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82496" w:rsidRDefault="0065777E" w:rsidP="00F37D7B">
      <w:pPr>
        <w:pStyle w:val="af3"/>
      </w:pPr>
      <w:r w:rsidRPr="00B82496">
        <w:rPr>
          <w:rFonts w:hint="eastAsia"/>
        </w:rPr>
        <w:t>調查報告</w:t>
      </w:r>
    </w:p>
    <w:p w:rsidR="00C51622" w:rsidRDefault="00E25849" w:rsidP="009F29FB">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8249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748B7" w:rsidRPr="00B82496">
        <w:t>行政院原子能委員會於102年2月5日邀集原住民族委員會、台灣電力股份有限公司、行政院環境保護署及原行政院衛生署召開會議決議辦理蘭嶼居民流行病學研究及健康檢查，嗣後由財團法人國家衛生研究院辦理，惟因故於106年終止計畫，究詳情及原因為何？目前蘭嶼居民是否已獲健康檢查服務？健康檢查辦理方式以及近年蘭嶼醫療資源及人力等，均有深入瞭解之必要案。</w:t>
      </w:r>
    </w:p>
    <w:p w:rsidR="0065777E" w:rsidRPr="00B82496" w:rsidRDefault="0065777E" w:rsidP="009F29FB">
      <w:pPr>
        <w:pStyle w:val="1"/>
      </w:pPr>
      <w:r w:rsidRPr="00B82496">
        <w:rPr>
          <w:rFonts w:hint="eastAsia"/>
        </w:rPr>
        <w:t>調查意見</w:t>
      </w:r>
    </w:p>
    <w:p w:rsidR="00BE42DB" w:rsidRPr="00B82496" w:rsidRDefault="00BE42DB" w:rsidP="00BE42DB">
      <w:pPr>
        <w:pStyle w:val="11"/>
        <w:ind w:left="680" w:firstLine="680"/>
        <w:rPr>
          <w:rFonts w:hAnsi="Arial"/>
          <w:bCs/>
          <w:szCs w:val="52"/>
        </w:rPr>
      </w:pPr>
      <w:r w:rsidRPr="00B82496">
        <w:rPr>
          <w:rFonts w:hAnsi="Arial"/>
          <w:bCs/>
          <w:szCs w:val="52"/>
        </w:rPr>
        <w:t>行政院原子能委員會</w:t>
      </w:r>
      <w:r w:rsidRPr="00B82496">
        <w:rPr>
          <w:rFonts w:hAnsi="Arial" w:hint="eastAsia"/>
          <w:bCs/>
          <w:szCs w:val="52"/>
        </w:rPr>
        <w:t>（下稱原能會）</w:t>
      </w:r>
      <w:r w:rsidRPr="00B82496">
        <w:rPr>
          <w:rFonts w:hAnsi="Arial"/>
          <w:bCs/>
          <w:szCs w:val="52"/>
        </w:rPr>
        <w:t>於</w:t>
      </w:r>
      <w:r w:rsidRPr="00B82496">
        <w:rPr>
          <w:rFonts w:hAnsi="Arial" w:hint="eastAsia"/>
          <w:bCs/>
          <w:szCs w:val="52"/>
        </w:rPr>
        <w:t>民國（</w:t>
      </w:r>
      <w:r w:rsidRPr="00B82496">
        <w:rPr>
          <w:rFonts w:hint="eastAsia"/>
        </w:rPr>
        <w:t>下同</w:t>
      </w:r>
      <w:r w:rsidRPr="00B82496">
        <w:rPr>
          <w:rFonts w:hAnsi="Arial" w:hint="eastAsia"/>
          <w:bCs/>
          <w:szCs w:val="52"/>
        </w:rPr>
        <w:t>）</w:t>
      </w:r>
      <w:r w:rsidRPr="00B82496">
        <w:rPr>
          <w:rFonts w:hAnsi="Arial"/>
          <w:bCs/>
          <w:szCs w:val="52"/>
        </w:rPr>
        <w:t>102年2月5日邀集原住民族委員會</w:t>
      </w:r>
      <w:r w:rsidRPr="00B82496">
        <w:rPr>
          <w:rFonts w:hAnsi="Arial" w:hint="eastAsia"/>
          <w:bCs/>
          <w:szCs w:val="52"/>
        </w:rPr>
        <w:t>（下稱原民會）</w:t>
      </w:r>
      <w:r w:rsidRPr="00B82496">
        <w:rPr>
          <w:rFonts w:hAnsi="Arial"/>
          <w:bCs/>
          <w:szCs w:val="52"/>
        </w:rPr>
        <w:t>、</w:t>
      </w:r>
      <w:r w:rsidRPr="00B82496">
        <w:rPr>
          <w:rFonts w:hAnsi="Arial" w:hint="eastAsia"/>
          <w:bCs/>
          <w:szCs w:val="52"/>
        </w:rPr>
        <w:t>經濟部</w:t>
      </w:r>
      <w:r w:rsidRPr="00B82496">
        <w:rPr>
          <w:rFonts w:hAnsi="Arial"/>
          <w:bCs/>
          <w:szCs w:val="52"/>
        </w:rPr>
        <w:t>、行政院環境保護署</w:t>
      </w:r>
      <w:r w:rsidRPr="00B82496">
        <w:rPr>
          <w:rFonts w:hAnsi="Arial" w:hint="eastAsia"/>
          <w:bCs/>
          <w:szCs w:val="52"/>
        </w:rPr>
        <w:t>（下稱環保署）</w:t>
      </w:r>
      <w:r w:rsidRPr="00B82496">
        <w:rPr>
          <w:rFonts w:hAnsi="Arial"/>
          <w:bCs/>
          <w:szCs w:val="52"/>
        </w:rPr>
        <w:t>及原行政院衛生署</w:t>
      </w:r>
      <w:r w:rsidRPr="00B82496">
        <w:rPr>
          <w:rStyle w:val="aff1"/>
          <w:rFonts w:hAnsi="Arial"/>
          <w:bCs/>
          <w:szCs w:val="52"/>
        </w:rPr>
        <w:footnoteReference w:id="1"/>
      </w:r>
      <w:r w:rsidRPr="00B82496">
        <w:rPr>
          <w:rFonts w:hAnsi="Arial"/>
          <w:bCs/>
          <w:szCs w:val="52"/>
        </w:rPr>
        <w:t>召開會議決議辦理</w:t>
      </w:r>
      <w:r w:rsidRPr="00B82496">
        <w:rPr>
          <w:rFonts w:hAnsi="Arial" w:hint="eastAsia"/>
          <w:bCs/>
          <w:szCs w:val="52"/>
        </w:rPr>
        <w:t>臺東縣</w:t>
      </w:r>
      <w:r w:rsidRPr="00B82496">
        <w:rPr>
          <w:rFonts w:hAnsi="Arial"/>
          <w:bCs/>
          <w:szCs w:val="52"/>
        </w:rPr>
        <w:t>蘭嶼</w:t>
      </w:r>
      <w:r w:rsidRPr="00B82496">
        <w:rPr>
          <w:rFonts w:hAnsi="Arial" w:hint="eastAsia"/>
          <w:bCs/>
          <w:szCs w:val="52"/>
        </w:rPr>
        <w:t>鄉(下稱蘭嶼)</w:t>
      </w:r>
      <w:r w:rsidRPr="00B82496">
        <w:rPr>
          <w:rFonts w:hAnsi="Arial"/>
          <w:bCs/>
          <w:szCs w:val="52"/>
        </w:rPr>
        <w:t>居民流行病學研究及健康檢查，嗣後由財團法人國家衛生研究院</w:t>
      </w:r>
      <w:r w:rsidRPr="00B82496">
        <w:rPr>
          <w:rFonts w:hAnsi="Arial" w:hint="eastAsia"/>
          <w:bCs/>
          <w:szCs w:val="52"/>
        </w:rPr>
        <w:t>（下稱國衛院）</w:t>
      </w:r>
      <w:r w:rsidRPr="00B82496">
        <w:rPr>
          <w:rFonts w:hAnsi="Arial"/>
          <w:bCs/>
          <w:szCs w:val="52"/>
        </w:rPr>
        <w:t>辦理，惟因故於106年終止計畫，究詳情及原因為何？目前蘭嶼居民是否已獲健康檢查服務？健康檢查辦理方式以及近年蘭嶼醫療資源及人力等，均有深入瞭解之必要案</w:t>
      </w:r>
      <w:r w:rsidRPr="00B82496">
        <w:rPr>
          <w:rFonts w:hAnsi="Arial" w:hint="eastAsia"/>
          <w:bCs/>
          <w:szCs w:val="52"/>
        </w:rPr>
        <w:t>。</w:t>
      </w:r>
    </w:p>
    <w:p w:rsidR="00DC4D7E" w:rsidRPr="00B82496" w:rsidRDefault="00BE42DB" w:rsidP="00BE42DB">
      <w:pPr>
        <w:pStyle w:val="11"/>
        <w:ind w:left="680" w:firstLine="680"/>
      </w:pPr>
      <w:r w:rsidRPr="00B82496">
        <w:rPr>
          <w:rFonts w:hint="eastAsia"/>
        </w:rPr>
        <w:t>案經調閱衛福部、</w:t>
      </w:r>
      <w:r w:rsidRPr="00B82496">
        <w:rPr>
          <w:rFonts w:hAnsi="Arial" w:hint="eastAsia"/>
          <w:bCs/>
          <w:szCs w:val="52"/>
        </w:rPr>
        <w:t>原能會、原民會</w:t>
      </w:r>
      <w:r w:rsidRPr="00B82496">
        <w:rPr>
          <w:rFonts w:hAnsi="Arial"/>
          <w:bCs/>
          <w:szCs w:val="52"/>
        </w:rPr>
        <w:t>及</w:t>
      </w:r>
      <w:r w:rsidRPr="00B82496">
        <w:rPr>
          <w:rFonts w:hAnsi="Arial" w:hint="eastAsia"/>
          <w:bCs/>
          <w:szCs w:val="52"/>
        </w:rPr>
        <w:t>經濟部</w:t>
      </w:r>
      <w:r w:rsidRPr="00B82496">
        <w:rPr>
          <w:rFonts w:hint="eastAsia"/>
        </w:rPr>
        <w:t>等相關卷證，並就</w:t>
      </w:r>
      <w:r w:rsidRPr="00B82496">
        <w:rPr>
          <w:szCs w:val="52"/>
        </w:rPr>
        <w:t>蘭嶼居民流行病學研究及健康檢查</w:t>
      </w:r>
      <w:r w:rsidRPr="00B82496">
        <w:rPr>
          <w:rFonts w:hint="eastAsia"/>
          <w:szCs w:val="52"/>
        </w:rPr>
        <w:t>相關計畫辦理情形，</w:t>
      </w:r>
      <w:r w:rsidRPr="00B82496">
        <w:rPr>
          <w:rFonts w:hint="eastAsia"/>
        </w:rPr>
        <w:t>詢問</w:t>
      </w:r>
      <w:r w:rsidRPr="00B82496">
        <w:rPr>
          <w:rFonts w:hAnsi="Arial" w:hint="eastAsia"/>
          <w:bCs/>
          <w:szCs w:val="52"/>
        </w:rPr>
        <w:t>原能會</w:t>
      </w:r>
      <w:r w:rsidRPr="00B82496">
        <w:rPr>
          <w:rFonts w:hAnsi="標楷體" w:hint="eastAsia"/>
        </w:rPr>
        <w:t>邱賜聰副主任委員、經濟部</w:t>
      </w:r>
      <w:r w:rsidRPr="00B82496">
        <w:rPr>
          <w:rFonts w:hAnsi="標楷體" w:hint="eastAsia"/>
          <w:szCs w:val="24"/>
        </w:rPr>
        <w:t>國營事業委員會吳豐盛副主任委員、</w:t>
      </w:r>
      <w:r w:rsidRPr="00B82496">
        <w:rPr>
          <w:rFonts w:hint="eastAsia"/>
        </w:rPr>
        <w:t>台灣電力股份有限公司(下稱台電公司)</w:t>
      </w:r>
      <w:r w:rsidRPr="00B82496">
        <w:rPr>
          <w:rFonts w:hAnsi="標楷體" w:hint="eastAsia"/>
          <w:szCs w:val="24"/>
        </w:rPr>
        <w:t>核能後端營運處徐自生副處長、</w:t>
      </w:r>
      <w:r w:rsidRPr="00B82496">
        <w:rPr>
          <w:rFonts w:hint="eastAsia"/>
        </w:rPr>
        <w:t>衛福</w:t>
      </w:r>
      <w:r w:rsidRPr="00B82496">
        <w:rPr>
          <w:rFonts w:hAnsi="標楷體" w:hint="eastAsia"/>
        </w:rPr>
        <w:t>部薛瑞元常務次長、原民會</w:t>
      </w:r>
      <w:r w:rsidR="00661D9F" w:rsidRPr="00B82496">
        <w:rPr>
          <w:rFonts w:hAnsi="標楷體" w:hint="eastAsia"/>
        </w:rPr>
        <w:t>伊萬‧納威副主任委員</w:t>
      </w:r>
      <w:r w:rsidRPr="00B82496">
        <w:rPr>
          <w:rFonts w:hint="eastAsia"/>
        </w:rPr>
        <w:t>及相關業務人員；另就近年</w:t>
      </w:r>
      <w:r w:rsidRPr="00B82496">
        <w:rPr>
          <w:szCs w:val="52"/>
        </w:rPr>
        <w:t>蘭嶼醫療資源及人力</w:t>
      </w:r>
      <w:r w:rsidRPr="00B82496">
        <w:rPr>
          <w:rFonts w:hint="eastAsia"/>
          <w:szCs w:val="52"/>
        </w:rPr>
        <w:t>改善情形，詢</w:t>
      </w:r>
      <w:r w:rsidRPr="00B82496">
        <w:rPr>
          <w:rFonts w:hint="eastAsia"/>
          <w:szCs w:val="52"/>
        </w:rPr>
        <w:lastRenderedPageBreak/>
        <w:t>問</w:t>
      </w:r>
      <w:r w:rsidRPr="00B82496">
        <w:rPr>
          <w:rFonts w:hint="eastAsia"/>
        </w:rPr>
        <w:t>衛福部何啟功政務次長及相關主管人員，業調查竣事</w:t>
      </w:r>
      <w:r w:rsidR="00AB419E" w:rsidRPr="00B82496">
        <w:rPr>
          <w:rFonts w:hint="eastAsia"/>
        </w:rPr>
        <w:t>，</w:t>
      </w:r>
      <w:r w:rsidR="00DC4D7E" w:rsidRPr="00B82496">
        <w:rPr>
          <w:rFonts w:hint="eastAsia"/>
        </w:rPr>
        <w:t>茲陳列調查意見如次：</w:t>
      </w:r>
    </w:p>
    <w:p w:rsidR="0020445C" w:rsidRPr="00B82496" w:rsidRDefault="0020445C" w:rsidP="00D21259">
      <w:pPr>
        <w:pStyle w:val="2"/>
        <w:ind w:left="993"/>
        <w:rPr>
          <w:b/>
        </w:rPr>
      </w:pPr>
      <w:r w:rsidRPr="00B82496">
        <w:rPr>
          <w:rFonts w:hint="eastAsia"/>
          <w:b/>
        </w:rPr>
        <w:t>101年10月26日立法院相關會議已決議要求原能會協調經濟部、衛福部……等機關，儘</w:t>
      </w:r>
      <w:r w:rsidR="00465A29" w:rsidRPr="00B82496">
        <w:rPr>
          <w:rFonts w:hint="eastAsia"/>
          <w:b/>
        </w:rPr>
        <w:t>速</w:t>
      </w:r>
      <w:r w:rsidRPr="00B82496">
        <w:rPr>
          <w:rFonts w:hint="eastAsia"/>
          <w:b/>
        </w:rPr>
        <w:t>辦理蘭嶼居民健康檢查，經濟部</w:t>
      </w:r>
      <w:r w:rsidR="00BE247A" w:rsidRPr="00B82496">
        <w:rPr>
          <w:rFonts w:hint="eastAsia"/>
          <w:b/>
        </w:rPr>
        <w:t>爰</w:t>
      </w:r>
      <w:r w:rsidRPr="00B82496">
        <w:rPr>
          <w:rFonts w:hint="eastAsia"/>
          <w:b/>
        </w:rPr>
        <w:t>請衛福部協調國衛院協助辦理</w:t>
      </w:r>
      <w:r w:rsidR="00475469" w:rsidRPr="00B82496">
        <w:rPr>
          <w:rStyle w:val="aff1"/>
          <w:b/>
        </w:rPr>
        <w:footnoteReference w:id="2"/>
      </w:r>
      <w:r w:rsidR="00475469" w:rsidRPr="00B82496">
        <w:rPr>
          <w:rFonts w:hint="eastAsia"/>
          <w:b/>
        </w:rPr>
        <w:t>，而</w:t>
      </w:r>
      <w:r w:rsidRPr="00B82496">
        <w:rPr>
          <w:rFonts w:hint="eastAsia"/>
          <w:b/>
        </w:rPr>
        <w:t>計畫第</w:t>
      </w:r>
      <w:r w:rsidR="00BE42DB" w:rsidRPr="00B82496">
        <w:rPr>
          <w:rFonts w:hint="eastAsia"/>
          <w:b/>
        </w:rPr>
        <w:t>一</w:t>
      </w:r>
      <w:r w:rsidRPr="00B82496">
        <w:rPr>
          <w:rFonts w:hint="eastAsia"/>
          <w:b/>
        </w:rPr>
        <w:t>期執行項目並未包括「蘭嶼居民健康檢查」，嗣經立法院及蘭嶼居民要求，</w:t>
      </w:r>
      <w:r w:rsidR="00BE247A" w:rsidRPr="00B82496">
        <w:rPr>
          <w:rFonts w:hint="eastAsia"/>
          <w:b/>
        </w:rPr>
        <w:t>後來</w:t>
      </w:r>
      <w:r w:rsidRPr="00B82496">
        <w:rPr>
          <w:rFonts w:hint="eastAsia"/>
          <w:b/>
        </w:rPr>
        <w:t>國衛院於</w:t>
      </w:r>
      <w:r w:rsidR="00BE42DB" w:rsidRPr="00B82496">
        <w:rPr>
          <w:rFonts w:hint="eastAsia"/>
          <w:b/>
        </w:rPr>
        <w:t>該</w:t>
      </w:r>
      <w:r w:rsidRPr="00B82496">
        <w:rPr>
          <w:rFonts w:hint="eastAsia"/>
          <w:b/>
        </w:rPr>
        <w:t>計畫進行中，雖有調整將「蘭嶼居民健康檢查」納入計畫第</w:t>
      </w:r>
      <w:r w:rsidR="00BE247A" w:rsidRPr="00B82496">
        <w:rPr>
          <w:rFonts w:hint="eastAsia"/>
          <w:b/>
        </w:rPr>
        <w:t>一</w:t>
      </w:r>
      <w:r w:rsidRPr="00B82496">
        <w:rPr>
          <w:rFonts w:hint="eastAsia"/>
          <w:b/>
        </w:rPr>
        <w:t>期作業，惟該院於計畫遲未獲取原住民族或部落同意或參與之情形下，早已預</w:t>
      </w:r>
      <w:r w:rsidR="00661D9F" w:rsidRPr="00B82496">
        <w:rPr>
          <w:rFonts w:hint="eastAsia"/>
          <w:b/>
        </w:rPr>
        <w:t>先</w:t>
      </w:r>
      <w:r w:rsidR="00475469" w:rsidRPr="00B82496">
        <w:rPr>
          <w:rFonts w:hint="eastAsia"/>
          <w:b/>
        </w:rPr>
        <w:t>知悉</w:t>
      </w:r>
      <w:r w:rsidR="00D21259" w:rsidRPr="00B82496">
        <w:rPr>
          <w:rFonts w:hint="eastAsia"/>
          <w:b/>
        </w:rPr>
        <w:t>該</w:t>
      </w:r>
      <w:r w:rsidRPr="00B82496">
        <w:rPr>
          <w:rFonts w:hint="eastAsia"/>
          <w:b/>
        </w:rPr>
        <w:t>計畫納入健康檢查後</w:t>
      </w:r>
      <w:r w:rsidR="00BE247A" w:rsidRPr="00B82496">
        <w:rPr>
          <w:rFonts w:hint="eastAsia"/>
          <w:b/>
        </w:rPr>
        <w:t>仍無法落實執行</w:t>
      </w:r>
      <w:r w:rsidRPr="00B82496">
        <w:rPr>
          <w:rFonts w:hint="eastAsia"/>
          <w:b/>
        </w:rPr>
        <w:t>，但竟未積極採取解決方法，</w:t>
      </w:r>
      <w:r w:rsidR="00BE247A" w:rsidRPr="00B82496">
        <w:rPr>
          <w:rFonts w:hint="eastAsia"/>
          <w:b/>
        </w:rPr>
        <w:t>尤其該計畫第一期主要工作目的在於探究原住民地區居民健康檢查法令之相關研析，但最終</w:t>
      </w:r>
      <w:r w:rsidR="00D21259" w:rsidRPr="00B82496">
        <w:rPr>
          <w:rFonts w:hint="eastAsia"/>
          <w:b/>
        </w:rPr>
        <w:t>該計畫竟仍</w:t>
      </w:r>
      <w:r w:rsidR="00BE247A" w:rsidRPr="00B82496">
        <w:rPr>
          <w:rFonts w:hint="eastAsia"/>
          <w:b/>
        </w:rPr>
        <w:t>未能符合原住民族基本法第21條規定</w:t>
      </w:r>
      <w:r w:rsidR="00465A29" w:rsidRPr="00B82496">
        <w:rPr>
          <w:rStyle w:val="aff1"/>
          <w:b/>
        </w:rPr>
        <w:footnoteReference w:id="3"/>
      </w:r>
      <w:r w:rsidR="00D21259" w:rsidRPr="00B82496">
        <w:rPr>
          <w:rFonts w:hint="eastAsia"/>
          <w:b/>
        </w:rPr>
        <w:t>，</w:t>
      </w:r>
      <w:r w:rsidR="00F379A2" w:rsidRPr="00B82496">
        <w:rPr>
          <w:rFonts w:hint="eastAsia"/>
          <w:b/>
        </w:rPr>
        <w:t>衛福部及執行計畫之</w:t>
      </w:r>
      <w:r w:rsidR="00D21259" w:rsidRPr="00B82496">
        <w:rPr>
          <w:rFonts w:hint="eastAsia"/>
          <w:b/>
        </w:rPr>
        <w:t>國衛院</w:t>
      </w:r>
      <w:r w:rsidRPr="00B82496">
        <w:rPr>
          <w:rFonts w:hint="eastAsia"/>
          <w:b/>
        </w:rPr>
        <w:t>甚消極以此為由，使經濟部</w:t>
      </w:r>
      <w:r w:rsidR="00F379A2" w:rsidRPr="00B82496">
        <w:rPr>
          <w:rFonts w:hint="eastAsia"/>
          <w:b/>
        </w:rPr>
        <w:t>於106年6月30日終止計畫，</w:t>
      </w:r>
      <w:r w:rsidRPr="00B82496">
        <w:rPr>
          <w:rFonts w:hint="eastAsia"/>
          <w:b/>
        </w:rPr>
        <w:t>延宕蘭嶼居民健康檢查作業近6年之久，</w:t>
      </w:r>
      <w:r w:rsidR="00F379A2" w:rsidRPr="00B82496">
        <w:rPr>
          <w:rFonts w:hint="eastAsia"/>
          <w:b/>
        </w:rPr>
        <w:t>且耗用經費達</w:t>
      </w:r>
      <w:r w:rsidR="006A5C49" w:rsidRPr="00B82496">
        <w:rPr>
          <w:rFonts w:hint="eastAsia"/>
          <w:b/>
        </w:rPr>
        <w:t>2,860萬餘元，</w:t>
      </w:r>
      <w:r w:rsidRPr="00B82496">
        <w:rPr>
          <w:rFonts w:hint="eastAsia"/>
          <w:b/>
        </w:rPr>
        <w:t>衛福部</w:t>
      </w:r>
      <w:r w:rsidR="00454E73" w:rsidRPr="00B82496">
        <w:rPr>
          <w:rFonts w:hint="eastAsia"/>
          <w:b/>
        </w:rPr>
        <w:t>顯有</w:t>
      </w:r>
      <w:r w:rsidR="00475469" w:rsidRPr="00B82496">
        <w:rPr>
          <w:rFonts w:hint="eastAsia"/>
          <w:b/>
        </w:rPr>
        <w:t>計畫執行</w:t>
      </w:r>
      <w:r w:rsidR="00737992" w:rsidRPr="00B82496">
        <w:rPr>
          <w:rFonts w:hint="eastAsia"/>
          <w:b/>
        </w:rPr>
        <w:t>督管不力之咎</w:t>
      </w:r>
      <w:r w:rsidR="009D4CED" w:rsidRPr="00B82496">
        <w:rPr>
          <w:rFonts w:hint="eastAsia"/>
          <w:b/>
        </w:rPr>
        <w:t>，</w:t>
      </w:r>
      <w:r w:rsidR="00F4069D" w:rsidRPr="00F4069D">
        <w:rPr>
          <w:rFonts w:hint="eastAsia"/>
          <w:b/>
        </w:rPr>
        <w:t>經濟部與</w:t>
      </w:r>
      <w:r w:rsidR="008C2D7F" w:rsidRPr="00B82496">
        <w:rPr>
          <w:rFonts w:hint="eastAsia"/>
          <w:b/>
        </w:rPr>
        <w:t>原民會行事亦有欠積極</w:t>
      </w:r>
      <w:r w:rsidRPr="00B82496">
        <w:rPr>
          <w:rFonts w:hint="eastAsia"/>
          <w:b/>
        </w:rPr>
        <w:t>。</w:t>
      </w:r>
    </w:p>
    <w:p w:rsidR="0020445C" w:rsidRPr="00B82496" w:rsidRDefault="0020445C" w:rsidP="0020445C">
      <w:pPr>
        <w:pStyle w:val="3"/>
        <w:numPr>
          <w:ilvl w:val="2"/>
          <w:numId w:val="1"/>
        </w:numPr>
      </w:pPr>
      <w:r w:rsidRPr="00B82496">
        <w:rPr>
          <w:rFonts w:hint="eastAsia"/>
        </w:rPr>
        <w:t>按行政程序法第19條規定：「(第1項)行政機關為發揮共同一體之行政機能，應於其權限範圍內互相協助。(第2項)行政機關執行職務時，有下列情形之一者，得向無隸屬關係之其他機關請求協助︰一、因</w:t>
      </w:r>
      <w:r w:rsidRPr="00B82496">
        <w:rPr>
          <w:rFonts w:hint="eastAsia"/>
        </w:rPr>
        <w:lastRenderedPageBreak/>
        <w:t>法律上之原因，不能獨自執行職務者。二、因人員、設備不足等事實上之原因，不能獨自執行職務者。……」是行政機關就相關職務如有人員、設備不足等事實上之原因，而不能獨自執行情況時，得請其他行政機關協助。另</w:t>
      </w:r>
      <w:r w:rsidRPr="00B82496">
        <w:rPr>
          <w:rFonts w:ascii="新細明體" w:eastAsia="新細明體" w:hAnsi="新細明體" w:hint="eastAsia"/>
        </w:rPr>
        <w:t>「</w:t>
      </w:r>
      <w:r w:rsidRPr="00B82496">
        <w:rPr>
          <w:rFonts w:hint="eastAsia"/>
        </w:rPr>
        <w:t>行政院所屬各機關委託研究計畫管理要點</w:t>
      </w:r>
      <w:r w:rsidRPr="00B82496">
        <w:rPr>
          <w:rFonts w:hAnsi="標楷體" w:hint="eastAsia"/>
        </w:rPr>
        <w:t>」</w:t>
      </w:r>
      <w:r w:rsidRPr="00B82496">
        <w:rPr>
          <w:rFonts w:hint="eastAsia"/>
        </w:rPr>
        <w:t>第10點規定：</w:t>
      </w:r>
      <w:r w:rsidRPr="00B82496">
        <w:rPr>
          <w:rFonts w:ascii="新細明體" w:eastAsia="新細明體" w:hAnsi="新細明體" w:hint="eastAsia"/>
        </w:rPr>
        <w:t>「</w:t>
      </w:r>
      <w:r w:rsidRPr="00B82496">
        <w:rPr>
          <w:rFonts w:hint="eastAsia"/>
        </w:rPr>
        <w:t>中央主管機關得會同相關機關就各機關委託研究計畫管理情形進行書面或實地查訪。</w:t>
      </w:r>
      <w:r w:rsidRPr="00B82496">
        <w:rPr>
          <w:rFonts w:hAnsi="標楷體" w:hint="eastAsia"/>
        </w:rPr>
        <w:t>」</w:t>
      </w:r>
      <w:r w:rsidRPr="00B82496">
        <w:rPr>
          <w:rFonts w:hint="eastAsia"/>
        </w:rPr>
        <w:t>故主管機關對於委託研究計畫負有監管責任。</w:t>
      </w:r>
    </w:p>
    <w:p w:rsidR="00D21259" w:rsidRPr="00B82496" w:rsidRDefault="00AC5C46" w:rsidP="00D21259">
      <w:pPr>
        <w:pStyle w:val="3"/>
        <w:numPr>
          <w:ilvl w:val="2"/>
          <w:numId w:val="1"/>
        </w:numPr>
      </w:pPr>
      <w:r w:rsidRPr="00B82496">
        <w:rPr>
          <w:rFonts w:hint="eastAsia"/>
        </w:rPr>
        <w:t>有關蘭嶼居民健康檢查計畫之</w:t>
      </w:r>
      <w:r w:rsidR="00D21259" w:rsidRPr="00B82496">
        <w:rPr>
          <w:rFonts w:hint="eastAsia"/>
        </w:rPr>
        <w:t>緣由及經過</w:t>
      </w:r>
    </w:p>
    <w:p w:rsidR="00D21259" w:rsidRPr="00B82496" w:rsidRDefault="00D21259" w:rsidP="00D21259">
      <w:pPr>
        <w:pStyle w:val="4"/>
        <w:numPr>
          <w:ilvl w:val="3"/>
          <w:numId w:val="1"/>
        </w:numPr>
      </w:pPr>
      <w:r w:rsidRPr="00B82496">
        <w:rPr>
          <w:rFonts w:hint="eastAsia"/>
        </w:rPr>
        <w:t>立法院101年10月26日第8屆第2會期第6次會議決議：「針對掌理國家核能管制、輻射防護、放射性廢料管制之主管機關原能會應協調經濟部、衛生署、環保署、台電公司等機關，儘速運用核能發電後端營運基金及相關單位預算，邀集由民間輻射專家、國際研究團隊及台電公司會同蘭嶼部落族人代表，共同進行</w:t>
      </w:r>
      <w:r w:rsidRPr="00B82496">
        <w:rPr>
          <w:rFonts w:hint="eastAsia"/>
          <w:b/>
        </w:rPr>
        <w:t>蘭嶼全島核輻射污染檢測調查</w:t>
      </w:r>
      <w:r w:rsidRPr="00B82496">
        <w:rPr>
          <w:rFonts w:hint="eastAsia"/>
        </w:rPr>
        <w:t>、</w:t>
      </w:r>
      <w:r w:rsidRPr="00B82496">
        <w:rPr>
          <w:rFonts w:hint="eastAsia"/>
          <w:b/>
        </w:rPr>
        <w:t>進行全島居民全身健康檢查</w:t>
      </w:r>
      <w:r w:rsidRPr="00B82496">
        <w:rPr>
          <w:rFonts w:hint="eastAsia"/>
        </w:rPr>
        <w:t>及</w:t>
      </w:r>
      <w:r w:rsidRPr="00B82496">
        <w:rPr>
          <w:rFonts w:hint="eastAsia"/>
          <w:b/>
        </w:rPr>
        <w:t>全島環境監測與流行病學研究</w:t>
      </w:r>
      <w:r w:rsidRPr="00B82496">
        <w:rPr>
          <w:rFonts w:hint="eastAsia"/>
        </w:rPr>
        <w:t>，以澄清相關疑慮，並立即研擬、預備相關輻射外洩除污清理計劃，消弭核安恐懼。」據經濟部表示，</w:t>
      </w:r>
      <w:r w:rsidRPr="00B82496">
        <w:rPr>
          <w:rFonts w:hint="eastAsia"/>
          <w:b/>
        </w:rPr>
        <w:t>此決議經行政院秘書長於101年11月8日函請原能會研處在案</w:t>
      </w:r>
      <w:r w:rsidRPr="00B82496">
        <w:rPr>
          <w:rFonts w:hint="eastAsia"/>
        </w:rPr>
        <w:t>。</w:t>
      </w:r>
    </w:p>
    <w:p w:rsidR="00D21259" w:rsidRPr="00B82496" w:rsidRDefault="00D21259" w:rsidP="00D21259">
      <w:pPr>
        <w:pStyle w:val="4"/>
        <w:numPr>
          <w:ilvl w:val="3"/>
          <w:numId w:val="1"/>
        </w:numPr>
      </w:pPr>
      <w:r w:rsidRPr="00B82496">
        <w:rPr>
          <w:rFonts w:hint="eastAsia"/>
        </w:rPr>
        <w:t>原能會依據上開函示，於102年2月5日邀集原民會、衛福部、環保署及台電公司等，召開「立法院主決議有關台電公司蘭嶼貯存場議題之協調會議」，決議：「有關進行蘭嶼全島居民流行病學研究，請經濟部洽商衛生署協助辦理，並由台電公司辦理後續相關事項」。據經濟部表示</w:t>
      </w:r>
      <w:r w:rsidRPr="00B82496">
        <w:rPr>
          <w:rStyle w:val="aff1"/>
        </w:rPr>
        <w:footnoteReference w:id="4"/>
      </w:r>
      <w:r w:rsidRPr="00B82496">
        <w:rPr>
          <w:rFonts w:hint="eastAsia"/>
        </w:rPr>
        <w:t>，另考</w:t>
      </w:r>
      <w:r w:rsidRPr="00B82496">
        <w:rPr>
          <w:rFonts w:hint="eastAsia"/>
        </w:rPr>
        <w:lastRenderedPageBreak/>
        <w:t>量該項研究涉及預算、時程、項目等需作進一步規劃，當日會議並提及由台電公司先洽國衛院規劃執行方案後，再陳報經濟部，台電公司爰先行與國衛院洽談規劃案之委辦事宜。</w:t>
      </w:r>
    </w:p>
    <w:p w:rsidR="00D21259" w:rsidRPr="00B82496" w:rsidRDefault="00D21259" w:rsidP="00D21259">
      <w:pPr>
        <w:pStyle w:val="4"/>
        <w:numPr>
          <w:ilvl w:val="3"/>
          <w:numId w:val="1"/>
        </w:numPr>
      </w:pPr>
      <w:r w:rsidRPr="00B82496">
        <w:rPr>
          <w:rFonts w:hint="eastAsia"/>
        </w:rPr>
        <w:t>經濟部、台電公司及國衛院共同研商計畫內容後，國衛院研提計畫書致台電公司，台電公司於102年11月5日正式將「蘭嶼低階核廢料對居民長期健康與安全評估及健康流行病學調查先驅研究計畫」（下稱「先驅研究計畫」）函報經濟部，該部依據102年2月5日會議決議及行政程序法第19條第2項第2款規定，於102年12月2日函請衛福部惠予同意協助辦理。後衛福部於102年12月11日以衛部科字第1020173243號函請國衛院協助辦理，該院102年12月27日函復同意，最後衛福部於103年1月3日函復經濟部，同意由國衛院協助辦理。有關上開經過，彙整如下圖：</w:t>
      </w:r>
    </w:p>
    <w:p w:rsidR="00D21259" w:rsidRPr="00B82496" w:rsidRDefault="00D21259" w:rsidP="00D21259">
      <w:pPr>
        <w:pStyle w:val="4"/>
        <w:numPr>
          <w:ilvl w:val="0"/>
          <w:numId w:val="0"/>
        </w:numPr>
        <w:ind w:left="1701"/>
        <w:sectPr w:rsidR="00D21259" w:rsidRPr="00B82496" w:rsidSect="00CC51D2">
          <w:footerReference w:type="default" r:id="rId9"/>
          <w:pgSz w:w="11907" w:h="16840" w:code="9"/>
          <w:pgMar w:top="1701" w:right="1418" w:bottom="1418" w:left="1418" w:header="851" w:footer="851" w:gutter="227"/>
          <w:cols w:space="425"/>
          <w:docGrid w:type="linesAndChars" w:linePitch="457" w:charSpace="4127"/>
        </w:sectPr>
      </w:pPr>
    </w:p>
    <w:p w:rsidR="00D21259" w:rsidRPr="00B82496" w:rsidRDefault="00D21259" w:rsidP="00D21259"/>
    <w:p w:rsidR="00D21259" w:rsidRPr="00B82496" w:rsidRDefault="00D21259" w:rsidP="00D21259"/>
    <w:p w:rsidR="00D21259" w:rsidRPr="00B82496" w:rsidRDefault="00D21259" w:rsidP="00D21259">
      <w:r w:rsidRPr="00B82496">
        <w:rPr>
          <w:rFonts w:hint="eastAsia"/>
          <w:noProof/>
        </w:rPr>
        <mc:AlternateContent>
          <mc:Choice Requires="wps">
            <w:drawing>
              <wp:anchor distT="0" distB="0" distL="114300" distR="114300" simplePos="0" relativeHeight="251731968" behindDoc="0" locked="0" layoutInCell="1" allowOverlap="1" wp14:anchorId="64949108" wp14:editId="328CDCBD">
                <wp:simplePos x="0" y="0"/>
                <wp:positionH relativeFrom="column">
                  <wp:posOffset>7575355</wp:posOffset>
                </wp:positionH>
                <wp:positionV relativeFrom="paragraph">
                  <wp:posOffset>142289</wp:posOffset>
                </wp:positionV>
                <wp:extent cx="1565030" cy="1160145"/>
                <wp:effectExtent l="57150" t="38100" r="73660" b="97155"/>
                <wp:wrapNone/>
                <wp:docPr id="2" name="流程圖: 程序 2"/>
                <wp:cNvGraphicFramePr/>
                <a:graphic xmlns:a="http://schemas.openxmlformats.org/drawingml/2006/main">
                  <a:graphicData uri="http://schemas.microsoft.com/office/word/2010/wordprocessingShape">
                    <wps:wsp>
                      <wps:cNvSpPr/>
                      <wps:spPr>
                        <a:xfrm>
                          <a:off x="0" y="0"/>
                          <a:ext cx="1565030" cy="1160145"/>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rsidR="00F4069D" w:rsidRPr="0027417F" w:rsidRDefault="00F4069D" w:rsidP="00D21259">
                            <w:pPr>
                              <w:spacing w:line="280" w:lineRule="exact"/>
                              <w:jc w:val="center"/>
                              <w:rPr>
                                <w:rFonts w:ascii="Times New Roman"/>
                                <w:b/>
                                <w:bCs/>
                                <w:sz w:val="28"/>
                                <w:szCs w:val="28"/>
                              </w:rPr>
                            </w:pPr>
                            <w:r w:rsidRPr="0027417F">
                              <w:rPr>
                                <w:rFonts w:ascii="Times New Roman"/>
                                <w:b/>
                                <w:bCs/>
                                <w:sz w:val="28"/>
                                <w:szCs w:val="28"/>
                              </w:rPr>
                              <w:t>10</w:t>
                            </w:r>
                            <w:r w:rsidRPr="0027417F">
                              <w:rPr>
                                <w:rFonts w:ascii="Times New Roman" w:hint="eastAsia"/>
                                <w:b/>
                                <w:bCs/>
                                <w:sz w:val="28"/>
                                <w:szCs w:val="28"/>
                              </w:rPr>
                              <w:t>3/1/3</w:t>
                            </w:r>
                          </w:p>
                          <w:p w:rsidR="00F4069D" w:rsidRPr="0027417F" w:rsidRDefault="00F4069D" w:rsidP="00D21259">
                            <w:pPr>
                              <w:spacing w:line="280" w:lineRule="exact"/>
                              <w:jc w:val="left"/>
                              <w:rPr>
                                <w:rFonts w:ascii="Times New Roman"/>
                                <w:sz w:val="28"/>
                                <w:szCs w:val="28"/>
                              </w:rPr>
                            </w:pPr>
                            <w:r w:rsidRPr="0027417F">
                              <w:rPr>
                                <w:rFonts w:ascii="Times New Roman" w:hint="eastAsia"/>
                                <w:bCs/>
                                <w:sz w:val="28"/>
                                <w:szCs w:val="28"/>
                              </w:rPr>
                              <w:t>衛福部函復經濟部，同意由國衛院協助辦理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49108" id="流程圖: 程序 2" o:spid="_x0000_s1034" type="#_x0000_t109" style="position:absolute;left:0;text-align:left;margin-left:596.5pt;margin-top:11.2pt;width:123.25pt;height:9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BAhgIAAD0FAAAOAAAAZHJzL2Uyb0RvYy54bWysVM1uEzEQviPxDpbvdLMhCWXVTRWlKkKq&#10;2ogW9ex47e6K9Q9jJ7vhxpkDN048AC/AhfcBXoOxd7OtSiUQ4mLPeP5nvvHRcatqshXgKqNzmh6M&#10;KBGam6LSNzl9fXX65JAS55kuWG20yOlOOHo8f/zoqLGZGJvS1IUAgk60yxqb09J7myWJ46VQzB0Y&#10;KzQKpQHFPLJwkxTAGvSu6mQ8Gs2SxkBhwXDhHL6edEI6j/6lFNxfSOmEJ3VOMTcfT4jnOpzJ/Ihl&#10;N8BsWfE+DfYPWShWaQw6uDphnpENVL+5UhUH44z0B9yoxEhZcRFrwGrS0b1qLktmRawFm+Ps0Cb3&#10;/9zy8+0KSFXkdEyJZgpH9OPr+59fPnz//Ckj4f72kYxDmxrrMtS+tCvoOYdkqLmVoMKN1ZA2tnY3&#10;tFa0nnB8TKez6egpToCjLE1no3QyDV6TW3MLzr8QRpFA5FTWplmWDPyqm25sL9ueOd+Z7dXRR0it&#10;SyZSfleLkE+tXwmJtYXw0TqiSixrIFuGeGCcC+1nfRpRO5jJqq4Hw/GfDXv9YCoi4gbjv4g6WMTI&#10;RvvBWFXawEPRizdpn7Ls9Pcd6OoOLfDtuo1DPQya4WVtih0OGky3Ac7y0wrbfMacXzFAyONocI39&#10;BR6h8zk1PUVJaeDdQ+9BH5GIUkoaXKGcurcbBoKS+qVGjD5PJ5Owc5GZTJ+NkYG7kvVdid6opcGp&#10;pPhhWB7JoO/rPSnBqGvc9kWIiiKmOcbOKfewZ5a+W238L7hYLKIa7pll/kxfWr7HQYDOVXvNwPZY&#10;8wjTc7NfN5bdg1mnGyakzWLjjawiBm/72k8AdzQiuv9Pwidwl49at7/e/BcAAAD//wMAUEsDBBQA&#10;BgAIAAAAIQD/uzD14QAAAAwBAAAPAAAAZHJzL2Rvd25yZXYueG1sTI9RS8MwFIXfBf9DuIJvLmm3&#10;iqtNhygiiAibw+0xTWJbTG5Kk23133v3pI/n3MO536lWk3fsaMfYB5SQzQQwizqYHlsJ24/nmztg&#10;MSk0ygW0En5shFV9eVGp0oQTru1xk1pGJRhLJaFLaSg5j7qzXsVZGCzS7SuMXiWSY8vNqE5U7h3P&#10;hbjlXvVIHzo12MfO6u/NwUsQoXjfrt9ed/vmyX2+GK95clrK66vp4R5YslP6C8MZn9ChJqYmHNBE&#10;5khnyzmNSRLyfAHsnFjMlwWwhhxRZMDriv8fUf8CAAD//wMAUEsBAi0AFAAGAAgAAAAhALaDOJL+&#10;AAAA4QEAABMAAAAAAAAAAAAAAAAAAAAAAFtDb250ZW50X1R5cGVzXS54bWxQSwECLQAUAAYACAAA&#10;ACEAOP0h/9YAAACUAQAACwAAAAAAAAAAAAAAAAAvAQAAX3JlbHMvLnJlbHNQSwECLQAUAAYACAAA&#10;ACEAVywgQIYCAAA9BQAADgAAAAAAAAAAAAAAAAAuAgAAZHJzL2Uyb0RvYy54bWxQSwECLQAUAAYA&#10;CAAAACEA/7sw9eEAAAAMAQAADwAAAAAAAAAAAAAAAADgBAAAZHJzL2Rvd25yZXYueG1sUEsFBgAA&#10;AAAEAAQA8wAAAO4FAAAAAA==&#10;" fillcolor="#fbcaa2 [1625]" strokecolor="#f68c36 [3049]">
                <v:fill color2="#fdefe3 [505]" rotate="t" angle="180" colors="0 #ffbe86;22938f #ffd0aa;1 #ffebdb" focus="100%" type="gradient"/>
                <v:shadow on="t" color="black" opacity="24903f" origin=",.5" offset="0,.55556mm"/>
                <v:textbox>
                  <w:txbxContent>
                    <w:p w:rsidR="00F4069D" w:rsidRPr="0027417F" w:rsidRDefault="00F4069D" w:rsidP="00D21259">
                      <w:pPr>
                        <w:spacing w:line="280" w:lineRule="exact"/>
                        <w:jc w:val="center"/>
                        <w:rPr>
                          <w:rFonts w:ascii="Times New Roman"/>
                          <w:b/>
                          <w:bCs/>
                          <w:sz w:val="28"/>
                          <w:szCs w:val="28"/>
                        </w:rPr>
                      </w:pPr>
                      <w:r w:rsidRPr="0027417F">
                        <w:rPr>
                          <w:rFonts w:ascii="Times New Roman"/>
                          <w:b/>
                          <w:bCs/>
                          <w:sz w:val="28"/>
                          <w:szCs w:val="28"/>
                        </w:rPr>
                        <w:t>10</w:t>
                      </w:r>
                      <w:r w:rsidRPr="0027417F">
                        <w:rPr>
                          <w:rFonts w:ascii="Times New Roman" w:hint="eastAsia"/>
                          <w:b/>
                          <w:bCs/>
                          <w:sz w:val="28"/>
                          <w:szCs w:val="28"/>
                        </w:rPr>
                        <w:t>3/1/3</w:t>
                      </w:r>
                    </w:p>
                    <w:p w:rsidR="00F4069D" w:rsidRPr="0027417F" w:rsidRDefault="00F4069D" w:rsidP="00D21259">
                      <w:pPr>
                        <w:spacing w:line="280" w:lineRule="exact"/>
                        <w:jc w:val="left"/>
                        <w:rPr>
                          <w:rFonts w:ascii="Times New Roman"/>
                          <w:sz w:val="28"/>
                          <w:szCs w:val="28"/>
                        </w:rPr>
                      </w:pPr>
                      <w:r w:rsidRPr="0027417F">
                        <w:rPr>
                          <w:rFonts w:ascii="Times New Roman" w:hint="eastAsia"/>
                          <w:bCs/>
                          <w:sz w:val="28"/>
                          <w:szCs w:val="28"/>
                        </w:rPr>
                        <w:t>衛福部函復經濟部，同意由國衛院協助辦理</w:t>
                      </w:r>
                    </w:p>
                  </w:txbxContent>
                </v:textbox>
              </v:shape>
            </w:pict>
          </mc:Fallback>
        </mc:AlternateContent>
      </w:r>
      <w:r w:rsidRPr="00B82496">
        <w:rPr>
          <w:rFonts w:hint="eastAsia"/>
          <w:noProof/>
        </w:rPr>
        <mc:AlternateContent>
          <mc:Choice Requires="wps">
            <w:drawing>
              <wp:anchor distT="0" distB="0" distL="114300" distR="114300" simplePos="0" relativeHeight="251729920" behindDoc="0" locked="0" layoutInCell="1" allowOverlap="1" wp14:anchorId="536A3C23" wp14:editId="2D91E408">
                <wp:simplePos x="0" y="0"/>
                <wp:positionH relativeFrom="column">
                  <wp:posOffset>5834380</wp:posOffset>
                </wp:positionH>
                <wp:positionV relativeFrom="paragraph">
                  <wp:posOffset>194945</wp:posOffset>
                </wp:positionV>
                <wp:extent cx="1395730" cy="1134110"/>
                <wp:effectExtent l="57150" t="38100" r="71120" b="104140"/>
                <wp:wrapNone/>
                <wp:docPr id="3" name="流程圖: 程序 3"/>
                <wp:cNvGraphicFramePr/>
                <a:graphic xmlns:a="http://schemas.openxmlformats.org/drawingml/2006/main">
                  <a:graphicData uri="http://schemas.microsoft.com/office/word/2010/wordprocessingShape">
                    <wps:wsp>
                      <wps:cNvSpPr/>
                      <wps:spPr>
                        <a:xfrm>
                          <a:off x="0" y="0"/>
                          <a:ext cx="1395730" cy="1134110"/>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rsidR="00F4069D" w:rsidRPr="0027417F" w:rsidRDefault="00F4069D" w:rsidP="00D21259">
                            <w:pPr>
                              <w:spacing w:line="280" w:lineRule="exact"/>
                              <w:jc w:val="center"/>
                              <w:rPr>
                                <w:rFonts w:ascii="Times New Roman"/>
                                <w:b/>
                                <w:bCs/>
                                <w:sz w:val="28"/>
                                <w:szCs w:val="28"/>
                              </w:rPr>
                            </w:pPr>
                            <w:r w:rsidRPr="0027417F">
                              <w:rPr>
                                <w:rFonts w:ascii="Times New Roman"/>
                                <w:b/>
                                <w:bCs/>
                                <w:sz w:val="28"/>
                                <w:szCs w:val="28"/>
                              </w:rPr>
                              <w:t>10</w:t>
                            </w:r>
                            <w:r w:rsidRPr="0027417F">
                              <w:rPr>
                                <w:rFonts w:ascii="Times New Roman" w:hint="eastAsia"/>
                                <w:b/>
                                <w:bCs/>
                                <w:sz w:val="28"/>
                                <w:szCs w:val="28"/>
                              </w:rPr>
                              <w:t>2/12/11</w:t>
                            </w:r>
                          </w:p>
                          <w:p w:rsidR="00F4069D" w:rsidRPr="0027417F" w:rsidRDefault="00F4069D" w:rsidP="00D21259">
                            <w:pPr>
                              <w:spacing w:line="280" w:lineRule="exact"/>
                              <w:jc w:val="center"/>
                              <w:rPr>
                                <w:rFonts w:ascii="Times New Roman"/>
                                <w:sz w:val="28"/>
                                <w:szCs w:val="28"/>
                              </w:rPr>
                            </w:pPr>
                            <w:r w:rsidRPr="0027417F">
                              <w:rPr>
                                <w:rFonts w:ascii="Times New Roman" w:hint="eastAsia"/>
                                <w:bCs/>
                                <w:sz w:val="28"/>
                                <w:szCs w:val="28"/>
                              </w:rPr>
                              <w:t>衛福部函請國衛院協助辦理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A3C23" id="流程圖: 程序 3" o:spid="_x0000_s1035" type="#_x0000_t109" style="position:absolute;left:0;text-align:left;margin-left:459.4pt;margin-top:15.35pt;width:109.9pt;height:89.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twiAIAAD0FAAAOAAAAZHJzL2Uyb0RvYy54bWysVMtuEzEU3SPxD5b3ZDJJ2tJRJ1WUqgip&#10;aiNa1LXjsTMj/MJ2MhN2rFmwY8UH8ANs+B/gN7j2PFqVSiDExuM7933uuT45baRAO2ZdpVWO09EY&#10;I6aoLiq1yfHrm/NnzzFynqiCCK1YjvfM4dP50ycntcnYRJdaFMwiCKJcVpscl96bLEkcLZkkbqQN&#10;U6Dk2kriQbSbpLCkhuhSJJPx+DCptS2M1ZQ5B3/PWiWex/icM+qvOHfMI5FjqM3H08ZzHc5kfkKy&#10;jSWmrGhXBvmHKiSpFCQdQp0RT9DWVr+FkhW12mnuR1TLRHNeURZ7gG7S8YNurktiWOwFwHFmgMn9&#10;v7D0creyqCpyPMVIEQkj+vH1/c8vH75//pSh8P32EU0DTLVxGVhfm5XtJAfX0HPDrQxf6AY1Edr9&#10;AC1rPKLwM50eHxxNYQIUdGk6naVpBD+5czfW+RdMSxQuOeZC18uSWL9qpxvhJbsL5yE9uPXmIITS&#10;2mLize8FC/UI9Ypx6C2kj96RVWwpLNoR4AOhlCl/GJqDeNE6uPFKiMFx8mfHzj64ssi4wfkvsg4e&#10;MbNWfnCWldL2sezFm7Qrmbf2PQJt3wEC36ybONTjfnJrXexh0Fa3G+AMPa8A5gvi/IpYoDyMBtbY&#10;X8ERkM+x7m4Yldq+e+x/sAcmghajGlYox+7tlliGkXipgKPH6WwWdi4Ks4OjCQj2vmZ9X6O2cqlh&#10;Kik8GIbGa7D3or9yq+UtbPsiZAUVURRy55h62wtL3642vBeULRbRDPbMEH+hrg3teRCoc9PcEms6&#10;rnmg6aXu141kD2jW2oYJKb3Yes2ryMGAdItrNwHY0Uil7j0Jj8B9OVrdvXrzXwAAAP//AwBQSwME&#10;FAAGAAgAAAAhAIQ530jhAAAACwEAAA8AAABkcnMvZG93bnJldi54bWxMj1FLwzAUhd8F/0O4gm8u&#10;6Yqz63o7RBFBRNgcusc0iW0xuSlNttV/b/akj4dzOOc71Xpylh3NGHpPCNlMADOkvO6pRdi9P90U&#10;wEKUpKX1ZBB+TIB1fXlRyVL7E23McRtblkoolBKhi3EoOQ+qM06GmR8MJe/Lj07GJMeW61GeUrmz&#10;fC7EgjvZU1ro5GAeOqO+tweHIPzt227z+vK5bx7tx7N2ikerEK+vpvsVsGim+BeGM35ChzoxNf5A&#10;OjCLsMyKhB4RcnEH7BzI8mIBrEGYi2UOvK74/w/1LwAAAP//AwBQSwECLQAUAAYACAAAACEAtoM4&#10;kv4AAADhAQAAEwAAAAAAAAAAAAAAAAAAAAAAW0NvbnRlbnRfVHlwZXNdLnhtbFBLAQItABQABgAI&#10;AAAAIQA4/SH/1gAAAJQBAAALAAAAAAAAAAAAAAAAAC8BAABfcmVscy8ucmVsc1BLAQItABQABgAI&#10;AAAAIQDxRutwiAIAAD0FAAAOAAAAAAAAAAAAAAAAAC4CAABkcnMvZTJvRG9jLnhtbFBLAQItABQA&#10;BgAIAAAAIQCEOd9I4QAAAAsBAAAPAAAAAAAAAAAAAAAAAOIEAABkcnMvZG93bnJldi54bWxQSwUG&#10;AAAAAAQABADzAAAA8AUAAAAA&#10;" fillcolor="#fbcaa2 [1625]" strokecolor="#f68c36 [3049]">
                <v:fill color2="#fdefe3 [505]" rotate="t" angle="180" colors="0 #ffbe86;22938f #ffd0aa;1 #ffebdb" focus="100%" type="gradient"/>
                <v:shadow on="t" color="black" opacity="24903f" origin=",.5" offset="0,.55556mm"/>
                <v:textbox>
                  <w:txbxContent>
                    <w:p w:rsidR="00F4069D" w:rsidRPr="0027417F" w:rsidRDefault="00F4069D" w:rsidP="00D21259">
                      <w:pPr>
                        <w:spacing w:line="280" w:lineRule="exact"/>
                        <w:jc w:val="center"/>
                        <w:rPr>
                          <w:rFonts w:ascii="Times New Roman"/>
                          <w:b/>
                          <w:bCs/>
                          <w:sz w:val="28"/>
                          <w:szCs w:val="28"/>
                        </w:rPr>
                      </w:pPr>
                      <w:r w:rsidRPr="0027417F">
                        <w:rPr>
                          <w:rFonts w:ascii="Times New Roman"/>
                          <w:b/>
                          <w:bCs/>
                          <w:sz w:val="28"/>
                          <w:szCs w:val="28"/>
                        </w:rPr>
                        <w:t>10</w:t>
                      </w:r>
                      <w:r w:rsidRPr="0027417F">
                        <w:rPr>
                          <w:rFonts w:ascii="Times New Roman" w:hint="eastAsia"/>
                          <w:b/>
                          <w:bCs/>
                          <w:sz w:val="28"/>
                          <w:szCs w:val="28"/>
                        </w:rPr>
                        <w:t>2/12/11</w:t>
                      </w:r>
                    </w:p>
                    <w:p w:rsidR="00F4069D" w:rsidRPr="0027417F" w:rsidRDefault="00F4069D" w:rsidP="00D21259">
                      <w:pPr>
                        <w:spacing w:line="280" w:lineRule="exact"/>
                        <w:jc w:val="center"/>
                        <w:rPr>
                          <w:rFonts w:ascii="Times New Roman"/>
                          <w:sz w:val="28"/>
                          <w:szCs w:val="28"/>
                        </w:rPr>
                      </w:pPr>
                      <w:r w:rsidRPr="0027417F">
                        <w:rPr>
                          <w:rFonts w:ascii="Times New Roman" w:hint="eastAsia"/>
                          <w:bCs/>
                          <w:sz w:val="28"/>
                          <w:szCs w:val="28"/>
                        </w:rPr>
                        <w:t>衛福部函請國衛院協助辦理</w:t>
                      </w:r>
                    </w:p>
                  </w:txbxContent>
                </v:textbox>
              </v:shape>
            </w:pict>
          </mc:Fallback>
        </mc:AlternateContent>
      </w:r>
      <w:r w:rsidRPr="00B82496">
        <w:rPr>
          <w:rFonts w:hint="eastAsia"/>
          <w:noProof/>
        </w:rPr>
        <mc:AlternateContent>
          <mc:Choice Requires="wps">
            <w:drawing>
              <wp:anchor distT="0" distB="0" distL="114300" distR="114300" simplePos="0" relativeHeight="251726848" behindDoc="0" locked="0" layoutInCell="1" allowOverlap="1" wp14:anchorId="1CFD001F" wp14:editId="30FA7909">
                <wp:simplePos x="0" y="0"/>
                <wp:positionH relativeFrom="column">
                  <wp:posOffset>3644900</wp:posOffset>
                </wp:positionH>
                <wp:positionV relativeFrom="paragraph">
                  <wp:posOffset>168275</wp:posOffset>
                </wp:positionV>
                <wp:extent cx="1371600" cy="1134110"/>
                <wp:effectExtent l="57150" t="38100" r="76200" b="104140"/>
                <wp:wrapNone/>
                <wp:docPr id="12" name="流程圖: 程序 12"/>
                <wp:cNvGraphicFramePr/>
                <a:graphic xmlns:a="http://schemas.openxmlformats.org/drawingml/2006/main">
                  <a:graphicData uri="http://schemas.microsoft.com/office/word/2010/wordprocessingShape">
                    <wps:wsp>
                      <wps:cNvSpPr/>
                      <wps:spPr>
                        <a:xfrm>
                          <a:off x="0" y="0"/>
                          <a:ext cx="1371600" cy="1134110"/>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rsidR="00F4069D" w:rsidRPr="0027417F" w:rsidRDefault="00F4069D" w:rsidP="00D21259">
                            <w:pPr>
                              <w:spacing w:line="280" w:lineRule="exact"/>
                              <w:jc w:val="center"/>
                              <w:rPr>
                                <w:rFonts w:ascii="Times New Roman"/>
                                <w:b/>
                                <w:bCs/>
                                <w:sz w:val="28"/>
                                <w:szCs w:val="28"/>
                              </w:rPr>
                            </w:pPr>
                            <w:r w:rsidRPr="0027417F">
                              <w:rPr>
                                <w:rFonts w:ascii="Times New Roman"/>
                                <w:b/>
                                <w:bCs/>
                                <w:sz w:val="28"/>
                                <w:szCs w:val="28"/>
                              </w:rPr>
                              <w:t>10</w:t>
                            </w:r>
                            <w:r w:rsidRPr="0027417F">
                              <w:rPr>
                                <w:rFonts w:ascii="Times New Roman" w:hint="eastAsia"/>
                                <w:b/>
                                <w:bCs/>
                                <w:sz w:val="28"/>
                                <w:szCs w:val="28"/>
                              </w:rPr>
                              <w:t>2/11/5</w:t>
                            </w:r>
                          </w:p>
                          <w:p w:rsidR="00F4069D" w:rsidRPr="0027417F" w:rsidRDefault="00F4069D" w:rsidP="00D21259">
                            <w:pPr>
                              <w:spacing w:line="280" w:lineRule="exact"/>
                              <w:jc w:val="center"/>
                              <w:rPr>
                                <w:rFonts w:ascii="Times New Roman"/>
                                <w:sz w:val="28"/>
                                <w:szCs w:val="28"/>
                              </w:rPr>
                            </w:pPr>
                            <w:r w:rsidRPr="0027417F">
                              <w:rPr>
                                <w:rFonts w:ascii="Times New Roman" w:hint="eastAsia"/>
                                <w:bCs/>
                                <w:sz w:val="28"/>
                                <w:szCs w:val="28"/>
                              </w:rPr>
                              <w:t>台電公司將先驅研究計畫正式函報經濟部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D001F" id="流程圖: 程序 12" o:spid="_x0000_s1036" type="#_x0000_t109" style="position:absolute;left:0;text-align:left;margin-left:287pt;margin-top:13.25pt;width:108pt;height:89.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vbiAIAAEAFAAAOAAAAZHJzL2Uyb0RvYy54bWysVM1u1DAQviPxDpbvNJvt0kLUbLXaqgip&#10;ale0qGevYzcR8Q9j7ybLjTMHbpx4AF6AC+8DvAZjJ5tdlUogxCXxeP6/+cYnp62qyVqAq4zOaXow&#10;okRobopK3+X09c35k2eUOM90wWqjRU43wtHT6eNHJ43NxNiUpi4EEAyiXdbYnJbe2yxJHC+FYu7A&#10;WKFRKQ0o5lGEu6QA1mB0VSfj0egoaQwUFgwXzuHtWaek0xhfSsH9lZROeFLnFGvz8QvxuwzfZHrC&#10;sjtgtqx4Xwb7hyoUqzQmHUKdMc/ICqrfQqmKg3FG+gNuVGKkrLiIPWA36eheN9clsyL2guA4O8Dk&#10;/l9YfrleAKkKnN2YEs0UzujH1/c/v3z4/vlTRsL/20eCOgSqsS5D+2u7gF5yeAxdtxJU+GM/pI3g&#10;bgZwResJx8v08Dg9GuEMOOrS9HCSphH+ZOduwfkXwigSDjmVtWnmJQO/6OYbAWbrC+cxPbptzVEI&#10;pXXFxJPf1CLUU+tXQmJ3IX30jrwS8xrImiEjGOdC+6PQHMaL1sFNVnU9OI7/7NjbB1cROTc4/0XW&#10;wSNmNtoPzqrSBh7KXrxJ+5JlZ79FoOs7QODbZduNNYIcrpam2OCswXRL4Cw/rxDnC+b8ggGyHmeD&#10;m+yv8BOgz6npT5SUBt49dB/skYyopaTBLcqpe7tiICipX2qk6fN0MglrF4XJ0+MxCrCvWe5r9ErN&#10;DY4lxTfD8ngM9r7eHiUYdYsLPwtZUcU0x9w55R62wtx3241PBhezWTTDVbPMX+hry7dECNy5aW8Z&#10;2J5sHnl6abYbx7J7POtsw4i0ma28kVUk4Q7XfgS4ppFL/ZMS3oF9OVrtHr7pLwAAAP//AwBQSwME&#10;FAAGAAgAAAAhAO9PyGnfAAAACgEAAA8AAABkcnMvZG93bnJldi54bWxMj0FLAzEQhe+C/yGM4M0m&#10;LW6r62aLKCKICK1FPWaTcXcxmSybtF3/veNJj/Pm8d73qvUUvDjgmPpIGuYzBQLJRtdTq2H3+nBx&#10;BSJlQ874SKjhGxOs69OTypQuHmmDh21uBYdQKo2GLuehlDLZDoNJszgg8e8zjsFkPsdWutEcOTx4&#10;uVBqKYPpiRs6M+Bdh/Zruw8aVCxedpvnp/eP5t6/PbpgZfZW6/Oz6fYGRMYp/5nhF5/RoWamJu7J&#10;JeE1FKtL3pI1LJYFCDasrhULDQuqmIOsK/l/Qv0DAAD//wMAUEsBAi0AFAAGAAgAAAAhALaDOJL+&#10;AAAA4QEAABMAAAAAAAAAAAAAAAAAAAAAAFtDb250ZW50X1R5cGVzXS54bWxQSwECLQAUAAYACAAA&#10;ACEAOP0h/9YAAACUAQAACwAAAAAAAAAAAAAAAAAvAQAAX3JlbHMvLnJlbHNQSwECLQAUAAYACAAA&#10;ACEAxr9b24gCAABABQAADgAAAAAAAAAAAAAAAAAuAgAAZHJzL2Uyb0RvYy54bWxQSwECLQAUAAYA&#10;CAAAACEA70/Iad8AAAAKAQAADwAAAAAAAAAAAAAAAADiBAAAZHJzL2Rvd25yZXYueG1sUEsFBgAA&#10;AAAEAAQA8wAAAO4FAAAAAA==&#10;" fillcolor="#fbcaa2 [1625]" strokecolor="#f68c36 [3049]">
                <v:fill color2="#fdefe3 [505]" rotate="t" angle="180" colors="0 #ffbe86;22938f #ffd0aa;1 #ffebdb" focus="100%" type="gradient"/>
                <v:shadow on="t" color="black" opacity="24903f" origin=",.5" offset="0,.55556mm"/>
                <v:textbox>
                  <w:txbxContent>
                    <w:p w:rsidR="00F4069D" w:rsidRPr="0027417F" w:rsidRDefault="00F4069D" w:rsidP="00D21259">
                      <w:pPr>
                        <w:spacing w:line="280" w:lineRule="exact"/>
                        <w:jc w:val="center"/>
                        <w:rPr>
                          <w:rFonts w:ascii="Times New Roman"/>
                          <w:b/>
                          <w:bCs/>
                          <w:sz w:val="28"/>
                          <w:szCs w:val="28"/>
                        </w:rPr>
                      </w:pPr>
                      <w:r w:rsidRPr="0027417F">
                        <w:rPr>
                          <w:rFonts w:ascii="Times New Roman"/>
                          <w:b/>
                          <w:bCs/>
                          <w:sz w:val="28"/>
                          <w:szCs w:val="28"/>
                        </w:rPr>
                        <w:t>10</w:t>
                      </w:r>
                      <w:r w:rsidRPr="0027417F">
                        <w:rPr>
                          <w:rFonts w:ascii="Times New Roman" w:hint="eastAsia"/>
                          <w:b/>
                          <w:bCs/>
                          <w:sz w:val="28"/>
                          <w:szCs w:val="28"/>
                        </w:rPr>
                        <w:t>2/11/5</w:t>
                      </w:r>
                    </w:p>
                    <w:p w:rsidR="00F4069D" w:rsidRPr="0027417F" w:rsidRDefault="00F4069D" w:rsidP="00D21259">
                      <w:pPr>
                        <w:spacing w:line="280" w:lineRule="exact"/>
                        <w:jc w:val="center"/>
                        <w:rPr>
                          <w:rFonts w:ascii="Times New Roman"/>
                          <w:sz w:val="28"/>
                          <w:szCs w:val="28"/>
                        </w:rPr>
                      </w:pPr>
                      <w:r w:rsidRPr="0027417F">
                        <w:rPr>
                          <w:rFonts w:ascii="Times New Roman" w:hint="eastAsia"/>
                          <w:bCs/>
                          <w:sz w:val="28"/>
                          <w:szCs w:val="28"/>
                        </w:rPr>
                        <w:t>台電公司將先驅研究計畫正式函報經濟部</w:t>
                      </w:r>
                    </w:p>
                  </w:txbxContent>
                </v:textbox>
              </v:shape>
            </w:pict>
          </mc:Fallback>
        </mc:AlternateContent>
      </w:r>
      <w:r w:rsidRPr="00B82496">
        <w:rPr>
          <w:rFonts w:hint="eastAsia"/>
          <w:noProof/>
        </w:rPr>
        <mc:AlternateContent>
          <mc:Choice Requires="wps">
            <w:drawing>
              <wp:anchor distT="0" distB="0" distL="114300" distR="114300" simplePos="0" relativeHeight="251715584" behindDoc="0" locked="0" layoutInCell="1" allowOverlap="1" wp14:anchorId="32CDD2F0" wp14:editId="1D22018E">
                <wp:simplePos x="0" y="0"/>
                <wp:positionH relativeFrom="column">
                  <wp:posOffset>807378</wp:posOffset>
                </wp:positionH>
                <wp:positionV relativeFrom="paragraph">
                  <wp:posOffset>168617</wp:posOffset>
                </wp:positionV>
                <wp:extent cx="1696915" cy="1160145"/>
                <wp:effectExtent l="57150" t="38100" r="74930" b="97155"/>
                <wp:wrapNone/>
                <wp:docPr id="14" name="流程圖: 程序 14"/>
                <wp:cNvGraphicFramePr/>
                <a:graphic xmlns:a="http://schemas.openxmlformats.org/drawingml/2006/main">
                  <a:graphicData uri="http://schemas.microsoft.com/office/word/2010/wordprocessingShape">
                    <wps:wsp>
                      <wps:cNvSpPr/>
                      <wps:spPr>
                        <a:xfrm>
                          <a:off x="0" y="0"/>
                          <a:ext cx="1696915" cy="1160145"/>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rsidR="00F4069D" w:rsidRPr="0054384D" w:rsidRDefault="00F4069D" w:rsidP="00D21259">
                            <w:pPr>
                              <w:spacing w:line="280" w:lineRule="exact"/>
                              <w:jc w:val="center"/>
                              <w:rPr>
                                <w:rFonts w:ascii="Times New Roman"/>
                                <w:sz w:val="26"/>
                                <w:szCs w:val="26"/>
                              </w:rPr>
                            </w:pPr>
                            <w:r w:rsidRPr="0054384D">
                              <w:rPr>
                                <w:rFonts w:ascii="Times New Roman"/>
                                <w:b/>
                                <w:bCs/>
                                <w:sz w:val="26"/>
                                <w:szCs w:val="26"/>
                              </w:rPr>
                              <w:t>10</w:t>
                            </w:r>
                            <w:r>
                              <w:rPr>
                                <w:rFonts w:ascii="Times New Roman" w:hint="eastAsia"/>
                                <w:b/>
                                <w:bCs/>
                                <w:sz w:val="26"/>
                                <w:szCs w:val="26"/>
                              </w:rPr>
                              <w:t>1</w:t>
                            </w:r>
                            <w:r w:rsidRPr="0054384D">
                              <w:rPr>
                                <w:rFonts w:ascii="Times New Roman" w:hint="eastAsia"/>
                                <w:b/>
                                <w:bCs/>
                                <w:sz w:val="26"/>
                                <w:szCs w:val="26"/>
                              </w:rPr>
                              <w:t>/</w:t>
                            </w:r>
                            <w:r>
                              <w:rPr>
                                <w:rFonts w:ascii="Times New Roman" w:hint="eastAsia"/>
                                <w:b/>
                                <w:bCs/>
                                <w:sz w:val="26"/>
                                <w:szCs w:val="26"/>
                              </w:rPr>
                              <w:t>11</w:t>
                            </w:r>
                            <w:r w:rsidRPr="0054384D">
                              <w:rPr>
                                <w:rFonts w:ascii="Times New Roman" w:hint="eastAsia"/>
                                <w:b/>
                                <w:bCs/>
                                <w:sz w:val="26"/>
                                <w:szCs w:val="26"/>
                              </w:rPr>
                              <w:t>/</w:t>
                            </w:r>
                            <w:r>
                              <w:rPr>
                                <w:rFonts w:ascii="Times New Roman" w:hint="eastAsia"/>
                                <w:b/>
                                <w:bCs/>
                                <w:sz w:val="26"/>
                                <w:szCs w:val="26"/>
                              </w:rPr>
                              <w:t>8</w:t>
                            </w:r>
                          </w:p>
                          <w:p w:rsidR="00F4069D" w:rsidRPr="000A6609" w:rsidRDefault="00F4069D" w:rsidP="00D21259">
                            <w:pPr>
                              <w:kinsoku w:val="0"/>
                              <w:spacing w:line="280" w:lineRule="exact"/>
                              <w:jc w:val="left"/>
                              <w:rPr>
                                <w:sz w:val="28"/>
                                <w:szCs w:val="28"/>
                              </w:rPr>
                            </w:pPr>
                            <w:r w:rsidRPr="000A6609">
                              <w:rPr>
                                <w:rFonts w:ascii="Times New Roman" w:hint="eastAsia"/>
                                <w:spacing w:val="-10"/>
                                <w:sz w:val="28"/>
                                <w:szCs w:val="28"/>
                              </w:rPr>
                              <w:t>行政院秘書長函請原能會就立法院決議進行研處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DD2F0" id="流程圖: 程序 14" o:spid="_x0000_s1037" type="#_x0000_t109" style="position:absolute;left:0;text-align:left;margin-left:63.55pt;margin-top:13.3pt;width:133.6pt;height:9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975hgIAAEAFAAAOAAAAZHJzL2Uyb0RvYy54bWysVM1uEzEQviPxDpbvdLNRGsiqmypKVYRU&#10;tREt6tnx2t0V6x/GTnbDjTOH3jjxALwAF94HeA3G3s22KpVAiIs94/mf+cZHx62qyVaAq4zOaXow&#10;okRobopK3+T0zdXpsxeUOM90wWqjRU53wtHj+dMnR43NxNiUpi4EEHSiXdbYnJbe2yxJHC+FYu7A&#10;WKFRKA0o5pGFm6QA1qB3VSfj0WiaNAYKC4YL5/D1pBPSefQvpeD+QkonPKlzirn5eEI81+FM5kcs&#10;uwFmy4r3abB/yEKxSmPQwdUJ84xsoPrNlao4GGekP+BGJUbKiotYA1aTjh5Uc1kyK2It2Bxnhza5&#10;/+eWn29XQKoCZzehRDOFM/rx9cPPLx+/f/6UkXB/uyUow0Y11mWof2lX0HMOyVB1K0GFG+shbWzu&#10;bmiuaD3h+JhOZ9NZekgJR1maTkfp5DB4Te7MLTj/UhhFApFTWZtmWTLwq26+scFse+Z8Z7ZXRx8h&#10;tS6ZSPldLUI+tX4tJFYXwkfriCuxrIFsGSKCcS60n/ZpRO1gJqu6HgzHfzbs9YOpiJgbjP8i6mAR&#10;IxvtB2NVaQOPRS/epn3KstPfd6CrO7TAt+u2G2tUDU9rU+xw1mC6JXCWn1bY5zPm/IoBoh73AzfZ&#10;X+ARWp9T01OUlAbeP/Ye9BGMKKWkwS3KqXu3YSAoqV9phOksnUzC2kVmcvh8jAzcl6zvS/RGLQ2O&#10;JcU/w/JIBn1f70kJRl3jwi9CVBQxzTF2TrmHPbP03Xbjl8HFYhHVcNUs82f60vI9EAJ2rtprBrYH&#10;m0ecnpv9xrHsAc463TAibRYbb2QVQXjX134EuKYR0v2XEv6B+3zUuvv45r8AAAD//wMAUEsDBBQA&#10;BgAIAAAAIQAemuM44AAAAAoBAAAPAAAAZHJzL2Rvd25yZXYueG1sTI9NS8QwEIbvgv8hjODNTbbV&#10;ulubLqKIIIuwH6jHNIltMZmUJrtb/73jSY/vzMM7z1SryTt2tGPsA0qYzwQwizqYHlsJ+93T1QJY&#10;TAqNcgGthG8bYVWfn1WqNOGEG3vcppZRCcZSSehSGkrOo+6sV3EWBou0+wyjV4ni2HIzqhOVe8cz&#10;IQruVY90oVODfeis/toevAQRbl73m/XL+0fz6N6ejdc8OS3l5cV0fwcs2Sn9wfCrT+pQk1MTDmgi&#10;c5Sz2zmhErKiAEZAvrzOgTU0EMsceF3x/y/UPwAAAP//AwBQSwECLQAUAAYACAAAACEAtoM4kv4A&#10;AADhAQAAEwAAAAAAAAAAAAAAAAAAAAAAW0NvbnRlbnRfVHlwZXNdLnhtbFBLAQItABQABgAIAAAA&#10;IQA4/SH/1gAAAJQBAAALAAAAAAAAAAAAAAAAAC8BAABfcmVscy8ucmVsc1BLAQItABQABgAIAAAA&#10;IQDKV975hgIAAEAFAAAOAAAAAAAAAAAAAAAAAC4CAABkcnMvZTJvRG9jLnhtbFBLAQItABQABgAI&#10;AAAAIQAemuM44AAAAAoBAAAPAAAAAAAAAAAAAAAAAOAEAABkcnMvZG93bnJldi54bWxQSwUGAAAA&#10;AAQABADzAAAA7QUAAAAA&#10;" fillcolor="#fbcaa2 [1625]" strokecolor="#f68c36 [3049]">
                <v:fill color2="#fdefe3 [505]" rotate="t" angle="180" colors="0 #ffbe86;22938f #ffd0aa;1 #ffebdb" focus="100%" type="gradient"/>
                <v:shadow on="t" color="black" opacity="24903f" origin=",.5" offset="0,.55556mm"/>
                <v:textbox>
                  <w:txbxContent>
                    <w:p w:rsidR="00F4069D" w:rsidRPr="0054384D" w:rsidRDefault="00F4069D" w:rsidP="00D21259">
                      <w:pPr>
                        <w:spacing w:line="280" w:lineRule="exact"/>
                        <w:jc w:val="center"/>
                        <w:rPr>
                          <w:rFonts w:ascii="Times New Roman"/>
                          <w:sz w:val="26"/>
                          <w:szCs w:val="26"/>
                        </w:rPr>
                      </w:pPr>
                      <w:r w:rsidRPr="0054384D">
                        <w:rPr>
                          <w:rFonts w:ascii="Times New Roman"/>
                          <w:b/>
                          <w:bCs/>
                          <w:sz w:val="26"/>
                          <w:szCs w:val="26"/>
                        </w:rPr>
                        <w:t>10</w:t>
                      </w:r>
                      <w:r>
                        <w:rPr>
                          <w:rFonts w:ascii="Times New Roman" w:hint="eastAsia"/>
                          <w:b/>
                          <w:bCs/>
                          <w:sz w:val="26"/>
                          <w:szCs w:val="26"/>
                        </w:rPr>
                        <w:t>1</w:t>
                      </w:r>
                      <w:r w:rsidRPr="0054384D">
                        <w:rPr>
                          <w:rFonts w:ascii="Times New Roman" w:hint="eastAsia"/>
                          <w:b/>
                          <w:bCs/>
                          <w:sz w:val="26"/>
                          <w:szCs w:val="26"/>
                        </w:rPr>
                        <w:t>/</w:t>
                      </w:r>
                      <w:r>
                        <w:rPr>
                          <w:rFonts w:ascii="Times New Roman" w:hint="eastAsia"/>
                          <w:b/>
                          <w:bCs/>
                          <w:sz w:val="26"/>
                          <w:szCs w:val="26"/>
                        </w:rPr>
                        <w:t>11</w:t>
                      </w:r>
                      <w:r w:rsidRPr="0054384D">
                        <w:rPr>
                          <w:rFonts w:ascii="Times New Roman" w:hint="eastAsia"/>
                          <w:b/>
                          <w:bCs/>
                          <w:sz w:val="26"/>
                          <w:szCs w:val="26"/>
                        </w:rPr>
                        <w:t>/</w:t>
                      </w:r>
                      <w:r>
                        <w:rPr>
                          <w:rFonts w:ascii="Times New Roman" w:hint="eastAsia"/>
                          <w:b/>
                          <w:bCs/>
                          <w:sz w:val="26"/>
                          <w:szCs w:val="26"/>
                        </w:rPr>
                        <w:t>8</w:t>
                      </w:r>
                    </w:p>
                    <w:p w:rsidR="00F4069D" w:rsidRPr="000A6609" w:rsidRDefault="00F4069D" w:rsidP="00D21259">
                      <w:pPr>
                        <w:kinsoku w:val="0"/>
                        <w:spacing w:line="280" w:lineRule="exact"/>
                        <w:jc w:val="left"/>
                        <w:rPr>
                          <w:sz w:val="28"/>
                          <w:szCs w:val="28"/>
                        </w:rPr>
                      </w:pPr>
                      <w:r w:rsidRPr="000A6609">
                        <w:rPr>
                          <w:rFonts w:ascii="Times New Roman" w:hint="eastAsia"/>
                          <w:spacing w:val="-10"/>
                          <w:sz w:val="28"/>
                          <w:szCs w:val="28"/>
                        </w:rPr>
                        <w:t>行政院秘書長函請原能會就立法院決議進行研處</w:t>
                      </w:r>
                    </w:p>
                  </w:txbxContent>
                </v:textbox>
              </v:shape>
            </w:pict>
          </mc:Fallback>
        </mc:AlternateContent>
      </w:r>
    </w:p>
    <w:p w:rsidR="00D21259" w:rsidRPr="00B82496" w:rsidRDefault="00D21259" w:rsidP="00D21259"/>
    <w:p w:rsidR="00D21259" w:rsidRPr="00B82496" w:rsidRDefault="00D21259" w:rsidP="00D21259"/>
    <w:p w:rsidR="00D21259" w:rsidRPr="00B82496" w:rsidRDefault="00D21259" w:rsidP="00D21259"/>
    <w:p w:rsidR="00D21259" w:rsidRPr="00B82496" w:rsidRDefault="00D21259" w:rsidP="00D21259">
      <w:r w:rsidRPr="00B82496">
        <w:rPr>
          <w:noProof/>
        </w:rPr>
        <mc:AlternateContent>
          <mc:Choice Requires="wps">
            <w:drawing>
              <wp:anchor distT="0" distB="0" distL="114300" distR="114300" simplePos="0" relativeHeight="251722752" behindDoc="0" locked="0" layoutInCell="1" allowOverlap="1" wp14:anchorId="61312769" wp14:editId="35C1E420">
                <wp:simplePos x="0" y="0"/>
                <wp:positionH relativeFrom="column">
                  <wp:posOffset>6532245</wp:posOffset>
                </wp:positionH>
                <wp:positionV relativeFrom="paragraph">
                  <wp:posOffset>171450</wp:posOffset>
                </wp:positionV>
                <wp:extent cx="0" cy="533400"/>
                <wp:effectExtent l="152400" t="38100" r="76200" b="76200"/>
                <wp:wrapNone/>
                <wp:docPr id="16" name="直線單箭頭接點 16"/>
                <wp:cNvGraphicFramePr/>
                <a:graphic xmlns:a="http://schemas.openxmlformats.org/drawingml/2006/main">
                  <a:graphicData uri="http://schemas.microsoft.com/office/word/2010/wordprocessingShape">
                    <wps:wsp>
                      <wps:cNvCnPr/>
                      <wps:spPr>
                        <a:xfrm flipV="1">
                          <a:off x="0" y="0"/>
                          <a:ext cx="0" cy="53340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shape w14:anchorId="32EAB410" id="直線單箭頭接點 16" o:spid="_x0000_s1026" type="#_x0000_t32" style="position:absolute;margin-left:514.35pt;margin-top:13.5pt;width:0;height:42pt;flip:y;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YQ+QEAAAUEAAAOAAAAZHJzL2Uyb0RvYy54bWysUz2PEzEQ7ZH4D5Z7spsETmiVzRU5oEEQ&#10;8dX7vHbWkr80Ntnsn6CkAAnRUN5VSBT8HojuXzD27i0IkE5CNJbtmfc87814dXowmuwFBOVsTeez&#10;khJhuWuU3dX05YuHd+5TEiKzDdPOipr2ItDT9e1bq85XYuFapxsBBElsqDpf0zZGXxVF4K0wLMyc&#10;FxaD0oFhEY+wKxpgHbIbXSzK8qToHDQeHBch4O3ZEKTrzC+l4PGplEFEomuKtcW8Ql7P01qsV6za&#10;AfOt4mMZ7B+qMExZfHSiOmORkdeg/qAyioMLTsYZd6ZwUiousgZUMy9/U/O8ZV5kLWhO8JNN4f/R&#10;8if7LRDVYO9OKLHMYI+O7z8fv7z79vbyeHlx9fHi+5tPV18/EIyjWZ0PFWI2dgvjKfgtJOUHCYZI&#10;rfwr5MpeoDpyyFb3k9XiEAkfLjne3lsu75a5C8XAkJg8hPhIOEPSpqYhAlO7Nm6ctdhPBwM72z8O&#10;EWtA4DUggbVNa2RKP7ANib1HQQzAdal6zE3xIqkY6s672GsxYJ8JiWZgfcusII+h2Ggge4YDxDgX&#10;NmYfMhNmJ5hUWk/A8mbgmJ+gIo/oBF7cDJ4Q+WVn4wQ2yjr4G0E8zEfxcsi/dmDQnSw4d02fO5qt&#10;wVnLXo3/Ig3zr+cM//l71z8AAAD//wMAUEsDBBQABgAIAAAAIQDStJyn3gAAAAwBAAAPAAAAZHJz&#10;L2Rvd25yZXYueG1sTI9BT8MwDIXvSPyHyEjcWNIi0aprOiEEB7ggNirYLWu8tqJxqibbyr/HEwe4&#10;+dlPz98rV7MbxBGn0HvSkCwUCKTG255aDe+bp5scRIiGrBk8oYZvDLCqLi9KU1h/ojc8rmMrOIRC&#10;YTR0MY6FlKHp0Jmw8CMS3/Z+ciaynFppJ3PicDfIVKk76UxP/KEzIz502HytD07Dx2MmX1+eM1lv&#10;833M3W2N6rPW+vpqvl+CiDjHPzOc8RkdKmba+QPZIAbWKs0z9mpIMy51dvxudjwliQJZlfJ/ieoH&#10;AAD//wMAUEsBAi0AFAAGAAgAAAAhALaDOJL+AAAA4QEAABMAAAAAAAAAAAAAAAAAAAAAAFtDb250&#10;ZW50X1R5cGVzXS54bWxQSwECLQAUAAYACAAAACEAOP0h/9YAAACUAQAACwAAAAAAAAAAAAAAAAAv&#10;AQAAX3JlbHMvLnJlbHNQSwECLQAUAAYACAAAACEAVTbmEPkBAAAFBAAADgAAAAAAAAAAAAAAAAAu&#10;AgAAZHJzL2Uyb0RvYy54bWxQSwECLQAUAAYACAAAACEA0rScp94AAAAMAQAADwAAAAAAAAAAAAAA&#10;AABTBAAAZHJzL2Rvd25yZXYueG1sUEsFBgAAAAAEAAQA8wAAAF4FAAAAAA==&#10;" strokecolor="#f79646 [3209]" strokeweight="3pt">
                <v:stroke endarrow="open"/>
                <v:shadow on="t" color="black" opacity="22937f" origin=",.5" offset="0,.63889mm"/>
              </v:shape>
            </w:pict>
          </mc:Fallback>
        </mc:AlternateContent>
      </w:r>
      <w:r w:rsidRPr="00B82496">
        <w:rPr>
          <w:noProof/>
        </w:rPr>
        <mc:AlternateContent>
          <mc:Choice Requires="wps">
            <w:drawing>
              <wp:anchor distT="0" distB="0" distL="114300" distR="114300" simplePos="0" relativeHeight="251724800" behindDoc="0" locked="0" layoutInCell="1" allowOverlap="1" wp14:anchorId="05731D75" wp14:editId="2C3DCF9F">
                <wp:simplePos x="0" y="0"/>
                <wp:positionH relativeFrom="column">
                  <wp:posOffset>8346977</wp:posOffset>
                </wp:positionH>
                <wp:positionV relativeFrom="paragraph">
                  <wp:posOffset>116840</wp:posOffset>
                </wp:positionV>
                <wp:extent cx="0" cy="530860"/>
                <wp:effectExtent l="152400" t="38100" r="76200" b="78740"/>
                <wp:wrapNone/>
                <wp:docPr id="17" name="直線單箭頭接點 17"/>
                <wp:cNvGraphicFramePr/>
                <a:graphic xmlns:a="http://schemas.openxmlformats.org/drawingml/2006/main">
                  <a:graphicData uri="http://schemas.microsoft.com/office/word/2010/wordprocessingShape">
                    <wps:wsp>
                      <wps:cNvCnPr/>
                      <wps:spPr>
                        <a:xfrm flipV="1">
                          <a:off x="0" y="0"/>
                          <a:ext cx="0" cy="53086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shape w14:anchorId="7008520A" id="直線單箭頭接點 17" o:spid="_x0000_s1026" type="#_x0000_t32" style="position:absolute;margin-left:657.25pt;margin-top:9.2pt;width:0;height:41.8pt;flip:y;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yB+QEAAAUEAAAOAAAAZHJzL2Uyb0RvYy54bWysU01vEzEQvSPxHyzfyW5SEaoomx5S4IIg&#10;gtK767Wzlvylscnu/gmOHEBCXDi2JyQO/J4S9V8w9qYLAqRKiItle+Y9z3szXp50RpOdgKCcreh0&#10;UlIiLHe1stuKvj578uCYkhCZrZl2VlS0F4GerO7fW7Z+IWaucboWQJDEhkXrK9rE6BdFEXgjDAsT&#10;54XFoHRgWMQjbIsaWIvsRhezspwXrYPag+MiBLw9HYJ0lfmlFDy+kDKISHRFsbaYV8jrRVqL1ZIt&#10;tsB8o/ihDPYPVRimLD46Up2yyMgbUH9QGcXBBSfjhDtTOCkVF1kDqpmWv6l51TAvshY0J/jRpvD/&#10;aPnz3QaIqrF3jyixzGCP9h++7L++v353tb+6vPl0+f3t55tvHwnG0azWhwVi1nYDh1PwG0jKOwmG&#10;SK38OXJlL1Ad6bLV/Wi16CLhwyXH24dH5fE8d6EYGBKThxCfCmdI2lQ0RGBq28S1sxb76WBgZ7tn&#10;IWINCLwFJLC2aY1M6ce2JrH3KIgBuDZVj7kpXiQVQ915F3stBuxLIdEMrO8oK8hjKNYayI7hADHO&#10;hY3zkQmzE0wqrUdgeTfwkJ+gIo/oCJ7dDR4R+WVn4wg2yjr4G0HspoeS5ZB/68CgO1lw4eo+dzRb&#10;g7OWvTr8izTMv54z/OfvXf0AAAD//wMAUEsDBBQABgAIAAAAIQC7HMEQ3wAAAAwBAAAPAAAAZHJz&#10;L2Rvd25yZXYueG1sTI/NTsMwEITvSH0Haytxo3Z/oFEap0IIDnBBLUTAzY23SdR4HcVuG96erTjA&#10;bWZ3NPttth5cK07Yh8aThulEgUAqvW2o0vD+9nSTgAjRkDWtJ9TwjQHW+egqM6n1Z9rgaRsrwSUU&#10;UqOhjrFLpQxljc6Eie+QeLf3vTORbV9J25szl7tWzpS6k840xBdq0+FDjeVhe3QaPh6X8vXleSmL&#10;r2QfEzcvUH0WWl+Ph/sViIhD/AvDBZ/RIWemnT+SDaJlP58ubjnLKlmAuCR+JztWaqZA5pn8/0T+&#10;AwAA//8DAFBLAQItABQABgAIAAAAIQC2gziS/gAAAOEBAAATAAAAAAAAAAAAAAAAAAAAAABbQ29u&#10;dGVudF9UeXBlc10ueG1sUEsBAi0AFAAGAAgAAAAhADj9If/WAAAAlAEAAAsAAAAAAAAAAAAAAAAA&#10;LwEAAF9yZWxzLy5yZWxzUEsBAi0AFAAGAAgAAAAhAAW5zIH5AQAABQQAAA4AAAAAAAAAAAAAAAAA&#10;LgIAAGRycy9lMm9Eb2MueG1sUEsBAi0AFAAGAAgAAAAhALscwRDfAAAADAEAAA8AAAAAAAAAAAAA&#10;AAAAUwQAAGRycy9kb3ducmV2LnhtbFBLBQYAAAAABAAEAPMAAABfBQAAAAA=&#10;" strokecolor="#f79646 [3209]" strokeweight="3pt">
                <v:stroke endarrow="open"/>
                <v:shadow on="t" color="black" opacity="22937f" origin=",.5" offset="0,.63889mm"/>
              </v:shape>
            </w:pict>
          </mc:Fallback>
        </mc:AlternateContent>
      </w:r>
      <w:r w:rsidRPr="00B82496">
        <w:rPr>
          <w:noProof/>
        </w:rPr>
        <mc:AlternateContent>
          <mc:Choice Requires="wps">
            <w:drawing>
              <wp:anchor distT="0" distB="0" distL="114300" distR="114300" simplePos="0" relativeHeight="251708416" behindDoc="0" locked="0" layoutInCell="1" allowOverlap="1" wp14:anchorId="3615416C" wp14:editId="687BA94B">
                <wp:simplePos x="0" y="0"/>
                <wp:positionH relativeFrom="column">
                  <wp:posOffset>1636395</wp:posOffset>
                </wp:positionH>
                <wp:positionV relativeFrom="paragraph">
                  <wp:posOffset>170815</wp:posOffset>
                </wp:positionV>
                <wp:extent cx="0" cy="510540"/>
                <wp:effectExtent l="152400" t="38100" r="76200" b="80010"/>
                <wp:wrapNone/>
                <wp:docPr id="26" name="直線單箭頭接點 26"/>
                <wp:cNvGraphicFramePr/>
                <a:graphic xmlns:a="http://schemas.openxmlformats.org/drawingml/2006/main">
                  <a:graphicData uri="http://schemas.microsoft.com/office/word/2010/wordprocessingShape">
                    <wps:wsp>
                      <wps:cNvCnPr/>
                      <wps:spPr>
                        <a:xfrm flipV="1">
                          <a:off x="0" y="0"/>
                          <a:ext cx="0" cy="51054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shape w14:anchorId="158036B7" id="直線單箭頭接點 26" o:spid="_x0000_s1026" type="#_x0000_t32" style="position:absolute;margin-left:128.85pt;margin-top:13.45pt;width:0;height:40.2pt;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2ru+gEAAAUEAAAOAAAAZHJzL2Uyb0RvYy54bWysUz1vFDEQ7ZH4D5Z7bvcOEqHV7aW4AA2C&#10;E1+947VvLflLY3N7+ycoKUBCNJRJhUSR3xNO+ReMvZsFAVIkRDOyPfOe5z2Plyd7o8lOQFDO1nQ+&#10;KykRlrtG2W1NX796fO8hJSEy2zDtrKhpLwI9Wd29s+x8JRaudboRQJDEhqrzNW1j9FVRBN4Kw8LM&#10;eWExKR0YFnEL26IB1iG70cWiLI+LzkHjwXERAp6eDkm6yvxSCh6fSxlEJLqm2FvMEXI8S7FYLVm1&#10;BeZbxcc22D90YZiyeOlEdcoiI29B/UFlFAcXnIwz7kzhpFRcZA2oZl7+puZly7zIWtCc4Cebwv+j&#10;5c92GyCqqenimBLLDL7R4ePXw7cPV+8vDhfn15/Pv7/7cn35iWAezep8qBCzthsYd8FvICnfSzBE&#10;auXf4BxkL1Ad2Wer+8lqsY+ED4ccT4/m5dGD/ArFwJCYPIT4RDhD0qKmIQJT2zaunbX4ng4GdrZ7&#10;GiL2gMAbQAJrm2JkSj+yDYm9R0EMwHWpe6xN+SKpGPrOq9hrMWBfCIlmYH/3s4I8hmKtgewYDhDj&#10;XNiYfchMWJ1gUmk9AcvbgWN9goo8ohN4cTt4QuSbnY0T2Cjr4G8EcT8fxcuh/saBQXey4Mw1fX7R&#10;bA3OWvZq/BdpmH/dZ/jP37v6AQAA//8DAFBLAwQUAAYACAAAACEAaV7iv94AAAAKAQAADwAAAGRy&#10;cy9kb3ducmV2LnhtbEyPTU/DMAyG70j8h8hI3FjCJpZSmk4IwQEuaIMKuGWN11Y0TtVkW/n3GHGA&#10;mz8evX5crCbfiwOOsQtk4HKmQCDVwXXUGHh9ebjIQMRkydk+EBr4wgir8vSksLkLR1rjYZMawSEU&#10;c2ugTWnIpYx1i97GWRiQeLcLo7eJ27GRbrRHDve9nCu1lN52xBdaO+Bdi/XnZu8NvN1r+fz0qGX1&#10;ke1S5hcVqvfKmPOz6fYGRMIp/cHwo8/qULLTNuzJRdEbmF9pzSgXy2sQDPwOtkwqvQBZFvL/C+U3&#10;AAAA//8DAFBLAQItABQABgAIAAAAIQC2gziS/gAAAOEBAAATAAAAAAAAAAAAAAAAAAAAAABbQ29u&#10;dGVudF9UeXBlc10ueG1sUEsBAi0AFAAGAAgAAAAhADj9If/WAAAAlAEAAAsAAAAAAAAAAAAAAAAA&#10;LwEAAF9yZWxzLy5yZWxzUEsBAi0AFAAGAAgAAAAhAIDXau76AQAABQQAAA4AAAAAAAAAAAAAAAAA&#10;LgIAAGRycy9lMm9Eb2MueG1sUEsBAi0AFAAGAAgAAAAhAGle4r/eAAAACgEAAA8AAAAAAAAAAAAA&#10;AAAAVAQAAGRycy9kb3ducmV2LnhtbFBLBQYAAAAABAAEAPMAAABfBQAAAAA=&#10;" strokecolor="#f79646 [3209]" strokeweight="3pt">
                <v:stroke endarrow="open"/>
                <v:shadow on="t" color="black" opacity="22937f" origin=",.5" offset="0,.63889mm"/>
              </v:shape>
            </w:pict>
          </mc:Fallback>
        </mc:AlternateContent>
      </w:r>
      <w:r w:rsidRPr="00B82496">
        <w:rPr>
          <w:noProof/>
        </w:rPr>
        <mc:AlternateContent>
          <mc:Choice Requires="wps">
            <w:drawing>
              <wp:anchor distT="0" distB="0" distL="114300" distR="114300" simplePos="0" relativeHeight="251716608" behindDoc="0" locked="0" layoutInCell="1" allowOverlap="1" wp14:anchorId="7586C216" wp14:editId="4DD0CAB1">
                <wp:simplePos x="0" y="0"/>
                <wp:positionH relativeFrom="column">
                  <wp:posOffset>4265930</wp:posOffset>
                </wp:positionH>
                <wp:positionV relativeFrom="paragraph">
                  <wp:posOffset>163195</wp:posOffset>
                </wp:positionV>
                <wp:extent cx="0" cy="518160"/>
                <wp:effectExtent l="152400" t="38100" r="76200" b="72390"/>
                <wp:wrapNone/>
                <wp:docPr id="27" name="直線單箭頭接點 27"/>
                <wp:cNvGraphicFramePr/>
                <a:graphic xmlns:a="http://schemas.openxmlformats.org/drawingml/2006/main">
                  <a:graphicData uri="http://schemas.microsoft.com/office/word/2010/wordprocessingShape">
                    <wps:wsp>
                      <wps:cNvCnPr/>
                      <wps:spPr>
                        <a:xfrm flipV="1">
                          <a:off x="0" y="0"/>
                          <a:ext cx="0" cy="51816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V relativeFrom="margin">
                  <wp14:pctHeight>0</wp14:pctHeight>
                </wp14:sizeRelV>
              </wp:anchor>
            </w:drawing>
          </mc:Choice>
          <mc:Fallback>
            <w:pict>
              <v:shape w14:anchorId="436839C3" id="直線單箭頭接點 27" o:spid="_x0000_s1026" type="#_x0000_t32" style="position:absolute;margin-left:335.9pt;margin-top:12.85pt;width:0;height:40.8pt;flip:y;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DD+QEAAAUEAAAOAAAAZHJzL2Uyb0RvYy54bWysUz2PEzEQ7ZH4D5Z7skkQ4bTK5ooc0CCI&#10;+Op9XjtryV8am+zun6CkAAnRUN5VSBT8HojuXzD27i0IkE5CNCPbM+953vN4fdoZTQ4CgnK2oovZ&#10;nBJhuauV3Vf05YuHd04oCZHZmmlnRUV7Eejp5vatdetLsXSN07UAgiQ2lK2vaBOjL4si8EYYFmbO&#10;C4tJ6cCwiFvYFzWwFtmNLpbz+apoHdQeHBch4OnZkKSbzC+l4PGplEFEoiuKvcUcIcfzFIvNmpV7&#10;YL5RfGyD/UMXhimLl05UZywy8hrUH1RGcXDByTjjzhROSsVF1oBqFvPf1DxvmBdZC5oT/GRT+H+0&#10;/MlhB0TVFV3ep8Qyg290fP/5+OXdt7eXx8uLq48X3998uvr6gWAezWp9KBGztTsYd8HvICnvJBgi&#10;tfKvcA6yF6iOdNnqfrJadJHw4ZDj6b3FyWKVX6EYGBKThxAfCWdIWlQ0RGBq38Stsxbf08HAzg6P&#10;Q8QeEHgNSGBtU4xM6Qe2JrH3KIgBuDZ1j7UpXyQVQ995FXstBuwzIdEM7O9uVpDHUGw1kAPDAWKc&#10;CxtXExNWJ5hUWk/A+c3AsT5BRR7RCby8GTwh8s3OxglslHXwN4LYLcaW5VB/7cCgO1lw7uo+v2i2&#10;BmctezX+izTMv+4z/Ofv3fwAAAD//wMAUEsDBBQABgAIAAAAIQCWXeB+3gAAAAoBAAAPAAAAZHJz&#10;L2Rvd25yZXYueG1sTI/BTsMwDIbvSLxDZCRuLNkmlqo0nRCCA1wQgwq4ZY3XVjRO1WRbeXuMdoCj&#10;7U+/v79YT74XBxxjF8jAfKZAINXBddQYeHt9uMpAxGTJ2T4QGvjGCOvy/KywuQtHesHDJjWCQyjm&#10;1kCb0pBLGesWvY2zMCDxbRdGbxOPYyPdaI8c7nu5UGolve2IP7R2wLsW66/N3ht4v9fy+elRy+oz&#10;26XMLytUH5UxlxfT7Q2IhFP6g+FXn9WhZKdt2JOLojew0nNWTwYW1xoEA6fFlkmllyDLQv6vUP4A&#10;AAD//wMAUEsBAi0AFAAGAAgAAAAhALaDOJL+AAAA4QEAABMAAAAAAAAAAAAAAAAAAAAAAFtDb250&#10;ZW50X1R5cGVzXS54bWxQSwECLQAUAAYACAAAACEAOP0h/9YAAACUAQAACwAAAAAAAAAAAAAAAAAv&#10;AQAAX3JlbHMvLnJlbHNQSwECLQAUAAYACAAAACEA81Xgw/kBAAAFBAAADgAAAAAAAAAAAAAAAAAu&#10;AgAAZHJzL2Uyb0RvYy54bWxQSwECLQAUAAYACAAAACEAll3gft4AAAAKAQAADwAAAAAAAAAAAAAA&#10;AABTBAAAZHJzL2Rvd25yZXYueG1sUEsFBgAAAAAEAAQA8wAAAF4FAAAAAA==&#10;" strokecolor="#f79646 [3209]" strokeweight="3pt">
                <v:stroke endarrow="open"/>
                <v:shadow on="t" color="black" opacity="22937f" origin=",.5" offset="0,.63889mm"/>
              </v:shape>
            </w:pict>
          </mc:Fallback>
        </mc:AlternateContent>
      </w:r>
    </w:p>
    <w:p w:rsidR="00D21259" w:rsidRPr="00B82496" w:rsidRDefault="00D21259" w:rsidP="00D21259">
      <w:r w:rsidRPr="00B82496">
        <w:rPr>
          <w:rFonts w:ascii="Times New Roman"/>
          <w:b/>
          <w:noProof/>
        </w:rPr>
        <mc:AlternateContent>
          <mc:Choice Requires="wps">
            <w:drawing>
              <wp:anchor distT="0" distB="0" distL="114300" distR="114300" simplePos="0" relativeHeight="251707392" behindDoc="0" locked="0" layoutInCell="1" allowOverlap="1" wp14:anchorId="5D7760A2" wp14:editId="47C305DC">
                <wp:simplePos x="0" y="0"/>
                <wp:positionH relativeFrom="column">
                  <wp:posOffset>-22860</wp:posOffset>
                </wp:positionH>
                <wp:positionV relativeFrom="paragraph">
                  <wp:posOffset>269240</wp:posOffset>
                </wp:positionV>
                <wp:extent cx="9372600" cy="356235"/>
                <wp:effectExtent l="57150" t="38100" r="38100" b="100965"/>
                <wp:wrapNone/>
                <wp:docPr id="33" name="向右箭號 33"/>
                <wp:cNvGraphicFramePr/>
                <a:graphic xmlns:a="http://schemas.openxmlformats.org/drawingml/2006/main">
                  <a:graphicData uri="http://schemas.microsoft.com/office/word/2010/wordprocessingShape">
                    <wps:wsp>
                      <wps:cNvSpPr/>
                      <wps:spPr>
                        <a:xfrm>
                          <a:off x="0" y="0"/>
                          <a:ext cx="9372600" cy="356235"/>
                        </a:xfrm>
                        <a:prstGeom prst="righ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93FB0E" id="向右箭號 33" o:spid="_x0000_s1026" type="#_x0000_t13" style="position:absolute;margin-left:-1.8pt;margin-top:21.2pt;width:738pt;height:28.0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aZeQIAACEFAAAOAAAAZHJzL2Uyb0RvYy54bWysVM1u1DAQviPxDpbvNLvZ/tDVZqtVqyKk&#10;qq1oUc9ex95EJB4z9m52eQnKkRNPABeeqYLHYOxk06pUAiEuicfz/803nhyt64qtFLoSTMaHOwPO&#10;lJGQl2aR8bfXpy9ecua8MLmowKiMb5TjR9PnzyaNHasUCqhyhYyCGDdubMYL7+04SZwsVC3cDlhl&#10;SKkBa+FJxEWSo2goel0l6WCwnzSAuUWQyjm6PWmVfBrja62kv9DaKc+qjFNtPn4xfufhm0wnYrxA&#10;YYtSdmWIf6iiFqWhpH2oE+EFW2L5W6i6lAgOtN+RUCegdSlV7IG6GQ4edXNVCKtiLwSOsz1M7v+F&#10;leerS2RlnvHRiDMjaprR3e2nu4/ff3z7+vPzF0bXhFFj3ZhMr+wldpKjY2h4rbEOf2qFrSOumx5X&#10;tfZM0uXh6CDdHxD8knSjvf10tBeCJvfeFp1/paBm4ZBxLBeFnyFCE0EVqzPnW4etIXmHmtoq4slv&#10;KhUKqcwbpakjyjuM3pFL6rhCthLEAiGlMj7tCojWwU2XVdU7pn927OyDq4o8653/ImvvETOD8b1z&#10;XRrAp7Ln74Zdybq13yLQ9h0gmEO+oWEitCx3Vp6WBOeZcP5SINGaJkCr6i/ooytoMg7dibMC8MNT&#10;98Ge2EZazhpak4y790uBirPqtSEeHg53d8NeRWF37yAlAR9q5g81ZlkfA81gSI+ClfEY7H21PWqE&#10;+oY2ehaykkoYSbkzLj1uhWPfri+9CVLNZtGMdskKf2aurNxOPRDlen0j0Hac8sTGc9iulBg/IlVr&#10;G+ZhYLb0oMvIuHtcO7xpDyNzuzcjLPpDOVrdv2zTXwAAAP//AwBQSwMEFAAGAAgAAAAhANNiJfrg&#10;AAAACQEAAA8AAABkcnMvZG93bnJldi54bWxMj8FOwzAQRO9I/IO1SFxQ61DS0oZsqgoEB0CqEvoB&#10;brwkgXgdxU4b/h7nBLdZzWjmbbodTStO1LvGMsLtPAJBXFrdcIVw+HierUE4r1ir1jIh/JCDbXZ5&#10;kapE2zPndCp8JUIJu0Qh1N53iZSurMkoN7cdcfA+bW+UD2dfSd2rcyg3rVxE0Uoa1XBYqFVHjzWV&#10;38VgEN7enw55/mU2tDMvr3a/vCnMfkC8vhp3DyA8jf4vDBN+QIcsMB3twNqJFmF2twpJhHgRg5j8&#10;+H5SR4TNegkyS+X/D7JfAAAA//8DAFBLAQItABQABgAIAAAAIQC2gziS/gAAAOEBAAATAAAAAAAA&#10;AAAAAAAAAAAAAABbQ29udGVudF9UeXBlc10ueG1sUEsBAi0AFAAGAAgAAAAhADj9If/WAAAAlAEA&#10;AAsAAAAAAAAAAAAAAAAALwEAAF9yZWxzLy5yZWxzUEsBAi0AFAAGAAgAAAAhACrGVpl5AgAAIQUA&#10;AA4AAAAAAAAAAAAAAAAALgIAAGRycy9lMm9Eb2MueG1sUEsBAi0AFAAGAAgAAAAhANNiJfrgAAAA&#10;CQEAAA8AAAAAAAAAAAAAAAAA0wQAAGRycy9kb3ducmV2LnhtbFBLBQYAAAAABAAEAPMAAADgBQAA&#10;AAA=&#10;" adj="21190" fillcolor="#dfa7a6 [1621]" strokecolor="#bc4542 [3045]">
                <v:fill color2="#f5e4e4 [501]" rotate="t" angle="180" colors="0 #ffa2a1;22938f #ffbebd;1 #ffe5e5" focus="100%" type="gradient"/>
                <v:shadow on="t" color="black" opacity="24903f" origin=",.5" offset="0,.55556mm"/>
              </v:shape>
            </w:pict>
          </mc:Fallback>
        </mc:AlternateContent>
      </w:r>
    </w:p>
    <w:p w:rsidR="00D21259" w:rsidRPr="00B82496" w:rsidRDefault="00D21259" w:rsidP="00D21259">
      <w:r w:rsidRPr="00B82496">
        <w:rPr>
          <w:noProof/>
        </w:rPr>
        <mc:AlternateContent>
          <mc:Choice Requires="wps">
            <w:drawing>
              <wp:anchor distT="0" distB="0" distL="114300" distR="114300" simplePos="0" relativeHeight="251718656" behindDoc="0" locked="0" layoutInCell="1" allowOverlap="1" wp14:anchorId="56FB250C" wp14:editId="7BC922A9">
                <wp:simplePos x="0" y="0"/>
                <wp:positionH relativeFrom="column">
                  <wp:posOffset>5414743</wp:posOffset>
                </wp:positionH>
                <wp:positionV relativeFrom="paragraph">
                  <wp:posOffset>243840</wp:posOffset>
                </wp:positionV>
                <wp:extent cx="0" cy="304800"/>
                <wp:effectExtent l="95250" t="19050" r="95250" b="95250"/>
                <wp:wrapNone/>
                <wp:docPr id="34" name="直線單箭頭接點 34"/>
                <wp:cNvGraphicFramePr/>
                <a:graphic xmlns:a="http://schemas.openxmlformats.org/drawingml/2006/main">
                  <a:graphicData uri="http://schemas.microsoft.com/office/word/2010/wordprocessingShape">
                    <wps:wsp>
                      <wps:cNvCnPr/>
                      <wps:spPr>
                        <a:xfrm>
                          <a:off x="0" y="0"/>
                          <a:ext cx="0" cy="304800"/>
                        </a:xfrm>
                        <a:prstGeom prst="straightConnector1">
                          <a:avLst/>
                        </a:prstGeom>
                        <a:ln>
                          <a:solidFill>
                            <a:srgbClr val="0070C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3FBBCB60" id="直線單箭頭接點 34" o:spid="_x0000_s1026" type="#_x0000_t32" style="position:absolute;margin-left:426.35pt;margin-top:19.2pt;width:0;height:24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8cBwIAAC8EAAAOAAAAZHJzL2Uyb0RvYy54bWysU8tuEzEU3SPxD5b3ZCZpBdUoky5SygZB&#10;xOMDHI+dseSXrk0m+QmWLEBCbFi2q0os+J426l9w7UmmvAQSYuOZa/ucc8+xPT3dGE3WAoJytqbj&#10;UUmJsNw1yq5q+vrV+YMTSkJktmHaWVHTrQj0dHb/3rTzlZi41ulGAEESG6rO17SN0VdFEXgrDAsj&#10;54XFRenAsIglrIoGWIfsRheTsnxYdA4aD46LEHD2rF+ks8wvpeDxuZRBRKJrir3FPEIel2ksZlNW&#10;rYD5VvF9G+wfujBMWRQdqM5YZOQNqF+ojOLggpNxxJ0pnJSKi+wB3YzLn9y8bJkX2QuGE/wQU/h/&#10;tPzZegFENTU9OqbEMoNntPtwtfvy/vrd5e7y4vbTxc3bz7dfPxJcx7A6HyrEzO0C9lXwC0jONxJM&#10;+qInsskBb4eAxSYS3k9ynD0qj0/KnH1xh/MQ4hPhDEk/NQ0RmFq1ce6sxVN0MM75svXTEFEZgQdA&#10;EtU2jcFp1ZwrrXMBq+VcA1mzdPTlo3J+UPxhW2RKP7YNiVuP1hmA65JP5E+cRfLbO8x/catFr/dC&#10;SIwNPU1yX/nCikGPcS5sHA9MuDvBJPY2AMu/A/f7E1TkyzyA+zT+qDogsrKzcQAbZR38Tj1uDi3L&#10;fv8hgd53imDpmm0++xwN3sqc1f4FpWv/fZ3hd+989g0AAP//AwBQSwMEFAAGAAgAAAAhAFkmNs3d&#10;AAAACQEAAA8AAABkcnMvZG93bnJldi54bWxMj01PwzAMhu9I/IfISNxYulFGVZpOiGlw4bKtiGva&#10;mKaicbom28q/x4gD3Pzx6PXjYjW5XpxwDJ0nBfNZAgKp8aajVkG139xkIELUZHTvCRV8YYBVeXlR&#10;6Nz4M23xtIut4BAKuVZgYxxyKUNj0ekw8wMS7z786HTkdmylGfWZw10vF0mylE53xBesHvDJYvO5&#10;OzoFr88H/xKjmd6qebqx63r/Xh3WSl1fTY8PICJO8Q+GH31Wh5Kdan8kE0SvILtb3DOq4DZLQTDw&#10;O6i5WKYgy0L+/6D8BgAA//8DAFBLAQItABQABgAIAAAAIQC2gziS/gAAAOEBAAATAAAAAAAAAAAA&#10;AAAAAAAAAABbQ29udGVudF9UeXBlc10ueG1sUEsBAi0AFAAGAAgAAAAhADj9If/WAAAAlAEAAAsA&#10;AAAAAAAAAAAAAAAALwEAAF9yZWxzLy5yZWxzUEsBAi0AFAAGAAgAAAAhADGz/xwHAgAALwQAAA4A&#10;AAAAAAAAAAAAAAAALgIAAGRycy9lMm9Eb2MueG1sUEsBAi0AFAAGAAgAAAAhAFkmNs3dAAAACQEA&#10;AA8AAAAAAAAAAAAAAAAAYQQAAGRycy9kb3ducmV2LnhtbFBLBQYAAAAABAAEAPMAAABrBQAAAAA=&#10;" strokecolor="#0070c0" strokeweight="2pt">
                <v:stroke endarrow="open"/>
                <v:shadow on="t" color="black" opacity="24903f" origin=",.5" offset="0,.55556mm"/>
              </v:shape>
            </w:pict>
          </mc:Fallback>
        </mc:AlternateContent>
      </w:r>
      <w:r w:rsidRPr="00B82496">
        <w:rPr>
          <w:noProof/>
        </w:rPr>
        <mc:AlternateContent>
          <mc:Choice Requires="wps">
            <w:drawing>
              <wp:anchor distT="0" distB="0" distL="114300" distR="114300" simplePos="0" relativeHeight="251719680" behindDoc="0" locked="0" layoutInCell="1" allowOverlap="1" wp14:anchorId="32FAB444" wp14:editId="56E25690">
                <wp:simplePos x="0" y="0"/>
                <wp:positionH relativeFrom="column">
                  <wp:posOffset>5353685</wp:posOffset>
                </wp:positionH>
                <wp:positionV relativeFrom="paragraph">
                  <wp:posOffset>104140</wp:posOffset>
                </wp:positionV>
                <wp:extent cx="99060" cy="121920"/>
                <wp:effectExtent l="57150" t="19050" r="34290" b="87630"/>
                <wp:wrapNone/>
                <wp:docPr id="36" name="甜甜圈 36"/>
                <wp:cNvGraphicFramePr/>
                <a:graphic xmlns:a="http://schemas.openxmlformats.org/drawingml/2006/main">
                  <a:graphicData uri="http://schemas.microsoft.com/office/word/2010/wordprocessingShape">
                    <wps:wsp>
                      <wps:cNvSpPr/>
                      <wps:spPr>
                        <a:xfrm>
                          <a:off x="0" y="0"/>
                          <a:ext cx="99060" cy="121920"/>
                        </a:xfrm>
                        <a:prstGeom prst="donut">
                          <a:avLst/>
                        </a:prstGeom>
                        <a:ln>
                          <a:solidFill>
                            <a:srgbClr val="0070C0"/>
                          </a:solidFill>
                        </a:ln>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7E3AD2" id="甜甜圈 36" o:spid="_x0000_s1026" type="#_x0000_t23" style="position:absolute;margin-left:421.55pt;margin-top:8.2pt;width:7.8pt;height:9.6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oJShAIAAFgFAAAOAAAAZHJzL2Uyb0RvYy54bWysVFtqGzEU/S90D0L/zcw4r9pkHIxDSiEk&#10;pknJt6yRbIFGV5Vkj90VdAH9zPZKt9ErzSMmDQRKYdBc6b7PfVxc7mpNtsJ5BaakxVFOiTAcKmVW&#10;Jf36cP3hIyU+MFMxDUaUdC88vZy+f3fR2IkYwRp0JRxBI8ZPGlvSdQh2kmWer0XN/BFYYZApwdUs&#10;4NWtssqxBq3XOhvl+VnWgKusAy68x9erlkmnyb6Ugoc7Kb0IRJcUYwvpdOlcxjObXrDJyjG7VrwL&#10;g/1DFDVTBp0Opq5YYGTj1F+masUdeJDhiEOdgZSKi5QDZlPkL7K5XzMrUi4IjrcDTP7/meW324Uj&#10;qirp8RklhtVYo98/n/D79fSD4BsC1Fg/Qbl7u3DdzSMZs91JV8c/5kF2CdT9AKrYBcLxcTzOzxB5&#10;jpxiVIxHCfPsWdc6Hz4JqEkkSlqB2YQEJdve+IAOUbaXib60iacHraprpXW6uNVyrh3Zsljl/Dyf&#10;904OxNBMVM1iNm38iQp7LVqzX4REIDDiIrlPLSgGs4xzYcJpxCNZQumoJjGEQfH4bcVOPqqK1J6D&#10;8uht5UEjeQYTBuVaGXCvGdCh6EKWrXyPQJt3hGAJ1R57wEE7HN7ya4WluGE+LJjDacDq4YSHOzyk&#10;hqak0FGUrMF9f+09ymOTIpeSBqerpP7bhjlBif5ssH3HxclJHMd0OTk9x64g7pCzPOSYTT0HLG2B&#10;u8TyREb5oHtSOqgfcRHMoldkMcPRd0l5cP1lHtqpx1XCxWyWxHAELQs35t7yvuqx0x52j8zZrh8D&#10;9vEt9JPIJi+6spWN9TAw2wSQKrXsM64d3ji+qXG6VRP3w+E9ST0vxOkfAAAA//8DAFBLAwQUAAYA&#10;CAAAACEA+dtkE94AAAAJAQAADwAAAGRycy9kb3ducmV2LnhtbEyPwU7DMBBE70j8g7VI3KhT2oYo&#10;xKkQEjdAIiABt028JAF7HdluG/h63BMcV/M087baztaIPfkwOlawXGQgiDunR+4VvDzfXRQgQkTW&#10;aByTgm8KsK1PTyostTvwE+2b2ItUwqFEBUOMUyll6AayGBZuIk7Zh/MWYzp9L7XHQyq3Rl5mWS4t&#10;jpwWBpzodqDuq9lZBdnbg34kP74bavHVNPgT7s2nUudn8801iEhz/IPhqJ/UoU5OrduxDsIoKNar&#10;ZUJTkK9BJKDYFFcgWgWrTQ6yruT/D+pfAAAA//8DAFBLAQItABQABgAIAAAAIQC2gziS/gAAAOEB&#10;AAATAAAAAAAAAAAAAAAAAAAAAABbQ29udGVudF9UeXBlc10ueG1sUEsBAi0AFAAGAAgAAAAhADj9&#10;If/WAAAAlAEAAAsAAAAAAAAAAAAAAAAALwEAAF9yZWxzLy5yZWxzUEsBAi0AFAAGAAgAAAAhABAG&#10;glKEAgAAWAUAAA4AAAAAAAAAAAAAAAAALgIAAGRycy9lMm9Eb2MueG1sUEsBAi0AFAAGAAgAAAAh&#10;APnbZBPeAAAACQEAAA8AAAAAAAAAAAAAAAAA3gQAAGRycy9kb3ducmV2LnhtbFBLBQYAAAAABAAE&#10;APMAAADpBQAAAAA=&#10;" fillcolor="#215a69 [1640]" strokecolor="#0070c0">
                <v:fill color2="#3da5c1 [3016]" rotate="t" angle="180" colors="0 #2787a0;52429f #36b1d2;1 #34b3d6" focus="100%" type="gradient">
                  <o:fill v:ext="view" type="gradientUnscaled"/>
                </v:fill>
                <v:shadow on="t" color="black" opacity="22937f" origin=",.5" offset="0,.63889mm"/>
              </v:shape>
            </w:pict>
          </mc:Fallback>
        </mc:AlternateContent>
      </w:r>
      <w:r w:rsidRPr="00B82496">
        <w:rPr>
          <w:noProof/>
        </w:rPr>
        <mc:AlternateContent>
          <mc:Choice Requires="wps">
            <w:drawing>
              <wp:anchor distT="0" distB="0" distL="114300" distR="114300" simplePos="0" relativeHeight="251723776" behindDoc="0" locked="0" layoutInCell="1" allowOverlap="1" wp14:anchorId="11EA9A00" wp14:editId="7022BB6D">
                <wp:simplePos x="0" y="0"/>
                <wp:positionH relativeFrom="column">
                  <wp:posOffset>6461125</wp:posOffset>
                </wp:positionH>
                <wp:positionV relativeFrom="paragraph">
                  <wp:posOffset>121920</wp:posOffset>
                </wp:positionV>
                <wp:extent cx="99060" cy="121920"/>
                <wp:effectExtent l="57150" t="19050" r="34290" b="87630"/>
                <wp:wrapNone/>
                <wp:docPr id="37" name="甜甜圈 37"/>
                <wp:cNvGraphicFramePr/>
                <a:graphic xmlns:a="http://schemas.openxmlformats.org/drawingml/2006/main">
                  <a:graphicData uri="http://schemas.microsoft.com/office/word/2010/wordprocessingShape">
                    <wps:wsp>
                      <wps:cNvSpPr/>
                      <wps:spPr>
                        <a:xfrm>
                          <a:off x="0" y="0"/>
                          <a:ext cx="99060" cy="121920"/>
                        </a:xfrm>
                        <a:prstGeom prst="donut">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E9B40B" id="甜甜圈 37" o:spid="_x0000_s1026" type="#_x0000_t23" style="position:absolute;margin-left:508.75pt;margin-top:9.6pt;width:7.8pt;height:9.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9mZagIAABcFAAAOAAAAZHJzL2Uyb0RvYy54bWysVO9KHDEQ/17oO4R8r3t7Wu0d7smhWAqi&#10;R7X4OWYTbyHJpJPc7V2foA/Qj76e9DU6ye6tYgWhFJbsTOb/b2ZyfLKxhq0VhgZcxcu9EWfKSagb&#10;d1/xbzfnHz5xFqJwtTDgVMW3KvCT2ft3x62fqjEswdQKGTlxYdr6ii9j9NOiCHKprAh74JUjoQa0&#10;IhKL90WNoiXv1hTj0eiwaAFrjyBVCHR71gn5LPvXWsl4pXVQkZmKU24xn5jPu3QWs2MxvUfhl43s&#10;0xD/kIUVjaOgg6szEQVbYfOXK9tIhAA67kmwBWjdSJVroGrK0YtqrpfCq1wLgRP8AFP4f27l5XqB&#10;rKkrvn/EmROWevT71wN9jw8/Gd0RQK0PU9K79gvsuUBkqnaj0aY/1cE2GdTtAKraRCbpcjIZHRLy&#10;kiTluJyMM+bFk63HED8rsCwRFa/BrWKGUqwvQqSApLvTISYl04XPVNwalTIw7qvSVAcFLLN1niB1&#10;apCtBfVeSKlcPEzlkL+sncx0Y8xguP+2Ya+fTFWersF4/LbxYJEjg4uDsW0c4GsOTCz7lHWnv0Og&#10;qztBcAf1llqI0M128PK8ISQvRIgLgTTMBD4taLyiQxtoKw49xdkS8Mdr90mfZoyknLW0HBUP31cC&#10;FWfmi6Ppm5QHB2mbMnPw8YiayvC55O65xK3sKVAPSnoKvMxk0o9mR2oEe0t7PE9RSSScpNgVlxF3&#10;zGnslpZeAqnm86xGG+RFvHDXXu66ngblZnMr0PfjFGkML2G3SGL6Yqg63dQPB/NVBN3kiXvCtceb&#10;ti8PTv9SpPV+zmetp/ds9gcAAP//AwBQSwMEFAAGAAgAAAAhAIigBV7gAAAACwEAAA8AAABkcnMv&#10;ZG93bnJldi54bWxMj01PwzAMhu9I/IfISNxY0pWPUppOEwIO24luEtesMW1Z45Qm28q/xzvBza/8&#10;6PXjYjG5XhxxDJ0nDclMgUCqve2o0bDdvN5kIEI0ZE3vCTX8YIBFeXlRmNz6E73jsYqN4BIKudHQ&#10;xjjkUoa6RWfCzA9IvPv0ozOR49hIO5oTl7tezpW6l850xBdaM+Bzi/W+OjgNX9Xq27x8rLMkrga3&#10;Xm62Mbzttb6+mpZPICJO8Q+Gsz6rQ8lOO38gG0TPWSUPd8zy9DgHcSZUmiYgdhrS7BZkWcj/P5S/&#10;AAAA//8DAFBLAQItABQABgAIAAAAIQC2gziS/gAAAOEBAAATAAAAAAAAAAAAAAAAAAAAAABbQ29u&#10;dGVudF9UeXBlc10ueG1sUEsBAi0AFAAGAAgAAAAhADj9If/WAAAAlAEAAAsAAAAAAAAAAAAAAAAA&#10;LwEAAF9yZWxzLy5yZWxzUEsBAi0AFAAGAAgAAAAhAFm/2ZlqAgAAFwUAAA4AAAAAAAAAAAAAAAAA&#10;LgIAAGRycy9lMm9Eb2MueG1sUEsBAi0AFAAGAAgAAAAhAIigBV7gAAAACwEAAA8AAAAAAAAAAAAA&#10;AAAAxAQAAGRycy9kb3ducmV2LnhtbFBLBQYAAAAABAAEAPMAAADRBQAAAAA=&#10;"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r w:rsidRPr="00B82496">
        <w:rPr>
          <w:noProof/>
        </w:rPr>
        <mc:AlternateContent>
          <mc:Choice Requires="wps">
            <w:drawing>
              <wp:anchor distT="0" distB="0" distL="114300" distR="114300" simplePos="0" relativeHeight="251720704" behindDoc="0" locked="0" layoutInCell="1" allowOverlap="1" wp14:anchorId="03D0BDB5" wp14:editId="7A0A7256">
                <wp:simplePos x="0" y="0"/>
                <wp:positionH relativeFrom="column">
                  <wp:posOffset>7611745</wp:posOffset>
                </wp:positionH>
                <wp:positionV relativeFrom="paragraph">
                  <wp:posOffset>207108</wp:posOffset>
                </wp:positionV>
                <wp:extent cx="0" cy="321310"/>
                <wp:effectExtent l="95250" t="19050" r="114300" b="97790"/>
                <wp:wrapNone/>
                <wp:docPr id="38" name="直線單箭頭接點 38"/>
                <wp:cNvGraphicFramePr/>
                <a:graphic xmlns:a="http://schemas.openxmlformats.org/drawingml/2006/main">
                  <a:graphicData uri="http://schemas.microsoft.com/office/word/2010/wordprocessingShape">
                    <wps:wsp>
                      <wps:cNvCnPr/>
                      <wps:spPr>
                        <a:xfrm>
                          <a:off x="0" y="0"/>
                          <a:ext cx="0" cy="321310"/>
                        </a:xfrm>
                        <a:prstGeom prst="straightConnector1">
                          <a:avLst/>
                        </a:prstGeom>
                        <a:ln>
                          <a:solidFill>
                            <a:srgbClr val="0070C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6725C43F" id="直線單箭頭接點 38" o:spid="_x0000_s1026" type="#_x0000_t32" style="position:absolute;margin-left:599.35pt;margin-top:16.3pt;width:0;height:25.3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9QBQIAAC8EAAAOAAAAZHJzL2Uyb0RvYy54bWysU8uO0zAU3SPxD5b3NEkrAaqazqLDsEFQ&#10;8fgA17ETS37p2jTtT7BkARJiw3JmhcSC74Fq/oJrp83wEkiIjRM/zjn3nGsvznZGk62AoJytaTUp&#10;KRGWu0bZtqYvnl/cuU9JiMw2TDsraroXgZ4tb99a9H4upq5zuhFAkMSGee9r2sXo50UReCcMCxPn&#10;hcVN6cCwiFNoiwZYj+xGF9OyvFv0DhoPjosQcPV82KTLzC+l4PGJlEFEomuKtcU8Qh43aSyWCzZv&#10;gflO8WMZ7B+qMExZFB2pzllk5CWoX6iM4uCCk3HCnSmclIqL7AHdVOVPbp51zIvsBcMJfowp/D9a&#10;/ni7BqKams6wU5YZ7NHh7cfDpzdfXl8dri6v319+ffXh+vM7gvsYVu/DHDEru4bjLPg1JOc7CSZ9&#10;0RPZ5YD3Y8BiFwkfFjmuzqbVrMrZFzc4DyE+FM6Q9FPTEIGptosrZy120UGV82XbRyGiMgJPgCSq&#10;bRqD06q5UFrnCbSblQayZan15b1ydVL84VhkSj+wDYl7j9YZgOuTT+RPnEXyOzjMf3GvxaD3VEiM&#10;DT1Nc135wopRj3EubKxGJjydYBJrG4Hl34HH8wkq8mUewUMaf1QdEVnZ2TiCjbIOfqced6eS5XD+&#10;lMDgO0Wwcc0+9z5Hg7cyZ3V8Qenafz/P8Jt3vvwGAAD//wMAUEsDBBQABgAIAAAAIQAU9b7d3wAA&#10;AAsBAAAPAAAAZHJzL2Rvd25yZXYueG1sTI/BbsIwDIbvSHuHyJN2g7RlYl3XFE1DjAuXQadd08Zr&#10;qjVOaQJ0b08Qh+34259+f86Xo+nYCQfXWhIQzyJgSLVVLTUCyv16mgJzXpKSnSUU8IsOlsXdJJeZ&#10;smf6wNPONyyUkMukAO19n3Huao1GupntkcLu2w5G+hCHhqtBnkO56XgSRQtuZEvhgpY9vmmsf3ZH&#10;I2D7frAb79X4WcaPa72q9l/lYSXEw/34+gLM4+j/YLjqB3UoglNlj6Qc60KOn9OnwAqYJwtgV+I2&#10;qQSk8wR4kfP/PxQXAAAA//8DAFBLAQItABQABgAIAAAAIQC2gziS/gAAAOEBAAATAAAAAAAAAAAA&#10;AAAAAAAAAABbQ29udGVudF9UeXBlc10ueG1sUEsBAi0AFAAGAAgAAAAhADj9If/WAAAAlAEAAAsA&#10;AAAAAAAAAAAAAAAALwEAAF9yZWxzLy5yZWxzUEsBAi0AFAAGAAgAAAAhAPHUb1AFAgAALwQAAA4A&#10;AAAAAAAAAAAAAAAALgIAAGRycy9lMm9Eb2MueG1sUEsBAi0AFAAGAAgAAAAhABT1vt3fAAAACwEA&#10;AA8AAAAAAAAAAAAAAAAAXwQAAGRycy9kb3ducmV2LnhtbFBLBQYAAAAABAAEAPMAAABrBQAAAAA=&#10;" strokecolor="#0070c0" strokeweight="2pt">
                <v:stroke endarrow="open"/>
                <v:shadow on="t" color="black" opacity="24903f" origin=",.5" offset="0,.55556mm"/>
              </v:shape>
            </w:pict>
          </mc:Fallback>
        </mc:AlternateContent>
      </w:r>
      <w:r w:rsidRPr="00B82496">
        <w:rPr>
          <w:noProof/>
        </w:rPr>
        <mc:AlternateContent>
          <mc:Choice Requires="wps">
            <w:drawing>
              <wp:anchor distT="0" distB="0" distL="114300" distR="114300" simplePos="0" relativeHeight="251721728" behindDoc="0" locked="0" layoutInCell="1" allowOverlap="1" wp14:anchorId="607E0CC7" wp14:editId="5EBD25CD">
                <wp:simplePos x="0" y="0"/>
                <wp:positionH relativeFrom="column">
                  <wp:posOffset>7553325</wp:posOffset>
                </wp:positionH>
                <wp:positionV relativeFrom="paragraph">
                  <wp:posOffset>78203</wp:posOffset>
                </wp:positionV>
                <wp:extent cx="99060" cy="121920"/>
                <wp:effectExtent l="57150" t="19050" r="34290" b="87630"/>
                <wp:wrapNone/>
                <wp:docPr id="39" name="甜甜圈 39"/>
                <wp:cNvGraphicFramePr/>
                <a:graphic xmlns:a="http://schemas.openxmlformats.org/drawingml/2006/main">
                  <a:graphicData uri="http://schemas.microsoft.com/office/word/2010/wordprocessingShape">
                    <wps:wsp>
                      <wps:cNvSpPr/>
                      <wps:spPr>
                        <a:xfrm>
                          <a:off x="0" y="0"/>
                          <a:ext cx="99060" cy="121920"/>
                        </a:xfrm>
                        <a:prstGeom prst="donut">
                          <a:avLst/>
                        </a:prstGeom>
                        <a:ln>
                          <a:solidFill>
                            <a:srgbClr val="0070C0"/>
                          </a:solidFill>
                        </a:ln>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E40618" id="甜甜圈 39" o:spid="_x0000_s1026" type="#_x0000_t23" style="position:absolute;margin-left:594.75pt;margin-top:6.15pt;width:7.8pt;height:9.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eKJhAIAAFgFAAAOAAAAZHJzL2Uyb0RvYy54bWysVFtqGzEU/S90D0L/zcw4r9pkHIxDSiEk&#10;pknJt6yRbIFGV5Vkj90VdAH9zPZKt9ErzSMmDQRKYdBc6b7PfVxc7mpNtsJ5BaakxVFOiTAcKmVW&#10;Jf36cP3hIyU+MFMxDUaUdC88vZy+f3fR2IkYwRp0JRxBI8ZPGlvSdQh2kmWer0XN/BFYYZApwdUs&#10;4NWtssqxBq3XOhvl+VnWgKusAy68x9erlkmnyb6Ugoc7Kb0IRJcUYwvpdOlcxjObXrDJyjG7VrwL&#10;g/1DFDVTBp0Opq5YYGTj1F+masUdeJDhiEOdgZSKi5QDZlPkL7K5XzMrUi4IjrcDTP7/meW324Uj&#10;qirp8ZgSw2qs0e+fT/j9evpB8A0BaqyfoNy9Xbju5pGM2e6kq+Mf8yC7BOp+AFXsAuH4OB7nZ4g8&#10;R04xKsajhHn2rGudD58E1CQSJa3AbEKCkm1vfECHKNvLRF/axNODVtW10jpd3Go5145sWaxyfp7P&#10;eycHYmgmqmYxmzb+RIW9Fq3ZL0IiEBhxkdynFhSDWca5MOE04pEsoXRUkxjCoHj8tmInH1VFas9B&#10;efS28qCRPIMJg3KtDLjXDOhQdCHLVr5HoM07QrCEao894KAdDm/5tcJS3DAfFszhNGD1cMLDHR5S&#10;Q1NS6ChK1uC+v/Ye5bFJkUtJg9NVUv9tw5ygRH822L7j4uQkjmO6nJyeY1cQd8hZHnLMpp4DlrbA&#10;XWJ5IqN80D0pHdSPuAhm0SuymOHou6Q8uP4yD+3U4yrhYjZLYjiCloUbc295X/XYaQ+7R+Zs148B&#10;+/gW+klkkxdd2crGehiYbQJIlVr2GdcObxzf1Djdqon74fCepJ4X4vQPAAAA//8DAFBLAwQUAAYA&#10;CAAAACEAD4YkLN4AAAALAQAADwAAAGRycy9kb3ducmV2LnhtbEyPTUvEQAyG74L/YYjgzZ1pl8pa&#10;O11E8KaCVVBvaSe21fkondnd6q83e9JbXvLw5km1XZwVe5rjGLyGbKVAkO+CGX2v4eX57mIDIib0&#10;Bm3wpOGbImzr05MKSxMO/on2TeoFl/hYooYhpamUMnYDOYyrMJHn3UeYHSaOcy/NjAcud1bmSl1K&#10;h6PnCwNOdDtQ99XsnAb19mAeaR7fLbX4ahv8iff2U+vzs+XmGkSiJf3BcNRndajZqQ07b6KwnLPN&#10;VcEsT/kaxJHIVZGBaDWsswJkXcn/P9S/AAAA//8DAFBLAQItABQABgAIAAAAIQC2gziS/gAAAOEB&#10;AAATAAAAAAAAAAAAAAAAAAAAAABbQ29udGVudF9UeXBlc10ueG1sUEsBAi0AFAAGAAgAAAAhADj9&#10;If/WAAAAlAEAAAsAAAAAAAAAAAAAAAAALwEAAF9yZWxzLy5yZWxzUEsBAi0AFAAGAAgAAAAhAAhF&#10;4omEAgAAWAUAAA4AAAAAAAAAAAAAAAAALgIAAGRycy9lMm9Eb2MueG1sUEsBAi0AFAAGAAgAAAAh&#10;AA+GJCzeAAAACwEAAA8AAAAAAAAAAAAAAAAA3gQAAGRycy9kb3ducmV2LnhtbFBLBQYAAAAABAAE&#10;APMAAADpBQAAAAA=&#10;" fillcolor="#215a69 [1640]" strokecolor="#0070c0">
                <v:fill color2="#3da5c1 [3016]" rotate="t" angle="180" colors="0 #2787a0;52429f #36b1d2;1 #34b3d6" focus="100%" type="gradient">
                  <o:fill v:ext="view" type="gradientUnscaled"/>
                </v:fill>
                <v:shadow on="t" color="black" opacity="22937f" origin=",.5" offset="0,.63889mm"/>
              </v:shape>
            </w:pict>
          </mc:Fallback>
        </mc:AlternateContent>
      </w:r>
      <w:r w:rsidRPr="00B82496">
        <w:rPr>
          <w:noProof/>
        </w:rPr>
        <mc:AlternateContent>
          <mc:Choice Requires="wps">
            <w:drawing>
              <wp:anchor distT="0" distB="0" distL="114300" distR="114300" simplePos="0" relativeHeight="251725824" behindDoc="0" locked="0" layoutInCell="1" allowOverlap="1" wp14:anchorId="178AD646" wp14:editId="444B048F">
                <wp:simplePos x="0" y="0"/>
                <wp:positionH relativeFrom="column">
                  <wp:posOffset>8294712</wp:posOffset>
                </wp:positionH>
                <wp:positionV relativeFrom="paragraph">
                  <wp:posOffset>90121</wp:posOffset>
                </wp:positionV>
                <wp:extent cx="99060" cy="121920"/>
                <wp:effectExtent l="57150" t="19050" r="34290" b="87630"/>
                <wp:wrapNone/>
                <wp:docPr id="40" name="甜甜圈 40"/>
                <wp:cNvGraphicFramePr/>
                <a:graphic xmlns:a="http://schemas.openxmlformats.org/drawingml/2006/main">
                  <a:graphicData uri="http://schemas.microsoft.com/office/word/2010/wordprocessingShape">
                    <wps:wsp>
                      <wps:cNvSpPr/>
                      <wps:spPr>
                        <a:xfrm>
                          <a:off x="0" y="0"/>
                          <a:ext cx="99060" cy="121920"/>
                        </a:xfrm>
                        <a:prstGeom prst="donut">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5D6CD0" id="甜甜圈 40" o:spid="_x0000_s1026" type="#_x0000_t23" style="position:absolute;margin-left:653.15pt;margin-top:7.1pt;width:7.8pt;height:9.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4oVagIAABcFAAAOAAAAZHJzL2Uyb0RvYy54bWysVF1qGzEQfi/0DkLvzXrdNK1N1sEkpBRC&#10;EpqUPCtaKV6QNKo09to9QQ/Qx1wv9BodaddrkwYCpbBoR5o/zTff6PhkbQ1bqRAbcBUvD0acKSeh&#10;btxDxb/dnr/7xFlE4WphwKmKb1TkJ7O3b45bP1VjWICpVWAUxMVp6yu+QPTToohyoayIB+CVI6WG&#10;YAXSNjwUdRAtRbemGI9GR0ULofYBpIqRTs86JZ/l+ForiVdaR4XMVJzuhnkNeb1PazE7FtOHIPyi&#10;kf01xD/cworGUdIh1JlAwZah+SuUbWSACBoPJNgCtG6kyjVQNeXoWTU3C+FVroXAiX6AKf6/sPJy&#10;dR1YU1f8kOBxwlKPfv96pO/p8SejMwKo9XFKdjf+OvS7SGKqdq2DTX+qg60zqJsBVLVGJulwMhkd&#10;UWhJmnJcTsY5ZLHz9SHiZwWWJaHiNbglZijF6iIiJSTbrQ1t0mW69FnCjVHpBsZ9VZrqoIRl9s4M&#10;UqcmsJWg3gsplcOjVA7Fy9bJTTfGDI7vX3fs7ZOryuwanMevOw8eOTM4HJxt4yC8FMBg2V9Zd/Zb&#10;BLq6EwT3UG+ohQE6bkcvzxtC8kJEvBaByEzg04DiFS3aQFtx6CXOFhB+vHSe7IljpOWspeGoePy+&#10;FEFxZr44Yt+kPEx0wbw5/PCRmsrCvuZ+X+OW9hSoByU9BV5mMdmj2Yo6gL2jOZ6nrKQSTlLuiksM&#10;280pdkNLL4FU83k2ownyAi/cjZfbriei3K7vRPA9nZBoeAnbQRLTZ6TqbFM/HMyXCLrJjNvh2uNN&#10;05eJ078Uabz399lq957N/gAAAP//AwBQSwMEFAAGAAgAAAAhAPtJlcTfAAAACwEAAA8AAABkcnMv&#10;ZG93bnJldi54bWxMj8FOwzAMhu9IvENkJG4sbTNNozSdJgQcthPdJK5eY9qyxilNtpW3JzvBzb/8&#10;6ffnYjXZXpxp9J1jDeksAUFcO9Nxo2G/e31YgvAB2WDvmDT8kIdVeXtTYG7chd/pXIVGxBL2OWpo&#10;QxhyKX3dkkU/cwNx3H260WKIcWykGfESy20vsyRZSIsdxwstDvTcUn2sTlbDV7X5xpeP7TINm8Fu&#10;17t98G9Hre/vpvUTiEBT+IPhqh/VoYxOB3di40Ufs0oWKrJxmmcgroTK0kcQBw1KzUGWhfz/Q/kL&#10;AAD//wMAUEsBAi0AFAAGAAgAAAAhALaDOJL+AAAA4QEAABMAAAAAAAAAAAAAAAAAAAAAAFtDb250&#10;ZW50X1R5cGVzXS54bWxQSwECLQAUAAYACAAAACEAOP0h/9YAAACUAQAACwAAAAAAAAAAAAAAAAAv&#10;AQAAX3JlbHMvLnJlbHNQSwECLQAUAAYACAAAACEAKQeKFWoCAAAXBQAADgAAAAAAAAAAAAAAAAAu&#10;AgAAZHJzL2Uyb0RvYy54bWxQSwECLQAUAAYACAAAACEA+0mVxN8AAAALAQAADwAAAAAAAAAAAAAA&#10;AADEBAAAZHJzL2Rvd25yZXYueG1sUEsFBgAAAAAEAAQA8wAAANAFAAAAAA==&#10;"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r w:rsidRPr="00B82496">
        <w:rPr>
          <w:noProof/>
        </w:rPr>
        <mc:AlternateContent>
          <mc:Choice Requires="wps">
            <w:drawing>
              <wp:anchor distT="0" distB="0" distL="114300" distR="114300" simplePos="0" relativeHeight="251714560" behindDoc="0" locked="0" layoutInCell="1" allowOverlap="1" wp14:anchorId="0BA0F36F" wp14:editId="38A7B0BB">
                <wp:simplePos x="0" y="0"/>
                <wp:positionH relativeFrom="column">
                  <wp:posOffset>2764155</wp:posOffset>
                </wp:positionH>
                <wp:positionV relativeFrom="paragraph">
                  <wp:posOffset>62230</wp:posOffset>
                </wp:positionV>
                <wp:extent cx="99060" cy="121920"/>
                <wp:effectExtent l="57150" t="19050" r="34290" b="87630"/>
                <wp:wrapNone/>
                <wp:docPr id="41" name="甜甜圈 41"/>
                <wp:cNvGraphicFramePr/>
                <a:graphic xmlns:a="http://schemas.openxmlformats.org/drawingml/2006/main">
                  <a:graphicData uri="http://schemas.microsoft.com/office/word/2010/wordprocessingShape">
                    <wps:wsp>
                      <wps:cNvSpPr/>
                      <wps:spPr>
                        <a:xfrm>
                          <a:off x="0" y="0"/>
                          <a:ext cx="99060" cy="121920"/>
                        </a:xfrm>
                        <a:prstGeom prst="donut">
                          <a:avLst/>
                        </a:prstGeom>
                        <a:ln>
                          <a:solidFill>
                            <a:srgbClr val="0070C0"/>
                          </a:solidFill>
                        </a:ln>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43070E" id="甜甜圈 41" o:spid="_x0000_s1026" type="#_x0000_t23" style="position:absolute;margin-left:217.65pt;margin-top:4.9pt;width:7.8pt;height:9.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RRhQIAAFgFAAAOAAAAZHJzL2Uyb0RvYy54bWysVF1qGzEQfi/0DkLvze66TlKbrINxSCmE&#10;JDQpeZa1ki3QalRJ9to9QQ/Qx1wv9BodaX9i0kCgFBatpPn/5hudne9qTbbCeQWmpMVRTokwHCpl&#10;ViX9dn/54RMlPjBTMQ1GlHQvPD2fvX931tipGMEadCUcQSfGTxtb0nUIdpplnq9FzfwRWGFQKMHV&#10;LODRrbLKsQa91zob5flJ1oCrrAMuvMfbi1ZIZ8m/lIKHGym9CESXFHMLaXVpXcY1m52x6coxu1a8&#10;S4P9QxY1UwaDDq4uWGBk49RfrmrFHXiQ4YhDnYGUiotUA1ZT5C+quVszK1ItCI63A0z+/7nl19tb&#10;R1RV0nFBiWE19uj3r0f8nh5/ErxDgBrrp6h3Z29dd/K4jdXupKvjH+sguwTqfgBV7ALheDmZ5CeI&#10;PEdJMSomo4R59mxrnQ+fBdQkbkpagdmEBCXbXvmAAVG314mxtImrB62qS6V1OrjVcqEd2bLY5fw0&#10;X/RBDtTQTTTNYjVt/mkX9lq0br8KiUBgxkUKnygoBreMc2HCccQjeULtaCYxhcHw49uGnX40FYme&#10;g/HobePBIkUGEwbjWhlwrznQIbUQU5atfo9AW3eEYAnVHjngoB0Ob/mlwlZcMR9umcNpwO7hhIcb&#10;XKSGpqTQ7ShZg/vx2n3UR5KilJIGp6uk/vuGOUGJ/mKQvpNiPI7jmA7j41NkBXGHkuWhxGzqBWBr&#10;kaGYXdpG/aD7rXRQP+BDMI9RUcQMx9gl5cH1h0Vopx6fEi7m86SGI2hZuDJ3lvddj0y73z0wZzs+&#10;BuTxNfSTyKYvWNnqxn4YmG8CSJUo+4xrhzeObyJO99TE9+HwnLSeH8TZHwAAAP//AwBQSwMEFAAG&#10;AAgAAAAhAKskuF7cAAAACAEAAA8AAABkcnMvZG93bnJldi54bWxMj0tLxEAQhO+C/2FowZs74z7E&#10;xHQWEbypYBTUWyfTJtF5hJnZ3eivdzzpsaii6qtqO1sj9hzi6B3C+UKBYNd5Pboe4fnp9uwSREzk&#10;NBnvGOGLI2zr46OKSu0P7pH3TepFLnGxJIQhpamUMnYDW4oLP7HL3rsPllKWoZc60CGXWyOXSl1I&#10;S6PLCwNNfDNw99nsLIJ6vdcPHMY3wy29mIa+4535QDw9ma+vQCSe018YfvEzOtSZqfU7p6MwCOvV&#10;ZpWjCEV+kP31RhUgWoRloUDWlfx/oP4BAAD//wMAUEsBAi0AFAAGAAgAAAAhALaDOJL+AAAA4QEA&#10;ABMAAAAAAAAAAAAAAAAAAAAAAFtDb250ZW50X1R5cGVzXS54bWxQSwECLQAUAAYACAAAACEAOP0h&#10;/9YAAACUAQAACwAAAAAAAAAAAAAAAAAvAQAAX3JlbHMvLnJlbHNQSwECLQAUAAYACAAAACEAMJg0&#10;UYUCAABYBQAADgAAAAAAAAAAAAAAAAAuAgAAZHJzL2Uyb0RvYy54bWxQSwECLQAUAAYACAAAACEA&#10;qyS4XtwAAAAIAQAADwAAAAAAAAAAAAAAAADfBAAAZHJzL2Rvd25yZXYueG1sUEsFBgAAAAAEAAQA&#10;8wAAAOgFAAAAAA==&#10;" fillcolor="#215a69 [1640]" strokecolor="#0070c0">
                <v:fill color2="#3da5c1 [3016]" rotate="t" angle="180" colors="0 #2787a0;52429f #36b1d2;1 #34b3d6" focus="100%" type="gradient">
                  <o:fill v:ext="view" type="gradientUnscaled"/>
                </v:fill>
                <v:shadow on="t" color="black" opacity="22937f" origin=",.5" offset="0,.63889mm"/>
              </v:shape>
            </w:pict>
          </mc:Fallback>
        </mc:AlternateContent>
      </w:r>
      <w:r w:rsidRPr="00B82496">
        <w:rPr>
          <w:noProof/>
        </w:rPr>
        <mc:AlternateContent>
          <mc:Choice Requires="wps">
            <w:drawing>
              <wp:anchor distT="0" distB="0" distL="114300" distR="114300" simplePos="0" relativeHeight="251713536" behindDoc="0" locked="0" layoutInCell="1" allowOverlap="1" wp14:anchorId="234F09C0" wp14:editId="2A35C98B">
                <wp:simplePos x="0" y="0"/>
                <wp:positionH relativeFrom="column">
                  <wp:posOffset>2816860</wp:posOffset>
                </wp:positionH>
                <wp:positionV relativeFrom="paragraph">
                  <wp:posOffset>140970</wp:posOffset>
                </wp:positionV>
                <wp:extent cx="0" cy="373380"/>
                <wp:effectExtent l="114300" t="19050" r="133350" b="83820"/>
                <wp:wrapNone/>
                <wp:docPr id="42" name="直線單箭頭接點 42"/>
                <wp:cNvGraphicFramePr/>
                <a:graphic xmlns:a="http://schemas.openxmlformats.org/drawingml/2006/main">
                  <a:graphicData uri="http://schemas.microsoft.com/office/word/2010/wordprocessingShape">
                    <wps:wsp>
                      <wps:cNvCnPr/>
                      <wps:spPr>
                        <a:xfrm>
                          <a:off x="0" y="0"/>
                          <a:ext cx="0" cy="373380"/>
                        </a:xfrm>
                        <a:prstGeom prst="straightConnector1">
                          <a:avLst/>
                        </a:prstGeom>
                        <a:ln>
                          <a:solidFill>
                            <a:srgbClr val="0070C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5D65637F" id="直線單箭頭接點 42" o:spid="_x0000_s1026" type="#_x0000_t32" style="position:absolute;margin-left:221.8pt;margin-top:11.1pt;width:0;height:29.4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xmBwIAAC8EAAAOAAAAZHJzL2Uyb0RvYy54bWysU7uOEzEU7ZH4B8s9mUmC2NUoky2yLA2C&#10;iMcHOB47Y8kvXZtM8hOUFCAhGsrdaiUKvgei/QuuPcksL4GEaDxzbZ9z7jm2Z2dbo8lGQFDO1nQ8&#10;KikRlrtG2XVNX764uHdKSYjMNkw7K2q6E4Geze/emXW+EhPXOt0IIEhiQ9X5mrYx+qooAm+FYWHk&#10;vLC4KB0YFrGEddEA65Dd6GJSlg+KzkHjwXERAs6e94t0nvmlFDw+lTKISHRNsbeYR8jjKo3FfMaq&#10;NTDfKn5og/1DF4Ypi6ID1TmLjLwC9QuVURxccDKOuDOFk1JxkT2gm3H5k5vnLfMie8Fwgh9iCv+P&#10;lj/ZLIGopqb3J5RYZvCM9u+u95/efnlztb+6vPlw+fX1x5vP7wmuY1idDxViFnYJhyr4JSTnWwkm&#10;fdET2eaAd0PAYhsJ7yc5zk5PptPTnH1xi/MQ4iPhDEk/NQ0RmFq3ceGsxVN0MM75ss3jEFEZgUdA&#10;EtU2jcFp1VworXMB69VCA9mwdPTlSbk4Kv6wLTKlH9qGxJ1H6wzAdckn8ifOIvntHea/uNOi13sm&#10;JMaGnia5r3xhxaDHOBc2jgcm3J1gEnsbgOXfgYf9CSryZR7AfRp/VB0QWdnZOICNsg5+px63x5Zl&#10;v/+YQO87RbByzS6ffY4Gb2XO6vCC0rX/vs7w23c+/wYAAP//AwBQSwMEFAAGAAgAAAAhAKxYZjfd&#10;AAAACQEAAA8AAABkcnMvZG93bnJldi54bWxMj8FOwzAMhu9IvENkJG4sbammqdSdENPgwoWtiGva&#10;mKaicbom28rbE8RhHG1/+v395Xq2gzjR5HvHCOkiAUHcOt1zh1Dvt3crED4o1mpwTAjf5GFdXV+V&#10;qtDuzG902oVOxBD2hUIwIYyFlL41ZJVfuJE43j7dZFWI49RJPalzDLeDzJJkKa3qOX4waqQnQ+3X&#10;7mgRXp8P7iUEPb/Xab41m2b/UR82iLc38+MDiEBzuMDwqx/VoYpOjTuy9mJAyPP7ZUQRsiwDEYG/&#10;RYOwShOQVSn/N6h+AAAA//8DAFBLAQItABQABgAIAAAAIQC2gziS/gAAAOEBAAATAAAAAAAAAAAA&#10;AAAAAAAAAABbQ29udGVudF9UeXBlc10ueG1sUEsBAi0AFAAGAAgAAAAhADj9If/WAAAAlAEAAAsA&#10;AAAAAAAAAAAAAAAALwEAAF9yZWxzLy5yZWxzUEsBAi0AFAAGAAgAAAAhACK8fGYHAgAALwQAAA4A&#10;AAAAAAAAAAAAAAAALgIAAGRycy9lMm9Eb2MueG1sUEsBAi0AFAAGAAgAAAAhAKxYZjfdAAAACQEA&#10;AA8AAAAAAAAAAAAAAAAAYQQAAGRycy9kb3ducmV2LnhtbFBLBQYAAAAABAAEAPMAAABrBQAAAAA=&#10;" strokecolor="#0070c0" strokeweight="2pt">
                <v:stroke endarrow="open"/>
                <v:shadow on="t" color="black" opacity="24903f" origin=",.5" offset="0,.55556mm"/>
              </v:shape>
            </w:pict>
          </mc:Fallback>
        </mc:AlternateContent>
      </w:r>
      <w:r w:rsidRPr="00B82496">
        <w:rPr>
          <w:noProof/>
        </w:rPr>
        <mc:AlternateContent>
          <mc:Choice Requires="wps">
            <w:drawing>
              <wp:anchor distT="0" distB="0" distL="114300" distR="114300" simplePos="0" relativeHeight="251709440" behindDoc="0" locked="0" layoutInCell="1" allowOverlap="1" wp14:anchorId="42462FE7" wp14:editId="19A8915A">
                <wp:simplePos x="0" y="0"/>
                <wp:positionH relativeFrom="column">
                  <wp:posOffset>1580515</wp:posOffset>
                </wp:positionH>
                <wp:positionV relativeFrom="paragraph">
                  <wp:posOffset>127000</wp:posOffset>
                </wp:positionV>
                <wp:extent cx="99060" cy="121920"/>
                <wp:effectExtent l="57150" t="19050" r="34290" b="87630"/>
                <wp:wrapNone/>
                <wp:docPr id="43" name="甜甜圈 43"/>
                <wp:cNvGraphicFramePr/>
                <a:graphic xmlns:a="http://schemas.openxmlformats.org/drawingml/2006/main">
                  <a:graphicData uri="http://schemas.microsoft.com/office/word/2010/wordprocessingShape">
                    <wps:wsp>
                      <wps:cNvSpPr/>
                      <wps:spPr>
                        <a:xfrm>
                          <a:off x="0" y="0"/>
                          <a:ext cx="99060" cy="121920"/>
                        </a:xfrm>
                        <a:prstGeom prst="donut">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5A887E" id="甜甜圈 43" o:spid="_x0000_s1026" type="#_x0000_t23" style="position:absolute;margin-left:124.45pt;margin-top:10pt;width:7.8pt;height:9.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EBagIAABcFAAAOAAAAZHJzL2Uyb0RvYy54bWysVF1qGzEQfi/0DkLvzXodN61N1sEkpBRC&#10;YpqUPCtaKV6QNKo09to9QQ/Qx1yv9BodadebkAYCpbBoZzT/38zo+GRrDduoEBtwFS8PRpwpJ6Fu&#10;3H3Fv96cv/vIWUThamHAqYrvVOQn87dvjls/U2NYgalVYOTExVnrK75C9LOiiHKlrIgH4JUjoYZg&#10;BRIb7os6iJa8W1OMR6OjooVQ+wBSxUi3Z52Qz7N/rZXEK62jQmYqTrlhPkM+79JZzI/F7D4Iv2pk&#10;n4b4hyysaBwFHVydCRRsHZq/XNlGBoig8UCCLUDrRqpcA1VTjp5Vc70SXuVaCJzoB5ji/3MrLzfL&#10;wJq64pNDzpyw1KPfPx/o+/Xwg9EdAdT6OCO9a78MPReJTNVudbDpT3WwbQZ1N4CqtsgkXU6noyNC&#10;XpKkHJfTcca8eLT1IeInBZYlouI1uDVmKMXmIiIFJN29DjEpmS58pnBnVMrAuC9KUx0UsMzWeYLU&#10;qQlsI6j3Qkrl8CiVQ/6ydjLTjTGD4eHrhr1+MlV5ugbj8evGg0WODA4HY9s4CC85MFj2KetOf49A&#10;V3eC4A7qHbUwQDfb0cvzhpC8EBGXItAwE/i0oHhFhzbQVhx6irMVhO8v3Sd9mjGSctbSclQ8fluL&#10;oDgznx1N37ScTNI2ZWby/gM1lYWnkrunEre2p0A9KOkp8DKTSR/NntQB7C3t8SJFJZFwkmJXXGLY&#10;M6fYLS29BFItFlmNNsgLvHDXXu67ngblZnsrgu/HCWkML2G/SGL2bKg63dQPB4s1gm7yxD3i2uNN&#10;25cHp38p0no/5bPW43s2/wMAAP//AwBQSwMEFAAGAAgAAAAhAAsnS1jfAAAACQEAAA8AAABkcnMv&#10;ZG93bnJldi54bWxMj8FOwkAQhu8mvsNmTLzJloqklG4JMeoBThYSr0M7tJXubO0uUN/e8aS3mcyX&#10;f74/W422UxcafOvYwHQSgSIuXdVybWC/e31IQPmAXGHnmAx8k4dVfnuTYVq5K7/TpQi1khD2KRpo&#10;QuhTrX3ZkEU/cT2x3I5usBhkHWpdDXiVcNvpOIrm2mLL8qHBnp4bKk/F2Rr4LDZf+PKxTaZh09vt&#10;ercP/u1kzP3duF6CCjSGPxh+9UUdcnE6uDNXXnUG4lmyEFSGSDoJEM9nT6AOBh4XMeg80/8b5D8A&#10;AAD//wMAUEsBAi0AFAAGAAgAAAAhALaDOJL+AAAA4QEAABMAAAAAAAAAAAAAAAAAAAAAAFtDb250&#10;ZW50X1R5cGVzXS54bWxQSwECLQAUAAYACAAAACEAOP0h/9YAAACUAQAACwAAAAAAAAAAAAAAAAAv&#10;AQAAX3JlbHMvLnJlbHNQSwECLQAUAAYACAAAACEAuFmBAWoCAAAXBQAADgAAAAAAAAAAAAAAAAAu&#10;AgAAZHJzL2Uyb0RvYy54bWxQSwECLQAUAAYACAAAACEACydLWN8AAAAJAQAADwAAAAAAAAAAAAAA&#10;AADEBAAAZHJzL2Rvd25yZXYueG1sUEsFBgAAAAAEAAQA8wAAANAFAAAAAA==&#10;"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r w:rsidRPr="00B82496">
        <w:rPr>
          <w:noProof/>
        </w:rPr>
        <mc:AlternateContent>
          <mc:Choice Requires="wps">
            <w:drawing>
              <wp:anchor distT="0" distB="0" distL="114300" distR="114300" simplePos="0" relativeHeight="251717632" behindDoc="0" locked="0" layoutInCell="1" allowOverlap="1" wp14:anchorId="228D1F93" wp14:editId="1B01134F">
                <wp:simplePos x="0" y="0"/>
                <wp:positionH relativeFrom="column">
                  <wp:posOffset>4211320</wp:posOffset>
                </wp:positionH>
                <wp:positionV relativeFrom="paragraph">
                  <wp:posOffset>84455</wp:posOffset>
                </wp:positionV>
                <wp:extent cx="99060" cy="121920"/>
                <wp:effectExtent l="57150" t="19050" r="34290" b="87630"/>
                <wp:wrapNone/>
                <wp:docPr id="44" name="甜甜圈 44"/>
                <wp:cNvGraphicFramePr/>
                <a:graphic xmlns:a="http://schemas.openxmlformats.org/drawingml/2006/main">
                  <a:graphicData uri="http://schemas.microsoft.com/office/word/2010/wordprocessingShape">
                    <wps:wsp>
                      <wps:cNvSpPr/>
                      <wps:spPr>
                        <a:xfrm>
                          <a:off x="0" y="0"/>
                          <a:ext cx="99060" cy="121920"/>
                        </a:xfrm>
                        <a:prstGeom prst="donut">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4A36AA" id="甜甜圈 44" o:spid="_x0000_s1026" type="#_x0000_t23" style="position:absolute;margin-left:331.6pt;margin-top:6.65pt;width:7.8pt;height:9.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0GTagIAABcFAAAOAAAAZHJzL2Uyb0RvYy54bWysVF1qGzEQfi/0DkLvzXpdN61N1sEkpBRC&#10;YpqUPCtaKV6QNKo09to9QQ/Qx1wv9BodadebkAYCpbBoZzT/38zo6HhrDduoEBtwFS8PRpwpJ6Fu&#10;3F3Fv12fvfvEWUThamHAqYrvVOTH87dvjlo/U2NYgalVYOTExVnrK75C9LOiiHKlrIgH4JUjoYZg&#10;BRIb7oo6iJa8W1OMR6PDooVQ+wBSxUi3p52Qz7N/rZXES62jQmYqTrlhPkM+b9NZzI/E7C4Iv2pk&#10;n4b4hyysaBwFHVydChRsHZq/XNlGBoig8UCCLUDrRqpcA1VTjp5Vc7USXuVaCJzoB5ji/3MrLzbL&#10;wJq64pMJZ05Y6tHvX/f0Pdz/ZHRHALU+zkjvyi9Dz0UiU7VbHWz6Ux1sm0HdDaCqLTJJl9Pp6JCQ&#10;lyQpx+V0nDEvHm19iPhZgWWJqHgNbo0ZSrE5j0gBSXevQ0xKpgufKdwZlTIw7qvSVAcFLLN1niB1&#10;YgLbCOq9kFI5PEzlkL+sncx0Y8xg+P51w14/mao8XYPx+HXjwSJHBoeDsW0chJccGCz7lHWnv0eg&#10;qztBcAv1jloYoJvt6OVZQ0iei4hLEWiYCXxaULykQxtoKw49xdkKwo+X7pM+zRhJOWtpOSoev69F&#10;UJyZL46mb1pOJmmbMjP58JGaysJTye1TiVvbE6AelPQUeJnJpI9mT+oA9ob2eJGikkg4SbErLjHs&#10;mRPslpZeAqkWi6xGG+QFnrsrL/ddT4Nyvb0RwffjhDSGF7BfJDF7NlSdbuqHg8UaQTd54h5x7fGm&#10;7cuD078Uab2f8lnr8T2b/wEAAP//AwBQSwMEFAAGAAgAAAAhAOEivlHeAAAACQEAAA8AAABkcnMv&#10;ZG93bnJldi54bWxMj0FPg0AQhe8m/ofNmHizSyEiQZamMeqhPUmbeJ3CCFh2Ftlti//e8aTHyfvy&#10;5nvFaraDOtPke8cGlosIFHHtmp5bA/vdy10GygfkBgfHZOCbPKzK66sC88Zd+I3OVWiVlLDP0UAX&#10;wphr7euOLPqFG4kl+3CTxSDn1OpmwouU20HHUZRqiz3Lhw5HeuqoPlYna+Cz2nzh8/s2W4bNaLfr&#10;3T7416Mxtzfz+hFUoDn8wfCrL+pQitPBnbjxajCQpkksqARJAkqA9CGTLQcDSXwPuiz0/wXlDwAA&#10;AP//AwBQSwECLQAUAAYACAAAACEAtoM4kv4AAADhAQAAEwAAAAAAAAAAAAAAAAAAAAAAW0NvbnRl&#10;bnRfVHlwZXNdLnhtbFBLAQItABQABgAIAAAAIQA4/SH/1gAAAJQBAAALAAAAAAAAAAAAAAAAAC8B&#10;AABfcmVscy8ucmVsc1BLAQItABQABgAIAAAAIQAq00GTagIAABcFAAAOAAAAAAAAAAAAAAAAAC4C&#10;AABkcnMvZTJvRG9jLnhtbFBLAQItABQABgAIAAAAIQDhIr5R3gAAAAkBAAAPAAAAAAAAAAAAAAAA&#10;AMQEAABkcnMvZG93bnJldi54bWxQSwUGAAAAAAQABADzAAAAzwUAAAAA&#10;"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r w:rsidRPr="00B82496">
        <w:rPr>
          <w:noProof/>
        </w:rPr>
        <mc:AlternateContent>
          <mc:Choice Requires="wps">
            <w:drawing>
              <wp:anchor distT="0" distB="0" distL="114300" distR="114300" simplePos="0" relativeHeight="251710464" behindDoc="0" locked="0" layoutInCell="1" allowOverlap="1" wp14:anchorId="47944C43" wp14:editId="1F3E92FD">
                <wp:simplePos x="0" y="0"/>
                <wp:positionH relativeFrom="column">
                  <wp:posOffset>1080770</wp:posOffset>
                </wp:positionH>
                <wp:positionV relativeFrom="paragraph">
                  <wp:posOffset>215265</wp:posOffset>
                </wp:positionV>
                <wp:extent cx="0" cy="274320"/>
                <wp:effectExtent l="114300" t="19050" r="76200" b="87630"/>
                <wp:wrapNone/>
                <wp:docPr id="45" name="直線單箭頭接點 45"/>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rgbClr val="0070C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42DB8B2E" id="直線單箭頭接點 45" o:spid="_x0000_s1026" type="#_x0000_t32" style="position:absolute;margin-left:85.1pt;margin-top:16.95pt;width:0;height:21.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e1fCAIAAC8EAAAOAAAAZHJzL2Uyb0RvYy54bWysU8tuEzEU3SPxD5b3ZCah0CrKpIuUskEQ&#10;0fIBjseeseSXrk0m+QmWLEBCbFi2KyQWfA9E/QuuPcmUl0BCbDxzbZ9z7jm2Z6cbo8laQFDOVnQ8&#10;KikRlrta2aaiLy7P751QEiKzNdPOiopuRaCn87t3Zp2fiolrna4FECSxYdr5irYx+mlRBN4Kw8LI&#10;eWFxUTowLGIJTVED65Dd6GJSlg+LzkHtwXERAs6e9Yt0nvmlFDw+kzKISHRFsbeYR8jjKo3FfMam&#10;DTDfKr5vg/1DF4Ypi6ID1RmLjLwE9QuVURxccDKOuDOFk1JxkT2gm3H5k5uLlnmRvWA4wQ8xhf9H&#10;y5+ul0BUXdGjB5RYZvCMdm8/7j69+fL6end9dfP+6uurDzef3xFcx7A6H6aIWdgl7Kvgl5CcbySY&#10;9EVPZJMD3g4Bi00kvJ/kODs5Pro/ydkXtzgPIT4WzpD0U9EQgammjQtnLZ6ig3HOl62fhIjKCDwA&#10;kqi2aQxOq/pcaZ0LaFYLDWTN0tGXx+XioPjDtsiUfmRrErcerTMA1yWfyJ84i+S3d5j/4laLXu+5&#10;kBgbeprkvvKFFYMe41zYOB6YcHeCSextAJZ/B+73J6jIl3kA92n8UXVAZGVn4wA2yjr4nXrcHFqW&#10;/f5DAr3vFMHK1dt89jkavJU5q/0LStf++zrDb9/5/BsAAAD//wMAUEsDBBQABgAIAAAAIQAckSM6&#10;3QAAAAkBAAAPAAAAZHJzL2Rvd25yZXYueG1sTI/BTsMwDIbvSLxDZCRuLO2GKJS6E2IaXLhsK+Ka&#10;NqapaJyuybby9mRc4Pjbn35/LpaT7cWRRt85RkhnCQjixumOW4Rqt765B+GDYq16x4TwTR6W5eVF&#10;oXLtTryh4za0IpawzxWCCWHIpfSNIav8zA3EcffpRqtCjGMr9ahOsdz2cp4kd9KqjuMFowZ6NtR8&#10;bQ8W4e1l715D0NN7ld6uzarefVT7FeL11fT0CCLQFP5gOOtHdSijU+0OrL3oY86SeUQRFosHEGfg&#10;d1AjZFkKsizk/w/KHwAAAP//AwBQSwECLQAUAAYACAAAACEAtoM4kv4AAADhAQAAEwAAAAAAAAAA&#10;AAAAAAAAAAAAW0NvbnRlbnRfVHlwZXNdLnhtbFBLAQItABQABgAIAAAAIQA4/SH/1gAAAJQBAAAL&#10;AAAAAAAAAAAAAAAAAC8BAABfcmVscy8ucmVsc1BLAQItABQABgAIAAAAIQD6ue1fCAIAAC8EAAAO&#10;AAAAAAAAAAAAAAAAAC4CAABkcnMvZTJvRG9jLnhtbFBLAQItABQABgAIAAAAIQAckSM63QAAAAkB&#10;AAAPAAAAAAAAAAAAAAAAAGIEAABkcnMvZG93bnJldi54bWxQSwUGAAAAAAQABADzAAAAbAUAAAAA&#10;" strokecolor="#0070c0" strokeweight="2pt">
                <v:stroke endarrow="open"/>
                <v:shadow on="t" color="black" opacity="24903f" origin=",.5" offset="0,.55556mm"/>
              </v:shape>
            </w:pict>
          </mc:Fallback>
        </mc:AlternateContent>
      </w:r>
      <w:r w:rsidRPr="00B82496">
        <w:rPr>
          <w:noProof/>
        </w:rPr>
        <mc:AlternateContent>
          <mc:Choice Requires="wps">
            <w:drawing>
              <wp:anchor distT="0" distB="0" distL="114300" distR="114300" simplePos="0" relativeHeight="251711488" behindDoc="0" locked="0" layoutInCell="1" allowOverlap="1" wp14:anchorId="29E4F98D" wp14:editId="50464F64">
                <wp:simplePos x="0" y="0"/>
                <wp:positionH relativeFrom="column">
                  <wp:posOffset>1013460</wp:posOffset>
                </wp:positionH>
                <wp:positionV relativeFrom="paragraph">
                  <wp:posOffset>83820</wp:posOffset>
                </wp:positionV>
                <wp:extent cx="99060" cy="121920"/>
                <wp:effectExtent l="57150" t="19050" r="34290" b="87630"/>
                <wp:wrapNone/>
                <wp:docPr id="47" name="甜甜圈 47"/>
                <wp:cNvGraphicFramePr/>
                <a:graphic xmlns:a="http://schemas.openxmlformats.org/drawingml/2006/main">
                  <a:graphicData uri="http://schemas.microsoft.com/office/word/2010/wordprocessingShape">
                    <wps:wsp>
                      <wps:cNvSpPr/>
                      <wps:spPr>
                        <a:xfrm>
                          <a:off x="0" y="0"/>
                          <a:ext cx="99060" cy="121920"/>
                        </a:xfrm>
                        <a:prstGeom prst="donut">
                          <a:avLst/>
                        </a:prstGeom>
                        <a:ln>
                          <a:solidFill>
                            <a:srgbClr val="0070C0"/>
                          </a:solidFill>
                        </a:ln>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C1DABB" id="甜甜圈 47" o:spid="_x0000_s1026" type="#_x0000_t23" style="position:absolute;margin-left:79.8pt;margin-top:6.6pt;width:7.8pt;height:9.6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0RNhAIAAFgFAAAOAAAAZHJzL2Uyb0RvYy54bWysVF1qGzEQfi/0DkLvze66TlKbrINxSCmE&#10;JDQpeZa1ki3QalRJ9to9QQ/Qx1wv9BodaX9i0kCgFBbtSPP/zc/Z+a7WZCucV2BKWhzllAjDoVJm&#10;VdJv95cfPlHiAzMV02BESffC0/PZ+3dnjZ2KEaxBV8IRNGL8tLElXYdgp1nm+VrUzB+BFQaZElzN&#10;Al7dKqsca9B6rbNRnp9kDbjKOuDCe3y9aJl0luxLKXi4kdKLQHRJMbaQTpfOZTyz2Rmbrhyza8W7&#10;MNg/RFEzZdDpYOqCBUY2Tv1lqlbcgQcZjjjUGUipuEg5YDZF/iKbuzWzIuWC4Hg7wOT/n1l+vb11&#10;RFUlHZ9SYliNNfr96xG/p8efBN8QoMb6Kcrd2VvX3TySMduddHX8Yx5kl0DdD6CKXSAcHyeT/ASR&#10;58gpRsVklDDPnnWt8+GzgJpEoqQVmE1IULLtlQ/oEGV7mehLm3h60Kq6VFqni1stF9qRLYtVzk/z&#10;Re/kQAzNRNUsZtPGn6iw16I1+1VIBAIjLpL71IJiMMs4FyYcRzySJZSOahJDGBQ/vq3YyUdVkdpz&#10;UB69rTxoJM9gwqBcKwPuNQM6FF3IspXvEWjzjhAsodpjDzhoh8NbfqmwFFfMh1vmcBqwejjh4QYP&#10;qaEpKXQUJWtwP157j/LYpMilpMHpKqn/vmFOUKK/GGzfSTEex3FMl/HxKXYFcYec5SHHbOoFYGkL&#10;3CWWJzLKB92T0kH9gItgHr0iixmOvkvKg+svi9BOPa4SLubzJIYjaFm4MneW91WPnXa/e2DOdv0Y&#10;sI+voZ9ENn3Rla1srIeB+SaAVKlln3Ht8MbxTY3TrZq4Hw7vSep5Ic7+AAAA//8DAFBLAwQUAAYA&#10;CAAAACEAD3oX290AAAAJAQAADwAAAGRycy9kb3ducmV2LnhtbEyPzU7DMBCE70i8g7VI3KhDSguE&#10;OBVC4gZIDUgtt028JAH/RLbbBp6e7QluM9pPszPlarJG7CnEwTsFl7MMBLnW68F1Ct5eHy9uQMSE&#10;TqPxjhR8U4RVdXpSYqH9wa1pX6dOcIiLBSroUxoLKWPbk8U48yM5vn34YDGxDZ3UAQ8cbo3Ms2wp&#10;LQ6OP/Q40kNP7Ve9swqy7bN+oTC8G2pwY2r8iU/mU6nzs+n+DkSiKf3BcKzP1aHiTo3fOR2FYb+4&#10;XTLKYp6DOALXCxaNgnl+BbIq5f8F1S8AAAD//wMAUEsBAi0AFAAGAAgAAAAhALaDOJL+AAAA4QEA&#10;ABMAAAAAAAAAAAAAAAAAAAAAAFtDb250ZW50X1R5cGVzXS54bWxQSwECLQAUAAYACAAAACEAOP0h&#10;/9YAAACUAQAACwAAAAAAAAAAAAAAAAAvAQAAX3JlbHMvLnJlbHNQSwECLQAUAAYACAAAACEA1edE&#10;TYQCAABYBQAADgAAAAAAAAAAAAAAAAAuAgAAZHJzL2Uyb0RvYy54bWxQSwECLQAUAAYACAAAACEA&#10;D3oX290AAAAJAQAADwAAAAAAAAAAAAAAAADeBAAAZHJzL2Rvd25yZXYueG1sUEsFBgAAAAAEAAQA&#10;8wAAAOgFAAAAAA==&#10;" fillcolor="#215a69 [1640]" strokecolor="#0070c0">
                <v:fill color2="#3da5c1 [3016]" rotate="t" angle="180" colors="0 #2787a0;52429f #36b1d2;1 #34b3d6" focus="100%" type="gradient">
                  <o:fill v:ext="view" type="gradientUnscaled"/>
                </v:fill>
                <v:shadow on="t" color="black" opacity="22937f" origin=",.5" offset="0,.63889mm"/>
              </v:shape>
            </w:pict>
          </mc:Fallback>
        </mc:AlternateContent>
      </w:r>
    </w:p>
    <w:p w:rsidR="00D21259" w:rsidRPr="00B82496" w:rsidRDefault="00446D52" w:rsidP="00D21259">
      <w:r w:rsidRPr="00B82496">
        <w:rPr>
          <w:rFonts w:hint="eastAsia"/>
          <w:noProof/>
        </w:rPr>
        <mc:AlternateContent>
          <mc:Choice Requires="wps">
            <w:drawing>
              <wp:anchor distT="0" distB="0" distL="114300" distR="114300" simplePos="0" relativeHeight="251727872" behindDoc="0" locked="0" layoutInCell="1" allowOverlap="1" wp14:anchorId="5BE03622" wp14:editId="4389AED6">
                <wp:simplePos x="0" y="0"/>
                <wp:positionH relativeFrom="column">
                  <wp:posOffset>2037080</wp:posOffset>
                </wp:positionH>
                <wp:positionV relativeFrom="paragraph">
                  <wp:posOffset>195580</wp:posOffset>
                </wp:positionV>
                <wp:extent cx="1600200" cy="1806575"/>
                <wp:effectExtent l="57150" t="38100" r="76200" b="98425"/>
                <wp:wrapNone/>
                <wp:docPr id="50" name="流程圖: 程序 50"/>
                <wp:cNvGraphicFramePr/>
                <a:graphic xmlns:a="http://schemas.openxmlformats.org/drawingml/2006/main">
                  <a:graphicData uri="http://schemas.microsoft.com/office/word/2010/wordprocessingShape">
                    <wps:wsp>
                      <wps:cNvSpPr/>
                      <wps:spPr>
                        <a:xfrm>
                          <a:off x="0" y="0"/>
                          <a:ext cx="1600200" cy="1806575"/>
                        </a:xfrm>
                        <a:prstGeom prst="flowChartProcess">
                          <a:avLst/>
                        </a:prstGeom>
                      </wps:spPr>
                      <wps:style>
                        <a:lnRef idx="1">
                          <a:schemeClr val="accent5"/>
                        </a:lnRef>
                        <a:fillRef idx="2">
                          <a:schemeClr val="accent5"/>
                        </a:fillRef>
                        <a:effectRef idx="1">
                          <a:schemeClr val="accent5"/>
                        </a:effectRef>
                        <a:fontRef idx="minor">
                          <a:schemeClr val="dk1"/>
                        </a:fontRef>
                      </wps:style>
                      <wps:txbx>
                        <w:txbxContent>
                          <w:p w:rsidR="00F4069D" w:rsidRPr="0027417F" w:rsidRDefault="00F4069D" w:rsidP="00D21259">
                            <w:pPr>
                              <w:spacing w:line="300" w:lineRule="exact"/>
                              <w:jc w:val="center"/>
                              <w:rPr>
                                <w:rFonts w:ascii="Times New Roman"/>
                                <w:spacing w:val="-8"/>
                                <w:sz w:val="28"/>
                                <w:szCs w:val="28"/>
                              </w:rPr>
                            </w:pPr>
                            <w:r w:rsidRPr="0027417F">
                              <w:rPr>
                                <w:rFonts w:ascii="Times New Roman" w:hint="eastAsia"/>
                                <w:b/>
                                <w:bCs/>
                                <w:spacing w:val="-8"/>
                                <w:sz w:val="28"/>
                                <w:szCs w:val="28"/>
                              </w:rPr>
                              <w:t>102/2/5</w:t>
                            </w:r>
                          </w:p>
                          <w:p w:rsidR="00F4069D" w:rsidRPr="0027417F" w:rsidRDefault="00F4069D" w:rsidP="00D21259">
                            <w:pPr>
                              <w:kinsoku w:val="0"/>
                              <w:spacing w:line="300" w:lineRule="exact"/>
                              <w:rPr>
                                <w:spacing w:val="-18"/>
                                <w:sz w:val="28"/>
                                <w:szCs w:val="28"/>
                              </w:rPr>
                            </w:pPr>
                            <w:r w:rsidRPr="0027417F">
                              <w:rPr>
                                <w:rFonts w:ascii="Times New Roman" w:hint="eastAsia"/>
                                <w:spacing w:val="-30"/>
                                <w:sz w:val="28"/>
                                <w:szCs w:val="28"/>
                              </w:rPr>
                              <w:t>原能會邀集原民會、原行政院衛生署、環保署及台電公司等召開會議，決議請經濟部洽商原行政院衛生署協助辦理，並由台電公司辦理後續相關事項</w:t>
                            </w:r>
                          </w:p>
                          <w:p w:rsidR="00F4069D" w:rsidRPr="00542725" w:rsidRDefault="00F4069D" w:rsidP="00D21259">
                            <w:pPr>
                              <w:kinsoku w:val="0"/>
                              <w:spacing w:line="300" w:lineRule="exact"/>
                              <w:rPr>
                                <w:spacing w:val="-18"/>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03622" id="流程圖: 程序 50" o:spid="_x0000_s1038" type="#_x0000_t109" style="position:absolute;left:0;text-align:left;margin-left:160.4pt;margin-top:15.4pt;width:126pt;height:14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8ClhgIAAEAFAAAOAAAAZHJzL2Uyb0RvYy54bWysVMtu1DAU3SPxD5b3NMlopi1RM9VoqiKk&#10;qh0xRV17HLuJ8AvbM8mwY82CHSs+gB9gw/8Av8G182hVKoEQG8c3933uuT45baVAO2ZdrVWBs4MU&#10;I6aoLmt1W+DX1+fPjjFynqiSCK1YgffM4dP50ycnjcnZRFdalMwiCKJc3pgCV96bPEkcrZgk7kAb&#10;pkDJtZXEg2hvk9KSBqJLkUzS9DBptC2N1ZQ5B3/POiWex/icM+qvOHfMI1FgqM3H08ZzE85kfkLy&#10;W0tMVdO+DPIPVUhSK0g6hjojnqCtrX8LJWtqtdPcH1AtE815TVnsAbrJ0gfdrCtiWOwFwHFmhMn9&#10;v7D0creyqC4LPAN4FJEwox9f3//88uH75085Ct9vHxHoAKjGuBzs12Zle8nBNXTdcivDF/pBbQR3&#10;P4LLWo8o/MwO0xQmhhEFXXacHs6OZiFqcudurPMvmJYoXArMhW6WFbF+1c03Akx2F853boM5xAil&#10;dcXEm98LFuoR6hXj0F1IH70jr9hSWLQjwAhCKVN+KCNaBzdeCzE6Tv7s2NsHVxY5Nzr/RdbRI2bW&#10;yo/OslbaPpa9fJP1yPHOfkCg6ztA4NtNG8eaTYbRbXS5h1lb3S2BM/S8BpwviPMrYoH1MBvYZH8F&#10;R4C+wLq/YVRp++6x/8EeyAhajBrYogK7t1tiGUbipQKaPs+m07B2UZjOjiYg2PuazX2N2sqlhrFk&#10;8GYYGq/B3ovhyq2WN7Dwi5AVVERRyF1g6u0gLH233fBkULZYRDNYNUP8hVobOhAhcOe6vSHW9GTz&#10;wNNLPWwcyR/wrLMNI1J6sfWa15GEAeoO134EsKaR0v2TEt6B+3K0unv45r8AAAD//wMAUEsDBBQA&#10;BgAIAAAAIQA70w5Z3AAAAAoBAAAPAAAAZHJzL2Rvd25yZXYueG1sTI9PT8MwDMXvSHyHyEjcWPpH&#10;G6g0nVAlbkioW7mnjddWNE7VZFv49ngnOPnZfnr+udxHO4sLrn5ypCDdJCCQemcmGhS0x/enFxA+&#10;aDJ6doQKftDDvrq/K3Vh3JUavBzCIDiEfKEVjCEshZS+H9Fqv3ELEu9ObrU6cLsO0qz6yuF2llmS&#10;7KTVE/GFUS9Yj9h/H85WwVe7a/KYxq4ZEl8fzcdn29QnpR4f4tsriIAx/Jnhhs/oUDFT585kvJgV&#10;5FnC6IHFrbJh+5yx6HiQbnOQVSn/v1D9AgAA//8DAFBLAQItABQABgAIAAAAIQC2gziS/gAAAOEB&#10;AAATAAAAAAAAAAAAAAAAAAAAAABbQ29udGVudF9UeXBlc10ueG1sUEsBAi0AFAAGAAgAAAAhADj9&#10;If/WAAAAlAEAAAsAAAAAAAAAAAAAAAAALwEAAF9yZWxzLy5yZWxzUEsBAi0AFAAGAAgAAAAhAPTj&#10;wKWGAgAAQAUAAA4AAAAAAAAAAAAAAAAALgIAAGRycy9lMm9Eb2MueG1sUEsBAi0AFAAGAAgAAAAh&#10;ADvTDlncAAAACgEAAA8AAAAAAAAAAAAAAAAA4AQAAGRycy9kb3ducmV2LnhtbFBLBQYAAAAABAAE&#10;APMAAADpBQAAAAA=&#10;" fillcolor="#a5d5e2 [1624]" strokecolor="#40a7c2 [3048]">
                <v:fill color2="#e4f2f6 [504]" rotate="t" angle="180" colors="0 #9eeaff;22938f #bbefff;1 #e4f9ff" focus="100%" type="gradient"/>
                <v:shadow on="t" color="black" opacity="24903f" origin=",.5" offset="0,.55556mm"/>
                <v:textbox>
                  <w:txbxContent>
                    <w:p w:rsidR="00F4069D" w:rsidRPr="0027417F" w:rsidRDefault="00F4069D" w:rsidP="00D21259">
                      <w:pPr>
                        <w:spacing w:line="300" w:lineRule="exact"/>
                        <w:jc w:val="center"/>
                        <w:rPr>
                          <w:rFonts w:ascii="Times New Roman"/>
                          <w:spacing w:val="-8"/>
                          <w:sz w:val="28"/>
                          <w:szCs w:val="28"/>
                        </w:rPr>
                      </w:pPr>
                      <w:r w:rsidRPr="0027417F">
                        <w:rPr>
                          <w:rFonts w:ascii="Times New Roman" w:hint="eastAsia"/>
                          <w:b/>
                          <w:bCs/>
                          <w:spacing w:val="-8"/>
                          <w:sz w:val="28"/>
                          <w:szCs w:val="28"/>
                        </w:rPr>
                        <w:t>102/2/5</w:t>
                      </w:r>
                    </w:p>
                    <w:p w:rsidR="00F4069D" w:rsidRPr="0027417F" w:rsidRDefault="00F4069D" w:rsidP="00D21259">
                      <w:pPr>
                        <w:kinsoku w:val="0"/>
                        <w:spacing w:line="300" w:lineRule="exact"/>
                        <w:rPr>
                          <w:spacing w:val="-18"/>
                          <w:sz w:val="28"/>
                          <w:szCs w:val="28"/>
                        </w:rPr>
                      </w:pPr>
                      <w:r w:rsidRPr="0027417F">
                        <w:rPr>
                          <w:rFonts w:ascii="Times New Roman" w:hint="eastAsia"/>
                          <w:spacing w:val="-30"/>
                          <w:sz w:val="28"/>
                          <w:szCs w:val="28"/>
                        </w:rPr>
                        <w:t>原能會邀集原民會、原行政院衛生署、環保署及台電公司等召開會議，決議請經濟部洽商原行政院衛生署協助辦理，並由台電公司辦理後續相關事項</w:t>
                      </w:r>
                    </w:p>
                    <w:p w:rsidR="00F4069D" w:rsidRPr="00542725" w:rsidRDefault="00F4069D" w:rsidP="00D21259">
                      <w:pPr>
                        <w:kinsoku w:val="0"/>
                        <w:spacing w:line="300" w:lineRule="exact"/>
                        <w:rPr>
                          <w:spacing w:val="-18"/>
                          <w:sz w:val="28"/>
                          <w:szCs w:val="28"/>
                        </w:rPr>
                      </w:pPr>
                    </w:p>
                  </w:txbxContent>
                </v:textbox>
              </v:shape>
            </w:pict>
          </mc:Fallback>
        </mc:AlternateContent>
      </w:r>
      <w:r w:rsidR="00D21259" w:rsidRPr="00B82496">
        <w:rPr>
          <w:rFonts w:hint="eastAsia"/>
          <w:noProof/>
        </w:rPr>
        <mc:AlternateContent>
          <mc:Choice Requires="wps">
            <w:drawing>
              <wp:anchor distT="0" distB="0" distL="114300" distR="114300" simplePos="0" relativeHeight="251728896" behindDoc="0" locked="0" layoutInCell="1" allowOverlap="1" wp14:anchorId="0749531B" wp14:editId="2305EC35">
                <wp:simplePos x="0" y="0"/>
                <wp:positionH relativeFrom="column">
                  <wp:posOffset>4886960</wp:posOffset>
                </wp:positionH>
                <wp:positionV relativeFrom="paragraph">
                  <wp:posOffset>224790</wp:posOffset>
                </wp:positionV>
                <wp:extent cx="1203960" cy="1758315"/>
                <wp:effectExtent l="57150" t="38100" r="72390" b="89535"/>
                <wp:wrapNone/>
                <wp:docPr id="48" name="流程圖: 程序 48"/>
                <wp:cNvGraphicFramePr/>
                <a:graphic xmlns:a="http://schemas.openxmlformats.org/drawingml/2006/main">
                  <a:graphicData uri="http://schemas.microsoft.com/office/word/2010/wordprocessingShape">
                    <wps:wsp>
                      <wps:cNvSpPr/>
                      <wps:spPr>
                        <a:xfrm>
                          <a:off x="0" y="0"/>
                          <a:ext cx="1203960" cy="1758315"/>
                        </a:xfrm>
                        <a:prstGeom prst="flowChartProcess">
                          <a:avLst/>
                        </a:prstGeom>
                      </wps:spPr>
                      <wps:style>
                        <a:lnRef idx="1">
                          <a:schemeClr val="accent5"/>
                        </a:lnRef>
                        <a:fillRef idx="2">
                          <a:schemeClr val="accent5"/>
                        </a:fillRef>
                        <a:effectRef idx="1">
                          <a:schemeClr val="accent5"/>
                        </a:effectRef>
                        <a:fontRef idx="minor">
                          <a:schemeClr val="dk1"/>
                        </a:fontRef>
                      </wps:style>
                      <wps:txbx>
                        <w:txbxContent>
                          <w:p w:rsidR="00F4069D" w:rsidRPr="0027417F" w:rsidRDefault="00F4069D" w:rsidP="00D21259">
                            <w:pPr>
                              <w:spacing w:line="300" w:lineRule="exact"/>
                              <w:jc w:val="center"/>
                              <w:rPr>
                                <w:rFonts w:ascii="Times New Roman"/>
                                <w:spacing w:val="-8"/>
                                <w:sz w:val="28"/>
                                <w:szCs w:val="28"/>
                              </w:rPr>
                            </w:pPr>
                            <w:r w:rsidRPr="0027417F">
                              <w:rPr>
                                <w:rFonts w:ascii="Times New Roman" w:hint="eastAsia"/>
                                <w:b/>
                                <w:bCs/>
                                <w:spacing w:val="-8"/>
                                <w:sz w:val="28"/>
                                <w:szCs w:val="28"/>
                              </w:rPr>
                              <w:t>102/12/2</w:t>
                            </w:r>
                          </w:p>
                          <w:p w:rsidR="00F4069D" w:rsidRPr="0027417F" w:rsidRDefault="00F4069D" w:rsidP="00D21259">
                            <w:pPr>
                              <w:kinsoku w:val="0"/>
                              <w:spacing w:line="300" w:lineRule="exact"/>
                              <w:rPr>
                                <w:spacing w:val="-18"/>
                                <w:sz w:val="28"/>
                                <w:szCs w:val="28"/>
                              </w:rPr>
                            </w:pPr>
                            <w:r w:rsidRPr="0027417F">
                              <w:rPr>
                                <w:rFonts w:ascii="Times New Roman" w:hint="eastAsia"/>
                                <w:spacing w:val="-30"/>
                                <w:sz w:val="28"/>
                                <w:szCs w:val="28"/>
                              </w:rPr>
                              <w:t>經濟部函請衛福部協助辦理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9531B" id="流程圖: 程序 48" o:spid="_x0000_s1039" type="#_x0000_t109" style="position:absolute;left:0;text-align:left;margin-left:384.8pt;margin-top:17.7pt;width:94.8pt;height:138.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6uhwIAAEAFAAAOAAAAZHJzL2Uyb0RvYy54bWysVMtuEzEU3SPxD5b3ZDJJ+hp1UkWpipCq&#10;NqJFXTseuzPCL2wnM2HHugt2rPgAfoAN/wP8BteeR6tSCYTYeHznvs8918cnjRRoy6yrtMpxOhpj&#10;xBTVRaVuc/zm+uzFIUbOE1UQoRXL8Y45fDJ//uy4Nhmb6FKLglkEQZTLapPj0nuTJYmjJZPEjbRh&#10;CpRcW0k8iPY2KSypIboUyWQ83k9qbQtjNWXOwd/TVonnMT7njPpLzh3zSOQYavPxtPFchzOZH5Ps&#10;1hJTVrQrg/xDFZJUCpIOoU6JJ2hjq99CyYpa7TT3I6plojmvKIs9QDfp+FE3VyUxLPYC4DgzwOT+&#10;X1h6sV1ZVBU5nsGkFJEwox9fP/z8cvf986cMhe+3jwh0AFRtXAb2V2ZlO8nBNXTdcCvDF/pBTQR3&#10;N4DLGo8o/Ewn4+nRPsyAgi492DucpnshanLvbqzzL5mWKFxyzIWulyWxftXONwJMtufOt269OcQI&#10;pbXFxJvfCRbqEeo149BdSB+9I6/YUli0JcAIQilTvi8jWgc3XgkxOE7+7NjZB1cWOTc4/0XWwSNm&#10;1soPzrJS2j6VvXibdsjx1r5HoO07QOCbdRPHmk770a11sYNZW90ugTP0rAKcz4nzK2KB9TAb2GR/&#10;CUeAPse6u2FUavv+qf/BHsgIWoxq2KIcu3cbYhlG4pUCmh6ls1lYuyjM9g4mINiHmvVDjdrIpYax&#10;pPBmGBqvwd6L/sqtljew8IuQFVREUcidY+ptLyx9u93wZFC2WEQzWDVD/Lm6MrQnQuDOdXNDrOnI&#10;5oGnF7rfOJI94llrG0ak9GLjNa8iCQPULa7dCGBNI6W7JyW8Aw/laHX/8M1/AQAA//8DAFBLAwQU&#10;AAYACAAAACEAoW6zMd8AAAAKAQAADwAAAGRycy9kb3ducmV2LnhtbEyPy07DMBBF90j8gzVI7Kjz&#10;oKFJ41QoEjsklDbsnXiaRMR2FLut+XuGFSxn5ujOueUh6JldcXWTNQLiTQQMTW/VZAYB7entaQfM&#10;eWmUnK1BAd/o4FDd35WyUPZmGrwe/cAoxLhCChi9XwrOXT+ilm5jFzR0O9tVS0/jOnC1yhuF65kn&#10;UZRxLSdDH0a5YD1i/3W8aAGfbdakIQ5dM0SuPqn3j7apz0I8PoTXPTCPwf/B8KtP6lCRU2cvRjk2&#10;C3jJ8oxQAen2GRgB+TZPgHW0iJMUeFXy/xWqHwAAAP//AwBQSwECLQAUAAYACAAAACEAtoM4kv4A&#10;AADhAQAAEwAAAAAAAAAAAAAAAAAAAAAAW0NvbnRlbnRfVHlwZXNdLnhtbFBLAQItABQABgAIAAAA&#10;IQA4/SH/1gAAAJQBAAALAAAAAAAAAAAAAAAAAC8BAABfcmVscy8ucmVsc1BLAQItABQABgAIAAAA&#10;IQDwdt6uhwIAAEAFAAAOAAAAAAAAAAAAAAAAAC4CAABkcnMvZTJvRG9jLnhtbFBLAQItABQABgAI&#10;AAAAIQChbrMx3wAAAAoBAAAPAAAAAAAAAAAAAAAAAOEEAABkcnMvZG93bnJldi54bWxQSwUGAAAA&#10;AAQABADzAAAA7QUAAAAA&#10;" fillcolor="#a5d5e2 [1624]" strokecolor="#40a7c2 [3048]">
                <v:fill color2="#e4f2f6 [504]" rotate="t" angle="180" colors="0 #9eeaff;22938f #bbefff;1 #e4f9ff" focus="100%" type="gradient"/>
                <v:shadow on="t" color="black" opacity="24903f" origin=",.5" offset="0,.55556mm"/>
                <v:textbox>
                  <w:txbxContent>
                    <w:p w:rsidR="00F4069D" w:rsidRPr="0027417F" w:rsidRDefault="00F4069D" w:rsidP="00D21259">
                      <w:pPr>
                        <w:spacing w:line="300" w:lineRule="exact"/>
                        <w:jc w:val="center"/>
                        <w:rPr>
                          <w:rFonts w:ascii="Times New Roman"/>
                          <w:spacing w:val="-8"/>
                          <w:sz w:val="28"/>
                          <w:szCs w:val="28"/>
                        </w:rPr>
                      </w:pPr>
                      <w:r w:rsidRPr="0027417F">
                        <w:rPr>
                          <w:rFonts w:ascii="Times New Roman" w:hint="eastAsia"/>
                          <w:b/>
                          <w:bCs/>
                          <w:spacing w:val="-8"/>
                          <w:sz w:val="28"/>
                          <w:szCs w:val="28"/>
                        </w:rPr>
                        <w:t>102/12/2</w:t>
                      </w:r>
                    </w:p>
                    <w:p w:rsidR="00F4069D" w:rsidRPr="0027417F" w:rsidRDefault="00F4069D" w:rsidP="00D21259">
                      <w:pPr>
                        <w:kinsoku w:val="0"/>
                        <w:spacing w:line="300" w:lineRule="exact"/>
                        <w:rPr>
                          <w:spacing w:val="-18"/>
                          <w:sz w:val="28"/>
                          <w:szCs w:val="28"/>
                        </w:rPr>
                      </w:pPr>
                      <w:r w:rsidRPr="0027417F">
                        <w:rPr>
                          <w:rFonts w:ascii="Times New Roman" w:hint="eastAsia"/>
                          <w:spacing w:val="-30"/>
                          <w:sz w:val="28"/>
                          <w:szCs w:val="28"/>
                        </w:rPr>
                        <w:t>經濟部函請衛福部協助辦理</w:t>
                      </w:r>
                    </w:p>
                  </w:txbxContent>
                </v:textbox>
              </v:shape>
            </w:pict>
          </mc:Fallback>
        </mc:AlternateContent>
      </w:r>
      <w:r w:rsidR="00D21259" w:rsidRPr="00B82496">
        <w:rPr>
          <w:rFonts w:hint="eastAsia"/>
          <w:noProof/>
        </w:rPr>
        <mc:AlternateContent>
          <mc:Choice Requires="wps">
            <w:drawing>
              <wp:anchor distT="0" distB="0" distL="114300" distR="114300" simplePos="0" relativeHeight="251730944" behindDoc="0" locked="0" layoutInCell="1" allowOverlap="1" wp14:anchorId="051F4812" wp14:editId="1C1C8B78">
                <wp:simplePos x="0" y="0"/>
                <wp:positionH relativeFrom="column">
                  <wp:posOffset>6973374</wp:posOffset>
                </wp:positionH>
                <wp:positionV relativeFrom="paragraph">
                  <wp:posOffset>241642</wp:posOffset>
                </wp:positionV>
                <wp:extent cx="1203960" cy="1758315"/>
                <wp:effectExtent l="57150" t="38100" r="72390" b="89535"/>
                <wp:wrapNone/>
                <wp:docPr id="49" name="流程圖: 程序 49"/>
                <wp:cNvGraphicFramePr/>
                <a:graphic xmlns:a="http://schemas.openxmlformats.org/drawingml/2006/main">
                  <a:graphicData uri="http://schemas.microsoft.com/office/word/2010/wordprocessingShape">
                    <wps:wsp>
                      <wps:cNvSpPr/>
                      <wps:spPr>
                        <a:xfrm>
                          <a:off x="0" y="0"/>
                          <a:ext cx="1203960" cy="1758315"/>
                        </a:xfrm>
                        <a:prstGeom prst="flowChartProcess">
                          <a:avLst/>
                        </a:prstGeom>
                      </wps:spPr>
                      <wps:style>
                        <a:lnRef idx="1">
                          <a:schemeClr val="accent5"/>
                        </a:lnRef>
                        <a:fillRef idx="2">
                          <a:schemeClr val="accent5"/>
                        </a:fillRef>
                        <a:effectRef idx="1">
                          <a:schemeClr val="accent5"/>
                        </a:effectRef>
                        <a:fontRef idx="minor">
                          <a:schemeClr val="dk1"/>
                        </a:fontRef>
                      </wps:style>
                      <wps:txbx>
                        <w:txbxContent>
                          <w:p w:rsidR="00F4069D" w:rsidRPr="0027417F" w:rsidRDefault="00F4069D" w:rsidP="00D21259">
                            <w:pPr>
                              <w:spacing w:line="300" w:lineRule="exact"/>
                              <w:jc w:val="center"/>
                              <w:rPr>
                                <w:rFonts w:ascii="Times New Roman"/>
                                <w:spacing w:val="-8"/>
                                <w:sz w:val="28"/>
                                <w:szCs w:val="28"/>
                              </w:rPr>
                            </w:pPr>
                            <w:r w:rsidRPr="0027417F">
                              <w:rPr>
                                <w:rFonts w:ascii="Times New Roman" w:hint="eastAsia"/>
                                <w:b/>
                                <w:bCs/>
                                <w:spacing w:val="-8"/>
                                <w:sz w:val="28"/>
                                <w:szCs w:val="28"/>
                              </w:rPr>
                              <w:t>102/12/27</w:t>
                            </w:r>
                          </w:p>
                          <w:p w:rsidR="00F4069D" w:rsidRPr="0027417F" w:rsidRDefault="00F4069D" w:rsidP="00D21259">
                            <w:pPr>
                              <w:kinsoku w:val="0"/>
                              <w:spacing w:line="300" w:lineRule="exact"/>
                              <w:rPr>
                                <w:spacing w:val="-18"/>
                                <w:sz w:val="28"/>
                                <w:szCs w:val="28"/>
                              </w:rPr>
                            </w:pPr>
                            <w:r w:rsidRPr="0027417F">
                              <w:rPr>
                                <w:rFonts w:ascii="Times New Roman" w:hint="eastAsia"/>
                                <w:spacing w:val="-30"/>
                                <w:sz w:val="28"/>
                                <w:szCs w:val="28"/>
                              </w:rPr>
                              <w:t>國衛院函復衛福部同意辦理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4812" id="流程圖: 程序 49" o:spid="_x0000_s1040" type="#_x0000_t109" style="position:absolute;left:0;text-align:left;margin-left:549.1pt;margin-top:19.05pt;width:94.8pt;height:138.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exhwIAAEAFAAAOAAAAZHJzL2Uyb0RvYy54bWysVMtuEzEU3SPxD5b3ZDJp+hp1UkWpipCq&#10;NqJFXTseuzPCL2wnM2HHugt2rPgAfoAN/wP8BteeR6NSCYTYeHznvs891yenjRRow6yrtMpxOhpj&#10;xBTVRaXucvzm5vzFEUbOE1UQoRXL8ZY5fDp7/uykNhmb6FKLglkEQZTLapPj0nuTJYmjJZPEjbRh&#10;CpRcW0k8iPYuKSypIboUyWQ8PkhqbQtjNWXOwd+zVolnMT7njPorzh3zSOQYavPxtPFchTOZnZDs&#10;zhJTVrQrg/xDFZJUCpIOoc6IJ2htq99CyYpa7TT3I6plojmvKIs9QDfp+FE31yUxLPYC4DgzwOT+&#10;X1h6uVlaVBU5nh5jpIiEGf34+uHnl/vvnz9lKHy/fUSgA6Bq4zKwvzZL20kOrqHrhlsZvtAPaiK4&#10;2wFc1nhE4Wc6Ge8dH8AMKOjSw/2jvXQ/RE0e3I11/iXTEoVLjrnQ9aIk1i/b+UaAyebC+datN4cY&#10;obS2mHjzW8FCPUK9Zhy6C+mjd+QVWwiLNgQYQShlyvdlROvgxishBsfJnx07++DKIucG57/IOnjE&#10;zFr5wVlWStunshdv0w453tr3CLR9Bwh8s2riWNNpP7qVLrYwa6vbJXCGnleA8wVxfkkssB5mA5vs&#10;r+AI0OdYdzeMSm3fP/U/2AMZQYtRDVuUY/duTSzDSLxSQNPjdDoNaxeF6f7hBAS7q1ntatRaLjSM&#10;JYU3w9B4DfZe9FdutbyFhZ+HrKAiikLuHFNve2Hh2+2GJ4Oy+TyawaoZ4i/UtaE9EQJ3bppbYk1H&#10;Ng88vdT9xpHsEc9a2zAipedrr3kVSRigbnHtRgBrGindPSnhHdiVo9XDwzf7BQAA//8DAFBLAwQU&#10;AAYACAAAACEAPe0bf94AAAAMAQAADwAAAGRycy9kb3ducmV2LnhtbEyPwW6DMBBE75X6D9ZW6q2x&#10;IWpCKSaqkHqLVJHQu8EOoOI1wk7i/n02p/Y4s0+zM8Uu2oldzOJHhxKSlQBmsHN6xF5Cc/x8yYD5&#10;oFCryaGR8Gs87MrHh0Ll2l2xNpdD6BmFoM+VhCGEOefcd4Oxyq/cbJBuJ7dYFUguPdeLulK4nXgq&#10;xIZbNSJ9GNRsqsF0P4ezlfDdbOp1TGJb98JXR73/aurqJOXzU/x4BxZMDH8w3OtTdSipU+vOqD2b&#10;SIu3LCVWwjpLgN2JNNvSmpac5FUALwv+f0R5AwAA//8DAFBLAQItABQABgAIAAAAIQC2gziS/gAA&#10;AOEBAAATAAAAAAAAAAAAAAAAAAAAAABbQ29udGVudF9UeXBlc10ueG1sUEsBAi0AFAAGAAgAAAAh&#10;ADj9If/WAAAAlAEAAAsAAAAAAAAAAAAAAAAALwEAAF9yZWxzLy5yZWxzUEsBAi0AFAAGAAgAAAAh&#10;AKjWt7GHAgAAQAUAAA4AAAAAAAAAAAAAAAAALgIAAGRycy9lMm9Eb2MueG1sUEsBAi0AFAAGAAgA&#10;AAAhAD3tG3/eAAAADAEAAA8AAAAAAAAAAAAAAAAA4QQAAGRycy9kb3ducmV2LnhtbFBLBQYAAAAA&#10;BAAEAPMAAADsBQAAAAA=&#10;" fillcolor="#a5d5e2 [1624]" strokecolor="#40a7c2 [3048]">
                <v:fill color2="#e4f2f6 [504]" rotate="t" angle="180" colors="0 #9eeaff;22938f #bbefff;1 #e4f9ff" focus="100%" type="gradient"/>
                <v:shadow on="t" color="black" opacity="24903f" origin=",.5" offset="0,.55556mm"/>
                <v:textbox>
                  <w:txbxContent>
                    <w:p w:rsidR="00F4069D" w:rsidRPr="0027417F" w:rsidRDefault="00F4069D" w:rsidP="00D21259">
                      <w:pPr>
                        <w:spacing w:line="300" w:lineRule="exact"/>
                        <w:jc w:val="center"/>
                        <w:rPr>
                          <w:rFonts w:ascii="Times New Roman"/>
                          <w:spacing w:val="-8"/>
                          <w:sz w:val="28"/>
                          <w:szCs w:val="28"/>
                        </w:rPr>
                      </w:pPr>
                      <w:r w:rsidRPr="0027417F">
                        <w:rPr>
                          <w:rFonts w:ascii="Times New Roman" w:hint="eastAsia"/>
                          <w:b/>
                          <w:bCs/>
                          <w:spacing w:val="-8"/>
                          <w:sz w:val="28"/>
                          <w:szCs w:val="28"/>
                        </w:rPr>
                        <w:t>102/12/27</w:t>
                      </w:r>
                    </w:p>
                    <w:p w:rsidR="00F4069D" w:rsidRPr="0027417F" w:rsidRDefault="00F4069D" w:rsidP="00D21259">
                      <w:pPr>
                        <w:kinsoku w:val="0"/>
                        <w:spacing w:line="300" w:lineRule="exact"/>
                        <w:rPr>
                          <w:spacing w:val="-18"/>
                          <w:sz w:val="28"/>
                          <w:szCs w:val="28"/>
                        </w:rPr>
                      </w:pPr>
                      <w:r w:rsidRPr="0027417F">
                        <w:rPr>
                          <w:rFonts w:ascii="Times New Roman" w:hint="eastAsia"/>
                          <w:spacing w:val="-30"/>
                          <w:sz w:val="28"/>
                          <w:szCs w:val="28"/>
                        </w:rPr>
                        <w:t>國衛院函復衛福部同意辦理</w:t>
                      </w:r>
                    </w:p>
                  </w:txbxContent>
                </v:textbox>
              </v:shape>
            </w:pict>
          </mc:Fallback>
        </mc:AlternateContent>
      </w:r>
      <w:r w:rsidR="00D21259" w:rsidRPr="00B82496">
        <w:rPr>
          <w:rFonts w:hint="eastAsia"/>
          <w:noProof/>
        </w:rPr>
        <mc:AlternateContent>
          <mc:Choice Requires="wps">
            <w:drawing>
              <wp:anchor distT="0" distB="0" distL="114300" distR="114300" simplePos="0" relativeHeight="251712512" behindDoc="0" locked="0" layoutInCell="1" allowOverlap="1" wp14:anchorId="49397BF7" wp14:editId="3D558141">
                <wp:simplePos x="0" y="0"/>
                <wp:positionH relativeFrom="column">
                  <wp:posOffset>312908</wp:posOffset>
                </wp:positionH>
                <wp:positionV relativeFrom="paragraph">
                  <wp:posOffset>185908</wp:posOffset>
                </wp:positionV>
                <wp:extent cx="1600200" cy="1767254"/>
                <wp:effectExtent l="57150" t="38100" r="76200" b="99695"/>
                <wp:wrapNone/>
                <wp:docPr id="51" name="流程圖: 程序 51"/>
                <wp:cNvGraphicFramePr/>
                <a:graphic xmlns:a="http://schemas.openxmlformats.org/drawingml/2006/main">
                  <a:graphicData uri="http://schemas.microsoft.com/office/word/2010/wordprocessingShape">
                    <wps:wsp>
                      <wps:cNvSpPr/>
                      <wps:spPr>
                        <a:xfrm>
                          <a:off x="0" y="0"/>
                          <a:ext cx="1600200" cy="1767254"/>
                        </a:xfrm>
                        <a:prstGeom prst="flowChartProcess">
                          <a:avLst/>
                        </a:prstGeom>
                      </wps:spPr>
                      <wps:style>
                        <a:lnRef idx="1">
                          <a:schemeClr val="accent5"/>
                        </a:lnRef>
                        <a:fillRef idx="2">
                          <a:schemeClr val="accent5"/>
                        </a:fillRef>
                        <a:effectRef idx="1">
                          <a:schemeClr val="accent5"/>
                        </a:effectRef>
                        <a:fontRef idx="minor">
                          <a:schemeClr val="dk1"/>
                        </a:fontRef>
                      </wps:style>
                      <wps:txbx>
                        <w:txbxContent>
                          <w:p w:rsidR="00F4069D" w:rsidRPr="00D56840" w:rsidRDefault="00F4069D" w:rsidP="00D21259">
                            <w:pPr>
                              <w:spacing w:line="300" w:lineRule="exact"/>
                              <w:jc w:val="center"/>
                              <w:rPr>
                                <w:rFonts w:ascii="Times New Roman"/>
                                <w:spacing w:val="-8"/>
                                <w:sz w:val="26"/>
                                <w:szCs w:val="26"/>
                              </w:rPr>
                            </w:pPr>
                            <w:r>
                              <w:rPr>
                                <w:rFonts w:ascii="Times New Roman" w:hint="eastAsia"/>
                                <w:b/>
                                <w:bCs/>
                                <w:spacing w:val="-8"/>
                                <w:sz w:val="26"/>
                                <w:szCs w:val="26"/>
                              </w:rPr>
                              <w:t>101/10/2</w:t>
                            </w:r>
                            <w:r w:rsidRPr="00D56840">
                              <w:rPr>
                                <w:rFonts w:ascii="Times New Roman"/>
                                <w:b/>
                                <w:bCs/>
                                <w:spacing w:val="-8"/>
                                <w:sz w:val="26"/>
                                <w:szCs w:val="26"/>
                              </w:rPr>
                              <w:t>6</w:t>
                            </w:r>
                          </w:p>
                          <w:p w:rsidR="00F4069D" w:rsidRPr="000A6609" w:rsidRDefault="00F4069D" w:rsidP="00D21259">
                            <w:pPr>
                              <w:kinsoku w:val="0"/>
                              <w:spacing w:line="300" w:lineRule="exact"/>
                              <w:rPr>
                                <w:spacing w:val="-18"/>
                                <w:sz w:val="28"/>
                                <w:szCs w:val="28"/>
                              </w:rPr>
                            </w:pPr>
                            <w:r w:rsidRPr="000A6609">
                              <w:rPr>
                                <w:rFonts w:ascii="Times New Roman" w:hint="eastAsia"/>
                                <w:spacing w:val="-30"/>
                                <w:sz w:val="28"/>
                                <w:szCs w:val="28"/>
                              </w:rPr>
                              <w:t>立法院相關會議決議，政府機關應儘速進行蘭嶼核輻射污染調查、居民健康檢查及環境監測與流行病學研究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97BF7" id="流程圖: 程序 51" o:spid="_x0000_s1041" type="#_x0000_t109" style="position:absolute;left:0;text-align:left;margin-left:24.65pt;margin-top:14.65pt;width:126pt;height:139.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phhwIAAEAFAAAOAAAAZHJzL2Uyb0RvYy54bWysVM1uEzEQviPxDpbvdLNR0sKqmypKVYRU&#10;tREp6tnx2t0VXtuMneyGG2cOvXHiAXgBLrwP8BqMvZttVSqBEBd7xvM/842PT9paka0AVxmd0/Rg&#10;RInQ3BSVvsnpm6uzZ88pcZ7pgimjRU53wtGT2dMnx43NxNiURhUCCDrRLmtsTkvvbZYkjpeiZu7A&#10;WKFRKA3UzCMLN0kBrEHvtUrGo9Fh0hgoLBgunMPX005IZ9G/lIL7Symd8ETlFHPz8YR4rsOZzI5Z&#10;dgPMlhXv02D/kEXNKo1BB1enzDOygeo3V3XFwTgj/QE3dWKkrLiINWA16ehBNauSWRFrweY4O7TJ&#10;/T+3/GK7BFIVOZ2mlGhW44x+fP3w88vH758/ZSTc324JyrBRjXUZ6q/sEnrOIRmqbiXU4cZ6SBub&#10;uxuaK1pPOD6mh6MRTowSjrL06PBoPJ0Er8mduQXnXwpTk0DkVCrTLEoGftnNNzaYbc+d78z26ugj&#10;pNYlEym/UyLko/RrIbG6ED5aR1yJhQKyZYgIxrnQftqnEbWDmayUGgzHfzbs9YOpiJgbjP8i6mAR&#10;IxvtB+O60gYei168jfPAzslOf9+Bru7QAt+u2zjWNFYXntam2OGswXRL4Cw/q7DP58z5JQNEPc4G&#10;N9lf4hFan1PTU5SUBt4/9h70EYwopaTBLcqpe7dhIChRrzTC9EU6mYS1i8xkejRGBu5L1vclelMv&#10;DI4FkYjZRTLoe7UnJZj6Ghd+HqKiiGmOsXPKPeyZhe+2G78MLubzqIarZpk/1yvL90AI2LlqrxnY&#10;HmwecXph9hvHsgc463TDiLSZb7yRVQThXV/7EeCaRkj3X0r4B+7zUevu45v9AgAA//8DAFBLAwQU&#10;AAYACAAAACEAknLJ89wAAAAJAQAADwAAAGRycy9kb3ducmV2LnhtbEyPwU7DMBBE70j8g7VI3Kid&#10;BgVI41QoEjcklDbcnXibRI3tKHZb8/dsTnDaWc1o9m2xj2ZiV1z86KyEZCOAoe2cHm0voTl+PL0C&#10;80FZrSZnUcIPetiX93eFyrW72Rqvh9AzKrE+VxKGEOacc98NaJTfuBkteSe3GBVoXXquF3WjcjPx&#10;rRAZN2q0dGFQM1YDdufDxUj4brI6jUls61746qg/v5q6Okn5+BDfd8ACxvAXhhWf0KEkptZdrPZs&#10;kvD8llJSwnad5KciIdGu4iUDXhb8/wflLwAAAP//AwBQSwECLQAUAAYACAAAACEAtoM4kv4AAADh&#10;AQAAEwAAAAAAAAAAAAAAAAAAAAAAW0NvbnRlbnRfVHlwZXNdLnhtbFBLAQItABQABgAIAAAAIQA4&#10;/SH/1gAAAJQBAAALAAAAAAAAAAAAAAAAAC8BAABfcmVscy8ucmVsc1BLAQItABQABgAIAAAAIQDZ&#10;2sphhwIAAEAFAAAOAAAAAAAAAAAAAAAAAC4CAABkcnMvZTJvRG9jLnhtbFBLAQItABQABgAIAAAA&#10;IQCScsnz3AAAAAkBAAAPAAAAAAAAAAAAAAAAAOEEAABkcnMvZG93bnJldi54bWxQSwUGAAAAAAQA&#10;BADzAAAA6gUAAAAA&#10;" fillcolor="#a5d5e2 [1624]" strokecolor="#40a7c2 [3048]">
                <v:fill color2="#e4f2f6 [504]" rotate="t" angle="180" colors="0 #9eeaff;22938f #bbefff;1 #e4f9ff" focus="100%" type="gradient"/>
                <v:shadow on="t" color="black" opacity="24903f" origin=",.5" offset="0,.55556mm"/>
                <v:textbox>
                  <w:txbxContent>
                    <w:p w:rsidR="00F4069D" w:rsidRPr="00D56840" w:rsidRDefault="00F4069D" w:rsidP="00D21259">
                      <w:pPr>
                        <w:spacing w:line="300" w:lineRule="exact"/>
                        <w:jc w:val="center"/>
                        <w:rPr>
                          <w:rFonts w:ascii="Times New Roman"/>
                          <w:spacing w:val="-8"/>
                          <w:sz w:val="26"/>
                          <w:szCs w:val="26"/>
                        </w:rPr>
                      </w:pPr>
                      <w:r>
                        <w:rPr>
                          <w:rFonts w:ascii="Times New Roman" w:hint="eastAsia"/>
                          <w:b/>
                          <w:bCs/>
                          <w:spacing w:val="-8"/>
                          <w:sz w:val="26"/>
                          <w:szCs w:val="26"/>
                        </w:rPr>
                        <w:t>101/10/2</w:t>
                      </w:r>
                      <w:r w:rsidRPr="00D56840">
                        <w:rPr>
                          <w:rFonts w:ascii="Times New Roman"/>
                          <w:b/>
                          <w:bCs/>
                          <w:spacing w:val="-8"/>
                          <w:sz w:val="26"/>
                          <w:szCs w:val="26"/>
                        </w:rPr>
                        <w:t>6</w:t>
                      </w:r>
                    </w:p>
                    <w:p w:rsidR="00F4069D" w:rsidRPr="000A6609" w:rsidRDefault="00F4069D" w:rsidP="00D21259">
                      <w:pPr>
                        <w:kinsoku w:val="0"/>
                        <w:spacing w:line="300" w:lineRule="exact"/>
                        <w:rPr>
                          <w:spacing w:val="-18"/>
                          <w:sz w:val="28"/>
                          <w:szCs w:val="28"/>
                        </w:rPr>
                      </w:pPr>
                      <w:r w:rsidRPr="000A6609">
                        <w:rPr>
                          <w:rFonts w:ascii="Times New Roman" w:hint="eastAsia"/>
                          <w:spacing w:val="-30"/>
                          <w:sz w:val="28"/>
                          <w:szCs w:val="28"/>
                        </w:rPr>
                        <w:t>立法院相關會議決議，政府機關應儘速進行蘭嶼核輻射污染調查、居民健康檢查及環境監測與流行病學研究</w:t>
                      </w:r>
                    </w:p>
                  </w:txbxContent>
                </v:textbox>
              </v:shape>
            </w:pict>
          </mc:Fallback>
        </mc:AlternateContent>
      </w:r>
    </w:p>
    <w:p w:rsidR="00D21259" w:rsidRPr="00B82496" w:rsidRDefault="00D21259" w:rsidP="00D21259"/>
    <w:p w:rsidR="00D21259" w:rsidRPr="00B82496" w:rsidRDefault="00D21259" w:rsidP="00D21259"/>
    <w:p w:rsidR="00D21259" w:rsidRPr="00B82496" w:rsidRDefault="00D21259" w:rsidP="00D21259"/>
    <w:p w:rsidR="00D21259" w:rsidRPr="00B82496" w:rsidRDefault="00D21259" w:rsidP="00D21259"/>
    <w:p w:rsidR="00D21259" w:rsidRPr="00B82496" w:rsidRDefault="00D21259" w:rsidP="00D21259"/>
    <w:p w:rsidR="00D21259" w:rsidRPr="00B82496" w:rsidRDefault="00D21259" w:rsidP="00D21259"/>
    <w:p w:rsidR="00D21259" w:rsidRPr="00B82496" w:rsidRDefault="00D21259" w:rsidP="00D21259">
      <w:pPr>
        <w:spacing w:line="300" w:lineRule="exact"/>
        <w:jc w:val="center"/>
        <w:rPr>
          <w:rFonts w:ascii="Times New Roman"/>
          <w:b/>
          <w:bCs/>
          <w:spacing w:val="-8"/>
          <w:sz w:val="26"/>
          <w:szCs w:val="26"/>
        </w:rPr>
      </w:pPr>
    </w:p>
    <w:p w:rsidR="00D21259" w:rsidRPr="00B82496" w:rsidRDefault="00D21259" w:rsidP="00D21259">
      <w:pPr>
        <w:pStyle w:val="4"/>
        <w:numPr>
          <w:ilvl w:val="0"/>
          <w:numId w:val="0"/>
        </w:numPr>
        <w:ind w:left="1701"/>
      </w:pPr>
    </w:p>
    <w:p w:rsidR="00D21259" w:rsidRPr="00B82496" w:rsidRDefault="00D21259" w:rsidP="00661D9F">
      <w:pPr>
        <w:pStyle w:val="a1"/>
        <w:ind w:left="0" w:firstLine="29"/>
      </w:pPr>
      <w:r w:rsidRPr="00B82496">
        <w:rPr>
          <w:rFonts w:hint="eastAsia"/>
        </w:rPr>
        <w:t>蘭嶼居民健康檢查計畫辦理緣由及經過</w:t>
      </w:r>
    </w:p>
    <w:p w:rsidR="00D21259" w:rsidRPr="00B82496" w:rsidRDefault="00D21259" w:rsidP="00D21259">
      <w:pPr>
        <w:pStyle w:val="4"/>
        <w:numPr>
          <w:ilvl w:val="0"/>
          <w:numId w:val="0"/>
        </w:numPr>
        <w:ind w:left="1701"/>
        <w:sectPr w:rsidR="00D21259" w:rsidRPr="00B82496" w:rsidSect="00D33014">
          <w:pgSz w:w="16840" w:h="11907" w:orient="landscape" w:code="9"/>
          <w:pgMar w:top="1418" w:right="1701" w:bottom="1418" w:left="1418" w:header="851" w:footer="851" w:gutter="227"/>
          <w:cols w:space="425"/>
          <w:docGrid w:type="linesAndChars" w:linePitch="457" w:charSpace="4127"/>
        </w:sectPr>
      </w:pPr>
    </w:p>
    <w:p w:rsidR="00D21259" w:rsidRPr="00B82496" w:rsidRDefault="00D21259" w:rsidP="00D21259">
      <w:pPr>
        <w:pStyle w:val="4"/>
        <w:numPr>
          <w:ilvl w:val="3"/>
          <w:numId w:val="1"/>
        </w:numPr>
      </w:pPr>
      <w:r w:rsidRPr="00B82496">
        <w:rPr>
          <w:rFonts w:hint="eastAsia"/>
        </w:rPr>
        <w:lastRenderedPageBreak/>
        <w:t>據經濟部104年4月27日召開</w:t>
      </w:r>
      <w:r w:rsidRPr="00B82496">
        <w:t>「先驅研究計畫」</w:t>
      </w:r>
      <w:r w:rsidRPr="00B82496">
        <w:rPr>
          <w:rFonts w:hint="eastAsia"/>
        </w:rPr>
        <w:t>行政協調會議，依該次會議決議：經濟部為監督機關、衛福部為代監督機關、國衛院為執行單位、經濟部核能發電後端營運基金管理會為經費來源，相關關係如下圖：</w:t>
      </w:r>
    </w:p>
    <w:p w:rsidR="00D21259" w:rsidRPr="00B82496" w:rsidRDefault="00D21259" w:rsidP="00D21259">
      <w:pPr>
        <w:pStyle w:val="3"/>
        <w:numPr>
          <w:ilvl w:val="0"/>
          <w:numId w:val="0"/>
        </w:numPr>
        <w:ind w:left="1361"/>
      </w:pPr>
      <w:r w:rsidRPr="00B82496">
        <w:rPr>
          <w:rFonts w:ascii="Times New Roman" w:hint="eastAsia"/>
          <w:noProof/>
        </w:rPr>
        <w:drawing>
          <wp:inline distT="0" distB="0" distL="0" distR="0" wp14:anchorId="50538D3B" wp14:editId="305DEA93">
            <wp:extent cx="4656667" cy="3236679"/>
            <wp:effectExtent l="0" t="0" r="0" b="1905"/>
            <wp:docPr id="52" name="圖片 52" descr="行政關係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行政關係圖"/>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6893" cy="3236836"/>
                    </a:xfrm>
                    <a:prstGeom prst="rect">
                      <a:avLst/>
                    </a:prstGeom>
                    <a:noFill/>
                    <a:ln>
                      <a:noFill/>
                    </a:ln>
                  </pic:spPr>
                </pic:pic>
              </a:graphicData>
            </a:graphic>
          </wp:inline>
        </w:drawing>
      </w:r>
    </w:p>
    <w:p w:rsidR="00D21259" w:rsidRPr="00B82496" w:rsidRDefault="00D21259" w:rsidP="00475469">
      <w:pPr>
        <w:pStyle w:val="a1"/>
        <w:ind w:left="1843" w:hanging="680"/>
        <w:jc w:val="left"/>
        <w:rPr>
          <w:spacing w:val="-16"/>
        </w:rPr>
      </w:pPr>
      <w:r w:rsidRPr="00B82496">
        <w:rPr>
          <w:rFonts w:hint="eastAsia"/>
          <w:spacing w:val="-16"/>
        </w:rPr>
        <w:t>經濟部、衛福部及國衛院等辦理</w:t>
      </w:r>
      <w:r w:rsidRPr="00B82496">
        <w:rPr>
          <w:rFonts w:ascii="新細明體" w:eastAsia="新細明體" w:hAnsi="新細明體" w:hint="eastAsia"/>
          <w:spacing w:val="-16"/>
        </w:rPr>
        <w:t>「</w:t>
      </w:r>
      <w:r w:rsidRPr="00B82496">
        <w:rPr>
          <w:rFonts w:hint="eastAsia"/>
          <w:spacing w:val="-16"/>
        </w:rPr>
        <w:t>先驅研究計畫</w:t>
      </w:r>
      <w:r w:rsidRPr="00B82496">
        <w:rPr>
          <w:rFonts w:hAnsi="標楷體" w:hint="eastAsia"/>
          <w:spacing w:val="-16"/>
        </w:rPr>
        <w:t>」之關係圖</w:t>
      </w:r>
    </w:p>
    <w:p w:rsidR="009B2B69" w:rsidRPr="00B82496" w:rsidRDefault="009B2B69" w:rsidP="009B2B69">
      <w:pPr>
        <w:pStyle w:val="3"/>
        <w:numPr>
          <w:ilvl w:val="0"/>
          <w:numId w:val="0"/>
        </w:numPr>
        <w:ind w:left="1361"/>
      </w:pPr>
    </w:p>
    <w:p w:rsidR="0020445C" w:rsidRPr="00B82496" w:rsidRDefault="0020445C" w:rsidP="0020445C">
      <w:pPr>
        <w:pStyle w:val="3"/>
        <w:numPr>
          <w:ilvl w:val="2"/>
          <w:numId w:val="1"/>
        </w:numPr>
      </w:pPr>
      <w:r w:rsidRPr="00B82496">
        <w:rPr>
          <w:rFonts w:hint="eastAsia"/>
        </w:rPr>
        <w:t>查</w:t>
      </w:r>
      <w:r w:rsidRPr="00B82496">
        <w:rPr>
          <w:rFonts w:ascii="新細明體" w:eastAsia="新細明體" w:hAnsi="新細明體" w:hint="eastAsia"/>
        </w:rPr>
        <w:t>「</w:t>
      </w:r>
      <w:r w:rsidRPr="00B82496">
        <w:rPr>
          <w:rFonts w:hint="eastAsia"/>
        </w:rPr>
        <w:t>先驅研究計畫</w:t>
      </w:r>
      <w:r w:rsidRPr="00B82496">
        <w:rPr>
          <w:rFonts w:hAnsi="標楷體" w:hint="eastAsia"/>
        </w:rPr>
        <w:t>」</w:t>
      </w:r>
      <w:r w:rsidRPr="00B82496">
        <w:rPr>
          <w:rFonts w:hint="eastAsia"/>
        </w:rPr>
        <w:t>總期程為5年(103至108年)，分2階段執行，第</w:t>
      </w:r>
      <w:r w:rsidR="00475469" w:rsidRPr="00B82496">
        <w:rPr>
          <w:rFonts w:hint="eastAsia"/>
        </w:rPr>
        <w:t>一</w:t>
      </w:r>
      <w:r w:rsidRPr="00B82496">
        <w:rPr>
          <w:rFonts w:hint="eastAsia"/>
        </w:rPr>
        <w:t>期(103年12月17日至105年12月16日，2年)，據經濟部表示</w:t>
      </w:r>
      <w:r w:rsidRPr="00B82496">
        <w:rPr>
          <w:rStyle w:val="aff1"/>
        </w:rPr>
        <w:footnoteReference w:id="5"/>
      </w:r>
      <w:r w:rsidRPr="00B82496">
        <w:rPr>
          <w:rFonts w:hint="eastAsia"/>
        </w:rPr>
        <w:t>，第</w:t>
      </w:r>
      <w:r w:rsidR="00B334B1" w:rsidRPr="00B82496">
        <w:rPr>
          <w:rFonts w:hint="eastAsia"/>
        </w:rPr>
        <w:t>一</w:t>
      </w:r>
      <w:r w:rsidRPr="00B82496">
        <w:rPr>
          <w:rFonts w:hint="eastAsia"/>
        </w:rPr>
        <w:t>期主要為健康檢查實施前置基礎調查計畫，目的在溝通瞭解居民體檢及相關研究之意願，並探究原住民地區居民體檢與流行病學研究之法令、風俗習慣限制、居民自願性參加健康檢查、後續追蹤的實施方式及收集必要的背景研究資料等；第二期(105年12月17日至108年12月16日，3年)，主要係開始進行居民健康檢查、</w:t>
      </w:r>
      <w:r w:rsidRPr="00B82496">
        <w:rPr>
          <w:rFonts w:hint="eastAsia"/>
        </w:rPr>
        <w:lastRenderedPageBreak/>
        <w:t>建立健康檢查追蹤機制及核廢料對居民健康影響流行病學調查。該計畫第</w:t>
      </w:r>
      <w:r w:rsidR="00B334B1" w:rsidRPr="00B82496">
        <w:rPr>
          <w:rFonts w:hint="eastAsia"/>
        </w:rPr>
        <w:t>一</w:t>
      </w:r>
      <w:r w:rsidRPr="00B82496">
        <w:rPr>
          <w:rFonts w:hint="eastAsia"/>
        </w:rPr>
        <w:t>期規劃有4項子計畫，分別為「低階核廢料健康影響知識轉譯與健康</w:t>
      </w:r>
      <w:r w:rsidRPr="00B82496">
        <w:rPr>
          <w:rFonts w:hint="eastAsia"/>
          <w:spacing w:val="-4"/>
        </w:rPr>
        <w:t>風險溝通」、「部落健康關懷計畫」、「環境安全評估與調查」及「居民健康流行病學調查」等，並未包括「蘭嶼居民健康檢查」。惟在第</w:t>
      </w:r>
      <w:r w:rsidR="00B334B1" w:rsidRPr="00B82496">
        <w:rPr>
          <w:rFonts w:hint="eastAsia"/>
          <w:spacing w:val="-4"/>
        </w:rPr>
        <w:t>一期</w:t>
      </w:r>
      <w:r w:rsidRPr="00B82496">
        <w:rPr>
          <w:rFonts w:hint="eastAsia"/>
          <w:spacing w:val="-4"/>
        </w:rPr>
        <w:t>計畫執行期間</w:t>
      </w:r>
      <w:r w:rsidR="00B334B1" w:rsidRPr="00B82496">
        <w:rPr>
          <w:rFonts w:hint="eastAsia"/>
          <w:spacing w:val="-4"/>
        </w:rPr>
        <w:t>，</w:t>
      </w:r>
      <w:r w:rsidRPr="00B82496">
        <w:rPr>
          <w:rFonts w:hint="eastAsia"/>
          <w:spacing w:val="-4"/>
        </w:rPr>
        <w:t>陸續有要求儘速執行蘭嶼居民健康檢查之意見：</w:t>
      </w:r>
    </w:p>
    <w:p w:rsidR="0020445C" w:rsidRPr="00B82496" w:rsidRDefault="0020445C" w:rsidP="009B2B69">
      <w:pPr>
        <w:pStyle w:val="4"/>
        <w:numPr>
          <w:ilvl w:val="3"/>
          <w:numId w:val="1"/>
        </w:numPr>
        <w:ind w:left="1560"/>
      </w:pPr>
      <w:r w:rsidRPr="00B82496">
        <w:rPr>
          <w:rFonts w:hint="eastAsia"/>
        </w:rPr>
        <w:t>104年1月23日立法院第8屆第6會期審查104年度中央政府總決算，關於原能會及所屬單位預算主決議：「行政院原子能委員會應更積極協調經濟部，加速推動檢整作業現場工人及</w:t>
      </w:r>
      <w:r w:rsidRPr="00B82496">
        <w:rPr>
          <w:rFonts w:hint="eastAsia"/>
          <w:b/>
        </w:rPr>
        <w:t>蘭嶼居民每年一次全身健康檢查</w:t>
      </w:r>
      <w:r w:rsidRPr="00B82496">
        <w:rPr>
          <w:rFonts w:hint="eastAsia"/>
        </w:rPr>
        <w:t>，並確切將計畫時程於一個月內提出書面報告……。」</w:t>
      </w:r>
    </w:p>
    <w:p w:rsidR="0020445C" w:rsidRPr="00B82496" w:rsidRDefault="0020445C" w:rsidP="009B2B69">
      <w:pPr>
        <w:pStyle w:val="4"/>
        <w:numPr>
          <w:ilvl w:val="3"/>
          <w:numId w:val="1"/>
        </w:numPr>
        <w:ind w:left="1560"/>
      </w:pPr>
      <w:r w:rsidRPr="00B82496">
        <w:rPr>
          <w:rFonts w:hint="eastAsia"/>
        </w:rPr>
        <w:t>經濟部及衛福部均查復本院表示，第</w:t>
      </w:r>
      <w:r w:rsidR="00B334B1" w:rsidRPr="00B82496">
        <w:rPr>
          <w:rFonts w:hint="eastAsia"/>
        </w:rPr>
        <w:t>一期計畫</w:t>
      </w:r>
      <w:r w:rsidRPr="00B82496">
        <w:rPr>
          <w:rFonts w:hint="eastAsia"/>
        </w:rPr>
        <w:t>執行期間，研究團隊登島與蘭嶼居民溝通，發現居民強烈要求健康檢查應先行辦理。</w:t>
      </w:r>
    </w:p>
    <w:p w:rsidR="0020445C" w:rsidRPr="00B82496" w:rsidRDefault="0020445C" w:rsidP="0020445C">
      <w:pPr>
        <w:pStyle w:val="3"/>
        <w:numPr>
          <w:ilvl w:val="0"/>
          <w:numId w:val="0"/>
        </w:numPr>
        <w:ind w:leftChars="417" w:left="1418" w:firstLineChars="208" w:firstLine="708"/>
      </w:pPr>
      <w:r w:rsidRPr="00B82496">
        <w:rPr>
          <w:rFonts w:hint="eastAsia"/>
        </w:rPr>
        <w:t>據此，國衛院遲於104年11月5日始於期中報告審查會中提出修正</w:t>
      </w:r>
      <w:r w:rsidRPr="00B82496">
        <w:rPr>
          <w:rFonts w:ascii="新細明體" w:eastAsia="新細明體" w:hAnsi="新細明體" w:hint="eastAsia"/>
        </w:rPr>
        <w:t>「</w:t>
      </w:r>
      <w:r w:rsidRPr="00B82496">
        <w:rPr>
          <w:rFonts w:hint="eastAsia"/>
        </w:rPr>
        <w:t>先驅研究計畫</w:t>
      </w:r>
      <w:r w:rsidRPr="00B82496">
        <w:rPr>
          <w:rFonts w:hAnsi="標楷體" w:hint="eastAsia"/>
        </w:rPr>
        <w:t>」之建議，衛福部</w:t>
      </w:r>
      <w:r w:rsidRPr="00B82496">
        <w:rPr>
          <w:rFonts w:hint="eastAsia"/>
        </w:rPr>
        <w:t>於104年12月9日函轉國衛院提送之調整計畫書予經濟部，該部於105年8月29日函復衛福部同意變更計畫，在總經費不變的原則下，對蘭嶼島上現住居民提供部落巡迴定點健康檢查，亦即</w:t>
      </w:r>
      <w:r w:rsidRPr="00B82496">
        <w:rPr>
          <w:rFonts w:hAnsi="標楷體" w:hint="eastAsia"/>
        </w:rPr>
        <w:t>將</w:t>
      </w:r>
      <w:r w:rsidRPr="00B82496">
        <w:rPr>
          <w:rFonts w:hint="eastAsia"/>
        </w:rPr>
        <w:t>「蘭嶼居民健康檢查」併入</w:t>
      </w:r>
      <w:r w:rsidRPr="00B82496">
        <w:rPr>
          <w:rFonts w:ascii="新細明體" w:eastAsia="新細明體" w:hAnsi="新細明體" w:hint="eastAsia"/>
        </w:rPr>
        <w:t>「</w:t>
      </w:r>
      <w:r w:rsidRPr="00B82496">
        <w:rPr>
          <w:rFonts w:hint="eastAsia"/>
        </w:rPr>
        <w:t>先驅研究計畫</w:t>
      </w:r>
      <w:r w:rsidRPr="00B82496">
        <w:rPr>
          <w:rFonts w:hAnsi="標楷體" w:hint="eastAsia"/>
        </w:rPr>
        <w:t>」中</w:t>
      </w:r>
      <w:r w:rsidRPr="00B82496">
        <w:rPr>
          <w:rFonts w:hint="eastAsia"/>
        </w:rPr>
        <w:t>，並將實施期間延長至106年6月30日止。</w:t>
      </w:r>
    </w:p>
    <w:p w:rsidR="0020445C" w:rsidRPr="00B82496" w:rsidRDefault="0020445C" w:rsidP="005B5933">
      <w:pPr>
        <w:pStyle w:val="3"/>
      </w:pPr>
      <w:r w:rsidRPr="00B82496">
        <w:rPr>
          <w:rFonts w:hint="eastAsia"/>
        </w:rPr>
        <w:t>惟嗣後經濟部表示：</w:t>
      </w:r>
      <w:r w:rsidRPr="00B82496">
        <w:rPr>
          <w:rFonts w:ascii="新細明體" w:eastAsia="新細明體" w:hAnsi="新細明體" w:hint="eastAsia"/>
        </w:rPr>
        <w:t>「</w:t>
      </w:r>
      <w:r w:rsidRPr="00B82496">
        <w:rPr>
          <w:rFonts w:hint="eastAsia"/>
        </w:rPr>
        <w:t>因</w:t>
      </w:r>
      <w:r w:rsidRPr="00B82496">
        <w:rPr>
          <w:rFonts w:ascii="新細明體" w:eastAsia="新細明體" w:hAnsi="新細明體" w:hint="eastAsia"/>
        </w:rPr>
        <w:t>『</w:t>
      </w:r>
      <w:r w:rsidRPr="00B82496">
        <w:rPr>
          <w:rFonts w:hint="eastAsia"/>
        </w:rPr>
        <w:t>先驅研究計畫</w:t>
      </w:r>
      <w:r w:rsidRPr="00B82496">
        <w:rPr>
          <w:rFonts w:ascii="新細明體" w:eastAsia="新細明體" w:hAnsi="新細明體" w:hint="eastAsia"/>
        </w:rPr>
        <w:t>』</w:t>
      </w:r>
      <w:r w:rsidRPr="00B82496">
        <w:rPr>
          <w:rFonts w:hAnsi="標楷體" w:hint="eastAsia"/>
        </w:rPr>
        <w:t>調整併入</w:t>
      </w:r>
      <w:r w:rsidRPr="00B82496">
        <w:rPr>
          <w:rFonts w:ascii="新細明體" w:eastAsia="新細明體" w:hAnsi="新細明體" w:hint="eastAsia"/>
        </w:rPr>
        <w:t>『</w:t>
      </w:r>
      <w:r w:rsidRPr="00B82496">
        <w:rPr>
          <w:rFonts w:hint="eastAsia"/>
        </w:rPr>
        <w:t>蘭嶼居民健康檢查</w:t>
      </w:r>
      <w:r w:rsidRPr="00B82496">
        <w:rPr>
          <w:rFonts w:ascii="新細明體" w:eastAsia="新細明體" w:hAnsi="新細明體" w:hint="eastAsia"/>
        </w:rPr>
        <w:t>』</w:t>
      </w:r>
      <w:r w:rsidRPr="00B82496">
        <w:rPr>
          <w:rFonts w:hint="eastAsia"/>
        </w:rPr>
        <w:t>之故，爰依原住民族基本法第21條及『人體研究計畫諮詢取得原住民族同意與約定商業利益及其應用辦法</w:t>
      </w:r>
      <w:r w:rsidRPr="00B82496">
        <w:rPr>
          <w:rFonts w:ascii="新細明體" w:eastAsia="新細明體" w:hAnsi="新細明體" w:hint="eastAsia"/>
        </w:rPr>
        <w:t>』</w:t>
      </w:r>
      <w:r w:rsidRPr="00B82496">
        <w:rPr>
          <w:rFonts w:hint="eastAsia"/>
        </w:rPr>
        <w:t>第4條</w:t>
      </w:r>
      <w:r w:rsidR="00465A29" w:rsidRPr="00B82496">
        <w:rPr>
          <w:rStyle w:val="aff1"/>
        </w:rPr>
        <w:footnoteReference w:id="6"/>
      </w:r>
      <w:r w:rsidRPr="00B82496">
        <w:rPr>
          <w:rFonts w:hint="eastAsia"/>
        </w:rPr>
        <w:t>規定，須經原</w:t>
      </w:r>
      <w:r w:rsidRPr="00B82496">
        <w:rPr>
          <w:rFonts w:hint="eastAsia"/>
        </w:rPr>
        <w:lastRenderedPageBreak/>
        <w:t>民會社群審查委員會</w:t>
      </w:r>
      <w:r w:rsidRPr="00B82496">
        <w:rPr>
          <w:rFonts w:hAnsi="標楷體" w:hint="eastAsia"/>
        </w:rPr>
        <w:t>（</w:t>
      </w:r>
      <w:r w:rsidRPr="00B82496">
        <w:rPr>
          <w:rFonts w:hAnsi="標楷體"/>
        </w:rPr>
        <w:t>Community Review Board</w:t>
      </w:r>
      <w:r w:rsidR="00B334B1" w:rsidRPr="00B82496">
        <w:rPr>
          <w:rFonts w:hAnsi="標楷體" w:hint="eastAsia"/>
        </w:rPr>
        <w:t>，</w:t>
      </w:r>
      <w:r w:rsidRPr="00B82496">
        <w:rPr>
          <w:rFonts w:hAnsi="標楷體"/>
        </w:rPr>
        <w:t xml:space="preserve"> </w:t>
      </w:r>
      <w:r w:rsidR="00B334B1" w:rsidRPr="00B82496">
        <w:rPr>
          <w:rFonts w:hAnsi="標楷體" w:hint="eastAsia"/>
        </w:rPr>
        <w:t>下稱</w:t>
      </w:r>
      <w:r w:rsidRPr="00B82496">
        <w:rPr>
          <w:rFonts w:hAnsi="標楷體"/>
        </w:rPr>
        <w:t>CRB</w:t>
      </w:r>
      <w:r w:rsidRPr="00B82496">
        <w:rPr>
          <w:rFonts w:hAnsi="標楷體" w:hint="eastAsia"/>
        </w:rPr>
        <w:t>）</w:t>
      </w:r>
      <w:r w:rsidRPr="00B82496">
        <w:rPr>
          <w:rFonts w:hint="eastAsia"/>
        </w:rPr>
        <w:t>審查同意，國衛院方得赴蘭嶼辦理居民健康檢查。嗣因國衛院迄至先驅研究計畫即將屆期仍未能取得CRB同意，導致無法進行健康檢查。……本部(指經濟部)於106年5月26日函請衛福部檢討後，該部考量先驅研究計畫因健康檢查無法於計畫期間辦理，已無法達成計畫要求，爰於106年6月30日函復略以：</w:t>
      </w:r>
      <w:r w:rsidRPr="00B82496">
        <w:rPr>
          <w:rFonts w:ascii="新細明體" w:eastAsia="新細明體" w:hAnsi="新細明體" w:hint="eastAsia"/>
        </w:rPr>
        <w:t>『</w:t>
      </w:r>
      <w:r w:rsidRPr="00B82496">
        <w:rPr>
          <w:rFonts w:hint="eastAsia"/>
        </w:rPr>
        <w:t>國衛院應立即停止先驅計畫</w:t>
      </w:r>
      <w:r w:rsidRPr="00B82496">
        <w:rPr>
          <w:rFonts w:ascii="新細明體" w:eastAsia="新細明體" w:hAnsi="新細明體" w:hint="eastAsia"/>
        </w:rPr>
        <w:t>』</w:t>
      </w:r>
      <w:r w:rsidRPr="00B82496">
        <w:rPr>
          <w:rFonts w:hint="eastAsia"/>
        </w:rPr>
        <w:t>。嗣後國衛院辦理先驅計畫結案</w:t>
      </w:r>
      <w:r w:rsidR="005B5933" w:rsidRPr="00B82496">
        <w:rPr>
          <w:rFonts w:hint="eastAsia"/>
        </w:rPr>
        <w:t>，國衛院於106年8月9日繳回剩餘款357萬8,209元</w:t>
      </w:r>
      <w:r w:rsidR="005B5933" w:rsidRPr="00B82496">
        <w:rPr>
          <w:rStyle w:val="aff1"/>
        </w:rPr>
        <w:footnoteReference w:id="7"/>
      </w:r>
      <w:r w:rsidR="005B5933" w:rsidRPr="00B82496">
        <w:rPr>
          <w:rFonts w:hint="eastAsia"/>
        </w:rPr>
        <w:t>，總計本計畫經費由經濟部核能發電後端營運基金支應，撥付經費為3,218萬5,000元，本案實撥費用為2,860萬6,791元。……」</w:t>
      </w:r>
    </w:p>
    <w:p w:rsidR="0020445C" w:rsidRPr="00B82496" w:rsidRDefault="0020445C" w:rsidP="0020445C">
      <w:pPr>
        <w:pStyle w:val="3"/>
        <w:numPr>
          <w:ilvl w:val="2"/>
          <w:numId w:val="1"/>
        </w:numPr>
        <w:rPr>
          <w:rFonts w:ascii="新細明體" w:eastAsia="新細明體" w:hAnsi="新細明體"/>
        </w:rPr>
      </w:pPr>
      <w:r w:rsidRPr="00B82496">
        <w:rPr>
          <w:rFonts w:hAnsi="標楷體" w:hint="eastAsia"/>
        </w:rPr>
        <w:t>然查</w:t>
      </w:r>
      <w:r w:rsidRPr="00B82496">
        <w:rPr>
          <w:rFonts w:ascii="新細明體" w:eastAsia="新細明體" w:hAnsi="新細明體" w:hint="eastAsia"/>
        </w:rPr>
        <w:t>「</w:t>
      </w:r>
      <w:r w:rsidRPr="00B82496">
        <w:rPr>
          <w:rFonts w:hint="eastAsia"/>
        </w:rPr>
        <w:t>先驅研究計畫</w:t>
      </w:r>
      <w:r w:rsidRPr="00B82496">
        <w:rPr>
          <w:rFonts w:hAnsi="標楷體" w:hint="eastAsia"/>
        </w:rPr>
        <w:t>」</w:t>
      </w:r>
      <w:r w:rsidRPr="00B82496">
        <w:rPr>
          <w:rFonts w:hint="eastAsia"/>
        </w:rPr>
        <w:t>在未將「蘭嶼居民健康檢查」併入前，也就是原本經衛福部及經濟部同意之</w:t>
      </w:r>
      <w:r w:rsidRPr="00B82496">
        <w:rPr>
          <w:rFonts w:ascii="新細明體" w:eastAsia="新細明體" w:hAnsi="新細明體" w:hint="eastAsia"/>
        </w:rPr>
        <w:t>「</w:t>
      </w:r>
      <w:r w:rsidRPr="00B82496">
        <w:rPr>
          <w:rFonts w:hint="eastAsia"/>
        </w:rPr>
        <w:t>先驅研究計畫」，因涉及於原住民族土地進行學術研究事宜，</w:t>
      </w:r>
      <w:r w:rsidR="00B82496">
        <w:rPr>
          <w:rFonts w:hint="eastAsia"/>
        </w:rPr>
        <w:t>故須符合</w:t>
      </w:r>
      <w:r w:rsidRPr="00B82496">
        <w:rPr>
          <w:rFonts w:hint="eastAsia"/>
        </w:rPr>
        <w:t>原住民族基本法第21條規定:「政府或私人於原住民族土地或部落及其周邊一定範圍內之公有土地從事土地開發、資源利用、生態保育及學術研究，應諮商並取得原住民族或部落同意或參與，原住民得分享相關利益。……」簡言之，原「先驅研究計畫」依規定本就必須取得原住民族或部落同意或參與；正因如此，國衛院曾於103年11月11日拜會原民會，並於104年1月6日函該會有關協助</w:t>
      </w:r>
      <w:r w:rsidRPr="00B82496">
        <w:rPr>
          <w:rFonts w:ascii="新細明體" w:eastAsia="新細明體" w:hAnsi="新細明體" w:hint="eastAsia"/>
        </w:rPr>
        <w:t>「</w:t>
      </w:r>
      <w:r w:rsidRPr="00B82496">
        <w:rPr>
          <w:rFonts w:hint="eastAsia"/>
        </w:rPr>
        <w:t>先驅研究計畫</w:t>
      </w:r>
      <w:r w:rsidRPr="00B82496">
        <w:rPr>
          <w:rFonts w:hAnsi="標楷體" w:hint="eastAsia"/>
        </w:rPr>
        <w:t>」取得蘭嶼當地原住民族部落同意或參與事宜</w:t>
      </w:r>
      <w:r w:rsidRPr="00B82496">
        <w:rPr>
          <w:rFonts w:hint="eastAsia"/>
        </w:rPr>
        <w:t>；而原民會於104年2月4日函復略以，</w:t>
      </w:r>
      <w:r w:rsidRPr="00B82496">
        <w:rPr>
          <w:rFonts w:hAnsi="標楷體" w:hint="eastAsia"/>
        </w:rPr>
        <w:t>建議依「原住民族委員會推動原住民族部落會</w:t>
      </w:r>
      <w:r w:rsidRPr="00B82496">
        <w:rPr>
          <w:rFonts w:hAnsi="標楷體" w:hint="eastAsia"/>
        </w:rPr>
        <w:lastRenderedPageBreak/>
        <w:t>議實施要點」辦理。然國衛院卻一直未能依該要點規定取得原住民族或部落同意或參與</w:t>
      </w:r>
      <w:r w:rsidR="009D4CED" w:rsidRPr="00B82496">
        <w:rPr>
          <w:rFonts w:hAnsi="標楷體" w:hint="eastAsia"/>
        </w:rPr>
        <w:t>，</w:t>
      </w:r>
      <w:r w:rsidR="008C2D7F" w:rsidRPr="00B82496">
        <w:rPr>
          <w:rFonts w:hAnsi="標楷體" w:hint="eastAsia"/>
        </w:rPr>
        <w:t>後續</w:t>
      </w:r>
      <w:r w:rsidR="009D4CED" w:rsidRPr="00B82496">
        <w:rPr>
          <w:rFonts w:hAnsi="標楷體" w:hint="eastAsia"/>
        </w:rPr>
        <w:t>原民會也</w:t>
      </w:r>
      <w:r w:rsidR="008C2D7F" w:rsidRPr="00B82496">
        <w:rPr>
          <w:rFonts w:hAnsi="標楷體" w:hint="eastAsia"/>
        </w:rPr>
        <w:t>未積極關切與協助</w:t>
      </w:r>
      <w:r w:rsidRPr="00B82496">
        <w:rPr>
          <w:rFonts w:hAnsi="標楷體" w:hint="eastAsia"/>
        </w:rPr>
        <w:t>。</w:t>
      </w:r>
    </w:p>
    <w:p w:rsidR="0020445C" w:rsidRPr="00B82496" w:rsidRDefault="0020445C" w:rsidP="0020445C">
      <w:pPr>
        <w:pStyle w:val="3"/>
        <w:numPr>
          <w:ilvl w:val="0"/>
          <w:numId w:val="0"/>
        </w:numPr>
        <w:ind w:left="1361" w:firstLineChars="225" w:firstLine="765"/>
      </w:pPr>
      <w:r w:rsidRPr="00B82496">
        <w:rPr>
          <w:rFonts w:hAnsi="標楷體" w:hint="eastAsia"/>
        </w:rPr>
        <w:t>嗣後國衛院又面臨立法委員及蘭嶼居民要求應先行辦理健康檢查之壓力，最後雖有同意將健康檢查納入</w:t>
      </w:r>
      <w:r w:rsidRPr="00B82496">
        <w:rPr>
          <w:rFonts w:ascii="新細明體" w:eastAsia="新細明體" w:hAnsi="新細明體" w:hint="eastAsia"/>
        </w:rPr>
        <w:t>「</w:t>
      </w:r>
      <w:r w:rsidRPr="00B82496">
        <w:rPr>
          <w:rFonts w:hint="eastAsia"/>
        </w:rPr>
        <w:t>先驅研究計畫</w:t>
      </w:r>
      <w:r w:rsidRPr="00B82496">
        <w:rPr>
          <w:rFonts w:hAnsi="標楷體" w:hint="eastAsia"/>
        </w:rPr>
        <w:t>」，但於此之際，原民會於104年12月31日與衛福部</w:t>
      </w:r>
      <w:r w:rsidRPr="00B82496">
        <w:rPr>
          <w:rFonts w:hAnsi="標楷體"/>
        </w:rPr>
        <w:t>會銜訂定發布</w:t>
      </w:r>
      <w:r w:rsidRPr="00B82496">
        <w:rPr>
          <w:rFonts w:hAnsi="標楷體" w:hint="eastAsia"/>
        </w:rPr>
        <w:t>「人體研究計畫諮詢取得原住民族同意與約定商業利益及其應用辦法」(自105年1月1日施行，下稱人體研究計畫辦法)，想必納入</w:t>
      </w:r>
      <w:r w:rsidRPr="00B82496">
        <w:rPr>
          <w:rFonts w:hint="eastAsia"/>
        </w:rPr>
        <w:t>「蘭嶼居民健康檢查」之</w:t>
      </w:r>
      <w:r w:rsidRPr="00B82496">
        <w:rPr>
          <w:rFonts w:ascii="新細明體" w:eastAsia="新細明體" w:hAnsi="新細明體" w:hint="eastAsia"/>
        </w:rPr>
        <w:t>「</w:t>
      </w:r>
      <w:r w:rsidRPr="00B82496">
        <w:rPr>
          <w:rFonts w:hint="eastAsia"/>
        </w:rPr>
        <w:t>先驅研究計畫</w:t>
      </w:r>
      <w:r w:rsidRPr="00B82496">
        <w:rPr>
          <w:rFonts w:hAnsi="標楷體" w:hint="eastAsia"/>
        </w:rPr>
        <w:t>」，定應符合人體研究計畫辦法之規定，得經</w:t>
      </w:r>
      <w:r w:rsidRPr="00B82496">
        <w:rPr>
          <w:rFonts w:hint="eastAsia"/>
        </w:rPr>
        <w:t>CRB審查同意，國衛院也確實於105年9月2日向原民會提出申請，該會決定應交由臺東縣蘭嶼鄉諮詢委員會召開會議決議；惟據臺東縣蘭嶼鄉公所105年12月1日衛研環字第1051124036號函略以：</w:t>
      </w:r>
      <w:r w:rsidRPr="00B82496">
        <w:rPr>
          <w:rFonts w:hint="eastAsia"/>
          <w:b/>
        </w:rPr>
        <w:t>國衛院於提報計畫前，未曾向該所諮詢或與該所進行相關會議</w:t>
      </w:r>
      <w:r w:rsidRPr="00B82496">
        <w:rPr>
          <w:rFonts w:hint="eastAsia"/>
        </w:rPr>
        <w:t>，今卻需由該鄉諮詢會作出同意與否之決定，在就計畫無法充分知情之情況下期能獲得同意施行之答覆，似需再為商榷等語。</w:t>
      </w:r>
    </w:p>
    <w:p w:rsidR="0020445C" w:rsidRPr="00B82496" w:rsidRDefault="0020445C" w:rsidP="0020445C">
      <w:pPr>
        <w:pStyle w:val="3"/>
        <w:numPr>
          <w:ilvl w:val="0"/>
          <w:numId w:val="0"/>
        </w:numPr>
        <w:ind w:left="1361" w:firstLineChars="225" w:firstLine="765"/>
      </w:pPr>
      <w:r w:rsidRPr="00B82496">
        <w:rPr>
          <w:rFonts w:hint="eastAsia"/>
        </w:rPr>
        <w:t>審諸上情，國衛院於辦理原</w:t>
      </w:r>
      <w:r w:rsidRPr="00B82496">
        <w:rPr>
          <w:rFonts w:ascii="新細明體" w:eastAsia="新細明體" w:hAnsi="新細明體" w:hint="eastAsia"/>
        </w:rPr>
        <w:t>「</w:t>
      </w:r>
      <w:r w:rsidRPr="00B82496">
        <w:rPr>
          <w:rFonts w:hint="eastAsia"/>
        </w:rPr>
        <w:t>先驅研究計畫</w:t>
      </w:r>
      <w:r w:rsidRPr="00B82496">
        <w:rPr>
          <w:rFonts w:hAnsi="標楷體" w:hint="eastAsia"/>
        </w:rPr>
        <w:t>」(併入</w:t>
      </w:r>
      <w:r w:rsidRPr="00B82496">
        <w:rPr>
          <w:rFonts w:hint="eastAsia"/>
        </w:rPr>
        <w:t>「蘭嶼居民健康檢查」前</w:t>
      </w:r>
      <w:r w:rsidRPr="00B82496">
        <w:rPr>
          <w:rFonts w:hAnsi="標楷體" w:hint="eastAsia"/>
        </w:rPr>
        <w:t>)期間，一直未能依</w:t>
      </w:r>
      <w:r w:rsidRPr="00B82496">
        <w:rPr>
          <w:rFonts w:hint="eastAsia"/>
        </w:rPr>
        <w:t>原住民族基本法第21條及</w:t>
      </w:r>
      <w:r w:rsidRPr="00B82496">
        <w:rPr>
          <w:rFonts w:hAnsi="標楷體" w:hint="eastAsia"/>
        </w:rPr>
        <w:t>「原住民族委員會推動原住民族部落會議實施要點」規定，取得原住民族或部落同意或參與，可見當時該院與蘭嶼居民互動已可能存有問題，惟未見衛福部積極督管作為</w:t>
      </w:r>
      <w:r w:rsidR="008C2D7F" w:rsidRPr="00B82496">
        <w:rPr>
          <w:rFonts w:hAnsi="標楷體" w:hint="eastAsia"/>
        </w:rPr>
        <w:t>，原民會也未積極協處</w:t>
      </w:r>
      <w:r w:rsidRPr="00B82496">
        <w:rPr>
          <w:rFonts w:hAnsi="標楷體" w:hint="eastAsia"/>
        </w:rPr>
        <w:t>；嗣後面臨立法委員及蘭嶼居民要求應先行辦理健康檢查之壓力，在國衛院同意將健康檢查納入</w:t>
      </w:r>
      <w:r w:rsidRPr="00B82496">
        <w:rPr>
          <w:rFonts w:ascii="新細明體" w:eastAsia="新細明體" w:hAnsi="新細明體" w:hint="eastAsia"/>
        </w:rPr>
        <w:t>「</w:t>
      </w:r>
      <w:r w:rsidRPr="00B82496">
        <w:rPr>
          <w:rFonts w:hint="eastAsia"/>
        </w:rPr>
        <w:t>先驅研究計畫</w:t>
      </w:r>
      <w:r w:rsidRPr="00B82496">
        <w:rPr>
          <w:rFonts w:hAnsi="標楷體" w:hint="eastAsia"/>
        </w:rPr>
        <w:t>」時，應早已知悉難再與蘭嶼居民互動以取得同意(此可由</w:t>
      </w:r>
      <w:r w:rsidRPr="00B82496">
        <w:rPr>
          <w:rFonts w:hint="eastAsia"/>
        </w:rPr>
        <w:t>臺東縣蘭嶼鄉公所上開函內容印證)，故關於「蘭嶼居民健康檢</w:t>
      </w:r>
      <w:r w:rsidRPr="00B82496">
        <w:rPr>
          <w:rFonts w:hint="eastAsia"/>
        </w:rPr>
        <w:lastRenderedPageBreak/>
        <w:t>查」無法落實執行，</w:t>
      </w:r>
      <w:r w:rsidR="008C2D7F" w:rsidRPr="00B82496">
        <w:rPr>
          <w:rFonts w:hint="eastAsia"/>
        </w:rPr>
        <w:t>國衛</w:t>
      </w:r>
      <w:r w:rsidRPr="00B82496">
        <w:rPr>
          <w:rFonts w:hint="eastAsia"/>
        </w:rPr>
        <w:t>院早有心理準備，</w:t>
      </w:r>
      <w:r w:rsidR="00B334B1" w:rsidRPr="00B82496">
        <w:rPr>
          <w:rFonts w:hint="eastAsia"/>
        </w:rPr>
        <w:t>但竟未積極採取解決方法，</w:t>
      </w:r>
      <w:r w:rsidRPr="00B82496">
        <w:rPr>
          <w:rFonts w:hint="eastAsia"/>
        </w:rPr>
        <w:t>致計畫未</w:t>
      </w:r>
      <w:r w:rsidR="00B334B1" w:rsidRPr="00B82496">
        <w:rPr>
          <w:rFonts w:hint="eastAsia"/>
        </w:rPr>
        <w:t>符合規定</w:t>
      </w:r>
      <w:r w:rsidRPr="00B82496">
        <w:rPr>
          <w:rFonts w:hint="eastAsia"/>
        </w:rPr>
        <w:t>而終止，影響蘭嶼居民權益</w:t>
      </w:r>
      <w:r w:rsidR="00B334B1" w:rsidRPr="00B82496">
        <w:rPr>
          <w:rFonts w:hint="eastAsia"/>
        </w:rPr>
        <w:t>甚鉅</w:t>
      </w:r>
      <w:r w:rsidRPr="00B82496">
        <w:rPr>
          <w:rFonts w:hint="eastAsia"/>
        </w:rPr>
        <w:t>，衛福部</w:t>
      </w:r>
      <w:r w:rsidR="00B334B1" w:rsidRPr="00B82496">
        <w:rPr>
          <w:rFonts w:hint="eastAsia"/>
        </w:rPr>
        <w:t>顯有</w:t>
      </w:r>
      <w:r w:rsidRPr="00B82496">
        <w:rPr>
          <w:rFonts w:hint="eastAsia"/>
        </w:rPr>
        <w:t>疏於督管之咎</w:t>
      </w:r>
      <w:r w:rsidR="00F4069D">
        <w:rPr>
          <w:rFonts w:hint="eastAsia"/>
        </w:rPr>
        <w:t>，經濟部及</w:t>
      </w:r>
      <w:r w:rsidR="00F4069D" w:rsidRPr="00B82496">
        <w:rPr>
          <w:rFonts w:hint="eastAsia"/>
        </w:rPr>
        <w:t>原民會行事亦有欠積極</w:t>
      </w:r>
      <w:r w:rsidRPr="00B82496">
        <w:rPr>
          <w:rFonts w:hint="eastAsia"/>
        </w:rPr>
        <w:t>。</w:t>
      </w:r>
    </w:p>
    <w:p w:rsidR="00B334B1" w:rsidRPr="00B82496" w:rsidRDefault="0020445C" w:rsidP="00C17182">
      <w:pPr>
        <w:pStyle w:val="3"/>
      </w:pPr>
      <w:r w:rsidRPr="00B82496">
        <w:rPr>
          <w:rFonts w:hint="eastAsia"/>
        </w:rPr>
        <w:t>綜上，</w:t>
      </w:r>
      <w:r w:rsidR="006A5C49" w:rsidRPr="00B82496">
        <w:rPr>
          <w:rFonts w:hint="eastAsia"/>
        </w:rPr>
        <w:t>101年10月26日立法院相關會議已決議要求原能會協調經濟部、衛福部……等機關，儘</w:t>
      </w:r>
      <w:r w:rsidR="00465A29" w:rsidRPr="00B82496">
        <w:rPr>
          <w:rFonts w:hint="eastAsia"/>
        </w:rPr>
        <w:t>速</w:t>
      </w:r>
      <w:r w:rsidR="006A5C49" w:rsidRPr="00B82496">
        <w:rPr>
          <w:rFonts w:hint="eastAsia"/>
        </w:rPr>
        <w:t>辦理蘭嶼居民健康檢查，經濟部爰請衛福部協調國衛院協助辦理，而計畫第一期執行項目並未包括「蘭嶼居民健康檢查」，嗣經立法院及蘭嶼居民要求，後來國衛院於該計畫進行中，雖有調整將「蘭嶼居民健康檢查」納入計畫第一期作業，惟該院於計畫遲未獲取原住民族或部落同意或參與之情形下，早已預</w:t>
      </w:r>
      <w:r w:rsidR="00B22F88" w:rsidRPr="00B82496">
        <w:rPr>
          <w:rFonts w:hint="eastAsia"/>
        </w:rPr>
        <w:t>先</w:t>
      </w:r>
      <w:r w:rsidR="006A5C49" w:rsidRPr="00B82496">
        <w:rPr>
          <w:rFonts w:hint="eastAsia"/>
        </w:rPr>
        <w:t>知悉該計畫納入健康檢查後仍無法落實執行，但竟未積極採取解決方法，尤其該計畫第一期主要工作目的在於探究原住民地區居民健康檢查法令之相關研析，但最終該計畫竟仍未能符合原住民族基本法第21條規定，衛福部及執行計畫之國衛院甚消極以此為由，使經濟部於106年6月30日終止計畫，延宕蘭嶼居民健康檢查作業近6年之久，且耗用經費達2,860萬餘元，衛福部顯有計畫執行督管不力之咎</w:t>
      </w:r>
      <w:r w:rsidR="00C17182" w:rsidRPr="00B82496">
        <w:rPr>
          <w:rFonts w:hint="eastAsia"/>
        </w:rPr>
        <w:t>，</w:t>
      </w:r>
      <w:r w:rsidR="00F4069D">
        <w:rPr>
          <w:rFonts w:hint="eastAsia"/>
        </w:rPr>
        <w:t>經濟部與原</w:t>
      </w:r>
      <w:r w:rsidR="00C17182" w:rsidRPr="00B82496">
        <w:rPr>
          <w:rFonts w:hint="eastAsia"/>
        </w:rPr>
        <w:t>民會行事亦有欠積極</w:t>
      </w:r>
      <w:r w:rsidR="006A5C49" w:rsidRPr="00B82496">
        <w:rPr>
          <w:rFonts w:hint="eastAsia"/>
        </w:rPr>
        <w:t>。</w:t>
      </w:r>
    </w:p>
    <w:p w:rsidR="00B2086B" w:rsidRPr="00B82496" w:rsidRDefault="005B5933" w:rsidP="00CC51D2">
      <w:pPr>
        <w:pStyle w:val="2"/>
        <w:ind w:left="993"/>
      </w:pPr>
      <w:r w:rsidRPr="00B82496">
        <w:rPr>
          <w:rFonts w:hint="eastAsia"/>
          <w:b/>
        </w:rPr>
        <w:t>行政院</w:t>
      </w:r>
      <w:r w:rsidR="0077776B" w:rsidRPr="00B82496">
        <w:rPr>
          <w:rFonts w:hint="eastAsia"/>
          <w:b/>
        </w:rPr>
        <w:t>為落實原住民族歷史正義及轉型正義，已</w:t>
      </w:r>
      <w:r w:rsidRPr="00B82496">
        <w:rPr>
          <w:rFonts w:hint="eastAsia"/>
          <w:b/>
        </w:rPr>
        <w:t>於105年10月成立</w:t>
      </w:r>
      <w:r w:rsidR="0077776B" w:rsidRPr="00B82496">
        <w:rPr>
          <w:rFonts w:hint="eastAsia"/>
          <w:b/>
        </w:rPr>
        <w:t>蘭嶼核廢料貯存場設置真相調查小組，且為維護蘭嶼居民權益，</w:t>
      </w:r>
      <w:r w:rsidR="00033476" w:rsidRPr="00B82496">
        <w:rPr>
          <w:rFonts w:hint="eastAsia"/>
          <w:b/>
        </w:rPr>
        <w:t>於107年7月24日核定「蘭嶼健檢專案計畫」，惟</w:t>
      </w:r>
      <w:r w:rsidR="00725CCF" w:rsidRPr="00B82496">
        <w:rPr>
          <w:rFonts w:hint="eastAsia"/>
          <w:b/>
        </w:rPr>
        <w:t>經濟部及衛福部</w:t>
      </w:r>
      <w:r w:rsidR="00033476" w:rsidRPr="00B82496">
        <w:rPr>
          <w:rFonts w:hint="eastAsia"/>
          <w:b/>
        </w:rPr>
        <w:t>遲至11月14日始啟動健檢作業，截至12月</w:t>
      </w:r>
      <w:r w:rsidR="00FE1474" w:rsidRPr="00B82496">
        <w:rPr>
          <w:rFonts w:hint="eastAsia"/>
          <w:b/>
        </w:rPr>
        <w:t>6</w:t>
      </w:r>
      <w:r w:rsidR="00B22F88" w:rsidRPr="00B82496">
        <w:rPr>
          <w:rFonts w:hint="eastAsia"/>
          <w:b/>
        </w:rPr>
        <w:t>日</w:t>
      </w:r>
      <w:r w:rsidR="00033476" w:rsidRPr="00B82496">
        <w:rPr>
          <w:rFonts w:hint="eastAsia"/>
          <w:b/>
        </w:rPr>
        <w:t>止，</w:t>
      </w:r>
      <w:r w:rsidR="00FE1474" w:rsidRPr="00B82496">
        <w:rPr>
          <w:rFonts w:hint="eastAsia"/>
          <w:b/>
        </w:rPr>
        <w:t>約</w:t>
      </w:r>
      <w:r w:rsidR="00033476" w:rsidRPr="00B82496">
        <w:rPr>
          <w:rFonts w:hint="eastAsia"/>
          <w:b/>
        </w:rPr>
        <w:t>僅</w:t>
      </w:r>
      <w:r w:rsidR="00FE1474" w:rsidRPr="00B82496">
        <w:rPr>
          <w:rFonts w:hint="eastAsia"/>
          <w:b/>
        </w:rPr>
        <w:t>249人</w:t>
      </w:r>
      <w:r w:rsidR="00033476" w:rsidRPr="00B82496">
        <w:rPr>
          <w:rFonts w:hint="eastAsia"/>
          <w:b/>
        </w:rPr>
        <w:t>完成檢查，</w:t>
      </w:r>
      <w:r w:rsidR="00B71C26" w:rsidRPr="00B82496">
        <w:rPr>
          <w:rFonts w:hint="eastAsia"/>
          <w:b/>
        </w:rPr>
        <w:t>完成率不及5%，</w:t>
      </w:r>
      <w:r w:rsidR="00033476" w:rsidRPr="00B82496">
        <w:rPr>
          <w:rFonts w:hint="eastAsia"/>
          <w:b/>
        </w:rPr>
        <w:t>與預期於107年底前完成之規劃，</w:t>
      </w:r>
      <w:r w:rsidR="0077776B" w:rsidRPr="00B82496">
        <w:rPr>
          <w:rFonts w:hint="eastAsia"/>
          <w:b/>
        </w:rPr>
        <w:t>顯</w:t>
      </w:r>
      <w:r w:rsidR="00033476" w:rsidRPr="00B82496">
        <w:rPr>
          <w:rFonts w:hint="eastAsia"/>
          <w:b/>
        </w:rPr>
        <w:t>有差距；復</w:t>
      </w:r>
      <w:r w:rsidR="0077776B" w:rsidRPr="00B82496">
        <w:rPr>
          <w:rFonts w:hint="eastAsia"/>
          <w:b/>
        </w:rPr>
        <w:t>健檢作業程序未取得受檢者同意書，且對於健檢結果僅以書面郵寄通知受檢者，並未有逐一講解說明</w:t>
      </w:r>
      <w:r w:rsidR="00B2086B" w:rsidRPr="00B82496">
        <w:rPr>
          <w:rFonts w:hint="eastAsia"/>
          <w:b/>
        </w:rPr>
        <w:t>程序，均有欠妥；</w:t>
      </w:r>
      <w:r w:rsidR="00B22F88" w:rsidRPr="00B82496">
        <w:rPr>
          <w:rFonts w:hint="eastAsia"/>
          <w:b/>
        </w:rPr>
        <w:t>另</w:t>
      </w:r>
      <w:r w:rsidR="00033476" w:rsidRPr="00B82496">
        <w:rPr>
          <w:rFonts w:hint="eastAsia"/>
          <w:b/>
        </w:rPr>
        <w:t>於蘭嶼衛生所檢查部分，須</w:t>
      </w:r>
      <w:r w:rsidR="00725CCF" w:rsidRPr="00B82496">
        <w:rPr>
          <w:rFonts w:hint="eastAsia"/>
          <w:b/>
        </w:rPr>
        <w:t>由</w:t>
      </w:r>
      <w:r w:rsidR="00725CCF" w:rsidRPr="00B82496">
        <w:rPr>
          <w:rFonts w:hint="eastAsia"/>
          <w:b/>
        </w:rPr>
        <w:lastRenderedPageBreak/>
        <w:t>本島挹注</w:t>
      </w:r>
      <w:r w:rsidR="00033476" w:rsidRPr="00B82496">
        <w:rPr>
          <w:rFonts w:hint="eastAsia"/>
          <w:b/>
        </w:rPr>
        <w:t>相關儀器</w:t>
      </w:r>
      <w:r w:rsidR="00725CCF" w:rsidRPr="00B82496">
        <w:rPr>
          <w:rFonts w:hint="eastAsia"/>
          <w:b/>
        </w:rPr>
        <w:t>至該所</w:t>
      </w:r>
      <w:r w:rsidR="00033476" w:rsidRPr="00B82496">
        <w:rPr>
          <w:rFonts w:hint="eastAsia"/>
          <w:b/>
        </w:rPr>
        <w:t>，惟仍應力</w:t>
      </w:r>
      <w:r w:rsidR="00B2086B" w:rsidRPr="00B82496">
        <w:rPr>
          <w:rFonts w:hint="eastAsia"/>
          <w:b/>
        </w:rPr>
        <w:t>求儀器精準與可靠性，以得精確檢查結果效益；</w:t>
      </w:r>
      <w:r w:rsidR="00B22F88" w:rsidRPr="00B82496">
        <w:rPr>
          <w:rFonts w:hint="eastAsia"/>
          <w:b/>
        </w:rPr>
        <w:t>再者，</w:t>
      </w:r>
      <w:r w:rsidR="00033476" w:rsidRPr="00B82496">
        <w:rPr>
          <w:rFonts w:hint="eastAsia"/>
          <w:b/>
        </w:rPr>
        <w:t>後續如檢查結果有健康問題，相關診療作業與醫療費用，行政院應督同衛福部、經濟部、原能會及其他有關機關妥為研議及處理，以</w:t>
      </w:r>
      <w:r w:rsidR="00B2086B" w:rsidRPr="00B82496">
        <w:rPr>
          <w:rFonts w:hint="eastAsia"/>
          <w:b/>
        </w:rPr>
        <w:t>展現政府確切維護蘭嶼居民健康之決心與承諾。</w:t>
      </w:r>
    </w:p>
    <w:p w:rsidR="00454E73" w:rsidRPr="00B82496" w:rsidRDefault="00454E73" w:rsidP="00B2086B">
      <w:pPr>
        <w:pStyle w:val="3"/>
      </w:pPr>
      <w:r w:rsidRPr="00B82496">
        <w:rPr>
          <w:rFonts w:hint="eastAsia"/>
        </w:rPr>
        <w:t>由於</w:t>
      </w:r>
      <w:r w:rsidRPr="00B82496">
        <w:rPr>
          <w:rFonts w:ascii="新細明體" w:eastAsia="新細明體" w:hAnsi="新細明體" w:hint="eastAsia"/>
        </w:rPr>
        <w:t>「</w:t>
      </w:r>
      <w:r w:rsidRPr="00B82496">
        <w:rPr>
          <w:rFonts w:hint="eastAsia"/>
        </w:rPr>
        <w:t>先驅研究計畫</w:t>
      </w:r>
      <w:r w:rsidRPr="00B82496">
        <w:rPr>
          <w:rFonts w:hAnsi="標楷體" w:hint="eastAsia"/>
        </w:rPr>
        <w:t>」</w:t>
      </w:r>
      <w:r w:rsidRPr="00B82496">
        <w:rPr>
          <w:rFonts w:hint="eastAsia"/>
        </w:rPr>
        <w:t>已於106年6月30日停止辦理，蘭嶼居民健康檢查作業</w:t>
      </w:r>
      <w:r w:rsidR="00CC51D2" w:rsidRPr="00B82496">
        <w:rPr>
          <w:rFonts w:hint="eastAsia"/>
        </w:rPr>
        <w:t>終</w:t>
      </w:r>
      <w:r w:rsidRPr="00B82496">
        <w:rPr>
          <w:rFonts w:hint="eastAsia"/>
        </w:rPr>
        <w:t>無法執行。106年12月23日，立法院Kolas Yotaka委員會同林靜儀委員，於臺東縣立蘭嶼高級中學大禮堂辦理「向蘭嶼報告」蘭嶼健康檢查座談會</w:t>
      </w:r>
      <w:r w:rsidR="00CC51D2" w:rsidRPr="00B82496">
        <w:rPr>
          <w:rFonts w:hint="eastAsia"/>
        </w:rPr>
        <w:t>，</w:t>
      </w:r>
      <w:r w:rsidRPr="00B82496">
        <w:rPr>
          <w:rFonts w:hint="eastAsia"/>
          <w:b/>
        </w:rPr>
        <w:t>決議由經濟部及衛福部接續辦理蘭嶼健康檢查計畫相關準備工作</w:t>
      </w:r>
      <w:r w:rsidRPr="00B82496">
        <w:rPr>
          <w:rFonts w:hint="eastAsia"/>
        </w:rPr>
        <w:t>，以儘早達成政府照顧蘭嶼居民健康之目標。嗣後衛福部於107年3月5日衛部管字第1073260344號函及107年5月4日衛部管字第1073260771號函，將「蘭嶼居民健康檢查計畫專案捐助計畫」(下稱</w:t>
      </w:r>
      <w:r w:rsidRPr="00B82496">
        <w:rPr>
          <w:rFonts w:ascii="新細明體" w:eastAsia="新細明體" w:hAnsi="新細明體" w:hint="eastAsia"/>
        </w:rPr>
        <w:t>「</w:t>
      </w:r>
      <w:r w:rsidRPr="00B82496">
        <w:rPr>
          <w:rFonts w:hint="eastAsia"/>
        </w:rPr>
        <w:t>蘭嶼健檢專案計畫」)</w:t>
      </w:r>
      <w:r w:rsidRPr="00B82496">
        <w:rPr>
          <w:rFonts w:hint="eastAsia"/>
          <w:szCs w:val="24"/>
        </w:rPr>
        <w:t>之</w:t>
      </w:r>
      <w:r w:rsidRPr="00B82496">
        <w:rPr>
          <w:rFonts w:hint="eastAsia"/>
        </w:rPr>
        <w:t>修訂內容送經濟部辦理，經濟部於107年5月29日將該計畫函報行政院，並經行政院</w:t>
      </w:r>
      <w:r w:rsidR="00B22F88" w:rsidRPr="00B82496">
        <w:rPr>
          <w:rFonts w:hint="eastAsia"/>
        </w:rPr>
        <w:t>107年</w:t>
      </w:r>
      <w:r w:rsidRPr="00B82496">
        <w:rPr>
          <w:rFonts w:hint="eastAsia"/>
        </w:rPr>
        <w:t>7月24日院臺經字第1070023672號函同意在案。</w:t>
      </w:r>
    </w:p>
    <w:p w:rsidR="00CC51D2" w:rsidRPr="00B82496" w:rsidRDefault="00CC51D2" w:rsidP="00CC51D2">
      <w:pPr>
        <w:pStyle w:val="3"/>
      </w:pPr>
      <w:r w:rsidRPr="00B82496">
        <w:rPr>
          <w:rFonts w:hint="eastAsia"/>
        </w:rPr>
        <w:t>有關</w:t>
      </w:r>
      <w:r w:rsidRPr="00B82496">
        <w:rPr>
          <w:rFonts w:ascii="新細明體" w:eastAsia="新細明體" w:hAnsi="新細明體" w:hint="eastAsia"/>
        </w:rPr>
        <w:t>「</w:t>
      </w:r>
      <w:r w:rsidRPr="00B82496">
        <w:rPr>
          <w:rFonts w:hAnsi="標楷體" w:hint="eastAsia"/>
        </w:rPr>
        <w:t>蘭嶼健檢專案計畫」</w:t>
      </w:r>
      <w:r w:rsidRPr="00B82496">
        <w:rPr>
          <w:rFonts w:hint="eastAsia"/>
        </w:rPr>
        <w:t>之內容：</w:t>
      </w:r>
    </w:p>
    <w:p w:rsidR="00CC51D2" w:rsidRPr="00B82496" w:rsidRDefault="00CC51D2" w:rsidP="00CC51D2">
      <w:pPr>
        <w:pStyle w:val="4"/>
      </w:pPr>
      <w:r w:rsidRPr="00B82496">
        <w:rPr>
          <w:rFonts w:hint="eastAsia"/>
        </w:rPr>
        <w:t>參與健康檢查人數</w:t>
      </w:r>
    </w:p>
    <w:p w:rsidR="00CC51D2" w:rsidRPr="00B82496" w:rsidRDefault="00CC51D2" w:rsidP="00CC51D2">
      <w:pPr>
        <w:pStyle w:val="4"/>
        <w:numPr>
          <w:ilvl w:val="0"/>
          <w:numId w:val="0"/>
        </w:numPr>
        <w:ind w:left="1701" w:firstLineChars="207" w:firstLine="704"/>
      </w:pPr>
      <w:r w:rsidRPr="00B82496">
        <w:rPr>
          <w:rFonts w:hint="eastAsia"/>
        </w:rPr>
        <w:t>蘭嶼設籍人數</w:t>
      </w:r>
      <w:r w:rsidRPr="00B82496">
        <w:rPr>
          <w:rFonts w:hAnsi="標楷體" w:hint="eastAsia"/>
        </w:rPr>
        <w:t>5,035人，另加上曾在蘭嶼貯存場參與檢整作業工人數約100人，合計預計健檢人數為5,135人</w:t>
      </w:r>
      <w:r w:rsidR="00A9121F" w:rsidRPr="00B82496">
        <w:rPr>
          <w:rStyle w:val="aff1"/>
          <w:rFonts w:hAnsi="標楷體"/>
        </w:rPr>
        <w:footnoteReference w:id="8"/>
      </w:r>
      <w:r w:rsidRPr="00B82496">
        <w:rPr>
          <w:rFonts w:hAnsi="標楷體" w:hint="eastAsia"/>
        </w:rPr>
        <w:t>。</w:t>
      </w:r>
    </w:p>
    <w:p w:rsidR="00CC51D2" w:rsidRPr="00B82496" w:rsidRDefault="00CC51D2" w:rsidP="00CC51D2">
      <w:pPr>
        <w:pStyle w:val="4"/>
      </w:pPr>
      <w:r w:rsidRPr="00B82496">
        <w:rPr>
          <w:rFonts w:hint="eastAsia"/>
        </w:rPr>
        <w:t>健康檢查項目</w:t>
      </w:r>
      <w:r w:rsidRPr="00B82496">
        <w:rPr>
          <w:rStyle w:val="aff1"/>
          <w:rFonts w:hAnsi="標楷體"/>
        </w:rPr>
        <w:footnoteReference w:id="9"/>
      </w:r>
    </w:p>
    <w:p w:rsidR="00CC51D2" w:rsidRPr="00B82496" w:rsidRDefault="00A6685A" w:rsidP="00A6685A">
      <w:pPr>
        <w:ind w:leftChars="500" w:left="1701" w:firstLine="709"/>
        <w:jc w:val="left"/>
      </w:pPr>
      <w:r w:rsidRPr="00B82496">
        <w:rPr>
          <w:rFonts w:hint="eastAsia"/>
        </w:rPr>
        <w:lastRenderedPageBreak/>
        <w:t>檢查項目主要為理學檢查、危險因素評估、生化血液檢查、腫瘤指標檢查、尿液檢查及綜合檢查(胸部X光、甲狀腺超</w:t>
      </w:r>
      <w:r w:rsidR="005B7C99" w:rsidRPr="00B82496">
        <w:rPr>
          <w:rFonts w:hint="eastAsia"/>
        </w:rPr>
        <w:t>音</w:t>
      </w:r>
      <w:r w:rsidRPr="00B82496">
        <w:rPr>
          <w:rFonts w:hint="eastAsia"/>
        </w:rPr>
        <w:t>波……)等共30餘項。</w:t>
      </w:r>
    </w:p>
    <w:p w:rsidR="00CC51D2" w:rsidRPr="00B82496" w:rsidRDefault="00CC51D2" w:rsidP="00A6685A">
      <w:pPr>
        <w:pStyle w:val="4"/>
      </w:pPr>
      <w:r w:rsidRPr="00B82496">
        <w:rPr>
          <w:rFonts w:hint="eastAsia"/>
        </w:rPr>
        <w:t>健康檢查執行方式</w:t>
      </w:r>
    </w:p>
    <w:p w:rsidR="00CC51D2" w:rsidRPr="00B82496" w:rsidRDefault="00CC51D2" w:rsidP="00A6685A">
      <w:pPr>
        <w:pStyle w:val="5"/>
      </w:pPr>
      <w:r w:rsidRPr="00B82496">
        <w:rPr>
          <w:rFonts w:hint="eastAsia"/>
        </w:rPr>
        <w:t>健檢執行地點</w:t>
      </w:r>
    </w:p>
    <w:p w:rsidR="00A6685A" w:rsidRPr="00B82496" w:rsidRDefault="00A6685A" w:rsidP="004E653F">
      <w:pPr>
        <w:pStyle w:val="5"/>
        <w:numPr>
          <w:ilvl w:val="0"/>
          <w:numId w:val="0"/>
        </w:numPr>
        <w:ind w:left="2041" w:firstLineChars="192" w:firstLine="653"/>
      </w:pPr>
      <w:r w:rsidRPr="00B82496">
        <w:rPr>
          <w:rFonts w:hint="eastAsia"/>
        </w:rPr>
        <w:t>預估於蘭嶼當地接受健康檢查之人數約為檢康檢查人數之35%(1,800人)，另至衛生福利部臺東醫院受檢人數約為檢康檢查人數之25%(1,300人)，至於在其他部立醫院受檢人數則約為40%(2,100人)，詳述如下：</w:t>
      </w:r>
    </w:p>
    <w:tbl>
      <w:tblPr>
        <w:tblStyle w:val="af8"/>
        <w:tblW w:w="0" w:type="auto"/>
        <w:jc w:val="right"/>
        <w:tblLook w:val="04A0" w:firstRow="1" w:lastRow="0" w:firstColumn="1" w:lastColumn="0" w:noHBand="0" w:noVBand="1"/>
      </w:tblPr>
      <w:tblGrid>
        <w:gridCol w:w="2009"/>
        <w:gridCol w:w="1246"/>
        <w:gridCol w:w="5438"/>
      </w:tblGrid>
      <w:tr w:rsidR="00CC51D2" w:rsidRPr="00B82496" w:rsidTr="004E653F">
        <w:trPr>
          <w:jc w:val="right"/>
        </w:trPr>
        <w:tc>
          <w:tcPr>
            <w:tcW w:w="2009" w:type="dxa"/>
          </w:tcPr>
          <w:p w:rsidR="00CC51D2" w:rsidRPr="00B82496" w:rsidRDefault="00CC51D2" w:rsidP="00CC51D2">
            <w:pPr>
              <w:spacing w:line="400" w:lineRule="exact"/>
              <w:ind w:leftChars="-21" w:left="-71"/>
              <w:jc w:val="center"/>
              <w:rPr>
                <w:rFonts w:hAnsi="標楷體"/>
                <w:sz w:val="28"/>
                <w:szCs w:val="28"/>
              </w:rPr>
            </w:pPr>
            <w:r w:rsidRPr="00B82496">
              <w:rPr>
                <w:rFonts w:hAnsi="標楷體" w:hint="eastAsia"/>
                <w:sz w:val="28"/>
                <w:szCs w:val="28"/>
              </w:rPr>
              <w:t>執行健檢地點</w:t>
            </w:r>
          </w:p>
        </w:tc>
        <w:tc>
          <w:tcPr>
            <w:tcW w:w="1246" w:type="dxa"/>
          </w:tcPr>
          <w:p w:rsidR="00CC51D2" w:rsidRPr="00B82496" w:rsidRDefault="00CC51D2" w:rsidP="00CC51D2">
            <w:pPr>
              <w:spacing w:line="400" w:lineRule="exact"/>
              <w:ind w:rightChars="-31" w:right="-105"/>
              <w:jc w:val="center"/>
              <w:rPr>
                <w:rFonts w:hAnsi="標楷體"/>
                <w:spacing w:val="-20"/>
                <w:sz w:val="28"/>
                <w:szCs w:val="28"/>
              </w:rPr>
            </w:pPr>
            <w:r w:rsidRPr="00B82496">
              <w:rPr>
                <w:rFonts w:hAnsi="標楷體" w:hint="eastAsia"/>
                <w:spacing w:val="-20"/>
                <w:sz w:val="28"/>
                <w:szCs w:val="28"/>
              </w:rPr>
              <w:t>預估人數</w:t>
            </w:r>
          </w:p>
        </w:tc>
        <w:tc>
          <w:tcPr>
            <w:tcW w:w="5438" w:type="dxa"/>
          </w:tcPr>
          <w:p w:rsidR="00CC51D2" w:rsidRPr="00B82496" w:rsidRDefault="00CC51D2" w:rsidP="004E653F">
            <w:pPr>
              <w:spacing w:line="400" w:lineRule="exact"/>
              <w:jc w:val="center"/>
              <w:rPr>
                <w:rFonts w:hAnsi="標楷體"/>
                <w:sz w:val="28"/>
                <w:szCs w:val="28"/>
              </w:rPr>
            </w:pPr>
            <w:r w:rsidRPr="00B82496">
              <w:rPr>
                <w:rFonts w:hAnsi="標楷體" w:hint="eastAsia"/>
                <w:sz w:val="28"/>
                <w:szCs w:val="28"/>
              </w:rPr>
              <w:t>備註</w:t>
            </w:r>
          </w:p>
        </w:tc>
      </w:tr>
      <w:tr w:rsidR="00CC51D2" w:rsidRPr="00B82496" w:rsidTr="004E653F">
        <w:trPr>
          <w:jc w:val="right"/>
        </w:trPr>
        <w:tc>
          <w:tcPr>
            <w:tcW w:w="2009" w:type="dxa"/>
            <w:vAlign w:val="center"/>
          </w:tcPr>
          <w:p w:rsidR="00CC51D2" w:rsidRPr="00B82496" w:rsidRDefault="00CC51D2" w:rsidP="004E653F">
            <w:pPr>
              <w:spacing w:line="400" w:lineRule="exact"/>
              <w:jc w:val="left"/>
              <w:rPr>
                <w:rFonts w:hAnsi="標楷體"/>
                <w:sz w:val="28"/>
                <w:szCs w:val="28"/>
              </w:rPr>
            </w:pPr>
            <w:r w:rsidRPr="00B82496">
              <w:rPr>
                <w:rFonts w:hAnsi="標楷體" w:hint="eastAsia"/>
                <w:sz w:val="28"/>
                <w:szCs w:val="28"/>
              </w:rPr>
              <w:t>蘭嶼衛生所</w:t>
            </w:r>
          </w:p>
        </w:tc>
        <w:tc>
          <w:tcPr>
            <w:tcW w:w="1246" w:type="dxa"/>
            <w:vAlign w:val="center"/>
          </w:tcPr>
          <w:p w:rsidR="00CC51D2" w:rsidRPr="00B82496" w:rsidRDefault="00CC51D2" w:rsidP="004E653F">
            <w:pPr>
              <w:spacing w:line="400" w:lineRule="exact"/>
              <w:jc w:val="center"/>
              <w:rPr>
                <w:rFonts w:hAnsi="標楷體"/>
                <w:sz w:val="28"/>
                <w:szCs w:val="28"/>
              </w:rPr>
            </w:pPr>
            <w:r w:rsidRPr="00B82496">
              <w:rPr>
                <w:rFonts w:hAnsi="標楷體" w:hint="eastAsia"/>
                <w:sz w:val="28"/>
                <w:szCs w:val="28"/>
              </w:rPr>
              <w:t>1,800</w:t>
            </w:r>
          </w:p>
        </w:tc>
        <w:tc>
          <w:tcPr>
            <w:tcW w:w="5438" w:type="dxa"/>
          </w:tcPr>
          <w:p w:rsidR="00CC51D2" w:rsidRPr="00B82496" w:rsidRDefault="00CC51D2" w:rsidP="004E653F">
            <w:pPr>
              <w:spacing w:line="400" w:lineRule="exact"/>
              <w:rPr>
                <w:rFonts w:hAnsi="標楷體"/>
                <w:sz w:val="28"/>
                <w:szCs w:val="28"/>
              </w:rPr>
            </w:pPr>
            <w:r w:rsidRPr="00B82496">
              <w:rPr>
                <w:rFonts w:hAnsi="標楷體" w:hint="eastAsia"/>
                <w:sz w:val="28"/>
                <w:szCs w:val="28"/>
              </w:rPr>
              <w:t>預估蘭嶼當地接受健檢之人數約為參與健康檢查人數之35%。</w:t>
            </w:r>
          </w:p>
        </w:tc>
      </w:tr>
      <w:tr w:rsidR="00CC51D2" w:rsidRPr="00B82496" w:rsidTr="004E653F">
        <w:trPr>
          <w:jc w:val="right"/>
        </w:trPr>
        <w:tc>
          <w:tcPr>
            <w:tcW w:w="2009" w:type="dxa"/>
            <w:vAlign w:val="center"/>
          </w:tcPr>
          <w:p w:rsidR="00CC51D2" w:rsidRPr="00B82496" w:rsidRDefault="00CC51D2" w:rsidP="004E653F">
            <w:pPr>
              <w:spacing w:line="400" w:lineRule="exact"/>
              <w:jc w:val="left"/>
              <w:rPr>
                <w:rFonts w:hAnsi="標楷體"/>
                <w:sz w:val="28"/>
                <w:szCs w:val="28"/>
              </w:rPr>
            </w:pPr>
            <w:r w:rsidRPr="00B82496">
              <w:rPr>
                <w:rFonts w:hAnsi="標楷體" w:hint="eastAsia"/>
                <w:sz w:val="28"/>
                <w:szCs w:val="28"/>
              </w:rPr>
              <w:t>衛生福利部臺東醫院</w:t>
            </w:r>
          </w:p>
        </w:tc>
        <w:tc>
          <w:tcPr>
            <w:tcW w:w="1246" w:type="dxa"/>
            <w:vAlign w:val="center"/>
          </w:tcPr>
          <w:p w:rsidR="00CC51D2" w:rsidRPr="00B82496" w:rsidRDefault="00CC51D2" w:rsidP="004E653F">
            <w:pPr>
              <w:spacing w:line="400" w:lineRule="exact"/>
              <w:jc w:val="center"/>
              <w:rPr>
                <w:rFonts w:hAnsi="標楷體"/>
                <w:sz w:val="28"/>
                <w:szCs w:val="28"/>
              </w:rPr>
            </w:pPr>
            <w:r w:rsidRPr="00B82496">
              <w:rPr>
                <w:rFonts w:hAnsi="標楷體" w:hint="eastAsia"/>
                <w:sz w:val="28"/>
                <w:szCs w:val="28"/>
              </w:rPr>
              <w:t>1,300</w:t>
            </w:r>
          </w:p>
        </w:tc>
        <w:tc>
          <w:tcPr>
            <w:tcW w:w="5438" w:type="dxa"/>
          </w:tcPr>
          <w:p w:rsidR="00CC51D2" w:rsidRPr="00B82496" w:rsidRDefault="00CC51D2" w:rsidP="004E653F">
            <w:pPr>
              <w:spacing w:line="400" w:lineRule="exact"/>
              <w:rPr>
                <w:rFonts w:hAnsi="標楷體"/>
                <w:sz w:val="28"/>
                <w:szCs w:val="28"/>
              </w:rPr>
            </w:pPr>
            <w:r w:rsidRPr="00B82496">
              <w:rPr>
                <w:rFonts w:hAnsi="標楷體" w:hint="eastAsia"/>
                <w:sz w:val="28"/>
                <w:szCs w:val="28"/>
              </w:rPr>
              <w:t>預估於衛生福利部臺東醫院接受健檢之人數約為參與健康檢查人數之25%。</w:t>
            </w:r>
          </w:p>
        </w:tc>
      </w:tr>
      <w:tr w:rsidR="00CC51D2" w:rsidRPr="00B82496" w:rsidTr="004E653F">
        <w:trPr>
          <w:jc w:val="right"/>
        </w:trPr>
        <w:tc>
          <w:tcPr>
            <w:tcW w:w="2009" w:type="dxa"/>
            <w:vAlign w:val="center"/>
          </w:tcPr>
          <w:p w:rsidR="00CC51D2" w:rsidRPr="00B82496" w:rsidRDefault="00CC51D2" w:rsidP="004E653F">
            <w:pPr>
              <w:spacing w:line="400" w:lineRule="exact"/>
              <w:jc w:val="left"/>
              <w:rPr>
                <w:rFonts w:hAnsi="標楷體"/>
                <w:sz w:val="28"/>
                <w:szCs w:val="28"/>
              </w:rPr>
            </w:pPr>
            <w:r w:rsidRPr="00B82496">
              <w:rPr>
                <w:rFonts w:hAnsi="標楷體" w:hint="eastAsia"/>
                <w:sz w:val="28"/>
                <w:szCs w:val="28"/>
              </w:rPr>
              <w:t>其他部立醫院</w:t>
            </w:r>
          </w:p>
        </w:tc>
        <w:tc>
          <w:tcPr>
            <w:tcW w:w="1246" w:type="dxa"/>
            <w:vAlign w:val="center"/>
          </w:tcPr>
          <w:p w:rsidR="00CC51D2" w:rsidRPr="00B82496" w:rsidRDefault="00CC51D2" w:rsidP="004E653F">
            <w:pPr>
              <w:spacing w:line="400" w:lineRule="exact"/>
              <w:jc w:val="center"/>
              <w:rPr>
                <w:rFonts w:hAnsi="標楷體"/>
                <w:sz w:val="28"/>
                <w:szCs w:val="28"/>
              </w:rPr>
            </w:pPr>
            <w:r w:rsidRPr="00B82496">
              <w:rPr>
                <w:rFonts w:hAnsi="標楷體" w:hint="eastAsia"/>
                <w:sz w:val="28"/>
                <w:szCs w:val="28"/>
              </w:rPr>
              <w:t>2,100</w:t>
            </w:r>
          </w:p>
        </w:tc>
        <w:tc>
          <w:tcPr>
            <w:tcW w:w="5438" w:type="dxa"/>
          </w:tcPr>
          <w:p w:rsidR="00CC51D2" w:rsidRPr="00B82496" w:rsidRDefault="00CC51D2" w:rsidP="00B77CF7">
            <w:pPr>
              <w:spacing w:line="400" w:lineRule="exact"/>
              <w:rPr>
                <w:rFonts w:hAnsi="標楷體"/>
                <w:sz w:val="28"/>
                <w:szCs w:val="28"/>
              </w:rPr>
            </w:pPr>
            <w:r w:rsidRPr="00B82496">
              <w:rPr>
                <w:rFonts w:hAnsi="標楷體" w:hint="eastAsia"/>
                <w:sz w:val="28"/>
                <w:szCs w:val="28"/>
              </w:rPr>
              <w:t>預估於其他部立醫院接受健檢之人數約為參與健康檢查人數之40%。</w:t>
            </w:r>
          </w:p>
        </w:tc>
      </w:tr>
    </w:tbl>
    <w:p w:rsidR="004E653F" w:rsidRPr="00B82496" w:rsidRDefault="004E653F" w:rsidP="004E653F">
      <w:pPr>
        <w:pStyle w:val="5"/>
        <w:numPr>
          <w:ilvl w:val="0"/>
          <w:numId w:val="0"/>
        </w:numPr>
        <w:ind w:left="2041"/>
      </w:pPr>
    </w:p>
    <w:p w:rsidR="00CC51D2" w:rsidRPr="00B82496" w:rsidRDefault="00CC51D2" w:rsidP="00A6685A">
      <w:pPr>
        <w:pStyle w:val="5"/>
      </w:pPr>
      <w:r w:rsidRPr="00B82496">
        <w:rPr>
          <w:rFonts w:hint="eastAsia"/>
        </w:rPr>
        <w:t>健檢執行期間</w:t>
      </w:r>
    </w:p>
    <w:p w:rsidR="00CC51D2" w:rsidRPr="00B82496" w:rsidRDefault="00A6685A" w:rsidP="00A6685A">
      <w:pPr>
        <w:ind w:leftChars="583" w:left="1983" w:firstLineChars="209" w:firstLine="711"/>
      </w:pPr>
      <w:r w:rsidRPr="00B82496">
        <w:rPr>
          <w:rFonts w:hint="eastAsia"/>
        </w:rPr>
        <w:t>據</w:t>
      </w:r>
      <w:r w:rsidRPr="00B82496">
        <w:rPr>
          <w:rFonts w:ascii="新細明體" w:eastAsia="新細明體" w:hAnsi="新細明體" w:hint="eastAsia"/>
        </w:rPr>
        <w:t>「</w:t>
      </w:r>
      <w:r w:rsidRPr="00B82496">
        <w:rPr>
          <w:rFonts w:hAnsi="標楷體" w:hint="eastAsia"/>
        </w:rPr>
        <w:t>蘭嶼健檢專案計畫」內容，載明</w:t>
      </w:r>
      <w:r w:rsidR="00CC51D2" w:rsidRPr="00B82496">
        <w:rPr>
          <w:rFonts w:hint="eastAsia"/>
          <w:b/>
        </w:rPr>
        <w:t>原則於今年(107年)執行完畢</w:t>
      </w:r>
      <w:r w:rsidR="00CC51D2" w:rsidRPr="00B82496">
        <w:rPr>
          <w:rFonts w:hint="eastAsia"/>
        </w:rPr>
        <w:t>，其中由衛福部支援健檢人力與健檢器材於蘭嶼衛生所辦理之健檢</w:t>
      </w:r>
      <w:r w:rsidR="00B22F88" w:rsidRPr="00B82496">
        <w:rPr>
          <w:rFonts w:hint="eastAsia"/>
        </w:rPr>
        <w:t>，</w:t>
      </w:r>
      <w:r w:rsidR="00CC51D2" w:rsidRPr="00B82496">
        <w:rPr>
          <w:rFonts w:hint="eastAsia"/>
        </w:rPr>
        <w:t>將於蘭嶼健檢起始日起4個月內辦理完竣，居住於蘭嶼之居民若無法於島上進行健檢，可至衛生福利部臺東醫院</w:t>
      </w:r>
      <w:r w:rsidR="00B22F88" w:rsidRPr="00B82496">
        <w:rPr>
          <w:rFonts w:hint="eastAsia"/>
        </w:rPr>
        <w:t>及</w:t>
      </w:r>
      <w:r w:rsidR="00CC51D2" w:rsidRPr="00B82496">
        <w:rPr>
          <w:rFonts w:hint="eastAsia"/>
        </w:rPr>
        <w:t>其他部立醫院進行健檢。</w:t>
      </w:r>
    </w:p>
    <w:p w:rsidR="00B22F88" w:rsidRPr="00B82496" w:rsidRDefault="0057352D" w:rsidP="00B22F88">
      <w:pPr>
        <w:pStyle w:val="3"/>
      </w:pPr>
      <w:r w:rsidRPr="00B82496">
        <w:rPr>
          <w:rFonts w:hint="eastAsia"/>
        </w:rPr>
        <w:t>惟查上開</w:t>
      </w:r>
      <w:r w:rsidRPr="00B82496">
        <w:rPr>
          <w:rFonts w:ascii="新細明體" w:eastAsia="新細明體" w:hAnsi="新細明體" w:hint="eastAsia"/>
        </w:rPr>
        <w:t>「</w:t>
      </w:r>
      <w:r w:rsidRPr="00B82496">
        <w:rPr>
          <w:rFonts w:hint="eastAsia"/>
        </w:rPr>
        <w:t>蘭嶼健檢專案計畫」自107年7月24日行政院同意後，</w:t>
      </w:r>
      <w:r w:rsidR="00FE1855" w:rsidRPr="00B82496">
        <w:rPr>
          <w:rFonts w:hint="eastAsia"/>
        </w:rPr>
        <w:t>經濟部與衛福部</w:t>
      </w:r>
      <w:r w:rsidRPr="00B82496">
        <w:rPr>
          <w:rFonts w:hint="eastAsia"/>
        </w:rPr>
        <w:t>遲至107年11月14日</w:t>
      </w:r>
      <w:r w:rsidR="00FE1855" w:rsidRPr="00B82496">
        <w:rPr>
          <w:rFonts w:hint="eastAsia"/>
        </w:rPr>
        <w:t>始啟動健檢作業，肇使截至107年12月</w:t>
      </w:r>
      <w:r w:rsidR="00FE1474" w:rsidRPr="00B82496">
        <w:rPr>
          <w:rFonts w:hint="eastAsia"/>
        </w:rPr>
        <w:t>6</w:t>
      </w:r>
      <w:r w:rsidR="00FE1855" w:rsidRPr="00B82496">
        <w:rPr>
          <w:rFonts w:hint="eastAsia"/>
        </w:rPr>
        <w:t>日止</w:t>
      </w:r>
      <w:r w:rsidR="004E653F" w:rsidRPr="00B82496">
        <w:rPr>
          <w:rFonts w:hint="eastAsia"/>
        </w:rPr>
        <w:t>，僅有</w:t>
      </w:r>
      <w:r w:rsidR="00FE1474" w:rsidRPr="00B82496">
        <w:rPr>
          <w:rFonts w:hint="eastAsia"/>
        </w:rPr>
        <w:t>249</w:t>
      </w:r>
      <w:r w:rsidR="004E653F" w:rsidRPr="00B82496">
        <w:rPr>
          <w:rFonts w:hint="eastAsia"/>
        </w:rPr>
        <w:t>人完成健康檢查</w:t>
      </w:r>
      <w:r w:rsidR="00B2086B" w:rsidRPr="00B82496">
        <w:rPr>
          <w:rFonts w:hint="eastAsia"/>
        </w:rPr>
        <w:t>，且</w:t>
      </w:r>
      <w:r w:rsidR="00D853BB" w:rsidRPr="00B82496">
        <w:rPr>
          <w:rFonts w:hint="eastAsia"/>
        </w:rPr>
        <w:t>查</w:t>
      </w:r>
      <w:r w:rsidR="00B2086B" w:rsidRPr="00B82496">
        <w:rPr>
          <w:rFonts w:hint="eastAsia"/>
        </w:rPr>
        <w:t>「蘭嶼居民健康檢查專案</w:t>
      </w:r>
      <w:r w:rsidR="00B2086B" w:rsidRPr="00B82496">
        <w:rPr>
          <w:rFonts w:hint="eastAsia"/>
        </w:rPr>
        <w:lastRenderedPageBreak/>
        <w:t>執行計畫」</w:t>
      </w:r>
      <w:r w:rsidR="00D853BB" w:rsidRPr="00B82496">
        <w:rPr>
          <w:rFonts w:hint="eastAsia"/>
        </w:rPr>
        <w:t>及目前實際作業，檢查前並未取得受檢者同意書，復對於健</w:t>
      </w:r>
      <w:r w:rsidR="00D853BB" w:rsidRPr="00B82496">
        <w:rPr>
          <w:rFonts w:hAnsi="標楷體" w:hint="eastAsia"/>
        </w:rPr>
        <w:t>檢結果僅以書面郵寄通知受檢者，並未有逐一講解說明程序，均有欠妥</w:t>
      </w:r>
      <w:r w:rsidR="00B2086B" w:rsidRPr="00B82496">
        <w:rPr>
          <w:rFonts w:hAnsi="標楷體" w:hint="eastAsia"/>
        </w:rPr>
        <w:t>；</w:t>
      </w:r>
      <w:r w:rsidR="00093E1F" w:rsidRPr="00B82496">
        <w:rPr>
          <w:rFonts w:hAnsi="標楷體" w:hint="eastAsia"/>
        </w:rPr>
        <w:t>另</w:t>
      </w:r>
      <w:r w:rsidR="004E653F" w:rsidRPr="00B82496">
        <w:rPr>
          <w:rFonts w:hAnsi="標楷體" w:hint="eastAsia"/>
        </w:rPr>
        <w:t>於蘭嶼衛生所檢查部分，須</w:t>
      </w:r>
      <w:r w:rsidR="00093E1F" w:rsidRPr="00B82496">
        <w:rPr>
          <w:rFonts w:hAnsi="標楷體" w:hint="eastAsia"/>
        </w:rPr>
        <w:t>從本島挹注</w:t>
      </w:r>
      <w:r w:rsidR="004E653F" w:rsidRPr="00B82496">
        <w:rPr>
          <w:rFonts w:hAnsi="標楷體" w:hint="eastAsia"/>
        </w:rPr>
        <w:t>將相關儀器與人力</w:t>
      </w:r>
      <w:r w:rsidR="00093E1F" w:rsidRPr="00B82496">
        <w:rPr>
          <w:rFonts w:hAnsi="標楷體" w:hint="eastAsia"/>
        </w:rPr>
        <w:t>，惟仍應</w:t>
      </w:r>
      <w:r w:rsidR="00D853BB" w:rsidRPr="00B82496">
        <w:rPr>
          <w:rFonts w:hAnsi="標楷體" w:hint="eastAsia"/>
        </w:rPr>
        <w:t>注意及</w:t>
      </w:r>
      <w:r w:rsidR="00093E1F" w:rsidRPr="00B82496">
        <w:rPr>
          <w:rFonts w:hAnsi="標楷體" w:hint="eastAsia"/>
        </w:rPr>
        <w:t>力求儀器精準與可靠性，以得精確檢查結果</w:t>
      </w:r>
      <w:r w:rsidR="007D276F" w:rsidRPr="00B82496">
        <w:rPr>
          <w:rFonts w:hAnsi="標楷體" w:hint="eastAsia"/>
        </w:rPr>
        <w:t>效益，並展現政府確切維護</w:t>
      </w:r>
      <w:r w:rsidR="00093E1F" w:rsidRPr="00B82496">
        <w:rPr>
          <w:rFonts w:hAnsi="標楷體" w:hint="eastAsia"/>
        </w:rPr>
        <w:t>蘭嶼居民健康之</w:t>
      </w:r>
      <w:r w:rsidR="007D276F" w:rsidRPr="00B82496">
        <w:rPr>
          <w:rFonts w:hAnsi="標楷體" w:hint="eastAsia"/>
        </w:rPr>
        <w:t>決心與承諾。</w:t>
      </w:r>
      <w:r w:rsidR="00085ACE" w:rsidRPr="00B82496">
        <w:rPr>
          <w:rFonts w:hAnsi="標楷體" w:hint="eastAsia"/>
        </w:rPr>
        <w:t>再者，</w:t>
      </w:r>
      <w:r w:rsidR="00660DA5" w:rsidRPr="00B82496">
        <w:rPr>
          <w:rFonts w:hAnsi="標楷體" w:hint="eastAsia"/>
        </w:rPr>
        <w:t>健康檢查係</w:t>
      </w:r>
      <w:r w:rsidR="00986244" w:rsidRPr="00B82496">
        <w:rPr>
          <w:rFonts w:hAnsi="標楷體" w:hint="eastAsia"/>
        </w:rPr>
        <w:t>讓</w:t>
      </w:r>
      <w:r w:rsidR="00660DA5" w:rsidRPr="00B82496">
        <w:rPr>
          <w:rFonts w:hAnsi="標楷體" w:hint="eastAsia"/>
        </w:rPr>
        <w:t>蘭嶼居民</w:t>
      </w:r>
      <w:r w:rsidR="00986244" w:rsidRPr="00B82496">
        <w:rPr>
          <w:rFonts w:hAnsi="標楷體" w:hint="eastAsia"/>
        </w:rPr>
        <w:t>瞭解身體狀況及</w:t>
      </w:r>
      <w:r w:rsidR="00660DA5" w:rsidRPr="00B82496">
        <w:rPr>
          <w:rFonts w:hAnsi="標楷體" w:hint="eastAsia"/>
        </w:rPr>
        <w:t>是否受堆放多年之核廢料影響，</w:t>
      </w:r>
      <w:r w:rsidR="00986244" w:rsidRPr="00B82496">
        <w:rPr>
          <w:rFonts w:hAnsi="標楷體" w:hint="eastAsia"/>
        </w:rPr>
        <w:t>故健康檢查僅是目前回應</w:t>
      </w:r>
      <w:r w:rsidR="00B22F88" w:rsidRPr="00B82496">
        <w:rPr>
          <w:rFonts w:hAnsi="標楷體" w:hint="eastAsia"/>
        </w:rPr>
        <w:t>照顧</w:t>
      </w:r>
      <w:r w:rsidR="00986244" w:rsidRPr="00B82496">
        <w:rPr>
          <w:rFonts w:hAnsi="標楷體" w:hint="eastAsia"/>
        </w:rPr>
        <w:t>蘭嶼居民之第一步，後續如檢查結果有</w:t>
      </w:r>
      <w:r w:rsidR="00660DA5" w:rsidRPr="00B82496">
        <w:rPr>
          <w:rFonts w:hAnsi="標楷體" w:hint="eastAsia"/>
        </w:rPr>
        <w:t>健康問題，</w:t>
      </w:r>
      <w:r w:rsidR="00986244" w:rsidRPr="00B82496">
        <w:rPr>
          <w:rFonts w:hAnsi="標楷體" w:hint="eastAsia"/>
        </w:rPr>
        <w:t>相關診療作業與醫療費用，行政院應督同衛福部、經濟部、原能會及其他有關機關</w:t>
      </w:r>
      <w:r w:rsidR="00FE1855" w:rsidRPr="00B82496">
        <w:rPr>
          <w:rFonts w:hAnsi="標楷體" w:hint="eastAsia"/>
        </w:rPr>
        <w:t>妥為</w:t>
      </w:r>
      <w:r w:rsidR="00986244" w:rsidRPr="00B82496">
        <w:rPr>
          <w:rFonts w:hAnsi="標楷體" w:hint="eastAsia"/>
        </w:rPr>
        <w:t>研議及處理，</w:t>
      </w:r>
      <w:r w:rsidR="00B22F88" w:rsidRPr="00B82496">
        <w:rPr>
          <w:rFonts w:hint="eastAsia"/>
        </w:rPr>
        <w:t>以展現政府確切維護蘭嶼居民健康之決心與承諾。</w:t>
      </w:r>
    </w:p>
    <w:p w:rsidR="00B2086B" w:rsidRPr="00B82496" w:rsidRDefault="00986529" w:rsidP="00B2086B">
      <w:pPr>
        <w:pStyle w:val="3"/>
      </w:pPr>
      <w:r w:rsidRPr="00B82496">
        <w:rPr>
          <w:rFonts w:hint="eastAsia"/>
        </w:rPr>
        <w:t>據上，</w:t>
      </w:r>
      <w:r w:rsidR="00B2086B" w:rsidRPr="00B82496">
        <w:rPr>
          <w:rFonts w:hint="eastAsia"/>
        </w:rPr>
        <w:t>行政院為落實原住民族歷史正義及轉型正義，已於105年10月成立蘭嶼核廢料貯存場設置真相調查小組，且為維護蘭嶼居民權益，於107年7月24日核定「蘭嶼健檢專案計畫」，惟經濟部及衛福部遲至11月14日始啟動健檢作業，截至12月6</w:t>
      </w:r>
      <w:r w:rsidR="00B22F88" w:rsidRPr="00B82496">
        <w:rPr>
          <w:rFonts w:hint="eastAsia"/>
        </w:rPr>
        <w:t>日</w:t>
      </w:r>
      <w:r w:rsidR="00B2086B" w:rsidRPr="00B82496">
        <w:rPr>
          <w:rFonts w:hint="eastAsia"/>
        </w:rPr>
        <w:t>止，約僅249人完成檢查，完成率不及5%，與預期於107年底前完成之規劃，顯有差距；復健檢作業程序未取得受檢者同意書，且對於健檢結果僅以書面郵寄通知受檢者，並未有逐一講解說明程序，均有欠妥；</w:t>
      </w:r>
      <w:r w:rsidR="00B22F88" w:rsidRPr="00B82496">
        <w:rPr>
          <w:rFonts w:hint="eastAsia"/>
        </w:rPr>
        <w:t>另</w:t>
      </w:r>
      <w:r w:rsidR="00B2086B" w:rsidRPr="00B82496">
        <w:rPr>
          <w:rFonts w:hint="eastAsia"/>
        </w:rPr>
        <w:t>於蘭嶼衛生所檢查部分，須由本島挹注相關儀器至該所，惟仍應力求儀器精準與可靠性，以得精確檢查結果效益；</w:t>
      </w:r>
      <w:r w:rsidR="00B22F88" w:rsidRPr="00B82496">
        <w:rPr>
          <w:rFonts w:hint="eastAsia"/>
        </w:rPr>
        <w:t>再者，</w:t>
      </w:r>
      <w:r w:rsidR="00B2086B" w:rsidRPr="00B82496">
        <w:rPr>
          <w:rFonts w:hint="eastAsia"/>
        </w:rPr>
        <w:t>後續如檢查結果有健康問題，相關診療作業與醫療費用，行政院應督同衛福部、經濟部、原能會及其他有關機關妥為研議及處理，以展現政府確切維護蘭嶼居民健康之決心與承諾。</w:t>
      </w:r>
    </w:p>
    <w:p w:rsidR="00DC3C56" w:rsidRPr="00B82496" w:rsidRDefault="00DC3C56" w:rsidP="00D853BB">
      <w:pPr>
        <w:pStyle w:val="2"/>
        <w:ind w:left="993"/>
        <w:rPr>
          <w:b/>
          <w:szCs w:val="36"/>
        </w:rPr>
      </w:pPr>
      <w:r w:rsidRPr="00B82496">
        <w:rPr>
          <w:rFonts w:hint="eastAsia"/>
          <w:b/>
        </w:rPr>
        <w:t>蘭嶼鄉醫師人力長期不足，衛福部既認為養成公費醫師較能深耕當地醫療並長期留任，則應檢討近年蘭嶼</w:t>
      </w:r>
      <w:r w:rsidRPr="00B82496">
        <w:rPr>
          <w:rFonts w:hint="eastAsia"/>
          <w:b/>
        </w:rPr>
        <w:lastRenderedPageBreak/>
        <w:t>鄉均無提出養成公費醫師申請之原因並研擬因應策略；另蘭嶼衛生所為蘭嶼鄉唯一醫療單位，負擔5,000餘</w:t>
      </w:r>
      <w:r w:rsidR="00B22F88" w:rsidRPr="00B82496">
        <w:rPr>
          <w:rFonts w:hint="eastAsia"/>
          <w:b/>
        </w:rPr>
        <w:t>位</w:t>
      </w:r>
      <w:r w:rsidRPr="00B82496">
        <w:rPr>
          <w:rFonts w:hint="eastAsia"/>
          <w:b/>
        </w:rPr>
        <w:t>居民第一線的診療與健康照護，惟該衛生所醫事人員編制員額自97年迄今，未有相關檢討調整，臺東縣政府</w:t>
      </w:r>
      <w:r w:rsidR="00105E88">
        <w:rPr>
          <w:rFonts w:hint="eastAsia"/>
          <w:b/>
        </w:rPr>
        <w:t>應</w:t>
      </w:r>
      <w:r w:rsidRPr="00B82496">
        <w:rPr>
          <w:rFonts w:hint="eastAsia"/>
          <w:b/>
        </w:rPr>
        <w:t>正視蘭嶼鄉交通不便、醫療資源缺乏及人口老化等因素，積極檢討蘭嶼衛生所各類醫事人員編制員額，以符合實需。</w:t>
      </w:r>
    </w:p>
    <w:p w:rsidR="00C85A8D" w:rsidRPr="00B82496" w:rsidRDefault="00976659" w:rsidP="00DC3C56">
      <w:pPr>
        <w:pStyle w:val="3"/>
      </w:pPr>
      <w:r w:rsidRPr="00B82496">
        <w:rPr>
          <w:rFonts w:hint="eastAsia"/>
        </w:rPr>
        <w:t>衛福部為提升醫療照護人力，培育公費醫師，訂定「公費醫師培育及分發服務實施簡則」，</w:t>
      </w:r>
      <w:r w:rsidR="006F3FE2" w:rsidRPr="00B82496">
        <w:rPr>
          <w:rFonts w:hint="eastAsia"/>
        </w:rPr>
        <w:t>規範招生方式、名額、服務年數……等。另</w:t>
      </w:r>
      <w:r w:rsidR="00A00C8A" w:rsidRPr="00B82496">
        <w:rPr>
          <w:rFonts w:hint="eastAsia"/>
        </w:rPr>
        <w:t>按「臺東縣政府組織自治條例」第8條第1項：「本府設警察局、消防局、衛生局、環境保護局、稅務局等一級機關，分別掌理有關事項；其組織規程另定之。」次</w:t>
      </w:r>
      <w:r w:rsidR="00C85A8D" w:rsidRPr="00B82496">
        <w:rPr>
          <w:rFonts w:hint="eastAsia"/>
        </w:rPr>
        <w:t>按「臺東縣衛生局組織規程」第10條：「本局下設各鄉（鎮、市）衛生所，並視業務需要設立有關衛生醫療機構，其組織規程另定之。」</w:t>
      </w:r>
      <w:r w:rsidR="00A00C8A" w:rsidRPr="00B82496">
        <w:rPr>
          <w:rFonts w:hint="eastAsia"/>
        </w:rPr>
        <w:t>再按</w:t>
      </w:r>
      <w:r w:rsidR="00C85A8D" w:rsidRPr="00B82496">
        <w:rPr>
          <w:rFonts w:hint="eastAsia"/>
        </w:rPr>
        <w:t>「臺東縣鄉鎮縣轄市衛生所組織規程」第6條：「衛生所置醫師、牙醫師、護理長、護理師、護士、藥師、醫事檢驗師（生）、醫事放射師（士）、營養師、物理治療師。衛生所置衛生稽查員、課員、辦事員。第一項護理長由護理師兼任。」</w:t>
      </w:r>
      <w:r w:rsidR="00B82496" w:rsidRPr="00B82496">
        <w:rPr>
          <w:rFonts w:hint="eastAsia"/>
        </w:rPr>
        <w:t>同規程</w:t>
      </w:r>
      <w:r w:rsidR="000D28C6" w:rsidRPr="00B82496">
        <w:rPr>
          <w:rFonts w:hint="eastAsia"/>
        </w:rPr>
        <w:t>第9條第1項：「本規程所列各職稱之官等或級別及員額，另以編制表定之。」爰此，衛福部</w:t>
      </w:r>
      <w:r w:rsidR="00A00C8A" w:rsidRPr="00B82496">
        <w:rPr>
          <w:rFonts w:hint="eastAsia"/>
        </w:rPr>
        <w:t>負</w:t>
      </w:r>
      <w:r w:rsidR="003B7CC5" w:rsidRPr="00B82496">
        <w:rPr>
          <w:rFonts w:hint="eastAsia"/>
        </w:rPr>
        <w:t>責</w:t>
      </w:r>
      <w:r w:rsidR="00A00C8A" w:rsidRPr="00B82496">
        <w:rPr>
          <w:rFonts w:hint="eastAsia"/>
        </w:rPr>
        <w:t>公費醫師培育及分發之相關政策，以</w:t>
      </w:r>
      <w:r w:rsidR="000D28C6" w:rsidRPr="00B82496">
        <w:rPr>
          <w:rFonts w:hint="eastAsia"/>
        </w:rPr>
        <w:t>補充及平衡離島與偏遠地區之醫師人力，</w:t>
      </w:r>
      <w:r w:rsidR="00A00C8A" w:rsidRPr="00B82496">
        <w:rPr>
          <w:rFonts w:hint="eastAsia"/>
        </w:rPr>
        <w:t>另臺東縣政府負有決定所轄衛生所組織編制之權責。</w:t>
      </w:r>
    </w:p>
    <w:p w:rsidR="00F62397" w:rsidRPr="00B82496" w:rsidRDefault="00F62397" w:rsidP="0052237B">
      <w:pPr>
        <w:pStyle w:val="3"/>
        <w:numPr>
          <w:ilvl w:val="2"/>
          <w:numId w:val="1"/>
        </w:numPr>
      </w:pPr>
      <w:r w:rsidRPr="00B82496">
        <w:rPr>
          <w:rFonts w:hint="eastAsia"/>
        </w:rPr>
        <w:t>查衛福部為解決偏鄉離島地區醫師人力不足問題，於64年實施「一般公費醫師培育制度」，據該部表示</w:t>
      </w:r>
      <w:r w:rsidRPr="00B82496">
        <w:rPr>
          <w:rStyle w:val="aff1"/>
        </w:rPr>
        <w:footnoteReference w:id="10"/>
      </w:r>
      <w:r w:rsidRPr="00B82496">
        <w:rPr>
          <w:rFonts w:hint="eastAsia"/>
        </w:rPr>
        <w:t>，40餘年來共培育6,557名公費醫師，近5年(103至</w:t>
      </w:r>
      <w:r w:rsidRPr="00B82496">
        <w:rPr>
          <w:rFonts w:hint="eastAsia"/>
        </w:rPr>
        <w:lastRenderedPageBreak/>
        <w:t>107年)分發至偏遠、離島地區之衛生所、衛福部醫院、支援山地巡迴醫療之教會醫院等服務之公費醫師共415名；其中分發至離島地區者，包括：澎湖縣41名、金門縣30名、連江縣5名、臺東縣綠島鄉衛生所1名，</w:t>
      </w:r>
      <w:r w:rsidR="00465A29" w:rsidRPr="00B82496">
        <w:rPr>
          <w:rFonts w:hint="eastAsia"/>
        </w:rPr>
        <w:t>蘭嶼衛生所</w:t>
      </w:r>
      <w:r w:rsidRPr="00B82496">
        <w:rPr>
          <w:rFonts w:hint="eastAsia"/>
        </w:rPr>
        <w:t>3名等語，是目前於</w:t>
      </w:r>
      <w:r w:rsidR="00465A29" w:rsidRPr="00B82496">
        <w:rPr>
          <w:rFonts w:hint="eastAsia"/>
        </w:rPr>
        <w:t>蘭嶼衛生所</w:t>
      </w:r>
      <w:r w:rsidRPr="00B82496">
        <w:rPr>
          <w:rFonts w:hint="eastAsia"/>
        </w:rPr>
        <w:t>服務之醫師，以公費醫師為主。然公費醫師醫療服務年限一旦達成，大多選擇離開原服務之偏鄉離島地區，因此該部另藉由</w:t>
      </w:r>
      <w:r w:rsidRPr="00B82496">
        <w:rPr>
          <w:rFonts w:ascii="新細明體" w:eastAsia="新細明體" w:hAnsi="新細明體" w:hint="eastAsia"/>
        </w:rPr>
        <w:t>「</w:t>
      </w:r>
      <w:r w:rsidRPr="00B82496">
        <w:rPr>
          <w:rFonts w:hint="eastAsia"/>
        </w:rPr>
        <w:t>原住民族及離島地區醫事人員養成計畫</w:t>
      </w:r>
      <w:r w:rsidRPr="00B82496">
        <w:rPr>
          <w:rFonts w:hAnsi="標楷體" w:hint="eastAsia"/>
        </w:rPr>
        <w:t>」(下稱養成計畫)</w:t>
      </w:r>
      <w:r w:rsidRPr="00B82496">
        <w:rPr>
          <w:rFonts w:hint="eastAsia"/>
        </w:rPr>
        <w:t>培育當地醫事人才，以深耕當地醫療並長期留任，該部指出，58至106年已培育985名養成公費生，其中醫師達531名，且有7成養成公費醫師於服務期滿後仍留任於原鄉及離島服務。但有關蘭嶼鄉之情形，查101至106年各年度蘭嶼鄉養成公費醫師招生名額分別為1(牙醫系)、1(牙醫系)、3(牙醫系1名；醫學系2名)、3(牙醫系1名；醫學系2名)、1(醫學系)及1名(醫學系)，</w:t>
      </w:r>
      <w:r w:rsidRPr="00B82496">
        <w:rPr>
          <w:rFonts w:hint="eastAsia"/>
          <w:b/>
        </w:rPr>
        <w:t>惟各年度申請人數均為0人</w:t>
      </w:r>
      <w:r w:rsidRPr="00B82496">
        <w:rPr>
          <w:rFonts w:hint="eastAsia"/>
        </w:rPr>
        <w:t>；簡言之，衛福部雖有辦理養成計畫，且每年設定蘭嶼鄉之公費醫師招生名額，但每年均無人申請。</w:t>
      </w:r>
    </w:p>
    <w:p w:rsidR="0052237B" w:rsidRPr="00B82496" w:rsidRDefault="00F62397" w:rsidP="0052237B">
      <w:pPr>
        <w:pStyle w:val="3"/>
        <w:numPr>
          <w:ilvl w:val="2"/>
          <w:numId w:val="1"/>
        </w:numPr>
      </w:pPr>
      <w:r w:rsidRPr="00B82496">
        <w:rPr>
          <w:rFonts w:hint="eastAsia"/>
        </w:rPr>
        <w:t>另</w:t>
      </w:r>
      <w:r w:rsidR="0020445C" w:rsidRPr="00B82496">
        <w:rPr>
          <w:rFonts w:hint="eastAsia"/>
        </w:rPr>
        <w:t>據衛福部</w:t>
      </w:r>
      <w:r w:rsidR="0052237B" w:rsidRPr="00B82496">
        <w:rPr>
          <w:rFonts w:hint="eastAsia"/>
        </w:rPr>
        <w:t>查復，蘭嶼衛生所醫師編制員額計3名、牙醫師1名、護理師1名、醫事檢驗師1名、醫事放射師1名、護士7名，總計有14名醫事人員。實際進用情形，詳如下表。</w:t>
      </w:r>
    </w:p>
    <w:p w:rsidR="0052237B" w:rsidRPr="00B82496" w:rsidRDefault="0052237B" w:rsidP="0052237B">
      <w:pPr>
        <w:pStyle w:val="a3"/>
        <w:jc w:val="center"/>
      </w:pPr>
      <w:r w:rsidRPr="00B82496">
        <w:rPr>
          <w:rFonts w:hint="eastAsia"/>
        </w:rPr>
        <w:t>蘭嶼衛生所醫事人員進用情形</w:t>
      </w:r>
    </w:p>
    <w:tbl>
      <w:tblPr>
        <w:tblW w:w="813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214"/>
        <w:gridCol w:w="1213"/>
        <w:gridCol w:w="2193"/>
        <w:gridCol w:w="1947"/>
      </w:tblGrid>
      <w:tr w:rsidR="0052237B" w:rsidRPr="00B82496" w:rsidTr="00C85A8D">
        <w:trPr>
          <w:trHeight w:val="98"/>
          <w:tblHeader/>
        </w:trPr>
        <w:tc>
          <w:tcPr>
            <w:tcW w:w="1568" w:type="dxa"/>
            <w:shd w:val="clear" w:color="auto" w:fill="auto"/>
          </w:tcPr>
          <w:p w:rsidR="0052237B" w:rsidRPr="00B82496" w:rsidRDefault="0052237B" w:rsidP="00C85A8D">
            <w:pPr>
              <w:adjustRightInd w:val="0"/>
              <w:spacing w:line="400" w:lineRule="exact"/>
              <w:jc w:val="center"/>
              <w:rPr>
                <w:rFonts w:hAnsi="標楷體" w:cs="DFKaiShu-SB-Estd-BF"/>
                <w:spacing w:val="-12"/>
                <w:kern w:val="0"/>
                <w:sz w:val="24"/>
                <w:szCs w:val="24"/>
              </w:rPr>
            </w:pPr>
            <w:r w:rsidRPr="00B82496">
              <w:rPr>
                <w:rFonts w:hAnsi="標楷體" w:cs="DFKaiShu-SB-Estd-BF" w:hint="eastAsia"/>
                <w:spacing w:val="-12"/>
                <w:kern w:val="0"/>
                <w:sz w:val="24"/>
                <w:szCs w:val="24"/>
              </w:rPr>
              <w:t>職稱</w:t>
            </w:r>
          </w:p>
        </w:tc>
        <w:tc>
          <w:tcPr>
            <w:tcW w:w="1214" w:type="dxa"/>
            <w:shd w:val="clear" w:color="auto" w:fill="auto"/>
          </w:tcPr>
          <w:p w:rsidR="0052237B" w:rsidRPr="00B82496" w:rsidRDefault="0052237B" w:rsidP="00C85A8D">
            <w:pPr>
              <w:adjustRightInd w:val="0"/>
              <w:spacing w:line="400" w:lineRule="exact"/>
              <w:jc w:val="center"/>
              <w:rPr>
                <w:rFonts w:hAnsi="標楷體" w:cs="DFKaiShu-SB-Estd-BF"/>
                <w:spacing w:val="-12"/>
                <w:kern w:val="0"/>
                <w:sz w:val="24"/>
                <w:szCs w:val="24"/>
              </w:rPr>
            </w:pPr>
            <w:r w:rsidRPr="00B82496">
              <w:rPr>
                <w:rFonts w:hAnsi="標楷體" w:cs="DFKaiShu-SB-Estd-BF" w:hint="eastAsia"/>
                <w:spacing w:val="-12"/>
                <w:kern w:val="0"/>
                <w:sz w:val="24"/>
                <w:szCs w:val="24"/>
              </w:rPr>
              <w:t>編制員額</w:t>
            </w:r>
          </w:p>
        </w:tc>
        <w:tc>
          <w:tcPr>
            <w:tcW w:w="1213" w:type="dxa"/>
            <w:shd w:val="clear" w:color="auto" w:fill="auto"/>
          </w:tcPr>
          <w:p w:rsidR="0052237B" w:rsidRPr="00B82496" w:rsidRDefault="00A059D4" w:rsidP="00C85A8D">
            <w:pPr>
              <w:adjustRightInd w:val="0"/>
              <w:spacing w:line="400" w:lineRule="exact"/>
              <w:jc w:val="center"/>
              <w:rPr>
                <w:rFonts w:hAnsi="標楷體" w:cs="DFKaiShu-SB-Estd-BF"/>
                <w:spacing w:val="-12"/>
                <w:kern w:val="0"/>
                <w:sz w:val="24"/>
                <w:szCs w:val="24"/>
              </w:rPr>
            </w:pPr>
            <w:r w:rsidRPr="00B82496">
              <w:rPr>
                <w:rFonts w:hAnsi="標楷體" w:cs="DFKaiShu-SB-Estd-BF" w:hint="eastAsia"/>
                <w:spacing w:val="-12"/>
                <w:kern w:val="0"/>
                <w:sz w:val="24"/>
                <w:szCs w:val="24"/>
              </w:rPr>
              <w:t>占</w:t>
            </w:r>
            <w:r w:rsidR="0052237B" w:rsidRPr="00B82496">
              <w:rPr>
                <w:rFonts w:hAnsi="標楷體" w:cs="DFKaiShu-SB-Estd-BF" w:hint="eastAsia"/>
                <w:spacing w:val="-12"/>
                <w:kern w:val="0"/>
                <w:sz w:val="24"/>
                <w:szCs w:val="24"/>
              </w:rPr>
              <w:t>缺人員</w:t>
            </w:r>
          </w:p>
        </w:tc>
        <w:tc>
          <w:tcPr>
            <w:tcW w:w="2193" w:type="dxa"/>
            <w:shd w:val="clear" w:color="auto" w:fill="auto"/>
          </w:tcPr>
          <w:p w:rsidR="0052237B" w:rsidRPr="00B82496" w:rsidRDefault="0052237B" w:rsidP="00C85A8D">
            <w:pPr>
              <w:adjustRightInd w:val="0"/>
              <w:spacing w:line="400" w:lineRule="exact"/>
              <w:jc w:val="center"/>
              <w:rPr>
                <w:rFonts w:hAnsi="標楷體" w:cs="DFKaiShu-SB-Estd-BF"/>
                <w:spacing w:val="-12"/>
                <w:kern w:val="0"/>
                <w:sz w:val="24"/>
                <w:szCs w:val="24"/>
              </w:rPr>
            </w:pPr>
            <w:r w:rsidRPr="00B82496">
              <w:rPr>
                <w:rFonts w:hAnsi="標楷體" w:cs="DFKaiShu-SB-Estd-BF" w:hint="eastAsia"/>
                <w:spacing w:val="-12"/>
                <w:kern w:val="0"/>
                <w:sz w:val="24"/>
                <w:szCs w:val="24"/>
              </w:rPr>
              <w:t>服務期間</w:t>
            </w:r>
          </w:p>
        </w:tc>
        <w:tc>
          <w:tcPr>
            <w:tcW w:w="1947" w:type="dxa"/>
            <w:shd w:val="clear" w:color="auto" w:fill="auto"/>
          </w:tcPr>
          <w:p w:rsidR="0052237B" w:rsidRPr="00B82496" w:rsidRDefault="0052237B" w:rsidP="00C85A8D">
            <w:pPr>
              <w:adjustRightInd w:val="0"/>
              <w:spacing w:line="400" w:lineRule="exact"/>
              <w:jc w:val="center"/>
              <w:rPr>
                <w:rFonts w:hAnsi="標楷體" w:cs="DFKaiShu-SB-Estd-BF"/>
                <w:spacing w:val="-12"/>
                <w:kern w:val="0"/>
                <w:sz w:val="24"/>
                <w:szCs w:val="24"/>
              </w:rPr>
            </w:pPr>
            <w:r w:rsidRPr="00B82496">
              <w:rPr>
                <w:rFonts w:hAnsi="標楷體" w:cs="DFKaiShu-SB-Estd-BF" w:hint="eastAsia"/>
                <w:spacing w:val="-12"/>
                <w:kern w:val="0"/>
                <w:sz w:val="24"/>
                <w:szCs w:val="24"/>
              </w:rPr>
              <w:t>備註</w:t>
            </w:r>
          </w:p>
        </w:tc>
      </w:tr>
      <w:tr w:rsidR="0052237B" w:rsidRPr="00B82496" w:rsidTr="00C85A8D">
        <w:trPr>
          <w:trHeight w:val="147"/>
        </w:trPr>
        <w:tc>
          <w:tcPr>
            <w:tcW w:w="1568" w:type="dxa"/>
            <w:vMerge w:val="restart"/>
            <w:shd w:val="clear" w:color="auto" w:fill="auto"/>
            <w:vAlign w:val="center"/>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醫師</w:t>
            </w:r>
          </w:p>
        </w:tc>
        <w:tc>
          <w:tcPr>
            <w:tcW w:w="1214" w:type="dxa"/>
            <w:vMerge w:val="restart"/>
            <w:shd w:val="clear" w:color="auto" w:fill="auto"/>
            <w:vAlign w:val="center"/>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3</w:t>
            </w:r>
          </w:p>
        </w:tc>
        <w:tc>
          <w:tcPr>
            <w:tcW w:w="1213" w:type="dxa"/>
            <w:shd w:val="clear" w:color="auto" w:fill="auto"/>
          </w:tcPr>
          <w:p w:rsidR="0052237B" w:rsidRPr="00B82496" w:rsidRDefault="0052237B" w:rsidP="00CC1B7F">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王</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106.02.28-迄今</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一般公費生</w:t>
            </w:r>
          </w:p>
        </w:tc>
      </w:tr>
      <w:tr w:rsidR="0052237B" w:rsidRPr="00B82496" w:rsidTr="00C85A8D">
        <w:trPr>
          <w:trHeight w:val="92"/>
        </w:trPr>
        <w:tc>
          <w:tcPr>
            <w:tcW w:w="1568" w:type="dxa"/>
            <w:vMerge/>
            <w:shd w:val="clear" w:color="auto" w:fill="auto"/>
            <w:vAlign w:val="center"/>
          </w:tcPr>
          <w:p w:rsidR="0052237B" w:rsidRPr="00B82496" w:rsidRDefault="0052237B" w:rsidP="00C85A8D">
            <w:pPr>
              <w:adjustRightInd w:val="0"/>
              <w:spacing w:line="400" w:lineRule="exact"/>
              <w:jc w:val="left"/>
              <w:rPr>
                <w:rFonts w:hAnsi="標楷體" w:cs="DFKaiShu-SB-Estd-BF"/>
                <w:kern w:val="0"/>
                <w:sz w:val="24"/>
                <w:szCs w:val="24"/>
              </w:rPr>
            </w:pPr>
          </w:p>
        </w:tc>
        <w:tc>
          <w:tcPr>
            <w:tcW w:w="1214" w:type="dxa"/>
            <w:vMerge/>
            <w:shd w:val="clear" w:color="auto" w:fill="auto"/>
            <w:vAlign w:val="center"/>
          </w:tcPr>
          <w:p w:rsidR="0052237B" w:rsidRPr="00B82496" w:rsidRDefault="0052237B" w:rsidP="00C85A8D">
            <w:pPr>
              <w:adjustRightInd w:val="0"/>
              <w:spacing w:line="400" w:lineRule="exact"/>
              <w:jc w:val="center"/>
              <w:rPr>
                <w:rFonts w:hAnsi="標楷體" w:cs="DFKaiShu-SB-Estd-BF"/>
                <w:kern w:val="0"/>
                <w:sz w:val="24"/>
                <w:szCs w:val="24"/>
              </w:rPr>
            </w:pP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朱</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106.08.28-迄今</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養成公費生</w:t>
            </w:r>
          </w:p>
        </w:tc>
      </w:tr>
      <w:tr w:rsidR="0052237B" w:rsidRPr="00B82496" w:rsidTr="00C85A8D">
        <w:trPr>
          <w:trHeight w:val="120"/>
        </w:trPr>
        <w:tc>
          <w:tcPr>
            <w:tcW w:w="1568" w:type="dxa"/>
            <w:vMerge/>
            <w:shd w:val="clear" w:color="auto" w:fill="auto"/>
            <w:vAlign w:val="center"/>
          </w:tcPr>
          <w:p w:rsidR="0052237B" w:rsidRPr="00B82496" w:rsidRDefault="0052237B" w:rsidP="00C85A8D">
            <w:pPr>
              <w:adjustRightInd w:val="0"/>
              <w:spacing w:line="400" w:lineRule="exact"/>
              <w:jc w:val="left"/>
              <w:rPr>
                <w:rFonts w:hAnsi="標楷體" w:cs="DFKaiShu-SB-Estd-BF"/>
                <w:kern w:val="0"/>
                <w:sz w:val="24"/>
                <w:szCs w:val="24"/>
              </w:rPr>
            </w:pPr>
          </w:p>
        </w:tc>
        <w:tc>
          <w:tcPr>
            <w:tcW w:w="1214" w:type="dxa"/>
            <w:vMerge/>
            <w:shd w:val="clear" w:color="auto" w:fill="auto"/>
            <w:vAlign w:val="center"/>
          </w:tcPr>
          <w:p w:rsidR="0052237B" w:rsidRPr="00B82496" w:rsidRDefault="0052237B" w:rsidP="00C85A8D">
            <w:pPr>
              <w:adjustRightInd w:val="0"/>
              <w:spacing w:line="400" w:lineRule="exact"/>
              <w:jc w:val="center"/>
              <w:rPr>
                <w:rFonts w:hAnsi="標楷體" w:cs="DFKaiShu-SB-Estd-BF"/>
                <w:kern w:val="0"/>
                <w:sz w:val="24"/>
                <w:szCs w:val="24"/>
              </w:rPr>
            </w:pP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趙</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106.02.09-迄今</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一般公費生</w:t>
            </w:r>
          </w:p>
        </w:tc>
      </w:tr>
      <w:tr w:rsidR="0052237B" w:rsidRPr="00B82496" w:rsidTr="00C85A8D">
        <w:trPr>
          <w:trHeight w:val="98"/>
        </w:trPr>
        <w:tc>
          <w:tcPr>
            <w:tcW w:w="1568" w:type="dxa"/>
            <w:shd w:val="clear" w:color="auto" w:fill="auto"/>
            <w:vAlign w:val="center"/>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牙醫師</w:t>
            </w:r>
          </w:p>
        </w:tc>
        <w:tc>
          <w:tcPr>
            <w:tcW w:w="1214" w:type="dxa"/>
            <w:shd w:val="clear" w:color="auto" w:fill="auto"/>
            <w:vAlign w:val="center"/>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1</w:t>
            </w: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林</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100.09.01起</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r>
      <w:tr w:rsidR="0052237B" w:rsidRPr="00B82496" w:rsidTr="00C85A8D">
        <w:trPr>
          <w:trHeight w:val="98"/>
        </w:trPr>
        <w:tc>
          <w:tcPr>
            <w:tcW w:w="1568" w:type="dxa"/>
            <w:shd w:val="clear" w:color="auto" w:fill="auto"/>
            <w:vAlign w:val="center"/>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護理師</w:t>
            </w:r>
          </w:p>
        </w:tc>
        <w:tc>
          <w:tcPr>
            <w:tcW w:w="1214" w:type="dxa"/>
            <w:shd w:val="clear" w:color="auto" w:fill="auto"/>
            <w:vAlign w:val="center"/>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1</w:t>
            </w: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鄭</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88.03.02起</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養成公費生/兼</w:t>
            </w:r>
            <w:r w:rsidRPr="00B82496">
              <w:rPr>
                <w:rFonts w:hAnsi="標楷體" w:cs="DFKaiShu-SB-Estd-BF" w:hint="eastAsia"/>
                <w:kern w:val="0"/>
                <w:sz w:val="24"/>
                <w:szCs w:val="24"/>
              </w:rPr>
              <w:lastRenderedPageBreak/>
              <w:t>任主任</w:t>
            </w:r>
          </w:p>
        </w:tc>
      </w:tr>
      <w:tr w:rsidR="0052237B" w:rsidRPr="00B82496" w:rsidTr="00C85A8D">
        <w:trPr>
          <w:trHeight w:val="98"/>
        </w:trPr>
        <w:tc>
          <w:tcPr>
            <w:tcW w:w="1568" w:type="dxa"/>
            <w:shd w:val="clear" w:color="auto" w:fill="auto"/>
            <w:vAlign w:val="center"/>
          </w:tcPr>
          <w:p w:rsidR="0052237B" w:rsidRPr="00B82496" w:rsidRDefault="0052237B" w:rsidP="00CC1B7F">
            <w:pPr>
              <w:adjustRightInd w:val="0"/>
              <w:spacing w:line="400" w:lineRule="exact"/>
              <w:ind w:rightChars="-30" w:right="-102"/>
              <w:jc w:val="left"/>
              <w:rPr>
                <w:rFonts w:hAnsi="標楷體" w:cs="DFKaiShu-SB-Estd-BF"/>
                <w:kern w:val="0"/>
                <w:sz w:val="24"/>
                <w:szCs w:val="24"/>
              </w:rPr>
            </w:pPr>
            <w:r w:rsidRPr="00B82496">
              <w:rPr>
                <w:rFonts w:hAnsi="標楷體" w:cs="DFKaiShu-SB-Estd-BF" w:hint="eastAsia"/>
                <w:kern w:val="0"/>
                <w:sz w:val="24"/>
                <w:szCs w:val="24"/>
              </w:rPr>
              <w:t>醫事檢驗師</w:t>
            </w:r>
          </w:p>
        </w:tc>
        <w:tc>
          <w:tcPr>
            <w:tcW w:w="1214" w:type="dxa"/>
            <w:shd w:val="clear" w:color="auto" w:fill="auto"/>
            <w:vAlign w:val="center"/>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1</w:t>
            </w: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巫</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103.01.02起</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r>
      <w:tr w:rsidR="0052237B" w:rsidRPr="00B82496" w:rsidTr="00C85A8D">
        <w:trPr>
          <w:trHeight w:val="98"/>
        </w:trPr>
        <w:tc>
          <w:tcPr>
            <w:tcW w:w="1568" w:type="dxa"/>
            <w:shd w:val="clear" w:color="auto" w:fill="auto"/>
            <w:vAlign w:val="center"/>
          </w:tcPr>
          <w:p w:rsidR="0052237B" w:rsidRPr="00B82496" w:rsidRDefault="0052237B" w:rsidP="00CC1B7F">
            <w:pPr>
              <w:adjustRightInd w:val="0"/>
              <w:spacing w:line="400" w:lineRule="exact"/>
              <w:ind w:rightChars="-30" w:right="-102"/>
              <w:jc w:val="left"/>
              <w:rPr>
                <w:rFonts w:hAnsi="標楷體" w:cs="DFKaiShu-SB-Estd-BF"/>
                <w:kern w:val="0"/>
                <w:sz w:val="24"/>
                <w:szCs w:val="24"/>
              </w:rPr>
            </w:pPr>
            <w:r w:rsidRPr="00B82496">
              <w:rPr>
                <w:rFonts w:hAnsi="標楷體" w:cs="DFKaiShu-SB-Estd-BF" w:hint="eastAsia"/>
                <w:kern w:val="0"/>
                <w:sz w:val="24"/>
                <w:szCs w:val="24"/>
              </w:rPr>
              <w:t>醫事放射師</w:t>
            </w:r>
          </w:p>
        </w:tc>
        <w:tc>
          <w:tcPr>
            <w:tcW w:w="1214" w:type="dxa"/>
            <w:shd w:val="clear" w:color="auto" w:fill="auto"/>
            <w:vAlign w:val="center"/>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1</w:t>
            </w: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林</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106.06.26起</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r>
      <w:tr w:rsidR="0052237B" w:rsidRPr="00B82496" w:rsidTr="00C85A8D">
        <w:trPr>
          <w:trHeight w:val="166"/>
        </w:trPr>
        <w:tc>
          <w:tcPr>
            <w:tcW w:w="1568" w:type="dxa"/>
            <w:vMerge w:val="restart"/>
            <w:shd w:val="clear" w:color="auto" w:fill="auto"/>
            <w:vAlign w:val="center"/>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護士</w:t>
            </w:r>
          </w:p>
        </w:tc>
        <w:tc>
          <w:tcPr>
            <w:tcW w:w="1214" w:type="dxa"/>
            <w:vMerge w:val="restart"/>
            <w:shd w:val="clear" w:color="auto" w:fill="auto"/>
            <w:vAlign w:val="center"/>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7</w:t>
            </w: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韓</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104.05.13起</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r>
      <w:tr w:rsidR="0052237B" w:rsidRPr="00B82496" w:rsidTr="00C85A8D">
        <w:trPr>
          <w:trHeight w:val="69"/>
        </w:trPr>
        <w:tc>
          <w:tcPr>
            <w:tcW w:w="1568"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4"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林</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107.03.05起</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r>
      <w:tr w:rsidR="0052237B" w:rsidRPr="00B82496" w:rsidTr="00C85A8D">
        <w:trPr>
          <w:trHeight w:val="129"/>
        </w:trPr>
        <w:tc>
          <w:tcPr>
            <w:tcW w:w="1568"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4"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劉</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106.10.06起</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r>
      <w:tr w:rsidR="0052237B" w:rsidRPr="00B82496" w:rsidTr="00C85A8D">
        <w:trPr>
          <w:trHeight w:val="157"/>
        </w:trPr>
        <w:tc>
          <w:tcPr>
            <w:tcW w:w="1568"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4"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王</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100.04.06起</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養成公費生</w:t>
            </w:r>
          </w:p>
        </w:tc>
      </w:tr>
      <w:tr w:rsidR="0052237B" w:rsidRPr="00B82496" w:rsidTr="00C85A8D">
        <w:trPr>
          <w:trHeight w:val="97"/>
        </w:trPr>
        <w:tc>
          <w:tcPr>
            <w:tcW w:w="1568"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4"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張</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106.04.18起</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r>
      <w:tr w:rsidR="0052237B" w:rsidRPr="00B82496" w:rsidTr="00C85A8D">
        <w:trPr>
          <w:trHeight w:val="120"/>
        </w:trPr>
        <w:tc>
          <w:tcPr>
            <w:tcW w:w="1568"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4"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張</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105.06.20起</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r>
      <w:tr w:rsidR="0052237B" w:rsidRPr="00B82496" w:rsidTr="00C85A8D">
        <w:trPr>
          <w:trHeight w:val="166"/>
        </w:trPr>
        <w:tc>
          <w:tcPr>
            <w:tcW w:w="1568"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4" w:type="dxa"/>
            <w:vMerge/>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p>
        </w:tc>
        <w:tc>
          <w:tcPr>
            <w:tcW w:w="1213" w:type="dxa"/>
            <w:shd w:val="clear" w:color="auto" w:fill="auto"/>
          </w:tcPr>
          <w:p w:rsidR="0052237B" w:rsidRPr="00B82496" w:rsidRDefault="0052237B" w:rsidP="00C85A8D">
            <w:pPr>
              <w:adjustRightInd w:val="0"/>
              <w:spacing w:line="400" w:lineRule="exact"/>
              <w:jc w:val="center"/>
              <w:rPr>
                <w:rFonts w:hAnsi="標楷體" w:cs="DFKaiShu-SB-Estd-BF"/>
                <w:kern w:val="0"/>
                <w:sz w:val="24"/>
                <w:szCs w:val="24"/>
              </w:rPr>
            </w:pPr>
            <w:r w:rsidRPr="00B82496">
              <w:rPr>
                <w:rFonts w:hAnsi="標楷體" w:cs="DFKaiShu-SB-Estd-BF" w:hint="eastAsia"/>
                <w:kern w:val="0"/>
                <w:sz w:val="24"/>
                <w:szCs w:val="24"/>
              </w:rPr>
              <w:t>蔡</w:t>
            </w:r>
            <w:r w:rsidR="00CC1B7F" w:rsidRPr="00B82496">
              <w:rPr>
                <w:rFonts w:hAnsi="標楷體" w:cs="DFKaiShu-SB-Estd-BF" w:hint="eastAsia"/>
                <w:kern w:val="0"/>
                <w:sz w:val="24"/>
                <w:szCs w:val="24"/>
              </w:rPr>
              <w:t>ΟΟ</w:t>
            </w:r>
          </w:p>
        </w:tc>
        <w:tc>
          <w:tcPr>
            <w:tcW w:w="2193"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102.04.08-107.2.5</w:t>
            </w:r>
          </w:p>
        </w:tc>
        <w:tc>
          <w:tcPr>
            <w:tcW w:w="1947" w:type="dxa"/>
            <w:shd w:val="clear" w:color="auto" w:fill="auto"/>
          </w:tcPr>
          <w:p w:rsidR="0052237B" w:rsidRPr="00B82496" w:rsidRDefault="0052237B" w:rsidP="00C85A8D">
            <w:pPr>
              <w:adjustRightInd w:val="0"/>
              <w:spacing w:line="400" w:lineRule="exact"/>
              <w:jc w:val="left"/>
              <w:rPr>
                <w:rFonts w:hAnsi="標楷體" w:cs="DFKaiShu-SB-Estd-BF"/>
                <w:kern w:val="0"/>
                <w:sz w:val="24"/>
                <w:szCs w:val="24"/>
              </w:rPr>
            </w:pPr>
            <w:r w:rsidRPr="00B82496">
              <w:rPr>
                <w:rFonts w:hAnsi="標楷體" w:cs="DFKaiShu-SB-Estd-BF" w:hint="eastAsia"/>
                <w:kern w:val="0"/>
                <w:sz w:val="24"/>
                <w:szCs w:val="24"/>
              </w:rPr>
              <w:t>歿</w:t>
            </w:r>
          </w:p>
        </w:tc>
      </w:tr>
    </w:tbl>
    <w:p w:rsidR="0052237B" w:rsidRPr="00B82496" w:rsidRDefault="0052237B" w:rsidP="0052237B">
      <w:pPr>
        <w:adjustRightInd w:val="0"/>
        <w:spacing w:line="360" w:lineRule="exact"/>
        <w:ind w:leftChars="292" w:left="993"/>
        <w:rPr>
          <w:rFonts w:hAnsi="標楷體" w:cs="DFKaiShu-SB-Estd-BF"/>
          <w:kern w:val="0"/>
          <w:sz w:val="24"/>
          <w:szCs w:val="32"/>
        </w:rPr>
      </w:pPr>
      <w:r w:rsidRPr="00B82496">
        <w:rPr>
          <w:rFonts w:hAnsi="標楷體" w:cs="DFKaiShu-SB-Estd-BF" w:hint="eastAsia"/>
          <w:kern w:val="0"/>
          <w:sz w:val="24"/>
          <w:szCs w:val="32"/>
        </w:rPr>
        <w:t>統計時間：107年3月27日。</w:t>
      </w:r>
    </w:p>
    <w:p w:rsidR="0052237B" w:rsidRPr="00B82496" w:rsidRDefault="0052237B" w:rsidP="0052237B">
      <w:pPr>
        <w:adjustRightInd w:val="0"/>
        <w:spacing w:line="360" w:lineRule="exact"/>
        <w:ind w:leftChars="292" w:left="993"/>
        <w:rPr>
          <w:rFonts w:hAnsi="標楷體" w:cs="DFKaiShu-SB-Estd-BF"/>
          <w:kern w:val="0"/>
          <w:sz w:val="24"/>
          <w:szCs w:val="32"/>
        </w:rPr>
      </w:pPr>
      <w:r w:rsidRPr="00B82496">
        <w:rPr>
          <w:rFonts w:hAnsi="標楷體" w:cs="DFKaiShu-SB-Estd-BF" w:hint="eastAsia"/>
          <w:kern w:val="0"/>
          <w:sz w:val="24"/>
          <w:szCs w:val="32"/>
        </w:rPr>
        <w:t>資料來源：臺東縣衛生局、衛福部養成公費生管理資料庫。</w:t>
      </w:r>
    </w:p>
    <w:p w:rsidR="0052237B" w:rsidRPr="00B82496" w:rsidRDefault="0052237B" w:rsidP="0052237B">
      <w:pPr>
        <w:pStyle w:val="3"/>
        <w:numPr>
          <w:ilvl w:val="0"/>
          <w:numId w:val="0"/>
        </w:numPr>
        <w:ind w:left="1361"/>
      </w:pPr>
    </w:p>
    <w:p w:rsidR="0020445C" w:rsidRPr="00B82496" w:rsidRDefault="0020445C" w:rsidP="0020445C">
      <w:pPr>
        <w:pStyle w:val="3"/>
        <w:numPr>
          <w:ilvl w:val="2"/>
          <w:numId w:val="1"/>
        </w:numPr>
      </w:pPr>
      <w:r w:rsidRPr="00B82496">
        <w:rPr>
          <w:rFonts w:hint="eastAsia"/>
        </w:rPr>
        <w:t>至於蘭嶼鄉之醫師與護理人員人力，與其他離島地區比較情形，據衛福部統計，105年金門縣、連江縣、澎湖縣、臺東縣綠島鄉、蘭嶼鄉及屏東縣琉球鄉之</w:t>
      </w:r>
      <w:r w:rsidRPr="00B82496">
        <w:rPr>
          <w:rFonts w:ascii="新細明體" w:eastAsia="新細明體" w:hAnsi="新細明體" w:hint="eastAsia"/>
        </w:rPr>
        <w:t>「</w:t>
      </w:r>
      <w:r w:rsidRPr="00B82496">
        <w:rPr>
          <w:rFonts w:hint="eastAsia"/>
        </w:rPr>
        <w:t>每萬人口醫師比</w:t>
      </w:r>
      <w:r w:rsidRPr="00B82496">
        <w:rPr>
          <w:rFonts w:hAnsi="標楷體" w:hint="eastAsia"/>
        </w:rPr>
        <w:t>」</w:t>
      </w:r>
      <w:r w:rsidRPr="00B82496">
        <w:rPr>
          <w:rFonts w:hint="eastAsia"/>
        </w:rPr>
        <w:t>分別為5.99、14.29、12.98、8.06、5.90及7.24(詳如下表)，其中以蘭嶼鄉(5.90)最低；另各離島</w:t>
      </w:r>
      <w:r w:rsidRPr="00B82496">
        <w:rPr>
          <w:rFonts w:ascii="新細明體" w:eastAsia="新細明體" w:hAnsi="新細明體" w:hint="eastAsia"/>
        </w:rPr>
        <w:t>「</w:t>
      </w:r>
      <w:r w:rsidRPr="00B82496">
        <w:rPr>
          <w:rFonts w:hint="eastAsia"/>
        </w:rPr>
        <w:t>每萬人口護理人員比</w:t>
      </w:r>
      <w:r w:rsidRPr="00B82496">
        <w:rPr>
          <w:rFonts w:hAnsi="標楷體" w:hint="eastAsia"/>
        </w:rPr>
        <w:t>」</w:t>
      </w:r>
      <w:r w:rsidRPr="00B82496">
        <w:rPr>
          <w:rFonts w:hint="eastAsia"/>
        </w:rPr>
        <w:t>以金門縣最低(18.13)，蘭嶼鄉次之(25.58)。由上可徵，蘭嶼鄉之醫師與護理師人力相對缺乏。</w:t>
      </w:r>
    </w:p>
    <w:p w:rsidR="00F62397" w:rsidRPr="00B82496" w:rsidRDefault="00F62397" w:rsidP="00F62397">
      <w:pPr>
        <w:pStyle w:val="3"/>
        <w:numPr>
          <w:ilvl w:val="0"/>
          <w:numId w:val="0"/>
        </w:numPr>
        <w:ind w:left="1361"/>
      </w:pPr>
    </w:p>
    <w:p w:rsidR="0020445C" w:rsidRPr="00B82496" w:rsidRDefault="0020445C" w:rsidP="009D4CED">
      <w:pPr>
        <w:pStyle w:val="a3"/>
        <w:ind w:firstLine="154"/>
        <w:jc w:val="center"/>
      </w:pPr>
      <w:r w:rsidRPr="00B82496">
        <w:rPr>
          <w:rFonts w:hint="eastAsia"/>
        </w:rPr>
        <w:t>各離島之每萬人口醫師、護理人員人數比</w:t>
      </w:r>
    </w:p>
    <w:tbl>
      <w:tblPr>
        <w:tblW w:w="4482" w:type="pct"/>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78"/>
        <w:gridCol w:w="1019"/>
        <w:gridCol w:w="1007"/>
        <w:gridCol w:w="1055"/>
        <w:gridCol w:w="1055"/>
        <w:gridCol w:w="1055"/>
        <w:gridCol w:w="1050"/>
      </w:tblGrid>
      <w:tr w:rsidR="00B82496" w:rsidRPr="00B82496" w:rsidTr="00B82496">
        <w:trPr>
          <w:trHeight w:val="460"/>
          <w:tblHeader/>
        </w:trPr>
        <w:tc>
          <w:tcPr>
            <w:tcW w:w="1059" w:type="pct"/>
            <w:vMerge w:val="restart"/>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p>
        </w:tc>
        <w:tc>
          <w:tcPr>
            <w:tcW w:w="643" w:type="pct"/>
            <w:vMerge w:val="restart"/>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金門縣</w:t>
            </w:r>
          </w:p>
        </w:tc>
        <w:tc>
          <w:tcPr>
            <w:tcW w:w="636" w:type="pct"/>
            <w:vMerge w:val="restart"/>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連江縣</w:t>
            </w:r>
          </w:p>
        </w:tc>
        <w:tc>
          <w:tcPr>
            <w:tcW w:w="666" w:type="pct"/>
            <w:vMerge w:val="restart"/>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澎湖縣</w:t>
            </w:r>
          </w:p>
        </w:tc>
        <w:tc>
          <w:tcPr>
            <w:tcW w:w="1332" w:type="pct"/>
            <w:gridSpan w:val="2"/>
            <w:shd w:val="clear" w:color="auto" w:fill="auto"/>
            <w:noWrap/>
            <w:vAlign w:val="center"/>
          </w:tcPr>
          <w:p w:rsidR="0020445C" w:rsidRPr="00B82496" w:rsidRDefault="0020445C" w:rsidP="00745509">
            <w:pPr>
              <w:spacing w:line="400" w:lineRule="exact"/>
              <w:jc w:val="center"/>
              <w:rPr>
                <w:rFonts w:hAnsi="標楷體"/>
                <w:kern w:val="0"/>
                <w:sz w:val="28"/>
                <w:szCs w:val="28"/>
              </w:rPr>
            </w:pPr>
            <w:r w:rsidRPr="00B82496">
              <w:rPr>
                <w:rFonts w:hAnsi="標楷體" w:hint="eastAsia"/>
                <w:kern w:val="0"/>
                <w:sz w:val="28"/>
                <w:szCs w:val="28"/>
              </w:rPr>
              <w:t>臺東縣</w:t>
            </w:r>
          </w:p>
        </w:tc>
        <w:tc>
          <w:tcPr>
            <w:tcW w:w="663" w:type="pct"/>
            <w:vMerge w:val="restart"/>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屏東縣</w:t>
            </w:r>
          </w:p>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琉球鄉</w:t>
            </w:r>
          </w:p>
        </w:tc>
      </w:tr>
      <w:tr w:rsidR="00B82496" w:rsidRPr="00B82496" w:rsidTr="00B82496">
        <w:trPr>
          <w:trHeight w:val="414"/>
          <w:tblHeader/>
        </w:trPr>
        <w:tc>
          <w:tcPr>
            <w:tcW w:w="1059" w:type="pct"/>
            <w:vMerge/>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p>
        </w:tc>
        <w:tc>
          <w:tcPr>
            <w:tcW w:w="643" w:type="pct"/>
            <w:vMerge/>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p>
        </w:tc>
        <w:tc>
          <w:tcPr>
            <w:tcW w:w="636" w:type="pct"/>
            <w:vMerge/>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p>
        </w:tc>
        <w:tc>
          <w:tcPr>
            <w:tcW w:w="666" w:type="pct"/>
            <w:vMerge/>
            <w:vAlign w:val="center"/>
          </w:tcPr>
          <w:p w:rsidR="0020445C" w:rsidRPr="00B82496" w:rsidRDefault="0020445C" w:rsidP="00745509">
            <w:pPr>
              <w:widowControl/>
              <w:spacing w:line="400" w:lineRule="exact"/>
              <w:jc w:val="center"/>
              <w:rPr>
                <w:rFonts w:hAnsi="標楷體"/>
                <w:kern w:val="0"/>
                <w:sz w:val="28"/>
                <w:szCs w:val="28"/>
              </w:rPr>
            </w:pPr>
          </w:p>
        </w:tc>
        <w:tc>
          <w:tcPr>
            <w:tcW w:w="666" w:type="pct"/>
            <w:shd w:val="clear" w:color="auto" w:fill="auto"/>
            <w:noWrap/>
            <w:vAlign w:val="center"/>
          </w:tcPr>
          <w:p w:rsidR="0020445C" w:rsidRPr="00B82496" w:rsidRDefault="0020445C" w:rsidP="00745509">
            <w:pPr>
              <w:spacing w:line="400" w:lineRule="exact"/>
              <w:jc w:val="center"/>
              <w:rPr>
                <w:rFonts w:hAnsi="標楷體"/>
                <w:kern w:val="0"/>
                <w:sz w:val="28"/>
                <w:szCs w:val="28"/>
              </w:rPr>
            </w:pPr>
            <w:r w:rsidRPr="00B82496">
              <w:rPr>
                <w:rFonts w:hAnsi="標楷體" w:hint="eastAsia"/>
                <w:kern w:val="0"/>
                <w:sz w:val="28"/>
                <w:szCs w:val="28"/>
              </w:rPr>
              <w:t>綠島鄉</w:t>
            </w:r>
          </w:p>
        </w:tc>
        <w:tc>
          <w:tcPr>
            <w:tcW w:w="666" w:type="pct"/>
            <w:shd w:val="clear" w:color="auto" w:fill="auto"/>
            <w:noWrap/>
            <w:vAlign w:val="center"/>
          </w:tcPr>
          <w:p w:rsidR="0020445C" w:rsidRPr="00B82496" w:rsidRDefault="0020445C" w:rsidP="00745509">
            <w:pPr>
              <w:spacing w:line="400" w:lineRule="exact"/>
              <w:jc w:val="center"/>
              <w:rPr>
                <w:rFonts w:hAnsi="標楷體"/>
                <w:kern w:val="0"/>
                <w:sz w:val="28"/>
                <w:szCs w:val="28"/>
              </w:rPr>
            </w:pPr>
            <w:r w:rsidRPr="00B82496">
              <w:rPr>
                <w:rFonts w:hAnsi="標楷體" w:hint="eastAsia"/>
                <w:kern w:val="0"/>
                <w:sz w:val="28"/>
                <w:szCs w:val="28"/>
              </w:rPr>
              <w:t>蘭嶼鄉</w:t>
            </w:r>
          </w:p>
        </w:tc>
        <w:tc>
          <w:tcPr>
            <w:tcW w:w="663" w:type="pct"/>
            <w:vMerge/>
            <w:vAlign w:val="center"/>
          </w:tcPr>
          <w:p w:rsidR="0020445C" w:rsidRPr="00B82496" w:rsidRDefault="0020445C" w:rsidP="00745509">
            <w:pPr>
              <w:widowControl/>
              <w:spacing w:line="400" w:lineRule="exact"/>
              <w:jc w:val="center"/>
              <w:rPr>
                <w:rFonts w:hAnsi="標楷體"/>
                <w:kern w:val="0"/>
                <w:sz w:val="28"/>
                <w:szCs w:val="28"/>
              </w:rPr>
            </w:pPr>
          </w:p>
        </w:tc>
      </w:tr>
      <w:tr w:rsidR="00B82496" w:rsidRPr="00B82496" w:rsidTr="009D4CED">
        <w:trPr>
          <w:trHeight w:val="340"/>
        </w:trPr>
        <w:tc>
          <w:tcPr>
            <w:tcW w:w="1059" w:type="pct"/>
            <w:shd w:val="clear" w:color="auto" w:fill="auto"/>
            <w:noWrap/>
            <w:vAlign w:val="center"/>
          </w:tcPr>
          <w:p w:rsidR="0020445C" w:rsidRPr="00B82496" w:rsidRDefault="0020445C" w:rsidP="00745509">
            <w:pPr>
              <w:widowControl/>
              <w:spacing w:line="400" w:lineRule="exact"/>
              <w:rPr>
                <w:rFonts w:hAnsi="標楷體"/>
                <w:kern w:val="0"/>
                <w:sz w:val="28"/>
                <w:szCs w:val="28"/>
              </w:rPr>
            </w:pPr>
            <w:r w:rsidRPr="00B82496">
              <w:rPr>
                <w:rFonts w:hAnsi="標楷體" w:hint="eastAsia"/>
                <w:kern w:val="0"/>
                <w:sz w:val="28"/>
                <w:szCs w:val="28"/>
              </w:rPr>
              <w:t>每萬人口</w:t>
            </w:r>
          </w:p>
          <w:p w:rsidR="0020445C" w:rsidRPr="00B82496" w:rsidRDefault="0020445C" w:rsidP="00745509">
            <w:pPr>
              <w:widowControl/>
              <w:spacing w:line="400" w:lineRule="exact"/>
              <w:rPr>
                <w:rFonts w:hAnsi="標楷體"/>
                <w:kern w:val="0"/>
                <w:sz w:val="28"/>
                <w:szCs w:val="28"/>
              </w:rPr>
            </w:pPr>
            <w:r w:rsidRPr="00B82496">
              <w:rPr>
                <w:rFonts w:hAnsi="標楷體" w:hint="eastAsia"/>
                <w:kern w:val="0"/>
                <w:sz w:val="28"/>
                <w:szCs w:val="28"/>
              </w:rPr>
              <w:t>醫師比</w:t>
            </w:r>
          </w:p>
        </w:tc>
        <w:tc>
          <w:tcPr>
            <w:tcW w:w="643" w:type="pct"/>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5.99</w:t>
            </w:r>
          </w:p>
        </w:tc>
        <w:tc>
          <w:tcPr>
            <w:tcW w:w="636" w:type="pct"/>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14.29</w:t>
            </w:r>
          </w:p>
        </w:tc>
        <w:tc>
          <w:tcPr>
            <w:tcW w:w="666" w:type="pct"/>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12.98</w:t>
            </w:r>
          </w:p>
        </w:tc>
        <w:tc>
          <w:tcPr>
            <w:tcW w:w="666" w:type="pct"/>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8.06</w:t>
            </w:r>
          </w:p>
        </w:tc>
        <w:tc>
          <w:tcPr>
            <w:tcW w:w="666" w:type="pct"/>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5.90</w:t>
            </w:r>
          </w:p>
        </w:tc>
        <w:tc>
          <w:tcPr>
            <w:tcW w:w="663" w:type="pct"/>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7.24</w:t>
            </w:r>
          </w:p>
        </w:tc>
      </w:tr>
      <w:tr w:rsidR="00B82496" w:rsidRPr="00B82496" w:rsidTr="009D4CED">
        <w:trPr>
          <w:trHeight w:val="340"/>
        </w:trPr>
        <w:tc>
          <w:tcPr>
            <w:tcW w:w="1059" w:type="pct"/>
            <w:shd w:val="clear" w:color="auto" w:fill="auto"/>
            <w:noWrap/>
            <w:vAlign w:val="center"/>
          </w:tcPr>
          <w:p w:rsidR="0020445C" w:rsidRPr="00B82496" w:rsidRDefault="0020445C" w:rsidP="00745509">
            <w:pPr>
              <w:widowControl/>
              <w:spacing w:line="400" w:lineRule="exact"/>
              <w:rPr>
                <w:rFonts w:hAnsi="標楷體"/>
                <w:kern w:val="0"/>
                <w:sz w:val="28"/>
                <w:szCs w:val="28"/>
              </w:rPr>
            </w:pPr>
            <w:r w:rsidRPr="00B82496">
              <w:rPr>
                <w:rFonts w:hAnsi="標楷體" w:hint="eastAsia"/>
                <w:kern w:val="0"/>
                <w:sz w:val="28"/>
                <w:szCs w:val="28"/>
              </w:rPr>
              <w:t>每萬人口</w:t>
            </w:r>
          </w:p>
          <w:p w:rsidR="0020445C" w:rsidRPr="00B82496" w:rsidRDefault="0020445C" w:rsidP="00745509">
            <w:pPr>
              <w:widowControl/>
              <w:spacing w:line="400" w:lineRule="exact"/>
              <w:rPr>
                <w:rFonts w:hAnsi="標楷體"/>
                <w:kern w:val="0"/>
                <w:sz w:val="28"/>
                <w:szCs w:val="28"/>
              </w:rPr>
            </w:pPr>
            <w:r w:rsidRPr="00B82496">
              <w:rPr>
                <w:rFonts w:hAnsi="標楷體" w:hint="eastAsia"/>
                <w:kern w:val="0"/>
                <w:sz w:val="28"/>
                <w:szCs w:val="28"/>
              </w:rPr>
              <w:t>護理人員比</w:t>
            </w:r>
          </w:p>
        </w:tc>
        <w:tc>
          <w:tcPr>
            <w:tcW w:w="643" w:type="pct"/>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18.13</w:t>
            </w:r>
          </w:p>
        </w:tc>
        <w:tc>
          <w:tcPr>
            <w:tcW w:w="636" w:type="pct"/>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32.55</w:t>
            </w:r>
          </w:p>
        </w:tc>
        <w:tc>
          <w:tcPr>
            <w:tcW w:w="666" w:type="pct"/>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36.8</w:t>
            </w:r>
          </w:p>
        </w:tc>
        <w:tc>
          <w:tcPr>
            <w:tcW w:w="666" w:type="pct"/>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29.54</w:t>
            </w:r>
          </w:p>
        </w:tc>
        <w:tc>
          <w:tcPr>
            <w:tcW w:w="666" w:type="pct"/>
            <w:shd w:val="clear" w:color="auto" w:fill="auto"/>
            <w:noWrap/>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25.58</w:t>
            </w:r>
          </w:p>
        </w:tc>
        <w:tc>
          <w:tcPr>
            <w:tcW w:w="663" w:type="pct"/>
            <w:vAlign w:val="center"/>
          </w:tcPr>
          <w:p w:rsidR="0020445C" w:rsidRPr="00B82496" w:rsidRDefault="0020445C" w:rsidP="00745509">
            <w:pPr>
              <w:widowControl/>
              <w:spacing w:line="400" w:lineRule="exact"/>
              <w:jc w:val="center"/>
              <w:rPr>
                <w:rFonts w:hAnsi="標楷體"/>
                <w:kern w:val="0"/>
                <w:sz w:val="28"/>
                <w:szCs w:val="28"/>
              </w:rPr>
            </w:pPr>
            <w:r w:rsidRPr="00B82496">
              <w:rPr>
                <w:rFonts w:hAnsi="標楷體" w:hint="eastAsia"/>
                <w:kern w:val="0"/>
                <w:sz w:val="28"/>
                <w:szCs w:val="28"/>
              </w:rPr>
              <w:t>25.76</w:t>
            </w:r>
          </w:p>
        </w:tc>
      </w:tr>
    </w:tbl>
    <w:p w:rsidR="0020445C" w:rsidRPr="00B82496" w:rsidRDefault="0020445C" w:rsidP="009D4CED">
      <w:pPr>
        <w:pStyle w:val="2"/>
        <w:numPr>
          <w:ilvl w:val="0"/>
          <w:numId w:val="0"/>
        </w:numPr>
        <w:kinsoku w:val="0"/>
        <w:spacing w:line="300" w:lineRule="exact"/>
        <w:ind w:left="993"/>
        <w:jc w:val="left"/>
        <w:rPr>
          <w:rFonts w:hAnsi="標楷體"/>
          <w:sz w:val="24"/>
          <w:szCs w:val="24"/>
        </w:rPr>
      </w:pPr>
      <w:r w:rsidRPr="00B82496">
        <w:rPr>
          <w:rFonts w:hAnsi="標楷體" w:hint="eastAsia"/>
          <w:sz w:val="24"/>
          <w:szCs w:val="24"/>
        </w:rPr>
        <w:t>1</w:t>
      </w:r>
      <w:r w:rsidRPr="00B82496">
        <w:rPr>
          <w:rFonts w:hAnsi="標楷體" w:hint="eastAsia"/>
          <w:spacing w:val="-20"/>
          <w:sz w:val="24"/>
          <w:szCs w:val="24"/>
        </w:rPr>
        <w:t>.資料來源：衛生福利統計專區(105年醫療機構現況及醫院醫療服務量統計)。</w:t>
      </w:r>
    </w:p>
    <w:p w:rsidR="0020445C" w:rsidRPr="00B82496" w:rsidRDefault="0020445C" w:rsidP="009D4CED">
      <w:pPr>
        <w:pStyle w:val="2"/>
        <w:numPr>
          <w:ilvl w:val="0"/>
          <w:numId w:val="0"/>
        </w:numPr>
        <w:kinsoku w:val="0"/>
        <w:spacing w:line="300" w:lineRule="exact"/>
        <w:ind w:left="993"/>
        <w:jc w:val="left"/>
        <w:rPr>
          <w:rFonts w:hAnsi="標楷體"/>
          <w:sz w:val="24"/>
          <w:szCs w:val="24"/>
        </w:rPr>
      </w:pPr>
      <w:r w:rsidRPr="00B82496">
        <w:rPr>
          <w:rFonts w:hAnsi="標楷體" w:hint="eastAsia"/>
          <w:sz w:val="24"/>
          <w:szCs w:val="24"/>
        </w:rPr>
        <w:lastRenderedPageBreak/>
        <w:t>2.</w:t>
      </w:r>
      <w:r w:rsidR="00B71C26" w:rsidRPr="00B82496">
        <w:rPr>
          <w:rFonts w:hAnsi="標楷體" w:hint="eastAsia"/>
          <w:sz w:val="24"/>
          <w:szCs w:val="24"/>
        </w:rPr>
        <w:t>依原民</w:t>
      </w:r>
      <w:r w:rsidRPr="00B82496">
        <w:rPr>
          <w:rFonts w:hAnsi="標楷體" w:hint="eastAsia"/>
          <w:sz w:val="24"/>
          <w:szCs w:val="24"/>
        </w:rPr>
        <w:t>會定義，蘭嶼鄉係屬原住民族地區。</w:t>
      </w:r>
    </w:p>
    <w:p w:rsidR="0020445C" w:rsidRPr="00B82496" w:rsidRDefault="0020445C" w:rsidP="009D4CED">
      <w:pPr>
        <w:pStyle w:val="2"/>
        <w:numPr>
          <w:ilvl w:val="0"/>
          <w:numId w:val="0"/>
        </w:numPr>
        <w:kinsoku w:val="0"/>
        <w:spacing w:line="300" w:lineRule="exact"/>
        <w:ind w:left="993"/>
        <w:jc w:val="left"/>
        <w:rPr>
          <w:rFonts w:hAnsi="標楷體"/>
          <w:sz w:val="24"/>
          <w:szCs w:val="24"/>
        </w:rPr>
      </w:pPr>
      <w:r w:rsidRPr="00B82496">
        <w:rPr>
          <w:rFonts w:hAnsi="標楷體" w:hint="eastAsia"/>
          <w:sz w:val="24"/>
          <w:szCs w:val="24"/>
        </w:rPr>
        <w:t>3.醫師指西醫師，不包含中醫師。</w:t>
      </w:r>
    </w:p>
    <w:p w:rsidR="00B82496" w:rsidRPr="00B82496" w:rsidRDefault="00B82496" w:rsidP="009D4CED">
      <w:pPr>
        <w:pStyle w:val="2"/>
        <w:numPr>
          <w:ilvl w:val="0"/>
          <w:numId w:val="0"/>
        </w:numPr>
        <w:kinsoku w:val="0"/>
        <w:spacing w:line="300" w:lineRule="exact"/>
        <w:ind w:left="993"/>
        <w:jc w:val="left"/>
        <w:rPr>
          <w:rFonts w:hAnsi="標楷體"/>
          <w:sz w:val="24"/>
          <w:szCs w:val="24"/>
        </w:rPr>
      </w:pPr>
    </w:p>
    <w:p w:rsidR="00BA5BD7" w:rsidRPr="00B82496" w:rsidRDefault="0057407C" w:rsidP="00BA5BD7">
      <w:pPr>
        <w:pStyle w:val="3"/>
        <w:rPr>
          <w:spacing w:val="-4"/>
        </w:rPr>
      </w:pPr>
      <w:r w:rsidRPr="00B82496">
        <w:rPr>
          <w:rFonts w:hint="eastAsia"/>
          <w:spacing w:val="-4"/>
        </w:rPr>
        <w:t>除醫師與護理師</w:t>
      </w:r>
      <w:r w:rsidR="00A00C8A" w:rsidRPr="00B82496">
        <w:rPr>
          <w:rFonts w:hint="eastAsia"/>
          <w:spacing w:val="-4"/>
        </w:rPr>
        <w:t>人力缺乏問題外</w:t>
      </w:r>
      <w:r w:rsidRPr="00B82496">
        <w:rPr>
          <w:rFonts w:hint="eastAsia"/>
          <w:spacing w:val="-4"/>
        </w:rPr>
        <w:t>，</w:t>
      </w:r>
      <w:r w:rsidR="00964E73" w:rsidRPr="00B82496">
        <w:rPr>
          <w:rFonts w:hint="eastAsia"/>
          <w:spacing w:val="-4"/>
        </w:rPr>
        <w:t>衛福部有感於我國人口快速老化，</w:t>
      </w:r>
      <w:r w:rsidR="0024314B" w:rsidRPr="00B82496">
        <w:rPr>
          <w:rFonts w:hint="eastAsia"/>
          <w:spacing w:val="-4"/>
        </w:rPr>
        <w:t>長照需求人口數劇增</w:t>
      </w:r>
      <w:r w:rsidR="00964E73" w:rsidRPr="00B82496">
        <w:rPr>
          <w:rFonts w:hint="eastAsia"/>
          <w:spacing w:val="-4"/>
        </w:rPr>
        <w:t>及長照資源開發</w:t>
      </w:r>
      <w:r w:rsidR="00B82496" w:rsidRPr="00B82496">
        <w:rPr>
          <w:rFonts w:hint="eastAsia"/>
          <w:spacing w:val="-4"/>
        </w:rPr>
        <w:t>仍屬</w:t>
      </w:r>
      <w:r w:rsidR="00964E73" w:rsidRPr="00B82496">
        <w:rPr>
          <w:rFonts w:hint="eastAsia"/>
          <w:spacing w:val="-4"/>
        </w:rPr>
        <w:t>有限，爰</w:t>
      </w:r>
      <w:r w:rsidR="00A00C8A" w:rsidRPr="00B82496">
        <w:rPr>
          <w:rFonts w:hint="eastAsia"/>
          <w:spacing w:val="-4"/>
        </w:rPr>
        <w:t>自96年</w:t>
      </w:r>
      <w:r w:rsidR="00964E73" w:rsidRPr="00B82496">
        <w:rPr>
          <w:rFonts w:hint="eastAsia"/>
          <w:spacing w:val="-4"/>
        </w:rPr>
        <w:t>即</w:t>
      </w:r>
      <w:r w:rsidR="00A00C8A" w:rsidRPr="00B82496">
        <w:rPr>
          <w:rFonts w:hint="eastAsia"/>
          <w:spacing w:val="-4"/>
        </w:rPr>
        <w:t>開始推動</w:t>
      </w:r>
      <w:r w:rsidR="00B82496" w:rsidRPr="00B82496">
        <w:rPr>
          <w:rFonts w:hint="eastAsia"/>
          <w:spacing w:val="-4"/>
        </w:rPr>
        <w:t>「長期照顧十年計畫」，</w:t>
      </w:r>
      <w:r w:rsidR="00964E73" w:rsidRPr="00B82496">
        <w:rPr>
          <w:rFonts w:hint="eastAsia"/>
          <w:spacing w:val="-4"/>
        </w:rPr>
        <w:t>現更大幅度擴</w:t>
      </w:r>
      <w:r w:rsidR="0024314B" w:rsidRPr="00B82496">
        <w:rPr>
          <w:rFonts w:hint="eastAsia"/>
          <w:spacing w:val="-4"/>
        </w:rPr>
        <w:t>增</w:t>
      </w:r>
      <w:r w:rsidR="00964E73" w:rsidRPr="00B82496">
        <w:rPr>
          <w:rFonts w:hint="eastAsia"/>
          <w:spacing w:val="-4"/>
        </w:rPr>
        <w:t>服務對象，推動「長期照顧十年計畫2.0」，</w:t>
      </w:r>
      <w:r w:rsidR="0024314B" w:rsidRPr="00B82496">
        <w:rPr>
          <w:rFonts w:hint="eastAsia"/>
          <w:spacing w:val="-4"/>
        </w:rPr>
        <w:t>而</w:t>
      </w:r>
      <w:r w:rsidR="008839FB" w:rsidRPr="00B82496">
        <w:rPr>
          <w:rFonts w:hint="eastAsia"/>
          <w:spacing w:val="-4"/>
        </w:rPr>
        <w:t>離島地區之人口老化問題更為明顯，以</w:t>
      </w:r>
      <w:r w:rsidR="0024314B" w:rsidRPr="00B82496">
        <w:rPr>
          <w:rFonts w:hint="eastAsia"/>
          <w:spacing w:val="-4"/>
        </w:rPr>
        <w:t>蘭嶼鄉</w:t>
      </w:r>
      <w:r w:rsidR="008839FB" w:rsidRPr="00B82496">
        <w:rPr>
          <w:rFonts w:hint="eastAsia"/>
          <w:spacing w:val="-4"/>
        </w:rPr>
        <w:t>為例，65歲以上人口比達6.7%，且實際上多數年輕者</w:t>
      </w:r>
      <w:r w:rsidR="00B82496" w:rsidRPr="00B82496">
        <w:rPr>
          <w:rFonts w:hint="eastAsia"/>
          <w:spacing w:val="-4"/>
        </w:rPr>
        <w:t>雖設籍於蘭嶼鄉，但</w:t>
      </w:r>
      <w:r w:rsidR="008839FB" w:rsidRPr="00B82496">
        <w:rPr>
          <w:rFonts w:hint="eastAsia"/>
          <w:spacing w:val="-4"/>
        </w:rPr>
        <w:t>因工作關係赴臺東縣或其他縣市工作，故實際上蘭嶼鄉65歲以上</w:t>
      </w:r>
      <w:r w:rsidR="00B82496" w:rsidRPr="00B82496">
        <w:rPr>
          <w:rFonts w:hint="eastAsia"/>
          <w:spacing w:val="-4"/>
        </w:rPr>
        <w:t>長者</w:t>
      </w:r>
      <w:r w:rsidR="008839FB" w:rsidRPr="00B82496">
        <w:rPr>
          <w:rFonts w:hint="eastAsia"/>
          <w:spacing w:val="-4"/>
        </w:rPr>
        <w:t>勢必更</w:t>
      </w:r>
      <w:r w:rsidR="00B82496" w:rsidRPr="00B82496">
        <w:rPr>
          <w:rFonts w:hint="eastAsia"/>
          <w:spacing w:val="-4"/>
        </w:rPr>
        <w:t>多</w:t>
      </w:r>
      <w:r w:rsidR="008839FB" w:rsidRPr="00B82496">
        <w:rPr>
          <w:rFonts w:hint="eastAsia"/>
          <w:spacing w:val="-4"/>
        </w:rPr>
        <w:t>，因此除醫師與護理師外，</w:t>
      </w:r>
      <w:r w:rsidR="003B7CC5" w:rsidRPr="00B82496">
        <w:rPr>
          <w:rFonts w:hint="eastAsia"/>
          <w:spacing w:val="-4"/>
        </w:rPr>
        <w:t>對於</w:t>
      </w:r>
      <w:r w:rsidR="008839FB" w:rsidRPr="00B82496">
        <w:rPr>
          <w:rFonts w:hint="eastAsia"/>
          <w:spacing w:val="-4"/>
        </w:rPr>
        <w:t>物理治療師</w:t>
      </w:r>
      <w:r w:rsidR="00727240" w:rsidRPr="00B82496">
        <w:rPr>
          <w:rFonts w:hint="eastAsia"/>
          <w:spacing w:val="-4"/>
        </w:rPr>
        <w:t>、</w:t>
      </w:r>
      <w:r w:rsidR="00A059D4" w:rsidRPr="00B82496">
        <w:rPr>
          <w:rFonts w:hint="eastAsia"/>
          <w:spacing w:val="-4"/>
        </w:rPr>
        <w:t>醫事檢驗師</w:t>
      </w:r>
      <w:r w:rsidR="00727240" w:rsidRPr="00B82496">
        <w:rPr>
          <w:rFonts w:hint="eastAsia"/>
          <w:spacing w:val="-4"/>
        </w:rPr>
        <w:t>……等</w:t>
      </w:r>
      <w:r w:rsidR="00A059D4" w:rsidRPr="00B82496">
        <w:rPr>
          <w:rFonts w:hint="eastAsia"/>
          <w:spacing w:val="-4"/>
        </w:rPr>
        <w:t>醫事人員之需求性亦不容忽視</w:t>
      </w:r>
      <w:r w:rsidR="00727240" w:rsidRPr="00B82496">
        <w:rPr>
          <w:rFonts w:hint="eastAsia"/>
          <w:spacing w:val="-4"/>
        </w:rPr>
        <w:t>，</w:t>
      </w:r>
      <w:r w:rsidR="00A059D4" w:rsidRPr="00B82496">
        <w:rPr>
          <w:rFonts w:hint="eastAsia"/>
          <w:spacing w:val="-4"/>
        </w:rPr>
        <w:t>尤其</w:t>
      </w:r>
      <w:r w:rsidR="00727240" w:rsidRPr="00B82496">
        <w:rPr>
          <w:rFonts w:hint="eastAsia"/>
          <w:spacing w:val="-4"/>
        </w:rPr>
        <w:t>蘭嶼衛生所係蘭嶼鄉唯一醫療</w:t>
      </w:r>
      <w:r w:rsidR="00BA5BD7" w:rsidRPr="00B82496">
        <w:rPr>
          <w:rFonts w:hint="eastAsia"/>
          <w:spacing w:val="-4"/>
        </w:rPr>
        <w:t>單位</w:t>
      </w:r>
      <w:r w:rsidR="00A059D4" w:rsidRPr="00B82496">
        <w:rPr>
          <w:rFonts w:hint="eastAsia"/>
          <w:spacing w:val="-4"/>
        </w:rPr>
        <w:t>，</w:t>
      </w:r>
      <w:r w:rsidR="00CF0950" w:rsidRPr="00B82496">
        <w:rPr>
          <w:rFonts w:hint="eastAsia"/>
          <w:spacing w:val="-4"/>
        </w:rPr>
        <w:t>島上</w:t>
      </w:r>
      <w:r w:rsidR="00A059D4" w:rsidRPr="00B82496">
        <w:rPr>
          <w:rFonts w:hint="eastAsia"/>
          <w:spacing w:val="-4"/>
        </w:rPr>
        <w:t>5,000餘</w:t>
      </w:r>
      <w:r w:rsidR="00CF0950" w:rsidRPr="00B82496">
        <w:rPr>
          <w:rFonts w:hint="eastAsia"/>
          <w:spacing w:val="-4"/>
        </w:rPr>
        <w:t>居民</w:t>
      </w:r>
      <w:r w:rsidR="00A059D4" w:rsidRPr="00B82496">
        <w:rPr>
          <w:rFonts w:hint="eastAsia"/>
          <w:spacing w:val="-4"/>
        </w:rPr>
        <w:t>之第一線診療與</w:t>
      </w:r>
      <w:r w:rsidR="00BA5BD7" w:rsidRPr="00B82496">
        <w:rPr>
          <w:rFonts w:hint="eastAsia"/>
          <w:spacing w:val="-4"/>
        </w:rPr>
        <w:t>健康</w:t>
      </w:r>
      <w:r w:rsidR="00A059D4" w:rsidRPr="00B82496">
        <w:rPr>
          <w:rFonts w:hint="eastAsia"/>
          <w:spacing w:val="-4"/>
        </w:rPr>
        <w:t>照護，僅能仰賴衛生所的醫事人員，雖然目前14名編制員額均已</w:t>
      </w:r>
      <w:r w:rsidR="00CF0950" w:rsidRPr="00B82496">
        <w:rPr>
          <w:rFonts w:hint="eastAsia"/>
          <w:spacing w:val="-4"/>
        </w:rPr>
        <w:t>足額進用，但蘭嶼衛生所編制員額自97</w:t>
      </w:r>
      <w:r w:rsidR="00BA5BD7" w:rsidRPr="00B82496">
        <w:rPr>
          <w:rFonts w:hint="eastAsia"/>
          <w:spacing w:val="-4"/>
        </w:rPr>
        <w:t>年起即維持上開醫事人力編制員額迄今，故臺東縣政府應正視離島交通不便、醫療資源缺乏及人口老化等因素，積極檢討蘭嶼衛生所各類醫事人員編制員額，以符合實需。</w:t>
      </w:r>
    </w:p>
    <w:p w:rsidR="00BA5BD7" w:rsidRPr="00B82496" w:rsidRDefault="00BA5BD7" w:rsidP="00BA5BD7">
      <w:pPr>
        <w:pStyle w:val="3"/>
        <w:numPr>
          <w:ilvl w:val="2"/>
          <w:numId w:val="1"/>
        </w:numPr>
        <w:rPr>
          <w:spacing w:val="-4"/>
        </w:rPr>
      </w:pPr>
      <w:r w:rsidRPr="00B82496">
        <w:rPr>
          <w:rFonts w:hint="eastAsia"/>
          <w:spacing w:val="-4"/>
        </w:rPr>
        <w:t>據上所述，蘭嶼鄉醫師人力長期不足，衛福部既認為養成公費醫師較能深耕當地醫療並長期留任，則應檢討近年蘭嶼鄉均無提出養成公費醫師申請之原因並研擬因應策略；另蘭嶼衛生所為蘭嶼鄉唯一醫療單位，負擔5,000餘居民第一線的診療與健康照護，惟該衛生所醫事人員編制員額自97年迄今，未有相關檢討調整，臺東縣政府</w:t>
      </w:r>
      <w:r w:rsidR="00105E88">
        <w:rPr>
          <w:rFonts w:hint="eastAsia"/>
          <w:spacing w:val="-4"/>
        </w:rPr>
        <w:t>應</w:t>
      </w:r>
      <w:r w:rsidRPr="00B82496">
        <w:rPr>
          <w:rFonts w:hint="eastAsia"/>
          <w:spacing w:val="-4"/>
        </w:rPr>
        <w:t>正視</w:t>
      </w:r>
      <w:r w:rsidR="00F62397" w:rsidRPr="00B82496">
        <w:rPr>
          <w:rFonts w:hint="eastAsia"/>
          <w:spacing w:val="-4"/>
        </w:rPr>
        <w:t>蘭嶼鄉</w:t>
      </w:r>
      <w:r w:rsidRPr="00B82496">
        <w:rPr>
          <w:rFonts w:hint="eastAsia"/>
          <w:spacing w:val="-4"/>
        </w:rPr>
        <w:t>交通不便、醫療資源缺乏及人口老化等因素，積極檢討</w:t>
      </w:r>
      <w:r w:rsidR="009B2B69" w:rsidRPr="00B82496">
        <w:rPr>
          <w:rFonts w:hint="eastAsia"/>
          <w:spacing w:val="-4"/>
        </w:rPr>
        <w:t>現</w:t>
      </w:r>
      <w:r w:rsidRPr="00B82496">
        <w:rPr>
          <w:rFonts w:hint="eastAsia"/>
          <w:spacing w:val="-4"/>
        </w:rPr>
        <w:t>蘭嶼衛生所各類醫事人員編制員額，以符合實需。</w:t>
      </w:r>
    </w:p>
    <w:p w:rsidR="00F62397" w:rsidRPr="00B82496" w:rsidRDefault="00F62397" w:rsidP="00F62397">
      <w:pPr>
        <w:pStyle w:val="2"/>
        <w:numPr>
          <w:ilvl w:val="1"/>
          <w:numId w:val="1"/>
        </w:numPr>
        <w:ind w:left="1021"/>
        <w:rPr>
          <w:b/>
        </w:rPr>
      </w:pPr>
      <w:r w:rsidRPr="00B82496">
        <w:rPr>
          <w:rFonts w:hint="eastAsia"/>
          <w:b/>
        </w:rPr>
        <w:t>衛福部允應重新盤點蘭嶼鄉之醫療資源，整合現所推動之「蘭嶼鄉醫療給付效益提昇計畫｣、「醫學中心或</w:t>
      </w:r>
      <w:r w:rsidRPr="00B82496">
        <w:rPr>
          <w:rFonts w:hint="eastAsia"/>
          <w:b/>
        </w:rPr>
        <w:lastRenderedPageBreak/>
        <w:t>重度級急救責任醫院支援離島及醫療資源不足地區緊急醫療照護服務獎勵計畫」及</w:t>
      </w:r>
      <w:r w:rsidRPr="00B82496">
        <w:rPr>
          <w:rFonts w:ascii="新細明體" w:eastAsia="新細明體" w:hAnsi="新細明體" w:hint="eastAsia"/>
          <w:b/>
        </w:rPr>
        <w:t>「</w:t>
      </w:r>
      <w:r w:rsidRPr="00B82496">
        <w:rPr>
          <w:rFonts w:hint="eastAsia"/>
          <w:b/>
        </w:rPr>
        <w:t>離島地區空中緊急救護後送計畫</w:t>
      </w:r>
      <w:r w:rsidRPr="00B82496">
        <w:rPr>
          <w:rFonts w:hAnsi="標楷體" w:hint="eastAsia"/>
          <w:b/>
        </w:rPr>
        <w:t>」</w:t>
      </w:r>
      <w:r w:rsidRPr="00B82496">
        <w:rPr>
          <w:rFonts w:hint="eastAsia"/>
          <w:b/>
        </w:rPr>
        <w:t>等相關措施，以確切及有效補強蘭嶼鄉醫療資源。</w:t>
      </w:r>
    </w:p>
    <w:p w:rsidR="00125639" w:rsidRPr="00B82496" w:rsidRDefault="00B92E55" w:rsidP="0078478A">
      <w:pPr>
        <w:pStyle w:val="3"/>
      </w:pPr>
      <w:r w:rsidRPr="00B82496">
        <w:rPr>
          <w:rFonts w:hint="eastAsia"/>
        </w:rPr>
        <w:t>衛福部因離島地區夜間及假日沒有兒科專科醫師看診之窘況，為提供孕產婦及兒童24小時之（緊急）醫療照顧，以及偏遠地區民眾之就醫可近性與品質，於101年及102年辦理「提昇（婦）產科、兒科醫療品質及資源整合計畫」</w:t>
      </w:r>
      <w:bookmarkStart w:id="25" w:name="_Toc465069133"/>
      <w:r w:rsidRPr="00B82496">
        <w:rPr>
          <w:rFonts w:hint="eastAsia"/>
        </w:rPr>
        <w:t>；嗣後為補強產婦及新生兒緊急醫療照護之需求，於104年度起改將</w:t>
      </w:r>
      <w:r w:rsidRPr="00B82496">
        <w:rPr>
          <w:rFonts w:ascii="新細明體" w:eastAsia="新細明體" w:hAnsi="新細明體" w:hint="eastAsia"/>
        </w:rPr>
        <w:t>「</w:t>
      </w:r>
      <w:r w:rsidRPr="00B82496">
        <w:rPr>
          <w:rFonts w:hint="eastAsia"/>
        </w:rPr>
        <w:t>高危險妊娠產婦及新生兒(含早產兒)照護品質」納入中度級急救責任醫院必評項目；105年擴大辦理自102年起所辦理之</w:t>
      </w:r>
      <w:r w:rsidRPr="00B82496">
        <w:rPr>
          <w:rFonts w:hAnsi="標楷體" w:hint="eastAsia"/>
        </w:rPr>
        <w:t>「醫學中心或重度級急救責任醫院支援離島及醫療資源不足地區緊急醫療照護服務獎勵計畫」</w:t>
      </w:r>
      <w:r w:rsidR="0078478A" w:rsidRPr="00B82496">
        <w:rPr>
          <w:rFonts w:hAnsi="標楷體" w:hint="eastAsia"/>
        </w:rPr>
        <w:t>(下稱醫中計畫)</w:t>
      </w:r>
      <w:r w:rsidRPr="00B82496">
        <w:rPr>
          <w:rFonts w:hint="eastAsia"/>
        </w:rPr>
        <w:t>，責成</w:t>
      </w:r>
      <w:r w:rsidRPr="00B82496">
        <w:rPr>
          <w:rFonts w:hAnsi="標楷體" w:hint="eastAsia"/>
        </w:rPr>
        <w:t>27家醫學中心或重度級急救責任醫院支援醫師人力予25家緊急、重症醫療資源不足及離島地區之醫院</w:t>
      </w:r>
      <w:r w:rsidR="00125639" w:rsidRPr="00B82496">
        <w:rPr>
          <w:rFonts w:hAnsi="標楷體" w:hint="eastAsia"/>
        </w:rPr>
        <w:t>，當然包括蘭嶼鄉</w:t>
      </w:r>
      <w:r w:rsidRPr="00B82496">
        <w:rPr>
          <w:rFonts w:hAnsi="標楷體" w:hint="eastAsia"/>
        </w:rPr>
        <w:t>。</w:t>
      </w:r>
      <w:bookmarkEnd w:id="25"/>
      <w:r w:rsidRPr="00B82496">
        <w:rPr>
          <w:rFonts w:hAnsi="標楷體" w:hint="eastAsia"/>
        </w:rPr>
        <w:t>另</w:t>
      </w:r>
      <w:r w:rsidR="00125639" w:rsidRPr="00B82496">
        <w:rPr>
          <w:rFonts w:hAnsi="標楷體" w:hint="eastAsia"/>
        </w:rPr>
        <w:t>衛福部於88年即規劃山地離島</w:t>
      </w:r>
      <w:r w:rsidR="00125639" w:rsidRPr="00B82496">
        <w:rPr>
          <w:rFonts w:ascii="Times New Roman" w:hAnsi="Times New Roman" w:hint="eastAsia"/>
          <w:szCs w:val="32"/>
        </w:rPr>
        <w:t>之</w:t>
      </w:r>
      <w:r w:rsidR="00125639" w:rsidRPr="00B82496">
        <w:rPr>
          <w:rFonts w:ascii="Times New Roman" w:hAnsi="Times New Roman"/>
          <w:szCs w:val="32"/>
        </w:rPr>
        <w:t>保險醫療服務</w:t>
      </w:r>
      <w:r w:rsidR="00125639" w:rsidRPr="00B82496">
        <w:rPr>
          <w:rFonts w:ascii="Times New Roman" w:hAnsi="Times New Roman" w:hint="eastAsia"/>
          <w:szCs w:val="32"/>
        </w:rPr>
        <w:t>，蘭嶼鄉目前執行</w:t>
      </w:r>
      <w:r w:rsidR="00125639" w:rsidRPr="00B82496">
        <w:rPr>
          <w:rFonts w:hint="eastAsia"/>
        </w:rPr>
        <w:t>第八期</w:t>
      </w:r>
      <w:r w:rsidR="00DC3C56" w:rsidRPr="00B82496">
        <w:rPr>
          <w:rFonts w:hint="eastAsia"/>
        </w:rPr>
        <w:t>「</w:t>
      </w:r>
      <w:r w:rsidR="00DC3C56" w:rsidRPr="00B82496">
        <w:rPr>
          <w:rFonts w:hAnsi="Times New Roman" w:hint="eastAsia"/>
          <w:kern w:val="2"/>
          <w:szCs w:val="20"/>
        </w:rPr>
        <w:t>全民健康保險山地離島地區醫療給付效益提昇計畫」（下稱IDS計畫）</w:t>
      </w:r>
      <w:r w:rsidR="00125639" w:rsidRPr="00B82496">
        <w:rPr>
          <w:rFonts w:hint="eastAsia"/>
        </w:rPr>
        <w:t>，現由</w:t>
      </w:r>
      <w:r w:rsidR="00B82496" w:rsidRPr="00B82496">
        <w:rPr>
          <w:rFonts w:hint="eastAsia"/>
        </w:rPr>
        <w:t>台灣基督長老教會馬偕醫療財團法人台東馬偕紀念醫院(下稱台東馬偕醫院)</w:t>
      </w:r>
      <w:r w:rsidR="00125639" w:rsidRPr="00B82496">
        <w:rPr>
          <w:rFonts w:hint="eastAsia"/>
        </w:rPr>
        <w:t>承作，</w:t>
      </w:r>
      <w:r w:rsidR="0078478A" w:rsidRPr="00B82496">
        <w:rPr>
          <w:rFonts w:hint="eastAsia"/>
        </w:rPr>
        <w:t>與蘭嶼衛生所</w:t>
      </w:r>
      <w:r w:rsidR="00125639" w:rsidRPr="00B82496">
        <w:rPr>
          <w:rFonts w:hint="eastAsia"/>
        </w:rPr>
        <w:t>共同提供醫療服務</w:t>
      </w:r>
      <w:r w:rsidR="0078478A" w:rsidRPr="00B82496">
        <w:rPr>
          <w:rFonts w:hint="eastAsia"/>
        </w:rPr>
        <w:t>；再者，該部為提供離島難以診治之傷病患之轉診，給予完整救護資源及品質，爰依緊急醫療救護法相關規定辦理「離島地區空中緊急救護後送計畫」，同樣以臺東馬偕醫院為接受轉診醫院。有關衛福部為補足該蘭嶼鄉醫療資源，所投入與執行之相關計畫如下表。</w:t>
      </w:r>
    </w:p>
    <w:p w:rsidR="0078478A" w:rsidRPr="00B82496" w:rsidRDefault="0078478A" w:rsidP="0078478A">
      <w:pPr>
        <w:pStyle w:val="a3"/>
        <w:jc w:val="center"/>
      </w:pPr>
      <w:r w:rsidRPr="00B82496">
        <w:rPr>
          <w:rFonts w:hint="eastAsia"/>
        </w:rPr>
        <w:lastRenderedPageBreak/>
        <w:t>衛福部於101至106年提供蘭嶼鄉之醫療資源</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8"/>
        <w:gridCol w:w="3119"/>
        <w:gridCol w:w="1149"/>
        <w:gridCol w:w="2292"/>
      </w:tblGrid>
      <w:tr w:rsidR="0078478A" w:rsidRPr="00B82496" w:rsidTr="00F379A2">
        <w:trPr>
          <w:cantSplit/>
          <w:trHeight w:val="229"/>
          <w:tblHeader/>
          <w:jc w:val="center"/>
        </w:trPr>
        <w:tc>
          <w:tcPr>
            <w:tcW w:w="2418" w:type="dxa"/>
            <w:shd w:val="clear" w:color="auto" w:fill="auto"/>
            <w:vAlign w:val="center"/>
            <w:hideMark/>
          </w:tcPr>
          <w:p w:rsidR="0078478A" w:rsidRPr="00B82496" w:rsidRDefault="0078478A" w:rsidP="00F379A2">
            <w:pPr>
              <w:widowControl/>
              <w:jc w:val="center"/>
              <w:rPr>
                <w:rFonts w:hAnsi="標楷體" w:cs="新細明體"/>
                <w:b/>
                <w:kern w:val="0"/>
                <w:sz w:val="28"/>
                <w:szCs w:val="28"/>
              </w:rPr>
            </w:pPr>
            <w:r w:rsidRPr="00B82496">
              <w:rPr>
                <w:rFonts w:hAnsi="標楷體" w:cs="新細明體" w:hint="eastAsia"/>
                <w:b/>
                <w:kern w:val="0"/>
                <w:sz w:val="28"/>
                <w:szCs w:val="28"/>
              </w:rPr>
              <w:t>101-106年</w:t>
            </w:r>
          </w:p>
          <w:p w:rsidR="0078478A" w:rsidRPr="00B82496" w:rsidRDefault="0078478A" w:rsidP="00F379A2">
            <w:pPr>
              <w:widowControl/>
              <w:jc w:val="center"/>
              <w:rPr>
                <w:rFonts w:hAnsi="標楷體" w:cs="新細明體"/>
                <w:b/>
                <w:kern w:val="0"/>
                <w:sz w:val="28"/>
                <w:szCs w:val="28"/>
              </w:rPr>
            </w:pPr>
            <w:r w:rsidRPr="00B82496">
              <w:rPr>
                <w:rFonts w:hAnsi="標楷體" w:cs="新細明體" w:hint="eastAsia"/>
                <w:b/>
                <w:kern w:val="0"/>
                <w:sz w:val="28"/>
                <w:szCs w:val="28"/>
              </w:rPr>
              <w:t>計畫/方案</w:t>
            </w:r>
          </w:p>
        </w:tc>
        <w:tc>
          <w:tcPr>
            <w:tcW w:w="3119" w:type="dxa"/>
            <w:shd w:val="clear" w:color="auto" w:fill="auto"/>
            <w:vAlign w:val="center"/>
            <w:hideMark/>
          </w:tcPr>
          <w:p w:rsidR="0078478A" w:rsidRPr="00B82496" w:rsidRDefault="0078478A" w:rsidP="00F379A2">
            <w:pPr>
              <w:widowControl/>
              <w:jc w:val="center"/>
              <w:rPr>
                <w:rFonts w:hAnsi="標楷體" w:cs="新細明體"/>
                <w:b/>
                <w:kern w:val="0"/>
                <w:sz w:val="28"/>
                <w:szCs w:val="28"/>
              </w:rPr>
            </w:pPr>
            <w:r w:rsidRPr="00B82496">
              <w:rPr>
                <w:rFonts w:hAnsi="標楷體" w:cs="新細明體" w:hint="eastAsia"/>
                <w:b/>
                <w:kern w:val="0"/>
                <w:sz w:val="28"/>
                <w:szCs w:val="28"/>
              </w:rPr>
              <w:t>內容摘要/</w:t>
            </w:r>
          </w:p>
          <w:p w:rsidR="0078478A" w:rsidRPr="00B82496" w:rsidRDefault="0078478A" w:rsidP="00F379A2">
            <w:pPr>
              <w:widowControl/>
              <w:jc w:val="center"/>
              <w:rPr>
                <w:rFonts w:hAnsi="標楷體" w:cs="新細明體"/>
                <w:b/>
                <w:kern w:val="0"/>
                <w:sz w:val="28"/>
                <w:szCs w:val="28"/>
              </w:rPr>
            </w:pPr>
            <w:r w:rsidRPr="00B82496">
              <w:rPr>
                <w:rFonts w:hAnsi="標楷體" w:cs="新細明體" w:hint="eastAsia"/>
                <w:b/>
                <w:kern w:val="0"/>
                <w:sz w:val="28"/>
                <w:szCs w:val="28"/>
              </w:rPr>
              <w:t>執行方式</w:t>
            </w:r>
          </w:p>
        </w:tc>
        <w:tc>
          <w:tcPr>
            <w:tcW w:w="1149" w:type="dxa"/>
            <w:vAlign w:val="center"/>
          </w:tcPr>
          <w:p w:rsidR="0078478A" w:rsidRPr="00B82496" w:rsidRDefault="0078478A" w:rsidP="00F379A2">
            <w:pPr>
              <w:widowControl/>
              <w:jc w:val="center"/>
              <w:rPr>
                <w:rFonts w:hAnsi="標楷體" w:cs="新細明體"/>
                <w:b/>
                <w:kern w:val="0"/>
                <w:sz w:val="28"/>
                <w:szCs w:val="28"/>
              </w:rPr>
            </w:pPr>
            <w:r w:rsidRPr="00B82496">
              <w:rPr>
                <w:rFonts w:hAnsi="標楷體" w:cs="新細明體" w:hint="eastAsia"/>
                <w:b/>
                <w:kern w:val="0"/>
                <w:sz w:val="28"/>
                <w:szCs w:val="28"/>
              </w:rPr>
              <w:t>年度</w:t>
            </w:r>
          </w:p>
        </w:tc>
        <w:tc>
          <w:tcPr>
            <w:tcW w:w="2292" w:type="dxa"/>
            <w:vAlign w:val="center"/>
          </w:tcPr>
          <w:p w:rsidR="0078478A" w:rsidRPr="00B82496" w:rsidRDefault="0078478A" w:rsidP="00F379A2">
            <w:pPr>
              <w:widowControl/>
              <w:jc w:val="center"/>
              <w:rPr>
                <w:rFonts w:hAnsi="標楷體" w:cs="新細明體"/>
                <w:b/>
                <w:kern w:val="0"/>
                <w:sz w:val="28"/>
                <w:szCs w:val="28"/>
              </w:rPr>
            </w:pPr>
            <w:r w:rsidRPr="00B82496">
              <w:rPr>
                <w:rFonts w:hAnsi="標楷體" w:cs="新細明體" w:hint="eastAsia"/>
                <w:b/>
                <w:kern w:val="0"/>
                <w:sz w:val="28"/>
                <w:szCs w:val="28"/>
              </w:rPr>
              <w:t>投入</w:t>
            </w:r>
          </w:p>
          <w:p w:rsidR="0078478A" w:rsidRPr="00B82496" w:rsidRDefault="0078478A" w:rsidP="00F379A2">
            <w:pPr>
              <w:widowControl/>
              <w:jc w:val="center"/>
              <w:rPr>
                <w:rFonts w:hAnsi="標楷體" w:cs="新細明體"/>
                <w:b/>
                <w:kern w:val="0"/>
                <w:sz w:val="28"/>
                <w:szCs w:val="28"/>
              </w:rPr>
            </w:pPr>
            <w:r w:rsidRPr="00B82496">
              <w:rPr>
                <w:rFonts w:hAnsi="標楷體" w:cs="新細明體" w:hint="eastAsia"/>
                <w:b/>
                <w:kern w:val="0"/>
                <w:sz w:val="28"/>
                <w:szCs w:val="28"/>
              </w:rPr>
              <w:t>經費(元)</w:t>
            </w:r>
          </w:p>
        </w:tc>
      </w:tr>
      <w:tr w:rsidR="0078478A" w:rsidRPr="00B82496" w:rsidTr="00F379A2">
        <w:trPr>
          <w:trHeight w:val="330"/>
          <w:jc w:val="center"/>
        </w:trPr>
        <w:tc>
          <w:tcPr>
            <w:tcW w:w="2418" w:type="dxa"/>
            <w:shd w:val="clear" w:color="auto" w:fill="auto"/>
            <w:vAlign w:val="center"/>
          </w:tcPr>
          <w:p w:rsidR="0078478A" w:rsidRPr="00B82496" w:rsidRDefault="0078478A" w:rsidP="00F379A2">
            <w:pPr>
              <w:widowControl/>
              <w:rPr>
                <w:rFonts w:hAnsi="標楷體" w:cs="新細明體"/>
                <w:kern w:val="0"/>
                <w:sz w:val="28"/>
                <w:szCs w:val="28"/>
              </w:rPr>
            </w:pPr>
            <w:r w:rsidRPr="00B82496">
              <w:rPr>
                <w:rFonts w:hAnsi="標楷體" w:hint="eastAsia"/>
                <w:sz w:val="28"/>
                <w:szCs w:val="28"/>
              </w:rPr>
              <w:t>衛生所(室)新(重、擴)建</w:t>
            </w:r>
          </w:p>
        </w:tc>
        <w:tc>
          <w:tcPr>
            <w:tcW w:w="3119" w:type="dxa"/>
            <w:shd w:val="clear" w:color="auto" w:fill="auto"/>
            <w:vAlign w:val="center"/>
          </w:tcPr>
          <w:p w:rsidR="0078478A" w:rsidRPr="00B82496" w:rsidRDefault="0078478A" w:rsidP="00F379A2">
            <w:pPr>
              <w:widowControl/>
              <w:rPr>
                <w:rFonts w:hAnsi="標楷體" w:cs="新細明體"/>
                <w:kern w:val="0"/>
                <w:sz w:val="28"/>
                <w:szCs w:val="28"/>
              </w:rPr>
            </w:pPr>
            <w:r w:rsidRPr="00B82496">
              <w:rPr>
                <w:rFonts w:hAnsi="標楷體" w:cs="新細明體" w:hint="eastAsia"/>
                <w:kern w:val="0"/>
                <w:sz w:val="28"/>
                <w:szCs w:val="28"/>
              </w:rPr>
              <w:t>101年蘭嶼鄉設備改善管線修繕專案及衛生所室復建</w:t>
            </w: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101</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60萬4</w:t>
            </w:r>
            <w:r w:rsidRPr="00B82496">
              <w:rPr>
                <w:rFonts w:hAnsi="標楷體" w:cs="新細明體"/>
                <w:kern w:val="0"/>
                <w:sz w:val="28"/>
                <w:szCs w:val="28"/>
              </w:rPr>
              <w:t>,</w:t>
            </w:r>
            <w:r w:rsidRPr="00B82496">
              <w:rPr>
                <w:rFonts w:hAnsi="標楷體" w:cs="新細明體" w:hint="eastAsia"/>
                <w:kern w:val="0"/>
                <w:sz w:val="28"/>
                <w:szCs w:val="28"/>
              </w:rPr>
              <w:t>80</w:t>
            </w:r>
            <w:r w:rsidRPr="00B82496">
              <w:rPr>
                <w:rFonts w:hAnsi="標楷體" w:cs="新細明體"/>
                <w:kern w:val="0"/>
                <w:sz w:val="28"/>
                <w:szCs w:val="28"/>
              </w:rPr>
              <w:t>0</w:t>
            </w:r>
            <w:r w:rsidRPr="00B82496">
              <w:rPr>
                <w:rFonts w:hAnsi="標楷體" w:cs="新細明體" w:hint="eastAsia"/>
                <w:kern w:val="0"/>
                <w:sz w:val="28"/>
                <w:szCs w:val="28"/>
              </w:rPr>
              <w:t>元</w:t>
            </w:r>
          </w:p>
        </w:tc>
      </w:tr>
      <w:tr w:rsidR="0078478A" w:rsidRPr="00B82496" w:rsidTr="00F379A2">
        <w:trPr>
          <w:trHeight w:val="425"/>
          <w:jc w:val="center"/>
        </w:trPr>
        <w:tc>
          <w:tcPr>
            <w:tcW w:w="2418" w:type="dxa"/>
            <w:vMerge w:val="restart"/>
            <w:shd w:val="clear" w:color="auto" w:fill="auto"/>
            <w:vAlign w:val="center"/>
          </w:tcPr>
          <w:p w:rsidR="0078478A" w:rsidRPr="00B82496" w:rsidRDefault="0078478A" w:rsidP="00F379A2">
            <w:pPr>
              <w:widowControl/>
              <w:rPr>
                <w:rFonts w:hAnsi="標楷體"/>
                <w:sz w:val="28"/>
                <w:szCs w:val="28"/>
              </w:rPr>
            </w:pPr>
            <w:r w:rsidRPr="00B82496">
              <w:rPr>
                <w:rFonts w:hAnsi="標楷體" w:hint="eastAsia"/>
                <w:sz w:val="28"/>
                <w:szCs w:val="28"/>
              </w:rPr>
              <w:t>醫療設備補助</w:t>
            </w:r>
          </w:p>
        </w:tc>
        <w:tc>
          <w:tcPr>
            <w:tcW w:w="3119" w:type="dxa"/>
            <w:vMerge w:val="restart"/>
            <w:shd w:val="clear" w:color="auto" w:fill="auto"/>
            <w:vAlign w:val="center"/>
          </w:tcPr>
          <w:p w:rsidR="0078478A" w:rsidRPr="00B82496" w:rsidRDefault="0078478A" w:rsidP="00F379A2">
            <w:pPr>
              <w:widowControl/>
              <w:rPr>
                <w:rFonts w:hAnsi="標楷體" w:cs="新細明體"/>
                <w:kern w:val="0"/>
                <w:sz w:val="28"/>
                <w:szCs w:val="28"/>
              </w:rPr>
            </w:pPr>
            <w:r w:rsidRPr="00B82496">
              <w:rPr>
                <w:rFonts w:hAnsi="標楷體" w:cs="新細明體" w:hint="eastAsia"/>
                <w:kern w:val="0"/>
                <w:sz w:val="28"/>
                <w:szCs w:val="28"/>
              </w:rPr>
              <w:t>充實衛生所(室)醫療相關設備資源</w:t>
            </w:r>
          </w:p>
        </w:tc>
        <w:tc>
          <w:tcPr>
            <w:tcW w:w="1149" w:type="dxa"/>
            <w:vAlign w:val="center"/>
          </w:tcPr>
          <w:p w:rsidR="0078478A" w:rsidRPr="00B82496" w:rsidRDefault="0078478A" w:rsidP="00F379A2">
            <w:pPr>
              <w:widowControl/>
              <w:overflowPunct/>
              <w:autoSpaceDE/>
              <w:autoSpaceDN/>
              <w:jc w:val="center"/>
              <w:rPr>
                <w:rFonts w:hAnsi="標楷體" w:cs="新細明體"/>
                <w:kern w:val="0"/>
                <w:sz w:val="28"/>
                <w:szCs w:val="28"/>
              </w:rPr>
            </w:pPr>
            <w:r w:rsidRPr="00B82496">
              <w:rPr>
                <w:rFonts w:hAnsi="標楷體" w:cs="新細明體" w:hint="eastAsia"/>
                <w:kern w:val="0"/>
                <w:sz w:val="28"/>
                <w:szCs w:val="28"/>
              </w:rPr>
              <w:t>101</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1</w:t>
            </w:r>
            <w:r w:rsidRPr="00B82496">
              <w:rPr>
                <w:rFonts w:hAnsi="標楷體" w:cs="新細明體"/>
                <w:kern w:val="0"/>
                <w:sz w:val="28"/>
                <w:szCs w:val="28"/>
              </w:rPr>
              <w:t>00</w:t>
            </w:r>
            <w:r w:rsidRPr="00B82496">
              <w:rPr>
                <w:rFonts w:hAnsi="標楷體" w:cs="新細明體" w:hint="eastAsia"/>
                <w:kern w:val="0"/>
                <w:sz w:val="28"/>
                <w:szCs w:val="28"/>
              </w:rPr>
              <w:t>萬</w:t>
            </w:r>
            <w:r w:rsidRPr="00B82496">
              <w:rPr>
                <w:rFonts w:hAnsi="標楷體" w:cs="新細明體"/>
                <w:kern w:val="0"/>
                <w:sz w:val="28"/>
                <w:szCs w:val="28"/>
              </w:rPr>
              <w:t>1,800</w:t>
            </w:r>
            <w:r w:rsidRPr="00B82496">
              <w:rPr>
                <w:rFonts w:hAnsi="標楷體" w:cs="新細明體" w:hint="eastAsia"/>
                <w:kern w:val="0"/>
                <w:sz w:val="28"/>
                <w:szCs w:val="28"/>
              </w:rPr>
              <w:t>元</w:t>
            </w:r>
          </w:p>
        </w:tc>
      </w:tr>
      <w:tr w:rsidR="0078478A" w:rsidRPr="00B82496" w:rsidTr="00F379A2">
        <w:trPr>
          <w:trHeight w:val="70"/>
          <w:jc w:val="center"/>
        </w:trPr>
        <w:tc>
          <w:tcPr>
            <w:tcW w:w="2418" w:type="dxa"/>
            <w:vMerge/>
            <w:shd w:val="clear" w:color="auto" w:fill="auto"/>
            <w:vAlign w:val="center"/>
          </w:tcPr>
          <w:p w:rsidR="0078478A" w:rsidRPr="00B82496" w:rsidRDefault="0078478A" w:rsidP="00F379A2">
            <w:pPr>
              <w:widowControl/>
              <w:rPr>
                <w:rFonts w:hAnsi="標楷體"/>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overflowPunct/>
              <w:autoSpaceDE/>
              <w:autoSpaceDN/>
              <w:jc w:val="center"/>
              <w:rPr>
                <w:rFonts w:hAnsi="標楷體" w:cs="新細明體"/>
                <w:kern w:val="0"/>
                <w:sz w:val="28"/>
                <w:szCs w:val="28"/>
              </w:rPr>
            </w:pPr>
            <w:r w:rsidRPr="00B82496">
              <w:rPr>
                <w:rFonts w:hAnsi="標楷體" w:cs="新細明體" w:hint="eastAsia"/>
                <w:kern w:val="0"/>
                <w:sz w:val="28"/>
                <w:szCs w:val="28"/>
              </w:rPr>
              <w:t>102</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27萬元</w:t>
            </w:r>
          </w:p>
        </w:tc>
      </w:tr>
      <w:tr w:rsidR="0078478A" w:rsidRPr="00B82496" w:rsidTr="00F379A2">
        <w:trPr>
          <w:trHeight w:val="70"/>
          <w:jc w:val="center"/>
        </w:trPr>
        <w:tc>
          <w:tcPr>
            <w:tcW w:w="2418" w:type="dxa"/>
            <w:vMerge/>
            <w:shd w:val="clear" w:color="auto" w:fill="auto"/>
            <w:vAlign w:val="center"/>
          </w:tcPr>
          <w:p w:rsidR="0078478A" w:rsidRPr="00B82496" w:rsidRDefault="0078478A" w:rsidP="00F379A2">
            <w:pPr>
              <w:widowControl/>
              <w:rPr>
                <w:rFonts w:hAnsi="標楷體"/>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overflowPunct/>
              <w:autoSpaceDE/>
              <w:autoSpaceDN/>
              <w:jc w:val="center"/>
              <w:rPr>
                <w:rFonts w:hAnsi="標楷體" w:cs="新細明體"/>
                <w:kern w:val="0"/>
                <w:sz w:val="28"/>
                <w:szCs w:val="28"/>
              </w:rPr>
            </w:pPr>
            <w:r w:rsidRPr="00B82496">
              <w:rPr>
                <w:rFonts w:hAnsi="標楷體" w:cs="新細明體" w:hint="eastAsia"/>
                <w:kern w:val="0"/>
                <w:sz w:val="28"/>
                <w:szCs w:val="28"/>
              </w:rPr>
              <w:t>105</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kern w:val="0"/>
                <w:sz w:val="28"/>
                <w:szCs w:val="28"/>
              </w:rPr>
              <w:t>74</w:t>
            </w:r>
            <w:r w:rsidRPr="00B82496">
              <w:rPr>
                <w:rFonts w:hAnsi="標楷體" w:cs="新細明體" w:hint="eastAsia"/>
                <w:kern w:val="0"/>
                <w:sz w:val="28"/>
                <w:szCs w:val="28"/>
              </w:rPr>
              <w:t>萬</w:t>
            </w:r>
            <w:r w:rsidRPr="00B82496">
              <w:rPr>
                <w:rFonts w:hAnsi="標楷體" w:cs="新細明體"/>
                <w:kern w:val="0"/>
                <w:sz w:val="28"/>
                <w:szCs w:val="28"/>
              </w:rPr>
              <w:t>8,500</w:t>
            </w:r>
            <w:r w:rsidRPr="00B82496">
              <w:rPr>
                <w:rFonts w:hAnsi="標楷體" w:cs="新細明體" w:hint="eastAsia"/>
                <w:kern w:val="0"/>
                <w:sz w:val="28"/>
                <w:szCs w:val="28"/>
              </w:rPr>
              <w:t>元</w:t>
            </w:r>
          </w:p>
        </w:tc>
      </w:tr>
      <w:tr w:rsidR="0078478A" w:rsidRPr="00B82496" w:rsidTr="00F379A2">
        <w:trPr>
          <w:trHeight w:val="514"/>
          <w:jc w:val="center"/>
        </w:trPr>
        <w:tc>
          <w:tcPr>
            <w:tcW w:w="2418" w:type="dxa"/>
            <w:vMerge w:val="restart"/>
            <w:shd w:val="clear" w:color="auto" w:fill="auto"/>
            <w:vAlign w:val="center"/>
          </w:tcPr>
          <w:p w:rsidR="0078478A" w:rsidRPr="00B82496" w:rsidRDefault="0078478A" w:rsidP="00F379A2">
            <w:pPr>
              <w:widowControl/>
              <w:rPr>
                <w:rFonts w:hAnsi="標楷體"/>
                <w:sz w:val="28"/>
                <w:szCs w:val="28"/>
              </w:rPr>
            </w:pPr>
            <w:r w:rsidRPr="00B82496">
              <w:rPr>
                <w:rFonts w:hAnsi="標楷體" w:hint="eastAsia"/>
                <w:sz w:val="28"/>
                <w:szCs w:val="28"/>
              </w:rPr>
              <w:t>巡迴醫療(機)車補助</w:t>
            </w:r>
          </w:p>
        </w:tc>
        <w:tc>
          <w:tcPr>
            <w:tcW w:w="3119" w:type="dxa"/>
            <w:vMerge w:val="restart"/>
            <w:shd w:val="clear" w:color="auto" w:fill="auto"/>
            <w:vAlign w:val="center"/>
          </w:tcPr>
          <w:p w:rsidR="0078478A" w:rsidRPr="00B82496" w:rsidRDefault="0078478A" w:rsidP="00F379A2">
            <w:pPr>
              <w:widowControl/>
              <w:rPr>
                <w:rFonts w:hAnsi="標楷體" w:cs="新細明體"/>
                <w:kern w:val="0"/>
                <w:sz w:val="28"/>
                <w:szCs w:val="28"/>
              </w:rPr>
            </w:pPr>
            <w:r w:rsidRPr="00B82496">
              <w:rPr>
                <w:rFonts w:hAnsi="標楷體" w:cs="新細明體" w:hint="eastAsia"/>
                <w:kern w:val="0"/>
                <w:sz w:val="28"/>
                <w:szCs w:val="28"/>
              </w:rPr>
              <w:t>提供衛生所巡迴醫療服務車輛</w:t>
            </w: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105</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4萬8,600元</w:t>
            </w:r>
          </w:p>
        </w:tc>
      </w:tr>
      <w:tr w:rsidR="0078478A" w:rsidRPr="00B82496" w:rsidTr="00F379A2">
        <w:trPr>
          <w:trHeight w:val="514"/>
          <w:jc w:val="center"/>
        </w:trPr>
        <w:tc>
          <w:tcPr>
            <w:tcW w:w="2418" w:type="dxa"/>
            <w:vMerge/>
            <w:shd w:val="clear" w:color="auto" w:fill="auto"/>
            <w:vAlign w:val="center"/>
          </w:tcPr>
          <w:p w:rsidR="0078478A" w:rsidRPr="00B82496" w:rsidRDefault="0078478A" w:rsidP="00F379A2">
            <w:pPr>
              <w:widowControl/>
              <w:rPr>
                <w:rFonts w:hAnsi="標楷體"/>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104</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19萬4,400元</w:t>
            </w:r>
          </w:p>
        </w:tc>
      </w:tr>
      <w:tr w:rsidR="0078478A" w:rsidRPr="00B82496" w:rsidTr="00F379A2">
        <w:trPr>
          <w:trHeight w:val="514"/>
          <w:jc w:val="center"/>
        </w:trPr>
        <w:tc>
          <w:tcPr>
            <w:tcW w:w="2418" w:type="dxa"/>
            <w:vMerge/>
            <w:shd w:val="clear" w:color="auto" w:fill="auto"/>
            <w:vAlign w:val="center"/>
          </w:tcPr>
          <w:p w:rsidR="0078478A" w:rsidRPr="00B82496" w:rsidRDefault="0078478A" w:rsidP="00F379A2">
            <w:pPr>
              <w:widowControl/>
              <w:rPr>
                <w:rFonts w:hAnsi="標楷體"/>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103</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1,526萬元</w:t>
            </w:r>
          </w:p>
        </w:tc>
      </w:tr>
      <w:tr w:rsidR="0078478A" w:rsidRPr="00B82496" w:rsidTr="00F379A2">
        <w:trPr>
          <w:trHeight w:val="520"/>
          <w:jc w:val="center"/>
        </w:trPr>
        <w:tc>
          <w:tcPr>
            <w:tcW w:w="2418" w:type="dxa"/>
            <w:vMerge w:val="restart"/>
            <w:shd w:val="clear" w:color="auto" w:fill="auto"/>
            <w:vAlign w:val="center"/>
          </w:tcPr>
          <w:p w:rsidR="0078478A" w:rsidRPr="00B82496" w:rsidRDefault="0078478A" w:rsidP="00F379A2">
            <w:pPr>
              <w:widowControl/>
              <w:rPr>
                <w:rFonts w:hAnsi="標楷體" w:cs="新細明體"/>
                <w:kern w:val="0"/>
                <w:sz w:val="28"/>
                <w:szCs w:val="28"/>
              </w:rPr>
            </w:pPr>
            <w:r w:rsidRPr="00B82496">
              <w:rPr>
                <w:rFonts w:hAnsi="標楷體" w:cs="新細明體" w:hint="eastAsia"/>
                <w:kern w:val="0"/>
                <w:sz w:val="28"/>
                <w:szCs w:val="28"/>
              </w:rPr>
              <w:t>IDS計畫</w:t>
            </w:r>
          </w:p>
        </w:tc>
        <w:tc>
          <w:tcPr>
            <w:tcW w:w="3119" w:type="dxa"/>
            <w:vMerge w:val="restart"/>
            <w:shd w:val="clear" w:color="auto" w:fill="auto"/>
            <w:vAlign w:val="center"/>
          </w:tcPr>
          <w:p w:rsidR="0078478A" w:rsidRPr="00B82496" w:rsidRDefault="0078478A" w:rsidP="00465A29">
            <w:pPr>
              <w:rPr>
                <w:rFonts w:hAnsi="標楷體" w:cs="新細明體"/>
                <w:kern w:val="0"/>
                <w:sz w:val="28"/>
                <w:szCs w:val="28"/>
              </w:rPr>
            </w:pPr>
            <w:r w:rsidRPr="00B82496">
              <w:rPr>
                <w:rFonts w:hAnsi="標楷體" w:cs="新細明體" w:hint="eastAsia"/>
                <w:kern w:val="0"/>
                <w:sz w:val="28"/>
                <w:szCs w:val="28"/>
              </w:rPr>
              <w:t>目前為第八期蘭嶼</w:t>
            </w:r>
            <w:r w:rsidRPr="00B82496">
              <w:rPr>
                <w:rFonts w:hAnsi="標楷體" w:cs="新細明體"/>
                <w:kern w:val="0"/>
                <w:sz w:val="28"/>
                <w:szCs w:val="28"/>
              </w:rPr>
              <w:t>IDS</w:t>
            </w:r>
            <w:r w:rsidRPr="00B82496">
              <w:rPr>
                <w:rFonts w:hAnsi="標楷體" w:cs="新細明體" w:hint="eastAsia"/>
                <w:kern w:val="0"/>
                <w:sz w:val="28"/>
                <w:szCs w:val="28"/>
              </w:rPr>
              <w:t>計畫，執行期間</w:t>
            </w:r>
            <w:r w:rsidRPr="00B82496">
              <w:rPr>
                <w:rFonts w:hAnsi="標楷體" w:cs="新細明體"/>
                <w:kern w:val="0"/>
                <w:sz w:val="28"/>
                <w:szCs w:val="28"/>
              </w:rPr>
              <w:t>107</w:t>
            </w:r>
            <w:r w:rsidRPr="00B82496">
              <w:rPr>
                <w:rFonts w:hAnsi="標楷體" w:cs="新細明體" w:hint="eastAsia"/>
                <w:kern w:val="0"/>
                <w:sz w:val="28"/>
                <w:szCs w:val="28"/>
              </w:rPr>
              <w:t>年</w:t>
            </w:r>
            <w:r w:rsidRPr="00B82496">
              <w:rPr>
                <w:rFonts w:hAnsi="標楷體" w:cs="新細明體"/>
                <w:kern w:val="0"/>
                <w:sz w:val="28"/>
                <w:szCs w:val="28"/>
              </w:rPr>
              <w:t>1</w:t>
            </w:r>
            <w:r w:rsidRPr="00B82496">
              <w:rPr>
                <w:rFonts w:hAnsi="標楷體" w:cs="新細明體" w:hint="eastAsia"/>
                <w:kern w:val="0"/>
                <w:sz w:val="28"/>
                <w:szCs w:val="28"/>
              </w:rPr>
              <w:t>月</w:t>
            </w:r>
            <w:r w:rsidRPr="00B82496">
              <w:rPr>
                <w:rFonts w:hAnsi="標楷體" w:cs="新細明體"/>
                <w:kern w:val="0"/>
                <w:sz w:val="28"/>
                <w:szCs w:val="28"/>
              </w:rPr>
              <w:t>1</w:t>
            </w:r>
            <w:r w:rsidRPr="00B82496">
              <w:rPr>
                <w:rFonts w:hAnsi="標楷體" w:cs="新細明體" w:hint="eastAsia"/>
                <w:kern w:val="0"/>
                <w:sz w:val="28"/>
                <w:szCs w:val="28"/>
              </w:rPr>
              <w:t>日至</w:t>
            </w:r>
            <w:r w:rsidRPr="00B82496">
              <w:rPr>
                <w:rFonts w:hAnsi="標楷體" w:cs="新細明體"/>
                <w:kern w:val="0"/>
                <w:sz w:val="28"/>
                <w:szCs w:val="28"/>
              </w:rPr>
              <w:t>109</w:t>
            </w:r>
            <w:r w:rsidRPr="00B82496">
              <w:rPr>
                <w:rFonts w:hAnsi="標楷體" w:cs="新細明體" w:hint="eastAsia"/>
                <w:kern w:val="0"/>
                <w:sz w:val="28"/>
                <w:szCs w:val="28"/>
              </w:rPr>
              <w:t>年</w:t>
            </w:r>
            <w:r w:rsidRPr="00B82496">
              <w:rPr>
                <w:rFonts w:hAnsi="標楷體" w:cs="新細明體"/>
                <w:kern w:val="0"/>
                <w:sz w:val="28"/>
                <w:szCs w:val="28"/>
              </w:rPr>
              <w:t>12</w:t>
            </w:r>
            <w:r w:rsidRPr="00B82496">
              <w:rPr>
                <w:rFonts w:hAnsi="標楷體" w:cs="新細明體" w:hint="eastAsia"/>
                <w:kern w:val="0"/>
                <w:sz w:val="28"/>
                <w:szCs w:val="28"/>
              </w:rPr>
              <w:t>月</w:t>
            </w:r>
            <w:r w:rsidRPr="00B82496">
              <w:rPr>
                <w:rFonts w:hAnsi="標楷體" w:cs="新細明體"/>
                <w:kern w:val="0"/>
                <w:sz w:val="28"/>
                <w:szCs w:val="28"/>
              </w:rPr>
              <w:t>31</w:t>
            </w:r>
            <w:r w:rsidRPr="00B82496">
              <w:rPr>
                <w:rFonts w:hAnsi="標楷體" w:cs="新細明體" w:hint="eastAsia"/>
                <w:kern w:val="0"/>
                <w:sz w:val="28"/>
                <w:szCs w:val="28"/>
              </w:rPr>
              <w:t>日止，現由臺東馬偕醫院進行承作，共同提供醫療服務單位包括蘭嶼衛生所、</w:t>
            </w:r>
            <w:r w:rsidR="00465A29" w:rsidRPr="00B82496">
              <w:rPr>
                <w:rFonts w:hAnsi="標楷體" w:cs="新細明體" w:hint="eastAsia"/>
                <w:kern w:val="0"/>
                <w:sz w:val="28"/>
                <w:szCs w:val="28"/>
              </w:rPr>
              <w:t>蘭嶼衛生所</w:t>
            </w:r>
            <w:r w:rsidRPr="00B82496">
              <w:rPr>
                <w:rFonts w:hAnsi="標楷體" w:cs="新細明體" w:hint="eastAsia"/>
                <w:kern w:val="0"/>
                <w:sz w:val="28"/>
                <w:szCs w:val="28"/>
              </w:rPr>
              <w:t>附設居家護理所，計畫經費每月約</w:t>
            </w:r>
            <w:r w:rsidRPr="00B82496">
              <w:rPr>
                <w:rFonts w:hAnsi="標楷體" w:cs="新細明體"/>
                <w:kern w:val="0"/>
                <w:sz w:val="28"/>
                <w:szCs w:val="28"/>
              </w:rPr>
              <w:t>122.45</w:t>
            </w:r>
            <w:r w:rsidRPr="00B82496">
              <w:rPr>
                <w:rFonts w:hAnsi="標楷體" w:cs="新細明體" w:hint="eastAsia"/>
                <w:kern w:val="0"/>
                <w:sz w:val="28"/>
                <w:szCs w:val="28"/>
              </w:rPr>
              <w:t>萬元。</w:t>
            </w: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101</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1,050萬5,954元</w:t>
            </w:r>
          </w:p>
        </w:tc>
      </w:tr>
      <w:tr w:rsidR="0078478A" w:rsidRPr="00B82496" w:rsidTr="00F379A2">
        <w:trPr>
          <w:trHeight w:val="520"/>
          <w:jc w:val="center"/>
        </w:trPr>
        <w:tc>
          <w:tcPr>
            <w:tcW w:w="2418"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102</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1,077萬9,888元</w:t>
            </w:r>
          </w:p>
        </w:tc>
      </w:tr>
      <w:tr w:rsidR="0078478A" w:rsidRPr="00B82496" w:rsidTr="00F379A2">
        <w:trPr>
          <w:trHeight w:val="520"/>
          <w:jc w:val="center"/>
        </w:trPr>
        <w:tc>
          <w:tcPr>
            <w:tcW w:w="2418"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103</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1,094萬50元</w:t>
            </w:r>
          </w:p>
        </w:tc>
      </w:tr>
      <w:tr w:rsidR="0078478A" w:rsidRPr="00B82496" w:rsidTr="00F379A2">
        <w:trPr>
          <w:trHeight w:val="520"/>
          <w:jc w:val="center"/>
        </w:trPr>
        <w:tc>
          <w:tcPr>
            <w:tcW w:w="2418"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104</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1,039萬6,110元</w:t>
            </w:r>
          </w:p>
        </w:tc>
      </w:tr>
      <w:tr w:rsidR="0078478A" w:rsidRPr="00B82496" w:rsidTr="00F379A2">
        <w:trPr>
          <w:trHeight w:val="520"/>
          <w:jc w:val="center"/>
        </w:trPr>
        <w:tc>
          <w:tcPr>
            <w:tcW w:w="2418"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105</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1,138萬3,236元</w:t>
            </w:r>
          </w:p>
        </w:tc>
      </w:tr>
      <w:tr w:rsidR="0078478A" w:rsidRPr="00B82496" w:rsidTr="00F379A2">
        <w:trPr>
          <w:trHeight w:val="520"/>
          <w:jc w:val="center"/>
        </w:trPr>
        <w:tc>
          <w:tcPr>
            <w:tcW w:w="2418"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106</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1,055萬2,627元</w:t>
            </w:r>
          </w:p>
        </w:tc>
      </w:tr>
      <w:tr w:rsidR="0078478A" w:rsidRPr="00B82496" w:rsidTr="00F379A2">
        <w:trPr>
          <w:trHeight w:val="2810"/>
          <w:jc w:val="center"/>
        </w:trPr>
        <w:tc>
          <w:tcPr>
            <w:tcW w:w="2418" w:type="dxa"/>
            <w:shd w:val="clear" w:color="auto" w:fill="auto"/>
            <w:vAlign w:val="center"/>
          </w:tcPr>
          <w:p w:rsidR="0078478A" w:rsidRPr="00B82496" w:rsidRDefault="0078478A" w:rsidP="00F379A2">
            <w:pPr>
              <w:widowControl/>
              <w:rPr>
                <w:rFonts w:hAnsi="標楷體" w:cs="新細明體"/>
                <w:kern w:val="0"/>
                <w:sz w:val="28"/>
                <w:szCs w:val="28"/>
              </w:rPr>
            </w:pPr>
            <w:r w:rsidRPr="00B82496">
              <w:rPr>
                <w:rFonts w:hAnsi="標楷體" w:cs="新細明體" w:hint="eastAsia"/>
                <w:kern w:val="0"/>
                <w:sz w:val="28"/>
                <w:szCs w:val="28"/>
              </w:rPr>
              <w:t>「原住民族及離島地區醫療保健促進計畫」及「強化原住民族及離島地區緊急醫療服務救護訓練相關工作」</w:t>
            </w:r>
          </w:p>
        </w:tc>
        <w:tc>
          <w:tcPr>
            <w:tcW w:w="3119" w:type="dxa"/>
            <w:shd w:val="clear" w:color="auto" w:fill="auto"/>
            <w:vAlign w:val="center"/>
          </w:tcPr>
          <w:p w:rsidR="0078478A" w:rsidRPr="00B82496" w:rsidRDefault="0078478A" w:rsidP="00F379A2">
            <w:pPr>
              <w:widowControl/>
              <w:rPr>
                <w:rFonts w:hAnsi="標楷體" w:cs="新細明體"/>
                <w:kern w:val="0"/>
                <w:sz w:val="28"/>
                <w:szCs w:val="28"/>
              </w:rPr>
            </w:pPr>
            <w:r w:rsidRPr="00B82496">
              <w:rPr>
                <w:rFonts w:hAnsi="標楷體" w:cs="新細明體" w:hint="eastAsia"/>
                <w:kern w:val="0"/>
                <w:sz w:val="28"/>
                <w:szCs w:val="28"/>
              </w:rPr>
              <w:t>辦理相關教育訓練及衛教宣導活動以提升醫事人員緊急醫療救護技能及鄉民健康知能。</w:t>
            </w:r>
          </w:p>
        </w:tc>
        <w:tc>
          <w:tcPr>
            <w:tcW w:w="1149" w:type="dxa"/>
            <w:vAlign w:val="center"/>
          </w:tcPr>
          <w:p w:rsidR="0078478A" w:rsidRPr="00B82496" w:rsidRDefault="0078478A" w:rsidP="00F379A2">
            <w:pPr>
              <w:jc w:val="center"/>
              <w:rPr>
                <w:rFonts w:hAnsi="標楷體" w:cs="新細明體"/>
                <w:kern w:val="0"/>
                <w:sz w:val="28"/>
                <w:szCs w:val="28"/>
              </w:rPr>
            </w:pPr>
            <w:r w:rsidRPr="00B82496">
              <w:rPr>
                <w:rFonts w:hAnsi="標楷體" w:cs="新細明體" w:hint="eastAsia"/>
                <w:kern w:val="0"/>
                <w:sz w:val="28"/>
                <w:szCs w:val="28"/>
              </w:rPr>
              <w:t>101-105</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15萬元/每年</w:t>
            </w:r>
          </w:p>
        </w:tc>
      </w:tr>
      <w:tr w:rsidR="0078478A" w:rsidRPr="00B82496" w:rsidTr="00F379A2">
        <w:trPr>
          <w:trHeight w:val="292"/>
          <w:jc w:val="center"/>
        </w:trPr>
        <w:tc>
          <w:tcPr>
            <w:tcW w:w="2418" w:type="dxa"/>
            <w:vMerge w:val="restart"/>
            <w:shd w:val="clear" w:color="auto" w:fill="auto"/>
            <w:vAlign w:val="center"/>
          </w:tcPr>
          <w:p w:rsidR="0078478A" w:rsidRPr="00B82496" w:rsidRDefault="0078478A" w:rsidP="00F379A2">
            <w:pPr>
              <w:widowControl/>
              <w:rPr>
                <w:rFonts w:hAnsi="標楷體" w:cs="新細明體"/>
                <w:kern w:val="0"/>
                <w:sz w:val="28"/>
                <w:szCs w:val="28"/>
              </w:rPr>
            </w:pPr>
            <w:r w:rsidRPr="00B82496">
              <w:rPr>
                <w:rFonts w:hAnsi="標楷體" w:cs="新細明體" w:hint="eastAsia"/>
                <w:kern w:val="0"/>
                <w:sz w:val="28"/>
                <w:szCs w:val="28"/>
              </w:rPr>
              <w:t>離島地區空中緊急救護後送計畫</w:t>
            </w:r>
          </w:p>
          <w:p w:rsidR="0078478A" w:rsidRPr="00B82496" w:rsidRDefault="0078478A" w:rsidP="00F379A2">
            <w:pPr>
              <w:widowControl/>
              <w:rPr>
                <w:rFonts w:hAnsi="標楷體" w:cs="新細明體"/>
                <w:kern w:val="0"/>
                <w:sz w:val="28"/>
                <w:szCs w:val="28"/>
              </w:rPr>
            </w:pPr>
            <w:r w:rsidRPr="00B82496">
              <w:rPr>
                <w:rFonts w:hAnsi="標楷體" w:cs="新細明體" w:hint="eastAsia"/>
                <w:kern w:val="0"/>
                <w:sz w:val="28"/>
                <w:szCs w:val="28"/>
              </w:rPr>
              <w:t>(蘭嶼與綠島)</w:t>
            </w:r>
          </w:p>
        </w:tc>
        <w:tc>
          <w:tcPr>
            <w:tcW w:w="3119" w:type="dxa"/>
            <w:vMerge w:val="restart"/>
            <w:shd w:val="clear" w:color="auto" w:fill="auto"/>
            <w:vAlign w:val="center"/>
          </w:tcPr>
          <w:p w:rsidR="0078478A" w:rsidRPr="00B82496" w:rsidRDefault="0078478A" w:rsidP="0078478A">
            <w:pPr>
              <w:widowControl/>
              <w:ind w:left="324" w:hangingChars="108" w:hanging="324"/>
              <w:rPr>
                <w:rFonts w:hAnsi="標楷體" w:cs="新細明體"/>
                <w:spacing w:val="-8"/>
                <w:kern w:val="0"/>
                <w:sz w:val="28"/>
                <w:szCs w:val="28"/>
              </w:rPr>
            </w:pPr>
            <w:r w:rsidRPr="00B82496">
              <w:rPr>
                <w:rFonts w:hAnsi="標楷體" w:cs="新細明體" w:hint="eastAsia"/>
                <w:kern w:val="0"/>
                <w:sz w:val="28"/>
                <w:szCs w:val="28"/>
              </w:rPr>
              <w:t>1</w:t>
            </w:r>
            <w:r w:rsidRPr="00B82496">
              <w:rPr>
                <w:rFonts w:hAnsi="標楷體" w:cs="新細明體" w:hint="eastAsia"/>
                <w:spacing w:val="-8"/>
                <w:kern w:val="0"/>
                <w:sz w:val="28"/>
                <w:szCs w:val="28"/>
              </w:rPr>
              <w:t>.隨機醫護人員護送病患</w:t>
            </w:r>
          </w:p>
          <w:p w:rsidR="0078478A" w:rsidRPr="00B82496" w:rsidRDefault="0078478A" w:rsidP="0078478A">
            <w:pPr>
              <w:widowControl/>
              <w:ind w:left="307" w:hangingChars="108" w:hanging="307"/>
              <w:rPr>
                <w:rFonts w:hAnsi="標楷體" w:cs="新細明體"/>
                <w:spacing w:val="-8"/>
                <w:kern w:val="0"/>
                <w:sz w:val="28"/>
                <w:szCs w:val="28"/>
              </w:rPr>
            </w:pPr>
            <w:r w:rsidRPr="00B82496">
              <w:rPr>
                <w:rFonts w:hAnsi="標楷體" w:cs="新細明體" w:hint="eastAsia"/>
                <w:spacing w:val="-8"/>
                <w:kern w:val="0"/>
                <w:sz w:val="28"/>
                <w:szCs w:val="28"/>
              </w:rPr>
              <w:t>2.補助後送隨機人員返程機票</w:t>
            </w:r>
          </w:p>
          <w:p w:rsidR="0078478A" w:rsidRPr="00B82496" w:rsidRDefault="0078478A" w:rsidP="0078478A">
            <w:pPr>
              <w:widowControl/>
              <w:ind w:left="307" w:hangingChars="108" w:hanging="307"/>
              <w:rPr>
                <w:rFonts w:hAnsi="標楷體" w:cs="新細明體"/>
                <w:kern w:val="0"/>
                <w:sz w:val="28"/>
                <w:szCs w:val="28"/>
              </w:rPr>
            </w:pPr>
            <w:r w:rsidRPr="00B82496">
              <w:rPr>
                <w:rFonts w:hAnsi="標楷體" w:cs="新細明體" w:hint="eastAsia"/>
                <w:spacing w:val="-8"/>
                <w:kern w:val="0"/>
                <w:sz w:val="28"/>
                <w:szCs w:val="28"/>
              </w:rPr>
              <w:t>3.空中救護器材及訓練工作</w:t>
            </w: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106</w:t>
            </w:r>
          </w:p>
        </w:tc>
        <w:tc>
          <w:tcPr>
            <w:tcW w:w="2292" w:type="dxa"/>
            <w:vAlign w:val="center"/>
          </w:tcPr>
          <w:p w:rsidR="0078478A" w:rsidRPr="00B82496" w:rsidRDefault="0078478A" w:rsidP="00F379A2">
            <w:pPr>
              <w:widowControl/>
              <w:jc w:val="left"/>
              <w:rPr>
                <w:rFonts w:hAnsi="標楷體" w:cs="新細明體"/>
                <w:kern w:val="0"/>
                <w:sz w:val="28"/>
                <w:szCs w:val="28"/>
              </w:rPr>
            </w:pPr>
            <w:r w:rsidRPr="00B82496">
              <w:rPr>
                <w:rFonts w:hAnsi="標楷體" w:cs="新細明體" w:hint="eastAsia"/>
                <w:kern w:val="0"/>
                <w:sz w:val="28"/>
                <w:szCs w:val="28"/>
              </w:rPr>
              <w:t>140萬元</w:t>
            </w:r>
          </w:p>
        </w:tc>
      </w:tr>
      <w:tr w:rsidR="0078478A" w:rsidRPr="00B82496" w:rsidTr="00F379A2">
        <w:trPr>
          <w:trHeight w:val="180"/>
          <w:jc w:val="center"/>
        </w:trPr>
        <w:tc>
          <w:tcPr>
            <w:tcW w:w="2418"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105</w:t>
            </w:r>
          </w:p>
        </w:tc>
        <w:tc>
          <w:tcPr>
            <w:tcW w:w="2292" w:type="dxa"/>
            <w:vAlign w:val="center"/>
          </w:tcPr>
          <w:p w:rsidR="0078478A" w:rsidRPr="00B82496" w:rsidRDefault="0078478A" w:rsidP="00F379A2">
            <w:pPr>
              <w:widowControl/>
              <w:jc w:val="left"/>
              <w:rPr>
                <w:rFonts w:hAnsi="標楷體" w:cs="新細明體"/>
                <w:kern w:val="0"/>
                <w:sz w:val="28"/>
                <w:szCs w:val="28"/>
              </w:rPr>
            </w:pPr>
            <w:r w:rsidRPr="00B82496">
              <w:rPr>
                <w:rFonts w:hAnsi="標楷體" w:cs="新細明體" w:hint="eastAsia"/>
                <w:kern w:val="0"/>
                <w:sz w:val="28"/>
                <w:szCs w:val="28"/>
              </w:rPr>
              <w:t>140萬元</w:t>
            </w:r>
          </w:p>
        </w:tc>
      </w:tr>
      <w:tr w:rsidR="0078478A" w:rsidRPr="00B82496" w:rsidTr="00F379A2">
        <w:trPr>
          <w:trHeight w:val="132"/>
          <w:jc w:val="center"/>
        </w:trPr>
        <w:tc>
          <w:tcPr>
            <w:tcW w:w="2418"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104</w:t>
            </w:r>
          </w:p>
        </w:tc>
        <w:tc>
          <w:tcPr>
            <w:tcW w:w="2292" w:type="dxa"/>
            <w:vAlign w:val="center"/>
          </w:tcPr>
          <w:p w:rsidR="0078478A" w:rsidRPr="00B82496" w:rsidRDefault="0078478A" w:rsidP="00F379A2">
            <w:pPr>
              <w:widowControl/>
              <w:jc w:val="left"/>
              <w:rPr>
                <w:rFonts w:hAnsi="標楷體" w:cs="新細明體"/>
                <w:kern w:val="0"/>
                <w:sz w:val="28"/>
                <w:szCs w:val="28"/>
              </w:rPr>
            </w:pPr>
            <w:r w:rsidRPr="00B82496">
              <w:rPr>
                <w:rFonts w:hAnsi="標楷體" w:cs="新細明體" w:hint="eastAsia"/>
                <w:kern w:val="0"/>
                <w:sz w:val="28"/>
                <w:szCs w:val="28"/>
              </w:rPr>
              <w:t>122萬2,000元</w:t>
            </w:r>
          </w:p>
        </w:tc>
      </w:tr>
      <w:tr w:rsidR="0078478A" w:rsidRPr="00B82496" w:rsidTr="00F379A2">
        <w:trPr>
          <w:trHeight w:val="165"/>
          <w:jc w:val="center"/>
        </w:trPr>
        <w:tc>
          <w:tcPr>
            <w:tcW w:w="2418"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103</w:t>
            </w:r>
          </w:p>
        </w:tc>
        <w:tc>
          <w:tcPr>
            <w:tcW w:w="2292" w:type="dxa"/>
            <w:vAlign w:val="center"/>
          </w:tcPr>
          <w:p w:rsidR="0078478A" w:rsidRPr="00B82496" w:rsidRDefault="0078478A" w:rsidP="00F379A2">
            <w:pPr>
              <w:widowControl/>
              <w:jc w:val="left"/>
              <w:rPr>
                <w:rFonts w:hAnsi="標楷體" w:cs="新細明體"/>
                <w:kern w:val="0"/>
                <w:sz w:val="28"/>
                <w:szCs w:val="28"/>
              </w:rPr>
            </w:pPr>
            <w:r w:rsidRPr="00B82496">
              <w:rPr>
                <w:rFonts w:hAnsi="標楷體" w:cs="新細明體" w:hint="eastAsia"/>
                <w:kern w:val="0"/>
                <w:sz w:val="28"/>
                <w:szCs w:val="28"/>
              </w:rPr>
              <w:t>110萬元</w:t>
            </w:r>
          </w:p>
        </w:tc>
      </w:tr>
      <w:tr w:rsidR="0078478A" w:rsidRPr="00B82496" w:rsidTr="00F379A2">
        <w:trPr>
          <w:trHeight w:val="150"/>
          <w:jc w:val="center"/>
        </w:trPr>
        <w:tc>
          <w:tcPr>
            <w:tcW w:w="2418"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102</w:t>
            </w:r>
          </w:p>
        </w:tc>
        <w:tc>
          <w:tcPr>
            <w:tcW w:w="2292" w:type="dxa"/>
            <w:vAlign w:val="center"/>
          </w:tcPr>
          <w:p w:rsidR="0078478A" w:rsidRPr="00B82496" w:rsidRDefault="0078478A" w:rsidP="00F379A2">
            <w:pPr>
              <w:widowControl/>
              <w:jc w:val="left"/>
              <w:rPr>
                <w:rFonts w:hAnsi="標楷體" w:cs="新細明體"/>
                <w:kern w:val="0"/>
                <w:sz w:val="28"/>
                <w:szCs w:val="28"/>
              </w:rPr>
            </w:pPr>
            <w:r w:rsidRPr="00B82496">
              <w:rPr>
                <w:rFonts w:hAnsi="標楷體" w:cs="新細明體" w:hint="eastAsia"/>
                <w:kern w:val="0"/>
                <w:sz w:val="28"/>
                <w:szCs w:val="28"/>
              </w:rPr>
              <w:t>120萬元</w:t>
            </w:r>
          </w:p>
        </w:tc>
      </w:tr>
      <w:tr w:rsidR="0078478A" w:rsidRPr="00B82496" w:rsidTr="00F379A2">
        <w:trPr>
          <w:trHeight w:val="390"/>
          <w:jc w:val="center"/>
        </w:trPr>
        <w:tc>
          <w:tcPr>
            <w:tcW w:w="2418"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3119" w:type="dxa"/>
            <w:vMerge/>
            <w:shd w:val="clear" w:color="auto" w:fill="auto"/>
            <w:vAlign w:val="center"/>
          </w:tcPr>
          <w:p w:rsidR="0078478A" w:rsidRPr="00B82496" w:rsidRDefault="0078478A" w:rsidP="00F379A2">
            <w:pPr>
              <w:widowControl/>
              <w:rPr>
                <w:rFonts w:hAnsi="標楷體" w:cs="新細明體"/>
                <w:kern w:val="0"/>
                <w:sz w:val="28"/>
                <w:szCs w:val="28"/>
              </w:rPr>
            </w:pPr>
          </w:p>
        </w:tc>
        <w:tc>
          <w:tcPr>
            <w:tcW w:w="1149" w:type="dxa"/>
            <w:vAlign w:val="center"/>
          </w:tcPr>
          <w:p w:rsidR="0078478A" w:rsidRPr="00B82496" w:rsidRDefault="0078478A" w:rsidP="00F379A2">
            <w:pPr>
              <w:jc w:val="center"/>
              <w:rPr>
                <w:rFonts w:hAnsi="標楷體" w:cs="新細明體"/>
                <w:kern w:val="0"/>
                <w:sz w:val="28"/>
                <w:szCs w:val="28"/>
              </w:rPr>
            </w:pPr>
            <w:r w:rsidRPr="00B82496">
              <w:rPr>
                <w:rFonts w:hAnsi="標楷體" w:cs="新細明體" w:hint="eastAsia"/>
                <w:kern w:val="0"/>
                <w:sz w:val="28"/>
                <w:szCs w:val="28"/>
              </w:rPr>
              <w:t>101</w:t>
            </w:r>
          </w:p>
        </w:tc>
        <w:tc>
          <w:tcPr>
            <w:tcW w:w="2292" w:type="dxa"/>
            <w:vAlign w:val="center"/>
          </w:tcPr>
          <w:p w:rsidR="0078478A" w:rsidRPr="00B82496" w:rsidRDefault="0078478A" w:rsidP="00F379A2">
            <w:pPr>
              <w:widowControl/>
              <w:jc w:val="left"/>
              <w:rPr>
                <w:rFonts w:hAnsi="標楷體" w:cs="新細明體"/>
                <w:kern w:val="0"/>
                <w:sz w:val="28"/>
                <w:szCs w:val="28"/>
              </w:rPr>
            </w:pPr>
            <w:r w:rsidRPr="00B82496">
              <w:rPr>
                <w:rFonts w:hAnsi="標楷體" w:cs="新細明體" w:hint="eastAsia"/>
                <w:kern w:val="0"/>
                <w:sz w:val="28"/>
                <w:szCs w:val="28"/>
              </w:rPr>
              <w:t>120萬元</w:t>
            </w:r>
          </w:p>
        </w:tc>
      </w:tr>
      <w:tr w:rsidR="0078478A" w:rsidRPr="00B82496" w:rsidTr="00F379A2">
        <w:trPr>
          <w:trHeight w:val="307"/>
          <w:jc w:val="center"/>
        </w:trPr>
        <w:tc>
          <w:tcPr>
            <w:tcW w:w="2418" w:type="dxa"/>
            <w:vMerge w:val="restart"/>
            <w:shd w:val="clear" w:color="auto" w:fill="auto"/>
            <w:vAlign w:val="center"/>
          </w:tcPr>
          <w:p w:rsidR="0078478A" w:rsidRPr="00B82496" w:rsidRDefault="0078478A" w:rsidP="00F379A2">
            <w:pPr>
              <w:rPr>
                <w:rFonts w:hAnsi="標楷體" w:cs="新細明體"/>
                <w:kern w:val="0"/>
                <w:sz w:val="28"/>
                <w:szCs w:val="28"/>
              </w:rPr>
            </w:pPr>
            <w:r w:rsidRPr="00B82496">
              <w:rPr>
                <w:rFonts w:hAnsi="標楷體" w:cs="新細明體" w:hint="eastAsia"/>
                <w:kern w:val="0"/>
                <w:sz w:val="28"/>
                <w:szCs w:val="28"/>
              </w:rPr>
              <w:lastRenderedPageBreak/>
              <w:t>原鄉離島照管據點計畫</w:t>
            </w:r>
          </w:p>
        </w:tc>
        <w:tc>
          <w:tcPr>
            <w:tcW w:w="3119" w:type="dxa"/>
            <w:vMerge w:val="restart"/>
            <w:shd w:val="clear" w:color="auto" w:fill="auto"/>
            <w:vAlign w:val="center"/>
          </w:tcPr>
          <w:p w:rsidR="0078478A" w:rsidRPr="00B82496" w:rsidRDefault="0078478A" w:rsidP="00F379A2">
            <w:pPr>
              <w:rPr>
                <w:rFonts w:hAnsi="標楷體" w:cs="新細明體"/>
                <w:kern w:val="0"/>
                <w:sz w:val="28"/>
                <w:szCs w:val="28"/>
              </w:rPr>
            </w:pPr>
            <w:r w:rsidRPr="00B82496">
              <w:rPr>
                <w:rFonts w:hAnsi="標楷體" w:cs="新細明體" w:hint="eastAsia"/>
                <w:kern w:val="0"/>
                <w:sz w:val="28"/>
                <w:szCs w:val="28"/>
              </w:rPr>
              <w:t>配合長期照顧十年計畫2.0佈建照顧管理中心分站，作為整合社、衛政長照服務資源，並受理、提供需求評估及連結、輸送長期照顧服務之單一窗口。</w:t>
            </w: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106</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kern w:val="0"/>
                <w:sz w:val="28"/>
                <w:szCs w:val="28"/>
              </w:rPr>
              <w:t>221</w:t>
            </w:r>
            <w:r w:rsidRPr="00B82496">
              <w:rPr>
                <w:rFonts w:hAnsi="標楷體" w:cs="新細明體" w:hint="eastAsia"/>
                <w:kern w:val="0"/>
                <w:sz w:val="28"/>
                <w:szCs w:val="28"/>
              </w:rPr>
              <w:t>萬</w:t>
            </w:r>
            <w:r w:rsidRPr="00B82496">
              <w:rPr>
                <w:rFonts w:hAnsi="標楷體" w:cs="新細明體"/>
                <w:kern w:val="0"/>
                <w:sz w:val="28"/>
                <w:szCs w:val="28"/>
              </w:rPr>
              <w:t>9,520</w:t>
            </w:r>
            <w:r w:rsidRPr="00B82496">
              <w:rPr>
                <w:rFonts w:hAnsi="標楷體" w:cs="新細明體" w:hint="eastAsia"/>
                <w:kern w:val="0"/>
                <w:sz w:val="28"/>
                <w:szCs w:val="28"/>
              </w:rPr>
              <w:t>元</w:t>
            </w:r>
          </w:p>
        </w:tc>
      </w:tr>
      <w:tr w:rsidR="0078478A" w:rsidRPr="00B82496" w:rsidTr="00F379A2">
        <w:trPr>
          <w:trHeight w:val="255"/>
          <w:jc w:val="center"/>
        </w:trPr>
        <w:tc>
          <w:tcPr>
            <w:tcW w:w="2418" w:type="dxa"/>
            <w:vMerge/>
            <w:shd w:val="clear" w:color="auto" w:fill="auto"/>
            <w:vAlign w:val="center"/>
          </w:tcPr>
          <w:p w:rsidR="0078478A" w:rsidRPr="00B82496" w:rsidRDefault="0078478A" w:rsidP="00F379A2">
            <w:pPr>
              <w:rPr>
                <w:rFonts w:hAnsi="標楷體" w:cs="新細明體"/>
                <w:kern w:val="0"/>
                <w:sz w:val="28"/>
                <w:szCs w:val="28"/>
              </w:rPr>
            </w:pPr>
          </w:p>
        </w:tc>
        <w:tc>
          <w:tcPr>
            <w:tcW w:w="3119" w:type="dxa"/>
            <w:vMerge/>
            <w:shd w:val="clear" w:color="auto" w:fill="auto"/>
            <w:vAlign w:val="center"/>
          </w:tcPr>
          <w:p w:rsidR="0078478A" w:rsidRPr="00B82496" w:rsidRDefault="0078478A" w:rsidP="00F379A2">
            <w:pPr>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105</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kern w:val="0"/>
                <w:sz w:val="28"/>
                <w:szCs w:val="28"/>
              </w:rPr>
              <w:t>181</w:t>
            </w:r>
            <w:r w:rsidRPr="00B82496">
              <w:rPr>
                <w:rFonts w:hAnsi="標楷體" w:cs="新細明體" w:hint="eastAsia"/>
                <w:kern w:val="0"/>
                <w:sz w:val="28"/>
                <w:szCs w:val="28"/>
              </w:rPr>
              <w:t>萬</w:t>
            </w:r>
            <w:r w:rsidRPr="00B82496">
              <w:rPr>
                <w:rFonts w:hAnsi="標楷體" w:cs="新細明體"/>
                <w:kern w:val="0"/>
                <w:sz w:val="28"/>
                <w:szCs w:val="28"/>
              </w:rPr>
              <w:t>1,400</w:t>
            </w:r>
            <w:r w:rsidRPr="00B82496">
              <w:rPr>
                <w:rFonts w:hAnsi="標楷體" w:cs="新細明體" w:hint="eastAsia"/>
                <w:kern w:val="0"/>
                <w:sz w:val="28"/>
                <w:szCs w:val="28"/>
              </w:rPr>
              <w:t>元</w:t>
            </w:r>
          </w:p>
        </w:tc>
      </w:tr>
      <w:tr w:rsidR="0078478A" w:rsidRPr="00B82496" w:rsidTr="00F379A2">
        <w:trPr>
          <w:trHeight w:val="390"/>
          <w:jc w:val="center"/>
        </w:trPr>
        <w:tc>
          <w:tcPr>
            <w:tcW w:w="2418" w:type="dxa"/>
            <w:vMerge/>
            <w:shd w:val="clear" w:color="auto" w:fill="auto"/>
            <w:vAlign w:val="center"/>
          </w:tcPr>
          <w:p w:rsidR="0078478A" w:rsidRPr="00B82496" w:rsidRDefault="0078478A" w:rsidP="00F379A2">
            <w:pPr>
              <w:rPr>
                <w:rFonts w:hAnsi="標楷體" w:cs="新細明體"/>
                <w:kern w:val="0"/>
                <w:sz w:val="28"/>
                <w:szCs w:val="28"/>
              </w:rPr>
            </w:pPr>
          </w:p>
        </w:tc>
        <w:tc>
          <w:tcPr>
            <w:tcW w:w="3119" w:type="dxa"/>
            <w:vMerge/>
            <w:shd w:val="clear" w:color="auto" w:fill="auto"/>
            <w:vAlign w:val="center"/>
          </w:tcPr>
          <w:p w:rsidR="0078478A" w:rsidRPr="00B82496" w:rsidRDefault="0078478A" w:rsidP="00F379A2">
            <w:pPr>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104</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kern w:val="0"/>
                <w:sz w:val="28"/>
                <w:szCs w:val="28"/>
              </w:rPr>
              <w:t>147</w:t>
            </w:r>
            <w:r w:rsidRPr="00B82496">
              <w:rPr>
                <w:rFonts w:hAnsi="標楷體" w:cs="新細明體" w:hint="eastAsia"/>
                <w:kern w:val="0"/>
                <w:sz w:val="28"/>
                <w:szCs w:val="28"/>
              </w:rPr>
              <w:t>萬</w:t>
            </w:r>
            <w:r w:rsidRPr="00B82496">
              <w:rPr>
                <w:rFonts w:hAnsi="標楷體" w:cs="新細明體"/>
                <w:kern w:val="0"/>
                <w:sz w:val="28"/>
                <w:szCs w:val="28"/>
              </w:rPr>
              <w:t>8,000</w:t>
            </w:r>
            <w:r w:rsidRPr="00B82496">
              <w:rPr>
                <w:rFonts w:hAnsi="標楷體" w:cs="新細明體" w:hint="eastAsia"/>
                <w:kern w:val="0"/>
                <w:sz w:val="28"/>
                <w:szCs w:val="28"/>
              </w:rPr>
              <w:t>元</w:t>
            </w:r>
          </w:p>
        </w:tc>
      </w:tr>
      <w:tr w:rsidR="0078478A" w:rsidRPr="00B82496" w:rsidTr="00F379A2">
        <w:trPr>
          <w:trHeight w:val="70"/>
          <w:jc w:val="center"/>
        </w:trPr>
        <w:tc>
          <w:tcPr>
            <w:tcW w:w="2418" w:type="dxa"/>
            <w:vMerge/>
            <w:shd w:val="clear" w:color="auto" w:fill="auto"/>
            <w:vAlign w:val="center"/>
          </w:tcPr>
          <w:p w:rsidR="0078478A" w:rsidRPr="00B82496" w:rsidRDefault="0078478A" w:rsidP="00F379A2">
            <w:pPr>
              <w:rPr>
                <w:rFonts w:hAnsi="標楷體" w:cs="新細明體"/>
                <w:kern w:val="0"/>
                <w:sz w:val="28"/>
                <w:szCs w:val="28"/>
              </w:rPr>
            </w:pPr>
          </w:p>
        </w:tc>
        <w:tc>
          <w:tcPr>
            <w:tcW w:w="3119" w:type="dxa"/>
            <w:vMerge/>
            <w:shd w:val="clear" w:color="auto" w:fill="auto"/>
            <w:vAlign w:val="center"/>
          </w:tcPr>
          <w:p w:rsidR="0078478A" w:rsidRPr="00B82496" w:rsidRDefault="0078478A" w:rsidP="00F379A2">
            <w:pPr>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103</w:t>
            </w:r>
          </w:p>
        </w:tc>
        <w:tc>
          <w:tcPr>
            <w:tcW w:w="2292" w:type="dxa"/>
            <w:vAlign w:val="center"/>
          </w:tcPr>
          <w:p w:rsidR="0078478A" w:rsidRPr="00B82496" w:rsidRDefault="0078478A" w:rsidP="00F379A2">
            <w:pPr>
              <w:widowControl/>
              <w:jc w:val="left"/>
              <w:rPr>
                <w:rFonts w:hAnsi="標楷體" w:cs="新細明體"/>
                <w:kern w:val="0"/>
                <w:sz w:val="28"/>
                <w:szCs w:val="28"/>
              </w:rPr>
            </w:pPr>
            <w:r w:rsidRPr="00B82496">
              <w:rPr>
                <w:rFonts w:hAnsi="標楷體" w:cs="新細明體"/>
                <w:kern w:val="0"/>
                <w:sz w:val="28"/>
                <w:szCs w:val="28"/>
              </w:rPr>
              <w:t>168</w:t>
            </w:r>
            <w:r w:rsidRPr="00B82496">
              <w:rPr>
                <w:rFonts w:hAnsi="標楷體" w:cs="新細明體" w:hint="eastAsia"/>
                <w:kern w:val="0"/>
                <w:sz w:val="28"/>
                <w:szCs w:val="28"/>
              </w:rPr>
              <w:t>萬</w:t>
            </w:r>
            <w:r w:rsidRPr="00B82496">
              <w:rPr>
                <w:rFonts w:hAnsi="標楷體" w:cs="新細明體"/>
                <w:kern w:val="0"/>
                <w:sz w:val="28"/>
                <w:szCs w:val="28"/>
              </w:rPr>
              <w:t>9,400</w:t>
            </w:r>
            <w:r w:rsidRPr="00B82496">
              <w:rPr>
                <w:rFonts w:hAnsi="標楷體" w:cs="新細明體" w:hint="eastAsia"/>
                <w:kern w:val="0"/>
                <w:sz w:val="28"/>
                <w:szCs w:val="28"/>
              </w:rPr>
              <w:t>元</w:t>
            </w:r>
          </w:p>
        </w:tc>
      </w:tr>
      <w:tr w:rsidR="0078478A" w:rsidRPr="00B82496" w:rsidTr="00F379A2">
        <w:trPr>
          <w:trHeight w:val="70"/>
          <w:jc w:val="center"/>
        </w:trPr>
        <w:tc>
          <w:tcPr>
            <w:tcW w:w="2418" w:type="dxa"/>
            <w:vMerge/>
            <w:shd w:val="clear" w:color="auto" w:fill="auto"/>
            <w:vAlign w:val="center"/>
          </w:tcPr>
          <w:p w:rsidR="0078478A" w:rsidRPr="00B82496" w:rsidRDefault="0078478A" w:rsidP="00F379A2">
            <w:pPr>
              <w:rPr>
                <w:rFonts w:hAnsi="標楷體" w:cs="新細明體"/>
                <w:kern w:val="0"/>
                <w:sz w:val="28"/>
                <w:szCs w:val="28"/>
              </w:rPr>
            </w:pPr>
          </w:p>
        </w:tc>
        <w:tc>
          <w:tcPr>
            <w:tcW w:w="3119" w:type="dxa"/>
            <w:vMerge/>
            <w:shd w:val="clear" w:color="auto" w:fill="auto"/>
            <w:vAlign w:val="center"/>
          </w:tcPr>
          <w:p w:rsidR="0078478A" w:rsidRPr="00B82496" w:rsidRDefault="0078478A" w:rsidP="00F379A2">
            <w:pPr>
              <w:rPr>
                <w:rFonts w:hAnsi="標楷體" w:cs="新細明體"/>
                <w:kern w:val="0"/>
                <w:sz w:val="28"/>
                <w:szCs w:val="28"/>
              </w:rPr>
            </w:pP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102</w:t>
            </w:r>
          </w:p>
        </w:tc>
        <w:tc>
          <w:tcPr>
            <w:tcW w:w="2292" w:type="dxa"/>
            <w:vAlign w:val="center"/>
          </w:tcPr>
          <w:p w:rsidR="0078478A" w:rsidRPr="00B82496" w:rsidRDefault="0078478A" w:rsidP="00F379A2">
            <w:pPr>
              <w:widowControl/>
              <w:jc w:val="left"/>
              <w:rPr>
                <w:rFonts w:hAnsi="標楷體" w:cs="新細明體"/>
                <w:kern w:val="0"/>
                <w:sz w:val="28"/>
                <w:szCs w:val="28"/>
              </w:rPr>
            </w:pPr>
            <w:r w:rsidRPr="00B82496">
              <w:rPr>
                <w:rFonts w:hAnsi="標楷體" w:cs="新細明體"/>
                <w:kern w:val="0"/>
                <w:sz w:val="28"/>
                <w:szCs w:val="28"/>
              </w:rPr>
              <w:t>174</w:t>
            </w:r>
            <w:r w:rsidRPr="00B82496">
              <w:rPr>
                <w:rFonts w:hAnsi="標楷體" w:cs="新細明體" w:hint="eastAsia"/>
                <w:kern w:val="0"/>
                <w:sz w:val="28"/>
                <w:szCs w:val="28"/>
              </w:rPr>
              <w:t>萬</w:t>
            </w:r>
            <w:r w:rsidRPr="00B82496">
              <w:rPr>
                <w:rFonts w:hAnsi="標楷體" w:cs="新細明體"/>
                <w:kern w:val="0"/>
                <w:sz w:val="28"/>
                <w:szCs w:val="28"/>
              </w:rPr>
              <w:t>4,840</w:t>
            </w:r>
            <w:r w:rsidRPr="00B82496">
              <w:rPr>
                <w:rFonts w:hAnsi="標楷體" w:cs="新細明體" w:hint="eastAsia"/>
                <w:kern w:val="0"/>
                <w:sz w:val="28"/>
                <w:szCs w:val="28"/>
              </w:rPr>
              <w:t>元</w:t>
            </w:r>
          </w:p>
        </w:tc>
      </w:tr>
      <w:tr w:rsidR="0078478A" w:rsidRPr="00B82496" w:rsidTr="00F379A2">
        <w:trPr>
          <w:trHeight w:val="259"/>
          <w:jc w:val="center"/>
        </w:trPr>
        <w:tc>
          <w:tcPr>
            <w:tcW w:w="2418" w:type="dxa"/>
            <w:vMerge/>
            <w:shd w:val="clear" w:color="auto" w:fill="auto"/>
            <w:vAlign w:val="center"/>
          </w:tcPr>
          <w:p w:rsidR="0078478A" w:rsidRPr="00B82496" w:rsidRDefault="0078478A" w:rsidP="00F379A2">
            <w:pPr>
              <w:rPr>
                <w:rFonts w:hAnsi="標楷體" w:cs="新細明體"/>
                <w:kern w:val="0"/>
                <w:sz w:val="28"/>
                <w:szCs w:val="28"/>
              </w:rPr>
            </w:pPr>
          </w:p>
        </w:tc>
        <w:tc>
          <w:tcPr>
            <w:tcW w:w="3119" w:type="dxa"/>
            <w:vMerge/>
            <w:shd w:val="clear" w:color="auto" w:fill="auto"/>
            <w:vAlign w:val="center"/>
          </w:tcPr>
          <w:p w:rsidR="0078478A" w:rsidRPr="00B82496" w:rsidRDefault="0078478A" w:rsidP="00F379A2">
            <w:pPr>
              <w:rPr>
                <w:rFonts w:hAnsi="標楷體" w:cs="新細明體"/>
                <w:kern w:val="0"/>
                <w:sz w:val="28"/>
                <w:szCs w:val="28"/>
              </w:rPr>
            </w:pPr>
          </w:p>
        </w:tc>
        <w:tc>
          <w:tcPr>
            <w:tcW w:w="1149" w:type="dxa"/>
            <w:vAlign w:val="center"/>
          </w:tcPr>
          <w:p w:rsidR="0078478A" w:rsidRPr="00B82496" w:rsidRDefault="0078478A" w:rsidP="00F379A2">
            <w:pPr>
              <w:jc w:val="center"/>
              <w:rPr>
                <w:rFonts w:hAnsi="標楷體" w:cs="新細明體"/>
                <w:kern w:val="0"/>
                <w:sz w:val="28"/>
                <w:szCs w:val="28"/>
              </w:rPr>
            </w:pPr>
            <w:r w:rsidRPr="00B82496">
              <w:rPr>
                <w:rFonts w:hAnsi="標楷體" w:cs="新細明體" w:hint="eastAsia"/>
                <w:kern w:val="0"/>
                <w:sz w:val="28"/>
                <w:szCs w:val="28"/>
              </w:rPr>
              <w:t>101</w:t>
            </w:r>
          </w:p>
        </w:tc>
        <w:tc>
          <w:tcPr>
            <w:tcW w:w="2292" w:type="dxa"/>
            <w:vAlign w:val="center"/>
          </w:tcPr>
          <w:p w:rsidR="0078478A" w:rsidRPr="00B82496" w:rsidRDefault="0078478A" w:rsidP="00F379A2">
            <w:pPr>
              <w:widowControl/>
              <w:jc w:val="left"/>
              <w:rPr>
                <w:rFonts w:hAnsi="標楷體" w:cs="新細明體"/>
                <w:kern w:val="0"/>
                <w:sz w:val="28"/>
                <w:szCs w:val="28"/>
              </w:rPr>
            </w:pPr>
            <w:r w:rsidRPr="00B82496">
              <w:rPr>
                <w:rFonts w:hAnsi="標楷體" w:cs="新細明體" w:hint="eastAsia"/>
                <w:kern w:val="0"/>
                <w:sz w:val="28"/>
                <w:szCs w:val="28"/>
              </w:rPr>
              <w:t>245萬元</w:t>
            </w:r>
          </w:p>
        </w:tc>
      </w:tr>
      <w:tr w:rsidR="0078478A" w:rsidRPr="00B82496" w:rsidTr="00F379A2">
        <w:trPr>
          <w:trHeight w:val="316"/>
          <w:jc w:val="center"/>
        </w:trPr>
        <w:tc>
          <w:tcPr>
            <w:tcW w:w="2418" w:type="dxa"/>
            <w:shd w:val="clear" w:color="auto" w:fill="auto"/>
            <w:vAlign w:val="center"/>
          </w:tcPr>
          <w:p w:rsidR="0078478A" w:rsidRPr="00B82496" w:rsidRDefault="0078478A" w:rsidP="00F379A2">
            <w:pPr>
              <w:rPr>
                <w:rFonts w:hAnsi="標楷體" w:cs="新細明體"/>
                <w:kern w:val="0"/>
                <w:sz w:val="28"/>
                <w:szCs w:val="28"/>
              </w:rPr>
            </w:pPr>
            <w:r w:rsidRPr="00B82496">
              <w:rPr>
                <w:rFonts w:hAnsi="標楷體" w:cs="新細明體" w:hint="eastAsia"/>
                <w:kern w:val="0"/>
                <w:sz w:val="28"/>
                <w:szCs w:val="28"/>
              </w:rPr>
              <w:t>早鳥計畫-提升婦女癌症篩檢計畫-蘭嶼</w:t>
            </w:r>
          </w:p>
        </w:tc>
        <w:tc>
          <w:tcPr>
            <w:tcW w:w="3119" w:type="dxa"/>
            <w:shd w:val="clear" w:color="auto" w:fill="auto"/>
            <w:vAlign w:val="center"/>
          </w:tcPr>
          <w:p w:rsidR="0078478A" w:rsidRPr="00B82496" w:rsidRDefault="0078478A" w:rsidP="00F379A2">
            <w:pPr>
              <w:rPr>
                <w:rFonts w:hAnsi="標楷體" w:cs="新細明體"/>
                <w:kern w:val="0"/>
                <w:sz w:val="28"/>
                <w:szCs w:val="28"/>
              </w:rPr>
            </w:pPr>
            <w:r w:rsidRPr="00B82496">
              <w:rPr>
                <w:rFonts w:hAnsi="標楷體" w:cs="新細明體" w:hint="eastAsia"/>
                <w:kern w:val="0"/>
                <w:sz w:val="28"/>
                <w:szCs w:val="28"/>
              </w:rPr>
              <w:t>結合離島建設基金，執行此計畫，提供婦女乳癌及子宮頸癌篩檢並加強巡迴醫療照護效能，以每2年進駐一次乳攝車方式提供篩檢服務。</w:t>
            </w:r>
          </w:p>
        </w:tc>
        <w:tc>
          <w:tcPr>
            <w:tcW w:w="1149" w:type="dxa"/>
            <w:vAlign w:val="center"/>
          </w:tcPr>
          <w:p w:rsidR="0078478A" w:rsidRPr="00B82496" w:rsidRDefault="0078478A" w:rsidP="00F379A2">
            <w:pPr>
              <w:widowControl/>
              <w:jc w:val="center"/>
              <w:rPr>
                <w:rFonts w:hAnsi="標楷體" w:cs="新細明體"/>
                <w:kern w:val="0"/>
                <w:sz w:val="28"/>
                <w:szCs w:val="28"/>
              </w:rPr>
            </w:pPr>
            <w:r w:rsidRPr="00B82496">
              <w:rPr>
                <w:rFonts w:hAnsi="標楷體" w:cs="新細明體" w:hint="eastAsia"/>
                <w:kern w:val="0"/>
                <w:sz w:val="28"/>
                <w:szCs w:val="28"/>
              </w:rPr>
              <w:t>103、105</w:t>
            </w:r>
          </w:p>
        </w:tc>
        <w:tc>
          <w:tcPr>
            <w:tcW w:w="2292" w:type="dxa"/>
            <w:vAlign w:val="center"/>
          </w:tcPr>
          <w:p w:rsidR="0078478A" w:rsidRPr="00B82496" w:rsidRDefault="0078478A" w:rsidP="00F379A2">
            <w:pPr>
              <w:jc w:val="left"/>
              <w:rPr>
                <w:rFonts w:hAnsi="標楷體" w:cs="新細明體"/>
                <w:kern w:val="0"/>
                <w:sz w:val="28"/>
                <w:szCs w:val="28"/>
              </w:rPr>
            </w:pPr>
            <w:r w:rsidRPr="00B82496">
              <w:rPr>
                <w:rFonts w:hAnsi="標楷體" w:cs="新細明體" w:hint="eastAsia"/>
                <w:kern w:val="0"/>
                <w:sz w:val="28"/>
                <w:szCs w:val="28"/>
              </w:rPr>
              <w:t>4萬元/每年</w:t>
            </w:r>
          </w:p>
        </w:tc>
      </w:tr>
    </w:tbl>
    <w:p w:rsidR="0078478A" w:rsidRPr="00B82496" w:rsidRDefault="0078478A" w:rsidP="0078478A">
      <w:pPr>
        <w:pStyle w:val="3"/>
        <w:numPr>
          <w:ilvl w:val="0"/>
          <w:numId w:val="0"/>
        </w:numPr>
        <w:ind w:left="2" w:hanging="2"/>
        <w:rPr>
          <w:sz w:val="24"/>
          <w:szCs w:val="24"/>
        </w:rPr>
      </w:pPr>
      <w:r w:rsidRPr="00B82496">
        <w:rPr>
          <w:rFonts w:hint="eastAsia"/>
          <w:sz w:val="24"/>
          <w:szCs w:val="24"/>
        </w:rPr>
        <w:t>資料來源：衛福部</w:t>
      </w:r>
    </w:p>
    <w:p w:rsidR="0078478A" w:rsidRPr="00B82496" w:rsidRDefault="0078478A" w:rsidP="0078478A">
      <w:pPr>
        <w:pStyle w:val="3"/>
        <w:numPr>
          <w:ilvl w:val="0"/>
          <w:numId w:val="0"/>
        </w:numPr>
        <w:ind w:left="1361"/>
      </w:pPr>
    </w:p>
    <w:p w:rsidR="00DC3C56" w:rsidRPr="00B82496" w:rsidRDefault="003D3462" w:rsidP="00725CCF">
      <w:pPr>
        <w:pStyle w:val="3"/>
        <w:numPr>
          <w:ilvl w:val="2"/>
          <w:numId w:val="1"/>
        </w:numPr>
      </w:pPr>
      <w:r w:rsidRPr="00B82496">
        <w:rPr>
          <w:rFonts w:hint="eastAsia"/>
        </w:rPr>
        <w:t>惟</w:t>
      </w:r>
      <w:r w:rsidR="00DC3C56" w:rsidRPr="00B82496">
        <w:rPr>
          <w:rFonts w:hint="eastAsia"/>
        </w:rPr>
        <w:t>有關蘭嶼鄉之</w:t>
      </w:r>
      <w:r w:rsidRPr="00B82496">
        <w:rPr>
          <w:rFonts w:hint="eastAsia"/>
        </w:rPr>
        <w:t>醫中計畫、IDS計畫與</w:t>
      </w:r>
      <w:r w:rsidR="00DC3C56" w:rsidRPr="00B82496">
        <w:rPr>
          <w:rFonts w:hint="eastAsia"/>
        </w:rPr>
        <w:t>「離島地區空中緊急救護後送計畫」，均為醫療資源支援與補足之措施，在醫事人力與服務</w:t>
      </w:r>
      <w:r w:rsidR="00B77CF7" w:rsidRPr="00B82496">
        <w:rPr>
          <w:rFonts w:hint="eastAsia"/>
        </w:rPr>
        <w:t>方面</w:t>
      </w:r>
      <w:r w:rsidR="00DC3C56" w:rsidRPr="00B82496">
        <w:rPr>
          <w:rFonts w:hint="eastAsia"/>
        </w:rPr>
        <w:t>有所重疊；另105年蘭嶼鄉標準化死亡率為每十萬人口497.3，高於臺東縣綠島鄉(465.2)、金門縣(337.9)、連江縣(266.8)及澎湖縣(460.0)等，且102至106年各年度空中後送轉診數量分別為36、27、21、20及21件次，顯見蘭嶼鄉居民仍有相當之醫療需求，故究竟衛福部所提供蘭嶼鄉之相關醫療資源，是否確切補足蘭嶼鄉居民之需求，仍有待該部重新全面盤點與檢討現行政策。</w:t>
      </w:r>
    </w:p>
    <w:p w:rsidR="00F220C2" w:rsidRDefault="00DC3C56" w:rsidP="00725CCF">
      <w:pPr>
        <w:pStyle w:val="3"/>
        <w:numPr>
          <w:ilvl w:val="2"/>
          <w:numId w:val="1"/>
        </w:numPr>
      </w:pPr>
      <w:r w:rsidRPr="00B82496">
        <w:rPr>
          <w:rFonts w:hint="eastAsia"/>
        </w:rPr>
        <w:t>綜上，衛福該允應</w:t>
      </w:r>
      <w:r w:rsidR="0020445C" w:rsidRPr="00B82496">
        <w:rPr>
          <w:rFonts w:hint="eastAsia"/>
        </w:rPr>
        <w:t>重新盤點蘭嶼鄉之醫療資源，整合上開「蘭嶼鄉醫療給付效益提昇計畫｣、「醫學中心或重度級急救責任醫院支援離島及醫療資源不足地區緊急醫療照護服務獎勵計畫」及</w:t>
      </w:r>
      <w:r w:rsidR="0020445C" w:rsidRPr="00B82496">
        <w:rPr>
          <w:rFonts w:ascii="新細明體" w:eastAsia="新細明體" w:hAnsi="新細明體" w:hint="eastAsia"/>
        </w:rPr>
        <w:t>「</w:t>
      </w:r>
      <w:r w:rsidR="0020445C" w:rsidRPr="00B82496">
        <w:rPr>
          <w:rFonts w:hint="eastAsia"/>
        </w:rPr>
        <w:t>離島地區空中緊急救護後送計畫</w:t>
      </w:r>
      <w:r w:rsidR="0020445C" w:rsidRPr="00B82496">
        <w:rPr>
          <w:rFonts w:hAnsi="標楷體" w:hint="eastAsia"/>
        </w:rPr>
        <w:t>」</w:t>
      </w:r>
      <w:r w:rsidR="0020445C" w:rsidRPr="00B82496">
        <w:rPr>
          <w:rFonts w:hint="eastAsia"/>
        </w:rPr>
        <w:t>等相關措施，以確切及有</w:t>
      </w:r>
      <w:r w:rsidR="0020445C" w:rsidRPr="00B82496">
        <w:rPr>
          <w:rFonts w:hint="eastAsia"/>
        </w:rPr>
        <w:lastRenderedPageBreak/>
        <w:t>效補強蘭嶼鄉醫療資源</w:t>
      </w:r>
      <w:r w:rsidR="00986529" w:rsidRPr="00B82496">
        <w:rPr>
          <w:rFonts w:hint="eastAsia"/>
        </w:rPr>
        <w:t>。</w:t>
      </w:r>
    </w:p>
    <w:p w:rsidR="00C51622" w:rsidRPr="00B82496" w:rsidRDefault="00C51622" w:rsidP="00C51622">
      <w:pPr>
        <w:pStyle w:val="3"/>
        <w:numPr>
          <w:ilvl w:val="0"/>
          <w:numId w:val="0"/>
        </w:numPr>
        <w:ind w:left="1361"/>
        <w:rPr>
          <w:rFonts w:hint="eastAsia"/>
        </w:rPr>
      </w:pPr>
      <w:bookmarkStart w:id="26" w:name="_GoBack"/>
      <w:bookmarkEnd w:id="26"/>
    </w:p>
    <w:p w:rsidR="006D6083" w:rsidRPr="00B82496" w:rsidRDefault="006D6083" w:rsidP="006D6083">
      <w:pPr>
        <w:pStyle w:val="1"/>
      </w:pPr>
      <w:r w:rsidRPr="00B82496">
        <w:rPr>
          <w:rFonts w:hint="eastAsia"/>
        </w:rPr>
        <w:t>處理辦法</w:t>
      </w:r>
    </w:p>
    <w:p w:rsidR="00BB12E4" w:rsidRPr="00B82496" w:rsidRDefault="00725CCF" w:rsidP="003B763E">
      <w:pPr>
        <w:pStyle w:val="2"/>
        <w:numPr>
          <w:ilvl w:val="1"/>
          <w:numId w:val="1"/>
        </w:numPr>
        <w:ind w:left="1134"/>
      </w:pPr>
      <w:bookmarkStart w:id="27" w:name="_Toc524895649"/>
      <w:bookmarkStart w:id="28" w:name="_Toc524896195"/>
      <w:bookmarkStart w:id="29" w:name="_Toc524896225"/>
      <w:bookmarkStart w:id="30" w:name="_Toc70241820"/>
      <w:bookmarkStart w:id="31" w:name="_Toc70242209"/>
      <w:bookmarkStart w:id="32" w:name="_Toc421794876"/>
      <w:bookmarkStart w:id="33" w:name="_Toc421795442"/>
      <w:bookmarkStart w:id="34" w:name="_Toc421796023"/>
      <w:bookmarkStart w:id="35" w:name="_Toc422728958"/>
      <w:bookmarkStart w:id="36" w:name="_Toc422834161"/>
      <w:bookmarkStart w:id="37" w:name="_Toc2400396"/>
      <w:bookmarkStart w:id="38" w:name="_Toc4316190"/>
      <w:bookmarkStart w:id="39" w:name="_Toc4473331"/>
      <w:bookmarkStart w:id="40" w:name="_Toc69556898"/>
      <w:bookmarkStart w:id="41" w:name="_Toc69556947"/>
      <w:bookmarkStart w:id="42" w:name="_Toc69609821"/>
      <w:bookmarkStart w:id="43" w:name="_Toc70241817"/>
      <w:bookmarkStart w:id="44" w:name="_Toc70242206"/>
      <w:bookmarkStart w:id="45" w:name="_Toc524902735"/>
      <w:bookmarkStart w:id="46" w:name="_Toc525066149"/>
      <w:bookmarkStart w:id="47" w:name="_Toc525070840"/>
      <w:bookmarkStart w:id="48" w:name="_Toc525938380"/>
      <w:bookmarkStart w:id="49" w:name="_Toc525939228"/>
      <w:bookmarkStart w:id="50" w:name="_Toc525939733"/>
      <w:bookmarkStart w:id="51" w:name="_Toc529218273"/>
      <w:bookmarkStart w:id="52" w:name="_Toc529222690"/>
      <w:bookmarkStart w:id="53" w:name="_Toc529223112"/>
      <w:bookmarkStart w:id="54" w:name="_Toc529223863"/>
      <w:bookmarkStart w:id="55" w:name="_Toc529228266"/>
      <w:bookmarkEnd w:id="27"/>
      <w:bookmarkEnd w:id="28"/>
      <w:bookmarkEnd w:id="29"/>
      <w:r w:rsidRPr="00B82496">
        <w:rPr>
          <w:rFonts w:hint="eastAsia"/>
        </w:rPr>
        <w:t>調查意見ㄧ，</w:t>
      </w:r>
      <w:bookmarkStart w:id="56" w:name="_Toc421794877"/>
      <w:bookmarkStart w:id="57" w:name="_Toc421795443"/>
      <w:bookmarkStart w:id="58" w:name="_Toc421796024"/>
      <w:bookmarkStart w:id="59" w:name="_Toc422728959"/>
      <w:bookmarkStart w:id="60" w:name="_Toc422834162"/>
      <w:bookmarkEnd w:id="30"/>
      <w:bookmarkEnd w:id="31"/>
      <w:bookmarkEnd w:id="32"/>
      <w:bookmarkEnd w:id="33"/>
      <w:bookmarkEnd w:id="34"/>
      <w:bookmarkEnd w:id="35"/>
      <w:bookmarkEnd w:id="36"/>
      <w:r w:rsidRPr="00B82496">
        <w:rPr>
          <w:rFonts w:hint="eastAsia"/>
        </w:rPr>
        <w:t>提案糾正</w:t>
      </w:r>
      <w:r w:rsidR="00C63437" w:rsidRPr="00B82496">
        <w:rPr>
          <w:rFonts w:hint="eastAsia"/>
        </w:rPr>
        <w:t>衛生福利部</w:t>
      </w:r>
      <w:r w:rsidRPr="00B82496">
        <w:rPr>
          <w:rFonts w:hint="eastAsia"/>
        </w:rPr>
        <w:t>。</w:t>
      </w:r>
      <w:bookmarkEnd w:id="37"/>
      <w:bookmarkEnd w:id="38"/>
      <w:bookmarkEnd w:id="39"/>
      <w:bookmarkEnd w:id="40"/>
      <w:bookmarkEnd w:id="41"/>
      <w:bookmarkEnd w:id="42"/>
      <w:bookmarkEnd w:id="43"/>
      <w:bookmarkEnd w:id="44"/>
      <w:bookmarkEnd w:id="56"/>
      <w:bookmarkEnd w:id="57"/>
      <w:bookmarkEnd w:id="58"/>
      <w:bookmarkEnd w:id="59"/>
      <w:bookmarkEnd w:id="60"/>
    </w:p>
    <w:p w:rsidR="009B2B69" w:rsidRPr="00B82496" w:rsidRDefault="009B2B69" w:rsidP="003B763E">
      <w:pPr>
        <w:pStyle w:val="2"/>
        <w:numPr>
          <w:ilvl w:val="1"/>
          <w:numId w:val="1"/>
        </w:numPr>
        <w:ind w:left="1134"/>
      </w:pPr>
      <w:r w:rsidRPr="00B82496">
        <w:rPr>
          <w:rFonts w:hint="eastAsia"/>
        </w:rPr>
        <w:t>調查意見一，函請</w:t>
      </w:r>
      <w:r w:rsidR="00F4069D">
        <w:rPr>
          <w:rFonts w:hint="eastAsia"/>
        </w:rPr>
        <w:t>經濟部及</w:t>
      </w:r>
      <w:r w:rsidRPr="00B82496">
        <w:rPr>
          <w:bCs w:val="0"/>
          <w:szCs w:val="52"/>
        </w:rPr>
        <w:t>原住民族委員會</w:t>
      </w:r>
      <w:r w:rsidRPr="00B82496">
        <w:rPr>
          <w:rFonts w:hint="eastAsia"/>
          <w:bCs w:val="0"/>
          <w:szCs w:val="52"/>
        </w:rPr>
        <w:t>檢討改進見復。</w:t>
      </w:r>
    </w:p>
    <w:p w:rsidR="00A3405A" w:rsidRPr="00B82496" w:rsidRDefault="00A3405A" w:rsidP="003B763E">
      <w:pPr>
        <w:pStyle w:val="2"/>
        <w:numPr>
          <w:ilvl w:val="1"/>
          <w:numId w:val="1"/>
        </w:numPr>
        <w:ind w:left="1134"/>
      </w:pPr>
      <w:r w:rsidRPr="00B82496">
        <w:rPr>
          <w:rFonts w:hint="eastAsia"/>
        </w:rPr>
        <w:t>調查意見二，函請</w:t>
      </w:r>
      <w:r w:rsidR="00725CCF" w:rsidRPr="00B82496">
        <w:rPr>
          <w:rFonts w:hint="eastAsia"/>
        </w:rPr>
        <w:t>行政院督同</w:t>
      </w:r>
      <w:r w:rsidR="00DF4FD6">
        <w:rPr>
          <w:rFonts w:hint="eastAsia"/>
        </w:rPr>
        <w:t>衛生福利部、經濟部及行政院原子能委員會</w:t>
      </w:r>
      <w:r w:rsidR="00725CCF" w:rsidRPr="00B82496">
        <w:rPr>
          <w:rFonts w:hint="eastAsia"/>
        </w:rPr>
        <w:t>檢討</w:t>
      </w:r>
      <w:r w:rsidRPr="00B82496">
        <w:rPr>
          <w:rFonts w:hint="eastAsia"/>
        </w:rPr>
        <w:t>改進見復。</w:t>
      </w:r>
    </w:p>
    <w:p w:rsidR="00725CCF" w:rsidRPr="00B82496" w:rsidRDefault="00725CCF" w:rsidP="003B763E">
      <w:pPr>
        <w:pStyle w:val="2"/>
        <w:numPr>
          <w:ilvl w:val="1"/>
          <w:numId w:val="1"/>
        </w:numPr>
        <w:ind w:left="1134"/>
      </w:pPr>
      <w:r w:rsidRPr="00B82496">
        <w:rPr>
          <w:rFonts w:hint="eastAsia"/>
        </w:rPr>
        <w:t>調查意見三，函請衛生福利部</w:t>
      </w:r>
      <w:r w:rsidR="009B2B69" w:rsidRPr="00B82496">
        <w:rPr>
          <w:rFonts w:hint="eastAsia"/>
        </w:rPr>
        <w:t>及臺東縣政府</w:t>
      </w:r>
      <w:r w:rsidRPr="00B82496">
        <w:rPr>
          <w:rFonts w:hint="eastAsia"/>
        </w:rPr>
        <w:t>檢討改進見復。</w:t>
      </w:r>
    </w:p>
    <w:p w:rsidR="009B2B69" w:rsidRPr="00B82496" w:rsidRDefault="009B2B69" w:rsidP="003B763E">
      <w:pPr>
        <w:pStyle w:val="2"/>
        <w:numPr>
          <w:ilvl w:val="1"/>
          <w:numId w:val="1"/>
        </w:numPr>
        <w:ind w:left="1134"/>
      </w:pPr>
      <w:r w:rsidRPr="00B82496">
        <w:rPr>
          <w:rFonts w:hint="eastAsia"/>
        </w:rPr>
        <w:t>調查意見四，函請衛生福利部檢討改進見復。</w:t>
      </w:r>
    </w:p>
    <w:p w:rsidR="00BB12E4" w:rsidRDefault="00BB12E4" w:rsidP="003B763E">
      <w:pPr>
        <w:pStyle w:val="2"/>
        <w:numPr>
          <w:ilvl w:val="1"/>
          <w:numId w:val="1"/>
        </w:numPr>
        <w:ind w:left="1134"/>
      </w:pPr>
      <w:bookmarkStart w:id="61" w:name="_Toc2400397"/>
      <w:bookmarkStart w:id="62" w:name="_Toc4316191"/>
      <w:bookmarkStart w:id="63" w:name="_Toc4473332"/>
      <w:bookmarkStart w:id="64" w:name="_Toc69556901"/>
      <w:bookmarkStart w:id="65" w:name="_Toc69556950"/>
      <w:bookmarkStart w:id="66" w:name="_Toc69609824"/>
      <w:bookmarkStart w:id="67" w:name="_Toc70241822"/>
      <w:bookmarkStart w:id="68" w:name="_Toc70242211"/>
      <w:bookmarkStart w:id="69" w:name="_Toc421794881"/>
      <w:bookmarkStart w:id="70" w:name="_Toc421795447"/>
      <w:bookmarkStart w:id="71" w:name="_Toc421796028"/>
      <w:bookmarkStart w:id="72" w:name="_Toc422728963"/>
      <w:bookmarkStart w:id="73" w:name="_Toc422834166"/>
      <w:bookmarkEnd w:id="45"/>
      <w:bookmarkEnd w:id="46"/>
      <w:bookmarkEnd w:id="47"/>
      <w:bookmarkEnd w:id="48"/>
      <w:bookmarkEnd w:id="49"/>
      <w:bookmarkEnd w:id="50"/>
      <w:bookmarkEnd w:id="51"/>
      <w:bookmarkEnd w:id="52"/>
      <w:bookmarkEnd w:id="53"/>
      <w:bookmarkEnd w:id="54"/>
      <w:bookmarkEnd w:id="55"/>
      <w:r w:rsidRPr="00B82496">
        <w:rPr>
          <w:rFonts w:hint="eastAsia"/>
        </w:rPr>
        <w:t>檢附派查函及相關附件，送請</w:t>
      </w:r>
      <w:r w:rsidR="00C63437" w:rsidRPr="00B82496">
        <w:rPr>
          <w:rFonts w:hint="eastAsia"/>
        </w:rPr>
        <w:t>內政及少數民族委員會、</w:t>
      </w:r>
      <w:r w:rsidR="009B2B69" w:rsidRPr="00B82496">
        <w:rPr>
          <w:rFonts w:hint="eastAsia"/>
        </w:rPr>
        <w:t>財政及經濟委員會</w:t>
      </w:r>
      <w:r w:rsidR="00E3212D" w:rsidRPr="00B82496">
        <w:rPr>
          <w:rFonts w:hint="eastAsia"/>
        </w:rPr>
        <w:t>、教育及文化委員會</w:t>
      </w:r>
      <w:r w:rsidR="00725CCF" w:rsidRPr="00B82496">
        <w:rPr>
          <w:rFonts w:hint="eastAsia"/>
        </w:rPr>
        <w:t>聯席會議</w:t>
      </w:r>
      <w:r w:rsidRPr="00B82496">
        <w:rPr>
          <w:rFonts w:hint="eastAsia"/>
        </w:rPr>
        <w:t>處理。</w:t>
      </w:r>
      <w:bookmarkEnd w:id="61"/>
      <w:bookmarkEnd w:id="62"/>
      <w:bookmarkEnd w:id="63"/>
      <w:bookmarkEnd w:id="64"/>
      <w:bookmarkEnd w:id="65"/>
      <w:bookmarkEnd w:id="66"/>
      <w:bookmarkEnd w:id="67"/>
      <w:bookmarkEnd w:id="68"/>
      <w:bookmarkEnd w:id="69"/>
      <w:bookmarkEnd w:id="70"/>
      <w:bookmarkEnd w:id="71"/>
      <w:bookmarkEnd w:id="72"/>
      <w:bookmarkEnd w:id="73"/>
    </w:p>
    <w:p w:rsidR="000205A6" w:rsidRDefault="000205A6" w:rsidP="000205A6">
      <w:pPr>
        <w:pStyle w:val="1"/>
        <w:numPr>
          <w:ilvl w:val="0"/>
          <w:numId w:val="0"/>
        </w:numPr>
        <w:ind w:left="2381" w:hanging="2381"/>
        <w:rPr>
          <w:rFonts w:hint="eastAsia"/>
        </w:rPr>
      </w:pPr>
      <w:r>
        <w:rPr>
          <w:rFonts w:hint="eastAsia"/>
        </w:rPr>
        <w:t xml:space="preserve">  </w:t>
      </w:r>
    </w:p>
    <w:p w:rsidR="000205A6" w:rsidRDefault="000205A6" w:rsidP="000205A6">
      <w:pPr>
        <w:pStyle w:val="1"/>
        <w:numPr>
          <w:ilvl w:val="0"/>
          <w:numId w:val="0"/>
        </w:numPr>
        <w:ind w:left="2381" w:hanging="2381"/>
      </w:pPr>
    </w:p>
    <w:p w:rsidR="000205A6" w:rsidRDefault="000205A6" w:rsidP="000205A6">
      <w:pPr>
        <w:pStyle w:val="1"/>
        <w:numPr>
          <w:ilvl w:val="0"/>
          <w:numId w:val="0"/>
        </w:numPr>
        <w:ind w:left="2381" w:hanging="2381"/>
      </w:pPr>
    </w:p>
    <w:p w:rsidR="000205A6" w:rsidRDefault="000205A6" w:rsidP="000205A6">
      <w:pPr>
        <w:pStyle w:val="1"/>
        <w:numPr>
          <w:ilvl w:val="0"/>
          <w:numId w:val="0"/>
        </w:numPr>
        <w:ind w:left="2381" w:hanging="2381"/>
      </w:pPr>
      <w:r>
        <w:t xml:space="preserve">             </w:t>
      </w:r>
      <w:r>
        <w:rPr>
          <w:rFonts w:hint="eastAsia"/>
        </w:rPr>
        <w:t>調</w:t>
      </w:r>
      <w:r>
        <w:t>查委員</w:t>
      </w:r>
      <w:r>
        <w:rPr>
          <w:rFonts w:hint="eastAsia"/>
        </w:rPr>
        <w:t>:</w:t>
      </w:r>
      <w:r w:rsidRPr="000205A6">
        <w:rPr>
          <w:rFonts w:hint="eastAsia"/>
        </w:rPr>
        <w:t xml:space="preserve"> 張武修委員</w:t>
      </w:r>
    </w:p>
    <w:p w:rsidR="000205A6" w:rsidRDefault="000205A6" w:rsidP="000205A6">
      <w:pPr>
        <w:pStyle w:val="1"/>
        <w:numPr>
          <w:ilvl w:val="0"/>
          <w:numId w:val="0"/>
        </w:numPr>
        <w:ind w:left="2381" w:hanging="2381"/>
        <w:rPr>
          <w:rFonts w:hint="eastAsia"/>
        </w:rPr>
      </w:pPr>
    </w:p>
    <w:p w:rsidR="000205A6" w:rsidRPr="00B82496" w:rsidRDefault="000205A6" w:rsidP="000205A6">
      <w:pPr>
        <w:pStyle w:val="1"/>
        <w:numPr>
          <w:ilvl w:val="0"/>
          <w:numId w:val="0"/>
        </w:numPr>
        <w:ind w:leftChars="50" w:left="170" w:firstLineChars="1100" w:firstLine="3742"/>
        <w:rPr>
          <w:rFonts w:hint="eastAsia"/>
        </w:rPr>
      </w:pPr>
      <w:r w:rsidRPr="000205A6">
        <w:rPr>
          <w:rFonts w:hint="eastAsia"/>
        </w:rPr>
        <w:t>瓦歷斯．貝林</w:t>
      </w:r>
    </w:p>
    <w:sectPr w:rsidR="000205A6" w:rsidRPr="00B82496" w:rsidSect="00052A9F">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6FE" w:rsidRDefault="008F06FE">
      <w:r>
        <w:separator/>
      </w:r>
    </w:p>
  </w:endnote>
  <w:endnote w:type="continuationSeparator" w:id="0">
    <w:p w:rsidR="008F06FE" w:rsidRDefault="008F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69D" w:rsidRDefault="00F4069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51622">
      <w:rPr>
        <w:rStyle w:val="ad"/>
        <w:noProof/>
        <w:sz w:val="24"/>
      </w:rPr>
      <w:t>21</w:t>
    </w:r>
    <w:r>
      <w:rPr>
        <w:rStyle w:val="ad"/>
        <w:sz w:val="24"/>
      </w:rPr>
      <w:fldChar w:fldCharType="end"/>
    </w:r>
  </w:p>
  <w:p w:rsidR="00F4069D" w:rsidRDefault="00F4069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6FE" w:rsidRDefault="008F06FE">
      <w:r>
        <w:separator/>
      </w:r>
    </w:p>
  </w:footnote>
  <w:footnote w:type="continuationSeparator" w:id="0">
    <w:p w:rsidR="008F06FE" w:rsidRDefault="008F06FE">
      <w:r>
        <w:continuationSeparator/>
      </w:r>
    </w:p>
  </w:footnote>
  <w:footnote w:id="1">
    <w:p w:rsidR="00F4069D" w:rsidRPr="00BE42DB" w:rsidRDefault="00F4069D">
      <w:pPr>
        <w:pStyle w:val="aff"/>
      </w:pPr>
      <w:r>
        <w:rPr>
          <w:rStyle w:val="aff1"/>
        </w:rPr>
        <w:footnoteRef/>
      </w:r>
      <w:r w:rsidRPr="00BE42DB">
        <w:rPr>
          <w:rFonts w:hint="eastAsia"/>
        </w:rPr>
        <w:t>行政院衛生署配合組織改造於</w:t>
      </w:r>
      <w:r>
        <w:rPr>
          <w:rFonts w:hint="eastAsia"/>
        </w:rPr>
        <w:t>102</w:t>
      </w:r>
      <w:r w:rsidRPr="00BE42DB">
        <w:rPr>
          <w:rFonts w:hint="eastAsia"/>
        </w:rPr>
        <w:t>年</w:t>
      </w:r>
      <w:r>
        <w:rPr>
          <w:rFonts w:hint="eastAsia"/>
        </w:rPr>
        <w:t>7</w:t>
      </w:r>
      <w:r w:rsidRPr="00BE42DB">
        <w:rPr>
          <w:rFonts w:hint="eastAsia"/>
        </w:rPr>
        <w:t>月</w:t>
      </w:r>
      <w:r>
        <w:rPr>
          <w:rFonts w:hint="eastAsia"/>
        </w:rPr>
        <w:t>23</w:t>
      </w:r>
      <w:r w:rsidRPr="00BE42DB">
        <w:rPr>
          <w:rFonts w:hint="eastAsia"/>
        </w:rPr>
        <w:t>日更名為「衛生福利部」</w:t>
      </w:r>
      <w:r>
        <w:rPr>
          <w:rFonts w:hint="eastAsia"/>
        </w:rPr>
        <w:t>，</w:t>
      </w:r>
      <w:r>
        <w:rPr>
          <w:rFonts w:hAnsi="標楷體" w:hint="eastAsia"/>
        </w:rPr>
        <w:t>下稱衛福部。</w:t>
      </w:r>
    </w:p>
  </w:footnote>
  <w:footnote w:id="2">
    <w:p w:rsidR="00F4069D" w:rsidRDefault="00F4069D" w:rsidP="00475469">
      <w:pPr>
        <w:pStyle w:val="aff"/>
        <w:ind w:left="97" w:hangingChars="44" w:hanging="97"/>
      </w:pPr>
      <w:r>
        <w:rPr>
          <w:rStyle w:val="aff1"/>
        </w:rPr>
        <w:footnoteRef/>
      </w:r>
      <w:r>
        <w:rPr>
          <w:rFonts w:hint="eastAsia"/>
        </w:rPr>
        <w:t>計畫名稱為：</w:t>
      </w:r>
      <w:r w:rsidRPr="00475469">
        <w:rPr>
          <w:rFonts w:hint="eastAsia"/>
        </w:rPr>
        <w:t>「蘭嶼低階核廢料對居民長期健康與安全評估及健康流行病學調查先驅研究計畫」。</w:t>
      </w:r>
    </w:p>
  </w:footnote>
  <w:footnote w:id="3">
    <w:p w:rsidR="00F4069D" w:rsidRDefault="00F4069D" w:rsidP="00465A29">
      <w:pPr>
        <w:pStyle w:val="aff"/>
      </w:pPr>
      <w:r>
        <w:rPr>
          <w:rStyle w:val="aff1"/>
        </w:rPr>
        <w:footnoteRef/>
      </w:r>
      <w:r w:rsidRPr="00642CA1">
        <w:rPr>
          <w:rFonts w:hint="eastAsia"/>
        </w:rPr>
        <w:t>原住民族基本法第21條</w:t>
      </w:r>
      <w:r>
        <w:rPr>
          <w:rFonts w:hint="eastAsia"/>
        </w:rPr>
        <w:t>：</w:t>
      </w:r>
      <w:r>
        <w:rPr>
          <w:rFonts w:ascii="新細明體" w:eastAsia="新細明體" w:hAnsi="新細明體" w:hint="eastAsia"/>
        </w:rPr>
        <w:t>「</w:t>
      </w:r>
      <w:r>
        <w:rPr>
          <w:rFonts w:hint="eastAsia"/>
        </w:rPr>
        <w:t>政府或私人於原住民族土地或部落及其周邊一定範圍內之公有土地從事土地開發、資源利用、生態保育及學術研究，應諮商並取得原住民族或部落</w:t>
      </w:r>
    </w:p>
    <w:p w:rsidR="00F4069D" w:rsidRDefault="00F4069D" w:rsidP="00465A29">
      <w:pPr>
        <w:pStyle w:val="aff"/>
      </w:pPr>
      <w:r>
        <w:rPr>
          <w:rFonts w:hint="eastAsia"/>
        </w:rPr>
        <w:t>同意或參與，原住民得分享相關利益。政府或法令限制原住民族利用前項土地及自然資源時，應與原住民族、部落或原住民諮商，並取得其同意；受限制所生之損失，應由該主管機關寬列預算補償之。前二項營利所得，應提撥一定比例納入原住民族綜合發展基金，作為回饋</w:t>
      </w:r>
    </w:p>
    <w:p w:rsidR="00F4069D" w:rsidRPr="00465A29" w:rsidRDefault="00F4069D" w:rsidP="00465A29">
      <w:pPr>
        <w:pStyle w:val="aff"/>
      </w:pPr>
      <w:r>
        <w:rPr>
          <w:rFonts w:hint="eastAsia"/>
        </w:rPr>
        <w:t>或補償經費。前三項有關原住民族土地或部落及其周邊一定範圍內之公有土地之劃設、諮商及取得原住民族或部落之同意或參與方式、受限制所生損失之補償辦法，由中央原住民族主管機關另定之。</w:t>
      </w:r>
      <w:r>
        <w:rPr>
          <w:rFonts w:hAnsi="標楷體" w:hint="eastAsia"/>
        </w:rPr>
        <w:t>」</w:t>
      </w:r>
    </w:p>
  </w:footnote>
  <w:footnote w:id="4">
    <w:p w:rsidR="00F4069D" w:rsidRPr="008F2A9D" w:rsidRDefault="00F4069D" w:rsidP="00AC5C46">
      <w:pPr>
        <w:pStyle w:val="aff"/>
        <w:ind w:left="709" w:hanging="680"/>
        <w:rPr>
          <w:rFonts w:hAnsi="標楷體"/>
        </w:rPr>
      </w:pPr>
      <w:r w:rsidRPr="008F2A9D">
        <w:rPr>
          <w:rStyle w:val="aff1"/>
          <w:rFonts w:hAnsi="標楷體"/>
        </w:rPr>
        <w:footnoteRef/>
      </w:r>
      <w:r w:rsidRPr="00A9121F">
        <w:rPr>
          <w:rFonts w:hAnsi="標楷體" w:hint="eastAsia"/>
        </w:rPr>
        <w:t>經濟部107年5月4日經營字第10702605910號函。</w:t>
      </w:r>
    </w:p>
  </w:footnote>
  <w:footnote w:id="5">
    <w:p w:rsidR="00F4069D" w:rsidRPr="008F2A9D" w:rsidRDefault="00F4069D" w:rsidP="0020445C">
      <w:pPr>
        <w:pStyle w:val="aff"/>
        <w:rPr>
          <w:rFonts w:hAnsi="標楷體"/>
        </w:rPr>
      </w:pPr>
      <w:r w:rsidRPr="00A9121F">
        <w:rPr>
          <w:rStyle w:val="aff1"/>
          <w:rFonts w:hAnsi="標楷體"/>
        </w:rPr>
        <w:footnoteRef/>
      </w:r>
      <w:r w:rsidRPr="00A9121F">
        <w:rPr>
          <w:rFonts w:hAnsi="標楷體" w:hint="eastAsia"/>
        </w:rPr>
        <w:t>經濟部107年5月4日經營字第10702605910號函。</w:t>
      </w:r>
    </w:p>
  </w:footnote>
  <w:footnote w:id="6">
    <w:p w:rsidR="00F4069D" w:rsidRDefault="00F4069D">
      <w:pPr>
        <w:pStyle w:val="aff"/>
      </w:pPr>
      <w:r>
        <w:rPr>
          <w:rStyle w:val="aff1"/>
        </w:rPr>
        <w:footnoteRef/>
      </w:r>
      <w:r>
        <w:rPr>
          <w:rFonts w:ascii="新細明體" w:eastAsia="新細明體" w:hAnsi="新細明體" w:hint="eastAsia"/>
        </w:rPr>
        <w:t>「</w:t>
      </w:r>
      <w:r w:rsidRPr="00642CA1">
        <w:rPr>
          <w:rFonts w:hint="eastAsia"/>
        </w:rPr>
        <w:t>人體研究計畫諮詢取得原住民族同意與約定商業利益及其應用辦法</w:t>
      </w:r>
      <w:r>
        <w:rPr>
          <w:rFonts w:hAnsi="標楷體" w:hint="eastAsia"/>
        </w:rPr>
        <w:t>」</w:t>
      </w:r>
      <w:r w:rsidRPr="00642CA1">
        <w:rPr>
          <w:rFonts w:hint="eastAsia"/>
        </w:rPr>
        <w:t>第4條：「</w:t>
      </w:r>
      <w:r>
        <w:rPr>
          <w:rFonts w:hint="eastAsia"/>
        </w:rPr>
        <w:t>中央原住民族主管機關及原住民族地區之鄉（鎮、市、區）公所，應設置諮詢會（以下分別簡稱中央諮詢會、鄉（鎮、市、區）諮詢會），代表原住民族行使同意權與約定商業利益及其應用事項。部落依部落會議行之。</w:t>
      </w:r>
      <w:r>
        <w:rPr>
          <w:rFonts w:hAnsi="標楷體" w:hint="eastAsia"/>
        </w:rPr>
        <w:t>」(104年12月31日發布，106年3月14日修正)</w:t>
      </w:r>
    </w:p>
  </w:footnote>
  <w:footnote w:id="7">
    <w:p w:rsidR="00F4069D" w:rsidRPr="005B5933" w:rsidRDefault="00F4069D">
      <w:pPr>
        <w:pStyle w:val="aff"/>
      </w:pPr>
      <w:r>
        <w:rPr>
          <w:rStyle w:val="aff1"/>
        </w:rPr>
        <w:footnoteRef/>
      </w:r>
      <w:r>
        <w:rPr>
          <w:rFonts w:hint="eastAsia"/>
        </w:rPr>
        <w:t>新臺幣，下同。</w:t>
      </w:r>
    </w:p>
  </w:footnote>
  <w:footnote w:id="8">
    <w:p w:rsidR="00F4069D" w:rsidRDefault="00F4069D">
      <w:pPr>
        <w:pStyle w:val="aff"/>
      </w:pPr>
      <w:r>
        <w:rPr>
          <w:rStyle w:val="aff1"/>
        </w:rPr>
        <w:footnoteRef/>
      </w:r>
      <w:r w:rsidRPr="00A9121F">
        <w:rPr>
          <w:rFonts w:hint="eastAsia"/>
        </w:rPr>
        <w:t>有關蘭嶼地區設籍名單將由經濟部函請蘭嶼鄉公所提供；曾在蘭嶼貯存場參與檢整作業工人名單部分，由台電公司以直接聯繫方式徵詢當事人意願，若獲其同意，再將名單交衛福部辦理。</w:t>
      </w:r>
    </w:p>
  </w:footnote>
  <w:footnote w:id="9">
    <w:p w:rsidR="00F4069D" w:rsidRPr="00371100" w:rsidRDefault="00F4069D" w:rsidP="00A9121F">
      <w:pPr>
        <w:pStyle w:val="aff"/>
      </w:pPr>
      <w:r>
        <w:rPr>
          <w:rStyle w:val="aff1"/>
        </w:rPr>
        <w:footnoteRef/>
      </w:r>
      <w:r w:rsidRPr="00371100">
        <w:rPr>
          <w:rFonts w:hint="eastAsia"/>
        </w:rPr>
        <w:tab/>
      </w:r>
      <w:r>
        <w:rPr>
          <w:rFonts w:hint="eastAsia"/>
        </w:rPr>
        <w:t>蘭嶼居民健康檢查項目以國</w:t>
      </w:r>
      <w:r w:rsidRPr="00371100">
        <w:rPr>
          <w:rFonts w:hint="eastAsia"/>
        </w:rPr>
        <w:t>衛</w:t>
      </w:r>
      <w:r>
        <w:rPr>
          <w:rFonts w:hint="eastAsia"/>
        </w:rPr>
        <w:t>衛</w:t>
      </w:r>
      <w:r w:rsidRPr="00371100">
        <w:rPr>
          <w:rFonts w:hint="eastAsia"/>
        </w:rPr>
        <w:t>院辦理之「先驅研究計畫」建議項目為主，新增「肺功能檢查」、「尿沉渣鏡檢」、「視力、色盲」、「高、低密度脂蛋白-膽固醇（HDL、LDL）」及「靜態心電圖檢查」6項目。</w:t>
      </w:r>
    </w:p>
  </w:footnote>
  <w:footnote w:id="10">
    <w:p w:rsidR="00F4069D" w:rsidRPr="008F2A9D" w:rsidRDefault="00F4069D" w:rsidP="00F62397">
      <w:pPr>
        <w:pStyle w:val="aff"/>
        <w:tabs>
          <w:tab w:val="left" w:pos="6120"/>
        </w:tabs>
        <w:rPr>
          <w:rFonts w:hAnsi="標楷體"/>
        </w:rPr>
      </w:pPr>
      <w:r w:rsidRPr="00A9121F">
        <w:rPr>
          <w:rStyle w:val="aff1"/>
          <w:rFonts w:hAnsi="標楷體"/>
        </w:rPr>
        <w:footnoteRef/>
      </w:r>
      <w:r w:rsidRPr="00A9121F">
        <w:rPr>
          <w:rFonts w:hAnsi="標楷體" w:hint="eastAsia"/>
        </w:rPr>
        <w:t>衛福部107年4月11日衛部照字第1070008090號函。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C0E8AC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2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D71E71"/>
    <w:multiLevelType w:val="hybridMultilevel"/>
    <w:tmpl w:val="6EFEA6D2"/>
    <w:lvl w:ilvl="0" w:tplc="4770E5AA">
      <w:start w:val="1"/>
      <w:numFmt w:val="decimal"/>
      <w:pStyle w:val="6"/>
      <w:lvlText w:val="&lt;%1&gt;"/>
      <w:lvlJc w:val="left"/>
      <w:pPr>
        <w:ind w:left="2011" w:hanging="480"/>
      </w:pPr>
      <w:rPr>
        <w:rFonts w:hint="eastAsia"/>
        <w:color w:val="auto"/>
        <w:sz w:val="32"/>
        <w:szCs w:val="32"/>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ED3BE1"/>
    <w:multiLevelType w:val="multilevel"/>
    <w:tmpl w:val="B5B2E1B0"/>
    <w:lvl w:ilvl="0">
      <w:start w:val="3"/>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E30FA7"/>
    <w:multiLevelType w:val="hybridMultilevel"/>
    <w:tmpl w:val="BC84A786"/>
    <w:lvl w:ilvl="0" w:tplc="5B288CDE">
      <w:start w:val="1"/>
      <w:numFmt w:val="taiwaneseCountingThousand"/>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1"/>
  </w:num>
  <w:num w:numId="2">
    <w:abstractNumId w:val="3"/>
  </w:num>
  <w:num w:numId="3">
    <w:abstractNumId w:val="0"/>
  </w:num>
  <w:num w:numId="4">
    <w:abstractNumId w:val="6"/>
  </w:num>
  <w:num w:numId="5">
    <w:abstractNumId w:val="4"/>
  </w:num>
  <w:num w:numId="6">
    <w:abstractNumId w:val="7"/>
  </w:num>
  <w:num w:numId="7">
    <w:abstractNumId w:val="1"/>
  </w:num>
  <w:num w:numId="8">
    <w:abstractNumId w:val="9"/>
  </w:num>
  <w:num w:numId="9">
    <w:abstractNumId w:val="5"/>
  </w:num>
  <w:num w:numId="10">
    <w:abstractNumId w:val="2"/>
  </w:num>
  <w:num w:numId="11">
    <w:abstractNumId w:val="2"/>
    <w:lvlOverride w:ilvl="0">
      <w:startOverride w:val="1"/>
    </w:lvlOverride>
  </w:num>
  <w:num w:numId="12">
    <w:abstractNumId w:val="1"/>
  </w:num>
  <w:num w:numId="13">
    <w:abstractNumId w:val="1"/>
  </w:num>
  <w:num w:numId="14">
    <w:abstractNumId w:val="10"/>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688"/>
    <w:rsid w:val="00006961"/>
    <w:rsid w:val="0000698C"/>
    <w:rsid w:val="000112BF"/>
    <w:rsid w:val="00012233"/>
    <w:rsid w:val="00012B8C"/>
    <w:rsid w:val="00017318"/>
    <w:rsid w:val="000205A6"/>
    <w:rsid w:val="000213E6"/>
    <w:rsid w:val="00023275"/>
    <w:rsid w:val="000246F7"/>
    <w:rsid w:val="00024AC3"/>
    <w:rsid w:val="0003114D"/>
    <w:rsid w:val="00033476"/>
    <w:rsid w:val="00034EBB"/>
    <w:rsid w:val="00036809"/>
    <w:rsid w:val="00036D76"/>
    <w:rsid w:val="00051F32"/>
    <w:rsid w:val="00052067"/>
    <w:rsid w:val="00052A9F"/>
    <w:rsid w:val="000537CF"/>
    <w:rsid w:val="00056653"/>
    <w:rsid w:val="00057F32"/>
    <w:rsid w:val="00062A25"/>
    <w:rsid w:val="0006473D"/>
    <w:rsid w:val="00067751"/>
    <w:rsid w:val="0006799D"/>
    <w:rsid w:val="000727FD"/>
    <w:rsid w:val="00072B8A"/>
    <w:rsid w:val="00073CB5"/>
    <w:rsid w:val="0007425C"/>
    <w:rsid w:val="00076150"/>
    <w:rsid w:val="00077553"/>
    <w:rsid w:val="000776D1"/>
    <w:rsid w:val="00077D3B"/>
    <w:rsid w:val="00082456"/>
    <w:rsid w:val="000851A2"/>
    <w:rsid w:val="00085ACE"/>
    <w:rsid w:val="00086982"/>
    <w:rsid w:val="00090B9A"/>
    <w:rsid w:val="0009200D"/>
    <w:rsid w:val="0009352E"/>
    <w:rsid w:val="00093E1F"/>
    <w:rsid w:val="00096B96"/>
    <w:rsid w:val="000A10DB"/>
    <w:rsid w:val="000A21FB"/>
    <w:rsid w:val="000A2F3F"/>
    <w:rsid w:val="000A3879"/>
    <w:rsid w:val="000A6609"/>
    <w:rsid w:val="000B0B4A"/>
    <w:rsid w:val="000B2495"/>
    <w:rsid w:val="000B279A"/>
    <w:rsid w:val="000B2D61"/>
    <w:rsid w:val="000B4141"/>
    <w:rsid w:val="000B61D2"/>
    <w:rsid w:val="000B70A7"/>
    <w:rsid w:val="000B73DD"/>
    <w:rsid w:val="000C3F76"/>
    <w:rsid w:val="000C495F"/>
    <w:rsid w:val="000C4F84"/>
    <w:rsid w:val="000D0704"/>
    <w:rsid w:val="000D0C05"/>
    <w:rsid w:val="000D28C6"/>
    <w:rsid w:val="000D2984"/>
    <w:rsid w:val="000D2AD0"/>
    <w:rsid w:val="000D4A4C"/>
    <w:rsid w:val="000D5A6D"/>
    <w:rsid w:val="000D61FA"/>
    <w:rsid w:val="000E3E89"/>
    <w:rsid w:val="000E6431"/>
    <w:rsid w:val="000E6E49"/>
    <w:rsid w:val="000F21A5"/>
    <w:rsid w:val="000F4706"/>
    <w:rsid w:val="0010221B"/>
    <w:rsid w:val="00102B9F"/>
    <w:rsid w:val="00102CA4"/>
    <w:rsid w:val="00105E88"/>
    <w:rsid w:val="001061A4"/>
    <w:rsid w:val="00107782"/>
    <w:rsid w:val="00107AE2"/>
    <w:rsid w:val="00111F1C"/>
    <w:rsid w:val="00112581"/>
    <w:rsid w:val="00112637"/>
    <w:rsid w:val="00112ABC"/>
    <w:rsid w:val="00115135"/>
    <w:rsid w:val="001153E0"/>
    <w:rsid w:val="00116F70"/>
    <w:rsid w:val="0012001E"/>
    <w:rsid w:val="00125639"/>
    <w:rsid w:val="00126640"/>
    <w:rsid w:val="00126A55"/>
    <w:rsid w:val="00126EB3"/>
    <w:rsid w:val="00133F08"/>
    <w:rsid w:val="001345E6"/>
    <w:rsid w:val="001378B0"/>
    <w:rsid w:val="00142E00"/>
    <w:rsid w:val="00142F07"/>
    <w:rsid w:val="00143192"/>
    <w:rsid w:val="001459D7"/>
    <w:rsid w:val="00150338"/>
    <w:rsid w:val="00152793"/>
    <w:rsid w:val="00153B7E"/>
    <w:rsid w:val="001545A9"/>
    <w:rsid w:val="001609FD"/>
    <w:rsid w:val="001618A8"/>
    <w:rsid w:val="00162081"/>
    <w:rsid w:val="0016268B"/>
    <w:rsid w:val="001637C7"/>
    <w:rsid w:val="0016480E"/>
    <w:rsid w:val="00164E76"/>
    <w:rsid w:val="00167E14"/>
    <w:rsid w:val="00174297"/>
    <w:rsid w:val="001809E7"/>
    <w:rsid w:val="00180E06"/>
    <w:rsid w:val="00181252"/>
    <w:rsid w:val="001817B3"/>
    <w:rsid w:val="0018263C"/>
    <w:rsid w:val="00183014"/>
    <w:rsid w:val="00187635"/>
    <w:rsid w:val="00187CBD"/>
    <w:rsid w:val="00191838"/>
    <w:rsid w:val="001925D6"/>
    <w:rsid w:val="001959C2"/>
    <w:rsid w:val="00196D51"/>
    <w:rsid w:val="001A51E3"/>
    <w:rsid w:val="001A5E38"/>
    <w:rsid w:val="001A7968"/>
    <w:rsid w:val="001A7DA7"/>
    <w:rsid w:val="001B2E98"/>
    <w:rsid w:val="001B331B"/>
    <w:rsid w:val="001B3483"/>
    <w:rsid w:val="001B3BE6"/>
    <w:rsid w:val="001B3C1E"/>
    <w:rsid w:val="001B4494"/>
    <w:rsid w:val="001B5A61"/>
    <w:rsid w:val="001C0D8B"/>
    <w:rsid w:val="001C0DA8"/>
    <w:rsid w:val="001C1691"/>
    <w:rsid w:val="001C4EC4"/>
    <w:rsid w:val="001C50A3"/>
    <w:rsid w:val="001C5308"/>
    <w:rsid w:val="001C7C6F"/>
    <w:rsid w:val="001D1573"/>
    <w:rsid w:val="001D32FB"/>
    <w:rsid w:val="001D36A4"/>
    <w:rsid w:val="001D4AD7"/>
    <w:rsid w:val="001D57E2"/>
    <w:rsid w:val="001E0D8A"/>
    <w:rsid w:val="001E147E"/>
    <w:rsid w:val="001E2671"/>
    <w:rsid w:val="001E67BA"/>
    <w:rsid w:val="001E74C2"/>
    <w:rsid w:val="001E7CB7"/>
    <w:rsid w:val="001F3563"/>
    <w:rsid w:val="001F3F33"/>
    <w:rsid w:val="001F4C14"/>
    <w:rsid w:val="001F4F82"/>
    <w:rsid w:val="001F5A48"/>
    <w:rsid w:val="001F61F7"/>
    <w:rsid w:val="001F6260"/>
    <w:rsid w:val="001F636E"/>
    <w:rsid w:val="00200007"/>
    <w:rsid w:val="0020021E"/>
    <w:rsid w:val="002030A5"/>
    <w:rsid w:val="00203131"/>
    <w:rsid w:val="0020445C"/>
    <w:rsid w:val="00205559"/>
    <w:rsid w:val="0021152F"/>
    <w:rsid w:val="00211FF7"/>
    <w:rsid w:val="00212E88"/>
    <w:rsid w:val="00213C9C"/>
    <w:rsid w:val="00217B38"/>
    <w:rsid w:val="0022009E"/>
    <w:rsid w:val="00223241"/>
    <w:rsid w:val="0022425C"/>
    <w:rsid w:val="002246DE"/>
    <w:rsid w:val="002251C4"/>
    <w:rsid w:val="002269E4"/>
    <w:rsid w:val="002378F1"/>
    <w:rsid w:val="0024314B"/>
    <w:rsid w:val="00244002"/>
    <w:rsid w:val="00247155"/>
    <w:rsid w:val="00252BC4"/>
    <w:rsid w:val="002530DD"/>
    <w:rsid w:val="00254014"/>
    <w:rsid w:val="00254B39"/>
    <w:rsid w:val="00255560"/>
    <w:rsid w:val="00256779"/>
    <w:rsid w:val="0025695A"/>
    <w:rsid w:val="002577F3"/>
    <w:rsid w:val="00264868"/>
    <w:rsid w:val="0026504D"/>
    <w:rsid w:val="00273A2F"/>
    <w:rsid w:val="0027417F"/>
    <w:rsid w:val="0027524F"/>
    <w:rsid w:val="00277B7B"/>
    <w:rsid w:val="00280986"/>
    <w:rsid w:val="00281ECE"/>
    <w:rsid w:val="0028245E"/>
    <w:rsid w:val="00282E2C"/>
    <w:rsid w:val="002831C7"/>
    <w:rsid w:val="0028377C"/>
    <w:rsid w:val="002840C6"/>
    <w:rsid w:val="00287E38"/>
    <w:rsid w:val="00295174"/>
    <w:rsid w:val="00296172"/>
    <w:rsid w:val="00296B92"/>
    <w:rsid w:val="00297264"/>
    <w:rsid w:val="0029742D"/>
    <w:rsid w:val="002A2C22"/>
    <w:rsid w:val="002A5BAF"/>
    <w:rsid w:val="002A686B"/>
    <w:rsid w:val="002B02EB"/>
    <w:rsid w:val="002B2E76"/>
    <w:rsid w:val="002B34AE"/>
    <w:rsid w:val="002B537A"/>
    <w:rsid w:val="002C0602"/>
    <w:rsid w:val="002D4F0B"/>
    <w:rsid w:val="002D5203"/>
    <w:rsid w:val="002D5C16"/>
    <w:rsid w:val="002D756D"/>
    <w:rsid w:val="002E0299"/>
    <w:rsid w:val="002E1996"/>
    <w:rsid w:val="002E27D7"/>
    <w:rsid w:val="002E2B57"/>
    <w:rsid w:val="002E3517"/>
    <w:rsid w:val="002F0A64"/>
    <w:rsid w:val="002F1B91"/>
    <w:rsid w:val="002F2476"/>
    <w:rsid w:val="002F3DFF"/>
    <w:rsid w:val="002F5E05"/>
    <w:rsid w:val="002F5E82"/>
    <w:rsid w:val="002F668D"/>
    <w:rsid w:val="003016B9"/>
    <w:rsid w:val="00301B6C"/>
    <w:rsid w:val="003060FE"/>
    <w:rsid w:val="00307A76"/>
    <w:rsid w:val="00315A16"/>
    <w:rsid w:val="003165A7"/>
    <w:rsid w:val="00317053"/>
    <w:rsid w:val="0032109C"/>
    <w:rsid w:val="003215A2"/>
    <w:rsid w:val="00322B45"/>
    <w:rsid w:val="003236F4"/>
    <w:rsid w:val="00323809"/>
    <w:rsid w:val="00323D41"/>
    <w:rsid w:val="00325414"/>
    <w:rsid w:val="003302F1"/>
    <w:rsid w:val="00332AB3"/>
    <w:rsid w:val="00343A53"/>
    <w:rsid w:val="0034470E"/>
    <w:rsid w:val="00350FDE"/>
    <w:rsid w:val="00351BD6"/>
    <w:rsid w:val="00352DB0"/>
    <w:rsid w:val="00356258"/>
    <w:rsid w:val="00361063"/>
    <w:rsid w:val="00361E49"/>
    <w:rsid w:val="00366E96"/>
    <w:rsid w:val="0037094A"/>
    <w:rsid w:val="00371100"/>
    <w:rsid w:val="00371ED3"/>
    <w:rsid w:val="00372F2E"/>
    <w:rsid w:val="00372FFC"/>
    <w:rsid w:val="0037728A"/>
    <w:rsid w:val="00380B7D"/>
    <w:rsid w:val="0038181E"/>
    <w:rsid w:val="00381A99"/>
    <w:rsid w:val="003829C2"/>
    <w:rsid w:val="003830B2"/>
    <w:rsid w:val="00384724"/>
    <w:rsid w:val="0038506E"/>
    <w:rsid w:val="00390A44"/>
    <w:rsid w:val="003919B7"/>
    <w:rsid w:val="00391B0A"/>
    <w:rsid w:val="00391D57"/>
    <w:rsid w:val="00392292"/>
    <w:rsid w:val="0039414D"/>
    <w:rsid w:val="00394F45"/>
    <w:rsid w:val="003975E6"/>
    <w:rsid w:val="003A1C02"/>
    <w:rsid w:val="003A5927"/>
    <w:rsid w:val="003B1017"/>
    <w:rsid w:val="003B279A"/>
    <w:rsid w:val="003B3C07"/>
    <w:rsid w:val="003B5DEB"/>
    <w:rsid w:val="003B5E91"/>
    <w:rsid w:val="003B6081"/>
    <w:rsid w:val="003B6775"/>
    <w:rsid w:val="003B763E"/>
    <w:rsid w:val="003B7CC5"/>
    <w:rsid w:val="003C2591"/>
    <w:rsid w:val="003C2E0F"/>
    <w:rsid w:val="003C5FE2"/>
    <w:rsid w:val="003C6C62"/>
    <w:rsid w:val="003D05FB"/>
    <w:rsid w:val="003D080E"/>
    <w:rsid w:val="003D14A8"/>
    <w:rsid w:val="003D1B16"/>
    <w:rsid w:val="003D3462"/>
    <w:rsid w:val="003D45BF"/>
    <w:rsid w:val="003D508A"/>
    <w:rsid w:val="003D537F"/>
    <w:rsid w:val="003D58F2"/>
    <w:rsid w:val="003D6383"/>
    <w:rsid w:val="003D7B75"/>
    <w:rsid w:val="003D7CE4"/>
    <w:rsid w:val="003E0208"/>
    <w:rsid w:val="003E1D81"/>
    <w:rsid w:val="003E3EEB"/>
    <w:rsid w:val="003E4B57"/>
    <w:rsid w:val="003F27E1"/>
    <w:rsid w:val="003F39C0"/>
    <w:rsid w:val="003F3DC6"/>
    <w:rsid w:val="003F437A"/>
    <w:rsid w:val="003F52A1"/>
    <w:rsid w:val="003F5ADE"/>
    <w:rsid w:val="003F5C2B"/>
    <w:rsid w:val="003F5C55"/>
    <w:rsid w:val="003F6C49"/>
    <w:rsid w:val="00401706"/>
    <w:rsid w:val="00402240"/>
    <w:rsid w:val="004023E9"/>
    <w:rsid w:val="0040454A"/>
    <w:rsid w:val="00406BDF"/>
    <w:rsid w:val="00413F83"/>
    <w:rsid w:val="0041490C"/>
    <w:rsid w:val="00414A4D"/>
    <w:rsid w:val="004150B9"/>
    <w:rsid w:val="00415BC3"/>
    <w:rsid w:val="00416191"/>
    <w:rsid w:val="00416721"/>
    <w:rsid w:val="00421EF0"/>
    <w:rsid w:val="004224FA"/>
    <w:rsid w:val="00423D07"/>
    <w:rsid w:val="00424146"/>
    <w:rsid w:val="00424515"/>
    <w:rsid w:val="00424C6B"/>
    <w:rsid w:val="004273F1"/>
    <w:rsid w:val="00427936"/>
    <w:rsid w:val="00430577"/>
    <w:rsid w:val="00432842"/>
    <w:rsid w:val="00434B5A"/>
    <w:rsid w:val="00436BB4"/>
    <w:rsid w:val="00440638"/>
    <w:rsid w:val="00440B9B"/>
    <w:rsid w:val="00441CDC"/>
    <w:rsid w:val="0044346F"/>
    <w:rsid w:val="0044454F"/>
    <w:rsid w:val="00446D52"/>
    <w:rsid w:val="00453FF6"/>
    <w:rsid w:val="00454104"/>
    <w:rsid w:val="00454E73"/>
    <w:rsid w:val="00457C24"/>
    <w:rsid w:val="00463293"/>
    <w:rsid w:val="0046520A"/>
    <w:rsid w:val="00465A29"/>
    <w:rsid w:val="004672AB"/>
    <w:rsid w:val="004677B3"/>
    <w:rsid w:val="004679A3"/>
    <w:rsid w:val="00470F6E"/>
    <w:rsid w:val="0047145B"/>
    <w:rsid w:val="004714FE"/>
    <w:rsid w:val="00475469"/>
    <w:rsid w:val="00475867"/>
    <w:rsid w:val="00475EE8"/>
    <w:rsid w:val="00477BAA"/>
    <w:rsid w:val="00480DCF"/>
    <w:rsid w:val="0049010E"/>
    <w:rsid w:val="00491758"/>
    <w:rsid w:val="00493E03"/>
    <w:rsid w:val="00495053"/>
    <w:rsid w:val="004952F0"/>
    <w:rsid w:val="004A05A1"/>
    <w:rsid w:val="004A1F59"/>
    <w:rsid w:val="004A29BE"/>
    <w:rsid w:val="004A3225"/>
    <w:rsid w:val="004A33EE"/>
    <w:rsid w:val="004A3AA8"/>
    <w:rsid w:val="004A3DF6"/>
    <w:rsid w:val="004A46B0"/>
    <w:rsid w:val="004B13C7"/>
    <w:rsid w:val="004B3FBA"/>
    <w:rsid w:val="004B778F"/>
    <w:rsid w:val="004C014B"/>
    <w:rsid w:val="004C0609"/>
    <w:rsid w:val="004D141F"/>
    <w:rsid w:val="004D2742"/>
    <w:rsid w:val="004D3532"/>
    <w:rsid w:val="004D6310"/>
    <w:rsid w:val="004D66CD"/>
    <w:rsid w:val="004E0062"/>
    <w:rsid w:val="004E05A1"/>
    <w:rsid w:val="004E10FA"/>
    <w:rsid w:val="004E4781"/>
    <w:rsid w:val="004E653F"/>
    <w:rsid w:val="004E7667"/>
    <w:rsid w:val="004F472A"/>
    <w:rsid w:val="004F4DA4"/>
    <w:rsid w:val="004F5E57"/>
    <w:rsid w:val="004F5F01"/>
    <w:rsid w:val="004F6710"/>
    <w:rsid w:val="004F6FF4"/>
    <w:rsid w:val="00500C3E"/>
    <w:rsid w:val="00502849"/>
    <w:rsid w:val="00503953"/>
    <w:rsid w:val="00504334"/>
    <w:rsid w:val="005046CF"/>
    <w:rsid w:val="0050498D"/>
    <w:rsid w:val="005104D7"/>
    <w:rsid w:val="00510B9E"/>
    <w:rsid w:val="0052237B"/>
    <w:rsid w:val="005234A5"/>
    <w:rsid w:val="0052544B"/>
    <w:rsid w:val="00526DD5"/>
    <w:rsid w:val="00535639"/>
    <w:rsid w:val="00536863"/>
    <w:rsid w:val="00536BC2"/>
    <w:rsid w:val="00541AE5"/>
    <w:rsid w:val="005425E1"/>
    <w:rsid w:val="00542725"/>
    <w:rsid w:val="005427C5"/>
    <w:rsid w:val="00542CF6"/>
    <w:rsid w:val="00542FCA"/>
    <w:rsid w:val="00543407"/>
    <w:rsid w:val="00552B18"/>
    <w:rsid w:val="00553C03"/>
    <w:rsid w:val="00555078"/>
    <w:rsid w:val="00557B47"/>
    <w:rsid w:val="00563692"/>
    <w:rsid w:val="00564263"/>
    <w:rsid w:val="00565715"/>
    <w:rsid w:val="00565C44"/>
    <w:rsid w:val="00571209"/>
    <w:rsid w:val="00571679"/>
    <w:rsid w:val="0057352D"/>
    <w:rsid w:val="00573EA6"/>
    <w:rsid w:val="0057407C"/>
    <w:rsid w:val="00574EAF"/>
    <w:rsid w:val="00580FD5"/>
    <w:rsid w:val="00583B02"/>
    <w:rsid w:val="00583F53"/>
    <w:rsid w:val="005844E7"/>
    <w:rsid w:val="0058511C"/>
    <w:rsid w:val="00586D79"/>
    <w:rsid w:val="005908B8"/>
    <w:rsid w:val="00591978"/>
    <w:rsid w:val="0059512E"/>
    <w:rsid w:val="00596423"/>
    <w:rsid w:val="00597DC4"/>
    <w:rsid w:val="005A1594"/>
    <w:rsid w:val="005A1C40"/>
    <w:rsid w:val="005A2F38"/>
    <w:rsid w:val="005A43B5"/>
    <w:rsid w:val="005A6DD2"/>
    <w:rsid w:val="005B249A"/>
    <w:rsid w:val="005B5933"/>
    <w:rsid w:val="005B7C99"/>
    <w:rsid w:val="005C0576"/>
    <w:rsid w:val="005C385D"/>
    <w:rsid w:val="005C6246"/>
    <w:rsid w:val="005D3B20"/>
    <w:rsid w:val="005D4B7F"/>
    <w:rsid w:val="005D4EB1"/>
    <w:rsid w:val="005D787F"/>
    <w:rsid w:val="005E1970"/>
    <w:rsid w:val="005E34B8"/>
    <w:rsid w:val="005E4371"/>
    <w:rsid w:val="005E45EC"/>
    <w:rsid w:val="005E473C"/>
    <w:rsid w:val="005E4759"/>
    <w:rsid w:val="005E53FE"/>
    <w:rsid w:val="005E5C68"/>
    <w:rsid w:val="005E61A2"/>
    <w:rsid w:val="005E65C0"/>
    <w:rsid w:val="005E683C"/>
    <w:rsid w:val="005E7EAB"/>
    <w:rsid w:val="005F0390"/>
    <w:rsid w:val="005F4B18"/>
    <w:rsid w:val="005F6EC5"/>
    <w:rsid w:val="00600B2B"/>
    <w:rsid w:val="00606F8A"/>
    <w:rsid w:val="006072CD"/>
    <w:rsid w:val="006100BD"/>
    <w:rsid w:val="006103FA"/>
    <w:rsid w:val="00612023"/>
    <w:rsid w:val="00614190"/>
    <w:rsid w:val="00614390"/>
    <w:rsid w:val="006144EC"/>
    <w:rsid w:val="00614A96"/>
    <w:rsid w:val="00622A99"/>
    <w:rsid w:val="00622E67"/>
    <w:rsid w:val="00626B57"/>
    <w:rsid w:val="00626EDC"/>
    <w:rsid w:val="0063070F"/>
    <w:rsid w:val="00635025"/>
    <w:rsid w:val="00635142"/>
    <w:rsid w:val="00637886"/>
    <w:rsid w:val="00641AEF"/>
    <w:rsid w:val="00642B2E"/>
    <w:rsid w:val="00642CA1"/>
    <w:rsid w:val="00643588"/>
    <w:rsid w:val="006470EC"/>
    <w:rsid w:val="00647B3C"/>
    <w:rsid w:val="006542D6"/>
    <w:rsid w:val="0065566E"/>
    <w:rsid w:val="0065598E"/>
    <w:rsid w:val="00655AF2"/>
    <w:rsid w:val="00655BC5"/>
    <w:rsid w:val="006568BE"/>
    <w:rsid w:val="0065777E"/>
    <w:rsid w:val="0066025D"/>
    <w:rsid w:val="006603EA"/>
    <w:rsid w:val="0066091A"/>
    <w:rsid w:val="00660DA5"/>
    <w:rsid w:val="00661D9F"/>
    <w:rsid w:val="00662695"/>
    <w:rsid w:val="00662F1D"/>
    <w:rsid w:val="00663251"/>
    <w:rsid w:val="00670E8D"/>
    <w:rsid w:val="00671FF0"/>
    <w:rsid w:val="00676C05"/>
    <w:rsid w:val="00677036"/>
    <w:rsid w:val="006773EC"/>
    <w:rsid w:val="00680504"/>
    <w:rsid w:val="00681CD9"/>
    <w:rsid w:val="00683E30"/>
    <w:rsid w:val="00686785"/>
    <w:rsid w:val="00687024"/>
    <w:rsid w:val="006917FC"/>
    <w:rsid w:val="00695E22"/>
    <w:rsid w:val="006A2E5C"/>
    <w:rsid w:val="006A3955"/>
    <w:rsid w:val="006A57AB"/>
    <w:rsid w:val="006A5826"/>
    <w:rsid w:val="006A5C49"/>
    <w:rsid w:val="006A61D1"/>
    <w:rsid w:val="006A7B33"/>
    <w:rsid w:val="006B2C2D"/>
    <w:rsid w:val="006B7093"/>
    <w:rsid w:val="006B7417"/>
    <w:rsid w:val="006C7084"/>
    <w:rsid w:val="006D264C"/>
    <w:rsid w:val="006D3691"/>
    <w:rsid w:val="006D5887"/>
    <w:rsid w:val="006D5D24"/>
    <w:rsid w:val="006D6083"/>
    <w:rsid w:val="006D779E"/>
    <w:rsid w:val="006E3B0E"/>
    <w:rsid w:val="006E5EF0"/>
    <w:rsid w:val="006F0FD0"/>
    <w:rsid w:val="006F3563"/>
    <w:rsid w:val="006F3FE2"/>
    <w:rsid w:val="006F42B9"/>
    <w:rsid w:val="006F6103"/>
    <w:rsid w:val="006F62C3"/>
    <w:rsid w:val="0070138C"/>
    <w:rsid w:val="00704E00"/>
    <w:rsid w:val="00707E19"/>
    <w:rsid w:val="0071239E"/>
    <w:rsid w:val="00714202"/>
    <w:rsid w:val="00717FE7"/>
    <w:rsid w:val="007209E7"/>
    <w:rsid w:val="00724EDB"/>
    <w:rsid w:val="00725CCF"/>
    <w:rsid w:val="00726182"/>
    <w:rsid w:val="00727240"/>
    <w:rsid w:val="00727635"/>
    <w:rsid w:val="00732329"/>
    <w:rsid w:val="007337CA"/>
    <w:rsid w:val="00734CE4"/>
    <w:rsid w:val="00735123"/>
    <w:rsid w:val="00737992"/>
    <w:rsid w:val="007407EB"/>
    <w:rsid w:val="00741837"/>
    <w:rsid w:val="00742CF9"/>
    <w:rsid w:val="007453E6"/>
    <w:rsid w:val="00745509"/>
    <w:rsid w:val="00765F75"/>
    <w:rsid w:val="00766678"/>
    <w:rsid w:val="0077309D"/>
    <w:rsid w:val="007748B7"/>
    <w:rsid w:val="0077507A"/>
    <w:rsid w:val="007774EE"/>
    <w:rsid w:val="0077776B"/>
    <w:rsid w:val="007801D9"/>
    <w:rsid w:val="0078141E"/>
    <w:rsid w:val="00781822"/>
    <w:rsid w:val="00783F21"/>
    <w:rsid w:val="0078478A"/>
    <w:rsid w:val="00787159"/>
    <w:rsid w:val="007872CC"/>
    <w:rsid w:val="0079043A"/>
    <w:rsid w:val="0079102C"/>
    <w:rsid w:val="00791668"/>
    <w:rsid w:val="00791AA1"/>
    <w:rsid w:val="00794EAC"/>
    <w:rsid w:val="00796AD3"/>
    <w:rsid w:val="007A093B"/>
    <w:rsid w:val="007A3793"/>
    <w:rsid w:val="007B0757"/>
    <w:rsid w:val="007B0D0A"/>
    <w:rsid w:val="007B16D9"/>
    <w:rsid w:val="007B172B"/>
    <w:rsid w:val="007B642D"/>
    <w:rsid w:val="007C038B"/>
    <w:rsid w:val="007C108F"/>
    <w:rsid w:val="007C1BA2"/>
    <w:rsid w:val="007C2B48"/>
    <w:rsid w:val="007C5067"/>
    <w:rsid w:val="007D0FEA"/>
    <w:rsid w:val="007D20E9"/>
    <w:rsid w:val="007D276F"/>
    <w:rsid w:val="007D340A"/>
    <w:rsid w:val="007D7881"/>
    <w:rsid w:val="007D7E3A"/>
    <w:rsid w:val="007E0E10"/>
    <w:rsid w:val="007E20B7"/>
    <w:rsid w:val="007E3B94"/>
    <w:rsid w:val="007E4768"/>
    <w:rsid w:val="007E777B"/>
    <w:rsid w:val="007F2070"/>
    <w:rsid w:val="007F2648"/>
    <w:rsid w:val="007F3AF5"/>
    <w:rsid w:val="007F63C1"/>
    <w:rsid w:val="00801020"/>
    <w:rsid w:val="00801D76"/>
    <w:rsid w:val="008053F5"/>
    <w:rsid w:val="00807AF7"/>
    <w:rsid w:val="00807C56"/>
    <w:rsid w:val="00810198"/>
    <w:rsid w:val="00810A6B"/>
    <w:rsid w:val="0081453B"/>
    <w:rsid w:val="0081565E"/>
    <w:rsid w:val="00815DA8"/>
    <w:rsid w:val="008168A3"/>
    <w:rsid w:val="0082194D"/>
    <w:rsid w:val="008221F9"/>
    <w:rsid w:val="008258F2"/>
    <w:rsid w:val="00826095"/>
    <w:rsid w:val="00826EF5"/>
    <w:rsid w:val="008312A7"/>
    <w:rsid w:val="00831693"/>
    <w:rsid w:val="008330D2"/>
    <w:rsid w:val="00836FD9"/>
    <w:rsid w:val="00840104"/>
    <w:rsid w:val="00840C1F"/>
    <w:rsid w:val="008411C9"/>
    <w:rsid w:val="00841FC5"/>
    <w:rsid w:val="00842B72"/>
    <w:rsid w:val="0084433F"/>
    <w:rsid w:val="00844825"/>
    <w:rsid w:val="00845709"/>
    <w:rsid w:val="008473D6"/>
    <w:rsid w:val="008525DA"/>
    <w:rsid w:val="008531BA"/>
    <w:rsid w:val="00853C8D"/>
    <w:rsid w:val="00853FEA"/>
    <w:rsid w:val="0085693A"/>
    <w:rsid w:val="00857186"/>
    <w:rsid w:val="008576BD"/>
    <w:rsid w:val="00860463"/>
    <w:rsid w:val="00860986"/>
    <w:rsid w:val="0086233A"/>
    <w:rsid w:val="008653B5"/>
    <w:rsid w:val="0087050E"/>
    <w:rsid w:val="008733DA"/>
    <w:rsid w:val="00875CA8"/>
    <w:rsid w:val="00877B3A"/>
    <w:rsid w:val="008839FB"/>
    <w:rsid w:val="00884A6A"/>
    <w:rsid w:val="008850E4"/>
    <w:rsid w:val="008908BA"/>
    <w:rsid w:val="008939AB"/>
    <w:rsid w:val="0089732B"/>
    <w:rsid w:val="008A12F5"/>
    <w:rsid w:val="008B1587"/>
    <w:rsid w:val="008B1B01"/>
    <w:rsid w:val="008B35A2"/>
    <w:rsid w:val="008B3BCD"/>
    <w:rsid w:val="008B6DF8"/>
    <w:rsid w:val="008C05FB"/>
    <w:rsid w:val="008C0F62"/>
    <w:rsid w:val="008C106C"/>
    <w:rsid w:val="008C10F1"/>
    <w:rsid w:val="008C1926"/>
    <w:rsid w:val="008C1E99"/>
    <w:rsid w:val="008C2D7F"/>
    <w:rsid w:val="008C4187"/>
    <w:rsid w:val="008C6481"/>
    <w:rsid w:val="008D1A0A"/>
    <w:rsid w:val="008D323E"/>
    <w:rsid w:val="008D6972"/>
    <w:rsid w:val="008E0085"/>
    <w:rsid w:val="008E2AA6"/>
    <w:rsid w:val="008E311B"/>
    <w:rsid w:val="008E33E2"/>
    <w:rsid w:val="008F06FE"/>
    <w:rsid w:val="008F2A9D"/>
    <w:rsid w:val="008F36DA"/>
    <w:rsid w:val="008F46E7"/>
    <w:rsid w:val="008F66A0"/>
    <w:rsid w:val="008F6F0B"/>
    <w:rsid w:val="00900312"/>
    <w:rsid w:val="009022E6"/>
    <w:rsid w:val="00904F1B"/>
    <w:rsid w:val="0090621C"/>
    <w:rsid w:val="00907BA7"/>
    <w:rsid w:val="00910300"/>
    <w:rsid w:val="0091064E"/>
    <w:rsid w:val="00910C10"/>
    <w:rsid w:val="00910C53"/>
    <w:rsid w:val="00910F95"/>
    <w:rsid w:val="00911FC5"/>
    <w:rsid w:val="00913E1F"/>
    <w:rsid w:val="00916CF9"/>
    <w:rsid w:val="00921BFE"/>
    <w:rsid w:val="00923F3B"/>
    <w:rsid w:val="009273DE"/>
    <w:rsid w:val="00931A10"/>
    <w:rsid w:val="00933B21"/>
    <w:rsid w:val="00941E66"/>
    <w:rsid w:val="0094252C"/>
    <w:rsid w:val="00942ECE"/>
    <w:rsid w:val="0094616E"/>
    <w:rsid w:val="0094679B"/>
    <w:rsid w:val="00947967"/>
    <w:rsid w:val="00953675"/>
    <w:rsid w:val="00955201"/>
    <w:rsid w:val="00964E73"/>
    <w:rsid w:val="00965200"/>
    <w:rsid w:val="009668B3"/>
    <w:rsid w:val="00966FFB"/>
    <w:rsid w:val="00971471"/>
    <w:rsid w:val="00974A51"/>
    <w:rsid w:val="00976659"/>
    <w:rsid w:val="00981165"/>
    <w:rsid w:val="00982202"/>
    <w:rsid w:val="00982DE5"/>
    <w:rsid w:val="009837F9"/>
    <w:rsid w:val="009849C2"/>
    <w:rsid w:val="00984D24"/>
    <w:rsid w:val="009858EB"/>
    <w:rsid w:val="00986244"/>
    <w:rsid w:val="00986529"/>
    <w:rsid w:val="0098659B"/>
    <w:rsid w:val="009879F0"/>
    <w:rsid w:val="009967A5"/>
    <w:rsid w:val="009A3F47"/>
    <w:rsid w:val="009A601A"/>
    <w:rsid w:val="009A6838"/>
    <w:rsid w:val="009B0046"/>
    <w:rsid w:val="009B13F9"/>
    <w:rsid w:val="009B22BD"/>
    <w:rsid w:val="009B252A"/>
    <w:rsid w:val="009B2B69"/>
    <w:rsid w:val="009B65D4"/>
    <w:rsid w:val="009C1440"/>
    <w:rsid w:val="009C2107"/>
    <w:rsid w:val="009C2797"/>
    <w:rsid w:val="009C33EE"/>
    <w:rsid w:val="009C5D9E"/>
    <w:rsid w:val="009C7744"/>
    <w:rsid w:val="009D130C"/>
    <w:rsid w:val="009D2C3E"/>
    <w:rsid w:val="009D4071"/>
    <w:rsid w:val="009D4CED"/>
    <w:rsid w:val="009D54A6"/>
    <w:rsid w:val="009E0625"/>
    <w:rsid w:val="009E0865"/>
    <w:rsid w:val="009E3034"/>
    <w:rsid w:val="009E43BE"/>
    <w:rsid w:val="009E549F"/>
    <w:rsid w:val="009F01A1"/>
    <w:rsid w:val="009F074C"/>
    <w:rsid w:val="009F28A8"/>
    <w:rsid w:val="009F2D11"/>
    <w:rsid w:val="009F473E"/>
    <w:rsid w:val="009F682A"/>
    <w:rsid w:val="00A00C8A"/>
    <w:rsid w:val="00A022BE"/>
    <w:rsid w:val="00A0281D"/>
    <w:rsid w:val="00A031C1"/>
    <w:rsid w:val="00A059D4"/>
    <w:rsid w:val="00A05E4A"/>
    <w:rsid w:val="00A05EB3"/>
    <w:rsid w:val="00A07B4B"/>
    <w:rsid w:val="00A152B4"/>
    <w:rsid w:val="00A17E10"/>
    <w:rsid w:val="00A21722"/>
    <w:rsid w:val="00A220C1"/>
    <w:rsid w:val="00A24C95"/>
    <w:rsid w:val="00A2599A"/>
    <w:rsid w:val="00A26052"/>
    <w:rsid w:val="00A26094"/>
    <w:rsid w:val="00A301BF"/>
    <w:rsid w:val="00A302B2"/>
    <w:rsid w:val="00A331B4"/>
    <w:rsid w:val="00A3405A"/>
    <w:rsid w:val="00A3484E"/>
    <w:rsid w:val="00A354FA"/>
    <w:rsid w:val="00A356D3"/>
    <w:rsid w:val="00A36ADA"/>
    <w:rsid w:val="00A37183"/>
    <w:rsid w:val="00A438D8"/>
    <w:rsid w:val="00A473F5"/>
    <w:rsid w:val="00A517B3"/>
    <w:rsid w:val="00A51E4A"/>
    <w:rsid w:val="00A51F9D"/>
    <w:rsid w:val="00A5416A"/>
    <w:rsid w:val="00A55203"/>
    <w:rsid w:val="00A639F4"/>
    <w:rsid w:val="00A656DF"/>
    <w:rsid w:val="00A65C53"/>
    <w:rsid w:val="00A6685A"/>
    <w:rsid w:val="00A704B9"/>
    <w:rsid w:val="00A737C0"/>
    <w:rsid w:val="00A743A5"/>
    <w:rsid w:val="00A7577D"/>
    <w:rsid w:val="00A76721"/>
    <w:rsid w:val="00A81810"/>
    <w:rsid w:val="00A81A32"/>
    <w:rsid w:val="00A835BD"/>
    <w:rsid w:val="00A85DDF"/>
    <w:rsid w:val="00A87013"/>
    <w:rsid w:val="00A9121F"/>
    <w:rsid w:val="00A91DDF"/>
    <w:rsid w:val="00A922F7"/>
    <w:rsid w:val="00A924E8"/>
    <w:rsid w:val="00A97B15"/>
    <w:rsid w:val="00AA13D3"/>
    <w:rsid w:val="00AA2CE3"/>
    <w:rsid w:val="00AA2F05"/>
    <w:rsid w:val="00AA42D5"/>
    <w:rsid w:val="00AA43F7"/>
    <w:rsid w:val="00AA7FEA"/>
    <w:rsid w:val="00AB2FAB"/>
    <w:rsid w:val="00AB3289"/>
    <w:rsid w:val="00AB419E"/>
    <w:rsid w:val="00AB5C14"/>
    <w:rsid w:val="00AC1EE7"/>
    <w:rsid w:val="00AC333F"/>
    <w:rsid w:val="00AC5186"/>
    <w:rsid w:val="00AC585C"/>
    <w:rsid w:val="00AC5C46"/>
    <w:rsid w:val="00AD1925"/>
    <w:rsid w:val="00AD2449"/>
    <w:rsid w:val="00AD2A91"/>
    <w:rsid w:val="00AD6020"/>
    <w:rsid w:val="00AD616B"/>
    <w:rsid w:val="00AD7D00"/>
    <w:rsid w:val="00AE067D"/>
    <w:rsid w:val="00AE375B"/>
    <w:rsid w:val="00AE6E0E"/>
    <w:rsid w:val="00AF1181"/>
    <w:rsid w:val="00AF2F79"/>
    <w:rsid w:val="00AF3400"/>
    <w:rsid w:val="00AF4337"/>
    <w:rsid w:val="00AF4653"/>
    <w:rsid w:val="00AF7DB7"/>
    <w:rsid w:val="00B01883"/>
    <w:rsid w:val="00B07BC9"/>
    <w:rsid w:val="00B07DDB"/>
    <w:rsid w:val="00B105D5"/>
    <w:rsid w:val="00B10D02"/>
    <w:rsid w:val="00B17283"/>
    <w:rsid w:val="00B201E2"/>
    <w:rsid w:val="00B2086B"/>
    <w:rsid w:val="00B22F88"/>
    <w:rsid w:val="00B2324B"/>
    <w:rsid w:val="00B23387"/>
    <w:rsid w:val="00B334B1"/>
    <w:rsid w:val="00B36D45"/>
    <w:rsid w:val="00B4096E"/>
    <w:rsid w:val="00B41006"/>
    <w:rsid w:val="00B41FA5"/>
    <w:rsid w:val="00B43E82"/>
    <w:rsid w:val="00B443E4"/>
    <w:rsid w:val="00B4466C"/>
    <w:rsid w:val="00B44E64"/>
    <w:rsid w:val="00B51553"/>
    <w:rsid w:val="00B51709"/>
    <w:rsid w:val="00B5484D"/>
    <w:rsid w:val="00B5518C"/>
    <w:rsid w:val="00B56068"/>
    <w:rsid w:val="00B563EA"/>
    <w:rsid w:val="00B56CDF"/>
    <w:rsid w:val="00B609CA"/>
    <w:rsid w:val="00B60A4C"/>
    <w:rsid w:val="00B60E51"/>
    <w:rsid w:val="00B61540"/>
    <w:rsid w:val="00B63A54"/>
    <w:rsid w:val="00B70F88"/>
    <w:rsid w:val="00B71C26"/>
    <w:rsid w:val="00B77CF7"/>
    <w:rsid w:val="00B77D18"/>
    <w:rsid w:val="00B82496"/>
    <w:rsid w:val="00B8313A"/>
    <w:rsid w:val="00B84137"/>
    <w:rsid w:val="00B8484F"/>
    <w:rsid w:val="00B84BCF"/>
    <w:rsid w:val="00B91E41"/>
    <w:rsid w:val="00B92E55"/>
    <w:rsid w:val="00B93503"/>
    <w:rsid w:val="00B978EE"/>
    <w:rsid w:val="00BA061B"/>
    <w:rsid w:val="00BA108B"/>
    <w:rsid w:val="00BA31E8"/>
    <w:rsid w:val="00BA55E0"/>
    <w:rsid w:val="00BA5BD7"/>
    <w:rsid w:val="00BA6BD4"/>
    <w:rsid w:val="00BA6C7A"/>
    <w:rsid w:val="00BA7FC6"/>
    <w:rsid w:val="00BB12E4"/>
    <w:rsid w:val="00BB17D1"/>
    <w:rsid w:val="00BB2361"/>
    <w:rsid w:val="00BB3752"/>
    <w:rsid w:val="00BB6688"/>
    <w:rsid w:val="00BC26D4"/>
    <w:rsid w:val="00BC668D"/>
    <w:rsid w:val="00BE0C80"/>
    <w:rsid w:val="00BE247A"/>
    <w:rsid w:val="00BE42DB"/>
    <w:rsid w:val="00BF1D28"/>
    <w:rsid w:val="00BF1D8C"/>
    <w:rsid w:val="00BF23C2"/>
    <w:rsid w:val="00BF2A42"/>
    <w:rsid w:val="00BF54D7"/>
    <w:rsid w:val="00C013D2"/>
    <w:rsid w:val="00C02DC0"/>
    <w:rsid w:val="00C03D8C"/>
    <w:rsid w:val="00C04894"/>
    <w:rsid w:val="00C04A46"/>
    <w:rsid w:val="00C04F87"/>
    <w:rsid w:val="00C055EC"/>
    <w:rsid w:val="00C106F5"/>
    <w:rsid w:val="00C10724"/>
    <w:rsid w:val="00C10DC9"/>
    <w:rsid w:val="00C11A04"/>
    <w:rsid w:val="00C12FB3"/>
    <w:rsid w:val="00C15154"/>
    <w:rsid w:val="00C17182"/>
    <w:rsid w:val="00C17341"/>
    <w:rsid w:val="00C1795D"/>
    <w:rsid w:val="00C24EEF"/>
    <w:rsid w:val="00C25CF6"/>
    <w:rsid w:val="00C26C36"/>
    <w:rsid w:val="00C26C6E"/>
    <w:rsid w:val="00C272E6"/>
    <w:rsid w:val="00C32099"/>
    <w:rsid w:val="00C32768"/>
    <w:rsid w:val="00C35C38"/>
    <w:rsid w:val="00C36A9E"/>
    <w:rsid w:val="00C40976"/>
    <w:rsid w:val="00C431DF"/>
    <w:rsid w:val="00C456B5"/>
    <w:rsid w:val="00C456BD"/>
    <w:rsid w:val="00C51622"/>
    <w:rsid w:val="00C5295A"/>
    <w:rsid w:val="00C530DC"/>
    <w:rsid w:val="00C5350D"/>
    <w:rsid w:val="00C5358C"/>
    <w:rsid w:val="00C53749"/>
    <w:rsid w:val="00C53FD6"/>
    <w:rsid w:val="00C56AD1"/>
    <w:rsid w:val="00C603B7"/>
    <w:rsid w:val="00C60543"/>
    <w:rsid w:val="00C6123C"/>
    <w:rsid w:val="00C62F43"/>
    <w:rsid w:val="00C6311A"/>
    <w:rsid w:val="00C63437"/>
    <w:rsid w:val="00C7084D"/>
    <w:rsid w:val="00C70D57"/>
    <w:rsid w:val="00C7315E"/>
    <w:rsid w:val="00C73A86"/>
    <w:rsid w:val="00C7537D"/>
    <w:rsid w:val="00C75895"/>
    <w:rsid w:val="00C82BFF"/>
    <w:rsid w:val="00C83C9F"/>
    <w:rsid w:val="00C83EEE"/>
    <w:rsid w:val="00C85A8D"/>
    <w:rsid w:val="00C87874"/>
    <w:rsid w:val="00C92303"/>
    <w:rsid w:val="00C92688"/>
    <w:rsid w:val="00C936B7"/>
    <w:rsid w:val="00C94840"/>
    <w:rsid w:val="00CA0770"/>
    <w:rsid w:val="00CA0A77"/>
    <w:rsid w:val="00CA4EE3"/>
    <w:rsid w:val="00CB027F"/>
    <w:rsid w:val="00CB05C7"/>
    <w:rsid w:val="00CB20BE"/>
    <w:rsid w:val="00CB480F"/>
    <w:rsid w:val="00CC0EBB"/>
    <w:rsid w:val="00CC140A"/>
    <w:rsid w:val="00CC1B7F"/>
    <w:rsid w:val="00CC2373"/>
    <w:rsid w:val="00CC51D2"/>
    <w:rsid w:val="00CC6297"/>
    <w:rsid w:val="00CC7690"/>
    <w:rsid w:val="00CD1986"/>
    <w:rsid w:val="00CD54BF"/>
    <w:rsid w:val="00CE01D0"/>
    <w:rsid w:val="00CE3F54"/>
    <w:rsid w:val="00CE4D5C"/>
    <w:rsid w:val="00CE5E8F"/>
    <w:rsid w:val="00CE68E7"/>
    <w:rsid w:val="00CE711A"/>
    <w:rsid w:val="00CF05DA"/>
    <w:rsid w:val="00CF0754"/>
    <w:rsid w:val="00CF0950"/>
    <w:rsid w:val="00CF0FF2"/>
    <w:rsid w:val="00CF58EB"/>
    <w:rsid w:val="00CF6FEC"/>
    <w:rsid w:val="00D0106E"/>
    <w:rsid w:val="00D0108D"/>
    <w:rsid w:val="00D03D2A"/>
    <w:rsid w:val="00D040E9"/>
    <w:rsid w:val="00D06383"/>
    <w:rsid w:val="00D11E24"/>
    <w:rsid w:val="00D143DF"/>
    <w:rsid w:val="00D158E9"/>
    <w:rsid w:val="00D20E85"/>
    <w:rsid w:val="00D20F6A"/>
    <w:rsid w:val="00D21259"/>
    <w:rsid w:val="00D24615"/>
    <w:rsid w:val="00D24CAE"/>
    <w:rsid w:val="00D27DCF"/>
    <w:rsid w:val="00D32FFD"/>
    <w:rsid w:val="00D33014"/>
    <w:rsid w:val="00D37842"/>
    <w:rsid w:val="00D4053F"/>
    <w:rsid w:val="00D41D58"/>
    <w:rsid w:val="00D425C6"/>
    <w:rsid w:val="00D42DC2"/>
    <w:rsid w:val="00D4302B"/>
    <w:rsid w:val="00D47B74"/>
    <w:rsid w:val="00D537E1"/>
    <w:rsid w:val="00D54C88"/>
    <w:rsid w:val="00D55BB2"/>
    <w:rsid w:val="00D6091A"/>
    <w:rsid w:val="00D636C9"/>
    <w:rsid w:val="00D6605A"/>
    <w:rsid w:val="00D6695F"/>
    <w:rsid w:val="00D72D1F"/>
    <w:rsid w:val="00D75644"/>
    <w:rsid w:val="00D76C3E"/>
    <w:rsid w:val="00D8074F"/>
    <w:rsid w:val="00D81656"/>
    <w:rsid w:val="00D81C65"/>
    <w:rsid w:val="00D8316A"/>
    <w:rsid w:val="00D83D87"/>
    <w:rsid w:val="00D84A6D"/>
    <w:rsid w:val="00D853BB"/>
    <w:rsid w:val="00D86A30"/>
    <w:rsid w:val="00D91F65"/>
    <w:rsid w:val="00D92A81"/>
    <w:rsid w:val="00D97CB4"/>
    <w:rsid w:val="00D97DD4"/>
    <w:rsid w:val="00DA0273"/>
    <w:rsid w:val="00DA1816"/>
    <w:rsid w:val="00DA408F"/>
    <w:rsid w:val="00DA5A8A"/>
    <w:rsid w:val="00DB096B"/>
    <w:rsid w:val="00DB1170"/>
    <w:rsid w:val="00DB26CD"/>
    <w:rsid w:val="00DB441C"/>
    <w:rsid w:val="00DB44AF"/>
    <w:rsid w:val="00DB4F60"/>
    <w:rsid w:val="00DC1C7E"/>
    <w:rsid w:val="00DC1F58"/>
    <w:rsid w:val="00DC2405"/>
    <w:rsid w:val="00DC339B"/>
    <w:rsid w:val="00DC3C56"/>
    <w:rsid w:val="00DC4D7E"/>
    <w:rsid w:val="00DC5D40"/>
    <w:rsid w:val="00DC69A7"/>
    <w:rsid w:val="00DD2FDF"/>
    <w:rsid w:val="00DD30E9"/>
    <w:rsid w:val="00DD3DE2"/>
    <w:rsid w:val="00DD4F47"/>
    <w:rsid w:val="00DD54B4"/>
    <w:rsid w:val="00DD7137"/>
    <w:rsid w:val="00DD7881"/>
    <w:rsid w:val="00DD7FBB"/>
    <w:rsid w:val="00DE0B9F"/>
    <w:rsid w:val="00DE2A9E"/>
    <w:rsid w:val="00DE4238"/>
    <w:rsid w:val="00DE657F"/>
    <w:rsid w:val="00DE7D69"/>
    <w:rsid w:val="00DF1218"/>
    <w:rsid w:val="00DF2CCE"/>
    <w:rsid w:val="00DF4FD6"/>
    <w:rsid w:val="00DF6462"/>
    <w:rsid w:val="00DF7829"/>
    <w:rsid w:val="00E000D7"/>
    <w:rsid w:val="00E02BF8"/>
    <w:rsid w:val="00E02FA0"/>
    <w:rsid w:val="00E030AE"/>
    <w:rsid w:val="00E036DC"/>
    <w:rsid w:val="00E075EB"/>
    <w:rsid w:val="00E10454"/>
    <w:rsid w:val="00E112E5"/>
    <w:rsid w:val="00E122C6"/>
    <w:rsid w:val="00E122D8"/>
    <w:rsid w:val="00E124C0"/>
    <w:rsid w:val="00E12CC8"/>
    <w:rsid w:val="00E15352"/>
    <w:rsid w:val="00E21CC7"/>
    <w:rsid w:val="00E24132"/>
    <w:rsid w:val="00E24D9E"/>
    <w:rsid w:val="00E257FD"/>
    <w:rsid w:val="00E25849"/>
    <w:rsid w:val="00E30F15"/>
    <w:rsid w:val="00E30FB7"/>
    <w:rsid w:val="00E31386"/>
    <w:rsid w:val="00E3197E"/>
    <w:rsid w:val="00E3212D"/>
    <w:rsid w:val="00E342F8"/>
    <w:rsid w:val="00E351ED"/>
    <w:rsid w:val="00E44D17"/>
    <w:rsid w:val="00E461A1"/>
    <w:rsid w:val="00E4774F"/>
    <w:rsid w:val="00E56A19"/>
    <w:rsid w:val="00E57207"/>
    <w:rsid w:val="00E6034B"/>
    <w:rsid w:val="00E62CF2"/>
    <w:rsid w:val="00E63525"/>
    <w:rsid w:val="00E64984"/>
    <w:rsid w:val="00E64D13"/>
    <w:rsid w:val="00E6549E"/>
    <w:rsid w:val="00E65EDE"/>
    <w:rsid w:val="00E670BA"/>
    <w:rsid w:val="00E70F43"/>
    <w:rsid w:val="00E70F81"/>
    <w:rsid w:val="00E77055"/>
    <w:rsid w:val="00E77460"/>
    <w:rsid w:val="00E83ABC"/>
    <w:rsid w:val="00E844F2"/>
    <w:rsid w:val="00E90AD0"/>
    <w:rsid w:val="00E92FCB"/>
    <w:rsid w:val="00EA01D3"/>
    <w:rsid w:val="00EA0B10"/>
    <w:rsid w:val="00EA147F"/>
    <w:rsid w:val="00EA4A27"/>
    <w:rsid w:val="00EA4FA6"/>
    <w:rsid w:val="00EB1A25"/>
    <w:rsid w:val="00EB4628"/>
    <w:rsid w:val="00EC362B"/>
    <w:rsid w:val="00EC563A"/>
    <w:rsid w:val="00EC7363"/>
    <w:rsid w:val="00ED03AB"/>
    <w:rsid w:val="00ED1963"/>
    <w:rsid w:val="00ED1CD4"/>
    <w:rsid w:val="00ED1D2B"/>
    <w:rsid w:val="00ED4CC5"/>
    <w:rsid w:val="00ED64B5"/>
    <w:rsid w:val="00ED7477"/>
    <w:rsid w:val="00EE277A"/>
    <w:rsid w:val="00EE469A"/>
    <w:rsid w:val="00EE79A7"/>
    <w:rsid w:val="00EE7CCA"/>
    <w:rsid w:val="00EF12CF"/>
    <w:rsid w:val="00F1442F"/>
    <w:rsid w:val="00F15181"/>
    <w:rsid w:val="00F16A14"/>
    <w:rsid w:val="00F20286"/>
    <w:rsid w:val="00F220C2"/>
    <w:rsid w:val="00F32ADC"/>
    <w:rsid w:val="00F34664"/>
    <w:rsid w:val="00F362D7"/>
    <w:rsid w:val="00F379A2"/>
    <w:rsid w:val="00F37D7B"/>
    <w:rsid w:val="00F4069D"/>
    <w:rsid w:val="00F426C0"/>
    <w:rsid w:val="00F4527F"/>
    <w:rsid w:val="00F45ECC"/>
    <w:rsid w:val="00F46505"/>
    <w:rsid w:val="00F521F1"/>
    <w:rsid w:val="00F530C6"/>
    <w:rsid w:val="00F5314C"/>
    <w:rsid w:val="00F562C4"/>
    <w:rsid w:val="00F56759"/>
    <w:rsid w:val="00F5688C"/>
    <w:rsid w:val="00F60048"/>
    <w:rsid w:val="00F62073"/>
    <w:rsid w:val="00F62397"/>
    <w:rsid w:val="00F635DD"/>
    <w:rsid w:val="00F64511"/>
    <w:rsid w:val="00F64D8A"/>
    <w:rsid w:val="00F6627B"/>
    <w:rsid w:val="00F7336E"/>
    <w:rsid w:val="00F734F2"/>
    <w:rsid w:val="00F73AAB"/>
    <w:rsid w:val="00F75052"/>
    <w:rsid w:val="00F76E63"/>
    <w:rsid w:val="00F804D3"/>
    <w:rsid w:val="00F80CE5"/>
    <w:rsid w:val="00F816CB"/>
    <w:rsid w:val="00F81BA6"/>
    <w:rsid w:val="00F81CD2"/>
    <w:rsid w:val="00F824CB"/>
    <w:rsid w:val="00F82641"/>
    <w:rsid w:val="00F87D49"/>
    <w:rsid w:val="00F90F18"/>
    <w:rsid w:val="00F937E4"/>
    <w:rsid w:val="00F95EE7"/>
    <w:rsid w:val="00F96959"/>
    <w:rsid w:val="00FA2643"/>
    <w:rsid w:val="00FA39E6"/>
    <w:rsid w:val="00FA6732"/>
    <w:rsid w:val="00FA7BC9"/>
    <w:rsid w:val="00FB1DEC"/>
    <w:rsid w:val="00FB2733"/>
    <w:rsid w:val="00FB378E"/>
    <w:rsid w:val="00FB37F1"/>
    <w:rsid w:val="00FB47C0"/>
    <w:rsid w:val="00FB49E6"/>
    <w:rsid w:val="00FB501B"/>
    <w:rsid w:val="00FB756D"/>
    <w:rsid w:val="00FB7770"/>
    <w:rsid w:val="00FD068E"/>
    <w:rsid w:val="00FD0AA1"/>
    <w:rsid w:val="00FD38B5"/>
    <w:rsid w:val="00FD3B91"/>
    <w:rsid w:val="00FD4C81"/>
    <w:rsid w:val="00FD576B"/>
    <w:rsid w:val="00FD579E"/>
    <w:rsid w:val="00FD6845"/>
    <w:rsid w:val="00FE0B5A"/>
    <w:rsid w:val="00FE1474"/>
    <w:rsid w:val="00FE1855"/>
    <w:rsid w:val="00FE3DDE"/>
    <w:rsid w:val="00FE4516"/>
    <w:rsid w:val="00FE5DCA"/>
    <w:rsid w:val="00FE64C8"/>
    <w:rsid w:val="00FF0B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228941-8757-4E24-A0F2-AB738A12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8478A"/>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7"/>
      </w:numPr>
      <w:outlineLvl w:val="0"/>
    </w:pPr>
    <w:rPr>
      <w:rFonts w:hAnsi="Arial"/>
      <w:bCs/>
      <w:kern w:val="32"/>
      <w:szCs w:val="52"/>
    </w:rPr>
  </w:style>
  <w:style w:type="paragraph" w:styleId="2">
    <w:name w:val="heading 2"/>
    <w:aliases w:val="標題110/111,節,節1"/>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662695"/>
    <w:pPr>
      <w:numPr>
        <w:numId w:val="10"/>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ind w:left="3062"/>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link w:val="afa"/>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6"/>
    <w:link w:val="aff0"/>
    <w:uiPriority w:val="99"/>
    <w:unhideWhenUsed/>
    <w:rsid w:val="00F81BA6"/>
    <w:pPr>
      <w:snapToGrid w:val="0"/>
      <w:jc w:val="left"/>
    </w:pPr>
    <w:rPr>
      <w:sz w:val="20"/>
    </w:rPr>
  </w:style>
  <w:style w:type="character" w:customStyle="1" w:styleId="aff0">
    <w:name w:val="註腳文字 字元"/>
    <w:basedOn w:val="a7"/>
    <w:link w:val="aff"/>
    <w:uiPriority w:val="99"/>
    <w:rsid w:val="00F81BA6"/>
    <w:rPr>
      <w:rFonts w:ascii="標楷體" w:eastAsia="標楷體"/>
      <w:kern w:val="2"/>
    </w:rPr>
  </w:style>
  <w:style w:type="character" w:styleId="aff1">
    <w:name w:val="footnote reference"/>
    <w:basedOn w:val="a7"/>
    <w:uiPriority w:val="99"/>
    <w:semiHidden/>
    <w:unhideWhenUsed/>
    <w:rsid w:val="00F81BA6"/>
    <w:rPr>
      <w:vertAlign w:val="superscript"/>
    </w:rPr>
  </w:style>
  <w:style w:type="paragraph" w:customStyle="1" w:styleId="Default">
    <w:name w:val="Default"/>
    <w:rsid w:val="00F56759"/>
    <w:pPr>
      <w:widowControl w:val="0"/>
      <w:autoSpaceDE w:val="0"/>
      <w:autoSpaceDN w:val="0"/>
      <w:adjustRightInd w:val="0"/>
    </w:pPr>
    <w:rPr>
      <w:rFonts w:ascii="標楷體" w:hAnsi="標楷體" w:cs="標楷體"/>
      <w:color w:val="000000"/>
      <w:sz w:val="24"/>
      <w:szCs w:val="24"/>
    </w:rPr>
  </w:style>
  <w:style w:type="character" w:styleId="aff2">
    <w:name w:val="annotation reference"/>
    <w:basedOn w:val="a7"/>
    <w:uiPriority w:val="99"/>
    <w:semiHidden/>
    <w:unhideWhenUsed/>
    <w:rsid w:val="00EB4628"/>
    <w:rPr>
      <w:sz w:val="18"/>
      <w:szCs w:val="18"/>
    </w:rPr>
  </w:style>
  <w:style w:type="paragraph" w:styleId="aff3">
    <w:name w:val="annotation text"/>
    <w:basedOn w:val="a6"/>
    <w:link w:val="aff4"/>
    <w:uiPriority w:val="99"/>
    <w:semiHidden/>
    <w:unhideWhenUsed/>
    <w:rsid w:val="00EB4628"/>
    <w:pPr>
      <w:jc w:val="left"/>
    </w:pPr>
  </w:style>
  <w:style w:type="character" w:customStyle="1" w:styleId="aff4">
    <w:name w:val="註解文字 字元"/>
    <w:basedOn w:val="a7"/>
    <w:link w:val="aff3"/>
    <w:uiPriority w:val="99"/>
    <w:semiHidden/>
    <w:rsid w:val="00EB4628"/>
    <w:rPr>
      <w:rFonts w:ascii="標楷體" w:eastAsia="標楷體"/>
      <w:kern w:val="2"/>
      <w:sz w:val="32"/>
    </w:rPr>
  </w:style>
  <w:style w:type="paragraph" w:styleId="aff5">
    <w:name w:val="annotation subject"/>
    <w:basedOn w:val="aff3"/>
    <w:next w:val="aff3"/>
    <w:link w:val="aff6"/>
    <w:uiPriority w:val="99"/>
    <w:semiHidden/>
    <w:unhideWhenUsed/>
    <w:rsid w:val="00EB4628"/>
    <w:rPr>
      <w:b/>
      <w:bCs/>
    </w:rPr>
  </w:style>
  <w:style w:type="character" w:customStyle="1" w:styleId="aff6">
    <w:name w:val="註解主旨 字元"/>
    <w:basedOn w:val="aff4"/>
    <w:link w:val="aff5"/>
    <w:uiPriority w:val="99"/>
    <w:semiHidden/>
    <w:rsid w:val="00EB4628"/>
    <w:rPr>
      <w:rFonts w:ascii="標楷體" w:eastAsia="標楷體"/>
      <w:b/>
      <w:bCs/>
      <w:kern w:val="2"/>
      <w:sz w:val="32"/>
    </w:rPr>
  </w:style>
  <w:style w:type="character" w:customStyle="1" w:styleId="10">
    <w:name w:val="標題 1 字元"/>
    <w:aliases w:val="題號1 字元"/>
    <w:basedOn w:val="a7"/>
    <w:link w:val="1"/>
    <w:rsid w:val="00BB12E4"/>
    <w:rPr>
      <w:rFonts w:ascii="標楷體" w:eastAsia="標楷體" w:hAnsi="Arial"/>
      <w:bCs/>
      <w:kern w:val="32"/>
      <w:sz w:val="32"/>
      <w:szCs w:val="52"/>
    </w:rPr>
  </w:style>
  <w:style w:type="character" w:customStyle="1" w:styleId="20">
    <w:name w:val="標題 2 字元"/>
    <w:aliases w:val="標題110/111 字元,節 字元,節1 字元"/>
    <w:basedOn w:val="a7"/>
    <w:link w:val="2"/>
    <w:rsid w:val="00BB12E4"/>
    <w:rPr>
      <w:rFonts w:ascii="標楷體" w:eastAsia="標楷體" w:hAnsi="Arial"/>
      <w:bCs/>
      <w:kern w:val="32"/>
      <w:sz w:val="32"/>
      <w:szCs w:val="48"/>
    </w:rPr>
  </w:style>
  <w:style w:type="character" w:customStyle="1" w:styleId="ab">
    <w:name w:val="簽名 字元"/>
    <w:basedOn w:val="a7"/>
    <w:link w:val="aa"/>
    <w:semiHidden/>
    <w:rsid w:val="00BB12E4"/>
    <w:rPr>
      <w:rFonts w:ascii="標楷體" w:eastAsia="標楷體"/>
      <w:b/>
      <w:snapToGrid w:val="0"/>
      <w:spacing w:val="10"/>
      <w:kern w:val="2"/>
      <w:sz w:val="36"/>
    </w:rPr>
  </w:style>
  <w:style w:type="character" w:customStyle="1" w:styleId="30">
    <w:name w:val="標題 3 字元"/>
    <w:aliases w:val="(一) 字元"/>
    <w:basedOn w:val="a7"/>
    <w:link w:val="3"/>
    <w:rsid w:val="0020021E"/>
    <w:rPr>
      <w:rFonts w:ascii="標楷體" w:eastAsia="標楷體" w:hAnsi="Arial"/>
      <w:bCs/>
      <w:kern w:val="32"/>
      <w:sz w:val="32"/>
      <w:szCs w:val="36"/>
    </w:rPr>
  </w:style>
  <w:style w:type="character" w:customStyle="1" w:styleId="40">
    <w:name w:val="標題 4 字元"/>
    <w:aliases w:val="表格 字元"/>
    <w:basedOn w:val="a7"/>
    <w:link w:val="4"/>
    <w:rsid w:val="00C04A46"/>
    <w:rPr>
      <w:rFonts w:ascii="標楷體" w:eastAsia="標楷體" w:hAnsi="Arial"/>
      <w:kern w:val="32"/>
      <w:sz w:val="32"/>
      <w:szCs w:val="36"/>
    </w:rPr>
  </w:style>
  <w:style w:type="character" w:customStyle="1" w:styleId="a081">
    <w:name w:val="a081"/>
    <w:basedOn w:val="a7"/>
    <w:rsid w:val="00E64984"/>
    <w:rPr>
      <w:color w:val="333333"/>
      <w:sz w:val="20"/>
      <w:szCs w:val="20"/>
    </w:rPr>
  </w:style>
  <w:style w:type="character" w:customStyle="1" w:styleId="50">
    <w:name w:val="標題 5 字元"/>
    <w:basedOn w:val="a7"/>
    <w:link w:val="5"/>
    <w:rsid w:val="00801020"/>
    <w:rPr>
      <w:rFonts w:ascii="標楷體" w:eastAsia="標楷體" w:hAnsi="Arial"/>
      <w:bCs/>
      <w:kern w:val="32"/>
      <w:sz w:val="32"/>
      <w:szCs w:val="36"/>
    </w:rPr>
  </w:style>
  <w:style w:type="character" w:customStyle="1" w:styleId="60">
    <w:name w:val="標題 6 字元"/>
    <w:basedOn w:val="a7"/>
    <w:link w:val="6"/>
    <w:rsid w:val="00801020"/>
    <w:rPr>
      <w:rFonts w:ascii="標楷體" w:eastAsia="標楷體" w:hAnsi="Arial"/>
      <w:kern w:val="32"/>
      <w:sz w:val="32"/>
      <w:szCs w:val="36"/>
    </w:rPr>
  </w:style>
  <w:style w:type="paragraph" w:styleId="HTML">
    <w:name w:val="HTML Preformatted"/>
    <w:basedOn w:val="a6"/>
    <w:link w:val="HTML0"/>
    <w:uiPriority w:val="99"/>
    <w:unhideWhenUsed/>
    <w:rsid w:val="006D77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D779E"/>
    <w:rPr>
      <w:rFonts w:ascii="細明體" w:eastAsia="細明體" w:hAnsi="細明體" w:cs="細明體"/>
      <w:sz w:val="24"/>
      <w:szCs w:val="24"/>
    </w:rPr>
  </w:style>
  <w:style w:type="paragraph" w:styleId="aff7">
    <w:name w:val="caption"/>
    <w:basedOn w:val="a6"/>
    <w:next w:val="a6"/>
    <w:uiPriority w:val="35"/>
    <w:unhideWhenUsed/>
    <w:qFormat/>
    <w:rsid w:val="002E0299"/>
    <w:rPr>
      <w:sz w:val="20"/>
    </w:rPr>
  </w:style>
  <w:style w:type="paragraph" w:styleId="aff8">
    <w:name w:val="Date"/>
    <w:basedOn w:val="a6"/>
    <w:next w:val="a6"/>
    <w:link w:val="aff9"/>
    <w:uiPriority w:val="99"/>
    <w:semiHidden/>
    <w:unhideWhenUsed/>
    <w:rsid w:val="00542725"/>
    <w:pPr>
      <w:jc w:val="right"/>
    </w:pPr>
  </w:style>
  <w:style w:type="character" w:customStyle="1" w:styleId="aff9">
    <w:name w:val="日期 字元"/>
    <w:basedOn w:val="a7"/>
    <w:link w:val="aff8"/>
    <w:uiPriority w:val="99"/>
    <w:semiHidden/>
    <w:rsid w:val="00542725"/>
    <w:rPr>
      <w:rFonts w:ascii="標楷體" w:eastAsia="標楷體"/>
      <w:kern w:val="2"/>
      <w:sz w:val="32"/>
    </w:rPr>
  </w:style>
  <w:style w:type="character" w:customStyle="1" w:styleId="af5">
    <w:name w:val="頁尾 字元"/>
    <w:basedOn w:val="a7"/>
    <w:link w:val="af4"/>
    <w:semiHidden/>
    <w:rsid w:val="00D21259"/>
    <w:rPr>
      <w:rFonts w:ascii="標楷體" w:eastAsia="標楷體"/>
      <w:kern w:val="2"/>
    </w:rPr>
  </w:style>
  <w:style w:type="character" w:customStyle="1" w:styleId="70">
    <w:name w:val="標題 7 字元"/>
    <w:basedOn w:val="a7"/>
    <w:link w:val="7"/>
    <w:rsid w:val="00CC51D2"/>
    <w:rPr>
      <w:rFonts w:ascii="標楷體" w:eastAsia="標楷體" w:hAnsi="Arial"/>
      <w:bCs/>
      <w:kern w:val="32"/>
      <w:sz w:val="32"/>
      <w:szCs w:val="36"/>
    </w:rPr>
  </w:style>
  <w:style w:type="character" w:customStyle="1" w:styleId="80">
    <w:name w:val="標題 8 字元"/>
    <w:basedOn w:val="a7"/>
    <w:link w:val="8"/>
    <w:rsid w:val="00CC51D2"/>
    <w:rPr>
      <w:rFonts w:ascii="標楷體" w:eastAsia="標楷體" w:hAnsi="Arial"/>
      <w:kern w:val="32"/>
      <w:sz w:val="32"/>
      <w:szCs w:val="36"/>
    </w:rPr>
  </w:style>
  <w:style w:type="paragraph" w:styleId="Web">
    <w:name w:val="Normal (Web)"/>
    <w:basedOn w:val="a6"/>
    <w:uiPriority w:val="99"/>
    <w:semiHidden/>
    <w:unhideWhenUsed/>
    <w:rsid w:val="00660DA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a">
    <w:name w:val="清單段落 字元"/>
    <w:basedOn w:val="a7"/>
    <w:link w:val="af9"/>
    <w:uiPriority w:val="34"/>
    <w:rsid w:val="00B92E55"/>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5781">
      <w:bodyDiv w:val="1"/>
      <w:marLeft w:val="0"/>
      <w:marRight w:val="0"/>
      <w:marTop w:val="0"/>
      <w:marBottom w:val="0"/>
      <w:divBdr>
        <w:top w:val="none" w:sz="0" w:space="0" w:color="auto"/>
        <w:left w:val="none" w:sz="0" w:space="0" w:color="auto"/>
        <w:bottom w:val="none" w:sz="0" w:space="0" w:color="auto"/>
        <w:right w:val="none" w:sz="0" w:space="0" w:color="auto"/>
      </w:divBdr>
      <w:divsChild>
        <w:div w:id="922761246">
          <w:marLeft w:val="0"/>
          <w:marRight w:val="0"/>
          <w:marTop w:val="0"/>
          <w:marBottom w:val="0"/>
          <w:divBdr>
            <w:top w:val="none" w:sz="0" w:space="0" w:color="auto"/>
            <w:left w:val="none" w:sz="0" w:space="0" w:color="auto"/>
            <w:bottom w:val="none" w:sz="0" w:space="0" w:color="auto"/>
            <w:right w:val="none" w:sz="0" w:space="0" w:color="auto"/>
          </w:divBdr>
          <w:divsChild>
            <w:div w:id="107626245">
              <w:marLeft w:val="0"/>
              <w:marRight w:val="0"/>
              <w:marTop w:val="0"/>
              <w:marBottom w:val="0"/>
              <w:divBdr>
                <w:top w:val="none" w:sz="0" w:space="0" w:color="auto"/>
                <w:left w:val="none" w:sz="0" w:space="0" w:color="auto"/>
                <w:bottom w:val="none" w:sz="0" w:space="0" w:color="auto"/>
                <w:right w:val="none" w:sz="0" w:space="0" w:color="auto"/>
              </w:divBdr>
              <w:divsChild>
                <w:div w:id="591091565">
                  <w:marLeft w:val="0"/>
                  <w:marRight w:val="0"/>
                  <w:marTop w:val="0"/>
                  <w:marBottom w:val="0"/>
                  <w:divBdr>
                    <w:top w:val="none" w:sz="0" w:space="0" w:color="auto"/>
                    <w:left w:val="none" w:sz="0" w:space="0" w:color="auto"/>
                    <w:bottom w:val="none" w:sz="0" w:space="0" w:color="auto"/>
                    <w:right w:val="none" w:sz="0" w:space="0" w:color="auto"/>
                  </w:divBdr>
                  <w:divsChild>
                    <w:div w:id="8161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9776">
      <w:bodyDiv w:val="1"/>
      <w:marLeft w:val="0"/>
      <w:marRight w:val="0"/>
      <w:marTop w:val="0"/>
      <w:marBottom w:val="0"/>
      <w:divBdr>
        <w:top w:val="none" w:sz="0" w:space="0" w:color="auto"/>
        <w:left w:val="none" w:sz="0" w:space="0" w:color="auto"/>
        <w:bottom w:val="none" w:sz="0" w:space="0" w:color="auto"/>
        <w:right w:val="none" w:sz="0" w:space="0" w:color="auto"/>
      </w:divBdr>
    </w:div>
    <w:div w:id="213927153">
      <w:bodyDiv w:val="1"/>
      <w:marLeft w:val="0"/>
      <w:marRight w:val="0"/>
      <w:marTop w:val="0"/>
      <w:marBottom w:val="0"/>
      <w:divBdr>
        <w:top w:val="none" w:sz="0" w:space="0" w:color="auto"/>
        <w:left w:val="none" w:sz="0" w:space="0" w:color="auto"/>
        <w:bottom w:val="none" w:sz="0" w:space="0" w:color="auto"/>
        <w:right w:val="none" w:sz="0" w:space="0" w:color="auto"/>
      </w:divBdr>
    </w:div>
    <w:div w:id="469785112">
      <w:bodyDiv w:val="1"/>
      <w:marLeft w:val="0"/>
      <w:marRight w:val="0"/>
      <w:marTop w:val="0"/>
      <w:marBottom w:val="0"/>
      <w:divBdr>
        <w:top w:val="none" w:sz="0" w:space="0" w:color="auto"/>
        <w:left w:val="none" w:sz="0" w:space="0" w:color="auto"/>
        <w:bottom w:val="none" w:sz="0" w:space="0" w:color="auto"/>
        <w:right w:val="none" w:sz="0" w:space="0" w:color="auto"/>
      </w:divBdr>
      <w:divsChild>
        <w:div w:id="1005747203">
          <w:marLeft w:val="0"/>
          <w:marRight w:val="0"/>
          <w:marTop w:val="0"/>
          <w:marBottom w:val="0"/>
          <w:divBdr>
            <w:top w:val="none" w:sz="0" w:space="0" w:color="auto"/>
            <w:left w:val="none" w:sz="0" w:space="0" w:color="auto"/>
            <w:bottom w:val="none" w:sz="0" w:space="0" w:color="auto"/>
            <w:right w:val="none" w:sz="0" w:space="0" w:color="auto"/>
          </w:divBdr>
          <w:divsChild>
            <w:div w:id="7057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7296">
      <w:bodyDiv w:val="1"/>
      <w:marLeft w:val="0"/>
      <w:marRight w:val="0"/>
      <w:marTop w:val="0"/>
      <w:marBottom w:val="0"/>
      <w:divBdr>
        <w:top w:val="none" w:sz="0" w:space="0" w:color="auto"/>
        <w:left w:val="none" w:sz="0" w:space="0" w:color="auto"/>
        <w:bottom w:val="none" w:sz="0" w:space="0" w:color="auto"/>
        <w:right w:val="none" w:sz="0" w:space="0" w:color="auto"/>
      </w:divBdr>
    </w:div>
    <w:div w:id="779839969">
      <w:bodyDiv w:val="1"/>
      <w:marLeft w:val="0"/>
      <w:marRight w:val="0"/>
      <w:marTop w:val="0"/>
      <w:marBottom w:val="0"/>
      <w:divBdr>
        <w:top w:val="none" w:sz="0" w:space="0" w:color="auto"/>
        <w:left w:val="none" w:sz="0" w:space="0" w:color="auto"/>
        <w:bottom w:val="none" w:sz="0" w:space="0" w:color="auto"/>
        <w:right w:val="none" w:sz="0" w:space="0" w:color="auto"/>
      </w:divBdr>
      <w:divsChild>
        <w:div w:id="76482385">
          <w:marLeft w:val="0"/>
          <w:marRight w:val="0"/>
          <w:marTop w:val="0"/>
          <w:marBottom w:val="0"/>
          <w:divBdr>
            <w:top w:val="none" w:sz="0" w:space="0" w:color="auto"/>
            <w:left w:val="none" w:sz="0" w:space="0" w:color="auto"/>
            <w:bottom w:val="none" w:sz="0" w:space="0" w:color="auto"/>
            <w:right w:val="none" w:sz="0" w:space="0" w:color="auto"/>
          </w:divBdr>
          <w:divsChild>
            <w:div w:id="20589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7772384">
      <w:bodyDiv w:val="1"/>
      <w:marLeft w:val="0"/>
      <w:marRight w:val="0"/>
      <w:marTop w:val="0"/>
      <w:marBottom w:val="0"/>
      <w:divBdr>
        <w:top w:val="none" w:sz="0" w:space="0" w:color="auto"/>
        <w:left w:val="none" w:sz="0" w:space="0" w:color="auto"/>
        <w:bottom w:val="none" w:sz="0" w:space="0" w:color="auto"/>
        <w:right w:val="none" w:sz="0" w:space="0" w:color="auto"/>
      </w:divBdr>
      <w:divsChild>
        <w:div w:id="1811944137">
          <w:marLeft w:val="0"/>
          <w:marRight w:val="0"/>
          <w:marTop w:val="0"/>
          <w:marBottom w:val="0"/>
          <w:divBdr>
            <w:top w:val="none" w:sz="0" w:space="0" w:color="auto"/>
            <w:left w:val="none" w:sz="0" w:space="0" w:color="auto"/>
            <w:bottom w:val="none" w:sz="0" w:space="0" w:color="auto"/>
            <w:right w:val="none" w:sz="0" w:space="0" w:color="auto"/>
          </w:divBdr>
          <w:divsChild>
            <w:div w:id="4152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7309">
      <w:bodyDiv w:val="1"/>
      <w:marLeft w:val="0"/>
      <w:marRight w:val="0"/>
      <w:marTop w:val="0"/>
      <w:marBottom w:val="0"/>
      <w:divBdr>
        <w:top w:val="none" w:sz="0" w:space="0" w:color="auto"/>
        <w:left w:val="none" w:sz="0" w:space="0" w:color="auto"/>
        <w:bottom w:val="none" w:sz="0" w:space="0" w:color="auto"/>
        <w:right w:val="none" w:sz="0" w:space="0" w:color="auto"/>
      </w:divBdr>
      <w:divsChild>
        <w:div w:id="669911636">
          <w:marLeft w:val="0"/>
          <w:marRight w:val="0"/>
          <w:marTop w:val="0"/>
          <w:marBottom w:val="0"/>
          <w:divBdr>
            <w:top w:val="none" w:sz="0" w:space="0" w:color="auto"/>
            <w:left w:val="none" w:sz="0" w:space="0" w:color="auto"/>
            <w:bottom w:val="none" w:sz="0" w:space="0" w:color="auto"/>
            <w:right w:val="none" w:sz="0" w:space="0" w:color="auto"/>
          </w:divBdr>
          <w:divsChild>
            <w:div w:id="17150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14532">
      <w:bodyDiv w:val="1"/>
      <w:marLeft w:val="0"/>
      <w:marRight w:val="0"/>
      <w:marTop w:val="0"/>
      <w:marBottom w:val="0"/>
      <w:divBdr>
        <w:top w:val="none" w:sz="0" w:space="0" w:color="auto"/>
        <w:left w:val="none" w:sz="0" w:space="0" w:color="auto"/>
        <w:bottom w:val="none" w:sz="0" w:space="0" w:color="auto"/>
        <w:right w:val="none" w:sz="0" w:space="0" w:color="auto"/>
      </w:divBdr>
    </w:div>
    <w:div w:id="1078672846">
      <w:bodyDiv w:val="1"/>
      <w:marLeft w:val="0"/>
      <w:marRight w:val="0"/>
      <w:marTop w:val="0"/>
      <w:marBottom w:val="0"/>
      <w:divBdr>
        <w:top w:val="none" w:sz="0" w:space="0" w:color="auto"/>
        <w:left w:val="none" w:sz="0" w:space="0" w:color="auto"/>
        <w:bottom w:val="none" w:sz="0" w:space="0" w:color="auto"/>
        <w:right w:val="none" w:sz="0" w:space="0" w:color="auto"/>
      </w:divBdr>
    </w:div>
    <w:div w:id="1097404034">
      <w:bodyDiv w:val="1"/>
      <w:marLeft w:val="0"/>
      <w:marRight w:val="0"/>
      <w:marTop w:val="0"/>
      <w:marBottom w:val="0"/>
      <w:divBdr>
        <w:top w:val="none" w:sz="0" w:space="0" w:color="auto"/>
        <w:left w:val="none" w:sz="0" w:space="0" w:color="auto"/>
        <w:bottom w:val="none" w:sz="0" w:space="0" w:color="auto"/>
        <w:right w:val="none" w:sz="0" w:space="0" w:color="auto"/>
      </w:divBdr>
    </w:div>
    <w:div w:id="1161844815">
      <w:bodyDiv w:val="1"/>
      <w:marLeft w:val="0"/>
      <w:marRight w:val="0"/>
      <w:marTop w:val="0"/>
      <w:marBottom w:val="0"/>
      <w:divBdr>
        <w:top w:val="none" w:sz="0" w:space="0" w:color="auto"/>
        <w:left w:val="none" w:sz="0" w:space="0" w:color="auto"/>
        <w:bottom w:val="none" w:sz="0" w:space="0" w:color="auto"/>
        <w:right w:val="none" w:sz="0" w:space="0" w:color="auto"/>
      </w:divBdr>
    </w:div>
    <w:div w:id="1216309753">
      <w:bodyDiv w:val="1"/>
      <w:marLeft w:val="0"/>
      <w:marRight w:val="0"/>
      <w:marTop w:val="0"/>
      <w:marBottom w:val="0"/>
      <w:divBdr>
        <w:top w:val="none" w:sz="0" w:space="0" w:color="auto"/>
        <w:left w:val="none" w:sz="0" w:space="0" w:color="auto"/>
        <w:bottom w:val="none" w:sz="0" w:space="0" w:color="auto"/>
        <w:right w:val="none" w:sz="0" w:space="0" w:color="auto"/>
      </w:divBdr>
    </w:div>
    <w:div w:id="1220676628">
      <w:bodyDiv w:val="1"/>
      <w:marLeft w:val="0"/>
      <w:marRight w:val="0"/>
      <w:marTop w:val="0"/>
      <w:marBottom w:val="0"/>
      <w:divBdr>
        <w:top w:val="none" w:sz="0" w:space="0" w:color="auto"/>
        <w:left w:val="none" w:sz="0" w:space="0" w:color="auto"/>
        <w:bottom w:val="none" w:sz="0" w:space="0" w:color="auto"/>
        <w:right w:val="none" w:sz="0" w:space="0" w:color="auto"/>
      </w:divBdr>
    </w:div>
    <w:div w:id="1344823642">
      <w:bodyDiv w:val="1"/>
      <w:marLeft w:val="0"/>
      <w:marRight w:val="0"/>
      <w:marTop w:val="0"/>
      <w:marBottom w:val="0"/>
      <w:divBdr>
        <w:top w:val="none" w:sz="0" w:space="0" w:color="auto"/>
        <w:left w:val="none" w:sz="0" w:space="0" w:color="auto"/>
        <w:bottom w:val="none" w:sz="0" w:space="0" w:color="auto"/>
        <w:right w:val="none" w:sz="0" w:space="0" w:color="auto"/>
      </w:divBdr>
      <w:divsChild>
        <w:div w:id="2094816171">
          <w:marLeft w:val="0"/>
          <w:marRight w:val="0"/>
          <w:marTop w:val="0"/>
          <w:marBottom w:val="0"/>
          <w:divBdr>
            <w:top w:val="none" w:sz="0" w:space="0" w:color="auto"/>
            <w:left w:val="none" w:sz="0" w:space="0" w:color="auto"/>
            <w:bottom w:val="none" w:sz="0" w:space="0" w:color="auto"/>
            <w:right w:val="none" w:sz="0" w:space="0" w:color="auto"/>
          </w:divBdr>
          <w:divsChild>
            <w:div w:id="2114133164">
              <w:marLeft w:val="0"/>
              <w:marRight w:val="0"/>
              <w:marTop w:val="100"/>
              <w:marBottom w:val="100"/>
              <w:divBdr>
                <w:top w:val="none" w:sz="0" w:space="0" w:color="auto"/>
                <w:left w:val="none" w:sz="0" w:space="0" w:color="auto"/>
                <w:bottom w:val="none" w:sz="0" w:space="0" w:color="auto"/>
                <w:right w:val="none" w:sz="0" w:space="0" w:color="auto"/>
              </w:divBdr>
              <w:divsChild>
                <w:div w:id="365837947">
                  <w:marLeft w:val="0"/>
                  <w:marRight w:val="0"/>
                  <w:marTop w:val="45"/>
                  <w:marBottom w:val="120"/>
                  <w:divBdr>
                    <w:top w:val="none" w:sz="0" w:space="0" w:color="auto"/>
                    <w:left w:val="none" w:sz="0" w:space="0" w:color="auto"/>
                    <w:bottom w:val="none" w:sz="0" w:space="0" w:color="auto"/>
                    <w:right w:val="none" w:sz="0" w:space="0" w:color="auto"/>
                  </w:divBdr>
                  <w:divsChild>
                    <w:div w:id="1359547517">
                      <w:marLeft w:val="0"/>
                      <w:marRight w:val="0"/>
                      <w:marTop w:val="0"/>
                      <w:marBottom w:val="0"/>
                      <w:divBdr>
                        <w:top w:val="none" w:sz="0" w:space="0" w:color="auto"/>
                        <w:left w:val="none" w:sz="0" w:space="0" w:color="auto"/>
                        <w:bottom w:val="none" w:sz="0" w:space="0" w:color="auto"/>
                        <w:right w:val="none" w:sz="0" w:space="0" w:color="auto"/>
                      </w:divBdr>
                      <w:divsChild>
                        <w:div w:id="7841570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46679918">
      <w:bodyDiv w:val="1"/>
      <w:marLeft w:val="0"/>
      <w:marRight w:val="0"/>
      <w:marTop w:val="0"/>
      <w:marBottom w:val="0"/>
      <w:divBdr>
        <w:top w:val="none" w:sz="0" w:space="0" w:color="auto"/>
        <w:left w:val="none" w:sz="0" w:space="0" w:color="auto"/>
        <w:bottom w:val="none" w:sz="0" w:space="0" w:color="auto"/>
        <w:right w:val="none" w:sz="0" w:space="0" w:color="auto"/>
      </w:divBdr>
    </w:div>
    <w:div w:id="1609238317">
      <w:bodyDiv w:val="1"/>
      <w:marLeft w:val="0"/>
      <w:marRight w:val="0"/>
      <w:marTop w:val="0"/>
      <w:marBottom w:val="0"/>
      <w:divBdr>
        <w:top w:val="none" w:sz="0" w:space="0" w:color="auto"/>
        <w:left w:val="none" w:sz="0" w:space="0" w:color="auto"/>
        <w:bottom w:val="none" w:sz="0" w:space="0" w:color="auto"/>
        <w:right w:val="none" w:sz="0" w:space="0" w:color="auto"/>
      </w:divBdr>
    </w:div>
    <w:div w:id="1609267179">
      <w:bodyDiv w:val="1"/>
      <w:marLeft w:val="0"/>
      <w:marRight w:val="0"/>
      <w:marTop w:val="0"/>
      <w:marBottom w:val="0"/>
      <w:divBdr>
        <w:top w:val="none" w:sz="0" w:space="0" w:color="auto"/>
        <w:left w:val="none" w:sz="0" w:space="0" w:color="auto"/>
        <w:bottom w:val="none" w:sz="0" w:space="0" w:color="auto"/>
        <w:right w:val="none" w:sz="0" w:space="0" w:color="auto"/>
      </w:divBdr>
    </w:div>
    <w:div w:id="1627737216">
      <w:bodyDiv w:val="1"/>
      <w:marLeft w:val="0"/>
      <w:marRight w:val="0"/>
      <w:marTop w:val="0"/>
      <w:marBottom w:val="0"/>
      <w:divBdr>
        <w:top w:val="none" w:sz="0" w:space="0" w:color="auto"/>
        <w:left w:val="none" w:sz="0" w:space="0" w:color="auto"/>
        <w:bottom w:val="none" w:sz="0" w:space="0" w:color="auto"/>
        <w:right w:val="none" w:sz="0" w:space="0" w:color="auto"/>
      </w:divBdr>
    </w:div>
    <w:div w:id="1771194473">
      <w:bodyDiv w:val="1"/>
      <w:marLeft w:val="0"/>
      <w:marRight w:val="0"/>
      <w:marTop w:val="0"/>
      <w:marBottom w:val="0"/>
      <w:divBdr>
        <w:top w:val="none" w:sz="0" w:space="0" w:color="auto"/>
        <w:left w:val="none" w:sz="0" w:space="0" w:color="auto"/>
        <w:bottom w:val="none" w:sz="0" w:space="0" w:color="auto"/>
        <w:right w:val="none" w:sz="0" w:space="0" w:color="auto"/>
      </w:divBdr>
    </w:div>
    <w:div w:id="1957561449">
      <w:bodyDiv w:val="1"/>
      <w:marLeft w:val="0"/>
      <w:marRight w:val="0"/>
      <w:marTop w:val="0"/>
      <w:marBottom w:val="0"/>
      <w:divBdr>
        <w:top w:val="none" w:sz="0" w:space="0" w:color="auto"/>
        <w:left w:val="none" w:sz="0" w:space="0" w:color="auto"/>
        <w:bottom w:val="none" w:sz="0" w:space="0" w:color="auto"/>
        <w:right w:val="none" w:sz="0" w:space="0" w:color="auto"/>
      </w:divBdr>
    </w:div>
    <w:div w:id="2075421471">
      <w:bodyDiv w:val="1"/>
      <w:marLeft w:val="0"/>
      <w:marRight w:val="0"/>
      <w:marTop w:val="0"/>
      <w:marBottom w:val="0"/>
      <w:divBdr>
        <w:top w:val="none" w:sz="0" w:space="0" w:color="auto"/>
        <w:left w:val="none" w:sz="0" w:space="0" w:color="auto"/>
        <w:bottom w:val="none" w:sz="0" w:space="0" w:color="auto"/>
        <w:right w:val="none" w:sz="0" w:space="0" w:color="auto"/>
      </w:divBdr>
      <w:divsChild>
        <w:div w:id="346059707">
          <w:marLeft w:val="0"/>
          <w:marRight w:val="0"/>
          <w:marTop w:val="0"/>
          <w:marBottom w:val="0"/>
          <w:divBdr>
            <w:top w:val="none" w:sz="0" w:space="0" w:color="auto"/>
            <w:left w:val="none" w:sz="0" w:space="0" w:color="auto"/>
            <w:bottom w:val="none" w:sz="0" w:space="0" w:color="auto"/>
            <w:right w:val="none" w:sz="0" w:space="0" w:color="auto"/>
          </w:divBdr>
          <w:divsChild>
            <w:div w:id="20596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622604">
      <w:bodyDiv w:val="1"/>
      <w:marLeft w:val="0"/>
      <w:marRight w:val="0"/>
      <w:marTop w:val="0"/>
      <w:marBottom w:val="0"/>
      <w:divBdr>
        <w:top w:val="none" w:sz="0" w:space="0" w:color="auto"/>
        <w:left w:val="none" w:sz="0" w:space="0" w:color="auto"/>
        <w:bottom w:val="none" w:sz="0" w:space="0" w:color="auto"/>
        <w:right w:val="none" w:sz="0" w:space="0" w:color="auto"/>
      </w:divBdr>
    </w:div>
    <w:div w:id="21457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1D319-A613-4BD7-B598-0CA0B1A0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21</Pages>
  <Words>1733</Words>
  <Characters>9881</Characters>
  <Application>Microsoft Office Word</Application>
  <DocSecurity>0</DocSecurity>
  <Lines>82</Lines>
  <Paragraphs>23</Paragraphs>
  <ScaleCrop>false</ScaleCrop>
  <Company>cy</Company>
  <LinksUpToDate>false</LinksUpToDate>
  <CharactersWithSpaces>11591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林宛萱</dc:creator>
  <cp:lastModifiedBy>吳宏杰</cp:lastModifiedBy>
  <cp:revision>2</cp:revision>
  <cp:lastPrinted>2018-12-26T08:35:00Z</cp:lastPrinted>
  <dcterms:created xsi:type="dcterms:W3CDTF">2019-04-10T09:52:00Z</dcterms:created>
  <dcterms:modified xsi:type="dcterms:W3CDTF">2019-04-10T09:52:00Z</dcterms:modified>
</cp:coreProperties>
</file>