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34098" w:rsidRDefault="00D75644" w:rsidP="00F37D7B">
      <w:pPr>
        <w:pStyle w:val="af6"/>
        <w:rPr>
          <w:rFonts w:hAnsi="標楷體"/>
          <w:b w:val="0"/>
          <w:color w:val="000000" w:themeColor="text1"/>
        </w:rPr>
      </w:pPr>
      <w:r w:rsidRPr="00234098">
        <w:rPr>
          <w:rFonts w:hAnsi="標楷體"/>
          <w:b w:val="0"/>
          <w:color w:val="000000" w:themeColor="text1"/>
        </w:rPr>
        <w:t>調查報告</w:t>
      </w:r>
    </w:p>
    <w:p w:rsidR="00E25849" w:rsidRPr="00234098" w:rsidRDefault="00E25849" w:rsidP="00DE298F">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34098">
        <w:rPr>
          <w:rFonts w:hAnsi="標楷體"/>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DE298F" w:rsidRPr="00234098">
        <w:rPr>
          <w:rFonts w:hAnsi="標楷體"/>
          <w:color w:val="000000" w:themeColor="text1"/>
        </w:rPr>
        <w:t>據訴</w:t>
      </w:r>
      <w:proofErr w:type="gramEnd"/>
      <w:r w:rsidR="00DE298F" w:rsidRPr="00234098">
        <w:rPr>
          <w:rFonts w:hAnsi="標楷體"/>
          <w:color w:val="000000" w:themeColor="text1"/>
        </w:rPr>
        <w:t>，臺灣</w:t>
      </w:r>
      <w:proofErr w:type="gramStart"/>
      <w:r w:rsidR="00DE298F" w:rsidRPr="00234098">
        <w:rPr>
          <w:rFonts w:hAnsi="標楷體"/>
          <w:color w:val="000000" w:themeColor="text1"/>
        </w:rPr>
        <w:t>臺</w:t>
      </w:r>
      <w:proofErr w:type="gramEnd"/>
      <w:r w:rsidR="00DE298F" w:rsidRPr="00234098">
        <w:rPr>
          <w:rFonts w:hAnsi="標楷體"/>
          <w:color w:val="000000" w:themeColor="text1"/>
        </w:rPr>
        <w:t>北地方檢察署對法警勤務未妥善編派，致有連續服勤時間過長之情事發生，且未能使服勤人員有充足之休息時間，亦使法庭安全產生疑慮等情；究</w:t>
      </w:r>
      <w:r w:rsidR="0008340C" w:rsidRPr="00234098">
        <w:rPr>
          <w:rFonts w:hAnsi="標楷體"/>
          <w:color w:val="000000" w:themeColor="text1"/>
        </w:rPr>
        <w:t>該</w:t>
      </w:r>
      <w:proofErr w:type="gramStart"/>
      <w:r w:rsidR="00DE298F" w:rsidRPr="00234098">
        <w:rPr>
          <w:rFonts w:hAnsi="標楷體"/>
          <w:color w:val="000000" w:themeColor="text1"/>
        </w:rPr>
        <w:t>署於編派</w:t>
      </w:r>
      <w:proofErr w:type="gramEnd"/>
      <w:r w:rsidR="00DE298F" w:rsidRPr="00234098">
        <w:rPr>
          <w:rFonts w:hAnsi="標楷體"/>
          <w:color w:val="000000" w:themeColor="text1"/>
        </w:rPr>
        <w:t>勤務時有無注意避免經常連續服勤時間過長之情事發生？如何使服勤人員有充足之休息時間？</w:t>
      </w:r>
      <w:proofErr w:type="gramStart"/>
      <w:r w:rsidR="00DE298F" w:rsidRPr="00234098">
        <w:rPr>
          <w:rFonts w:hAnsi="標楷體"/>
          <w:color w:val="000000" w:themeColor="text1"/>
        </w:rPr>
        <w:t>均有深入</w:t>
      </w:r>
      <w:proofErr w:type="gramEnd"/>
      <w:r w:rsidR="00DE298F" w:rsidRPr="00234098">
        <w:rPr>
          <w:rFonts w:hAnsi="標楷體"/>
          <w:color w:val="000000" w:themeColor="text1"/>
        </w:rPr>
        <w:t>了解之必要案。</w:t>
      </w:r>
    </w:p>
    <w:p w:rsidR="00E25849" w:rsidRPr="00234098" w:rsidRDefault="00505F2A" w:rsidP="00332EEF">
      <w:pPr>
        <w:pStyle w:val="1"/>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34098">
        <w:rPr>
          <w:rFonts w:hAnsi="標楷體"/>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72DC4" w:rsidRPr="00234098" w:rsidRDefault="00372DC4" w:rsidP="00372DC4">
      <w:pPr>
        <w:pStyle w:val="11"/>
        <w:ind w:left="680" w:firstLine="680"/>
        <w:rPr>
          <w:rFonts w:hAnsi="標楷體"/>
          <w:color w:val="000000" w:themeColor="text1"/>
          <w:szCs w:val="48"/>
        </w:rPr>
      </w:pPr>
      <w:bookmarkStart w:id="49" w:name="_Toc421794873"/>
      <w:bookmarkStart w:id="50" w:name="_Toc422834158"/>
      <w:bookmarkStart w:id="51" w:name="_Toc524902730"/>
      <w:proofErr w:type="gramStart"/>
      <w:r w:rsidRPr="00234098">
        <w:rPr>
          <w:rFonts w:hAnsi="標楷體"/>
          <w:color w:val="000000" w:themeColor="text1"/>
        </w:rPr>
        <w:t>據訴</w:t>
      </w:r>
      <w:proofErr w:type="gramEnd"/>
      <w:r w:rsidRPr="00234098">
        <w:rPr>
          <w:rFonts w:hAnsi="標楷體"/>
          <w:color w:val="000000" w:themeColor="text1"/>
        </w:rPr>
        <w:t>，臺灣</w:t>
      </w:r>
      <w:proofErr w:type="gramStart"/>
      <w:r w:rsidRPr="00234098">
        <w:rPr>
          <w:rFonts w:hAnsi="標楷體"/>
          <w:color w:val="000000" w:themeColor="text1"/>
        </w:rPr>
        <w:t>臺</w:t>
      </w:r>
      <w:proofErr w:type="gramEnd"/>
      <w:r w:rsidRPr="00234098">
        <w:rPr>
          <w:rFonts w:hAnsi="標楷體"/>
          <w:color w:val="000000" w:themeColor="text1"/>
        </w:rPr>
        <w:t>北地方檢察署</w:t>
      </w:r>
      <w:r w:rsidRPr="00234098">
        <w:rPr>
          <w:rFonts w:hAnsi="標楷體" w:hint="eastAsia"/>
          <w:color w:val="000000" w:themeColor="text1"/>
        </w:rPr>
        <w:t>(</w:t>
      </w:r>
      <w:r w:rsidRPr="00234098">
        <w:rPr>
          <w:rFonts w:hAnsi="標楷體"/>
          <w:color w:val="000000" w:themeColor="text1"/>
        </w:rPr>
        <w:t>下稱</w:t>
      </w:r>
      <w:proofErr w:type="gramStart"/>
      <w:r w:rsidRPr="00234098">
        <w:rPr>
          <w:rFonts w:hAnsi="標楷體"/>
          <w:color w:val="000000" w:themeColor="text1"/>
        </w:rPr>
        <w:t>臺</w:t>
      </w:r>
      <w:proofErr w:type="gramEnd"/>
      <w:r w:rsidRPr="00234098">
        <w:rPr>
          <w:rFonts w:hAnsi="標楷體"/>
          <w:color w:val="000000" w:themeColor="text1"/>
        </w:rPr>
        <w:t>北地檢</w:t>
      </w:r>
      <w:r w:rsidRPr="00234098">
        <w:rPr>
          <w:rFonts w:hAnsi="標楷體" w:hint="eastAsia"/>
          <w:color w:val="000000" w:themeColor="text1"/>
        </w:rPr>
        <w:t>；其他各地方</w:t>
      </w:r>
      <w:r w:rsidRPr="00234098">
        <w:rPr>
          <w:rFonts w:hAnsi="標楷體" w:hint="eastAsia"/>
          <w:color w:val="000000" w:themeColor="text1"/>
          <w:u w:val="single"/>
        </w:rPr>
        <w:t>檢察署</w:t>
      </w:r>
      <w:r w:rsidRPr="00234098">
        <w:rPr>
          <w:rFonts w:hAnsi="標楷體" w:hint="eastAsia"/>
          <w:color w:val="000000" w:themeColor="text1"/>
        </w:rPr>
        <w:t>、</w:t>
      </w:r>
      <w:r w:rsidRPr="00234098">
        <w:rPr>
          <w:rFonts w:hAnsi="標楷體" w:hint="eastAsia"/>
          <w:color w:val="000000" w:themeColor="text1"/>
          <w:u w:val="single"/>
        </w:rPr>
        <w:t>法院</w:t>
      </w:r>
      <w:r w:rsidRPr="00234098">
        <w:rPr>
          <w:rFonts w:hAnsi="標楷體" w:hint="eastAsia"/>
          <w:color w:val="000000" w:themeColor="text1"/>
        </w:rPr>
        <w:t>，簡稱方式亦同)</w:t>
      </w:r>
      <w:r w:rsidRPr="00234098">
        <w:rPr>
          <w:rFonts w:hAnsi="標楷體"/>
          <w:color w:val="000000" w:themeColor="text1"/>
        </w:rPr>
        <w:t>對法警勤務未妥善編派，致有連續服勤時間過長之情事發生，且未能使服勤人員有充足之休息時間，亦使法庭安全產生疑慮等情；究該</w:t>
      </w:r>
      <w:proofErr w:type="gramStart"/>
      <w:r w:rsidRPr="00234098">
        <w:rPr>
          <w:rFonts w:hAnsi="標楷體"/>
          <w:color w:val="000000" w:themeColor="text1"/>
        </w:rPr>
        <w:t>署於編派</w:t>
      </w:r>
      <w:proofErr w:type="gramEnd"/>
      <w:r w:rsidRPr="00234098">
        <w:rPr>
          <w:rFonts w:hAnsi="標楷體"/>
          <w:color w:val="000000" w:themeColor="text1"/>
        </w:rPr>
        <w:t>勤務時有無注意避免經常連續服勤時間過長之情事發生？如何使服勤人員有充足之休息時間？</w:t>
      </w:r>
      <w:proofErr w:type="gramStart"/>
      <w:r w:rsidRPr="00234098">
        <w:rPr>
          <w:rFonts w:hAnsi="標楷體"/>
          <w:color w:val="000000" w:themeColor="text1"/>
        </w:rPr>
        <w:t>均有深入</w:t>
      </w:r>
      <w:proofErr w:type="gramEnd"/>
      <w:r w:rsidRPr="00234098">
        <w:rPr>
          <w:rFonts w:hAnsi="標楷體"/>
          <w:color w:val="000000" w:themeColor="text1"/>
        </w:rPr>
        <w:t>了解之必要案</w:t>
      </w:r>
      <w:r w:rsidRPr="00234098">
        <w:rPr>
          <w:rFonts w:hAnsi="標楷體" w:hint="eastAsia"/>
          <w:color w:val="000000" w:themeColor="text1"/>
        </w:rPr>
        <w:t>，</w:t>
      </w:r>
      <w:r w:rsidRPr="00234098">
        <w:rPr>
          <w:rFonts w:hAnsi="標楷體"/>
          <w:color w:val="000000" w:themeColor="text1"/>
        </w:rPr>
        <w:t>案經</w:t>
      </w:r>
      <w:r w:rsidRPr="00234098">
        <w:rPr>
          <w:rFonts w:hAnsi="標楷體"/>
          <w:color w:val="000000" w:themeColor="text1"/>
          <w:szCs w:val="32"/>
        </w:rPr>
        <w:t>調取相關卷證審閱，</w:t>
      </w:r>
      <w:r w:rsidRPr="00234098">
        <w:rPr>
          <w:rFonts w:hAnsi="標楷體" w:hint="eastAsia"/>
          <w:color w:val="000000" w:themeColor="text1"/>
        </w:rPr>
        <w:t>並</w:t>
      </w:r>
      <w:r w:rsidRPr="00234098">
        <w:rPr>
          <w:rFonts w:hAnsi="標楷體"/>
          <w:color w:val="000000" w:themeColor="text1"/>
          <w:szCs w:val="32"/>
        </w:rPr>
        <w:t>於</w:t>
      </w:r>
      <w:r w:rsidRPr="00234098">
        <w:rPr>
          <w:rFonts w:hAnsi="標楷體"/>
          <w:color w:val="000000" w:themeColor="text1"/>
        </w:rPr>
        <w:t>民國</w:t>
      </w:r>
      <w:r w:rsidRPr="00234098">
        <w:rPr>
          <w:rFonts w:hAnsi="標楷體" w:hint="eastAsia"/>
          <w:color w:val="000000" w:themeColor="text1"/>
        </w:rPr>
        <w:t>(</w:t>
      </w:r>
      <w:r w:rsidRPr="00234098">
        <w:rPr>
          <w:rFonts w:hAnsi="標楷體"/>
          <w:color w:val="000000" w:themeColor="text1"/>
        </w:rPr>
        <w:t>下同</w:t>
      </w:r>
      <w:r w:rsidRPr="00234098">
        <w:rPr>
          <w:rFonts w:hAnsi="標楷體" w:hint="eastAsia"/>
          <w:color w:val="000000" w:themeColor="text1"/>
        </w:rPr>
        <w:t>)</w:t>
      </w:r>
      <w:r w:rsidRPr="00234098">
        <w:rPr>
          <w:rFonts w:hAnsi="標楷體"/>
          <w:color w:val="000000" w:themeColor="text1"/>
          <w:szCs w:val="32"/>
        </w:rPr>
        <w:t>107年10月25日</w:t>
      </w:r>
      <w:r w:rsidRPr="00234098">
        <w:rPr>
          <w:rFonts w:hAnsi="標楷體"/>
          <w:color w:val="000000" w:themeColor="text1"/>
        </w:rPr>
        <w:t>赴</w:t>
      </w:r>
      <w:proofErr w:type="gramStart"/>
      <w:r w:rsidRPr="00234098">
        <w:rPr>
          <w:rFonts w:hAnsi="標楷體"/>
          <w:color w:val="000000" w:themeColor="text1"/>
        </w:rPr>
        <w:t>臺</w:t>
      </w:r>
      <w:proofErr w:type="gramEnd"/>
      <w:r w:rsidRPr="00234098">
        <w:rPr>
          <w:rFonts w:hAnsi="標楷體"/>
          <w:color w:val="000000" w:themeColor="text1"/>
        </w:rPr>
        <w:t>北地檢</w:t>
      </w:r>
      <w:r w:rsidRPr="00234098">
        <w:rPr>
          <w:rFonts w:hAnsi="標楷體" w:hint="eastAsia"/>
          <w:color w:val="000000" w:themeColor="text1"/>
        </w:rPr>
        <w:t>實地訪查及辦理綜合座談、</w:t>
      </w:r>
      <w:r w:rsidR="008445F4" w:rsidRPr="00234098">
        <w:rPr>
          <w:rFonts w:hAnsi="標楷體" w:hint="eastAsia"/>
          <w:color w:val="000000" w:themeColor="text1"/>
        </w:rPr>
        <w:t>同</w:t>
      </w:r>
      <w:r w:rsidRPr="00234098">
        <w:rPr>
          <w:rFonts w:hAnsi="標楷體"/>
          <w:color w:val="000000" w:themeColor="text1"/>
        </w:rPr>
        <w:t>年月30日</w:t>
      </w:r>
      <w:r w:rsidRPr="00234098">
        <w:rPr>
          <w:rFonts w:hAnsi="標楷體" w:hint="eastAsia"/>
          <w:color w:val="000000" w:themeColor="text1"/>
        </w:rPr>
        <w:t>約請</w:t>
      </w:r>
      <w:r w:rsidRPr="00234098">
        <w:rPr>
          <w:rFonts w:hAnsi="標楷體"/>
          <w:color w:val="000000" w:themeColor="text1"/>
        </w:rPr>
        <w:t>法務部</w:t>
      </w:r>
      <w:r w:rsidR="000335B3" w:rsidRPr="002D2C85">
        <w:rPr>
          <w:rFonts w:hAnsi="標楷體"/>
        </w:rPr>
        <w:t>張</w:t>
      </w:r>
      <w:proofErr w:type="gramStart"/>
      <w:r w:rsidR="000335B3" w:rsidRPr="002D2C85">
        <w:rPr>
          <w:rFonts w:hAnsi="標楷體"/>
        </w:rPr>
        <w:t>斗</w:t>
      </w:r>
      <w:proofErr w:type="gramEnd"/>
      <w:r w:rsidR="000335B3" w:rsidRPr="002D2C85">
        <w:rPr>
          <w:rFonts w:hAnsi="標楷體"/>
        </w:rPr>
        <w:t>輝</w:t>
      </w:r>
      <w:r w:rsidRPr="00234098">
        <w:rPr>
          <w:rFonts w:hAnsi="標楷體"/>
          <w:color w:val="000000" w:themeColor="text1"/>
        </w:rPr>
        <w:t>次長</w:t>
      </w:r>
      <w:r w:rsidRPr="00234098">
        <w:rPr>
          <w:rFonts w:hAnsi="標楷體" w:hint="eastAsia"/>
          <w:color w:val="000000" w:themeColor="text1"/>
        </w:rPr>
        <w:t>及</w:t>
      </w:r>
      <w:r w:rsidRPr="00234098">
        <w:rPr>
          <w:rFonts w:hAnsi="標楷體"/>
          <w:color w:val="000000" w:themeColor="text1"/>
          <w:szCs w:val="32"/>
        </w:rPr>
        <w:t>臺灣高等檢察署</w:t>
      </w:r>
      <w:r w:rsidRPr="00234098">
        <w:rPr>
          <w:rFonts w:hAnsi="標楷體" w:hint="eastAsia"/>
          <w:color w:val="000000" w:themeColor="text1"/>
          <w:szCs w:val="52"/>
        </w:rPr>
        <w:t>(</w:t>
      </w:r>
      <w:r w:rsidRPr="00234098">
        <w:rPr>
          <w:rFonts w:hAnsi="標楷體"/>
          <w:color w:val="000000" w:themeColor="text1"/>
          <w:szCs w:val="52"/>
        </w:rPr>
        <w:t>下稱</w:t>
      </w:r>
      <w:proofErr w:type="gramStart"/>
      <w:r w:rsidRPr="00234098">
        <w:rPr>
          <w:rFonts w:hAnsi="標楷體"/>
          <w:color w:val="000000" w:themeColor="text1"/>
        </w:rPr>
        <w:t>臺</w:t>
      </w:r>
      <w:proofErr w:type="gramEnd"/>
      <w:r w:rsidRPr="00234098">
        <w:rPr>
          <w:rFonts w:hAnsi="標楷體"/>
          <w:color w:val="000000" w:themeColor="text1"/>
        </w:rPr>
        <w:t>高檢</w:t>
      </w:r>
      <w:r w:rsidRPr="00234098">
        <w:rPr>
          <w:rFonts w:hAnsi="標楷體" w:hint="eastAsia"/>
          <w:color w:val="000000" w:themeColor="text1"/>
          <w:szCs w:val="52"/>
        </w:rPr>
        <w:t>)</w:t>
      </w:r>
      <w:r w:rsidR="000335B3" w:rsidRPr="002D2C85">
        <w:rPr>
          <w:rFonts w:hAnsi="標楷體"/>
          <w:color w:val="000000"/>
          <w:szCs w:val="32"/>
        </w:rPr>
        <w:t>陳傳宗</w:t>
      </w:r>
      <w:r w:rsidRPr="00234098">
        <w:rPr>
          <w:rFonts w:hAnsi="標楷體"/>
          <w:color w:val="000000" w:themeColor="text1"/>
          <w:szCs w:val="32"/>
        </w:rPr>
        <w:t>書記官長</w:t>
      </w:r>
      <w:r w:rsidRPr="00234098">
        <w:rPr>
          <w:rFonts w:hAnsi="標楷體" w:hint="eastAsia"/>
          <w:color w:val="000000" w:themeColor="text1"/>
          <w:szCs w:val="32"/>
        </w:rPr>
        <w:t>，率相關業務主管人員到院說明</w:t>
      </w:r>
      <w:r w:rsidRPr="00234098">
        <w:rPr>
          <w:rFonts w:hAnsi="標楷體"/>
          <w:color w:val="000000" w:themeColor="text1"/>
        </w:rPr>
        <w:t>，</w:t>
      </w:r>
      <w:r w:rsidRPr="00234098">
        <w:rPr>
          <w:rFonts w:hAnsi="標楷體" w:hint="eastAsia"/>
          <w:color w:val="000000" w:themeColor="text1"/>
        </w:rPr>
        <w:t>全</w:t>
      </w:r>
      <w:proofErr w:type="gramStart"/>
      <w:r w:rsidRPr="00234098">
        <w:rPr>
          <w:rFonts w:hAnsi="標楷體" w:hint="eastAsia"/>
          <w:color w:val="000000" w:themeColor="text1"/>
        </w:rPr>
        <w:t>案</w:t>
      </w:r>
      <w:r w:rsidRPr="00234098">
        <w:rPr>
          <w:rFonts w:hAnsi="標楷體"/>
          <w:color w:val="000000" w:themeColor="text1"/>
        </w:rPr>
        <w:t>業調查竣事</w:t>
      </w:r>
      <w:proofErr w:type="gramEnd"/>
      <w:r w:rsidRPr="00234098">
        <w:rPr>
          <w:rFonts w:hAnsi="標楷體" w:hint="eastAsia"/>
          <w:color w:val="000000" w:themeColor="text1"/>
        </w:rPr>
        <w:t>，</w:t>
      </w:r>
      <w:r w:rsidRPr="00234098">
        <w:rPr>
          <w:rFonts w:hAnsi="標楷體"/>
          <w:color w:val="000000" w:themeColor="text1"/>
        </w:rPr>
        <w:t>茲</w:t>
      </w:r>
      <w:r w:rsidRPr="00234098">
        <w:rPr>
          <w:rFonts w:hAnsi="標楷體" w:hint="eastAsia"/>
          <w:color w:val="000000" w:themeColor="text1"/>
        </w:rPr>
        <w:t>將</w:t>
      </w:r>
      <w:r w:rsidRPr="00234098">
        <w:rPr>
          <w:rFonts w:hAnsi="標楷體"/>
          <w:color w:val="000000" w:themeColor="text1"/>
        </w:rPr>
        <w:t>調查意見</w:t>
      </w:r>
      <w:proofErr w:type="gramStart"/>
      <w:r w:rsidRPr="00234098">
        <w:rPr>
          <w:rFonts w:hAnsi="標楷體"/>
          <w:color w:val="000000" w:themeColor="text1"/>
        </w:rPr>
        <w:t>臚列如</w:t>
      </w:r>
      <w:proofErr w:type="gramEnd"/>
      <w:r w:rsidRPr="00234098">
        <w:rPr>
          <w:rFonts w:hAnsi="標楷體"/>
          <w:color w:val="000000" w:themeColor="text1"/>
        </w:rPr>
        <w:t>下：</w:t>
      </w:r>
    </w:p>
    <w:p w:rsidR="00E61970" w:rsidRPr="0076313F" w:rsidRDefault="00E61970" w:rsidP="00E61970">
      <w:pPr>
        <w:pStyle w:val="2"/>
        <w:rPr>
          <w:rFonts w:hAnsi="標楷體"/>
          <w:b/>
          <w:color w:val="000000" w:themeColor="text1"/>
        </w:rPr>
      </w:pPr>
      <w:r w:rsidRPr="0076313F">
        <w:rPr>
          <w:rFonts w:hAnsi="標楷體" w:hint="eastAsia"/>
          <w:b/>
          <w:color w:val="000000" w:themeColor="text1"/>
          <w:szCs w:val="32"/>
        </w:rPr>
        <w:t>法院組織法經審酌機關之辦理案件數，而明文律定檢察機關應有較法院更高之法警員額配比；</w:t>
      </w:r>
      <w:proofErr w:type="gramStart"/>
      <w:r w:rsidRPr="0076313F">
        <w:rPr>
          <w:rFonts w:hAnsi="標楷體" w:hint="eastAsia"/>
          <w:b/>
          <w:color w:val="000000" w:themeColor="text1"/>
          <w:szCs w:val="32"/>
        </w:rPr>
        <w:t>惟</w:t>
      </w:r>
      <w:proofErr w:type="gramEnd"/>
      <w:r w:rsidRPr="0076313F">
        <w:rPr>
          <w:rFonts w:hAnsi="標楷體" w:hint="eastAsia"/>
          <w:b/>
          <w:color w:val="000000" w:themeColor="text1"/>
          <w:szCs w:val="32"/>
        </w:rPr>
        <w:t>行政院及法務部長期未能有效解決法警人力短缺問題，致檢察機關現有之法警員額(593人)，連法定最低限員額(2,496人)的四分之一都達不到；不但已造成</w:t>
      </w:r>
      <w:r w:rsidRPr="0076313F">
        <w:rPr>
          <w:rFonts w:hAnsi="標楷體" w:hint="eastAsia"/>
          <w:b/>
          <w:color w:val="000000" w:themeColor="text1"/>
        </w:rPr>
        <w:t>法警過</w:t>
      </w:r>
      <w:proofErr w:type="gramStart"/>
      <w:r w:rsidRPr="0076313F">
        <w:rPr>
          <w:rFonts w:hAnsi="標楷體" w:hint="eastAsia"/>
          <w:b/>
          <w:color w:val="000000" w:themeColor="text1"/>
        </w:rPr>
        <w:t>勞</w:t>
      </w:r>
      <w:proofErr w:type="gramEnd"/>
      <w:r w:rsidRPr="0076313F">
        <w:rPr>
          <w:rFonts w:hAnsi="標楷體" w:hint="eastAsia"/>
          <w:b/>
          <w:color w:val="000000" w:themeColor="text1"/>
          <w:szCs w:val="32"/>
        </w:rPr>
        <w:t>卻又難以補休之困境，更將連帶影響檢察</w:t>
      </w:r>
      <w:proofErr w:type="gramStart"/>
      <w:r w:rsidRPr="0076313F">
        <w:rPr>
          <w:rFonts w:hAnsi="標楷體" w:hint="eastAsia"/>
          <w:b/>
          <w:color w:val="000000" w:themeColor="text1"/>
          <w:szCs w:val="32"/>
        </w:rPr>
        <w:t>機關值庭</w:t>
      </w:r>
      <w:proofErr w:type="gramEnd"/>
      <w:r w:rsidRPr="0076313F">
        <w:rPr>
          <w:rFonts w:hAnsi="標楷體" w:hint="eastAsia"/>
          <w:b/>
          <w:color w:val="000000" w:themeColor="text1"/>
          <w:szCs w:val="32"/>
        </w:rPr>
        <w:t>、警衛、人犯</w:t>
      </w:r>
      <w:r w:rsidRPr="0076313F">
        <w:rPr>
          <w:rFonts w:hAnsi="標楷體" w:cs="Helvetica"/>
          <w:b/>
          <w:color w:val="000000" w:themeColor="text1"/>
        </w:rPr>
        <w:t>戒護</w:t>
      </w:r>
      <w:r w:rsidRPr="0076313F">
        <w:rPr>
          <w:rFonts w:hAnsi="標楷體" w:cs="Helvetica" w:hint="eastAsia"/>
          <w:b/>
          <w:color w:val="000000" w:themeColor="text1"/>
        </w:rPr>
        <w:t>等</w:t>
      </w:r>
      <w:r w:rsidRPr="0076313F">
        <w:rPr>
          <w:rFonts w:hAnsi="標楷體" w:cs="Helvetica"/>
          <w:b/>
          <w:color w:val="000000" w:themeColor="text1"/>
        </w:rPr>
        <w:t>安全防護</w:t>
      </w:r>
      <w:r w:rsidRPr="0076313F">
        <w:rPr>
          <w:rFonts w:hAnsi="標楷體" w:hint="eastAsia"/>
          <w:b/>
          <w:color w:val="000000" w:themeColor="text1"/>
          <w:szCs w:val="32"/>
        </w:rPr>
        <w:t>工作之成效</w:t>
      </w:r>
      <w:r w:rsidRPr="0076313F">
        <w:rPr>
          <w:rFonts w:hAnsi="標楷體" w:cs="Helvetica" w:hint="eastAsia"/>
          <w:b/>
          <w:color w:val="000000" w:themeColor="text1"/>
        </w:rPr>
        <w:t>，核有違失</w:t>
      </w:r>
      <w:bookmarkEnd w:id="49"/>
      <w:bookmarkEnd w:id="50"/>
      <w:r w:rsidRPr="0076313F">
        <w:rPr>
          <w:rFonts w:hAnsi="標楷體" w:cs="Helvetica" w:hint="eastAsia"/>
          <w:b/>
          <w:color w:val="000000" w:themeColor="text1"/>
        </w:rPr>
        <w:t>。行政院</w:t>
      </w:r>
      <w:proofErr w:type="gramStart"/>
      <w:r w:rsidRPr="0076313F">
        <w:rPr>
          <w:rFonts w:hAnsi="標楷體" w:cs="Helvetica" w:hint="eastAsia"/>
          <w:b/>
          <w:color w:val="000000" w:themeColor="text1"/>
        </w:rPr>
        <w:t>允應督同</w:t>
      </w:r>
      <w:proofErr w:type="gramEnd"/>
      <w:r w:rsidRPr="0076313F">
        <w:rPr>
          <w:rFonts w:hAnsi="標楷體" w:cs="Helvetica" w:hint="eastAsia"/>
          <w:b/>
          <w:color w:val="000000" w:themeColor="text1"/>
        </w:rPr>
        <w:t>法務部，儘速</w:t>
      </w:r>
      <w:proofErr w:type="gramStart"/>
      <w:r w:rsidRPr="0076313F">
        <w:rPr>
          <w:rFonts w:hAnsi="標楷體" w:cs="Helvetica" w:hint="eastAsia"/>
          <w:b/>
          <w:color w:val="000000" w:themeColor="text1"/>
        </w:rPr>
        <w:t>研</w:t>
      </w:r>
      <w:proofErr w:type="gramEnd"/>
      <w:r w:rsidRPr="0076313F">
        <w:rPr>
          <w:rFonts w:hAnsi="標楷體" w:cs="Helvetica" w:hint="eastAsia"/>
          <w:b/>
          <w:color w:val="000000" w:themeColor="text1"/>
        </w:rPr>
        <w:t>提有效解決方案，</w:t>
      </w:r>
      <w:r w:rsidRPr="0076313F">
        <w:rPr>
          <w:rFonts w:hAnsi="標楷體" w:cs="Helvetica" w:hint="eastAsia"/>
          <w:b/>
          <w:color w:val="000000" w:themeColor="text1"/>
        </w:rPr>
        <w:lastRenderedPageBreak/>
        <w:t>以期逐年減少法警人力缺口，落實法院組織法相關之規範：</w:t>
      </w:r>
    </w:p>
    <w:p w:rsidR="00E61970" w:rsidRPr="00234098" w:rsidRDefault="00E61970" w:rsidP="00E61970">
      <w:pPr>
        <w:pStyle w:val="3"/>
        <w:rPr>
          <w:rFonts w:hAnsi="標楷體"/>
          <w:color w:val="000000" w:themeColor="text1"/>
        </w:rPr>
      </w:pPr>
      <w:r w:rsidRPr="00234098">
        <w:rPr>
          <w:rFonts w:hAnsi="標楷體"/>
          <w:color w:val="000000" w:themeColor="text1"/>
        </w:rPr>
        <w:t>法警</w:t>
      </w:r>
      <w:proofErr w:type="gramStart"/>
      <w:r w:rsidRPr="00234098">
        <w:rPr>
          <w:rFonts w:hAnsi="標楷體" w:hint="eastAsia"/>
          <w:color w:val="000000" w:themeColor="text1"/>
        </w:rPr>
        <w:t>乃</w:t>
      </w:r>
      <w:r w:rsidRPr="00234098">
        <w:rPr>
          <w:rFonts w:hAnsi="標楷體"/>
          <w:color w:val="000000" w:themeColor="text1"/>
        </w:rPr>
        <w:t>職司</w:t>
      </w:r>
      <w:r w:rsidRPr="00234098">
        <w:rPr>
          <w:rFonts w:hAnsi="標楷體" w:hint="eastAsia"/>
          <w:color w:val="000000" w:themeColor="text1"/>
        </w:rPr>
        <w:t>各</w:t>
      </w:r>
      <w:proofErr w:type="gramEnd"/>
      <w:r w:rsidRPr="00234098">
        <w:rPr>
          <w:rFonts w:hAnsi="標楷體" w:hint="eastAsia"/>
          <w:color w:val="000000" w:themeColor="text1"/>
        </w:rPr>
        <w:t>級法院</w:t>
      </w:r>
      <w:r w:rsidRPr="00234098">
        <w:rPr>
          <w:rFonts w:hAnsi="標楷體"/>
          <w:color w:val="000000" w:themeColor="text1"/>
        </w:rPr>
        <w:t>及檢察</w:t>
      </w:r>
      <w:r w:rsidRPr="00234098">
        <w:rPr>
          <w:rFonts w:hAnsi="標楷體" w:hint="eastAsia"/>
          <w:color w:val="000000" w:themeColor="text1"/>
        </w:rPr>
        <w:t>機關安全維護與人犯戒護，以確保司法機關安全運作之重要輔助人力；</w:t>
      </w:r>
      <w:r w:rsidRPr="00234098">
        <w:rPr>
          <w:rFonts w:hAnsi="標楷體"/>
          <w:color w:val="000000" w:themeColor="text1"/>
        </w:rPr>
        <w:t>法院組織法第23條第3項</w:t>
      </w:r>
      <w:r w:rsidRPr="00234098">
        <w:rPr>
          <w:rFonts w:hAnsi="標楷體" w:hint="eastAsia"/>
          <w:color w:val="000000" w:themeColor="text1"/>
        </w:rPr>
        <w:t>前段</w:t>
      </w:r>
      <w:r w:rsidRPr="00234098">
        <w:rPr>
          <w:rFonts w:hAnsi="標楷體"/>
          <w:color w:val="000000" w:themeColor="text1"/>
        </w:rPr>
        <w:t>規定：「地方法院為</w:t>
      </w:r>
      <w:proofErr w:type="gramStart"/>
      <w:r w:rsidRPr="00234098">
        <w:rPr>
          <w:rFonts w:hAnsi="標楷體"/>
          <w:color w:val="000000" w:themeColor="text1"/>
        </w:rPr>
        <w:t>辦理值庭</w:t>
      </w:r>
      <w:proofErr w:type="gramEnd"/>
      <w:r w:rsidRPr="00234098">
        <w:rPr>
          <w:rFonts w:hAnsi="標楷體"/>
          <w:color w:val="000000" w:themeColor="text1"/>
        </w:rPr>
        <w:t>、執行、警衛、解送人犯及有關司法警察事務，置法警」同法第</w:t>
      </w:r>
      <w:r w:rsidRPr="00234098">
        <w:rPr>
          <w:rFonts w:hAnsi="標楷體" w:hint="eastAsia"/>
          <w:color w:val="000000" w:themeColor="text1"/>
        </w:rPr>
        <w:t>39條第3項、第53條第3項、第</w:t>
      </w:r>
      <w:r w:rsidRPr="00234098">
        <w:rPr>
          <w:rFonts w:hAnsi="標楷體"/>
          <w:color w:val="000000" w:themeColor="text1"/>
        </w:rPr>
        <w:t>69條第1項</w:t>
      </w:r>
      <w:r w:rsidRPr="00234098">
        <w:rPr>
          <w:rFonts w:hAnsi="標楷體" w:hint="eastAsia"/>
          <w:color w:val="000000" w:themeColor="text1"/>
        </w:rPr>
        <w:t>並分別</w:t>
      </w:r>
      <w:r w:rsidRPr="00234098">
        <w:rPr>
          <w:rFonts w:hAnsi="標楷體"/>
          <w:color w:val="000000" w:themeColor="text1"/>
        </w:rPr>
        <w:t>規定</w:t>
      </w:r>
      <w:r w:rsidRPr="00234098">
        <w:rPr>
          <w:rFonts w:hAnsi="標楷體" w:hint="eastAsia"/>
          <w:color w:val="000000" w:themeColor="text1"/>
        </w:rPr>
        <w:t>高等法院或其分院、最高法院、各級</w:t>
      </w:r>
      <w:r w:rsidRPr="00234098">
        <w:rPr>
          <w:rFonts w:hAnsi="標楷體"/>
          <w:color w:val="000000" w:themeColor="text1"/>
        </w:rPr>
        <w:t>檢察機關</w:t>
      </w:r>
      <w:proofErr w:type="gramStart"/>
      <w:r w:rsidRPr="00234098">
        <w:rPr>
          <w:rFonts w:hAnsi="標楷體"/>
          <w:color w:val="000000" w:themeColor="text1"/>
        </w:rPr>
        <w:t>準</w:t>
      </w:r>
      <w:proofErr w:type="gramEnd"/>
      <w:r w:rsidRPr="00234098">
        <w:rPr>
          <w:rFonts w:hAnsi="標楷體"/>
          <w:color w:val="000000" w:themeColor="text1"/>
        </w:rPr>
        <w:t>用之</w:t>
      </w:r>
      <w:r w:rsidRPr="00234098">
        <w:rPr>
          <w:rFonts w:hAnsi="標楷體" w:hint="eastAsia"/>
          <w:color w:val="000000" w:themeColor="text1"/>
        </w:rPr>
        <w:t>；另查「</w:t>
      </w:r>
      <w:r w:rsidRPr="00234098">
        <w:rPr>
          <w:rFonts w:hAnsi="標楷體"/>
          <w:color w:val="000000" w:themeColor="text1"/>
        </w:rPr>
        <w:t>臺灣高等檢察署及所屬各級檢察署法警執行職務應行注意事項</w:t>
      </w:r>
      <w:r w:rsidRPr="00234098">
        <w:rPr>
          <w:rFonts w:hAnsi="標楷體" w:hint="eastAsia"/>
          <w:color w:val="000000" w:themeColor="text1"/>
        </w:rPr>
        <w:t>」</w:t>
      </w:r>
      <w:r w:rsidRPr="00234098">
        <w:rPr>
          <w:rFonts w:hAnsi="標楷體"/>
          <w:color w:val="000000" w:themeColor="text1"/>
        </w:rPr>
        <w:t>第1條規定：「法警</w:t>
      </w:r>
      <w:r w:rsidRPr="00234098">
        <w:rPr>
          <w:rFonts w:hAnsi="標楷體" w:hint="eastAsia"/>
          <w:color w:val="000000" w:themeColor="text1"/>
        </w:rPr>
        <w:t>…</w:t>
      </w:r>
      <w:proofErr w:type="gramStart"/>
      <w:r w:rsidRPr="00234098">
        <w:rPr>
          <w:rFonts w:hAnsi="標楷體" w:hint="eastAsia"/>
          <w:color w:val="000000" w:themeColor="text1"/>
        </w:rPr>
        <w:t>…</w:t>
      </w:r>
      <w:proofErr w:type="gramEnd"/>
      <w:r w:rsidRPr="00234098">
        <w:rPr>
          <w:rFonts w:hAnsi="標楷體"/>
          <w:color w:val="000000" w:themeColor="text1"/>
        </w:rPr>
        <w:t>依照檢察署及各級有關長官之命令及指揮，辦理送達、調查、逮捕、拘提、搜索、警衛、執行、人犯解送、</w:t>
      </w:r>
      <w:proofErr w:type="gramStart"/>
      <w:r w:rsidRPr="00234098">
        <w:rPr>
          <w:rFonts w:hAnsi="標楷體"/>
          <w:color w:val="000000" w:themeColor="text1"/>
        </w:rPr>
        <w:t>值庭</w:t>
      </w:r>
      <w:proofErr w:type="gramEnd"/>
      <w:r w:rsidRPr="00234098">
        <w:rPr>
          <w:rFonts w:hAnsi="標楷體"/>
          <w:color w:val="000000" w:themeColor="text1"/>
        </w:rPr>
        <w:t>、安全防護及其他有關事項。」</w:t>
      </w:r>
      <w:r w:rsidRPr="00234098">
        <w:rPr>
          <w:rFonts w:hAnsi="標楷體" w:hint="eastAsia"/>
          <w:color w:val="000000" w:themeColor="text1"/>
        </w:rPr>
        <w:t>可知法警法定之主要</w:t>
      </w:r>
      <w:r w:rsidRPr="00234098">
        <w:rPr>
          <w:rFonts w:hAnsi="標楷體"/>
          <w:color w:val="000000" w:themeColor="text1"/>
        </w:rPr>
        <w:t>勤務</w:t>
      </w:r>
      <w:r w:rsidRPr="00234098">
        <w:rPr>
          <w:rFonts w:hAnsi="標楷體" w:hint="eastAsia"/>
          <w:color w:val="000000" w:themeColor="text1"/>
        </w:rPr>
        <w:t>內容</w:t>
      </w:r>
      <w:proofErr w:type="gramStart"/>
      <w:r w:rsidRPr="00234098">
        <w:rPr>
          <w:rFonts w:hAnsi="標楷體" w:hint="eastAsia"/>
          <w:color w:val="000000" w:themeColor="text1"/>
        </w:rPr>
        <w:t>為</w:t>
      </w:r>
      <w:r w:rsidRPr="00234098">
        <w:rPr>
          <w:rFonts w:hAnsi="標楷體"/>
          <w:color w:val="000000" w:themeColor="text1"/>
        </w:rPr>
        <w:t>值庭</w:t>
      </w:r>
      <w:proofErr w:type="gramEnd"/>
      <w:r w:rsidRPr="00234098">
        <w:rPr>
          <w:rFonts w:hAnsi="標楷體" w:hint="eastAsia"/>
          <w:color w:val="000000" w:themeColor="text1"/>
        </w:rPr>
        <w:t>、</w:t>
      </w:r>
      <w:r w:rsidRPr="00234098">
        <w:rPr>
          <w:rFonts w:hAnsi="標楷體"/>
          <w:color w:val="000000" w:themeColor="text1"/>
        </w:rPr>
        <w:t>警衛</w:t>
      </w:r>
      <w:r w:rsidRPr="00234098">
        <w:rPr>
          <w:rFonts w:hAnsi="標楷體" w:hint="eastAsia"/>
          <w:color w:val="000000" w:themeColor="text1"/>
        </w:rPr>
        <w:t>、</w:t>
      </w:r>
      <w:r w:rsidRPr="00234098">
        <w:rPr>
          <w:rFonts w:hAnsi="標楷體"/>
          <w:color w:val="000000" w:themeColor="text1"/>
        </w:rPr>
        <w:t>人犯解送</w:t>
      </w:r>
      <w:r w:rsidRPr="00234098">
        <w:rPr>
          <w:rFonts w:hAnsi="標楷體" w:hint="eastAsia"/>
          <w:color w:val="000000" w:themeColor="text1"/>
        </w:rPr>
        <w:t>、</w:t>
      </w:r>
      <w:r w:rsidRPr="00234098">
        <w:rPr>
          <w:rFonts w:hAnsi="標楷體"/>
          <w:color w:val="000000" w:themeColor="text1"/>
        </w:rPr>
        <w:t>安全防護</w:t>
      </w:r>
      <w:r w:rsidRPr="00234098">
        <w:rPr>
          <w:rFonts w:hAnsi="標楷體" w:hint="eastAsia"/>
          <w:color w:val="000000" w:themeColor="text1"/>
        </w:rPr>
        <w:t>、執行等事項。然而本院調查發現，</w:t>
      </w:r>
      <w:r w:rsidRPr="00234098">
        <w:rPr>
          <w:rFonts w:hAnsi="標楷體"/>
          <w:color w:val="000000" w:themeColor="text1"/>
        </w:rPr>
        <w:t>因應實務運作需要</w:t>
      </w:r>
      <w:r w:rsidRPr="00234098">
        <w:rPr>
          <w:rFonts w:hAnsi="標楷體" w:hint="eastAsia"/>
          <w:color w:val="000000" w:themeColor="text1"/>
        </w:rPr>
        <w:t>，部分檢察機關之法警應長官交辦，尚需負責</w:t>
      </w:r>
      <w:r w:rsidRPr="00234098">
        <w:rPr>
          <w:rFonts w:hAnsi="標楷體"/>
          <w:color w:val="000000" w:themeColor="text1"/>
        </w:rPr>
        <w:t>夜間暨例假日</w:t>
      </w:r>
      <w:r w:rsidRPr="00234098">
        <w:rPr>
          <w:rFonts w:hAnsi="標楷體" w:hint="eastAsia"/>
          <w:color w:val="000000" w:themeColor="text1"/>
        </w:rPr>
        <w:t>之</w:t>
      </w:r>
      <w:proofErr w:type="gramStart"/>
      <w:r w:rsidRPr="00234098">
        <w:rPr>
          <w:rFonts w:hAnsi="標楷體"/>
          <w:color w:val="000000" w:themeColor="text1"/>
        </w:rPr>
        <w:t>訴訟案款</w:t>
      </w:r>
      <w:proofErr w:type="gramEnd"/>
      <w:r w:rsidRPr="00234098">
        <w:rPr>
          <w:rFonts w:hAnsi="標楷體" w:hint="eastAsia"/>
          <w:color w:val="000000" w:themeColor="text1"/>
        </w:rPr>
        <w:t>(</w:t>
      </w:r>
      <w:r w:rsidRPr="00234098">
        <w:rPr>
          <w:rFonts w:hAnsi="標楷體"/>
          <w:color w:val="000000" w:themeColor="text1"/>
        </w:rPr>
        <w:t>臨時保證金</w:t>
      </w:r>
      <w:r w:rsidRPr="00234098">
        <w:rPr>
          <w:rFonts w:hAnsi="標楷體" w:hint="eastAsia"/>
          <w:color w:val="000000" w:themeColor="text1"/>
        </w:rPr>
        <w:t>)的</w:t>
      </w:r>
      <w:r w:rsidRPr="00234098">
        <w:rPr>
          <w:rFonts w:hAnsi="標楷體"/>
          <w:color w:val="000000" w:themeColor="text1"/>
        </w:rPr>
        <w:t>受理及保管</w:t>
      </w:r>
      <w:r w:rsidRPr="00234098">
        <w:rPr>
          <w:rFonts w:hAnsi="標楷體" w:hint="eastAsia"/>
          <w:color w:val="000000" w:themeColor="text1"/>
        </w:rPr>
        <w:t>、</w:t>
      </w:r>
      <w:r w:rsidRPr="00234098">
        <w:rPr>
          <w:rFonts w:hAnsi="標楷體"/>
          <w:color w:val="000000" w:themeColor="text1"/>
        </w:rPr>
        <w:t>性侵害交付保護管束人員之電子監控</w:t>
      </w:r>
      <w:r w:rsidRPr="00234098">
        <w:rPr>
          <w:rFonts w:hAnsi="標楷體" w:hint="eastAsia"/>
          <w:color w:val="000000" w:themeColor="text1"/>
        </w:rPr>
        <w:t>(</w:t>
      </w:r>
      <w:r w:rsidRPr="00234098">
        <w:rPr>
          <w:rFonts w:hAnsi="標楷體"/>
          <w:color w:val="000000" w:themeColor="text1"/>
        </w:rPr>
        <w:t>電子腳鐐監控)</w:t>
      </w:r>
      <w:r w:rsidRPr="00234098">
        <w:rPr>
          <w:rFonts w:hAnsi="標楷體" w:hint="eastAsia"/>
          <w:color w:val="000000" w:themeColor="text1"/>
        </w:rPr>
        <w:t>、</w:t>
      </w:r>
      <w:r w:rsidRPr="00234098">
        <w:rPr>
          <w:rFonts w:hAnsi="標楷體"/>
          <w:color w:val="000000" w:themeColor="text1"/>
        </w:rPr>
        <w:t>推送公訴組檢察官開庭卷證、環境維護、替代役男生活管理等</w:t>
      </w:r>
      <w:r w:rsidRPr="00234098">
        <w:rPr>
          <w:rFonts w:hAnsi="標楷體" w:hint="eastAsia"/>
          <w:color w:val="000000" w:themeColor="text1"/>
        </w:rPr>
        <w:t>新興業務，法警職司事項顯然日趨繁重且龐雜。</w:t>
      </w:r>
    </w:p>
    <w:p w:rsidR="00E61970" w:rsidRPr="00234098" w:rsidRDefault="00E61970" w:rsidP="00E61970">
      <w:pPr>
        <w:pStyle w:val="3"/>
        <w:rPr>
          <w:rFonts w:hAnsi="標楷體"/>
          <w:color w:val="000000" w:themeColor="text1"/>
          <w:szCs w:val="32"/>
        </w:rPr>
      </w:pPr>
      <w:r w:rsidRPr="00234098">
        <w:rPr>
          <w:rFonts w:hAnsi="標楷體" w:hint="eastAsia"/>
          <w:color w:val="000000" w:themeColor="text1"/>
          <w:szCs w:val="32"/>
        </w:rPr>
        <w:t>另查，</w:t>
      </w:r>
      <w:r w:rsidRPr="00234098">
        <w:rPr>
          <w:rFonts w:hAnsi="標楷體"/>
          <w:color w:val="000000" w:themeColor="text1"/>
          <w:szCs w:val="32"/>
        </w:rPr>
        <w:t>法院組織法第</w:t>
      </w:r>
      <w:r w:rsidRPr="00234098">
        <w:rPr>
          <w:rFonts w:hAnsi="標楷體" w:hint="eastAsia"/>
          <w:color w:val="000000" w:themeColor="text1"/>
          <w:szCs w:val="32"/>
        </w:rPr>
        <w:t>11、33、49、</w:t>
      </w:r>
      <w:r w:rsidR="005B1BD1" w:rsidRPr="00234098">
        <w:rPr>
          <w:rFonts w:hAnsi="標楷體" w:hint="eastAsia"/>
          <w:color w:val="000000" w:themeColor="text1"/>
          <w:szCs w:val="32"/>
        </w:rPr>
        <w:t>73至75</w:t>
      </w:r>
      <w:r w:rsidRPr="00234098">
        <w:rPr>
          <w:rFonts w:hAnsi="標楷體"/>
          <w:color w:val="000000" w:themeColor="text1"/>
          <w:szCs w:val="32"/>
        </w:rPr>
        <w:t>條</w:t>
      </w:r>
      <w:r w:rsidRPr="00234098">
        <w:rPr>
          <w:rFonts w:hAnsi="標楷體" w:hint="eastAsia"/>
          <w:color w:val="000000" w:themeColor="text1"/>
          <w:szCs w:val="32"/>
        </w:rPr>
        <w:t>等規定，業就各級法院、檢察署之</w:t>
      </w:r>
      <w:r w:rsidRPr="00234098">
        <w:rPr>
          <w:rFonts w:hAnsi="標楷體"/>
          <w:color w:val="000000" w:themeColor="text1"/>
          <w:szCs w:val="32"/>
        </w:rPr>
        <w:t>員額</w:t>
      </w:r>
      <w:r w:rsidRPr="00234098">
        <w:rPr>
          <w:rFonts w:hAnsi="標楷體" w:hint="eastAsia"/>
          <w:color w:val="000000" w:themeColor="text1"/>
          <w:szCs w:val="32"/>
        </w:rPr>
        <w:t>明文律定，</w:t>
      </w:r>
      <w:proofErr w:type="gramStart"/>
      <w:r w:rsidRPr="00234098">
        <w:rPr>
          <w:rFonts w:hAnsi="標楷體" w:hint="eastAsia"/>
          <w:color w:val="000000" w:themeColor="text1"/>
          <w:szCs w:val="32"/>
        </w:rPr>
        <w:t>參據上</w:t>
      </w:r>
      <w:proofErr w:type="gramEnd"/>
      <w:r w:rsidRPr="00234098">
        <w:rPr>
          <w:rFonts w:hAnsi="標楷體" w:hint="eastAsia"/>
          <w:color w:val="000000" w:themeColor="text1"/>
          <w:szCs w:val="32"/>
        </w:rPr>
        <w:t>開規定78年間之相關修法資料，各該員額主要係以機關之辦理案件數為員額設置標準。以該法</w:t>
      </w:r>
      <w:r w:rsidRPr="00234098">
        <w:rPr>
          <w:rFonts w:hAnsi="標楷體"/>
          <w:color w:val="000000" w:themeColor="text1"/>
          <w:szCs w:val="32"/>
        </w:rPr>
        <w:t>第11條及第73條規定</w:t>
      </w:r>
      <w:r w:rsidRPr="00234098">
        <w:rPr>
          <w:rFonts w:hAnsi="標楷體" w:hint="eastAsia"/>
          <w:color w:val="000000" w:themeColor="text1"/>
          <w:szCs w:val="32"/>
        </w:rPr>
        <w:t>為例相比較</w:t>
      </w:r>
      <w:r w:rsidRPr="00234098">
        <w:rPr>
          <w:rFonts w:hAnsi="標楷體"/>
          <w:color w:val="000000" w:themeColor="text1"/>
          <w:szCs w:val="32"/>
        </w:rPr>
        <w:t>，法警法定</w:t>
      </w:r>
      <w:r w:rsidRPr="00234098">
        <w:rPr>
          <w:rFonts w:hAnsi="標楷體" w:hint="eastAsia"/>
          <w:color w:val="000000" w:themeColor="text1"/>
          <w:szCs w:val="32"/>
        </w:rPr>
        <w:t>員額之</w:t>
      </w:r>
      <w:r w:rsidRPr="00234098">
        <w:rPr>
          <w:rFonts w:hAnsi="標楷體"/>
          <w:color w:val="000000" w:themeColor="text1"/>
          <w:szCs w:val="32"/>
        </w:rPr>
        <w:t>配置於相同類別下，地</w:t>
      </w:r>
      <w:r w:rsidRPr="00234098">
        <w:rPr>
          <w:rFonts w:hAnsi="標楷體" w:hint="eastAsia"/>
          <w:color w:val="000000" w:themeColor="text1"/>
          <w:szCs w:val="32"/>
        </w:rPr>
        <w:t>方檢察署(</w:t>
      </w:r>
      <w:proofErr w:type="gramStart"/>
      <w:r w:rsidRPr="00234098">
        <w:rPr>
          <w:rFonts w:hAnsi="標楷體" w:hint="eastAsia"/>
          <w:color w:val="000000" w:themeColor="text1"/>
          <w:szCs w:val="32"/>
        </w:rPr>
        <w:t>下稱</w:t>
      </w:r>
      <w:r w:rsidRPr="00234098">
        <w:rPr>
          <w:rFonts w:hAnsi="標楷體" w:hint="eastAsia"/>
          <w:bCs w:val="0"/>
          <w:color w:val="000000" w:themeColor="text1"/>
          <w:szCs w:val="20"/>
        </w:rPr>
        <w:t>地檢</w:t>
      </w:r>
      <w:proofErr w:type="gramEnd"/>
      <w:r w:rsidRPr="00234098">
        <w:rPr>
          <w:rFonts w:hAnsi="標楷體" w:hint="eastAsia"/>
          <w:color w:val="000000" w:themeColor="text1"/>
          <w:szCs w:val="32"/>
        </w:rPr>
        <w:t>)均</w:t>
      </w:r>
      <w:r w:rsidRPr="00234098">
        <w:rPr>
          <w:rFonts w:hAnsi="標楷體"/>
          <w:color w:val="000000" w:themeColor="text1"/>
          <w:szCs w:val="32"/>
        </w:rPr>
        <w:t>明顯高於地</w:t>
      </w:r>
      <w:r w:rsidRPr="00234098">
        <w:rPr>
          <w:rFonts w:hAnsi="標楷體" w:hint="eastAsia"/>
          <w:color w:val="000000" w:themeColor="text1"/>
          <w:szCs w:val="32"/>
        </w:rPr>
        <w:t>方法</w:t>
      </w:r>
      <w:r w:rsidRPr="00234098">
        <w:rPr>
          <w:rFonts w:hAnsi="標楷體"/>
          <w:color w:val="000000" w:themeColor="text1"/>
          <w:szCs w:val="32"/>
        </w:rPr>
        <w:t>院</w:t>
      </w:r>
      <w:r w:rsidRPr="00234098">
        <w:rPr>
          <w:rFonts w:hAnsi="標楷體" w:hint="eastAsia"/>
          <w:color w:val="000000" w:themeColor="text1"/>
          <w:szCs w:val="32"/>
        </w:rPr>
        <w:t>(下稱</w:t>
      </w:r>
      <w:r w:rsidRPr="00234098">
        <w:rPr>
          <w:rFonts w:hAnsi="標楷體" w:hint="eastAsia"/>
          <w:bCs w:val="0"/>
          <w:color w:val="000000" w:themeColor="text1"/>
          <w:szCs w:val="20"/>
        </w:rPr>
        <w:t>地院</w:t>
      </w:r>
      <w:r w:rsidRPr="00234098">
        <w:rPr>
          <w:rFonts w:hAnsi="標楷體" w:hint="eastAsia"/>
          <w:color w:val="000000" w:themeColor="text1"/>
          <w:szCs w:val="32"/>
        </w:rPr>
        <w:t>)，</w:t>
      </w:r>
      <w:r w:rsidRPr="00234098">
        <w:rPr>
          <w:rFonts w:hAnsi="標楷體"/>
          <w:color w:val="000000" w:themeColor="text1"/>
          <w:szCs w:val="32"/>
        </w:rPr>
        <w:t>如：第一類</w:t>
      </w:r>
      <w:r w:rsidRPr="00234098">
        <w:rPr>
          <w:rStyle w:val="aff3"/>
          <w:rFonts w:hAnsi="標楷體"/>
          <w:color w:val="000000" w:themeColor="text1"/>
          <w:szCs w:val="32"/>
        </w:rPr>
        <w:footnoteReference w:id="1"/>
      </w:r>
      <w:r w:rsidRPr="00234098">
        <w:rPr>
          <w:rFonts w:hAnsi="標楷體"/>
          <w:color w:val="000000" w:themeColor="text1"/>
          <w:szCs w:val="32"/>
        </w:rPr>
        <w:t>地檢</w:t>
      </w:r>
      <w:r w:rsidRPr="00234098">
        <w:rPr>
          <w:rFonts w:hAnsi="標楷體" w:hint="eastAsia"/>
          <w:color w:val="000000" w:themeColor="text1"/>
          <w:szCs w:val="32"/>
        </w:rPr>
        <w:t>「法警對檢察官</w:t>
      </w:r>
      <w:r w:rsidRPr="00234098">
        <w:rPr>
          <w:rFonts w:hAnsi="標楷體" w:hint="eastAsia"/>
          <w:color w:val="000000" w:themeColor="text1"/>
          <w:szCs w:val="32"/>
        </w:rPr>
        <w:lastRenderedPageBreak/>
        <w:t>比率」</w:t>
      </w:r>
      <w:r w:rsidRPr="00234098">
        <w:rPr>
          <w:rFonts w:hAnsi="標楷體"/>
          <w:color w:val="000000" w:themeColor="text1"/>
          <w:szCs w:val="32"/>
        </w:rPr>
        <w:t>為</w:t>
      </w:r>
      <w:r w:rsidRPr="00234098">
        <w:rPr>
          <w:rFonts w:hAnsi="標楷體" w:hint="eastAsia"/>
          <w:color w:val="000000" w:themeColor="text1"/>
          <w:szCs w:val="32"/>
        </w:rPr>
        <w:t>1.37</w:t>
      </w:r>
      <w:r w:rsidRPr="00234098">
        <w:rPr>
          <w:rStyle w:val="aff3"/>
          <w:rFonts w:hAnsi="標楷體"/>
          <w:color w:val="000000" w:themeColor="text1"/>
          <w:szCs w:val="32"/>
        </w:rPr>
        <w:footnoteReference w:id="2"/>
      </w:r>
      <w:r w:rsidRPr="00234098">
        <w:rPr>
          <w:rFonts w:hAnsi="標楷體"/>
          <w:color w:val="000000" w:themeColor="text1"/>
          <w:szCs w:val="32"/>
        </w:rPr>
        <w:t>，第一類地院</w:t>
      </w:r>
      <w:r w:rsidRPr="00234098">
        <w:rPr>
          <w:rFonts w:hAnsi="標楷體" w:hint="eastAsia"/>
          <w:color w:val="000000" w:themeColor="text1"/>
          <w:szCs w:val="32"/>
        </w:rPr>
        <w:t>「法警對法官比率」</w:t>
      </w:r>
      <w:r w:rsidRPr="00234098">
        <w:rPr>
          <w:rFonts w:hAnsi="標楷體"/>
          <w:color w:val="000000" w:themeColor="text1"/>
          <w:szCs w:val="32"/>
        </w:rPr>
        <w:t>則為</w:t>
      </w:r>
      <w:r w:rsidRPr="00234098">
        <w:rPr>
          <w:rFonts w:hAnsi="標楷體" w:hint="eastAsia"/>
          <w:color w:val="000000" w:themeColor="text1"/>
          <w:szCs w:val="32"/>
        </w:rPr>
        <w:t>0.77</w:t>
      </w:r>
      <w:r w:rsidRPr="00234098">
        <w:rPr>
          <w:rStyle w:val="aff3"/>
          <w:rFonts w:hAnsi="標楷體"/>
          <w:color w:val="000000" w:themeColor="text1"/>
          <w:szCs w:val="32"/>
        </w:rPr>
        <w:footnoteReference w:id="3"/>
      </w:r>
      <w:r w:rsidRPr="00234098">
        <w:rPr>
          <w:rFonts w:hAnsi="標楷體" w:hint="eastAsia"/>
          <w:color w:val="000000" w:themeColor="text1"/>
          <w:szCs w:val="32"/>
        </w:rPr>
        <w:t>，兩者差異近</w:t>
      </w:r>
      <w:proofErr w:type="gramStart"/>
      <w:r w:rsidRPr="00234098">
        <w:rPr>
          <w:rFonts w:hAnsi="標楷體" w:hint="eastAsia"/>
          <w:color w:val="000000" w:themeColor="text1"/>
          <w:szCs w:val="32"/>
        </w:rPr>
        <w:t>倍</w:t>
      </w:r>
      <w:proofErr w:type="gramEnd"/>
      <w:r w:rsidRPr="00234098">
        <w:rPr>
          <w:rFonts w:hAnsi="標楷體" w:hint="eastAsia"/>
          <w:color w:val="000000" w:themeColor="text1"/>
          <w:szCs w:val="32"/>
        </w:rPr>
        <w:t>。</w:t>
      </w:r>
      <w:proofErr w:type="gramStart"/>
      <w:r w:rsidRPr="00234098">
        <w:rPr>
          <w:rFonts w:hAnsi="標楷體" w:hint="eastAsia"/>
          <w:color w:val="000000" w:themeColor="text1"/>
          <w:szCs w:val="32"/>
        </w:rPr>
        <w:t>核其緣由</w:t>
      </w:r>
      <w:proofErr w:type="gramEnd"/>
      <w:r w:rsidRPr="00234098">
        <w:rPr>
          <w:rFonts w:hAnsi="標楷體" w:hint="eastAsia"/>
          <w:color w:val="000000" w:themeColor="text1"/>
          <w:szCs w:val="32"/>
        </w:rPr>
        <w:t>，乃地</w:t>
      </w:r>
      <w:r w:rsidRPr="00234098">
        <w:rPr>
          <w:rFonts w:hAnsi="標楷體"/>
          <w:color w:val="000000" w:themeColor="text1"/>
          <w:szCs w:val="32"/>
        </w:rPr>
        <w:t>院</w:t>
      </w:r>
      <w:r w:rsidRPr="00234098">
        <w:rPr>
          <w:rFonts w:hAnsi="標楷體" w:hint="eastAsia"/>
          <w:color w:val="000000" w:themeColor="text1"/>
          <w:szCs w:val="32"/>
        </w:rPr>
        <w:t>雖</w:t>
      </w:r>
      <w:r w:rsidRPr="00234098">
        <w:rPr>
          <w:rFonts w:hAnsi="標楷體"/>
          <w:color w:val="000000" w:themeColor="text1"/>
          <w:szCs w:val="32"/>
        </w:rPr>
        <w:t>分</w:t>
      </w:r>
      <w:r w:rsidRPr="00234098">
        <w:rPr>
          <w:rFonts w:hAnsi="標楷體" w:hint="eastAsia"/>
          <w:color w:val="000000" w:themeColor="text1"/>
          <w:szCs w:val="32"/>
        </w:rPr>
        <w:t>別設</w:t>
      </w:r>
      <w:r w:rsidRPr="00234098">
        <w:rPr>
          <w:rFonts w:hAnsi="標楷體"/>
          <w:color w:val="000000" w:themeColor="text1"/>
          <w:szCs w:val="32"/>
        </w:rPr>
        <w:t>置</w:t>
      </w:r>
      <w:r w:rsidRPr="00234098">
        <w:rPr>
          <w:rFonts w:hAnsi="標楷體" w:hint="eastAsia"/>
          <w:color w:val="000000" w:themeColor="text1"/>
          <w:szCs w:val="32"/>
        </w:rPr>
        <w:t>刑事</w:t>
      </w:r>
      <w:r w:rsidRPr="00234098">
        <w:rPr>
          <w:rFonts w:hAnsi="標楷體"/>
          <w:color w:val="000000" w:themeColor="text1"/>
          <w:szCs w:val="32"/>
        </w:rPr>
        <w:t>庭、民</w:t>
      </w:r>
      <w:r w:rsidRPr="00234098">
        <w:rPr>
          <w:rFonts w:hAnsi="標楷體" w:hint="eastAsia"/>
          <w:color w:val="000000" w:themeColor="text1"/>
          <w:szCs w:val="32"/>
        </w:rPr>
        <w:t>事</w:t>
      </w:r>
      <w:r w:rsidRPr="00234098">
        <w:rPr>
          <w:rFonts w:hAnsi="標楷體"/>
          <w:color w:val="000000" w:themeColor="text1"/>
          <w:szCs w:val="32"/>
        </w:rPr>
        <w:t>庭、簡</w:t>
      </w:r>
      <w:r w:rsidRPr="00234098">
        <w:rPr>
          <w:rFonts w:hAnsi="標楷體" w:hint="eastAsia"/>
          <w:color w:val="000000" w:themeColor="text1"/>
          <w:szCs w:val="32"/>
        </w:rPr>
        <w:t>易</w:t>
      </w:r>
      <w:r w:rsidRPr="00234098">
        <w:rPr>
          <w:rFonts w:hAnsi="標楷體"/>
          <w:color w:val="000000" w:themeColor="text1"/>
          <w:szCs w:val="32"/>
        </w:rPr>
        <w:t>庭等</w:t>
      </w:r>
      <w:r w:rsidRPr="00234098">
        <w:rPr>
          <w:rFonts w:hAnsi="標楷體" w:hint="eastAsia"/>
          <w:color w:val="000000" w:themeColor="text1"/>
          <w:szCs w:val="32"/>
        </w:rPr>
        <w:t>，惟僅</w:t>
      </w:r>
      <w:r w:rsidRPr="00234098">
        <w:rPr>
          <w:rFonts w:hAnsi="標楷體"/>
          <w:color w:val="000000" w:themeColor="text1"/>
          <w:szCs w:val="32"/>
        </w:rPr>
        <w:t>刑事案</w:t>
      </w:r>
      <w:r w:rsidRPr="00234098">
        <w:rPr>
          <w:rFonts w:hAnsi="標楷體" w:hint="eastAsia"/>
          <w:color w:val="000000" w:themeColor="text1"/>
          <w:szCs w:val="32"/>
        </w:rPr>
        <w:t>件因</w:t>
      </w:r>
      <w:proofErr w:type="gramStart"/>
      <w:r w:rsidRPr="00234098">
        <w:rPr>
          <w:rFonts w:hAnsi="標楷體"/>
          <w:color w:val="000000" w:themeColor="text1"/>
          <w:szCs w:val="32"/>
        </w:rPr>
        <w:t>採</w:t>
      </w:r>
      <w:proofErr w:type="gramEnd"/>
      <w:r w:rsidRPr="00234098">
        <w:rPr>
          <w:rFonts w:hAnsi="標楷體"/>
          <w:color w:val="000000" w:themeColor="text1"/>
          <w:szCs w:val="32"/>
        </w:rPr>
        <w:t>直</w:t>
      </w:r>
      <w:r w:rsidRPr="00234098">
        <w:rPr>
          <w:rFonts w:hAnsi="標楷體" w:hint="eastAsia"/>
          <w:color w:val="000000" w:themeColor="text1"/>
          <w:szCs w:val="32"/>
        </w:rPr>
        <w:t>接</w:t>
      </w:r>
      <w:r w:rsidRPr="00234098">
        <w:rPr>
          <w:rFonts w:hAnsi="標楷體"/>
          <w:color w:val="000000" w:themeColor="text1"/>
          <w:szCs w:val="32"/>
        </w:rPr>
        <w:t>審理主義，被告</w:t>
      </w:r>
      <w:r w:rsidRPr="00234098">
        <w:rPr>
          <w:rFonts w:hAnsi="標楷體" w:hint="eastAsia"/>
          <w:color w:val="000000" w:themeColor="text1"/>
          <w:szCs w:val="32"/>
        </w:rPr>
        <w:t>需</w:t>
      </w:r>
      <w:r w:rsidRPr="00234098">
        <w:rPr>
          <w:rFonts w:hAnsi="標楷體"/>
          <w:color w:val="000000" w:themeColor="text1"/>
          <w:szCs w:val="32"/>
        </w:rPr>
        <w:t>本人</w:t>
      </w:r>
      <w:r w:rsidR="005B1BD1" w:rsidRPr="00234098">
        <w:rPr>
          <w:rFonts w:hAnsi="標楷體"/>
          <w:color w:val="000000" w:themeColor="text1"/>
          <w:szCs w:val="32"/>
        </w:rPr>
        <w:t>到庭陳</w:t>
      </w:r>
      <w:r w:rsidR="005B1BD1" w:rsidRPr="00234098">
        <w:rPr>
          <w:rFonts w:hAnsi="標楷體" w:hint="eastAsia"/>
          <w:color w:val="000000" w:themeColor="text1"/>
          <w:szCs w:val="32"/>
        </w:rPr>
        <w:t>述</w:t>
      </w:r>
      <w:r w:rsidRPr="00234098">
        <w:rPr>
          <w:rFonts w:hAnsi="標楷體"/>
          <w:color w:val="000000" w:themeColor="text1"/>
          <w:szCs w:val="32"/>
        </w:rPr>
        <w:t>，</w:t>
      </w:r>
      <w:r w:rsidRPr="00234098">
        <w:rPr>
          <w:rFonts w:hAnsi="標楷體" w:hint="eastAsia"/>
          <w:color w:val="000000" w:themeColor="text1"/>
          <w:szCs w:val="32"/>
        </w:rPr>
        <w:t>故有</w:t>
      </w:r>
      <w:proofErr w:type="gramStart"/>
      <w:r w:rsidRPr="00234098">
        <w:rPr>
          <w:rFonts w:hAnsi="標楷體"/>
          <w:color w:val="000000" w:themeColor="text1"/>
          <w:szCs w:val="32"/>
        </w:rPr>
        <w:t>法警</w:t>
      </w:r>
      <w:r w:rsidRPr="00234098">
        <w:rPr>
          <w:rFonts w:hAnsi="標楷體" w:hint="eastAsia"/>
          <w:color w:val="000000" w:themeColor="text1"/>
          <w:szCs w:val="32"/>
        </w:rPr>
        <w:t>值</w:t>
      </w:r>
      <w:r w:rsidRPr="00234098">
        <w:rPr>
          <w:rFonts w:hAnsi="標楷體"/>
          <w:color w:val="000000" w:themeColor="text1"/>
          <w:szCs w:val="32"/>
        </w:rPr>
        <w:t>庭</w:t>
      </w:r>
      <w:r w:rsidRPr="00234098">
        <w:rPr>
          <w:rFonts w:hAnsi="標楷體" w:hint="eastAsia"/>
          <w:color w:val="000000" w:themeColor="text1"/>
          <w:szCs w:val="32"/>
        </w:rPr>
        <w:t>必要</w:t>
      </w:r>
      <w:proofErr w:type="gramEnd"/>
      <w:r w:rsidRPr="00234098">
        <w:rPr>
          <w:rFonts w:hAnsi="標楷體" w:hint="eastAsia"/>
          <w:color w:val="000000" w:themeColor="text1"/>
          <w:szCs w:val="32"/>
        </w:rPr>
        <w:t>，至於</w:t>
      </w:r>
      <w:r w:rsidRPr="00234098">
        <w:rPr>
          <w:rFonts w:hAnsi="標楷體"/>
          <w:color w:val="000000" w:themeColor="text1"/>
          <w:szCs w:val="32"/>
        </w:rPr>
        <w:t>民事</w:t>
      </w:r>
      <w:r w:rsidRPr="00234098">
        <w:rPr>
          <w:rFonts w:hAnsi="標楷體" w:hint="eastAsia"/>
          <w:color w:val="000000" w:themeColor="text1"/>
          <w:szCs w:val="32"/>
        </w:rPr>
        <w:t>庭及</w:t>
      </w:r>
      <w:r w:rsidRPr="00234098">
        <w:rPr>
          <w:rFonts w:hAnsi="標楷體"/>
          <w:color w:val="000000" w:themeColor="text1"/>
          <w:szCs w:val="32"/>
        </w:rPr>
        <w:t>簡易庭</w:t>
      </w:r>
      <w:r w:rsidRPr="00234098">
        <w:rPr>
          <w:rFonts w:hAnsi="標楷體" w:hint="eastAsia"/>
          <w:color w:val="000000" w:themeColor="text1"/>
          <w:szCs w:val="32"/>
        </w:rPr>
        <w:t>則</w:t>
      </w:r>
      <w:proofErr w:type="gramStart"/>
      <w:r w:rsidRPr="00234098">
        <w:rPr>
          <w:rFonts w:hAnsi="標楷體"/>
          <w:color w:val="000000" w:themeColor="text1"/>
          <w:szCs w:val="32"/>
        </w:rPr>
        <w:t>僅需少部分</w:t>
      </w:r>
      <w:proofErr w:type="gramEnd"/>
      <w:r w:rsidRPr="00234098">
        <w:rPr>
          <w:rFonts w:hAnsi="標楷體"/>
          <w:color w:val="000000" w:themeColor="text1"/>
          <w:szCs w:val="32"/>
        </w:rPr>
        <w:t>法警維持</w:t>
      </w:r>
      <w:r w:rsidRPr="00234098">
        <w:rPr>
          <w:rFonts w:hAnsi="標楷體" w:hint="eastAsia"/>
          <w:color w:val="000000" w:themeColor="text1"/>
          <w:szCs w:val="32"/>
        </w:rPr>
        <w:t>機</w:t>
      </w:r>
      <w:r w:rsidRPr="00234098">
        <w:rPr>
          <w:rFonts w:hAnsi="標楷體"/>
          <w:color w:val="000000" w:themeColor="text1"/>
          <w:szCs w:val="32"/>
        </w:rPr>
        <w:t>關安全</w:t>
      </w:r>
      <w:r w:rsidRPr="00234098">
        <w:rPr>
          <w:rFonts w:hAnsi="標楷體" w:hint="eastAsia"/>
          <w:color w:val="000000" w:themeColor="text1"/>
          <w:szCs w:val="32"/>
        </w:rPr>
        <w:t>即可</w:t>
      </w:r>
      <w:r w:rsidRPr="00234098">
        <w:rPr>
          <w:rFonts w:hAnsi="標楷體"/>
          <w:color w:val="000000" w:themeColor="text1"/>
          <w:szCs w:val="32"/>
        </w:rPr>
        <w:t>。</w:t>
      </w:r>
      <w:r w:rsidRPr="00234098">
        <w:rPr>
          <w:rFonts w:hAnsi="標楷體" w:hint="eastAsia"/>
          <w:color w:val="000000" w:themeColor="text1"/>
          <w:szCs w:val="32"/>
        </w:rPr>
        <w:t>地檢情形則不然，其所司之</w:t>
      </w:r>
      <w:proofErr w:type="gramStart"/>
      <w:r w:rsidRPr="00234098">
        <w:rPr>
          <w:rFonts w:hAnsi="標楷體"/>
          <w:color w:val="000000" w:themeColor="text1"/>
          <w:szCs w:val="32"/>
        </w:rPr>
        <w:t>案件均與</w:t>
      </w:r>
      <w:r w:rsidRPr="00234098">
        <w:rPr>
          <w:rFonts w:hAnsi="標楷體" w:hint="eastAsia"/>
          <w:color w:val="000000" w:themeColor="text1"/>
          <w:szCs w:val="32"/>
        </w:rPr>
        <w:t>刑</w:t>
      </w:r>
      <w:r w:rsidRPr="00234098">
        <w:rPr>
          <w:rFonts w:hAnsi="標楷體"/>
          <w:color w:val="000000" w:themeColor="text1"/>
          <w:szCs w:val="32"/>
        </w:rPr>
        <w:t>事訴訟</w:t>
      </w:r>
      <w:proofErr w:type="gramEnd"/>
      <w:r w:rsidRPr="00234098">
        <w:rPr>
          <w:rFonts w:hAnsi="標楷體"/>
          <w:color w:val="000000" w:themeColor="text1"/>
          <w:szCs w:val="32"/>
        </w:rPr>
        <w:t>有關</w:t>
      </w:r>
      <w:r w:rsidRPr="00234098">
        <w:rPr>
          <w:rFonts w:hAnsi="標楷體" w:hint="eastAsia"/>
          <w:color w:val="000000" w:themeColor="text1"/>
          <w:szCs w:val="32"/>
        </w:rPr>
        <w:t>，且係</w:t>
      </w:r>
      <w:r w:rsidRPr="00234098">
        <w:rPr>
          <w:rFonts w:hAnsi="標楷體" w:hint="eastAsia"/>
          <w:color w:val="000000" w:themeColor="text1"/>
        </w:rPr>
        <w:t>24小時持續運作，以隨時因應</w:t>
      </w:r>
      <w:r w:rsidRPr="00234098">
        <w:rPr>
          <w:rFonts w:hAnsi="標楷體" w:hint="eastAsia"/>
          <w:color w:val="000000" w:themeColor="text1"/>
          <w:szCs w:val="32"/>
        </w:rPr>
        <w:t>司法</w:t>
      </w:r>
      <w:r w:rsidRPr="00234098">
        <w:rPr>
          <w:rFonts w:hAnsi="標楷體"/>
          <w:color w:val="000000" w:themeColor="text1"/>
          <w:szCs w:val="32"/>
        </w:rPr>
        <w:t>警察</w:t>
      </w:r>
      <w:r w:rsidRPr="00234098">
        <w:rPr>
          <w:rFonts w:hAnsi="標楷體" w:hint="eastAsia"/>
          <w:color w:val="000000" w:themeColor="text1"/>
          <w:szCs w:val="32"/>
        </w:rPr>
        <w:t>移</w:t>
      </w:r>
      <w:r w:rsidRPr="00234098">
        <w:rPr>
          <w:rFonts w:hAnsi="標楷體"/>
          <w:color w:val="000000" w:themeColor="text1"/>
          <w:szCs w:val="32"/>
        </w:rPr>
        <w:t>送現行犯</w:t>
      </w:r>
      <w:r w:rsidRPr="00234098">
        <w:rPr>
          <w:rFonts w:hAnsi="標楷體" w:hint="eastAsia"/>
          <w:color w:val="000000" w:themeColor="text1"/>
          <w:szCs w:val="32"/>
        </w:rPr>
        <w:t>至各地</w:t>
      </w:r>
      <w:r w:rsidRPr="00234098">
        <w:rPr>
          <w:rFonts w:hAnsi="標楷體"/>
          <w:color w:val="000000" w:themeColor="text1"/>
          <w:szCs w:val="32"/>
        </w:rPr>
        <w:t>檢</w:t>
      </w:r>
      <w:r w:rsidRPr="00234098">
        <w:rPr>
          <w:rFonts w:hAnsi="標楷體" w:hint="eastAsia"/>
          <w:color w:val="000000" w:themeColor="text1"/>
          <w:szCs w:val="32"/>
        </w:rPr>
        <w:t>後</w:t>
      </w:r>
      <w:r w:rsidRPr="00234098">
        <w:rPr>
          <w:rFonts w:hAnsi="標楷體"/>
          <w:color w:val="000000" w:themeColor="text1"/>
          <w:szCs w:val="32"/>
        </w:rPr>
        <w:t>，</w:t>
      </w:r>
      <w:r w:rsidRPr="00234098">
        <w:rPr>
          <w:rFonts w:hAnsi="標楷體" w:hint="eastAsia"/>
          <w:color w:val="000000" w:themeColor="text1"/>
          <w:szCs w:val="32"/>
        </w:rPr>
        <w:t>由檢</w:t>
      </w:r>
      <w:r w:rsidRPr="00234098">
        <w:rPr>
          <w:rFonts w:hAnsi="標楷體"/>
          <w:color w:val="000000" w:themeColor="text1"/>
          <w:szCs w:val="32"/>
        </w:rPr>
        <w:t>察官就案件</w:t>
      </w:r>
      <w:r w:rsidRPr="00234098">
        <w:rPr>
          <w:rFonts w:hAnsi="標楷體" w:hint="eastAsia"/>
          <w:color w:val="000000" w:themeColor="text1"/>
          <w:szCs w:val="32"/>
        </w:rPr>
        <w:t>訊</w:t>
      </w:r>
      <w:r w:rsidRPr="00234098">
        <w:rPr>
          <w:rFonts w:hAnsi="標楷體"/>
          <w:color w:val="000000" w:themeColor="text1"/>
          <w:szCs w:val="32"/>
        </w:rPr>
        <w:t>問後</w:t>
      </w:r>
      <w:r w:rsidRPr="00234098">
        <w:rPr>
          <w:rFonts w:hAnsi="標楷體" w:hint="eastAsia"/>
          <w:color w:val="000000" w:themeColor="text1"/>
          <w:szCs w:val="32"/>
        </w:rPr>
        <w:t>為強</w:t>
      </w:r>
      <w:r w:rsidRPr="00234098">
        <w:rPr>
          <w:rFonts w:hAnsi="標楷體"/>
          <w:color w:val="000000" w:themeColor="text1"/>
          <w:szCs w:val="32"/>
        </w:rPr>
        <w:t>制處</w:t>
      </w:r>
      <w:r w:rsidRPr="00234098">
        <w:rPr>
          <w:rFonts w:hAnsi="標楷體" w:hint="eastAsia"/>
          <w:color w:val="000000" w:themeColor="text1"/>
          <w:szCs w:val="32"/>
        </w:rPr>
        <w:t>分或</w:t>
      </w:r>
      <w:r w:rsidRPr="00234098">
        <w:rPr>
          <w:rFonts w:hAnsi="標楷體"/>
          <w:color w:val="000000" w:themeColor="text1"/>
          <w:szCs w:val="32"/>
        </w:rPr>
        <w:t>向法院</w:t>
      </w:r>
      <w:r w:rsidRPr="00234098">
        <w:rPr>
          <w:rFonts w:hAnsi="標楷體" w:hint="eastAsia"/>
          <w:color w:val="000000" w:themeColor="text1"/>
          <w:szCs w:val="32"/>
        </w:rPr>
        <w:t>聲</w:t>
      </w:r>
      <w:r w:rsidRPr="00234098">
        <w:rPr>
          <w:rFonts w:hAnsi="標楷體"/>
          <w:color w:val="000000" w:themeColor="text1"/>
          <w:szCs w:val="32"/>
        </w:rPr>
        <w:t>請羈押</w:t>
      </w:r>
      <w:r w:rsidRPr="00234098">
        <w:rPr>
          <w:rFonts w:hAnsi="標楷體" w:hint="eastAsia"/>
          <w:color w:val="000000" w:themeColor="text1"/>
          <w:szCs w:val="32"/>
        </w:rPr>
        <w:t>等業務，因認檢方</w:t>
      </w:r>
      <w:r w:rsidRPr="00234098">
        <w:rPr>
          <w:rFonts w:hAnsi="標楷體"/>
          <w:color w:val="000000" w:themeColor="text1"/>
          <w:szCs w:val="32"/>
        </w:rPr>
        <w:t>需</w:t>
      </w:r>
      <w:r w:rsidRPr="00234098">
        <w:rPr>
          <w:rFonts w:hAnsi="標楷體" w:hint="eastAsia"/>
          <w:color w:val="000000" w:themeColor="text1"/>
          <w:szCs w:val="32"/>
        </w:rPr>
        <w:t>有</w:t>
      </w:r>
      <w:r w:rsidR="005614BA" w:rsidRPr="00234098">
        <w:rPr>
          <w:rFonts w:hAnsi="標楷體" w:hint="eastAsia"/>
          <w:color w:val="000000" w:themeColor="text1"/>
          <w:szCs w:val="32"/>
        </w:rPr>
        <w:t>較</w:t>
      </w:r>
      <w:r w:rsidRPr="00234098">
        <w:rPr>
          <w:rFonts w:hAnsi="標楷體"/>
          <w:color w:val="000000" w:themeColor="text1"/>
          <w:szCs w:val="32"/>
        </w:rPr>
        <w:t>多法警</w:t>
      </w:r>
      <w:r w:rsidRPr="00234098">
        <w:rPr>
          <w:rFonts w:hAnsi="標楷體" w:hint="eastAsia"/>
          <w:color w:val="000000" w:themeColor="text1"/>
          <w:szCs w:val="32"/>
        </w:rPr>
        <w:t>以處</w:t>
      </w:r>
      <w:r w:rsidRPr="00234098">
        <w:rPr>
          <w:rFonts w:hAnsi="標楷體"/>
          <w:color w:val="000000" w:themeColor="text1"/>
          <w:szCs w:val="32"/>
        </w:rPr>
        <w:t>理</w:t>
      </w:r>
      <w:r w:rsidRPr="00234098">
        <w:rPr>
          <w:rFonts w:hAnsi="標楷體" w:hint="eastAsia"/>
          <w:color w:val="000000" w:themeColor="text1"/>
          <w:szCs w:val="32"/>
        </w:rPr>
        <w:t>相</w:t>
      </w:r>
      <w:r w:rsidRPr="00234098">
        <w:rPr>
          <w:rFonts w:hAnsi="標楷體"/>
          <w:color w:val="000000" w:themeColor="text1"/>
          <w:szCs w:val="32"/>
        </w:rPr>
        <w:t>關程序</w:t>
      </w:r>
      <w:r w:rsidRPr="00234098">
        <w:rPr>
          <w:rFonts w:hAnsi="標楷體" w:hint="eastAsia"/>
          <w:color w:val="000000" w:themeColor="text1"/>
          <w:szCs w:val="32"/>
        </w:rPr>
        <w:t>。</w:t>
      </w:r>
    </w:p>
    <w:p w:rsidR="00E61970" w:rsidRPr="00234098" w:rsidRDefault="00E61970" w:rsidP="00E61970">
      <w:pPr>
        <w:pStyle w:val="3"/>
        <w:ind w:left="1360" w:hanging="680"/>
        <w:rPr>
          <w:rFonts w:hAnsi="標楷體"/>
          <w:color w:val="000000" w:themeColor="text1"/>
          <w:szCs w:val="32"/>
        </w:rPr>
      </w:pPr>
      <w:r w:rsidRPr="00234098">
        <w:rPr>
          <w:rFonts w:hAnsi="標楷體" w:hint="eastAsia"/>
          <w:color w:val="000000" w:themeColor="text1"/>
          <w:szCs w:val="32"/>
        </w:rPr>
        <w:t>然而本院函調資料顯示，實務上法警配置情形與法院組織法上開規定之精神已嚴重</w:t>
      </w:r>
      <w:proofErr w:type="gramStart"/>
      <w:r w:rsidRPr="00234098">
        <w:rPr>
          <w:rFonts w:hAnsi="標楷體" w:hint="eastAsia"/>
          <w:color w:val="000000" w:themeColor="text1"/>
          <w:szCs w:val="32"/>
        </w:rPr>
        <w:t>悖離</w:t>
      </w:r>
      <w:proofErr w:type="gramEnd"/>
      <w:r w:rsidRPr="00234098">
        <w:rPr>
          <w:rFonts w:hAnsi="標楷體" w:hint="eastAsia"/>
          <w:color w:val="000000" w:themeColor="text1"/>
          <w:szCs w:val="32"/>
        </w:rPr>
        <w:t>：由下表1、表2可發現，</w:t>
      </w:r>
      <w:proofErr w:type="gramStart"/>
      <w:r w:rsidRPr="00234098">
        <w:rPr>
          <w:rFonts w:hAnsi="標楷體" w:hint="eastAsia"/>
          <w:color w:val="000000" w:themeColor="text1"/>
          <w:szCs w:val="32"/>
        </w:rPr>
        <w:t>臺</w:t>
      </w:r>
      <w:proofErr w:type="gramEnd"/>
      <w:r w:rsidRPr="00234098">
        <w:rPr>
          <w:rFonts w:hAnsi="標楷體" w:hint="eastAsia"/>
          <w:color w:val="000000" w:themeColor="text1"/>
          <w:szCs w:val="32"/>
        </w:rPr>
        <w:t>高院及所屬各法院，其法官</w:t>
      </w:r>
      <w:r w:rsidRPr="00234098">
        <w:rPr>
          <w:rStyle w:val="aff3"/>
          <w:rFonts w:hAnsi="標楷體"/>
          <w:color w:val="000000" w:themeColor="text1"/>
          <w:szCs w:val="32"/>
        </w:rPr>
        <w:footnoteReference w:id="4"/>
      </w:r>
      <w:r w:rsidRPr="00234098">
        <w:rPr>
          <w:rFonts w:hAnsi="標楷體" w:hint="eastAsia"/>
          <w:color w:val="000000" w:themeColor="text1"/>
          <w:szCs w:val="32"/>
        </w:rPr>
        <w:t>現有員額(33+249+1,725=2,007)雖</w:t>
      </w:r>
      <w:r w:rsidR="005614BA" w:rsidRPr="00234098">
        <w:rPr>
          <w:rFonts w:hAnsi="標楷體" w:hint="eastAsia"/>
          <w:color w:val="000000" w:themeColor="text1"/>
          <w:szCs w:val="32"/>
        </w:rPr>
        <w:t>已</w:t>
      </w:r>
      <w:r w:rsidRPr="00234098">
        <w:rPr>
          <w:rFonts w:hAnsi="標楷體" w:hint="eastAsia"/>
          <w:color w:val="000000" w:themeColor="text1"/>
          <w:szCs w:val="32"/>
        </w:rPr>
        <w:t>達法定員額之最低限(33+430+1,485=1,948)，惟其法警</w:t>
      </w:r>
      <w:r w:rsidRPr="00234098">
        <w:rPr>
          <w:rStyle w:val="aff3"/>
          <w:rFonts w:hAnsi="標楷體"/>
          <w:color w:val="000000" w:themeColor="text1"/>
          <w:szCs w:val="32"/>
        </w:rPr>
        <w:footnoteReference w:id="5"/>
      </w:r>
      <w:r w:rsidRPr="00234098">
        <w:rPr>
          <w:rFonts w:hAnsi="標楷體" w:hint="eastAsia"/>
          <w:color w:val="000000" w:themeColor="text1"/>
          <w:szCs w:val="32"/>
        </w:rPr>
        <w:t>之現有員額(29+43+1,085=1,157)卻嚴重不足，與法定員額低限(33+42+1,444=1,519)差距達362人(1,157-1,519)，缺額率約23.83%(362÷1,519)；以致其法警對法官之「現有員額比率」約0.58(1,157÷2,007)，較之以法定員額最低限估算之「法定員額比率」0.78(1,519÷1,948)，明顯為低。然而，</w:t>
      </w:r>
      <w:proofErr w:type="gramStart"/>
      <w:r w:rsidRPr="00234098">
        <w:rPr>
          <w:rFonts w:hAnsi="標楷體" w:hint="eastAsia"/>
          <w:color w:val="000000" w:themeColor="text1"/>
          <w:szCs w:val="32"/>
        </w:rPr>
        <w:t>臺高檢暨所屬</w:t>
      </w:r>
      <w:proofErr w:type="gramEnd"/>
      <w:r w:rsidRPr="00234098">
        <w:rPr>
          <w:rFonts w:hAnsi="標楷體" w:hint="eastAsia"/>
          <w:color w:val="000000" w:themeColor="text1"/>
          <w:szCs w:val="32"/>
        </w:rPr>
        <w:t>各</w:t>
      </w:r>
      <w:r w:rsidRPr="00234098">
        <w:rPr>
          <w:rFonts w:hAnsi="標楷體"/>
          <w:color w:val="000000" w:themeColor="text1"/>
          <w:szCs w:val="32"/>
        </w:rPr>
        <w:t>檢</w:t>
      </w:r>
      <w:r w:rsidRPr="00234098">
        <w:rPr>
          <w:rFonts w:hAnsi="標楷體" w:hint="eastAsia"/>
          <w:color w:val="000000" w:themeColor="text1"/>
          <w:szCs w:val="32"/>
        </w:rPr>
        <w:t>察機關之情況顯然更為嚴峻，其檢察官</w:t>
      </w:r>
      <w:r w:rsidRPr="00234098">
        <w:rPr>
          <w:rStyle w:val="aff3"/>
          <w:rFonts w:hAnsi="標楷體"/>
          <w:color w:val="000000" w:themeColor="text1"/>
          <w:szCs w:val="32"/>
        </w:rPr>
        <w:footnoteReference w:id="6"/>
      </w:r>
      <w:r w:rsidRPr="00234098">
        <w:rPr>
          <w:rFonts w:hAnsi="標楷體" w:hint="eastAsia"/>
          <w:color w:val="000000" w:themeColor="text1"/>
          <w:szCs w:val="32"/>
        </w:rPr>
        <w:t>現有員額(25+178+1,126=1,329</w:t>
      </w:r>
      <w:r w:rsidRPr="00234098">
        <w:rPr>
          <w:rFonts w:hAnsi="標楷體"/>
          <w:color w:val="000000" w:themeColor="text1"/>
          <w:szCs w:val="32"/>
        </w:rPr>
        <w:t>)</w:t>
      </w:r>
      <w:r w:rsidRPr="00234098">
        <w:rPr>
          <w:rFonts w:hAnsi="標楷體" w:hint="eastAsia"/>
          <w:color w:val="000000" w:themeColor="text1"/>
          <w:szCs w:val="32"/>
        </w:rPr>
        <w:t>，已然不足法定員額低限</w:t>
      </w:r>
      <w:r w:rsidRPr="00234098">
        <w:rPr>
          <w:rFonts w:hAnsi="標楷體" w:hint="eastAsia"/>
          <w:color w:val="000000" w:themeColor="text1"/>
          <w:szCs w:val="32"/>
        </w:rPr>
        <w:lastRenderedPageBreak/>
        <w:t>(26+305+1,593=1,924)，差距為595人(1,329-1,924)，缺額率約30.93%(595÷1,924)；</w:t>
      </w:r>
      <w:proofErr w:type="gramStart"/>
      <w:r w:rsidRPr="00234098">
        <w:rPr>
          <w:rFonts w:hAnsi="標楷體" w:hint="eastAsia"/>
          <w:color w:val="000000" w:themeColor="text1"/>
          <w:szCs w:val="32"/>
        </w:rPr>
        <w:t>詎</w:t>
      </w:r>
      <w:proofErr w:type="gramEnd"/>
      <w:r w:rsidRPr="00234098">
        <w:rPr>
          <w:rFonts w:hAnsi="標楷體" w:hint="eastAsia"/>
          <w:color w:val="000000" w:themeColor="text1"/>
          <w:szCs w:val="32"/>
        </w:rPr>
        <w:t>其法警員額差距尤甚，雖法定最低限</w:t>
      </w:r>
      <w:r w:rsidR="00FE69E4" w:rsidRPr="00234098">
        <w:rPr>
          <w:rFonts w:hAnsi="標楷體" w:hint="eastAsia"/>
          <w:color w:val="000000" w:themeColor="text1"/>
          <w:szCs w:val="32"/>
        </w:rPr>
        <w:t>為</w:t>
      </w:r>
      <w:r w:rsidRPr="00234098">
        <w:rPr>
          <w:rFonts w:hAnsi="標楷體" w:hint="eastAsia"/>
          <w:color w:val="000000" w:themeColor="text1"/>
          <w:szCs w:val="32"/>
        </w:rPr>
        <w:t>2,496名(25+35+2,436)，然而實際上現有之法警員額卻僅593人(22+29+542)，連法定最低限員額的四分之一都達不到(593÷2,496=0.2376)，缺額率高達76.24%。影響所及，不但法警對檢察官之「現有員額比率」約0.45(1,157÷2,007)，遠遠低於以法定員額最低限估算之「法定員額比率」1.30(593÷1,329)， 甚至連前述之「法警對法官」之現有員額比率約0.58尚且不及；</w:t>
      </w:r>
      <w:proofErr w:type="gramStart"/>
      <w:r w:rsidRPr="00234098">
        <w:rPr>
          <w:rFonts w:hAnsi="標楷體" w:hint="eastAsia"/>
          <w:color w:val="000000" w:themeColor="text1"/>
          <w:szCs w:val="32"/>
        </w:rPr>
        <w:t>其情顯與</w:t>
      </w:r>
      <w:proofErr w:type="gramEnd"/>
      <w:r w:rsidRPr="00234098">
        <w:rPr>
          <w:rFonts w:hAnsi="標楷體" w:hint="eastAsia"/>
          <w:color w:val="000000" w:themeColor="text1"/>
          <w:szCs w:val="32"/>
        </w:rPr>
        <w:t>法院組織法</w:t>
      </w:r>
      <w:r w:rsidRPr="00234098">
        <w:rPr>
          <w:rFonts w:hAnsi="標楷體"/>
          <w:color w:val="000000" w:themeColor="text1"/>
          <w:szCs w:val="32"/>
        </w:rPr>
        <w:t>第</w:t>
      </w:r>
      <w:r w:rsidRPr="00234098">
        <w:rPr>
          <w:rFonts w:hAnsi="標楷體" w:hint="eastAsia"/>
          <w:color w:val="000000" w:themeColor="text1"/>
          <w:szCs w:val="32"/>
        </w:rPr>
        <w:t>11、33、49、73</w:t>
      </w:r>
      <w:r w:rsidR="0039104B" w:rsidRPr="00234098">
        <w:rPr>
          <w:rFonts w:hAnsi="標楷體" w:hint="eastAsia"/>
          <w:color w:val="000000" w:themeColor="text1"/>
          <w:szCs w:val="32"/>
        </w:rPr>
        <w:t>至</w:t>
      </w:r>
      <w:r w:rsidRPr="00234098">
        <w:rPr>
          <w:rFonts w:hAnsi="標楷體" w:hint="eastAsia"/>
          <w:color w:val="000000" w:themeColor="text1"/>
          <w:szCs w:val="32"/>
        </w:rPr>
        <w:t>75</w:t>
      </w:r>
      <w:r w:rsidRPr="00234098">
        <w:rPr>
          <w:rFonts w:hAnsi="標楷體"/>
          <w:color w:val="000000" w:themeColor="text1"/>
          <w:szCs w:val="32"/>
        </w:rPr>
        <w:t>條</w:t>
      </w:r>
      <w:r w:rsidRPr="00234098">
        <w:rPr>
          <w:rFonts w:hAnsi="標楷體" w:hint="eastAsia"/>
          <w:color w:val="000000" w:themeColor="text1"/>
          <w:szCs w:val="32"/>
        </w:rPr>
        <w:t>等規定係經審酌機關之「辦理案件數」，而明文檢察機關應有較法院更高之法警員額配比的立法意旨，核屬相違。</w:t>
      </w:r>
    </w:p>
    <w:p w:rsidR="00E61970" w:rsidRPr="00234098" w:rsidRDefault="00E61970" w:rsidP="00E61970">
      <w:pPr>
        <w:pStyle w:val="3"/>
        <w:numPr>
          <w:ilvl w:val="0"/>
          <w:numId w:val="0"/>
        </w:numPr>
        <w:spacing w:line="160" w:lineRule="exact"/>
        <w:ind w:left="1361"/>
        <w:rPr>
          <w:rFonts w:hAnsi="標楷體"/>
          <w:color w:val="000000" w:themeColor="text1"/>
          <w:sz w:val="28"/>
          <w:szCs w:val="28"/>
        </w:rPr>
      </w:pPr>
    </w:p>
    <w:p w:rsidR="00E61970" w:rsidRPr="00234098" w:rsidRDefault="00E61970" w:rsidP="00E61970">
      <w:pPr>
        <w:pStyle w:val="4"/>
        <w:numPr>
          <w:ilvl w:val="0"/>
          <w:numId w:val="0"/>
        </w:numPr>
        <w:ind w:left="2" w:firstLineChars="381" w:firstLine="1144"/>
        <w:rPr>
          <w:rFonts w:hAnsi="標楷體"/>
          <w:color w:val="000000" w:themeColor="text1"/>
          <w:sz w:val="28"/>
          <w:szCs w:val="28"/>
        </w:rPr>
      </w:pPr>
      <w:r w:rsidRPr="00234098">
        <w:rPr>
          <w:rFonts w:hAnsi="標楷體" w:hint="eastAsia"/>
          <w:color w:val="000000" w:themeColor="text1"/>
          <w:sz w:val="28"/>
          <w:szCs w:val="28"/>
        </w:rPr>
        <w:t xml:space="preserve">表1 </w:t>
      </w:r>
      <w:proofErr w:type="gramStart"/>
      <w:r w:rsidRPr="00234098">
        <w:rPr>
          <w:rFonts w:hAnsi="標楷體" w:hint="eastAsia"/>
          <w:color w:val="000000" w:themeColor="text1"/>
          <w:sz w:val="28"/>
          <w:szCs w:val="28"/>
        </w:rPr>
        <w:t>臺</w:t>
      </w:r>
      <w:proofErr w:type="gramEnd"/>
      <w:r w:rsidRPr="00234098">
        <w:rPr>
          <w:rFonts w:hAnsi="標楷體" w:hint="eastAsia"/>
          <w:color w:val="000000" w:themeColor="text1"/>
          <w:sz w:val="28"/>
          <w:szCs w:val="28"/>
        </w:rPr>
        <w:t>高院及所屬各法院法官與法警員額總表</w:t>
      </w:r>
    </w:p>
    <w:p w:rsidR="00E61970" w:rsidRPr="00234098" w:rsidRDefault="00E61970" w:rsidP="00E61970">
      <w:pPr>
        <w:pStyle w:val="4"/>
        <w:numPr>
          <w:ilvl w:val="0"/>
          <w:numId w:val="0"/>
        </w:numPr>
        <w:ind w:left="2" w:firstLineChars="381" w:firstLine="839"/>
        <w:jc w:val="right"/>
        <w:rPr>
          <w:rFonts w:hAnsi="標楷體"/>
          <w:color w:val="000000" w:themeColor="text1"/>
          <w:sz w:val="20"/>
          <w:szCs w:val="20"/>
        </w:rPr>
      </w:pPr>
      <w:r w:rsidRPr="00234098">
        <w:rPr>
          <w:rFonts w:hAnsi="標楷體" w:hint="eastAsia"/>
          <w:color w:val="000000" w:themeColor="text1"/>
          <w:sz w:val="20"/>
          <w:szCs w:val="20"/>
        </w:rPr>
        <w:t>單位：人</w:t>
      </w:r>
    </w:p>
    <w:tbl>
      <w:tblPr>
        <w:tblW w:w="8079"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9"/>
        <w:gridCol w:w="1701"/>
        <w:gridCol w:w="1985"/>
        <w:gridCol w:w="1984"/>
      </w:tblGrid>
      <w:tr w:rsidR="00234098" w:rsidRPr="00234098" w:rsidTr="00556E96">
        <w:trPr>
          <w:trHeight w:val="977"/>
          <w:tblHeader/>
        </w:trPr>
        <w:tc>
          <w:tcPr>
            <w:tcW w:w="2409" w:type="dxa"/>
            <w:tcBorders>
              <w:bottom w:val="single" w:sz="4" w:space="0" w:color="auto"/>
              <w:tl2br w:val="single" w:sz="4" w:space="0" w:color="auto"/>
            </w:tcBorders>
            <w:vAlign w:val="center"/>
          </w:tcPr>
          <w:p w:rsidR="00E61970" w:rsidRPr="00234098" w:rsidRDefault="00E61970" w:rsidP="00E61970">
            <w:pPr>
              <w:snapToGrid w:val="0"/>
              <w:spacing w:line="240" w:lineRule="exact"/>
              <w:ind w:firstLineChars="143" w:firstLine="395"/>
              <w:jc w:val="right"/>
              <w:rPr>
                <w:rFonts w:hAnsi="標楷體"/>
                <w:color w:val="000000" w:themeColor="text1"/>
                <w:spacing w:val="8"/>
                <w:sz w:val="24"/>
                <w:szCs w:val="24"/>
              </w:rPr>
            </w:pPr>
            <w:r w:rsidRPr="00234098">
              <w:rPr>
                <w:rFonts w:hAnsi="標楷體" w:hint="eastAsia"/>
                <w:color w:val="000000" w:themeColor="text1"/>
                <w:spacing w:val="8"/>
                <w:sz w:val="24"/>
                <w:szCs w:val="24"/>
              </w:rPr>
              <w:t>員額類別</w:t>
            </w:r>
          </w:p>
          <w:p w:rsidR="00E61970" w:rsidRPr="00234098" w:rsidRDefault="00E61970" w:rsidP="00E61970">
            <w:pPr>
              <w:snapToGrid w:val="0"/>
              <w:spacing w:line="240" w:lineRule="exact"/>
              <w:ind w:firstLineChars="350" w:firstLine="967"/>
              <w:rPr>
                <w:rFonts w:hAnsi="標楷體"/>
                <w:color w:val="000000" w:themeColor="text1"/>
                <w:spacing w:val="8"/>
                <w:sz w:val="24"/>
                <w:szCs w:val="24"/>
              </w:rPr>
            </w:pPr>
          </w:p>
          <w:p w:rsidR="00E61970" w:rsidRPr="00234098" w:rsidRDefault="00E61970" w:rsidP="00556E96">
            <w:pPr>
              <w:snapToGrid w:val="0"/>
              <w:spacing w:line="240" w:lineRule="exact"/>
              <w:rPr>
                <w:rFonts w:hAnsi="標楷體"/>
                <w:color w:val="000000" w:themeColor="text1"/>
                <w:spacing w:val="8"/>
                <w:sz w:val="24"/>
                <w:szCs w:val="24"/>
              </w:rPr>
            </w:pPr>
            <w:r w:rsidRPr="00234098">
              <w:rPr>
                <w:rFonts w:hAnsi="標楷體" w:hint="eastAsia"/>
                <w:color w:val="000000" w:themeColor="text1"/>
                <w:spacing w:val="8"/>
                <w:sz w:val="24"/>
                <w:szCs w:val="24"/>
              </w:rPr>
              <w:t>職稱</w:t>
            </w:r>
          </w:p>
        </w:tc>
        <w:tc>
          <w:tcPr>
            <w:tcW w:w="1701" w:type="dxa"/>
            <w:tcBorders>
              <w:bottom w:val="single" w:sz="4" w:space="0" w:color="auto"/>
            </w:tcBorders>
            <w:vAlign w:val="center"/>
          </w:tcPr>
          <w:p w:rsidR="00E61970" w:rsidRPr="00234098" w:rsidRDefault="00E61970" w:rsidP="00E61970">
            <w:pPr>
              <w:snapToGrid w:val="0"/>
              <w:spacing w:line="280" w:lineRule="exact"/>
              <w:ind w:leftChars="20" w:left="68" w:rightChars="20" w:right="68"/>
              <w:jc w:val="center"/>
              <w:rPr>
                <w:rFonts w:hAnsi="標楷體"/>
                <w:color w:val="000000" w:themeColor="text1"/>
                <w:spacing w:val="8"/>
                <w:sz w:val="24"/>
                <w:szCs w:val="24"/>
              </w:rPr>
            </w:pPr>
            <w:r w:rsidRPr="00234098">
              <w:rPr>
                <w:rFonts w:hAnsi="標楷體" w:hint="eastAsia"/>
                <w:color w:val="000000" w:themeColor="text1"/>
                <w:spacing w:val="8"/>
                <w:sz w:val="24"/>
                <w:szCs w:val="24"/>
              </w:rPr>
              <w:t>法定員額</w:t>
            </w:r>
          </w:p>
        </w:tc>
        <w:tc>
          <w:tcPr>
            <w:tcW w:w="1985" w:type="dxa"/>
            <w:tcBorders>
              <w:bottom w:val="single" w:sz="4" w:space="0" w:color="auto"/>
            </w:tcBorders>
            <w:vAlign w:val="center"/>
          </w:tcPr>
          <w:p w:rsidR="00E61970" w:rsidRPr="00234098" w:rsidRDefault="00E61970" w:rsidP="00E61970">
            <w:pPr>
              <w:snapToGrid w:val="0"/>
              <w:spacing w:line="280" w:lineRule="exact"/>
              <w:ind w:leftChars="20" w:left="68" w:rightChars="20" w:right="68"/>
              <w:jc w:val="center"/>
              <w:rPr>
                <w:rFonts w:hAnsi="標楷體"/>
                <w:color w:val="000000" w:themeColor="text1"/>
                <w:spacing w:val="8"/>
                <w:sz w:val="24"/>
                <w:szCs w:val="24"/>
              </w:rPr>
            </w:pPr>
            <w:r w:rsidRPr="00234098">
              <w:rPr>
                <w:rFonts w:hAnsi="標楷體" w:hint="eastAsia"/>
                <w:color w:val="000000" w:themeColor="text1"/>
                <w:spacing w:val="8"/>
                <w:sz w:val="24"/>
                <w:szCs w:val="24"/>
              </w:rPr>
              <w:t>預算員額</w:t>
            </w:r>
          </w:p>
          <w:p w:rsidR="00E61970" w:rsidRPr="00234098" w:rsidRDefault="00E61970" w:rsidP="00E61970">
            <w:pPr>
              <w:snapToGrid w:val="0"/>
              <w:spacing w:line="280" w:lineRule="exact"/>
              <w:ind w:leftChars="-8" w:left="67" w:rightChars="-8" w:right="-27" w:hangingChars="34" w:hanging="94"/>
              <w:jc w:val="center"/>
              <w:rPr>
                <w:rFonts w:hAnsi="標楷體"/>
                <w:color w:val="000000" w:themeColor="text1"/>
                <w:spacing w:val="8"/>
                <w:sz w:val="24"/>
                <w:szCs w:val="24"/>
              </w:rPr>
            </w:pPr>
            <w:r w:rsidRPr="00234098">
              <w:rPr>
                <w:rFonts w:hAnsi="標楷體" w:hint="eastAsia"/>
                <w:color w:val="000000" w:themeColor="text1"/>
                <w:spacing w:val="8"/>
                <w:sz w:val="24"/>
                <w:szCs w:val="24"/>
              </w:rPr>
              <w:t>(統計基準日：</w:t>
            </w:r>
            <w:proofErr w:type="gramStart"/>
            <w:r w:rsidRPr="00234098">
              <w:rPr>
                <w:rFonts w:hAnsi="標楷體" w:hint="eastAsia"/>
                <w:color w:val="000000" w:themeColor="text1"/>
                <w:spacing w:val="8"/>
                <w:sz w:val="24"/>
                <w:szCs w:val="24"/>
              </w:rPr>
              <w:t>107</w:t>
            </w:r>
            <w:proofErr w:type="gramEnd"/>
            <w:r w:rsidRPr="00234098">
              <w:rPr>
                <w:rFonts w:hAnsi="標楷體" w:hint="eastAsia"/>
                <w:color w:val="000000" w:themeColor="text1"/>
                <w:spacing w:val="8"/>
                <w:sz w:val="24"/>
                <w:szCs w:val="24"/>
              </w:rPr>
              <w:t>年度)</w:t>
            </w:r>
          </w:p>
        </w:tc>
        <w:tc>
          <w:tcPr>
            <w:tcW w:w="1984" w:type="dxa"/>
            <w:tcBorders>
              <w:bottom w:val="single" w:sz="4" w:space="0" w:color="auto"/>
            </w:tcBorders>
            <w:vAlign w:val="center"/>
          </w:tcPr>
          <w:p w:rsidR="00E61970" w:rsidRPr="00234098" w:rsidRDefault="00E61970" w:rsidP="00E61970">
            <w:pPr>
              <w:snapToGrid w:val="0"/>
              <w:spacing w:line="280" w:lineRule="exact"/>
              <w:ind w:leftChars="20" w:left="68" w:rightChars="20" w:right="68"/>
              <w:jc w:val="center"/>
              <w:rPr>
                <w:rFonts w:hAnsi="標楷體"/>
                <w:color w:val="000000" w:themeColor="text1"/>
                <w:spacing w:val="8"/>
                <w:sz w:val="24"/>
                <w:szCs w:val="24"/>
              </w:rPr>
            </w:pPr>
            <w:r w:rsidRPr="00234098">
              <w:rPr>
                <w:rFonts w:hAnsi="標楷體" w:hint="eastAsia"/>
                <w:color w:val="000000" w:themeColor="text1"/>
                <w:spacing w:val="8"/>
                <w:sz w:val="24"/>
                <w:szCs w:val="24"/>
              </w:rPr>
              <w:t>現有員額</w:t>
            </w:r>
          </w:p>
          <w:p w:rsidR="00E61970" w:rsidRPr="00234098" w:rsidRDefault="00E61970" w:rsidP="00E61970">
            <w:pPr>
              <w:snapToGrid w:val="0"/>
              <w:spacing w:line="280" w:lineRule="exact"/>
              <w:ind w:leftChars="-8" w:left="67" w:hangingChars="34" w:hanging="94"/>
              <w:jc w:val="center"/>
              <w:rPr>
                <w:rFonts w:hAnsi="標楷體"/>
                <w:color w:val="000000" w:themeColor="text1"/>
                <w:spacing w:val="8"/>
                <w:sz w:val="24"/>
                <w:szCs w:val="24"/>
              </w:rPr>
            </w:pPr>
            <w:r w:rsidRPr="00234098">
              <w:rPr>
                <w:rFonts w:hAnsi="標楷體" w:hint="eastAsia"/>
                <w:color w:val="000000" w:themeColor="text1"/>
                <w:spacing w:val="8"/>
                <w:sz w:val="24"/>
                <w:szCs w:val="24"/>
              </w:rPr>
              <w:t>(統計基準日：107.9.30)</w:t>
            </w:r>
          </w:p>
        </w:tc>
      </w:tr>
      <w:tr w:rsidR="00234098" w:rsidRPr="00234098" w:rsidTr="00FD6640">
        <w:trPr>
          <w:trHeight w:val="409"/>
        </w:trPr>
        <w:tc>
          <w:tcPr>
            <w:tcW w:w="2409" w:type="dxa"/>
            <w:shd w:val="clear" w:color="auto" w:fill="auto"/>
            <w:vAlign w:val="center"/>
          </w:tcPr>
          <w:p w:rsidR="00E61970" w:rsidRPr="00234098" w:rsidRDefault="00E61970" w:rsidP="00556E96">
            <w:pPr>
              <w:spacing w:line="240" w:lineRule="exact"/>
              <w:jc w:val="center"/>
              <w:rPr>
                <w:rFonts w:hAnsi="標楷體"/>
                <w:color w:val="000000" w:themeColor="text1"/>
                <w:spacing w:val="8"/>
                <w:sz w:val="24"/>
                <w:szCs w:val="24"/>
              </w:rPr>
            </w:pPr>
            <w:r w:rsidRPr="00234098">
              <w:rPr>
                <w:rFonts w:hAnsi="標楷體" w:hint="eastAsia"/>
                <w:color w:val="000000" w:themeColor="text1"/>
                <w:spacing w:val="8"/>
                <w:sz w:val="24"/>
                <w:szCs w:val="24"/>
              </w:rPr>
              <w:t>院長</w:t>
            </w:r>
          </w:p>
        </w:tc>
        <w:tc>
          <w:tcPr>
            <w:tcW w:w="1701"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33</w:t>
            </w:r>
          </w:p>
        </w:tc>
        <w:tc>
          <w:tcPr>
            <w:tcW w:w="1985"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33</w:t>
            </w:r>
          </w:p>
        </w:tc>
        <w:tc>
          <w:tcPr>
            <w:tcW w:w="1984"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33</w:t>
            </w:r>
          </w:p>
        </w:tc>
      </w:tr>
      <w:tr w:rsidR="00234098" w:rsidRPr="00234098" w:rsidTr="00FD6640">
        <w:trPr>
          <w:trHeight w:val="415"/>
        </w:trPr>
        <w:tc>
          <w:tcPr>
            <w:tcW w:w="2409" w:type="dxa"/>
            <w:tcBorders>
              <w:bottom w:val="single" w:sz="4" w:space="0" w:color="auto"/>
            </w:tcBorders>
            <w:shd w:val="clear" w:color="auto" w:fill="auto"/>
            <w:vAlign w:val="center"/>
          </w:tcPr>
          <w:p w:rsidR="00E61970" w:rsidRPr="00234098" w:rsidRDefault="00E61970" w:rsidP="00556E96">
            <w:pPr>
              <w:spacing w:line="240" w:lineRule="exact"/>
              <w:jc w:val="center"/>
              <w:rPr>
                <w:rFonts w:hAnsi="標楷體"/>
                <w:color w:val="000000" w:themeColor="text1"/>
                <w:spacing w:val="8"/>
                <w:sz w:val="24"/>
                <w:szCs w:val="24"/>
              </w:rPr>
            </w:pPr>
            <w:r w:rsidRPr="00234098">
              <w:rPr>
                <w:rFonts w:hAnsi="標楷體" w:hint="eastAsia"/>
                <w:color w:val="000000" w:themeColor="text1"/>
                <w:spacing w:val="8"/>
                <w:sz w:val="24"/>
                <w:szCs w:val="24"/>
              </w:rPr>
              <w:t>庭長</w:t>
            </w:r>
          </w:p>
        </w:tc>
        <w:tc>
          <w:tcPr>
            <w:tcW w:w="1701" w:type="dxa"/>
            <w:tcBorders>
              <w:bottom w:val="single" w:sz="4" w:space="0" w:color="auto"/>
            </w:tcBorders>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430~925</w:t>
            </w:r>
          </w:p>
        </w:tc>
        <w:tc>
          <w:tcPr>
            <w:tcW w:w="1985" w:type="dxa"/>
            <w:tcBorders>
              <w:bottom w:val="single" w:sz="4" w:space="0" w:color="auto"/>
            </w:tcBorders>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299</w:t>
            </w:r>
          </w:p>
        </w:tc>
        <w:tc>
          <w:tcPr>
            <w:tcW w:w="1984" w:type="dxa"/>
            <w:tcBorders>
              <w:bottom w:val="single" w:sz="4" w:space="0" w:color="auto"/>
            </w:tcBorders>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249</w:t>
            </w:r>
          </w:p>
        </w:tc>
      </w:tr>
      <w:tr w:rsidR="00234098" w:rsidRPr="00234098" w:rsidTr="00FD6640">
        <w:trPr>
          <w:trHeight w:val="422"/>
        </w:trPr>
        <w:tc>
          <w:tcPr>
            <w:tcW w:w="2409" w:type="dxa"/>
            <w:shd w:val="clear" w:color="auto" w:fill="auto"/>
            <w:vAlign w:val="center"/>
          </w:tcPr>
          <w:p w:rsidR="00E61970" w:rsidRPr="00234098" w:rsidRDefault="00E61970" w:rsidP="00556E96">
            <w:pPr>
              <w:spacing w:line="240" w:lineRule="exact"/>
              <w:jc w:val="center"/>
              <w:rPr>
                <w:rFonts w:hAnsi="標楷體"/>
                <w:color w:val="000000" w:themeColor="text1"/>
                <w:spacing w:val="8"/>
                <w:sz w:val="24"/>
                <w:szCs w:val="24"/>
              </w:rPr>
            </w:pPr>
            <w:r w:rsidRPr="00234098">
              <w:rPr>
                <w:rFonts w:hAnsi="標楷體" w:hint="eastAsia"/>
                <w:color w:val="000000" w:themeColor="text1"/>
                <w:spacing w:val="8"/>
                <w:sz w:val="24"/>
                <w:szCs w:val="24"/>
              </w:rPr>
              <w:t>法官(</w:t>
            </w:r>
            <w:proofErr w:type="gramStart"/>
            <w:r w:rsidRPr="00234098">
              <w:rPr>
                <w:rFonts w:hAnsi="標楷體" w:hint="eastAsia"/>
                <w:color w:val="000000" w:themeColor="text1"/>
                <w:spacing w:val="8"/>
                <w:sz w:val="24"/>
                <w:szCs w:val="24"/>
              </w:rPr>
              <w:t>註</w:t>
            </w:r>
            <w:proofErr w:type="gramEnd"/>
            <w:r w:rsidRPr="00234098">
              <w:rPr>
                <w:rFonts w:hAnsi="標楷體" w:hint="eastAsia"/>
                <w:color w:val="000000" w:themeColor="text1"/>
                <w:spacing w:val="8"/>
                <w:sz w:val="24"/>
                <w:szCs w:val="24"/>
              </w:rPr>
              <w:t>)</w:t>
            </w:r>
          </w:p>
        </w:tc>
        <w:tc>
          <w:tcPr>
            <w:tcW w:w="1701"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1,485~3,103</w:t>
            </w:r>
          </w:p>
        </w:tc>
        <w:tc>
          <w:tcPr>
            <w:tcW w:w="1985"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1,763</w:t>
            </w:r>
          </w:p>
        </w:tc>
        <w:tc>
          <w:tcPr>
            <w:tcW w:w="1984"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1,725</w:t>
            </w:r>
          </w:p>
        </w:tc>
      </w:tr>
      <w:tr w:rsidR="00234098" w:rsidRPr="00234098" w:rsidTr="00FD6640">
        <w:trPr>
          <w:trHeight w:val="418"/>
        </w:trPr>
        <w:tc>
          <w:tcPr>
            <w:tcW w:w="2409" w:type="dxa"/>
            <w:shd w:val="clear" w:color="auto" w:fill="auto"/>
            <w:vAlign w:val="center"/>
          </w:tcPr>
          <w:p w:rsidR="00E61970" w:rsidRPr="00234098" w:rsidRDefault="00E61970" w:rsidP="00556E96">
            <w:pPr>
              <w:spacing w:line="240" w:lineRule="exact"/>
              <w:jc w:val="center"/>
              <w:rPr>
                <w:rFonts w:hAnsi="標楷體"/>
                <w:color w:val="000000" w:themeColor="text1"/>
                <w:spacing w:val="8"/>
                <w:sz w:val="24"/>
                <w:szCs w:val="24"/>
              </w:rPr>
            </w:pPr>
            <w:r w:rsidRPr="00234098">
              <w:rPr>
                <w:rFonts w:hAnsi="標楷體" w:hint="eastAsia"/>
                <w:color w:val="000000" w:themeColor="text1"/>
                <w:spacing w:val="8"/>
                <w:sz w:val="24"/>
                <w:szCs w:val="24"/>
              </w:rPr>
              <w:t>法警長</w:t>
            </w:r>
          </w:p>
        </w:tc>
        <w:tc>
          <w:tcPr>
            <w:tcW w:w="1701"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33</w:t>
            </w:r>
          </w:p>
        </w:tc>
        <w:tc>
          <w:tcPr>
            <w:tcW w:w="1985"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31</w:t>
            </w:r>
          </w:p>
        </w:tc>
        <w:tc>
          <w:tcPr>
            <w:tcW w:w="1984"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29</w:t>
            </w:r>
          </w:p>
        </w:tc>
      </w:tr>
      <w:tr w:rsidR="00234098" w:rsidRPr="00234098" w:rsidTr="00FD6640">
        <w:trPr>
          <w:trHeight w:val="381"/>
        </w:trPr>
        <w:tc>
          <w:tcPr>
            <w:tcW w:w="2409" w:type="dxa"/>
            <w:shd w:val="clear" w:color="auto" w:fill="auto"/>
            <w:vAlign w:val="center"/>
          </w:tcPr>
          <w:p w:rsidR="00E61970" w:rsidRPr="00234098" w:rsidRDefault="00E61970" w:rsidP="00556E96">
            <w:pPr>
              <w:spacing w:line="240" w:lineRule="exact"/>
              <w:jc w:val="center"/>
              <w:rPr>
                <w:rFonts w:hAnsi="標楷體"/>
                <w:color w:val="000000" w:themeColor="text1"/>
                <w:spacing w:val="8"/>
                <w:sz w:val="24"/>
                <w:szCs w:val="24"/>
              </w:rPr>
            </w:pPr>
            <w:r w:rsidRPr="00234098">
              <w:rPr>
                <w:rFonts w:hAnsi="標楷體" w:hint="eastAsia"/>
                <w:color w:val="000000" w:themeColor="text1"/>
                <w:spacing w:val="8"/>
                <w:sz w:val="24"/>
                <w:szCs w:val="24"/>
              </w:rPr>
              <w:t>副法警長</w:t>
            </w:r>
          </w:p>
        </w:tc>
        <w:tc>
          <w:tcPr>
            <w:tcW w:w="1701"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42~79</w:t>
            </w:r>
          </w:p>
        </w:tc>
        <w:tc>
          <w:tcPr>
            <w:tcW w:w="1985"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46</w:t>
            </w:r>
          </w:p>
        </w:tc>
        <w:tc>
          <w:tcPr>
            <w:tcW w:w="1984"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43</w:t>
            </w:r>
          </w:p>
        </w:tc>
      </w:tr>
      <w:tr w:rsidR="00234098" w:rsidRPr="00234098" w:rsidTr="00FD6640">
        <w:trPr>
          <w:trHeight w:val="403"/>
        </w:trPr>
        <w:tc>
          <w:tcPr>
            <w:tcW w:w="2409" w:type="dxa"/>
            <w:shd w:val="clear" w:color="auto" w:fill="auto"/>
            <w:vAlign w:val="center"/>
          </w:tcPr>
          <w:p w:rsidR="00E61970" w:rsidRPr="00234098" w:rsidRDefault="00E61970" w:rsidP="00556E96">
            <w:pPr>
              <w:spacing w:line="240" w:lineRule="exact"/>
              <w:jc w:val="center"/>
              <w:rPr>
                <w:rFonts w:hAnsi="標楷體"/>
                <w:color w:val="000000" w:themeColor="text1"/>
                <w:spacing w:val="8"/>
                <w:sz w:val="24"/>
                <w:szCs w:val="24"/>
              </w:rPr>
            </w:pPr>
            <w:r w:rsidRPr="00234098">
              <w:rPr>
                <w:rFonts w:hAnsi="標楷體" w:hint="eastAsia"/>
                <w:color w:val="000000" w:themeColor="text1"/>
                <w:spacing w:val="8"/>
                <w:sz w:val="24"/>
                <w:szCs w:val="24"/>
              </w:rPr>
              <w:t>法警</w:t>
            </w:r>
          </w:p>
        </w:tc>
        <w:tc>
          <w:tcPr>
            <w:tcW w:w="1701"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1,444~2,898</w:t>
            </w:r>
          </w:p>
        </w:tc>
        <w:tc>
          <w:tcPr>
            <w:tcW w:w="1985"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1,123</w:t>
            </w:r>
          </w:p>
        </w:tc>
        <w:tc>
          <w:tcPr>
            <w:tcW w:w="1984"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1,085</w:t>
            </w:r>
          </w:p>
        </w:tc>
      </w:tr>
    </w:tbl>
    <w:p w:rsidR="00E61970" w:rsidRPr="00234098" w:rsidRDefault="00E61970" w:rsidP="00E61970">
      <w:pPr>
        <w:pStyle w:val="afa"/>
        <w:spacing w:before="0" w:after="0" w:line="300" w:lineRule="exact"/>
        <w:ind w:firstLineChars="472" w:firstLine="1134"/>
        <w:rPr>
          <w:rFonts w:hAnsi="標楷體"/>
          <w:color w:val="000000" w:themeColor="text1"/>
          <w:sz w:val="24"/>
          <w:szCs w:val="24"/>
        </w:rPr>
      </w:pPr>
      <w:proofErr w:type="gramStart"/>
      <w:r w:rsidRPr="00234098">
        <w:rPr>
          <w:rFonts w:hAnsi="標楷體" w:hint="eastAsia"/>
          <w:color w:val="000000" w:themeColor="text1"/>
          <w:sz w:val="24"/>
          <w:szCs w:val="24"/>
        </w:rPr>
        <w:t>註</w:t>
      </w:r>
      <w:proofErr w:type="gramEnd"/>
      <w:r w:rsidRPr="00234098">
        <w:rPr>
          <w:rFonts w:hAnsi="標楷體" w:hint="eastAsia"/>
          <w:color w:val="000000" w:themeColor="text1"/>
          <w:sz w:val="24"/>
          <w:szCs w:val="24"/>
        </w:rPr>
        <w:t>：庭長、</w:t>
      </w:r>
      <w:proofErr w:type="gramStart"/>
      <w:r w:rsidRPr="00234098">
        <w:rPr>
          <w:rFonts w:hAnsi="標楷體" w:hint="eastAsia"/>
          <w:color w:val="000000" w:themeColor="text1"/>
          <w:sz w:val="24"/>
          <w:szCs w:val="24"/>
        </w:rPr>
        <w:t>法官均不含</w:t>
      </w:r>
      <w:proofErr w:type="gramEnd"/>
      <w:r w:rsidRPr="00234098">
        <w:rPr>
          <w:rFonts w:hAnsi="標楷體" w:hint="eastAsia"/>
          <w:color w:val="000000" w:themeColor="text1"/>
          <w:sz w:val="24"/>
          <w:szCs w:val="24"/>
        </w:rPr>
        <w:t>優遇人員。</w:t>
      </w:r>
    </w:p>
    <w:p w:rsidR="00E61970" w:rsidRPr="00234098" w:rsidRDefault="00E61970" w:rsidP="00E61970">
      <w:pPr>
        <w:pStyle w:val="3"/>
        <w:numPr>
          <w:ilvl w:val="0"/>
          <w:numId w:val="0"/>
        </w:numPr>
        <w:ind w:left="2" w:firstLineChars="435" w:firstLine="1132"/>
        <w:rPr>
          <w:rFonts w:hAnsi="標楷體"/>
          <w:color w:val="000000" w:themeColor="text1"/>
        </w:rPr>
      </w:pPr>
      <w:r w:rsidRPr="00234098">
        <w:rPr>
          <w:rFonts w:hAnsi="標楷體" w:hint="eastAsia"/>
          <w:color w:val="000000" w:themeColor="text1"/>
          <w:sz w:val="24"/>
          <w:szCs w:val="24"/>
        </w:rPr>
        <w:t>資料來源：司法院；</w:t>
      </w:r>
      <w:proofErr w:type="gramStart"/>
      <w:r w:rsidRPr="00234098">
        <w:rPr>
          <w:rFonts w:hAnsi="標楷體" w:hint="eastAsia"/>
          <w:color w:val="000000" w:themeColor="text1"/>
          <w:sz w:val="24"/>
          <w:szCs w:val="24"/>
        </w:rPr>
        <w:t>本院彙整</w:t>
      </w:r>
      <w:proofErr w:type="gramEnd"/>
      <w:r w:rsidRPr="00234098">
        <w:rPr>
          <w:rFonts w:hAnsi="標楷體" w:hint="eastAsia"/>
          <w:color w:val="000000" w:themeColor="text1"/>
          <w:sz w:val="24"/>
          <w:szCs w:val="24"/>
        </w:rPr>
        <w:t>。</w:t>
      </w:r>
    </w:p>
    <w:p w:rsidR="00E61970" w:rsidRPr="00234098" w:rsidRDefault="00E61970" w:rsidP="00E61970">
      <w:pPr>
        <w:pStyle w:val="3"/>
        <w:numPr>
          <w:ilvl w:val="0"/>
          <w:numId w:val="0"/>
        </w:numPr>
        <w:spacing w:line="160" w:lineRule="exact"/>
        <w:ind w:left="1361"/>
        <w:rPr>
          <w:rFonts w:hAnsi="標楷體"/>
          <w:color w:val="000000" w:themeColor="text1"/>
        </w:rPr>
      </w:pPr>
    </w:p>
    <w:p w:rsidR="00E61970" w:rsidRPr="00234098" w:rsidRDefault="00E61970" w:rsidP="00E61970">
      <w:pPr>
        <w:pStyle w:val="3"/>
        <w:numPr>
          <w:ilvl w:val="0"/>
          <w:numId w:val="0"/>
        </w:numPr>
        <w:spacing w:line="160" w:lineRule="exact"/>
        <w:ind w:left="1361"/>
        <w:rPr>
          <w:rFonts w:hAnsi="標楷體"/>
          <w:color w:val="000000" w:themeColor="text1"/>
        </w:rPr>
      </w:pPr>
    </w:p>
    <w:p w:rsidR="00E61970" w:rsidRPr="00234098" w:rsidRDefault="00E61970" w:rsidP="00E61970">
      <w:pPr>
        <w:pStyle w:val="4"/>
        <w:numPr>
          <w:ilvl w:val="0"/>
          <w:numId w:val="0"/>
        </w:numPr>
        <w:ind w:left="2" w:firstLineChars="381" w:firstLine="1144"/>
        <w:rPr>
          <w:rFonts w:hAnsi="標楷體"/>
          <w:color w:val="000000" w:themeColor="text1"/>
          <w:sz w:val="28"/>
          <w:szCs w:val="28"/>
        </w:rPr>
      </w:pPr>
      <w:r w:rsidRPr="00234098">
        <w:rPr>
          <w:rFonts w:hAnsi="標楷體" w:hint="eastAsia"/>
          <w:color w:val="000000" w:themeColor="text1"/>
          <w:sz w:val="28"/>
          <w:szCs w:val="28"/>
        </w:rPr>
        <w:t xml:space="preserve">表2 </w:t>
      </w:r>
      <w:proofErr w:type="gramStart"/>
      <w:r w:rsidRPr="00234098">
        <w:rPr>
          <w:rFonts w:hAnsi="標楷體" w:hint="eastAsia"/>
          <w:color w:val="000000" w:themeColor="text1"/>
          <w:sz w:val="28"/>
          <w:szCs w:val="28"/>
        </w:rPr>
        <w:t>臺高檢暨所屬</w:t>
      </w:r>
      <w:proofErr w:type="gramEnd"/>
      <w:r w:rsidRPr="00234098">
        <w:rPr>
          <w:rFonts w:hAnsi="標楷體" w:hint="eastAsia"/>
          <w:color w:val="000000" w:themeColor="text1"/>
          <w:sz w:val="28"/>
          <w:szCs w:val="28"/>
        </w:rPr>
        <w:t>各</w:t>
      </w:r>
      <w:r w:rsidRPr="00234098">
        <w:rPr>
          <w:rFonts w:hAnsi="標楷體"/>
          <w:color w:val="000000" w:themeColor="text1"/>
          <w:sz w:val="28"/>
          <w:szCs w:val="28"/>
        </w:rPr>
        <w:t>檢</w:t>
      </w:r>
      <w:r w:rsidRPr="00234098">
        <w:rPr>
          <w:rFonts w:hAnsi="標楷體" w:hint="eastAsia"/>
          <w:color w:val="000000" w:themeColor="text1"/>
          <w:sz w:val="28"/>
          <w:szCs w:val="28"/>
        </w:rPr>
        <w:t>察機關檢察官與法警員額總表</w:t>
      </w:r>
    </w:p>
    <w:p w:rsidR="00E61970" w:rsidRPr="00234098" w:rsidRDefault="00E61970" w:rsidP="00E61970">
      <w:pPr>
        <w:pStyle w:val="4"/>
        <w:numPr>
          <w:ilvl w:val="0"/>
          <w:numId w:val="0"/>
        </w:numPr>
        <w:ind w:left="2" w:firstLineChars="381" w:firstLine="839"/>
        <w:jc w:val="right"/>
        <w:rPr>
          <w:rFonts w:hAnsi="標楷體"/>
          <w:color w:val="000000" w:themeColor="text1"/>
          <w:sz w:val="20"/>
          <w:szCs w:val="20"/>
        </w:rPr>
      </w:pPr>
      <w:r w:rsidRPr="00234098">
        <w:rPr>
          <w:rFonts w:hAnsi="標楷體" w:hint="eastAsia"/>
          <w:color w:val="000000" w:themeColor="text1"/>
          <w:sz w:val="20"/>
          <w:szCs w:val="20"/>
        </w:rPr>
        <w:t>單位：人</w:t>
      </w:r>
    </w:p>
    <w:tbl>
      <w:tblPr>
        <w:tblW w:w="8083"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09"/>
        <w:gridCol w:w="1873"/>
        <w:gridCol w:w="1813"/>
        <w:gridCol w:w="1988"/>
      </w:tblGrid>
      <w:tr w:rsidR="00234098" w:rsidRPr="00234098" w:rsidTr="00556E96">
        <w:trPr>
          <w:trHeight w:val="996"/>
        </w:trPr>
        <w:tc>
          <w:tcPr>
            <w:tcW w:w="2409" w:type="dxa"/>
            <w:tcBorders>
              <w:bottom w:val="single" w:sz="4" w:space="0" w:color="auto"/>
              <w:tl2br w:val="single" w:sz="4" w:space="0" w:color="auto"/>
            </w:tcBorders>
            <w:vAlign w:val="center"/>
          </w:tcPr>
          <w:p w:rsidR="00E61970" w:rsidRPr="00234098" w:rsidRDefault="00E61970" w:rsidP="00E61970">
            <w:pPr>
              <w:snapToGrid w:val="0"/>
              <w:spacing w:line="240" w:lineRule="exact"/>
              <w:ind w:firstLineChars="143" w:firstLine="395"/>
              <w:jc w:val="right"/>
              <w:rPr>
                <w:rFonts w:hAnsi="標楷體"/>
                <w:color w:val="000000" w:themeColor="text1"/>
                <w:spacing w:val="8"/>
                <w:sz w:val="24"/>
                <w:szCs w:val="24"/>
              </w:rPr>
            </w:pPr>
            <w:r w:rsidRPr="00234098">
              <w:rPr>
                <w:rFonts w:hAnsi="標楷體" w:hint="eastAsia"/>
                <w:color w:val="000000" w:themeColor="text1"/>
                <w:spacing w:val="8"/>
                <w:sz w:val="24"/>
                <w:szCs w:val="24"/>
              </w:rPr>
              <w:lastRenderedPageBreak/>
              <w:t>員額類別</w:t>
            </w:r>
          </w:p>
          <w:p w:rsidR="00E61970" w:rsidRPr="00234098" w:rsidRDefault="00E61970" w:rsidP="00E61970">
            <w:pPr>
              <w:snapToGrid w:val="0"/>
              <w:spacing w:line="240" w:lineRule="exact"/>
              <w:ind w:firstLineChars="350" w:firstLine="967"/>
              <w:rPr>
                <w:rFonts w:hAnsi="標楷體"/>
                <w:color w:val="000000" w:themeColor="text1"/>
                <w:spacing w:val="8"/>
                <w:sz w:val="24"/>
                <w:szCs w:val="24"/>
              </w:rPr>
            </w:pPr>
          </w:p>
          <w:p w:rsidR="00E61970" w:rsidRPr="00234098" w:rsidRDefault="00E61970" w:rsidP="00556E96">
            <w:pPr>
              <w:snapToGrid w:val="0"/>
              <w:spacing w:line="240" w:lineRule="exact"/>
              <w:rPr>
                <w:rFonts w:hAnsi="標楷體"/>
                <w:color w:val="000000" w:themeColor="text1"/>
                <w:spacing w:val="8"/>
                <w:sz w:val="24"/>
                <w:szCs w:val="24"/>
              </w:rPr>
            </w:pPr>
            <w:r w:rsidRPr="00234098">
              <w:rPr>
                <w:rFonts w:hAnsi="標楷體" w:hint="eastAsia"/>
                <w:color w:val="000000" w:themeColor="text1"/>
                <w:spacing w:val="8"/>
                <w:sz w:val="24"/>
                <w:szCs w:val="24"/>
              </w:rPr>
              <w:t>職稱</w:t>
            </w:r>
          </w:p>
        </w:tc>
        <w:tc>
          <w:tcPr>
            <w:tcW w:w="1873" w:type="dxa"/>
            <w:tcBorders>
              <w:bottom w:val="single" w:sz="4" w:space="0" w:color="auto"/>
            </w:tcBorders>
            <w:vAlign w:val="center"/>
          </w:tcPr>
          <w:p w:rsidR="00E61970" w:rsidRPr="00234098" w:rsidRDefault="00E61970" w:rsidP="00E61970">
            <w:pPr>
              <w:snapToGrid w:val="0"/>
              <w:spacing w:line="280" w:lineRule="exact"/>
              <w:ind w:leftChars="20" w:left="68" w:rightChars="20" w:right="68"/>
              <w:jc w:val="center"/>
              <w:rPr>
                <w:rFonts w:hAnsi="標楷體"/>
                <w:color w:val="000000" w:themeColor="text1"/>
                <w:spacing w:val="8"/>
                <w:sz w:val="24"/>
                <w:szCs w:val="24"/>
              </w:rPr>
            </w:pPr>
            <w:r w:rsidRPr="00234098">
              <w:rPr>
                <w:rFonts w:hAnsi="標楷體" w:hint="eastAsia"/>
                <w:color w:val="000000" w:themeColor="text1"/>
                <w:spacing w:val="8"/>
                <w:sz w:val="24"/>
                <w:szCs w:val="24"/>
              </w:rPr>
              <w:t>法定員額</w:t>
            </w:r>
          </w:p>
        </w:tc>
        <w:tc>
          <w:tcPr>
            <w:tcW w:w="1813" w:type="dxa"/>
            <w:tcBorders>
              <w:bottom w:val="single" w:sz="4" w:space="0" w:color="auto"/>
            </w:tcBorders>
            <w:vAlign w:val="center"/>
          </w:tcPr>
          <w:p w:rsidR="00E61970" w:rsidRPr="00234098" w:rsidRDefault="00E61970" w:rsidP="00E61970">
            <w:pPr>
              <w:snapToGrid w:val="0"/>
              <w:spacing w:line="280" w:lineRule="exact"/>
              <w:ind w:leftChars="-6" w:left="68" w:hangingChars="32" w:hanging="88"/>
              <w:jc w:val="center"/>
              <w:rPr>
                <w:rFonts w:hAnsi="標楷體"/>
                <w:color w:val="000000" w:themeColor="text1"/>
                <w:spacing w:val="8"/>
                <w:sz w:val="24"/>
                <w:szCs w:val="24"/>
              </w:rPr>
            </w:pPr>
            <w:r w:rsidRPr="00234098">
              <w:rPr>
                <w:rFonts w:hAnsi="標楷體" w:hint="eastAsia"/>
                <w:color w:val="000000" w:themeColor="text1"/>
                <w:spacing w:val="8"/>
                <w:sz w:val="24"/>
                <w:szCs w:val="24"/>
              </w:rPr>
              <w:t>預算員額</w:t>
            </w:r>
          </w:p>
          <w:p w:rsidR="00E61970" w:rsidRPr="00234098" w:rsidRDefault="00E61970" w:rsidP="00E61970">
            <w:pPr>
              <w:snapToGrid w:val="0"/>
              <w:spacing w:line="280" w:lineRule="exact"/>
              <w:ind w:leftChars="20" w:left="68" w:rightChars="20" w:right="68"/>
              <w:jc w:val="center"/>
              <w:rPr>
                <w:rFonts w:hAnsi="標楷體"/>
                <w:color w:val="000000" w:themeColor="text1"/>
                <w:spacing w:val="8"/>
                <w:sz w:val="24"/>
                <w:szCs w:val="24"/>
              </w:rPr>
            </w:pPr>
            <w:r w:rsidRPr="00234098">
              <w:rPr>
                <w:rFonts w:hAnsi="標楷體" w:hint="eastAsia"/>
                <w:color w:val="000000" w:themeColor="text1"/>
                <w:spacing w:val="8"/>
                <w:sz w:val="24"/>
                <w:szCs w:val="24"/>
              </w:rPr>
              <w:t>(統計基準日：</w:t>
            </w:r>
            <w:proofErr w:type="gramStart"/>
            <w:r w:rsidRPr="00234098">
              <w:rPr>
                <w:rFonts w:hAnsi="標楷體" w:hint="eastAsia"/>
                <w:color w:val="000000" w:themeColor="text1"/>
                <w:spacing w:val="8"/>
                <w:sz w:val="24"/>
                <w:szCs w:val="24"/>
              </w:rPr>
              <w:t>107</w:t>
            </w:r>
            <w:proofErr w:type="gramEnd"/>
            <w:r w:rsidRPr="00234098">
              <w:rPr>
                <w:rFonts w:hAnsi="標楷體" w:hint="eastAsia"/>
                <w:color w:val="000000" w:themeColor="text1"/>
                <w:spacing w:val="8"/>
                <w:sz w:val="24"/>
                <w:szCs w:val="24"/>
              </w:rPr>
              <w:t>年度)</w:t>
            </w:r>
          </w:p>
        </w:tc>
        <w:tc>
          <w:tcPr>
            <w:tcW w:w="1988" w:type="dxa"/>
            <w:tcBorders>
              <w:bottom w:val="single" w:sz="4" w:space="0" w:color="auto"/>
            </w:tcBorders>
            <w:vAlign w:val="center"/>
          </w:tcPr>
          <w:p w:rsidR="00E61970" w:rsidRPr="00234098" w:rsidRDefault="00E61970" w:rsidP="00E61970">
            <w:pPr>
              <w:snapToGrid w:val="0"/>
              <w:spacing w:line="280" w:lineRule="exact"/>
              <w:ind w:leftChars="20" w:left="68" w:rightChars="20" w:right="68"/>
              <w:jc w:val="center"/>
              <w:rPr>
                <w:rFonts w:hAnsi="標楷體"/>
                <w:color w:val="000000" w:themeColor="text1"/>
                <w:spacing w:val="8"/>
                <w:sz w:val="24"/>
                <w:szCs w:val="24"/>
              </w:rPr>
            </w:pPr>
            <w:r w:rsidRPr="00234098">
              <w:rPr>
                <w:rFonts w:hAnsi="標楷體" w:hint="eastAsia"/>
                <w:color w:val="000000" w:themeColor="text1"/>
                <w:spacing w:val="8"/>
                <w:sz w:val="24"/>
                <w:szCs w:val="24"/>
              </w:rPr>
              <w:t>現有員額</w:t>
            </w:r>
          </w:p>
          <w:p w:rsidR="00E61970" w:rsidRPr="00234098" w:rsidRDefault="00E61970" w:rsidP="00E61970">
            <w:pPr>
              <w:snapToGrid w:val="0"/>
              <w:spacing w:line="280" w:lineRule="exact"/>
              <w:ind w:leftChars="8" w:left="66" w:rightChars="-8" w:right="-27" w:hangingChars="14" w:hanging="39"/>
              <w:jc w:val="center"/>
              <w:rPr>
                <w:rFonts w:hAnsi="標楷體"/>
                <w:color w:val="000000" w:themeColor="text1"/>
                <w:spacing w:val="8"/>
                <w:sz w:val="24"/>
                <w:szCs w:val="24"/>
              </w:rPr>
            </w:pPr>
            <w:r w:rsidRPr="00234098">
              <w:rPr>
                <w:rFonts w:hAnsi="標楷體" w:hint="eastAsia"/>
                <w:color w:val="000000" w:themeColor="text1"/>
                <w:spacing w:val="8"/>
                <w:sz w:val="24"/>
                <w:szCs w:val="24"/>
              </w:rPr>
              <w:t>(統計基準日：107.9.30)</w:t>
            </w:r>
          </w:p>
        </w:tc>
      </w:tr>
      <w:tr w:rsidR="00234098" w:rsidRPr="00234098" w:rsidTr="00FD6640">
        <w:trPr>
          <w:trHeight w:val="416"/>
        </w:trPr>
        <w:tc>
          <w:tcPr>
            <w:tcW w:w="2409" w:type="dxa"/>
            <w:shd w:val="clear" w:color="auto" w:fill="auto"/>
            <w:vAlign w:val="center"/>
          </w:tcPr>
          <w:p w:rsidR="00E61970" w:rsidRPr="00234098" w:rsidRDefault="00E61970" w:rsidP="00556E96">
            <w:pPr>
              <w:spacing w:line="240" w:lineRule="exact"/>
              <w:jc w:val="center"/>
              <w:rPr>
                <w:rFonts w:hAnsi="標楷體"/>
                <w:color w:val="000000" w:themeColor="text1"/>
                <w:spacing w:val="8"/>
                <w:sz w:val="24"/>
                <w:szCs w:val="24"/>
              </w:rPr>
            </w:pPr>
            <w:r w:rsidRPr="00234098">
              <w:rPr>
                <w:rFonts w:hAnsi="標楷體" w:hint="eastAsia"/>
                <w:color w:val="000000" w:themeColor="text1"/>
                <w:spacing w:val="8"/>
                <w:sz w:val="24"/>
                <w:szCs w:val="24"/>
              </w:rPr>
              <w:t>檢察(總)長</w:t>
            </w:r>
          </w:p>
        </w:tc>
        <w:tc>
          <w:tcPr>
            <w:tcW w:w="1873"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26</w:t>
            </w:r>
          </w:p>
        </w:tc>
        <w:tc>
          <w:tcPr>
            <w:tcW w:w="1813"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26</w:t>
            </w:r>
          </w:p>
        </w:tc>
        <w:tc>
          <w:tcPr>
            <w:tcW w:w="1988"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25</w:t>
            </w:r>
          </w:p>
        </w:tc>
      </w:tr>
      <w:tr w:rsidR="00234098" w:rsidRPr="00234098" w:rsidTr="00FD6640">
        <w:trPr>
          <w:trHeight w:val="407"/>
        </w:trPr>
        <w:tc>
          <w:tcPr>
            <w:tcW w:w="2409" w:type="dxa"/>
            <w:shd w:val="clear" w:color="auto" w:fill="auto"/>
            <w:vAlign w:val="center"/>
          </w:tcPr>
          <w:p w:rsidR="00E61970" w:rsidRPr="00234098" w:rsidRDefault="00E61970" w:rsidP="00556E96">
            <w:pPr>
              <w:spacing w:line="240" w:lineRule="exact"/>
              <w:jc w:val="center"/>
              <w:rPr>
                <w:rFonts w:hAnsi="標楷體"/>
                <w:color w:val="000000" w:themeColor="text1"/>
                <w:spacing w:val="8"/>
                <w:sz w:val="24"/>
                <w:szCs w:val="24"/>
              </w:rPr>
            </w:pPr>
            <w:r w:rsidRPr="00234098">
              <w:rPr>
                <w:rFonts w:hAnsi="標楷體" w:hint="eastAsia"/>
                <w:color w:val="000000" w:themeColor="text1"/>
                <w:spacing w:val="8"/>
                <w:sz w:val="24"/>
                <w:szCs w:val="24"/>
              </w:rPr>
              <w:t>主任檢察官</w:t>
            </w:r>
          </w:p>
        </w:tc>
        <w:tc>
          <w:tcPr>
            <w:tcW w:w="1873"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305~621</w:t>
            </w:r>
          </w:p>
        </w:tc>
        <w:tc>
          <w:tcPr>
            <w:tcW w:w="1813"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184</w:t>
            </w:r>
          </w:p>
        </w:tc>
        <w:tc>
          <w:tcPr>
            <w:tcW w:w="1988"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178</w:t>
            </w:r>
          </w:p>
        </w:tc>
      </w:tr>
      <w:tr w:rsidR="00234098" w:rsidRPr="00234098" w:rsidTr="00FD6640">
        <w:trPr>
          <w:trHeight w:val="427"/>
        </w:trPr>
        <w:tc>
          <w:tcPr>
            <w:tcW w:w="2409" w:type="dxa"/>
            <w:shd w:val="clear" w:color="auto" w:fill="auto"/>
            <w:vAlign w:val="center"/>
          </w:tcPr>
          <w:p w:rsidR="00E61970" w:rsidRPr="00234098" w:rsidRDefault="00E61970" w:rsidP="00556E96">
            <w:pPr>
              <w:spacing w:line="240" w:lineRule="exact"/>
              <w:jc w:val="center"/>
              <w:rPr>
                <w:rFonts w:hAnsi="標楷體"/>
                <w:color w:val="000000" w:themeColor="text1"/>
                <w:spacing w:val="8"/>
                <w:sz w:val="24"/>
                <w:szCs w:val="24"/>
              </w:rPr>
            </w:pPr>
            <w:r w:rsidRPr="00234098">
              <w:rPr>
                <w:rFonts w:hAnsi="標楷體" w:hint="eastAsia"/>
                <w:color w:val="000000" w:themeColor="text1"/>
                <w:spacing w:val="8"/>
                <w:sz w:val="24"/>
                <w:szCs w:val="24"/>
              </w:rPr>
              <w:t>檢察官</w:t>
            </w:r>
          </w:p>
        </w:tc>
        <w:tc>
          <w:tcPr>
            <w:tcW w:w="1873"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1,593~3,155</w:t>
            </w:r>
          </w:p>
        </w:tc>
        <w:tc>
          <w:tcPr>
            <w:tcW w:w="1813"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1,223</w:t>
            </w:r>
          </w:p>
        </w:tc>
        <w:tc>
          <w:tcPr>
            <w:tcW w:w="1988"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1,126</w:t>
            </w:r>
          </w:p>
        </w:tc>
      </w:tr>
      <w:tr w:rsidR="00234098" w:rsidRPr="00234098" w:rsidTr="00FD6640">
        <w:trPr>
          <w:trHeight w:val="426"/>
        </w:trPr>
        <w:tc>
          <w:tcPr>
            <w:tcW w:w="2409" w:type="dxa"/>
            <w:shd w:val="clear" w:color="auto" w:fill="auto"/>
            <w:vAlign w:val="center"/>
          </w:tcPr>
          <w:p w:rsidR="00E61970" w:rsidRPr="00234098" w:rsidRDefault="00E61970" w:rsidP="00556E96">
            <w:pPr>
              <w:spacing w:line="240" w:lineRule="exact"/>
              <w:jc w:val="center"/>
              <w:rPr>
                <w:rFonts w:hAnsi="標楷體"/>
                <w:color w:val="000000" w:themeColor="text1"/>
                <w:spacing w:val="8"/>
                <w:sz w:val="24"/>
                <w:szCs w:val="24"/>
              </w:rPr>
            </w:pPr>
            <w:r w:rsidRPr="00234098">
              <w:rPr>
                <w:rFonts w:hAnsi="標楷體" w:hint="eastAsia"/>
                <w:color w:val="000000" w:themeColor="text1"/>
                <w:spacing w:val="8"/>
                <w:sz w:val="24"/>
                <w:szCs w:val="24"/>
              </w:rPr>
              <w:t>法警長</w:t>
            </w:r>
          </w:p>
        </w:tc>
        <w:tc>
          <w:tcPr>
            <w:tcW w:w="1873"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25</w:t>
            </w:r>
          </w:p>
        </w:tc>
        <w:tc>
          <w:tcPr>
            <w:tcW w:w="1813"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25</w:t>
            </w:r>
          </w:p>
        </w:tc>
        <w:tc>
          <w:tcPr>
            <w:tcW w:w="1988"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22</w:t>
            </w:r>
          </w:p>
        </w:tc>
      </w:tr>
      <w:tr w:rsidR="00234098" w:rsidRPr="00234098" w:rsidTr="00FD6640">
        <w:trPr>
          <w:trHeight w:val="417"/>
        </w:trPr>
        <w:tc>
          <w:tcPr>
            <w:tcW w:w="2409" w:type="dxa"/>
            <w:shd w:val="clear" w:color="auto" w:fill="auto"/>
            <w:vAlign w:val="center"/>
          </w:tcPr>
          <w:p w:rsidR="00E61970" w:rsidRPr="00234098" w:rsidRDefault="00E61970" w:rsidP="00556E96">
            <w:pPr>
              <w:spacing w:line="240" w:lineRule="exact"/>
              <w:jc w:val="center"/>
              <w:rPr>
                <w:rFonts w:hAnsi="標楷體"/>
                <w:color w:val="000000" w:themeColor="text1"/>
                <w:spacing w:val="8"/>
                <w:sz w:val="24"/>
                <w:szCs w:val="24"/>
              </w:rPr>
            </w:pPr>
            <w:r w:rsidRPr="00234098">
              <w:rPr>
                <w:rFonts w:hAnsi="標楷體" w:hint="eastAsia"/>
                <w:color w:val="000000" w:themeColor="text1"/>
                <w:spacing w:val="8"/>
                <w:sz w:val="24"/>
                <w:szCs w:val="24"/>
              </w:rPr>
              <w:t>副法警長</w:t>
            </w:r>
          </w:p>
        </w:tc>
        <w:tc>
          <w:tcPr>
            <w:tcW w:w="1873"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35~66</w:t>
            </w:r>
          </w:p>
        </w:tc>
        <w:tc>
          <w:tcPr>
            <w:tcW w:w="1813"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30</w:t>
            </w:r>
          </w:p>
        </w:tc>
        <w:tc>
          <w:tcPr>
            <w:tcW w:w="1988"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29</w:t>
            </w:r>
          </w:p>
        </w:tc>
      </w:tr>
      <w:tr w:rsidR="00234098" w:rsidRPr="00234098" w:rsidTr="00FD6640">
        <w:trPr>
          <w:trHeight w:val="410"/>
        </w:trPr>
        <w:tc>
          <w:tcPr>
            <w:tcW w:w="2409" w:type="dxa"/>
            <w:shd w:val="clear" w:color="auto" w:fill="auto"/>
            <w:vAlign w:val="center"/>
          </w:tcPr>
          <w:p w:rsidR="00E61970" w:rsidRPr="00234098" w:rsidRDefault="00E61970" w:rsidP="00556E96">
            <w:pPr>
              <w:spacing w:line="240" w:lineRule="exact"/>
              <w:jc w:val="center"/>
              <w:rPr>
                <w:rFonts w:hAnsi="標楷體"/>
                <w:color w:val="000000" w:themeColor="text1"/>
                <w:spacing w:val="8"/>
                <w:sz w:val="24"/>
                <w:szCs w:val="24"/>
              </w:rPr>
            </w:pPr>
            <w:r w:rsidRPr="00234098">
              <w:rPr>
                <w:rFonts w:hAnsi="標楷體" w:hint="eastAsia"/>
                <w:color w:val="000000" w:themeColor="text1"/>
                <w:spacing w:val="8"/>
                <w:sz w:val="24"/>
                <w:szCs w:val="24"/>
              </w:rPr>
              <w:t>法警</w:t>
            </w:r>
          </w:p>
        </w:tc>
        <w:tc>
          <w:tcPr>
            <w:tcW w:w="1873"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2,436~4,869</w:t>
            </w:r>
          </w:p>
        </w:tc>
        <w:tc>
          <w:tcPr>
            <w:tcW w:w="1813"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591</w:t>
            </w:r>
          </w:p>
        </w:tc>
        <w:tc>
          <w:tcPr>
            <w:tcW w:w="1988" w:type="dxa"/>
            <w:shd w:val="clear" w:color="auto" w:fill="auto"/>
            <w:vAlign w:val="center"/>
          </w:tcPr>
          <w:p w:rsidR="00E61970" w:rsidRPr="00234098" w:rsidRDefault="00E61970" w:rsidP="00E61970">
            <w:pPr>
              <w:spacing w:line="240" w:lineRule="exact"/>
              <w:ind w:leftChars="20" w:left="68" w:rightChars="20" w:right="68"/>
              <w:jc w:val="center"/>
              <w:rPr>
                <w:rFonts w:hAnsi="標楷體"/>
                <w:color w:val="000000" w:themeColor="text1"/>
                <w:sz w:val="24"/>
                <w:szCs w:val="24"/>
              </w:rPr>
            </w:pPr>
            <w:r w:rsidRPr="00234098">
              <w:rPr>
                <w:rFonts w:hAnsi="標楷體" w:hint="eastAsia"/>
                <w:color w:val="000000" w:themeColor="text1"/>
                <w:sz w:val="24"/>
                <w:szCs w:val="24"/>
              </w:rPr>
              <w:t>542</w:t>
            </w:r>
          </w:p>
        </w:tc>
      </w:tr>
    </w:tbl>
    <w:p w:rsidR="00E61970" w:rsidRPr="00234098" w:rsidRDefault="00E61970" w:rsidP="00E61970">
      <w:pPr>
        <w:pStyle w:val="3"/>
        <w:numPr>
          <w:ilvl w:val="0"/>
          <w:numId w:val="0"/>
        </w:numPr>
        <w:ind w:left="2" w:firstLineChars="435" w:firstLine="1132"/>
        <w:rPr>
          <w:rFonts w:hAnsi="標楷體"/>
          <w:color w:val="000000" w:themeColor="text1"/>
        </w:rPr>
      </w:pPr>
      <w:r w:rsidRPr="00234098">
        <w:rPr>
          <w:rFonts w:hAnsi="標楷體" w:hint="eastAsia"/>
          <w:color w:val="000000" w:themeColor="text1"/>
          <w:sz w:val="24"/>
          <w:szCs w:val="24"/>
        </w:rPr>
        <w:t>資料來源：法務部</w:t>
      </w:r>
      <w:r w:rsidR="006D6113" w:rsidRPr="00234098">
        <w:rPr>
          <w:rFonts w:hAnsi="標楷體" w:hint="eastAsia"/>
          <w:color w:val="000000" w:themeColor="text1"/>
          <w:sz w:val="24"/>
          <w:szCs w:val="24"/>
        </w:rPr>
        <w:t>。</w:t>
      </w:r>
    </w:p>
    <w:p w:rsidR="00E61970" w:rsidRPr="00234098" w:rsidRDefault="00E61970" w:rsidP="00E61970">
      <w:pPr>
        <w:pStyle w:val="3"/>
        <w:numPr>
          <w:ilvl w:val="0"/>
          <w:numId w:val="0"/>
        </w:numPr>
        <w:spacing w:line="160" w:lineRule="exact"/>
        <w:ind w:left="1361"/>
        <w:rPr>
          <w:rFonts w:hAnsi="標楷體"/>
          <w:color w:val="000000" w:themeColor="text1"/>
          <w:szCs w:val="32"/>
        </w:rPr>
      </w:pPr>
    </w:p>
    <w:p w:rsidR="00817B23" w:rsidRPr="00234098" w:rsidRDefault="00817B23" w:rsidP="00E61970">
      <w:pPr>
        <w:pStyle w:val="3"/>
        <w:numPr>
          <w:ilvl w:val="0"/>
          <w:numId w:val="0"/>
        </w:numPr>
        <w:spacing w:line="160" w:lineRule="exact"/>
        <w:ind w:left="1361"/>
        <w:rPr>
          <w:rFonts w:hAnsi="標楷體"/>
          <w:color w:val="000000" w:themeColor="text1"/>
          <w:szCs w:val="32"/>
        </w:rPr>
      </w:pPr>
    </w:p>
    <w:p w:rsidR="00E61970" w:rsidRPr="00234098" w:rsidRDefault="00E61970" w:rsidP="00E61970">
      <w:pPr>
        <w:pStyle w:val="3"/>
        <w:numPr>
          <w:ilvl w:val="0"/>
          <w:numId w:val="0"/>
        </w:numPr>
        <w:spacing w:line="160" w:lineRule="exact"/>
        <w:ind w:left="1361"/>
        <w:rPr>
          <w:rFonts w:hAnsi="標楷體"/>
          <w:color w:val="000000" w:themeColor="text1"/>
          <w:szCs w:val="32"/>
        </w:rPr>
      </w:pPr>
    </w:p>
    <w:p w:rsidR="00E61970" w:rsidRPr="00234098" w:rsidRDefault="00E61970" w:rsidP="00E61970">
      <w:pPr>
        <w:pStyle w:val="3"/>
        <w:rPr>
          <w:rFonts w:hAnsi="標楷體"/>
          <w:color w:val="000000" w:themeColor="text1"/>
          <w:szCs w:val="32"/>
        </w:rPr>
      </w:pPr>
      <w:r w:rsidRPr="00234098">
        <w:rPr>
          <w:rFonts w:hAnsi="標楷體" w:hint="eastAsia"/>
          <w:color w:val="000000" w:themeColor="text1"/>
        </w:rPr>
        <w:t>就此，法務部相關說明略</w:t>
      </w:r>
      <w:proofErr w:type="gramStart"/>
      <w:r w:rsidRPr="00234098">
        <w:rPr>
          <w:rFonts w:hAnsi="標楷體" w:hint="eastAsia"/>
          <w:color w:val="000000" w:themeColor="text1"/>
        </w:rPr>
        <w:t>以</w:t>
      </w:r>
      <w:proofErr w:type="gramEnd"/>
      <w:r w:rsidRPr="00234098">
        <w:rPr>
          <w:rFonts w:hAnsi="標楷體" w:hint="eastAsia"/>
          <w:color w:val="000000" w:themeColor="text1"/>
        </w:rPr>
        <w:t>：「</w:t>
      </w:r>
      <w:r w:rsidRPr="00234098">
        <w:rPr>
          <w:rFonts w:hAnsi="標楷體"/>
          <w:color w:val="000000" w:themeColor="text1"/>
        </w:rPr>
        <w:t>近年來因為法律制度不斷增修、政治經濟與社會環境快速變遷等因素，不僅犯罪類型增加，整體刑案數量亦</w:t>
      </w:r>
      <w:proofErr w:type="gramStart"/>
      <w:r w:rsidRPr="00234098">
        <w:rPr>
          <w:rFonts w:hAnsi="標楷體"/>
          <w:color w:val="000000" w:themeColor="text1"/>
        </w:rPr>
        <w:t>遽</w:t>
      </w:r>
      <w:proofErr w:type="gramEnd"/>
      <w:r w:rsidRPr="00234098">
        <w:rPr>
          <w:rFonts w:hAnsi="標楷體"/>
          <w:color w:val="000000" w:themeColor="text1"/>
        </w:rPr>
        <w:t>增，各項偵查作為面臨巨大衝擊及挑戰，致各地區檢察機關業務負荷更為加重，檢察人力嚴重不足，影響檢察功能的發揮，雖曾獲增員額，惟因應全面實施檢察官專責全程到庭實行公訴制度及案件量增加，優先補充檢察官及檢察事務官人力，90年至100年間增加檢察官員額660人，並自89年起增置檢察事務官</w:t>
      </w:r>
      <w:r w:rsidRPr="00234098">
        <w:rPr>
          <w:rFonts w:hAnsi="標楷體" w:hint="eastAsia"/>
          <w:color w:val="000000" w:themeColor="text1"/>
        </w:rPr>
        <w:t>(</w:t>
      </w:r>
      <w:r w:rsidRPr="00234098">
        <w:rPr>
          <w:rFonts w:hAnsi="標楷體"/>
          <w:color w:val="000000" w:themeColor="text1"/>
        </w:rPr>
        <w:t>至107年9月預算員額548人</w:t>
      </w:r>
      <w:r w:rsidRPr="00234098">
        <w:rPr>
          <w:rFonts w:hAnsi="標楷體" w:hint="eastAsia"/>
          <w:color w:val="000000" w:themeColor="text1"/>
        </w:rPr>
        <w:t>)</w:t>
      </w:r>
      <w:r w:rsidRPr="00234098">
        <w:rPr>
          <w:rFonts w:hAnsi="標楷體"/>
          <w:color w:val="000000" w:themeColor="text1"/>
        </w:rPr>
        <w:t>協助檢察官辦案，期間法警員額僅增加62人，增員人數懸殊</w:t>
      </w:r>
      <w:r w:rsidRPr="00234098">
        <w:rPr>
          <w:rFonts w:hAnsi="標楷體" w:hint="eastAsia"/>
          <w:color w:val="000000" w:themeColor="text1"/>
        </w:rPr>
        <w:t>；</w:t>
      </w:r>
      <w:proofErr w:type="gramStart"/>
      <w:r w:rsidRPr="00234098">
        <w:rPr>
          <w:rFonts w:hAnsi="標楷體" w:hint="eastAsia"/>
          <w:color w:val="000000" w:themeColor="text1"/>
        </w:rPr>
        <w:t>嗣</w:t>
      </w:r>
      <w:proofErr w:type="gramEnd"/>
      <w:r w:rsidRPr="00234098">
        <w:rPr>
          <w:rFonts w:hAnsi="標楷體"/>
          <w:color w:val="000000" w:themeColor="text1"/>
        </w:rPr>
        <w:t>雖經極力爭取，107年獲增員100名，其中法警員額占42名，</w:t>
      </w:r>
      <w:r w:rsidRPr="00234098">
        <w:rPr>
          <w:rFonts w:hAnsi="標楷體" w:hint="eastAsia"/>
          <w:color w:val="000000" w:themeColor="text1"/>
        </w:rPr>
        <w:t>惟</w:t>
      </w:r>
      <w:r w:rsidRPr="00234098">
        <w:rPr>
          <w:rFonts w:hAnsi="標楷體"/>
          <w:color w:val="000000" w:themeColor="text1"/>
        </w:rPr>
        <w:t>人力配置落差仍大，現仍持續爭取中。</w:t>
      </w:r>
      <w:r w:rsidRPr="00234098">
        <w:rPr>
          <w:rFonts w:hAnsi="標楷體" w:hint="eastAsia"/>
          <w:color w:val="000000" w:themeColor="text1"/>
        </w:rPr>
        <w:t>」等語。</w:t>
      </w:r>
    </w:p>
    <w:p w:rsidR="00E61970" w:rsidRPr="00234098" w:rsidRDefault="00E61970" w:rsidP="00E61970">
      <w:pPr>
        <w:pStyle w:val="3"/>
        <w:rPr>
          <w:rFonts w:hAnsi="標楷體"/>
          <w:color w:val="000000" w:themeColor="text1"/>
        </w:rPr>
      </w:pPr>
      <w:proofErr w:type="gramStart"/>
      <w:r w:rsidRPr="00234098">
        <w:rPr>
          <w:rFonts w:hAnsi="標楷體" w:hint="eastAsia"/>
          <w:color w:val="000000" w:themeColor="text1"/>
        </w:rPr>
        <w:t>惟查</w:t>
      </w:r>
      <w:proofErr w:type="gramEnd"/>
      <w:r w:rsidRPr="00234098">
        <w:rPr>
          <w:rFonts w:hAnsi="標楷體" w:hint="eastAsia"/>
          <w:color w:val="000000" w:themeColor="text1"/>
        </w:rPr>
        <w:t>，</w:t>
      </w:r>
      <w:r w:rsidRPr="00234098">
        <w:rPr>
          <w:rFonts w:hAnsi="標楷體"/>
          <w:color w:val="000000" w:themeColor="text1"/>
        </w:rPr>
        <w:t>在現有人力短缺之情況下，</w:t>
      </w:r>
      <w:r w:rsidRPr="00234098">
        <w:rPr>
          <w:rFonts w:hAnsi="標楷體" w:hint="eastAsia"/>
          <w:color w:val="000000" w:themeColor="text1"/>
        </w:rPr>
        <w:t>檢察機關</w:t>
      </w:r>
      <w:r w:rsidRPr="00234098">
        <w:rPr>
          <w:rFonts w:hAnsi="標楷體"/>
          <w:color w:val="000000" w:themeColor="text1"/>
        </w:rPr>
        <w:t>1位法警</w:t>
      </w:r>
      <w:r w:rsidRPr="00234098">
        <w:rPr>
          <w:rFonts w:hAnsi="標楷體" w:hint="eastAsia"/>
          <w:color w:val="000000" w:themeColor="text1"/>
        </w:rPr>
        <w:t>約</w:t>
      </w:r>
      <w:r w:rsidRPr="00234098">
        <w:rPr>
          <w:rFonts w:hAnsi="標楷體"/>
          <w:color w:val="000000" w:themeColor="text1"/>
        </w:rPr>
        <w:t>須兼2</w:t>
      </w:r>
      <w:r w:rsidR="000C3AB2" w:rsidRPr="00234098">
        <w:rPr>
          <w:rFonts w:hAnsi="標楷體" w:hint="eastAsia"/>
          <w:color w:val="000000" w:themeColor="text1"/>
        </w:rPr>
        <w:t>至</w:t>
      </w:r>
      <w:r w:rsidRPr="00234098">
        <w:rPr>
          <w:rFonts w:hAnsi="標楷體"/>
          <w:color w:val="000000" w:themeColor="text1"/>
        </w:rPr>
        <w:t>3個偵查</w:t>
      </w:r>
      <w:proofErr w:type="gramStart"/>
      <w:r w:rsidRPr="00234098">
        <w:rPr>
          <w:rFonts w:hAnsi="標楷體"/>
          <w:color w:val="000000" w:themeColor="text1"/>
        </w:rPr>
        <w:t>庭值庭</w:t>
      </w:r>
      <w:proofErr w:type="gramEnd"/>
      <w:r w:rsidRPr="00234098">
        <w:rPr>
          <w:rFonts w:hAnsi="標楷體"/>
          <w:color w:val="000000" w:themeColor="text1"/>
        </w:rPr>
        <w:t>勤務，</w:t>
      </w:r>
      <w:r w:rsidRPr="00234098">
        <w:rPr>
          <w:rFonts w:hAnsi="標楷體" w:hint="eastAsia"/>
          <w:color w:val="000000" w:themeColor="text1"/>
        </w:rPr>
        <w:t>致</w:t>
      </w:r>
      <w:r w:rsidRPr="00234098">
        <w:rPr>
          <w:rFonts w:hAnsi="標楷體"/>
          <w:color w:val="000000" w:themeColor="text1"/>
        </w:rPr>
        <w:t>忙碌穿梭</w:t>
      </w:r>
      <w:r w:rsidRPr="00234098">
        <w:rPr>
          <w:rFonts w:hAnsi="標楷體" w:hint="eastAsia"/>
          <w:color w:val="000000" w:themeColor="text1"/>
        </w:rPr>
        <w:t>於各庭間</w:t>
      </w:r>
      <w:r w:rsidRPr="00234098">
        <w:rPr>
          <w:rFonts w:hAnsi="標楷體"/>
          <w:color w:val="000000" w:themeColor="text1"/>
        </w:rPr>
        <w:t>，</w:t>
      </w:r>
      <w:r w:rsidRPr="00234098">
        <w:rPr>
          <w:rFonts w:hAnsi="標楷體" w:hint="eastAsia"/>
          <w:color w:val="000000" w:themeColor="text1"/>
        </w:rPr>
        <w:t>形成</w:t>
      </w:r>
      <w:r w:rsidRPr="00234098">
        <w:rPr>
          <w:rFonts w:hAnsi="標楷體"/>
          <w:color w:val="000000" w:themeColor="text1"/>
        </w:rPr>
        <w:t>戒護安全疑慮</w:t>
      </w:r>
      <w:r w:rsidRPr="00234098">
        <w:rPr>
          <w:rFonts w:hAnsi="標楷體" w:hint="eastAsia"/>
          <w:color w:val="000000" w:themeColor="text1"/>
        </w:rPr>
        <w:t>。另以</w:t>
      </w:r>
      <w:proofErr w:type="gramStart"/>
      <w:r w:rsidRPr="00234098">
        <w:rPr>
          <w:rFonts w:hAnsi="標楷體" w:hint="eastAsia"/>
          <w:color w:val="000000" w:themeColor="text1"/>
        </w:rPr>
        <w:t>臺</w:t>
      </w:r>
      <w:proofErr w:type="gramEnd"/>
      <w:r w:rsidRPr="00234098">
        <w:rPr>
          <w:rFonts w:hAnsi="標楷體" w:hint="eastAsia"/>
          <w:color w:val="000000" w:themeColor="text1"/>
        </w:rPr>
        <w:t>北地檢為例，</w:t>
      </w:r>
      <w:proofErr w:type="gramStart"/>
      <w:r w:rsidRPr="00234098">
        <w:rPr>
          <w:rFonts w:hAnsi="標楷體" w:hint="eastAsia"/>
          <w:color w:val="000000" w:themeColor="text1"/>
        </w:rPr>
        <w:t>該署每員</w:t>
      </w:r>
      <w:proofErr w:type="gramEnd"/>
      <w:r w:rsidRPr="00234098">
        <w:rPr>
          <w:rFonts w:hAnsi="標楷體" w:hint="eastAsia"/>
          <w:color w:val="000000" w:themeColor="text1"/>
        </w:rPr>
        <w:t>法警每月約需輪值平常日之夜間約6</w:t>
      </w:r>
      <w:r w:rsidR="000C3AB2" w:rsidRPr="00234098">
        <w:rPr>
          <w:rFonts w:hAnsi="標楷體" w:hint="eastAsia"/>
          <w:color w:val="000000" w:themeColor="text1"/>
        </w:rPr>
        <w:t>至</w:t>
      </w:r>
      <w:r w:rsidRPr="00234098">
        <w:rPr>
          <w:rFonts w:hAnsi="標楷體" w:hint="eastAsia"/>
          <w:color w:val="000000" w:themeColor="text1"/>
        </w:rPr>
        <w:t>7天、假日含夜間約2天、專案每人每月平均約2</w:t>
      </w:r>
      <w:r w:rsidR="000C3AB2" w:rsidRPr="00234098">
        <w:rPr>
          <w:rFonts w:hAnsi="標楷體" w:hint="eastAsia"/>
          <w:color w:val="000000" w:themeColor="text1"/>
        </w:rPr>
        <w:t>至</w:t>
      </w:r>
      <w:r w:rsidRPr="00234098">
        <w:rPr>
          <w:rFonts w:hAnsi="標楷體" w:hint="eastAsia"/>
          <w:color w:val="000000" w:themeColor="text1"/>
        </w:rPr>
        <w:t>3班，總計每人每月值班與專案合計約10</w:t>
      </w:r>
      <w:r w:rsidR="000C3AB2" w:rsidRPr="00234098">
        <w:rPr>
          <w:rFonts w:hAnsi="標楷體" w:hint="eastAsia"/>
          <w:color w:val="000000" w:themeColor="text1"/>
        </w:rPr>
        <w:t>至</w:t>
      </w:r>
      <w:r w:rsidRPr="00234098">
        <w:rPr>
          <w:rFonts w:hAnsi="標楷體" w:hint="eastAsia"/>
          <w:color w:val="000000" w:themeColor="text1"/>
        </w:rPr>
        <w:t>12班，一個月約有</w:t>
      </w:r>
      <w:r w:rsidRPr="00234098">
        <w:rPr>
          <w:rFonts w:hAnsi="標楷體" w:hint="eastAsia"/>
          <w:color w:val="000000" w:themeColor="text1"/>
        </w:rPr>
        <w:lastRenderedPageBreak/>
        <w:t>三分之一以上的夜晚是在機關內度過；</w:t>
      </w:r>
      <w:r w:rsidRPr="00234098">
        <w:rPr>
          <w:rFonts w:hAnsi="標楷體" w:hint="eastAsia"/>
          <w:color w:val="000000" w:themeColor="text1"/>
          <w:szCs w:val="32"/>
        </w:rPr>
        <w:t>又依法務部</w:t>
      </w:r>
      <w:proofErr w:type="gramStart"/>
      <w:r w:rsidRPr="00234098">
        <w:rPr>
          <w:rFonts w:hAnsi="標楷體" w:hint="eastAsia"/>
          <w:color w:val="000000" w:themeColor="text1"/>
          <w:szCs w:val="32"/>
        </w:rPr>
        <w:t>函復本院</w:t>
      </w:r>
      <w:proofErr w:type="gramEnd"/>
      <w:r w:rsidRPr="00234098">
        <w:rPr>
          <w:rFonts w:hAnsi="標楷體" w:hint="eastAsia"/>
          <w:color w:val="000000" w:themeColor="text1"/>
          <w:szCs w:val="32"/>
        </w:rPr>
        <w:t>之統計數據(如表3)，</w:t>
      </w:r>
      <w:proofErr w:type="gramStart"/>
      <w:r w:rsidRPr="00234098">
        <w:rPr>
          <w:rFonts w:hAnsi="標楷體" w:hint="eastAsia"/>
          <w:color w:val="000000" w:themeColor="text1"/>
          <w:szCs w:val="32"/>
        </w:rPr>
        <w:t>臺</w:t>
      </w:r>
      <w:proofErr w:type="gramEnd"/>
      <w:r w:rsidRPr="00234098">
        <w:rPr>
          <w:rFonts w:hAnsi="標楷體" w:hint="eastAsia"/>
          <w:color w:val="000000" w:themeColor="text1"/>
          <w:szCs w:val="32"/>
        </w:rPr>
        <w:t>北地檢之法警約有半數以上的夜間值班或專案加班係在翌日凌晨0:00</w:t>
      </w:r>
      <w:r w:rsidR="000C3AB2" w:rsidRPr="00234098">
        <w:rPr>
          <w:rFonts w:hAnsi="標楷體" w:hint="eastAsia"/>
          <w:color w:val="000000" w:themeColor="text1"/>
          <w:szCs w:val="32"/>
        </w:rPr>
        <w:t>至</w:t>
      </w:r>
      <w:r w:rsidRPr="00234098">
        <w:rPr>
          <w:rFonts w:hAnsi="標楷體" w:hint="eastAsia"/>
          <w:color w:val="000000" w:themeColor="text1"/>
          <w:szCs w:val="32"/>
        </w:rPr>
        <w:t>2:00間結束，則在</w:t>
      </w:r>
      <w:r w:rsidRPr="00234098">
        <w:rPr>
          <w:rFonts w:hAnsi="標楷體" w:hint="eastAsia"/>
          <w:color w:val="000000" w:themeColor="text1"/>
        </w:rPr>
        <w:t>基層法警每人每月值班與專案合計共10</w:t>
      </w:r>
      <w:r w:rsidR="000C3AB2" w:rsidRPr="00234098">
        <w:rPr>
          <w:rFonts w:hAnsi="標楷體" w:hint="eastAsia"/>
          <w:color w:val="000000" w:themeColor="text1"/>
        </w:rPr>
        <w:t>至</w:t>
      </w:r>
      <w:r w:rsidRPr="00234098">
        <w:rPr>
          <w:rFonts w:hAnsi="標楷體" w:hint="eastAsia"/>
          <w:color w:val="000000" w:themeColor="text1"/>
        </w:rPr>
        <w:t>12班，而留下過夜的法警又免不了要熬夜到凌晨1、2點，隔天仍要繼續上班，這樣的結果如何期待基層法警能</w:t>
      </w:r>
      <w:proofErr w:type="gramStart"/>
      <w:r w:rsidRPr="00234098">
        <w:rPr>
          <w:rFonts w:hAnsi="標楷體" w:hint="eastAsia"/>
          <w:color w:val="000000" w:themeColor="text1"/>
        </w:rPr>
        <w:t>不爆肝、不過勞</w:t>
      </w:r>
      <w:proofErr w:type="gramEnd"/>
      <w:r w:rsidRPr="00234098">
        <w:rPr>
          <w:rFonts w:hAnsi="標楷體" w:hint="eastAsia"/>
          <w:color w:val="000000" w:themeColor="text1"/>
        </w:rPr>
        <w:t>呢？因而</w:t>
      </w:r>
      <w:r w:rsidRPr="00234098">
        <w:rPr>
          <w:rFonts w:hAnsi="標楷體"/>
          <w:color w:val="000000" w:themeColor="text1"/>
        </w:rPr>
        <w:t>形成許多檢察機關業務量擴大→人員無法負擔而離職→人力更形短缺→個人業務量擴大之惡性循環</w:t>
      </w:r>
      <w:proofErr w:type="gramStart"/>
      <w:r w:rsidRPr="00234098">
        <w:rPr>
          <w:rFonts w:hAnsi="標楷體"/>
          <w:color w:val="000000" w:themeColor="text1"/>
        </w:rPr>
        <w:t>迴</w:t>
      </w:r>
      <w:proofErr w:type="gramEnd"/>
      <w:r w:rsidRPr="00234098">
        <w:rPr>
          <w:rFonts w:hAnsi="標楷體"/>
          <w:color w:val="000000" w:themeColor="text1"/>
        </w:rPr>
        <w:t>圈。</w:t>
      </w:r>
    </w:p>
    <w:p w:rsidR="00E61970" w:rsidRPr="00234098" w:rsidRDefault="00E61970" w:rsidP="00E61970">
      <w:pPr>
        <w:pStyle w:val="3"/>
        <w:numPr>
          <w:ilvl w:val="0"/>
          <w:numId w:val="0"/>
        </w:numPr>
        <w:spacing w:line="160" w:lineRule="exact"/>
        <w:ind w:left="1361"/>
        <w:rPr>
          <w:rFonts w:hAnsi="標楷體"/>
          <w:color w:val="000000" w:themeColor="text1"/>
          <w:sz w:val="28"/>
          <w:szCs w:val="28"/>
        </w:rPr>
      </w:pPr>
    </w:p>
    <w:p w:rsidR="00E61970" w:rsidRPr="00234098" w:rsidRDefault="00E61970" w:rsidP="00E61970">
      <w:pPr>
        <w:pStyle w:val="3"/>
        <w:numPr>
          <w:ilvl w:val="0"/>
          <w:numId w:val="0"/>
        </w:numPr>
        <w:spacing w:line="160" w:lineRule="exact"/>
        <w:ind w:left="1361"/>
        <w:rPr>
          <w:rFonts w:hAnsi="標楷體"/>
          <w:color w:val="000000" w:themeColor="text1"/>
          <w:sz w:val="28"/>
          <w:szCs w:val="28"/>
        </w:rPr>
      </w:pPr>
    </w:p>
    <w:p w:rsidR="00E61970" w:rsidRPr="00234098" w:rsidRDefault="00E61970" w:rsidP="00E61970">
      <w:pPr>
        <w:pStyle w:val="4"/>
        <w:numPr>
          <w:ilvl w:val="0"/>
          <w:numId w:val="0"/>
        </w:numPr>
        <w:spacing w:line="300" w:lineRule="exact"/>
        <w:ind w:leftChars="292" w:left="1557" w:hangingChars="188" w:hanging="564"/>
        <w:jc w:val="left"/>
        <w:rPr>
          <w:rFonts w:hAnsi="標楷體"/>
          <w:color w:val="000000" w:themeColor="text1"/>
          <w:sz w:val="28"/>
          <w:szCs w:val="28"/>
        </w:rPr>
      </w:pPr>
      <w:r w:rsidRPr="00234098">
        <w:rPr>
          <w:rFonts w:hAnsi="標楷體" w:hint="eastAsia"/>
          <w:color w:val="000000" w:themeColor="text1"/>
          <w:sz w:val="28"/>
          <w:szCs w:val="28"/>
        </w:rPr>
        <w:t xml:space="preserve">表3 </w:t>
      </w:r>
      <w:proofErr w:type="gramStart"/>
      <w:r w:rsidRPr="00234098">
        <w:rPr>
          <w:rFonts w:hAnsi="標楷體" w:hint="eastAsia"/>
          <w:color w:val="000000" w:themeColor="text1"/>
          <w:sz w:val="28"/>
          <w:szCs w:val="28"/>
        </w:rPr>
        <w:t>臺</w:t>
      </w:r>
      <w:proofErr w:type="gramEnd"/>
      <w:r w:rsidRPr="00234098">
        <w:rPr>
          <w:rFonts w:hAnsi="標楷體" w:hint="eastAsia"/>
          <w:color w:val="000000" w:themeColor="text1"/>
          <w:sz w:val="28"/>
          <w:szCs w:val="28"/>
        </w:rPr>
        <w:t>北地院106年4月28日實施絕對深夜訊問禁止制度前後，</w:t>
      </w:r>
      <w:proofErr w:type="gramStart"/>
      <w:r w:rsidRPr="00234098">
        <w:rPr>
          <w:rFonts w:hAnsi="標楷體" w:hint="eastAsia"/>
          <w:color w:val="000000" w:themeColor="text1"/>
          <w:sz w:val="28"/>
          <w:szCs w:val="28"/>
        </w:rPr>
        <w:t>臺</w:t>
      </w:r>
      <w:proofErr w:type="gramEnd"/>
      <w:r w:rsidRPr="00234098">
        <w:rPr>
          <w:rFonts w:hAnsi="標楷體" w:hint="eastAsia"/>
          <w:color w:val="000000" w:themeColor="text1"/>
          <w:sz w:val="28"/>
          <w:szCs w:val="28"/>
        </w:rPr>
        <w:t>北地檢法警夜間勤務結束時間統計表</w:t>
      </w:r>
    </w:p>
    <w:p w:rsidR="00E61970" w:rsidRPr="00234098" w:rsidRDefault="00E61970" w:rsidP="00E61970">
      <w:pPr>
        <w:ind w:rightChars="-80" w:right="-272"/>
        <w:jc w:val="right"/>
        <w:rPr>
          <w:rFonts w:hAnsi="標楷體"/>
          <w:color w:val="000000" w:themeColor="text1"/>
          <w:sz w:val="20"/>
        </w:rPr>
      </w:pPr>
      <w:r w:rsidRPr="00234098">
        <w:rPr>
          <w:rFonts w:hAnsi="標楷體" w:hint="eastAsia"/>
          <w:color w:val="000000" w:themeColor="text1"/>
          <w:sz w:val="20"/>
        </w:rPr>
        <w:t>單位：天數</w:t>
      </w:r>
    </w:p>
    <w:tbl>
      <w:tblPr>
        <w:tblStyle w:val="afb"/>
        <w:tblpPr w:leftFromText="180" w:rightFromText="180" w:vertAnchor="text" w:tblpX="1101" w:tblpY="1"/>
        <w:tblOverlap w:val="never"/>
        <w:tblW w:w="8222" w:type="dxa"/>
        <w:tblLayout w:type="fixed"/>
        <w:tblLook w:val="04A0" w:firstRow="1" w:lastRow="0" w:firstColumn="1" w:lastColumn="0" w:noHBand="0" w:noVBand="1"/>
      </w:tblPr>
      <w:tblGrid>
        <w:gridCol w:w="2693"/>
        <w:gridCol w:w="1843"/>
        <w:gridCol w:w="1843"/>
        <w:gridCol w:w="1843"/>
      </w:tblGrid>
      <w:tr w:rsidR="00234098" w:rsidRPr="00234098" w:rsidTr="000C3AB2">
        <w:tc>
          <w:tcPr>
            <w:tcW w:w="2693" w:type="dxa"/>
            <w:tcBorders>
              <w:tl2br w:val="single" w:sz="4" w:space="0" w:color="auto"/>
            </w:tcBorders>
          </w:tcPr>
          <w:p w:rsidR="00E61970" w:rsidRPr="00234098" w:rsidRDefault="00E61970" w:rsidP="000C3AB2">
            <w:pPr>
              <w:pStyle w:val="3"/>
              <w:numPr>
                <w:ilvl w:val="0"/>
                <w:numId w:val="0"/>
              </w:numPr>
              <w:jc w:val="right"/>
              <w:rPr>
                <w:rFonts w:hAnsi="標楷體"/>
                <w:color w:val="000000" w:themeColor="text1"/>
                <w:sz w:val="28"/>
                <w:szCs w:val="28"/>
              </w:rPr>
            </w:pPr>
            <w:r w:rsidRPr="00234098">
              <w:rPr>
                <w:rFonts w:hAnsi="標楷體" w:hint="eastAsia"/>
                <w:color w:val="000000" w:themeColor="text1"/>
                <w:sz w:val="28"/>
                <w:szCs w:val="28"/>
              </w:rPr>
              <w:t xml:space="preserve"> 統計期間</w:t>
            </w:r>
          </w:p>
          <w:p w:rsidR="00E61970" w:rsidRPr="00234098" w:rsidRDefault="00E61970" w:rsidP="000C3AB2">
            <w:pPr>
              <w:pStyle w:val="3"/>
              <w:numPr>
                <w:ilvl w:val="0"/>
                <w:numId w:val="0"/>
              </w:numPr>
              <w:rPr>
                <w:rFonts w:hAnsi="標楷體"/>
                <w:color w:val="000000" w:themeColor="text1"/>
                <w:sz w:val="28"/>
                <w:szCs w:val="28"/>
              </w:rPr>
            </w:pPr>
          </w:p>
          <w:p w:rsidR="00E61970" w:rsidRPr="00234098" w:rsidRDefault="00E61970" w:rsidP="000C3AB2">
            <w:pPr>
              <w:pStyle w:val="3"/>
              <w:numPr>
                <w:ilvl w:val="0"/>
                <w:numId w:val="0"/>
              </w:numPr>
              <w:ind w:leftChars="-31" w:left="3" w:hangingChars="36" w:hanging="108"/>
              <w:rPr>
                <w:rFonts w:hAnsi="標楷體"/>
                <w:color w:val="000000" w:themeColor="text1"/>
                <w:sz w:val="28"/>
                <w:szCs w:val="28"/>
              </w:rPr>
            </w:pPr>
            <w:r w:rsidRPr="00234098">
              <w:rPr>
                <w:rFonts w:hAnsi="標楷體" w:hint="eastAsia"/>
                <w:color w:val="000000" w:themeColor="text1"/>
                <w:sz w:val="28"/>
                <w:szCs w:val="28"/>
              </w:rPr>
              <w:t>勤務結束時間</w:t>
            </w:r>
            <w:r w:rsidRPr="00234098">
              <w:rPr>
                <w:rFonts w:hAnsi="標楷體" w:hint="eastAsia"/>
                <w:color w:val="000000" w:themeColor="text1"/>
                <w:sz w:val="18"/>
                <w:szCs w:val="18"/>
              </w:rPr>
              <w:t>(</w:t>
            </w:r>
            <w:proofErr w:type="gramStart"/>
            <w:r w:rsidRPr="00234098">
              <w:rPr>
                <w:rFonts w:hAnsi="標楷體" w:hint="eastAsia"/>
                <w:color w:val="000000" w:themeColor="text1"/>
                <w:sz w:val="18"/>
                <w:szCs w:val="18"/>
              </w:rPr>
              <w:t>註</w:t>
            </w:r>
            <w:proofErr w:type="gramEnd"/>
            <w:r w:rsidRPr="00234098">
              <w:rPr>
                <w:rFonts w:hAnsi="標楷體" w:hint="eastAsia"/>
                <w:color w:val="000000" w:themeColor="text1"/>
                <w:sz w:val="18"/>
                <w:szCs w:val="18"/>
              </w:rPr>
              <w:t>)</w:t>
            </w:r>
          </w:p>
        </w:tc>
        <w:tc>
          <w:tcPr>
            <w:tcW w:w="1843" w:type="dxa"/>
          </w:tcPr>
          <w:p w:rsidR="00E61970" w:rsidRPr="00234098" w:rsidRDefault="00E61970" w:rsidP="000C3AB2">
            <w:pPr>
              <w:pStyle w:val="3"/>
              <w:numPr>
                <w:ilvl w:val="0"/>
                <w:numId w:val="0"/>
              </w:numPr>
              <w:jc w:val="center"/>
              <w:rPr>
                <w:rFonts w:hAnsi="標楷體"/>
                <w:color w:val="000000" w:themeColor="text1"/>
                <w:sz w:val="28"/>
                <w:szCs w:val="28"/>
              </w:rPr>
            </w:pPr>
            <w:r w:rsidRPr="00234098">
              <w:rPr>
                <w:rFonts w:hAnsi="標楷體" w:hint="eastAsia"/>
                <w:color w:val="000000" w:themeColor="text1"/>
                <w:sz w:val="28"/>
                <w:szCs w:val="28"/>
              </w:rPr>
              <w:t>第1期間：</w:t>
            </w:r>
          </w:p>
          <w:p w:rsidR="00E61970" w:rsidRPr="00234098" w:rsidRDefault="00E61970" w:rsidP="000C3AB2">
            <w:pPr>
              <w:pStyle w:val="3"/>
              <w:numPr>
                <w:ilvl w:val="0"/>
                <w:numId w:val="0"/>
              </w:numPr>
              <w:jc w:val="center"/>
              <w:rPr>
                <w:rFonts w:hAnsi="標楷體"/>
                <w:color w:val="000000" w:themeColor="text1"/>
                <w:sz w:val="28"/>
                <w:szCs w:val="28"/>
              </w:rPr>
            </w:pPr>
            <w:r w:rsidRPr="00234098">
              <w:rPr>
                <w:rFonts w:hAnsi="標楷體" w:hint="eastAsia"/>
                <w:color w:val="000000" w:themeColor="text1"/>
                <w:sz w:val="28"/>
                <w:szCs w:val="28"/>
              </w:rPr>
              <w:t>106.1.1</w:t>
            </w:r>
          </w:p>
          <w:p w:rsidR="00E61970" w:rsidRPr="00234098" w:rsidRDefault="00E61970" w:rsidP="000C3AB2">
            <w:pPr>
              <w:pStyle w:val="3"/>
              <w:numPr>
                <w:ilvl w:val="0"/>
                <w:numId w:val="0"/>
              </w:numPr>
              <w:jc w:val="center"/>
              <w:rPr>
                <w:rFonts w:hAnsi="標楷體"/>
                <w:color w:val="000000" w:themeColor="text1"/>
                <w:sz w:val="28"/>
                <w:szCs w:val="28"/>
              </w:rPr>
            </w:pPr>
            <w:r w:rsidRPr="00234098">
              <w:rPr>
                <w:rFonts w:hAnsi="標楷體" w:hint="eastAsia"/>
                <w:color w:val="000000" w:themeColor="text1"/>
                <w:sz w:val="28"/>
                <w:szCs w:val="28"/>
              </w:rPr>
              <w:t>~106.4.27</w:t>
            </w:r>
          </w:p>
        </w:tc>
        <w:tc>
          <w:tcPr>
            <w:tcW w:w="1843" w:type="dxa"/>
          </w:tcPr>
          <w:p w:rsidR="00E61970" w:rsidRPr="00234098" w:rsidRDefault="00E61970" w:rsidP="000C3AB2">
            <w:pPr>
              <w:pStyle w:val="3"/>
              <w:numPr>
                <w:ilvl w:val="0"/>
                <w:numId w:val="0"/>
              </w:numPr>
              <w:jc w:val="center"/>
              <w:rPr>
                <w:rFonts w:hAnsi="標楷體"/>
                <w:color w:val="000000" w:themeColor="text1"/>
                <w:sz w:val="28"/>
                <w:szCs w:val="28"/>
              </w:rPr>
            </w:pPr>
            <w:r w:rsidRPr="00234098">
              <w:rPr>
                <w:rFonts w:hAnsi="標楷體" w:hint="eastAsia"/>
                <w:color w:val="000000" w:themeColor="text1"/>
                <w:sz w:val="28"/>
                <w:szCs w:val="28"/>
              </w:rPr>
              <w:t>第2期間：</w:t>
            </w:r>
          </w:p>
          <w:p w:rsidR="00E61970" w:rsidRPr="00234098" w:rsidRDefault="00E61970" w:rsidP="000C3AB2">
            <w:pPr>
              <w:pStyle w:val="3"/>
              <w:numPr>
                <w:ilvl w:val="0"/>
                <w:numId w:val="0"/>
              </w:numPr>
              <w:jc w:val="center"/>
              <w:rPr>
                <w:rFonts w:hAnsi="標楷體"/>
                <w:color w:val="000000" w:themeColor="text1"/>
                <w:sz w:val="28"/>
                <w:szCs w:val="28"/>
              </w:rPr>
            </w:pPr>
            <w:r w:rsidRPr="00234098">
              <w:rPr>
                <w:rFonts w:hAnsi="標楷體" w:hint="eastAsia"/>
                <w:color w:val="000000" w:themeColor="text1"/>
                <w:sz w:val="28"/>
                <w:szCs w:val="28"/>
              </w:rPr>
              <w:t>106.4.28</w:t>
            </w:r>
          </w:p>
          <w:p w:rsidR="00E61970" w:rsidRPr="00234098" w:rsidRDefault="00E61970" w:rsidP="000C3AB2">
            <w:pPr>
              <w:pStyle w:val="3"/>
              <w:numPr>
                <w:ilvl w:val="0"/>
                <w:numId w:val="0"/>
              </w:numPr>
              <w:jc w:val="center"/>
              <w:rPr>
                <w:rFonts w:hAnsi="標楷體"/>
                <w:color w:val="000000" w:themeColor="text1"/>
                <w:sz w:val="28"/>
                <w:szCs w:val="28"/>
              </w:rPr>
            </w:pPr>
            <w:r w:rsidRPr="00234098">
              <w:rPr>
                <w:rFonts w:hAnsi="標楷體" w:hint="eastAsia"/>
                <w:color w:val="000000" w:themeColor="text1"/>
                <w:sz w:val="28"/>
                <w:szCs w:val="28"/>
              </w:rPr>
              <w:t>~106.8.27</w:t>
            </w:r>
          </w:p>
        </w:tc>
        <w:tc>
          <w:tcPr>
            <w:tcW w:w="1843" w:type="dxa"/>
          </w:tcPr>
          <w:p w:rsidR="00E61970" w:rsidRPr="00234098" w:rsidRDefault="00E61970" w:rsidP="000C3AB2">
            <w:pPr>
              <w:pStyle w:val="3"/>
              <w:numPr>
                <w:ilvl w:val="0"/>
                <w:numId w:val="0"/>
              </w:numPr>
              <w:jc w:val="center"/>
              <w:rPr>
                <w:rFonts w:hAnsi="標楷體"/>
                <w:color w:val="000000" w:themeColor="text1"/>
                <w:sz w:val="28"/>
                <w:szCs w:val="28"/>
              </w:rPr>
            </w:pPr>
            <w:r w:rsidRPr="00234098">
              <w:rPr>
                <w:rFonts w:hAnsi="標楷體" w:hint="eastAsia"/>
                <w:color w:val="000000" w:themeColor="text1"/>
                <w:sz w:val="28"/>
                <w:szCs w:val="28"/>
              </w:rPr>
              <w:t>第3期間：</w:t>
            </w:r>
          </w:p>
          <w:p w:rsidR="00E61970" w:rsidRPr="00234098" w:rsidRDefault="00E61970" w:rsidP="000C3AB2">
            <w:pPr>
              <w:pStyle w:val="3"/>
              <w:numPr>
                <w:ilvl w:val="0"/>
                <w:numId w:val="0"/>
              </w:numPr>
              <w:jc w:val="center"/>
              <w:rPr>
                <w:rFonts w:hAnsi="標楷體"/>
                <w:color w:val="000000" w:themeColor="text1"/>
                <w:sz w:val="28"/>
                <w:szCs w:val="28"/>
              </w:rPr>
            </w:pPr>
            <w:r w:rsidRPr="00234098">
              <w:rPr>
                <w:rFonts w:hAnsi="標楷體" w:hint="eastAsia"/>
                <w:color w:val="000000" w:themeColor="text1"/>
                <w:sz w:val="28"/>
                <w:szCs w:val="28"/>
              </w:rPr>
              <w:t>107.1.1</w:t>
            </w:r>
          </w:p>
          <w:p w:rsidR="00E61970" w:rsidRPr="00234098" w:rsidRDefault="00E61970" w:rsidP="000C3AB2">
            <w:pPr>
              <w:pStyle w:val="3"/>
              <w:numPr>
                <w:ilvl w:val="0"/>
                <w:numId w:val="0"/>
              </w:numPr>
              <w:jc w:val="center"/>
              <w:rPr>
                <w:rFonts w:hAnsi="標楷體"/>
                <w:color w:val="000000" w:themeColor="text1"/>
                <w:sz w:val="28"/>
                <w:szCs w:val="28"/>
              </w:rPr>
            </w:pPr>
            <w:r w:rsidRPr="00234098">
              <w:rPr>
                <w:rFonts w:hAnsi="標楷體" w:hint="eastAsia"/>
                <w:color w:val="000000" w:themeColor="text1"/>
                <w:sz w:val="28"/>
                <w:szCs w:val="28"/>
              </w:rPr>
              <w:t>~107.4.27</w:t>
            </w:r>
          </w:p>
        </w:tc>
      </w:tr>
      <w:tr w:rsidR="00234098" w:rsidRPr="00234098" w:rsidTr="000C3AB2">
        <w:tc>
          <w:tcPr>
            <w:tcW w:w="2693" w:type="dxa"/>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23:00之前</w:t>
            </w:r>
          </w:p>
        </w:tc>
        <w:tc>
          <w:tcPr>
            <w:tcW w:w="1843" w:type="dxa"/>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8 (6.84%)</w:t>
            </w:r>
          </w:p>
        </w:tc>
        <w:tc>
          <w:tcPr>
            <w:tcW w:w="1843" w:type="dxa"/>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7 (5.73)</w:t>
            </w:r>
          </w:p>
        </w:tc>
        <w:tc>
          <w:tcPr>
            <w:tcW w:w="1843" w:type="dxa"/>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8 (6.84%)</w:t>
            </w:r>
          </w:p>
        </w:tc>
      </w:tr>
      <w:tr w:rsidR="00234098" w:rsidRPr="00234098" w:rsidTr="00FD6640">
        <w:tc>
          <w:tcPr>
            <w:tcW w:w="2693" w:type="dxa"/>
            <w:shd w:val="clear" w:color="auto" w:fill="auto"/>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23:00~24:00</w:t>
            </w:r>
          </w:p>
        </w:tc>
        <w:tc>
          <w:tcPr>
            <w:tcW w:w="1843" w:type="dxa"/>
            <w:shd w:val="clear" w:color="auto" w:fill="auto"/>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23 (19.66%)</w:t>
            </w:r>
          </w:p>
        </w:tc>
        <w:tc>
          <w:tcPr>
            <w:tcW w:w="1843" w:type="dxa"/>
            <w:shd w:val="clear" w:color="auto" w:fill="auto"/>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21 (17.21%)</w:t>
            </w:r>
          </w:p>
        </w:tc>
        <w:tc>
          <w:tcPr>
            <w:tcW w:w="1843" w:type="dxa"/>
            <w:shd w:val="clear" w:color="auto" w:fill="auto"/>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21 (17.95%)</w:t>
            </w:r>
          </w:p>
        </w:tc>
      </w:tr>
      <w:tr w:rsidR="00234098" w:rsidRPr="00234098" w:rsidTr="00FD6640">
        <w:tc>
          <w:tcPr>
            <w:tcW w:w="2693" w:type="dxa"/>
            <w:shd w:val="clear" w:color="auto" w:fill="auto"/>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24:00~翌日1:00</w:t>
            </w:r>
          </w:p>
        </w:tc>
        <w:tc>
          <w:tcPr>
            <w:tcW w:w="1843" w:type="dxa"/>
            <w:shd w:val="clear" w:color="auto" w:fill="auto"/>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34 (29.06%)</w:t>
            </w:r>
          </w:p>
        </w:tc>
        <w:tc>
          <w:tcPr>
            <w:tcW w:w="1843" w:type="dxa"/>
            <w:shd w:val="clear" w:color="auto" w:fill="auto"/>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42 (34.43%)</w:t>
            </w:r>
          </w:p>
        </w:tc>
        <w:tc>
          <w:tcPr>
            <w:tcW w:w="1843" w:type="dxa"/>
            <w:shd w:val="clear" w:color="auto" w:fill="auto"/>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37 (31.62%)</w:t>
            </w:r>
          </w:p>
        </w:tc>
      </w:tr>
      <w:tr w:rsidR="00234098" w:rsidRPr="00234098" w:rsidTr="00FD6640">
        <w:tc>
          <w:tcPr>
            <w:tcW w:w="2693" w:type="dxa"/>
            <w:shd w:val="clear" w:color="auto" w:fill="auto"/>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翌日1:00~翌日2:00</w:t>
            </w:r>
          </w:p>
        </w:tc>
        <w:tc>
          <w:tcPr>
            <w:tcW w:w="1843" w:type="dxa"/>
            <w:shd w:val="clear" w:color="auto" w:fill="auto"/>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24 (20.51%)</w:t>
            </w:r>
          </w:p>
        </w:tc>
        <w:tc>
          <w:tcPr>
            <w:tcW w:w="1843" w:type="dxa"/>
            <w:shd w:val="clear" w:color="auto" w:fill="auto"/>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23 (18.85%)</w:t>
            </w:r>
          </w:p>
        </w:tc>
        <w:tc>
          <w:tcPr>
            <w:tcW w:w="1843" w:type="dxa"/>
            <w:shd w:val="clear" w:color="auto" w:fill="auto"/>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33 (28.21%)</w:t>
            </w:r>
          </w:p>
        </w:tc>
      </w:tr>
      <w:tr w:rsidR="00234098" w:rsidRPr="00234098" w:rsidTr="000C3AB2">
        <w:tc>
          <w:tcPr>
            <w:tcW w:w="2693" w:type="dxa"/>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翌日2:00~翌日3:00</w:t>
            </w:r>
          </w:p>
        </w:tc>
        <w:tc>
          <w:tcPr>
            <w:tcW w:w="1843" w:type="dxa"/>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15 (12.82%)</w:t>
            </w:r>
          </w:p>
        </w:tc>
        <w:tc>
          <w:tcPr>
            <w:tcW w:w="1843" w:type="dxa"/>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13 (10.66%)</w:t>
            </w:r>
          </w:p>
        </w:tc>
        <w:tc>
          <w:tcPr>
            <w:tcW w:w="1843" w:type="dxa"/>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8 (6.84%)</w:t>
            </w:r>
          </w:p>
        </w:tc>
      </w:tr>
      <w:tr w:rsidR="00234098" w:rsidRPr="00234098" w:rsidTr="000C3AB2">
        <w:tc>
          <w:tcPr>
            <w:tcW w:w="2693" w:type="dxa"/>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翌日3:00之後</w:t>
            </w:r>
          </w:p>
        </w:tc>
        <w:tc>
          <w:tcPr>
            <w:tcW w:w="1843" w:type="dxa"/>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13 (11.11%)</w:t>
            </w:r>
          </w:p>
        </w:tc>
        <w:tc>
          <w:tcPr>
            <w:tcW w:w="1843" w:type="dxa"/>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16 (13.11%)</w:t>
            </w:r>
          </w:p>
        </w:tc>
        <w:tc>
          <w:tcPr>
            <w:tcW w:w="1843" w:type="dxa"/>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10 (8.55%)</w:t>
            </w:r>
          </w:p>
        </w:tc>
      </w:tr>
      <w:tr w:rsidR="00234098" w:rsidRPr="00234098" w:rsidTr="000C3AB2">
        <w:tc>
          <w:tcPr>
            <w:tcW w:w="2693" w:type="dxa"/>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合計</w:t>
            </w:r>
          </w:p>
        </w:tc>
        <w:tc>
          <w:tcPr>
            <w:tcW w:w="1843" w:type="dxa"/>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117 (100%)</w:t>
            </w:r>
          </w:p>
        </w:tc>
        <w:tc>
          <w:tcPr>
            <w:tcW w:w="1843" w:type="dxa"/>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122 (100%)</w:t>
            </w:r>
          </w:p>
        </w:tc>
        <w:tc>
          <w:tcPr>
            <w:tcW w:w="1843" w:type="dxa"/>
          </w:tcPr>
          <w:p w:rsidR="00E61970" w:rsidRPr="00234098" w:rsidRDefault="00E61970" w:rsidP="000C3AB2">
            <w:pPr>
              <w:pStyle w:val="3"/>
              <w:numPr>
                <w:ilvl w:val="0"/>
                <w:numId w:val="0"/>
              </w:numPr>
              <w:spacing w:line="360" w:lineRule="exact"/>
              <w:jc w:val="center"/>
              <w:rPr>
                <w:rFonts w:hAnsi="標楷體"/>
                <w:color w:val="000000" w:themeColor="text1"/>
                <w:sz w:val="26"/>
                <w:szCs w:val="26"/>
              </w:rPr>
            </w:pPr>
            <w:r w:rsidRPr="00234098">
              <w:rPr>
                <w:rFonts w:hAnsi="標楷體" w:hint="eastAsia"/>
                <w:color w:val="000000" w:themeColor="text1"/>
                <w:sz w:val="26"/>
                <w:szCs w:val="26"/>
              </w:rPr>
              <w:t>111(100%)</w:t>
            </w:r>
          </w:p>
        </w:tc>
      </w:tr>
    </w:tbl>
    <w:p w:rsidR="00E61970" w:rsidRPr="00234098" w:rsidRDefault="000C3AB2" w:rsidP="00817B23">
      <w:pPr>
        <w:pStyle w:val="3"/>
        <w:numPr>
          <w:ilvl w:val="0"/>
          <w:numId w:val="0"/>
        </w:numPr>
        <w:spacing w:line="320" w:lineRule="exact"/>
        <w:ind w:left="1134" w:firstLineChars="108" w:firstLine="281"/>
        <w:rPr>
          <w:rFonts w:hAnsi="標楷體"/>
          <w:color w:val="000000" w:themeColor="text1"/>
          <w:sz w:val="24"/>
          <w:szCs w:val="24"/>
        </w:rPr>
      </w:pPr>
      <w:r w:rsidRPr="00234098">
        <w:rPr>
          <w:rFonts w:hAnsi="標楷體"/>
          <w:color w:val="000000" w:themeColor="text1"/>
          <w:sz w:val="24"/>
          <w:szCs w:val="24"/>
        </w:rPr>
        <w:br w:type="textWrapping" w:clear="all"/>
      </w:r>
      <w:proofErr w:type="gramStart"/>
      <w:r w:rsidR="00E61970" w:rsidRPr="00234098">
        <w:rPr>
          <w:rFonts w:hAnsi="標楷體" w:hint="eastAsia"/>
          <w:color w:val="000000" w:themeColor="text1"/>
          <w:sz w:val="24"/>
          <w:szCs w:val="24"/>
        </w:rPr>
        <w:t>註</w:t>
      </w:r>
      <w:proofErr w:type="gramEnd"/>
      <w:r w:rsidR="00E61970" w:rsidRPr="00234098">
        <w:rPr>
          <w:rFonts w:hAnsi="標楷體" w:hint="eastAsia"/>
          <w:color w:val="000000" w:themeColor="text1"/>
          <w:sz w:val="24"/>
          <w:szCs w:val="24"/>
        </w:rPr>
        <w:t>：依</w:t>
      </w:r>
      <w:proofErr w:type="gramStart"/>
      <w:r w:rsidR="00E61970" w:rsidRPr="00234098">
        <w:rPr>
          <w:rFonts w:hAnsi="標楷體" w:hint="eastAsia"/>
          <w:color w:val="000000" w:themeColor="text1"/>
          <w:sz w:val="24"/>
          <w:szCs w:val="24"/>
        </w:rPr>
        <w:t>臺</w:t>
      </w:r>
      <w:proofErr w:type="gramEnd"/>
      <w:r w:rsidR="00E61970" w:rsidRPr="00234098">
        <w:rPr>
          <w:rFonts w:hAnsi="標楷體" w:hint="eastAsia"/>
          <w:color w:val="000000" w:themeColor="text1"/>
          <w:sz w:val="24"/>
          <w:szCs w:val="24"/>
        </w:rPr>
        <w:t>北地檢「法警室值班</w:t>
      </w:r>
      <w:proofErr w:type="gramStart"/>
      <w:r w:rsidR="00E61970" w:rsidRPr="00234098">
        <w:rPr>
          <w:rFonts w:hAnsi="標楷體" w:hint="eastAsia"/>
          <w:color w:val="000000" w:themeColor="text1"/>
          <w:sz w:val="24"/>
          <w:szCs w:val="24"/>
        </w:rPr>
        <w:t>到勤簿</w:t>
      </w:r>
      <w:proofErr w:type="gramEnd"/>
      <w:r w:rsidR="00E61970" w:rsidRPr="00234098">
        <w:rPr>
          <w:rFonts w:hAnsi="標楷體" w:hint="eastAsia"/>
          <w:color w:val="000000" w:themeColor="text1"/>
          <w:sz w:val="24"/>
          <w:szCs w:val="24"/>
        </w:rPr>
        <w:t>」記載資料，取「內勤結束時間」、「專案結束時間」、「</w:t>
      </w:r>
      <w:proofErr w:type="gramStart"/>
      <w:r w:rsidR="00E61970" w:rsidRPr="00234098">
        <w:rPr>
          <w:rFonts w:hAnsi="標楷體" w:hint="eastAsia"/>
          <w:color w:val="000000" w:themeColor="text1"/>
          <w:sz w:val="24"/>
          <w:szCs w:val="24"/>
        </w:rPr>
        <w:t>地院聲押時間</w:t>
      </w:r>
      <w:proofErr w:type="gramEnd"/>
      <w:r w:rsidR="00E61970" w:rsidRPr="00234098">
        <w:rPr>
          <w:rFonts w:hAnsi="標楷體" w:hint="eastAsia"/>
          <w:color w:val="000000" w:themeColor="text1"/>
          <w:sz w:val="24"/>
          <w:szCs w:val="24"/>
        </w:rPr>
        <w:t>」、「警備</w:t>
      </w:r>
      <w:proofErr w:type="gramStart"/>
      <w:r w:rsidR="00E61970" w:rsidRPr="00234098">
        <w:rPr>
          <w:rFonts w:hAnsi="標楷體" w:hint="eastAsia"/>
          <w:color w:val="000000" w:themeColor="text1"/>
          <w:sz w:val="24"/>
          <w:szCs w:val="24"/>
        </w:rPr>
        <w:t>車返署時間</w:t>
      </w:r>
      <w:proofErr w:type="gramEnd"/>
      <w:r w:rsidR="00E61970" w:rsidRPr="00234098">
        <w:rPr>
          <w:rFonts w:hAnsi="標楷體" w:hint="eastAsia"/>
          <w:color w:val="000000" w:themeColor="text1"/>
          <w:sz w:val="24"/>
          <w:szCs w:val="24"/>
        </w:rPr>
        <w:t>」結束時間最晚者為基準。</w:t>
      </w:r>
    </w:p>
    <w:p w:rsidR="00E61970" w:rsidRPr="00234098" w:rsidRDefault="00E61970" w:rsidP="00E61970">
      <w:pPr>
        <w:pStyle w:val="3"/>
        <w:numPr>
          <w:ilvl w:val="0"/>
          <w:numId w:val="0"/>
        </w:numPr>
        <w:ind w:left="851" w:firstLineChars="108" w:firstLine="281"/>
        <w:rPr>
          <w:rFonts w:hAnsi="標楷體"/>
          <w:color w:val="000000" w:themeColor="text1"/>
          <w:sz w:val="24"/>
          <w:szCs w:val="24"/>
        </w:rPr>
      </w:pPr>
      <w:r w:rsidRPr="00234098">
        <w:rPr>
          <w:rFonts w:hAnsi="標楷體"/>
          <w:color w:val="000000" w:themeColor="text1"/>
          <w:sz w:val="24"/>
          <w:szCs w:val="24"/>
        </w:rPr>
        <w:t>資料來源：</w:t>
      </w:r>
      <w:r w:rsidRPr="00234098">
        <w:rPr>
          <w:rFonts w:hAnsi="標楷體" w:hint="eastAsia"/>
          <w:color w:val="000000" w:themeColor="text1"/>
          <w:sz w:val="24"/>
          <w:szCs w:val="24"/>
        </w:rPr>
        <w:t>法務部；</w:t>
      </w:r>
      <w:proofErr w:type="gramStart"/>
      <w:r w:rsidRPr="00234098">
        <w:rPr>
          <w:rFonts w:hAnsi="標楷體" w:hint="eastAsia"/>
          <w:color w:val="000000" w:themeColor="text1"/>
          <w:sz w:val="24"/>
          <w:szCs w:val="24"/>
        </w:rPr>
        <w:t>本院彙整</w:t>
      </w:r>
      <w:proofErr w:type="gramEnd"/>
      <w:r w:rsidRPr="00234098">
        <w:rPr>
          <w:rFonts w:hAnsi="標楷體" w:hint="eastAsia"/>
          <w:color w:val="000000" w:themeColor="text1"/>
          <w:sz w:val="24"/>
          <w:szCs w:val="24"/>
        </w:rPr>
        <w:t>。</w:t>
      </w:r>
    </w:p>
    <w:p w:rsidR="00E61970" w:rsidRPr="00234098" w:rsidRDefault="00E61970" w:rsidP="00E61970">
      <w:pPr>
        <w:pStyle w:val="3"/>
        <w:numPr>
          <w:ilvl w:val="0"/>
          <w:numId w:val="0"/>
        </w:numPr>
        <w:spacing w:line="160" w:lineRule="exact"/>
        <w:ind w:left="1361"/>
        <w:rPr>
          <w:rFonts w:hAnsi="標楷體"/>
          <w:color w:val="000000" w:themeColor="text1"/>
        </w:rPr>
      </w:pPr>
    </w:p>
    <w:p w:rsidR="00E61970" w:rsidRPr="00234098" w:rsidRDefault="00E61970" w:rsidP="00E61970">
      <w:pPr>
        <w:pStyle w:val="3"/>
        <w:numPr>
          <w:ilvl w:val="0"/>
          <w:numId w:val="0"/>
        </w:numPr>
        <w:spacing w:line="160" w:lineRule="exact"/>
        <w:ind w:left="1361"/>
        <w:rPr>
          <w:rFonts w:hAnsi="標楷體"/>
          <w:color w:val="000000" w:themeColor="text1"/>
        </w:rPr>
      </w:pPr>
    </w:p>
    <w:p w:rsidR="00E61970" w:rsidRPr="00234098" w:rsidRDefault="00E61970" w:rsidP="00E61970">
      <w:pPr>
        <w:pStyle w:val="3"/>
        <w:rPr>
          <w:rFonts w:hAnsi="標楷體"/>
          <w:color w:val="000000" w:themeColor="text1"/>
          <w:szCs w:val="32"/>
        </w:rPr>
      </w:pPr>
      <w:r w:rsidRPr="00234098">
        <w:rPr>
          <w:rFonts w:hAnsi="標楷體" w:hint="eastAsia"/>
          <w:color w:val="000000" w:themeColor="text1"/>
          <w:szCs w:val="32"/>
        </w:rPr>
        <w:t>綜上，法院組織法經審酌機關之辦理案件數，而明文律定檢察機關應有較法院更高之法警員額配比；</w:t>
      </w:r>
      <w:proofErr w:type="gramStart"/>
      <w:r w:rsidRPr="00234098">
        <w:rPr>
          <w:rFonts w:hAnsi="標楷體" w:hint="eastAsia"/>
          <w:color w:val="000000" w:themeColor="text1"/>
          <w:szCs w:val="32"/>
        </w:rPr>
        <w:t>惟</w:t>
      </w:r>
      <w:proofErr w:type="gramEnd"/>
      <w:r w:rsidRPr="00234098">
        <w:rPr>
          <w:rFonts w:hAnsi="標楷體" w:hint="eastAsia"/>
          <w:color w:val="000000" w:themeColor="text1"/>
          <w:szCs w:val="32"/>
        </w:rPr>
        <w:t>行政院及法務部長期未能有效解決法警人力短缺問題，致檢察機關現有之法警員額(593人)，連法</w:t>
      </w:r>
      <w:r w:rsidRPr="00234098">
        <w:rPr>
          <w:rFonts w:hAnsi="標楷體" w:hint="eastAsia"/>
          <w:color w:val="000000" w:themeColor="text1"/>
          <w:szCs w:val="32"/>
        </w:rPr>
        <w:lastRenderedPageBreak/>
        <w:t>定最低限員額(2,496人)的四分之一都達不到；不但已造成</w:t>
      </w:r>
      <w:r w:rsidRPr="00234098">
        <w:rPr>
          <w:rFonts w:hAnsi="標楷體" w:hint="eastAsia"/>
          <w:color w:val="000000" w:themeColor="text1"/>
        </w:rPr>
        <w:t>法警過</w:t>
      </w:r>
      <w:proofErr w:type="gramStart"/>
      <w:r w:rsidRPr="00234098">
        <w:rPr>
          <w:rFonts w:hAnsi="標楷體" w:hint="eastAsia"/>
          <w:color w:val="000000" w:themeColor="text1"/>
        </w:rPr>
        <w:t>勞</w:t>
      </w:r>
      <w:proofErr w:type="gramEnd"/>
      <w:r w:rsidRPr="00234098">
        <w:rPr>
          <w:rFonts w:hAnsi="標楷體" w:hint="eastAsia"/>
          <w:color w:val="000000" w:themeColor="text1"/>
          <w:szCs w:val="32"/>
        </w:rPr>
        <w:t>卻又難以補休之困境，更將連帶影響檢察</w:t>
      </w:r>
      <w:proofErr w:type="gramStart"/>
      <w:r w:rsidRPr="00234098">
        <w:rPr>
          <w:rFonts w:hAnsi="標楷體" w:hint="eastAsia"/>
          <w:color w:val="000000" w:themeColor="text1"/>
          <w:szCs w:val="32"/>
        </w:rPr>
        <w:t>機關值庭</w:t>
      </w:r>
      <w:proofErr w:type="gramEnd"/>
      <w:r w:rsidRPr="00234098">
        <w:rPr>
          <w:rFonts w:hAnsi="標楷體" w:hint="eastAsia"/>
          <w:color w:val="000000" w:themeColor="text1"/>
          <w:szCs w:val="32"/>
        </w:rPr>
        <w:t>、警衛、人犯</w:t>
      </w:r>
      <w:r w:rsidRPr="00234098">
        <w:rPr>
          <w:rFonts w:hAnsi="標楷體" w:cs="Helvetica"/>
          <w:color w:val="000000" w:themeColor="text1"/>
        </w:rPr>
        <w:t>戒護</w:t>
      </w:r>
      <w:r w:rsidRPr="00234098">
        <w:rPr>
          <w:rFonts w:hAnsi="標楷體" w:cs="Helvetica" w:hint="eastAsia"/>
          <w:color w:val="000000" w:themeColor="text1"/>
        </w:rPr>
        <w:t>等</w:t>
      </w:r>
      <w:r w:rsidRPr="00234098">
        <w:rPr>
          <w:rFonts w:hAnsi="標楷體" w:cs="Helvetica"/>
          <w:color w:val="000000" w:themeColor="text1"/>
        </w:rPr>
        <w:t>安全防護</w:t>
      </w:r>
      <w:r w:rsidRPr="00234098">
        <w:rPr>
          <w:rFonts w:hAnsi="標楷體" w:hint="eastAsia"/>
          <w:color w:val="000000" w:themeColor="text1"/>
          <w:szCs w:val="32"/>
        </w:rPr>
        <w:t>工作之成效</w:t>
      </w:r>
      <w:r w:rsidRPr="00234098">
        <w:rPr>
          <w:rFonts w:hAnsi="標楷體" w:cs="Helvetica" w:hint="eastAsia"/>
          <w:color w:val="000000" w:themeColor="text1"/>
        </w:rPr>
        <w:t>，核有違失。行政院</w:t>
      </w:r>
      <w:proofErr w:type="gramStart"/>
      <w:r w:rsidRPr="00234098">
        <w:rPr>
          <w:rFonts w:hAnsi="標楷體" w:cs="Helvetica" w:hint="eastAsia"/>
          <w:color w:val="000000" w:themeColor="text1"/>
        </w:rPr>
        <w:t>允應督同</w:t>
      </w:r>
      <w:proofErr w:type="gramEnd"/>
      <w:r w:rsidRPr="00234098">
        <w:rPr>
          <w:rFonts w:hAnsi="標楷體" w:cs="Helvetica" w:hint="eastAsia"/>
          <w:color w:val="000000" w:themeColor="text1"/>
        </w:rPr>
        <w:t>法務部，儘速</w:t>
      </w:r>
      <w:proofErr w:type="gramStart"/>
      <w:r w:rsidRPr="00234098">
        <w:rPr>
          <w:rFonts w:hAnsi="標楷體" w:cs="Helvetica" w:hint="eastAsia"/>
          <w:color w:val="000000" w:themeColor="text1"/>
        </w:rPr>
        <w:t>研</w:t>
      </w:r>
      <w:proofErr w:type="gramEnd"/>
      <w:r w:rsidRPr="00234098">
        <w:rPr>
          <w:rFonts w:hAnsi="標楷體" w:cs="Helvetica" w:hint="eastAsia"/>
          <w:color w:val="000000" w:themeColor="text1"/>
        </w:rPr>
        <w:t>提有效解決方案，以期逐年減少法警人力缺口，落實法院組織法相關之規範。</w:t>
      </w:r>
    </w:p>
    <w:p w:rsidR="00E61970" w:rsidRPr="00234098" w:rsidRDefault="00E61970" w:rsidP="00E61970">
      <w:pPr>
        <w:pStyle w:val="3"/>
        <w:numPr>
          <w:ilvl w:val="0"/>
          <w:numId w:val="0"/>
        </w:numPr>
        <w:spacing w:line="160" w:lineRule="exact"/>
        <w:ind w:left="1361"/>
        <w:rPr>
          <w:rFonts w:hAnsi="標楷體"/>
          <w:color w:val="000000" w:themeColor="text1"/>
          <w:sz w:val="24"/>
          <w:szCs w:val="24"/>
        </w:rPr>
      </w:pPr>
    </w:p>
    <w:p w:rsidR="00E61970" w:rsidRPr="0076313F" w:rsidRDefault="00E61970" w:rsidP="00E61970">
      <w:pPr>
        <w:pStyle w:val="2"/>
        <w:rPr>
          <w:rFonts w:hAnsi="標楷體"/>
          <w:b/>
          <w:color w:val="000000" w:themeColor="text1"/>
        </w:rPr>
      </w:pPr>
      <w:r w:rsidRPr="0076313F">
        <w:rPr>
          <w:rFonts w:hAnsi="標楷體" w:hint="eastAsia"/>
          <w:b/>
          <w:color w:val="000000" w:themeColor="text1"/>
        </w:rPr>
        <w:t>司法院與法務部為解決法警</w:t>
      </w:r>
      <w:proofErr w:type="gramStart"/>
      <w:r w:rsidRPr="0076313F">
        <w:rPr>
          <w:rFonts w:hAnsi="標楷體" w:hint="eastAsia"/>
          <w:b/>
          <w:color w:val="000000" w:themeColor="text1"/>
        </w:rPr>
        <w:t>陞</w:t>
      </w:r>
      <w:proofErr w:type="gramEnd"/>
      <w:r w:rsidRPr="0076313F">
        <w:rPr>
          <w:rFonts w:hAnsi="標楷體" w:hint="eastAsia"/>
          <w:b/>
          <w:color w:val="000000" w:themeColor="text1"/>
        </w:rPr>
        <w:t>遷管道不暢通之問題，業</w:t>
      </w:r>
      <w:proofErr w:type="gramStart"/>
      <w:r w:rsidRPr="0076313F">
        <w:rPr>
          <w:rFonts w:hAnsi="標楷體" w:hint="eastAsia"/>
          <w:b/>
          <w:color w:val="000000" w:themeColor="text1"/>
        </w:rPr>
        <w:t>研</w:t>
      </w:r>
      <w:proofErr w:type="gramEnd"/>
      <w:r w:rsidRPr="0076313F">
        <w:rPr>
          <w:rFonts w:hAnsi="標楷體" w:hint="eastAsia"/>
          <w:b/>
          <w:color w:val="000000" w:themeColor="text1"/>
        </w:rPr>
        <w:t>擬</w:t>
      </w:r>
      <w:r w:rsidRPr="0076313F">
        <w:rPr>
          <w:rFonts w:hAnsi="標楷體"/>
          <w:b/>
          <w:color w:val="000000" w:themeColor="text1"/>
        </w:rPr>
        <w:t>修正法院組織法</w:t>
      </w:r>
      <w:r w:rsidRPr="0076313F">
        <w:rPr>
          <w:rFonts w:hAnsi="標楷體" w:hint="eastAsia"/>
          <w:b/>
          <w:color w:val="000000" w:themeColor="text1"/>
        </w:rPr>
        <w:t>以</w:t>
      </w:r>
      <w:r w:rsidRPr="0076313F">
        <w:rPr>
          <w:rFonts w:hAnsi="標楷體"/>
          <w:b/>
          <w:color w:val="000000" w:themeColor="text1"/>
        </w:rPr>
        <w:t>增訂小</w:t>
      </w:r>
      <w:r w:rsidRPr="0076313F">
        <w:rPr>
          <w:rFonts w:hAnsi="標楷體" w:hint="eastAsia"/>
          <w:b/>
          <w:color w:val="000000" w:themeColor="text1"/>
        </w:rPr>
        <w:t>隊</w:t>
      </w:r>
      <w:r w:rsidRPr="0076313F">
        <w:rPr>
          <w:rFonts w:hAnsi="標楷體"/>
          <w:b/>
          <w:color w:val="000000" w:themeColor="text1"/>
        </w:rPr>
        <w:t>長</w:t>
      </w:r>
      <w:r w:rsidRPr="0076313F">
        <w:rPr>
          <w:rFonts w:hAnsi="標楷體" w:hint="eastAsia"/>
          <w:b/>
          <w:color w:val="000000" w:themeColor="text1"/>
        </w:rPr>
        <w:t>一職，上開作法立意雖屬良善，然因僧多粥少，恐難系統性、長期性地解決法警職等過低問題；未來宜否參考法官、檢察官、教師之薪資模式，</w:t>
      </w:r>
      <w:r w:rsidR="00A26EAC" w:rsidRPr="0076313F">
        <w:rPr>
          <w:rFonts w:hAnsi="標楷體" w:hint="eastAsia"/>
          <w:b/>
          <w:color w:val="000000" w:themeColor="text1"/>
        </w:rPr>
        <w:t>取消或減少職務列等，以強化</w:t>
      </w:r>
      <w:proofErr w:type="gramStart"/>
      <w:r w:rsidR="00A26EAC" w:rsidRPr="0076313F">
        <w:rPr>
          <w:rFonts w:hAnsi="標楷體" w:hint="eastAsia"/>
          <w:b/>
          <w:color w:val="000000" w:themeColor="text1"/>
        </w:rPr>
        <w:t>俸</w:t>
      </w:r>
      <w:proofErr w:type="gramEnd"/>
      <w:r w:rsidR="00A26EAC" w:rsidRPr="0076313F">
        <w:rPr>
          <w:rFonts w:hAnsi="標楷體" w:hint="eastAsia"/>
          <w:b/>
          <w:color w:val="000000" w:themeColor="text1"/>
        </w:rPr>
        <w:t>額與年資間之連結，使久任之法警，不致過早即年功</w:t>
      </w:r>
      <w:proofErr w:type="gramStart"/>
      <w:r w:rsidR="00A26EAC" w:rsidRPr="0076313F">
        <w:rPr>
          <w:rFonts w:hAnsi="標楷體" w:hint="eastAsia"/>
          <w:b/>
          <w:color w:val="000000" w:themeColor="text1"/>
        </w:rPr>
        <w:t>俸到頂而影響</w:t>
      </w:r>
      <w:proofErr w:type="gramEnd"/>
      <w:r w:rsidR="00A26EAC" w:rsidRPr="0076313F">
        <w:rPr>
          <w:rFonts w:hAnsi="標楷體" w:hint="eastAsia"/>
          <w:b/>
          <w:color w:val="000000" w:themeColor="text1"/>
        </w:rPr>
        <w:t>工作士氣，有關機關允宜深入審慎考量</w:t>
      </w:r>
      <w:r w:rsidRPr="0076313F">
        <w:rPr>
          <w:rFonts w:hAnsi="標楷體" w:hint="eastAsia"/>
          <w:b/>
          <w:color w:val="000000" w:themeColor="text1"/>
        </w:rPr>
        <w:t>：</w:t>
      </w:r>
    </w:p>
    <w:p w:rsidR="00E61970" w:rsidRPr="00234098" w:rsidRDefault="00E61970" w:rsidP="00E61970">
      <w:pPr>
        <w:pStyle w:val="3"/>
        <w:rPr>
          <w:rFonts w:hAnsi="標楷體"/>
          <w:color w:val="000000" w:themeColor="text1"/>
        </w:rPr>
      </w:pPr>
      <w:r w:rsidRPr="00234098">
        <w:rPr>
          <w:rFonts w:hAnsi="標楷體" w:cs="Helvetica" w:hint="eastAsia"/>
          <w:color w:val="000000" w:themeColor="text1"/>
        </w:rPr>
        <w:t>按</w:t>
      </w:r>
      <w:r w:rsidRPr="00234098">
        <w:rPr>
          <w:rFonts w:hAnsi="標楷體" w:cs="Helvetica"/>
          <w:color w:val="000000" w:themeColor="text1"/>
        </w:rPr>
        <w:t>法院組織法</w:t>
      </w:r>
      <w:r w:rsidRPr="00234098">
        <w:rPr>
          <w:rFonts w:hAnsi="標楷體" w:cs="Helvetica" w:hint="eastAsia"/>
          <w:color w:val="000000" w:themeColor="text1"/>
        </w:rPr>
        <w:t>第23條第</w:t>
      </w:r>
      <w:r w:rsidRPr="00234098">
        <w:rPr>
          <w:rFonts w:hAnsi="標楷體" w:cs="Helvetica"/>
          <w:color w:val="000000" w:themeColor="text1"/>
        </w:rPr>
        <w:t>3項規定：「</w:t>
      </w:r>
      <w:r w:rsidRPr="00234098">
        <w:rPr>
          <w:rFonts w:hAnsi="標楷體" w:cs="Helvetica" w:hint="eastAsia"/>
          <w:color w:val="000000" w:themeColor="text1"/>
        </w:rPr>
        <w:t>地方法院…</w:t>
      </w:r>
      <w:proofErr w:type="gramStart"/>
      <w:r w:rsidRPr="00234098">
        <w:rPr>
          <w:rFonts w:hAnsi="標楷體" w:cs="Helvetica" w:hint="eastAsia"/>
          <w:color w:val="000000" w:themeColor="text1"/>
        </w:rPr>
        <w:t>…</w:t>
      </w:r>
      <w:proofErr w:type="gramEnd"/>
      <w:r w:rsidRPr="00234098">
        <w:rPr>
          <w:rFonts w:hAnsi="標楷體" w:cs="Helvetica" w:hint="eastAsia"/>
          <w:color w:val="000000" w:themeColor="text1"/>
        </w:rPr>
        <w:t>置法警；法警長，委任第5職等或薦任第6職等至第7職等；副法警長，委任第4職等至第5職等或薦任第6職等；法警，委任第3職等至第5職等」</w:t>
      </w:r>
      <w:r w:rsidRPr="00234098">
        <w:rPr>
          <w:rFonts w:hAnsi="標楷體"/>
          <w:color w:val="000000" w:themeColor="text1"/>
        </w:rPr>
        <w:t>同法第</w:t>
      </w:r>
      <w:r w:rsidRPr="00234098">
        <w:rPr>
          <w:rFonts w:hAnsi="標楷體" w:hint="eastAsia"/>
          <w:color w:val="000000" w:themeColor="text1"/>
        </w:rPr>
        <w:t>39條第3項、第53條第3項、第</w:t>
      </w:r>
      <w:r w:rsidRPr="00234098">
        <w:rPr>
          <w:rFonts w:hAnsi="標楷體"/>
          <w:color w:val="000000" w:themeColor="text1"/>
        </w:rPr>
        <w:t>69條第1項</w:t>
      </w:r>
      <w:r w:rsidRPr="00234098">
        <w:rPr>
          <w:rFonts w:hAnsi="標楷體" w:hint="eastAsia"/>
          <w:color w:val="000000" w:themeColor="text1"/>
        </w:rPr>
        <w:t>並分別</w:t>
      </w:r>
      <w:r w:rsidRPr="00234098">
        <w:rPr>
          <w:rFonts w:hAnsi="標楷體"/>
          <w:color w:val="000000" w:themeColor="text1"/>
        </w:rPr>
        <w:t>規定</w:t>
      </w:r>
      <w:r w:rsidRPr="00234098">
        <w:rPr>
          <w:rFonts w:hAnsi="標楷體" w:hint="eastAsia"/>
          <w:color w:val="000000" w:themeColor="text1"/>
        </w:rPr>
        <w:t>高等法院或其分院、最高法院、各級</w:t>
      </w:r>
      <w:r w:rsidRPr="00234098">
        <w:rPr>
          <w:rFonts w:hAnsi="標楷體"/>
          <w:color w:val="000000" w:themeColor="text1"/>
        </w:rPr>
        <w:t>檢察機關</w:t>
      </w:r>
      <w:proofErr w:type="gramStart"/>
      <w:r w:rsidRPr="00234098">
        <w:rPr>
          <w:rFonts w:hAnsi="標楷體"/>
          <w:color w:val="000000" w:themeColor="text1"/>
        </w:rPr>
        <w:t>準</w:t>
      </w:r>
      <w:proofErr w:type="gramEnd"/>
      <w:r w:rsidRPr="00234098">
        <w:rPr>
          <w:rFonts w:hAnsi="標楷體"/>
          <w:color w:val="000000" w:themeColor="text1"/>
        </w:rPr>
        <w:t>用之</w:t>
      </w:r>
      <w:r w:rsidRPr="00234098">
        <w:rPr>
          <w:rFonts w:hAnsi="標楷體" w:hint="eastAsia"/>
          <w:color w:val="000000" w:themeColor="text1"/>
        </w:rPr>
        <w:t>。</w:t>
      </w:r>
    </w:p>
    <w:p w:rsidR="00E61970" w:rsidRPr="00234098" w:rsidRDefault="00E61970" w:rsidP="00E61970">
      <w:pPr>
        <w:pStyle w:val="3"/>
        <w:rPr>
          <w:rFonts w:hAnsi="標楷體"/>
          <w:color w:val="000000" w:themeColor="text1"/>
          <w:szCs w:val="32"/>
        </w:rPr>
      </w:pPr>
      <w:r w:rsidRPr="00234098">
        <w:rPr>
          <w:rFonts w:hAnsi="標楷體" w:hint="eastAsia"/>
          <w:color w:val="000000" w:themeColor="text1"/>
        </w:rPr>
        <w:t>惟</w:t>
      </w:r>
      <w:proofErr w:type="gramStart"/>
      <w:r w:rsidRPr="00234098">
        <w:rPr>
          <w:rFonts w:hAnsi="標楷體" w:hint="eastAsia"/>
          <w:color w:val="000000" w:themeColor="text1"/>
        </w:rPr>
        <w:t>如前表</w:t>
      </w:r>
      <w:proofErr w:type="gramEnd"/>
      <w:r w:rsidRPr="00234098">
        <w:rPr>
          <w:rFonts w:hAnsi="標楷體" w:hint="eastAsia"/>
          <w:color w:val="000000" w:themeColor="text1"/>
        </w:rPr>
        <w:t>1、表2所示：若以法警之「現有員額」來看，</w:t>
      </w:r>
      <w:proofErr w:type="gramStart"/>
      <w:r w:rsidRPr="00234098">
        <w:rPr>
          <w:rFonts w:hAnsi="標楷體" w:hint="eastAsia"/>
          <w:color w:val="000000" w:themeColor="text1"/>
          <w:szCs w:val="32"/>
        </w:rPr>
        <w:t>臺</w:t>
      </w:r>
      <w:proofErr w:type="gramEnd"/>
      <w:r w:rsidRPr="00234098">
        <w:rPr>
          <w:rFonts w:hAnsi="標楷體" w:hint="eastAsia"/>
          <w:color w:val="000000" w:themeColor="text1"/>
          <w:szCs w:val="32"/>
        </w:rPr>
        <w:t>高院及所屬各法院1,157名法警中，僅29名因擔任法警長職務，而得</w:t>
      </w:r>
      <w:proofErr w:type="gramStart"/>
      <w:r w:rsidRPr="00234098">
        <w:rPr>
          <w:rFonts w:hAnsi="標楷體" w:hint="eastAsia"/>
          <w:color w:val="000000" w:themeColor="text1"/>
          <w:szCs w:val="32"/>
        </w:rPr>
        <w:t>陞任至薦任</w:t>
      </w:r>
      <w:proofErr w:type="gramEnd"/>
      <w:r w:rsidRPr="00234098">
        <w:rPr>
          <w:rFonts w:hAnsi="標楷體" w:hint="eastAsia"/>
          <w:color w:val="000000" w:themeColor="text1"/>
          <w:szCs w:val="32"/>
        </w:rPr>
        <w:t>第7職等，另43名因擔任副法警長職務，而得</w:t>
      </w:r>
      <w:proofErr w:type="gramStart"/>
      <w:r w:rsidRPr="00234098">
        <w:rPr>
          <w:rFonts w:hAnsi="標楷體" w:hint="eastAsia"/>
          <w:color w:val="000000" w:themeColor="text1"/>
          <w:szCs w:val="32"/>
        </w:rPr>
        <w:t>陞任至薦任</w:t>
      </w:r>
      <w:proofErr w:type="gramEnd"/>
      <w:r w:rsidRPr="00234098">
        <w:rPr>
          <w:rFonts w:hAnsi="標楷體" w:hint="eastAsia"/>
          <w:color w:val="000000" w:themeColor="text1"/>
          <w:szCs w:val="32"/>
        </w:rPr>
        <w:t>第6職等；故總計僅約6.22%【(29+43)÷1,157】之法警得</w:t>
      </w:r>
      <w:proofErr w:type="gramStart"/>
      <w:r w:rsidRPr="00234098">
        <w:rPr>
          <w:rFonts w:hAnsi="標楷體" w:hint="eastAsia"/>
          <w:color w:val="000000" w:themeColor="text1"/>
          <w:szCs w:val="32"/>
        </w:rPr>
        <w:t>陞任至薦任</w:t>
      </w:r>
      <w:proofErr w:type="gramEnd"/>
      <w:r w:rsidRPr="00234098">
        <w:rPr>
          <w:rFonts w:hAnsi="標楷體" w:hint="eastAsia"/>
          <w:color w:val="000000" w:themeColor="text1"/>
          <w:szCs w:val="32"/>
        </w:rPr>
        <w:t>職務。至於</w:t>
      </w:r>
      <w:proofErr w:type="gramStart"/>
      <w:r w:rsidRPr="00234098">
        <w:rPr>
          <w:rFonts w:hAnsi="標楷體" w:hint="eastAsia"/>
          <w:color w:val="000000" w:themeColor="text1"/>
          <w:szCs w:val="32"/>
        </w:rPr>
        <w:t>臺高檢暨所屬</w:t>
      </w:r>
      <w:proofErr w:type="gramEnd"/>
      <w:r w:rsidRPr="00234098">
        <w:rPr>
          <w:rFonts w:hAnsi="標楷體" w:hint="eastAsia"/>
          <w:color w:val="000000" w:themeColor="text1"/>
          <w:szCs w:val="32"/>
        </w:rPr>
        <w:t>各</w:t>
      </w:r>
      <w:r w:rsidRPr="00234098">
        <w:rPr>
          <w:rFonts w:hAnsi="標楷體"/>
          <w:color w:val="000000" w:themeColor="text1"/>
          <w:szCs w:val="32"/>
        </w:rPr>
        <w:t>檢</w:t>
      </w:r>
      <w:r w:rsidRPr="00234098">
        <w:rPr>
          <w:rFonts w:hAnsi="標楷體" w:hint="eastAsia"/>
          <w:color w:val="000000" w:themeColor="text1"/>
          <w:szCs w:val="32"/>
        </w:rPr>
        <w:t>察機關593名法警中，則僅22名因擔任法警長職務，而得</w:t>
      </w:r>
      <w:proofErr w:type="gramStart"/>
      <w:r w:rsidRPr="00234098">
        <w:rPr>
          <w:rFonts w:hAnsi="標楷體" w:hint="eastAsia"/>
          <w:color w:val="000000" w:themeColor="text1"/>
          <w:szCs w:val="32"/>
        </w:rPr>
        <w:t>陞任至薦任</w:t>
      </w:r>
      <w:proofErr w:type="gramEnd"/>
      <w:r w:rsidRPr="00234098">
        <w:rPr>
          <w:rFonts w:hAnsi="標楷體" w:hint="eastAsia"/>
          <w:color w:val="000000" w:themeColor="text1"/>
          <w:szCs w:val="32"/>
        </w:rPr>
        <w:t>第7職等，另29名因擔任副法警長職務，而得</w:t>
      </w:r>
      <w:proofErr w:type="gramStart"/>
      <w:r w:rsidRPr="00234098">
        <w:rPr>
          <w:rFonts w:hAnsi="標楷體" w:hint="eastAsia"/>
          <w:color w:val="000000" w:themeColor="text1"/>
          <w:szCs w:val="32"/>
        </w:rPr>
        <w:t>陞任至薦任</w:t>
      </w:r>
      <w:proofErr w:type="gramEnd"/>
      <w:r w:rsidRPr="00234098">
        <w:rPr>
          <w:rFonts w:hAnsi="標楷體" w:hint="eastAsia"/>
          <w:color w:val="000000" w:themeColor="text1"/>
          <w:szCs w:val="32"/>
        </w:rPr>
        <w:t>第6職等；故總計亦僅約8.60%【(22+29)÷</w:t>
      </w:r>
      <w:r w:rsidRPr="00234098">
        <w:rPr>
          <w:rFonts w:hAnsi="標楷體" w:hint="eastAsia"/>
          <w:color w:val="000000" w:themeColor="text1"/>
          <w:szCs w:val="32"/>
        </w:rPr>
        <w:lastRenderedPageBreak/>
        <w:t>593】之法警得</w:t>
      </w:r>
      <w:proofErr w:type="gramStart"/>
      <w:r w:rsidRPr="00234098">
        <w:rPr>
          <w:rFonts w:hAnsi="標楷體" w:hint="eastAsia"/>
          <w:color w:val="000000" w:themeColor="text1"/>
          <w:szCs w:val="32"/>
        </w:rPr>
        <w:t>陞任至薦任</w:t>
      </w:r>
      <w:proofErr w:type="gramEnd"/>
      <w:r w:rsidRPr="00234098">
        <w:rPr>
          <w:rFonts w:hAnsi="標楷體" w:hint="eastAsia"/>
          <w:color w:val="000000" w:themeColor="text1"/>
          <w:szCs w:val="32"/>
        </w:rPr>
        <w:t>職務。又上開二數據，若改以最低限之「法定員額」為據計算之，比率將更為減少，分別僅4.94%【(33+42)÷1,519】及2.40%【(25+35)÷2,496】。再加上法</w:t>
      </w:r>
      <w:r w:rsidRPr="00234098">
        <w:rPr>
          <w:rFonts w:hAnsi="標楷體"/>
          <w:color w:val="000000" w:themeColor="text1"/>
        </w:rPr>
        <w:t>警長</w:t>
      </w:r>
      <w:r w:rsidRPr="00234098">
        <w:rPr>
          <w:rFonts w:hAnsi="標楷體" w:hint="eastAsia"/>
          <w:color w:val="000000" w:themeColor="text1"/>
        </w:rPr>
        <w:t>、</w:t>
      </w:r>
      <w:r w:rsidRPr="00234098">
        <w:rPr>
          <w:rFonts w:hAnsi="標楷體"/>
          <w:color w:val="000000" w:themeColor="text1"/>
        </w:rPr>
        <w:t>副</w:t>
      </w:r>
      <w:r w:rsidRPr="00234098">
        <w:rPr>
          <w:rFonts w:hAnsi="標楷體" w:hint="eastAsia"/>
          <w:color w:val="000000" w:themeColor="text1"/>
        </w:rPr>
        <w:t>法</w:t>
      </w:r>
      <w:r w:rsidRPr="00234098">
        <w:rPr>
          <w:rFonts w:hAnsi="標楷體"/>
          <w:color w:val="000000" w:themeColor="text1"/>
        </w:rPr>
        <w:t>警長</w:t>
      </w:r>
      <w:r w:rsidRPr="00234098">
        <w:rPr>
          <w:rFonts w:hAnsi="標楷體" w:hint="eastAsia"/>
          <w:color w:val="000000" w:themeColor="text1"/>
        </w:rPr>
        <w:t>本身亦無其他</w:t>
      </w:r>
      <w:proofErr w:type="gramStart"/>
      <w:r w:rsidRPr="00234098">
        <w:rPr>
          <w:rFonts w:hAnsi="標楷體" w:hint="eastAsia"/>
          <w:color w:val="000000" w:themeColor="text1"/>
        </w:rPr>
        <w:t>陞</w:t>
      </w:r>
      <w:proofErr w:type="gramEnd"/>
      <w:r w:rsidRPr="00234098">
        <w:rPr>
          <w:rFonts w:hAnsi="標楷體" w:hint="eastAsia"/>
          <w:color w:val="000000" w:themeColor="text1"/>
        </w:rPr>
        <w:t>遷管道，除非離職，幾乎都是</w:t>
      </w:r>
      <w:r w:rsidR="00A26EAC" w:rsidRPr="00234098">
        <w:rPr>
          <w:rFonts w:hAnsi="標楷體" w:hint="eastAsia"/>
          <w:color w:val="000000" w:themeColor="text1"/>
        </w:rPr>
        <w:t>服務</w:t>
      </w:r>
      <w:r w:rsidRPr="00234098">
        <w:rPr>
          <w:rFonts w:hAnsi="標楷體" w:hint="eastAsia"/>
          <w:color w:val="000000" w:themeColor="text1"/>
        </w:rPr>
        <w:t>到</w:t>
      </w:r>
      <w:r w:rsidRPr="00234098">
        <w:rPr>
          <w:rFonts w:hAnsi="標楷體"/>
          <w:color w:val="000000" w:themeColor="text1"/>
        </w:rPr>
        <w:t>退休，</w:t>
      </w:r>
      <w:r w:rsidRPr="00234098">
        <w:rPr>
          <w:rFonts w:hAnsi="標楷體" w:hint="eastAsia"/>
          <w:color w:val="000000" w:themeColor="text1"/>
        </w:rPr>
        <w:t>更使法警</w:t>
      </w:r>
      <w:proofErr w:type="gramStart"/>
      <w:r w:rsidRPr="00234098">
        <w:rPr>
          <w:rFonts w:hAnsi="標楷體" w:hint="eastAsia"/>
          <w:color w:val="000000" w:themeColor="text1"/>
        </w:rPr>
        <w:t>陞</w:t>
      </w:r>
      <w:proofErr w:type="gramEnd"/>
      <w:r w:rsidRPr="00234098">
        <w:rPr>
          <w:rFonts w:hAnsi="標楷體" w:hint="eastAsia"/>
          <w:color w:val="000000" w:themeColor="text1"/>
        </w:rPr>
        <w:t>遷流動機會嚴重停滯，絕大多數法警都只能以委任第5</w:t>
      </w:r>
      <w:proofErr w:type="gramStart"/>
      <w:r w:rsidRPr="00234098">
        <w:rPr>
          <w:rFonts w:hAnsi="標楷體" w:hint="eastAsia"/>
          <w:color w:val="000000" w:themeColor="text1"/>
        </w:rPr>
        <w:t>職等終老</w:t>
      </w:r>
      <w:proofErr w:type="gramEnd"/>
      <w:r w:rsidRPr="00234098">
        <w:rPr>
          <w:rFonts w:hAnsi="標楷體" w:hint="eastAsia"/>
          <w:color w:val="000000" w:themeColor="text1"/>
        </w:rPr>
        <w:t>，</w:t>
      </w:r>
      <w:proofErr w:type="gramStart"/>
      <w:r w:rsidRPr="00234098">
        <w:rPr>
          <w:rFonts w:hAnsi="標楷體"/>
          <w:color w:val="000000" w:themeColor="text1"/>
        </w:rPr>
        <w:t>陞</w:t>
      </w:r>
      <w:proofErr w:type="gramEnd"/>
      <w:r w:rsidRPr="00234098">
        <w:rPr>
          <w:rFonts w:hAnsi="標楷體"/>
          <w:color w:val="000000" w:themeColor="text1"/>
        </w:rPr>
        <w:t>遷管道</w:t>
      </w:r>
      <w:r w:rsidRPr="00234098">
        <w:rPr>
          <w:rFonts w:hAnsi="標楷體" w:hint="eastAsia"/>
          <w:color w:val="000000" w:themeColor="text1"/>
        </w:rPr>
        <w:t>極</w:t>
      </w:r>
      <w:r w:rsidRPr="00234098">
        <w:rPr>
          <w:rFonts w:hAnsi="標楷體"/>
          <w:color w:val="000000" w:themeColor="text1"/>
        </w:rPr>
        <w:t>不暢通。</w:t>
      </w:r>
    </w:p>
    <w:p w:rsidR="00E61970" w:rsidRPr="00234098" w:rsidRDefault="00E61970" w:rsidP="00E61970">
      <w:pPr>
        <w:pStyle w:val="3"/>
        <w:rPr>
          <w:rFonts w:hAnsi="標楷體"/>
          <w:color w:val="000000" w:themeColor="text1"/>
          <w:sz w:val="28"/>
          <w:szCs w:val="28"/>
        </w:rPr>
      </w:pPr>
      <w:r w:rsidRPr="00234098">
        <w:rPr>
          <w:rFonts w:hAnsi="標楷體" w:hint="eastAsia"/>
          <w:color w:val="000000" w:themeColor="text1"/>
        </w:rPr>
        <w:t>就此，</w:t>
      </w:r>
      <w:proofErr w:type="gramStart"/>
      <w:r w:rsidRPr="00234098">
        <w:rPr>
          <w:rFonts w:hAnsi="標楷體" w:hint="eastAsia"/>
          <w:color w:val="000000" w:themeColor="text1"/>
        </w:rPr>
        <w:t>詢</w:t>
      </w:r>
      <w:proofErr w:type="gramEnd"/>
      <w:r w:rsidRPr="00234098">
        <w:rPr>
          <w:rFonts w:hAnsi="標楷體" w:hint="eastAsia"/>
          <w:color w:val="000000" w:themeColor="text1"/>
        </w:rPr>
        <w:t>據法務部說明略謂：「</w:t>
      </w:r>
      <w:r w:rsidRPr="00234098">
        <w:rPr>
          <w:rFonts w:hAnsi="標楷體"/>
          <w:color w:val="000000" w:themeColor="text1"/>
        </w:rPr>
        <w:t>純就法警系統而言，其</w:t>
      </w:r>
      <w:proofErr w:type="gramStart"/>
      <w:r w:rsidRPr="00234098">
        <w:rPr>
          <w:rFonts w:hAnsi="標楷體"/>
          <w:color w:val="000000" w:themeColor="text1"/>
        </w:rPr>
        <w:t>陞</w:t>
      </w:r>
      <w:proofErr w:type="gramEnd"/>
      <w:r w:rsidRPr="00234098">
        <w:rPr>
          <w:rFonts w:hAnsi="標楷體"/>
          <w:color w:val="000000" w:themeColor="text1"/>
        </w:rPr>
        <w:t>遷管道僅有副法警長及法警長兩職務，而依據法院組織法規定，法警職務列等為委任第3職等至第5職等，是以法警即使通過薦任升官等考試及格或升官等訓練合格，除晉升法警長或副法警長職務外，系統內無其他</w:t>
      </w:r>
      <w:proofErr w:type="gramStart"/>
      <w:r w:rsidRPr="00234098">
        <w:rPr>
          <w:rFonts w:hAnsi="標楷體"/>
          <w:color w:val="000000" w:themeColor="text1"/>
        </w:rPr>
        <w:t>陞</w:t>
      </w:r>
      <w:proofErr w:type="gramEnd"/>
      <w:r w:rsidRPr="00234098">
        <w:rPr>
          <w:rFonts w:hAnsi="標楷體"/>
          <w:color w:val="000000" w:themeColor="text1"/>
        </w:rPr>
        <w:t>遷管道，然各機關法警長及副法警長職務相當有限，故絕大多數法警人員服務至退休僅能銓敘至委任第5職等，以致於歷年來有不少法警轉任書記官或其他行政系統職務，</w:t>
      </w:r>
      <w:proofErr w:type="gramStart"/>
      <w:r w:rsidRPr="00234098">
        <w:rPr>
          <w:rFonts w:hAnsi="標楷體"/>
          <w:color w:val="000000" w:themeColor="text1"/>
        </w:rPr>
        <w:t>均因法警</w:t>
      </w:r>
      <w:proofErr w:type="gramEnd"/>
      <w:r w:rsidRPr="00234098">
        <w:rPr>
          <w:rFonts w:hAnsi="標楷體"/>
          <w:color w:val="000000" w:themeColor="text1"/>
        </w:rPr>
        <w:t>系統</w:t>
      </w:r>
      <w:proofErr w:type="gramStart"/>
      <w:r w:rsidRPr="00234098">
        <w:rPr>
          <w:rFonts w:hAnsi="標楷體"/>
          <w:color w:val="000000" w:themeColor="text1"/>
        </w:rPr>
        <w:t>陞</w:t>
      </w:r>
      <w:proofErr w:type="gramEnd"/>
      <w:r w:rsidRPr="00234098">
        <w:rPr>
          <w:rFonts w:hAnsi="標楷體"/>
          <w:color w:val="000000" w:themeColor="text1"/>
        </w:rPr>
        <w:t>遷管道過於狹隘。此乃受制於組織法規，而非人為之阻攔。因法警屬基層人員，在職等設計上並不宜過高，惟為謀解決目前之困境，目前司法院及法務部正針對法警部分，修正法院組織法部分條文，擬增訂法警得視業務需要分小隊辦事，小</w:t>
      </w:r>
      <w:r w:rsidRPr="00234098">
        <w:rPr>
          <w:rFonts w:hAnsi="標楷體" w:hint="eastAsia"/>
          <w:color w:val="000000" w:themeColor="text1"/>
        </w:rPr>
        <w:t>隊</w:t>
      </w:r>
      <w:r w:rsidRPr="00234098">
        <w:rPr>
          <w:rFonts w:hAnsi="標楷體"/>
          <w:color w:val="000000" w:themeColor="text1"/>
        </w:rPr>
        <w:t>長由法警兼任，以落實分層負責，提升管理之效率，並暢通法警</w:t>
      </w:r>
      <w:proofErr w:type="gramStart"/>
      <w:r w:rsidRPr="00234098">
        <w:rPr>
          <w:rFonts w:hAnsi="標楷體"/>
          <w:color w:val="000000" w:themeColor="text1"/>
        </w:rPr>
        <w:t>陞</w:t>
      </w:r>
      <w:proofErr w:type="gramEnd"/>
      <w:r w:rsidRPr="00234098">
        <w:rPr>
          <w:rFonts w:hAnsi="標楷體"/>
          <w:color w:val="000000" w:themeColor="text1"/>
        </w:rPr>
        <w:t>遷管道，鼓舞法警士氣。</w:t>
      </w:r>
      <w:r w:rsidRPr="00234098">
        <w:rPr>
          <w:rFonts w:hAnsi="標楷體" w:hint="eastAsia"/>
          <w:color w:val="000000" w:themeColor="text1"/>
        </w:rPr>
        <w:t>」等語，顯見司法院及法務部對法警</w:t>
      </w:r>
      <w:proofErr w:type="gramStart"/>
      <w:r w:rsidRPr="00234098">
        <w:rPr>
          <w:rFonts w:hAnsi="標楷體" w:hint="eastAsia"/>
          <w:color w:val="000000" w:themeColor="text1"/>
        </w:rPr>
        <w:t>陞</w:t>
      </w:r>
      <w:proofErr w:type="gramEnd"/>
      <w:r w:rsidRPr="00234098">
        <w:rPr>
          <w:rFonts w:hAnsi="標楷體" w:hint="eastAsia"/>
          <w:color w:val="000000" w:themeColor="text1"/>
        </w:rPr>
        <w:t>遷管道不</w:t>
      </w:r>
      <w:proofErr w:type="gramStart"/>
      <w:r w:rsidRPr="00234098">
        <w:rPr>
          <w:rFonts w:hAnsi="標楷體" w:hint="eastAsia"/>
          <w:color w:val="000000" w:themeColor="text1"/>
        </w:rPr>
        <w:t>暢通，</w:t>
      </w:r>
      <w:proofErr w:type="gramEnd"/>
      <w:r w:rsidRPr="00234098">
        <w:rPr>
          <w:rFonts w:hAnsi="標楷體" w:hint="eastAsia"/>
          <w:color w:val="000000" w:themeColor="text1"/>
        </w:rPr>
        <w:t>影響人員留用與士氣一節，</w:t>
      </w:r>
      <w:r w:rsidR="009F611C" w:rsidRPr="00234098">
        <w:rPr>
          <w:rFonts w:hAnsi="標楷體" w:hint="eastAsia"/>
          <w:color w:val="000000" w:themeColor="text1"/>
        </w:rPr>
        <w:t>已有相當之瞭解，</w:t>
      </w:r>
      <w:r w:rsidRPr="00234098">
        <w:rPr>
          <w:rFonts w:hAnsi="標楷體" w:hint="eastAsia"/>
          <w:color w:val="000000" w:themeColor="text1"/>
        </w:rPr>
        <w:t>並擬透過修法增設小隊長一職，以謀改善。</w:t>
      </w:r>
    </w:p>
    <w:p w:rsidR="00E61970" w:rsidRPr="00234098" w:rsidRDefault="00E61970" w:rsidP="00E61970">
      <w:pPr>
        <w:pStyle w:val="3"/>
        <w:rPr>
          <w:rFonts w:hAnsi="標楷體"/>
          <w:color w:val="000000" w:themeColor="text1"/>
          <w:sz w:val="28"/>
          <w:szCs w:val="28"/>
        </w:rPr>
      </w:pPr>
      <w:proofErr w:type="gramStart"/>
      <w:r w:rsidRPr="00234098">
        <w:rPr>
          <w:rFonts w:hAnsi="標楷體" w:hint="eastAsia"/>
          <w:color w:val="000000" w:themeColor="text1"/>
        </w:rPr>
        <w:t>惟查</w:t>
      </w:r>
      <w:proofErr w:type="gramEnd"/>
      <w:r w:rsidRPr="00234098">
        <w:rPr>
          <w:rFonts w:hAnsi="標楷體" w:hint="eastAsia"/>
          <w:color w:val="000000" w:themeColor="text1"/>
        </w:rPr>
        <w:t>，上開增設小隊長之作法，立意雖屬良善，然於僧多粥少情況下，雖可額外提供少部分法警</w:t>
      </w:r>
      <w:proofErr w:type="gramStart"/>
      <w:r w:rsidRPr="00234098">
        <w:rPr>
          <w:rFonts w:hAnsi="標楷體" w:hint="eastAsia"/>
          <w:color w:val="000000" w:themeColor="text1"/>
        </w:rPr>
        <w:t>陞</w:t>
      </w:r>
      <w:proofErr w:type="gramEnd"/>
      <w:r w:rsidRPr="00234098">
        <w:rPr>
          <w:rFonts w:hAnsi="標楷體" w:hint="eastAsia"/>
          <w:color w:val="000000" w:themeColor="text1"/>
        </w:rPr>
        <w:t>遷機會，但在各該小隊長缺額均</w:t>
      </w:r>
      <w:proofErr w:type="gramStart"/>
      <w:r w:rsidRPr="00234098">
        <w:rPr>
          <w:rFonts w:hAnsi="標楷體" w:hint="eastAsia"/>
          <w:color w:val="000000" w:themeColor="text1"/>
        </w:rPr>
        <w:t>遴</w:t>
      </w:r>
      <w:proofErr w:type="gramEnd"/>
      <w:r w:rsidRPr="00234098">
        <w:rPr>
          <w:rFonts w:hAnsi="標楷體" w:hint="eastAsia"/>
          <w:color w:val="000000" w:themeColor="text1"/>
        </w:rPr>
        <w:t>派就任後，所謂「</w:t>
      </w:r>
      <w:proofErr w:type="gramStart"/>
      <w:r w:rsidRPr="00234098">
        <w:rPr>
          <w:rFonts w:hAnsi="標楷體" w:hint="eastAsia"/>
          <w:color w:val="000000" w:themeColor="text1"/>
        </w:rPr>
        <w:t>陞</w:t>
      </w:r>
      <w:proofErr w:type="gramEnd"/>
      <w:r w:rsidRPr="00234098">
        <w:rPr>
          <w:rFonts w:hAnsi="標楷體" w:hint="eastAsia"/>
          <w:color w:val="000000" w:themeColor="text1"/>
        </w:rPr>
        <w:t>遷管道」即又回復一攤死水，無法系統性、長期性</w:t>
      </w:r>
      <w:r w:rsidRPr="00234098">
        <w:rPr>
          <w:rFonts w:hAnsi="標楷體" w:hint="eastAsia"/>
          <w:color w:val="000000" w:themeColor="text1"/>
        </w:rPr>
        <w:lastRenderedPageBreak/>
        <w:t>地解決法警職等過低問題。更有甚者，於現行法警人力嚴重不足之情況下，部分人員</w:t>
      </w:r>
      <w:proofErr w:type="gramStart"/>
      <w:r w:rsidRPr="00234098">
        <w:rPr>
          <w:rFonts w:hAnsi="標楷體" w:hint="eastAsia"/>
          <w:color w:val="000000" w:themeColor="text1"/>
        </w:rPr>
        <w:t>陞</w:t>
      </w:r>
      <w:proofErr w:type="gramEnd"/>
      <w:r w:rsidRPr="00234098">
        <w:rPr>
          <w:rFonts w:hAnsi="標楷體" w:hint="eastAsia"/>
          <w:color w:val="000000" w:themeColor="text1"/>
        </w:rPr>
        <w:t>任小隊長，即意味著應參與</w:t>
      </w:r>
      <w:proofErr w:type="gramStart"/>
      <w:r w:rsidRPr="00234098">
        <w:rPr>
          <w:rFonts w:hAnsi="標楷體" w:hint="eastAsia"/>
          <w:color w:val="000000" w:themeColor="text1"/>
        </w:rPr>
        <w:t>輪班排值的</w:t>
      </w:r>
      <w:proofErr w:type="gramEnd"/>
      <w:r w:rsidRPr="00234098">
        <w:rPr>
          <w:rFonts w:hAnsi="標楷體" w:hint="eastAsia"/>
          <w:color w:val="000000" w:themeColor="text1"/>
        </w:rPr>
        <w:t>法警人力減少，則對其餘未獲</w:t>
      </w:r>
      <w:proofErr w:type="gramStart"/>
      <w:r w:rsidRPr="00234098">
        <w:rPr>
          <w:rFonts w:hAnsi="標楷體" w:hint="eastAsia"/>
          <w:color w:val="000000" w:themeColor="text1"/>
        </w:rPr>
        <w:t>陞</w:t>
      </w:r>
      <w:proofErr w:type="gramEnd"/>
      <w:r w:rsidRPr="00234098">
        <w:rPr>
          <w:rFonts w:hAnsi="標楷體" w:hint="eastAsia"/>
          <w:color w:val="000000" w:themeColor="text1"/>
        </w:rPr>
        <w:t>任的「遺珠」而言，小隊長一職的增設，提供的恐怕不是</w:t>
      </w:r>
      <w:proofErr w:type="gramStart"/>
      <w:r w:rsidRPr="00234098">
        <w:rPr>
          <w:rFonts w:hAnsi="標楷體" w:hint="eastAsia"/>
          <w:color w:val="000000" w:themeColor="text1"/>
        </w:rPr>
        <w:t>陞</w:t>
      </w:r>
      <w:proofErr w:type="gramEnd"/>
      <w:r w:rsidRPr="00234098">
        <w:rPr>
          <w:rFonts w:hAnsi="標楷體" w:hint="eastAsia"/>
          <w:color w:val="000000" w:themeColor="text1"/>
        </w:rPr>
        <w:t>遷管道，而是「無謂的科層」；相關配套，允更為審慎周詳規劃。</w:t>
      </w:r>
    </w:p>
    <w:p w:rsidR="00917745" w:rsidRPr="00234098" w:rsidRDefault="00E61970" w:rsidP="00917745">
      <w:pPr>
        <w:pStyle w:val="3"/>
        <w:rPr>
          <w:rFonts w:hAnsi="標楷體"/>
          <w:color w:val="000000" w:themeColor="text1"/>
        </w:rPr>
      </w:pPr>
      <w:r w:rsidRPr="00234098">
        <w:rPr>
          <w:rFonts w:hAnsi="標楷體" w:hint="eastAsia"/>
          <w:color w:val="000000" w:themeColor="text1"/>
        </w:rPr>
        <w:t>更進一步而論，新制公務人員退休資遣撫</w:t>
      </w:r>
      <w:proofErr w:type="gramStart"/>
      <w:r w:rsidRPr="00234098">
        <w:rPr>
          <w:rFonts w:hAnsi="標楷體" w:hint="eastAsia"/>
          <w:color w:val="000000" w:themeColor="text1"/>
        </w:rPr>
        <w:t>卹</w:t>
      </w:r>
      <w:proofErr w:type="gramEnd"/>
      <w:r w:rsidRPr="00234098">
        <w:rPr>
          <w:rFonts w:hAnsi="標楷體" w:hint="eastAsia"/>
          <w:color w:val="000000" w:themeColor="text1"/>
        </w:rPr>
        <w:t>法於今(107)年7月1日正式施行後，已確實引發文官「延退」風潮；系爭方案雖可紓解退撫年金破產問題，卻也衍生公務人員</w:t>
      </w:r>
      <w:proofErr w:type="gramStart"/>
      <w:r w:rsidRPr="00234098">
        <w:rPr>
          <w:rFonts w:hAnsi="標楷體" w:hint="eastAsia"/>
          <w:color w:val="000000" w:themeColor="text1"/>
        </w:rPr>
        <w:t>陞</w:t>
      </w:r>
      <w:proofErr w:type="gramEnd"/>
      <w:r w:rsidRPr="00234098">
        <w:rPr>
          <w:rFonts w:hAnsi="標楷體" w:hint="eastAsia"/>
          <w:color w:val="000000" w:themeColor="text1"/>
        </w:rPr>
        <w:t>遷管道阻塞之不良後遺，相關發展與法警</w:t>
      </w:r>
      <w:proofErr w:type="gramStart"/>
      <w:r w:rsidRPr="00234098">
        <w:rPr>
          <w:rFonts w:hAnsi="標楷體" w:hint="eastAsia"/>
          <w:color w:val="000000" w:themeColor="text1"/>
        </w:rPr>
        <w:t>上情亦頗有</w:t>
      </w:r>
      <w:proofErr w:type="gramEnd"/>
      <w:r w:rsidRPr="00234098">
        <w:rPr>
          <w:rFonts w:hAnsi="標楷體" w:hint="eastAsia"/>
          <w:color w:val="000000" w:themeColor="text1"/>
        </w:rPr>
        <w:t>雷同。未來宜否參考法官、檢察官、教師之薪資模式，取消或減少職務列等，以強化</w:t>
      </w:r>
      <w:proofErr w:type="gramStart"/>
      <w:r w:rsidRPr="00234098">
        <w:rPr>
          <w:rFonts w:hAnsi="標楷體" w:hint="eastAsia"/>
          <w:color w:val="000000" w:themeColor="text1"/>
        </w:rPr>
        <w:t>俸</w:t>
      </w:r>
      <w:proofErr w:type="gramEnd"/>
      <w:r w:rsidRPr="00234098">
        <w:rPr>
          <w:rFonts w:hAnsi="標楷體" w:hint="eastAsia"/>
          <w:color w:val="000000" w:themeColor="text1"/>
        </w:rPr>
        <w:t>額與年資間之連結，使久任之法警(或文官)，不致過早即「年功</w:t>
      </w:r>
      <w:proofErr w:type="gramStart"/>
      <w:r w:rsidRPr="00234098">
        <w:rPr>
          <w:rFonts w:hAnsi="標楷體" w:hint="eastAsia"/>
          <w:color w:val="000000" w:themeColor="text1"/>
        </w:rPr>
        <w:t>俸</w:t>
      </w:r>
      <w:proofErr w:type="gramEnd"/>
      <w:r w:rsidRPr="00234098">
        <w:rPr>
          <w:rFonts w:hAnsi="標楷體" w:hint="eastAsia"/>
          <w:color w:val="000000" w:themeColor="text1"/>
        </w:rPr>
        <w:t>到頂」而影響工作士氣，至於不同職務間之業務繁難程度，則仍可透過不同之「加給</w:t>
      </w:r>
      <w:r w:rsidRPr="00234098">
        <w:rPr>
          <w:rStyle w:val="aff3"/>
          <w:rFonts w:hAnsi="標楷體"/>
          <w:color w:val="000000" w:themeColor="text1"/>
        </w:rPr>
        <w:footnoteReference w:id="7"/>
      </w:r>
      <w:r w:rsidRPr="00234098">
        <w:rPr>
          <w:rFonts w:hAnsi="標楷體" w:hint="eastAsia"/>
          <w:color w:val="000000" w:themeColor="text1"/>
        </w:rPr>
        <w:t>」予以反映，以期更能系統性地解決因「卡缺」問題造成的世代矛盾</w:t>
      </w:r>
      <w:r w:rsidR="00917745" w:rsidRPr="00234098">
        <w:rPr>
          <w:rFonts w:hAnsi="標楷體" w:hint="eastAsia"/>
          <w:color w:val="000000" w:themeColor="text1"/>
        </w:rPr>
        <w:t>，有關機關允宜深入審慎考量。</w:t>
      </w:r>
    </w:p>
    <w:p w:rsidR="00917745" w:rsidRPr="00234098" w:rsidRDefault="00917745" w:rsidP="00917745">
      <w:pPr>
        <w:pStyle w:val="3"/>
        <w:rPr>
          <w:rFonts w:hAnsi="標楷體"/>
          <w:color w:val="000000" w:themeColor="text1"/>
        </w:rPr>
      </w:pPr>
      <w:r w:rsidRPr="00234098">
        <w:rPr>
          <w:rFonts w:hAnsi="標楷體" w:hint="eastAsia"/>
          <w:color w:val="000000" w:themeColor="text1"/>
        </w:rPr>
        <w:t>綜上，司法院與法務部為解決法警</w:t>
      </w:r>
      <w:proofErr w:type="gramStart"/>
      <w:r w:rsidRPr="00234098">
        <w:rPr>
          <w:rFonts w:hAnsi="標楷體" w:hint="eastAsia"/>
          <w:color w:val="000000" w:themeColor="text1"/>
        </w:rPr>
        <w:t>陞</w:t>
      </w:r>
      <w:proofErr w:type="gramEnd"/>
      <w:r w:rsidRPr="00234098">
        <w:rPr>
          <w:rFonts w:hAnsi="標楷體" w:hint="eastAsia"/>
          <w:color w:val="000000" w:themeColor="text1"/>
        </w:rPr>
        <w:t>遷管道不暢通之問題，業</w:t>
      </w:r>
      <w:proofErr w:type="gramStart"/>
      <w:r w:rsidRPr="00234098">
        <w:rPr>
          <w:rFonts w:hAnsi="標楷體" w:hint="eastAsia"/>
          <w:color w:val="000000" w:themeColor="text1"/>
        </w:rPr>
        <w:t>研</w:t>
      </w:r>
      <w:proofErr w:type="gramEnd"/>
      <w:r w:rsidRPr="00234098">
        <w:rPr>
          <w:rFonts w:hAnsi="標楷體" w:hint="eastAsia"/>
          <w:color w:val="000000" w:themeColor="text1"/>
        </w:rPr>
        <w:t>擬</w:t>
      </w:r>
      <w:r w:rsidRPr="00234098">
        <w:rPr>
          <w:rFonts w:hAnsi="標楷體"/>
          <w:color w:val="000000" w:themeColor="text1"/>
        </w:rPr>
        <w:t>修正法院組織法</w:t>
      </w:r>
      <w:r w:rsidRPr="00234098">
        <w:rPr>
          <w:rFonts w:hAnsi="標楷體" w:hint="eastAsia"/>
          <w:color w:val="000000" w:themeColor="text1"/>
        </w:rPr>
        <w:t>以</w:t>
      </w:r>
      <w:r w:rsidRPr="00234098">
        <w:rPr>
          <w:rFonts w:hAnsi="標楷體"/>
          <w:color w:val="000000" w:themeColor="text1"/>
        </w:rPr>
        <w:t>增訂小</w:t>
      </w:r>
      <w:r w:rsidRPr="00234098">
        <w:rPr>
          <w:rFonts w:hAnsi="標楷體" w:hint="eastAsia"/>
          <w:color w:val="000000" w:themeColor="text1"/>
        </w:rPr>
        <w:t>隊</w:t>
      </w:r>
      <w:r w:rsidRPr="00234098">
        <w:rPr>
          <w:rFonts w:hAnsi="標楷體"/>
          <w:color w:val="000000" w:themeColor="text1"/>
        </w:rPr>
        <w:t>長</w:t>
      </w:r>
      <w:r w:rsidRPr="00234098">
        <w:rPr>
          <w:rFonts w:hAnsi="標楷體" w:hint="eastAsia"/>
          <w:color w:val="000000" w:themeColor="text1"/>
        </w:rPr>
        <w:t>一職，上開作法立意雖屬良善，然因僧多粥少，恐難系統性、長期性地解決法警職等過低問題；未來宜否參考法官、檢察官、教師之薪資模式，取消或減少職務列等，以強化</w:t>
      </w:r>
      <w:proofErr w:type="gramStart"/>
      <w:r w:rsidRPr="00234098">
        <w:rPr>
          <w:rFonts w:hAnsi="標楷體" w:hint="eastAsia"/>
          <w:color w:val="000000" w:themeColor="text1"/>
        </w:rPr>
        <w:t>俸</w:t>
      </w:r>
      <w:proofErr w:type="gramEnd"/>
      <w:r w:rsidRPr="00234098">
        <w:rPr>
          <w:rFonts w:hAnsi="標楷體" w:hint="eastAsia"/>
          <w:color w:val="000000" w:themeColor="text1"/>
        </w:rPr>
        <w:t>額與年資間之連結，使久任之法警，不致過早即年功</w:t>
      </w:r>
      <w:proofErr w:type="gramStart"/>
      <w:r w:rsidRPr="00234098">
        <w:rPr>
          <w:rFonts w:hAnsi="標楷體" w:hint="eastAsia"/>
          <w:color w:val="000000" w:themeColor="text1"/>
        </w:rPr>
        <w:t>俸到頂而影響</w:t>
      </w:r>
      <w:proofErr w:type="gramEnd"/>
      <w:r w:rsidRPr="00234098">
        <w:rPr>
          <w:rFonts w:hAnsi="標楷體" w:hint="eastAsia"/>
          <w:color w:val="000000" w:themeColor="text1"/>
        </w:rPr>
        <w:t>工作士氣，有關機關允宜深入審慎考量。</w:t>
      </w:r>
    </w:p>
    <w:p w:rsidR="00E61970" w:rsidRPr="00234098" w:rsidRDefault="00E61970" w:rsidP="00E61970">
      <w:pPr>
        <w:pStyle w:val="3"/>
        <w:numPr>
          <w:ilvl w:val="0"/>
          <w:numId w:val="0"/>
        </w:numPr>
        <w:spacing w:line="160" w:lineRule="exact"/>
        <w:ind w:left="1361"/>
        <w:rPr>
          <w:rFonts w:hAnsi="標楷體"/>
          <w:color w:val="000000" w:themeColor="text1"/>
        </w:rPr>
      </w:pPr>
    </w:p>
    <w:p w:rsidR="00E61970" w:rsidRPr="0076313F" w:rsidRDefault="00E61970" w:rsidP="00E61970">
      <w:pPr>
        <w:pStyle w:val="2"/>
        <w:rPr>
          <w:rFonts w:hAnsi="標楷體"/>
          <w:b/>
          <w:color w:val="000000" w:themeColor="text1"/>
        </w:rPr>
      </w:pPr>
      <w:proofErr w:type="gramStart"/>
      <w:r w:rsidRPr="0076313F">
        <w:rPr>
          <w:rFonts w:hAnsi="標楷體" w:hint="eastAsia"/>
          <w:b/>
          <w:color w:val="000000" w:themeColor="text1"/>
        </w:rPr>
        <w:t>臺</w:t>
      </w:r>
      <w:proofErr w:type="gramEnd"/>
      <w:r w:rsidRPr="0076313F">
        <w:rPr>
          <w:rFonts w:hAnsi="標楷體" w:hint="eastAsia"/>
          <w:b/>
          <w:color w:val="000000" w:themeColor="text1"/>
        </w:rPr>
        <w:t>北地檢對於以「自願到庭」方式接受偵訊或調查之被告或證人，基於確保偵查不公開</w:t>
      </w:r>
      <w:proofErr w:type="gramStart"/>
      <w:r w:rsidRPr="0076313F">
        <w:rPr>
          <w:rFonts w:hAnsi="標楷體" w:hint="eastAsia"/>
          <w:b/>
          <w:color w:val="000000" w:themeColor="text1"/>
        </w:rPr>
        <w:t>等節而仍</w:t>
      </w:r>
      <w:proofErr w:type="gramEnd"/>
      <w:r w:rsidRPr="0076313F">
        <w:rPr>
          <w:rFonts w:hAnsi="標楷體" w:hint="eastAsia"/>
          <w:b/>
          <w:color w:val="000000" w:themeColor="text1"/>
        </w:rPr>
        <w:t>指派法警</w:t>
      </w:r>
      <w:r w:rsidRPr="0076313F">
        <w:rPr>
          <w:rFonts w:hAnsi="標楷體" w:hint="eastAsia"/>
          <w:b/>
          <w:color w:val="000000" w:themeColor="text1"/>
        </w:rPr>
        <w:lastRenderedPageBreak/>
        <w:t>為低密度之管制，雖非全然無理由；</w:t>
      </w:r>
      <w:proofErr w:type="gramStart"/>
      <w:r w:rsidRPr="0076313F">
        <w:rPr>
          <w:rFonts w:hAnsi="標楷體" w:hint="eastAsia"/>
          <w:b/>
          <w:color w:val="000000" w:themeColor="text1"/>
        </w:rPr>
        <w:t>惟</w:t>
      </w:r>
      <w:proofErr w:type="gramEnd"/>
      <w:r w:rsidRPr="0076313F">
        <w:rPr>
          <w:rFonts w:hAnsi="標楷體" w:hint="eastAsia"/>
          <w:b/>
          <w:color w:val="000000" w:themeColor="text1"/>
        </w:rPr>
        <w:t>隨著國人人權意識不斷高漲，系爭作法容不免引發係為規避</w:t>
      </w:r>
      <w:r w:rsidRPr="0076313F">
        <w:rPr>
          <w:rFonts w:hAnsi="標楷體"/>
          <w:b/>
          <w:color w:val="000000" w:themeColor="text1"/>
        </w:rPr>
        <w:t>憲法第8條第2項</w:t>
      </w:r>
      <w:r w:rsidRPr="0076313F">
        <w:rPr>
          <w:rFonts w:hAnsi="標楷體" w:hint="eastAsia"/>
          <w:b/>
          <w:color w:val="000000" w:themeColor="text1"/>
        </w:rPr>
        <w:t>「</w:t>
      </w:r>
      <w:r w:rsidRPr="0076313F">
        <w:rPr>
          <w:rFonts w:hAnsi="標楷體"/>
          <w:b/>
          <w:color w:val="000000" w:themeColor="text1"/>
        </w:rPr>
        <w:t>24小時內</w:t>
      </w:r>
      <w:r w:rsidRPr="0076313F">
        <w:rPr>
          <w:rFonts w:hAnsi="標楷體" w:hint="eastAsia"/>
          <w:b/>
          <w:color w:val="000000" w:themeColor="text1"/>
        </w:rPr>
        <w:t>」</w:t>
      </w:r>
      <w:r w:rsidRPr="0076313F">
        <w:rPr>
          <w:rFonts w:hAnsi="標楷體"/>
          <w:b/>
          <w:color w:val="000000" w:themeColor="text1"/>
        </w:rPr>
        <w:t>移送該管法院</w:t>
      </w:r>
      <w:r w:rsidRPr="0076313F">
        <w:rPr>
          <w:rFonts w:hAnsi="標楷體" w:hint="eastAsia"/>
          <w:b/>
          <w:color w:val="000000" w:themeColor="text1"/>
        </w:rPr>
        <w:t>審問</w:t>
      </w:r>
      <w:r w:rsidRPr="0076313F">
        <w:rPr>
          <w:rFonts w:hAnsi="標楷體"/>
          <w:b/>
          <w:color w:val="000000" w:themeColor="text1"/>
        </w:rPr>
        <w:t>規範</w:t>
      </w:r>
      <w:r w:rsidRPr="0076313F">
        <w:rPr>
          <w:rFonts w:hAnsi="標楷體" w:hint="eastAsia"/>
          <w:b/>
          <w:color w:val="000000" w:themeColor="text1"/>
        </w:rPr>
        <w:t>之</w:t>
      </w:r>
      <w:proofErr w:type="gramStart"/>
      <w:r w:rsidRPr="0076313F">
        <w:rPr>
          <w:rFonts w:hAnsi="標楷體" w:hint="eastAsia"/>
          <w:b/>
          <w:color w:val="000000" w:themeColor="text1"/>
        </w:rPr>
        <w:t>疑</w:t>
      </w:r>
      <w:proofErr w:type="gramEnd"/>
      <w:r w:rsidRPr="0076313F">
        <w:rPr>
          <w:rFonts w:hAnsi="標楷體" w:hint="eastAsia"/>
          <w:b/>
          <w:color w:val="000000" w:themeColor="text1"/>
        </w:rPr>
        <w:t>議，不可不慎。</w:t>
      </w:r>
      <w:proofErr w:type="gramStart"/>
      <w:r w:rsidRPr="0076313F">
        <w:rPr>
          <w:rFonts w:hAnsi="標楷體" w:hint="eastAsia"/>
          <w:b/>
          <w:color w:val="000000" w:themeColor="text1"/>
        </w:rPr>
        <w:t>再者，</w:t>
      </w:r>
      <w:proofErr w:type="gramEnd"/>
      <w:r w:rsidRPr="0076313F">
        <w:rPr>
          <w:rFonts w:hAnsi="標楷體" w:hint="eastAsia"/>
          <w:b/>
          <w:color w:val="000000" w:themeColor="text1"/>
        </w:rPr>
        <w:t>系爭管制必然增加法警額外之勤務負擔，</w:t>
      </w:r>
      <w:r w:rsidR="00864C8F" w:rsidRPr="0076313F">
        <w:rPr>
          <w:rFonts w:hAnsi="標楷體" w:hint="eastAsia"/>
          <w:b/>
          <w:color w:val="000000" w:themeColor="text1"/>
        </w:rPr>
        <w:t>在法警人力捉襟見肘之際，必然引起強烈反彈；</w:t>
      </w:r>
      <w:proofErr w:type="gramStart"/>
      <w:r w:rsidR="00864C8F" w:rsidRPr="0076313F">
        <w:rPr>
          <w:rFonts w:hAnsi="標楷體" w:hint="eastAsia"/>
          <w:b/>
          <w:color w:val="000000" w:themeColor="text1"/>
        </w:rPr>
        <w:t>臺</w:t>
      </w:r>
      <w:proofErr w:type="gramEnd"/>
      <w:r w:rsidR="00864C8F" w:rsidRPr="0076313F">
        <w:rPr>
          <w:rFonts w:hAnsi="標楷體" w:hint="eastAsia"/>
          <w:b/>
          <w:color w:val="000000" w:themeColor="text1"/>
        </w:rPr>
        <w:t>北</w:t>
      </w:r>
      <w:proofErr w:type="gramStart"/>
      <w:r w:rsidR="00864C8F" w:rsidRPr="0076313F">
        <w:rPr>
          <w:rFonts w:hAnsi="標楷體" w:hint="eastAsia"/>
          <w:b/>
          <w:color w:val="000000" w:themeColor="text1"/>
        </w:rPr>
        <w:t>地檢既稱</w:t>
      </w:r>
      <w:proofErr w:type="gramEnd"/>
      <w:r w:rsidR="00864C8F" w:rsidRPr="0076313F">
        <w:rPr>
          <w:rFonts w:hAnsi="標楷體" w:hint="eastAsia"/>
          <w:b/>
          <w:color w:val="000000" w:themeColor="text1"/>
        </w:rPr>
        <w:t>此僅為寬鬆之必要性管制，相關作為是否妥適，允應</w:t>
      </w:r>
      <w:proofErr w:type="gramStart"/>
      <w:r w:rsidR="00864C8F" w:rsidRPr="0076313F">
        <w:rPr>
          <w:rFonts w:hAnsi="標楷體" w:hint="eastAsia"/>
          <w:b/>
          <w:color w:val="000000" w:themeColor="text1"/>
        </w:rPr>
        <w:t>併</w:t>
      </w:r>
      <w:proofErr w:type="gramEnd"/>
      <w:r w:rsidR="00864C8F" w:rsidRPr="0076313F">
        <w:rPr>
          <w:rFonts w:hAnsi="標楷體" w:hint="eastAsia"/>
          <w:b/>
          <w:color w:val="000000" w:themeColor="text1"/>
        </w:rPr>
        <w:t>為</w:t>
      </w:r>
      <w:proofErr w:type="gramStart"/>
      <w:r w:rsidR="00864C8F" w:rsidRPr="0076313F">
        <w:rPr>
          <w:rFonts w:hAnsi="標楷體" w:hint="eastAsia"/>
          <w:b/>
          <w:color w:val="000000" w:themeColor="text1"/>
        </w:rPr>
        <w:t>研酌妥處</w:t>
      </w:r>
      <w:proofErr w:type="gramEnd"/>
      <w:r w:rsidR="00864C8F" w:rsidRPr="0076313F">
        <w:rPr>
          <w:rFonts w:hAnsi="標楷體" w:hint="eastAsia"/>
          <w:b/>
          <w:color w:val="000000" w:themeColor="text1"/>
        </w:rPr>
        <w:t>：</w:t>
      </w:r>
    </w:p>
    <w:p w:rsidR="00E61970" w:rsidRPr="00234098" w:rsidRDefault="00E8680F" w:rsidP="00E61970">
      <w:pPr>
        <w:pStyle w:val="3"/>
        <w:rPr>
          <w:rFonts w:hAnsi="標楷體"/>
          <w:color w:val="000000" w:themeColor="text1"/>
        </w:rPr>
      </w:pPr>
      <w:r w:rsidRPr="00234098">
        <w:rPr>
          <w:rFonts w:hAnsi="標楷體" w:hint="eastAsia"/>
          <w:color w:val="000000" w:themeColor="text1"/>
        </w:rPr>
        <w:t>本案陳訴人指稱</w:t>
      </w:r>
      <w:r w:rsidR="00E61970" w:rsidRPr="00234098">
        <w:rPr>
          <w:rFonts w:hAnsi="標楷體" w:hint="eastAsia"/>
          <w:color w:val="000000" w:themeColor="text1"/>
        </w:rPr>
        <w:t>：「</w:t>
      </w:r>
      <w:proofErr w:type="gramStart"/>
      <w:r w:rsidR="00E61970" w:rsidRPr="00234098">
        <w:rPr>
          <w:rFonts w:hAnsi="標楷體"/>
          <w:color w:val="000000" w:themeColor="text1"/>
        </w:rPr>
        <w:t>臺</w:t>
      </w:r>
      <w:proofErr w:type="gramEnd"/>
      <w:r w:rsidR="00E61970" w:rsidRPr="00234098">
        <w:rPr>
          <w:rFonts w:hAnsi="標楷體"/>
          <w:color w:val="000000" w:themeColor="text1"/>
        </w:rPr>
        <w:t>北地檢</w:t>
      </w:r>
      <w:r w:rsidR="00E61970" w:rsidRPr="00234098">
        <w:rPr>
          <w:rFonts w:hAnsi="標楷體" w:hint="eastAsia"/>
          <w:color w:val="000000" w:themeColor="text1"/>
        </w:rPr>
        <w:t>(</w:t>
      </w:r>
      <w:r w:rsidR="00E61970" w:rsidRPr="00234098">
        <w:rPr>
          <w:rFonts w:hAnsi="標楷體"/>
          <w:color w:val="000000" w:themeColor="text1"/>
        </w:rPr>
        <w:t>或</w:t>
      </w:r>
      <w:r w:rsidR="00E61970" w:rsidRPr="00234098">
        <w:rPr>
          <w:rFonts w:hAnsi="標楷體" w:hint="eastAsia"/>
          <w:color w:val="000000" w:themeColor="text1"/>
        </w:rPr>
        <w:t>其他司法</w:t>
      </w:r>
      <w:r w:rsidR="00E61970" w:rsidRPr="00234098">
        <w:rPr>
          <w:rFonts w:hAnsi="標楷體"/>
          <w:color w:val="000000" w:themeColor="text1"/>
        </w:rPr>
        <w:t>警察機關</w:t>
      </w:r>
      <w:r w:rsidR="00E61970" w:rsidRPr="00234098">
        <w:rPr>
          <w:rFonts w:hAnsi="標楷體" w:hint="eastAsia"/>
          <w:color w:val="000000" w:themeColor="text1"/>
        </w:rPr>
        <w:t>)</w:t>
      </w:r>
      <w:r w:rsidR="00E61970" w:rsidRPr="00234098">
        <w:rPr>
          <w:rFonts w:hAnsi="標楷體"/>
          <w:color w:val="000000" w:themeColor="text1"/>
        </w:rPr>
        <w:t>傳喚到庭之專案被告或證人，常被要求以</w:t>
      </w:r>
      <w:r w:rsidR="00E61970" w:rsidRPr="00234098">
        <w:rPr>
          <w:rFonts w:hAnsi="標楷體" w:hint="eastAsia"/>
          <w:color w:val="000000" w:themeColor="text1"/>
        </w:rPr>
        <w:t>『</w:t>
      </w:r>
      <w:r w:rsidR="00E61970" w:rsidRPr="00234098">
        <w:rPr>
          <w:rFonts w:hAnsi="標楷體"/>
          <w:color w:val="000000" w:themeColor="text1"/>
        </w:rPr>
        <w:t>自願到庭</w:t>
      </w:r>
      <w:r w:rsidR="00E61970" w:rsidRPr="00234098">
        <w:rPr>
          <w:rFonts w:hAnsi="標楷體" w:hint="eastAsia"/>
          <w:color w:val="000000" w:themeColor="text1"/>
        </w:rPr>
        <w:t>』</w:t>
      </w:r>
      <w:r w:rsidR="00E61970" w:rsidRPr="00234098">
        <w:rPr>
          <w:rFonts w:hAnsi="標楷體"/>
          <w:color w:val="000000" w:themeColor="text1"/>
        </w:rPr>
        <w:t>之執行方式接受偵訊或調查。</w:t>
      </w:r>
      <w:r w:rsidR="00E61970" w:rsidRPr="00234098">
        <w:rPr>
          <w:rFonts w:hAnsi="標楷體" w:hint="eastAsia"/>
          <w:color w:val="000000" w:themeColor="text1"/>
        </w:rPr>
        <w:t>而</w:t>
      </w:r>
      <w:r w:rsidR="00E61970" w:rsidRPr="00234098">
        <w:rPr>
          <w:rFonts w:hAnsi="標楷體"/>
          <w:color w:val="000000" w:themeColor="text1"/>
        </w:rPr>
        <w:t>實務操作上，</w:t>
      </w:r>
      <w:r w:rsidR="00E61970" w:rsidRPr="00234098">
        <w:rPr>
          <w:rFonts w:hAnsi="標楷體" w:hint="eastAsia"/>
          <w:color w:val="000000" w:themeColor="text1"/>
        </w:rPr>
        <w:t>該署</w:t>
      </w:r>
      <w:r w:rsidR="00E61970" w:rsidRPr="00234098">
        <w:rPr>
          <w:rFonts w:hAnsi="標楷體"/>
          <w:color w:val="000000" w:themeColor="text1"/>
        </w:rPr>
        <w:t>就</w:t>
      </w:r>
      <w:r w:rsidR="00E61970" w:rsidRPr="00234098">
        <w:rPr>
          <w:rFonts w:hAnsi="標楷體" w:hint="eastAsia"/>
          <w:color w:val="000000" w:themeColor="text1"/>
        </w:rPr>
        <w:t>『</w:t>
      </w:r>
      <w:r w:rsidR="00E61970" w:rsidRPr="00234098">
        <w:rPr>
          <w:rFonts w:hAnsi="標楷體"/>
          <w:color w:val="000000" w:themeColor="text1"/>
        </w:rPr>
        <w:t>自願到庭</w:t>
      </w:r>
      <w:r w:rsidR="00E61970" w:rsidRPr="00234098">
        <w:rPr>
          <w:rFonts w:hAnsi="標楷體" w:hint="eastAsia"/>
          <w:color w:val="000000" w:themeColor="text1"/>
        </w:rPr>
        <w:t>』</w:t>
      </w:r>
      <w:r w:rsidR="00E61970" w:rsidRPr="00234098">
        <w:rPr>
          <w:rFonts w:hAnsi="標楷體"/>
          <w:color w:val="000000" w:themeColor="text1"/>
        </w:rPr>
        <w:t>之被告或證人，除責由專案支援戒護之法警看管，又於等候檢察官訊問</w:t>
      </w:r>
      <w:proofErr w:type="gramStart"/>
      <w:r w:rsidR="00E61970" w:rsidRPr="00234098">
        <w:rPr>
          <w:rFonts w:hAnsi="標楷體"/>
          <w:color w:val="000000" w:themeColor="text1"/>
        </w:rPr>
        <w:t>期間，</w:t>
      </w:r>
      <w:proofErr w:type="gramEnd"/>
      <w:r w:rsidR="00E61970" w:rsidRPr="00234098">
        <w:rPr>
          <w:rFonts w:hAnsi="標楷體"/>
          <w:color w:val="000000" w:themeColor="text1"/>
        </w:rPr>
        <w:t>限制被告或證人任意交談，其對外聯繫或通話須經專案指揮檢察官之同意，</w:t>
      </w:r>
      <w:proofErr w:type="gramStart"/>
      <w:r w:rsidR="00E61970" w:rsidRPr="00234098">
        <w:rPr>
          <w:rFonts w:hAnsi="標楷體"/>
          <w:color w:val="000000" w:themeColor="text1"/>
        </w:rPr>
        <w:t>甚至連如廁</w:t>
      </w:r>
      <w:proofErr w:type="gramEnd"/>
      <w:r w:rsidR="00E61970" w:rsidRPr="00234098">
        <w:rPr>
          <w:rFonts w:hAnsi="標楷體"/>
          <w:color w:val="000000" w:themeColor="text1"/>
        </w:rPr>
        <w:t>也必須由法警陪同、監看</w:t>
      </w:r>
      <w:r w:rsidR="00E61970" w:rsidRPr="00234098">
        <w:rPr>
          <w:rFonts w:hAnsi="標楷體" w:hint="eastAsia"/>
          <w:color w:val="000000" w:themeColor="text1"/>
        </w:rPr>
        <w:t>；惟</w:t>
      </w:r>
      <w:r w:rsidR="00E61970" w:rsidRPr="00234098">
        <w:rPr>
          <w:rFonts w:hAnsi="標楷體"/>
          <w:color w:val="000000" w:themeColor="text1"/>
        </w:rPr>
        <w:t>以司法人權保障之觀點，</w:t>
      </w:r>
      <w:r w:rsidR="00E61970" w:rsidRPr="00234098">
        <w:rPr>
          <w:rFonts w:hAnsi="標楷體" w:hint="eastAsia"/>
          <w:color w:val="000000" w:themeColor="text1"/>
        </w:rPr>
        <w:t>既係『</w:t>
      </w:r>
      <w:r w:rsidR="00E61970" w:rsidRPr="00234098">
        <w:rPr>
          <w:rFonts w:hAnsi="標楷體"/>
          <w:color w:val="000000" w:themeColor="text1"/>
        </w:rPr>
        <w:t>自願到庭</w:t>
      </w:r>
      <w:r w:rsidR="00E61970" w:rsidRPr="00234098">
        <w:rPr>
          <w:rFonts w:hAnsi="標楷體" w:hint="eastAsia"/>
          <w:color w:val="000000" w:themeColor="text1"/>
        </w:rPr>
        <w:t>接受偵訊』，則未經逮捕或拘提之人，自無由留置其於固定處所或限制其行動自由。</w:t>
      </w:r>
      <w:proofErr w:type="gramStart"/>
      <w:r w:rsidR="00E61970" w:rsidRPr="00234098">
        <w:rPr>
          <w:rFonts w:hAnsi="標楷體" w:hint="eastAsia"/>
          <w:color w:val="000000" w:themeColor="text1"/>
        </w:rPr>
        <w:t>臺</w:t>
      </w:r>
      <w:proofErr w:type="gramEnd"/>
      <w:r w:rsidR="00E61970" w:rsidRPr="00234098">
        <w:rPr>
          <w:rFonts w:hAnsi="標楷體" w:hint="eastAsia"/>
          <w:color w:val="000000" w:themeColor="text1"/>
        </w:rPr>
        <w:t>北地檢目前所</w:t>
      </w:r>
      <w:proofErr w:type="gramStart"/>
      <w:r w:rsidR="00E61970" w:rsidRPr="00234098">
        <w:rPr>
          <w:rFonts w:hAnsi="標楷體" w:hint="eastAsia"/>
          <w:color w:val="000000" w:themeColor="text1"/>
        </w:rPr>
        <w:t>採</w:t>
      </w:r>
      <w:proofErr w:type="gramEnd"/>
      <w:r w:rsidR="00E61970" w:rsidRPr="00234098">
        <w:rPr>
          <w:rFonts w:hAnsi="標楷體" w:hint="eastAsia"/>
          <w:color w:val="000000" w:themeColor="text1"/>
        </w:rPr>
        <w:t>行『</w:t>
      </w:r>
      <w:r w:rsidR="00E61970" w:rsidRPr="00234098">
        <w:rPr>
          <w:rFonts w:hAnsi="標楷體"/>
          <w:color w:val="000000" w:themeColor="text1"/>
        </w:rPr>
        <w:t>自願到庭</w:t>
      </w:r>
      <w:r w:rsidR="00E61970" w:rsidRPr="00234098">
        <w:rPr>
          <w:rFonts w:hAnsi="標楷體" w:hint="eastAsia"/>
          <w:color w:val="000000" w:themeColor="text1"/>
        </w:rPr>
        <w:t>』</w:t>
      </w:r>
      <w:r w:rsidR="00E61970" w:rsidRPr="00234098">
        <w:rPr>
          <w:rFonts w:hAnsi="標楷體"/>
          <w:color w:val="000000" w:themeColor="text1"/>
        </w:rPr>
        <w:t>之執行方式，除加重支援戒護之法警的勤務負擔外，更有不當干預人民人身自由權之疑慮</w:t>
      </w:r>
      <w:r w:rsidR="00E61970" w:rsidRPr="00234098">
        <w:rPr>
          <w:rFonts w:hAnsi="標楷體" w:hint="eastAsia"/>
          <w:color w:val="000000" w:themeColor="text1"/>
        </w:rPr>
        <w:t>。」等語</w:t>
      </w:r>
      <w:r w:rsidR="00E61970" w:rsidRPr="00234098">
        <w:rPr>
          <w:rFonts w:hAnsi="標楷體"/>
          <w:color w:val="000000" w:themeColor="text1"/>
        </w:rPr>
        <w:t>。</w:t>
      </w:r>
    </w:p>
    <w:p w:rsidR="00E61970" w:rsidRPr="00234098" w:rsidRDefault="00E61970" w:rsidP="00E61970">
      <w:pPr>
        <w:pStyle w:val="3"/>
        <w:rPr>
          <w:rFonts w:hAnsi="標楷體"/>
          <w:color w:val="000000" w:themeColor="text1"/>
        </w:rPr>
      </w:pPr>
      <w:r w:rsidRPr="00234098">
        <w:rPr>
          <w:rFonts w:hAnsi="標楷體" w:hint="eastAsia"/>
          <w:color w:val="000000" w:themeColor="text1"/>
        </w:rPr>
        <w:t>為擴大瞭解</w:t>
      </w:r>
      <w:r w:rsidRPr="00234098">
        <w:rPr>
          <w:rFonts w:hAnsi="標楷體"/>
          <w:color w:val="000000" w:themeColor="text1"/>
          <w:szCs w:val="32"/>
        </w:rPr>
        <w:t>各檢察</w:t>
      </w:r>
      <w:r w:rsidRPr="00234098">
        <w:rPr>
          <w:rFonts w:hAnsi="標楷體" w:hint="eastAsia"/>
          <w:color w:val="000000" w:themeColor="text1"/>
          <w:szCs w:val="32"/>
        </w:rPr>
        <w:t>機關對</w:t>
      </w:r>
      <w:r w:rsidRPr="00234098">
        <w:rPr>
          <w:rFonts w:hAnsi="標楷體"/>
          <w:color w:val="000000" w:themeColor="text1"/>
          <w:szCs w:val="32"/>
        </w:rPr>
        <w:t>於「自願到庭」被告或證人</w:t>
      </w:r>
      <w:r w:rsidRPr="00234098">
        <w:rPr>
          <w:rFonts w:hAnsi="標楷體" w:hint="eastAsia"/>
          <w:color w:val="000000" w:themeColor="text1"/>
          <w:szCs w:val="32"/>
        </w:rPr>
        <w:t>之看管情形</w:t>
      </w:r>
      <w:r w:rsidRPr="00234098">
        <w:rPr>
          <w:rFonts w:hAnsi="標楷體" w:hint="eastAsia"/>
          <w:color w:val="000000" w:themeColor="text1"/>
        </w:rPr>
        <w:t>，有無陳訴人指摘之上情，</w:t>
      </w:r>
      <w:proofErr w:type="gramStart"/>
      <w:r w:rsidRPr="00234098">
        <w:rPr>
          <w:rFonts w:hAnsi="標楷體" w:hint="eastAsia"/>
          <w:color w:val="000000" w:themeColor="text1"/>
        </w:rPr>
        <w:t>詢</w:t>
      </w:r>
      <w:proofErr w:type="gramEnd"/>
      <w:r w:rsidRPr="00234098">
        <w:rPr>
          <w:rFonts w:hAnsi="標楷體" w:hint="eastAsia"/>
          <w:color w:val="000000" w:themeColor="text1"/>
        </w:rPr>
        <w:t>據法務部說明略</w:t>
      </w:r>
      <w:proofErr w:type="gramStart"/>
      <w:r w:rsidRPr="00234098">
        <w:rPr>
          <w:rFonts w:hAnsi="標楷體" w:hint="eastAsia"/>
          <w:color w:val="000000" w:themeColor="text1"/>
        </w:rPr>
        <w:t>以</w:t>
      </w:r>
      <w:proofErr w:type="gramEnd"/>
      <w:r w:rsidRPr="00234098">
        <w:rPr>
          <w:rFonts w:hAnsi="標楷體" w:hint="eastAsia"/>
          <w:color w:val="000000" w:themeColor="text1"/>
        </w:rPr>
        <w:t>：</w:t>
      </w:r>
    </w:p>
    <w:p w:rsidR="00E61970" w:rsidRPr="00234098" w:rsidRDefault="00E61970" w:rsidP="00E61970">
      <w:pPr>
        <w:pStyle w:val="4"/>
        <w:rPr>
          <w:rFonts w:hAnsi="標楷體"/>
          <w:color w:val="000000" w:themeColor="text1"/>
        </w:rPr>
      </w:pPr>
      <w:r w:rsidRPr="00234098">
        <w:rPr>
          <w:rFonts w:hAnsi="標楷體" w:hint="eastAsia"/>
          <w:color w:val="000000" w:themeColor="text1"/>
          <w:szCs w:val="32"/>
        </w:rPr>
        <w:t>據</w:t>
      </w:r>
      <w:proofErr w:type="gramStart"/>
      <w:r w:rsidRPr="00234098">
        <w:rPr>
          <w:rFonts w:hAnsi="標楷體" w:hint="eastAsia"/>
          <w:color w:val="000000" w:themeColor="text1"/>
          <w:szCs w:val="32"/>
        </w:rPr>
        <w:t>臺高檢暨所屬</w:t>
      </w:r>
      <w:proofErr w:type="gramEnd"/>
      <w:r w:rsidRPr="00234098">
        <w:rPr>
          <w:rFonts w:hAnsi="標楷體" w:hint="eastAsia"/>
          <w:color w:val="000000" w:themeColor="text1"/>
          <w:szCs w:val="32"/>
        </w:rPr>
        <w:t>各級檢察機關回復表示，</w:t>
      </w:r>
      <w:r w:rsidRPr="00234098">
        <w:rPr>
          <w:rFonts w:hAnsi="標楷體" w:hint="eastAsia"/>
          <w:color w:val="000000" w:themeColor="text1"/>
        </w:rPr>
        <w:t>於</w:t>
      </w:r>
      <w:r w:rsidRPr="00234098">
        <w:rPr>
          <w:rFonts w:hAnsi="標楷體"/>
          <w:color w:val="000000" w:themeColor="text1"/>
        </w:rPr>
        <w:t>被告或證人以「自願到庭」方式接受偵訊或調查</w:t>
      </w:r>
      <w:r w:rsidRPr="00234098">
        <w:rPr>
          <w:rFonts w:hAnsi="標楷體" w:hint="eastAsia"/>
          <w:color w:val="000000" w:themeColor="text1"/>
        </w:rPr>
        <w:t>時</w:t>
      </w:r>
      <w:r w:rsidRPr="00234098">
        <w:rPr>
          <w:rFonts w:hAnsi="標楷體"/>
          <w:color w:val="000000" w:themeColor="text1"/>
        </w:rPr>
        <w:t>，</w:t>
      </w:r>
      <w:r w:rsidRPr="00234098">
        <w:rPr>
          <w:rFonts w:hAnsi="標楷體" w:hint="eastAsia"/>
          <w:color w:val="000000" w:themeColor="text1"/>
        </w:rPr>
        <w:t>除告知</w:t>
      </w:r>
      <w:r w:rsidRPr="00234098">
        <w:rPr>
          <w:rFonts w:hAnsi="標楷體"/>
          <w:color w:val="000000" w:themeColor="text1"/>
        </w:rPr>
        <w:t>被告或證人</w:t>
      </w:r>
      <w:r w:rsidRPr="00234098">
        <w:rPr>
          <w:rFonts w:hAnsi="標楷體" w:hint="eastAsia"/>
          <w:color w:val="000000" w:themeColor="text1"/>
        </w:rPr>
        <w:t>有關偵查庭之安全與秩序等有關注意事項，以落實偵查不公開，尚無指派</w:t>
      </w:r>
      <w:r w:rsidRPr="00234098">
        <w:rPr>
          <w:rFonts w:hAnsi="標楷體"/>
          <w:color w:val="000000" w:themeColor="text1"/>
        </w:rPr>
        <w:t>法警限制被告或證人任意交談，</w:t>
      </w:r>
      <w:r w:rsidRPr="00234098">
        <w:rPr>
          <w:rFonts w:hAnsi="標楷體" w:hint="eastAsia"/>
          <w:color w:val="000000" w:themeColor="text1"/>
        </w:rPr>
        <w:t>且</w:t>
      </w:r>
      <w:r w:rsidRPr="00234098">
        <w:rPr>
          <w:rFonts w:hAnsi="標楷體"/>
          <w:color w:val="000000" w:themeColor="text1"/>
        </w:rPr>
        <w:t>被告或證人如廁也</w:t>
      </w:r>
      <w:r w:rsidRPr="00234098">
        <w:rPr>
          <w:rFonts w:hAnsi="標楷體" w:hint="eastAsia"/>
          <w:color w:val="000000" w:themeColor="text1"/>
        </w:rPr>
        <w:t>無</w:t>
      </w:r>
      <w:r w:rsidRPr="00234098">
        <w:rPr>
          <w:rFonts w:hAnsi="標楷體"/>
          <w:color w:val="000000" w:themeColor="text1"/>
        </w:rPr>
        <w:t>須由法警陪同、監看。</w:t>
      </w:r>
    </w:p>
    <w:p w:rsidR="00E61970" w:rsidRPr="00234098" w:rsidRDefault="00E61970" w:rsidP="00E61970">
      <w:pPr>
        <w:pStyle w:val="4"/>
        <w:rPr>
          <w:rFonts w:hAnsi="標楷體"/>
          <w:color w:val="000000" w:themeColor="text1"/>
          <w:szCs w:val="24"/>
        </w:rPr>
      </w:pPr>
      <w:r w:rsidRPr="00234098">
        <w:rPr>
          <w:rFonts w:hAnsi="標楷體" w:hint="eastAsia"/>
          <w:color w:val="000000" w:themeColor="text1"/>
          <w:szCs w:val="24"/>
        </w:rPr>
        <w:t>以</w:t>
      </w:r>
      <w:proofErr w:type="gramStart"/>
      <w:r w:rsidRPr="00234098">
        <w:rPr>
          <w:rFonts w:hAnsi="標楷體" w:hint="eastAsia"/>
          <w:color w:val="000000" w:themeColor="text1"/>
          <w:szCs w:val="24"/>
        </w:rPr>
        <w:t>臺</w:t>
      </w:r>
      <w:proofErr w:type="gramEnd"/>
      <w:r w:rsidRPr="00234098">
        <w:rPr>
          <w:rFonts w:hAnsi="標楷體" w:hint="eastAsia"/>
          <w:color w:val="000000" w:themeColor="text1"/>
          <w:szCs w:val="24"/>
        </w:rPr>
        <w:t>北地檢為例之作法：</w:t>
      </w:r>
    </w:p>
    <w:p w:rsidR="00E61970" w:rsidRPr="00234098" w:rsidRDefault="00E61970" w:rsidP="00E61970">
      <w:pPr>
        <w:pStyle w:val="5"/>
        <w:rPr>
          <w:rFonts w:hAnsi="標楷體"/>
          <w:color w:val="000000" w:themeColor="text1"/>
        </w:rPr>
      </w:pPr>
      <w:r w:rsidRPr="00234098">
        <w:rPr>
          <w:rFonts w:hAnsi="標楷體" w:hint="eastAsia"/>
          <w:color w:val="000000" w:themeColor="text1"/>
        </w:rPr>
        <w:lastRenderedPageBreak/>
        <w:t>就被告或證人以「自願到庭」方式接受偵訊或調查時，該署法警室有設置「當事人休息室」，請當事人於該處</w:t>
      </w:r>
      <w:proofErr w:type="gramStart"/>
      <w:r w:rsidRPr="00234098">
        <w:rPr>
          <w:rFonts w:hAnsi="標楷體" w:hint="eastAsia"/>
          <w:color w:val="000000" w:themeColor="text1"/>
        </w:rPr>
        <w:t>暫歇待庭</w:t>
      </w:r>
      <w:proofErr w:type="gramEnd"/>
      <w:r w:rsidRPr="00234098">
        <w:rPr>
          <w:rFonts w:hAnsi="標楷體" w:hint="eastAsia"/>
          <w:color w:val="000000" w:themeColor="text1"/>
        </w:rPr>
        <w:t>，除</w:t>
      </w:r>
      <w:proofErr w:type="gramStart"/>
      <w:r w:rsidRPr="00234098">
        <w:rPr>
          <w:rFonts w:hAnsi="標楷體" w:hint="eastAsia"/>
          <w:color w:val="000000" w:themeColor="text1"/>
        </w:rPr>
        <w:t>便利帶庭應</w:t>
      </w:r>
      <w:proofErr w:type="gramEnd"/>
      <w:r w:rsidRPr="00234098">
        <w:rPr>
          <w:rFonts w:hAnsi="標楷體" w:hint="eastAsia"/>
          <w:color w:val="000000" w:themeColor="text1"/>
        </w:rPr>
        <w:t>訊、</w:t>
      </w:r>
      <w:proofErr w:type="gramStart"/>
      <w:r w:rsidRPr="00234098">
        <w:rPr>
          <w:rFonts w:hAnsi="標楷體" w:hint="eastAsia"/>
          <w:color w:val="000000" w:themeColor="text1"/>
        </w:rPr>
        <w:t>庭畢</w:t>
      </w:r>
      <w:r w:rsidR="00852628" w:rsidRPr="00234098">
        <w:rPr>
          <w:rFonts w:hAnsi="標楷體" w:hint="eastAsia"/>
          <w:color w:val="000000" w:themeColor="text1"/>
        </w:rPr>
        <w:t>候</w:t>
      </w:r>
      <w:proofErr w:type="gramEnd"/>
      <w:r w:rsidRPr="00234098">
        <w:rPr>
          <w:rFonts w:hAnsi="標楷體" w:hint="eastAsia"/>
          <w:color w:val="000000" w:themeColor="text1"/>
        </w:rPr>
        <w:t>核辦等控管外，亦避免非案件相關當事人、親屬及傳播媒體干擾混亂等戒護需求。</w:t>
      </w:r>
    </w:p>
    <w:p w:rsidR="00E61970" w:rsidRPr="00234098" w:rsidRDefault="00E61970" w:rsidP="00E61970">
      <w:pPr>
        <w:pStyle w:val="5"/>
        <w:rPr>
          <w:rFonts w:hAnsi="標楷體"/>
          <w:color w:val="000000" w:themeColor="text1"/>
          <w:szCs w:val="24"/>
        </w:rPr>
      </w:pPr>
      <w:r w:rsidRPr="00234098">
        <w:rPr>
          <w:rFonts w:hAnsi="標楷體" w:hint="eastAsia"/>
          <w:color w:val="000000" w:themeColor="text1"/>
          <w:szCs w:val="24"/>
        </w:rPr>
        <w:t>就限制被告或證人任意交談及</w:t>
      </w:r>
      <w:proofErr w:type="gramStart"/>
      <w:r w:rsidRPr="00234098">
        <w:rPr>
          <w:rFonts w:hAnsi="標楷體" w:hint="eastAsia"/>
          <w:color w:val="000000" w:themeColor="text1"/>
          <w:szCs w:val="24"/>
        </w:rPr>
        <w:t>如廁須由</w:t>
      </w:r>
      <w:proofErr w:type="gramEnd"/>
      <w:r w:rsidRPr="00234098">
        <w:rPr>
          <w:rFonts w:hAnsi="標楷體" w:hint="eastAsia"/>
          <w:color w:val="000000" w:themeColor="text1"/>
          <w:szCs w:val="24"/>
        </w:rPr>
        <w:t>法警陪同、監看部分，該署並未強制自願到庭當事人禁止互相交談或對外聯繫，僅就承辦檢察官要求須隔離訊問之當事人(刑事訴訟法第97條)，或尚未訊問及已訊問</w:t>
      </w:r>
      <w:r w:rsidR="00852628" w:rsidRPr="00234098">
        <w:rPr>
          <w:rFonts w:hAnsi="標楷體" w:hint="eastAsia"/>
          <w:color w:val="000000" w:themeColor="text1"/>
        </w:rPr>
        <w:t>候</w:t>
      </w:r>
      <w:r w:rsidRPr="00234098">
        <w:rPr>
          <w:rFonts w:hAnsi="標楷體" w:hint="eastAsia"/>
          <w:color w:val="000000" w:themeColor="text1"/>
          <w:szCs w:val="24"/>
        </w:rPr>
        <w:t>核辦之當事人就偵查案件訊問內容等避免任意交談(刑事訴訟法第245條)。當事人</w:t>
      </w:r>
      <w:proofErr w:type="gramStart"/>
      <w:r w:rsidRPr="00234098">
        <w:rPr>
          <w:rFonts w:hAnsi="標楷體" w:hint="eastAsia"/>
          <w:color w:val="000000" w:themeColor="text1"/>
          <w:szCs w:val="24"/>
        </w:rPr>
        <w:t>如廁由法警</w:t>
      </w:r>
      <w:proofErr w:type="gramEnd"/>
      <w:r w:rsidRPr="00234098">
        <w:rPr>
          <w:rFonts w:hAnsi="標楷體" w:hint="eastAsia"/>
          <w:color w:val="000000" w:themeColor="text1"/>
          <w:szCs w:val="24"/>
        </w:rPr>
        <w:t>陪同引導，</w:t>
      </w:r>
      <w:proofErr w:type="gramStart"/>
      <w:r w:rsidRPr="00234098">
        <w:rPr>
          <w:rFonts w:hAnsi="標楷體" w:hint="eastAsia"/>
          <w:color w:val="000000" w:themeColor="text1"/>
          <w:szCs w:val="24"/>
        </w:rPr>
        <w:t>主要係除為</w:t>
      </w:r>
      <w:proofErr w:type="gramEnd"/>
      <w:r w:rsidRPr="00234098">
        <w:rPr>
          <w:rFonts w:hAnsi="標楷體" w:hint="eastAsia"/>
          <w:color w:val="000000" w:themeColor="text1"/>
          <w:szCs w:val="24"/>
        </w:rPr>
        <w:t>保護當事人人身安全之措施(因法警室當事人休息室至廁所區域係公共區域)，並適當提醒當事人勿就訊問內容趁隙交談公開等非必要行為預防，且就該署實際環境空間，事實上經由法警引導當事人較為妥適便利。</w:t>
      </w:r>
    </w:p>
    <w:p w:rsidR="00E61970" w:rsidRPr="00234098" w:rsidRDefault="00E61970" w:rsidP="00E61970">
      <w:pPr>
        <w:pStyle w:val="5"/>
        <w:rPr>
          <w:rFonts w:hAnsi="標楷體"/>
          <w:color w:val="000000" w:themeColor="text1"/>
          <w:szCs w:val="24"/>
        </w:rPr>
      </w:pPr>
      <w:r w:rsidRPr="00234098">
        <w:rPr>
          <w:rFonts w:hAnsi="標楷體" w:hint="eastAsia"/>
          <w:color w:val="000000" w:themeColor="text1"/>
          <w:szCs w:val="24"/>
        </w:rPr>
        <w:t>是該署就「自願到庭」之被告或證人係採取較寬鬆管制，僅就關於當事人人身安全及偵</w:t>
      </w:r>
      <w:r w:rsidR="0087522A" w:rsidRPr="00234098">
        <w:rPr>
          <w:rFonts w:hAnsi="標楷體" w:hint="eastAsia"/>
          <w:color w:val="000000" w:themeColor="text1"/>
          <w:szCs w:val="24"/>
        </w:rPr>
        <w:t>查不公開事項，採取必要性限制、禁止。且同仁亦會與當事人溝通與反映</w:t>
      </w:r>
      <w:r w:rsidRPr="00234098">
        <w:rPr>
          <w:rFonts w:hAnsi="標楷體" w:hint="eastAsia"/>
          <w:color w:val="000000" w:themeColor="text1"/>
          <w:szCs w:val="24"/>
        </w:rPr>
        <w:t>當事人意見予承辦檢察官，避免造成當事人有強暴、脅迫、利誘、詐欺、疲勞訊問等</w:t>
      </w:r>
      <w:proofErr w:type="gramStart"/>
      <w:r w:rsidRPr="00234098">
        <w:rPr>
          <w:rFonts w:hAnsi="標楷體" w:hint="eastAsia"/>
          <w:color w:val="000000" w:themeColor="text1"/>
          <w:szCs w:val="24"/>
        </w:rPr>
        <w:t>之</w:t>
      </w:r>
      <w:proofErr w:type="gramEnd"/>
      <w:r w:rsidRPr="00234098">
        <w:rPr>
          <w:rFonts w:hAnsi="標楷體" w:hint="eastAsia"/>
          <w:color w:val="000000" w:themeColor="text1"/>
          <w:szCs w:val="24"/>
        </w:rPr>
        <w:t>感。</w:t>
      </w:r>
    </w:p>
    <w:p w:rsidR="00E61970" w:rsidRPr="00234098" w:rsidRDefault="00E61970" w:rsidP="00E61970">
      <w:pPr>
        <w:pStyle w:val="3"/>
        <w:rPr>
          <w:rFonts w:hAnsi="標楷體"/>
          <w:color w:val="000000" w:themeColor="text1"/>
        </w:rPr>
      </w:pPr>
      <w:r w:rsidRPr="00234098">
        <w:rPr>
          <w:rFonts w:hAnsi="標楷體" w:hint="eastAsia"/>
          <w:color w:val="000000" w:themeColor="text1"/>
        </w:rPr>
        <w:t>綜上所述，</w:t>
      </w:r>
      <w:proofErr w:type="gramStart"/>
      <w:r w:rsidRPr="00234098">
        <w:rPr>
          <w:rFonts w:hAnsi="標楷體" w:hint="eastAsia"/>
          <w:color w:val="000000" w:themeColor="text1"/>
        </w:rPr>
        <w:t>臺</w:t>
      </w:r>
      <w:proofErr w:type="gramEnd"/>
      <w:r w:rsidRPr="00234098">
        <w:rPr>
          <w:rFonts w:hAnsi="標楷體" w:hint="eastAsia"/>
          <w:color w:val="000000" w:themeColor="text1"/>
        </w:rPr>
        <w:t>北地檢對於以「自願到庭」方式接受偵訊或調查之被告或證人，基於確保偵查不公開</w:t>
      </w:r>
      <w:proofErr w:type="gramStart"/>
      <w:r w:rsidRPr="00234098">
        <w:rPr>
          <w:rFonts w:hAnsi="標楷體" w:hint="eastAsia"/>
          <w:color w:val="000000" w:themeColor="text1"/>
        </w:rPr>
        <w:t>等節而仍</w:t>
      </w:r>
      <w:proofErr w:type="gramEnd"/>
      <w:r w:rsidRPr="00234098">
        <w:rPr>
          <w:rFonts w:hAnsi="標楷體" w:hint="eastAsia"/>
          <w:color w:val="000000" w:themeColor="text1"/>
        </w:rPr>
        <w:t>指派法警為低密度之管制，雖非全然無理由；</w:t>
      </w:r>
      <w:proofErr w:type="gramStart"/>
      <w:r w:rsidRPr="00234098">
        <w:rPr>
          <w:rFonts w:hAnsi="標楷體" w:hint="eastAsia"/>
          <w:color w:val="000000" w:themeColor="text1"/>
        </w:rPr>
        <w:t>惟</w:t>
      </w:r>
      <w:proofErr w:type="gramEnd"/>
      <w:r w:rsidRPr="00234098">
        <w:rPr>
          <w:rFonts w:hAnsi="標楷體" w:hint="eastAsia"/>
          <w:color w:val="000000" w:themeColor="text1"/>
        </w:rPr>
        <w:t>隨著國人人權意識不斷高漲，系爭作法容不免引發係為規避</w:t>
      </w:r>
      <w:r w:rsidRPr="00234098">
        <w:rPr>
          <w:rFonts w:hAnsi="標楷體"/>
          <w:color w:val="000000" w:themeColor="text1"/>
        </w:rPr>
        <w:t>憲法第8條第2項</w:t>
      </w:r>
      <w:r w:rsidRPr="00234098">
        <w:rPr>
          <w:rFonts w:hAnsi="標楷體" w:hint="eastAsia"/>
          <w:color w:val="000000" w:themeColor="text1"/>
        </w:rPr>
        <w:t>，</w:t>
      </w:r>
      <w:r w:rsidRPr="00234098">
        <w:rPr>
          <w:rFonts w:hAnsi="標楷體"/>
          <w:color w:val="000000" w:themeColor="text1"/>
        </w:rPr>
        <w:t>人民因犯罪嫌疑被逮捕拘禁時，</w:t>
      </w:r>
      <w:r w:rsidRPr="00234098">
        <w:rPr>
          <w:rFonts w:hAnsi="標楷體" w:hint="eastAsia"/>
          <w:color w:val="000000" w:themeColor="text1"/>
        </w:rPr>
        <w:t>應</w:t>
      </w:r>
      <w:r w:rsidRPr="00234098">
        <w:rPr>
          <w:rFonts w:hAnsi="標楷體"/>
          <w:color w:val="000000" w:themeColor="text1"/>
        </w:rPr>
        <w:t>至遲於24小時內移送該管法院</w:t>
      </w:r>
      <w:r w:rsidRPr="00234098">
        <w:rPr>
          <w:rFonts w:hAnsi="標楷體" w:hint="eastAsia"/>
          <w:color w:val="000000" w:themeColor="text1"/>
        </w:rPr>
        <w:t>審問</w:t>
      </w:r>
      <w:r w:rsidRPr="00234098">
        <w:rPr>
          <w:rFonts w:hAnsi="標楷體"/>
          <w:color w:val="000000" w:themeColor="text1"/>
        </w:rPr>
        <w:t>之規範</w:t>
      </w:r>
      <w:r w:rsidRPr="00234098">
        <w:rPr>
          <w:rFonts w:hAnsi="標楷體" w:hint="eastAsia"/>
          <w:color w:val="000000" w:themeColor="text1"/>
        </w:rPr>
        <w:t>，不可不慎。</w:t>
      </w:r>
      <w:proofErr w:type="gramStart"/>
      <w:r w:rsidR="00414E8F" w:rsidRPr="00234098">
        <w:rPr>
          <w:rFonts w:hAnsi="標楷體" w:hint="eastAsia"/>
          <w:color w:val="000000" w:themeColor="text1"/>
        </w:rPr>
        <w:t>再者，</w:t>
      </w:r>
      <w:proofErr w:type="gramEnd"/>
      <w:r w:rsidR="00414E8F" w:rsidRPr="00234098">
        <w:rPr>
          <w:rFonts w:hAnsi="標楷體" w:hint="eastAsia"/>
          <w:color w:val="000000" w:themeColor="text1"/>
        </w:rPr>
        <w:t>系爭管制必然增加法</w:t>
      </w:r>
      <w:r w:rsidR="00414E8F" w:rsidRPr="00234098">
        <w:rPr>
          <w:rFonts w:hAnsi="標楷體" w:hint="eastAsia"/>
          <w:color w:val="000000" w:themeColor="text1"/>
        </w:rPr>
        <w:lastRenderedPageBreak/>
        <w:t>警額外之勤務負擔，在法警人力捉襟見肘之際，必然引起強烈反彈；</w:t>
      </w:r>
      <w:proofErr w:type="gramStart"/>
      <w:r w:rsidR="00414E8F" w:rsidRPr="00234098">
        <w:rPr>
          <w:rFonts w:hAnsi="標楷體" w:hint="eastAsia"/>
          <w:color w:val="000000" w:themeColor="text1"/>
        </w:rPr>
        <w:t>臺</w:t>
      </w:r>
      <w:proofErr w:type="gramEnd"/>
      <w:r w:rsidR="00414E8F" w:rsidRPr="00234098">
        <w:rPr>
          <w:rFonts w:hAnsi="標楷體" w:hint="eastAsia"/>
          <w:color w:val="000000" w:themeColor="text1"/>
        </w:rPr>
        <w:t>北</w:t>
      </w:r>
      <w:proofErr w:type="gramStart"/>
      <w:r w:rsidR="00414E8F" w:rsidRPr="00234098">
        <w:rPr>
          <w:rFonts w:hAnsi="標楷體" w:hint="eastAsia"/>
          <w:color w:val="000000" w:themeColor="text1"/>
        </w:rPr>
        <w:t>地檢既稱</w:t>
      </w:r>
      <w:proofErr w:type="gramEnd"/>
      <w:r w:rsidR="00414E8F" w:rsidRPr="00234098">
        <w:rPr>
          <w:rFonts w:hAnsi="標楷體" w:hint="eastAsia"/>
          <w:color w:val="000000" w:themeColor="text1"/>
        </w:rPr>
        <w:t>此僅為寬鬆之必要性管制，相關作為是否妥適，</w:t>
      </w:r>
      <w:proofErr w:type="gramStart"/>
      <w:r w:rsidR="00414E8F" w:rsidRPr="00234098">
        <w:rPr>
          <w:rFonts w:hAnsi="標楷體" w:hint="eastAsia"/>
          <w:color w:val="000000" w:themeColor="text1"/>
        </w:rPr>
        <w:t>亦允應併為研酌妥處</w:t>
      </w:r>
      <w:proofErr w:type="gramEnd"/>
      <w:r w:rsidR="00414E8F" w:rsidRPr="00234098">
        <w:rPr>
          <w:rFonts w:hAnsi="標楷體" w:hint="eastAsia"/>
          <w:color w:val="000000" w:themeColor="text1"/>
        </w:rPr>
        <w:t>。</w:t>
      </w:r>
    </w:p>
    <w:p w:rsidR="00414E8F" w:rsidRPr="00234098" w:rsidRDefault="00414E8F" w:rsidP="00414E8F">
      <w:pPr>
        <w:pStyle w:val="2"/>
        <w:numPr>
          <w:ilvl w:val="0"/>
          <w:numId w:val="0"/>
        </w:numPr>
        <w:spacing w:line="240" w:lineRule="exact"/>
        <w:ind w:left="1021"/>
        <w:rPr>
          <w:rFonts w:hAnsi="標楷體"/>
          <w:color w:val="000000" w:themeColor="text1"/>
        </w:rPr>
      </w:pPr>
    </w:p>
    <w:p w:rsidR="00E61970" w:rsidRPr="0076313F" w:rsidRDefault="004375C4" w:rsidP="00E61970">
      <w:pPr>
        <w:pStyle w:val="2"/>
        <w:rPr>
          <w:rFonts w:hAnsi="標楷體"/>
          <w:b/>
          <w:color w:val="000000" w:themeColor="text1"/>
        </w:rPr>
      </w:pPr>
      <w:r w:rsidRPr="0076313F">
        <w:rPr>
          <w:rFonts w:hAnsi="標楷體"/>
          <w:b/>
          <w:bCs w:val="0"/>
          <w:color w:val="000000" w:themeColor="text1"/>
          <w:szCs w:val="20"/>
        </w:rPr>
        <w:t>法務部</w:t>
      </w:r>
      <w:r w:rsidRPr="0076313F">
        <w:rPr>
          <w:rFonts w:hAnsi="標楷體" w:hint="eastAsia"/>
          <w:b/>
          <w:bCs w:val="0"/>
          <w:color w:val="000000" w:themeColor="text1"/>
          <w:szCs w:val="20"/>
        </w:rPr>
        <w:t>肩負</w:t>
      </w:r>
      <w:r w:rsidRPr="0076313F">
        <w:rPr>
          <w:rFonts w:hAnsi="標楷體"/>
          <w:b/>
          <w:bCs w:val="0"/>
          <w:color w:val="000000" w:themeColor="text1"/>
          <w:szCs w:val="20"/>
        </w:rPr>
        <w:t>推動行政院人權保障政策</w:t>
      </w:r>
      <w:r w:rsidRPr="0076313F">
        <w:rPr>
          <w:rFonts w:hAnsi="標楷體" w:hint="eastAsia"/>
          <w:b/>
          <w:bCs w:val="0"/>
          <w:color w:val="000000" w:themeColor="text1"/>
          <w:szCs w:val="20"/>
        </w:rPr>
        <w:t>及執行相關業務之責，對所屬</w:t>
      </w:r>
      <w:proofErr w:type="gramStart"/>
      <w:r w:rsidRPr="0076313F">
        <w:rPr>
          <w:rFonts w:hAnsi="標楷體" w:hint="eastAsia"/>
          <w:b/>
          <w:bCs w:val="0"/>
          <w:color w:val="000000" w:themeColor="text1"/>
          <w:szCs w:val="20"/>
        </w:rPr>
        <w:t>臺</w:t>
      </w:r>
      <w:proofErr w:type="gramEnd"/>
      <w:r w:rsidRPr="0076313F">
        <w:rPr>
          <w:rFonts w:hAnsi="標楷體" w:hint="eastAsia"/>
          <w:b/>
          <w:bCs w:val="0"/>
          <w:color w:val="000000" w:themeColor="text1"/>
          <w:szCs w:val="20"/>
        </w:rPr>
        <w:t>北地檢法警</w:t>
      </w:r>
      <w:r w:rsidRPr="0076313F">
        <w:rPr>
          <w:rFonts w:hAnsi="標楷體"/>
          <w:b/>
          <w:color w:val="000000" w:themeColor="text1"/>
        </w:rPr>
        <w:t>連續值勤時間過長</w:t>
      </w:r>
      <w:r w:rsidRPr="0076313F">
        <w:rPr>
          <w:rFonts w:hAnsi="標楷體" w:hint="eastAsia"/>
          <w:b/>
          <w:bCs w:val="0"/>
          <w:color w:val="000000" w:themeColor="text1"/>
          <w:szCs w:val="20"/>
        </w:rPr>
        <w:t>，更應通盤檢討調整該署基層法警勤務內容，持續添購</w:t>
      </w:r>
      <w:r w:rsidRPr="0076313F">
        <w:rPr>
          <w:rFonts w:hAnsi="標楷體"/>
          <w:b/>
          <w:bCs w:val="0"/>
          <w:color w:val="000000" w:themeColor="text1"/>
          <w:szCs w:val="20"/>
        </w:rPr>
        <w:t>科技輔助設備</w:t>
      </w:r>
      <w:r w:rsidRPr="0076313F">
        <w:rPr>
          <w:rFonts w:hAnsi="標楷體" w:hint="eastAsia"/>
          <w:b/>
          <w:bCs w:val="0"/>
          <w:color w:val="000000" w:themeColor="text1"/>
          <w:szCs w:val="20"/>
        </w:rPr>
        <w:t>，及時增</w:t>
      </w:r>
      <w:r w:rsidRPr="0076313F">
        <w:rPr>
          <w:rFonts w:hAnsi="標楷體"/>
          <w:b/>
          <w:bCs w:val="0"/>
          <w:color w:val="000000" w:themeColor="text1"/>
          <w:szCs w:val="20"/>
        </w:rPr>
        <w:t>聘職務代理人</w:t>
      </w:r>
      <w:r w:rsidRPr="0076313F">
        <w:rPr>
          <w:rFonts w:hAnsi="標楷體" w:hint="eastAsia"/>
          <w:b/>
          <w:bCs w:val="0"/>
          <w:color w:val="000000" w:themeColor="text1"/>
          <w:szCs w:val="20"/>
        </w:rPr>
        <w:t>，與招募</w:t>
      </w:r>
      <w:r w:rsidRPr="0076313F">
        <w:rPr>
          <w:rFonts w:hAnsi="標楷體"/>
          <w:b/>
          <w:bCs w:val="0"/>
          <w:color w:val="000000" w:themeColor="text1"/>
          <w:szCs w:val="20"/>
        </w:rPr>
        <w:t>民間保全人力</w:t>
      </w:r>
      <w:r w:rsidRPr="0076313F">
        <w:rPr>
          <w:rFonts w:hAnsi="標楷體" w:hint="eastAsia"/>
          <w:b/>
          <w:bCs w:val="0"/>
          <w:color w:val="000000" w:themeColor="text1"/>
          <w:szCs w:val="20"/>
        </w:rPr>
        <w:t>等</w:t>
      </w:r>
      <w:r w:rsidRPr="0076313F">
        <w:rPr>
          <w:rFonts w:hAnsi="標楷體" w:hint="eastAsia"/>
          <w:b/>
          <w:color w:val="000000" w:themeColor="text1"/>
        </w:rPr>
        <w:t>安全防護措施</w:t>
      </w:r>
      <w:r w:rsidRPr="0076313F">
        <w:rPr>
          <w:rFonts w:hAnsi="標楷體" w:hint="eastAsia"/>
          <w:b/>
          <w:bCs w:val="0"/>
          <w:color w:val="000000" w:themeColor="text1"/>
          <w:szCs w:val="20"/>
        </w:rPr>
        <w:t>，改善法警過</w:t>
      </w:r>
      <w:proofErr w:type="gramStart"/>
      <w:r w:rsidRPr="0076313F">
        <w:rPr>
          <w:rFonts w:hAnsi="標楷體" w:hint="eastAsia"/>
          <w:b/>
          <w:bCs w:val="0"/>
          <w:color w:val="000000" w:themeColor="text1"/>
          <w:szCs w:val="20"/>
        </w:rPr>
        <w:t>勞</w:t>
      </w:r>
      <w:proofErr w:type="gramEnd"/>
      <w:r w:rsidRPr="0076313F">
        <w:rPr>
          <w:rFonts w:hAnsi="標楷體" w:hint="eastAsia"/>
          <w:b/>
          <w:bCs w:val="0"/>
          <w:color w:val="000000" w:themeColor="text1"/>
          <w:szCs w:val="20"/>
        </w:rPr>
        <w:t>現況，以維護法警人權與</w:t>
      </w:r>
      <w:r w:rsidRPr="0076313F">
        <w:rPr>
          <w:rFonts w:hAnsi="標楷體"/>
          <w:b/>
          <w:bCs w:val="0"/>
          <w:color w:val="000000" w:themeColor="text1"/>
          <w:szCs w:val="20"/>
        </w:rPr>
        <w:t>機關安全</w:t>
      </w:r>
      <w:r w:rsidR="007F10B0" w:rsidRPr="0076313F">
        <w:rPr>
          <w:rFonts w:hAnsi="標楷體" w:hint="eastAsia"/>
          <w:b/>
          <w:bCs w:val="0"/>
          <w:color w:val="000000" w:themeColor="text1"/>
          <w:szCs w:val="20"/>
        </w:rPr>
        <w:t>：</w:t>
      </w:r>
    </w:p>
    <w:p w:rsidR="00E61970" w:rsidRPr="00234098" w:rsidRDefault="00E61970" w:rsidP="00E61970">
      <w:pPr>
        <w:pStyle w:val="3"/>
        <w:rPr>
          <w:rFonts w:hAnsi="標楷體"/>
          <w:color w:val="000000" w:themeColor="text1"/>
          <w:sz w:val="24"/>
          <w:szCs w:val="24"/>
        </w:rPr>
      </w:pPr>
      <w:r w:rsidRPr="00234098">
        <w:rPr>
          <w:rFonts w:hAnsi="標楷體" w:hint="eastAsia"/>
          <w:color w:val="000000" w:themeColor="text1"/>
        </w:rPr>
        <w:t>按具有國內法效力之聯合國</w:t>
      </w:r>
      <w:r w:rsidRPr="00234098">
        <w:rPr>
          <w:rFonts w:hAnsi="標楷體"/>
          <w:color w:val="000000" w:themeColor="text1"/>
        </w:rPr>
        <w:t>經濟社會文化權利國際公約(下稱</w:t>
      </w:r>
      <w:proofErr w:type="gramStart"/>
      <w:r w:rsidRPr="00234098">
        <w:rPr>
          <w:rFonts w:hAnsi="標楷體"/>
          <w:color w:val="000000" w:themeColor="text1"/>
        </w:rPr>
        <w:t>經社文公約</w:t>
      </w:r>
      <w:proofErr w:type="gramEnd"/>
      <w:r w:rsidRPr="00234098">
        <w:rPr>
          <w:rFonts w:hAnsi="標楷體"/>
          <w:color w:val="000000" w:themeColor="text1"/>
        </w:rPr>
        <w:t>)</w:t>
      </w:r>
      <w:r w:rsidRPr="00234098">
        <w:rPr>
          <w:rFonts w:hAnsi="標楷體" w:hint="eastAsia"/>
          <w:color w:val="000000" w:themeColor="text1"/>
        </w:rPr>
        <w:t>第6條第1項、第7條第4款分別規定：「本公約締約國確認人人有工作之權利，包括人人應有機會憑本人自由選擇或接受之工作謀生之權利，並將採取適當步驟保障之」、「</w:t>
      </w:r>
      <w:r w:rsidRPr="00234098">
        <w:rPr>
          <w:rFonts w:hAnsi="標楷體"/>
          <w:color w:val="000000" w:themeColor="text1"/>
        </w:rPr>
        <w:t>本公約締約國確認人人有權享受公平與良好之工作條件，尤須確保…</w:t>
      </w:r>
      <w:proofErr w:type="gramStart"/>
      <w:r w:rsidRPr="00234098">
        <w:rPr>
          <w:rFonts w:hAnsi="標楷體"/>
          <w:color w:val="000000" w:themeColor="text1"/>
        </w:rPr>
        <w:t>…</w:t>
      </w:r>
      <w:proofErr w:type="gramEnd"/>
      <w:r w:rsidRPr="00234098">
        <w:rPr>
          <w:rFonts w:hAnsi="標楷體"/>
          <w:color w:val="000000" w:themeColor="text1"/>
        </w:rPr>
        <w:t>(四)休息、閒暇、工作時間之合理限制與照給薪資之定期休假，公共假日</w:t>
      </w:r>
      <w:proofErr w:type="gramStart"/>
      <w:r w:rsidRPr="00234098">
        <w:rPr>
          <w:rFonts w:hAnsi="標楷體"/>
          <w:color w:val="000000" w:themeColor="text1"/>
        </w:rPr>
        <w:t>亦須給酬</w:t>
      </w:r>
      <w:proofErr w:type="gramEnd"/>
      <w:r w:rsidRPr="00234098">
        <w:rPr>
          <w:rFonts w:hAnsi="標楷體"/>
          <w:color w:val="000000" w:themeColor="text1"/>
        </w:rPr>
        <w:t>。</w:t>
      </w:r>
      <w:r w:rsidRPr="00234098">
        <w:rPr>
          <w:rFonts w:hAnsi="標楷體" w:hint="eastAsia"/>
          <w:color w:val="000000" w:themeColor="text1"/>
        </w:rPr>
        <w:t>」對於上開規定的具體適用，聯合國人權事務委員會於2005年之「第18號一般性意見書：工作權」第2點、第7點中</w:t>
      </w:r>
      <w:r w:rsidRPr="00234098">
        <w:rPr>
          <w:rFonts w:hAnsi="標楷體" w:hint="eastAsia"/>
          <w:color w:val="000000" w:themeColor="text1"/>
          <w:lang w:eastAsia="zh-HK"/>
        </w:rPr>
        <w:t>具體闡明</w:t>
      </w:r>
      <w:r w:rsidRPr="00234098">
        <w:rPr>
          <w:rFonts w:hAnsi="標楷體" w:hint="eastAsia"/>
          <w:color w:val="000000" w:themeColor="text1"/>
        </w:rPr>
        <w:t>「</w:t>
      </w:r>
      <w:proofErr w:type="gramStart"/>
      <w:r w:rsidRPr="00234098">
        <w:rPr>
          <w:rFonts w:hAnsi="標楷體"/>
          <w:color w:val="000000" w:themeColor="text1"/>
        </w:rPr>
        <w:t>經社文公約</w:t>
      </w:r>
      <w:proofErr w:type="gramEnd"/>
      <w:r w:rsidRPr="00234098">
        <w:rPr>
          <w:rFonts w:hAnsi="標楷體"/>
          <w:color w:val="000000" w:themeColor="text1"/>
        </w:rPr>
        <w:t>第</w:t>
      </w:r>
      <w:r w:rsidRPr="00234098">
        <w:rPr>
          <w:rFonts w:hAnsi="標楷體" w:hint="eastAsia"/>
          <w:color w:val="000000" w:themeColor="text1"/>
        </w:rPr>
        <w:t>6</w:t>
      </w:r>
      <w:r w:rsidRPr="00234098">
        <w:rPr>
          <w:rFonts w:hAnsi="標楷體"/>
          <w:color w:val="000000" w:themeColor="text1"/>
        </w:rPr>
        <w:t>條從概括意義闡述了工作權，並在第</w:t>
      </w:r>
      <w:r w:rsidRPr="00234098">
        <w:rPr>
          <w:rFonts w:hAnsi="標楷體" w:hint="eastAsia"/>
          <w:color w:val="000000" w:themeColor="text1"/>
        </w:rPr>
        <w:t>7</w:t>
      </w:r>
      <w:r w:rsidRPr="00234098">
        <w:rPr>
          <w:rFonts w:hAnsi="標楷體"/>
          <w:color w:val="000000" w:themeColor="text1"/>
        </w:rPr>
        <w:t>條中通過確認人人有權享受公平與良好之工作條件，尤其是有權享有安全的工作條件，明確引申了工作權的個人內涵</w:t>
      </w:r>
      <w:r w:rsidRPr="00234098">
        <w:rPr>
          <w:rFonts w:hAnsi="標楷體" w:hint="eastAsia"/>
          <w:color w:val="000000" w:themeColor="text1"/>
        </w:rPr>
        <w:t>」、「</w:t>
      </w:r>
      <w:proofErr w:type="gramStart"/>
      <w:r w:rsidRPr="00234098">
        <w:rPr>
          <w:rFonts w:hAnsi="標楷體"/>
          <w:color w:val="000000" w:themeColor="text1"/>
        </w:rPr>
        <w:t>經社文公約</w:t>
      </w:r>
      <w:proofErr w:type="gramEnd"/>
      <w:r w:rsidRPr="00234098">
        <w:rPr>
          <w:rFonts w:hAnsi="標楷體" w:hint="eastAsia"/>
          <w:color w:val="000000" w:themeColor="text1"/>
        </w:rPr>
        <w:t>第6條規定的工作必須是尊嚴勞動。這種工作尊重人的基本人權以及工作者在工作安全和報酬條件方面的權利。它所提供的收入能夠使工作者按照</w:t>
      </w:r>
      <w:proofErr w:type="gramStart"/>
      <w:r w:rsidRPr="00234098">
        <w:rPr>
          <w:rFonts w:hAnsi="標楷體"/>
          <w:color w:val="000000" w:themeColor="text1"/>
        </w:rPr>
        <w:t>經社文公約</w:t>
      </w:r>
      <w:proofErr w:type="gramEnd"/>
      <w:r w:rsidRPr="00234098">
        <w:rPr>
          <w:rFonts w:hAnsi="標楷體" w:hint="eastAsia"/>
          <w:color w:val="000000" w:themeColor="text1"/>
        </w:rPr>
        <w:t>第7條強調的那樣，養活自己和家庭。這些基本權利還包括尊重工作者在從事就業時的身體和心理健康。」</w:t>
      </w:r>
      <w:r w:rsidRPr="00234098">
        <w:rPr>
          <w:rFonts w:hAnsi="標楷體" w:hint="eastAsia"/>
          <w:bCs w:val="0"/>
          <w:color w:val="000000" w:themeColor="text1"/>
          <w:szCs w:val="48"/>
        </w:rPr>
        <w:t>我國立法院</w:t>
      </w:r>
      <w:r w:rsidR="004375C4" w:rsidRPr="00234098">
        <w:rPr>
          <w:rFonts w:hAnsi="標楷體" w:hint="eastAsia"/>
          <w:bCs w:val="0"/>
          <w:color w:val="000000" w:themeColor="text1"/>
          <w:szCs w:val="48"/>
        </w:rPr>
        <w:t>通過</w:t>
      </w:r>
      <w:r w:rsidRPr="00234098">
        <w:rPr>
          <w:rFonts w:hAnsi="標楷體" w:hint="eastAsia"/>
          <w:bCs w:val="0"/>
          <w:color w:val="000000" w:themeColor="text1"/>
          <w:szCs w:val="48"/>
        </w:rPr>
        <w:t>之公民與政治</w:t>
      </w:r>
      <w:r w:rsidRPr="00234098">
        <w:rPr>
          <w:rFonts w:hAnsi="標楷體" w:hint="eastAsia"/>
          <w:bCs w:val="0"/>
          <w:color w:val="000000" w:themeColor="text1"/>
          <w:szCs w:val="48"/>
        </w:rPr>
        <w:lastRenderedPageBreak/>
        <w:t>權利國際公約及經濟社會文化權利國際公約(</w:t>
      </w:r>
      <w:r w:rsidRPr="00234098">
        <w:rPr>
          <w:rFonts w:hAnsi="標楷體" w:hint="eastAsia"/>
          <w:color w:val="000000" w:themeColor="text1"/>
        </w:rPr>
        <w:t>下合稱兩公約)</w:t>
      </w:r>
      <w:r w:rsidRPr="00234098">
        <w:rPr>
          <w:rFonts w:hAnsi="標楷體" w:hint="eastAsia"/>
          <w:bCs w:val="0"/>
          <w:color w:val="000000" w:themeColor="text1"/>
          <w:szCs w:val="48"/>
        </w:rPr>
        <w:t>施行法第3條業明定，</w:t>
      </w:r>
      <w:r w:rsidRPr="00234098">
        <w:rPr>
          <w:rFonts w:hAnsi="標楷體" w:hint="eastAsia"/>
          <w:color w:val="000000" w:themeColor="text1"/>
        </w:rPr>
        <w:t>各級政府機關</w:t>
      </w:r>
      <w:r w:rsidRPr="00234098">
        <w:rPr>
          <w:rFonts w:hAnsi="標楷體" w:hint="eastAsia"/>
          <w:bCs w:val="0"/>
          <w:color w:val="000000" w:themeColor="text1"/>
          <w:szCs w:val="48"/>
        </w:rPr>
        <w:t>於適用兩公約</w:t>
      </w:r>
      <w:r w:rsidRPr="00234098">
        <w:rPr>
          <w:rFonts w:hAnsi="標楷體" w:hint="eastAsia"/>
          <w:color w:val="000000" w:themeColor="text1"/>
        </w:rPr>
        <w:t>規定</w:t>
      </w:r>
      <w:r w:rsidRPr="00234098">
        <w:rPr>
          <w:rFonts w:hAnsi="標楷體" w:hint="eastAsia"/>
          <w:bCs w:val="0"/>
          <w:color w:val="000000" w:themeColor="text1"/>
          <w:szCs w:val="48"/>
        </w:rPr>
        <w:t>時，應參照其立法意旨及</w:t>
      </w:r>
      <w:r w:rsidRPr="00234098">
        <w:rPr>
          <w:rFonts w:hAnsi="標楷體" w:hint="eastAsia"/>
          <w:color w:val="000000" w:themeColor="text1"/>
        </w:rPr>
        <w:t>兩公約人權事務委員會</w:t>
      </w:r>
      <w:r w:rsidRPr="00234098">
        <w:rPr>
          <w:rFonts w:hAnsi="標楷體" w:hint="eastAsia"/>
          <w:bCs w:val="0"/>
          <w:color w:val="000000" w:themeColor="text1"/>
          <w:szCs w:val="48"/>
        </w:rPr>
        <w:t>之解釋。是則，</w:t>
      </w:r>
      <w:r w:rsidRPr="00234098">
        <w:rPr>
          <w:rFonts w:hAnsi="標楷體" w:hint="eastAsia"/>
          <w:color w:val="000000" w:themeColor="text1"/>
        </w:rPr>
        <w:t>前述經內國化之</w:t>
      </w:r>
      <w:proofErr w:type="gramStart"/>
      <w:r w:rsidRPr="00234098">
        <w:rPr>
          <w:rFonts w:hAnsi="標楷體"/>
          <w:color w:val="000000" w:themeColor="text1"/>
        </w:rPr>
        <w:t>經社文公約</w:t>
      </w:r>
      <w:proofErr w:type="gramEnd"/>
      <w:r w:rsidRPr="00234098">
        <w:rPr>
          <w:rFonts w:hAnsi="標楷體" w:hint="eastAsia"/>
          <w:color w:val="000000" w:themeColor="text1"/>
        </w:rPr>
        <w:t>及人權事務委員會透過一般性意見所揭示關於工作權保障之意見，對各級政府機關具有法律拘束力。</w:t>
      </w:r>
      <w:proofErr w:type="gramStart"/>
      <w:r w:rsidRPr="00234098">
        <w:rPr>
          <w:rFonts w:hAnsi="標楷體" w:hint="eastAsia"/>
          <w:color w:val="000000" w:themeColor="text1"/>
          <w:lang w:eastAsia="zh-HK"/>
        </w:rPr>
        <w:t>合先敘</w:t>
      </w:r>
      <w:proofErr w:type="gramEnd"/>
      <w:r w:rsidRPr="00234098">
        <w:rPr>
          <w:rFonts w:hAnsi="標楷體" w:hint="eastAsia"/>
          <w:color w:val="000000" w:themeColor="text1"/>
          <w:lang w:eastAsia="zh-HK"/>
        </w:rPr>
        <w:t>明。</w:t>
      </w:r>
    </w:p>
    <w:p w:rsidR="00E61970" w:rsidRPr="00234098" w:rsidRDefault="00E61970" w:rsidP="00E61970">
      <w:pPr>
        <w:pStyle w:val="3"/>
        <w:rPr>
          <w:rFonts w:hAnsi="標楷體"/>
          <w:color w:val="000000" w:themeColor="text1"/>
        </w:rPr>
      </w:pPr>
      <w:proofErr w:type="gramStart"/>
      <w:r w:rsidRPr="00234098">
        <w:rPr>
          <w:rFonts w:hAnsi="標楷體" w:hint="eastAsia"/>
          <w:color w:val="000000" w:themeColor="text1"/>
        </w:rPr>
        <w:t>臺</w:t>
      </w:r>
      <w:proofErr w:type="gramEnd"/>
      <w:r w:rsidRPr="00234098">
        <w:rPr>
          <w:rFonts w:hAnsi="標楷體" w:hint="eastAsia"/>
          <w:color w:val="000000" w:themeColor="text1"/>
        </w:rPr>
        <w:t>北地檢</w:t>
      </w:r>
      <w:r w:rsidR="001E6596" w:rsidRPr="00234098">
        <w:rPr>
          <w:rFonts w:hAnsi="標楷體"/>
          <w:color w:val="000000" w:themeColor="text1"/>
        </w:rPr>
        <w:t>因轄區為中央政府機關及各大企業總部</w:t>
      </w:r>
      <w:r w:rsidRPr="00234098">
        <w:rPr>
          <w:rFonts w:hAnsi="標楷體"/>
          <w:color w:val="000000" w:themeColor="text1"/>
        </w:rPr>
        <w:t>所在地，就案件量而言雖非全國</w:t>
      </w:r>
      <w:r w:rsidR="001E6596" w:rsidRPr="00234098">
        <w:rPr>
          <w:rFonts w:hAnsi="標楷體" w:hint="eastAsia"/>
          <w:color w:val="000000" w:themeColor="text1"/>
        </w:rPr>
        <w:t>之冠</w:t>
      </w:r>
      <w:r w:rsidRPr="00234098">
        <w:rPr>
          <w:rFonts w:hAnsi="標楷體"/>
          <w:color w:val="000000" w:themeColor="text1"/>
        </w:rPr>
        <w:t>，但案件複雜性及受矚目程度向為全國最高</w:t>
      </w:r>
      <w:r w:rsidRPr="00234098">
        <w:rPr>
          <w:rFonts w:hAnsi="標楷體" w:hint="eastAsia"/>
          <w:color w:val="000000" w:themeColor="text1"/>
        </w:rPr>
        <w:t>，</w:t>
      </w:r>
      <w:r w:rsidRPr="00234098">
        <w:rPr>
          <w:rFonts w:hAnsi="標楷體"/>
          <w:color w:val="000000" w:themeColor="text1"/>
        </w:rPr>
        <w:t>法警預算員額</w:t>
      </w:r>
      <w:r w:rsidRPr="00234098">
        <w:rPr>
          <w:rFonts w:hAnsi="標楷體" w:hint="eastAsia"/>
          <w:color w:val="000000" w:themeColor="text1"/>
        </w:rPr>
        <w:t>共</w:t>
      </w:r>
      <w:r w:rsidRPr="00234098">
        <w:rPr>
          <w:rFonts w:hAnsi="標楷體"/>
          <w:color w:val="000000" w:themeColor="text1"/>
        </w:rPr>
        <w:t>82名</w:t>
      </w:r>
      <w:r w:rsidRPr="00234098">
        <w:rPr>
          <w:rFonts w:hAnsi="標楷體" w:hint="eastAsia"/>
          <w:color w:val="000000" w:themeColor="text1"/>
        </w:rPr>
        <w:t>，</w:t>
      </w:r>
      <w:r w:rsidRPr="00234098">
        <w:rPr>
          <w:rFonts w:hAnsi="標楷體"/>
          <w:color w:val="000000" w:themeColor="text1"/>
        </w:rPr>
        <w:t>編制數為全國地檢最多，並由於專案經常要熬夜開庭偵訊，除原本指派之法警值班人力外，尚需額外調度其他法警人力支援戒護</w:t>
      </w:r>
      <w:r w:rsidRPr="00234098">
        <w:rPr>
          <w:rFonts w:hAnsi="標楷體" w:hint="eastAsia"/>
          <w:color w:val="000000" w:themeColor="text1"/>
        </w:rPr>
        <w:t>，造成法警同仁</w:t>
      </w:r>
      <w:r w:rsidRPr="00234098">
        <w:rPr>
          <w:rFonts w:hAnsi="標楷體"/>
          <w:color w:val="000000" w:themeColor="text1"/>
        </w:rPr>
        <w:t>連續值勤時間過長</w:t>
      </w:r>
      <w:r w:rsidRPr="00234098">
        <w:rPr>
          <w:rFonts w:hAnsi="標楷體" w:hint="eastAsia"/>
          <w:color w:val="000000" w:themeColor="text1"/>
        </w:rPr>
        <w:t>。</w:t>
      </w:r>
    </w:p>
    <w:p w:rsidR="00E61970" w:rsidRPr="00234098" w:rsidRDefault="005C1CF7" w:rsidP="00E61970">
      <w:pPr>
        <w:pStyle w:val="4"/>
        <w:rPr>
          <w:rFonts w:hAnsi="標楷體"/>
          <w:color w:val="000000" w:themeColor="text1"/>
        </w:rPr>
      </w:pPr>
      <w:r w:rsidRPr="00234098">
        <w:rPr>
          <w:rFonts w:hAnsi="標楷體" w:hint="eastAsia"/>
          <w:color w:val="000000" w:themeColor="text1"/>
        </w:rPr>
        <w:t>該署</w:t>
      </w:r>
      <w:r w:rsidR="00E61970" w:rsidRPr="00234098">
        <w:rPr>
          <w:rFonts w:hAnsi="標楷體" w:hint="eastAsia"/>
          <w:color w:val="000000" w:themeColor="text1"/>
        </w:rPr>
        <w:t>法警</w:t>
      </w:r>
      <w:r w:rsidR="005C35A4" w:rsidRPr="00234098">
        <w:rPr>
          <w:rFonts w:hAnsi="標楷體" w:hint="eastAsia"/>
          <w:color w:val="000000" w:themeColor="text1"/>
        </w:rPr>
        <w:t>現行</w:t>
      </w:r>
      <w:r w:rsidR="00E61970" w:rsidRPr="00234098">
        <w:rPr>
          <w:rFonts w:hAnsi="標楷體" w:hint="eastAsia"/>
          <w:color w:val="000000" w:themeColor="text1"/>
        </w:rPr>
        <w:t>值班及專案加班制度</w:t>
      </w:r>
    </w:p>
    <w:p w:rsidR="00E61970" w:rsidRPr="00234098" w:rsidRDefault="00E61970" w:rsidP="00E61970">
      <w:pPr>
        <w:pStyle w:val="5"/>
        <w:rPr>
          <w:rFonts w:hAnsi="標楷體"/>
          <w:color w:val="000000" w:themeColor="text1"/>
        </w:rPr>
      </w:pPr>
      <w:r w:rsidRPr="00234098">
        <w:rPr>
          <w:rFonts w:hAnsi="標楷體" w:hint="eastAsia"/>
          <w:color w:val="000000" w:themeColor="text1"/>
        </w:rPr>
        <w:t>值班方面</w:t>
      </w:r>
    </w:p>
    <w:p w:rsidR="00E61970" w:rsidRPr="00234098" w:rsidRDefault="00E61970" w:rsidP="00E61970">
      <w:pPr>
        <w:pStyle w:val="6"/>
        <w:rPr>
          <w:rFonts w:hAnsi="標楷體"/>
          <w:color w:val="000000" w:themeColor="text1"/>
        </w:rPr>
      </w:pPr>
      <w:r w:rsidRPr="00234098">
        <w:rPr>
          <w:rFonts w:hAnsi="標楷體" w:hint="eastAsia"/>
          <w:color w:val="000000" w:themeColor="text1"/>
        </w:rPr>
        <w:t>該署法警</w:t>
      </w:r>
      <w:r w:rsidRPr="00234098">
        <w:rPr>
          <w:rFonts w:hAnsi="標楷體"/>
          <w:color w:val="000000" w:themeColor="text1"/>
        </w:rPr>
        <w:t>「正常工作時間」</w:t>
      </w:r>
      <w:r w:rsidRPr="00234098">
        <w:rPr>
          <w:rFonts w:hAnsi="標楷體" w:hint="eastAsia"/>
          <w:color w:val="000000" w:themeColor="text1"/>
        </w:rPr>
        <w:t>為</w:t>
      </w:r>
      <w:r w:rsidRPr="00234098">
        <w:rPr>
          <w:rFonts w:hAnsi="標楷體"/>
          <w:color w:val="000000" w:themeColor="text1"/>
        </w:rPr>
        <w:t>每日8時30分至</w:t>
      </w:r>
      <w:r w:rsidRPr="00234098">
        <w:rPr>
          <w:rFonts w:hAnsi="標楷體" w:hint="eastAsia"/>
          <w:color w:val="000000" w:themeColor="text1"/>
        </w:rPr>
        <w:t>17</w:t>
      </w:r>
      <w:r w:rsidRPr="00234098">
        <w:rPr>
          <w:rFonts w:hAnsi="標楷體"/>
          <w:color w:val="000000" w:themeColor="text1"/>
        </w:rPr>
        <w:t>時30分，中午12時30分至13時30分為午休時間</w:t>
      </w:r>
      <w:r w:rsidRPr="00234098">
        <w:rPr>
          <w:rFonts w:hAnsi="標楷體" w:hint="eastAsia"/>
          <w:color w:val="000000" w:themeColor="text1"/>
        </w:rPr>
        <w:t>；</w:t>
      </w:r>
      <w:r w:rsidRPr="00234098">
        <w:rPr>
          <w:rFonts w:hAnsi="標楷體"/>
          <w:color w:val="000000" w:themeColor="text1"/>
        </w:rPr>
        <w:t>「</w:t>
      </w:r>
      <w:r w:rsidRPr="00234098">
        <w:rPr>
          <w:rFonts w:hAnsi="標楷體" w:hint="eastAsia"/>
          <w:color w:val="000000" w:themeColor="text1"/>
        </w:rPr>
        <w:t>值班</w:t>
      </w:r>
      <w:r w:rsidRPr="00234098">
        <w:rPr>
          <w:rFonts w:hAnsi="標楷體"/>
          <w:color w:val="000000" w:themeColor="text1"/>
        </w:rPr>
        <w:t>」</w:t>
      </w:r>
      <w:r w:rsidRPr="00234098">
        <w:rPr>
          <w:rFonts w:hAnsi="標楷體" w:hint="eastAsia"/>
          <w:color w:val="000000" w:themeColor="text1"/>
        </w:rPr>
        <w:t>則</w:t>
      </w:r>
      <w:r w:rsidRPr="00234098">
        <w:rPr>
          <w:rFonts w:hAnsi="標楷體"/>
          <w:color w:val="000000" w:themeColor="text1"/>
        </w:rPr>
        <w:t>區分為平日值班及假日值班，</w:t>
      </w:r>
      <w:proofErr w:type="gramStart"/>
      <w:r w:rsidRPr="00234098">
        <w:rPr>
          <w:rFonts w:hAnsi="標楷體"/>
          <w:color w:val="000000" w:themeColor="text1"/>
        </w:rPr>
        <w:t>並均再分為</w:t>
      </w:r>
      <w:proofErr w:type="gramEnd"/>
      <w:r w:rsidRPr="00234098">
        <w:rPr>
          <w:rFonts w:hAnsi="標楷體"/>
          <w:color w:val="000000" w:themeColor="text1"/>
        </w:rPr>
        <w:t>不過夜班及過夜班兩種型態</w:t>
      </w:r>
      <w:r w:rsidRPr="00234098">
        <w:rPr>
          <w:rFonts w:hAnsi="標楷體" w:hint="eastAsia"/>
          <w:color w:val="000000" w:themeColor="text1"/>
        </w:rPr>
        <w:t>：</w:t>
      </w:r>
    </w:p>
    <w:p w:rsidR="00750860" w:rsidRPr="00234098" w:rsidRDefault="00750860" w:rsidP="00750860">
      <w:pPr>
        <w:pStyle w:val="6"/>
        <w:numPr>
          <w:ilvl w:val="0"/>
          <w:numId w:val="0"/>
        </w:numPr>
        <w:ind w:left="2381"/>
        <w:rPr>
          <w:rFonts w:hAnsi="標楷體"/>
          <w:color w:val="000000" w:themeColor="text1"/>
        </w:rPr>
      </w:pPr>
    </w:p>
    <w:tbl>
      <w:tblPr>
        <w:tblStyle w:val="afb"/>
        <w:tblW w:w="5000" w:type="pct"/>
        <w:tblCellMar>
          <w:left w:w="28" w:type="dxa"/>
          <w:right w:w="28" w:type="dxa"/>
        </w:tblCellMar>
        <w:tblLook w:val="0000" w:firstRow="0" w:lastRow="0" w:firstColumn="0" w:lastColumn="0" w:noHBand="0" w:noVBand="0"/>
      </w:tblPr>
      <w:tblGrid>
        <w:gridCol w:w="685"/>
        <w:gridCol w:w="668"/>
        <w:gridCol w:w="1074"/>
        <w:gridCol w:w="1719"/>
        <w:gridCol w:w="852"/>
        <w:gridCol w:w="954"/>
        <w:gridCol w:w="1622"/>
        <w:gridCol w:w="1260"/>
      </w:tblGrid>
      <w:tr w:rsidR="00234098" w:rsidRPr="00234098" w:rsidTr="00556E96">
        <w:trPr>
          <w:trHeight w:val="57"/>
          <w:tblHeader/>
        </w:trPr>
        <w:tc>
          <w:tcPr>
            <w:tcW w:w="388"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平日/假日</w:t>
            </w:r>
          </w:p>
        </w:tc>
        <w:tc>
          <w:tcPr>
            <w:tcW w:w="378"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型態</w:t>
            </w:r>
          </w:p>
        </w:tc>
        <w:tc>
          <w:tcPr>
            <w:tcW w:w="608"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值勤時段</w:t>
            </w:r>
          </w:p>
        </w:tc>
        <w:tc>
          <w:tcPr>
            <w:tcW w:w="973"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勤務名稱</w:t>
            </w:r>
          </w:p>
        </w:tc>
        <w:tc>
          <w:tcPr>
            <w:tcW w:w="482"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值勤費</w:t>
            </w:r>
          </w:p>
          <w:p w:rsidR="00E61970" w:rsidRPr="00234098" w:rsidRDefault="00E61970" w:rsidP="00556E96">
            <w:pPr>
              <w:pStyle w:val="121"/>
              <w:rPr>
                <w:rFonts w:hAnsi="標楷體"/>
                <w:color w:val="000000" w:themeColor="text1"/>
              </w:rPr>
            </w:pPr>
            <w:r w:rsidRPr="00234098">
              <w:rPr>
                <w:rFonts w:hAnsi="標楷體"/>
                <w:color w:val="000000" w:themeColor="text1"/>
              </w:rPr>
              <w:t>(</w:t>
            </w:r>
            <w:proofErr w:type="gramStart"/>
            <w:r w:rsidRPr="00234098">
              <w:rPr>
                <w:rFonts w:hAnsi="標楷體"/>
                <w:color w:val="000000" w:themeColor="text1"/>
              </w:rPr>
              <w:t>註</w:t>
            </w:r>
            <w:proofErr w:type="gramEnd"/>
            <w:r w:rsidRPr="00234098">
              <w:rPr>
                <w:rFonts w:hAnsi="標楷體"/>
                <w:color w:val="000000" w:themeColor="text1"/>
              </w:rPr>
              <w:t>)</w:t>
            </w:r>
          </w:p>
        </w:tc>
        <w:tc>
          <w:tcPr>
            <w:tcW w:w="540"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勤務結束休息</w:t>
            </w:r>
          </w:p>
        </w:tc>
        <w:tc>
          <w:tcPr>
            <w:tcW w:w="918"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翌日勤務</w:t>
            </w:r>
          </w:p>
        </w:tc>
        <w:tc>
          <w:tcPr>
            <w:tcW w:w="713"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免輪值人員</w:t>
            </w:r>
          </w:p>
        </w:tc>
      </w:tr>
      <w:tr w:rsidR="00234098" w:rsidRPr="00234098" w:rsidTr="00556E96">
        <w:trPr>
          <w:trHeight w:val="57"/>
        </w:trPr>
        <w:tc>
          <w:tcPr>
            <w:tcW w:w="388" w:type="pct"/>
            <w:vMerge w:val="restar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平日值班</w:t>
            </w:r>
          </w:p>
        </w:tc>
        <w:tc>
          <w:tcPr>
            <w:tcW w:w="378"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不過夜班</w:t>
            </w:r>
          </w:p>
        </w:tc>
        <w:tc>
          <w:tcPr>
            <w:tcW w:w="608"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17</w:t>
            </w:r>
            <w:r w:rsidRPr="00234098">
              <w:rPr>
                <w:rFonts w:hAnsi="標楷體" w:hint="eastAsia"/>
                <w:color w:val="000000" w:themeColor="text1"/>
              </w:rPr>
              <w:t>：</w:t>
            </w:r>
            <w:r w:rsidRPr="00234098">
              <w:rPr>
                <w:rFonts w:hAnsi="標楷體"/>
                <w:color w:val="000000" w:themeColor="text1"/>
              </w:rPr>
              <w:t>3</w:t>
            </w:r>
            <w:r w:rsidRPr="00234098">
              <w:rPr>
                <w:rFonts w:hAnsi="標楷體" w:hint="eastAsia"/>
                <w:color w:val="000000" w:themeColor="text1"/>
              </w:rPr>
              <w:t xml:space="preserve">0 ~ </w:t>
            </w:r>
            <w:r w:rsidRPr="00234098">
              <w:rPr>
                <w:rFonts w:hAnsi="標楷體"/>
                <w:color w:val="000000" w:themeColor="text1"/>
              </w:rPr>
              <w:t>23</w:t>
            </w:r>
            <w:r w:rsidRPr="00234098">
              <w:rPr>
                <w:rFonts w:hAnsi="標楷體" w:hint="eastAsia"/>
                <w:color w:val="000000" w:themeColor="text1"/>
              </w:rPr>
              <w:t>：00</w:t>
            </w:r>
          </w:p>
        </w:tc>
        <w:tc>
          <w:tcPr>
            <w:tcW w:w="973"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1、第一名</w:t>
            </w:r>
          </w:p>
          <w:p w:rsidR="00E61970" w:rsidRPr="00234098" w:rsidRDefault="00E61970" w:rsidP="00556E96">
            <w:pPr>
              <w:pStyle w:val="121"/>
              <w:rPr>
                <w:rFonts w:hAnsi="標楷體"/>
                <w:color w:val="000000" w:themeColor="text1"/>
              </w:rPr>
            </w:pPr>
            <w:r w:rsidRPr="00234098">
              <w:rPr>
                <w:rFonts w:hAnsi="標楷體"/>
                <w:color w:val="000000" w:themeColor="text1"/>
              </w:rPr>
              <w:t>2、第二名</w:t>
            </w:r>
          </w:p>
          <w:p w:rsidR="00E61970" w:rsidRPr="00234098" w:rsidRDefault="00E61970" w:rsidP="00556E96">
            <w:pPr>
              <w:pStyle w:val="121"/>
              <w:rPr>
                <w:rFonts w:hAnsi="標楷體"/>
                <w:color w:val="000000" w:themeColor="text1"/>
              </w:rPr>
            </w:pPr>
            <w:r w:rsidRPr="00234098">
              <w:rPr>
                <w:rFonts w:hAnsi="標楷體"/>
                <w:color w:val="000000" w:themeColor="text1"/>
              </w:rPr>
              <w:t>3、第三名</w:t>
            </w:r>
          </w:p>
        </w:tc>
        <w:tc>
          <w:tcPr>
            <w:tcW w:w="482"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6小時</w:t>
            </w:r>
          </w:p>
          <w:p w:rsidR="00E61970" w:rsidRPr="00234098" w:rsidRDefault="00E61970" w:rsidP="00556E96">
            <w:pPr>
              <w:pStyle w:val="121"/>
              <w:rPr>
                <w:rFonts w:hAnsi="標楷體"/>
                <w:color w:val="000000" w:themeColor="text1"/>
              </w:rPr>
            </w:pPr>
            <w:r w:rsidRPr="00234098">
              <w:rPr>
                <w:rFonts w:hAnsi="標楷體"/>
                <w:color w:val="000000" w:themeColor="text1"/>
              </w:rPr>
              <w:t>420元</w:t>
            </w:r>
          </w:p>
        </w:tc>
        <w:tc>
          <w:tcPr>
            <w:tcW w:w="540"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返家休息</w:t>
            </w:r>
          </w:p>
        </w:tc>
        <w:tc>
          <w:tcPr>
            <w:tcW w:w="918"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正常上班勤務</w:t>
            </w:r>
          </w:p>
        </w:tc>
        <w:tc>
          <w:tcPr>
            <w:tcW w:w="713" w:type="pct"/>
            <w:vMerge w:val="restar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北所文書及備差等3名、替代役管理法警2名、奉核重大傷病2名、法警長1名，免輪值平日班輪序。</w:t>
            </w:r>
          </w:p>
        </w:tc>
      </w:tr>
      <w:tr w:rsidR="00234098" w:rsidRPr="00234098" w:rsidTr="00556E96">
        <w:trPr>
          <w:trHeight w:val="57"/>
        </w:trPr>
        <w:tc>
          <w:tcPr>
            <w:tcW w:w="388" w:type="pct"/>
            <w:vMerge/>
            <w:vAlign w:val="center"/>
          </w:tcPr>
          <w:p w:rsidR="00E61970" w:rsidRPr="00234098" w:rsidRDefault="00E61970" w:rsidP="00556E96">
            <w:pPr>
              <w:pStyle w:val="121"/>
              <w:rPr>
                <w:rFonts w:hAnsi="標楷體"/>
                <w:color w:val="000000" w:themeColor="text1"/>
              </w:rPr>
            </w:pPr>
          </w:p>
        </w:tc>
        <w:tc>
          <w:tcPr>
            <w:tcW w:w="378"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過</w:t>
            </w:r>
          </w:p>
          <w:p w:rsidR="00E61970" w:rsidRPr="00234098" w:rsidRDefault="00E61970" w:rsidP="00556E96">
            <w:pPr>
              <w:pStyle w:val="121"/>
              <w:rPr>
                <w:rFonts w:hAnsi="標楷體"/>
                <w:color w:val="000000" w:themeColor="text1"/>
              </w:rPr>
            </w:pPr>
            <w:r w:rsidRPr="00234098">
              <w:rPr>
                <w:rFonts w:hAnsi="標楷體"/>
                <w:color w:val="000000" w:themeColor="text1"/>
              </w:rPr>
              <w:t>夜</w:t>
            </w:r>
          </w:p>
          <w:p w:rsidR="00E61970" w:rsidRPr="00234098" w:rsidRDefault="00E61970" w:rsidP="00556E96">
            <w:pPr>
              <w:pStyle w:val="121"/>
              <w:rPr>
                <w:rFonts w:hAnsi="標楷體"/>
                <w:color w:val="000000" w:themeColor="text1"/>
              </w:rPr>
            </w:pPr>
            <w:r w:rsidRPr="00234098">
              <w:rPr>
                <w:rFonts w:hAnsi="標楷體"/>
                <w:color w:val="000000" w:themeColor="text1"/>
              </w:rPr>
              <w:t>班</w:t>
            </w:r>
          </w:p>
        </w:tc>
        <w:tc>
          <w:tcPr>
            <w:tcW w:w="608"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17</w:t>
            </w:r>
            <w:r w:rsidRPr="00234098">
              <w:rPr>
                <w:rFonts w:hAnsi="標楷體" w:hint="eastAsia"/>
                <w:color w:val="000000" w:themeColor="text1"/>
              </w:rPr>
              <w:t>：</w:t>
            </w:r>
            <w:r w:rsidRPr="00234098">
              <w:rPr>
                <w:rFonts w:hAnsi="標楷體"/>
                <w:color w:val="000000" w:themeColor="text1"/>
              </w:rPr>
              <w:t>30</w:t>
            </w:r>
            <w:r w:rsidRPr="00234098">
              <w:rPr>
                <w:rFonts w:hAnsi="標楷體" w:hint="eastAsia"/>
                <w:color w:val="000000" w:themeColor="text1"/>
              </w:rPr>
              <w:t xml:space="preserve"> ~ </w:t>
            </w:r>
            <w:r w:rsidRPr="00234098">
              <w:rPr>
                <w:rFonts w:hAnsi="標楷體"/>
                <w:color w:val="000000" w:themeColor="text1"/>
              </w:rPr>
              <w:t>翌日8</w:t>
            </w:r>
            <w:r w:rsidRPr="00234098">
              <w:rPr>
                <w:rFonts w:hAnsi="標楷體" w:hint="eastAsia"/>
                <w:color w:val="000000" w:themeColor="text1"/>
              </w:rPr>
              <w:t>：</w:t>
            </w:r>
            <w:r w:rsidRPr="00234098">
              <w:rPr>
                <w:rFonts w:hAnsi="標楷體"/>
                <w:color w:val="000000" w:themeColor="text1"/>
              </w:rPr>
              <w:t>30</w:t>
            </w:r>
          </w:p>
        </w:tc>
        <w:tc>
          <w:tcPr>
            <w:tcW w:w="973"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1、</w:t>
            </w:r>
            <w:proofErr w:type="gramStart"/>
            <w:r w:rsidRPr="00234098">
              <w:rPr>
                <w:rFonts w:hAnsi="標楷體"/>
                <w:color w:val="000000" w:themeColor="text1"/>
              </w:rPr>
              <w:t>督勤副警長</w:t>
            </w:r>
            <w:proofErr w:type="gramEnd"/>
          </w:p>
          <w:p w:rsidR="00E61970" w:rsidRPr="00234098" w:rsidRDefault="00E61970" w:rsidP="00556E96">
            <w:pPr>
              <w:pStyle w:val="121"/>
              <w:rPr>
                <w:rFonts w:hAnsi="標楷體"/>
                <w:color w:val="000000" w:themeColor="text1"/>
              </w:rPr>
            </w:pPr>
            <w:r w:rsidRPr="00234098">
              <w:rPr>
                <w:rFonts w:hAnsi="標楷體"/>
                <w:color w:val="000000" w:themeColor="text1"/>
              </w:rPr>
              <w:t>2、勤務中心</w:t>
            </w:r>
          </w:p>
          <w:p w:rsidR="00E61970" w:rsidRPr="00234098" w:rsidRDefault="00E61970" w:rsidP="00556E96">
            <w:pPr>
              <w:pStyle w:val="121"/>
              <w:rPr>
                <w:rFonts w:hAnsi="標楷體"/>
                <w:color w:val="000000" w:themeColor="text1"/>
              </w:rPr>
            </w:pPr>
            <w:r w:rsidRPr="00234098">
              <w:rPr>
                <w:rFonts w:hAnsi="標楷體"/>
                <w:color w:val="000000" w:themeColor="text1"/>
              </w:rPr>
              <w:t>3、辦保</w:t>
            </w:r>
          </w:p>
          <w:p w:rsidR="00E61970" w:rsidRPr="00234098" w:rsidRDefault="00E61970" w:rsidP="00556E96">
            <w:pPr>
              <w:pStyle w:val="121"/>
              <w:rPr>
                <w:rFonts w:hAnsi="標楷體"/>
                <w:color w:val="000000" w:themeColor="text1"/>
              </w:rPr>
            </w:pPr>
            <w:r w:rsidRPr="00234098">
              <w:rPr>
                <w:rFonts w:hAnsi="標楷體"/>
                <w:color w:val="000000" w:themeColor="text1"/>
              </w:rPr>
              <w:t>4、第三名</w:t>
            </w:r>
          </w:p>
          <w:p w:rsidR="00E61970" w:rsidRPr="00234098" w:rsidRDefault="00E61970" w:rsidP="00556E96">
            <w:pPr>
              <w:pStyle w:val="121"/>
              <w:rPr>
                <w:rFonts w:hAnsi="標楷體"/>
                <w:color w:val="000000" w:themeColor="text1"/>
              </w:rPr>
            </w:pPr>
            <w:r w:rsidRPr="00234098">
              <w:rPr>
                <w:rFonts w:hAnsi="標楷體"/>
                <w:color w:val="000000" w:themeColor="text1"/>
              </w:rPr>
              <w:t>5、第四名</w:t>
            </w:r>
          </w:p>
          <w:p w:rsidR="00E61970" w:rsidRPr="00234098" w:rsidRDefault="00E61970" w:rsidP="00556E96">
            <w:pPr>
              <w:pStyle w:val="121"/>
              <w:rPr>
                <w:rFonts w:hAnsi="標楷體"/>
                <w:color w:val="000000" w:themeColor="text1"/>
              </w:rPr>
            </w:pPr>
            <w:r w:rsidRPr="00234098">
              <w:rPr>
                <w:rFonts w:hAnsi="標楷體"/>
                <w:color w:val="000000" w:themeColor="text1"/>
              </w:rPr>
              <w:t>6、第五名</w:t>
            </w:r>
          </w:p>
          <w:p w:rsidR="00E61970" w:rsidRPr="00234098" w:rsidRDefault="00E61970" w:rsidP="00556E96">
            <w:pPr>
              <w:pStyle w:val="121"/>
              <w:rPr>
                <w:rFonts w:hAnsi="標楷體"/>
                <w:color w:val="000000" w:themeColor="text1"/>
              </w:rPr>
            </w:pPr>
            <w:r w:rsidRPr="00234098">
              <w:rPr>
                <w:rFonts w:hAnsi="標楷體"/>
                <w:color w:val="000000" w:themeColor="text1"/>
              </w:rPr>
              <w:t>7、夜宿</w:t>
            </w:r>
            <w:r w:rsidRPr="00234098">
              <w:rPr>
                <w:rFonts w:hAnsi="標楷體" w:hint="eastAsia"/>
                <w:color w:val="000000" w:themeColor="text1"/>
              </w:rPr>
              <w:t>(</w:t>
            </w:r>
            <w:r w:rsidRPr="00234098">
              <w:rPr>
                <w:rFonts w:hAnsi="標楷體"/>
                <w:color w:val="000000" w:themeColor="text1"/>
              </w:rPr>
              <w:t>大警衛</w:t>
            </w:r>
            <w:r w:rsidRPr="00234098">
              <w:rPr>
                <w:rFonts w:hAnsi="標楷體" w:hint="eastAsia"/>
                <w:color w:val="000000" w:themeColor="text1"/>
              </w:rPr>
              <w:t>)</w:t>
            </w:r>
          </w:p>
          <w:p w:rsidR="00E61970" w:rsidRPr="00234098" w:rsidRDefault="00E61970" w:rsidP="00556E96">
            <w:pPr>
              <w:pStyle w:val="121"/>
              <w:rPr>
                <w:rFonts w:hAnsi="標楷體"/>
                <w:color w:val="000000" w:themeColor="text1"/>
              </w:rPr>
            </w:pPr>
            <w:r w:rsidRPr="00234098">
              <w:rPr>
                <w:rFonts w:hAnsi="標楷體"/>
                <w:color w:val="000000" w:themeColor="text1"/>
              </w:rPr>
              <w:t>8、夜巡</w:t>
            </w:r>
            <w:r w:rsidRPr="00234098">
              <w:rPr>
                <w:rFonts w:hAnsi="標楷體" w:hint="eastAsia"/>
                <w:color w:val="000000" w:themeColor="text1"/>
              </w:rPr>
              <w:t>(</w:t>
            </w:r>
            <w:r w:rsidRPr="00234098">
              <w:rPr>
                <w:rFonts w:hAnsi="標楷體"/>
                <w:color w:val="000000" w:themeColor="text1"/>
              </w:rPr>
              <w:t>大警衛</w:t>
            </w:r>
            <w:r w:rsidRPr="00234098">
              <w:rPr>
                <w:rFonts w:hAnsi="標楷體" w:hint="eastAsia"/>
                <w:color w:val="000000" w:themeColor="text1"/>
              </w:rPr>
              <w:t>)</w:t>
            </w:r>
          </w:p>
        </w:tc>
        <w:tc>
          <w:tcPr>
            <w:tcW w:w="482"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15小時1,050元</w:t>
            </w:r>
          </w:p>
        </w:tc>
        <w:tc>
          <w:tcPr>
            <w:tcW w:w="540"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當日勤務結束後，</w:t>
            </w:r>
            <w:proofErr w:type="gramStart"/>
            <w:r w:rsidRPr="00234098">
              <w:rPr>
                <w:rFonts w:hAnsi="標楷體"/>
                <w:color w:val="000000" w:themeColor="text1"/>
                <w:u w:val="single"/>
              </w:rPr>
              <w:t>於備勤</w:t>
            </w:r>
            <w:proofErr w:type="gramEnd"/>
            <w:r w:rsidRPr="00234098">
              <w:rPr>
                <w:rFonts w:hAnsi="標楷體"/>
                <w:color w:val="000000" w:themeColor="text1"/>
                <w:u w:val="single"/>
              </w:rPr>
              <w:t>室內睡眠休息待命</w:t>
            </w:r>
          </w:p>
        </w:tc>
        <w:tc>
          <w:tcPr>
            <w:tcW w:w="918" w:type="pct"/>
            <w:vAlign w:val="center"/>
          </w:tcPr>
          <w:p w:rsidR="00E61970" w:rsidRPr="00234098" w:rsidRDefault="00E61970" w:rsidP="00556E96">
            <w:pPr>
              <w:pStyle w:val="121"/>
              <w:rPr>
                <w:rFonts w:hAnsi="標楷體"/>
                <w:color w:val="000000" w:themeColor="text1"/>
              </w:rPr>
            </w:pPr>
            <w:proofErr w:type="gramStart"/>
            <w:r w:rsidRPr="00234098">
              <w:rPr>
                <w:rFonts w:hAnsi="標楷體"/>
                <w:color w:val="000000" w:themeColor="text1"/>
              </w:rPr>
              <w:t>得於備勤</w:t>
            </w:r>
            <w:proofErr w:type="gramEnd"/>
            <w:r w:rsidRPr="00234098">
              <w:rPr>
                <w:rFonts w:hAnsi="標楷體"/>
                <w:color w:val="000000" w:themeColor="text1"/>
              </w:rPr>
              <w:t>室內休息待命，原則上睡眠補足8小時。</w:t>
            </w:r>
            <w:r w:rsidRPr="00234098">
              <w:rPr>
                <w:rFonts w:hAnsi="標楷體" w:hint="eastAsia"/>
                <w:color w:val="000000" w:themeColor="text1"/>
              </w:rPr>
              <w:t>(</w:t>
            </w:r>
            <w:r w:rsidRPr="00234098">
              <w:rPr>
                <w:rFonts w:hAnsi="標楷體"/>
                <w:color w:val="000000" w:themeColor="text1"/>
                <w:u w:val="single"/>
              </w:rPr>
              <w:t>通常</w:t>
            </w:r>
            <w:r w:rsidRPr="00234098">
              <w:rPr>
                <w:rFonts w:hAnsi="標楷體" w:hint="eastAsia"/>
                <w:color w:val="000000" w:themeColor="text1"/>
                <w:u w:val="single"/>
              </w:rPr>
              <w:t>凌晨</w:t>
            </w:r>
            <w:r w:rsidRPr="00234098">
              <w:rPr>
                <w:rFonts w:hAnsi="標楷體"/>
                <w:color w:val="000000" w:themeColor="text1"/>
                <w:u w:val="single"/>
              </w:rPr>
              <w:t>2時收班</w:t>
            </w:r>
            <w:r w:rsidRPr="00234098">
              <w:rPr>
                <w:rFonts w:hAnsi="標楷體"/>
                <w:color w:val="000000" w:themeColor="text1"/>
              </w:rPr>
              <w:t>，多數均可睡至翌日</w:t>
            </w:r>
            <w:r w:rsidRPr="00234098">
              <w:rPr>
                <w:rFonts w:hAnsi="標楷體"/>
                <w:color w:val="000000" w:themeColor="text1"/>
                <w:u w:val="single"/>
              </w:rPr>
              <w:t>10時30分以後</w:t>
            </w:r>
            <w:r w:rsidRPr="00234098">
              <w:rPr>
                <w:rFonts w:hAnsi="標楷體" w:hint="eastAsia"/>
                <w:color w:val="000000" w:themeColor="text1"/>
              </w:rPr>
              <w:t>)</w:t>
            </w:r>
          </w:p>
        </w:tc>
        <w:tc>
          <w:tcPr>
            <w:tcW w:w="713" w:type="pct"/>
            <w:vMerge/>
            <w:vAlign w:val="center"/>
          </w:tcPr>
          <w:p w:rsidR="00E61970" w:rsidRPr="00234098" w:rsidRDefault="00E61970" w:rsidP="00556E96">
            <w:pPr>
              <w:pStyle w:val="121"/>
              <w:rPr>
                <w:rFonts w:hAnsi="標楷體"/>
                <w:color w:val="000000" w:themeColor="text1"/>
              </w:rPr>
            </w:pPr>
          </w:p>
        </w:tc>
      </w:tr>
      <w:tr w:rsidR="00234098" w:rsidRPr="00234098" w:rsidTr="00556E96">
        <w:trPr>
          <w:trHeight w:val="57"/>
        </w:trPr>
        <w:tc>
          <w:tcPr>
            <w:tcW w:w="388" w:type="pct"/>
            <w:vMerge w:val="restar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lastRenderedPageBreak/>
              <w:t>假日值班</w:t>
            </w:r>
          </w:p>
        </w:tc>
        <w:tc>
          <w:tcPr>
            <w:tcW w:w="378"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不過夜班</w:t>
            </w:r>
          </w:p>
        </w:tc>
        <w:tc>
          <w:tcPr>
            <w:tcW w:w="608" w:type="pct"/>
            <w:vAlign w:val="center"/>
          </w:tcPr>
          <w:p w:rsidR="00E61970" w:rsidRPr="00234098" w:rsidRDefault="00E61970" w:rsidP="00556E96">
            <w:pPr>
              <w:pStyle w:val="121"/>
              <w:rPr>
                <w:rFonts w:hAnsi="標楷體"/>
                <w:color w:val="000000" w:themeColor="text1"/>
              </w:rPr>
            </w:pPr>
            <w:r w:rsidRPr="00234098">
              <w:rPr>
                <w:rFonts w:hAnsi="標楷體" w:hint="eastAsia"/>
                <w:color w:val="000000" w:themeColor="text1"/>
              </w:rPr>
              <w:t>8：</w:t>
            </w:r>
            <w:r w:rsidRPr="00234098">
              <w:rPr>
                <w:rFonts w:hAnsi="標楷體"/>
                <w:color w:val="000000" w:themeColor="text1"/>
              </w:rPr>
              <w:t>30</w:t>
            </w:r>
            <w:r w:rsidRPr="00234098">
              <w:rPr>
                <w:rFonts w:hAnsi="標楷體" w:hint="eastAsia"/>
                <w:color w:val="000000" w:themeColor="text1"/>
              </w:rPr>
              <w:t xml:space="preserve"> ~ </w:t>
            </w:r>
            <w:r w:rsidRPr="00234098">
              <w:rPr>
                <w:rFonts w:hAnsi="標楷體"/>
                <w:color w:val="000000" w:themeColor="text1"/>
              </w:rPr>
              <w:t>23</w:t>
            </w:r>
            <w:r w:rsidRPr="00234098">
              <w:rPr>
                <w:rFonts w:hAnsi="標楷體" w:hint="eastAsia"/>
                <w:color w:val="000000" w:themeColor="text1"/>
              </w:rPr>
              <w:t>：00</w:t>
            </w:r>
          </w:p>
        </w:tc>
        <w:tc>
          <w:tcPr>
            <w:tcW w:w="973"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1、第四名</w:t>
            </w:r>
          </w:p>
          <w:p w:rsidR="00E61970" w:rsidRPr="00234098" w:rsidRDefault="00E61970" w:rsidP="00556E96">
            <w:pPr>
              <w:pStyle w:val="121"/>
              <w:rPr>
                <w:rFonts w:hAnsi="標楷體"/>
                <w:color w:val="000000" w:themeColor="text1"/>
              </w:rPr>
            </w:pPr>
            <w:r w:rsidRPr="00234098">
              <w:rPr>
                <w:rFonts w:hAnsi="標楷體"/>
                <w:color w:val="000000" w:themeColor="text1"/>
              </w:rPr>
              <w:t>2、第五名</w:t>
            </w:r>
          </w:p>
          <w:p w:rsidR="00E61970" w:rsidRPr="00234098" w:rsidRDefault="00E61970" w:rsidP="00556E96">
            <w:pPr>
              <w:pStyle w:val="121"/>
              <w:rPr>
                <w:rFonts w:hAnsi="標楷體"/>
                <w:color w:val="000000" w:themeColor="text1"/>
              </w:rPr>
            </w:pPr>
            <w:r w:rsidRPr="00234098">
              <w:rPr>
                <w:rFonts w:hAnsi="標楷體"/>
                <w:color w:val="000000" w:themeColor="text1"/>
              </w:rPr>
              <w:t>3、第六名</w:t>
            </w:r>
          </w:p>
        </w:tc>
        <w:tc>
          <w:tcPr>
            <w:tcW w:w="482"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15小時1,050元</w:t>
            </w:r>
          </w:p>
        </w:tc>
        <w:tc>
          <w:tcPr>
            <w:tcW w:w="540"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返家休息</w:t>
            </w:r>
          </w:p>
        </w:tc>
        <w:tc>
          <w:tcPr>
            <w:tcW w:w="918"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視翌日是否為上班日，若是上班日則正常勤務，若是假日則照常放假</w:t>
            </w:r>
          </w:p>
        </w:tc>
        <w:tc>
          <w:tcPr>
            <w:tcW w:w="713" w:type="pct"/>
            <w:vMerge w:val="restar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北所文書及備差等3名、替代役管理法警2名需輪值假日班輪序</w:t>
            </w:r>
            <w:r w:rsidRPr="00234098">
              <w:rPr>
                <w:rFonts w:hAnsi="標楷體" w:hint="eastAsia"/>
                <w:color w:val="000000" w:themeColor="text1"/>
              </w:rPr>
              <w:t>；</w:t>
            </w:r>
            <w:r w:rsidRPr="00234098">
              <w:rPr>
                <w:rFonts w:hAnsi="標楷體"/>
                <w:color w:val="000000" w:themeColor="text1"/>
              </w:rPr>
              <w:t>法警長及奉核重大傷病2名免輪值假日班輪序。</w:t>
            </w:r>
          </w:p>
        </w:tc>
      </w:tr>
      <w:tr w:rsidR="00234098" w:rsidRPr="00234098" w:rsidTr="00556E96">
        <w:trPr>
          <w:trHeight w:val="57"/>
        </w:trPr>
        <w:tc>
          <w:tcPr>
            <w:tcW w:w="388" w:type="pct"/>
            <w:vMerge/>
            <w:vAlign w:val="center"/>
          </w:tcPr>
          <w:p w:rsidR="00E61970" w:rsidRPr="00234098" w:rsidRDefault="00E61970" w:rsidP="00556E96">
            <w:pPr>
              <w:pStyle w:val="121"/>
              <w:rPr>
                <w:rFonts w:hAnsi="標楷體"/>
                <w:color w:val="000000" w:themeColor="text1"/>
              </w:rPr>
            </w:pPr>
          </w:p>
        </w:tc>
        <w:tc>
          <w:tcPr>
            <w:tcW w:w="378"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過</w:t>
            </w:r>
          </w:p>
          <w:p w:rsidR="00E61970" w:rsidRPr="00234098" w:rsidRDefault="00E61970" w:rsidP="00556E96">
            <w:pPr>
              <w:pStyle w:val="121"/>
              <w:rPr>
                <w:rFonts w:hAnsi="標楷體"/>
                <w:color w:val="000000" w:themeColor="text1"/>
              </w:rPr>
            </w:pPr>
            <w:r w:rsidRPr="00234098">
              <w:rPr>
                <w:rFonts w:hAnsi="標楷體"/>
                <w:color w:val="000000" w:themeColor="text1"/>
              </w:rPr>
              <w:t>夜</w:t>
            </w:r>
          </w:p>
          <w:p w:rsidR="00E61970" w:rsidRPr="00234098" w:rsidRDefault="00E61970" w:rsidP="00556E96">
            <w:pPr>
              <w:pStyle w:val="121"/>
              <w:rPr>
                <w:rFonts w:hAnsi="標楷體"/>
                <w:color w:val="000000" w:themeColor="text1"/>
              </w:rPr>
            </w:pPr>
            <w:r w:rsidRPr="00234098">
              <w:rPr>
                <w:rFonts w:hAnsi="標楷體"/>
                <w:color w:val="000000" w:themeColor="text1"/>
              </w:rPr>
              <w:t>班</w:t>
            </w:r>
          </w:p>
        </w:tc>
        <w:tc>
          <w:tcPr>
            <w:tcW w:w="608" w:type="pct"/>
            <w:vAlign w:val="center"/>
          </w:tcPr>
          <w:p w:rsidR="00E61970" w:rsidRPr="00234098" w:rsidRDefault="00E61970" w:rsidP="00556E96">
            <w:pPr>
              <w:pStyle w:val="121"/>
              <w:rPr>
                <w:rFonts w:hAnsi="標楷體"/>
                <w:color w:val="000000" w:themeColor="text1"/>
              </w:rPr>
            </w:pPr>
            <w:r w:rsidRPr="00234098">
              <w:rPr>
                <w:rFonts w:hAnsi="標楷體" w:hint="eastAsia"/>
                <w:color w:val="000000" w:themeColor="text1"/>
              </w:rPr>
              <w:t>8：</w:t>
            </w:r>
            <w:r w:rsidRPr="00234098">
              <w:rPr>
                <w:rFonts w:hAnsi="標楷體"/>
                <w:color w:val="000000" w:themeColor="text1"/>
              </w:rPr>
              <w:t>30</w:t>
            </w:r>
            <w:r w:rsidRPr="00234098">
              <w:rPr>
                <w:rFonts w:hAnsi="標楷體" w:hint="eastAsia"/>
                <w:color w:val="000000" w:themeColor="text1"/>
              </w:rPr>
              <w:t xml:space="preserve"> ~ </w:t>
            </w:r>
            <w:r w:rsidRPr="00234098">
              <w:rPr>
                <w:rFonts w:hAnsi="標楷體"/>
                <w:color w:val="000000" w:themeColor="text1"/>
              </w:rPr>
              <w:t>翌日8</w:t>
            </w:r>
            <w:r w:rsidRPr="00234098">
              <w:rPr>
                <w:rFonts w:hAnsi="標楷體" w:hint="eastAsia"/>
                <w:color w:val="000000" w:themeColor="text1"/>
              </w:rPr>
              <w:t>：</w:t>
            </w:r>
            <w:r w:rsidRPr="00234098">
              <w:rPr>
                <w:rFonts w:hAnsi="標楷體"/>
                <w:color w:val="000000" w:themeColor="text1"/>
              </w:rPr>
              <w:t>30</w:t>
            </w:r>
          </w:p>
        </w:tc>
        <w:tc>
          <w:tcPr>
            <w:tcW w:w="973"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1、</w:t>
            </w:r>
            <w:proofErr w:type="gramStart"/>
            <w:r w:rsidRPr="00234098">
              <w:rPr>
                <w:rFonts w:hAnsi="標楷體"/>
                <w:color w:val="000000" w:themeColor="text1"/>
              </w:rPr>
              <w:t>督勤副警長</w:t>
            </w:r>
            <w:proofErr w:type="gramEnd"/>
          </w:p>
          <w:p w:rsidR="00E61970" w:rsidRPr="00234098" w:rsidRDefault="00E61970" w:rsidP="00556E96">
            <w:pPr>
              <w:pStyle w:val="121"/>
              <w:rPr>
                <w:rFonts w:hAnsi="標楷體"/>
                <w:color w:val="000000" w:themeColor="text1"/>
              </w:rPr>
            </w:pPr>
            <w:r w:rsidRPr="00234098">
              <w:rPr>
                <w:rFonts w:hAnsi="標楷體"/>
                <w:color w:val="000000" w:themeColor="text1"/>
              </w:rPr>
              <w:t>2、勤務中心</w:t>
            </w:r>
          </w:p>
          <w:p w:rsidR="00E61970" w:rsidRPr="00234098" w:rsidRDefault="00E61970" w:rsidP="00556E96">
            <w:pPr>
              <w:pStyle w:val="121"/>
              <w:rPr>
                <w:rFonts w:hAnsi="標楷體"/>
                <w:color w:val="000000" w:themeColor="text1"/>
              </w:rPr>
            </w:pPr>
            <w:r w:rsidRPr="00234098">
              <w:rPr>
                <w:rFonts w:hAnsi="標楷體"/>
                <w:color w:val="000000" w:themeColor="text1"/>
              </w:rPr>
              <w:t>3、辦保</w:t>
            </w:r>
          </w:p>
          <w:p w:rsidR="00E61970" w:rsidRPr="00234098" w:rsidRDefault="00E61970" w:rsidP="00556E96">
            <w:pPr>
              <w:pStyle w:val="121"/>
              <w:rPr>
                <w:rFonts w:hAnsi="標楷體"/>
                <w:color w:val="000000" w:themeColor="text1"/>
              </w:rPr>
            </w:pPr>
            <w:r w:rsidRPr="00234098">
              <w:rPr>
                <w:rFonts w:hAnsi="標楷體"/>
                <w:color w:val="000000" w:themeColor="text1"/>
              </w:rPr>
              <w:t>4、第一名</w:t>
            </w:r>
          </w:p>
          <w:p w:rsidR="00E61970" w:rsidRPr="00234098" w:rsidRDefault="00E61970" w:rsidP="00556E96">
            <w:pPr>
              <w:pStyle w:val="121"/>
              <w:rPr>
                <w:rFonts w:hAnsi="標楷體"/>
                <w:color w:val="000000" w:themeColor="text1"/>
              </w:rPr>
            </w:pPr>
            <w:r w:rsidRPr="00234098">
              <w:rPr>
                <w:rFonts w:hAnsi="標楷體"/>
                <w:color w:val="000000" w:themeColor="text1"/>
              </w:rPr>
              <w:t>5、第二名</w:t>
            </w:r>
          </w:p>
          <w:p w:rsidR="00E61970" w:rsidRPr="00234098" w:rsidRDefault="00E61970" w:rsidP="00556E96">
            <w:pPr>
              <w:pStyle w:val="121"/>
              <w:rPr>
                <w:rFonts w:hAnsi="標楷體"/>
                <w:color w:val="000000" w:themeColor="text1"/>
              </w:rPr>
            </w:pPr>
            <w:r w:rsidRPr="00234098">
              <w:rPr>
                <w:rFonts w:hAnsi="標楷體"/>
                <w:color w:val="000000" w:themeColor="text1"/>
              </w:rPr>
              <w:t>6、第三名</w:t>
            </w:r>
          </w:p>
          <w:p w:rsidR="00E61970" w:rsidRPr="00234098" w:rsidRDefault="00E61970" w:rsidP="00556E96">
            <w:pPr>
              <w:pStyle w:val="121"/>
              <w:rPr>
                <w:rFonts w:hAnsi="標楷體"/>
                <w:color w:val="000000" w:themeColor="text1"/>
              </w:rPr>
            </w:pPr>
            <w:r w:rsidRPr="00234098">
              <w:rPr>
                <w:rFonts w:hAnsi="標楷體"/>
                <w:color w:val="000000" w:themeColor="text1"/>
              </w:rPr>
              <w:t>7、夜宿</w:t>
            </w:r>
            <w:r w:rsidRPr="00234098">
              <w:rPr>
                <w:rFonts w:hAnsi="標楷體" w:hint="eastAsia"/>
                <w:color w:val="000000" w:themeColor="text1"/>
              </w:rPr>
              <w:t>(</w:t>
            </w:r>
            <w:r w:rsidRPr="00234098">
              <w:rPr>
                <w:rFonts w:hAnsi="標楷體"/>
                <w:color w:val="000000" w:themeColor="text1"/>
              </w:rPr>
              <w:t>大警衛</w:t>
            </w:r>
            <w:r w:rsidRPr="00234098">
              <w:rPr>
                <w:rFonts w:hAnsi="標楷體" w:hint="eastAsia"/>
                <w:color w:val="000000" w:themeColor="text1"/>
              </w:rPr>
              <w:t>)</w:t>
            </w:r>
          </w:p>
          <w:p w:rsidR="00E61970" w:rsidRPr="00234098" w:rsidRDefault="00E61970" w:rsidP="00556E96">
            <w:pPr>
              <w:pStyle w:val="121"/>
              <w:rPr>
                <w:rFonts w:hAnsi="標楷體"/>
                <w:color w:val="000000" w:themeColor="text1"/>
              </w:rPr>
            </w:pPr>
            <w:r w:rsidRPr="00234098">
              <w:rPr>
                <w:rFonts w:hAnsi="標楷體"/>
                <w:color w:val="000000" w:themeColor="text1"/>
              </w:rPr>
              <w:t>8、夜巡</w:t>
            </w:r>
            <w:r w:rsidRPr="00234098">
              <w:rPr>
                <w:rFonts w:hAnsi="標楷體" w:hint="eastAsia"/>
                <w:color w:val="000000" w:themeColor="text1"/>
              </w:rPr>
              <w:t>(</w:t>
            </w:r>
            <w:r w:rsidRPr="00234098">
              <w:rPr>
                <w:rFonts w:hAnsi="標楷體"/>
                <w:color w:val="000000" w:themeColor="text1"/>
              </w:rPr>
              <w:t>大警衛</w:t>
            </w:r>
            <w:r w:rsidRPr="00234098">
              <w:rPr>
                <w:rFonts w:hAnsi="標楷體" w:hint="eastAsia"/>
                <w:color w:val="000000" w:themeColor="text1"/>
              </w:rPr>
              <w:t>)</w:t>
            </w:r>
          </w:p>
        </w:tc>
        <w:tc>
          <w:tcPr>
            <w:tcW w:w="482"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24小時1,680元</w:t>
            </w:r>
          </w:p>
        </w:tc>
        <w:tc>
          <w:tcPr>
            <w:tcW w:w="540"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當日勤務結束後，</w:t>
            </w:r>
            <w:proofErr w:type="gramStart"/>
            <w:r w:rsidRPr="00234098">
              <w:rPr>
                <w:rFonts w:hAnsi="標楷體"/>
                <w:color w:val="000000" w:themeColor="text1"/>
                <w:u w:val="single"/>
              </w:rPr>
              <w:t>於備勤</w:t>
            </w:r>
            <w:proofErr w:type="gramEnd"/>
            <w:r w:rsidRPr="00234098">
              <w:rPr>
                <w:rFonts w:hAnsi="標楷體"/>
                <w:color w:val="000000" w:themeColor="text1"/>
                <w:u w:val="single"/>
              </w:rPr>
              <w:t>室內睡眠休息待命</w:t>
            </w:r>
          </w:p>
        </w:tc>
        <w:tc>
          <w:tcPr>
            <w:tcW w:w="918" w:type="pct"/>
            <w:vAlign w:val="center"/>
          </w:tcPr>
          <w:p w:rsidR="00E61970" w:rsidRPr="00234098" w:rsidRDefault="00E61970" w:rsidP="00556E96">
            <w:pPr>
              <w:pStyle w:val="121"/>
              <w:rPr>
                <w:rFonts w:hAnsi="標楷體"/>
                <w:color w:val="000000" w:themeColor="text1"/>
              </w:rPr>
            </w:pPr>
            <w:r w:rsidRPr="00234098">
              <w:rPr>
                <w:rFonts w:hAnsi="標楷體"/>
                <w:color w:val="000000" w:themeColor="text1"/>
              </w:rPr>
              <w:t>視翌日是否為上班日，若是上班日則</w:t>
            </w:r>
            <w:proofErr w:type="gramStart"/>
            <w:r w:rsidRPr="00234098">
              <w:rPr>
                <w:rFonts w:hAnsi="標楷體"/>
                <w:color w:val="000000" w:themeColor="text1"/>
              </w:rPr>
              <w:t>得於備勤</w:t>
            </w:r>
            <w:proofErr w:type="gramEnd"/>
            <w:r w:rsidRPr="00234098">
              <w:rPr>
                <w:rFonts w:hAnsi="標楷體"/>
                <w:color w:val="000000" w:themeColor="text1"/>
              </w:rPr>
              <w:t>室內休息待命，若是假日則照常放假</w:t>
            </w:r>
          </w:p>
        </w:tc>
        <w:tc>
          <w:tcPr>
            <w:tcW w:w="713" w:type="pct"/>
            <w:vMerge/>
            <w:vAlign w:val="center"/>
          </w:tcPr>
          <w:p w:rsidR="00E61970" w:rsidRPr="00234098" w:rsidRDefault="00E61970" w:rsidP="00556E96">
            <w:pPr>
              <w:pStyle w:val="121"/>
              <w:rPr>
                <w:rFonts w:hAnsi="標楷體"/>
                <w:color w:val="000000" w:themeColor="text1"/>
              </w:rPr>
            </w:pPr>
          </w:p>
        </w:tc>
      </w:tr>
    </w:tbl>
    <w:p w:rsidR="00E61970" w:rsidRPr="00234098" w:rsidRDefault="00E61970" w:rsidP="00E61970">
      <w:pPr>
        <w:spacing w:line="300" w:lineRule="exact"/>
        <w:rPr>
          <w:rFonts w:hAnsi="標楷體"/>
          <w:color w:val="000000" w:themeColor="text1"/>
          <w:sz w:val="24"/>
          <w:szCs w:val="24"/>
        </w:rPr>
      </w:pPr>
      <w:proofErr w:type="gramStart"/>
      <w:r w:rsidRPr="00234098">
        <w:rPr>
          <w:rFonts w:hAnsi="標楷體"/>
          <w:color w:val="000000" w:themeColor="text1"/>
          <w:sz w:val="24"/>
          <w:szCs w:val="24"/>
        </w:rPr>
        <w:t>註</w:t>
      </w:r>
      <w:proofErr w:type="gramEnd"/>
      <w:r w:rsidRPr="00234098">
        <w:rPr>
          <w:rFonts w:hAnsi="標楷體"/>
          <w:color w:val="000000" w:themeColor="text1"/>
          <w:sz w:val="24"/>
          <w:szCs w:val="24"/>
        </w:rPr>
        <w:t>：值勤費每小時70元</w:t>
      </w:r>
      <w:r w:rsidR="006D6113" w:rsidRPr="00234098">
        <w:rPr>
          <w:rFonts w:hAnsi="標楷體" w:hint="eastAsia"/>
          <w:color w:val="000000" w:themeColor="text1"/>
          <w:sz w:val="24"/>
          <w:szCs w:val="24"/>
        </w:rPr>
        <w:t>。</w:t>
      </w:r>
    </w:p>
    <w:p w:rsidR="00E61970" w:rsidRPr="00234098" w:rsidRDefault="00E61970" w:rsidP="00E61970">
      <w:pPr>
        <w:spacing w:line="300" w:lineRule="exact"/>
        <w:rPr>
          <w:rFonts w:hAnsi="標楷體"/>
          <w:color w:val="000000" w:themeColor="text1"/>
          <w:sz w:val="24"/>
          <w:szCs w:val="24"/>
        </w:rPr>
      </w:pPr>
      <w:r w:rsidRPr="00234098">
        <w:rPr>
          <w:rFonts w:hAnsi="標楷體"/>
          <w:color w:val="000000" w:themeColor="text1"/>
          <w:sz w:val="24"/>
          <w:szCs w:val="24"/>
        </w:rPr>
        <w:t>資料來源：</w:t>
      </w:r>
      <w:proofErr w:type="gramStart"/>
      <w:r w:rsidRPr="00234098">
        <w:rPr>
          <w:rFonts w:hAnsi="標楷體"/>
          <w:color w:val="000000" w:themeColor="text1"/>
          <w:sz w:val="24"/>
          <w:szCs w:val="24"/>
        </w:rPr>
        <w:t>臺</w:t>
      </w:r>
      <w:proofErr w:type="gramEnd"/>
      <w:r w:rsidRPr="00234098">
        <w:rPr>
          <w:rFonts w:hAnsi="標楷體"/>
          <w:color w:val="000000" w:themeColor="text1"/>
          <w:sz w:val="24"/>
          <w:szCs w:val="24"/>
        </w:rPr>
        <w:t>北地檢</w:t>
      </w:r>
      <w:r w:rsidR="006D6113" w:rsidRPr="00234098">
        <w:rPr>
          <w:rFonts w:hAnsi="標楷體" w:hint="eastAsia"/>
          <w:color w:val="000000" w:themeColor="text1"/>
          <w:sz w:val="24"/>
          <w:szCs w:val="24"/>
        </w:rPr>
        <w:t>。</w:t>
      </w:r>
    </w:p>
    <w:p w:rsidR="00E61970" w:rsidRPr="00234098" w:rsidRDefault="00E61970" w:rsidP="00E61970">
      <w:pPr>
        <w:pStyle w:val="6"/>
        <w:rPr>
          <w:rFonts w:hAnsi="標楷體"/>
          <w:color w:val="000000" w:themeColor="text1"/>
        </w:rPr>
      </w:pPr>
      <w:r w:rsidRPr="00234098">
        <w:rPr>
          <w:rFonts w:hAnsi="標楷體" w:hint="eastAsia"/>
          <w:color w:val="000000" w:themeColor="text1"/>
        </w:rPr>
        <w:t>據</w:t>
      </w:r>
      <w:proofErr w:type="gramStart"/>
      <w:r w:rsidRPr="00234098">
        <w:rPr>
          <w:rFonts w:hAnsi="標楷體" w:hint="eastAsia"/>
          <w:color w:val="000000" w:themeColor="text1"/>
        </w:rPr>
        <w:t>臺</w:t>
      </w:r>
      <w:proofErr w:type="gramEnd"/>
      <w:r w:rsidRPr="00234098">
        <w:rPr>
          <w:rFonts w:hAnsi="標楷體" w:hint="eastAsia"/>
          <w:color w:val="000000" w:themeColor="text1"/>
        </w:rPr>
        <w:t>北</w:t>
      </w:r>
      <w:proofErr w:type="gramStart"/>
      <w:r w:rsidRPr="00234098">
        <w:rPr>
          <w:rFonts w:hAnsi="標楷體" w:hint="eastAsia"/>
          <w:color w:val="000000" w:themeColor="text1"/>
        </w:rPr>
        <w:t>地檢答稱</w:t>
      </w:r>
      <w:proofErr w:type="gramEnd"/>
      <w:r w:rsidRPr="00234098">
        <w:rPr>
          <w:rFonts w:hAnsi="標楷體" w:hint="eastAsia"/>
          <w:color w:val="000000" w:themeColor="text1"/>
        </w:rPr>
        <w:t>，目前法警人力，一位法警值</w:t>
      </w:r>
      <w:proofErr w:type="gramStart"/>
      <w:r w:rsidRPr="00234098">
        <w:rPr>
          <w:rFonts w:hAnsi="標楷體" w:hint="eastAsia"/>
          <w:color w:val="000000" w:themeColor="text1"/>
        </w:rPr>
        <w:t>一</w:t>
      </w:r>
      <w:proofErr w:type="gramEnd"/>
      <w:r w:rsidRPr="00234098">
        <w:rPr>
          <w:rFonts w:hAnsi="標楷體" w:hint="eastAsia"/>
          <w:color w:val="000000" w:themeColor="text1"/>
        </w:rPr>
        <w:t>庭有困難，有時必要一位法警要值二庭</w:t>
      </w:r>
      <w:r w:rsidRPr="00234098">
        <w:rPr>
          <w:rFonts w:hAnsi="標楷體"/>
          <w:color w:val="000000" w:themeColor="text1"/>
        </w:rPr>
        <w:t>…</w:t>
      </w:r>
      <w:proofErr w:type="gramStart"/>
      <w:r w:rsidRPr="00234098">
        <w:rPr>
          <w:rFonts w:hAnsi="標楷體"/>
          <w:color w:val="000000" w:themeColor="text1"/>
        </w:rPr>
        <w:t>…</w:t>
      </w:r>
      <w:proofErr w:type="gramEnd"/>
      <w:r w:rsidRPr="00234098">
        <w:rPr>
          <w:rFonts w:hAnsi="標楷體" w:hint="eastAsia"/>
          <w:color w:val="000000" w:themeColor="text1"/>
        </w:rPr>
        <w:t>。</w:t>
      </w:r>
      <w:proofErr w:type="gramStart"/>
      <w:r w:rsidRPr="00234098">
        <w:rPr>
          <w:rFonts w:hAnsi="標楷體" w:hint="eastAsia"/>
          <w:color w:val="000000" w:themeColor="text1"/>
        </w:rPr>
        <w:t>值庭同仁</w:t>
      </w:r>
      <w:proofErr w:type="gramEnd"/>
      <w:r w:rsidRPr="00234098">
        <w:rPr>
          <w:rFonts w:hAnsi="標楷體" w:hint="eastAsia"/>
          <w:color w:val="000000" w:themeColor="text1"/>
        </w:rPr>
        <w:t>會以無線電呼叫中央台，中央台</w:t>
      </w:r>
      <w:r w:rsidR="002D2C85" w:rsidRPr="00234098">
        <w:rPr>
          <w:rFonts w:hint="eastAsia"/>
          <w:color w:val="000000" w:themeColor="text1"/>
        </w:rPr>
        <w:t>調度人員予以支援</w:t>
      </w:r>
      <w:r w:rsidRPr="00234098">
        <w:rPr>
          <w:rFonts w:hAnsi="標楷體" w:hint="eastAsia"/>
          <w:color w:val="000000" w:themeColor="text1"/>
        </w:rPr>
        <w:t>，庭外也有巡查的法警，無線電是互通知，也可以立即支援。另為因應法警人力缺口，僅能就偵查庭</w:t>
      </w:r>
      <w:proofErr w:type="gramStart"/>
      <w:r w:rsidRPr="00234098">
        <w:rPr>
          <w:rFonts w:hAnsi="標楷體" w:hint="eastAsia"/>
          <w:color w:val="000000" w:themeColor="text1"/>
        </w:rPr>
        <w:t>之值庭人員</w:t>
      </w:r>
      <w:proofErr w:type="gramEnd"/>
      <w:r w:rsidRPr="00234098">
        <w:rPr>
          <w:rFonts w:hAnsi="標楷體" w:hint="eastAsia"/>
          <w:color w:val="000000" w:themeColor="text1"/>
        </w:rPr>
        <w:t>在未涉及人犯提解的原則下進行彈性運用。例如：1名法警同時負責2至3間偵查</w:t>
      </w:r>
      <w:proofErr w:type="gramStart"/>
      <w:r w:rsidRPr="00234098">
        <w:rPr>
          <w:rFonts w:hAnsi="標楷體" w:hint="eastAsia"/>
          <w:color w:val="000000" w:themeColor="text1"/>
        </w:rPr>
        <w:t>庭值庭</w:t>
      </w:r>
      <w:proofErr w:type="gramEnd"/>
      <w:r w:rsidRPr="00234098">
        <w:rPr>
          <w:rFonts w:hAnsi="標楷體" w:hint="eastAsia"/>
          <w:color w:val="000000" w:themeColor="text1"/>
        </w:rPr>
        <w:t>工作、提訊看守所人犯的備差同仁於提訊出差後再負責值日受理申告的檢察事務官開庭、</w:t>
      </w:r>
      <w:proofErr w:type="gramStart"/>
      <w:r w:rsidRPr="00234098">
        <w:rPr>
          <w:rFonts w:hAnsi="標楷體" w:hint="eastAsia"/>
          <w:color w:val="000000" w:themeColor="text1"/>
        </w:rPr>
        <w:t>警衛班副警長</w:t>
      </w:r>
      <w:proofErr w:type="gramEnd"/>
      <w:r w:rsidRPr="00234098">
        <w:rPr>
          <w:rFonts w:hAnsi="標楷體" w:hint="eastAsia"/>
          <w:color w:val="000000" w:themeColor="text1"/>
        </w:rPr>
        <w:t>於查哨時順帶負責日間巡邏勤務等等。</w:t>
      </w:r>
    </w:p>
    <w:p w:rsidR="005D1253" w:rsidRPr="00234098" w:rsidRDefault="005D1253" w:rsidP="005D1253">
      <w:pPr>
        <w:pStyle w:val="5"/>
        <w:rPr>
          <w:rFonts w:hAnsi="標楷體"/>
          <w:color w:val="000000" w:themeColor="text1"/>
        </w:rPr>
      </w:pPr>
      <w:r w:rsidRPr="00234098">
        <w:rPr>
          <w:rFonts w:hAnsi="標楷體" w:hint="eastAsia"/>
          <w:color w:val="000000" w:themeColor="text1"/>
        </w:rPr>
        <w:t>專案加班方面</w:t>
      </w:r>
    </w:p>
    <w:p w:rsidR="005D1253" w:rsidRPr="00234098" w:rsidRDefault="005D1253" w:rsidP="005D1253">
      <w:pPr>
        <w:pStyle w:val="6"/>
        <w:rPr>
          <w:rFonts w:hAnsi="標楷體"/>
          <w:color w:val="000000" w:themeColor="text1"/>
        </w:rPr>
      </w:pPr>
      <w:r w:rsidRPr="00234098">
        <w:rPr>
          <w:rFonts w:hAnsi="標楷體" w:hint="eastAsia"/>
          <w:color w:val="000000" w:themeColor="text1"/>
        </w:rPr>
        <w:t>專案加班部分係</w:t>
      </w:r>
      <w:proofErr w:type="gramStart"/>
      <w:r w:rsidRPr="00234098">
        <w:rPr>
          <w:rFonts w:hAnsi="標楷體" w:hint="eastAsia"/>
          <w:color w:val="000000" w:themeColor="text1"/>
        </w:rPr>
        <w:t>臺</w:t>
      </w:r>
      <w:proofErr w:type="gramEnd"/>
      <w:r w:rsidRPr="00234098">
        <w:rPr>
          <w:rFonts w:hAnsi="標楷體" w:hint="eastAsia"/>
          <w:color w:val="000000" w:themeColor="text1"/>
        </w:rPr>
        <w:t>北地檢業務的一大特色，該署因轄區特性，常有重大社會矚目案件，故專案指揮偵辦案件多，此亦是該署案件數雖非全國</w:t>
      </w:r>
      <w:r w:rsidRPr="00234098">
        <w:rPr>
          <w:rFonts w:hint="eastAsia"/>
          <w:color w:val="000000" w:themeColor="text1"/>
        </w:rPr>
        <w:t>之冠</w:t>
      </w:r>
      <w:r w:rsidRPr="00234098">
        <w:rPr>
          <w:rFonts w:hAnsi="標楷體" w:hint="eastAsia"/>
          <w:color w:val="000000" w:themeColor="text1"/>
        </w:rPr>
        <w:t>，但法警編制及需求卻是全國最多之原因之</w:t>
      </w:r>
      <w:proofErr w:type="gramStart"/>
      <w:r w:rsidRPr="00234098">
        <w:rPr>
          <w:rFonts w:hAnsi="標楷體" w:hint="eastAsia"/>
          <w:color w:val="000000" w:themeColor="text1"/>
        </w:rPr>
        <w:t>一</w:t>
      </w:r>
      <w:proofErr w:type="gramEnd"/>
      <w:r w:rsidRPr="00234098">
        <w:rPr>
          <w:rFonts w:hAnsi="標楷體" w:hint="eastAsia"/>
          <w:color w:val="000000" w:themeColor="text1"/>
        </w:rPr>
        <w:t>。</w:t>
      </w:r>
    </w:p>
    <w:p w:rsidR="005D1253" w:rsidRPr="00234098" w:rsidRDefault="005D1253" w:rsidP="005D1253">
      <w:pPr>
        <w:pStyle w:val="6"/>
        <w:rPr>
          <w:rFonts w:hAnsi="標楷體"/>
          <w:color w:val="000000" w:themeColor="text1"/>
        </w:rPr>
      </w:pPr>
      <w:r w:rsidRPr="00234098">
        <w:rPr>
          <w:rFonts w:hAnsi="標楷體" w:hint="eastAsia"/>
          <w:color w:val="000000" w:themeColor="text1"/>
        </w:rPr>
        <w:lastRenderedPageBreak/>
        <w:t>該署目前專案加班有安排</w:t>
      </w:r>
      <w:proofErr w:type="gramStart"/>
      <w:r w:rsidRPr="00234098">
        <w:rPr>
          <w:rFonts w:hAnsi="標楷體" w:hint="eastAsia"/>
          <w:color w:val="000000" w:themeColor="text1"/>
        </w:rPr>
        <w:t>一個輪序表</w:t>
      </w:r>
      <w:proofErr w:type="gramEnd"/>
      <w:r w:rsidRPr="00234098">
        <w:rPr>
          <w:rFonts w:hAnsi="標楷體" w:hint="eastAsia"/>
          <w:color w:val="000000" w:themeColor="text1"/>
        </w:rPr>
        <w:t>，每年6月會重新抽籤</w:t>
      </w:r>
      <w:proofErr w:type="gramStart"/>
      <w:r w:rsidRPr="00234098">
        <w:rPr>
          <w:rFonts w:hAnsi="標楷體" w:hint="eastAsia"/>
          <w:color w:val="000000" w:themeColor="text1"/>
        </w:rPr>
        <w:t>決定輪序</w:t>
      </w:r>
      <w:proofErr w:type="gramEnd"/>
      <w:r w:rsidRPr="00234098">
        <w:rPr>
          <w:rFonts w:hAnsi="標楷體" w:hint="eastAsia"/>
          <w:color w:val="000000" w:themeColor="text1"/>
        </w:rPr>
        <w:t>。舉凡於上班時間</w:t>
      </w:r>
      <w:proofErr w:type="gramStart"/>
      <w:r w:rsidRPr="00234098">
        <w:rPr>
          <w:rFonts w:hAnsi="標楷體" w:hint="eastAsia"/>
          <w:color w:val="000000" w:themeColor="text1"/>
        </w:rPr>
        <w:t>以外，</w:t>
      </w:r>
      <w:proofErr w:type="gramEnd"/>
      <w:r w:rsidRPr="00234098">
        <w:rPr>
          <w:rFonts w:hAnsi="標楷體" w:hint="eastAsia"/>
          <w:color w:val="000000" w:themeColor="text1"/>
        </w:rPr>
        <w:t>包括夜間及例假日臨時除值班法警以外有需要法警執行勤務時，</w:t>
      </w:r>
      <w:proofErr w:type="gramStart"/>
      <w:r w:rsidRPr="00234098">
        <w:rPr>
          <w:rFonts w:hAnsi="標楷體" w:hint="eastAsia"/>
          <w:color w:val="000000" w:themeColor="text1"/>
        </w:rPr>
        <w:t>均以專案</w:t>
      </w:r>
      <w:proofErr w:type="gramEnd"/>
      <w:r w:rsidRPr="00234098">
        <w:rPr>
          <w:rFonts w:hAnsi="標楷體" w:hint="eastAsia"/>
          <w:color w:val="000000" w:themeColor="text1"/>
        </w:rPr>
        <w:t>輪值</w:t>
      </w:r>
      <w:proofErr w:type="gramStart"/>
      <w:r w:rsidRPr="00234098">
        <w:rPr>
          <w:rFonts w:hAnsi="標楷體" w:hint="eastAsia"/>
          <w:color w:val="000000" w:themeColor="text1"/>
        </w:rPr>
        <w:t>表派勤</w:t>
      </w:r>
      <w:proofErr w:type="gramEnd"/>
      <w:r w:rsidRPr="00234098">
        <w:rPr>
          <w:rFonts w:hAnsi="標楷體" w:hint="eastAsia"/>
          <w:color w:val="000000" w:themeColor="text1"/>
        </w:rPr>
        <w:t>。多數為檢察官指揮偵辦移送</w:t>
      </w:r>
      <w:proofErr w:type="gramStart"/>
      <w:r w:rsidRPr="00234098">
        <w:rPr>
          <w:rFonts w:hAnsi="標楷體" w:hint="eastAsia"/>
          <w:color w:val="000000" w:themeColor="text1"/>
        </w:rPr>
        <w:t>案件值庭居多</w:t>
      </w:r>
      <w:proofErr w:type="gramEnd"/>
      <w:r w:rsidRPr="00234098">
        <w:rPr>
          <w:rFonts w:hAnsi="標楷體" w:hint="eastAsia"/>
          <w:color w:val="000000" w:themeColor="text1"/>
        </w:rPr>
        <w:t>。另外，第三辦公室每週</w:t>
      </w:r>
      <w:proofErr w:type="gramStart"/>
      <w:r w:rsidRPr="00234098">
        <w:rPr>
          <w:rFonts w:hAnsi="標楷體" w:hint="eastAsia"/>
          <w:color w:val="000000" w:themeColor="text1"/>
        </w:rPr>
        <w:t>一</w:t>
      </w:r>
      <w:proofErr w:type="gramEnd"/>
      <w:r w:rsidRPr="00234098">
        <w:rPr>
          <w:rFonts w:hAnsi="標楷體" w:hint="eastAsia"/>
          <w:color w:val="000000" w:themeColor="text1"/>
        </w:rPr>
        <w:t>至週五夜間警衛，值勤時間自17時30分至夜間22時，亦經同仁商議以專案加班輪值</w:t>
      </w:r>
      <w:proofErr w:type="gramStart"/>
      <w:r w:rsidRPr="00234098">
        <w:rPr>
          <w:rFonts w:hAnsi="標楷體" w:hint="eastAsia"/>
          <w:color w:val="000000" w:themeColor="text1"/>
        </w:rPr>
        <w:t>表派勤</w:t>
      </w:r>
      <w:proofErr w:type="gramEnd"/>
      <w:r w:rsidRPr="00234098">
        <w:rPr>
          <w:rFonts w:hAnsi="標楷體" w:hint="eastAsia"/>
          <w:color w:val="000000" w:themeColor="text1"/>
        </w:rPr>
        <w:t>，而這部分勤務於107年主要是以法警職務代理人及2位長期重大</w:t>
      </w:r>
      <w:proofErr w:type="gramStart"/>
      <w:r w:rsidRPr="00234098">
        <w:rPr>
          <w:rFonts w:hAnsi="標楷體" w:hint="eastAsia"/>
          <w:color w:val="000000" w:themeColor="text1"/>
        </w:rPr>
        <w:t>傷病簽准</w:t>
      </w:r>
      <w:proofErr w:type="gramEnd"/>
      <w:r w:rsidRPr="00234098">
        <w:rPr>
          <w:rFonts w:hAnsi="標楷體" w:hint="eastAsia"/>
          <w:color w:val="000000" w:themeColor="text1"/>
        </w:rPr>
        <w:t>免值班同仁幫忙協助分攤勤務，剩餘日數再由專案輪值表派遣一般同仁輪值。</w:t>
      </w:r>
    </w:p>
    <w:p w:rsidR="00E61970" w:rsidRPr="00234098" w:rsidRDefault="00E61970" w:rsidP="005D1253">
      <w:pPr>
        <w:pStyle w:val="5"/>
        <w:rPr>
          <w:color w:val="000000" w:themeColor="text1"/>
        </w:rPr>
      </w:pPr>
      <w:r w:rsidRPr="00234098">
        <w:rPr>
          <w:color w:val="000000" w:themeColor="text1"/>
        </w:rPr>
        <w:t>連續工作</w:t>
      </w:r>
      <w:r w:rsidR="005D1253" w:rsidRPr="00234098">
        <w:rPr>
          <w:rFonts w:hint="eastAsia"/>
          <w:color w:val="000000" w:themeColor="text1"/>
        </w:rPr>
        <w:t>狀況</w:t>
      </w:r>
    </w:p>
    <w:p w:rsidR="00E61970" w:rsidRPr="00234098" w:rsidRDefault="00E61970" w:rsidP="005D1253">
      <w:pPr>
        <w:pStyle w:val="6"/>
        <w:rPr>
          <w:color w:val="000000" w:themeColor="text1"/>
        </w:rPr>
      </w:pPr>
      <w:r w:rsidRPr="00234098">
        <w:rPr>
          <w:color w:val="000000" w:themeColor="text1"/>
        </w:rPr>
        <w:t>法警一般係於8時30分上班，至17時30分下班，中午12時30分至13時30分為午休時間。然若當日輪到過夜班，而翌日亦未申請補休假，則需至翌日17時30分始得下班。故就上班時間加上值班時間，如以形式上的工作時間來看，確有可能會連續長達32小時。</w:t>
      </w:r>
    </w:p>
    <w:p w:rsidR="00E61970" w:rsidRPr="00234098" w:rsidRDefault="00E61970" w:rsidP="005D1253">
      <w:pPr>
        <w:pStyle w:val="6"/>
        <w:rPr>
          <w:color w:val="000000" w:themeColor="text1"/>
        </w:rPr>
      </w:pPr>
      <w:proofErr w:type="gramStart"/>
      <w:r w:rsidRPr="00234098">
        <w:rPr>
          <w:rFonts w:hint="eastAsia"/>
          <w:color w:val="000000" w:themeColor="text1"/>
        </w:rPr>
        <w:t>惟</w:t>
      </w:r>
      <w:proofErr w:type="gramEnd"/>
      <w:r w:rsidRPr="00234098">
        <w:rPr>
          <w:color w:val="000000" w:themeColor="text1"/>
        </w:rPr>
        <w:t>實務上，除當日及翌日的中午12時30分至13時30分午休時間外，夜間休息時間需視當日內勤或專案結束時間而定。以</w:t>
      </w:r>
      <w:r w:rsidRPr="00234098">
        <w:rPr>
          <w:rFonts w:hint="eastAsia"/>
          <w:color w:val="000000" w:themeColor="text1"/>
        </w:rPr>
        <w:t>該署</w:t>
      </w:r>
      <w:r w:rsidRPr="00234098">
        <w:rPr>
          <w:color w:val="000000" w:themeColor="text1"/>
        </w:rPr>
        <w:t>為例，多數會在凌晨2時前結束，而結束勤務後，輪值專案同仁則回家休息，值過夜班同仁則</w:t>
      </w:r>
      <w:proofErr w:type="gramStart"/>
      <w:r w:rsidRPr="00234098">
        <w:rPr>
          <w:color w:val="000000" w:themeColor="text1"/>
        </w:rPr>
        <w:t>可至備勤</w:t>
      </w:r>
      <w:proofErr w:type="gramEnd"/>
      <w:r w:rsidRPr="00234098">
        <w:rPr>
          <w:color w:val="000000" w:themeColor="text1"/>
        </w:rPr>
        <w:t>室床位睡眠休息，通常至翌日10時30分以後，法警室中央台針對前日值過夜班的同仁，其值班翌日上午勤務調整為新案備勤，也就通常負責開當日值日內勤的</w:t>
      </w:r>
      <w:proofErr w:type="gramStart"/>
      <w:r w:rsidRPr="00234098">
        <w:rPr>
          <w:color w:val="000000" w:themeColor="text1"/>
        </w:rPr>
        <w:t>新收庭</w:t>
      </w:r>
      <w:proofErr w:type="gramEnd"/>
      <w:r w:rsidRPr="00234098">
        <w:rPr>
          <w:color w:val="000000" w:themeColor="text1"/>
        </w:rPr>
        <w:t>，一般來說中央台副警長會分批指派同仁約11時至12時間開始值內勤的庭。</w:t>
      </w:r>
    </w:p>
    <w:p w:rsidR="00E61970" w:rsidRPr="00234098" w:rsidRDefault="00E61970" w:rsidP="00E61970">
      <w:pPr>
        <w:pStyle w:val="5"/>
        <w:rPr>
          <w:rFonts w:hAnsi="標楷體"/>
          <w:color w:val="000000" w:themeColor="text1"/>
          <w:sz w:val="24"/>
          <w:szCs w:val="24"/>
        </w:rPr>
      </w:pPr>
      <w:r w:rsidRPr="00234098">
        <w:rPr>
          <w:rFonts w:hAnsi="標楷體" w:hint="eastAsia"/>
          <w:color w:val="000000" w:themeColor="text1"/>
        </w:rPr>
        <w:lastRenderedPageBreak/>
        <w:t>調整因應配套措施</w:t>
      </w:r>
    </w:p>
    <w:p w:rsidR="00E61970" w:rsidRPr="00234098" w:rsidRDefault="00E61970" w:rsidP="00E61970">
      <w:pPr>
        <w:pStyle w:val="6"/>
        <w:rPr>
          <w:rFonts w:hAnsi="標楷體"/>
          <w:color w:val="000000" w:themeColor="text1"/>
          <w:sz w:val="24"/>
          <w:szCs w:val="24"/>
        </w:rPr>
      </w:pPr>
      <w:r w:rsidRPr="00234098">
        <w:rPr>
          <w:rFonts w:hAnsi="標楷體" w:hint="eastAsia"/>
          <w:color w:val="000000" w:themeColor="text1"/>
        </w:rPr>
        <w:t>法警若專案加班或值班至翌日早上者，則由中央台副警長臨時調整調度勤務，讓</w:t>
      </w:r>
      <w:proofErr w:type="gramStart"/>
      <w:r w:rsidRPr="00234098">
        <w:rPr>
          <w:rFonts w:hAnsi="標楷體" w:hint="eastAsia"/>
          <w:color w:val="000000" w:themeColor="text1"/>
        </w:rPr>
        <w:t>同仁去備勤</w:t>
      </w:r>
      <w:proofErr w:type="gramEnd"/>
      <w:r w:rsidRPr="00234098">
        <w:rPr>
          <w:rFonts w:hAnsi="標楷體" w:hint="eastAsia"/>
          <w:color w:val="000000" w:themeColor="text1"/>
        </w:rPr>
        <w:t>室休息，若有補休假意願者亦可選擇臨時補休假。</w:t>
      </w:r>
    </w:p>
    <w:p w:rsidR="00E61970" w:rsidRPr="00234098" w:rsidRDefault="00E61970" w:rsidP="00E61970">
      <w:pPr>
        <w:pStyle w:val="6"/>
        <w:rPr>
          <w:rFonts w:hAnsi="標楷體"/>
          <w:color w:val="000000" w:themeColor="text1"/>
          <w:sz w:val="24"/>
          <w:szCs w:val="24"/>
        </w:rPr>
      </w:pPr>
      <w:r w:rsidRPr="00234098">
        <w:rPr>
          <w:rFonts w:hAnsi="標楷體" w:hint="eastAsia"/>
          <w:color w:val="000000" w:themeColor="text1"/>
        </w:rPr>
        <w:t>另該署已於106年下半年底經同仁投票規劃107年休假制度時同意，凡值班或專案加班超過凌晨4時者，可於翌日下午優先補休假。</w:t>
      </w:r>
    </w:p>
    <w:p w:rsidR="00E61970" w:rsidRPr="00234098" w:rsidRDefault="00E61970" w:rsidP="00E61970">
      <w:pPr>
        <w:pStyle w:val="6"/>
        <w:rPr>
          <w:rFonts w:hAnsi="標楷體"/>
          <w:color w:val="000000" w:themeColor="text1"/>
          <w:sz w:val="24"/>
          <w:szCs w:val="24"/>
        </w:rPr>
      </w:pPr>
      <w:r w:rsidRPr="00234098">
        <w:rPr>
          <w:rFonts w:hAnsi="標楷體" w:hint="eastAsia"/>
          <w:color w:val="000000" w:themeColor="text1"/>
        </w:rPr>
        <w:t>法警同仁開會討論是否於日後改</w:t>
      </w:r>
      <w:proofErr w:type="gramStart"/>
      <w:r w:rsidRPr="00234098">
        <w:rPr>
          <w:rFonts w:hAnsi="標楷體" w:hint="eastAsia"/>
          <w:color w:val="000000" w:themeColor="text1"/>
        </w:rPr>
        <w:t>採</w:t>
      </w:r>
      <w:proofErr w:type="gramEnd"/>
      <w:r w:rsidRPr="00234098">
        <w:rPr>
          <w:rFonts w:hAnsi="標楷體" w:hint="eastAsia"/>
          <w:color w:val="000000" w:themeColor="text1"/>
        </w:rPr>
        <w:t>值勤翌日上午強制補休方式之決議結果</w:t>
      </w:r>
    </w:p>
    <w:p w:rsidR="00E61970" w:rsidRPr="00234098" w:rsidRDefault="00E61970" w:rsidP="00E61970">
      <w:pPr>
        <w:pStyle w:val="32"/>
        <w:ind w:leftChars="700" w:left="2381" w:firstLine="680"/>
        <w:rPr>
          <w:rFonts w:hAnsi="標楷體"/>
          <w:color w:val="000000" w:themeColor="text1"/>
        </w:rPr>
      </w:pPr>
      <w:r w:rsidRPr="00234098">
        <w:rPr>
          <w:rFonts w:hAnsi="標楷體" w:hint="eastAsia"/>
          <w:color w:val="000000" w:themeColor="text1"/>
        </w:rPr>
        <w:t>根據</w:t>
      </w:r>
      <w:proofErr w:type="gramStart"/>
      <w:r w:rsidRPr="00234098">
        <w:rPr>
          <w:rFonts w:hAnsi="標楷體" w:hint="eastAsia"/>
          <w:color w:val="000000" w:themeColor="text1"/>
        </w:rPr>
        <w:t>臺</w:t>
      </w:r>
      <w:proofErr w:type="gramEnd"/>
      <w:r w:rsidRPr="00234098">
        <w:rPr>
          <w:rFonts w:hAnsi="標楷體" w:hint="eastAsia"/>
          <w:color w:val="000000" w:themeColor="text1"/>
        </w:rPr>
        <w:t>北</w:t>
      </w:r>
      <w:proofErr w:type="gramStart"/>
      <w:r w:rsidRPr="00234098">
        <w:rPr>
          <w:rFonts w:hAnsi="標楷體" w:hint="eastAsia"/>
          <w:color w:val="000000" w:themeColor="text1"/>
        </w:rPr>
        <w:t>地檢於</w:t>
      </w:r>
      <w:r w:rsidRPr="00234098">
        <w:rPr>
          <w:rFonts w:hAnsi="標楷體" w:hint="eastAsia"/>
          <w:color w:val="000000" w:themeColor="text1"/>
          <w:szCs w:val="24"/>
        </w:rPr>
        <w:t>107年11月6日</w:t>
      </w:r>
      <w:proofErr w:type="gramEnd"/>
      <w:r w:rsidRPr="00234098">
        <w:rPr>
          <w:rFonts w:hAnsi="標楷體" w:hint="eastAsia"/>
          <w:color w:val="000000" w:themeColor="text1"/>
          <w:szCs w:val="24"/>
        </w:rPr>
        <w:t>投票表決情形顯示，</w:t>
      </w:r>
      <w:r w:rsidRPr="00234098">
        <w:rPr>
          <w:rFonts w:hAnsi="標楷體" w:hint="eastAsia"/>
          <w:color w:val="000000" w:themeColor="text1"/>
        </w:rPr>
        <w:t>多數同仁普遍認為不論專案加班或值班到那麼晚，機關應給予在翌日上班時間</w:t>
      </w:r>
      <w:proofErr w:type="gramStart"/>
      <w:r w:rsidRPr="00234098">
        <w:rPr>
          <w:rFonts w:hAnsi="標楷體" w:hint="eastAsia"/>
          <w:color w:val="000000" w:themeColor="text1"/>
        </w:rPr>
        <w:t>內於備勤</w:t>
      </w:r>
      <w:proofErr w:type="gramEnd"/>
      <w:r w:rsidRPr="00234098">
        <w:rPr>
          <w:rFonts w:hAnsi="標楷體" w:hint="eastAsia"/>
          <w:color w:val="000000" w:themeColor="text1"/>
        </w:rPr>
        <w:t>室待命休息至翌日13時30分，同時另給予同等比例的補休時數，並尊重同仁意願自由選擇是否請休假或補休，並應確保同仁辛苦專案值勤換來的補休時數得以在尊重同仁選擇休假日的自由意願下保證能休的到。</w:t>
      </w:r>
      <w:r w:rsidRPr="00234098">
        <w:rPr>
          <w:rFonts w:hAnsi="標楷體" w:hint="eastAsia"/>
          <w:color w:val="000000" w:themeColor="text1"/>
          <w:szCs w:val="24"/>
        </w:rPr>
        <w:t>另同仁亦表示補足法警人數才能解決問題。</w:t>
      </w:r>
    </w:p>
    <w:p w:rsidR="00E61970" w:rsidRPr="00234098" w:rsidRDefault="005C1CF7" w:rsidP="005C35A4">
      <w:pPr>
        <w:pStyle w:val="4"/>
        <w:rPr>
          <w:rFonts w:hAnsi="標楷體"/>
          <w:color w:val="000000" w:themeColor="text1"/>
          <w:sz w:val="24"/>
          <w:szCs w:val="24"/>
        </w:rPr>
      </w:pPr>
      <w:r w:rsidRPr="00234098">
        <w:rPr>
          <w:rFonts w:hAnsi="標楷體" w:hint="eastAsia"/>
          <w:color w:val="000000" w:themeColor="text1"/>
        </w:rPr>
        <w:t>該署</w:t>
      </w:r>
      <w:r w:rsidR="00E61970" w:rsidRPr="00234098">
        <w:rPr>
          <w:rFonts w:hAnsi="標楷體" w:hint="eastAsia"/>
          <w:color w:val="000000" w:themeColor="text1"/>
        </w:rPr>
        <w:t>現職法警對於勤務安排相關意見反映</w:t>
      </w:r>
    </w:p>
    <w:p w:rsidR="00E61970" w:rsidRPr="00234098" w:rsidRDefault="00E61970" w:rsidP="005C35A4">
      <w:pPr>
        <w:pStyle w:val="5"/>
        <w:rPr>
          <w:color w:val="000000" w:themeColor="text1"/>
        </w:rPr>
      </w:pPr>
      <w:r w:rsidRPr="00234098">
        <w:rPr>
          <w:rFonts w:hint="eastAsia"/>
          <w:color w:val="000000" w:themeColor="text1"/>
        </w:rPr>
        <w:t>全國法警平調名單在107年11月1日公布後，</w:t>
      </w:r>
      <w:proofErr w:type="gramStart"/>
      <w:r w:rsidRPr="00234098">
        <w:rPr>
          <w:rFonts w:hint="eastAsia"/>
          <w:color w:val="000000" w:themeColor="text1"/>
        </w:rPr>
        <w:t>臺</w:t>
      </w:r>
      <w:proofErr w:type="gramEnd"/>
      <w:r w:rsidRPr="00234098">
        <w:rPr>
          <w:rFonts w:hint="eastAsia"/>
          <w:color w:val="000000" w:themeColor="text1"/>
        </w:rPr>
        <w:t>北地檢法警室調出12人，調入0人；若再扣除在職法警復參加本年度法警特考錄取</w:t>
      </w:r>
      <w:r w:rsidR="005D3DB0" w:rsidRPr="00234098">
        <w:rPr>
          <w:rFonts w:hint="eastAsia"/>
          <w:color w:val="000000" w:themeColor="text1"/>
        </w:rPr>
        <w:t>而可能調至其他機關服務者</w:t>
      </w:r>
      <w:r w:rsidRPr="00234098">
        <w:rPr>
          <w:rFonts w:hint="eastAsia"/>
          <w:color w:val="000000" w:themeColor="text1"/>
        </w:rPr>
        <w:t>(即將於108年初參加統一分發)3名，可推估明年實際在職之法警，平日夜間值班只剩34人(以上不包含身體不適不值班者或明年度將請育嬰留職停薪等</w:t>
      </w:r>
      <w:proofErr w:type="gramStart"/>
      <w:r w:rsidRPr="00234098">
        <w:rPr>
          <w:rFonts w:hint="eastAsia"/>
          <w:color w:val="000000" w:themeColor="text1"/>
        </w:rPr>
        <w:t>特殊假者</w:t>
      </w:r>
      <w:proofErr w:type="gramEnd"/>
      <w:r w:rsidRPr="00234098">
        <w:rPr>
          <w:rFonts w:hint="eastAsia"/>
          <w:color w:val="000000" w:themeColor="text1"/>
        </w:rPr>
        <w:t>)，假日值班只有39人(以上不含警長、副警長與代班小隊長)，專案僅41人(以上不含警長、副警長</w:t>
      </w:r>
      <w:r w:rsidRPr="00234098">
        <w:rPr>
          <w:rFonts w:hint="eastAsia"/>
          <w:color w:val="000000" w:themeColor="text1"/>
        </w:rPr>
        <w:lastRenderedPageBreak/>
        <w:t>及身體不適者)，推估</w:t>
      </w:r>
      <w:proofErr w:type="gramStart"/>
      <w:r w:rsidRPr="00234098">
        <w:rPr>
          <w:rFonts w:hint="eastAsia"/>
          <w:color w:val="000000" w:themeColor="text1"/>
        </w:rPr>
        <w:t>108</w:t>
      </w:r>
      <w:proofErr w:type="gramEnd"/>
      <w:r w:rsidRPr="00234098">
        <w:rPr>
          <w:rFonts w:hint="eastAsia"/>
          <w:color w:val="000000" w:themeColor="text1"/>
        </w:rPr>
        <w:t>年度</w:t>
      </w:r>
      <w:proofErr w:type="gramStart"/>
      <w:r w:rsidRPr="00234098">
        <w:rPr>
          <w:rFonts w:hint="eastAsia"/>
          <w:color w:val="000000" w:themeColor="text1"/>
        </w:rPr>
        <w:t>臺</w:t>
      </w:r>
      <w:proofErr w:type="gramEnd"/>
      <w:r w:rsidRPr="00234098">
        <w:rPr>
          <w:rFonts w:hint="eastAsia"/>
          <w:color w:val="000000" w:themeColor="text1"/>
        </w:rPr>
        <w:t>北地檢法警人力，平均每人每月需要輪值的平常日夜間約7天(平日22</w:t>
      </w:r>
      <w:r w:rsidRPr="00234098">
        <w:rPr>
          <w:color w:val="000000" w:themeColor="text1"/>
        </w:rPr>
        <w:sym w:font="Wingdings 2" w:char="F0CE"/>
      </w:r>
      <w:r w:rsidRPr="00234098">
        <w:rPr>
          <w:rFonts w:hint="eastAsia"/>
          <w:color w:val="000000" w:themeColor="text1"/>
        </w:rPr>
        <w:t>10÷34=6</w:t>
      </w:r>
      <w:r w:rsidR="000C3AB2" w:rsidRPr="00234098">
        <w:rPr>
          <w:rFonts w:hint="eastAsia"/>
          <w:color w:val="000000" w:themeColor="text1"/>
        </w:rPr>
        <w:t>至</w:t>
      </w:r>
      <w:r w:rsidRPr="00234098">
        <w:rPr>
          <w:rFonts w:hint="eastAsia"/>
          <w:color w:val="000000" w:themeColor="text1"/>
        </w:rPr>
        <w:t>7)，假日含夜間約2天(假日8</w:t>
      </w:r>
      <w:r w:rsidRPr="00234098">
        <w:rPr>
          <w:color w:val="000000" w:themeColor="text1"/>
        </w:rPr>
        <w:sym w:font="Wingdings 2" w:char="F0CE"/>
      </w:r>
      <w:r w:rsidRPr="00234098">
        <w:rPr>
          <w:rFonts w:hint="eastAsia"/>
          <w:color w:val="000000" w:themeColor="text1"/>
        </w:rPr>
        <w:t>10÷39=2)，專案每人每月平均約2</w:t>
      </w:r>
      <w:r w:rsidR="000C3AB2" w:rsidRPr="00234098">
        <w:rPr>
          <w:rFonts w:hint="eastAsia"/>
          <w:color w:val="000000" w:themeColor="text1"/>
        </w:rPr>
        <w:t>至</w:t>
      </w:r>
      <w:r w:rsidRPr="00234098">
        <w:rPr>
          <w:rFonts w:hint="eastAsia"/>
          <w:color w:val="000000" w:themeColor="text1"/>
        </w:rPr>
        <w:t>3班，總計每人每月值班與專案合計共10</w:t>
      </w:r>
      <w:r w:rsidR="000C3AB2" w:rsidRPr="00234098">
        <w:rPr>
          <w:rFonts w:hint="eastAsia"/>
          <w:color w:val="000000" w:themeColor="text1"/>
        </w:rPr>
        <w:t>至</w:t>
      </w:r>
      <w:r w:rsidRPr="00234098">
        <w:rPr>
          <w:rFonts w:hint="eastAsia"/>
          <w:color w:val="000000" w:themeColor="text1"/>
        </w:rPr>
        <w:t>11班；換言之，一個月將有三分之一以上的夜晚是在機關內度過。又依法</w:t>
      </w:r>
      <w:proofErr w:type="gramStart"/>
      <w:r w:rsidRPr="00234098">
        <w:rPr>
          <w:rFonts w:hint="eastAsia"/>
          <w:color w:val="000000" w:themeColor="text1"/>
        </w:rPr>
        <w:t>警室回復臺</w:t>
      </w:r>
      <w:proofErr w:type="gramEnd"/>
      <w:r w:rsidRPr="00234098">
        <w:rPr>
          <w:rFonts w:hint="eastAsia"/>
          <w:color w:val="000000" w:themeColor="text1"/>
        </w:rPr>
        <w:t>高檢統計資料，基層法警夜間值班或專案加班約有75%</w:t>
      </w:r>
      <w:r w:rsidR="000C3AB2" w:rsidRPr="00234098">
        <w:rPr>
          <w:rFonts w:hint="eastAsia"/>
          <w:color w:val="000000" w:themeColor="text1"/>
        </w:rPr>
        <w:t>至</w:t>
      </w:r>
      <w:r w:rsidRPr="00234098">
        <w:rPr>
          <w:rFonts w:hint="eastAsia"/>
          <w:color w:val="000000" w:themeColor="text1"/>
        </w:rPr>
        <w:t>80%在凌晨2點結束。換言之，當基層法警每人每月值班與專案合計共10</w:t>
      </w:r>
      <w:r w:rsidR="000C3AB2" w:rsidRPr="00234098">
        <w:rPr>
          <w:rFonts w:hint="eastAsia"/>
          <w:color w:val="000000" w:themeColor="text1"/>
        </w:rPr>
        <w:t>至</w:t>
      </w:r>
      <w:r w:rsidRPr="00234098">
        <w:rPr>
          <w:rFonts w:hint="eastAsia"/>
          <w:color w:val="000000" w:themeColor="text1"/>
        </w:rPr>
        <w:t>11班時，留下過夜的法警係免不了要熬夜到凌晨1</w:t>
      </w:r>
      <w:r w:rsidR="000C3AB2" w:rsidRPr="00234098">
        <w:rPr>
          <w:rFonts w:hint="eastAsia"/>
          <w:color w:val="000000" w:themeColor="text1"/>
        </w:rPr>
        <w:t>至</w:t>
      </w:r>
      <w:r w:rsidRPr="00234098">
        <w:rPr>
          <w:rFonts w:hint="eastAsia"/>
          <w:color w:val="000000" w:themeColor="text1"/>
        </w:rPr>
        <w:t>2點，隔天仍要繼續上班，這樣的結果如何期待基層法警能</w:t>
      </w:r>
      <w:proofErr w:type="gramStart"/>
      <w:r w:rsidRPr="00234098">
        <w:rPr>
          <w:rFonts w:hint="eastAsia"/>
          <w:color w:val="000000" w:themeColor="text1"/>
        </w:rPr>
        <w:t>不爆肝、不過勞</w:t>
      </w:r>
      <w:proofErr w:type="gramEnd"/>
      <w:r w:rsidRPr="00234098">
        <w:rPr>
          <w:rFonts w:hint="eastAsia"/>
          <w:color w:val="000000" w:themeColor="text1"/>
        </w:rPr>
        <w:t>呢？</w:t>
      </w:r>
    </w:p>
    <w:p w:rsidR="00E61970" w:rsidRPr="00234098" w:rsidRDefault="00E61970" w:rsidP="005C35A4">
      <w:pPr>
        <w:pStyle w:val="5"/>
        <w:rPr>
          <w:color w:val="000000" w:themeColor="text1"/>
        </w:rPr>
      </w:pPr>
      <w:proofErr w:type="gramStart"/>
      <w:r w:rsidRPr="00234098">
        <w:rPr>
          <w:rFonts w:hint="eastAsia"/>
          <w:color w:val="000000" w:themeColor="text1"/>
        </w:rPr>
        <w:t>此外，</w:t>
      </w:r>
      <w:proofErr w:type="gramEnd"/>
      <w:r w:rsidRPr="00234098">
        <w:rPr>
          <w:rFonts w:hint="eastAsia"/>
          <w:color w:val="000000" w:themeColor="text1"/>
        </w:rPr>
        <w:t>司法特考中的選填志願排序也反映出現實，因為</w:t>
      </w:r>
      <w:proofErr w:type="gramStart"/>
      <w:r w:rsidRPr="00234098">
        <w:rPr>
          <w:rFonts w:hint="eastAsia"/>
          <w:color w:val="000000" w:themeColor="text1"/>
        </w:rPr>
        <w:t>臺</w:t>
      </w:r>
      <w:proofErr w:type="gramEnd"/>
      <w:r w:rsidRPr="00234098">
        <w:rPr>
          <w:rFonts w:hint="eastAsia"/>
          <w:color w:val="000000" w:themeColor="text1"/>
        </w:rPr>
        <w:t>北地檢要求</w:t>
      </w:r>
      <w:r w:rsidRPr="00234098">
        <w:rPr>
          <w:rFonts w:hint="eastAsia"/>
          <w:color w:val="000000" w:themeColor="text1"/>
          <w:szCs w:val="32"/>
        </w:rPr>
        <w:t>法警</w:t>
      </w:r>
      <w:r w:rsidRPr="00234098">
        <w:rPr>
          <w:rFonts w:hint="eastAsia"/>
          <w:color w:val="000000" w:themeColor="text1"/>
        </w:rPr>
        <w:t>須配合檢察官專案加班的名聲早已不脛而走，因此</w:t>
      </w:r>
      <w:proofErr w:type="gramStart"/>
      <w:r w:rsidRPr="00234098">
        <w:rPr>
          <w:rFonts w:hint="eastAsia"/>
          <w:color w:val="000000" w:themeColor="text1"/>
        </w:rPr>
        <w:t>臺</w:t>
      </w:r>
      <w:proofErr w:type="gramEnd"/>
      <w:r w:rsidRPr="00234098">
        <w:rPr>
          <w:rFonts w:hint="eastAsia"/>
          <w:color w:val="000000" w:themeColor="text1"/>
        </w:rPr>
        <w:t>北地檢在全國排名上，也幾乎是敬陪末座的，且考上的法警也可能選擇</w:t>
      </w:r>
      <w:proofErr w:type="gramStart"/>
      <w:r w:rsidRPr="00234098">
        <w:rPr>
          <w:rFonts w:hint="eastAsia"/>
          <w:color w:val="000000" w:themeColor="text1"/>
        </w:rPr>
        <w:t>再考走</w:t>
      </w:r>
      <w:proofErr w:type="gramEnd"/>
      <w:r w:rsidRPr="00234098">
        <w:rPr>
          <w:rFonts w:hint="eastAsia"/>
          <w:color w:val="000000" w:themeColor="text1"/>
        </w:rPr>
        <w:t>：去年就有現職法警為了更好的出路，不惜重新再去考一次法警，而因此出走2位法警；今年則有3位。在</w:t>
      </w:r>
      <w:proofErr w:type="gramStart"/>
      <w:r w:rsidRPr="00234098">
        <w:rPr>
          <w:rFonts w:hint="eastAsia"/>
          <w:color w:val="000000" w:themeColor="text1"/>
        </w:rPr>
        <w:t>在</w:t>
      </w:r>
      <w:proofErr w:type="gramEnd"/>
      <w:r w:rsidRPr="00234098">
        <w:rPr>
          <w:rFonts w:hint="eastAsia"/>
          <w:color w:val="000000" w:themeColor="text1"/>
        </w:rPr>
        <w:t>顯示制度一旦沒有跟上人力短缺的核心問題，內部的人就會拼命向外跑出去，外面的人當然也不會願意進入風評與實際環境很</w:t>
      </w:r>
      <w:proofErr w:type="gramStart"/>
      <w:r w:rsidRPr="00234098">
        <w:rPr>
          <w:rFonts w:hint="eastAsia"/>
          <w:color w:val="000000" w:themeColor="text1"/>
        </w:rPr>
        <w:t>不</w:t>
      </w:r>
      <w:proofErr w:type="gramEnd"/>
      <w:r w:rsidRPr="00234098">
        <w:rPr>
          <w:rFonts w:hint="eastAsia"/>
          <w:color w:val="000000" w:themeColor="text1"/>
        </w:rPr>
        <w:t>友善的單位，由此造成「</w:t>
      </w:r>
      <w:proofErr w:type="gramStart"/>
      <w:r w:rsidRPr="00234098">
        <w:rPr>
          <w:rFonts w:hint="eastAsia"/>
          <w:color w:val="000000" w:themeColor="text1"/>
        </w:rPr>
        <w:t>脫北者</w:t>
      </w:r>
      <w:proofErr w:type="gramEnd"/>
      <w:r w:rsidRPr="00234098">
        <w:rPr>
          <w:rFonts w:hint="eastAsia"/>
          <w:color w:val="000000" w:themeColor="text1"/>
        </w:rPr>
        <w:t>現象」自然也就不足為奇了。</w:t>
      </w:r>
    </w:p>
    <w:p w:rsidR="00E61970" w:rsidRPr="00234098" w:rsidRDefault="00E61970" w:rsidP="005C35A4">
      <w:pPr>
        <w:pStyle w:val="5"/>
        <w:rPr>
          <w:color w:val="000000" w:themeColor="text1"/>
        </w:rPr>
      </w:pPr>
      <w:r w:rsidRPr="00234098">
        <w:rPr>
          <w:rFonts w:hint="eastAsia"/>
          <w:color w:val="000000" w:themeColor="text1"/>
        </w:rPr>
        <w:t>管制休假的問題：</w:t>
      </w:r>
    </w:p>
    <w:p w:rsidR="00E61970" w:rsidRPr="00234098" w:rsidRDefault="00E61970" w:rsidP="005C35A4">
      <w:pPr>
        <w:pStyle w:val="6"/>
        <w:rPr>
          <w:color w:val="000000" w:themeColor="text1"/>
        </w:rPr>
      </w:pPr>
      <w:r w:rsidRPr="00234098">
        <w:rPr>
          <w:rFonts w:hint="eastAsia"/>
          <w:color w:val="000000" w:themeColor="text1"/>
        </w:rPr>
        <w:t>去(106)年與今(107)年上半年，</w:t>
      </w:r>
      <w:proofErr w:type="gramStart"/>
      <w:r w:rsidRPr="00234098">
        <w:rPr>
          <w:rFonts w:hint="eastAsia"/>
          <w:color w:val="000000" w:themeColor="text1"/>
        </w:rPr>
        <w:t>臺</w:t>
      </w:r>
      <w:proofErr w:type="gramEnd"/>
      <w:r w:rsidRPr="00234098">
        <w:rPr>
          <w:rFonts w:hint="eastAsia"/>
          <w:color w:val="000000" w:themeColor="text1"/>
        </w:rPr>
        <w:t>北地檢法警室幹部，實施管制基層法警休假在6名</w:t>
      </w:r>
      <w:proofErr w:type="gramStart"/>
      <w:r w:rsidRPr="00234098">
        <w:rPr>
          <w:rFonts w:hint="eastAsia"/>
          <w:color w:val="000000" w:themeColor="text1"/>
        </w:rPr>
        <w:t>以內，</w:t>
      </w:r>
      <w:proofErr w:type="gramEnd"/>
      <w:r w:rsidRPr="00234098">
        <w:rPr>
          <w:rFonts w:hint="eastAsia"/>
          <w:color w:val="000000" w:themeColor="text1"/>
        </w:rPr>
        <w:t>以人力不足而且又是勤務單位為由，而限制每天只能休6名基層法警。後來因為監察委員，接獲全國法警公會投書，得知</w:t>
      </w:r>
      <w:proofErr w:type="gramStart"/>
      <w:r w:rsidRPr="00234098">
        <w:rPr>
          <w:rFonts w:hint="eastAsia"/>
          <w:color w:val="000000" w:themeColor="text1"/>
        </w:rPr>
        <w:t>臺</w:t>
      </w:r>
      <w:proofErr w:type="gramEnd"/>
      <w:r w:rsidRPr="00234098">
        <w:rPr>
          <w:rFonts w:hint="eastAsia"/>
          <w:color w:val="000000" w:themeColor="text1"/>
        </w:rPr>
        <w:t>北地</w:t>
      </w:r>
      <w:r w:rsidRPr="00234098">
        <w:rPr>
          <w:rFonts w:hint="eastAsia"/>
          <w:color w:val="000000" w:themeColor="text1"/>
        </w:rPr>
        <w:lastRenderedPageBreak/>
        <w:t>檢有</w:t>
      </w:r>
      <w:proofErr w:type="gramStart"/>
      <w:r w:rsidRPr="00234098">
        <w:rPr>
          <w:rFonts w:hint="eastAsia"/>
          <w:color w:val="000000" w:themeColor="text1"/>
        </w:rPr>
        <w:t>不當管休之</w:t>
      </w:r>
      <w:proofErr w:type="gramEnd"/>
      <w:r w:rsidRPr="00234098">
        <w:rPr>
          <w:rFonts w:hint="eastAsia"/>
          <w:color w:val="000000" w:themeColor="text1"/>
        </w:rPr>
        <w:t>情事後，法警室幹部才將「副警長納入休假6名內的議題」，並於下半年始開放同仁予以彈性休假。</w:t>
      </w:r>
    </w:p>
    <w:p w:rsidR="00E61970" w:rsidRPr="00234098" w:rsidRDefault="00E61970" w:rsidP="005C35A4">
      <w:pPr>
        <w:pStyle w:val="6"/>
        <w:rPr>
          <w:color w:val="000000" w:themeColor="text1"/>
        </w:rPr>
      </w:pPr>
      <w:r w:rsidRPr="00234098">
        <w:rPr>
          <w:rFonts w:hint="eastAsia"/>
          <w:color w:val="000000" w:themeColor="text1"/>
        </w:rPr>
        <w:t>然而，</w:t>
      </w:r>
      <w:proofErr w:type="gramStart"/>
      <w:r w:rsidRPr="00234098">
        <w:rPr>
          <w:rFonts w:hint="eastAsia"/>
          <w:color w:val="000000" w:themeColor="text1"/>
        </w:rPr>
        <w:t>臺</w:t>
      </w:r>
      <w:proofErr w:type="gramEnd"/>
      <w:r w:rsidRPr="00234098">
        <w:rPr>
          <w:rFonts w:hint="eastAsia"/>
          <w:color w:val="000000" w:themeColor="text1"/>
        </w:rPr>
        <w:t>北地檢對於基層法警人力，消極不作為，導致法警員額巨大缺口情況下，竟還變相管制基層法警的休假，實乃倒果為因之做法，將人力短缺問題，轉嫁到基層法警身上，管理幹部自身則無管制休假之限制，如何讓基層法警信服？</w:t>
      </w:r>
    </w:p>
    <w:p w:rsidR="00E61970" w:rsidRPr="00234098" w:rsidRDefault="00E61970" w:rsidP="005C35A4">
      <w:pPr>
        <w:pStyle w:val="5"/>
        <w:rPr>
          <w:color w:val="000000" w:themeColor="text1"/>
        </w:rPr>
      </w:pPr>
      <w:r w:rsidRPr="00234098">
        <w:rPr>
          <w:rFonts w:hint="eastAsia"/>
          <w:color w:val="000000" w:themeColor="text1"/>
        </w:rPr>
        <w:t>人力替代建議方案：</w:t>
      </w:r>
    </w:p>
    <w:p w:rsidR="00E61970" w:rsidRPr="00234098" w:rsidRDefault="00E61970" w:rsidP="005C35A4">
      <w:pPr>
        <w:pStyle w:val="6"/>
        <w:rPr>
          <w:color w:val="000000" w:themeColor="text1"/>
        </w:rPr>
      </w:pPr>
      <w:r w:rsidRPr="00234098">
        <w:rPr>
          <w:rFonts w:hint="eastAsia"/>
          <w:color w:val="000000" w:themeColor="text1"/>
        </w:rPr>
        <w:t>增加保全：</w:t>
      </w:r>
    </w:p>
    <w:p w:rsidR="00E61970" w:rsidRPr="00234098" w:rsidRDefault="00E61970" w:rsidP="005C35A4">
      <w:pPr>
        <w:pStyle w:val="82"/>
        <w:ind w:leftChars="718" w:left="2442" w:firstLine="680"/>
        <w:rPr>
          <w:rFonts w:hAnsi="標楷體"/>
          <w:color w:val="000000" w:themeColor="text1"/>
        </w:rPr>
      </w:pPr>
      <w:r w:rsidRPr="00234098">
        <w:rPr>
          <w:rFonts w:hAnsi="標楷體" w:hint="eastAsia"/>
          <w:color w:val="000000" w:themeColor="text1"/>
        </w:rPr>
        <w:t>包括</w:t>
      </w:r>
      <w:proofErr w:type="gramStart"/>
      <w:r w:rsidRPr="00234098">
        <w:rPr>
          <w:rFonts w:hAnsi="標楷體" w:hint="eastAsia"/>
          <w:color w:val="000000" w:themeColor="text1"/>
        </w:rPr>
        <w:t>臺東地</w:t>
      </w:r>
      <w:proofErr w:type="gramEnd"/>
      <w:r w:rsidRPr="00234098">
        <w:rPr>
          <w:rFonts w:hAnsi="標楷體" w:hint="eastAsia"/>
          <w:color w:val="000000" w:themeColor="text1"/>
        </w:rPr>
        <w:t>檢、宜蘭地檢、新北地檢、</w:t>
      </w:r>
      <w:proofErr w:type="gramStart"/>
      <w:r w:rsidRPr="00234098">
        <w:rPr>
          <w:rFonts w:hAnsi="標楷體" w:hint="eastAsia"/>
          <w:color w:val="000000" w:themeColor="text1"/>
        </w:rPr>
        <w:t>臺中地</w:t>
      </w:r>
      <w:proofErr w:type="gramEnd"/>
      <w:r w:rsidRPr="00234098">
        <w:rPr>
          <w:rFonts w:hAnsi="標楷體" w:hint="eastAsia"/>
          <w:color w:val="000000" w:themeColor="text1"/>
        </w:rPr>
        <w:t>檢等機關都已實施保全人力，</w:t>
      </w:r>
      <w:proofErr w:type="gramStart"/>
      <w:r w:rsidRPr="00234098">
        <w:rPr>
          <w:rFonts w:hAnsi="標楷體" w:hint="eastAsia"/>
          <w:color w:val="000000" w:themeColor="text1"/>
        </w:rPr>
        <w:t>臺</w:t>
      </w:r>
      <w:proofErr w:type="gramEnd"/>
      <w:r w:rsidRPr="00234098">
        <w:rPr>
          <w:rFonts w:hAnsi="標楷體" w:hint="eastAsia"/>
          <w:color w:val="000000" w:themeColor="text1"/>
        </w:rPr>
        <w:t>北地檢沒有理由在人力不足情況下，繼續維持原來部署；應用</w:t>
      </w:r>
      <w:proofErr w:type="gramStart"/>
      <w:r w:rsidRPr="00234098">
        <w:rPr>
          <w:rFonts w:hAnsi="標楷體" w:hint="eastAsia"/>
          <w:color w:val="000000" w:themeColor="text1"/>
        </w:rPr>
        <w:t>在門勤警衛</w:t>
      </w:r>
      <w:proofErr w:type="gramEnd"/>
      <w:r w:rsidRPr="00234098">
        <w:rPr>
          <w:rFonts w:hAnsi="標楷體" w:hint="eastAsia"/>
          <w:color w:val="000000" w:themeColor="text1"/>
        </w:rPr>
        <w:t>，囚車道都行，只要能分攤工作都可以。</w:t>
      </w:r>
    </w:p>
    <w:p w:rsidR="00E61970" w:rsidRPr="00234098" w:rsidRDefault="00E61970" w:rsidP="005C35A4">
      <w:pPr>
        <w:pStyle w:val="6"/>
        <w:rPr>
          <w:color w:val="000000" w:themeColor="text1"/>
        </w:rPr>
      </w:pPr>
      <w:r w:rsidRPr="00234098">
        <w:rPr>
          <w:rFonts w:hint="eastAsia"/>
          <w:color w:val="000000" w:themeColor="text1"/>
        </w:rPr>
        <w:t>廣招職務代理人：</w:t>
      </w:r>
    </w:p>
    <w:p w:rsidR="00E61970" w:rsidRPr="00234098" w:rsidRDefault="00E61970" w:rsidP="005C35A4">
      <w:pPr>
        <w:pStyle w:val="82"/>
        <w:ind w:leftChars="718" w:left="2442" w:firstLine="680"/>
        <w:rPr>
          <w:rFonts w:hAnsi="標楷體"/>
          <w:color w:val="000000" w:themeColor="text1"/>
        </w:rPr>
      </w:pPr>
      <w:r w:rsidRPr="00234098">
        <w:rPr>
          <w:rFonts w:hAnsi="標楷體" w:hint="eastAsia"/>
          <w:color w:val="000000" w:themeColor="text1"/>
        </w:rPr>
        <w:t>爭取20</w:t>
      </w:r>
      <w:r w:rsidR="000C3AB2" w:rsidRPr="00234098">
        <w:rPr>
          <w:rFonts w:hAnsi="標楷體" w:hint="eastAsia"/>
          <w:color w:val="000000" w:themeColor="text1"/>
        </w:rPr>
        <w:t>至</w:t>
      </w:r>
      <w:r w:rsidRPr="00234098">
        <w:rPr>
          <w:rFonts w:hAnsi="標楷體" w:hint="eastAsia"/>
          <w:color w:val="000000" w:themeColor="text1"/>
        </w:rPr>
        <w:t>30個以上</w:t>
      </w:r>
      <w:proofErr w:type="gramStart"/>
      <w:r w:rsidRPr="00234098">
        <w:rPr>
          <w:rFonts w:hAnsi="標楷體" w:hint="eastAsia"/>
          <w:color w:val="000000" w:themeColor="text1"/>
        </w:rPr>
        <w:t>的職代</w:t>
      </w:r>
      <w:proofErr w:type="gramEnd"/>
      <w:r w:rsidRPr="00234098">
        <w:rPr>
          <w:rFonts w:hAnsi="標楷體" w:hint="eastAsia"/>
          <w:color w:val="000000" w:themeColor="text1"/>
        </w:rPr>
        <w:t>，而且可以分擔值班。107年</w:t>
      </w:r>
      <w:proofErr w:type="gramStart"/>
      <w:r w:rsidRPr="00234098">
        <w:rPr>
          <w:rFonts w:hAnsi="標楷體" w:hint="eastAsia"/>
          <w:color w:val="000000" w:themeColor="text1"/>
        </w:rPr>
        <w:t>臺</w:t>
      </w:r>
      <w:proofErr w:type="gramEnd"/>
      <w:r w:rsidRPr="00234098">
        <w:rPr>
          <w:rFonts w:hAnsi="標楷體" w:hint="eastAsia"/>
          <w:color w:val="000000" w:themeColor="text1"/>
        </w:rPr>
        <w:t>北地檢所徵求的</w:t>
      </w:r>
      <w:proofErr w:type="gramStart"/>
      <w:r w:rsidRPr="00234098">
        <w:rPr>
          <w:rFonts w:hAnsi="標楷體" w:hint="eastAsia"/>
          <w:color w:val="000000" w:themeColor="text1"/>
        </w:rPr>
        <w:t>職代需</w:t>
      </w:r>
      <w:proofErr w:type="gramEnd"/>
      <w:r w:rsidRPr="00234098">
        <w:rPr>
          <w:rFonts w:hAnsi="標楷體" w:hint="eastAsia"/>
          <w:color w:val="000000" w:themeColor="text1"/>
        </w:rPr>
        <w:t>用5名，僅來3名，其中1名因為該署不提供值班機會而離職轉去士林地檢，因為士林地檢提供他們值班機會。另以</w:t>
      </w:r>
      <w:proofErr w:type="gramStart"/>
      <w:r w:rsidRPr="00234098">
        <w:rPr>
          <w:rFonts w:hAnsi="標楷體" w:hint="eastAsia"/>
          <w:color w:val="000000" w:themeColor="text1"/>
        </w:rPr>
        <w:t>臺</w:t>
      </w:r>
      <w:proofErr w:type="gramEnd"/>
      <w:r w:rsidRPr="00234098">
        <w:rPr>
          <w:rFonts w:hAnsi="標楷體" w:hint="eastAsia"/>
          <w:color w:val="000000" w:themeColor="text1"/>
        </w:rPr>
        <w:t>北地院</w:t>
      </w:r>
      <w:proofErr w:type="gramStart"/>
      <w:r w:rsidRPr="00234098">
        <w:rPr>
          <w:rFonts w:hAnsi="標楷體" w:hint="eastAsia"/>
          <w:color w:val="000000" w:themeColor="text1"/>
        </w:rPr>
        <w:t>招募職代為</w:t>
      </w:r>
      <w:proofErr w:type="gramEnd"/>
      <w:r w:rsidRPr="00234098">
        <w:rPr>
          <w:rFonts w:hAnsi="標楷體" w:hint="eastAsia"/>
          <w:color w:val="000000" w:themeColor="text1"/>
        </w:rPr>
        <w:t>例，該院在1年中不會因會招募不足而坐視不管，而是連續招募、鍥而不捨的再招，直到補滿為止，可見院</w:t>
      </w:r>
      <w:proofErr w:type="gramStart"/>
      <w:r w:rsidRPr="00234098">
        <w:rPr>
          <w:rFonts w:hAnsi="標楷體" w:hint="eastAsia"/>
          <w:color w:val="000000" w:themeColor="text1"/>
        </w:rPr>
        <w:t>方法警室的</w:t>
      </w:r>
      <w:proofErr w:type="gramEnd"/>
      <w:r w:rsidRPr="00234098">
        <w:rPr>
          <w:rFonts w:hAnsi="標楷體" w:hint="eastAsia"/>
          <w:color w:val="000000" w:themeColor="text1"/>
        </w:rPr>
        <w:t>積極作為，使他們每年人力都維持在一定的比例；反觀</w:t>
      </w:r>
      <w:proofErr w:type="gramStart"/>
      <w:r w:rsidRPr="00234098">
        <w:rPr>
          <w:rFonts w:hAnsi="標楷體" w:hint="eastAsia"/>
          <w:color w:val="000000" w:themeColor="text1"/>
        </w:rPr>
        <w:t>臺</w:t>
      </w:r>
      <w:proofErr w:type="gramEnd"/>
      <w:r w:rsidRPr="00234098">
        <w:rPr>
          <w:rFonts w:hAnsi="標楷體" w:hint="eastAsia"/>
          <w:color w:val="000000" w:themeColor="text1"/>
        </w:rPr>
        <w:t>北地檢法警室幹部卻消極不作為，今年也僅招募</w:t>
      </w:r>
      <w:proofErr w:type="gramStart"/>
      <w:r w:rsidRPr="00234098">
        <w:rPr>
          <w:rFonts w:hAnsi="標楷體" w:hint="eastAsia"/>
          <w:color w:val="000000" w:themeColor="text1"/>
        </w:rPr>
        <w:t>1次職代</w:t>
      </w:r>
      <w:proofErr w:type="gramEnd"/>
      <w:r w:rsidRPr="00234098">
        <w:rPr>
          <w:rFonts w:hAnsi="標楷體" w:hint="eastAsia"/>
          <w:color w:val="000000" w:themeColor="text1"/>
        </w:rPr>
        <w:t>，就全無下文。</w:t>
      </w:r>
    </w:p>
    <w:p w:rsidR="00E61970" w:rsidRPr="00234098" w:rsidRDefault="00E61970" w:rsidP="00E61970">
      <w:pPr>
        <w:pStyle w:val="3"/>
        <w:rPr>
          <w:rFonts w:hAnsi="標楷體"/>
          <w:color w:val="000000" w:themeColor="text1"/>
          <w:sz w:val="24"/>
          <w:szCs w:val="24"/>
        </w:rPr>
      </w:pPr>
      <w:r w:rsidRPr="00234098">
        <w:rPr>
          <w:rFonts w:hAnsi="標楷體" w:hint="eastAsia"/>
          <w:color w:val="000000" w:themeColor="text1"/>
        </w:rPr>
        <w:t>按「公務人員每日上班時數為8小時，每週工作總時數為40小時。」「公務員每週應有2日之休息，作為</w:t>
      </w:r>
      <w:r w:rsidRPr="00234098">
        <w:rPr>
          <w:rFonts w:hAnsi="標楷體" w:hint="eastAsia"/>
          <w:color w:val="000000" w:themeColor="text1"/>
        </w:rPr>
        <w:lastRenderedPageBreak/>
        <w:t>例假。業務性質特殊之機關，得以輪休或其他彈性方式行之。」公務人員</w:t>
      </w:r>
      <w:proofErr w:type="gramStart"/>
      <w:r w:rsidRPr="00234098">
        <w:rPr>
          <w:rFonts w:hAnsi="標楷體" w:hint="eastAsia"/>
          <w:color w:val="000000" w:themeColor="text1"/>
        </w:rPr>
        <w:t>週</w:t>
      </w:r>
      <w:proofErr w:type="gramEnd"/>
      <w:r w:rsidRPr="00234098">
        <w:rPr>
          <w:rFonts w:hAnsi="標楷體" w:hint="eastAsia"/>
          <w:color w:val="000000" w:themeColor="text1"/>
        </w:rPr>
        <w:t>休二日實施辦法第2條第1項、公務員服務法第11條第2項分別定有明文。次按</w:t>
      </w:r>
      <w:r w:rsidRPr="00234098">
        <w:rPr>
          <w:rFonts w:hAnsi="標楷體"/>
          <w:color w:val="000000" w:themeColor="text1"/>
        </w:rPr>
        <w:t>公務人員危</w:t>
      </w:r>
      <w:proofErr w:type="gramStart"/>
      <w:r w:rsidRPr="00234098">
        <w:rPr>
          <w:rFonts w:hAnsi="標楷體"/>
          <w:color w:val="000000" w:themeColor="text1"/>
        </w:rPr>
        <w:t>勞</w:t>
      </w:r>
      <w:proofErr w:type="gramEnd"/>
      <w:r w:rsidRPr="00234098">
        <w:rPr>
          <w:rFonts w:hAnsi="標楷體"/>
          <w:color w:val="000000" w:themeColor="text1"/>
        </w:rPr>
        <w:t>職務認定標準</w:t>
      </w:r>
      <w:r w:rsidRPr="00234098">
        <w:rPr>
          <w:rFonts w:hAnsi="標楷體" w:hint="eastAsia"/>
          <w:color w:val="000000" w:themeColor="text1"/>
        </w:rPr>
        <w:t>第3條附表規定：「1、擬認定為危</w:t>
      </w:r>
      <w:proofErr w:type="gramStart"/>
      <w:r w:rsidRPr="00234098">
        <w:rPr>
          <w:rFonts w:hAnsi="標楷體" w:hint="eastAsia"/>
          <w:color w:val="000000" w:themeColor="text1"/>
        </w:rPr>
        <w:t>勞</w:t>
      </w:r>
      <w:proofErr w:type="gramEnd"/>
      <w:r w:rsidRPr="00234098">
        <w:rPr>
          <w:rFonts w:hAnsi="標楷體" w:hint="eastAsia"/>
          <w:color w:val="000000" w:themeColor="text1"/>
        </w:rPr>
        <w:t>職務人員之服勤方式或差勤制度，應符合下列條件之</w:t>
      </w:r>
      <w:proofErr w:type="gramStart"/>
      <w:r w:rsidRPr="00234098">
        <w:rPr>
          <w:rFonts w:hAnsi="標楷體" w:hint="eastAsia"/>
          <w:color w:val="000000" w:themeColor="text1"/>
        </w:rPr>
        <w:t>一</w:t>
      </w:r>
      <w:proofErr w:type="gramEnd"/>
      <w:r w:rsidRPr="00234098">
        <w:rPr>
          <w:rFonts w:hAnsi="標楷體" w:hint="eastAsia"/>
          <w:color w:val="000000" w:themeColor="text1"/>
        </w:rPr>
        <w:t>：</w:t>
      </w:r>
      <w:r w:rsidRPr="00234098">
        <w:rPr>
          <w:rFonts w:hAnsi="標楷體"/>
          <w:color w:val="000000" w:themeColor="text1"/>
        </w:rPr>
        <w:t>(</w:t>
      </w:r>
      <w:r w:rsidRPr="00234098">
        <w:rPr>
          <w:rFonts w:hAnsi="標楷體" w:hint="eastAsia"/>
          <w:color w:val="000000" w:themeColor="text1"/>
        </w:rPr>
        <w:t>1</w:t>
      </w:r>
      <w:r w:rsidRPr="00234098">
        <w:rPr>
          <w:rFonts w:hAnsi="標楷體"/>
          <w:color w:val="000000" w:themeColor="text1"/>
        </w:rPr>
        <w:t>)</w:t>
      </w:r>
      <w:r w:rsidRPr="00234098">
        <w:rPr>
          <w:rFonts w:hAnsi="標楷體" w:hint="eastAsia"/>
          <w:color w:val="000000" w:themeColor="text1"/>
        </w:rPr>
        <w:t>差勤方式</w:t>
      </w:r>
      <w:proofErr w:type="gramStart"/>
      <w:r w:rsidRPr="00234098">
        <w:rPr>
          <w:rFonts w:hAnsi="標楷體" w:hint="eastAsia"/>
          <w:color w:val="000000" w:themeColor="text1"/>
        </w:rPr>
        <w:t>採</w:t>
      </w:r>
      <w:proofErr w:type="gramEnd"/>
      <w:r w:rsidRPr="00234098">
        <w:rPr>
          <w:rFonts w:hAnsi="標楷體" w:hint="eastAsia"/>
          <w:color w:val="000000" w:themeColor="text1"/>
        </w:rPr>
        <w:t>輪班制度且須輪換日、夜班。</w:t>
      </w:r>
      <w:r w:rsidRPr="00234098">
        <w:rPr>
          <w:rFonts w:hAnsi="標楷體"/>
          <w:color w:val="000000" w:themeColor="text1"/>
        </w:rPr>
        <w:t>(</w:t>
      </w:r>
      <w:r w:rsidRPr="00234098">
        <w:rPr>
          <w:rFonts w:hAnsi="標楷體" w:hint="eastAsia"/>
          <w:color w:val="000000" w:themeColor="text1"/>
        </w:rPr>
        <w:t>2</w:t>
      </w:r>
      <w:r w:rsidRPr="00234098">
        <w:rPr>
          <w:rFonts w:hAnsi="標楷體"/>
          <w:color w:val="000000" w:themeColor="text1"/>
        </w:rPr>
        <w:t>)</w:t>
      </w:r>
      <w:r w:rsidRPr="00234098">
        <w:rPr>
          <w:rFonts w:hAnsi="標楷體" w:hint="eastAsia"/>
          <w:color w:val="000000" w:themeColor="text1"/>
        </w:rPr>
        <w:t>須經常在夜間(18時至翌日6時)服勤或值夜班。2、擬認定為危</w:t>
      </w:r>
      <w:proofErr w:type="gramStart"/>
      <w:r w:rsidRPr="00234098">
        <w:rPr>
          <w:rFonts w:hAnsi="標楷體" w:hint="eastAsia"/>
          <w:color w:val="000000" w:themeColor="text1"/>
        </w:rPr>
        <w:t>勞</w:t>
      </w:r>
      <w:proofErr w:type="gramEnd"/>
      <w:r w:rsidRPr="00234098">
        <w:rPr>
          <w:rFonts w:hAnsi="標楷體" w:hint="eastAsia"/>
          <w:color w:val="000000" w:themeColor="text1"/>
        </w:rPr>
        <w:t>職務人員之每日或每週工作時間，超過一般公務人員法定工作時數四分之一。」又按</w:t>
      </w:r>
      <w:r w:rsidRPr="00234098">
        <w:rPr>
          <w:rFonts w:hAnsi="標楷體"/>
          <w:color w:val="000000" w:themeColor="text1"/>
        </w:rPr>
        <w:t>公務人員保障法第19條</w:t>
      </w:r>
      <w:r w:rsidRPr="00234098">
        <w:rPr>
          <w:rFonts w:hAnsi="標楷體" w:hint="eastAsia"/>
          <w:color w:val="000000" w:themeColor="text1"/>
        </w:rPr>
        <w:t>授權訂定之</w:t>
      </w:r>
      <w:r w:rsidRPr="00234098">
        <w:rPr>
          <w:rFonts w:hAnsi="標楷體"/>
          <w:color w:val="000000" w:themeColor="text1"/>
        </w:rPr>
        <w:t>公務人員安全及衛生防護辦法第</w:t>
      </w:r>
      <w:r w:rsidRPr="00234098">
        <w:rPr>
          <w:rFonts w:hAnsi="標楷體" w:hint="eastAsia"/>
          <w:color w:val="000000" w:themeColor="text1"/>
        </w:rPr>
        <w:t>3</w:t>
      </w:r>
      <w:r w:rsidRPr="00234098">
        <w:rPr>
          <w:rFonts w:hAnsi="標楷體"/>
          <w:color w:val="000000" w:themeColor="text1"/>
        </w:rPr>
        <w:t>條</w:t>
      </w:r>
      <w:r w:rsidRPr="00234098">
        <w:rPr>
          <w:rFonts w:hAnsi="標楷體" w:hint="eastAsia"/>
          <w:color w:val="000000" w:themeColor="text1"/>
        </w:rPr>
        <w:t>第2項第2款、第28條規定，各機關對所屬執行職務有關輪班、夜間工作、長時間工作等異常工作負荷促發疾病之預防，</w:t>
      </w:r>
      <w:r w:rsidRPr="00234098">
        <w:rPr>
          <w:rFonts w:hAnsi="標楷體"/>
          <w:color w:val="000000" w:themeColor="text1"/>
        </w:rPr>
        <w:t>應妥為規劃並採取必要之</w:t>
      </w:r>
      <w:r w:rsidRPr="00234098">
        <w:rPr>
          <w:rFonts w:hAnsi="標楷體" w:hint="eastAsia"/>
          <w:color w:val="000000" w:themeColor="text1"/>
        </w:rPr>
        <w:t>安全及衛生防護措施，服務機關未提供必要之安全衛生設備及防</w:t>
      </w:r>
      <w:r w:rsidRPr="00234098">
        <w:rPr>
          <w:rFonts w:hAnsi="標楷體" w:hint="eastAsia"/>
          <w:bCs w:val="0"/>
          <w:color w:val="000000" w:themeColor="text1"/>
          <w:szCs w:val="20"/>
        </w:rPr>
        <w:t>護措施時，所屬得依法請求之。據此，為維護法警</w:t>
      </w:r>
      <w:r w:rsidRPr="00234098">
        <w:rPr>
          <w:rFonts w:hAnsi="標楷體"/>
          <w:bCs w:val="0"/>
          <w:color w:val="000000" w:themeColor="text1"/>
          <w:szCs w:val="20"/>
        </w:rPr>
        <w:t>同仁</w:t>
      </w:r>
      <w:r w:rsidRPr="00234098">
        <w:rPr>
          <w:rFonts w:hAnsi="標楷體" w:hint="eastAsia"/>
          <w:bCs w:val="0"/>
          <w:color w:val="000000" w:themeColor="text1"/>
          <w:szCs w:val="20"/>
        </w:rPr>
        <w:t>身心健康</w:t>
      </w:r>
      <w:r w:rsidRPr="00234098">
        <w:rPr>
          <w:rFonts w:hAnsi="標楷體"/>
          <w:bCs w:val="0"/>
          <w:color w:val="000000" w:themeColor="text1"/>
          <w:szCs w:val="20"/>
        </w:rPr>
        <w:t>及機關安全</w:t>
      </w:r>
      <w:r w:rsidRPr="00234098">
        <w:rPr>
          <w:rFonts w:hAnsi="標楷體" w:hint="eastAsia"/>
          <w:bCs w:val="0"/>
          <w:color w:val="000000" w:themeColor="text1"/>
          <w:szCs w:val="20"/>
        </w:rPr>
        <w:t>，應通盤檢討調整該署基層法警勤務內容，持續添購</w:t>
      </w:r>
      <w:r w:rsidRPr="00234098">
        <w:rPr>
          <w:rFonts w:hAnsi="標楷體"/>
          <w:bCs w:val="0"/>
          <w:color w:val="000000" w:themeColor="text1"/>
          <w:szCs w:val="20"/>
        </w:rPr>
        <w:t>科技輔助設備</w:t>
      </w:r>
      <w:r w:rsidRPr="00234098">
        <w:rPr>
          <w:rFonts w:hAnsi="標楷體" w:hint="eastAsia"/>
          <w:bCs w:val="0"/>
          <w:color w:val="000000" w:themeColor="text1"/>
          <w:szCs w:val="20"/>
        </w:rPr>
        <w:t>，及時增</w:t>
      </w:r>
      <w:r w:rsidRPr="00234098">
        <w:rPr>
          <w:rFonts w:hAnsi="標楷體"/>
          <w:bCs w:val="0"/>
          <w:color w:val="000000" w:themeColor="text1"/>
          <w:szCs w:val="20"/>
        </w:rPr>
        <w:t>聘職務代理人</w:t>
      </w:r>
      <w:r w:rsidRPr="00234098">
        <w:rPr>
          <w:rFonts w:hAnsi="標楷體" w:hint="eastAsia"/>
          <w:bCs w:val="0"/>
          <w:color w:val="000000" w:themeColor="text1"/>
          <w:szCs w:val="20"/>
        </w:rPr>
        <w:t>，與招募</w:t>
      </w:r>
      <w:r w:rsidRPr="00234098">
        <w:rPr>
          <w:rFonts w:hAnsi="標楷體"/>
          <w:bCs w:val="0"/>
          <w:color w:val="000000" w:themeColor="text1"/>
          <w:szCs w:val="20"/>
        </w:rPr>
        <w:t>民間保全人力</w:t>
      </w:r>
      <w:r w:rsidRPr="00234098">
        <w:rPr>
          <w:rFonts w:hAnsi="標楷體" w:hint="eastAsia"/>
          <w:bCs w:val="0"/>
          <w:color w:val="000000" w:themeColor="text1"/>
          <w:szCs w:val="20"/>
        </w:rPr>
        <w:t>等</w:t>
      </w:r>
      <w:r w:rsidRPr="00234098">
        <w:rPr>
          <w:rFonts w:hAnsi="標楷體" w:hint="eastAsia"/>
          <w:color w:val="000000" w:themeColor="text1"/>
        </w:rPr>
        <w:t>安全防護措施</w:t>
      </w:r>
      <w:r w:rsidRPr="00234098">
        <w:rPr>
          <w:rFonts w:hAnsi="標楷體" w:hint="eastAsia"/>
          <w:bCs w:val="0"/>
          <w:color w:val="000000" w:themeColor="text1"/>
          <w:szCs w:val="20"/>
        </w:rPr>
        <w:t>，改善法警過</w:t>
      </w:r>
      <w:proofErr w:type="gramStart"/>
      <w:r w:rsidRPr="00234098">
        <w:rPr>
          <w:rFonts w:hAnsi="標楷體" w:hint="eastAsia"/>
          <w:bCs w:val="0"/>
          <w:color w:val="000000" w:themeColor="text1"/>
          <w:szCs w:val="20"/>
        </w:rPr>
        <w:t>勞</w:t>
      </w:r>
      <w:proofErr w:type="gramEnd"/>
      <w:r w:rsidRPr="00234098">
        <w:rPr>
          <w:rFonts w:hAnsi="標楷體" w:hint="eastAsia"/>
          <w:bCs w:val="0"/>
          <w:color w:val="000000" w:themeColor="text1"/>
          <w:szCs w:val="20"/>
        </w:rPr>
        <w:t>現況，進而符合</w:t>
      </w:r>
      <w:proofErr w:type="gramStart"/>
      <w:r w:rsidRPr="00234098">
        <w:rPr>
          <w:rFonts w:hAnsi="標楷體" w:hint="eastAsia"/>
          <w:bCs w:val="0"/>
          <w:color w:val="000000" w:themeColor="text1"/>
          <w:szCs w:val="20"/>
        </w:rPr>
        <w:t>經社文公約</w:t>
      </w:r>
      <w:proofErr w:type="gramEnd"/>
      <w:r w:rsidRPr="00234098">
        <w:rPr>
          <w:rFonts w:hAnsi="標楷體" w:hint="eastAsia"/>
          <w:bCs w:val="0"/>
          <w:color w:val="000000" w:themeColor="text1"/>
          <w:szCs w:val="20"/>
        </w:rPr>
        <w:t>第7條有關人人有權享受公平與良好之工作條件，確保休息、閒暇、工作時間之合理限制等規定。</w:t>
      </w:r>
    </w:p>
    <w:p w:rsidR="00B86F1E" w:rsidRPr="00234098" w:rsidRDefault="00E61970" w:rsidP="008E1D29">
      <w:pPr>
        <w:pStyle w:val="3"/>
        <w:rPr>
          <w:rFonts w:hAnsi="標楷體"/>
          <w:color w:val="000000" w:themeColor="text1"/>
        </w:rPr>
      </w:pPr>
      <w:r w:rsidRPr="00234098">
        <w:rPr>
          <w:rFonts w:hAnsi="標楷體" w:hint="eastAsia"/>
          <w:bCs w:val="0"/>
          <w:color w:val="000000" w:themeColor="text1"/>
          <w:szCs w:val="20"/>
        </w:rPr>
        <w:t>綜上，</w:t>
      </w:r>
      <w:r w:rsidRPr="00234098">
        <w:rPr>
          <w:rFonts w:hAnsi="標楷體"/>
          <w:bCs w:val="0"/>
          <w:color w:val="000000" w:themeColor="text1"/>
          <w:szCs w:val="20"/>
        </w:rPr>
        <w:t>法務部</w:t>
      </w:r>
      <w:r w:rsidR="008E1D29" w:rsidRPr="00234098">
        <w:rPr>
          <w:rFonts w:hAnsi="標楷體" w:hint="eastAsia"/>
          <w:bCs w:val="0"/>
          <w:color w:val="000000" w:themeColor="text1"/>
          <w:szCs w:val="20"/>
        </w:rPr>
        <w:t>肩負</w:t>
      </w:r>
      <w:r w:rsidR="008E1D29" w:rsidRPr="00234098">
        <w:rPr>
          <w:rFonts w:hAnsi="標楷體"/>
          <w:bCs w:val="0"/>
          <w:color w:val="000000" w:themeColor="text1"/>
          <w:szCs w:val="20"/>
        </w:rPr>
        <w:t>推動行政院人權保障政策</w:t>
      </w:r>
      <w:r w:rsidR="008E1D29" w:rsidRPr="00234098">
        <w:rPr>
          <w:rFonts w:hAnsi="標楷體" w:hint="eastAsia"/>
          <w:bCs w:val="0"/>
          <w:color w:val="000000" w:themeColor="text1"/>
          <w:szCs w:val="20"/>
        </w:rPr>
        <w:t>及執行相關業務之責，對所屬</w:t>
      </w:r>
      <w:proofErr w:type="gramStart"/>
      <w:r w:rsidR="008E1D29" w:rsidRPr="00234098">
        <w:rPr>
          <w:rFonts w:hAnsi="標楷體" w:hint="eastAsia"/>
          <w:bCs w:val="0"/>
          <w:color w:val="000000" w:themeColor="text1"/>
          <w:szCs w:val="20"/>
        </w:rPr>
        <w:t>臺</w:t>
      </w:r>
      <w:proofErr w:type="gramEnd"/>
      <w:r w:rsidR="008E1D29" w:rsidRPr="00234098">
        <w:rPr>
          <w:rFonts w:hAnsi="標楷體" w:hint="eastAsia"/>
          <w:bCs w:val="0"/>
          <w:color w:val="000000" w:themeColor="text1"/>
          <w:szCs w:val="20"/>
        </w:rPr>
        <w:t>北地檢法警</w:t>
      </w:r>
      <w:r w:rsidR="008E1D29" w:rsidRPr="00234098">
        <w:rPr>
          <w:rFonts w:hAnsi="標楷體"/>
          <w:color w:val="000000" w:themeColor="text1"/>
        </w:rPr>
        <w:t>連續值勤時間過長</w:t>
      </w:r>
      <w:r w:rsidR="008E1D29" w:rsidRPr="00234098">
        <w:rPr>
          <w:rFonts w:hAnsi="標楷體" w:hint="eastAsia"/>
          <w:bCs w:val="0"/>
          <w:color w:val="000000" w:themeColor="text1"/>
          <w:szCs w:val="20"/>
        </w:rPr>
        <w:t>，更應通盤檢討調整該署基層法警勤務內容，持續添購</w:t>
      </w:r>
      <w:r w:rsidR="008E1D29" w:rsidRPr="00234098">
        <w:rPr>
          <w:rFonts w:hAnsi="標楷體"/>
          <w:bCs w:val="0"/>
          <w:color w:val="000000" w:themeColor="text1"/>
          <w:szCs w:val="20"/>
        </w:rPr>
        <w:t>科技輔助設備</w:t>
      </w:r>
      <w:r w:rsidR="008E1D29" w:rsidRPr="00234098">
        <w:rPr>
          <w:rFonts w:hAnsi="標楷體" w:hint="eastAsia"/>
          <w:bCs w:val="0"/>
          <w:color w:val="000000" w:themeColor="text1"/>
          <w:szCs w:val="20"/>
        </w:rPr>
        <w:t>，及時增</w:t>
      </w:r>
      <w:r w:rsidR="008E1D29" w:rsidRPr="00234098">
        <w:rPr>
          <w:rFonts w:hAnsi="標楷體"/>
          <w:bCs w:val="0"/>
          <w:color w:val="000000" w:themeColor="text1"/>
          <w:szCs w:val="20"/>
        </w:rPr>
        <w:t>聘職務代理人</w:t>
      </w:r>
      <w:r w:rsidR="008E1D29" w:rsidRPr="00234098">
        <w:rPr>
          <w:rFonts w:hAnsi="標楷體" w:hint="eastAsia"/>
          <w:bCs w:val="0"/>
          <w:color w:val="000000" w:themeColor="text1"/>
          <w:szCs w:val="20"/>
        </w:rPr>
        <w:t>，與招募</w:t>
      </w:r>
      <w:r w:rsidR="008E1D29" w:rsidRPr="00234098">
        <w:rPr>
          <w:rFonts w:hAnsi="標楷體"/>
          <w:bCs w:val="0"/>
          <w:color w:val="000000" w:themeColor="text1"/>
          <w:szCs w:val="20"/>
        </w:rPr>
        <w:t>民間保全人力</w:t>
      </w:r>
      <w:r w:rsidR="008E1D29" w:rsidRPr="00234098">
        <w:rPr>
          <w:rFonts w:hAnsi="標楷體" w:hint="eastAsia"/>
          <w:bCs w:val="0"/>
          <w:color w:val="000000" w:themeColor="text1"/>
          <w:szCs w:val="20"/>
        </w:rPr>
        <w:t>等</w:t>
      </w:r>
      <w:r w:rsidR="008E1D29" w:rsidRPr="00234098">
        <w:rPr>
          <w:rFonts w:hAnsi="標楷體" w:hint="eastAsia"/>
          <w:color w:val="000000" w:themeColor="text1"/>
        </w:rPr>
        <w:t>安全防護措施</w:t>
      </w:r>
      <w:r w:rsidR="008E1D29" w:rsidRPr="00234098">
        <w:rPr>
          <w:rFonts w:hAnsi="標楷體" w:hint="eastAsia"/>
          <w:bCs w:val="0"/>
          <w:color w:val="000000" w:themeColor="text1"/>
          <w:szCs w:val="20"/>
        </w:rPr>
        <w:t>，改善法警過</w:t>
      </w:r>
      <w:proofErr w:type="gramStart"/>
      <w:r w:rsidR="008E1D29" w:rsidRPr="00234098">
        <w:rPr>
          <w:rFonts w:hAnsi="標楷體" w:hint="eastAsia"/>
          <w:bCs w:val="0"/>
          <w:color w:val="000000" w:themeColor="text1"/>
          <w:szCs w:val="20"/>
        </w:rPr>
        <w:t>勞</w:t>
      </w:r>
      <w:proofErr w:type="gramEnd"/>
      <w:r w:rsidR="008E1D29" w:rsidRPr="00234098">
        <w:rPr>
          <w:rFonts w:hAnsi="標楷體" w:hint="eastAsia"/>
          <w:bCs w:val="0"/>
          <w:color w:val="000000" w:themeColor="text1"/>
          <w:szCs w:val="20"/>
        </w:rPr>
        <w:t>現況，以維護法警人權與</w:t>
      </w:r>
      <w:r w:rsidR="008E1D29" w:rsidRPr="00234098">
        <w:rPr>
          <w:rFonts w:hAnsi="標楷體"/>
          <w:bCs w:val="0"/>
          <w:color w:val="000000" w:themeColor="text1"/>
          <w:szCs w:val="20"/>
        </w:rPr>
        <w:t>機關安全</w:t>
      </w:r>
      <w:r w:rsidRPr="00234098">
        <w:rPr>
          <w:rFonts w:hAnsi="標楷體" w:hint="eastAsia"/>
          <w:bCs w:val="0"/>
          <w:color w:val="000000" w:themeColor="text1"/>
          <w:szCs w:val="20"/>
        </w:rPr>
        <w:t>。</w:t>
      </w:r>
    </w:p>
    <w:p w:rsidR="00B86F1E" w:rsidRPr="00234098" w:rsidRDefault="00B86F1E" w:rsidP="00B86F1E">
      <w:pPr>
        <w:pStyle w:val="3"/>
        <w:numPr>
          <w:ilvl w:val="0"/>
          <w:numId w:val="0"/>
        </w:numPr>
        <w:spacing w:line="240" w:lineRule="exact"/>
        <w:ind w:left="1361"/>
        <w:rPr>
          <w:rFonts w:hAnsi="標楷體"/>
          <w:color w:val="000000" w:themeColor="text1"/>
        </w:rPr>
      </w:pPr>
    </w:p>
    <w:p w:rsidR="00310EAF" w:rsidRPr="0076313F" w:rsidRDefault="001B56A3" w:rsidP="00317F29">
      <w:pPr>
        <w:pStyle w:val="2"/>
        <w:rPr>
          <w:rFonts w:hAnsi="標楷體"/>
          <w:b/>
          <w:color w:val="000000" w:themeColor="text1"/>
        </w:rPr>
      </w:pPr>
      <w:proofErr w:type="gramStart"/>
      <w:r w:rsidRPr="0076313F">
        <w:rPr>
          <w:rFonts w:hAnsi="標楷體" w:hint="eastAsia"/>
          <w:b/>
          <w:color w:val="000000" w:themeColor="text1"/>
          <w:szCs w:val="36"/>
        </w:rPr>
        <w:t>臺</w:t>
      </w:r>
      <w:proofErr w:type="gramEnd"/>
      <w:r w:rsidRPr="0076313F">
        <w:rPr>
          <w:rFonts w:hAnsi="標楷體" w:hint="eastAsia"/>
          <w:b/>
          <w:color w:val="000000" w:themeColor="text1"/>
          <w:szCs w:val="36"/>
        </w:rPr>
        <w:t>北地檢</w:t>
      </w:r>
      <w:r w:rsidR="003B62F5" w:rsidRPr="0076313F">
        <w:rPr>
          <w:rFonts w:hAnsi="標楷體" w:hint="eastAsia"/>
          <w:b/>
          <w:color w:val="000000" w:themeColor="text1"/>
          <w:szCs w:val="36"/>
        </w:rPr>
        <w:t>應正視並解決</w:t>
      </w:r>
      <w:r w:rsidR="0053288D" w:rsidRPr="0076313F">
        <w:rPr>
          <w:rFonts w:hAnsi="標楷體" w:hint="eastAsia"/>
          <w:b/>
          <w:color w:val="000000" w:themeColor="text1"/>
          <w:szCs w:val="36"/>
        </w:rPr>
        <w:t>法警預算員額迄</w:t>
      </w:r>
      <w:r w:rsidRPr="0076313F">
        <w:rPr>
          <w:rFonts w:hAnsi="標楷體" w:hint="eastAsia"/>
          <w:b/>
          <w:color w:val="000000" w:themeColor="text1"/>
          <w:szCs w:val="36"/>
        </w:rPr>
        <w:t>未補足</w:t>
      </w:r>
      <w:r w:rsidR="003B62F5" w:rsidRPr="0076313F">
        <w:rPr>
          <w:rFonts w:hAnsi="標楷體" w:hint="eastAsia"/>
          <w:b/>
          <w:color w:val="000000" w:themeColor="text1"/>
          <w:szCs w:val="36"/>
        </w:rPr>
        <w:t>之窘</w:t>
      </w:r>
      <w:r w:rsidR="003B62F5" w:rsidRPr="0076313F">
        <w:rPr>
          <w:rFonts w:hAnsi="標楷體" w:hint="eastAsia"/>
          <w:b/>
          <w:color w:val="000000" w:themeColor="text1"/>
          <w:szCs w:val="36"/>
        </w:rPr>
        <w:lastRenderedPageBreak/>
        <w:t>境</w:t>
      </w:r>
      <w:r w:rsidRPr="0076313F">
        <w:rPr>
          <w:rFonts w:hAnsi="標楷體" w:hint="eastAsia"/>
          <w:b/>
          <w:color w:val="000000" w:themeColor="text1"/>
          <w:szCs w:val="36"/>
        </w:rPr>
        <w:t>，</w:t>
      </w:r>
      <w:r w:rsidR="0053288D" w:rsidRPr="0076313F">
        <w:rPr>
          <w:rFonts w:hAnsi="標楷體" w:hint="eastAsia"/>
          <w:b/>
          <w:color w:val="000000" w:themeColor="text1"/>
          <w:szCs w:val="36"/>
        </w:rPr>
        <w:t>並</w:t>
      </w:r>
      <w:r w:rsidRPr="0076313F">
        <w:rPr>
          <w:rFonts w:hAnsi="標楷體" w:hint="eastAsia"/>
          <w:b/>
          <w:color w:val="000000" w:themeColor="text1"/>
          <w:szCs w:val="36"/>
        </w:rPr>
        <w:t>於</w:t>
      </w:r>
      <w:r w:rsidRPr="0076313F">
        <w:rPr>
          <w:rFonts w:hAnsi="標楷體" w:hint="eastAsia"/>
          <w:b/>
          <w:color w:val="000000" w:themeColor="text1"/>
        </w:rPr>
        <w:t>員額尚未</w:t>
      </w:r>
      <w:r w:rsidR="00161122" w:rsidRPr="0076313F">
        <w:rPr>
          <w:rFonts w:hAnsi="標楷體" w:hint="eastAsia"/>
          <w:b/>
          <w:color w:val="000000" w:themeColor="text1"/>
        </w:rPr>
        <w:t>充實</w:t>
      </w:r>
      <w:r w:rsidRPr="0076313F">
        <w:rPr>
          <w:rFonts w:hAnsi="標楷體" w:hint="eastAsia"/>
          <w:b/>
          <w:color w:val="000000" w:themeColor="text1"/>
        </w:rPr>
        <w:t>前，</w:t>
      </w:r>
      <w:r w:rsidR="003B62F5" w:rsidRPr="0076313F">
        <w:rPr>
          <w:rFonts w:hAnsi="標楷體" w:hint="eastAsia"/>
          <w:b/>
          <w:color w:val="000000" w:themeColor="text1"/>
        </w:rPr>
        <w:t>允</w:t>
      </w:r>
      <w:r w:rsidR="00F97A38" w:rsidRPr="0076313F">
        <w:rPr>
          <w:rFonts w:hAnsi="標楷體" w:hint="eastAsia"/>
          <w:b/>
          <w:color w:val="000000" w:themeColor="text1"/>
        </w:rPr>
        <w:t>應就管理幹部於不影響固有勤務</w:t>
      </w:r>
      <w:r w:rsidR="006910F3" w:rsidRPr="0076313F">
        <w:rPr>
          <w:rFonts w:hAnsi="標楷體" w:hint="eastAsia"/>
          <w:b/>
          <w:color w:val="000000" w:themeColor="text1"/>
        </w:rPr>
        <w:t>之餘</w:t>
      </w:r>
      <w:r w:rsidR="00F97A38" w:rsidRPr="0076313F">
        <w:rPr>
          <w:rFonts w:hAnsi="標楷體" w:hint="eastAsia"/>
          <w:b/>
          <w:color w:val="000000" w:themeColor="text1"/>
        </w:rPr>
        <w:t>，</w:t>
      </w:r>
      <w:r w:rsidRPr="0076313F">
        <w:rPr>
          <w:rFonts w:hAnsi="標楷體" w:hint="eastAsia"/>
          <w:b/>
          <w:color w:val="000000" w:themeColor="text1"/>
        </w:rPr>
        <w:t>協助支援基層同仁執行相關勤務</w:t>
      </w:r>
      <w:r w:rsidR="00F626CB" w:rsidRPr="0076313F">
        <w:rPr>
          <w:rFonts w:hAnsi="標楷體" w:hint="eastAsia"/>
          <w:b/>
          <w:color w:val="000000" w:themeColor="text1"/>
        </w:rPr>
        <w:t>妥為審慎</w:t>
      </w:r>
      <w:proofErr w:type="gramStart"/>
      <w:r w:rsidR="00F626CB" w:rsidRPr="0076313F">
        <w:rPr>
          <w:rFonts w:hAnsi="標楷體" w:hint="eastAsia"/>
          <w:b/>
          <w:color w:val="000000" w:themeColor="text1"/>
        </w:rPr>
        <w:t>研</w:t>
      </w:r>
      <w:proofErr w:type="gramEnd"/>
      <w:r w:rsidR="00F626CB" w:rsidRPr="0076313F">
        <w:rPr>
          <w:rFonts w:hAnsi="標楷體" w:hint="eastAsia"/>
          <w:b/>
          <w:color w:val="000000" w:themeColor="text1"/>
        </w:rPr>
        <w:t>議</w:t>
      </w:r>
      <w:r w:rsidRPr="0076313F">
        <w:rPr>
          <w:rFonts w:hAnsi="標楷體" w:hint="eastAsia"/>
          <w:b/>
          <w:color w:val="000000" w:themeColor="text1"/>
        </w:rPr>
        <w:t>，另</w:t>
      </w:r>
      <w:r w:rsidR="003B62F5" w:rsidRPr="0076313F">
        <w:rPr>
          <w:rFonts w:hAnsi="標楷體" w:hint="eastAsia"/>
          <w:b/>
          <w:color w:val="000000" w:themeColor="text1"/>
          <w:szCs w:val="36"/>
        </w:rPr>
        <w:t>有關機關亦</w:t>
      </w:r>
      <w:r w:rsidRPr="0076313F">
        <w:rPr>
          <w:rFonts w:hAnsi="標楷體" w:hint="eastAsia"/>
          <w:b/>
          <w:color w:val="000000" w:themeColor="text1"/>
          <w:szCs w:val="36"/>
        </w:rPr>
        <w:t>應</w:t>
      </w:r>
      <w:proofErr w:type="gramStart"/>
      <w:r w:rsidRPr="0076313F">
        <w:rPr>
          <w:rFonts w:hAnsi="標楷體" w:hint="eastAsia"/>
          <w:b/>
          <w:color w:val="000000" w:themeColor="text1"/>
          <w:szCs w:val="36"/>
        </w:rPr>
        <w:t>研</w:t>
      </w:r>
      <w:proofErr w:type="gramEnd"/>
      <w:r w:rsidRPr="0076313F">
        <w:rPr>
          <w:rFonts w:hAnsi="標楷體" w:hint="eastAsia"/>
          <w:b/>
          <w:color w:val="000000" w:themeColor="text1"/>
          <w:szCs w:val="36"/>
        </w:rPr>
        <w:t>議</w:t>
      </w:r>
      <w:r w:rsidRPr="0076313F">
        <w:rPr>
          <w:rFonts w:hAnsi="標楷體"/>
          <w:b/>
          <w:color w:val="000000" w:themeColor="text1"/>
          <w:szCs w:val="36"/>
        </w:rPr>
        <w:t>發給</w:t>
      </w:r>
      <w:r w:rsidRPr="0076313F">
        <w:rPr>
          <w:rFonts w:hAnsi="標楷體" w:hint="eastAsia"/>
          <w:b/>
          <w:color w:val="000000" w:themeColor="text1"/>
          <w:szCs w:val="36"/>
        </w:rPr>
        <w:t>法警</w:t>
      </w:r>
      <w:r w:rsidRPr="0076313F">
        <w:rPr>
          <w:rFonts w:hAnsi="標楷體"/>
          <w:b/>
          <w:color w:val="000000" w:themeColor="text1"/>
          <w:szCs w:val="36"/>
        </w:rPr>
        <w:t>地域加給</w:t>
      </w:r>
      <w:r w:rsidRPr="0076313F">
        <w:rPr>
          <w:rFonts w:hAnsi="標楷體" w:hint="eastAsia"/>
          <w:b/>
          <w:color w:val="000000" w:themeColor="text1"/>
        </w:rPr>
        <w:t>，</w:t>
      </w:r>
      <w:proofErr w:type="gramStart"/>
      <w:r w:rsidRPr="0076313F">
        <w:rPr>
          <w:rFonts w:hAnsi="標楷體" w:hint="eastAsia"/>
          <w:b/>
          <w:color w:val="000000" w:themeColor="text1"/>
        </w:rPr>
        <w:t>俾</w:t>
      </w:r>
      <w:proofErr w:type="gramEnd"/>
      <w:r w:rsidRPr="0076313F">
        <w:rPr>
          <w:rFonts w:hAnsi="標楷體"/>
          <w:b/>
          <w:color w:val="000000" w:themeColor="text1"/>
        </w:rPr>
        <w:t>利吸引人才，</w:t>
      </w:r>
      <w:r w:rsidRPr="0076313F">
        <w:rPr>
          <w:rFonts w:hAnsi="標楷體" w:hint="eastAsia"/>
          <w:b/>
          <w:color w:val="000000" w:themeColor="text1"/>
        </w:rPr>
        <w:t>及</w:t>
      </w:r>
      <w:r w:rsidRPr="0076313F">
        <w:rPr>
          <w:rFonts w:hAnsi="標楷體"/>
          <w:b/>
          <w:color w:val="000000" w:themeColor="text1"/>
        </w:rPr>
        <w:t>增加資深同仁留任</w:t>
      </w:r>
      <w:r w:rsidRPr="0076313F">
        <w:rPr>
          <w:rFonts w:hAnsi="標楷體" w:hint="eastAsia"/>
          <w:b/>
          <w:color w:val="000000" w:themeColor="text1"/>
        </w:rPr>
        <w:t>該署</w:t>
      </w:r>
      <w:r w:rsidRPr="0076313F">
        <w:rPr>
          <w:rFonts w:hAnsi="標楷體"/>
          <w:b/>
          <w:color w:val="000000" w:themeColor="text1"/>
        </w:rPr>
        <w:t>之意願</w:t>
      </w:r>
      <w:r w:rsidR="007F10B0" w:rsidRPr="0076313F">
        <w:rPr>
          <w:rFonts w:hAnsi="標楷體" w:hint="eastAsia"/>
          <w:b/>
          <w:color w:val="000000" w:themeColor="text1"/>
        </w:rPr>
        <w:t>：</w:t>
      </w:r>
    </w:p>
    <w:p w:rsidR="002B6E64" w:rsidRPr="00234098" w:rsidRDefault="002B6E64" w:rsidP="00397EDE">
      <w:pPr>
        <w:pStyle w:val="3"/>
        <w:rPr>
          <w:rFonts w:hAnsi="標楷體"/>
          <w:color w:val="000000" w:themeColor="text1"/>
        </w:rPr>
      </w:pPr>
      <w:proofErr w:type="gramStart"/>
      <w:r w:rsidRPr="00234098">
        <w:rPr>
          <w:rFonts w:hAnsi="標楷體" w:hint="eastAsia"/>
          <w:bCs w:val="0"/>
          <w:color w:val="000000" w:themeColor="text1"/>
        </w:rPr>
        <w:t>臺</w:t>
      </w:r>
      <w:proofErr w:type="gramEnd"/>
      <w:r w:rsidRPr="00234098">
        <w:rPr>
          <w:rFonts w:hAnsi="標楷體" w:hint="eastAsia"/>
          <w:bCs w:val="0"/>
          <w:color w:val="000000" w:themeColor="text1"/>
        </w:rPr>
        <w:t>北地檢</w:t>
      </w:r>
      <w:proofErr w:type="gramStart"/>
      <w:r w:rsidR="0053288D" w:rsidRPr="00234098">
        <w:rPr>
          <w:rFonts w:hAnsi="標楷體"/>
          <w:color w:val="000000" w:themeColor="text1"/>
        </w:rPr>
        <w:t>107</w:t>
      </w:r>
      <w:proofErr w:type="gramEnd"/>
      <w:r w:rsidR="0053288D" w:rsidRPr="00234098">
        <w:rPr>
          <w:rFonts w:hAnsi="標楷體"/>
          <w:color w:val="000000" w:themeColor="text1"/>
        </w:rPr>
        <w:t>年度法警預算員額為82名</w:t>
      </w:r>
      <w:r w:rsidR="0053288D" w:rsidRPr="00234098">
        <w:rPr>
          <w:rFonts w:hAnsi="標楷體" w:hint="eastAsia"/>
          <w:color w:val="000000" w:themeColor="text1"/>
        </w:rPr>
        <w:t>，</w:t>
      </w:r>
      <w:r w:rsidR="0053288D" w:rsidRPr="00234098">
        <w:rPr>
          <w:rFonts w:hAnsi="標楷體"/>
          <w:color w:val="000000" w:themeColor="text1"/>
        </w:rPr>
        <w:t>現有員額(以107年10月21日為</w:t>
      </w:r>
      <w:proofErr w:type="gramStart"/>
      <w:r w:rsidR="0053288D" w:rsidRPr="00234098">
        <w:rPr>
          <w:rFonts w:hAnsi="標楷體"/>
          <w:color w:val="000000" w:themeColor="text1"/>
        </w:rPr>
        <w:t>準</w:t>
      </w:r>
      <w:proofErr w:type="gramEnd"/>
      <w:r w:rsidR="0053288D" w:rsidRPr="00234098">
        <w:rPr>
          <w:rFonts w:hAnsi="標楷體"/>
          <w:color w:val="000000" w:themeColor="text1"/>
        </w:rPr>
        <w:t>)僅有69名</w:t>
      </w:r>
      <w:r w:rsidR="0053288D" w:rsidRPr="00234098">
        <w:rPr>
          <w:rFonts w:hAnsi="標楷體" w:hint="eastAsia"/>
          <w:color w:val="000000" w:themeColor="text1"/>
        </w:rPr>
        <w:t>，而</w:t>
      </w:r>
      <w:r w:rsidR="0053288D" w:rsidRPr="00234098">
        <w:rPr>
          <w:rFonts w:hAnsi="標楷體" w:hint="eastAsia"/>
          <w:bCs w:val="0"/>
          <w:color w:val="000000" w:themeColor="text1"/>
        </w:rPr>
        <w:t>預算員額迄</w:t>
      </w:r>
      <w:r w:rsidR="00AB246B" w:rsidRPr="00234098">
        <w:rPr>
          <w:rFonts w:hAnsi="標楷體" w:hint="eastAsia"/>
          <w:bCs w:val="0"/>
          <w:color w:val="000000" w:themeColor="text1"/>
        </w:rPr>
        <w:t>未補足之主因</w:t>
      </w:r>
      <w:r w:rsidR="00724B92" w:rsidRPr="00234098">
        <w:rPr>
          <w:rFonts w:hAnsi="標楷體" w:hint="eastAsia"/>
          <w:bCs w:val="0"/>
          <w:color w:val="000000" w:themeColor="text1"/>
        </w:rPr>
        <w:t>，</w:t>
      </w:r>
      <w:r w:rsidR="009B4752" w:rsidRPr="00234098">
        <w:rPr>
          <w:rFonts w:hAnsi="標楷體" w:hint="eastAsia"/>
          <w:bCs w:val="0"/>
          <w:color w:val="000000" w:themeColor="text1"/>
        </w:rPr>
        <w:t>分述如</w:t>
      </w:r>
      <w:r w:rsidR="009B4752" w:rsidRPr="00234098">
        <w:rPr>
          <w:rFonts w:hAnsi="標楷體" w:hint="eastAsia"/>
          <w:color w:val="000000" w:themeColor="text1"/>
        </w:rPr>
        <w:t>下：</w:t>
      </w:r>
    </w:p>
    <w:p w:rsidR="00280425" w:rsidRPr="00234098" w:rsidRDefault="00280425" w:rsidP="00280425">
      <w:pPr>
        <w:pStyle w:val="4"/>
        <w:rPr>
          <w:rFonts w:hAnsi="標楷體"/>
          <w:color w:val="000000" w:themeColor="text1"/>
          <w:sz w:val="28"/>
          <w:szCs w:val="28"/>
        </w:rPr>
      </w:pPr>
      <w:r w:rsidRPr="00234098">
        <w:rPr>
          <w:rFonts w:hAnsi="標楷體" w:hint="eastAsia"/>
          <w:color w:val="000000" w:themeColor="text1"/>
        </w:rPr>
        <w:t>依</w:t>
      </w:r>
      <w:proofErr w:type="gramStart"/>
      <w:r w:rsidRPr="00234098">
        <w:rPr>
          <w:rFonts w:hAnsi="標楷體" w:hint="eastAsia"/>
          <w:color w:val="000000" w:themeColor="text1"/>
        </w:rPr>
        <w:t>臺</w:t>
      </w:r>
      <w:proofErr w:type="gramEnd"/>
      <w:r w:rsidRPr="00234098">
        <w:rPr>
          <w:rFonts w:hAnsi="標楷體" w:hint="eastAsia"/>
          <w:color w:val="000000" w:themeColor="text1"/>
        </w:rPr>
        <w:t>高檢所提供</w:t>
      </w:r>
      <w:proofErr w:type="gramStart"/>
      <w:r w:rsidRPr="00234098">
        <w:rPr>
          <w:rFonts w:hAnsi="標楷體" w:hint="eastAsia"/>
          <w:color w:val="000000" w:themeColor="text1"/>
        </w:rPr>
        <w:t>臺</w:t>
      </w:r>
      <w:proofErr w:type="gramEnd"/>
      <w:r w:rsidRPr="00234098">
        <w:rPr>
          <w:rFonts w:hAnsi="標楷體" w:hint="eastAsia"/>
          <w:color w:val="000000" w:themeColor="text1"/>
        </w:rPr>
        <w:t>北地檢103年至107年法警進退人數統計</w:t>
      </w:r>
      <w:r w:rsidR="00235215" w:rsidRPr="00234098">
        <w:rPr>
          <w:rFonts w:hAnsi="標楷體" w:hint="eastAsia"/>
          <w:color w:val="000000" w:themeColor="text1"/>
        </w:rPr>
        <w:t>(如下表)</w:t>
      </w:r>
      <w:r w:rsidR="00CB4C1A" w:rsidRPr="00234098">
        <w:rPr>
          <w:rFonts w:hAnsi="標楷體" w:hint="eastAsia"/>
          <w:color w:val="000000" w:themeColor="text1"/>
        </w:rPr>
        <w:t>指出</w:t>
      </w:r>
      <w:r w:rsidRPr="00234098">
        <w:rPr>
          <w:rFonts w:hAnsi="標楷體" w:hint="eastAsia"/>
          <w:color w:val="000000" w:themeColor="text1"/>
        </w:rPr>
        <w:t>，</w:t>
      </w:r>
      <w:proofErr w:type="gramStart"/>
      <w:r w:rsidRPr="00234098">
        <w:rPr>
          <w:rFonts w:hAnsi="標楷體" w:hint="eastAsia"/>
          <w:color w:val="000000" w:themeColor="text1"/>
        </w:rPr>
        <w:t>臺</w:t>
      </w:r>
      <w:proofErr w:type="gramEnd"/>
      <w:r w:rsidRPr="00234098">
        <w:rPr>
          <w:rFonts w:hAnsi="標楷體" w:hint="eastAsia"/>
          <w:color w:val="000000" w:themeColor="text1"/>
        </w:rPr>
        <w:t>北地檢歷來</w:t>
      </w:r>
      <w:r w:rsidR="00BC1964" w:rsidRPr="00234098">
        <w:rPr>
          <w:rFonts w:hAnsi="標楷體" w:hint="eastAsia"/>
          <w:color w:val="000000" w:themeColor="text1"/>
        </w:rPr>
        <w:t>在</w:t>
      </w:r>
      <w:proofErr w:type="gramStart"/>
      <w:r w:rsidR="00BC1964" w:rsidRPr="00234098">
        <w:rPr>
          <w:rFonts w:hAnsi="標楷體" w:hint="eastAsia"/>
          <w:color w:val="000000" w:themeColor="text1"/>
        </w:rPr>
        <w:t>臺</w:t>
      </w:r>
      <w:proofErr w:type="gramEnd"/>
      <w:r w:rsidR="00BC1964" w:rsidRPr="00234098">
        <w:rPr>
          <w:rFonts w:hAnsi="標楷體" w:hint="eastAsia"/>
          <w:color w:val="000000" w:themeColor="text1"/>
        </w:rPr>
        <w:t>高檢</w:t>
      </w:r>
      <w:r w:rsidR="00235215" w:rsidRPr="00234098">
        <w:rPr>
          <w:rFonts w:hAnsi="標楷體" w:hint="eastAsia"/>
          <w:color w:val="000000" w:themeColor="text1"/>
        </w:rPr>
        <w:t>年度通案平調中，</w:t>
      </w:r>
      <w:proofErr w:type="gramStart"/>
      <w:r w:rsidR="00235215" w:rsidRPr="00234098">
        <w:rPr>
          <w:rFonts w:hAnsi="標楷體" w:hint="eastAsia"/>
          <w:color w:val="000000" w:themeColor="text1"/>
        </w:rPr>
        <w:t>均是</w:t>
      </w:r>
      <w:r w:rsidRPr="00234098">
        <w:rPr>
          <w:rFonts w:hAnsi="標楷體"/>
          <w:bCs/>
          <w:color w:val="000000" w:themeColor="text1"/>
        </w:rPr>
        <w:t>調</w:t>
      </w:r>
      <w:proofErr w:type="gramEnd"/>
      <w:r w:rsidRPr="00234098">
        <w:rPr>
          <w:rFonts w:hAnsi="標楷體"/>
          <w:bCs/>
          <w:color w:val="000000" w:themeColor="text1"/>
        </w:rPr>
        <w:t>出人力多於調入人力</w:t>
      </w:r>
      <w:r w:rsidRPr="00234098">
        <w:rPr>
          <w:rFonts w:hAnsi="標楷體" w:hint="eastAsia"/>
          <w:bCs/>
          <w:color w:val="000000" w:themeColor="text1"/>
        </w:rPr>
        <w:t>。</w:t>
      </w:r>
    </w:p>
    <w:p w:rsidR="00105FAD" w:rsidRPr="00234098" w:rsidRDefault="00105FAD" w:rsidP="00105FAD">
      <w:pPr>
        <w:rPr>
          <w:color w:val="000000" w:themeColor="text1"/>
        </w:rPr>
      </w:pPr>
    </w:p>
    <w:p w:rsidR="00280425" w:rsidRPr="00234098" w:rsidRDefault="00280425" w:rsidP="00280425">
      <w:pPr>
        <w:pStyle w:val="4"/>
        <w:numPr>
          <w:ilvl w:val="0"/>
          <w:numId w:val="0"/>
        </w:numPr>
        <w:rPr>
          <w:rFonts w:hAnsi="標楷體"/>
          <w:color w:val="000000" w:themeColor="text1"/>
          <w:sz w:val="28"/>
          <w:szCs w:val="28"/>
        </w:rPr>
      </w:pPr>
      <w:r w:rsidRPr="00234098">
        <w:rPr>
          <w:rFonts w:hAnsi="標楷體" w:hint="eastAsia"/>
          <w:color w:val="000000" w:themeColor="text1"/>
          <w:sz w:val="28"/>
          <w:szCs w:val="28"/>
        </w:rPr>
        <w:t>表</w:t>
      </w:r>
      <w:r w:rsidR="00B339EA" w:rsidRPr="00234098">
        <w:rPr>
          <w:rFonts w:hAnsi="標楷體" w:hint="eastAsia"/>
          <w:color w:val="000000" w:themeColor="text1"/>
          <w:sz w:val="28"/>
          <w:szCs w:val="28"/>
        </w:rPr>
        <w:t>4</w:t>
      </w:r>
      <w:r w:rsidRPr="00234098">
        <w:rPr>
          <w:rFonts w:hAnsi="標楷體" w:hint="eastAsia"/>
          <w:color w:val="000000" w:themeColor="text1"/>
          <w:sz w:val="28"/>
          <w:szCs w:val="28"/>
        </w:rPr>
        <w:t xml:space="preserve"> </w:t>
      </w:r>
      <w:proofErr w:type="gramStart"/>
      <w:r w:rsidRPr="00234098">
        <w:rPr>
          <w:rFonts w:hAnsi="標楷體" w:hint="eastAsia"/>
          <w:color w:val="000000" w:themeColor="text1"/>
          <w:sz w:val="28"/>
          <w:szCs w:val="28"/>
        </w:rPr>
        <w:t>臺</w:t>
      </w:r>
      <w:proofErr w:type="gramEnd"/>
      <w:r w:rsidRPr="00234098">
        <w:rPr>
          <w:rFonts w:hAnsi="標楷體" w:hint="eastAsia"/>
          <w:color w:val="000000" w:themeColor="text1"/>
          <w:sz w:val="28"/>
          <w:szCs w:val="28"/>
        </w:rPr>
        <w:t>北地檢103年至107年法警人員進退狀況表</w:t>
      </w:r>
    </w:p>
    <w:tbl>
      <w:tblPr>
        <w:tblStyle w:val="13"/>
        <w:tblW w:w="0" w:type="auto"/>
        <w:tblCellMar>
          <w:left w:w="28" w:type="dxa"/>
          <w:right w:w="28" w:type="dxa"/>
        </w:tblCellMar>
        <w:tblLook w:val="04A0" w:firstRow="1" w:lastRow="0" w:firstColumn="1" w:lastColumn="0" w:noHBand="0" w:noVBand="1"/>
      </w:tblPr>
      <w:tblGrid>
        <w:gridCol w:w="637"/>
        <w:gridCol w:w="1417"/>
        <w:gridCol w:w="1502"/>
        <w:gridCol w:w="5278"/>
      </w:tblGrid>
      <w:tr w:rsidR="00234098" w:rsidRPr="00234098" w:rsidTr="00750860">
        <w:trPr>
          <w:trHeight w:val="510"/>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年度</w:t>
            </w:r>
          </w:p>
        </w:tc>
        <w:tc>
          <w:tcPr>
            <w:tcW w:w="0" w:type="auto"/>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進入人次</w:t>
            </w:r>
          </w:p>
        </w:tc>
        <w:tc>
          <w:tcPr>
            <w:tcW w:w="0" w:type="auto"/>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退出人次</w:t>
            </w:r>
          </w:p>
        </w:tc>
        <w:tc>
          <w:tcPr>
            <w:tcW w:w="0" w:type="auto"/>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備註</w:t>
            </w:r>
          </w:p>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(計算人數含法警長、副法警長及法警)</w:t>
            </w:r>
          </w:p>
        </w:tc>
      </w:tr>
      <w:tr w:rsidR="00234098" w:rsidRPr="00234098" w:rsidTr="00750860">
        <w:trPr>
          <w:trHeight w:val="510"/>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103年</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13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1、102年底有3個空缺。</w:t>
            </w:r>
          </w:p>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2、103年1月</w:t>
            </w:r>
            <w:r w:rsidRPr="00234098">
              <w:rPr>
                <w:rFonts w:hAnsi="標楷體" w:hint="eastAsia"/>
                <w:color w:val="000000" w:themeColor="text1"/>
                <w:sz w:val="26"/>
                <w:szCs w:val="26"/>
                <w:u w:val="single"/>
              </w:rPr>
              <w:t>調出8人</w:t>
            </w:r>
            <w:r w:rsidRPr="00234098">
              <w:rPr>
                <w:rFonts w:hAnsi="標楷體" w:hint="eastAsia"/>
                <w:color w:val="000000" w:themeColor="text1"/>
                <w:sz w:val="26"/>
                <w:szCs w:val="26"/>
              </w:rPr>
              <w:t>、</w:t>
            </w:r>
            <w:r w:rsidRPr="00234098">
              <w:rPr>
                <w:rFonts w:hAnsi="標楷體" w:hint="eastAsia"/>
                <w:color w:val="000000" w:themeColor="text1"/>
                <w:sz w:val="26"/>
                <w:szCs w:val="26"/>
                <w:u w:val="single"/>
              </w:rPr>
              <w:t>調入3人</w:t>
            </w:r>
            <w:r w:rsidRPr="00234098">
              <w:rPr>
                <w:rFonts w:hAnsi="標楷體" w:hint="eastAsia"/>
                <w:color w:val="000000" w:themeColor="text1"/>
                <w:sz w:val="26"/>
                <w:szCs w:val="26"/>
              </w:rPr>
              <w:t>、考試分配6人。</w:t>
            </w:r>
          </w:p>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3、103年度商調及辭職2人、退休3人。</w:t>
            </w:r>
          </w:p>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4、提列司法特考7人。</w:t>
            </w:r>
          </w:p>
        </w:tc>
      </w:tr>
      <w:tr w:rsidR="00234098" w:rsidRPr="00234098" w:rsidTr="0075086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u w:val="single"/>
              </w:rPr>
              <w:t>統調3</w:t>
            </w:r>
            <w:r w:rsidRPr="00234098">
              <w:rPr>
                <w:rFonts w:hAnsi="標楷體" w:hint="eastAsia"/>
                <w:color w:val="000000" w:themeColor="text1"/>
                <w:sz w:val="26"/>
                <w:szCs w:val="26"/>
              </w:rPr>
              <w:t>+考試6</w:t>
            </w:r>
          </w:p>
        </w:tc>
        <w:tc>
          <w:tcPr>
            <w:tcW w:w="0" w:type="auto"/>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u w:val="single"/>
              </w:rPr>
              <w:t>統調8</w:t>
            </w:r>
            <w:r w:rsidRPr="00234098">
              <w:rPr>
                <w:rFonts w:hAnsi="標楷體" w:hint="eastAsia"/>
                <w:color w:val="000000" w:themeColor="text1"/>
                <w:sz w:val="26"/>
                <w:szCs w:val="26"/>
              </w:rPr>
              <w:t>+離退5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p>
        </w:tc>
      </w:tr>
      <w:tr w:rsidR="00234098" w:rsidRPr="00234098" w:rsidTr="00750860">
        <w:trPr>
          <w:trHeight w:val="510"/>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104年</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1、104年1月</w:t>
            </w:r>
            <w:r w:rsidRPr="00234098">
              <w:rPr>
                <w:rFonts w:hAnsi="標楷體" w:hint="eastAsia"/>
                <w:color w:val="000000" w:themeColor="text1"/>
                <w:sz w:val="26"/>
                <w:szCs w:val="26"/>
                <w:u w:val="single"/>
              </w:rPr>
              <w:t>調出3人</w:t>
            </w:r>
            <w:r w:rsidRPr="00234098">
              <w:rPr>
                <w:rFonts w:hAnsi="標楷體" w:hint="eastAsia"/>
                <w:color w:val="000000" w:themeColor="text1"/>
                <w:sz w:val="26"/>
                <w:szCs w:val="26"/>
              </w:rPr>
              <w:t>、</w:t>
            </w:r>
            <w:r w:rsidRPr="00234098">
              <w:rPr>
                <w:rFonts w:hAnsi="標楷體" w:hint="eastAsia"/>
                <w:color w:val="000000" w:themeColor="text1"/>
                <w:sz w:val="26"/>
                <w:szCs w:val="26"/>
                <w:u w:val="single"/>
              </w:rPr>
              <w:t>調入1人</w:t>
            </w:r>
            <w:r w:rsidRPr="00234098">
              <w:rPr>
                <w:rFonts w:hAnsi="標楷體" w:hint="eastAsia"/>
                <w:color w:val="000000" w:themeColor="text1"/>
                <w:sz w:val="26"/>
                <w:szCs w:val="26"/>
              </w:rPr>
              <w:t>、考試分配6人。</w:t>
            </w:r>
          </w:p>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2、104年度商調及辭職6人。</w:t>
            </w:r>
          </w:p>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3、提列司法特考9人。</w:t>
            </w:r>
          </w:p>
        </w:tc>
      </w:tr>
      <w:tr w:rsidR="00234098" w:rsidRPr="00234098" w:rsidTr="0075086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u w:val="single"/>
              </w:rPr>
              <w:t>統調1</w:t>
            </w:r>
            <w:r w:rsidRPr="00234098">
              <w:rPr>
                <w:rFonts w:hAnsi="標楷體" w:hint="eastAsia"/>
                <w:color w:val="000000" w:themeColor="text1"/>
                <w:sz w:val="26"/>
                <w:szCs w:val="26"/>
              </w:rPr>
              <w:t>+考試6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u w:val="single"/>
              </w:rPr>
              <w:t>統調3</w:t>
            </w:r>
            <w:r w:rsidRPr="00234098">
              <w:rPr>
                <w:rFonts w:hAnsi="標楷體" w:hint="eastAsia"/>
                <w:color w:val="000000" w:themeColor="text1"/>
                <w:sz w:val="26"/>
                <w:szCs w:val="26"/>
              </w:rPr>
              <w:t>+離職6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p>
        </w:tc>
      </w:tr>
      <w:tr w:rsidR="00234098" w:rsidRPr="00234098" w:rsidTr="00750860">
        <w:trPr>
          <w:trHeight w:val="510"/>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105年</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1、105年1月</w:t>
            </w:r>
            <w:r w:rsidRPr="00234098">
              <w:rPr>
                <w:rFonts w:hAnsi="標楷體" w:hint="eastAsia"/>
                <w:color w:val="000000" w:themeColor="text1"/>
                <w:sz w:val="26"/>
                <w:szCs w:val="26"/>
                <w:u w:val="single"/>
              </w:rPr>
              <w:t>調出4人</w:t>
            </w:r>
            <w:r w:rsidRPr="00234098">
              <w:rPr>
                <w:rFonts w:hAnsi="標楷體" w:hint="eastAsia"/>
                <w:color w:val="000000" w:themeColor="text1"/>
                <w:sz w:val="26"/>
                <w:szCs w:val="26"/>
              </w:rPr>
              <w:t>、</w:t>
            </w:r>
            <w:r w:rsidRPr="00234098">
              <w:rPr>
                <w:rFonts w:hAnsi="標楷體" w:hint="eastAsia"/>
                <w:color w:val="000000" w:themeColor="text1"/>
                <w:sz w:val="26"/>
                <w:szCs w:val="26"/>
                <w:u w:val="single"/>
              </w:rPr>
              <w:t>調入3人</w:t>
            </w:r>
            <w:r w:rsidRPr="00234098">
              <w:rPr>
                <w:rFonts w:hAnsi="標楷體" w:hint="eastAsia"/>
                <w:color w:val="000000" w:themeColor="text1"/>
                <w:sz w:val="26"/>
                <w:szCs w:val="26"/>
              </w:rPr>
              <w:t>、考試分配6人。</w:t>
            </w:r>
          </w:p>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2、105年度商調及辭職3人、退休2人(其中移撥新北2人、橋頭1人)。</w:t>
            </w:r>
          </w:p>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3、提列司法特考6人。</w:t>
            </w:r>
          </w:p>
        </w:tc>
      </w:tr>
      <w:tr w:rsidR="00234098" w:rsidRPr="00234098" w:rsidTr="0075086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u w:val="single"/>
              </w:rPr>
              <w:t>統調3</w:t>
            </w:r>
            <w:r w:rsidRPr="00234098">
              <w:rPr>
                <w:rFonts w:hAnsi="標楷體" w:hint="eastAsia"/>
                <w:color w:val="000000" w:themeColor="text1"/>
                <w:sz w:val="26"/>
                <w:szCs w:val="26"/>
              </w:rPr>
              <w:t>+考試6</w:t>
            </w:r>
          </w:p>
        </w:tc>
        <w:tc>
          <w:tcPr>
            <w:tcW w:w="0" w:type="auto"/>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u w:val="single"/>
              </w:rPr>
              <w:t>統調4</w:t>
            </w:r>
            <w:r w:rsidRPr="00234098">
              <w:rPr>
                <w:rFonts w:hAnsi="標楷體" w:hint="eastAsia"/>
                <w:color w:val="000000" w:themeColor="text1"/>
                <w:sz w:val="26"/>
                <w:szCs w:val="26"/>
              </w:rPr>
              <w:t>+離退5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p>
        </w:tc>
      </w:tr>
      <w:tr w:rsidR="00234098" w:rsidRPr="00234098" w:rsidTr="00750860">
        <w:trPr>
          <w:trHeight w:val="510"/>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106年</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11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15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1、106年1月</w:t>
            </w:r>
            <w:r w:rsidRPr="00234098">
              <w:rPr>
                <w:rFonts w:hAnsi="標楷體" w:hint="eastAsia"/>
                <w:color w:val="000000" w:themeColor="text1"/>
                <w:sz w:val="26"/>
                <w:szCs w:val="26"/>
                <w:u w:val="single"/>
              </w:rPr>
              <w:t>調出8人</w:t>
            </w:r>
            <w:r w:rsidRPr="00234098">
              <w:rPr>
                <w:rFonts w:hAnsi="標楷體" w:hint="eastAsia"/>
                <w:color w:val="000000" w:themeColor="text1"/>
                <w:sz w:val="26"/>
                <w:szCs w:val="26"/>
              </w:rPr>
              <w:t>、</w:t>
            </w:r>
            <w:r w:rsidRPr="00234098">
              <w:rPr>
                <w:rFonts w:hAnsi="標楷體" w:hint="eastAsia"/>
                <w:color w:val="000000" w:themeColor="text1"/>
                <w:sz w:val="26"/>
                <w:szCs w:val="26"/>
                <w:u w:val="single"/>
              </w:rPr>
              <w:t>調入5人</w:t>
            </w:r>
            <w:r w:rsidRPr="00234098">
              <w:rPr>
                <w:rFonts w:hAnsi="標楷體" w:hint="eastAsia"/>
                <w:color w:val="000000" w:themeColor="text1"/>
                <w:sz w:val="26"/>
                <w:szCs w:val="26"/>
              </w:rPr>
              <w:t>、考試分配6人。</w:t>
            </w:r>
          </w:p>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2、106年度商調及辭職4人、退休3人。</w:t>
            </w:r>
          </w:p>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3、提列司法特考10人。</w:t>
            </w:r>
          </w:p>
        </w:tc>
      </w:tr>
      <w:tr w:rsidR="00234098" w:rsidRPr="00234098" w:rsidTr="0075086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u w:val="single"/>
              </w:rPr>
              <w:t>統調5</w:t>
            </w:r>
            <w:r w:rsidRPr="00234098">
              <w:rPr>
                <w:rFonts w:hAnsi="標楷體" w:hint="eastAsia"/>
                <w:color w:val="000000" w:themeColor="text1"/>
                <w:sz w:val="26"/>
                <w:szCs w:val="26"/>
              </w:rPr>
              <w:t>+考試6</w:t>
            </w:r>
          </w:p>
        </w:tc>
        <w:tc>
          <w:tcPr>
            <w:tcW w:w="0" w:type="auto"/>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u w:val="single"/>
              </w:rPr>
              <w:t>統調8</w:t>
            </w:r>
            <w:r w:rsidRPr="00234098">
              <w:rPr>
                <w:rFonts w:hAnsi="標楷體" w:hint="eastAsia"/>
                <w:color w:val="000000" w:themeColor="text1"/>
                <w:sz w:val="26"/>
                <w:szCs w:val="26"/>
              </w:rPr>
              <w:t>+離退7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p>
        </w:tc>
      </w:tr>
      <w:tr w:rsidR="00234098" w:rsidRPr="00234098" w:rsidTr="00750860">
        <w:trPr>
          <w:trHeight w:val="510"/>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107年</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16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22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1、107年1月</w:t>
            </w:r>
            <w:r w:rsidRPr="00234098">
              <w:rPr>
                <w:rFonts w:hAnsi="標楷體" w:hint="eastAsia"/>
                <w:color w:val="000000" w:themeColor="text1"/>
                <w:sz w:val="26"/>
                <w:szCs w:val="26"/>
                <w:u w:val="single"/>
              </w:rPr>
              <w:t>調出10人</w:t>
            </w:r>
            <w:r w:rsidRPr="00234098">
              <w:rPr>
                <w:rFonts w:hAnsi="標楷體" w:hint="eastAsia"/>
                <w:color w:val="000000" w:themeColor="text1"/>
                <w:sz w:val="26"/>
                <w:szCs w:val="26"/>
              </w:rPr>
              <w:t>、</w:t>
            </w:r>
            <w:r w:rsidRPr="00234098">
              <w:rPr>
                <w:rFonts w:hAnsi="標楷體" w:hint="eastAsia"/>
                <w:color w:val="000000" w:themeColor="text1"/>
                <w:sz w:val="26"/>
                <w:szCs w:val="26"/>
                <w:u w:val="single"/>
              </w:rPr>
              <w:t>調入1人</w:t>
            </w:r>
            <w:r w:rsidRPr="00234098">
              <w:rPr>
                <w:rFonts w:hAnsi="標楷體" w:hint="eastAsia"/>
                <w:color w:val="000000" w:themeColor="text1"/>
                <w:sz w:val="26"/>
                <w:szCs w:val="26"/>
              </w:rPr>
              <w:t>、考試分配15人。</w:t>
            </w:r>
          </w:p>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2、107年度商調及辭職8人、退休4人。</w:t>
            </w:r>
          </w:p>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rPr>
              <w:t>3、提列司法特考16人。</w:t>
            </w:r>
          </w:p>
        </w:tc>
      </w:tr>
      <w:tr w:rsidR="00234098" w:rsidRPr="00234098" w:rsidTr="0075086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u w:val="single"/>
              </w:rPr>
              <w:t>統調1</w:t>
            </w:r>
            <w:r w:rsidRPr="00234098">
              <w:rPr>
                <w:rFonts w:hAnsi="標楷體" w:hint="eastAsia"/>
                <w:color w:val="000000" w:themeColor="text1"/>
                <w:sz w:val="26"/>
                <w:szCs w:val="26"/>
              </w:rPr>
              <w:t>+考試16</w:t>
            </w:r>
          </w:p>
        </w:tc>
        <w:tc>
          <w:tcPr>
            <w:tcW w:w="0" w:type="auto"/>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r w:rsidRPr="00234098">
              <w:rPr>
                <w:rFonts w:hAnsi="標楷體" w:hint="eastAsia"/>
                <w:color w:val="000000" w:themeColor="text1"/>
                <w:sz w:val="26"/>
                <w:szCs w:val="26"/>
                <w:u w:val="single"/>
              </w:rPr>
              <w:t>統調10</w:t>
            </w:r>
            <w:r w:rsidRPr="00234098">
              <w:rPr>
                <w:rFonts w:hAnsi="標楷體" w:hint="eastAsia"/>
                <w:color w:val="000000" w:themeColor="text1"/>
                <w:sz w:val="26"/>
                <w:szCs w:val="26"/>
              </w:rPr>
              <w:t>+離退12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0425" w:rsidRPr="00234098" w:rsidRDefault="00280425" w:rsidP="006818B9">
            <w:pPr>
              <w:pStyle w:val="121"/>
              <w:spacing w:line="340" w:lineRule="exact"/>
              <w:rPr>
                <w:rFonts w:hAnsi="標楷體"/>
                <w:color w:val="000000" w:themeColor="text1"/>
                <w:sz w:val="26"/>
                <w:szCs w:val="26"/>
              </w:rPr>
            </w:pPr>
          </w:p>
        </w:tc>
      </w:tr>
    </w:tbl>
    <w:p w:rsidR="00280425" w:rsidRPr="00234098" w:rsidRDefault="00280425" w:rsidP="00280425">
      <w:pPr>
        <w:pStyle w:val="32"/>
        <w:ind w:leftChars="0" w:left="0" w:firstLineChars="0" w:firstLine="0"/>
        <w:rPr>
          <w:rFonts w:hAnsi="標楷體"/>
          <w:color w:val="000000" w:themeColor="text1"/>
        </w:rPr>
      </w:pPr>
      <w:r w:rsidRPr="00234098">
        <w:rPr>
          <w:rFonts w:hAnsi="標楷體" w:hint="eastAsia"/>
          <w:color w:val="000000" w:themeColor="text1"/>
          <w:sz w:val="24"/>
          <w:szCs w:val="24"/>
        </w:rPr>
        <w:t>資料來源：</w:t>
      </w:r>
      <w:proofErr w:type="gramStart"/>
      <w:r w:rsidRPr="00234098">
        <w:rPr>
          <w:rFonts w:hAnsi="標楷體" w:hint="eastAsia"/>
          <w:color w:val="000000" w:themeColor="text1"/>
          <w:sz w:val="24"/>
          <w:szCs w:val="24"/>
        </w:rPr>
        <w:t>臺</w:t>
      </w:r>
      <w:proofErr w:type="gramEnd"/>
      <w:r w:rsidRPr="00234098">
        <w:rPr>
          <w:rFonts w:hAnsi="標楷體" w:hint="eastAsia"/>
          <w:color w:val="000000" w:themeColor="text1"/>
          <w:sz w:val="24"/>
          <w:szCs w:val="24"/>
        </w:rPr>
        <w:t>高檢</w:t>
      </w:r>
      <w:r w:rsidR="006D6113" w:rsidRPr="00234098">
        <w:rPr>
          <w:rFonts w:hAnsi="標楷體" w:hint="eastAsia"/>
          <w:color w:val="000000" w:themeColor="text1"/>
          <w:sz w:val="24"/>
          <w:szCs w:val="24"/>
        </w:rPr>
        <w:t>。</w:t>
      </w:r>
    </w:p>
    <w:p w:rsidR="00280425" w:rsidRPr="00234098" w:rsidRDefault="00280425" w:rsidP="00280425">
      <w:pPr>
        <w:pStyle w:val="4"/>
        <w:numPr>
          <w:ilvl w:val="0"/>
          <w:numId w:val="0"/>
        </w:numPr>
        <w:ind w:left="1701"/>
        <w:rPr>
          <w:rFonts w:hAnsi="標楷體"/>
          <w:color w:val="000000" w:themeColor="text1"/>
        </w:rPr>
      </w:pPr>
    </w:p>
    <w:p w:rsidR="002B6E64" w:rsidRPr="00234098" w:rsidRDefault="00280425" w:rsidP="002B6E64">
      <w:pPr>
        <w:pStyle w:val="4"/>
        <w:rPr>
          <w:rFonts w:hAnsi="標楷體"/>
          <w:color w:val="000000" w:themeColor="text1"/>
        </w:rPr>
      </w:pPr>
      <w:proofErr w:type="gramStart"/>
      <w:r w:rsidRPr="00234098">
        <w:rPr>
          <w:rFonts w:hAnsi="標楷體" w:hint="eastAsia"/>
          <w:color w:val="000000" w:themeColor="text1"/>
        </w:rPr>
        <w:lastRenderedPageBreak/>
        <w:t>臺</w:t>
      </w:r>
      <w:proofErr w:type="gramEnd"/>
      <w:r w:rsidRPr="00234098">
        <w:rPr>
          <w:rFonts w:hAnsi="標楷體" w:hint="eastAsia"/>
          <w:color w:val="000000" w:themeColor="text1"/>
        </w:rPr>
        <w:t>北地檢</w:t>
      </w:r>
      <w:r w:rsidR="00CB4C1A" w:rsidRPr="00234098">
        <w:rPr>
          <w:rFonts w:hAnsi="標楷體" w:hint="eastAsia"/>
          <w:color w:val="000000" w:themeColor="text1"/>
        </w:rPr>
        <w:t>查復表示</w:t>
      </w:r>
      <w:r w:rsidR="00F75E67" w:rsidRPr="00234098">
        <w:rPr>
          <w:rFonts w:hAnsi="標楷體" w:hint="eastAsia"/>
          <w:color w:val="000000" w:themeColor="text1"/>
        </w:rPr>
        <w:t>，</w:t>
      </w:r>
      <w:r w:rsidR="00235215" w:rsidRPr="00234098">
        <w:rPr>
          <w:rFonts w:hAnsi="標楷體" w:hint="eastAsia"/>
          <w:color w:val="000000" w:themeColor="text1"/>
        </w:rPr>
        <w:t>該署</w:t>
      </w:r>
      <w:r w:rsidR="00235215" w:rsidRPr="00234098">
        <w:rPr>
          <w:rFonts w:hAnsi="標楷體"/>
          <w:color w:val="000000" w:themeColor="text1"/>
        </w:rPr>
        <w:t>每年年初雖有自當年度特考分發獲得新進同仁補充人力</w:t>
      </w:r>
      <w:r w:rsidRPr="00234098">
        <w:rPr>
          <w:rFonts w:hAnsi="標楷體" w:hint="eastAsia"/>
          <w:color w:val="000000" w:themeColor="text1"/>
        </w:rPr>
        <w:t>，</w:t>
      </w:r>
      <w:r w:rsidR="00235215" w:rsidRPr="00234098">
        <w:rPr>
          <w:rFonts w:hAnsi="標楷體" w:hint="eastAsia"/>
          <w:color w:val="000000" w:themeColor="text1"/>
        </w:rPr>
        <w:t>但</w:t>
      </w:r>
      <w:r w:rsidR="00235215" w:rsidRPr="00234098">
        <w:rPr>
          <w:rFonts w:hAnsi="標楷體"/>
          <w:color w:val="000000" w:themeColor="text1"/>
        </w:rPr>
        <w:t>歷來</w:t>
      </w:r>
      <w:r w:rsidR="00E86537" w:rsidRPr="00234098">
        <w:rPr>
          <w:rFonts w:hAnsi="標楷體" w:hint="eastAsia"/>
          <w:color w:val="000000" w:themeColor="text1"/>
        </w:rPr>
        <w:t>在</w:t>
      </w:r>
      <w:r w:rsidR="00235215" w:rsidRPr="00234098">
        <w:rPr>
          <w:rFonts w:hAnsi="標楷體" w:hint="eastAsia"/>
          <w:color w:val="000000" w:themeColor="text1"/>
        </w:rPr>
        <w:t>通案</w:t>
      </w:r>
      <w:r w:rsidR="00235215" w:rsidRPr="00234098">
        <w:rPr>
          <w:rFonts w:hAnsi="標楷體"/>
          <w:color w:val="000000" w:themeColor="text1"/>
        </w:rPr>
        <w:t>平調</w:t>
      </w:r>
      <w:proofErr w:type="gramStart"/>
      <w:r w:rsidR="00235215" w:rsidRPr="00234098">
        <w:rPr>
          <w:rFonts w:hAnsi="標楷體"/>
          <w:color w:val="000000" w:themeColor="text1"/>
        </w:rPr>
        <w:t>結果均是調</w:t>
      </w:r>
      <w:proofErr w:type="gramEnd"/>
      <w:r w:rsidR="00235215" w:rsidRPr="00234098">
        <w:rPr>
          <w:rFonts w:hAnsi="標楷體"/>
          <w:color w:val="000000" w:themeColor="text1"/>
        </w:rPr>
        <w:t>入者少、調出者多</w:t>
      </w:r>
      <w:r w:rsidRPr="00234098">
        <w:rPr>
          <w:rFonts w:hAnsi="標楷體" w:hint="eastAsia"/>
          <w:color w:val="000000" w:themeColor="text1"/>
        </w:rPr>
        <w:t>之</w:t>
      </w:r>
      <w:r w:rsidRPr="00234098">
        <w:rPr>
          <w:rFonts w:hAnsi="標楷體"/>
          <w:color w:val="000000" w:themeColor="text1"/>
        </w:rPr>
        <w:t>情況下，整體而言，仍然無法填補原有人力缺額</w:t>
      </w:r>
      <w:r w:rsidR="002B6E64" w:rsidRPr="00234098">
        <w:rPr>
          <w:rFonts w:hAnsi="標楷體" w:hint="eastAsia"/>
          <w:color w:val="000000" w:themeColor="text1"/>
        </w:rPr>
        <w:t>。</w:t>
      </w:r>
    </w:p>
    <w:p w:rsidR="00724B92" w:rsidRPr="00234098" w:rsidRDefault="00724B92" w:rsidP="00235215">
      <w:pPr>
        <w:pStyle w:val="5"/>
        <w:rPr>
          <w:rFonts w:hAnsi="標楷體"/>
          <w:color w:val="000000" w:themeColor="text1"/>
        </w:rPr>
      </w:pPr>
      <w:proofErr w:type="gramStart"/>
      <w:r w:rsidRPr="00234098">
        <w:rPr>
          <w:rFonts w:hAnsi="標楷體"/>
          <w:color w:val="000000" w:themeColor="text1"/>
        </w:rPr>
        <w:t>臺</w:t>
      </w:r>
      <w:proofErr w:type="gramEnd"/>
      <w:r w:rsidRPr="00234098">
        <w:rPr>
          <w:rFonts w:hAnsi="標楷體"/>
          <w:color w:val="000000" w:themeColor="text1"/>
        </w:rPr>
        <w:t>北地檢</w:t>
      </w:r>
      <w:proofErr w:type="gramStart"/>
      <w:r w:rsidRPr="00234098">
        <w:rPr>
          <w:rFonts w:hAnsi="標楷體"/>
          <w:color w:val="000000" w:themeColor="text1"/>
        </w:rPr>
        <w:t>107</w:t>
      </w:r>
      <w:proofErr w:type="gramEnd"/>
      <w:r w:rsidRPr="00234098">
        <w:rPr>
          <w:rFonts w:hAnsi="標楷體"/>
          <w:color w:val="000000" w:themeColor="text1"/>
        </w:rPr>
        <w:t>年度法警預算員額為82名</w:t>
      </w:r>
      <w:r w:rsidRPr="00234098">
        <w:rPr>
          <w:rFonts w:hAnsi="標楷體" w:hint="eastAsia"/>
          <w:color w:val="000000" w:themeColor="text1"/>
        </w:rPr>
        <w:t>，</w:t>
      </w:r>
      <w:r w:rsidRPr="00234098">
        <w:rPr>
          <w:rFonts w:hAnsi="標楷體"/>
          <w:color w:val="000000" w:themeColor="text1"/>
        </w:rPr>
        <w:t>現有員額(以107年10月21日為</w:t>
      </w:r>
      <w:proofErr w:type="gramStart"/>
      <w:r w:rsidRPr="00234098">
        <w:rPr>
          <w:rFonts w:hAnsi="標楷體"/>
          <w:color w:val="000000" w:themeColor="text1"/>
        </w:rPr>
        <w:t>準</w:t>
      </w:r>
      <w:proofErr w:type="gramEnd"/>
      <w:r w:rsidRPr="00234098">
        <w:rPr>
          <w:rFonts w:hAnsi="標楷體"/>
          <w:color w:val="000000" w:themeColor="text1"/>
        </w:rPr>
        <w:t>)，僅有69名，計有法警長1名、副法警長4名、法警兼隊長5名、法警58名(</w:t>
      </w:r>
      <w:proofErr w:type="gramStart"/>
      <w:r w:rsidRPr="00234098">
        <w:rPr>
          <w:rFonts w:hAnsi="標楷體"/>
          <w:color w:val="000000" w:themeColor="text1"/>
        </w:rPr>
        <w:t>含留職</w:t>
      </w:r>
      <w:proofErr w:type="gramEnd"/>
      <w:r w:rsidRPr="00234098">
        <w:rPr>
          <w:rFonts w:hAnsi="標楷體"/>
          <w:color w:val="000000" w:themeColor="text1"/>
        </w:rPr>
        <w:t>育嬰假3名、約聘職務代理人2名)。</w:t>
      </w:r>
    </w:p>
    <w:p w:rsidR="00515C4B" w:rsidRPr="00234098" w:rsidRDefault="00742E86" w:rsidP="00235215">
      <w:pPr>
        <w:pStyle w:val="5"/>
        <w:rPr>
          <w:rFonts w:hAnsi="標楷體"/>
          <w:color w:val="000000" w:themeColor="text1"/>
        </w:rPr>
      </w:pPr>
      <w:r w:rsidRPr="00234098">
        <w:rPr>
          <w:rFonts w:hAnsi="標楷體" w:hint="eastAsia"/>
          <w:bCs w:val="0"/>
          <w:color w:val="000000" w:themeColor="text1"/>
        </w:rPr>
        <w:t>因</w:t>
      </w:r>
      <w:r w:rsidR="0037729F" w:rsidRPr="00234098">
        <w:rPr>
          <w:rFonts w:hAnsi="標楷體"/>
          <w:bCs w:val="0"/>
          <w:color w:val="000000" w:themeColor="text1"/>
        </w:rPr>
        <w:t>北部都會型地檢</w:t>
      </w:r>
      <w:r w:rsidR="00953323" w:rsidRPr="00234098">
        <w:rPr>
          <w:rFonts w:hAnsi="標楷體"/>
          <w:bCs w:val="0"/>
          <w:color w:val="000000" w:themeColor="text1"/>
        </w:rPr>
        <w:t>缺額較多，故新進同仁特考分發後多分發至</w:t>
      </w:r>
      <w:proofErr w:type="gramStart"/>
      <w:r w:rsidR="00235215" w:rsidRPr="00234098">
        <w:rPr>
          <w:rFonts w:hAnsi="標楷體" w:hint="eastAsia"/>
          <w:bCs w:val="0"/>
          <w:color w:val="000000" w:themeColor="text1"/>
        </w:rPr>
        <w:t>臺</w:t>
      </w:r>
      <w:proofErr w:type="gramEnd"/>
      <w:r w:rsidR="00235215" w:rsidRPr="00234098">
        <w:rPr>
          <w:rFonts w:hAnsi="標楷體" w:hint="eastAsia"/>
          <w:bCs w:val="0"/>
          <w:color w:val="000000" w:themeColor="text1"/>
        </w:rPr>
        <w:t>北地檢</w:t>
      </w:r>
      <w:r w:rsidR="00953323" w:rsidRPr="00234098">
        <w:rPr>
          <w:rFonts w:hAnsi="標楷體"/>
          <w:bCs w:val="0"/>
          <w:color w:val="000000" w:themeColor="text1"/>
        </w:rPr>
        <w:t>服務</w:t>
      </w:r>
      <w:r w:rsidR="00953323" w:rsidRPr="00234098">
        <w:rPr>
          <w:rFonts w:hAnsi="標楷體" w:hint="eastAsia"/>
          <w:bCs w:val="0"/>
          <w:color w:val="000000" w:themeColor="text1"/>
        </w:rPr>
        <w:t>。</w:t>
      </w:r>
      <w:r w:rsidR="00235215" w:rsidRPr="00234098">
        <w:rPr>
          <w:rFonts w:hAnsi="標楷體" w:hint="eastAsia"/>
          <w:bCs w:val="0"/>
          <w:color w:val="000000" w:themeColor="text1"/>
        </w:rPr>
        <w:t>該</w:t>
      </w:r>
      <w:r w:rsidR="00235215" w:rsidRPr="00234098">
        <w:rPr>
          <w:rFonts w:hAnsi="標楷體"/>
          <w:color w:val="000000" w:themeColor="text1"/>
        </w:rPr>
        <w:t>署人事室於每年填報考試缺額時，</w:t>
      </w:r>
      <w:proofErr w:type="gramStart"/>
      <w:r w:rsidR="00235215" w:rsidRPr="00234098">
        <w:rPr>
          <w:rFonts w:hAnsi="標楷體"/>
          <w:color w:val="000000" w:themeColor="text1"/>
        </w:rPr>
        <w:t>均以</w:t>
      </w:r>
      <w:r w:rsidR="00235215" w:rsidRPr="00234098">
        <w:rPr>
          <w:rFonts w:hAnsi="標楷體" w:hint="eastAsia"/>
          <w:color w:val="000000" w:themeColor="text1"/>
        </w:rPr>
        <w:t>預算員額</w:t>
      </w:r>
      <w:r w:rsidR="00235215" w:rsidRPr="00234098">
        <w:rPr>
          <w:rFonts w:hAnsi="標楷體"/>
          <w:color w:val="000000" w:themeColor="text1"/>
        </w:rPr>
        <w:t>滿編82名</w:t>
      </w:r>
      <w:proofErr w:type="gramEnd"/>
      <w:r w:rsidR="00235215" w:rsidRPr="00234098">
        <w:rPr>
          <w:rFonts w:hAnsi="標楷體"/>
          <w:color w:val="000000" w:themeColor="text1"/>
        </w:rPr>
        <w:t>為目標來填列需求員額，惟法警</w:t>
      </w:r>
      <w:r w:rsidR="00235215" w:rsidRPr="00234098">
        <w:rPr>
          <w:rFonts w:hAnsi="標楷體" w:hint="eastAsia"/>
          <w:color w:val="000000" w:themeColor="text1"/>
        </w:rPr>
        <w:t>人員</w:t>
      </w:r>
      <w:r w:rsidR="00953323" w:rsidRPr="00234098">
        <w:rPr>
          <w:rFonts w:hAnsi="標楷體" w:hint="eastAsia"/>
          <w:color w:val="000000" w:themeColor="text1"/>
        </w:rPr>
        <w:t>歷來在</w:t>
      </w:r>
      <w:proofErr w:type="gramStart"/>
      <w:r w:rsidR="00953323" w:rsidRPr="00234098">
        <w:rPr>
          <w:rFonts w:hAnsi="標楷體" w:hint="eastAsia"/>
          <w:color w:val="000000" w:themeColor="text1"/>
        </w:rPr>
        <w:t>臺</w:t>
      </w:r>
      <w:proofErr w:type="gramEnd"/>
      <w:r w:rsidR="00953323" w:rsidRPr="00234098">
        <w:rPr>
          <w:rFonts w:hAnsi="標楷體" w:hint="eastAsia"/>
          <w:color w:val="000000" w:themeColor="text1"/>
        </w:rPr>
        <w:t>高檢年度通案平調</w:t>
      </w:r>
      <w:proofErr w:type="gramStart"/>
      <w:r w:rsidR="00953323" w:rsidRPr="00234098">
        <w:rPr>
          <w:rFonts w:hAnsi="標楷體" w:hint="eastAsia"/>
          <w:color w:val="000000" w:themeColor="text1"/>
        </w:rPr>
        <w:t>中均是調</w:t>
      </w:r>
      <w:proofErr w:type="gramEnd"/>
      <w:r w:rsidR="00953323" w:rsidRPr="00234098">
        <w:rPr>
          <w:rFonts w:hAnsi="標楷體" w:hint="eastAsia"/>
          <w:color w:val="000000" w:themeColor="text1"/>
        </w:rPr>
        <w:t>出</w:t>
      </w:r>
      <w:r w:rsidR="00F97A38" w:rsidRPr="00234098">
        <w:rPr>
          <w:rFonts w:hAnsi="標楷體" w:hint="eastAsia"/>
          <w:color w:val="000000" w:themeColor="text1"/>
        </w:rPr>
        <w:t>多</w:t>
      </w:r>
      <w:r w:rsidR="00953323" w:rsidRPr="00234098">
        <w:rPr>
          <w:rFonts w:hAnsi="標楷體" w:hint="eastAsia"/>
          <w:color w:val="000000" w:themeColor="text1"/>
        </w:rPr>
        <w:t>於調入，</w:t>
      </w:r>
      <w:r w:rsidR="00515C4B" w:rsidRPr="00234098">
        <w:rPr>
          <w:rFonts w:hAnsi="標楷體"/>
          <w:color w:val="000000" w:themeColor="text1"/>
        </w:rPr>
        <w:t>造成歷年來均無法充分填補員額缺口</w:t>
      </w:r>
      <w:r w:rsidR="00515C4B" w:rsidRPr="00234098">
        <w:rPr>
          <w:rFonts w:hAnsi="標楷體" w:hint="eastAsia"/>
          <w:color w:val="000000" w:themeColor="text1"/>
        </w:rPr>
        <w:t>。</w:t>
      </w:r>
    </w:p>
    <w:p w:rsidR="00953323" w:rsidRPr="00234098" w:rsidRDefault="00235215" w:rsidP="00515C4B">
      <w:pPr>
        <w:pStyle w:val="5"/>
        <w:rPr>
          <w:rFonts w:hAnsi="標楷體"/>
          <w:color w:val="000000" w:themeColor="text1"/>
          <w:sz w:val="28"/>
          <w:szCs w:val="28"/>
        </w:rPr>
      </w:pPr>
      <w:r w:rsidRPr="00234098">
        <w:rPr>
          <w:rFonts w:hAnsi="標楷體" w:hint="eastAsia"/>
          <w:color w:val="000000" w:themeColor="text1"/>
        </w:rPr>
        <w:t>該署</w:t>
      </w:r>
      <w:r w:rsidR="00953323" w:rsidRPr="00234098">
        <w:rPr>
          <w:rFonts w:hAnsi="標楷體" w:hint="eastAsia"/>
          <w:color w:val="000000" w:themeColor="text1"/>
        </w:rPr>
        <w:t>於年度通案調動中一出一入所產生的差額，</w:t>
      </w:r>
      <w:proofErr w:type="gramStart"/>
      <w:r w:rsidR="00F97A38" w:rsidRPr="00234098">
        <w:rPr>
          <w:rFonts w:hAnsi="標楷體" w:hint="eastAsia"/>
          <w:color w:val="000000" w:themeColor="text1"/>
        </w:rPr>
        <w:t>固</w:t>
      </w:r>
      <w:r w:rsidR="00953323" w:rsidRPr="00234098">
        <w:rPr>
          <w:rFonts w:hAnsi="標楷體" w:hint="eastAsia"/>
          <w:color w:val="000000" w:themeColor="text1"/>
        </w:rPr>
        <w:t>於年</w:t>
      </w:r>
      <w:proofErr w:type="gramEnd"/>
      <w:r w:rsidR="00953323" w:rsidRPr="00234098">
        <w:rPr>
          <w:rFonts w:hAnsi="標楷體" w:hint="eastAsia"/>
          <w:color w:val="000000" w:themeColor="text1"/>
        </w:rPr>
        <w:t>中經由人事室就</w:t>
      </w:r>
      <w:r w:rsidR="00953323" w:rsidRPr="00234098">
        <w:rPr>
          <w:rFonts w:hAnsi="標楷體" w:hint="eastAsia"/>
          <w:bCs w:val="0"/>
          <w:color w:val="000000" w:themeColor="text1"/>
        </w:rPr>
        <w:t>現有</w:t>
      </w:r>
      <w:r w:rsidR="00953323" w:rsidRPr="00234098">
        <w:rPr>
          <w:rFonts w:hAnsi="標楷體" w:hint="eastAsia"/>
          <w:color w:val="000000" w:themeColor="text1"/>
        </w:rPr>
        <w:t>員額缺額</w:t>
      </w:r>
      <w:proofErr w:type="gramStart"/>
      <w:r w:rsidR="00953323" w:rsidRPr="00234098">
        <w:rPr>
          <w:rFonts w:hAnsi="標楷體" w:hint="eastAsia"/>
          <w:color w:val="000000" w:themeColor="text1"/>
        </w:rPr>
        <w:t>而核報考試</w:t>
      </w:r>
      <w:proofErr w:type="gramEnd"/>
      <w:r w:rsidR="00953323" w:rsidRPr="00234098">
        <w:rPr>
          <w:rFonts w:hAnsi="標楷體" w:hint="eastAsia"/>
          <w:color w:val="000000" w:themeColor="text1"/>
        </w:rPr>
        <w:t>缺額，惟當年度司法特考分發</w:t>
      </w:r>
      <w:r w:rsidR="00F97A38" w:rsidRPr="00234098">
        <w:rPr>
          <w:rFonts w:hAnsi="標楷體" w:hint="eastAsia"/>
          <w:color w:val="000000" w:themeColor="text1"/>
        </w:rPr>
        <w:t>之法警</w:t>
      </w:r>
      <w:r w:rsidR="00953323" w:rsidRPr="00234098">
        <w:rPr>
          <w:rFonts w:hAnsi="標楷體" w:hint="eastAsia"/>
          <w:color w:val="000000" w:themeColor="text1"/>
        </w:rPr>
        <w:t>卻是在翌年</w:t>
      </w:r>
      <w:r w:rsidR="00280425" w:rsidRPr="00234098">
        <w:rPr>
          <w:rFonts w:hAnsi="標楷體" w:hint="eastAsia"/>
          <w:color w:val="000000" w:themeColor="text1"/>
        </w:rPr>
        <w:t>1</w:t>
      </w:r>
      <w:r w:rsidR="00953323" w:rsidRPr="00234098">
        <w:rPr>
          <w:rFonts w:hAnsi="標楷體" w:hint="eastAsia"/>
          <w:color w:val="000000" w:themeColor="text1"/>
        </w:rPr>
        <w:t>月初方能報到。</w:t>
      </w:r>
      <w:r w:rsidR="00F97A38" w:rsidRPr="00234098">
        <w:rPr>
          <w:rFonts w:hAnsi="標楷體" w:hint="eastAsia"/>
          <w:color w:val="000000" w:themeColor="text1"/>
        </w:rPr>
        <w:t>又，</w:t>
      </w:r>
      <w:r w:rsidR="00953323" w:rsidRPr="00234098">
        <w:rPr>
          <w:rFonts w:hAnsi="標楷體" w:hint="eastAsia"/>
          <w:color w:val="000000" w:themeColor="text1"/>
        </w:rPr>
        <w:t>即便</w:t>
      </w:r>
      <w:r w:rsidR="001C5DAF" w:rsidRPr="00234098">
        <w:rPr>
          <w:rFonts w:hAnsi="標楷體" w:hint="eastAsia"/>
          <w:color w:val="000000" w:themeColor="text1"/>
        </w:rPr>
        <w:t>特考分發人員</w:t>
      </w:r>
      <w:r w:rsidR="00953323" w:rsidRPr="00234098">
        <w:rPr>
          <w:rFonts w:hAnsi="標楷體" w:hint="eastAsia"/>
          <w:color w:val="000000" w:themeColor="text1"/>
        </w:rPr>
        <w:t>全數報到，</w:t>
      </w:r>
      <w:r w:rsidRPr="00234098">
        <w:rPr>
          <w:rFonts w:hAnsi="標楷體" w:hint="eastAsia"/>
          <w:color w:val="000000" w:themeColor="text1"/>
        </w:rPr>
        <w:t>該署</w:t>
      </w:r>
      <w:r w:rsidR="00953323" w:rsidRPr="00234098">
        <w:rPr>
          <w:rFonts w:hAnsi="標楷體" w:hint="eastAsia"/>
          <w:color w:val="000000" w:themeColor="text1"/>
        </w:rPr>
        <w:t>亦發現</w:t>
      </w:r>
      <w:r w:rsidR="00F97A38" w:rsidRPr="00234098">
        <w:rPr>
          <w:rFonts w:hAnsi="標楷體" w:hint="eastAsia"/>
          <w:color w:val="000000" w:themeColor="text1"/>
        </w:rPr>
        <w:t>，</w:t>
      </w:r>
      <w:r w:rsidR="00953323" w:rsidRPr="00234098">
        <w:rPr>
          <w:rFonts w:hAnsi="標楷體" w:hint="eastAsia"/>
          <w:color w:val="000000" w:themeColor="text1"/>
        </w:rPr>
        <w:t>人事室就現有人員缺額</w:t>
      </w:r>
      <w:proofErr w:type="gramStart"/>
      <w:r w:rsidR="00953323" w:rsidRPr="00234098">
        <w:rPr>
          <w:rFonts w:hAnsi="標楷體" w:hint="eastAsia"/>
          <w:color w:val="000000" w:themeColor="text1"/>
        </w:rPr>
        <w:t>而核報考試</w:t>
      </w:r>
      <w:proofErr w:type="gramEnd"/>
      <w:r w:rsidR="00953323" w:rsidRPr="00234098">
        <w:rPr>
          <w:rFonts w:hAnsi="標楷體" w:hint="eastAsia"/>
          <w:color w:val="000000" w:themeColor="text1"/>
        </w:rPr>
        <w:t>缺額後，法警同仁亦會有考試錄取(高考、司法官特考等)、晉升</w:t>
      </w:r>
      <w:proofErr w:type="gramStart"/>
      <w:r w:rsidR="00953323" w:rsidRPr="00234098">
        <w:rPr>
          <w:rFonts w:hAnsi="標楷體" w:hint="eastAsia"/>
          <w:color w:val="000000" w:themeColor="text1"/>
        </w:rPr>
        <w:t>薦</w:t>
      </w:r>
      <w:proofErr w:type="gramEnd"/>
      <w:r w:rsidR="00953323" w:rsidRPr="00234098">
        <w:rPr>
          <w:rFonts w:hAnsi="標楷體" w:hint="eastAsia"/>
          <w:color w:val="000000" w:themeColor="text1"/>
        </w:rPr>
        <w:t>任職缺離職改至他機關任職、退休、當年度特考分發新進人員因已錄取其他考試而離職(於報到前已考取律師或法</w:t>
      </w:r>
      <w:proofErr w:type="gramStart"/>
      <w:r w:rsidR="00953323" w:rsidRPr="00234098">
        <w:rPr>
          <w:rFonts w:hAnsi="標楷體" w:hint="eastAsia"/>
          <w:color w:val="000000" w:themeColor="text1"/>
        </w:rPr>
        <w:t>研</w:t>
      </w:r>
      <w:proofErr w:type="gramEnd"/>
      <w:r w:rsidR="00953323" w:rsidRPr="00234098">
        <w:rPr>
          <w:rFonts w:hAnsi="標楷體" w:hint="eastAsia"/>
          <w:color w:val="000000" w:themeColor="text1"/>
        </w:rPr>
        <w:t>所而實習結束後離職)等</w:t>
      </w:r>
      <w:r w:rsidR="001C5DAF" w:rsidRPr="00234098">
        <w:rPr>
          <w:rFonts w:hAnsi="標楷體" w:hint="eastAsia"/>
          <w:color w:val="000000" w:themeColor="text1"/>
        </w:rPr>
        <w:t>等</w:t>
      </w:r>
      <w:r w:rsidR="00953323" w:rsidRPr="00234098">
        <w:rPr>
          <w:rFonts w:hAnsi="標楷體" w:hint="eastAsia"/>
          <w:color w:val="000000" w:themeColor="text1"/>
        </w:rPr>
        <w:t>原因</w:t>
      </w:r>
      <w:r w:rsidR="001C5DAF" w:rsidRPr="00234098">
        <w:rPr>
          <w:rFonts w:hAnsi="標楷體" w:hint="eastAsia"/>
          <w:color w:val="000000" w:themeColor="text1"/>
        </w:rPr>
        <w:t>，造成人力不易補齊</w:t>
      </w:r>
      <w:r w:rsidR="00953323" w:rsidRPr="00234098">
        <w:rPr>
          <w:rFonts w:hAnsi="標楷體" w:hint="eastAsia"/>
          <w:color w:val="000000" w:themeColor="text1"/>
        </w:rPr>
        <w:t>。</w:t>
      </w:r>
    </w:p>
    <w:p w:rsidR="002B6E64" w:rsidRPr="00234098" w:rsidRDefault="00397EDE" w:rsidP="002B6E64">
      <w:pPr>
        <w:pStyle w:val="4"/>
        <w:rPr>
          <w:rFonts w:hAnsi="標楷體"/>
          <w:color w:val="000000" w:themeColor="text1"/>
        </w:rPr>
      </w:pPr>
      <w:proofErr w:type="gramStart"/>
      <w:r w:rsidRPr="00234098">
        <w:rPr>
          <w:rFonts w:hAnsi="標楷體" w:hint="eastAsia"/>
          <w:color w:val="000000" w:themeColor="text1"/>
        </w:rPr>
        <w:t>臺</w:t>
      </w:r>
      <w:proofErr w:type="gramEnd"/>
      <w:r w:rsidRPr="00234098">
        <w:rPr>
          <w:rFonts w:hAnsi="標楷體" w:hint="eastAsia"/>
          <w:color w:val="000000" w:themeColor="text1"/>
        </w:rPr>
        <w:t>北</w:t>
      </w:r>
      <w:proofErr w:type="gramStart"/>
      <w:r w:rsidRPr="00234098">
        <w:rPr>
          <w:rFonts w:hAnsi="標楷體" w:hint="eastAsia"/>
          <w:color w:val="000000" w:themeColor="text1"/>
        </w:rPr>
        <w:t>地檢</w:t>
      </w:r>
      <w:r w:rsidR="00AC49A7" w:rsidRPr="00234098">
        <w:rPr>
          <w:rFonts w:hAnsi="標楷體" w:hint="eastAsia"/>
          <w:color w:val="000000" w:themeColor="text1"/>
        </w:rPr>
        <w:t>又</w:t>
      </w:r>
      <w:r w:rsidR="004427E9" w:rsidRPr="00234098">
        <w:rPr>
          <w:rFonts w:hAnsi="標楷體" w:hint="eastAsia"/>
          <w:color w:val="000000" w:themeColor="text1"/>
        </w:rPr>
        <w:t>說</w:t>
      </w:r>
      <w:r w:rsidR="00161122" w:rsidRPr="00234098">
        <w:rPr>
          <w:rFonts w:hAnsi="標楷體" w:hint="eastAsia"/>
          <w:color w:val="000000" w:themeColor="text1"/>
        </w:rPr>
        <w:t>明</w:t>
      </w:r>
      <w:proofErr w:type="gramEnd"/>
      <w:r w:rsidRPr="00234098">
        <w:rPr>
          <w:rFonts w:hAnsi="標楷體" w:hint="eastAsia"/>
          <w:color w:val="000000" w:themeColor="text1"/>
        </w:rPr>
        <w:t>，該署</w:t>
      </w:r>
      <w:r w:rsidR="002B6E64" w:rsidRPr="00234098">
        <w:rPr>
          <w:rFonts w:hAnsi="標楷體" w:hint="eastAsia"/>
          <w:color w:val="000000" w:themeColor="text1"/>
        </w:rPr>
        <w:t>新進同仁居多，</w:t>
      </w:r>
      <w:r w:rsidR="005F5980" w:rsidRPr="00234098">
        <w:rPr>
          <w:rFonts w:hAnsi="標楷體" w:hint="eastAsia"/>
          <w:color w:val="000000" w:themeColor="text1"/>
        </w:rPr>
        <w:t>其上線支援勤務需要一段實習</w:t>
      </w:r>
      <w:proofErr w:type="gramStart"/>
      <w:r w:rsidR="005F5980" w:rsidRPr="00234098">
        <w:rPr>
          <w:rFonts w:hAnsi="標楷體" w:hint="eastAsia"/>
          <w:color w:val="000000" w:themeColor="text1"/>
        </w:rPr>
        <w:t>期間，</w:t>
      </w:r>
      <w:proofErr w:type="gramEnd"/>
      <w:r w:rsidR="002B6E64" w:rsidRPr="00234098">
        <w:rPr>
          <w:rFonts w:hAnsi="標楷體" w:hint="eastAsia"/>
          <w:color w:val="000000" w:themeColor="text1"/>
        </w:rPr>
        <w:t>有實習期間的人力缺口。</w:t>
      </w:r>
    </w:p>
    <w:p w:rsidR="001C5DAF" w:rsidRPr="00234098" w:rsidRDefault="00AC74BA" w:rsidP="00515C4B">
      <w:pPr>
        <w:pStyle w:val="11"/>
        <w:ind w:leftChars="494" w:left="1680" w:firstLine="680"/>
        <w:rPr>
          <w:rFonts w:hAnsi="標楷體"/>
          <w:color w:val="000000" w:themeColor="text1"/>
        </w:rPr>
      </w:pPr>
      <w:r w:rsidRPr="00234098">
        <w:rPr>
          <w:rFonts w:hAnsi="標楷體" w:hint="eastAsia"/>
          <w:color w:val="000000" w:themeColor="text1"/>
        </w:rPr>
        <w:t>該署</w:t>
      </w:r>
      <w:r w:rsidR="001C5DAF" w:rsidRPr="00234098">
        <w:rPr>
          <w:rFonts w:hAnsi="標楷體"/>
          <w:color w:val="000000" w:themeColor="text1"/>
        </w:rPr>
        <w:t>新進人員尚需等待實務訓練完成方能上</w:t>
      </w:r>
      <w:r w:rsidR="001C5DAF" w:rsidRPr="00234098">
        <w:rPr>
          <w:rFonts w:hAnsi="標楷體"/>
          <w:color w:val="000000" w:themeColor="text1"/>
        </w:rPr>
        <w:lastRenderedPageBreak/>
        <w:t>線加入勤務運作及幫忙分攤工作，但平調離開</w:t>
      </w:r>
      <w:r w:rsidR="00515C4B" w:rsidRPr="00234098">
        <w:rPr>
          <w:rFonts w:hAnsi="標楷體" w:hint="eastAsia"/>
          <w:color w:val="000000" w:themeColor="text1"/>
        </w:rPr>
        <w:t>之</w:t>
      </w:r>
      <w:r w:rsidR="001C5DAF" w:rsidRPr="00234098">
        <w:rPr>
          <w:rFonts w:hAnsi="標楷體"/>
          <w:color w:val="000000" w:themeColor="text1"/>
        </w:rPr>
        <w:t>同仁</w:t>
      </w:r>
      <w:proofErr w:type="gramStart"/>
      <w:r w:rsidR="001C5DAF" w:rsidRPr="00234098">
        <w:rPr>
          <w:rFonts w:hAnsi="標楷體"/>
          <w:color w:val="000000" w:themeColor="text1"/>
        </w:rPr>
        <w:t>則均為具有</w:t>
      </w:r>
      <w:proofErr w:type="gramEnd"/>
      <w:r w:rsidR="001C5DAF" w:rsidRPr="00234098">
        <w:rPr>
          <w:rFonts w:hAnsi="標楷體"/>
          <w:color w:val="000000" w:themeColor="text1"/>
        </w:rPr>
        <w:t>相當年資可立即加入勤務輪值</w:t>
      </w:r>
      <w:r w:rsidR="00515C4B" w:rsidRPr="00234098">
        <w:rPr>
          <w:rFonts w:hAnsi="標楷體" w:hint="eastAsia"/>
          <w:color w:val="000000" w:themeColor="text1"/>
        </w:rPr>
        <w:t>之</w:t>
      </w:r>
      <w:r w:rsidR="001C5DAF" w:rsidRPr="00234098">
        <w:rPr>
          <w:rFonts w:hAnsi="標楷體"/>
          <w:color w:val="000000" w:themeColor="text1"/>
        </w:rPr>
        <w:t>資深同仁，故每年在新進同仁上線前均面臨人力短缺的窘境。</w:t>
      </w:r>
    </w:p>
    <w:p w:rsidR="00E05B02" w:rsidRPr="00234098" w:rsidRDefault="00397EDE" w:rsidP="00310EAF">
      <w:pPr>
        <w:pStyle w:val="4"/>
        <w:rPr>
          <w:rFonts w:hAnsi="標楷體"/>
          <w:color w:val="000000" w:themeColor="text1"/>
        </w:rPr>
      </w:pPr>
      <w:proofErr w:type="gramStart"/>
      <w:r w:rsidRPr="00234098">
        <w:rPr>
          <w:rFonts w:hAnsi="標楷體" w:hint="eastAsia"/>
          <w:color w:val="000000" w:themeColor="text1"/>
        </w:rPr>
        <w:t>臺</w:t>
      </w:r>
      <w:proofErr w:type="gramEnd"/>
      <w:r w:rsidRPr="00234098">
        <w:rPr>
          <w:rFonts w:hAnsi="標楷體" w:hint="eastAsia"/>
          <w:color w:val="000000" w:themeColor="text1"/>
        </w:rPr>
        <w:t>北地檢</w:t>
      </w:r>
      <w:r w:rsidR="009741F1" w:rsidRPr="00234098">
        <w:rPr>
          <w:rFonts w:hAnsi="標楷體" w:hint="eastAsia"/>
          <w:color w:val="000000" w:themeColor="text1"/>
        </w:rPr>
        <w:t>現職法警</w:t>
      </w:r>
      <w:r w:rsidRPr="00234098">
        <w:rPr>
          <w:rFonts w:hAnsi="標楷體" w:hint="eastAsia"/>
          <w:color w:val="000000" w:themeColor="text1"/>
        </w:rPr>
        <w:t>相關</w:t>
      </w:r>
      <w:r w:rsidR="009741F1" w:rsidRPr="00234098">
        <w:rPr>
          <w:rFonts w:hAnsi="標楷體" w:hint="eastAsia"/>
          <w:color w:val="000000" w:themeColor="text1"/>
        </w:rPr>
        <w:t>意見反映</w:t>
      </w:r>
    </w:p>
    <w:p w:rsidR="00E05B02" w:rsidRPr="00234098" w:rsidRDefault="00E05B02" w:rsidP="00310EAF">
      <w:pPr>
        <w:pStyle w:val="5"/>
        <w:rPr>
          <w:rFonts w:hAnsi="標楷體"/>
          <w:color w:val="000000" w:themeColor="text1"/>
        </w:rPr>
      </w:pPr>
      <w:r w:rsidRPr="00234098">
        <w:rPr>
          <w:rFonts w:hAnsi="標楷體" w:hint="eastAsia"/>
          <w:color w:val="000000" w:themeColor="text1"/>
        </w:rPr>
        <w:t>目前司法業務，不論是檢察官、書記官還是法警的業務都是愈來愈多的，增加了很多不同的服務或工作的項目，有些工作已無法化繁為簡。案件量也是增加的，現在的當事人也很重視自身的權益，有些是消耗司法資源的人，有些是利用司法資源的人，除了檢察官工作量的增加，同時也會增加書記官與法警的工作項目，但我們的人員卻沒有增加，只維持在定數上面，再加上每年調出的人員，無法在同</w:t>
      </w:r>
      <w:r w:rsidR="009741F1" w:rsidRPr="00234098">
        <w:rPr>
          <w:rFonts w:hAnsi="標楷體" w:hint="eastAsia"/>
          <w:color w:val="000000" w:themeColor="text1"/>
        </w:rPr>
        <w:t>年度新進人員補齊，無法補齊就無法增加員額數的話，就會一直陷入這樣</w:t>
      </w:r>
      <w:r w:rsidRPr="00234098">
        <w:rPr>
          <w:rFonts w:hAnsi="標楷體" w:hint="eastAsia"/>
          <w:color w:val="000000" w:themeColor="text1"/>
        </w:rPr>
        <w:t>的困境。</w:t>
      </w:r>
    </w:p>
    <w:p w:rsidR="00310EAF" w:rsidRPr="00234098" w:rsidRDefault="00C47844" w:rsidP="00161122">
      <w:pPr>
        <w:pStyle w:val="5"/>
        <w:rPr>
          <w:rFonts w:hAnsi="標楷體"/>
          <w:color w:val="000000" w:themeColor="text1"/>
        </w:rPr>
      </w:pPr>
      <w:r w:rsidRPr="00234098">
        <w:rPr>
          <w:rFonts w:hAnsi="標楷體" w:hint="eastAsia"/>
          <w:color w:val="000000" w:themeColor="text1"/>
        </w:rPr>
        <w:t>主官（管）</w:t>
      </w:r>
      <w:r w:rsidR="00F924CE" w:rsidRPr="00234098">
        <w:rPr>
          <w:rFonts w:hAnsi="標楷體" w:hint="eastAsia"/>
          <w:color w:val="000000" w:themeColor="text1"/>
        </w:rPr>
        <w:t>對法警人力短缺的危害性，欠缺危機意識：缺乏人力補強的配套是因，導致現職法警們的過</w:t>
      </w:r>
      <w:proofErr w:type="gramStart"/>
      <w:r w:rsidR="00F924CE" w:rsidRPr="00234098">
        <w:rPr>
          <w:rFonts w:hAnsi="標楷體" w:hint="eastAsia"/>
          <w:color w:val="000000" w:themeColor="text1"/>
        </w:rPr>
        <w:t>勞加班是果</w:t>
      </w:r>
      <w:proofErr w:type="gramEnd"/>
      <w:r w:rsidR="00F97A38" w:rsidRPr="00234098">
        <w:rPr>
          <w:rFonts w:hAnsi="標楷體" w:hint="eastAsia"/>
          <w:color w:val="000000" w:themeColor="text1"/>
        </w:rPr>
        <w:t>。</w:t>
      </w:r>
      <w:r w:rsidRPr="00234098">
        <w:rPr>
          <w:rFonts w:hAnsi="標楷體" w:hint="eastAsia"/>
          <w:color w:val="000000" w:themeColor="text1"/>
        </w:rPr>
        <w:t>主官（管）</w:t>
      </w:r>
      <w:r w:rsidR="00161122" w:rsidRPr="00234098">
        <w:rPr>
          <w:rFonts w:hAnsi="標楷體" w:hint="eastAsia"/>
          <w:color w:val="000000" w:themeColor="text1"/>
        </w:rPr>
        <w:t>責無旁貸要立刻正視並著手中止這種惡性循環，否則基層法警如此這般被不斷壓榨的結果，極容易造成機關安全與戒護隱憂的不定時炸彈。</w:t>
      </w:r>
    </w:p>
    <w:p w:rsidR="00E05B02" w:rsidRPr="00234098" w:rsidRDefault="001D3A31" w:rsidP="001D3A31">
      <w:pPr>
        <w:pStyle w:val="3"/>
        <w:rPr>
          <w:rFonts w:hAnsi="標楷體"/>
          <w:color w:val="000000" w:themeColor="text1"/>
        </w:rPr>
      </w:pPr>
      <w:proofErr w:type="gramStart"/>
      <w:r w:rsidRPr="00234098">
        <w:rPr>
          <w:rFonts w:hAnsi="標楷體" w:hint="eastAsia"/>
          <w:color w:val="000000" w:themeColor="text1"/>
        </w:rPr>
        <w:t>臺</w:t>
      </w:r>
      <w:proofErr w:type="gramEnd"/>
      <w:r w:rsidRPr="00234098">
        <w:rPr>
          <w:rFonts w:hAnsi="標楷體" w:hint="eastAsia"/>
          <w:color w:val="000000" w:themeColor="text1"/>
        </w:rPr>
        <w:t>北地檢</w:t>
      </w:r>
      <w:r w:rsidRPr="00234098">
        <w:rPr>
          <w:rFonts w:hAnsi="標楷體"/>
          <w:color w:val="000000" w:themeColor="text1"/>
        </w:rPr>
        <w:t>「現有員額」(以107年10月21日為</w:t>
      </w:r>
      <w:proofErr w:type="gramStart"/>
      <w:r w:rsidRPr="00234098">
        <w:rPr>
          <w:rFonts w:hAnsi="標楷體"/>
          <w:color w:val="000000" w:themeColor="text1"/>
        </w:rPr>
        <w:t>準</w:t>
      </w:r>
      <w:proofErr w:type="gramEnd"/>
      <w:r w:rsidRPr="00234098">
        <w:rPr>
          <w:rFonts w:hAnsi="標楷體"/>
          <w:color w:val="000000" w:themeColor="text1"/>
        </w:rPr>
        <w:t>)69名</w:t>
      </w:r>
      <w:r w:rsidR="0053288D" w:rsidRPr="00234098">
        <w:rPr>
          <w:rFonts w:hAnsi="標楷體" w:hint="eastAsia"/>
          <w:color w:val="000000" w:themeColor="text1"/>
        </w:rPr>
        <w:t>當中</w:t>
      </w:r>
      <w:r w:rsidRPr="00234098">
        <w:rPr>
          <w:rFonts w:hAnsi="標楷體"/>
          <w:color w:val="000000" w:themeColor="text1"/>
        </w:rPr>
        <w:t>，</w:t>
      </w:r>
      <w:r w:rsidRPr="00234098">
        <w:rPr>
          <w:rFonts w:hAnsi="標楷體" w:hint="eastAsia"/>
          <w:color w:val="000000" w:themeColor="text1"/>
        </w:rPr>
        <w:t>包括</w:t>
      </w:r>
      <w:r w:rsidRPr="00234098">
        <w:rPr>
          <w:rFonts w:hAnsi="標楷體"/>
          <w:color w:val="000000" w:themeColor="text1"/>
        </w:rPr>
        <w:t>法警長1名、副法警長4名、法警兼隊長5名、法警58名(</w:t>
      </w:r>
      <w:proofErr w:type="gramStart"/>
      <w:r w:rsidRPr="00234098">
        <w:rPr>
          <w:rFonts w:hAnsi="標楷體"/>
          <w:color w:val="000000" w:themeColor="text1"/>
        </w:rPr>
        <w:t>含留職</w:t>
      </w:r>
      <w:proofErr w:type="gramEnd"/>
      <w:r w:rsidRPr="00234098">
        <w:rPr>
          <w:rFonts w:hAnsi="標楷體"/>
          <w:color w:val="000000" w:themeColor="text1"/>
        </w:rPr>
        <w:t>育嬰假3名、約聘職務代理人2名)</w:t>
      </w:r>
      <w:r w:rsidRPr="00234098">
        <w:rPr>
          <w:rFonts w:hAnsi="標楷體" w:hint="eastAsia"/>
          <w:color w:val="000000" w:themeColor="text1"/>
        </w:rPr>
        <w:t>，故管理幹部</w:t>
      </w:r>
      <w:r w:rsidR="0053288D" w:rsidRPr="00234098">
        <w:rPr>
          <w:rFonts w:hAnsi="標楷體" w:hint="eastAsia"/>
          <w:color w:val="000000" w:themeColor="text1"/>
        </w:rPr>
        <w:t>共</w:t>
      </w:r>
      <w:r w:rsidRPr="00234098">
        <w:rPr>
          <w:rFonts w:hAnsi="標楷體" w:hint="eastAsia"/>
          <w:color w:val="000000" w:themeColor="text1"/>
        </w:rPr>
        <w:t>10名，占全體法警之</w:t>
      </w:r>
      <w:r w:rsidR="00877301" w:rsidRPr="00234098">
        <w:rPr>
          <w:rFonts w:hAnsi="標楷體" w:hint="eastAsia"/>
          <w:color w:val="000000" w:themeColor="text1"/>
        </w:rPr>
        <w:t>15.15%(</w:t>
      </w:r>
      <w:proofErr w:type="gramStart"/>
      <w:r w:rsidR="00AC49A7" w:rsidRPr="00234098">
        <w:rPr>
          <w:rFonts w:hAnsi="標楷體" w:hint="eastAsia"/>
          <w:color w:val="000000" w:themeColor="text1"/>
        </w:rPr>
        <w:t>不含</w:t>
      </w:r>
      <w:r w:rsidRPr="00234098">
        <w:rPr>
          <w:rFonts w:hAnsi="標楷體"/>
          <w:color w:val="000000" w:themeColor="text1"/>
        </w:rPr>
        <w:t>留職</w:t>
      </w:r>
      <w:proofErr w:type="gramEnd"/>
      <w:r w:rsidRPr="00234098">
        <w:rPr>
          <w:rFonts w:hAnsi="標楷體"/>
          <w:color w:val="000000" w:themeColor="text1"/>
        </w:rPr>
        <w:t>育嬰假3名)。</w:t>
      </w:r>
      <w:r w:rsidR="003B62F5" w:rsidRPr="00234098">
        <w:rPr>
          <w:rFonts w:hAnsi="標楷體" w:hint="eastAsia"/>
          <w:color w:val="000000" w:themeColor="text1"/>
        </w:rPr>
        <w:t>按</w:t>
      </w:r>
      <w:r w:rsidRPr="00234098">
        <w:rPr>
          <w:rFonts w:hAnsi="標楷體" w:hint="eastAsia"/>
          <w:color w:val="000000" w:themeColor="text1"/>
        </w:rPr>
        <w:t>法院</w:t>
      </w:r>
      <w:proofErr w:type="gramStart"/>
      <w:r w:rsidRPr="00234098">
        <w:rPr>
          <w:rFonts w:hAnsi="標楷體" w:hint="eastAsia"/>
          <w:color w:val="000000" w:themeColor="text1"/>
        </w:rPr>
        <w:t>組職法</w:t>
      </w:r>
      <w:r w:rsidRPr="00234098">
        <w:rPr>
          <w:rFonts w:hAnsi="標楷體"/>
          <w:color w:val="000000" w:themeColor="text1"/>
        </w:rPr>
        <w:t>第109條</w:t>
      </w:r>
      <w:proofErr w:type="gramEnd"/>
      <w:r w:rsidR="00877301" w:rsidRPr="00234098">
        <w:rPr>
          <w:rFonts w:hAnsi="標楷體" w:hint="eastAsia"/>
          <w:color w:val="000000" w:themeColor="text1"/>
        </w:rPr>
        <w:t>規定，</w:t>
      </w:r>
      <w:r w:rsidR="00877301" w:rsidRPr="00234098">
        <w:rPr>
          <w:rFonts w:hAnsi="標楷體"/>
          <w:color w:val="000000" w:themeColor="text1"/>
        </w:rPr>
        <w:t>法警</w:t>
      </w:r>
      <w:r w:rsidRPr="00234098">
        <w:rPr>
          <w:rFonts w:hAnsi="標楷體"/>
          <w:color w:val="000000" w:themeColor="text1"/>
        </w:rPr>
        <w:t>於權限內之事務應互相協助</w:t>
      </w:r>
      <w:r w:rsidR="00877301" w:rsidRPr="00234098">
        <w:rPr>
          <w:rFonts w:hAnsi="標楷體" w:hint="eastAsia"/>
          <w:color w:val="000000" w:themeColor="text1"/>
        </w:rPr>
        <w:t>。</w:t>
      </w:r>
      <w:proofErr w:type="gramStart"/>
      <w:r w:rsidRPr="00234098">
        <w:rPr>
          <w:rFonts w:hAnsi="標楷體" w:hint="eastAsia"/>
          <w:color w:val="000000" w:themeColor="text1"/>
        </w:rPr>
        <w:t>復按</w:t>
      </w:r>
      <w:r w:rsidR="00073381" w:rsidRPr="00234098">
        <w:rPr>
          <w:rFonts w:hAnsi="標楷體"/>
          <w:color w:val="000000" w:themeColor="text1"/>
        </w:rPr>
        <w:t>公務人員</w:t>
      </w:r>
      <w:proofErr w:type="gramEnd"/>
      <w:r w:rsidR="00073381" w:rsidRPr="00234098">
        <w:rPr>
          <w:rFonts w:hAnsi="標楷體"/>
          <w:color w:val="000000" w:themeColor="text1"/>
        </w:rPr>
        <w:t>保障法第1</w:t>
      </w:r>
      <w:r w:rsidR="00073381" w:rsidRPr="00234098">
        <w:rPr>
          <w:rFonts w:hAnsi="標楷體" w:hint="eastAsia"/>
          <w:color w:val="000000" w:themeColor="text1"/>
        </w:rPr>
        <w:t>8</w:t>
      </w:r>
      <w:r w:rsidR="00073381" w:rsidRPr="00234098">
        <w:rPr>
          <w:rFonts w:hAnsi="標楷體"/>
          <w:color w:val="000000" w:themeColor="text1"/>
        </w:rPr>
        <w:t>條</w:t>
      </w:r>
      <w:r w:rsidR="00073381" w:rsidRPr="00234098">
        <w:rPr>
          <w:rFonts w:hAnsi="標楷體" w:hint="eastAsia"/>
          <w:color w:val="000000" w:themeColor="text1"/>
        </w:rPr>
        <w:t>規定</w:t>
      </w:r>
      <w:r w:rsidRPr="00234098">
        <w:rPr>
          <w:rFonts w:hAnsi="標楷體" w:hint="eastAsia"/>
          <w:color w:val="000000" w:themeColor="text1"/>
        </w:rPr>
        <w:t>：「</w:t>
      </w:r>
      <w:r w:rsidR="00073381" w:rsidRPr="00234098">
        <w:rPr>
          <w:rFonts w:hAnsi="標楷體" w:hint="eastAsia"/>
          <w:color w:val="000000" w:themeColor="text1"/>
        </w:rPr>
        <w:t>各機關應提供公務人員執行職務必要之機具設備及良好工作環境</w:t>
      </w:r>
      <w:r w:rsidRPr="00234098">
        <w:rPr>
          <w:rFonts w:hAnsi="標楷體"/>
          <w:color w:val="000000" w:themeColor="text1"/>
        </w:rPr>
        <w:t>。</w:t>
      </w:r>
      <w:r w:rsidRPr="00234098">
        <w:rPr>
          <w:rFonts w:hAnsi="標楷體" w:hint="eastAsia"/>
          <w:color w:val="000000" w:themeColor="text1"/>
        </w:rPr>
        <w:t>」</w:t>
      </w:r>
      <w:r w:rsidR="003B62F5" w:rsidRPr="00234098">
        <w:rPr>
          <w:rFonts w:hAnsi="標楷體" w:hint="eastAsia"/>
          <w:color w:val="000000" w:themeColor="text1"/>
        </w:rPr>
        <w:t>有鑑於此，並</w:t>
      </w:r>
      <w:r w:rsidR="003B62F5" w:rsidRPr="00234098">
        <w:rPr>
          <w:rFonts w:hAnsi="標楷體"/>
          <w:color w:val="000000" w:themeColor="text1"/>
        </w:rPr>
        <w:lastRenderedPageBreak/>
        <w:t>發揮同舟共濟</w:t>
      </w:r>
      <w:r w:rsidR="003B62F5" w:rsidRPr="00234098">
        <w:rPr>
          <w:rFonts w:hAnsi="標楷體" w:hint="eastAsia"/>
          <w:color w:val="000000" w:themeColor="text1"/>
        </w:rPr>
        <w:t>、</w:t>
      </w:r>
      <w:r w:rsidR="003B62F5" w:rsidRPr="00234098">
        <w:rPr>
          <w:rFonts w:hAnsi="標楷體"/>
          <w:color w:val="000000" w:themeColor="text1"/>
        </w:rPr>
        <w:t>共體時</w:t>
      </w:r>
      <w:proofErr w:type="gramStart"/>
      <w:r w:rsidR="003B62F5" w:rsidRPr="00234098">
        <w:rPr>
          <w:rFonts w:hAnsi="標楷體"/>
          <w:color w:val="000000" w:themeColor="text1"/>
        </w:rPr>
        <w:t>艱</w:t>
      </w:r>
      <w:proofErr w:type="gramEnd"/>
      <w:r w:rsidR="003B62F5" w:rsidRPr="00234098">
        <w:rPr>
          <w:rFonts w:hAnsi="標楷體" w:hint="eastAsia"/>
          <w:color w:val="000000" w:themeColor="text1"/>
        </w:rPr>
        <w:t>之精神</w:t>
      </w:r>
      <w:r w:rsidR="00C008A0" w:rsidRPr="00234098">
        <w:rPr>
          <w:rFonts w:hAnsi="標楷體" w:hint="eastAsia"/>
          <w:color w:val="000000" w:themeColor="text1"/>
        </w:rPr>
        <w:t>，</w:t>
      </w:r>
      <w:r w:rsidR="00877301" w:rsidRPr="00234098">
        <w:rPr>
          <w:rFonts w:hAnsi="標楷體" w:hint="eastAsia"/>
          <w:color w:val="000000" w:themeColor="text1"/>
        </w:rPr>
        <w:t>於法警預算員</w:t>
      </w:r>
      <w:r w:rsidR="00AC49A7" w:rsidRPr="00234098">
        <w:rPr>
          <w:rFonts w:hAnsi="標楷體" w:hint="eastAsia"/>
          <w:color w:val="000000" w:themeColor="text1"/>
        </w:rPr>
        <w:t>額尚未</w:t>
      </w:r>
      <w:r w:rsidR="00877301" w:rsidRPr="00234098">
        <w:rPr>
          <w:rFonts w:hAnsi="標楷體"/>
          <w:color w:val="000000" w:themeColor="text1"/>
        </w:rPr>
        <w:t>充</w:t>
      </w:r>
      <w:r w:rsidR="00161122" w:rsidRPr="00234098">
        <w:rPr>
          <w:rFonts w:hAnsi="標楷體" w:hint="eastAsia"/>
          <w:color w:val="000000" w:themeColor="text1"/>
        </w:rPr>
        <w:t>實</w:t>
      </w:r>
      <w:r w:rsidR="00AC49A7" w:rsidRPr="00234098">
        <w:rPr>
          <w:rFonts w:hAnsi="標楷體" w:hint="eastAsia"/>
          <w:color w:val="000000" w:themeColor="text1"/>
        </w:rPr>
        <w:t>前</w:t>
      </w:r>
      <w:r w:rsidR="00877301" w:rsidRPr="00234098">
        <w:rPr>
          <w:rFonts w:hAnsi="標楷體" w:hint="eastAsia"/>
          <w:color w:val="000000" w:themeColor="text1"/>
        </w:rPr>
        <w:t>，</w:t>
      </w:r>
      <w:proofErr w:type="gramStart"/>
      <w:r w:rsidR="00877301" w:rsidRPr="00234098">
        <w:rPr>
          <w:rFonts w:hAnsi="標楷體" w:hint="eastAsia"/>
          <w:color w:val="000000" w:themeColor="text1"/>
        </w:rPr>
        <w:t>臺</w:t>
      </w:r>
      <w:proofErr w:type="gramEnd"/>
      <w:r w:rsidR="00877301" w:rsidRPr="00234098">
        <w:rPr>
          <w:rFonts w:hAnsi="標楷體" w:hint="eastAsia"/>
          <w:color w:val="000000" w:themeColor="text1"/>
        </w:rPr>
        <w:t>北</w:t>
      </w:r>
      <w:proofErr w:type="gramStart"/>
      <w:r w:rsidR="00877301" w:rsidRPr="00234098">
        <w:rPr>
          <w:rFonts w:hAnsi="標楷體" w:hint="eastAsia"/>
          <w:color w:val="000000" w:themeColor="text1"/>
        </w:rPr>
        <w:t>地檢</w:t>
      </w:r>
      <w:r w:rsidR="00F97A38" w:rsidRPr="00234098">
        <w:rPr>
          <w:rFonts w:hAnsi="標楷體" w:hint="eastAsia"/>
          <w:color w:val="000000" w:themeColor="text1"/>
        </w:rPr>
        <w:t>允應</w:t>
      </w:r>
      <w:proofErr w:type="gramEnd"/>
      <w:r w:rsidR="00F97A38" w:rsidRPr="00234098">
        <w:rPr>
          <w:rFonts w:hAnsi="標楷體" w:hint="eastAsia"/>
          <w:color w:val="000000" w:themeColor="text1"/>
        </w:rPr>
        <w:t>就</w:t>
      </w:r>
      <w:r w:rsidR="006910F3" w:rsidRPr="00234098">
        <w:rPr>
          <w:rFonts w:hAnsi="標楷體" w:hint="eastAsia"/>
          <w:color w:val="000000" w:themeColor="text1"/>
        </w:rPr>
        <w:t>管理幹部</w:t>
      </w:r>
      <w:r w:rsidR="00F97A38" w:rsidRPr="00234098">
        <w:rPr>
          <w:rFonts w:hAnsi="標楷體" w:hint="eastAsia"/>
          <w:color w:val="000000" w:themeColor="text1"/>
        </w:rPr>
        <w:t>於不影響固有勤務</w:t>
      </w:r>
      <w:r w:rsidR="006910F3" w:rsidRPr="00234098">
        <w:rPr>
          <w:rFonts w:hAnsi="標楷體" w:hint="eastAsia"/>
          <w:color w:val="000000" w:themeColor="text1"/>
        </w:rPr>
        <w:t>之餘</w:t>
      </w:r>
      <w:r w:rsidR="00F97A38" w:rsidRPr="00234098">
        <w:rPr>
          <w:rFonts w:hAnsi="標楷體" w:hint="eastAsia"/>
          <w:color w:val="000000" w:themeColor="text1"/>
        </w:rPr>
        <w:t>，</w:t>
      </w:r>
      <w:r w:rsidRPr="00234098">
        <w:rPr>
          <w:rFonts w:hAnsi="標楷體" w:hint="eastAsia"/>
          <w:color w:val="000000" w:themeColor="text1"/>
        </w:rPr>
        <w:t>協助支援基層同仁執行相關勤務</w:t>
      </w:r>
      <w:r w:rsidR="00F97A38" w:rsidRPr="00234098">
        <w:rPr>
          <w:rFonts w:hAnsi="標楷體" w:hint="eastAsia"/>
          <w:color w:val="000000" w:themeColor="text1"/>
        </w:rPr>
        <w:t>妥為審慎</w:t>
      </w:r>
      <w:proofErr w:type="gramStart"/>
      <w:r w:rsidR="00F97A38" w:rsidRPr="00234098">
        <w:rPr>
          <w:rFonts w:hAnsi="標楷體" w:hint="eastAsia"/>
          <w:color w:val="000000" w:themeColor="text1"/>
        </w:rPr>
        <w:t>研</w:t>
      </w:r>
      <w:proofErr w:type="gramEnd"/>
      <w:r w:rsidR="00F97A38" w:rsidRPr="00234098">
        <w:rPr>
          <w:rFonts w:hAnsi="標楷體" w:hint="eastAsia"/>
          <w:color w:val="000000" w:themeColor="text1"/>
        </w:rPr>
        <w:t>議</w:t>
      </w:r>
      <w:r w:rsidRPr="00234098">
        <w:rPr>
          <w:rFonts w:hAnsi="標楷體" w:hint="eastAsia"/>
          <w:color w:val="000000" w:themeColor="text1"/>
        </w:rPr>
        <w:t>。另</w:t>
      </w:r>
      <w:r w:rsidR="00AC49A7" w:rsidRPr="00234098">
        <w:rPr>
          <w:rFonts w:hAnsi="標楷體" w:hint="eastAsia"/>
          <w:color w:val="000000" w:themeColor="text1"/>
        </w:rPr>
        <w:t>按</w:t>
      </w:r>
      <w:r w:rsidR="00E05B02" w:rsidRPr="00234098">
        <w:rPr>
          <w:rFonts w:hAnsi="標楷體" w:hint="eastAsia"/>
          <w:color w:val="000000" w:themeColor="text1"/>
        </w:rPr>
        <w:t>公務人員</w:t>
      </w:r>
      <w:r w:rsidR="00AC49A7" w:rsidRPr="00234098">
        <w:rPr>
          <w:rFonts w:hAnsi="標楷體" w:hint="eastAsia"/>
          <w:color w:val="000000" w:themeColor="text1"/>
        </w:rPr>
        <w:t>地域加給之給與，</w:t>
      </w:r>
      <w:proofErr w:type="gramStart"/>
      <w:r w:rsidR="00E05B02" w:rsidRPr="00234098">
        <w:rPr>
          <w:rFonts w:hAnsi="標楷體" w:hint="eastAsia"/>
          <w:color w:val="000000" w:themeColor="text1"/>
        </w:rPr>
        <w:t>應衡酌</w:t>
      </w:r>
      <w:proofErr w:type="gramEnd"/>
      <w:r w:rsidR="00E05B02" w:rsidRPr="00234098">
        <w:rPr>
          <w:rFonts w:hAnsi="標楷體" w:hint="eastAsia"/>
          <w:color w:val="000000" w:themeColor="text1"/>
        </w:rPr>
        <w:t>服務處所之地理環境、交通狀況、艱苦程度及經濟條件等因素訂定，</w:t>
      </w:r>
      <w:r w:rsidR="00877301" w:rsidRPr="00234098">
        <w:rPr>
          <w:rFonts w:hAnsi="標楷體" w:hint="eastAsia"/>
          <w:color w:val="000000" w:themeColor="text1"/>
        </w:rPr>
        <w:t>公務人員加給給與辦法</w:t>
      </w:r>
      <w:r w:rsidR="00E05B02" w:rsidRPr="00234098">
        <w:rPr>
          <w:rFonts w:hAnsi="標楷體" w:hint="eastAsia"/>
          <w:color w:val="000000" w:themeColor="text1"/>
        </w:rPr>
        <w:t>第4條第3款</w:t>
      </w:r>
      <w:r w:rsidR="00AC49A7" w:rsidRPr="00234098">
        <w:rPr>
          <w:rFonts w:hAnsi="標楷體" w:hint="eastAsia"/>
          <w:color w:val="000000" w:themeColor="text1"/>
        </w:rPr>
        <w:t>已</w:t>
      </w:r>
      <w:r w:rsidR="00E05B02" w:rsidRPr="00234098">
        <w:rPr>
          <w:rFonts w:hAnsi="標楷體" w:hint="eastAsia"/>
          <w:color w:val="000000" w:themeColor="text1"/>
        </w:rPr>
        <w:t>有明文。</w:t>
      </w:r>
      <w:proofErr w:type="gramStart"/>
      <w:r w:rsidR="00AC49A7" w:rsidRPr="00234098">
        <w:rPr>
          <w:rFonts w:hAnsi="標楷體" w:hint="eastAsia"/>
          <w:color w:val="000000" w:themeColor="text1"/>
        </w:rPr>
        <w:t>從而</w:t>
      </w:r>
      <w:r w:rsidR="00AB246B" w:rsidRPr="00234098">
        <w:rPr>
          <w:rFonts w:hAnsi="標楷體" w:hint="eastAsia"/>
          <w:color w:val="000000" w:themeColor="text1"/>
        </w:rPr>
        <w:t>，</w:t>
      </w:r>
      <w:proofErr w:type="gramEnd"/>
      <w:r w:rsidR="00784F85" w:rsidRPr="00234098">
        <w:rPr>
          <w:rFonts w:hAnsi="標楷體" w:hint="eastAsia"/>
          <w:color w:val="000000" w:themeColor="text1"/>
        </w:rPr>
        <w:t>有關機關允應評估</w:t>
      </w:r>
      <w:proofErr w:type="gramStart"/>
      <w:r w:rsidR="007D4D91" w:rsidRPr="00234098">
        <w:rPr>
          <w:rFonts w:hAnsi="標楷體"/>
          <w:color w:val="000000" w:themeColor="text1"/>
        </w:rPr>
        <w:t>臺</w:t>
      </w:r>
      <w:proofErr w:type="gramEnd"/>
      <w:r w:rsidR="007D4D91" w:rsidRPr="00234098">
        <w:rPr>
          <w:rFonts w:hAnsi="標楷體"/>
          <w:color w:val="000000" w:themeColor="text1"/>
        </w:rPr>
        <w:t>北地檢</w:t>
      </w:r>
      <w:r w:rsidR="00AB246B" w:rsidRPr="00234098">
        <w:rPr>
          <w:rFonts w:hAnsi="標楷體" w:hint="eastAsia"/>
          <w:color w:val="000000" w:themeColor="text1"/>
        </w:rPr>
        <w:t>轄區特性</w:t>
      </w:r>
      <w:r w:rsidR="007D4D91" w:rsidRPr="00234098">
        <w:rPr>
          <w:rFonts w:hAnsi="標楷體" w:hint="eastAsia"/>
          <w:color w:val="000000" w:themeColor="text1"/>
        </w:rPr>
        <w:t>，</w:t>
      </w:r>
      <w:proofErr w:type="gramStart"/>
      <w:r w:rsidR="007D4D91" w:rsidRPr="00234098">
        <w:rPr>
          <w:rFonts w:hAnsi="標楷體" w:hint="eastAsia"/>
          <w:color w:val="000000" w:themeColor="text1"/>
        </w:rPr>
        <w:t>研</w:t>
      </w:r>
      <w:proofErr w:type="gramEnd"/>
      <w:r w:rsidR="007D4D91" w:rsidRPr="00234098">
        <w:rPr>
          <w:rFonts w:hAnsi="標楷體" w:hint="eastAsia"/>
          <w:color w:val="000000" w:themeColor="text1"/>
        </w:rPr>
        <w:t>議</w:t>
      </w:r>
      <w:r w:rsidR="007D4D91" w:rsidRPr="00234098">
        <w:rPr>
          <w:rFonts w:hAnsi="標楷體"/>
          <w:color w:val="000000" w:themeColor="text1"/>
        </w:rPr>
        <w:t>發給</w:t>
      </w:r>
      <w:r w:rsidR="00784F85" w:rsidRPr="00234098">
        <w:rPr>
          <w:rFonts w:hAnsi="標楷體" w:hint="eastAsia"/>
          <w:color w:val="000000" w:themeColor="text1"/>
        </w:rPr>
        <w:t>相關</w:t>
      </w:r>
      <w:r w:rsidR="007D4D91" w:rsidRPr="00234098">
        <w:rPr>
          <w:rFonts w:hAnsi="標楷體"/>
          <w:color w:val="000000" w:themeColor="text1"/>
        </w:rPr>
        <w:t>地域加給</w:t>
      </w:r>
      <w:r w:rsidR="00AB246B" w:rsidRPr="00234098">
        <w:rPr>
          <w:rFonts w:hAnsi="標楷體" w:hint="eastAsia"/>
          <w:color w:val="000000" w:themeColor="text1"/>
        </w:rPr>
        <w:t>，</w:t>
      </w:r>
      <w:proofErr w:type="gramStart"/>
      <w:r w:rsidR="000E5D21" w:rsidRPr="00234098">
        <w:rPr>
          <w:rFonts w:hAnsi="標楷體" w:hint="eastAsia"/>
          <w:color w:val="000000" w:themeColor="text1"/>
        </w:rPr>
        <w:t>俾</w:t>
      </w:r>
      <w:proofErr w:type="gramEnd"/>
      <w:r w:rsidR="00AB246B" w:rsidRPr="00234098">
        <w:rPr>
          <w:rFonts w:hAnsi="標楷體"/>
          <w:color w:val="000000" w:themeColor="text1"/>
        </w:rPr>
        <w:t>利吸引人才</w:t>
      </w:r>
      <w:r w:rsidR="007D4D91" w:rsidRPr="00234098">
        <w:rPr>
          <w:rFonts w:hAnsi="標楷體"/>
          <w:color w:val="000000" w:themeColor="text1"/>
        </w:rPr>
        <w:t>，</w:t>
      </w:r>
      <w:r w:rsidR="000E5D21" w:rsidRPr="00234098">
        <w:rPr>
          <w:rFonts w:hAnsi="標楷體" w:hint="eastAsia"/>
          <w:color w:val="000000" w:themeColor="text1"/>
        </w:rPr>
        <w:t>及</w:t>
      </w:r>
      <w:r w:rsidR="007D4D91" w:rsidRPr="00234098">
        <w:rPr>
          <w:rFonts w:hAnsi="標楷體"/>
          <w:color w:val="000000" w:themeColor="text1"/>
        </w:rPr>
        <w:t>增加資深同仁留任</w:t>
      </w:r>
      <w:r w:rsidR="007D4D91" w:rsidRPr="00234098">
        <w:rPr>
          <w:rFonts w:hAnsi="標楷體" w:hint="eastAsia"/>
          <w:color w:val="000000" w:themeColor="text1"/>
        </w:rPr>
        <w:t>該署</w:t>
      </w:r>
      <w:r w:rsidR="00AB246B" w:rsidRPr="00234098">
        <w:rPr>
          <w:rFonts w:hAnsi="標楷體"/>
          <w:color w:val="000000" w:themeColor="text1"/>
        </w:rPr>
        <w:t>之意願</w:t>
      </w:r>
      <w:r w:rsidR="00AB246B" w:rsidRPr="00234098">
        <w:rPr>
          <w:rFonts w:hAnsi="標楷體" w:hint="eastAsia"/>
          <w:color w:val="000000" w:themeColor="text1"/>
        </w:rPr>
        <w:t>。</w:t>
      </w:r>
    </w:p>
    <w:p w:rsidR="003B62F5" w:rsidRPr="00234098" w:rsidRDefault="000E5D21" w:rsidP="001D3A31">
      <w:pPr>
        <w:pStyle w:val="3"/>
        <w:rPr>
          <w:rFonts w:hAnsi="標楷體"/>
          <w:color w:val="000000" w:themeColor="text1"/>
        </w:rPr>
      </w:pPr>
      <w:r w:rsidRPr="00234098">
        <w:rPr>
          <w:rFonts w:hAnsi="標楷體" w:hint="eastAsia"/>
          <w:color w:val="000000" w:themeColor="text1"/>
        </w:rPr>
        <w:t>綜上，</w:t>
      </w:r>
      <w:proofErr w:type="gramStart"/>
      <w:r w:rsidR="0053288D" w:rsidRPr="00234098">
        <w:rPr>
          <w:rFonts w:hAnsi="標楷體" w:hint="eastAsia"/>
          <w:color w:val="000000" w:themeColor="text1"/>
        </w:rPr>
        <w:t>臺</w:t>
      </w:r>
      <w:proofErr w:type="gramEnd"/>
      <w:r w:rsidR="0053288D" w:rsidRPr="00234098">
        <w:rPr>
          <w:rFonts w:hAnsi="標楷體" w:hint="eastAsia"/>
          <w:color w:val="000000" w:themeColor="text1"/>
        </w:rPr>
        <w:t>北地檢應正視並解決法警預算員額迄未補足之窘境，</w:t>
      </w:r>
      <w:r w:rsidR="00F97A38" w:rsidRPr="00234098">
        <w:rPr>
          <w:rFonts w:hAnsi="標楷體" w:hint="eastAsia"/>
          <w:color w:val="000000" w:themeColor="text1"/>
        </w:rPr>
        <w:t>並於員額尚未充實前，允應就</w:t>
      </w:r>
      <w:r w:rsidR="006910F3" w:rsidRPr="00234098">
        <w:rPr>
          <w:rFonts w:hAnsi="標楷體" w:hint="eastAsia"/>
          <w:color w:val="000000" w:themeColor="text1"/>
        </w:rPr>
        <w:t>管理幹部</w:t>
      </w:r>
      <w:r w:rsidR="00F97A38" w:rsidRPr="00234098">
        <w:rPr>
          <w:rFonts w:hAnsi="標楷體" w:hint="eastAsia"/>
          <w:color w:val="000000" w:themeColor="text1"/>
        </w:rPr>
        <w:t>於不影響固有勤務</w:t>
      </w:r>
      <w:r w:rsidR="006910F3" w:rsidRPr="00234098">
        <w:rPr>
          <w:rFonts w:hAnsi="標楷體" w:hint="eastAsia"/>
          <w:color w:val="000000" w:themeColor="text1"/>
        </w:rPr>
        <w:t>之餘</w:t>
      </w:r>
      <w:r w:rsidR="00F97A38" w:rsidRPr="00234098">
        <w:rPr>
          <w:rFonts w:hAnsi="標楷體" w:hint="eastAsia"/>
          <w:color w:val="000000" w:themeColor="text1"/>
        </w:rPr>
        <w:t>，協助支援基層同仁執行相關勤務妥為審慎</w:t>
      </w:r>
      <w:proofErr w:type="gramStart"/>
      <w:r w:rsidR="00F97A38" w:rsidRPr="00234098">
        <w:rPr>
          <w:rFonts w:hAnsi="標楷體" w:hint="eastAsia"/>
          <w:color w:val="000000" w:themeColor="text1"/>
        </w:rPr>
        <w:t>研</w:t>
      </w:r>
      <w:proofErr w:type="gramEnd"/>
      <w:r w:rsidR="00F97A38" w:rsidRPr="00234098">
        <w:rPr>
          <w:rFonts w:hAnsi="標楷體" w:hint="eastAsia"/>
          <w:color w:val="000000" w:themeColor="text1"/>
        </w:rPr>
        <w:t>議，另有關機關亦應</w:t>
      </w:r>
      <w:proofErr w:type="gramStart"/>
      <w:r w:rsidR="00F97A38" w:rsidRPr="00234098">
        <w:rPr>
          <w:rFonts w:hAnsi="標楷體" w:hint="eastAsia"/>
          <w:color w:val="000000" w:themeColor="text1"/>
        </w:rPr>
        <w:t>研</w:t>
      </w:r>
      <w:proofErr w:type="gramEnd"/>
      <w:r w:rsidR="00F97A38" w:rsidRPr="00234098">
        <w:rPr>
          <w:rFonts w:hAnsi="標楷體" w:hint="eastAsia"/>
          <w:color w:val="000000" w:themeColor="text1"/>
        </w:rPr>
        <w:t>議</w:t>
      </w:r>
      <w:r w:rsidR="00F97A38" w:rsidRPr="00234098">
        <w:rPr>
          <w:rFonts w:hAnsi="標楷體"/>
          <w:color w:val="000000" w:themeColor="text1"/>
        </w:rPr>
        <w:t>發給</w:t>
      </w:r>
      <w:r w:rsidR="00F97A38" w:rsidRPr="00234098">
        <w:rPr>
          <w:rFonts w:hAnsi="標楷體" w:hint="eastAsia"/>
          <w:color w:val="000000" w:themeColor="text1"/>
        </w:rPr>
        <w:t>法警</w:t>
      </w:r>
      <w:r w:rsidR="00F97A38" w:rsidRPr="00234098">
        <w:rPr>
          <w:rFonts w:hAnsi="標楷體"/>
          <w:color w:val="000000" w:themeColor="text1"/>
        </w:rPr>
        <w:t>地域加給</w:t>
      </w:r>
      <w:r w:rsidR="00F97A38" w:rsidRPr="00234098">
        <w:rPr>
          <w:rFonts w:hAnsi="標楷體" w:hint="eastAsia"/>
          <w:color w:val="000000" w:themeColor="text1"/>
        </w:rPr>
        <w:t>，</w:t>
      </w:r>
      <w:proofErr w:type="gramStart"/>
      <w:r w:rsidR="00F97A38" w:rsidRPr="00234098">
        <w:rPr>
          <w:rFonts w:hAnsi="標楷體" w:hint="eastAsia"/>
          <w:color w:val="000000" w:themeColor="text1"/>
        </w:rPr>
        <w:t>俾</w:t>
      </w:r>
      <w:proofErr w:type="gramEnd"/>
      <w:r w:rsidR="00F97A38" w:rsidRPr="00234098">
        <w:rPr>
          <w:rFonts w:hAnsi="標楷體"/>
          <w:color w:val="000000" w:themeColor="text1"/>
        </w:rPr>
        <w:t>利吸引人才，</w:t>
      </w:r>
      <w:r w:rsidR="00F97A38" w:rsidRPr="00234098">
        <w:rPr>
          <w:rFonts w:hAnsi="標楷體" w:hint="eastAsia"/>
          <w:color w:val="000000" w:themeColor="text1"/>
        </w:rPr>
        <w:t>及</w:t>
      </w:r>
      <w:r w:rsidR="00F97A38" w:rsidRPr="00234098">
        <w:rPr>
          <w:rFonts w:hAnsi="標楷體"/>
          <w:color w:val="000000" w:themeColor="text1"/>
        </w:rPr>
        <w:t>增加資深同仁留任</w:t>
      </w:r>
      <w:r w:rsidR="00F97A38" w:rsidRPr="00234098">
        <w:rPr>
          <w:rFonts w:hAnsi="標楷體" w:hint="eastAsia"/>
          <w:color w:val="000000" w:themeColor="text1"/>
        </w:rPr>
        <w:t>該署</w:t>
      </w:r>
      <w:r w:rsidR="00F97A38" w:rsidRPr="00234098">
        <w:rPr>
          <w:rFonts w:hAnsi="標楷體"/>
          <w:color w:val="000000" w:themeColor="text1"/>
        </w:rPr>
        <w:t>之意願</w:t>
      </w:r>
      <w:r w:rsidR="00F97A38" w:rsidRPr="00234098">
        <w:rPr>
          <w:rFonts w:hAnsi="標楷體" w:hint="eastAsia"/>
          <w:color w:val="000000" w:themeColor="text1"/>
        </w:rPr>
        <w:t>。</w:t>
      </w:r>
    </w:p>
    <w:p w:rsidR="00E25849" w:rsidRPr="00234098" w:rsidRDefault="00E25849" w:rsidP="004E05A1">
      <w:pPr>
        <w:pStyle w:val="1"/>
        <w:ind w:left="2380" w:hanging="2380"/>
        <w:rPr>
          <w:rFonts w:hAnsi="標楷體"/>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51"/>
      <w:r w:rsidRPr="00234098">
        <w:rPr>
          <w:rFonts w:hAnsi="標楷體"/>
          <w:color w:val="000000" w:themeColor="text1"/>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FB7770" w:rsidRPr="00234098" w:rsidRDefault="00FB7770" w:rsidP="00FB7770">
      <w:pPr>
        <w:pStyle w:val="2"/>
        <w:rPr>
          <w:rFonts w:hAnsi="標楷體"/>
          <w:color w:val="000000" w:themeColor="text1"/>
        </w:rPr>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234098">
        <w:rPr>
          <w:rFonts w:hAnsi="標楷體"/>
          <w:color w:val="000000" w:themeColor="text1"/>
        </w:rPr>
        <w:t>調查意見</w:t>
      </w:r>
      <w:r w:rsidR="0067568F" w:rsidRPr="00234098">
        <w:rPr>
          <w:rFonts w:hAnsi="標楷體" w:hint="eastAsia"/>
          <w:color w:val="000000" w:themeColor="text1"/>
        </w:rPr>
        <w:t>一</w:t>
      </w:r>
      <w:r w:rsidR="00FC49AB" w:rsidRPr="00234098">
        <w:rPr>
          <w:rFonts w:hAnsi="標楷體" w:hint="eastAsia"/>
          <w:color w:val="000000" w:themeColor="text1"/>
        </w:rPr>
        <w:t>、四至五</w:t>
      </w:r>
      <w:r w:rsidRPr="00234098">
        <w:rPr>
          <w:rFonts w:hAnsi="標楷體"/>
          <w:color w:val="000000" w:themeColor="text1"/>
        </w:rPr>
        <w:t>，</w:t>
      </w:r>
      <w:r w:rsidR="0067568F" w:rsidRPr="00234098">
        <w:rPr>
          <w:rFonts w:hAnsi="標楷體" w:hint="eastAsia"/>
          <w:color w:val="000000" w:themeColor="text1"/>
        </w:rPr>
        <w:t>函請行政院督同法務部檢討改善</w:t>
      </w:r>
      <w:proofErr w:type="gramStart"/>
      <w:r w:rsidR="0067568F" w:rsidRPr="00234098">
        <w:rPr>
          <w:rFonts w:hAnsi="標楷體" w:hint="eastAsia"/>
          <w:color w:val="000000" w:themeColor="text1"/>
        </w:rPr>
        <w:t>見復</w:t>
      </w:r>
      <w:r w:rsidRPr="00234098">
        <w:rPr>
          <w:rFonts w:hAnsi="標楷體"/>
          <w:color w:val="000000" w:themeColor="text1"/>
        </w:rPr>
        <w:t>。</w:t>
      </w:r>
      <w:bookmarkEnd w:id="79"/>
      <w:bookmarkEnd w:id="80"/>
      <w:bookmarkEnd w:id="81"/>
      <w:bookmarkEnd w:id="82"/>
      <w:bookmarkEnd w:id="83"/>
      <w:bookmarkEnd w:id="84"/>
      <w:bookmarkEnd w:id="85"/>
      <w:proofErr w:type="gramEnd"/>
    </w:p>
    <w:p w:rsidR="00E25849" w:rsidRPr="00234098" w:rsidRDefault="00E25849">
      <w:pPr>
        <w:pStyle w:val="2"/>
        <w:rPr>
          <w:rFonts w:hAnsi="標楷體"/>
          <w:color w:val="000000" w:themeColor="text1"/>
        </w:rPr>
      </w:pPr>
      <w:bookmarkStart w:id="105" w:name="_Toc421794877"/>
      <w:bookmarkStart w:id="106" w:name="_Toc421795443"/>
      <w:bookmarkStart w:id="107" w:name="_Toc421796024"/>
      <w:bookmarkStart w:id="108" w:name="_Toc422728959"/>
      <w:bookmarkStart w:id="109" w:name="_Toc422834162"/>
      <w:r w:rsidRPr="00234098">
        <w:rPr>
          <w:rFonts w:hAnsi="標楷體"/>
          <w:color w:val="000000" w:themeColor="text1"/>
        </w:rPr>
        <w:t>調查意見</w:t>
      </w:r>
      <w:r w:rsidR="003B6934" w:rsidRPr="00234098">
        <w:rPr>
          <w:rFonts w:hAnsi="標楷體" w:hint="eastAsia"/>
          <w:color w:val="000000" w:themeColor="text1"/>
        </w:rPr>
        <w:t>二</w:t>
      </w:r>
      <w:r w:rsidR="00565CF6" w:rsidRPr="00234098">
        <w:rPr>
          <w:rFonts w:hAnsi="標楷體" w:hint="eastAsia"/>
          <w:color w:val="000000" w:themeColor="text1"/>
        </w:rPr>
        <w:t>，</w:t>
      </w:r>
      <w:r w:rsidR="0067568F" w:rsidRPr="00234098">
        <w:rPr>
          <w:rFonts w:hAnsi="標楷體" w:hint="eastAsia"/>
          <w:color w:val="000000" w:themeColor="text1"/>
        </w:rPr>
        <w:t>函送</w:t>
      </w:r>
      <w:r w:rsidR="00F145C8" w:rsidRPr="00234098">
        <w:rPr>
          <w:rFonts w:hAnsi="標楷體" w:hint="eastAsia"/>
          <w:color w:val="000000" w:themeColor="text1"/>
        </w:rPr>
        <w:t>司法院、</w:t>
      </w:r>
      <w:r w:rsidR="0067568F" w:rsidRPr="00234098">
        <w:rPr>
          <w:rFonts w:hAnsi="標楷體" w:hint="eastAsia"/>
          <w:color w:val="000000" w:themeColor="text1"/>
        </w:rPr>
        <w:t>法務部、銓敘部參考</w:t>
      </w:r>
      <w:proofErr w:type="gramStart"/>
      <w:r w:rsidRPr="00234098">
        <w:rPr>
          <w:rFonts w:hAnsi="標楷體"/>
          <w:color w:val="000000" w:themeColor="text1"/>
        </w:rPr>
        <w:t>見復。</w:t>
      </w:r>
      <w:bookmarkEnd w:id="86"/>
      <w:bookmarkEnd w:id="87"/>
      <w:bookmarkEnd w:id="88"/>
      <w:bookmarkEnd w:id="89"/>
      <w:bookmarkEnd w:id="90"/>
      <w:bookmarkEnd w:id="91"/>
      <w:bookmarkEnd w:id="92"/>
      <w:bookmarkEnd w:id="93"/>
      <w:bookmarkEnd w:id="105"/>
      <w:bookmarkEnd w:id="106"/>
      <w:bookmarkEnd w:id="107"/>
      <w:bookmarkEnd w:id="108"/>
      <w:bookmarkEnd w:id="109"/>
      <w:proofErr w:type="gramEnd"/>
    </w:p>
    <w:p w:rsidR="00FB7770" w:rsidRPr="00234098" w:rsidRDefault="00FB7770" w:rsidP="00F804D3">
      <w:pPr>
        <w:pStyle w:val="2"/>
        <w:rPr>
          <w:rFonts w:hAnsi="標楷體"/>
          <w:color w:val="000000" w:themeColor="text1"/>
        </w:rPr>
      </w:pPr>
      <w:bookmarkStart w:id="110" w:name="_Toc70241819"/>
      <w:bookmarkStart w:id="111" w:name="_Toc70242208"/>
      <w:bookmarkStart w:id="112" w:name="_Toc421794878"/>
      <w:bookmarkStart w:id="113" w:name="_Toc421795444"/>
      <w:bookmarkStart w:id="114" w:name="_Toc421796025"/>
      <w:bookmarkStart w:id="115" w:name="_Toc422728960"/>
      <w:bookmarkStart w:id="116" w:name="_Toc422834163"/>
      <w:bookmarkStart w:id="117" w:name="_Toc70241818"/>
      <w:bookmarkStart w:id="118" w:name="_Toc70242207"/>
      <w:bookmarkStart w:id="119" w:name="_Toc69556899"/>
      <w:bookmarkStart w:id="120" w:name="_Toc69556948"/>
      <w:bookmarkStart w:id="121" w:name="_Toc69609822"/>
      <w:r w:rsidRPr="00234098">
        <w:rPr>
          <w:rFonts w:hAnsi="標楷體"/>
          <w:color w:val="000000" w:themeColor="text1"/>
        </w:rPr>
        <w:t>調查意見</w:t>
      </w:r>
      <w:r w:rsidR="0067568F" w:rsidRPr="00234098">
        <w:rPr>
          <w:rFonts w:hAnsi="標楷體" w:hint="eastAsia"/>
          <w:color w:val="000000" w:themeColor="text1"/>
        </w:rPr>
        <w:t>三</w:t>
      </w:r>
      <w:r w:rsidR="00FC49AB" w:rsidRPr="00234098">
        <w:rPr>
          <w:rFonts w:hAnsi="標楷體" w:hint="eastAsia"/>
          <w:color w:val="000000" w:themeColor="text1"/>
        </w:rPr>
        <w:t>至五</w:t>
      </w:r>
      <w:r w:rsidR="00565CF6" w:rsidRPr="00234098">
        <w:rPr>
          <w:rFonts w:hAnsi="標楷體" w:hint="eastAsia"/>
          <w:color w:val="000000" w:themeColor="text1"/>
        </w:rPr>
        <w:t>，函請</w:t>
      </w:r>
      <w:proofErr w:type="gramStart"/>
      <w:r w:rsidR="00565CF6" w:rsidRPr="00234098">
        <w:rPr>
          <w:rFonts w:hAnsi="標楷體" w:hint="eastAsia"/>
          <w:color w:val="000000" w:themeColor="text1"/>
        </w:rPr>
        <w:t>臺</w:t>
      </w:r>
      <w:proofErr w:type="gramEnd"/>
      <w:r w:rsidR="00565CF6" w:rsidRPr="00234098">
        <w:rPr>
          <w:rFonts w:hAnsi="標楷體" w:hint="eastAsia"/>
          <w:color w:val="000000" w:themeColor="text1"/>
        </w:rPr>
        <w:t>北地檢檢討改善</w:t>
      </w:r>
      <w:proofErr w:type="gramStart"/>
      <w:r w:rsidR="00565CF6" w:rsidRPr="00234098">
        <w:rPr>
          <w:rFonts w:hAnsi="標楷體" w:hint="eastAsia"/>
          <w:color w:val="000000" w:themeColor="text1"/>
        </w:rPr>
        <w:t>見</w:t>
      </w:r>
      <w:r w:rsidR="00CE6395" w:rsidRPr="00234098">
        <w:rPr>
          <w:rFonts w:hAnsi="標楷體" w:hint="eastAsia"/>
          <w:color w:val="000000" w:themeColor="text1"/>
        </w:rPr>
        <w:t>復</w:t>
      </w:r>
      <w:r w:rsidRPr="00234098">
        <w:rPr>
          <w:rFonts w:hAnsi="標楷體"/>
          <w:color w:val="000000" w:themeColor="text1"/>
        </w:rPr>
        <w:t>。</w:t>
      </w:r>
      <w:bookmarkEnd w:id="110"/>
      <w:bookmarkEnd w:id="111"/>
      <w:bookmarkEnd w:id="112"/>
      <w:bookmarkEnd w:id="113"/>
      <w:bookmarkEnd w:id="114"/>
      <w:bookmarkEnd w:id="115"/>
      <w:bookmarkEnd w:id="116"/>
      <w:proofErr w:type="gramEnd"/>
    </w:p>
    <w:p w:rsidR="00102279" w:rsidRPr="00234098" w:rsidRDefault="00102279" w:rsidP="00F804D3">
      <w:pPr>
        <w:pStyle w:val="2"/>
        <w:rPr>
          <w:rFonts w:hAnsi="標楷體"/>
          <w:color w:val="000000" w:themeColor="text1"/>
        </w:rPr>
      </w:pPr>
      <w:r w:rsidRPr="00234098">
        <w:rPr>
          <w:rFonts w:hAnsi="標楷體"/>
          <w:color w:val="000000" w:themeColor="text1"/>
        </w:rPr>
        <w:t>調查意見</w:t>
      </w:r>
      <w:r w:rsidR="00877301" w:rsidRPr="00234098">
        <w:rPr>
          <w:rFonts w:hAnsi="標楷體" w:hint="eastAsia"/>
          <w:color w:val="000000" w:themeColor="text1"/>
        </w:rPr>
        <w:t>五</w:t>
      </w:r>
      <w:r w:rsidRPr="00234098">
        <w:rPr>
          <w:rFonts w:hAnsi="標楷體"/>
          <w:color w:val="000000" w:themeColor="text1"/>
        </w:rPr>
        <w:t>，</w:t>
      </w:r>
      <w:r w:rsidRPr="00234098">
        <w:rPr>
          <w:rFonts w:hAnsi="標楷體" w:hint="eastAsia"/>
          <w:color w:val="000000" w:themeColor="text1"/>
        </w:rPr>
        <w:t>函送</w:t>
      </w:r>
      <w:r w:rsidR="003B6934" w:rsidRPr="00234098">
        <w:rPr>
          <w:rFonts w:hAnsi="標楷體" w:hint="eastAsia"/>
          <w:color w:val="000000" w:themeColor="text1"/>
        </w:rPr>
        <w:t>法務部、</w:t>
      </w:r>
      <w:r w:rsidRPr="00234098">
        <w:rPr>
          <w:rFonts w:hAnsi="標楷體" w:hint="eastAsia"/>
          <w:color w:val="000000" w:themeColor="text1"/>
        </w:rPr>
        <w:t>銓敘部參考</w:t>
      </w:r>
      <w:proofErr w:type="gramStart"/>
      <w:r w:rsidRPr="00234098">
        <w:rPr>
          <w:rFonts w:hAnsi="標楷體"/>
          <w:color w:val="000000" w:themeColor="text1"/>
        </w:rPr>
        <w:t>見復。</w:t>
      </w:r>
      <w:proofErr w:type="gramEnd"/>
    </w:p>
    <w:p w:rsidR="00CE6395" w:rsidRPr="00234098" w:rsidRDefault="00CE6395" w:rsidP="008221F9">
      <w:pPr>
        <w:pStyle w:val="2"/>
        <w:rPr>
          <w:rFonts w:hAnsi="標楷體"/>
          <w:color w:val="000000" w:themeColor="text1"/>
        </w:rPr>
      </w:pPr>
      <w:bookmarkStart w:id="122" w:name="_Toc2400397"/>
      <w:bookmarkStart w:id="123" w:name="_Toc4316191"/>
      <w:bookmarkStart w:id="124" w:name="_Toc4473332"/>
      <w:bookmarkEnd w:id="94"/>
      <w:bookmarkEnd w:id="95"/>
      <w:bookmarkEnd w:id="96"/>
      <w:bookmarkEnd w:id="97"/>
      <w:bookmarkEnd w:id="98"/>
      <w:bookmarkEnd w:id="99"/>
      <w:bookmarkEnd w:id="100"/>
      <w:bookmarkEnd w:id="101"/>
      <w:bookmarkEnd w:id="102"/>
      <w:bookmarkEnd w:id="103"/>
      <w:bookmarkEnd w:id="104"/>
      <w:bookmarkEnd w:id="117"/>
      <w:bookmarkEnd w:id="118"/>
      <w:bookmarkEnd w:id="119"/>
      <w:bookmarkEnd w:id="120"/>
      <w:bookmarkEnd w:id="121"/>
      <w:r w:rsidRPr="00234098">
        <w:rPr>
          <w:rFonts w:hAnsi="標楷體" w:hint="eastAsia"/>
          <w:color w:val="000000" w:themeColor="text1"/>
        </w:rPr>
        <w:t>調查意見函復陳訴人，並上網公布。</w:t>
      </w:r>
    </w:p>
    <w:p w:rsidR="00416721" w:rsidRPr="000335B3" w:rsidRDefault="005A19D3" w:rsidP="009B0BE4">
      <w:pPr>
        <w:pStyle w:val="2"/>
        <w:rPr>
          <w:rFonts w:hAnsi="標楷體"/>
          <w:bCs w:val="0"/>
          <w:color w:val="000000" w:themeColor="text1"/>
        </w:rPr>
      </w:pPr>
      <w:bookmarkStart w:id="125" w:name="_Toc69556901"/>
      <w:bookmarkStart w:id="126" w:name="_Toc69556950"/>
      <w:bookmarkStart w:id="127" w:name="_Toc69609824"/>
      <w:bookmarkStart w:id="128" w:name="_Toc70241822"/>
      <w:bookmarkStart w:id="129" w:name="_Toc70242211"/>
      <w:bookmarkStart w:id="130" w:name="_Toc421794881"/>
      <w:bookmarkStart w:id="131" w:name="_Toc421795447"/>
      <w:bookmarkStart w:id="132" w:name="_Toc421796028"/>
      <w:bookmarkStart w:id="133" w:name="_Toc422728963"/>
      <w:bookmarkStart w:id="134" w:name="_Toc422834166"/>
      <w:r w:rsidRPr="00234098">
        <w:rPr>
          <w:rFonts w:hAnsi="標楷體"/>
          <w:color w:val="000000" w:themeColor="text1"/>
        </w:rPr>
        <w:t>調查</w:t>
      </w:r>
      <w:r w:rsidR="003C7E76" w:rsidRPr="00234098">
        <w:rPr>
          <w:rFonts w:hAnsi="標楷體" w:hint="eastAsia"/>
          <w:color w:val="000000" w:themeColor="text1"/>
        </w:rPr>
        <w:t>報告</w:t>
      </w:r>
      <w:r w:rsidR="00BB17D1" w:rsidRPr="00234098">
        <w:rPr>
          <w:rFonts w:hAnsi="標楷體"/>
          <w:color w:val="000000" w:themeColor="text1"/>
        </w:rPr>
        <w:t>移請本院人權保障委員會</w:t>
      </w:r>
      <w:r w:rsidR="003C7E76" w:rsidRPr="00234098">
        <w:rPr>
          <w:rFonts w:hAnsi="標楷體"/>
          <w:color w:val="000000" w:themeColor="text1"/>
        </w:rPr>
        <w:t>參</w:t>
      </w:r>
      <w:r w:rsidR="003C7E76" w:rsidRPr="00234098">
        <w:rPr>
          <w:rFonts w:hAnsi="標楷體" w:hint="eastAsia"/>
          <w:color w:val="000000" w:themeColor="text1"/>
        </w:rPr>
        <w:t>考</w:t>
      </w:r>
      <w:r w:rsidR="00F60048" w:rsidRPr="00234098">
        <w:rPr>
          <w:rFonts w:hAnsi="標楷體"/>
          <w:color w:val="000000" w:themeColor="text1"/>
        </w:rPr>
        <w:t>。</w:t>
      </w:r>
      <w:bookmarkEnd w:id="122"/>
      <w:bookmarkEnd w:id="123"/>
      <w:bookmarkEnd w:id="124"/>
      <w:bookmarkEnd w:id="125"/>
      <w:bookmarkEnd w:id="126"/>
      <w:bookmarkEnd w:id="127"/>
      <w:bookmarkEnd w:id="128"/>
      <w:bookmarkEnd w:id="129"/>
      <w:bookmarkEnd w:id="130"/>
      <w:bookmarkEnd w:id="131"/>
      <w:bookmarkEnd w:id="132"/>
      <w:bookmarkEnd w:id="133"/>
      <w:bookmarkEnd w:id="134"/>
    </w:p>
    <w:p w:rsidR="000335B3" w:rsidRDefault="000335B3" w:rsidP="000335B3">
      <w:pPr>
        <w:pStyle w:val="1"/>
        <w:numPr>
          <w:ilvl w:val="0"/>
          <w:numId w:val="0"/>
        </w:numPr>
        <w:ind w:left="2381" w:hanging="2381"/>
      </w:pPr>
    </w:p>
    <w:p w:rsidR="000335B3" w:rsidRPr="000335B3" w:rsidRDefault="000335B3" w:rsidP="000335B3">
      <w:pPr>
        <w:pStyle w:val="1"/>
        <w:numPr>
          <w:ilvl w:val="0"/>
          <w:numId w:val="0"/>
        </w:numPr>
        <w:ind w:left="2381" w:hanging="2381"/>
        <w:jc w:val="right"/>
        <w:rPr>
          <w:rFonts w:hint="eastAsia"/>
          <w:sz w:val="40"/>
          <w:szCs w:val="40"/>
        </w:rPr>
      </w:pPr>
      <w:bookmarkStart w:id="135" w:name="_GoBack"/>
      <w:r w:rsidRPr="000335B3">
        <w:rPr>
          <w:rFonts w:hAnsi="標楷體" w:hint="eastAsia"/>
          <w:color w:val="000000" w:themeColor="text1"/>
          <w:spacing w:val="12"/>
          <w:kern w:val="0"/>
          <w:sz w:val="40"/>
          <w:szCs w:val="40"/>
        </w:rPr>
        <w:t>調查委員：</w:t>
      </w:r>
      <w:r w:rsidRPr="000335B3">
        <w:rPr>
          <w:rFonts w:hAnsi="標楷體" w:hint="eastAsia"/>
          <w:sz w:val="40"/>
          <w:szCs w:val="40"/>
        </w:rPr>
        <w:t>李月德、江明蒼</w:t>
      </w:r>
      <w:bookmarkEnd w:id="135"/>
    </w:p>
    <w:sectPr w:rsidR="000335B3" w:rsidRPr="000335B3" w:rsidSect="004D7A93">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E63" w:rsidRDefault="00366E63">
      <w:r>
        <w:separator/>
      </w:r>
    </w:p>
  </w:endnote>
  <w:endnote w:type="continuationSeparator" w:id="0">
    <w:p w:rsidR="00366E63" w:rsidRDefault="0036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2A4" w:rsidRDefault="00A552A4">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0335B3">
      <w:rPr>
        <w:rStyle w:val="ae"/>
        <w:noProof/>
        <w:sz w:val="24"/>
      </w:rPr>
      <w:t>23</w:t>
    </w:r>
    <w:r>
      <w:rPr>
        <w:rStyle w:val="ae"/>
        <w:sz w:val="24"/>
      </w:rPr>
      <w:fldChar w:fldCharType="end"/>
    </w:r>
  </w:p>
  <w:p w:rsidR="00A552A4" w:rsidRDefault="00A552A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E63" w:rsidRDefault="00366E63">
      <w:r>
        <w:separator/>
      </w:r>
    </w:p>
  </w:footnote>
  <w:footnote w:type="continuationSeparator" w:id="0">
    <w:p w:rsidR="00366E63" w:rsidRDefault="00366E63">
      <w:r>
        <w:continuationSeparator/>
      </w:r>
    </w:p>
  </w:footnote>
  <w:footnote w:id="1">
    <w:p w:rsidR="00E61970" w:rsidRPr="00FC19F8" w:rsidRDefault="00E61970" w:rsidP="00E61970">
      <w:pPr>
        <w:pStyle w:val="aff1"/>
        <w:ind w:left="167" w:hangingChars="76" w:hanging="167"/>
        <w:rPr>
          <w:rFonts w:hAnsi="標楷體"/>
        </w:rPr>
      </w:pPr>
      <w:r w:rsidRPr="00FC19F8">
        <w:rPr>
          <w:rStyle w:val="aff3"/>
          <w:rFonts w:hAnsi="標楷體"/>
        </w:rPr>
        <w:footnoteRef/>
      </w:r>
      <w:r w:rsidRPr="00FC19F8">
        <w:rPr>
          <w:rFonts w:hAnsi="標楷體"/>
        </w:rPr>
        <w:t xml:space="preserve"> 依法院組織法相關附表之定義，地方檢察署及其檢察分署每年受理案件</w:t>
      </w:r>
      <w:r w:rsidRPr="00FC19F8">
        <w:rPr>
          <w:rFonts w:hAnsi="標楷體"/>
          <w:b/>
          <w:u w:val="single"/>
        </w:rPr>
        <w:t>8萬件以上</w:t>
      </w:r>
      <w:r w:rsidRPr="00FC19F8">
        <w:rPr>
          <w:rFonts w:hAnsi="標楷體"/>
        </w:rPr>
        <w:t>者，為第一類；地方法院或其分院亦同。</w:t>
      </w:r>
    </w:p>
  </w:footnote>
  <w:footnote w:id="2">
    <w:p w:rsidR="00E61970" w:rsidRPr="00FC19F8" w:rsidRDefault="00E61970" w:rsidP="00E61970">
      <w:pPr>
        <w:pStyle w:val="aff1"/>
        <w:ind w:left="167" w:hangingChars="76" w:hanging="167"/>
        <w:rPr>
          <w:rFonts w:hAnsi="標楷體"/>
        </w:rPr>
      </w:pPr>
      <w:r w:rsidRPr="00FC19F8">
        <w:rPr>
          <w:rStyle w:val="aff3"/>
          <w:rFonts w:hAnsi="標楷體"/>
        </w:rPr>
        <w:footnoteRef/>
      </w:r>
      <w:r w:rsidRPr="00FC19F8">
        <w:rPr>
          <w:rFonts w:hAnsi="標楷體"/>
        </w:rPr>
        <w:t xml:space="preserve"> </w:t>
      </w:r>
      <w:proofErr w:type="gramStart"/>
      <w:r w:rsidRPr="00FC19F8">
        <w:rPr>
          <w:rFonts w:hAnsi="標楷體"/>
        </w:rPr>
        <w:t>第一類地檢</w:t>
      </w:r>
      <w:proofErr w:type="gramEnd"/>
      <w:r w:rsidRPr="00FC19F8">
        <w:rPr>
          <w:rFonts w:hAnsi="標楷體"/>
        </w:rPr>
        <w:t>法定員額略</w:t>
      </w:r>
      <w:proofErr w:type="gramStart"/>
      <w:r w:rsidRPr="00FC19F8">
        <w:rPr>
          <w:rFonts w:hAnsi="標楷體"/>
        </w:rPr>
        <w:t>以</w:t>
      </w:r>
      <w:proofErr w:type="gramEnd"/>
      <w:r w:rsidRPr="00FC19F8">
        <w:rPr>
          <w:rFonts w:hAnsi="標楷體"/>
        </w:rPr>
        <w:t>：檢察長1人、主任檢察官18~37人、檢察官93~185人；法警長1人、副法警長2~4人、法警150~300人。取各該職務法定員額之最低限估算，「法警對檢察官比率」約為(1+2+150)÷(1+18+93)</w:t>
      </w:r>
      <w:proofErr w:type="gramStart"/>
      <w:r w:rsidRPr="00FC19F8">
        <w:rPr>
          <w:rFonts w:hAnsi="標楷體" w:cs="新細明體" w:hint="eastAsia"/>
        </w:rPr>
        <w:t>≒</w:t>
      </w:r>
      <w:proofErr w:type="gramEnd"/>
      <w:r w:rsidRPr="00FC19F8">
        <w:rPr>
          <w:rFonts w:hAnsi="標楷體"/>
        </w:rPr>
        <w:t>1.37。</w:t>
      </w:r>
    </w:p>
  </w:footnote>
  <w:footnote w:id="3">
    <w:p w:rsidR="00E61970" w:rsidRPr="00FC19F8" w:rsidRDefault="00E61970" w:rsidP="00E61970">
      <w:pPr>
        <w:pStyle w:val="aff1"/>
        <w:ind w:left="167" w:hangingChars="76" w:hanging="167"/>
        <w:rPr>
          <w:rFonts w:hAnsi="標楷體"/>
        </w:rPr>
      </w:pPr>
      <w:r w:rsidRPr="00FC19F8">
        <w:rPr>
          <w:rStyle w:val="aff3"/>
          <w:rFonts w:hAnsi="標楷體"/>
        </w:rPr>
        <w:footnoteRef/>
      </w:r>
      <w:r w:rsidRPr="00FC19F8">
        <w:rPr>
          <w:rFonts w:hAnsi="標楷體"/>
        </w:rPr>
        <w:t xml:space="preserve"> 第一類地院法定員額略</w:t>
      </w:r>
      <w:proofErr w:type="gramStart"/>
      <w:r w:rsidRPr="00FC19F8">
        <w:rPr>
          <w:rFonts w:hAnsi="標楷體"/>
        </w:rPr>
        <w:t>以</w:t>
      </w:r>
      <w:proofErr w:type="gramEnd"/>
      <w:r w:rsidRPr="00FC19F8">
        <w:rPr>
          <w:rFonts w:hAnsi="標楷體"/>
        </w:rPr>
        <w:t>：院長1人、庭長20~40人、法官80~160人；法警長1人、副法警長2~4人、法警75~150人。取各該職務法定員額之最低限估算，「法警對法官比率」約為(1+2+75)÷(1+20+80)</w:t>
      </w:r>
      <w:proofErr w:type="gramStart"/>
      <w:r w:rsidRPr="00FC19F8">
        <w:rPr>
          <w:rFonts w:hAnsi="標楷體" w:cs="新細明體" w:hint="eastAsia"/>
        </w:rPr>
        <w:t>≒</w:t>
      </w:r>
      <w:proofErr w:type="gramEnd"/>
      <w:r w:rsidRPr="00FC19F8">
        <w:rPr>
          <w:rFonts w:hAnsi="標楷體"/>
        </w:rPr>
        <w:t>0.77。</w:t>
      </w:r>
    </w:p>
  </w:footnote>
  <w:footnote w:id="4">
    <w:p w:rsidR="00E61970" w:rsidRPr="00FC19F8" w:rsidRDefault="00E61970" w:rsidP="00E61970">
      <w:pPr>
        <w:pStyle w:val="aff1"/>
        <w:rPr>
          <w:rFonts w:hAnsi="標楷體"/>
        </w:rPr>
      </w:pPr>
      <w:r w:rsidRPr="00FC19F8">
        <w:rPr>
          <w:rStyle w:val="aff3"/>
          <w:rFonts w:hAnsi="標楷體"/>
        </w:rPr>
        <w:footnoteRef/>
      </w:r>
      <w:r w:rsidRPr="00FC19F8">
        <w:rPr>
          <w:rFonts w:hAnsi="標楷體"/>
          <w:szCs w:val="32"/>
        </w:rPr>
        <w:t xml:space="preserve"> 此指廣義之法官，包括院長、庭長、法官</w:t>
      </w:r>
      <w:proofErr w:type="gramStart"/>
      <w:r w:rsidRPr="00FC19F8">
        <w:rPr>
          <w:rFonts w:hAnsi="標楷體"/>
          <w:szCs w:val="32"/>
        </w:rPr>
        <w:t>三</w:t>
      </w:r>
      <w:proofErr w:type="gramEnd"/>
      <w:r w:rsidRPr="00FC19F8">
        <w:rPr>
          <w:rFonts w:hAnsi="標楷體"/>
          <w:szCs w:val="32"/>
        </w:rPr>
        <w:t>職務之總員額。</w:t>
      </w:r>
    </w:p>
  </w:footnote>
  <w:footnote w:id="5">
    <w:p w:rsidR="00E61970" w:rsidRPr="00FC19F8" w:rsidRDefault="00E61970" w:rsidP="00E61970">
      <w:pPr>
        <w:pStyle w:val="aff1"/>
        <w:rPr>
          <w:rFonts w:hAnsi="標楷體"/>
        </w:rPr>
      </w:pPr>
      <w:r w:rsidRPr="00FC19F8">
        <w:rPr>
          <w:rStyle w:val="aff3"/>
          <w:rFonts w:hAnsi="標楷體"/>
        </w:rPr>
        <w:footnoteRef/>
      </w:r>
      <w:r w:rsidRPr="00FC19F8">
        <w:rPr>
          <w:rFonts w:hAnsi="標楷體"/>
          <w:szCs w:val="32"/>
        </w:rPr>
        <w:t xml:space="preserve"> 此指廣義之法警，包括</w:t>
      </w:r>
      <w:r w:rsidRPr="00FC19F8">
        <w:rPr>
          <w:rFonts w:hAnsi="標楷體"/>
        </w:rPr>
        <w:t>法警長、副法警長、法警</w:t>
      </w:r>
      <w:proofErr w:type="gramStart"/>
      <w:r w:rsidRPr="00FC19F8">
        <w:rPr>
          <w:rFonts w:hAnsi="標楷體"/>
          <w:szCs w:val="32"/>
        </w:rPr>
        <w:t>三</w:t>
      </w:r>
      <w:proofErr w:type="gramEnd"/>
      <w:r w:rsidRPr="00FC19F8">
        <w:rPr>
          <w:rFonts w:hAnsi="標楷體"/>
          <w:szCs w:val="32"/>
        </w:rPr>
        <w:t>職務之總員額。</w:t>
      </w:r>
    </w:p>
  </w:footnote>
  <w:footnote w:id="6">
    <w:p w:rsidR="00E61970" w:rsidRPr="00FC19F8" w:rsidRDefault="00E61970" w:rsidP="00E61970">
      <w:pPr>
        <w:pStyle w:val="aff1"/>
        <w:rPr>
          <w:rFonts w:hAnsi="標楷體"/>
        </w:rPr>
      </w:pPr>
      <w:r w:rsidRPr="00FC19F8">
        <w:rPr>
          <w:rStyle w:val="aff3"/>
          <w:rFonts w:hAnsi="標楷體"/>
        </w:rPr>
        <w:footnoteRef/>
      </w:r>
      <w:r w:rsidRPr="00FC19F8">
        <w:rPr>
          <w:rFonts w:hAnsi="標楷體"/>
          <w:szCs w:val="32"/>
        </w:rPr>
        <w:t xml:space="preserve"> 此指廣義之檢察官，包括檢察長、主任檢察官、檢察官</w:t>
      </w:r>
      <w:proofErr w:type="gramStart"/>
      <w:r w:rsidRPr="00FC19F8">
        <w:rPr>
          <w:rFonts w:hAnsi="標楷體"/>
          <w:szCs w:val="32"/>
        </w:rPr>
        <w:t>三</w:t>
      </w:r>
      <w:proofErr w:type="gramEnd"/>
      <w:r w:rsidRPr="00FC19F8">
        <w:rPr>
          <w:rFonts w:hAnsi="標楷體"/>
          <w:szCs w:val="32"/>
        </w:rPr>
        <w:t>職務之總員額。</w:t>
      </w:r>
    </w:p>
  </w:footnote>
  <w:footnote w:id="7">
    <w:p w:rsidR="00E61970" w:rsidRPr="00FC19F8" w:rsidRDefault="00E61970" w:rsidP="00E61970">
      <w:pPr>
        <w:pStyle w:val="aff1"/>
        <w:rPr>
          <w:rFonts w:hAnsi="標楷體"/>
        </w:rPr>
      </w:pPr>
      <w:r w:rsidRPr="00FC19F8">
        <w:rPr>
          <w:rStyle w:val="aff3"/>
          <w:rFonts w:hAnsi="標楷體"/>
        </w:rPr>
        <w:footnoteRef/>
      </w:r>
      <w:r w:rsidRPr="00FC19F8">
        <w:rPr>
          <w:rFonts w:hAnsi="標楷體"/>
        </w:rPr>
        <w:t xml:space="preserve"> 如：專業加給、主管加給、危險加給、地域加給…</w:t>
      </w:r>
      <w:proofErr w:type="gramStart"/>
      <w:r w:rsidRPr="00FC19F8">
        <w:rPr>
          <w:rFonts w:hAnsi="標楷體"/>
        </w:rPr>
        <w:t>…</w:t>
      </w:r>
      <w:proofErr w:type="gramEnd"/>
      <w:r w:rsidRPr="00FC19F8">
        <w:rPr>
          <w:rFonts w:hAnsi="標楷體"/>
        </w:rPr>
        <w:t>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40AEBD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B082130C">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4"/>
  </w:num>
  <w:num w:numId="3">
    <w:abstractNumId w:val="2"/>
  </w:num>
  <w:num w:numId="4">
    <w:abstractNumId w:val="0"/>
  </w:num>
  <w:num w:numId="5">
    <w:abstractNumId w:val="6"/>
  </w:num>
  <w:num w:numId="6">
    <w:abstractNumId w:val="7"/>
  </w:num>
  <w:num w:numId="7">
    <w:abstractNumId w:val="3"/>
  </w:num>
  <w:num w:numId="8">
    <w:abstractNumId w:val="1"/>
  </w:num>
  <w:num w:numId="9">
    <w:abstractNumId w:val="2"/>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2"/>
    <w:rsid w:val="00000A0C"/>
    <w:rsid w:val="00000F4D"/>
    <w:rsid w:val="00002132"/>
    <w:rsid w:val="00004491"/>
    <w:rsid w:val="00005F30"/>
    <w:rsid w:val="00006961"/>
    <w:rsid w:val="000078D9"/>
    <w:rsid w:val="00010D7B"/>
    <w:rsid w:val="000112BF"/>
    <w:rsid w:val="00012233"/>
    <w:rsid w:val="00014707"/>
    <w:rsid w:val="00014986"/>
    <w:rsid w:val="00015555"/>
    <w:rsid w:val="00017318"/>
    <w:rsid w:val="0002099E"/>
    <w:rsid w:val="0002220D"/>
    <w:rsid w:val="000245A6"/>
    <w:rsid w:val="000246F7"/>
    <w:rsid w:val="00025CB7"/>
    <w:rsid w:val="000270A5"/>
    <w:rsid w:val="000276FB"/>
    <w:rsid w:val="0003043A"/>
    <w:rsid w:val="0003114D"/>
    <w:rsid w:val="000335B3"/>
    <w:rsid w:val="00033BC7"/>
    <w:rsid w:val="00036D76"/>
    <w:rsid w:val="00042A9D"/>
    <w:rsid w:val="000434B9"/>
    <w:rsid w:val="000440D8"/>
    <w:rsid w:val="000471EE"/>
    <w:rsid w:val="00047D6C"/>
    <w:rsid w:val="00051D24"/>
    <w:rsid w:val="00052FD3"/>
    <w:rsid w:val="0005687A"/>
    <w:rsid w:val="00057F32"/>
    <w:rsid w:val="00061D2F"/>
    <w:rsid w:val="00062A25"/>
    <w:rsid w:val="000648EF"/>
    <w:rsid w:val="00065102"/>
    <w:rsid w:val="000654BF"/>
    <w:rsid w:val="00065FBB"/>
    <w:rsid w:val="0006614E"/>
    <w:rsid w:val="00066A87"/>
    <w:rsid w:val="00073381"/>
    <w:rsid w:val="00073CB5"/>
    <w:rsid w:val="0007425C"/>
    <w:rsid w:val="000762B7"/>
    <w:rsid w:val="00076D36"/>
    <w:rsid w:val="00077095"/>
    <w:rsid w:val="00077553"/>
    <w:rsid w:val="00077686"/>
    <w:rsid w:val="0008340C"/>
    <w:rsid w:val="0008351A"/>
    <w:rsid w:val="000851A2"/>
    <w:rsid w:val="00090AA6"/>
    <w:rsid w:val="0009352E"/>
    <w:rsid w:val="000945D4"/>
    <w:rsid w:val="000964A7"/>
    <w:rsid w:val="00096B96"/>
    <w:rsid w:val="000A05D0"/>
    <w:rsid w:val="000A11D9"/>
    <w:rsid w:val="000A2F3F"/>
    <w:rsid w:val="000A2F64"/>
    <w:rsid w:val="000A578F"/>
    <w:rsid w:val="000A649B"/>
    <w:rsid w:val="000A6995"/>
    <w:rsid w:val="000A75C6"/>
    <w:rsid w:val="000A77CE"/>
    <w:rsid w:val="000B0B4A"/>
    <w:rsid w:val="000B10DF"/>
    <w:rsid w:val="000B1805"/>
    <w:rsid w:val="000B1A8B"/>
    <w:rsid w:val="000B279A"/>
    <w:rsid w:val="000B61D2"/>
    <w:rsid w:val="000B6F94"/>
    <w:rsid w:val="000B70A7"/>
    <w:rsid w:val="000B73DD"/>
    <w:rsid w:val="000C1950"/>
    <w:rsid w:val="000C2628"/>
    <w:rsid w:val="000C2DAA"/>
    <w:rsid w:val="000C35C9"/>
    <w:rsid w:val="000C3AB2"/>
    <w:rsid w:val="000C406B"/>
    <w:rsid w:val="000C495F"/>
    <w:rsid w:val="000D064B"/>
    <w:rsid w:val="000D1C34"/>
    <w:rsid w:val="000D2521"/>
    <w:rsid w:val="000D2C99"/>
    <w:rsid w:val="000D3C33"/>
    <w:rsid w:val="000D3DD2"/>
    <w:rsid w:val="000D44C3"/>
    <w:rsid w:val="000D66D9"/>
    <w:rsid w:val="000D77E2"/>
    <w:rsid w:val="000E0C6D"/>
    <w:rsid w:val="000E0EF2"/>
    <w:rsid w:val="000E26EC"/>
    <w:rsid w:val="000E5A0A"/>
    <w:rsid w:val="000E5A83"/>
    <w:rsid w:val="000E5D21"/>
    <w:rsid w:val="000E6431"/>
    <w:rsid w:val="000F0119"/>
    <w:rsid w:val="000F0CCF"/>
    <w:rsid w:val="000F21A5"/>
    <w:rsid w:val="000F3A8A"/>
    <w:rsid w:val="000F612A"/>
    <w:rsid w:val="000F64F1"/>
    <w:rsid w:val="00100BC2"/>
    <w:rsid w:val="00102279"/>
    <w:rsid w:val="00102A2B"/>
    <w:rsid w:val="00102B9F"/>
    <w:rsid w:val="00105FAD"/>
    <w:rsid w:val="001104DC"/>
    <w:rsid w:val="00112637"/>
    <w:rsid w:val="00112ABC"/>
    <w:rsid w:val="00113BE1"/>
    <w:rsid w:val="0012001E"/>
    <w:rsid w:val="00124325"/>
    <w:rsid w:val="001252A7"/>
    <w:rsid w:val="00126A55"/>
    <w:rsid w:val="001273CC"/>
    <w:rsid w:val="00130835"/>
    <w:rsid w:val="00132438"/>
    <w:rsid w:val="001337BF"/>
    <w:rsid w:val="00133F08"/>
    <w:rsid w:val="001345E6"/>
    <w:rsid w:val="001378B0"/>
    <w:rsid w:val="00142E00"/>
    <w:rsid w:val="00146402"/>
    <w:rsid w:val="00151D6F"/>
    <w:rsid w:val="00152793"/>
    <w:rsid w:val="00153B7E"/>
    <w:rsid w:val="001545A9"/>
    <w:rsid w:val="001546EE"/>
    <w:rsid w:val="00156255"/>
    <w:rsid w:val="00156CD8"/>
    <w:rsid w:val="00161122"/>
    <w:rsid w:val="00162A4D"/>
    <w:rsid w:val="001637C7"/>
    <w:rsid w:val="0016480E"/>
    <w:rsid w:val="00164C8E"/>
    <w:rsid w:val="00164D7C"/>
    <w:rsid w:val="0016547F"/>
    <w:rsid w:val="001670F4"/>
    <w:rsid w:val="00171532"/>
    <w:rsid w:val="00171CAE"/>
    <w:rsid w:val="00173979"/>
    <w:rsid w:val="00174297"/>
    <w:rsid w:val="00176628"/>
    <w:rsid w:val="00180DBC"/>
    <w:rsid w:val="00180E06"/>
    <w:rsid w:val="001817B3"/>
    <w:rsid w:val="001824A9"/>
    <w:rsid w:val="00183014"/>
    <w:rsid w:val="001838F0"/>
    <w:rsid w:val="00183EB5"/>
    <w:rsid w:val="0018704B"/>
    <w:rsid w:val="001901D1"/>
    <w:rsid w:val="001959C2"/>
    <w:rsid w:val="00196DDA"/>
    <w:rsid w:val="001A1677"/>
    <w:rsid w:val="001A30D7"/>
    <w:rsid w:val="001A51E3"/>
    <w:rsid w:val="001A721E"/>
    <w:rsid w:val="001A7968"/>
    <w:rsid w:val="001B2E98"/>
    <w:rsid w:val="001B3483"/>
    <w:rsid w:val="001B3C1E"/>
    <w:rsid w:val="001B4494"/>
    <w:rsid w:val="001B45F3"/>
    <w:rsid w:val="001B504C"/>
    <w:rsid w:val="001B56A3"/>
    <w:rsid w:val="001C062A"/>
    <w:rsid w:val="001C0D8B"/>
    <w:rsid w:val="001C0DA8"/>
    <w:rsid w:val="001C10E9"/>
    <w:rsid w:val="001C2E69"/>
    <w:rsid w:val="001C2FFD"/>
    <w:rsid w:val="001C34B2"/>
    <w:rsid w:val="001C5110"/>
    <w:rsid w:val="001C5DAF"/>
    <w:rsid w:val="001C5E5B"/>
    <w:rsid w:val="001C5FD5"/>
    <w:rsid w:val="001C66DA"/>
    <w:rsid w:val="001C6C92"/>
    <w:rsid w:val="001C730F"/>
    <w:rsid w:val="001D0D76"/>
    <w:rsid w:val="001D1B7F"/>
    <w:rsid w:val="001D3A31"/>
    <w:rsid w:val="001D4AD7"/>
    <w:rsid w:val="001D5F0A"/>
    <w:rsid w:val="001D7F14"/>
    <w:rsid w:val="001E07C7"/>
    <w:rsid w:val="001E0D8A"/>
    <w:rsid w:val="001E6176"/>
    <w:rsid w:val="001E6596"/>
    <w:rsid w:val="001E67BA"/>
    <w:rsid w:val="001E74C2"/>
    <w:rsid w:val="001E7F79"/>
    <w:rsid w:val="001F1284"/>
    <w:rsid w:val="001F1628"/>
    <w:rsid w:val="001F3C87"/>
    <w:rsid w:val="001F4DBB"/>
    <w:rsid w:val="001F4F82"/>
    <w:rsid w:val="001F5A48"/>
    <w:rsid w:val="001F6260"/>
    <w:rsid w:val="001F6453"/>
    <w:rsid w:val="00200007"/>
    <w:rsid w:val="00200D91"/>
    <w:rsid w:val="002030A5"/>
    <w:rsid w:val="00203131"/>
    <w:rsid w:val="002037C4"/>
    <w:rsid w:val="00205804"/>
    <w:rsid w:val="002116FF"/>
    <w:rsid w:val="002120B5"/>
    <w:rsid w:val="00212E88"/>
    <w:rsid w:val="00213C9C"/>
    <w:rsid w:val="002143AA"/>
    <w:rsid w:val="002145A9"/>
    <w:rsid w:val="00216B29"/>
    <w:rsid w:val="00216B8A"/>
    <w:rsid w:val="00216E07"/>
    <w:rsid w:val="00217544"/>
    <w:rsid w:val="00217AE5"/>
    <w:rsid w:val="0022009E"/>
    <w:rsid w:val="0022066D"/>
    <w:rsid w:val="002219E4"/>
    <w:rsid w:val="00222EE5"/>
    <w:rsid w:val="00223241"/>
    <w:rsid w:val="00223674"/>
    <w:rsid w:val="00223F21"/>
    <w:rsid w:val="0022425C"/>
    <w:rsid w:val="002246DE"/>
    <w:rsid w:val="00227CAC"/>
    <w:rsid w:val="00230B63"/>
    <w:rsid w:val="0023406C"/>
    <w:rsid w:val="00234098"/>
    <w:rsid w:val="00235215"/>
    <w:rsid w:val="00235C90"/>
    <w:rsid w:val="00236CF1"/>
    <w:rsid w:val="00237F9F"/>
    <w:rsid w:val="00240D05"/>
    <w:rsid w:val="00242118"/>
    <w:rsid w:val="002422C0"/>
    <w:rsid w:val="00243051"/>
    <w:rsid w:val="00243BBC"/>
    <w:rsid w:val="00250F9B"/>
    <w:rsid w:val="00252BC4"/>
    <w:rsid w:val="00254014"/>
    <w:rsid w:val="00254B39"/>
    <w:rsid w:val="002555B1"/>
    <w:rsid w:val="00256E06"/>
    <w:rsid w:val="002570DC"/>
    <w:rsid w:val="00257691"/>
    <w:rsid w:val="00260278"/>
    <w:rsid w:val="002619CD"/>
    <w:rsid w:val="0026344E"/>
    <w:rsid w:val="00263FC4"/>
    <w:rsid w:val="002642FA"/>
    <w:rsid w:val="0026504D"/>
    <w:rsid w:val="0026795A"/>
    <w:rsid w:val="0027102B"/>
    <w:rsid w:val="00271340"/>
    <w:rsid w:val="002717CB"/>
    <w:rsid w:val="00273A2F"/>
    <w:rsid w:val="00273A57"/>
    <w:rsid w:val="00277C5D"/>
    <w:rsid w:val="0028039A"/>
    <w:rsid w:val="00280425"/>
    <w:rsid w:val="00280986"/>
    <w:rsid w:val="00281EB4"/>
    <w:rsid w:val="00281ECE"/>
    <w:rsid w:val="00282054"/>
    <w:rsid w:val="002831C7"/>
    <w:rsid w:val="002840C6"/>
    <w:rsid w:val="00284FC3"/>
    <w:rsid w:val="00285D80"/>
    <w:rsid w:val="00286390"/>
    <w:rsid w:val="00286708"/>
    <w:rsid w:val="00290447"/>
    <w:rsid w:val="00295174"/>
    <w:rsid w:val="00295959"/>
    <w:rsid w:val="00295AFA"/>
    <w:rsid w:val="00295DA9"/>
    <w:rsid w:val="00296172"/>
    <w:rsid w:val="00296B92"/>
    <w:rsid w:val="002A0846"/>
    <w:rsid w:val="002A2C22"/>
    <w:rsid w:val="002A2C3D"/>
    <w:rsid w:val="002A39CB"/>
    <w:rsid w:val="002A5B17"/>
    <w:rsid w:val="002A5F50"/>
    <w:rsid w:val="002A6915"/>
    <w:rsid w:val="002A6DD3"/>
    <w:rsid w:val="002B02EB"/>
    <w:rsid w:val="002B132B"/>
    <w:rsid w:val="002B1F02"/>
    <w:rsid w:val="002B5671"/>
    <w:rsid w:val="002B6E64"/>
    <w:rsid w:val="002C0602"/>
    <w:rsid w:val="002C1E37"/>
    <w:rsid w:val="002D0732"/>
    <w:rsid w:val="002D0DD9"/>
    <w:rsid w:val="002D0FA6"/>
    <w:rsid w:val="002D2C85"/>
    <w:rsid w:val="002D2DC8"/>
    <w:rsid w:val="002D3DCB"/>
    <w:rsid w:val="002D3E8C"/>
    <w:rsid w:val="002D42C1"/>
    <w:rsid w:val="002D48C3"/>
    <w:rsid w:val="002D5C16"/>
    <w:rsid w:val="002D705C"/>
    <w:rsid w:val="002E1D42"/>
    <w:rsid w:val="002E2FFD"/>
    <w:rsid w:val="002F0DCF"/>
    <w:rsid w:val="002F1B04"/>
    <w:rsid w:val="002F1C1A"/>
    <w:rsid w:val="002F2476"/>
    <w:rsid w:val="002F3DFF"/>
    <w:rsid w:val="002F5E05"/>
    <w:rsid w:val="00300713"/>
    <w:rsid w:val="0030145A"/>
    <w:rsid w:val="00303A90"/>
    <w:rsid w:val="003040EB"/>
    <w:rsid w:val="003041F1"/>
    <w:rsid w:val="003057F7"/>
    <w:rsid w:val="00307A76"/>
    <w:rsid w:val="00310EAF"/>
    <w:rsid w:val="003116F9"/>
    <w:rsid w:val="00311C7F"/>
    <w:rsid w:val="0031372E"/>
    <w:rsid w:val="003157BC"/>
    <w:rsid w:val="00315A16"/>
    <w:rsid w:val="00316571"/>
    <w:rsid w:val="00317053"/>
    <w:rsid w:val="00317F29"/>
    <w:rsid w:val="0032109C"/>
    <w:rsid w:val="0032122A"/>
    <w:rsid w:val="00322B45"/>
    <w:rsid w:val="00323809"/>
    <w:rsid w:val="00323D41"/>
    <w:rsid w:val="00325414"/>
    <w:rsid w:val="00325946"/>
    <w:rsid w:val="00326515"/>
    <w:rsid w:val="003302F1"/>
    <w:rsid w:val="00330A94"/>
    <w:rsid w:val="003311CF"/>
    <w:rsid w:val="00332EEF"/>
    <w:rsid w:val="00333819"/>
    <w:rsid w:val="00334113"/>
    <w:rsid w:val="003359EF"/>
    <w:rsid w:val="00336A13"/>
    <w:rsid w:val="00340D81"/>
    <w:rsid w:val="003434B9"/>
    <w:rsid w:val="00344152"/>
    <w:rsid w:val="003441FA"/>
    <w:rsid w:val="0034470E"/>
    <w:rsid w:val="00345FCC"/>
    <w:rsid w:val="00347C32"/>
    <w:rsid w:val="00351BBB"/>
    <w:rsid w:val="00352DB0"/>
    <w:rsid w:val="00353314"/>
    <w:rsid w:val="003566DD"/>
    <w:rsid w:val="003566F3"/>
    <w:rsid w:val="00361063"/>
    <w:rsid w:val="00362067"/>
    <w:rsid w:val="003629C8"/>
    <w:rsid w:val="00366324"/>
    <w:rsid w:val="00366E63"/>
    <w:rsid w:val="0036797B"/>
    <w:rsid w:val="003703D1"/>
    <w:rsid w:val="0037094A"/>
    <w:rsid w:val="00371D84"/>
    <w:rsid w:val="00371ED3"/>
    <w:rsid w:val="00372DC4"/>
    <w:rsid w:val="00372FFC"/>
    <w:rsid w:val="003758ED"/>
    <w:rsid w:val="003766B2"/>
    <w:rsid w:val="0037728A"/>
    <w:rsid w:val="0037729F"/>
    <w:rsid w:val="00377FF8"/>
    <w:rsid w:val="00380B7D"/>
    <w:rsid w:val="00380F45"/>
    <w:rsid w:val="0038134E"/>
    <w:rsid w:val="00381A99"/>
    <w:rsid w:val="003829C2"/>
    <w:rsid w:val="003830B2"/>
    <w:rsid w:val="00384724"/>
    <w:rsid w:val="003861D0"/>
    <w:rsid w:val="00387B3C"/>
    <w:rsid w:val="0039104B"/>
    <w:rsid w:val="003919B7"/>
    <w:rsid w:val="00391D57"/>
    <w:rsid w:val="00392292"/>
    <w:rsid w:val="00393926"/>
    <w:rsid w:val="00394F45"/>
    <w:rsid w:val="0039635A"/>
    <w:rsid w:val="00397A5B"/>
    <w:rsid w:val="00397EDE"/>
    <w:rsid w:val="003A25AD"/>
    <w:rsid w:val="003A33B6"/>
    <w:rsid w:val="003A3AA2"/>
    <w:rsid w:val="003A5927"/>
    <w:rsid w:val="003A669E"/>
    <w:rsid w:val="003B0865"/>
    <w:rsid w:val="003B1017"/>
    <w:rsid w:val="003B22C9"/>
    <w:rsid w:val="003B2325"/>
    <w:rsid w:val="003B3B44"/>
    <w:rsid w:val="003B3C07"/>
    <w:rsid w:val="003B54D7"/>
    <w:rsid w:val="003B6081"/>
    <w:rsid w:val="003B62F5"/>
    <w:rsid w:val="003B6567"/>
    <w:rsid w:val="003B6775"/>
    <w:rsid w:val="003B6803"/>
    <w:rsid w:val="003B6934"/>
    <w:rsid w:val="003B7948"/>
    <w:rsid w:val="003C027A"/>
    <w:rsid w:val="003C069D"/>
    <w:rsid w:val="003C0EC5"/>
    <w:rsid w:val="003C2ECF"/>
    <w:rsid w:val="003C3174"/>
    <w:rsid w:val="003C370C"/>
    <w:rsid w:val="003C5FE2"/>
    <w:rsid w:val="003C7E76"/>
    <w:rsid w:val="003D05FB"/>
    <w:rsid w:val="003D1837"/>
    <w:rsid w:val="003D1B16"/>
    <w:rsid w:val="003D2B40"/>
    <w:rsid w:val="003D3AC6"/>
    <w:rsid w:val="003D45BF"/>
    <w:rsid w:val="003D508A"/>
    <w:rsid w:val="003D537F"/>
    <w:rsid w:val="003D6B91"/>
    <w:rsid w:val="003D7B75"/>
    <w:rsid w:val="003E0208"/>
    <w:rsid w:val="003E290F"/>
    <w:rsid w:val="003E4B57"/>
    <w:rsid w:val="003E4FEB"/>
    <w:rsid w:val="003E5F64"/>
    <w:rsid w:val="003E743E"/>
    <w:rsid w:val="003F27E1"/>
    <w:rsid w:val="003F437A"/>
    <w:rsid w:val="003F5850"/>
    <w:rsid w:val="003F5C2B"/>
    <w:rsid w:val="00401DAC"/>
    <w:rsid w:val="00402240"/>
    <w:rsid w:val="004023E9"/>
    <w:rsid w:val="00402A2E"/>
    <w:rsid w:val="00403A65"/>
    <w:rsid w:val="00403EDF"/>
    <w:rsid w:val="0040454A"/>
    <w:rsid w:val="00406A31"/>
    <w:rsid w:val="00410DF9"/>
    <w:rsid w:val="004111FC"/>
    <w:rsid w:val="00412A67"/>
    <w:rsid w:val="00412E2F"/>
    <w:rsid w:val="00413249"/>
    <w:rsid w:val="00413392"/>
    <w:rsid w:val="0041341E"/>
    <w:rsid w:val="00413F83"/>
    <w:rsid w:val="0041490C"/>
    <w:rsid w:val="00414E8F"/>
    <w:rsid w:val="00416191"/>
    <w:rsid w:val="00416721"/>
    <w:rsid w:val="00416D61"/>
    <w:rsid w:val="0041717D"/>
    <w:rsid w:val="00417B5A"/>
    <w:rsid w:val="0042021D"/>
    <w:rsid w:val="0042138F"/>
    <w:rsid w:val="00421EF0"/>
    <w:rsid w:val="004224FA"/>
    <w:rsid w:val="004231F2"/>
    <w:rsid w:val="00423D07"/>
    <w:rsid w:val="00426F57"/>
    <w:rsid w:val="00427936"/>
    <w:rsid w:val="004327AC"/>
    <w:rsid w:val="00434580"/>
    <w:rsid w:val="0043534E"/>
    <w:rsid w:val="004375C4"/>
    <w:rsid w:val="00441616"/>
    <w:rsid w:val="004418E0"/>
    <w:rsid w:val="004427E9"/>
    <w:rsid w:val="00442ACA"/>
    <w:rsid w:val="00442DDD"/>
    <w:rsid w:val="0044346F"/>
    <w:rsid w:val="00443555"/>
    <w:rsid w:val="0044611F"/>
    <w:rsid w:val="00450363"/>
    <w:rsid w:val="004514DC"/>
    <w:rsid w:val="00453FF6"/>
    <w:rsid w:val="004572E5"/>
    <w:rsid w:val="004574CC"/>
    <w:rsid w:val="00457B9F"/>
    <w:rsid w:val="00460F73"/>
    <w:rsid w:val="00461607"/>
    <w:rsid w:val="00462EB0"/>
    <w:rsid w:val="0046354E"/>
    <w:rsid w:val="0046520A"/>
    <w:rsid w:val="004672AB"/>
    <w:rsid w:val="004714FE"/>
    <w:rsid w:val="004743BE"/>
    <w:rsid w:val="00475125"/>
    <w:rsid w:val="00475155"/>
    <w:rsid w:val="00477BAA"/>
    <w:rsid w:val="00481CAB"/>
    <w:rsid w:val="00482ABA"/>
    <w:rsid w:val="00483806"/>
    <w:rsid w:val="00483D2C"/>
    <w:rsid w:val="00484184"/>
    <w:rsid w:val="00486783"/>
    <w:rsid w:val="004871DF"/>
    <w:rsid w:val="00487DE0"/>
    <w:rsid w:val="00495053"/>
    <w:rsid w:val="00495082"/>
    <w:rsid w:val="00495DBC"/>
    <w:rsid w:val="004960F8"/>
    <w:rsid w:val="00497FF7"/>
    <w:rsid w:val="004A0E01"/>
    <w:rsid w:val="004A1F59"/>
    <w:rsid w:val="004A29BE"/>
    <w:rsid w:val="004A2AFF"/>
    <w:rsid w:val="004A3225"/>
    <w:rsid w:val="004A33EE"/>
    <w:rsid w:val="004A35B6"/>
    <w:rsid w:val="004A3AA8"/>
    <w:rsid w:val="004A3EA3"/>
    <w:rsid w:val="004A4337"/>
    <w:rsid w:val="004B13C7"/>
    <w:rsid w:val="004B59F2"/>
    <w:rsid w:val="004B778F"/>
    <w:rsid w:val="004C0380"/>
    <w:rsid w:val="004C0609"/>
    <w:rsid w:val="004C09BD"/>
    <w:rsid w:val="004C1B86"/>
    <w:rsid w:val="004C2223"/>
    <w:rsid w:val="004C246D"/>
    <w:rsid w:val="004C50AA"/>
    <w:rsid w:val="004C7518"/>
    <w:rsid w:val="004C79E5"/>
    <w:rsid w:val="004C7B2A"/>
    <w:rsid w:val="004D0186"/>
    <w:rsid w:val="004D109C"/>
    <w:rsid w:val="004D141F"/>
    <w:rsid w:val="004D2742"/>
    <w:rsid w:val="004D34CB"/>
    <w:rsid w:val="004D4B3F"/>
    <w:rsid w:val="004D6310"/>
    <w:rsid w:val="004D7A93"/>
    <w:rsid w:val="004E0062"/>
    <w:rsid w:val="004E05A1"/>
    <w:rsid w:val="004E582A"/>
    <w:rsid w:val="004F32CC"/>
    <w:rsid w:val="004F3D5B"/>
    <w:rsid w:val="004F472A"/>
    <w:rsid w:val="004F5E57"/>
    <w:rsid w:val="004F6710"/>
    <w:rsid w:val="00500C3E"/>
    <w:rsid w:val="00501F4A"/>
    <w:rsid w:val="00502849"/>
    <w:rsid w:val="00504334"/>
    <w:rsid w:val="0050438B"/>
    <w:rsid w:val="0050498D"/>
    <w:rsid w:val="00505071"/>
    <w:rsid w:val="00505F2A"/>
    <w:rsid w:val="00506202"/>
    <w:rsid w:val="00507277"/>
    <w:rsid w:val="005104D7"/>
    <w:rsid w:val="00510B9E"/>
    <w:rsid w:val="00510EC9"/>
    <w:rsid w:val="00515C4B"/>
    <w:rsid w:val="005177EC"/>
    <w:rsid w:val="00522E6C"/>
    <w:rsid w:val="00523CBF"/>
    <w:rsid w:val="00524747"/>
    <w:rsid w:val="00531039"/>
    <w:rsid w:val="0053288D"/>
    <w:rsid w:val="0053452E"/>
    <w:rsid w:val="00535DEE"/>
    <w:rsid w:val="00536BC2"/>
    <w:rsid w:val="00537961"/>
    <w:rsid w:val="00537ADB"/>
    <w:rsid w:val="00537D23"/>
    <w:rsid w:val="0054096F"/>
    <w:rsid w:val="00540C7F"/>
    <w:rsid w:val="005425E1"/>
    <w:rsid w:val="005427C5"/>
    <w:rsid w:val="00542CF6"/>
    <w:rsid w:val="00543231"/>
    <w:rsid w:val="005438CD"/>
    <w:rsid w:val="00543C5E"/>
    <w:rsid w:val="00544D3F"/>
    <w:rsid w:val="0054518B"/>
    <w:rsid w:val="00546BF4"/>
    <w:rsid w:val="00547264"/>
    <w:rsid w:val="00550C83"/>
    <w:rsid w:val="005516FB"/>
    <w:rsid w:val="00551B49"/>
    <w:rsid w:val="00552A1C"/>
    <w:rsid w:val="00553C03"/>
    <w:rsid w:val="00556F51"/>
    <w:rsid w:val="005614BA"/>
    <w:rsid w:val="00562FC7"/>
    <w:rsid w:val="00563692"/>
    <w:rsid w:val="0056526C"/>
    <w:rsid w:val="00565CF6"/>
    <w:rsid w:val="0057050A"/>
    <w:rsid w:val="00570815"/>
    <w:rsid w:val="00571679"/>
    <w:rsid w:val="00572B0E"/>
    <w:rsid w:val="0057637C"/>
    <w:rsid w:val="00576C18"/>
    <w:rsid w:val="00577195"/>
    <w:rsid w:val="005844E7"/>
    <w:rsid w:val="00586627"/>
    <w:rsid w:val="005874AF"/>
    <w:rsid w:val="00587B5B"/>
    <w:rsid w:val="00587CE0"/>
    <w:rsid w:val="005908B8"/>
    <w:rsid w:val="00591917"/>
    <w:rsid w:val="005924A0"/>
    <w:rsid w:val="00594237"/>
    <w:rsid w:val="00594301"/>
    <w:rsid w:val="00595026"/>
    <w:rsid w:val="0059512E"/>
    <w:rsid w:val="00597664"/>
    <w:rsid w:val="00597E69"/>
    <w:rsid w:val="005A188F"/>
    <w:rsid w:val="005A19D3"/>
    <w:rsid w:val="005A315A"/>
    <w:rsid w:val="005A6DD2"/>
    <w:rsid w:val="005A6E38"/>
    <w:rsid w:val="005A767C"/>
    <w:rsid w:val="005B1BD1"/>
    <w:rsid w:val="005B3BF7"/>
    <w:rsid w:val="005B4706"/>
    <w:rsid w:val="005B7DD3"/>
    <w:rsid w:val="005C1023"/>
    <w:rsid w:val="005C1CF7"/>
    <w:rsid w:val="005C35A4"/>
    <w:rsid w:val="005C385D"/>
    <w:rsid w:val="005C534B"/>
    <w:rsid w:val="005D1253"/>
    <w:rsid w:val="005D1D51"/>
    <w:rsid w:val="005D28C8"/>
    <w:rsid w:val="005D2A74"/>
    <w:rsid w:val="005D39C8"/>
    <w:rsid w:val="005D3B20"/>
    <w:rsid w:val="005D3DB0"/>
    <w:rsid w:val="005E0638"/>
    <w:rsid w:val="005E11EF"/>
    <w:rsid w:val="005E4759"/>
    <w:rsid w:val="005E5C68"/>
    <w:rsid w:val="005E65C0"/>
    <w:rsid w:val="005E65F2"/>
    <w:rsid w:val="005F0390"/>
    <w:rsid w:val="005F070A"/>
    <w:rsid w:val="005F145F"/>
    <w:rsid w:val="005F1676"/>
    <w:rsid w:val="005F2586"/>
    <w:rsid w:val="005F36A2"/>
    <w:rsid w:val="005F4798"/>
    <w:rsid w:val="005F4A98"/>
    <w:rsid w:val="005F53D7"/>
    <w:rsid w:val="005F5529"/>
    <w:rsid w:val="005F5980"/>
    <w:rsid w:val="005F66C8"/>
    <w:rsid w:val="005F742F"/>
    <w:rsid w:val="00601691"/>
    <w:rsid w:val="0060445F"/>
    <w:rsid w:val="00604844"/>
    <w:rsid w:val="00604888"/>
    <w:rsid w:val="006051BE"/>
    <w:rsid w:val="006072CD"/>
    <w:rsid w:val="00612023"/>
    <w:rsid w:val="00612146"/>
    <w:rsid w:val="00614190"/>
    <w:rsid w:val="006155E0"/>
    <w:rsid w:val="00621549"/>
    <w:rsid w:val="00622A99"/>
    <w:rsid w:val="00622E67"/>
    <w:rsid w:val="00623FAC"/>
    <w:rsid w:val="006244CE"/>
    <w:rsid w:val="006246A5"/>
    <w:rsid w:val="00626B57"/>
    <w:rsid w:val="00626EC1"/>
    <w:rsid w:val="00626EDC"/>
    <w:rsid w:val="00630F2B"/>
    <w:rsid w:val="006338EF"/>
    <w:rsid w:val="00633F7F"/>
    <w:rsid w:val="006342E2"/>
    <w:rsid w:val="00635541"/>
    <w:rsid w:val="006364FF"/>
    <w:rsid w:val="00637FF4"/>
    <w:rsid w:val="00640477"/>
    <w:rsid w:val="00640B10"/>
    <w:rsid w:val="00641175"/>
    <w:rsid w:val="006413DD"/>
    <w:rsid w:val="00645E1B"/>
    <w:rsid w:val="0064600A"/>
    <w:rsid w:val="00646595"/>
    <w:rsid w:val="006470EC"/>
    <w:rsid w:val="00653B76"/>
    <w:rsid w:val="006542D6"/>
    <w:rsid w:val="00654A1E"/>
    <w:rsid w:val="0065598E"/>
    <w:rsid w:val="00655AF2"/>
    <w:rsid w:val="00655BC5"/>
    <w:rsid w:val="006568BE"/>
    <w:rsid w:val="0066025D"/>
    <w:rsid w:val="0066091A"/>
    <w:rsid w:val="00662231"/>
    <w:rsid w:val="00666072"/>
    <w:rsid w:val="00666EFE"/>
    <w:rsid w:val="00667B51"/>
    <w:rsid w:val="00670AED"/>
    <w:rsid w:val="00673E9B"/>
    <w:rsid w:val="0067568F"/>
    <w:rsid w:val="006773EC"/>
    <w:rsid w:val="00677F4D"/>
    <w:rsid w:val="00680504"/>
    <w:rsid w:val="006818B9"/>
    <w:rsid w:val="00681C01"/>
    <w:rsid w:val="00681CD9"/>
    <w:rsid w:val="00682205"/>
    <w:rsid w:val="00682FB9"/>
    <w:rsid w:val="00683E30"/>
    <w:rsid w:val="00685B67"/>
    <w:rsid w:val="00686F94"/>
    <w:rsid w:val="00687024"/>
    <w:rsid w:val="006910F3"/>
    <w:rsid w:val="006912C3"/>
    <w:rsid w:val="00692A7F"/>
    <w:rsid w:val="0069475E"/>
    <w:rsid w:val="00695E22"/>
    <w:rsid w:val="0069675B"/>
    <w:rsid w:val="00696C5B"/>
    <w:rsid w:val="00697A4C"/>
    <w:rsid w:val="006A00B6"/>
    <w:rsid w:val="006A26E4"/>
    <w:rsid w:val="006A31E7"/>
    <w:rsid w:val="006A343B"/>
    <w:rsid w:val="006A3AAB"/>
    <w:rsid w:val="006A6B3B"/>
    <w:rsid w:val="006A71AC"/>
    <w:rsid w:val="006B081A"/>
    <w:rsid w:val="006B2777"/>
    <w:rsid w:val="006B2FEB"/>
    <w:rsid w:val="006B39AD"/>
    <w:rsid w:val="006B3A6A"/>
    <w:rsid w:val="006B46E2"/>
    <w:rsid w:val="006B4BAD"/>
    <w:rsid w:val="006B4BAE"/>
    <w:rsid w:val="006B5F38"/>
    <w:rsid w:val="006B7093"/>
    <w:rsid w:val="006B7182"/>
    <w:rsid w:val="006B7417"/>
    <w:rsid w:val="006B7677"/>
    <w:rsid w:val="006B7A48"/>
    <w:rsid w:val="006B7B79"/>
    <w:rsid w:val="006C05DC"/>
    <w:rsid w:val="006C0C18"/>
    <w:rsid w:val="006C1B8F"/>
    <w:rsid w:val="006C229F"/>
    <w:rsid w:val="006C4523"/>
    <w:rsid w:val="006D3691"/>
    <w:rsid w:val="006D4EF7"/>
    <w:rsid w:val="006D6113"/>
    <w:rsid w:val="006D68D2"/>
    <w:rsid w:val="006D6AFB"/>
    <w:rsid w:val="006D7859"/>
    <w:rsid w:val="006E28C3"/>
    <w:rsid w:val="006E32ED"/>
    <w:rsid w:val="006E505A"/>
    <w:rsid w:val="006E5EF0"/>
    <w:rsid w:val="006E6981"/>
    <w:rsid w:val="006F3563"/>
    <w:rsid w:val="006F3B4C"/>
    <w:rsid w:val="006F3E3B"/>
    <w:rsid w:val="006F42B9"/>
    <w:rsid w:val="006F6103"/>
    <w:rsid w:val="006F67EA"/>
    <w:rsid w:val="006F75CC"/>
    <w:rsid w:val="00700830"/>
    <w:rsid w:val="007009F1"/>
    <w:rsid w:val="00700C1F"/>
    <w:rsid w:val="007045A8"/>
    <w:rsid w:val="00704E00"/>
    <w:rsid w:val="007065E5"/>
    <w:rsid w:val="00706DE8"/>
    <w:rsid w:val="0070738A"/>
    <w:rsid w:val="0071088E"/>
    <w:rsid w:val="007160BA"/>
    <w:rsid w:val="00716695"/>
    <w:rsid w:val="00717600"/>
    <w:rsid w:val="00717601"/>
    <w:rsid w:val="007209E7"/>
    <w:rsid w:val="00721B5B"/>
    <w:rsid w:val="00722CCB"/>
    <w:rsid w:val="00723598"/>
    <w:rsid w:val="007241E6"/>
    <w:rsid w:val="00724B92"/>
    <w:rsid w:val="0072563C"/>
    <w:rsid w:val="00726115"/>
    <w:rsid w:val="00726182"/>
    <w:rsid w:val="00726229"/>
    <w:rsid w:val="00727193"/>
    <w:rsid w:val="00727635"/>
    <w:rsid w:val="00731BD9"/>
    <w:rsid w:val="00732329"/>
    <w:rsid w:val="007337CA"/>
    <w:rsid w:val="0073412B"/>
    <w:rsid w:val="007342D6"/>
    <w:rsid w:val="00734CE4"/>
    <w:rsid w:val="00735123"/>
    <w:rsid w:val="007366EF"/>
    <w:rsid w:val="007368D5"/>
    <w:rsid w:val="0074126F"/>
    <w:rsid w:val="00741837"/>
    <w:rsid w:val="00742351"/>
    <w:rsid w:val="00742E86"/>
    <w:rsid w:val="00744458"/>
    <w:rsid w:val="007453E6"/>
    <w:rsid w:val="0074647C"/>
    <w:rsid w:val="00747106"/>
    <w:rsid w:val="007477CE"/>
    <w:rsid w:val="00747EDC"/>
    <w:rsid w:val="00750181"/>
    <w:rsid w:val="00750860"/>
    <w:rsid w:val="00752906"/>
    <w:rsid w:val="00756567"/>
    <w:rsid w:val="0076313F"/>
    <w:rsid w:val="00765AB1"/>
    <w:rsid w:val="00765B01"/>
    <w:rsid w:val="00766E70"/>
    <w:rsid w:val="00767E79"/>
    <w:rsid w:val="00771CF1"/>
    <w:rsid w:val="007728B5"/>
    <w:rsid w:val="00772DD3"/>
    <w:rsid w:val="0077309D"/>
    <w:rsid w:val="00775537"/>
    <w:rsid w:val="00776516"/>
    <w:rsid w:val="007766BC"/>
    <w:rsid w:val="007774EE"/>
    <w:rsid w:val="00781784"/>
    <w:rsid w:val="00781822"/>
    <w:rsid w:val="007825E5"/>
    <w:rsid w:val="00782C88"/>
    <w:rsid w:val="0078387F"/>
    <w:rsid w:val="00783BEC"/>
    <w:rsid w:val="00783F21"/>
    <w:rsid w:val="00783F69"/>
    <w:rsid w:val="0078466D"/>
    <w:rsid w:val="0078471E"/>
    <w:rsid w:val="00784F85"/>
    <w:rsid w:val="00786F44"/>
    <w:rsid w:val="00787159"/>
    <w:rsid w:val="0079010D"/>
    <w:rsid w:val="0079043A"/>
    <w:rsid w:val="0079064D"/>
    <w:rsid w:val="00791668"/>
    <w:rsid w:val="00791AA1"/>
    <w:rsid w:val="007929AE"/>
    <w:rsid w:val="00794661"/>
    <w:rsid w:val="007A1389"/>
    <w:rsid w:val="007A1934"/>
    <w:rsid w:val="007A29E3"/>
    <w:rsid w:val="007A3793"/>
    <w:rsid w:val="007A42DF"/>
    <w:rsid w:val="007A5458"/>
    <w:rsid w:val="007A6AE4"/>
    <w:rsid w:val="007A7F6F"/>
    <w:rsid w:val="007B076A"/>
    <w:rsid w:val="007B1550"/>
    <w:rsid w:val="007B2C5B"/>
    <w:rsid w:val="007B35E6"/>
    <w:rsid w:val="007B3CFC"/>
    <w:rsid w:val="007B42C5"/>
    <w:rsid w:val="007B6CBD"/>
    <w:rsid w:val="007C0599"/>
    <w:rsid w:val="007C1BA2"/>
    <w:rsid w:val="007C2B48"/>
    <w:rsid w:val="007C3292"/>
    <w:rsid w:val="007C3B5B"/>
    <w:rsid w:val="007C4500"/>
    <w:rsid w:val="007C6BF0"/>
    <w:rsid w:val="007D20E9"/>
    <w:rsid w:val="007D37A1"/>
    <w:rsid w:val="007D4D91"/>
    <w:rsid w:val="007D74D3"/>
    <w:rsid w:val="007D7881"/>
    <w:rsid w:val="007D7E3A"/>
    <w:rsid w:val="007E0E10"/>
    <w:rsid w:val="007E1C0E"/>
    <w:rsid w:val="007E2386"/>
    <w:rsid w:val="007E2E0A"/>
    <w:rsid w:val="007E30A8"/>
    <w:rsid w:val="007E379A"/>
    <w:rsid w:val="007E42BB"/>
    <w:rsid w:val="007E4382"/>
    <w:rsid w:val="007E462A"/>
    <w:rsid w:val="007E4768"/>
    <w:rsid w:val="007E68D8"/>
    <w:rsid w:val="007E777B"/>
    <w:rsid w:val="007E7B8D"/>
    <w:rsid w:val="007F0B78"/>
    <w:rsid w:val="007F10B0"/>
    <w:rsid w:val="007F1839"/>
    <w:rsid w:val="007F2070"/>
    <w:rsid w:val="007F26D9"/>
    <w:rsid w:val="007F542A"/>
    <w:rsid w:val="007F63C1"/>
    <w:rsid w:val="008036ED"/>
    <w:rsid w:val="008047BC"/>
    <w:rsid w:val="008053F5"/>
    <w:rsid w:val="0080623E"/>
    <w:rsid w:val="00807079"/>
    <w:rsid w:val="00807AF7"/>
    <w:rsid w:val="00810198"/>
    <w:rsid w:val="0081404A"/>
    <w:rsid w:val="00815DA8"/>
    <w:rsid w:val="008175C7"/>
    <w:rsid w:val="00817B23"/>
    <w:rsid w:val="00820C0D"/>
    <w:rsid w:val="008214E2"/>
    <w:rsid w:val="00821596"/>
    <w:rsid w:val="0082194D"/>
    <w:rsid w:val="008221F9"/>
    <w:rsid w:val="00822AF5"/>
    <w:rsid w:val="00822D2F"/>
    <w:rsid w:val="00823CFA"/>
    <w:rsid w:val="008251A2"/>
    <w:rsid w:val="008252A3"/>
    <w:rsid w:val="0082563A"/>
    <w:rsid w:val="00825B90"/>
    <w:rsid w:val="00826EF5"/>
    <w:rsid w:val="00830233"/>
    <w:rsid w:val="00830D34"/>
    <w:rsid w:val="0083150D"/>
    <w:rsid w:val="00831693"/>
    <w:rsid w:val="008324B4"/>
    <w:rsid w:val="008351F7"/>
    <w:rsid w:val="00837B6D"/>
    <w:rsid w:val="00840104"/>
    <w:rsid w:val="00840C1F"/>
    <w:rsid w:val="00840F4F"/>
    <w:rsid w:val="008411C9"/>
    <w:rsid w:val="00841FC5"/>
    <w:rsid w:val="0084321D"/>
    <w:rsid w:val="008445F4"/>
    <w:rsid w:val="00845494"/>
    <w:rsid w:val="00845699"/>
    <w:rsid w:val="00845709"/>
    <w:rsid w:val="00846232"/>
    <w:rsid w:val="0084726E"/>
    <w:rsid w:val="008508FE"/>
    <w:rsid w:val="00852628"/>
    <w:rsid w:val="00853C05"/>
    <w:rsid w:val="008562B1"/>
    <w:rsid w:val="008576BD"/>
    <w:rsid w:val="008578DD"/>
    <w:rsid w:val="00860463"/>
    <w:rsid w:val="0086098F"/>
    <w:rsid w:val="00861598"/>
    <w:rsid w:val="00862356"/>
    <w:rsid w:val="00862674"/>
    <w:rsid w:val="00863113"/>
    <w:rsid w:val="00864C8F"/>
    <w:rsid w:val="0087093E"/>
    <w:rsid w:val="00871D77"/>
    <w:rsid w:val="00871D8D"/>
    <w:rsid w:val="008733DA"/>
    <w:rsid w:val="0087522A"/>
    <w:rsid w:val="008766A8"/>
    <w:rsid w:val="008772A3"/>
    <w:rsid w:val="00877301"/>
    <w:rsid w:val="00877592"/>
    <w:rsid w:val="00881B37"/>
    <w:rsid w:val="008841F0"/>
    <w:rsid w:val="008850E4"/>
    <w:rsid w:val="00890D9D"/>
    <w:rsid w:val="00891350"/>
    <w:rsid w:val="008924CB"/>
    <w:rsid w:val="0089256D"/>
    <w:rsid w:val="008933FF"/>
    <w:rsid w:val="008939AB"/>
    <w:rsid w:val="00894CC3"/>
    <w:rsid w:val="008953A6"/>
    <w:rsid w:val="0089571D"/>
    <w:rsid w:val="0089684A"/>
    <w:rsid w:val="00896C2F"/>
    <w:rsid w:val="00897967"/>
    <w:rsid w:val="008A0328"/>
    <w:rsid w:val="008A12F5"/>
    <w:rsid w:val="008A339B"/>
    <w:rsid w:val="008A483D"/>
    <w:rsid w:val="008A64B1"/>
    <w:rsid w:val="008A6D53"/>
    <w:rsid w:val="008B00FE"/>
    <w:rsid w:val="008B1587"/>
    <w:rsid w:val="008B1B01"/>
    <w:rsid w:val="008B3BCD"/>
    <w:rsid w:val="008B430F"/>
    <w:rsid w:val="008B5B0A"/>
    <w:rsid w:val="008B5B84"/>
    <w:rsid w:val="008B65B6"/>
    <w:rsid w:val="008B6DF8"/>
    <w:rsid w:val="008C02D8"/>
    <w:rsid w:val="008C106C"/>
    <w:rsid w:val="008C10F1"/>
    <w:rsid w:val="008C1926"/>
    <w:rsid w:val="008C1E99"/>
    <w:rsid w:val="008C2084"/>
    <w:rsid w:val="008C317E"/>
    <w:rsid w:val="008C40CE"/>
    <w:rsid w:val="008C4F96"/>
    <w:rsid w:val="008D3E23"/>
    <w:rsid w:val="008E0085"/>
    <w:rsid w:val="008E0F49"/>
    <w:rsid w:val="008E1D29"/>
    <w:rsid w:val="008E2AA6"/>
    <w:rsid w:val="008E311B"/>
    <w:rsid w:val="008E3F45"/>
    <w:rsid w:val="008E5811"/>
    <w:rsid w:val="008E58C9"/>
    <w:rsid w:val="008E67C9"/>
    <w:rsid w:val="008E7A93"/>
    <w:rsid w:val="008F0697"/>
    <w:rsid w:val="008F1EE4"/>
    <w:rsid w:val="008F46E7"/>
    <w:rsid w:val="008F5144"/>
    <w:rsid w:val="008F6DB1"/>
    <w:rsid w:val="008F6F0B"/>
    <w:rsid w:val="008F7A39"/>
    <w:rsid w:val="00900699"/>
    <w:rsid w:val="00907087"/>
    <w:rsid w:val="00907BA7"/>
    <w:rsid w:val="0091064E"/>
    <w:rsid w:val="009110CB"/>
    <w:rsid w:val="00911271"/>
    <w:rsid w:val="00911FC5"/>
    <w:rsid w:val="00912B1F"/>
    <w:rsid w:val="00915051"/>
    <w:rsid w:val="009158BD"/>
    <w:rsid w:val="00917745"/>
    <w:rsid w:val="00917930"/>
    <w:rsid w:val="00922660"/>
    <w:rsid w:val="009228F4"/>
    <w:rsid w:val="00922D74"/>
    <w:rsid w:val="00924B05"/>
    <w:rsid w:val="00926700"/>
    <w:rsid w:val="00926837"/>
    <w:rsid w:val="009271B7"/>
    <w:rsid w:val="0092736E"/>
    <w:rsid w:val="009279DE"/>
    <w:rsid w:val="00931A10"/>
    <w:rsid w:val="0093231E"/>
    <w:rsid w:val="00935BAE"/>
    <w:rsid w:val="00937507"/>
    <w:rsid w:val="009375F0"/>
    <w:rsid w:val="009400E6"/>
    <w:rsid w:val="00941574"/>
    <w:rsid w:val="00942138"/>
    <w:rsid w:val="009427AC"/>
    <w:rsid w:val="00943968"/>
    <w:rsid w:val="009441EB"/>
    <w:rsid w:val="009447A1"/>
    <w:rsid w:val="00944B01"/>
    <w:rsid w:val="00944D70"/>
    <w:rsid w:val="009468B5"/>
    <w:rsid w:val="00947967"/>
    <w:rsid w:val="00947FC6"/>
    <w:rsid w:val="009513AF"/>
    <w:rsid w:val="00951BB1"/>
    <w:rsid w:val="00953323"/>
    <w:rsid w:val="00953F9D"/>
    <w:rsid w:val="00955201"/>
    <w:rsid w:val="00955D16"/>
    <w:rsid w:val="009560C5"/>
    <w:rsid w:val="009578FC"/>
    <w:rsid w:val="00965200"/>
    <w:rsid w:val="00965564"/>
    <w:rsid w:val="009668B3"/>
    <w:rsid w:val="0097052F"/>
    <w:rsid w:val="00970F19"/>
    <w:rsid w:val="00971471"/>
    <w:rsid w:val="009741F1"/>
    <w:rsid w:val="00977199"/>
    <w:rsid w:val="009801E0"/>
    <w:rsid w:val="00982D05"/>
    <w:rsid w:val="009849C2"/>
    <w:rsid w:val="00984B27"/>
    <w:rsid w:val="00984C7F"/>
    <w:rsid w:val="00984D24"/>
    <w:rsid w:val="009858EB"/>
    <w:rsid w:val="0098597B"/>
    <w:rsid w:val="009876E1"/>
    <w:rsid w:val="00991336"/>
    <w:rsid w:val="00995B1B"/>
    <w:rsid w:val="009960B9"/>
    <w:rsid w:val="009971BE"/>
    <w:rsid w:val="009A3F47"/>
    <w:rsid w:val="009B0046"/>
    <w:rsid w:val="009B01B5"/>
    <w:rsid w:val="009B059E"/>
    <w:rsid w:val="009B0A7F"/>
    <w:rsid w:val="009B0BE4"/>
    <w:rsid w:val="009B126E"/>
    <w:rsid w:val="009B4752"/>
    <w:rsid w:val="009B5DA4"/>
    <w:rsid w:val="009C1440"/>
    <w:rsid w:val="009C2107"/>
    <w:rsid w:val="009C2B60"/>
    <w:rsid w:val="009C4E60"/>
    <w:rsid w:val="009C5D9E"/>
    <w:rsid w:val="009D2C3E"/>
    <w:rsid w:val="009D3524"/>
    <w:rsid w:val="009D3E88"/>
    <w:rsid w:val="009D405B"/>
    <w:rsid w:val="009D724B"/>
    <w:rsid w:val="009E0625"/>
    <w:rsid w:val="009E0F22"/>
    <w:rsid w:val="009E3034"/>
    <w:rsid w:val="009E3C86"/>
    <w:rsid w:val="009E5068"/>
    <w:rsid w:val="009E549F"/>
    <w:rsid w:val="009E565C"/>
    <w:rsid w:val="009E7DDB"/>
    <w:rsid w:val="009E7FCD"/>
    <w:rsid w:val="009F1D9F"/>
    <w:rsid w:val="009F28A8"/>
    <w:rsid w:val="009F31F1"/>
    <w:rsid w:val="009F473E"/>
    <w:rsid w:val="009F611C"/>
    <w:rsid w:val="009F682A"/>
    <w:rsid w:val="009F7ACC"/>
    <w:rsid w:val="00A00186"/>
    <w:rsid w:val="00A00484"/>
    <w:rsid w:val="00A0052B"/>
    <w:rsid w:val="00A01A5D"/>
    <w:rsid w:val="00A022BE"/>
    <w:rsid w:val="00A026BA"/>
    <w:rsid w:val="00A06ABA"/>
    <w:rsid w:val="00A07B4B"/>
    <w:rsid w:val="00A10EC0"/>
    <w:rsid w:val="00A10FD9"/>
    <w:rsid w:val="00A1357E"/>
    <w:rsid w:val="00A140DA"/>
    <w:rsid w:val="00A1497C"/>
    <w:rsid w:val="00A14BEE"/>
    <w:rsid w:val="00A16FAA"/>
    <w:rsid w:val="00A17213"/>
    <w:rsid w:val="00A21BA8"/>
    <w:rsid w:val="00A21CFB"/>
    <w:rsid w:val="00A2271B"/>
    <w:rsid w:val="00A22DFC"/>
    <w:rsid w:val="00A244A3"/>
    <w:rsid w:val="00A24BF1"/>
    <w:rsid w:val="00A24C95"/>
    <w:rsid w:val="00A25388"/>
    <w:rsid w:val="00A25392"/>
    <w:rsid w:val="00A2599A"/>
    <w:rsid w:val="00A25AC5"/>
    <w:rsid w:val="00A26094"/>
    <w:rsid w:val="00A26EAC"/>
    <w:rsid w:val="00A301BF"/>
    <w:rsid w:val="00A302B2"/>
    <w:rsid w:val="00A30A12"/>
    <w:rsid w:val="00A30D27"/>
    <w:rsid w:val="00A331B4"/>
    <w:rsid w:val="00A3389C"/>
    <w:rsid w:val="00A3484E"/>
    <w:rsid w:val="00A34F21"/>
    <w:rsid w:val="00A356D3"/>
    <w:rsid w:val="00A36ADA"/>
    <w:rsid w:val="00A36BC1"/>
    <w:rsid w:val="00A41DF6"/>
    <w:rsid w:val="00A42E05"/>
    <w:rsid w:val="00A438D8"/>
    <w:rsid w:val="00A44232"/>
    <w:rsid w:val="00A44611"/>
    <w:rsid w:val="00A45608"/>
    <w:rsid w:val="00A468CE"/>
    <w:rsid w:val="00A469E4"/>
    <w:rsid w:val="00A473F5"/>
    <w:rsid w:val="00A5190F"/>
    <w:rsid w:val="00A51F9D"/>
    <w:rsid w:val="00A5416A"/>
    <w:rsid w:val="00A552A4"/>
    <w:rsid w:val="00A579E8"/>
    <w:rsid w:val="00A57A85"/>
    <w:rsid w:val="00A57F60"/>
    <w:rsid w:val="00A606DD"/>
    <w:rsid w:val="00A60AA3"/>
    <w:rsid w:val="00A61594"/>
    <w:rsid w:val="00A627BD"/>
    <w:rsid w:val="00A62DA9"/>
    <w:rsid w:val="00A63823"/>
    <w:rsid w:val="00A639F4"/>
    <w:rsid w:val="00A64058"/>
    <w:rsid w:val="00A657CE"/>
    <w:rsid w:val="00A66B36"/>
    <w:rsid w:val="00A67F45"/>
    <w:rsid w:val="00A67FE1"/>
    <w:rsid w:val="00A7178A"/>
    <w:rsid w:val="00A72EF6"/>
    <w:rsid w:val="00A74442"/>
    <w:rsid w:val="00A7450A"/>
    <w:rsid w:val="00A752E8"/>
    <w:rsid w:val="00A806AA"/>
    <w:rsid w:val="00A806B5"/>
    <w:rsid w:val="00A80D66"/>
    <w:rsid w:val="00A81A2F"/>
    <w:rsid w:val="00A81A32"/>
    <w:rsid w:val="00A81D68"/>
    <w:rsid w:val="00A8265A"/>
    <w:rsid w:val="00A835BD"/>
    <w:rsid w:val="00A84409"/>
    <w:rsid w:val="00A84B6F"/>
    <w:rsid w:val="00A8502C"/>
    <w:rsid w:val="00A85E79"/>
    <w:rsid w:val="00A86795"/>
    <w:rsid w:val="00A86D54"/>
    <w:rsid w:val="00A91288"/>
    <w:rsid w:val="00A91E69"/>
    <w:rsid w:val="00A921B5"/>
    <w:rsid w:val="00A93087"/>
    <w:rsid w:val="00A9376C"/>
    <w:rsid w:val="00A94DD5"/>
    <w:rsid w:val="00A973C7"/>
    <w:rsid w:val="00A978D8"/>
    <w:rsid w:val="00A97B15"/>
    <w:rsid w:val="00AA042E"/>
    <w:rsid w:val="00AA0EB3"/>
    <w:rsid w:val="00AA2489"/>
    <w:rsid w:val="00AA27EC"/>
    <w:rsid w:val="00AA42D5"/>
    <w:rsid w:val="00AB00B5"/>
    <w:rsid w:val="00AB0C4D"/>
    <w:rsid w:val="00AB1553"/>
    <w:rsid w:val="00AB1FB7"/>
    <w:rsid w:val="00AB246B"/>
    <w:rsid w:val="00AB2FAB"/>
    <w:rsid w:val="00AB5C14"/>
    <w:rsid w:val="00AC1D58"/>
    <w:rsid w:val="00AC1EE7"/>
    <w:rsid w:val="00AC333F"/>
    <w:rsid w:val="00AC37F6"/>
    <w:rsid w:val="00AC49A7"/>
    <w:rsid w:val="00AC5716"/>
    <w:rsid w:val="00AC585C"/>
    <w:rsid w:val="00AC6C29"/>
    <w:rsid w:val="00AC74BA"/>
    <w:rsid w:val="00AD1612"/>
    <w:rsid w:val="00AD1925"/>
    <w:rsid w:val="00AD2DE5"/>
    <w:rsid w:val="00AD50ED"/>
    <w:rsid w:val="00AD6980"/>
    <w:rsid w:val="00AE067D"/>
    <w:rsid w:val="00AE3B1B"/>
    <w:rsid w:val="00AE5556"/>
    <w:rsid w:val="00AF1181"/>
    <w:rsid w:val="00AF2F79"/>
    <w:rsid w:val="00AF4015"/>
    <w:rsid w:val="00AF4653"/>
    <w:rsid w:val="00AF47FA"/>
    <w:rsid w:val="00AF6754"/>
    <w:rsid w:val="00AF7DB7"/>
    <w:rsid w:val="00AF7F7E"/>
    <w:rsid w:val="00B01542"/>
    <w:rsid w:val="00B015E1"/>
    <w:rsid w:val="00B0207D"/>
    <w:rsid w:val="00B0610B"/>
    <w:rsid w:val="00B06125"/>
    <w:rsid w:val="00B0644A"/>
    <w:rsid w:val="00B07997"/>
    <w:rsid w:val="00B106BD"/>
    <w:rsid w:val="00B106C7"/>
    <w:rsid w:val="00B10D02"/>
    <w:rsid w:val="00B11997"/>
    <w:rsid w:val="00B14BD8"/>
    <w:rsid w:val="00B160ED"/>
    <w:rsid w:val="00B16DED"/>
    <w:rsid w:val="00B179A7"/>
    <w:rsid w:val="00B201E2"/>
    <w:rsid w:val="00B2159E"/>
    <w:rsid w:val="00B224FC"/>
    <w:rsid w:val="00B22A06"/>
    <w:rsid w:val="00B31800"/>
    <w:rsid w:val="00B339EA"/>
    <w:rsid w:val="00B3669D"/>
    <w:rsid w:val="00B36A11"/>
    <w:rsid w:val="00B4100D"/>
    <w:rsid w:val="00B42A6B"/>
    <w:rsid w:val="00B431AF"/>
    <w:rsid w:val="00B443E4"/>
    <w:rsid w:val="00B475DC"/>
    <w:rsid w:val="00B5049E"/>
    <w:rsid w:val="00B51F8F"/>
    <w:rsid w:val="00B5245F"/>
    <w:rsid w:val="00B52C3F"/>
    <w:rsid w:val="00B53F6A"/>
    <w:rsid w:val="00B5484D"/>
    <w:rsid w:val="00B563EA"/>
    <w:rsid w:val="00B569E2"/>
    <w:rsid w:val="00B56CDF"/>
    <w:rsid w:val="00B56D08"/>
    <w:rsid w:val="00B60C80"/>
    <w:rsid w:val="00B60E51"/>
    <w:rsid w:val="00B62723"/>
    <w:rsid w:val="00B63A54"/>
    <w:rsid w:val="00B63E16"/>
    <w:rsid w:val="00B640DD"/>
    <w:rsid w:val="00B67B43"/>
    <w:rsid w:val="00B717A8"/>
    <w:rsid w:val="00B73874"/>
    <w:rsid w:val="00B75253"/>
    <w:rsid w:val="00B75FAA"/>
    <w:rsid w:val="00B76635"/>
    <w:rsid w:val="00B77D18"/>
    <w:rsid w:val="00B80C7D"/>
    <w:rsid w:val="00B81CC7"/>
    <w:rsid w:val="00B82613"/>
    <w:rsid w:val="00B8313A"/>
    <w:rsid w:val="00B83EC5"/>
    <w:rsid w:val="00B86039"/>
    <w:rsid w:val="00B868CB"/>
    <w:rsid w:val="00B86F1E"/>
    <w:rsid w:val="00B91CB8"/>
    <w:rsid w:val="00B9338E"/>
    <w:rsid w:val="00B93503"/>
    <w:rsid w:val="00B9444A"/>
    <w:rsid w:val="00B9551B"/>
    <w:rsid w:val="00B96A7A"/>
    <w:rsid w:val="00BA09BC"/>
    <w:rsid w:val="00BA12E3"/>
    <w:rsid w:val="00BA1554"/>
    <w:rsid w:val="00BA31E8"/>
    <w:rsid w:val="00BA51D5"/>
    <w:rsid w:val="00BA55E0"/>
    <w:rsid w:val="00BA5882"/>
    <w:rsid w:val="00BA6460"/>
    <w:rsid w:val="00BA6BD4"/>
    <w:rsid w:val="00BA6C7A"/>
    <w:rsid w:val="00BA6F5B"/>
    <w:rsid w:val="00BA7437"/>
    <w:rsid w:val="00BA7655"/>
    <w:rsid w:val="00BB0CF9"/>
    <w:rsid w:val="00BB10B7"/>
    <w:rsid w:val="00BB1258"/>
    <w:rsid w:val="00BB17D1"/>
    <w:rsid w:val="00BB3752"/>
    <w:rsid w:val="00BB3F66"/>
    <w:rsid w:val="00BB43AC"/>
    <w:rsid w:val="00BB6688"/>
    <w:rsid w:val="00BB6DE4"/>
    <w:rsid w:val="00BC0066"/>
    <w:rsid w:val="00BC0A68"/>
    <w:rsid w:val="00BC1964"/>
    <w:rsid w:val="00BC1B4A"/>
    <w:rsid w:val="00BC2674"/>
    <w:rsid w:val="00BC26D4"/>
    <w:rsid w:val="00BC3058"/>
    <w:rsid w:val="00BC659D"/>
    <w:rsid w:val="00BD29C4"/>
    <w:rsid w:val="00BD30A7"/>
    <w:rsid w:val="00BD3784"/>
    <w:rsid w:val="00BD43AB"/>
    <w:rsid w:val="00BD48E0"/>
    <w:rsid w:val="00BD53AB"/>
    <w:rsid w:val="00BD5D2B"/>
    <w:rsid w:val="00BD75D3"/>
    <w:rsid w:val="00BD7637"/>
    <w:rsid w:val="00BE0153"/>
    <w:rsid w:val="00BE0B50"/>
    <w:rsid w:val="00BE0C80"/>
    <w:rsid w:val="00BE30DA"/>
    <w:rsid w:val="00BE478B"/>
    <w:rsid w:val="00BE565F"/>
    <w:rsid w:val="00BE5F46"/>
    <w:rsid w:val="00BE7397"/>
    <w:rsid w:val="00BE7E1D"/>
    <w:rsid w:val="00BF0B96"/>
    <w:rsid w:val="00BF2A42"/>
    <w:rsid w:val="00BF476D"/>
    <w:rsid w:val="00BF5481"/>
    <w:rsid w:val="00BF6778"/>
    <w:rsid w:val="00C008A0"/>
    <w:rsid w:val="00C00A2F"/>
    <w:rsid w:val="00C01256"/>
    <w:rsid w:val="00C012D5"/>
    <w:rsid w:val="00C01553"/>
    <w:rsid w:val="00C0358E"/>
    <w:rsid w:val="00C03D8C"/>
    <w:rsid w:val="00C055EC"/>
    <w:rsid w:val="00C0765D"/>
    <w:rsid w:val="00C100C7"/>
    <w:rsid w:val="00C10DC9"/>
    <w:rsid w:val="00C113D9"/>
    <w:rsid w:val="00C121F7"/>
    <w:rsid w:val="00C12FB3"/>
    <w:rsid w:val="00C1302D"/>
    <w:rsid w:val="00C162C3"/>
    <w:rsid w:val="00C162C6"/>
    <w:rsid w:val="00C17341"/>
    <w:rsid w:val="00C20B12"/>
    <w:rsid w:val="00C20B35"/>
    <w:rsid w:val="00C21344"/>
    <w:rsid w:val="00C226DC"/>
    <w:rsid w:val="00C24EEF"/>
    <w:rsid w:val="00C258A7"/>
    <w:rsid w:val="00C25CF6"/>
    <w:rsid w:val="00C26C36"/>
    <w:rsid w:val="00C30166"/>
    <w:rsid w:val="00C32768"/>
    <w:rsid w:val="00C35A53"/>
    <w:rsid w:val="00C42CE0"/>
    <w:rsid w:val="00C431DF"/>
    <w:rsid w:val="00C44849"/>
    <w:rsid w:val="00C456BD"/>
    <w:rsid w:val="00C47844"/>
    <w:rsid w:val="00C47F7A"/>
    <w:rsid w:val="00C513EF"/>
    <w:rsid w:val="00C530DC"/>
    <w:rsid w:val="00C5350D"/>
    <w:rsid w:val="00C535E7"/>
    <w:rsid w:val="00C55758"/>
    <w:rsid w:val="00C55E02"/>
    <w:rsid w:val="00C6123C"/>
    <w:rsid w:val="00C61965"/>
    <w:rsid w:val="00C6311A"/>
    <w:rsid w:val="00C65C66"/>
    <w:rsid w:val="00C67F36"/>
    <w:rsid w:val="00C704FE"/>
    <w:rsid w:val="00C70617"/>
    <w:rsid w:val="00C7084D"/>
    <w:rsid w:val="00C7315E"/>
    <w:rsid w:val="00C75895"/>
    <w:rsid w:val="00C765BA"/>
    <w:rsid w:val="00C76FAE"/>
    <w:rsid w:val="00C77CAB"/>
    <w:rsid w:val="00C832A2"/>
    <w:rsid w:val="00C83C9F"/>
    <w:rsid w:val="00C83F5C"/>
    <w:rsid w:val="00C85D26"/>
    <w:rsid w:val="00C86861"/>
    <w:rsid w:val="00C873F3"/>
    <w:rsid w:val="00C87997"/>
    <w:rsid w:val="00C90FF3"/>
    <w:rsid w:val="00C92DFD"/>
    <w:rsid w:val="00C9336F"/>
    <w:rsid w:val="00C933FE"/>
    <w:rsid w:val="00C94840"/>
    <w:rsid w:val="00C949A9"/>
    <w:rsid w:val="00C94C28"/>
    <w:rsid w:val="00C95B8B"/>
    <w:rsid w:val="00C9781D"/>
    <w:rsid w:val="00CA3648"/>
    <w:rsid w:val="00CA381C"/>
    <w:rsid w:val="00CA4422"/>
    <w:rsid w:val="00CA4EE3"/>
    <w:rsid w:val="00CA76D0"/>
    <w:rsid w:val="00CA7A86"/>
    <w:rsid w:val="00CB00AB"/>
    <w:rsid w:val="00CB027F"/>
    <w:rsid w:val="00CB071D"/>
    <w:rsid w:val="00CB3720"/>
    <w:rsid w:val="00CB3DE0"/>
    <w:rsid w:val="00CB4C1A"/>
    <w:rsid w:val="00CB5DCC"/>
    <w:rsid w:val="00CB6F70"/>
    <w:rsid w:val="00CC05F1"/>
    <w:rsid w:val="00CC0EBB"/>
    <w:rsid w:val="00CC24A0"/>
    <w:rsid w:val="00CC31C4"/>
    <w:rsid w:val="00CC3BDB"/>
    <w:rsid w:val="00CC4D1B"/>
    <w:rsid w:val="00CC6297"/>
    <w:rsid w:val="00CC73D5"/>
    <w:rsid w:val="00CC7690"/>
    <w:rsid w:val="00CD1986"/>
    <w:rsid w:val="00CD1BC9"/>
    <w:rsid w:val="00CD50D0"/>
    <w:rsid w:val="00CD54BF"/>
    <w:rsid w:val="00CD57B3"/>
    <w:rsid w:val="00CD5C74"/>
    <w:rsid w:val="00CD717B"/>
    <w:rsid w:val="00CD75E6"/>
    <w:rsid w:val="00CD7B11"/>
    <w:rsid w:val="00CE0942"/>
    <w:rsid w:val="00CE1ECE"/>
    <w:rsid w:val="00CE3396"/>
    <w:rsid w:val="00CE3582"/>
    <w:rsid w:val="00CE4A32"/>
    <w:rsid w:val="00CE4D5C"/>
    <w:rsid w:val="00CE6395"/>
    <w:rsid w:val="00CF034B"/>
    <w:rsid w:val="00CF05DA"/>
    <w:rsid w:val="00CF2EEC"/>
    <w:rsid w:val="00CF2FE8"/>
    <w:rsid w:val="00CF58EB"/>
    <w:rsid w:val="00CF6FEC"/>
    <w:rsid w:val="00D0106E"/>
    <w:rsid w:val="00D019A8"/>
    <w:rsid w:val="00D019F2"/>
    <w:rsid w:val="00D02233"/>
    <w:rsid w:val="00D03BFF"/>
    <w:rsid w:val="00D0567C"/>
    <w:rsid w:val="00D06383"/>
    <w:rsid w:val="00D07454"/>
    <w:rsid w:val="00D11597"/>
    <w:rsid w:val="00D120E0"/>
    <w:rsid w:val="00D12214"/>
    <w:rsid w:val="00D12947"/>
    <w:rsid w:val="00D12A90"/>
    <w:rsid w:val="00D13CC4"/>
    <w:rsid w:val="00D16ADE"/>
    <w:rsid w:val="00D1751B"/>
    <w:rsid w:val="00D1795F"/>
    <w:rsid w:val="00D20E85"/>
    <w:rsid w:val="00D23B8B"/>
    <w:rsid w:val="00D24615"/>
    <w:rsid w:val="00D266C4"/>
    <w:rsid w:val="00D3078B"/>
    <w:rsid w:val="00D30EFF"/>
    <w:rsid w:val="00D32222"/>
    <w:rsid w:val="00D330E1"/>
    <w:rsid w:val="00D338AB"/>
    <w:rsid w:val="00D340A7"/>
    <w:rsid w:val="00D347A6"/>
    <w:rsid w:val="00D348E6"/>
    <w:rsid w:val="00D35FC9"/>
    <w:rsid w:val="00D3661F"/>
    <w:rsid w:val="00D37842"/>
    <w:rsid w:val="00D37BDA"/>
    <w:rsid w:val="00D42DC2"/>
    <w:rsid w:val="00D42F55"/>
    <w:rsid w:val="00D4302B"/>
    <w:rsid w:val="00D4580A"/>
    <w:rsid w:val="00D459FC"/>
    <w:rsid w:val="00D46EEE"/>
    <w:rsid w:val="00D50508"/>
    <w:rsid w:val="00D50E94"/>
    <w:rsid w:val="00D52008"/>
    <w:rsid w:val="00D52019"/>
    <w:rsid w:val="00D52B38"/>
    <w:rsid w:val="00D537E1"/>
    <w:rsid w:val="00D55BB2"/>
    <w:rsid w:val="00D56CFF"/>
    <w:rsid w:val="00D574E1"/>
    <w:rsid w:val="00D6091A"/>
    <w:rsid w:val="00D62724"/>
    <w:rsid w:val="00D640C8"/>
    <w:rsid w:val="00D653EF"/>
    <w:rsid w:val="00D6605A"/>
    <w:rsid w:val="00D6695F"/>
    <w:rsid w:val="00D66C3E"/>
    <w:rsid w:val="00D700DE"/>
    <w:rsid w:val="00D70DA9"/>
    <w:rsid w:val="00D734B9"/>
    <w:rsid w:val="00D73B8D"/>
    <w:rsid w:val="00D74A05"/>
    <w:rsid w:val="00D75644"/>
    <w:rsid w:val="00D77074"/>
    <w:rsid w:val="00D81656"/>
    <w:rsid w:val="00D82ADB"/>
    <w:rsid w:val="00D83D87"/>
    <w:rsid w:val="00D8430D"/>
    <w:rsid w:val="00D84A6D"/>
    <w:rsid w:val="00D86A30"/>
    <w:rsid w:val="00D90154"/>
    <w:rsid w:val="00D933BA"/>
    <w:rsid w:val="00D94F42"/>
    <w:rsid w:val="00D97CB4"/>
    <w:rsid w:val="00D97DD4"/>
    <w:rsid w:val="00DA04C0"/>
    <w:rsid w:val="00DA1C47"/>
    <w:rsid w:val="00DA3A6E"/>
    <w:rsid w:val="00DA418B"/>
    <w:rsid w:val="00DA520C"/>
    <w:rsid w:val="00DA5A8A"/>
    <w:rsid w:val="00DB1170"/>
    <w:rsid w:val="00DB26CD"/>
    <w:rsid w:val="00DB441C"/>
    <w:rsid w:val="00DB44AF"/>
    <w:rsid w:val="00DB5C11"/>
    <w:rsid w:val="00DB745C"/>
    <w:rsid w:val="00DB7F68"/>
    <w:rsid w:val="00DC07BC"/>
    <w:rsid w:val="00DC0CDB"/>
    <w:rsid w:val="00DC1F58"/>
    <w:rsid w:val="00DC339B"/>
    <w:rsid w:val="00DC4691"/>
    <w:rsid w:val="00DC595D"/>
    <w:rsid w:val="00DC5D40"/>
    <w:rsid w:val="00DC69A7"/>
    <w:rsid w:val="00DC6A70"/>
    <w:rsid w:val="00DC739E"/>
    <w:rsid w:val="00DC76B0"/>
    <w:rsid w:val="00DD1B67"/>
    <w:rsid w:val="00DD30E9"/>
    <w:rsid w:val="00DD459F"/>
    <w:rsid w:val="00DD4F47"/>
    <w:rsid w:val="00DD51EB"/>
    <w:rsid w:val="00DD5FED"/>
    <w:rsid w:val="00DD64ED"/>
    <w:rsid w:val="00DD7628"/>
    <w:rsid w:val="00DD7FBB"/>
    <w:rsid w:val="00DE0B9F"/>
    <w:rsid w:val="00DE1B8B"/>
    <w:rsid w:val="00DE1C40"/>
    <w:rsid w:val="00DE298F"/>
    <w:rsid w:val="00DE2A9E"/>
    <w:rsid w:val="00DE4238"/>
    <w:rsid w:val="00DE5248"/>
    <w:rsid w:val="00DE58DD"/>
    <w:rsid w:val="00DE657F"/>
    <w:rsid w:val="00DE7E48"/>
    <w:rsid w:val="00DF0BA0"/>
    <w:rsid w:val="00DF0E5C"/>
    <w:rsid w:val="00DF1218"/>
    <w:rsid w:val="00DF1F6D"/>
    <w:rsid w:val="00DF316E"/>
    <w:rsid w:val="00DF6462"/>
    <w:rsid w:val="00DF6FD6"/>
    <w:rsid w:val="00E0006E"/>
    <w:rsid w:val="00E00A89"/>
    <w:rsid w:val="00E015C5"/>
    <w:rsid w:val="00E02858"/>
    <w:rsid w:val="00E02FA0"/>
    <w:rsid w:val="00E036DC"/>
    <w:rsid w:val="00E03DCE"/>
    <w:rsid w:val="00E05069"/>
    <w:rsid w:val="00E05B02"/>
    <w:rsid w:val="00E0784D"/>
    <w:rsid w:val="00E10454"/>
    <w:rsid w:val="00E10D98"/>
    <w:rsid w:val="00E112E5"/>
    <w:rsid w:val="00E11778"/>
    <w:rsid w:val="00E122D8"/>
    <w:rsid w:val="00E12488"/>
    <w:rsid w:val="00E12CC8"/>
    <w:rsid w:val="00E13CA5"/>
    <w:rsid w:val="00E15352"/>
    <w:rsid w:val="00E16499"/>
    <w:rsid w:val="00E21329"/>
    <w:rsid w:val="00E21CC7"/>
    <w:rsid w:val="00E223E9"/>
    <w:rsid w:val="00E236C6"/>
    <w:rsid w:val="00E24D9E"/>
    <w:rsid w:val="00E25849"/>
    <w:rsid w:val="00E269BD"/>
    <w:rsid w:val="00E301D5"/>
    <w:rsid w:val="00E31180"/>
    <w:rsid w:val="00E3197E"/>
    <w:rsid w:val="00E31D9A"/>
    <w:rsid w:val="00E3331E"/>
    <w:rsid w:val="00E342F8"/>
    <w:rsid w:val="00E34DCA"/>
    <w:rsid w:val="00E351ED"/>
    <w:rsid w:val="00E378AF"/>
    <w:rsid w:val="00E408D7"/>
    <w:rsid w:val="00E40BE9"/>
    <w:rsid w:val="00E45925"/>
    <w:rsid w:val="00E46B9F"/>
    <w:rsid w:val="00E4761E"/>
    <w:rsid w:val="00E47CDF"/>
    <w:rsid w:val="00E51FE6"/>
    <w:rsid w:val="00E52E17"/>
    <w:rsid w:val="00E5601E"/>
    <w:rsid w:val="00E570EE"/>
    <w:rsid w:val="00E6034B"/>
    <w:rsid w:val="00E61970"/>
    <w:rsid w:val="00E629D6"/>
    <w:rsid w:val="00E62DC0"/>
    <w:rsid w:val="00E644D6"/>
    <w:rsid w:val="00E6549E"/>
    <w:rsid w:val="00E65EDE"/>
    <w:rsid w:val="00E70F81"/>
    <w:rsid w:val="00E733F7"/>
    <w:rsid w:val="00E77055"/>
    <w:rsid w:val="00E77460"/>
    <w:rsid w:val="00E77487"/>
    <w:rsid w:val="00E77C86"/>
    <w:rsid w:val="00E8002D"/>
    <w:rsid w:val="00E82CDB"/>
    <w:rsid w:val="00E83A57"/>
    <w:rsid w:val="00E83ABC"/>
    <w:rsid w:val="00E844F2"/>
    <w:rsid w:val="00E8512E"/>
    <w:rsid w:val="00E85FE8"/>
    <w:rsid w:val="00E86537"/>
    <w:rsid w:val="00E8680F"/>
    <w:rsid w:val="00E90AD0"/>
    <w:rsid w:val="00E91D28"/>
    <w:rsid w:val="00E92182"/>
    <w:rsid w:val="00E92517"/>
    <w:rsid w:val="00E92C6D"/>
    <w:rsid w:val="00E92FCB"/>
    <w:rsid w:val="00E958BC"/>
    <w:rsid w:val="00E9782B"/>
    <w:rsid w:val="00E97D8F"/>
    <w:rsid w:val="00EA083B"/>
    <w:rsid w:val="00EA147F"/>
    <w:rsid w:val="00EA1D13"/>
    <w:rsid w:val="00EA3792"/>
    <w:rsid w:val="00EA4516"/>
    <w:rsid w:val="00EA4A27"/>
    <w:rsid w:val="00EA4FA6"/>
    <w:rsid w:val="00EA5A9B"/>
    <w:rsid w:val="00EA658E"/>
    <w:rsid w:val="00EA7C92"/>
    <w:rsid w:val="00EB1A25"/>
    <w:rsid w:val="00EB1E64"/>
    <w:rsid w:val="00EB24A6"/>
    <w:rsid w:val="00EB2F65"/>
    <w:rsid w:val="00EB400F"/>
    <w:rsid w:val="00EB7B92"/>
    <w:rsid w:val="00EC0FB0"/>
    <w:rsid w:val="00EC27DE"/>
    <w:rsid w:val="00EC424E"/>
    <w:rsid w:val="00EC47DF"/>
    <w:rsid w:val="00EC5A78"/>
    <w:rsid w:val="00EC658A"/>
    <w:rsid w:val="00EC7363"/>
    <w:rsid w:val="00ED03AB"/>
    <w:rsid w:val="00ED1963"/>
    <w:rsid w:val="00ED1A53"/>
    <w:rsid w:val="00ED1CD4"/>
    <w:rsid w:val="00ED1D2B"/>
    <w:rsid w:val="00ED3D3B"/>
    <w:rsid w:val="00ED4C4C"/>
    <w:rsid w:val="00ED64B5"/>
    <w:rsid w:val="00EE30EB"/>
    <w:rsid w:val="00EE3391"/>
    <w:rsid w:val="00EE449D"/>
    <w:rsid w:val="00EE5626"/>
    <w:rsid w:val="00EE5CC9"/>
    <w:rsid w:val="00EE5D5F"/>
    <w:rsid w:val="00EE7CCA"/>
    <w:rsid w:val="00EF00A9"/>
    <w:rsid w:val="00EF28BD"/>
    <w:rsid w:val="00EF3197"/>
    <w:rsid w:val="00EF3EDC"/>
    <w:rsid w:val="00EF6671"/>
    <w:rsid w:val="00F01164"/>
    <w:rsid w:val="00F02224"/>
    <w:rsid w:val="00F12FAC"/>
    <w:rsid w:val="00F145C8"/>
    <w:rsid w:val="00F1508D"/>
    <w:rsid w:val="00F16A14"/>
    <w:rsid w:val="00F20571"/>
    <w:rsid w:val="00F24235"/>
    <w:rsid w:val="00F24772"/>
    <w:rsid w:val="00F258A6"/>
    <w:rsid w:val="00F27E4E"/>
    <w:rsid w:val="00F31E68"/>
    <w:rsid w:val="00F32431"/>
    <w:rsid w:val="00F33180"/>
    <w:rsid w:val="00F35A75"/>
    <w:rsid w:val="00F362D7"/>
    <w:rsid w:val="00F37D7B"/>
    <w:rsid w:val="00F400C6"/>
    <w:rsid w:val="00F4086F"/>
    <w:rsid w:val="00F44604"/>
    <w:rsid w:val="00F44BCD"/>
    <w:rsid w:val="00F46736"/>
    <w:rsid w:val="00F47DCC"/>
    <w:rsid w:val="00F5085D"/>
    <w:rsid w:val="00F51F87"/>
    <w:rsid w:val="00F52C97"/>
    <w:rsid w:val="00F5314C"/>
    <w:rsid w:val="00F5431B"/>
    <w:rsid w:val="00F556B0"/>
    <w:rsid w:val="00F5688C"/>
    <w:rsid w:val="00F60048"/>
    <w:rsid w:val="00F61BBC"/>
    <w:rsid w:val="00F626CB"/>
    <w:rsid w:val="00F62C51"/>
    <w:rsid w:val="00F635DD"/>
    <w:rsid w:val="00F63B33"/>
    <w:rsid w:val="00F65844"/>
    <w:rsid w:val="00F6627B"/>
    <w:rsid w:val="00F675BD"/>
    <w:rsid w:val="00F71558"/>
    <w:rsid w:val="00F71C41"/>
    <w:rsid w:val="00F7215D"/>
    <w:rsid w:val="00F7336E"/>
    <w:rsid w:val="00F734F2"/>
    <w:rsid w:val="00F73963"/>
    <w:rsid w:val="00F75052"/>
    <w:rsid w:val="00F75E67"/>
    <w:rsid w:val="00F804D3"/>
    <w:rsid w:val="00F8064C"/>
    <w:rsid w:val="00F816CB"/>
    <w:rsid w:val="00F81CD2"/>
    <w:rsid w:val="00F82641"/>
    <w:rsid w:val="00F83B22"/>
    <w:rsid w:val="00F853F8"/>
    <w:rsid w:val="00F8606A"/>
    <w:rsid w:val="00F877D5"/>
    <w:rsid w:val="00F87EE8"/>
    <w:rsid w:val="00F87F22"/>
    <w:rsid w:val="00F906C5"/>
    <w:rsid w:val="00F90F18"/>
    <w:rsid w:val="00F924CE"/>
    <w:rsid w:val="00F926A2"/>
    <w:rsid w:val="00F92E8E"/>
    <w:rsid w:val="00F937E4"/>
    <w:rsid w:val="00F93B19"/>
    <w:rsid w:val="00F947F0"/>
    <w:rsid w:val="00F95EE7"/>
    <w:rsid w:val="00F97A38"/>
    <w:rsid w:val="00FA1275"/>
    <w:rsid w:val="00FA39E6"/>
    <w:rsid w:val="00FA48EE"/>
    <w:rsid w:val="00FA5A57"/>
    <w:rsid w:val="00FA63E7"/>
    <w:rsid w:val="00FA6F2E"/>
    <w:rsid w:val="00FA7BC9"/>
    <w:rsid w:val="00FB1FEC"/>
    <w:rsid w:val="00FB378E"/>
    <w:rsid w:val="00FB37F1"/>
    <w:rsid w:val="00FB3954"/>
    <w:rsid w:val="00FB47A3"/>
    <w:rsid w:val="00FB47C0"/>
    <w:rsid w:val="00FB501B"/>
    <w:rsid w:val="00FB5373"/>
    <w:rsid w:val="00FB7770"/>
    <w:rsid w:val="00FC19F8"/>
    <w:rsid w:val="00FC310F"/>
    <w:rsid w:val="00FC3EDF"/>
    <w:rsid w:val="00FC49AB"/>
    <w:rsid w:val="00FC6ED2"/>
    <w:rsid w:val="00FC7DA0"/>
    <w:rsid w:val="00FD3030"/>
    <w:rsid w:val="00FD3181"/>
    <w:rsid w:val="00FD3B91"/>
    <w:rsid w:val="00FD45AD"/>
    <w:rsid w:val="00FD5741"/>
    <w:rsid w:val="00FD576B"/>
    <w:rsid w:val="00FD579E"/>
    <w:rsid w:val="00FD648C"/>
    <w:rsid w:val="00FD6640"/>
    <w:rsid w:val="00FD6845"/>
    <w:rsid w:val="00FD6E76"/>
    <w:rsid w:val="00FD7107"/>
    <w:rsid w:val="00FE0876"/>
    <w:rsid w:val="00FE4516"/>
    <w:rsid w:val="00FE51B2"/>
    <w:rsid w:val="00FE64C8"/>
    <w:rsid w:val="00FE69E4"/>
    <w:rsid w:val="00FF09CC"/>
    <w:rsid w:val="00FF308C"/>
    <w:rsid w:val="00FF4617"/>
    <w:rsid w:val="00FF742C"/>
    <w:rsid w:val="00FF78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6E6981"/>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D019A8"/>
    <w:pPr>
      <w:numPr>
        <w:numId w:val="8"/>
      </w:numPr>
      <w:outlineLvl w:val="0"/>
    </w:pPr>
    <w:rPr>
      <w:rFonts w:hAnsi="Arial"/>
      <w:bCs/>
      <w:kern w:val="32"/>
      <w:szCs w:val="52"/>
    </w:rPr>
  </w:style>
  <w:style w:type="paragraph" w:styleId="2">
    <w:name w:val="heading 2"/>
    <w:basedOn w:val="a6"/>
    <w:link w:val="20"/>
    <w:qFormat/>
    <w:rsid w:val="00D019A8"/>
    <w:pPr>
      <w:numPr>
        <w:ilvl w:val="1"/>
        <w:numId w:val="8"/>
      </w:numPr>
      <w:outlineLvl w:val="1"/>
    </w:pPr>
    <w:rPr>
      <w:rFonts w:hAnsi="Arial"/>
      <w:bCs/>
      <w:kern w:val="32"/>
      <w:szCs w:val="48"/>
    </w:rPr>
  </w:style>
  <w:style w:type="paragraph" w:styleId="3">
    <w:name w:val="heading 3"/>
    <w:basedOn w:val="a6"/>
    <w:link w:val="30"/>
    <w:qFormat/>
    <w:rsid w:val="00D019A8"/>
    <w:pPr>
      <w:numPr>
        <w:ilvl w:val="2"/>
        <w:numId w:val="8"/>
      </w:numPr>
      <w:outlineLvl w:val="2"/>
    </w:pPr>
    <w:rPr>
      <w:rFonts w:hAnsi="Arial"/>
      <w:bCs/>
      <w:kern w:val="32"/>
      <w:szCs w:val="36"/>
    </w:rPr>
  </w:style>
  <w:style w:type="paragraph" w:styleId="4">
    <w:name w:val="heading 4"/>
    <w:basedOn w:val="a6"/>
    <w:link w:val="40"/>
    <w:qFormat/>
    <w:rsid w:val="00D019A8"/>
    <w:pPr>
      <w:numPr>
        <w:ilvl w:val="3"/>
        <w:numId w:val="8"/>
      </w:numPr>
      <w:outlineLvl w:val="3"/>
    </w:pPr>
    <w:rPr>
      <w:rFonts w:hAnsi="Arial"/>
      <w:kern w:val="32"/>
      <w:szCs w:val="36"/>
    </w:rPr>
  </w:style>
  <w:style w:type="paragraph" w:styleId="5">
    <w:name w:val="heading 5"/>
    <w:basedOn w:val="a6"/>
    <w:link w:val="50"/>
    <w:qFormat/>
    <w:rsid w:val="00D019A8"/>
    <w:pPr>
      <w:numPr>
        <w:ilvl w:val="4"/>
        <w:numId w:val="8"/>
      </w:numPr>
      <w:outlineLvl w:val="4"/>
    </w:pPr>
    <w:rPr>
      <w:rFonts w:hAnsi="Arial"/>
      <w:bCs/>
      <w:kern w:val="32"/>
      <w:szCs w:val="36"/>
    </w:rPr>
  </w:style>
  <w:style w:type="paragraph" w:styleId="6">
    <w:name w:val="heading 6"/>
    <w:basedOn w:val="a6"/>
    <w:link w:val="60"/>
    <w:qFormat/>
    <w:rsid w:val="00D019A8"/>
    <w:pPr>
      <w:numPr>
        <w:ilvl w:val="5"/>
        <w:numId w:val="8"/>
      </w:numPr>
      <w:tabs>
        <w:tab w:val="left" w:pos="2094"/>
      </w:tabs>
      <w:outlineLvl w:val="5"/>
    </w:pPr>
    <w:rPr>
      <w:rFonts w:hAnsi="Arial"/>
      <w:kern w:val="32"/>
      <w:szCs w:val="36"/>
    </w:rPr>
  </w:style>
  <w:style w:type="paragraph" w:styleId="7">
    <w:name w:val="heading 7"/>
    <w:basedOn w:val="a6"/>
    <w:link w:val="70"/>
    <w:qFormat/>
    <w:rsid w:val="00D019A8"/>
    <w:pPr>
      <w:numPr>
        <w:ilvl w:val="6"/>
        <w:numId w:val="8"/>
      </w:numPr>
      <w:outlineLvl w:val="6"/>
    </w:pPr>
    <w:rPr>
      <w:rFonts w:hAnsi="Arial"/>
      <w:bCs/>
      <w:kern w:val="32"/>
      <w:szCs w:val="36"/>
    </w:rPr>
  </w:style>
  <w:style w:type="paragraph" w:styleId="8">
    <w:name w:val="heading 8"/>
    <w:basedOn w:val="a6"/>
    <w:link w:val="80"/>
    <w:qFormat/>
    <w:rsid w:val="00D019A8"/>
    <w:pPr>
      <w:numPr>
        <w:ilvl w:val="7"/>
        <w:numId w:val="8"/>
      </w:numPr>
      <w:outlineLvl w:val="7"/>
    </w:pPr>
    <w:rPr>
      <w:rFonts w:hAnsi="Arial"/>
      <w:kern w:val="32"/>
      <w:szCs w:val="36"/>
    </w:rPr>
  </w:style>
  <w:style w:type="paragraph" w:styleId="9">
    <w:name w:val="heading 9"/>
    <w:basedOn w:val="a6"/>
    <w:link w:val="90"/>
    <w:uiPriority w:val="9"/>
    <w:unhideWhenUsed/>
    <w:qFormat/>
    <w:rsid w:val="00D019A8"/>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D019A8"/>
    <w:pPr>
      <w:spacing w:before="720" w:after="720"/>
      <w:ind w:left="7371"/>
    </w:pPr>
    <w:rPr>
      <w:b/>
      <w:snapToGrid w:val="0"/>
      <w:spacing w:val="10"/>
      <w:sz w:val="36"/>
    </w:rPr>
  </w:style>
  <w:style w:type="paragraph" w:styleId="ac">
    <w:name w:val="endnote text"/>
    <w:basedOn w:val="a6"/>
    <w:link w:val="ad"/>
    <w:semiHidden/>
    <w:rsid w:val="00D019A8"/>
    <w:pPr>
      <w:kinsoku w:val="0"/>
      <w:autoSpaceDE/>
      <w:spacing w:before="240"/>
      <w:ind w:left="1021" w:hanging="1021"/>
    </w:pPr>
    <w:rPr>
      <w:snapToGrid w:val="0"/>
      <w:spacing w:val="10"/>
    </w:rPr>
  </w:style>
  <w:style w:type="paragraph" w:styleId="51">
    <w:name w:val="toc 5"/>
    <w:basedOn w:val="a6"/>
    <w:next w:val="a6"/>
    <w:autoRedefine/>
    <w:semiHidden/>
    <w:rsid w:val="00D019A8"/>
    <w:pPr>
      <w:ind w:leftChars="400" w:left="600" w:rightChars="200" w:right="200" w:hangingChars="200" w:hanging="200"/>
    </w:pPr>
  </w:style>
  <w:style w:type="character" w:styleId="ae">
    <w:name w:val="page number"/>
    <w:basedOn w:val="a7"/>
    <w:semiHidden/>
    <w:rsid w:val="00D019A8"/>
    <w:rPr>
      <w:rFonts w:ascii="標楷體" w:eastAsia="標楷體"/>
      <w:sz w:val="20"/>
    </w:rPr>
  </w:style>
  <w:style w:type="paragraph" w:styleId="61">
    <w:name w:val="toc 6"/>
    <w:basedOn w:val="a6"/>
    <w:next w:val="a6"/>
    <w:autoRedefine/>
    <w:semiHidden/>
    <w:rsid w:val="00D019A8"/>
    <w:pPr>
      <w:ind w:leftChars="500" w:left="500"/>
    </w:pPr>
  </w:style>
  <w:style w:type="paragraph" w:customStyle="1" w:styleId="11">
    <w:name w:val="段落樣式1"/>
    <w:basedOn w:val="a6"/>
    <w:qFormat/>
    <w:rsid w:val="00D019A8"/>
    <w:pPr>
      <w:tabs>
        <w:tab w:val="left" w:pos="567"/>
      </w:tabs>
      <w:ind w:leftChars="200" w:left="200" w:firstLineChars="200" w:firstLine="200"/>
    </w:pPr>
    <w:rPr>
      <w:kern w:val="32"/>
    </w:rPr>
  </w:style>
  <w:style w:type="paragraph" w:customStyle="1" w:styleId="21">
    <w:name w:val="段落樣式2"/>
    <w:basedOn w:val="a6"/>
    <w:qFormat/>
    <w:rsid w:val="00D019A8"/>
    <w:pPr>
      <w:tabs>
        <w:tab w:val="left" w:pos="567"/>
      </w:tabs>
      <w:ind w:leftChars="300" w:left="300" w:firstLineChars="200" w:firstLine="200"/>
    </w:pPr>
    <w:rPr>
      <w:kern w:val="32"/>
    </w:rPr>
  </w:style>
  <w:style w:type="paragraph" w:styleId="12">
    <w:name w:val="toc 1"/>
    <w:basedOn w:val="a6"/>
    <w:next w:val="a6"/>
    <w:autoRedefine/>
    <w:uiPriority w:val="39"/>
    <w:rsid w:val="00D019A8"/>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D019A8"/>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D019A8"/>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D019A8"/>
    <w:pPr>
      <w:kinsoku w:val="0"/>
      <w:ind w:leftChars="300" w:left="500" w:rightChars="200" w:right="200" w:hangingChars="200" w:hanging="200"/>
    </w:pPr>
  </w:style>
  <w:style w:type="paragraph" w:styleId="71">
    <w:name w:val="toc 7"/>
    <w:basedOn w:val="a6"/>
    <w:next w:val="a6"/>
    <w:autoRedefine/>
    <w:semiHidden/>
    <w:rsid w:val="00D019A8"/>
    <w:pPr>
      <w:ind w:leftChars="600" w:left="800" w:hangingChars="200" w:hanging="200"/>
    </w:pPr>
  </w:style>
  <w:style w:type="paragraph" w:styleId="81">
    <w:name w:val="toc 8"/>
    <w:basedOn w:val="a6"/>
    <w:next w:val="a6"/>
    <w:autoRedefine/>
    <w:semiHidden/>
    <w:rsid w:val="00D019A8"/>
    <w:pPr>
      <w:ind w:leftChars="700" w:left="900" w:hangingChars="200" w:hanging="200"/>
    </w:pPr>
  </w:style>
  <w:style w:type="paragraph" w:styleId="91">
    <w:name w:val="toc 9"/>
    <w:basedOn w:val="a6"/>
    <w:next w:val="a6"/>
    <w:autoRedefine/>
    <w:semiHidden/>
    <w:rsid w:val="00D019A8"/>
    <w:pPr>
      <w:ind w:leftChars="1600" w:left="3840"/>
    </w:pPr>
  </w:style>
  <w:style w:type="paragraph" w:styleId="af">
    <w:name w:val="header"/>
    <w:basedOn w:val="a6"/>
    <w:link w:val="af0"/>
    <w:semiHidden/>
    <w:rsid w:val="00D019A8"/>
    <w:pPr>
      <w:tabs>
        <w:tab w:val="center" w:pos="4153"/>
        <w:tab w:val="right" w:pos="8306"/>
      </w:tabs>
      <w:snapToGrid w:val="0"/>
    </w:pPr>
    <w:rPr>
      <w:sz w:val="20"/>
    </w:rPr>
  </w:style>
  <w:style w:type="paragraph" w:customStyle="1" w:styleId="32">
    <w:name w:val="段落樣式3"/>
    <w:basedOn w:val="21"/>
    <w:qFormat/>
    <w:rsid w:val="00D019A8"/>
    <w:pPr>
      <w:ind w:leftChars="400" w:left="400"/>
    </w:pPr>
  </w:style>
  <w:style w:type="character" w:styleId="af1">
    <w:name w:val="Hyperlink"/>
    <w:basedOn w:val="a7"/>
    <w:uiPriority w:val="99"/>
    <w:rsid w:val="00D019A8"/>
    <w:rPr>
      <w:color w:val="0000FF"/>
      <w:u w:val="single"/>
    </w:rPr>
  </w:style>
  <w:style w:type="paragraph" w:customStyle="1" w:styleId="af2">
    <w:name w:val="簽名日期"/>
    <w:basedOn w:val="a6"/>
    <w:rsid w:val="00D019A8"/>
    <w:pPr>
      <w:kinsoku w:val="0"/>
      <w:jc w:val="distribute"/>
    </w:pPr>
    <w:rPr>
      <w:kern w:val="0"/>
    </w:rPr>
  </w:style>
  <w:style w:type="paragraph" w:customStyle="1" w:styleId="0">
    <w:name w:val="段落樣式0"/>
    <w:basedOn w:val="21"/>
    <w:qFormat/>
    <w:rsid w:val="00D019A8"/>
    <w:pPr>
      <w:ind w:leftChars="200" w:left="200" w:firstLineChars="0" w:firstLine="0"/>
    </w:pPr>
  </w:style>
  <w:style w:type="paragraph" w:customStyle="1" w:styleId="af3">
    <w:name w:val="附件"/>
    <w:basedOn w:val="ac"/>
    <w:rsid w:val="00D019A8"/>
    <w:pPr>
      <w:spacing w:before="0"/>
      <w:ind w:left="1047" w:hangingChars="300" w:hanging="1047"/>
    </w:pPr>
    <w:rPr>
      <w:snapToGrid/>
      <w:spacing w:val="0"/>
      <w:kern w:val="0"/>
    </w:rPr>
  </w:style>
  <w:style w:type="paragraph" w:customStyle="1" w:styleId="42">
    <w:name w:val="段落樣式4"/>
    <w:basedOn w:val="32"/>
    <w:qFormat/>
    <w:rsid w:val="00D019A8"/>
    <w:pPr>
      <w:ind w:leftChars="500" w:left="500"/>
    </w:pPr>
  </w:style>
  <w:style w:type="paragraph" w:customStyle="1" w:styleId="52">
    <w:name w:val="段落樣式5"/>
    <w:basedOn w:val="42"/>
    <w:qFormat/>
    <w:rsid w:val="00D019A8"/>
    <w:pPr>
      <w:ind w:leftChars="600" w:left="600"/>
    </w:pPr>
  </w:style>
  <w:style w:type="paragraph" w:customStyle="1" w:styleId="62">
    <w:name w:val="段落樣式6"/>
    <w:basedOn w:val="52"/>
    <w:qFormat/>
    <w:rsid w:val="00D019A8"/>
    <w:pPr>
      <w:ind w:leftChars="700" w:left="700"/>
    </w:pPr>
  </w:style>
  <w:style w:type="paragraph" w:customStyle="1" w:styleId="72">
    <w:name w:val="段落樣式7"/>
    <w:basedOn w:val="62"/>
    <w:qFormat/>
    <w:rsid w:val="00D019A8"/>
    <w:pPr>
      <w:ind w:leftChars="800" w:left="800"/>
    </w:pPr>
  </w:style>
  <w:style w:type="paragraph" w:customStyle="1" w:styleId="82">
    <w:name w:val="段落樣式8"/>
    <w:basedOn w:val="72"/>
    <w:qFormat/>
    <w:rsid w:val="00D019A8"/>
    <w:pPr>
      <w:ind w:leftChars="900" w:left="900"/>
    </w:pPr>
  </w:style>
  <w:style w:type="paragraph" w:customStyle="1" w:styleId="a0">
    <w:name w:val="附表樣式"/>
    <w:basedOn w:val="a6"/>
    <w:qFormat/>
    <w:rsid w:val="00D019A8"/>
    <w:pPr>
      <w:keepNext/>
      <w:numPr>
        <w:numId w:val="3"/>
      </w:numPr>
      <w:outlineLvl w:val="0"/>
    </w:pPr>
    <w:rPr>
      <w:kern w:val="32"/>
    </w:rPr>
  </w:style>
  <w:style w:type="paragraph" w:styleId="af4">
    <w:name w:val="Body Text Indent"/>
    <w:basedOn w:val="a6"/>
    <w:link w:val="af5"/>
    <w:semiHidden/>
    <w:rsid w:val="00D019A8"/>
    <w:pPr>
      <w:ind w:left="698" w:hangingChars="200" w:hanging="698"/>
    </w:pPr>
  </w:style>
  <w:style w:type="paragraph" w:customStyle="1" w:styleId="af6">
    <w:name w:val="調查報告"/>
    <w:basedOn w:val="ac"/>
    <w:rsid w:val="00D019A8"/>
    <w:pPr>
      <w:adjustRightInd w:val="0"/>
      <w:spacing w:before="0"/>
      <w:ind w:left="0" w:firstLine="0"/>
      <w:jc w:val="center"/>
    </w:pPr>
    <w:rPr>
      <w:b/>
      <w:snapToGrid/>
      <w:spacing w:val="200"/>
      <w:kern w:val="0"/>
      <w:sz w:val="40"/>
    </w:rPr>
  </w:style>
  <w:style w:type="paragraph" w:customStyle="1" w:styleId="14">
    <w:name w:val="表格14"/>
    <w:basedOn w:val="a6"/>
    <w:rsid w:val="00D019A8"/>
    <w:pPr>
      <w:adjustRightInd w:val="0"/>
      <w:snapToGrid w:val="0"/>
      <w:spacing w:line="360" w:lineRule="exact"/>
    </w:pPr>
    <w:rPr>
      <w:snapToGrid w:val="0"/>
      <w:spacing w:val="-14"/>
      <w:kern w:val="0"/>
      <w:sz w:val="28"/>
    </w:rPr>
  </w:style>
  <w:style w:type="paragraph" w:customStyle="1" w:styleId="a">
    <w:name w:val="附圖樣式"/>
    <w:basedOn w:val="a6"/>
    <w:qFormat/>
    <w:rsid w:val="00D019A8"/>
    <w:pPr>
      <w:keepNext/>
      <w:numPr>
        <w:numId w:val="4"/>
      </w:numPr>
      <w:outlineLvl w:val="0"/>
    </w:pPr>
    <w:rPr>
      <w:kern w:val="32"/>
    </w:rPr>
  </w:style>
  <w:style w:type="paragraph" w:styleId="af7">
    <w:name w:val="footer"/>
    <w:basedOn w:val="a6"/>
    <w:link w:val="af8"/>
    <w:semiHidden/>
    <w:rsid w:val="00D019A8"/>
    <w:pPr>
      <w:tabs>
        <w:tab w:val="center" w:pos="4153"/>
        <w:tab w:val="right" w:pos="8306"/>
      </w:tabs>
      <w:snapToGrid w:val="0"/>
    </w:pPr>
    <w:rPr>
      <w:sz w:val="20"/>
    </w:rPr>
  </w:style>
  <w:style w:type="paragraph" w:styleId="af9">
    <w:name w:val="table of figures"/>
    <w:basedOn w:val="a6"/>
    <w:next w:val="a6"/>
    <w:semiHidden/>
    <w:rsid w:val="00D019A8"/>
    <w:pPr>
      <w:ind w:left="400" w:hangingChars="400" w:hanging="400"/>
    </w:pPr>
  </w:style>
  <w:style w:type="paragraph" w:customStyle="1" w:styleId="140">
    <w:name w:val="表格標題14"/>
    <w:basedOn w:val="a6"/>
    <w:rsid w:val="00D019A8"/>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D019A8"/>
    <w:pPr>
      <w:keepNext/>
      <w:widowControl w:val="0"/>
      <w:numPr>
        <w:numId w:val="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D019A8"/>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D019A8"/>
    <w:pPr>
      <w:numPr>
        <w:numId w:val="7"/>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D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D019A8"/>
    <w:pPr>
      <w:spacing w:line="240" w:lineRule="exact"/>
    </w:pPr>
    <w:rPr>
      <w:sz w:val="24"/>
      <w:szCs w:val="24"/>
    </w:rPr>
  </w:style>
  <w:style w:type="paragraph" w:customStyle="1" w:styleId="121">
    <w:name w:val="表格12"/>
    <w:basedOn w:val="14"/>
    <w:rsid w:val="00D019A8"/>
    <w:pPr>
      <w:spacing w:line="300" w:lineRule="exact"/>
    </w:pPr>
    <w:rPr>
      <w:sz w:val="24"/>
      <w:szCs w:val="24"/>
    </w:rPr>
  </w:style>
  <w:style w:type="paragraph" w:customStyle="1" w:styleId="a4">
    <w:name w:val="附錄"/>
    <w:basedOn w:val="a6"/>
    <w:qFormat/>
    <w:rsid w:val="00D019A8"/>
    <w:pPr>
      <w:keepNext/>
      <w:numPr>
        <w:numId w:val="5"/>
      </w:numPr>
      <w:outlineLvl w:val="0"/>
    </w:pPr>
    <w:rPr>
      <w:kern w:val="32"/>
    </w:rPr>
  </w:style>
  <w:style w:type="paragraph" w:styleId="afc">
    <w:name w:val="List Paragraph"/>
    <w:basedOn w:val="a6"/>
    <w:uiPriority w:val="34"/>
    <w:qFormat/>
    <w:rsid w:val="00D019A8"/>
    <w:pPr>
      <w:ind w:leftChars="200" w:left="480"/>
    </w:pPr>
  </w:style>
  <w:style w:type="paragraph" w:styleId="afd">
    <w:name w:val="Balloon Text"/>
    <w:basedOn w:val="a6"/>
    <w:link w:val="afe"/>
    <w:uiPriority w:val="99"/>
    <w:semiHidden/>
    <w:unhideWhenUsed/>
    <w:rsid w:val="00D019A8"/>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D019A8"/>
    <w:rPr>
      <w:rFonts w:asciiTheme="majorHAnsi" w:eastAsiaTheme="majorEastAsia" w:hAnsiTheme="majorHAnsi" w:cstheme="majorBidi"/>
      <w:kern w:val="2"/>
      <w:sz w:val="18"/>
      <w:szCs w:val="18"/>
    </w:rPr>
  </w:style>
  <w:style w:type="paragraph" w:customStyle="1" w:styleId="a5">
    <w:name w:val="照片標題"/>
    <w:qFormat/>
    <w:rsid w:val="00D019A8"/>
    <w:pPr>
      <w:numPr>
        <w:numId w:val="6"/>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D019A8"/>
    <w:pPr>
      <w:keepNext/>
      <w:numPr>
        <w:numId w:val="2"/>
      </w:numPr>
      <w:outlineLvl w:val="0"/>
    </w:pPr>
    <w:rPr>
      <w:kern w:val="32"/>
    </w:rPr>
  </w:style>
  <w:style w:type="character" w:customStyle="1" w:styleId="90">
    <w:name w:val="標題 9 字元"/>
    <w:basedOn w:val="a7"/>
    <w:link w:val="9"/>
    <w:uiPriority w:val="9"/>
    <w:rsid w:val="00D019A8"/>
    <w:rPr>
      <w:rFonts w:ascii="標楷體" w:eastAsia="標楷體" w:hAnsiTheme="majorHAnsi" w:cstheme="majorBidi"/>
      <w:kern w:val="32"/>
      <w:sz w:val="32"/>
      <w:szCs w:val="36"/>
    </w:rPr>
  </w:style>
  <w:style w:type="paragraph" w:customStyle="1" w:styleId="92">
    <w:name w:val="段落樣式9"/>
    <w:basedOn w:val="82"/>
    <w:qFormat/>
    <w:rsid w:val="00D019A8"/>
    <w:pPr>
      <w:ind w:leftChars="1000" w:left="1000"/>
    </w:pPr>
  </w:style>
  <w:style w:type="paragraph" w:styleId="aff">
    <w:name w:val="Plain Text"/>
    <w:basedOn w:val="a6"/>
    <w:link w:val="aff0"/>
    <w:uiPriority w:val="99"/>
    <w:semiHidden/>
    <w:unhideWhenUsed/>
    <w:rsid w:val="00D019A8"/>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D019A8"/>
    <w:rPr>
      <w:rFonts w:ascii="Calibri" w:eastAsia="標楷體" w:hAnsi="Courier New" w:cs="Courier New"/>
      <w:color w:val="244061" w:themeColor="accent1" w:themeShade="80"/>
      <w:sz w:val="28"/>
      <w:szCs w:val="24"/>
    </w:rPr>
  </w:style>
  <w:style w:type="paragraph" w:styleId="aff1">
    <w:name w:val="footnote text"/>
    <w:basedOn w:val="a6"/>
    <w:link w:val="aff2"/>
    <w:uiPriority w:val="99"/>
    <w:unhideWhenUsed/>
    <w:rsid w:val="006B2FEB"/>
    <w:pPr>
      <w:snapToGrid w:val="0"/>
      <w:jc w:val="left"/>
    </w:pPr>
    <w:rPr>
      <w:sz w:val="20"/>
    </w:rPr>
  </w:style>
  <w:style w:type="character" w:customStyle="1" w:styleId="aff2">
    <w:name w:val="註腳文字 字元"/>
    <w:basedOn w:val="a7"/>
    <w:link w:val="aff1"/>
    <w:uiPriority w:val="99"/>
    <w:rsid w:val="006B2FEB"/>
    <w:rPr>
      <w:rFonts w:ascii="標楷體" w:eastAsia="標楷體"/>
      <w:kern w:val="2"/>
    </w:rPr>
  </w:style>
  <w:style w:type="character" w:styleId="aff3">
    <w:name w:val="footnote reference"/>
    <w:basedOn w:val="a7"/>
    <w:uiPriority w:val="99"/>
    <w:semiHidden/>
    <w:unhideWhenUsed/>
    <w:rsid w:val="006B2FEB"/>
    <w:rPr>
      <w:vertAlign w:val="superscript"/>
    </w:rPr>
  </w:style>
  <w:style w:type="character" w:customStyle="1" w:styleId="st1">
    <w:name w:val="st1"/>
    <w:basedOn w:val="a7"/>
    <w:rsid w:val="00C76FAE"/>
  </w:style>
  <w:style w:type="character" w:customStyle="1" w:styleId="highlight1">
    <w:name w:val="highlight1"/>
    <w:basedOn w:val="a7"/>
    <w:rsid w:val="009B059E"/>
    <w:rPr>
      <w:color w:val="FF0000"/>
    </w:rPr>
  </w:style>
  <w:style w:type="character" w:styleId="aff4">
    <w:name w:val="FollowedHyperlink"/>
    <w:basedOn w:val="a7"/>
    <w:uiPriority w:val="99"/>
    <w:semiHidden/>
    <w:unhideWhenUsed/>
    <w:rsid w:val="0056526C"/>
    <w:rPr>
      <w:color w:val="800080" w:themeColor="followedHyperlink"/>
      <w:u w:val="single"/>
    </w:rPr>
  </w:style>
  <w:style w:type="paragraph" w:customStyle="1" w:styleId="Default">
    <w:name w:val="Default"/>
    <w:rsid w:val="00E12488"/>
    <w:pPr>
      <w:widowControl w:val="0"/>
      <w:autoSpaceDE w:val="0"/>
      <w:autoSpaceDN w:val="0"/>
      <w:adjustRightInd w:val="0"/>
    </w:pPr>
    <w:rPr>
      <w:rFonts w:ascii="標楷體" w:eastAsia="標楷體" w:cs="標楷體"/>
      <w:color w:val="000000"/>
      <w:sz w:val="24"/>
      <w:szCs w:val="24"/>
    </w:rPr>
  </w:style>
  <w:style w:type="character" w:customStyle="1" w:styleId="af5">
    <w:name w:val="本文縮排 字元"/>
    <w:basedOn w:val="a7"/>
    <w:link w:val="af4"/>
    <w:semiHidden/>
    <w:rsid w:val="00D019A8"/>
    <w:rPr>
      <w:rFonts w:ascii="標楷體" w:eastAsia="標楷體"/>
      <w:kern w:val="2"/>
      <w:sz w:val="32"/>
    </w:rPr>
  </w:style>
  <w:style w:type="character" w:customStyle="1" w:styleId="ab">
    <w:name w:val="簽名 字元"/>
    <w:basedOn w:val="a7"/>
    <w:link w:val="aa"/>
    <w:rsid w:val="00D019A8"/>
    <w:rPr>
      <w:rFonts w:ascii="標楷體" w:eastAsia="標楷體"/>
      <w:b/>
      <w:snapToGrid w:val="0"/>
      <w:spacing w:val="10"/>
      <w:kern w:val="2"/>
      <w:sz w:val="36"/>
    </w:rPr>
  </w:style>
  <w:style w:type="paragraph" w:customStyle="1" w:styleId="aff5">
    <w:name w:val="協查人員"/>
    <w:basedOn w:val="aa"/>
    <w:qFormat/>
    <w:rsid w:val="00D019A8"/>
    <w:pPr>
      <w:spacing w:beforeLines="50" w:before="228" w:after="0"/>
      <w:ind w:leftChars="1100" w:left="3742"/>
      <w:jc w:val="left"/>
    </w:pPr>
    <w:rPr>
      <w:bCs/>
      <w:snapToGrid/>
      <w:kern w:val="0"/>
      <w:szCs w:val="36"/>
    </w:rPr>
  </w:style>
  <w:style w:type="character" w:customStyle="1" w:styleId="ad">
    <w:name w:val="章節附註文字 字元"/>
    <w:basedOn w:val="a7"/>
    <w:link w:val="ac"/>
    <w:semiHidden/>
    <w:rsid w:val="00D019A8"/>
    <w:rPr>
      <w:rFonts w:ascii="標楷體" w:eastAsia="標楷體"/>
      <w:snapToGrid w:val="0"/>
      <w:spacing w:val="10"/>
      <w:kern w:val="2"/>
      <w:sz w:val="32"/>
    </w:rPr>
  </w:style>
  <w:style w:type="character" w:customStyle="1" w:styleId="af8">
    <w:name w:val="頁尾 字元"/>
    <w:basedOn w:val="a7"/>
    <w:link w:val="af7"/>
    <w:semiHidden/>
    <w:rsid w:val="00D019A8"/>
    <w:rPr>
      <w:rFonts w:ascii="標楷體" w:eastAsia="標楷體"/>
      <w:kern w:val="2"/>
    </w:rPr>
  </w:style>
  <w:style w:type="character" w:customStyle="1" w:styleId="af0">
    <w:name w:val="頁首 字元"/>
    <w:basedOn w:val="a7"/>
    <w:link w:val="af"/>
    <w:semiHidden/>
    <w:rsid w:val="00D019A8"/>
    <w:rPr>
      <w:rFonts w:ascii="標楷體" w:eastAsia="標楷體"/>
      <w:kern w:val="2"/>
    </w:rPr>
  </w:style>
  <w:style w:type="character" w:customStyle="1" w:styleId="10">
    <w:name w:val="標題 1 字元"/>
    <w:basedOn w:val="a7"/>
    <w:link w:val="1"/>
    <w:rsid w:val="00D019A8"/>
    <w:rPr>
      <w:rFonts w:ascii="標楷體" w:eastAsia="標楷體" w:hAnsi="Arial"/>
      <w:bCs/>
      <w:kern w:val="32"/>
      <w:sz w:val="32"/>
      <w:szCs w:val="52"/>
    </w:rPr>
  </w:style>
  <w:style w:type="character" w:customStyle="1" w:styleId="20">
    <w:name w:val="標題 2 字元"/>
    <w:basedOn w:val="a7"/>
    <w:link w:val="2"/>
    <w:rsid w:val="00D019A8"/>
    <w:rPr>
      <w:rFonts w:ascii="標楷體" w:eastAsia="標楷體" w:hAnsi="Arial"/>
      <w:bCs/>
      <w:kern w:val="32"/>
      <w:sz w:val="32"/>
      <w:szCs w:val="48"/>
    </w:rPr>
  </w:style>
  <w:style w:type="character" w:customStyle="1" w:styleId="30">
    <w:name w:val="標題 3 字元"/>
    <w:basedOn w:val="a7"/>
    <w:link w:val="3"/>
    <w:rsid w:val="00D019A8"/>
    <w:rPr>
      <w:rFonts w:ascii="標楷體" w:eastAsia="標楷體" w:hAnsi="Arial"/>
      <w:bCs/>
      <w:kern w:val="32"/>
      <w:sz w:val="32"/>
      <w:szCs w:val="36"/>
    </w:rPr>
  </w:style>
  <w:style w:type="character" w:customStyle="1" w:styleId="40">
    <w:name w:val="標題 4 字元"/>
    <w:basedOn w:val="a7"/>
    <w:link w:val="4"/>
    <w:rsid w:val="00D019A8"/>
    <w:rPr>
      <w:rFonts w:ascii="標楷體" w:eastAsia="標楷體" w:hAnsi="Arial"/>
      <w:kern w:val="32"/>
      <w:sz w:val="32"/>
      <w:szCs w:val="36"/>
    </w:rPr>
  </w:style>
  <w:style w:type="character" w:customStyle="1" w:styleId="50">
    <w:name w:val="標題 5 字元"/>
    <w:basedOn w:val="a7"/>
    <w:link w:val="5"/>
    <w:rsid w:val="00D019A8"/>
    <w:rPr>
      <w:rFonts w:ascii="標楷體" w:eastAsia="標楷體" w:hAnsi="Arial"/>
      <w:bCs/>
      <w:kern w:val="32"/>
      <w:sz w:val="32"/>
      <w:szCs w:val="36"/>
    </w:rPr>
  </w:style>
  <w:style w:type="character" w:customStyle="1" w:styleId="60">
    <w:name w:val="標題 6 字元"/>
    <w:basedOn w:val="a7"/>
    <w:link w:val="6"/>
    <w:rsid w:val="00D019A8"/>
    <w:rPr>
      <w:rFonts w:ascii="標楷體" w:eastAsia="標楷體" w:hAnsi="Arial"/>
      <w:kern w:val="32"/>
      <w:sz w:val="32"/>
      <w:szCs w:val="36"/>
    </w:rPr>
  </w:style>
  <w:style w:type="character" w:customStyle="1" w:styleId="70">
    <w:name w:val="標題 7 字元"/>
    <w:basedOn w:val="a7"/>
    <w:link w:val="7"/>
    <w:rsid w:val="00D019A8"/>
    <w:rPr>
      <w:rFonts w:ascii="標楷體" w:eastAsia="標楷體" w:hAnsi="Arial"/>
      <w:bCs/>
      <w:kern w:val="32"/>
      <w:sz w:val="32"/>
      <w:szCs w:val="36"/>
    </w:rPr>
  </w:style>
  <w:style w:type="character" w:customStyle="1" w:styleId="80">
    <w:name w:val="標題 8 字元"/>
    <w:basedOn w:val="a7"/>
    <w:link w:val="8"/>
    <w:rsid w:val="00D019A8"/>
    <w:rPr>
      <w:rFonts w:ascii="標楷體" w:eastAsia="標楷體" w:hAnsi="Arial"/>
      <w:kern w:val="32"/>
      <w:sz w:val="32"/>
      <w:szCs w:val="36"/>
    </w:rPr>
  </w:style>
  <w:style w:type="paragraph" w:customStyle="1" w:styleId="aff6">
    <w:name w:val="調查委員"/>
    <w:basedOn w:val="aa"/>
    <w:qFormat/>
    <w:rsid w:val="00D019A8"/>
    <w:pPr>
      <w:spacing w:before="0" w:after="0"/>
      <w:ind w:left="0"/>
      <w:jc w:val="left"/>
    </w:pPr>
    <w:rPr>
      <w:b w:val="0"/>
      <w:bCs/>
      <w:szCs w:val="28"/>
    </w:rPr>
  </w:style>
  <w:style w:type="paragraph" w:customStyle="1" w:styleId="aff7">
    <w:name w:val="分項段落"/>
    <w:basedOn w:val="a6"/>
    <w:rsid w:val="00FC310F"/>
  </w:style>
  <w:style w:type="character" w:styleId="aff8">
    <w:name w:val="Emphasis"/>
    <w:basedOn w:val="a7"/>
    <w:uiPriority w:val="20"/>
    <w:qFormat/>
    <w:rsid w:val="0008351A"/>
    <w:rPr>
      <w:b w:val="0"/>
      <w:bCs w:val="0"/>
      <w:i w:val="0"/>
      <w:iCs w:val="0"/>
      <w:color w:val="DD4B39"/>
    </w:rPr>
  </w:style>
  <w:style w:type="table" w:customStyle="1" w:styleId="13">
    <w:name w:val="表格格線1"/>
    <w:basedOn w:val="a8"/>
    <w:next w:val="afb"/>
    <w:uiPriority w:val="59"/>
    <w:rsid w:val="00EA083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semiHidden/>
    <w:unhideWhenUsed/>
    <w:rsid w:val="00BD43A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
    <w:name w:val="HTML Preformatted"/>
    <w:basedOn w:val="a6"/>
    <w:link w:val="HTML0"/>
    <w:uiPriority w:val="99"/>
    <w:unhideWhenUsed/>
    <w:rsid w:val="00BD4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D43AB"/>
    <w:rPr>
      <w:rFonts w:ascii="細明體" w:eastAsia="細明體" w:hAnsi="細明體" w:cs="細明體"/>
      <w:sz w:val="24"/>
      <w:szCs w:val="24"/>
    </w:rPr>
  </w:style>
  <w:style w:type="character" w:customStyle="1" w:styleId="15">
    <w:name w:val="超連結1"/>
    <w:uiPriority w:val="99"/>
    <w:unhideWhenUsed/>
    <w:rsid w:val="005F2586"/>
    <w:rPr>
      <w:color w:val="0000FF"/>
      <w:u w:val="single"/>
    </w:rPr>
  </w:style>
  <w:style w:type="paragraph" w:customStyle="1" w:styleId="aff9">
    <w:name w:val="表一"/>
    <w:basedOn w:val="a6"/>
    <w:qFormat/>
    <w:rsid w:val="0089684A"/>
    <w:pPr>
      <w:numPr>
        <w:ilvl w:val="12"/>
      </w:numPr>
      <w:overflowPunct/>
      <w:autoSpaceDE/>
      <w:autoSpaceDN/>
      <w:spacing w:line="480" w:lineRule="exact"/>
      <w:ind w:firstLineChars="200" w:firstLine="560"/>
      <w:jc w:val="left"/>
    </w:pPr>
    <w:rPr>
      <w:rFonts w:ascii="Times New Roman"/>
      <w:sz w:val="28"/>
      <w:szCs w:val="28"/>
    </w:rPr>
  </w:style>
  <w:style w:type="character" w:customStyle="1" w:styleId="highlight">
    <w:name w:val="highlight"/>
    <w:basedOn w:val="a7"/>
    <w:rsid w:val="00847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3790">
      <w:bodyDiv w:val="1"/>
      <w:marLeft w:val="0"/>
      <w:marRight w:val="0"/>
      <w:marTop w:val="0"/>
      <w:marBottom w:val="0"/>
      <w:divBdr>
        <w:top w:val="none" w:sz="0" w:space="0" w:color="auto"/>
        <w:left w:val="none" w:sz="0" w:space="0" w:color="auto"/>
        <w:bottom w:val="none" w:sz="0" w:space="0" w:color="auto"/>
        <w:right w:val="none" w:sz="0" w:space="0" w:color="auto"/>
      </w:divBdr>
    </w:div>
    <w:div w:id="86314659">
      <w:bodyDiv w:val="1"/>
      <w:marLeft w:val="0"/>
      <w:marRight w:val="0"/>
      <w:marTop w:val="0"/>
      <w:marBottom w:val="0"/>
      <w:divBdr>
        <w:top w:val="none" w:sz="0" w:space="0" w:color="auto"/>
        <w:left w:val="none" w:sz="0" w:space="0" w:color="auto"/>
        <w:bottom w:val="none" w:sz="0" w:space="0" w:color="auto"/>
        <w:right w:val="none" w:sz="0" w:space="0" w:color="auto"/>
      </w:divBdr>
    </w:div>
    <w:div w:id="255019177">
      <w:bodyDiv w:val="1"/>
      <w:marLeft w:val="0"/>
      <w:marRight w:val="0"/>
      <w:marTop w:val="0"/>
      <w:marBottom w:val="0"/>
      <w:divBdr>
        <w:top w:val="none" w:sz="0" w:space="0" w:color="auto"/>
        <w:left w:val="none" w:sz="0" w:space="0" w:color="auto"/>
        <w:bottom w:val="none" w:sz="0" w:space="0" w:color="auto"/>
        <w:right w:val="none" w:sz="0" w:space="0" w:color="auto"/>
      </w:divBdr>
    </w:div>
    <w:div w:id="308366620">
      <w:bodyDiv w:val="1"/>
      <w:marLeft w:val="0"/>
      <w:marRight w:val="0"/>
      <w:marTop w:val="0"/>
      <w:marBottom w:val="0"/>
      <w:divBdr>
        <w:top w:val="none" w:sz="0" w:space="0" w:color="auto"/>
        <w:left w:val="none" w:sz="0" w:space="0" w:color="auto"/>
        <w:bottom w:val="none" w:sz="0" w:space="0" w:color="auto"/>
        <w:right w:val="none" w:sz="0" w:space="0" w:color="auto"/>
      </w:divBdr>
    </w:div>
    <w:div w:id="330065152">
      <w:bodyDiv w:val="1"/>
      <w:marLeft w:val="0"/>
      <w:marRight w:val="0"/>
      <w:marTop w:val="0"/>
      <w:marBottom w:val="0"/>
      <w:divBdr>
        <w:top w:val="none" w:sz="0" w:space="0" w:color="auto"/>
        <w:left w:val="none" w:sz="0" w:space="0" w:color="auto"/>
        <w:bottom w:val="none" w:sz="0" w:space="0" w:color="auto"/>
        <w:right w:val="none" w:sz="0" w:space="0" w:color="auto"/>
      </w:divBdr>
    </w:div>
    <w:div w:id="352927748">
      <w:bodyDiv w:val="1"/>
      <w:marLeft w:val="0"/>
      <w:marRight w:val="0"/>
      <w:marTop w:val="0"/>
      <w:marBottom w:val="0"/>
      <w:divBdr>
        <w:top w:val="none" w:sz="0" w:space="0" w:color="auto"/>
        <w:left w:val="none" w:sz="0" w:space="0" w:color="auto"/>
        <w:bottom w:val="none" w:sz="0" w:space="0" w:color="auto"/>
        <w:right w:val="none" w:sz="0" w:space="0" w:color="auto"/>
      </w:divBdr>
    </w:div>
    <w:div w:id="400638019">
      <w:bodyDiv w:val="1"/>
      <w:marLeft w:val="0"/>
      <w:marRight w:val="0"/>
      <w:marTop w:val="0"/>
      <w:marBottom w:val="0"/>
      <w:divBdr>
        <w:top w:val="none" w:sz="0" w:space="0" w:color="auto"/>
        <w:left w:val="none" w:sz="0" w:space="0" w:color="auto"/>
        <w:bottom w:val="none" w:sz="0" w:space="0" w:color="auto"/>
        <w:right w:val="none" w:sz="0" w:space="0" w:color="auto"/>
      </w:divBdr>
    </w:div>
    <w:div w:id="457264640">
      <w:bodyDiv w:val="1"/>
      <w:marLeft w:val="0"/>
      <w:marRight w:val="0"/>
      <w:marTop w:val="0"/>
      <w:marBottom w:val="0"/>
      <w:divBdr>
        <w:top w:val="none" w:sz="0" w:space="0" w:color="auto"/>
        <w:left w:val="none" w:sz="0" w:space="0" w:color="auto"/>
        <w:bottom w:val="none" w:sz="0" w:space="0" w:color="auto"/>
        <w:right w:val="none" w:sz="0" w:space="0" w:color="auto"/>
      </w:divBdr>
    </w:div>
    <w:div w:id="518202428">
      <w:bodyDiv w:val="1"/>
      <w:marLeft w:val="0"/>
      <w:marRight w:val="0"/>
      <w:marTop w:val="0"/>
      <w:marBottom w:val="0"/>
      <w:divBdr>
        <w:top w:val="none" w:sz="0" w:space="0" w:color="auto"/>
        <w:left w:val="none" w:sz="0" w:space="0" w:color="auto"/>
        <w:bottom w:val="none" w:sz="0" w:space="0" w:color="auto"/>
        <w:right w:val="none" w:sz="0" w:space="0" w:color="auto"/>
      </w:divBdr>
      <w:divsChild>
        <w:div w:id="1843161940">
          <w:marLeft w:val="0"/>
          <w:marRight w:val="0"/>
          <w:marTop w:val="0"/>
          <w:marBottom w:val="0"/>
          <w:divBdr>
            <w:top w:val="none" w:sz="0" w:space="0" w:color="auto"/>
            <w:left w:val="none" w:sz="0" w:space="0" w:color="auto"/>
            <w:bottom w:val="none" w:sz="0" w:space="0" w:color="auto"/>
            <w:right w:val="none" w:sz="0" w:space="0" w:color="auto"/>
          </w:divBdr>
          <w:divsChild>
            <w:div w:id="896820831">
              <w:marLeft w:val="0"/>
              <w:marRight w:val="0"/>
              <w:marTop w:val="100"/>
              <w:marBottom w:val="100"/>
              <w:divBdr>
                <w:top w:val="none" w:sz="0" w:space="0" w:color="auto"/>
                <w:left w:val="none" w:sz="0" w:space="0" w:color="auto"/>
                <w:bottom w:val="none" w:sz="0" w:space="0" w:color="auto"/>
                <w:right w:val="none" w:sz="0" w:space="0" w:color="auto"/>
              </w:divBdr>
              <w:divsChild>
                <w:div w:id="820999451">
                  <w:marLeft w:val="0"/>
                  <w:marRight w:val="0"/>
                  <w:marTop w:val="45"/>
                  <w:marBottom w:val="120"/>
                  <w:divBdr>
                    <w:top w:val="none" w:sz="0" w:space="0" w:color="auto"/>
                    <w:left w:val="none" w:sz="0" w:space="0" w:color="auto"/>
                    <w:bottom w:val="none" w:sz="0" w:space="0" w:color="auto"/>
                    <w:right w:val="none" w:sz="0" w:space="0" w:color="auto"/>
                  </w:divBdr>
                  <w:divsChild>
                    <w:div w:id="516164300">
                      <w:marLeft w:val="0"/>
                      <w:marRight w:val="0"/>
                      <w:marTop w:val="0"/>
                      <w:marBottom w:val="0"/>
                      <w:divBdr>
                        <w:top w:val="none" w:sz="0" w:space="0" w:color="auto"/>
                        <w:left w:val="none" w:sz="0" w:space="0" w:color="auto"/>
                        <w:bottom w:val="none" w:sz="0" w:space="0" w:color="auto"/>
                        <w:right w:val="none" w:sz="0" w:space="0" w:color="auto"/>
                      </w:divBdr>
                      <w:divsChild>
                        <w:div w:id="328559000">
                          <w:marLeft w:val="0"/>
                          <w:marRight w:val="0"/>
                          <w:marTop w:val="0"/>
                          <w:marBottom w:val="0"/>
                          <w:divBdr>
                            <w:top w:val="none" w:sz="0" w:space="0" w:color="auto"/>
                            <w:left w:val="none" w:sz="0" w:space="0" w:color="auto"/>
                            <w:bottom w:val="none" w:sz="0" w:space="0" w:color="auto"/>
                            <w:right w:val="none" w:sz="0" w:space="0" w:color="auto"/>
                          </w:divBdr>
                          <w:divsChild>
                            <w:div w:id="1473014171">
                              <w:marLeft w:val="0"/>
                              <w:marRight w:val="0"/>
                              <w:marTop w:val="0"/>
                              <w:marBottom w:val="120"/>
                              <w:divBdr>
                                <w:top w:val="single" w:sz="12" w:space="0" w:color="4EA3E9"/>
                                <w:left w:val="none" w:sz="0" w:space="0" w:color="auto"/>
                                <w:bottom w:val="single" w:sz="12" w:space="0" w:color="4EA3E9"/>
                                <w:right w:val="none" w:sz="0" w:space="0" w:color="auto"/>
                              </w:divBdr>
                              <w:divsChild>
                                <w:div w:id="17087495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359515">
      <w:bodyDiv w:val="1"/>
      <w:marLeft w:val="0"/>
      <w:marRight w:val="0"/>
      <w:marTop w:val="0"/>
      <w:marBottom w:val="0"/>
      <w:divBdr>
        <w:top w:val="none" w:sz="0" w:space="0" w:color="auto"/>
        <w:left w:val="none" w:sz="0" w:space="0" w:color="auto"/>
        <w:bottom w:val="none" w:sz="0" w:space="0" w:color="auto"/>
        <w:right w:val="none" w:sz="0" w:space="0" w:color="auto"/>
      </w:divBdr>
    </w:div>
    <w:div w:id="630206109">
      <w:bodyDiv w:val="1"/>
      <w:marLeft w:val="0"/>
      <w:marRight w:val="0"/>
      <w:marTop w:val="0"/>
      <w:marBottom w:val="0"/>
      <w:divBdr>
        <w:top w:val="none" w:sz="0" w:space="0" w:color="auto"/>
        <w:left w:val="none" w:sz="0" w:space="0" w:color="auto"/>
        <w:bottom w:val="none" w:sz="0" w:space="0" w:color="auto"/>
        <w:right w:val="none" w:sz="0" w:space="0" w:color="auto"/>
      </w:divBdr>
    </w:div>
    <w:div w:id="651101497">
      <w:bodyDiv w:val="1"/>
      <w:marLeft w:val="0"/>
      <w:marRight w:val="0"/>
      <w:marTop w:val="0"/>
      <w:marBottom w:val="0"/>
      <w:divBdr>
        <w:top w:val="none" w:sz="0" w:space="0" w:color="auto"/>
        <w:left w:val="none" w:sz="0" w:space="0" w:color="auto"/>
        <w:bottom w:val="none" w:sz="0" w:space="0" w:color="auto"/>
        <w:right w:val="none" w:sz="0" w:space="0" w:color="auto"/>
      </w:divBdr>
    </w:div>
    <w:div w:id="654643661">
      <w:bodyDiv w:val="1"/>
      <w:marLeft w:val="0"/>
      <w:marRight w:val="0"/>
      <w:marTop w:val="0"/>
      <w:marBottom w:val="0"/>
      <w:divBdr>
        <w:top w:val="none" w:sz="0" w:space="0" w:color="auto"/>
        <w:left w:val="none" w:sz="0" w:space="0" w:color="auto"/>
        <w:bottom w:val="none" w:sz="0" w:space="0" w:color="auto"/>
        <w:right w:val="none" w:sz="0" w:space="0" w:color="auto"/>
      </w:divBdr>
    </w:div>
    <w:div w:id="751395412">
      <w:bodyDiv w:val="1"/>
      <w:marLeft w:val="0"/>
      <w:marRight w:val="0"/>
      <w:marTop w:val="0"/>
      <w:marBottom w:val="0"/>
      <w:divBdr>
        <w:top w:val="none" w:sz="0" w:space="0" w:color="auto"/>
        <w:left w:val="none" w:sz="0" w:space="0" w:color="auto"/>
        <w:bottom w:val="none" w:sz="0" w:space="0" w:color="auto"/>
        <w:right w:val="none" w:sz="0" w:space="0" w:color="auto"/>
      </w:divBdr>
      <w:divsChild>
        <w:div w:id="799148417">
          <w:marLeft w:val="547"/>
          <w:marRight w:val="0"/>
          <w:marTop w:val="0"/>
          <w:marBottom w:val="0"/>
          <w:divBdr>
            <w:top w:val="none" w:sz="0" w:space="0" w:color="auto"/>
            <w:left w:val="none" w:sz="0" w:space="0" w:color="auto"/>
            <w:bottom w:val="none" w:sz="0" w:space="0" w:color="auto"/>
            <w:right w:val="none" w:sz="0" w:space="0" w:color="auto"/>
          </w:divBdr>
        </w:div>
        <w:div w:id="94634980">
          <w:marLeft w:val="547"/>
          <w:marRight w:val="0"/>
          <w:marTop w:val="0"/>
          <w:marBottom w:val="0"/>
          <w:divBdr>
            <w:top w:val="none" w:sz="0" w:space="0" w:color="auto"/>
            <w:left w:val="none" w:sz="0" w:space="0" w:color="auto"/>
            <w:bottom w:val="none" w:sz="0" w:space="0" w:color="auto"/>
            <w:right w:val="none" w:sz="0" w:space="0" w:color="auto"/>
          </w:divBdr>
        </w:div>
        <w:div w:id="2147114010">
          <w:marLeft w:val="547"/>
          <w:marRight w:val="0"/>
          <w:marTop w:val="0"/>
          <w:marBottom w:val="0"/>
          <w:divBdr>
            <w:top w:val="none" w:sz="0" w:space="0" w:color="auto"/>
            <w:left w:val="none" w:sz="0" w:space="0" w:color="auto"/>
            <w:bottom w:val="none" w:sz="0" w:space="0" w:color="auto"/>
            <w:right w:val="none" w:sz="0" w:space="0" w:color="auto"/>
          </w:divBdr>
        </w:div>
        <w:div w:id="911744181">
          <w:marLeft w:val="547"/>
          <w:marRight w:val="0"/>
          <w:marTop w:val="0"/>
          <w:marBottom w:val="0"/>
          <w:divBdr>
            <w:top w:val="none" w:sz="0" w:space="0" w:color="auto"/>
            <w:left w:val="none" w:sz="0" w:space="0" w:color="auto"/>
            <w:bottom w:val="none" w:sz="0" w:space="0" w:color="auto"/>
            <w:right w:val="none" w:sz="0" w:space="0" w:color="auto"/>
          </w:divBdr>
        </w:div>
        <w:div w:id="317073755">
          <w:marLeft w:val="547"/>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0167511">
      <w:bodyDiv w:val="1"/>
      <w:marLeft w:val="0"/>
      <w:marRight w:val="0"/>
      <w:marTop w:val="0"/>
      <w:marBottom w:val="0"/>
      <w:divBdr>
        <w:top w:val="none" w:sz="0" w:space="0" w:color="auto"/>
        <w:left w:val="none" w:sz="0" w:space="0" w:color="auto"/>
        <w:bottom w:val="none" w:sz="0" w:space="0" w:color="auto"/>
        <w:right w:val="none" w:sz="0" w:space="0" w:color="auto"/>
      </w:divBdr>
      <w:divsChild>
        <w:div w:id="1100101314">
          <w:marLeft w:val="0"/>
          <w:marRight w:val="0"/>
          <w:marTop w:val="0"/>
          <w:marBottom w:val="0"/>
          <w:divBdr>
            <w:top w:val="none" w:sz="0" w:space="0" w:color="auto"/>
            <w:left w:val="none" w:sz="0" w:space="0" w:color="auto"/>
            <w:bottom w:val="none" w:sz="0" w:space="0" w:color="auto"/>
            <w:right w:val="none" w:sz="0" w:space="0" w:color="auto"/>
          </w:divBdr>
          <w:divsChild>
            <w:div w:id="1833133528">
              <w:marLeft w:val="0"/>
              <w:marRight w:val="0"/>
              <w:marTop w:val="0"/>
              <w:marBottom w:val="0"/>
              <w:divBdr>
                <w:top w:val="none" w:sz="0" w:space="0" w:color="auto"/>
                <w:left w:val="none" w:sz="0" w:space="0" w:color="auto"/>
                <w:bottom w:val="none" w:sz="0" w:space="0" w:color="auto"/>
                <w:right w:val="none" w:sz="0" w:space="0" w:color="auto"/>
              </w:divBdr>
              <w:divsChild>
                <w:div w:id="10386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44123">
      <w:bodyDiv w:val="1"/>
      <w:marLeft w:val="0"/>
      <w:marRight w:val="0"/>
      <w:marTop w:val="0"/>
      <w:marBottom w:val="0"/>
      <w:divBdr>
        <w:top w:val="none" w:sz="0" w:space="0" w:color="auto"/>
        <w:left w:val="none" w:sz="0" w:space="0" w:color="auto"/>
        <w:bottom w:val="none" w:sz="0" w:space="0" w:color="auto"/>
        <w:right w:val="none" w:sz="0" w:space="0" w:color="auto"/>
      </w:divBdr>
    </w:div>
    <w:div w:id="1239826267">
      <w:bodyDiv w:val="1"/>
      <w:marLeft w:val="0"/>
      <w:marRight w:val="0"/>
      <w:marTop w:val="0"/>
      <w:marBottom w:val="0"/>
      <w:divBdr>
        <w:top w:val="none" w:sz="0" w:space="0" w:color="auto"/>
        <w:left w:val="none" w:sz="0" w:space="0" w:color="auto"/>
        <w:bottom w:val="none" w:sz="0" w:space="0" w:color="auto"/>
        <w:right w:val="none" w:sz="0" w:space="0" w:color="auto"/>
      </w:divBdr>
    </w:div>
    <w:div w:id="1325821379">
      <w:bodyDiv w:val="1"/>
      <w:marLeft w:val="0"/>
      <w:marRight w:val="0"/>
      <w:marTop w:val="0"/>
      <w:marBottom w:val="0"/>
      <w:divBdr>
        <w:top w:val="none" w:sz="0" w:space="0" w:color="auto"/>
        <w:left w:val="none" w:sz="0" w:space="0" w:color="auto"/>
        <w:bottom w:val="none" w:sz="0" w:space="0" w:color="auto"/>
        <w:right w:val="none" w:sz="0" w:space="0" w:color="auto"/>
      </w:divBdr>
    </w:div>
    <w:div w:id="1450321578">
      <w:bodyDiv w:val="1"/>
      <w:marLeft w:val="0"/>
      <w:marRight w:val="0"/>
      <w:marTop w:val="0"/>
      <w:marBottom w:val="0"/>
      <w:divBdr>
        <w:top w:val="none" w:sz="0" w:space="0" w:color="auto"/>
        <w:left w:val="none" w:sz="0" w:space="0" w:color="auto"/>
        <w:bottom w:val="none" w:sz="0" w:space="0" w:color="auto"/>
        <w:right w:val="none" w:sz="0" w:space="0" w:color="auto"/>
      </w:divBdr>
    </w:div>
    <w:div w:id="1593860212">
      <w:bodyDiv w:val="1"/>
      <w:marLeft w:val="0"/>
      <w:marRight w:val="0"/>
      <w:marTop w:val="0"/>
      <w:marBottom w:val="0"/>
      <w:divBdr>
        <w:top w:val="none" w:sz="0" w:space="0" w:color="auto"/>
        <w:left w:val="none" w:sz="0" w:space="0" w:color="auto"/>
        <w:bottom w:val="none" w:sz="0" w:space="0" w:color="auto"/>
        <w:right w:val="none" w:sz="0" w:space="0" w:color="auto"/>
      </w:divBdr>
    </w:div>
    <w:div w:id="1926307400">
      <w:bodyDiv w:val="1"/>
      <w:marLeft w:val="0"/>
      <w:marRight w:val="0"/>
      <w:marTop w:val="0"/>
      <w:marBottom w:val="0"/>
      <w:divBdr>
        <w:top w:val="none" w:sz="0" w:space="0" w:color="auto"/>
        <w:left w:val="none" w:sz="0" w:space="0" w:color="auto"/>
        <w:bottom w:val="none" w:sz="0" w:space="0" w:color="auto"/>
        <w:right w:val="none" w:sz="0" w:space="0" w:color="auto"/>
      </w:divBdr>
    </w:div>
    <w:div w:id="200848383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A3A28-05F5-4BB8-AB89-73D11C3A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2144</Words>
  <Characters>12227</Characters>
  <Application>Microsoft Office Word</Application>
  <DocSecurity>0</DocSecurity>
  <Lines>101</Lines>
  <Paragraphs>28</Paragraphs>
  <ScaleCrop>false</ScaleCrop>
  <LinksUpToDate>false</LinksUpToDate>
  <CharactersWithSpaces>14343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2019-04-12T01:48:00Z</dcterms:created>
  <dcterms:modified xsi:type="dcterms:W3CDTF">2019-04-12T01:51:00Z</dcterms:modified>
</cp:coreProperties>
</file>