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E958E7" w:rsidP="00F37D7B">
      <w:pPr>
        <w:pStyle w:val="af2"/>
      </w:pPr>
      <w:r>
        <w:rPr>
          <w:noProof/>
        </w:rPr>
        <mc:AlternateContent>
          <mc:Choice Requires="wps">
            <w:drawing>
              <wp:anchor distT="0" distB="0" distL="114300" distR="114300" simplePos="0" relativeHeight="251659264" behindDoc="0" locked="0" layoutInCell="1" allowOverlap="1" wp14:anchorId="23D61FA9" wp14:editId="68894AC4">
                <wp:simplePos x="0" y="0"/>
                <wp:positionH relativeFrom="column">
                  <wp:posOffset>4668520</wp:posOffset>
                </wp:positionH>
                <wp:positionV relativeFrom="paragraph">
                  <wp:posOffset>-368935</wp:posOffset>
                </wp:positionV>
                <wp:extent cx="920750" cy="1403985"/>
                <wp:effectExtent l="0" t="0" r="1270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403985"/>
                        </a:xfrm>
                        <a:prstGeom prst="rect">
                          <a:avLst/>
                        </a:prstGeom>
                        <a:solidFill>
                          <a:srgbClr val="FFFFFF"/>
                        </a:solidFill>
                        <a:ln w="9525">
                          <a:solidFill>
                            <a:srgbClr val="000000"/>
                          </a:solidFill>
                          <a:miter lim="800000"/>
                          <a:headEnd/>
                          <a:tailEnd/>
                        </a:ln>
                      </wps:spPr>
                      <wps:txbx>
                        <w:txbxContent>
                          <w:p w:rsidR="00E958E7" w:rsidRDefault="00E958E7" w:rsidP="00E958E7">
                            <w:pPr>
                              <w:jc w:val="center"/>
                            </w:pPr>
                            <w:r>
                              <w:rPr>
                                <w:rFonts w:hint="eastAsia"/>
                              </w:rPr>
                              <w:t>公布版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61FA9" id="_x0000_t202" coordsize="21600,21600" o:spt="202" path="m,l,21600r21600,l21600,xe">
                <v:stroke joinstyle="miter"/>
                <v:path gradientshapeok="t" o:connecttype="rect"/>
              </v:shapetype>
              <v:shape id="文字方塊 2" o:spid="_x0000_s1026" type="#_x0000_t202" style="position:absolute;left:0;text-align:left;margin-left:367.6pt;margin-top:-29.05pt;width: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">
                <v:textbox style="mso-fit-shape-to-text:t">
                  <w:txbxContent>
                    <w:p w:rsidR="00E958E7" w:rsidRDefault="00E958E7" w:rsidP="00E958E7">
                      <w:pPr>
                        <w:jc w:val="center"/>
                      </w:pPr>
                      <w:r>
                        <w:rPr>
                          <w:rFonts w:hint="eastAsia"/>
                        </w:rPr>
                        <w:t>公布版</w:t>
                      </w:r>
                    </w:p>
                  </w:txbxContent>
                </v:textbox>
              </v:shape>
            </w:pict>
          </mc:Fallback>
        </mc:AlternateContent>
      </w:r>
      <w:r w:rsidR="0025106C" w:rsidRPr="00080040">
        <w:rPr>
          <w:rFonts w:hint="eastAsia"/>
        </w:rPr>
        <w:t>糾正案文</w:t>
      </w:r>
    </w:p>
    <w:p w:rsidR="00E25849" w:rsidRDefault="0025106C" w:rsidP="00F231DC">
      <w:pPr>
        <w:pStyle w:val="1"/>
      </w:pPr>
      <w:r>
        <w:rPr>
          <w:rFonts w:hint="eastAsia"/>
        </w:rPr>
        <w:t>被糾正機關：</w:t>
      </w:r>
      <w:r w:rsidR="00814614">
        <w:rPr>
          <w:rFonts w:hAnsi="標楷體" w:hint="eastAsia"/>
        </w:rPr>
        <w:t>財政部</w:t>
      </w:r>
      <w:r w:rsidR="00814614">
        <w:rPr>
          <w:rFonts w:hint="eastAsia"/>
        </w:rPr>
        <w:t>中區國稅局</w:t>
      </w:r>
      <w:r>
        <w:rPr>
          <w:rFonts w:hint="eastAsia"/>
        </w:rPr>
        <w:t>。</w:t>
      </w:r>
    </w:p>
    <w:p w:rsidR="00E25849" w:rsidRDefault="0025106C" w:rsidP="002A2BB1">
      <w:pPr>
        <w:pStyle w:val="1"/>
      </w:pPr>
      <w:r>
        <w:rPr>
          <w:rFonts w:hint="eastAsia"/>
        </w:rPr>
        <w:t>案　　　由：</w:t>
      </w:r>
      <w:r w:rsidR="002A2BB1" w:rsidRPr="002A2BB1">
        <w:rPr>
          <w:rFonts w:hint="eastAsia"/>
        </w:rPr>
        <w:t>財政部中區國稅局認定</w:t>
      </w:r>
      <w:r w:rsidR="007400A1">
        <w:rPr>
          <w:rFonts w:hint="eastAsia"/>
        </w:rPr>
        <w:t>○○</w:t>
      </w:r>
      <w:r w:rsidR="002A2BB1" w:rsidRPr="002A2BB1">
        <w:rPr>
          <w:rFonts w:hint="eastAsia"/>
        </w:rPr>
        <w:t>企業股份有限公司產製之</w:t>
      </w:r>
      <w:r w:rsidR="007400A1">
        <w:rPr>
          <w:rFonts w:hint="eastAsia"/>
        </w:rPr>
        <w:t>A牌</w:t>
      </w:r>
      <w:r w:rsidR="002A2BB1" w:rsidRPr="002A2BB1">
        <w:rPr>
          <w:rFonts w:hint="eastAsia"/>
        </w:rPr>
        <w:t>料理米酒等因實際原料與製程與產品登記內容未符，非屬菸酒稅法第2條第3款第4目料理米酒，</w:t>
      </w:r>
      <w:r w:rsidR="00D71183">
        <w:rPr>
          <w:rFonts w:hint="eastAsia"/>
        </w:rPr>
        <w:t>應歸屬</w:t>
      </w:r>
      <w:r w:rsidR="002A2BB1" w:rsidRPr="002A2BB1">
        <w:rPr>
          <w:rFonts w:hint="eastAsia"/>
        </w:rPr>
        <w:t>「其他酒類」</w:t>
      </w:r>
      <w:r w:rsidR="00D71183">
        <w:rPr>
          <w:rFonts w:hint="eastAsia"/>
        </w:rPr>
        <w:t>，</w:t>
      </w:r>
      <w:r w:rsidR="002A2BB1" w:rsidRPr="002A2BB1">
        <w:rPr>
          <w:rFonts w:hint="eastAsia"/>
        </w:rPr>
        <w:t>補徵菸酒稅1.6億餘元，業經行政法院判決確定；</w:t>
      </w:r>
      <w:proofErr w:type="gramStart"/>
      <w:r w:rsidR="002A2BB1" w:rsidRPr="002A2BB1">
        <w:rPr>
          <w:rFonts w:hint="eastAsia"/>
        </w:rPr>
        <w:t>菸酒稅屬間接稅</w:t>
      </w:r>
      <w:proofErr w:type="gramEnd"/>
      <w:r w:rsidR="002A2BB1" w:rsidRPr="002A2BB1">
        <w:rPr>
          <w:rFonts w:hint="eastAsia"/>
        </w:rPr>
        <w:t>性質，納稅義務人雖為產製廠商，</w:t>
      </w:r>
      <w:proofErr w:type="gramStart"/>
      <w:r w:rsidR="002A2BB1" w:rsidRPr="002A2BB1">
        <w:rPr>
          <w:rFonts w:hint="eastAsia"/>
        </w:rPr>
        <w:t>然本案補徵時酒品均已</w:t>
      </w:r>
      <w:proofErr w:type="gramEnd"/>
      <w:r w:rsidR="002A2BB1" w:rsidRPr="002A2BB1">
        <w:rPr>
          <w:rFonts w:hint="eastAsia"/>
        </w:rPr>
        <w:t>銷售完畢，且</w:t>
      </w:r>
      <w:r w:rsidR="007400A1">
        <w:rPr>
          <w:rFonts w:hint="eastAsia"/>
        </w:rPr>
        <w:t>A牌</w:t>
      </w:r>
      <w:r w:rsidR="002A2BB1" w:rsidRPr="002A2BB1">
        <w:rPr>
          <w:rFonts w:hint="eastAsia"/>
        </w:rPr>
        <w:t>料理米酒售價與市面上類似產品相當，平均每公升售價僅約26元，改以「其他酒類」課徵菸酒稅，每公升稅額則高達136.5元，</w:t>
      </w:r>
      <w:proofErr w:type="gramStart"/>
      <w:r w:rsidR="002A2BB1" w:rsidRPr="002A2BB1">
        <w:rPr>
          <w:rFonts w:hint="eastAsia"/>
        </w:rPr>
        <w:t>致補徵稅</w:t>
      </w:r>
      <w:proofErr w:type="gramEnd"/>
      <w:r w:rsidR="002A2BB1" w:rsidRPr="002A2BB1">
        <w:rPr>
          <w:rFonts w:hint="eastAsia"/>
        </w:rPr>
        <w:t>額遠超過該公司營業收入，難謂符合比例原則，且</w:t>
      </w:r>
      <w:r w:rsidR="00B3180B" w:rsidRPr="00B3180B">
        <w:rPr>
          <w:rFonts w:hint="eastAsia"/>
        </w:rPr>
        <w:t>補徵時</w:t>
      </w:r>
      <w:proofErr w:type="gramStart"/>
      <w:r w:rsidR="002A2BB1" w:rsidRPr="002A2BB1">
        <w:rPr>
          <w:rFonts w:hint="eastAsia"/>
        </w:rPr>
        <w:t>未詳為審酌</w:t>
      </w:r>
      <w:proofErr w:type="gramEnd"/>
      <w:r w:rsidR="002A2BB1" w:rsidRPr="002A2BB1">
        <w:rPr>
          <w:rFonts w:hint="eastAsia"/>
        </w:rPr>
        <w:t>實質經濟事實關係及其所生實質經濟利益之歸屬，顯有欠當</w:t>
      </w:r>
      <w:r w:rsidR="008B4841" w:rsidRPr="006D4C24">
        <w:rPr>
          <w:rFonts w:hAnsi="標楷體" w:hint="eastAsia"/>
        </w:rPr>
        <w:t>，</w:t>
      </w:r>
      <w:proofErr w:type="gramStart"/>
      <w:r w:rsidR="008B4841" w:rsidRPr="006D4C24">
        <w:rPr>
          <w:rFonts w:hint="eastAsia"/>
        </w:rPr>
        <w:t>爰</w:t>
      </w:r>
      <w:proofErr w:type="gramEnd"/>
      <w:r w:rsidR="008B4841" w:rsidRPr="006D4C24">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D4C24" w:rsidRDefault="006D4C24" w:rsidP="006D4C24">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70"/>
      <w:bookmarkStart w:id="36" w:name="_Toc422728952"/>
      <w:bookmarkStart w:id="37" w:name="_Toc525070834"/>
      <w:bookmarkStart w:id="38" w:name="_Toc525938374"/>
      <w:bookmarkStart w:id="39" w:name="_Toc525939222"/>
      <w:bookmarkStart w:id="40" w:name="_Toc525939727"/>
      <w:bookmarkStart w:id="41" w:name="_Toc525066144"/>
      <w:bookmarkStart w:id="42" w:name="_Toc524892372"/>
      <w:bookmarkEnd w:id="25"/>
      <w:bookmarkEnd w:id="26"/>
      <w:bookmarkEnd w:id="27"/>
      <w:bookmarkEnd w:id="28"/>
      <w:bookmarkEnd w:id="29"/>
      <w:bookmarkEnd w:id="30"/>
      <w:bookmarkEnd w:id="31"/>
      <w:bookmarkEnd w:id="32"/>
      <w:bookmarkEnd w:id="33"/>
      <w:bookmarkEnd w:id="34"/>
      <w:r w:rsidRPr="006D4C24">
        <w:rPr>
          <w:rFonts w:hint="eastAsia"/>
          <w:b w:val="0"/>
        </w:rPr>
        <w:t>菸酒稅法第4條規定：「菸酒稅之納稅義務人如下：一、國內產製之菸酒，為產製廠商。二、委託代製之菸酒，為受託之產製廠商。…</w:t>
      </w:r>
      <w:proofErr w:type="gramStart"/>
      <w:r w:rsidRPr="006D4C24">
        <w:rPr>
          <w:rFonts w:hint="eastAsia"/>
          <w:b w:val="0"/>
        </w:rPr>
        <w:t>…</w:t>
      </w:r>
      <w:proofErr w:type="gramEnd"/>
      <w:r w:rsidRPr="006D4C24">
        <w:rPr>
          <w:rFonts w:hint="eastAsia"/>
          <w:b w:val="0"/>
        </w:rPr>
        <w:t>」同法第2條及第8條</w:t>
      </w:r>
      <w:proofErr w:type="gramStart"/>
      <w:r w:rsidRPr="006D4C24">
        <w:rPr>
          <w:rFonts w:hint="eastAsia"/>
          <w:b w:val="0"/>
        </w:rPr>
        <w:t>明定酒之</w:t>
      </w:r>
      <w:proofErr w:type="gramEnd"/>
      <w:r w:rsidRPr="006D4C24">
        <w:rPr>
          <w:rFonts w:hint="eastAsia"/>
          <w:b w:val="0"/>
        </w:rPr>
        <w:t>分類及應徵稅額，按使用原料及製造方法不同，分為6類，其中料理米酒係指以米類為原料，經糖化、發酵、蒸餾、調和或不調和食用酒精而製成之酒，其成品酒之酒精成分以容量計算不得超過百分之二十，且包裝標示專供烹調用酒之字樣者；稅額為每公升徵收新臺幣（下同）9元。</w:t>
      </w:r>
    </w:p>
    <w:p w:rsidR="006D4C24" w:rsidRPr="00F149E7" w:rsidRDefault="007400A1" w:rsidP="00F149E7">
      <w:pPr>
        <w:pStyle w:val="2"/>
        <w:rPr>
          <w:b w:val="0"/>
        </w:rPr>
      </w:pPr>
      <w:bookmarkStart w:id="43" w:name="_Toc531089579"/>
      <w:bookmarkStart w:id="44" w:name="_Toc421794871"/>
      <w:bookmarkStart w:id="45" w:name="_Toc422728953"/>
      <w:bookmarkEnd w:id="35"/>
      <w:bookmarkEnd w:id="36"/>
      <w:r>
        <w:rPr>
          <w:rFonts w:hint="eastAsia"/>
          <w:b w:val="0"/>
        </w:rPr>
        <w:t>○○</w:t>
      </w:r>
      <w:r w:rsidR="00F149E7" w:rsidRPr="00F149E7">
        <w:rPr>
          <w:rFonts w:hint="eastAsia"/>
          <w:b w:val="0"/>
        </w:rPr>
        <w:t>企業股份有限公司（下稱</w:t>
      </w:r>
      <w:r>
        <w:rPr>
          <w:rFonts w:hint="eastAsia"/>
          <w:b w:val="0"/>
        </w:rPr>
        <w:t>○○</w:t>
      </w:r>
      <w:r w:rsidR="00F149E7" w:rsidRPr="00F149E7">
        <w:rPr>
          <w:rFonts w:hint="eastAsia"/>
          <w:b w:val="0"/>
        </w:rPr>
        <w:t>企業）</w:t>
      </w:r>
      <w:r w:rsidR="006D4C24" w:rsidRPr="00F149E7">
        <w:rPr>
          <w:rFonts w:hint="eastAsia"/>
          <w:b w:val="0"/>
        </w:rPr>
        <w:t>為受託產製應課徵菸酒稅之酒類廠商，共產製</w:t>
      </w:r>
      <w:r>
        <w:rPr>
          <w:rFonts w:hint="eastAsia"/>
          <w:b w:val="0"/>
        </w:rPr>
        <w:t>A牌</w:t>
      </w:r>
      <w:r w:rsidR="006D4C24" w:rsidRPr="00F149E7">
        <w:rPr>
          <w:rFonts w:hint="eastAsia"/>
          <w:b w:val="0"/>
        </w:rPr>
        <w:t>料理米酒等11</w:t>
      </w:r>
      <w:r w:rsidR="006D4C24" w:rsidRPr="00F149E7">
        <w:rPr>
          <w:rFonts w:hint="eastAsia"/>
          <w:b w:val="0"/>
        </w:rPr>
        <w:lastRenderedPageBreak/>
        <w:t>種酒品</w:t>
      </w:r>
      <w:r w:rsidR="006D4C24" w:rsidRPr="00F149E7">
        <w:rPr>
          <w:rStyle w:val="afc"/>
          <w:b w:val="0"/>
        </w:rPr>
        <w:footnoteReference w:id="1"/>
      </w:r>
      <w:r w:rsidR="006D4C24" w:rsidRPr="00F149E7">
        <w:rPr>
          <w:rFonts w:hint="eastAsia"/>
          <w:b w:val="0"/>
        </w:rPr>
        <w:t>，前經彰化縣政府通報</w:t>
      </w:r>
      <w:r w:rsidR="00F149E7" w:rsidRPr="00F149E7">
        <w:rPr>
          <w:rFonts w:hint="eastAsia"/>
          <w:b w:val="0"/>
        </w:rPr>
        <w:t>財政部</w:t>
      </w:r>
      <w:r w:rsidR="006D4C24" w:rsidRPr="00F149E7">
        <w:rPr>
          <w:rFonts w:hint="eastAsia"/>
          <w:b w:val="0"/>
        </w:rPr>
        <w:t>中區國稅局</w:t>
      </w:r>
      <w:r w:rsidR="00F149E7" w:rsidRPr="00F149E7">
        <w:rPr>
          <w:rFonts w:hAnsi="標楷體" w:hint="eastAsia"/>
          <w:b w:val="0"/>
        </w:rPr>
        <w:t>（下稱</w:t>
      </w:r>
      <w:r w:rsidR="00F149E7" w:rsidRPr="00F149E7">
        <w:rPr>
          <w:rFonts w:hint="eastAsia"/>
          <w:b w:val="0"/>
        </w:rPr>
        <w:t>中區國稅局</w:t>
      </w:r>
      <w:r w:rsidR="00F149E7" w:rsidRPr="00F149E7">
        <w:rPr>
          <w:rFonts w:hAnsi="標楷體" w:hint="eastAsia"/>
          <w:b w:val="0"/>
        </w:rPr>
        <w:t>）</w:t>
      </w:r>
      <w:r w:rsidR="006D4C24" w:rsidRPr="00F149E7">
        <w:rPr>
          <w:rFonts w:hint="eastAsia"/>
          <w:b w:val="0"/>
        </w:rPr>
        <w:t>，查獲</w:t>
      </w:r>
      <w:r>
        <w:rPr>
          <w:rFonts w:hint="eastAsia"/>
          <w:b w:val="0"/>
        </w:rPr>
        <w:t>A牌</w:t>
      </w:r>
      <w:r w:rsidR="006D4C24" w:rsidRPr="00F149E7">
        <w:rPr>
          <w:rFonts w:hint="eastAsia"/>
          <w:b w:val="0"/>
        </w:rPr>
        <w:t>料理米酒、</w:t>
      </w:r>
      <w:r>
        <w:rPr>
          <w:rFonts w:hint="eastAsia"/>
          <w:b w:val="0"/>
        </w:rPr>
        <w:t>A牌</w:t>
      </w:r>
      <w:r w:rsidR="006D4C24" w:rsidRPr="00F149E7">
        <w:rPr>
          <w:rFonts w:hint="eastAsia"/>
          <w:b w:val="0"/>
        </w:rPr>
        <w:t>米酒頭及</w:t>
      </w:r>
      <w:r>
        <w:rPr>
          <w:rFonts w:hint="eastAsia"/>
          <w:b w:val="0"/>
        </w:rPr>
        <w:t>A牌</w:t>
      </w:r>
      <w:r w:rsidR="006D4C24" w:rsidRPr="00F149E7">
        <w:rPr>
          <w:rFonts w:hint="eastAsia"/>
          <w:b w:val="0"/>
        </w:rPr>
        <w:t>高粱酒</w:t>
      </w:r>
      <w:r w:rsidR="006D4C24" w:rsidRPr="00F149E7">
        <w:rPr>
          <w:rFonts w:hAnsi="標楷體" w:hint="eastAsia"/>
          <w:b w:val="0"/>
        </w:rPr>
        <w:t>（以下合稱</w:t>
      </w:r>
      <w:r w:rsidR="006D4C24" w:rsidRPr="00F149E7">
        <w:rPr>
          <w:rFonts w:hint="eastAsia"/>
          <w:b w:val="0"/>
        </w:rPr>
        <w:t>系爭酒品</w:t>
      </w:r>
      <w:r w:rsidR="006D4C24" w:rsidRPr="00F149E7">
        <w:rPr>
          <w:rFonts w:hAnsi="標楷體" w:hint="eastAsia"/>
          <w:b w:val="0"/>
        </w:rPr>
        <w:t>）</w:t>
      </w:r>
      <w:r w:rsidR="006D4C24" w:rsidRPr="00F149E7">
        <w:rPr>
          <w:rFonts w:hint="eastAsia"/>
          <w:b w:val="0"/>
        </w:rPr>
        <w:t>等</w:t>
      </w:r>
      <w:r w:rsidR="00F149E7" w:rsidRPr="00F149E7">
        <w:rPr>
          <w:rFonts w:hint="eastAsia"/>
          <w:b w:val="0"/>
        </w:rPr>
        <w:t>5種酒品</w:t>
      </w:r>
      <w:r w:rsidR="006D4C24" w:rsidRPr="00F149E7">
        <w:rPr>
          <w:rFonts w:hint="eastAsia"/>
          <w:b w:val="0"/>
        </w:rPr>
        <w:t>，未依規定酒品種類申報繳納菸酒稅，經認定以食用酒精添加香料製成之酒品，應歸屬「其他酒類」，</w:t>
      </w:r>
      <w:proofErr w:type="gramStart"/>
      <w:r w:rsidR="006D4C24" w:rsidRPr="00F149E7">
        <w:rPr>
          <w:rFonts w:hint="eastAsia"/>
          <w:b w:val="0"/>
        </w:rPr>
        <w:t>遂該局</w:t>
      </w:r>
      <w:proofErr w:type="gramEnd"/>
      <w:r w:rsidR="006D4C24" w:rsidRPr="00F149E7">
        <w:rPr>
          <w:rFonts w:hint="eastAsia"/>
          <w:b w:val="0"/>
        </w:rPr>
        <w:t>核定補徵稅額1.6億餘元，</w:t>
      </w:r>
      <w:r>
        <w:rPr>
          <w:rFonts w:hint="eastAsia"/>
          <w:b w:val="0"/>
        </w:rPr>
        <w:t>○○</w:t>
      </w:r>
      <w:r w:rsidR="006D4C24" w:rsidRPr="00F149E7">
        <w:rPr>
          <w:rFonts w:hint="eastAsia"/>
          <w:b w:val="0"/>
        </w:rPr>
        <w:t>企業不服，提起訴願及行政訴訟，</w:t>
      </w:r>
      <w:r w:rsidR="00F149E7" w:rsidRPr="00F149E7">
        <w:rPr>
          <w:rFonts w:hint="eastAsia"/>
          <w:b w:val="0"/>
        </w:rPr>
        <w:t>民國</w:t>
      </w:r>
      <w:r w:rsidR="00F149E7" w:rsidRPr="00F149E7">
        <w:rPr>
          <w:rFonts w:hAnsi="標楷體" w:hint="eastAsia"/>
          <w:b w:val="0"/>
        </w:rPr>
        <w:t>（下同）</w:t>
      </w:r>
      <w:r w:rsidR="006D4C24" w:rsidRPr="00F149E7">
        <w:rPr>
          <w:rFonts w:hint="eastAsia"/>
          <w:b w:val="0"/>
        </w:rPr>
        <w:t>105年12月30日經最高行政法院</w:t>
      </w:r>
      <w:proofErr w:type="gramStart"/>
      <w:r w:rsidR="006D4C24" w:rsidRPr="00F149E7">
        <w:rPr>
          <w:rFonts w:hint="eastAsia"/>
          <w:b w:val="0"/>
        </w:rPr>
        <w:t>105</w:t>
      </w:r>
      <w:proofErr w:type="gramEnd"/>
      <w:r w:rsidR="006D4C24" w:rsidRPr="00F149E7">
        <w:rPr>
          <w:rFonts w:hint="eastAsia"/>
          <w:b w:val="0"/>
        </w:rPr>
        <w:t>年度判字第</w:t>
      </w:r>
      <w:r>
        <w:rPr>
          <w:rFonts w:hint="eastAsia"/>
          <w:b w:val="0"/>
        </w:rPr>
        <w:t>○</w:t>
      </w:r>
      <w:r w:rsidR="006D4C24" w:rsidRPr="00F149E7">
        <w:rPr>
          <w:rFonts w:hint="eastAsia"/>
          <w:b w:val="0"/>
        </w:rPr>
        <w:t>號判決確定，判決理由略</w:t>
      </w:r>
      <w:proofErr w:type="gramStart"/>
      <w:r w:rsidR="006D4C24" w:rsidRPr="00F149E7">
        <w:rPr>
          <w:rFonts w:hint="eastAsia"/>
          <w:b w:val="0"/>
        </w:rPr>
        <w:t>以</w:t>
      </w:r>
      <w:proofErr w:type="gramEnd"/>
      <w:r w:rsidR="006D4C24" w:rsidRPr="00F149E7">
        <w:rPr>
          <w:rFonts w:hint="eastAsia"/>
          <w:b w:val="0"/>
        </w:rPr>
        <w:t>：「『</w:t>
      </w:r>
      <w:r>
        <w:rPr>
          <w:rFonts w:hint="eastAsia"/>
          <w:b w:val="0"/>
        </w:rPr>
        <w:t>A牌</w:t>
      </w:r>
      <w:r w:rsidR="006D4C24" w:rsidRPr="00F149E7">
        <w:rPr>
          <w:rFonts w:hint="eastAsia"/>
          <w:b w:val="0"/>
        </w:rPr>
        <w:t>料理米酒』，既未加入0.5％以上之鹽，亦非以米類為原料，經過糖化、發酵、蒸餾等製程所產出，自不具備一般料理酒之法定要件，亦不符合料理米酒規定之原料及製程，即非屬料理酒之範疇。是5類酒品既不符合菸酒稅法第2條第3款第1至4目規定釀造酒類、蒸餾酒類、再製酒類與料理酒等酒類之法定要件，自屬同款第5目規定之其他酒類，而應依同法第8條第5款規定之稅率，課徵菸酒稅。」；另中區國稅局原按漏稅額裁處</w:t>
      </w:r>
      <w:r>
        <w:rPr>
          <w:rFonts w:hint="eastAsia"/>
          <w:b w:val="0"/>
        </w:rPr>
        <w:t>○○</w:t>
      </w:r>
      <w:r w:rsidR="006D4C24" w:rsidRPr="00F149E7">
        <w:rPr>
          <w:rFonts w:hint="eastAsia"/>
          <w:b w:val="0"/>
        </w:rPr>
        <w:t>企業2倍罰鍰</w:t>
      </w:r>
      <w:r w:rsidR="006D4C24" w:rsidRPr="00F149E7">
        <w:rPr>
          <w:rStyle w:val="afc"/>
          <w:b w:val="0"/>
        </w:rPr>
        <w:footnoteReference w:id="2"/>
      </w:r>
      <w:r w:rsidR="006D4C24" w:rsidRPr="00F149E7">
        <w:rPr>
          <w:rFonts w:hint="eastAsia"/>
          <w:b w:val="0"/>
        </w:rPr>
        <w:t>，罰鍰部分經前開最高行政法院判決撤銷，</w:t>
      </w:r>
      <w:proofErr w:type="gramStart"/>
      <w:r w:rsidR="006D4C24" w:rsidRPr="00F149E7">
        <w:rPr>
          <w:rFonts w:hint="eastAsia"/>
          <w:b w:val="0"/>
        </w:rPr>
        <w:t>嗣</w:t>
      </w:r>
      <w:proofErr w:type="gramEnd"/>
      <w:r w:rsidR="006D4C24" w:rsidRPr="00F149E7">
        <w:rPr>
          <w:rFonts w:hint="eastAsia"/>
          <w:b w:val="0"/>
        </w:rPr>
        <w:t>106年3月24日該局重核</w:t>
      </w:r>
      <w:proofErr w:type="gramStart"/>
      <w:r w:rsidR="006D4C24" w:rsidRPr="00F149E7">
        <w:rPr>
          <w:rFonts w:hint="eastAsia"/>
          <w:b w:val="0"/>
        </w:rPr>
        <w:t>復查追減</w:t>
      </w:r>
      <w:proofErr w:type="gramEnd"/>
      <w:r w:rsidR="006D4C24" w:rsidRPr="00F149E7">
        <w:rPr>
          <w:rFonts w:hint="eastAsia"/>
          <w:b w:val="0"/>
        </w:rPr>
        <w:t>罰鍰1倍1.6億餘元，</w:t>
      </w:r>
      <w:r>
        <w:rPr>
          <w:rFonts w:hint="eastAsia"/>
          <w:b w:val="0"/>
        </w:rPr>
        <w:t>○○</w:t>
      </w:r>
      <w:r w:rsidR="006D4C24" w:rsidRPr="00F149E7">
        <w:rPr>
          <w:rFonts w:hint="eastAsia"/>
          <w:b w:val="0"/>
        </w:rPr>
        <w:t>企業再提起訴願及行政訴訟，107年5月31日最高行政法院</w:t>
      </w:r>
      <w:proofErr w:type="gramStart"/>
      <w:r w:rsidR="006D4C24" w:rsidRPr="00F149E7">
        <w:rPr>
          <w:rFonts w:hint="eastAsia"/>
          <w:b w:val="0"/>
        </w:rPr>
        <w:t>107年度裁字第</w:t>
      </w:r>
      <w:proofErr w:type="gramEnd"/>
      <w:r>
        <w:rPr>
          <w:rFonts w:hint="eastAsia"/>
          <w:b w:val="0"/>
        </w:rPr>
        <w:t>○</w:t>
      </w:r>
      <w:r w:rsidR="006D4C24" w:rsidRPr="00F149E7">
        <w:rPr>
          <w:rFonts w:hint="eastAsia"/>
          <w:b w:val="0"/>
        </w:rPr>
        <w:t>號裁定上訴駁回。是</w:t>
      </w:r>
      <w:proofErr w:type="gramStart"/>
      <w:r w:rsidR="006D4C24" w:rsidRPr="00F149E7">
        <w:rPr>
          <w:rFonts w:hint="eastAsia"/>
          <w:b w:val="0"/>
        </w:rPr>
        <w:t>以</w:t>
      </w:r>
      <w:proofErr w:type="gramEnd"/>
      <w:r w:rsidR="006D4C24" w:rsidRPr="00F149E7">
        <w:rPr>
          <w:rFonts w:hint="eastAsia"/>
          <w:b w:val="0"/>
        </w:rPr>
        <w:t>，</w:t>
      </w:r>
      <w:proofErr w:type="gramStart"/>
      <w:r w:rsidR="006D4C24" w:rsidRPr="00F149E7">
        <w:rPr>
          <w:rFonts w:hint="eastAsia"/>
          <w:b w:val="0"/>
        </w:rPr>
        <w:t>本案補徵稅</w:t>
      </w:r>
      <w:proofErr w:type="gramEnd"/>
      <w:r w:rsidR="006D4C24" w:rsidRPr="00F149E7">
        <w:rPr>
          <w:rFonts w:hint="eastAsia"/>
          <w:b w:val="0"/>
        </w:rPr>
        <w:t>額及罰鍰各為1.6億餘元，已告確定</w:t>
      </w:r>
      <w:r w:rsidR="00D21622">
        <w:rPr>
          <w:rStyle w:val="afc"/>
          <w:b w:val="0"/>
        </w:rPr>
        <w:footnoteReference w:id="3"/>
      </w:r>
      <w:r w:rsidR="006D4C24" w:rsidRPr="00F149E7">
        <w:rPr>
          <w:rFonts w:hint="eastAsia"/>
          <w:b w:val="0"/>
        </w:rPr>
        <w:t>。</w:t>
      </w:r>
      <w:bookmarkEnd w:id="43"/>
    </w:p>
    <w:p w:rsidR="00F358C2" w:rsidRPr="00F358C2" w:rsidRDefault="00F358C2" w:rsidP="00F358C2">
      <w:pPr>
        <w:pStyle w:val="2"/>
        <w:rPr>
          <w:b w:val="0"/>
        </w:rPr>
      </w:pPr>
      <w:bookmarkStart w:id="46" w:name="_Toc531089580"/>
      <w:bookmarkStart w:id="47" w:name="_Toc531105226"/>
      <w:r w:rsidRPr="00F358C2">
        <w:rPr>
          <w:rFonts w:hint="eastAsia"/>
          <w:b w:val="0"/>
        </w:rPr>
        <w:t>查菸酒稅為特種消費稅</w:t>
      </w:r>
      <w:r w:rsidRPr="00F358C2">
        <w:rPr>
          <w:rStyle w:val="afc"/>
          <w:b w:val="0"/>
        </w:rPr>
        <w:footnoteReference w:id="4"/>
      </w:r>
      <w:r w:rsidRPr="00F358C2">
        <w:rPr>
          <w:rFonts w:hint="eastAsia"/>
          <w:b w:val="0"/>
        </w:rPr>
        <w:t>，屬間接稅性質，納稅義務人雖為受託產製廠商，惟實際負擔租稅者為酒品購買</w:t>
      </w:r>
      <w:r w:rsidRPr="00F358C2">
        <w:rPr>
          <w:rFonts w:hint="eastAsia"/>
          <w:b w:val="0"/>
        </w:rPr>
        <w:lastRenderedPageBreak/>
        <w:t>者，</w:t>
      </w:r>
      <w:r w:rsidR="00EE66D0">
        <w:rPr>
          <w:rFonts w:hint="eastAsia"/>
          <w:b w:val="0"/>
        </w:rPr>
        <w:t>A牌</w:t>
      </w:r>
      <w:r w:rsidRPr="00F358C2">
        <w:rPr>
          <w:rFonts w:hint="eastAsia"/>
          <w:b w:val="0"/>
        </w:rPr>
        <w:t>料理米酒原按「料理酒」課</w:t>
      </w:r>
      <w:proofErr w:type="gramStart"/>
      <w:r w:rsidRPr="00F358C2">
        <w:rPr>
          <w:rFonts w:hint="eastAsia"/>
          <w:b w:val="0"/>
        </w:rPr>
        <w:t>徵稅額每公升</w:t>
      </w:r>
      <w:proofErr w:type="gramEnd"/>
      <w:r w:rsidRPr="00F358C2">
        <w:rPr>
          <w:rFonts w:hint="eastAsia"/>
          <w:b w:val="0"/>
        </w:rPr>
        <w:t>9元，納稅義務人可將租稅負擔轉嫁至售價中，</w:t>
      </w:r>
      <w:proofErr w:type="gramStart"/>
      <w:r w:rsidR="00EB2C17">
        <w:rPr>
          <w:rFonts w:hint="eastAsia"/>
          <w:b w:val="0"/>
        </w:rPr>
        <w:t>然本案補</w:t>
      </w:r>
      <w:proofErr w:type="gramEnd"/>
      <w:r w:rsidR="00EB2C17">
        <w:rPr>
          <w:rFonts w:hint="eastAsia"/>
          <w:b w:val="0"/>
        </w:rPr>
        <w:t>徵稅額之時點該酒</w:t>
      </w:r>
      <w:proofErr w:type="gramStart"/>
      <w:r w:rsidR="00EB2C17">
        <w:rPr>
          <w:rFonts w:hint="eastAsia"/>
          <w:b w:val="0"/>
        </w:rPr>
        <w:t>品均已銷售</w:t>
      </w:r>
      <w:proofErr w:type="gramEnd"/>
      <w:r w:rsidR="00EB2C17">
        <w:rPr>
          <w:rFonts w:hint="eastAsia"/>
          <w:b w:val="0"/>
        </w:rPr>
        <w:t>完畢，租稅自無從轉嫁。依據○○</w:t>
      </w:r>
      <w:r w:rsidRPr="00F358C2">
        <w:rPr>
          <w:rFonts w:hint="eastAsia"/>
          <w:b w:val="0"/>
        </w:rPr>
        <w:t>企業歷次陳情書狀所稱，</w:t>
      </w:r>
      <w:r w:rsidR="00EE66D0">
        <w:rPr>
          <w:rFonts w:hint="eastAsia"/>
          <w:b w:val="0"/>
        </w:rPr>
        <w:t>A牌</w:t>
      </w:r>
      <w:r w:rsidRPr="00F358C2">
        <w:rPr>
          <w:rFonts w:hint="eastAsia"/>
          <w:b w:val="0"/>
        </w:rPr>
        <w:t>料理米酒平均每公升售價僅約26元，與市面上類似產品之售價亦相當，100年至102</w:t>
      </w:r>
      <w:proofErr w:type="gramStart"/>
      <w:r w:rsidRPr="00F358C2">
        <w:rPr>
          <w:rFonts w:hint="eastAsia"/>
          <w:b w:val="0"/>
        </w:rPr>
        <w:t>年間均依</w:t>
      </w:r>
      <w:proofErr w:type="gramEnd"/>
      <w:r w:rsidRPr="00F358C2">
        <w:rPr>
          <w:rFonts w:hint="eastAsia"/>
          <w:b w:val="0"/>
        </w:rPr>
        <w:t>「料理酒」稅額繳納菸酒稅，合計約1,138萬餘元，並無貪圖暴利或規避稅負之意；該</w:t>
      </w:r>
      <w:proofErr w:type="gramStart"/>
      <w:r w:rsidRPr="00F358C2">
        <w:rPr>
          <w:rFonts w:hint="eastAsia"/>
          <w:b w:val="0"/>
        </w:rPr>
        <w:t>公司亦陳稱</w:t>
      </w:r>
      <w:proofErr w:type="gramEnd"/>
      <w:r w:rsidRPr="00F358C2">
        <w:rPr>
          <w:rFonts w:hint="eastAsia"/>
          <w:b w:val="0"/>
        </w:rPr>
        <w:t>，100年至102年營業收入淨額僅約3千4百萬餘元，系</w:t>
      </w:r>
      <w:proofErr w:type="gramStart"/>
      <w:r w:rsidRPr="00F358C2">
        <w:rPr>
          <w:rFonts w:hint="eastAsia"/>
          <w:b w:val="0"/>
        </w:rPr>
        <w:t>爭酒品補徵稅額竟</w:t>
      </w:r>
      <w:proofErr w:type="gramEnd"/>
      <w:r w:rsidRPr="00F358C2">
        <w:rPr>
          <w:rFonts w:hint="eastAsia"/>
          <w:b w:val="0"/>
        </w:rPr>
        <w:t>高達1.6億餘元，嚴重侵害其財產權。</w:t>
      </w:r>
    </w:p>
    <w:bookmarkEnd w:id="46"/>
    <w:bookmarkEnd w:id="47"/>
    <w:p w:rsidR="002A2BB1" w:rsidRPr="002A2BB1" w:rsidRDefault="002A2BB1" w:rsidP="00F358C2">
      <w:pPr>
        <w:pStyle w:val="20"/>
        <w:ind w:left="1020" w:firstLine="680"/>
      </w:pPr>
      <w:r w:rsidRPr="002A2BB1">
        <w:rPr>
          <w:rFonts w:hint="eastAsia"/>
        </w:rPr>
        <w:t>中區國稅局以該公司未依規定酒品種類申報繳納菸酒稅，認定</w:t>
      </w:r>
      <w:proofErr w:type="gramStart"/>
      <w:r w:rsidRPr="002A2BB1">
        <w:rPr>
          <w:rFonts w:hint="eastAsia"/>
        </w:rPr>
        <w:t>系爭酒品</w:t>
      </w:r>
      <w:proofErr w:type="gramEnd"/>
      <w:r w:rsidRPr="002A2BB1">
        <w:rPr>
          <w:rFonts w:hint="eastAsia"/>
        </w:rPr>
        <w:t>應屬「其他酒類」補徵菸酒稅。以</w:t>
      </w:r>
      <w:r w:rsidR="007400A1">
        <w:rPr>
          <w:rFonts w:hint="eastAsia"/>
        </w:rPr>
        <w:t>A牌</w:t>
      </w:r>
      <w:r w:rsidRPr="002A2BB1">
        <w:rPr>
          <w:rFonts w:hint="eastAsia"/>
        </w:rPr>
        <w:t>料理米酒為例，原以「料理酒」繳納之稅額為每公升9元，</w:t>
      </w:r>
      <w:proofErr w:type="gramStart"/>
      <w:r w:rsidRPr="002A2BB1">
        <w:rPr>
          <w:rFonts w:hint="eastAsia"/>
        </w:rPr>
        <w:t>嗣</w:t>
      </w:r>
      <w:proofErr w:type="gramEnd"/>
      <w:r w:rsidRPr="002A2BB1">
        <w:rPr>
          <w:rFonts w:hint="eastAsia"/>
        </w:rPr>
        <w:t>經中區國稅局改以「其他酒類」核算，因其酒精成分19.5度，稅額則高達每公升136.5元</w:t>
      </w:r>
      <w:r w:rsidR="00A74F1D">
        <w:rPr>
          <w:rStyle w:val="afc"/>
        </w:rPr>
        <w:footnoteReference w:id="5"/>
      </w:r>
      <w:r w:rsidRPr="002A2BB1">
        <w:rPr>
          <w:rFonts w:hint="eastAsia"/>
        </w:rPr>
        <w:t>；依據</w:t>
      </w:r>
      <w:r w:rsidR="007400A1">
        <w:rPr>
          <w:rFonts w:hint="eastAsia"/>
        </w:rPr>
        <w:t>○○</w:t>
      </w:r>
      <w:r w:rsidRPr="002A2BB1">
        <w:rPr>
          <w:rFonts w:hint="eastAsia"/>
        </w:rPr>
        <w:t>企業提供之資料，該酒品平均每公升售價約為26元，中區國稅局改以「其他酒類」補徵菸酒稅後，對該公司而言，</w:t>
      </w:r>
      <w:r w:rsidR="007400A1">
        <w:rPr>
          <w:rFonts w:hint="eastAsia"/>
        </w:rPr>
        <w:t>A牌</w:t>
      </w:r>
      <w:r w:rsidRPr="002A2BB1">
        <w:rPr>
          <w:rFonts w:hint="eastAsia"/>
        </w:rPr>
        <w:t>料理米酒之稅率即高達525%</w:t>
      </w:r>
      <w:r w:rsidR="00A74F1D">
        <w:rPr>
          <w:rStyle w:val="afc"/>
        </w:rPr>
        <w:footnoteReference w:id="6"/>
      </w:r>
      <w:r w:rsidRPr="002A2BB1">
        <w:rPr>
          <w:rFonts w:hint="eastAsia"/>
        </w:rPr>
        <w:t>。以拉</w:t>
      </w:r>
      <w:proofErr w:type="gramStart"/>
      <w:r w:rsidRPr="002A2BB1">
        <w:rPr>
          <w:rFonts w:hint="eastAsia"/>
        </w:rPr>
        <w:t>弗</w:t>
      </w:r>
      <w:proofErr w:type="gramEnd"/>
      <w:r w:rsidRPr="002A2BB1">
        <w:rPr>
          <w:rFonts w:hint="eastAsia"/>
        </w:rPr>
        <w:t>曲線</w:t>
      </w:r>
      <w:r w:rsidR="00A74F1D">
        <w:rPr>
          <w:rStyle w:val="afc"/>
        </w:rPr>
        <w:footnoteReference w:id="7"/>
      </w:r>
      <w:r w:rsidRPr="002A2BB1">
        <w:rPr>
          <w:rFonts w:hint="eastAsia"/>
        </w:rPr>
        <w:t>理論觀之，稅率0%與100%時將無稅收收入，更</w:t>
      </w:r>
      <w:proofErr w:type="gramStart"/>
      <w:r w:rsidRPr="002A2BB1">
        <w:rPr>
          <w:rFonts w:hint="eastAsia"/>
        </w:rPr>
        <w:t>況</w:t>
      </w:r>
      <w:proofErr w:type="gramEnd"/>
      <w:r w:rsidRPr="002A2BB1">
        <w:rPr>
          <w:rFonts w:hint="eastAsia"/>
        </w:rPr>
        <w:t>稅率高達525%。</w:t>
      </w:r>
      <w:proofErr w:type="gramStart"/>
      <w:r w:rsidRPr="002A2BB1">
        <w:rPr>
          <w:rFonts w:hint="eastAsia"/>
        </w:rPr>
        <w:t>此外，</w:t>
      </w:r>
      <w:proofErr w:type="gramEnd"/>
      <w:r w:rsidRPr="002A2BB1">
        <w:rPr>
          <w:rFonts w:hint="eastAsia"/>
        </w:rPr>
        <w:t>依據稅捐</w:t>
      </w:r>
      <w:proofErr w:type="gramStart"/>
      <w:r w:rsidRPr="002A2BB1">
        <w:rPr>
          <w:rFonts w:hint="eastAsia"/>
        </w:rPr>
        <w:t>稽</w:t>
      </w:r>
      <w:proofErr w:type="gramEnd"/>
      <w:r w:rsidRPr="002A2BB1">
        <w:rPr>
          <w:rFonts w:hint="eastAsia"/>
        </w:rPr>
        <w:t>徵法第12條之1，稅捐</w:t>
      </w:r>
      <w:proofErr w:type="gramStart"/>
      <w:r w:rsidRPr="002A2BB1">
        <w:rPr>
          <w:rFonts w:hint="eastAsia"/>
        </w:rPr>
        <w:t>稽</w:t>
      </w:r>
      <w:proofErr w:type="gramEnd"/>
      <w:r w:rsidRPr="002A2BB1">
        <w:rPr>
          <w:rFonts w:hint="eastAsia"/>
        </w:rPr>
        <w:t>徵機關認定課徵租稅之構成要件事實時，應以實質經濟事實關係及其所生實質經濟利益之歸屬與享有為依據，惟中區國稅局認定</w:t>
      </w:r>
      <w:r w:rsidR="007400A1">
        <w:rPr>
          <w:rFonts w:hint="eastAsia"/>
        </w:rPr>
        <w:t>A牌</w:t>
      </w:r>
      <w:r w:rsidRPr="002A2BB1">
        <w:rPr>
          <w:rFonts w:hint="eastAsia"/>
        </w:rPr>
        <w:t>料理米酒為「其他酒類」據以補徵鉅額菸酒稅時，</w:t>
      </w:r>
      <w:proofErr w:type="gramStart"/>
      <w:r w:rsidRPr="002A2BB1">
        <w:rPr>
          <w:rFonts w:hint="eastAsia"/>
        </w:rPr>
        <w:t>並未慮</w:t>
      </w:r>
      <w:proofErr w:type="gramEnd"/>
      <w:r w:rsidRPr="002A2BB1">
        <w:rPr>
          <w:rFonts w:hint="eastAsia"/>
        </w:rPr>
        <w:t>及該酒品均早已於100年至102年間出廠，且應納稅</w:t>
      </w:r>
      <w:proofErr w:type="gramStart"/>
      <w:r w:rsidRPr="002A2BB1">
        <w:rPr>
          <w:rFonts w:hint="eastAsia"/>
        </w:rPr>
        <w:t>款均已由</w:t>
      </w:r>
      <w:proofErr w:type="gramEnd"/>
      <w:r w:rsidRPr="002A2BB1">
        <w:rPr>
          <w:rFonts w:hint="eastAsia"/>
        </w:rPr>
        <w:t>產製廠商於出廠次月繳納、申報之實質經濟事實關係，亦未</w:t>
      </w:r>
      <w:r w:rsidRPr="002A2BB1">
        <w:rPr>
          <w:rFonts w:hint="eastAsia"/>
        </w:rPr>
        <w:lastRenderedPageBreak/>
        <w:t>審</w:t>
      </w:r>
      <w:proofErr w:type="gramStart"/>
      <w:r w:rsidRPr="002A2BB1">
        <w:rPr>
          <w:rFonts w:hint="eastAsia"/>
        </w:rPr>
        <w:t>酌該公司於系爭酒</w:t>
      </w:r>
      <w:proofErr w:type="gramEnd"/>
      <w:r w:rsidRPr="002A2BB1">
        <w:rPr>
          <w:rFonts w:hint="eastAsia"/>
        </w:rPr>
        <w:t>品所獲收入每公升僅17元等實質經濟利益，顯有失當。</w:t>
      </w:r>
    </w:p>
    <w:p w:rsidR="006D4C24" w:rsidRPr="006D4C24" w:rsidRDefault="006D4C24" w:rsidP="006D4C24">
      <w:pPr>
        <w:pStyle w:val="2"/>
        <w:rPr>
          <w:b w:val="0"/>
        </w:rPr>
      </w:pPr>
      <w:bookmarkStart w:id="48" w:name="_Toc531089581"/>
      <w:r w:rsidRPr="006D4C24">
        <w:rPr>
          <w:rFonts w:hint="eastAsia"/>
          <w:b w:val="0"/>
        </w:rPr>
        <w:t>前司法院大法官陳新民於司法院釋字第700號解釋之不同意見書中指出：「稅</w:t>
      </w:r>
      <w:proofErr w:type="gramStart"/>
      <w:r w:rsidRPr="006D4C24">
        <w:rPr>
          <w:rFonts w:hint="eastAsia"/>
          <w:b w:val="0"/>
        </w:rPr>
        <w:t>政宜寬勿苛</w:t>
      </w:r>
      <w:proofErr w:type="gramEnd"/>
      <w:r w:rsidRPr="006D4C24">
        <w:rPr>
          <w:rFonts w:hint="eastAsia"/>
          <w:b w:val="0"/>
        </w:rPr>
        <w:t>，</w:t>
      </w:r>
      <w:proofErr w:type="gramStart"/>
      <w:r w:rsidRPr="006D4C24">
        <w:rPr>
          <w:rFonts w:hint="eastAsia"/>
          <w:b w:val="0"/>
        </w:rPr>
        <w:t>以示稅政權</w:t>
      </w:r>
      <w:proofErr w:type="gramEnd"/>
      <w:r w:rsidRPr="006D4C24">
        <w:rPr>
          <w:rFonts w:hint="eastAsia"/>
          <w:b w:val="0"/>
        </w:rPr>
        <w:t>力之謙抑…</w:t>
      </w:r>
      <w:proofErr w:type="gramStart"/>
      <w:r w:rsidRPr="006D4C24">
        <w:rPr>
          <w:rFonts w:hint="eastAsia"/>
          <w:b w:val="0"/>
        </w:rPr>
        <w:t>…</w:t>
      </w:r>
      <w:proofErr w:type="gramEnd"/>
      <w:r w:rsidRPr="006D4C24">
        <w:rPr>
          <w:rFonts w:hint="eastAsia"/>
          <w:b w:val="0"/>
        </w:rPr>
        <w:t>稅捐法律正是如此。它的精神不以斤斤計較於確定人民繳稅推算公式為已足，更是表彰稅法背後的法治國謙遜不霸道及合情合理的公權力。」、稅法學者亦指出：「現實經濟活動種類千差萬別，立法者常無法全盤考量各種經濟活動內容而為妥當合理進行類型化規定，以致於在特殊案件，稅捐課徵可能發生顯失公平的結果，此時應有給予納稅人專案調整減免課稅的機制，以實現個別案件正義。為避免圖利他人，此一特殊調整機制，可研究導入專家社會公正人士審議委員會之審議機制」</w:t>
      </w:r>
      <w:r w:rsidRPr="006D4C24">
        <w:rPr>
          <w:rStyle w:val="afc"/>
          <w:b w:val="0"/>
        </w:rPr>
        <w:footnoteReference w:id="8"/>
      </w:r>
      <w:r w:rsidRPr="006D4C24">
        <w:rPr>
          <w:rFonts w:hint="eastAsia"/>
          <w:b w:val="0"/>
        </w:rPr>
        <w:t>，然菸酒稅法目前尚無法考量個案之特殊性予以合理調整機制，稅捐</w:t>
      </w:r>
      <w:proofErr w:type="gramStart"/>
      <w:r w:rsidRPr="006D4C24">
        <w:rPr>
          <w:rFonts w:hint="eastAsia"/>
          <w:b w:val="0"/>
        </w:rPr>
        <w:t>稽</w:t>
      </w:r>
      <w:proofErr w:type="gramEnd"/>
      <w:r w:rsidRPr="006D4C24">
        <w:rPr>
          <w:rFonts w:hint="eastAsia"/>
          <w:b w:val="0"/>
        </w:rPr>
        <w:t>徵機關雖依法</w:t>
      </w:r>
      <w:proofErr w:type="gramStart"/>
      <w:r w:rsidR="00D21622">
        <w:rPr>
          <w:rFonts w:hint="eastAsia"/>
          <w:b w:val="0"/>
        </w:rPr>
        <w:t>核</w:t>
      </w:r>
      <w:r w:rsidRPr="006D4C24">
        <w:rPr>
          <w:rFonts w:hint="eastAsia"/>
          <w:b w:val="0"/>
        </w:rPr>
        <w:t>課裁罰</w:t>
      </w:r>
      <w:proofErr w:type="gramEnd"/>
      <w:r w:rsidRPr="006D4C24">
        <w:rPr>
          <w:rFonts w:hint="eastAsia"/>
          <w:b w:val="0"/>
        </w:rPr>
        <w:t>卻</w:t>
      </w:r>
      <w:r w:rsidR="00462BA3" w:rsidRPr="00462BA3">
        <w:rPr>
          <w:rFonts w:hint="eastAsia"/>
          <w:b w:val="0"/>
        </w:rPr>
        <w:t>顯失公平合理</w:t>
      </w:r>
      <w:r w:rsidRPr="006D4C24">
        <w:rPr>
          <w:rFonts w:hint="eastAsia"/>
          <w:b w:val="0"/>
        </w:rPr>
        <w:t>，</w:t>
      </w:r>
      <w:r w:rsidR="00D21622">
        <w:rPr>
          <w:rFonts w:hint="eastAsia"/>
          <w:b w:val="0"/>
        </w:rPr>
        <w:t>致有</w:t>
      </w:r>
      <w:r w:rsidRPr="006D4C24">
        <w:rPr>
          <w:rFonts w:hint="eastAsia"/>
          <w:b w:val="0"/>
        </w:rPr>
        <w:t>侵害納稅義務人財產權之情事，實與納稅者權利保護之精神相悖，主管機關允應加以檢討。</w:t>
      </w:r>
      <w:proofErr w:type="gramStart"/>
      <w:r w:rsidRPr="006D4C24">
        <w:rPr>
          <w:rFonts w:hint="eastAsia"/>
          <w:b w:val="0"/>
        </w:rPr>
        <w:t>此外，</w:t>
      </w:r>
      <w:proofErr w:type="gramEnd"/>
      <w:r w:rsidRPr="006D4C24">
        <w:rPr>
          <w:rFonts w:hint="eastAsia"/>
          <w:b w:val="0"/>
        </w:rPr>
        <w:t>陳清秀教授認為：「有關租稅法規的建制與解釋適用，也應注意保障人民財產權，維護人民的營業自由。亦即課稅結果應符合『實質的比例原則』，保障納稅人享有經濟上能力以謀求其人格發展，以及納稅人可以繼續營業生存發展之空間，而不得有『絞殺性』課稅之情況。」</w:t>
      </w:r>
      <w:r w:rsidRPr="006D4C24">
        <w:rPr>
          <w:rStyle w:val="afc"/>
          <w:b w:val="0"/>
        </w:rPr>
        <w:footnoteReference w:id="9"/>
      </w:r>
      <w:r w:rsidRPr="006D4C24">
        <w:rPr>
          <w:rFonts w:hint="eastAsia"/>
          <w:b w:val="0"/>
        </w:rPr>
        <w:t>是</w:t>
      </w:r>
      <w:proofErr w:type="gramStart"/>
      <w:r w:rsidRPr="006D4C24">
        <w:rPr>
          <w:rFonts w:hint="eastAsia"/>
          <w:b w:val="0"/>
        </w:rPr>
        <w:t>以</w:t>
      </w:r>
      <w:proofErr w:type="gramEnd"/>
      <w:r w:rsidRPr="006D4C24">
        <w:rPr>
          <w:rFonts w:hint="eastAsia"/>
          <w:b w:val="0"/>
        </w:rPr>
        <w:t>，</w:t>
      </w:r>
      <w:proofErr w:type="gramStart"/>
      <w:r w:rsidRPr="006D4C24">
        <w:rPr>
          <w:rFonts w:hint="eastAsia"/>
          <w:b w:val="0"/>
        </w:rPr>
        <w:t>本案補徵稅</w:t>
      </w:r>
      <w:proofErr w:type="gramEnd"/>
      <w:r w:rsidRPr="006D4C24">
        <w:rPr>
          <w:rFonts w:hint="eastAsia"/>
          <w:b w:val="0"/>
        </w:rPr>
        <w:t>額高達1.6億餘元，導致納稅義務人難以繼續營業，實難謂符合比例原則。</w:t>
      </w:r>
      <w:bookmarkEnd w:id="48"/>
    </w:p>
    <w:p w:rsidR="006D4C24" w:rsidRPr="002A2BB1" w:rsidRDefault="006D4C24" w:rsidP="002A2BB1">
      <w:pPr>
        <w:pStyle w:val="2"/>
        <w:rPr>
          <w:b w:val="0"/>
        </w:rPr>
      </w:pPr>
      <w:bookmarkStart w:id="49" w:name="_Toc531089582"/>
      <w:r w:rsidRPr="002A2BB1">
        <w:rPr>
          <w:rFonts w:hint="eastAsia"/>
          <w:b w:val="0"/>
        </w:rPr>
        <w:t>綜上，</w:t>
      </w:r>
      <w:r w:rsidR="007400A1">
        <w:rPr>
          <w:rFonts w:hint="eastAsia"/>
          <w:b w:val="0"/>
        </w:rPr>
        <w:t>○○</w:t>
      </w:r>
      <w:r w:rsidRPr="002A2BB1">
        <w:rPr>
          <w:rFonts w:hint="eastAsia"/>
          <w:b w:val="0"/>
        </w:rPr>
        <w:t>企業產製之</w:t>
      </w:r>
      <w:r w:rsidR="007400A1">
        <w:rPr>
          <w:rFonts w:hint="eastAsia"/>
          <w:b w:val="0"/>
        </w:rPr>
        <w:t>A牌</w:t>
      </w:r>
      <w:r w:rsidRPr="002A2BB1">
        <w:rPr>
          <w:rFonts w:hint="eastAsia"/>
          <w:b w:val="0"/>
        </w:rPr>
        <w:t>料理米酒等因實際原料與製程與產品登記內容未符，經中區國稅局認定非屬菸酒稅法第2條第3款第4目料理米酒，改以</w:t>
      </w:r>
      <w:r w:rsidR="002A2BB1" w:rsidRPr="002A2BB1">
        <w:rPr>
          <w:rFonts w:hint="eastAsia"/>
          <w:b w:val="0"/>
        </w:rPr>
        <w:t>同款第5目</w:t>
      </w:r>
      <w:r w:rsidRPr="002A2BB1">
        <w:rPr>
          <w:rFonts w:hint="eastAsia"/>
          <w:b w:val="0"/>
        </w:rPr>
        <w:t>「其他酒類」</w:t>
      </w:r>
      <w:r w:rsidR="00D71183">
        <w:rPr>
          <w:rFonts w:hint="eastAsia"/>
          <w:b w:val="0"/>
        </w:rPr>
        <w:t>核課，</w:t>
      </w:r>
      <w:r w:rsidRPr="002A2BB1">
        <w:rPr>
          <w:rFonts w:hint="eastAsia"/>
          <w:b w:val="0"/>
        </w:rPr>
        <w:t>補徵菸酒稅1.6億餘元，業經行政法院判決確定；</w:t>
      </w:r>
      <w:proofErr w:type="gramStart"/>
      <w:r w:rsidRPr="002A2BB1">
        <w:rPr>
          <w:rFonts w:hint="eastAsia"/>
          <w:b w:val="0"/>
        </w:rPr>
        <w:t>菸酒稅屬間接稅</w:t>
      </w:r>
      <w:proofErr w:type="gramEnd"/>
      <w:r w:rsidRPr="002A2BB1">
        <w:rPr>
          <w:rFonts w:hint="eastAsia"/>
          <w:b w:val="0"/>
        </w:rPr>
        <w:t>性質，納稅義務人雖為產製廠商，</w:t>
      </w:r>
      <w:proofErr w:type="gramStart"/>
      <w:r w:rsidRPr="002A2BB1">
        <w:rPr>
          <w:rFonts w:hint="eastAsia"/>
          <w:b w:val="0"/>
        </w:rPr>
        <w:t>然本案補徵時酒品均已</w:t>
      </w:r>
      <w:proofErr w:type="gramEnd"/>
      <w:r w:rsidRPr="002A2BB1">
        <w:rPr>
          <w:rFonts w:hint="eastAsia"/>
          <w:b w:val="0"/>
        </w:rPr>
        <w:t>銷售完畢，租稅負擔已無從轉嫁，且</w:t>
      </w:r>
      <w:r w:rsidR="007400A1">
        <w:rPr>
          <w:rFonts w:hint="eastAsia"/>
          <w:b w:val="0"/>
        </w:rPr>
        <w:t>A牌</w:t>
      </w:r>
      <w:r w:rsidRPr="002A2BB1">
        <w:rPr>
          <w:rFonts w:hint="eastAsia"/>
          <w:b w:val="0"/>
        </w:rPr>
        <w:t>料理米酒售價與市面上類似產品相當，平均每公升售價僅約26元，改以「其他酒類」課徵菸酒稅，每公升稅額則高達136.5元，</w:t>
      </w:r>
      <w:proofErr w:type="gramStart"/>
      <w:r w:rsidRPr="002A2BB1">
        <w:rPr>
          <w:rFonts w:hint="eastAsia"/>
          <w:b w:val="0"/>
        </w:rPr>
        <w:t>致補徵稅</w:t>
      </w:r>
      <w:proofErr w:type="gramEnd"/>
      <w:r w:rsidRPr="002A2BB1">
        <w:rPr>
          <w:rFonts w:hint="eastAsia"/>
          <w:b w:val="0"/>
        </w:rPr>
        <w:t>額遠超過該公司營業收入，難謂符合比例原則，顯有欠當。</w:t>
      </w:r>
      <w:bookmarkEnd w:id="49"/>
    </w:p>
    <w:p w:rsidR="00F149E7" w:rsidRDefault="00F149E7" w:rsidP="00C86866">
      <w:pPr>
        <w:pStyle w:val="10"/>
        <w:ind w:left="680" w:firstLine="680"/>
      </w:pPr>
      <w:bookmarkStart w:id="50" w:name="_Toc524902730"/>
      <w:bookmarkEnd w:id="37"/>
      <w:bookmarkEnd w:id="38"/>
      <w:bookmarkEnd w:id="39"/>
      <w:bookmarkEnd w:id="40"/>
      <w:bookmarkEnd w:id="41"/>
      <w:bookmarkEnd w:id="42"/>
      <w:bookmarkEnd w:id="44"/>
      <w:bookmarkEnd w:id="45"/>
    </w:p>
    <w:p w:rsidR="00286B1B" w:rsidRDefault="000512D1" w:rsidP="00C86866">
      <w:pPr>
        <w:pStyle w:val="10"/>
        <w:ind w:left="680" w:firstLine="680"/>
      </w:pPr>
      <w:r>
        <w:rPr>
          <w:rFonts w:hint="eastAsia"/>
        </w:rPr>
        <w:t>綜上所述，</w:t>
      </w:r>
      <w:r w:rsidR="006D4C24" w:rsidRPr="006D4C24">
        <w:rPr>
          <w:rFonts w:hint="eastAsia"/>
        </w:rPr>
        <w:t>財政部中區國稅局認定</w:t>
      </w:r>
      <w:r w:rsidR="007400A1">
        <w:rPr>
          <w:rFonts w:hint="eastAsia"/>
        </w:rPr>
        <w:t>○○</w:t>
      </w:r>
      <w:r w:rsidR="006D4C24" w:rsidRPr="006D4C24">
        <w:rPr>
          <w:rFonts w:hint="eastAsia"/>
        </w:rPr>
        <w:t>企業產製之</w:t>
      </w:r>
      <w:r w:rsidR="007400A1">
        <w:rPr>
          <w:rFonts w:hint="eastAsia"/>
        </w:rPr>
        <w:t>A牌</w:t>
      </w:r>
      <w:r w:rsidR="006D4C24" w:rsidRPr="006D4C24">
        <w:rPr>
          <w:rFonts w:hint="eastAsia"/>
        </w:rPr>
        <w:t>料理米酒等因實際原料與製程與產品登記內容未符，非屬菸酒稅法第2條第3款第4目料理米酒，改以「其他酒類」補徵菸酒稅1.6億餘元，惟</w:t>
      </w:r>
      <w:proofErr w:type="gramStart"/>
      <w:r w:rsidR="006D4C24" w:rsidRPr="006D4C24">
        <w:rPr>
          <w:rFonts w:hint="eastAsia"/>
        </w:rPr>
        <w:t>菸酒稅屬間接稅</w:t>
      </w:r>
      <w:proofErr w:type="gramEnd"/>
      <w:r w:rsidR="006D4C24" w:rsidRPr="006D4C24">
        <w:rPr>
          <w:rFonts w:hint="eastAsia"/>
        </w:rPr>
        <w:t>性質，納稅義務人雖為產製廠商，</w:t>
      </w:r>
      <w:proofErr w:type="gramStart"/>
      <w:r w:rsidR="006D4C24" w:rsidRPr="006D4C24">
        <w:rPr>
          <w:rFonts w:hint="eastAsia"/>
        </w:rPr>
        <w:t>然本案補徵時酒品均已</w:t>
      </w:r>
      <w:proofErr w:type="gramEnd"/>
      <w:r w:rsidR="006D4C24" w:rsidRPr="006D4C24">
        <w:rPr>
          <w:rFonts w:hint="eastAsia"/>
        </w:rPr>
        <w:t>銷售完畢，且</w:t>
      </w:r>
      <w:r w:rsidR="007400A1">
        <w:rPr>
          <w:rFonts w:hint="eastAsia"/>
        </w:rPr>
        <w:t>A牌</w:t>
      </w:r>
      <w:r w:rsidR="006D4C24" w:rsidRPr="006D4C24">
        <w:rPr>
          <w:rFonts w:hint="eastAsia"/>
        </w:rPr>
        <w:t>料理米酒售價與市面上類似產品相當，平均每公升售價僅約26元，改以「其他酒類」課徵菸酒稅，每公升稅額則高達136.5元，</w:t>
      </w:r>
      <w:proofErr w:type="gramStart"/>
      <w:r w:rsidR="006D4C24" w:rsidRPr="006D4C24">
        <w:rPr>
          <w:rFonts w:hint="eastAsia"/>
        </w:rPr>
        <w:t>致補徵稅</w:t>
      </w:r>
      <w:proofErr w:type="gramEnd"/>
      <w:r w:rsidR="006D4C24" w:rsidRPr="006D4C24">
        <w:rPr>
          <w:rFonts w:hint="eastAsia"/>
        </w:rPr>
        <w:t>額</w:t>
      </w:r>
      <w:r w:rsidR="00F149E7">
        <w:rPr>
          <w:rFonts w:hint="eastAsia"/>
        </w:rPr>
        <w:t>1.6億餘元</w:t>
      </w:r>
      <w:r w:rsidR="006D4C24" w:rsidRPr="006D4C24">
        <w:rPr>
          <w:rFonts w:hint="eastAsia"/>
        </w:rPr>
        <w:t>遠超過該公司營業收入，難謂符合比例原則，</w:t>
      </w:r>
      <w:r w:rsidR="002A2BB1" w:rsidRPr="002A2BB1">
        <w:rPr>
          <w:rFonts w:hint="eastAsia"/>
        </w:rPr>
        <w:t>且</w:t>
      </w:r>
      <w:r w:rsidR="00B3180B" w:rsidRPr="00B3180B">
        <w:rPr>
          <w:rFonts w:hint="eastAsia"/>
        </w:rPr>
        <w:t>補徵時</w:t>
      </w:r>
      <w:proofErr w:type="gramStart"/>
      <w:r w:rsidR="002A2BB1" w:rsidRPr="002A2BB1">
        <w:rPr>
          <w:rFonts w:hint="eastAsia"/>
        </w:rPr>
        <w:t>未詳為審酌</w:t>
      </w:r>
      <w:proofErr w:type="gramEnd"/>
      <w:r w:rsidR="00B3180B">
        <w:rPr>
          <w:rFonts w:hint="eastAsia"/>
        </w:rPr>
        <w:t>本案之</w:t>
      </w:r>
      <w:r w:rsidR="002A2BB1" w:rsidRPr="002A2BB1">
        <w:rPr>
          <w:rFonts w:hint="eastAsia"/>
        </w:rPr>
        <w:t>實質經濟事實關係及其所生實質經濟利益之歸屬</w:t>
      </w:r>
      <w:r w:rsidR="002A2BB1" w:rsidRPr="009E441A">
        <w:rPr>
          <w:rFonts w:hint="eastAsia"/>
          <w:b/>
        </w:rPr>
        <w:t>，</w:t>
      </w:r>
      <w:r w:rsidR="006D4C24" w:rsidRPr="006D4C24">
        <w:rPr>
          <w:rFonts w:hint="eastAsia"/>
        </w:rPr>
        <w:t>顯有欠當</w:t>
      </w:r>
      <w:r w:rsidR="006D4C24" w:rsidRPr="006D4C24">
        <w:rPr>
          <w:rFonts w:hAnsi="標楷體" w:hint="eastAsia"/>
        </w:rPr>
        <w:t>，</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w:t>
      </w:r>
      <w:r w:rsidR="00F149E7" w:rsidRPr="00D43081">
        <w:rPr>
          <w:rFonts w:hint="eastAsia"/>
        </w:rPr>
        <w:t>請</w:t>
      </w:r>
      <w:r w:rsidR="006D4C24">
        <w:rPr>
          <w:rFonts w:hint="eastAsia"/>
        </w:rPr>
        <w:t>財政部督</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816045" w:rsidRPr="00662857" w:rsidRDefault="00816045" w:rsidP="00816045">
      <w:pPr>
        <w:ind w:leftChars="1100" w:left="3742"/>
        <w:rPr>
          <w:bCs/>
          <w:spacing w:val="12"/>
          <w:kern w:val="0"/>
          <w:sz w:val="40"/>
          <w:szCs w:val="40"/>
        </w:rPr>
      </w:pPr>
      <w:bookmarkStart w:id="51" w:name="_Toc524895649"/>
      <w:bookmarkStart w:id="52" w:name="_Toc524896195"/>
      <w:bookmarkStart w:id="53" w:name="_Toc524896225"/>
      <w:bookmarkEnd w:id="51"/>
      <w:bookmarkEnd w:id="52"/>
      <w:bookmarkEnd w:id="53"/>
      <w:bookmarkEnd w:id="50"/>
      <w:r w:rsidRPr="00662857">
        <w:rPr>
          <w:rFonts w:hint="eastAsia"/>
          <w:bCs/>
          <w:spacing w:val="12"/>
          <w:kern w:val="0"/>
          <w:sz w:val="40"/>
        </w:rPr>
        <w:t>提案委員：</w:t>
      </w:r>
      <w:r w:rsidR="008E2C93">
        <w:rPr>
          <w:rFonts w:hint="eastAsia"/>
          <w:bCs/>
          <w:spacing w:val="12"/>
          <w:kern w:val="0"/>
          <w:sz w:val="40"/>
        </w:rPr>
        <w:t>李月德</w:t>
      </w:r>
    </w:p>
    <w:p w:rsidR="00816045" w:rsidRDefault="00816045" w:rsidP="008E2C93">
      <w:pPr>
        <w:ind w:leftChars="1100" w:left="3742" w:firstLineChars="40" w:firstLine="168"/>
      </w:pPr>
      <w:bookmarkStart w:id="54" w:name="_GoBack"/>
      <w:bookmarkEnd w:id="54"/>
      <w:r w:rsidRPr="00662857">
        <w:rPr>
          <w:rFonts w:hint="eastAsia"/>
          <w:bCs/>
          <w:kern w:val="0"/>
          <w:sz w:val="40"/>
          <w:szCs w:val="40"/>
        </w:rPr>
        <w:t xml:space="preserve">          </w:t>
      </w:r>
      <w:r w:rsidR="008E2C93">
        <w:rPr>
          <w:rFonts w:hint="eastAsia"/>
          <w:bCs/>
          <w:kern w:val="0"/>
          <w:sz w:val="40"/>
          <w:szCs w:val="40"/>
        </w:rPr>
        <w:t>方萬富</w:t>
      </w:r>
    </w:p>
    <w:p w:rsidR="00451E78" w:rsidRDefault="00451E78" w:rsidP="00133AA2">
      <w:pPr>
        <w:pStyle w:val="af"/>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F0" w:rsidRDefault="003A74F0">
      <w:r>
        <w:separator/>
      </w:r>
    </w:p>
  </w:endnote>
  <w:endnote w:type="continuationSeparator" w:id="0">
    <w:p w:rsidR="003A74F0" w:rsidRDefault="003A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2C93">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F0" w:rsidRDefault="003A74F0">
      <w:r>
        <w:separator/>
      </w:r>
    </w:p>
  </w:footnote>
  <w:footnote w:type="continuationSeparator" w:id="0">
    <w:p w:rsidR="003A74F0" w:rsidRDefault="003A74F0">
      <w:r>
        <w:continuationSeparator/>
      </w:r>
    </w:p>
  </w:footnote>
  <w:footnote w:id="1">
    <w:p w:rsidR="006D4C24" w:rsidRPr="00E02E0A" w:rsidRDefault="006D4C24" w:rsidP="006D4C24">
      <w:pPr>
        <w:pStyle w:val="afa"/>
        <w:ind w:left="154" w:hangingChars="70" w:hanging="154"/>
        <w:jc w:val="both"/>
      </w:pPr>
      <w:r>
        <w:rPr>
          <w:rStyle w:val="afc"/>
        </w:rPr>
        <w:footnoteRef/>
      </w:r>
      <w:r>
        <w:rPr>
          <w:rFonts w:hint="eastAsia"/>
        </w:rPr>
        <w:t xml:space="preserve"> </w:t>
      </w:r>
      <w:r w:rsidR="007400A1" w:rsidRPr="007400A1">
        <w:rPr>
          <w:rFonts w:hint="eastAsia"/>
        </w:rPr>
        <w:t>A</w:t>
      </w:r>
      <w:proofErr w:type="gramStart"/>
      <w:r w:rsidR="007400A1" w:rsidRPr="007400A1">
        <w:rPr>
          <w:rFonts w:hint="eastAsia"/>
        </w:rPr>
        <w:t>牌</w:t>
      </w:r>
      <w:r w:rsidRPr="00E02E0A">
        <w:rPr>
          <w:rFonts w:hint="eastAsia"/>
        </w:rPr>
        <w:t>紅葡萄酒</w:t>
      </w:r>
      <w:proofErr w:type="gramEnd"/>
      <w:r w:rsidRPr="00E02E0A">
        <w:rPr>
          <w:rFonts w:hint="eastAsia"/>
        </w:rPr>
        <w:t>、</w:t>
      </w:r>
      <w:r w:rsidR="007400A1" w:rsidRPr="007400A1">
        <w:rPr>
          <w:rFonts w:hint="eastAsia"/>
        </w:rPr>
        <w:t>A</w:t>
      </w:r>
      <w:proofErr w:type="gramStart"/>
      <w:r w:rsidR="007400A1" w:rsidRPr="007400A1">
        <w:rPr>
          <w:rFonts w:hint="eastAsia"/>
        </w:rPr>
        <w:t>牌</w:t>
      </w:r>
      <w:r w:rsidRPr="00E02E0A">
        <w:rPr>
          <w:rFonts w:hint="eastAsia"/>
        </w:rPr>
        <w:t>白葡萄</w:t>
      </w:r>
      <w:proofErr w:type="gramEnd"/>
      <w:r w:rsidRPr="00E02E0A">
        <w:rPr>
          <w:rFonts w:hint="eastAsia"/>
        </w:rPr>
        <w:t>甜酒、</w:t>
      </w:r>
      <w:r w:rsidR="007400A1" w:rsidRPr="007400A1">
        <w:rPr>
          <w:rFonts w:hint="eastAsia"/>
        </w:rPr>
        <w:t>A</w:t>
      </w:r>
      <w:proofErr w:type="gramStart"/>
      <w:r w:rsidR="007400A1" w:rsidRPr="007400A1">
        <w:rPr>
          <w:rFonts w:hint="eastAsia"/>
        </w:rPr>
        <w:t>牌</w:t>
      </w:r>
      <w:r w:rsidRPr="00E02E0A">
        <w:rPr>
          <w:rFonts w:hint="eastAsia"/>
        </w:rPr>
        <w:t>蔓越莓</w:t>
      </w:r>
      <w:proofErr w:type="gramEnd"/>
      <w:r w:rsidRPr="00E02E0A">
        <w:rPr>
          <w:rFonts w:hint="eastAsia"/>
        </w:rPr>
        <w:t>酒、</w:t>
      </w:r>
      <w:r w:rsidR="007400A1" w:rsidRPr="007400A1">
        <w:rPr>
          <w:rFonts w:hint="eastAsia"/>
        </w:rPr>
        <w:t>A牌</w:t>
      </w:r>
      <w:r w:rsidRPr="00E02E0A">
        <w:rPr>
          <w:rFonts w:hint="eastAsia"/>
        </w:rPr>
        <w:t>梅酒、</w:t>
      </w:r>
      <w:r w:rsidR="007400A1" w:rsidRPr="007400A1">
        <w:rPr>
          <w:rFonts w:hint="eastAsia"/>
        </w:rPr>
        <w:t>A牌</w:t>
      </w:r>
      <w:r w:rsidRPr="00E02E0A">
        <w:rPr>
          <w:rFonts w:hint="eastAsia"/>
        </w:rPr>
        <w:t>柳橙酒及</w:t>
      </w:r>
      <w:r w:rsidR="007400A1" w:rsidRPr="007400A1">
        <w:rPr>
          <w:rFonts w:hint="eastAsia"/>
        </w:rPr>
        <w:t>A牌</w:t>
      </w:r>
      <w:r w:rsidRPr="00E02E0A">
        <w:rPr>
          <w:rFonts w:hint="eastAsia"/>
        </w:rPr>
        <w:t>蘋果酒等6種酒品，其申請產品登記為其他釀造酒、其他水果酒及葡萄酒，原按其他</w:t>
      </w:r>
      <w:proofErr w:type="gramStart"/>
      <w:r w:rsidRPr="00E02E0A">
        <w:rPr>
          <w:rFonts w:hint="eastAsia"/>
        </w:rPr>
        <w:t>釀造酒核課</w:t>
      </w:r>
      <w:proofErr w:type="gramEnd"/>
      <w:r w:rsidRPr="00E02E0A">
        <w:rPr>
          <w:rFonts w:hint="eastAsia"/>
        </w:rPr>
        <w:t>，因與查獲後改按其他酒類核課之課稅標準（每公升按酒精成分每度7元）相同，尚無應行補徵稅額。</w:t>
      </w:r>
    </w:p>
  </w:footnote>
  <w:footnote w:id="2">
    <w:p w:rsidR="006D4C24" w:rsidRPr="00E02E0A" w:rsidRDefault="006D4C24" w:rsidP="006D4C24">
      <w:pPr>
        <w:pStyle w:val="afa"/>
        <w:ind w:left="154" w:hangingChars="70" w:hanging="154"/>
        <w:jc w:val="both"/>
      </w:pPr>
      <w:r>
        <w:rPr>
          <w:rStyle w:val="afc"/>
        </w:rPr>
        <w:footnoteRef/>
      </w:r>
      <w:r>
        <w:t xml:space="preserve"> </w:t>
      </w:r>
      <w:r>
        <w:rPr>
          <w:rFonts w:hint="eastAsia"/>
        </w:rPr>
        <w:t>菸酒稅法第19</w:t>
      </w:r>
      <w:r>
        <w:rPr>
          <w:rFonts w:hint="eastAsia"/>
        </w:rPr>
        <w:t>條規定：「</w:t>
      </w:r>
      <w:r w:rsidRPr="00E02E0A">
        <w:rPr>
          <w:rFonts w:hint="eastAsia"/>
        </w:rPr>
        <w:t>納稅義務人有下列逃漏菸酒稅及</w:t>
      </w:r>
      <w:proofErr w:type="gramStart"/>
      <w:r w:rsidRPr="00E02E0A">
        <w:rPr>
          <w:rFonts w:hint="eastAsia"/>
        </w:rPr>
        <w:t>菸</w:t>
      </w:r>
      <w:proofErr w:type="gramEnd"/>
      <w:r w:rsidRPr="00E02E0A">
        <w:rPr>
          <w:rFonts w:hint="eastAsia"/>
        </w:rPr>
        <w:t>品健康福利捐情形之</w:t>
      </w:r>
      <w:proofErr w:type="gramStart"/>
      <w:r w:rsidRPr="00E02E0A">
        <w:rPr>
          <w:rFonts w:hint="eastAsia"/>
        </w:rPr>
        <w:t>一</w:t>
      </w:r>
      <w:proofErr w:type="gramEnd"/>
      <w:r w:rsidRPr="00E02E0A">
        <w:rPr>
          <w:rFonts w:hint="eastAsia"/>
        </w:rPr>
        <w:t>者，除補徵菸酒稅及</w:t>
      </w:r>
      <w:proofErr w:type="gramStart"/>
      <w:r w:rsidRPr="00E02E0A">
        <w:rPr>
          <w:rFonts w:hint="eastAsia"/>
        </w:rPr>
        <w:t>菸</w:t>
      </w:r>
      <w:proofErr w:type="gramEnd"/>
      <w:r w:rsidRPr="00E02E0A">
        <w:rPr>
          <w:rFonts w:hint="eastAsia"/>
        </w:rPr>
        <w:t>品健康</w:t>
      </w:r>
      <w:proofErr w:type="gramStart"/>
      <w:r w:rsidRPr="00E02E0A">
        <w:rPr>
          <w:rFonts w:hint="eastAsia"/>
        </w:rPr>
        <w:t>福利捐外</w:t>
      </w:r>
      <w:proofErr w:type="gramEnd"/>
      <w:r w:rsidRPr="00E02E0A">
        <w:rPr>
          <w:rFonts w:hint="eastAsia"/>
        </w:rPr>
        <w:t>，按補徵金額處</w:t>
      </w:r>
      <w:r>
        <w:rPr>
          <w:rFonts w:hint="eastAsia"/>
        </w:rPr>
        <w:t>1</w:t>
      </w:r>
      <w:r w:rsidRPr="00E02E0A">
        <w:rPr>
          <w:rFonts w:hint="eastAsia"/>
        </w:rPr>
        <w:t>倍至</w:t>
      </w:r>
      <w:r>
        <w:rPr>
          <w:rFonts w:hint="eastAsia"/>
        </w:rPr>
        <w:t>3</w:t>
      </w:r>
      <w:r w:rsidRPr="00E02E0A">
        <w:rPr>
          <w:rFonts w:hint="eastAsia"/>
        </w:rPr>
        <w:t>倍之罰鍰</w:t>
      </w:r>
      <w:r>
        <w:rPr>
          <w:rFonts w:hint="eastAsia"/>
        </w:rPr>
        <w:t>…</w:t>
      </w:r>
      <w:proofErr w:type="gramStart"/>
      <w:r>
        <w:rPr>
          <w:rFonts w:hint="eastAsia"/>
        </w:rPr>
        <w:t>…</w:t>
      </w:r>
      <w:proofErr w:type="gramEnd"/>
      <w:r w:rsidRPr="00E02E0A">
        <w:rPr>
          <w:rFonts w:hint="eastAsia"/>
        </w:rPr>
        <w:t>七、菸</w:t>
      </w:r>
      <w:r>
        <w:rPr>
          <w:rFonts w:hint="eastAsia"/>
        </w:rPr>
        <w:t>酒課稅類別申報不實者。…</w:t>
      </w:r>
      <w:proofErr w:type="gramStart"/>
      <w:r>
        <w:rPr>
          <w:rFonts w:hint="eastAsia"/>
        </w:rPr>
        <w:t>…</w:t>
      </w:r>
      <w:proofErr w:type="gramEnd"/>
      <w:r>
        <w:rPr>
          <w:rFonts w:hint="eastAsia"/>
        </w:rPr>
        <w:t>」</w:t>
      </w:r>
    </w:p>
  </w:footnote>
  <w:footnote w:id="3">
    <w:p w:rsidR="00D21622" w:rsidRDefault="00D21622">
      <w:pPr>
        <w:pStyle w:val="afa"/>
      </w:pPr>
      <w:r>
        <w:rPr>
          <w:rStyle w:val="afc"/>
        </w:rPr>
        <w:footnoteRef/>
      </w:r>
      <w:r>
        <w:rPr>
          <w:rFonts w:hint="eastAsia"/>
        </w:rPr>
        <w:t xml:space="preserve"> </w:t>
      </w:r>
      <w:r>
        <w:rPr>
          <w:rFonts w:hint="eastAsia"/>
        </w:rPr>
        <w:t>依據財政部查復資料，</w:t>
      </w:r>
      <w:r w:rsidRPr="009B18DD">
        <w:rPr>
          <w:rFonts w:hint="eastAsia"/>
        </w:rPr>
        <w:t>截至107年10月</w:t>
      </w:r>
      <w:r>
        <w:rPr>
          <w:rFonts w:hint="eastAsia"/>
        </w:rPr>
        <w:t>本稅部分</w:t>
      </w:r>
      <w:r w:rsidRPr="009B18DD">
        <w:rPr>
          <w:rFonts w:hint="eastAsia"/>
        </w:rPr>
        <w:t>已繳納11,955元</w:t>
      </w:r>
      <w:r>
        <w:rPr>
          <w:rFonts w:hint="eastAsia"/>
        </w:rPr>
        <w:t>、罰鍰部分未繳納</w:t>
      </w:r>
      <w:r w:rsidRPr="009B18DD">
        <w:rPr>
          <w:rFonts w:hint="eastAsia"/>
        </w:rPr>
        <w:t>。</w:t>
      </w:r>
    </w:p>
  </w:footnote>
  <w:footnote w:id="4">
    <w:p w:rsidR="00F358C2" w:rsidRPr="00EA1078" w:rsidRDefault="00F358C2" w:rsidP="00F358C2">
      <w:pPr>
        <w:pStyle w:val="afa"/>
        <w:ind w:left="264" w:hangingChars="120" w:hanging="264"/>
      </w:pPr>
      <w:r>
        <w:rPr>
          <w:rStyle w:val="afc"/>
        </w:rPr>
        <w:footnoteRef/>
      </w:r>
      <w:r>
        <w:t xml:space="preserve"> </w:t>
      </w:r>
      <w:r>
        <w:rPr>
          <w:rFonts w:hint="eastAsia"/>
        </w:rPr>
        <w:t>消費稅依</w:t>
      </w:r>
      <w:r w:rsidRPr="00EA1078">
        <w:rPr>
          <w:rFonts w:hint="eastAsia"/>
        </w:rPr>
        <w:t>課徵對象區分</w:t>
      </w:r>
      <w:r>
        <w:rPr>
          <w:rFonts w:hint="eastAsia"/>
        </w:rPr>
        <w:t>為一般消費稅與特種消費稅。一般消費稅如：營業稅，特種消費稅如：貨物稅、菸酒稅、</w:t>
      </w:r>
      <w:r w:rsidRPr="00EA1078">
        <w:rPr>
          <w:rFonts w:hint="eastAsia"/>
        </w:rPr>
        <w:t>特種貨物及勞務稅</w:t>
      </w:r>
      <w:r>
        <w:rPr>
          <w:rFonts w:hint="eastAsia"/>
        </w:rPr>
        <w:t>及</w:t>
      </w:r>
      <w:r w:rsidRPr="00EA1078">
        <w:rPr>
          <w:rFonts w:hint="eastAsia"/>
        </w:rPr>
        <w:t>關稅</w:t>
      </w:r>
      <w:r>
        <w:rPr>
          <w:rFonts w:hint="eastAsia"/>
        </w:rPr>
        <w:t>等。</w:t>
      </w:r>
    </w:p>
  </w:footnote>
  <w:footnote w:id="5">
    <w:p w:rsidR="00A74F1D" w:rsidRDefault="00A74F1D">
      <w:pPr>
        <w:pStyle w:val="afa"/>
      </w:pPr>
      <w:r>
        <w:rPr>
          <w:rStyle w:val="afc"/>
        </w:rPr>
        <w:footnoteRef/>
      </w:r>
      <w:r>
        <w:rPr>
          <w:rFonts w:hint="eastAsia"/>
        </w:rPr>
        <w:t xml:space="preserve"> </w:t>
      </w:r>
      <w:r w:rsidRPr="00A74F1D">
        <w:rPr>
          <w:rFonts w:hint="eastAsia"/>
        </w:rPr>
        <w:t>其他酒類每公升按酒精成分每度徵收7元。7×19.5=136.5元</w:t>
      </w:r>
      <w:r>
        <w:rPr>
          <w:rFonts w:hint="eastAsia"/>
        </w:rPr>
        <w:t>。</w:t>
      </w:r>
    </w:p>
  </w:footnote>
  <w:footnote w:id="6">
    <w:p w:rsidR="00A74F1D" w:rsidRPr="00A74F1D" w:rsidRDefault="00A74F1D">
      <w:pPr>
        <w:pStyle w:val="afa"/>
      </w:pPr>
      <w:r>
        <w:rPr>
          <w:rStyle w:val="afc"/>
        </w:rPr>
        <w:footnoteRef/>
      </w:r>
      <w:r>
        <w:t xml:space="preserve"> </w:t>
      </w:r>
      <w:r w:rsidRPr="00A74F1D">
        <w:rPr>
          <w:rFonts w:hint="eastAsia"/>
        </w:rPr>
        <w:t>136.5</w:t>
      </w:r>
      <w:r w:rsidRPr="00A74F1D">
        <w:rPr>
          <w:rFonts w:hint="eastAsia"/>
        </w:rPr>
        <w:t>÷26=525%。</w:t>
      </w:r>
    </w:p>
  </w:footnote>
  <w:footnote w:id="7">
    <w:p w:rsidR="00A74F1D" w:rsidRPr="00A74F1D" w:rsidRDefault="00A74F1D" w:rsidP="00A74F1D">
      <w:pPr>
        <w:pStyle w:val="afa"/>
        <w:ind w:left="198" w:hangingChars="90" w:hanging="198"/>
      </w:pPr>
      <w:r>
        <w:rPr>
          <w:rStyle w:val="afc"/>
        </w:rPr>
        <w:footnoteRef/>
      </w:r>
      <w:r>
        <w:rPr>
          <w:rFonts w:hint="eastAsia"/>
        </w:rPr>
        <w:t xml:space="preserve"> </w:t>
      </w:r>
      <w:r w:rsidRPr="00A74F1D">
        <w:rPr>
          <w:rFonts w:hint="eastAsia"/>
        </w:rPr>
        <w:t>拉</w:t>
      </w:r>
      <w:proofErr w:type="gramStart"/>
      <w:r w:rsidRPr="00A74F1D">
        <w:rPr>
          <w:rFonts w:hint="eastAsia"/>
        </w:rPr>
        <w:t>弗</w:t>
      </w:r>
      <w:proofErr w:type="gramEnd"/>
      <w:r w:rsidRPr="00A74F1D">
        <w:rPr>
          <w:rFonts w:hint="eastAsia"/>
        </w:rPr>
        <w:t>曲線（Laffer curve）</w:t>
      </w:r>
      <w:r w:rsidRPr="00A74F1D">
        <w:rPr>
          <w:rFonts w:hint="eastAsia"/>
        </w:rPr>
        <w:t>：在各種稅率下，稅率與政府的稅收收入之間的關係，用來表示稅收收入之彈性；在稅率0%及100%時都沒有稅收收入。</w:t>
      </w:r>
    </w:p>
  </w:footnote>
  <w:footnote w:id="8">
    <w:p w:rsidR="006D4C24" w:rsidRPr="008F5392" w:rsidRDefault="006D4C24" w:rsidP="006D4C24">
      <w:pPr>
        <w:pStyle w:val="afa"/>
        <w:ind w:left="198" w:hangingChars="90" w:hanging="198"/>
      </w:pPr>
      <w:r>
        <w:rPr>
          <w:rStyle w:val="afc"/>
        </w:rPr>
        <w:footnoteRef/>
      </w:r>
      <w:r>
        <w:rPr>
          <w:rFonts w:hint="eastAsia"/>
        </w:rPr>
        <w:t xml:space="preserve"> 葛克昌、陳清秀等，納稅人權利保護: </w:t>
      </w:r>
      <w:r>
        <w:rPr>
          <w:rFonts w:hint="eastAsia"/>
        </w:rPr>
        <w:t>稅捐</w:t>
      </w:r>
      <w:proofErr w:type="gramStart"/>
      <w:r>
        <w:rPr>
          <w:rFonts w:hint="eastAsia"/>
        </w:rPr>
        <w:t>稽</w:t>
      </w:r>
      <w:proofErr w:type="gramEnd"/>
      <w:r>
        <w:rPr>
          <w:rFonts w:hint="eastAsia"/>
        </w:rPr>
        <w:t>徵法第一章之</w:t>
      </w:r>
      <w:proofErr w:type="gramStart"/>
      <w:r>
        <w:rPr>
          <w:rFonts w:hint="eastAsia"/>
        </w:rPr>
        <w:t>一</w:t>
      </w:r>
      <w:proofErr w:type="gramEnd"/>
      <w:r>
        <w:rPr>
          <w:rFonts w:hint="eastAsia"/>
        </w:rPr>
        <w:t>逐條釋義，元照，第17頁。</w:t>
      </w:r>
    </w:p>
  </w:footnote>
  <w:footnote w:id="9">
    <w:p w:rsidR="006D4C24" w:rsidRPr="00CB52F5" w:rsidRDefault="006D4C24" w:rsidP="006D4C24">
      <w:pPr>
        <w:pStyle w:val="afa"/>
      </w:pPr>
      <w:r>
        <w:rPr>
          <w:rStyle w:val="afc"/>
        </w:rPr>
        <w:footnoteRef/>
      </w:r>
      <w:r>
        <w:t xml:space="preserve"> </w:t>
      </w:r>
      <w:r>
        <w:rPr>
          <w:rFonts w:hint="eastAsia"/>
        </w:rPr>
        <w:t>陳清秀，當代</w:t>
      </w:r>
      <w:r w:rsidRPr="00CB52F5">
        <w:rPr>
          <w:rFonts w:hint="eastAsia"/>
        </w:rPr>
        <w:t>現代財稅法原理</w:t>
      </w:r>
      <w:r>
        <w:rPr>
          <w:rFonts w:hint="eastAsia"/>
        </w:rPr>
        <w:t>，元照，第57</w:t>
      </w:r>
      <w:r>
        <w:rPr>
          <w:rFonts w:hint="eastAsia"/>
        </w:rPr>
        <w:t>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557B"/>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BB1"/>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4F0"/>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2BA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1623"/>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1DB8"/>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4C24"/>
    <w:rsid w:val="006E2DCE"/>
    <w:rsid w:val="006E6A40"/>
    <w:rsid w:val="006F3563"/>
    <w:rsid w:val="006F42B9"/>
    <w:rsid w:val="006F6103"/>
    <w:rsid w:val="00704E00"/>
    <w:rsid w:val="007209E7"/>
    <w:rsid w:val="00726182"/>
    <w:rsid w:val="00732329"/>
    <w:rsid w:val="007337CA"/>
    <w:rsid w:val="00734CE4"/>
    <w:rsid w:val="00735123"/>
    <w:rsid w:val="007400A1"/>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4614"/>
    <w:rsid w:val="00815DA8"/>
    <w:rsid w:val="00816045"/>
    <w:rsid w:val="0082194D"/>
    <w:rsid w:val="00826EF5"/>
    <w:rsid w:val="00831693"/>
    <w:rsid w:val="00840104"/>
    <w:rsid w:val="00841FC5"/>
    <w:rsid w:val="00845709"/>
    <w:rsid w:val="008576BD"/>
    <w:rsid w:val="00860463"/>
    <w:rsid w:val="00871ABB"/>
    <w:rsid w:val="008733DA"/>
    <w:rsid w:val="008850E4"/>
    <w:rsid w:val="00896C01"/>
    <w:rsid w:val="008A12F5"/>
    <w:rsid w:val="008A288A"/>
    <w:rsid w:val="008B1587"/>
    <w:rsid w:val="008B1B01"/>
    <w:rsid w:val="008B3BCD"/>
    <w:rsid w:val="008B4841"/>
    <w:rsid w:val="008B6DF8"/>
    <w:rsid w:val="008C106C"/>
    <w:rsid w:val="008C10F1"/>
    <w:rsid w:val="008C1E99"/>
    <w:rsid w:val="008E0085"/>
    <w:rsid w:val="008E2AA6"/>
    <w:rsid w:val="008E2C93"/>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4F1D"/>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180B"/>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1622"/>
    <w:rsid w:val="00D24615"/>
    <w:rsid w:val="00D27557"/>
    <w:rsid w:val="00D37842"/>
    <w:rsid w:val="00D42DC2"/>
    <w:rsid w:val="00D537E1"/>
    <w:rsid w:val="00D55BB2"/>
    <w:rsid w:val="00D6091A"/>
    <w:rsid w:val="00D6695F"/>
    <w:rsid w:val="00D71183"/>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080"/>
    <w:rsid w:val="00DF1218"/>
    <w:rsid w:val="00DF6462"/>
    <w:rsid w:val="00E02FA0"/>
    <w:rsid w:val="00E036DC"/>
    <w:rsid w:val="00E10454"/>
    <w:rsid w:val="00E112E5"/>
    <w:rsid w:val="00E21CC7"/>
    <w:rsid w:val="00E24D9E"/>
    <w:rsid w:val="00E25849"/>
    <w:rsid w:val="00E30BEA"/>
    <w:rsid w:val="00E3197E"/>
    <w:rsid w:val="00E342F8"/>
    <w:rsid w:val="00E351ED"/>
    <w:rsid w:val="00E5002E"/>
    <w:rsid w:val="00E6034B"/>
    <w:rsid w:val="00E6549E"/>
    <w:rsid w:val="00E65EDE"/>
    <w:rsid w:val="00E70F81"/>
    <w:rsid w:val="00E77055"/>
    <w:rsid w:val="00E77460"/>
    <w:rsid w:val="00E83ABC"/>
    <w:rsid w:val="00E844F2"/>
    <w:rsid w:val="00E92FCB"/>
    <w:rsid w:val="00E958E7"/>
    <w:rsid w:val="00EA147F"/>
    <w:rsid w:val="00EB2C17"/>
    <w:rsid w:val="00ED03AB"/>
    <w:rsid w:val="00ED0CAC"/>
    <w:rsid w:val="00ED1CD4"/>
    <w:rsid w:val="00ED1D2B"/>
    <w:rsid w:val="00ED5A8D"/>
    <w:rsid w:val="00ED64B5"/>
    <w:rsid w:val="00EE66D0"/>
    <w:rsid w:val="00EE7CCA"/>
    <w:rsid w:val="00F117DD"/>
    <w:rsid w:val="00F149E7"/>
    <w:rsid w:val="00F15A1D"/>
    <w:rsid w:val="00F16A14"/>
    <w:rsid w:val="00F231DC"/>
    <w:rsid w:val="00F358C2"/>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D652A1F-1878-456F-9C47-A1146005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D4C24"/>
    <w:pPr>
      <w:snapToGrid w:val="0"/>
      <w:jc w:val="left"/>
    </w:pPr>
    <w:rPr>
      <w:sz w:val="20"/>
    </w:rPr>
  </w:style>
  <w:style w:type="character" w:customStyle="1" w:styleId="afb">
    <w:name w:val="註腳文字 字元"/>
    <w:basedOn w:val="a7"/>
    <w:link w:val="afa"/>
    <w:uiPriority w:val="99"/>
    <w:rsid w:val="006D4C24"/>
    <w:rPr>
      <w:rFonts w:ascii="標楷體" w:eastAsia="標楷體"/>
      <w:kern w:val="2"/>
    </w:rPr>
  </w:style>
  <w:style w:type="character" w:styleId="afc">
    <w:name w:val="footnote reference"/>
    <w:basedOn w:val="a7"/>
    <w:uiPriority w:val="99"/>
    <w:semiHidden/>
    <w:unhideWhenUsed/>
    <w:rsid w:val="006D4C24"/>
    <w:rPr>
      <w:vertAlign w:val="superscript"/>
    </w:rPr>
  </w:style>
  <w:style w:type="character" w:customStyle="1" w:styleId="70">
    <w:name w:val="標題 7 字元"/>
    <w:basedOn w:val="a7"/>
    <w:link w:val="7"/>
    <w:rsid w:val="00F358C2"/>
    <w:rPr>
      <w:rFonts w:ascii="標楷體" w:eastAsia="標楷體" w:hAnsi="Arial"/>
      <w:bCs/>
      <w:kern w:val="32"/>
      <w:sz w:val="32"/>
      <w:szCs w:val="36"/>
    </w:rPr>
  </w:style>
  <w:style w:type="character" w:customStyle="1" w:styleId="30">
    <w:name w:val="標題 3 字元"/>
    <w:basedOn w:val="a7"/>
    <w:link w:val="3"/>
    <w:rsid w:val="0081604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A042-AEC4-4AF6-AD39-0AA84FCB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Pages>
  <Words>2756</Words>
  <Characters>113</Characters>
  <Application>Microsoft Office Word</Application>
  <DocSecurity>0</DocSecurity>
  <Lines>1</Lines>
  <Paragraphs>5</Paragraphs>
  <ScaleCrop>false</ScaleCrop>
  <Company>cy</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劉宜姈</dc:creator>
  <cp:lastModifiedBy>廖春媛</cp:lastModifiedBy>
  <cp:revision>3</cp:revision>
  <cp:lastPrinted>2018-11-28T03:22:00Z</cp:lastPrinted>
  <dcterms:created xsi:type="dcterms:W3CDTF">2019-05-20T08:17:00Z</dcterms:created>
  <dcterms:modified xsi:type="dcterms:W3CDTF">2019-05-20T08:17:00Z</dcterms:modified>
</cp:coreProperties>
</file>