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F52" w:rsidRPr="009B18DD" w:rsidRDefault="001F3322" w:rsidP="008B4F52">
      <w:pPr>
        <w:pStyle w:val="af2"/>
      </w:pPr>
      <w:bookmarkStart w:id="0" w:name="_Toc524892371"/>
      <w:bookmarkStart w:id="1" w:name="_Toc524895642"/>
      <w:bookmarkStart w:id="2" w:name="_Toc524896188"/>
      <w:bookmarkStart w:id="3" w:name="_Toc524896218"/>
      <w:bookmarkStart w:id="4" w:name="_Toc524902724"/>
      <w:bookmarkStart w:id="5" w:name="_Toc525066143"/>
      <w:bookmarkStart w:id="6" w:name="_Toc525070833"/>
      <w:bookmarkStart w:id="7" w:name="_Toc525938373"/>
      <w:bookmarkStart w:id="8" w:name="_Toc525939221"/>
      <w:bookmarkStart w:id="9" w:name="_Toc525939726"/>
      <w:bookmarkStart w:id="10" w:name="_Toc529218260"/>
      <w:bookmarkStart w:id="11" w:name="_Toc529222683"/>
      <w:bookmarkStart w:id="12" w:name="_Toc529223105"/>
      <w:bookmarkStart w:id="13" w:name="_Toc529223856"/>
      <w:bookmarkStart w:id="14" w:name="_Toc529228252"/>
      <w:bookmarkStart w:id="15" w:name="_Toc2400389"/>
      <w:bookmarkStart w:id="16" w:name="_Toc4316183"/>
      <w:bookmarkStart w:id="17" w:name="_Toc4473324"/>
      <w:bookmarkStart w:id="18" w:name="_Toc69556891"/>
      <w:bookmarkStart w:id="19" w:name="_Toc69556940"/>
      <w:bookmarkStart w:id="20" w:name="_Toc69609814"/>
      <w:bookmarkStart w:id="21" w:name="_Toc70241810"/>
      <w:bookmarkStart w:id="22" w:name="_Toc70242199"/>
      <w:bookmarkStart w:id="23" w:name="_Toc421794869"/>
      <w:r>
        <w:rPr>
          <w:noProof/>
        </w:rPr>
        <mc:AlternateContent>
          <mc:Choice Requires="wps">
            <w:drawing>
              <wp:anchor distT="0" distB="0" distL="114300" distR="114300" simplePos="0" relativeHeight="251659264" behindDoc="0" locked="0" layoutInCell="1" allowOverlap="1" wp14:editId="36B11C9B">
                <wp:simplePos x="0" y="0"/>
                <wp:positionH relativeFrom="column">
                  <wp:posOffset>4668809</wp:posOffset>
                </wp:positionH>
                <wp:positionV relativeFrom="paragraph">
                  <wp:posOffset>-390525</wp:posOffset>
                </wp:positionV>
                <wp:extent cx="921328" cy="1403985"/>
                <wp:effectExtent l="0" t="0" r="12700" b="2857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28" cy="1403985"/>
                        </a:xfrm>
                        <a:prstGeom prst="rect">
                          <a:avLst/>
                        </a:prstGeom>
                        <a:solidFill>
                          <a:srgbClr val="FFFFFF"/>
                        </a:solidFill>
                        <a:ln w="9525">
                          <a:solidFill>
                            <a:srgbClr val="000000"/>
                          </a:solidFill>
                          <a:miter lim="800000"/>
                          <a:headEnd/>
                          <a:tailEnd/>
                        </a:ln>
                      </wps:spPr>
                      <wps:txbx>
                        <w:txbxContent>
                          <w:p w:rsidR="001F3322" w:rsidRDefault="001F3322" w:rsidP="001F3322">
                            <w:pPr>
                              <w:jc w:val="center"/>
                            </w:pPr>
                            <w:r>
                              <w:rPr>
                                <w:rFonts w:hint="eastAsia"/>
                              </w:rPr>
                              <w:t>公布版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67.6pt;margin-top:-30.75pt;width:72.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">
                <v:textbox style="mso-fit-shape-to-text:t">
                  <w:txbxContent>
                    <w:p w:rsidR="001F3322" w:rsidRDefault="001F3322" w:rsidP="001F3322">
                      <w:pPr>
                        <w:jc w:val="center"/>
                      </w:pPr>
                      <w:r>
                        <w:rPr>
                          <w:rFonts w:hint="eastAsia"/>
                        </w:rPr>
                        <w:t>公布版</w:t>
                      </w:r>
                    </w:p>
                  </w:txbxContent>
                </v:textbox>
              </v:shape>
            </w:pict>
          </mc:Fallback>
        </mc:AlternateContent>
      </w:r>
      <w:r w:rsidR="008B4F52" w:rsidRPr="009B18DD">
        <w:rPr>
          <w:rFonts w:hint="eastAsia"/>
        </w:rPr>
        <w:t>調查報告</w:t>
      </w:r>
    </w:p>
    <w:p w:rsidR="008B4F52" w:rsidRPr="009B18DD" w:rsidRDefault="008B4F52" w:rsidP="008B4F52">
      <w:pPr>
        <w:pStyle w:val="1"/>
        <w:numPr>
          <w:ilvl w:val="0"/>
          <w:numId w:val="1"/>
        </w:numPr>
        <w:ind w:left="2380" w:hanging="2380"/>
      </w:pPr>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1794865"/>
      <w:bookmarkStart w:id="35" w:name="_Toc529218256"/>
      <w:bookmarkStart w:id="36" w:name="_Toc529222679"/>
      <w:bookmarkStart w:id="37" w:name="_Toc529223101"/>
      <w:bookmarkStart w:id="38" w:name="_Toc529223852"/>
      <w:bookmarkStart w:id="39" w:name="_Toc529228248"/>
      <w:bookmarkStart w:id="40" w:name="_Toc2400384"/>
      <w:bookmarkStart w:id="41" w:name="_Toc4316179"/>
      <w:bookmarkStart w:id="42" w:name="_Toc4473320"/>
      <w:bookmarkStart w:id="43" w:name="_Toc69556887"/>
      <w:bookmarkStart w:id="44" w:name="_Toc69556936"/>
      <w:bookmarkStart w:id="45" w:name="_Toc69609810"/>
      <w:bookmarkStart w:id="46" w:name="_Toc70241806"/>
      <w:bookmarkStart w:id="47" w:name="_Toc70242195"/>
      <w:bookmarkStart w:id="48" w:name="_Toc531105194"/>
      <w:r w:rsidRPr="009B18DD">
        <w:rPr>
          <w:rFonts w:hint="eastAsia"/>
        </w:rPr>
        <w:t>案　　由：</w:t>
      </w:r>
      <w:bookmarkEnd w:id="24"/>
      <w:bookmarkEnd w:id="25"/>
      <w:bookmarkEnd w:id="26"/>
      <w:bookmarkEnd w:id="27"/>
      <w:bookmarkEnd w:id="28"/>
      <w:bookmarkEnd w:id="29"/>
      <w:bookmarkEnd w:id="30"/>
      <w:bookmarkEnd w:id="31"/>
      <w:bookmarkEnd w:id="32"/>
      <w:bookmarkEnd w:id="33"/>
      <w:r w:rsidRPr="009B18DD">
        <w:rPr>
          <w:rFonts w:hint="eastAsia"/>
        </w:rPr>
        <w:t>據訴，為</w:t>
      </w:r>
      <w:r w:rsidR="00632F6F">
        <w:rPr>
          <w:rFonts w:hint="eastAsia"/>
        </w:rPr>
        <w:t>○○</w:t>
      </w:r>
      <w:r w:rsidRPr="009B18DD">
        <w:rPr>
          <w:rFonts w:hint="eastAsia"/>
        </w:rPr>
        <w:t>企業股份有限公司因菸酒稅及罰鍰事件，不服財政部中區國稅局重核復查決定，惟該局卻未依據甫施行之納稅者權利保護法作有利於該公司之處理。查本案行政救濟適逢稅捐稽徵法制就納稅者保護擬定與施行期間，按照其立法目的，本案得否適用？相關機關處理本案，是否偏重財政收入目的達成與稽徵效率提升，卻忽略納稅者在憲法上財產權各項權利的保障與比例原則？亦即除落實租稅法定主義外，稅捐稽徵有無過度嚴苛而侵害人民權利？基於保障納稅者基本權，有進一步瞭解及調查之必要案</w:t>
      </w:r>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9B18DD">
        <w:rPr>
          <w:rFonts w:hint="eastAsia"/>
        </w:rPr>
        <w:t>。</w:t>
      </w:r>
      <w:bookmarkEnd w:id="48"/>
    </w:p>
    <w:p w:rsidR="00E25849" w:rsidRPr="009B18DD" w:rsidRDefault="00E25849" w:rsidP="004E05A1">
      <w:pPr>
        <w:pStyle w:val="1"/>
        <w:ind w:left="2380" w:hanging="2380"/>
      </w:pPr>
      <w:bookmarkStart w:id="49" w:name="_Toc524895646"/>
      <w:bookmarkStart w:id="50" w:name="_Toc524896192"/>
      <w:bookmarkStart w:id="51" w:name="_Toc524896222"/>
      <w:bookmarkStart w:id="52" w:name="_Toc524902729"/>
      <w:bookmarkStart w:id="53" w:name="_Toc525066145"/>
      <w:bookmarkStart w:id="54" w:name="_Toc525070836"/>
      <w:bookmarkStart w:id="55" w:name="_Toc525938376"/>
      <w:bookmarkStart w:id="56" w:name="_Toc525939224"/>
      <w:bookmarkStart w:id="57" w:name="_Toc525939729"/>
      <w:bookmarkStart w:id="58" w:name="_Toc529218269"/>
      <w:bookmarkStart w:id="59" w:name="_Toc529222686"/>
      <w:bookmarkStart w:id="60" w:name="_Toc529223108"/>
      <w:bookmarkStart w:id="61" w:name="_Toc529223859"/>
      <w:bookmarkStart w:id="62" w:name="_Toc529228262"/>
      <w:bookmarkStart w:id="63" w:name="_Toc2400392"/>
      <w:bookmarkStart w:id="64" w:name="_Toc4316186"/>
      <w:bookmarkStart w:id="65" w:name="_Toc4473327"/>
      <w:bookmarkStart w:id="66" w:name="_Toc69556894"/>
      <w:bookmarkStart w:id="67" w:name="_Toc69556943"/>
      <w:bookmarkStart w:id="68" w:name="_Toc69609817"/>
      <w:bookmarkStart w:id="69" w:name="_Toc70241813"/>
      <w:bookmarkStart w:id="70" w:name="_Toc70242202"/>
      <w:bookmarkStart w:id="71" w:name="_Toc421794872"/>
      <w:bookmarkStart w:id="72" w:name="_Toc53110522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9B18DD">
        <w:rPr>
          <w:rFonts w:hint="eastAsia"/>
        </w:rPr>
        <w:t>調查意見：</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4F6710" w:rsidRPr="009B18DD" w:rsidRDefault="00B7359C" w:rsidP="00A639F4">
      <w:pPr>
        <w:pStyle w:val="11"/>
        <w:ind w:left="680" w:firstLine="680"/>
      </w:pPr>
      <w:bookmarkStart w:id="73" w:name="_Toc524902730"/>
      <w:r>
        <w:rPr>
          <w:rFonts w:hint="eastAsia"/>
        </w:rPr>
        <w:t>本案經調閱歷次陳情書狀及函詢財政部、臺</w:t>
      </w:r>
      <w:r w:rsidRPr="009B18DD">
        <w:rPr>
          <w:rFonts w:hint="eastAsia"/>
        </w:rPr>
        <w:t>灣菸酒</w:t>
      </w:r>
      <w:r>
        <w:rPr>
          <w:rFonts w:hint="eastAsia"/>
        </w:rPr>
        <w:t>股份有限</w:t>
      </w:r>
      <w:r w:rsidRPr="009B18DD">
        <w:rPr>
          <w:rFonts w:hint="eastAsia"/>
        </w:rPr>
        <w:t>公司等機關</w:t>
      </w:r>
      <w:r w:rsidR="0057442F" w:rsidRPr="009B18DD">
        <w:rPr>
          <w:rFonts w:hint="eastAsia"/>
        </w:rPr>
        <w:t>，並於民國(下同)107年10月17日詢問財政部賦稅署李署長及財政部中區國稅局</w:t>
      </w:r>
      <w:r w:rsidR="0057442F" w:rsidRPr="009B18DD">
        <w:rPr>
          <w:rFonts w:hAnsi="標楷體" w:hint="eastAsia"/>
        </w:rPr>
        <w:t>（下稱</w:t>
      </w:r>
      <w:r w:rsidR="0057442F" w:rsidRPr="009B18DD">
        <w:rPr>
          <w:rFonts w:hint="eastAsia"/>
        </w:rPr>
        <w:t>中區國稅局</w:t>
      </w:r>
      <w:r w:rsidR="0057442F" w:rsidRPr="009B18DD">
        <w:rPr>
          <w:rFonts w:hAnsi="標楷體" w:hint="eastAsia"/>
        </w:rPr>
        <w:t>）</w:t>
      </w:r>
      <w:r w:rsidR="0057442F" w:rsidRPr="009B18DD">
        <w:rPr>
          <w:rFonts w:hint="eastAsia"/>
        </w:rPr>
        <w:t>蔡局長等相關業務主管人員</w:t>
      </w:r>
      <w:r w:rsidR="00FF3F36">
        <w:rPr>
          <w:rFonts w:hint="eastAsia"/>
        </w:rPr>
        <w:t>，</w:t>
      </w:r>
      <w:r w:rsidR="00FB501B" w:rsidRPr="009B18DD">
        <w:rPr>
          <w:rFonts w:hint="eastAsia"/>
        </w:rPr>
        <w:t>已調查竣</w:t>
      </w:r>
      <w:r w:rsidR="00307A76" w:rsidRPr="009B18DD">
        <w:rPr>
          <w:rFonts w:hint="eastAsia"/>
        </w:rPr>
        <w:t>事</w:t>
      </w:r>
      <w:r w:rsidR="00FB501B" w:rsidRPr="009B18DD">
        <w:rPr>
          <w:rFonts w:hint="eastAsia"/>
        </w:rPr>
        <w:t>，</w:t>
      </w:r>
      <w:r w:rsidR="00307A76" w:rsidRPr="009B18DD">
        <w:rPr>
          <w:rFonts w:hint="eastAsia"/>
        </w:rPr>
        <w:t>茲臚</w:t>
      </w:r>
      <w:r w:rsidR="00FB501B" w:rsidRPr="009B18DD">
        <w:rPr>
          <w:rFonts w:hint="eastAsia"/>
        </w:rPr>
        <w:t>列調查意見如下：</w:t>
      </w:r>
    </w:p>
    <w:p w:rsidR="008E1EBB" w:rsidRPr="00B23370" w:rsidRDefault="0056529F" w:rsidP="00B23370">
      <w:pPr>
        <w:pStyle w:val="2"/>
        <w:rPr>
          <w:b/>
        </w:rPr>
      </w:pPr>
      <w:bookmarkStart w:id="74" w:name="_Toc421794873"/>
      <w:bookmarkStart w:id="75" w:name="_Toc531105223"/>
      <w:r w:rsidRPr="00B23370">
        <w:rPr>
          <w:rFonts w:hint="eastAsia"/>
          <w:b/>
        </w:rPr>
        <w:t>財政部中區國稅局認定</w:t>
      </w:r>
      <w:r w:rsidR="00675C74">
        <w:rPr>
          <w:rFonts w:hint="eastAsia"/>
        </w:rPr>
        <w:t>○○</w:t>
      </w:r>
      <w:r w:rsidR="00B23370" w:rsidRPr="00B23370">
        <w:rPr>
          <w:rFonts w:hint="eastAsia"/>
          <w:b/>
        </w:rPr>
        <w:t>企業股份有限公司</w:t>
      </w:r>
      <w:r w:rsidR="008873B7" w:rsidRPr="00B23370">
        <w:rPr>
          <w:rFonts w:hint="eastAsia"/>
          <w:b/>
        </w:rPr>
        <w:t>產製</w:t>
      </w:r>
      <w:r w:rsidR="00675C74">
        <w:rPr>
          <w:rFonts w:hint="eastAsia"/>
          <w:b/>
        </w:rPr>
        <w:t>之</w:t>
      </w:r>
      <w:r w:rsidR="00606D99">
        <w:rPr>
          <w:rFonts w:hint="eastAsia"/>
          <w:b/>
        </w:rPr>
        <w:t>A牌</w:t>
      </w:r>
      <w:r w:rsidR="00594362" w:rsidRPr="00B23370">
        <w:rPr>
          <w:rFonts w:hint="eastAsia"/>
          <w:b/>
        </w:rPr>
        <w:t>料理米酒</w:t>
      </w:r>
      <w:r w:rsidR="008873B7" w:rsidRPr="00B23370">
        <w:rPr>
          <w:rFonts w:hint="eastAsia"/>
          <w:b/>
        </w:rPr>
        <w:t>等</w:t>
      </w:r>
      <w:r w:rsidR="00594362" w:rsidRPr="00B23370">
        <w:rPr>
          <w:rFonts w:hint="eastAsia"/>
          <w:b/>
        </w:rPr>
        <w:t>因實際原料</w:t>
      </w:r>
      <w:r w:rsidR="0057451B" w:rsidRPr="00B23370">
        <w:rPr>
          <w:rFonts w:hint="eastAsia"/>
          <w:b/>
        </w:rPr>
        <w:t>與製程與產品登記內容未符，</w:t>
      </w:r>
      <w:r w:rsidR="00594362" w:rsidRPr="00B23370">
        <w:rPr>
          <w:rFonts w:hint="eastAsia"/>
          <w:b/>
        </w:rPr>
        <w:t>非屬</w:t>
      </w:r>
      <w:r w:rsidR="00CA0778" w:rsidRPr="00B23370">
        <w:rPr>
          <w:rFonts w:hint="eastAsia"/>
          <w:b/>
        </w:rPr>
        <w:t>菸酒稅法第2條第3款第4目</w:t>
      </w:r>
      <w:r w:rsidR="00594362" w:rsidRPr="00B23370">
        <w:rPr>
          <w:rFonts w:hint="eastAsia"/>
          <w:b/>
        </w:rPr>
        <w:t>料理米酒，</w:t>
      </w:r>
      <w:r w:rsidR="0066665F">
        <w:rPr>
          <w:rFonts w:hint="eastAsia"/>
          <w:b/>
        </w:rPr>
        <w:t>應歸屬</w:t>
      </w:r>
      <w:r w:rsidR="00AF2833" w:rsidRPr="00B23370">
        <w:rPr>
          <w:rFonts w:hint="eastAsia"/>
          <w:b/>
        </w:rPr>
        <w:t>「</w:t>
      </w:r>
      <w:r w:rsidR="00594362" w:rsidRPr="00B23370">
        <w:rPr>
          <w:rFonts w:hint="eastAsia"/>
          <w:b/>
        </w:rPr>
        <w:t>其他酒類</w:t>
      </w:r>
      <w:r w:rsidR="00AF2833" w:rsidRPr="00B23370">
        <w:rPr>
          <w:rFonts w:hint="eastAsia"/>
          <w:b/>
        </w:rPr>
        <w:t>」</w:t>
      </w:r>
      <w:r w:rsidR="0066665F">
        <w:rPr>
          <w:rFonts w:hint="eastAsia"/>
          <w:b/>
        </w:rPr>
        <w:t>，</w:t>
      </w:r>
      <w:r w:rsidR="00594362" w:rsidRPr="00B23370">
        <w:rPr>
          <w:rFonts w:hint="eastAsia"/>
          <w:b/>
        </w:rPr>
        <w:t>補徵菸酒稅</w:t>
      </w:r>
      <w:r w:rsidR="0057451B" w:rsidRPr="00B23370">
        <w:rPr>
          <w:rFonts w:hint="eastAsia"/>
          <w:b/>
        </w:rPr>
        <w:t>1.6億餘元</w:t>
      </w:r>
      <w:r w:rsidR="00594362" w:rsidRPr="00B23370">
        <w:rPr>
          <w:rFonts w:hint="eastAsia"/>
          <w:b/>
        </w:rPr>
        <w:t>，業經行政法院判決確定</w:t>
      </w:r>
      <w:r w:rsidR="00443DA2" w:rsidRPr="00B23370">
        <w:rPr>
          <w:rFonts w:hint="eastAsia"/>
          <w:b/>
        </w:rPr>
        <w:t>；</w:t>
      </w:r>
      <w:r w:rsidR="008E1EBB" w:rsidRPr="00B23370">
        <w:rPr>
          <w:rFonts w:hint="eastAsia"/>
          <w:b/>
        </w:rPr>
        <w:t>菸酒稅屬間接稅性質，納稅義務人雖為</w:t>
      </w:r>
      <w:r w:rsidR="00EE7F1F" w:rsidRPr="00B23370">
        <w:rPr>
          <w:rFonts w:hint="eastAsia"/>
          <w:b/>
        </w:rPr>
        <w:t>產製</w:t>
      </w:r>
      <w:r w:rsidR="008E1EBB" w:rsidRPr="00B23370">
        <w:rPr>
          <w:rFonts w:hint="eastAsia"/>
          <w:b/>
        </w:rPr>
        <w:t>廠商，然</w:t>
      </w:r>
      <w:r w:rsidR="000319D0" w:rsidRPr="00B23370">
        <w:rPr>
          <w:rFonts w:hint="eastAsia"/>
          <w:b/>
        </w:rPr>
        <w:t>本案</w:t>
      </w:r>
      <w:r w:rsidR="008E1EBB" w:rsidRPr="00B23370">
        <w:rPr>
          <w:rFonts w:hint="eastAsia"/>
          <w:b/>
        </w:rPr>
        <w:t>補徵時</w:t>
      </w:r>
      <w:r w:rsidR="005D68ED" w:rsidRPr="00B23370">
        <w:rPr>
          <w:rFonts w:hint="eastAsia"/>
          <w:b/>
        </w:rPr>
        <w:t>酒品均已銷售</w:t>
      </w:r>
      <w:r w:rsidR="00E250E3" w:rsidRPr="00B23370">
        <w:rPr>
          <w:rFonts w:hint="eastAsia"/>
          <w:b/>
        </w:rPr>
        <w:t>完畢</w:t>
      </w:r>
      <w:r w:rsidR="005D68ED" w:rsidRPr="00B23370">
        <w:rPr>
          <w:rFonts w:hint="eastAsia"/>
          <w:b/>
        </w:rPr>
        <w:t>，</w:t>
      </w:r>
      <w:r w:rsidR="006F7418" w:rsidRPr="00B23370">
        <w:rPr>
          <w:rFonts w:hint="eastAsia"/>
          <w:b/>
        </w:rPr>
        <w:t>且</w:t>
      </w:r>
      <w:r w:rsidR="00606D99">
        <w:rPr>
          <w:rFonts w:hint="eastAsia"/>
          <w:b/>
        </w:rPr>
        <w:t>A牌</w:t>
      </w:r>
      <w:r w:rsidR="006F7418" w:rsidRPr="00B23370">
        <w:rPr>
          <w:rFonts w:hint="eastAsia"/>
          <w:b/>
        </w:rPr>
        <w:t>料理米酒售價與市面上類似產品相當，平均每公升售價僅約26元，改以「其他酒類」課徵菸酒稅，每公升稅額則高達136.5元，</w:t>
      </w:r>
      <w:r w:rsidR="008C2921" w:rsidRPr="00B23370">
        <w:rPr>
          <w:rFonts w:hint="eastAsia"/>
          <w:b/>
        </w:rPr>
        <w:t>致</w:t>
      </w:r>
      <w:r w:rsidR="0057451B" w:rsidRPr="00B23370">
        <w:rPr>
          <w:rFonts w:hint="eastAsia"/>
          <w:b/>
        </w:rPr>
        <w:t>補徵稅額</w:t>
      </w:r>
      <w:r w:rsidR="00443DA2" w:rsidRPr="00B23370">
        <w:rPr>
          <w:rFonts w:hint="eastAsia"/>
          <w:b/>
        </w:rPr>
        <w:t>遠超過</w:t>
      </w:r>
      <w:r w:rsidR="006F7418" w:rsidRPr="00B23370">
        <w:rPr>
          <w:rFonts w:hint="eastAsia"/>
          <w:b/>
        </w:rPr>
        <w:t>該公司</w:t>
      </w:r>
      <w:r w:rsidR="00443DA2" w:rsidRPr="00B23370">
        <w:rPr>
          <w:rFonts w:hint="eastAsia"/>
          <w:b/>
        </w:rPr>
        <w:t>營業收入</w:t>
      </w:r>
      <w:r w:rsidR="008E1EBB" w:rsidRPr="00B23370">
        <w:rPr>
          <w:rFonts w:hint="eastAsia"/>
          <w:b/>
        </w:rPr>
        <w:t>，</w:t>
      </w:r>
      <w:bookmarkEnd w:id="74"/>
      <w:r w:rsidR="00274B10" w:rsidRPr="00B23370">
        <w:rPr>
          <w:rFonts w:hint="eastAsia"/>
          <w:b/>
        </w:rPr>
        <w:t>難謂符合比例原則，</w:t>
      </w:r>
      <w:r w:rsidR="009E441A" w:rsidRPr="009E441A">
        <w:rPr>
          <w:rFonts w:hint="eastAsia"/>
          <w:b/>
        </w:rPr>
        <w:t>且</w:t>
      </w:r>
      <w:r w:rsidR="00091AEF">
        <w:rPr>
          <w:rFonts w:hint="eastAsia"/>
          <w:b/>
        </w:rPr>
        <w:t>補徵時</w:t>
      </w:r>
      <w:r w:rsidR="009E441A" w:rsidRPr="009E441A">
        <w:rPr>
          <w:rFonts w:hint="eastAsia"/>
          <w:b/>
        </w:rPr>
        <w:t>未詳為審酌實</w:t>
      </w:r>
      <w:r w:rsidR="009E441A" w:rsidRPr="009E441A">
        <w:rPr>
          <w:rFonts w:hint="eastAsia"/>
          <w:b/>
        </w:rPr>
        <w:lastRenderedPageBreak/>
        <w:t>質經濟事實關係及其所生實質經濟利益之歸屬，</w:t>
      </w:r>
      <w:r w:rsidR="00274B10" w:rsidRPr="00B23370">
        <w:rPr>
          <w:rFonts w:hint="eastAsia"/>
          <w:b/>
        </w:rPr>
        <w:t>顯有欠當</w:t>
      </w:r>
      <w:r w:rsidR="00E250E3" w:rsidRPr="00B23370">
        <w:rPr>
          <w:rFonts w:hint="eastAsia"/>
          <w:b/>
        </w:rPr>
        <w:t>。</w:t>
      </w:r>
      <w:bookmarkEnd w:id="75"/>
    </w:p>
    <w:p w:rsidR="00FF3F36" w:rsidRDefault="004B3DAA" w:rsidP="00F74AFE">
      <w:pPr>
        <w:pStyle w:val="3"/>
      </w:pPr>
      <w:bookmarkStart w:id="76" w:name="_Toc531089578"/>
      <w:bookmarkStart w:id="77" w:name="_Toc531105224"/>
      <w:r w:rsidRPr="009B18DD">
        <w:rPr>
          <w:rFonts w:hint="eastAsia"/>
        </w:rPr>
        <w:t>菸酒稅法</w:t>
      </w:r>
      <w:r w:rsidR="008873B7" w:rsidRPr="009B18DD">
        <w:rPr>
          <w:rFonts w:hint="eastAsia"/>
        </w:rPr>
        <w:t>第4條規定：「菸酒稅之納稅義務人如下：</w:t>
      </w:r>
      <w:r w:rsidR="00F74AFE" w:rsidRPr="009B18DD">
        <w:rPr>
          <w:rFonts w:hint="eastAsia"/>
        </w:rPr>
        <w:t>一、國內產製之菸酒，為產製廠商。二、委託代製之菸酒，為受託之產製廠商。……</w:t>
      </w:r>
      <w:r w:rsidR="008873B7" w:rsidRPr="009B18DD">
        <w:rPr>
          <w:rFonts w:hint="eastAsia"/>
        </w:rPr>
        <w:t>」同法</w:t>
      </w:r>
      <w:r w:rsidR="00CB794F" w:rsidRPr="009B18DD">
        <w:rPr>
          <w:rFonts w:hint="eastAsia"/>
        </w:rPr>
        <w:t>第2條及第8條明定酒之分類</w:t>
      </w:r>
      <w:r w:rsidR="00536117" w:rsidRPr="009B18DD">
        <w:rPr>
          <w:rFonts w:hint="eastAsia"/>
        </w:rPr>
        <w:t>及應徵稅額，</w:t>
      </w:r>
      <w:r w:rsidR="00D47747" w:rsidRPr="009B18DD">
        <w:rPr>
          <w:rFonts w:hint="eastAsia"/>
        </w:rPr>
        <w:t>按使用原料及製造方法不同，分為6類，</w:t>
      </w:r>
      <w:r w:rsidR="00536117" w:rsidRPr="009B18DD">
        <w:rPr>
          <w:rFonts w:hint="eastAsia"/>
        </w:rPr>
        <w:t>其中料理米酒係</w:t>
      </w:r>
      <w:r w:rsidR="00CB794F" w:rsidRPr="009B18DD">
        <w:rPr>
          <w:rFonts w:hint="eastAsia"/>
        </w:rPr>
        <w:t>指以米類為原料，經糖化、發酵、蒸餾、調和或不調和食用酒精而製成之酒，其成品酒之酒精成</w:t>
      </w:r>
      <w:r w:rsidR="00536117" w:rsidRPr="009B18DD">
        <w:rPr>
          <w:rFonts w:hint="eastAsia"/>
        </w:rPr>
        <w:t>分以容量計算不得超過百分之二十，且包裝標示專供烹調用酒之字樣者；稅額為每公升徵收新臺幣</w:t>
      </w:r>
      <w:r w:rsidR="007C3385" w:rsidRPr="009B18DD">
        <w:rPr>
          <w:rFonts w:hAnsi="標楷體" w:hint="eastAsia"/>
        </w:rPr>
        <w:t>（下同）</w:t>
      </w:r>
      <w:r w:rsidR="00536117" w:rsidRPr="009B18DD">
        <w:rPr>
          <w:rFonts w:hint="eastAsia"/>
        </w:rPr>
        <w:t>9元。</w:t>
      </w:r>
      <w:bookmarkEnd w:id="76"/>
      <w:bookmarkEnd w:id="77"/>
    </w:p>
    <w:p w:rsidR="00536117" w:rsidRPr="009B18DD" w:rsidRDefault="00536117" w:rsidP="00536117">
      <w:pPr>
        <w:pStyle w:val="a3"/>
        <w:jc w:val="center"/>
      </w:pPr>
      <w:r w:rsidRPr="009B18DD">
        <w:rPr>
          <w:rFonts w:hint="eastAsia"/>
        </w:rPr>
        <w:t>菸酒稅法</w:t>
      </w:r>
      <w:r w:rsidR="00E02E0A">
        <w:rPr>
          <w:rFonts w:hint="eastAsia"/>
        </w:rPr>
        <w:t>-</w:t>
      </w:r>
      <w:r w:rsidRPr="009B18DD">
        <w:rPr>
          <w:rFonts w:hint="eastAsia"/>
        </w:rPr>
        <w:t>酒類課稅項目及應徵稅額</w:t>
      </w:r>
    </w:p>
    <w:tbl>
      <w:tblPr>
        <w:tblStyle w:val="af6"/>
        <w:tblW w:w="0" w:type="auto"/>
        <w:tblLook w:val="04A0" w:firstRow="1" w:lastRow="0" w:firstColumn="1" w:lastColumn="0" w:noHBand="0" w:noVBand="1"/>
      </w:tblPr>
      <w:tblGrid>
        <w:gridCol w:w="1101"/>
        <w:gridCol w:w="5103"/>
        <w:gridCol w:w="2693"/>
      </w:tblGrid>
      <w:tr w:rsidR="00536117" w:rsidRPr="009B18DD" w:rsidTr="00091AEF">
        <w:trPr>
          <w:trHeight w:val="340"/>
          <w:tblHeader/>
        </w:trPr>
        <w:tc>
          <w:tcPr>
            <w:tcW w:w="1101" w:type="dxa"/>
            <w:vAlign w:val="center"/>
          </w:tcPr>
          <w:p w:rsidR="00536117" w:rsidRPr="009B18DD" w:rsidRDefault="00536117" w:rsidP="0066665F">
            <w:pPr>
              <w:pStyle w:val="121"/>
              <w:jc w:val="center"/>
            </w:pPr>
            <w:r w:rsidRPr="009B18DD">
              <w:rPr>
                <w:rFonts w:hint="eastAsia"/>
              </w:rPr>
              <w:t>項目</w:t>
            </w:r>
          </w:p>
        </w:tc>
        <w:tc>
          <w:tcPr>
            <w:tcW w:w="5103" w:type="dxa"/>
            <w:vAlign w:val="center"/>
          </w:tcPr>
          <w:p w:rsidR="00536117" w:rsidRPr="009B18DD" w:rsidRDefault="00536117" w:rsidP="0066665F">
            <w:pPr>
              <w:pStyle w:val="121"/>
              <w:jc w:val="center"/>
            </w:pPr>
            <w:r w:rsidRPr="009B18DD">
              <w:rPr>
                <w:rFonts w:hint="eastAsia"/>
              </w:rPr>
              <w:t>酒類課稅項目</w:t>
            </w:r>
            <w:r w:rsidR="00A93213" w:rsidRPr="009B18DD">
              <w:rPr>
                <w:rFonts w:hint="eastAsia"/>
              </w:rPr>
              <w:t>及</w:t>
            </w:r>
            <w:r w:rsidRPr="009B18DD">
              <w:rPr>
                <w:rFonts w:hint="eastAsia"/>
              </w:rPr>
              <w:t>定義</w:t>
            </w:r>
          </w:p>
        </w:tc>
        <w:tc>
          <w:tcPr>
            <w:tcW w:w="2693" w:type="dxa"/>
            <w:vAlign w:val="center"/>
          </w:tcPr>
          <w:p w:rsidR="00536117" w:rsidRPr="009B18DD" w:rsidRDefault="00536117" w:rsidP="0066665F">
            <w:pPr>
              <w:pStyle w:val="121"/>
              <w:jc w:val="center"/>
            </w:pPr>
            <w:r w:rsidRPr="009B18DD">
              <w:rPr>
                <w:rFonts w:hint="eastAsia"/>
              </w:rPr>
              <w:t>應徵稅額</w:t>
            </w:r>
          </w:p>
        </w:tc>
      </w:tr>
      <w:tr w:rsidR="00536117" w:rsidRPr="009B18DD" w:rsidTr="00091AEF">
        <w:trPr>
          <w:trHeight w:val="2098"/>
        </w:trPr>
        <w:tc>
          <w:tcPr>
            <w:tcW w:w="1101" w:type="dxa"/>
          </w:tcPr>
          <w:p w:rsidR="00536117" w:rsidRPr="009B18DD" w:rsidRDefault="00536117" w:rsidP="00B97A9D">
            <w:pPr>
              <w:pStyle w:val="121"/>
            </w:pPr>
            <w:r w:rsidRPr="009B18DD">
              <w:rPr>
                <w:rFonts w:hint="eastAsia"/>
              </w:rPr>
              <w:t>釀造酒類</w:t>
            </w:r>
            <w:r w:rsidR="00B97A9D" w:rsidRPr="009B18DD">
              <w:br/>
            </w:r>
          </w:p>
        </w:tc>
        <w:tc>
          <w:tcPr>
            <w:tcW w:w="5103" w:type="dxa"/>
          </w:tcPr>
          <w:p w:rsidR="00536117" w:rsidRPr="009B18DD" w:rsidRDefault="00536117" w:rsidP="00A93213">
            <w:pPr>
              <w:pStyle w:val="121"/>
            </w:pPr>
            <w:r w:rsidRPr="009B18DD">
              <w:rPr>
                <w:rFonts w:hint="eastAsia"/>
              </w:rPr>
              <w:t>啤酒：指以麥芽、啤酒花為主要原料，添加或不添加其他榖類或澱粉為副原料，經糖化發酵製成之含碳酸氣酒精飲料，可添加或不添加植物性輔料。</w:t>
            </w:r>
          </w:p>
          <w:p w:rsidR="00536117" w:rsidRPr="009B18DD" w:rsidRDefault="00536117" w:rsidP="00A93213">
            <w:pPr>
              <w:pStyle w:val="121"/>
            </w:pPr>
            <w:r w:rsidRPr="009B18DD">
              <w:rPr>
                <w:rFonts w:hint="eastAsia"/>
              </w:rPr>
              <w:t>其他釀造酒：指啤酒以外之釀造酒類，包括各種水果釀造酒、糧榖類釀造酒、蜂蜜釀造酒及其他經釀造方法製成之酒類。</w:t>
            </w:r>
          </w:p>
          <w:p w:rsidR="00B97A9D" w:rsidRPr="009B18DD" w:rsidRDefault="00B97A9D" w:rsidP="00A93213">
            <w:pPr>
              <w:pStyle w:val="121"/>
            </w:pPr>
            <w:r w:rsidRPr="009B18DD">
              <w:rPr>
                <w:rFonts w:hint="eastAsia"/>
              </w:rPr>
              <w:t>(菸酒稅法第2條第3款第1目)</w:t>
            </w:r>
          </w:p>
        </w:tc>
        <w:tc>
          <w:tcPr>
            <w:tcW w:w="2693" w:type="dxa"/>
          </w:tcPr>
          <w:p w:rsidR="00536117" w:rsidRPr="009B18DD" w:rsidRDefault="00536117" w:rsidP="00A93213">
            <w:pPr>
              <w:pStyle w:val="121"/>
            </w:pPr>
            <w:r w:rsidRPr="009B18DD">
              <w:rPr>
                <w:rFonts w:hint="eastAsia"/>
              </w:rPr>
              <w:t>啤酒：每公升徵收26元。</w:t>
            </w:r>
          </w:p>
          <w:p w:rsidR="00536117" w:rsidRPr="009B18DD" w:rsidRDefault="00536117" w:rsidP="00A93213">
            <w:pPr>
              <w:pStyle w:val="121"/>
            </w:pPr>
          </w:p>
          <w:p w:rsidR="00536117" w:rsidRPr="009B18DD" w:rsidRDefault="00536117" w:rsidP="00A93213">
            <w:pPr>
              <w:pStyle w:val="121"/>
            </w:pPr>
          </w:p>
          <w:p w:rsidR="00536117" w:rsidRPr="009B18DD" w:rsidRDefault="00536117" w:rsidP="00A93213">
            <w:pPr>
              <w:pStyle w:val="121"/>
            </w:pPr>
            <w:r w:rsidRPr="009B18DD">
              <w:rPr>
                <w:rFonts w:hint="eastAsia"/>
              </w:rPr>
              <w:t>其他釀造酒：每公升按酒精成分</w:t>
            </w:r>
            <w:r w:rsidRPr="009B18DD">
              <w:rPr>
                <w:rFonts w:hint="eastAsia"/>
                <w:shd w:val="pct15" w:color="auto" w:fill="FFFFFF"/>
              </w:rPr>
              <w:t>每度</w:t>
            </w:r>
            <w:r w:rsidRPr="009B18DD">
              <w:rPr>
                <w:rFonts w:hint="eastAsia"/>
              </w:rPr>
              <w:t>徵收7元</w:t>
            </w:r>
          </w:p>
          <w:p w:rsidR="00B97A9D" w:rsidRPr="009B18DD" w:rsidRDefault="00B97A9D" w:rsidP="00A93213">
            <w:pPr>
              <w:pStyle w:val="121"/>
            </w:pPr>
          </w:p>
          <w:p w:rsidR="00B97A9D" w:rsidRPr="009B18DD" w:rsidRDefault="00B97A9D" w:rsidP="00A93213">
            <w:pPr>
              <w:pStyle w:val="121"/>
            </w:pPr>
            <w:r w:rsidRPr="009B18DD">
              <w:rPr>
                <w:rFonts w:hint="eastAsia"/>
              </w:rPr>
              <w:t>(菸酒稅法第8條第1款)</w:t>
            </w:r>
          </w:p>
        </w:tc>
      </w:tr>
      <w:tr w:rsidR="00536117" w:rsidRPr="009B18DD" w:rsidTr="00091AEF">
        <w:trPr>
          <w:trHeight w:val="1191"/>
        </w:trPr>
        <w:tc>
          <w:tcPr>
            <w:tcW w:w="1101" w:type="dxa"/>
          </w:tcPr>
          <w:p w:rsidR="00536117" w:rsidRPr="009B18DD" w:rsidRDefault="00536117" w:rsidP="00B97A9D">
            <w:pPr>
              <w:pStyle w:val="121"/>
            </w:pPr>
            <w:r w:rsidRPr="009B18DD">
              <w:rPr>
                <w:rFonts w:hint="eastAsia"/>
              </w:rPr>
              <w:t>蒸餾酒類</w:t>
            </w:r>
          </w:p>
        </w:tc>
        <w:tc>
          <w:tcPr>
            <w:tcW w:w="5103" w:type="dxa"/>
          </w:tcPr>
          <w:p w:rsidR="00536117" w:rsidRPr="009B18DD" w:rsidRDefault="00536117" w:rsidP="00A93213">
            <w:pPr>
              <w:pStyle w:val="121"/>
            </w:pPr>
            <w:r w:rsidRPr="009B18DD">
              <w:rPr>
                <w:rFonts w:hint="eastAsia"/>
              </w:rPr>
              <w:t>指以糧榖類、水果類及其他含澱粉或糖分之農產品為原料，經糖化或不經糖化，發酵後，再經蒸餾而得之含酒精飲料</w:t>
            </w:r>
          </w:p>
          <w:p w:rsidR="00B97A9D" w:rsidRPr="009B18DD" w:rsidRDefault="00B97A9D" w:rsidP="00A93213">
            <w:pPr>
              <w:pStyle w:val="121"/>
            </w:pPr>
            <w:r w:rsidRPr="009B18DD">
              <w:rPr>
                <w:rFonts w:hint="eastAsia"/>
              </w:rPr>
              <w:t>(菸酒稅法第2條第3款第2目)</w:t>
            </w:r>
          </w:p>
        </w:tc>
        <w:tc>
          <w:tcPr>
            <w:tcW w:w="2693" w:type="dxa"/>
          </w:tcPr>
          <w:p w:rsidR="00536117" w:rsidRPr="009B18DD" w:rsidRDefault="00536117" w:rsidP="00A93213">
            <w:pPr>
              <w:pStyle w:val="121"/>
            </w:pPr>
            <w:r w:rsidRPr="009B18DD">
              <w:rPr>
                <w:rFonts w:hint="eastAsia"/>
              </w:rPr>
              <w:t>每公升按酒精成分</w:t>
            </w:r>
            <w:r w:rsidRPr="009B18DD">
              <w:rPr>
                <w:rFonts w:hint="eastAsia"/>
                <w:shd w:val="pct15" w:color="auto" w:fill="FFFFFF"/>
              </w:rPr>
              <w:t>每度</w:t>
            </w:r>
            <w:r w:rsidRPr="009B18DD">
              <w:rPr>
                <w:rFonts w:hint="eastAsia"/>
              </w:rPr>
              <w:t>徵收2.5元</w:t>
            </w:r>
          </w:p>
          <w:p w:rsidR="00B97A9D" w:rsidRPr="009B18DD" w:rsidRDefault="00B97A9D" w:rsidP="00A93213">
            <w:pPr>
              <w:pStyle w:val="121"/>
            </w:pPr>
          </w:p>
          <w:p w:rsidR="00B97A9D" w:rsidRPr="009B18DD" w:rsidRDefault="00B97A9D" w:rsidP="00B97A9D">
            <w:pPr>
              <w:pStyle w:val="121"/>
            </w:pPr>
            <w:r w:rsidRPr="009B18DD">
              <w:rPr>
                <w:rFonts w:hint="eastAsia"/>
              </w:rPr>
              <w:t>(菸酒稅法第8條第2款)</w:t>
            </w:r>
          </w:p>
        </w:tc>
      </w:tr>
      <w:tr w:rsidR="00536117" w:rsidRPr="009B18DD" w:rsidTr="00091AEF">
        <w:trPr>
          <w:trHeight w:val="1814"/>
        </w:trPr>
        <w:tc>
          <w:tcPr>
            <w:tcW w:w="1101" w:type="dxa"/>
          </w:tcPr>
          <w:p w:rsidR="00536117" w:rsidRPr="009B18DD" w:rsidRDefault="00536117" w:rsidP="00A93213">
            <w:pPr>
              <w:pStyle w:val="121"/>
            </w:pPr>
            <w:r w:rsidRPr="009B18DD">
              <w:rPr>
                <w:rFonts w:hint="eastAsia"/>
              </w:rPr>
              <w:t>再製酒類</w:t>
            </w:r>
          </w:p>
          <w:p w:rsidR="00B97A9D" w:rsidRPr="009B18DD" w:rsidRDefault="00B97A9D" w:rsidP="00A93213">
            <w:pPr>
              <w:pStyle w:val="121"/>
            </w:pPr>
          </w:p>
        </w:tc>
        <w:tc>
          <w:tcPr>
            <w:tcW w:w="5103" w:type="dxa"/>
          </w:tcPr>
          <w:p w:rsidR="00536117" w:rsidRPr="009B18DD" w:rsidRDefault="00536117" w:rsidP="00A93213">
            <w:pPr>
              <w:pStyle w:val="121"/>
            </w:pPr>
            <w:r w:rsidRPr="009B18DD">
              <w:rPr>
                <w:rFonts w:hint="eastAsia"/>
              </w:rPr>
              <w:t>指以酒精、蒸餾酒或釀造酒為基酒，加入動植物性輔料、藥材、礦物或其他食品添加物，調製而成之酒精飲料，其抽出物含量不低於2%</w:t>
            </w:r>
          </w:p>
          <w:p w:rsidR="00B97A9D" w:rsidRPr="009B18DD" w:rsidRDefault="00B97A9D" w:rsidP="00A93213">
            <w:pPr>
              <w:pStyle w:val="121"/>
            </w:pPr>
          </w:p>
          <w:p w:rsidR="00B97A9D" w:rsidRPr="009B18DD" w:rsidRDefault="00B97A9D" w:rsidP="00A93213">
            <w:pPr>
              <w:pStyle w:val="121"/>
            </w:pPr>
          </w:p>
          <w:p w:rsidR="00B97A9D" w:rsidRPr="009B18DD" w:rsidRDefault="00B97A9D" w:rsidP="00A93213">
            <w:pPr>
              <w:pStyle w:val="121"/>
            </w:pPr>
            <w:r w:rsidRPr="009B18DD">
              <w:rPr>
                <w:rFonts w:hint="eastAsia"/>
              </w:rPr>
              <w:t>(菸酒稅法第2條第3款第2目)</w:t>
            </w:r>
          </w:p>
        </w:tc>
        <w:tc>
          <w:tcPr>
            <w:tcW w:w="2693" w:type="dxa"/>
          </w:tcPr>
          <w:p w:rsidR="00536117" w:rsidRPr="009B18DD" w:rsidRDefault="00536117" w:rsidP="00A93213">
            <w:pPr>
              <w:pStyle w:val="121"/>
            </w:pPr>
            <w:r w:rsidRPr="009B18DD">
              <w:rPr>
                <w:rFonts w:hint="eastAsia"/>
              </w:rPr>
              <w:t>酒精成分以容量計算超過20%者，每公升徵收185元；酒精成分以容量計算在20%以下者，每公升按酒精成分</w:t>
            </w:r>
            <w:r w:rsidRPr="009B18DD">
              <w:rPr>
                <w:rFonts w:hint="eastAsia"/>
                <w:shd w:val="pct15" w:color="auto" w:fill="FFFFFF"/>
              </w:rPr>
              <w:t>每度</w:t>
            </w:r>
            <w:r w:rsidRPr="009B18DD">
              <w:rPr>
                <w:rFonts w:hint="eastAsia"/>
              </w:rPr>
              <w:t>徵收7元。</w:t>
            </w:r>
          </w:p>
          <w:p w:rsidR="00B97A9D" w:rsidRPr="009B18DD" w:rsidRDefault="00B97A9D" w:rsidP="00B97A9D">
            <w:pPr>
              <w:pStyle w:val="121"/>
            </w:pPr>
            <w:r w:rsidRPr="009B18DD">
              <w:rPr>
                <w:rFonts w:hint="eastAsia"/>
              </w:rPr>
              <w:t>(菸酒稅法第8條第3款)</w:t>
            </w:r>
          </w:p>
        </w:tc>
      </w:tr>
      <w:tr w:rsidR="00536117" w:rsidRPr="009B18DD" w:rsidTr="00091AEF">
        <w:trPr>
          <w:trHeight w:val="2721"/>
        </w:trPr>
        <w:tc>
          <w:tcPr>
            <w:tcW w:w="1101" w:type="dxa"/>
          </w:tcPr>
          <w:p w:rsidR="00536117" w:rsidRPr="009B18DD" w:rsidRDefault="00536117" w:rsidP="00A93213">
            <w:pPr>
              <w:pStyle w:val="121"/>
            </w:pPr>
            <w:r w:rsidRPr="009B18DD">
              <w:rPr>
                <w:rFonts w:hint="eastAsia"/>
              </w:rPr>
              <w:lastRenderedPageBreak/>
              <w:t>料理酒</w:t>
            </w:r>
          </w:p>
          <w:p w:rsidR="00B97A9D" w:rsidRPr="009B18DD" w:rsidRDefault="00B97A9D" w:rsidP="00A93213">
            <w:pPr>
              <w:pStyle w:val="121"/>
            </w:pPr>
          </w:p>
        </w:tc>
        <w:tc>
          <w:tcPr>
            <w:tcW w:w="5103" w:type="dxa"/>
          </w:tcPr>
          <w:p w:rsidR="00536117" w:rsidRPr="009B18DD" w:rsidRDefault="00536117" w:rsidP="00A93213">
            <w:pPr>
              <w:pStyle w:val="121"/>
            </w:pPr>
            <w:r w:rsidRPr="009B18DD">
              <w:rPr>
                <w:rFonts w:hint="eastAsia"/>
              </w:rPr>
              <w:t>一般料理酒：以榖類或其他含澱粉之植物性原料，經糖化後加入酒精製得產品為基酒，或直接以釀造酒、蒸餾酒、酒精為基酒，加入0.5%以上之鹽，添加或不添加其他調味料，調製而成供烹調用之酒。</w:t>
            </w:r>
          </w:p>
          <w:p w:rsidR="00536117" w:rsidRPr="009B18DD" w:rsidRDefault="00536117" w:rsidP="00A93213">
            <w:pPr>
              <w:pStyle w:val="121"/>
              <w:rPr>
                <w:b/>
              </w:rPr>
            </w:pPr>
            <w:r w:rsidRPr="009B18DD">
              <w:rPr>
                <w:rFonts w:hint="eastAsia"/>
                <w:b/>
              </w:rPr>
              <w:t>料理米酒：指以米類為原料，經糖化、發酵、蒸餾、調和或不調和食用酒精而製成之酒，其成品酒之酒精成分以容量計算不得超過20%，且包裝標示專供烹調用酒之字樣者。</w:t>
            </w:r>
          </w:p>
          <w:p w:rsidR="00B97A9D" w:rsidRPr="009B18DD" w:rsidRDefault="00B97A9D" w:rsidP="00A93213">
            <w:pPr>
              <w:pStyle w:val="121"/>
              <w:rPr>
                <w:b/>
              </w:rPr>
            </w:pPr>
            <w:r w:rsidRPr="009B18DD">
              <w:rPr>
                <w:rFonts w:hint="eastAsia"/>
              </w:rPr>
              <w:t>(菸酒稅法第2條第3款第4目)</w:t>
            </w:r>
          </w:p>
        </w:tc>
        <w:tc>
          <w:tcPr>
            <w:tcW w:w="2693" w:type="dxa"/>
          </w:tcPr>
          <w:p w:rsidR="00536117" w:rsidRPr="009B18DD" w:rsidRDefault="00536117" w:rsidP="00A93213">
            <w:pPr>
              <w:pStyle w:val="121"/>
            </w:pPr>
            <w:r w:rsidRPr="009B18DD">
              <w:rPr>
                <w:rFonts w:hint="eastAsia"/>
              </w:rPr>
              <w:t>每公升徵收9元</w:t>
            </w:r>
          </w:p>
          <w:p w:rsidR="00536117" w:rsidRPr="009B18DD" w:rsidRDefault="00536117" w:rsidP="00A93213">
            <w:pPr>
              <w:pStyle w:val="121"/>
            </w:pPr>
          </w:p>
          <w:p w:rsidR="00536117" w:rsidRPr="009B18DD" w:rsidRDefault="00536117" w:rsidP="00A93213">
            <w:pPr>
              <w:pStyle w:val="121"/>
            </w:pPr>
          </w:p>
          <w:p w:rsidR="00536117" w:rsidRPr="009B18DD" w:rsidRDefault="00536117" w:rsidP="00A93213">
            <w:pPr>
              <w:pStyle w:val="121"/>
            </w:pPr>
          </w:p>
          <w:p w:rsidR="00536117" w:rsidRPr="009B18DD" w:rsidRDefault="00536117" w:rsidP="00A93213">
            <w:pPr>
              <w:pStyle w:val="121"/>
            </w:pPr>
            <w:r w:rsidRPr="009B18DD">
              <w:rPr>
                <w:rFonts w:hint="eastAsia"/>
              </w:rPr>
              <w:t>每公升徵收9元</w:t>
            </w:r>
          </w:p>
          <w:p w:rsidR="00B97A9D" w:rsidRPr="009B18DD" w:rsidRDefault="00B97A9D" w:rsidP="00A93213">
            <w:pPr>
              <w:pStyle w:val="121"/>
            </w:pPr>
          </w:p>
          <w:p w:rsidR="00B97A9D" w:rsidRPr="009B18DD" w:rsidRDefault="00B97A9D" w:rsidP="00A93213">
            <w:pPr>
              <w:pStyle w:val="121"/>
            </w:pPr>
          </w:p>
          <w:p w:rsidR="00B97A9D" w:rsidRPr="009B18DD" w:rsidRDefault="00B97A9D" w:rsidP="00A93213">
            <w:pPr>
              <w:pStyle w:val="121"/>
            </w:pPr>
          </w:p>
          <w:p w:rsidR="00B97A9D" w:rsidRPr="009B18DD" w:rsidRDefault="00B97A9D" w:rsidP="00B97A9D">
            <w:pPr>
              <w:pStyle w:val="121"/>
            </w:pPr>
            <w:r w:rsidRPr="009B18DD">
              <w:rPr>
                <w:rFonts w:hint="eastAsia"/>
              </w:rPr>
              <w:t>(菸酒稅法第8條第4款)</w:t>
            </w:r>
          </w:p>
        </w:tc>
      </w:tr>
      <w:tr w:rsidR="00536117" w:rsidRPr="009B18DD" w:rsidTr="00091AEF">
        <w:trPr>
          <w:trHeight w:val="907"/>
        </w:trPr>
        <w:tc>
          <w:tcPr>
            <w:tcW w:w="1101" w:type="dxa"/>
          </w:tcPr>
          <w:p w:rsidR="00536117" w:rsidRPr="009B18DD" w:rsidRDefault="00536117" w:rsidP="00A93213">
            <w:pPr>
              <w:pStyle w:val="121"/>
            </w:pPr>
            <w:r w:rsidRPr="009B18DD">
              <w:rPr>
                <w:rFonts w:hint="eastAsia"/>
              </w:rPr>
              <w:t>其他酒類</w:t>
            </w:r>
          </w:p>
          <w:p w:rsidR="00B97A9D" w:rsidRPr="009B18DD" w:rsidRDefault="00B97A9D" w:rsidP="00A93213">
            <w:pPr>
              <w:pStyle w:val="121"/>
            </w:pPr>
          </w:p>
        </w:tc>
        <w:tc>
          <w:tcPr>
            <w:tcW w:w="5103" w:type="dxa"/>
          </w:tcPr>
          <w:p w:rsidR="00536117" w:rsidRPr="009B18DD" w:rsidRDefault="00536117" w:rsidP="00A93213">
            <w:pPr>
              <w:pStyle w:val="121"/>
            </w:pPr>
            <w:r w:rsidRPr="009B18DD">
              <w:rPr>
                <w:rFonts w:hint="eastAsia"/>
              </w:rPr>
              <w:t>指前四目以外之酒類，包括粉末酒、膠狀酒、含酒香精及其他未列名之酒類。</w:t>
            </w:r>
          </w:p>
          <w:p w:rsidR="00B97A9D" w:rsidRPr="009B18DD" w:rsidRDefault="00B97A9D" w:rsidP="00A93213">
            <w:pPr>
              <w:pStyle w:val="121"/>
            </w:pPr>
            <w:r w:rsidRPr="009B18DD">
              <w:rPr>
                <w:rFonts w:hint="eastAsia"/>
              </w:rPr>
              <w:t>(菸酒稅法第2條第3款第5目)</w:t>
            </w:r>
          </w:p>
        </w:tc>
        <w:tc>
          <w:tcPr>
            <w:tcW w:w="2693" w:type="dxa"/>
          </w:tcPr>
          <w:p w:rsidR="00B97A9D" w:rsidRPr="009B18DD" w:rsidRDefault="00536117" w:rsidP="00B97A9D">
            <w:pPr>
              <w:pStyle w:val="121"/>
            </w:pPr>
            <w:r w:rsidRPr="009B18DD">
              <w:rPr>
                <w:rFonts w:hint="eastAsia"/>
              </w:rPr>
              <w:t>每公升按酒精成分</w:t>
            </w:r>
            <w:r w:rsidRPr="009B18DD">
              <w:rPr>
                <w:rFonts w:hint="eastAsia"/>
                <w:shd w:val="pct15" w:color="auto" w:fill="FFFFFF"/>
              </w:rPr>
              <w:t>每度</w:t>
            </w:r>
            <w:r w:rsidRPr="009B18DD">
              <w:rPr>
                <w:rFonts w:hint="eastAsia"/>
              </w:rPr>
              <w:t>徵收7</w:t>
            </w:r>
            <w:r w:rsidR="007A7CA8" w:rsidRPr="009B18DD">
              <w:rPr>
                <w:rFonts w:hint="eastAsia"/>
              </w:rPr>
              <w:t>元</w:t>
            </w:r>
          </w:p>
          <w:p w:rsidR="00B97A9D" w:rsidRPr="009B18DD" w:rsidRDefault="00B97A9D" w:rsidP="00B97A9D">
            <w:pPr>
              <w:pStyle w:val="121"/>
            </w:pPr>
            <w:r w:rsidRPr="009B18DD">
              <w:rPr>
                <w:rFonts w:hint="eastAsia"/>
              </w:rPr>
              <w:t>(菸酒稅法第8條第5款)</w:t>
            </w:r>
          </w:p>
        </w:tc>
      </w:tr>
      <w:tr w:rsidR="00536117" w:rsidRPr="009B18DD" w:rsidTr="00091AEF">
        <w:trPr>
          <w:trHeight w:val="624"/>
        </w:trPr>
        <w:tc>
          <w:tcPr>
            <w:tcW w:w="1101" w:type="dxa"/>
          </w:tcPr>
          <w:p w:rsidR="00536117" w:rsidRPr="009B18DD" w:rsidRDefault="00536117" w:rsidP="00A93213">
            <w:pPr>
              <w:pStyle w:val="121"/>
            </w:pPr>
            <w:r w:rsidRPr="009B18DD">
              <w:rPr>
                <w:rFonts w:hint="eastAsia"/>
              </w:rPr>
              <w:t>酒精</w:t>
            </w:r>
          </w:p>
          <w:p w:rsidR="00B97A9D" w:rsidRPr="009B18DD" w:rsidRDefault="00B97A9D" w:rsidP="00A93213">
            <w:pPr>
              <w:pStyle w:val="121"/>
            </w:pPr>
          </w:p>
        </w:tc>
        <w:tc>
          <w:tcPr>
            <w:tcW w:w="5103" w:type="dxa"/>
          </w:tcPr>
          <w:p w:rsidR="00536117" w:rsidRPr="009B18DD" w:rsidRDefault="00536117" w:rsidP="00A93213">
            <w:pPr>
              <w:pStyle w:val="121"/>
            </w:pPr>
            <w:r w:rsidRPr="009B18DD">
              <w:rPr>
                <w:rFonts w:hint="eastAsia"/>
              </w:rPr>
              <w:t>凡含酒精成分以容量計算超過90%變性酒精。</w:t>
            </w:r>
          </w:p>
          <w:p w:rsidR="00B97A9D" w:rsidRPr="009B18DD" w:rsidRDefault="00B97A9D" w:rsidP="00A93213">
            <w:pPr>
              <w:pStyle w:val="121"/>
            </w:pPr>
            <w:r w:rsidRPr="009B18DD">
              <w:rPr>
                <w:rFonts w:hint="eastAsia"/>
              </w:rPr>
              <w:t>(菸酒稅法第2條第3款第6目)</w:t>
            </w:r>
          </w:p>
        </w:tc>
        <w:tc>
          <w:tcPr>
            <w:tcW w:w="2693" w:type="dxa"/>
          </w:tcPr>
          <w:p w:rsidR="00536117" w:rsidRPr="009B18DD" w:rsidRDefault="00536117" w:rsidP="00A93213">
            <w:pPr>
              <w:pStyle w:val="121"/>
            </w:pPr>
            <w:r w:rsidRPr="009B18DD">
              <w:rPr>
                <w:rFonts w:hint="eastAsia"/>
              </w:rPr>
              <w:t>每公升徵收15元</w:t>
            </w:r>
          </w:p>
          <w:p w:rsidR="00B97A9D" w:rsidRPr="009B18DD" w:rsidRDefault="00B97A9D" w:rsidP="00B97A9D">
            <w:pPr>
              <w:pStyle w:val="121"/>
            </w:pPr>
            <w:r w:rsidRPr="009B18DD">
              <w:rPr>
                <w:rFonts w:hint="eastAsia"/>
              </w:rPr>
              <w:t>(菸酒稅法第8條第6款)</w:t>
            </w:r>
          </w:p>
        </w:tc>
      </w:tr>
    </w:tbl>
    <w:p w:rsidR="00536117" w:rsidRPr="009B18DD" w:rsidRDefault="00536117" w:rsidP="00536117">
      <w:pPr>
        <w:pStyle w:val="af5"/>
      </w:pPr>
      <w:r w:rsidRPr="009B18DD">
        <w:rPr>
          <w:rFonts w:hint="eastAsia"/>
        </w:rPr>
        <w:t>資料來源：</w:t>
      </w:r>
      <w:r w:rsidR="003211F1" w:rsidRPr="009B18DD">
        <w:rPr>
          <w:rFonts w:hint="eastAsia"/>
        </w:rPr>
        <w:t>摘整自</w:t>
      </w:r>
      <w:r w:rsidRPr="009B18DD">
        <w:rPr>
          <w:rFonts w:hint="eastAsia"/>
        </w:rPr>
        <w:t>菸酒稅法。</w:t>
      </w:r>
    </w:p>
    <w:p w:rsidR="00536117" w:rsidRPr="009B18DD" w:rsidRDefault="00675C74" w:rsidP="00606D99">
      <w:pPr>
        <w:pStyle w:val="3"/>
      </w:pPr>
      <w:bookmarkStart w:id="78" w:name="_Toc531089579"/>
      <w:bookmarkStart w:id="79" w:name="_Toc531105225"/>
      <w:r>
        <w:rPr>
          <w:rFonts w:hint="eastAsia"/>
        </w:rPr>
        <w:t>○○</w:t>
      </w:r>
      <w:r w:rsidR="00B23370" w:rsidRPr="009B18DD">
        <w:rPr>
          <w:rFonts w:hint="eastAsia"/>
        </w:rPr>
        <w:t>企業股份有限公司</w:t>
      </w:r>
      <w:r w:rsidR="00B23370">
        <w:rPr>
          <w:rFonts w:hAnsi="標楷體" w:hint="eastAsia"/>
        </w:rPr>
        <w:t>（下稱</w:t>
      </w:r>
      <w:r>
        <w:rPr>
          <w:rFonts w:hint="eastAsia"/>
        </w:rPr>
        <w:t>○○</w:t>
      </w:r>
      <w:r w:rsidR="00B23370" w:rsidRPr="009B18DD">
        <w:rPr>
          <w:rFonts w:hint="eastAsia"/>
        </w:rPr>
        <w:t>企業</w:t>
      </w:r>
      <w:r w:rsidR="00B23370">
        <w:rPr>
          <w:rFonts w:hAnsi="標楷體" w:hint="eastAsia"/>
        </w:rPr>
        <w:t>）</w:t>
      </w:r>
      <w:r w:rsidR="008873B7" w:rsidRPr="009B18DD">
        <w:rPr>
          <w:rFonts w:hint="eastAsia"/>
        </w:rPr>
        <w:t>為</w:t>
      </w:r>
      <w:r w:rsidR="00E02E0A">
        <w:rPr>
          <w:rFonts w:hint="eastAsia"/>
        </w:rPr>
        <w:t>受託</w:t>
      </w:r>
      <w:r w:rsidR="008873B7" w:rsidRPr="009B18DD">
        <w:rPr>
          <w:rFonts w:hint="eastAsia"/>
        </w:rPr>
        <w:t>產製應課徵菸酒稅之</w:t>
      </w:r>
      <w:r w:rsidR="00EA1078" w:rsidRPr="009B18DD">
        <w:rPr>
          <w:rFonts w:hint="eastAsia"/>
        </w:rPr>
        <w:t>酒類</w:t>
      </w:r>
      <w:r w:rsidR="008873B7" w:rsidRPr="009B18DD">
        <w:rPr>
          <w:rFonts w:hint="eastAsia"/>
        </w:rPr>
        <w:t>廠商，共產製</w:t>
      </w:r>
      <w:r w:rsidR="00606D99" w:rsidRPr="00606D99">
        <w:rPr>
          <w:rFonts w:hint="eastAsia"/>
        </w:rPr>
        <w:t>A牌</w:t>
      </w:r>
      <w:r w:rsidR="008873B7" w:rsidRPr="009B18DD">
        <w:rPr>
          <w:rFonts w:hint="eastAsia"/>
        </w:rPr>
        <w:t>料理米酒等11種酒品</w:t>
      </w:r>
      <w:r w:rsidR="00E02E0A">
        <w:rPr>
          <w:rStyle w:val="afe"/>
        </w:rPr>
        <w:footnoteReference w:id="1"/>
      </w:r>
      <w:r w:rsidR="008873B7" w:rsidRPr="009B18DD">
        <w:rPr>
          <w:rFonts w:hint="eastAsia"/>
        </w:rPr>
        <w:t>，</w:t>
      </w:r>
      <w:r w:rsidR="00742822" w:rsidRPr="009B18DD">
        <w:rPr>
          <w:rFonts w:hint="eastAsia"/>
        </w:rPr>
        <w:t>前</w:t>
      </w:r>
      <w:r w:rsidR="008873B7" w:rsidRPr="009B18DD">
        <w:rPr>
          <w:rFonts w:hint="eastAsia"/>
        </w:rPr>
        <w:t>經彰化縣政府通報中區國稅局，查獲</w:t>
      </w:r>
      <w:r w:rsidR="00606D99" w:rsidRPr="00606D99">
        <w:rPr>
          <w:rFonts w:hint="eastAsia"/>
        </w:rPr>
        <w:t>A牌</w:t>
      </w:r>
      <w:r w:rsidR="00E02E0A" w:rsidRPr="006E449E">
        <w:rPr>
          <w:rFonts w:hint="eastAsia"/>
        </w:rPr>
        <w:t>料理米酒</w:t>
      </w:r>
      <w:r w:rsidR="00E02E0A">
        <w:rPr>
          <w:rFonts w:hint="eastAsia"/>
        </w:rPr>
        <w:t>、</w:t>
      </w:r>
      <w:r w:rsidR="00606D99" w:rsidRPr="00606D99">
        <w:rPr>
          <w:rFonts w:hint="eastAsia"/>
        </w:rPr>
        <w:t>A牌</w:t>
      </w:r>
      <w:r w:rsidR="00E02E0A" w:rsidRPr="00A67C66">
        <w:rPr>
          <w:rFonts w:hint="eastAsia"/>
        </w:rPr>
        <w:t>米酒頭</w:t>
      </w:r>
      <w:r w:rsidR="00E02E0A">
        <w:rPr>
          <w:rFonts w:hint="eastAsia"/>
        </w:rPr>
        <w:t>及</w:t>
      </w:r>
      <w:r w:rsidR="00606D99" w:rsidRPr="00606D99">
        <w:rPr>
          <w:rFonts w:hint="eastAsia"/>
        </w:rPr>
        <w:t>A牌</w:t>
      </w:r>
      <w:r w:rsidR="00E02E0A" w:rsidRPr="00A67C66">
        <w:rPr>
          <w:rFonts w:hint="eastAsia"/>
        </w:rPr>
        <w:t>高粱酒</w:t>
      </w:r>
      <w:r w:rsidR="00E02E0A">
        <w:rPr>
          <w:rFonts w:hAnsi="標楷體" w:hint="eastAsia"/>
        </w:rPr>
        <w:t>（以下合稱</w:t>
      </w:r>
      <w:r w:rsidR="00E02E0A">
        <w:rPr>
          <w:rFonts w:hint="eastAsia"/>
        </w:rPr>
        <w:t>系爭酒品</w:t>
      </w:r>
      <w:r w:rsidR="00E02E0A">
        <w:rPr>
          <w:rFonts w:hAnsi="標楷體" w:hint="eastAsia"/>
        </w:rPr>
        <w:t>）</w:t>
      </w:r>
      <w:r w:rsidR="008873B7" w:rsidRPr="009B18DD">
        <w:rPr>
          <w:rFonts w:hint="eastAsia"/>
        </w:rPr>
        <w:t>等</w:t>
      </w:r>
      <w:r w:rsidR="00B23370" w:rsidRPr="009B18DD">
        <w:rPr>
          <w:rFonts w:hint="eastAsia"/>
        </w:rPr>
        <w:t>5種酒品</w:t>
      </w:r>
      <w:r w:rsidR="008873B7" w:rsidRPr="009B18DD">
        <w:rPr>
          <w:rFonts w:hint="eastAsia"/>
        </w:rPr>
        <w:t>，未依規定酒品種類申報繳納菸酒稅，</w:t>
      </w:r>
      <w:r w:rsidR="00E02E0A">
        <w:rPr>
          <w:rFonts w:hint="eastAsia"/>
        </w:rPr>
        <w:t>經</w:t>
      </w:r>
      <w:r w:rsidR="00EA1078" w:rsidRPr="009B18DD">
        <w:rPr>
          <w:rFonts w:hint="eastAsia"/>
        </w:rPr>
        <w:t>認定以食用酒精添加香料製成之酒品，應歸屬「其他酒類」，遂</w:t>
      </w:r>
      <w:r w:rsidR="008873B7" w:rsidRPr="009B18DD">
        <w:rPr>
          <w:rFonts w:hint="eastAsia"/>
        </w:rPr>
        <w:t>該局核定補徵稅額1.6億餘元，</w:t>
      </w:r>
      <w:r>
        <w:rPr>
          <w:rFonts w:hint="eastAsia"/>
        </w:rPr>
        <w:t>○○</w:t>
      </w:r>
      <w:r w:rsidR="00E01977" w:rsidRPr="009B18DD">
        <w:rPr>
          <w:rFonts w:hint="eastAsia"/>
        </w:rPr>
        <w:t>企業</w:t>
      </w:r>
      <w:r w:rsidR="00E02E0A">
        <w:rPr>
          <w:rFonts w:hint="eastAsia"/>
        </w:rPr>
        <w:t>不服，</w:t>
      </w:r>
      <w:r w:rsidR="00E01977" w:rsidRPr="009B18DD">
        <w:rPr>
          <w:rFonts w:hint="eastAsia"/>
        </w:rPr>
        <w:t>提起訴願及行政訴訟，105年12月30日經</w:t>
      </w:r>
      <w:r w:rsidR="00870BD8" w:rsidRPr="009B18DD">
        <w:rPr>
          <w:rFonts w:hint="eastAsia"/>
        </w:rPr>
        <w:t>最高行政法院105年度判字第</w:t>
      </w:r>
      <w:r w:rsidR="00606D99">
        <w:rPr>
          <w:rFonts w:hint="eastAsia"/>
        </w:rPr>
        <w:t>○</w:t>
      </w:r>
      <w:r w:rsidR="00870BD8" w:rsidRPr="009B18DD">
        <w:rPr>
          <w:rFonts w:hint="eastAsia"/>
        </w:rPr>
        <w:t>號判決確定</w:t>
      </w:r>
      <w:r w:rsidR="00DA014C" w:rsidRPr="009B18DD">
        <w:rPr>
          <w:rFonts w:hint="eastAsia"/>
        </w:rPr>
        <w:t>，判決理由略以：「</w:t>
      </w:r>
      <w:r w:rsidR="00B97A9D" w:rsidRPr="009B18DD">
        <w:rPr>
          <w:rFonts w:hint="eastAsia"/>
        </w:rPr>
        <w:t>『</w:t>
      </w:r>
      <w:r w:rsidR="00606D99" w:rsidRPr="00606D99">
        <w:rPr>
          <w:rFonts w:hint="eastAsia"/>
        </w:rPr>
        <w:t>A牌</w:t>
      </w:r>
      <w:r w:rsidR="00B97A9D" w:rsidRPr="009B18DD">
        <w:rPr>
          <w:rFonts w:hint="eastAsia"/>
        </w:rPr>
        <w:t>料理米酒』</w:t>
      </w:r>
      <w:r w:rsidR="00DA014C" w:rsidRPr="009B18DD">
        <w:rPr>
          <w:rFonts w:hint="eastAsia"/>
        </w:rPr>
        <w:t>，既未加入0.5％以上之鹽，亦非以米類為原料，經過糖化、發酵、蒸餾等製程所產出，自不具備一般料理酒之法定要件，亦不符合料理米酒規定之原料及製程，即非屬料理酒之範疇。是5類酒品既不符合菸酒稅法第2條第3款第1至4目規定釀造酒類、蒸餾酒類、再製酒類與</w:t>
      </w:r>
      <w:r w:rsidR="00DA014C" w:rsidRPr="009B18DD">
        <w:rPr>
          <w:rFonts w:hint="eastAsia"/>
        </w:rPr>
        <w:lastRenderedPageBreak/>
        <w:t>料理酒等酒類之法定要件，自屬同款第5目規定之其他酒類，而應依同法第8條第5款規定之稅率，課徵菸酒稅。</w:t>
      </w:r>
      <w:r w:rsidR="003211F1" w:rsidRPr="009B18DD">
        <w:rPr>
          <w:rFonts w:hint="eastAsia"/>
        </w:rPr>
        <w:t>」</w:t>
      </w:r>
      <w:r w:rsidR="00870BD8" w:rsidRPr="009B18DD">
        <w:rPr>
          <w:rFonts w:hint="eastAsia"/>
        </w:rPr>
        <w:t>；另</w:t>
      </w:r>
      <w:r w:rsidR="00E01977" w:rsidRPr="009B18DD">
        <w:rPr>
          <w:rFonts w:hint="eastAsia"/>
        </w:rPr>
        <w:t>中區國稅局</w:t>
      </w:r>
      <w:r w:rsidR="00870BD8" w:rsidRPr="009B18DD">
        <w:rPr>
          <w:rFonts w:hint="eastAsia"/>
        </w:rPr>
        <w:t>原按漏稅額</w:t>
      </w:r>
      <w:r w:rsidR="004D7630" w:rsidRPr="009B18DD">
        <w:rPr>
          <w:rFonts w:hint="eastAsia"/>
        </w:rPr>
        <w:t>裁</w:t>
      </w:r>
      <w:r w:rsidR="00870BD8" w:rsidRPr="009B18DD">
        <w:rPr>
          <w:rFonts w:hint="eastAsia"/>
        </w:rPr>
        <w:t>處</w:t>
      </w:r>
      <w:r>
        <w:rPr>
          <w:rFonts w:hint="eastAsia"/>
        </w:rPr>
        <w:t>○○</w:t>
      </w:r>
      <w:r w:rsidR="004D7630" w:rsidRPr="009B18DD">
        <w:rPr>
          <w:rFonts w:hint="eastAsia"/>
        </w:rPr>
        <w:t>企業</w:t>
      </w:r>
      <w:r w:rsidR="00870BD8" w:rsidRPr="009B18DD">
        <w:rPr>
          <w:rFonts w:hint="eastAsia"/>
        </w:rPr>
        <w:t>2倍罰鍰</w:t>
      </w:r>
      <w:r w:rsidR="00E02E0A">
        <w:rPr>
          <w:rStyle w:val="afe"/>
        </w:rPr>
        <w:footnoteReference w:id="2"/>
      </w:r>
      <w:r w:rsidR="00E01977" w:rsidRPr="009B18DD">
        <w:rPr>
          <w:rFonts w:hint="eastAsia"/>
        </w:rPr>
        <w:t>，罰鍰部分經前開最高行政法院判決撤銷，嗣</w:t>
      </w:r>
      <w:r w:rsidR="00BC428A">
        <w:rPr>
          <w:rFonts w:hint="eastAsia"/>
        </w:rPr>
        <w:t>106年3月24日</w:t>
      </w:r>
      <w:r w:rsidR="00E01977" w:rsidRPr="009B18DD">
        <w:rPr>
          <w:rFonts w:hint="eastAsia"/>
        </w:rPr>
        <w:t>該局</w:t>
      </w:r>
      <w:r w:rsidR="00BC428A">
        <w:rPr>
          <w:rFonts w:hint="eastAsia"/>
        </w:rPr>
        <w:t>重核復查</w:t>
      </w:r>
      <w:r w:rsidR="00E01977" w:rsidRPr="009B18DD">
        <w:rPr>
          <w:rFonts w:hint="eastAsia"/>
        </w:rPr>
        <w:t>追減罰鍰1倍</w:t>
      </w:r>
      <w:r w:rsidR="00870BD8" w:rsidRPr="009B18DD">
        <w:rPr>
          <w:rFonts w:hint="eastAsia"/>
        </w:rPr>
        <w:t>1.6億餘元，</w:t>
      </w:r>
      <w:r>
        <w:rPr>
          <w:rFonts w:hint="eastAsia"/>
        </w:rPr>
        <w:t>○○</w:t>
      </w:r>
      <w:r w:rsidR="00E01977" w:rsidRPr="009B18DD">
        <w:rPr>
          <w:rFonts w:hint="eastAsia"/>
        </w:rPr>
        <w:t>企業再提起訴願及行政訴訟，107年5月31日最高行政法院107年度裁字第</w:t>
      </w:r>
      <w:r>
        <w:rPr>
          <w:rFonts w:hint="eastAsia"/>
        </w:rPr>
        <w:t>○</w:t>
      </w:r>
      <w:r w:rsidR="00E01977" w:rsidRPr="009B18DD">
        <w:rPr>
          <w:rFonts w:hint="eastAsia"/>
        </w:rPr>
        <w:t>號裁定上訴駁回。是以，</w:t>
      </w:r>
      <w:r w:rsidR="00A93213" w:rsidRPr="009B18DD">
        <w:rPr>
          <w:rFonts w:hint="eastAsia"/>
        </w:rPr>
        <w:t>本案</w:t>
      </w:r>
      <w:r w:rsidR="00E01977" w:rsidRPr="009B18DD">
        <w:rPr>
          <w:rFonts w:hint="eastAsia"/>
        </w:rPr>
        <w:t>補徵稅額及罰鍰各為1.6億餘元</w:t>
      </w:r>
      <w:r w:rsidR="002A5FA8">
        <w:rPr>
          <w:rStyle w:val="afe"/>
        </w:rPr>
        <w:footnoteReference w:id="3"/>
      </w:r>
      <w:r w:rsidR="00E01977" w:rsidRPr="009B18DD">
        <w:rPr>
          <w:rFonts w:hint="eastAsia"/>
        </w:rPr>
        <w:t>，</w:t>
      </w:r>
      <w:r w:rsidR="004D7630" w:rsidRPr="009B18DD">
        <w:rPr>
          <w:rFonts w:hint="eastAsia"/>
        </w:rPr>
        <w:t>已告</w:t>
      </w:r>
      <w:r w:rsidR="00E01977" w:rsidRPr="009B18DD">
        <w:rPr>
          <w:rFonts w:hint="eastAsia"/>
        </w:rPr>
        <w:t>確定。</w:t>
      </w:r>
      <w:bookmarkEnd w:id="78"/>
      <w:bookmarkEnd w:id="79"/>
    </w:p>
    <w:p w:rsidR="001A7DC1" w:rsidRDefault="006F7418" w:rsidP="003D7D61">
      <w:pPr>
        <w:pStyle w:val="3"/>
      </w:pPr>
      <w:bookmarkStart w:id="80" w:name="_Toc531089580"/>
      <w:bookmarkStart w:id="81" w:name="_Toc531105226"/>
      <w:r w:rsidRPr="009B18DD">
        <w:rPr>
          <w:rFonts w:hint="eastAsia"/>
        </w:rPr>
        <w:t>查菸酒稅為特種消費稅</w:t>
      </w:r>
      <w:r w:rsidR="00EA1078" w:rsidRPr="009B18DD">
        <w:rPr>
          <w:rStyle w:val="afe"/>
        </w:rPr>
        <w:footnoteReference w:id="4"/>
      </w:r>
      <w:r w:rsidRPr="009B18DD">
        <w:rPr>
          <w:rFonts w:hint="eastAsia"/>
        </w:rPr>
        <w:t>，屬間接稅性質，納稅義務人雖為</w:t>
      </w:r>
      <w:r w:rsidR="00BC428A">
        <w:rPr>
          <w:rFonts w:hint="eastAsia"/>
        </w:rPr>
        <w:t>受託</w:t>
      </w:r>
      <w:r w:rsidRPr="009B18DD">
        <w:rPr>
          <w:rFonts w:hint="eastAsia"/>
        </w:rPr>
        <w:t>產製廠商，惟實際負擔租稅者為酒品購買者，</w:t>
      </w:r>
      <w:r w:rsidR="00606D99" w:rsidRPr="00606D99">
        <w:rPr>
          <w:rFonts w:hint="eastAsia"/>
        </w:rPr>
        <w:t>A牌</w:t>
      </w:r>
      <w:r w:rsidR="00BC428A" w:rsidRPr="009B18DD">
        <w:rPr>
          <w:rFonts w:hint="eastAsia"/>
        </w:rPr>
        <w:t>料理米酒</w:t>
      </w:r>
      <w:r w:rsidRPr="009B18DD">
        <w:rPr>
          <w:rFonts w:hint="eastAsia"/>
        </w:rPr>
        <w:t>原按「料理酒」課徵</w:t>
      </w:r>
      <w:r w:rsidR="00BC428A">
        <w:rPr>
          <w:rFonts w:hint="eastAsia"/>
        </w:rPr>
        <w:t>稅額</w:t>
      </w:r>
      <w:r w:rsidRPr="009B18DD">
        <w:rPr>
          <w:rFonts w:hint="eastAsia"/>
        </w:rPr>
        <w:t>每公升9元，納稅義務人可將租稅負擔轉嫁至售價中，</w:t>
      </w:r>
      <w:r w:rsidR="00E46587" w:rsidRPr="009B18DD">
        <w:rPr>
          <w:rFonts w:hint="eastAsia"/>
        </w:rPr>
        <w:t>然</w:t>
      </w:r>
      <w:r w:rsidR="00BC428A">
        <w:rPr>
          <w:rFonts w:hint="eastAsia"/>
        </w:rPr>
        <w:t>本案</w:t>
      </w:r>
      <w:r w:rsidR="00E46587" w:rsidRPr="009B18DD">
        <w:rPr>
          <w:rFonts w:hint="eastAsia"/>
        </w:rPr>
        <w:t>補徵稅額之時點該酒品均已銷售完畢，租稅自</w:t>
      </w:r>
      <w:r w:rsidRPr="009B18DD">
        <w:rPr>
          <w:rFonts w:hint="eastAsia"/>
        </w:rPr>
        <w:t>無從轉嫁。</w:t>
      </w:r>
      <w:r w:rsidR="004D7630" w:rsidRPr="009B18DD">
        <w:rPr>
          <w:rFonts w:hint="eastAsia"/>
        </w:rPr>
        <w:t>依據</w:t>
      </w:r>
      <w:r w:rsidR="00675C74">
        <w:rPr>
          <w:rFonts w:hint="eastAsia"/>
        </w:rPr>
        <w:t>○○</w:t>
      </w:r>
      <w:r w:rsidR="004D7630" w:rsidRPr="009B18DD">
        <w:rPr>
          <w:rFonts w:hint="eastAsia"/>
        </w:rPr>
        <w:t>企業</w:t>
      </w:r>
      <w:r w:rsidR="003211F1" w:rsidRPr="009B18DD">
        <w:rPr>
          <w:rFonts w:hint="eastAsia"/>
        </w:rPr>
        <w:t>歷次</w:t>
      </w:r>
      <w:r w:rsidR="004D7630" w:rsidRPr="009B18DD">
        <w:rPr>
          <w:rFonts w:hint="eastAsia"/>
        </w:rPr>
        <w:t>陳情書狀所</w:t>
      </w:r>
      <w:r w:rsidR="003211F1" w:rsidRPr="009B18DD">
        <w:rPr>
          <w:rFonts w:hint="eastAsia"/>
        </w:rPr>
        <w:t>稱</w:t>
      </w:r>
      <w:r w:rsidR="004D7630" w:rsidRPr="009B18DD">
        <w:rPr>
          <w:rFonts w:hint="eastAsia"/>
        </w:rPr>
        <w:t>，</w:t>
      </w:r>
      <w:r w:rsidR="00606D99" w:rsidRPr="00606D99">
        <w:rPr>
          <w:rFonts w:hint="eastAsia"/>
        </w:rPr>
        <w:t>A牌</w:t>
      </w:r>
      <w:r w:rsidR="003211F1" w:rsidRPr="009B18DD">
        <w:rPr>
          <w:rFonts w:hint="eastAsia"/>
        </w:rPr>
        <w:t>料理米酒平均每公升售價僅約26元，</w:t>
      </w:r>
      <w:r w:rsidR="004B3DAA" w:rsidRPr="009B18DD">
        <w:rPr>
          <w:rFonts w:hint="eastAsia"/>
        </w:rPr>
        <w:t>與市面上類似產品</w:t>
      </w:r>
      <w:r w:rsidR="00F66595" w:rsidRPr="009B18DD">
        <w:rPr>
          <w:rFonts w:hint="eastAsia"/>
        </w:rPr>
        <w:t>之售價亦</w:t>
      </w:r>
      <w:r w:rsidR="004B3DAA" w:rsidRPr="009B18DD">
        <w:rPr>
          <w:rFonts w:hint="eastAsia"/>
        </w:rPr>
        <w:t>相當，</w:t>
      </w:r>
      <w:r w:rsidR="003211F1" w:rsidRPr="009B18DD">
        <w:rPr>
          <w:rFonts w:hint="eastAsia"/>
        </w:rPr>
        <w:t>100年至102年間</w:t>
      </w:r>
      <w:r w:rsidR="00F66595" w:rsidRPr="009B18DD">
        <w:rPr>
          <w:rFonts w:hint="eastAsia"/>
        </w:rPr>
        <w:t>均</w:t>
      </w:r>
      <w:r w:rsidR="003211F1" w:rsidRPr="009B18DD">
        <w:rPr>
          <w:rFonts w:hint="eastAsia"/>
        </w:rPr>
        <w:t>依「料理酒」稅額繳納菸酒稅，合計約1,138萬餘元</w:t>
      </w:r>
      <w:r w:rsidR="004B3DAA" w:rsidRPr="009B18DD">
        <w:rPr>
          <w:rFonts w:hint="eastAsia"/>
        </w:rPr>
        <w:t>，</w:t>
      </w:r>
      <w:r w:rsidR="00F66595" w:rsidRPr="009B18DD">
        <w:rPr>
          <w:rFonts w:hint="eastAsia"/>
        </w:rPr>
        <w:t>並無貪圖暴利或規避稅負之意</w:t>
      </w:r>
      <w:r w:rsidR="003C2ABA">
        <w:rPr>
          <w:rFonts w:hint="eastAsia"/>
        </w:rPr>
        <w:t>；</w:t>
      </w:r>
      <w:r w:rsidR="003C2ABA" w:rsidRPr="009B18DD">
        <w:rPr>
          <w:rFonts w:hint="eastAsia"/>
        </w:rPr>
        <w:t>該公司亦陳稱，100年至10</w:t>
      </w:r>
      <w:r w:rsidR="006E0560">
        <w:rPr>
          <w:rFonts w:hint="eastAsia"/>
        </w:rPr>
        <w:t>2</w:t>
      </w:r>
      <w:r w:rsidR="003C2ABA" w:rsidRPr="009B18DD">
        <w:rPr>
          <w:rFonts w:hint="eastAsia"/>
        </w:rPr>
        <w:t>年營業收入淨額僅</w:t>
      </w:r>
      <w:r w:rsidR="003C2ABA">
        <w:rPr>
          <w:rFonts w:hint="eastAsia"/>
        </w:rPr>
        <w:t>約3</w:t>
      </w:r>
      <w:r w:rsidR="003C2ABA" w:rsidRPr="009B18DD">
        <w:rPr>
          <w:rFonts w:hint="eastAsia"/>
        </w:rPr>
        <w:t>千</w:t>
      </w:r>
      <w:r w:rsidR="003C2ABA">
        <w:rPr>
          <w:rFonts w:hint="eastAsia"/>
        </w:rPr>
        <w:t>4百萬餘</w:t>
      </w:r>
      <w:r w:rsidR="003C2ABA" w:rsidRPr="009B18DD">
        <w:rPr>
          <w:rFonts w:hint="eastAsia"/>
        </w:rPr>
        <w:t>元，系爭酒品補徵稅額</w:t>
      </w:r>
      <w:r w:rsidR="003C2ABA" w:rsidRPr="00B23370">
        <w:rPr>
          <w:rFonts w:hint="eastAsia"/>
        </w:rPr>
        <w:t>竟</w:t>
      </w:r>
      <w:r w:rsidR="003C2ABA" w:rsidRPr="009B18DD">
        <w:rPr>
          <w:rFonts w:hint="eastAsia"/>
        </w:rPr>
        <w:t>高達1.6億餘元，嚴重侵害其財產權。</w:t>
      </w:r>
    </w:p>
    <w:p w:rsidR="00BC428A" w:rsidRDefault="00F66595" w:rsidP="001A7DC1">
      <w:pPr>
        <w:pStyle w:val="32"/>
        <w:ind w:left="1361" w:firstLine="680"/>
      </w:pPr>
      <w:r w:rsidRPr="009B18DD">
        <w:rPr>
          <w:rFonts w:hint="eastAsia"/>
        </w:rPr>
        <w:t>中區國稅局</w:t>
      </w:r>
      <w:r w:rsidR="00A93213" w:rsidRPr="009B18DD">
        <w:rPr>
          <w:rFonts w:hint="eastAsia"/>
        </w:rPr>
        <w:t>以</w:t>
      </w:r>
      <w:r w:rsidR="007A7CA8" w:rsidRPr="009B18DD">
        <w:rPr>
          <w:rFonts w:hint="eastAsia"/>
        </w:rPr>
        <w:t>該公司未依規定酒品種類申報繳納菸酒稅，</w:t>
      </w:r>
      <w:r w:rsidR="001A7DC1">
        <w:rPr>
          <w:rFonts w:hint="eastAsia"/>
        </w:rPr>
        <w:t>認定系爭</w:t>
      </w:r>
      <w:r w:rsidR="00A93213" w:rsidRPr="009B18DD">
        <w:rPr>
          <w:rFonts w:hint="eastAsia"/>
        </w:rPr>
        <w:t>酒品應屬</w:t>
      </w:r>
      <w:r w:rsidR="007A7CA8" w:rsidRPr="009B18DD">
        <w:rPr>
          <w:rFonts w:hint="eastAsia"/>
        </w:rPr>
        <w:t>「</w:t>
      </w:r>
      <w:r w:rsidR="00A93213" w:rsidRPr="009B18DD">
        <w:rPr>
          <w:rFonts w:hint="eastAsia"/>
        </w:rPr>
        <w:t>其他酒類</w:t>
      </w:r>
      <w:r w:rsidR="007A7CA8" w:rsidRPr="009B18DD">
        <w:rPr>
          <w:rFonts w:hint="eastAsia"/>
        </w:rPr>
        <w:t>」</w:t>
      </w:r>
      <w:r w:rsidR="001A7DC1">
        <w:rPr>
          <w:rFonts w:hint="eastAsia"/>
        </w:rPr>
        <w:t>補徵菸酒稅</w:t>
      </w:r>
      <w:r w:rsidR="006E0560">
        <w:rPr>
          <w:rFonts w:hint="eastAsia"/>
        </w:rPr>
        <w:t>。</w:t>
      </w:r>
      <w:r w:rsidR="00ED78BB">
        <w:rPr>
          <w:rFonts w:hint="eastAsia"/>
        </w:rPr>
        <w:t>以</w:t>
      </w:r>
      <w:r w:rsidR="00606D99" w:rsidRPr="00606D99">
        <w:rPr>
          <w:rFonts w:hint="eastAsia"/>
        </w:rPr>
        <w:t>A牌</w:t>
      </w:r>
      <w:r w:rsidR="00ED78BB">
        <w:rPr>
          <w:rFonts w:hint="eastAsia"/>
        </w:rPr>
        <w:t>料理米酒為例，</w:t>
      </w:r>
      <w:r w:rsidR="00104954">
        <w:rPr>
          <w:rFonts w:hint="eastAsia"/>
        </w:rPr>
        <w:t>原以「料理酒」繳納之稅額為每公升9元，嗣經中區國稅局改以</w:t>
      </w:r>
      <w:r w:rsidR="00104954" w:rsidRPr="009B18DD">
        <w:rPr>
          <w:rFonts w:hint="eastAsia"/>
        </w:rPr>
        <w:t>「其他酒類」</w:t>
      </w:r>
      <w:r w:rsidR="00104954">
        <w:rPr>
          <w:rFonts w:hint="eastAsia"/>
        </w:rPr>
        <w:t>核算，因其酒精成分19.5度，</w:t>
      </w:r>
      <w:r w:rsidR="00ED78BB">
        <w:rPr>
          <w:rFonts w:hint="eastAsia"/>
        </w:rPr>
        <w:t>稅額</w:t>
      </w:r>
      <w:r w:rsidR="00104954">
        <w:rPr>
          <w:rFonts w:hint="eastAsia"/>
        </w:rPr>
        <w:t>則</w:t>
      </w:r>
      <w:r w:rsidR="00ED78BB">
        <w:rPr>
          <w:rFonts w:hint="eastAsia"/>
        </w:rPr>
        <w:t>高達</w:t>
      </w:r>
      <w:r w:rsidR="00104954">
        <w:rPr>
          <w:rFonts w:hint="eastAsia"/>
        </w:rPr>
        <w:t>每公升</w:t>
      </w:r>
      <w:r w:rsidR="00ED78BB">
        <w:rPr>
          <w:rFonts w:hint="eastAsia"/>
        </w:rPr>
        <w:t>136.5元</w:t>
      </w:r>
      <w:r w:rsidR="00104954" w:rsidRPr="009B18DD">
        <w:rPr>
          <w:rStyle w:val="afe"/>
        </w:rPr>
        <w:footnoteReference w:id="5"/>
      </w:r>
      <w:r w:rsidR="001A7DC1">
        <w:rPr>
          <w:rFonts w:hint="eastAsia"/>
        </w:rPr>
        <w:t>；</w:t>
      </w:r>
      <w:r w:rsidR="00A04236">
        <w:rPr>
          <w:rFonts w:hint="eastAsia"/>
        </w:rPr>
        <w:t>依據</w:t>
      </w:r>
      <w:r w:rsidR="00675C74">
        <w:rPr>
          <w:rFonts w:hint="eastAsia"/>
        </w:rPr>
        <w:t>○○</w:t>
      </w:r>
      <w:r w:rsidR="00A04236">
        <w:rPr>
          <w:rFonts w:hint="eastAsia"/>
        </w:rPr>
        <w:t>企業提供之資料，該酒品</w:t>
      </w:r>
      <w:r w:rsidR="003C2ABA">
        <w:rPr>
          <w:rFonts w:hint="eastAsia"/>
        </w:rPr>
        <w:t>平均</w:t>
      </w:r>
      <w:r w:rsidR="006E0560">
        <w:rPr>
          <w:rFonts w:hint="eastAsia"/>
        </w:rPr>
        <w:t>每公升</w:t>
      </w:r>
      <w:r w:rsidR="003C2ABA">
        <w:rPr>
          <w:rFonts w:hint="eastAsia"/>
        </w:rPr>
        <w:t>售價</w:t>
      </w:r>
      <w:r w:rsidR="00104954">
        <w:rPr>
          <w:rFonts w:hint="eastAsia"/>
        </w:rPr>
        <w:t>約為</w:t>
      </w:r>
      <w:r w:rsidR="003C2ABA">
        <w:rPr>
          <w:rFonts w:hint="eastAsia"/>
        </w:rPr>
        <w:t>26元</w:t>
      </w:r>
      <w:r w:rsidR="00A04236">
        <w:rPr>
          <w:rFonts w:hint="eastAsia"/>
        </w:rPr>
        <w:t>，</w:t>
      </w:r>
      <w:r w:rsidR="003C2ABA">
        <w:rPr>
          <w:rFonts w:hint="eastAsia"/>
        </w:rPr>
        <w:t>中區國稅局改以</w:t>
      </w:r>
      <w:r w:rsidR="003C2ABA" w:rsidRPr="009B18DD">
        <w:rPr>
          <w:rFonts w:hint="eastAsia"/>
        </w:rPr>
        <w:t>「其他酒類」</w:t>
      </w:r>
      <w:r w:rsidR="003C2ABA">
        <w:rPr>
          <w:rFonts w:hint="eastAsia"/>
        </w:rPr>
        <w:t>補徵</w:t>
      </w:r>
      <w:r w:rsidR="006E0560">
        <w:rPr>
          <w:rFonts w:hint="eastAsia"/>
        </w:rPr>
        <w:t>菸酒稅</w:t>
      </w:r>
      <w:r w:rsidR="00104954">
        <w:rPr>
          <w:rFonts w:hint="eastAsia"/>
        </w:rPr>
        <w:t>後</w:t>
      </w:r>
      <w:r w:rsidR="003C2ABA">
        <w:rPr>
          <w:rFonts w:hint="eastAsia"/>
        </w:rPr>
        <w:t>，對該公司而言</w:t>
      </w:r>
      <w:r w:rsidR="001A7DC1">
        <w:rPr>
          <w:rFonts w:hint="eastAsia"/>
        </w:rPr>
        <w:t>，</w:t>
      </w:r>
      <w:r w:rsidR="00606D99" w:rsidRPr="00606D99">
        <w:rPr>
          <w:rFonts w:hint="eastAsia"/>
        </w:rPr>
        <w:t>A牌</w:t>
      </w:r>
      <w:r w:rsidR="00A04236">
        <w:rPr>
          <w:rFonts w:hint="eastAsia"/>
        </w:rPr>
        <w:t>料理米酒</w:t>
      </w:r>
      <w:r w:rsidR="000B41D0">
        <w:rPr>
          <w:rFonts w:hint="eastAsia"/>
        </w:rPr>
        <w:t>之</w:t>
      </w:r>
      <w:r w:rsidR="003C2ABA">
        <w:rPr>
          <w:rFonts w:hint="eastAsia"/>
        </w:rPr>
        <w:t>稅率</w:t>
      </w:r>
      <w:r w:rsidR="00A04236">
        <w:rPr>
          <w:rFonts w:hint="eastAsia"/>
        </w:rPr>
        <w:t>即</w:t>
      </w:r>
      <w:r w:rsidR="003C2ABA">
        <w:rPr>
          <w:rFonts w:hint="eastAsia"/>
        </w:rPr>
        <w:t>高達</w:t>
      </w:r>
      <w:r w:rsidR="00A04236">
        <w:rPr>
          <w:rFonts w:hint="eastAsia"/>
        </w:rPr>
        <w:t>525%</w:t>
      </w:r>
      <w:r w:rsidR="000B41D0">
        <w:rPr>
          <w:rStyle w:val="afe"/>
        </w:rPr>
        <w:footnoteReference w:id="6"/>
      </w:r>
      <w:r w:rsidR="00ED78BB">
        <w:rPr>
          <w:rFonts w:hint="eastAsia"/>
        </w:rPr>
        <w:t>。</w:t>
      </w:r>
      <w:bookmarkEnd w:id="80"/>
      <w:bookmarkEnd w:id="81"/>
      <w:r w:rsidR="000B41D0">
        <w:rPr>
          <w:rFonts w:hint="eastAsia"/>
        </w:rPr>
        <w:t>以拉弗曲線</w:t>
      </w:r>
      <w:r w:rsidR="000B41D0">
        <w:rPr>
          <w:rStyle w:val="afe"/>
        </w:rPr>
        <w:footnoteReference w:id="7"/>
      </w:r>
      <w:r w:rsidR="000B41D0">
        <w:rPr>
          <w:rFonts w:hint="eastAsia"/>
        </w:rPr>
        <w:t>理論觀之，稅率0%與100%時將無稅收收入，</w:t>
      </w:r>
      <w:r w:rsidR="003D7D61">
        <w:rPr>
          <w:rFonts w:hint="eastAsia"/>
        </w:rPr>
        <w:t>更</w:t>
      </w:r>
      <w:r w:rsidR="00091AEF">
        <w:rPr>
          <w:rFonts w:hint="eastAsia"/>
        </w:rPr>
        <w:t>何</w:t>
      </w:r>
      <w:r w:rsidR="003D7D61">
        <w:rPr>
          <w:rFonts w:hint="eastAsia"/>
        </w:rPr>
        <w:t>況稅率高達</w:t>
      </w:r>
      <w:r w:rsidR="00A04236">
        <w:rPr>
          <w:rFonts w:hint="eastAsia"/>
        </w:rPr>
        <w:t>525</w:t>
      </w:r>
      <w:r w:rsidR="003D7D61">
        <w:rPr>
          <w:rFonts w:hint="eastAsia"/>
        </w:rPr>
        <w:t>%。此外，依據稅捐稽徵法第12條之1，稅捐稽徵機關認定課徵租稅之構成要件事實時，應以實質經濟事實關係及其所生實質經濟利益之歸屬與享有為依據，</w:t>
      </w:r>
      <w:r w:rsidR="006E0560">
        <w:rPr>
          <w:rFonts w:hint="eastAsia"/>
        </w:rPr>
        <w:t>惟</w:t>
      </w:r>
      <w:r w:rsidR="003D7D61">
        <w:rPr>
          <w:rFonts w:hint="eastAsia"/>
        </w:rPr>
        <w:t>中區國稅局</w:t>
      </w:r>
      <w:r w:rsidR="001A7DC1">
        <w:rPr>
          <w:rFonts w:hint="eastAsia"/>
        </w:rPr>
        <w:t>認定</w:t>
      </w:r>
      <w:r w:rsidR="00606D99" w:rsidRPr="00606D99">
        <w:rPr>
          <w:rFonts w:hint="eastAsia"/>
        </w:rPr>
        <w:t>A牌</w:t>
      </w:r>
      <w:r w:rsidR="006E0560">
        <w:rPr>
          <w:rFonts w:hint="eastAsia"/>
        </w:rPr>
        <w:t>料理米酒</w:t>
      </w:r>
      <w:r w:rsidR="003D7D61">
        <w:rPr>
          <w:rFonts w:hint="eastAsia"/>
        </w:rPr>
        <w:t>為「其他酒類」據以補徵</w:t>
      </w:r>
      <w:r w:rsidR="006E0560">
        <w:rPr>
          <w:rFonts w:hint="eastAsia"/>
        </w:rPr>
        <w:t>鉅額</w:t>
      </w:r>
      <w:r w:rsidR="003D7D61">
        <w:rPr>
          <w:rFonts w:hint="eastAsia"/>
        </w:rPr>
        <w:t>菸酒稅時，</w:t>
      </w:r>
      <w:r w:rsidR="001A7DC1">
        <w:rPr>
          <w:rFonts w:hint="eastAsia"/>
        </w:rPr>
        <w:t>並未慮</w:t>
      </w:r>
      <w:r w:rsidR="00AC6563">
        <w:rPr>
          <w:rFonts w:hint="eastAsia"/>
        </w:rPr>
        <w:t>及該</w:t>
      </w:r>
      <w:r w:rsidR="001A7DC1">
        <w:rPr>
          <w:rFonts w:hint="eastAsia"/>
        </w:rPr>
        <w:t>酒品均早</w:t>
      </w:r>
      <w:r w:rsidR="00AC6563">
        <w:rPr>
          <w:rFonts w:hint="eastAsia"/>
        </w:rPr>
        <w:t>已於100年至102年間</w:t>
      </w:r>
      <w:r w:rsidR="001A7DC1">
        <w:rPr>
          <w:rFonts w:hint="eastAsia"/>
        </w:rPr>
        <w:t>出廠</w:t>
      </w:r>
      <w:r w:rsidR="00AC6563">
        <w:rPr>
          <w:rFonts w:hint="eastAsia"/>
        </w:rPr>
        <w:t>，且應納稅款均已由產製廠商於出</w:t>
      </w:r>
      <w:r w:rsidR="00AC6563" w:rsidRPr="003D7D61">
        <w:rPr>
          <w:rFonts w:hint="eastAsia"/>
        </w:rPr>
        <w:t>廠</w:t>
      </w:r>
      <w:r w:rsidR="00AC6563">
        <w:rPr>
          <w:rFonts w:hint="eastAsia"/>
        </w:rPr>
        <w:t>次月</w:t>
      </w:r>
      <w:r w:rsidR="00AC6563" w:rsidRPr="003D7D61">
        <w:rPr>
          <w:rFonts w:hint="eastAsia"/>
        </w:rPr>
        <w:t>繳納</w:t>
      </w:r>
      <w:r w:rsidR="00AC6563">
        <w:rPr>
          <w:rFonts w:hint="eastAsia"/>
        </w:rPr>
        <w:t>、申報</w:t>
      </w:r>
      <w:r w:rsidR="001A7DC1">
        <w:rPr>
          <w:rFonts w:hint="eastAsia"/>
        </w:rPr>
        <w:t>之實質經濟事實關係，亦未審酌該公司於系爭酒品所獲收入</w:t>
      </w:r>
      <w:r w:rsidR="006E0560">
        <w:rPr>
          <w:rFonts w:hint="eastAsia"/>
        </w:rPr>
        <w:t>每公升僅17元</w:t>
      </w:r>
      <w:r w:rsidR="001A7DC1">
        <w:rPr>
          <w:rFonts w:hint="eastAsia"/>
        </w:rPr>
        <w:t>等實質經濟利益</w:t>
      </w:r>
      <w:r w:rsidR="0066665F">
        <w:rPr>
          <w:rFonts w:hint="eastAsia"/>
        </w:rPr>
        <w:t>歸屬</w:t>
      </w:r>
      <w:r w:rsidR="001A7DC1">
        <w:rPr>
          <w:rFonts w:hint="eastAsia"/>
        </w:rPr>
        <w:t>，顯有</w:t>
      </w:r>
      <w:r w:rsidR="006E0560">
        <w:rPr>
          <w:rFonts w:hint="eastAsia"/>
        </w:rPr>
        <w:t>失</w:t>
      </w:r>
      <w:r w:rsidR="001A7DC1">
        <w:rPr>
          <w:rFonts w:hint="eastAsia"/>
        </w:rPr>
        <w:t>當。</w:t>
      </w:r>
    </w:p>
    <w:p w:rsidR="004B3DAA" w:rsidRDefault="0000464B" w:rsidP="002A5FA8">
      <w:pPr>
        <w:pStyle w:val="3"/>
      </w:pPr>
      <w:bookmarkStart w:id="82" w:name="_Toc531089581"/>
      <w:bookmarkStart w:id="83" w:name="_Toc531105227"/>
      <w:r>
        <w:rPr>
          <w:rFonts w:hint="eastAsia"/>
        </w:rPr>
        <w:t>前司法院大法官陳新民於司法院</w:t>
      </w:r>
      <w:r w:rsidRPr="0000464B">
        <w:rPr>
          <w:rFonts w:hint="eastAsia"/>
        </w:rPr>
        <w:t>釋字第700號解釋</w:t>
      </w:r>
      <w:r w:rsidR="00BE5CB4">
        <w:rPr>
          <w:rFonts w:hint="eastAsia"/>
        </w:rPr>
        <w:t>之</w:t>
      </w:r>
      <w:r>
        <w:rPr>
          <w:rFonts w:hint="eastAsia"/>
        </w:rPr>
        <w:t>不同意見書中</w:t>
      </w:r>
      <w:r w:rsidRPr="0000464B">
        <w:rPr>
          <w:rFonts w:hint="eastAsia"/>
        </w:rPr>
        <w:t>指出</w:t>
      </w:r>
      <w:r>
        <w:rPr>
          <w:rFonts w:hint="eastAsia"/>
        </w:rPr>
        <w:t>：</w:t>
      </w:r>
      <w:r w:rsidRPr="0000464B">
        <w:rPr>
          <w:rFonts w:hint="eastAsia"/>
        </w:rPr>
        <w:t>「稅政宜寬勿苛，以示稅政權力之謙抑</w:t>
      </w:r>
      <w:r>
        <w:rPr>
          <w:rFonts w:hint="eastAsia"/>
        </w:rPr>
        <w:t>……稅捐法律正是如此。它的精神不以斤斤計較於確定人民繳稅推算公式為已足，更是表彰稅法背後的法治國謙遜不霸道及合情合理的公權力。」、</w:t>
      </w:r>
      <w:r w:rsidR="006062DF">
        <w:rPr>
          <w:rFonts w:hint="eastAsia"/>
        </w:rPr>
        <w:t>稅法學者</w:t>
      </w:r>
      <w:r>
        <w:rPr>
          <w:rFonts w:hint="eastAsia"/>
        </w:rPr>
        <w:t>亦</w:t>
      </w:r>
      <w:r w:rsidR="006062DF">
        <w:rPr>
          <w:rFonts w:hint="eastAsia"/>
        </w:rPr>
        <w:t>指出：「</w:t>
      </w:r>
      <w:r w:rsidR="008F5392">
        <w:rPr>
          <w:rFonts w:hint="eastAsia"/>
        </w:rPr>
        <w:t>現實經濟活動種類千差萬別，立法者常無法全盤考量各種經濟活動內容而為妥當合理進行類型化規定，以致於在特殊案件，稅捐課徵可能發生顯失公平的結果，此時應有給予納稅人專案調整減免課稅的機制，以實現個別案件正義。為避免圖利他人，此一特殊調整機制，可研究導入專家社會公正人士審議委員會之審議機制</w:t>
      </w:r>
      <w:r w:rsidR="006062DF">
        <w:rPr>
          <w:rFonts w:hint="eastAsia"/>
        </w:rPr>
        <w:t>」</w:t>
      </w:r>
      <w:r w:rsidR="008F5392">
        <w:rPr>
          <w:rStyle w:val="afe"/>
        </w:rPr>
        <w:footnoteReference w:id="8"/>
      </w:r>
      <w:r w:rsidR="008F5392">
        <w:rPr>
          <w:rFonts w:hint="eastAsia"/>
        </w:rPr>
        <w:t>，</w:t>
      </w:r>
      <w:r w:rsidR="006062DF">
        <w:rPr>
          <w:rFonts w:hint="eastAsia"/>
        </w:rPr>
        <w:t>然菸酒稅法目前尚無法考量個案之特殊性予以合理調整機制，</w:t>
      </w:r>
      <w:r>
        <w:rPr>
          <w:rFonts w:hint="eastAsia"/>
        </w:rPr>
        <w:t>稅捐稽徵機關雖依法</w:t>
      </w:r>
      <w:r w:rsidR="002A5FA8">
        <w:rPr>
          <w:rFonts w:hint="eastAsia"/>
        </w:rPr>
        <w:t>核</w:t>
      </w:r>
      <w:r>
        <w:rPr>
          <w:rFonts w:hint="eastAsia"/>
        </w:rPr>
        <w:t>課</w:t>
      </w:r>
      <w:r w:rsidR="007629F2">
        <w:rPr>
          <w:rFonts w:hint="eastAsia"/>
        </w:rPr>
        <w:t>裁罰</w:t>
      </w:r>
      <w:r>
        <w:rPr>
          <w:rFonts w:hint="eastAsia"/>
        </w:rPr>
        <w:t>卻</w:t>
      </w:r>
      <w:r w:rsidR="0040741A">
        <w:rPr>
          <w:rFonts w:hint="eastAsia"/>
        </w:rPr>
        <w:t>顯失公平合理</w:t>
      </w:r>
      <w:r>
        <w:rPr>
          <w:rFonts w:hint="eastAsia"/>
        </w:rPr>
        <w:t>，</w:t>
      </w:r>
      <w:r w:rsidR="002A5FA8" w:rsidRPr="002A5FA8">
        <w:rPr>
          <w:rFonts w:hint="eastAsia"/>
        </w:rPr>
        <w:t>致</w:t>
      </w:r>
      <w:r w:rsidR="002A5FA8">
        <w:rPr>
          <w:rFonts w:hint="eastAsia"/>
        </w:rPr>
        <w:t>有</w:t>
      </w:r>
      <w:r w:rsidR="00E27452">
        <w:rPr>
          <w:rFonts w:hint="eastAsia"/>
        </w:rPr>
        <w:t>侵害納稅義務人財產權之情事，</w:t>
      </w:r>
      <w:r w:rsidR="00AC2656">
        <w:rPr>
          <w:rFonts w:hint="eastAsia"/>
        </w:rPr>
        <w:t>實與</w:t>
      </w:r>
      <w:r w:rsidR="006062DF">
        <w:rPr>
          <w:rFonts w:hint="eastAsia"/>
        </w:rPr>
        <w:t>納稅者權利保護</w:t>
      </w:r>
      <w:r w:rsidR="00AA5D52">
        <w:rPr>
          <w:rFonts w:hint="eastAsia"/>
        </w:rPr>
        <w:t>之</w:t>
      </w:r>
      <w:r w:rsidR="006062DF">
        <w:rPr>
          <w:rFonts w:hint="eastAsia"/>
        </w:rPr>
        <w:t>精神</w:t>
      </w:r>
      <w:r w:rsidR="00AC2656">
        <w:rPr>
          <w:rFonts w:hint="eastAsia"/>
        </w:rPr>
        <w:t>相悖</w:t>
      </w:r>
      <w:r w:rsidR="006062DF">
        <w:rPr>
          <w:rFonts w:hint="eastAsia"/>
        </w:rPr>
        <w:t>，主管機關允應加以檢討。</w:t>
      </w:r>
      <w:r w:rsidR="008F5392">
        <w:rPr>
          <w:rFonts w:hint="eastAsia"/>
        </w:rPr>
        <w:t>此外，陳清秀教授認為：</w:t>
      </w:r>
      <w:r w:rsidR="008F5392" w:rsidRPr="009B18DD">
        <w:rPr>
          <w:rFonts w:hint="eastAsia"/>
        </w:rPr>
        <w:t>「有關租稅法規的建制與解釋適用，也應注意保障人民財產權，維護人民的營業自由。亦即課稅結果應符合『實質的比例原則』，保障納稅人享有經濟上能力以謀求其人格發展，以及納稅人可以繼續營業生存發展之空間，而不得有『絞殺性』課稅之情況。」</w:t>
      </w:r>
      <w:r w:rsidR="008F5392" w:rsidRPr="009B18DD">
        <w:rPr>
          <w:rStyle w:val="afe"/>
        </w:rPr>
        <w:footnoteReference w:id="9"/>
      </w:r>
      <w:r w:rsidR="008F5392" w:rsidRPr="009B18DD">
        <w:rPr>
          <w:rFonts w:hint="eastAsia"/>
        </w:rPr>
        <w:t>是以，</w:t>
      </w:r>
      <w:r w:rsidR="009122C9" w:rsidRPr="009B18DD">
        <w:rPr>
          <w:rFonts w:hint="eastAsia"/>
        </w:rPr>
        <w:t>本案補徵稅額高達1.6億餘元，導致納稅義務人難以繼續營業，實難謂符合比例原則。</w:t>
      </w:r>
      <w:bookmarkEnd w:id="82"/>
      <w:bookmarkEnd w:id="83"/>
    </w:p>
    <w:p w:rsidR="006A159E" w:rsidRPr="00091AEF" w:rsidRDefault="006A159E" w:rsidP="00091AEF">
      <w:pPr>
        <w:pStyle w:val="3"/>
        <w:rPr>
          <w:spacing w:val="-4"/>
        </w:rPr>
      </w:pPr>
      <w:bookmarkStart w:id="84" w:name="_Toc531089582"/>
      <w:bookmarkStart w:id="85" w:name="_Toc531105228"/>
      <w:r w:rsidRPr="00091AEF">
        <w:rPr>
          <w:rFonts w:hint="eastAsia"/>
          <w:spacing w:val="-4"/>
        </w:rPr>
        <w:t>綜上，</w:t>
      </w:r>
      <w:r w:rsidR="00675C74">
        <w:rPr>
          <w:rFonts w:hint="eastAsia"/>
          <w:spacing w:val="-4"/>
        </w:rPr>
        <w:t>○○</w:t>
      </w:r>
      <w:r w:rsidR="007A7CA8" w:rsidRPr="00091AEF">
        <w:rPr>
          <w:rFonts w:hint="eastAsia"/>
          <w:spacing w:val="-4"/>
        </w:rPr>
        <w:t>企業產製之</w:t>
      </w:r>
      <w:r w:rsidR="00606D99" w:rsidRPr="00606D99">
        <w:rPr>
          <w:rFonts w:hint="eastAsia"/>
        </w:rPr>
        <w:t>A牌</w:t>
      </w:r>
      <w:r w:rsidR="007A7CA8" w:rsidRPr="00091AEF">
        <w:rPr>
          <w:rFonts w:hint="eastAsia"/>
          <w:spacing w:val="-4"/>
        </w:rPr>
        <w:t>料理米酒等因實際原料與製程與產品登記內容未符，經中區國稅局認定非屬菸酒稅法第2條第3款第4目料理米酒，</w:t>
      </w:r>
      <w:r w:rsidR="0066665F" w:rsidRPr="00091AEF">
        <w:rPr>
          <w:rFonts w:hint="eastAsia"/>
          <w:spacing w:val="-4"/>
        </w:rPr>
        <w:t>應歸屬</w:t>
      </w:r>
      <w:r w:rsidR="007A7CA8" w:rsidRPr="00091AEF">
        <w:rPr>
          <w:rFonts w:hint="eastAsia"/>
          <w:spacing w:val="-4"/>
        </w:rPr>
        <w:t>「其他酒類」</w:t>
      </w:r>
      <w:r w:rsidR="0066665F" w:rsidRPr="00091AEF">
        <w:rPr>
          <w:rFonts w:hint="eastAsia"/>
          <w:spacing w:val="-4"/>
        </w:rPr>
        <w:t>，</w:t>
      </w:r>
      <w:r w:rsidR="007A7CA8" w:rsidRPr="00091AEF">
        <w:rPr>
          <w:rFonts w:hint="eastAsia"/>
          <w:spacing w:val="-4"/>
        </w:rPr>
        <w:t>補徵菸酒稅1.6億餘元，業經行政法院判決確定；菸酒稅屬間接稅性質，納稅義務人雖為產製廠商，然本案補徵時酒品均已銷售完畢，且</w:t>
      </w:r>
      <w:r w:rsidR="00606D99" w:rsidRPr="00606D99">
        <w:rPr>
          <w:rFonts w:hint="eastAsia"/>
        </w:rPr>
        <w:t>A牌</w:t>
      </w:r>
      <w:r w:rsidR="007A7CA8" w:rsidRPr="00091AEF">
        <w:rPr>
          <w:rFonts w:hint="eastAsia"/>
          <w:spacing w:val="-4"/>
        </w:rPr>
        <w:t>料理米酒售價與市面上類似產品相當，平均每公升售價僅約26元，改以「其他酒類」課徵菸酒稅，每公升稅額則高達136.5元，致補徵稅額遠超過該公司營業收入，</w:t>
      </w:r>
      <w:r w:rsidR="0056529F" w:rsidRPr="00091AEF">
        <w:rPr>
          <w:rFonts w:hint="eastAsia"/>
          <w:spacing w:val="-4"/>
        </w:rPr>
        <w:t>難</w:t>
      </w:r>
      <w:r w:rsidR="006062DF" w:rsidRPr="00091AEF">
        <w:rPr>
          <w:rFonts w:hint="eastAsia"/>
          <w:spacing w:val="-4"/>
        </w:rPr>
        <w:t>謂符合比例原則</w:t>
      </w:r>
      <w:r w:rsidR="0056529F" w:rsidRPr="00091AEF">
        <w:rPr>
          <w:rFonts w:hint="eastAsia"/>
          <w:spacing w:val="-4"/>
        </w:rPr>
        <w:t>，</w:t>
      </w:r>
      <w:r w:rsidR="009E441A" w:rsidRPr="00091AEF">
        <w:rPr>
          <w:rFonts w:hint="eastAsia"/>
          <w:spacing w:val="-4"/>
        </w:rPr>
        <w:t>且</w:t>
      </w:r>
      <w:r w:rsidR="00091AEF" w:rsidRPr="00091AEF">
        <w:rPr>
          <w:rFonts w:hint="eastAsia"/>
          <w:spacing w:val="-4"/>
        </w:rPr>
        <w:t>補徵時</w:t>
      </w:r>
      <w:r w:rsidR="009E441A" w:rsidRPr="00091AEF">
        <w:rPr>
          <w:rFonts w:hint="eastAsia"/>
          <w:spacing w:val="-4"/>
        </w:rPr>
        <w:t>未詳為審酌實質經濟事實關係及其所生實質經濟利益之歸屬，</w:t>
      </w:r>
      <w:r w:rsidR="0056529F" w:rsidRPr="00091AEF">
        <w:rPr>
          <w:rFonts w:hint="eastAsia"/>
          <w:spacing w:val="-4"/>
        </w:rPr>
        <w:t>顯有欠當</w:t>
      </w:r>
      <w:r w:rsidRPr="00091AEF">
        <w:rPr>
          <w:rFonts w:hint="eastAsia"/>
          <w:spacing w:val="-4"/>
        </w:rPr>
        <w:t>。</w:t>
      </w:r>
      <w:bookmarkEnd w:id="84"/>
      <w:bookmarkEnd w:id="85"/>
    </w:p>
    <w:p w:rsidR="00073CB5" w:rsidRPr="009B18DD" w:rsidRDefault="000945EF" w:rsidP="00082F35">
      <w:pPr>
        <w:pStyle w:val="2"/>
        <w:rPr>
          <w:b/>
        </w:rPr>
      </w:pPr>
      <w:bookmarkStart w:id="86" w:name="_Toc531105229"/>
      <w:r w:rsidRPr="000C40DB">
        <w:rPr>
          <w:rFonts w:hint="eastAsia"/>
          <w:b/>
          <w:spacing w:val="-2"/>
        </w:rPr>
        <w:t>菸酒稅法考量我國民情，課予</w:t>
      </w:r>
      <w:r w:rsidR="00E250E3" w:rsidRPr="000C40DB">
        <w:rPr>
          <w:rFonts w:hint="eastAsia"/>
          <w:b/>
          <w:spacing w:val="-2"/>
        </w:rPr>
        <w:t>料理酒較低稅</w:t>
      </w:r>
      <w:r w:rsidR="00A547C3" w:rsidRPr="000C40DB">
        <w:rPr>
          <w:rFonts w:hint="eastAsia"/>
          <w:b/>
          <w:spacing w:val="-2"/>
        </w:rPr>
        <w:t>額</w:t>
      </w:r>
      <w:r w:rsidR="00E250E3" w:rsidRPr="000C40DB">
        <w:rPr>
          <w:rFonts w:hint="eastAsia"/>
          <w:b/>
          <w:spacing w:val="-2"/>
        </w:rPr>
        <w:t>，</w:t>
      </w:r>
      <w:r w:rsidR="00B83F84" w:rsidRPr="000C40DB">
        <w:rPr>
          <w:rFonts w:hint="eastAsia"/>
          <w:b/>
          <w:spacing w:val="-2"/>
        </w:rPr>
        <w:t>酒品</w:t>
      </w:r>
      <w:r w:rsidR="009761D3" w:rsidRPr="000C40DB">
        <w:rPr>
          <w:rFonts w:hint="eastAsia"/>
          <w:b/>
          <w:spacing w:val="-2"/>
        </w:rPr>
        <w:t>產製</w:t>
      </w:r>
      <w:r w:rsidRPr="000C40DB">
        <w:rPr>
          <w:rFonts w:hint="eastAsia"/>
          <w:b/>
          <w:spacing w:val="-2"/>
        </w:rPr>
        <w:t>廠商依法有</w:t>
      </w:r>
      <w:r w:rsidR="00E250E3" w:rsidRPr="000C40DB">
        <w:rPr>
          <w:rFonts w:hint="eastAsia"/>
          <w:b/>
          <w:spacing w:val="-2"/>
        </w:rPr>
        <w:t>誠實申報登記</w:t>
      </w:r>
      <w:r w:rsidRPr="000C40DB">
        <w:rPr>
          <w:rFonts w:hint="eastAsia"/>
          <w:b/>
          <w:spacing w:val="-2"/>
        </w:rPr>
        <w:t>之</w:t>
      </w:r>
      <w:r w:rsidR="00E250E3" w:rsidRPr="000C40DB">
        <w:rPr>
          <w:rFonts w:hint="eastAsia"/>
          <w:b/>
          <w:spacing w:val="-2"/>
        </w:rPr>
        <w:t>義務，</w:t>
      </w:r>
      <w:r w:rsidR="009761D3" w:rsidRPr="000C40DB">
        <w:rPr>
          <w:rFonts w:hint="eastAsia"/>
          <w:b/>
          <w:spacing w:val="-2"/>
        </w:rPr>
        <w:t>實務上</w:t>
      </w:r>
      <w:r w:rsidR="000C40DB" w:rsidRPr="000C40DB">
        <w:rPr>
          <w:rFonts w:hint="eastAsia"/>
          <w:b/>
          <w:spacing w:val="-2"/>
        </w:rPr>
        <w:t>稅</w:t>
      </w:r>
      <w:r w:rsidR="009761D3" w:rsidRPr="000C40DB">
        <w:rPr>
          <w:rFonts w:hint="eastAsia"/>
          <w:b/>
          <w:spacing w:val="-2"/>
        </w:rPr>
        <w:t>捐稽徵機關則依據申</w:t>
      </w:r>
      <w:r w:rsidR="008A2DE1" w:rsidRPr="000C40DB">
        <w:rPr>
          <w:rFonts w:hint="eastAsia"/>
          <w:b/>
          <w:spacing w:val="-2"/>
        </w:rPr>
        <w:t>報</w:t>
      </w:r>
      <w:r w:rsidR="009761D3" w:rsidRPr="000C40DB">
        <w:rPr>
          <w:rFonts w:hint="eastAsia"/>
          <w:b/>
          <w:spacing w:val="-2"/>
        </w:rPr>
        <w:t>內容核定稅額，惟酒</w:t>
      </w:r>
      <w:r w:rsidR="008A2DE1" w:rsidRPr="000C40DB">
        <w:rPr>
          <w:rFonts w:hint="eastAsia"/>
          <w:b/>
          <w:spacing w:val="-2"/>
        </w:rPr>
        <w:t>品</w:t>
      </w:r>
      <w:r w:rsidR="009761D3" w:rsidRPr="000C40DB">
        <w:rPr>
          <w:rFonts w:hint="eastAsia"/>
          <w:b/>
          <w:spacing w:val="-2"/>
        </w:rPr>
        <w:t>分類項目眾多</w:t>
      </w:r>
      <w:r w:rsidR="008A2DE1" w:rsidRPr="000C40DB">
        <w:rPr>
          <w:rFonts w:hint="eastAsia"/>
          <w:b/>
          <w:spacing w:val="-2"/>
        </w:rPr>
        <w:t>且</w:t>
      </w:r>
      <w:r w:rsidR="009761D3" w:rsidRPr="000C40DB">
        <w:rPr>
          <w:rFonts w:hint="eastAsia"/>
          <w:b/>
          <w:spacing w:val="-2"/>
        </w:rPr>
        <w:t>稅額差異甚大，稅捐稽徵機關核定稅額較低之酒類時應更加謹慎，</w:t>
      </w:r>
      <w:r w:rsidR="008A2DE1" w:rsidRPr="000C40DB">
        <w:rPr>
          <w:rFonts w:hint="eastAsia"/>
          <w:b/>
          <w:spacing w:val="-2"/>
        </w:rPr>
        <w:t>並善盡調查責任，不宜僅倚賴納稅義務人協力義務，</w:t>
      </w:r>
      <w:r w:rsidR="009761D3" w:rsidRPr="000C40DB">
        <w:rPr>
          <w:rFonts w:hint="eastAsia"/>
          <w:b/>
          <w:spacing w:val="-2"/>
        </w:rPr>
        <w:t>避免事後發現酒品分類有誤，</w:t>
      </w:r>
      <w:r w:rsidR="008A2DE1" w:rsidRPr="000C40DB">
        <w:rPr>
          <w:rFonts w:hint="eastAsia"/>
          <w:b/>
          <w:spacing w:val="-2"/>
        </w:rPr>
        <w:t>導致</w:t>
      </w:r>
      <w:r w:rsidR="007A7CA8" w:rsidRPr="000C40DB">
        <w:rPr>
          <w:rFonts w:hint="eastAsia"/>
          <w:b/>
          <w:spacing w:val="-2"/>
        </w:rPr>
        <w:t>產製廠商面臨</w:t>
      </w:r>
      <w:r w:rsidR="009761D3" w:rsidRPr="000C40DB">
        <w:rPr>
          <w:rFonts w:hint="eastAsia"/>
          <w:b/>
          <w:spacing w:val="-2"/>
        </w:rPr>
        <w:t>鉅額補稅與裁罰</w:t>
      </w:r>
      <w:r w:rsidR="00B83F84" w:rsidRPr="000C40DB">
        <w:rPr>
          <w:rFonts w:hint="eastAsia"/>
          <w:b/>
          <w:spacing w:val="-2"/>
        </w:rPr>
        <w:t>。</w:t>
      </w:r>
      <w:r w:rsidR="00082F35" w:rsidRPr="000C40DB">
        <w:rPr>
          <w:rFonts w:hint="eastAsia"/>
          <w:b/>
          <w:spacing w:val="-2"/>
        </w:rPr>
        <w:t>又財政部於94</w:t>
      </w:r>
      <w:r w:rsidR="00C00A9A" w:rsidRPr="000C40DB">
        <w:rPr>
          <w:rFonts w:hint="eastAsia"/>
          <w:b/>
          <w:spacing w:val="-2"/>
        </w:rPr>
        <w:t>、</w:t>
      </w:r>
      <w:r w:rsidR="00082F35" w:rsidRPr="000C40DB">
        <w:rPr>
          <w:rFonts w:hint="eastAsia"/>
          <w:b/>
          <w:spacing w:val="-2"/>
        </w:rPr>
        <w:t>98</w:t>
      </w:r>
      <w:r w:rsidR="00C00A9A" w:rsidRPr="000C40DB">
        <w:rPr>
          <w:rFonts w:hint="eastAsia"/>
          <w:b/>
          <w:spacing w:val="-2"/>
        </w:rPr>
        <w:t>及99年</w:t>
      </w:r>
      <w:r w:rsidR="00082F35" w:rsidRPr="000C40DB">
        <w:rPr>
          <w:rFonts w:hint="eastAsia"/>
          <w:b/>
          <w:spacing w:val="-2"/>
        </w:rPr>
        <w:t>函釋以食用酒精添加香料製成之酒品，應歸屬「其他酒類」，惟該等函釋未登載於政府公報</w:t>
      </w:r>
      <w:r w:rsidR="00974C55" w:rsidRPr="000C40DB">
        <w:rPr>
          <w:rFonts w:hint="eastAsia"/>
          <w:b/>
          <w:spacing w:val="-2"/>
        </w:rPr>
        <w:t>，且102年版菸酒管理法彙編始納入相關函釋，實有欠嚴謹</w:t>
      </w:r>
      <w:r w:rsidR="00CC0FE2" w:rsidRPr="009B18DD">
        <w:rPr>
          <w:rFonts w:hint="eastAsia"/>
          <w:b/>
        </w:rPr>
        <w:t>。</w:t>
      </w:r>
      <w:bookmarkEnd w:id="86"/>
    </w:p>
    <w:p w:rsidR="004A2AB4" w:rsidRPr="00FB1C7C" w:rsidRDefault="004A2AB4" w:rsidP="00EA66AA">
      <w:pPr>
        <w:pStyle w:val="3"/>
        <w:rPr>
          <w:spacing w:val="-4"/>
        </w:rPr>
      </w:pPr>
      <w:bookmarkStart w:id="87" w:name="_Toc531089584"/>
      <w:bookmarkStart w:id="88" w:name="_Toc531105230"/>
      <w:r w:rsidRPr="00FB1C7C">
        <w:rPr>
          <w:rFonts w:hint="eastAsia"/>
          <w:spacing w:val="-4"/>
        </w:rPr>
        <w:t>過去我國實施菸酒專賣制度，</w:t>
      </w:r>
      <w:r w:rsidR="006062DF" w:rsidRPr="00FB1C7C">
        <w:rPr>
          <w:rFonts w:hint="eastAsia"/>
          <w:spacing w:val="-4"/>
          <w:shd w:val="clear" w:color="auto" w:fill="FFFFFF"/>
        </w:rPr>
        <w:t>之後</w:t>
      </w:r>
      <w:r w:rsidRPr="00FB1C7C">
        <w:rPr>
          <w:rFonts w:hint="eastAsia"/>
          <w:spacing w:val="-4"/>
          <w:shd w:val="clear" w:color="auto" w:fill="FFFFFF"/>
        </w:rPr>
        <w:t>為因應我國加入世界貿易組織諮商及符合經濟自由化潮流，</w:t>
      </w:r>
      <w:r w:rsidR="006062DF" w:rsidRPr="00FB1C7C">
        <w:rPr>
          <w:rFonts w:hint="eastAsia"/>
          <w:spacing w:val="-4"/>
          <w:shd w:val="clear" w:color="auto" w:fill="FFFFFF"/>
        </w:rPr>
        <w:t>故</w:t>
      </w:r>
      <w:r w:rsidRPr="00FB1C7C">
        <w:rPr>
          <w:rFonts w:hint="eastAsia"/>
          <w:spacing w:val="-4"/>
          <w:shd w:val="clear" w:color="auto" w:fill="FFFFFF"/>
        </w:rPr>
        <w:t>廢除菸酒專賣</w:t>
      </w:r>
      <w:r w:rsidR="006062DF" w:rsidRPr="00FB1C7C">
        <w:rPr>
          <w:rFonts w:hint="eastAsia"/>
          <w:spacing w:val="-4"/>
        </w:rPr>
        <w:t>制度</w:t>
      </w:r>
      <w:r w:rsidR="006062DF" w:rsidRPr="00FB1C7C">
        <w:rPr>
          <w:rFonts w:hint="eastAsia"/>
          <w:spacing w:val="-4"/>
          <w:shd w:val="clear" w:color="auto" w:fill="FFFFFF"/>
        </w:rPr>
        <w:t>，</w:t>
      </w:r>
      <w:r w:rsidRPr="00FB1C7C">
        <w:rPr>
          <w:rFonts w:hint="eastAsia"/>
          <w:spacing w:val="-4"/>
          <w:shd w:val="clear" w:color="auto" w:fill="FFFFFF"/>
        </w:rPr>
        <w:t>89年4月19日公布「菸酒管理法」、「菸酒稅法」，作為菸酒管理及課稅之依據，並於91年1月1日起施行。「菸酒稅法」歷經多次修正，</w:t>
      </w:r>
      <w:r w:rsidR="00A30D04" w:rsidRPr="00FB1C7C">
        <w:rPr>
          <w:rFonts w:hint="eastAsia"/>
          <w:spacing w:val="-4"/>
          <w:shd w:val="clear" w:color="auto" w:fill="FFFFFF"/>
        </w:rPr>
        <w:t>其中米酒依其製造方法屬蒸餾酒類，菸酒稅法制定時，為避免引發價格上漲之衝擊，將米酒單獨分類，並依我國 WTO入會諮商結果分5年逐年調增稅額</w:t>
      </w:r>
      <w:r w:rsidR="00A30D04" w:rsidRPr="00FB1C7C">
        <w:rPr>
          <w:rStyle w:val="afe"/>
          <w:spacing w:val="-4"/>
          <w:shd w:val="clear" w:color="auto" w:fill="FFFFFF"/>
        </w:rPr>
        <w:footnoteReference w:id="10"/>
      </w:r>
      <w:r w:rsidR="00A30D04" w:rsidRPr="00FB1C7C">
        <w:rPr>
          <w:rFonts w:hint="eastAsia"/>
          <w:spacing w:val="-4"/>
          <w:shd w:val="clear" w:color="auto" w:fill="FFFFFF"/>
        </w:rPr>
        <w:t>，自92年起適用與蒸餾酒類相同之課稅金額</w:t>
      </w:r>
      <w:r w:rsidR="00A30D04" w:rsidRPr="00FB1C7C">
        <w:rPr>
          <w:rFonts w:hAnsi="標楷體" w:hint="eastAsia"/>
          <w:spacing w:val="-4"/>
          <w:shd w:val="clear" w:color="auto" w:fill="FFFFFF"/>
        </w:rPr>
        <w:t>（每公升徵收185元）</w:t>
      </w:r>
      <w:r w:rsidR="00A30D04" w:rsidRPr="00FB1C7C">
        <w:rPr>
          <w:rFonts w:hint="eastAsia"/>
          <w:spacing w:val="-4"/>
          <w:shd w:val="clear" w:color="auto" w:fill="FFFFFF"/>
        </w:rPr>
        <w:t>；嗣99年9月1日修正菸酒稅法，因米酒向來是國人在日常料理中不可或缺之調味品，長期以來主要為一般家庭烹調使用，原屬平價民生必需品，爰於菸酒稅法第2條第3款第4目增訂料理米酒之定義，依同法第</w:t>
      </w:r>
      <w:r w:rsidR="00FB1C7C" w:rsidRPr="00FB1C7C">
        <w:rPr>
          <w:rFonts w:hint="eastAsia"/>
          <w:spacing w:val="-4"/>
          <w:shd w:val="clear" w:color="auto" w:fill="FFFFFF"/>
        </w:rPr>
        <w:t>8</w:t>
      </w:r>
      <w:r w:rsidR="00A30D04" w:rsidRPr="00FB1C7C">
        <w:rPr>
          <w:rFonts w:hint="eastAsia"/>
          <w:spacing w:val="-4"/>
          <w:shd w:val="clear" w:color="auto" w:fill="FFFFFF"/>
        </w:rPr>
        <w:t>條規定改按料理酒課徵</w:t>
      </w:r>
      <w:r w:rsidR="00A30D04" w:rsidRPr="00FB1C7C">
        <w:rPr>
          <w:rFonts w:hAnsi="標楷體" w:hint="eastAsia"/>
          <w:spacing w:val="-4"/>
          <w:shd w:val="clear" w:color="auto" w:fill="FFFFFF"/>
        </w:rPr>
        <w:t>（每公升徵收9元）</w:t>
      </w:r>
      <w:r w:rsidR="00A30D04" w:rsidRPr="00FB1C7C">
        <w:rPr>
          <w:rStyle w:val="afe"/>
          <w:spacing w:val="-4"/>
          <w:shd w:val="clear" w:color="auto" w:fill="FFFFFF"/>
        </w:rPr>
        <w:footnoteReference w:id="11"/>
      </w:r>
      <w:r w:rsidR="00A30D04" w:rsidRPr="00FB1C7C">
        <w:rPr>
          <w:rFonts w:hint="eastAsia"/>
          <w:spacing w:val="-4"/>
          <w:shd w:val="clear" w:color="auto" w:fill="FFFFFF"/>
        </w:rPr>
        <w:t>。另菸酒稅法第</w:t>
      </w:r>
      <w:r w:rsidR="00FB1C7C" w:rsidRPr="00FB1C7C">
        <w:rPr>
          <w:rFonts w:hint="eastAsia"/>
          <w:spacing w:val="-4"/>
          <w:shd w:val="clear" w:color="auto" w:fill="FFFFFF"/>
        </w:rPr>
        <w:t>9</w:t>
      </w:r>
      <w:r w:rsidR="00A30D04" w:rsidRPr="00FB1C7C">
        <w:rPr>
          <w:rFonts w:hint="eastAsia"/>
          <w:spacing w:val="-4"/>
          <w:shd w:val="clear" w:color="auto" w:fill="FFFFFF"/>
        </w:rPr>
        <w:t>條規定</w:t>
      </w:r>
      <w:r w:rsidR="0091082A" w:rsidRPr="00FB1C7C">
        <w:rPr>
          <w:rFonts w:hint="eastAsia"/>
          <w:spacing w:val="-4"/>
          <w:shd w:val="clear" w:color="auto" w:fill="FFFFFF"/>
        </w:rPr>
        <w:t>：「</w:t>
      </w:r>
      <w:r w:rsidR="00A30D04" w:rsidRPr="00FB1C7C">
        <w:rPr>
          <w:rFonts w:hint="eastAsia"/>
          <w:spacing w:val="-4"/>
          <w:shd w:val="clear" w:color="auto" w:fill="FFFFFF"/>
        </w:rPr>
        <w:t>菸酒產製廠商除應依菸酒管理法有關規定，取得許可執照外，並應於開始產製前，向工廠所在地主管稽徵機關辦理菸酒稅廠商登記及產品登記。</w:t>
      </w:r>
      <w:r w:rsidR="0091082A" w:rsidRPr="00FB1C7C">
        <w:rPr>
          <w:rFonts w:hint="eastAsia"/>
          <w:spacing w:val="-4"/>
          <w:shd w:val="clear" w:color="auto" w:fill="FFFFFF"/>
        </w:rPr>
        <w:t>」</w:t>
      </w:r>
      <w:r w:rsidR="00EA66AA" w:rsidRPr="00FB1C7C">
        <w:rPr>
          <w:rFonts w:hint="eastAsia"/>
          <w:spacing w:val="-4"/>
          <w:shd w:val="clear" w:color="auto" w:fill="FFFFFF"/>
        </w:rPr>
        <w:t>同法第</w:t>
      </w:r>
      <w:r w:rsidR="00FB1C7C" w:rsidRPr="00FB1C7C">
        <w:rPr>
          <w:rFonts w:hint="eastAsia"/>
          <w:spacing w:val="-4"/>
          <w:shd w:val="clear" w:color="auto" w:fill="FFFFFF"/>
        </w:rPr>
        <w:t>10</w:t>
      </w:r>
      <w:r w:rsidR="00EA66AA" w:rsidRPr="00FB1C7C">
        <w:rPr>
          <w:rFonts w:hint="eastAsia"/>
          <w:spacing w:val="-4"/>
          <w:shd w:val="clear" w:color="auto" w:fill="FFFFFF"/>
        </w:rPr>
        <w:t>條第1項規定：「產製廠商申請登記之事項有變更，或產製廠商解散或結束菸酒業務時，應於事實發生之日起15日內，向主管稽徵機關申請變更或註銷登記，並繳清應納稅款。」</w:t>
      </w:r>
      <w:r w:rsidR="0091082A" w:rsidRPr="00FB1C7C">
        <w:rPr>
          <w:rFonts w:hint="eastAsia"/>
          <w:spacing w:val="-4"/>
          <w:shd w:val="clear" w:color="auto" w:fill="FFFFFF"/>
        </w:rPr>
        <w:t>有關</w:t>
      </w:r>
      <w:r w:rsidR="006062DF" w:rsidRPr="00FB1C7C">
        <w:rPr>
          <w:rFonts w:hint="eastAsia"/>
          <w:spacing w:val="-4"/>
          <w:shd w:val="clear" w:color="auto" w:fill="FFFFFF"/>
        </w:rPr>
        <w:t>酒類</w:t>
      </w:r>
      <w:r w:rsidR="0091082A" w:rsidRPr="00FB1C7C">
        <w:rPr>
          <w:rFonts w:hint="eastAsia"/>
          <w:spacing w:val="-4"/>
          <w:shd w:val="clear" w:color="auto" w:fill="FFFFFF"/>
        </w:rPr>
        <w:t>產品登記事項，應依據菸酒稅稽徵規則第8條至第10條</w:t>
      </w:r>
      <w:r w:rsidR="0091082A" w:rsidRPr="00FB1C7C">
        <w:rPr>
          <w:rStyle w:val="afe"/>
          <w:spacing w:val="-4"/>
          <w:shd w:val="clear" w:color="auto" w:fill="FFFFFF"/>
        </w:rPr>
        <w:footnoteReference w:id="12"/>
      </w:r>
      <w:r w:rsidR="0091082A" w:rsidRPr="00FB1C7C">
        <w:rPr>
          <w:rFonts w:hint="eastAsia"/>
          <w:spacing w:val="-4"/>
          <w:shd w:val="clear" w:color="auto" w:fill="FFFFFF"/>
        </w:rPr>
        <w:t>辦理。</w:t>
      </w:r>
      <w:bookmarkEnd w:id="87"/>
      <w:bookmarkEnd w:id="88"/>
    </w:p>
    <w:p w:rsidR="00536117" w:rsidRPr="00091AEF" w:rsidRDefault="001F1090" w:rsidP="00A54AC9">
      <w:pPr>
        <w:pStyle w:val="3"/>
        <w:rPr>
          <w:spacing w:val="-4"/>
        </w:rPr>
      </w:pPr>
      <w:bookmarkStart w:id="89" w:name="_Toc531089585"/>
      <w:bookmarkStart w:id="90" w:name="_Toc531105231"/>
      <w:r w:rsidRPr="00091AEF">
        <w:rPr>
          <w:rFonts w:hint="eastAsia"/>
          <w:spacing w:val="-4"/>
        </w:rPr>
        <w:t>據陳訴人</w:t>
      </w:r>
      <w:r w:rsidR="007C3385" w:rsidRPr="00091AEF">
        <w:rPr>
          <w:rFonts w:hint="eastAsia"/>
          <w:spacing w:val="-4"/>
        </w:rPr>
        <w:t>陳</w:t>
      </w:r>
      <w:r w:rsidRPr="00091AEF">
        <w:rPr>
          <w:rFonts w:hint="eastAsia"/>
          <w:spacing w:val="-4"/>
        </w:rPr>
        <w:t>稱，</w:t>
      </w:r>
      <w:r w:rsidR="006062DF" w:rsidRPr="00091AEF">
        <w:rPr>
          <w:rFonts w:hint="eastAsia"/>
          <w:spacing w:val="-4"/>
        </w:rPr>
        <w:t>渠</w:t>
      </w:r>
      <w:r w:rsidRPr="00091AEF">
        <w:rPr>
          <w:rFonts w:hint="eastAsia"/>
          <w:spacing w:val="-4"/>
        </w:rPr>
        <w:t>認為玉米亦為米類的一種，且該公司產製之</w:t>
      </w:r>
      <w:r w:rsidR="00606D99" w:rsidRPr="00606D99">
        <w:rPr>
          <w:rFonts w:hint="eastAsia"/>
        </w:rPr>
        <w:t>A牌</w:t>
      </w:r>
      <w:r w:rsidRPr="00091AEF">
        <w:rPr>
          <w:rFonts w:hint="eastAsia"/>
          <w:spacing w:val="-4"/>
        </w:rPr>
        <w:t>料理米酒是向加拿大公司購入食用酒精，該食用酒精生產流程係從玉米投入榖倉、碾磨、糖化、發酵及蒸餾等過程，該公司再投入配方製成</w:t>
      </w:r>
      <w:r w:rsidR="00606D99" w:rsidRPr="00606D99">
        <w:rPr>
          <w:rFonts w:hint="eastAsia"/>
        </w:rPr>
        <w:t>A牌</w:t>
      </w:r>
      <w:r w:rsidRPr="00091AEF">
        <w:rPr>
          <w:rFonts w:hint="eastAsia"/>
          <w:spacing w:val="-4"/>
        </w:rPr>
        <w:t>料理米酒，</w:t>
      </w:r>
      <w:r w:rsidR="00606D99" w:rsidRPr="00606D99">
        <w:rPr>
          <w:rFonts w:hint="eastAsia"/>
        </w:rPr>
        <w:t>A牌</w:t>
      </w:r>
      <w:r w:rsidRPr="00091AEF">
        <w:rPr>
          <w:rFonts w:hint="eastAsia"/>
          <w:spacing w:val="-4"/>
        </w:rPr>
        <w:t>料理米酒之酒精濃度及包裝均符合菸酒稅法有關「料理米酒」的規定等語。惟</w:t>
      </w:r>
      <w:r w:rsidR="00EA66AA" w:rsidRPr="00091AEF">
        <w:rPr>
          <w:rFonts w:hint="eastAsia"/>
          <w:spacing w:val="-4"/>
        </w:rPr>
        <w:t>詢據財政部</w:t>
      </w:r>
      <w:r w:rsidR="007F491B" w:rsidRPr="00091AEF">
        <w:rPr>
          <w:rFonts w:hint="eastAsia"/>
          <w:spacing w:val="-4"/>
        </w:rPr>
        <w:t>及</w:t>
      </w:r>
      <w:r w:rsidR="00EA66AA" w:rsidRPr="00091AEF">
        <w:rPr>
          <w:rFonts w:hint="eastAsia"/>
          <w:spacing w:val="-4"/>
        </w:rPr>
        <w:t>中區國稅局表示，</w:t>
      </w:r>
      <w:r w:rsidR="00606D99" w:rsidRPr="00606D99">
        <w:rPr>
          <w:rFonts w:hint="eastAsia"/>
        </w:rPr>
        <w:t>A牌</w:t>
      </w:r>
      <w:r w:rsidR="00EA66AA" w:rsidRPr="00091AEF">
        <w:rPr>
          <w:rFonts w:hint="eastAsia"/>
          <w:spacing w:val="-4"/>
        </w:rPr>
        <w:t>料理米酒</w:t>
      </w:r>
      <w:r w:rsidR="00663820" w:rsidRPr="00091AEF">
        <w:rPr>
          <w:rFonts w:hint="eastAsia"/>
          <w:spacing w:val="-4"/>
        </w:rPr>
        <w:t>實際生產是用食用酒精加水加香料，非以米類為原料且</w:t>
      </w:r>
      <w:r w:rsidR="00EA66AA" w:rsidRPr="00091AEF">
        <w:rPr>
          <w:rFonts w:hint="eastAsia"/>
          <w:spacing w:val="-4"/>
        </w:rPr>
        <w:t>製造流程均</w:t>
      </w:r>
      <w:r w:rsidRPr="00091AEF">
        <w:rPr>
          <w:rFonts w:hint="eastAsia"/>
          <w:spacing w:val="-4"/>
        </w:rPr>
        <w:t>與</w:t>
      </w:r>
      <w:r w:rsidR="00EA66AA" w:rsidRPr="00091AEF">
        <w:rPr>
          <w:rFonts w:hint="eastAsia"/>
          <w:spacing w:val="-4"/>
        </w:rPr>
        <w:t>產品登記不</w:t>
      </w:r>
      <w:r w:rsidR="00A54AC9" w:rsidRPr="00091AEF">
        <w:rPr>
          <w:rFonts w:hint="eastAsia"/>
          <w:spacing w:val="-4"/>
        </w:rPr>
        <w:t>符，</w:t>
      </w:r>
      <w:r w:rsidRPr="00091AEF">
        <w:rPr>
          <w:rFonts w:hint="eastAsia"/>
          <w:spacing w:val="-4"/>
        </w:rPr>
        <w:t>此有</w:t>
      </w:r>
      <w:r w:rsidR="00675C74">
        <w:rPr>
          <w:rFonts w:hint="eastAsia"/>
          <w:spacing w:val="-4"/>
        </w:rPr>
        <w:t>○○</w:t>
      </w:r>
      <w:r w:rsidRPr="00091AEF">
        <w:rPr>
          <w:rFonts w:hint="eastAsia"/>
          <w:spacing w:val="-4"/>
        </w:rPr>
        <w:t>企業填報之菸酒稅產品登記申請表可證，</w:t>
      </w:r>
      <w:r w:rsidR="007C3385" w:rsidRPr="00091AEF">
        <w:rPr>
          <w:rFonts w:hint="eastAsia"/>
          <w:spacing w:val="-4"/>
        </w:rPr>
        <w:t>以</w:t>
      </w:r>
      <w:r w:rsidR="00606D99" w:rsidRPr="00606D99">
        <w:rPr>
          <w:rFonts w:hint="eastAsia"/>
        </w:rPr>
        <w:t>A牌</w:t>
      </w:r>
      <w:r w:rsidRPr="00091AEF">
        <w:rPr>
          <w:rFonts w:hint="eastAsia"/>
          <w:spacing w:val="-4"/>
        </w:rPr>
        <w:t>料理米酒</w:t>
      </w:r>
      <w:r w:rsidR="007C3385" w:rsidRPr="00091AEF">
        <w:rPr>
          <w:rFonts w:hint="eastAsia"/>
          <w:spacing w:val="-4"/>
        </w:rPr>
        <w:t>為例，該酒品登記</w:t>
      </w:r>
      <w:r w:rsidRPr="00091AEF">
        <w:rPr>
          <w:rFonts w:hint="eastAsia"/>
          <w:spacing w:val="-4"/>
        </w:rPr>
        <w:t>使用原料為米、食用酒精及水，製造過程為蒸餾，酒精成分為19.5度，該申請表並蓋有公司章與負責人章，</w:t>
      </w:r>
      <w:r w:rsidR="007C3385" w:rsidRPr="00091AEF">
        <w:rPr>
          <w:rFonts w:hint="eastAsia"/>
          <w:spacing w:val="-4"/>
        </w:rPr>
        <w:t>故該</w:t>
      </w:r>
      <w:r w:rsidRPr="00091AEF">
        <w:rPr>
          <w:rFonts w:hint="eastAsia"/>
          <w:spacing w:val="-4"/>
        </w:rPr>
        <w:t>局於99年10月1日核准稅額為9元</w:t>
      </w:r>
      <w:r w:rsidR="007C3385" w:rsidRPr="00091AEF">
        <w:rPr>
          <w:rFonts w:hint="eastAsia"/>
          <w:spacing w:val="-4"/>
        </w:rPr>
        <w:t>；</w:t>
      </w:r>
      <w:r w:rsidR="004C1221" w:rsidRPr="00091AEF">
        <w:rPr>
          <w:rFonts w:hint="eastAsia"/>
          <w:spacing w:val="-4"/>
        </w:rPr>
        <w:t>該</w:t>
      </w:r>
      <w:r w:rsidR="007C3385" w:rsidRPr="00091AEF">
        <w:rPr>
          <w:rFonts w:hint="eastAsia"/>
          <w:spacing w:val="-4"/>
        </w:rPr>
        <w:t>部亦表示</w:t>
      </w:r>
      <w:r w:rsidR="00A54AC9" w:rsidRPr="00091AEF">
        <w:rPr>
          <w:rFonts w:hint="eastAsia"/>
          <w:spacing w:val="-4"/>
        </w:rPr>
        <w:t>菸酒稅是按產品的</w:t>
      </w:r>
      <w:r w:rsidR="004C1221" w:rsidRPr="00091AEF">
        <w:rPr>
          <w:rFonts w:hint="eastAsia"/>
          <w:spacing w:val="-4"/>
        </w:rPr>
        <w:t>原料</w:t>
      </w:r>
      <w:r w:rsidR="00A54AC9" w:rsidRPr="00091AEF">
        <w:rPr>
          <w:rFonts w:hint="eastAsia"/>
          <w:spacing w:val="-4"/>
        </w:rPr>
        <w:t>與產製過程</w:t>
      </w:r>
      <w:r w:rsidR="004C1221" w:rsidRPr="00091AEF">
        <w:rPr>
          <w:rFonts w:hint="eastAsia"/>
          <w:spacing w:val="-4"/>
        </w:rPr>
        <w:t>分類後再</w:t>
      </w:r>
      <w:r w:rsidR="00CB491F" w:rsidRPr="00091AEF">
        <w:rPr>
          <w:rFonts w:hint="eastAsia"/>
          <w:spacing w:val="-4"/>
        </w:rPr>
        <w:t>據以</w:t>
      </w:r>
      <w:r w:rsidR="004C1221" w:rsidRPr="00091AEF">
        <w:rPr>
          <w:rFonts w:hint="eastAsia"/>
          <w:spacing w:val="-4"/>
        </w:rPr>
        <w:t>課稅，本案</w:t>
      </w:r>
      <w:r w:rsidR="00606D99" w:rsidRPr="00606D99">
        <w:rPr>
          <w:rFonts w:hint="eastAsia"/>
        </w:rPr>
        <w:t>A牌</w:t>
      </w:r>
      <w:r w:rsidR="00A54AC9" w:rsidRPr="00091AEF">
        <w:rPr>
          <w:rFonts w:hint="eastAsia"/>
          <w:spacing w:val="-4"/>
        </w:rPr>
        <w:t>料理米酒</w:t>
      </w:r>
      <w:r w:rsidR="004C1221" w:rsidRPr="00091AEF">
        <w:rPr>
          <w:rFonts w:hint="eastAsia"/>
          <w:spacing w:val="-4"/>
        </w:rPr>
        <w:t>實際</w:t>
      </w:r>
      <w:r w:rsidR="00A54AC9" w:rsidRPr="00091AEF">
        <w:rPr>
          <w:rFonts w:hint="eastAsia"/>
          <w:spacing w:val="-4"/>
        </w:rPr>
        <w:t>原料與製程</w:t>
      </w:r>
      <w:r w:rsidR="004C1221" w:rsidRPr="00091AEF">
        <w:rPr>
          <w:rFonts w:hint="eastAsia"/>
          <w:spacing w:val="-4"/>
        </w:rPr>
        <w:t>並未</w:t>
      </w:r>
      <w:r w:rsidR="00A54AC9" w:rsidRPr="00091AEF">
        <w:rPr>
          <w:rFonts w:hint="eastAsia"/>
          <w:spacing w:val="-4"/>
        </w:rPr>
        <w:t>符合料理米酒</w:t>
      </w:r>
      <w:r w:rsidR="00CB491F" w:rsidRPr="00091AEF">
        <w:rPr>
          <w:rFonts w:hint="eastAsia"/>
          <w:spacing w:val="-4"/>
        </w:rPr>
        <w:t>相關</w:t>
      </w:r>
      <w:r w:rsidR="00A54AC9" w:rsidRPr="00091AEF">
        <w:rPr>
          <w:rFonts w:hint="eastAsia"/>
          <w:spacing w:val="-4"/>
        </w:rPr>
        <w:t>法令規定，中區國稅局</w:t>
      </w:r>
      <w:r w:rsidR="004C1221" w:rsidRPr="00091AEF">
        <w:rPr>
          <w:rFonts w:hint="eastAsia"/>
          <w:spacing w:val="-4"/>
        </w:rPr>
        <w:t>依菸酒稅法</w:t>
      </w:r>
      <w:r w:rsidR="00A54AC9" w:rsidRPr="00091AEF">
        <w:rPr>
          <w:rFonts w:hint="eastAsia"/>
          <w:spacing w:val="-4"/>
        </w:rPr>
        <w:t>須以其他酒類核課，且</w:t>
      </w:r>
      <w:r w:rsidR="002A5FA8" w:rsidRPr="00091AEF">
        <w:rPr>
          <w:rFonts w:hint="eastAsia"/>
          <w:spacing w:val="-4"/>
        </w:rPr>
        <w:t>該酒品產品登記</w:t>
      </w:r>
      <w:r w:rsidR="004C1221" w:rsidRPr="00091AEF">
        <w:rPr>
          <w:rFonts w:hint="eastAsia"/>
          <w:spacing w:val="-4"/>
        </w:rPr>
        <w:t>時</w:t>
      </w:r>
      <w:r w:rsidR="002A5FA8" w:rsidRPr="00091AEF">
        <w:rPr>
          <w:rFonts w:hint="eastAsia"/>
          <w:spacing w:val="-4"/>
        </w:rPr>
        <w:t>載明</w:t>
      </w:r>
      <w:r w:rsidR="00A54AC9" w:rsidRPr="00091AEF">
        <w:rPr>
          <w:rFonts w:hint="eastAsia"/>
          <w:spacing w:val="-4"/>
        </w:rPr>
        <w:t>原料</w:t>
      </w:r>
      <w:r w:rsidR="004C1221" w:rsidRPr="00091AEF">
        <w:rPr>
          <w:rFonts w:hint="eastAsia"/>
          <w:spacing w:val="-4"/>
        </w:rPr>
        <w:t>包含</w:t>
      </w:r>
      <w:r w:rsidR="00A54AC9" w:rsidRPr="00091AEF">
        <w:rPr>
          <w:rFonts w:hint="eastAsia"/>
          <w:spacing w:val="-4"/>
        </w:rPr>
        <w:t>米</w:t>
      </w:r>
      <w:r w:rsidR="004C1221" w:rsidRPr="00091AEF">
        <w:rPr>
          <w:rFonts w:hint="eastAsia"/>
          <w:spacing w:val="-4"/>
        </w:rPr>
        <w:t>、食用酒精及水</w:t>
      </w:r>
      <w:r w:rsidR="00A54AC9" w:rsidRPr="00091AEF">
        <w:rPr>
          <w:rFonts w:hint="eastAsia"/>
          <w:spacing w:val="-4"/>
        </w:rPr>
        <w:t>，</w:t>
      </w:r>
      <w:r w:rsidR="004C1221" w:rsidRPr="00091AEF">
        <w:rPr>
          <w:rFonts w:hint="eastAsia"/>
          <w:spacing w:val="-4"/>
        </w:rPr>
        <w:t>如原料變更</w:t>
      </w:r>
      <w:r w:rsidR="00A54AC9" w:rsidRPr="00091AEF">
        <w:rPr>
          <w:rFonts w:hint="eastAsia"/>
          <w:spacing w:val="-4"/>
        </w:rPr>
        <w:t>廠商</w:t>
      </w:r>
      <w:r w:rsidR="004C1221" w:rsidRPr="00091AEF">
        <w:rPr>
          <w:rFonts w:hint="eastAsia"/>
          <w:spacing w:val="-4"/>
        </w:rPr>
        <w:t>亦應依規定</w:t>
      </w:r>
      <w:r w:rsidR="00A54AC9" w:rsidRPr="00091AEF">
        <w:rPr>
          <w:rFonts w:hint="eastAsia"/>
          <w:spacing w:val="-4"/>
        </w:rPr>
        <w:t>向國稅局</w:t>
      </w:r>
      <w:r w:rsidR="004C1221" w:rsidRPr="00091AEF">
        <w:rPr>
          <w:rFonts w:hint="eastAsia"/>
          <w:spacing w:val="-4"/>
        </w:rPr>
        <w:t>申請</w:t>
      </w:r>
      <w:r w:rsidR="00A54AC9" w:rsidRPr="00091AEF">
        <w:rPr>
          <w:rFonts w:hint="eastAsia"/>
          <w:spacing w:val="-4"/>
        </w:rPr>
        <w:t>變更登記，</w:t>
      </w:r>
      <w:r w:rsidR="004C1221" w:rsidRPr="00091AEF">
        <w:rPr>
          <w:rFonts w:hint="eastAsia"/>
          <w:spacing w:val="-4"/>
        </w:rPr>
        <w:t>產製</w:t>
      </w:r>
      <w:r w:rsidR="00A54AC9" w:rsidRPr="00091AEF">
        <w:rPr>
          <w:rFonts w:hint="eastAsia"/>
          <w:spacing w:val="-4"/>
        </w:rPr>
        <w:t>廠商</w:t>
      </w:r>
      <w:r w:rsidR="004C1221" w:rsidRPr="00091AEF">
        <w:rPr>
          <w:rFonts w:hint="eastAsia"/>
          <w:spacing w:val="-4"/>
        </w:rPr>
        <w:t>若</w:t>
      </w:r>
      <w:r w:rsidR="00A54AC9" w:rsidRPr="00091AEF">
        <w:rPr>
          <w:rFonts w:hint="eastAsia"/>
          <w:spacing w:val="-4"/>
        </w:rPr>
        <w:t>一開始就據實告知</w:t>
      </w:r>
      <w:r w:rsidR="004C1221" w:rsidRPr="00091AEF">
        <w:rPr>
          <w:rFonts w:hint="eastAsia"/>
          <w:spacing w:val="-4"/>
        </w:rPr>
        <w:t>原料及</w:t>
      </w:r>
      <w:r w:rsidR="00A54AC9" w:rsidRPr="00091AEF">
        <w:rPr>
          <w:rFonts w:hint="eastAsia"/>
          <w:spacing w:val="-4"/>
        </w:rPr>
        <w:t>製程</w:t>
      </w:r>
      <w:r w:rsidR="00CB491F" w:rsidRPr="00091AEF">
        <w:rPr>
          <w:rFonts w:hint="eastAsia"/>
          <w:spacing w:val="-4"/>
        </w:rPr>
        <w:t>僅</w:t>
      </w:r>
      <w:r w:rsidR="00A54AC9" w:rsidRPr="00091AEF">
        <w:rPr>
          <w:rFonts w:hint="eastAsia"/>
          <w:spacing w:val="-4"/>
        </w:rPr>
        <w:t>是食用酒精加水，國稅局</w:t>
      </w:r>
      <w:r w:rsidR="00CB491F" w:rsidRPr="00091AEF">
        <w:rPr>
          <w:rFonts w:hint="eastAsia"/>
          <w:spacing w:val="-4"/>
        </w:rPr>
        <w:t>承辦</w:t>
      </w:r>
      <w:r w:rsidR="00A54AC9" w:rsidRPr="00091AEF">
        <w:rPr>
          <w:rFonts w:hint="eastAsia"/>
          <w:spacing w:val="-4"/>
        </w:rPr>
        <w:t>人員</w:t>
      </w:r>
      <w:r w:rsidR="004C1221" w:rsidRPr="00091AEF">
        <w:rPr>
          <w:rFonts w:hint="eastAsia"/>
          <w:spacing w:val="-4"/>
        </w:rPr>
        <w:t>即</w:t>
      </w:r>
      <w:r w:rsidR="00A54AC9" w:rsidRPr="00091AEF">
        <w:rPr>
          <w:rFonts w:hint="eastAsia"/>
          <w:spacing w:val="-4"/>
        </w:rPr>
        <w:t>會告知</w:t>
      </w:r>
      <w:r w:rsidR="004C1221" w:rsidRPr="00091AEF">
        <w:rPr>
          <w:rFonts w:hint="eastAsia"/>
          <w:spacing w:val="-4"/>
        </w:rPr>
        <w:t>該</w:t>
      </w:r>
      <w:r w:rsidR="007C3385" w:rsidRPr="00091AEF">
        <w:rPr>
          <w:rFonts w:hint="eastAsia"/>
          <w:spacing w:val="-4"/>
        </w:rPr>
        <w:t>酒品</w:t>
      </w:r>
      <w:r w:rsidR="00A54AC9" w:rsidRPr="00091AEF">
        <w:rPr>
          <w:rFonts w:hint="eastAsia"/>
          <w:spacing w:val="-4"/>
        </w:rPr>
        <w:t>應歸屬其他酒類。</w:t>
      </w:r>
      <w:bookmarkEnd w:id="89"/>
      <w:bookmarkEnd w:id="90"/>
    </w:p>
    <w:p w:rsidR="00663820" w:rsidRPr="00091AEF" w:rsidRDefault="00F118FE" w:rsidP="00663820">
      <w:pPr>
        <w:pStyle w:val="3"/>
        <w:rPr>
          <w:spacing w:val="-2"/>
        </w:rPr>
      </w:pPr>
      <w:bookmarkStart w:id="91" w:name="_Toc421794874"/>
      <w:bookmarkStart w:id="92" w:name="_Toc421795440"/>
      <w:bookmarkStart w:id="93" w:name="_Toc421796021"/>
      <w:bookmarkStart w:id="94" w:name="_Toc531089586"/>
      <w:bookmarkStart w:id="95" w:name="_Toc531105232"/>
      <w:r w:rsidRPr="00091AEF">
        <w:rPr>
          <w:rFonts w:hint="eastAsia"/>
          <w:spacing w:val="-2"/>
        </w:rPr>
        <w:t>租稅課徵之</w:t>
      </w:r>
      <w:r w:rsidR="00EA7A61" w:rsidRPr="00091AEF">
        <w:rPr>
          <w:rFonts w:hint="eastAsia"/>
          <w:spacing w:val="-2"/>
        </w:rPr>
        <w:t>協力義務是</w:t>
      </w:r>
      <w:r w:rsidRPr="00091AEF">
        <w:rPr>
          <w:rFonts w:hint="eastAsia"/>
          <w:spacing w:val="-2"/>
        </w:rPr>
        <w:t>因</w:t>
      </w:r>
      <w:r w:rsidR="00082F35" w:rsidRPr="00091AEF">
        <w:rPr>
          <w:rFonts w:hint="eastAsia"/>
          <w:spacing w:val="-2"/>
        </w:rPr>
        <w:t>稅捐稽徵機關</w:t>
      </w:r>
      <w:r w:rsidR="00EA7A61" w:rsidRPr="00091AEF">
        <w:rPr>
          <w:rFonts w:hint="eastAsia"/>
          <w:spacing w:val="-2"/>
        </w:rPr>
        <w:t>人力、物力及時間</w:t>
      </w:r>
      <w:r w:rsidRPr="00091AEF">
        <w:rPr>
          <w:rFonts w:hint="eastAsia"/>
          <w:spacing w:val="-2"/>
        </w:rPr>
        <w:t>有限，為</w:t>
      </w:r>
      <w:r w:rsidR="00EA7A61" w:rsidRPr="00091AEF">
        <w:rPr>
          <w:rFonts w:hint="eastAsia"/>
          <w:spacing w:val="-2"/>
        </w:rPr>
        <w:t>達到依法並公平課稅的目的，故要求納稅義務人提供相關資料，</w:t>
      </w:r>
      <w:r w:rsidR="00082F35" w:rsidRPr="00091AEF">
        <w:rPr>
          <w:rFonts w:hint="eastAsia"/>
          <w:spacing w:val="-2"/>
        </w:rPr>
        <w:t>以</w:t>
      </w:r>
      <w:r w:rsidR="00EA7A61" w:rsidRPr="00091AEF">
        <w:rPr>
          <w:rFonts w:hint="eastAsia"/>
          <w:spacing w:val="-2"/>
        </w:rPr>
        <w:t>法律規定納稅義務人負有相關協力義務，</w:t>
      </w:r>
      <w:r w:rsidR="00082F35" w:rsidRPr="00091AEF">
        <w:rPr>
          <w:rFonts w:hint="eastAsia"/>
          <w:spacing w:val="-2"/>
        </w:rPr>
        <w:t>俾</w:t>
      </w:r>
      <w:r w:rsidR="00EA7A61" w:rsidRPr="00091AEF">
        <w:rPr>
          <w:rFonts w:hint="eastAsia"/>
          <w:spacing w:val="-2"/>
        </w:rPr>
        <w:t>協助稽徵機關充分掌握及釐清對課稅具有重要性之事實</w:t>
      </w:r>
      <w:r w:rsidR="00F74AFE" w:rsidRPr="00091AEF">
        <w:rPr>
          <w:rFonts w:hint="eastAsia"/>
          <w:spacing w:val="-2"/>
        </w:rPr>
        <w:t>。依據</w:t>
      </w:r>
      <w:r w:rsidR="00EA7A61" w:rsidRPr="00091AEF">
        <w:rPr>
          <w:rFonts w:hint="eastAsia"/>
          <w:spacing w:val="-2"/>
        </w:rPr>
        <w:t>菸酒稅法規定</w:t>
      </w:r>
      <w:r w:rsidRPr="00091AEF">
        <w:rPr>
          <w:rFonts w:hint="eastAsia"/>
          <w:spacing w:val="-2"/>
        </w:rPr>
        <w:t>，</w:t>
      </w:r>
      <w:r w:rsidR="00F74AFE" w:rsidRPr="00091AEF">
        <w:rPr>
          <w:rFonts w:hint="eastAsia"/>
          <w:spacing w:val="-2"/>
        </w:rPr>
        <w:t>國內產製之菸酒</w:t>
      </w:r>
      <w:r w:rsidR="00EA7A61" w:rsidRPr="00091AEF">
        <w:rPr>
          <w:rFonts w:hint="eastAsia"/>
          <w:spacing w:val="-2"/>
        </w:rPr>
        <w:t>納稅義務人為酒類產製廠商，</w:t>
      </w:r>
      <w:r w:rsidR="00F74AFE" w:rsidRPr="00091AEF">
        <w:rPr>
          <w:rFonts w:hint="eastAsia"/>
          <w:spacing w:val="-2"/>
        </w:rPr>
        <w:t>產製廠商</w:t>
      </w:r>
      <w:r w:rsidR="00EA7A61" w:rsidRPr="00091AEF">
        <w:rPr>
          <w:rFonts w:hint="eastAsia"/>
          <w:spacing w:val="-2"/>
        </w:rPr>
        <w:t>須辦理廠商登記與產品登記，且應設置並保存相關帳簿、憑證及會計紀錄等</w:t>
      </w:r>
      <w:r w:rsidRPr="00091AEF">
        <w:rPr>
          <w:rFonts w:hint="eastAsia"/>
          <w:spacing w:val="-2"/>
        </w:rPr>
        <w:t>，</w:t>
      </w:r>
      <w:r w:rsidR="00EA7A61" w:rsidRPr="00091AEF">
        <w:rPr>
          <w:rFonts w:hint="eastAsia"/>
          <w:spacing w:val="-2"/>
        </w:rPr>
        <w:t>惟法令雖明定納稅義務人應主動</w:t>
      </w:r>
      <w:r w:rsidR="00082F35" w:rsidRPr="00091AEF">
        <w:rPr>
          <w:rFonts w:hint="eastAsia"/>
          <w:spacing w:val="-2"/>
        </w:rPr>
        <w:t>辦理產品</w:t>
      </w:r>
      <w:r w:rsidR="00F74AFE" w:rsidRPr="00091AEF">
        <w:rPr>
          <w:rFonts w:hint="eastAsia"/>
          <w:spacing w:val="-2"/>
        </w:rPr>
        <w:t>登記</w:t>
      </w:r>
      <w:r w:rsidR="00EA7A61" w:rsidRPr="00091AEF">
        <w:rPr>
          <w:rFonts w:hint="eastAsia"/>
          <w:spacing w:val="-2"/>
        </w:rPr>
        <w:t>，使稅捐稽徵機關據以</w:t>
      </w:r>
      <w:r w:rsidR="00F74AFE" w:rsidRPr="00091AEF">
        <w:rPr>
          <w:rFonts w:hint="eastAsia"/>
          <w:spacing w:val="-2"/>
        </w:rPr>
        <w:t>核定應納稅額，</w:t>
      </w:r>
      <w:r w:rsidR="00EA7A61" w:rsidRPr="00091AEF">
        <w:rPr>
          <w:rFonts w:hint="eastAsia"/>
          <w:spacing w:val="-2"/>
        </w:rPr>
        <w:t>但</w:t>
      </w:r>
      <w:r w:rsidR="00082F35" w:rsidRPr="00091AEF">
        <w:rPr>
          <w:rFonts w:hint="eastAsia"/>
          <w:spacing w:val="-2"/>
        </w:rPr>
        <w:t>稅務案件的事實調查，並非端賴納稅義務人協力</w:t>
      </w:r>
      <w:r w:rsidR="00EA7A61" w:rsidRPr="00091AEF">
        <w:rPr>
          <w:rFonts w:hint="eastAsia"/>
          <w:spacing w:val="-2"/>
        </w:rPr>
        <w:t>義務，</w:t>
      </w:r>
      <w:r w:rsidR="00F74AFE" w:rsidRPr="00091AEF">
        <w:rPr>
          <w:rFonts w:hint="eastAsia"/>
          <w:spacing w:val="-2"/>
        </w:rPr>
        <w:t>稅捐稽徵機關</w:t>
      </w:r>
      <w:r w:rsidRPr="00091AEF">
        <w:rPr>
          <w:rFonts w:hint="eastAsia"/>
          <w:spacing w:val="-2"/>
        </w:rPr>
        <w:t>亦</w:t>
      </w:r>
      <w:r w:rsidR="00723CAC">
        <w:rPr>
          <w:rFonts w:hint="eastAsia"/>
          <w:spacing w:val="-2"/>
        </w:rPr>
        <w:t>應</w:t>
      </w:r>
      <w:r w:rsidR="00F74AFE" w:rsidRPr="00091AEF">
        <w:rPr>
          <w:rFonts w:hint="eastAsia"/>
          <w:spacing w:val="-2"/>
        </w:rPr>
        <w:t>依相關憑證資料加以調查。</w:t>
      </w:r>
      <w:r w:rsidR="00CB491F" w:rsidRPr="00091AEF">
        <w:rPr>
          <w:rFonts w:hint="eastAsia"/>
          <w:spacing w:val="-2"/>
        </w:rPr>
        <w:t>以</w:t>
      </w:r>
      <w:r w:rsidR="006062DF" w:rsidRPr="00091AEF">
        <w:rPr>
          <w:rFonts w:hint="eastAsia"/>
          <w:spacing w:val="-2"/>
        </w:rPr>
        <w:t>本</w:t>
      </w:r>
      <w:r w:rsidR="00663820" w:rsidRPr="00091AEF">
        <w:rPr>
          <w:rFonts w:hint="eastAsia"/>
          <w:spacing w:val="-2"/>
        </w:rPr>
        <w:t>菸酒稅</w:t>
      </w:r>
      <w:r w:rsidR="006062DF" w:rsidRPr="00091AEF">
        <w:rPr>
          <w:rFonts w:hint="eastAsia"/>
          <w:spacing w:val="-2"/>
        </w:rPr>
        <w:t>案件</w:t>
      </w:r>
      <w:r w:rsidR="00CB491F" w:rsidRPr="00091AEF">
        <w:rPr>
          <w:rFonts w:hint="eastAsia"/>
          <w:spacing w:val="-2"/>
        </w:rPr>
        <w:t>為例</w:t>
      </w:r>
      <w:r w:rsidR="00663820" w:rsidRPr="00091AEF">
        <w:rPr>
          <w:rFonts w:hint="eastAsia"/>
          <w:spacing w:val="-2"/>
        </w:rPr>
        <w:t>，各類酒品適用稅額相異，尤以料理酒稅額較低，一旦以料理酒核定稅額後，嗣後再經稅捐稽徵機關認定非屬料理酒，恐將如本案面臨鉅額補稅及罰鍰</w:t>
      </w:r>
      <w:r w:rsidR="00FD14AF" w:rsidRPr="00091AEF">
        <w:rPr>
          <w:rFonts w:hint="eastAsia"/>
          <w:spacing w:val="-2"/>
        </w:rPr>
        <w:t>。</w:t>
      </w:r>
      <w:r w:rsidR="009C21FD" w:rsidRPr="00091AEF">
        <w:rPr>
          <w:rFonts w:hint="eastAsia"/>
          <w:spacing w:val="-2"/>
        </w:rPr>
        <w:t>倘稅捐稽徵機關能</w:t>
      </w:r>
      <w:r w:rsidR="00663820" w:rsidRPr="00091AEF">
        <w:rPr>
          <w:rFonts w:hint="eastAsia"/>
          <w:spacing w:val="-2"/>
        </w:rPr>
        <w:t>針對適用稅額較低之酒類，</w:t>
      </w:r>
      <w:r w:rsidR="00C27009" w:rsidRPr="00091AEF">
        <w:rPr>
          <w:rFonts w:hint="eastAsia"/>
          <w:spacing w:val="-2"/>
        </w:rPr>
        <w:t>即早</w:t>
      </w:r>
      <w:r w:rsidR="009C21FD" w:rsidRPr="00091AEF">
        <w:rPr>
          <w:rFonts w:hint="eastAsia"/>
          <w:spacing w:val="-2"/>
        </w:rPr>
        <w:t>確認</w:t>
      </w:r>
      <w:r w:rsidR="00663820" w:rsidRPr="00091AEF">
        <w:rPr>
          <w:rFonts w:hint="eastAsia"/>
          <w:spacing w:val="-2"/>
        </w:rPr>
        <w:t>其</w:t>
      </w:r>
      <w:r w:rsidR="009C21FD" w:rsidRPr="00091AEF">
        <w:rPr>
          <w:rFonts w:hint="eastAsia"/>
          <w:spacing w:val="-2"/>
        </w:rPr>
        <w:t>原料與製程</w:t>
      </w:r>
      <w:r w:rsidR="00C27009" w:rsidRPr="00091AEF">
        <w:rPr>
          <w:rFonts w:hint="eastAsia"/>
          <w:spacing w:val="-2"/>
        </w:rPr>
        <w:t>等</w:t>
      </w:r>
      <w:r w:rsidR="009C21FD" w:rsidRPr="00091AEF">
        <w:rPr>
          <w:rFonts w:hint="eastAsia"/>
          <w:spacing w:val="-2"/>
        </w:rPr>
        <w:t>是否與產品登記</w:t>
      </w:r>
      <w:r w:rsidR="00C27009" w:rsidRPr="00091AEF">
        <w:rPr>
          <w:rFonts w:hint="eastAsia"/>
          <w:spacing w:val="-2"/>
        </w:rPr>
        <w:t>資料相符及是否符合菸酒稅法相關定義</w:t>
      </w:r>
      <w:r w:rsidR="009C21FD" w:rsidRPr="00091AEF">
        <w:rPr>
          <w:rFonts w:hint="eastAsia"/>
          <w:spacing w:val="-2"/>
        </w:rPr>
        <w:t>，</w:t>
      </w:r>
      <w:r w:rsidR="00663820" w:rsidRPr="00091AEF">
        <w:rPr>
          <w:rFonts w:hint="eastAsia"/>
          <w:spacing w:val="-2"/>
        </w:rPr>
        <w:t>便</w:t>
      </w:r>
      <w:r w:rsidR="00C27009" w:rsidRPr="00091AEF">
        <w:rPr>
          <w:rFonts w:hint="eastAsia"/>
          <w:spacing w:val="-2"/>
        </w:rPr>
        <w:t>可及時發現廠商登記事項未盡確實或</w:t>
      </w:r>
      <w:r w:rsidR="00663820" w:rsidRPr="00091AEF">
        <w:rPr>
          <w:rFonts w:hint="eastAsia"/>
          <w:spacing w:val="-2"/>
        </w:rPr>
        <w:t>酒品分類</w:t>
      </w:r>
      <w:r w:rsidR="00C27009" w:rsidRPr="00091AEF">
        <w:rPr>
          <w:rFonts w:hint="eastAsia"/>
          <w:spacing w:val="-2"/>
        </w:rPr>
        <w:t>有誤，</w:t>
      </w:r>
      <w:r w:rsidR="00663820" w:rsidRPr="00091AEF">
        <w:rPr>
          <w:rFonts w:hint="eastAsia"/>
          <w:spacing w:val="-2"/>
        </w:rPr>
        <w:t>俾</w:t>
      </w:r>
      <w:r w:rsidR="00C27009" w:rsidRPr="00091AEF">
        <w:rPr>
          <w:rFonts w:hint="eastAsia"/>
          <w:spacing w:val="-2"/>
        </w:rPr>
        <w:t>加以</w:t>
      </w:r>
      <w:r w:rsidR="00663820" w:rsidRPr="00091AEF">
        <w:rPr>
          <w:rFonts w:hint="eastAsia"/>
          <w:spacing w:val="-2"/>
        </w:rPr>
        <w:t>輔導或釐清，</w:t>
      </w:r>
      <w:r w:rsidR="00C27009" w:rsidRPr="00091AEF">
        <w:rPr>
          <w:rFonts w:hint="eastAsia"/>
          <w:spacing w:val="-2"/>
        </w:rPr>
        <w:t>避免</w:t>
      </w:r>
      <w:r w:rsidR="00663820" w:rsidRPr="00091AEF">
        <w:rPr>
          <w:rFonts w:hint="eastAsia"/>
          <w:spacing w:val="-2"/>
        </w:rPr>
        <w:t>類似爭議案件再生</w:t>
      </w:r>
      <w:r w:rsidR="00EA7A61" w:rsidRPr="00091AEF">
        <w:rPr>
          <w:rFonts w:hint="eastAsia"/>
          <w:spacing w:val="-2"/>
        </w:rPr>
        <w:t>。</w:t>
      </w:r>
      <w:bookmarkEnd w:id="91"/>
      <w:bookmarkEnd w:id="92"/>
      <w:bookmarkEnd w:id="93"/>
      <w:bookmarkEnd w:id="94"/>
      <w:bookmarkEnd w:id="95"/>
    </w:p>
    <w:p w:rsidR="00CB491F" w:rsidRPr="00091AEF" w:rsidRDefault="00744A4F" w:rsidP="008D0F3C">
      <w:pPr>
        <w:pStyle w:val="3"/>
        <w:rPr>
          <w:spacing w:val="-4"/>
        </w:rPr>
      </w:pPr>
      <w:bookmarkStart w:id="96" w:name="_Toc531089587"/>
      <w:bookmarkStart w:id="97" w:name="_Toc531105233"/>
      <w:r w:rsidRPr="00091AEF">
        <w:rPr>
          <w:rFonts w:hint="eastAsia"/>
          <w:spacing w:val="-4"/>
        </w:rPr>
        <w:t>另</w:t>
      </w:r>
      <w:r w:rsidR="00CB491F" w:rsidRPr="00091AEF">
        <w:rPr>
          <w:rFonts w:hint="eastAsia"/>
          <w:spacing w:val="-4"/>
        </w:rPr>
        <w:t>詢據財政部表示，</w:t>
      </w:r>
      <w:r w:rsidR="00FE0080" w:rsidRPr="00091AEF">
        <w:rPr>
          <w:rFonts w:hint="eastAsia"/>
          <w:spacing w:val="-4"/>
        </w:rPr>
        <w:t>稽徵實務上倘有爭議，悉依「管理在前，課稅在後」原則辦理，由菸酒主管機關先認定系爭酒品於菸酒管理法施行細則第</w:t>
      </w:r>
      <w:r w:rsidR="00FE0080" w:rsidRPr="00091AEF">
        <w:rPr>
          <w:spacing w:val="-4"/>
        </w:rPr>
        <w:t>3條之類別後，主管稽徵機關再據以核認其歸屬菸酒稅法第2條之類別課徵菸酒稅。</w:t>
      </w:r>
      <w:r w:rsidR="00F23BCE" w:rsidRPr="00091AEF">
        <w:rPr>
          <w:rFonts w:hint="eastAsia"/>
          <w:spacing w:val="-4"/>
        </w:rPr>
        <w:t>故</w:t>
      </w:r>
      <w:r w:rsidR="00CB491F" w:rsidRPr="00091AEF">
        <w:rPr>
          <w:rFonts w:hint="eastAsia"/>
          <w:spacing w:val="-4"/>
        </w:rPr>
        <w:t>為釐清</w:t>
      </w:r>
      <w:r w:rsidR="00675C74">
        <w:rPr>
          <w:rFonts w:hint="eastAsia"/>
          <w:spacing w:val="-4"/>
        </w:rPr>
        <w:t>○○</w:t>
      </w:r>
      <w:r w:rsidRPr="00091AEF">
        <w:rPr>
          <w:rFonts w:hint="eastAsia"/>
          <w:spacing w:val="-4"/>
        </w:rPr>
        <w:t>企業</w:t>
      </w:r>
      <w:r w:rsidR="00CB491F" w:rsidRPr="00091AEF">
        <w:rPr>
          <w:rFonts w:hint="eastAsia"/>
          <w:spacing w:val="-4"/>
        </w:rPr>
        <w:t>系爭酒品應歸屬之酒類，中區國稅局於103年4月23日函請財政部國庫署查告系爭酒品之分類，嗣經該署</w:t>
      </w:r>
      <w:r w:rsidRPr="00091AEF">
        <w:rPr>
          <w:rFonts w:hint="eastAsia"/>
          <w:spacing w:val="-4"/>
        </w:rPr>
        <w:t>同</w:t>
      </w:r>
      <w:r w:rsidR="00CB491F" w:rsidRPr="00091AEF">
        <w:rPr>
          <w:rFonts w:hint="eastAsia"/>
          <w:spacing w:val="-4"/>
        </w:rPr>
        <w:t>年5月1日函復說明略以：「</w:t>
      </w:r>
      <w:r w:rsidRPr="00091AEF">
        <w:rPr>
          <w:rFonts w:hint="eastAsia"/>
          <w:spacing w:val="-4"/>
        </w:rPr>
        <w:t>財政部94年1月28日財政部台財庫字第09403500020號</w:t>
      </w:r>
      <w:r w:rsidRPr="00091AEF">
        <w:rPr>
          <w:rStyle w:val="afe"/>
          <w:spacing w:val="-4"/>
        </w:rPr>
        <w:footnoteReference w:id="13"/>
      </w:r>
      <w:r w:rsidR="00F23BCE" w:rsidRPr="00091AEF">
        <w:rPr>
          <w:rFonts w:hAnsi="標楷體" w:hint="eastAsia"/>
          <w:spacing w:val="-4"/>
        </w:rPr>
        <w:t>（下稱94年函釋）</w:t>
      </w:r>
      <w:r w:rsidRPr="00091AEF">
        <w:rPr>
          <w:rFonts w:hint="eastAsia"/>
          <w:spacing w:val="-4"/>
        </w:rPr>
        <w:t>、98年3月16日財政部台財庫字第09803037780號</w:t>
      </w:r>
      <w:r w:rsidRPr="00091AEF">
        <w:rPr>
          <w:rStyle w:val="afe"/>
          <w:spacing w:val="-4"/>
        </w:rPr>
        <w:footnoteReference w:id="14"/>
      </w:r>
      <w:r w:rsidR="00F23BCE" w:rsidRPr="00091AEF">
        <w:rPr>
          <w:rFonts w:hAnsi="標楷體" w:hint="eastAsia"/>
          <w:spacing w:val="-4"/>
        </w:rPr>
        <w:t>（下稱98年函釋）</w:t>
      </w:r>
      <w:r w:rsidRPr="00091AEF">
        <w:rPr>
          <w:rFonts w:hint="eastAsia"/>
          <w:spacing w:val="-4"/>
        </w:rPr>
        <w:t>及99年9月7日財政部台財庫字第09903518640號</w:t>
      </w:r>
      <w:r w:rsidRPr="00091AEF">
        <w:rPr>
          <w:rStyle w:val="afe"/>
          <w:spacing w:val="-4"/>
        </w:rPr>
        <w:footnoteReference w:id="15"/>
      </w:r>
      <w:r w:rsidRPr="00091AEF">
        <w:rPr>
          <w:rFonts w:hint="eastAsia"/>
          <w:spacing w:val="-4"/>
        </w:rPr>
        <w:t>函釋</w:t>
      </w:r>
      <w:r w:rsidR="00F23BCE" w:rsidRPr="00091AEF">
        <w:rPr>
          <w:rFonts w:hAnsi="標楷體" w:hint="eastAsia"/>
          <w:spacing w:val="-4"/>
        </w:rPr>
        <w:t>（下稱98年函釋）</w:t>
      </w:r>
      <w:r w:rsidRPr="00091AEF">
        <w:rPr>
          <w:rFonts w:hint="eastAsia"/>
          <w:spacing w:val="-4"/>
        </w:rPr>
        <w:t>規定，</w:t>
      </w:r>
      <w:r w:rsidR="00CB491F" w:rsidRPr="00091AEF">
        <w:rPr>
          <w:rFonts w:hint="eastAsia"/>
          <w:spacing w:val="-4"/>
        </w:rPr>
        <w:t>以食用酒精添加香料製成之酒品，應歸屬『其他酒類』…</w:t>
      </w:r>
      <w:r w:rsidRPr="00091AEF">
        <w:rPr>
          <w:rFonts w:hint="eastAsia"/>
          <w:spacing w:val="-4"/>
        </w:rPr>
        <w:t>…</w:t>
      </w:r>
      <w:r w:rsidR="00CB491F" w:rsidRPr="00091AEF">
        <w:rPr>
          <w:rFonts w:hint="eastAsia"/>
          <w:spacing w:val="-4"/>
        </w:rPr>
        <w:t>」</w:t>
      </w:r>
      <w:r w:rsidR="00FE0080" w:rsidRPr="00091AEF">
        <w:rPr>
          <w:rFonts w:hint="eastAsia"/>
          <w:spacing w:val="-4"/>
        </w:rPr>
        <w:t>惟94年函釋受文者為各地方政府，98年函釋受文者為臺中縣政府並副知各直轄市及縣</w:t>
      </w:r>
      <w:r w:rsidR="00FE0080" w:rsidRPr="00091AEF">
        <w:rPr>
          <w:rFonts w:hAnsi="標楷體" w:hint="eastAsia"/>
          <w:spacing w:val="-4"/>
        </w:rPr>
        <w:t>（</w:t>
      </w:r>
      <w:r w:rsidR="00FE0080" w:rsidRPr="00091AEF">
        <w:rPr>
          <w:rFonts w:hint="eastAsia"/>
          <w:spacing w:val="-4"/>
        </w:rPr>
        <w:t>市</w:t>
      </w:r>
      <w:r w:rsidR="00FE0080" w:rsidRPr="00091AEF">
        <w:rPr>
          <w:rFonts w:hAnsi="標楷體" w:hint="eastAsia"/>
          <w:spacing w:val="-4"/>
        </w:rPr>
        <w:t>）政府，99年</w:t>
      </w:r>
      <w:r w:rsidR="00FE0080" w:rsidRPr="00091AEF">
        <w:rPr>
          <w:rFonts w:hint="eastAsia"/>
          <w:spacing w:val="-4"/>
        </w:rPr>
        <w:t>函釋受文者始為336家酒製造業者。</w:t>
      </w:r>
      <w:r w:rsidR="00F23BCE" w:rsidRPr="00091AEF">
        <w:rPr>
          <w:rFonts w:hint="eastAsia"/>
          <w:spacing w:val="-4"/>
        </w:rPr>
        <w:t>本院</w:t>
      </w:r>
      <w:r w:rsidR="00F118FE" w:rsidRPr="00091AEF">
        <w:rPr>
          <w:rFonts w:hint="eastAsia"/>
          <w:spacing w:val="-4"/>
        </w:rPr>
        <w:t>詢及</w:t>
      </w:r>
      <w:r w:rsidR="00F23BCE" w:rsidRPr="00091AEF">
        <w:rPr>
          <w:rFonts w:hint="eastAsia"/>
          <w:spacing w:val="-4"/>
        </w:rPr>
        <w:t>是否告知業者以食用酒精添加香料製成之酒品，應歸屬其他酒類，</w:t>
      </w:r>
      <w:r w:rsidR="00F118FE" w:rsidRPr="00091AEF">
        <w:rPr>
          <w:rFonts w:hint="eastAsia"/>
          <w:spacing w:val="-4"/>
        </w:rPr>
        <w:t>財政部</w:t>
      </w:r>
      <w:r w:rsidR="00F23BCE" w:rsidRPr="00091AEF">
        <w:rPr>
          <w:rFonts w:hint="eastAsia"/>
          <w:spacing w:val="-4"/>
        </w:rPr>
        <w:t>表示，相關規定有列在彙編中，並且於網站公告</w:t>
      </w:r>
      <w:r w:rsidR="00FD14AF" w:rsidRPr="00091AEF">
        <w:rPr>
          <w:rFonts w:hint="eastAsia"/>
          <w:spacing w:val="-4"/>
        </w:rPr>
        <w:t>等語</w:t>
      </w:r>
      <w:r w:rsidR="00F23BCE" w:rsidRPr="00091AEF">
        <w:rPr>
          <w:rFonts w:hint="eastAsia"/>
          <w:spacing w:val="-4"/>
        </w:rPr>
        <w:t>，</w:t>
      </w:r>
      <w:r w:rsidR="00FD14AF" w:rsidRPr="00091AEF">
        <w:rPr>
          <w:rFonts w:hint="eastAsia"/>
          <w:spacing w:val="-4"/>
        </w:rPr>
        <w:t>進一步查詢</w:t>
      </w:r>
      <w:r w:rsidR="00F23BCE" w:rsidRPr="00091AEF">
        <w:rPr>
          <w:rFonts w:hint="eastAsia"/>
          <w:spacing w:val="-4"/>
        </w:rPr>
        <w:t>財政部國庫署網站公告之菸酒管理法彙編</w:t>
      </w:r>
      <w:r w:rsidR="00FD14AF" w:rsidRPr="00091AEF">
        <w:rPr>
          <w:rFonts w:hint="eastAsia"/>
          <w:spacing w:val="-4"/>
        </w:rPr>
        <w:t>，</w:t>
      </w:r>
      <w:r w:rsidR="00F23BCE" w:rsidRPr="00091AEF">
        <w:rPr>
          <w:rFonts w:hint="eastAsia"/>
          <w:spacing w:val="-4"/>
        </w:rPr>
        <w:t>共有96年版、102年版與106年版，96年版彙編並未見94年函釋，直至102年版彙編始見98年函釋</w:t>
      </w:r>
      <w:r w:rsidR="002B7562" w:rsidRPr="00091AEF">
        <w:rPr>
          <w:rFonts w:hint="eastAsia"/>
          <w:spacing w:val="-4"/>
        </w:rPr>
        <w:t>；</w:t>
      </w:r>
      <w:r w:rsidR="008D0F3C" w:rsidRPr="00091AEF">
        <w:rPr>
          <w:rFonts w:hint="eastAsia"/>
          <w:spacing w:val="-4"/>
        </w:rPr>
        <w:t>行政程序法第159條規定，上級機關為協助下級機關或屬官統一解釋法令、認定事實、及行使裁量權，而訂頒之解釋性規定及裁量基準，性質上屬行政規則</w:t>
      </w:r>
      <w:r w:rsidR="00C00A9A" w:rsidRPr="00091AEF">
        <w:rPr>
          <w:rFonts w:hint="eastAsia"/>
          <w:spacing w:val="-4"/>
        </w:rPr>
        <w:t>，</w:t>
      </w:r>
      <w:r w:rsidR="002B7562" w:rsidRPr="00091AEF">
        <w:rPr>
          <w:rFonts w:hint="eastAsia"/>
          <w:spacing w:val="-4"/>
        </w:rPr>
        <w:t>上開函釋</w:t>
      </w:r>
      <w:r w:rsidR="00EC056F" w:rsidRPr="00091AEF">
        <w:rPr>
          <w:rFonts w:hint="eastAsia"/>
          <w:spacing w:val="-4"/>
        </w:rPr>
        <w:t>性質上相當於行政規則，卻未登載於政府公報發布之</w:t>
      </w:r>
      <w:r w:rsidR="00EC056F" w:rsidRPr="00091AEF">
        <w:rPr>
          <w:rStyle w:val="afe"/>
          <w:spacing w:val="-4"/>
        </w:rPr>
        <w:footnoteReference w:id="16"/>
      </w:r>
      <w:r w:rsidR="00FD14AF" w:rsidRPr="00091AEF">
        <w:rPr>
          <w:rFonts w:hint="eastAsia"/>
          <w:spacing w:val="-4"/>
        </w:rPr>
        <w:t>，亦有</w:t>
      </w:r>
      <w:r w:rsidR="00AA5D52" w:rsidRPr="00091AEF">
        <w:rPr>
          <w:rFonts w:hint="eastAsia"/>
          <w:spacing w:val="-4"/>
        </w:rPr>
        <w:t>欠周</w:t>
      </w:r>
      <w:r w:rsidR="002B7562" w:rsidRPr="00091AEF">
        <w:rPr>
          <w:rFonts w:hint="eastAsia"/>
          <w:spacing w:val="-4"/>
        </w:rPr>
        <w:t>。</w:t>
      </w:r>
      <w:bookmarkEnd w:id="96"/>
      <w:bookmarkEnd w:id="97"/>
    </w:p>
    <w:p w:rsidR="00F23BCE" w:rsidRDefault="00F23BCE" w:rsidP="00C00A9A">
      <w:pPr>
        <w:pStyle w:val="3"/>
        <w:rPr>
          <w:spacing w:val="-2"/>
        </w:rPr>
      </w:pPr>
      <w:bookmarkStart w:id="98" w:name="_Toc531089588"/>
      <w:bookmarkStart w:id="99" w:name="_Toc531105234"/>
      <w:r w:rsidRPr="00091AEF">
        <w:rPr>
          <w:rFonts w:hint="eastAsia"/>
          <w:spacing w:val="-2"/>
        </w:rPr>
        <w:t>綜上，菸酒稅法考量我國民情，課予料理酒較低稅額，酒品產製廠商依法有誠實申報登記之義務，實</w:t>
      </w:r>
      <w:r w:rsidRPr="000C40DB">
        <w:rPr>
          <w:rFonts w:hint="eastAsia"/>
          <w:spacing w:val="-4"/>
        </w:rPr>
        <w:t>務上</w:t>
      </w:r>
      <w:r w:rsidR="000C40DB" w:rsidRPr="000C40DB">
        <w:rPr>
          <w:rFonts w:hint="eastAsia"/>
          <w:spacing w:val="-4"/>
        </w:rPr>
        <w:t>稅</w:t>
      </w:r>
      <w:r w:rsidRPr="000C40DB">
        <w:rPr>
          <w:rFonts w:hint="eastAsia"/>
          <w:spacing w:val="-4"/>
        </w:rPr>
        <w:t>捐稽徵機關則依據申報內容核定稅額，惟酒</w:t>
      </w:r>
      <w:r w:rsidRPr="00091AEF">
        <w:rPr>
          <w:rFonts w:hint="eastAsia"/>
          <w:spacing w:val="-2"/>
        </w:rPr>
        <w:t>品分類項目眾多且稅額差異甚大，稅捐稽徵機關核定稅額較低之酒類時應更加謹慎，並善盡調查責任，不宜僅倚賴納稅義務人協力義務，避免事後發現酒品分類有誤，導致產製廠商面臨鉅額補稅與裁罰</w:t>
      </w:r>
      <w:r w:rsidR="00F118FE" w:rsidRPr="00091AEF">
        <w:rPr>
          <w:rFonts w:hint="eastAsia"/>
          <w:spacing w:val="-2"/>
        </w:rPr>
        <w:t>；</w:t>
      </w:r>
      <w:r w:rsidRPr="00091AEF">
        <w:rPr>
          <w:rFonts w:hint="eastAsia"/>
          <w:spacing w:val="-2"/>
        </w:rPr>
        <w:t>又</w:t>
      </w:r>
      <w:r w:rsidR="00974C55" w:rsidRPr="00091AEF">
        <w:rPr>
          <w:rFonts w:hint="eastAsia"/>
          <w:spacing w:val="-2"/>
        </w:rPr>
        <w:t>，</w:t>
      </w:r>
      <w:r w:rsidRPr="00091AEF">
        <w:rPr>
          <w:rFonts w:hint="eastAsia"/>
          <w:spacing w:val="-2"/>
        </w:rPr>
        <w:t>財政部</w:t>
      </w:r>
      <w:r w:rsidR="00974C55" w:rsidRPr="00091AEF">
        <w:rPr>
          <w:rFonts w:hint="eastAsia"/>
          <w:spacing w:val="-2"/>
        </w:rPr>
        <w:t>前</w:t>
      </w:r>
      <w:r w:rsidRPr="00091AEF">
        <w:rPr>
          <w:rFonts w:hint="eastAsia"/>
          <w:spacing w:val="-2"/>
        </w:rPr>
        <w:t>於9</w:t>
      </w:r>
      <w:r w:rsidR="00C00A9A" w:rsidRPr="00091AEF">
        <w:rPr>
          <w:rFonts w:hint="eastAsia"/>
          <w:spacing w:val="-2"/>
        </w:rPr>
        <w:t>4</w:t>
      </w:r>
      <w:r w:rsidRPr="00091AEF">
        <w:rPr>
          <w:rFonts w:hint="eastAsia"/>
          <w:spacing w:val="-2"/>
        </w:rPr>
        <w:t>、9</w:t>
      </w:r>
      <w:r w:rsidR="00C00A9A" w:rsidRPr="00091AEF">
        <w:rPr>
          <w:rFonts w:hint="eastAsia"/>
          <w:spacing w:val="-2"/>
        </w:rPr>
        <w:t>8</w:t>
      </w:r>
      <w:r w:rsidRPr="00091AEF">
        <w:rPr>
          <w:rFonts w:hint="eastAsia"/>
          <w:spacing w:val="-2"/>
        </w:rPr>
        <w:t>及9</w:t>
      </w:r>
      <w:r w:rsidR="00974C55" w:rsidRPr="00091AEF">
        <w:rPr>
          <w:rFonts w:hint="eastAsia"/>
          <w:spacing w:val="-2"/>
        </w:rPr>
        <w:t>9</w:t>
      </w:r>
      <w:r w:rsidRPr="00091AEF">
        <w:rPr>
          <w:rFonts w:hint="eastAsia"/>
          <w:spacing w:val="-2"/>
        </w:rPr>
        <w:t>年函釋以食用酒精添加香料製成之酒品，應歸屬「其他酒類」，</w:t>
      </w:r>
      <w:r w:rsidR="00974C55" w:rsidRPr="00091AEF">
        <w:rPr>
          <w:rFonts w:hint="eastAsia"/>
          <w:spacing w:val="-2"/>
        </w:rPr>
        <w:t>雖曾於99年函知336家酒製造業者，</w:t>
      </w:r>
      <w:r w:rsidRPr="00091AEF">
        <w:rPr>
          <w:rFonts w:hint="eastAsia"/>
          <w:spacing w:val="-2"/>
        </w:rPr>
        <w:t>惟</w:t>
      </w:r>
      <w:r w:rsidR="00F118FE" w:rsidRPr="00091AEF">
        <w:rPr>
          <w:rFonts w:hint="eastAsia"/>
          <w:spacing w:val="-2"/>
        </w:rPr>
        <w:t>該等函釋</w:t>
      </w:r>
      <w:r w:rsidR="00974C55" w:rsidRPr="00091AEF">
        <w:rPr>
          <w:rFonts w:hint="eastAsia"/>
          <w:spacing w:val="-2"/>
        </w:rPr>
        <w:t>均</w:t>
      </w:r>
      <w:r w:rsidR="00F118FE" w:rsidRPr="00091AEF">
        <w:rPr>
          <w:rFonts w:hint="eastAsia"/>
          <w:spacing w:val="-2"/>
        </w:rPr>
        <w:t>未</w:t>
      </w:r>
      <w:r w:rsidR="00C00A9A" w:rsidRPr="00091AEF">
        <w:rPr>
          <w:rFonts w:hint="eastAsia"/>
          <w:spacing w:val="-2"/>
        </w:rPr>
        <w:t>登載於政府公報</w:t>
      </w:r>
      <w:r w:rsidR="00F118FE" w:rsidRPr="00091AEF">
        <w:rPr>
          <w:rFonts w:hint="eastAsia"/>
          <w:spacing w:val="-2"/>
        </w:rPr>
        <w:t>，</w:t>
      </w:r>
      <w:r w:rsidR="00974C55" w:rsidRPr="00091AEF">
        <w:rPr>
          <w:rFonts w:hint="eastAsia"/>
          <w:spacing w:val="-2"/>
        </w:rPr>
        <w:t>且直至102年版菸酒管理法彙編始納入相關函釋，實有欠嚴謹</w:t>
      </w:r>
      <w:r w:rsidRPr="00091AEF">
        <w:rPr>
          <w:rFonts w:hint="eastAsia"/>
          <w:spacing w:val="-2"/>
        </w:rPr>
        <w:t>。</w:t>
      </w:r>
      <w:bookmarkEnd w:id="98"/>
      <w:bookmarkEnd w:id="99"/>
    </w:p>
    <w:p w:rsidR="00E91B54" w:rsidRDefault="00E91B54" w:rsidP="00E91B54">
      <w:pPr>
        <w:pStyle w:val="3"/>
        <w:numPr>
          <w:ilvl w:val="0"/>
          <w:numId w:val="0"/>
        </w:numPr>
        <w:ind w:left="1360"/>
        <w:rPr>
          <w:spacing w:val="-2"/>
        </w:rPr>
      </w:pPr>
    </w:p>
    <w:p w:rsidR="00E91B54" w:rsidRDefault="00E91B54" w:rsidP="00E91B54">
      <w:pPr>
        <w:pStyle w:val="3"/>
        <w:numPr>
          <w:ilvl w:val="0"/>
          <w:numId w:val="0"/>
        </w:numPr>
        <w:ind w:left="1360"/>
        <w:rPr>
          <w:spacing w:val="-2"/>
        </w:rPr>
      </w:pPr>
    </w:p>
    <w:p w:rsidR="00E91B54" w:rsidRDefault="00E91B54" w:rsidP="00E91B54">
      <w:pPr>
        <w:pStyle w:val="3"/>
        <w:numPr>
          <w:ilvl w:val="0"/>
          <w:numId w:val="0"/>
        </w:numPr>
        <w:ind w:left="1360"/>
        <w:rPr>
          <w:spacing w:val="-2"/>
        </w:rPr>
      </w:pPr>
    </w:p>
    <w:p w:rsidR="00E91B54" w:rsidRDefault="00E91B54" w:rsidP="00E91B54">
      <w:pPr>
        <w:pStyle w:val="3"/>
        <w:numPr>
          <w:ilvl w:val="0"/>
          <w:numId w:val="0"/>
        </w:numPr>
        <w:ind w:left="1360"/>
        <w:rPr>
          <w:spacing w:val="-2"/>
        </w:rPr>
      </w:pPr>
    </w:p>
    <w:p w:rsidR="00E91B54" w:rsidRDefault="00E91B54" w:rsidP="00E91B54">
      <w:pPr>
        <w:pStyle w:val="3"/>
        <w:numPr>
          <w:ilvl w:val="0"/>
          <w:numId w:val="0"/>
        </w:numPr>
        <w:ind w:left="1360"/>
        <w:rPr>
          <w:spacing w:val="-2"/>
        </w:rPr>
      </w:pPr>
    </w:p>
    <w:p w:rsidR="00E91B54" w:rsidRDefault="00E91B54" w:rsidP="00E91B54">
      <w:pPr>
        <w:pStyle w:val="3"/>
        <w:numPr>
          <w:ilvl w:val="0"/>
          <w:numId w:val="0"/>
        </w:numPr>
        <w:ind w:left="1360"/>
        <w:rPr>
          <w:spacing w:val="-2"/>
        </w:rPr>
      </w:pPr>
    </w:p>
    <w:p w:rsidR="00E91B54" w:rsidRDefault="00E91B54" w:rsidP="00E91B54">
      <w:pPr>
        <w:pStyle w:val="3"/>
        <w:numPr>
          <w:ilvl w:val="0"/>
          <w:numId w:val="0"/>
        </w:numPr>
        <w:ind w:left="1360"/>
        <w:rPr>
          <w:spacing w:val="-2"/>
        </w:rPr>
      </w:pPr>
    </w:p>
    <w:p w:rsidR="00E91B54" w:rsidRDefault="00E91B54" w:rsidP="00E91B54">
      <w:pPr>
        <w:pStyle w:val="3"/>
        <w:numPr>
          <w:ilvl w:val="0"/>
          <w:numId w:val="0"/>
        </w:numPr>
        <w:ind w:left="1360"/>
        <w:rPr>
          <w:spacing w:val="-2"/>
        </w:rPr>
      </w:pPr>
    </w:p>
    <w:p w:rsidR="00E91B54" w:rsidRDefault="00E91B54" w:rsidP="00E91B54">
      <w:pPr>
        <w:pStyle w:val="3"/>
        <w:numPr>
          <w:ilvl w:val="0"/>
          <w:numId w:val="0"/>
        </w:numPr>
        <w:ind w:left="1360"/>
        <w:rPr>
          <w:spacing w:val="-2"/>
        </w:rPr>
      </w:pPr>
    </w:p>
    <w:p w:rsidR="00E91B54" w:rsidRDefault="00E91B54" w:rsidP="00E91B54">
      <w:pPr>
        <w:pStyle w:val="3"/>
        <w:numPr>
          <w:ilvl w:val="0"/>
          <w:numId w:val="0"/>
        </w:numPr>
        <w:ind w:left="1360"/>
        <w:rPr>
          <w:spacing w:val="-2"/>
        </w:rPr>
      </w:pPr>
    </w:p>
    <w:p w:rsidR="00E91B54" w:rsidRDefault="00E91B54" w:rsidP="00E91B54">
      <w:pPr>
        <w:pStyle w:val="3"/>
        <w:numPr>
          <w:ilvl w:val="0"/>
          <w:numId w:val="0"/>
        </w:numPr>
        <w:ind w:left="1360"/>
        <w:rPr>
          <w:spacing w:val="-2"/>
        </w:rPr>
      </w:pPr>
    </w:p>
    <w:p w:rsidR="00E91B54" w:rsidRDefault="00E91B54" w:rsidP="00E91B54">
      <w:pPr>
        <w:pStyle w:val="3"/>
        <w:numPr>
          <w:ilvl w:val="0"/>
          <w:numId w:val="0"/>
        </w:numPr>
        <w:ind w:left="1360"/>
        <w:rPr>
          <w:spacing w:val="-2"/>
        </w:rPr>
      </w:pPr>
    </w:p>
    <w:p w:rsidR="00E91B54" w:rsidRDefault="00E91B54" w:rsidP="00E91B54">
      <w:pPr>
        <w:pStyle w:val="3"/>
        <w:numPr>
          <w:ilvl w:val="0"/>
          <w:numId w:val="0"/>
        </w:numPr>
        <w:ind w:left="1360"/>
        <w:rPr>
          <w:spacing w:val="-2"/>
        </w:rPr>
      </w:pPr>
    </w:p>
    <w:p w:rsidR="00E91B54" w:rsidRDefault="00E91B54" w:rsidP="00E91B54">
      <w:pPr>
        <w:pStyle w:val="3"/>
        <w:numPr>
          <w:ilvl w:val="0"/>
          <w:numId w:val="0"/>
        </w:numPr>
        <w:ind w:left="1360"/>
        <w:rPr>
          <w:spacing w:val="-2"/>
        </w:rPr>
      </w:pPr>
    </w:p>
    <w:p w:rsidR="00E91B54" w:rsidRDefault="00E91B54" w:rsidP="00E91B54">
      <w:pPr>
        <w:pStyle w:val="3"/>
        <w:numPr>
          <w:ilvl w:val="0"/>
          <w:numId w:val="0"/>
        </w:numPr>
        <w:ind w:left="1360"/>
        <w:rPr>
          <w:spacing w:val="-2"/>
        </w:rPr>
      </w:pPr>
    </w:p>
    <w:p w:rsidR="00E91B54" w:rsidRDefault="00E91B54" w:rsidP="00E91B54">
      <w:pPr>
        <w:pStyle w:val="3"/>
        <w:numPr>
          <w:ilvl w:val="0"/>
          <w:numId w:val="0"/>
        </w:numPr>
        <w:ind w:left="1360"/>
        <w:rPr>
          <w:spacing w:val="-2"/>
        </w:rPr>
      </w:pPr>
    </w:p>
    <w:p w:rsidR="00E91B54" w:rsidRDefault="00E91B54" w:rsidP="00E91B54">
      <w:pPr>
        <w:pStyle w:val="3"/>
        <w:numPr>
          <w:ilvl w:val="0"/>
          <w:numId w:val="0"/>
        </w:numPr>
        <w:ind w:left="1360"/>
        <w:rPr>
          <w:spacing w:val="-2"/>
        </w:rPr>
      </w:pPr>
    </w:p>
    <w:p w:rsidR="00E91B54" w:rsidRDefault="00E91B54" w:rsidP="00E91B54">
      <w:pPr>
        <w:pStyle w:val="3"/>
        <w:numPr>
          <w:ilvl w:val="0"/>
          <w:numId w:val="0"/>
        </w:numPr>
        <w:ind w:left="1360"/>
        <w:rPr>
          <w:spacing w:val="-2"/>
        </w:rPr>
      </w:pPr>
    </w:p>
    <w:p w:rsidR="00E91B54" w:rsidRDefault="00E91B54" w:rsidP="00E91B54">
      <w:pPr>
        <w:pStyle w:val="3"/>
        <w:numPr>
          <w:ilvl w:val="0"/>
          <w:numId w:val="0"/>
        </w:numPr>
        <w:ind w:left="1360"/>
        <w:rPr>
          <w:spacing w:val="-2"/>
        </w:rPr>
      </w:pPr>
    </w:p>
    <w:p w:rsidR="00E91B54" w:rsidRDefault="00E91B54" w:rsidP="00E91B54">
      <w:pPr>
        <w:pStyle w:val="3"/>
        <w:numPr>
          <w:ilvl w:val="0"/>
          <w:numId w:val="0"/>
        </w:numPr>
        <w:ind w:left="1360"/>
        <w:rPr>
          <w:spacing w:val="-2"/>
        </w:rPr>
      </w:pPr>
    </w:p>
    <w:p w:rsidR="00E91B54" w:rsidRPr="00091AEF" w:rsidRDefault="00E91B54" w:rsidP="00E91B54">
      <w:pPr>
        <w:pStyle w:val="3"/>
        <w:numPr>
          <w:ilvl w:val="0"/>
          <w:numId w:val="0"/>
        </w:numPr>
        <w:ind w:left="1360"/>
        <w:rPr>
          <w:spacing w:val="-2"/>
        </w:rPr>
      </w:pPr>
    </w:p>
    <w:p w:rsidR="00E91B54" w:rsidRPr="009B18DD" w:rsidRDefault="00E91B54" w:rsidP="00E91B54">
      <w:pPr>
        <w:pStyle w:val="1"/>
      </w:pPr>
      <w:bookmarkStart w:id="100" w:name="_Toc529222689"/>
      <w:bookmarkStart w:id="101" w:name="_Toc529223111"/>
      <w:bookmarkStart w:id="102" w:name="_Toc529223862"/>
      <w:bookmarkStart w:id="103" w:name="_Toc529228265"/>
      <w:bookmarkStart w:id="104" w:name="_Toc2400395"/>
      <w:bookmarkStart w:id="105" w:name="_Toc4316189"/>
      <w:bookmarkStart w:id="106" w:name="_Toc4473330"/>
      <w:bookmarkStart w:id="107" w:name="_Toc69556897"/>
      <w:bookmarkStart w:id="108" w:name="_Toc69556946"/>
      <w:bookmarkStart w:id="109" w:name="_Toc69609820"/>
      <w:bookmarkStart w:id="110" w:name="_Toc70241816"/>
      <w:bookmarkStart w:id="111" w:name="_Toc70242205"/>
      <w:bookmarkStart w:id="112" w:name="_Toc421794875"/>
      <w:bookmarkStart w:id="113" w:name="_Toc531105239"/>
      <w:bookmarkEnd w:id="73"/>
      <w:r w:rsidRPr="009B18DD">
        <w:rPr>
          <w:rFonts w:hint="eastAsia"/>
        </w:rPr>
        <w:t>處理辦法：</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9B18DD">
        <w:t xml:space="preserve"> </w:t>
      </w:r>
    </w:p>
    <w:p w:rsidR="00E91B54" w:rsidRPr="009B18DD" w:rsidRDefault="00E91B54" w:rsidP="00E91B54">
      <w:pPr>
        <w:pStyle w:val="2"/>
      </w:pPr>
      <w:bookmarkStart w:id="114" w:name="_Toc524895649"/>
      <w:bookmarkStart w:id="115" w:name="_Toc524896195"/>
      <w:bookmarkStart w:id="116" w:name="_Toc524896225"/>
      <w:bookmarkStart w:id="117" w:name="_Toc70241820"/>
      <w:bookmarkStart w:id="118" w:name="_Toc70242209"/>
      <w:bookmarkStart w:id="119" w:name="_Toc421794876"/>
      <w:bookmarkStart w:id="120" w:name="_Toc421795442"/>
      <w:bookmarkStart w:id="121" w:name="_Toc421796023"/>
      <w:bookmarkStart w:id="122" w:name="_Toc422728958"/>
      <w:bookmarkStart w:id="123" w:name="_Toc422834161"/>
      <w:bookmarkStart w:id="124" w:name="_Toc531089594"/>
      <w:bookmarkStart w:id="125" w:name="_Toc531105240"/>
      <w:bookmarkStart w:id="126" w:name="_Toc2400396"/>
      <w:bookmarkStart w:id="127" w:name="_Toc4316190"/>
      <w:bookmarkStart w:id="128" w:name="_Toc4473331"/>
      <w:bookmarkStart w:id="129" w:name="_Toc69556898"/>
      <w:bookmarkStart w:id="130" w:name="_Toc69556947"/>
      <w:bookmarkStart w:id="131" w:name="_Toc69609821"/>
      <w:bookmarkStart w:id="132" w:name="_Toc70241817"/>
      <w:bookmarkStart w:id="133" w:name="_Toc70242206"/>
      <w:bookmarkStart w:id="134" w:name="_Toc524902735"/>
      <w:bookmarkStart w:id="135" w:name="_Toc525066149"/>
      <w:bookmarkStart w:id="136" w:name="_Toc525070840"/>
      <w:bookmarkStart w:id="137" w:name="_Toc525938380"/>
      <w:bookmarkStart w:id="138" w:name="_Toc525939228"/>
      <w:bookmarkStart w:id="139" w:name="_Toc525939733"/>
      <w:bookmarkStart w:id="140" w:name="_Toc529218273"/>
      <w:bookmarkStart w:id="141" w:name="_Toc529222690"/>
      <w:bookmarkStart w:id="142" w:name="_Toc529223112"/>
      <w:bookmarkStart w:id="143" w:name="_Toc529223863"/>
      <w:bookmarkStart w:id="144" w:name="_Toc529228266"/>
      <w:bookmarkEnd w:id="114"/>
      <w:bookmarkEnd w:id="115"/>
      <w:bookmarkEnd w:id="116"/>
      <w:r w:rsidRPr="009B18DD">
        <w:rPr>
          <w:rFonts w:hint="eastAsia"/>
        </w:rPr>
        <w:t>調查意見一，提案糾正財政部</w:t>
      </w:r>
      <w:r>
        <w:rPr>
          <w:rFonts w:hint="eastAsia"/>
        </w:rPr>
        <w:t>中區國稅局</w:t>
      </w:r>
      <w:r w:rsidRPr="009B18DD">
        <w:rPr>
          <w:rFonts w:hAnsi="標楷體" w:hint="eastAsia"/>
        </w:rPr>
        <w:t>。</w:t>
      </w:r>
      <w:bookmarkEnd w:id="117"/>
      <w:bookmarkEnd w:id="118"/>
      <w:bookmarkEnd w:id="119"/>
      <w:bookmarkEnd w:id="120"/>
      <w:bookmarkEnd w:id="121"/>
      <w:bookmarkEnd w:id="122"/>
      <w:bookmarkEnd w:id="123"/>
      <w:bookmarkEnd w:id="124"/>
      <w:bookmarkEnd w:id="125"/>
    </w:p>
    <w:p w:rsidR="00E91B54" w:rsidRPr="009B18DD" w:rsidRDefault="00E91B54" w:rsidP="00E91B54">
      <w:pPr>
        <w:pStyle w:val="2"/>
      </w:pPr>
      <w:bookmarkStart w:id="145" w:name="_Toc421794877"/>
      <w:bookmarkStart w:id="146" w:name="_Toc421795443"/>
      <w:bookmarkStart w:id="147" w:name="_Toc421796024"/>
      <w:bookmarkStart w:id="148" w:name="_Toc422728959"/>
      <w:bookmarkStart w:id="149" w:name="_Toc422834162"/>
      <w:bookmarkStart w:id="150" w:name="_Toc531089595"/>
      <w:bookmarkStart w:id="151" w:name="_Toc531105241"/>
      <w:r w:rsidRPr="009B18DD">
        <w:rPr>
          <w:rFonts w:hint="eastAsia"/>
        </w:rPr>
        <w:t>調查意見二，函請財政部確實檢討改進見復。</w:t>
      </w:r>
      <w:bookmarkEnd w:id="126"/>
      <w:bookmarkEnd w:id="127"/>
      <w:bookmarkEnd w:id="128"/>
      <w:bookmarkEnd w:id="129"/>
      <w:bookmarkEnd w:id="130"/>
      <w:bookmarkEnd w:id="131"/>
      <w:bookmarkEnd w:id="132"/>
      <w:bookmarkEnd w:id="133"/>
      <w:bookmarkEnd w:id="145"/>
      <w:bookmarkEnd w:id="146"/>
      <w:bookmarkEnd w:id="147"/>
      <w:bookmarkEnd w:id="148"/>
      <w:bookmarkEnd w:id="149"/>
      <w:bookmarkEnd w:id="150"/>
      <w:bookmarkEnd w:id="151"/>
    </w:p>
    <w:p w:rsidR="00E91B54" w:rsidRDefault="00E91B54" w:rsidP="00E91B54">
      <w:pPr>
        <w:pStyle w:val="2"/>
      </w:pPr>
      <w:bookmarkStart w:id="152" w:name="_Toc70241818"/>
      <w:bookmarkStart w:id="153" w:name="_Toc70242207"/>
      <w:bookmarkStart w:id="154" w:name="_Toc421794879"/>
      <w:bookmarkStart w:id="155" w:name="_Toc421795445"/>
      <w:bookmarkStart w:id="156" w:name="_Toc421796026"/>
      <w:bookmarkStart w:id="157" w:name="_Toc422728961"/>
      <w:bookmarkStart w:id="158" w:name="_Toc422834164"/>
      <w:bookmarkStart w:id="159" w:name="_Toc531089597"/>
      <w:bookmarkStart w:id="160" w:name="_Toc531105243"/>
      <w:bookmarkStart w:id="161" w:name="_Toc69556899"/>
      <w:bookmarkStart w:id="162" w:name="_Toc69556948"/>
      <w:bookmarkStart w:id="163" w:name="_Toc69609822"/>
      <w:r>
        <w:rPr>
          <w:rFonts w:hint="eastAsia"/>
        </w:rPr>
        <w:t>調查意見密函復陳訴人之代理人。</w:t>
      </w:r>
    </w:p>
    <w:p w:rsidR="00E91B54" w:rsidRDefault="00E91B54" w:rsidP="00E91B54">
      <w:pPr>
        <w:pStyle w:val="2"/>
      </w:pPr>
      <w:r w:rsidRPr="009B18DD">
        <w:rPr>
          <w:rFonts w:hint="eastAsia"/>
        </w:rPr>
        <w:t>案由及調查意見另以公布版上網。</w:t>
      </w:r>
      <w:bookmarkEnd w:id="152"/>
      <w:bookmarkEnd w:id="153"/>
      <w:bookmarkEnd w:id="154"/>
      <w:bookmarkEnd w:id="155"/>
      <w:bookmarkEnd w:id="156"/>
      <w:bookmarkEnd w:id="157"/>
      <w:bookmarkEnd w:id="158"/>
      <w:bookmarkEnd w:id="159"/>
      <w:bookmarkEnd w:id="160"/>
    </w:p>
    <w:p w:rsidR="00E91B54" w:rsidRPr="009B18DD" w:rsidRDefault="00E91B54" w:rsidP="00E91B54">
      <w:pPr>
        <w:pStyle w:val="2"/>
      </w:pPr>
      <w:r w:rsidRPr="008648EF">
        <w:rPr>
          <w:rFonts w:hint="eastAsia"/>
        </w:rPr>
        <w:t>調查意見移請本院人權保障委員會參處。</w:t>
      </w:r>
    </w:p>
    <w:p w:rsidR="00E91B54" w:rsidRPr="009B18DD" w:rsidRDefault="00E91B54" w:rsidP="00E91B54">
      <w:pPr>
        <w:pStyle w:val="2"/>
      </w:pPr>
      <w:bookmarkStart w:id="164" w:name="_Toc2400397"/>
      <w:bookmarkStart w:id="165" w:name="_Toc4316191"/>
      <w:bookmarkStart w:id="166" w:name="_Toc4473332"/>
      <w:bookmarkStart w:id="167" w:name="_Toc69556901"/>
      <w:bookmarkStart w:id="168" w:name="_Toc69556950"/>
      <w:bookmarkStart w:id="169" w:name="_Toc69609824"/>
      <w:bookmarkStart w:id="170" w:name="_Toc70241822"/>
      <w:bookmarkStart w:id="171" w:name="_Toc70242211"/>
      <w:bookmarkStart w:id="172" w:name="_Toc421794881"/>
      <w:bookmarkStart w:id="173" w:name="_Toc421795447"/>
      <w:bookmarkStart w:id="174" w:name="_Toc421796028"/>
      <w:bookmarkStart w:id="175" w:name="_Toc422728963"/>
      <w:bookmarkStart w:id="176" w:name="_Toc422834166"/>
      <w:bookmarkStart w:id="177" w:name="_Toc531089598"/>
      <w:bookmarkStart w:id="178" w:name="_Toc531105244"/>
      <w:bookmarkEnd w:id="134"/>
      <w:bookmarkEnd w:id="135"/>
      <w:bookmarkEnd w:id="136"/>
      <w:bookmarkEnd w:id="137"/>
      <w:bookmarkEnd w:id="138"/>
      <w:bookmarkEnd w:id="139"/>
      <w:bookmarkEnd w:id="140"/>
      <w:bookmarkEnd w:id="141"/>
      <w:bookmarkEnd w:id="142"/>
      <w:bookmarkEnd w:id="143"/>
      <w:bookmarkEnd w:id="144"/>
      <w:bookmarkEnd w:id="161"/>
      <w:bookmarkEnd w:id="162"/>
      <w:bookmarkEnd w:id="163"/>
      <w:r w:rsidRPr="009B18DD">
        <w:rPr>
          <w:rFonts w:hint="eastAsia"/>
        </w:rPr>
        <w:t>檢附派查函及相關附件，送請財政及經濟委員會處理。</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675C74" w:rsidRPr="00E91B54" w:rsidRDefault="00675C74" w:rsidP="00675C74">
      <w:pPr>
        <w:pStyle w:val="1"/>
        <w:numPr>
          <w:ilvl w:val="0"/>
          <w:numId w:val="0"/>
        </w:numPr>
        <w:ind w:left="2380"/>
        <w:rPr>
          <w:spacing w:val="12"/>
          <w:kern w:val="0"/>
          <w:sz w:val="40"/>
        </w:rPr>
      </w:pPr>
    </w:p>
    <w:p w:rsidR="00675C74" w:rsidRDefault="00675C74" w:rsidP="00675C74">
      <w:pPr>
        <w:pStyle w:val="1"/>
        <w:numPr>
          <w:ilvl w:val="0"/>
          <w:numId w:val="0"/>
        </w:numPr>
        <w:ind w:left="2380"/>
        <w:rPr>
          <w:spacing w:val="12"/>
          <w:kern w:val="0"/>
          <w:sz w:val="40"/>
        </w:rPr>
      </w:pPr>
    </w:p>
    <w:p w:rsidR="005F6E41" w:rsidRPr="00662857" w:rsidRDefault="005F6E41" w:rsidP="005F6E41">
      <w:pPr>
        <w:ind w:leftChars="1100" w:left="3742"/>
        <w:rPr>
          <w:bCs/>
          <w:spacing w:val="12"/>
          <w:kern w:val="0"/>
          <w:sz w:val="40"/>
          <w:szCs w:val="40"/>
        </w:rPr>
      </w:pPr>
      <w:r>
        <w:rPr>
          <w:rFonts w:hint="eastAsia"/>
          <w:bCs/>
          <w:spacing w:val="12"/>
          <w:kern w:val="0"/>
          <w:sz w:val="40"/>
        </w:rPr>
        <w:t>調查</w:t>
      </w:r>
      <w:bookmarkStart w:id="179" w:name="_GoBack"/>
      <w:bookmarkEnd w:id="179"/>
      <w:r w:rsidRPr="00662857">
        <w:rPr>
          <w:rFonts w:hint="eastAsia"/>
          <w:bCs/>
          <w:spacing w:val="12"/>
          <w:kern w:val="0"/>
          <w:sz w:val="40"/>
        </w:rPr>
        <w:t>委員：</w:t>
      </w:r>
      <w:r>
        <w:rPr>
          <w:rFonts w:hint="eastAsia"/>
          <w:bCs/>
          <w:spacing w:val="12"/>
          <w:kern w:val="0"/>
          <w:sz w:val="40"/>
        </w:rPr>
        <w:t>李月德</w:t>
      </w:r>
    </w:p>
    <w:p w:rsidR="005F6E41" w:rsidRDefault="005F6E41" w:rsidP="005F6E41">
      <w:pPr>
        <w:ind w:leftChars="1100" w:left="3742" w:firstLineChars="40" w:firstLine="168"/>
      </w:pPr>
      <w:r w:rsidRPr="00662857">
        <w:rPr>
          <w:rFonts w:hint="eastAsia"/>
          <w:bCs/>
          <w:kern w:val="0"/>
          <w:sz w:val="40"/>
          <w:szCs w:val="40"/>
        </w:rPr>
        <w:t xml:space="preserve">          </w:t>
      </w:r>
      <w:r>
        <w:rPr>
          <w:rFonts w:hint="eastAsia"/>
          <w:bCs/>
          <w:kern w:val="0"/>
          <w:sz w:val="40"/>
          <w:szCs w:val="40"/>
        </w:rPr>
        <w:t>方萬富</w:t>
      </w:r>
    </w:p>
    <w:p w:rsidR="00AA5D52" w:rsidRPr="005F6E41" w:rsidRDefault="00AA5D52" w:rsidP="00675C74">
      <w:pPr>
        <w:pStyle w:val="af"/>
      </w:pPr>
    </w:p>
    <w:p w:rsidR="003D49ED" w:rsidRPr="009B18DD" w:rsidRDefault="003D49ED" w:rsidP="00ED3D06">
      <w:pPr>
        <w:widowControl/>
        <w:overflowPunct/>
        <w:autoSpaceDE/>
        <w:autoSpaceDN/>
        <w:jc w:val="left"/>
        <w:rPr>
          <w:kern w:val="32"/>
        </w:rPr>
      </w:pPr>
    </w:p>
    <w:sectPr w:rsidR="003D49ED" w:rsidRPr="009B18DD" w:rsidSect="00675C74">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CC5" w:rsidRDefault="00FD5CC5">
      <w:r>
        <w:separator/>
      </w:r>
    </w:p>
  </w:endnote>
  <w:endnote w:type="continuationSeparator" w:id="0">
    <w:p w:rsidR="00FD5CC5" w:rsidRDefault="00FD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0DB" w:rsidRDefault="000C40D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F6E41">
      <w:rPr>
        <w:rStyle w:val="ac"/>
        <w:noProof/>
        <w:sz w:val="24"/>
      </w:rPr>
      <w:t>12</w:t>
    </w:r>
    <w:r>
      <w:rPr>
        <w:rStyle w:val="ac"/>
        <w:sz w:val="24"/>
      </w:rPr>
      <w:fldChar w:fldCharType="end"/>
    </w:r>
  </w:p>
  <w:p w:rsidR="000C40DB" w:rsidRDefault="000C40D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CC5" w:rsidRDefault="00FD5CC5">
      <w:r>
        <w:separator/>
      </w:r>
    </w:p>
  </w:footnote>
  <w:footnote w:type="continuationSeparator" w:id="0">
    <w:p w:rsidR="00FD5CC5" w:rsidRDefault="00FD5CC5">
      <w:r>
        <w:continuationSeparator/>
      </w:r>
    </w:p>
  </w:footnote>
  <w:footnote w:id="1">
    <w:p w:rsidR="000C40DB" w:rsidRPr="00E02E0A" w:rsidRDefault="000C40DB" w:rsidP="00104954">
      <w:pPr>
        <w:pStyle w:val="afc"/>
        <w:ind w:left="198" w:hangingChars="90" w:hanging="198"/>
        <w:jc w:val="both"/>
      </w:pPr>
      <w:r>
        <w:rPr>
          <w:rStyle w:val="afe"/>
        </w:rPr>
        <w:footnoteRef/>
      </w:r>
      <w:r>
        <w:rPr>
          <w:rFonts w:hint="eastAsia"/>
        </w:rPr>
        <w:t xml:space="preserve"> </w:t>
      </w:r>
      <w:r w:rsidR="00606D99" w:rsidRPr="00606D99">
        <w:rPr>
          <w:rFonts w:hint="eastAsia"/>
        </w:rPr>
        <w:t>A牌</w:t>
      </w:r>
      <w:r w:rsidR="00675C74">
        <w:rPr>
          <w:rFonts w:hint="eastAsia"/>
        </w:rPr>
        <w:t>紅葡萄酒、</w:t>
      </w:r>
      <w:r w:rsidR="00606D99" w:rsidRPr="00606D99">
        <w:rPr>
          <w:rFonts w:hint="eastAsia"/>
        </w:rPr>
        <w:t>A牌</w:t>
      </w:r>
      <w:r w:rsidR="00675C74">
        <w:rPr>
          <w:rFonts w:hint="eastAsia"/>
        </w:rPr>
        <w:t>白葡萄甜酒、</w:t>
      </w:r>
      <w:r w:rsidR="00606D99" w:rsidRPr="00606D99">
        <w:rPr>
          <w:rFonts w:hint="eastAsia"/>
        </w:rPr>
        <w:t>A牌</w:t>
      </w:r>
      <w:r w:rsidR="00675C74">
        <w:rPr>
          <w:rFonts w:hint="eastAsia"/>
        </w:rPr>
        <w:t>蔓越莓酒、</w:t>
      </w:r>
      <w:r w:rsidR="00606D99" w:rsidRPr="00606D99">
        <w:rPr>
          <w:rFonts w:hint="eastAsia"/>
        </w:rPr>
        <w:t>A牌</w:t>
      </w:r>
      <w:r w:rsidR="00675C74">
        <w:rPr>
          <w:rFonts w:hint="eastAsia"/>
        </w:rPr>
        <w:t>梅酒、</w:t>
      </w:r>
      <w:r w:rsidR="00606D99" w:rsidRPr="00606D99">
        <w:rPr>
          <w:rFonts w:hint="eastAsia"/>
        </w:rPr>
        <w:t>A牌</w:t>
      </w:r>
      <w:r w:rsidR="00675C74">
        <w:rPr>
          <w:rFonts w:hint="eastAsia"/>
        </w:rPr>
        <w:t>柳橙酒及</w:t>
      </w:r>
      <w:r w:rsidR="00606D99" w:rsidRPr="00606D99">
        <w:rPr>
          <w:rFonts w:hint="eastAsia"/>
        </w:rPr>
        <w:t>A牌</w:t>
      </w:r>
      <w:r w:rsidRPr="00E02E0A">
        <w:rPr>
          <w:rFonts w:hint="eastAsia"/>
        </w:rPr>
        <w:t>蘋果酒等6種酒品，其申請產品登記為其他釀造酒、其他水果酒及葡萄酒，原按其他釀造酒核課，因與查獲後改按其他酒類核課之課稅標準（每公升按酒精成分每度7元）相同，尚無應行補徵稅額。</w:t>
      </w:r>
    </w:p>
  </w:footnote>
  <w:footnote w:id="2">
    <w:p w:rsidR="000C40DB" w:rsidRPr="00E02E0A" w:rsidRDefault="000C40DB" w:rsidP="00606D99">
      <w:pPr>
        <w:pStyle w:val="afc"/>
        <w:ind w:left="198" w:hangingChars="90" w:hanging="198"/>
        <w:jc w:val="both"/>
      </w:pPr>
      <w:r>
        <w:rPr>
          <w:rStyle w:val="afe"/>
        </w:rPr>
        <w:footnoteRef/>
      </w:r>
      <w:r>
        <w:t xml:space="preserve"> </w:t>
      </w:r>
      <w:r>
        <w:rPr>
          <w:rFonts w:hint="eastAsia"/>
        </w:rPr>
        <w:t>菸酒稅法第19條規定：「</w:t>
      </w:r>
      <w:r w:rsidRPr="00E02E0A">
        <w:rPr>
          <w:rFonts w:hint="eastAsia"/>
        </w:rPr>
        <w:t>納稅義務人有下列逃漏菸酒稅及菸品健康福利捐情形之一者，除補徵菸酒稅及菸品健康福利捐外，按補徵金額處</w:t>
      </w:r>
      <w:r>
        <w:rPr>
          <w:rFonts w:hint="eastAsia"/>
        </w:rPr>
        <w:t>1</w:t>
      </w:r>
      <w:r w:rsidRPr="00E02E0A">
        <w:rPr>
          <w:rFonts w:hint="eastAsia"/>
        </w:rPr>
        <w:t>倍至</w:t>
      </w:r>
      <w:r>
        <w:rPr>
          <w:rFonts w:hint="eastAsia"/>
        </w:rPr>
        <w:t>3</w:t>
      </w:r>
      <w:r w:rsidRPr="00E02E0A">
        <w:rPr>
          <w:rFonts w:hint="eastAsia"/>
        </w:rPr>
        <w:t>倍之罰鍰</w:t>
      </w:r>
      <w:r>
        <w:rPr>
          <w:rFonts w:hint="eastAsia"/>
        </w:rPr>
        <w:t>……</w:t>
      </w:r>
      <w:r w:rsidRPr="00E02E0A">
        <w:rPr>
          <w:rFonts w:hint="eastAsia"/>
        </w:rPr>
        <w:t>七、菸</w:t>
      </w:r>
      <w:r>
        <w:rPr>
          <w:rFonts w:hint="eastAsia"/>
        </w:rPr>
        <w:t>酒課稅類別申報不實者。……」</w:t>
      </w:r>
    </w:p>
  </w:footnote>
  <w:footnote w:id="3">
    <w:p w:rsidR="000C40DB" w:rsidRPr="002A5FA8" w:rsidRDefault="000C40DB" w:rsidP="00606D99">
      <w:pPr>
        <w:pStyle w:val="afc"/>
        <w:ind w:left="198" w:hangingChars="90" w:hanging="198"/>
        <w:jc w:val="both"/>
      </w:pPr>
      <w:r>
        <w:rPr>
          <w:rStyle w:val="afe"/>
        </w:rPr>
        <w:footnoteRef/>
      </w:r>
      <w:r>
        <w:rPr>
          <w:rFonts w:hint="eastAsia"/>
        </w:rPr>
        <w:t xml:space="preserve"> 依據財政部查復資料，</w:t>
      </w:r>
      <w:r w:rsidRPr="009B18DD">
        <w:rPr>
          <w:rFonts w:hint="eastAsia"/>
        </w:rPr>
        <w:t>截至107年10月</w:t>
      </w:r>
      <w:r>
        <w:rPr>
          <w:rFonts w:hint="eastAsia"/>
        </w:rPr>
        <w:t>本稅部分</w:t>
      </w:r>
      <w:r w:rsidRPr="009B18DD">
        <w:rPr>
          <w:rFonts w:hint="eastAsia"/>
        </w:rPr>
        <w:t>已繳納11,955元</w:t>
      </w:r>
      <w:r>
        <w:rPr>
          <w:rFonts w:hint="eastAsia"/>
        </w:rPr>
        <w:t>、罰鍰部分未繳納</w:t>
      </w:r>
      <w:r w:rsidRPr="009B18DD">
        <w:rPr>
          <w:rFonts w:hint="eastAsia"/>
        </w:rPr>
        <w:t>。</w:t>
      </w:r>
    </w:p>
  </w:footnote>
  <w:footnote w:id="4">
    <w:p w:rsidR="000C40DB" w:rsidRPr="00EA1078" w:rsidRDefault="000C40DB" w:rsidP="00606D99">
      <w:pPr>
        <w:pStyle w:val="afc"/>
        <w:ind w:left="198" w:hangingChars="90" w:hanging="198"/>
        <w:jc w:val="both"/>
      </w:pPr>
      <w:r>
        <w:rPr>
          <w:rStyle w:val="afe"/>
        </w:rPr>
        <w:footnoteRef/>
      </w:r>
      <w:r>
        <w:t xml:space="preserve"> </w:t>
      </w:r>
      <w:r>
        <w:rPr>
          <w:rFonts w:hint="eastAsia"/>
        </w:rPr>
        <w:t>消費稅依</w:t>
      </w:r>
      <w:r w:rsidRPr="00EA1078">
        <w:rPr>
          <w:rFonts w:hint="eastAsia"/>
        </w:rPr>
        <w:t>課徵對象區分</w:t>
      </w:r>
      <w:r>
        <w:rPr>
          <w:rFonts w:hint="eastAsia"/>
        </w:rPr>
        <w:t>為一般消費稅與特種消費稅。一般消費稅如：營業稅，特種消費稅如：貨物稅、菸酒稅、</w:t>
      </w:r>
      <w:r w:rsidRPr="00EA1078">
        <w:rPr>
          <w:rFonts w:hint="eastAsia"/>
        </w:rPr>
        <w:t>特種貨物及勞務稅</w:t>
      </w:r>
      <w:r>
        <w:rPr>
          <w:rFonts w:hint="eastAsia"/>
        </w:rPr>
        <w:t>及</w:t>
      </w:r>
      <w:r w:rsidRPr="00EA1078">
        <w:rPr>
          <w:rFonts w:hint="eastAsia"/>
        </w:rPr>
        <w:t>關稅</w:t>
      </w:r>
      <w:r>
        <w:rPr>
          <w:rFonts w:hint="eastAsia"/>
        </w:rPr>
        <w:t>等。</w:t>
      </w:r>
    </w:p>
  </w:footnote>
  <w:footnote w:id="5">
    <w:p w:rsidR="000C40DB" w:rsidRPr="007A7CA8" w:rsidRDefault="000C40DB" w:rsidP="00104954">
      <w:pPr>
        <w:pStyle w:val="afc"/>
        <w:ind w:left="198" w:hangingChars="90" w:hanging="198"/>
      </w:pPr>
      <w:r>
        <w:rPr>
          <w:rStyle w:val="afe"/>
        </w:rPr>
        <w:footnoteRef/>
      </w:r>
      <w:r>
        <w:rPr>
          <w:rFonts w:hint="eastAsia"/>
        </w:rPr>
        <w:t xml:space="preserve"> </w:t>
      </w:r>
      <w:r w:rsidRPr="009B18DD">
        <w:rPr>
          <w:rFonts w:hint="eastAsia"/>
        </w:rPr>
        <w:t>其他酒類</w:t>
      </w:r>
      <w:r w:rsidRPr="007A7CA8">
        <w:rPr>
          <w:rFonts w:hint="eastAsia"/>
        </w:rPr>
        <w:t>每公升按酒精成分每度徵收7元。</w:t>
      </w:r>
      <w:r>
        <w:rPr>
          <w:rFonts w:hint="eastAsia"/>
        </w:rPr>
        <w:t>7×19.5=136.5元</w:t>
      </w:r>
    </w:p>
  </w:footnote>
  <w:footnote w:id="6">
    <w:p w:rsidR="000C40DB" w:rsidRPr="000B41D0" w:rsidRDefault="000C40DB">
      <w:pPr>
        <w:pStyle w:val="afc"/>
      </w:pPr>
      <w:r>
        <w:rPr>
          <w:rStyle w:val="afe"/>
        </w:rPr>
        <w:footnoteRef/>
      </w:r>
      <w:r>
        <w:t xml:space="preserve"> </w:t>
      </w:r>
      <w:r>
        <w:rPr>
          <w:rFonts w:hint="eastAsia"/>
        </w:rPr>
        <w:t>136.5÷26=525%。</w:t>
      </w:r>
    </w:p>
  </w:footnote>
  <w:footnote w:id="7">
    <w:p w:rsidR="000C40DB" w:rsidRPr="000B41D0" w:rsidRDefault="000C40DB" w:rsidP="001A7DC1">
      <w:pPr>
        <w:pStyle w:val="afc"/>
        <w:ind w:left="220" w:hangingChars="100" w:hanging="220"/>
      </w:pPr>
      <w:r>
        <w:rPr>
          <w:rStyle w:val="afe"/>
        </w:rPr>
        <w:footnoteRef/>
      </w:r>
      <w:r>
        <w:t xml:space="preserve"> </w:t>
      </w:r>
      <w:r w:rsidRPr="000B41D0">
        <w:rPr>
          <w:rFonts w:hint="eastAsia"/>
        </w:rPr>
        <w:t>拉弗曲線（Laffer curve）</w:t>
      </w:r>
      <w:r>
        <w:rPr>
          <w:rFonts w:hint="eastAsia"/>
        </w:rPr>
        <w:t>：在各種稅率下，</w:t>
      </w:r>
      <w:r w:rsidRPr="000B41D0">
        <w:rPr>
          <w:rFonts w:hint="eastAsia"/>
        </w:rPr>
        <w:t>稅率與政府的稅收收入之間的關係</w:t>
      </w:r>
      <w:r>
        <w:rPr>
          <w:rFonts w:hint="eastAsia"/>
        </w:rPr>
        <w:t>，用來表示稅收收入之彈性；在稅率0%及100%時都沒有稅收收入。</w:t>
      </w:r>
    </w:p>
  </w:footnote>
  <w:footnote w:id="8">
    <w:p w:rsidR="000C40DB" w:rsidRPr="008F5392" w:rsidRDefault="000C40DB" w:rsidP="009E441A">
      <w:pPr>
        <w:pStyle w:val="afc"/>
        <w:ind w:left="198" w:hangingChars="90" w:hanging="198"/>
      </w:pPr>
      <w:r>
        <w:rPr>
          <w:rStyle w:val="afe"/>
        </w:rPr>
        <w:footnoteRef/>
      </w:r>
      <w:r>
        <w:rPr>
          <w:rFonts w:hint="eastAsia"/>
        </w:rPr>
        <w:t xml:space="preserve"> 葛克昌、陳清秀等，納稅人權利保護: 稅捐稽徵法第一章之一逐條釋義，元照，第17頁。</w:t>
      </w:r>
    </w:p>
  </w:footnote>
  <w:footnote w:id="9">
    <w:p w:rsidR="000C40DB" w:rsidRPr="00CB52F5" w:rsidRDefault="000C40DB" w:rsidP="008F5392">
      <w:pPr>
        <w:pStyle w:val="afc"/>
      </w:pPr>
      <w:r>
        <w:rPr>
          <w:rStyle w:val="afe"/>
        </w:rPr>
        <w:footnoteRef/>
      </w:r>
      <w:r>
        <w:t xml:space="preserve"> </w:t>
      </w:r>
      <w:r>
        <w:rPr>
          <w:rFonts w:hint="eastAsia"/>
        </w:rPr>
        <w:t>陳清秀，當代</w:t>
      </w:r>
      <w:r w:rsidRPr="00CB52F5">
        <w:rPr>
          <w:rFonts w:hint="eastAsia"/>
        </w:rPr>
        <w:t>現代財稅法原理</w:t>
      </w:r>
      <w:r>
        <w:rPr>
          <w:rFonts w:hint="eastAsia"/>
        </w:rPr>
        <w:t>，元照，第57頁。</w:t>
      </w:r>
    </w:p>
  </w:footnote>
  <w:footnote w:id="10">
    <w:p w:rsidR="000C40DB" w:rsidRPr="00A30D04" w:rsidRDefault="000C40DB" w:rsidP="00A30D04">
      <w:pPr>
        <w:pStyle w:val="afc"/>
        <w:ind w:left="264" w:hangingChars="120" w:hanging="264"/>
      </w:pPr>
      <w:r>
        <w:rPr>
          <w:rStyle w:val="afe"/>
        </w:rPr>
        <w:footnoteRef/>
      </w:r>
      <w:r>
        <w:t xml:space="preserve"> </w:t>
      </w:r>
      <w:r>
        <w:rPr>
          <w:rFonts w:hint="eastAsia"/>
        </w:rPr>
        <w:t>米酒每公升稅額逐年調整徵收如下︰89年起90元。90年起120元。91年起150元。92年起185元。</w:t>
      </w:r>
    </w:p>
  </w:footnote>
  <w:footnote w:id="11">
    <w:p w:rsidR="000C40DB" w:rsidRPr="00A30D04" w:rsidRDefault="000C40DB">
      <w:pPr>
        <w:pStyle w:val="afc"/>
      </w:pPr>
      <w:r>
        <w:rPr>
          <w:rStyle w:val="afe"/>
        </w:rPr>
        <w:footnoteRef/>
      </w:r>
      <w:r>
        <w:t xml:space="preserve"> </w:t>
      </w:r>
      <w:r>
        <w:rPr>
          <w:rFonts w:hint="eastAsia"/>
        </w:rPr>
        <w:t>參照菸酒稅法第2條歷次修正之立法理由。</w:t>
      </w:r>
    </w:p>
  </w:footnote>
  <w:footnote w:id="12">
    <w:p w:rsidR="000C40DB" w:rsidRPr="0091082A" w:rsidRDefault="000C40DB" w:rsidP="00F96F8D">
      <w:pPr>
        <w:pStyle w:val="afc"/>
        <w:ind w:left="264" w:hangingChars="120" w:hanging="264"/>
        <w:jc w:val="both"/>
      </w:pPr>
      <w:r>
        <w:rPr>
          <w:rStyle w:val="afe"/>
        </w:rPr>
        <w:footnoteRef/>
      </w:r>
      <w:r>
        <w:t xml:space="preserve"> </w:t>
      </w:r>
      <w:r w:rsidRPr="0091082A">
        <w:rPr>
          <w:rFonts w:hint="eastAsia"/>
          <w:color w:val="000000"/>
          <w:shd w:val="clear" w:color="auto" w:fill="FFFFFF"/>
        </w:rPr>
        <w:t>菸酒稅稽徵規則</w:t>
      </w:r>
      <w:r>
        <w:rPr>
          <w:rFonts w:hint="eastAsia"/>
        </w:rPr>
        <w:t>第8條規定：「</w:t>
      </w:r>
      <w:r w:rsidRPr="0091082A">
        <w:rPr>
          <w:rFonts w:hint="eastAsia"/>
        </w:rPr>
        <w:t>產製廠商應於開始產製菸酒前，向主管稽徵機關洽編產品統一編號，並填具產品登記申請表、檢同樣品</w:t>
      </w:r>
      <w:r>
        <w:rPr>
          <w:rFonts w:hint="eastAsia"/>
        </w:rPr>
        <w:t>4</w:t>
      </w:r>
      <w:r w:rsidRPr="0091082A">
        <w:rPr>
          <w:rFonts w:hint="eastAsia"/>
        </w:rPr>
        <w:t>吋照片、標示及圖樣，向主管稽徵機關辦理登記。前項產品登記申請表，應載明下列事項：一、產品名稱、規格、菸酒類別、酒精成分及添加物。二、製造過程及使用原料。三、包裝材料、包裝方法及每一單位內含容量或淨重。四、是否專供外銷。五、是否與其他工廠產品之品質及規格相同。第</w:t>
      </w:r>
      <w:r>
        <w:rPr>
          <w:rFonts w:hint="eastAsia"/>
        </w:rPr>
        <w:t>1</w:t>
      </w:r>
      <w:r w:rsidRPr="0091082A">
        <w:rPr>
          <w:rFonts w:hint="eastAsia"/>
        </w:rPr>
        <w:t>項規定應檢送之樣品照片、標示及圖樣，如無法於產製前檢送者，得於首次產製完成</w:t>
      </w:r>
      <w:r>
        <w:rPr>
          <w:rFonts w:hint="eastAsia"/>
        </w:rPr>
        <w:t>2</w:t>
      </w:r>
      <w:r w:rsidRPr="0091082A">
        <w:rPr>
          <w:rFonts w:hint="eastAsia"/>
        </w:rPr>
        <w:t>日內檢送。</w:t>
      </w:r>
      <w:r>
        <w:rPr>
          <w:rFonts w:hint="eastAsia"/>
        </w:rPr>
        <w:t>」、第8條之1規定：「已核准登記之菸酒，除產品名稱、規格、容量、淨重或酒精成分含量變更應重新辦理產品登記外，其他因原登記事項有變更者，應於產製前向主管稽徵機關申請變更登記。已核准登記之菸酒僅為包裝上之使用圖樣變更者，應送主管稽徵機關備查。已核准登記之菸酒，停止產製時，應向主管稽徵機關申請註銷產品登記。」、第9條規定：「</w:t>
      </w:r>
      <w:r w:rsidRPr="0091082A">
        <w:rPr>
          <w:rFonts w:hint="eastAsia"/>
        </w:rPr>
        <w:t>產製廠商受託代製菸酒，依第</w:t>
      </w:r>
      <w:r>
        <w:rPr>
          <w:rFonts w:hint="eastAsia"/>
        </w:rPr>
        <w:t>8</w:t>
      </w:r>
      <w:r w:rsidRPr="0091082A">
        <w:rPr>
          <w:rFonts w:hint="eastAsia"/>
        </w:rPr>
        <w:t>條規定辦理產品登記時，應將委託代製合約書送請主管稽徵機關審查。如委託與代製廠商不在同一稽徵機關轄境者，受託廠商之主管稽徵機關於核准產品登記時，應檢同委託代製合約書及產品登記申請表，通報委託廠商所在地主管稽徵機關。委託廠商依本法第</w:t>
      </w:r>
      <w:r>
        <w:rPr>
          <w:rFonts w:hint="eastAsia"/>
        </w:rPr>
        <w:t>4</w:t>
      </w:r>
      <w:r w:rsidRPr="0091082A">
        <w:rPr>
          <w:rFonts w:hint="eastAsia"/>
        </w:rPr>
        <w:t>條第</w:t>
      </w:r>
      <w:r>
        <w:rPr>
          <w:rFonts w:hint="eastAsia"/>
        </w:rPr>
        <w:t>2</w:t>
      </w:r>
      <w:r w:rsidRPr="0091082A">
        <w:rPr>
          <w:rFonts w:hint="eastAsia"/>
        </w:rPr>
        <w:t>項規定申請為納稅義務人者，應於委託代製合約書載明。委託廠商所在地主管稽徵機關接到前項通報資料後，應另編訂產品統一編號，通知委託廠商，依規定報繳菸酒稅及菸品健康福利捐。</w:t>
      </w:r>
      <w:r>
        <w:rPr>
          <w:rFonts w:hint="eastAsia"/>
        </w:rPr>
        <w:t>」、第10條規定：「</w:t>
      </w:r>
      <w:r w:rsidRPr="0091082A">
        <w:rPr>
          <w:rFonts w:hint="eastAsia"/>
        </w:rPr>
        <w:t>菸酒標示應依菸酒管理法規定辦理。但一般料理酒應另標示加鹽之百分比。</w:t>
      </w:r>
      <w:r>
        <w:rPr>
          <w:rFonts w:hint="eastAsia"/>
        </w:rPr>
        <w:t>」</w:t>
      </w:r>
    </w:p>
  </w:footnote>
  <w:footnote w:id="13">
    <w:p w:rsidR="000C40DB" w:rsidRPr="00744A4F" w:rsidRDefault="000C40DB" w:rsidP="00F96F8D">
      <w:pPr>
        <w:pStyle w:val="afc"/>
        <w:ind w:left="220" w:hangingChars="100" w:hanging="220"/>
      </w:pPr>
      <w:r>
        <w:rPr>
          <w:rStyle w:val="afe"/>
        </w:rPr>
        <w:footnoteRef/>
      </w:r>
      <w:r>
        <w:t xml:space="preserve"> </w:t>
      </w:r>
      <w:r w:rsidRPr="00744A4F">
        <w:rPr>
          <w:rFonts w:hint="eastAsia"/>
        </w:rPr>
        <w:t>94年1月28日財政部台財庫字第09403500020號函略以，依「菸酒管理法施行細則」第3條第5款第4目規定「米酒係以米類為原料，經糖化、發酵、蒸餾、調和或不調和酒精而製成之酒」。因此，以酒精調和香料而成之酒品應歸為「其他酒類」。</w:t>
      </w:r>
    </w:p>
  </w:footnote>
  <w:footnote w:id="14">
    <w:p w:rsidR="000C40DB" w:rsidRPr="00744A4F" w:rsidRDefault="000C40DB" w:rsidP="00F96F8D">
      <w:pPr>
        <w:pStyle w:val="afc"/>
        <w:ind w:left="220" w:hangingChars="100" w:hanging="220"/>
      </w:pPr>
      <w:r>
        <w:rPr>
          <w:rStyle w:val="afe"/>
        </w:rPr>
        <w:footnoteRef/>
      </w:r>
      <w:r>
        <w:t xml:space="preserve"> </w:t>
      </w:r>
      <w:r w:rsidRPr="00744A4F">
        <w:rPr>
          <w:rFonts w:hint="eastAsia"/>
        </w:rPr>
        <w:t>98年3月16日財政部台財庫字第09803037780號函略以，至於以食用酒精添加香料製成之酒品，依菸酒管理法施行細則第3條之規定，應歸屬「其他酒類」。…</w:t>
      </w:r>
      <w:r>
        <w:rPr>
          <w:rFonts w:hint="eastAsia"/>
        </w:rPr>
        <w:t>…</w:t>
      </w:r>
      <w:r w:rsidRPr="00744A4F">
        <w:rPr>
          <w:rFonts w:hint="eastAsia"/>
        </w:rPr>
        <w:t>酒品種類歸屬「其他酒類」者，未免使消費者對該酒品原料、製程等產生誤解或混淆，其品牌名稱應不得標示為米酒、高粱酒，違反者，應依菸酒管理法第54條規定處罰。</w:t>
      </w:r>
    </w:p>
  </w:footnote>
  <w:footnote w:id="15">
    <w:p w:rsidR="000C40DB" w:rsidRPr="00744A4F" w:rsidRDefault="000C40DB" w:rsidP="00F96F8D">
      <w:pPr>
        <w:pStyle w:val="afc"/>
        <w:ind w:left="220" w:hangingChars="100" w:hanging="220"/>
      </w:pPr>
      <w:r>
        <w:rPr>
          <w:rStyle w:val="afe"/>
        </w:rPr>
        <w:footnoteRef/>
      </w:r>
      <w:r>
        <w:t xml:space="preserve"> </w:t>
      </w:r>
      <w:r w:rsidRPr="00744A4F">
        <w:rPr>
          <w:rFonts w:hint="eastAsia"/>
        </w:rPr>
        <w:t>99年9月7日財政部台財庫字第09903518640號函略以，原符合「菸酒管理法施行細則」修正前米酒定義規定之酒品因其酒精成分或製程不符上開「料理米酒」定義，或上開「菸酒管理法施行細則」修正後「米酒」定義者，應歸類為「其他酒類」。</w:t>
      </w:r>
    </w:p>
  </w:footnote>
  <w:footnote w:id="16">
    <w:p w:rsidR="000C40DB" w:rsidRPr="00EC056F" w:rsidRDefault="000C40DB" w:rsidP="00F96F8D">
      <w:pPr>
        <w:pStyle w:val="afc"/>
        <w:ind w:left="220" w:hangingChars="100" w:hanging="220"/>
      </w:pPr>
      <w:r>
        <w:rPr>
          <w:rStyle w:val="afe"/>
        </w:rPr>
        <w:footnoteRef/>
      </w:r>
      <w:r>
        <w:rPr>
          <w:rFonts w:hint="eastAsia"/>
        </w:rPr>
        <w:t xml:space="preserve"> </w:t>
      </w:r>
      <w:r w:rsidRPr="00887581">
        <w:rPr>
          <w:rFonts w:hint="eastAsia"/>
        </w:rPr>
        <w:t>行政程序法第</w:t>
      </w:r>
      <w:r>
        <w:rPr>
          <w:rFonts w:hint="eastAsia"/>
        </w:rPr>
        <w:t>160</w:t>
      </w:r>
      <w:r w:rsidRPr="00887581">
        <w:rPr>
          <w:rFonts w:hint="eastAsia"/>
        </w:rPr>
        <w:t>條</w:t>
      </w:r>
      <w:r>
        <w:rPr>
          <w:rFonts w:hint="eastAsia"/>
        </w:rPr>
        <w:t>第2項規定：「</w:t>
      </w:r>
      <w:r w:rsidRPr="00EC056F">
        <w:rPr>
          <w:rFonts w:hint="eastAsia"/>
        </w:rPr>
        <w:t>行政機關訂定前條第</w:t>
      </w:r>
      <w:r>
        <w:rPr>
          <w:rFonts w:hint="eastAsia"/>
        </w:rPr>
        <w:t>2</w:t>
      </w:r>
      <w:r w:rsidRPr="00EC056F">
        <w:rPr>
          <w:rFonts w:hint="eastAsia"/>
        </w:rPr>
        <w:t>項第</w:t>
      </w:r>
      <w:r>
        <w:rPr>
          <w:rFonts w:hint="eastAsia"/>
        </w:rPr>
        <w:t>2</w:t>
      </w:r>
      <w:r w:rsidRPr="00EC056F">
        <w:rPr>
          <w:rFonts w:hint="eastAsia"/>
        </w:rPr>
        <w:t>款之行政規則，應由其首長簽署，並登載於政府公報發布之。</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6B6C92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099"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64B"/>
    <w:rsid w:val="00006961"/>
    <w:rsid w:val="000112BF"/>
    <w:rsid w:val="00012233"/>
    <w:rsid w:val="00017318"/>
    <w:rsid w:val="000246F7"/>
    <w:rsid w:val="0003114D"/>
    <w:rsid w:val="000319D0"/>
    <w:rsid w:val="00033E08"/>
    <w:rsid w:val="0003495C"/>
    <w:rsid w:val="00036D76"/>
    <w:rsid w:val="00057F32"/>
    <w:rsid w:val="00062A25"/>
    <w:rsid w:val="00071E01"/>
    <w:rsid w:val="00073CB5"/>
    <w:rsid w:val="0007425C"/>
    <w:rsid w:val="0007752B"/>
    <w:rsid w:val="00077553"/>
    <w:rsid w:val="00080EB7"/>
    <w:rsid w:val="00082F35"/>
    <w:rsid w:val="00084843"/>
    <w:rsid w:val="000851A2"/>
    <w:rsid w:val="000863A2"/>
    <w:rsid w:val="000875D8"/>
    <w:rsid w:val="00091AEF"/>
    <w:rsid w:val="0009352E"/>
    <w:rsid w:val="000942B3"/>
    <w:rsid w:val="000945EF"/>
    <w:rsid w:val="00096B96"/>
    <w:rsid w:val="000A2F3F"/>
    <w:rsid w:val="000B0B4A"/>
    <w:rsid w:val="000B279A"/>
    <w:rsid w:val="000B41D0"/>
    <w:rsid w:val="000B61D2"/>
    <w:rsid w:val="000B6AD8"/>
    <w:rsid w:val="000B70A7"/>
    <w:rsid w:val="000B73DD"/>
    <w:rsid w:val="000C2BDD"/>
    <w:rsid w:val="000C40DB"/>
    <w:rsid w:val="000C495F"/>
    <w:rsid w:val="000C5FB9"/>
    <w:rsid w:val="000E6431"/>
    <w:rsid w:val="000F21A5"/>
    <w:rsid w:val="000F57BD"/>
    <w:rsid w:val="00100AD3"/>
    <w:rsid w:val="00102B9F"/>
    <w:rsid w:val="00104954"/>
    <w:rsid w:val="00112637"/>
    <w:rsid w:val="00112ABC"/>
    <w:rsid w:val="0012001E"/>
    <w:rsid w:val="00125D65"/>
    <w:rsid w:val="00126A55"/>
    <w:rsid w:val="00133F08"/>
    <w:rsid w:val="001345E6"/>
    <w:rsid w:val="001378B0"/>
    <w:rsid w:val="00142E00"/>
    <w:rsid w:val="00152793"/>
    <w:rsid w:val="00153B7E"/>
    <w:rsid w:val="001545A9"/>
    <w:rsid w:val="001637C7"/>
    <w:rsid w:val="00164425"/>
    <w:rsid w:val="0016480E"/>
    <w:rsid w:val="00174297"/>
    <w:rsid w:val="001773F3"/>
    <w:rsid w:val="00180E06"/>
    <w:rsid w:val="001817B3"/>
    <w:rsid w:val="00183014"/>
    <w:rsid w:val="001959C2"/>
    <w:rsid w:val="001978BC"/>
    <w:rsid w:val="001A51E3"/>
    <w:rsid w:val="001A7968"/>
    <w:rsid w:val="001A7DC1"/>
    <w:rsid w:val="001B12A2"/>
    <w:rsid w:val="001B2E98"/>
    <w:rsid w:val="001B3483"/>
    <w:rsid w:val="001B3C1E"/>
    <w:rsid w:val="001B4494"/>
    <w:rsid w:val="001C0D8B"/>
    <w:rsid w:val="001C0DA8"/>
    <w:rsid w:val="001C2D66"/>
    <w:rsid w:val="001D4AD7"/>
    <w:rsid w:val="001E0D8A"/>
    <w:rsid w:val="001E67BA"/>
    <w:rsid w:val="001E74C2"/>
    <w:rsid w:val="001F1090"/>
    <w:rsid w:val="001F3322"/>
    <w:rsid w:val="001F4F82"/>
    <w:rsid w:val="001F5A48"/>
    <w:rsid w:val="001F6260"/>
    <w:rsid w:val="00200007"/>
    <w:rsid w:val="00201101"/>
    <w:rsid w:val="002030A5"/>
    <w:rsid w:val="00203131"/>
    <w:rsid w:val="00211337"/>
    <w:rsid w:val="00212E88"/>
    <w:rsid w:val="00213C9C"/>
    <w:rsid w:val="00213FB7"/>
    <w:rsid w:val="0022009E"/>
    <w:rsid w:val="00223241"/>
    <w:rsid w:val="0022425C"/>
    <w:rsid w:val="002246DE"/>
    <w:rsid w:val="00233AD2"/>
    <w:rsid w:val="00252BC4"/>
    <w:rsid w:val="00254014"/>
    <w:rsid w:val="00254B39"/>
    <w:rsid w:val="00263FE9"/>
    <w:rsid w:val="0026504D"/>
    <w:rsid w:val="00265450"/>
    <w:rsid w:val="00273A2F"/>
    <w:rsid w:val="00274B10"/>
    <w:rsid w:val="00280986"/>
    <w:rsid w:val="00281ECE"/>
    <w:rsid w:val="002822B5"/>
    <w:rsid w:val="002831C7"/>
    <w:rsid w:val="002840C6"/>
    <w:rsid w:val="0029302A"/>
    <w:rsid w:val="00295174"/>
    <w:rsid w:val="00296172"/>
    <w:rsid w:val="00296B92"/>
    <w:rsid w:val="002A2C22"/>
    <w:rsid w:val="002A4E39"/>
    <w:rsid w:val="002A5FA8"/>
    <w:rsid w:val="002B02EB"/>
    <w:rsid w:val="002B7562"/>
    <w:rsid w:val="002B786E"/>
    <w:rsid w:val="002C0602"/>
    <w:rsid w:val="002C429D"/>
    <w:rsid w:val="002C51F8"/>
    <w:rsid w:val="002D5C16"/>
    <w:rsid w:val="002E06D1"/>
    <w:rsid w:val="002F2476"/>
    <w:rsid w:val="002F3DFF"/>
    <w:rsid w:val="002F5E05"/>
    <w:rsid w:val="003036C0"/>
    <w:rsid w:val="00305CF3"/>
    <w:rsid w:val="00307A76"/>
    <w:rsid w:val="00310801"/>
    <w:rsid w:val="00315A16"/>
    <w:rsid w:val="00317053"/>
    <w:rsid w:val="00320CE5"/>
    <w:rsid w:val="0032109C"/>
    <w:rsid w:val="003211F1"/>
    <w:rsid w:val="00322B45"/>
    <w:rsid w:val="00323809"/>
    <w:rsid w:val="00323D41"/>
    <w:rsid w:val="00325414"/>
    <w:rsid w:val="003302F1"/>
    <w:rsid w:val="003415E3"/>
    <w:rsid w:val="0034470E"/>
    <w:rsid w:val="00352DB0"/>
    <w:rsid w:val="00361063"/>
    <w:rsid w:val="00362B7F"/>
    <w:rsid w:val="00363A8A"/>
    <w:rsid w:val="003643BE"/>
    <w:rsid w:val="0037094A"/>
    <w:rsid w:val="00371ED3"/>
    <w:rsid w:val="00372FFC"/>
    <w:rsid w:val="0037728A"/>
    <w:rsid w:val="00380B7D"/>
    <w:rsid w:val="00381A99"/>
    <w:rsid w:val="003829C2"/>
    <w:rsid w:val="003830B2"/>
    <w:rsid w:val="00383E16"/>
    <w:rsid w:val="00384704"/>
    <w:rsid w:val="00384724"/>
    <w:rsid w:val="00384B38"/>
    <w:rsid w:val="00386548"/>
    <w:rsid w:val="003919B7"/>
    <w:rsid w:val="00391D57"/>
    <w:rsid w:val="00392292"/>
    <w:rsid w:val="00393994"/>
    <w:rsid w:val="00394F45"/>
    <w:rsid w:val="003A5927"/>
    <w:rsid w:val="003B1017"/>
    <w:rsid w:val="003B192B"/>
    <w:rsid w:val="003B3C07"/>
    <w:rsid w:val="003B6081"/>
    <w:rsid w:val="003B6775"/>
    <w:rsid w:val="003C2ABA"/>
    <w:rsid w:val="003C5FE2"/>
    <w:rsid w:val="003C69C1"/>
    <w:rsid w:val="003D05FB"/>
    <w:rsid w:val="003D1B16"/>
    <w:rsid w:val="003D45BF"/>
    <w:rsid w:val="003D49ED"/>
    <w:rsid w:val="003D508A"/>
    <w:rsid w:val="003D537F"/>
    <w:rsid w:val="003D7B75"/>
    <w:rsid w:val="003D7D61"/>
    <w:rsid w:val="003E0208"/>
    <w:rsid w:val="003E182B"/>
    <w:rsid w:val="003E4B57"/>
    <w:rsid w:val="003F27E1"/>
    <w:rsid w:val="003F437A"/>
    <w:rsid w:val="003F5C2B"/>
    <w:rsid w:val="003F6C96"/>
    <w:rsid w:val="004002CE"/>
    <w:rsid w:val="00402240"/>
    <w:rsid w:val="004023E9"/>
    <w:rsid w:val="004030B1"/>
    <w:rsid w:val="004040E3"/>
    <w:rsid w:val="0040454A"/>
    <w:rsid w:val="0040741A"/>
    <w:rsid w:val="00413F83"/>
    <w:rsid w:val="0041490C"/>
    <w:rsid w:val="00416191"/>
    <w:rsid w:val="00416721"/>
    <w:rsid w:val="004177FC"/>
    <w:rsid w:val="00421EF0"/>
    <w:rsid w:val="004224FA"/>
    <w:rsid w:val="00423D07"/>
    <w:rsid w:val="00427936"/>
    <w:rsid w:val="00432EE1"/>
    <w:rsid w:val="0044346F"/>
    <w:rsid w:val="00443DA2"/>
    <w:rsid w:val="00453FF6"/>
    <w:rsid w:val="00463A49"/>
    <w:rsid w:val="00464D55"/>
    <w:rsid w:val="0046520A"/>
    <w:rsid w:val="004672AB"/>
    <w:rsid w:val="00467E1F"/>
    <w:rsid w:val="004714FE"/>
    <w:rsid w:val="00477BAA"/>
    <w:rsid w:val="00482D90"/>
    <w:rsid w:val="00495053"/>
    <w:rsid w:val="0049512F"/>
    <w:rsid w:val="004A1F59"/>
    <w:rsid w:val="004A29BE"/>
    <w:rsid w:val="004A2AB4"/>
    <w:rsid w:val="004A3225"/>
    <w:rsid w:val="004A33EE"/>
    <w:rsid w:val="004A3AA8"/>
    <w:rsid w:val="004A4548"/>
    <w:rsid w:val="004A7953"/>
    <w:rsid w:val="004B13C7"/>
    <w:rsid w:val="004B3DAA"/>
    <w:rsid w:val="004B778F"/>
    <w:rsid w:val="004C0609"/>
    <w:rsid w:val="004C1221"/>
    <w:rsid w:val="004C4A40"/>
    <w:rsid w:val="004C79C9"/>
    <w:rsid w:val="004D141F"/>
    <w:rsid w:val="004D2742"/>
    <w:rsid w:val="004D4DEA"/>
    <w:rsid w:val="004D5257"/>
    <w:rsid w:val="004D6310"/>
    <w:rsid w:val="004D7630"/>
    <w:rsid w:val="004E0062"/>
    <w:rsid w:val="004E05A1"/>
    <w:rsid w:val="004E5E59"/>
    <w:rsid w:val="004F472A"/>
    <w:rsid w:val="004F5E57"/>
    <w:rsid w:val="004F6710"/>
    <w:rsid w:val="00500C3E"/>
    <w:rsid w:val="00502849"/>
    <w:rsid w:val="00504334"/>
    <w:rsid w:val="0050498D"/>
    <w:rsid w:val="005104D7"/>
    <w:rsid w:val="00510B9E"/>
    <w:rsid w:val="0052071F"/>
    <w:rsid w:val="00525FD8"/>
    <w:rsid w:val="005342DA"/>
    <w:rsid w:val="00536117"/>
    <w:rsid w:val="00536BC2"/>
    <w:rsid w:val="005425E1"/>
    <w:rsid w:val="005427C5"/>
    <w:rsid w:val="00542CF6"/>
    <w:rsid w:val="00553C03"/>
    <w:rsid w:val="00563692"/>
    <w:rsid w:val="0056529F"/>
    <w:rsid w:val="00571679"/>
    <w:rsid w:val="00573CE3"/>
    <w:rsid w:val="0057442F"/>
    <w:rsid w:val="0057451B"/>
    <w:rsid w:val="005844E7"/>
    <w:rsid w:val="005908B8"/>
    <w:rsid w:val="005941A5"/>
    <w:rsid w:val="00594362"/>
    <w:rsid w:val="0059512E"/>
    <w:rsid w:val="00597895"/>
    <w:rsid w:val="005A1FE1"/>
    <w:rsid w:val="005A6DD2"/>
    <w:rsid w:val="005C1140"/>
    <w:rsid w:val="005C385D"/>
    <w:rsid w:val="005C70FB"/>
    <w:rsid w:val="005D008E"/>
    <w:rsid w:val="005D3B20"/>
    <w:rsid w:val="005D68ED"/>
    <w:rsid w:val="005E4759"/>
    <w:rsid w:val="005E5C68"/>
    <w:rsid w:val="005E65C0"/>
    <w:rsid w:val="005F0390"/>
    <w:rsid w:val="005F5ACD"/>
    <w:rsid w:val="005F6E41"/>
    <w:rsid w:val="006062DF"/>
    <w:rsid w:val="00606D99"/>
    <w:rsid w:val="006072CD"/>
    <w:rsid w:val="00612023"/>
    <w:rsid w:val="00614190"/>
    <w:rsid w:val="00622A99"/>
    <w:rsid w:val="00622E67"/>
    <w:rsid w:val="00626B57"/>
    <w:rsid w:val="00626EDC"/>
    <w:rsid w:val="00632F6F"/>
    <w:rsid w:val="0064678A"/>
    <w:rsid w:val="006470EC"/>
    <w:rsid w:val="006542D6"/>
    <w:rsid w:val="0065498E"/>
    <w:rsid w:val="0065598E"/>
    <w:rsid w:val="00655AF2"/>
    <w:rsid w:val="00655BC5"/>
    <w:rsid w:val="006568BE"/>
    <w:rsid w:val="0066025D"/>
    <w:rsid w:val="0066091A"/>
    <w:rsid w:val="00662536"/>
    <w:rsid w:val="00663820"/>
    <w:rsid w:val="0066665F"/>
    <w:rsid w:val="00675C74"/>
    <w:rsid w:val="006773EC"/>
    <w:rsid w:val="00680504"/>
    <w:rsid w:val="00681CD9"/>
    <w:rsid w:val="00683E30"/>
    <w:rsid w:val="006840EE"/>
    <w:rsid w:val="00686E71"/>
    <w:rsid w:val="00687024"/>
    <w:rsid w:val="0069328F"/>
    <w:rsid w:val="00695E22"/>
    <w:rsid w:val="006968BC"/>
    <w:rsid w:val="006A159E"/>
    <w:rsid w:val="006B342D"/>
    <w:rsid w:val="006B7093"/>
    <w:rsid w:val="006B7417"/>
    <w:rsid w:val="006C1EE8"/>
    <w:rsid w:val="006D3691"/>
    <w:rsid w:val="006E0560"/>
    <w:rsid w:val="006E145F"/>
    <w:rsid w:val="006E2713"/>
    <w:rsid w:val="006E2EAE"/>
    <w:rsid w:val="006E449E"/>
    <w:rsid w:val="006E5EF0"/>
    <w:rsid w:val="006F3563"/>
    <w:rsid w:val="006F42B9"/>
    <w:rsid w:val="006F6103"/>
    <w:rsid w:val="006F7418"/>
    <w:rsid w:val="007022B7"/>
    <w:rsid w:val="00703C6A"/>
    <w:rsid w:val="00704E00"/>
    <w:rsid w:val="007209E7"/>
    <w:rsid w:val="007238E3"/>
    <w:rsid w:val="00723C47"/>
    <w:rsid w:val="00723CAC"/>
    <w:rsid w:val="00726182"/>
    <w:rsid w:val="00727635"/>
    <w:rsid w:val="00732329"/>
    <w:rsid w:val="007337CA"/>
    <w:rsid w:val="00734CE4"/>
    <w:rsid w:val="00735123"/>
    <w:rsid w:val="007352E5"/>
    <w:rsid w:val="00741837"/>
    <w:rsid w:val="00742822"/>
    <w:rsid w:val="00744A4F"/>
    <w:rsid w:val="007453E6"/>
    <w:rsid w:val="00752F4F"/>
    <w:rsid w:val="00761584"/>
    <w:rsid w:val="007629F2"/>
    <w:rsid w:val="00767FAF"/>
    <w:rsid w:val="0077309D"/>
    <w:rsid w:val="007774EE"/>
    <w:rsid w:val="00781822"/>
    <w:rsid w:val="00783F21"/>
    <w:rsid w:val="00787159"/>
    <w:rsid w:val="0079043A"/>
    <w:rsid w:val="00791668"/>
    <w:rsid w:val="00791AA1"/>
    <w:rsid w:val="007A3793"/>
    <w:rsid w:val="007A7CA8"/>
    <w:rsid w:val="007C1BA2"/>
    <w:rsid w:val="007C2B48"/>
    <w:rsid w:val="007C3385"/>
    <w:rsid w:val="007D20E9"/>
    <w:rsid w:val="007D7881"/>
    <w:rsid w:val="007D7E3A"/>
    <w:rsid w:val="007E0E10"/>
    <w:rsid w:val="007E3064"/>
    <w:rsid w:val="007E4768"/>
    <w:rsid w:val="007E777B"/>
    <w:rsid w:val="007F2070"/>
    <w:rsid w:val="007F491B"/>
    <w:rsid w:val="007F63C1"/>
    <w:rsid w:val="008053F5"/>
    <w:rsid w:val="00806AF1"/>
    <w:rsid w:val="00807AF7"/>
    <w:rsid w:val="00810198"/>
    <w:rsid w:val="00812F67"/>
    <w:rsid w:val="00815DA8"/>
    <w:rsid w:val="00816D82"/>
    <w:rsid w:val="00820278"/>
    <w:rsid w:val="0082194D"/>
    <w:rsid w:val="008221F9"/>
    <w:rsid w:val="00823350"/>
    <w:rsid w:val="00826EF5"/>
    <w:rsid w:val="00831693"/>
    <w:rsid w:val="00840104"/>
    <w:rsid w:val="00840C1F"/>
    <w:rsid w:val="008411C9"/>
    <w:rsid w:val="00841FC5"/>
    <w:rsid w:val="00845709"/>
    <w:rsid w:val="008576BD"/>
    <w:rsid w:val="00860463"/>
    <w:rsid w:val="0086345C"/>
    <w:rsid w:val="008648EF"/>
    <w:rsid w:val="00867445"/>
    <w:rsid w:val="00870BD8"/>
    <w:rsid w:val="008733DA"/>
    <w:rsid w:val="008850E4"/>
    <w:rsid w:val="008873B7"/>
    <w:rsid w:val="00887581"/>
    <w:rsid w:val="008904EA"/>
    <w:rsid w:val="008939AB"/>
    <w:rsid w:val="00895C03"/>
    <w:rsid w:val="008A12F5"/>
    <w:rsid w:val="008A2DE1"/>
    <w:rsid w:val="008A426C"/>
    <w:rsid w:val="008B1587"/>
    <w:rsid w:val="008B1B01"/>
    <w:rsid w:val="008B3BCD"/>
    <w:rsid w:val="008B4F52"/>
    <w:rsid w:val="008B6DF8"/>
    <w:rsid w:val="008B7CE3"/>
    <w:rsid w:val="008C106C"/>
    <w:rsid w:val="008C10F1"/>
    <w:rsid w:val="008C1926"/>
    <w:rsid w:val="008C1E99"/>
    <w:rsid w:val="008C2921"/>
    <w:rsid w:val="008C322B"/>
    <w:rsid w:val="008D0F3C"/>
    <w:rsid w:val="008D1412"/>
    <w:rsid w:val="008D5081"/>
    <w:rsid w:val="008D5184"/>
    <w:rsid w:val="008E0085"/>
    <w:rsid w:val="008E1EBB"/>
    <w:rsid w:val="008E2AA6"/>
    <w:rsid w:val="008E311B"/>
    <w:rsid w:val="008F46E7"/>
    <w:rsid w:val="008F5392"/>
    <w:rsid w:val="008F6F0B"/>
    <w:rsid w:val="00903D68"/>
    <w:rsid w:val="00907BA7"/>
    <w:rsid w:val="0091064E"/>
    <w:rsid w:val="0091082A"/>
    <w:rsid w:val="00911FC5"/>
    <w:rsid w:val="009122C9"/>
    <w:rsid w:val="00922BE8"/>
    <w:rsid w:val="00931A10"/>
    <w:rsid w:val="00933A11"/>
    <w:rsid w:val="00935FB8"/>
    <w:rsid w:val="00947967"/>
    <w:rsid w:val="00952FD4"/>
    <w:rsid w:val="0095368C"/>
    <w:rsid w:val="00955201"/>
    <w:rsid w:val="00965200"/>
    <w:rsid w:val="009668B3"/>
    <w:rsid w:val="00971471"/>
    <w:rsid w:val="0097317C"/>
    <w:rsid w:val="00974C55"/>
    <w:rsid w:val="009761D3"/>
    <w:rsid w:val="009849C2"/>
    <w:rsid w:val="00984D24"/>
    <w:rsid w:val="009858EB"/>
    <w:rsid w:val="009920C8"/>
    <w:rsid w:val="009A0821"/>
    <w:rsid w:val="009A3F47"/>
    <w:rsid w:val="009B0046"/>
    <w:rsid w:val="009B18DD"/>
    <w:rsid w:val="009B7722"/>
    <w:rsid w:val="009C1440"/>
    <w:rsid w:val="009C157E"/>
    <w:rsid w:val="009C2107"/>
    <w:rsid w:val="009C21FD"/>
    <w:rsid w:val="009C5D9E"/>
    <w:rsid w:val="009D019A"/>
    <w:rsid w:val="009D2C3E"/>
    <w:rsid w:val="009D3853"/>
    <w:rsid w:val="009E0625"/>
    <w:rsid w:val="009E3034"/>
    <w:rsid w:val="009E441A"/>
    <w:rsid w:val="009E549F"/>
    <w:rsid w:val="009F28A8"/>
    <w:rsid w:val="009F473E"/>
    <w:rsid w:val="009F682A"/>
    <w:rsid w:val="00A022BE"/>
    <w:rsid w:val="00A04236"/>
    <w:rsid w:val="00A07B4B"/>
    <w:rsid w:val="00A1113C"/>
    <w:rsid w:val="00A24C95"/>
    <w:rsid w:val="00A250AF"/>
    <w:rsid w:val="00A2599A"/>
    <w:rsid w:val="00A26094"/>
    <w:rsid w:val="00A301BF"/>
    <w:rsid w:val="00A302B2"/>
    <w:rsid w:val="00A30D04"/>
    <w:rsid w:val="00A331B4"/>
    <w:rsid w:val="00A3484E"/>
    <w:rsid w:val="00A356D3"/>
    <w:rsid w:val="00A36ADA"/>
    <w:rsid w:val="00A420D3"/>
    <w:rsid w:val="00A438D8"/>
    <w:rsid w:val="00A473F5"/>
    <w:rsid w:val="00A51BB7"/>
    <w:rsid w:val="00A51F9D"/>
    <w:rsid w:val="00A522DD"/>
    <w:rsid w:val="00A5416A"/>
    <w:rsid w:val="00A547C3"/>
    <w:rsid w:val="00A54AC9"/>
    <w:rsid w:val="00A55FB8"/>
    <w:rsid w:val="00A639F4"/>
    <w:rsid w:val="00A67C66"/>
    <w:rsid w:val="00A81A32"/>
    <w:rsid w:val="00A835BD"/>
    <w:rsid w:val="00A93213"/>
    <w:rsid w:val="00A94788"/>
    <w:rsid w:val="00A97B15"/>
    <w:rsid w:val="00AA3FB9"/>
    <w:rsid w:val="00AA42D5"/>
    <w:rsid w:val="00AA5D52"/>
    <w:rsid w:val="00AB2FAB"/>
    <w:rsid w:val="00AB5C14"/>
    <w:rsid w:val="00AC1EE7"/>
    <w:rsid w:val="00AC2656"/>
    <w:rsid w:val="00AC333F"/>
    <w:rsid w:val="00AC585C"/>
    <w:rsid w:val="00AC6563"/>
    <w:rsid w:val="00AD1925"/>
    <w:rsid w:val="00AE067D"/>
    <w:rsid w:val="00AF01F0"/>
    <w:rsid w:val="00AF1181"/>
    <w:rsid w:val="00AF2833"/>
    <w:rsid w:val="00AF2F79"/>
    <w:rsid w:val="00AF2FF4"/>
    <w:rsid w:val="00AF4653"/>
    <w:rsid w:val="00AF7DB7"/>
    <w:rsid w:val="00B0137D"/>
    <w:rsid w:val="00B10D02"/>
    <w:rsid w:val="00B201E2"/>
    <w:rsid w:val="00B2029F"/>
    <w:rsid w:val="00B23370"/>
    <w:rsid w:val="00B24562"/>
    <w:rsid w:val="00B25820"/>
    <w:rsid w:val="00B270BE"/>
    <w:rsid w:val="00B333E5"/>
    <w:rsid w:val="00B356E0"/>
    <w:rsid w:val="00B35BDB"/>
    <w:rsid w:val="00B36835"/>
    <w:rsid w:val="00B37B5B"/>
    <w:rsid w:val="00B443E4"/>
    <w:rsid w:val="00B5484D"/>
    <w:rsid w:val="00B563EA"/>
    <w:rsid w:val="00B56CDF"/>
    <w:rsid w:val="00B60E51"/>
    <w:rsid w:val="00B63A54"/>
    <w:rsid w:val="00B6707C"/>
    <w:rsid w:val="00B7359C"/>
    <w:rsid w:val="00B77D18"/>
    <w:rsid w:val="00B8313A"/>
    <w:rsid w:val="00B83F84"/>
    <w:rsid w:val="00B87557"/>
    <w:rsid w:val="00B91211"/>
    <w:rsid w:val="00B93503"/>
    <w:rsid w:val="00B97A9D"/>
    <w:rsid w:val="00BA31E8"/>
    <w:rsid w:val="00BA55E0"/>
    <w:rsid w:val="00BA6BD4"/>
    <w:rsid w:val="00BA6C7A"/>
    <w:rsid w:val="00BB17D1"/>
    <w:rsid w:val="00BB3752"/>
    <w:rsid w:val="00BB6688"/>
    <w:rsid w:val="00BB6A16"/>
    <w:rsid w:val="00BC26D4"/>
    <w:rsid w:val="00BC428A"/>
    <w:rsid w:val="00BD7FE5"/>
    <w:rsid w:val="00BE0453"/>
    <w:rsid w:val="00BE0C80"/>
    <w:rsid w:val="00BE5CB4"/>
    <w:rsid w:val="00BE6AC3"/>
    <w:rsid w:val="00BF2A42"/>
    <w:rsid w:val="00BF57DE"/>
    <w:rsid w:val="00C00A9A"/>
    <w:rsid w:val="00C03D8C"/>
    <w:rsid w:val="00C055EC"/>
    <w:rsid w:val="00C1031A"/>
    <w:rsid w:val="00C10DC9"/>
    <w:rsid w:val="00C12FB3"/>
    <w:rsid w:val="00C17341"/>
    <w:rsid w:val="00C24EEF"/>
    <w:rsid w:val="00C25CF6"/>
    <w:rsid w:val="00C26C36"/>
    <w:rsid w:val="00C27009"/>
    <w:rsid w:val="00C27FD5"/>
    <w:rsid w:val="00C32768"/>
    <w:rsid w:val="00C431DF"/>
    <w:rsid w:val="00C456BD"/>
    <w:rsid w:val="00C47CB7"/>
    <w:rsid w:val="00C530DC"/>
    <w:rsid w:val="00C5350D"/>
    <w:rsid w:val="00C563F0"/>
    <w:rsid w:val="00C6123C"/>
    <w:rsid w:val="00C6311A"/>
    <w:rsid w:val="00C63FA1"/>
    <w:rsid w:val="00C7084D"/>
    <w:rsid w:val="00C7315E"/>
    <w:rsid w:val="00C75895"/>
    <w:rsid w:val="00C76EB3"/>
    <w:rsid w:val="00C815D5"/>
    <w:rsid w:val="00C83C9F"/>
    <w:rsid w:val="00C85CF7"/>
    <w:rsid w:val="00C94840"/>
    <w:rsid w:val="00CA0778"/>
    <w:rsid w:val="00CA4EE3"/>
    <w:rsid w:val="00CB027F"/>
    <w:rsid w:val="00CB450D"/>
    <w:rsid w:val="00CB491F"/>
    <w:rsid w:val="00CB52F5"/>
    <w:rsid w:val="00CB794F"/>
    <w:rsid w:val="00CC0EBB"/>
    <w:rsid w:val="00CC0FE2"/>
    <w:rsid w:val="00CC4275"/>
    <w:rsid w:val="00CC6297"/>
    <w:rsid w:val="00CC6637"/>
    <w:rsid w:val="00CC7690"/>
    <w:rsid w:val="00CD05F7"/>
    <w:rsid w:val="00CD1986"/>
    <w:rsid w:val="00CD54BF"/>
    <w:rsid w:val="00CD601F"/>
    <w:rsid w:val="00CE07BD"/>
    <w:rsid w:val="00CE4D5C"/>
    <w:rsid w:val="00CF05DA"/>
    <w:rsid w:val="00CF252B"/>
    <w:rsid w:val="00CF2F23"/>
    <w:rsid w:val="00CF4FF8"/>
    <w:rsid w:val="00CF58EB"/>
    <w:rsid w:val="00CF6FEC"/>
    <w:rsid w:val="00D00BD7"/>
    <w:rsid w:val="00D0106E"/>
    <w:rsid w:val="00D06383"/>
    <w:rsid w:val="00D07E47"/>
    <w:rsid w:val="00D13D40"/>
    <w:rsid w:val="00D20E85"/>
    <w:rsid w:val="00D2105B"/>
    <w:rsid w:val="00D24615"/>
    <w:rsid w:val="00D37842"/>
    <w:rsid w:val="00D42DC2"/>
    <w:rsid w:val="00D4302B"/>
    <w:rsid w:val="00D441CB"/>
    <w:rsid w:val="00D47747"/>
    <w:rsid w:val="00D537E1"/>
    <w:rsid w:val="00D55BB2"/>
    <w:rsid w:val="00D6091A"/>
    <w:rsid w:val="00D6605A"/>
    <w:rsid w:val="00D6695F"/>
    <w:rsid w:val="00D702A1"/>
    <w:rsid w:val="00D71C08"/>
    <w:rsid w:val="00D75644"/>
    <w:rsid w:val="00D76F62"/>
    <w:rsid w:val="00D81656"/>
    <w:rsid w:val="00D83D87"/>
    <w:rsid w:val="00D84A6D"/>
    <w:rsid w:val="00D86A30"/>
    <w:rsid w:val="00D97CB4"/>
    <w:rsid w:val="00D97DD4"/>
    <w:rsid w:val="00DA014C"/>
    <w:rsid w:val="00DA170C"/>
    <w:rsid w:val="00DA4D39"/>
    <w:rsid w:val="00DA4DEA"/>
    <w:rsid w:val="00DA5A8A"/>
    <w:rsid w:val="00DB1170"/>
    <w:rsid w:val="00DB2313"/>
    <w:rsid w:val="00DB26CD"/>
    <w:rsid w:val="00DB27AE"/>
    <w:rsid w:val="00DB441C"/>
    <w:rsid w:val="00DB44AF"/>
    <w:rsid w:val="00DC1F58"/>
    <w:rsid w:val="00DC339B"/>
    <w:rsid w:val="00DC5D40"/>
    <w:rsid w:val="00DC69A7"/>
    <w:rsid w:val="00DD30E9"/>
    <w:rsid w:val="00DD4F47"/>
    <w:rsid w:val="00DD7FBB"/>
    <w:rsid w:val="00DE0B9F"/>
    <w:rsid w:val="00DE0BF9"/>
    <w:rsid w:val="00DE2A9E"/>
    <w:rsid w:val="00DE4238"/>
    <w:rsid w:val="00DE657F"/>
    <w:rsid w:val="00DF1218"/>
    <w:rsid w:val="00DF44A5"/>
    <w:rsid w:val="00DF6462"/>
    <w:rsid w:val="00E01977"/>
    <w:rsid w:val="00E02E0A"/>
    <w:rsid w:val="00E02FA0"/>
    <w:rsid w:val="00E036DC"/>
    <w:rsid w:val="00E10454"/>
    <w:rsid w:val="00E112E5"/>
    <w:rsid w:val="00E11D03"/>
    <w:rsid w:val="00E122D8"/>
    <w:rsid w:val="00E12CC8"/>
    <w:rsid w:val="00E1376E"/>
    <w:rsid w:val="00E15352"/>
    <w:rsid w:val="00E21CC7"/>
    <w:rsid w:val="00E239D6"/>
    <w:rsid w:val="00E24D9E"/>
    <w:rsid w:val="00E250E3"/>
    <w:rsid w:val="00E25849"/>
    <w:rsid w:val="00E27452"/>
    <w:rsid w:val="00E3197E"/>
    <w:rsid w:val="00E342F8"/>
    <w:rsid w:val="00E351ED"/>
    <w:rsid w:val="00E45849"/>
    <w:rsid w:val="00E46587"/>
    <w:rsid w:val="00E541D6"/>
    <w:rsid w:val="00E6034B"/>
    <w:rsid w:val="00E6549E"/>
    <w:rsid w:val="00E65EDE"/>
    <w:rsid w:val="00E70F81"/>
    <w:rsid w:val="00E77055"/>
    <w:rsid w:val="00E77460"/>
    <w:rsid w:val="00E82422"/>
    <w:rsid w:val="00E83ABC"/>
    <w:rsid w:val="00E844F2"/>
    <w:rsid w:val="00E90AD0"/>
    <w:rsid w:val="00E91B54"/>
    <w:rsid w:val="00E92FCB"/>
    <w:rsid w:val="00E96431"/>
    <w:rsid w:val="00EA1078"/>
    <w:rsid w:val="00EA125F"/>
    <w:rsid w:val="00EA147F"/>
    <w:rsid w:val="00EA4A27"/>
    <w:rsid w:val="00EA4FA6"/>
    <w:rsid w:val="00EA66AA"/>
    <w:rsid w:val="00EA7A61"/>
    <w:rsid w:val="00EB1A25"/>
    <w:rsid w:val="00EC056F"/>
    <w:rsid w:val="00EC193A"/>
    <w:rsid w:val="00EC2E8A"/>
    <w:rsid w:val="00EC30A9"/>
    <w:rsid w:val="00EC7363"/>
    <w:rsid w:val="00ED03AB"/>
    <w:rsid w:val="00ED1963"/>
    <w:rsid w:val="00ED1CD4"/>
    <w:rsid w:val="00ED1D2B"/>
    <w:rsid w:val="00ED287B"/>
    <w:rsid w:val="00ED3D06"/>
    <w:rsid w:val="00ED64B5"/>
    <w:rsid w:val="00ED78BB"/>
    <w:rsid w:val="00EE24EE"/>
    <w:rsid w:val="00EE7CCA"/>
    <w:rsid w:val="00EE7F1F"/>
    <w:rsid w:val="00F118FE"/>
    <w:rsid w:val="00F16A14"/>
    <w:rsid w:val="00F23BCE"/>
    <w:rsid w:val="00F362D7"/>
    <w:rsid w:val="00F37D7B"/>
    <w:rsid w:val="00F5314C"/>
    <w:rsid w:val="00F5688C"/>
    <w:rsid w:val="00F60048"/>
    <w:rsid w:val="00F61DDB"/>
    <w:rsid w:val="00F635DD"/>
    <w:rsid w:val="00F65471"/>
    <w:rsid w:val="00F6627B"/>
    <w:rsid w:val="00F66595"/>
    <w:rsid w:val="00F67BAC"/>
    <w:rsid w:val="00F720C0"/>
    <w:rsid w:val="00F7336E"/>
    <w:rsid w:val="00F734F2"/>
    <w:rsid w:val="00F74AFE"/>
    <w:rsid w:val="00F75052"/>
    <w:rsid w:val="00F804D3"/>
    <w:rsid w:val="00F816CB"/>
    <w:rsid w:val="00F81CD2"/>
    <w:rsid w:val="00F82641"/>
    <w:rsid w:val="00F90F18"/>
    <w:rsid w:val="00F93535"/>
    <w:rsid w:val="00F937E4"/>
    <w:rsid w:val="00F95EE7"/>
    <w:rsid w:val="00F96F8D"/>
    <w:rsid w:val="00FA1065"/>
    <w:rsid w:val="00FA23A4"/>
    <w:rsid w:val="00FA39E6"/>
    <w:rsid w:val="00FA7BC9"/>
    <w:rsid w:val="00FB1C7C"/>
    <w:rsid w:val="00FB378E"/>
    <w:rsid w:val="00FB37F1"/>
    <w:rsid w:val="00FB47C0"/>
    <w:rsid w:val="00FB501B"/>
    <w:rsid w:val="00FB7770"/>
    <w:rsid w:val="00FC5DFB"/>
    <w:rsid w:val="00FD14AF"/>
    <w:rsid w:val="00FD3B91"/>
    <w:rsid w:val="00FD576B"/>
    <w:rsid w:val="00FD579E"/>
    <w:rsid w:val="00FD5CC5"/>
    <w:rsid w:val="00FD6845"/>
    <w:rsid w:val="00FD7322"/>
    <w:rsid w:val="00FE0080"/>
    <w:rsid w:val="00FE4516"/>
    <w:rsid w:val="00FE64C8"/>
    <w:rsid w:val="00FF385F"/>
    <w:rsid w:val="00FF3F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52E9D1B-F0E7-4CBA-B22A-1C1789A5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536117"/>
    <w:pPr>
      <w:numPr>
        <w:ilvl w:val="2"/>
        <w:numId w:val="25"/>
      </w:numPr>
      <w:ind w:left="1360" w:hanging="680"/>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2E06D1"/>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unhideWhenUsed/>
    <w:rsid w:val="005C1140"/>
    <w:pPr>
      <w:snapToGrid w:val="0"/>
      <w:jc w:val="left"/>
    </w:pPr>
    <w:rPr>
      <w:sz w:val="20"/>
    </w:rPr>
  </w:style>
  <w:style w:type="character" w:customStyle="1" w:styleId="afd">
    <w:name w:val="註腳文字 字元"/>
    <w:basedOn w:val="a7"/>
    <w:link w:val="afc"/>
    <w:uiPriority w:val="99"/>
    <w:rsid w:val="005C1140"/>
    <w:rPr>
      <w:rFonts w:ascii="標楷體" w:eastAsia="標楷體"/>
      <w:kern w:val="2"/>
    </w:rPr>
  </w:style>
  <w:style w:type="character" w:styleId="afe">
    <w:name w:val="footnote reference"/>
    <w:basedOn w:val="a7"/>
    <w:uiPriority w:val="99"/>
    <w:semiHidden/>
    <w:unhideWhenUsed/>
    <w:rsid w:val="005C1140"/>
    <w:rPr>
      <w:vertAlign w:val="superscript"/>
    </w:rPr>
  </w:style>
  <w:style w:type="character" w:styleId="aff">
    <w:name w:val="annotation reference"/>
    <w:basedOn w:val="a7"/>
    <w:uiPriority w:val="99"/>
    <w:semiHidden/>
    <w:unhideWhenUsed/>
    <w:rsid w:val="00935FB8"/>
    <w:rPr>
      <w:sz w:val="18"/>
      <w:szCs w:val="18"/>
    </w:rPr>
  </w:style>
  <w:style w:type="paragraph" w:styleId="aff0">
    <w:name w:val="annotation text"/>
    <w:basedOn w:val="a6"/>
    <w:link w:val="aff1"/>
    <w:uiPriority w:val="99"/>
    <w:semiHidden/>
    <w:unhideWhenUsed/>
    <w:rsid w:val="00935FB8"/>
    <w:pPr>
      <w:jc w:val="left"/>
    </w:pPr>
  </w:style>
  <w:style w:type="character" w:customStyle="1" w:styleId="aff1">
    <w:name w:val="註解文字 字元"/>
    <w:basedOn w:val="a7"/>
    <w:link w:val="aff0"/>
    <w:uiPriority w:val="99"/>
    <w:semiHidden/>
    <w:rsid w:val="00935FB8"/>
    <w:rPr>
      <w:rFonts w:ascii="標楷體" w:eastAsia="標楷體"/>
      <w:kern w:val="2"/>
      <w:sz w:val="32"/>
    </w:rPr>
  </w:style>
  <w:style w:type="paragraph" w:styleId="aff2">
    <w:name w:val="annotation subject"/>
    <w:basedOn w:val="aff0"/>
    <w:next w:val="aff0"/>
    <w:link w:val="aff3"/>
    <w:uiPriority w:val="99"/>
    <w:semiHidden/>
    <w:unhideWhenUsed/>
    <w:rsid w:val="00935FB8"/>
    <w:rPr>
      <w:b/>
      <w:bCs/>
    </w:rPr>
  </w:style>
  <w:style w:type="character" w:customStyle="1" w:styleId="aff3">
    <w:name w:val="註解主旨 字元"/>
    <w:basedOn w:val="aff1"/>
    <w:link w:val="aff2"/>
    <w:uiPriority w:val="99"/>
    <w:semiHidden/>
    <w:rsid w:val="00935FB8"/>
    <w:rPr>
      <w:rFonts w:ascii="標楷體" w:eastAsia="標楷體"/>
      <w:b/>
      <w:bCs/>
      <w:kern w:val="2"/>
      <w:sz w:val="32"/>
    </w:rPr>
  </w:style>
  <w:style w:type="character" w:customStyle="1" w:styleId="20">
    <w:name w:val="標題 2 字元"/>
    <w:basedOn w:val="a7"/>
    <w:link w:val="2"/>
    <w:rsid w:val="00B35BDB"/>
    <w:rPr>
      <w:rFonts w:ascii="標楷體" w:eastAsia="標楷體" w:hAnsi="Arial"/>
      <w:bCs/>
      <w:kern w:val="32"/>
      <w:sz w:val="32"/>
      <w:szCs w:val="48"/>
    </w:rPr>
  </w:style>
  <w:style w:type="character" w:customStyle="1" w:styleId="30">
    <w:name w:val="標題 3 字元"/>
    <w:basedOn w:val="a7"/>
    <w:link w:val="3"/>
    <w:rsid w:val="00536117"/>
    <w:rPr>
      <w:rFonts w:ascii="標楷體" w:eastAsia="標楷體" w:hAnsi="Arial"/>
      <w:bCs/>
      <w:kern w:val="32"/>
      <w:sz w:val="32"/>
      <w:szCs w:val="36"/>
    </w:rPr>
  </w:style>
  <w:style w:type="character" w:customStyle="1" w:styleId="40">
    <w:name w:val="標題 4 字元"/>
    <w:basedOn w:val="a7"/>
    <w:link w:val="4"/>
    <w:rsid w:val="00B35BDB"/>
    <w:rPr>
      <w:rFonts w:ascii="標楷體" w:eastAsia="標楷體" w:hAnsi="Arial"/>
      <w:kern w:val="32"/>
      <w:sz w:val="32"/>
      <w:szCs w:val="36"/>
    </w:rPr>
  </w:style>
  <w:style w:type="character" w:customStyle="1" w:styleId="50">
    <w:name w:val="標題 5 字元"/>
    <w:basedOn w:val="a7"/>
    <w:link w:val="5"/>
    <w:rsid w:val="00B35BDB"/>
    <w:rPr>
      <w:rFonts w:ascii="標楷體" w:eastAsia="標楷體" w:hAnsi="Arial"/>
      <w:bCs/>
      <w:kern w:val="32"/>
      <w:sz w:val="32"/>
      <w:szCs w:val="36"/>
    </w:rPr>
  </w:style>
  <w:style w:type="character" w:customStyle="1" w:styleId="60">
    <w:name w:val="標題 6 字元"/>
    <w:basedOn w:val="a7"/>
    <w:link w:val="6"/>
    <w:rsid w:val="00B35BDB"/>
    <w:rPr>
      <w:rFonts w:ascii="標楷體" w:eastAsia="標楷體" w:hAnsi="Arial"/>
      <w:kern w:val="32"/>
      <w:sz w:val="32"/>
      <w:szCs w:val="36"/>
    </w:rPr>
  </w:style>
  <w:style w:type="character" w:customStyle="1" w:styleId="10">
    <w:name w:val="標題 1 字元"/>
    <w:basedOn w:val="a7"/>
    <w:link w:val="1"/>
    <w:rsid w:val="00E91B54"/>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477343">
      <w:bodyDiv w:val="1"/>
      <w:marLeft w:val="0"/>
      <w:marRight w:val="0"/>
      <w:marTop w:val="0"/>
      <w:marBottom w:val="0"/>
      <w:divBdr>
        <w:top w:val="none" w:sz="0" w:space="0" w:color="auto"/>
        <w:left w:val="none" w:sz="0" w:space="0" w:color="auto"/>
        <w:bottom w:val="none" w:sz="0" w:space="0" w:color="auto"/>
        <w:right w:val="none" w:sz="0" w:space="0" w:color="auto"/>
      </w:divBdr>
    </w:div>
    <w:div w:id="542594216">
      <w:bodyDiv w:val="1"/>
      <w:marLeft w:val="0"/>
      <w:marRight w:val="0"/>
      <w:marTop w:val="0"/>
      <w:marBottom w:val="0"/>
      <w:divBdr>
        <w:top w:val="none" w:sz="0" w:space="0" w:color="auto"/>
        <w:left w:val="none" w:sz="0" w:space="0" w:color="auto"/>
        <w:bottom w:val="none" w:sz="0" w:space="0" w:color="auto"/>
        <w:right w:val="none" w:sz="0" w:space="0" w:color="auto"/>
      </w:divBdr>
    </w:div>
    <w:div w:id="622662896">
      <w:bodyDiv w:val="1"/>
      <w:marLeft w:val="0"/>
      <w:marRight w:val="0"/>
      <w:marTop w:val="0"/>
      <w:marBottom w:val="0"/>
      <w:divBdr>
        <w:top w:val="none" w:sz="0" w:space="0" w:color="auto"/>
        <w:left w:val="none" w:sz="0" w:space="0" w:color="auto"/>
        <w:bottom w:val="none" w:sz="0" w:space="0" w:color="auto"/>
        <w:right w:val="none" w:sz="0" w:space="0" w:color="auto"/>
      </w:divBdr>
    </w:div>
    <w:div w:id="65438042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1139137">
      <w:bodyDiv w:val="1"/>
      <w:marLeft w:val="0"/>
      <w:marRight w:val="0"/>
      <w:marTop w:val="0"/>
      <w:marBottom w:val="0"/>
      <w:divBdr>
        <w:top w:val="none" w:sz="0" w:space="0" w:color="auto"/>
        <w:left w:val="none" w:sz="0" w:space="0" w:color="auto"/>
        <w:bottom w:val="none" w:sz="0" w:space="0" w:color="auto"/>
        <w:right w:val="none" w:sz="0" w:space="0" w:color="auto"/>
      </w:divBdr>
    </w:div>
    <w:div w:id="862593208">
      <w:bodyDiv w:val="1"/>
      <w:marLeft w:val="0"/>
      <w:marRight w:val="0"/>
      <w:marTop w:val="0"/>
      <w:marBottom w:val="0"/>
      <w:divBdr>
        <w:top w:val="none" w:sz="0" w:space="0" w:color="auto"/>
        <w:left w:val="none" w:sz="0" w:space="0" w:color="auto"/>
        <w:bottom w:val="none" w:sz="0" w:space="0" w:color="auto"/>
        <w:right w:val="none" w:sz="0" w:space="0" w:color="auto"/>
      </w:divBdr>
    </w:div>
    <w:div w:id="936598579">
      <w:bodyDiv w:val="1"/>
      <w:marLeft w:val="0"/>
      <w:marRight w:val="0"/>
      <w:marTop w:val="0"/>
      <w:marBottom w:val="0"/>
      <w:divBdr>
        <w:top w:val="none" w:sz="0" w:space="0" w:color="auto"/>
        <w:left w:val="none" w:sz="0" w:space="0" w:color="auto"/>
        <w:bottom w:val="none" w:sz="0" w:space="0" w:color="auto"/>
        <w:right w:val="none" w:sz="0" w:space="0" w:color="auto"/>
      </w:divBdr>
    </w:div>
    <w:div w:id="1049305309">
      <w:bodyDiv w:val="1"/>
      <w:marLeft w:val="0"/>
      <w:marRight w:val="0"/>
      <w:marTop w:val="0"/>
      <w:marBottom w:val="0"/>
      <w:divBdr>
        <w:top w:val="none" w:sz="0" w:space="0" w:color="auto"/>
        <w:left w:val="none" w:sz="0" w:space="0" w:color="auto"/>
        <w:bottom w:val="none" w:sz="0" w:space="0" w:color="auto"/>
        <w:right w:val="none" w:sz="0" w:space="0" w:color="auto"/>
      </w:divBdr>
    </w:div>
    <w:div w:id="1114902697">
      <w:bodyDiv w:val="1"/>
      <w:marLeft w:val="0"/>
      <w:marRight w:val="0"/>
      <w:marTop w:val="0"/>
      <w:marBottom w:val="0"/>
      <w:divBdr>
        <w:top w:val="none" w:sz="0" w:space="0" w:color="auto"/>
        <w:left w:val="none" w:sz="0" w:space="0" w:color="auto"/>
        <w:bottom w:val="none" w:sz="0" w:space="0" w:color="auto"/>
        <w:right w:val="none" w:sz="0" w:space="0" w:color="auto"/>
      </w:divBdr>
    </w:div>
    <w:div w:id="1170217035">
      <w:bodyDiv w:val="1"/>
      <w:marLeft w:val="0"/>
      <w:marRight w:val="0"/>
      <w:marTop w:val="0"/>
      <w:marBottom w:val="0"/>
      <w:divBdr>
        <w:top w:val="none" w:sz="0" w:space="0" w:color="auto"/>
        <w:left w:val="none" w:sz="0" w:space="0" w:color="auto"/>
        <w:bottom w:val="none" w:sz="0" w:space="0" w:color="auto"/>
        <w:right w:val="none" w:sz="0" w:space="0" w:color="auto"/>
      </w:divBdr>
    </w:div>
    <w:div w:id="1172063634">
      <w:bodyDiv w:val="1"/>
      <w:marLeft w:val="0"/>
      <w:marRight w:val="0"/>
      <w:marTop w:val="0"/>
      <w:marBottom w:val="0"/>
      <w:divBdr>
        <w:top w:val="none" w:sz="0" w:space="0" w:color="auto"/>
        <w:left w:val="none" w:sz="0" w:space="0" w:color="auto"/>
        <w:bottom w:val="none" w:sz="0" w:space="0" w:color="auto"/>
        <w:right w:val="none" w:sz="0" w:space="0" w:color="auto"/>
      </w:divBdr>
    </w:div>
    <w:div w:id="1267425736">
      <w:bodyDiv w:val="1"/>
      <w:marLeft w:val="0"/>
      <w:marRight w:val="0"/>
      <w:marTop w:val="0"/>
      <w:marBottom w:val="0"/>
      <w:divBdr>
        <w:top w:val="none" w:sz="0" w:space="0" w:color="auto"/>
        <w:left w:val="none" w:sz="0" w:space="0" w:color="auto"/>
        <w:bottom w:val="none" w:sz="0" w:space="0" w:color="auto"/>
        <w:right w:val="none" w:sz="0" w:space="0" w:color="auto"/>
      </w:divBdr>
    </w:div>
    <w:div w:id="1277178857">
      <w:bodyDiv w:val="1"/>
      <w:marLeft w:val="0"/>
      <w:marRight w:val="0"/>
      <w:marTop w:val="0"/>
      <w:marBottom w:val="0"/>
      <w:divBdr>
        <w:top w:val="none" w:sz="0" w:space="0" w:color="auto"/>
        <w:left w:val="none" w:sz="0" w:space="0" w:color="auto"/>
        <w:bottom w:val="none" w:sz="0" w:space="0" w:color="auto"/>
        <w:right w:val="none" w:sz="0" w:space="0" w:color="auto"/>
      </w:divBdr>
    </w:div>
    <w:div w:id="1391080609">
      <w:bodyDiv w:val="1"/>
      <w:marLeft w:val="0"/>
      <w:marRight w:val="0"/>
      <w:marTop w:val="0"/>
      <w:marBottom w:val="0"/>
      <w:divBdr>
        <w:top w:val="none" w:sz="0" w:space="0" w:color="auto"/>
        <w:left w:val="none" w:sz="0" w:space="0" w:color="auto"/>
        <w:bottom w:val="none" w:sz="0" w:space="0" w:color="auto"/>
        <w:right w:val="none" w:sz="0" w:space="0" w:color="auto"/>
      </w:divBdr>
    </w:div>
    <w:div w:id="1451364717">
      <w:bodyDiv w:val="1"/>
      <w:marLeft w:val="0"/>
      <w:marRight w:val="0"/>
      <w:marTop w:val="0"/>
      <w:marBottom w:val="0"/>
      <w:divBdr>
        <w:top w:val="none" w:sz="0" w:space="0" w:color="auto"/>
        <w:left w:val="none" w:sz="0" w:space="0" w:color="auto"/>
        <w:bottom w:val="none" w:sz="0" w:space="0" w:color="auto"/>
        <w:right w:val="none" w:sz="0" w:space="0" w:color="auto"/>
      </w:divBdr>
    </w:div>
    <w:div w:id="1451897147">
      <w:bodyDiv w:val="1"/>
      <w:marLeft w:val="0"/>
      <w:marRight w:val="0"/>
      <w:marTop w:val="0"/>
      <w:marBottom w:val="0"/>
      <w:divBdr>
        <w:top w:val="none" w:sz="0" w:space="0" w:color="auto"/>
        <w:left w:val="none" w:sz="0" w:space="0" w:color="auto"/>
        <w:bottom w:val="none" w:sz="0" w:space="0" w:color="auto"/>
        <w:right w:val="none" w:sz="0" w:space="0" w:color="auto"/>
      </w:divBdr>
    </w:div>
    <w:div w:id="1484397248">
      <w:bodyDiv w:val="1"/>
      <w:marLeft w:val="0"/>
      <w:marRight w:val="0"/>
      <w:marTop w:val="0"/>
      <w:marBottom w:val="0"/>
      <w:divBdr>
        <w:top w:val="none" w:sz="0" w:space="0" w:color="auto"/>
        <w:left w:val="none" w:sz="0" w:space="0" w:color="auto"/>
        <w:bottom w:val="none" w:sz="0" w:space="0" w:color="auto"/>
        <w:right w:val="none" w:sz="0" w:space="0" w:color="auto"/>
      </w:divBdr>
    </w:div>
    <w:div w:id="1495683710">
      <w:bodyDiv w:val="1"/>
      <w:marLeft w:val="0"/>
      <w:marRight w:val="0"/>
      <w:marTop w:val="0"/>
      <w:marBottom w:val="0"/>
      <w:divBdr>
        <w:top w:val="none" w:sz="0" w:space="0" w:color="auto"/>
        <w:left w:val="none" w:sz="0" w:space="0" w:color="auto"/>
        <w:bottom w:val="none" w:sz="0" w:space="0" w:color="auto"/>
        <w:right w:val="none" w:sz="0" w:space="0" w:color="auto"/>
      </w:divBdr>
    </w:div>
    <w:div w:id="1510947263">
      <w:bodyDiv w:val="1"/>
      <w:marLeft w:val="0"/>
      <w:marRight w:val="0"/>
      <w:marTop w:val="0"/>
      <w:marBottom w:val="0"/>
      <w:divBdr>
        <w:top w:val="none" w:sz="0" w:space="0" w:color="auto"/>
        <w:left w:val="none" w:sz="0" w:space="0" w:color="auto"/>
        <w:bottom w:val="none" w:sz="0" w:space="0" w:color="auto"/>
        <w:right w:val="none" w:sz="0" w:space="0" w:color="auto"/>
      </w:divBdr>
    </w:div>
    <w:div w:id="1705717656">
      <w:bodyDiv w:val="1"/>
      <w:marLeft w:val="0"/>
      <w:marRight w:val="0"/>
      <w:marTop w:val="0"/>
      <w:marBottom w:val="0"/>
      <w:divBdr>
        <w:top w:val="none" w:sz="0" w:space="0" w:color="auto"/>
        <w:left w:val="none" w:sz="0" w:space="0" w:color="auto"/>
        <w:bottom w:val="none" w:sz="0" w:space="0" w:color="auto"/>
        <w:right w:val="none" w:sz="0" w:space="0" w:color="auto"/>
      </w:divBdr>
    </w:div>
    <w:div w:id="1735279177">
      <w:bodyDiv w:val="1"/>
      <w:marLeft w:val="0"/>
      <w:marRight w:val="0"/>
      <w:marTop w:val="0"/>
      <w:marBottom w:val="0"/>
      <w:divBdr>
        <w:top w:val="none" w:sz="0" w:space="0" w:color="auto"/>
        <w:left w:val="none" w:sz="0" w:space="0" w:color="auto"/>
        <w:bottom w:val="none" w:sz="0" w:space="0" w:color="auto"/>
        <w:right w:val="none" w:sz="0" w:space="0" w:color="auto"/>
      </w:divBdr>
    </w:div>
    <w:div w:id="1824349833">
      <w:bodyDiv w:val="1"/>
      <w:marLeft w:val="0"/>
      <w:marRight w:val="0"/>
      <w:marTop w:val="0"/>
      <w:marBottom w:val="0"/>
      <w:divBdr>
        <w:top w:val="none" w:sz="0" w:space="0" w:color="auto"/>
        <w:left w:val="none" w:sz="0" w:space="0" w:color="auto"/>
        <w:bottom w:val="none" w:sz="0" w:space="0" w:color="auto"/>
        <w:right w:val="none" w:sz="0" w:space="0" w:color="auto"/>
      </w:divBdr>
    </w:div>
    <w:div w:id="1877235247">
      <w:bodyDiv w:val="1"/>
      <w:marLeft w:val="0"/>
      <w:marRight w:val="0"/>
      <w:marTop w:val="0"/>
      <w:marBottom w:val="0"/>
      <w:divBdr>
        <w:top w:val="none" w:sz="0" w:space="0" w:color="auto"/>
        <w:left w:val="none" w:sz="0" w:space="0" w:color="auto"/>
        <w:bottom w:val="none" w:sz="0" w:space="0" w:color="auto"/>
        <w:right w:val="none" w:sz="0" w:space="0" w:color="auto"/>
      </w:divBdr>
    </w:div>
    <w:div w:id="1905988942">
      <w:bodyDiv w:val="1"/>
      <w:marLeft w:val="0"/>
      <w:marRight w:val="0"/>
      <w:marTop w:val="0"/>
      <w:marBottom w:val="0"/>
      <w:divBdr>
        <w:top w:val="none" w:sz="0" w:space="0" w:color="auto"/>
        <w:left w:val="none" w:sz="0" w:space="0" w:color="auto"/>
        <w:bottom w:val="none" w:sz="0" w:space="0" w:color="auto"/>
        <w:right w:val="none" w:sz="0" w:space="0" w:color="auto"/>
      </w:divBdr>
    </w:div>
    <w:div w:id="1921986727">
      <w:bodyDiv w:val="1"/>
      <w:marLeft w:val="0"/>
      <w:marRight w:val="0"/>
      <w:marTop w:val="0"/>
      <w:marBottom w:val="0"/>
      <w:divBdr>
        <w:top w:val="none" w:sz="0" w:space="0" w:color="auto"/>
        <w:left w:val="none" w:sz="0" w:space="0" w:color="auto"/>
        <w:bottom w:val="none" w:sz="0" w:space="0" w:color="auto"/>
        <w:right w:val="none" w:sz="0" w:space="0" w:color="auto"/>
      </w:divBdr>
    </w:div>
    <w:div w:id="2041708855">
      <w:bodyDiv w:val="1"/>
      <w:marLeft w:val="0"/>
      <w:marRight w:val="0"/>
      <w:marTop w:val="0"/>
      <w:marBottom w:val="0"/>
      <w:divBdr>
        <w:top w:val="none" w:sz="0" w:space="0" w:color="auto"/>
        <w:left w:val="none" w:sz="0" w:space="0" w:color="auto"/>
        <w:bottom w:val="none" w:sz="0" w:space="0" w:color="auto"/>
        <w:right w:val="none" w:sz="0" w:space="0" w:color="auto"/>
      </w:divBdr>
    </w:div>
    <w:div w:id="2080864604">
      <w:bodyDiv w:val="1"/>
      <w:marLeft w:val="0"/>
      <w:marRight w:val="0"/>
      <w:marTop w:val="0"/>
      <w:marBottom w:val="0"/>
      <w:divBdr>
        <w:top w:val="none" w:sz="0" w:space="0" w:color="auto"/>
        <w:left w:val="none" w:sz="0" w:space="0" w:color="auto"/>
        <w:bottom w:val="none" w:sz="0" w:space="0" w:color="auto"/>
        <w:right w:val="none" w:sz="0" w:space="0" w:color="auto"/>
      </w:divBdr>
    </w:div>
    <w:div w:id="209042283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42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19349-592A-4AD9-B2CB-8B6601F6B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12</Pages>
  <Words>962</Words>
  <Characters>5488</Characters>
  <Application>Microsoft Office Word</Application>
  <DocSecurity>4</DocSecurity>
  <Lines>45</Lines>
  <Paragraphs>12</Paragraphs>
  <ScaleCrop>false</ScaleCrop>
  <Company>cy</Company>
  <LinksUpToDate>false</LinksUpToDate>
  <CharactersWithSpaces>6438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劉宜姈</dc:creator>
  <cp:lastModifiedBy>廖春媛</cp:lastModifiedBy>
  <cp:revision>2</cp:revision>
  <cp:lastPrinted>2018-12-05T06:29:00Z</cp:lastPrinted>
  <dcterms:created xsi:type="dcterms:W3CDTF">2019-05-20T08:20:00Z</dcterms:created>
  <dcterms:modified xsi:type="dcterms:W3CDTF">2019-05-20T08:20:00Z</dcterms:modified>
</cp:coreProperties>
</file>