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F17F32" w:rsidRDefault="00D75644" w:rsidP="00F37D7B">
      <w:pPr>
        <w:pStyle w:val="af1"/>
      </w:pPr>
      <w:r w:rsidRPr="00F17F32">
        <w:rPr>
          <w:rFonts w:hint="eastAsia"/>
        </w:rPr>
        <w:t>調查</w:t>
      </w:r>
      <w:r w:rsidR="00A93CE3">
        <w:rPr>
          <w:rFonts w:hint="eastAsia"/>
        </w:rPr>
        <w:t>意</w:t>
      </w:r>
      <w:r w:rsidR="00A93CE3">
        <w:t>見</w:t>
      </w:r>
    </w:p>
    <w:p w:rsidR="00E25849" w:rsidRPr="00F17F32" w:rsidRDefault="00E25849" w:rsidP="003A6160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17F3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5B10B1" w:rsidRPr="00F17F32">
        <w:rPr>
          <w:rFonts w:hAnsi="標楷體" w:hint="eastAsia"/>
          <w:szCs w:val="32"/>
        </w:rPr>
        <w:t>據訴，澎湖縣政府於畸零地使用事件中未依「澎湖縣畸零地使用規則」之相關規定，就該爭議事件保留一定建築基地面積並予以調處，即核發建造執照予相對人。爾後澎湖縣政府進行調處時，亦未依該使用規則第5條，由陳</w:t>
      </w:r>
      <w:r w:rsidR="002A7954" w:rsidRPr="00F17F32">
        <w:rPr>
          <w:rFonts w:hAnsi="標楷體" w:hint="eastAsia"/>
          <w:szCs w:val="32"/>
        </w:rPr>
        <w:t>訴</w:t>
      </w:r>
      <w:r w:rsidR="005B10B1" w:rsidRPr="00F17F32">
        <w:rPr>
          <w:rFonts w:hAnsi="標楷體" w:hint="eastAsia"/>
          <w:szCs w:val="32"/>
        </w:rPr>
        <w:t>人選擇保留基地面積之計算基準，而逕行決定，亦有逾越職權之虞等情案。</w:t>
      </w:r>
    </w:p>
    <w:p w:rsidR="00E25849" w:rsidRPr="00F17F32" w:rsidRDefault="00F554C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</w:t>
      </w:r>
      <w:r>
        <w:t>查</w:t>
      </w:r>
      <w:r w:rsidR="00E25849" w:rsidRPr="00F17F32">
        <w:rPr>
          <w:rFonts w:hint="eastAsia"/>
        </w:rPr>
        <w:t>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73CB5" w:rsidRPr="00F17F32" w:rsidRDefault="0062396C" w:rsidP="001C474E">
      <w:pPr>
        <w:pStyle w:val="2"/>
        <w:numPr>
          <w:ilvl w:val="1"/>
          <w:numId w:val="6"/>
        </w:numPr>
        <w:ind w:left="966"/>
        <w:rPr>
          <w:b/>
        </w:rPr>
      </w:pPr>
      <w:bookmarkStart w:id="49" w:name="_Toc524902730"/>
      <w:r w:rsidRPr="00F17F32">
        <w:rPr>
          <w:rFonts w:hAnsi="標楷體" w:hint="eastAsia"/>
          <w:b/>
          <w:szCs w:val="32"/>
        </w:rPr>
        <w:t>澎湖縣政府處理陳訴人相鄰土地申請建築及核發執照等，尚難謂不符合</w:t>
      </w:r>
      <w:r w:rsidR="00FD27B0" w:rsidRPr="00F17F32">
        <w:rPr>
          <w:rFonts w:ascii="新細明體" w:eastAsia="新細明體" w:hAnsi="新細明體" w:hint="eastAsia"/>
          <w:b/>
          <w:szCs w:val="32"/>
        </w:rPr>
        <w:t>「</w:t>
      </w:r>
      <w:r w:rsidRPr="00F17F32">
        <w:rPr>
          <w:rFonts w:hAnsi="標楷體" w:hint="eastAsia"/>
          <w:b/>
          <w:szCs w:val="32"/>
        </w:rPr>
        <w:t>澎湖縣畸零地使用規則</w:t>
      </w:r>
      <w:r w:rsidR="00FD27B0" w:rsidRPr="00F17F32">
        <w:rPr>
          <w:rFonts w:hAnsi="標楷體" w:hint="eastAsia"/>
          <w:b/>
          <w:szCs w:val="32"/>
        </w:rPr>
        <w:t>」</w:t>
      </w:r>
      <w:r w:rsidRPr="00F17F32">
        <w:rPr>
          <w:rFonts w:hAnsi="標楷體" w:hint="eastAsia"/>
          <w:b/>
          <w:szCs w:val="32"/>
        </w:rPr>
        <w:t>等相關規定</w:t>
      </w:r>
      <w:r w:rsidR="00D278CA" w:rsidRPr="00F17F32">
        <w:rPr>
          <w:rFonts w:hAnsi="標楷體" w:hint="eastAsia"/>
          <w:b/>
          <w:szCs w:val="32"/>
        </w:rPr>
        <w:t>。</w:t>
      </w:r>
    </w:p>
    <w:p w:rsidR="00073CB5" w:rsidRPr="00F17F32" w:rsidRDefault="003B6134" w:rsidP="00DE4238">
      <w:pPr>
        <w:pStyle w:val="3"/>
      </w:pPr>
      <w:r w:rsidRPr="00F17F32">
        <w:rPr>
          <w:rFonts w:hAnsi="標楷體" w:hint="eastAsia"/>
        </w:rPr>
        <w:t>查陳訴人所有澎湖縣馬公市西澳段351地號土地(下稱系爭畸零地)為雙面臨路，鄰接道路北側為4米道路、西側為10米道路，面積29.25平方公尺</w:t>
      </w:r>
      <w:r w:rsidR="00432AF2" w:rsidRPr="00F17F32">
        <w:rPr>
          <w:rFonts w:hAnsi="標楷體" w:hint="eastAsia"/>
        </w:rPr>
        <w:t>。</w:t>
      </w:r>
      <w:r w:rsidRPr="00F17F32">
        <w:rPr>
          <w:rFonts w:hAnsi="標楷體" w:hint="eastAsia"/>
        </w:rPr>
        <w:t>因最小深度不足</w:t>
      </w:r>
      <w:r w:rsidR="00432AF2" w:rsidRPr="00F17F32">
        <w:rPr>
          <w:rFonts w:hAnsi="標楷體" w:hint="eastAsia"/>
        </w:rPr>
        <w:t>，</w:t>
      </w:r>
      <w:r w:rsidRPr="00F17F32">
        <w:rPr>
          <w:rFonts w:hAnsi="標楷體" w:hint="eastAsia"/>
        </w:rPr>
        <w:t>屬畸零地，非與同段349鄰地、350鄰地之部分土地合併</w:t>
      </w:r>
      <w:r w:rsidR="00432AF2" w:rsidRPr="00F17F32">
        <w:rPr>
          <w:rFonts w:hAnsi="標楷體" w:hint="eastAsia"/>
        </w:rPr>
        <w:t>，</w:t>
      </w:r>
      <w:r w:rsidRPr="00F17F32">
        <w:rPr>
          <w:rFonts w:hAnsi="標楷體" w:hint="eastAsia"/>
        </w:rPr>
        <w:t>不得單獨建築使用。</w:t>
      </w:r>
    </w:p>
    <w:p w:rsidR="003B6134" w:rsidRPr="00F17F32" w:rsidRDefault="003B6134" w:rsidP="00DE4238">
      <w:pPr>
        <w:pStyle w:val="3"/>
      </w:pPr>
      <w:r w:rsidRPr="00F17F32">
        <w:rPr>
          <w:rFonts w:hAnsi="標楷體" w:hint="eastAsia"/>
        </w:rPr>
        <w:t>再查，349鄰地所有權人於102年間申請建築，並預留土地與350鄰地、系爭畸零地合併使用，經澎湖縣政府於102年8月5日核發建造執照、103年7月30核發使用執照。</w:t>
      </w:r>
    </w:p>
    <w:p w:rsidR="003B6134" w:rsidRPr="00F17F32" w:rsidRDefault="003B6134" w:rsidP="00DE4238">
      <w:pPr>
        <w:pStyle w:val="3"/>
      </w:pPr>
      <w:r w:rsidRPr="00F17F32">
        <w:rPr>
          <w:rFonts w:hint="eastAsia"/>
        </w:rPr>
        <w:t>據澎湖縣政府107年1月26日府建管字第1070001012號函查</w:t>
      </w:r>
      <w:r w:rsidR="00FD27B0" w:rsidRPr="00F17F32">
        <w:rPr>
          <w:rFonts w:hint="eastAsia"/>
        </w:rPr>
        <w:t>復</w:t>
      </w:r>
      <w:r w:rsidRPr="00F17F32">
        <w:rPr>
          <w:rFonts w:hint="eastAsia"/>
        </w:rPr>
        <w:t>本院略以</w:t>
      </w:r>
      <w:r w:rsidRPr="00F17F32">
        <w:rPr>
          <w:rFonts w:ascii="新細明體" w:eastAsia="新細明體" w:hAnsi="新細明體" w:hint="eastAsia"/>
        </w:rPr>
        <w:t>：</w:t>
      </w:r>
      <w:r w:rsidRPr="00F17F32">
        <w:rPr>
          <w:rFonts w:hint="eastAsia"/>
        </w:rPr>
        <w:t>349鄰地非屬畸零地，申請建築時</w:t>
      </w:r>
      <w:r w:rsidR="00432AF2" w:rsidRPr="00F17F32">
        <w:rPr>
          <w:rFonts w:hint="eastAsia"/>
        </w:rPr>
        <w:t>，</w:t>
      </w:r>
      <w:r w:rsidRPr="00F17F32">
        <w:rPr>
          <w:rFonts w:hint="eastAsia"/>
        </w:rPr>
        <w:t>僅需預留土地日後與</w:t>
      </w:r>
      <w:r w:rsidRPr="00F17F32">
        <w:rPr>
          <w:rFonts w:hAnsi="標楷體" w:hint="eastAsia"/>
        </w:rPr>
        <w:t>350鄰地、系爭畸零地</w:t>
      </w:r>
      <w:r w:rsidRPr="00F17F32">
        <w:rPr>
          <w:rFonts w:hint="eastAsia"/>
        </w:rPr>
        <w:t>合併使用，即可先申請建築，無需先經調處程序等語。</w:t>
      </w:r>
    </w:p>
    <w:p w:rsidR="003B6134" w:rsidRPr="00F17F32" w:rsidRDefault="003B6134" w:rsidP="00DE4238">
      <w:pPr>
        <w:pStyle w:val="3"/>
        <w:rPr>
          <w:b/>
        </w:rPr>
      </w:pPr>
      <w:r w:rsidRPr="00F17F32">
        <w:rPr>
          <w:rFonts w:hint="eastAsia"/>
          <w:szCs w:val="32"/>
        </w:rPr>
        <w:t>本院詢據</w:t>
      </w:r>
      <w:r w:rsidRPr="00F17F32">
        <w:rPr>
          <w:rFonts w:hAnsi="標楷體" w:hint="eastAsia"/>
        </w:rPr>
        <w:t>內政部營建署</w:t>
      </w:r>
      <w:r w:rsidRPr="00F17F32">
        <w:rPr>
          <w:rFonts w:hint="eastAsia"/>
        </w:rPr>
        <w:t>相關主管人員表示，</w:t>
      </w:r>
      <w:r w:rsidRPr="00F17F32">
        <w:rPr>
          <w:rFonts w:hAnsi="標楷體" w:hint="eastAsia"/>
          <w:szCs w:val="32"/>
        </w:rPr>
        <w:t>按「畸零地非與相鄰之唯一土地合併，無法建築使用時，該相鄰之土地</w:t>
      </w:r>
      <w:r w:rsidR="00FD27B0" w:rsidRPr="00F17F32">
        <w:rPr>
          <w:rFonts w:hAnsi="標楷體" w:hint="eastAsia"/>
          <w:szCs w:val="32"/>
        </w:rPr>
        <w:t>非經留出合併所必須之土地，不得建築</w:t>
      </w:r>
      <w:r w:rsidRPr="00F17F32">
        <w:rPr>
          <w:rFonts w:hAnsi="標楷體" w:hint="eastAsia"/>
          <w:szCs w:val="32"/>
        </w:rPr>
        <w:t>」、「前項畸零地已建築完成，無第8條第2項所定</w:t>
      </w:r>
      <w:r w:rsidRPr="00F17F32">
        <w:rPr>
          <w:rFonts w:hAnsi="標楷體" w:hint="eastAsia"/>
          <w:szCs w:val="32"/>
        </w:rPr>
        <w:lastRenderedPageBreak/>
        <w:t>情形者，其相鄰土地不必留出土地與其合併使用」</w:t>
      </w:r>
      <w:r w:rsidR="00FD27B0" w:rsidRPr="00F17F32">
        <w:rPr>
          <w:rFonts w:hAnsi="標楷體" w:hint="eastAsia"/>
          <w:szCs w:val="32"/>
        </w:rPr>
        <w:t>，</w:t>
      </w:r>
      <w:r w:rsidRPr="00F17F32">
        <w:rPr>
          <w:rFonts w:ascii="新細明體" w:eastAsia="新細明體" w:hAnsi="新細明體" w:hint="eastAsia"/>
          <w:szCs w:val="32"/>
        </w:rPr>
        <w:t>「</w:t>
      </w:r>
      <w:r w:rsidRPr="00F17F32">
        <w:rPr>
          <w:rFonts w:hAnsi="標楷體" w:hint="eastAsia"/>
          <w:szCs w:val="32"/>
        </w:rPr>
        <w:t>澎湖縣畸零地使用規則」第11條定有明文，</w:t>
      </w:r>
      <w:r w:rsidRPr="00F17F32">
        <w:rPr>
          <w:rFonts w:hAnsi="標楷體" w:hint="eastAsia"/>
          <w:szCs w:val="32"/>
          <w:u w:val="single"/>
        </w:rPr>
        <w:t>故畸零地相鄰之土地如經留出合併所必須之土地，即不受不得建築之限制。</w:t>
      </w:r>
      <w:r w:rsidRPr="00F17F32">
        <w:rPr>
          <w:rFonts w:hAnsi="標楷體" w:hint="eastAsia"/>
          <w:szCs w:val="32"/>
        </w:rPr>
        <w:t>至於基地所有人與鄰接土地所有權人亦得提出調處或徵收之申請</w:t>
      </w:r>
      <w:r w:rsidRPr="00F17F32">
        <w:rPr>
          <w:rFonts w:hAnsi="標楷體" w:hint="eastAsia"/>
          <w:szCs w:val="32"/>
          <w:u w:val="single"/>
        </w:rPr>
        <w:t>，惟無須先經畸零地地主同意之程序等語</w:t>
      </w:r>
      <w:r w:rsidRPr="00F17F32">
        <w:rPr>
          <w:rFonts w:hAnsi="標楷體" w:hint="eastAsia"/>
          <w:b/>
          <w:szCs w:val="32"/>
        </w:rPr>
        <w:t>。</w:t>
      </w:r>
    </w:p>
    <w:p w:rsidR="003B6134" w:rsidRPr="00F17F32" w:rsidRDefault="003B6134" w:rsidP="00DE4238">
      <w:pPr>
        <w:pStyle w:val="3"/>
      </w:pPr>
      <w:r w:rsidRPr="00F17F32">
        <w:rPr>
          <w:rFonts w:hAnsi="標楷體" w:hint="eastAsia"/>
          <w:szCs w:val="32"/>
        </w:rPr>
        <w:t>綜上，</w:t>
      </w:r>
      <w:r w:rsidR="00FD27B0" w:rsidRPr="00F17F32">
        <w:rPr>
          <w:rFonts w:hAnsi="標楷體" w:hint="eastAsia"/>
          <w:szCs w:val="32"/>
        </w:rPr>
        <w:t>澎湖縣政府處理陳訴人相鄰土地申請建築及核發執照等，尚難謂不符合「澎湖縣畸零地使用規則」等相關規定。</w:t>
      </w:r>
    </w:p>
    <w:p w:rsidR="00D278CA" w:rsidRPr="00F17F32" w:rsidRDefault="0062396C" w:rsidP="001C474E">
      <w:pPr>
        <w:pStyle w:val="2"/>
        <w:numPr>
          <w:ilvl w:val="1"/>
          <w:numId w:val="6"/>
        </w:numPr>
        <w:ind w:left="966"/>
      </w:pPr>
      <w:r w:rsidRPr="00F17F32">
        <w:rPr>
          <w:rFonts w:hAnsi="標楷體" w:hint="eastAsia"/>
          <w:b/>
          <w:szCs w:val="32"/>
        </w:rPr>
        <w:t>陳訴人主張澎湖縣政府堅持以4米道路作為計算基準，有違</w:t>
      </w:r>
      <w:r w:rsidR="00FD27B0" w:rsidRPr="00F17F32">
        <w:rPr>
          <w:rFonts w:ascii="新細明體" w:eastAsia="新細明體" w:hAnsi="新細明體" w:hint="eastAsia"/>
          <w:b/>
          <w:szCs w:val="32"/>
        </w:rPr>
        <w:t>「</w:t>
      </w:r>
      <w:r w:rsidRPr="00F17F32">
        <w:rPr>
          <w:rFonts w:hAnsi="標楷體" w:hint="eastAsia"/>
          <w:b/>
          <w:szCs w:val="32"/>
        </w:rPr>
        <w:t>澎湖</w:t>
      </w:r>
      <w:r w:rsidR="00A23C8D" w:rsidRPr="00F17F32">
        <w:rPr>
          <w:rFonts w:hAnsi="標楷體" w:hint="eastAsia"/>
          <w:b/>
          <w:szCs w:val="32"/>
        </w:rPr>
        <w:t>縣</w:t>
      </w:r>
      <w:r w:rsidRPr="00F17F32">
        <w:rPr>
          <w:rFonts w:hAnsi="標楷體" w:hint="eastAsia"/>
          <w:b/>
          <w:szCs w:val="32"/>
        </w:rPr>
        <w:t>畸零地使用規則</w:t>
      </w:r>
      <w:r w:rsidR="00FD27B0" w:rsidRPr="00F17F32">
        <w:rPr>
          <w:rFonts w:hAnsi="標楷體" w:hint="eastAsia"/>
          <w:b/>
          <w:szCs w:val="32"/>
        </w:rPr>
        <w:t>」</w:t>
      </w:r>
      <w:r w:rsidRPr="00F17F32">
        <w:rPr>
          <w:rFonts w:hAnsi="標楷體" w:hint="eastAsia"/>
          <w:b/>
          <w:szCs w:val="32"/>
        </w:rPr>
        <w:t>規定等節，容有誤解</w:t>
      </w:r>
      <w:r w:rsidR="00D278CA" w:rsidRPr="00F17F32">
        <w:rPr>
          <w:rFonts w:hAnsi="標楷體" w:hint="eastAsia"/>
          <w:b/>
          <w:szCs w:val="32"/>
        </w:rPr>
        <w:t>。</w:t>
      </w:r>
    </w:p>
    <w:p w:rsidR="00584C8E" w:rsidRPr="00F17F32" w:rsidRDefault="00584C8E" w:rsidP="00371492">
      <w:pPr>
        <w:pStyle w:val="3"/>
      </w:pPr>
      <w:r w:rsidRPr="00F17F32">
        <w:rPr>
          <w:rFonts w:hAnsi="標楷體" w:hint="eastAsia"/>
          <w:szCs w:val="32"/>
        </w:rPr>
        <w:t>為</w:t>
      </w:r>
      <w:r w:rsidRPr="00F17F32">
        <w:rPr>
          <w:rFonts w:hAnsi="標楷體"/>
          <w:szCs w:val="32"/>
        </w:rPr>
        <w:t>促進土地有效利用，並兼顧地主</w:t>
      </w:r>
      <w:r w:rsidRPr="00F17F32">
        <w:rPr>
          <w:rFonts w:hAnsi="標楷體" w:hint="eastAsia"/>
          <w:szCs w:val="32"/>
        </w:rPr>
        <w:t>之</w:t>
      </w:r>
      <w:r w:rsidRPr="00F17F32">
        <w:rPr>
          <w:rFonts w:hAnsi="標楷體"/>
          <w:szCs w:val="32"/>
        </w:rPr>
        <w:t>權益，</w:t>
      </w:r>
      <w:r w:rsidRPr="00F17F32">
        <w:rPr>
          <w:rFonts w:ascii="新細明體" w:eastAsia="新細明體" w:hAnsi="新細明體" w:hint="eastAsia"/>
          <w:szCs w:val="32"/>
        </w:rPr>
        <w:t>「</w:t>
      </w:r>
      <w:r w:rsidRPr="00F17F32">
        <w:rPr>
          <w:rFonts w:hAnsi="標楷體" w:hint="eastAsia"/>
          <w:szCs w:val="32"/>
        </w:rPr>
        <w:t>建築法」第44條至第46條規定有關基地最小面積、基地與鄰接土地之調處、授權訂定畸零地使用規則等規定。</w:t>
      </w:r>
    </w:p>
    <w:p w:rsidR="00371492" w:rsidRPr="00F17F32" w:rsidRDefault="00584C8E" w:rsidP="00371492">
      <w:pPr>
        <w:pStyle w:val="3"/>
      </w:pPr>
      <w:r w:rsidRPr="00F17F32">
        <w:rPr>
          <w:rFonts w:hAnsi="標楷體" w:hint="eastAsia"/>
          <w:szCs w:val="32"/>
        </w:rPr>
        <w:t>按「澎湖縣畸零地使用規則」第5條規定：「建築基地臨接2條以上道路，起造人得選擇任一道路為面前道路。建築基地位於道路末端，其寬度、深度及方位由起造人選定之。前2項情形分別以任一道路為面前道路或以任一方位量距，其寬度及深度達到本規則所定最小寬度及深度之標準以上者，即不必與相鄰土地合併使用。道路境界線以外另定建築線之建築基地，其寬度及深度應自建築線起算。臨接綠帶退縮建築之基地，其寬度應自退縮線起算，深度應自綠帶境界線起算。」上開規定係作為判斷建築基地是否符合同規則第3條規定所稱正面路寬之認定規定，如依上開規則第3條至第5條規定經認定屬畸零地時，應先提出畸零地調處或徵收之申請，以達到規定基地最小面積之寬度深度，合先敘明</w:t>
      </w:r>
      <w:r w:rsidRPr="00F17F32">
        <w:rPr>
          <w:rFonts w:hAnsi="標楷體" w:hint="eastAsia"/>
          <w:b/>
          <w:szCs w:val="32"/>
        </w:rPr>
        <w:t>。</w:t>
      </w:r>
    </w:p>
    <w:p w:rsidR="00584C8E" w:rsidRPr="00F17F32" w:rsidRDefault="00584C8E" w:rsidP="00371492">
      <w:pPr>
        <w:pStyle w:val="3"/>
      </w:pPr>
      <w:r w:rsidRPr="00F17F32">
        <w:rPr>
          <w:rFonts w:hint="eastAsia"/>
          <w:szCs w:val="32"/>
        </w:rPr>
        <w:lastRenderedPageBreak/>
        <w:t>本院詢據</w:t>
      </w:r>
      <w:r w:rsidRPr="00F17F32">
        <w:rPr>
          <w:rFonts w:hAnsi="標楷體" w:hint="eastAsia"/>
        </w:rPr>
        <w:t>澎湖縣政府</w:t>
      </w:r>
      <w:r w:rsidRPr="00F17F32">
        <w:rPr>
          <w:rFonts w:hint="eastAsia"/>
        </w:rPr>
        <w:t>相關主管人員表示：</w:t>
      </w:r>
    </w:p>
    <w:p w:rsidR="00584C8E" w:rsidRPr="00F17F32" w:rsidRDefault="00584C8E" w:rsidP="00584C8E">
      <w:pPr>
        <w:pStyle w:val="4"/>
        <w:rPr>
          <w:rStyle w:val="afd"/>
          <w:i w:val="0"/>
          <w:iCs w:val="0"/>
        </w:rPr>
      </w:pPr>
      <w:r w:rsidRPr="00F17F32">
        <w:rPr>
          <w:rFonts w:hAnsi="標楷體" w:hint="eastAsia"/>
        </w:rPr>
        <w:t>依「澎湖縣畸零地使用規則」第5條規定</w:t>
      </w:r>
      <w:r w:rsidR="001909D7" w:rsidRPr="00F17F32">
        <w:rPr>
          <w:rFonts w:hAnsi="標楷體" w:hint="eastAsia"/>
        </w:rPr>
        <w:t>之</w:t>
      </w:r>
      <w:r w:rsidRPr="00F17F32">
        <w:rPr>
          <w:rFonts w:hAnsi="標楷體" w:hint="eastAsia"/>
        </w:rPr>
        <w:t>精神係建築基地有建築行為時，起造人有畸零地之認定疑慮時</w:t>
      </w:r>
      <w:r w:rsidR="001909D7" w:rsidRPr="00F17F32">
        <w:rPr>
          <w:rFonts w:hAnsi="標楷體" w:hint="eastAsia"/>
        </w:rPr>
        <w:t>，</w:t>
      </w:r>
      <w:r w:rsidRPr="00F17F32">
        <w:rPr>
          <w:rFonts w:hAnsi="標楷體" w:hint="eastAsia"/>
        </w:rPr>
        <w:t>得選擇有利之條件行為之，而</w:t>
      </w:r>
      <w:r w:rsidRPr="00F17F32">
        <w:rPr>
          <w:rFonts w:hAnsi="標楷體" w:hint="eastAsia"/>
          <w:u w:val="single"/>
        </w:rPr>
        <w:t>陳訴人所有土地屬畸零地尚無法有建築行為，故無選擇道路認定之條件</w:t>
      </w:r>
      <w:r w:rsidRPr="00F17F32">
        <w:rPr>
          <w:rFonts w:hint="eastAsia"/>
        </w:rPr>
        <w:t>。</w:t>
      </w:r>
      <w:r w:rsidRPr="00F17F32">
        <w:rPr>
          <w:rFonts w:hAnsi="標楷體" w:hint="eastAsia"/>
        </w:rPr>
        <w:t>……</w:t>
      </w:r>
      <w:r w:rsidRPr="00F17F32">
        <w:rPr>
          <w:rFonts w:hint="eastAsia"/>
        </w:rPr>
        <w:t>陳訴人</w:t>
      </w:r>
      <w:r w:rsidRPr="00F17F32">
        <w:rPr>
          <w:rFonts w:hAnsi="標楷體" w:hint="eastAsia"/>
        </w:rPr>
        <w:t>主張以「澎湖縣畸零地使用規則」第5條之規定選擇對自己有利條件，惟其基地屬畸零地應無選擇之條件。……</w:t>
      </w:r>
      <w:r w:rsidRPr="00F17F32">
        <w:rPr>
          <w:rFonts w:hint="eastAsia"/>
        </w:rPr>
        <w:t>其欲申請調處應回歸</w:t>
      </w:r>
      <w:r w:rsidRPr="00F17F32">
        <w:rPr>
          <w:rFonts w:ascii="新細明體" w:eastAsia="新細明體" w:hAnsi="新細明體" w:hint="eastAsia"/>
        </w:rPr>
        <w:t>「</w:t>
      </w:r>
      <w:r w:rsidRPr="00F17F32">
        <w:rPr>
          <w:rFonts w:hint="eastAsia"/>
        </w:rPr>
        <w:t>建築法</w:t>
      </w:r>
      <w:r w:rsidRPr="00F17F32">
        <w:rPr>
          <w:rFonts w:hAnsi="標楷體" w:hint="eastAsia"/>
        </w:rPr>
        <w:t>」</w:t>
      </w:r>
      <w:r w:rsidRPr="00F17F32">
        <w:rPr>
          <w:rFonts w:hint="eastAsia"/>
        </w:rPr>
        <w:t>第44條</w:t>
      </w:r>
      <w:r w:rsidR="001909D7" w:rsidRPr="00F17F32">
        <w:rPr>
          <w:rFonts w:hint="eastAsia"/>
        </w:rPr>
        <w:t>：</w:t>
      </w:r>
      <w:r w:rsidR="001909D7" w:rsidRPr="00F17F32">
        <w:rPr>
          <w:rFonts w:hAnsi="標楷體" w:hint="eastAsia"/>
        </w:rPr>
        <w:t>「……</w:t>
      </w:r>
      <w:r w:rsidR="001909D7" w:rsidRPr="00F17F32">
        <w:rPr>
          <w:rFonts w:hAnsi="標楷體" w:hint="eastAsia"/>
          <w:u w:val="single"/>
        </w:rPr>
        <w:t>非與鄰接土地協議調整地形或合併使用，達到規定『最小面積』之寬度及深度，不得建築</w:t>
      </w:r>
      <w:r w:rsidR="001909D7" w:rsidRPr="00F17F32">
        <w:rPr>
          <w:rFonts w:hAnsi="標楷體" w:hint="eastAsia"/>
        </w:rPr>
        <w:t>。」</w:t>
      </w:r>
      <w:r w:rsidRPr="00F17F32">
        <w:rPr>
          <w:rStyle w:val="afd"/>
          <w:rFonts w:hAnsi="標楷體" w:cs="Arial" w:hint="eastAsia"/>
          <w:i w:val="0"/>
          <w:iCs w:val="0"/>
          <w:shd w:val="clear" w:color="auto" w:fill="FFFFFF"/>
        </w:rPr>
        <w:t>之相關規定。</w:t>
      </w:r>
    </w:p>
    <w:p w:rsidR="00584C8E" w:rsidRPr="00F17F32" w:rsidRDefault="002A7954" w:rsidP="00584C8E">
      <w:pPr>
        <w:pStyle w:val="4"/>
        <w:rPr>
          <w:u w:val="single"/>
        </w:rPr>
      </w:pPr>
      <w:r w:rsidRPr="00F17F32">
        <w:rPr>
          <w:rFonts w:hint="eastAsia"/>
        </w:rPr>
        <w:t>系爭畸</w:t>
      </w:r>
      <w:r w:rsidRPr="00F17F32">
        <w:rPr>
          <w:rFonts w:hAnsi="標楷體" w:hint="eastAsia"/>
        </w:rPr>
        <w:t>零地申請調處以鄰接10公尺計畫道路計算最小寬</w:t>
      </w:r>
      <w:r w:rsidR="001909D7" w:rsidRPr="00F17F32">
        <w:rPr>
          <w:rFonts w:hAnsi="標楷體" w:hint="eastAsia"/>
        </w:rPr>
        <w:t>、</w:t>
      </w:r>
      <w:r w:rsidRPr="00F17F32">
        <w:rPr>
          <w:rFonts w:hAnsi="標楷體" w:hint="eastAsia"/>
        </w:rPr>
        <w:t>深度之基地範圍，</w:t>
      </w:r>
      <w:r w:rsidR="001909D7" w:rsidRPr="00F17F32">
        <w:rPr>
          <w:rFonts w:hAnsi="標楷體" w:hint="eastAsia"/>
        </w:rPr>
        <w:t>選</w:t>
      </w:r>
      <w:r w:rsidRPr="00F17F32">
        <w:rPr>
          <w:rFonts w:hAnsi="標楷體" w:hint="eastAsia"/>
        </w:rPr>
        <w:t>擇對自己有利之合併寬深度條件，尚不符</w:t>
      </w:r>
      <w:r w:rsidRPr="00F17F32">
        <w:rPr>
          <w:rFonts w:ascii="新細明體" w:eastAsia="新細明體" w:hAnsi="新細明體" w:hint="eastAsia"/>
        </w:rPr>
        <w:t>「</w:t>
      </w:r>
      <w:r w:rsidRPr="00F17F32">
        <w:rPr>
          <w:rFonts w:hint="eastAsia"/>
        </w:rPr>
        <w:t>建築法</w:t>
      </w:r>
      <w:r w:rsidRPr="00F17F32">
        <w:rPr>
          <w:rFonts w:hAnsi="標楷體" w:hint="eastAsia"/>
        </w:rPr>
        <w:t>」</w:t>
      </w:r>
      <w:r w:rsidRPr="00F17F32">
        <w:rPr>
          <w:rFonts w:hint="eastAsia"/>
        </w:rPr>
        <w:t>第44條</w:t>
      </w:r>
      <w:r w:rsidRPr="00F17F32">
        <w:rPr>
          <w:rFonts w:hAnsi="標楷體" w:hint="eastAsia"/>
        </w:rPr>
        <w:t>……</w:t>
      </w:r>
      <w:r w:rsidRPr="00F17F32">
        <w:rPr>
          <w:rFonts w:hAnsi="標楷體" w:cs="Arial"/>
          <w:shd w:val="clear" w:color="auto" w:fill="FFFFFF"/>
        </w:rPr>
        <w:t>非與鄰接土地協議調整地形或合併使用，達到規定「最小面積」之寬度及深度</w:t>
      </w:r>
      <w:r w:rsidRPr="00F17F32">
        <w:rPr>
          <w:rFonts w:hAnsi="標楷體" w:cs="Arial" w:hint="eastAsia"/>
          <w:shd w:val="clear" w:color="auto" w:fill="FFFFFF"/>
        </w:rPr>
        <w:t>。</w:t>
      </w:r>
      <w:r w:rsidRPr="00F17F32">
        <w:rPr>
          <w:rFonts w:hAnsi="標楷體" w:cs="Arial" w:hint="eastAsia"/>
          <w:u w:val="single"/>
          <w:shd w:val="clear" w:color="auto" w:fill="FFFFFF"/>
        </w:rPr>
        <w:t>以4米道路為面前道路計算最小寬深度之協議合併後土地實為「最小面積</w:t>
      </w:r>
      <w:r w:rsidRPr="00F17F32">
        <w:rPr>
          <w:rFonts w:hAnsi="標楷體" w:cs="Arial" w:hint="eastAsia"/>
          <w:shd w:val="clear" w:color="auto" w:fill="FFFFFF"/>
        </w:rPr>
        <w:t>」</w:t>
      </w:r>
      <w:r w:rsidRPr="00F17F32">
        <w:rPr>
          <w:rFonts w:hAnsi="標楷體" w:cs="Arial" w:hint="eastAsia"/>
          <w:u w:val="single"/>
          <w:shd w:val="clear" w:color="auto" w:fill="FFFFFF"/>
        </w:rPr>
        <w:t>土地。</w:t>
      </w:r>
    </w:p>
    <w:p w:rsidR="002A7954" w:rsidRPr="00F17F32" w:rsidRDefault="002A7954" w:rsidP="00584C8E">
      <w:pPr>
        <w:pStyle w:val="4"/>
      </w:pPr>
      <w:r w:rsidRPr="00F17F32">
        <w:rPr>
          <w:rFonts w:hAnsi="標楷體" w:hint="eastAsia"/>
        </w:rPr>
        <w:t>本案該府考量合併之前提，是以達到最小寬、深度建築面積為標準，讓陳訴人可以去跟財政部國有財產署及349鄰地地主協議購地。該府不會強制陳訴人只能採用哪一個鄰路方案，這是當事人與鄰地地主協調的問題。陳訴人可以跟鄰地地主進行協調，該府不會干涉他們要協調的方式，該府係依法保障陳訴人之畸零地可達到最小可建築面積，只要與鄰地地主協調達成共識，符合最小寬深度即可。</w:t>
      </w:r>
    </w:p>
    <w:p w:rsidR="002A7954" w:rsidRPr="00F17F32" w:rsidRDefault="001909D7" w:rsidP="002A7954">
      <w:pPr>
        <w:pStyle w:val="3"/>
      </w:pPr>
      <w:r w:rsidRPr="00F17F32">
        <w:rPr>
          <w:rFonts w:hint="eastAsia"/>
        </w:rPr>
        <w:t>另本院</w:t>
      </w:r>
      <w:r w:rsidR="002A7954" w:rsidRPr="00F17F32">
        <w:rPr>
          <w:rFonts w:hint="eastAsia"/>
        </w:rPr>
        <w:t>詢據內政部營建署相關主管人員則表示，</w:t>
      </w:r>
      <w:r w:rsidR="002A7954" w:rsidRPr="00F17F32">
        <w:rPr>
          <w:rFonts w:hAnsi="標楷體" w:hint="eastAsia"/>
          <w:szCs w:val="32"/>
        </w:rPr>
        <w:t>由於畸零地情形之處理</w:t>
      </w:r>
      <w:r w:rsidR="002A7954" w:rsidRPr="00F17F32">
        <w:rPr>
          <w:rFonts w:hAnsi="標楷體"/>
          <w:szCs w:val="32"/>
        </w:rPr>
        <w:t>，</w:t>
      </w:r>
      <w:r w:rsidR="002A7954" w:rsidRPr="00F17F32">
        <w:rPr>
          <w:rFonts w:hAnsi="標楷體" w:hint="eastAsia"/>
          <w:szCs w:val="32"/>
        </w:rPr>
        <w:t>必須</w:t>
      </w:r>
      <w:r w:rsidR="002A7954" w:rsidRPr="00F17F32">
        <w:rPr>
          <w:rFonts w:hAnsi="標楷體"/>
          <w:szCs w:val="32"/>
        </w:rPr>
        <w:t>考量土地有效合併利用</w:t>
      </w:r>
      <w:r w:rsidR="002A7954" w:rsidRPr="00F17F32">
        <w:rPr>
          <w:rFonts w:hAnsi="標楷體"/>
          <w:szCs w:val="32"/>
        </w:rPr>
        <w:lastRenderedPageBreak/>
        <w:t>發揮</w:t>
      </w:r>
      <w:r w:rsidR="002A7954" w:rsidRPr="00F17F32">
        <w:rPr>
          <w:rFonts w:hAnsi="標楷體" w:hint="eastAsia"/>
          <w:szCs w:val="32"/>
        </w:rPr>
        <w:t>、</w:t>
      </w:r>
      <w:r w:rsidR="002A7954" w:rsidRPr="00F17F32">
        <w:rPr>
          <w:rFonts w:hAnsi="標楷體"/>
          <w:szCs w:val="32"/>
        </w:rPr>
        <w:t>土地價值，並減少畸零土地產生，</w:t>
      </w:r>
      <w:r w:rsidR="002A7954" w:rsidRPr="00F17F32">
        <w:rPr>
          <w:rFonts w:hAnsi="標楷體" w:hint="eastAsia"/>
          <w:szCs w:val="32"/>
        </w:rPr>
        <w:t>且須兼顧</w:t>
      </w:r>
      <w:r w:rsidR="002A7954" w:rsidRPr="00F17F32">
        <w:rPr>
          <w:rFonts w:hAnsi="標楷體"/>
          <w:szCs w:val="32"/>
        </w:rPr>
        <w:t>平等原則，避免投機人士</w:t>
      </w:r>
      <w:r w:rsidR="002A7954" w:rsidRPr="00F17F32">
        <w:rPr>
          <w:rFonts w:hAnsi="標楷體" w:hint="eastAsia"/>
          <w:szCs w:val="32"/>
        </w:rPr>
        <w:t>以</w:t>
      </w:r>
      <w:r w:rsidR="002A7954" w:rsidRPr="00F17F32">
        <w:rPr>
          <w:rFonts w:hAnsi="標楷體"/>
          <w:szCs w:val="32"/>
        </w:rPr>
        <w:t>畸零地獲取不當利益，</w:t>
      </w:r>
      <w:r w:rsidR="002A7954" w:rsidRPr="00F17F32">
        <w:rPr>
          <w:rFonts w:hAnsi="標楷體" w:hint="eastAsia"/>
          <w:szCs w:val="32"/>
        </w:rPr>
        <w:t>仍宜向澎湖縣政府</w:t>
      </w:r>
      <w:r w:rsidR="002A7954" w:rsidRPr="00F17F32">
        <w:rPr>
          <w:rFonts w:hAnsi="標楷體"/>
          <w:szCs w:val="32"/>
        </w:rPr>
        <w:t>設置</w:t>
      </w:r>
      <w:r w:rsidR="002A7954" w:rsidRPr="00F17F32">
        <w:rPr>
          <w:rFonts w:hAnsi="標楷體" w:hint="eastAsia"/>
          <w:szCs w:val="32"/>
        </w:rPr>
        <w:t>之</w:t>
      </w:r>
      <w:r w:rsidR="002A7954" w:rsidRPr="00F17F32">
        <w:rPr>
          <w:rFonts w:hAnsi="標楷體"/>
          <w:szCs w:val="32"/>
        </w:rPr>
        <w:t>畸零地調處</w:t>
      </w:r>
      <w:r w:rsidR="002A7954" w:rsidRPr="00F17F32">
        <w:rPr>
          <w:rFonts w:hAnsi="標楷體" w:hint="eastAsia"/>
          <w:szCs w:val="32"/>
        </w:rPr>
        <w:t>委員</w:t>
      </w:r>
      <w:r w:rsidR="002A7954" w:rsidRPr="00F17F32">
        <w:rPr>
          <w:rFonts w:hAnsi="標楷體"/>
          <w:szCs w:val="32"/>
        </w:rPr>
        <w:t>會</w:t>
      </w:r>
      <w:r w:rsidR="002A7954" w:rsidRPr="00F17F32">
        <w:rPr>
          <w:rFonts w:hAnsi="標楷體" w:hint="eastAsia"/>
          <w:szCs w:val="32"/>
        </w:rPr>
        <w:t>申請調處</w:t>
      </w:r>
      <w:r w:rsidR="002A7954" w:rsidRPr="00F17F32">
        <w:rPr>
          <w:rFonts w:hAnsi="標楷體"/>
          <w:szCs w:val="32"/>
        </w:rPr>
        <w:t>，由</w:t>
      </w:r>
      <w:r w:rsidR="002A7954" w:rsidRPr="00F17F32">
        <w:rPr>
          <w:rFonts w:hAnsi="標楷體" w:hint="eastAsia"/>
          <w:szCs w:val="32"/>
        </w:rPr>
        <w:t>縣</w:t>
      </w:r>
      <w:r w:rsidR="002A7954" w:rsidRPr="00F17F32">
        <w:rPr>
          <w:rFonts w:hAnsi="標楷體"/>
          <w:szCs w:val="32"/>
        </w:rPr>
        <w:t>府出面協調雙方地主，在考量雙方地主權益與地區環境公益前提下，</w:t>
      </w:r>
      <w:r w:rsidR="002A7954" w:rsidRPr="00F17F32">
        <w:rPr>
          <w:rFonts w:hAnsi="標楷體" w:hint="eastAsia"/>
          <w:szCs w:val="32"/>
        </w:rPr>
        <w:t>盡可能</w:t>
      </w:r>
      <w:r w:rsidR="002A7954" w:rsidRPr="00F17F32">
        <w:rPr>
          <w:rFonts w:hAnsi="標楷體"/>
          <w:szCs w:val="32"/>
        </w:rPr>
        <w:t>找出合理</w:t>
      </w:r>
      <w:r w:rsidR="002A7954" w:rsidRPr="00F17F32">
        <w:rPr>
          <w:rFonts w:hAnsi="標楷體" w:hint="eastAsia"/>
          <w:szCs w:val="32"/>
        </w:rPr>
        <w:t>且為雙方接受</w:t>
      </w:r>
      <w:r w:rsidR="002A7954" w:rsidRPr="00F17F32">
        <w:rPr>
          <w:rFonts w:hAnsi="標楷體"/>
          <w:szCs w:val="32"/>
        </w:rPr>
        <w:t>的處理方式，</w:t>
      </w:r>
      <w:r w:rsidR="002A7954" w:rsidRPr="00F17F32">
        <w:rPr>
          <w:rFonts w:hAnsi="標楷體" w:hint="eastAsia"/>
          <w:szCs w:val="32"/>
        </w:rPr>
        <w:t>如調處不成時</w:t>
      </w:r>
      <w:r w:rsidR="002A7954" w:rsidRPr="00F17F32">
        <w:rPr>
          <w:rFonts w:hAnsi="標楷體"/>
          <w:szCs w:val="32"/>
        </w:rPr>
        <w:t>，</w:t>
      </w:r>
      <w:r w:rsidR="002A7954" w:rsidRPr="00F17F32">
        <w:rPr>
          <w:rFonts w:hAnsi="標楷體" w:hint="eastAsia"/>
          <w:szCs w:val="32"/>
        </w:rPr>
        <w:t>得照規定最小面積之寬度及深度予以徵收後辦理標售等語</w:t>
      </w:r>
      <w:r w:rsidR="002A7954" w:rsidRPr="00F17F32">
        <w:rPr>
          <w:rFonts w:hAnsi="標楷體"/>
          <w:szCs w:val="32"/>
        </w:rPr>
        <w:t>。</w:t>
      </w:r>
    </w:p>
    <w:p w:rsidR="002A7954" w:rsidRPr="00F17F32" w:rsidRDefault="002A7954" w:rsidP="002A7954">
      <w:pPr>
        <w:pStyle w:val="3"/>
      </w:pPr>
      <w:r w:rsidRPr="00F17F32">
        <w:rPr>
          <w:rFonts w:hAnsi="標楷體" w:hint="eastAsia"/>
          <w:szCs w:val="32"/>
        </w:rPr>
        <w:t>綜上，陳訴人主張澎湖縣政府堅持以4米道路作為計算基準，有違「澎湖縣畸零地使用規則」規定等節，容有誤解。</w:t>
      </w:r>
    </w:p>
    <w:p w:rsidR="00E25849" w:rsidRPr="00F17F32" w:rsidRDefault="00E25849" w:rsidP="004E05A1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End w:id="49"/>
      <w:r w:rsidRPr="00F17F32">
        <w:br w:type="page"/>
      </w:r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r w:rsidRPr="00F17F32">
        <w:rPr>
          <w:rFonts w:hint="eastAsia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2A7954" w:rsidRPr="00F17F32" w:rsidRDefault="002A7954" w:rsidP="0062396C">
      <w:pPr>
        <w:pStyle w:val="2"/>
        <w:numPr>
          <w:ilvl w:val="1"/>
          <w:numId w:val="6"/>
        </w:numPr>
        <w:ind w:left="966"/>
        <w:rPr>
          <w:rFonts w:ascii="Times New Roman" w:hAnsi="Times New Roman"/>
          <w:szCs w:val="32"/>
        </w:rPr>
      </w:pPr>
      <w:bookmarkStart w:id="74" w:name="_Toc524895649"/>
      <w:bookmarkStart w:id="75" w:name="_Toc524896195"/>
      <w:bookmarkStart w:id="76" w:name="_Toc524896225"/>
      <w:bookmarkStart w:id="77" w:name="_Toc70241820"/>
      <w:bookmarkStart w:id="78" w:name="_Toc70242209"/>
      <w:bookmarkStart w:id="79" w:name="_Toc421794876"/>
      <w:bookmarkStart w:id="80" w:name="_Toc421795442"/>
      <w:bookmarkStart w:id="81" w:name="_Toc421796023"/>
      <w:bookmarkStart w:id="82" w:name="_Toc422728958"/>
      <w:bookmarkStart w:id="83" w:name="_Toc422834161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4"/>
      <w:bookmarkEnd w:id="75"/>
      <w:bookmarkEnd w:id="76"/>
      <w:r w:rsidRPr="00F17F32">
        <w:rPr>
          <w:rFonts w:ascii="Times New Roman" w:hAnsi="Times New Roman" w:hint="eastAsia"/>
          <w:szCs w:val="32"/>
        </w:rPr>
        <w:t>抄調查意見，函復陳情人。</w:t>
      </w:r>
      <w:bookmarkEnd w:id="77"/>
      <w:bookmarkEnd w:id="78"/>
      <w:bookmarkEnd w:id="79"/>
      <w:bookmarkEnd w:id="80"/>
      <w:bookmarkEnd w:id="81"/>
      <w:bookmarkEnd w:id="82"/>
      <w:bookmarkEnd w:id="83"/>
    </w:p>
    <w:p w:rsidR="00E25849" w:rsidRDefault="002A7954" w:rsidP="0062396C">
      <w:pPr>
        <w:pStyle w:val="2"/>
        <w:numPr>
          <w:ilvl w:val="1"/>
          <w:numId w:val="6"/>
        </w:numPr>
        <w:ind w:left="966"/>
      </w:pPr>
      <w:bookmarkStart w:id="103" w:name="_Toc2400397"/>
      <w:bookmarkStart w:id="104" w:name="_Toc4316191"/>
      <w:bookmarkStart w:id="105" w:name="_Toc4473332"/>
      <w:bookmarkStart w:id="106" w:name="_Toc69556901"/>
      <w:bookmarkStart w:id="107" w:name="_Toc69556950"/>
      <w:bookmarkStart w:id="108" w:name="_Toc69609824"/>
      <w:bookmarkStart w:id="109" w:name="_Toc70241822"/>
      <w:bookmarkStart w:id="110" w:name="_Toc70242211"/>
      <w:bookmarkStart w:id="111" w:name="_Toc421794881"/>
      <w:bookmarkStart w:id="112" w:name="_Toc421795447"/>
      <w:bookmarkStart w:id="113" w:name="_Toc421796028"/>
      <w:bookmarkStart w:id="114" w:name="_Toc422728963"/>
      <w:bookmarkStart w:id="115" w:name="_Toc422834166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F17F32">
        <w:rPr>
          <w:rFonts w:ascii="Times New Roman" w:hAnsi="Times New Roman" w:hint="eastAsia"/>
          <w:szCs w:val="32"/>
        </w:rPr>
        <w:t>檢附派查函</w:t>
      </w:r>
      <w:r w:rsidRPr="00F17F32">
        <w:rPr>
          <w:rFonts w:hint="eastAsia"/>
        </w:rPr>
        <w:t>及相關附件，送請</w:t>
      </w:r>
      <w:r w:rsidRPr="00F17F32">
        <w:rPr>
          <w:rFonts w:hAnsi="標楷體" w:hint="eastAsia"/>
        </w:rPr>
        <w:t>內政及少數民族委員會</w:t>
      </w:r>
      <w:r w:rsidRPr="00F17F32">
        <w:rPr>
          <w:rFonts w:hint="eastAsia"/>
        </w:rPr>
        <w:t>處理。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B53960" w:rsidRDefault="00B53960" w:rsidP="00B53960">
      <w:pPr>
        <w:pStyle w:val="1"/>
        <w:numPr>
          <w:ilvl w:val="0"/>
          <w:numId w:val="0"/>
        </w:numPr>
        <w:ind w:left="2381"/>
      </w:pPr>
    </w:p>
    <w:p w:rsidR="00B53960" w:rsidRDefault="00B53960" w:rsidP="00B53960">
      <w:pPr>
        <w:pStyle w:val="1"/>
        <w:numPr>
          <w:ilvl w:val="0"/>
          <w:numId w:val="0"/>
        </w:numPr>
        <w:ind w:left="2381"/>
      </w:pPr>
    </w:p>
    <w:p w:rsidR="00B53960" w:rsidRPr="00F17F32" w:rsidRDefault="00B53960" w:rsidP="00B53960">
      <w:pPr>
        <w:pStyle w:val="1"/>
        <w:numPr>
          <w:ilvl w:val="0"/>
          <w:numId w:val="0"/>
        </w:numPr>
        <w:ind w:left="2381"/>
        <w:rPr>
          <w:rFonts w:hint="eastAsia"/>
        </w:rPr>
      </w:pPr>
      <w:bookmarkStart w:id="116" w:name="_GoBack"/>
      <w:r>
        <w:rPr>
          <w:rFonts w:hint="eastAsia"/>
        </w:rPr>
        <w:t>調</w:t>
      </w:r>
      <w:r>
        <w:t>查</w:t>
      </w:r>
      <w:r>
        <w:rPr>
          <w:rFonts w:hint="eastAsia"/>
        </w:rPr>
        <w:t>委</w:t>
      </w:r>
      <w:r>
        <w:t>員</w:t>
      </w:r>
      <w:r>
        <w:rPr>
          <w:rFonts w:hint="eastAsia"/>
        </w:rPr>
        <w:t>:</w:t>
      </w:r>
      <w:r w:rsidRPr="00B53960">
        <w:t xml:space="preserve"> </w:t>
      </w:r>
      <w:r w:rsidRPr="00B53960">
        <w:t>劉德勳</w:t>
      </w:r>
      <w:bookmarkEnd w:id="116"/>
    </w:p>
    <w:sectPr w:rsidR="00B53960" w:rsidRPr="00F17F32" w:rsidSect="00300CEA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09" w:rsidRDefault="00DA0309">
      <w:r>
        <w:separator/>
      </w:r>
    </w:p>
  </w:endnote>
  <w:endnote w:type="continuationSeparator" w:id="0">
    <w:p w:rsidR="00DA0309" w:rsidRDefault="00D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E10" w:rsidRDefault="00865E10">
    <w:pPr>
      <w:pStyle w:val="af2"/>
      <w:framePr w:wrap="around" w:vAnchor="text" w:hAnchor="margin" w:xAlign="center" w:y="1"/>
      <w:rPr>
        <w:rStyle w:val="ab"/>
        <w:sz w:val="24"/>
      </w:rPr>
    </w:pP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 w:rsidR="00B53960">
      <w:rPr>
        <w:rStyle w:val="ab"/>
        <w:noProof/>
        <w:sz w:val="24"/>
      </w:rPr>
      <w:t>5</w:t>
    </w:r>
    <w:r>
      <w:rPr>
        <w:rStyle w:val="ab"/>
        <w:sz w:val="24"/>
      </w:rPr>
      <w:fldChar w:fldCharType="end"/>
    </w:r>
  </w:p>
  <w:p w:rsidR="00865E10" w:rsidRDefault="00865E1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09" w:rsidRDefault="00DA0309">
      <w:r>
        <w:separator/>
      </w:r>
    </w:p>
  </w:footnote>
  <w:footnote w:type="continuationSeparator" w:id="0">
    <w:p w:rsidR="00DA0309" w:rsidRDefault="00DA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EB1"/>
    <w:multiLevelType w:val="multilevel"/>
    <w:tmpl w:val="41246B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5F8634D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32595A"/>
    <w:multiLevelType w:val="hybridMultilevel"/>
    <w:tmpl w:val="8F74C9EA"/>
    <w:lvl w:ilvl="0" w:tplc="04FEC120">
      <w:start w:val="1"/>
      <w:numFmt w:val="taiwaneseCountingThousand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1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03144"/>
    <w:multiLevelType w:val="hybridMultilevel"/>
    <w:tmpl w:val="E292B14E"/>
    <w:lvl w:ilvl="0" w:tplc="710EA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21AE"/>
    <w:rsid w:val="00005329"/>
    <w:rsid w:val="00005AB8"/>
    <w:rsid w:val="00006961"/>
    <w:rsid w:val="00007196"/>
    <w:rsid w:val="0001120C"/>
    <w:rsid w:val="000112BF"/>
    <w:rsid w:val="00012233"/>
    <w:rsid w:val="00015436"/>
    <w:rsid w:val="00017318"/>
    <w:rsid w:val="000246F7"/>
    <w:rsid w:val="00025E24"/>
    <w:rsid w:val="00026AE7"/>
    <w:rsid w:val="0003114D"/>
    <w:rsid w:val="000337E9"/>
    <w:rsid w:val="00036D76"/>
    <w:rsid w:val="0004623E"/>
    <w:rsid w:val="00057F32"/>
    <w:rsid w:val="00062A25"/>
    <w:rsid w:val="00066509"/>
    <w:rsid w:val="00067D33"/>
    <w:rsid w:val="00071086"/>
    <w:rsid w:val="00073CB5"/>
    <w:rsid w:val="0007425C"/>
    <w:rsid w:val="00077553"/>
    <w:rsid w:val="000851A2"/>
    <w:rsid w:val="00086D11"/>
    <w:rsid w:val="000910AA"/>
    <w:rsid w:val="0009332D"/>
    <w:rsid w:val="0009352E"/>
    <w:rsid w:val="00094778"/>
    <w:rsid w:val="00096B96"/>
    <w:rsid w:val="000A17A8"/>
    <w:rsid w:val="000A2F3F"/>
    <w:rsid w:val="000A5314"/>
    <w:rsid w:val="000A71C3"/>
    <w:rsid w:val="000B0B4A"/>
    <w:rsid w:val="000B279A"/>
    <w:rsid w:val="000B2AB2"/>
    <w:rsid w:val="000B61D2"/>
    <w:rsid w:val="000B70A7"/>
    <w:rsid w:val="000C0310"/>
    <w:rsid w:val="000C05CA"/>
    <w:rsid w:val="000C495F"/>
    <w:rsid w:val="000C5E6C"/>
    <w:rsid w:val="000D2A72"/>
    <w:rsid w:val="000E4E9E"/>
    <w:rsid w:val="000E6431"/>
    <w:rsid w:val="000E76AD"/>
    <w:rsid w:val="000F21A5"/>
    <w:rsid w:val="00102B9F"/>
    <w:rsid w:val="00112637"/>
    <w:rsid w:val="00112ABC"/>
    <w:rsid w:val="0012001E"/>
    <w:rsid w:val="00121FF6"/>
    <w:rsid w:val="00126A55"/>
    <w:rsid w:val="00133F08"/>
    <w:rsid w:val="001345E6"/>
    <w:rsid w:val="001362AC"/>
    <w:rsid w:val="001365E0"/>
    <w:rsid w:val="001377DE"/>
    <w:rsid w:val="001378B0"/>
    <w:rsid w:val="00142E00"/>
    <w:rsid w:val="00151B83"/>
    <w:rsid w:val="00152793"/>
    <w:rsid w:val="0015386B"/>
    <w:rsid w:val="00153B7E"/>
    <w:rsid w:val="001545A9"/>
    <w:rsid w:val="001559C0"/>
    <w:rsid w:val="001637C7"/>
    <w:rsid w:val="00163847"/>
    <w:rsid w:val="0016480E"/>
    <w:rsid w:val="00174297"/>
    <w:rsid w:val="00180E06"/>
    <w:rsid w:val="001817B3"/>
    <w:rsid w:val="00183014"/>
    <w:rsid w:val="001909D7"/>
    <w:rsid w:val="00191EB6"/>
    <w:rsid w:val="0019462D"/>
    <w:rsid w:val="001959C2"/>
    <w:rsid w:val="001A064B"/>
    <w:rsid w:val="001A51E3"/>
    <w:rsid w:val="001A643C"/>
    <w:rsid w:val="001A6D86"/>
    <w:rsid w:val="001A7968"/>
    <w:rsid w:val="001B2E98"/>
    <w:rsid w:val="001B3483"/>
    <w:rsid w:val="001B3C1E"/>
    <w:rsid w:val="001B4494"/>
    <w:rsid w:val="001B5355"/>
    <w:rsid w:val="001C0D8B"/>
    <w:rsid w:val="001C0DA8"/>
    <w:rsid w:val="001C474E"/>
    <w:rsid w:val="001D4AD7"/>
    <w:rsid w:val="001D5625"/>
    <w:rsid w:val="001E0D8A"/>
    <w:rsid w:val="001E3EB9"/>
    <w:rsid w:val="001E4800"/>
    <w:rsid w:val="001E67BA"/>
    <w:rsid w:val="001E74C2"/>
    <w:rsid w:val="001F55E9"/>
    <w:rsid w:val="001F5A48"/>
    <w:rsid w:val="001F6260"/>
    <w:rsid w:val="001F7A8C"/>
    <w:rsid w:val="00200007"/>
    <w:rsid w:val="002030A5"/>
    <w:rsid w:val="00203131"/>
    <w:rsid w:val="002041B4"/>
    <w:rsid w:val="0020495A"/>
    <w:rsid w:val="002058CF"/>
    <w:rsid w:val="0021095D"/>
    <w:rsid w:val="0021219C"/>
    <w:rsid w:val="00212E88"/>
    <w:rsid w:val="00213C9C"/>
    <w:rsid w:val="00215386"/>
    <w:rsid w:val="00215411"/>
    <w:rsid w:val="0022009E"/>
    <w:rsid w:val="00220CA6"/>
    <w:rsid w:val="00222D5A"/>
    <w:rsid w:val="00223241"/>
    <w:rsid w:val="0022425C"/>
    <w:rsid w:val="002246DE"/>
    <w:rsid w:val="002400DF"/>
    <w:rsid w:val="0024750B"/>
    <w:rsid w:val="00252BC4"/>
    <w:rsid w:val="00253EE4"/>
    <w:rsid w:val="00254014"/>
    <w:rsid w:val="00255F6B"/>
    <w:rsid w:val="002575AA"/>
    <w:rsid w:val="0026504D"/>
    <w:rsid w:val="002664C4"/>
    <w:rsid w:val="00273A2F"/>
    <w:rsid w:val="00280986"/>
    <w:rsid w:val="00281ECE"/>
    <w:rsid w:val="002831C7"/>
    <w:rsid w:val="002840C6"/>
    <w:rsid w:val="00287AF7"/>
    <w:rsid w:val="00294AB3"/>
    <w:rsid w:val="00295174"/>
    <w:rsid w:val="00296172"/>
    <w:rsid w:val="002963C3"/>
    <w:rsid w:val="00296B92"/>
    <w:rsid w:val="002A2C22"/>
    <w:rsid w:val="002A7954"/>
    <w:rsid w:val="002B02EB"/>
    <w:rsid w:val="002B1A5D"/>
    <w:rsid w:val="002B1E09"/>
    <w:rsid w:val="002B4F26"/>
    <w:rsid w:val="002B57D3"/>
    <w:rsid w:val="002B7A48"/>
    <w:rsid w:val="002C0602"/>
    <w:rsid w:val="002C2CAC"/>
    <w:rsid w:val="002D5C16"/>
    <w:rsid w:val="002E593B"/>
    <w:rsid w:val="002F3DFF"/>
    <w:rsid w:val="002F5E05"/>
    <w:rsid w:val="0030088A"/>
    <w:rsid w:val="00300CEA"/>
    <w:rsid w:val="003034BF"/>
    <w:rsid w:val="00315A16"/>
    <w:rsid w:val="00317053"/>
    <w:rsid w:val="0032109C"/>
    <w:rsid w:val="00322B45"/>
    <w:rsid w:val="00323809"/>
    <w:rsid w:val="00323D41"/>
    <w:rsid w:val="00325414"/>
    <w:rsid w:val="003302F1"/>
    <w:rsid w:val="00334090"/>
    <w:rsid w:val="0034267A"/>
    <w:rsid w:val="0034470E"/>
    <w:rsid w:val="00345288"/>
    <w:rsid w:val="00345D3C"/>
    <w:rsid w:val="00351C10"/>
    <w:rsid w:val="00352DB0"/>
    <w:rsid w:val="00357DD2"/>
    <w:rsid w:val="00361063"/>
    <w:rsid w:val="00366840"/>
    <w:rsid w:val="0037094A"/>
    <w:rsid w:val="00371492"/>
    <w:rsid w:val="00371ED3"/>
    <w:rsid w:val="00372967"/>
    <w:rsid w:val="00372FFC"/>
    <w:rsid w:val="00374040"/>
    <w:rsid w:val="0037728A"/>
    <w:rsid w:val="0038034A"/>
    <w:rsid w:val="00380B7D"/>
    <w:rsid w:val="00381A99"/>
    <w:rsid w:val="00381D95"/>
    <w:rsid w:val="003829C2"/>
    <w:rsid w:val="003830B2"/>
    <w:rsid w:val="00383D30"/>
    <w:rsid w:val="00384424"/>
    <w:rsid w:val="00384724"/>
    <w:rsid w:val="00384F9E"/>
    <w:rsid w:val="00384FC4"/>
    <w:rsid w:val="003861F9"/>
    <w:rsid w:val="003875E8"/>
    <w:rsid w:val="003919B7"/>
    <w:rsid w:val="00391D57"/>
    <w:rsid w:val="00392207"/>
    <w:rsid w:val="00392292"/>
    <w:rsid w:val="00394619"/>
    <w:rsid w:val="00396C59"/>
    <w:rsid w:val="003A1F3D"/>
    <w:rsid w:val="003A6160"/>
    <w:rsid w:val="003A6DA3"/>
    <w:rsid w:val="003B1017"/>
    <w:rsid w:val="003B3C07"/>
    <w:rsid w:val="003B4A9E"/>
    <w:rsid w:val="003B5DF9"/>
    <w:rsid w:val="003B6134"/>
    <w:rsid w:val="003B6775"/>
    <w:rsid w:val="003C2088"/>
    <w:rsid w:val="003C31D1"/>
    <w:rsid w:val="003C5FE2"/>
    <w:rsid w:val="003D05FB"/>
    <w:rsid w:val="003D1B16"/>
    <w:rsid w:val="003D2FF2"/>
    <w:rsid w:val="003D45BF"/>
    <w:rsid w:val="003D508A"/>
    <w:rsid w:val="003D537F"/>
    <w:rsid w:val="003D6BFD"/>
    <w:rsid w:val="003D7B75"/>
    <w:rsid w:val="003E0208"/>
    <w:rsid w:val="003E3EA0"/>
    <w:rsid w:val="003E4B57"/>
    <w:rsid w:val="003E4C4F"/>
    <w:rsid w:val="003F27E1"/>
    <w:rsid w:val="003F34EC"/>
    <w:rsid w:val="003F437A"/>
    <w:rsid w:val="003F5C2B"/>
    <w:rsid w:val="004002C3"/>
    <w:rsid w:val="004023E9"/>
    <w:rsid w:val="0040454A"/>
    <w:rsid w:val="00407F7E"/>
    <w:rsid w:val="00411B2C"/>
    <w:rsid w:val="00413F83"/>
    <w:rsid w:val="0041490C"/>
    <w:rsid w:val="00414F36"/>
    <w:rsid w:val="00416191"/>
    <w:rsid w:val="00416721"/>
    <w:rsid w:val="00421EF0"/>
    <w:rsid w:val="004224FA"/>
    <w:rsid w:val="00423D07"/>
    <w:rsid w:val="00425FEE"/>
    <w:rsid w:val="0043224B"/>
    <w:rsid w:val="00432AF2"/>
    <w:rsid w:val="0044346F"/>
    <w:rsid w:val="0044499A"/>
    <w:rsid w:val="00456A4D"/>
    <w:rsid w:val="00460363"/>
    <w:rsid w:val="004629DD"/>
    <w:rsid w:val="004635C0"/>
    <w:rsid w:val="0046520A"/>
    <w:rsid w:val="004672AB"/>
    <w:rsid w:val="00467582"/>
    <w:rsid w:val="004678AF"/>
    <w:rsid w:val="00470B8C"/>
    <w:rsid w:val="004714FE"/>
    <w:rsid w:val="00473AA0"/>
    <w:rsid w:val="00474921"/>
    <w:rsid w:val="004778DD"/>
    <w:rsid w:val="00477BAA"/>
    <w:rsid w:val="0048508D"/>
    <w:rsid w:val="00486B23"/>
    <w:rsid w:val="00487D92"/>
    <w:rsid w:val="00495053"/>
    <w:rsid w:val="00497A87"/>
    <w:rsid w:val="004A1F59"/>
    <w:rsid w:val="004A2008"/>
    <w:rsid w:val="004A24C4"/>
    <w:rsid w:val="004A29BE"/>
    <w:rsid w:val="004A3225"/>
    <w:rsid w:val="004A33EE"/>
    <w:rsid w:val="004A3AA8"/>
    <w:rsid w:val="004A4123"/>
    <w:rsid w:val="004A4A1F"/>
    <w:rsid w:val="004A6596"/>
    <w:rsid w:val="004A742B"/>
    <w:rsid w:val="004B13C7"/>
    <w:rsid w:val="004B778F"/>
    <w:rsid w:val="004D0B4A"/>
    <w:rsid w:val="004D141F"/>
    <w:rsid w:val="004D2742"/>
    <w:rsid w:val="004D3940"/>
    <w:rsid w:val="004D4274"/>
    <w:rsid w:val="004D6310"/>
    <w:rsid w:val="004E0062"/>
    <w:rsid w:val="004E05A1"/>
    <w:rsid w:val="004E071A"/>
    <w:rsid w:val="004E67A0"/>
    <w:rsid w:val="004F5E57"/>
    <w:rsid w:val="004F6710"/>
    <w:rsid w:val="00500C3E"/>
    <w:rsid w:val="00502849"/>
    <w:rsid w:val="00502A52"/>
    <w:rsid w:val="00504334"/>
    <w:rsid w:val="0050498D"/>
    <w:rsid w:val="0050740B"/>
    <w:rsid w:val="005104D7"/>
    <w:rsid w:val="00510B9E"/>
    <w:rsid w:val="00511493"/>
    <w:rsid w:val="005163BC"/>
    <w:rsid w:val="00521DB5"/>
    <w:rsid w:val="00536803"/>
    <w:rsid w:val="00536BC2"/>
    <w:rsid w:val="005425E1"/>
    <w:rsid w:val="005427C5"/>
    <w:rsid w:val="00542CF6"/>
    <w:rsid w:val="00543D4B"/>
    <w:rsid w:val="0055167E"/>
    <w:rsid w:val="00553C03"/>
    <w:rsid w:val="00553CA4"/>
    <w:rsid w:val="00556505"/>
    <w:rsid w:val="005578FF"/>
    <w:rsid w:val="00561821"/>
    <w:rsid w:val="00563692"/>
    <w:rsid w:val="00567309"/>
    <w:rsid w:val="00571679"/>
    <w:rsid w:val="00580A7E"/>
    <w:rsid w:val="005844E7"/>
    <w:rsid w:val="00584C8E"/>
    <w:rsid w:val="00586DDC"/>
    <w:rsid w:val="005908B8"/>
    <w:rsid w:val="005909D0"/>
    <w:rsid w:val="0059111D"/>
    <w:rsid w:val="00591A21"/>
    <w:rsid w:val="00592488"/>
    <w:rsid w:val="0059512E"/>
    <w:rsid w:val="005A6DD2"/>
    <w:rsid w:val="005B10B1"/>
    <w:rsid w:val="005C385D"/>
    <w:rsid w:val="005D0DD8"/>
    <w:rsid w:val="005D11EA"/>
    <w:rsid w:val="005D3B20"/>
    <w:rsid w:val="005D5F51"/>
    <w:rsid w:val="005D7F72"/>
    <w:rsid w:val="005E2941"/>
    <w:rsid w:val="005E2CAE"/>
    <w:rsid w:val="005E340B"/>
    <w:rsid w:val="005E3D26"/>
    <w:rsid w:val="005E3FA4"/>
    <w:rsid w:val="005E4759"/>
    <w:rsid w:val="005E5C68"/>
    <w:rsid w:val="005E65C0"/>
    <w:rsid w:val="005E7B52"/>
    <w:rsid w:val="005F0390"/>
    <w:rsid w:val="005F22D8"/>
    <w:rsid w:val="005F3BAC"/>
    <w:rsid w:val="006072CD"/>
    <w:rsid w:val="00612023"/>
    <w:rsid w:val="00614190"/>
    <w:rsid w:val="0061468D"/>
    <w:rsid w:val="006169BF"/>
    <w:rsid w:val="00622A99"/>
    <w:rsid w:val="00622E67"/>
    <w:rsid w:val="0062396C"/>
    <w:rsid w:val="00626EDC"/>
    <w:rsid w:val="00627331"/>
    <w:rsid w:val="00630F80"/>
    <w:rsid w:val="00637BDC"/>
    <w:rsid w:val="00640E28"/>
    <w:rsid w:val="00643367"/>
    <w:rsid w:val="006463F7"/>
    <w:rsid w:val="006470EC"/>
    <w:rsid w:val="006474F0"/>
    <w:rsid w:val="006513E3"/>
    <w:rsid w:val="006542D6"/>
    <w:rsid w:val="0065598E"/>
    <w:rsid w:val="00655AF2"/>
    <w:rsid w:val="00655BC5"/>
    <w:rsid w:val="006568BE"/>
    <w:rsid w:val="0066025D"/>
    <w:rsid w:val="0066091A"/>
    <w:rsid w:val="00661473"/>
    <w:rsid w:val="006617ED"/>
    <w:rsid w:val="0066219A"/>
    <w:rsid w:val="0066382D"/>
    <w:rsid w:val="00676872"/>
    <w:rsid w:val="006773EC"/>
    <w:rsid w:val="00680504"/>
    <w:rsid w:val="00681CD9"/>
    <w:rsid w:val="00683E30"/>
    <w:rsid w:val="00687024"/>
    <w:rsid w:val="006956C0"/>
    <w:rsid w:val="00695E22"/>
    <w:rsid w:val="00696185"/>
    <w:rsid w:val="006A7284"/>
    <w:rsid w:val="006B7093"/>
    <w:rsid w:val="006B7417"/>
    <w:rsid w:val="006C0811"/>
    <w:rsid w:val="006D0466"/>
    <w:rsid w:val="006D3691"/>
    <w:rsid w:val="006D4E89"/>
    <w:rsid w:val="006E207D"/>
    <w:rsid w:val="006E5EF0"/>
    <w:rsid w:val="006F3151"/>
    <w:rsid w:val="006F3563"/>
    <w:rsid w:val="006F42B9"/>
    <w:rsid w:val="006F6103"/>
    <w:rsid w:val="00704E00"/>
    <w:rsid w:val="00710D69"/>
    <w:rsid w:val="00712CDA"/>
    <w:rsid w:val="0071640F"/>
    <w:rsid w:val="00717FBA"/>
    <w:rsid w:val="007203BE"/>
    <w:rsid w:val="007209E7"/>
    <w:rsid w:val="00721329"/>
    <w:rsid w:val="00722DE0"/>
    <w:rsid w:val="00724815"/>
    <w:rsid w:val="00726182"/>
    <w:rsid w:val="00727635"/>
    <w:rsid w:val="00732329"/>
    <w:rsid w:val="007337CA"/>
    <w:rsid w:val="00734CE4"/>
    <w:rsid w:val="00735123"/>
    <w:rsid w:val="00741837"/>
    <w:rsid w:val="007453E6"/>
    <w:rsid w:val="00747BE5"/>
    <w:rsid w:val="007559AC"/>
    <w:rsid w:val="00761A0A"/>
    <w:rsid w:val="00766FE9"/>
    <w:rsid w:val="0077309D"/>
    <w:rsid w:val="007774EE"/>
    <w:rsid w:val="007803A2"/>
    <w:rsid w:val="00781822"/>
    <w:rsid w:val="00783EB4"/>
    <w:rsid w:val="00783F21"/>
    <w:rsid w:val="007849DE"/>
    <w:rsid w:val="00787159"/>
    <w:rsid w:val="007871B9"/>
    <w:rsid w:val="0079043A"/>
    <w:rsid w:val="00791668"/>
    <w:rsid w:val="00791AA1"/>
    <w:rsid w:val="00791AB2"/>
    <w:rsid w:val="00793322"/>
    <w:rsid w:val="007A038F"/>
    <w:rsid w:val="007A1E88"/>
    <w:rsid w:val="007A3793"/>
    <w:rsid w:val="007B3FCD"/>
    <w:rsid w:val="007C1BA2"/>
    <w:rsid w:val="007C2B48"/>
    <w:rsid w:val="007C7B49"/>
    <w:rsid w:val="007D20E9"/>
    <w:rsid w:val="007D22C7"/>
    <w:rsid w:val="007D3C5B"/>
    <w:rsid w:val="007D7881"/>
    <w:rsid w:val="007D7E3A"/>
    <w:rsid w:val="007E0E10"/>
    <w:rsid w:val="007E1031"/>
    <w:rsid w:val="007E10EA"/>
    <w:rsid w:val="007E4768"/>
    <w:rsid w:val="007E555D"/>
    <w:rsid w:val="007E777B"/>
    <w:rsid w:val="007F2070"/>
    <w:rsid w:val="007F63DD"/>
    <w:rsid w:val="007F70A4"/>
    <w:rsid w:val="007F75AF"/>
    <w:rsid w:val="00800C6A"/>
    <w:rsid w:val="00800E1E"/>
    <w:rsid w:val="00802409"/>
    <w:rsid w:val="0080288E"/>
    <w:rsid w:val="008053F5"/>
    <w:rsid w:val="008077B6"/>
    <w:rsid w:val="00807AF7"/>
    <w:rsid w:val="00807E0F"/>
    <w:rsid w:val="00810198"/>
    <w:rsid w:val="0081132C"/>
    <w:rsid w:val="008135D7"/>
    <w:rsid w:val="00815DA8"/>
    <w:rsid w:val="00820DE6"/>
    <w:rsid w:val="0082194D"/>
    <w:rsid w:val="0082517A"/>
    <w:rsid w:val="00825246"/>
    <w:rsid w:val="0082610B"/>
    <w:rsid w:val="00826EF5"/>
    <w:rsid w:val="00831693"/>
    <w:rsid w:val="00832375"/>
    <w:rsid w:val="008348E7"/>
    <w:rsid w:val="008350B8"/>
    <w:rsid w:val="00840104"/>
    <w:rsid w:val="00840C1F"/>
    <w:rsid w:val="00841FC5"/>
    <w:rsid w:val="00845709"/>
    <w:rsid w:val="00854960"/>
    <w:rsid w:val="008576BD"/>
    <w:rsid w:val="00860463"/>
    <w:rsid w:val="008638D1"/>
    <w:rsid w:val="00864A5D"/>
    <w:rsid w:val="00865E10"/>
    <w:rsid w:val="00871213"/>
    <w:rsid w:val="008733DA"/>
    <w:rsid w:val="0088030B"/>
    <w:rsid w:val="00883813"/>
    <w:rsid w:val="008850E4"/>
    <w:rsid w:val="0089040B"/>
    <w:rsid w:val="00890A59"/>
    <w:rsid w:val="00891890"/>
    <w:rsid w:val="008939AB"/>
    <w:rsid w:val="00895CCB"/>
    <w:rsid w:val="00897083"/>
    <w:rsid w:val="00897AA3"/>
    <w:rsid w:val="008A12F5"/>
    <w:rsid w:val="008B1587"/>
    <w:rsid w:val="008B1B01"/>
    <w:rsid w:val="008B3BCD"/>
    <w:rsid w:val="008B3C9C"/>
    <w:rsid w:val="008B51C7"/>
    <w:rsid w:val="008B6DF8"/>
    <w:rsid w:val="008B74E4"/>
    <w:rsid w:val="008C106C"/>
    <w:rsid w:val="008C10F1"/>
    <w:rsid w:val="008C1926"/>
    <w:rsid w:val="008C1E99"/>
    <w:rsid w:val="008C5EA1"/>
    <w:rsid w:val="008D1397"/>
    <w:rsid w:val="008D7E91"/>
    <w:rsid w:val="008E0085"/>
    <w:rsid w:val="008E2AA6"/>
    <w:rsid w:val="008E311B"/>
    <w:rsid w:val="008E6576"/>
    <w:rsid w:val="008E7CC5"/>
    <w:rsid w:val="008F0434"/>
    <w:rsid w:val="008F12B2"/>
    <w:rsid w:val="008F46E7"/>
    <w:rsid w:val="008F6F0B"/>
    <w:rsid w:val="008F77B3"/>
    <w:rsid w:val="00901147"/>
    <w:rsid w:val="00901319"/>
    <w:rsid w:val="00904853"/>
    <w:rsid w:val="00907BA7"/>
    <w:rsid w:val="0091064E"/>
    <w:rsid w:val="00911FC5"/>
    <w:rsid w:val="00914145"/>
    <w:rsid w:val="00914F43"/>
    <w:rsid w:val="009215EE"/>
    <w:rsid w:val="00923AC1"/>
    <w:rsid w:val="00925A81"/>
    <w:rsid w:val="00925F59"/>
    <w:rsid w:val="00931A10"/>
    <w:rsid w:val="00932231"/>
    <w:rsid w:val="00933140"/>
    <w:rsid w:val="00935E09"/>
    <w:rsid w:val="00941449"/>
    <w:rsid w:val="0094313E"/>
    <w:rsid w:val="00947967"/>
    <w:rsid w:val="00947C31"/>
    <w:rsid w:val="0095028E"/>
    <w:rsid w:val="00950CBF"/>
    <w:rsid w:val="00953A32"/>
    <w:rsid w:val="00955201"/>
    <w:rsid w:val="00965200"/>
    <w:rsid w:val="009668B3"/>
    <w:rsid w:val="009670BA"/>
    <w:rsid w:val="00971471"/>
    <w:rsid w:val="009849C2"/>
    <w:rsid w:val="00984D24"/>
    <w:rsid w:val="009858EB"/>
    <w:rsid w:val="009862F2"/>
    <w:rsid w:val="00987A71"/>
    <w:rsid w:val="00991C6F"/>
    <w:rsid w:val="00994D81"/>
    <w:rsid w:val="009A13D2"/>
    <w:rsid w:val="009B0046"/>
    <w:rsid w:val="009B186D"/>
    <w:rsid w:val="009B751D"/>
    <w:rsid w:val="009C03DF"/>
    <w:rsid w:val="009C0BC1"/>
    <w:rsid w:val="009C1440"/>
    <w:rsid w:val="009C2107"/>
    <w:rsid w:val="009C2319"/>
    <w:rsid w:val="009C3DD0"/>
    <w:rsid w:val="009C5D9E"/>
    <w:rsid w:val="009D0856"/>
    <w:rsid w:val="009D2C3E"/>
    <w:rsid w:val="009D3210"/>
    <w:rsid w:val="009D45E7"/>
    <w:rsid w:val="009E0625"/>
    <w:rsid w:val="009E3034"/>
    <w:rsid w:val="009E549F"/>
    <w:rsid w:val="009F28A8"/>
    <w:rsid w:val="009F3C37"/>
    <w:rsid w:val="009F473E"/>
    <w:rsid w:val="009F682A"/>
    <w:rsid w:val="00A00783"/>
    <w:rsid w:val="00A022BE"/>
    <w:rsid w:val="00A02FE9"/>
    <w:rsid w:val="00A050D9"/>
    <w:rsid w:val="00A23C8D"/>
    <w:rsid w:val="00A24C95"/>
    <w:rsid w:val="00A2599A"/>
    <w:rsid w:val="00A26094"/>
    <w:rsid w:val="00A301BF"/>
    <w:rsid w:val="00A302B2"/>
    <w:rsid w:val="00A31826"/>
    <w:rsid w:val="00A331B4"/>
    <w:rsid w:val="00A3484E"/>
    <w:rsid w:val="00A356D3"/>
    <w:rsid w:val="00A36ADA"/>
    <w:rsid w:val="00A438D8"/>
    <w:rsid w:val="00A45736"/>
    <w:rsid w:val="00A45AA5"/>
    <w:rsid w:val="00A461B2"/>
    <w:rsid w:val="00A4734A"/>
    <w:rsid w:val="00A473F5"/>
    <w:rsid w:val="00A51F9D"/>
    <w:rsid w:val="00A5416A"/>
    <w:rsid w:val="00A570A8"/>
    <w:rsid w:val="00A62BA9"/>
    <w:rsid w:val="00A639F4"/>
    <w:rsid w:val="00A6553E"/>
    <w:rsid w:val="00A7091F"/>
    <w:rsid w:val="00A769AC"/>
    <w:rsid w:val="00A81A32"/>
    <w:rsid w:val="00A82522"/>
    <w:rsid w:val="00A82808"/>
    <w:rsid w:val="00A835BD"/>
    <w:rsid w:val="00A87184"/>
    <w:rsid w:val="00A91756"/>
    <w:rsid w:val="00A9330D"/>
    <w:rsid w:val="00A93CE3"/>
    <w:rsid w:val="00A97B15"/>
    <w:rsid w:val="00A97E84"/>
    <w:rsid w:val="00AA42D5"/>
    <w:rsid w:val="00AB0322"/>
    <w:rsid w:val="00AB2FAB"/>
    <w:rsid w:val="00AB5C14"/>
    <w:rsid w:val="00AB5E39"/>
    <w:rsid w:val="00AB6CF7"/>
    <w:rsid w:val="00AC1EE7"/>
    <w:rsid w:val="00AC333F"/>
    <w:rsid w:val="00AC585C"/>
    <w:rsid w:val="00AC615A"/>
    <w:rsid w:val="00AD1925"/>
    <w:rsid w:val="00AD2B07"/>
    <w:rsid w:val="00AD3813"/>
    <w:rsid w:val="00AD45B6"/>
    <w:rsid w:val="00AE067D"/>
    <w:rsid w:val="00AE3E17"/>
    <w:rsid w:val="00AE7E5C"/>
    <w:rsid w:val="00AF1181"/>
    <w:rsid w:val="00AF19D6"/>
    <w:rsid w:val="00AF2F79"/>
    <w:rsid w:val="00AF4653"/>
    <w:rsid w:val="00AF7DB7"/>
    <w:rsid w:val="00B019C9"/>
    <w:rsid w:val="00B1523E"/>
    <w:rsid w:val="00B161F7"/>
    <w:rsid w:val="00B201E2"/>
    <w:rsid w:val="00B21835"/>
    <w:rsid w:val="00B27DD4"/>
    <w:rsid w:val="00B32B75"/>
    <w:rsid w:val="00B3565B"/>
    <w:rsid w:val="00B401A6"/>
    <w:rsid w:val="00B432F5"/>
    <w:rsid w:val="00B443E4"/>
    <w:rsid w:val="00B47F1C"/>
    <w:rsid w:val="00B5066C"/>
    <w:rsid w:val="00B53960"/>
    <w:rsid w:val="00B563EA"/>
    <w:rsid w:val="00B60081"/>
    <w:rsid w:val="00B60E51"/>
    <w:rsid w:val="00B61423"/>
    <w:rsid w:val="00B624CB"/>
    <w:rsid w:val="00B63A54"/>
    <w:rsid w:val="00B709B2"/>
    <w:rsid w:val="00B74CF8"/>
    <w:rsid w:val="00B77D18"/>
    <w:rsid w:val="00B80312"/>
    <w:rsid w:val="00B8313A"/>
    <w:rsid w:val="00B93503"/>
    <w:rsid w:val="00BA31E8"/>
    <w:rsid w:val="00BA3D5C"/>
    <w:rsid w:val="00BA55E0"/>
    <w:rsid w:val="00BA6BD4"/>
    <w:rsid w:val="00BA6C7A"/>
    <w:rsid w:val="00BB3752"/>
    <w:rsid w:val="00BB6688"/>
    <w:rsid w:val="00BC05F3"/>
    <w:rsid w:val="00BC26D4"/>
    <w:rsid w:val="00BC727F"/>
    <w:rsid w:val="00BD025F"/>
    <w:rsid w:val="00BD469F"/>
    <w:rsid w:val="00BD5814"/>
    <w:rsid w:val="00BE0C80"/>
    <w:rsid w:val="00BE1197"/>
    <w:rsid w:val="00BF0061"/>
    <w:rsid w:val="00BF155F"/>
    <w:rsid w:val="00BF2A42"/>
    <w:rsid w:val="00BF4ED1"/>
    <w:rsid w:val="00BF76EC"/>
    <w:rsid w:val="00C00FE1"/>
    <w:rsid w:val="00C03C87"/>
    <w:rsid w:val="00C03D8C"/>
    <w:rsid w:val="00C055EC"/>
    <w:rsid w:val="00C05A79"/>
    <w:rsid w:val="00C10DC9"/>
    <w:rsid w:val="00C11442"/>
    <w:rsid w:val="00C11921"/>
    <w:rsid w:val="00C12A0F"/>
    <w:rsid w:val="00C12FB3"/>
    <w:rsid w:val="00C14F80"/>
    <w:rsid w:val="00C16E6E"/>
    <w:rsid w:val="00C17341"/>
    <w:rsid w:val="00C24EEF"/>
    <w:rsid w:val="00C25560"/>
    <w:rsid w:val="00C25CF6"/>
    <w:rsid w:val="00C26C36"/>
    <w:rsid w:val="00C27A15"/>
    <w:rsid w:val="00C32768"/>
    <w:rsid w:val="00C41D4C"/>
    <w:rsid w:val="00C431DF"/>
    <w:rsid w:val="00C456BD"/>
    <w:rsid w:val="00C467C8"/>
    <w:rsid w:val="00C4682C"/>
    <w:rsid w:val="00C46B16"/>
    <w:rsid w:val="00C530DC"/>
    <w:rsid w:val="00C5350D"/>
    <w:rsid w:val="00C57C7C"/>
    <w:rsid w:val="00C6123C"/>
    <w:rsid w:val="00C6311A"/>
    <w:rsid w:val="00C6401C"/>
    <w:rsid w:val="00C65829"/>
    <w:rsid w:val="00C660A0"/>
    <w:rsid w:val="00C661EC"/>
    <w:rsid w:val="00C7084D"/>
    <w:rsid w:val="00C71443"/>
    <w:rsid w:val="00C7257B"/>
    <w:rsid w:val="00C7315E"/>
    <w:rsid w:val="00C75895"/>
    <w:rsid w:val="00C83C9F"/>
    <w:rsid w:val="00C84326"/>
    <w:rsid w:val="00C84D8B"/>
    <w:rsid w:val="00C85927"/>
    <w:rsid w:val="00C92C99"/>
    <w:rsid w:val="00C931E6"/>
    <w:rsid w:val="00C94840"/>
    <w:rsid w:val="00C95997"/>
    <w:rsid w:val="00CA4565"/>
    <w:rsid w:val="00CA4EE3"/>
    <w:rsid w:val="00CB027F"/>
    <w:rsid w:val="00CB1B4A"/>
    <w:rsid w:val="00CB1E82"/>
    <w:rsid w:val="00CC0EBB"/>
    <w:rsid w:val="00CC6297"/>
    <w:rsid w:val="00CC7690"/>
    <w:rsid w:val="00CD1986"/>
    <w:rsid w:val="00CD4864"/>
    <w:rsid w:val="00CD54BF"/>
    <w:rsid w:val="00CD56B6"/>
    <w:rsid w:val="00CD6D6D"/>
    <w:rsid w:val="00CD7103"/>
    <w:rsid w:val="00CE1FAE"/>
    <w:rsid w:val="00CE4D5C"/>
    <w:rsid w:val="00CE4F06"/>
    <w:rsid w:val="00CE7314"/>
    <w:rsid w:val="00CF05DA"/>
    <w:rsid w:val="00CF19B3"/>
    <w:rsid w:val="00CF3F12"/>
    <w:rsid w:val="00CF58EB"/>
    <w:rsid w:val="00CF6FEC"/>
    <w:rsid w:val="00D0106E"/>
    <w:rsid w:val="00D03074"/>
    <w:rsid w:val="00D06383"/>
    <w:rsid w:val="00D11A56"/>
    <w:rsid w:val="00D122A3"/>
    <w:rsid w:val="00D20986"/>
    <w:rsid w:val="00D20C07"/>
    <w:rsid w:val="00D20E85"/>
    <w:rsid w:val="00D221C7"/>
    <w:rsid w:val="00D225D7"/>
    <w:rsid w:val="00D22B41"/>
    <w:rsid w:val="00D24615"/>
    <w:rsid w:val="00D278CA"/>
    <w:rsid w:val="00D32CF8"/>
    <w:rsid w:val="00D35C42"/>
    <w:rsid w:val="00D36CA0"/>
    <w:rsid w:val="00D37842"/>
    <w:rsid w:val="00D4010E"/>
    <w:rsid w:val="00D40450"/>
    <w:rsid w:val="00D4117F"/>
    <w:rsid w:val="00D41322"/>
    <w:rsid w:val="00D42DC2"/>
    <w:rsid w:val="00D537E1"/>
    <w:rsid w:val="00D55BB2"/>
    <w:rsid w:val="00D6091A"/>
    <w:rsid w:val="00D615D7"/>
    <w:rsid w:val="00D62235"/>
    <w:rsid w:val="00D62DC1"/>
    <w:rsid w:val="00D6605A"/>
    <w:rsid w:val="00D6695F"/>
    <w:rsid w:val="00D75644"/>
    <w:rsid w:val="00D772B4"/>
    <w:rsid w:val="00D81656"/>
    <w:rsid w:val="00D832D9"/>
    <w:rsid w:val="00D83D87"/>
    <w:rsid w:val="00D84A6D"/>
    <w:rsid w:val="00D86A30"/>
    <w:rsid w:val="00D97CB4"/>
    <w:rsid w:val="00D97DD4"/>
    <w:rsid w:val="00DA0309"/>
    <w:rsid w:val="00DA5A8A"/>
    <w:rsid w:val="00DA5AAD"/>
    <w:rsid w:val="00DB26CD"/>
    <w:rsid w:val="00DB4080"/>
    <w:rsid w:val="00DB441C"/>
    <w:rsid w:val="00DB44AF"/>
    <w:rsid w:val="00DC0AD9"/>
    <w:rsid w:val="00DC1F58"/>
    <w:rsid w:val="00DC339B"/>
    <w:rsid w:val="00DC5D40"/>
    <w:rsid w:val="00DC69A7"/>
    <w:rsid w:val="00DD30E9"/>
    <w:rsid w:val="00DD4F47"/>
    <w:rsid w:val="00DD558E"/>
    <w:rsid w:val="00DD7FBB"/>
    <w:rsid w:val="00DE0B9F"/>
    <w:rsid w:val="00DE0DF9"/>
    <w:rsid w:val="00DE14A4"/>
    <w:rsid w:val="00DE4238"/>
    <w:rsid w:val="00DE657F"/>
    <w:rsid w:val="00DE7B46"/>
    <w:rsid w:val="00DF02CF"/>
    <w:rsid w:val="00DF1135"/>
    <w:rsid w:val="00DF1218"/>
    <w:rsid w:val="00DF34C2"/>
    <w:rsid w:val="00DF6462"/>
    <w:rsid w:val="00E02FA0"/>
    <w:rsid w:val="00E036DC"/>
    <w:rsid w:val="00E0760D"/>
    <w:rsid w:val="00E10454"/>
    <w:rsid w:val="00E112E5"/>
    <w:rsid w:val="00E12731"/>
    <w:rsid w:val="00E12CC8"/>
    <w:rsid w:val="00E15352"/>
    <w:rsid w:val="00E21084"/>
    <w:rsid w:val="00E213A3"/>
    <w:rsid w:val="00E21CC7"/>
    <w:rsid w:val="00E24D9E"/>
    <w:rsid w:val="00E25849"/>
    <w:rsid w:val="00E25E33"/>
    <w:rsid w:val="00E3197E"/>
    <w:rsid w:val="00E342F8"/>
    <w:rsid w:val="00E351ED"/>
    <w:rsid w:val="00E4745F"/>
    <w:rsid w:val="00E52749"/>
    <w:rsid w:val="00E6034B"/>
    <w:rsid w:val="00E6549E"/>
    <w:rsid w:val="00E65EDE"/>
    <w:rsid w:val="00E66EDA"/>
    <w:rsid w:val="00E70F81"/>
    <w:rsid w:val="00E71D85"/>
    <w:rsid w:val="00E73281"/>
    <w:rsid w:val="00E738D3"/>
    <w:rsid w:val="00E743B6"/>
    <w:rsid w:val="00E749E1"/>
    <w:rsid w:val="00E77055"/>
    <w:rsid w:val="00E77460"/>
    <w:rsid w:val="00E80667"/>
    <w:rsid w:val="00E83ABC"/>
    <w:rsid w:val="00E844F2"/>
    <w:rsid w:val="00E87DF8"/>
    <w:rsid w:val="00E9062A"/>
    <w:rsid w:val="00E90AD0"/>
    <w:rsid w:val="00E92FCB"/>
    <w:rsid w:val="00E93603"/>
    <w:rsid w:val="00E9709C"/>
    <w:rsid w:val="00EA147F"/>
    <w:rsid w:val="00EA4A27"/>
    <w:rsid w:val="00EA4FA6"/>
    <w:rsid w:val="00EB1A25"/>
    <w:rsid w:val="00EB2F68"/>
    <w:rsid w:val="00EB4C31"/>
    <w:rsid w:val="00EB5C02"/>
    <w:rsid w:val="00EB5DAB"/>
    <w:rsid w:val="00EC5572"/>
    <w:rsid w:val="00ED03AB"/>
    <w:rsid w:val="00ED1977"/>
    <w:rsid w:val="00ED1CD4"/>
    <w:rsid w:val="00ED1D2B"/>
    <w:rsid w:val="00ED64B5"/>
    <w:rsid w:val="00EE104F"/>
    <w:rsid w:val="00EE2D44"/>
    <w:rsid w:val="00EE7CCA"/>
    <w:rsid w:val="00EF62A1"/>
    <w:rsid w:val="00F037DD"/>
    <w:rsid w:val="00F07E08"/>
    <w:rsid w:val="00F1552C"/>
    <w:rsid w:val="00F16A14"/>
    <w:rsid w:val="00F17F32"/>
    <w:rsid w:val="00F20250"/>
    <w:rsid w:val="00F2382C"/>
    <w:rsid w:val="00F275CD"/>
    <w:rsid w:val="00F30DB5"/>
    <w:rsid w:val="00F362D7"/>
    <w:rsid w:val="00F37D7B"/>
    <w:rsid w:val="00F474CB"/>
    <w:rsid w:val="00F5314C"/>
    <w:rsid w:val="00F545ED"/>
    <w:rsid w:val="00F554C9"/>
    <w:rsid w:val="00F5688C"/>
    <w:rsid w:val="00F60F84"/>
    <w:rsid w:val="00F6187C"/>
    <w:rsid w:val="00F635DD"/>
    <w:rsid w:val="00F639B9"/>
    <w:rsid w:val="00F6627B"/>
    <w:rsid w:val="00F668DD"/>
    <w:rsid w:val="00F679F1"/>
    <w:rsid w:val="00F70476"/>
    <w:rsid w:val="00F7336E"/>
    <w:rsid w:val="00F734F2"/>
    <w:rsid w:val="00F7421E"/>
    <w:rsid w:val="00F75052"/>
    <w:rsid w:val="00F804D3"/>
    <w:rsid w:val="00F8128B"/>
    <w:rsid w:val="00F81CD2"/>
    <w:rsid w:val="00F82641"/>
    <w:rsid w:val="00F83116"/>
    <w:rsid w:val="00F85881"/>
    <w:rsid w:val="00F90F18"/>
    <w:rsid w:val="00F937E4"/>
    <w:rsid w:val="00F95EE7"/>
    <w:rsid w:val="00F97216"/>
    <w:rsid w:val="00FA39E6"/>
    <w:rsid w:val="00FA73B2"/>
    <w:rsid w:val="00FA7BC9"/>
    <w:rsid w:val="00FB378E"/>
    <w:rsid w:val="00FB37F1"/>
    <w:rsid w:val="00FB47C0"/>
    <w:rsid w:val="00FB501B"/>
    <w:rsid w:val="00FB6EDD"/>
    <w:rsid w:val="00FB7770"/>
    <w:rsid w:val="00FC5D91"/>
    <w:rsid w:val="00FD27B0"/>
    <w:rsid w:val="00FD3B91"/>
    <w:rsid w:val="00FD576B"/>
    <w:rsid w:val="00FD579E"/>
    <w:rsid w:val="00FD6845"/>
    <w:rsid w:val="00FE06DC"/>
    <w:rsid w:val="00FE4516"/>
    <w:rsid w:val="00FE4BE6"/>
    <w:rsid w:val="00FE64C8"/>
    <w:rsid w:val="00FE7F02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3E5EA4-4939-4A90-9E3C-A467E1B0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A616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5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5"/>
    <w:link w:val="20"/>
    <w:qFormat/>
    <w:rsid w:val="004F5E57"/>
    <w:p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小節標題,sub pro,--1.1.1.,1.1.1,標題 3 字元 字元"/>
    <w:basedOn w:val="a5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5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5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5"/>
    <w:next w:val="a5"/>
    <w:autoRedefine/>
    <w:semiHidden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5"/>
    <w:next w:val="a5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5"/>
    <w:next w:val="a5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5"/>
    <w:next w:val="a5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5"/>
    <w:next w:val="a5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semiHidden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5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5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2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4">
    <w:name w:val="資料來源"/>
    <w:basedOn w:val="a5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f5">
    <w:name w:val="圖標題"/>
    <w:basedOn w:val="a5"/>
    <w:qFormat/>
    <w:rsid w:val="00860463"/>
    <w:p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1">
    <w:name w:val="附件樣式"/>
    <w:basedOn w:val="a5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aliases w:val="字元,fn,fn Char,fn Car Car,fn Car,Footnotes Car,Footnote Text Char,footnote text,Footnote ak,Footnotes"/>
    <w:basedOn w:val="a5"/>
    <w:link w:val="afb"/>
    <w:rsid w:val="005D11EA"/>
    <w:pPr>
      <w:kinsoku/>
      <w:overflowPunct/>
      <w:autoSpaceDE/>
      <w:autoSpaceDN/>
      <w:snapToGrid w:val="0"/>
      <w:jc w:val="left"/>
    </w:pPr>
    <w:rPr>
      <w:rFonts w:ascii="Times New Roman" w:eastAsia="新細明體"/>
      <w:sz w:val="20"/>
      <w:lang w:val="x-none" w:eastAsia="x-none"/>
    </w:rPr>
  </w:style>
  <w:style w:type="character" w:customStyle="1" w:styleId="afb">
    <w:name w:val="註腳文字 字元"/>
    <w:aliases w:val="字元 字元,fn 字元,fn Char 字元,fn Car Car 字元,fn Car 字元,Footnotes Car 字元,Footnote Text Char 字元,footnote text 字元,Footnote ak 字元,Footnotes 字元"/>
    <w:basedOn w:val="a6"/>
    <w:link w:val="afa"/>
    <w:rsid w:val="005D11EA"/>
    <w:rPr>
      <w:kern w:val="2"/>
      <w:lang w:val="x-none" w:eastAsia="x-none"/>
    </w:rPr>
  </w:style>
  <w:style w:type="character" w:styleId="afc">
    <w:name w:val="footnote reference"/>
    <w:aliases w:val="Ref,de nota al pie"/>
    <w:rsid w:val="001D5625"/>
    <w:rPr>
      <w:vertAlign w:val="superscript"/>
    </w:rPr>
  </w:style>
  <w:style w:type="character" w:customStyle="1" w:styleId="20">
    <w:name w:val="標題 2 字元"/>
    <w:link w:val="2"/>
    <w:rsid w:val="000910AA"/>
    <w:rPr>
      <w:rFonts w:ascii="標楷體" w:eastAsia="標楷體" w:hAnsi="Arial"/>
      <w:bCs/>
      <w:kern w:val="32"/>
      <w:sz w:val="32"/>
      <w:szCs w:val="48"/>
    </w:rPr>
  </w:style>
  <w:style w:type="character" w:customStyle="1" w:styleId="40">
    <w:name w:val="標題 4 字元"/>
    <w:aliases w:val="表格 字元"/>
    <w:link w:val="4"/>
    <w:rsid w:val="00C46B16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aliases w:val="小節標題 字元,sub pro 字元,--1.1.1. 字元,1.1.1 字元,標題 3 字元 字元 字元"/>
    <w:link w:val="3"/>
    <w:rsid w:val="00473AA0"/>
    <w:rPr>
      <w:rFonts w:ascii="標楷體" w:eastAsia="標楷體" w:hAnsi="Arial"/>
      <w:bCs/>
      <w:kern w:val="32"/>
      <w:sz w:val="32"/>
      <w:szCs w:val="36"/>
    </w:rPr>
  </w:style>
  <w:style w:type="character" w:styleId="afd">
    <w:name w:val="Emphasis"/>
    <w:basedOn w:val="a6"/>
    <w:uiPriority w:val="20"/>
    <w:qFormat/>
    <w:rsid w:val="007C7B49"/>
    <w:rPr>
      <w:i/>
      <w:iCs/>
    </w:rPr>
  </w:style>
  <w:style w:type="paragraph" w:styleId="HTML">
    <w:name w:val="HTML Preformatted"/>
    <w:basedOn w:val="a5"/>
    <w:link w:val="HTML0"/>
    <w:uiPriority w:val="99"/>
    <w:unhideWhenUsed/>
    <w:rsid w:val="00DB40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6"/>
    <w:link w:val="HTML"/>
    <w:uiPriority w:val="99"/>
    <w:rsid w:val="00DB4080"/>
    <w:rPr>
      <w:rFonts w:ascii="細明體" w:eastAsia="細明體" w:hAnsi="細明體" w:cs="細明體"/>
      <w:sz w:val="24"/>
      <w:szCs w:val="24"/>
    </w:rPr>
  </w:style>
  <w:style w:type="paragraph" w:styleId="afe">
    <w:name w:val="caption"/>
    <w:basedOn w:val="a5"/>
    <w:next w:val="a5"/>
    <w:uiPriority w:val="35"/>
    <w:unhideWhenUsed/>
    <w:qFormat/>
    <w:rsid w:val="00F8128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43A2-5C03-48F4-8C84-E684D4CC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5</Pages>
  <Words>306</Words>
  <Characters>1747</Characters>
  <Application>Microsoft Office Word</Application>
  <DocSecurity>0</DocSecurity>
  <Lines>14</Lines>
  <Paragraphs>4</Paragraphs>
  <ScaleCrop>false</ScaleCrop>
  <Company>cy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范怡如</dc:creator>
  <cp:lastModifiedBy>吳宏杰</cp:lastModifiedBy>
  <cp:revision>2</cp:revision>
  <cp:lastPrinted>2018-08-07T06:38:00Z</cp:lastPrinted>
  <dcterms:created xsi:type="dcterms:W3CDTF">2019-04-10T09:19:00Z</dcterms:created>
  <dcterms:modified xsi:type="dcterms:W3CDTF">2019-04-10T09:19:00Z</dcterms:modified>
</cp:coreProperties>
</file>