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1775" w:rsidRPr="004E1713" w:rsidRDefault="008333F3" w:rsidP="00942615">
      <w:pPr>
        <w:pStyle w:val="ae"/>
        <w:overflowPunct w:val="0"/>
        <w:autoSpaceDN w:val="0"/>
        <w:adjustRightInd w:val="0"/>
        <w:ind w:left="0"/>
        <w:jc w:val="center"/>
        <w:rPr>
          <w:color w:val="000000" w:themeColor="text1"/>
          <w:sz w:val="40"/>
        </w:rPr>
      </w:pPr>
      <w:r w:rsidRPr="004E1713">
        <w:rPr>
          <w:rFonts w:hint="eastAsia"/>
          <w:color w:val="000000" w:themeColor="text1"/>
          <w:sz w:val="40"/>
        </w:rPr>
        <w:t>調查報告</w:t>
      </w:r>
    </w:p>
    <w:p w:rsidR="00826ED4" w:rsidRPr="004E1713" w:rsidRDefault="008333F3" w:rsidP="002839E3">
      <w:pPr>
        <w:pStyle w:val="1"/>
        <w:kinsoku/>
        <w:overflowPunct w:val="0"/>
        <w:ind w:left="2380" w:hanging="2380"/>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bookmarkStart w:id="23" w:name="_Toc528595431"/>
      <w:r w:rsidRPr="004E1713">
        <w:rPr>
          <w:rFonts w:hint="eastAsia"/>
          <w:b/>
          <w:color w:val="000000" w:themeColor="text1"/>
        </w:rPr>
        <w:t>案　　由</w:t>
      </w:r>
      <w:r w:rsidRPr="004E1713">
        <w:rPr>
          <w:rFonts w:hint="eastAsia"/>
          <w:color w:val="000000" w:themeColor="text1"/>
        </w:rPr>
        <w:t>：</w:t>
      </w:r>
      <w:bookmarkEnd w:id="0"/>
      <w:bookmarkEnd w:id="1"/>
      <w:bookmarkEnd w:id="2"/>
      <w:bookmarkEnd w:id="3"/>
      <w:bookmarkEnd w:id="4"/>
      <w:bookmarkEnd w:id="5"/>
      <w:bookmarkEnd w:id="6"/>
      <w:bookmarkEnd w:id="7"/>
      <w:bookmarkEnd w:id="8"/>
      <w:bookmarkEnd w:id="9"/>
      <w:r w:rsidR="00E47020" w:rsidRPr="004E1713">
        <w:rPr>
          <w:rFonts w:hint="eastAsia"/>
          <w:color w:val="000000" w:themeColor="text1"/>
        </w:rPr>
        <w:t>據悉，107年4月14日下午5點30分桃園國際機場再度大跳電，造成2架班機延誤45分鐘，400多名搭機旅客行程受到影響，嚴重影響國際形象。而桃園國際機場在同年3月9日、2月12日及去年12月22日，4個月當中就有4次的跳電紀錄，故障頻率相當高。桃園國際機場是國家的門面，頻繁發生意外更是重創臺灣的國際形象與聲望；交通部對於</w:t>
      </w:r>
      <w:r w:rsidR="00A91164" w:rsidRPr="004E1713">
        <w:rPr>
          <w:rFonts w:hint="eastAsia"/>
          <w:color w:val="000000" w:themeColor="text1"/>
        </w:rPr>
        <w:t>桃園國際機場</w:t>
      </w:r>
      <w:r w:rsidR="00E47020" w:rsidRPr="004E1713">
        <w:rPr>
          <w:rFonts w:hint="eastAsia"/>
          <w:color w:val="000000" w:themeColor="text1"/>
        </w:rPr>
        <w:t>股份有限公司的經營、管理及維護的能力是否能夠掌握，確實監督，維護桃園國際機場服務品質？究該機場跳電原因為何？相關人員有無違失情</w:t>
      </w:r>
      <w:r w:rsidR="00BC4D2B" w:rsidRPr="004E1713">
        <w:rPr>
          <w:rFonts w:hint="eastAsia"/>
          <w:color w:val="000000" w:themeColor="text1"/>
        </w:rPr>
        <w:t>事</w:t>
      </w:r>
      <w:r w:rsidR="00E47020" w:rsidRPr="004E1713">
        <w:rPr>
          <w:rFonts w:hint="eastAsia"/>
          <w:color w:val="000000" w:themeColor="text1"/>
        </w:rPr>
        <w:t>等，均有調查之必要案。</w:t>
      </w:r>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3337F3" w:rsidRPr="004E1713" w:rsidRDefault="003337F3" w:rsidP="003337F3">
      <w:pPr>
        <w:pStyle w:val="1"/>
        <w:rPr>
          <w:color w:val="000000" w:themeColor="text1"/>
        </w:rPr>
      </w:pPr>
      <w:bookmarkStart w:id="24" w:name="_Toc529222686"/>
      <w:bookmarkStart w:id="25" w:name="_Toc529223108"/>
      <w:bookmarkStart w:id="26" w:name="_Toc529223859"/>
      <w:bookmarkStart w:id="27" w:name="_Toc529228262"/>
      <w:bookmarkStart w:id="28" w:name="_Toc2400392"/>
      <w:bookmarkStart w:id="29" w:name="_Toc4316186"/>
      <w:bookmarkStart w:id="30" w:name="_Toc4473327"/>
      <w:bookmarkStart w:id="31" w:name="_Toc69556894"/>
      <w:bookmarkStart w:id="32" w:name="_Toc69556943"/>
      <w:bookmarkStart w:id="33" w:name="_Toc69609817"/>
      <w:bookmarkStart w:id="34" w:name="_Toc70241813"/>
      <w:bookmarkStart w:id="35" w:name="_Toc70242202"/>
      <w:bookmarkStart w:id="36" w:name="_Toc530035508"/>
      <w:r w:rsidRPr="004E1713">
        <w:rPr>
          <w:rFonts w:hint="eastAsia"/>
          <w:b/>
          <w:color w:val="000000" w:themeColor="text1"/>
        </w:rPr>
        <w:t>調查意見</w:t>
      </w:r>
      <w:r w:rsidRPr="004E1713">
        <w:rPr>
          <w:rFonts w:hint="eastAsia"/>
          <w:color w:val="000000" w:themeColor="text1"/>
        </w:rPr>
        <w:t>：</w:t>
      </w:r>
      <w:bookmarkEnd w:id="24"/>
      <w:bookmarkEnd w:id="25"/>
      <w:bookmarkEnd w:id="26"/>
      <w:bookmarkEnd w:id="27"/>
      <w:bookmarkEnd w:id="28"/>
      <w:bookmarkEnd w:id="29"/>
      <w:bookmarkEnd w:id="30"/>
      <w:bookmarkEnd w:id="31"/>
      <w:bookmarkEnd w:id="32"/>
      <w:bookmarkEnd w:id="33"/>
      <w:bookmarkEnd w:id="34"/>
      <w:bookmarkEnd w:id="35"/>
      <w:bookmarkEnd w:id="36"/>
    </w:p>
    <w:p w:rsidR="003337F3" w:rsidRPr="004E1713" w:rsidRDefault="003337F3" w:rsidP="003337F3">
      <w:pPr>
        <w:overflowPunct w:val="0"/>
        <w:ind w:leftChars="200" w:left="680" w:firstLine="680"/>
        <w:jc w:val="both"/>
        <w:rPr>
          <w:bCs/>
          <w:color w:val="000000" w:themeColor="text1"/>
        </w:rPr>
      </w:pPr>
      <w:bookmarkStart w:id="37" w:name="_Toc524902730"/>
      <w:r w:rsidRPr="004E1713">
        <w:rPr>
          <w:rFonts w:hint="eastAsia"/>
          <w:bCs/>
          <w:color w:val="000000" w:themeColor="text1"/>
        </w:rPr>
        <w:t>桃園國際機場為國家最重要門面，民國（下略）</w:t>
      </w:r>
      <w:r w:rsidRPr="004E1713">
        <w:rPr>
          <w:rFonts w:hint="eastAsia"/>
          <w:bCs/>
          <w:color w:val="000000" w:themeColor="text1"/>
        </w:rPr>
        <w:t>106</w:t>
      </w:r>
      <w:r w:rsidRPr="004E1713">
        <w:rPr>
          <w:rFonts w:hint="eastAsia"/>
          <w:bCs/>
          <w:color w:val="000000" w:themeColor="text1"/>
        </w:rPr>
        <w:t>年旅客量達</w:t>
      </w:r>
      <w:r w:rsidRPr="004E1713">
        <w:rPr>
          <w:rFonts w:hint="eastAsia"/>
          <w:bCs/>
          <w:color w:val="000000" w:themeColor="text1"/>
        </w:rPr>
        <w:t>4,478</w:t>
      </w:r>
      <w:r w:rsidRPr="004E1713">
        <w:rPr>
          <w:rFonts w:hint="eastAsia"/>
          <w:bCs/>
          <w:color w:val="000000" w:themeColor="text1"/>
        </w:rPr>
        <w:t>萬人次，惟第一航廈於</w:t>
      </w:r>
      <w:r w:rsidRPr="004E1713">
        <w:rPr>
          <w:rFonts w:hint="eastAsia"/>
          <w:bCs/>
          <w:color w:val="000000" w:themeColor="text1"/>
        </w:rPr>
        <w:t>107</w:t>
      </w:r>
      <w:r w:rsidRPr="004E1713">
        <w:rPr>
          <w:rFonts w:hint="eastAsia"/>
          <w:bCs/>
          <w:color w:val="000000" w:themeColor="text1"/>
        </w:rPr>
        <w:t>年</w:t>
      </w:r>
      <w:r w:rsidRPr="004E1713">
        <w:rPr>
          <w:rFonts w:hint="eastAsia"/>
          <w:bCs/>
          <w:color w:val="000000" w:themeColor="text1"/>
        </w:rPr>
        <w:t>2</w:t>
      </w:r>
      <w:r w:rsidRPr="004E1713">
        <w:rPr>
          <w:rFonts w:hint="eastAsia"/>
          <w:bCs/>
          <w:color w:val="000000" w:themeColor="text1"/>
        </w:rPr>
        <w:t>月</w:t>
      </w:r>
      <w:r w:rsidRPr="004E1713">
        <w:rPr>
          <w:rFonts w:hint="eastAsia"/>
          <w:bCs/>
          <w:color w:val="000000" w:themeColor="text1"/>
        </w:rPr>
        <w:t>12</w:t>
      </w:r>
      <w:r w:rsidRPr="004E1713">
        <w:rPr>
          <w:rFonts w:hint="eastAsia"/>
          <w:bCs/>
          <w:color w:val="000000" w:themeColor="text1"/>
        </w:rPr>
        <w:t>日發生老鼠入侵盤體致短路跳脫事件，第二航廈亦因</w:t>
      </w:r>
      <w:r w:rsidRPr="004E1713">
        <w:rPr>
          <w:rFonts w:hint="eastAsia"/>
          <w:bCs/>
          <w:color w:val="000000" w:themeColor="text1"/>
        </w:rPr>
        <w:t>106</w:t>
      </w:r>
      <w:r w:rsidRPr="004E1713">
        <w:rPr>
          <w:rFonts w:hint="eastAsia"/>
          <w:bCs/>
          <w:color w:val="000000" w:themeColor="text1"/>
        </w:rPr>
        <w:t>年</w:t>
      </w:r>
      <w:r w:rsidRPr="004E1713">
        <w:rPr>
          <w:rFonts w:hint="eastAsia"/>
          <w:bCs/>
          <w:color w:val="000000" w:themeColor="text1"/>
        </w:rPr>
        <w:t>12</w:t>
      </w:r>
      <w:r w:rsidRPr="004E1713">
        <w:rPr>
          <w:rFonts w:hint="eastAsia"/>
          <w:bCs/>
          <w:color w:val="000000" w:themeColor="text1"/>
        </w:rPr>
        <w:t>月</w:t>
      </w:r>
      <w:r w:rsidRPr="004E1713">
        <w:rPr>
          <w:rFonts w:hint="eastAsia"/>
          <w:bCs/>
          <w:color w:val="000000" w:themeColor="text1"/>
        </w:rPr>
        <w:t>22</w:t>
      </w:r>
      <w:r w:rsidRPr="004E1713">
        <w:rPr>
          <w:rFonts w:hint="eastAsia"/>
          <w:bCs/>
          <w:color w:val="000000" w:themeColor="text1"/>
        </w:rPr>
        <w:t>日長榮空廚新建工程送電三相短路、</w:t>
      </w:r>
      <w:r w:rsidRPr="004E1713">
        <w:rPr>
          <w:rFonts w:hint="eastAsia"/>
          <w:bCs/>
          <w:color w:val="000000" w:themeColor="text1"/>
        </w:rPr>
        <w:t>107</w:t>
      </w:r>
      <w:r w:rsidRPr="004E1713">
        <w:rPr>
          <w:rFonts w:hint="eastAsia"/>
          <w:bCs/>
          <w:color w:val="000000" w:themeColor="text1"/>
        </w:rPr>
        <w:t>年</w:t>
      </w:r>
      <w:r w:rsidRPr="004E1713">
        <w:rPr>
          <w:rFonts w:hint="eastAsia"/>
          <w:bCs/>
          <w:color w:val="000000" w:themeColor="text1"/>
        </w:rPr>
        <w:t>3</w:t>
      </w:r>
      <w:r w:rsidRPr="004E1713">
        <w:rPr>
          <w:rFonts w:hint="eastAsia"/>
          <w:bCs/>
          <w:color w:val="000000" w:themeColor="text1"/>
        </w:rPr>
        <w:t>月</w:t>
      </w:r>
      <w:r w:rsidRPr="004E1713">
        <w:rPr>
          <w:rFonts w:hint="eastAsia"/>
          <w:bCs/>
          <w:color w:val="000000" w:themeColor="text1"/>
        </w:rPr>
        <w:t>9</w:t>
      </w:r>
      <w:r w:rsidRPr="004E1713">
        <w:rPr>
          <w:rFonts w:hint="eastAsia"/>
          <w:bCs/>
          <w:color w:val="000000" w:themeColor="text1"/>
        </w:rPr>
        <w:t>日</w:t>
      </w:r>
      <w:r w:rsidRPr="004E1713">
        <w:rPr>
          <w:rFonts w:hint="eastAsia"/>
          <w:bCs/>
          <w:color w:val="000000" w:themeColor="text1"/>
        </w:rPr>
        <w:t>161KV</w:t>
      </w:r>
      <w:r w:rsidRPr="004E1713">
        <w:rPr>
          <w:rFonts w:hint="eastAsia"/>
          <w:bCs/>
          <w:color w:val="000000" w:themeColor="text1"/>
        </w:rPr>
        <w:t>主變電所比壓器故障、同年</w:t>
      </w:r>
      <w:r w:rsidRPr="004E1713">
        <w:rPr>
          <w:rFonts w:hint="eastAsia"/>
          <w:bCs/>
          <w:color w:val="000000" w:themeColor="text1"/>
        </w:rPr>
        <w:t>4</w:t>
      </w:r>
      <w:r w:rsidRPr="004E1713">
        <w:rPr>
          <w:rFonts w:hint="eastAsia"/>
          <w:bCs/>
          <w:color w:val="000000" w:themeColor="text1"/>
        </w:rPr>
        <w:t>月</w:t>
      </w:r>
      <w:r w:rsidRPr="004E1713">
        <w:rPr>
          <w:rFonts w:hint="eastAsia"/>
          <w:bCs/>
          <w:color w:val="000000" w:themeColor="text1"/>
        </w:rPr>
        <w:t>14</w:t>
      </w:r>
      <w:r w:rsidRPr="004E1713">
        <w:rPr>
          <w:rFonts w:hint="eastAsia"/>
          <w:bCs/>
          <w:color w:val="000000" w:themeColor="text1"/>
        </w:rPr>
        <w:t>日第二航廈北登地下室電纜頭絕緣擊穿，而先後發生跳電事件，影響機場營運，重創臺灣國際形象，案經本院</w:t>
      </w:r>
      <w:r w:rsidRPr="004E1713">
        <w:rPr>
          <w:rFonts w:hint="eastAsia"/>
          <w:bCs/>
          <w:color w:val="000000" w:themeColor="text1"/>
        </w:rPr>
        <w:t>107</w:t>
      </w:r>
      <w:r w:rsidRPr="004E1713">
        <w:rPr>
          <w:rFonts w:hint="eastAsia"/>
          <w:bCs/>
          <w:color w:val="000000" w:themeColor="text1"/>
        </w:rPr>
        <w:t>年</w:t>
      </w:r>
      <w:r w:rsidRPr="004E1713">
        <w:rPr>
          <w:rFonts w:hint="eastAsia"/>
          <w:bCs/>
          <w:color w:val="000000" w:themeColor="text1"/>
        </w:rPr>
        <w:t>5</w:t>
      </w:r>
      <w:r w:rsidRPr="004E1713">
        <w:rPr>
          <w:rFonts w:hint="eastAsia"/>
          <w:bCs/>
          <w:color w:val="000000" w:themeColor="text1"/>
        </w:rPr>
        <w:t>月</w:t>
      </w:r>
      <w:r w:rsidRPr="004E1713">
        <w:rPr>
          <w:rFonts w:hint="eastAsia"/>
          <w:bCs/>
          <w:color w:val="000000" w:themeColor="text1"/>
        </w:rPr>
        <w:t>2</w:t>
      </w:r>
      <w:r w:rsidRPr="004E1713">
        <w:rPr>
          <w:rFonts w:hint="eastAsia"/>
          <w:bCs/>
          <w:color w:val="000000" w:themeColor="text1"/>
        </w:rPr>
        <w:t>日函請台灣電力股份有限公司（下稱台電公司）桃園區營業處調閱有關卷證，</w:t>
      </w:r>
      <w:r w:rsidRPr="004E1713">
        <w:rPr>
          <w:rFonts w:hint="eastAsia"/>
          <w:bCs/>
          <w:color w:val="000000" w:themeColor="text1"/>
        </w:rPr>
        <w:t>107</w:t>
      </w:r>
      <w:r w:rsidRPr="004E1713">
        <w:rPr>
          <w:rFonts w:hint="eastAsia"/>
          <w:bCs/>
          <w:color w:val="000000" w:themeColor="text1"/>
        </w:rPr>
        <w:t>年</w:t>
      </w:r>
      <w:r w:rsidRPr="004E1713">
        <w:rPr>
          <w:rFonts w:hint="eastAsia"/>
          <w:bCs/>
          <w:color w:val="000000" w:themeColor="text1"/>
        </w:rPr>
        <w:t>5</w:t>
      </w:r>
      <w:r w:rsidRPr="004E1713">
        <w:rPr>
          <w:rFonts w:hint="eastAsia"/>
          <w:bCs/>
          <w:color w:val="000000" w:themeColor="text1"/>
        </w:rPr>
        <w:t>月</w:t>
      </w:r>
      <w:r w:rsidRPr="004E1713">
        <w:rPr>
          <w:rFonts w:hint="eastAsia"/>
          <w:bCs/>
          <w:color w:val="000000" w:themeColor="text1"/>
        </w:rPr>
        <w:t>4</w:t>
      </w:r>
      <w:r w:rsidRPr="004E1713">
        <w:rPr>
          <w:rFonts w:hint="eastAsia"/>
          <w:bCs/>
          <w:color w:val="000000" w:themeColor="text1"/>
        </w:rPr>
        <w:t>日聽取桃園國際機場股份有限公司（下稱桃機公司）簡報，同年</w:t>
      </w:r>
      <w:r w:rsidRPr="004E1713">
        <w:rPr>
          <w:rFonts w:hint="eastAsia"/>
          <w:bCs/>
          <w:color w:val="000000" w:themeColor="text1"/>
        </w:rPr>
        <w:t>8</w:t>
      </w:r>
      <w:r w:rsidRPr="004E1713">
        <w:rPr>
          <w:rFonts w:hint="eastAsia"/>
          <w:bCs/>
          <w:color w:val="000000" w:themeColor="text1"/>
        </w:rPr>
        <w:t>月</w:t>
      </w:r>
      <w:r w:rsidRPr="004E1713">
        <w:rPr>
          <w:rFonts w:hint="eastAsia"/>
          <w:bCs/>
          <w:color w:val="000000" w:themeColor="text1"/>
        </w:rPr>
        <w:t>9</w:t>
      </w:r>
      <w:r w:rsidRPr="004E1713">
        <w:rPr>
          <w:rFonts w:hint="eastAsia"/>
          <w:bCs/>
          <w:color w:val="000000" w:themeColor="text1"/>
        </w:rPr>
        <w:t>日詢問交通部航政司司長陳進生、民用航空局副局長方志文、該公司總經理蕭登科及台電公司桃園區營業處電務副處長林世陽等有關人員後，業調查竣事，茲臚列調查意見如下：</w:t>
      </w:r>
    </w:p>
    <w:p w:rsidR="003337F3" w:rsidRPr="004E1713" w:rsidRDefault="003337F3" w:rsidP="003337F3">
      <w:pPr>
        <w:pStyle w:val="2"/>
        <w:kinsoku/>
        <w:overflowPunct w:val="0"/>
        <w:ind w:leftChars="100" w:hangingChars="200"/>
        <w:rPr>
          <w:b/>
          <w:color w:val="000000" w:themeColor="text1"/>
        </w:rPr>
      </w:pPr>
      <w:bookmarkStart w:id="38" w:name="_Toc530035509"/>
      <w:bookmarkStart w:id="39" w:name="_Toc2400393"/>
      <w:bookmarkStart w:id="40" w:name="_Toc4316187"/>
      <w:bookmarkStart w:id="41" w:name="_Toc4473328"/>
      <w:bookmarkStart w:id="42" w:name="_Toc69556895"/>
      <w:bookmarkStart w:id="43" w:name="_Toc69556944"/>
      <w:bookmarkStart w:id="44" w:name="_Toc69609818"/>
      <w:bookmarkStart w:id="45" w:name="_Toc70241814"/>
      <w:bookmarkStart w:id="46" w:name="_Toc70242203"/>
      <w:r w:rsidRPr="004E1713">
        <w:rPr>
          <w:rFonts w:hint="eastAsia"/>
          <w:b/>
          <w:color w:val="000000" w:themeColor="text1"/>
        </w:rPr>
        <w:lastRenderedPageBreak/>
        <w:t>桃園國際機場為國家最重要門面，電力負荷隨客貨運量成長而增加，為維持供電穩定，桃機公司設維護處，高、低壓電力維護及檢驗人力配置達148人，且每年委外金額約1.12億元，然據統計，自103年1月迄107年6月止（4年半）計發生10起跳電事件（其中4起密集發生於106年12月至107年4月間），平均每年2~3件，肇因以設備劣化50%居首，次為滲漏或淹水占30%、老鼠入侵配電盤等外力因素占20%，顯示機場穩定供電尚有精進空間，與其投入龐大人力、物力並不相當，允宜對電力供應進行全面體檢，加強老舊電力設備之汰換，並訂定維護標準作業程序，避免類案再生。</w:t>
      </w:r>
      <w:bookmarkEnd w:id="38"/>
    </w:p>
    <w:p w:rsidR="003337F3" w:rsidRPr="004E1713" w:rsidRDefault="003337F3" w:rsidP="003337F3">
      <w:pPr>
        <w:pStyle w:val="3"/>
        <w:kinsoku/>
        <w:overflowPunct w:val="0"/>
        <w:ind w:left="1360" w:hanging="680"/>
        <w:rPr>
          <w:color w:val="000000" w:themeColor="text1"/>
        </w:rPr>
      </w:pPr>
      <w:r w:rsidRPr="004E1713">
        <w:rPr>
          <w:rFonts w:hint="eastAsia"/>
          <w:color w:val="000000" w:themeColor="text1"/>
        </w:rPr>
        <w:t>查桃園國際機場第一航廈於68年2月26日啟用，原設計年容量1,200萬人次/年，102年7月27日完成擴建，擴建後設計容量1,500萬人次/年；第二航廈於89年7月29日啟用，原設計容量1,700萬人次/年，南側於106年9月2日擴建啟用，北側預於107年底擴建啟用，擴建後設計容量2,200萬人次/年。100~106年客運量統計圖如圖1。其中，104~106年客運量依序為38,473,333、42,296,322、44,878,703人次，已高於第一航廈擴建後設計容量(1,500萬人次/年)、第二航廈擴建後設計容量(2,200萬人次/年)之合計3,700萬人次/年。106年旅客人次(44,878,703人次)高於第一、二航廈擴建後總設計容量21.3%，第三航廈目前興建中。</w:t>
      </w:r>
    </w:p>
    <w:p w:rsidR="003337F3" w:rsidRPr="004E1713" w:rsidRDefault="003337F3" w:rsidP="003337F3">
      <w:pPr>
        <w:overflowPunct w:val="0"/>
        <w:ind w:leftChars="406" w:left="1381"/>
        <w:rPr>
          <w:color w:val="000000" w:themeColor="text1"/>
        </w:rPr>
      </w:pPr>
      <w:r w:rsidRPr="004E1713">
        <w:rPr>
          <w:rFonts w:hint="eastAsia"/>
          <w:noProof/>
          <w:color w:val="000000" w:themeColor="text1"/>
        </w:rPr>
        <w:lastRenderedPageBreak/>
        <w:drawing>
          <wp:inline distT="0" distB="0" distL="0" distR="0" wp14:anchorId="19EBF586" wp14:editId="0C36D320">
            <wp:extent cx="4686300" cy="2648779"/>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CD3D4.tmp"/>
                    <pic:cNvPicPr/>
                  </pic:nvPicPr>
                  <pic:blipFill>
                    <a:blip r:embed="rId8">
                      <a:extLst>
                        <a:ext uri="{28A0092B-C50C-407E-A947-70E740481C1C}">
                          <a14:useLocalDpi xmlns:a14="http://schemas.microsoft.com/office/drawing/2010/main" val="0"/>
                        </a:ext>
                      </a:extLst>
                    </a:blip>
                    <a:stretch>
                      <a:fillRect/>
                    </a:stretch>
                  </pic:blipFill>
                  <pic:spPr>
                    <a:xfrm>
                      <a:off x="0" y="0"/>
                      <a:ext cx="4695300" cy="2653866"/>
                    </a:xfrm>
                    <a:prstGeom prst="rect">
                      <a:avLst/>
                    </a:prstGeom>
                  </pic:spPr>
                </pic:pic>
              </a:graphicData>
            </a:graphic>
          </wp:inline>
        </w:drawing>
      </w:r>
    </w:p>
    <w:p w:rsidR="003337F3" w:rsidRPr="004E1713" w:rsidRDefault="003337F3" w:rsidP="003337F3">
      <w:pPr>
        <w:pStyle w:val="3"/>
        <w:kinsoku/>
        <w:overflowPunct w:val="0"/>
        <w:ind w:leftChars="200" w:left="1360" w:hangingChars="200" w:hanging="680"/>
        <w:rPr>
          <w:color w:val="000000" w:themeColor="text1"/>
        </w:rPr>
      </w:pPr>
      <w:r w:rsidRPr="004E1713">
        <w:rPr>
          <w:rFonts w:hint="eastAsia"/>
          <w:color w:val="000000" w:themeColor="text1"/>
        </w:rPr>
        <w:t>次查桃機公司前身為67年成立之交通部民用航空局中正國際航空站，為中央四級行政機關，隸屬交通部民用航空局，95年改稱桃園航空站。嗣交通部依國際機場園區設置發展條例、國營國際機場園區股份有限公司設置條例，於99年11月1日將桃園國際航空站公司化，成為直屬交通部之國營公司，政府藉由董事及監察人等公股代表監督桃機公司，並透過內控及稽查制度，達到管理之功能及目的。目前該公司設有維護處、工程處等22個處室，其中，維護處下設機電、土建、環綜三課，配置45位從業人員，轄管桃園國際機場大部分之硬體設備設施，包括電力系統</w:t>
      </w:r>
      <w:r w:rsidRPr="004E1713">
        <w:rPr>
          <w:rStyle w:val="af6"/>
          <w:color w:val="000000" w:themeColor="text1"/>
        </w:rPr>
        <w:footnoteReference w:id="1"/>
      </w:r>
      <w:r w:rsidRPr="004E1713">
        <w:rPr>
          <w:rFonts w:hint="eastAsia"/>
          <w:color w:val="000000" w:themeColor="text1"/>
        </w:rPr>
        <w:t>、空調、空橋、昇降設備、行李輸送系統、行李分揀系統、建物房舍、管制區外排水溝、天然氣管線、焚化爐、污水處理廠、給排水、消防等。</w:t>
      </w:r>
    </w:p>
    <w:p w:rsidR="003337F3" w:rsidRPr="004E1713" w:rsidRDefault="003337F3" w:rsidP="003337F3">
      <w:pPr>
        <w:pStyle w:val="3"/>
        <w:kinsoku/>
        <w:overflowPunct w:val="0"/>
        <w:ind w:leftChars="200" w:left="1360" w:hangingChars="200" w:hanging="680"/>
        <w:rPr>
          <w:color w:val="000000" w:themeColor="text1"/>
        </w:rPr>
      </w:pPr>
      <w:r w:rsidRPr="004E1713">
        <w:rPr>
          <w:rFonts w:hint="eastAsia"/>
          <w:color w:val="000000" w:themeColor="text1"/>
        </w:rPr>
        <w:t>再查桃園國際機場目前電力來源，係由台電公司福海變電所雙饋線（福海紅、白線）供電，經過161KV主變電所及5台161KV/11.4KV 50MVA變壓器降壓</w:t>
      </w:r>
      <w:r w:rsidRPr="004E1713">
        <w:rPr>
          <w:rFonts w:hint="eastAsia"/>
          <w:color w:val="000000" w:themeColor="text1"/>
        </w:rPr>
        <w:lastRenderedPageBreak/>
        <w:t>後，提供機場園區各單位用電使用。機場核心設施緊急供電系統，如圖7。機場各用電之變電站供電區域分為一般電源及緊急電源迴路，「機場重點核心設備設施與航空保安相關設備」皆使用緊急電源迴路。如遇電力異常事件，緊急電源迴路所屬之設備設施可藉由緊急發電機及不斷電系統供電，以維持機場營運。所稱機場重點核心設備設施與機場航空保安相關設備，如圖7紅色方框所示，包括A：行李輸送設備、空橋、消防安全設備、污水設備、緊急照明，B：航班顯示、資訊設備、監視系統、廣播系統、門禁系統、航務系統，C：證照查驗設備、安檢設備（X光機）、CIQS</w:t>
      </w:r>
      <w:r w:rsidRPr="004E1713">
        <w:rPr>
          <w:rStyle w:val="af6"/>
          <w:color w:val="000000" w:themeColor="text1"/>
        </w:rPr>
        <w:footnoteReference w:id="2"/>
      </w:r>
      <w:r w:rsidRPr="004E1713">
        <w:rPr>
          <w:rFonts w:hint="eastAsia"/>
          <w:color w:val="000000" w:themeColor="text1"/>
        </w:rPr>
        <w:t>設備，其中B、C設備並配置不斷電設備（UPS）。</w:t>
      </w:r>
    </w:p>
    <w:p w:rsidR="003337F3" w:rsidRPr="004E1713" w:rsidRDefault="003337F3" w:rsidP="003337F3">
      <w:pPr>
        <w:rPr>
          <w:color w:val="000000" w:themeColor="text1"/>
        </w:rPr>
      </w:pPr>
    </w:p>
    <w:p w:rsidR="003337F3" w:rsidRPr="004E1713" w:rsidRDefault="003337F3" w:rsidP="003337F3">
      <w:pPr>
        <w:pStyle w:val="2"/>
        <w:kinsoku/>
        <w:overflowPunct w:val="0"/>
        <w:rPr>
          <w:color w:val="000000" w:themeColor="text1"/>
        </w:rPr>
        <w:sectPr w:rsidR="003337F3" w:rsidRPr="004E1713" w:rsidSect="00826ED4">
          <w:footerReference w:type="default" r:id="rId9"/>
          <w:pgSz w:w="11907" w:h="16840" w:code="9"/>
          <w:pgMar w:top="1701" w:right="1418" w:bottom="1418" w:left="1418" w:header="851" w:footer="851" w:gutter="227"/>
          <w:pgNumType w:start="1"/>
          <w:cols w:space="425"/>
          <w:docGrid w:type="linesAndChars" w:linePitch="457" w:charSpace="4127"/>
        </w:sectPr>
      </w:pPr>
    </w:p>
    <w:p w:rsidR="003337F3" w:rsidRPr="004E1713" w:rsidRDefault="003337F3" w:rsidP="003337F3">
      <w:pPr>
        <w:widowControl/>
        <w:jc w:val="center"/>
        <w:rPr>
          <w:color w:val="000000" w:themeColor="text1"/>
        </w:rPr>
      </w:pPr>
      <w:r w:rsidRPr="004E1713">
        <w:rPr>
          <w:noProof/>
          <w:color w:val="000000" w:themeColor="text1"/>
        </w:rPr>
        <w:lastRenderedPageBreak/>
        <w:drawing>
          <wp:inline distT="0" distB="0" distL="0" distR="0" wp14:anchorId="2E4E3B02" wp14:editId="0A3A810A">
            <wp:extent cx="5059823" cy="6356350"/>
            <wp:effectExtent l="0" t="0" r="7620" b="6350"/>
            <wp:docPr id="3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062111" cy="6359224"/>
                    </a:xfrm>
                    <a:prstGeom prst="rect">
                      <a:avLst/>
                    </a:prstGeom>
                  </pic:spPr>
                </pic:pic>
              </a:graphicData>
            </a:graphic>
          </wp:inline>
        </w:drawing>
      </w:r>
    </w:p>
    <w:p w:rsidR="003337F3" w:rsidRPr="004E1713" w:rsidRDefault="003337F3" w:rsidP="003337F3">
      <w:pPr>
        <w:widowControl/>
        <w:jc w:val="center"/>
        <w:rPr>
          <w:rFonts w:ascii="標楷體" w:hAnsi="Arial"/>
          <w:bCs/>
          <w:color w:val="000000" w:themeColor="text1"/>
          <w:kern w:val="0"/>
          <w:szCs w:val="36"/>
        </w:rPr>
      </w:pPr>
      <w:r w:rsidRPr="004E1713">
        <w:rPr>
          <w:rFonts w:hint="eastAsia"/>
          <w:color w:val="000000" w:themeColor="text1"/>
        </w:rPr>
        <w:t>圖</w:t>
      </w:r>
      <w:r w:rsidRPr="004E1713">
        <w:rPr>
          <w:rFonts w:hint="eastAsia"/>
          <w:color w:val="000000" w:themeColor="text1"/>
        </w:rPr>
        <w:t>7</w:t>
      </w:r>
      <w:r w:rsidRPr="004E1713">
        <w:rPr>
          <w:rFonts w:hint="eastAsia"/>
          <w:color w:val="000000" w:themeColor="text1"/>
        </w:rPr>
        <w:t>、機場核心設施緊急供電系統</w:t>
      </w:r>
      <w:r w:rsidRPr="004E1713">
        <w:rPr>
          <w:color w:val="000000" w:themeColor="text1"/>
        </w:rPr>
        <w:br w:type="page"/>
      </w:r>
    </w:p>
    <w:p w:rsidR="003337F3" w:rsidRPr="004E1713" w:rsidRDefault="003337F3" w:rsidP="003337F3">
      <w:pPr>
        <w:pStyle w:val="3"/>
        <w:kinsoku/>
        <w:overflowPunct w:val="0"/>
        <w:ind w:leftChars="200" w:left="1360" w:hangingChars="200" w:hanging="680"/>
        <w:rPr>
          <w:color w:val="000000" w:themeColor="text1"/>
        </w:rPr>
      </w:pPr>
      <w:r w:rsidRPr="004E1713">
        <w:rPr>
          <w:rFonts w:hint="eastAsia"/>
          <w:color w:val="000000" w:themeColor="text1"/>
        </w:rPr>
        <w:lastRenderedPageBreak/>
        <w:t>惟查桃園國際機場電力系統維護，分為高壓、第一航廈低壓及第二航廈低壓三部分，其中高壓（161KV主變電所及第一、二航廈11.4KV主開關站電力系統設備操作維護）2016年1月起由信鼎技術服務股份有限公司承攬，第一航廈低壓（第一航廈及其外場配電系統維護）2018年1月起由中興電工機械股份有限公司（下稱中興電工公司）承攬，第二航廈低壓（第第二航廈及其立體停車場電氣系統維護2016年1月起由中興電工公司承攬，契約期限均為3年。電力維護及檢驗契約如表14，共4個契約，年均金額約新臺幣(下同)1.12億元。經統計103年迄今計發生電力事件10件，如圖9，含106年12月22日長榮空廚新建工程送電三相短路致第二航廈跳電、107年2月12日老鼠入侵第一航廈盤體致短路跳脫、同年3月9日161KV主變電所比壓器故障致二航廈跳電及4月14日第二航廈北登地下室變電站電纜頭絕緣擊穿跳電等4起。10起跳電事件肇因分類如表6。其中設備劣化5件（50%），滲漏或淹水3件（30%），外力因素2件（20%）。</w:t>
      </w:r>
    </w:p>
    <w:p w:rsidR="003337F3" w:rsidRPr="004E1713" w:rsidRDefault="003337F3" w:rsidP="003337F3">
      <w:pPr>
        <w:overflowPunct w:val="0"/>
        <w:ind w:firstLineChars="292" w:firstLine="993"/>
        <w:rPr>
          <w:color w:val="000000" w:themeColor="text1"/>
        </w:rPr>
      </w:pPr>
      <w:r w:rsidRPr="004E1713">
        <w:rPr>
          <w:rFonts w:hint="eastAsia"/>
          <w:noProof/>
          <w:color w:val="000000" w:themeColor="text1"/>
        </w:rPr>
        <w:drawing>
          <wp:inline distT="0" distB="0" distL="0" distR="0" wp14:anchorId="017510C9" wp14:editId="0311B2AF">
            <wp:extent cx="5607169" cy="2751066"/>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C9350.tmp"/>
                    <pic:cNvPicPr/>
                  </pic:nvPicPr>
                  <pic:blipFill>
                    <a:blip r:embed="rId11">
                      <a:extLst>
                        <a:ext uri="{28A0092B-C50C-407E-A947-70E740481C1C}">
                          <a14:useLocalDpi xmlns:a14="http://schemas.microsoft.com/office/drawing/2010/main" val="0"/>
                        </a:ext>
                      </a:extLst>
                    </a:blip>
                    <a:stretch>
                      <a:fillRect/>
                    </a:stretch>
                  </pic:blipFill>
                  <pic:spPr>
                    <a:xfrm>
                      <a:off x="0" y="0"/>
                      <a:ext cx="5615940" cy="2755369"/>
                    </a:xfrm>
                    <a:prstGeom prst="rect">
                      <a:avLst/>
                    </a:prstGeom>
                  </pic:spPr>
                </pic:pic>
              </a:graphicData>
            </a:graphic>
          </wp:inline>
        </w:drawing>
      </w:r>
    </w:p>
    <w:p w:rsidR="003337F3" w:rsidRPr="004E1713" w:rsidRDefault="003337F3" w:rsidP="003337F3">
      <w:pPr>
        <w:overflowPunct w:val="0"/>
        <w:ind w:firstLineChars="350" w:firstLine="1191"/>
        <w:rPr>
          <w:color w:val="000000" w:themeColor="text1"/>
        </w:rPr>
      </w:pPr>
      <w:r w:rsidRPr="004E1713">
        <w:rPr>
          <w:rFonts w:hint="eastAsia"/>
          <w:color w:val="000000" w:themeColor="text1"/>
        </w:rPr>
        <w:t>圖</w:t>
      </w:r>
      <w:r w:rsidRPr="004E1713">
        <w:rPr>
          <w:rFonts w:hint="eastAsia"/>
          <w:color w:val="000000" w:themeColor="text1"/>
        </w:rPr>
        <w:t>9</w:t>
      </w:r>
      <w:r w:rsidRPr="004E1713">
        <w:rPr>
          <w:rFonts w:hint="eastAsia"/>
          <w:color w:val="000000" w:themeColor="text1"/>
        </w:rPr>
        <w:t>、桃園國際機場</w:t>
      </w:r>
      <w:r w:rsidRPr="004E1713">
        <w:rPr>
          <w:rFonts w:hint="eastAsia"/>
          <w:color w:val="000000" w:themeColor="text1"/>
        </w:rPr>
        <w:t>2014</w:t>
      </w:r>
      <w:r w:rsidRPr="004E1713">
        <w:rPr>
          <w:rFonts w:hint="eastAsia"/>
          <w:color w:val="000000" w:themeColor="text1"/>
        </w:rPr>
        <w:t>年起電力事件綜整</w:t>
      </w:r>
      <w:r w:rsidRPr="004E1713">
        <w:rPr>
          <w:color w:val="000000" w:themeColor="text1"/>
        </w:rPr>
        <w:br w:type="page"/>
      </w:r>
    </w:p>
    <w:p w:rsidR="003337F3" w:rsidRPr="004E1713" w:rsidRDefault="003337F3" w:rsidP="003337F3">
      <w:pPr>
        <w:overflowPunct w:val="0"/>
        <w:ind w:firstLineChars="350" w:firstLine="1191"/>
        <w:rPr>
          <w:color w:val="000000" w:themeColor="text1"/>
        </w:rPr>
      </w:pPr>
      <w:r w:rsidRPr="004E1713">
        <w:rPr>
          <w:rFonts w:hint="eastAsia"/>
          <w:color w:val="000000" w:themeColor="text1"/>
        </w:rPr>
        <w:lastRenderedPageBreak/>
        <w:t>表</w:t>
      </w:r>
      <w:r w:rsidRPr="004E1713">
        <w:rPr>
          <w:rFonts w:hint="eastAsia"/>
          <w:color w:val="000000" w:themeColor="text1"/>
        </w:rPr>
        <w:t>6</w:t>
      </w:r>
      <w:r w:rsidRPr="004E1713">
        <w:rPr>
          <w:rFonts w:hint="eastAsia"/>
          <w:color w:val="000000" w:themeColor="text1"/>
        </w:rPr>
        <w:t>、近年電力事件肇因分類</w:t>
      </w:r>
    </w:p>
    <w:tbl>
      <w:tblPr>
        <w:tblStyle w:val="afa"/>
        <w:tblW w:w="0" w:type="auto"/>
        <w:tblInd w:w="756" w:type="dxa"/>
        <w:tblLayout w:type="fixed"/>
        <w:tblCellMar>
          <w:left w:w="28" w:type="dxa"/>
          <w:right w:w="28" w:type="dxa"/>
        </w:tblCellMar>
        <w:tblLook w:val="04A0" w:firstRow="1" w:lastRow="0" w:firstColumn="1" w:lastColumn="0" w:noHBand="0" w:noVBand="1"/>
      </w:tblPr>
      <w:tblGrid>
        <w:gridCol w:w="1610"/>
        <w:gridCol w:w="1736"/>
        <w:gridCol w:w="4798"/>
      </w:tblGrid>
      <w:tr w:rsidR="004E1713" w:rsidRPr="004E1713" w:rsidTr="007313AF">
        <w:tc>
          <w:tcPr>
            <w:tcW w:w="1610"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日期</w:t>
            </w:r>
          </w:p>
        </w:tc>
        <w:tc>
          <w:tcPr>
            <w:tcW w:w="1736"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肇因分類</w:t>
            </w:r>
          </w:p>
        </w:tc>
        <w:tc>
          <w:tcPr>
            <w:tcW w:w="4798"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跳停電事件</w:t>
            </w:r>
          </w:p>
        </w:tc>
      </w:tr>
      <w:tr w:rsidR="004E1713" w:rsidRPr="004E1713" w:rsidTr="007313AF">
        <w:tc>
          <w:tcPr>
            <w:tcW w:w="1610"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2014.06.26</w:t>
            </w:r>
          </w:p>
        </w:tc>
        <w:tc>
          <w:tcPr>
            <w:tcW w:w="1736"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設備劣化</w:t>
            </w:r>
          </w:p>
        </w:tc>
        <w:tc>
          <w:tcPr>
            <w:tcW w:w="4798" w:type="dxa"/>
            <w:vAlign w:val="center"/>
          </w:tcPr>
          <w:p w:rsidR="003337F3" w:rsidRPr="004E1713" w:rsidRDefault="003337F3" w:rsidP="007313AF">
            <w:pPr>
              <w:jc w:val="both"/>
              <w:rPr>
                <w:rFonts w:ascii="標楷體" w:hAnsi="標楷體"/>
                <w:color w:val="000000" w:themeColor="text1"/>
                <w:sz w:val="28"/>
                <w:szCs w:val="28"/>
              </w:rPr>
            </w:pPr>
            <w:r w:rsidRPr="004E1713">
              <w:rPr>
                <w:rFonts w:ascii="標楷體" w:hAnsi="標楷體" w:hint="eastAsia"/>
                <w:color w:val="000000" w:themeColor="text1"/>
                <w:sz w:val="28"/>
                <w:szCs w:val="28"/>
              </w:rPr>
              <w:t>第二航廈不斷電系統（UPS）迴路故障</w:t>
            </w:r>
          </w:p>
        </w:tc>
      </w:tr>
      <w:tr w:rsidR="004E1713" w:rsidRPr="004E1713" w:rsidTr="007313AF">
        <w:tc>
          <w:tcPr>
            <w:tcW w:w="1610"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2015.12.21</w:t>
            </w:r>
          </w:p>
        </w:tc>
        <w:tc>
          <w:tcPr>
            <w:tcW w:w="1736"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設備劣化</w:t>
            </w:r>
          </w:p>
        </w:tc>
        <w:tc>
          <w:tcPr>
            <w:tcW w:w="4798" w:type="dxa"/>
            <w:vAlign w:val="center"/>
          </w:tcPr>
          <w:p w:rsidR="003337F3" w:rsidRPr="004E1713" w:rsidRDefault="003337F3" w:rsidP="007313AF">
            <w:pPr>
              <w:jc w:val="both"/>
              <w:rPr>
                <w:rFonts w:ascii="標楷體" w:hAnsi="標楷體"/>
                <w:color w:val="000000" w:themeColor="text1"/>
                <w:sz w:val="28"/>
                <w:szCs w:val="28"/>
              </w:rPr>
            </w:pPr>
            <w:r w:rsidRPr="004E1713">
              <w:rPr>
                <w:rFonts w:ascii="標楷體" w:hAnsi="標楷體" w:hint="eastAsia"/>
                <w:color w:val="000000" w:themeColor="text1"/>
                <w:sz w:val="28"/>
                <w:szCs w:val="28"/>
              </w:rPr>
              <w:t>第一航廈N2變電站高壓側電纜終端接頭絕緣故障</w:t>
            </w:r>
          </w:p>
        </w:tc>
      </w:tr>
      <w:tr w:rsidR="004E1713" w:rsidRPr="004E1713" w:rsidTr="007313AF">
        <w:tc>
          <w:tcPr>
            <w:tcW w:w="1610"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2016.01.10</w:t>
            </w:r>
          </w:p>
        </w:tc>
        <w:tc>
          <w:tcPr>
            <w:tcW w:w="1736"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設備劣化</w:t>
            </w:r>
          </w:p>
        </w:tc>
        <w:tc>
          <w:tcPr>
            <w:tcW w:w="4798" w:type="dxa"/>
            <w:vAlign w:val="center"/>
          </w:tcPr>
          <w:p w:rsidR="003337F3" w:rsidRPr="004E1713" w:rsidRDefault="003337F3" w:rsidP="007313AF">
            <w:pPr>
              <w:jc w:val="both"/>
              <w:rPr>
                <w:rFonts w:ascii="標楷體" w:hAnsi="標楷體"/>
                <w:color w:val="000000" w:themeColor="text1"/>
                <w:sz w:val="28"/>
                <w:szCs w:val="28"/>
              </w:rPr>
            </w:pPr>
            <w:r w:rsidRPr="004E1713">
              <w:rPr>
                <w:rFonts w:ascii="標楷體" w:hAnsi="標楷體" w:hint="eastAsia"/>
                <w:color w:val="000000" w:themeColor="text1"/>
                <w:sz w:val="28"/>
                <w:szCs w:val="28"/>
              </w:rPr>
              <w:t>第一航廈S4變電站NFB故障跳脫</w:t>
            </w:r>
          </w:p>
        </w:tc>
      </w:tr>
      <w:tr w:rsidR="004E1713" w:rsidRPr="004E1713" w:rsidTr="007313AF">
        <w:tc>
          <w:tcPr>
            <w:tcW w:w="1610"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2016.06.02</w:t>
            </w:r>
          </w:p>
        </w:tc>
        <w:tc>
          <w:tcPr>
            <w:tcW w:w="1736"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滲、漏或淹水</w:t>
            </w:r>
          </w:p>
        </w:tc>
        <w:tc>
          <w:tcPr>
            <w:tcW w:w="4798" w:type="dxa"/>
            <w:vAlign w:val="center"/>
          </w:tcPr>
          <w:p w:rsidR="003337F3" w:rsidRPr="004E1713" w:rsidRDefault="003337F3" w:rsidP="007313AF">
            <w:pPr>
              <w:jc w:val="both"/>
              <w:rPr>
                <w:rFonts w:ascii="標楷體" w:hAnsi="標楷體"/>
                <w:color w:val="000000" w:themeColor="text1"/>
                <w:sz w:val="28"/>
                <w:szCs w:val="28"/>
              </w:rPr>
            </w:pPr>
            <w:r w:rsidRPr="004E1713">
              <w:rPr>
                <w:rFonts w:ascii="標楷體" w:hAnsi="標楷體" w:hint="eastAsia"/>
                <w:color w:val="000000" w:themeColor="text1"/>
                <w:sz w:val="28"/>
                <w:szCs w:val="28"/>
              </w:rPr>
              <w:t>第二航廈局部區域淹水致停電</w:t>
            </w:r>
          </w:p>
        </w:tc>
      </w:tr>
      <w:tr w:rsidR="004E1713" w:rsidRPr="004E1713" w:rsidTr="007313AF">
        <w:tc>
          <w:tcPr>
            <w:tcW w:w="1610"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2016.06.14</w:t>
            </w:r>
          </w:p>
        </w:tc>
        <w:tc>
          <w:tcPr>
            <w:tcW w:w="1736"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滲、漏或淹水</w:t>
            </w:r>
          </w:p>
        </w:tc>
        <w:tc>
          <w:tcPr>
            <w:tcW w:w="4798" w:type="dxa"/>
            <w:vAlign w:val="center"/>
          </w:tcPr>
          <w:p w:rsidR="003337F3" w:rsidRPr="004E1713" w:rsidRDefault="003337F3" w:rsidP="007313AF">
            <w:pPr>
              <w:jc w:val="both"/>
              <w:rPr>
                <w:rFonts w:ascii="標楷體" w:hAnsi="標楷體"/>
                <w:color w:val="000000" w:themeColor="text1"/>
                <w:sz w:val="28"/>
                <w:szCs w:val="28"/>
              </w:rPr>
            </w:pPr>
            <w:r w:rsidRPr="004E1713">
              <w:rPr>
                <w:rFonts w:ascii="標楷體" w:hAnsi="標楷體" w:hint="eastAsia"/>
                <w:color w:val="000000" w:themeColor="text1"/>
                <w:sz w:val="28"/>
                <w:szCs w:val="28"/>
              </w:rPr>
              <w:t>第二航廈配電盤負載過高跳脫</w:t>
            </w:r>
          </w:p>
        </w:tc>
      </w:tr>
      <w:tr w:rsidR="004E1713" w:rsidRPr="004E1713" w:rsidTr="007313AF">
        <w:tc>
          <w:tcPr>
            <w:tcW w:w="1610"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2017.06.02</w:t>
            </w:r>
          </w:p>
        </w:tc>
        <w:tc>
          <w:tcPr>
            <w:tcW w:w="1736"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滲、漏或淹水</w:t>
            </w:r>
          </w:p>
        </w:tc>
        <w:tc>
          <w:tcPr>
            <w:tcW w:w="4798" w:type="dxa"/>
            <w:vAlign w:val="center"/>
          </w:tcPr>
          <w:p w:rsidR="003337F3" w:rsidRPr="004E1713" w:rsidRDefault="003337F3" w:rsidP="007313AF">
            <w:pPr>
              <w:jc w:val="both"/>
              <w:rPr>
                <w:rFonts w:ascii="標楷體" w:hAnsi="標楷體"/>
                <w:color w:val="000000" w:themeColor="text1"/>
                <w:sz w:val="28"/>
                <w:szCs w:val="28"/>
              </w:rPr>
            </w:pPr>
            <w:r w:rsidRPr="004E1713">
              <w:rPr>
                <w:rFonts w:ascii="標楷體" w:hAnsi="標楷體" w:hint="eastAsia"/>
                <w:color w:val="000000" w:themeColor="text1"/>
                <w:sz w:val="28"/>
                <w:szCs w:val="28"/>
              </w:rPr>
              <w:t>第一航廈預防性斷電</w:t>
            </w:r>
          </w:p>
        </w:tc>
      </w:tr>
      <w:tr w:rsidR="004E1713" w:rsidRPr="004E1713" w:rsidTr="007313AF">
        <w:tc>
          <w:tcPr>
            <w:tcW w:w="1610"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2017.12.22</w:t>
            </w:r>
          </w:p>
        </w:tc>
        <w:tc>
          <w:tcPr>
            <w:tcW w:w="1736"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外力因素</w:t>
            </w:r>
          </w:p>
        </w:tc>
        <w:tc>
          <w:tcPr>
            <w:tcW w:w="4798" w:type="dxa"/>
            <w:vAlign w:val="center"/>
          </w:tcPr>
          <w:p w:rsidR="003337F3" w:rsidRPr="004E1713" w:rsidRDefault="003337F3" w:rsidP="007313AF">
            <w:pPr>
              <w:jc w:val="both"/>
              <w:rPr>
                <w:rFonts w:ascii="標楷體" w:hAnsi="標楷體"/>
                <w:color w:val="000000" w:themeColor="text1"/>
                <w:sz w:val="28"/>
                <w:szCs w:val="28"/>
              </w:rPr>
            </w:pPr>
            <w:r w:rsidRPr="004E1713">
              <w:rPr>
                <w:rFonts w:ascii="標楷體" w:hAnsi="標楷體" w:hint="eastAsia"/>
                <w:color w:val="000000" w:themeColor="text1"/>
                <w:sz w:val="28"/>
                <w:szCs w:val="28"/>
              </w:rPr>
              <w:t>長榮空廚新建工程送電三相短路致第二航廈跳電</w:t>
            </w:r>
          </w:p>
        </w:tc>
      </w:tr>
      <w:tr w:rsidR="004E1713" w:rsidRPr="004E1713" w:rsidTr="007313AF">
        <w:tc>
          <w:tcPr>
            <w:tcW w:w="1610"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2018.02.12</w:t>
            </w:r>
          </w:p>
        </w:tc>
        <w:tc>
          <w:tcPr>
            <w:tcW w:w="1736"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外力因素</w:t>
            </w:r>
          </w:p>
        </w:tc>
        <w:tc>
          <w:tcPr>
            <w:tcW w:w="4798" w:type="dxa"/>
            <w:vAlign w:val="center"/>
          </w:tcPr>
          <w:p w:rsidR="003337F3" w:rsidRPr="004E1713" w:rsidRDefault="003337F3" w:rsidP="007313AF">
            <w:pPr>
              <w:jc w:val="both"/>
              <w:rPr>
                <w:rFonts w:ascii="標楷體" w:hAnsi="標楷體"/>
                <w:color w:val="000000" w:themeColor="text1"/>
                <w:sz w:val="28"/>
                <w:szCs w:val="28"/>
              </w:rPr>
            </w:pPr>
            <w:r w:rsidRPr="004E1713">
              <w:rPr>
                <w:rFonts w:ascii="標楷體" w:hAnsi="標楷體" w:hint="eastAsia"/>
                <w:color w:val="000000" w:themeColor="text1"/>
                <w:sz w:val="28"/>
                <w:szCs w:val="28"/>
              </w:rPr>
              <w:t>老鼠入侵第一航廈盤體致短路跳脫</w:t>
            </w:r>
          </w:p>
        </w:tc>
      </w:tr>
      <w:tr w:rsidR="004E1713" w:rsidRPr="004E1713" w:rsidTr="007313AF">
        <w:tc>
          <w:tcPr>
            <w:tcW w:w="1610"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2018.03.09</w:t>
            </w:r>
          </w:p>
        </w:tc>
        <w:tc>
          <w:tcPr>
            <w:tcW w:w="1736"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設備劣化</w:t>
            </w:r>
          </w:p>
        </w:tc>
        <w:tc>
          <w:tcPr>
            <w:tcW w:w="4798" w:type="dxa"/>
            <w:vAlign w:val="center"/>
          </w:tcPr>
          <w:p w:rsidR="003337F3" w:rsidRPr="004E1713" w:rsidRDefault="003337F3" w:rsidP="007313AF">
            <w:pPr>
              <w:jc w:val="both"/>
              <w:rPr>
                <w:rFonts w:ascii="標楷體" w:hAnsi="標楷體"/>
                <w:color w:val="000000" w:themeColor="text1"/>
                <w:sz w:val="28"/>
                <w:szCs w:val="28"/>
              </w:rPr>
            </w:pPr>
            <w:r w:rsidRPr="004E1713">
              <w:rPr>
                <w:rFonts w:ascii="標楷體" w:hAnsi="標楷體" w:hint="eastAsia"/>
                <w:color w:val="000000" w:themeColor="text1"/>
                <w:sz w:val="28"/>
                <w:szCs w:val="28"/>
              </w:rPr>
              <w:t>161KV主變電所比壓器故障致第二航廈跳電</w:t>
            </w:r>
          </w:p>
        </w:tc>
      </w:tr>
      <w:tr w:rsidR="004E1713" w:rsidRPr="004E1713" w:rsidTr="007313AF">
        <w:tc>
          <w:tcPr>
            <w:tcW w:w="1610"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2018.04.14</w:t>
            </w:r>
          </w:p>
        </w:tc>
        <w:tc>
          <w:tcPr>
            <w:tcW w:w="1736" w:type="dxa"/>
            <w:vAlign w:val="center"/>
          </w:tcPr>
          <w:p w:rsidR="003337F3" w:rsidRPr="004E1713" w:rsidRDefault="003337F3" w:rsidP="007313AF">
            <w:pPr>
              <w:jc w:val="center"/>
              <w:rPr>
                <w:rFonts w:ascii="標楷體" w:hAnsi="標楷體"/>
                <w:color w:val="000000" w:themeColor="text1"/>
                <w:sz w:val="28"/>
                <w:szCs w:val="28"/>
              </w:rPr>
            </w:pPr>
            <w:r w:rsidRPr="004E1713">
              <w:rPr>
                <w:rFonts w:ascii="標楷體" w:hAnsi="標楷體" w:hint="eastAsia"/>
                <w:color w:val="000000" w:themeColor="text1"/>
                <w:sz w:val="28"/>
                <w:szCs w:val="28"/>
              </w:rPr>
              <w:t>設備劣化</w:t>
            </w:r>
          </w:p>
        </w:tc>
        <w:tc>
          <w:tcPr>
            <w:tcW w:w="4798" w:type="dxa"/>
            <w:vAlign w:val="center"/>
          </w:tcPr>
          <w:p w:rsidR="003337F3" w:rsidRPr="004E1713" w:rsidRDefault="003337F3" w:rsidP="007313AF">
            <w:pPr>
              <w:jc w:val="both"/>
              <w:rPr>
                <w:rFonts w:ascii="標楷體" w:hAnsi="標楷體"/>
                <w:color w:val="000000" w:themeColor="text1"/>
                <w:sz w:val="28"/>
                <w:szCs w:val="28"/>
              </w:rPr>
            </w:pPr>
            <w:r w:rsidRPr="004E1713">
              <w:rPr>
                <w:rFonts w:ascii="標楷體" w:hAnsi="標楷體" w:hint="eastAsia"/>
                <w:color w:val="000000" w:themeColor="text1"/>
                <w:sz w:val="28"/>
                <w:szCs w:val="28"/>
              </w:rPr>
              <w:t>第二航廈北登地下室變電站電纜頭絕緣擊穿跳電</w:t>
            </w:r>
          </w:p>
        </w:tc>
      </w:tr>
    </w:tbl>
    <w:p w:rsidR="003337F3" w:rsidRPr="004E1713" w:rsidRDefault="003337F3" w:rsidP="003337F3">
      <w:pPr>
        <w:overflowPunct w:val="0"/>
        <w:ind w:leftChars="400" w:left="1361" w:firstLineChars="200" w:firstLine="680"/>
        <w:jc w:val="both"/>
        <w:rPr>
          <w:color w:val="000000" w:themeColor="text1"/>
        </w:rPr>
      </w:pPr>
      <w:r w:rsidRPr="004E1713">
        <w:rPr>
          <w:rFonts w:hint="eastAsia"/>
          <w:color w:val="000000" w:themeColor="text1"/>
        </w:rPr>
        <w:t>茲摘述</w:t>
      </w:r>
      <w:r w:rsidRPr="004E1713">
        <w:rPr>
          <w:rFonts w:hint="eastAsia"/>
          <w:color w:val="000000" w:themeColor="text1"/>
        </w:rPr>
        <w:t>106</w:t>
      </w:r>
      <w:r w:rsidRPr="004E1713">
        <w:rPr>
          <w:rFonts w:hint="eastAsia"/>
          <w:color w:val="000000" w:themeColor="text1"/>
        </w:rPr>
        <w:t>年</w:t>
      </w:r>
      <w:r w:rsidRPr="004E1713">
        <w:rPr>
          <w:rFonts w:hint="eastAsia"/>
          <w:color w:val="000000" w:themeColor="text1"/>
        </w:rPr>
        <w:t>12</w:t>
      </w:r>
      <w:r w:rsidRPr="004E1713">
        <w:rPr>
          <w:rFonts w:hint="eastAsia"/>
          <w:color w:val="000000" w:themeColor="text1"/>
        </w:rPr>
        <w:t>月</w:t>
      </w:r>
      <w:r w:rsidRPr="004E1713">
        <w:rPr>
          <w:rFonts w:hint="eastAsia"/>
          <w:color w:val="000000" w:themeColor="text1"/>
        </w:rPr>
        <w:t>22</w:t>
      </w:r>
      <w:r w:rsidRPr="004E1713">
        <w:rPr>
          <w:rFonts w:hint="eastAsia"/>
          <w:color w:val="000000" w:themeColor="text1"/>
        </w:rPr>
        <w:t>日、</w:t>
      </w:r>
      <w:r w:rsidRPr="004E1713">
        <w:rPr>
          <w:rFonts w:hint="eastAsia"/>
          <w:color w:val="000000" w:themeColor="text1"/>
        </w:rPr>
        <w:t>107</w:t>
      </w:r>
      <w:r w:rsidRPr="004E1713">
        <w:rPr>
          <w:rFonts w:hint="eastAsia"/>
          <w:color w:val="000000" w:themeColor="text1"/>
        </w:rPr>
        <w:t>年</w:t>
      </w:r>
      <w:r w:rsidRPr="004E1713">
        <w:rPr>
          <w:rFonts w:hint="eastAsia"/>
          <w:color w:val="000000" w:themeColor="text1"/>
        </w:rPr>
        <w:t>2</w:t>
      </w:r>
      <w:r w:rsidRPr="004E1713">
        <w:rPr>
          <w:rFonts w:hint="eastAsia"/>
          <w:color w:val="000000" w:themeColor="text1"/>
        </w:rPr>
        <w:t>月</w:t>
      </w:r>
      <w:r w:rsidRPr="004E1713">
        <w:rPr>
          <w:rFonts w:hint="eastAsia"/>
          <w:color w:val="000000" w:themeColor="text1"/>
        </w:rPr>
        <w:t>12</w:t>
      </w:r>
      <w:r w:rsidRPr="004E1713">
        <w:rPr>
          <w:rFonts w:hint="eastAsia"/>
          <w:color w:val="000000" w:themeColor="text1"/>
        </w:rPr>
        <w:t>日、</w:t>
      </w:r>
      <w:r w:rsidRPr="004E1713">
        <w:rPr>
          <w:rFonts w:hint="eastAsia"/>
          <w:color w:val="000000" w:themeColor="text1"/>
        </w:rPr>
        <w:t>3</w:t>
      </w:r>
      <w:r w:rsidRPr="004E1713">
        <w:rPr>
          <w:rFonts w:hint="eastAsia"/>
          <w:color w:val="000000" w:themeColor="text1"/>
        </w:rPr>
        <w:t>月</w:t>
      </w:r>
      <w:r w:rsidRPr="004E1713">
        <w:rPr>
          <w:rFonts w:hint="eastAsia"/>
          <w:color w:val="000000" w:themeColor="text1"/>
        </w:rPr>
        <w:t>9</w:t>
      </w:r>
      <w:r w:rsidRPr="004E1713">
        <w:rPr>
          <w:rFonts w:hint="eastAsia"/>
          <w:color w:val="000000" w:themeColor="text1"/>
        </w:rPr>
        <w:t>日及</w:t>
      </w:r>
      <w:r w:rsidRPr="004E1713">
        <w:rPr>
          <w:rFonts w:hint="eastAsia"/>
          <w:color w:val="000000" w:themeColor="text1"/>
        </w:rPr>
        <w:t>4</w:t>
      </w:r>
      <w:r w:rsidRPr="004E1713">
        <w:rPr>
          <w:rFonts w:hint="eastAsia"/>
          <w:color w:val="000000" w:themeColor="text1"/>
        </w:rPr>
        <w:t>月</w:t>
      </w:r>
      <w:r w:rsidRPr="004E1713">
        <w:rPr>
          <w:rFonts w:hint="eastAsia"/>
          <w:color w:val="000000" w:themeColor="text1"/>
        </w:rPr>
        <w:t>14</w:t>
      </w:r>
      <w:r w:rsidRPr="004E1713">
        <w:rPr>
          <w:rFonts w:hint="eastAsia"/>
          <w:color w:val="000000" w:themeColor="text1"/>
        </w:rPr>
        <w:t>日</w:t>
      </w:r>
      <w:r w:rsidRPr="004E1713">
        <w:rPr>
          <w:rFonts w:hint="eastAsia"/>
          <w:color w:val="000000" w:themeColor="text1"/>
        </w:rPr>
        <w:t>4</w:t>
      </w:r>
      <w:r w:rsidRPr="004E1713">
        <w:rPr>
          <w:rFonts w:hint="eastAsia"/>
          <w:color w:val="000000" w:themeColor="text1"/>
        </w:rPr>
        <w:t>起電力跳脫事件如下：</w:t>
      </w:r>
    </w:p>
    <w:p w:rsidR="003337F3" w:rsidRPr="004E1713" w:rsidRDefault="003337F3" w:rsidP="003337F3">
      <w:pPr>
        <w:pStyle w:val="4"/>
        <w:overflowPunct w:val="0"/>
        <w:ind w:left="1700" w:hanging="680"/>
        <w:rPr>
          <w:color w:val="000000" w:themeColor="text1"/>
        </w:rPr>
      </w:pPr>
      <w:r w:rsidRPr="004E1713">
        <w:rPr>
          <w:rFonts w:hint="eastAsia"/>
          <w:color w:val="000000" w:themeColor="text1"/>
        </w:rPr>
        <w:t>長榮空廚新建工程三相短路事件：106年12月22日上午10時45分，第二航廈東北側1公里處之長榮空廚新建大樓進行送電作業，因該公司空廚配電盤送電前檢查未確實，將金屬分隔板置放於配電盤之匯流排上，造成短路燒毀，造成161KV變電站高壓配電盤11.4KV MCB3（下稱C迴路，請參閱圖10）保護開關自動跳脫，導致使用此同一迴路之第二航廈部分區域、以及鄰近之中華航空修護工廠及華儲公司均停電，受影響旅客以受延誤之5航班計算，計有957位旅客，延遲時間18至27分鐘4班，45分鐘1班；倘以整體航廈受影響之範圍估算，總計約有2,400位旅客受影</w:t>
      </w:r>
      <w:r w:rsidRPr="004E1713">
        <w:rPr>
          <w:rFonts w:hint="eastAsia"/>
          <w:color w:val="000000" w:themeColor="text1"/>
        </w:rPr>
        <w:lastRenderedPageBreak/>
        <w:t>響。</w:t>
      </w:r>
    </w:p>
    <w:p w:rsidR="003337F3" w:rsidRPr="004E1713" w:rsidRDefault="003337F3" w:rsidP="003337F3">
      <w:pPr>
        <w:overflowPunct w:val="0"/>
        <w:rPr>
          <w:color w:val="000000" w:themeColor="text1"/>
        </w:rPr>
      </w:pPr>
      <w:r w:rsidRPr="004E1713">
        <w:rPr>
          <w:rFonts w:hint="eastAsia"/>
          <w:noProof/>
          <w:color w:val="000000" w:themeColor="text1"/>
        </w:rPr>
        <w:drawing>
          <wp:inline distT="0" distB="0" distL="0" distR="0" wp14:anchorId="590097E0" wp14:editId="06CF497A">
            <wp:extent cx="5615940" cy="3500120"/>
            <wp:effectExtent l="0" t="0" r="3810" b="508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CC230.tmp"/>
                    <pic:cNvPicPr/>
                  </pic:nvPicPr>
                  <pic:blipFill>
                    <a:blip r:embed="rId12">
                      <a:extLst>
                        <a:ext uri="{28A0092B-C50C-407E-A947-70E740481C1C}">
                          <a14:useLocalDpi xmlns:a14="http://schemas.microsoft.com/office/drawing/2010/main" val="0"/>
                        </a:ext>
                      </a:extLst>
                    </a:blip>
                    <a:stretch>
                      <a:fillRect/>
                    </a:stretch>
                  </pic:blipFill>
                  <pic:spPr>
                    <a:xfrm>
                      <a:off x="0" y="0"/>
                      <a:ext cx="5615940" cy="3500120"/>
                    </a:xfrm>
                    <a:prstGeom prst="rect">
                      <a:avLst/>
                    </a:prstGeom>
                  </pic:spPr>
                </pic:pic>
              </a:graphicData>
            </a:graphic>
          </wp:inline>
        </w:drawing>
      </w:r>
    </w:p>
    <w:p w:rsidR="003337F3" w:rsidRPr="004E1713" w:rsidRDefault="003337F3" w:rsidP="003337F3">
      <w:pPr>
        <w:overflowPunct w:val="0"/>
        <w:jc w:val="center"/>
        <w:rPr>
          <w:color w:val="000000" w:themeColor="text1"/>
        </w:rPr>
      </w:pPr>
      <w:r w:rsidRPr="004E1713">
        <w:rPr>
          <w:rFonts w:hint="eastAsia"/>
          <w:color w:val="000000" w:themeColor="text1"/>
        </w:rPr>
        <w:t>圖</w:t>
      </w:r>
      <w:r w:rsidRPr="004E1713">
        <w:rPr>
          <w:rFonts w:hint="eastAsia"/>
          <w:color w:val="000000" w:themeColor="text1"/>
        </w:rPr>
        <w:t>10</w:t>
      </w:r>
      <w:r w:rsidRPr="004E1713">
        <w:rPr>
          <w:rFonts w:hint="eastAsia"/>
          <w:color w:val="000000" w:themeColor="text1"/>
        </w:rPr>
        <w:t>、長榮空廚新建工程三相短路跳脫事件單線圖</w:t>
      </w:r>
    </w:p>
    <w:p w:rsidR="003337F3" w:rsidRPr="004E1713" w:rsidRDefault="003337F3" w:rsidP="003337F3">
      <w:pPr>
        <w:overflowPunct w:val="0"/>
        <w:jc w:val="center"/>
        <w:rPr>
          <w:color w:val="000000" w:themeColor="text1"/>
        </w:rPr>
      </w:pPr>
    </w:p>
    <w:p w:rsidR="003337F3" w:rsidRPr="004E1713" w:rsidRDefault="003337F3" w:rsidP="003337F3">
      <w:pPr>
        <w:pStyle w:val="4"/>
        <w:overflowPunct w:val="0"/>
        <w:ind w:left="1700" w:hanging="680"/>
        <w:rPr>
          <w:color w:val="000000" w:themeColor="text1"/>
        </w:rPr>
      </w:pPr>
      <w:r w:rsidRPr="004E1713">
        <w:rPr>
          <w:rFonts w:hint="eastAsia"/>
          <w:color w:val="000000" w:themeColor="text1"/>
        </w:rPr>
        <w:t>第一航廈老鼠入侵盤體短路跳脫事件：107年2月12日晚間18時40分，第一航廈發生電源不穩定現象，導致保護電驛裝置啟動，電力瞬間跳脫時，不斷電裝置立即啟用，供電迴路自動由正常電源切換至備用電源。經逐站檢查下游EN3、EN4、ES1、ES3盤，發現無異常，陸續恢復供電，19時17分全數恢復正常。老鼠侵入ATS1盤體短路事件單線圖，如圖12。</w:t>
      </w:r>
    </w:p>
    <w:p w:rsidR="003337F3" w:rsidRPr="004E1713" w:rsidRDefault="003337F3" w:rsidP="003337F3">
      <w:pPr>
        <w:overflowPunct w:val="0"/>
        <w:rPr>
          <w:color w:val="000000" w:themeColor="text1"/>
        </w:rPr>
      </w:pPr>
      <w:r w:rsidRPr="004E1713">
        <w:rPr>
          <w:rFonts w:hint="eastAsia"/>
          <w:noProof/>
          <w:color w:val="000000" w:themeColor="text1"/>
        </w:rPr>
        <w:lastRenderedPageBreak/>
        <w:drawing>
          <wp:inline distT="0" distB="0" distL="0" distR="0" wp14:anchorId="5942710F" wp14:editId="64F83EF0">
            <wp:extent cx="6000750" cy="3541063"/>
            <wp:effectExtent l="0" t="0" r="0" b="254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7C70B7.tmp"/>
                    <pic:cNvPicPr/>
                  </pic:nvPicPr>
                  <pic:blipFill>
                    <a:blip r:embed="rId13">
                      <a:extLst>
                        <a:ext uri="{28A0092B-C50C-407E-A947-70E740481C1C}">
                          <a14:useLocalDpi xmlns:a14="http://schemas.microsoft.com/office/drawing/2010/main" val="0"/>
                        </a:ext>
                      </a:extLst>
                    </a:blip>
                    <a:stretch>
                      <a:fillRect/>
                    </a:stretch>
                  </pic:blipFill>
                  <pic:spPr>
                    <a:xfrm>
                      <a:off x="0" y="0"/>
                      <a:ext cx="6003465" cy="3542665"/>
                    </a:xfrm>
                    <a:prstGeom prst="rect">
                      <a:avLst/>
                    </a:prstGeom>
                  </pic:spPr>
                </pic:pic>
              </a:graphicData>
            </a:graphic>
          </wp:inline>
        </w:drawing>
      </w:r>
    </w:p>
    <w:p w:rsidR="003337F3" w:rsidRPr="004E1713" w:rsidRDefault="003337F3" w:rsidP="003337F3">
      <w:pPr>
        <w:overflowPunct w:val="0"/>
        <w:jc w:val="center"/>
        <w:rPr>
          <w:color w:val="000000" w:themeColor="text1"/>
        </w:rPr>
      </w:pPr>
      <w:r w:rsidRPr="004E1713">
        <w:rPr>
          <w:rFonts w:hint="eastAsia"/>
          <w:color w:val="000000" w:themeColor="text1"/>
        </w:rPr>
        <w:t>圖</w:t>
      </w:r>
      <w:r w:rsidRPr="004E1713">
        <w:rPr>
          <w:rFonts w:hint="eastAsia"/>
          <w:color w:val="000000" w:themeColor="text1"/>
        </w:rPr>
        <w:t>12</w:t>
      </w:r>
      <w:r w:rsidRPr="004E1713">
        <w:rPr>
          <w:rFonts w:hint="eastAsia"/>
          <w:color w:val="000000" w:themeColor="text1"/>
        </w:rPr>
        <w:t>、第一航廈因老鼠入侵盤體而跳電</w:t>
      </w:r>
    </w:p>
    <w:p w:rsidR="003337F3" w:rsidRPr="004E1713" w:rsidRDefault="003337F3" w:rsidP="003337F3">
      <w:pPr>
        <w:overflowPunct w:val="0"/>
        <w:jc w:val="center"/>
        <w:rPr>
          <w:color w:val="000000" w:themeColor="text1"/>
        </w:rPr>
      </w:pPr>
    </w:p>
    <w:p w:rsidR="003337F3" w:rsidRPr="004E1713" w:rsidRDefault="003337F3" w:rsidP="003337F3">
      <w:pPr>
        <w:pStyle w:val="4"/>
        <w:overflowPunct w:val="0"/>
        <w:ind w:leftChars="300" w:left="1700" w:hangingChars="200" w:hanging="680"/>
        <w:rPr>
          <w:color w:val="000000" w:themeColor="text1"/>
        </w:rPr>
      </w:pPr>
      <w:r w:rsidRPr="004E1713">
        <w:rPr>
          <w:rFonts w:hint="eastAsia"/>
          <w:color w:val="000000" w:themeColor="text1"/>
        </w:rPr>
        <w:t>161KV主變電所比壓器故障致第二航廈跳電：107年3月9日下午17時29分161KV主變電所比壓器故障致第二航廈跳電前，161KV主變電所由福海紅、白線供電，編號1500氣體絕緣開關（GIS）（聯絡斷路器）為常閉，以確保雙迴路供電，惟因1500 GIS比壓器故障，造成開關跳脫，影響C、D、E主變壓器無法供電，C、D、E迴路下游端皆受到影響。桃機公司稱停電事件發生後隨即進行搶修，並於第一時間啟動備援電力，包括航機起降、跑道燈光系統、旅客報到、安檢、證照查驗通關等作業正常，故出入旅客行程未受影響，於19時55分完全復電。</w:t>
      </w:r>
    </w:p>
    <w:p w:rsidR="003337F3" w:rsidRPr="004E1713" w:rsidRDefault="003337F3" w:rsidP="003337F3">
      <w:pPr>
        <w:pStyle w:val="4"/>
        <w:overflowPunct w:val="0"/>
        <w:ind w:leftChars="300" w:left="1700" w:hangingChars="200" w:hanging="680"/>
        <w:rPr>
          <w:color w:val="000000" w:themeColor="text1"/>
        </w:rPr>
      </w:pPr>
      <w:r w:rsidRPr="004E1713">
        <w:rPr>
          <w:rFonts w:hint="eastAsia"/>
          <w:color w:val="000000" w:themeColor="text1"/>
        </w:rPr>
        <w:t>第二航廈北登地下室變電站電纜頭絕緣擊穿跳電事件：107年4月14日上午7時38分，第二航廈北登地下室B277變電站SG-BN3CB02斷路器跳</w:t>
      </w:r>
      <w:r w:rsidRPr="004E1713">
        <w:rPr>
          <w:rFonts w:hint="eastAsia"/>
          <w:color w:val="000000" w:themeColor="text1"/>
        </w:rPr>
        <w:lastRenderedPageBreak/>
        <w:t>脫，造成第二航廈北側二樓入境長廊及三樓出境登機廊廳部分區域發生跳電，經緊急搶修，於30分鐘內陸續復歸電力，並於8時25分確認所有作業設施均已供電正常。事件肇因，因北登變電站建置時，施工廠商施作電纜處理作業不良及使用年限已達15年，經長期使用造成接觸電阻不良，絕緣劣化現象，發生接地故障而跳電。影響範圍，第二航廈北側二樓入境長廊及三樓出境登機廊部分區域發生跳電，安檢及證照查驗等區域備援電力系統立即啟動，未影響旅客通關作業，惟有CI-753及CI-120兩出境航班旅客登機時間稍受延遲，但隨即恢復正常作業</w:t>
      </w:r>
    </w:p>
    <w:p w:rsidR="003337F3" w:rsidRPr="004E1713" w:rsidRDefault="003337F3" w:rsidP="003337F3">
      <w:pPr>
        <w:pStyle w:val="3"/>
        <w:kinsoku/>
        <w:overflowPunct w:val="0"/>
        <w:ind w:leftChars="200" w:left="1360" w:hangingChars="200" w:hanging="680"/>
        <w:rPr>
          <w:color w:val="000000" w:themeColor="text1"/>
        </w:rPr>
      </w:pPr>
      <w:r w:rsidRPr="004E1713">
        <w:rPr>
          <w:rFonts w:hint="eastAsia"/>
          <w:color w:val="000000" w:themeColor="text1"/>
        </w:rPr>
        <w:t>綜上，桃園國際機場為國家最重要門面，電力負荷隨客貨運量成長而增加，為維持供電穩定，桃機公司設維護處，電力維護及檢驗人力配置達148人，且每年委外金額約1.12億元，然據該公司統計，自103年1月迄107年6月止計發生10起跳電事件，（其中4起密集發生於106年12月至107年4月間），平均每年2~3件，肇因以設備劣化50%居首，次為滲漏或淹水占30%、老鼠入侵配電盤等外力因素占20%，顯示機場穩定供電尚有精進空間，與其投入龐大人力、物力並不相當，</w:t>
      </w:r>
      <w:r w:rsidRPr="004E1713">
        <w:rPr>
          <w:rFonts w:hint="eastAsia"/>
          <w:b/>
          <w:color w:val="000000" w:themeColor="text1"/>
        </w:rPr>
        <w:t>允宜對電力供應進行全面體檢，加強老舊電力設備之汰換，並訂定維護標準作業程序，</w:t>
      </w:r>
      <w:r w:rsidRPr="004E1713">
        <w:rPr>
          <w:rFonts w:hint="eastAsia"/>
          <w:color w:val="000000" w:themeColor="text1"/>
        </w:rPr>
        <w:t>避免類案再生。</w:t>
      </w:r>
    </w:p>
    <w:p w:rsidR="003337F3" w:rsidRPr="004E1713" w:rsidRDefault="003337F3" w:rsidP="003337F3">
      <w:pPr>
        <w:pStyle w:val="2"/>
        <w:kinsoku/>
        <w:overflowPunct w:val="0"/>
        <w:ind w:leftChars="100" w:hangingChars="200"/>
        <w:rPr>
          <w:b/>
          <w:color w:val="000000" w:themeColor="text1"/>
        </w:rPr>
      </w:pPr>
      <w:bookmarkStart w:id="47" w:name="_Toc530035510"/>
      <w:r w:rsidRPr="004E1713">
        <w:rPr>
          <w:rFonts w:hint="eastAsia"/>
          <w:b/>
          <w:color w:val="000000" w:themeColor="text1"/>
        </w:rPr>
        <w:t>用電場所，應置專任電氣技術人員或委託用電設備檢驗維護業，負責維護與電業供電設備分界點以內一般及緊急電力設備之用電安全，並向直轄市或縣（市）主管機關辦理登記及定期申報檢驗維護紀錄，電業法第60條定有明文，桃機公司未將低壓設備檢測紀錄送請備查，違反電業法、用電場所及專任電氣技術人</w:t>
      </w:r>
      <w:r w:rsidRPr="004E1713">
        <w:rPr>
          <w:rFonts w:hint="eastAsia"/>
          <w:b/>
          <w:color w:val="000000" w:themeColor="text1"/>
        </w:rPr>
        <w:lastRenderedPageBreak/>
        <w:t>員管理規則規定，自不待言，另桃園市政府長期未能督促桃機公司履行低壓檢驗紀錄送陳義務，經濟部未能強化「全國電器承裝檢驗維護業登記管理資訊系統」功能，使地方政府得有效勾稽未定期申報者，亦應檢討。</w:t>
      </w:r>
      <w:bookmarkEnd w:id="47"/>
    </w:p>
    <w:p w:rsidR="003337F3" w:rsidRPr="004E1713" w:rsidRDefault="003337F3" w:rsidP="003337F3">
      <w:pPr>
        <w:pStyle w:val="3"/>
        <w:kinsoku/>
        <w:overflowPunct w:val="0"/>
        <w:rPr>
          <w:color w:val="000000" w:themeColor="text1"/>
        </w:rPr>
      </w:pPr>
      <w:r w:rsidRPr="004E1713">
        <w:rPr>
          <w:rFonts w:hint="eastAsia"/>
          <w:color w:val="000000" w:themeColor="text1"/>
        </w:rPr>
        <w:t>查裝有電力設備之工廠、礦場、供公眾使用之建築物及受電電壓屬高壓以上之用電場所，應置專任電氣技術人員或委託用電設備檢驗維護業，負責維護與電業供電設備分界點以內一般及緊急電力設備之用電安全，並向直轄市或縣（市）主管機關辦理登記及定期申報檢驗維護紀錄，電業法第60條定有明文。經濟部為該法主管機關，復依電業法第60條第2項規定，訂定「用電場所及專任電氣技術人員管理規則」。其中第10條規定，用電場所負責人應督同專任電氣技術人員對所經管之電力設備，每6個月至少檢驗1次，每年應至少停電檢驗1次，且不得干預檢驗結果。前項檢驗結果，應由用電場所僱用之專任電氣技術人員或委託之檢驗維護業，依高低壓電力設備定期檢測紀錄總表作成紀錄，並於檢驗後次月15日前分送用電場所負責人、原登記直轄市或縣（市）主管機關及所在地輸配電業營業處所備查。其中停電檢驗應填A至E表，非停電檢驗應填F表。所稱A為高壓直流耐壓絕緣檢測紀錄表，B表為高壓斷路器檢測紀錄表，C表為高壓變壓器、比壓器、比流器、避雷器、電容器檢測紀錄表，D表高壓保護電驛檢測紀錄表，E表低壓設備檢測紀錄表，F表高低壓設備熱顯像影檢測紀錄表，合先敘明。</w:t>
      </w:r>
    </w:p>
    <w:p w:rsidR="003337F3" w:rsidRPr="004E1713" w:rsidRDefault="003337F3" w:rsidP="003337F3">
      <w:pPr>
        <w:pStyle w:val="3"/>
        <w:kinsoku/>
        <w:overflowPunct w:val="0"/>
        <w:rPr>
          <w:color w:val="000000" w:themeColor="text1"/>
        </w:rPr>
      </w:pPr>
      <w:r w:rsidRPr="004E1713">
        <w:rPr>
          <w:rFonts w:hint="eastAsia"/>
          <w:color w:val="000000" w:themeColor="text1"/>
        </w:rPr>
        <w:t>次查桃園國際機場園區目前係由台電公司福海變電所提供雙饋線（福海紅、白線）供電，經過161KV主</w:t>
      </w:r>
      <w:r w:rsidRPr="004E1713">
        <w:rPr>
          <w:rFonts w:hint="eastAsia"/>
          <w:color w:val="000000" w:themeColor="text1"/>
        </w:rPr>
        <w:lastRenderedPageBreak/>
        <w:t>變電所及5台50MVA變壓器降壓後，提供機場園區各單位用電使用。為達成穩定供電之目的，桃機公司按高壓、低壓第一航廈、低壓第二航廈別，分別委託不同廠商維護園區內之電力設備，而檢驗維護，則另與廠商簽訂「電力設備安全檢驗契約」，配置電機技師1人、技術員5人以上。本院鑑於桃園國際機場為我國出入境之國門，近年發生多起不預警停電事件，輒造成航班延誤及旅客諸多不便，爰請台電公司提供電力設備檢驗資料，案經台電公司桃園區營業處107年5月5日桃園字第1071118484號函復到院，本院整理如下表。</w:t>
      </w:r>
    </w:p>
    <w:p w:rsidR="003337F3" w:rsidRPr="004E1713" w:rsidRDefault="003337F3" w:rsidP="003337F3">
      <w:pPr>
        <w:overflowPunct w:val="0"/>
        <w:ind w:leftChars="200" w:left="680"/>
        <w:rPr>
          <w:color w:val="000000" w:themeColor="text1"/>
        </w:rPr>
      </w:pPr>
      <w:r w:rsidRPr="004E1713">
        <w:rPr>
          <w:rFonts w:hint="eastAsia"/>
          <w:noProof/>
          <w:color w:val="000000" w:themeColor="text1"/>
        </w:rPr>
        <w:drawing>
          <wp:inline distT="0" distB="0" distL="0" distR="0" wp14:anchorId="22936C02" wp14:editId="0CA35502">
            <wp:extent cx="5287113" cy="3581900"/>
            <wp:effectExtent l="0" t="0" r="8890" b="0"/>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4B561.tmp"/>
                    <pic:cNvPicPr/>
                  </pic:nvPicPr>
                  <pic:blipFill>
                    <a:blip r:embed="rId14">
                      <a:extLst>
                        <a:ext uri="{28A0092B-C50C-407E-A947-70E740481C1C}">
                          <a14:useLocalDpi xmlns:a14="http://schemas.microsoft.com/office/drawing/2010/main" val="0"/>
                        </a:ext>
                      </a:extLst>
                    </a:blip>
                    <a:stretch>
                      <a:fillRect/>
                    </a:stretch>
                  </pic:blipFill>
                  <pic:spPr>
                    <a:xfrm>
                      <a:off x="0" y="0"/>
                      <a:ext cx="5287113" cy="3581900"/>
                    </a:xfrm>
                    <a:prstGeom prst="rect">
                      <a:avLst/>
                    </a:prstGeom>
                  </pic:spPr>
                </pic:pic>
              </a:graphicData>
            </a:graphic>
          </wp:inline>
        </w:drawing>
      </w:r>
    </w:p>
    <w:p w:rsidR="003337F3" w:rsidRPr="004E1713" w:rsidRDefault="003337F3" w:rsidP="003337F3">
      <w:pPr>
        <w:overflowPunct w:val="0"/>
        <w:ind w:leftChars="200" w:left="680"/>
        <w:rPr>
          <w:color w:val="000000" w:themeColor="text1"/>
        </w:rPr>
      </w:pPr>
      <w:r w:rsidRPr="004E1713">
        <w:rPr>
          <w:rFonts w:hint="eastAsia"/>
          <w:noProof/>
          <w:color w:val="000000" w:themeColor="text1"/>
        </w:rPr>
        <w:lastRenderedPageBreak/>
        <w:drawing>
          <wp:inline distT="0" distB="0" distL="0" distR="0" wp14:anchorId="7100DDC1" wp14:editId="49481F83">
            <wp:extent cx="5306166" cy="3181794"/>
            <wp:effectExtent l="0" t="0" r="889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4BB0D.tmp"/>
                    <pic:cNvPicPr/>
                  </pic:nvPicPr>
                  <pic:blipFill>
                    <a:blip r:embed="rId15">
                      <a:extLst>
                        <a:ext uri="{28A0092B-C50C-407E-A947-70E740481C1C}">
                          <a14:useLocalDpi xmlns:a14="http://schemas.microsoft.com/office/drawing/2010/main" val="0"/>
                        </a:ext>
                      </a:extLst>
                    </a:blip>
                    <a:stretch>
                      <a:fillRect/>
                    </a:stretch>
                  </pic:blipFill>
                  <pic:spPr>
                    <a:xfrm>
                      <a:off x="0" y="0"/>
                      <a:ext cx="5306166" cy="3181794"/>
                    </a:xfrm>
                    <a:prstGeom prst="rect">
                      <a:avLst/>
                    </a:prstGeom>
                  </pic:spPr>
                </pic:pic>
              </a:graphicData>
            </a:graphic>
          </wp:inline>
        </w:drawing>
      </w:r>
    </w:p>
    <w:p w:rsidR="003337F3" w:rsidRPr="004E1713" w:rsidRDefault="003337F3" w:rsidP="003337F3">
      <w:pPr>
        <w:overflowPunct w:val="0"/>
        <w:ind w:leftChars="200" w:left="680"/>
        <w:rPr>
          <w:color w:val="000000" w:themeColor="text1"/>
        </w:rPr>
      </w:pPr>
      <w:r w:rsidRPr="004E1713">
        <w:rPr>
          <w:rFonts w:hint="eastAsia"/>
          <w:noProof/>
          <w:color w:val="000000" w:themeColor="text1"/>
        </w:rPr>
        <w:drawing>
          <wp:inline distT="0" distB="0" distL="0" distR="0" wp14:anchorId="6EEDBBBB" wp14:editId="3147D84A">
            <wp:extent cx="5306166" cy="3153215"/>
            <wp:effectExtent l="0" t="0" r="8890" b="9525"/>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745D17.tmp"/>
                    <pic:cNvPicPr/>
                  </pic:nvPicPr>
                  <pic:blipFill>
                    <a:blip r:embed="rId16">
                      <a:extLst>
                        <a:ext uri="{28A0092B-C50C-407E-A947-70E740481C1C}">
                          <a14:useLocalDpi xmlns:a14="http://schemas.microsoft.com/office/drawing/2010/main" val="0"/>
                        </a:ext>
                      </a:extLst>
                    </a:blip>
                    <a:stretch>
                      <a:fillRect/>
                    </a:stretch>
                  </pic:blipFill>
                  <pic:spPr>
                    <a:xfrm>
                      <a:off x="0" y="0"/>
                      <a:ext cx="5306166" cy="3153215"/>
                    </a:xfrm>
                    <a:prstGeom prst="rect">
                      <a:avLst/>
                    </a:prstGeom>
                  </pic:spPr>
                </pic:pic>
              </a:graphicData>
            </a:graphic>
          </wp:inline>
        </w:drawing>
      </w:r>
    </w:p>
    <w:p w:rsidR="003337F3" w:rsidRPr="004E1713" w:rsidRDefault="003337F3" w:rsidP="003337F3">
      <w:pPr>
        <w:pStyle w:val="3"/>
        <w:kinsoku/>
        <w:overflowPunct w:val="0"/>
        <w:rPr>
          <w:color w:val="000000" w:themeColor="text1"/>
        </w:rPr>
      </w:pPr>
      <w:r w:rsidRPr="004E1713">
        <w:rPr>
          <w:rFonts w:hint="eastAsia"/>
          <w:color w:val="000000" w:themeColor="text1"/>
        </w:rPr>
        <w:t>惟查上開送請桃園區營業處備查之檢驗紀錄總表，停電檢驗部分，雖有A~D表，幾無檢測各低壓迴路對地絕緣電阻及相間絕緣電阻之E表（低壓設備檢測紀錄表），核與用電場所及專任電氣技術人員管理規則附表一規定停電檢驗應填A至E表，非停電檢驗應填F表之規定未盡相符。據桃機公司表示，該公司經管之高壓設備檢測，目前係委請用電設備檢驗維護業（下稱檢驗維護業）辦理，而低壓設備</w:t>
      </w:r>
      <w:r w:rsidRPr="004E1713">
        <w:rPr>
          <w:rFonts w:hint="eastAsia"/>
          <w:color w:val="000000" w:themeColor="text1"/>
        </w:rPr>
        <w:lastRenderedPageBreak/>
        <w:t>檢測，則由該公司維護處自辦。原因係桃園市政府規定，同一電號之高低壓設備檢驗，應由同一專任電氣技術人員或檢驗維護業辦理，故其自辦之低壓設備檢測紀錄，並未送請桃園市政府、台電公司桃園區營業處備查。核其所述，雖非無據，然仍與用電場所及專任技術人員管理規則第10條規定未盡相符。另桃園市政府長期未能督促桃機公司履行低壓檢驗紀錄送陳義務，經濟部「全國電器承裝檢驗維護業登記管理資訊系統」未能讓該府有效勾稽未定期申報者，亦應檢討。</w:t>
      </w:r>
    </w:p>
    <w:p w:rsidR="003337F3" w:rsidRPr="004E1713" w:rsidRDefault="003337F3" w:rsidP="003337F3">
      <w:pPr>
        <w:pStyle w:val="3"/>
        <w:kinsoku/>
        <w:overflowPunct w:val="0"/>
        <w:rPr>
          <w:color w:val="000000" w:themeColor="text1"/>
        </w:rPr>
      </w:pPr>
      <w:r w:rsidRPr="004E1713">
        <w:rPr>
          <w:rFonts w:hint="eastAsia"/>
          <w:color w:val="000000" w:themeColor="text1"/>
        </w:rPr>
        <w:t>綜上，裝有電力設備之工廠、礦場、供公眾使用之建築物及受電電壓屬高壓以上之用電場所，應置專任電氣技術人員或委託用電設備檢驗維護業，負責維護與電業供電設備分界點以內一般及緊急電力設備之用電安全，並向直轄市或縣（市）主管機關辦理登記及定期申報檢驗維護紀錄，電業法第60條定有明文。桃園國際機場園區乃國家大門，其供電穩定性，攸關在航機管制、航空保安、旅客查驗等，重要性不言可喻，桃機公司對其經管之低壓設備，未定期將其檢測紀錄表（E表）送請桃園市政府及台電公司桃園區營業處備查，違反電業法、用電場所及專任電氣技術人員管理規則規定，自不待言，另桃園市政府長期未能督促桃機公司履行低壓檢驗紀錄送陳義務，經濟部未能強化「全國電器承裝檢驗維護業登記管理資訊系統」功能，使地方政府得有效勾稽未定期申報者，亦應檢討。</w:t>
      </w:r>
    </w:p>
    <w:p w:rsidR="003337F3" w:rsidRPr="004E1713" w:rsidRDefault="003337F3" w:rsidP="003337F3">
      <w:pPr>
        <w:pStyle w:val="2"/>
        <w:rPr>
          <w:b/>
          <w:color w:val="000000" w:themeColor="text1"/>
        </w:rPr>
      </w:pPr>
      <w:bookmarkStart w:id="48" w:name="_Toc530035511"/>
      <w:r w:rsidRPr="004E1713">
        <w:rPr>
          <w:rFonts w:hint="eastAsia"/>
          <w:b/>
          <w:color w:val="000000" w:themeColor="text1"/>
        </w:rPr>
        <w:t>長榮空廚新建工程送電前檢查未確實，配電盤之匯流排上仍放置金屬分隔板，造成第二航廈因三相短路而跳電，其責任固屬長榮空廚，惟桃機公司自緊急電源迴路無法切換回市電之復電過程中，比壓器二次側保</w:t>
      </w:r>
      <w:r w:rsidRPr="004E1713">
        <w:rPr>
          <w:rFonts w:hint="eastAsia"/>
          <w:b/>
          <w:color w:val="000000" w:themeColor="text1"/>
        </w:rPr>
        <w:lastRenderedPageBreak/>
        <w:t>險絲因突波電流而燒毀，且於三相短路事件後75分鐘始完成比壓器二次測保險絲更換，未能縮短復電時間，應變能力及設備操作能力仍待加強，允宜檢討。</w:t>
      </w:r>
      <w:bookmarkEnd w:id="48"/>
    </w:p>
    <w:p w:rsidR="003337F3" w:rsidRPr="004E1713" w:rsidRDefault="003337F3" w:rsidP="003337F3">
      <w:pPr>
        <w:pStyle w:val="3"/>
        <w:rPr>
          <w:color w:val="000000" w:themeColor="text1"/>
        </w:rPr>
      </w:pPr>
      <w:r w:rsidRPr="004E1713">
        <w:rPr>
          <w:rFonts w:hint="eastAsia"/>
          <w:color w:val="000000" w:themeColor="text1"/>
        </w:rPr>
        <w:t>查桃國國際機場於106年12月22日上午10時45分因長榮空廚公司新建大樓送電作業發生短路，致機場161KV變電站高壓配電盤跳脫，造成桃園國際機場第二航廈地下二樓美食街等部分區域停電，本事件發生後，桃機公司除立即啟動緊急發電機供電外，並成立應變小組及啟動營運維持計畫，嗣當日12時16分電力回趨穩定，總計本次桃園國際機場第二航廈受影響範圍包括地下二樓美食街及行李處理場、三樓出境大廳報到櫃檯及安檢區域、三樓出境長廊等，受影響設備包括行李分揀系統、FIDS系統、出境行李輸送帶及轉盤、昇降設備、旅客自動電車輸送系統等。受影響旅客以受延誤之5航班計算，計有957位旅客，延遲時間18至27分鐘4班，45分鐘1班；倘以整體航廈受影響之範圍估算，總計約有2,400位旅客受影響。</w:t>
      </w:r>
    </w:p>
    <w:p w:rsidR="003337F3" w:rsidRPr="004E1713" w:rsidRDefault="003337F3" w:rsidP="003337F3">
      <w:pPr>
        <w:pStyle w:val="3"/>
        <w:rPr>
          <w:color w:val="000000" w:themeColor="text1"/>
        </w:rPr>
      </w:pPr>
      <w:r w:rsidRPr="004E1713">
        <w:rPr>
          <w:rFonts w:hint="eastAsia"/>
          <w:color w:val="000000" w:themeColor="text1"/>
        </w:rPr>
        <w:t>次查停電事件處理過程，略以：</w:t>
      </w:r>
    </w:p>
    <w:p w:rsidR="003337F3" w:rsidRPr="004E1713" w:rsidRDefault="003337F3" w:rsidP="003337F3">
      <w:pPr>
        <w:pStyle w:val="4"/>
        <w:rPr>
          <w:color w:val="000000" w:themeColor="text1"/>
        </w:rPr>
      </w:pPr>
      <w:r w:rsidRPr="004E1713">
        <w:rPr>
          <w:rFonts w:hint="eastAsia"/>
          <w:color w:val="000000" w:themeColor="text1"/>
        </w:rPr>
        <w:t>10時45分：發生161kV變電站電力跳脫，核心設施立即以不斷電系統（UPS）供電。各航空公司隨即向旅客安撫說明，桃機公司並即指揮保全人員維持秩序並協助引導至鄰近餐飲休憩區。</w:t>
      </w:r>
    </w:p>
    <w:p w:rsidR="003337F3" w:rsidRPr="004E1713" w:rsidRDefault="003337F3" w:rsidP="003337F3">
      <w:pPr>
        <w:pStyle w:val="4"/>
        <w:rPr>
          <w:color w:val="000000" w:themeColor="text1"/>
        </w:rPr>
      </w:pPr>
      <w:r w:rsidRPr="004E1713">
        <w:rPr>
          <w:rFonts w:hint="eastAsia"/>
          <w:color w:val="000000" w:themeColor="text1"/>
        </w:rPr>
        <w:t>10時50分：確認3台緊急發電機並聯供電，切換為備援迴路，提供航務管理、行李處理、飛航資訊等系統所需電力，將影響減至最低，避免航廈中斷營運。為進行迴路切換作業順利，持續進行下游負載端全面檢核作業，並於11時06分嘗試以A迴路之A04（詳圖10）下游進行切換供電，惟無法順利轉供。</w:t>
      </w:r>
    </w:p>
    <w:p w:rsidR="003337F3" w:rsidRPr="004E1713" w:rsidRDefault="003337F3" w:rsidP="003337F3">
      <w:pPr>
        <w:pStyle w:val="4"/>
        <w:rPr>
          <w:color w:val="000000" w:themeColor="text1"/>
        </w:rPr>
      </w:pPr>
      <w:r w:rsidRPr="004E1713">
        <w:rPr>
          <w:rFonts w:hint="eastAsia"/>
          <w:color w:val="000000" w:themeColor="text1"/>
        </w:rPr>
        <w:lastRenderedPageBreak/>
        <w:t>11時15分：請航空公司及CIQS單位準備緊急應變人力，並預備啟動移轉至第一航廈報到出境及通關人力之營運維持計畫。</w:t>
      </w:r>
    </w:p>
    <w:p w:rsidR="003337F3" w:rsidRPr="004E1713" w:rsidRDefault="003337F3" w:rsidP="003337F3">
      <w:pPr>
        <w:pStyle w:val="4"/>
        <w:rPr>
          <w:color w:val="000000" w:themeColor="text1"/>
        </w:rPr>
      </w:pPr>
      <w:r w:rsidRPr="004E1713">
        <w:rPr>
          <w:rFonts w:hint="eastAsia"/>
          <w:color w:val="000000" w:themeColor="text1"/>
        </w:rPr>
        <w:t>11時18分：11.4KV高壓電源切換為D迴路之D03（詳圖10)，恢復一般電源迴路供電，惟緊急電源迴路發電機並未卸載停機，隨即進行緊急電源迴路無法切換回市電原因之檢查。</w:t>
      </w:r>
    </w:p>
    <w:p w:rsidR="003337F3" w:rsidRPr="004E1713" w:rsidRDefault="003337F3" w:rsidP="003337F3">
      <w:pPr>
        <w:pStyle w:val="4"/>
        <w:rPr>
          <w:color w:val="000000" w:themeColor="text1"/>
        </w:rPr>
      </w:pPr>
      <w:r w:rsidRPr="004E1713">
        <w:rPr>
          <w:rFonts w:hint="eastAsia"/>
          <w:color w:val="000000" w:themeColor="text1"/>
        </w:rPr>
        <w:t>11時22分：成立應變小組，邀集CIQS各單位共同因應。</w:t>
      </w:r>
    </w:p>
    <w:p w:rsidR="003337F3" w:rsidRPr="004E1713" w:rsidRDefault="003337F3" w:rsidP="003337F3">
      <w:pPr>
        <w:pStyle w:val="4"/>
        <w:rPr>
          <w:color w:val="000000" w:themeColor="text1"/>
        </w:rPr>
      </w:pPr>
      <w:r w:rsidRPr="004E1713">
        <w:rPr>
          <w:rFonts w:hint="eastAsia"/>
          <w:color w:val="000000" w:themeColor="text1"/>
        </w:rPr>
        <w:t>11時27分：啟動桃園國際機場捷運應變機制，旅客可免持電子票證搭乘捷運往返第一、二航廈間。</w:t>
      </w:r>
    </w:p>
    <w:p w:rsidR="003337F3" w:rsidRPr="004E1713" w:rsidRDefault="003337F3" w:rsidP="003337F3">
      <w:pPr>
        <w:pStyle w:val="4"/>
        <w:rPr>
          <w:color w:val="000000" w:themeColor="text1"/>
        </w:rPr>
      </w:pPr>
      <w:r w:rsidRPr="004E1713">
        <w:rPr>
          <w:rFonts w:hint="eastAsia"/>
          <w:color w:val="000000" w:themeColor="text1"/>
        </w:rPr>
        <w:t>11時45分：經逐一檢查C迴路之各分路01~C08(詳圖10)後，161kV變電站高壓電源恢復，桃機公司進行復電，各發電機與自動切換開關並無發現異常，上述緊急電源迴路無法切換回市電原因查出為比壓器二次側保險絲因突波電流而燒毀，致使電源未成功切換。</w:t>
      </w:r>
    </w:p>
    <w:p w:rsidR="003337F3" w:rsidRPr="004E1713" w:rsidRDefault="003337F3" w:rsidP="003337F3">
      <w:pPr>
        <w:pStyle w:val="4"/>
        <w:rPr>
          <w:color w:val="000000" w:themeColor="text1"/>
        </w:rPr>
      </w:pPr>
      <w:r w:rsidRPr="004E1713">
        <w:rPr>
          <w:rFonts w:hint="eastAsia"/>
          <w:color w:val="000000" w:themeColor="text1"/>
        </w:rPr>
        <w:t>11時57分：考量初期復電供電不穩定，恐影響出境旅客，故應變小組決定啟動營運維持計畫。</w:t>
      </w:r>
    </w:p>
    <w:p w:rsidR="003337F3" w:rsidRPr="004E1713" w:rsidRDefault="003337F3" w:rsidP="003337F3">
      <w:pPr>
        <w:pStyle w:val="4"/>
        <w:rPr>
          <w:color w:val="000000" w:themeColor="text1"/>
        </w:rPr>
      </w:pPr>
      <w:r w:rsidRPr="004E1713">
        <w:rPr>
          <w:rFonts w:hint="eastAsia"/>
          <w:color w:val="000000" w:themeColor="text1"/>
        </w:rPr>
        <w:t>12時00分：比壓器二次側保險絲完成更換，其餘部分亦已完成檢查，進行分區域逐項系統與設備復電。(1月25日已將受影響之三相比壓器二次側保險絲全數更換)</w:t>
      </w:r>
    </w:p>
    <w:p w:rsidR="003337F3" w:rsidRPr="004E1713" w:rsidRDefault="003337F3" w:rsidP="003337F3">
      <w:pPr>
        <w:pStyle w:val="4"/>
        <w:rPr>
          <w:color w:val="000000" w:themeColor="text1"/>
        </w:rPr>
      </w:pPr>
      <w:r w:rsidRPr="004E1713">
        <w:rPr>
          <w:rFonts w:hint="eastAsia"/>
          <w:color w:val="000000" w:themeColor="text1"/>
        </w:rPr>
        <w:t>12時16分：桃機公司確認電力已趨穩定，設施設備逐項確認。同時營運維持計畫解除。</w:t>
      </w:r>
    </w:p>
    <w:p w:rsidR="003337F3" w:rsidRPr="004E1713" w:rsidRDefault="003337F3" w:rsidP="003337F3">
      <w:pPr>
        <w:pStyle w:val="4"/>
        <w:rPr>
          <w:color w:val="000000" w:themeColor="text1"/>
        </w:rPr>
      </w:pPr>
      <w:r w:rsidRPr="004E1713">
        <w:rPr>
          <w:rFonts w:hint="eastAsia"/>
          <w:color w:val="000000" w:themeColor="text1"/>
        </w:rPr>
        <w:t>13時00分：經再次確認全部作業已恢復正常，應變小組任務解除。</w:t>
      </w:r>
    </w:p>
    <w:p w:rsidR="003337F3" w:rsidRPr="004E1713" w:rsidRDefault="003337F3" w:rsidP="003337F3">
      <w:pPr>
        <w:rPr>
          <w:color w:val="000000" w:themeColor="text1"/>
        </w:rPr>
      </w:pPr>
    </w:p>
    <w:p w:rsidR="003337F3" w:rsidRPr="004E1713" w:rsidRDefault="003337F3" w:rsidP="003337F3">
      <w:pPr>
        <w:autoSpaceDE w:val="0"/>
        <w:autoSpaceDN w:val="0"/>
        <w:spacing w:before="12"/>
        <w:ind w:leftChars="-172" w:left="-585"/>
        <w:jc w:val="center"/>
        <w:rPr>
          <w:rFonts w:ascii="新細明體" w:hAnsi="新細明體" w:cs="細明體"/>
          <w:color w:val="000000" w:themeColor="text1"/>
          <w:kern w:val="0"/>
          <w:szCs w:val="32"/>
          <w:lang w:val="zh-TW" w:bidi="zh-TW"/>
        </w:rPr>
      </w:pPr>
      <w:r w:rsidRPr="004E1713">
        <w:rPr>
          <w:rFonts w:ascii="新細明體" w:hAnsi="新細明體" w:cs="細明體"/>
          <w:noProof/>
          <w:color w:val="000000" w:themeColor="text1"/>
          <w:kern w:val="0"/>
          <w:szCs w:val="32"/>
        </w:rPr>
        <w:lastRenderedPageBreak/>
        <w:drawing>
          <wp:inline distT="0" distB="0" distL="0" distR="0" wp14:anchorId="2C416354" wp14:editId="638C5C30">
            <wp:extent cx="6534770" cy="4330700"/>
            <wp:effectExtent l="0" t="0" r="0" b="0"/>
            <wp:docPr id="41" name="圖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34770" cy="4330700"/>
                    </a:xfrm>
                    <a:prstGeom prst="rect">
                      <a:avLst/>
                    </a:prstGeom>
                    <a:noFill/>
                    <a:ln>
                      <a:noFill/>
                    </a:ln>
                  </pic:spPr>
                </pic:pic>
              </a:graphicData>
            </a:graphic>
          </wp:inline>
        </w:drawing>
      </w:r>
    </w:p>
    <w:p w:rsidR="003337F3" w:rsidRPr="004E1713" w:rsidRDefault="003337F3" w:rsidP="003337F3">
      <w:pPr>
        <w:autoSpaceDE w:val="0"/>
        <w:autoSpaceDN w:val="0"/>
        <w:spacing w:before="12"/>
        <w:rPr>
          <w:rFonts w:ascii="新細明體" w:hAnsi="新細明體" w:cs="細明體"/>
          <w:color w:val="000000" w:themeColor="text1"/>
          <w:kern w:val="0"/>
          <w:szCs w:val="32"/>
          <w:lang w:val="zh-TW" w:bidi="zh-TW"/>
        </w:rPr>
      </w:pPr>
      <w:r w:rsidRPr="004E1713">
        <w:rPr>
          <w:rFonts w:ascii="標楷體" w:hAnsi="標楷體" w:cs="細明體" w:hint="eastAsia"/>
          <w:color w:val="000000" w:themeColor="text1"/>
          <w:kern w:val="0"/>
          <w:szCs w:val="32"/>
          <w:lang w:val="zh-TW" w:bidi="zh-TW"/>
        </w:rPr>
        <w:t xml:space="preserve">          </w:t>
      </w:r>
      <w:r w:rsidRPr="004E1713">
        <w:rPr>
          <w:rFonts w:ascii="標楷體" w:hAnsi="標楷體" w:cs="細明體"/>
          <w:color w:val="000000" w:themeColor="text1"/>
          <w:kern w:val="0"/>
          <w:szCs w:val="32"/>
          <w:lang w:val="zh-TW" w:bidi="zh-TW"/>
        </w:rPr>
        <w:t>圖</w:t>
      </w:r>
      <w:r w:rsidRPr="004E1713">
        <w:rPr>
          <w:rFonts w:ascii="標楷體" w:hAnsi="標楷體" w:cs="細明體" w:hint="eastAsia"/>
          <w:color w:val="000000" w:themeColor="text1"/>
          <w:kern w:val="0"/>
          <w:szCs w:val="32"/>
          <w:lang w:val="zh-TW" w:bidi="zh-TW"/>
        </w:rPr>
        <w:t xml:space="preserve">10 </w:t>
      </w:r>
      <w:r w:rsidRPr="004E1713">
        <w:rPr>
          <w:rFonts w:ascii="標楷體" w:hAnsi="標楷體" w:cs="細明體"/>
          <w:color w:val="000000" w:themeColor="text1"/>
          <w:kern w:val="0"/>
          <w:szCs w:val="32"/>
          <w:lang w:val="zh-TW" w:bidi="zh-TW"/>
        </w:rPr>
        <w:t>桃園國際機場</w:t>
      </w:r>
      <w:r w:rsidRPr="004E1713">
        <w:rPr>
          <w:rFonts w:ascii="標楷體" w:hAnsi="標楷體" w:cs="細明體" w:hint="eastAsia"/>
          <w:color w:val="000000" w:themeColor="text1"/>
          <w:kern w:val="0"/>
          <w:szCs w:val="32"/>
          <w:lang w:val="zh-TW" w:bidi="zh-TW"/>
        </w:rPr>
        <w:t>全場</w:t>
      </w:r>
      <w:r w:rsidRPr="004E1713">
        <w:rPr>
          <w:rFonts w:ascii="標楷體" w:hAnsi="標楷體" w:cs="細明體"/>
          <w:color w:val="000000" w:themeColor="text1"/>
          <w:kern w:val="0"/>
          <w:szCs w:val="32"/>
          <w:lang w:val="zh-TW" w:bidi="zh-TW"/>
        </w:rPr>
        <w:t>電力系統示意圖</w:t>
      </w:r>
    </w:p>
    <w:p w:rsidR="003337F3" w:rsidRPr="004E1713" w:rsidRDefault="003337F3" w:rsidP="003337F3">
      <w:pPr>
        <w:pStyle w:val="3"/>
        <w:rPr>
          <w:color w:val="000000" w:themeColor="text1"/>
        </w:rPr>
      </w:pPr>
      <w:r w:rsidRPr="004E1713">
        <w:rPr>
          <w:rFonts w:hint="eastAsia"/>
          <w:color w:val="000000" w:themeColor="text1"/>
        </w:rPr>
        <w:t>惟查第二航廈主體一~四樓照明、冰水主機、空調緊急迴路及地下室行李輸送、動力照明、南北登電車及空調一般迴路（含南登空調）一~四樓照明本由C01迴路供電，其中一~四樓照明、冰水主機、空調緊急迴路並A04為備援迴路，餘以D03為備援供電迴路。106年12月22日10時45分長榮空調新建工程送電三相短路事故後，初期桃機公司以3台緊急發電機並聯供電，切換為備援迴路，提供航務管理、行李處理、飛航資訊所需電力，將影響減至最低，避免航廈中斷營運。並於11時06分嘗試以A迴路之A04下游進行切換供電，惟無法順利轉供。11時18分復以D迴路之D03迴路進行供電，恢復為一般電源迴路供電，惟緊急發電機並未卸載停機。針對轉供電源迴路切換過程與緊急電源迴路、市</w:t>
      </w:r>
      <w:r w:rsidRPr="004E1713">
        <w:rPr>
          <w:rFonts w:hint="eastAsia"/>
          <w:color w:val="000000" w:themeColor="text1"/>
        </w:rPr>
        <w:lastRenderedPageBreak/>
        <w:t>電之間無法順利切換，造成復電時間未能縮短一節，交通部於「桃園國際機場106年12月22日停電事件檢討報告」指出復電過程中，「經逐一檢查C迴路之各分路C01~C08(詳圖10)後，161kV變電站高壓電源恢復，桃機公司進行復電，各發電機與自動切換開關並無發現異常，上述緊急電源迴路無法切換回市電原因查出為比壓器二次側保險絲因突波電流而燒毀，致使電源未成功切換。」，並指出「本次事故發生後，電力維護廠商對於轉供電源迴路切換過程與緊急電源迴路、市電之間無法順利切換導致復電時間未能縮短，其應變能力及設備操作仍待加強。」等語在卷可稽。桃機公司應持續要求廠商精進事故應變能力及設備操作熟悉度，除確認維護人員依合約規定持有相關專業證照；另外嚴格要求維護廠商按照標準作業程序書落實電力設備定期保養維護，確保供電安全，避免保險絲燒毀類似狀況再度發生。</w:t>
      </w:r>
    </w:p>
    <w:p w:rsidR="003337F3" w:rsidRPr="004E1713" w:rsidRDefault="003337F3" w:rsidP="003337F3">
      <w:pPr>
        <w:pStyle w:val="3"/>
        <w:rPr>
          <w:color w:val="000000" w:themeColor="text1"/>
        </w:rPr>
      </w:pPr>
      <w:r w:rsidRPr="004E1713">
        <w:rPr>
          <w:rFonts w:hint="eastAsia"/>
          <w:color w:val="000000" w:themeColor="text1"/>
        </w:rPr>
        <w:t>綜上，長榮空廚新建工程送電前檢查未確實，配電盤之匯流排上仍放置金屬分隔板，造成第二航廈因三相短路而跳電，其責任固屬長榮空廚，惟桃機公司自緊急電源迴路無法切換回市電之復電過程中，比壓器二次側保險絲因突波電流而燒毀，且於三相短路事件後75</w:t>
      </w:r>
      <w:r w:rsidR="004E1713">
        <w:rPr>
          <w:rFonts w:hint="eastAsia"/>
          <w:color w:val="000000" w:themeColor="text1"/>
        </w:rPr>
        <w:t>分鐘始完成比壓器二次側</w:t>
      </w:r>
      <w:bookmarkStart w:id="49" w:name="_GoBack"/>
      <w:bookmarkEnd w:id="49"/>
      <w:r w:rsidRPr="004E1713">
        <w:rPr>
          <w:rFonts w:hint="eastAsia"/>
          <w:color w:val="000000" w:themeColor="text1"/>
        </w:rPr>
        <w:t>保險絲更換，未能縮短復電時間，應變能力及設備操作能力仍待加強，允宜檢討。</w:t>
      </w:r>
    </w:p>
    <w:p w:rsidR="003337F3" w:rsidRPr="004E1713" w:rsidRDefault="003337F3" w:rsidP="003337F3">
      <w:pPr>
        <w:pStyle w:val="2"/>
        <w:rPr>
          <w:b/>
          <w:color w:val="000000" w:themeColor="text1"/>
        </w:rPr>
      </w:pPr>
      <w:bookmarkStart w:id="50" w:name="_Toc530035512"/>
      <w:r w:rsidRPr="004E1713">
        <w:rPr>
          <w:rFonts w:hint="eastAsia"/>
          <w:b/>
          <w:color w:val="000000" w:themeColor="text1"/>
        </w:rPr>
        <w:t>按</w:t>
      </w:r>
      <w:r w:rsidRPr="004E1713">
        <w:rPr>
          <w:rFonts w:hint="eastAsia"/>
          <w:b/>
          <w:color w:val="000000" w:themeColor="text1"/>
          <w:szCs w:val="36"/>
        </w:rPr>
        <w:t>國際機場協會（ACI）、</w:t>
      </w:r>
      <w:r w:rsidRPr="004E1713">
        <w:rPr>
          <w:rFonts w:hint="eastAsia"/>
          <w:b/>
          <w:color w:val="000000" w:themeColor="text1"/>
        </w:rPr>
        <w:t>Skytrax評比結果，桃園國際機場近年在「機場服務品質評比」（ASQ），及證照查驗、安檢、清潔、轉機、休閒設施等項之排名均有不錯之表現，2018年並獲Skytrax全球進步獎第4名，反映桃機公司經營機場之用心與成果，然桃園機場</w:t>
      </w:r>
      <w:r w:rsidRPr="004E1713">
        <w:rPr>
          <w:rFonts w:hint="eastAsia"/>
          <w:b/>
          <w:color w:val="000000" w:themeColor="text1"/>
        </w:rPr>
        <w:lastRenderedPageBreak/>
        <w:t>在亞洲機場整體排名約第8~9名，仍有相當可進步空間，宜持續改善。</w:t>
      </w:r>
      <w:bookmarkEnd w:id="50"/>
    </w:p>
    <w:p w:rsidR="003337F3" w:rsidRPr="004E1713" w:rsidRDefault="003337F3" w:rsidP="003337F3">
      <w:pPr>
        <w:pStyle w:val="3"/>
        <w:rPr>
          <w:color w:val="000000" w:themeColor="text1"/>
        </w:rPr>
      </w:pPr>
      <w:r w:rsidRPr="004E1713">
        <w:rPr>
          <w:rFonts w:hint="eastAsia"/>
          <w:color w:val="000000" w:themeColor="text1"/>
        </w:rPr>
        <w:t>按桃機公司2017年年報（107年5月出版），桃機公司2016~2018年機場評比結果如下：</w:t>
      </w:r>
    </w:p>
    <w:p w:rsidR="003337F3" w:rsidRPr="004E1713" w:rsidRDefault="003337F3" w:rsidP="003337F3">
      <w:pPr>
        <w:pStyle w:val="4"/>
        <w:rPr>
          <w:color w:val="000000" w:themeColor="text1"/>
        </w:rPr>
      </w:pPr>
      <w:r w:rsidRPr="004E1713">
        <w:rPr>
          <w:rFonts w:hint="eastAsia"/>
          <w:color w:val="000000" w:themeColor="text1"/>
        </w:rPr>
        <w:t>2016年：</w:t>
      </w:r>
    </w:p>
    <w:p w:rsidR="003337F3" w:rsidRPr="004E1713" w:rsidRDefault="003337F3" w:rsidP="003337F3">
      <w:pPr>
        <w:pStyle w:val="5"/>
        <w:rPr>
          <w:color w:val="000000" w:themeColor="text1"/>
        </w:rPr>
      </w:pPr>
      <w:r w:rsidRPr="004E1713">
        <w:rPr>
          <w:rFonts w:hint="eastAsia"/>
          <w:color w:val="000000" w:themeColor="text1"/>
        </w:rPr>
        <w:t>國際機場協會（ACI）「機場服務品質評比」（ASQ），全球2,500萬至4,000萬旅客量級組第1名。</w:t>
      </w:r>
    </w:p>
    <w:p w:rsidR="003337F3" w:rsidRPr="004E1713" w:rsidRDefault="003337F3" w:rsidP="003337F3">
      <w:pPr>
        <w:pStyle w:val="5"/>
        <w:rPr>
          <w:color w:val="000000" w:themeColor="text1"/>
        </w:rPr>
      </w:pPr>
      <w:r w:rsidRPr="004E1713">
        <w:rPr>
          <w:rFonts w:hint="eastAsia"/>
          <w:color w:val="000000" w:themeColor="text1"/>
        </w:rPr>
        <w:t>國際機場協會（ACI）「機場服務品質評比」（ASQ），亞太區2,500萬至4,000萬旅客量級組第1名</w:t>
      </w:r>
    </w:p>
    <w:p w:rsidR="003337F3" w:rsidRPr="004E1713" w:rsidRDefault="003337F3" w:rsidP="003337F3">
      <w:pPr>
        <w:pStyle w:val="5"/>
        <w:rPr>
          <w:color w:val="000000" w:themeColor="text1"/>
        </w:rPr>
      </w:pPr>
      <w:r w:rsidRPr="004E1713">
        <w:rPr>
          <w:rFonts w:hint="eastAsia"/>
          <w:color w:val="000000" w:themeColor="text1"/>
        </w:rPr>
        <w:t>Skytrax全球最佳機場服務人員第4名</w:t>
      </w:r>
    </w:p>
    <w:p w:rsidR="003337F3" w:rsidRPr="004E1713" w:rsidRDefault="003337F3" w:rsidP="003337F3">
      <w:pPr>
        <w:pStyle w:val="5"/>
        <w:rPr>
          <w:color w:val="000000" w:themeColor="text1"/>
        </w:rPr>
      </w:pPr>
      <w:r w:rsidRPr="004E1713">
        <w:rPr>
          <w:rFonts w:hint="eastAsia"/>
          <w:color w:val="000000" w:themeColor="text1"/>
        </w:rPr>
        <w:t>Skytrax亞洲最佳機場服務人員第4名</w:t>
      </w:r>
    </w:p>
    <w:p w:rsidR="003337F3" w:rsidRPr="004E1713" w:rsidRDefault="003337F3" w:rsidP="003337F3">
      <w:pPr>
        <w:pStyle w:val="5"/>
        <w:rPr>
          <w:color w:val="000000" w:themeColor="text1"/>
        </w:rPr>
      </w:pPr>
      <w:r w:rsidRPr="004E1713">
        <w:rPr>
          <w:rFonts w:hint="eastAsia"/>
          <w:color w:val="000000" w:themeColor="text1"/>
        </w:rPr>
        <w:t>Skytrax最佳機場3,000-4,000萬旅客運量第3名</w:t>
      </w:r>
    </w:p>
    <w:p w:rsidR="003337F3" w:rsidRPr="004E1713" w:rsidRDefault="003337F3" w:rsidP="003337F3">
      <w:pPr>
        <w:pStyle w:val="5"/>
        <w:rPr>
          <w:color w:val="000000" w:themeColor="text1"/>
        </w:rPr>
      </w:pPr>
      <w:r w:rsidRPr="004E1713">
        <w:rPr>
          <w:rFonts w:hint="eastAsia"/>
          <w:color w:val="000000" w:themeColor="text1"/>
        </w:rPr>
        <w:t>Skytrax全球最佳機場第20名</w:t>
      </w:r>
    </w:p>
    <w:p w:rsidR="003337F3" w:rsidRPr="004E1713" w:rsidRDefault="003337F3" w:rsidP="003337F3">
      <w:pPr>
        <w:pStyle w:val="5"/>
        <w:rPr>
          <w:color w:val="000000" w:themeColor="text1"/>
        </w:rPr>
      </w:pPr>
      <w:r w:rsidRPr="004E1713">
        <w:rPr>
          <w:rFonts w:hint="eastAsia"/>
          <w:color w:val="000000" w:themeColor="text1"/>
        </w:rPr>
        <w:t>Skytrax亞洲區最佳機場第9名</w:t>
      </w:r>
    </w:p>
    <w:p w:rsidR="003337F3" w:rsidRPr="004E1713" w:rsidRDefault="003337F3" w:rsidP="003337F3">
      <w:pPr>
        <w:pStyle w:val="5"/>
        <w:rPr>
          <w:color w:val="000000" w:themeColor="text1"/>
        </w:rPr>
      </w:pPr>
      <w:r w:rsidRPr="004E1713">
        <w:rPr>
          <w:rFonts w:hint="eastAsia"/>
          <w:color w:val="000000" w:themeColor="text1"/>
        </w:rPr>
        <w:t>Skytrax全球最佳證照查驗機場第5名</w:t>
      </w:r>
    </w:p>
    <w:p w:rsidR="003337F3" w:rsidRPr="004E1713" w:rsidRDefault="003337F3" w:rsidP="003337F3">
      <w:pPr>
        <w:pStyle w:val="5"/>
        <w:rPr>
          <w:color w:val="000000" w:themeColor="text1"/>
        </w:rPr>
      </w:pPr>
      <w:r w:rsidRPr="004E1713">
        <w:rPr>
          <w:rFonts w:hint="eastAsia"/>
          <w:color w:val="000000" w:themeColor="text1"/>
        </w:rPr>
        <w:t>Skytrax全球最佳安檢機場第9名</w:t>
      </w:r>
    </w:p>
    <w:p w:rsidR="003337F3" w:rsidRPr="004E1713" w:rsidRDefault="003337F3" w:rsidP="003337F3">
      <w:pPr>
        <w:pStyle w:val="5"/>
        <w:rPr>
          <w:color w:val="000000" w:themeColor="text1"/>
        </w:rPr>
      </w:pPr>
      <w:r w:rsidRPr="004E1713">
        <w:rPr>
          <w:rFonts w:hint="eastAsia"/>
          <w:color w:val="000000" w:themeColor="text1"/>
        </w:rPr>
        <w:t>Skytrax全球最佳整潔機場第10名</w:t>
      </w:r>
    </w:p>
    <w:p w:rsidR="003337F3" w:rsidRPr="004E1713" w:rsidRDefault="003337F3" w:rsidP="003337F3">
      <w:pPr>
        <w:pStyle w:val="5"/>
        <w:rPr>
          <w:color w:val="000000" w:themeColor="text1"/>
        </w:rPr>
      </w:pPr>
      <w:r w:rsidRPr="004E1713">
        <w:rPr>
          <w:rFonts w:hint="eastAsia"/>
          <w:color w:val="000000" w:themeColor="text1"/>
        </w:rPr>
        <w:t>Skytrax最佳休閒設施機場第10名</w:t>
      </w:r>
    </w:p>
    <w:p w:rsidR="003337F3" w:rsidRPr="004E1713" w:rsidRDefault="003337F3" w:rsidP="003337F3">
      <w:pPr>
        <w:pStyle w:val="5"/>
        <w:rPr>
          <w:color w:val="000000" w:themeColor="text1"/>
        </w:rPr>
      </w:pPr>
      <w:r w:rsidRPr="004E1713">
        <w:rPr>
          <w:rFonts w:hint="eastAsia"/>
          <w:color w:val="000000" w:themeColor="text1"/>
        </w:rPr>
        <w:t>旅遊好睡機場網站亞洲最佳機場第4名</w:t>
      </w:r>
    </w:p>
    <w:p w:rsidR="003337F3" w:rsidRPr="004E1713" w:rsidRDefault="003337F3" w:rsidP="003337F3">
      <w:pPr>
        <w:pStyle w:val="5"/>
        <w:rPr>
          <w:color w:val="000000" w:themeColor="text1"/>
        </w:rPr>
      </w:pPr>
      <w:r w:rsidRPr="004E1713">
        <w:rPr>
          <w:rFonts w:hint="eastAsia"/>
          <w:color w:val="000000" w:themeColor="text1"/>
        </w:rPr>
        <w:t>旅遊好睡機場網站全球最佳機場第4名</w:t>
      </w:r>
    </w:p>
    <w:p w:rsidR="003337F3" w:rsidRPr="004E1713" w:rsidRDefault="003337F3" w:rsidP="003337F3">
      <w:pPr>
        <w:pStyle w:val="5"/>
        <w:rPr>
          <w:color w:val="000000" w:themeColor="text1"/>
        </w:rPr>
      </w:pPr>
      <w:r w:rsidRPr="004E1713">
        <w:rPr>
          <w:rFonts w:hint="eastAsia"/>
          <w:color w:val="000000" w:themeColor="text1"/>
        </w:rPr>
        <w:t>旅遊全球最佳消磨時間機場第5名</w:t>
      </w:r>
    </w:p>
    <w:p w:rsidR="003337F3" w:rsidRPr="004E1713" w:rsidRDefault="003337F3" w:rsidP="003337F3">
      <w:pPr>
        <w:pStyle w:val="5"/>
        <w:rPr>
          <w:color w:val="000000" w:themeColor="text1"/>
        </w:rPr>
      </w:pPr>
      <w:r w:rsidRPr="004E1713">
        <w:rPr>
          <w:rFonts w:hint="eastAsia"/>
          <w:color w:val="000000" w:themeColor="text1"/>
        </w:rPr>
        <w:t>旅遊好睡機場網站全球好睡機場第6名</w:t>
      </w:r>
    </w:p>
    <w:p w:rsidR="003337F3" w:rsidRPr="004E1713" w:rsidRDefault="003337F3" w:rsidP="003337F3">
      <w:pPr>
        <w:pStyle w:val="5"/>
        <w:rPr>
          <w:color w:val="000000" w:themeColor="text1"/>
        </w:rPr>
      </w:pPr>
      <w:r w:rsidRPr="004E1713">
        <w:rPr>
          <w:rFonts w:hint="eastAsia"/>
          <w:color w:val="000000" w:themeColor="text1"/>
        </w:rPr>
        <w:t>通過機場碳認證計畫（Airport Carbon Accreditation, ACA）等級二減碳標章認證</w:t>
      </w:r>
    </w:p>
    <w:p w:rsidR="003337F3" w:rsidRPr="004E1713" w:rsidRDefault="003337F3" w:rsidP="003337F3">
      <w:pPr>
        <w:pStyle w:val="4"/>
        <w:rPr>
          <w:color w:val="000000" w:themeColor="text1"/>
        </w:rPr>
      </w:pPr>
      <w:r w:rsidRPr="004E1713">
        <w:rPr>
          <w:rFonts w:hint="eastAsia"/>
          <w:color w:val="000000" w:themeColor="text1"/>
        </w:rPr>
        <w:t>2017年：</w:t>
      </w:r>
    </w:p>
    <w:p w:rsidR="003337F3" w:rsidRPr="004E1713" w:rsidRDefault="003337F3" w:rsidP="003337F3">
      <w:pPr>
        <w:pStyle w:val="5"/>
        <w:rPr>
          <w:color w:val="000000" w:themeColor="text1"/>
        </w:rPr>
      </w:pPr>
      <w:r w:rsidRPr="004E1713">
        <w:rPr>
          <w:rFonts w:hint="eastAsia"/>
          <w:color w:val="000000" w:themeColor="text1"/>
        </w:rPr>
        <w:t>國際機場協會（ACI）「機場服務品質評比」（ASQ），全球4,000萬以上旅客量級組第3名</w:t>
      </w:r>
    </w:p>
    <w:p w:rsidR="003337F3" w:rsidRPr="004E1713" w:rsidRDefault="003337F3" w:rsidP="003337F3">
      <w:pPr>
        <w:pStyle w:val="5"/>
        <w:rPr>
          <w:color w:val="000000" w:themeColor="text1"/>
        </w:rPr>
      </w:pPr>
      <w:r w:rsidRPr="004E1713">
        <w:rPr>
          <w:rFonts w:hint="eastAsia"/>
          <w:color w:val="000000" w:themeColor="text1"/>
        </w:rPr>
        <w:lastRenderedPageBreak/>
        <w:t>Skytrax全球最佳機場服務人員（World's Best Airport Staff Service）</w:t>
      </w:r>
    </w:p>
    <w:p w:rsidR="003337F3" w:rsidRPr="004E1713" w:rsidRDefault="003337F3" w:rsidP="003337F3">
      <w:pPr>
        <w:pStyle w:val="5"/>
        <w:rPr>
          <w:color w:val="000000" w:themeColor="text1"/>
        </w:rPr>
      </w:pPr>
      <w:r w:rsidRPr="004E1713">
        <w:rPr>
          <w:rFonts w:hint="eastAsia"/>
          <w:color w:val="000000" w:themeColor="text1"/>
        </w:rPr>
        <w:t>Skytrax亞洲最佳機場服務人員</w:t>
      </w:r>
    </w:p>
    <w:p w:rsidR="003337F3" w:rsidRPr="004E1713" w:rsidRDefault="003337F3" w:rsidP="003337F3">
      <w:pPr>
        <w:pStyle w:val="5"/>
        <w:rPr>
          <w:color w:val="000000" w:themeColor="text1"/>
        </w:rPr>
      </w:pPr>
      <w:r w:rsidRPr="004E1713">
        <w:rPr>
          <w:rFonts w:hint="eastAsia"/>
          <w:color w:val="000000" w:themeColor="text1"/>
        </w:rPr>
        <w:t>Skytrax最整潔機場第4名</w:t>
      </w:r>
    </w:p>
    <w:p w:rsidR="003337F3" w:rsidRPr="004E1713" w:rsidRDefault="003337F3" w:rsidP="003337F3">
      <w:pPr>
        <w:pStyle w:val="5"/>
        <w:rPr>
          <w:color w:val="000000" w:themeColor="text1"/>
        </w:rPr>
      </w:pPr>
      <w:r w:rsidRPr="004E1713">
        <w:rPr>
          <w:rFonts w:hint="eastAsia"/>
          <w:color w:val="000000" w:themeColor="text1"/>
        </w:rPr>
        <w:t>Skytrax最佳機場4,000-5,000 萬旅客運量第3名</w:t>
      </w:r>
    </w:p>
    <w:p w:rsidR="003337F3" w:rsidRPr="004E1713" w:rsidRDefault="003337F3" w:rsidP="003337F3">
      <w:pPr>
        <w:pStyle w:val="5"/>
        <w:rPr>
          <w:color w:val="000000" w:themeColor="text1"/>
        </w:rPr>
      </w:pPr>
      <w:r w:rsidRPr="004E1713">
        <w:rPr>
          <w:rFonts w:hint="eastAsia"/>
          <w:color w:val="000000" w:themeColor="text1"/>
        </w:rPr>
        <w:t>Skytrax最佳休閒設施機場第10名</w:t>
      </w:r>
    </w:p>
    <w:p w:rsidR="003337F3" w:rsidRPr="004E1713" w:rsidRDefault="003337F3" w:rsidP="003337F3">
      <w:pPr>
        <w:pStyle w:val="5"/>
        <w:rPr>
          <w:color w:val="000000" w:themeColor="text1"/>
        </w:rPr>
      </w:pPr>
      <w:r w:rsidRPr="004E1713">
        <w:rPr>
          <w:rFonts w:hint="eastAsia"/>
          <w:color w:val="000000" w:themeColor="text1"/>
        </w:rPr>
        <w:t>Skytrax全球最佳證照查驗機場第6名</w:t>
      </w:r>
    </w:p>
    <w:p w:rsidR="003337F3" w:rsidRPr="004E1713" w:rsidRDefault="003337F3" w:rsidP="003337F3">
      <w:pPr>
        <w:pStyle w:val="5"/>
        <w:rPr>
          <w:color w:val="000000" w:themeColor="text1"/>
        </w:rPr>
      </w:pPr>
      <w:r w:rsidRPr="004E1713">
        <w:rPr>
          <w:rFonts w:hint="eastAsia"/>
          <w:color w:val="000000" w:themeColor="text1"/>
        </w:rPr>
        <w:t>Skytrax亞洲區最佳機場第9名</w:t>
      </w:r>
    </w:p>
    <w:p w:rsidR="003337F3" w:rsidRPr="004E1713" w:rsidRDefault="003337F3" w:rsidP="003337F3">
      <w:pPr>
        <w:pStyle w:val="5"/>
        <w:rPr>
          <w:color w:val="000000" w:themeColor="text1"/>
        </w:rPr>
      </w:pPr>
      <w:r w:rsidRPr="004E1713">
        <w:rPr>
          <w:rFonts w:hint="eastAsia"/>
          <w:color w:val="000000" w:themeColor="text1"/>
        </w:rPr>
        <w:t>Skytrax全球最佳機場第21名</w:t>
      </w:r>
    </w:p>
    <w:p w:rsidR="003337F3" w:rsidRPr="004E1713" w:rsidRDefault="003337F3" w:rsidP="003337F3">
      <w:pPr>
        <w:pStyle w:val="5"/>
        <w:rPr>
          <w:color w:val="000000" w:themeColor="text1"/>
        </w:rPr>
      </w:pPr>
      <w:r w:rsidRPr="004E1713">
        <w:rPr>
          <w:rFonts w:hint="eastAsia"/>
          <w:color w:val="000000" w:themeColor="text1"/>
        </w:rPr>
        <w:t>旅遊好睡機場網站亞洲最佳機場第6名</w:t>
      </w:r>
    </w:p>
    <w:p w:rsidR="003337F3" w:rsidRPr="004E1713" w:rsidRDefault="003337F3" w:rsidP="003337F3">
      <w:pPr>
        <w:pStyle w:val="4"/>
        <w:rPr>
          <w:color w:val="000000" w:themeColor="text1"/>
        </w:rPr>
      </w:pPr>
      <w:r w:rsidRPr="004E1713">
        <w:rPr>
          <w:rFonts w:hint="eastAsia"/>
          <w:color w:val="000000" w:themeColor="text1"/>
        </w:rPr>
        <w:t>2018年：</w:t>
      </w:r>
    </w:p>
    <w:p w:rsidR="003337F3" w:rsidRPr="004E1713" w:rsidRDefault="003337F3" w:rsidP="003337F3">
      <w:pPr>
        <w:pStyle w:val="5"/>
        <w:rPr>
          <w:color w:val="000000" w:themeColor="text1"/>
        </w:rPr>
      </w:pPr>
      <w:r w:rsidRPr="004E1713">
        <w:rPr>
          <w:rFonts w:hint="eastAsia"/>
          <w:color w:val="000000" w:themeColor="text1"/>
        </w:rPr>
        <w:t>Skytrax全球最佳證照查驗機場第1名</w:t>
      </w:r>
    </w:p>
    <w:p w:rsidR="003337F3" w:rsidRPr="004E1713" w:rsidRDefault="003337F3" w:rsidP="003337F3">
      <w:pPr>
        <w:pStyle w:val="5"/>
        <w:rPr>
          <w:color w:val="000000" w:themeColor="text1"/>
        </w:rPr>
      </w:pPr>
      <w:r w:rsidRPr="004E1713">
        <w:rPr>
          <w:rFonts w:hint="eastAsia"/>
          <w:color w:val="000000" w:themeColor="text1"/>
        </w:rPr>
        <w:t>Skytrax全球最佳機場服務人員第3名</w:t>
      </w:r>
    </w:p>
    <w:p w:rsidR="003337F3" w:rsidRPr="004E1713" w:rsidRDefault="003337F3" w:rsidP="003337F3">
      <w:pPr>
        <w:pStyle w:val="5"/>
        <w:rPr>
          <w:color w:val="000000" w:themeColor="text1"/>
        </w:rPr>
      </w:pPr>
      <w:r w:rsidRPr="004E1713">
        <w:rPr>
          <w:rFonts w:hint="eastAsia"/>
          <w:color w:val="000000" w:themeColor="text1"/>
        </w:rPr>
        <w:t>Skytrax最佳機場4,000-5,000萬旅客運量第3名</w:t>
      </w:r>
    </w:p>
    <w:p w:rsidR="003337F3" w:rsidRPr="004E1713" w:rsidRDefault="003337F3" w:rsidP="003337F3">
      <w:pPr>
        <w:pStyle w:val="5"/>
        <w:rPr>
          <w:color w:val="000000" w:themeColor="text1"/>
        </w:rPr>
      </w:pPr>
      <w:r w:rsidRPr="004E1713">
        <w:rPr>
          <w:rFonts w:hint="eastAsia"/>
          <w:color w:val="000000" w:themeColor="text1"/>
        </w:rPr>
        <w:t>Skytrax亞洲區最佳機場第8名</w:t>
      </w:r>
    </w:p>
    <w:p w:rsidR="003337F3" w:rsidRPr="004E1713" w:rsidRDefault="003337F3" w:rsidP="003337F3">
      <w:pPr>
        <w:pStyle w:val="5"/>
        <w:rPr>
          <w:color w:val="000000" w:themeColor="text1"/>
        </w:rPr>
      </w:pPr>
      <w:r w:rsidRPr="004E1713">
        <w:rPr>
          <w:rFonts w:hint="eastAsia"/>
          <w:color w:val="000000" w:themeColor="text1"/>
        </w:rPr>
        <w:t>Skytrax最整潔機場第4名</w:t>
      </w:r>
    </w:p>
    <w:p w:rsidR="003337F3" w:rsidRPr="004E1713" w:rsidRDefault="003337F3" w:rsidP="003337F3">
      <w:pPr>
        <w:pStyle w:val="5"/>
        <w:rPr>
          <w:color w:val="000000" w:themeColor="text1"/>
        </w:rPr>
      </w:pPr>
      <w:r w:rsidRPr="004E1713">
        <w:rPr>
          <w:rFonts w:hint="eastAsia"/>
          <w:color w:val="000000" w:themeColor="text1"/>
        </w:rPr>
        <w:t>Skytrax最佳行李處理機場第4名</w:t>
      </w:r>
    </w:p>
    <w:p w:rsidR="003337F3" w:rsidRPr="004E1713" w:rsidRDefault="003337F3" w:rsidP="003337F3">
      <w:pPr>
        <w:pStyle w:val="5"/>
        <w:rPr>
          <w:color w:val="000000" w:themeColor="text1"/>
        </w:rPr>
      </w:pPr>
      <w:r w:rsidRPr="004E1713">
        <w:rPr>
          <w:rFonts w:hint="eastAsia"/>
          <w:color w:val="000000" w:themeColor="text1"/>
        </w:rPr>
        <w:t>Skytrax全球最佳安檢機場第4名</w:t>
      </w:r>
    </w:p>
    <w:p w:rsidR="003337F3" w:rsidRPr="004E1713" w:rsidRDefault="003337F3" w:rsidP="003337F3">
      <w:pPr>
        <w:pStyle w:val="5"/>
        <w:rPr>
          <w:color w:val="000000" w:themeColor="text1"/>
        </w:rPr>
      </w:pPr>
      <w:r w:rsidRPr="004E1713">
        <w:rPr>
          <w:rFonts w:hint="eastAsia"/>
          <w:color w:val="000000" w:themeColor="text1"/>
        </w:rPr>
        <w:t>Skytrax最佳進步機場第4名</w:t>
      </w:r>
    </w:p>
    <w:p w:rsidR="003337F3" w:rsidRPr="004E1713" w:rsidRDefault="003337F3" w:rsidP="003337F3">
      <w:pPr>
        <w:pStyle w:val="5"/>
        <w:rPr>
          <w:color w:val="000000" w:themeColor="text1"/>
        </w:rPr>
      </w:pPr>
      <w:r w:rsidRPr="004E1713">
        <w:rPr>
          <w:rFonts w:hint="eastAsia"/>
          <w:color w:val="000000" w:themeColor="text1"/>
        </w:rPr>
        <w:t>Skytrax最佳轉機機場第5名</w:t>
      </w:r>
    </w:p>
    <w:p w:rsidR="003337F3" w:rsidRPr="004E1713" w:rsidRDefault="003337F3" w:rsidP="003337F3">
      <w:pPr>
        <w:pStyle w:val="5"/>
        <w:rPr>
          <w:color w:val="000000" w:themeColor="text1"/>
        </w:rPr>
      </w:pPr>
      <w:r w:rsidRPr="004E1713">
        <w:rPr>
          <w:rFonts w:hint="eastAsia"/>
          <w:color w:val="000000" w:themeColor="text1"/>
        </w:rPr>
        <w:t>Skytrax最佳休閒設施機場第7名</w:t>
      </w:r>
    </w:p>
    <w:p w:rsidR="003337F3" w:rsidRPr="004E1713" w:rsidRDefault="003337F3" w:rsidP="003337F3">
      <w:pPr>
        <w:pStyle w:val="5"/>
        <w:rPr>
          <w:color w:val="000000" w:themeColor="text1"/>
        </w:rPr>
      </w:pPr>
      <w:r w:rsidRPr="004E1713">
        <w:rPr>
          <w:rFonts w:hint="eastAsia"/>
          <w:color w:val="000000" w:themeColor="text1"/>
        </w:rPr>
        <w:t>Skytrax全球最佳機場第15名</w:t>
      </w:r>
    </w:p>
    <w:p w:rsidR="003337F3" w:rsidRPr="004E1713" w:rsidRDefault="003337F3" w:rsidP="003337F3">
      <w:pPr>
        <w:pStyle w:val="3"/>
        <w:rPr>
          <w:color w:val="000000" w:themeColor="text1"/>
          <w:szCs w:val="32"/>
        </w:rPr>
      </w:pPr>
      <w:r w:rsidRPr="004E1713">
        <w:rPr>
          <w:rFonts w:hint="eastAsia"/>
          <w:color w:val="000000" w:themeColor="text1"/>
        </w:rPr>
        <w:t>次查2016~2018年機場評比對照表如下表。其中，國際機場協會(Airports Council International, ACI)機場服務品質調查評比(Airport Service Quality survey, ASQ)，係以41種語言在84國機場進行，年度發放超過60萬份問卷，是全球唯一在旅行當日調查的機場評比，直接反應機場服務包括</w:t>
      </w:r>
      <w:r w:rsidRPr="004E1713">
        <w:rPr>
          <w:rFonts w:hint="eastAsia"/>
          <w:color w:val="000000" w:themeColor="text1"/>
        </w:rPr>
        <w:lastRenderedPageBreak/>
        <w:t>聯外交通、報到、安檢、商店、餐廳、洗手間等34項題項的旅客滿意度。該評比依機場年運量200萬至500萬、500萬至1,500萬、1,500萬至2,500萬、2,500萬至4,000萬、4,000萬以上之大小，分組評定其ASQ，並公布各組前3名。其中，桃園國際機場，獲2016年全球2,500萬至4,000萬旅客量級組第1名。2017年獲全球4,000萬以上旅客量級組第3名。</w:t>
      </w:r>
      <w:r w:rsidRPr="004E1713">
        <w:rPr>
          <w:rFonts w:hint="eastAsia"/>
          <w:color w:val="000000" w:themeColor="text1"/>
          <w:szCs w:val="32"/>
        </w:rPr>
        <w:t>至Skytrax評比，與106年相較，於最佳機場、最佳證照查驗、安檢、清潔、休閒設施等項均有進步。</w:t>
      </w:r>
    </w:p>
    <w:tbl>
      <w:tblPr>
        <w:tblStyle w:val="afa"/>
        <w:tblW w:w="7557" w:type="dxa"/>
        <w:tblInd w:w="1384" w:type="dxa"/>
        <w:tblLayout w:type="fixed"/>
        <w:tblCellMar>
          <w:left w:w="28" w:type="dxa"/>
          <w:right w:w="28" w:type="dxa"/>
        </w:tblCellMar>
        <w:tblLook w:val="04A0" w:firstRow="1" w:lastRow="0" w:firstColumn="1" w:lastColumn="0" w:noHBand="0" w:noVBand="1"/>
      </w:tblPr>
      <w:tblGrid>
        <w:gridCol w:w="5149"/>
        <w:gridCol w:w="802"/>
        <w:gridCol w:w="803"/>
        <w:gridCol w:w="803"/>
      </w:tblGrid>
      <w:tr w:rsidR="004E1713" w:rsidRPr="004E1713" w:rsidTr="007313AF">
        <w:tc>
          <w:tcPr>
            <w:tcW w:w="5149" w:type="dxa"/>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項目</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2016</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2017</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2018</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國際機場協會（</w:t>
            </w:r>
            <w:r w:rsidRPr="004E1713">
              <w:rPr>
                <w:rFonts w:hint="eastAsia"/>
                <w:color w:val="000000" w:themeColor="text1"/>
                <w:sz w:val="28"/>
                <w:szCs w:val="28"/>
              </w:rPr>
              <w:t>ACI</w:t>
            </w:r>
            <w:r w:rsidRPr="004E1713">
              <w:rPr>
                <w:rFonts w:hint="eastAsia"/>
                <w:color w:val="000000" w:themeColor="text1"/>
                <w:sz w:val="28"/>
                <w:szCs w:val="28"/>
              </w:rPr>
              <w:t>）「機場服務品質評比」（</w:t>
            </w:r>
            <w:r w:rsidRPr="004E1713">
              <w:rPr>
                <w:rFonts w:hint="eastAsia"/>
                <w:color w:val="000000" w:themeColor="text1"/>
                <w:sz w:val="28"/>
                <w:szCs w:val="28"/>
              </w:rPr>
              <w:t>ASQ</w:t>
            </w:r>
            <w:r w:rsidRPr="004E1713">
              <w:rPr>
                <w:rFonts w:hint="eastAsia"/>
                <w:color w:val="000000" w:themeColor="text1"/>
                <w:sz w:val="28"/>
                <w:szCs w:val="28"/>
              </w:rPr>
              <w:t>），全球</w:t>
            </w:r>
            <w:r w:rsidRPr="004E1713">
              <w:rPr>
                <w:rFonts w:hint="eastAsia"/>
                <w:color w:val="000000" w:themeColor="text1"/>
                <w:sz w:val="28"/>
                <w:szCs w:val="28"/>
              </w:rPr>
              <w:t>4,000</w:t>
            </w:r>
            <w:r w:rsidRPr="004E1713">
              <w:rPr>
                <w:rFonts w:hint="eastAsia"/>
                <w:color w:val="000000" w:themeColor="text1"/>
                <w:sz w:val="28"/>
                <w:szCs w:val="28"/>
              </w:rPr>
              <w:t>萬以上旅客量級組</w:t>
            </w:r>
          </w:p>
        </w:tc>
        <w:tc>
          <w:tcPr>
            <w:tcW w:w="802"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3</w:t>
            </w:r>
          </w:p>
        </w:tc>
        <w:tc>
          <w:tcPr>
            <w:tcW w:w="803" w:type="dxa"/>
            <w:vAlign w:val="center"/>
          </w:tcPr>
          <w:p w:rsidR="003337F3" w:rsidRPr="004E1713" w:rsidRDefault="003337F3" w:rsidP="007313AF">
            <w:pPr>
              <w:jc w:val="center"/>
              <w:rPr>
                <w:color w:val="000000" w:themeColor="text1"/>
                <w:sz w:val="28"/>
                <w:szCs w:val="28"/>
              </w:rPr>
            </w:pP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國際機場協會（</w:t>
            </w:r>
            <w:r w:rsidRPr="004E1713">
              <w:rPr>
                <w:rFonts w:hint="eastAsia"/>
                <w:color w:val="000000" w:themeColor="text1"/>
                <w:sz w:val="28"/>
                <w:szCs w:val="28"/>
              </w:rPr>
              <w:t>ACI</w:t>
            </w:r>
            <w:r w:rsidRPr="004E1713">
              <w:rPr>
                <w:rFonts w:hint="eastAsia"/>
                <w:color w:val="000000" w:themeColor="text1"/>
                <w:sz w:val="28"/>
                <w:szCs w:val="28"/>
              </w:rPr>
              <w:t>）「機場服務品質評比」（</w:t>
            </w:r>
            <w:r w:rsidRPr="004E1713">
              <w:rPr>
                <w:rFonts w:hint="eastAsia"/>
                <w:color w:val="000000" w:themeColor="text1"/>
                <w:sz w:val="28"/>
                <w:szCs w:val="28"/>
              </w:rPr>
              <w:t>ASQ</w:t>
            </w:r>
            <w:r w:rsidRPr="004E1713">
              <w:rPr>
                <w:rFonts w:hint="eastAsia"/>
                <w:color w:val="000000" w:themeColor="text1"/>
                <w:sz w:val="28"/>
                <w:szCs w:val="28"/>
              </w:rPr>
              <w:t>），全球</w:t>
            </w:r>
            <w:r w:rsidRPr="004E1713">
              <w:rPr>
                <w:rFonts w:hint="eastAsia"/>
                <w:color w:val="000000" w:themeColor="text1"/>
                <w:sz w:val="28"/>
                <w:szCs w:val="28"/>
              </w:rPr>
              <w:t>2,500</w:t>
            </w:r>
            <w:r w:rsidRPr="004E1713">
              <w:rPr>
                <w:rFonts w:hint="eastAsia"/>
                <w:color w:val="000000" w:themeColor="text1"/>
                <w:sz w:val="28"/>
                <w:szCs w:val="28"/>
              </w:rPr>
              <w:t>萬至</w:t>
            </w:r>
            <w:r w:rsidRPr="004E1713">
              <w:rPr>
                <w:rFonts w:hint="eastAsia"/>
                <w:color w:val="000000" w:themeColor="text1"/>
                <w:sz w:val="28"/>
                <w:szCs w:val="28"/>
              </w:rPr>
              <w:t>4,000</w:t>
            </w:r>
            <w:r w:rsidRPr="004E1713">
              <w:rPr>
                <w:rFonts w:hint="eastAsia"/>
                <w:color w:val="000000" w:themeColor="text1"/>
                <w:sz w:val="28"/>
                <w:szCs w:val="28"/>
              </w:rPr>
              <w:t>萬旅客量級組</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1</w:t>
            </w:r>
          </w:p>
        </w:tc>
        <w:tc>
          <w:tcPr>
            <w:tcW w:w="803"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全球最佳機場</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20</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21</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15</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亞洲區最佳機場</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9</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9</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8</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全球最佳機場服務人員</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4</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1</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3</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最佳機場</w:t>
            </w:r>
            <w:r w:rsidRPr="004E1713">
              <w:rPr>
                <w:rFonts w:hint="eastAsia"/>
                <w:color w:val="000000" w:themeColor="text1"/>
                <w:sz w:val="28"/>
                <w:szCs w:val="28"/>
              </w:rPr>
              <w:t>4,000-5,000</w:t>
            </w:r>
            <w:r w:rsidRPr="004E1713">
              <w:rPr>
                <w:rFonts w:hint="eastAsia"/>
                <w:color w:val="000000" w:themeColor="text1"/>
                <w:sz w:val="28"/>
                <w:szCs w:val="28"/>
              </w:rPr>
              <w:t>萬旅客運量</w:t>
            </w:r>
          </w:p>
        </w:tc>
        <w:tc>
          <w:tcPr>
            <w:tcW w:w="802"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3</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3</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最佳機場</w:t>
            </w:r>
            <w:r w:rsidRPr="004E1713">
              <w:rPr>
                <w:rFonts w:hint="eastAsia"/>
                <w:color w:val="000000" w:themeColor="text1"/>
                <w:sz w:val="28"/>
                <w:szCs w:val="28"/>
              </w:rPr>
              <w:t>3,000-4,000</w:t>
            </w:r>
            <w:r w:rsidRPr="004E1713">
              <w:rPr>
                <w:rFonts w:hint="eastAsia"/>
                <w:color w:val="000000" w:themeColor="text1"/>
                <w:sz w:val="28"/>
                <w:szCs w:val="28"/>
              </w:rPr>
              <w:t>萬旅客運量</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3</w:t>
            </w:r>
          </w:p>
        </w:tc>
        <w:tc>
          <w:tcPr>
            <w:tcW w:w="803"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全球最佳證照查驗機場</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5</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6</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1</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全球最佳安檢機場</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9</w:t>
            </w:r>
          </w:p>
        </w:tc>
        <w:tc>
          <w:tcPr>
            <w:tcW w:w="803"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4</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最整潔機場</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10</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4</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4</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最佳行李處理機場</w:t>
            </w:r>
          </w:p>
        </w:tc>
        <w:tc>
          <w:tcPr>
            <w:tcW w:w="802"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4</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最佳進步機場</w:t>
            </w:r>
          </w:p>
        </w:tc>
        <w:tc>
          <w:tcPr>
            <w:tcW w:w="802"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4</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最佳轉機機場</w:t>
            </w:r>
          </w:p>
        </w:tc>
        <w:tc>
          <w:tcPr>
            <w:tcW w:w="802"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5</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Skytrax</w:t>
            </w:r>
            <w:r w:rsidRPr="004E1713">
              <w:rPr>
                <w:rFonts w:hint="eastAsia"/>
                <w:color w:val="000000" w:themeColor="text1"/>
                <w:sz w:val="28"/>
                <w:szCs w:val="28"/>
              </w:rPr>
              <w:t>最佳休閒設施機場</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10</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10</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7</w:t>
            </w: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旅遊好睡機場網站全球最佳機場</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4</w:t>
            </w:r>
          </w:p>
        </w:tc>
        <w:tc>
          <w:tcPr>
            <w:tcW w:w="803"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旅遊好睡機場網站亞洲最佳機場</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4</w:t>
            </w:r>
          </w:p>
        </w:tc>
        <w:tc>
          <w:tcPr>
            <w:tcW w:w="803"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6</w:t>
            </w:r>
          </w:p>
        </w:tc>
        <w:tc>
          <w:tcPr>
            <w:tcW w:w="803" w:type="dxa"/>
            <w:vAlign w:val="center"/>
          </w:tcPr>
          <w:p w:rsidR="003337F3" w:rsidRPr="004E1713" w:rsidRDefault="003337F3" w:rsidP="007313AF">
            <w:pPr>
              <w:jc w:val="center"/>
              <w:rPr>
                <w:color w:val="000000" w:themeColor="text1"/>
                <w:sz w:val="28"/>
                <w:szCs w:val="28"/>
              </w:rPr>
            </w:pP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t>旅遊全球最佳消磨時間機場</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5</w:t>
            </w:r>
          </w:p>
        </w:tc>
        <w:tc>
          <w:tcPr>
            <w:tcW w:w="803"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p>
        </w:tc>
      </w:tr>
      <w:tr w:rsidR="004E1713" w:rsidRPr="004E1713" w:rsidTr="007313AF">
        <w:tc>
          <w:tcPr>
            <w:tcW w:w="5149" w:type="dxa"/>
          </w:tcPr>
          <w:p w:rsidR="003337F3" w:rsidRPr="004E1713" w:rsidRDefault="003337F3" w:rsidP="007313AF">
            <w:pPr>
              <w:rPr>
                <w:color w:val="000000" w:themeColor="text1"/>
                <w:sz w:val="28"/>
                <w:szCs w:val="28"/>
              </w:rPr>
            </w:pPr>
            <w:r w:rsidRPr="004E1713">
              <w:rPr>
                <w:rFonts w:hint="eastAsia"/>
                <w:color w:val="000000" w:themeColor="text1"/>
                <w:sz w:val="28"/>
                <w:szCs w:val="28"/>
              </w:rPr>
              <w:lastRenderedPageBreak/>
              <w:t>通過機場碳認證計畫（</w:t>
            </w:r>
            <w:r w:rsidRPr="004E1713">
              <w:rPr>
                <w:rFonts w:hint="eastAsia"/>
                <w:color w:val="000000" w:themeColor="text1"/>
                <w:sz w:val="28"/>
                <w:szCs w:val="28"/>
              </w:rPr>
              <w:t>Airport Carbon Accreditation, ACA</w:t>
            </w:r>
            <w:r w:rsidRPr="004E1713">
              <w:rPr>
                <w:rFonts w:hint="eastAsia"/>
                <w:color w:val="000000" w:themeColor="text1"/>
                <w:sz w:val="28"/>
                <w:szCs w:val="28"/>
              </w:rPr>
              <w:t>）等級二減碳標章認證</w:t>
            </w:r>
          </w:p>
        </w:tc>
        <w:tc>
          <w:tcPr>
            <w:tcW w:w="802" w:type="dxa"/>
            <w:vAlign w:val="center"/>
          </w:tcPr>
          <w:p w:rsidR="003337F3" w:rsidRPr="004E1713" w:rsidRDefault="003337F3" w:rsidP="007313AF">
            <w:pPr>
              <w:jc w:val="center"/>
              <w:rPr>
                <w:color w:val="000000" w:themeColor="text1"/>
                <w:sz w:val="28"/>
                <w:szCs w:val="28"/>
              </w:rPr>
            </w:pPr>
            <w:r w:rsidRPr="004E1713">
              <w:rPr>
                <w:rFonts w:hint="eastAsia"/>
                <w:color w:val="000000" w:themeColor="text1"/>
                <w:sz w:val="28"/>
                <w:szCs w:val="28"/>
              </w:rPr>
              <w:t>YES</w:t>
            </w:r>
          </w:p>
        </w:tc>
        <w:tc>
          <w:tcPr>
            <w:tcW w:w="803" w:type="dxa"/>
            <w:vAlign w:val="center"/>
          </w:tcPr>
          <w:p w:rsidR="003337F3" w:rsidRPr="004E1713" w:rsidRDefault="003337F3" w:rsidP="007313AF">
            <w:pPr>
              <w:jc w:val="center"/>
              <w:rPr>
                <w:color w:val="000000" w:themeColor="text1"/>
                <w:sz w:val="28"/>
                <w:szCs w:val="28"/>
              </w:rPr>
            </w:pPr>
          </w:p>
        </w:tc>
        <w:tc>
          <w:tcPr>
            <w:tcW w:w="803" w:type="dxa"/>
            <w:vAlign w:val="center"/>
          </w:tcPr>
          <w:p w:rsidR="003337F3" w:rsidRPr="004E1713" w:rsidRDefault="003337F3" w:rsidP="007313AF">
            <w:pPr>
              <w:jc w:val="center"/>
              <w:rPr>
                <w:color w:val="000000" w:themeColor="text1"/>
                <w:sz w:val="28"/>
                <w:szCs w:val="28"/>
              </w:rPr>
            </w:pPr>
          </w:p>
        </w:tc>
      </w:tr>
    </w:tbl>
    <w:p w:rsidR="003337F3" w:rsidRPr="004E1713" w:rsidRDefault="003337F3" w:rsidP="003337F3">
      <w:pPr>
        <w:pStyle w:val="3"/>
        <w:rPr>
          <w:color w:val="000000" w:themeColor="text1"/>
        </w:rPr>
      </w:pPr>
      <w:r w:rsidRPr="004E1713">
        <w:rPr>
          <w:rFonts w:hint="eastAsia"/>
          <w:color w:val="000000" w:themeColor="text1"/>
        </w:rPr>
        <w:t>惟查Skytrax是一家以英國為基地的顧問公司，是Inflight Research Services的附屬公司，其主要業務是為航空公司的服務進行意見調查。透過對國際旅行的問卷調查進行統計分析，從而找出現有服務提供者中擁有最佳空中服務員、最佳航空公司、最佳航空公司酒廊、最佳機上娛樂、最佳膳食及其他與航空公司相關的服務意見調查。除了上述的意見調查以外，Skytrax的網頁亦設有航空公司討論區，讓旅客分享其飛行經驗，以供其他旅客參考。另外，他們亦有進行服務評估、機艙檢查及滿意度調查。而他們最廣為人所知的，是每年一度舉辦的年度全球最佳航空公司獎及年度全球最佳機場獎</w:t>
      </w:r>
      <w:r w:rsidRPr="004E1713">
        <w:rPr>
          <w:rStyle w:val="af6"/>
          <w:color w:val="000000" w:themeColor="text1"/>
        </w:rPr>
        <w:footnoteReference w:id="3"/>
      </w:r>
      <w:r w:rsidRPr="004E1713">
        <w:rPr>
          <w:rFonts w:hint="eastAsia"/>
          <w:color w:val="000000" w:themeColor="text1"/>
        </w:rPr>
        <w:t>。Skytrax機場評比項目，分別為機場、整潔、進步、航廈、國內機場、機場旅館、機場服務人員、餐飲、區域機場、購物、安檢、行李處理、證照查驗、轉機、休閒設施、低成本機場航站、各運量最佳機場等17項，依前述2016~2018年對照表，桃機公司在亞洲機場整體排名約第8、9名。與2016、2017年相較，2018年桃園機場於證照查驗、安檢、整潔、轉機、休閒設施均有進步，並獲全球進步獎第4名，其中證照查驗，甚至獲得第1名，顯見桃機公司近年經營機場之努力，成果已逐漸顯現，惟仍有提升之空間。</w:t>
      </w:r>
    </w:p>
    <w:p w:rsidR="003337F3" w:rsidRPr="004E1713" w:rsidRDefault="003337F3" w:rsidP="003337F3">
      <w:pPr>
        <w:pStyle w:val="3"/>
        <w:rPr>
          <w:color w:val="000000" w:themeColor="text1"/>
        </w:rPr>
      </w:pPr>
      <w:r w:rsidRPr="004E1713">
        <w:rPr>
          <w:rFonts w:hint="eastAsia"/>
          <w:color w:val="000000" w:themeColor="text1"/>
        </w:rPr>
        <w:t>綜上，按國際機場協會（ACI）、Skytrax評比結果，桃園國際機場近年在「機場服務品質評比」（ASQ），及證照查驗、安檢、清潔、轉機、休閒設施等</w:t>
      </w:r>
      <w:r w:rsidRPr="004E1713">
        <w:rPr>
          <w:rFonts w:hint="eastAsia"/>
          <w:color w:val="000000" w:themeColor="text1"/>
        </w:rPr>
        <w:lastRenderedPageBreak/>
        <w:t>項之排名提升中，2018年並獲Skytrax全球進步獎第4名，反映桃機公司經營機場之用心與努力成果，然桃園機場在亞洲機場整體排名約第8~9名，仍有相當進步空間，宜持續改善。</w:t>
      </w:r>
    </w:p>
    <w:p w:rsidR="003337F3" w:rsidRPr="004E1713" w:rsidRDefault="003337F3" w:rsidP="003337F3">
      <w:pPr>
        <w:widowControl/>
        <w:rPr>
          <w:rFonts w:ascii="標楷體" w:hAnsi="Arial"/>
          <w:b/>
          <w:bCs/>
          <w:color w:val="000000" w:themeColor="text1"/>
          <w:kern w:val="0"/>
          <w:szCs w:val="48"/>
        </w:rPr>
      </w:pPr>
      <w:r w:rsidRPr="004E1713">
        <w:rPr>
          <w:b/>
          <w:color w:val="000000" w:themeColor="text1"/>
        </w:rPr>
        <w:br w:type="page"/>
      </w:r>
    </w:p>
    <w:p w:rsidR="003337F3" w:rsidRPr="004E1713" w:rsidRDefault="003337F3" w:rsidP="003337F3">
      <w:pPr>
        <w:pStyle w:val="1"/>
        <w:kinsoku/>
        <w:overflowPunct w:val="0"/>
        <w:ind w:left="2380" w:hanging="2380"/>
        <w:rPr>
          <w:color w:val="000000" w:themeColor="text1"/>
        </w:rPr>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530035513"/>
      <w:bookmarkEnd w:id="37"/>
      <w:bookmarkEnd w:id="39"/>
      <w:bookmarkEnd w:id="40"/>
      <w:bookmarkEnd w:id="41"/>
      <w:bookmarkEnd w:id="42"/>
      <w:bookmarkEnd w:id="43"/>
      <w:bookmarkEnd w:id="44"/>
      <w:bookmarkEnd w:id="45"/>
      <w:bookmarkEnd w:id="46"/>
      <w:r w:rsidRPr="004E1713">
        <w:rPr>
          <w:rFonts w:hint="eastAsia"/>
          <w:b/>
          <w:color w:val="000000" w:themeColor="text1"/>
        </w:rPr>
        <w:lastRenderedPageBreak/>
        <w:t>處理辦法</w:t>
      </w:r>
      <w:r w:rsidRPr="004E1713">
        <w:rPr>
          <w:rFonts w:hint="eastAsia"/>
          <w:color w:val="000000" w:themeColor="text1"/>
        </w:rPr>
        <w:t>：</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3337F3" w:rsidRPr="004E1713" w:rsidRDefault="003337F3" w:rsidP="003337F3">
      <w:pPr>
        <w:pStyle w:val="2"/>
        <w:kinsoku/>
        <w:overflowPunct w:val="0"/>
        <w:ind w:left="1020" w:hanging="680"/>
        <w:rPr>
          <w:color w:val="000000" w:themeColor="text1"/>
        </w:rPr>
      </w:pPr>
      <w:bookmarkStart w:id="74" w:name="_Toc524895649"/>
      <w:bookmarkStart w:id="75" w:name="_Toc524896195"/>
      <w:bookmarkStart w:id="76" w:name="_Toc524896225"/>
      <w:bookmarkStart w:id="77" w:name="_Toc2400396"/>
      <w:bookmarkStart w:id="78" w:name="_Toc4316190"/>
      <w:bookmarkStart w:id="79" w:name="_Toc4473331"/>
      <w:bookmarkStart w:id="80" w:name="_Toc69556898"/>
      <w:bookmarkStart w:id="81" w:name="_Toc69556947"/>
      <w:bookmarkStart w:id="82" w:name="_Toc69609821"/>
      <w:bookmarkStart w:id="83" w:name="_Toc70241817"/>
      <w:bookmarkStart w:id="84" w:name="_Toc70242206"/>
      <w:bookmarkStart w:id="85" w:name="_Toc526865760"/>
      <w:bookmarkStart w:id="86" w:name="_Toc528592265"/>
      <w:bookmarkStart w:id="87" w:name="_Toc528595454"/>
      <w:bookmarkStart w:id="88" w:name="_Toc530035514"/>
      <w:bookmarkStart w:id="89" w:name="_Toc524902735"/>
      <w:bookmarkStart w:id="90" w:name="_Toc525066149"/>
      <w:bookmarkStart w:id="91" w:name="_Toc525070840"/>
      <w:bookmarkStart w:id="92" w:name="_Toc525938380"/>
      <w:bookmarkStart w:id="93" w:name="_Toc525939228"/>
      <w:bookmarkStart w:id="94" w:name="_Toc525939733"/>
      <w:bookmarkStart w:id="95" w:name="_Toc529218273"/>
      <w:bookmarkStart w:id="96" w:name="_Toc529222690"/>
      <w:bookmarkStart w:id="97" w:name="_Toc529223112"/>
      <w:bookmarkStart w:id="98" w:name="_Toc529223863"/>
      <w:bookmarkStart w:id="99" w:name="_Toc529228266"/>
      <w:bookmarkEnd w:id="74"/>
      <w:bookmarkEnd w:id="75"/>
      <w:bookmarkEnd w:id="76"/>
      <w:r w:rsidRPr="004E1713">
        <w:rPr>
          <w:rFonts w:hint="eastAsia"/>
          <w:color w:val="000000" w:themeColor="text1"/>
        </w:rPr>
        <w:t>調查意見一至四，函請交通部督導桃園國際機場股份有限公司確實檢討改進，並於2個月內見復。</w:t>
      </w:r>
      <w:bookmarkEnd w:id="77"/>
      <w:bookmarkEnd w:id="78"/>
      <w:bookmarkEnd w:id="79"/>
      <w:bookmarkEnd w:id="80"/>
      <w:bookmarkEnd w:id="81"/>
      <w:bookmarkEnd w:id="82"/>
      <w:bookmarkEnd w:id="83"/>
      <w:bookmarkEnd w:id="84"/>
      <w:bookmarkEnd w:id="85"/>
      <w:bookmarkEnd w:id="86"/>
      <w:bookmarkEnd w:id="87"/>
      <w:bookmarkEnd w:id="88"/>
    </w:p>
    <w:p w:rsidR="003337F3" w:rsidRPr="004E1713" w:rsidRDefault="003337F3" w:rsidP="003337F3">
      <w:pPr>
        <w:pStyle w:val="2"/>
        <w:kinsoku/>
        <w:overflowPunct w:val="0"/>
        <w:ind w:left="1020" w:hanging="680"/>
        <w:rPr>
          <w:color w:val="000000" w:themeColor="text1"/>
        </w:rPr>
      </w:pPr>
      <w:r w:rsidRPr="004E1713">
        <w:rPr>
          <w:rFonts w:hint="eastAsia"/>
          <w:color w:val="000000" w:themeColor="text1"/>
        </w:rPr>
        <w:t>調查意見二，函請經濟部、桃園市政府檢討改進見復。</w:t>
      </w:r>
    </w:p>
    <w:p w:rsidR="00CD303E" w:rsidRPr="004E1713" w:rsidRDefault="003337F3" w:rsidP="003337F3">
      <w:pPr>
        <w:pStyle w:val="2"/>
        <w:kinsoku/>
        <w:overflowPunct w:val="0"/>
        <w:ind w:left="1020" w:hanging="680"/>
        <w:rPr>
          <w:color w:val="000000" w:themeColor="text1"/>
        </w:rPr>
      </w:pPr>
      <w:bookmarkStart w:id="100" w:name="_Toc2400397"/>
      <w:bookmarkStart w:id="101" w:name="_Toc4316191"/>
      <w:bookmarkStart w:id="102" w:name="_Toc4473332"/>
      <w:bookmarkStart w:id="103" w:name="_Toc69556901"/>
      <w:bookmarkStart w:id="104" w:name="_Toc69556950"/>
      <w:bookmarkStart w:id="105" w:name="_Toc69609824"/>
      <w:bookmarkStart w:id="106" w:name="_Toc70241822"/>
      <w:bookmarkStart w:id="107" w:name="_Toc70242211"/>
      <w:bookmarkStart w:id="108" w:name="_Toc526865761"/>
      <w:bookmarkStart w:id="109" w:name="_Toc528592266"/>
      <w:bookmarkStart w:id="110" w:name="_Toc528595455"/>
      <w:bookmarkStart w:id="111" w:name="_Toc530035515"/>
      <w:bookmarkEnd w:id="89"/>
      <w:bookmarkEnd w:id="90"/>
      <w:bookmarkEnd w:id="91"/>
      <w:bookmarkEnd w:id="92"/>
      <w:bookmarkEnd w:id="93"/>
      <w:bookmarkEnd w:id="94"/>
      <w:bookmarkEnd w:id="95"/>
      <w:bookmarkEnd w:id="96"/>
      <w:bookmarkEnd w:id="97"/>
      <w:bookmarkEnd w:id="98"/>
      <w:bookmarkEnd w:id="99"/>
      <w:r w:rsidRPr="004E1713">
        <w:rPr>
          <w:rFonts w:hint="eastAsia"/>
          <w:color w:val="000000" w:themeColor="text1"/>
        </w:rPr>
        <w:t>檢附派查函及相關附件，送請交通及採購委員會處理。</w:t>
      </w:r>
      <w:bookmarkEnd w:id="100"/>
      <w:bookmarkEnd w:id="101"/>
      <w:bookmarkEnd w:id="102"/>
      <w:bookmarkEnd w:id="103"/>
      <w:bookmarkEnd w:id="104"/>
      <w:bookmarkEnd w:id="105"/>
      <w:bookmarkEnd w:id="106"/>
      <w:bookmarkEnd w:id="107"/>
      <w:bookmarkEnd w:id="108"/>
      <w:bookmarkEnd w:id="109"/>
      <w:bookmarkEnd w:id="110"/>
      <w:bookmarkEnd w:id="111"/>
    </w:p>
    <w:sectPr w:rsidR="00CD303E" w:rsidRPr="004E1713" w:rsidSect="003337F3">
      <w:footerReference w:type="default" r:id="rId1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1A2C" w:rsidRDefault="00C51A2C" w:rsidP="00FD44AF">
      <w:r>
        <w:separator/>
      </w:r>
    </w:p>
  </w:endnote>
  <w:endnote w:type="continuationSeparator" w:id="0">
    <w:p w:rsidR="00C51A2C" w:rsidRDefault="00C51A2C" w:rsidP="00FD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37F3" w:rsidRDefault="003337F3">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4E1713">
      <w:rPr>
        <w:rStyle w:val="a7"/>
        <w:noProof/>
        <w:sz w:val="24"/>
      </w:rPr>
      <w:t>4</w:t>
    </w:r>
    <w:r>
      <w:rPr>
        <w:rStyle w:val="a7"/>
        <w:sz w:val="24"/>
      </w:rPr>
      <w:fldChar w:fldCharType="end"/>
    </w:r>
  </w:p>
  <w:p w:rsidR="003337F3" w:rsidRDefault="003337F3">
    <w:pPr>
      <w:framePr w:wrap="auto" w:hAnchor="text" w:y="-955"/>
      <w:ind w:left="640" w:right="360" w:firstLine="448"/>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2C8" w:rsidRDefault="001212C8">
    <w:pPr>
      <w:pStyle w:val="af0"/>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4E1713">
      <w:rPr>
        <w:rStyle w:val="a7"/>
        <w:noProof/>
        <w:sz w:val="24"/>
      </w:rPr>
      <w:t>19</w:t>
    </w:r>
    <w:r>
      <w:rPr>
        <w:rStyle w:val="a7"/>
        <w:sz w:val="24"/>
      </w:rPr>
      <w:fldChar w:fldCharType="end"/>
    </w:r>
  </w:p>
  <w:p w:rsidR="001212C8" w:rsidRDefault="001212C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1A2C" w:rsidRDefault="00C51A2C" w:rsidP="00FD44AF">
      <w:r>
        <w:separator/>
      </w:r>
    </w:p>
  </w:footnote>
  <w:footnote w:type="continuationSeparator" w:id="0">
    <w:p w:rsidR="00C51A2C" w:rsidRDefault="00C51A2C" w:rsidP="00FD44AF">
      <w:r>
        <w:continuationSeparator/>
      </w:r>
    </w:p>
  </w:footnote>
  <w:footnote w:id="1">
    <w:p w:rsidR="003337F3" w:rsidRDefault="003337F3" w:rsidP="003337F3">
      <w:pPr>
        <w:pStyle w:val="af4"/>
      </w:pPr>
      <w:r>
        <w:rPr>
          <w:rStyle w:val="af6"/>
        </w:rPr>
        <w:footnoteRef/>
      </w:r>
      <w:r>
        <w:rPr>
          <w:rFonts w:hint="eastAsia"/>
        </w:rPr>
        <w:t>助導航燈光系統屬工程處燈光課管轄，除外。</w:t>
      </w:r>
    </w:p>
  </w:footnote>
  <w:footnote w:id="2">
    <w:p w:rsidR="003337F3" w:rsidRDefault="003337F3" w:rsidP="003337F3">
      <w:pPr>
        <w:pStyle w:val="af4"/>
      </w:pPr>
      <w:r>
        <w:rPr>
          <w:rStyle w:val="af6"/>
        </w:rPr>
        <w:footnoteRef/>
      </w:r>
      <w:r>
        <w:t xml:space="preserve"> </w:t>
      </w:r>
      <w:r w:rsidRPr="005E027B">
        <w:rPr>
          <w:rFonts w:hint="eastAsia"/>
        </w:rPr>
        <w:t>CIQS</w:t>
      </w:r>
      <w:r>
        <w:rPr>
          <w:rFonts w:hint="eastAsia"/>
        </w:rPr>
        <w:t>係</w:t>
      </w:r>
      <w:r w:rsidRPr="005E027B">
        <w:rPr>
          <w:rFonts w:hint="eastAsia"/>
        </w:rPr>
        <w:t>海關</w:t>
      </w:r>
      <w:r w:rsidRPr="005E027B">
        <w:rPr>
          <w:rFonts w:hint="eastAsia"/>
        </w:rPr>
        <w:t>Customs</w:t>
      </w:r>
      <w:r w:rsidRPr="005E027B">
        <w:rPr>
          <w:rFonts w:hint="eastAsia"/>
        </w:rPr>
        <w:t>、證照查驗</w:t>
      </w:r>
      <w:r w:rsidRPr="005E027B">
        <w:rPr>
          <w:rFonts w:hint="eastAsia"/>
        </w:rPr>
        <w:t>Immigration</w:t>
      </w:r>
      <w:r w:rsidRPr="005E027B">
        <w:rPr>
          <w:rFonts w:hint="eastAsia"/>
        </w:rPr>
        <w:t>、檢疫</w:t>
      </w:r>
      <w:r w:rsidRPr="005E027B">
        <w:rPr>
          <w:rFonts w:hint="eastAsia"/>
        </w:rPr>
        <w:t>Quarantine</w:t>
      </w:r>
      <w:r w:rsidRPr="005E027B">
        <w:rPr>
          <w:rFonts w:hint="eastAsia"/>
        </w:rPr>
        <w:t>、安全檢查工作</w:t>
      </w:r>
      <w:r w:rsidRPr="005E027B">
        <w:rPr>
          <w:rFonts w:hint="eastAsia"/>
        </w:rPr>
        <w:t>Security</w:t>
      </w:r>
      <w:r>
        <w:rPr>
          <w:rFonts w:hint="eastAsia"/>
        </w:rPr>
        <w:t>之簡稱</w:t>
      </w:r>
      <w:r w:rsidRPr="005E027B">
        <w:rPr>
          <w:rFonts w:hint="eastAsia"/>
        </w:rPr>
        <w:t>，是全球機場皆相當重視的</w:t>
      </w:r>
      <w:r w:rsidRPr="005E027B">
        <w:rPr>
          <w:rFonts w:hint="eastAsia"/>
        </w:rPr>
        <w:t>4</w:t>
      </w:r>
      <w:r w:rsidRPr="005E027B">
        <w:rPr>
          <w:rFonts w:hint="eastAsia"/>
        </w:rPr>
        <w:t>道守護國門關卡</w:t>
      </w:r>
      <w:r>
        <w:rPr>
          <w:rFonts w:hint="eastAsia"/>
        </w:rPr>
        <w:t>。</w:t>
      </w:r>
    </w:p>
  </w:footnote>
  <w:footnote w:id="3">
    <w:p w:rsidR="003337F3" w:rsidRDefault="003337F3" w:rsidP="003337F3">
      <w:pPr>
        <w:pStyle w:val="af4"/>
      </w:pPr>
      <w:r>
        <w:rPr>
          <w:rStyle w:val="af6"/>
        </w:rPr>
        <w:footnoteRef/>
      </w:r>
      <w:r>
        <w:t xml:space="preserve"> </w:t>
      </w:r>
      <w:r>
        <w:rPr>
          <w:rFonts w:hint="eastAsia"/>
        </w:rPr>
        <w:t>資料來源：維基百科，網址：</w:t>
      </w:r>
      <w:hyperlink r:id="rId1" w:history="1">
        <w:r w:rsidRPr="00FC35B5">
          <w:rPr>
            <w:rStyle w:val="a9"/>
          </w:rPr>
          <w:t>https://zh.wikipedia.org/wiki/Skytrax</w:t>
        </w:r>
      </w:hyperlink>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349EE0B4"/>
    <w:lvl w:ilvl="0" w:tplc="65D2A846">
      <w:start w:val="1"/>
      <w:numFmt w:val="decimal"/>
      <w:pStyle w:val="a"/>
      <w:lvlText w:val="圖%1、"/>
      <w:lvlJc w:val="left"/>
      <w:pPr>
        <w:tabs>
          <w:tab w:val="num" w:pos="1440"/>
        </w:tabs>
        <w:ind w:left="695" w:hanging="695"/>
      </w:pPr>
      <w:rPr>
        <w:rFonts w:ascii="標楷體" w:eastAsia="標楷體" w:hint="eastAsia"/>
        <w:b w:val="0"/>
        <w:i w:val="0"/>
        <w:sz w:val="32"/>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30E794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533"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lang w:val="en-US"/>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B478E658"/>
    <w:lvl w:ilvl="0" w:tplc="0FAC75C0">
      <w:start w:val="1"/>
      <w:numFmt w:val="decimal"/>
      <w:pStyle w:val="a0"/>
      <w:lvlText w:val="表%1、"/>
      <w:lvlJc w:val="left"/>
      <w:pPr>
        <w:tabs>
          <w:tab w:val="num" w:pos="1440"/>
        </w:tabs>
        <w:ind w:left="695" w:hanging="695"/>
      </w:pPr>
      <w:rPr>
        <w:rFonts w:ascii="標楷體"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 w:numId="4">
    <w:abstractNumId w:val="2"/>
    <w:lvlOverride w:ilvl="0">
      <w:startOverride w:val="1"/>
    </w:lvlOverride>
  </w:num>
  <w:num w:numId="5">
    <w:abstractNumId w:val="2"/>
  </w:num>
  <w:num w:numId="6">
    <w:abstractNumId w:val="0"/>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2"/>
  </w:num>
  <w:num w:numId="18">
    <w:abstractNumId w:val="1"/>
  </w:num>
  <w:num w:numId="19">
    <w:abstractNumId w:val="1"/>
  </w:num>
  <w:num w:numId="20">
    <w:abstractNumId w:val="1"/>
  </w:num>
  <w:num w:numId="21">
    <w:abstractNumId w:val="1"/>
  </w:num>
  <w:num w:numId="22">
    <w:abstractNumId w:val="1"/>
  </w:num>
  <w:num w:numId="2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020"/>
    <w:rsid w:val="00011C24"/>
    <w:rsid w:val="00025175"/>
    <w:rsid w:val="00034100"/>
    <w:rsid w:val="000420E3"/>
    <w:rsid w:val="00045C28"/>
    <w:rsid w:val="00081FA2"/>
    <w:rsid w:val="000A41AA"/>
    <w:rsid w:val="000A56A1"/>
    <w:rsid w:val="000B1B03"/>
    <w:rsid w:val="000B4EDA"/>
    <w:rsid w:val="000B52A8"/>
    <w:rsid w:val="000B5EA6"/>
    <w:rsid w:val="000C2ED0"/>
    <w:rsid w:val="000E09CF"/>
    <w:rsid w:val="000E7ED8"/>
    <w:rsid w:val="00102AC8"/>
    <w:rsid w:val="00104B9E"/>
    <w:rsid w:val="001212C8"/>
    <w:rsid w:val="00134737"/>
    <w:rsid w:val="001432FB"/>
    <w:rsid w:val="00163904"/>
    <w:rsid w:val="00164760"/>
    <w:rsid w:val="0019166F"/>
    <w:rsid w:val="00195E49"/>
    <w:rsid w:val="00196EFE"/>
    <w:rsid w:val="001A102D"/>
    <w:rsid w:val="001A2627"/>
    <w:rsid w:val="001C55C9"/>
    <w:rsid w:val="0020437C"/>
    <w:rsid w:val="00221E54"/>
    <w:rsid w:val="00222FEA"/>
    <w:rsid w:val="00226D07"/>
    <w:rsid w:val="00227923"/>
    <w:rsid w:val="00233571"/>
    <w:rsid w:val="002839E3"/>
    <w:rsid w:val="0028539C"/>
    <w:rsid w:val="002A0770"/>
    <w:rsid w:val="002B10A7"/>
    <w:rsid w:val="002D19FE"/>
    <w:rsid w:val="00305B7A"/>
    <w:rsid w:val="00315F2C"/>
    <w:rsid w:val="00326543"/>
    <w:rsid w:val="003277F9"/>
    <w:rsid w:val="003337F3"/>
    <w:rsid w:val="0034458A"/>
    <w:rsid w:val="00384F67"/>
    <w:rsid w:val="00386940"/>
    <w:rsid w:val="00386F13"/>
    <w:rsid w:val="003A1751"/>
    <w:rsid w:val="003B7128"/>
    <w:rsid w:val="003D7D59"/>
    <w:rsid w:val="003E22B2"/>
    <w:rsid w:val="003E63FD"/>
    <w:rsid w:val="003E7601"/>
    <w:rsid w:val="00446109"/>
    <w:rsid w:val="004710A6"/>
    <w:rsid w:val="00471326"/>
    <w:rsid w:val="00476842"/>
    <w:rsid w:val="00483375"/>
    <w:rsid w:val="00486073"/>
    <w:rsid w:val="0049713E"/>
    <w:rsid w:val="004A3EDD"/>
    <w:rsid w:val="004C0A07"/>
    <w:rsid w:val="004C4275"/>
    <w:rsid w:val="004D3D4C"/>
    <w:rsid w:val="004E1713"/>
    <w:rsid w:val="00513B43"/>
    <w:rsid w:val="0051763F"/>
    <w:rsid w:val="00523D87"/>
    <w:rsid w:val="0052773B"/>
    <w:rsid w:val="00543A93"/>
    <w:rsid w:val="005B4028"/>
    <w:rsid w:val="005E027B"/>
    <w:rsid w:val="005E11D4"/>
    <w:rsid w:val="00605784"/>
    <w:rsid w:val="00605CE3"/>
    <w:rsid w:val="00607923"/>
    <w:rsid w:val="00633222"/>
    <w:rsid w:val="006362B6"/>
    <w:rsid w:val="006504A8"/>
    <w:rsid w:val="006862AE"/>
    <w:rsid w:val="006933A6"/>
    <w:rsid w:val="006D0890"/>
    <w:rsid w:val="006D113B"/>
    <w:rsid w:val="006D496C"/>
    <w:rsid w:val="006E7DCB"/>
    <w:rsid w:val="0070159C"/>
    <w:rsid w:val="00737F65"/>
    <w:rsid w:val="007428DE"/>
    <w:rsid w:val="00757D01"/>
    <w:rsid w:val="00765508"/>
    <w:rsid w:val="00766DEC"/>
    <w:rsid w:val="0078089A"/>
    <w:rsid w:val="007902C6"/>
    <w:rsid w:val="00790FE0"/>
    <w:rsid w:val="007A4473"/>
    <w:rsid w:val="007A6256"/>
    <w:rsid w:val="007B15FD"/>
    <w:rsid w:val="007C25E0"/>
    <w:rsid w:val="007C6CAC"/>
    <w:rsid w:val="007D193B"/>
    <w:rsid w:val="007D3B62"/>
    <w:rsid w:val="007E73DA"/>
    <w:rsid w:val="007F4652"/>
    <w:rsid w:val="00826ED4"/>
    <w:rsid w:val="008333F3"/>
    <w:rsid w:val="008436E6"/>
    <w:rsid w:val="00851FC7"/>
    <w:rsid w:val="008C14F7"/>
    <w:rsid w:val="008D5300"/>
    <w:rsid w:val="009269A4"/>
    <w:rsid w:val="00942615"/>
    <w:rsid w:val="00955313"/>
    <w:rsid w:val="00961B7E"/>
    <w:rsid w:val="009779F9"/>
    <w:rsid w:val="0098103E"/>
    <w:rsid w:val="0099459D"/>
    <w:rsid w:val="009C600D"/>
    <w:rsid w:val="00A212EC"/>
    <w:rsid w:val="00A53BDA"/>
    <w:rsid w:val="00A6272E"/>
    <w:rsid w:val="00A64EDE"/>
    <w:rsid w:val="00A84C27"/>
    <w:rsid w:val="00A91164"/>
    <w:rsid w:val="00A91F74"/>
    <w:rsid w:val="00A93A53"/>
    <w:rsid w:val="00AB05A5"/>
    <w:rsid w:val="00AB1D8C"/>
    <w:rsid w:val="00AC2FFB"/>
    <w:rsid w:val="00AD0B9B"/>
    <w:rsid w:val="00AD3B4F"/>
    <w:rsid w:val="00AF1FA5"/>
    <w:rsid w:val="00B06AC0"/>
    <w:rsid w:val="00B07C30"/>
    <w:rsid w:val="00B17E93"/>
    <w:rsid w:val="00B32A44"/>
    <w:rsid w:val="00B37230"/>
    <w:rsid w:val="00B3786E"/>
    <w:rsid w:val="00B402F1"/>
    <w:rsid w:val="00B846D1"/>
    <w:rsid w:val="00B84F48"/>
    <w:rsid w:val="00B864FB"/>
    <w:rsid w:val="00BB0AA7"/>
    <w:rsid w:val="00BB3C51"/>
    <w:rsid w:val="00BC4D2B"/>
    <w:rsid w:val="00BF07EF"/>
    <w:rsid w:val="00C10F43"/>
    <w:rsid w:val="00C12915"/>
    <w:rsid w:val="00C274BB"/>
    <w:rsid w:val="00C312E5"/>
    <w:rsid w:val="00C42470"/>
    <w:rsid w:val="00C51A2C"/>
    <w:rsid w:val="00C816A6"/>
    <w:rsid w:val="00C816AE"/>
    <w:rsid w:val="00C82189"/>
    <w:rsid w:val="00CD0752"/>
    <w:rsid w:val="00CD303E"/>
    <w:rsid w:val="00CD7200"/>
    <w:rsid w:val="00CE16ED"/>
    <w:rsid w:val="00CF5058"/>
    <w:rsid w:val="00CF664B"/>
    <w:rsid w:val="00D04C61"/>
    <w:rsid w:val="00D0528D"/>
    <w:rsid w:val="00D22F04"/>
    <w:rsid w:val="00D26B12"/>
    <w:rsid w:val="00D466D1"/>
    <w:rsid w:val="00D503A4"/>
    <w:rsid w:val="00D53E5F"/>
    <w:rsid w:val="00D64751"/>
    <w:rsid w:val="00D65955"/>
    <w:rsid w:val="00D714C9"/>
    <w:rsid w:val="00D80D3B"/>
    <w:rsid w:val="00D918EB"/>
    <w:rsid w:val="00DA3529"/>
    <w:rsid w:val="00DC6587"/>
    <w:rsid w:val="00DC76DC"/>
    <w:rsid w:val="00DC7C87"/>
    <w:rsid w:val="00DD6C4F"/>
    <w:rsid w:val="00DE2203"/>
    <w:rsid w:val="00E0461B"/>
    <w:rsid w:val="00E247FD"/>
    <w:rsid w:val="00E31775"/>
    <w:rsid w:val="00E47020"/>
    <w:rsid w:val="00E52957"/>
    <w:rsid w:val="00E647C9"/>
    <w:rsid w:val="00E64DD9"/>
    <w:rsid w:val="00E821FA"/>
    <w:rsid w:val="00E82A53"/>
    <w:rsid w:val="00EC1040"/>
    <w:rsid w:val="00EC1E77"/>
    <w:rsid w:val="00ED07F0"/>
    <w:rsid w:val="00F1012D"/>
    <w:rsid w:val="00F32C74"/>
    <w:rsid w:val="00F34A18"/>
    <w:rsid w:val="00F57B45"/>
    <w:rsid w:val="00F91034"/>
    <w:rsid w:val="00F926FD"/>
    <w:rsid w:val="00F97DE1"/>
    <w:rsid w:val="00FA115F"/>
    <w:rsid w:val="00FB04D0"/>
    <w:rsid w:val="00FD44AF"/>
    <w:rsid w:val="00FE57C5"/>
    <w:rsid w:val="00FF769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7EEB17-7CE2-4114-A03D-D0ED542A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26ED4"/>
    <w:pPr>
      <w:widowControl w:val="0"/>
    </w:pPr>
    <w:rPr>
      <w:rFonts w:eastAsia="標楷體"/>
      <w:kern w:val="2"/>
      <w:sz w:val="32"/>
    </w:rPr>
  </w:style>
  <w:style w:type="paragraph" w:styleId="1">
    <w:name w:val="heading 1"/>
    <w:basedOn w:val="a1"/>
    <w:qFormat/>
    <w:rsid w:val="00826ED4"/>
    <w:pPr>
      <w:numPr>
        <w:numId w:val="1"/>
      </w:numPr>
      <w:kinsoku w:val="0"/>
      <w:jc w:val="both"/>
      <w:outlineLvl w:val="0"/>
    </w:pPr>
    <w:rPr>
      <w:rFonts w:ascii="標楷體" w:hAnsi="Arial"/>
      <w:bCs/>
      <w:kern w:val="0"/>
      <w:szCs w:val="52"/>
    </w:rPr>
  </w:style>
  <w:style w:type="paragraph" w:styleId="2">
    <w:name w:val="heading 2"/>
    <w:basedOn w:val="a1"/>
    <w:qFormat/>
    <w:rsid w:val="00826ED4"/>
    <w:pPr>
      <w:numPr>
        <w:ilvl w:val="1"/>
        <w:numId w:val="1"/>
      </w:numPr>
      <w:kinsoku w:val="0"/>
      <w:ind w:left="1021"/>
      <w:jc w:val="both"/>
      <w:outlineLvl w:val="1"/>
    </w:pPr>
    <w:rPr>
      <w:rFonts w:ascii="標楷體" w:hAnsi="Arial"/>
      <w:bCs/>
      <w:kern w:val="0"/>
      <w:szCs w:val="48"/>
    </w:rPr>
  </w:style>
  <w:style w:type="paragraph" w:styleId="3">
    <w:name w:val="heading 3"/>
    <w:basedOn w:val="a1"/>
    <w:qFormat/>
    <w:rsid w:val="00826ED4"/>
    <w:pPr>
      <w:numPr>
        <w:ilvl w:val="2"/>
        <w:numId w:val="1"/>
      </w:numPr>
      <w:kinsoku w:val="0"/>
      <w:jc w:val="both"/>
      <w:outlineLvl w:val="2"/>
    </w:pPr>
    <w:rPr>
      <w:rFonts w:ascii="標楷體" w:hAnsi="Arial"/>
      <w:bCs/>
      <w:kern w:val="0"/>
      <w:szCs w:val="36"/>
    </w:rPr>
  </w:style>
  <w:style w:type="paragraph" w:styleId="4">
    <w:name w:val="heading 4"/>
    <w:basedOn w:val="a1"/>
    <w:qFormat/>
    <w:rsid w:val="00826ED4"/>
    <w:pPr>
      <w:numPr>
        <w:ilvl w:val="3"/>
        <w:numId w:val="1"/>
      </w:numPr>
      <w:jc w:val="both"/>
      <w:outlineLvl w:val="3"/>
    </w:pPr>
    <w:rPr>
      <w:rFonts w:ascii="標楷體" w:hAnsi="Arial"/>
      <w:szCs w:val="36"/>
    </w:rPr>
  </w:style>
  <w:style w:type="paragraph" w:styleId="5">
    <w:name w:val="heading 5"/>
    <w:basedOn w:val="a1"/>
    <w:qFormat/>
    <w:rsid w:val="00826ED4"/>
    <w:pPr>
      <w:numPr>
        <w:ilvl w:val="4"/>
        <w:numId w:val="1"/>
      </w:numPr>
      <w:kinsoku w:val="0"/>
      <w:jc w:val="both"/>
      <w:outlineLvl w:val="4"/>
    </w:pPr>
    <w:rPr>
      <w:rFonts w:ascii="標楷體" w:hAnsi="Arial"/>
      <w:bCs/>
      <w:szCs w:val="36"/>
    </w:rPr>
  </w:style>
  <w:style w:type="paragraph" w:styleId="6">
    <w:name w:val="heading 6"/>
    <w:basedOn w:val="a1"/>
    <w:qFormat/>
    <w:rsid w:val="00826ED4"/>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826ED4"/>
    <w:pPr>
      <w:numPr>
        <w:ilvl w:val="6"/>
        <w:numId w:val="1"/>
      </w:numPr>
      <w:kinsoku w:val="0"/>
      <w:jc w:val="both"/>
      <w:outlineLvl w:val="6"/>
    </w:pPr>
    <w:rPr>
      <w:rFonts w:ascii="標楷體" w:hAnsi="Arial"/>
      <w:bCs/>
      <w:szCs w:val="36"/>
    </w:rPr>
  </w:style>
  <w:style w:type="paragraph" w:styleId="8">
    <w:name w:val="heading 8"/>
    <w:basedOn w:val="a1"/>
    <w:qFormat/>
    <w:rsid w:val="00826ED4"/>
    <w:pPr>
      <w:numPr>
        <w:ilvl w:val="7"/>
        <w:numId w:val="1"/>
      </w:numPr>
      <w:kinsoku w:val="0"/>
      <w:jc w:val="both"/>
      <w:outlineLvl w:val="7"/>
    </w:pPr>
    <w:rPr>
      <w:rFonts w:ascii="標楷體" w:hAnsi="Arial"/>
      <w:szCs w:val="36"/>
    </w:rPr>
  </w:style>
  <w:style w:type="paragraph" w:styleId="9">
    <w:name w:val="heading 9"/>
    <w:basedOn w:val="a1"/>
    <w:next w:val="a1"/>
    <w:link w:val="90"/>
    <w:uiPriority w:val="9"/>
    <w:semiHidden/>
    <w:unhideWhenUsed/>
    <w:rsid w:val="0028539C"/>
    <w:pPr>
      <w:keepNext/>
      <w:numPr>
        <w:ilvl w:val="8"/>
        <w:numId w:val="1"/>
      </w:numPr>
      <w:spacing w:line="720" w:lineRule="auto"/>
      <w:ind w:leftChars="400" w:left="400"/>
      <w:outlineLvl w:val="8"/>
    </w:pPr>
    <w:rPr>
      <w:rFonts w:asciiTheme="majorHAnsi" w:eastAsiaTheme="majorEastAsia" w:hAnsiTheme="majorHAnsi" w:cstheme="majorBidi"/>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826ED4"/>
    <w:pPr>
      <w:spacing w:before="720" w:after="720"/>
      <w:ind w:left="7371"/>
    </w:pPr>
    <w:rPr>
      <w:rFonts w:ascii="標楷體"/>
      <w:b/>
      <w:snapToGrid w:val="0"/>
      <w:spacing w:val="10"/>
      <w:sz w:val="36"/>
    </w:rPr>
  </w:style>
  <w:style w:type="paragraph" w:styleId="a6">
    <w:name w:val="endnote text"/>
    <w:basedOn w:val="a1"/>
    <w:semiHidden/>
    <w:rsid w:val="00826ED4"/>
    <w:pPr>
      <w:spacing w:before="240"/>
      <w:ind w:left="1021" w:hanging="1021"/>
      <w:jc w:val="both"/>
    </w:pPr>
    <w:rPr>
      <w:rFonts w:ascii="標楷體"/>
      <w:snapToGrid w:val="0"/>
      <w:spacing w:val="10"/>
    </w:rPr>
  </w:style>
  <w:style w:type="paragraph" w:styleId="50">
    <w:name w:val="toc 5"/>
    <w:basedOn w:val="a1"/>
    <w:next w:val="a1"/>
    <w:autoRedefine/>
    <w:semiHidden/>
    <w:rsid w:val="00826ED4"/>
    <w:pPr>
      <w:ind w:leftChars="400" w:left="600" w:rightChars="200" w:right="200" w:hangingChars="200" w:hanging="200"/>
    </w:pPr>
    <w:rPr>
      <w:rFonts w:ascii="標楷體"/>
    </w:rPr>
  </w:style>
  <w:style w:type="character" w:styleId="a7">
    <w:name w:val="page number"/>
    <w:basedOn w:val="a2"/>
    <w:semiHidden/>
    <w:rsid w:val="00826ED4"/>
    <w:rPr>
      <w:rFonts w:ascii="標楷體" w:eastAsia="標楷體"/>
      <w:sz w:val="20"/>
    </w:rPr>
  </w:style>
  <w:style w:type="paragraph" w:styleId="60">
    <w:name w:val="toc 6"/>
    <w:basedOn w:val="a1"/>
    <w:next w:val="a1"/>
    <w:autoRedefine/>
    <w:semiHidden/>
    <w:rsid w:val="00826ED4"/>
    <w:pPr>
      <w:ind w:leftChars="500" w:left="500"/>
    </w:pPr>
    <w:rPr>
      <w:rFonts w:ascii="標楷體"/>
    </w:rPr>
  </w:style>
  <w:style w:type="paragraph" w:customStyle="1" w:styleId="10">
    <w:name w:val="段落樣式1"/>
    <w:basedOn w:val="a1"/>
    <w:rsid w:val="00826ED4"/>
    <w:pPr>
      <w:tabs>
        <w:tab w:val="left" w:pos="567"/>
      </w:tabs>
      <w:kinsoku w:val="0"/>
      <w:ind w:leftChars="200" w:left="200" w:firstLineChars="200" w:firstLine="200"/>
      <w:jc w:val="both"/>
    </w:pPr>
    <w:rPr>
      <w:rFonts w:ascii="標楷體"/>
      <w:kern w:val="0"/>
    </w:rPr>
  </w:style>
  <w:style w:type="paragraph" w:customStyle="1" w:styleId="a">
    <w:name w:val="圖標題"/>
    <w:basedOn w:val="a1"/>
    <w:rsid w:val="00D64751"/>
    <w:pPr>
      <w:numPr>
        <w:numId w:val="3"/>
      </w:numPr>
    </w:pPr>
  </w:style>
  <w:style w:type="paragraph" w:styleId="11">
    <w:name w:val="toc 1"/>
    <w:basedOn w:val="a1"/>
    <w:next w:val="a1"/>
    <w:autoRedefine/>
    <w:uiPriority w:val="39"/>
    <w:rsid w:val="00826ED4"/>
    <w:pPr>
      <w:kinsoku w:val="0"/>
      <w:ind w:left="2443" w:rightChars="200" w:right="698" w:hangingChars="700" w:hanging="2443"/>
      <w:jc w:val="both"/>
    </w:pPr>
    <w:rPr>
      <w:rFonts w:ascii="標楷體"/>
      <w:noProof/>
      <w:szCs w:val="32"/>
    </w:rPr>
  </w:style>
  <w:style w:type="paragraph" w:styleId="20">
    <w:name w:val="toc 2"/>
    <w:basedOn w:val="a1"/>
    <w:next w:val="a1"/>
    <w:autoRedefine/>
    <w:uiPriority w:val="39"/>
    <w:rsid w:val="005B4028"/>
    <w:pPr>
      <w:tabs>
        <w:tab w:val="right" w:leader="dot" w:pos="8834"/>
      </w:tabs>
      <w:kinsoku w:val="0"/>
      <w:ind w:leftChars="100" w:left="1020" w:rightChars="200" w:right="680" w:hangingChars="200" w:hanging="680"/>
      <w:jc w:val="both"/>
    </w:pPr>
    <w:rPr>
      <w:rFonts w:ascii="標楷體"/>
      <w:noProof/>
    </w:rPr>
  </w:style>
  <w:style w:type="paragraph" w:styleId="30">
    <w:name w:val="toc 3"/>
    <w:basedOn w:val="a1"/>
    <w:next w:val="a1"/>
    <w:autoRedefine/>
    <w:semiHidden/>
    <w:rsid w:val="00826ED4"/>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826ED4"/>
    <w:pPr>
      <w:kinsoku w:val="0"/>
      <w:ind w:leftChars="300" w:left="500" w:rightChars="200" w:right="200" w:hangingChars="200" w:hanging="200"/>
      <w:jc w:val="both"/>
    </w:pPr>
    <w:rPr>
      <w:rFonts w:ascii="標楷體"/>
    </w:rPr>
  </w:style>
  <w:style w:type="paragraph" w:styleId="70">
    <w:name w:val="toc 7"/>
    <w:basedOn w:val="a1"/>
    <w:next w:val="a1"/>
    <w:autoRedefine/>
    <w:semiHidden/>
    <w:rsid w:val="00826ED4"/>
    <w:pPr>
      <w:ind w:leftChars="600" w:left="800" w:hangingChars="200" w:hanging="200"/>
    </w:pPr>
    <w:rPr>
      <w:rFonts w:ascii="標楷體"/>
    </w:rPr>
  </w:style>
  <w:style w:type="paragraph" w:styleId="80">
    <w:name w:val="toc 8"/>
    <w:basedOn w:val="a1"/>
    <w:next w:val="a1"/>
    <w:autoRedefine/>
    <w:semiHidden/>
    <w:rsid w:val="00826ED4"/>
    <w:pPr>
      <w:ind w:leftChars="700" w:left="900" w:hangingChars="200" w:hanging="200"/>
    </w:pPr>
    <w:rPr>
      <w:rFonts w:ascii="標楷體"/>
    </w:rPr>
  </w:style>
  <w:style w:type="paragraph" w:styleId="91">
    <w:name w:val="toc 9"/>
    <w:basedOn w:val="a1"/>
    <w:next w:val="a1"/>
    <w:autoRedefine/>
    <w:semiHidden/>
    <w:rsid w:val="00826ED4"/>
    <w:pPr>
      <w:ind w:leftChars="1600" w:left="3840"/>
    </w:pPr>
  </w:style>
  <w:style w:type="paragraph" w:styleId="a8">
    <w:name w:val="header"/>
    <w:basedOn w:val="a1"/>
    <w:semiHidden/>
    <w:rsid w:val="00826ED4"/>
    <w:pPr>
      <w:tabs>
        <w:tab w:val="center" w:pos="4153"/>
        <w:tab w:val="right" w:pos="8306"/>
      </w:tabs>
      <w:snapToGrid w:val="0"/>
    </w:pPr>
    <w:rPr>
      <w:sz w:val="20"/>
    </w:rPr>
  </w:style>
  <w:style w:type="paragraph" w:customStyle="1" w:styleId="31">
    <w:name w:val="段落樣式3"/>
    <w:basedOn w:val="a1"/>
    <w:rsid w:val="00D64751"/>
    <w:pPr>
      <w:tabs>
        <w:tab w:val="left" w:pos="567"/>
      </w:tabs>
      <w:ind w:leftChars="400" w:left="400" w:firstLineChars="200" w:firstLine="200"/>
      <w:jc w:val="both"/>
    </w:pPr>
    <w:rPr>
      <w:rFonts w:ascii="標楷體"/>
      <w:kern w:val="0"/>
    </w:rPr>
  </w:style>
  <w:style w:type="character" w:styleId="a9">
    <w:name w:val="Hyperlink"/>
    <w:basedOn w:val="a2"/>
    <w:uiPriority w:val="99"/>
    <w:rsid w:val="00826ED4"/>
    <w:rPr>
      <w:color w:val="0000FF"/>
      <w:u w:val="single"/>
    </w:rPr>
  </w:style>
  <w:style w:type="paragraph" w:customStyle="1" w:styleId="aa">
    <w:name w:val="簽名日期"/>
    <w:basedOn w:val="a1"/>
    <w:rsid w:val="00826ED4"/>
    <w:pPr>
      <w:kinsoku w:val="0"/>
      <w:jc w:val="distribute"/>
    </w:pPr>
    <w:rPr>
      <w:kern w:val="0"/>
    </w:rPr>
  </w:style>
  <w:style w:type="paragraph" w:customStyle="1" w:styleId="0">
    <w:name w:val="段落樣式0"/>
    <w:basedOn w:val="a1"/>
    <w:rsid w:val="00D64751"/>
    <w:pPr>
      <w:tabs>
        <w:tab w:val="left" w:pos="567"/>
      </w:tabs>
      <w:ind w:leftChars="200" w:left="200"/>
      <w:jc w:val="both"/>
    </w:pPr>
    <w:rPr>
      <w:rFonts w:ascii="標楷體"/>
      <w:kern w:val="0"/>
    </w:rPr>
  </w:style>
  <w:style w:type="paragraph" w:customStyle="1" w:styleId="ab">
    <w:name w:val="附件"/>
    <w:basedOn w:val="a6"/>
    <w:rsid w:val="00826ED4"/>
    <w:pPr>
      <w:kinsoku w:val="0"/>
      <w:spacing w:before="0"/>
      <w:ind w:left="1047" w:hangingChars="300" w:hanging="1047"/>
    </w:pPr>
    <w:rPr>
      <w:snapToGrid/>
      <w:spacing w:val="0"/>
      <w:kern w:val="0"/>
    </w:rPr>
  </w:style>
  <w:style w:type="paragraph" w:customStyle="1" w:styleId="41">
    <w:name w:val="段落樣式4"/>
    <w:basedOn w:val="31"/>
    <w:rsid w:val="00826ED4"/>
    <w:pPr>
      <w:ind w:leftChars="500" w:left="500"/>
    </w:pPr>
  </w:style>
  <w:style w:type="paragraph" w:customStyle="1" w:styleId="51">
    <w:name w:val="段落樣式5"/>
    <w:basedOn w:val="41"/>
    <w:rsid w:val="00826ED4"/>
    <w:pPr>
      <w:ind w:leftChars="600" w:left="600"/>
    </w:pPr>
  </w:style>
  <w:style w:type="paragraph" w:customStyle="1" w:styleId="61">
    <w:name w:val="段落樣式6"/>
    <w:basedOn w:val="51"/>
    <w:rsid w:val="00826ED4"/>
    <w:pPr>
      <w:ind w:leftChars="700" w:left="700"/>
    </w:pPr>
  </w:style>
  <w:style w:type="paragraph" w:customStyle="1" w:styleId="71">
    <w:name w:val="段落樣式7"/>
    <w:basedOn w:val="61"/>
    <w:rsid w:val="00826ED4"/>
  </w:style>
  <w:style w:type="paragraph" w:customStyle="1" w:styleId="81">
    <w:name w:val="段落樣式8"/>
    <w:basedOn w:val="71"/>
    <w:rsid w:val="00826ED4"/>
    <w:pPr>
      <w:ind w:leftChars="800" w:left="800"/>
    </w:pPr>
  </w:style>
  <w:style w:type="paragraph" w:customStyle="1" w:styleId="ac">
    <w:name w:val="表樣式"/>
    <w:basedOn w:val="a1"/>
    <w:next w:val="a1"/>
    <w:rsid w:val="00826ED4"/>
    <w:pPr>
      <w:jc w:val="both"/>
    </w:pPr>
    <w:rPr>
      <w:rFonts w:ascii="標楷體"/>
      <w:kern w:val="0"/>
    </w:rPr>
  </w:style>
  <w:style w:type="paragraph" w:styleId="ad">
    <w:name w:val="Body Text Indent"/>
    <w:basedOn w:val="a1"/>
    <w:semiHidden/>
    <w:rsid w:val="00826ED4"/>
    <w:pPr>
      <w:ind w:left="698" w:hangingChars="200" w:hanging="698"/>
    </w:pPr>
  </w:style>
  <w:style w:type="paragraph" w:customStyle="1" w:styleId="ae">
    <w:name w:val="調查報告"/>
    <w:basedOn w:val="a6"/>
    <w:rsid w:val="00826ED4"/>
    <w:pPr>
      <w:kinsoku w:val="0"/>
      <w:spacing w:before="0"/>
      <w:ind w:left="1701" w:firstLine="0"/>
    </w:pPr>
    <w:rPr>
      <w:b/>
      <w:snapToGrid/>
      <w:spacing w:val="200"/>
      <w:kern w:val="0"/>
      <w:sz w:val="36"/>
    </w:rPr>
  </w:style>
  <w:style w:type="paragraph" w:customStyle="1" w:styleId="af">
    <w:name w:val="圖樣式"/>
    <w:basedOn w:val="a1"/>
    <w:next w:val="a1"/>
    <w:rsid w:val="00D64751"/>
    <w:pPr>
      <w:jc w:val="both"/>
    </w:pPr>
    <w:rPr>
      <w:rFonts w:ascii="標楷體"/>
      <w:bCs/>
    </w:rPr>
  </w:style>
  <w:style w:type="paragraph" w:styleId="af0">
    <w:name w:val="footer"/>
    <w:basedOn w:val="a1"/>
    <w:semiHidden/>
    <w:rsid w:val="00826ED4"/>
    <w:pPr>
      <w:tabs>
        <w:tab w:val="center" w:pos="4153"/>
        <w:tab w:val="right" w:pos="8306"/>
      </w:tabs>
      <w:snapToGrid w:val="0"/>
    </w:pPr>
    <w:rPr>
      <w:sz w:val="20"/>
    </w:rPr>
  </w:style>
  <w:style w:type="paragraph" w:styleId="af1">
    <w:name w:val="table of figures"/>
    <w:basedOn w:val="a1"/>
    <w:next w:val="a1"/>
    <w:uiPriority w:val="99"/>
    <w:rsid w:val="00826ED4"/>
    <w:pPr>
      <w:ind w:left="400" w:hangingChars="400" w:hanging="400"/>
    </w:pPr>
  </w:style>
  <w:style w:type="paragraph" w:styleId="af2">
    <w:name w:val="Balloon Text"/>
    <w:basedOn w:val="a1"/>
    <w:link w:val="af3"/>
    <w:uiPriority w:val="99"/>
    <w:semiHidden/>
    <w:unhideWhenUsed/>
    <w:rsid w:val="00FD44AF"/>
    <w:rPr>
      <w:rFonts w:asciiTheme="majorHAnsi" w:eastAsiaTheme="majorEastAsia" w:hAnsiTheme="majorHAnsi" w:cstheme="majorBidi"/>
      <w:sz w:val="18"/>
      <w:szCs w:val="18"/>
    </w:rPr>
  </w:style>
  <w:style w:type="character" w:customStyle="1" w:styleId="af3">
    <w:name w:val="註解方塊文字 字元"/>
    <w:basedOn w:val="a2"/>
    <w:link w:val="af2"/>
    <w:uiPriority w:val="99"/>
    <w:semiHidden/>
    <w:rsid w:val="00FD44AF"/>
    <w:rPr>
      <w:rFonts w:asciiTheme="majorHAnsi" w:eastAsiaTheme="majorEastAsia" w:hAnsiTheme="majorHAnsi" w:cstheme="majorBidi"/>
      <w:kern w:val="2"/>
      <w:sz w:val="18"/>
      <w:szCs w:val="18"/>
    </w:rPr>
  </w:style>
  <w:style w:type="paragraph" w:styleId="af4">
    <w:name w:val="footnote text"/>
    <w:basedOn w:val="a1"/>
    <w:link w:val="af5"/>
    <w:uiPriority w:val="99"/>
    <w:semiHidden/>
    <w:unhideWhenUsed/>
    <w:rsid w:val="00C42470"/>
    <w:pPr>
      <w:snapToGrid w:val="0"/>
    </w:pPr>
    <w:rPr>
      <w:sz w:val="20"/>
    </w:rPr>
  </w:style>
  <w:style w:type="character" w:customStyle="1" w:styleId="af5">
    <w:name w:val="註腳文字 字元"/>
    <w:basedOn w:val="a2"/>
    <w:link w:val="af4"/>
    <w:uiPriority w:val="99"/>
    <w:semiHidden/>
    <w:rsid w:val="00C42470"/>
    <w:rPr>
      <w:rFonts w:eastAsia="標楷體"/>
      <w:kern w:val="2"/>
    </w:rPr>
  </w:style>
  <w:style w:type="character" w:styleId="af6">
    <w:name w:val="footnote reference"/>
    <w:basedOn w:val="a2"/>
    <w:uiPriority w:val="99"/>
    <w:semiHidden/>
    <w:unhideWhenUsed/>
    <w:rsid w:val="00C42470"/>
    <w:rPr>
      <w:vertAlign w:val="superscript"/>
    </w:rPr>
  </w:style>
  <w:style w:type="paragraph" w:styleId="af7">
    <w:name w:val="Date"/>
    <w:basedOn w:val="a1"/>
    <w:next w:val="a1"/>
    <w:link w:val="af8"/>
    <w:uiPriority w:val="99"/>
    <w:semiHidden/>
    <w:unhideWhenUsed/>
    <w:rsid w:val="00A91F74"/>
    <w:pPr>
      <w:jc w:val="right"/>
    </w:pPr>
  </w:style>
  <w:style w:type="character" w:customStyle="1" w:styleId="af8">
    <w:name w:val="日期 字元"/>
    <w:basedOn w:val="a2"/>
    <w:link w:val="af7"/>
    <w:uiPriority w:val="99"/>
    <w:semiHidden/>
    <w:rsid w:val="00A91F74"/>
    <w:rPr>
      <w:rFonts w:eastAsia="標楷體"/>
      <w:kern w:val="2"/>
      <w:sz w:val="32"/>
    </w:rPr>
  </w:style>
  <w:style w:type="paragraph" w:customStyle="1" w:styleId="a0">
    <w:name w:val="表標題"/>
    <w:basedOn w:val="a1"/>
    <w:rsid w:val="00D64751"/>
    <w:pPr>
      <w:numPr>
        <w:numId w:val="2"/>
      </w:numPr>
    </w:pPr>
  </w:style>
  <w:style w:type="paragraph" w:styleId="af9">
    <w:name w:val="List Paragraph"/>
    <w:basedOn w:val="a1"/>
    <w:uiPriority w:val="34"/>
    <w:rsid w:val="00E0461B"/>
    <w:pPr>
      <w:ind w:leftChars="200" w:left="480"/>
    </w:pPr>
  </w:style>
  <w:style w:type="paragraph" w:styleId="Web">
    <w:name w:val="Normal (Web)"/>
    <w:basedOn w:val="a1"/>
    <w:uiPriority w:val="99"/>
    <w:semiHidden/>
    <w:unhideWhenUsed/>
    <w:rsid w:val="00513B43"/>
    <w:pPr>
      <w:widowControl/>
      <w:spacing w:before="100" w:beforeAutospacing="1" w:after="100" w:afterAutospacing="1"/>
    </w:pPr>
    <w:rPr>
      <w:rFonts w:ascii="新細明體" w:eastAsia="新細明體" w:hAnsi="新細明體" w:cs="新細明體"/>
      <w:kern w:val="0"/>
      <w:sz w:val="24"/>
      <w:szCs w:val="24"/>
    </w:rPr>
  </w:style>
  <w:style w:type="table" w:styleId="afa">
    <w:name w:val="Table Grid"/>
    <w:basedOn w:val="a3"/>
    <w:uiPriority w:val="59"/>
    <w:rsid w:val="00F57B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標題 9 字元"/>
    <w:basedOn w:val="a2"/>
    <w:link w:val="9"/>
    <w:uiPriority w:val="9"/>
    <w:semiHidden/>
    <w:rsid w:val="0028539C"/>
    <w:rPr>
      <w:rFonts w:asciiTheme="majorHAnsi" w:eastAsiaTheme="majorEastAsia" w:hAnsiTheme="majorHAnsi" w:cstheme="majorBidi"/>
      <w:kern w:val="2"/>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55755">
      <w:bodyDiv w:val="1"/>
      <w:marLeft w:val="0"/>
      <w:marRight w:val="0"/>
      <w:marTop w:val="0"/>
      <w:marBottom w:val="0"/>
      <w:divBdr>
        <w:top w:val="none" w:sz="0" w:space="0" w:color="auto"/>
        <w:left w:val="none" w:sz="0" w:space="0" w:color="auto"/>
        <w:bottom w:val="none" w:sz="0" w:space="0" w:color="auto"/>
        <w:right w:val="none" w:sz="0" w:space="0" w:color="auto"/>
      </w:divBdr>
    </w:div>
    <w:div w:id="121730248">
      <w:bodyDiv w:val="1"/>
      <w:marLeft w:val="0"/>
      <w:marRight w:val="0"/>
      <w:marTop w:val="0"/>
      <w:marBottom w:val="0"/>
      <w:divBdr>
        <w:top w:val="none" w:sz="0" w:space="0" w:color="auto"/>
        <w:left w:val="none" w:sz="0" w:space="0" w:color="auto"/>
        <w:bottom w:val="none" w:sz="0" w:space="0" w:color="auto"/>
        <w:right w:val="none" w:sz="0" w:space="0" w:color="auto"/>
      </w:divBdr>
    </w:div>
    <w:div w:id="243535878">
      <w:bodyDiv w:val="1"/>
      <w:marLeft w:val="0"/>
      <w:marRight w:val="0"/>
      <w:marTop w:val="0"/>
      <w:marBottom w:val="0"/>
      <w:divBdr>
        <w:top w:val="none" w:sz="0" w:space="0" w:color="auto"/>
        <w:left w:val="none" w:sz="0" w:space="0" w:color="auto"/>
        <w:bottom w:val="none" w:sz="0" w:space="0" w:color="auto"/>
        <w:right w:val="none" w:sz="0" w:space="0" w:color="auto"/>
      </w:divBdr>
    </w:div>
    <w:div w:id="635254658">
      <w:bodyDiv w:val="1"/>
      <w:marLeft w:val="0"/>
      <w:marRight w:val="0"/>
      <w:marTop w:val="0"/>
      <w:marBottom w:val="0"/>
      <w:divBdr>
        <w:top w:val="none" w:sz="0" w:space="0" w:color="auto"/>
        <w:left w:val="none" w:sz="0" w:space="0" w:color="auto"/>
        <w:bottom w:val="none" w:sz="0" w:space="0" w:color="auto"/>
        <w:right w:val="none" w:sz="0" w:space="0" w:color="auto"/>
      </w:divBdr>
    </w:div>
    <w:div w:id="674503061">
      <w:bodyDiv w:val="1"/>
      <w:marLeft w:val="0"/>
      <w:marRight w:val="0"/>
      <w:marTop w:val="0"/>
      <w:marBottom w:val="0"/>
      <w:divBdr>
        <w:top w:val="none" w:sz="0" w:space="0" w:color="auto"/>
        <w:left w:val="none" w:sz="0" w:space="0" w:color="auto"/>
        <w:bottom w:val="none" w:sz="0" w:space="0" w:color="auto"/>
        <w:right w:val="none" w:sz="0" w:space="0" w:color="auto"/>
      </w:divBdr>
      <w:divsChild>
        <w:div w:id="1030179034">
          <w:marLeft w:val="720"/>
          <w:marRight w:val="0"/>
          <w:marTop w:val="0"/>
          <w:marBottom w:val="0"/>
          <w:divBdr>
            <w:top w:val="none" w:sz="0" w:space="0" w:color="auto"/>
            <w:left w:val="none" w:sz="0" w:space="0" w:color="auto"/>
            <w:bottom w:val="none" w:sz="0" w:space="0" w:color="auto"/>
            <w:right w:val="none" w:sz="0" w:space="0" w:color="auto"/>
          </w:divBdr>
        </w:div>
        <w:div w:id="1087847676">
          <w:marLeft w:val="720"/>
          <w:marRight w:val="0"/>
          <w:marTop w:val="0"/>
          <w:marBottom w:val="0"/>
          <w:divBdr>
            <w:top w:val="none" w:sz="0" w:space="0" w:color="auto"/>
            <w:left w:val="none" w:sz="0" w:space="0" w:color="auto"/>
            <w:bottom w:val="none" w:sz="0" w:space="0" w:color="auto"/>
            <w:right w:val="none" w:sz="0" w:space="0" w:color="auto"/>
          </w:divBdr>
        </w:div>
      </w:divsChild>
    </w:div>
    <w:div w:id="909581019">
      <w:bodyDiv w:val="1"/>
      <w:marLeft w:val="0"/>
      <w:marRight w:val="0"/>
      <w:marTop w:val="0"/>
      <w:marBottom w:val="0"/>
      <w:divBdr>
        <w:top w:val="none" w:sz="0" w:space="0" w:color="auto"/>
        <w:left w:val="none" w:sz="0" w:space="0" w:color="auto"/>
        <w:bottom w:val="none" w:sz="0" w:space="0" w:color="auto"/>
        <w:right w:val="none" w:sz="0" w:space="0" w:color="auto"/>
      </w:divBdr>
    </w:div>
    <w:div w:id="1253002866">
      <w:bodyDiv w:val="1"/>
      <w:marLeft w:val="0"/>
      <w:marRight w:val="0"/>
      <w:marTop w:val="0"/>
      <w:marBottom w:val="0"/>
      <w:divBdr>
        <w:top w:val="none" w:sz="0" w:space="0" w:color="auto"/>
        <w:left w:val="none" w:sz="0" w:space="0" w:color="auto"/>
        <w:bottom w:val="none" w:sz="0" w:space="0" w:color="auto"/>
        <w:right w:val="none" w:sz="0" w:space="0" w:color="auto"/>
      </w:divBdr>
      <w:divsChild>
        <w:div w:id="21438778">
          <w:marLeft w:val="547"/>
          <w:marRight w:val="0"/>
          <w:marTop w:val="0"/>
          <w:marBottom w:val="0"/>
          <w:divBdr>
            <w:top w:val="none" w:sz="0" w:space="0" w:color="auto"/>
            <w:left w:val="none" w:sz="0" w:space="0" w:color="auto"/>
            <w:bottom w:val="none" w:sz="0" w:space="0" w:color="auto"/>
            <w:right w:val="none" w:sz="0" w:space="0" w:color="auto"/>
          </w:divBdr>
        </w:div>
      </w:divsChild>
    </w:div>
    <w:div w:id="1326586713">
      <w:bodyDiv w:val="1"/>
      <w:marLeft w:val="0"/>
      <w:marRight w:val="0"/>
      <w:marTop w:val="0"/>
      <w:marBottom w:val="0"/>
      <w:divBdr>
        <w:top w:val="none" w:sz="0" w:space="0" w:color="auto"/>
        <w:left w:val="none" w:sz="0" w:space="0" w:color="auto"/>
        <w:bottom w:val="none" w:sz="0" w:space="0" w:color="auto"/>
        <w:right w:val="none" w:sz="0" w:space="0" w:color="auto"/>
      </w:divBdr>
    </w:div>
    <w:div w:id="1407650364">
      <w:bodyDiv w:val="1"/>
      <w:marLeft w:val="0"/>
      <w:marRight w:val="0"/>
      <w:marTop w:val="0"/>
      <w:marBottom w:val="0"/>
      <w:divBdr>
        <w:top w:val="none" w:sz="0" w:space="0" w:color="auto"/>
        <w:left w:val="none" w:sz="0" w:space="0" w:color="auto"/>
        <w:bottom w:val="none" w:sz="0" w:space="0" w:color="auto"/>
        <w:right w:val="none" w:sz="0" w:space="0" w:color="auto"/>
      </w:divBdr>
    </w:div>
    <w:div w:id="1420565139">
      <w:bodyDiv w:val="1"/>
      <w:marLeft w:val="0"/>
      <w:marRight w:val="0"/>
      <w:marTop w:val="0"/>
      <w:marBottom w:val="0"/>
      <w:divBdr>
        <w:top w:val="none" w:sz="0" w:space="0" w:color="auto"/>
        <w:left w:val="none" w:sz="0" w:space="0" w:color="auto"/>
        <w:bottom w:val="none" w:sz="0" w:space="0" w:color="auto"/>
        <w:right w:val="none" w:sz="0" w:space="0" w:color="auto"/>
      </w:divBdr>
    </w:div>
    <w:div w:id="1968118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5.tmp"/><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tmp"/><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tmp"/><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5" Type="http://schemas.openxmlformats.org/officeDocument/2006/relationships/image" Target="media/image7.tmp"/><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tmp"/></Relationships>
</file>

<file path=word/_rels/footnotes.xml.rels><?xml version="1.0" encoding="UTF-8" standalone="yes"?>
<Relationships xmlns="http://schemas.openxmlformats.org/package/2006/relationships"><Relationship Id="rId1" Type="http://schemas.openxmlformats.org/officeDocument/2006/relationships/hyperlink" Target="https://zh.wikipedia.org/wiki/Skytra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yeh\AppData\Roaming\Microsoft\Templates\&#27243;&#24335;&#35519;&#26597;&#34920;&#21934;\C030&#35519;&#26597;&#22577;&#21578;&#26684;&#24335;&#39636;&#20363;(&#27243;&#24335;).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4DAA0-9C9A-4357-A9FA-7BF3DB7B0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C030調查報告格式體例(橫式).dotx</Template>
  <TotalTime>9</TotalTime>
  <Pages>24</Pages>
  <Words>1631</Words>
  <Characters>9299</Characters>
  <Application>Microsoft Office Word</Application>
  <DocSecurity>0</DocSecurity>
  <Lines>77</Lines>
  <Paragraphs>21</Paragraphs>
  <ScaleCrop>false</ScaleCrop>
  <Company>cy</Company>
  <LinksUpToDate>false</LinksUpToDate>
  <CharactersWithSpaces>10909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陳一杰</cp:lastModifiedBy>
  <cp:revision>6</cp:revision>
  <cp:lastPrinted>2018-10-29T08:10:00Z</cp:lastPrinted>
  <dcterms:created xsi:type="dcterms:W3CDTF">2018-11-12T02:21:00Z</dcterms:created>
  <dcterms:modified xsi:type="dcterms:W3CDTF">2018-11-22T01:28:00Z</dcterms:modified>
</cp:coreProperties>
</file>