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824C28" w:rsidRDefault="00D75644" w:rsidP="00F37D7B">
      <w:pPr>
        <w:pStyle w:val="af2"/>
      </w:pPr>
      <w:r w:rsidRPr="00824C28">
        <w:rPr>
          <w:rFonts w:hint="eastAsia"/>
        </w:rPr>
        <w:t>調查報告</w:t>
      </w:r>
    </w:p>
    <w:p w:rsidR="00E25849" w:rsidRPr="00824C28" w:rsidRDefault="00E25849" w:rsidP="00222FAA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824C28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622EB6" w:rsidRPr="00824C28">
        <w:t>據訴</w:t>
      </w:r>
      <w:proofErr w:type="gramEnd"/>
      <w:r w:rsidR="00622EB6" w:rsidRPr="00824C28">
        <w:t>，臺灣高雄地方檢察署檢察官偵辦</w:t>
      </w:r>
      <w:proofErr w:type="gramStart"/>
      <w:r w:rsidR="00622EB6" w:rsidRPr="00824C28">
        <w:t>105</w:t>
      </w:r>
      <w:proofErr w:type="gramEnd"/>
      <w:r w:rsidR="00622EB6" w:rsidRPr="00824C28">
        <w:t>年度</w:t>
      </w:r>
      <w:proofErr w:type="gramStart"/>
      <w:r w:rsidR="00622EB6" w:rsidRPr="00824C28">
        <w:t>偵</w:t>
      </w:r>
      <w:proofErr w:type="gramEnd"/>
      <w:r w:rsidR="00622EB6" w:rsidRPr="00824C28">
        <w:t>字第5402號被告被訴貪污治罪條例案件</w:t>
      </w:r>
      <w:proofErr w:type="gramStart"/>
      <w:r w:rsidR="00622EB6" w:rsidRPr="00824C28">
        <w:t>期間，</w:t>
      </w:r>
      <w:proofErr w:type="gramEnd"/>
      <w:r w:rsidR="00622EB6" w:rsidRPr="00824C28">
        <w:t>竟以扣押程序經陳姓律師同意等由，</w:t>
      </w:r>
      <w:proofErr w:type="gramStart"/>
      <w:r w:rsidR="00622EB6" w:rsidRPr="00824C28">
        <w:t>逕</w:t>
      </w:r>
      <w:proofErr w:type="gramEnd"/>
      <w:r w:rsidR="00622EB6" w:rsidRPr="00824C28">
        <w:t>予扣押該律師當庭手寫筆記，</w:t>
      </w:r>
      <w:proofErr w:type="gramStart"/>
      <w:r w:rsidR="00622EB6" w:rsidRPr="00824C28">
        <w:t>嗣</w:t>
      </w:r>
      <w:proofErr w:type="gramEnd"/>
      <w:r w:rsidR="00622EB6" w:rsidRPr="00824C28">
        <w:t>聲請發還，</w:t>
      </w:r>
      <w:proofErr w:type="gramStart"/>
      <w:r w:rsidR="00622EB6" w:rsidRPr="00824C28">
        <w:t>詎</w:t>
      </w:r>
      <w:proofErr w:type="gramEnd"/>
      <w:r w:rsidR="00622EB6" w:rsidRPr="00824C28">
        <w:t>該署仍駁回聲請；臺灣高雄地方法院審理</w:t>
      </w:r>
      <w:proofErr w:type="gramStart"/>
      <w:r w:rsidR="00622EB6" w:rsidRPr="00824C28">
        <w:t>105年度聲字第2531號</w:t>
      </w:r>
      <w:proofErr w:type="gramEnd"/>
      <w:r w:rsidR="00622EB6" w:rsidRPr="00824C28">
        <w:t>該律師不服</w:t>
      </w:r>
      <w:r w:rsidR="00222FAA">
        <w:rPr>
          <w:rFonts w:hint="eastAsia"/>
        </w:rPr>
        <w:t>該</w:t>
      </w:r>
      <w:r w:rsidR="00622EB6" w:rsidRPr="00824C28">
        <w:t>署檢察官105年6月15日處分案件，以該律師當場無異議等由，率予裁定駁回，</w:t>
      </w:r>
      <w:proofErr w:type="gramStart"/>
      <w:r w:rsidR="00622EB6" w:rsidRPr="00824C28">
        <w:t>嗣</w:t>
      </w:r>
      <w:proofErr w:type="gramEnd"/>
      <w:r w:rsidR="00622EB6" w:rsidRPr="00824C28">
        <w:t>經聲請發還等，仍以</w:t>
      </w:r>
      <w:proofErr w:type="gramStart"/>
      <w:r w:rsidR="00622EB6" w:rsidRPr="00824C28">
        <w:t>105年度聲字第2748號</w:t>
      </w:r>
      <w:proofErr w:type="gramEnd"/>
      <w:r w:rsidR="00622EB6" w:rsidRPr="00824C28">
        <w:t>裁定駁回，涉有違</w:t>
      </w:r>
      <w:proofErr w:type="gramStart"/>
      <w:r w:rsidR="00622EB6" w:rsidRPr="00824C28">
        <w:t>失等</w:t>
      </w:r>
      <w:r w:rsidR="00622EB6" w:rsidRPr="00824C28">
        <w:rPr>
          <w:rFonts w:hint="eastAsia"/>
        </w:rPr>
        <w:t>情</w:t>
      </w:r>
      <w:proofErr w:type="gramEnd"/>
      <w:r w:rsidR="00622EB6" w:rsidRPr="00824C28">
        <w:rPr>
          <w:rFonts w:hint="eastAsia"/>
        </w:rPr>
        <w:t xml:space="preserve">。 </w:t>
      </w:r>
    </w:p>
    <w:p w:rsidR="00E25849" w:rsidRPr="00824C28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824C28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824C28" w:rsidRDefault="008F54EE" w:rsidP="00A639F4">
      <w:pPr>
        <w:pStyle w:val="10"/>
        <w:ind w:left="680" w:firstLine="680"/>
      </w:pPr>
      <w:bookmarkStart w:id="49" w:name="_Toc524902730"/>
      <w:proofErr w:type="gramStart"/>
      <w:r w:rsidRPr="00824C28">
        <w:t>據訴</w:t>
      </w:r>
      <w:proofErr w:type="gramEnd"/>
      <w:r w:rsidRPr="00824C28">
        <w:t>，臺灣高雄地方檢察署</w:t>
      </w:r>
      <w:r w:rsidRPr="00824C28">
        <w:rPr>
          <w:rFonts w:hAnsi="標楷體" w:hint="eastAsia"/>
        </w:rPr>
        <w:t>(下稱高雄地檢署)</w:t>
      </w:r>
      <w:r w:rsidRPr="00824C28">
        <w:t>檢察官偵辦</w:t>
      </w:r>
      <w:proofErr w:type="gramStart"/>
      <w:r w:rsidRPr="00824C28">
        <w:t>105</w:t>
      </w:r>
      <w:proofErr w:type="gramEnd"/>
      <w:r w:rsidRPr="00824C28">
        <w:t>年度</w:t>
      </w:r>
      <w:proofErr w:type="gramStart"/>
      <w:r w:rsidRPr="00824C28">
        <w:t>偵</w:t>
      </w:r>
      <w:proofErr w:type="gramEnd"/>
      <w:r w:rsidRPr="00824C28">
        <w:t>字第5402號被告被訴貪污治罪條例案件</w:t>
      </w:r>
      <w:proofErr w:type="gramStart"/>
      <w:r w:rsidRPr="00824C28">
        <w:t>期間，</w:t>
      </w:r>
      <w:proofErr w:type="gramEnd"/>
      <w:r w:rsidRPr="00824C28">
        <w:t>竟以扣押程序經陳姓律師同意等由，</w:t>
      </w:r>
      <w:proofErr w:type="gramStart"/>
      <w:r w:rsidRPr="00824C28">
        <w:t>逕</w:t>
      </w:r>
      <w:proofErr w:type="gramEnd"/>
      <w:r w:rsidRPr="00824C28">
        <w:t>予扣押該律師當庭手寫筆記，</w:t>
      </w:r>
      <w:proofErr w:type="gramStart"/>
      <w:r w:rsidRPr="00824C28">
        <w:t>嗣</w:t>
      </w:r>
      <w:proofErr w:type="gramEnd"/>
      <w:r w:rsidRPr="00824C28">
        <w:t>聲請發還，</w:t>
      </w:r>
      <w:proofErr w:type="gramStart"/>
      <w:r w:rsidRPr="00824C28">
        <w:t>詎</w:t>
      </w:r>
      <w:proofErr w:type="gramEnd"/>
      <w:r w:rsidRPr="00824C28">
        <w:t>該署仍駁回聲請；臺灣高雄地方法院</w:t>
      </w:r>
      <w:r w:rsidRPr="00824C28">
        <w:rPr>
          <w:rFonts w:hint="eastAsia"/>
        </w:rPr>
        <w:t>(下稱高雄地院)</w:t>
      </w:r>
      <w:r w:rsidRPr="00824C28">
        <w:t>審理</w:t>
      </w:r>
      <w:proofErr w:type="gramStart"/>
      <w:r w:rsidRPr="00824C28">
        <w:t>105年度聲字第2531號</w:t>
      </w:r>
      <w:proofErr w:type="gramEnd"/>
      <w:r w:rsidRPr="00824C28">
        <w:t>該律師不服</w:t>
      </w:r>
      <w:r w:rsidR="004103D9">
        <w:rPr>
          <w:rFonts w:hint="eastAsia"/>
        </w:rPr>
        <w:t>該</w:t>
      </w:r>
      <w:r w:rsidRPr="00824C28">
        <w:t>署檢察官</w:t>
      </w:r>
      <w:r w:rsidR="004103D9" w:rsidRPr="00824C28">
        <w:rPr>
          <w:rFonts w:hint="eastAsia"/>
        </w:rPr>
        <w:t>民國(下同)</w:t>
      </w:r>
      <w:r w:rsidRPr="00824C28">
        <w:t>105年6月15日處分案件，以該律師當場無異議等由，率予裁定駁回，</w:t>
      </w:r>
      <w:proofErr w:type="gramStart"/>
      <w:r w:rsidRPr="00824C28">
        <w:t>嗣</w:t>
      </w:r>
      <w:proofErr w:type="gramEnd"/>
      <w:r w:rsidRPr="00824C28">
        <w:t>經聲請發還等，仍以</w:t>
      </w:r>
      <w:proofErr w:type="gramStart"/>
      <w:r w:rsidRPr="00824C28">
        <w:t>105年度聲字第2748號</w:t>
      </w:r>
      <w:proofErr w:type="gramEnd"/>
      <w:r w:rsidRPr="00824C28">
        <w:t>裁定駁回，涉有</w:t>
      </w:r>
      <w:proofErr w:type="gramStart"/>
      <w:r w:rsidRPr="00824C28">
        <w:t>違失等</w:t>
      </w:r>
      <w:proofErr w:type="gramEnd"/>
      <w:r w:rsidRPr="00824C28">
        <w:rPr>
          <w:rFonts w:hint="eastAsia"/>
        </w:rPr>
        <w:t>，案經調閱</w:t>
      </w:r>
      <w:r w:rsidRPr="00824C28">
        <w:rPr>
          <w:rFonts w:hAnsi="標楷體" w:hint="eastAsia"/>
        </w:rPr>
        <w:t>司法院、法務部、高雄地院、臺灣橋頭地方法院(下稱橋頭地院)、高雄地檢署、臺灣橋頭地方檢察署</w:t>
      </w:r>
      <w:r w:rsidRPr="00824C28">
        <w:rPr>
          <w:rFonts w:hint="eastAsia"/>
        </w:rPr>
        <w:t>(下稱</w:t>
      </w:r>
      <w:r w:rsidRPr="00824C28">
        <w:rPr>
          <w:rFonts w:hAnsi="標楷體" w:hint="eastAsia"/>
        </w:rPr>
        <w:t>橋頭地檢署</w:t>
      </w:r>
      <w:r w:rsidRPr="00824C28">
        <w:rPr>
          <w:rFonts w:hint="eastAsia"/>
        </w:rPr>
        <w:t>)等機關卷證資料，並於107年8月31日、9月21日及10月18日詢問法務部、承審法官、承辦檢察官等機關人員，</w:t>
      </w:r>
      <w:r w:rsidR="00FB501B" w:rsidRPr="00824C28">
        <w:rPr>
          <w:rFonts w:hint="eastAsia"/>
        </w:rPr>
        <w:t>已</w:t>
      </w:r>
      <w:proofErr w:type="gramStart"/>
      <w:r w:rsidR="00FB501B" w:rsidRPr="00824C28">
        <w:rPr>
          <w:rFonts w:hint="eastAsia"/>
        </w:rPr>
        <w:t>調查竣</w:t>
      </w:r>
      <w:r w:rsidR="00307A76" w:rsidRPr="00824C28">
        <w:rPr>
          <w:rFonts w:hint="eastAsia"/>
        </w:rPr>
        <w:t>事</w:t>
      </w:r>
      <w:proofErr w:type="gramEnd"/>
      <w:r w:rsidR="00FB501B" w:rsidRPr="00824C28">
        <w:rPr>
          <w:rFonts w:hint="eastAsia"/>
        </w:rPr>
        <w:t>，</w:t>
      </w:r>
      <w:r w:rsidR="00307A76" w:rsidRPr="00824C28">
        <w:rPr>
          <w:rFonts w:hint="eastAsia"/>
        </w:rPr>
        <w:t>茲</w:t>
      </w:r>
      <w:proofErr w:type="gramStart"/>
      <w:r w:rsidR="00307A76" w:rsidRPr="00824C28">
        <w:rPr>
          <w:rFonts w:hint="eastAsia"/>
        </w:rPr>
        <w:t>臚</w:t>
      </w:r>
      <w:proofErr w:type="gramEnd"/>
      <w:r w:rsidR="00FB501B" w:rsidRPr="00824C28">
        <w:rPr>
          <w:rFonts w:hint="eastAsia"/>
        </w:rPr>
        <w:t>列調查意見如下：</w:t>
      </w:r>
    </w:p>
    <w:p w:rsidR="00DC622C" w:rsidRPr="00824C28" w:rsidRDefault="008F54EE" w:rsidP="00DC622C">
      <w:pPr>
        <w:pStyle w:val="2"/>
      </w:pPr>
      <w:bookmarkStart w:id="50" w:name="_Toc421794873"/>
      <w:bookmarkStart w:id="51" w:name="_Toc422834158"/>
      <w:r w:rsidRPr="00824C28">
        <w:rPr>
          <w:rFonts w:hint="eastAsia"/>
          <w:b/>
        </w:rPr>
        <w:t>高雄地檢署檢察官105年6月15日</w:t>
      </w:r>
      <w:r w:rsidR="006764E8">
        <w:rPr>
          <w:rFonts w:hint="eastAsia"/>
          <w:b/>
        </w:rPr>
        <w:t>訊問被告</w:t>
      </w:r>
      <w:r w:rsidR="007F6CBF" w:rsidRPr="00824C28">
        <w:rPr>
          <w:rFonts w:hint="eastAsia"/>
          <w:b/>
        </w:rPr>
        <w:t>過程中，</w:t>
      </w:r>
      <w:r w:rsidR="00ED5E12" w:rsidRPr="00824C28">
        <w:rPr>
          <w:rFonts w:hint="eastAsia"/>
          <w:b/>
        </w:rPr>
        <w:t>未有</w:t>
      </w:r>
      <w:r w:rsidR="007F6CBF" w:rsidRPr="00824C28">
        <w:rPr>
          <w:rFonts w:hint="eastAsia"/>
          <w:b/>
        </w:rPr>
        <w:t>被告辯護人具體違反偵查不公開</w:t>
      </w:r>
      <w:proofErr w:type="gramStart"/>
      <w:r w:rsidR="007F6CBF" w:rsidRPr="00824C28">
        <w:rPr>
          <w:rFonts w:hint="eastAsia"/>
          <w:b/>
        </w:rPr>
        <w:t>事證</w:t>
      </w:r>
      <w:r w:rsidRPr="00824C28">
        <w:rPr>
          <w:rFonts w:hint="eastAsia"/>
          <w:b/>
        </w:rPr>
        <w:t>下</w:t>
      </w:r>
      <w:proofErr w:type="gramEnd"/>
      <w:r w:rsidRPr="00824C28">
        <w:rPr>
          <w:rFonts w:hint="eastAsia"/>
          <w:b/>
        </w:rPr>
        <w:t>，</w:t>
      </w:r>
      <w:r w:rsidR="00E30E47" w:rsidRPr="00824C28">
        <w:rPr>
          <w:rFonts w:hint="eastAsia"/>
          <w:b/>
        </w:rPr>
        <w:t>僅</w:t>
      </w:r>
      <w:r w:rsidR="00ED5E12" w:rsidRPr="00824C28">
        <w:rPr>
          <w:rFonts w:hint="eastAsia"/>
          <w:b/>
        </w:rPr>
        <w:t>因</w:t>
      </w:r>
      <w:r w:rsidR="00E30E47" w:rsidRPr="00824C28">
        <w:rPr>
          <w:rFonts w:hint="eastAsia"/>
          <w:b/>
        </w:rPr>
        <w:t>同案其他被告對收賄金流答辯</w:t>
      </w:r>
      <w:r w:rsidR="007B721A">
        <w:rPr>
          <w:rFonts w:hint="eastAsia"/>
          <w:b/>
        </w:rPr>
        <w:t>奇怪</w:t>
      </w:r>
      <w:r w:rsidR="00E30E47" w:rsidRPr="00824C28">
        <w:rPr>
          <w:rFonts w:hint="eastAsia"/>
          <w:b/>
        </w:rPr>
        <w:t>即</w:t>
      </w:r>
      <w:r w:rsidR="00ED5E12" w:rsidRPr="00824C28">
        <w:rPr>
          <w:rFonts w:hint="eastAsia"/>
          <w:b/>
        </w:rPr>
        <w:t>以</w:t>
      </w:r>
      <w:r w:rsidR="00E0466B" w:rsidRPr="00824C28">
        <w:rPr>
          <w:rFonts w:hint="eastAsia"/>
          <w:b/>
        </w:rPr>
        <w:t>涉及</w:t>
      </w:r>
      <w:r w:rsidR="00E30E47" w:rsidRPr="00824C28">
        <w:rPr>
          <w:rFonts w:hint="eastAsia"/>
          <w:b/>
        </w:rPr>
        <w:t>偵查不公開</w:t>
      </w:r>
      <w:r w:rsidR="00ED5E12" w:rsidRPr="00824C28">
        <w:rPr>
          <w:rFonts w:hint="eastAsia"/>
          <w:b/>
        </w:rPr>
        <w:lastRenderedPageBreak/>
        <w:t>為由</w:t>
      </w:r>
      <w:r w:rsidR="00E30E47" w:rsidRPr="00824C28">
        <w:rPr>
          <w:rFonts w:hint="eastAsia"/>
          <w:b/>
        </w:rPr>
        <w:t>，</w:t>
      </w:r>
      <w:r w:rsidR="00ED5E12" w:rsidRPr="00824C28">
        <w:rPr>
          <w:rFonts w:hint="eastAsia"/>
          <w:b/>
        </w:rPr>
        <w:t>禁止辯護人繼續札記</w:t>
      </w:r>
      <w:r w:rsidR="007F6CBF" w:rsidRPr="00824C28">
        <w:rPr>
          <w:rFonts w:hint="eastAsia"/>
          <w:b/>
        </w:rPr>
        <w:t>，</w:t>
      </w:r>
      <w:r w:rsidR="00E30E47" w:rsidRPr="00824C28">
        <w:rPr>
          <w:rFonts w:hint="eastAsia"/>
          <w:b/>
        </w:rPr>
        <w:t>並</w:t>
      </w:r>
      <w:r w:rsidR="007F6CBF" w:rsidRPr="00824C28">
        <w:rPr>
          <w:rFonts w:hint="eastAsia"/>
          <w:b/>
        </w:rPr>
        <w:t>對辯護人札記之筆記予以扣押，</w:t>
      </w:r>
      <w:r w:rsidRPr="00824C28">
        <w:rPr>
          <w:rFonts w:hint="eastAsia"/>
          <w:b/>
        </w:rPr>
        <w:t>有欠允當</w:t>
      </w:r>
      <w:r w:rsidR="00ED5E12" w:rsidRPr="00824C28">
        <w:rPr>
          <w:rFonts w:hint="eastAsia"/>
          <w:b/>
        </w:rPr>
        <w:t>，</w:t>
      </w:r>
      <w:r w:rsidR="00824C28">
        <w:rPr>
          <w:rFonts w:hint="eastAsia"/>
          <w:b/>
        </w:rPr>
        <w:t>應</w:t>
      </w:r>
      <w:r w:rsidR="00ED5E12" w:rsidRPr="00824C28">
        <w:rPr>
          <w:rFonts w:hint="eastAsia"/>
          <w:b/>
        </w:rPr>
        <w:t>促其注意</w:t>
      </w:r>
    </w:p>
    <w:p w:rsidR="00AB6C21" w:rsidRPr="00824C28" w:rsidRDefault="009B7AAE" w:rsidP="00AB6C21">
      <w:pPr>
        <w:pStyle w:val="3"/>
      </w:pPr>
      <w:r w:rsidRPr="00824C28">
        <w:rPr>
          <w:rFonts w:hint="eastAsia"/>
        </w:rPr>
        <w:t>按刑事訴訟法第245條第2項規定：「被告或犯罪嫌疑人之辯護人，得於檢察官、檢察事務官、司法警察官或司法警察訊問該被告或犯罪嫌疑人</w:t>
      </w:r>
      <w:proofErr w:type="gramStart"/>
      <w:r w:rsidRPr="00824C28">
        <w:rPr>
          <w:rFonts w:hint="eastAsia"/>
        </w:rPr>
        <w:t>時在場</w:t>
      </w:r>
      <w:proofErr w:type="gramEnd"/>
      <w:r w:rsidRPr="00824C28">
        <w:rPr>
          <w:rFonts w:hint="eastAsia"/>
        </w:rPr>
        <w:t>，並得陳述意見。但有事實足認</w:t>
      </w:r>
      <w:proofErr w:type="gramStart"/>
      <w:r w:rsidRPr="00824C28">
        <w:rPr>
          <w:rFonts w:hint="eastAsia"/>
        </w:rPr>
        <w:t>其在場有</w:t>
      </w:r>
      <w:proofErr w:type="gramEnd"/>
      <w:r w:rsidRPr="00824C28">
        <w:rPr>
          <w:rFonts w:hint="eastAsia"/>
        </w:rPr>
        <w:t>妨害國家機密或有湮滅、偽造、變造證據或勾串共犯或證人或妨害他人名譽之虞，或其行為不當足以影響偵查秩序者，得限制或禁止之。」</w:t>
      </w:r>
      <w:r w:rsidR="00983A9F" w:rsidRPr="00824C28">
        <w:rPr>
          <w:rFonts w:hint="eastAsia"/>
        </w:rPr>
        <w:t>檢察機關辦理刑事訴訟案件應行注意事項(下稱應行注意事項)第28點：「檢察官對於辯護人有無依本法第245條第2項前段規定，於訊問被告時在場，</w:t>
      </w:r>
      <w:proofErr w:type="gramStart"/>
      <w:r w:rsidR="00983A9F" w:rsidRPr="00824C28">
        <w:rPr>
          <w:rFonts w:hint="eastAsia"/>
        </w:rPr>
        <w:t>應命書記官</w:t>
      </w:r>
      <w:proofErr w:type="gramEnd"/>
      <w:r w:rsidR="00983A9F" w:rsidRPr="00824C28">
        <w:rPr>
          <w:rFonts w:hint="eastAsia"/>
        </w:rPr>
        <w:t>於訊問筆錄內記明之。在不違反偵查不公開之原則下，得許</w:t>
      </w:r>
      <w:proofErr w:type="gramStart"/>
      <w:r w:rsidR="00983A9F" w:rsidRPr="00824C28">
        <w:rPr>
          <w:rFonts w:hint="eastAsia"/>
        </w:rPr>
        <w:t>辯護人在場札記</w:t>
      </w:r>
      <w:proofErr w:type="gramEnd"/>
      <w:r w:rsidR="00983A9F" w:rsidRPr="00824C28">
        <w:rPr>
          <w:rFonts w:hint="eastAsia"/>
        </w:rPr>
        <w:t>訊問要點。</w:t>
      </w:r>
      <w:r w:rsidR="00904B7B" w:rsidRPr="00824C28">
        <w:rPr>
          <w:rFonts w:hint="eastAsia"/>
        </w:rPr>
        <w:t>…</w:t>
      </w:r>
      <w:proofErr w:type="gramStart"/>
      <w:r w:rsidR="00904B7B" w:rsidRPr="00824C28">
        <w:rPr>
          <w:rFonts w:hint="eastAsia"/>
        </w:rPr>
        <w:t>…</w:t>
      </w:r>
      <w:proofErr w:type="gramEnd"/>
      <w:r w:rsidR="00983A9F" w:rsidRPr="00824C28">
        <w:rPr>
          <w:rFonts w:hint="eastAsia"/>
        </w:rPr>
        <w:t>」</w:t>
      </w:r>
      <w:r w:rsidR="00AB6C21" w:rsidRPr="00824C28">
        <w:rPr>
          <w:rFonts w:hint="eastAsia"/>
        </w:rPr>
        <w:t>法務部83年11月7日法</w:t>
      </w:r>
      <w:r w:rsidR="00AB6C21" w:rsidRPr="00824C28">
        <w:t>檢字第</w:t>
      </w:r>
      <w:r w:rsidR="00AB6C21" w:rsidRPr="00824C28">
        <w:rPr>
          <w:rFonts w:hint="eastAsia"/>
        </w:rPr>
        <w:t>24163號</w:t>
      </w:r>
      <w:r w:rsidR="00AB6C21" w:rsidRPr="00824C28">
        <w:t>函：</w:t>
      </w:r>
      <w:r w:rsidR="00AB6C21" w:rsidRPr="00824C28">
        <w:rPr>
          <w:rFonts w:hint="eastAsia"/>
        </w:rPr>
        <w:t>「一</w:t>
      </w:r>
      <w:r w:rsidR="00AB6C21" w:rsidRPr="00824C28">
        <w:t>、</w:t>
      </w:r>
      <w:r w:rsidR="00AB6C21" w:rsidRPr="00824C28">
        <w:rPr>
          <w:rFonts w:hint="eastAsia"/>
        </w:rPr>
        <w:t>偵查中訊問被告或詢問犯罪嫌疑人時，如不違反偵查不公開原則，得許</w:t>
      </w:r>
      <w:proofErr w:type="gramStart"/>
      <w:r w:rsidR="00AB6C21" w:rsidRPr="00824C28">
        <w:rPr>
          <w:rFonts w:hint="eastAsia"/>
        </w:rPr>
        <w:t>辯護人在場札記</w:t>
      </w:r>
      <w:proofErr w:type="gramEnd"/>
      <w:r w:rsidR="00AB6C21" w:rsidRPr="00824C28">
        <w:rPr>
          <w:rFonts w:hint="eastAsia"/>
        </w:rPr>
        <w:t>訊(</w:t>
      </w:r>
      <w:proofErr w:type="gramStart"/>
      <w:r w:rsidR="00AB6C21" w:rsidRPr="00824C28">
        <w:rPr>
          <w:rFonts w:hint="eastAsia"/>
        </w:rPr>
        <w:t>詢</w:t>
      </w:r>
      <w:proofErr w:type="gramEnd"/>
      <w:r w:rsidR="00AB6C21" w:rsidRPr="00824C28">
        <w:rPr>
          <w:rFonts w:hint="eastAsia"/>
        </w:rPr>
        <w:t>)問要點。</w:t>
      </w:r>
      <w:r w:rsidR="00AB6C21" w:rsidRPr="00AD510E">
        <w:rPr>
          <w:rFonts w:hint="eastAsia"/>
        </w:rPr>
        <w:t>但於有刑事訴訟法第245條第2項但書情形時，得限制或禁止其札記訊問被告或詢問犯罪嫌疑人之要點</w:t>
      </w:r>
      <w:r w:rsidR="00AB6C21" w:rsidRPr="00824C28">
        <w:rPr>
          <w:rFonts w:hint="eastAsia"/>
        </w:rPr>
        <w:t>。二、訊問證人而被告或犯罪嫌疑人及</w:t>
      </w:r>
      <w:proofErr w:type="gramStart"/>
      <w:r w:rsidR="00AB6C21" w:rsidRPr="00824C28">
        <w:rPr>
          <w:rFonts w:hint="eastAsia"/>
        </w:rPr>
        <w:t>辯護人在場時</w:t>
      </w:r>
      <w:proofErr w:type="gramEnd"/>
      <w:r w:rsidR="00AB6C21" w:rsidRPr="00824C28">
        <w:rPr>
          <w:rFonts w:hint="eastAsia"/>
        </w:rPr>
        <w:t>，檢察官得斟酌實際情形，參考移送機關之意見，比照辦理。」</w:t>
      </w:r>
    </w:p>
    <w:p w:rsidR="00826F67" w:rsidRPr="00824C28" w:rsidRDefault="00ED3F5B" w:rsidP="00DC622C">
      <w:pPr>
        <w:pStyle w:val="3"/>
      </w:pPr>
      <w:r w:rsidRPr="00824C28">
        <w:rPr>
          <w:rFonts w:hint="eastAsia"/>
        </w:rPr>
        <w:t>查高雄地檢署</w:t>
      </w:r>
      <w:r w:rsidR="00C16263">
        <w:rPr>
          <w:rFonts w:hint="eastAsia"/>
        </w:rPr>
        <w:t>董秀菁</w:t>
      </w:r>
      <w:r w:rsidRPr="00824C28">
        <w:rPr>
          <w:rFonts w:hint="eastAsia"/>
        </w:rPr>
        <w:t>檢察官偵辦</w:t>
      </w:r>
      <w:proofErr w:type="gramStart"/>
      <w:r w:rsidRPr="00824C28">
        <w:rPr>
          <w:rFonts w:hint="eastAsia"/>
        </w:rPr>
        <w:t>105</w:t>
      </w:r>
      <w:proofErr w:type="gramEnd"/>
      <w:r w:rsidRPr="00824C28">
        <w:rPr>
          <w:rFonts w:hint="eastAsia"/>
        </w:rPr>
        <w:t>年度</w:t>
      </w:r>
      <w:proofErr w:type="gramStart"/>
      <w:r w:rsidRPr="00824C28">
        <w:rPr>
          <w:rFonts w:hint="eastAsia"/>
        </w:rPr>
        <w:t>偵</w:t>
      </w:r>
      <w:proofErr w:type="gramEnd"/>
      <w:r w:rsidRPr="00824C28">
        <w:rPr>
          <w:rFonts w:hint="eastAsia"/>
        </w:rPr>
        <w:t>字第5402號貪污治罪條例案，於105年6月15日上午</w:t>
      </w:r>
      <w:r w:rsidR="00153642" w:rsidRPr="00824C28">
        <w:rPr>
          <w:rFonts w:hint="eastAsia"/>
        </w:rPr>
        <w:t>訊</w:t>
      </w:r>
      <w:r w:rsidRPr="00824C28">
        <w:rPr>
          <w:rFonts w:hint="eastAsia"/>
        </w:rPr>
        <w:t>問被告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Pr="00824C28">
        <w:rPr>
          <w:rFonts w:hint="eastAsia"/>
        </w:rPr>
        <w:t>，該次</w:t>
      </w:r>
      <w:r w:rsidR="00153642" w:rsidRPr="00824C28">
        <w:rPr>
          <w:rFonts w:hint="eastAsia"/>
        </w:rPr>
        <w:t>訊</w:t>
      </w:r>
      <w:r w:rsidRPr="00824C28">
        <w:rPr>
          <w:rFonts w:hint="eastAsia"/>
        </w:rPr>
        <w:t>問，</w:t>
      </w:r>
      <w:r w:rsidR="00826F67" w:rsidRPr="00824C28">
        <w:rPr>
          <w:rFonts w:hint="eastAsia"/>
        </w:rPr>
        <w:t>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826F67" w:rsidRPr="00824C28">
        <w:rPr>
          <w:rFonts w:hint="eastAsia"/>
        </w:rPr>
        <w:t>之</w:t>
      </w:r>
      <w:r w:rsidRPr="00824C28">
        <w:rPr>
          <w:rFonts w:hint="eastAsia"/>
        </w:rPr>
        <w:t>辯護人</w:t>
      </w:r>
      <w:r w:rsidR="007B721A">
        <w:rPr>
          <w:rFonts w:hint="eastAsia"/>
        </w:rPr>
        <w:t>陳○</w:t>
      </w:r>
      <w:r w:rsidR="00C73178">
        <w:rPr>
          <w:rFonts w:hint="eastAsia"/>
        </w:rPr>
        <w:t>○</w:t>
      </w:r>
      <w:r w:rsidRPr="00824C28">
        <w:rPr>
          <w:rFonts w:hint="eastAsia"/>
        </w:rPr>
        <w:t>律師亦到場。</w:t>
      </w:r>
      <w:r w:rsidR="00826F67" w:rsidRPr="00824C28">
        <w:rPr>
          <w:rFonts w:hint="eastAsia"/>
        </w:rPr>
        <w:t>該次</w:t>
      </w:r>
      <w:r w:rsidR="00153642" w:rsidRPr="00824C28">
        <w:rPr>
          <w:rFonts w:hint="eastAsia"/>
        </w:rPr>
        <w:t>訊</w:t>
      </w:r>
      <w:r w:rsidR="00826F67" w:rsidRPr="00824C28">
        <w:rPr>
          <w:rFonts w:hint="eastAsia"/>
        </w:rPr>
        <w:t>問始於10時27分</w:t>
      </w:r>
      <w:r w:rsidR="0053313B" w:rsidRPr="00824C28">
        <w:rPr>
          <w:rFonts w:hint="eastAsia"/>
        </w:rPr>
        <w:t>許</w:t>
      </w:r>
      <w:r w:rsidR="00826F67" w:rsidRPr="00824C28">
        <w:rPr>
          <w:rFonts w:hint="eastAsia"/>
        </w:rPr>
        <w:t>，惟進行至</w:t>
      </w:r>
      <w:r w:rsidR="00D23B28" w:rsidRPr="00824C28">
        <w:rPr>
          <w:rFonts w:hint="eastAsia"/>
        </w:rPr>
        <w:t>10</w:t>
      </w:r>
      <w:r w:rsidR="00826F67" w:rsidRPr="00824C28">
        <w:rPr>
          <w:rFonts w:hint="eastAsia"/>
        </w:rPr>
        <w:t>時</w:t>
      </w:r>
      <w:r w:rsidR="009E5DE9" w:rsidRPr="00824C28">
        <w:rPr>
          <w:rFonts w:hint="eastAsia"/>
        </w:rPr>
        <w:t>48</w:t>
      </w:r>
      <w:r w:rsidR="00826F67" w:rsidRPr="00824C28">
        <w:rPr>
          <w:rFonts w:hint="eastAsia"/>
        </w:rPr>
        <w:t>分</w:t>
      </w:r>
      <w:r w:rsidR="00D23B28" w:rsidRPr="00824C28">
        <w:rPr>
          <w:rFonts w:hint="eastAsia"/>
        </w:rPr>
        <w:t>許</w:t>
      </w:r>
      <w:r w:rsidR="00826F67" w:rsidRPr="00824C28">
        <w:rPr>
          <w:rFonts w:hint="eastAsia"/>
        </w:rPr>
        <w:t>時，</w:t>
      </w:r>
      <w:r w:rsidR="00C16263">
        <w:rPr>
          <w:rFonts w:hint="eastAsia"/>
        </w:rPr>
        <w:t>董秀菁</w:t>
      </w:r>
      <w:r w:rsidR="00826F67" w:rsidRPr="00824C28">
        <w:rPr>
          <w:rFonts w:hint="eastAsia"/>
        </w:rPr>
        <w:t>檢察官要求辯護人</w:t>
      </w:r>
      <w:r w:rsidR="007B721A">
        <w:rPr>
          <w:rFonts w:hint="eastAsia"/>
        </w:rPr>
        <w:t>陳○</w:t>
      </w:r>
      <w:r w:rsidR="00C73178">
        <w:rPr>
          <w:rFonts w:hint="eastAsia"/>
        </w:rPr>
        <w:t>○</w:t>
      </w:r>
      <w:r w:rsidR="00826F67" w:rsidRPr="00824C28">
        <w:rPr>
          <w:rFonts w:hint="eastAsia"/>
        </w:rPr>
        <w:t>律師將札記筆記留下，並禁止其繼續筆記</w:t>
      </w:r>
      <w:r w:rsidR="009E5DE9" w:rsidRPr="00824C28">
        <w:rPr>
          <w:rFonts w:hint="eastAsia"/>
        </w:rPr>
        <w:t>。</w:t>
      </w:r>
      <w:r w:rsidR="00826F67" w:rsidRPr="00824C28">
        <w:rPr>
          <w:rFonts w:hint="eastAsia"/>
        </w:rPr>
        <w:t>據詢問錄影內容，其過程可表</w:t>
      </w:r>
      <w:proofErr w:type="gramStart"/>
      <w:r w:rsidR="00826F67" w:rsidRPr="00824C28">
        <w:rPr>
          <w:rFonts w:hint="eastAsia"/>
        </w:rPr>
        <w:t>列如</w:t>
      </w:r>
      <w:proofErr w:type="gramEnd"/>
      <w:r w:rsidR="00826F67" w:rsidRPr="00824C28">
        <w:rPr>
          <w:rFonts w:hint="eastAsia"/>
        </w:rPr>
        <w:t>下：</w:t>
      </w:r>
    </w:p>
    <w:tbl>
      <w:tblPr>
        <w:tblStyle w:val="af6"/>
        <w:tblW w:w="8116" w:type="dxa"/>
        <w:tblInd w:w="1021" w:type="dxa"/>
        <w:tblLook w:val="04A0" w:firstRow="1" w:lastRow="0" w:firstColumn="1" w:lastColumn="0" w:noHBand="0" w:noVBand="1"/>
      </w:tblPr>
      <w:tblGrid>
        <w:gridCol w:w="647"/>
        <w:gridCol w:w="7469"/>
      </w:tblGrid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7469" w:type="dxa"/>
          </w:tcPr>
          <w:p w:rsidR="00826F67" w:rsidRPr="00824C28" w:rsidRDefault="00826F67" w:rsidP="00C73178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錄影始於2016/6/15 10:27:33 當時辯護人</w:t>
            </w:r>
            <w:r w:rsidR="007B721A">
              <w:rPr>
                <w:rFonts w:hint="eastAsia"/>
                <w:sz w:val="28"/>
                <w:szCs w:val="28"/>
              </w:rPr>
              <w:t>陳○</w:t>
            </w:r>
            <w:r w:rsidR="00C73178">
              <w:rPr>
                <w:rFonts w:hint="eastAsia"/>
                <w:sz w:val="28"/>
                <w:szCs w:val="28"/>
              </w:rPr>
              <w:t>○</w:t>
            </w:r>
            <w:r w:rsidRPr="00824C28">
              <w:rPr>
                <w:rFonts w:hint="eastAsia"/>
                <w:sz w:val="28"/>
                <w:szCs w:val="28"/>
              </w:rPr>
              <w:t>律師手上即持有筆記本，並拿筆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7469" w:type="dxa"/>
          </w:tcPr>
          <w:p w:rsidR="00826F67" w:rsidRPr="00824C28" w:rsidRDefault="00826F67" w:rsidP="00C73178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期間辯護人</w:t>
            </w:r>
            <w:r w:rsidR="007B721A">
              <w:rPr>
                <w:rFonts w:hint="eastAsia"/>
                <w:sz w:val="28"/>
                <w:szCs w:val="28"/>
              </w:rPr>
              <w:t>陳○</w:t>
            </w:r>
            <w:r w:rsidR="00C73178">
              <w:rPr>
                <w:rFonts w:hint="eastAsia"/>
                <w:sz w:val="28"/>
                <w:szCs w:val="28"/>
              </w:rPr>
              <w:t>○</w:t>
            </w:r>
            <w:r w:rsidRPr="00824C28">
              <w:rPr>
                <w:rFonts w:hint="eastAsia"/>
                <w:sz w:val="28"/>
                <w:szCs w:val="28"/>
              </w:rPr>
              <w:t>律師持續</w:t>
            </w:r>
            <w:r w:rsidR="0086223F">
              <w:rPr>
                <w:rFonts w:hint="eastAsia"/>
                <w:sz w:val="28"/>
                <w:szCs w:val="28"/>
              </w:rPr>
              <w:t>記</w:t>
            </w:r>
            <w:r w:rsidRPr="00824C28">
              <w:rPr>
                <w:rFonts w:hint="eastAsia"/>
                <w:sz w:val="28"/>
                <w:szCs w:val="28"/>
              </w:rPr>
              <w:t>錄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大律師不好意思，可以請問一下，你是在做筆記嗎？(錄影顯示時間2016/6/15 10:47:57)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對。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A244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因為這都是偵查中的東西，我可以請你把那張留下來嗎？因為你等於是在做逐字的筆記，我覺得這樣不太妥當，這樣等於是把我們的筆錄一五一十的</w:t>
            </w:r>
            <w:r w:rsidR="00FA244C" w:rsidRPr="00824C28">
              <w:rPr>
                <w:rFonts w:hint="eastAsia"/>
                <w:sz w:val="28"/>
                <w:szCs w:val="28"/>
              </w:rPr>
              <w:t>記</w:t>
            </w:r>
            <w:r w:rsidRPr="00824C28">
              <w:rPr>
                <w:rFonts w:hint="eastAsia"/>
                <w:sz w:val="28"/>
                <w:szCs w:val="28"/>
              </w:rPr>
              <w:t>錄下來</w:t>
            </w:r>
            <w:r w:rsidR="00FA244C" w:rsidRPr="00824C28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那應該怎麼記？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824C28">
              <w:rPr>
                <w:rFonts w:hint="eastAsia"/>
                <w:sz w:val="28"/>
                <w:szCs w:val="28"/>
              </w:rPr>
              <w:t>不用記呀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，因為你要記在你的腦子裡，而不是用手把它記下來。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不能做紀錄嗎？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你的紀錄幾乎已經等同我們的筆錄了。可以給我看一下嗎？不好意思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(將筆記本交給法警) (錄影顯示時間2016/6/15 10:48:32)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應該沒有這種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紀錄法吧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(檢閱筆記) (錄影顯示時間2016/6/15 10:48:56)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不好意思，這張我還是要留下來。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那是不是可以開一個扣押清單給我？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扣押清單？可以呀。</w:t>
            </w:r>
            <w:r w:rsidR="00564586" w:rsidRPr="00824C28">
              <w:rPr>
                <w:rFonts w:hint="eastAsia"/>
                <w:sz w:val="28"/>
                <w:szCs w:val="28"/>
              </w:rPr>
              <w:t>(</w:t>
            </w:r>
            <w:r w:rsidRPr="00824C28">
              <w:rPr>
                <w:rFonts w:hint="eastAsia"/>
                <w:sz w:val="28"/>
                <w:szCs w:val="28"/>
              </w:rPr>
              <w:t>錄影顯示時間2016/6/15 10:49:04</w:t>
            </w:r>
            <w:r w:rsidR="00564586" w:rsidRPr="00824C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直接記明筆錄</w:t>
            </w:r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檢察官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諭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知</w:t>
            </w:r>
            <w:r w:rsidR="00564586" w:rsidRPr="00824C28">
              <w:rPr>
                <w:rFonts w:hint="eastAsia"/>
                <w:sz w:val="28"/>
                <w:szCs w:val="28"/>
              </w:rPr>
              <w:t>：</w:t>
            </w:r>
            <w:r w:rsidRPr="00824C28">
              <w:rPr>
                <w:rFonts w:hint="eastAsia"/>
                <w:sz w:val="28"/>
                <w:szCs w:val="28"/>
              </w:rPr>
              <w:t>辯護人當庭詳細記載偵訊內容之筆記涉及偵查不公開，經檢視該張筆記應予扣案</w:t>
            </w:r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請那個律師自己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撕</w:t>
            </w:r>
            <w:proofErr w:type="gramEnd"/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因為不好意思，這個案件有它的特殊性，相關的證人都還在外面，我們真的要</w:t>
            </w:r>
            <w:r w:rsidR="00564586" w:rsidRPr="00824C28">
              <w:rPr>
                <w:rFonts w:hint="eastAsia"/>
                <w:sz w:val="28"/>
                <w:szCs w:val="28"/>
              </w:rPr>
              <w:t>避</w:t>
            </w:r>
            <w:r w:rsidRPr="00824C28">
              <w:rPr>
                <w:rFonts w:hint="eastAsia"/>
                <w:sz w:val="28"/>
                <w:szCs w:val="28"/>
              </w:rPr>
              <w:t>免串證，所以真的不得已只好這樣做。</w:t>
            </w:r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(指揮法警)幫我寫一下扣押物品清單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那可以麻煩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不要記嗎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？錄影顯示時間10:50:02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簡略記載？</w:t>
            </w:r>
            <w:r w:rsidRPr="00824C28">
              <w:rPr>
                <w:sz w:val="28"/>
                <w:szCs w:val="28"/>
              </w:rPr>
              <w:t xml:space="preserve"> 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86223F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你</w:t>
            </w:r>
            <w:r w:rsidR="0086223F">
              <w:rPr>
                <w:rFonts w:hint="eastAsia"/>
                <w:sz w:val="28"/>
                <w:szCs w:val="28"/>
              </w:rPr>
              <w:t>…</w:t>
            </w:r>
            <w:proofErr w:type="gramStart"/>
            <w:r w:rsidR="0086223F">
              <w:rPr>
                <w:rFonts w:hint="eastAsia"/>
                <w:sz w:val="28"/>
                <w:szCs w:val="28"/>
              </w:rPr>
              <w:t>…</w:t>
            </w:r>
            <w:proofErr w:type="gramEnd"/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我記不起來。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記不起來那你只好透過律見的時候再去詢問他。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824C28">
              <w:rPr>
                <w:rFonts w:hint="eastAsia"/>
                <w:sz w:val="28"/>
                <w:szCs w:val="28"/>
              </w:rPr>
              <w:t>不能記嗎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？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lastRenderedPageBreak/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沒有辦法，因為這個案子有它的特殊性，而且老實說我也沒有看過辯護人會這麼詳細記載筆錄的內容。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那我記的內容讓你看過，你覺得適不適合，那看要不要扣押，讓我加深印象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我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當庭就禁止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了，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不准再記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。</w:t>
            </w:r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(指揮書記官)並禁止律師</w:t>
            </w:r>
            <w:r w:rsidR="00D33CB5">
              <w:rPr>
                <w:rFonts w:hint="eastAsia"/>
                <w:sz w:val="28"/>
                <w:szCs w:val="28"/>
              </w:rPr>
              <w:t>記錄</w:t>
            </w:r>
            <w:r w:rsidR="00564586" w:rsidRPr="00824C28">
              <w:rPr>
                <w:rFonts w:hint="eastAsia"/>
                <w:sz w:val="28"/>
                <w:szCs w:val="28"/>
              </w:rPr>
              <w:t>。</w:t>
            </w:r>
            <w:r w:rsidRPr="00824C2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請問檢察官的法條依據是什麼？(錄影顯示時間10:50:54)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因為偵查不公開，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律師在場是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辯護權而不是</w:t>
            </w:r>
            <w:proofErr w:type="gramStart"/>
            <w:r w:rsidR="00D33CB5">
              <w:rPr>
                <w:rFonts w:hint="eastAsia"/>
                <w:sz w:val="28"/>
                <w:szCs w:val="28"/>
              </w:rPr>
              <w:t>記錄</w:t>
            </w:r>
            <w:r w:rsidRPr="00824C28">
              <w:rPr>
                <w:rFonts w:hint="eastAsia"/>
                <w:sz w:val="28"/>
                <w:szCs w:val="28"/>
              </w:rPr>
              <w:t>權吧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，你可以為他辯護呀，但不希望你是來這邊</w:t>
            </w:r>
            <w:r w:rsidR="00D33CB5">
              <w:rPr>
                <w:rFonts w:hint="eastAsia"/>
                <w:sz w:val="28"/>
                <w:szCs w:val="28"/>
              </w:rPr>
              <w:t>記錄</w:t>
            </w:r>
            <w:r w:rsidRPr="00824C28">
              <w:rPr>
                <w:rFonts w:hint="eastAsia"/>
                <w:sz w:val="28"/>
                <w:szCs w:val="28"/>
              </w:rPr>
              <w:t>的。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禁止律師做筆記的依據是什麼？(錄影顯示時間10:51:08)</w:t>
            </w:r>
          </w:p>
        </w:tc>
      </w:tr>
      <w:tr w:rsidR="00824C28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那你告訴我你可以做筆記的依據是什麼？(錄影顯示時間10:51:10)</w:t>
            </w:r>
          </w:p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律師是不是只有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在場權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，因為這不是公開法庭啊</w:t>
            </w:r>
          </w:p>
        </w:tc>
      </w:tr>
      <w:tr w:rsidR="00824C28" w:rsidRPr="00824C28" w:rsidTr="00F13C1C">
        <w:trPr>
          <w:trHeight w:val="412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辯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聲音不清…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…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那就不要記。</w:t>
            </w:r>
          </w:p>
        </w:tc>
      </w:tr>
      <w:tr w:rsidR="00826F67" w:rsidRPr="00824C28" w:rsidTr="00F13C1C">
        <w:trPr>
          <w:trHeight w:val="426"/>
        </w:trPr>
        <w:tc>
          <w:tcPr>
            <w:tcW w:w="647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檢</w:t>
            </w:r>
          </w:p>
        </w:tc>
        <w:tc>
          <w:tcPr>
            <w:tcW w:w="7469" w:type="dxa"/>
          </w:tcPr>
          <w:p w:rsidR="00826F67" w:rsidRPr="00824C28" w:rsidRDefault="00826F67" w:rsidP="00F13C1C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我已經記明筆錄了，如果你對我的命令有任何意見的話，請你提出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準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抗告。(錄影顯示時間10:51:27)</w:t>
            </w:r>
          </w:p>
        </w:tc>
      </w:tr>
    </w:tbl>
    <w:p w:rsidR="00826F67" w:rsidRPr="00D33CB5" w:rsidRDefault="00D33CB5" w:rsidP="00D33CB5">
      <w:pPr>
        <w:pStyle w:val="3"/>
        <w:numPr>
          <w:ilvl w:val="0"/>
          <w:numId w:val="0"/>
        </w:numPr>
        <w:ind w:left="910"/>
        <w:rPr>
          <w:sz w:val="24"/>
          <w:szCs w:val="24"/>
        </w:rPr>
      </w:pPr>
      <w:r w:rsidRPr="00D33CB5">
        <w:rPr>
          <w:rFonts w:hint="eastAsia"/>
          <w:sz w:val="24"/>
          <w:szCs w:val="24"/>
        </w:rPr>
        <w:t>資料來源：本院自行製作</w:t>
      </w:r>
    </w:p>
    <w:p w:rsidR="00564586" w:rsidRPr="00824C28" w:rsidRDefault="00564586" w:rsidP="00DC622C">
      <w:pPr>
        <w:pStyle w:val="3"/>
      </w:pPr>
      <w:r w:rsidRPr="00824C28">
        <w:rPr>
          <w:rFonts w:hint="eastAsia"/>
        </w:rPr>
        <w:t>據上可知，承辦</w:t>
      </w:r>
      <w:r w:rsidR="00ED3F5B" w:rsidRPr="00824C28">
        <w:rPr>
          <w:rFonts w:hint="eastAsia"/>
        </w:rPr>
        <w:t>檢察官</w:t>
      </w:r>
      <w:r w:rsidRPr="00824C28">
        <w:rPr>
          <w:rFonts w:hint="eastAsia"/>
        </w:rPr>
        <w:t>在檢閱辯護人札記筆記前，即要求辯護人將筆記留下(嗣後對筆記</w:t>
      </w:r>
      <w:r w:rsidR="004D79D9" w:rsidRPr="00824C28">
        <w:rPr>
          <w:rFonts w:hint="eastAsia"/>
        </w:rPr>
        <w:t>進行</w:t>
      </w:r>
      <w:r w:rsidRPr="00824C28">
        <w:rPr>
          <w:rFonts w:hint="eastAsia"/>
        </w:rPr>
        <w:t>扣押，並記明筆錄)，並禁止辯護人再行</w:t>
      </w:r>
      <w:r w:rsidR="004D79D9" w:rsidRPr="00824C28">
        <w:rPr>
          <w:rFonts w:hint="eastAsia"/>
        </w:rPr>
        <w:t>札記</w:t>
      </w:r>
      <w:r w:rsidRPr="00824C28">
        <w:rPr>
          <w:rFonts w:hint="eastAsia"/>
        </w:rPr>
        <w:t>，此有該次</w:t>
      </w:r>
      <w:r w:rsidR="00D33CB5">
        <w:rPr>
          <w:rFonts w:hint="eastAsia"/>
        </w:rPr>
        <w:t>訊問</w:t>
      </w:r>
      <w:r w:rsidRPr="00824C28">
        <w:rPr>
          <w:rFonts w:hint="eastAsia"/>
        </w:rPr>
        <w:t>錄影、</w:t>
      </w:r>
      <w:r w:rsidR="00D33CB5">
        <w:rPr>
          <w:rFonts w:hint="eastAsia"/>
        </w:rPr>
        <w:t>訊</w:t>
      </w:r>
      <w:r w:rsidRPr="00824C28">
        <w:rPr>
          <w:rFonts w:hint="eastAsia"/>
        </w:rPr>
        <w:t>問筆錄在卷可</w:t>
      </w:r>
      <w:proofErr w:type="gramStart"/>
      <w:r w:rsidRPr="00824C28">
        <w:rPr>
          <w:rFonts w:hint="eastAsia"/>
        </w:rPr>
        <w:t>稽</w:t>
      </w:r>
      <w:proofErr w:type="gramEnd"/>
      <w:r w:rsidRPr="00824C28">
        <w:rPr>
          <w:rFonts w:hint="eastAsia"/>
        </w:rPr>
        <w:t>。</w:t>
      </w:r>
    </w:p>
    <w:p w:rsidR="00564586" w:rsidRPr="00824C28" w:rsidRDefault="004D79D9" w:rsidP="00DC622C">
      <w:pPr>
        <w:pStyle w:val="3"/>
      </w:pPr>
      <w:r w:rsidRPr="00824C28">
        <w:rPr>
          <w:rFonts w:hint="eastAsia"/>
        </w:rPr>
        <w:t>查</w:t>
      </w:r>
      <w:r w:rsidR="00564586" w:rsidRPr="00824C28">
        <w:rPr>
          <w:rFonts w:hint="eastAsia"/>
        </w:rPr>
        <w:t>承辦</w:t>
      </w:r>
      <w:proofErr w:type="gramStart"/>
      <w:r w:rsidR="00564586" w:rsidRPr="00824C28">
        <w:rPr>
          <w:rFonts w:hint="eastAsia"/>
        </w:rPr>
        <w:t>檢察官固係</w:t>
      </w:r>
      <w:r w:rsidR="00F13C1C" w:rsidRPr="00824C28">
        <w:rPr>
          <w:rFonts w:hint="eastAsia"/>
        </w:rPr>
        <w:t>以</w:t>
      </w:r>
      <w:proofErr w:type="gramEnd"/>
      <w:r w:rsidR="00ED5E12" w:rsidRPr="00824C28">
        <w:rPr>
          <w:rFonts w:hint="eastAsia"/>
        </w:rPr>
        <w:t>涉及</w:t>
      </w:r>
      <w:r w:rsidR="00564586" w:rsidRPr="00824C28">
        <w:rPr>
          <w:rFonts w:hint="eastAsia"/>
        </w:rPr>
        <w:t>偵查不公開</w:t>
      </w:r>
      <w:r w:rsidR="00F13C1C" w:rsidRPr="00824C28">
        <w:rPr>
          <w:rFonts w:hint="eastAsia"/>
        </w:rPr>
        <w:t>為由扣押筆記及禁止辯護人</w:t>
      </w:r>
      <w:r w:rsidRPr="00824C28">
        <w:rPr>
          <w:rFonts w:hint="eastAsia"/>
        </w:rPr>
        <w:t>續</w:t>
      </w:r>
      <w:r w:rsidR="00F13C1C" w:rsidRPr="00824C28">
        <w:rPr>
          <w:rFonts w:hint="eastAsia"/>
        </w:rPr>
        <w:t>行</w:t>
      </w:r>
      <w:r w:rsidR="00986CE4">
        <w:rPr>
          <w:rFonts w:hint="eastAsia"/>
        </w:rPr>
        <w:t>記</w:t>
      </w:r>
      <w:r w:rsidR="00F13C1C" w:rsidRPr="00824C28">
        <w:rPr>
          <w:rFonts w:hint="eastAsia"/>
        </w:rPr>
        <w:t>錄</w:t>
      </w:r>
      <w:r w:rsidR="00564586" w:rsidRPr="00824C28">
        <w:rPr>
          <w:rFonts w:hint="eastAsia"/>
        </w:rPr>
        <w:t>，</w:t>
      </w:r>
      <w:proofErr w:type="gramStart"/>
      <w:r w:rsidR="00F13C1C" w:rsidRPr="00824C28">
        <w:rPr>
          <w:rFonts w:hint="eastAsia"/>
        </w:rPr>
        <w:t>惟</w:t>
      </w:r>
      <w:r w:rsidR="00F477B0" w:rsidRPr="00824C28">
        <w:rPr>
          <w:rFonts w:hint="eastAsia"/>
        </w:rPr>
        <w:t>何項</w:t>
      </w:r>
      <w:proofErr w:type="gramEnd"/>
      <w:r w:rsidR="00F477B0" w:rsidRPr="00824C28">
        <w:rPr>
          <w:rFonts w:hint="eastAsia"/>
        </w:rPr>
        <w:t>事證顯示</w:t>
      </w:r>
      <w:r w:rsidR="00F13C1C" w:rsidRPr="00824C28">
        <w:rPr>
          <w:rFonts w:hint="eastAsia"/>
        </w:rPr>
        <w:t>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F477B0" w:rsidRPr="00824C28">
        <w:rPr>
          <w:rFonts w:hint="eastAsia"/>
        </w:rPr>
        <w:t>之</w:t>
      </w:r>
      <w:r w:rsidR="00F13C1C" w:rsidRPr="00824C28">
        <w:rPr>
          <w:rFonts w:hint="eastAsia"/>
        </w:rPr>
        <w:t>辯護人違反偵查不公開，</w:t>
      </w:r>
      <w:r w:rsidR="00F477B0" w:rsidRPr="00824C28">
        <w:rPr>
          <w:rFonts w:hint="eastAsia"/>
        </w:rPr>
        <w:t>承辦檢察官於上開</w:t>
      </w:r>
      <w:r w:rsidR="00986CE4">
        <w:rPr>
          <w:rFonts w:hint="eastAsia"/>
        </w:rPr>
        <w:t>訊</w:t>
      </w:r>
      <w:r w:rsidR="00F477B0" w:rsidRPr="00824C28">
        <w:rPr>
          <w:rFonts w:hint="eastAsia"/>
        </w:rPr>
        <w:t>問過程</w:t>
      </w:r>
      <w:r w:rsidRPr="00824C28">
        <w:rPr>
          <w:rFonts w:hint="eastAsia"/>
        </w:rPr>
        <w:t>並</w:t>
      </w:r>
      <w:r w:rsidR="00F477B0" w:rsidRPr="00824C28">
        <w:rPr>
          <w:rFonts w:hint="eastAsia"/>
        </w:rPr>
        <w:t>未提出相關具體事證</w:t>
      </w:r>
      <w:r w:rsidR="00986CE4">
        <w:rPr>
          <w:rFonts w:hint="eastAsia"/>
        </w:rPr>
        <w:t>，僅稱「這個案件有其特殊性，相關證人都</w:t>
      </w:r>
      <w:r w:rsidRPr="00824C28">
        <w:rPr>
          <w:rFonts w:hint="eastAsia"/>
        </w:rPr>
        <w:t>還在外面，真的要避免串證」</w:t>
      </w:r>
      <w:r w:rsidR="00F477B0" w:rsidRPr="00824C28">
        <w:rPr>
          <w:rFonts w:hint="eastAsia"/>
        </w:rPr>
        <w:t>，且對辯護人提問禁止筆記之法令依據，其未提及</w:t>
      </w:r>
      <w:r w:rsidRPr="00824C28">
        <w:rPr>
          <w:rFonts w:hint="eastAsia"/>
        </w:rPr>
        <w:t>應行注意事項第28點及</w:t>
      </w:r>
      <w:r w:rsidR="00F477B0" w:rsidRPr="00824C28">
        <w:rPr>
          <w:rFonts w:hint="eastAsia"/>
        </w:rPr>
        <w:t>法務部83年11月7日法</w:t>
      </w:r>
      <w:r w:rsidR="00F477B0" w:rsidRPr="00824C28">
        <w:t>檢字第</w:t>
      </w:r>
      <w:r w:rsidR="00F477B0" w:rsidRPr="00824C28">
        <w:rPr>
          <w:rFonts w:hint="eastAsia"/>
        </w:rPr>
        <w:t>24163號</w:t>
      </w:r>
      <w:r w:rsidR="00F477B0" w:rsidRPr="00824C28">
        <w:t>函</w:t>
      </w:r>
      <w:r w:rsidR="00F477B0" w:rsidRPr="00824C28">
        <w:rPr>
          <w:rFonts w:hint="eastAsia"/>
        </w:rPr>
        <w:t>，反而</w:t>
      </w:r>
      <w:r w:rsidR="00F13C1C" w:rsidRPr="00824C28">
        <w:rPr>
          <w:rFonts w:hint="eastAsia"/>
        </w:rPr>
        <w:t>反問其可以筆記之依據，可見承辦檢察官對於該</w:t>
      </w:r>
      <w:proofErr w:type="gramStart"/>
      <w:r w:rsidR="00F13C1C" w:rsidRPr="00824C28">
        <w:t>函</w:t>
      </w:r>
      <w:r w:rsidR="00F13C1C" w:rsidRPr="00824C28">
        <w:rPr>
          <w:rFonts w:hint="eastAsia"/>
        </w:rPr>
        <w:t>揭明</w:t>
      </w:r>
      <w:proofErr w:type="gramEnd"/>
      <w:r w:rsidR="00F13C1C" w:rsidRPr="00824C28">
        <w:rPr>
          <w:rFonts w:hint="eastAsia"/>
        </w:rPr>
        <w:t>「如不違反偵查不公開原則，得許</w:t>
      </w:r>
      <w:proofErr w:type="gramStart"/>
      <w:r w:rsidR="00F13C1C" w:rsidRPr="00824C28">
        <w:rPr>
          <w:rFonts w:hint="eastAsia"/>
        </w:rPr>
        <w:t>辯護人在場札記</w:t>
      </w:r>
      <w:proofErr w:type="gramEnd"/>
      <w:r w:rsidR="00F13C1C" w:rsidRPr="00824C28">
        <w:rPr>
          <w:rFonts w:hint="eastAsia"/>
        </w:rPr>
        <w:t>訊(</w:t>
      </w:r>
      <w:proofErr w:type="gramStart"/>
      <w:r w:rsidR="00F13C1C" w:rsidRPr="00824C28">
        <w:rPr>
          <w:rFonts w:hint="eastAsia"/>
        </w:rPr>
        <w:t>詢</w:t>
      </w:r>
      <w:proofErr w:type="gramEnd"/>
      <w:r w:rsidR="00F13C1C" w:rsidRPr="00824C28">
        <w:rPr>
          <w:rFonts w:hint="eastAsia"/>
        </w:rPr>
        <w:t>)問要點」</w:t>
      </w:r>
      <w:r w:rsidR="0066785D" w:rsidRPr="00824C28">
        <w:rPr>
          <w:rFonts w:hint="eastAsia"/>
        </w:rPr>
        <w:t>及應</w:t>
      </w:r>
      <w:r w:rsidR="0066785D" w:rsidRPr="00824C28">
        <w:rPr>
          <w:rFonts w:hint="eastAsia"/>
        </w:rPr>
        <w:lastRenderedPageBreak/>
        <w:t>行注意事項</w:t>
      </w:r>
      <w:r w:rsidR="00AD57F5" w:rsidRPr="00824C28">
        <w:rPr>
          <w:rFonts w:hint="eastAsia"/>
        </w:rPr>
        <w:t>第28點</w:t>
      </w:r>
      <w:r w:rsidR="0066785D" w:rsidRPr="00824C28">
        <w:rPr>
          <w:rFonts w:hint="eastAsia"/>
        </w:rPr>
        <w:t>規定，</w:t>
      </w:r>
      <w:r w:rsidR="00F13C1C" w:rsidRPr="00824C28">
        <w:rPr>
          <w:rFonts w:hint="eastAsia"/>
        </w:rPr>
        <w:t>並</w:t>
      </w:r>
      <w:r w:rsidR="00541324" w:rsidRPr="00824C28">
        <w:rPr>
          <w:rFonts w:hint="eastAsia"/>
        </w:rPr>
        <w:t>未注意</w:t>
      </w:r>
      <w:r w:rsidR="00F13C1C" w:rsidRPr="00824C28">
        <w:rPr>
          <w:rFonts w:hint="eastAsia"/>
        </w:rPr>
        <w:t>。</w:t>
      </w:r>
      <w:proofErr w:type="gramStart"/>
      <w:r w:rsidR="00F27AD5" w:rsidRPr="00824C28">
        <w:rPr>
          <w:rFonts w:hint="eastAsia"/>
        </w:rPr>
        <w:t>再者，</w:t>
      </w:r>
      <w:proofErr w:type="gramEnd"/>
      <w:r w:rsidR="00F27AD5" w:rsidRPr="00824C28">
        <w:rPr>
          <w:rFonts w:hint="eastAsia"/>
        </w:rPr>
        <w:t>辯護人於105年6月20日向高雄地檢署請求發還遭扣押之札記，經該署以105年6月24日</w:t>
      </w:r>
      <w:proofErr w:type="gramStart"/>
      <w:r w:rsidR="00F27AD5" w:rsidRPr="00824C28">
        <w:rPr>
          <w:rFonts w:hint="eastAsia"/>
        </w:rPr>
        <w:t>雄簡欽讓</w:t>
      </w:r>
      <w:proofErr w:type="gramEnd"/>
      <w:r w:rsidR="00F27AD5" w:rsidRPr="00824C28">
        <w:rPr>
          <w:rFonts w:hint="eastAsia"/>
        </w:rPr>
        <w:t>105聲他809字第61643號函復拒絕，理由係「聲請人為被告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F27AD5" w:rsidRPr="00824C28">
        <w:rPr>
          <w:rFonts w:hint="eastAsia"/>
        </w:rPr>
        <w:t>之辯護人，當知悉被告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F27AD5" w:rsidRPr="00824C28">
        <w:rPr>
          <w:rFonts w:hint="eastAsia"/>
        </w:rPr>
        <w:t>遭法院裁定</w:t>
      </w:r>
      <w:r w:rsidR="00986CE4">
        <w:rPr>
          <w:rFonts w:hint="eastAsia"/>
        </w:rPr>
        <w:t>羈</w:t>
      </w:r>
      <w:r w:rsidR="00F27AD5" w:rsidRPr="00824C28">
        <w:rPr>
          <w:rFonts w:hint="eastAsia"/>
        </w:rPr>
        <w:t>押禁見原因之一為有串供串證之虞，考量本件案情特殊性，檢察官當庭禁止聲請人將書寫完整之筆記乙紙帶離偵查庭亦</w:t>
      </w:r>
      <w:r w:rsidR="00ED5E12" w:rsidRPr="00824C28">
        <w:rPr>
          <w:rFonts w:hint="eastAsia"/>
        </w:rPr>
        <w:t>有</w:t>
      </w:r>
      <w:r w:rsidR="00F27AD5" w:rsidRPr="00824C28">
        <w:rPr>
          <w:rFonts w:hint="eastAsia"/>
        </w:rPr>
        <w:t>所據，扣押</w:t>
      </w:r>
      <w:proofErr w:type="gramStart"/>
      <w:r w:rsidR="00F27AD5" w:rsidRPr="00824C28">
        <w:rPr>
          <w:rFonts w:hint="eastAsia"/>
        </w:rPr>
        <w:t>程序均得聲</w:t>
      </w:r>
      <w:proofErr w:type="gramEnd"/>
      <w:r w:rsidR="00F27AD5" w:rsidRPr="00824C28">
        <w:rPr>
          <w:rFonts w:hint="eastAsia"/>
        </w:rPr>
        <w:t>請人同意，並無不當。」</w:t>
      </w:r>
      <w:proofErr w:type="gramStart"/>
      <w:r w:rsidR="00F27AD5" w:rsidRPr="00824C28">
        <w:rPr>
          <w:rFonts w:hint="eastAsia"/>
        </w:rPr>
        <w:t>惟查</w:t>
      </w:r>
      <w:proofErr w:type="gramEnd"/>
      <w:r w:rsidR="00F27AD5" w:rsidRPr="00824C28">
        <w:rPr>
          <w:rFonts w:hint="eastAsia"/>
        </w:rPr>
        <w:t>，被告</w:t>
      </w:r>
      <w:r w:rsidR="007B721A">
        <w:rPr>
          <w:rFonts w:hint="eastAsia"/>
        </w:rPr>
        <w:t>莊</w:t>
      </w:r>
      <w:proofErr w:type="gramStart"/>
      <w:r w:rsidR="007B721A">
        <w:rPr>
          <w:rFonts w:hint="eastAsia"/>
        </w:rPr>
        <w:t>○</w:t>
      </w:r>
      <w:r w:rsidR="00C73178">
        <w:rPr>
          <w:rFonts w:hint="eastAsia"/>
        </w:rPr>
        <w:t>○</w:t>
      </w:r>
      <w:r w:rsidR="00EB585A" w:rsidRPr="00824C28">
        <w:rPr>
          <w:rFonts w:hint="eastAsia"/>
        </w:rPr>
        <w:t>縱</w:t>
      </w:r>
      <w:r w:rsidR="00F27AD5" w:rsidRPr="00824C28">
        <w:rPr>
          <w:rFonts w:hint="eastAsia"/>
        </w:rPr>
        <w:t>係因</w:t>
      </w:r>
      <w:proofErr w:type="gramEnd"/>
      <w:r w:rsidR="00F27AD5" w:rsidRPr="00824C28">
        <w:rPr>
          <w:rFonts w:hint="eastAsia"/>
        </w:rPr>
        <w:t>「有串供串證之虞」予以羈押，與其辯護人於偵訊期間得否札記</w:t>
      </w:r>
      <w:r w:rsidR="00EB585A" w:rsidRPr="00824C28">
        <w:rPr>
          <w:rFonts w:hint="eastAsia"/>
        </w:rPr>
        <w:t>，尚</w:t>
      </w:r>
      <w:r w:rsidR="00F27AD5" w:rsidRPr="00824C28">
        <w:rPr>
          <w:rFonts w:hint="eastAsia"/>
        </w:rPr>
        <w:t>無必然關聯</w:t>
      </w:r>
      <w:r w:rsidR="00EB585A" w:rsidRPr="00824C28">
        <w:rPr>
          <w:rFonts w:hint="eastAsia"/>
        </w:rPr>
        <w:t>。</w:t>
      </w:r>
      <w:r w:rsidR="00F27AD5" w:rsidRPr="00824C28">
        <w:rPr>
          <w:rFonts w:hint="eastAsia"/>
        </w:rPr>
        <w:t>辯護人有無違反偵查不公開</w:t>
      </w:r>
      <w:r w:rsidR="00EB585A" w:rsidRPr="00824C28">
        <w:rPr>
          <w:rFonts w:hint="eastAsia"/>
        </w:rPr>
        <w:t>情事</w:t>
      </w:r>
      <w:r w:rsidR="00F27AD5" w:rsidRPr="00824C28">
        <w:rPr>
          <w:rFonts w:hint="eastAsia"/>
        </w:rPr>
        <w:t>，與被告</w:t>
      </w:r>
      <w:r w:rsidR="00EB585A" w:rsidRPr="00824C28">
        <w:rPr>
          <w:rFonts w:hint="eastAsia"/>
        </w:rPr>
        <w:t>應</w:t>
      </w:r>
      <w:r w:rsidR="00F27AD5" w:rsidRPr="00824C28">
        <w:rPr>
          <w:rFonts w:hint="eastAsia"/>
        </w:rPr>
        <w:t>分別檢視，</w:t>
      </w:r>
      <w:r w:rsidR="00EB585A" w:rsidRPr="00824C28">
        <w:rPr>
          <w:rFonts w:hint="eastAsia"/>
        </w:rPr>
        <w:t>否則形同被告</w:t>
      </w:r>
      <w:r w:rsidR="00ED5E12" w:rsidRPr="00824C28">
        <w:rPr>
          <w:rFonts w:hint="eastAsia"/>
        </w:rPr>
        <w:t>遭</w:t>
      </w:r>
      <w:r w:rsidR="00EB585A" w:rsidRPr="00824C28">
        <w:rPr>
          <w:rFonts w:hint="eastAsia"/>
        </w:rPr>
        <w:t>以「有串供串證之虞」羈押者，一律禁止其辯護人於偵訊期間札記，</w:t>
      </w:r>
      <w:r w:rsidR="0022598C" w:rsidRPr="00824C28">
        <w:rPr>
          <w:rFonts w:hint="eastAsia"/>
        </w:rPr>
        <w:t>恐逾越必要性而過度限制被告受憲法保障之防禦權，</w:t>
      </w:r>
      <w:r w:rsidR="00EB585A" w:rsidRPr="00824C28">
        <w:rPr>
          <w:rFonts w:hint="eastAsia"/>
        </w:rPr>
        <w:t>容</w:t>
      </w:r>
      <w:proofErr w:type="gramStart"/>
      <w:r w:rsidR="00EB585A" w:rsidRPr="00824C28">
        <w:rPr>
          <w:rFonts w:hint="eastAsia"/>
        </w:rPr>
        <w:t>有未洽</w:t>
      </w:r>
      <w:proofErr w:type="gramEnd"/>
      <w:r w:rsidR="00EB585A" w:rsidRPr="00824C28">
        <w:rPr>
          <w:rFonts w:hint="eastAsia"/>
        </w:rPr>
        <w:t>。</w:t>
      </w:r>
    </w:p>
    <w:p w:rsidR="00F13C1C" w:rsidRPr="00824C28" w:rsidRDefault="00F477B0" w:rsidP="00F13C1C">
      <w:pPr>
        <w:pStyle w:val="3"/>
      </w:pPr>
      <w:r w:rsidRPr="00824C28">
        <w:rPr>
          <w:rFonts w:hint="eastAsia"/>
        </w:rPr>
        <w:t>再查，</w:t>
      </w:r>
      <w:r w:rsidR="004D79D9" w:rsidRPr="00824C28">
        <w:rPr>
          <w:rFonts w:hint="eastAsia"/>
        </w:rPr>
        <w:t>承辦檢察官</w:t>
      </w:r>
      <w:r w:rsidR="00F13C1C" w:rsidRPr="00824C28">
        <w:rPr>
          <w:rFonts w:hint="eastAsia"/>
        </w:rPr>
        <w:t>該次禁止辯護人繼續</w:t>
      </w:r>
      <w:r w:rsidR="00C6550B">
        <w:rPr>
          <w:rFonts w:hint="eastAsia"/>
        </w:rPr>
        <w:t>記</w:t>
      </w:r>
      <w:r w:rsidR="00F13C1C" w:rsidRPr="00824C28">
        <w:rPr>
          <w:rFonts w:hint="eastAsia"/>
        </w:rPr>
        <w:t>錄及扣</w:t>
      </w:r>
      <w:r w:rsidR="004D79D9" w:rsidRPr="00824C28">
        <w:rPr>
          <w:rFonts w:hint="eastAsia"/>
        </w:rPr>
        <w:t>押</w:t>
      </w:r>
      <w:r w:rsidR="00F13C1C" w:rsidRPr="00824C28">
        <w:rPr>
          <w:rFonts w:hint="eastAsia"/>
        </w:rPr>
        <w:t>筆記之原因，承辦檢察官於107年10月18日本院詢問時答稱：</w:t>
      </w:r>
    </w:p>
    <w:tbl>
      <w:tblPr>
        <w:tblStyle w:val="af6"/>
        <w:tblW w:w="0" w:type="auto"/>
        <w:tblInd w:w="1361" w:type="dxa"/>
        <w:tblLook w:val="04A0" w:firstRow="1" w:lastRow="0" w:firstColumn="1" w:lastColumn="0" w:noHBand="0" w:noVBand="1"/>
      </w:tblPr>
      <w:tblGrid>
        <w:gridCol w:w="590"/>
        <w:gridCol w:w="7109"/>
      </w:tblGrid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Ansi="標楷體" w:hint="eastAsia"/>
                <w:sz w:val="28"/>
                <w:szCs w:val="28"/>
              </w:rPr>
              <w:t>您要他不要筆記，並扣押，您的考量是什麼？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C73178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這個案子是警紀案件，這位</w:t>
            </w:r>
            <w:r w:rsidR="007B721A">
              <w:rPr>
                <w:rFonts w:hint="eastAsia"/>
                <w:sz w:val="28"/>
                <w:szCs w:val="28"/>
              </w:rPr>
              <w:t>陳○</w:t>
            </w:r>
            <w:r w:rsidR="00C73178">
              <w:rPr>
                <w:rFonts w:hint="eastAsia"/>
                <w:sz w:val="28"/>
                <w:szCs w:val="28"/>
              </w:rPr>
              <w:t>○</w:t>
            </w:r>
            <w:r w:rsidRPr="00824C28">
              <w:rPr>
                <w:rFonts w:hint="eastAsia"/>
                <w:sz w:val="28"/>
                <w:szCs w:val="28"/>
              </w:rPr>
              <w:t>律師在偵查庭，開過</w:t>
            </w:r>
            <w:r w:rsidR="00986CE4">
              <w:rPr>
                <w:rFonts w:hint="eastAsia"/>
                <w:sz w:val="28"/>
                <w:szCs w:val="28"/>
              </w:rPr>
              <w:t>3</w:t>
            </w:r>
            <w:r w:rsidRPr="00824C28">
              <w:rPr>
                <w:rFonts w:hint="eastAsia"/>
                <w:sz w:val="28"/>
                <w:szCs w:val="28"/>
              </w:rPr>
              <w:t>次，除了6/15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以外，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前2次沒有在意陳律師有沒有在做筆記。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Ansi="標楷體" w:hint="eastAsia"/>
                <w:sz w:val="28"/>
                <w:szCs w:val="28"/>
              </w:rPr>
              <w:t>那為何在最後一次才禁止？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本案並不是一開始就禁止，是程序進行中，我當時在了解這位警察的收支狀況與背景，我發現問到一半時，因為這案涉及到許多警察，同案警察曾有做一個奇怪的答辯，當下只覺得為避免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勾串而做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了禁止律師筆記的決定。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是同一辯護人嗎？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C73178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不是。但都是同個電玩集團。我看了他的筆記，並不是簡單的摘要，而是QA的方式，包含檢察官的提問，所以先跟他溝通不要筆記，避免再發生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勾串其情形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。</w:t>
            </w:r>
            <w:r w:rsidRPr="00824C28">
              <w:rPr>
                <w:rFonts w:hint="eastAsia"/>
                <w:sz w:val="28"/>
                <w:szCs w:val="28"/>
              </w:rPr>
              <w:lastRenderedPageBreak/>
              <w:t>當時</w:t>
            </w:r>
            <w:r w:rsidR="007B721A">
              <w:rPr>
                <w:rFonts w:hint="eastAsia"/>
                <w:sz w:val="28"/>
                <w:szCs w:val="28"/>
              </w:rPr>
              <w:t>陳○</w:t>
            </w:r>
            <w:r w:rsidR="00C73178">
              <w:rPr>
                <w:rFonts w:hint="eastAsia"/>
                <w:sz w:val="28"/>
                <w:szCs w:val="28"/>
              </w:rPr>
              <w:t>○</w:t>
            </w:r>
            <w:r w:rsidRPr="00824C28">
              <w:rPr>
                <w:rFonts w:hint="eastAsia"/>
                <w:sz w:val="28"/>
                <w:szCs w:val="28"/>
              </w:rPr>
              <w:t>律師反應比較激烈，說如果不准他帶走筆記，就要求扣押，因此我採用依刑事訴訟法第143條留存規定，製作扣押筆錄等作業。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lastRenderedPageBreak/>
              <w:t>問</w:t>
            </w:r>
          </w:p>
        </w:tc>
        <w:tc>
          <w:tcPr>
            <w:tcW w:w="7109" w:type="dxa"/>
          </w:tcPr>
          <w:p w:rsidR="00F13C1C" w:rsidRPr="00824C28" w:rsidRDefault="00F13C1C" w:rsidP="0028526D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你剛才提到是因為別的辯護人答辯</w:t>
            </w:r>
            <w:r w:rsidR="007B721A">
              <w:rPr>
                <w:rFonts w:hint="eastAsia"/>
                <w:sz w:val="28"/>
                <w:szCs w:val="28"/>
              </w:rPr>
              <w:t>奇怪</w:t>
            </w:r>
            <w:r w:rsidRPr="00824C28">
              <w:rPr>
                <w:rFonts w:hint="eastAsia"/>
                <w:sz w:val="28"/>
                <w:szCs w:val="28"/>
              </w:rPr>
              <w:t>，其他的被告跟他的金流不會一樣的。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剛才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所說的是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偵查過程中的疑點。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那怎麼會懷疑不同的被告不同律師？那被你懷疑的律師有沒有筆記呢？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他有沒有記，我沒有注意。當時那警察辯稱他帳戶所得是妻子賣淫所得，當天我就請調查官拿傳票通知被告妻子做筆錄，結果他太太當天沒有出現，之後聯絡不到人， 2天後妻子才主動到案，</w:t>
            </w:r>
            <w:proofErr w:type="gramStart"/>
            <w:r w:rsidRPr="00824C28">
              <w:rPr>
                <w:rFonts w:hint="eastAsia"/>
                <w:sz w:val="28"/>
                <w:szCs w:val="28"/>
              </w:rPr>
              <w:t>所答跟這</w:t>
            </w:r>
            <w:proofErr w:type="gramEnd"/>
            <w:r w:rsidRPr="00824C28">
              <w:rPr>
                <w:rFonts w:hint="eastAsia"/>
                <w:sz w:val="28"/>
                <w:szCs w:val="28"/>
              </w:rPr>
              <w:t>位在押被告所講的一樣。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所以你擔心其他律師有勾串，因此不許陳律師筆記？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我只是不希望調查過程懷疑這位被告有勾串金流的情況。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如果律師要替被告勾串的話，那沒有筆記其實也可以傳出去吧？這有沒有必然的關係吧</w:t>
            </w:r>
            <w:r w:rsidR="00AF1C22">
              <w:rPr>
                <w:rFonts w:hint="eastAsia"/>
                <w:sz w:val="28"/>
                <w:szCs w:val="28"/>
              </w:rPr>
              <w:t>？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我沒有想太多。</w:t>
            </w:r>
          </w:p>
        </w:tc>
      </w:tr>
      <w:tr w:rsidR="00824C28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調查局、檢方有可能在事前就會禁止，這時律師也都會配合，剛才您也說明了，因為擔心其他被告勾串的部分，如果再來一次，如果我是您，我會一開始就禁止辯護，這部分名正言順，而且有法令有據，跟解除委任與否沒有關係。我們所期待的是更好的解決方式。</w:t>
            </w:r>
          </w:p>
        </w:tc>
      </w:tr>
      <w:tr w:rsidR="00F13C1C" w:rsidRPr="00824C28" w:rsidTr="00F13C1C">
        <w:tc>
          <w:tcPr>
            <w:tcW w:w="590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答</w:t>
            </w:r>
          </w:p>
        </w:tc>
        <w:tc>
          <w:tcPr>
            <w:tcW w:w="7109" w:type="dxa"/>
          </w:tcPr>
          <w:p w:rsidR="00F13C1C" w:rsidRPr="00824C28" w:rsidRDefault="00F13C1C" w:rsidP="00F13C1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824C28">
              <w:rPr>
                <w:rFonts w:hint="eastAsia"/>
                <w:sz w:val="28"/>
                <w:szCs w:val="28"/>
              </w:rPr>
              <w:t>感謝委員意見，事實上，我應該是要在程序一開始就跟他說，本次程序不要作摘要的原因及依據，因為一開始並沒有想到這個情況，前2次也沒有注意到他在做什麼，所以才會在該次偵訊時閃過前次偵查不好的經驗，過程中才禁止他筆記。</w:t>
            </w:r>
          </w:p>
        </w:tc>
      </w:tr>
    </w:tbl>
    <w:p w:rsidR="00564586" w:rsidRPr="00824C28" w:rsidRDefault="00564586" w:rsidP="00F13C1C">
      <w:pPr>
        <w:pStyle w:val="3"/>
        <w:numPr>
          <w:ilvl w:val="0"/>
          <w:numId w:val="0"/>
        </w:numPr>
        <w:ind w:left="1361"/>
      </w:pPr>
    </w:p>
    <w:p w:rsidR="00DC622C" w:rsidRPr="00824C28" w:rsidRDefault="00F477B0" w:rsidP="00FC2104">
      <w:pPr>
        <w:pStyle w:val="3"/>
        <w:numPr>
          <w:ilvl w:val="0"/>
          <w:numId w:val="0"/>
        </w:numPr>
        <w:ind w:left="1361" w:firstLineChars="183" w:firstLine="622"/>
      </w:pPr>
      <w:r w:rsidRPr="00824C28">
        <w:rPr>
          <w:rFonts w:hint="eastAsia"/>
        </w:rPr>
        <w:t>據上可知</w:t>
      </w:r>
      <w:r w:rsidR="00FC2104" w:rsidRPr="00824C28">
        <w:rPr>
          <w:rFonts w:hint="eastAsia"/>
        </w:rPr>
        <w:t>，承辦檢察官係於</w:t>
      </w:r>
      <w:r w:rsidR="00154D19" w:rsidRPr="00824C28">
        <w:rPr>
          <w:rFonts w:hint="eastAsia"/>
        </w:rPr>
        <w:t>105年6月15日</w:t>
      </w:r>
      <w:r w:rsidR="00AF1C22">
        <w:rPr>
          <w:rFonts w:hint="eastAsia"/>
        </w:rPr>
        <w:t>訊</w:t>
      </w:r>
      <w:r w:rsidR="00154D19" w:rsidRPr="00824C28">
        <w:rPr>
          <w:rFonts w:hint="eastAsia"/>
        </w:rPr>
        <w:t>問</w:t>
      </w:r>
      <w:r w:rsidR="00FC2104" w:rsidRPr="00824C28">
        <w:rPr>
          <w:rFonts w:hint="eastAsia"/>
        </w:rPr>
        <w:t>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FC2104" w:rsidRPr="00824C28">
        <w:rPr>
          <w:rFonts w:hint="eastAsia"/>
        </w:rPr>
        <w:t>過程中</w:t>
      </w:r>
      <w:r w:rsidR="00154D19" w:rsidRPr="00824C28">
        <w:rPr>
          <w:rFonts w:hint="eastAsia"/>
        </w:rPr>
        <w:t>，見辯護人札記筆記，</w:t>
      </w:r>
      <w:r w:rsidR="00FC2104" w:rsidRPr="00824C28">
        <w:rPr>
          <w:rFonts w:hint="eastAsia"/>
        </w:rPr>
        <w:t>想起</w:t>
      </w:r>
      <w:r w:rsidR="00154D19" w:rsidRPr="00824C28">
        <w:rPr>
          <w:rFonts w:hint="eastAsia"/>
        </w:rPr>
        <w:t>之前</w:t>
      </w:r>
      <w:r w:rsidR="00FC2104" w:rsidRPr="00824C28">
        <w:rPr>
          <w:rFonts w:hint="eastAsia"/>
        </w:rPr>
        <w:t>不好的經驗(</w:t>
      </w:r>
      <w:proofErr w:type="gramStart"/>
      <w:r w:rsidR="00FC2104" w:rsidRPr="00824C28">
        <w:rPr>
          <w:rFonts w:hint="eastAsia"/>
        </w:rPr>
        <w:t>即</w:t>
      </w:r>
      <w:r w:rsidR="0028526D" w:rsidRPr="00824C28">
        <w:rPr>
          <w:rFonts w:hint="eastAsia"/>
        </w:rPr>
        <w:t>同案</w:t>
      </w:r>
      <w:proofErr w:type="gramEnd"/>
      <w:r w:rsidR="0028526D" w:rsidRPr="00824C28">
        <w:rPr>
          <w:rFonts w:hint="eastAsia"/>
        </w:rPr>
        <w:t>警察</w:t>
      </w:r>
      <w:r w:rsidR="00154D19" w:rsidRPr="00824C28">
        <w:rPr>
          <w:rFonts w:hint="eastAsia"/>
        </w:rPr>
        <w:t>(非被告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154D19" w:rsidRPr="00824C28">
        <w:rPr>
          <w:rFonts w:hint="eastAsia"/>
        </w:rPr>
        <w:t>)</w:t>
      </w:r>
      <w:r w:rsidR="0028526D" w:rsidRPr="00824C28">
        <w:rPr>
          <w:rFonts w:hint="eastAsia"/>
        </w:rPr>
        <w:t>曾做一個奇怪的答辯</w:t>
      </w:r>
      <w:r w:rsidR="00FC2104" w:rsidRPr="00824C28">
        <w:rPr>
          <w:rFonts w:hint="eastAsia"/>
        </w:rPr>
        <w:t>)</w:t>
      </w:r>
      <w:r w:rsidR="0028526D" w:rsidRPr="00824C28">
        <w:rPr>
          <w:rFonts w:hint="eastAsia"/>
        </w:rPr>
        <w:t>，不希望調查過程懷疑被告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28526D" w:rsidRPr="00824C28">
        <w:rPr>
          <w:rFonts w:hint="eastAsia"/>
        </w:rPr>
        <w:t>有</w:t>
      </w:r>
      <w:r w:rsidR="0028526D" w:rsidRPr="00824C28">
        <w:rPr>
          <w:rFonts w:hint="eastAsia"/>
        </w:rPr>
        <w:lastRenderedPageBreak/>
        <w:t>勾串金流的情況，因此以</w:t>
      </w:r>
      <w:r w:rsidR="00ED5E12" w:rsidRPr="00824C28">
        <w:rPr>
          <w:rFonts w:hint="eastAsia"/>
        </w:rPr>
        <w:t>涉及</w:t>
      </w:r>
      <w:r w:rsidR="0028526D" w:rsidRPr="00824C28">
        <w:rPr>
          <w:rFonts w:hint="eastAsia"/>
        </w:rPr>
        <w:t>偵查不公開為由禁止辯護人</w:t>
      </w:r>
      <w:r w:rsidR="0087757E" w:rsidRPr="00824C28">
        <w:rPr>
          <w:rFonts w:hint="eastAsia"/>
        </w:rPr>
        <w:t>札</w:t>
      </w:r>
      <w:r w:rsidR="0028526D" w:rsidRPr="00824C28">
        <w:rPr>
          <w:rFonts w:hint="eastAsia"/>
        </w:rPr>
        <w:t>記並扣押筆記內容。</w:t>
      </w:r>
    </w:p>
    <w:p w:rsidR="008353C4" w:rsidRPr="00824C28" w:rsidRDefault="00154D19" w:rsidP="00DC622C">
      <w:pPr>
        <w:pStyle w:val="3"/>
      </w:pPr>
      <w:proofErr w:type="gramStart"/>
      <w:r w:rsidRPr="00824C28">
        <w:rPr>
          <w:rFonts w:hint="eastAsia"/>
        </w:rPr>
        <w:t>然</w:t>
      </w:r>
      <w:r w:rsidR="00ED3F5B" w:rsidRPr="00824C28">
        <w:rPr>
          <w:rFonts w:hint="eastAsia"/>
        </w:rPr>
        <w:t>查</w:t>
      </w:r>
      <w:proofErr w:type="gramEnd"/>
      <w:r w:rsidR="00ED3F5B" w:rsidRPr="00824C28">
        <w:rPr>
          <w:rFonts w:hint="eastAsia"/>
        </w:rPr>
        <w:t>，</w:t>
      </w:r>
      <w:r w:rsidR="002045BB" w:rsidRPr="00824C28">
        <w:rPr>
          <w:rFonts w:hint="eastAsia"/>
        </w:rPr>
        <w:t>刑事訴訟法第245條第2項明定</w:t>
      </w:r>
      <w:r w:rsidR="00166C6D" w:rsidRPr="00824C28">
        <w:rPr>
          <w:rFonts w:hint="eastAsia"/>
        </w:rPr>
        <w:t>：</w:t>
      </w:r>
      <w:r w:rsidR="002045BB" w:rsidRPr="00824C28">
        <w:rPr>
          <w:rFonts w:hint="eastAsia"/>
        </w:rPr>
        <w:t>「有事實足認</w:t>
      </w:r>
      <w:proofErr w:type="gramStart"/>
      <w:r w:rsidR="002045BB" w:rsidRPr="00824C28">
        <w:rPr>
          <w:rFonts w:hint="eastAsia"/>
        </w:rPr>
        <w:t>其在場有</w:t>
      </w:r>
      <w:proofErr w:type="gramEnd"/>
      <w:r w:rsidR="002045BB" w:rsidRPr="00824C28">
        <w:rPr>
          <w:rFonts w:hint="eastAsia"/>
        </w:rPr>
        <w:t>妨害國家機密或有湮滅、偽造、變造證據或勾串共犯或證人或妨害他人名譽之虞，或其行為不當足以影響偵查秩序者，得限制或禁止之。」</w:t>
      </w:r>
      <w:r w:rsidR="00DE10CE" w:rsidRPr="00824C28">
        <w:rPr>
          <w:rFonts w:hint="eastAsia"/>
        </w:rPr>
        <w:t>應行注意事項</w:t>
      </w:r>
      <w:r w:rsidR="00AD57F5" w:rsidRPr="00824C28">
        <w:rPr>
          <w:rFonts w:hint="eastAsia"/>
        </w:rPr>
        <w:t>第28點</w:t>
      </w:r>
      <w:r w:rsidR="00DE10CE" w:rsidRPr="00824C28">
        <w:rPr>
          <w:rFonts w:hint="eastAsia"/>
        </w:rPr>
        <w:t>與</w:t>
      </w:r>
      <w:r w:rsidR="00C56289" w:rsidRPr="00824C28">
        <w:rPr>
          <w:rFonts w:hint="eastAsia"/>
        </w:rPr>
        <w:t>法務部83年11月7日法</w:t>
      </w:r>
      <w:r w:rsidR="00C56289" w:rsidRPr="00824C28">
        <w:t>檢字第</w:t>
      </w:r>
      <w:r w:rsidR="00C56289" w:rsidRPr="00824C28">
        <w:rPr>
          <w:rFonts w:hint="eastAsia"/>
        </w:rPr>
        <w:t>24163號</w:t>
      </w:r>
      <w:proofErr w:type="gramStart"/>
      <w:r w:rsidR="00C56289" w:rsidRPr="00824C28">
        <w:t>函</w:t>
      </w:r>
      <w:r w:rsidR="006423C5" w:rsidRPr="00824C28">
        <w:rPr>
          <w:rFonts w:hint="eastAsia"/>
        </w:rPr>
        <w:t>亦揭明</w:t>
      </w:r>
      <w:proofErr w:type="gramEnd"/>
      <w:r w:rsidR="000C33EE" w:rsidRPr="00824C28">
        <w:rPr>
          <w:rFonts w:hint="eastAsia"/>
        </w:rPr>
        <w:t>：</w:t>
      </w:r>
      <w:r w:rsidR="006423C5" w:rsidRPr="00824C28">
        <w:rPr>
          <w:rFonts w:hint="eastAsia"/>
        </w:rPr>
        <w:t>如不違反偵查不公開原則，得許</w:t>
      </w:r>
      <w:proofErr w:type="gramStart"/>
      <w:r w:rsidR="006423C5" w:rsidRPr="00824C28">
        <w:rPr>
          <w:rFonts w:hint="eastAsia"/>
        </w:rPr>
        <w:t>辯護人在場札記</w:t>
      </w:r>
      <w:proofErr w:type="gramEnd"/>
      <w:r w:rsidR="006423C5" w:rsidRPr="00824C28">
        <w:rPr>
          <w:rFonts w:hint="eastAsia"/>
        </w:rPr>
        <w:t>訊(</w:t>
      </w:r>
      <w:proofErr w:type="gramStart"/>
      <w:r w:rsidR="006423C5" w:rsidRPr="00824C28">
        <w:rPr>
          <w:rFonts w:hint="eastAsia"/>
        </w:rPr>
        <w:t>詢</w:t>
      </w:r>
      <w:proofErr w:type="gramEnd"/>
      <w:r w:rsidR="006423C5" w:rsidRPr="00824C28">
        <w:rPr>
          <w:rFonts w:hint="eastAsia"/>
        </w:rPr>
        <w:t>)問要點</w:t>
      </w:r>
      <w:r w:rsidR="00C56289" w:rsidRPr="00824C28">
        <w:rPr>
          <w:rFonts w:hint="eastAsia"/>
        </w:rPr>
        <w:t>。檢察官固可限制或禁止</w:t>
      </w:r>
      <w:proofErr w:type="gramStart"/>
      <w:r w:rsidR="00C56289" w:rsidRPr="00824C28">
        <w:rPr>
          <w:rFonts w:hint="eastAsia"/>
        </w:rPr>
        <w:t>辯護人</w:t>
      </w:r>
      <w:r w:rsidR="00134EBD" w:rsidRPr="00824C28">
        <w:rPr>
          <w:rFonts w:hint="eastAsia"/>
        </w:rPr>
        <w:t>在場或</w:t>
      </w:r>
      <w:proofErr w:type="gramEnd"/>
      <w:r w:rsidR="000C33EE" w:rsidRPr="00824C28">
        <w:rPr>
          <w:rFonts w:hint="eastAsia"/>
        </w:rPr>
        <w:t>札</w:t>
      </w:r>
      <w:r w:rsidR="00C56289" w:rsidRPr="00824C28">
        <w:rPr>
          <w:rFonts w:hint="eastAsia"/>
        </w:rPr>
        <w:t>記，惟</w:t>
      </w:r>
      <w:r w:rsidR="00134EBD" w:rsidRPr="00824C28">
        <w:rPr>
          <w:rFonts w:hint="eastAsia"/>
        </w:rPr>
        <w:t>以「有事實足認妨害國家機密或有湮滅、偽造、變造證據或勾串共犯或證人或妨害他人名譽之虞</w:t>
      </w:r>
      <w:r w:rsidR="000C33EE" w:rsidRPr="00824C28">
        <w:rPr>
          <w:rFonts w:hint="eastAsia"/>
        </w:rPr>
        <w:t>，或其行為不當足以影響偵查秩序</w:t>
      </w:r>
      <w:r w:rsidR="00134EBD" w:rsidRPr="00824C28">
        <w:rPr>
          <w:rFonts w:hint="eastAsia"/>
        </w:rPr>
        <w:t>」為前提，同案</w:t>
      </w:r>
      <w:r w:rsidR="009C627B" w:rsidRPr="00824C28">
        <w:rPr>
          <w:rFonts w:hint="eastAsia"/>
        </w:rPr>
        <w:t>其他</w:t>
      </w:r>
      <w:r w:rsidR="00134EBD" w:rsidRPr="00824C28">
        <w:rPr>
          <w:rFonts w:hint="eastAsia"/>
        </w:rPr>
        <w:t>被告對金流答辯縱屬</w:t>
      </w:r>
      <w:r w:rsidR="007B721A">
        <w:rPr>
          <w:rFonts w:hint="eastAsia"/>
        </w:rPr>
        <w:t>奇怪</w:t>
      </w:r>
      <w:r w:rsidR="00134EBD" w:rsidRPr="00824C28">
        <w:rPr>
          <w:rFonts w:hint="eastAsia"/>
        </w:rPr>
        <w:t>，與被告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134EBD" w:rsidRPr="00824C28">
        <w:rPr>
          <w:rFonts w:hint="eastAsia"/>
        </w:rPr>
        <w:t>辯護人</w:t>
      </w:r>
      <w:r w:rsidR="00B94599" w:rsidRPr="00824C28">
        <w:rPr>
          <w:rFonts w:hint="eastAsia"/>
        </w:rPr>
        <w:t>於偵訊期間</w:t>
      </w:r>
      <w:r w:rsidR="00134EBD" w:rsidRPr="00824C28">
        <w:rPr>
          <w:rFonts w:hint="eastAsia"/>
        </w:rPr>
        <w:t>札記筆記亦無必然關聯，</w:t>
      </w:r>
      <w:r w:rsidR="00134EBD" w:rsidRPr="00AD510E">
        <w:rPr>
          <w:rFonts w:hint="eastAsia"/>
        </w:rPr>
        <w:t>承辦檢察官</w:t>
      </w:r>
      <w:r w:rsidR="00B94599" w:rsidRPr="00AD510E">
        <w:rPr>
          <w:rFonts w:hint="eastAsia"/>
        </w:rPr>
        <w:t>未</w:t>
      </w:r>
      <w:r w:rsidR="00134EBD" w:rsidRPr="00AD510E">
        <w:rPr>
          <w:rFonts w:hint="eastAsia"/>
        </w:rPr>
        <w:t>提出辯護人</w:t>
      </w:r>
      <w:r w:rsidR="00ED5E12" w:rsidRPr="00AD510E">
        <w:rPr>
          <w:rFonts w:hint="eastAsia"/>
        </w:rPr>
        <w:t>有具體</w:t>
      </w:r>
      <w:r w:rsidR="00D30B69" w:rsidRPr="00AD510E">
        <w:rPr>
          <w:rFonts w:hint="eastAsia"/>
        </w:rPr>
        <w:t>違反偵查不公開之事證</w:t>
      </w:r>
      <w:r w:rsidR="00B94599" w:rsidRPr="00824C28">
        <w:rPr>
          <w:rFonts w:hint="eastAsia"/>
        </w:rPr>
        <w:t>(</w:t>
      </w:r>
      <w:r w:rsidR="0087757E" w:rsidRPr="00824C28">
        <w:rPr>
          <w:rFonts w:hint="eastAsia"/>
        </w:rPr>
        <w:t>尤其</w:t>
      </w:r>
      <w:r w:rsidR="00134EBD" w:rsidRPr="00824C28">
        <w:rPr>
          <w:rFonts w:hint="eastAsia"/>
        </w:rPr>
        <w:t>尚未檢視</w:t>
      </w:r>
      <w:r w:rsidR="0087757E" w:rsidRPr="00824C28">
        <w:rPr>
          <w:rFonts w:hint="eastAsia"/>
        </w:rPr>
        <w:t>辯護人之筆記前</w:t>
      </w:r>
      <w:r w:rsidR="00134EBD" w:rsidRPr="00824C28">
        <w:rPr>
          <w:rFonts w:hint="eastAsia"/>
        </w:rPr>
        <w:t>)，</w:t>
      </w:r>
      <w:r w:rsidR="00ED5E12" w:rsidRPr="00824C28">
        <w:rPr>
          <w:rFonts w:hint="eastAsia"/>
        </w:rPr>
        <w:t>概括以涉及</w:t>
      </w:r>
      <w:r w:rsidR="00134EBD" w:rsidRPr="00824C28">
        <w:rPr>
          <w:rFonts w:hint="eastAsia"/>
        </w:rPr>
        <w:t>偵查不公開</w:t>
      </w:r>
      <w:r w:rsidR="0087757E" w:rsidRPr="00824C28">
        <w:rPr>
          <w:rFonts w:hint="eastAsia"/>
        </w:rPr>
        <w:t>而</w:t>
      </w:r>
      <w:r w:rsidR="00134EBD" w:rsidRPr="00824C28">
        <w:rPr>
          <w:rFonts w:hint="eastAsia"/>
        </w:rPr>
        <w:t>禁止辯護人札記，與刑事訴訟法第245條第2項</w:t>
      </w:r>
      <w:r w:rsidR="00C469CF" w:rsidRPr="00824C28">
        <w:rPr>
          <w:rFonts w:hint="eastAsia"/>
        </w:rPr>
        <w:t>、應行注意事項第28點</w:t>
      </w:r>
      <w:r w:rsidR="00134EBD" w:rsidRPr="00824C28">
        <w:rPr>
          <w:rFonts w:hint="eastAsia"/>
        </w:rPr>
        <w:t>及法務部83年11月7日法</w:t>
      </w:r>
      <w:r w:rsidR="00134EBD" w:rsidRPr="00824C28">
        <w:t>檢字第</w:t>
      </w:r>
      <w:r w:rsidR="00134EBD" w:rsidRPr="00824C28">
        <w:rPr>
          <w:rFonts w:hint="eastAsia"/>
        </w:rPr>
        <w:t>24163號</w:t>
      </w:r>
      <w:r w:rsidR="00134EBD" w:rsidRPr="00824C28">
        <w:t>函</w:t>
      </w:r>
      <w:r w:rsidR="00D30B69">
        <w:rPr>
          <w:rFonts w:hint="eastAsia"/>
        </w:rPr>
        <w:t>要旨</w:t>
      </w:r>
      <w:r w:rsidR="00134EBD" w:rsidRPr="00824C28">
        <w:rPr>
          <w:rFonts w:hint="eastAsia"/>
        </w:rPr>
        <w:t>未符。</w:t>
      </w:r>
    </w:p>
    <w:p w:rsidR="0087757E" w:rsidRPr="00824C28" w:rsidRDefault="0087757E" w:rsidP="009B469D">
      <w:pPr>
        <w:pStyle w:val="3"/>
      </w:pPr>
      <w:r w:rsidRPr="00824C28">
        <w:rPr>
          <w:rFonts w:hint="eastAsia"/>
        </w:rPr>
        <w:t>綜上，高雄地檢署檢察官偵辦</w:t>
      </w:r>
      <w:r w:rsidR="00B94599" w:rsidRPr="00824C28">
        <w:rPr>
          <w:rFonts w:hint="eastAsia"/>
        </w:rPr>
        <w:t>該署</w:t>
      </w:r>
      <w:proofErr w:type="gramStart"/>
      <w:r w:rsidRPr="00824C28">
        <w:rPr>
          <w:rFonts w:hint="eastAsia"/>
        </w:rPr>
        <w:t>105</w:t>
      </w:r>
      <w:proofErr w:type="gramEnd"/>
      <w:r w:rsidRPr="00824C28">
        <w:rPr>
          <w:rFonts w:hint="eastAsia"/>
        </w:rPr>
        <w:t>年度</w:t>
      </w:r>
      <w:proofErr w:type="gramStart"/>
      <w:r w:rsidRPr="00824C28">
        <w:rPr>
          <w:rFonts w:hint="eastAsia"/>
        </w:rPr>
        <w:t>偵</w:t>
      </w:r>
      <w:proofErr w:type="gramEnd"/>
      <w:r w:rsidRPr="00824C28">
        <w:rPr>
          <w:rFonts w:hint="eastAsia"/>
        </w:rPr>
        <w:t>字第5402號貪污治罪條例案，於105年6月15日上午10時27分許</w:t>
      </w:r>
      <w:r w:rsidR="006764E8">
        <w:rPr>
          <w:rFonts w:hint="eastAsia"/>
        </w:rPr>
        <w:t>訊問被告</w:t>
      </w:r>
      <w:r w:rsidRPr="00824C28">
        <w:rPr>
          <w:rFonts w:hint="eastAsia"/>
        </w:rPr>
        <w:t>時，</w:t>
      </w:r>
      <w:r w:rsidR="009B469D" w:rsidRPr="00AD510E">
        <w:rPr>
          <w:rFonts w:hint="eastAsia"/>
        </w:rPr>
        <w:t>以同案</w:t>
      </w:r>
      <w:r w:rsidR="007F58EE" w:rsidRPr="00AD510E">
        <w:rPr>
          <w:rFonts w:hint="eastAsia"/>
        </w:rPr>
        <w:t>其他</w:t>
      </w:r>
      <w:r w:rsidR="009B469D" w:rsidRPr="00AD510E">
        <w:rPr>
          <w:rFonts w:hint="eastAsia"/>
        </w:rPr>
        <w:t>被告對於</w:t>
      </w:r>
      <w:r w:rsidR="00E30E47" w:rsidRPr="00AD510E">
        <w:rPr>
          <w:rFonts w:hint="eastAsia"/>
        </w:rPr>
        <w:t>收賄</w:t>
      </w:r>
      <w:r w:rsidR="009B469D" w:rsidRPr="00AD510E">
        <w:rPr>
          <w:rFonts w:hint="eastAsia"/>
        </w:rPr>
        <w:t>金流答辯</w:t>
      </w:r>
      <w:r w:rsidR="007B721A" w:rsidRPr="00AD510E">
        <w:rPr>
          <w:rFonts w:hint="eastAsia"/>
        </w:rPr>
        <w:t>奇怪</w:t>
      </w:r>
      <w:r w:rsidR="009B469D" w:rsidRPr="00AD510E">
        <w:rPr>
          <w:rFonts w:hint="eastAsia"/>
        </w:rPr>
        <w:t>為由，</w:t>
      </w:r>
      <w:proofErr w:type="gramStart"/>
      <w:r w:rsidR="009B469D" w:rsidRPr="00AD510E">
        <w:rPr>
          <w:rFonts w:hint="eastAsia"/>
        </w:rPr>
        <w:t>逕</w:t>
      </w:r>
      <w:proofErr w:type="gramEnd"/>
      <w:r w:rsidR="00ED5E12" w:rsidRPr="00AD510E">
        <w:rPr>
          <w:rFonts w:hint="eastAsia"/>
        </w:rPr>
        <w:t>以涉及</w:t>
      </w:r>
      <w:r w:rsidR="009B469D" w:rsidRPr="00AD510E">
        <w:rPr>
          <w:rFonts w:hint="eastAsia"/>
        </w:rPr>
        <w:t>偵查不公開</w:t>
      </w:r>
      <w:r w:rsidR="009B469D" w:rsidRPr="00824C28">
        <w:rPr>
          <w:rFonts w:hint="eastAsia"/>
        </w:rPr>
        <w:t>，</w:t>
      </w:r>
      <w:r w:rsidR="00ED5E12" w:rsidRPr="00824C28">
        <w:rPr>
          <w:rFonts w:hint="eastAsia"/>
        </w:rPr>
        <w:t>即</w:t>
      </w:r>
      <w:r w:rsidR="009B469D" w:rsidRPr="00824C28">
        <w:rPr>
          <w:rFonts w:hint="eastAsia"/>
        </w:rPr>
        <w:t>扣押該次被告辯護人當庭所為札記，並禁止其繼續札記要點，核與刑事訴訟法第245條第2項規定、應行注意事項第28點及法務部83年11月7日法</w:t>
      </w:r>
      <w:r w:rsidR="009B469D" w:rsidRPr="00824C28">
        <w:t>檢字第</w:t>
      </w:r>
      <w:r w:rsidR="009B469D" w:rsidRPr="00824C28">
        <w:rPr>
          <w:rFonts w:hint="eastAsia"/>
        </w:rPr>
        <w:t>24163號</w:t>
      </w:r>
      <w:r w:rsidR="009B469D" w:rsidRPr="00824C28">
        <w:t>函</w:t>
      </w:r>
      <w:r w:rsidR="009B469D" w:rsidRPr="00824C28">
        <w:rPr>
          <w:rFonts w:hint="eastAsia"/>
        </w:rPr>
        <w:t>意旨未符。</w:t>
      </w:r>
      <w:proofErr w:type="gramStart"/>
      <w:r w:rsidR="009B469D" w:rsidRPr="00824C28">
        <w:rPr>
          <w:rFonts w:hint="eastAsia"/>
        </w:rPr>
        <w:t>嗣後固以該</w:t>
      </w:r>
      <w:proofErr w:type="gramEnd"/>
      <w:r w:rsidR="009B469D" w:rsidRPr="00824C28">
        <w:rPr>
          <w:rFonts w:hint="eastAsia"/>
        </w:rPr>
        <w:t>案被告遭羈押原因即有串供串證之虞、考量件案情特殊性等</w:t>
      </w:r>
      <w:proofErr w:type="gramStart"/>
      <w:r w:rsidR="009B469D" w:rsidRPr="00824C28">
        <w:rPr>
          <w:rFonts w:hint="eastAsia"/>
        </w:rPr>
        <w:t>語置辯</w:t>
      </w:r>
      <w:proofErr w:type="gramEnd"/>
      <w:r w:rsidR="009B469D" w:rsidRPr="00824C28">
        <w:rPr>
          <w:rFonts w:hint="eastAsia"/>
        </w:rPr>
        <w:t>，然被告遭羈押原因與其他同案被告答辯情形，與</w:t>
      </w:r>
      <w:r w:rsidR="007F58EE" w:rsidRPr="00824C28">
        <w:rPr>
          <w:rFonts w:hint="eastAsia"/>
        </w:rPr>
        <w:t>該次</w:t>
      </w:r>
      <w:r w:rsidR="006764E8">
        <w:rPr>
          <w:rFonts w:hint="eastAsia"/>
        </w:rPr>
        <w:t>訊</w:t>
      </w:r>
      <w:r w:rsidR="006764E8">
        <w:rPr>
          <w:rFonts w:hint="eastAsia"/>
        </w:rPr>
        <w:lastRenderedPageBreak/>
        <w:t>問過程</w:t>
      </w:r>
      <w:r w:rsidR="007F58EE" w:rsidRPr="00824C28">
        <w:rPr>
          <w:rFonts w:hint="eastAsia"/>
        </w:rPr>
        <w:t>中</w:t>
      </w:r>
      <w:r w:rsidR="009B469D" w:rsidRPr="00824C28">
        <w:rPr>
          <w:rFonts w:hint="eastAsia"/>
        </w:rPr>
        <w:t>被告辯護人札記是否違反偵查不公開，尚無必然之關聯，應分別檢視，</w:t>
      </w:r>
      <w:r w:rsidR="009B469D" w:rsidRPr="00AD510E">
        <w:rPr>
          <w:rFonts w:hint="eastAsia"/>
        </w:rPr>
        <w:t>承辦檢察官</w:t>
      </w:r>
      <w:r w:rsidR="00ED5E12" w:rsidRPr="00AD510E">
        <w:rPr>
          <w:rFonts w:hint="eastAsia"/>
        </w:rPr>
        <w:t>未</w:t>
      </w:r>
      <w:r w:rsidR="00470C6B" w:rsidRPr="00AD510E">
        <w:rPr>
          <w:rFonts w:hint="eastAsia"/>
        </w:rPr>
        <w:t>記</w:t>
      </w:r>
      <w:r w:rsidR="00ED5E12" w:rsidRPr="00AD510E">
        <w:rPr>
          <w:rFonts w:hint="eastAsia"/>
        </w:rPr>
        <w:t>明</w:t>
      </w:r>
      <w:r w:rsidR="009B469D" w:rsidRPr="00AD510E">
        <w:rPr>
          <w:rFonts w:hint="eastAsia"/>
        </w:rPr>
        <w:t>辯護人在該次</w:t>
      </w:r>
      <w:r w:rsidR="006764E8" w:rsidRPr="00AD510E">
        <w:rPr>
          <w:rFonts w:hint="eastAsia"/>
        </w:rPr>
        <w:t>訊問過程</w:t>
      </w:r>
      <w:r w:rsidR="009B469D" w:rsidRPr="00AD510E">
        <w:rPr>
          <w:rFonts w:hint="eastAsia"/>
        </w:rPr>
        <w:t>中</w:t>
      </w:r>
      <w:r w:rsidR="00ED5E12" w:rsidRPr="00AD510E">
        <w:rPr>
          <w:rFonts w:hint="eastAsia"/>
        </w:rPr>
        <w:t>有</w:t>
      </w:r>
      <w:r w:rsidR="00470C6B" w:rsidRPr="00AD510E">
        <w:rPr>
          <w:rFonts w:hint="eastAsia"/>
        </w:rPr>
        <w:t>何刑事訴訟法第245條第2項但書之事證前</w:t>
      </w:r>
      <w:r w:rsidR="009B469D" w:rsidRPr="00AD510E">
        <w:rPr>
          <w:rFonts w:hint="eastAsia"/>
        </w:rPr>
        <w:t>，僅以同案其他被告對</w:t>
      </w:r>
      <w:r w:rsidR="00E30E47" w:rsidRPr="00AD510E">
        <w:rPr>
          <w:rFonts w:hint="eastAsia"/>
        </w:rPr>
        <w:t>收賄</w:t>
      </w:r>
      <w:r w:rsidR="009B469D" w:rsidRPr="00AD510E">
        <w:rPr>
          <w:rFonts w:hint="eastAsia"/>
        </w:rPr>
        <w:t>金流答辯</w:t>
      </w:r>
      <w:r w:rsidR="007B721A" w:rsidRPr="00AD510E">
        <w:rPr>
          <w:rFonts w:hint="eastAsia"/>
        </w:rPr>
        <w:t>奇怪</w:t>
      </w:r>
      <w:r w:rsidR="009B469D" w:rsidRPr="00AD510E">
        <w:rPr>
          <w:rFonts w:hint="eastAsia"/>
        </w:rPr>
        <w:t>而作成上開處分，有</w:t>
      </w:r>
      <w:r w:rsidR="009B469D" w:rsidRPr="00824C28">
        <w:rPr>
          <w:rFonts w:hint="eastAsia"/>
        </w:rPr>
        <w:t>欠允當</w:t>
      </w:r>
      <w:r w:rsidR="00ED5E12" w:rsidRPr="00824C28">
        <w:rPr>
          <w:rFonts w:hint="eastAsia"/>
        </w:rPr>
        <w:t>，</w:t>
      </w:r>
      <w:r w:rsidR="00824C28">
        <w:rPr>
          <w:rFonts w:hint="eastAsia"/>
        </w:rPr>
        <w:t>應</w:t>
      </w:r>
      <w:r w:rsidR="00ED5E12" w:rsidRPr="00824C28">
        <w:rPr>
          <w:rFonts w:hint="eastAsia"/>
        </w:rPr>
        <w:t>促其注意。</w:t>
      </w:r>
      <w:r w:rsidR="009B469D" w:rsidRPr="00824C28">
        <w:rPr>
          <w:rFonts w:hint="eastAsia"/>
        </w:rPr>
        <w:t xml:space="preserve"> </w:t>
      </w:r>
    </w:p>
    <w:p w:rsidR="00DC622C" w:rsidRPr="00824C28" w:rsidRDefault="00750BCA" w:rsidP="00DC622C">
      <w:pPr>
        <w:pStyle w:val="2"/>
        <w:rPr>
          <w:b/>
        </w:rPr>
      </w:pPr>
      <w:r w:rsidRPr="00824C28">
        <w:rPr>
          <w:rFonts w:hint="eastAsia"/>
          <w:b/>
        </w:rPr>
        <w:t>目前</w:t>
      </w:r>
      <w:r w:rsidR="004262FA" w:rsidRPr="00824C28">
        <w:rPr>
          <w:rFonts w:hint="eastAsia"/>
          <w:b/>
        </w:rPr>
        <w:t>偵查中</w:t>
      </w:r>
      <w:r w:rsidR="008353C4" w:rsidRPr="00824C28">
        <w:rPr>
          <w:rFonts w:hint="eastAsia"/>
          <w:b/>
        </w:rPr>
        <w:t>檢察官</w:t>
      </w:r>
      <w:r w:rsidR="00E744B7" w:rsidRPr="00824C28">
        <w:rPr>
          <w:rFonts w:hint="eastAsia"/>
          <w:b/>
        </w:rPr>
        <w:t>限制或禁止</w:t>
      </w:r>
      <w:proofErr w:type="gramStart"/>
      <w:r w:rsidR="009B7AAE" w:rsidRPr="00824C28">
        <w:rPr>
          <w:rFonts w:hint="eastAsia"/>
          <w:b/>
        </w:rPr>
        <w:t>律師</w:t>
      </w:r>
      <w:r w:rsidR="00E744B7" w:rsidRPr="00824C28">
        <w:rPr>
          <w:rFonts w:hint="eastAsia"/>
          <w:b/>
        </w:rPr>
        <w:t>在場</w:t>
      </w:r>
      <w:r w:rsidR="004262FA" w:rsidRPr="00824C28">
        <w:rPr>
          <w:rFonts w:hint="eastAsia"/>
          <w:b/>
        </w:rPr>
        <w:t>或</w:t>
      </w:r>
      <w:proofErr w:type="gramEnd"/>
      <w:r w:rsidR="009B7AAE" w:rsidRPr="00824C28">
        <w:rPr>
          <w:rFonts w:hint="eastAsia"/>
          <w:b/>
        </w:rPr>
        <w:t>札記</w:t>
      </w:r>
      <w:r w:rsidR="004262FA" w:rsidRPr="00824C28">
        <w:rPr>
          <w:rFonts w:hint="eastAsia"/>
          <w:b/>
        </w:rPr>
        <w:t>相關</w:t>
      </w:r>
      <w:r w:rsidR="004A26FB" w:rsidRPr="00824C28">
        <w:rPr>
          <w:rFonts w:hint="eastAsia"/>
          <w:b/>
        </w:rPr>
        <w:t>要件與</w:t>
      </w:r>
      <w:r w:rsidR="00E744B7" w:rsidRPr="00824C28">
        <w:rPr>
          <w:rFonts w:hint="eastAsia"/>
          <w:b/>
        </w:rPr>
        <w:t>程序未</w:t>
      </w:r>
      <w:proofErr w:type="gramStart"/>
      <w:r w:rsidR="00E744B7" w:rsidRPr="00824C28">
        <w:rPr>
          <w:rFonts w:hint="eastAsia"/>
          <w:b/>
        </w:rPr>
        <w:t>臻</w:t>
      </w:r>
      <w:proofErr w:type="gramEnd"/>
      <w:r w:rsidR="00E744B7" w:rsidRPr="00824C28">
        <w:rPr>
          <w:rFonts w:hint="eastAsia"/>
          <w:b/>
        </w:rPr>
        <w:t>明確，法務部允宜明確化</w:t>
      </w:r>
      <w:r w:rsidR="002D2E6F" w:rsidRPr="00824C28">
        <w:rPr>
          <w:rFonts w:hint="eastAsia"/>
          <w:b/>
        </w:rPr>
        <w:t>，促使檢察官於</w:t>
      </w:r>
      <w:r w:rsidR="00BA0E84" w:rsidRPr="00824C28">
        <w:rPr>
          <w:rFonts w:hint="eastAsia"/>
          <w:b/>
        </w:rPr>
        <w:t>作成</w:t>
      </w:r>
      <w:r w:rsidR="002D2E6F" w:rsidRPr="00824C28">
        <w:rPr>
          <w:rFonts w:hint="eastAsia"/>
          <w:b/>
        </w:rPr>
        <w:t>禁止或限制</w:t>
      </w:r>
      <w:r w:rsidR="00BA0E84" w:rsidRPr="00824C28">
        <w:rPr>
          <w:rFonts w:hint="eastAsia"/>
          <w:b/>
        </w:rPr>
        <w:t>處分</w:t>
      </w:r>
      <w:r w:rsidR="002D2E6F" w:rsidRPr="00824C28">
        <w:rPr>
          <w:rFonts w:hint="eastAsia"/>
          <w:b/>
        </w:rPr>
        <w:t>時，</w:t>
      </w:r>
      <w:r w:rsidR="00BA0E84" w:rsidRPr="00824C28">
        <w:rPr>
          <w:rFonts w:hint="eastAsia"/>
          <w:b/>
        </w:rPr>
        <w:t>能將</w:t>
      </w:r>
      <w:r w:rsidR="002D2E6F" w:rsidRPr="00824C28">
        <w:rPr>
          <w:rFonts w:hint="eastAsia"/>
          <w:b/>
        </w:rPr>
        <w:t>違反偵查不公開之事實</w:t>
      </w:r>
      <w:r w:rsidR="00BA0E84" w:rsidRPr="00824C28">
        <w:rPr>
          <w:rFonts w:hint="eastAsia"/>
          <w:b/>
        </w:rPr>
        <w:t>，</w:t>
      </w:r>
      <w:r w:rsidR="002D2E6F" w:rsidRPr="00824C28">
        <w:rPr>
          <w:rFonts w:hint="eastAsia"/>
          <w:b/>
        </w:rPr>
        <w:t>明文記載於筆錄內</w:t>
      </w:r>
      <w:r w:rsidR="00132F73" w:rsidRPr="00824C28">
        <w:rPr>
          <w:rFonts w:hint="eastAsia"/>
          <w:b/>
        </w:rPr>
        <w:t>，</w:t>
      </w:r>
      <w:proofErr w:type="gramStart"/>
      <w:r w:rsidR="00132F73" w:rsidRPr="00824C28">
        <w:rPr>
          <w:rFonts w:hint="eastAsia"/>
          <w:b/>
        </w:rPr>
        <w:t>俾</w:t>
      </w:r>
      <w:proofErr w:type="gramEnd"/>
      <w:r w:rsidR="00132F73" w:rsidRPr="00824C28">
        <w:rPr>
          <w:rFonts w:hint="eastAsia"/>
          <w:b/>
        </w:rPr>
        <w:t>使檢察官與律師執行</w:t>
      </w:r>
      <w:proofErr w:type="gramStart"/>
      <w:r w:rsidR="00132F73" w:rsidRPr="00824C28">
        <w:rPr>
          <w:rFonts w:hint="eastAsia"/>
          <w:b/>
        </w:rPr>
        <w:t>職務均有明確</w:t>
      </w:r>
      <w:proofErr w:type="gramEnd"/>
      <w:r w:rsidR="00132F73" w:rsidRPr="00824C28">
        <w:rPr>
          <w:rFonts w:hint="eastAsia"/>
          <w:b/>
        </w:rPr>
        <w:t>規範</w:t>
      </w:r>
    </w:p>
    <w:p w:rsidR="00DC622C" w:rsidRPr="00824C28" w:rsidRDefault="009B7AAE" w:rsidP="00AC6281">
      <w:pPr>
        <w:pStyle w:val="3"/>
      </w:pPr>
      <w:r w:rsidRPr="00824C28">
        <w:rPr>
          <w:rFonts w:hint="eastAsia"/>
        </w:rPr>
        <w:t>按</w:t>
      </w:r>
      <w:r w:rsidR="0050500A" w:rsidRPr="00824C28">
        <w:rPr>
          <w:rFonts w:hint="eastAsia"/>
        </w:rPr>
        <w:t>刑事訴訟法第245條第2項規定：「被告或犯罪嫌疑人之辯護人，得於檢察官、檢察事務官、司法警察官或司法警察訊問該被告或犯罪嫌疑人時在場，並得陳述意見。但有事實足認</w:t>
      </w:r>
      <w:proofErr w:type="gramStart"/>
      <w:r w:rsidR="0050500A" w:rsidRPr="00824C28">
        <w:rPr>
          <w:rFonts w:hint="eastAsia"/>
        </w:rPr>
        <w:t>其在場有</w:t>
      </w:r>
      <w:proofErr w:type="gramEnd"/>
      <w:r w:rsidR="0050500A" w:rsidRPr="00824C28">
        <w:rPr>
          <w:rFonts w:hint="eastAsia"/>
        </w:rPr>
        <w:t>妨害國家機密或有湮滅、偽造、變造證據或勾串共犯或證人或妨害他人名譽之虞，或其行為不當足以影響偵查秩序者，得限制或禁止之。」</w:t>
      </w:r>
      <w:r w:rsidR="00AC6281" w:rsidRPr="00824C28">
        <w:rPr>
          <w:rFonts w:hint="eastAsia"/>
        </w:rPr>
        <w:t>律師法第27條第2項規定：「律師在法庭或偵查中依法執行之職務，應予尊重。」</w:t>
      </w:r>
      <w:r w:rsidR="00904B7B" w:rsidRPr="00824C28">
        <w:rPr>
          <w:rFonts w:hint="eastAsia"/>
        </w:rPr>
        <w:t>應行注意事項第28點：「檢察官對於辯護人有無依本法第245條第2項前段規定，於訊問被告時在場，</w:t>
      </w:r>
      <w:proofErr w:type="gramStart"/>
      <w:r w:rsidR="00904B7B" w:rsidRPr="00824C28">
        <w:rPr>
          <w:rFonts w:hint="eastAsia"/>
        </w:rPr>
        <w:t>應命書記官</w:t>
      </w:r>
      <w:proofErr w:type="gramEnd"/>
      <w:r w:rsidR="00904B7B" w:rsidRPr="00824C28">
        <w:rPr>
          <w:rFonts w:hint="eastAsia"/>
        </w:rPr>
        <w:t>於訊問筆錄內記明之。在不違反偵查不公開之原則下，得許</w:t>
      </w:r>
      <w:proofErr w:type="gramStart"/>
      <w:r w:rsidR="00904B7B" w:rsidRPr="00824C28">
        <w:rPr>
          <w:rFonts w:hint="eastAsia"/>
        </w:rPr>
        <w:t>辯護人在場札記</w:t>
      </w:r>
      <w:proofErr w:type="gramEnd"/>
      <w:r w:rsidR="00904B7B" w:rsidRPr="00824C28">
        <w:rPr>
          <w:rFonts w:hint="eastAsia"/>
        </w:rPr>
        <w:t>訊問要點。檢察官於訊問完畢後，宜</w:t>
      </w:r>
      <w:proofErr w:type="gramStart"/>
      <w:r w:rsidR="00904B7B" w:rsidRPr="00824C28">
        <w:rPr>
          <w:rFonts w:hint="eastAsia"/>
        </w:rPr>
        <w:t>詢問在場之</w:t>
      </w:r>
      <w:proofErr w:type="gramEnd"/>
      <w:r w:rsidR="00904B7B" w:rsidRPr="00824C28">
        <w:rPr>
          <w:rFonts w:hint="eastAsia"/>
        </w:rPr>
        <w:t>辯護人有無意見，並將其陳述之意見要旨記明筆錄。」</w:t>
      </w:r>
      <w:r w:rsidR="003D416B" w:rsidRPr="00824C28">
        <w:rPr>
          <w:rFonts w:hint="eastAsia"/>
        </w:rPr>
        <w:t>司法院釋字第654號解釋</w:t>
      </w:r>
      <w:r w:rsidR="009576A6" w:rsidRPr="00824C28">
        <w:rPr>
          <w:rFonts w:hint="eastAsia"/>
        </w:rPr>
        <w:t>理由書</w:t>
      </w:r>
      <w:r w:rsidR="003D416B" w:rsidRPr="00824C28">
        <w:rPr>
          <w:rFonts w:hint="eastAsia"/>
        </w:rPr>
        <w:t>：「</w:t>
      </w:r>
      <w:r w:rsidR="009576A6" w:rsidRPr="00824C28">
        <w:rPr>
          <w:rFonts w:hint="eastAsia"/>
        </w:rPr>
        <w:t>刑事被告受其辯護人協助之權利，須使其獲得確實有效之保護，始能發揮防禦權之功能。</w:t>
      </w:r>
      <w:proofErr w:type="gramStart"/>
      <w:r w:rsidR="009576A6" w:rsidRPr="00824C28">
        <w:rPr>
          <w:rFonts w:hint="eastAsia"/>
        </w:rPr>
        <w:t>從而，</w:t>
      </w:r>
      <w:proofErr w:type="gramEnd"/>
      <w:r w:rsidR="009576A6" w:rsidRPr="00824C28">
        <w:rPr>
          <w:rFonts w:hint="eastAsia"/>
        </w:rPr>
        <w:t>刑事被告與辯護人能在不受干預下充分自由溝通，為辯護人協助被告行使防禦權之重要內涵，應受憲法之保障。上開自由溝通權利之行使雖非不得以法律加以限制，惟須合乎憲</w:t>
      </w:r>
      <w:r w:rsidR="009576A6" w:rsidRPr="00824C28">
        <w:rPr>
          <w:rFonts w:hint="eastAsia"/>
        </w:rPr>
        <w:lastRenderedPageBreak/>
        <w:t>法第23條比例原則之規定，並應具體明確，方符憲法保障防禦權之本旨，而與憲法第16條保障訴訟權之規定無違。</w:t>
      </w:r>
      <w:r w:rsidR="003D416B" w:rsidRPr="00824C28">
        <w:rPr>
          <w:rFonts w:hint="eastAsia"/>
        </w:rPr>
        <w:t>」</w:t>
      </w:r>
    </w:p>
    <w:p w:rsidR="00DC622C" w:rsidRPr="00824C28" w:rsidRDefault="003D416B" w:rsidP="00DC622C">
      <w:pPr>
        <w:pStyle w:val="3"/>
      </w:pPr>
      <w:r w:rsidRPr="00824C28">
        <w:rPr>
          <w:rFonts w:hint="eastAsia"/>
        </w:rPr>
        <w:t>查</w:t>
      </w:r>
      <w:r w:rsidR="005E4115" w:rsidRPr="00824C28">
        <w:rPr>
          <w:rFonts w:hint="eastAsia"/>
        </w:rPr>
        <w:t>高雄地檢署檢察官偵辦</w:t>
      </w:r>
      <w:proofErr w:type="gramStart"/>
      <w:r w:rsidR="005E4115" w:rsidRPr="00824C28">
        <w:rPr>
          <w:rFonts w:hint="eastAsia"/>
        </w:rPr>
        <w:t>105</w:t>
      </w:r>
      <w:proofErr w:type="gramEnd"/>
      <w:r w:rsidR="005E4115" w:rsidRPr="00824C28">
        <w:rPr>
          <w:rFonts w:hint="eastAsia"/>
        </w:rPr>
        <w:t>年度</w:t>
      </w:r>
      <w:proofErr w:type="gramStart"/>
      <w:r w:rsidR="005E4115" w:rsidRPr="00824C28">
        <w:rPr>
          <w:rFonts w:hint="eastAsia"/>
        </w:rPr>
        <w:t>偵</w:t>
      </w:r>
      <w:proofErr w:type="gramEnd"/>
      <w:r w:rsidR="005E4115" w:rsidRPr="00824C28">
        <w:rPr>
          <w:rFonts w:hint="eastAsia"/>
        </w:rPr>
        <w:t>字第5402號貪污治罪條例案，於105年6月15日</w:t>
      </w:r>
      <w:r w:rsidR="006764E8">
        <w:rPr>
          <w:rFonts w:hint="eastAsia"/>
        </w:rPr>
        <w:t>訊問被告</w:t>
      </w:r>
      <w:proofErr w:type="gramStart"/>
      <w:r w:rsidR="00F077A7" w:rsidRPr="00824C28">
        <w:rPr>
          <w:rFonts w:hint="eastAsia"/>
        </w:rPr>
        <w:t>期間</w:t>
      </w:r>
      <w:r w:rsidR="005E4115" w:rsidRPr="00824C28">
        <w:rPr>
          <w:rFonts w:hint="eastAsia"/>
        </w:rPr>
        <w:t>，</w:t>
      </w:r>
      <w:proofErr w:type="gramEnd"/>
      <w:r w:rsidR="00F077A7" w:rsidRPr="00824C28">
        <w:rPr>
          <w:rFonts w:hint="eastAsia"/>
        </w:rPr>
        <w:t>突然</w:t>
      </w:r>
      <w:r w:rsidR="001569D0" w:rsidRPr="00824C28">
        <w:rPr>
          <w:rFonts w:hint="eastAsia"/>
        </w:rPr>
        <w:t>以被告辯護人涉及</w:t>
      </w:r>
      <w:r w:rsidR="005E4115" w:rsidRPr="00824C28">
        <w:rPr>
          <w:rFonts w:hint="eastAsia"/>
        </w:rPr>
        <w:t>偵查不公開為由，扣押辯護人之札記並禁止</w:t>
      </w:r>
      <w:r w:rsidR="00AE79EA" w:rsidRPr="00824C28">
        <w:rPr>
          <w:rFonts w:hint="eastAsia"/>
        </w:rPr>
        <w:t>其</w:t>
      </w:r>
      <w:r w:rsidR="005E4115" w:rsidRPr="00824C28">
        <w:rPr>
          <w:rFonts w:hint="eastAsia"/>
        </w:rPr>
        <w:t>繼續札記，已如前述。</w:t>
      </w:r>
      <w:r w:rsidR="00AE3A69" w:rsidRPr="00824C28">
        <w:rPr>
          <w:rFonts w:hint="eastAsia"/>
        </w:rPr>
        <w:t>承辦</w:t>
      </w:r>
      <w:proofErr w:type="gramStart"/>
      <w:r w:rsidR="005E4115" w:rsidRPr="00824C28">
        <w:rPr>
          <w:rFonts w:hint="eastAsia"/>
        </w:rPr>
        <w:t>檢察官</w:t>
      </w:r>
      <w:r w:rsidR="00AE3A69" w:rsidRPr="00824C28">
        <w:rPr>
          <w:rFonts w:hint="eastAsia"/>
        </w:rPr>
        <w:t>固於該</w:t>
      </w:r>
      <w:proofErr w:type="gramEnd"/>
      <w:r w:rsidR="00AE3A69" w:rsidRPr="00824C28">
        <w:rPr>
          <w:rFonts w:hint="eastAsia"/>
        </w:rPr>
        <w:t>次</w:t>
      </w:r>
      <w:r w:rsidR="006764E8">
        <w:rPr>
          <w:rFonts w:hint="eastAsia"/>
        </w:rPr>
        <w:t>訊問</w:t>
      </w:r>
      <w:r w:rsidR="00AE3A69" w:rsidRPr="00824C28">
        <w:rPr>
          <w:rFonts w:hint="eastAsia"/>
        </w:rPr>
        <w:t>筆錄中記明：「檢察官</w:t>
      </w:r>
      <w:proofErr w:type="gramStart"/>
      <w:r w:rsidR="00AE3A69" w:rsidRPr="00824C28">
        <w:rPr>
          <w:rFonts w:hint="eastAsia"/>
        </w:rPr>
        <w:t>諭</w:t>
      </w:r>
      <w:proofErr w:type="gramEnd"/>
      <w:r w:rsidR="00AE3A69" w:rsidRPr="00824C28">
        <w:rPr>
          <w:rFonts w:hint="eastAsia"/>
        </w:rPr>
        <w:t>知辯護人當庭詳細記載偵訊内容之筆記涉及偵查不公開，經檢視該張筆記應予扣案」，惟被告辯護人究有何</w:t>
      </w:r>
      <w:r w:rsidR="001569D0" w:rsidRPr="00824C28">
        <w:rPr>
          <w:rFonts w:hint="eastAsia"/>
        </w:rPr>
        <w:t>違反偵查不公開之</w:t>
      </w:r>
      <w:r w:rsidR="00AE3A69" w:rsidRPr="00824C28">
        <w:rPr>
          <w:rFonts w:hint="eastAsia"/>
        </w:rPr>
        <w:t>相關事證，則未見於該次</w:t>
      </w:r>
      <w:r w:rsidR="006764E8">
        <w:rPr>
          <w:rFonts w:hint="eastAsia"/>
        </w:rPr>
        <w:t>訊問</w:t>
      </w:r>
      <w:r w:rsidR="00AE3A69" w:rsidRPr="00824C28">
        <w:rPr>
          <w:rFonts w:hint="eastAsia"/>
        </w:rPr>
        <w:t>筆錄</w:t>
      </w:r>
      <w:r w:rsidR="002E2A45" w:rsidRPr="00824C28">
        <w:rPr>
          <w:rFonts w:hint="eastAsia"/>
        </w:rPr>
        <w:t>或附卷</w:t>
      </w:r>
      <w:r w:rsidR="002A5103" w:rsidRPr="00824C28">
        <w:rPr>
          <w:rFonts w:hint="eastAsia"/>
        </w:rPr>
        <w:t>，僅向辯護人說明</w:t>
      </w:r>
      <w:r w:rsidR="00AE79EA" w:rsidRPr="00824C28">
        <w:rPr>
          <w:rFonts w:hint="eastAsia"/>
        </w:rPr>
        <w:t>：</w:t>
      </w:r>
      <w:r w:rsidR="002A5103" w:rsidRPr="00824C28">
        <w:rPr>
          <w:rFonts w:hint="eastAsia"/>
        </w:rPr>
        <w:t>「這個案件有其特殊性，相關證人或還在外面，真的要避免串證」</w:t>
      </w:r>
      <w:r w:rsidR="002E2A45" w:rsidRPr="00824C28">
        <w:rPr>
          <w:rFonts w:hint="eastAsia"/>
        </w:rPr>
        <w:t>。</w:t>
      </w:r>
      <w:proofErr w:type="gramStart"/>
      <w:r w:rsidR="00135C17" w:rsidRPr="00824C28">
        <w:rPr>
          <w:rFonts w:hint="eastAsia"/>
        </w:rPr>
        <w:t>嗣</w:t>
      </w:r>
      <w:proofErr w:type="gramEnd"/>
      <w:r w:rsidR="006D1A98" w:rsidRPr="00824C28">
        <w:rPr>
          <w:rFonts w:hint="eastAsia"/>
        </w:rPr>
        <w:t>辯護人向高雄地檢署請求</w:t>
      </w:r>
      <w:r w:rsidR="0065564B" w:rsidRPr="00824C28">
        <w:rPr>
          <w:rFonts w:hint="eastAsia"/>
        </w:rPr>
        <w:t>發</w:t>
      </w:r>
      <w:r w:rsidR="006D1A98" w:rsidRPr="00824C28">
        <w:rPr>
          <w:rFonts w:hint="eastAsia"/>
        </w:rPr>
        <w:t>還，經該署以105年6月24日</w:t>
      </w:r>
      <w:proofErr w:type="gramStart"/>
      <w:r w:rsidR="006D1A98" w:rsidRPr="00824C28">
        <w:rPr>
          <w:rFonts w:hint="eastAsia"/>
        </w:rPr>
        <w:t>雄檢欽讓</w:t>
      </w:r>
      <w:proofErr w:type="gramEnd"/>
      <w:r w:rsidR="006D1A98" w:rsidRPr="00824C28">
        <w:rPr>
          <w:rFonts w:hint="eastAsia"/>
        </w:rPr>
        <w:t>105聲他809字第61643號函復拒絕，該函指出：「有關辯護人於偵查庭，得否記載訊問要旨，依規定需符合『不違反偵查不公開』及『得檢察官許可』之情形下，方能為之。聲請人為被告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6D1A98" w:rsidRPr="00824C28">
        <w:rPr>
          <w:rFonts w:hint="eastAsia"/>
        </w:rPr>
        <w:t>之辯護人，當知悉被告</w:t>
      </w:r>
      <w:r w:rsidR="007B721A">
        <w:rPr>
          <w:rFonts w:hint="eastAsia"/>
        </w:rPr>
        <w:t>莊○</w:t>
      </w:r>
      <w:r w:rsidR="00C73178">
        <w:rPr>
          <w:rFonts w:hint="eastAsia"/>
        </w:rPr>
        <w:t>○</w:t>
      </w:r>
      <w:r w:rsidR="006D1A98" w:rsidRPr="00824C28">
        <w:rPr>
          <w:rFonts w:hint="eastAsia"/>
        </w:rPr>
        <w:t>遭法院裁定</w:t>
      </w:r>
      <w:r w:rsidR="00232E11" w:rsidRPr="00824C28">
        <w:rPr>
          <w:rFonts w:hint="eastAsia"/>
        </w:rPr>
        <w:t>羈</w:t>
      </w:r>
      <w:r w:rsidR="006D1A98" w:rsidRPr="00824C28">
        <w:rPr>
          <w:rFonts w:hint="eastAsia"/>
        </w:rPr>
        <w:t>押禁見原因之一為有串供串證之虞，考量本件案情特殊性，檢察官當庭禁止聲請人將書寫完整之筆記乙紙帶離偵查庭亦</w:t>
      </w:r>
      <w:r w:rsidR="00AC6281" w:rsidRPr="00824C28">
        <w:rPr>
          <w:rFonts w:hint="eastAsia"/>
        </w:rPr>
        <w:t>有</w:t>
      </w:r>
      <w:r w:rsidR="006D1A98" w:rsidRPr="00824C28">
        <w:rPr>
          <w:rFonts w:hint="eastAsia"/>
        </w:rPr>
        <w:t>所據，扣押</w:t>
      </w:r>
      <w:proofErr w:type="gramStart"/>
      <w:r w:rsidR="006D1A98" w:rsidRPr="00824C28">
        <w:rPr>
          <w:rFonts w:hint="eastAsia"/>
        </w:rPr>
        <w:t>程序均得聲</w:t>
      </w:r>
      <w:proofErr w:type="gramEnd"/>
      <w:r w:rsidR="006D1A98" w:rsidRPr="00824C28">
        <w:rPr>
          <w:rFonts w:hint="eastAsia"/>
        </w:rPr>
        <w:t>請人同意，並無不當。」</w:t>
      </w:r>
      <w:r w:rsidR="009A7B90" w:rsidRPr="00824C28">
        <w:rPr>
          <w:rFonts w:hint="eastAsia"/>
        </w:rPr>
        <w:t>又橋頭地院嗣後以</w:t>
      </w:r>
      <w:proofErr w:type="gramStart"/>
      <w:r w:rsidR="009A7B90" w:rsidRPr="00824C28">
        <w:rPr>
          <w:rFonts w:hint="eastAsia"/>
        </w:rPr>
        <w:t>105年度訴字第539號</w:t>
      </w:r>
      <w:proofErr w:type="gramEnd"/>
      <w:r w:rsidR="009A7B90" w:rsidRPr="00824C28">
        <w:rPr>
          <w:rFonts w:hint="eastAsia"/>
        </w:rPr>
        <w:t>裁定，以「經本院徵詢檢察官意見，檢察官函覆同意發還等情，有橋頭地檢署105年11月18日</w:t>
      </w:r>
      <w:proofErr w:type="gramStart"/>
      <w:r w:rsidR="009A7B90" w:rsidRPr="00824C28">
        <w:rPr>
          <w:rFonts w:hint="eastAsia"/>
        </w:rPr>
        <w:t>橋檢俊楷</w:t>
      </w:r>
      <w:proofErr w:type="gramEnd"/>
      <w:r w:rsidR="009A7B90" w:rsidRPr="00824C28">
        <w:rPr>
          <w:rFonts w:hint="eastAsia"/>
        </w:rPr>
        <w:t>105蒞1809字第5293號函1份</w:t>
      </w:r>
      <w:proofErr w:type="gramStart"/>
      <w:r w:rsidR="009A7B90" w:rsidRPr="00824C28">
        <w:rPr>
          <w:rFonts w:hint="eastAsia"/>
        </w:rPr>
        <w:t>存卷可參</w:t>
      </w:r>
      <w:proofErr w:type="gramEnd"/>
      <w:r w:rsidR="009A7B90" w:rsidRPr="00824C28">
        <w:rPr>
          <w:rFonts w:hint="eastAsia"/>
        </w:rPr>
        <w:t>，且上開扣押物並非得沒收之物，與本案被告之犯行亦無必要之關連，是尚無繼續留存之必要，</w:t>
      </w:r>
      <w:proofErr w:type="gramStart"/>
      <w:r w:rsidR="009A7B90" w:rsidRPr="00824C28">
        <w:rPr>
          <w:rFonts w:hint="eastAsia"/>
        </w:rPr>
        <w:t>因認聲請</w:t>
      </w:r>
      <w:proofErr w:type="gramEnd"/>
      <w:r w:rsidR="009A7B90" w:rsidRPr="00824C28">
        <w:rPr>
          <w:rFonts w:hint="eastAsia"/>
        </w:rPr>
        <w:t>人請求發還為有理由」，發還辯護人系爭札記。</w:t>
      </w:r>
      <w:proofErr w:type="gramStart"/>
      <w:r w:rsidR="009A7B90" w:rsidRPr="00824C28">
        <w:rPr>
          <w:rFonts w:hint="eastAsia"/>
        </w:rPr>
        <w:t>足徵橋頭</w:t>
      </w:r>
      <w:proofErr w:type="gramEnd"/>
      <w:r w:rsidR="009A7B90" w:rsidRPr="00824C28">
        <w:rPr>
          <w:rFonts w:hint="eastAsia"/>
        </w:rPr>
        <w:t>地院認為</w:t>
      </w:r>
      <w:r w:rsidR="002D0470" w:rsidRPr="00824C28">
        <w:rPr>
          <w:rFonts w:hint="eastAsia"/>
        </w:rPr>
        <w:t>該札記</w:t>
      </w:r>
      <w:r w:rsidR="009A7B90" w:rsidRPr="00824C28">
        <w:rPr>
          <w:rFonts w:hint="eastAsia"/>
        </w:rPr>
        <w:t>非得沒收之物，且與被告之犯行</w:t>
      </w:r>
      <w:r w:rsidR="009A7B90" w:rsidRPr="00824C28">
        <w:rPr>
          <w:rFonts w:hint="eastAsia"/>
        </w:rPr>
        <w:lastRenderedPageBreak/>
        <w:t>亦無必要之關連。則所謂「違反偵查不公開」</w:t>
      </w:r>
      <w:r w:rsidR="0063701C" w:rsidRPr="00824C28">
        <w:rPr>
          <w:rFonts w:hint="eastAsia"/>
        </w:rPr>
        <w:t>內涵</w:t>
      </w:r>
      <w:r w:rsidR="009A7B90" w:rsidRPr="00824C28">
        <w:rPr>
          <w:rFonts w:hint="eastAsia"/>
        </w:rPr>
        <w:t>為何</w:t>
      </w:r>
      <w:r w:rsidR="002D0470" w:rsidRPr="00824C28">
        <w:rPr>
          <w:rFonts w:hint="eastAsia"/>
        </w:rPr>
        <w:t>，檢察官</w:t>
      </w:r>
      <w:r w:rsidR="00732946" w:rsidRPr="00824C28">
        <w:rPr>
          <w:rFonts w:hint="eastAsia"/>
        </w:rPr>
        <w:t>基於何事證前提下得以</w:t>
      </w:r>
      <w:r w:rsidR="002D0470" w:rsidRPr="00824C28">
        <w:rPr>
          <w:rFonts w:hint="eastAsia"/>
        </w:rPr>
        <w:t>該事由限制或禁止辯護人</w:t>
      </w:r>
      <w:r w:rsidR="00560BC6" w:rsidRPr="00824C28">
        <w:rPr>
          <w:rFonts w:hint="eastAsia"/>
        </w:rPr>
        <w:t>札記</w:t>
      </w:r>
      <w:proofErr w:type="gramStart"/>
      <w:r w:rsidR="00560BC6" w:rsidRPr="00824C28">
        <w:rPr>
          <w:rFonts w:hint="eastAsia"/>
        </w:rPr>
        <w:t>或在</w:t>
      </w:r>
      <w:r w:rsidR="00732946" w:rsidRPr="00824C28">
        <w:rPr>
          <w:rFonts w:hint="eastAsia"/>
        </w:rPr>
        <w:t>場</w:t>
      </w:r>
      <w:proofErr w:type="gramEnd"/>
      <w:r w:rsidR="00732946" w:rsidRPr="00824C28">
        <w:rPr>
          <w:rFonts w:hint="eastAsia"/>
        </w:rPr>
        <w:t>？</w:t>
      </w:r>
      <w:r w:rsidR="009A7B90" w:rsidRPr="00824C28">
        <w:rPr>
          <w:rFonts w:hint="eastAsia"/>
        </w:rPr>
        <w:t>未盡明確，</w:t>
      </w:r>
      <w:r w:rsidR="0063701C" w:rsidRPr="00824C28">
        <w:rPr>
          <w:rFonts w:hint="eastAsia"/>
        </w:rPr>
        <w:t>舉凡：</w:t>
      </w:r>
      <w:r w:rsidR="009A7B90" w:rsidRPr="00824C28">
        <w:rPr>
          <w:rFonts w:hint="eastAsia"/>
        </w:rPr>
        <w:t>得否以同案其他被告答辯</w:t>
      </w:r>
      <w:r w:rsidR="007B721A">
        <w:rPr>
          <w:rFonts w:hint="eastAsia"/>
        </w:rPr>
        <w:t>奇怪</w:t>
      </w:r>
      <w:r w:rsidR="009A7B90" w:rsidRPr="00824C28">
        <w:rPr>
          <w:rFonts w:hint="eastAsia"/>
        </w:rPr>
        <w:t>作為限制或禁止事由？</w:t>
      </w:r>
      <w:r w:rsidR="0063701C" w:rsidRPr="00824C28">
        <w:rPr>
          <w:rFonts w:hint="eastAsia"/>
        </w:rPr>
        <w:t>得否以被告受羈押事由同時作為限制或禁止依據？</w:t>
      </w:r>
      <w:proofErr w:type="gramStart"/>
      <w:r w:rsidR="0063701C" w:rsidRPr="00824C28">
        <w:rPr>
          <w:rFonts w:hint="eastAsia"/>
        </w:rPr>
        <w:t>又</w:t>
      </w:r>
      <w:r w:rsidR="009A7B90" w:rsidRPr="00824C28">
        <w:rPr>
          <w:rFonts w:hint="eastAsia"/>
        </w:rPr>
        <w:t>倘被告</w:t>
      </w:r>
      <w:proofErr w:type="gramEnd"/>
      <w:r w:rsidR="009A7B90" w:rsidRPr="00824C28">
        <w:rPr>
          <w:rFonts w:hint="eastAsia"/>
        </w:rPr>
        <w:t>與辯護人無違反偵查不公開事證，檢察官依應行注意事項第28點不許札記</w:t>
      </w:r>
      <w:r w:rsidR="002D0470" w:rsidRPr="00824C28">
        <w:rPr>
          <w:rFonts w:hint="eastAsia"/>
        </w:rPr>
        <w:t>是否合理</w:t>
      </w:r>
      <w:r w:rsidR="009A7B90" w:rsidRPr="00824C28">
        <w:rPr>
          <w:rFonts w:hint="eastAsia"/>
        </w:rPr>
        <w:t>？</w:t>
      </w:r>
      <w:r w:rsidR="0063701C" w:rsidRPr="00824C28">
        <w:rPr>
          <w:rFonts w:hint="eastAsia"/>
        </w:rPr>
        <w:t>應行注意事項第28點</w:t>
      </w:r>
      <w:r w:rsidR="009A7B90" w:rsidRPr="00824C28">
        <w:rPr>
          <w:rFonts w:hint="eastAsia"/>
        </w:rPr>
        <w:t>與刑事訴訟法第245條第2項有無</w:t>
      </w:r>
      <w:r w:rsidR="0063701C" w:rsidRPr="00824C28">
        <w:rPr>
          <w:rFonts w:hint="eastAsia"/>
        </w:rPr>
        <w:t>矛盾</w:t>
      </w:r>
      <w:r w:rsidR="009A7B90" w:rsidRPr="00824C28">
        <w:rPr>
          <w:rFonts w:hint="eastAsia"/>
        </w:rPr>
        <w:t>？檢察官限制或禁止札記之時點，及</w:t>
      </w:r>
      <w:proofErr w:type="gramStart"/>
      <w:r w:rsidR="009A7B90" w:rsidRPr="00824C28">
        <w:rPr>
          <w:rFonts w:hint="eastAsia"/>
        </w:rPr>
        <w:t>應否釋明被告</w:t>
      </w:r>
      <w:proofErr w:type="gramEnd"/>
      <w:r w:rsidR="009A7B90" w:rsidRPr="00824C28">
        <w:rPr>
          <w:rFonts w:hint="eastAsia"/>
        </w:rPr>
        <w:t>或辯護人違反偵查不公開之相關事證…</w:t>
      </w:r>
      <w:proofErr w:type="gramStart"/>
      <w:r w:rsidR="009A7B90" w:rsidRPr="00824C28">
        <w:rPr>
          <w:rFonts w:hint="eastAsia"/>
        </w:rPr>
        <w:t>…</w:t>
      </w:r>
      <w:proofErr w:type="gramEnd"/>
      <w:r w:rsidR="009A7B90" w:rsidRPr="00824C28">
        <w:rPr>
          <w:rFonts w:hint="eastAsia"/>
        </w:rPr>
        <w:t>等，</w:t>
      </w:r>
      <w:proofErr w:type="gramStart"/>
      <w:r w:rsidR="0063701C" w:rsidRPr="00824C28">
        <w:rPr>
          <w:rFonts w:hint="eastAsia"/>
        </w:rPr>
        <w:t>均容待釐</w:t>
      </w:r>
      <w:proofErr w:type="gramEnd"/>
      <w:r w:rsidR="0063701C" w:rsidRPr="00824C28">
        <w:rPr>
          <w:rFonts w:hint="eastAsia"/>
        </w:rPr>
        <w:t>清，有明確化之必要</w:t>
      </w:r>
      <w:r w:rsidR="009576A6" w:rsidRPr="00824C28">
        <w:rPr>
          <w:rFonts w:hint="eastAsia"/>
        </w:rPr>
        <w:t>。</w:t>
      </w:r>
      <w:r w:rsidR="006024CC" w:rsidRPr="00824C28">
        <w:rPr>
          <w:rFonts w:hint="eastAsia"/>
        </w:rPr>
        <w:t xml:space="preserve"> </w:t>
      </w:r>
    </w:p>
    <w:p w:rsidR="009576A6" w:rsidRPr="00824C28" w:rsidRDefault="001569D0" w:rsidP="00B748BA">
      <w:pPr>
        <w:pStyle w:val="3"/>
      </w:pPr>
      <w:r w:rsidRPr="00824C28">
        <w:rPr>
          <w:rFonts w:hint="eastAsia"/>
        </w:rPr>
        <w:t>綜上</w:t>
      </w:r>
      <w:r w:rsidR="009576A6" w:rsidRPr="00824C28">
        <w:rPr>
          <w:rFonts w:hint="eastAsia"/>
        </w:rPr>
        <w:t>，司法院釋字第654號理由</w:t>
      </w:r>
      <w:proofErr w:type="gramStart"/>
      <w:r w:rsidR="009576A6" w:rsidRPr="00824C28">
        <w:rPr>
          <w:rFonts w:hint="eastAsia"/>
        </w:rPr>
        <w:t>書</w:t>
      </w:r>
      <w:r w:rsidR="002E66A6" w:rsidRPr="00824C28">
        <w:rPr>
          <w:rFonts w:hint="eastAsia"/>
        </w:rPr>
        <w:t>揭明</w:t>
      </w:r>
      <w:proofErr w:type="gramEnd"/>
      <w:r w:rsidR="002E66A6" w:rsidRPr="00824C28">
        <w:rPr>
          <w:rFonts w:hint="eastAsia"/>
        </w:rPr>
        <w:t>刑事被告與辯護人在不受干預下充分自由溝通，為辯護人協助被告行使防禦權之重要內涵，受憲法之保障。刑事被告受辯護人協助，須使其獲得確實有效之保護，始能發揮防禦權之功能。自由溝通權利之雖非不得以法律加以限制，惟須合乎憲法第23條比例原則並應具體明確，方符憲法保障防禦權之本旨。</w:t>
      </w:r>
      <w:r w:rsidR="002854EC" w:rsidRPr="00824C28">
        <w:rPr>
          <w:rFonts w:hint="eastAsia"/>
        </w:rPr>
        <w:t>刑事訴訟法第41條第2項、第3項分別規定</w:t>
      </w:r>
      <w:r w:rsidR="002D0470" w:rsidRPr="00824C28">
        <w:rPr>
          <w:rFonts w:hint="eastAsia"/>
        </w:rPr>
        <w:t>：</w:t>
      </w:r>
      <w:r w:rsidR="002854EC" w:rsidRPr="00824C28">
        <w:rPr>
          <w:rFonts w:hint="eastAsia"/>
        </w:rPr>
        <w:t>「前項筆錄應向受訊問人朗讀或令其閱覽，</w:t>
      </w:r>
      <w:proofErr w:type="gramStart"/>
      <w:r w:rsidR="002854EC" w:rsidRPr="00824C28">
        <w:rPr>
          <w:rFonts w:hint="eastAsia"/>
        </w:rPr>
        <w:t>詢</w:t>
      </w:r>
      <w:proofErr w:type="gramEnd"/>
      <w:r w:rsidR="002854EC" w:rsidRPr="00824C28">
        <w:rPr>
          <w:rFonts w:hint="eastAsia"/>
        </w:rPr>
        <w:t>以記載有無錯誤」</w:t>
      </w:r>
      <w:r w:rsidR="00B748BA" w:rsidRPr="00824C28">
        <w:rPr>
          <w:rFonts w:hint="eastAsia"/>
        </w:rPr>
        <w:t>、</w:t>
      </w:r>
      <w:r w:rsidR="002854EC" w:rsidRPr="00824C28">
        <w:rPr>
          <w:rFonts w:hint="eastAsia"/>
        </w:rPr>
        <w:t>「受訊問人請求將記載增、</w:t>
      </w:r>
      <w:proofErr w:type="gramStart"/>
      <w:r w:rsidR="002854EC" w:rsidRPr="00824C28">
        <w:rPr>
          <w:rFonts w:hint="eastAsia"/>
        </w:rPr>
        <w:t>刪</w:t>
      </w:r>
      <w:proofErr w:type="gramEnd"/>
      <w:r w:rsidR="002854EC" w:rsidRPr="00824C28">
        <w:rPr>
          <w:rFonts w:hint="eastAsia"/>
        </w:rPr>
        <w:t>、變更者，應將其陳述附記於筆錄。」被告或犯罪嫌疑人因不</w:t>
      </w:r>
      <w:r w:rsidR="00B748BA" w:rsidRPr="00824C28">
        <w:rPr>
          <w:rFonts w:hint="eastAsia"/>
        </w:rPr>
        <w:t>諳法律規定，於偵查期間面對檢警先後詢問，事項繁雜、費時長久，</w:t>
      </w:r>
      <w:proofErr w:type="gramStart"/>
      <w:r w:rsidR="00B748BA" w:rsidRPr="00824C28">
        <w:rPr>
          <w:rFonts w:hint="eastAsia"/>
        </w:rPr>
        <w:t>故</w:t>
      </w:r>
      <w:r w:rsidR="002D0470" w:rsidRPr="00824C28">
        <w:rPr>
          <w:rFonts w:hint="eastAsia"/>
        </w:rPr>
        <w:t>同</w:t>
      </w:r>
      <w:r w:rsidR="00B748BA" w:rsidRPr="00824C28">
        <w:rPr>
          <w:rFonts w:hint="eastAsia"/>
        </w:rPr>
        <w:t>法</w:t>
      </w:r>
      <w:proofErr w:type="gramEnd"/>
      <w:r w:rsidR="00B748BA" w:rsidRPr="00824C28">
        <w:rPr>
          <w:rFonts w:hint="eastAsia"/>
        </w:rPr>
        <w:t>第27條第1項明定：「被告得隨時選任辯護人。犯罪嫌疑人受司法警察官或司法警察調查者，亦同。」及第245條第2項明定被告或犯罪嫌疑人之辯護人，得於檢察官、檢察事務官、司法警察官或司法警察</w:t>
      </w:r>
      <w:r w:rsidR="006764E8">
        <w:rPr>
          <w:rFonts w:hint="eastAsia"/>
        </w:rPr>
        <w:t>詢</w:t>
      </w:r>
      <w:r w:rsidR="00B748BA" w:rsidRPr="00824C28">
        <w:rPr>
          <w:rFonts w:hint="eastAsia"/>
        </w:rPr>
        <w:t>問該被告或犯罪嫌疑人時在場，以充實被告之防禦權，</w:t>
      </w:r>
      <w:proofErr w:type="gramStart"/>
      <w:r w:rsidR="00B748BA" w:rsidRPr="00824C28">
        <w:rPr>
          <w:rFonts w:hint="eastAsia"/>
        </w:rPr>
        <w:t>辯護人在場札記</w:t>
      </w:r>
      <w:proofErr w:type="gramEnd"/>
      <w:r w:rsidR="00B748BA" w:rsidRPr="00824C28">
        <w:rPr>
          <w:rFonts w:hint="eastAsia"/>
        </w:rPr>
        <w:t>，係協助被告或犯罪嫌疑人核對</w:t>
      </w:r>
      <w:proofErr w:type="gramStart"/>
      <w:r w:rsidR="00D57C8D">
        <w:rPr>
          <w:rFonts w:hint="eastAsia"/>
        </w:rPr>
        <w:t>詢</w:t>
      </w:r>
      <w:proofErr w:type="gramEnd"/>
      <w:r w:rsidR="00D57C8D">
        <w:rPr>
          <w:rFonts w:hint="eastAsia"/>
        </w:rPr>
        <w:t>(</w:t>
      </w:r>
      <w:r w:rsidR="006764E8">
        <w:rPr>
          <w:rFonts w:hint="eastAsia"/>
        </w:rPr>
        <w:t>訊</w:t>
      </w:r>
      <w:r w:rsidR="00D57C8D">
        <w:rPr>
          <w:rFonts w:hint="eastAsia"/>
        </w:rPr>
        <w:t>)</w:t>
      </w:r>
      <w:r w:rsidR="006764E8">
        <w:rPr>
          <w:rFonts w:hint="eastAsia"/>
        </w:rPr>
        <w:t>問過程</w:t>
      </w:r>
      <w:r w:rsidR="00B748BA" w:rsidRPr="00824C28">
        <w:rPr>
          <w:rFonts w:hint="eastAsia"/>
        </w:rPr>
        <w:t>中問答者</w:t>
      </w:r>
      <w:r w:rsidR="00B748BA" w:rsidRPr="00824C28">
        <w:rPr>
          <w:rFonts w:hint="eastAsia"/>
        </w:rPr>
        <w:lastRenderedPageBreak/>
        <w:t>之陳述與筆錄記載是否一致，否則身心俱疲</w:t>
      </w:r>
      <w:r w:rsidR="002D0470" w:rsidRPr="00824C28">
        <w:rPr>
          <w:rFonts w:hint="eastAsia"/>
        </w:rPr>
        <w:t>、欠缺專業法律知識</w:t>
      </w:r>
      <w:r w:rsidR="00B748BA" w:rsidRPr="00824C28">
        <w:rPr>
          <w:rFonts w:hint="eastAsia"/>
        </w:rPr>
        <w:t>之被告或犯罪嫌疑人，僅</w:t>
      </w:r>
      <w:r w:rsidR="002D0470" w:rsidRPr="00824C28">
        <w:rPr>
          <w:rFonts w:hint="eastAsia"/>
        </w:rPr>
        <w:t>能</w:t>
      </w:r>
      <w:r w:rsidR="00B748BA" w:rsidRPr="00824C28">
        <w:rPr>
          <w:rFonts w:hint="eastAsia"/>
        </w:rPr>
        <w:t>憑當下紊亂記憶為之。</w:t>
      </w:r>
      <w:proofErr w:type="gramStart"/>
      <w:r w:rsidR="002D0470" w:rsidRPr="00824C28">
        <w:rPr>
          <w:rFonts w:hint="eastAsia"/>
        </w:rPr>
        <w:t>此外，</w:t>
      </w:r>
      <w:proofErr w:type="gramEnd"/>
      <w:r w:rsidR="00AA630E" w:rsidRPr="00824C28">
        <w:rPr>
          <w:rFonts w:hint="eastAsia"/>
        </w:rPr>
        <w:t>辯護人於偵查期間札記庭訊要點，係</w:t>
      </w:r>
      <w:r w:rsidR="00411BF4" w:rsidRPr="00824C28">
        <w:rPr>
          <w:rFonts w:hint="eastAsia"/>
        </w:rPr>
        <w:t>嗣後</w:t>
      </w:r>
      <w:r w:rsidR="006059E4" w:rsidRPr="00824C28">
        <w:rPr>
          <w:rFonts w:hint="eastAsia"/>
        </w:rPr>
        <w:t>與</w:t>
      </w:r>
      <w:r w:rsidR="00AA630E" w:rsidRPr="00824C28">
        <w:rPr>
          <w:rFonts w:hint="eastAsia"/>
        </w:rPr>
        <w:t>被告充分溝通</w:t>
      </w:r>
      <w:r w:rsidR="00411BF4" w:rsidRPr="00824C28">
        <w:rPr>
          <w:rFonts w:hint="eastAsia"/>
        </w:rPr>
        <w:t>、</w:t>
      </w:r>
      <w:r w:rsidR="002D0470" w:rsidRPr="00824C28">
        <w:rPr>
          <w:rFonts w:hint="eastAsia"/>
        </w:rPr>
        <w:t>提出辯護意旨、聲請調查證據等</w:t>
      </w:r>
      <w:r w:rsidR="00411BF4" w:rsidRPr="00824C28">
        <w:rPr>
          <w:rFonts w:hint="eastAsia"/>
        </w:rPr>
        <w:t>行使防禦權</w:t>
      </w:r>
      <w:r w:rsidR="00AA630E" w:rsidRPr="00824C28">
        <w:rPr>
          <w:rFonts w:hint="eastAsia"/>
        </w:rPr>
        <w:t>所需，應</w:t>
      </w:r>
      <w:r w:rsidR="00411BF4" w:rsidRPr="00824C28">
        <w:rPr>
          <w:rFonts w:hint="eastAsia"/>
        </w:rPr>
        <w:t>屬</w:t>
      </w:r>
      <w:r w:rsidR="00AA630E" w:rsidRPr="00824C28">
        <w:rPr>
          <w:rFonts w:hint="eastAsia"/>
        </w:rPr>
        <w:t>憲法保障被告防禦權內涵之一，須使其獲得確實有效之保護，方能發揮防禦權功能</w:t>
      </w:r>
      <w:r w:rsidR="00411BF4" w:rsidRPr="00824C28">
        <w:rPr>
          <w:rFonts w:hint="eastAsia"/>
        </w:rPr>
        <w:t>。</w:t>
      </w:r>
      <w:r w:rsidR="006A11EA" w:rsidRPr="00824C28">
        <w:rPr>
          <w:rFonts w:hint="eastAsia"/>
        </w:rPr>
        <w:t>辯護人之</w:t>
      </w:r>
      <w:r w:rsidR="00411BF4" w:rsidRPr="00824C28">
        <w:rPr>
          <w:rFonts w:hint="eastAsia"/>
        </w:rPr>
        <w:t>札記</w:t>
      </w:r>
      <w:r w:rsidR="001962FD" w:rsidRPr="00824C28">
        <w:rPr>
          <w:rFonts w:hint="eastAsia"/>
        </w:rPr>
        <w:t>，檢察官</w:t>
      </w:r>
      <w:r w:rsidR="00411BF4" w:rsidRPr="00824C28">
        <w:rPr>
          <w:rFonts w:hint="eastAsia"/>
        </w:rPr>
        <w:t>雖得限制或禁止，惟</w:t>
      </w:r>
      <w:r w:rsidR="00132F73" w:rsidRPr="00824C28">
        <w:rPr>
          <w:rFonts w:hint="eastAsia"/>
        </w:rPr>
        <w:t>參照</w:t>
      </w:r>
      <w:r w:rsidR="002D0470" w:rsidRPr="00824C28">
        <w:rPr>
          <w:rFonts w:hint="eastAsia"/>
        </w:rPr>
        <w:t>司法院釋字第654號</w:t>
      </w:r>
      <w:r w:rsidR="00411BF4" w:rsidRPr="00824C28">
        <w:rPr>
          <w:rFonts w:hint="eastAsia"/>
        </w:rPr>
        <w:t>解釋意旨，應</w:t>
      </w:r>
      <w:r w:rsidR="001962FD" w:rsidRPr="00824C28">
        <w:rPr>
          <w:rFonts w:hint="eastAsia"/>
        </w:rPr>
        <w:t>具體明確</w:t>
      </w:r>
      <w:r w:rsidR="00411BF4" w:rsidRPr="00824C28">
        <w:rPr>
          <w:rFonts w:hint="eastAsia"/>
        </w:rPr>
        <w:t>，現行刑事訴訟法第245條第2項及應行注意事項第28點，就</w:t>
      </w:r>
      <w:r w:rsidR="00DE72AA" w:rsidRPr="00824C28">
        <w:rPr>
          <w:rFonts w:hint="eastAsia"/>
        </w:rPr>
        <w:t>檢察官以</w:t>
      </w:r>
      <w:r w:rsidR="00411BF4" w:rsidRPr="00824C28">
        <w:rPr>
          <w:rFonts w:hint="eastAsia"/>
        </w:rPr>
        <w:t>違反偵查不公開限制與禁止</w:t>
      </w:r>
      <w:r w:rsidR="00DE72AA" w:rsidRPr="00824C28">
        <w:rPr>
          <w:rFonts w:hint="eastAsia"/>
        </w:rPr>
        <w:t>辯護人札記之</w:t>
      </w:r>
      <w:r w:rsidR="006A11EA" w:rsidRPr="00824C28">
        <w:rPr>
          <w:rFonts w:hint="eastAsia"/>
        </w:rPr>
        <w:t>相關要件與</w:t>
      </w:r>
      <w:r w:rsidR="00DE72AA" w:rsidRPr="00824C28">
        <w:rPr>
          <w:rFonts w:hint="eastAsia"/>
        </w:rPr>
        <w:t>程序</w:t>
      </w:r>
      <w:r w:rsidR="00411BF4" w:rsidRPr="00824C28">
        <w:rPr>
          <w:rFonts w:hint="eastAsia"/>
        </w:rPr>
        <w:t>未盡明確，個案</w:t>
      </w:r>
      <w:r w:rsidR="00DE72AA" w:rsidRPr="00824C28">
        <w:rPr>
          <w:rFonts w:hint="eastAsia"/>
        </w:rPr>
        <w:t>操作上恐如上開</w:t>
      </w:r>
      <w:r w:rsidR="002D0470" w:rsidRPr="00824C28">
        <w:rPr>
          <w:rFonts w:hint="eastAsia"/>
        </w:rPr>
        <w:t>105年6月15日</w:t>
      </w:r>
      <w:r w:rsidR="00DE72AA" w:rsidRPr="00824C28">
        <w:rPr>
          <w:rFonts w:hint="eastAsia"/>
        </w:rPr>
        <w:t>高雄地檢署檢察官</w:t>
      </w:r>
      <w:r w:rsidR="002D0470" w:rsidRPr="00824C28">
        <w:rPr>
          <w:rFonts w:hint="eastAsia"/>
        </w:rPr>
        <w:t>，</w:t>
      </w:r>
      <w:r w:rsidR="00DE72AA" w:rsidRPr="00824C28">
        <w:rPr>
          <w:rFonts w:hint="eastAsia"/>
        </w:rPr>
        <w:t>在「違反偵查不公開」具體情狀尚未明確即禁止辯護人札記，法務部允宜明確化上開處分</w:t>
      </w:r>
      <w:r w:rsidR="002D0470" w:rsidRPr="00824C28">
        <w:rPr>
          <w:rFonts w:hint="eastAsia"/>
        </w:rPr>
        <w:t>要件</w:t>
      </w:r>
      <w:r w:rsidR="00732946" w:rsidRPr="00824C28">
        <w:rPr>
          <w:rFonts w:hint="eastAsia"/>
        </w:rPr>
        <w:t>，</w:t>
      </w:r>
      <w:r w:rsidR="00132F73" w:rsidRPr="00824C28">
        <w:rPr>
          <w:rFonts w:hint="eastAsia"/>
        </w:rPr>
        <w:t>促使</w:t>
      </w:r>
      <w:r w:rsidR="00732946" w:rsidRPr="00824C28">
        <w:rPr>
          <w:rFonts w:hint="eastAsia"/>
        </w:rPr>
        <w:t>檢察官於禁止或限制時，</w:t>
      </w:r>
      <w:r w:rsidR="00750BCA" w:rsidRPr="00824C28">
        <w:rPr>
          <w:rFonts w:hint="eastAsia"/>
        </w:rPr>
        <w:t>能</w:t>
      </w:r>
      <w:r w:rsidR="00732946" w:rsidRPr="00824C28">
        <w:rPr>
          <w:rFonts w:hint="eastAsia"/>
        </w:rPr>
        <w:t>將足認違反偵查不公開之事實明文記載於筆錄內</w:t>
      </w:r>
      <w:r w:rsidR="00132F73" w:rsidRPr="00824C28">
        <w:rPr>
          <w:rFonts w:hint="eastAsia"/>
        </w:rPr>
        <w:t>，</w:t>
      </w:r>
      <w:proofErr w:type="gramStart"/>
      <w:r w:rsidR="00132F73" w:rsidRPr="00824C28">
        <w:rPr>
          <w:rFonts w:hint="eastAsia"/>
        </w:rPr>
        <w:t>俾</w:t>
      </w:r>
      <w:proofErr w:type="gramEnd"/>
      <w:r w:rsidR="00132F73" w:rsidRPr="00824C28">
        <w:rPr>
          <w:rFonts w:hint="eastAsia"/>
        </w:rPr>
        <w:t>使檢察官與律師執行</w:t>
      </w:r>
      <w:proofErr w:type="gramStart"/>
      <w:r w:rsidR="00132F73" w:rsidRPr="00824C28">
        <w:rPr>
          <w:rFonts w:hint="eastAsia"/>
        </w:rPr>
        <w:t>職務均有明確</w:t>
      </w:r>
      <w:proofErr w:type="gramEnd"/>
      <w:r w:rsidR="00132F73" w:rsidRPr="00824C28">
        <w:rPr>
          <w:rFonts w:hint="eastAsia"/>
        </w:rPr>
        <w:t>規範。</w:t>
      </w:r>
    </w:p>
    <w:p w:rsidR="00AC6281" w:rsidRPr="00824C28" w:rsidRDefault="000F5626" w:rsidP="00AC6281">
      <w:pPr>
        <w:pStyle w:val="2"/>
        <w:rPr>
          <w:b/>
        </w:rPr>
      </w:pPr>
      <w:r w:rsidRPr="00824C28">
        <w:rPr>
          <w:rFonts w:hint="eastAsia"/>
          <w:b/>
        </w:rPr>
        <w:t>目前律師對</w:t>
      </w:r>
      <w:r w:rsidR="00BA0E84" w:rsidRPr="00824C28">
        <w:rPr>
          <w:rFonts w:hint="eastAsia"/>
          <w:b/>
        </w:rPr>
        <w:t>檢察官</w:t>
      </w:r>
      <w:r w:rsidRPr="00824C28">
        <w:rPr>
          <w:rFonts w:hint="eastAsia"/>
          <w:b/>
        </w:rPr>
        <w:t>於偵查中作成限制或禁止等</w:t>
      </w:r>
      <w:r w:rsidR="00BA0E84" w:rsidRPr="00824C28">
        <w:rPr>
          <w:rFonts w:hint="eastAsia"/>
          <w:b/>
        </w:rPr>
        <w:t>處分，相關救濟途徑不明，</w:t>
      </w:r>
      <w:proofErr w:type="gramStart"/>
      <w:r w:rsidR="00BA0E84" w:rsidRPr="00824C28">
        <w:rPr>
          <w:rFonts w:hint="eastAsia"/>
          <w:b/>
        </w:rPr>
        <w:t>司法院允宜</w:t>
      </w:r>
      <w:proofErr w:type="gramEnd"/>
      <w:r w:rsidR="00BA0E84" w:rsidRPr="00824C28">
        <w:rPr>
          <w:rFonts w:hint="eastAsia"/>
          <w:b/>
        </w:rPr>
        <w:t>檢討刑事訴訟法第416條</w:t>
      </w:r>
      <w:r w:rsidR="00866AF8" w:rsidRPr="00824C28">
        <w:rPr>
          <w:rFonts w:hint="eastAsia"/>
          <w:b/>
        </w:rPr>
        <w:t>提起</w:t>
      </w:r>
      <w:proofErr w:type="gramStart"/>
      <w:r w:rsidR="00BA0E84" w:rsidRPr="00824C28">
        <w:rPr>
          <w:rFonts w:hint="eastAsia"/>
          <w:b/>
        </w:rPr>
        <w:t>準</w:t>
      </w:r>
      <w:proofErr w:type="gramEnd"/>
      <w:r w:rsidR="00BA0E84" w:rsidRPr="00824C28">
        <w:rPr>
          <w:rFonts w:hint="eastAsia"/>
          <w:b/>
        </w:rPr>
        <w:t>抗告之範圍，</w:t>
      </w:r>
      <w:proofErr w:type="gramStart"/>
      <w:r w:rsidR="00AC6281" w:rsidRPr="00824C28">
        <w:rPr>
          <w:rFonts w:hint="eastAsia"/>
          <w:b/>
        </w:rPr>
        <w:t>俾</w:t>
      </w:r>
      <w:proofErr w:type="gramEnd"/>
      <w:r w:rsidR="00AC6281" w:rsidRPr="00824C28">
        <w:rPr>
          <w:rFonts w:hint="eastAsia"/>
          <w:b/>
        </w:rPr>
        <w:t>使被告防禦權獲得確實有效之保護</w:t>
      </w:r>
    </w:p>
    <w:p w:rsidR="00957942" w:rsidRPr="00824C28" w:rsidRDefault="00BA0E84" w:rsidP="000F5626">
      <w:pPr>
        <w:pStyle w:val="3"/>
      </w:pPr>
      <w:r w:rsidRPr="00824C28">
        <w:rPr>
          <w:rFonts w:hint="eastAsia"/>
        </w:rPr>
        <w:t>按刑事訴訟法第133條規定：「可為證據或得沒收之物，得扣押之。」第139條規定：「扣押，應制作收據，詳記扣押物之名目，付與所有人、持有人或保管人。扣押物，應加封</w:t>
      </w:r>
      <w:proofErr w:type="gramStart"/>
      <w:r w:rsidRPr="00824C28">
        <w:rPr>
          <w:rFonts w:hint="eastAsia"/>
        </w:rPr>
        <w:t>緘</w:t>
      </w:r>
      <w:proofErr w:type="gramEnd"/>
      <w:r w:rsidRPr="00824C28">
        <w:rPr>
          <w:rFonts w:hint="eastAsia"/>
        </w:rPr>
        <w:t>或其他標識，由扣押之機關或公務員蓋印。」第142條第1項規定：「</w:t>
      </w:r>
      <w:proofErr w:type="gramStart"/>
      <w:r w:rsidRPr="00824C28">
        <w:rPr>
          <w:rFonts w:hint="eastAsia"/>
        </w:rPr>
        <w:t>扣押物若無</w:t>
      </w:r>
      <w:proofErr w:type="gramEnd"/>
      <w:r w:rsidRPr="00824C28">
        <w:rPr>
          <w:rFonts w:hint="eastAsia"/>
        </w:rPr>
        <w:t>留存之必要者，不待案件終結，應以法院之裁定或檢察官命令發還之；其係贓物而無第三人主張權利者，應發還被害人。」第143條規定：「被告、犯罪嫌疑人或第三人遺留在犯罪現場之物，或所有</w:t>
      </w:r>
      <w:r w:rsidRPr="00824C28">
        <w:rPr>
          <w:rFonts w:hint="eastAsia"/>
        </w:rPr>
        <w:lastRenderedPageBreak/>
        <w:t>人、持有人或保管人任意提出或交付之物，經留存者，</w:t>
      </w:r>
      <w:proofErr w:type="gramStart"/>
      <w:r w:rsidRPr="00824C28">
        <w:rPr>
          <w:rFonts w:hint="eastAsia"/>
        </w:rPr>
        <w:t>準</w:t>
      </w:r>
      <w:proofErr w:type="gramEnd"/>
      <w:r w:rsidRPr="00824C28">
        <w:rPr>
          <w:rFonts w:hint="eastAsia"/>
        </w:rPr>
        <w:t>用前5條之規定。」第416條第1項規定：「對於審判長、受命法官、受託法官或檢察官所為下列處分有不服者，受處分人得聲請所屬法院撤銷或變更之。處分已執行終結，受處分人亦得聲請，法院不得以已執行終結而無實益為由駁回：一、關於羈押、具保、責付、限制住居、搜索、扣押或扣押物發還、變價、擔保金、因鑑定將被告送入醫院或其他處所之處分、身體檢查、通訊監察及第105條第3項、第4項所為之禁止或扣押之處分。二、對於證人、鑑定人或通譯科罰鍰之處分。三、對於限制辯護人與被告接見或互通書信之處分。四、對於第34條第3項指定之處分。」</w:t>
      </w:r>
      <w:r w:rsidR="000F5626" w:rsidRPr="00824C28">
        <w:rPr>
          <w:rFonts w:hint="eastAsia"/>
        </w:rPr>
        <w:t>司法院釋字第755號理由書：「憲法第16條保障人民訴訟權，係指人民於其權利或法律上利益遭受侵害時，有請求法院救濟之權利。基於有權利即有救濟之憲法原則，人民權利或法律上利益遭受侵害時，必須給予向法院提起訴訟，請求依正當法律程序公平審判，以獲及時有效救濟之機會，不得僅因身分之不同即予以剝奪」司法院釋字第654號理由書：「刑事被告受其辯護人協助之權利，須使其獲得確實有效之保護，始能發揮防禦權之功能。</w:t>
      </w:r>
      <w:proofErr w:type="gramStart"/>
      <w:r w:rsidR="000F5626" w:rsidRPr="00824C28">
        <w:rPr>
          <w:rFonts w:hint="eastAsia"/>
        </w:rPr>
        <w:t>從而，</w:t>
      </w:r>
      <w:proofErr w:type="gramEnd"/>
      <w:r w:rsidR="000F5626" w:rsidRPr="00824C28">
        <w:rPr>
          <w:rFonts w:hint="eastAsia"/>
        </w:rPr>
        <w:t>刑事被告與辯護人能在不受干預下充分自由溝通，為辯護人協助被告行使防禦權之重要內涵，應受憲法之保障。上開自由溝通權利之行使雖非不得以法律加以限制，惟須合乎憲法第23條比例原則之規定，並應具體明確，方符憲法保障防禦權之本旨，而與憲法第16條保障訴訟權之規定無違。」</w:t>
      </w:r>
    </w:p>
    <w:p w:rsidR="00824C28" w:rsidRDefault="00BA0E84" w:rsidP="00BA0E84">
      <w:pPr>
        <w:pStyle w:val="3"/>
      </w:pPr>
      <w:r w:rsidRPr="00824C28">
        <w:rPr>
          <w:rFonts w:hint="eastAsia"/>
        </w:rPr>
        <w:t>查高雄地檢署檢察官105年6月15日當庭扣押辯護人札記，並作成扣押筆錄暨扣押物品收據，扣押筆錄</w:t>
      </w:r>
      <w:r w:rsidRPr="00824C28">
        <w:rPr>
          <w:rFonts w:hint="eastAsia"/>
        </w:rPr>
        <w:lastRenderedPageBreak/>
        <w:t>之實施依據，</w:t>
      </w:r>
      <w:proofErr w:type="gramStart"/>
      <w:r w:rsidRPr="00824C28">
        <w:rPr>
          <w:rFonts w:hint="eastAsia"/>
        </w:rPr>
        <w:t>係勾選</w:t>
      </w:r>
      <w:proofErr w:type="gramEnd"/>
      <w:r w:rsidRPr="00824C28">
        <w:rPr>
          <w:rFonts w:hint="eastAsia"/>
        </w:rPr>
        <w:t>「所有人或保管人任意提出或交付之物」。就該處分之救濟方式，法務部查復稱，任意交付屬於廣義之扣押，得依刑事訴訟法第416條第1項第1款向所屬法院聲請撤銷原處分</w:t>
      </w:r>
      <w:r w:rsidR="00824C28">
        <w:rPr>
          <w:rFonts w:hint="eastAsia"/>
        </w:rPr>
        <w:t>。司法院亦</w:t>
      </w:r>
      <w:proofErr w:type="gramStart"/>
      <w:r w:rsidR="00824C28">
        <w:rPr>
          <w:rFonts w:hint="eastAsia"/>
        </w:rPr>
        <w:t>函復稱</w:t>
      </w:r>
      <w:proofErr w:type="gramEnd"/>
      <w:r w:rsidR="00824C28">
        <w:rPr>
          <w:rFonts w:hint="eastAsia"/>
        </w:rPr>
        <w:t>，</w:t>
      </w:r>
      <w:r w:rsidRPr="00824C28">
        <w:rPr>
          <w:rFonts w:hint="eastAsia"/>
        </w:rPr>
        <w:t>基於有權利即有救濟原則，人民主張因審判長、受命法官、受託法官或檢察官所為處分，致其權利遭受侵害時，得以</w:t>
      </w:r>
      <w:r w:rsidR="00824C28" w:rsidRPr="00824C28">
        <w:rPr>
          <w:rFonts w:hint="eastAsia"/>
        </w:rPr>
        <w:t>刑事訴訟法第416條</w:t>
      </w:r>
      <w:r w:rsidRPr="00824C28">
        <w:rPr>
          <w:rFonts w:hint="eastAsia"/>
        </w:rPr>
        <w:t>請求法院救濟之保障規定。依法解釋而言，就當事人自主提出之物，似不宜排除其對發還處分請求法院救濟，惟於具體個案上，仍應由法院本於法律確信解釋適用。基於尊重法官獨立審判原則，不宜</w:t>
      </w:r>
      <w:proofErr w:type="gramStart"/>
      <w:r w:rsidRPr="00824C28">
        <w:rPr>
          <w:rFonts w:hint="eastAsia"/>
        </w:rPr>
        <w:t>通案敘明</w:t>
      </w:r>
      <w:proofErr w:type="gramEnd"/>
      <w:r w:rsidRPr="00824C28">
        <w:rPr>
          <w:rFonts w:hint="eastAsia"/>
        </w:rPr>
        <w:t>意見。</w:t>
      </w:r>
    </w:p>
    <w:p w:rsidR="00BA0E84" w:rsidRPr="00824C28" w:rsidRDefault="00824C28" w:rsidP="00BA0E84">
      <w:pPr>
        <w:pStyle w:val="3"/>
      </w:pPr>
      <w:proofErr w:type="gramStart"/>
      <w:r>
        <w:rPr>
          <w:rFonts w:hint="eastAsia"/>
        </w:rPr>
        <w:t>然查</w:t>
      </w:r>
      <w:proofErr w:type="gramEnd"/>
      <w:r>
        <w:rPr>
          <w:rFonts w:hint="eastAsia"/>
        </w:rPr>
        <w:t>，</w:t>
      </w:r>
      <w:r w:rsidR="00BA0E84" w:rsidRPr="00824C28">
        <w:rPr>
          <w:rFonts w:hint="eastAsia"/>
        </w:rPr>
        <w:t>高雄地院</w:t>
      </w:r>
      <w:proofErr w:type="gramStart"/>
      <w:r w:rsidR="00BA0E84" w:rsidRPr="00824C28">
        <w:rPr>
          <w:rFonts w:hint="eastAsia"/>
        </w:rPr>
        <w:t>105年度聲字第2531號</w:t>
      </w:r>
      <w:proofErr w:type="gramEnd"/>
      <w:r w:rsidR="00BA0E84" w:rsidRPr="00824C28">
        <w:rPr>
          <w:rFonts w:hint="eastAsia"/>
        </w:rPr>
        <w:t>裁定不</w:t>
      </w:r>
      <w:proofErr w:type="gramStart"/>
      <w:r w:rsidR="00BA0E84" w:rsidRPr="00824C28">
        <w:rPr>
          <w:rFonts w:hint="eastAsia"/>
        </w:rPr>
        <w:t>採</w:t>
      </w:r>
      <w:proofErr w:type="gramEnd"/>
      <w:r w:rsidR="00BA0E84" w:rsidRPr="00824C28">
        <w:rPr>
          <w:rFonts w:hint="eastAsia"/>
        </w:rPr>
        <w:t>上開見解，認為刑事訴訟法第143條並未</w:t>
      </w:r>
      <w:proofErr w:type="gramStart"/>
      <w:r w:rsidR="00BA0E84" w:rsidRPr="00824C28">
        <w:rPr>
          <w:rFonts w:hint="eastAsia"/>
        </w:rPr>
        <w:t>準</w:t>
      </w:r>
      <w:proofErr w:type="gramEnd"/>
      <w:r w:rsidR="00BA0E84" w:rsidRPr="00824C28">
        <w:rPr>
          <w:rFonts w:hint="eastAsia"/>
        </w:rPr>
        <w:t>用「扣押」之救濟規定，</w:t>
      </w:r>
      <w:r w:rsidR="003D29EA" w:rsidRPr="00824C28">
        <w:rPr>
          <w:rFonts w:hint="eastAsia"/>
        </w:rPr>
        <w:t>留存</w:t>
      </w:r>
      <w:r w:rsidR="00BA0E84" w:rsidRPr="00824C28">
        <w:rPr>
          <w:rFonts w:hint="eastAsia"/>
        </w:rPr>
        <w:t>性質上亦非針對被告人身自由所為限制，與同法第416條第1項</w:t>
      </w:r>
      <w:proofErr w:type="gramStart"/>
      <w:r w:rsidR="00BA0E84" w:rsidRPr="00824C28">
        <w:rPr>
          <w:rFonts w:hint="eastAsia"/>
        </w:rPr>
        <w:t>各款例示</w:t>
      </w:r>
      <w:proofErr w:type="gramEnd"/>
      <w:r w:rsidR="00BA0E84" w:rsidRPr="00824C28">
        <w:rPr>
          <w:rFonts w:hint="eastAsia"/>
        </w:rPr>
        <w:t>事由不符</w:t>
      </w:r>
      <w:r>
        <w:rPr>
          <w:rFonts w:hint="eastAsia"/>
        </w:rPr>
        <w:t>。</w:t>
      </w:r>
      <w:r w:rsidR="003D29EA" w:rsidRPr="00824C28">
        <w:rPr>
          <w:rFonts w:hint="eastAsia"/>
        </w:rPr>
        <w:t>該案札記係辯護人留存</w:t>
      </w:r>
      <w:r>
        <w:rPr>
          <w:rFonts w:hint="eastAsia"/>
        </w:rPr>
        <w:t>，</w:t>
      </w:r>
      <w:r w:rsidR="003D29EA" w:rsidRPr="00824C28">
        <w:rPr>
          <w:rFonts w:hint="eastAsia"/>
        </w:rPr>
        <w:t>並非檢察官實施扣押</w:t>
      </w:r>
      <w:r>
        <w:rPr>
          <w:rFonts w:hint="eastAsia"/>
        </w:rPr>
        <w:t>而來</w:t>
      </w:r>
      <w:r w:rsidR="003D29EA" w:rsidRPr="00824C28">
        <w:rPr>
          <w:rFonts w:hint="eastAsia"/>
        </w:rPr>
        <w:t>，</w:t>
      </w:r>
      <w:r>
        <w:rPr>
          <w:rFonts w:hint="eastAsia"/>
        </w:rPr>
        <w:t>又</w:t>
      </w:r>
      <w:r w:rsidR="003D29EA" w:rsidRPr="00824C28">
        <w:rPr>
          <w:rFonts w:hint="eastAsia"/>
        </w:rPr>
        <w:t>同法第416條第1項未明列辯護人得對留存處分表示不服，</w:t>
      </w:r>
      <w:proofErr w:type="gramStart"/>
      <w:r w:rsidR="003D29EA" w:rsidRPr="00824C28">
        <w:rPr>
          <w:rFonts w:hint="eastAsia"/>
        </w:rPr>
        <w:t>爰</w:t>
      </w:r>
      <w:proofErr w:type="gramEnd"/>
      <w:r w:rsidR="003D29EA" w:rsidRPr="00824C28">
        <w:rPr>
          <w:rFonts w:hint="eastAsia"/>
        </w:rPr>
        <w:t>裁定駁回辯護人之</w:t>
      </w:r>
      <w:proofErr w:type="gramStart"/>
      <w:r w:rsidR="003D29EA" w:rsidRPr="00824C28">
        <w:rPr>
          <w:rFonts w:hint="eastAsia"/>
        </w:rPr>
        <w:t>準</w:t>
      </w:r>
      <w:proofErr w:type="gramEnd"/>
      <w:r w:rsidR="003D29EA" w:rsidRPr="00824C28">
        <w:rPr>
          <w:rFonts w:hint="eastAsia"/>
        </w:rPr>
        <w:t>抗告</w:t>
      </w:r>
      <w:r w:rsidR="00BA0E84" w:rsidRPr="00824C28">
        <w:rPr>
          <w:rFonts w:hint="eastAsia"/>
        </w:rPr>
        <w:t>。以上足</w:t>
      </w:r>
      <w:proofErr w:type="gramStart"/>
      <w:r w:rsidR="00BA0E84" w:rsidRPr="00824C28">
        <w:rPr>
          <w:rFonts w:hint="eastAsia"/>
        </w:rPr>
        <w:t>徵</w:t>
      </w:r>
      <w:proofErr w:type="gramEnd"/>
      <w:r w:rsidR="00BA0E84" w:rsidRPr="00824C28">
        <w:rPr>
          <w:rFonts w:hint="eastAsia"/>
        </w:rPr>
        <w:t>，</w:t>
      </w:r>
      <w:r w:rsidR="00E97E3D" w:rsidRPr="00824C28">
        <w:rPr>
          <w:rFonts w:hint="eastAsia"/>
        </w:rPr>
        <w:t>偵查中</w:t>
      </w:r>
      <w:r w:rsidR="00BA0E84" w:rsidRPr="00824C28">
        <w:rPr>
          <w:rFonts w:hint="eastAsia"/>
        </w:rPr>
        <w:t>檢察官</w:t>
      </w:r>
      <w:r w:rsidR="00E97E3D" w:rsidRPr="00824C28">
        <w:rPr>
          <w:rFonts w:hint="eastAsia"/>
        </w:rPr>
        <w:t>作成</w:t>
      </w:r>
      <w:r w:rsidR="00BA0E84" w:rsidRPr="00824C28">
        <w:rPr>
          <w:rFonts w:hint="eastAsia"/>
        </w:rPr>
        <w:t>限制或禁止</w:t>
      </w:r>
      <w:proofErr w:type="gramStart"/>
      <w:r w:rsidR="00BA0E84" w:rsidRPr="00824C28">
        <w:rPr>
          <w:rFonts w:hint="eastAsia"/>
        </w:rPr>
        <w:t>辯護人在場或</w:t>
      </w:r>
      <w:proofErr w:type="gramEnd"/>
      <w:r w:rsidR="00BA0E84" w:rsidRPr="00824C28">
        <w:rPr>
          <w:rFonts w:hint="eastAsia"/>
        </w:rPr>
        <w:t>札記，乃至扣押或留存辯護人札記之處分，得否依刑事訴訟法第416條第1項</w:t>
      </w:r>
      <w:proofErr w:type="gramStart"/>
      <w:r w:rsidR="00BA0E84" w:rsidRPr="00824C28">
        <w:rPr>
          <w:rFonts w:hint="eastAsia"/>
        </w:rPr>
        <w:t>準</w:t>
      </w:r>
      <w:proofErr w:type="gramEnd"/>
      <w:r w:rsidR="00BA0E84" w:rsidRPr="00824C28">
        <w:rPr>
          <w:rFonts w:hint="eastAsia"/>
        </w:rPr>
        <w:t>抗告尋求救濟，容有未明，</w:t>
      </w:r>
      <w:r w:rsidRPr="00824C28">
        <w:rPr>
          <w:rFonts w:hint="eastAsia"/>
        </w:rPr>
        <w:t>高雄地院</w:t>
      </w:r>
      <w:proofErr w:type="gramStart"/>
      <w:r w:rsidRPr="00824C28">
        <w:rPr>
          <w:rFonts w:hint="eastAsia"/>
        </w:rPr>
        <w:t>105年度聲字第2531號</w:t>
      </w:r>
      <w:proofErr w:type="gramEnd"/>
      <w:r w:rsidRPr="00824C28">
        <w:rPr>
          <w:rFonts w:hint="eastAsia"/>
        </w:rPr>
        <w:t>裁定</w:t>
      </w:r>
      <w:r>
        <w:rPr>
          <w:rFonts w:hint="eastAsia"/>
        </w:rPr>
        <w:t>見解，不但與法務部及司法院查復不同，並與</w:t>
      </w:r>
      <w:r w:rsidR="003D29EA" w:rsidRPr="00824C28">
        <w:rPr>
          <w:rFonts w:hint="eastAsia"/>
        </w:rPr>
        <w:t>司法院釋字第755號理由書所揭示之</w:t>
      </w:r>
      <w:r w:rsidR="00BA0E84" w:rsidRPr="00824C28">
        <w:rPr>
          <w:rFonts w:hint="eastAsia"/>
        </w:rPr>
        <w:t>「有權利即有救濟原則」</w:t>
      </w:r>
      <w:r>
        <w:rPr>
          <w:rFonts w:hint="eastAsia"/>
        </w:rPr>
        <w:t>不符</w:t>
      </w:r>
      <w:r w:rsidR="00BA0E84" w:rsidRPr="00824C28">
        <w:rPr>
          <w:rFonts w:hint="eastAsia"/>
        </w:rPr>
        <w:t>。</w:t>
      </w:r>
    </w:p>
    <w:p w:rsidR="00AC6281" w:rsidRPr="00824C28" w:rsidRDefault="0043252B" w:rsidP="00AC6281">
      <w:pPr>
        <w:pStyle w:val="3"/>
      </w:pPr>
      <w:r w:rsidRPr="00824C28">
        <w:rPr>
          <w:rFonts w:hint="eastAsia"/>
        </w:rPr>
        <w:t>綜上，</w:t>
      </w:r>
      <w:r w:rsidR="00E97E3D" w:rsidRPr="00824C28">
        <w:rPr>
          <w:rFonts w:hint="eastAsia"/>
        </w:rPr>
        <w:t>刑事訴訟法第245條第2項明定被告或犯罪嫌疑人之辯護人，得於檢察官、檢察事務官、司法警察官或司法警察訊問該被告或犯罪嫌疑人時在場，目的係充實被告於偵查中之防禦權，</w:t>
      </w:r>
      <w:r w:rsidRPr="00824C28">
        <w:rPr>
          <w:rFonts w:hint="eastAsia"/>
        </w:rPr>
        <w:t>而</w:t>
      </w:r>
      <w:proofErr w:type="gramStart"/>
      <w:r w:rsidR="00E97E3D" w:rsidRPr="00824C28">
        <w:rPr>
          <w:rFonts w:hint="eastAsia"/>
        </w:rPr>
        <w:t>辯護人</w:t>
      </w:r>
      <w:r w:rsidR="00E97E3D" w:rsidRPr="00824C28">
        <w:rPr>
          <w:rFonts w:hint="eastAsia"/>
        </w:rPr>
        <w:lastRenderedPageBreak/>
        <w:t>在場札記</w:t>
      </w:r>
      <w:proofErr w:type="gramEnd"/>
      <w:r w:rsidR="00E97E3D" w:rsidRPr="00824C28">
        <w:rPr>
          <w:rFonts w:hint="eastAsia"/>
        </w:rPr>
        <w:t>，不但得協助被告或犯罪嫌疑人核對</w:t>
      </w:r>
      <w:proofErr w:type="gramStart"/>
      <w:r w:rsidR="00D24138">
        <w:rPr>
          <w:rFonts w:hint="eastAsia"/>
        </w:rPr>
        <w:t>詢</w:t>
      </w:r>
      <w:proofErr w:type="gramEnd"/>
      <w:r w:rsidR="00D24138">
        <w:rPr>
          <w:rFonts w:hint="eastAsia"/>
        </w:rPr>
        <w:t>(訊)</w:t>
      </w:r>
      <w:r w:rsidR="006764E8">
        <w:rPr>
          <w:rFonts w:hint="eastAsia"/>
        </w:rPr>
        <w:t>問過程</w:t>
      </w:r>
      <w:r w:rsidR="00E97E3D" w:rsidRPr="00824C28">
        <w:rPr>
          <w:rFonts w:hint="eastAsia"/>
        </w:rPr>
        <w:t>中問答者之陳述與筆錄記載是否一致，且係嗣後與被告充分溝通、提出辯護意旨、聲請調查證據等行使防禦權之所需，應屬憲法保障被告防禦權內涵</w:t>
      </w:r>
      <w:r w:rsidRPr="00824C28">
        <w:rPr>
          <w:rFonts w:hint="eastAsia"/>
        </w:rPr>
        <w:t>，參照司法院釋字第654號理由書意旨</w:t>
      </w:r>
      <w:r w:rsidR="00E97E3D" w:rsidRPr="00824C28">
        <w:rPr>
          <w:rFonts w:hint="eastAsia"/>
        </w:rPr>
        <w:t>，須使其獲得確實有效之保護，方能發揮防禦權功能。</w:t>
      </w:r>
      <w:proofErr w:type="gramStart"/>
      <w:r w:rsidR="003D29EA" w:rsidRPr="00824C28">
        <w:rPr>
          <w:rFonts w:hint="eastAsia"/>
        </w:rPr>
        <w:t>惟</w:t>
      </w:r>
      <w:proofErr w:type="gramEnd"/>
      <w:r w:rsidR="00E97E3D" w:rsidRPr="00824C28">
        <w:rPr>
          <w:rFonts w:hint="eastAsia"/>
        </w:rPr>
        <w:t>目前</w:t>
      </w:r>
      <w:r w:rsidR="00750BCA" w:rsidRPr="00824C28">
        <w:rPr>
          <w:rFonts w:hint="eastAsia"/>
        </w:rPr>
        <w:t>辯護人於偵訊</w:t>
      </w:r>
      <w:r w:rsidR="00E97E3D" w:rsidRPr="00824C28">
        <w:rPr>
          <w:rFonts w:hint="eastAsia"/>
        </w:rPr>
        <w:t>中遭禁止</w:t>
      </w:r>
      <w:r w:rsidR="00750BCA" w:rsidRPr="00824C28">
        <w:rPr>
          <w:rFonts w:hint="eastAsia"/>
        </w:rPr>
        <w:t>札記</w:t>
      </w:r>
      <w:r w:rsidRPr="00824C28">
        <w:rPr>
          <w:rFonts w:hint="eastAsia"/>
        </w:rPr>
        <w:t>，或其</w:t>
      </w:r>
      <w:proofErr w:type="gramStart"/>
      <w:r w:rsidRPr="00824C28">
        <w:rPr>
          <w:rFonts w:hint="eastAsia"/>
        </w:rPr>
        <w:t>在場權</w:t>
      </w:r>
      <w:proofErr w:type="gramEnd"/>
      <w:r w:rsidRPr="00824C28">
        <w:rPr>
          <w:rFonts w:hint="eastAsia"/>
        </w:rPr>
        <w:t>被限制或禁止</w:t>
      </w:r>
      <w:r w:rsidR="00E97E3D" w:rsidRPr="00824C28">
        <w:rPr>
          <w:rFonts w:hint="eastAsia"/>
        </w:rPr>
        <w:t>，或札記遭</w:t>
      </w:r>
      <w:r w:rsidR="00750BCA" w:rsidRPr="00824C28">
        <w:rPr>
          <w:rFonts w:hint="eastAsia"/>
        </w:rPr>
        <w:t>扣押</w:t>
      </w:r>
      <w:r w:rsidRPr="00824C28">
        <w:rPr>
          <w:rFonts w:hint="eastAsia"/>
        </w:rPr>
        <w:t>等節</w:t>
      </w:r>
      <w:r w:rsidR="00750BCA" w:rsidRPr="00824C28">
        <w:rPr>
          <w:rFonts w:hint="eastAsia"/>
        </w:rPr>
        <w:t>，得否依刑事訴訟法第416條第1項提起</w:t>
      </w:r>
      <w:proofErr w:type="gramStart"/>
      <w:r w:rsidR="00750BCA" w:rsidRPr="00824C28">
        <w:rPr>
          <w:rFonts w:hint="eastAsia"/>
        </w:rPr>
        <w:t>準</w:t>
      </w:r>
      <w:proofErr w:type="gramEnd"/>
      <w:r w:rsidR="00750BCA" w:rsidRPr="00824C28">
        <w:rPr>
          <w:rFonts w:hint="eastAsia"/>
        </w:rPr>
        <w:t>抗告</w:t>
      </w:r>
      <w:r w:rsidR="003D29EA" w:rsidRPr="00824C28">
        <w:rPr>
          <w:rFonts w:hint="eastAsia"/>
        </w:rPr>
        <w:t>？</w:t>
      </w:r>
      <w:proofErr w:type="gramStart"/>
      <w:r w:rsidR="003D29EA" w:rsidRPr="00824C28">
        <w:rPr>
          <w:rFonts w:hint="eastAsia"/>
        </w:rPr>
        <w:t>均</w:t>
      </w:r>
      <w:r w:rsidR="00E97E3D" w:rsidRPr="00824C28">
        <w:rPr>
          <w:rFonts w:hint="eastAsia"/>
        </w:rPr>
        <w:t>有未明</w:t>
      </w:r>
      <w:proofErr w:type="gramEnd"/>
      <w:r w:rsidR="00E97E3D" w:rsidRPr="00824C28">
        <w:rPr>
          <w:rFonts w:hint="eastAsia"/>
        </w:rPr>
        <w:t>，</w:t>
      </w:r>
      <w:r w:rsidR="003D29EA" w:rsidRPr="00824C28">
        <w:rPr>
          <w:rFonts w:hint="eastAsia"/>
        </w:rPr>
        <w:t>然</w:t>
      </w:r>
      <w:r w:rsidR="00E97E3D" w:rsidRPr="00824C28">
        <w:rPr>
          <w:rFonts w:hint="eastAsia"/>
        </w:rPr>
        <w:t>此</w:t>
      </w:r>
      <w:r w:rsidR="00750BCA" w:rsidRPr="00824C28">
        <w:rPr>
          <w:rFonts w:hint="eastAsia"/>
        </w:rPr>
        <w:t>涉及被告防禦權確實有效與否，</w:t>
      </w:r>
      <w:r w:rsidRPr="00824C28">
        <w:rPr>
          <w:rFonts w:hint="eastAsia"/>
        </w:rPr>
        <w:t>參照司法院釋字第755號理由</w:t>
      </w:r>
      <w:proofErr w:type="gramStart"/>
      <w:r w:rsidRPr="00824C28">
        <w:rPr>
          <w:rFonts w:hint="eastAsia"/>
        </w:rPr>
        <w:t>書揭明</w:t>
      </w:r>
      <w:proofErr w:type="gramEnd"/>
      <w:r w:rsidR="00750BCA" w:rsidRPr="00824C28">
        <w:rPr>
          <w:rFonts w:hint="eastAsia"/>
        </w:rPr>
        <w:t>「有權利即有救濟原則」</w:t>
      </w:r>
      <w:r w:rsidRPr="00824C28">
        <w:rPr>
          <w:rFonts w:hint="eastAsia"/>
        </w:rPr>
        <w:t>及同院釋字第654號解釋意旨</w:t>
      </w:r>
      <w:r w:rsidR="00750BCA" w:rsidRPr="00824C28">
        <w:rPr>
          <w:rFonts w:hint="eastAsia"/>
        </w:rPr>
        <w:t>，</w:t>
      </w:r>
      <w:proofErr w:type="gramStart"/>
      <w:r w:rsidR="00750BCA" w:rsidRPr="00824C28">
        <w:rPr>
          <w:rFonts w:hint="eastAsia"/>
        </w:rPr>
        <w:t>司法院允宜</w:t>
      </w:r>
      <w:proofErr w:type="gramEnd"/>
      <w:r w:rsidR="00750BCA" w:rsidRPr="00824C28">
        <w:rPr>
          <w:rFonts w:hint="eastAsia"/>
        </w:rPr>
        <w:t>檢討</w:t>
      </w:r>
      <w:r w:rsidRPr="00824C28">
        <w:rPr>
          <w:rFonts w:hint="eastAsia"/>
        </w:rPr>
        <w:t>現行刑事訴訟法第416條第1項</w:t>
      </w:r>
      <w:r w:rsidR="00750BCA" w:rsidRPr="00824C28">
        <w:rPr>
          <w:rFonts w:hint="eastAsia"/>
        </w:rPr>
        <w:t>提起</w:t>
      </w:r>
      <w:proofErr w:type="gramStart"/>
      <w:r w:rsidR="00750BCA" w:rsidRPr="00824C28">
        <w:rPr>
          <w:rFonts w:hint="eastAsia"/>
        </w:rPr>
        <w:t>準</w:t>
      </w:r>
      <w:proofErr w:type="gramEnd"/>
      <w:r w:rsidR="00750BCA" w:rsidRPr="00824C28">
        <w:rPr>
          <w:rFonts w:hint="eastAsia"/>
        </w:rPr>
        <w:t>抗告之範圍</w:t>
      </w:r>
      <w:r w:rsidR="00AC6281" w:rsidRPr="00824C28">
        <w:rPr>
          <w:rFonts w:hint="eastAsia"/>
        </w:rPr>
        <w:t>，</w:t>
      </w:r>
      <w:proofErr w:type="gramStart"/>
      <w:r w:rsidR="00AC6281" w:rsidRPr="00824C28">
        <w:rPr>
          <w:rFonts w:hint="eastAsia"/>
        </w:rPr>
        <w:t>俾</w:t>
      </w:r>
      <w:proofErr w:type="gramEnd"/>
      <w:r w:rsidR="00AC6281" w:rsidRPr="00824C28">
        <w:rPr>
          <w:rFonts w:hint="eastAsia"/>
        </w:rPr>
        <w:t>使被告防禦權獲得確實有效之保護。</w:t>
      </w:r>
    </w:p>
    <w:p w:rsidR="00E25849" w:rsidRPr="00824C28" w:rsidRDefault="00E25849" w:rsidP="004E05A1">
      <w:pPr>
        <w:pStyle w:val="1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bookmarkEnd w:id="49"/>
      <w:bookmarkEnd w:id="50"/>
      <w:bookmarkEnd w:id="51"/>
      <w:r w:rsidRPr="00824C28">
        <w:rPr>
          <w:rFonts w:hint="eastAsia"/>
        </w:rPr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="009B7AAE" w:rsidRPr="00824C28">
        <w:t xml:space="preserve"> </w:t>
      </w:r>
    </w:p>
    <w:p w:rsidR="00FB7770" w:rsidRPr="00824C28" w:rsidRDefault="00FB7770" w:rsidP="00FB7770">
      <w:pPr>
        <w:pStyle w:val="2"/>
      </w:pPr>
      <w:bookmarkStart w:id="76" w:name="_Toc524895649"/>
      <w:bookmarkStart w:id="77" w:name="_Toc524896195"/>
      <w:bookmarkStart w:id="78" w:name="_Toc524896225"/>
      <w:bookmarkStart w:id="79" w:name="_Toc70241820"/>
      <w:bookmarkStart w:id="80" w:name="_Toc70242209"/>
      <w:bookmarkStart w:id="81" w:name="_Toc421794876"/>
      <w:bookmarkStart w:id="82" w:name="_Toc421795442"/>
      <w:bookmarkStart w:id="83" w:name="_Toc421796023"/>
      <w:bookmarkStart w:id="84" w:name="_Toc422728958"/>
      <w:bookmarkStart w:id="85" w:name="_Toc422834161"/>
      <w:bookmarkStart w:id="86" w:name="_Toc2400396"/>
      <w:bookmarkStart w:id="87" w:name="_Toc4316190"/>
      <w:bookmarkStart w:id="88" w:name="_Toc4473331"/>
      <w:bookmarkStart w:id="89" w:name="_Toc69556898"/>
      <w:bookmarkStart w:id="90" w:name="_Toc69556947"/>
      <w:bookmarkStart w:id="91" w:name="_Toc69609821"/>
      <w:bookmarkStart w:id="92" w:name="_Toc70241817"/>
      <w:bookmarkStart w:id="93" w:name="_Toc70242206"/>
      <w:bookmarkStart w:id="94" w:name="_Toc524902735"/>
      <w:bookmarkStart w:id="95" w:name="_Toc525066149"/>
      <w:bookmarkStart w:id="96" w:name="_Toc525070840"/>
      <w:bookmarkStart w:id="97" w:name="_Toc525938380"/>
      <w:bookmarkStart w:id="98" w:name="_Toc525939228"/>
      <w:bookmarkStart w:id="99" w:name="_Toc525939733"/>
      <w:bookmarkStart w:id="100" w:name="_Toc529218273"/>
      <w:bookmarkStart w:id="101" w:name="_Toc529222690"/>
      <w:bookmarkStart w:id="102" w:name="_Toc529223112"/>
      <w:bookmarkStart w:id="103" w:name="_Toc529223863"/>
      <w:bookmarkStart w:id="104" w:name="_Toc529228266"/>
      <w:bookmarkEnd w:id="76"/>
      <w:bookmarkEnd w:id="77"/>
      <w:bookmarkEnd w:id="78"/>
      <w:r w:rsidRPr="00824C28">
        <w:rPr>
          <w:rFonts w:hint="eastAsia"/>
        </w:rPr>
        <w:t>調查意見，</w:t>
      </w:r>
      <w:r w:rsidR="009B7AAE" w:rsidRPr="00824C28">
        <w:rPr>
          <w:rFonts w:hint="eastAsia"/>
        </w:rPr>
        <w:t>函復陳訴人</w:t>
      </w:r>
      <w:r w:rsidRPr="00824C28">
        <w:rPr>
          <w:rFonts w:hAnsi="標楷體" w:hint="eastAsia"/>
        </w:rPr>
        <w:t>。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824C28" w:rsidRDefault="00E25849">
      <w:pPr>
        <w:pStyle w:val="2"/>
      </w:pPr>
      <w:bookmarkStart w:id="105" w:name="_Toc421794877"/>
      <w:bookmarkStart w:id="106" w:name="_Toc421795443"/>
      <w:bookmarkStart w:id="107" w:name="_Toc421796024"/>
      <w:bookmarkStart w:id="108" w:name="_Toc422728959"/>
      <w:bookmarkStart w:id="109" w:name="_Toc422834162"/>
      <w:r w:rsidRPr="00824C28">
        <w:rPr>
          <w:rFonts w:hint="eastAsia"/>
        </w:rPr>
        <w:t>調查意見</w:t>
      </w:r>
      <w:r w:rsidR="00BA0E84" w:rsidRPr="00824C28">
        <w:rPr>
          <w:rFonts w:hint="eastAsia"/>
        </w:rPr>
        <w:t>一</w:t>
      </w:r>
      <w:r w:rsidR="00824C28">
        <w:rPr>
          <w:rFonts w:hint="eastAsia"/>
        </w:rPr>
        <w:t>，函請臺灣高雄地方檢察署</w:t>
      </w:r>
      <w:proofErr w:type="gramStart"/>
      <w:r w:rsidR="00824C28">
        <w:rPr>
          <w:rFonts w:hint="eastAsia"/>
        </w:rPr>
        <w:t>研</w:t>
      </w:r>
      <w:proofErr w:type="gramEnd"/>
      <w:r w:rsidR="00824C28">
        <w:rPr>
          <w:rFonts w:hint="eastAsia"/>
        </w:rPr>
        <w:t>處</w:t>
      </w:r>
      <w:proofErr w:type="gramStart"/>
      <w:r w:rsidR="00824C28">
        <w:rPr>
          <w:rFonts w:hint="eastAsia"/>
        </w:rPr>
        <w:t>見復。</w:t>
      </w:r>
      <w:proofErr w:type="gramEnd"/>
    </w:p>
    <w:p w:rsidR="00E25849" w:rsidRPr="00824C28" w:rsidRDefault="00824C28">
      <w:pPr>
        <w:pStyle w:val="2"/>
      </w:pPr>
      <w:r w:rsidRPr="00824C28">
        <w:rPr>
          <w:rFonts w:hint="eastAsia"/>
        </w:rPr>
        <w:t>調查意見</w:t>
      </w:r>
      <w:r w:rsidR="00BA0E84" w:rsidRPr="00824C28">
        <w:rPr>
          <w:rFonts w:hint="eastAsia"/>
        </w:rPr>
        <w:t>二</w:t>
      </w:r>
      <w:r w:rsidR="00E25849" w:rsidRPr="00824C28">
        <w:rPr>
          <w:rFonts w:hint="eastAsia"/>
        </w:rPr>
        <w:t>，</w:t>
      </w:r>
      <w:r w:rsidR="009B7AAE" w:rsidRPr="00824C28">
        <w:rPr>
          <w:rFonts w:hint="eastAsia"/>
        </w:rPr>
        <w:t>函請法務部</w:t>
      </w:r>
      <w:proofErr w:type="gramStart"/>
      <w:r w:rsidR="00491F90" w:rsidRPr="00824C28">
        <w:rPr>
          <w:rFonts w:hint="eastAsia"/>
        </w:rPr>
        <w:t>研</w:t>
      </w:r>
      <w:proofErr w:type="gramEnd"/>
      <w:r w:rsidR="00560BC6" w:rsidRPr="00824C28">
        <w:rPr>
          <w:rFonts w:hint="eastAsia"/>
        </w:rPr>
        <w:t>處</w:t>
      </w:r>
      <w:proofErr w:type="gramStart"/>
      <w:r w:rsidR="00BA0E84" w:rsidRPr="00824C28">
        <w:rPr>
          <w:rFonts w:hint="eastAsia"/>
        </w:rPr>
        <w:t>見復</w:t>
      </w:r>
      <w:r w:rsidR="00E25849" w:rsidRPr="00824C28">
        <w:rPr>
          <w:rFonts w:hint="eastAsia"/>
        </w:rPr>
        <w:t>。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105"/>
      <w:bookmarkEnd w:id="106"/>
      <w:bookmarkEnd w:id="107"/>
      <w:bookmarkEnd w:id="108"/>
      <w:bookmarkEnd w:id="109"/>
      <w:proofErr w:type="gramEnd"/>
    </w:p>
    <w:p w:rsidR="00FB7770" w:rsidRPr="00824C28" w:rsidRDefault="00FB7770" w:rsidP="00F804D3">
      <w:pPr>
        <w:pStyle w:val="2"/>
      </w:pPr>
      <w:bookmarkStart w:id="110" w:name="_Toc70241819"/>
      <w:bookmarkStart w:id="111" w:name="_Toc70242208"/>
      <w:bookmarkStart w:id="112" w:name="_Toc421794878"/>
      <w:bookmarkStart w:id="113" w:name="_Toc421795444"/>
      <w:bookmarkStart w:id="114" w:name="_Toc421796025"/>
      <w:bookmarkStart w:id="115" w:name="_Toc422728960"/>
      <w:bookmarkStart w:id="116" w:name="_Toc422834163"/>
      <w:bookmarkStart w:id="117" w:name="_Toc70241818"/>
      <w:bookmarkStart w:id="118" w:name="_Toc70242207"/>
      <w:bookmarkStart w:id="119" w:name="_Toc69556899"/>
      <w:bookmarkStart w:id="120" w:name="_Toc69556948"/>
      <w:bookmarkStart w:id="121" w:name="_Toc69609822"/>
      <w:r w:rsidRPr="00824C28">
        <w:rPr>
          <w:rFonts w:hint="eastAsia"/>
        </w:rPr>
        <w:t>調查意見</w:t>
      </w:r>
      <w:proofErr w:type="gramStart"/>
      <w:r w:rsidR="00BA0E84" w:rsidRPr="00824C28">
        <w:rPr>
          <w:rFonts w:hint="eastAsia"/>
        </w:rPr>
        <w:t>三</w:t>
      </w:r>
      <w:proofErr w:type="gramEnd"/>
      <w:r w:rsidR="00560BC6" w:rsidRPr="00824C28">
        <w:rPr>
          <w:rFonts w:hint="eastAsia"/>
        </w:rPr>
        <w:t>，函請司法院</w:t>
      </w:r>
      <w:proofErr w:type="gramStart"/>
      <w:r w:rsidR="00560BC6" w:rsidRPr="00824C28">
        <w:rPr>
          <w:rFonts w:hint="eastAsia"/>
        </w:rPr>
        <w:t>研</w:t>
      </w:r>
      <w:proofErr w:type="gramEnd"/>
      <w:r w:rsidR="00560BC6" w:rsidRPr="00824C28">
        <w:rPr>
          <w:rFonts w:hint="eastAsia"/>
        </w:rPr>
        <w:t>議</w:t>
      </w:r>
      <w:r w:rsidRPr="00824C28">
        <w:rPr>
          <w:rFonts w:hint="eastAsia"/>
        </w:rPr>
        <w:t>。</w:t>
      </w:r>
      <w:bookmarkEnd w:id="110"/>
      <w:bookmarkEnd w:id="111"/>
      <w:bookmarkEnd w:id="112"/>
      <w:bookmarkEnd w:id="113"/>
      <w:bookmarkEnd w:id="114"/>
      <w:bookmarkEnd w:id="115"/>
      <w:bookmarkEnd w:id="116"/>
    </w:p>
    <w:p w:rsidR="00E25849" w:rsidRPr="00824C28" w:rsidRDefault="00E25849">
      <w:pPr>
        <w:pStyle w:val="2"/>
      </w:pPr>
      <w:bookmarkStart w:id="122" w:name="_Toc2400397"/>
      <w:bookmarkStart w:id="123" w:name="_Toc4316191"/>
      <w:bookmarkStart w:id="124" w:name="_Toc4473332"/>
      <w:bookmarkStart w:id="125" w:name="_Toc69556901"/>
      <w:bookmarkStart w:id="126" w:name="_Toc69556950"/>
      <w:bookmarkStart w:id="127" w:name="_Toc69609824"/>
      <w:bookmarkStart w:id="128" w:name="_Toc70241822"/>
      <w:bookmarkStart w:id="129" w:name="_Toc70242211"/>
      <w:bookmarkStart w:id="130" w:name="_Toc421794881"/>
      <w:bookmarkStart w:id="131" w:name="_Toc421795447"/>
      <w:bookmarkStart w:id="132" w:name="_Toc421796028"/>
      <w:bookmarkStart w:id="133" w:name="_Toc422728963"/>
      <w:bookmarkStart w:id="134" w:name="_Toc422834166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17"/>
      <w:bookmarkEnd w:id="118"/>
      <w:bookmarkEnd w:id="119"/>
      <w:bookmarkEnd w:id="120"/>
      <w:bookmarkEnd w:id="121"/>
      <w:r w:rsidRPr="00824C28">
        <w:rPr>
          <w:rFonts w:hint="eastAsia"/>
        </w:rPr>
        <w:t>檢</w:t>
      </w:r>
      <w:proofErr w:type="gramStart"/>
      <w:r w:rsidRPr="00824C28">
        <w:rPr>
          <w:rFonts w:hint="eastAsia"/>
        </w:rPr>
        <w:t>附派查函</w:t>
      </w:r>
      <w:proofErr w:type="gramEnd"/>
      <w:r w:rsidRPr="00824C28">
        <w:rPr>
          <w:rFonts w:hint="eastAsia"/>
        </w:rPr>
        <w:t>及相關附件，送請</w:t>
      </w:r>
      <w:r w:rsidR="009B7AAE" w:rsidRPr="00824C28">
        <w:rPr>
          <w:rFonts w:hint="eastAsia"/>
        </w:rPr>
        <w:t>司法及獄政</w:t>
      </w:r>
      <w:r w:rsidRPr="00824C28">
        <w:rPr>
          <w:rFonts w:hint="eastAsia"/>
        </w:rPr>
        <w:t>委員會處理。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2163E5" w:rsidRDefault="002163E5" w:rsidP="002163E5">
      <w:pPr>
        <w:pStyle w:val="aa"/>
        <w:spacing w:before="0" w:after="0"/>
        <w:ind w:leftChars="917" w:left="7658" w:hangingChars="1123" w:hanging="4539"/>
        <w:rPr>
          <w:rFonts w:hint="eastAsia"/>
          <w:b w:val="0"/>
          <w:bCs/>
          <w:snapToGrid/>
          <w:spacing w:val="12"/>
          <w:kern w:val="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調查委員:楊芳婉 </w:t>
      </w:r>
    </w:p>
    <w:p w:rsidR="002163E5" w:rsidRPr="00824C28" w:rsidRDefault="002163E5" w:rsidP="002163E5">
      <w:pPr>
        <w:pStyle w:val="aa"/>
        <w:spacing w:before="0" w:after="0"/>
        <w:ind w:leftChars="917" w:left="7658" w:hangingChars="1123" w:hanging="4539"/>
        <w:rPr>
          <w:b w:val="0"/>
          <w:bCs/>
          <w:snapToGrid/>
          <w:spacing w:val="12"/>
          <w:kern w:val="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         </w:t>
      </w:r>
      <w:bookmarkStart w:id="135" w:name="_GoBack"/>
      <w:bookmarkEnd w:id="135"/>
      <w:r>
        <w:rPr>
          <w:rFonts w:hint="eastAsia"/>
          <w:b w:val="0"/>
          <w:bCs/>
          <w:snapToGrid/>
          <w:spacing w:val="12"/>
          <w:kern w:val="0"/>
        </w:rPr>
        <w:t xml:space="preserve">高涌誠                                </w:t>
      </w:r>
    </w:p>
    <w:p w:rsidR="00DB1170" w:rsidRPr="00824C28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824C28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416721" w:rsidRPr="00824C28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RPr="00824C28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09" w:rsidRDefault="00ED5B09">
      <w:r>
        <w:separator/>
      </w:r>
    </w:p>
  </w:endnote>
  <w:endnote w:type="continuationSeparator" w:id="0">
    <w:p w:rsidR="00ED5B09" w:rsidRDefault="00ED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6B" w:rsidRDefault="00E0466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163E5">
      <w:rPr>
        <w:rStyle w:val="ac"/>
        <w:noProof/>
        <w:sz w:val="24"/>
      </w:rPr>
      <w:t>14</w:t>
    </w:r>
    <w:r>
      <w:rPr>
        <w:rStyle w:val="ac"/>
        <w:sz w:val="24"/>
      </w:rPr>
      <w:fldChar w:fldCharType="end"/>
    </w:r>
  </w:p>
  <w:p w:rsidR="00E0466B" w:rsidRDefault="00E0466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09" w:rsidRDefault="00ED5B09">
      <w:r>
        <w:separator/>
      </w:r>
    </w:p>
  </w:footnote>
  <w:footnote w:type="continuationSeparator" w:id="0">
    <w:p w:rsidR="00ED5B09" w:rsidRDefault="00ED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401C033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550C"/>
    <w:rsid w:val="00017318"/>
    <w:rsid w:val="000246F7"/>
    <w:rsid w:val="0003114D"/>
    <w:rsid w:val="0003586F"/>
    <w:rsid w:val="00036D76"/>
    <w:rsid w:val="000428BF"/>
    <w:rsid w:val="00057F32"/>
    <w:rsid w:val="00062A25"/>
    <w:rsid w:val="00073411"/>
    <w:rsid w:val="00073CB5"/>
    <w:rsid w:val="00074001"/>
    <w:rsid w:val="0007425C"/>
    <w:rsid w:val="00077553"/>
    <w:rsid w:val="00082D1C"/>
    <w:rsid w:val="000851A2"/>
    <w:rsid w:val="00085EC7"/>
    <w:rsid w:val="000910DC"/>
    <w:rsid w:val="0009352E"/>
    <w:rsid w:val="00096B96"/>
    <w:rsid w:val="000A0001"/>
    <w:rsid w:val="000A2F3F"/>
    <w:rsid w:val="000B0B4A"/>
    <w:rsid w:val="000B279A"/>
    <w:rsid w:val="000B61D2"/>
    <w:rsid w:val="000B6F59"/>
    <w:rsid w:val="000B70A7"/>
    <w:rsid w:val="000B73DD"/>
    <w:rsid w:val="000C33EE"/>
    <w:rsid w:val="000C495F"/>
    <w:rsid w:val="000D26A2"/>
    <w:rsid w:val="000E1B28"/>
    <w:rsid w:val="000E6431"/>
    <w:rsid w:val="000F21A5"/>
    <w:rsid w:val="000F5626"/>
    <w:rsid w:val="00100CBD"/>
    <w:rsid w:val="00102B9F"/>
    <w:rsid w:val="00112637"/>
    <w:rsid w:val="00112ABC"/>
    <w:rsid w:val="0012001E"/>
    <w:rsid w:val="00124A65"/>
    <w:rsid w:val="00126A55"/>
    <w:rsid w:val="00132C36"/>
    <w:rsid w:val="00132F73"/>
    <w:rsid w:val="00133F08"/>
    <w:rsid w:val="001345E6"/>
    <w:rsid w:val="00134EBD"/>
    <w:rsid w:val="00135C17"/>
    <w:rsid w:val="001378B0"/>
    <w:rsid w:val="00142E00"/>
    <w:rsid w:val="00152793"/>
    <w:rsid w:val="00153642"/>
    <w:rsid w:val="00153B7E"/>
    <w:rsid w:val="00154205"/>
    <w:rsid w:val="001545A9"/>
    <w:rsid w:val="00154D19"/>
    <w:rsid w:val="001569D0"/>
    <w:rsid w:val="001637C7"/>
    <w:rsid w:val="0016480E"/>
    <w:rsid w:val="00166C6D"/>
    <w:rsid w:val="00174297"/>
    <w:rsid w:val="00180E06"/>
    <w:rsid w:val="001817B3"/>
    <w:rsid w:val="00183014"/>
    <w:rsid w:val="001959C2"/>
    <w:rsid w:val="001962FD"/>
    <w:rsid w:val="001A4BD7"/>
    <w:rsid w:val="001A51E3"/>
    <w:rsid w:val="001A7968"/>
    <w:rsid w:val="001B2E98"/>
    <w:rsid w:val="001B3483"/>
    <w:rsid w:val="001B3C1E"/>
    <w:rsid w:val="001B4494"/>
    <w:rsid w:val="001B5E68"/>
    <w:rsid w:val="001C0D8B"/>
    <w:rsid w:val="001C0DA8"/>
    <w:rsid w:val="001D4AD7"/>
    <w:rsid w:val="001D4BA3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45BB"/>
    <w:rsid w:val="00212DE2"/>
    <w:rsid w:val="00212E88"/>
    <w:rsid w:val="00213C9C"/>
    <w:rsid w:val="002163E5"/>
    <w:rsid w:val="0022009E"/>
    <w:rsid w:val="00222FAA"/>
    <w:rsid w:val="00223241"/>
    <w:rsid w:val="0022425C"/>
    <w:rsid w:val="002246DE"/>
    <w:rsid w:val="0022598C"/>
    <w:rsid w:val="00232E11"/>
    <w:rsid w:val="00234D23"/>
    <w:rsid w:val="00236D20"/>
    <w:rsid w:val="002404AA"/>
    <w:rsid w:val="00244419"/>
    <w:rsid w:val="0025188D"/>
    <w:rsid w:val="00252BC4"/>
    <w:rsid w:val="00254014"/>
    <w:rsid w:val="00254B39"/>
    <w:rsid w:val="002647AE"/>
    <w:rsid w:val="0026504D"/>
    <w:rsid w:val="00273A2F"/>
    <w:rsid w:val="00275F89"/>
    <w:rsid w:val="00280986"/>
    <w:rsid w:val="002809EB"/>
    <w:rsid w:val="00281ECE"/>
    <w:rsid w:val="002831C7"/>
    <w:rsid w:val="002840C6"/>
    <w:rsid w:val="0028526D"/>
    <w:rsid w:val="002854EC"/>
    <w:rsid w:val="00295174"/>
    <w:rsid w:val="00296172"/>
    <w:rsid w:val="00296B92"/>
    <w:rsid w:val="002A2C22"/>
    <w:rsid w:val="002A5103"/>
    <w:rsid w:val="002B02EB"/>
    <w:rsid w:val="002C0602"/>
    <w:rsid w:val="002C0747"/>
    <w:rsid w:val="002C4152"/>
    <w:rsid w:val="002C4F69"/>
    <w:rsid w:val="002C5E9C"/>
    <w:rsid w:val="002D0470"/>
    <w:rsid w:val="002D2E6F"/>
    <w:rsid w:val="002D5BF6"/>
    <w:rsid w:val="002D5C16"/>
    <w:rsid w:val="002E2A45"/>
    <w:rsid w:val="002E5F30"/>
    <w:rsid w:val="002E66A6"/>
    <w:rsid w:val="002F2476"/>
    <w:rsid w:val="002F3DFF"/>
    <w:rsid w:val="002F5E05"/>
    <w:rsid w:val="00307A76"/>
    <w:rsid w:val="00315A16"/>
    <w:rsid w:val="00317053"/>
    <w:rsid w:val="0032109C"/>
    <w:rsid w:val="00322B45"/>
    <w:rsid w:val="00323809"/>
    <w:rsid w:val="00323D41"/>
    <w:rsid w:val="00325414"/>
    <w:rsid w:val="0032631D"/>
    <w:rsid w:val="003302F1"/>
    <w:rsid w:val="003346BB"/>
    <w:rsid w:val="00342C03"/>
    <w:rsid w:val="0034470E"/>
    <w:rsid w:val="00352DB0"/>
    <w:rsid w:val="00353AFB"/>
    <w:rsid w:val="00361063"/>
    <w:rsid w:val="00367257"/>
    <w:rsid w:val="00367648"/>
    <w:rsid w:val="0037094A"/>
    <w:rsid w:val="00371ED3"/>
    <w:rsid w:val="00371F4B"/>
    <w:rsid w:val="00372FFC"/>
    <w:rsid w:val="0037728A"/>
    <w:rsid w:val="00380B7D"/>
    <w:rsid w:val="00381895"/>
    <w:rsid w:val="00381A99"/>
    <w:rsid w:val="003829C2"/>
    <w:rsid w:val="00382D8D"/>
    <w:rsid w:val="003830B2"/>
    <w:rsid w:val="00384724"/>
    <w:rsid w:val="003919B7"/>
    <w:rsid w:val="00391D57"/>
    <w:rsid w:val="00392292"/>
    <w:rsid w:val="0039236D"/>
    <w:rsid w:val="00394F45"/>
    <w:rsid w:val="003A5927"/>
    <w:rsid w:val="003A70F0"/>
    <w:rsid w:val="003B1017"/>
    <w:rsid w:val="003B3C07"/>
    <w:rsid w:val="003B6081"/>
    <w:rsid w:val="003B6775"/>
    <w:rsid w:val="003C4891"/>
    <w:rsid w:val="003C5FE2"/>
    <w:rsid w:val="003D05FB"/>
    <w:rsid w:val="003D1B16"/>
    <w:rsid w:val="003D29EA"/>
    <w:rsid w:val="003D416B"/>
    <w:rsid w:val="003D44D0"/>
    <w:rsid w:val="003D45BF"/>
    <w:rsid w:val="003D508A"/>
    <w:rsid w:val="003D537F"/>
    <w:rsid w:val="003D7B75"/>
    <w:rsid w:val="003D7B9E"/>
    <w:rsid w:val="003E0208"/>
    <w:rsid w:val="003E2077"/>
    <w:rsid w:val="003E4B57"/>
    <w:rsid w:val="003F27E1"/>
    <w:rsid w:val="003F437A"/>
    <w:rsid w:val="003F5C2B"/>
    <w:rsid w:val="00402240"/>
    <w:rsid w:val="004023E9"/>
    <w:rsid w:val="0040454A"/>
    <w:rsid w:val="004103D9"/>
    <w:rsid w:val="00410918"/>
    <w:rsid w:val="00411BF4"/>
    <w:rsid w:val="00411E6C"/>
    <w:rsid w:val="00413F83"/>
    <w:rsid w:val="0041490C"/>
    <w:rsid w:val="00416191"/>
    <w:rsid w:val="00416721"/>
    <w:rsid w:val="00421EF0"/>
    <w:rsid w:val="004224FA"/>
    <w:rsid w:val="00423D07"/>
    <w:rsid w:val="004262FA"/>
    <w:rsid w:val="00427936"/>
    <w:rsid w:val="0043252B"/>
    <w:rsid w:val="0044346F"/>
    <w:rsid w:val="00453FF6"/>
    <w:rsid w:val="0046520A"/>
    <w:rsid w:val="004672AB"/>
    <w:rsid w:val="00470C6B"/>
    <w:rsid w:val="004714FE"/>
    <w:rsid w:val="0047427D"/>
    <w:rsid w:val="00477BAA"/>
    <w:rsid w:val="0048345A"/>
    <w:rsid w:val="004911B6"/>
    <w:rsid w:val="00491F90"/>
    <w:rsid w:val="00495053"/>
    <w:rsid w:val="0049517E"/>
    <w:rsid w:val="004A1F59"/>
    <w:rsid w:val="004A26FB"/>
    <w:rsid w:val="004A29BE"/>
    <w:rsid w:val="004A3225"/>
    <w:rsid w:val="004A33EE"/>
    <w:rsid w:val="004A3AA8"/>
    <w:rsid w:val="004A5D12"/>
    <w:rsid w:val="004B13C7"/>
    <w:rsid w:val="004B2108"/>
    <w:rsid w:val="004B778F"/>
    <w:rsid w:val="004C0609"/>
    <w:rsid w:val="004C24A5"/>
    <w:rsid w:val="004D141F"/>
    <w:rsid w:val="004D2742"/>
    <w:rsid w:val="004D5D0F"/>
    <w:rsid w:val="004D6310"/>
    <w:rsid w:val="004D79D9"/>
    <w:rsid w:val="004E0062"/>
    <w:rsid w:val="004E05A1"/>
    <w:rsid w:val="004E6D9F"/>
    <w:rsid w:val="004F472A"/>
    <w:rsid w:val="004F5E57"/>
    <w:rsid w:val="004F6710"/>
    <w:rsid w:val="00500C3E"/>
    <w:rsid w:val="00502849"/>
    <w:rsid w:val="00504334"/>
    <w:rsid w:val="0050498D"/>
    <w:rsid w:val="0050500A"/>
    <w:rsid w:val="00507758"/>
    <w:rsid w:val="005104D7"/>
    <w:rsid w:val="00510B9E"/>
    <w:rsid w:val="0052746B"/>
    <w:rsid w:val="0053313B"/>
    <w:rsid w:val="00535FBE"/>
    <w:rsid w:val="00536BC2"/>
    <w:rsid w:val="00541324"/>
    <w:rsid w:val="005425E1"/>
    <w:rsid w:val="005427C5"/>
    <w:rsid w:val="00542CF6"/>
    <w:rsid w:val="0055051D"/>
    <w:rsid w:val="005508BB"/>
    <w:rsid w:val="00553C03"/>
    <w:rsid w:val="00557491"/>
    <w:rsid w:val="00560BC6"/>
    <w:rsid w:val="00563692"/>
    <w:rsid w:val="00564586"/>
    <w:rsid w:val="00571679"/>
    <w:rsid w:val="005844E7"/>
    <w:rsid w:val="005908B8"/>
    <w:rsid w:val="0059512E"/>
    <w:rsid w:val="005A6DD2"/>
    <w:rsid w:val="005A7AA1"/>
    <w:rsid w:val="005B2F40"/>
    <w:rsid w:val="005B4842"/>
    <w:rsid w:val="005B4DC9"/>
    <w:rsid w:val="005C385D"/>
    <w:rsid w:val="005C452C"/>
    <w:rsid w:val="005D371A"/>
    <w:rsid w:val="005D3B20"/>
    <w:rsid w:val="005E4115"/>
    <w:rsid w:val="005E4759"/>
    <w:rsid w:val="005E5C68"/>
    <w:rsid w:val="005E65C0"/>
    <w:rsid w:val="005E6ED7"/>
    <w:rsid w:val="005F0390"/>
    <w:rsid w:val="005F2644"/>
    <w:rsid w:val="006024CC"/>
    <w:rsid w:val="00604700"/>
    <w:rsid w:val="006059E4"/>
    <w:rsid w:val="006072CD"/>
    <w:rsid w:val="00612023"/>
    <w:rsid w:val="00612AF5"/>
    <w:rsid w:val="00614190"/>
    <w:rsid w:val="00617DE9"/>
    <w:rsid w:val="00622A99"/>
    <w:rsid w:val="00622E49"/>
    <w:rsid w:val="00622E67"/>
    <w:rsid w:val="00622EB6"/>
    <w:rsid w:val="00626B57"/>
    <w:rsid w:val="00626EDC"/>
    <w:rsid w:val="0063552E"/>
    <w:rsid w:val="0063664B"/>
    <w:rsid w:val="00636C73"/>
    <w:rsid w:val="0063701C"/>
    <w:rsid w:val="00637EC3"/>
    <w:rsid w:val="006423C5"/>
    <w:rsid w:val="0064663B"/>
    <w:rsid w:val="006470EC"/>
    <w:rsid w:val="00653E2A"/>
    <w:rsid w:val="006542D6"/>
    <w:rsid w:val="0065564B"/>
    <w:rsid w:val="0065598E"/>
    <w:rsid w:val="00655AF2"/>
    <w:rsid w:val="00655BC5"/>
    <w:rsid w:val="006568BE"/>
    <w:rsid w:val="0066025D"/>
    <w:rsid w:val="0066091A"/>
    <w:rsid w:val="00664D4E"/>
    <w:rsid w:val="0066785D"/>
    <w:rsid w:val="006764E8"/>
    <w:rsid w:val="006773EC"/>
    <w:rsid w:val="00680504"/>
    <w:rsid w:val="00681CD9"/>
    <w:rsid w:val="00683E30"/>
    <w:rsid w:val="00687024"/>
    <w:rsid w:val="00693AFE"/>
    <w:rsid w:val="00695E22"/>
    <w:rsid w:val="006A11EA"/>
    <w:rsid w:val="006B01E8"/>
    <w:rsid w:val="006B7093"/>
    <w:rsid w:val="006B7417"/>
    <w:rsid w:val="006D0C07"/>
    <w:rsid w:val="006D1A98"/>
    <w:rsid w:val="006D3691"/>
    <w:rsid w:val="006E5EF0"/>
    <w:rsid w:val="006E7F40"/>
    <w:rsid w:val="006F3563"/>
    <w:rsid w:val="006F42B9"/>
    <w:rsid w:val="006F6103"/>
    <w:rsid w:val="00704E00"/>
    <w:rsid w:val="00710654"/>
    <w:rsid w:val="007209E7"/>
    <w:rsid w:val="00721AEF"/>
    <w:rsid w:val="00724F5D"/>
    <w:rsid w:val="007252BB"/>
    <w:rsid w:val="00726182"/>
    <w:rsid w:val="00727635"/>
    <w:rsid w:val="00732329"/>
    <w:rsid w:val="00732946"/>
    <w:rsid w:val="007337CA"/>
    <w:rsid w:val="007343E0"/>
    <w:rsid w:val="00734CE4"/>
    <w:rsid w:val="00735123"/>
    <w:rsid w:val="00737B1E"/>
    <w:rsid w:val="00741837"/>
    <w:rsid w:val="007453E6"/>
    <w:rsid w:val="00747A59"/>
    <w:rsid w:val="00750BCA"/>
    <w:rsid w:val="00757869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B6F92"/>
    <w:rsid w:val="007B721A"/>
    <w:rsid w:val="007B7261"/>
    <w:rsid w:val="007C0EA4"/>
    <w:rsid w:val="007C1BA2"/>
    <w:rsid w:val="007C2B48"/>
    <w:rsid w:val="007C4903"/>
    <w:rsid w:val="007D20E9"/>
    <w:rsid w:val="007D7881"/>
    <w:rsid w:val="007D7E3A"/>
    <w:rsid w:val="007E0E10"/>
    <w:rsid w:val="007E4768"/>
    <w:rsid w:val="007E777B"/>
    <w:rsid w:val="007F13C2"/>
    <w:rsid w:val="007F2070"/>
    <w:rsid w:val="007F58EE"/>
    <w:rsid w:val="007F63C1"/>
    <w:rsid w:val="007F6CBF"/>
    <w:rsid w:val="008053F5"/>
    <w:rsid w:val="00807AF7"/>
    <w:rsid w:val="00810198"/>
    <w:rsid w:val="00814DFA"/>
    <w:rsid w:val="00815DA8"/>
    <w:rsid w:val="00820082"/>
    <w:rsid w:val="0082194D"/>
    <w:rsid w:val="008221F9"/>
    <w:rsid w:val="00824C28"/>
    <w:rsid w:val="00826EF5"/>
    <w:rsid w:val="00826F67"/>
    <w:rsid w:val="008306E5"/>
    <w:rsid w:val="00831693"/>
    <w:rsid w:val="0083360E"/>
    <w:rsid w:val="008353C4"/>
    <w:rsid w:val="00840104"/>
    <w:rsid w:val="00840C1F"/>
    <w:rsid w:val="008411C9"/>
    <w:rsid w:val="00841FC5"/>
    <w:rsid w:val="00845709"/>
    <w:rsid w:val="00853BFA"/>
    <w:rsid w:val="00855112"/>
    <w:rsid w:val="008576BD"/>
    <w:rsid w:val="00860463"/>
    <w:rsid w:val="0086223F"/>
    <w:rsid w:val="00866AF8"/>
    <w:rsid w:val="0087039E"/>
    <w:rsid w:val="008733DA"/>
    <w:rsid w:val="0087757E"/>
    <w:rsid w:val="0088489B"/>
    <w:rsid w:val="008850E4"/>
    <w:rsid w:val="008939AB"/>
    <w:rsid w:val="008A12F5"/>
    <w:rsid w:val="008A3624"/>
    <w:rsid w:val="008A42F0"/>
    <w:rsid w:val="008A7F6A"/>
    <w:rsid w:val="008B0D79"/>
    <w:rsid w:val="008B1587"/>
    <w:rsid w:val="008B1B01"/>
    <w:rsid w:val="008B3BCD"/>
    <w:rsid w:val="008B6DF8"/>
    <w:rsid w:val="008C106C"/>
    <w:rsid w:val="008C10F1"/>
    <w:rsid w:val="008C1926"/>
    <w:rsid w:val="008C1E99"/>
    <w:rsid w:val="008D1E6A"/>
    <w:rsid w:val="008D4E27"/>
    <w:rsid w:val="008E0085"/>
    <w:rsid w:val="008E2AA6"/>
    <w:rsid w:val="008E311B"/>
    <w:rsid w:val="008F46E7"/>
    <w:rsid w:val="008F54EE"/>
    <w:rsid w:val="008F62BD"/>
    <w:rsid w:val="008F6F0B"/>
    <w:rsid w:val="00902CB7"/>
    <w:rsid w:val="009038C0"/>
    <w:rsid w:val="00904B7B"/>
    <w:rsid w:val="00907BA7"/>
    <w:rsid w:val="0091064E"/>
    <w:rsid w:val="00911FC5"/>
    <w:rsid w:val="00913CD1"/>
    <w:rsid w:val="00915780"/>
    <w:rsid w:val="009167FE"/>
    <w:rsid w:val="0092044F"/>
    <w:rsid w:val="009255B2"/>
    <w:rsid w:val="00931A10"/>
    <w:rsid w:val="009366AB"/>
    <w:rsid w:val="00947967"/>
    <w:rsid w:val="00955201"/>
    <w:rsid w:val="009576A6"/>
    <w:rsid w:val="00957942"/>
    <w:rsid w:val="00965200"/>
    <w:rsid w:val="0096574A"/>
    <w:rsid w:val="009668B3"/>
    <w:rsid w:val="00971471"/>
    <w:rsid w:val="00974DFA"/>
    <w:rsid w:val="00975214"/>
    <w:rsid w:val="00983A9F"/>
    <w:rsid w:val="009849C2"/>
    <w:rsid w:val="00984B3E"/>
    <w:rsid w:val="00984D24"/>
    <w:rsid w:val="009858EB"/>
    <w:rsid w:val="00986CE4"/>
    <w:rsid w:val="009A3F47"/>
    <w:rsid w:val="009A7B90"/>
    <w:rsid w:val="009B0046"/>
    <w:rsid w:val="009B469D"/>
    <w:rsid w:val="009B5E5C"/>
    <w:rsid w:val="009B7AAE"/>
    <w:rsid w:val="009C1440"/>
    <w:rsid w:val="009C2107"/>
    <w:rsid w:val="009C5D9E"/>
    <w:rsid w:val="009C627B"/>
    <w:rsid w:val="009D2C3E"/>
    <w:rsid w:val="009E0625"/>
    <w:rsid w:val="009E3034"/>
    <w:rsid w:val="009E549F"/>
    <w:rsid w:val="009E5DE9"/>
    <w:rsid w:val="009F28A8"/>
    <w:rsid w:val="009F42C4"/>
    <w:rsid w:val="009F473E"/>
    <w:rsid w:val="009F682A"/>
    <w:rsid w:val="009F773C"/>
    <w:rsid w:val="009F7F81"/>
    <w:rsid w:val="00A022BE"/>
    <w:rsid w:val="00A07B4B"/>
    <w:rsid w:val="00A11E2C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2A0"/>
    <w:rsid w:val="00A438D8"/>
    <w:rsid w:val="00A4402F"/>
    <w:rsid w:val="00A473F5"/>
    <w:rsid w:val="00A51F9D"/>
    <w:rsid w:val="00A5416A"/>
    <w:rsid w:val="00A56D88"/>
    <w:rsid w:val="00A61F44"/>
    <w:rsid w:val="00A639F4"/>
    <w:rsid w:val="00A662CC"/>
    <w:rsid w:val="00A76E15"/>
    <w:rsid w:val="00A8116E"/>
    <w:rsid w:val="00A81A32"/>
    <w:rsid w:val="00A835BD"/>
    <w:rsid w:val="00A97B15"/>
    <w:rsid w:val="00AA42D5"/>
    <w:rsid w:val="00AA630E"/>
    <w:rsid w:val="00AA7923"/>
    <w:rsid w:val="00AB2FAB"/>
    <w:rsid w:val="00AB5C14"/>
    <w:rsid w:val="00AB6C21"/>
    <w:rsid w:val="00AB7352"/>
    <w:rsid w:val="00AC0266"/>
    <w:rsid w:val="00AC1EE7"/>
    <w:rsid w:val="00AC333F"/>
    <w:rsid w:val="00AC585C"/>
    <w:rsid w:val="00AC6281"/>
    <w:rsid w:val="00AC7051"/>
    <w:rsid w:val="00AD1925"/>
    <w:rsid w:val="00AD510E"/>
    <w:rsid w:val="00AD57F5"/>
    <w:rsid w:val="00AE067D"/>
    <w:rsid w:val="00AE3A69"/>
    <w:rsid w:val="00AE79EA"/>
    <w:rsid w:val="00AF02C1"/>
    <w:rsid w:val="00AF1181"/>
    <w:rsid w:val="00AF1C22"/>
    <w:rsid w:val="00AF2F79"/>
    <w:rsid w:val="00AF4653"/>
    <w:rsid w:val="00AF7DB7"/>
    <w:rsid w:val="00B10D02"/>
    <w:rsid w:val="00B201E2"/>
    <w:rsid w:val="00B36A05"/>
    <w:rsid w:val="00B37FB0"/>
    <w:rsid w:val="00B443E4"/>
    <w:rsid w:val="00B5484D"/>
    <w:rsid w:val="00B563EA"/>
    <w:rsid w:val="00B56CDF"/>
    <w:rsid w:val="00B60E51"/>
    <w:rsid w:val="00B63A54"/>
    <w:rsid w:val="00B748BA"/>
    <w:rsid w:val="00B75F3B"/>
    <w:rsid w:val="00B77D18"/>
    <w:rsid w:val="00B80447"/>
    <w:rsid w:val="00B8313A"/>
    <w:rsid w:val="00B93503"/>
    <w:rsid w:val="00B94599"/>
    <w:rsid w:val="00BA0E84"/>
    <w:rsid w:val="00BA31E8"/>
    <w:rsid w:val="00BA55E0"/>
    <w:rsid w:val="00BA6BD4"/>
    <w:rsid w:val="00BA6C7A"/>
    <w:rsid w:val="00BB17D1"/>
    <w:rsid w:val="00BB3752"/>
    <w:rsid w:val="00BB6688"/>
    <w:rsid w:val="00BC26D4"/>
    <w:rsid w:val="00BD6D0F"/>
    <w:rsid w:val="00BE0C80"/>
    <w:rsid w:val="00BE62BE"/>
    <w:rsid w:val="00BF08AA"/>
    <w:rsid w:val="00BF2A42"/>
    <w:rsid w:val="00C02B2B"/>
    <w:rsid w:val="00C03D8C"/>
    <w:rsid w:val="00C055EC"/>
    <w:rsid w:val="00C10DC9"/>
    <w:rsid w:val="00C12FB3"/>
    <w:rsid w:val="00C16263"/>
    <w:rsid w:val="00C17341"/>
    <w:rsid w:val="00C24EEF"/>
    <w:rsid w:val="00C25CF6"/>
    <w:rsid w:val="00C26C36"/>
    <w:rsid w:val="00C32768"/>
    <w:rsid w:val="00C406E9"/>
    <w:rsid w:val="00C431DF"/>
    <w:rsid w:val="00C456BD"/>
    <w:rsid w:val="00C469CF"/>
    <w:rsid w:val="00C530DC"/>
    <w:rsid w:val="00C5350D"/>
    <w:rsid w:val="00C56289"/>
    <w:rsid w:val="00C6123C"/>
    <w:rsid w:val="00C6311A"/>
    <w:rsid w:val="00C64528"/>
    <w:rsid w:val="00C6550B"/>
    <w:rsid w:val="00C7084D"/>
    <w:rsid w:val="00C7315E"/>
    <w:rsid w:val="00C73178"/>
    <w:rsid w:val="00C75895"/>
    <w:rsid w:val="00C8393A"/>
    <w:rsid w:val="00C83C9F"/>
    <w:rsid w:val="00C9420C"/>
    <w:rsid w:val="00C94840"/>
    <w:rsid w:val="00C95289"/>
    <w:rsid w:val="00CA4EE3"/>
    <w:rsid w:val="00CB027F"/>
    <w:rsid w:val="00CC0EBB"/>
    <w:rsid w:val="00CC6297"/>
    <w:rsid w:val="00CC7690"/>
    <w:rsid w:val="00CD1986"/>
    <w:rsid w:val="00CD2E75"/>
    <w:rsid w:val="00CD54BF"/>
    <w:rsid w:val="00CE3651"/>
    <w:rsid w:val="00CE4D5C"/>
    <w:rsid w:val="00CE5988"/>
    <w:rsid w:val="00CF05DA"/>
    <w:rsid w:val="00CF0A15"/>
    <w:rsid w:val="00CF2330"/>
    <w:rsid w:val="00CF3C87"/>
    <w:rsid w:val="00CF58EB"/>
    <w:rsid w:val="00CF6FEC"/>
    <w:rsid w:val="00D0106E"/>
    <w:rsid w:val="00D06383"/>
    <w:rsid w:val="00D11D3D"/>
    <w:rsid w:val="00D125CD"/>
    <w:rsid w:val="00D15D81"/>
    <w:rsid w:val="00D20E85"/>
    <w:rsid w:val="00D23B28"/>
    <w:rsid w:val="00D24138"/>
    <w:rsid w:val="00D24615"/>
    <w:rsid w:val="00D26874"/>
    <w:rsid w:val="00D30B69"/>
    <w:rsid w:val="00D33CB5"/>
    <w:rsid w:val="00D37842"/>
    <w:rsid w:val="00D42DC2"/>
    <w:rsid w:val="00D4302B"/>
    <w:rsid w:val="00D537E1"/>
    <w:rsid w:val="00D55BB2"/>
    <w:rsid w:val="00D57C8D"/>
    <w:rsid w:val="00D6091A"/>
    <w:rsid w:val="00D65207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40E2"/>
    <w:rsid w:val="00DC5D40"/>
    <w:rsid w:val="00DC622C"/>
    <w:rsid w:val="00DC69A7"/>
    <w:rsid w:val="00DD0BB9"/>
    <w:rsid w:val="00DD17E4"/>
    <w:rsid w:val="00DD30E9"/>
    <w:rsid w:val="00DD4F47"/>
    <w:rsid w:val="00DD65C3"/>
    <w:rsid w:val="00DD7FBB"/>
    <w:rsid w:val="00DE0B9F"/>
    <w:rsid w:val="00DE10CE"/>
    <w:rsid w:val="00DE2A9E"/>
    <w:rsid w:val="00DE4238"/>
    <w:rsid w:val="00DE657F"/>
    <w:rsid w:val="00DE70F1"/>
    <w:rsid w:val="00DE72AA"/>
    <w:rsid w:val="00DF1218"/>
    <w:rsid w:val="00DF3928"/>
    <w:rsid w:val="00DF6462"/>
    <w:rsid w:val="00E00211"/>
    <w:rsid w:val="00E008B3"/>
    <w:rsid w:val="00E01D02"/>
    <w:rsid w:val="00E02FA0"/>
    <w:rsid w:val="00E036DC"/>
    <w:rsid w:val="00E0466B"/>
    <w:rsid w:val="00E10454"/>
    <w:rsid w:val="00E10F3E"/>
    <w:rsid w:val="00E112E5"/>
    <w:rsid w:val="00E122D8"/>
    <w:rsid w:val="00E12CC8"/>
    <w:rsid w:val="00E15352"/>
    <w:rsid w:val="00E1731B"/>
    <w:rsid w:val="00E216B5"/>
    <w:rsid w:val="00E21CC7"/>
    <w:rsid w:val="00E226CC"/>
    <w:rsid w:val="00E24D2A"/>
    <w:rsid w:val="00E24D9E"/>
    <w:rsid w:val="00E25849"/>
    <w:rsid w:val="00E30734"/>
    <w:rsid w:val="00E30E47"/>
    <w:rsid w:val="00E3197E"/>
    <w:rsid w:val="00E342F8"/>
    <w:rsid w:val="00E34332"/>
    <w:rsid w:val="00E351ED"/>
    <w:rsid w:val="00E511DA"/>
    <w:rsid w:val="00E5179B"/>
    <w:rsid w:val="00E6034B"/>
    <w:rsid w:val="00E6549E"/>
    <w:rsid w:val="00E65EDE"/>
    <w:rsid w:val="00E70F81"/>
    <w:rsid w:val="00E71F79"/>
    <w:rsid w:val="00E744B7"/>
    <w:rsid w:val="00E77055"/>
    <w:rsid w:val="00E77460"/>
    <w:rsid w:val="00E835A6"/>
    <w:rsid w:val="00E83ABC"/>
    <w:rsid w:val="00E844F2"/>
    <w:rsid w:val="00E90AD0"/>
    <w:rsid w:val="00E92FCB"/>
    <w:rsid w:val="00E97E3D"/>
    <w:rsid w:val="00EA147F"/>
    <w:rsid w:val="00EA4A27"/>
    <w:rsid w:val="00EA4FA6"/>
    <w:rsid w:val="00EB1A25"/>
    <w:rsid w:val="00EB585A"/>
    <w:rsid w:val="00EC7363"/>
    <w:rsid w:val="00ED03AB"/>
    <w:rsid w:val="00ED1963"/>
    <w:rsid w:val="00ED1CD4"/>
    <w:rsid w:val="00ED1D2B"/>
    <w:rsid w:val="00ED3F5B"/>
    <w:rsid w:val="00ED5B09"/>
    <w:rsid w:val="00ED5E12"/>
    <w:rsid w:val="00ED64B5"/>
    <w:rsid w:val="00EE33C9"/>
    <w:rsid w:val="00EE7CCA"/>
    <w:rsid w:val="00EF0B99"/>
    <w:rsid w:val="00EF62CC"/>
    <w:rsid w:val="00F04A81"/>
    <w:rsid w:val="00F077A7"/>
    <w:rsid w:val="00F13C1C"/>
    <w:rsid w:val="00F16A14"/>
    <w:rsid w:val="00F27AD5"/>
    <w:rsid w:val="00F35067"/>
    <w:rsid w:val="00F35A1C"/>
    <w:rsid w:val="00F362D7"/>
    <w:rsid w:val="00F37D7B"/>
    <w:rsid w:val="00F4712C"/>
    <w:rsid w:val="00F477B0"/>
    <w:rsid w:val="00F52811"/>
    <w:rsid w:val="00F5314C"/>
    <w:rsid w:val="00F5688C"/>
    <w:rsid w:val="00F57425"/>
    <w:rsid w:val="00F60048"/>
    <w:rsid w:val="00F60EC5"/>
    <w:rsid w:val="00F635DD"/>
    <w:rsid w:val="00F6627B"/>
    <w:rsid w:val="00F7336E"/>
    <w:rsid w:val="00F734F2"/>
    <w:rsid w:val="00F73E01"/>
    <w:rsid w:val="00F75052"/>
    <w:rsid w:val="00F77867"/>
    <w:rsid w:val="00F804D3"/>
    <w:rsid w:val="00F816CB"/>
    <w:rsid w:val="00F81CD2"/>
    <w:rsid w:val="00F82641"/>
    <w:rsid w:val="00F90F18"/>
    <w:rsid w:val="00F937E4"/>
    <w:rsid w:val="00F940B2"/>
    <w:rsid w:val="00F95EE7"/>
    <w:rsid w:val="00FA244C"/>
    <w:rsid w:val="00FA39E6"/>
    <w:rsid w:val="00FA7BC9"/>
    <w:rsid w:val="00FB11DC"/>
    <w:rsid w:val="00FB378E"/>
    <w:rsid w:val="00FB37F1"/>
    <w:rsid w:val="00FB47C0"/>
    <w:rsid w:val="00FB501B"/>
    <w:rsid w:val="00FB7770"/>
    <w:rsid w:val="00FC00A0"/>
    <w:rsid w:val="00FC2104"/>
    <w:rsid w:val="00FD3B91"/>
    <w:rsid w:val="00FD576B"/>
    <w:rsid w:val="00FD579E"/>
    <w:rsid w:val="00FD6845"/>
    <w:rsid w:val="00FE4516"/>
    <w:rsid w:val="00FE64C8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13C1C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4C24A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4C24A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4C24A5"/>
    <w:rPr>
      <w:vertAlign w:val="superscript"/>
    </w:rPr>
  </w:style>
  <w:style w:type="character" w:customStyle="1" w:styleId="30">
    <w:name w:val="標題 3 字元"/>
    <w:basedOn w:val="a7"/>
    <w:link w:val="3"/>
    <w:rsid w:val="00F13C1C"/>
    <w:rPr>
      <w:rFonts w:ascii="標楷體" w:eastAsia="標楷體" w:hAnsi="Arial"/>
      <w:bCs/>
      <w:kern w:val="32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13C1C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4C24A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4C24A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4C24A5"/>
    <w:rPr>
      <w:vertAlign w:val="superscript"/>
    </w:rPr>
  </w:style>
  <w:style w:type="character" w:customStyle="1" w:styleId="30">
    <w:name w:val="標題 3 字元"/>
    <w:basedOn w:val="a7"/>
    <w:link w:val="3"/>
    <w:rsid w:val="00F13C1C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F943-075C-425A-88FC-5773C411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5</TotalTime>
  <Pages>14</Pages>
  <Words>1349</Words>
  <Characters>7693</Characters>
  <Application>Microsoft Office Word</Application>
  <DocSecurity>0</DocSecurity>
  <Lines>64</Lines>
  <Paragraphs>18</Paragraphs>
  <ScaleCrop>false</ScaleCrop>
  <Company>cy</Company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stud01</cp:lastModifiedBy>
  <cp:revision>3</cp:revision>
  <cp:lastPrinted>2018-11-07T08:46:00Z</cp:lastPrinted>
  <dcterms:created xsi:type="dcterms:W3CDTF">2019-04-24T09:10:00Z</dcterms:created>
  <dcterms:modified xsi:type="dcterms:W3CDTF">2019-04-24T09:15:00Z</dcterms:modified>
</cp:coreProperties>
</file>