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08" w:rsidRPr="00050E1F" w:rsidRDefault="00255E08">
      <w:pPr>
        <w:pStyle w:val="a6"/>
        <w:kinsoku w:val="0"/>
        <w:spacing w:before="0"/>
        <w:ind w:leftChars="700" w:left="2240" w:firstLine="0"/>
        <w:rPr>
          <w:bCs/>
          <w:snapToGrid/>
          <w:color w:val="000000" w:themeColor="text1"/>
          <w:spacing w:val="200"/>
          <w:kern w:val="0"/>
          <w:sz w:val="40"/>
        </w:rPr>
      </w:pPr>
      <w:r w:rsidRPr="00050E1F">
        <w:rPr>
          <w:rFonts w:hint="eastAsia"/>
          <w:bCs/>
          <w:snapToGrid/>
          <w:color w:val="000000" w:themeColor="text1"/>
          <w:spacing w:val="200"/>
          <w:kern w:val="0"/>
          <w:sz w:val="40"/>
        </w:rPr>
        <w:t>調查</w:t>
      </w:r>
      <w:r w:rsidR="00321724">
        <w:rPr>
          <w:rFonts w:hint="eastAsia"/>
          <w:bCs/>
          <w:snapToGrid/>
          <w:color w:val="000000" w:themeColor="text1"/>
          <w:spacing w:val="200"/>
          <w:kern w:val="0"/>
          <w:sz w:val="40"/>
        </w:rPr>
        <w:t>意見</w:t>
      </w:r>
    </w:p>
    <w:p w:rsidR="00255E08" w:rsidRPr="00050E1F" w:rsidRDefault="00255E08" w:rsidP="000C0537">
      <w:pPr>
        <w:pStyle w:val="1"/>
        <w:ind w:left="2352" w:hanging="2352"/>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050E1F">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0C0537" w:rsidRPr="00050E1F">
        <w:rPr>
          <w:rFonts w:hint="eastAsia"/>
          <w:color w:val="000000" w:themeColor="text1"/>
        </w:rPr>
        <w:t>據審計部函報105年度中央政府總決算審核報告，衛生福利部為充實五大科醫師人力，雖已推動各項相關措施，惟其領證人數比率偏低、平均執業年齡又偏高、且培育公費醫師制度亦緩不濟急，導致國內專科醫師人力分布嚴重失衡，認有深入調查之必要案。</w:t>
      </w:r>
      <w:r w:rsidR="000C0537" w:rsidRPr="00050E1F">
        <w:rPr>
          <w:color w:val="000000" w:themeColor="text1"/>
        </w:rPr>
        <w:t xml:space="preserve"> </w:t>
      </w:r>
    </w:p>
    <w:p w:rsidR="00255E08" w:rsidRPr="00050E1F" w:rsidRDefault="00321724" w:rsidP="003316C0">
      <w:pPr>
        <w:pStyle w:val="1"/>
        <w:rPr>
          <w:color w:val="000000" w:themeColor="text1"/>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color w:val="000000" w:themeColor="text1"/>
        </w:rPr>
        <w:t>調查意見</w:t>
      </w:r>
      <w:r w:rsidRPr="00050E1F">
        <w:rPr>
          <w:rFonts w:hint="eastAsia"/>
          <w:color w:val="000000" w:themeColor="text1"/>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921700" w:rsidRPr="00050E1F" w:rsidRDefault="00921700" w:rsidP="009D2F5D">
      <w:pPr>
        <w:pStyle w:val="2"/>
        <w:spacing w:beforeLines="5" w:before="22"/>
        <w:ind w:left="1020" w:hanging="680"/>
        <w:rPr>
          <w:b/>
          <w:color w:val="000000" w:themeColor="text1"/>
        </w:rPr>
      </w:pPr>
      <w:bookmarkStart w:id="45" w:name="_Toc2400393"/>
      <w:bookmarkStart w:id="46" w:name="_Toc4316187"/>
      <w:bookmarkStart w:id="47" w:name="_Toc4473328"/>
      <w:bookmarkStart w:id="48" w:name="_Toc69556895"/>
      <w:bookmarkStart w:id="49" w:name="_Toc69556944"/>
      <w:bookmarkStart w:id="50" w:name="_Toc69609818"/>
      <w:bookmarkStart w:id="51" w:name="_Toc70241814"/>
      <w:bookmarkStart w:id="52" w:name="_Toc70242203"/>
      <w:bookmarkStart w:id="53" w:name="_Toc524902730"/>
      <w:r w:rsidRPr="00050E1F">
        <w:rPr>
          <w:rFonts w:hint="eastAsia"/>
          <w:b/>
          <w:color w:val="000000" w:themeColor="text1"/>
        </w:rPr>
        <w:t>衛福部為充實五大科醫師人力，戮力推動各項相關措施，國內專科醫師人力分布失衡問題，已趨和緩</w:t>
      </w:r>
      <w:r w:rsidR="007D33C1" w:rsidRPr="00050E1F">
        <w:rPr>
          <w:rFonts w:hint="eastAsia"/>
          <w:b/>
          <w:color w:val="000000" w:themeColor="text1"/>
        </w:rPr>
        <w:t>，惟獨內科</w:t>
      </w:r>
      <w:r w:rsidR="003D31B7" w:rsidRPr="00050E1F">
        <w:rPr>
          <w:rFonts w:hint="eastAsia"/>
          <w:b/>
          <w:color w:val="000000" w:themeColor="text1"/>
        </w:rPr>
        <w:t>之</w:t>
      </w:r>
      <w:r w:rsidR="007D33C1" w:rsidRPr="00050E1F">
        <w:rPr>
          <w:rFonts w:hint="eastAsia"/>
          <w:b/>
          <w:color w:val="000000" w:themeColor="text1"/>
        </w:rPr>
        <w:t>缺額遞補過慢，嚴重影響整體醫療照護品質，亟待正視解決</w:t>
      </w:r>
      <w:r w:rsidR="003D31B7" w:rsidRPr="00050E1F">
        <w:rPr>
          <w:rFonts w:hint="eastAsia"/>
          <w:b/>
          <w:color w:val="000000" w:themeColor="text1"/>
        </w:rPr>
        <w:t>相關困境</w:t>
      </w:r>
      <w:r w:rsidR="00231025" w:rsidRPr="00050E1F">
        <w:rPr>
          <w:rFonts w:hint="eastAsia"/>
          <w:b/>
          <w:color w:val="000000" w:themeColor="text1"/>
        </w:rPr>
        <w:t>。</w:t>
      </w:r>
    </w:p>
    <w:p w:rsidR="003B0FB6" w:rsidRPr="00050E1F" w:rsidRDefault="009F680A" w:rsidP="009F680A">
      <w:pPr>
        <w:pStyle w:val="3"/>
        <w:ind w:left="1360" w:hanging="680"/>
        <w:rPr>
          <w:color w:val="000000" w:themeColor="text1"/>
        </w:rPr>
      </w:pPr>
      <w:r w:rsidRPr="00050E1F">
        <w:rPr>
          <w:rFonts w:hint="eastAsia"/>
          <w:color w:val="000000" w:themeColor="text1"/>
        </w:rPr>
        <w:t>由於近年來醫療人員常面臨醫療糾紛訴訟及鉅額賠償金，各專科別之人力發展情形亦隨之改變，工作環境較艱辛的專科醫師，如內科、外科、婦產科、兒科、急診醫學科等科別(簡稱五大科</w:t>
      </w:r>
      <w:r w:rsidR="003B0FB6" w:rsidRPr="00050E1F">
        <w:rPr>
          <w:rFonts w:hint="eastAsia"/>
          <w:color w:val="000000" w:themeColor="text1"/>
        </w:rPr>
        <w:t>，或</w:t>
      </w:r>
      <w:r w:rsidR="00412D5E" w:rsidRPr="00050E1F">
        <w:rPr>
          <w:rFonts w:hint="eastAsia"/>
          <w:color w:val="000000" w:themeColor="text1"/>
        </w:rPr>
        <w:t>媒體概</w:t>
      </w:r>
      <w:r w:rsidR="003B0FB6" w:rsidRPr="00050E1F">
        <w:rPr>
          <w:rFonts w:hint="eastAsia"/>
          <w:color w:val="000000" w:themeColor="text1"/>
        </w:rPr>
        <w:t>稱為「五大皆空」</w:t>
      </w:r>
      <w:r w:rsidR="003B0FB6" w:rsidRPr="00050E1F">
        <w:rPr>
          <w:rStyle w:val="af4"/>
          <w:color w:val="000000" w:themeColor="text1"/>
        </w:rPr>
        <w:footnoteReference w:id="1"/>
      </w:r>
      <w:r w:rsidRPr="00050E1F">
        <w:rPr>
          <w:rFonts w:hint="eastAsia"/>
          <w:color w:val="000000" w:themeColor="text1"/>
        </w:rPr>
        <w:t>)，發生工作負荷過重、人力不足等情形</w:t>
      </w:r>
      <w:r w:rsidR="00412D5E" w:rsidRPr="00050E1F">
        <w:rPr>
          <w:rFonts w:hint="eastAsia"/>
          <w:color w:val="000000" w:themeColor="text1"/>
        </w:rPr>
        <w:t>，其主要原因分析如下：</w:t>
      </w:r>
    </w:p>
    <w:p w:rsidR="00412D5E" w:rsidRPr="00050E1F" w:rsidRDefault="00412D5E" w:rsidP="00412D5E">
      <w:pPr>
        <w:pStyle w:val="4"/>
        <w:ind w:left="1700" w:hanging="680"/>
        <w:rPr>
          <w:color w:val="000000" w:themeColor="text1"/>
        </w:rPr>
      </w:pPr>
      <w:r w:rsidRPr="00050E1F">
        <w:rPr>
          <w:rFonts w:hint="eastAsia"/>
          <w:color w:val="000000" w:themeColor="text1"/>
        </w:rPr>
        <w:t>醫護人員逐漸重視生活品質、醫療糾紛之風險日高、給付制度與經濟誘因不利發展及少子化等因素，影響醫學生投入五大科別意願。</w:t>
      </w:r>
    </w:p>
    <w:p w:rsidR="00794794" w:rsidRPr="00050E1F" w:rsidRDefault="00794794" w:rsidP="00794794">
      <w:pPr>
        <w:pStyle w:val="5"/>
        <w:rPr>
          <w:color w:val="000000" w:themeColor="text1"/>
        </w:rPr>
      </w:pPr>
      <w:r w:rsidRPr="00050E1F">
        <w:rPr>
          <w:rFonts w:hint="eastAsia"/>
          <w:color w:val="000000" w:themeColor="text1"/>
        </w:rPr>
        <w:t>內、外、婦、兒科專科醫師</w:t>
      </w:r>
      <w:r w:rsidRPr="00050E1F">
        <w:rPr>
          <w:rFonts w:hAnsi="標楷體"/>
          <w:color w:val="000000" w:themeColor="text1"/>
          <w:szCs w:val="32"/>
        </w:rPr>
        <w:t>訓練時間長</w:t>
      </w:r>
      <w:r w:rsidRPr="00050E1F">
        <w:rPr>
          <w:rFonts w:hint="eastAsia"/>
          <w:color w:val="000000" w:themeColor="text1"/>
        </w:rPr>
        <w:t>。</w:t>
      </w:r>
    </w:p>
    <w:p w:rsidR="00794794" w:rsidRPr="00050E1F" w:rsidRDefault="00794794" w:rsidP="00794794">
      <w:pPr>
        <w:pStyle w:val="5"/>
        <w:rPr>
          <w:color w:val="000000" w:themeColor="text1"/>
        </w:rPr>
      </w:pPr>
      <w:r w:rsidRPr="00050E1F">
        <w:rPr>
          <w:rFonts w:hAnsi="標楷體"/>
          <w:color w:val="000000" w:themeColor="text1"/>
          <w:szCs w:val="32"/>
        </w:rPr>
        <w:t>照顧住院病患多</w:t>
      </w:r>
      <w:r w:rsidRPr="00050E1F">
        <w:rPr>
          <w:rFonts w:hint="eastAsia"/>
          <w:color w:val="000000" w:themeColor="text1"/>
        </w:rPr>
        <w:t>。</w:t>
      </w:r>
    </w:p>
    <w:p w:rsidR="00794794" w:rsidRPr="00050E1F" w:rsidRDefault="00794794" w:rsidP="00794794">
      <w:pPr>
        <w:pStyle w:val="5"/>
        <w:rPr>
          <w:color w:val="000000" w:themeColor="text1"/>
        </w:rPr>
      </w:pPr>
      <w:r w:rsidRPr="00050E1F">
        <w:rPr>
          <w:rFonts w:hAnsi="標楷體" w:hint="eastAsia"/>
          <w:color w:val="000000" w:themeColor="text1"/>
          <w:szCs w:val="32"/>
        </w:rPr>
        <w:t>醫療糾紛相對較多</w:t>
      </w:r>
      <w:r w:rsidRPr="00050E1F">
        <w:rPr>
          <w:rFonts w:hint="eastAsia"/>
          <w:color w:val="000000" w:themeColor="text1"/>
        </w:rPr>
        <w:t>。</w:t>
      </w:r>
    </w:p>
    <w:p w:rsidR="00794794" w:rsidRPr="00050E1F" w:rsidRDefault="00794794" w:rsidP="00794794">
      <w:pPr>
        <w:pStyle w:val="5"/>
        <w:rPr>
          <w:color w:val="000000" w:themeColor="text1"/>
        </w:rPr>
      </w:pPr>
      <w:r w:rsidRPr="00050E1F">
        <w:rPr>
          <w:rFonts w:hAnsi="標楷體"/>
          <w:color w:val="000000" w:themeColor="text1"/>
          <w:szCs w:val="32"/>
        </w:rPr>
        <w:t>值班</w:t>
      </w:r>
      <w:r w:rsidRPr="00050E1F">
        <w:rPr>
          <w:rFonts w:hAnsi="標楷體" w:hint="eastAsia"/>
          <w:color w:val="000000" w:themeColor="text1"/>
          <w:szCs w:val="32"/>
        </w:rPr>
        <w:t>(on duty)</w:t>
      </w:r>
      <w:r w:rsidRPr="00050E1F">
        <w:rPr>
          <w:rFonts w:hAnsi="標楷體"/>
          <w:color w:val="000000" w:themeColor="text1"/>
          <w:szCs w:val="32"/>
        </w:rPr>
        <w:t>時間久</w:t>
      </w:r>
      <w:r w:rsidRPr="00050E1F">
        <w:rPr>
          <w:rFonts w:hint="eastAsia"/>
          <w:color w:val="000000" w:themeColor="text1"/>
        </w:rPr>
        <w:t>。</w:t>
      </w:r>
    </w:p>
    <w:p w:rsidR="00794794" w:rsidRPr="00050E1F" w:rsidRDefault="00794794" w:rsidP="00794794">
      <w:pPr>
        <w:pStyle w:val="5"/>
        <w:rPr>
          <w:color w:val="000000" w:themeColor="text1"/>
        </w:rPr>
      </w:pPr>
      <w:r w:rsidRPr="00050E1F">
        <w:rPr>
          <w:rFonts w:hAnsi="標楷體" w:hint="eastAsia"/>
          <w:color w:val="000000" w:themeColor="text1"/>
          <w:szCs w:val="32"/>
        </w:rPr>
        <w:t>經常</w:t>
      </w:r>
      <w:r w:rsidRPr="00050E1F">
        <w:rPr>
          <w:rFonts w:hAnsi="標楷體"/>
          <w:color w:val="000000" w:themeColor="text1"/>
          <w:szCs w:val="32"/>
        </w:rPr>
        <w:t>超時工作，且</w:t>
      </w:r>
      <w:r w:rsidRPr="00050E1F">
        <w:rPr>
          <w:rFonts w:hAnsi="標楷體" w:hint="eastAsia"/>
          <w:color w:val="000000" w:themeColor="text1"/>
          <w:szCs w:val="32"/>
        </w:rPr>
        <w:t>未獲合理報酬，</w:t>
      </w:r>
      <w:r w:rsidRPr="00050E1F">
        <w:rPr>
          <w:rFonts w:hAnsi="標楷體"/>
          <w:color w:val="000000" w:themeColor="text1"/>
          <w:szCs w:val="32"/>
        </w:rPr>
        <w:t>下班後尚須應付突發緊急醫療狀況</w:t>
      </w:r>
      <w:r w:rsidRPr="00050E1F">
        <w:rPr>
          <w:rFonts w:hint="eastAsia"/>
          <w:color w:val="000000" w:themeColor="text1"/>
        </w:rPr>
        <w:t>。</w:t>
      </w:r>
    </w:p>
    <w:p w:rsidR="00412D5E" w:rsidRPr="00050E1F" w:rsidRDefault="00412D5E" w:rsidP="00412D5E">
      <w:pPr>
        <w:pStyle w:val="4"/>
        <w:ind w:left="1700" w:hanging="680"/>
        <w:rPr>
          <w:color w:val="000000" w:themeColor="text1"/>
        </w:rPr>
      </w:pPr>
      <w:r w:rsidRPr="00050E1F">
        <w:rPr>
          <w:rFonts w:hint="eastAsia"/>
          <w:color w:val="000000" w:themeColor="text1"/>
        </w:rPr>
        <w:lastRenderedPageBreak/>
        <w:t>專科醫師容額高於每年申請人數，造成專科間失衡，城鄉人力差距，偏遠地區人力網羅不易。</w:t>
      </w:r>
    </w:p>
    <w:p w:rsidR="00412D5E" w:rsidRPr="00050E1F" w:rsidRDefault="00412D5E" w:rsidP="00412D5E">
      <w:pPr>
        <w:pStyle w:val="4"/>
        <w:ind w:left="1700" w:hanging="680"/>
        <w:rPr>
          <w:color w:val="000000" w:themeColor="text1"/>
        </w:rPr>
      </w:pPr>
      <w:r w:rsidRPr="00050E1F">
        <w:rPr>
          <w:rFonts w:hint="eastAsia"/>
          <w:color w:val="000000" w:themeColor="text1"/>
        </w:rPr>
        <w:t>急診壅塞及暴力事件頻傳。</w:t>
      </w:r>
    </w:p>
    <w:p w:rsidR="00C03052" w:rsidRPr="00050E1F" w:rsidRDefault="00911793" w:rsidP="009F680A">
      <w:pPr>
        <w:pStyle w:val="3"/>
        <w:ind w:left="1360" w:hanging="680"/>
        <w:rPr>
          <w:color w:val="000000" w:themeColor="text1"/>
        </w:rPr>
      </w:pPr>
      <w:r w:rsidRPr="00050E1F">
        <w:rPr>
          <w:rFonts w:hint="eastAsia"/>
          <w:color w:val="000000" w:themeColor="text1"/>
        </w:rPr>
        <w:t>查</w:t>
      </w:r>
      <w:r w:rsidR="009F680A" w:rsidRPr="00050E1F">
        <w:rPr>
          <w:rFonts w:hint="eastAsia"/>
          <w:color w:val="000000" w:themeColor="text1"/>
        </w:rPr>
        <w:t>財團法人國家衛生研究院(下稱國衛院)依近幾年醫師供給與需求趨勢，推估未來人力，於103年12月19日發表「醫事人力發展評估-著重內、外、婦、兒、急診五大科」研究結果指出，我國在111年時，五大科皆將有醫師人力不足之情形。</w:t>
      </w:r>
      <w:r w:rsidR="0018035C" w:rsidRPr="00050E1F">
        <w:rPr>
          <w:rFonts w:hint="eastAsia"/>
          <w:color w:val="000000" w:themeColor="text1"/>
        </w:rPr>
        <w:t>衛福部為充實五大科醫師人力，爰戮力推動下列各項相關措施：</w:t>
      </w:r>
    </w:p>
    <w:p w:rsidR="0018035C" w:rsidRPr="00050E1F" w:rsidRDefault="0018035C" w:rsidP="0018035C">
      <w:pPr>
        <w:pStyle w:val="4"/>
        <w:ind w:left="1700" w:hanging="680"/>
        <w:rPr>
          <w:color w:val="000000" w:themeColor="text1"/>
        </w:rPr>
      </w:pPr>
      <w:r w:rsidRPr="00050E1F">
        <w:rPr>
          <w:rFonts w:hint="eastAsia"/>
          <w:color w:val="000000" w:themeColor="text1"/>
        </w:rPr>
        <w:t>調整住院醫師訓練名額總數。</w:t>
      </w:r>
    </w:p>
    <w:p w:rsidR="0018035C" w:rsidRPr="00050E1F" w:rsidRDefault="0018035C" w:rsidP="0018035C">
      <w:pPr>
        <w:pStyle w:val="4"/>
        <w:ind w:left="1700" w:hanging="680"/>
        <w:rPr>
          <w:color w:val="000000" w:themeColor="text1"/>
        </w:rPr>
      </w:pPr>
      <w:r w:rsidRPr="00050E1F">
        <w:rPr>
          <w:rFonts w:hint="eastAsia"/>
          <w:color w:val="000000" w:themeColor="text1"/>
        </w:rPr>
        <w:t>辦理重點科別住院醫師津貼補助計畫。</w:t>
      </w:r>
    </w:p>
    <w:p w:rsidR="0018035C" w:rsidRPr="00050E1F" w:rsidRDefault="0018035C" w:rsidP="0018035C">
      <w:pPr>
        <w:pStyle w:val="4"/>
        <w:ind w:left="1700" w:hanging="680"/>
        <w:rPr>
          <w:color w:val="000000" w:themeColor="text1"/>
        </w:rPr>
      </w:pPr>
      <w:r w:rsidRPr="00050E1F">
        <w:rPr>
          <w:rFonts w:hint="eastAsia"/>
          <w:color w:val="000000" w:themeColor="text1"/>
        </w:rPr>
        <w:t>強化畢業後全科及五大科訓練。</w:t>
      </w:r>
    </w:p>
    <w:p w:rsidR="0018035C" w:rsidRPr="00050E1F" w:rsidRDefault="0018035C" w:rsidP="0018035C">
      <w:pPr>
        <w:pStyle w:val="4"/>
        <w:ind w:left="1700" w:hanging="680"/>
        <w:rPr>
          <w:color w:val="000000" w:themeColor="text1"/>
        </w:rPr>
      </w:pPr>
      <w:r w:rsidRPr="00050E1F">
        <w:rPr>
          <w:rFonts w:hint="eastAsia"/>
          <w:color w:val="000000" w:themeColor="text1"/>
        </w:rPr>
        <w:t>辦理重點科別培育公費醫師制度計畫。</w:t>
      </w:r>
    </w:p>
    <w:p w:rsidR="0018035C" w:rsidRPr="00050E1F" w:rsidRDefault="0018035C" w:rsidP="0018035C">
      <w:pPr>
        <w:pStyle w:val="4"/>
        <w:ind w:left="1700" w:hanging="680"/>
        <w:rPr>
          <w:color w:val="000000" w:themeColor="text1"/>
        </w:rPr>
      </w:pPr>
      <w:r w:rsidRPr="00050E1F">
        <w:rPr>
          <w:rFonts w:hint="eastAsia"/>
          <w:color w:val="000000" w:themeColor="text1"/>
        </w:rPr>
        <w:t>推廣專責一般醫療主治醫師照護制度。</w:t>
      </w:r>
    </w:p>
    <w:p w:rsidR="0018035C" w:rsidRPr="00050E1F" w:rsidRDefault="0018035C" w:rsidP="0018035C">
      <w:pPr>
        <w:pStyle w:val="4"/>
        <w:ind w:left="1700" w:hanging="680"/>
        <w:rPr>
          <w:color w:val="000000" w:themeColor="text1"/>
        </w:rPr>
      </w:pPr>
      <w:r w:rsidRPr="00050E1F">
        <w:rPr>
          <w:rFonts w:hint="eastAsia"/>
          <w:color w:val="000000" w:themeColor="text1"/>
        </w:rPr>
        <w:t>充實五大科醫療輔助人力。</w:t>
      </w:r>
    </w:p>
    <w:p w:rsidR="00921700" w:rsidRPr="00050E1F" w:rsidRDefault="00612E0F" w:rsidP="008C08D9">
      <w:pPr>
        <w:pStyle w:val="3"/>
        <w:ind w:left="1360" w:hanging="680"/>
        <w:rPr>
          <w:color w:val="000000" w:themeColor="text1"/>
        </w:rPr>
      </w:pPr>
      <w:r w:rsidRPr="00050E1F">
        <w:rPr>
          <w:rFonts w:hint="eastAsia"/>
          <w:color w:val="000000" w:themeColor="text1"/>
        </w:rPr>
        <w:t>次</w:t>
      </w:r>
      <w:r w:rsidR="009F680A" w:rsidRPr="00050E1F">
        <w:rPr>
          <w:rFonts w:hint="eastAsia"/>
          <w:color w:val="000000" w:themeColor="text1"/>
        </w:rPr>
        <w:t>據衛福部查復本院指出，自</w:t>
      </w:r>
      <w:r w:rsidR="00C03052" w:rsidRPr="00050E1F">
        <w:rPr>
          <w:rFonts w:hint="eastAsia"/>
          <w:color w:val="000000" w:themeColor="text1"/>
        </w:rPr>
        <w:t>102~106年</w:t>
      </w:r>
      <w:r w:rsidR="009F680A" w:rsidRPr="00050E1F">
        <w:rPr>
          <w:rFonts w:hint="eastAsia"/>
          <w:color w:val="000000" w:themeColor="text1"/>
        </w:rPr>
        <w:t>以來，</w:t>
      </w:r>
      <w:r w:rsidR="00C03052" w:rsidRPr="00050E1F">
        <w:rPr>
          <w:rFonts w:hint="eastAsia"/>
          <w:color w:val="000000" w:themeColor="text1"/>
        </w:rPr>
        <w:t>五大科專科醫師執業人數，內科由8,975人增至9,586人(成長率6.8%)，外科由5,744人增至6,161人(成長率7.3%)，</w:t>
      </w:r>
      <w:r w:rsidR="00EC10BA" w:rsidRPr="00050E1F">
        <w:rPr>
          <w:rFonts w:hint="eastAsia"/>
          <w:color w:val="000000" w:themeColor="text1"/>
        </w:rPr>
        <w:t>小</w:t>
      </w:r>
      <w:r w:rsidR="00C03052" w:rsidRPr="00050E1F">
        <w:rPr>
          <w:rFonts w:hint="eastAsia"/>
          <w:color w:val="000000" w:themeColor="text1"/>
        </w:rPr>
        <w:t>兒科由3,790人增至4,215人(成長率11.2%)，婦產科由2,378人增至2,512人(成長率5.6%)，急診醫學科由1,462人增至1,695人(成長率15.9%)。</w:t>
      </w:r>
      <w:r w:rsidR="0018035C" w:rsidRPr="00050E1F">
        <w:rPr>
          <w:rFonts w:hint="eastAsia"/>
          <w:color w:val="000000" w:themeColor="text1"/>
        </w:rPr>
        <w:t>而上開期間</w:t>
      </w:r>
      <w:r w:rsidR="00C03052" w:rsidRPr="00050E1F">
        <w:rPr>
          <w:rFonts w:hint="eastAsia"/>
          <w:color w:val="000000" w:themeColor="text1"/>
        </w:rPr>
        <w:t>五大科住院醫師招收率，內科由62%提升至79.5%、外科由76%提升至100%、</w:t>
      </w:r>
      <w:r w:rsidR="00EC10BA" w:rsidRPr="00050E1F">
        <w:rPr>
          <w:rFonts w:hint="eastAsia"/>
          <w:color w:val="000000" w:themeColor="text1"/>
        </w:rPr>
        <w:t>小</w:t>
      </w:r>
      <w:r w:rsidR="00C03052" w:rsidRPr="00050E1F">
        <w:rPr>
          <w:rFonts w:hint="eastAsia"/>
          <w:color w:val="000000" w:themeColor="text1"/>
        </w:rPr>
        <w:t>兒科由89%提升至96%、婦產科由76%提升至100%、急診</w:t>
      </w:r>
      <w:r w:rsidR="0087493E" w:rsidRPr="00050E1F">
        <w:rPr>
          <w:rFonts w:hint="eastAsia"/>
          <w:color w:val="000000" w:themeColor="text1"/>
        </w:rPr>
        <w:t>醫學</w:t>
      </w:r>
      <w:r w:rsidR="00C03052" w:rsidRPr="00050E1F">
        <w:rPr>
          <w:rFonts w:hint="eastAsia"/>
          <w:color w:val="000000" w:themeColor="text1"/>
        </w:rPr>
        <w:t>科由87%提升至100%</w:t>
      </w:r>
      <w:r w:rsidR="0039587E" w:rsidRPr="00050E1F">
        <w:rPr>
          <w:rFonts w:hint="eastAsia"/>
          <w:color w:val="000000" w:themeColor="text1"/>
        </w:rPr>
        <w:t>，</w:t>
      </w:r>
      <w:r w:rsidR="00C03052" w:rsidRPr="00050E1F">
        <w:rPr>
          <w:rFonts w:hint="eastAsia"/>
          <w:color w:val="000000" w:themeColor="text1"/>
        </w:rPr>
        <w:t>顯見年輕醫師已逐漸回流重點科別服務。</w:t>
      </w:r>
      <w:r w:rsidR="006D76EB" w:rsidRPr="00050E1F">
        <w:rPr>
          <w:rFonts w:hint="eastAsia"/>
          <w:color w:val="000000" w:themeColor="text1"/>
        </w:rPr>
        <w:t>再者，由衛福部提供之五大科專科醫師占總專科人數比率之國際比較資料(如附表1)顯示，</w:t>
      </w:r>
      <w:r w:rsidRPr="00050E1F">
        <w:rPr>
          <w:rFonts w:hint="eastAsia"/>
          <w:color w:val="000000" w:themeColor="text1"/>
        </w:rPr>
        <w:t>我國105年五大科專科醫師執業比率，內科、外科、婦產科、兒科及急診醫學</w:t>
      </w:r>
      <w:r w:rsidRPr="00050E1F">
        <w:rPr>
          <w:rFonts w:hint="eastAsia"/>
          <w:color w:val="000000" w:themeColor="text1"/>
        </w:rPr>
        <w:lastRenderedPageBreak/>
        <w:t>科比率為：21.29%、13.68%、5.63%、8.98%、3.68%，與先進國家相較，並無明顯失衡之情形。足見國內專科醫師人力分布失衡問題，已趨和緩。</w:t>
      </w:r>
    </w:p>
    <w:p w:rsidR="00612E0F" w:rsidRPr="00050E1F" w:rsidRDefault="00612E0F" w:rsidP="00DB4196">
      <w:pPr>
        <w:pStyle w:val="3"/>
        <w:ind w:left="1360" w:hanging="680"/>
        <w:rPr>
          <w:color w:val="000000" w:themeColor="text1"/>
        </w:rPr>
      </w:pPr>
      <w:r w:rsidRPr="00050E1F">
        <w:rPr>
          <w:rFonts w:hint="eastAsia"/>
          <w:color w:val="000000" w:themeColor="text1"/>
        </w:rPr>
        <w:t>又查衛福部提供之</w:t>
      </w:r>
      <w:r w:rsidRPr="00050E1F">
        <w:rPr>
          <w:rFonts w:hint="eastAsia"/>
          <w:color w:val="000000" w:themeColor="text1"/>
          <w:szCs w:val="32"/>
        </w:rPr>
        <w:t>94年至106年五大科門診就醫件數統計</w:t>
      </w:r>
      <w:r w:rsidR="00D03066" w:rsidRPr="00050E1F">
        <w:rPr>
          <w:rFonts w:hint="eastAsia"/>
          <w:color w:val="000000" w:themeColor="text1"/>
          <w:szCs w:val="32"/>
        </w:rPr>
        <w:t>(</w:t>
      </w:r>
      <w:r w:rsidR="00D03066" w:rsidRPr="00050E1F">
        <w:rPr>
          <w:rFonts w:hint="eastAsia"/>
          <w:color w:val="000000" w:themeColor="text1"/>
        </w:rPr>
        <w:t>如附表2</w:t>
      </w:r>
      <w:r w:rsidR="00D03066" w:rsidRPr="00050E1F">
        <w:rPr>
          <w:rFonts w:hint="eastAsia"/>
          <w:color w:val="000000" w:themeColor="text1"/>
          <w:szCs w:val="32"/>
        </w:rPr>
        <w:t>)顯示，單就</w:t>
      </w:r>
      <w:r w:rsidR="00D03066" w:rsidRPr="00050E1F">
        <w:rPr>
          <w:rFonts w:hint="eastAsia"/>
          <w:color w:val="000000" w:themeColor="text1"/>
        </w:rPr>
        <w:t>我國106年五大科專科醫師</w:t>
      </w:r>
      <w:r w:rsidR="00D03066" w:rsidRPr="00050E1F">
        <w:rPr>
          <w:rFonts w:hint="eastAsia"/>
          <w:color w:val="000000" w:themeColor="text1"/>
          <w:szCs w:val="32"/>
        </w:rPr>
        <w:t>門診服務量</w:t>
      </w:r>
      <w:r w:rsidR="009137A0" w:rsidRPr="00050E1F">
        <w:rPr>
          <w:rFonts w:hint="eastAsia"/>
          <w:color w:val="000000" w:themeColor="text1"/>
          <w:szCs w:val="32"/>
        </w:rPr>
        <w:t>而言</w:t>
      </w:r>
      <w:r w:rsidR="00D03066" w:rsidRPr="00050E1F">
        <w:rPr>
          <w:rFonts w:hint="eastAsia"/>
          <w:color w:val="000000" w:themeColor="text1"/>
        </w:rPr>
        <w:t>，內科系(含12個</w:t>
      </w:r>
      <w:r w:rsidR="00A60E6D">
        <w:rPr>
          <w:rFonts w:hint="eastAsia"/>
          <w:color w:val="000000" w:themeColor="text1"/>
        </w:rPr>
        <w:t>或12個以上不同之</w:t>
      </w:r>
      <w:r w:rsidR="00D03066" w:rsidRPr="00050E1F">
        <w:rPr>
          <w:rFonts w:hint="eastAsia"/>
          <w:color w:val="000000" w:themeColor="text1"/>
        </w:rPr>
        <w:t>次專科)、外科</w:t>
      </w:r>
      <w:r w:rsidR="009137A0" w:rsidRPr="00050E1F">
        <w:rPr>
          <w:rFonts w:hint="eastAsia"/>
          <w:color w:val="000000" w:themeColor="text1"/>
        </w:rPr>
        <w:t>系(含10個</w:t>
      </w:r>
      <w:r w:rsidR="00A60E6D">
        <w:rPr>
          <w:rFonts w:hint="eastAsia"/>
          <w:color w:val="000000" w:themeColor="text1"/>
        </w:rPr>
        <w:t>或10個以上不同之</w:t>
      </w:r>
      <w:r w:rsidR="009137A0" w:rsidRPr="00050E1F">
        <w:rPr>
          <w:rFonts w:hint="eastAsia"/>
          <w:color w:val="000000" w:themeColor="text1"/>
        </w:rPr>
        <w:t>次專科)</w:t>
      </w:r>
      <w:r w:rsidR="00D03066" w:rsidRPr="00050E1F">
        <w:rPr>
          <w:rFonts w:hint="eastAsia"/>
          <w:color w:val="000000" w:themeColor="text1"/>
        </w:rPr>
        <w:t>、婦產科、</w:t>
      </w:r>
      <w:r w:rsidR="009137A0" w:rsidRPr="00050E1F">
        <w:rPr>
          <w:rFonts w:hint="eastAsia"/>
          <w:color w:val="000000" w:themeColor="text1"/>
        </w:rPr>
        <w:t>小</w:t>
      </w:r>
      <w:r w:rsidR="00D03066" w:rsidRPr="00050E1F">
        <w:rPr>
          <w:rFonts w:hint="eastAsia"/>
          <w:color w:val="000000" w:themeColor="text1"/>
        </w:rPr>
        <w:t>兒科</w:t>
      </w:r>
      <w:r w:rsidR="009137A0" w:rsidRPr="00050E1F">
        <w:rPr>
          <w:rFonts w:hint="eastAsia"/>
          <w:color w:val="000000" w:themeColor="text1"/>
        </w:rPr>
        <w:t>系(含3個</w:t>
      </w:r>
      <w:r w:rsidR="00A60E6D">
        <w:rPr>
          <w:rFonts w:hint="eastAsia"/>
          <w:color w:val="000000" w:themeColor="text1"/>
        </w:rPr>
        <w:t>或3個以上不同之</w:t>
      </w:r>
      <w:r w:rsidR="009137A0" w:rsidRPr="00050E1F">
        <w:rPr>
          <w:rFonts w:hint="eastAsia"/>
          <w:color w:val="000000" w:themeColor="text1"/>
        </w:rPr>
        <w:t>次專科)</w:t>
      </w:r>
      <w:r w:rsidR="00D03066" w:rsidRPr="00050E1F">
        <w:rPr>
          <w:rFonts w:hint="eastAsia"/>
          <w:color w:val="000000" w:themeColor="text1"/>
        </w:rPr>
        <w:t>及急診醫學科</w:t>
      </w:r>
      <w:r w:rsidR="00D03066" w:rsidRPr="00050E1F">
        <w:rPr>
          <w:rFonts w:hint="eastAsia"/>
          <w:color w:val="000000" w:themeColor="text1"/>
          <w:szCs w:val="32"/>
        </w:rPr>
        <w:t>門診就醫件數</w:t>
      </w:r>
      <w:r w:rsidR="00D03066" w:rsidRPr="00050E1F">
        <w:rPr>
          <w:rFonts w:hint="eastAsia"/>
          <w:color w:val="000000" w:themeColor="text1"/>
        </w:rPr>
        <w:t>為：</w:t>
      </w:r>
      <w:r w:rsidR="009137A0" w:rsidRPr="00050E1F">
        <w:rPr>
          <w:rFonts w:hint="eastAsia"/>
          <w:color w:val="000000" w:themeColor="text1"/>
        </w:rPr>
        <w:t>7,144萬件、3,363萬件、1,132萬件、2,771萬件、565萬件；可見內科系</w:t>
      </w:r>
      <w:r w:rsidR="003D2780" w:rsidRPr="00050E1F">
        <w:rPr>
          <w:rFonts w:hint="eastAsia"/>
          <w:color w:val="000000" w:themeColor="text1"/>
        </w:rPr>
        <w:t>醫師</w:t>
      </w:r>
      <w:r w:rsidR="003D2780" w:rsidRPr="00050E1F">
        <w:rPr>
          <w:rFonts w:hint="eastAsia"/>
          <w:color w:val="000000" w:themeColor="text1"/>
          <w:szCs w:val="32"/>
        </w:rPr>
        <w:t>門診</w:t>
      </w:r>
      <w:r w:rsidR="009137A0" w:rsidRPr="00050E1F">
        <w:rPr>
          <w:rFonts w:hint="eastAsia"/>
          <w:color w:val="000000" w:themeColor="text1"/>
        </w:rPr>
        <w:t>工作負荷量</w:t>
      </w:r>
      <w:r w:rsidR="003D2780" w:rsidRPr="00050E1F">
        <w:rPr>
          <w:rFonts w:hint="eastAsia"/>
          <w:color w:val="000000" w:themeColor="text1"/>
        </w:rPr>
        <w:t>，比其他外科系、婦產科、小兒科系及急診醫學科醫師為高，從而凸顯出內科系醫師</w:t>
      </w:r>
      <w:r w:rsidR="0039587E" w:rsidRPr="00050E1F">
        <w:rPr>
          <w:rFonts w:hint="eastAsia"/>
          <w:color w:val="000000" w:themeColor="text1"/>
        </w:rPr>
        <w:t>之工作負擔較為沉重</w:t>
      </w:r>
      <w:r w:rsidR="003D2780" w:rsidRPr="00050E1F">
        <w:rPr>
          <w:rFonts w:hint="eastAsia"/>
          <w:color w:val="000000" w:themeColor="text1"/>
        </w:rPr>
        <w:t>。</w:t>
      </w:r>
    </w:p>
    <w:p w:rsidR="003D31B7" w:rsidRPr="00050E1F" w:rsidRDefault="00266F38" w:rsidP="00DB4196">
      <w:pPr>
        <w:pStyle w:val="3"/>
        <w:ind w:left="1360" w:hanging="680"/>
        <w:rPr>
          <w:color w:val="000000" w:themeColor="text1"/>
        </w:rPr>
      </w:pPr>
      <w:r w:rsidRPr="00050E1F">
        <w:rPr>
          <w:rFonts w:hint="eastAsia"/>
          <w:color w:val="000000" w:themeColor="text1"/>
        </w:rPr>
        <w:t>末查</w:t>
      </w:r>
      <w:r w:rsidR="009137A0" w:rsidRPr="00050E1F">
        <w:rPr>
          <w:rFonts w:hint="eastAsia"/>
          <w:color w:val="000000" w:themeColor="text1"/>
        </w:rPr>
        <w:t>有關住院醫師之工作負荷量，我國106年</w:t>
      </w:r>
      <w:r w:rsidRPr="00050E1F">
        <w:rPr>
          <w:rFonts w:hint="eastAsia"/>
          <w:color w:val="000000" w:themeColor="text1"/>
        </w:rPr>
        <w:t>內科住院醫師招收率雖由62%提升至79.5%，</w:t>
      </w:r>
      <w:r w:rsidR="003D31B7" w:rsidRPr="00050E1F">
        <w:rPr>
          <w:rFonts w:hint="eastAsia"/>
          <w:color w:val="000000" w:themeColor="text1"/>
        </w:rPr>
        <w:t>惟據高雄市醫師公會</w:t>
      </w:r>
      <w:r w:rsidR="00D511F9" w:rsidRPr="00050E1F">
        <w:rPr>
          <w:rFonts w:hint="eastAsia"/>
          <w:color w:val="000000" w:themeColor="text1"/>
        </w:rPr>
        <w:t>所提之「正視內科的危機」建言</w:t>
      </w:r>
      <w:r w:rsidR="001310CE" w:rsidRPr="00050E1F">
        <w:rPr>
          <w:rStyle w:val="af4"/>
          <w:color w:val="000000" w:themeColor="text1"/>
        </w:rPr>
        <w:footnoteReference w:id="2"/>
      </w:r>
      <w:r w:rsidR="00D511F9" w:rsidRPr="00050E1F">
        <w:rPr>
          <w:rFonts w:hint="eastAsia"/>
          <w:color w:val="000000" w:themeColor="text1"/>
        </w:rPr>
        <w:t>指出：</w:t>
      </w:r>
      <w:r w:rsidR="00DB4196" w:rsidRPr="00050E1F">
        <w:rPr>
          <w:rFonts w:hint="eastAsia"/>
          <w:color w:val="000000" w:themeColor="text1"/>
        </w:rPr>
        <w:t>由於醫療風險高，健保收入低，前途不佳，難怪內科招不到住院醫師。惟有大幅度增加健保內科診察費，與外科、婦產科甚至向小兒科看齊或超越，才能解決內科現今與未來的困境。</w:t>
      </w:r>
    </w:p>
    <w:p w:rsidR="00D511F9" w:rsidRPr="00050E1F" w:rsidRDefault="00DB4196" w:rsidP="00D511F9">
      <w:pPr>
        <w:pStyle w:val="4"/>
        <w:ind w:left="1700" w:hanging="680"/>
        <w:rPr>
          <w:color w:val="000000" w:themeColor="text1"/>
        </w:rPr>
      </w:pPr>
      <w:r w:rsidRPr="00050E1F">
        <w:rPr>
          <w:rFonts w:hint="eastAsia"/>
          <w:color w:val="000000" w:themeColor="text1"/>
        </w:rPr>
        <w:t>通常</w:t>
      </w:r>
      <w:r w:rsidR="00D511F9" w:rsidRPr="00050E1F">
        <w:rPr>
          <w:rFonts w:hint="eastAsia"/>
          <w:color w:val="000000" w:themeColor="text1"/>
        </w:rPr>
        <w:t>照顧內科病患，耗用時間長，</w:t>
      </w:r>
      <w:r w:rsidR="009816B7" w:rsidRPr="00050E1F">
        <w:rPr>
          <w:rFonts w:hint="eastAsia"/>
          <w:color w:val="000000" w:themeColor="text1"/>
        </w:rPr>
        <w:t>醫療</w:t>
      </w:r>
      <w:r w:rsidR="00D511F9" w:rsidRPr="00050E1F">
        <w:rPr>
          <w:rFonts w:hint="eastAsia"/>
          <w:color w:val="000000" w:themeColor="text1"/>
        </w:rPr>
        <w:t>風險高，值班多，所以</w:t>
      </w:r>
      <w:r w:rsidRPr="00050E1F">
        <w:rPr>
          <w:rFonts w:hint="eastAsia"/>
          <w:color w:val="000000" w:themeColor="text1"/>
        </w:rPr>
        <w:t>醫學系</w:t>
      </w:r>
      <w:r w:rsidR="00D511F9" w:rsidRPr="00050E1F">
        <w:rPr>
          <w:rFonts w:hint="eastAsia"/>
          <w:color w:val="000000" w:themeColor="text1"/>
        </w:rPr>
        <w:t>畢業生不願意選擇內</w:t>
      </w:r>
      <w:r w:rsidR="0087493E" w:rsidRPr="00050E1F">
        <w:rPr>
          <w:rFonts w:hint="eastAsia"/>
          <w:color w:val="000000" w:themeColor="text1"/>
        </w:rPr>
        <w:t>科</w:t>
      </w:r>
      <w:r w:rsidR="00D511F9" w:rsidRPr="00050E1F">
        <w:rPr>
          <w:rFonts w:hint="eastAsia"/>
          <w:color w:val="000000" w:themeColor="text1"/>
        </w:rPr>
        <w:t>。</w:t>
      </w:r>
    </w:p>
    <w:p w:rsidR="00D511F9" w:rsidRPr="00050E1F" w:rsidRDefault="00D511F9" w:rsidP="00DB4196">
      <w:pPr>
        <w:pStyle w:val="4"/>
        <w:ind w:left="1700" w:hanging="680"/>
        <w:rPr>
          <w:color w:val="000000" w:themeColor="text1"/>
        </w:rPr>
      </w:pPr>
      <w:r w:rsidRPr="00050E1F">
        <w:rPr>
          <w:rFonts w:hint="eastAsia"/>
          <w:color w:val="000000" w:themeColor="text1"/>
        </w:rPr>
        <w:t>內科</w:t>
      </w:r>
      <w:r w:rsidR="00EC10BA" w:rsidRPr="00050E1F">
        <w:rPr>
          <w:rFonts w:hint="eastAsia"/>
          <w:color w:val="000000" w:themeColor="text1"/>
        </w:rPr>
        <w:t>住院</w:t>
      </w:r>
      <w:r w:rsidRPr="00050E1F">
        <w:rPr>
          <w:rFonts w:hint="eastAsia"/>
          <w:color w:val="000000" w:themeColor="text1"/>
        </w:rPr>
        <w:t>醫師</w:t>
      </w:r>
      <w:r w:rsidR="00DB4196" w:rsidRPr="00050E1F">
        <w:rPr>
          <w:rFonts w:hint="eastAsia"/>
          <w:color w:val="000000" w:themeColor="text1"/>
        </w:rPr>
        <w:t>不僅養成時間長，而且</w:t>
      </w:r>
      <w:r w:rsidR="000E47CB" w:rsidRPr="00050E1F">
        <w:rPr>
          <w:rFonts w:hint="eastAsia"/>
          <w:color w:val="000000" w:themeColor="text1"/>
        </w:rPr>
        <w:t>日後</w:t>
      </w:r>
      <w:r w:rsidR="00CA403B" w:rsidRPr="00050E1F">
        <w:rPr>
          <w:rFonts w:hint="eastAsia"/>
          <w:color w:val="000000" w:themeColor="text1"/>
        </w:rPr>
        <w:t>欲</w:t>
      </w:r>
      <w:r w:rsidR="00DB4196" w:rsidRPr="00050E1F">
        <w:rPr>
          <w:rFonts w:hint="eastAsia"/>
          <w:color w:val="000000" w:themeColor="text1"/>
        </w:rPr>
        <w:t>升遷</w:t>
      </w:r>
      <w:r w:rsidR="00CA403B" w:rsidRPr="00050E1F">
        <w:rPr>
          <w:rFonts w:hint="eastAsia"/>
          <w:color w:val="000000" w:themeColor="text1"/>
        </w:rPr>
        <w:t>為</w:t>
      </w:r>
      <w:r w:rsidR="00EC10BA" w:rsidRPr="00050E1F">
        <w:rPr>
          <w:rFonts w:hint="eastAsia"/>
          <w:color w:val="000000" w:themeColor="text1"/>
        </w:rPr>
        <w:t>主治醫師</w:t>
      </w:r>
      <w:r w:rsidR="00DB4196" w:rsidRPr="00050E1F">
        <w:rPr>
          <w:rFonts w:hint="eastAsia"/>
          <w:color w:val="000000" w:themeColor="text1"/>
        </w:rPr>
        <w:t>不易。</w:t>
      </w:r>
    </w:p>
    <w:p w:rsidR="00266F38" w:rsidRPr="00050E1F" w:rsidRDefault="004046F4" w:rsidP="000E47CB">
      <w:pPr>
        <w:pStyle w:val="4"/>
        <w:ind w:left="1700" w:hanging="680"/>
        <w:rPr>
          <w:color w:val="000000" w:themeColor="text1"/>
        </w:rPr>
      </w:pPr>
      <w:r w:rsidRPr="00050E1F">
        <w:rPr>
          <w:rFonts w:hint="eastAsia"/>
          <w:color w:val="000000" w:themeColor="text1"/>
        </w:rPr>
        <w:t>全民健保給付制度與經濟誘因不利發展</w:t>
      </w:r>
      <w:r w:rsidR="00266F38" w:rsidRPr="00050E1F">
        <w:rPr>
          <w:rFonts w:hint="eastAsia"/>
          <w:color w:val="000000" w:themeColor="text1"/>
        </w:rPr>
        <w:t>：</w:t>
      </w:r>
      <w:r w:rsidRPr="00050E1F">
        <w:rPr>
          <w:rFonts w:hint="eastAsia"/>
          <w:color w:val="000000" w:themeColor="text1"/>
        </w:rPr>
        <w:t xml:space="preserve"> </w:t>
      </w:r>
    </w:p>
    <w:p w:rsidR="00DB4196" w:rsidRPr="00050E1F" w:rsidRDefault="000E47CB" w:rsidP="00266F38">
      <w:pPr>
        <w:pStyle w:val="5"/>
        <w:ind w:left="2041" w:hanging="680"/>
        <w:rPr>
          <w:color w:val="000000" w:themeColor="text1"/>
        </w:rPr>
      </w:pPr>
      <w:r w:rsidRPr="00050E1F">
        <w:rPr>
          <w:rFonts w:hint="eastAsia"/>
          <w:color w:val="000000" w:themeColor="text1"/>
        </w:rPr>
        <w:t>內科經過4年</w:t>
      </w:r>
      <w:r w:rsidR="0014198E" w:rsidRPr="00050E1F">
        <w:rPr>
          <w:rFonts w:hint="eastAsia"/>
          <w:color w:val="000000" w:themeColor="text1"/>
        </w:rPr>
        <w:t>一般</w:t>
      </w:r>
      <w:r w:rsidRPr="00050E1F">
        <w:rPr>
          <w:rFonts w:hint="eastAsia"/>
          <w:color w:val="000000" w:themeColor="text1"/>
        </w:rPr>
        <w:t>專科訓練，2年次專科訓練後，有幸繼續在醫院服務</w:t>
      </w:r>
      <w:r w:rsidR="004046F4" w:rsidRPr="00050E1F">
        <w:rPr>
          <w:rFonts w:hint="eastAsia"/>
          <w:color w:val="000000" w:themeColor="text1"/>
        </w:rPr>
        <w:t>者</w:t>
      </w:r>
      <w:r w:rsidRPr="00050E1F">
        <w:rPr>
          <w:rFonts w:hint="eastAsia"/>
          <w:color w:val="000000" w:themeColor="text1"/>
        </w:rPr>
        <w:t>，</w:t>
      </w:r>
      <w:r w:rsidR="004046F4" w:rsidRPr="00050E1F">
        <w:rPr>
          <w:rFonts w:hint="eastAsia"/>
          <w:color w:val="000000" w:themeColor="text1"/>
        </w:rPr>
        <w:t>其</w:t>
      </w:r>
      <w:r w:rsidRPr="00050E1F">
        <w:rPr>
          <w:rFonts w:hint="eastAsia"/>
          <w:color w:val="000000" w:themeColor="text1"/>
        </w:rPr>
        <w:t>收入比不上其</w:t>
      </w:r>
      <w:r w:rsidRPr="00050E1F">
        <w:rPr>
          <w:rFonts w:hint="eastAsia"/>
          <w:color w:val="000000" w:themeColor="text1"/>
        </w:rPr>
        <w:lastRenderedPageBreak/>
        <w:t>他科。</w:t>
      </w:r>
    </w:p>
    <w:p w:rsidR="00DB4196" w:rsidRPr="00050E1F" w:rsidRDefault="000E47CB" w:rsidP="00266F38">
      <w:pPr>
        <w:pStyle w:val="5"/>
        <w:ind w:left="2041" w:hanging="680"/>
        <w:rPr>
          <w:color w:val="000000" w:themeColor="text1"/>
        </w:rPr>
      </w:pPr>
      <w:r w:rsidRPr="00050E1F">
        <w:rPr>
          <w:rFonts w:hint="eastAsia"/>
          <w:color w:val="000000" w:themeColor="text1"/>
        </w:rPr>
        <w:t>住院醫師離開醫院自行開業</w:t>
      </w:r>
      <w:r w:rsidR="0014198E" w:rsidRPr="00050E1F">
        <w:rPr>
          <w:rFonts w:hint="eastAsia"/>
          <w:color w:val="000000" w:themeColor="text1"/>
        </w:rPr>
        <w:t>者</w:t>
      </w:r>
      <w:r w:rsidRPr="00050E1F">
        <w:rPr>
          <w:rFonts w:hint="eastAsia"/>
          <w:color w:val="000000" w:themeColor="text1"/>
        </w:rPr>
        <w:t>，</w:t>
      </w:r>
      <w:r w:rsidR="0014198E" w:rsidRPr="00050E1F">
        <w:rPr>
          <w:rFonts w:hint="eastAsia"/>
          <w:color w:val="000000" w:themeColor="text1"/>
        </w:rPr>
        <w:t>由於</w:t>
      </w:r>
      <w:r w:rsidRPr="00050E1F">
        <w:rPr>
          <w:rFonts w:hint="eastAsia"/>
          <w:color w:val="000000" w:themeColor="text1"/>
        </w:rPr>
        <w:t>基層</w:t>
      </w:r>
      <w:r w:rsidR="00EC10BA" w:rsidRPr="00050E1F">
        <w:rPr>
          <w:rFonts w:hint="eastAsia"/>
          <w:color w:val="000000" w:themeColor="text1"/>
        </w:rPr>
        <w:t>內科</w:t>
      </w:r>
      <w:r w:rsidR="0014198E" w:rsidRPr="00050E1F">
        <w:rPr>
          <w:rFonts w:hint="eastAsia"/>
          <w:color w:val="000000" w:themeColor="text1"/>
        </w:rPr>
        <w:t>診所之</w:t>
      </w:r>
      <w:r w:rsidR="00EC10BA" w:rsidRPr="00050E1F">
        <w:rPr>
          <w:rFonts w:hint="eastAsia"/>
          <w:color w:val="000000" w:themeColor="text1"/>
        </w:rPr>
        <w:t>醫療</w:t>
      </w:r>
      <w:r w:rsidRPr="00050E1F">
        <w:rPr>
          <w:rFonts w:hint="eastAsia"/>
          <w:color w:val="000000" w:themeColor="text1"/>
        </w:rPr>
        <w:t>環境不佳，不僅收入低，而且不易存活。</w:t>
      </w:r>
    </w:p>
    <w:p w:rsidR="009D1B6A" w:rsidRPr="00050E1F" w:rsidRDefault="009D1B6A" w:rsidP="009D1B6A">
      <w:pPr>
        <w:pStyle w:val="4"/>
        <w:ind w:left="1700" w:hanging="680"/>
        <w:rPr>
          <w:color w:val="000000" w:themeColor="text1"/>
        </w:rPr>
      </w:pPr>
      <w:r w:rsidRPr="00050E1F">
        <w:rPr>
          <w:rFonts w:hint="eastAsia"/>
          <w:color w:val="000000" w:themeColor="text1"/>
        </w:rPr>
        <w:t>老年病人每年就醫37.93次，為青壯年病人每年就醫7.76次之4.9倍；隨著高齡化社會的來臨，內科醫師未來需求量也逐年增加。</w:t>
      </w:r>
    </w:p>
    <w:p w:rsidR="00C03052" w:rsidRPr="00050E1F" w:rsidRDefault="0018035C" w:rsidP="000E47CB">
      <w:pPr>
        <w:pStyle w:val="3"/>
        <w:ind w:left="1360" w:hanging="680"/>
        <w:rPr>
          <w:color w:val="000000" w:themeColor="text1"/>
        </w:rPr>
      </w:pPr>
      <w:r w:rsidRPr="00050E1F">
        <w:rPr>
          <w:rFonts w:hint="eastAsia"/>
          <w:color w:val="000000" w:themeColor="text1"/>
        </w:rPr>
        <w:t>綜上，衛福部為充實五大科醫師人力，業已戮力推動上述各項相關措施，自102~106年以來，五大科專科醫師執業人數成長比率明顯增加，</w:t>
      </w:r>
      <w:r w:rsidR="00DB3E05" w:rsidRPr="00050E1F">
        <w:rPr>
          <w:rFonts w:hint="eastAsia"/>
          <w:color w:val="000000" w:themeColor="text1"/>
        </w:rPr>
        <w:t>而且</w:t>
      </w:r>
      <w:r w:rsidRPr="00050E1F">
        <w:rPr>
          <w:rFonts w:hint="eastAsia"/>
          <w:color w:val="000000" w:themeColor="text1"/>
        </w:rPr>
        <w:t>五大科住院醫師招收率亦大</w:t>
      </w:r>
      <w:r w:rsidR="00DB3E05" w:rsidRPr="00050E1F">
        <w:rPr>
          <w:rFonts w:hint="eastAsia"/>
          <w:color w:val="000000" w:themeColor="text1"/>
        </w:rPr>
        <w:t>幅提升</w:t>
      </w:r>
      <w:r w:rsidRPr="00050E1F">
        <w:rPr>
          <w:rFonts w:hint="eastAsia"/>
          <w:color w:val="000000" w:themeColor="text1"/>
        </w:rPr>
        <w:t>，</w:t>
      </w:r>
      <w:r w:rsidR="00DB3E05" w:rsidRPr="00050E1F">
        <w:rPr>
          <w:rFonts w:hint="eastAsia"/>
          <w:color w:val="000000" w:themeColor="text1"/>
        </w:rPr>
        <w:t>足見</w:t>
      </w:r>
      <w:r w:rsidRPr="00050E1F">
        <w:rPr>
          <w:rFonts w:hint="eastAsia"/>
          <w:color w:val="000000" w:themeColor="text1"/>
        </w:rPr>
        <w:t>國內專科醫師人力分布失衡問題，已趨和緩</w:t>
      </w:r>
      <w:r w:rsidR="000E47CB" w:rsidRPr="00050E1F">
        <w:rPr>
          <w:rFonts w:hint="eastAsia"/>
          <w:color w:val="000000" w:themeColor="text1"/>
        </w:rPr>
        <w:t>；惟獨內科</w:t>
      </w:r>
      <w:r w:rsidR="00353F3E" w:rsidRPr="00050E1F">
        <w:rPr>
          <w:rFonts w:hint="eastAsia"/>
          <w:color w:val="000000" w:themeColor="text1"/>
        </w:rPr>
        <w:t>專科醫師</w:t>
      </w:r>
      <w:r w:rsidR="000E47CB" w:rsidRPr="00050E1F">
        <w:rPr>
          <w:rFonts w:hint="eastAsia"/>
          <w:color w:val="000000" w:themeColor="text1"/>
        </w:rPr>
        <w:t>之缺額遞補過慢，</w:t>
      </w:r>
      <w:r w:rsidR="00005BA4" w:rsidRPr="00050E1F">
        <w:rPr>
          <w:rFonts w:hint="eastAsia"/>
          <w:color w:val="000000" w:themeColor="text1"/>
        </w:rPr>
        <w:t>即便</w:t>
      </w:r>
      <w:r w:rsidR="006E0C49" w:rsidRPr="00050E1F">
        <w:rPr>
          <w:rFonts w:hint="eastAsia"/>
          <w:color w:val="000000" w:themeColor="text1"/>
        </w:rPr>
        <w:t>內科住院醫師離開醫院自行開業者，亦難以為繼、不易存活，</w:t>
      </w:r>
      <w:r w:rsidR="000E47CB" w:rsidRPr="00050E1F">
        <w:rPr>
          <w:rFonts w:hint="eastAsia"/>
          <w:color w:val="000000" w:themeColor="text1"/>
        </w:rPr>
        <w:t>嚴重影響整體醫療照護品質</w:t>
      </w:r>
      <w:r w:rsidR="006E0C49" w:rsidRPr="00050E1F">
        <w:rPr>
          <w:rFonts w:hint="eastAsia"/>
          <w:color w:val="000000" w:themeColor="text1"/>
        </w:rPr>
        <w:t>；</w:t>
      </w:r>
      <w:r w:rsidR="000E47CB" w:rsidRPr="00050E1F">
        <w:rPr>
          <w:rFonts w:hint="eastAsia"/>
          <w:color w:val="000000" w:themeColor="text1"/>
        </w:rPr>
        <w:t>亟待</w:t>
      </w:r>
      <w:r w:rsidR="006E0C49" w:rsidRPr="00050E1F">
        <w:rPr>
          <w:rFonts w:hint="eastAsia"/>
          <w:color w:val="000000" w:themeColor="text1"/>
        </w:rPr>
        <w:t>該部</w:t>
      </w:r>
      <w:r w:rsidR="000E47CB" w:rsidRPr="00050E1F">
        <w:rPr>
          <w:rFonts w:hint="eastAsia"/>
          <w:color w:val="000000" w:themeColor="text1"/>
        </w:rPr>
        <w:t>正視解決上述主觀及客觀之困境</w:t>
      </w:r>
      <w:r w:rsidR="00EC10BA" w:rsidRPr="00050E1F">
        <w:rPr>
          <w:rFonts w:hint="eastAsia"/>
          <w:color w:val="000000" w:themeColor="text1"/>
        </w:rPr>
        <w:t>，方可挹注足夠內科醫師人力，避免發生「醫療崩壞」而損害國民就醫權益之情事</w:t>
      </w:r>
      <w:r w:rsidR="00DB3E05" w:rsidRPr="00050E1F">
        <w:rPr>
          <w:rFonts w:hint="eastAsia"/>
          <w:color w:val="000000" w:themeColor="text1"/>
        </w:rPr>
        <w:t>。</w:t>
      </w:r>
    </w:p>
    <w:bookmarkEnd w:id="45"/>
    <w:bookmarkEnd w:id="46"/>
    <w:bookmarkEnd w:id="47"/>
    <w:bookmarkEnd w:id="48"/>
    <w:bookmarkEnd w:id="49"/>
    <w:bookmarkEnd w:id="50"/>
    <w:bookmarkEnd w:id="51"/>
    <w:bookmarkEnd w:id="52"/>
    <w:p w:rsidR="001665D6" w:rsidRPr="00050E1F" w:rsidRDefault="001665D6" w:rsidP="009D2F5D">
      <w:pPr>
        <w:pStyle w:val="2"/>
        <w:spacing w:beforeLines="5" w:before="22"/>
        <w:ind w:left="1020" w:hanging="680"/>
        <w:rPr>
          <w:b/>
          <w:color w:val="000000" w:themeColor="text1"/>
        </w:rPr>
      </w:pPr>
      <w:r w:rsidRPr="00050E1F">
        <w:rPr>
          <w:rFonts w:hint="eastAsia"/>
          <w:b/>
          <w:color w:val="000000" w:themeColor="text1"/>
        </w:rPr>
        <w:t>衛福部允宜記取既往教訓，未雨綢繆妥謀無縫銜接配套因應對策，</w:t>
      </w:r>
      <w:r w:rsidR="00124DA4" w:rsidRPr="00050E1F">
        <w:rPr>
          <w:rFonts w:hint="eastAsia"/>
          <w:b/>
          <w:color w:val="000000" w:themeColor="text1"/>
        </w:rPr>
        <w:t>尤應審慎核定108年住院醫師訓練容額</w:t>
      </w:r>
      <w:r w:rsidR="001E56F9" w:rsidRPr="00050E1F">
        <w:rPr>
          <w:rFonts w:hint="eastAsia"/>
          <w:b/>
          <w:color w:val="000000" w:themeColor="text1"/>
        </w:rPr>
        <w:t>及明文規定資淺醫師</w:t>
      </w:r>
      <w:r w:rsidR="0039587E" w:rsidRPr="00050E1F">
        <w:rPr>
          <w:rFonts w:hint="eastAsia"/>
          <w:b/>
          <w:color w:val="000000" w:themeColor="text1"/>
        </w:rPr>
        <w:t>之</w:t>
      </w:r>
      <w:r w:rsidR="001E56F9" w:rsidRPr="00050E1F">
        <w:rPr>
          <w:rFonts w:hint="eastAsia"/>
          <w:b/>
          <w:color w:val="000000" w:themeColor="text1"/>
        </w:rPr>
        <w:t>職責權限</w:t>
      </w:r>
      <w:r w:rsidR="00124DA4" w:rsidRPr="00050E1F">
        <w:rPr>
          <w:rFonts w:hint="eastAsia"/>
          <w:b/>
          <w:color w:val="000000" w:themeColor="text1"/>
        </w:rPr>
        <w:t>，</w:t>
      </w:r>
      <w:r w:rsidRPr="00050E1F">
        <w:rPr>
          <w:rFonts w:hint="eastAsia"/>
          <w:b/>
          <w:color w:val="000000" w:themeColor="text1"/>
        </w:rPr>
        <w:t>俾免重蹈住院醫師人力遞補不足、損及醫療照護品質之覆轍</w:t>
      </w:r>
      <w:r w:rsidR="00231025" w:rsidRPr="00050E1F">
        <w:rPr>
          <w:rFonts w:hint="eastAsia"/>
          <w:b/>
          <w:color w:val="000000" w:themeColor="text1"/>
        </w:rPr>
        <w:t>。</w:t>
      </w:r>
    </w:p>
    <w:p w:rsidR="001665D6" w:rsidRPr="00050E1F" w:rsidRDefault="00106AF9" w:rsidP="00F71FE4">
      <w:pPr>
        <w:pStyle w:val="3"/>
        <w:ind w:left="1360" w:hanging="680"/>
        <w:rPr>
          <w:color w:val="000000" w:themeColor="text1"/>
        </w:rPr>
      </w:pPr>
      <w:r w:rsidRPr="00050E1F">
        <w:rPr>
          <w:rFonts w:hint="eastAsia"/>
          <w:color w:val="000000" w:themeColor="text1"/>
        </w:rPr>
        <w:t>依據本院前監察委員黃煌雄、沈美真、劉興善等人於</w:t>
      </w:r>
      <w:r w:rsidRPr="00050E1F">
        <w:rPr>
          <w:color w:val="000000" w:themeColor="text1"/>
        </w:rPr>
        <w:t>100</w:t>
      </w:r>
      <w:r w:rsidRPr="00050E1F">
        <w:rPr>
          <w:rFonts w:hint="eastAsia"/>
          <w:color w:val="000000" w:themeColor="text1"/>
        </w:rPr>
        <w:t>年所提出「全民健保總體檢」調查報告指出，近年來在現行健保支付制度之下，使得醫學生逐漸不再青睞四大科，轉而投身五官科，造成此種現象之原因在於：四大科訓練時間長、照顧住院病患多、醫療糾紛多、值班時間久、超時工作，且未獲合理報酬，下班後尚須應付突發緊急醫療狀況，致造成內、外、婦、兒科「四大皆空」的醫療窘境，又急診壅塞及暴力事件頻傳等因素影響急診</w:t>
      </w:r>
      <w:r w:rsidR="00EE445E" w:rsidRPr="00050E1F">
        <w:rPr>
          <w:rFonts w:hint="eastAsia"/>
          <w:color w:val="000000" w:themeColor="text1"/>
        </w:rPr>
        <w:t>醫學</w:t>
      </w:r>
      <w:r w:rsidRPr="00050E1F">
        <w:rPr>
          <w:rFonts w:hint="eastAsia"/>
          <w:color w:val="000000" w:themeColor="text1"/>
        </w:rPr>
        <w:t>科</w:t>
      </w:r>
      <w:r w:rsidRPr="00050E1F">
        <w:rPr>
          <w:rFonts w:hint="eastAsia"/>
          <w:color w:val="000000" w:themeColor="text1"/>
        </w:rPr>
        <w:lastRenderedPageBreak/>
        <w:t>專科醫師投入，致內、外、婦、兒及急診醫學科等基礎醫療照護科別人力成長趨緩。另</w:t>
      </w:r>
      <w:r w:rsidR="001665D6" w:rsidRPr="00050E1F">
        <w:rPr>
          <w:rFonts w:hint="eastAsia"/>
          <w:color w:val="000000" w:themeColor="text1"/>
        </w:rPr>
        <w:t>本院</w:t>
      </w:r>
      <w:r w:rsidRPr="00050E1F">
        <w:rPr>
          <w:rFonts w:hint="eastAsia"/>
          <w:color w:val="000000" w:themeColor="text1"/>
        </w:rPr>
        <w:t>於106年2月間</w:t>
      </w:r>
      <w:r w:rsidR="001665D6" w:rsidRPr="00050E1F">
        <w:rPr>
          <w:rFonts w:hint="eastAsia"/>
          <w:color w:val="000000" w:themeColor="text1"/>
        </w:rPr>
        <w:t>調查衛福部辦理我國各類醫事人員之培訓，究有無完整訓練，以確保醫療服務品質與病人安全等情案，</w:t>
      </w:r>
      <w:r w:rsidRPr="00050E1F">
        <w:rPr>
          <w:rFonts w:hint="eastAsia"/>
          <w:color w:val="000000" w:themeColor="text1"/>
        </w:rPr>
        <w:t>亦</w:t>
      </w:r>
      <w:r w:rsidR="001665D6" w:rsidRPr="00050E1F">
        <w:rPr>
          <w:rFonts w:hint="eastAsia"/>
          <w:color w:val="000000" w:themeColor="text1"/>
        </w:rPr>
        <w:t>發現100年及101年配合100年實施1年期畢業後一般醫學訓練(Post-Graduate Year，簡稱：PGY)，</w:t>
      </w:r>
      <w:r w:rsidR="002F4049" w:rsidRPr="00050E1F">
        <w:rPr>
          <w:rFonts w:hint="eastAsia"/>
          <w:color w:val="000000" w:themeColor="text1"/>
        </w:rPr>
        <w:t>因為</w:t>
      </w:r>
      <w:r w:rsidR="00F71FE4" w:rsidRPr="00050E1F">
        <w:rPr>
          <w:rFonts w:hint="eastAsia"/>
          <w:color w:val="000000" w:themeColor="text1"/>
        </w:rPr>
        <w:t>PGY</w:t>
      </w:r>
      <w:r w:rsidR="001D4AEC" w:rsidRPr="00050E1F">
        <w:rPr>
          <w:rFonts w:hint="eastAsia"/>
          <w:color w:val="000000" w:themeColor="text1"/>
        </w:rPr>
        <w:t>計畫推動時</w:t>
      </w:r>
      <w:r w:rsidR="00F71FE4" w:rsidRPr="00050E1F">
        <w:rPr>
          <w:rFonts w:hint="eastAsia"/>
          <w:color w:val="000000" w:themeColor="text1"/>
        </w:rPr>
        <w:t>程</w:t>
      </w:r>
      <w:r w:rsidR="00B27226" w:rsidRPr="00050E1F">
        <w:rPr>
          <w:rFonts w:hint="eastAsia"/>
          <w:color w:val="000000" w:themeColor="text1"/>
        </w:rPr>
        <w:t>由原本6個月延長為1年</w:t>
      </w:r>
      <w:r w:rsidR="00F71FE4" w:rsidRPr="00050E1F">
        <w:rPr>
          <w:rFonts w:hint="eastAsia"/>
          <w:color w:val="000000" w:themeColor="text1"/>
        </w:rPr>
        <w:t>之演變</w:t>
      </w:r>
      <w:r w:rsidR="00B27226" w:rsidRPr="00050E1F">
        <w:rPr>
          <w:rFonts w:hint="eastAsia"/>
          <w:color w:val="000000" w:themeColor="text1"/>
        </w:rPr>
        <w:t>歷程(</w:t>
      </w:r>
      <w:r w:rsidR="00F71FE4" w:rsidRPr="00050E1F">
        <w:rPr>
          <w:rFonts w:hint="eastAsia"/>
          <w:color w:val="000000" w:themeColor="text1"/>
        </w:rPr>
        <w:t>如附圖1</w:t>
      </w:r>
      <w:r w:rsidR="00B27226" w:rsidRPr="00050E1F">
        <w:rPr>
          <w:rFonts w:hint="eastAsia"/>
          <w:color w:val="000000" w:themeColor="text1"/>
        </w:rPr>
        <w:t>)</w:t>
      </w:r>
      <w:r w:rsidR="00F71FE4" w:rsidRPr="00050E1F">
        <w:rPr>
          <w:rFonts w:hint="eastAsia"/>
          <w:color w:val="000000" w:themeColor="text1"/>
        </w:rPr>
        <w:t>，使得當年</w:t>
      </w:r>
      <w:r w:rsidR="001665D6" w:rsidRPr="00050E1F">
        <w:rPr>
          <w:rFonts w:hint="eastAsia"/>
          <w:color w:val="000000" w:themeColor="text1"/>
        </w:rPr>
        <w:t>住院醫師容額減少4-5成(如附圖</w:t>
      </w:r>
      <w:r w:rsidR="00B27226" w:rsidRPr="00050E1F">
        <w:rPr>
          <w:rFonts w:hint="eastAsia"/>
          <w:color w:val="000000" w:themeColor="text1"/>
        </w:rPr>
        <w:t>2</w:t>
      </w:r>
      <w:r w:rsidR="001665D6" w:rsidRPr="00050E1F">
        <w:rPr>
          <w:rFonts w:hint="eastAsia"/>
          <w:color w:val="000000" w:themeColor="text1"/>
        </w:rPr>
        <w:t>、附圖</w:t>
      </w:r>
      <w:r w:rsidR="00B27226" w:rsidRPr="00050E1F">
        <w:rPr>
          <w:rFonts w:hint="eastAsia"/>
          <w:color w:val="000000" w:themeColor="text1"/>
        </w:rPr>
        <w:t>3</w:t>
      </w:r>
      <w:r w:rsidR="001665D6" w:rsidRPr="00050E1F">
        <w:rPr>
          <w:rFonts w:hint="eastAsia"/>
          <w:color w:val="000000" w:themeColor="text1"/>
        </w:rPr>
        <w:t>)，致後續取得專科證書時間產生遞延效果</w:t>
      </w:r>
      <w:r w:rsidR="00AC2901" w:rsidRPr="00050E1F">
        <w:rPr>
          <w:rFonts w:hint="eastAsia"/>
          <w:color w:val="000000" w:themeColor="text1"/>
        </w:rPr>
        <w:t>；亦即該部明知當年之住院醫師人數必然供不應求，卻未有配套因應措施，反倒深受醫療機構、醫師公會、專科醫學會「短期缺住院醫師」之抱怨聲浪所</w:t>
      </w:r>
      <w:r w:rsidR="00506F04" w:rsidRPr="00050E1F">
        <w:rPr>
          <w:rFonts w:hint="eastAsia"/>
          <w:color w:val="000000" w:themeColor="text1"/>
        </w:rPr>
        <w:t>掩蓋</w:t>
      </w:r>
      <w:r w:rsidR="001665D6" w:rsidRPr="00050E1F">
        <w:rPr>
          <w:rFonts w:hint="eastAsia"/>
          <w:color w:val="000000" w:themeColor="text1"/>
        </w:rPr>
        <w:t>，</w:t>
      </w:r>
      <w:r w:rsidRPr="00050E1F">
        <w:rPr>
          <w:rFonts w:hint="eastAsia"/>
          <w:color w:val="000000" w:themeColor="text1"/>
        </w:rPr>
        <w:t>更坐實了醫</w:t>
      </w:r>
      <w:r w:rsidR="001665D6" w:rsidRPr="00050E1F">
        <w:rPr>
          <w:rFonts w:hint="eastAsia"/>
          <w:color w:val="000000" w:themeColor="text1"/>
        </w:rPr>
        <w:t>界高喊「五大皆空」之</w:t>
      </w:r>
      <w:r w:rsidRPr="00050E1F">
        <w:rPr>
          <w:rFonts w:hint="eastAsia"/>
          <w:color w:val="000000" w:themeColor="text1"/>
        </w:rPr>
        <w:t>現象</w:t>
      </w:r>
      <w:r w:rsidR="001665D6" w:rsidRPr="00050E1F">
        <w:rPr>
          <w:rFonts w:hint="eastAsia"/>
          <w:color w:val="000000" w:themeColor="text1"/>
        </w:rPr>
        <w:t>。</w:t>
      </w:r>
    </w:p>
    <w:p w:rsidR="001665D6" w:rsidRPr="00050E1F" w:rsidRDefault="001665D6" w:rsidP="001665D6">
      <w:pPr>
        <w:pStyle w:val="3"/>
        <w:ind w:left="1360" w:hanging="680"/>
        <w:rPr>
          <w:color w:val="000000" w:themeColor="text1"/>
        </w:rPr>
      </w:pPr>
      <w:r w:rsidRPr="00050E1F">
        <w:rPr>
          <w:rFonts w:hint="eastAsia"/>
          <w:color w:val="000000" w:themeColor="text1"/>
        </w:rPr>
        <w:t>查衛福部為配合醫學系學制自102學年起入學者，修業年限自7年制改為6年制，業已規劃因應我國未來社會需求、奠定日後獨立執業所需之一般醫學、全人醫療基礎之2年期PGY訓練。規劃方向係以因應臺灣未來的社會需求及老年化趨勢，強化畢業後全人醫療、五大科照護、老年醫學、安寧照護及基層醫療等訓練，接軌畢業前醫學教育、延續並強化受訓醫師應具備之知識、技能及態度，並學習跨領域團隊合作照護，奠定日後畢業後教育訓練的一般醫學基礎，以銜接專科住院醫師訓練。</w:t>
      </w:r>
    </w:p>
    <w:p w:rsidR="001665D6" w:rsidRPr="00050E1F" w:rsidRDefault="001665D6" w:rsidP="00F71FE4">
      <w:pPr>
        <w:pStyle w:val="3"/>
        <w:ind w:left="1360" w:hanging="680"/>
        <w:rPr>
          <w:color w:val="000000" w:themeColor="text1"/>
        </w:rPr>
      </w:pPr>
      <w:r w:rsidRPr="00050E1F">
        <w:rPr>
          <w:rFonts w:hint="eastAsia"/>
          <w:color w:val="000000" w:themeColor="text1"/>
        </w:rPr>
        <w:t>又查衛福部為避免108年7月後，101學年度入學之7年制及102學年度入學之6年制，2種不同學制畢業生皆進入同樣之「不分組PGY課程」，訓練醫院面臨同1年度湧入2倍之PGY學員，故切分程度設計不同課程，讓6年制畢業生進入第1年「不分組PGY課程」</w:t>
      </w:r>
      <w:r w:rsidR="001E56F9" w:rsidRPr="00050E1F">
        <w:rPr>
          <w:rFonts w:hint="eastAsia"/>
          <w:color w:val="000000" w:themeColor="text1"/>
        </w:rPr>
        <w:t>(第1年係以各科輪訓架構執行，第</w:t>
      </w:r>
      <w:r w:rsidR="001E56F9" w:rsidRPr="00050E1F">
        <w:rPr>
          <w:rFonts w:hint="eastAsia"/>
          <w:color w:val="000000" w:themeColor="text1"/>
        </w:rPr>
        <w:lastRenderedPageBreak/>
        <w:t>2年則採內、外、兒及婦產科4分組及不分組訓練)</w:t>
      </w:r>
      <w:r w:rsidRPr="00050E1F">
        <w:rPr>
          <w:rFonts w:hint="eastAsia"/>
          <w:color w:val="000000" w:themeColor="text1"/>
        </w:rPr>
        <w:t>，而7年制畢業生進入第2年「分組PGY課程」</w:t>
      </w:r>
      <w:r w:rsidR="00352074" w:rsidRPr="00050E1F">
        <w:rPr>
          <w:rFonts w:hint="eastAsia"/>
          <w:color w:val="000000" w:themeColor="text1"/>
        </w:rPr>
        <w:t>，始得接續專科訓練</w:t>
      </w:r>
      <w:r w:rsidR="001E56F9" w:rsidRPr="00050E1F">
        <w:rPr>
          <w:rFonts w:hint="eastAsia"/>
          <w:color w:val="000000" w:themeColor="text1"/>
        </w:rPr>
        <w:t>；</w:t>
      </w:r>
      <w:r w:rsidR="00352074" w:rsidRPr="00050E1F">
        <w:rPr>
          <w:rFonts w:hint="eastAsia"/>
          <w:color w:val="000000" w:themeColor="text1"/>
        </w:rPr>
        <w:t>至於其訓練</w:t>
      </w:r>
      <w:r w:rsidR="001E56F9" w:rsidRPr="00050E1F">
        <w:rPr>
          <w:rFonts w:hint="eastAsia"/>
          <w:color w:val="000000" w:themeColor="text1"/>
        </w:rPr>
        <w:t>容額部分則</w:t>
      </w:r>
      <w:r w:rsidR="00352074" w:rsidRPr="00050E1F">
        <w:rPr>
          <w:rFonts w:hint="eastAsia"/>
          <w:color w:val="000000" w:themeColor="text1"/>
        </w:rPr>
        <w:t>將由該部</w:t>
      </w:r>
      <w:r w:rsidR="001E56F9" w:rsidRPr="00050E1F">
        <w:rPr>
          <w:rFonts w:hint="eastAsia"/>
          <w:color w:val="000000" w:themeColor="text1"/>
        </w:rPr>
        <w:t>分別核定。</w:t>
      </w:r>
      <w:r w:rsidRPr="00050E1F">
        <w:rPr>
          <w:rFonts w:hint="eastAsia"/>
          <w:color w:val="000000" w:themeColor="text1"/>
        </w:rPr>
        <w:t>基上，因應108年度改制為2年期PGY訓練，衛福部允應記取上述實施PGY1時期，住院醫師容額驟然減少4-5成，肇致「五大皆空」之慘痛經驗</w:t>
      </w:r>
      <w:r w:rsidR="00352074" w:rsidRPr="00050E1F">
        <w:rPr>
          <w:rFonts w:hint="eastAsia"/>
          <w:color w:val="000000" w:themeColor="text1"/>
        </w:rPr>
        <w:t>，理應審慎核定上述2種不同學制畢業生進入108年住院醫師之訓練容額</w:t>
      </w:r>
      <w:r w:rsidRPr="00050E1F">
        <w:rPr>
          <w:rFonts w:hint="eastAsia"/>
          <w:color w:val="000000" w:themeColor="text1"/>
        </w:rPr>
        <w:t>。</w:t>
      </w:r>
    </w:p>
    <w:p w:rsidR="001665D6" w:rsidRPr="00050E1F" w:rsidRDefault="001665D6" w:rsidP="00F71FE4">
      <w:pPr>
        <w:pStyle w:val="3"/>
        <w:ind w:left="1360" w:hanging="680"/>
        <w:rPr>
          <w:color w:val="000000" w:themeColor="text1"/>
        </w:rPr>
      </w:pPr>
      <w:r w:rsidRPr="00050E1F">
        <w:rPr>
          <w:rFonts w:hint="eastAsia"/>
          <w:color w:val="000000" w:themeColor="text1"/>
        </w:rPr>
        <w:t>再者，</w:t>
      </w:r>
      <w:r w:rsidR="00506F04" w:rsidRPr="00050E1F">
        <w:rPr>
          <w:rFonts w:hint="eastAsia"/>
          <w:color w:val="000000" w:themeColor="text1"/>
        </w:rPr>
        <w:t>目前</w:t>
      </w:r>
      <w:r w:rsidR="00A214C4" w:rsidRPr="00050E1F">
        <w:rPr>
          <w:rFonts w:hint="eastAsia"/>
          <w:color w:val="000000" w:themeColor="text1"/>
        </w:rPr>
        <w:t>各教學</w:t>
      </w:r>
      <w:r w:rsidR="00506F04" w:rsidRPr="00050E1F">
        <w:rPr>
          <w:rFonts w:hint="eastAsia"/>
          <w:color w:val="000000" w:themeColor="text1"/>
        </w:rPr>
        <w:t>醫院住院診療業務之</w:t>
      </w:r>
      <w:r w:rsidR="00A214C4" w:rsidRPr="00050E1F">
        <w:rPr>
          <w:rFonts w:hint="eastAsia"/>
          <w:color w:val="000000" w:themeColor="text1"/>
        </w:rPr>
        <w:t>夜間</w:t>
      </w:r>
      <w:r w:rsidR="00506F04" w:rsidRPr="00050E1F">
        <w:rPr>
          <w:rFonts w:hint="eastAsia"/>
          <w:color w:val="000000" w:themeColor="text1"/>
        </w:rPr>
        <w:t>值班人力諸多仰賴</w:t>
      </w:r>
      <w:r w:rsidR="00A214C4" w:rsidRPr="00050E1F">
        <w:rPr>
          <w:rFonts w:hint="eastAsia"/>
          <w:color w:val="000000" w:themeColor="text1"/>
        </w:rPr>
        <w:t>第一年住院醫師</w:t>
      </w:r>
      <w:r w:rsidR="007208B3" w:rsidRPr="00050E1F">
        <w:rPr>
          <w:rFonts w:hint="eastAsia"/>
          <w:color w:val="000000" w:themeColor="text1"/>
        </w:rPr>
        <w:t>來分</w:t>
      </w:r>
      <w:r w:rsidR="00A214C4" w:rsidRPr="00050E1F">
        <w:rPr>
          <w:rFonts w:hint="eastAsia"/>
          <w:color w:val="000000" w:themeColor="text1"/>
        </w:rPr>
        <w:t>擔</w:t>
      </w:r>
      <w:r w:rsidR="00506F04" w:rsidRPr="00050E1F">
        <w:rPr>
          <w:rFonts w:hint="eastAsia"/>
          <w:color w:val="000000" w:themeColor="text1"/>
        </w:rPr>
        <w:t>，而</w:t>
      </w:r>
      <w:r w:rsidR="00A214C4" w:rsidRPr="00050E1F">
        <w:rPr>
          <w:rFonts w:hint="eastAsia"/>
          <w:color w:val="000000" w:themeColor="text1"/>
        </w:rPr>
        <w:t>前開</w:t>
      </w:r>
      <w:r w:rsidR="007208B3" w:rsidRPr="00050E1F">
        <w:rPr>
          <w:rFonts w:hint="eastAsia"/>
          <w:color w:val="000000" w:themeColor="text1"/>
        </w:rPr>
        <w:t>2年期PGY訓練期程，勢必嚴重影響第一年住院醫師之供應數量，從而</w:t>
      </w:r>
      <w:r w:rsidR="001B0ADC" w:rsidRPr="00050E1F">
        <w:rPr>
          <w:rFonts w:hint="eastAsia"/>
          <w:color w:val="000000" w:themeColor="text1"/>
        </w:rPr>
        <w:t>院內其他</w:t>
      </w:r>
      <w:r w:rsidR="007208B3" w:rsidRPr="00050E1F">
        <w:rPr>
          <w:rFonts w:hint="eastAsia"/>
          <w:color w:val="000000" w:themeColor="text1"/>
        </w:rPr>
        <w:t>相對資深住院醫師(甚或主治醫師)必須接</w:t>
      </w:r>
      <w:r w:rsidR="001B0ADC" w:rsidRPr="00050E1F">
        <w:rPr>
          <w:rFonts w:hint="eastAsia"/>
          <w:color w:val="000000" w:themeColor="text1"/>
        </w:rPr>
        <w:t>手此項「短期缺住院醫師」值班之空窗期，此乃醫院住院診療業務之醫師照護人力調度方面，所面臨的嚴肅課題，</w:t>
      </w:r>
      <w:r w:rsidR="00005BA4" w:rsidRPr="00050E1F">
        <w:rPr>
          <w:rFonts w:hint="eastAsia"/>
          <w:color w:val="000000" w:themeColor="text1"/>
        </w:rPr>
        <w:t>核其攸關病人診療安全之確保，</w:t>
      </w:r>
      <w:r w:rsidR="001B0ADC" w:rsidRPr="00050E1F">
        <w:rPr>
          <w:rFonts w:hint="eastAsia"/>
          <w:color w:val="000000" w:themeColor="text1"/>
        </w:rPr>
        <w:t>不容小覻</w:t>
      </w:r>
      <w:r w:rsidR="00A214C4" w:rsidRPr="00050E1F">
        <w:rPr>
          <w:rFonts w:hint="eastAsia"/>
          <w:color w:val="000000" w:themeColor="text1"/>
        </w:rPr>
        <w:t>。</w:t>
      </w:r>
      <w:r w:rsidR="001B0ADC" w:rsidRPr="00050E1F">
        <w:rPr>
          <w:rFonts w:hint="eastAsia"/>
          <w:color w:val="000000" w:themeColor="text1"/>
        </w:rPr>
        <w:t>又</w:t>
      </w:r>
      <w:r w:rsidRPr="00050E1F">
        <w:rPr>
          <w:rFonts w:hint="eastAsia"/>
          <w:color w:val="000000" w:themeColor="text1"/>
        </w:rPr>
        <w:t>自108年7月以後，6年制醫學系畢業生，於考取醫師證照後，將提前1年成為資淺之住院醫師，為了順利分擔醫院原本住院診療業務值班人力負荷，自當明確區分PGY第一年與第二年之工作責任，尤其PGY1</w:t>
      </w:r>
      <w:r w:rsidR="0039587E" w:rsidRPr="00050E1F">
        <w:rPr>
          <w:rFonts w:hint="eastAsia"/>
          <w:color w:val="000000" w:themeColor="text1"/>
        </w:rPr>
        <w:t>醫師</w:t>
      </w:r>
      <w:r w:rsidRPr="00050E1F">
        <w:rPr>
          <w:rFonts w:hint="eastAsia"/>
          <w:color w:val="000000" w:themeColor="text1"/>
        </w:rPr>
        <w:t>需有資深醫師從旁監督與指導，才不至於造成醫療照護品質堪憂。</w:t>
      </w:r>
    </w:p>
    <w:p w:rsidR="001665D6" w:rsidRPr="00050E1F" w:rsidRDefault="001665D6" w:rsidP="001665D6">
      <w:pPr>
        <w:pStyle w:val="3"/>
        <w:ind w:left="1360" w:hanging="680"/>
        <w:rPr>
          <w:b/>
          <w:color w:val="000000" w:themeColor="text1"/>
        </w:rPr>
      </w:pPr>
      <w:r w:rsidRPr="00050E1F">
        <w:rPr>
          <w:rFonts w:hint="eastAsia"/>
          <w:color w:val="000000" w:themeColor="text1"/>
        </w:rPr>
        <w:t>綜上，衛福部先前因配合100年實施1年期畢業後一般醫學訓練，新舊課程制度雙軌進行，使得當年度住院醫師人數大幅下降，以致後續取得專科證書時間產生遞延效果，造成時謂五大皆空之亂象，至屬欠當。故衛福部允應記取前車之鑑，妥為規劃</w:t>
      </w:r>
      <w:r w:rsidRPr="00050E1F">
        <w:rPr>
          <w:rFonts w:hint="eastAsia"/>
          <w:color w:val="000000" w:themeColor="text1"/>
        </w:rPr>
        <w:tab/>
        <w:t>因應108年度改制為2年期PGY訓練之無縫銜接措施</w:t>
      </w:r>
      <w:r w:rsidR="00352074" w:rsidRPr="00050E1F">
        <w:rPr>
          <w:rFonts w:hint="eastAsia"/>
          <w:color w:val="000000" w:themeColor="text1"/>
        </w:rPr>
        <w:t>，尤應審慎核定</w:t>
      </w:r>
      <w:r w:rsidR="00723976" w:rsidRPr="00050E1F">
        <w:rPr>
          <w:rFonts w:hint="eastAsia"/>
          <w:color w:val="000000" w:themeColor="text1"/>
        </w:rPr>
        <w:t>其</w:t>
      </w:r>
      <w:r w:rsidR="00352074" w:rsidRPr="00050E1F">
        <w:rPr>
          <w:rFonts w:hint="eastAsia"/>
          <w:color w:val="000000" w:themeColor="text1"/>
        </w:rPr>
        <w:t>住院醫師訓練容額及明文規定資淺醫師</w:t>
      </w:r>
      <w:r w:rsidR="0039587E" w:rsidRPr="00050E1F">
        <w:rPr>
          <w:rFonts w:hint="eastAsia"/>
          <w:color w:val="000000" w:themeColor="text1"/>
        </w:rPr>
        <w:t>之</w:t>
      </w:r>
      <w:r w:rsidR="00352074" w:rsidRPr="00050E1F">
        <w:rPr>
          <w:rFonts w:hint="eastAsia"/>
          <w:color w:val="000000" w:themeColor="text1"/>
        </w:rPr>
        <w:t>職責權限</w:t>
      </w:r>
      <w:r w:rsidRPr="00050E1F">
        <w:rPr>
          <w:rFonts w:hint="eastAsia"/>
          <w:color w:val="000000" w:themeColor="text1"/>
        </w:rPr>
        <w:t>，並配置足額資深醫師從旁監督與指導PGY1醫師，俾免重蹈住院醫師人力遞補不</w:t>
      </w:r>
      <w:r w:rsidRPr="00050E1F">
        <w:rPr>
          <w:rFonts w:hint="eastAsia"/>
          <w:color w:val="000000" w:themeColor="text1"/>
        </w:rPr>
        <w:lastRenderedPageBreak/>
        <w:t>足、損及醫療照護品質之覆轍。</w:t>
      </w:r>
    </w:p>
    <w:p w:rsidR="00255E08" w:rsidRPr="00050E1F" w:rsidRDefault="00DB3E05" w:rsidP="00A17985">
      <w:pPr>
        <w:pStyle w:val="2"/>
        <w:spacing w:beforeLines="20" w:before="91"/>
        <w:ind w:left="1020" w:hanging="680"/>
        <w:rPr>
          <w:b/>
          <w:color w:val="000000" w:themeColor="text1"/>
        </w:rPr>
      </w:pPr>
      <w:r w:rsidRPr="00050E1F">
        <w:rPr>
          <w:rFonts w:hint="eastAsia"/>
          <w:b/>
          <w:color w:val="000000" w:themeColor="text1"/>
        </w:rPr>
        <w:t>衛福部</w:t>
      </w:r>
      <w:r w:rsidR="00B87697" w:rsidRPr="00050E1F">
        <w:rPr>
          <w:rFonts w:hint="eastAsia"/>
          <w:b/>
          <w:color w:val="000000" w:themeColor="text1"/>
        </w:rPr>
        <w:t>允</w:t>
      </w:r>
      <w:r w:rsidRPr="00050E1F">
        <w:rPr>
          <w:rFonts w:hint="eastAsia"/>
          <w:b/>
          <w:color w:val="000000" w:themeColor="text1"/>
        </w:rPr>
        <w:t>應針對婦產科、外</w:t>
      </w:r>
      <w:r w:rsidR="00C03052" w:rsidRPr="00050E1F">
        <w:rPr>
          <w:rFonts w:hint="eastAsia"/>
          <w:b/>
          <w:color w:val="000000" w:themeColor="text1"/>
        </w:rPr>
        <w:t>科醫師人力之平均執業年齡偏高</w:t>
      </w:r>
      <w:r w:rsidRPr="00050E1F">
        <w:rPr>
          <w:rFonts w:hint="eastAsia"/>
          <w:b/>
          <w:color w:val="000000" w:themeColor="text1"/>
        </w:rPr>
        <w:t>、</w:t>
      </w:r>
      <w:r w:rsidR="00445204" w:rsidRPr="00050E1F">
        <w:rPr>
          <w:rFonts w:hint="eastAsia"/>
          <w:b/>
          <w:color w:val="000000" w:themeColor="text1"/>
        </w:rPr>
        <w:t>專科醫師人力</w:t>
      </w:r>
      <w:r w:rsidRPr="00050E1F">
        <w:rPr>
          <w:rFonts w:hint="eastAsia"/>
          <w:b/>
          <w:color w:val="000000" w:themeColor="text1"/>
        </w:rPr>
        <w:t>城鄉分布嚴重失衡</w:t>
      </w:r>
      <w:r w:rsidR="00A337D0" w:rsidRPr="00050E1F">
        <w:rPr>
          <w:rFonts w:hint="eastAsia"/>
          <w:b/>
          <w:color w:val="000000" w:themeColor="text1"/>
        </w:rPr>
        <w:t>、</w:t>
      </w:r>
      <w:r w:rsidR="00445204" w:rsidRPr="00050E1F">
        <w:rPr>
          <w:rFonts w:hint="eastAsia"/>
          <w:b/>
          <w:color w:val="000000" w:themeColor="text1"/>
        </w:rPr>
        <w:t>急</w:t>
      </w:r>
      <w:r w:rsidR="00A337D0" w:rsidRPr="00050E1F">
        <w:rPr>
          <w:rFonts w:hint="eastAsia"/>
          <w:b/>
          <w:color w:val="000000" w:themeColor="text1"/>
        </w:rPr>
        <w:t>重症醫療</w:t>
      </w:r>
      <w:r w:rsidR="00CA403B" w:rsidRPr="00050E1F">
        <w:rPr>
          <w:rFonts w:hint="eastAsia"/>
          <w:b/>
          <w:color w:val="000000" w:themeColor="text1"/>
        </w:rPr>
        <w:t>醫師短缺</w:t>
      </w:r>
      <w:r w:rsidR="00BF6034" w:rsidRPr="00050E1F">
        <w:rPr>
          <w:rFonts w:hint="eastAsia"/>
          <w:b/>
          <w:color w:val="000000" w:themeColor="text1"/>
        </w:rPr>
        <w:t>所衍生之相關問題</w:t>
      </w:r>
      <w:r w:rsidR="00A10663" w:rsidRPr="00050E1F">
        <w:rPr>
          <w:rFonts w:hint="eastAsia"/>
          <w:b/>
          <w:color w:val="000000" w:themeColor="text1"/>
        </w:rPr>
        <w:t>，妥謀因應方案</w:t>
      </w:r>
      <w:r w:rsidR="00BF6034" w:rsidRPr="00050E1F">
        <w:rPr>
          <w:rFonts w:hint="eastAsia"/>
          <w:b/>
          <w:color w:val="000000" w:themeColor="text1"/>
        </w:rPr>
        <w:t>，以防範</w:t>
      </w:r>
      <w:r w:rsidR="00CA403B" w:rsidRPr="00050E1F">
        <w:rPr>
          <w:rFonts w:hint="eastAsia"/>
          <w:b/>
          <w:color w:val="000000" w:themeColor="text1"/>
        </w:rPr>
        <w:t>病患就醫卻乏人醫治之窘境</w:t>
      </w:r>
      <w:r w:rsidR="00231025" w:rsidRPr="00050E1F">
        <w:rPr>
          <w:rFonts w:hint="eastAsia"/>
          <w:b/>
          <w:color w:val="000000" w:themeColor="text1"/>
        </w:rPr>
        <w:t>。</w:t>
      </w:r>
    </w:p>
    <w:p w:rsidR="00AA0B86" w:rsidRPr="00050E1F" w:rsidRDefault="00E26A9B" w:rsidP="00FF0770">
      <w:pPr>
        <w:pStyle w:val="3"/>
        <w:ind w:left="1360" w:hanging="680"/>
        <w:rPr>
          <w:color w:val="000000" w:themeColor="text1"/>
        </w:rPr>
      </w:pPr>
      <w:r w:rsidRPr="00050E1F">
        <w:rPr>
          <w:rFonts w:hint="eastAsia"/>
          <w:color w:val="000000" w:themeColor="text1"/>
        </w:rPr>
        <w:t>按</w:t>
      </w:r>
      <w:r w:rsidR="00FF0770" w:rsidRPr="00050E1F">
        <w:rPr>
          <w:rFonts w:hint="eastAsia"/>
          <w:color w:val="000000" w:themeColor="text1"/>
        </w:rPr>
        <w:t>衛福部統計，</w:t>
      </w:r>
      <w:r w:rsidRPr="00050E1F">
        <w:rPr>
          <w:rFonts w:hint="eastAsia"/>
          <w:color w:val="000000" w:themeColor="text1"/>
        </w:rPr>
        <w:t>全國</w:t>
      </w:r>
      <w:r w:rsidR="00184D23" w:rsidRPr="00050E1F">
        <w:rPr>
          <w:rFonts w:hint="eastAsia"/>
          <w:color w:val="000000" w:themeColor="text1"/>
        </w:rPr>
        <w:t>106年底</w:t>
      </w:r>
      <w:r w:rsidRPr="00050E1F">
        <w:rPr>
          <w:rFonts w:hint="eastAsia"/>
          <w:color w:val="000000" w:themeColor="text1"/>
        </w:rPr>
        <w:t>執業醫師</w:t>
      </w:r>
      <w:r w:rsidR="00184D23" w:rsidRPr="00050E1F">
        <w:rPr>
          <w:rFonts w:hint="eastAsia"/>
          <w:color w:val="000000" w:themeColor="text1"/>
        </w:rPr>
        <w:t>總數為46,356人，其</w:t>
      </w:r>
      <w:r w:rsidRPr="00050E1F">
        <w:rPr>
          <w:rFonts w:hint="eastAsia"/>
          <w:color w:val="000000" w:themeColor="text1"/>
        </w:rPr>
        <w:t>平均年齡為46.73歲</w:t>
      </w:r>
      <w:r w:rsidR="00BF6034" w:rsidRPr="00050E1F">
        <w:rPr>
          <w:rFonts w:hint="eastAsia"/>
          <w:color w:val="000000" w:themeColor="text1"/>
        </w:rPr>
        <w:t>，</w:t>
      </w:r>
      <w:r w:rsidR="009D2288" w:rsidRPr="00050E1F">
        <w:rPr>
          <w:rFonts w:hint="eastAsia"/>
          <w:color w:val="000000" w:themeColor="text1"/>
        </w:rPr>
        <w:t>而</w:t>
      </w:r>
      <w:r w:rsidR="00BF6034" w:rsidRPr="00050E1F">
        <w:rPr>
          <w:rFonts w:hint="eastAsia"/>
          <w:color w:val="000000" w:themeColor="text1"/>
        </w:rPr>
        <w:t>五大科</w:t>
      </w:r>
      <w:r w:rsidR="00BF6034" w:rsidRPr="00050E1F">
        <w:rPr>
          <w:rFonts w:hAnsi="標楷體" w:hint="eastAsia"/>
          <w:color w:val="000000" w:themeColor="text1"/>
          <w:szCs w:val="32"/>
        </w:rPr>
        <w:t>醫師執業年齡</w:t>
      </w:r>
      <w:r w:rsidR="00BF6034" w:rsidRPr="00050E1F">
        <w:rPr>
          <w:rFonts w:hint="eastAsia"/>
          <w:color w:val="000000" w:themeColor="text1"/>
        </w:rPr>
        <w:t>(如附</w:t>
      </w:r>
      <w:r w:rsidR="009D2288" w:rsidRPr="00050E1F">
        <w:rPr>
          <w:rFonts w:hint="eastAsia"/>
          <w:color w:val="000000" w:themeColor="text1"/>
        </w:rPr>
        <w:t>圖</w:t>
      </w:r>
      <w:r w:rsidR="00B27226" w:rsidRPr="00050E1F">
        <w:rPr>
          <w:rFonts w:hint="eastAsia"/>
          <w:color w:val="000000" w:themeColor="text1"/>
        </w:rPr>
        <w:t>4</w:t>
      </w:r>
      <w:r w:rsidR="00BF6034" w:rsidRPr="00050E1F">
        <w:rPr>
          <w:rFonts w:hint="eastAsia"/>
          <w:color w:val="000000" w:themeColor="text1"/>
        </w:rPr>
        <w:t>)，</w:t>
      </w:r>
      <w:r w:rsidR="009D2288" w:rsidRPr="00050E1F">
        <w:rPr>
          <w:rFonts w:hint="eastAsia"/>
          <w:color w:val="000000" w:themeColor="text1"/>
        </w:rPr>
        <w:t>其中</w:t>
      </w:r>
      <w:r w:rsidR="00FF0770" w:rsidRPr="00050E1F">
        <w:rPr>
          <w:rFonts w:hint="eastAsia"/>
          <w:color w:val="000000" w:themeColor="text1"/>
        </w:rPr>
        <w:t>婦產科醫師平均年齡為</w:t>
      </w:r>
      <w:r w:rsidR="00FF0770" w:rsidRPr="00050E1F">
        <w:rPr>
          <w:rFonts w:hAnsi="標楷體" w:hint="eastAsia"/>
          <w:color w:val="000000" w:themeColor="text1"/>
          <w:szCs w:val="32"/>
        </w:rPr>
        <w:t>52.96歲</w:t>
      </w:r>
      <w:r w:rsidR="00FF0770" w:rsidRPr="00050E1F">
        <w:rPr>
          <w:rFonts w:hint="eastAsia"/>
          <w:color w:val="000000" w:themeColor="text1"/>
        </w:rPr>
        <w:t>，高於內科的48.52歲、外科的48.27歲、</w:t>
      </w:r>
      <w:r w:rsidR="00445204" w:rsidRPr="00050E1F">
        <w:rPr>
          <w:rFonts w:hint="eastAsia"/>
          <w:color w:val="000000" w:themeColor="text1"/>
        </w:rPr>
        <w:t>小</w:t>
      </w:r>
      <w:r w:rsidR="00FF0770" w:rsidRPr="00050E1F">
        <w:rPr>
          <w:rFonts w:hint="eastAsia"/>
          <w:color w:val="000000" w:themeColor="text1"/>
        </w:rPr>
        <w:t>兒科的48.39歲、急診</w:t>
      </w:r>
      <w:r w:rsidR="00793A30" w:rsidRPr="00050E1F">
        <w:rPr>
          <w:rFonts w:hint="eastAsia"/>
          <w:color w:val="000000" w:themeColor="text1"/>
        </w:rPr>
        <w:t>醫學</w:t>
      </w:r>
      <w:r w:rsidR="00FF0770" w:rsidRPr="00050E1F">
        <w:rPr>
          <w:rFonts w:hint="eastAsia"/>
          <w:color w:val="000000" w:themeColor="text1"/>
        </w:rPr>
        <w:t>科的</w:t>
      </w:r>
      <w:r w:rsidR="00FF0770" w:rsidRPr="00050E1F">
        <w:rPr>
          <w:rFonts w:hAnsi="標楷體" w:hint="eastAsia"/>
          <w:color w:val="000000" w:themeColor="text1"/>
          <w:szCs w:val="32"/>
        </w:rPr>
        <w:t>42.20</w:t>
      </w:r>
      <w:r w:rsidR="00FF0770" w:rsidRPr="00050E1F">
        <w:rPr>
          <w:rFonts w:hint="eastAsia"/>
          <w:color w:val="000000" w:themeColor="text1"/>
        </w:rPr>
        <w:t>歲。亦即</w:t>
      </w:r>
      <w:r w:rsidR="009D2288" w:rsidRPr="00050E1F">
        <w:rPr>
          <w:rFonts w:hint="eastAsia"/>
          <w:color w:val="000000" w:themeColor="text1"/>
        </w:rPr>
        <w:t>除了急診</w:t>
      </w:r>
      <w:r w:rsidR="009C5170" w:rsidRPr="00050E1F">
        <w:rPr>
          <w:rFonts w:hint="eastAsia"/>
          <w:color w:val="000000" w:themeColor="text1"/>
        </w:rPr>
        <w:t>醫學</w:t>
      </w:r>
      <w:r w:rsidR="009D2288" w:rsidRPr="00050E1F">
        <w:rPr>
          <w:rFonts w:hint="eastAsia"/>
          <w:color w:val="000000" w:themeColor="text1"/>
        </w:rPr>
        <w:t>科</w:t>
      </w:r>
      <w:r w:rsidR="00FF0770" w:rsidRPr="00050E1F">
        <w:rPr>
          <w:rFonts w:hint="eastAsia"/>
          <w:color w:val="000000" w:themeColor="text1"/>
        </w:rPr>
        <w:t>醫師</w:t>
      </w:r>
      <w:r w:rsidR="009D2288" w:rsidRPr="00050E1F">
        <w:rPr>
          <w:rFonts w:hAnsi="標楷體" w:hint="eastAsia"/>
          <w:color w:val="000000" w:themeColor="text1"/>
          <w:szCs w:val="32"/>
        </w:rPr>
        <w:t>較為年輕外，</w:t>
      </w:r>
      <w:r w:rsidR="00184D23" w:rsidRPr="00050E1F">
        <w:rPr>
          <w:rFonts w:hAnsi="標楷體" w:hint="eastAsia"/>
          <w:color w:val="000000" w:themeColor="text1"/>
          <w:szCs w:val="32"/>
        </w:rPr>
        <w:t>另四</w:t>
      </w:r>
      <w:r w:rsidR="00184D23" w:rsidRPr="00050E1F">
        <w:rPr>
          <w:rFonts w:hint="eastAsia"/>
          <w:color w:val="000000" w:themeColor="text1"/>
        </w:rPr>
        <w:t>大科</w:t>
      </w:r>
      <w:r w:rsidR="00184D23" w:rsidRPr="00050E1F">
        <w:rPr>
          <w:rFonts w:hAnsi="標楷體" w:hint="eastAsia"/>
          <w:color w:val="000000" w:themeColor="text1"/>
          <w:szCs w:val="32"/>
        </w:rPr>
        <w:t>醫師執業年齡均高於</w:t>
      </w:r>
      <w:r w:rsidR="00184D23" w:rsidRPr="00050E1F">
        <w:rPr>
          <w:rFonts w:hint="eastAsia"/>
          <w:color w:val="000000" w:themeColor="text1"/>
        </w:rPr>
        <w:t>全國平均數</w:t>
      </w:r>
      <w:r w:rsidR="009D2288" w:rsidRPr="00050E1F">
        <w:rPr>
          <w:rFonts w:hAnsi="標楷體" w:hint="eastAsia"/>
          <w:color w:val="000000" w:themeColor="text1"/>
          <w:szCs w:val="32"/>
        </w:rPr>
        <w:t>；</w:t>
      </w:r>
      <w:r w:rsidR="00BF6034" w:rsidRPr="00050E1F">
        <w:rPr>
          <w:rFonts w:hint="eastAsia"/>
          <w:color w:val="000000" w:themeColor="text1"/>
        </w:rPr>
        <w:t>尤其</w:t>
      </w:r>
      <w:r w:rsidR="00BF6034" w:rsidRPr="00050E1F">
        <w:rPr>
          <w:rFonts w:hAnsi="標楷體" w:hint="eastAsia"/>
          <w:color w:val="000000" w:themeColor="text1"/>
          <w:szCs w:val="32"/>
        </w:rPr>
        <w:t>婦產科與外科更呈現醫師執業年齡偏大之隱憂</w:t>
      </w:r>
      <w:r w:rsidR="00184D23" w:rsidRPr="00050E1F">
        <w:rPr>
          <w:rFonts w:hAnsi="標楷體" w:hint="eastAsia"/>
          <w:color w:val="000000" w:themeColor="text1"/>
          <w:szCs w:val="32"/>
        </w:rPr>
        <w:t>，恐易造成下列現象：</w:t>
      </w:r>
    </w:p>
    <w:p w:rsidR="00997695" w:rsidRPr="00050E1F" w:rsidRDefault="00997695" w:rsidP="00AA0B86">
      <w:pPr>
        <w:pStyle w:val="4"/>
        <w:ind w:left="1700" w:hanging="680"/>
        <w:rPr>
          <w:color w:val="000000" w:themeColor="text1"/>
        </w:rPr>
      </w:pPr>
      <w:r w:rsidRPr="00050E1F">
        <w:rPr>
          <w:rFonts w:hint="eastAsia"/>
          <w:color w:val="000000" w:themeColor="text1"/>
        </w:rPr>
        <w:t>由於國人少子化之趨勢愈來愈明顯，產科醫師之</w:t>
      </w:r>
      <w:r w:rsidR="0094097C" w:rsidRPr="00050E1F">
        <w:rPr>
          <w:rFonts w:hint="eastAsia"/>
          <w:color w:val="000000" w:themeColor="text1"/>
        </w:rPr>
        <w:t>接生</w:t>
      </w:r>
      <w:r w:rsidRPr="00050E1F">
        <w:rPr>
          <w:rFonts w:hint="eastAsia"/>
          <w:color w:val="000000" w:themeColor="text1"/>
        </w:rPr>
        <w:t>業務日</w:t>
      </w:r>
      <w:r w:rsidR="0094097C" w:rsidRPr="00050E1F">
        <w:rPr>
          <w:rFonts w:hint="eastAsia"/>
          <w:color w:val="000000" w:themeColor="text1"/>
        </w:rPr>
        <w:t>漸萎縮</w:t>
      </w:r>
      <w:r w:rsidRPr="00050E1F">
        <w:rPr>
          <w:rFonts w:hint="eastAsia"/>
          <w:color w:val="000000" w:themeColor="text1"/>
        </w:rPr>
        <w:t>，首當其衝。</w:t>
      </w:r>
    </w:p>
    <w:p w:rsidR="001238C0" w:rsidRPr="00050E1F" w:rsidRDefault="001238C0" w:rsidP="00AA0B86">
      <w:pPr>
        <w:pStyle w:val="4"/>
        <w:ind w:left="1700" w:hanging="680"/>
        <w:rPr>
          <w:color w:val="000000" w:themeColor="text1"/>
        </w:rPr>
      </w:pPr>
      <w:r w:rsidRPr="00050E1F">
        <w:rPr>
          <w:rFonts w:hint="eastAsia"/>
          <w:color w:val="000000" w:themeColor="text1"/>
        </w:rPr>
        <w:t>產科醫師太累，乏人問津(產婦待產期程過長，嬰兒出生時間又不固定，輒有半夜才接生案例)</w:t>
      </w:r>
      <w:r w:rsidR="0094097C" w:rsidRPr="00050E1F">
        <w:rPr>
          <w:rFonts w:hint="eastAsia"/>
          <w:color w:val="000000" w:themeColor="text1"/>
        </w:rPr>
        <w:t>，</w:t>
      </w:r>
      <w:r w:rsidR="0094097C" w:rsidRPr="00050E1F">
        <w:rPr>
          <w:rFonts w:hAnsi="標楷體" w:hint="eastAsia"/>
          <w:color w:val="000000" w:themeColor="text1"/>
          <w:szCs w:val="32"/>
        </w:rPr>
        <w:t>婦產科診所不願意執行接生業務</w:t>
      </w:r>
      <w:r w:rsidRPr="00050E1F">
        <w:rPr>
          <w:rFonts w:hint="eastAsia"/>
          <w:color w:val="000000" w:themeColor="text1"/>
        </w:rPr>
        <w:t xml:space="preserve">。 </w:t>
      </w:r>
    </w:p>
    <w:p w:rsidR="0094097C" w:rsidRPr="00050E1F" w:rsidRDefault="0094097C" w:rsidP="00AA0B86">
      <w:pPr>
        <w:pStyle w:val="4"/>
        <w:ind w:left="1700" w:hanging="680"/>
        <w:rPr>
          <w:color w:val="000000" w:themeColor="text1"/>
        </w:rPr>
      </w:pPr>
      <w:r w:rsidRPr="00050E1F">
        <w:rPr>
          <w:rFonts w:hAnsi="標楷體" w:hint="eastAsia"/>
          <w:color w:val="000000" w:themeColor="text1"/>
          <w:szCs w:val="32"/>
        </w:rPr>
        <w:t>婦產科與外科</w:t>
      </w:r>
      <w:r w:rsidR="00F9003C" w:rsidRPr="00050E1F">
        <w:rPr>
          <w:rFonts w:hAnsi="標楷體" w:hint="eastAsia"/>
          <w:color w:val="000000" w:themeColor="text1"/>
          <w:szCs w:val="32"/>
        </w:rPr>
        <w:t>醫師</w:t>
      </w:r>
      <w:r w:rsidRPr="00050E1F">
        <w:rPr>
          <w:rFonts w:hAnsi="標楷體" w:hint="eastAsia"/>
          <w:color w:val="000000" w:themeColor="text1"/>
          <w:szCs w:val="32"/>
        </w:rPr>
        <w:t>之健保醫療給付偏低，然而</w:t>
      </w:r>
      <w:r w:rsidR="00F9003C" w:rsidRPr="00050E1F">
        <w:rPr>
          <w:rFonts w:hAnsi="標楷體" w:hint="eastAsia"/>
          <w:color w:val="000000" w:themeColor="text1"/>
          <w:szCs w:val="32"/>
        </w:rPr>
        <w:t>引發</w:t>
      </w:r>
      <w:r w:rsidRPr="00050E1F">
        <w:rPr>
          <w:rFonts w:hAnsi="標楷體" w:hint="eastAsia"/>
          <w:color w:val="000000" w:themeColor="text1"/>
          <w:szCs w:val="32"/>
        </w:rPr>
        <w:t>醫療糾紛之風險卻</w:t>
      </w:r>
      <w:r w:rsidR="00F9003C" w:rsidRPr="00050E1F">
        <w:rPr>
          <w:rFonts w:hAnsi="標楷體" w:hint="eastAsia"/>
          <w:color w:val="000000" w:themeColor="text1"/>
          <w:szCs w:val="32"/>
        </w:rPr>
        <w:t>相對較高，無謂之麻煩與困擾問題接二連三，錯綜複雜。</w:t>
      </w:r>
    </w:p>
    <w:p w:rsidR="001238C0" w:rsidRPr="00050E1F" w:rsidRDefault="008E1E5A" w:rsidP="00AA0B86">
      <w:pPr>
        <w:pStyle w:val="4"/>
        <w:ind w:left="1700" w:hanging="680"/>
        <w:rPr>
          <w:color w:val="000000" w:themeColor="text1"/>
        </w:rPr>
      </w:pPr>
      <w:r w:rsidRPr="00050E1F">
        <w:rPr>
          <w:rFonts w:hint="eastAsia"/>
          <w:color w:val="000000" w:themeColor="text1"/>
        </w:rPr>
        <w:t>外科醫師</w:t>
      </w:r>
      <w:r w:rsidR="00B87697" w:rsidRPr="00050E1F">
        <w:rPr>
          <w:rFonts w:hint="eastAsia"/>
          <w:color w:val="000000" w:themeColor="text1"/>
        </w:rPr>
        <w:t>紛紛</w:t>
      </w:r>
      <w:r w:rsidRPr="00050E1F">
        <w:rPr>
          <w:rFonts w:hint="eastAsia"/>
          <w:color w:val="000000" w:themeColor="text1"/>
        </w:rPr>
        <w:t>轉行執行醫學美容業，導致「救醜</w:t>
      </w:r>
      <w:r w:rsidR="001B0EDF" w:rsidRPr="00050E1F">
        <w:rPr>
          <w:rFonts w:hint="eastAsia"/>
          <w:color w:val="000000" w:themeColor="text1"/>
        </w:rPr>
        <w:t>比</w:t>
      </w:r>
      <w:r w:rsidRPr="00050E1F">
        <w:rPr>
          <w:rFonts w:hint="eastAsia"/>
          <w:color w:val="000000" w:themeColor="text1"/>
        </w:rPr>
        <w:t>救命</w:t>
      </w:r>
      <w:r w:rsidR="001B0EDF" w:rsidRPr="00050E1F">
        <w:rPr>
          <w:rFonts w:hint="eastAsia"/>
          <w:color w:val="000000" w:themeColor="text1"/>
        </w:rPr>
        <w:t>重要</w:t>
      </w:r>
      <w:r w:rsidRPr="00050E1F">
        <w:rPr>
          <w:rFonts w:hint="eastAsia"/>
          <w:color w:val="000000" w:themeColor="text1"/>
        </w:rPr>
        <w:t>」</w:t>
      </w:r>
      <w:r w:rsidR="001B0EDF" w:rsidRPr="00050E1F">
        <w:rPr>
          <w:rFonts w:hint="eastAsia"/>
          <w:color w:val="000000" w:themeColor="text1"/>
        </w:rPr>
        <w:t>之</w:t>
      </w:r>
      <w:r w:rsidRPr="00050E1F">
        <w:rPr>
          <w:rFonts w:hint="eastAsia"/>
          <w:color w:val="000000" w:themeColor="text1"/>
        </w:rPr>
        <w:t>怪象。</w:t>
      </w:r>
    </w:p>
    <w:p w:rsidR="00AA0B86" w:rsidRPr="00050E1F" w:rsidRDefault="00E26A9B" w:rsidP="00AA0B86">
      <w:pPr>
        <w:pStyle w:val="4"/>
        <w:ind w:left="1700" w:hanging="680"/>
        <w:rPr>
          <w:color w:val="000000" w:themeColor="text1"/>
        </w:rPr>
      </w:pPr>
      <w:r w:rsidRPr="00050E1F">
        <w:rPr>
          <w:rFonts w:hint="eastAsia"/>
          <w:color w:val="000000" w:themeColor="text1"/>
        </w:rPr>
        <w:t>醫術傳承斷層，後繼無人</w:t>
      </w:r>
      <w:r w:rsidR="001B0EDF" w:rsidRPr="00050E1F">
        <w:rPr>
          <w:rFonts w:hint="eastAsia"/>
          <w:color w:val="000000" w:themeColor="text1"/>
        </w:rPr>
        <w:t>；</w:t>
      </w:r>
      <w:r w:rsidR="001238C0" w:rsidRPr="00050E1F">
        <w:rPr>
          <w:rFonts w:hint="eastAsia"/>
          <w:color w:val="000000" w:themeColor="text1"/>
        </w:rPr>
        <w:t>未來找不到年輕產科醫師</w:t>
      </w:r>
      <w:r w:rsidR="008E1E5A" w:rsidRPr="00050E1F">
        <w:rPr>
          <w:rFonts w:hint="eastAsia"/>
          <w:color w:val="000000" w:themeColor="text1"/>
        </w:rPr>
        <w:t>為產婦</w:t>
      </w:r>
      <w:r w:rsidR="001238C0" w:rsidRPr="00050E1F">
        <w:rPr>
          <w:rFonts w:hint="eastAsia"/>
          <w:color w:val="000000" w:themeColor="text1"/>
        </w:rPr>
        <w:t>接生、</w:t>
      </w:r>
      <w:r w:rsidR="001B0EDF" w:rsidRPr="00050E1F">
        <w:rPr>
          <w:rFonts w:hint="eastAsia"/>
          <w:color w:val="000000" w:themeColor="text1"/>
        </w:rPr>
        <w:t>沒有年輕</w:t>
      </w:r>
      <w:r w:rsidR="001238C0" w:rsidRPr="00050E1F">
        <w:rPr>
          <w:rFonts w:hint="eastAsia"/>
          <w:color w:val="000000" w:themeColor="text1"/>
        </w:rPr>
        <w:t>外科醫師</w:t>
      </w:r>
      <w:r w:rsidR="008E1E5A" w:rsidRPr="00050E1F">
        <w:rPr>
          <w:rFonts w:hint="eastAsia"/>
          <w:color w:val="000000" w:themeColor="text1"/>
        </w:rPr>
        <w:t>替病患</w:t>
      </w:r>
      <w:r w:rsidR="001238C0" w:rsidRPr="00050E1F">
        <w:rPr>
          <w:rFonts w:hint="eastAsia"/>
          <w:color w:val="000000" w:themeColor="text1"/>
        </w:rPr>
        <w:t>開刀</w:t>
      </w:r>
      <w:r w:rsidR="008E1E5A" w:rsidRPr="00050E1F">
        <w:rPr>
          <w:rFonts w:hint="eastAsia"/>
          <w:color w:val="000000" w:themeColor="text1"/>
        </w:rPr>
        <w:t>。</w:t>
      </w:r>
    </w:p>
    <w:p w:rsidR="00AA0B86" w:rsidRPr="00050E1F" w:rsidRDefault="00057697" w:rsidP="00AA0B86">
      <w:pPr>
        <w:pStyle w:val="4"/>
        <w:ind w:left="1700" w:hanging="680"/>
        <w:rPr>
          <w:color w:val="000000" w:themeColor="text1"/>
        </w:rPr>
      </w:pPr>
      <w:r w:rsidRPr="00050E1F">
        <w:rPr>
          <w:rFonts w:hint="eastAsia"/>
          <w:color w:val="000000" w:themeColor="text1"/>
        </w:rPr>
        <w:t>囿於欠缺外科醫師，</w:t>
      </w:r>
      <w:r w:rsidR="008E1E5A" w:rsidRPr="00050E1F">
        <w:rPr>
          <w:rFonts w:hint="eastAsia"/>
          <w:color w:val="000000" w:themeColor="text1"/>
        </w:rPr>
        <w:t>遇有須要緊急動手術</w:t>
      </w:r>
      <w:r w:rsidR="00FF0770" w:rsidRPr="00050E1F">
        <w:rPr>
          <w:rFonts w:hint="eastAsia"/>
          <w:color w:val="000000" w:themeColor="text1"/>
        </w:rPr>
        <w:t>之</w:t>
      </w:r>
      <w:r w:rsidR="008E1E5A" w:rsidRPr="00050E1F">
        <w:rPr>
          <w:rFonts w:hint="eastAsia"/>
          <w:color w:val="000000" w:themeColor="text1"/>
        </w:rPr>
        <w:t>病患卻</w:t>
      </w:r>
      <w:r w:rsidRPr="00050E1F">
        <w:rPr>
          <w:rFonts w:hint="eastAsia"/>
          <w:color w:val="000000" w:themeColor="text1"/>
        </w:rPr>
        <w:t>只能枯等</w:t>
      </w:r>
      <w:r w:rsidR="00445204" w:rsidRPr="00050E1F">
        <w:rPr>
          <w:rFonts w:hint="eastAsia"/>
          <w:color w:val="000000" w:themeColor="text1"/>
        </w:rPr>
        <w:t>，甚或</w:t>
      </w:r>
      <w:r w:rsidR="00B87697" w:rsidRPr="00050E1F">
        <w:rPr>
          <w:rFonts w:hint="eastAsia"/>
          <w:color w:val="000000" w:themeColor="text1"/>
        </w:rPr>
        <w:t>耗時轉診</w:t>
      </w:r>
      <w:r w:rsidR="0039587E" w:rsidRPr="00050E1F">
        <w:rPr>
          <w:rFonts w:hint="eastAsia"/>
          <w:color w:val="000000" w:themeColor="text1"/>
        </w:rPr>
        <w:t>其他醫院</w:t>
      </w:r>
      <w:r w:rsidR="00B87697" w:rsidRPr="00050E1F">
        <w:rPr>
          <w:rFonts w:hint="eastAsia"/>
          <w:color w:val="000000" w:themeColor="text1"/>
        </w:rPr>
        <w:t>開刀</w:t>
      </w:r>
      <w:r w:rsidRPr="00050E1F">
        <w:rPr>
          <w:rFonts w:hint="eastAsia"/>
          <w:color w:val="000000" w:themeColor="text1"/>
        </w:rPr>
        <w:t>。</w:t>
      </w:r>
    </w:p>
    <w:p w:rsidR="00A9071E" w:rsidRPr="00050E1F" w:rsidRDefault="00A9071E" w:rsidP="00A9071E">
      <w:pPr>
        <w:pStyle w:val="3"/>
        <w:ind w:left="1360" w:hanging="680"/>
        <w:rPr>
          <w:color w:val="000000" w:themeColor="text1"/>
        </w:rPr>
      </w:pPr>
      <w:r w:rsidRPr="00050E1F">
        <w:rPr>
          <w:rFonts w:hint="eastAsia"/>
          <w:color w:val="000000" w:themeColor="text1"/>
        </w:rPr>
        <w:t>衛福部於查復本院分析指出：專科醫師人力非絕對</w:t>
      </w:r>
      <w:r w:rsidRPr="00050E1F">
        <w:rPr>
          <w:rFonts w:hint="eastAsia"/>
          <w:color w:val="000000" w:themeColor="text1"/>
        </w:rPr>
        <w:lastRenderedPageBreak/>
        <w:t>數的不足，問題在於專科間地理分布不均，城鄉人力差距，造成惡性循環。</w:t>
      </w:r>
      <w:r w:rsidR="0023096F" w:rsidRPr="00050E1F">
        <w:rPr>
          <w:rFonts w:hint="eastAsia"/>
          <w:color w:val="000000" w:themeColor="text1"/>
        </w:rPr>
        <w:t>又</w:t>
      </w:r>
      <w:r w:rsidR="003C3387" w:rsidRPr="00050E1F">
        <w:rPr>
          <w:rFonts w:hint="eastAsia"/>
          <w:color w:val="000000" w:themeColor="text1"/>
        </w:rPr>
        <w:t>媒體報導</w:t>
      </w:r>
      <w:r w:rsidR="00057697" w:rsidRPr="00050E1F">
        <w:rPr>
          <w:rFonts w:hint="eastAsia"/>
          <w:color w:val="000000" w:themeColor="text1"/>
        </w:rPr>
        <w:t>醫師人力之城鄉分布嚴重失衡情形屢見不鮮</w:t>
      </w:r>
      <w:r w:rsidR="003C3387" w:rsidRPr="00050E1F">
        <w:rPr>
          <w:rFonts w:hint="eastAsia"/>
          <w:color w:val="000000" w:themeColor="text1"/>
        </w:rPr>
        <w:t>，諸如</w:t>
      </w:r>
      <w:r w:rsidR="00057697" w:rsidRPr="00050E1F">
        <w:rPr>
          <w:rFonts w:hint="eastAsia"/>
          <w:color w:val="000000" w:themeColor="text1"/>
        </w:rPr>
        <w:t>：</w:t>
      </w:r>
    </w:p>
    <w:p w:rsidR="00F65053" w:rsidRPr="00050E1F" w:rsidRDefault="003C3387" w:rsidP="003C3387">
      <w:pPr>
        <w:pStyle w:val="4"/>
        <w:ind w:left="1700" w:hanging="680"/>
        <w:rPr>
          <w:color w:val="000000" w:themeColor="text1"/>
        </w:rPr>
      </w:pPr>
      <w:r w:rsidRPr="00050E1F">
        <w:rPr>
          <w:rFonts w:hint="eastAsia"/>
          <w:color w:val="000000" w:themeColor="text1"/>
        </w:rPr>
        <w:t>未滿月的新生兒死亡率，</w:t>
      </w:r>
      <w:r w:rsidR="00FA49B4" w:rsidRPr="00050E1F">
        <w:rPr>
          <w:rFonts w:hint="eastAsia"/>
          <w:color w:val="000000" w:themeColor="text1"/>
        </w:rPr>
        <w:t>臺東</w:t>
      </w:r>
      <w:r w:rsidR="0023096F" w:rsidRPr="00050E1F">
        <w:rPr>
          <w:rFonts w:hint="eastAsia"/>
          <w:color w:val="000000" w:themeColor="text1"/>
        </w:rPr>
        <w:t>縣</w:t>
      </w:r>
      <w:r w:rsidRPr="00050E1F">
        <w:rPr>
          <w:rFonts w:hint="eastAsia"/>
          <w:color w:val="000000" w:themeColor="text1"/>
        </w:rPr>
        <w:t>、屏東</w:t>
      </w:r>
      <w:r w:rsidR="0023096F" w:rsidRPr="00050E1F">
        <w:rPr>
          <w:rFonts w:hint="eastAsia"/>
          <w:color w:val="000000" w:themeColor="text1"/>
        </w:rPr>
        <w:t>縣</w:t>
      </w:r>
      <w:r w:rsidRPr="00050E1F">
        <w:rPr>
          <w:rFonts w:hint="eastAsia"/>
          <w:color w:val="000000" w:themeColor="text1"/>
        </w:rPr>
        <w:t>、花蓮</w:t>
      </w:r>
      <w:r w:rsidR="0023096F" w:rsidRPr="00050E1F">
        <w:rPr>
          <w:rFonts w:hint="eastAsia"/>
          <w:color w:val="000000" w:themeColor="text1"/>
        </w:rPr>
        <w:t>縣</w:t>
      </w:r>
      <w:r w:rsidRPr="00050E1F">
        <w:rPr>
          <w:rFonts w:hint="eastAsia"/>
          <w:color w:val="000000" w:themeColor="text1"/>
        </w:rPr>
        <w:t>分居</w:t>
      </w:r>
      <w:r w:rsidR="00FA49B4" w:rsidRPr="00050E1F">
        <w:rPr>
          <w:rFonts w:hint="eastAsia"/>
          <w:color w:val="000000" w:themeColor="text1"/>
        </w:rPr>
        <w:t>全臺</w:t>
      </w:r>
      <w:r w:rsidRPr="00050E1F">
        <w:rPr>
          <w:rFonts w:hint="eastAsia"/>
          <w:color w:val="000000" w:themeColor="text1"/>
        </w:rPr>
        <w:t>前3名；未滿1歲的嬰兒死亡率排名亦然；1～2歲孩子死亡率</w:t>
      </w:r>
      <w:r w:rsidR="00FA49B4" w:rsidRPr="00050E1F">
        <w:rPr>
          <w:rFonts w:hint="eastAsia"/>
          <w:color w:val="000000" w:themeColor="text1"/>
        </w:rPr>
        <w:t>臺東</w:t>
      </w:r>
      <w:r w:rsidR="0023096F" w:rsidRPr="00050E1F">
        <w:rPr>
          <w:rFonts w:hint="eastAsia"/>
          <w:color w:val="000000" w:themeColor="text1"/>
        </w:rPr>
        <w:t>縣</w:t>
      </w:r>
      <w:r w:rsidRPr="00050E1F">
        <w:rPr>
          <w:rFonts w:hint="eastAsia"/>
          <w:color w:val="000000" w:themeColor="text1"/>
        </w:rPr>
        <w:t>、花蓮</w:t>
      </w:r>
      <w:r w:rsidR="0023096F" w:rsidRPr="00050E1F">
        <w:rPr>
          <w:rFonts w:hint="eastAsia"/>
          <w:color w:val="000000" w:themeColor="text1"/>
        </w:rPr>
        <w:t>縣</w:t>
      </w:r>
      <w:r w:rsidRPr="00050E1F">
        <w:rPr>
          <w:rFonts w:hint="eastAsia"/>
          <w:color w:val="000000" w:themeColor="text1"/>
        </w:rPr>
        <w:t>還是前2名。以兒科資源來說，這三區幾乎全縣都是偏鄉，不僅是搶救兒童高死亡率的紅線區，孩子幾乎在媽媽肚子裡，就開始和健康及生存奮戰</w:t>
      </w:r>
      <w:r w:rsidR="0023096F" w:rsidRPr="00050E1F">
        <w:rPr>
          <w:rStyle w:val="af4"/>
          <w:color w:val="000000" w:themeColor="text1"/>
        </w:rPr>
        <w:footnoteReference w:id="3"/>
      </w:r>
      <w:r w:rsidRPr="00050E1F">
        <w:rPr>
          <w:rFonts w:hint="eastAsia"/>
          <w:color w:val="000000" w:themeColor="text1"/>
        </w:rPr>
        <w:t>。</w:t>
      </w:r>
    </w:p>
    <w:p w:rsidR="00F65053" w:rsidRPr="00050E1F" w:rsidRDefault="00E56B95" w:rsidP="00E56B95">
      <w:pPr>
        <w:pStyle w:val="4"/>
        <w:ind w:left="1700" w:hanging="680"/>
        <w:rPr>
          <w:color w:val="000000" w:themeColor="text1"/>
        </w:rPr>
      </w:pPr>
      <w:r w:rsidRPr="00050E1F">
        <w:rPr>
          <w:rFonts w:hint="eastAsia"/>
          <w:color w:val="000000" w:themeColor="text1"/>
        </w:rPr>
        <w:t>政府鼓勵生育，恐怕得先解決婦產科的醫師荒！根據統計，</w:t>
      </w:r>
      <w:r w:rsidR="00FA49B4" w:rsidRPr="00050E1F">
        <w:rPr>
          <w:rFonts w:hint="eastAsia"/>
          <w:color w:val="000000" w:themeColor="text1"/>
        </w:rPr>
        <w:t>臺東</w:t>
      </w:r>
      <w:r w:rsidRPr="00050E1F">
        <w:rPr>
          <w:rFonts w:hint="eastAsia"/>
          <w:color w:val="000000" w:themeColor="text1"/>
        </w:rPr>
        <w:t>縣的出生人數，106年首度跌破1,500人，其中一個原因是，</w:t>
      </w:r>
      <w:r w:rsidR="00FA49B4" w:rsidRPr="00050E1F">
        <w:rPr>
          <w:rFonts w:hint="eastAsia"/>
          <w:color w:val="000000" w:themeColor="text1"/>
        </w:rPr>
        <w:t>臺東</w:t>
      </w:r>
      <w:r w:rsidRPr="00050E1F">
        <w:rPr>
          <w:rFonts w:hint="eastAsia"/>
          <w:color w:val="000000" w:themeColor="text1"/>
        </w:rPr>
        <w:t>縣竟然只剩下4位婦產科醫師可以接生，讓許多產婦不敢生。近5年婦產科醫師的平均年齡一直是五大科「最高齡」，未來部分地區恐無醫師接生</w:t>
      </w:r>
      <w:r w:rsidRPr="00050E1F">
        <w:rPr>
          <w:rStyle w:val="af4"/>
          <w:color w:val="000000" w:themeColor="text1"/>
        </w:rPr>
        <w:footnoteReference w:id="4"/>
      </w:r>
      <w:r w:rsidRPr="00050E1F">
        <w:rPr>
          <w:rFonts w:hint="eastAsia"/>
          <w:color w:val="000000" w:themeColor="text1"/>
        </w:rPr>
        <w:t>。</w:t>
      </w:r>
    </w:p>
    <w:p w:rsidR="00984357" w:rsidRPr="00050E1F" w:rsidRDefault="00984357" w:rsidP="00984357">
      <w:pPr>
        <w:pStyle w:val="4"/>
        <w:ind w:left="1700" w:hanging="680"/>
        <w:rPr>
          <w:color w:val="000000" w:themeColor="text1"/>
        </w:rPr>
      </w:pPr>
      <w:r w:rsidRPr="00050E1F">
        <w:rPr>
          <w:rFonts w:hint="eastAsia"/>
          <w:color w:val="000000" w:themeColor="text1"/>
        </w:rPr>
        <w:t>婦產科醫師存在城鄉差距，因一家診所每月至少要接生20名新生兒才能維持產房運作，偏鄉地區新生兒不多，導致接生醫師數量減少</w:t>
      </w:r>
      <w:r w:rsidR="0023096F" w:rsidRPr="00050E1F">
        <w:rPr>
          <w:rStyle w:val="af4"/>
          <w:color w:val="000000" w:themeColor="text1"/>
        </w:rPr>
        <w:footnoteReference w:id="5"/>
      </w:r>
      <w:r w:rsidRPr="00050E1F">
        <w:rPr>
          <w:rFonts w:hint="eastAsia"/>
          <w:color w:val="000000" w:themeColor="text1"/>
        </w:rPr>
        <w:t>。</w:t>
      </w:r>
    </w:p>
    <w:p w:rsidR="001069FA" w:rsidRPr="00050E1F" w:rsidRDefault="001069FA" w:rsidP="005363FC">
      <w:pPr>
        <w:pStyle w:val="4"/>
        <w:rPr>
          <w:color w:val="000000" w:themeColor="text1"/>
        </w:rPr>
      </w:pPr>
      <w:r w:rsidRPr="00050E1F">
        <w:rPr>
          <w:rFonts w:hint="eastAsia"/>
          <w:color w:val="000000" w:themeColor="text1"/>
        </w:rPr>
        <w:t>根據中華民國醫師公會全</w:t>
      </w:r>
      <w:r w:rsidR="008A46BD" w:rsidRPr="00050E1F">
        <w:rPr>
          <w:rFonts w:hint="eastAsia"/>
          <w:color w:val="000000" w:themeColor="text1"/>
        </w:rPr>
        <w:t>國</w:t>
      </w:r>
      <w:r w:rsidRPr="00050E1F">
        <w:rPr>
          <w:rFonts w:hint="eastAsia"/>
          <w:color w:val="000000" w:themeColor="text1"/>
        </w:rPr>
        <w:t>聯</w:t>
      </w:r>
      <w:r w:rsidR="008A46BD" w:rsidRPr="00050E1F">
        <w:rPr>
          <w:rFonts w:hint="eastAsia"/>
          <w:color w:val="000000" w:themeColor="text1"/>
        </w:rPr>
        <w:t>合</w:t>
      </w:r>
      <w:r w:rsidRPr="00050E1F">
        <w:rPr>
          <w:rFonts w:hint="eastAsia"/>
          <w:color w:val="000000" w:themeColor="text1"/>
        </w:rPr>
        <w:t>會</w:t>
      </w:r>
      <w:r w:rsidR="005363FC" w:rsidRPr="00050E1F">
        <w:rPr>
          <w:rFonts w:hint="eastAsia"/>
          <w:color w:val="000000" w:themeColor="text1"/>
        </w:rPr>
        <w:t>106年全國醫師執業分布</w:t>
      </w:r>
      <w:r w:rsidRPr="00050E1F">
        <w:rPr>
          <w:rFonts w:hint="eastAsia"/>
          <w:color w:val="000000" w:themeColor="text1"/>
        </w:rPr>
        <w:t>統計，</w:t>
      </w:r>
      <w:r w:rsidR="00FA49B4" w:rsidRPr="00050E1F">
        <w:rPr>
          <w:rFonts w:hint="eastAsia"/>
          <w:color w:val="000000" w:themeColor="text1"/>
        </w:rPr>
        <w:t>全臺</w:t>
      </w:r>
      <w:r w:rsidRPr="00050E1F">
        <w:rPr>
          <w:rFonts w:hint="eastAsia"/>
          <w:color w:val="000000" w:themeColor="text1"/>
        </w:rPr>
        <w:t>有4個無醫鄉，分別是苗栗縣獅潭鄉、嘉義市大埔鄉、澎湖</w:t>
      </w:r>
      <w:r w:rsidR="004F1B41" w:rsidRPr="00050E1F">
        <w:rPr>
          <w:rFonts w:hint="eastAsia"/>
          <w:color w:val="000000" w:themeColor="text1"/>
        </w:rPr>
        <w:t>縣</w:t>
      </w:r>
      <w:r w:rsidRPr="00050E1F">
        <w:rPr>
          <w:rFonts w:hint="eastAsia"/>
          <w:color w:val="000000" w:themeColor="text1"/>
        </w:rPr>
        <w:t>七美鄉、金門縣烏坵鄉等，部分偏遠鄉鎮雖有醫師，但「管區」遼闊，平均</w:t>
      </w:r>
      <w:r w:rsidR="005363FC" w:rsidRPr="00050E1F">
        <w:rPr>
          <w:rFonts w:hint="eastAsia"/>
          <w:color w:val="000000" w:themeColor="text1"/>
        </w:rPr>
        <w:t>1</w:t>
      </w:r>
      <w:r w:rsidRPr="00050E1F">
        <w:rPr>
          <w:rFonts w:hint="eastAsia"/>
          <w:color w:val="000000" w:themeColor="text1"/>
        </w:rPr>
        <w:t>位醫師照顧上萬人。</w:t>
      </w:r>
      <w:r w:rsidR="005363FC" w:rsidRPr="00050E1F">
        <w:rPr>
          <w:rFonts w:hint="eastAsia"/>
          <w:color w:val="000000" w:themeColor="text1"/>
        </w:rPr>
        <w:t>而新竹縣北埔鄉、峨眉鄉，苗栗縣西湖鄉，高雄市田寮、內門、茂林、桃源等區，都只有1位醫師</w:t>
      </w:r>
      <w:r w:rsidR="005363FC" w:rsidRPr="00050E1F">
        <w:rPr>
          <w:rStyle w:val="af4"/>
          <w:color w:val="000000" w:themeColor="text1"/>
        </w:rPr>
        <w:footnoteReference w:id="6"/>
      </w:r>
      <w:r w:rsidR="005363FC" w:rsidRPr="00050E1F">
        <w:rPr>
          <w:rFonts w:hint="eastAsia"/>
          <w:color w:val="000000" w:themeColor="text1"/>
        </w:rPr>
        <w:t>。</w:t>
      </w:r>
    </w:p>
    <w:p w:rsidR="00400E85" w:rsidRPr="00050E1F" w:rsidRDefault="001511FC" w:rsidP="00400E85">
      <w:pPr>
        <w:pStyle w:val="3"/>
        <w:ind w:left="1360" w:hanging="680"/>
        <w:rPr>
          <w:color w:val="000000" w:themeColor="text1"/>
        </w:rPr>
      </w:pPr>
      <w:r w:rsidRPr="00050E1F">
        <w:rPr>
          <w:rFonts w:hint="eastAsia"/>
          <w:color w:val="000000" w:themeColor="text1"/>
        </w:rPr>
        <w:t>內</w:t>
      </w:r>
      <w:r w:rsidR="005F6C1E" w:rsidRPr="00050E1F">
        <w:rPr>
          <w:rFonts w:hint="eastAsia"/>
          <w:color w:val="000000" w:themeColor="text1"/>
        </w:rPr>
        <w:t>科</w:t>
      </w:r>
      <w:r w:rsidRPr="00050E1F">
        <w:rPr>
          <w:rFonts w:hint="eastAsia"/>
          <w:color w:val="000000" w:themeColor="text1"/>
        </w:rPr>
        <w:t>、小兒科</w:t>
      </w:r>
      <w:r w:rsidR="008B41AE" w:rsidRPr="00050E1F">
        <w:rPr>
          <w:rFonts w:hint="eastAsia"/>
          <w:color w:val="000000" w:themeColor="text1"/>
        </w:rPr>
        <w:t>急重症</w:t>
      </w:r>
      <w:r w:rsidR="005F6C1E" w:rsidRPr="00050E1F">
        <w:rPr>
          <w:rFonts w:hint="eastAsia"/>
          <w:color w:val="000000" w:themeColor="text1"/>
        </w:rPr>
        <w:t>醫師</w:t>
      </w:r>
      <w:r w:rsidR="00445204" w:rsidRPr="00050E1F">
        <w:rPr>
          <w:rFonts w:hint="eastAsia"/>
          <w:color w:val="000000" w:themeColor="text1"/>
        </w:rPr>
        <w:t>囿於「錢少、工作勞累、醫療糾紛多」</w:t>
      </w:r>
      <w:r w:rsidR="00B87697" w:rsidRPr="00050E1F">
        <w:rPr>
          <w:rFonts w:hint="eastAsia"/>
          <w:color w:val="000000" w:themeColor="text1"/>
        </w:rPr>
        <w:t>而轉到其他次專科</w:t>
      </w:r>
      <w:r w:rsidR="00445204" w:rsidRPr="00050E1F">
        <w:rPr>
          <w:rFonts w:hint="eastAsia"/>
          <w:color w:val="000000" w:themeColor="text1"/>
        </w:rPr>
        <w:t>，</w:t>
      </w:r>
      <w:r w:rsidR="00B87697" w:rsidRPr="00050E1F">
        <w:rPr>
          <w:rFonts w:hint="eastAsia"/>
          <w:color w:val="000000" w:themeColor="text1"/>
        </w:rPr>
        <w:t>故其</w:t>
      </w:r>
      <w:r w:rsidR="008B41AE" w:rsidRPr="00050E1F">
        <w:rPr>
          <w:rFonts w:hint="eastAsia"/>
          <w:color w:val="000000" w:themeColor="text1"/>
        </w:rPr>
        <w:t>留任問題遠</w:t>
      </w:r>
      <w:r w:rsidR="008B41AE" w:rsidRPr="00050E1F">
        <w:rPr>
          <w:rFonts w:hint="eastAsia"/>
          <w:color w:val="000000" w:themeColor="text1"/>
        </w:rPr>
        <w:lastRenderedPageBreak/>
        <w:t>大於</w:t>
      </w:r>
      <w:r w:rsidR="00B87697" w:rsidRPr="00050E1F">
        <w:rPr>
          <w:rFonts w:hint="eastAsia"/>
          <w:color w:val="000000" w:themeColor="text1"/>
        </w:rPr>
        <w:t>當初</w:t>
      </w:r>
      <w:r w:rsidR="008B41AE" w:rsidRPr="00050E1F">
        <w:rPr>
          <w:rFonts w:hint="eastAsia"/>
          <w:color w:val="000000" w:themeColor="text1"/>
        </w:rPr>
        <w:t>培育人數問題。</w:t>
      </w:r>
    </w:p>
    <w:p w:rsidR="001F1040" w:rsidRPr="00050E1F" w:rsidRDefault="00A337D0" w:rsidP="001511FC">
      <w:pPr>
        <w:pStyle w:val="4"/>
        <w:ind w:left="1700" w:hanging="680"/>
        <w:rPr>
          <w:color w:val="000000" w:themeColor="text1"/>
        </w:rPr>
      </w:pPr>
      <w:r w:rsidRPr="00050E1F">
        <w:rPr>
          <w:rFonts w:hint="eastAsia"/>
          <w:color w:val="000000" w:themeColor="text1"/>
        </w:rPr>
        <w:t>胸腔內科</w:t>
      </w:r>
      <w:r w:rsidR="001511FC" w:rsidRPr="00050E1F">
        <w:rPr>
          <w:rFonts w:hint="eastAsia"/>
          <w:color w:val="000000" w:themeColor="text1"/>
        </w:rPr>
        <w:t>之</w:t>
      </w:r>
      <w:r w:rsidRPr="00050E1F">
        <w:rPr>
          <w:rFonts w:hint="eastAsia"/>
          <w:color w:val="000000" w:themeColor="text1"/>
        </w:rPr>
        <w:t>重症醫療乏人問津</w:t>
      </w:r>
      <w:r w:rsidR="001511FC" w:rsidRPr="00050E1F">
        <w:rPr>
          <w:rFonts w:hint="eastAsia"/>
          <w:color w:val="000000" w:themeColor="text1"/>
        </w:rPr>
        <w:t>：</w:t>
      </w:r>
      <w:r w:rsidR="00B678F9" w:rsidRPr="00050E1F">
        <w:rPr>
          <w:rFonts w:hint="eastAsia"/>
          <w:color w:val="000000" w:themeColor="text1"/>
        </w:rPr>
        <w:t>臺灣</w:t>
      </w:r>
      <w:r w:rsidR="001511FC" w:rsidRPr="00050E1F">
        <w:rPr>
          <w:rFonts w:hint="eastAsia"/>
          <w:color w:val="000000" w:themeColor="text1"/>
        </w:rPr>
        <w:t>胸腔科醫師恐怕面臨斷層！</w:t>
      </w:r>
      <w:r w:rsidR="00053ECA" w:rsidRPr="00050E1F">
        <w:rPr>
          <w:rFonts w:hint="eastAsia"/>
          <w:color w:val="000000" w:themeColor="text1"/>
        </w:rPr>
        <w:t>以往每年報考人數曾高達近百人，而</w:t>
      </w:r>
      <w:r w:rsidR="001511FC" w:rsidRPr="00050E1F">
        <w:rPr>
          <w:rFonts w:hint="eastAsia"/>
          <w:color w:val="000000" w:themeColor="text1"/>
        </w:rPr>
        <w:t>106年報考人數創新低只有19人。隨著高齡化，讓肺部老化疾病影響趨於明顯，像是慢性阻塞性肺病，國人第7大死因主要就是因為它，未來可能面臨需求大增卻無醫師的窘境</w:t>
      </w:r>
      <w:r w:rsidR="001511FC" w:rsidRPr="00050E1F">
        <w:rPr>
          <w:rStyle w:val="af4"/>
          <w:color w:val="000000" w:themeColor="text1"/>
        </w:rPr>
        <w:footnoteReference w:id="7"/>
      </w:r>
      <w:r w:rsidR="001511FC" w:rsidRPr="00050E1F">
        <w:rPr>
          <w:rFonts w:hint="eastAsia"/>
          <w:color w:val="000000" w:themeColor="text1"/>
        </w:rPr>
        <w:t>。</w:t>
      </w:r>
    </w:p>
    <w:p w:rsidR="00FA041C" w:rsidRPr="00050E1F" w:rsidRDefault="00FA041C" w:rsidP="001F1040">
      <w:pPr>
        <w:pStyle w:val="4"/>
        <w:ind w:left="1700" w:hanging="680"/>
        <w:rPr>
          <w:color w:val="000000" w:themeColor="text1"/>
        </w:rPr>
      </w:pPr>
      <w:r w:rsidRPr="00050E1F">
        <w:rPr>
          <w:rFonts w:hint="eastAsia"/>
          <w:color w:val="000000" w:themeColor="text1"/>
        </w:rPr>
        <w:t>兒童醫院</w:t>
      </w:r>
      <w:r w:rsidR="0023096F" w:rsidRPr="00050E1F">
        <w:rPr>
          <w:rFonts w:hint="eastAsia"/>
          <w:color w:val="000000" w:themeColor="text1"/>
        </w:rPr>
        <w:t>欠</w:t>
      </w:r>
      <w:r w:rsidRPr="00050E1F">
        <w:rPr>
          <w:rFonts w:hint="eastAsia"/>
          <w:color w:val="000000" w:themeColor="text1"/>
        </w:rPr>
        <w:t>缺小兒科急重症醫師</w:t>
      </w:r>
      <w:r w:rsidR="00E507C8" w:rsidRPr="00050E1F">
        <w:rPr>
          <w:rFonts w:hint="eastAsia"/>
          <w:color w:val="000000" w:themeColor="text1"/>
        </w:rPr>
        <w:t>：</w:t>
      </w:r>
    </w:p>
    <w:p w:rsidR="004F6072" w:rsidRPr="00050E1F" w:rsidRDefault="004F6072" w:rsidP="004F6072">
      <w:pPr>
        <w:pStyle w:val="5"/>
        <w:rPr>
          <w:color w:val="000000" w:themeColor="text1"/>
        </w:rPr>
      </w:pPr>
      <w:r w:rsidRPr="00050E1F">
        <w:rPr>
          <w:rFonts w:hint="eastAsia"/>
          <w:color w:val="000000" w:themeColor="text1"/>
        </w:rPr>
        <w:t>由於國人少子化之趨勢愈來愈明顯，小兒科醫師之供給人數</w:t>
      </w:r>
      <w:r w:rsidR="0094097C" w:rsidRPr="00050E1F">
        <w:rPr>
          <w:rFonts w:hint="eastAsia"/>
          <w:color w:val="000000" w:themeColor="text1"/>
        </w:rPr>
        <w:t>，相對愈來愈少</w:t>
      </w:r>
      <w:r w:rsidRPr="00050E1F">
        <w:rPr>
          <w:rFonts w:hint="eastAsia"/>
          <w:color w:val="000000" w:themeColor="text1"/>
        </w:rPr>
        <w:t>。</w:t>
      </w:r>
    </w:p>
    <w:p w:rsidR="00375D8F" w:rsidRPr="00050E1F" w:rsidRDefault="00375D8F" w:rsidP="00375D8F">
      <w:pPr>
        <w:pStyle w:val="5"/>
        <w:ind w:left="2041" w:hanging="680"/>
        <w:rPr>
          <w:color w:val="000000" w:themeColor="text1"/>
        </w:rPr>
      </w:pPr>
      <w:r w:rsidRPr="00050E1F">
        <w:rPr>
          <w:rFonts w:hint="eastAsia"/>
          <w:color w:val="000000" w:themeColor="text1"/>
        </w:rPr>
        <w:t>小兒科醫師服務於基層診所者約占七成</w:t>
      </w:r>
      <w:r w:rsidR="002253D6" w:rsidRPr="00050E1F">
        <w:rPr>
          <w:rFonts w:hint="eastAsia"/>
          <w:color w:val="000000" w:themeColor="text1"/>
        </w:rPr>
        <w:t>(各診所於深夜或清晨時段及例假日均休診)</w:t>
      </w:r>
      <w:r w:rsidR="00E507C8" w:rsidRPr="00050E1F">
        <w:rPr>
          <w:rFonts w:hint="eastAsia"/>
          <w:color w:val="000000" w:themeColor="text1"/>
        </w:rPr>
        <w:t>，服務於醫院者約占三成</w:t>
      </w:r>
      <w:r w:rsidR="002253D6" w:rsidRPr="00050E1F">
        <w:rPr>
          <w:rFonts w:hint="eastAsia"/>
          <w:color w:val="000000" w:themeColor="text1"/>
        </w:rPr>
        <w:t>，根本不足以因應</w:t>
      </w:r>
      <w:r w:rsidR="00997695" w:rsidRPr="00050E1F">
        <w:rPr>
          <w:rFonts w:hint="eastAsia"/>
          <w:color w:val="000000" w:themeColor="text1"/>
        </w:rPr>
        <w:t>全天候</w:t>
      </w:r>
      <w:r w:rsidR="002253D6" w:rsidRPr="00050E1F">
        <w:rPr>
          <w:rFonts w:hint="eastAsia"/>
          <w:color w:val="000000" w:themeColor="text1"/>
        </w:rPr>
        <w:t>小兒科急重症</w:t>
      </w:r>
      <w:r w:rsidR="00997695" w:rsidRPr="00050E1F">
        <w:rPr>
          <w:rFonts w:hint="eastAsia"/>
          <w:color w:val="000000" w:themeColor="text1"/>
        </w:rPr>
        <w:t>病患之</w:t>
      </w:r>
      <w:r w:rsidR="002253D6" w:rsidRPr="00050E1F">
        <w:rPr>
          <w:rFonts w:hint="eastAsia"/>
          <w:color w:val="000000" w:themeColor="text1"/>
        </w:rPr>
        <w:t>醫療需求</w:t>
      </w:r>
      <w:r w:rsidRPr="00050E1F">
        <w:rPr>
          <w:rFonts w:hint="eastAsia"/>
          <w:color w:val="000000" w:themeColor="text1"/>
        </w:rPr>
        <w:t>。</w:t>
      </w:r>
    </w:p>
    <w:p w:rsidR="00375D8F" w:rsidRPr="00050E1F" w:rsidRDefault="00053ECA" w:rsidP="00375D8F">
      <w:pPr>
        <w:pStyle w:val="5"/>
        <w:ind w:left="2041" w:hanging="680"/>
        <w:rPr>
          <w:color w:val="000000" w:themeColor="text1"/>
        </w:rPr>
      </w:pPr>
      <w:r w:rsidRPr="00050E1F">
        <w:rPr>
          <w:rFonts w:hint="eastAsia"/>
          <w:color w:val="000000" w:themeColor="text1"/>
        </w:rPr>
        <w:t>依據國衛院之推估，111年國內之</w:t>
      </w:r>
      <w:r w:rsidR="00375D8F" w:rsidRPr="00050E1F">
        <w:rPr>
          <w:rFonts w:hint="eastAsia"/>
          <w:color w:val="000000" w:themeColor="text1"/>
        </w:rPr>
        <w:t>兒童醫院小兒科急重症醫師缺額約</w:t>
      </w:r>
      <w:r w:rsidR="00FF0770" w:rsidRPr="00050E1F">
        <w:rPr>
          <w:rFonts w:hint="eastAsia"/>
          <w:color w:val="000000" w:themeColor="text1"/>
        </w:rPr>
        <w:t>290</w:t>
      </w:r>
      <w:r w:rsidR="00375D8F" w:rsidRPr="00050E1F">
        <w:rPr>
          <w:rFonts w:hint="eastAsia"/>
          <w:color w:val="000000" w:themeColor="text1"/>
        </w:rPr>
        <w:t>人</w:t>
      </w:r>
      <w:r w:rsidR="00E507C8" w:rsidRPr="00050E1F">
        <w:rPr>
          <w:rStyle w:val="af4"/>
          <w:color w:val="000000" w:themeColor="text1"/>
        </w:rPr>
        <w:footnoteReference w:id="8"/>
      </w:r>
      <w:r w:rsidR="00E507C8" w:rsidRPr="00050E1F">
        <w:rPr>
          <w:rFonts w:hint="eastAsia"/>
          <w:color w:val="000000" w:themeColor="text1"/>
        </w:rPr>
        <w:t>。</w:t>
      </w:r>
    </w:p>
    <w:p w:rsidR="005A62E9" w:rsidRPr="00050E1F" w:rsidRDefault="004B6AC5" w:rsidP="00A2317B">
      <w:pPr>
        <w:pStyle w:val="3"/>
        <w:ind w:left="1360" w:hanging="680"/>
        <w:rPr>
          <w:color w:val="000000" w:themeColor="text1"/>
        </w:rPr>
      </w:pPr>
      <w:r w:rsidRPr="00050E1F">
        <w:rPr>
          <w:rFonts w:hint="eastAsia"/>
          <w:color w:val="000000" w:themeColor="text1"/>
        </w:rPr>
        <w:t>再者，</w:t>
      </w:r>
      <w:r w:rsidR="005A62E9" w:rsidRPr="00050E1F">
        <w:rPr>
          <w:rFonts w:hint="eastAsia"/>
          <w:color w:val="000000" w:themeColor="text1"/>
        </w:rPr>
        <w:t>揆諸國內婦產科醫師存在城鄉差距及部分偏遠地區恐無產科醫師接生問題，尚非</w:t>
      </w:r>
      <w:r w:rsidR="00A2317B" w:rsidRPr="00050E1F">
        <w:rPr>
          <w:rFonts w:hint="eastAsia"/>
          <w:color w:val="000000" w:themeColor="text1"/>
        </w:rPr>
        <w:t>欠缺現成之因應方案；衛福部倘能調整健保接生費用給付制度，善用業已領有「助產師」證照之專業醫事人員來</w:t>
      </w:r>
      <w:r w:rsidRPr="00050E1F">
        <w:rPr>
          <w:rFonts w:hint="eastAsia"/>
          <w:color w:val="000000" w:themeColor="text1"/>
        </w:rPr>
        <w:t>偏鄉開業接生，以</w:t>
      </w:r>
      <w:r w:rsidR="00A2317B" w:rsidRPr="00050E1F">
        <w:rPr>
          <w:rFonts w:hint="eastAsia"/>
          <w:color w:val="000000" w:themeColor="text1"/>
        </w:rPr>
        <w:t>填補上述人力缺口</w:t>
      </w:r>
      <w:r w:rsidRPr="00050E1F">
        <w:rPr>
          <w:rFonts w:hint="eastAsia"/>
          <w:color w:val="000000" w:themeColor="text1"/>
        </w:rPr>
        <w:t>，應可開創多贏之局面。</w:t>
      </w:r>
    </w:p>
    <w:p w:rsidR="00F65053" w:rsidRPr="00050E1F" w:rsidRDefault="0023096F" w:rsidP="00445204">
      <w:pPr>
        <w:pStyle w:val="3"/>
        <w:ind w:left="1360" w:hanging="680"/>
        <w:rPr>
          <w:color w:val="000000" w:themeColor="text1"/>
        </w:rPr>
      </w:pPr>
      <w:r w:rsidRPr="00050E1F">
        <w:rPr>
          <w:rFonts w:hint="eastAsia"/>
          <w:color w:val="000000" w:themeColor="text1"/>
        </w:rPr>
        <w:t>綜上，衛福部</w:t>
      </w:r>
      <w:r w:rsidR="00445204" w:rsidRPr="00050E1F">
        <w:rPr>
          <w:rFonts w:hint="eastAsia"/>
          <w:color w:val="000000" w:themeColor="text1"/>
        </w:rPr>
        <w:t>允應針對婦產科、外科醫師人力之平均執業年齡偏高、專科醫師人力城鄉分布嚴重失衡、內科、小兒科急重症醫療醫師短缺所衍生之相關問題</w:t>
      </w:r>
      <w:r w:rsidR="00713F33" w:rsidRPr="00050E1F">
        <w:rPr>
          <w:rFonts w:hint="eastAsia"/>
          <w:color w:val="000000" w:themeColor="text1"/>
        </w:rPr>
        <w:t>嚴肅看待</w:t>
      </w:r>
      <w:r w:rsidR="00445204" w:rsidRPr="00050E1F">
        <w:rPr>
          <w:rFonts w:hint="eastAsia"/>
          <w:color w:val="000000" w:themeColor="text1"/>
        </w:rPr>
        <w:t>，</w:t>
      </w:r>
      <w:r w:rsidR="00713F33" w:rsidRPr="00050E1F">
        <w:rPr>
          <w:rFonts w:hint="eastAsia"/>
          <w:color w:val="000000" w:themeColor="text1"/>
        </w:rPr>
        <w:t>並</w:t>
      </w:r>
      <w:r w:rsidR="00445204" w:rsidRPr="00050E1F">
        <w:rPr>
          <w:rFonts w:hint="eastAsia"/>
          <w:color w:val="000000" w:themeColor="text1"/>
        </w:rPr>
        <w:t>妥謀因應方案，以防範病患就醫卻乏人醫治之窘境。</w:t>
      </w:r>
    </w:p>
    <w:p w:rsidR="00C03052" w:rsidRPr="00050E1F" w:rsidRDefault="00E26A9B" w:rsidP="009D2F5D">
      <w:pPr>
        <w:pStyle w:val="2"/>
        <w:spacing w:beforeLines="5" w:before="22"/>
        <w:ind w:left="1020" w:hanging="680"/>
        <w:rPr>
          <w:b/>
          <w:color w:val="000000" w:themeColor="text1"/>
        </w:rPr>
      </w:pPr>
      <w:r w:rsidRPr="00050E1F">
        <w:rPr>
          <w:rFonts w:hint="eastAsia"/>
          <w:b/>
          <w:color w:val="000000" w:themeColor="text1"/>
        </w:rPr>
        <w:lastRenderedPageBreak/>
        <w:t>衛福部辦理「延攬旅外專科醫師返鄉服務計畫」，對於改善偏遠地區醫療服務之成效不彰，</w:t>
      </w:r>
      <w:r w:rsidR="00D90C27" w:rsidRPr="00050E1F">
        <w:rPr>
          <w:rFonts w:hint="eastAsia"/>
          <w:b/>
          <w:color w:val="000000" w:themeColor="text1"/>
        </w:rPr>
        <w:t>宜請早日研議放寬外國醫師至偏鄉執業之規定與否；而</w:t>
      </w:r>
      <w:r w:rsidR="00CA403B" w:rsidRPr="00050E1F">
        <w:rPr>
          <w:rFonts w:hint="eastAsia"/>
          <w:b/>
          <w:color w:val="000000" w:themeColor="text1"/>
        </w:rPr>
        <w:t>培育</w:t>
      </w:r>
      <w:r w:rsidR="00C03052" w:rsidRPr="00050E1F">
        <w:rPr>
          <w:rFonts w:hint="eastAsia"/>
          <w:b/>
          <w:color w:val="000000" w:themeColor="text1"/>
        </w:rPr>
        <w:t>五大科醫師人力之公費醫師</w:t>
      </w:r>
      <w:r w:rsidR="003C4DBB" w:rsidRPr="00050E1F">
        <w:rPr>
          <w:rFonts w:hint="eastAsia"/>
          <w:b/>
          <w:color w:val="000000" w:themeColor="text1"/>
        </w:rPr>
        <w:t>進度</w:t>
      </w:r>
      <w:r w:rsidR="00C03052" w:rsidRPr="00050E1F">
        <w:rPr>
          <w:rFonts w:hint="eastAsia"/>
          <w:b/>
          <w:color w:val="000000" w:themeColor="text1"/>
        </w:rPr>
        <w:t>亦</w:t>
      </w:r>
      <w:r w:rsidR="003C4DBB" w:rsidRPr="00050E1F">
        <w:rPr>
          <w:rFonts w:hint="eastAsia"/>
          <w:b/>
          <w:color w:val="000000" w:themeColor="text1"/>
        </w:rPr>
        <w:t>略為落後</w:t>
      </w:r>
      <w:r w:rsidR="009055F6" w:rsidRPr="00050E1F">
        <w:rPr>
          <w:rFonts w:hint="eastAsia"/>
          <w:b/>
          <w:color w:val="000000" w:themeColor="text1"/>
        </w:rPr>
        <w:t>，洵待檢討</w:t>
      </w:r>
      <w:r w:rsidR="00231025" w:rsidRPr="00050E1F">
        <w:rPr>
          <w:rFonts w:hint="eastAsia"/>
          <w:b/>
          <w:color w:val="000000" w:themeColor="text1"/>
        </w:rPr>
        <w:t>。</w:t>
      </w:r>
    </w:p>
    <w:p w:rsidR="004A0384" w:rsidRPr="00050E1F" w:rsidRDefault="00635582" w:rsidP="009E23C4">
      <w:pPr>
        <w:pStyle w:val="3"/>
        <w:ind w:left="1360" w:hanging="680"/>
        <w:rPr>
          <w:color w:val="000000" w:themeColor="text1"/>
        </w:rPr>
      </w:pPr>
      <w:r w:rsidRPr="00050E1F">
        <w:rPr>
          <w:rFonts w:hint="eastAsia"/>
          <w:color w:val="000000" w:themeColor="text1"/>
        </w:rPr>
        <w:t>衛福部為鼓勵美國、加拿大、日本、澳洲、紐西蘭、英國、法國或德國，具有我國醫師證書之旅外專科醫師回鄉服務，於101年10月30日公告「延攬旅外專科醫師返鄉服務試辦計畫」(俗稱鮭魚返鄉計畫)，鼓勵渠等醫師回國於澎湖縣、金門縣、連江縣、宜蘭縣、花蓮縣、</w:t>
      </w:r>
      <w:r w:rsidR="00FA49B4" w:rsidRPr="00050E1F">
        <w:rPr>
          <w:rFonts w:hint="eastAsia"/>
          <w:color w:val="000000" w:themeColor="text1"/>
        </w:rPr>
        <w:t>臺東</w:t>
      </w:r>
      <w:r w:rsidRPr="00050E1F">
        <w:rPr>
          <w:rFonts w:hint="eastAsia"/>
          <w:color w:val="000000" w:themeColor="text1"/>
        </w:rPr>
        <w:t>縣、新竹縣、苗栗縣、南投縣、雲林縣、屏東縣等地區之醫院服務，以挹注五大科醫師人力。103年為進一步充實各科醫師人力資源，改善偏遠地區醫療服務，爰擴大辦理「延攬旅外專科醫師返鄉服務計畫」，鼓勵各專科領域之旅外醫師返鄉服務，107年為維持偏遠地區醫師人力穩定，均衡人力分布，遂於106年11月7日公告延長實施期間至116年12月31日。又為確保返鄉服務之旅外專科醫師之醫療服務品質，本計畫即規範渠等醫師須領有我國醫師證書，並具備前揭國家之醫師資格及專科醫師資格，且配合本計畫，對於經衛福部核發許可函之旅外專科醫師，在許可執業期間申報健保醫療費用，可依國內專科醫師予以給付。</w:t>
      </w:r>
      <w:r w:rsidR="00D90C27" w:rsidRPr="00050E1F">
        <w:rPr>
          <w:rFonts w:hint="eastAsia"/>
          <w:color w:val="000000" w:themeColor="text1"/>
        </w:rPr>
        <w:t>然依</w:t>
      </w:r>
      <w:r w:rsidR="00A82E6F" w:rsidRPr="00050E1F">
        <w:rPr>
          <w:rFonts w:hint="eastAsia"/>
          <w:color w:val="000000" w:themeColor="text1"/>
        </w:rPr>
        <w:t>中華民國僑務委員會</w:t>
      </w:r>
      <w:r w:rsidR="00D90C27" w:rsidRPr="00050E1F">
        <w:rPr>
          <w:rFonts w:hint="eastAsia"/>
          <w:color w:val="000000" w:themeColor="text1"/>
        </w:rPr>
        <w:t>提供僑界醫師意見：反映主要本計畫困難為醫師法要求需領有我國醫師證書始能執業之規定，影響該等回國意願，爰希開放發給臨時行醫證予國外專科醫師，惟按我國現行醫師法第1條規定，經醫師考試及格並依本法領有醫師證書者，得充醫師。爰如擬放寬外國醫師至偏鄉執業之規定，尚須凝聚社會共識，並進行修法程序，衛福部將進行研議。</w:t>
      </w:r>
    </w:p>
    <w:p w:rsidR="00635582" w:rsidRPr="00050E1F" w:rsidRDefault="004A0384" w:rsidP="004A0384">
      <w:pPr>
        <w:pStyle w:val="3"/>
        <w:ind w:left="1360" w:hanging="680"/>
        <w:rPr>
          <w:color w:val="000000" w:themeColor="text1"/>
        </w:rPr>
      </w:pPr>
      <w:r w:rsidRPr="00050E1F">
        <w:rPr>
          <w:rFonts w:hint="eastAsia"/>
          <w:color w:val="000000" w:themeColor="text1"/>
        </w:rPr>
        <w:lastRenderedPageBreak/>
        <w:t>查</w:t>
      </w:r>
      <w:r w:rsidR="00A82E6F" w:rsidRPr="00050E1F">
        <w:rPr>
          <w:rFonts w:hint="eastAsia"/>
          <w:color w:val="000000" w:themeColor="text1"/>
        </w:rPr>
        <w:t>前</w:t>
      </w:r>
      <w:r w:rsidRPr="00050E1F">
        <w:rPr>
          <w:rFonts w:hint="eastAsia"/>
          <w:color w:val="000000" w:themeColor="text1"/>
        </w:rPr>
        <w:t>行政院衛生署</w:t>
      </w:r>
      <w:r w:rsidR="00A82E6F" w:rsidRPr="00050E1F">
        <w:rPr>
          <w:rFonts w:hint="eastAsia"/>
          <w:color w:val="000000" w:themeColor="text1"/>
        </w:rPr>
        <w:t>（</w:t>
      </w:r>
      <w:r w:rsidR="00B526DA">
        <w:rPr>
          <w:rFonts w:hint="eastAsia"/>
          <w:color w:val="000000" w:themeColor="text1"/>
        </w:rPr>
        <w:t>102年</w:t>
      </w:r>
      <w:r w:rsidR="00B526DA" w:rsidRPr="00FE5074">
        <w:rPr>
          <w:rFonts w:hint="eastAsia"/>
          <w:color w:val="000000" w:themeColor="text1"/>
        </w:rPr>
        <w:t>7月23日改</w:t>
      </w:r>
      <w:r w:rsidR="00B526DA">
        <w:rPr>
          <w:rFonts w:hint="eastAsia"/>
          <w:color w:val="000000" w:themeColor="text1"/>
        </w:rPr>
        <w:t>制</w:t>
      </w:r>
      <w:r w:rsidR="00B526DA" w:rsidRPr="00FE5074">
        <w:rPr>
          <w:rFonts w:hint="eastAsia"/>
          <w:color w:val="000000" w:themeColor="text1"/>
        </w:rPr>
        <w:t>為衛福部</w:t>
      </w:r>
      <w:r w:rsidR="00B526DA">
        <w:rPr>
          <w:rFonts w:hint="eastAsia"/>
          <w:color w:val="000000" w:themeColor="text1"/>
        </w:rPr>
        <w:t>，以下統稱衛福部</w:t>
      </w:r>
      <w:r w:rsidR="00B526DA" w:rsidRPr="00050E1F">
        <w:rPr>
          <w:rFonts w:hint="eastAsia"/>
          <w:color w:val="000000" w:themeColor="text1"/>
        </w:rPr>
        <w:t>）</w:t>
      </w:r>
      <w:r w:rsidRPr="00050E1F">
        <w:rPr>
          <w:rFonts w:hint="eastAsia"/>
          <w:color w:val="000000" w:themeColor="text1"/>
        </w:rPr>
        <w:t>於101年間曾針對10縣市33家醫院進行調查</w:t>
      </w:r>
      <w:r w:rsidRPr="00050E1F">
        <w:rPr>
          <w:rStyle w:val="af4"/>
          <w:color w:val="000000" w:themeColor="text1"/>
        </w:rPr>
        <w:footnoteReference w:id="9"/>
      </w:r>
      <w:r w:rsidRPr="00050E1F">
        <w:rPr>
          <w:rFonts w:hint="eastAsia"/>
          <w:color w:val="000000" w:themeColor="text1"/>
        </w:rPr>
        <w:t>，偏遠地區醫療服務之醫師缺額需求情形為內科44名、外科34名、小兒科30名、婦產科25名、急診科39名、家醫科21名、其他科45名，總計約230名。</w:t>
      </w:r>
      <w:r w:rsidR="007F0A51" w:rsidRPr="00050E1F">
        <w:rPr>
          <w:rFonts w:hint="eastAsia"/>
          <w:color w:val="000000" w:themeColor="text1"/>
        </w:rPr>
        <w:t>惟</w:t>
      </w:r>
      <w:r w:rsidR="00CA403B" w:rsidRPr="00050E1F">
        <w:rPr>
          <w:rFonts w:hint="eastAsia"/>
          <w:color w:val="000000" w:themeColor="text1"/>
        </w:rPr>
        <w:t>據衛福部統計，</w:t>
      </w:r>
      <w:r w:rsidR="00635582" w:rsidRPr="00050E1F">
        <w:rPr>
          <w:rFonts w:hint="eastAsia"/>
          <w:color w:val="000000" w:themeColor="text1"/>
        </w:rPr>
        <w:t>截至106年10月底旅外醫師返國服務僅有12人</w:t>
      </w:r>
      <w:r w:rsidR="007F0A51" w:rsidRPr="00050E1F">
        <w:rPr>
          <w:rFonts w:hint="eastAsia"/>
          <w:color w:val="000000" w:themeColor="text1"/>
        </w:rPr>
        <w:t>(占前述需求醫師總數之</w:t>
      </w:r>
      <w:r w:rsidR="00EF7637" w:rsidRPr="00050E1F">
        <w:rPr>
          <w:rFonts w:hint="eastAsia"/>
          <w:color w:val="000000" w:themeColor="text1"/>
        </w:rPr>
        <w:t>5.22％</w:t>
      </w:r>
      <w:r w:rsidR="007F0A51" w:rsidRPr="00050E1F">
        <w:rPr>
          <w:rFonts w:hint="eastAsia"/>
          <w:color w:val="000000" w:themeColor="text1"/>
        </w:rPr>
        <w:t>)</w:t>
      </w:r>
      <w:r w:rsidR="00635582" w:rsidRPr="00050E1F">
        <w:rPr>
          <w:rFonts w:hint="eastAsia"/>
          <w:color w:val="000000" w:themeColor="text1"/>
        </w:rPr>
        <w:t>，其科別如下，足見成效不彰：</w:t>
      </w:r>
    </w:p>
    <w:p w:rsidR="00635582" w:rsidRPr="00050E1F" w:rsidRDefault="00635582" w:rsidP="00635582">
      <w:pPr>
        <w:pStyle w:val="4"/>
        <w:ind w:left="1700" w:hanging="680"/>
        <w:rPr>
          <w:color w:val="000000" w:themeColor="text1"/>
        </w:rPr>
      </w:pPr>
      <w:r w:rsidRPr="00050E1F">
        <w:rPr>
          <w:rFonts w:hint="eastAsia"/>
          <w:color w:val="000000" w:themeColor="text1"/>
        </w:rPr>
        <w:t>家庭醫學科5人</w:t>
      </w:r>
      <w:r w:rsidR="00A9071E" w:rsidRPr="00050E1F">
        <w:rPr>
          <w:rFonts w:hint="eastAsia"/>
          <w:color w:val="000000" w:themeColor="text1"/>
        </w:rPr>
        <w:t>。</w:t>
      </w:r>
    </w:p>
    <w:p w:rsidR="00635582" w:rsidRPr="00050E1F" w:rsidRDefault="00635582" w:rsidP="00635582">
      <w:pPr>
        <w:pStyle w:val="4"/>
        <w:ind w:left="1700" w:hanging="680"/>
        <w:rPr>
          <w:color w:val="000000" w:themeColor="text1"/>
        </w:rPr>
      </w:pPr>
      <w:r w:rsidRPr="00050E1F">
        <w:rPr>
          <w:rFonts w:hint="eastAsia"/>
          <w:color w:val="000000" w:themeColor="text1"/>
        </w:rPr>
        <w:t>內科3人</w:t>
      </w:r>
      <w:r w:rsidR="00A9071E" w:rsidRPr="00050E1F">
        <w:rPr>
          <w:rFonts w:hint="eastAsia"/>
          <w:color w:val="000000" w:themeColor="text1"/>
        </w:rPr>
        <w:t>。</w:t>
      </w:r>
    </w:p>
    <w:p w:rsidR="00635582" w:rsidRPr="00050E1F" w:rsidRDefault="00635582" w:rsidP="00635582">
      <w:pPr>
        <w:pStyle w:val="4"/>
        <w:ind w:left="1700" w:hanging="680"/>
        <w:rPr>
          <w:color w:val="000000" w:themeColor="text1"/>
        </w:rPr>
      </w:pPr>
      <w:r w:rsidRPr="00050E1F">
        <w:rPr>
          <w:rFonts w:hint="eastAsia"/>
          <w:color w:val="000000" w:themeColor="text1"/>
        </w:rPr>
        <w:t>婦產科3人</w:t>
      </w:r>
      <w:r w:rsidR="00A9071E" w:rsidRPr="00050E1F">
        <w:rPr>
          <w:rFonts w:hint="eastAsia"/>
          <w:color w:val="000000" w:themeColor="text1"/>
        </w:rPr>
        <w:t>。</w:t>
      </w:r>
    </w:p>
    <w:p w:rsidR="00635582" w:rsidRPr="00050E1F" w:rsidRDefault="00635582" w:rsidP="00635582">
      <w:pPr>
        <w:pStyle w:val="4"/>
        <w:ind w:left="1700" w:hanging="680"/>
        <w:rPr>
          <w:color w:val="000000" w:themeColor="text1"/>
        </w:rPr>
      </w:pPr>
      <w:r w:rsidRPr="00050E1F">
        <w:rPr>
          <w:rFonts w:hint="eastAsia"/>
          <w:color w:val="000000" w:themeColor="text1"/>
        </w:rPr>
        <w:t>放射診斷科1人</w:t>
      </w:r>
      <w:r w:rsidR="00A9071E" w:rsidRPr="00050E1F">
        <w:rPr>
          <w:rFonts w:hint="eastAsia"/>
          <w:color w:val="000000" w:themeColor="text1"/>
        </w:rPr>
        <w:t>。</w:t>
      </w:r>
    </w:p>
    <w:p w:rsidR="00C03052" w:rsidRPr="00050E1F" w:rsidRDefault="003C4DBB" w:rsidP="003C4DBB">
      <w:pPr>
        <w:pStyle w:val="3"/>
        <w:ind w:left="1360" w:hanging="680"/>
        <w:rPr>
          <w:color w:val="000000" w:themeColor="text1"/>
        </w:rPr>
      </w:pPr>
      <w:r w:rsidRPr="00050E1F">
        <w:rPr>
          <w:rFonts w:hint="eastAsia"/>
          <w:color w:val="000000" w:themeColor="text1"/>
        </w:rPr>
        <w:t>又查衛福部為強化重點科別醫師培育，</w:t>
      </w:r>
      <w:r w:rsidR="00C03052" w:rsidRPr="00050E1F">
        <w:rPr>
          <w:rFonts w:hint="eastAsia"/>
          <w:color w:val="000000" w:themeColor="text1"/>
        </w:rPr>
        <w:tab/>
        <w:t>開辦重點科別培育公費醫師制度，</w:t>
      </w:r>
      <w:r w:rsidRPr="00050E1F">
        <w:rPr>
          <w:rFonts w:hint="eastAsia"/>
          <w:color w:val="000000" w:themeColor="text1"/>
        </w:rPr>
        <w:t>以</w:t>
      </w:r>
      <w:r w:rsidR="00C03052" w:rsidRPr="00050E1F">
        <w:rPr>
          <w:rFonts w:hint="eastAsia"/>
          <w:color w:val="000000" w:themeColor="text1"/>
        </w:rPr>
        <w:t>挹注偏遠地區人力需求</w:t>
      </w:r>
      <w:r w:rsidRPr="00050E1F">
        <w:rPr>
          <w:rFonts w:hint="eastAsia"/>
          <w:color w:val="000000" w:themeColor="text1"/>
        </w:rPr>
        <w:t>；</w:t>
      </w:r>
      <w:r w:rsidR="00C03052" w:rsidRPr="00050E1F">
        <w:rPr>
          <w:rFonts w:hint="eastAsia"/>
          <w:color w:val="000000" w:themeColor="text1"/>
        </w:rPr>
        <w:t>自105學年度起每年增加100名公費醫學生，預計105~109年培育重點科別公費醫師500名。</w:t>
      </w:r>
      <w:r w:rsidRPr="00050E1F">
        <w:rPr>
          <w:rFonts w:hint="eastAsia"/>
          <w:color w:val="000000" w:themeColor="text1"/>
        </w:rPr>
        <w:t>而</w:t>
      </w:r>
      <w:r w:rsidR="00C03052" w:rsidRPr="00050E1F">
        <w:rPr>
          <w:rFonts w:hint="eastAsia"/>
          <w:color w:val="000000" w:themeColor="text1"/>
        </w:rPr>
        <w:t>106學年度</w:t>
      </w:r>
      <w:r w:rsidRPr="00050E1F">
        <w:rPr>
          <w:rFonts w:hint="eastAsia"/>
          <w:color w:val="000000" w:themeColor="text1"/>
        </w:rPr>
        <w:t>預計</w:t>
      </w:r>
      <w:r w:rsidR="00C03052" w:rsidRPr="00050E1F">
        <w:rPr>
          <w:rFonts w:hint="eastAsia"/>
          <w:color w:val="000000" w:themeColor="text1"/>
        </w:rPr>
        <w:t>培育100名公費醫學生，擇定國立臺灣大學、國立陽明大學、國防醫學院、長庚大學、國立成功大學、高雄醫學大學及慈濟大學等7所校院進行培育並辦理招生，</w:t>
      </w:r>
      <w:r w:rsidRPr="00050E1F">
        <w:rPr>
          <w:rFonts w:hint="eastAsia"/>
          <w:color w:val="000000" w:themeColor="text1"/>
        </w:rPr>
        <w:t>然而實際</w:t>
      </w:r>
      <w:r w:rsidR="00C03052" w:rsidRPr="00050E1F">
        <w:rPr>
          <w:rFonts w:hint="eastAsia"/>
          <w:color w:val="000000" w:themeColor="text1"/>
        </w:rPr>
        <w:t>入學人數為97名</w:t>
      </w:r>
      <w:r w:rsidRPr="00050E1F">
        <w:rPr>
          <w:rFonts w:hint="eastAsia"/>
          <w:color w:val="000000" w:themeColor="text1"/>
        </w:rPr>
        <w:t>，顯見培育公費醫學生之數量並未達到預期目標，亦即</w:t>
      </w:r>
      <w:r w:rsidR="00A9071E" w:rsidRPr="00050E1F">
        <w:rPr>
          <w:rFonts w:hint="eastAsia"/>
          <w:color w:val="000000" w:themeColor="text1"/>
        </w:rPr>
        <w:t>進度已稍微落後</w:t>
      </w:r>
      <w:r w:rsidR="00713F33" w:rsidRPr="00050E1F">
        <w:rPr>
          <w:rFonts w:hint="eastAsia"/>
          <w:color w:val="000000" w:themeColor="text1"/>
        </w:rPr>
        <w:t>，亟待後續年度急起直追，以補足差額</w:t>
      </w:r>
      <w:r w:rsidR="00C03052" w:rsidRPr="00050E1F">
        <w:rPr>
          <w:rFonts w:hint="eastAsia"/>
          <w:color w:val="000000" w:themeColor="text1"/>
        </w:rPr>
        <w:t>。</w:t>
      </w:r>
    </w:p>
    <w:p w:rsidR="00A9071E" w:rsidRPr="00050E1F" w:rsidRDefault="00A9071E" w:rsidP="00A9071E">
      <w:pPr>
        <w:pStyle w:val="3"/>
        <w:ind w:left="1360" w:hanging="680"/>
        <w:rPr>
          <w:color w:val="000000" w:themeColor="text1"/>
        </w:rPr>
      </w:pPr>
      <w:r w:rsidRPr="00050E1F">
        <w:rPr>
          <w:rFonts w:hint="eastAsia"/>
          <w:color w:val="000000" w:themeColor="text1"/>
        </w:rPr>
        <w:t>綜上，衛福部辦理「延攬旅外專科醫師返鄉服務計畫」，對於改善偏遠地區醫療服務之成效不彰，</w:t>
      </w:r>
      <w:r w:rsidR="00D90C27" w:rsidRPr="00050E1F">
        <w:rPr>
          <w:rFonts w:hint="eastAsia"/>
          <w:color w:val="000000" w:themeColor="text1"/>
        </w:rPr>
        <w:t>宜請早日研議放寬外國醫師至偏鄉執業之規定與否。</w:t>
      </w:r>
      <w:r w:rsidR="009E0237" w:rsidRPr="00050E1F">
        <w:rPr>
          <w:rFonts w:hint="eastAsia"/>
          <w:color w:val="000000" w:themeColor="text1"/>
        </w:rPr>
        <w:t>另有關</w:t>
      </w:r>
      <w:r w:rsidR="00F03623" w:rsidRPr="00050E1F">
        <w:rPr>
          <w:rFonts w:hint="eastAsia"/>
          <w:color w:val="000000" w:themeColor="text1"/>
        </w:rPr>
        <w:t>培育</w:t>
      </w:r>
      <w:r w:rsidRPr="00050E1F">
        <w:rPr>
          <w:rFonts w:hint="eastAsia"/>
          <w:color w:val="000000" w:themeColor="text1"/>
        </w:rPr>
        <w:t>五大科醫師人力之公費醫師進度亦略為</w:t>
      </w:r>
      <w:r w:rsidRPr="00050E1F">
        <w:rPr>
          <w:rFonts w:hint="eastAsia"/>
          <w:color w:val="000000" w:themeColor="text1"/>
        </w:rPr>
        <w:lastRenderedPageBreak/>
        <w:t>落後，</w:t>
      </w:r>
      <w:r w:rsidR="00F03623" w:rsidRPr="00050E1F">
        <w:rPr>
          <w:rFonts w:hint="eastAsia"/>
          <w:color w:val="000000" w:themeColor="text1"/>
        </w:rPr>
        <w:t>故該部允應深切</w:t>
      </w:r>
      <w:r w:rsidRPr="00050E1F">
        <w:rPr>
          <w:rFonts w:hint="eastAsia"/>
          <w:color w:val="000000" w:themeColor="text1"/>
        </w:rPr>
        <w:t>檢討</w:t>
      </w:r>
      <w:r w:rsidR="00F03623" w:rsidRPr="00050E1F">
        <w:rPr>
          <w:rFonts w:hint="eastAsia"/>
          <w:color w:val="000000" w:themeColor="text1"/>
        </w:rPr>
        <w:t>改善，庶可順利達成原先設定之目標</w:t>
      </w:r>
      <w:r w:rsidRPr="00050E1F">
        <w:rPr>
          <w:rFonts w:hint="eastAsia"/>
          <w:color w:val="000000" w:themeColor="text1"/>
        </w:rPr>
        <w:t>。</w:t>
      </w:r>
    </w:p>
    <w:p w:rsidR="009055F6" w:rsidRPr="00050E1F" w:rsidRDefault="009055F6" w:rsidP="00A17985">
      <w:pPr>
        <w:pStyle w:val="2"/>
        <w:spacing w:beforeLines="20" w:before="91"/>
        <w:ind w:left="1020" w:hanging="680"/>
        <w:rPr>
          <w:b/>
          <w:color w:val="000000" w:themeColor="text1"/>
        </w:rPr>
      </w:pPr>
      <w:r w:rsidRPr="00050E1F">
        <w:rPr>
          <w:rFonts w:hint="eastAsia"/>
          <w:b/>
          <w:color w:val="000000" w:themeColor="text1"/>
        </w:rPr>
        <w:t>衛福部規劃將自108年9月起，將醫師納入勞動基準法之適用對象，宜請妥慎研酌相關配套措施</w:t>
      </w:r>
      <w:r w:rsidR="009B2AD8" w:rsidRPr="00050E1F">
        <w:rPr>
          <w:rFonts w:hint="eastAsia"/>
          <w:b/>
          <w:color w:val="000000" w:themeColor="text1"/>
        </w:rPr>
        <w:t>，</w:t>
      </w:r>
      <w:r w:rsidR="00764A41" w:rsidRPr="00050E1F">
        <w:rPr>
          <w:rFonts w:hint="eastAsia"/>
          <w:b/>
          <w:color w:val="000000" w:themeColor="text1"/>
        </w:rPr>
        <w:t>並落實遵行工時指引</w:t>
      </w:r>
      <w:r w:rsidR="00E90B4B" w:rsidRPr="00050E1F">
        <w:rPr>
          <w:rFonts w:hint="eastAsia"/>
          <w:b/>
          <w:color w:val="000000" w:themeColor="text1"/>
        </w:rPr>
        <w:t>之</w:t>
      </w:r>
      <w:r w:rsidR="00764A41" w:rsidRPr="00050E1F">
        <w:rPr>
          <w:rFonts w:hint="eastAsia"/>
          <w:b/>
          <w:color w:val="000000" w:themeColor="text1"/>
        </w:rPr>
        <w:t>後續查核作業</w:t>
      </w:r>
      <w:r w:rsidR="009E0237" w:rsidRPr="00050E1F">
        <w:rPr>
          <w:rFonts w:hint="eastAsia"/>
          <w:b/>
          <w:color w:val="000000" w:themeColor="text1"/>
        </w:rPr>
        <w:t>；亦應研</w:t>
      </w:r>
      <w:r w:rsidR="009E0237" w:rsidRPr="00050E1F">
        <w:rPr>
          <w:rFonts w:hint="eastAsia"/>
          <w:b/>
          <w:color w:val="000000" w:themeColor="text1"/>
          <w:szCs w:val="32"/>
        </w:rPr>
        <w:t>修</w:t>
      </w:r>
      <w:r w:rsidR="009E0237" w:rsidRPr="00050E1F">
        <w:rPr>
          <w:rFonts w:hint="eastAsia"/>
          <w:b/>
          <w:color w:val="000000" w:themeColor="text1"/>
        </w:rPr>
        <w:t>「約聘」身分</w:t>
      </w:r>
      <w:r w:rsidR="00E53D36" w:rsidRPr="00050E1F">
        <w:rPr>
          <w:rFonts w:hint="eastAsia"/>
          <w:b/>
          <w:color w:val="000000" w:themeColor="text1"/>
        </w:rPr>
        <w:t>之除外</w:t>
      </w:r>
      <w:r w:rsidR="009E0237" w:rsidRPr="00050E1F">
        <w:rPr>
          <w:rFonts w:hint="eastAsia"/>
          <w:b/>
          <w:color w:val="000000" w:themeColor="text1"/>
        </w:rPr>
        <w:t>規定</w:t>
      </w:r>
      <w:r w:rsidR="009E0237" w:rsidRPr="00050E1F">
        <w:rPr>
          <w:rFonts w:hint="eastAsia"/>
          <w:b/>
          <w:color w:val="000000" w:themeColor="text1"/>
          <w:szCs w:val="32"/>
        </w:rPr>
        <w:t>，</w:t>
      </w:r>
      <w:r w:rsidR="009B2AD8" w:rsidRPr="00050E1F">
        <w:rPr>
          <w:rFonts w:hint="eastAsia"/>
          <w:b/>
          <w:color w:val="000000" w:themeColor="text1"/>
        </w:rPr>
        <w:t>俾讓所有受僱醫師均能一體適用，以確保其工作權</w:t>
      </w:r>
      <w:r w:rsidR="00764A41" w:rsidRPr="00050E1F">
        <w:rPr>
          <w:rFonts w:hint="eastAsia"/>
          <w:b/>
          <w:color w:val="000000" w:themeColor="text1"/>
        </w:rPr>
        <w:t>益</w:t>
      </w:r>
      <w:r w:rsidR="00231025" w:rsidRPr="00050E1F">
        <w:rPr>
          <w:rFonts w:hint="eastAsia"/>
          <w:b/>
          <w:color w:val="000000" w:themeColor="text1"/>
        </w:rPr>
        <w:t>。</w:t>
      </w:r>
    </w:p>
    <w:p w:rsidR="00117BB9" w:rsidRPr="00050E1F" w:rsidRDefault="00117BB9" w:rsidP="009B2AD8">
      <w:pPr>
        <w:pStyle w:val="3"/>
        <w:ind w:left="1360" w:hanging="680"/>
        <w:rPr>
          <w:color w:val="000000" w:themeColor="text1"/>
        </w:rPr>
      </w:pPr>
      <w:r w:rsidRPr="00050E1F">
        <w:rPr>
          <w:rFonts w:hint="eastAsia"/>
          <w:color w:val="000000" w:themeColor="text1"/>
        </w:rPr>
        <w:t>依據國衛院之調查統計資料</w:t>
      </w:r>
      <w:r w:rsidRPr="00050E1F">
        <w:rPr>
          <w:color w:val="000000" w:themeColor="text1"/>
        </w:rPr>
        <w:footnoteReference w:id="10"/>
      </w:r>
      <w:r w:rsidRPr="00050E1F">
        <w:rPr>
          <w:rFonts w:hint="eastAsia"/>
          <w:color w:val="000000" w:themeColor="text1"/>
        </w:rPr>
        <w:t>，五大科住院醫師每週平均工時</w:t>
      </w:r>
      <w:r w:rsidR="001455F3" w:rsidRPr="00050E1F">
        <w:rPr>
          <w:rFonts w:hint="eastAsia"/>
          <w:color w:val="000000" w:themeColor="text1"/>
        </w:rPr>
        <w:t>如下</w:t>
      </w:r>
      <w:r w:rsidR="00292EAB" w:rsidRPr="00050E1F">
        <w:rPr>
          <w:rFonts w:hint="eastAsia"/>
          <w:color w:val="000000" w:themeColor="text1"/>
        </w:rPr>
        <w:t>，</w:t>
      </w:r>
      <w:r w:rsidR="00E90A32" w:rsidRPr="00050E1F">
        <w:rPr>
          <w:rFonts w:hint="eastAsia"/>
          <w:color w:val="000000" w:themeColor="text1"/>
        </w:rPr>
        <w:t>可見目前大多數醫院五大科的住院醫師均人力不足，因而有些住院醫師不得不承擔更多的值班</w:t>
      </w:r>
      <w:r w:rsidR="005C3551" w:rsidRPr="00050E1F">
        <w:rPr>
          <w:rFonts w:hint="eastAsia"/>
          <w:color w:val="000000" w:themeColor="text1"/>
        </w:rPr>
        <w:t>(on duty)</w:t>
      </w:r>
      <w:r w:rsidR="00E90A32" w:rsidRPr="00050E1F">
        <w:rPr>
          <w:rFonts w:hint="eastAsia"/>
          <w:color w:val="000000" w:themeColor="text1"/>
        </w:rPr>
        <w:t>，一個月工時</w:t>
      </w:r>
      <w:r w:rsidR="005C3551" w:rsidRPr="00050E1F">
        <w:rPr>
          <w:rFonts w:hint="eastAsia"/>
          <w:color w:val="000000" w:themeColor="text1"/>
        </w:rPr>
        <w:t>輒</w:t>
      </w:r>
      <w:r w:rsidR="00E90A32" w:rsidRPr="00050E1F">
        <w:rPr>
          <w:rFonts w:hint="eastAsia"/>
          <w:color w:val="000000" w:themeColor="text1"/>
        </w:rPr>
        <w:t>有超過300多小時；有些完全缺乏住院醫師的醫院，主治醫師更要代替值班，加上待命(on call)，1個月工時</w:t>
      </w:r>
      <w:r w:rsidR="005C3551" w:rsidRPr="00050E1F">
        <w:rPr>
          <w:rFonts w:hint="eastAsia"/>
          <w:color w:val="000000" w:themeColor="text1"/>
        </w:rPr>
        <w:t>甚且有</w:t>
      </w:r>
      <w:r w:rsidR="00E90A32" w:rsidRPr="00050E1F">
        <w:rPr>
          <w:rFonts w:hint="eastAsia"/>
          <w:color w:val="000000" w:themeColor="text1"/>
        </w:rPr>
        <w:t>多達400小時</w:t>
      </w:r>
      <w:r w:rsidR="005C3551" w:rsidRPr="00050E1F">
        <w:rPr>
          <w:rFonts w:hint="eastAsia"/>
          <w:color w:val="000000" w:themeColor="text1"/>
        </w:rPr>
        <w:t>之嚴重非人道超時工作</w:t>
      </w:r>
      <w:r w:rsidR="00E90A32" w:rsidRPr="00050E1F">
        <w:rPr>
          <w:rFonts w:hint="eastAsia"/>
          <w:color w:val="000000" w:themeColor="text1"/>
        </w:rPr>
        <w:t>情</w:t>
      </w:r>
      <w:r w:rsidR="005C3551" w:rsidRPr="00050E1F">
        <w:rPr>
          <w:rFonts w:hint="eastAsia"/>
          <w:color w:val="000000" w:themeColor="text1"/>
        </w:rPr>
        <w:t>形</w:t>
      </w:r>
      <w:r w:rsidR="00E90A32" w:rsidRPr="00050E1F">
        <w:rPr>
          <w:rFonts w:hint="eastAsia"/>
          <w:color w:val="000000" w:themeColor="text1"/>
        </w:rPr>
        <w:t xml:space="preserve">。 </w:t>
      </w:r>
    </w:p>
    <w:p w:rsidR="001455F3" w:rsidRPr="00050E1F" w:rsidRDefault="001455F3" w:rsidP="001455F3">
      <w:pPr>
        <w:pStyle w:val="4"/>
        <w:ind w:left="1700" w:hanging="680"/>
        <w:rPr>
          <w:color w:val="000000" w:themeColor="text1"/>
        </w:rPr>
      </w:pPr>
      <w:r w:rsidRPr="00050E1F">
        <w:rPr>
          <w:rFonts w:hint="eastAsia"/>
          <w:color w:val="000000" w:themeColor="text1"/>
        </w:rPr>
        <w:t>外科74</w:t>
      </w:r>
      <w:r w:rsidR="004772A1" w:rsidRPr="00050E1F">
        <w:rPr>
          <w:rFonts w:hint="eastAsia"/>
          <w:color w:val="000000" w:themeColor="text1"/>
        </w:rPr>
        <w:t>.61</w:t>
      </w:r>
      <w:r w:rsidRPr="00050E1F">
        <w:rPr>
          <w:rFonts w:hint="eastAsia"/>
          <w:color w:val="000000" w:themeColor="text1"/>
        </w:rPr>
        <w:t>小時</w:t>
      </w:r>
      <w:r w:rsidR="00A9071E" w:rsidRPr="00050E1F">
        <w:rPr>
          <w:rFonts w:hint="eastAsia"/>
          <w:color w:val="000000" w:themeColor="text1"/>
        </w:rPr>
        <w:t>。</w:t>
      </w:r>
    </w:p>
    <w:p w:rsidR="001455F3" w:rsidRPr="00050E1F" w:rsidRDefault="001455F3" w:rsidP="001455F3">
      <w:pPr>
        <w:pStyle w:val="4"/>
        <w:ind w:left="1700" w:hanging="680"/>
        <w:rPr>
          <w:color w:val="000000" w:themeColor="text1"/>
        </w:rPr>
      </w:pPr>
      <w:r w:rsidRPr="00050E1F">
        <w:rPr>
          <w:rFonts w:hint="eastAsia"/>
          <w:color w:val="000000" w:themeColor="text1"/>
        </w:rPr>
        <w:t>內科64</w:t>
      </w:r>
      <w:r w:rsidR="004772A1" w:rsidRPr="00050E1F">
        <w:rPr>
          <w:rFonts w:hint="eastAsia"/>
          <w:color w:val="000000" w:themeColor="text1"/>
        </w:rPr>
        <w:t>.85</w:t>
      </w:r>
      <w:r w:rsidRPr="00050E1F">
        <w:rPr>
          <w:rFonts w:hint="eastAsia"/>
          <w:color w:val="000000" w:themeColor="text1"/>
        </w:rPr>
        <w:t>小時</w:t>
      </w:r>
      <w:r w:rsidR="00A9071E" w:rsidRPr="00050E1F">
        <w:rPr>
          <w:rFonts w:hint="eastAsia"/>
          <w:color w:val="000000" w:themeColor="text1"/>
        </w:rPr>
        <w:t>。</w:t>
      </w:r>
    </w:p>
    <w:p w:rsidR="001455F3" w:rsidRPr="00050E1F" w:rsidRDefault="001455F3" w:rsidP="001455F3">
      <w:pPr>
        <w:pStyle w:val="4"/>
        <w:ind w:left="1700" w:hanging="680"/>
        <w:rPr>
          <w:color w:val="000000" w:themeColor="text1"/>
        </w:rPr>
      </w:pPr>
      <w:r w:rsidRPr="00050E1F">
        <w:rPr>
          <w:rFonts w:hint="eastAsia"/>
          <w:color w:val="000000" w:themeColor="text1"/>
        </w:rPr>
        <w:t>婦產科63</w:t>
      </w:r>
      <w:r w:rsidR="004772A1" w:rsidRPr="00050E1F">
        <w:rPr>
          <w:rFonts w:hint="eastAsia"/>
          <w:color w:val="000000" w:themeColor="text1"/>
        </w:rPr>
        <w:t>.55</w:t>
      </w:r>
      <w:r w:rsidRPr="00050E1F">
        <w:rPr>
          <w:rFonts w:hint="eastAsia"/>
          <w:color w:val="000000" w:themeColor="text1"/>
        </w:rPr>
        <w:t>小時</w:t>
      </w:r>
      <w:r w:rsidR="00A9071E" w:rsidRPr="00050E1F">
        <w:rPr>
          <w:rFonts w:hint="eastAsia"/>
          <w:color w:val="000000" w:themeColor="text1"/>
        </w:rPr>
        <w:t>。</w:t>
      </w:r>
    </w:p>
    <w:p w:rsidR="001455F3" w:rsidRPr="00050E1F" w:rsidRDefault="001455F3" w:rsidP="001455F3">
      <w:pPr>
        <w:pStyle w:val="4"/>
        <w:ind w:left="1700" w:hanging="680"/>
        <w:rPr>
          <w:color w:val="000000" w:themeColor="text1"/>
        </w:rPr>
      </w:pPr>
      <w:r w:rsidRPr="00050E1F">
        <w:rPr>
          <w:rFonts w:hint="eastAsia"/>
          <w:color w:val="000000" w:themeColor="text1"/>
        </w:rPr>
        <w:t>小兒科58</w:t>
      </w:r>
      <w:r w:rsidR="004772A1" w:rsidRPr="00050E1F">
        <w:rPr>
          <w:rFonts w:hint="eastAsia"/>
          <w:color w:val="000000" w:themeColor="text1"/>
        </w:rPr>
        <w:t>.38</w:t>
      </w:r>
      <w:r w:rsidRPr="00050E1F">
        <w:rPr>
          <w:rFonts w:hint="eastAsia"/>
          <w:color w:val="000000" w:themeColor="text1"/>
        </w:rPr>
        <w:t>小時</w:t>
      </w:r>
      <w:r w:rsidR="00A9071E" w:rsidRPr="00050E1F">
        <w:rPr>
          <w:rFonts w:hint="eastAsia"/>
          <w:color w:val="000000" w:themeColor="text1"/>
        </w:rPr>
        <w:t>。</w:t>
      </w:r>
    </w:p>
    <w:p w:rsidR="00117BB9" w:rsidRPr="00050E1F" w:rsidRDefault="001455F3" w:rsidP="001455F3">
      <w:pPr>
        <w:pStyle w:val="4"/>
        <w:ind w:left="1700" w:hanging="680"/>
        <w:rPr>
          <w:color w:val="000000" w:themeColor="text1"/>
        </w:rPr>
      </w:pPr>
      <w:r w:rsidRPr="00050E1F">
        <w:rPr>
          <w:rFonts w:hint="eastAsia"/>
          <w:color w:val="000000" w:themeColor="text1"/>
        </w:rPr>
        <w:t>急診醫學科54</w:t>
      </w:r>
      <w:r w:rsidR="004772A1" w:rsidRPr="00050E1F">
        <w:rPr>
          <w:rFonts w:hint="eastAsia"/>
          <w:color w:val="000000" w:themeColor="text1"/>
        </w:rPr>
        <w:t>.02</w:t>
      </w:r>
      <w:r w:rsidRPr="00050E1F">
        <w:rPr>
          <w:rFonts w:hint="eastAsia"/>
          <w:color w:val="000000" w:themeColor="text1"/>
        </w:rPr>
        <w:t>小時。</w:t>
      </w:r>
    </w:p>
    <w:p w:rsidR="009B2AD8" w:rsidRPr="00050E1F" w:rsidRDefault="009B2AD8" w:rsidP="009B2AD8">
      <w:pPr>
        <w:pStyle w:val="3"/>
        <w:ind w:left="1360" w:hanging="680"/>
        <w:rPr>
          <w:color w:val="000000" w:themeColor="text1"/>
        </w:rPr>
      </w:pPr>
      <w:r w:rsidRPr="00050E1F">
        <w:rPr>
          <w:rFonts w:hint="eastAsia"/>
          <w:color w:val="000000" w:themeColor="text1"/>
        </w:rPr>
        <w:t>查衛福部為逐步調降住院醫師工時，於106年3月7日公告「住院醫師勞動權益保障及工作時間指引」，並於106年8月1日起正式實施。該工時指引規定，住院醫師輪班制者每班不超過13小時，非輪班制以每日正常工作時間不超過10小時為原則，每次勤務連同值班（延長工時）不得超過28小時，但期間應有短暫休息，至於總工時以每4週320小時（平均每週80小時）為上限。</w:t>
      </w:r>
      <w:r w:rsidR="002E0223" w:rsidRPr="00050E1F">
        <w:rPr>
          <w:rFonts w:hint="eastAsia"/>
          <w:color w:val="000000" w:themeColor="text1"/>
        </w:rPr>
        <w:t>嗣</w:t>
      </w:r>
      <w:r w:rsidR="002E0223" w:rsidRPr="00050E1F">
        <w:rPr>
          <w:rFonts w:hint="eastAsia"/>
          <w:color w:val="000000" w:themeColor="text1"/>
          <w:szCs w:val="32"/>
        </w:rPr>
        <w:t>經該部於107年</w:t>
      </w:r>
      <w:r w:rsidR="002E0223" w:rsidRPr="00050E1F">
        <w:rPr>
          <w:rFonts w:hint="eastAsia"/>
          <w:color w:val="000000" w:themeColor="text1"/>
          <w:szCs w:val="32"/>
        </w:rPr>
        <w:lastRenderedPageBreak/>
        <w:t>6月進行20家收訓住院醫師之教學醫院實地訪查作業，其中五大科符合情形如附表</w:t>
      </w:r>
      <w:r w:rsidR="0039587E" w:rsidRPr="00050E1F">
        <w:rPr>
          <w:rFonts w:hint="eastAsia"/>
          <w:color w:val="000000" w:themeColor="text1"/>
          <w:szCs w:val="32"/>
        </w:rPr>
        <w:t>3</w:t>
      </w:r>
      <w:r w:rsidR="002E0223" w:rsidRPr="00050E1F">
        <w:rPr>
          <w:rFonts w:hint="eastAsia"/>
          <w:color w:val="000000" w:themeColor="text1"/>
          <w:szCs w:val="32"/>
        </w:rPr>
        <w:t>。</w:t>
      </w:r>
    </w:p>
    <w:p w:rsidR="009055F6" w:rsidRPr="00050E1F" w:rsidRDefault="009B2AD8" w:rsidP="00D53B83">
      <w:pPr>
        <w:pStyle w:val="3"/>
        <w:ind w:left="1360" w:hanging="680"/>
        <w:rPr>
          <w:color w:val="000000" w:themeColor="text1"/>
        </w:rPr>
      </w:pPr>
      <w:r w:rsidRPr="00050E1F">
        <w:rPr>
          <w:rFonts w:hint="eastAsia"/>
          <w:color w:val="000000" w:themeColor="text1"/>
        </w:rPr>
        <w:t>次</w:t>
      </w:r>
      <w:r w:rsidR="003D6EBB" w:rsidRPr="00050E1F">
        <w:rPr>
          <w:rFonts w:hint="eastAsia"/>
          <w:color w:val="000000" w:themeColor="text1"/>
        </w:rPr>
        <w:t>查</w:t>
      </w:r>
      <w:r w:rsidR="00406DB9" w:rsidRPr="00050E1F">
        <w:rPr>
          <w:rFonts w:hint="eastAsia"/>
          <w:color w:val="000000" w:themeColor="text1"/>
        </w:rPr>
        <w:t>衛福部規劃將自</w:t>
      </w:r>
      <w:r w:rsidR="004A4CCE" w:rsidRPr="00050E1F">
        <w:rPr>
          <w:rFonts w:hint="eastAsia"/>
          <w:color w:val="000000" w:themeColor="text1"/>
        </w:rPr>
        <w:t>108年</w:t>
      </w:r>
      <w:r w:rsidR="00D53B83" w:rsidRPr="00050E1F">
        <w:rPr>
          <w:rFonts w:hint="eastAsia"/>
          <w:color w:val="000000" w:themeColor="text1"/>
          <w:szCs w:val="32"/>
        </w:rPr>
        <w:t>9月</w:t>
      </w:r>
      <w:r w:rsidR="00406DB9" w:rsidRPr="00050E1F">
        <w:rPr>
          <w:rFonts w:hint="eastAsia"/>
          <w:color w:val="000000" w:themeColor="text1"/>
        </w:rPr>
        <w:t>起，將</w:t>
      </w:r>
      <w:r w:rsidR="004A4CCE" w:rsidRPr="00050E1F">
        <w:rPr>
          <w:rFonts w:hint="eastAsia"/>
          <w:color w:val="000000" w:themeColor="text1"/>
        </w:rPr>
        <w:t>醫師納入勞</w:t>
      </w:r>
      <w:r w:rsidR="003D6EBB" w:rsidRPr="00050E1F">
        <w:rPr>
          <w:rFonts w:hint="eastAsia"/>
          <w:color w:val="000000" w:themeColor="text1"/>
        </w:rPr>
        <w:t>動</w:t>
      </w:r>
      <w:r w:rsidR="004A4CCE" w:rsidRPr="00050E1F">
        <w:rPr>
          <w:rFonts w:hint="eastAsia"/>
          <w:color w:val="000000" w:themeColor="text1"/>
        </w:rPr>
        <w:t>基</w:t>
      </w:r>
      <w:r w:rsidR="003D6EBB" w:rsidRPr="00050E1F">
        <w:rPr>
          <w:rFonts w:hint="eastAsia"/>
          <w:color w:val="000000" w:themeColor="text1"/>
        </w:rPr>
        <w:t>準</w:t>
      </w:r>
      <w:r w:rsidR="004A4CCE" w:rsidRPr="00050E1F">
        <w:rPr>
          <w:rFonts w:hint="eastAsia"/>
          <w:color w:val="000000" w:themeColor="text1"/>
        </w:rPr>
        <w:t>法</w:t>
      </w:r>
      <w:r w:rsidR="00D53B83" w:rsidRPr="00050E1F">
        <w:rPr>
          <w:rFonts w:hint="eastAsia"/>
          <w:color w:val="000000" w:themeColor="text1"/>
        </w:rPr>
        <w:t>(下稱</w:t>
      </w:r>
      <w:r w:rsidR="00D53B83" w:rsidRPr="00050E1F">
        <w:rPr>
          <w:rFonts w:hint="eastAsia"/>
          <w:color w:val="000000" w:themeColor="text1"/>
          <w:szCs w:val="32"/>
        </w:rPr>
        <w:t>勞基法</w:t>
      </w:r>
      <w:r w:rsidR="00D53B83" w:rsidRPr="00050E1F">
        <w:rPr>
          <w:rFonts w:hint="eastAsia"/>
          <w:color w:val="000000" w:themeColor="text1"/>
        </w:rPr>
        <w:t>)</w:t>
      </w:r>
      <w:r w:rsidR="00406DB9" w:rsidRPr="00050E1F">
        <w:rPr>
          <w:rFonts w:hint="eastAsia"/>
          <w:color w:val="000000" w:themeColor="text1"/>
        </w:rPr>
        <w:t>之適用對象</w:t>
      </w:r>
      <w:r w:rsidR="004A4CCE" w:rsidRPr="00050E1F">
        <w:rPr>
          <w:rFonts w:hint="eastAsia"/>
          <w:color w:val="000000" w:themeColor="text1"/>
        </w:rPr>
        <w:t>，</w:t>
      </w:r>
      <w:r w:rsidR="00406DB9" w:rsidRPr="00050E1F">
        <w:rPr>
          <w:rFonts w:hint="eastAsia"/>
          <w:color w:val="000000" w:themeColor="text1"/>
        </w:rPr>
        <w:t>惟</w:t>
      </w:r>
      <w:r w:rsidR="009D1405" w:rsidRPr="00050E1F">
        <w:rPr>
          <w:rFonts w:hint="eastAsia"/>
          <w:color w:val="000000" w:themeColor="text1"/>
        </w:rPr>
        <w:t>公立醫院依聘用人員進用之法律規定聘用之住院醫師，銓敘部建議該身分醫師不納入勞基法適用對象。而</w:t>
      </w:r>
      <w:r w:rsidR="00406DB9" w:rsidRPr="00050E1F">
        <w:rPr>
          <w:rFonts w:hint="eastAsia"/>
          <w:color w:val="000000" w:themeColor="text1"/>
        </w:rPr>
        <w:t>公立醫院住院醫師(約占三分之一)屬「約聘」身分，渠等在未修改公立醫院住院醫師聘用規定</w:t>
      </w:r>
      <w:r w:rsidR="00A71404" w:rsidRPr="00050E1F">
        <w:rPr>
          <w:rFonts w:hint="eastAsia"/>
          <w:color w:val="000000" w:themeColor="text1"/>
        </w:rPr>
        <w:t>之前，恐因其具備準公務員身分而被排除適用勞基法，則難以獲得該法之基本</w:t>
      </w:r>
      <w:r w:rsidR="00A34049" w:rsidRPr="00050E1F">
        <w:rPr>
          <w:rFonts w:hint="eastAsia"/>
          <w:color w:val="000000" w:themeColor="text1"/>
        </w:rPr>
        <w:t>工作時間</w:t>
      </w:r>
      <w:r w:rsidR="00A71404" w:rsidRPr="00050E1F">
        <w:rPr>
          <w:rFonts w:hint="eastAsia"/>
          <w:color w:val="000000" w:themeColor="text1"/>
        </w:rPr>
        <w:t>保障；況且</w:t>
      </w:r>
      <w:r w:rsidR="00D53B83" w:rsidRPr="00050E1F">
        <w:rPr>
          <w:rFonts w:hint="eastAsia"/>
          <w:color w:val="000000" w:themeColor="text1"/>
          <w:szCs w:val="32"/>
        </w:rPr>
        <w:t>受僱醫師納入勞基法為保障醫師工作人權之必要作為，時程上亦不能有所延宕，需要及時完善相關準備工作及配套措施。</w:t>
      </w:r>
    </w:p>
    <w:p w:rsidR="004A4CCE" w:rsidRPr="00050E1F" w:rsidRDefault="00700828" w:rsidP="00D53B83">
      <w:pPr>
        <w:pStyle w:val="3"/>
        <w:ind w:left="1360" w:hanging="680"/>
        <w:rPr>
          <w:color w:val="000000" w:themeColor="text1"/>
        </w:rPr>
      </w:pPr>
      <w:r w:rsidRPr="00050E1F">
        <w:rPr>
          <w:rFonts w:hint="eastAsia"/>
          <w:color w:val="000000" w:themeColor="text1"/>
          <w:szCs w:val="32"/>
        </w:rPr>
        <w:t>質言之，在各醫療院所</w:t>
      </w:r>
      <w:r w:rsidR="00D53B83" w:rsidRPr="00050E1F">
        <w:rPr>
          <w:rFonts w:hint="eastAsia"/>
          <w:color w:val="000000" w:themeColor="text1"/>
          <w:szCs w:val="32"/>
        </w:rPr>
        <w:t>受僱醫師正式納入勞基法之前，衛福部允應參照公告</w:t>
      </w:r>
      <w:r w:rsidR="00CF47FA" w:rsidRPr="00050E1F">
        <w:rPr>
          <w:rFonts w:hAnsi="標楷體" w:hint="eastAsia"/>
          <w:color w:val="000000" w:themeColor="text1"/>
          <w:szCs w:val="32"/>
        </w:rPr>
        <w:t>「</w:t>
      </w:r>
      <w:r w:rsidR="00D53B83" w:rsidRPr="00050E1F">
        <w:rPr>
          <w:rFonts w:hint="eastAsia"/>
          <w:color w:val="000000" w:themeColor="text1"/>
          <w:szCs w:val="32"/>
        </w:rPr>
        <w:t>住院醫師勞動權益保障及工作指引</w:t>
      </w:r>
      <w:r w:rsidR="00CF47FA" w:rsidRPr="00050E1F">
        <w:rPr>
          <w:rFonts w:hAnsi="標楷體" w:hint="eastAsia"/>
          <w:color w:val="000000" w:themeColor="text1"/>
          <w:szCs w:val="32"/>
        </w:rPr>
        <w:t>」</w:t>
      </w:r>
      <w:r w:rsidR="00D53B83" w:rsidRPr="00050E1F">
        <w:rPr>
          <w:rFonts w:hint="eastAsia"/>
          <w:color w:val="000000" w:themeColor="text1"/>
          <w:szCs w:val="32"/>
        </w:rPr>
        <w:t>之模式，以行政指導通告各</w:t>
      </w:r>
      <w:r w:rsidR="002A7CA2" w:rsidRPr="00050E1F">
        <w:rPr>
          <w:rFonts w:hint="eastAsia"/>
          <w:color w:val="000000" w:themeColor="text1"/>
          <w:szCs w:val="32"/>
        </w:rPr>
        <w:t>公私立</w:t>
      </w:r>
      <w:r w:rsidR="00D53B83" w:rsidRPr="00050E1F">
        <w:rPr>
          <w:rFonts w:hint="eastAsia"/>
          <w:color w:val="000000" w:themeColor="text1"/>
          <w:szCs w:val="32"/>
        </w:rPr>
        <w:t>醫院逐步導入符合勞基法規定之措施，</w:t>
      </w:r>
      <w:r w:rsidR="00E90B4B" w:rsidRPr="00050E1F">
        <w:rPr>
          <w:rFonts w:hint="eastAsia"/>
          <w:color w:val="000000" w:themeColor="text1"/>
        </w:rPr>
        <w:t>並落實遵行工時指引之後續查核作業</w:t>
      </w:r>
      <w:r w:rsidR="00E90B4B" w:rsidRPr="00050E1F">
        <w:rPr>
          <w:rFonts w:hint="eastAsia"/>
          <w:color w:val="000000" w:themeColor="text1"/>
          <w:szCs w:val="32"/>
        </w:rPr>
        <w:t>。此外，該部亦應</w:t>
      </w:r>
      <w:r w:rsidR="002A7CA2" w:rsidRPr="00050E1F">
        <w:rPr>
          <w:rFonts w:hint="eastAsia"/>
          <w:color w:val="000000" w:themeColor="text1"/>
          <w:szCs w:val="32"/>
        </w:rPr>
        <w:t>促請各</w:t>
      </w:r>
      <w:r w:rsidR="002A7CA2" w:rsidRPr="00050E1F">
        <w:rPr>
          <w:rFonts w:hint="eastAsia"/>
          <w:color w:val="000000" w:themeColor="text1"/>
        </w:rPr>
        <w:t>公立醫院主管機關</w:t>
      </w:r>
      <w:r w:rsidR="002A7CA2" w:rsidRPr="00050E1F">
        <w:rPr>
          <w:rFonts w:hint="eastAsia"/>
          <w:color w:val="000000" w:themeColor="text1"/>
          <w:szCs w:val="32"/>
        </w:rPr>
        <w:t>適時研修</w:t>
      </w:r>
      <w:r w:rsidR="002A7CA2" w:rsidRPr="00050E1F">
        <w:rPr>
          <w:rFonts w:hint="eastAsia"/>
          <w:color w:val="000000" w:themeColor="text1"/>
        </w:rPr>
        <w:t>「約聘」身分相關窒礙難行法令規定</w:t>
      </w:r>
      <w:r w:rsidR="002A7CA2" w:rsidRPr="00050E1F">
        <w:rPr>
          <w:rFonts w:hint="eastAsia"/>
          <w:color w:val="000000" w:themeColor="text1"/>
          <w:szCs w:val="32"/>
        </w:rPr>
        <w:t>，</w:t>
      </w:r>
      <w:r w:rsidR="00D53B83" w:rsidRPr="00050E1F">
        <w:rPr>
          <w:rFonts w:hint="eastAsia"/>
          <w:color w:val="000000" w:themeColor="text1"/>
          <w:szCs w:val="32"/>
        </w:rPr>
        <w:t>俾有助於未來政策之落實，以免屆時一步到位有所困難</w:t>
      </w:r>
      <w:r w:rsidRPr="00050E1F">
        <w:rPr>
          <w:rFonts w:hint="eastAsia"/>
          <w:color w:val="000000" w:themeColor="text1"/>
        </w:rPr>
        <w:t>，方可確保其應有之工作權益</w:t>
      </w:r>
      <w:r w:rsidR="00D53B83" w:rsidRPr="00050E1F">
        <w:rPr>
          <w:rFonts w:hint="eastAsia"/>
          <w:color w:val="000000" w:themeColor="text1"/>
          <w:szCs w:val="32"/>
        </w:rPr>
        <w:t>。</w:t>
      </w:r>
    </w:p>
    <w:p w:rsidR="00382587" w:rsidRPr="00050E1F" w:rsidRDefault="00382587" w:rsidP="009D2F5D">
      <w:pPr>
        <w:pStyle w:val="2"/>
        <w:spacing w:beforeLines="5" w:before="22"/>
        <w:ind w:left="1020" w:hanging="680"/>
        <w:rPr>
          <w:b/>
          <w:color w:val="000000" w:themeColor="text1"/>
        </w:rPr>
      </w:pPr>
      <w:r w:rsidRPr="00050E1F">
        <w:rPr>
          <w:rFonts w:hint="eastAsia"/>
          <w:b/>
          <w:color w:val="000000" w:themeColor="text1"/>
        </w:rPr>
        <w:t>衛福部</w:t>
      </w:r>
      <w:r w:rsidR="008B41AE" w:rsidRPr="00050E1F">
        <w:rPr>
          <w:rFonts w:hint="eastAsia"/>
          <w:b/>
          <w:color w:val="000000" w:themeColor="text1"/>
        </w:rPr>
        <w:t>於</w:t>
      </w:r>
      <w:r w:rsidRPr="00050E1F">
        <w:rPr>
          <w:rFonts w:hint="eastAsia"/>
          <w:b/>
          <w:color w:val="000000" w:themeColor="text1"/>
        </w:rPr>
        <w:t>101年雖</w:t>
      </w:r>
      <w:r w:rsidR="008B41AE" w:rsidRPr="00050E1F">
        <w:rPr>
          <w:rFonts w:hint="eastAsia"/>
          <w:b/>
          <w:color w:val="000000" w:themeColor="text1"/>
        </w:rPr>
        <w:t>已</w:t>
      </w:r>
      <w:r w:rsidRPr="00050E1F">
        <w:rPr>
          <w:rFonts w:hint="eastAsia"/>
          <w:b/>
          <w:color w:val="000000" w:themeColor="text1"/>
        </w:rPr>
        <w:t>擬具「醫療事故預防及爭議處理法」草案，然該草案迄</w:t>
      </w:r>
      <w:r w:rsidR="008B3360" w:rsidRPr="00050E1F">
        <w:rPr>
          <w:rFonts w:hint="eastAsia"/>
          <w:b/>
          <w:color w:val="000000" w:themeColor="text1"/>
        </w:rPr>
        <w:t>今</w:t>
      </w:r>
      <w:r w:rsidRPr="00050E1F">
        <w:rPr>
          <w:rFonts w:hint="eastAsia"/>
          <w:b/>
          <w:color w:val="000000" w:themeColor="text1"/>
        </w:rPr>
        <w:t>仍未通過，</w:t>
      </w:r>
      <w:r w:rsidR="00A263ED" w:rsidRPr="00050E1F">
        <w:rPr>
          <w:rFonts w:hint="eastAsia"/>
          <w:b/>
          <w:color w:val="000000" w:themeColor="text1"/>
        </w:rPr>
        <w:t>亟</w:t>
      </w:r>
      <w:r w:rsidRPr="00050E1F">
        <w:rPr>
          <w:rFonts w:hint="eastAsia"/>
          <w:b/>
          <w:color w:val="000000" w:themeColor="text1"/>
        </w:rPr>
        <w:t>待加強與立法部門之溝通</w:t>
      </w:r>
      <w:r w:rsidR="008B3360" w:rsidRPr="00050E1F">
        <w:rPr>
          <w:rFonts w:hint="eastAsia"/>
          <w:b/>
          <w:color w:val="000000" w:themeColor="text1"/>
        </w:rPr>
        <w:t>，俾通盤解決醫事爭議處理之困境，並創造五大科別之友善職場環境</w:t>
      </w:r>
      <w:r w:rsidR="00231025" w:rsidRPr="00050E1F">
        <w:rPr>
          <w:rFonts w:hint="eastAsia"/>
          <w:b/>
          <w:color w:val="000000" w:themeColor="text1"/>
        </w:rPr>
        <w:t>。</w:t>
      </w:r>
    </w:p>
    <w:p w:rsidR="00267F7D" w:rsidRPr="00050E1F" w:rsidRDefault="00B71870" w:rsidP="004A4CCE">
      <w:pPr>
        <w:pStyle w:val="3"/>
        <w:ind w:left="1360" w:hanging="680"/>
        <w:rPr>
          <w:color w:val="000000" w:themeColor="text1"/>
        </w:rPr>
      </w:pPr>
      <w:r w:rsidRPr="00050E1F">
        <w:rPr>
          <w:rFonts w:hint="eastAsia"/>
          <w:color w:val="000000" w:themeColor="text1"/>
        </w:rPr>
        <w:t>按</w:t>
      </w:r>
      <w:r w:rsidR="0014198E" w:rsidRPr="00050E1F">
        <w:rPr>
          <w:rFonts w:hint="eastAsia"/>
          <w:color w:val="000000" w:themeColor="text1"/>
        </w:rPr>
        <w:t>本院</w:t>
      </w:r>
      <w:r w:rsidR="007952AC" w:rsidRPr="00050E1F">
        <w:rPr>
          <w:rFonts w:hint="eastAsia"/>
          <w:color w:val="000000" w:themeColor="text1"/>
        </w:rPr>
        <w:t>先</w:t>
      </w:r>
      <w:r w:rsidR="0014198E" w:rsidRPr="00050E1F">
        <w:rPr>
          <w:rFonts w:hint="eastAsia"/>
          <w:color w:val="000000" w:themeColor="text1"/>
        </w:rPr>
        <w:t>前</w:t>
      </w:r>
      <w:r w:rsidR="007952AC" w:rsidRPr="00050E1F">
        <w:rPr>
          <w:rFonts w:hint="eastAsia"/>
          <w:color w:val="000000" w:themeColor="text1"/>
        </w:rPr>
        <w:t>曾</w:t>
      </w:r>
      <w:r w:rsidR="0014198E" w:rsidRPr="00050E1F">
        <w:rPr>
          <w:rFonts w:hint="eastAsia"/>
          <w:color w:val="000000" w:themeColor="text1"/>
        </w:rPr>
        <w:t>針對醫療糾紛已成為國內大多數醫師最大夢魘，導致新進醫師對易生醫療糾紛之「五大科」（內</w:t>
      </w:r>
      <w:r w:rsidR="00D526BD" w:rsidRPr="00050E1F">
        <w:rPr>
          <w:rFonts w:hint="eastAsia"/>
          <w:color w:val="000000" w:themeColor="text1"/>
        </w:rPr>
        <w:t>、</w:t>
      </w:r>
      <w:r w:rsidR="0014198E" w:rsidRPr="00050E1F">
        <w:rPr>
          <w:rFonts w:hint="eastAsia"/>
          <w:color w:val="000000" w:themeColor="text1"/>
        </w:rPr>
        <w:t>外</w:t>
      </w:r>
      <w:r w:rsidR="00D526BD" w:rsidRPr="00050E1F">
        <w:rPr>
          <w:rFonts w:hint="eastAsia"/>
          <w:color w:val="000000" w:themeColor="text1"/>
        </w:rPr>
        <w:t>、</w:t>
      </w:r>
      <w:r w:rsidR="0014198E" w:rsidRPr="00050E1F">
        <w:rPr>
          <w:rFonts w:hint="eastAsia"/>
          <w:color w:val="000000" w:themeColor="text1"/>
        </w:rPr>
        <w:t>婦</w:t>
      </w:r>
      <w:r w:rsidR="00D526BD" w:rsidRPr="00050E1F">
        <w:rPr>
          <w:rFonts w:hint="eastAsia"/>
          <w:color w:val="000000" w:themeColor="text1"/>
        </w:rPr>
        <w:t>、</w:t>
      </w:r>
      <w:r w:rsidR="0014198E" w:rsidRPr="00050E1F">
        <w:rPr>
          <w:rFonts w:hint="eastAsia"/>
          <w:color w:val="000000" w:themeColor="text1"/>
        </w:rPr>
        <w:t>兒</w:t>
      </w:r>
      <w:r w:rsidR="00D526BD" w:rsidRPr="00050E1F">
        <w:rPr>
          <w:rFonts w:hint="eastAsia"/>
          <w:color w:val="000000" w:themeColor="text1"/>
        </w:rPr>
        <w:t>、</w:t>
      </w:r>
      <w:r w:rsidR="0014198E" w:rsidRPr="00050E1F">
        <w:rPr>
          <w:rFonts w:hint="eastAsia"/>
          <w:color w:val="000000" w:themeColor="text1"/>
        </w:rPr>
        <w:t>急診</w:t>
      </w:r>
      <w:r w:rsidR="00D526BD" w:rsidRPr="00050E1F">
        <w:rPr>
          <w:rFonts w:hint="eastAsia"/>
          <w:color w:val="000000" w:themeColor="text1"/>
        </w:rPr>
        <w:t>醫學</w:t>
      </w:r>
      <w:r w:rsidR="0014198E" w:rsidRPr="00050E1F">
        <w:rPr>
          <w:rFonts w:hint="eastAsia"/>
          <w:color w:val="000000" w:themeColor="text1"/>
        </w:rPr>
        <w:t>）望而卻步，並產生「五大皆空」之危機等情案</w:t>
      </w:r>
      <w:r w:rsidR="007952AC" w:rsidRPr="00050E1F">
        <w:rPr>
          <w:rFonts w:hint="eastAsia"/>
          <w:color w:val="000000" w:themeColor="text1"/>
        </w:rPr>
        <w:t>進行調查</w:t>
      </w:r>
      <w:r w:rsidR="0014198E" w:rsidRPr="00050E1F">
        <w:rPr>
          <w:rFonts w:hint="eastAsia"/>
          <w:color w:val="000000" w:themeColor="text1"/>
        </w:rPr>
        <w:t>，</w:t>
      </w:r>
      <w:r w:rsidR="007952AC" w:rsidRPr="00050E1F">
        <w:rPr>
          <w:rFonts w:hint="eastAsia"/>
          <w:color w:val="000000" w:themeColor="text1"/>
        </w:rPr>
        <w:t>而</w:t>
      </w:r>
      <w:r w:rsidR="0014198E" w:rsidRPr="00050E1F">
        <w:rPr>
          <w:rFonts w:hint="eastAsia"/>
          <w:color w:val="000000" w:themeColor="text1"/>
        </w:rPr>
        <w:t>於101年7月提出調查</w:t>
      </w:r>
      <w:r w:rsidR="007952AC" w:rsidRPr="00050E1F">
        <w:rPr>
          <w:rFonts w:hint="eastAsia"/>
          <w:color w:val="000000" w:themeColor="text1"/>
        </w:rPr>
        <w:t>報告即明確指出</w:t>
      </w:r>
      <w:r w:rsidR="0014198E" w:rsidRPr="00050E1F">
        <w:rPr>
          <w:rFonts w:hint="eastAsia"/>
          <w:color w:val="000000" w:themeColor="text1"/>
        </w:rPr>
        <w:t>：面對醫療「五大</w:t>
      </w:r>
      <w:r w:rsidR="0014198E" w:rsidRPr="00050E1F">
        <w:rPr>
          <w:rFonts w:hint="eastAsia"/>
          <w:color w:val="000000" w:themeColor="text1"/>
        </w:rPr>
        <w:lastRenderedPageBreak/>
        <w:t>皆空」的狀況，</w:t>
      </w:r>
      <w:r w:rsidR="00F433F1">
        <w:rPr>
          <w:rFonts w:hint="eastAsia"/>
          <w:color w:val="000000" w:themeColor="text1"/>
        </w:rPr>
        <w:t>衛福部</w:t>
      </w:r>
      <w:r w:rsidR="0014198E" w:rsidRPr="00050E1F">
        <w:rPr>
          <w:rFonts w:hint="eastAsia"/>
          <w:color w:val="000000" w:themeColor="text1"/>
        </w:rPr>
        <w:t>決定高風險之醫療科別先行規劃補償機制，</w:t>
      </w:r>
      <w:r w:rsidR="00A07132" w:rsidRPr="00050E1F">
        <w:rPr>
          <w:rFonts w:hint="eastAsia"/>
          <w:color w:val="000000" w:themeColor="text1"/>
        </w:rPr>
        <w:t>……</w:t>
      </w:r>
      <w:r w:rsidR="0014198E" w:rsidRPr="00050E1F">
        <w:rPr>
          <w:rFonts w:hint="eastAsia"/>
          <w:color w:val="000000" w:themeColor="text1"/>
        </w:rPr>
        <w:t>，爰行政院宜積極協調法務部與</w:t>
      </w:r>
      <w:r w:rsidR="00F433F1">
        <w:rPr>
          <w:rFonts w:hint="eastAsia"/>
          <w:color w:val="000000" w:themeColor="text1"/>
        </w:rPr>
        <w:t>衛福部</w:t>
      </w:r>
      <w:r w:rsidR="0014198E" w:rsidRPr="00050E1F">
        <w:rPr>
          <w:rFonts w:hint="eastAsia"/>
          <w:color w:val="000000" w:themeColor="text1"/>
        </w:rPr>
        <w:t>凝聚共識，解決爭議問題，俾儘速完成法制化作業。</w:t>
      </w:r>
      <w:r w:rsidR="00A07132" w:rsidRPr="00050E1F">
        <w:rPr>
          <w:rFonts w:hint="eastAsia"/>
          <w:color w:val="000000" w:themeColor="text1"/>
        </w:rPr>
        <w:t>況且</w:t>
      </w:r>
      <w:r w:rsidRPr="00050E1F">
        <w:rPr>
          <w:rFonts w:hint="eastAsia"/>
          <w:color w:val="000000" w:themeColor="text1"/>
        </w:rPr>
        <w:t>醫療糾紛之風險日高為造成專科醫師人力失衡問題主因之一，已如前述</w:t>
      </w:r>
      <w:r w:rsidR="00A07132" w:rsidRPr="00050E1F">
        <w:rPr>
          <w:rFonts w:hint="eastAsia"/>
          <w:color w:val="000000" w:themeColor="text1"/>
        </w:rPr>
        <w:t>；足見</w:t>
      </w:r>
      <w:r w:rsidR="00762419" w:rsidRPr="00050E1F">
        <w:rPr>
          <w:rFonts w:hint="eastAsia"/>
          <w:color w:val="000000" w:themeColor="text1"/>
        </w:rPr>
        <w:t>早日完成醫療事故預防及爭議處理法制化作業</w:t>
      </w:r>
      <w:r w:rsidR="008B41AE" w:rsidRPr="00050E1F">
        <w:rPr>
          <w:rFonts w:hint="eastAsia"/>
          <w:color w:val="000000" w:themeColor="text1"/>
        </w:rPr>
        <w:t>，刻不容緩</w:t>
      </w:r>
      <w:r w:rsidR="00762419" w:rsidRPr="00050E1F">
        <w:rPr>
          <w:rFonts w:hint="eastAsia"/>
          <w:color w:val="000000" w:themeColor="text1"/>
        </w:rPr>
        <w:t>。</w:t>
      </w:r>
    </w:p>
    <w:p w:rsidR="00382587" w:rsidRPr="00050E1F" w:rsidRDefault="00382587" w:rsidP="00382587">
      <w:pPr>
        <w:pStyle w:val="3"/>
        <w:ind w:left="1360" w:hanging="680"/>
        <w:rPr>
          <w:color w:val="000000" w:themeColor="text1"/>
        </w:rPr>
      </w:pPr>
      <w:r w:rsidRPr="00050E1F">
        <w:rPr>
          <w:rFonts w:hint="eastAsia"/>
          <w:color w:val="000000" w:themeColor="text1"/>
        </w:rPr>
        <w:t>次查衛福部為保障婦女生產風險及促進醫病和諧關係，自101年即推動具補償制度試辦性之前導型計畫「生育事故救濟試辦計畫」。於試辦期間，產科相關醫療糾紛司法訴訟鑑定案件減少7成，醫病關係獲得改善，由於該試辦計畫辦理成效卓著，進而促成「生產事故救濟條例」之立法，該條例於104年12月30日經總統公布，並於105年6月30</w:t>
      </w:r>
      <w:r w:rsidR="00762419" w:rsidRPr="00050E1F">
        <w:rPr>
          <w:rFonts w:hint="eastAsia"/>
          <w:color w:val="000000" w:themeColor="text1"/>
        </w:rPr>
        <w:t>日正式實施</w:t>
      </w:r>
      <w:r w:rsidR="008B41AE" w:rsidRPr="00050E1F">
        <w:rPr>
          <w:rFonts w:hint="eastAsia"/>
          <w:color w:val="000000" w:themeColor="text1"/>
        </w:rPr>
        <w:t>，此乃</w:t>
      </w:r>
      <w:r w:rsidR="00A263ED" w:rsidRPr="00050E1F">
        <w:rPr>
          <w:rFonts w:hint="eastAsia"/>
          <w:color w:val="000000" w:themeColor="text1"/>
        </w:rPr>
        <w:t>立法紓解產婦及家屬、醫事人員雙方面對醫事爭議處理困境之成功案例</w:t>
      </w:r>
      <w:r w:rsidR="00762419" w:rsidRPr="00050E1F">
        <w:rPr>
          <w:rFonts w:hint="eastAsia"/>
          <w:color w:val="000000" w:themeColor="text1"/>
        </w:rPr>
        <w:t>。</w:t>
      </w:r>
    </w:p>
    <w:p w:rsidR="00762419" w:rsidRPr="00050E1F" w:rsidRDefault="00762419" w:rsidP="00382587">
      <w:pPr>
        <w:pStyle w:val="3"/>
        <w:ind w:left="1360" w:hanging="680"/>
        <w:rPr>
          <w:color w:val="000000" w:themeColor="text1"/>
        </w:rPr>
      </w:pPr>
      <w:r w:rsidRPr="00050E1F">
        <w:rPr>
          <w:rFonts w:hint="eastAsia"/>
          <w:color w:val="000000" w:themeColor="text1"/>
        </w:rPr>
        <w:t>又查衛福部於101年曾擬具醫療糾紛處理法草案，</w:t>
      </w:r>
      <w:r w:rsidR="00AE5913" w:rsidRPr="00050E1F">
        <w:rPr>
          <w:rFonts w:hint="eastAsia"/>
          <w:color w:val="000000" w:themeColor="text1"/>
        </w:rPr>
        <w:t>以改善醫療執業環境，</w:t>
      </w:r>
      <w:r w:rsidRPr="00050E1F">
        <w:rPr>
          <w:rFonts w:hint="eastAsia"/>
          <w:color w:val="000000" w:themeColor="text1"/>
        </w:rPr>
        <w:t>並於103年5月8日獲立法院社會福利及衛生環境委員會一讀審查通過，惟因立法院屆期不續審，故未完成立法。目前除「生產事故救濟條例」外，為解決其他科別醫病雙方面對醫療爭議處理之困境，該部刻正以「保障病人權益、促進醫病和諧與提升醫療品質」為目標，並參考相關推動計畫之成果與經驗，擬具「醫療事故預防及爭議處理法」草案，業已於107年4月12日經行政院審查通過，於107年4月13日函請立法院審議，並列為優先法案。</w:t>
      </w:r>
    </w:p>
    <w:p w:rsidR="00293194" w:rsidRPr="00050E1F" w:rsidRDefault="00382587" w:rsidP="00382587">
      <w:pPr>
        <w:pStyle w:val="3"/>
        <w:ind w:left="1360" w:hanging="680"/>
        <w:rPr>
          <w:color w:val="000000" w:themeColor="text1"/>
        </w:rPr>
      </w:pPr>
      <w:r w:rsidRPr="00050E1F">
        <w:rPr>
          <w:rFonts w:hint="eastAsia"/>
          <w:color w:val="000000" w:themeColor="text1"/>
        </w:rPr>
        <w:t>綜上，鑒於醫療糾紛</w:t>
      </w:r>
      <w:r w:rsidR="00A263ED" w:rsidRPr="00050E1F">
        <w:rPr>
          <w:rFonts w:hint="eastAsia"/>
          <w:color w:val="000000" w:themeColor="text1"/>
        </w:rPr>
        <w:t>係</w:t>
      </w:r>
      <w:r w:rsidRPr="00050E1F">
        <w:rPr>
          <w:rFonts w:hint="eastAsia"/>
          <w:color w:val="000000" w:themeColor="text1"/>
        </w:rPr>
        <w:t>影響醫師選擇五大科意願之主因，</w:t>
      </w:r>
      <w:r w:rsidR="00A263ED" w:rsidRPr="00050E1F">
        <w:rPr>
          <w:rFonts w:hint="eastAsia"/>
          <w:color w:val="000000" w:themeColor="text1"/>
        </w:rPr>
        <w:t>而</w:t>
      </w:r>
      <w:r w:rsidRPr="00050E1F">
        <w:rPr>
          <w:rFonts w:hint="eastAsia"/>
          <w:color w:val="000000" w:themeColor="text1"/>
        </w:rPr>
        <w:t>本院前已針對此</w:t>
      </w:r>
      <w:r w:rsidR="00AE5913" w:rsidRPr="00050E1F">
        <w:rPr>
          <w:rFonts w:hint="eastAsia"/>
          <w:color w:val="000000" w:themeColor="text1"/>
        </w:rPr>
        <w:t>議題</w:t>
      </w:r>
      <w:r w:rsidRPr="00050E1F">
        <w:rPr>
          <w:rFonts w:hint="eastAsia"/>
          <w:color w:val="000000" w:themeColor="text1"/>
        </w:rPr>
        <w:t>提出調查意見，</w:t>
      </w:r>
      <w:r w:rsidR="008B41AE" w:rsidRPr="00050E1F">
        <w:rPr>
          <w:rFonts w:hint="eastAsia"/>
          <w:color w:val="000000" w:themeColor="text1"/>
        </w:rPr>
        <w:t>促請及早完成醫療事故預防及爭議處理法制化作業；</w:t>
      </w:r>
      <w:r w:rsidR="00AE5913" w:rsidRPr="00050E1F">
        <w:rPr>
          <w:rFonts w:hint="eastAsia"/>
          <w:color w:val="000000" w:themeColor="text1"/>
        </w:rPr>
        <w:t>而</w:t>
      </w:r>
      <w:r w:rsidRPr="00050E1F">
        <w:rPr>
          <w:rFonts w:hint="eastAsia"/>
          <w:color w:val="000000" w:themeColor="text1"/>
        </w:rPr>
        <w:lastRenderedPageBreak/>
        <w:t>衛福部</w:t>
      </w:r>
      <w:r w:rsidR="00A263ED" w:rsidRPr="00050E1F">
        <w:rPr>
          <w:rFonts w:hint="eastAsia"/>
          <w:color w:val="000000" w:themeColor="text1"/>
        </w:rPr>
        <w:t>於101年雖已</w:t>
      </w:r>
      <w:r w:rsidRPr="00050E1F">
        <w:rPr>
          <w:rFonts w:hint="eastAsia"/>
          <w:color w:val="000000" w:themeColor="text1"/>
        </w:rPr>
        <w:t>擬具「醫療事故預防及爭議處理法」草案，然該草案</w:t>
      </w:r>
      <w:r w:rsidR="00AE5913" w:rsidRPr="00050E1F">
        <w:rPr>
          <w:rFonts w:hint="eastAsia"/>
          <w:color w:val="000000" w:themeColor="text1"/>
        </w:rPr>
        <w:t>研提</w:t>
      </w:r>
      <w:r w:rsidRPr="00050E1F">
        <w:rPr>
          <w:rFonts w:hint="eastAsia"/>
          <w:color w:val="000000" w:themeColor="text1"/>
        </w:rPr>
        <w:t>迄</w:t>
      </w:r>
      <w:r w:rsidR="00AE5913" w:rsidRPr="00050E1F">
        <w:rPr>
          <w:rFonts w:hint="eastAsia"/>
          <w:color w:val="000000" w:themeColor="text1"/>
        </w:rPr>
        <w:t>今已6年，</w:t>
      </w:r>
      <w:r w:rsidRPr="00050E1F">
        <w:rPr>
          <w:rFonts w:hint="eastAsia"/>
          <w:color w:val="000000" w:themeColor="text1"/>
        </w:rPr>
        <w:t>仍未</w:t>
      </w:r>
      <w:r w:rsidR="00AE5913" w:rsidRPr="00050E1F">
        <w:rPr>
          <w:rFonts w:hint="eastAsia"/>
          <w:color w:val="000000" w:themeColor="text1"/>
        </w:rPr>
        <w:t>獲</w:t>
      </w:r>
      <w:r w:rsidRPr="00050E1F">
        <w:rPr>
          <w:rFonts w:hint="eastAsia"/>
          <w:color w:val="000000" w:themeColor="text1"/>
        </w:rPr>
        <w:t>通過，</w:t>
      </w:r>
      <w:r w:rsidR="00A263ED" w:rsidRPr="00050E1F">
        <w:rPr>
          <w:rFonts w:hint="eastAsia"/>
          <w:color w:val="000000" w:themeColor="text1"/>
        </w:rPr>
        <w:t>亟</w:t>
      </w:r>
      <w:r w:rsidRPr="00050E1F">
        <w:rPr>
          <w:rFonts w:hint="eastAsia"/>
          <w:color w:val="000000" w:themeColor="text1"/>
        </w:rPr>
        <w:t>待</w:t>
      </w:r>
      <w:r w:rsidR="00A263ED" w:rsidRPr="00050E1F">
        <w:rPr>
          <w:rFonts w:hint="eastAsia"/>
          <w:color w:val="000000" w:themeColor="text1"/>
        </w:rPr>
        <w:t>該部</w:t>
      </w:r>
      <w:r w:rsidRPr="00050E1F">
        <w:rPr>
          <w:rFonts w:hint="eastAsia"/>
          <w:color w:val="000000" w:themeColor="text1"/>
        </w:rPr>
        <w:t>加強與立法部門之溝通</w:t>
      </w:r>
      <w:r w:rsidR="00A263ED" w:rsidRPr="00050E1F">
        <w:rPr>
          <w:rFonts w:hint="eastAsia"/>
          <w:color w:val="000000" w:themeColor="text1"/>
        </w:rPr>
        <w:t>，以通盤解決病人及家屬、醫事人員雙方面對醫事爭議處理之困境，並創造五大科別之友善職場環境</w:t>
      </w:r>
      <w:r w:rsidRPr="00050E1F">
        <w:rPr>
          <w:rFonts w:hint="eastAsia"/>
          <w:color w:val="000000" w:themeColor="text1"/>
        </w:rPr>
        <w:t>。</w:t>
      </w:r>
    </w:p>
    <w:p w:rsidR="00255E08" w:rsidRPr="00050E1F" w:rsidRDefault="00255E08">
      <w:pPr>
        <w:pStyle w:val="1"/>
        <w:ind w:left="2380" w:hanging="2380"/>
        <w:rPr>
          <w:color w:val="000000" w:themeColor="text1"/>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53"/>
      <w:r w:rsidRPr="00050E1F">
        <w:rPr>
          <w:color w:val="000000" w:themeColor="text1"/>
        </w:rP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r w:rsidRPr="00050E1F">
        <w:rPr>
          <w:rFonts w:hint="eastAsia"/>
          <w:color w:val="000000" w:themeColor="text1"/>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7A7B64" w:rsidRPr="00050E1F" w:rsidRDefault="007A7B64">
      <w:pPr>
        <w:pStyle w:val="2"/>
        <w:ind w:left="1020" w:hanging="680"/>
        <w:rPr>
          <w:color w:val="000000" w:themeColor="text1"/>
        </w:rPr>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76"/>
      <w:bookmarkEnd w:id="77"/>
      <w:bookmarkEnd w:id="78"/>
      <w:r w:rsidRPr="00050E1F">
        <w:rPr>
          <w:rFonts w:hint="eastAsia"/>
          <w:color w:val="000000" w:themeColor="text1"/>
        </w:rPr>
        <w:t>抄調查意見一至六，函請衛生福利部確實檢討改進見復。</w:t>
      </w:r>
      <w:bookmarkEnd w:id="79"/>
      <w:bookmarkEnd w:id="80"/>
      <w:bookmarkEnd w:id="81"/>
      <w:bookmarkEnd w:id="82"/>
      <w:bookmarkEnd w:id="83"/>
      <w:bookmarkEnd w:id="84"/>
      <w:bookmarkEnd w:id="85"/>
      <w:bookmarkEnd w:id="86"/>
    </w:p>
    <w:p w:rsidR="007407BB" w:rsidRPr="00540EA4" w:rsidRDefault="007A7B64" w:rsidP="00540EA4">
      <w:pPr>
        <w:pStyle w:val="2"/>
        <w:ind w:left="1020" w:hanging="680"/>
        <w:rPr>
          <w:color w:val="000000" w:themeColor="text1"/>
        </w:rPr>
      </w:pPr>
      <w:bookmarkStart w:id="98" w:name="_Toc69556900"/>
      <w:bookmarkStart w:id="99" w:name="_Toc69556949"/>
      <w:bookmarkStart w:id="100" w:name="_Toc69609823"/>
      <w:bookmarkStart w:id="101" w:name="_Toc70241821"/>
      <w:bookmarkStart w:id="102" w:name="_Toc70242210"/>
      <w:bookmarkStart w:id="103" w:name="_Toc2400397"/>
      <w:bookmarkStart w:id="104" w:name="_Toc4316191"/>
      <w:bookmarkStart w:id="105" w:name="_Toc4473332"/>
      <w:bookmarkEnd w:id="87"/>
      <w:bookmarkEnd w:id="88"/>
      <w:bookmarkEnd w:id="89"/>
      <w:bookmarkEnd w:id="90"/>
      <w:bookmarkEnd w:id="91"/>
      <w:bookmarkEnd w:id="92"/>
      <w:bookmarkEnd w:id="93"/>
      <w:bookmarkEnd w:id="94"/>
      <w:bookmarkEnd w:id="95"/>
      <w:bookmarkEnd w:id="96"/>
      <w:bookmarkEnd w:id="97"/>
      <w:r w:rsidRPr="00050E1F">
        <w:rPr>
          <w:rFonts w:hint="eastAsia"/>
          <w:color w:val="000000" w:themeColor="text1"/>
        </w:rPr>
        <w:t>抄調查意見一至六，函復審計部。</w:t>
      </w:r>
      <w:bookmarkEnd w:id="98"/>
      <w:bookmarkEnd w:id="99"/>
      <w:bookmarkEnd w:id="100"/>
      <w:bookmarkEnd w:id="101"/>
      <w:bookmarkEnd w:id="102"/>
      <w:bookmarkEnd w:id="103"/>
      <w:bookmarkEnd w:id="104"/>
      <w:bookmarkEnd w:id="105"/>
    </w:p>
    <w:p w:rsidR="00097004" w:rsidRPr="00050E1F" w:rsidRDefault="00097004" w:rsidP="00B8603F">
      <w:pPr>
        <w:widowControl/>
        <w:rPr>
          <w:rFonts w:ascii="標楷體"/>
          <w:bCs/>
          <w:color w:val="000000" w:themeColor="text1"/>
          <w:kern w:val="0"/>
        </w:rPr>
      </w:pPr>
    </w:p>
    <w:p w:rsidR="006D76EB" w:rsidRPr="00050E1F" w:rsidRDefault="006D76EB">
      <w:pPr>
        <w:widowControl/>
        <w:rPr>
          <w:rFonts w:ascii="標楷體"/>
          <w:bCs/>
          <w:color w:val="000000" w:themeColor="text1"/>
          <w:kern w:val="0"/>
        </w:rPr>
      </w:pPr>
    </w:p>
    <w:p w:rsidR="0052098D" w:rsidRDefault="0052098D" w:rsidP="00DE5AAA">
      <w:pPr>
        <w:pStyle w:val="ab"/>
        <w:ind w:left="960" w:hanging="960"/>
        <w:rPr>
          <w:bCs/>
        </w:rPr>
      </w:pPr>
    </w:p>
    <w:p w:rsidR="00E86D14" w:rsidRDefault="00E86D14" w:rsidP="00DE5AAA">
      <w:pPr>
        <w:pStyle w:val="ab"/>
        <w:ind w:left="960" w:hanging="960"/>
        <w:rPr>
          <w:bCs/>
        </w:rPr>
      </w:pPr>
    </w:p>
    <w:p w:rsidR="00E86D14" w:rsidRPr="00E86D14" w:rsidRDefault="00E86D14" w:rsidP="00DE5AAA">
      <w:pPr>
        <w:pStyle w:val="ab"/>
        <w:ind w:left="1020" w:hanging="1020"/>
        <w:rPr>
          <w:rFonts w:hAnsi="標楷體" w:hint="eastAsia"/>
          <w:bCs/>
          <w:sz w:val="36"/>
          <w:szCs w:val="36"/>
        </w:rPr>
        <w:sectPr w:rsidR="00E86D14" w:rsidRPr="00E86D14">
          <w:footerReference w:type="default" r:id="rId8"/>
          <w:pgSz w:w="11907" w:h="16840" w:code="9"/>
          <w:pgMar w:top="1701" w:right="1418" w:bottom="1418" w:left="1418" w:header="851" w:footer="851" w:gutter="227"/>
          <w:pgNumType w:start="1"/>
          <w:cols w:space="425"/>
          <w:docGrid w:type="linesAndChars" w:linePitch="457" w:charSpace="4127"/>
        </w:sectPr>
      </w:pPr>
      <w:r>
        <w:rPr>
          <w:rFonts w:hint="eastAsia"/>
          <w:bCs/>
        </w:rPr>
        <w:t xml:space="preserve">                       </w:t>
      </w:r>
      <w:r w:rsidRPr="00E86D14">
        <w:rPr>
          <w:rFonts w:hAnsi="標楷體" w:hint="eastAsia"/>
          <w:bCs/>
          <w:sz w:val="36"/>
          <w:szCs w:val="36"/>
        </w:rPr>
        <w:t>調查委員：尹祚芊、蔡培村</w:t>
      </w:r>
      <w:bookmarkStart w:id="106" w:name="_GoBack"/>
      <w:bookmarkEnd w:id="106"/>
    </w:p>
    <w:p w:rsidR="00B8603F" w:rsidRPr="00F71FE4" w:rsidRDefault="00B8603F" w:rsidP="00B8603F">
      <w:pPr>
        <w:widowControl/>
        <w:rPr>
          <w:bCs/>
        </w:rPr>
      </w:pPr>
      <w:r w:rsidRPr="00F71FE4">
        <w:rPr>
          <w:rFonts w:hint="eastAsia"/>
          <w:bCs/>
        </w:rPr>
        <w:lastRenderedPageBreak/>
        <w:t>附表</w:t>
      </w:r>
      <w:r w:rsidRPr="00F71FE4">
        <w:rPr>
          <w:rFonts w:hint="eastAsia"/>
          <w:bCs/>
        </w:rPr>
        <w:t xml:space="preserve">1 </w:t>
      </w:r>
    </w:p>
    <w:p w:rsidR="0039587E" w:rsidRPr="00F71FE4" w:rsidRDefault="0039587E" w:rsidP="00B8603F">
      <w:pPr>
        <w:widowControl/>
        <w:rPr>
          <w:bCs/>
        </w:rPr>
      </w:pPr>
    </w:p>
    <w:p w:rsidR="00B8603F" w:rsidRPr="00F71FE4" w:rsidRDefault="00B8603F" w:rsidP="00B8603F">
      <w:pPr>
        <w:snapToGrid w:val="0"/>
        <w:jc w:val="center"/>
        <w:rPr>
          <w:rFonts w:ascii="標楷體" w:hAnsi="標楷體"/>
          <w:szCs w:val="32"/>
        </w:rPr>
      </w:pPr>
      <w:r w:rsidRPr="00F71FE4">
        <w:rPr>
          <w:rFonts w:ascii="標楷體" w:hAnsi="標楷體" w:hint="eastAsia"/>
          <w:szCs w:val="32"/>
        </w:rPr>
        <w:t>五大科專科醫師占總專科人數比率之國際比較</w:t>
      </w:r>
    </w:p>
    <w:p w:rsidR="00B8603F" w:rsidRPr="00F71FE4" w:rsidRDefault="007A69E5" w:rsidP="007A69E5">
      <w:pPr>
        <w:snapToGrid w:val="0"/>
        <w:jc w:val="center"/>
        <w:rPr>
          <w:rFonts w:ascii="標楷體" w:hAnsi="標楷體"/>
          <w:sz w:val="28"/>
          <w:szCs w:val="28"/>
        </w:rPr>
      </w:pPr>
      <w:r w:rsidRPr="00F71FE4">
        <w:rPr>
          <w:rFonts w:ascii="標楷體" w:hAnsi="標楷體" w:hint="eastAsia"/>
          <w:sz w:val="28"/>
          <w:szCs w:val="28"/>
        </w:rPr>
        <w:t xml:space="preserve">                                                                        </w:t>
      </w:r>
      <w:r w:rsidR="00B8603F" w:rsidRPr="00F71FE4">
        <w:rPr>
          <w:rFonts w:ascii="標楷體" w:hAnsi="標楷體" w:hint="eastAsia"/>
          <w:sz w:val="28"/>
          <w:szCs w:val="28"/>
        </w:rPr>
        <w:t>單位：百分比(%)</w:t>
      </w:r>
    </w:p>
    <w:tbl>
      <w:tblPr>
        <w:tblW w:w="13325" w:type="dxa"/>
        <w:jc w:val="center"/>
        <w:tblLayout w:type="fixed"/>
        <w:tblCellMar>
          <w:left w:w="28" w:type="dxa"/>
          <w:right w:w="28" w:type="dxa"/>
        </w:tblCellMar>
        <w:tblLook w:val="04A0" w:firstRow="1" w:lastRow="0" w:firstColumn="1" w:lastColumn="0" w:noHBand="0" w:noVBand="1"/>
      </w:tblPr>
      <w:tblGrid>
        <w:gridCol w:w="2552"/>
        <w:gridCol w:w="1984"/>
        <w:gridCol w:w="2268"/>
        <w:gridCol w:w="2126"/>
        <w:gridCol w:w="2127"/>
        <w:gridCol w:w="2268"/>
      </w:tblGrid>
      <w:tr w:rsidR="00F71FE4" w:rsidRPr="00F71FE4" w:rsidTr="007A69E5">
        <w:trPr>
          <w:trHeight w:val="643"/>
          <w:jc w:val="center"/>
        </w:trPr>
        <w:tc>
          <w:tcPr>
            <w:tcW w:w="2552"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B8603F" w:rsidRPr="00F71FE4" w:rsidRDefault="00B8603F" w:rsidP="00F560BD">
            <w:pPr>
              <w:widowControl/>
              <w:spacing w:line="276" w:lineRule="auto"/>
              <w:jc w:val="right"/>
              <w:rPr>
                <w:rFonts w:ascii="標楷體" w:hAnsi="標楷體" w:cs="新細明體"/>
                <w:kern w:val="0"/>
                <w:sz w:val="28"/>
                <w:szCs w:val="28"/>
              </w:rPr>
            </w:pPr>
            <w:r w:rsidRPr="00F71FE4">
              <w:rPr>
                <w:rFonts w:ascii="標楷體" w:hAnsi="標楷體" w:cs="新細明體" w:hint="eastAsia"/>
                <w:kern w:val="0"/>
                <w:sz w:val="28"/>
                <w:szCs w:val="28"/>
              </w:rPr>
              <w:t>國家(年)</w:t>
            </w:r>
          </w:p>
          <w:p w:rsidR="00B8603F" w:rsidRPr="00F71FE4" w:rsidRDefault="00B8603F" w:rsidP="00F560BD">
            <w:pPr>
              <w:widowControl/>
              <w:spacing w:line="276" w:lineRule="auto"/>
              <w:rPr>
                <w:rFonts w:ascii="標楷體" w:hAnsi="標楷體" w:cs="新細明體"/>
                <w:kern w:val="0"/>
                <w:sz w:val="28"/>
                <w:szCs w:val="28"/>
              </w:rPr>
            </w:pPr>
            <w:r w:rsidRPr="00F71FE4">
              <w:rPr>
                <w:rFonts w:ascii="標楷體" w:hAnsi="標楷體" w:cs="新細明體" w:hint="eastAsia"/>
                <w:kern w:val="0"/>
                <w:sz w:val="28"/>
                <w:szCs w:val="28"/>
              </w:rPr>
              <w:t>科別</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8603F" w:rsidRPr="00F71FE4" w:rsidRDefault="00C91AE9" w:rsidP="005E4321">
            <w:pPr>
              <w:widowControl/>
              <w:spacing w:line="276" w:lineRule="auto"/>
              <w:jc w:val="center"/>
              <w:rPr>
                <w:rFonts w:ascii="標楷體" w:hAnsi="標楷體" w:cs="新細明體"/>
                <w:kern w:val="0"/>
                <w:sz w:val="28"/>
                <w:szCs w:val="28"/>
              </w:rPr>
            </w:pPr>
            <w:r>
              <w:rPr>
                <w:rFonts w:ascii="標楷體" w:hAnsi="標楷體" w:cs="新細明體" w:hint="eastAsia"/>
                <w:kern w:val="0"/>
                <w:sz w:val="28"/>
                <w:szCs w:val="28"/>
              </w:rPr>
              <w:t xml:space="preserve">我 </w:t>
            </w:r>
            <w:r w:rsidR="005E4321">
              <w:rPr>
                <w:rFonts w:ascii="標楷體" w:hAnsi="標楷體" w:cs="新細明體" w:hint="eastAsia"/>
                <w:kern w:val="0"/>
                <w:sz w:val="28"/>
                <w:szCs w:val="28"/>
              </w:rPr>
              <w:t>國</w:t>
            </w:r>
            <w:r w:rsidR="00B8603F" w:rsidRPr="00F71FE4">
              <w:rPr>
                <w:rFonts w:ascii="標楷體" w:hAnsi="標楷體" w:cs="新細明體" w:hint="eastAsia"/>
                <w:kern w:val="0"/>
                <w:sz w:val="28"/>
                <w:szCs w:val="28"/>
              </w:rPr>
              <w:t>(105)</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美 國(104)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日 本(103)</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加拿大(105)</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新加坡(104)</w:t>
            </w:r>
          </w:p>
        </w:tc>
      </w:tr>
      <w:tr w:rsidR="00F71FE4" w:rsidRPr="00F71FE4" w:rsidTr="007A69E5">
        <w:trPr>
          <w:trHeight w:val="643"/>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內科</w:t>
            </w:r>
          </w:p>
        </w:tc>
        <w:tc>
          <w:tcPr>
            <w:tcW w:w="1984"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21.29</w:t>
            </w:r>
          </w:p>
        </w:tc>
        <w:tc>
          <w:tcPr>
            <w:tcW w:w="2268"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27.02</w:t>
            </w:r>
          </w:p>
        </w:tc>
        <w:tc>
          <w:tcPr>
            <w:tcW w:w="2126"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35.89</w:t>
            </w:r>
          </w:p>
        </w:tc>
        <w:tc>
          <w:tcPr>
            <w:tcW w:w="2127"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11.69</w:t>
            </w:r>
          </w:p>
        </w:tc>
        <w:tc>
          <w:tcPr>
            <w:tcW w:w="2268"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23.68</w:t>
            </w:r>
          </w:p>
        </w:tc>
      </w:tr>
      <w:tr w:rsidR="00F71FE4" w:rsidRPr="00F71FE4" w:rsidTr="007A69E5">
        <w:trPr>
          <w:trHeight w:val="643"/>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外科</w:t>
            </w:r>
          </w:p>
        </w:tc>
        <w:tc>
          <w:tcPr>
            <w:tcW w:w="1984"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13.68</w:t>
            </w:r>
          </w:p>
        </w:tc>
        <w:tc>
          <w:tcPr>
            <w:tcW w:w="2268"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6.79</w:t>
            </w:r>
          </w:p>
        </w:tc>
        <w:tc>
          <w:tcPr>
            <w:tcW w:w="2126"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9.19</w:t>
            </w:r>
          </w:p>
        </w:tc>
        <w:tc>
          <w:tcPr>
            <w:tcW w:w="2127"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3.13</w:t>
            </w:r>
          </w:p>
        </w:tc>
        <w:tc>
          <w:tcPr>
            <w:tcW w:w="2268"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8.75</w:t>
            </w:r>
          </w:p>
        </w:tc>
      </w:tr>
      <w:tr w:rsidR="00F71FE4" w:rsidRPr="00F71FE4" w:rsidTr="007A69E5">
        <w:trPr>
          <w:trHeight w:val="643"/>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婦產科</w:t>
            </w:r>
          </w:p>
        </w:tc>
        <w:tc>
          <w:tcPr>
            <w:tcW w:w="1984"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5.63</w:t>
            </w:r>
          </w:p>
        </w:tc>
        <w:tc>
          <w:tcPr>
            <w:tcW w:w="2268"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4.82</w:t>
            </w:r>
          </w:p>
        </w:tc>
        <w:tc>
          <w:tcPr>
            <w:tcW w:w="2126"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4.34</w:t>
            </w:r>
          </w:p>
        </w:tc>
        <w:tc>
          <w:tcPr>
            <w:tcW w:w="2127"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2.49</w:t>
            </w:r>
          </w:p>
        </w:tc>
        <w:tc>
          <w:tcPr>
            <w:tcW w:w="2268"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6.60</w:t>
            </w:r>
          </w:p>
        </w:tc>
      </w:tr>
      <w:tr w:rsidR="00F71FE4" w:rsidRPr="00F71FE4" w:rsidTr="007A69E5">
        <w:trPr>
          <w:trHeight w:val="643"/>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兒科</w:t>
            </w:r>
          </w:p>
        </w:tc>
        <w:tc>
          <w:tcPr>
            <w:tcW w:w="1984"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8.98</w:t>
            </w:r>
          </w:p>
        </w:tc>
        <w:tc>
          <w:tcPr>
            <w:tcW w:w="2268"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6.68</w:t>
            </w:r>
          </w:p>
        </w:tc>
        <w:tc>
          <w:tcPr>
            <w:tcW w:w="2126"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5.65</w:t>
            </w:r>
          </w:p>
        </w:tc>
        <w:tc>
          <w:tcPr>
            <w:tcW w:w="2127"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3.11</w:t>
            </w:r>
          </w:p>
        </w:tc>
        <w:tc>
          <w:tcPr>
            <w:tcW w:w="2268"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7.44</w:t>
            </w:r>
          </w:p>
        </w:tc>
      </w:tr>
      <w:tr w:rsidR="00F71FE4" w:rsidRPr="00F71FE4" w:rsidTr="007A69E5">
        <w:trPr>
          <w:trHeight w:val="643"/>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急診醫學科</w:t>
            </w:r>
          </w:p>
        </w:tc>
        <w:tc>
          <w:tcPr>
            <w:tcW w:w="1984"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3.68</w:t>
            </w:r>
          </w:p>
        </w:tc>
        <w:tc>
          <w:tcPr>
            <w:tcW w:w="2268"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4.60</w:t>
            </w:r>
          </w:p>
        </w:tc>
        <w:tc>
          <w:tcPr>
            <w:tcW w:w="2126"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1.01</w:t>
            </w:r>
          </w:p>
        </w:tc>
        <w:tc>
          <w:tcPr>
            <w:tcW w:w="2127"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1.10</w:t>
            </w:r>
          </w:p>
        </w:tc>
        <w:tc>
          <w:tcPr>
            <w:tcW w:w="2268" w:type="dxa"/>
            <w:tcBorders>
              <w:top w:val="nil"/>
              <w:left w:val="nil"/>
              <w:bottom w:val="single" w:sz="4" w:space="0" w:color="auto"/>
              <w:right w:val="single" w:sz="4" w:space="0" w:color="auto"/>
            </w:tcBorders>
            <w:shd w:val="clear" w:color="auto" w:fill="auto"/>
            <w:noWrap/>
            <w:vAlign w:val="center"/>
            <w:hideMark/>
          </w:tcPr>
          <w:p w:rsidR="00B8603F" w:rsidRPr="00F71FE4" w:rsidRDefault="00B8603F" w:rsidP="00F560BD">
            <w:pPr>
              <w:widowControl/>
              <w:spacing w:line="276" w:lineRule="auto"/>
              <w:jc w:val="center"/>
              <w:rPr>
                <w:rFonts w:ascii="標楷體" w:hAnsi="標楷體" w:cs="新細明體"/>
                <w:kern w:val="0"/>
                <w:sz w:val="28"/>
                <w:szCs w:val="28"/>
              </w:rPr>
            </w:pPr>
            <w:r w:rsidRPr="00F71FE4">
              <w:rPr>
                <w:rFonts w:ascii="標楷體" w:hAnsi="標楷體" w:cs="新細明體" w:hint="eastAsia"/>
                <w:kern w:val="0"/>
                <w:sz w:val="28"/>
                <w:szCs w:val="28"/>
              </w:rPr>
              <w:t>2.97</w:t>
            </w:r>
          </w:p>
        </w:tc>
      </w:tr>
    </w:tbl>
    <w:p w:rsidR="00B8603F" w:rsidRPr="00F71FE4" w:rsidRDefault="007A69E5" w:rsidP="00B8603F">
      <w:pPr>
        <w:widowControl/>
        <w:ind w:rightChars="66" w:right="211"/>
        <w:rPr>
          <w:rFonts w:ascii="標楷體"/>
          <w:bCs/>
          <w:kern w:val="0"/>
          <w:sz w:val="28"/>
          <w:szCs w:val="28"/>
        </w:rPr>
      </w:pPr>
      <w:r w:rsidRPr="00F71FE4">
        <w:rPr>
          <w:rFonts w:hint="eastAsia"/>
          <w:bCs/>
          <w:sz w:val="24"/>
          <w:szCs w:val="24"/>
        </w:rPr>
        <w:t xml:space="preserve">     </w:t>
      </w:r>
      <w:r w:rsidR="00B8603F" w:rsidRPr="00F71FE4">
        <w:rPr>
          <w:rFonts w:hint="eastAsia"/>
          <w:bCs/>
          <w:sz w:val="24"/>
          <w:szCs w:val="24"/>
        </w:rPr>
        <w:t xml:space="preserve"> </w:t>
      </w:r>
      <w:r w:rsidR="00B8603F" w:rsidRPr="00F71FE4">
        <w:rPr>
          <w:rFonts w:hint="eastAsia"/>
          <w:bCs/>
          <w:sz w:val="28"/>
          <w:szCs w:val="28"/>
        </w:rPr>
        <w:t>資料來源：衛福部</w:t>
      </w:r>
    </w:p>
    <w:p w:rsidR="00B8603F" w:rsidRPr="00F71FE4" w:rsidRDefault="00B8603F">
      <w:pPr>
        <w:widowControl/>
        <w:rPr>
          <w:szCs w:val="32"/>
        </w:rPr>
      </w:pPr>
      <w:r w:rsidRPr="00F71FE4">
        <w:rPr>
          <w:szCs w:val="32"/>
        </w:rPr>
        <w:br w:type="page"/>
      </w:r>
    </w:p>
    <w:p w:rsidR="007A69E5" w:rsidRPr="00F71FE4" w:rsidRDefault="0052098D" w:rsidP="007A69E5">
      <w:pPr>
        <w:spacing w:line="320" w:lineRule="exact"/>
        <w:ind w:left="12320" w:hangingChars="3850" w:hanging="12320"/>
        <w:rPr>
          <w:szCs w:val="32"/>
        </w:rPr>
      </w:pPr>
      <w:r w:rsidRPr="00F71FE4">
        <w:rPr>
          <w:rFonts w:hint="eastAsia"/>
          <w:szCs w:val="32"/>
        </w:rPr>
        <w:lastRenderedPageBreak/>
        <w:t>附表</w:t>
      </w:r>
      <w:r w:rsidR="00612E0F" w:rsidRPr="00F71FE4">
        <w:rPr>
          <w:rFonts w:hint="eastAsia"/>
          <w:szCs w:val="32"/>
        </w:rPr>
        <w:t>2</w:t>
      </w:r>
      <w:r w:rsidRPr="00F71FE4">
        <w:rPr>
          <w:rFonts w:hint="eastAsia"/>
          <w:szCs w:val="32"/>
        </w:rPr>
        <w:t>、</w:t>
      </w:r>
      <w:r w:rsidRPr="00F71FE4">
        <w:rPr>
          <w:rFonts w:hint="eastAsia"/>
          <w:szCs w:val="32"/>
        </w:rPr>
        <w:t>94</w:t>
      </w:r>
      <w:r w:rsidRPr="00F71FE4">
        <w:rPr>
          <w:rFonts w:hint="eastAsia"/>
          <w:szCs w:val="32"/>
        </w:rPr>
        <w:t>年至</w:t>
      </w:r>
      <w:r w:rsidRPr="00F71FE4">
        <w:rPr>
          <w:rFonts w:hint="eastAsia"/>
          <w:szCs w:val="32"/>
        </w:rPr>
        <w:t>106</w:t>
      </w:r>
      <w:r w:rsidRPr="00F71FE4">
        <w:rPr>
          <w:rFonts w:hint="eastAsia"/>
          <w:szCs w:val="32"/>
        </w:rPr>
        <w:t>年五大科門診就醫件數統計─分特約類別</w:t>
      </w:r>
      <w:r w:rsidRPr="00F71FE4">
        <w:rPr>
          <w:rFonts w:hint="eastAsia"/>
          <w:szCs w:val="32"/>
        </w:rPr>
        <w:t xml:space="preserve">  </w:t>
      </w:r>
    </w:p>
    <w:p w:rsidR="0052098D" w:rsidRPr="00F71FE4" w:rsidRDefault="007A69E5" w:rsidP="007A69E5">
      <w:pPr>
        <w:spacing w:line="320" w:lineRule="exact"/>
        <w:ind w:left="9240" w:hangingChars="3850" w:hanging="9240"/>
        <w:jc w:val="center"/>
        <w:rPr>
          <w:sz w:val="40"/>
          <w:szCs w:val="32"/>
        </w:rPr>
      </w:pPr>
      <w:r w:rsidRPr="00F71FE4">
        <w:rPr>
          <w:rFonts w:hint="eastAsia"/>
          <w:sz w:val="24"/>
          <w:szCs w:val="32"/>
        </w:rPr>
        <w:t xml:space="preserve">                                                                                                             </w:t>
      </w:r>
      <w:r w:rsidR="0052098D" w:rsidRPr="00F71FE4">
        <w:rPr>
          <w:rFonts w:hint="eastAsia"/>
          <w:sz w:val="24"/>
          <w:szCs w:val="32"/>
        </w:rPr>
        <w:t>單位：百萬件</w:t>
      </w:r>
    </w:p>
    <w:tbl>
      <w:tblPr>
        <w:tblpPr w:leftFromText="180" w:rightFromText="180" w:vertAnchor="text" w:horzAnchor="margin" w:tblpY="1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26"/>
        <w:gridCol w:w="883"/>
        <w:gridCol w:w="883"/>
        <w:gridCol w:w="883"/>
        <w:gridCol w:w="883"/>
        <w:gridCol w:w="883"/>
        <w:gridCol w:w="883"/>
        <w:gridCol w:w="1062"/>
        <w:gridCol w:w="1062"/>
        <w:gridCol w:w="1062"/>
        <w:gridCol w:w="1062"/>
        <w:gridCol w:w="1062"/>
        <w:gridCol w:w="1062"/>
        <w:gridCol w:w="1074"/>
      </w:tblGrid>
      <w:tr w:rsidR="00F71FE4" w:rsidRPr="00F71FE4" w:rsidTr="0052098D">
        <w:trPr>
          <w:trHeight w:val="313"/>
        </w:trPr>
        <w:tc>
          <w:tcPr>
            <w:tcW w:w="656" w:type="pct"/>
            <w:vMerge w:val="restart"/>
            <w:shd w:val="clear" w:color="auto" w:fill="auto"/>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科別</w:t>
            </w:r>
            <w:r w:rsidRPr="00F71FE4">
              <w:rPr>
                <w:kern w:val="0"/>
                <w:sz w:val="24"/>
                <w:szCs w:val="24"/>
              </w:rPr>
              <w:t>/</w:t>
            </w:r>
            <w:r w:rsidRPr="00F71FE4">
              <w:rPr>
                <w:kern w:val="0"/>
                <w:sz w:val="24"/>
                <w:szCs w:val="24"/>
              </w:rPr>
              <w:br/>
            </w:r>
            <w:r w:rsidRPr="00F71FE4">
              <w:rPr>
                <w:kern w:val="0"/>
                <w:sz w:val="24"/>
                <w:szCs w:val="24"/>
              </w:rPr>
              <w:t>特約類別</w:t>
            </w:r>
          </w:p>
        </w:tc>
        <w:tc>
          <w:tcPr>
            <w:tcW w:w="4344" w:type="pct"/>
            <w:gridSpan w:val="13"/>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年度</w:t>
            </w:r>
          </w:p>
        </w:tc>
      </w:tr>
      <w:tr w:rsidR="00F71FE4" w:rsidRPr="00F71FE4" w:rsidTr="0052098D">
        <w:trPr>
          <w:trHeight w:val="313"/>
        </w:trPr>
        <w:tc>
          <w:tcPr>
            <w:tcW w:w="656" w:type="pct"/>
            <w:vMerge/>
            <w:vAlign w:val="center"/>
            <w:hideMark/>
          </w:tcPr>
          <w:p w:rsidR="0052098D" w:rsidRPr="00F71FE4" w:rsidRDefault="0052098D" w:rsidP="0052098D">
            <w:pPr>
              <w:widowControl/>
              <w:spacing w:line="0" w:lineRule="atLeast"/>
              <w:jc w:val="center"/>
              <w:rPr>
                <w:kern w:val="0"/>
                <w:sz w:val="24"/>
                <w:szCs w:val="24"/>
              </w:rPr>
            </w:pP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94</w:t>
            </w:r>
            <w:r w:rsidRPr="00F71FE4">
              <w:rPr>
                <w:kern w:val="0"/>
                <w:sz w:val="24"/>
                <w:szCs w:val="24"/>
              </w:rPr>
              <w:t>年</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95</w:t>
            </w:r>
            <w:r w:rsidRPr="00F71FE4">
              <w:rPr>
                <w:kern w:val="0"/>
                <w:sz w:val="24"/>
                <w:szCs w:val="24"/>
              </w:rPr>
              <w:t>年</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96</w:t>
            </w:r>
            <w:r w:rsidRPr="00F71FE4">
              <w:rPr>
                <w:kern w:val="0"/>
                <w:sz w:val="24"/>
                <w:szCs w:val="24"/>
              </w:rPr>
              <w:t>年</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97</w:t>
            </w:r>
            <w:r w:rsidRPr="00F71FE4">
              <w:rPr>
                <w:kern w:val="0"/>
                <w:sz w:val="24"/>
                <w:szCs w:val="24"/>
              </w:rPr>
              <w:t>年</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98</w:t>
            </w:r>
            <w:r w:rsidRPr="00F71FE4">
              <w:rPr>
                <w:kern w:val="0"/>
                <w:sz w:val="24"/>
                <w:szCs w:val="24"/>
              </w:rPr>
              <w:t>年</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99</w:t>
            </w:r>
            <w:r w:rsidRPr="00F71FE4">
              <w:rPr>
                <w:kern w:val="0"/>
                <w:sz w:val="24"/>
                <w:szCs w:val="24"/>
              </w:rPr>
              <w:t>年</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100</w:t>
            </w:r>
            <w:r w:rsidRPr="00F71FE4">
              <w:rPr>
                <w:kern w:val="0"/>
                <w:sz w:val="24"/>
                <w:szCs w:val="24"/>
              </w:rPr>
              <w:t>年</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101</w:t>
            </w:r>
            <w:r w:rsidRPr="00F71FE4">
              <w:rPr>
                <w:kern w:val="0"/>
                <w:sz w:val="24"/>
                <w:szCs w:val="24"/>
              </w:rPr>
              <w:t>年</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102</w:t>
            </w:r>
            <w:r w:rsidRPr="00F71FE4">
              <w:rPr>
                <w:kern w:val="0"/>
                <w:sz w:val="24"/>
                <w:szCs w:val="24"/>
              </w:rPr>
              <w:t>年</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103</w:t>
            </w:r>
            <w:r w:rsidRPr="00F71FE4">
              <w:rPr>
                <w:kern w:val="0"/>
                <w:sz w:val="24"/>
                <w:szCs w:val="24"/>
              </w:rPr>
              <w:t>年</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104</w:t>
            </w:r>
            <w:r w:rsidRPr="00F71FE4">
              <w:rPr>
                <w:kern w:val="0"/>
                <w:sz w:val="24"/>
                <w:szCs w:val="24"/>
              </w:rPr>
              <w:t>年</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105</w:t>
            </w:r>
            <w:r w:rsidRPr="00F71FE4">
              <w:rPr>
                <w:kern w:val="0"/>
                <w:sz w:val="24"/>
                <w:szCs w:val="24"/>
              </w:rPr>
              <w:t>年</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106</w:t>
            </w:r>
            <w:r w:rsidRPr="00F71FE4">
              <w:rPr>
                <w:kern w:val="0"/>
                <w:sz w:val="24"/>
                <w:szCs w:val="24"/>
              </w:rPr>
              <w:t>年</w:t>
            </w:r>
          </w:p>
        </w:tc>
      </w:tr>
      <w:tr w:rsidR="00F71FE4" w:rsidRPr="00F71FE4" w:rsidTr="0052098D">
        <w:trPr>
          <w:trHeight w:val="328"/>
        </w:trPr>
        <w:tc>
          <w:tcPr>
            <w:tcW w:w="656" w:type="pct"/>
            <w:shd w:val="clear" w:color="auto" w:fill="auto"/>
            <w:noWrap/>
            <w:vAlign w:val="center"/>
            <w:hideMark/>
          </w:tcPr>
          <w:p w:rsidR="0052098D" w:rsidRPr="00F71FE4" w:rsidRDefault="0052098D" w:rsidP="0052098D">
            <w:pPr>
              <w:widowControl/>
              <w:spacing w:line="0" w:lineRule="atLeast"/>
              <w:jc w:val="both"/>
              <w:rPr>
                <w:b/>
                <w:bCs/>
                <w:kern w:val="0"/>
                <w:sz w:val="24"/>
                <w:szCs w:val="24"/>
              </w:rPr>
            </w:pPr>
            <w:r w:rsidRPr="00F71FE4">
              <w:rPr>
                <w:b/>
                <w:bCs/>
                <w:kern w:val="0"/>
                <w:sz w:val="24"/>
                <w:szCs w:val="24"/>
              </w:rPr>
              <w:t>01</w:t>
            </w:r>
            <w:r w:rsidRPr="00F71FE4">
              <w:rPr>
                <w:b/>
                <w:bCs/>
                <w:kern w:val="0"/>
                <w:sz w:val="24"/>
                <w:szCs w:val="24"/>
              </w:rPr>
              <w:t>內科</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48.11</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46.52</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60.27</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60.33</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61.70</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62.46</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64.75</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65.73</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66.77</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68.18</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68.63</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70.32</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71.44</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醫學中心</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9.17</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9.41</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10.23</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10.47</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10.86</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11.30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11.65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12.43</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12.82</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13.18</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13.63</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13.86</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14.38</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區域醫院</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10.95</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10.47</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10.85</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11.76</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12.49</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13.01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14.02</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14.87</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15.54</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16.04</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16.54</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17.44</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18.36</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地區醫院</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12.24</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11.26</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10.78</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9.96</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9.86</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9.56</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9.15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9.25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9.38</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9.59</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9.74</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9.87</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10.22</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基層醫療院所</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15.74</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15.38</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28.42</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28.14</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28.48</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28.60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29.93</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29.18</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29.03</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29.37</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28.73</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29.16</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28.48</w:t>
            </w:r>
          </w:p>
        </w:tc>
      </w:tr>
      <w:tr w:rsidR="00F71FE4" w:rsidRPr="00F71FE4" w:rsidTr="0052098D">
        <w:trPr>
          <w:trHeight w:val="328"/>
        </w:trPr>
        <w:tc>
          <w:tcPr>
            <w:tcW w:w="656" w:type="pct"/>
            <w:shd w:val="clear" w:color="auto" w:fill="auto"/>
            <w:noWrap/>
            <w:vAlign w:val="center"/>
            <w:hideMark/>
          </w:tcPr>
          <w:p w:rsidR="0052098D" w:rsidRPr="00F71FE4" w:rsidRDefault="0052098D" w:rsidP="0052098D">
            <w:pPr>
              <w:widowControl/>
              <w:spacing w:line="0" w:lineRule="atLeast"/>
              <w:jc w:val="both"/>
              <w:rPr>
                <w:b/>
                <w:bCs/>
                <w:kern w:val="0"/>
                <w:sz w:val="24"/>
                <w:szCs w:val="24"/>
              </w:rPr>
            </w:pPr>
            <w:r w:rsidRPr="00F71FE4">
              <w:rPr>
                <w:b/>
                <w:bCs/>
                <w:kern w:val="0"/>
                <w:sz w:val="24"/>
                <w:szCs w:val="24"/>
              </w:rPr>
              <w:t>02</w:t>
            </w:r>
            <w:r w:rsidRPr="00F71FE4">
              <w:rPr>
                <w:b/>
                <w:bCs/>
                <w:kern w:val="0"/>
                <w:sz w:val="24"/>
                <w:szCs w:val="24"/>
              </w:rPr>
              <w:t>外科</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23.36</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22.54</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24.34</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25.11</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26.11</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26.93</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27.97</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29.37</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30.75</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31.56</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32.22</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32.69</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33.63</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醫學中心</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3.96</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3.91</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4.17</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4.26</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4.44</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4.62</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4.81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5.12</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5.28</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5.51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5.70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5.81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6.00</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區域醫院</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5.69</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5.34</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5.43</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5.92</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6.31</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6.70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7.08</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7.29</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7.56</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7.89</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8.08</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8.29</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8.63</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地區醫院</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7.35</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6.85</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6.89</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6.57</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6.57</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6.38</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6.23</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6.50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6.65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6.60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6.70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6.59</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6.75</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基層醫療院所</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6.37</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6.44</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7.87</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8.37</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8.79</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9.23</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9.85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10.46</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11.26</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11.57</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11.75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12.01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12.24</w:t>
            </w:r>
          </w:p>
        </w:tc>
      </w:tr>
      <w:tr w:rsidR="00F71FE4" w:rsidRPr="00F71FE4" w:rsidTr="0052098D">
        <w:trPr>
          <w:trHeight w:val="328"/>
        </w:trPr>
        <w:tc>
          <w:tcPr>
            <w:tcW w:w="656" w:type="pct"/>
            <w:shd w:val="clear" w:color="auto" w:fill="auto"/>
            <w:noWrap/>
            <w:vAlign w:val="center"/>
            <w:hideMark/>
          </w:tcPr>
          <w:p w:rsidR="0052098D" w:rsidRPr="00F71FE4" w:rsidRDefault="0052098D" w:rsidP="0052098D">
            <w:pPr>
              <w:widowControl/>
              <w:spacing w:line="0" w:lineRule="atLeast"/>
              <w:jc w:val="both"/>
              <w:rPr>
                <w:b/>
                <w:bCs/>
                <w:kern w:val="0"/>
                <w:sz w:val="24"/>
                <w:szCs w:val="24"/>
              </w:rPr>
            </w:pPr>
            <w:r w:rsidRPr="00F71FE4">
              <w:rPr>
                <w:b/>
                <w:bCs/>
                <w:kern w:val="0"/>
                <w:sz w:val="24"/>
                <w:szCs w:val="24"/>
              </w:rPr>
              <w:t>03</w:t>
            </w:r>
            <w:r w:rsidRPr="00F71FE4">
              <w:rPr>
                <w:b/>
                <w:bCs/>
                <w:kern w:val="0"/>
                <w:sz w:val="24"/>
                <w:szCs w:val="24"/>
              </w:rPr>
              <w:t>婦產科</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13.12</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12.07</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12.15</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12.04</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12.03</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11.84</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12.01</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12.12</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11.79</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11.80</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11.81</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11.52</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11.32</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醫學中心</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0.98</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0.86</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0.90</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0.88</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0.88</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0.91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0.92</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0.99</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0.99</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1.06</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1.05</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區域醫院</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1.45</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1.19</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1.20</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1.25</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1.27</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1.27</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1.35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1.37</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1.30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1.31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1.32</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1.29</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1.32</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地區醫院</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2.12</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1.91</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1.90</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1.82</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1.76</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1.68</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1.68</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1.68</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1.72</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1.73</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1.73</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1.74</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基層醫療院所</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8.57</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8.11</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8.16</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8.08</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8.11</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7.98</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8.08</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8.08</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7.81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7.77</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7.72</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7.45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7.20</w:t>
            </w:r>
          </w:p>
        </w:tc>
      </w:tr>
      <w:tr w:rsidR="00F71FE4" w:rsidRPr="00F71FE4" w:rsidTr="0052098D">
        <w:trPr>
          <w:trHeight w:val="328"/>
        </w:trPr>
        <w:tc>
          <w:tcPr>
            <w:tcW w:w="656" w:type="pct"/>
            <w:shd w:val="clear" w:color="auto" w:fill="auto"/>
            <w:noWrap/>
            <w:vAlign w:val="center"/>
            <w:hideMark/>
          </w:tcPr>
          <w:p w:rsidR="0052098D" w:rsidRPr="00F71FE4" w:rsidRDefault="0052098D" w:rsidP="0052098D">
            <w:pPr>
              <w:widowControl/>
              <w:spacing w:line="0" w:lineRule="atLeast"/>
              <w:jc w:val="both"/>
              <w:rPr>
                <w:b/>
                <w:bCs/>
                <w:kern w:val="0"/>
                <w:sz w:val="24"/>
                <w:szCs w:val="24"/>
              </w:rPr>
            </w:pPr>
            <w:r w:rsidRPr="00F71FE4">
              <w:rPr>
                <w:b/>
                <w:bCs/>
                <w:kern w:val="0"/>
                <w:sz w:val="24"/>
                <w:szCs w:val="24"/>
              </w:rPr>
              <w:t>04</w:t>
            </w:r>
            <w:r w:rsidRPr="00F71FE4">
              <w:rPr>
                <w:b/>
                <w:bCs/>
                <w:kern w:val="0"/>
                <w:sz w:val="24"/>
                <w:szCs w:val="24"/>
              </w:rPr>
              <w:t>兒科</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25.38</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23.33</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26.40</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26.22</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27.07</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28.05</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30.09</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29.05</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28.40</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28.90</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27.73</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29.11</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27.71</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醫學中心</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1.55</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1.42</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1.50</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1.50</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1.51</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1.52</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1.57</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1.59</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1.59</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1.63</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1.64</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1.68</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區域醫院</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1.93</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1.55</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1.58</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1.72</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1.78</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1.79</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1.95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1.85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1.59</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地區醫院</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1.66</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1.48</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1.43</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1.34</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1.32</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1.29</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1.26</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1.23</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1.22</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1.16</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1.22</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1.16</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基層醫療院所</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20.25</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18.88</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21.88</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21.66</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22.47</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23.45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25.32</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24.37</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23.87</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24.36</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23.31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24.49</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23.28</w:t>
            </w:r>
          </w:p>
        </w:tc>
      </w:tr>
      <w:tr w:rsidR="00F71FE4" w:rsidRPr="00F71FE4" w:rsidTr="0052098D">
        <w:trPr>
          <w:trHeight w:val="328"/>
        </w:trPr>
        <w:tc>
          <w:tcPr>
            <w:tcW w:w="656" w:type="pct"/>
            <w:shd w:val="clear" w:color="auto" w:fill="auto"/>
            <w:noWrap/>
            <w:vAlign w:val="center"/>
            <w:hideMark/>
          </w:tcPr>
          <w:p w:rsidR="0052098D" w:rsidRPr="00F71FE4" w:rsidRDefault="0052098D" w:rsidP="0052098D">
            <w:pPr>
              <w:widowControl/>
              <w:spacing w:line="0" w:lineRule="atLeast"/>
              <w:jc w:val="both"/>
              <w:rPr>
                <w:b/>
                <w:bCs/>
                <w:kern w:val="0"/>
                <w:sz w:val="24"/>
                <w:szCs w:val="24"/>
              </w:rPr>
            </w:pPr>
            <w:r w:rsidRPr="00F71FE4">
              <w:rPr>
                <w:b/>
                <w:bCs/>
                <w:kern w:val="0"/>
                <w:sz w:val="24"/>
                <w:szCs w:val="24"/>
              </w:rPr>
              <w:t>05</w:t>
            </w:r>
            <w:r w:rsidRPr="00F71FE4">
              <w:rPr>
                <w:b/>
                <w:bCs/>
                <w:kern w:val="0"/>
                <w:sz w:val="24"/>
                <w:szCs w:val="24"/>
              </w:rPr>
              <w:t>急診</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3.22</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3.27</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3.90</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3.97</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4.76</w:t>
            </w:r>
          </w:p>
        </w:tc>
        <w:tc>
          <w:tcPr>
            <w:tcW w:w="301"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4.98</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5.26</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5.50</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5.28</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5.50</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5.74</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5.96</w:t>
            </w:r>
          </w:p>
        </w:tc>
        <w:tc>
          <w:tcPr>
            <w:tcW w:w="362" w:type="pct"/>
            <w:shd w:val="clear" w:color="auto" w:fill="auto"/>
            <w:noWrap/>
            <w:vAlign w:val="center"/>
            <w:hideMark/>
          </w:tcPr>
          <w:p w:rsidR="0052098D" w:rsidRPr="00F71FE4" w:rsidRDefault="0052098D" w:rsidP="0052098D">
            <w:pPr>
              <w:widowControl/>
              <w:spacing w:line="0" w:lineRule="atLeast"/>
              <w:jc w:val="center"/>
              <w:rPr>
                <w:b/>
                <w:bCs/>
                <w:kern w:val="0"/>
                <w:sz w:val="24"/>
                <w:szCs w:val="24"/>
              </w:rPr>
            </w:pPr>
            <w:r w:rsidRPr="00F71FE4">
              <w:rPr>
                <w:b/>
                <w:bCs/>
                <w:kern w:val="0"/>
                <w:sz w:val="24"/>
                <w:szCs w:val="24"/>
              </w:rPr>
              <w:t>5.65</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醫學中心</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1.05</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1.06</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1.38</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1.35</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1.58</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1.68</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1.72</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1.77</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1.68</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lastRenderedPageBreak/>
              <w:t>區域醫院</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1.64</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1.62</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1.86</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1.95</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2.37</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2.55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2.84</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2.97</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2.87</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3.00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3.11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3.25</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3.05</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地區醫院</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0.53</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0.59</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0.63</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0.64</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0.79</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0.81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0.74</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0.80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0.79</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0.84</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0.92</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0.93</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0.93</w:t>
            </w:r>
          </w:p>
        </w:tc>
      </w:tr>
      <w:tr w:rsidR="00F71FE4" w:rsidRPr="00F71FE4" w:rsidTr="0052098D">
        <w:trPr>
          <w:trHeight w:val="313"/>
        </w:trPr>
        <w:tc>
          <w:tcPr>
            <w:tcW w:w="656" w:type="pct"/>
            <w:shd w:val="clear" w:color="auto" w:fill="auto"/>
            <w:noWrap/>
            <w:vAlign w:val="center"/>
            <w:hideMark/>
          </w:tcPr>
          <w:p w:rsidR="0052098D" w:rsidRPr="00F71FE4" w:rsidRDefault="0052098D" w:rsidP="0052098D">
            <w:pPr>
              <w:widowControl/>
              <w:spacing w:line="0" w:lineRule="atLeast"/>
              <w:ind w:firstLineChars="100" w:firstLine="240"/>
              <w:jc w:val="both"/>
              <w:rPr>
                <w:kern w:val="0"/>
                <w:sz w:val="24"/>
                <w:szCs w:val="24"/>
              </w:rPr>
            </w:pPr>
            <w:r w:rsidRPr="00F71FE4">
              <w:rPr>
                <w:kern w:val="0"/>
                <w:sz w:val="24"/>
                <w:szCs w:val="24"/>
              </w:rPr>
              <w:t>基層醫療院所</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0.00</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0.00</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0.02</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0.02</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0.01</w:t>
            </w:r>
          </w:p>
        </w:tc>
        <w:tc>
          <w:tcPr>
            <w:tcW w:w="301"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0.00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0.00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0.00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0.00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0.00</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0.01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0.01</w:t>
            </w:r>
          </w:p>
        </w:tc>
        <w:tc>
          <w:tcPr>
            <w:tcW w:w="362" w:type="pct"/>
            <w:shd w:val="clear" w:color="auto" w:fill="auto"/>
            <w:noWrap/>
            <w:vAlign w:val="center"/>
            <w:hideMark/>
          </w:tcPr>
          <w:p w:rsidR="0052098D" w:rsidRPr="00F71FE4" w:rsidRDefault="0052098D" w:rsidP="0052098D">
            <w:pPr>
              <w:widowControl/>
              <w:spacing w:line="0" w:lineRule="atLeast"/>
              <w:jc w:val="center"/>
              <w:rPr>
                <w:kern w:val="0"/>
                <w:sz w:val="24"/>
                <w:szCs w:val="24"/>
              </w:rPr>
            </w:pPr>
            <w:r w:rsidRPr="00F71FE4">
              <w:rPr>
                <w:kern w:val="0"/>
                <w:sz w:val="24"/>
                <w:szCs w:val="24"/>
              </w:rPr>
              <w:t>0.00</w:t>
            </w:r>
          </w:p>
        </w:tc>
      </w:tr>
    </w:tbl>
    <w:p w:rsidR="0052098D" w:rsidRPr="00F71FE4" w:rsidRDefault="0052098D" w:rsidP="0052098D">
      <w:pPr>
        <w:widowControl/>
        <w:spacing w:line="280" w:lineRule="exact"/>
        <w:jc w:val="both"/>
        <w:rPr>
          <w:kern w:val="0"/>
          <w:sz w:val="24"/>
          <w:szCs w:val="24"/>
        </w:rPr>
      </w:pPr>
      <w:r w:rsidRPr="00F71FE4">
        <w:rPr>
          <w:kern w:val="0"/>
          <w:sz w:val="24"/>
          <w:szCs w:val="24"/>
        </w:rPr>
        <w:t>資料來源：健保署三代倉儲門診清單明細檔</w:t>
      </w:r>
      <w:r w:rsidRPr="00F71FE4">
        <w:rPr>
          <w:kern w:val="0"/>
          <w:sz w:val="24"/>
          <w:szCs w:val="24"/>
        </w:rPr>
        <w:t>(</w:t>
      </w:r>
      <w:r w:rsidRPr="00F71FE4">
        <w:rPr>
          <w:kern w:val="0"/>
          <w:sz w:val="24"/>
          <w:szCs w:val="24"/>
        </w:rPr>
        <w:t>擷取日期：</w:t>
      </w:r>
      <w:r w:rsidRPr="00F71FE4">
        <w:rPr>
          <w:kern w:val="0"/>
          <w:sz w:val="24"/>
          <w:szCs w:val="24"/>
        </w:rPr>
        <w:t>107</w:t>
      </w:r>
      <w:r w:rsidRPr="00F71FE4">
        <w:rPr>
          <w:kern w:val="0"/>
          <w:sz w:val="24"/>
          <w:szCs w:val="24"/>
        </w:rPr>
        <w:t>年</w:t>
      </w:r>
      <w:r w:rsidRPr="00F71FE4">
        <w:rPr>
          <w:kern w:val="0"/>
          <w:sz w:val="24"/>
          <w:szCs w:val="24"/>
        </w:rPr>
        <w:t>8</w:t>
      </w:r>
      <w:r w:rsidRPr="00F71FE4">
        <w:rPr>
          <w:kern w:val="0"/>
          <w:sz w:val="24"/>
          <w:szCs w:val="24"/>
        </w:rPr>
        <w:t>月</w:t>
      </w:r>
      <w:r w:rsidRPr="00F71FE4">
        <w:rPr>
          <w:kern w:val="0"/>
          <w:sz w:val="24"/>
          <w:szCs w:val="24"/>
        </w:rPr>
        <w:t>10</w:t>
      </w:r>
      <w:r w:rsidRPr="00F71FE4">
        <w:rPr>
          <w:kern w:val="0"/>
          <w:sz w:val="24"/>
          <w:szCs w:val="24"/>
        </w:rPr>
        <w:t>日</w:t>
      </w:r>
      <w:r w:rsidRPr="00F71FE4">
        <w:rPr>
          <w:kern w:val="0"/>
          <w:sz w:val="24"/>
          <w:szCs w:val="24"/>
        </w:rPr>
        <w:t>)</w:t>
      </w:r>
    </w:p>
    <w:p w:rsidR="0052098D" w:rsidRPr="00F71FE4" w:rsidRDefault="0052098D" w:rsidP="0052098D">
      <w:pPr>
        <w:widowControl/>
        <w:spacing w:line="280" w:lineRule="exact"/>
        <w:jc w:val="both"/>
        <w:rPr>
          <w:kern w:val="0"/>
          <w:sz w:val="24"/>
          <w:szCs w:val="24"/>
        </w:rPr>
      </w:pPr>
      <w:r w:rsidRPr="00F71FE4">
        <w:rPr>
          <w:kern w:val="0"/>
          <w:sz w:val="24"/>
          <w:szCs w:val="24"/>
        </w:rPr>
        <w:t>資料範圍：</w:t>
      </w:r>
      <w:r w:rsidRPr="00F71FE4">
        <w:rPr>
          <w:kern w:val="0"/>
          <w:sz w:val="24"/>
          <w:szCs w:val="24"/>
        </w:rPr>
        <w:t>94</w:t>
      </w:r>
      <w:r w:rsidRPr="00F71FE4">
        <w:rPr>
          <w:kern w:val="0"/>
          <w:sz w:val="24"/>
          <w:szCs w:val="24"/>
        </w:rPr>
        <w:t>年至</w:t>
      </w:r>
      <w:r w:rsidRPr="00F71FE4">
        <w:rPr>
          <w:kern w:val="0"/>
          <w:sz w:val="24"/>
          <w:szCs w:val="24"/>
        </w:rPr>
        <w:t>106</w:t>
      </w:r>
      <w:r w:rsidRPr="00F71FE4">
        <w:rPr>
          <w:kern w:val="0"/>
          <w:sz w:val="24"/>
          <w:szCs w:val="24"/>
        </w:rPr>
        <w:t>年特約醫事服務機構向本署申報之五大科醫事服務門診案件數，不含代辦及特約交付機構申報之案件數。</w:t>
      </w:r>
    </w:p>
    <w:p w:rsidR="0052098D" w:rsidRPr="00F71FE4" w:rsidRDefault="0052098D" w:rsidP="0052098D">
      <w:pPr>
        <w:widowControl/>
        <w:spacing w:line="280" w:lineRule="exact"/>
        <w:jc w:val="both"/>
        <w:rPr>
          <w:b/>
          <w:kern w:val="0"/>
          <w:sz w:val="24"/>
          <w:szCs w:val="24"/>
        </w:rPr>
      </w:pPr>
      <w:r w:rsidRPr="00F71FE4">
        <w:rPr>
          <w:b/>
          <w:kern w:val="0"/>
          <w:sz w:val="24"/>
          <w:szCs w:val="24"/>
        </w:rPr>
        <w:t>備註：</w:t>
      </w:r>
    </w:p>
    <w:p w:rsidR="0052098D" w:rsidRPr="00F71FE4" w:rsidRDefault="0052098D" w:rsidP="0052098D">
      <w:pPr>
        <w:widowControl/>
        <w:numPr>
          <w:ilvl w:val="0"/>
          <w:numId w:val="8"/>
        </w:numPr>
        <w:spacing w:line="280" w:lineRule="exact"/>
        <w:ind w:left="392" w:hanging="250"/>
        <w:jc w:val="both"/>
        <w:rPr>
          <w:kern w:val="0"/>
          <w:sz w:val="24"/>
          <w:szCs w:val="24"/>
        </w:rPr>
      </w:pPr>
      <w:r w:rsidRPr="00F71FE4">
        <w:rPr>
          <w:kern w:val="0"/>
          <w:sz w:val="24"/>
          <w:szCs w:val="24"/>
        </w:rPr>
        <w:t>五大科：以健保「特約醫事服務機構門診醫療費用點數申報格式」</w:t>
      </w:r>
      <w:r w:rsidRPr="00F71FE4">
        <w:rPr>
          <w:kern w:val="0"/>
          <w:sz w:val="24"/>
          <w:szCs w:val="24"/>
        </w:rPr>
        <w:t>(</w:t>
      </w:r>
      <w:r w:rsidRPr="00F71FE4">
        <w:rPr>
          <w:kern w:val="0"/>
          <w:sz w:val="24"/>
          <w:szCs w:val="24"/>
        </w:rPr>
        <w:t>即申報資料</w:t>
      </w:r>
      <w:r w:rsidRPr="00F71FE4">
        <w:rPr>
          <w:kern w:val="0"/>
          <w:sz w:val="24"/>
          <w:szCs w:val="24"/>
        </w:rPr>
        <w:t>)</w:t>
      </w:r>
      <w:r w:rsidRPr="00F71FE4">
        <w:rPr>
          <w:kern w:val="0"/>
          <w:sz w:val="24"/>
          <w:szCs w:val="24"/>
        </w:rPr>
        <w:t>中「就醫科別」進行統計，並參考「全民健康保險統計」年報之就醫科別優先認列兒科、婦產科及急診，其餘內、外科則參考「全民健康保險醫療服務給付項目及支付標準」第二部第一章第一節門診診察費通則，醫院門診診察費加成科別進行認定。</w:t>
      </w:r>
    </w:p>
    <w:p w:rsidR="0052098D" w:rsidRPr="00F71FE4" w:rsidRDefault="0052098D" w:rsidP="00E0508B">
      <w:pPr>
        <w:widowControl/>
        <w:spacing w:line="280" w:lineRule="exact"/>
        <w:ind w:leftChars="132" w:left="1133" w:hangingChars="296" w:hanging="711"/>
        <w:jc w:val="both"/>
        <w:rPr>
          <w:b/>
          <w:bCs/>
          <w:kern w:val="0"/>
          <w:sz w:val="24"/>
          <w:szCs w:val="24"/>
        </w:rPr>
      </w:pPr>
      <w:r w:rsidRPr="00F71FE4">
        <w:rPr>
          <w:b/>
          <w:bCs/>
          <w:kern w:val="0"/>
          <w:sz w:val="24"/>
          <w:szCs w:val="24"/>
        </w:rPr>
        <w:t>內科：</w:t>
      </w:r>
      <w:r w:rsidRPr="00F71FE4">
        <w:rPr>
          <w:kern w:val="0"/>
          <w:sz w:val="24"/>
          <w:szCs w:val="24"/>
        </w:rPr>
        <w:t>就醫科別為內科、神經科、消化內科、心臟血管內科、胸腔內科、腎臟內科、風濕免疫科、血液腫瘤科、內分泌科、感染科、潛醫科、胸腔暨重症加護。</w:t>
      </w:r>
    </w:p>
    <w:p w:rsidR="0052098D" w:rsidRPr="00F71FE4" w:rsidRDefault="0052098D" w:rsidP="00E0508B">
      <w:pPr>
        <w:widowControl/>
        <w:spacing w:line="280" w:lineRule="exact"/>
        <w:ind w:left="360" w:firstLineChars="27" w:firstLine="65"/>
        <w:jc w:val="both"/>
        <w:rPr>
          <w:b/>
          <w:bCs/>
          <w:kern w:val="0"/>
          <w:sz w:val="24"/>
          <w:szCs w:val="24"/>
        </w:rPr>
      </w:pPr>
      <w:r w:rsidRPr="00F71FE4">
        <w:rPr>
          <w:b/>
          <w:bCs/>
          <w:kern w:val="0"/>
          <w:sz w:val="24"/>
          <w:szCs w:val="24"/>
        </w:rPr>
        <w:t>外科：</w:t>
      </w:r>
      <w:r w:rsidRPr="00F71FE4">
        <w:rPr>
          <w:kern w:val="0"/>
          <w:sz w:val="24"/>
          <w:szCs w:val="24"/>
        </w:rPr>
        <w:t>就醫科別為外科、骨科、神經外科、泌尿科、整形外科、直腸外科、心臟血管外科、胸腔外科、消化外科、脊椎骨科。</w:t>
      </w:r>
    </w:p>
    <w:p w:rsidR="0052098D" w:rsidRPr="00F71FE4" w:rsidRDefault="0052098D" w:rsidP="00E0508B">
      <w:pPr>
        <w:widowControl/>
        <w:spacing w:line="280" w:lineRule="exact"/>
        <w:ind w:left="360" w:firstLineChars="27" w:firstLine="65"/>
        <w:jc w:val="both"/>
        <w:rPr>
          <w:kern w:val="0"/>
          <w:sz w:val="24"/>
          <w:szCs w:val="24"/>
        </w:rPr>
      </w:pPr>
      <w:r w:rsidRPr="00F71FE4">
        <w:rPr>
          <w:b/>
          <w:bCs/>
          <w:kern w:val="0"/>
          <w:sz w:val="24"/>
          <w:szCs w:val="24"/>
        </w:rPr>
        <w:t>兒科：</w:t>
      </w:r>
      <w:r w:rsidRPr="00F71FE4">
        <w:rPr>
          <w:kern w:val="0"/>
          <w:sz w:val="24"/>
          <w:szCs w:val="24"/>
        </w:rPr>
        <w:t>就醫科別為兒科、新生兒科、小兒外科。</w:t>
      </w:r>
    </w:p>
    <w:p w:rsidR="0052098D" w:rsidRPr="00F71FE4" w:rsidRDefault="0052098D" w:rsidP="00E0508B">
      <w:pPr>
        <w:widowControl/>
        <w:spacing w:line="280" w:lineRule="exact"/>
        <w:ind w:left="360" w:firstLineChars="27" w:firstLine="65"/>
        <w:jc w:val="both"/>
        <w:rPr>
          <w:kern w:val="0"/>
          <w:sz w:val="24"/>
          <w:szCs w:val="24"/>
        </w:rPr>
      </w:pPr>
      <w:r w:rsidRPr="00F71FE4">
        <w:rPr>
          <w:b/>
          <w:bCs/>
          <w:kern w:val="0"/>
          <w:sz w:val="24"/>
          <w:szCs w:val="24"/>
        </w:rPr>
        <w:t>婦產科：</w:t>
      </w:r>
      <w:r w:rsidRPr="00F71FE4">
        <w:rPr>
          <w:kern w:val="0"/>
          <w:sz w:val="24"/>
          <w:szCs w:val="24"/>
        </w:rPr>
        <w:t>就醫科別為婦產科。</w:t>
      </w:r>
    </w:p>
    <w:p w:rsidR="0052098D" w:rsidRPr="00F71FE4" w:rsidRDefault="0052098D" w:rsidP="00E0508B">
      <w:pPr>
        <w:widowControl/>
        <w:spacing w:line="280" w:lineRule="exact"/>
        <w:ind w:left="360" w:firstLineChars="27" w:firstLine="65"/>
        <w:jc w:val="both"/>
        <w:rPr>
          <w:kern w:val="0"/>
          <w:sz w:val="24"/>
          <w:szCs w:val="24"/>
        </w:rPr>
      </w:pPr>
      <w:r w:rsidRPr="00F71FE4">
        <w:rPr>
          <w:b/>
          <w:bCs/>
          <w:kern w:val="0"/>
          <w:sz w:val="24"/>
          <w:szCs w:val="24"/>
        </w:rPr>
        <w:t>急診：</w:t>
      </w:r>
      <w:r w:rsidRPr="00F71FE4">
        <w:rPr>
          <w:kern w:val="0"/>
          <w:sz w:val="24"/>
          <w:szCs w:val="24"/>
        </w:rPr>
        <w:t>就醫科別為急診醫學科</w:t>
      </w:r>
    </w:p>
    <w:p w:rsidR="0052098D" w:rsidRPr="00F71FE4" w:rsidRDefault="0052098D" w:rsidP="0052098D">
      <w:pPr>
        <w:widowControl/>
        <w:numPr>
          <w:ilvl w:val="0"/>
          <w:numId w:val="8"/>
        </w:numPr>
        <w:spacing w:line="280" w:lineRule="exact"/>
        <w:ind w:hanging="218"/>
        <w:jc w:val="both"/>
        <w:rPr>
          <w:sz w:val="24"/>
          <w:szCs w:val="24"/>
        </w:rPr>
      </w:pPr>
      <w:r w:rsidRPr="00F71FE4">
        <w:rPr>
          <w:kern w:val="0"/>
          <w:sz w:val="24"/>
          <w:szCs w:val="24"/>
        </w:rPr>
        <w:t>基層醫療院所包含：中西牙醫診所、居家照護機構、社區精神復健、助產所、呼吸照護所。</w:t>
      </w:r>
    </w:p>
    <w:p w:rsidR="001749B2" w:rsidRPr="00F71FE4" w:rsidRDefault="001749B2" w:rsidP="001749B2">
      <w:pPr>
        <w:widowControl/>
        <w:spacing w:line="280" w:lineRule="exact"/>
        <w:ind w:left="360"/>
        <w:jc w:val="both"/>
        <w:rPr>
          <w:sz w:val="24"/>
          <w:szCs w:val="24"/>
        </w:rPr>
      </w:pPr>
    </w:p>
    <w:p w:rsidR="0052098D" w:rsidRPr="00F71FE4" w:rsidRDefault="001749B2">
      <w:pPr>
        <w:widowControl/>
        <w:rPr>
          <w:rFonts w:ascii="標楷體"/>
          <w:bCs/>
          <w:kern w:val="0"/>
        </w:rPr>
      </w:pPr>
      <w:r w:rsidRPr="00F71FE4">
        <w:rPr>
          <w:rFonts w:hint="eastAsia"/>
          <w:bCs/>
          <w:sz w:val="28"/>
          <w:szCs w:val="28"/>
        </w:rPr>
        <w:t xml:space="preserve"> </w:t>
      </w:r>
      <w:r w:rsidRPr="00F71FE4">
        <w:rPr>
          <w:rFonts w:hint="eastAsia"/>
          <w:bCs/>
          <w:sz w:val="28"/>
          <w:szCs w:val="28"/>
        </w:rPr>
        <w:t>資料來源：衛福部</w:t>
      </w:r>
    </w:p>
    <w:p w:rsidR="0052098D" w:rsidRPr="00F71FE4" w:rsidRDefault="0052098D" w:rsidP="0052098D">
      <w:pPr>
        <w:pStyle w:val="ab"/>
        <w:ind w:left="960" w:hanging="960"/>
        <w:rPr>
          <w:bCs/>
        </w:rPr>
        <w:sectPr w:rsidR="0052098D" w:rsidRPr="00F71FE4" w:rsidSect="0039587E">
          <w:pgSz w:w="16840" w:h="11907" w:orient="landscape" w:code="9"/>
          <w:pgMar w:top="1440" w:right="1080" w:bottom="1440" w:left="1080" w:header="851" w:footer="851" w:gutter="227"/>
          <w:cols w:space="425"/>
          <w:docGrid w:type="lines" w:linePitch="457" w:charSpace="4127"/>
        </w:sectPr>
      </w:pPr>
    </w:p>
    <w:p w:rsidR="00635CD9" w:rsidRPr="00F71FE4" w:rsidRDefault="00635CD9" w:rsidP="00635CD9">
      <w:pPr>
        <w:pStyle w:val="ab"/>
        <w:ind w:left="1020" w:hanging="1020"/>
        <w:rPr>
          <w:bCs/>
        </w:rPr>
      </w:pPr>
      <w:r w:rsidRPr="00F71FE4">
        <w:rPr>
          <w:rFonts w:hint="eastAsia"/>
          <w:bCs/>
        </w:rPr>
        <w:lastRenderedPageBreak/>
        <w:t>附表3、五大科住院醫師每週平均工時調查表</w:t>
      </w:r>
    </w:p>
    <w:p w:rsidR="00635CD9" w:rsidRPr="00F71FE4" w:rsidRDefault="00635CD9" w:rsidP="00B8603F">
      <w:pPr>
        <w:pStyle w:val="4"/>
        <w:spacing w:beforeLines="50" w:before="228"/>
        <w:ind w:left="1700" w:hanging="1126"/>
      </w:pPr>
      <w:r w:rsidRPr="00F71FE4">
        <w:rPr>
          <w:rFonts w:hint="eastAsia"/>
        </w:rPr>
        <w:t>4週工時320小時上限符合比率：</w:t>
      </w:r>
    </w:p>
    <w:tbl>
      <w:tblPr>
        <w:tblW w:w="75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2327"/>
        <w:gridCol w:w="2327"/>
        <w:gridCol w:w="2865"/>
      </w:tblGrid>
      <w:tr w:rsidR="00F71FE4" w:rsidRPr="00F71FE4" w:rsidTr="00B8603F">
        <w:trPr>
          <w:trHeight w:hRule="exact" w:val="751"/>
          <w:jc w:val="center"/>
        </w:trPr>
        <w:tc>
          <w:tcPr>
            <w:tcW w:w="2327" w:type="dxa"/>
            <w:shd w:val="clear" w:color="auto" w:fill="auto"/>
            <w:tcMar>
              <w:top w:w="15" w:type="dxa"/>
              <w:left w:w="15" w:type="dxa"/>
              <w:bottom w:w="0" w:type="dxa"/>
              <w:right w:w="15" w:type="dxa"/>
            </w:tcMar>
            <w:vAlign w:val="center"/>
            <w:hideMark/>
          </w:tcPr>
          <w:p w:rsidR="00635CD9" w:rsidRPr="00F71FE4" w:rsidRDefault="00635CD9" w:rsidP="009E0237">
            <w:pPr>
              <w:widowControl/>
              <w:spacing w:line="0" w:lineRule="atLeast"/>
              <w:jc w:val="center"/>
              <w:textAlignment w:val="center"/>
              <w:rPr>
                <w:kern w:val="0"/>
                <w:sz w:val="28"/>
                <w:szCs w:val="32"/>
              </w:rPr>
            </w:pPr>
            <w:r w:rsidRPr="00F71FE4">
              <w:rPr>
                <w:kern w:val="0"/>
                <w:sz w:val="28"/>
                <w:szCs w:val="32"/>
              </w:rPr>
              <w:t>專科別</w:t>
            </w:r>
          </w:p>
        </w:tc>
        <w:tc>
          <w:tcPr>
            <w:tcW w:w="2327" w:type="dxa"/>
            <w:shd w:val="clear" w:color="auto" w:fill="auto"/>
            <w:tcMar>
              <w:top w:w="15" w:type="dxa"/>
              <w:left w:w="15" w:type="dxa"/>
              <w:bottom w:w="0" w:type="dxa"/>
              <w:right w:w="15" w:type="dxa"/>
            </w:tcMar>
            <w:vAlign w:val="center"/>
            <w:hideMark/>
          </w:tcPr>
          <w:p w:rsidR="00635CD9" w:rsidRPr="00F71FE4" w:rsidRDefault="00635CD9" w:rsidP="009E0237">
            <w:pPr>
              <w:spacing w:line="0" w:lineRule="atLeast"/>
              <w:jc w:val="center"/>
              <w:rPr>
                <w:kern w:val="0"/>
                <w:sz w:val="28"/>
                <w:szCs w:val="32"/>
              </w:rPr>
            </w:pPr>
            <w:r w:rsidRPr="00F71FE4">
              <w:rPr>
                <w:kern w:val="0"/>
                <w:sz w:val="28"/>
                <w:szCs w:val="32"/>
              </w:rPr>
              <w:t>訪談人數</w:t>
            </w:r>
          </w:p>
        </w:tc>
        <w:tc>
          <w:tcPr>
            <w:tcW w:w="2865" w:type="dxa"/>
            <w:vAlign w:val="center"/>
          </w:tcPr>
          <w:p w:rsidR="00635CD9" w:rsidRPr="00F71FE4" w:rsidRDefault="00635CD9" w:rsidP="009E0237">
            <w:pPr>
              <w:spacing w:line="0" w:lineRule="atLeast"/>
              <w:jc w:val="center"/>
              <w:rPr>
                <w:kern w:val="0"/>
                <w:sz w:val="28"/>
                <w:szCs w:val="32"/>
              </w:rPr>
            </w:pPr>
            <w:r w:rsidRPr="00F71FE4">
              <w:rPr>
                <w:kern w:val="0"/>
                <w:sz w:val="28"/>
                <w:szCs w:val="32"/>
              </w:rPr>
              <w:t>4</w:t>
            </w:r>
            <w:r w:rsidRPr="00F71FE4">
              <w:rPr>
                <w:kern w:val="0"/>
                <w:sz w:val="28"/>
                <w:szCs w:val="32"/>
              </w:rPr>
              <w:t>週工時</w:t>
            </w:r>
            <w:r w:rsidRPr="00F71FE4">
              <w:rPr>
                <w:kern w:val="0"/>
                <w:sz w:val="28"/>
                <w:szCs w:val="32"/>
              </w:rPr>
              <w:t>320</w:t>
            </w:r>
            <w:r w:rsidRPr="00F71FE4">
              <w:rPr>
                <w:kern w:val="0"/>
                <w:sz w:val="28"/>
                <w:szCs w:val="32"/>
              </w:rPr>
              <w:t>小時上限符合比率</w:t>
            </w:r>
          </w:p>
        </w:tc>
      </w:tr>
      <w:tr w:rsidR="00F71FE4" w:rsidRPr="00F71FE4" w:rsidTr="00B8603F">
        <w:trPr>
          <w:trHeight w:hRule="exact" w:val="385"/>
          <w:jc w:val="center"/>
        </w:trPr>
        <w:tc>
          <w:tcPr>
            <w:tcW w:w="2327" w:type="dxa"/>
            <w:shd w:val="clear" w:color="auto" w:fill="auto"/>
            <w:tcMar>
              <w:top w:w="15" w:type="dxa"/>
              <w:left w:w="15" w:type="dxa"/>
              <w:bottom w:w="0" w:type="dxa"/>
              <w:right w:w="15" w:type="dxa"/>
            </w:tcMar>
            <w:vAlign w:val="center"/>
            <w:hideMark/>
          </w:tcPr>
          <w:p w:rsidR="00635CD9" w:rsidRPr="00F71FE4" w:rsidRDefault="00635CD9" w:rsidP="009E0237">
            <w:pPr>
              <w:spacing w:line="0" w:lineRule="atLeast"/>
              <w:ind w:firstLineChars="35" w:firstLine="105"/>
              <w:rPr>
                <w:kern w:val="0"/>
                <w:sz w:val="28"/>
                <w:szCs w:val="32"/>
              </w:rPr>
            </w:pPr>
            <w:r w:rsidRPr="00F71FE4">
              <w:rPr>
                <w:kern w:val="0"/>
                <w:sz w:val="28"/>
                <w:szCs w:val="32"/>
              </w:rPr>
              <w:t>內科</w:t>
            </w:r>
          </w:p>
        </w:tc>
        <w:tc>
          <w:tcPr>
            <w:tcW w:w="2327" w:type="dxa"/>
            <w:shd w:val="clear" w:color="auto" w:fill="auto"/>
            <w:tcMar>
              <w:top w:w="15" w:type="dxa"/>
              <w:left w:w="15" w:type="dxa"/>
              <w:bottom w:w="0" w:type="dxa"/>
              <w:right w:w="15" w:type="dxa"/>
            </w:tcMar>
            <w:vAlign w:val="center"/>
            <w:hideMark/>
          </w:tcPr>
          <w:p w:rsidR="00635CD9" w:rsidRPr="00F71FE4" w:rsidRDefault="00635CD9" w:rsidP="009E0237">
            <w:pPr>
              <w:autoSpaceDE w:val="0"/>
              <w:autoSpaceDN w:val="0"/>
              <w:adjustRightInd w:val="0"/>
              <w:spacing w:line="0" w:lineRule="atLeast"/>
              <w:ind w:left="747" w:hangingChars="249" w:hanging="747"/>
              <w:jc w:val="center"/>
              <w:rPr>
                <w:kern w:val="0"/>
                <w:sz w:val="28"/>
                <w:szCs w:val="32"/>
              </w:rPr>
            </w:pPr>
            <w:r w:rsidRPr="00F71FE4">
              <w:rPr>
                <w:kern w:val="0"/>
                <w:sz w:val="28"/>
                <w:szCs w:val="32"/>
              </w:rPr>
              <w:t>108</w:t>
            </w:r>
          </w:p>
        </w:tc>
        <w:tc>
          <w:tcPr>
            <w:tcW w:w="2865" w:type="dxa"/>
            <w:vAlign w:val="center"/>
          </w:tcPr>
          <w:p w:rsidR="00635CD9" w:rsidRPr="00F71FE4" w:rsidRDefault="00635CD9" w:rsidP="009E0237">
            <w:pPr>
              <w:autoSpaceDE w:val="0"/>
              <w:autoSpaceDN w:val="0"/>
              <w:adjustRightInd w:val="0"/>
              <w:spacing w:line="0" w:lineRule="atLeast"/>
              <w:ind w:left="747" w:hangingChars="249" w:hanging="747"/>
              <w:jc w:val="center"/>
              <w:rPr>
                <w:kern w:val="0"/>
                <w:sz w:val="28"/>
                <w:szCs w:val="32"/>
              </w:rPr>
            </w:pPr>
            <w:r w:rsidRPr="00F71FE4">
              <w:rPr>
                <w:kern w:val="0"/>
                <w:sz w:val="28"/>
                <w:szCs w:val="32"/>
              </w:rPr>
              <w:t>94.4%</w:t>
            </w:r>
          </w:p>
        </w:tc>
      </w:tr>
      <w:tr w:rsidR="00F71FE4" w:rsidRPr="00F71FE4" w:rsidTr="00B8603F">
        <w:trPr>
          <w:trHeight w:hRule="exact" w:val="385"/>
          <w:jc w:val="center"/>
        </w:trPr>
        <w:tc>
          <w:tcPr>
            <w:tcW w:w="2327" w:type="dxa"/>
            <w:shd w:val="clear" w:color="auto" w:fill="auto"/>
            <w:tcMar>
              <w:top w:w="15" w:type="dxa"/>
              <w:left w:w="15" w:type="dxa"/>
              <w:bottom w:w="0" w:type="dxa"/>
              <w:right w:w="15" w:type="dxa"/>
            </w:tcMar>
            <w:vAlign w:val="center"/>
            <w:hideMark/>
          </w:tcPr>
          <w:p w:rsidR="00635CD9" w:rsidRPr="00F71FE4" w:rsidRDefault="00635CD9" w:rsidP="009E0237">
            <w:pPr>
              <w:spacing w:line="0" w:lineRule="atLeast"/>
              <w:ind w:firstLineChars="35" w:firstLine="105"/>
              <w:rPr>
                <w:kern w:val="0"/>
                <w:sz w:val="28"/>
                <w:szCs w:val="32"/>
              </w:rPr>
            </w:pPr>
            <w:r w:rsidRPr="00F71FE4">
              <w:rPr>
                <w:kern w:val="0"/>
                <w:sz w:val="28"/>
                <w:szCs w:val="32"/>
              </w:rPr>
              <w:t>外科</w:t>
            </w:r>
          </w:p>
        </w:tc>
        <w:tc>
          <w:tcPr>
            <w:tcW w:w="2327" w:type="dxa"/>
            <w:shd w:val="clear" w:color="auto" w:fill="auto"/>
            <w:tcMar>
              <w:top w:w="15" w:type="dxa"/>
              <w:left w:w="15" w:type="dxa"/>
              <w:bottom w:w="0" w:type="dxa"/>
              <w:right w:w="15" w:type="dxa"/>
            </w:tcMar>
            <w:vAlign w:val="center"/>
            <w:hideMark/>
          </w:tcPr>
          <w:p w:rsidR="00635CD9" w:rsidRPr="00F71FE4" w:rsidRDefault="00635CD9" w:rsidP="009E0237">
            <w:pPr>
              <w:autoSpaceDE w:val="0"/>
              <w:autoSpaceDN w:val="0"/>
              <w:adjustRightInd w:val="0"/>
              <w:spacing w:line="0" w:lineRule="atLeast"/>
              <w:ind w:left="747" w:hangingChars="249" w:hanging="747"/>
              <w:jc w:val="center"/>
              <w:rPr>
                <w:kern w:val="0"/>
                <w:sz w:val="28"/>
                <w:szCs w:val="32"/>
              </w:rPr>
            </w:pPr>
            <w:r w:rsidRPr="00F71FE4">
              <w:rPr>
                <w:kern w:val="0"/>
                <w:sz w:val="28"/>
                <w:szCs w:val="32"/>
              </w:rPr>
              <w:t>83</w:t>
            </w:r>
          </w:p>
        </w:tc>
        <w:tc>
          <w:tcPr>
            <w:tcW w:w="2865" w:type="dxa"/>
            <w:vAlign w:val="center"/>
          </w:tcPr>
          <w:p w:rsidR="00635CD9" w:rsidRPr="00F71FE4" w:rsidRDefault="00635CD9" w:rsidP="009E0237">
            <w:pPr>
              <w:autoSpaceDE w:val="0"/>
              <w:autoSpaceDN w:val="0"/>
              <w:adjustRightInd w:val="0"/>
              <w:spacing w:line="0" w:lineRule="atLeast"/>
              <w:ind w:left="747" w:hangingChars="249" w:hanging="747"/>
              <w:jc w:val="center"/>
              <w:rPr>
                <w:kern w:val="0"/>
                <w:sz w:val="28"/>
                <w:szCs w:val="32"/>
              </w:rPr>
            </w:pPr>
            <w:r w:rsidRPr="00F71FE4">
              <w:rPr>
                <w:kern w:val="0"/>
                <w:sz w:val="28"/>
                <w:szCs w:val="32"/>
              </w:rPr>
              <w:t>92.8%</w:t>
            </w:r>
          </w:p>
        </w:tc>
      </w:tr>
      <w:tr w:rsidR="00F71FE4" w:rsidRPr="00F71FE4" w:rsidTr="00B8603F">
        <w:trPr>
          <w:trHeight w:hRule="exact" w:val="385"/>
          <w:jc w:val="center"/>
        </w:trPr>
        <w:tc>
          <w:tcPr>
            <w:tcW w:w="2327" w:type="dxa"/>
            <w:shd w:val="clear" w:color="auto" w:fill="auto"/>
            <w:tcMar>
              <w:top w:w="15" w:type="dxa"/>
              <w:left w:w="15" w:type="dxa"/>
              <w:bottom w:w="0" w:type="dxa"/>
              <w:right w:w="15" w:type="dxa"/>
            </w:tcMar>
            <w:vAlign w:val="center"/>
            <w:hideMark/>
          </w:tcPr>
          <w:p w:rsidR="00635CD9" w:rsidRPr="00F71FE4" w:rsidRDefault="00635CD9" w:rsidP="009E0237">
            <w:pPr>
              <w:spacing w:line="0" w:lineRule="atLeast"/>
              <w:ind w:firstLineChars="35" w:firstLine="105"/>
              <w:rPr>
                <w:kern w:val="0"/>
                <w:sz w:val="28"/>
                <w:szCs w:val="32"/>
              </w:rPr>
            </w:pPr>
            <w:r w:rsidRPr="00F71FE4">
              <w:rPr>
                <w:kern w:val="0"/>
                <w:sz w:val="28"/>
                <w:szCs w:val="32"/>
              </w:rPr>
              <w:t>兒科</w:t>
            </w:r>
          </w:p>
        </w:tc>
        <w:tc>
          <w:tcPr>
            <w:tcW w:w="2327" w:type="dxa"/>
            <w:shd w:val="clear" w:color="auto" w:fill="auto"/>
            <w:tcMar>
              <w:top w:w="15" w:type="dxa"/>
              <w:left w:w="15" w:type="dxa"/>
              <w:bottom w:w="0" w:type="dxa"/>
              <w:right w:w="15" w:type="dxa"/>
            </w:tcMar>
            <w:vAlign w:val="center"/>
            <w:hideMark/>
          </w:tcPr>
          <w:p w:rsidR="00635CD9" w:rsidRPr="00F71FE4" w:rsidRDefault="00635CD9" w:rsidP="009E0237">
            <w:pPr>
              <w:autoSpaceDE w:val="0"/>
              <w:autoSpaceDN w:val="0"/>
              <w:adjustRightInd w:val="0"/>
              <w:spacing w:line="0" w:lineRule="atLeast"/>
              <w:ind w:left="747" w:hangingChars="249" w:hanging="747"/>
              <w:jc w:val="center"/>
              <w:rPr>
                <w:kern w:val="0"/>
                <w:sz w:val="28"/>
                <w:szCs w:val="32"/>
              </w:rPr>
            </w:pPr>
            <w:r w:rsidRPr="00F71FE4">
              <w:rPr>
                <w:kern w:val="0"/>
                <w:sz w:val="28"/>
                <w:szCs w:val="32"/>
              </w:rPr>
              <w:t>59</w:t>
            </w:r>
          </w:p>
        </w:tc>
        <w:tc>
          <w:tcPr>
            <w:tcW w:w="2865" w:type="dxa"/>
            <w:vAlign w:val="center"/>
          </w:tcPr>
          <w:p w:rsidR="00635CD9" w:rsidRPr="00F71FE4" w:rsidRDefault="00635CD9" w:rsidP="009E0237">
            <w:pPr>
              <w:autoSpaceDE w:val="0"/>
              <w:autoSpaceDN w:val="0"/>
              <w:adjustRightInd w:val="0"/>
              <w:spacing w:line="0" w:lineRule="atLeast"/>
              <w:ind w:left="747" w:hangingChars="249" w:hanging="747"/>
              <w:jc w:val="center"/>
              <w:rPr>
                <w:kern w:val="0"/>
                <w:sz w:val="28"/>
                <w:szCs w:val="32"/>
              </w:rPr>
            </w:pPr>
            <w:r w:rsidRPr="00F71FE4">
              <w:rPr>
                <w:kern w:val="0"/>
                <w:sz w:val="28"/>
                <w:szCs w:val="32"/>
              </w:rPr>
              <w:t>93.2%</w:t>
            </w:r>
          </w:p>
        </w:tc>
      </w:tr>
      <w:tr w:rsidR="00F71FE4" w:rsidRPr="00F71FE4" w:rsidTr="00B8603F">
        <w:trPr>
          <w:trHeight w:hRule="exact" w:val="385"/>
          <w:jc w:val="center"/>
        </w:trPr>
        <w:tc>
          <w:tcPr>
            <w:tcW w:w="2327" w:type="dxa"/>
            <w:shd w:val="clear" w:color="auto" w:fill="auto"/>
            <w:tcMar>
              <w:top w:w="15" w:type="dxa"/>
              <w:left w:w="15" w:type="dxa"/>
              <w:bottom w:w="0" w:type="dxa"/>
              <w:right w:w="15" w:type="dxa"/>
            </w:tcMar>
            <w:vAlign w:val="center"/>
            <w:hideMark/>
          </w:tcPr>
          <w:p w:rsidR="00635CD9" w:rsidRPr="00F71FE4" w:rsidRDefault="00635CD9" w:rsidP="009E0237">
            <w:pPr>
              <w:spacing w:line="0" w:lineRule="atLeast"/>
              <w:ind w:firstLineChars="35" w:firstLine="105"/>
              <w:rPr>
                <w:kern w:val="0"/>
                <w:sz w:val="28"/>
                <w:szCs w:val="32"/>
              </w:rPr>
            </w:pPr>
            <w:r w:rsidRPr="00F71FE4">
              <w:rPr>
                <w:kern w:val="0"/>
                <w:sz w:val="28"/>
                <w:szCs w:val="32"/>
              </w:rPr>
              <w:t>婦產科</w:t>
            </w:r>
          </w:p>
        </w:tc>
        <w:tc>
          <w:tcPr>
            <w:tcW w:w="2327" w:type="dxa"/>
            <w:shd w:val="clear" w:color="auto" w:fill="auto"/>
            <w:tcMar>
              <w:top w:w="15" w:type="dxa"/>
              <w:left w:w="15" w:type="dxa"/>
              <w:bottom w:w="0" w:type="dxa"/>
              <w:right w:w="15" w:type="dxa"/>
            </w:tcMar>
            <w:vAlign w:val="center"/>
            <w:hideMark/>
          </w:tcPr>
          <w:p w:rsidR="00635CD9" w:rsidRPr="00F71FE4" w:rsidRDefault="00635CD9" w:rsidP="009E0237">
            <w:pPr>
              <w:autoSpaceDE w:val="0"/>
              <w:autoSpaceDN w:val="0"/>
              <w:adjustRightInd w:val="0"/>
              <w:spacing w:line="0" w:lineRule="atLeast"/>
              <w:ind w:left="747" w:hangingChars="249" w:hanging="747"/>
              <w:jc w:val="center"/>
              <w:rPr>
                <w:kern w:val="0"/>
                <w:sz w:val="28"/>
                <w:szCs w:val="32"/>
              </w:rPr>
            </w:pPr>
            <w:r w:rsidRPr="00F71FE4">
              <w:rPr>
                <w:kern w:val="0"/>
                <w:sz w:val="28"/>
                <w:szCs w:val="32"/>
              </w:rPr>
              <w:t>36</w:t>
            </w:r>
          </w:p>
        </w:tc>
        <w:tc>
          <w:tcPr>
            <w:tcW w:w="2865" w:type="dxa"/>
            <w:vAlign w:val="center"/>
          </w:tcPr>
          <w:p w:rsidR="00635CD9" w:rsidRPr="00F71FE4" w:rsidRDefault="00635CD9" w:rsidP="009E0237">
            <w:pPr>
              <w:autoSpaceDE w:val="0"/>
              <w:autoSpaceDN w:val="0"/>
              <w:adjustRightInd w:val="0"/>
              <w:spacing w:line="0" w:lineRule="atLeast"/>
              <w:ind w:left="747" w:hangingChars="249" w:hanging="747"/>
              <w:jc w:val="center"/>
              <w:rPr>
                <w:kern w:val="0"/>
                <w:sz w:val="28"/>
                <w:szCs w:val="32"/>
              </w:rPr>
            </w:pPr>
            <w:r w:rsidRPr="00F71FE4">
              <w:rPr>
                <w:kern w:val="0"/>
                <w:sz w:val="28"/>
                <w:szCs w:val="32"/>
              </w:rPr>
              <w:t>100%</w:t>
            </w:r>
          </w:p>
        </w:tc>
      </w:tr>
    </w:tbl>
    <w:p w:rsidR="00635CD9" w:rsidRPr="00F71FE4" w:rsidRDefault="00635CD9" w:rsidP="00B8603F">
      <w:pPr>
        <w:pStyle w:val="4"/>
        <w:spacing w:beforeLines="50" w:before="228"/>
        <w:ind w:left="1700" w:hanging="1168"/>
      </w:pPr>
      <w:r w:rsidRPr="00F71FE4">
        <w:rPr>
          <w:rFonts w:hint="eastAsia"/>
        </w:rPr>
        <w:t>每次值勤連續工時28小時上限符合比率：</w:t>
      </w:r>
    </w:p>
    <w:tbl>
      <w:tblPr>
        <w:tblW w:w="75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2335"/>
        <w:gridCol w:w="2335"/>
        <w:gridCol w:w="2874"/>
      </w:tblGrid>
      <w:tr w:rsidR="00F71FE4" w:rsidRPr="00F71FE4" w:rsidTr="00B8603F">
        <w:trPr>
          <w:trHeight w:hRule="exact" w:val="786"/>
          <w:jc w:val="center"/>
        </w:trPr>
        <w:tc>
          <w:tcPr>
            <w:tcW w:w="2335" w:type="dxa"/>
            <w:shd w:val="clear" w:color="auto" w:fill="auto"/>
            <w:tcMar>
              <w:top w:w="15" w:type="dxa"/>
              <w:left w:w="15" w:type="dxa"/>
              <w:bottom w:w="0" w:type="dxa"/>
              <w:right w:w="15" w:type="dxa"/>
            </w:tcMar>
            <w:vAlign w:val="center"/>
            <w:hideMark/>
          </w:tcPr>
          <w:p w:rsidR="00635CD9" w:rsidRPr="00F71FE4" w:rsidRDefault="00635CD9" w:rsidP="009E0237">
            <w:pPr>
              <w:widowControl/>
              <w:spacing w:line="0" w:lineRule="atLeast"/>
              <w:jc w:val="center"/>
              <w:textAlignment w:val="center"/>
              <w:rPr>
                <w:kern w:val="0"/>
                <w:sz w:val="28"/>
                <w:szCs w:val="32"/>
              </w:rPr>
            </w:pPr>
            <w:r w:rsidRPr="00F71FE4">
              <w:rPr>
                <w:kern w:val="0"/>
                <w:sz w:val="28"/>
                <w:szCs w:val="32"/>
              </w:rPr>
              <w:t>專科別</w:t>
            </w:r>
          </w:p>
        </w:tc>
        <w:tc>
          <w:tcPr>
            <w:tcW w:w="2335" w:type="dxa"/>
            <w:shd w:val="clear" w:color="auto" w:fill="auto"/>
            <w:tcMar>
              <w:top w:w="15" w:type="dxa"/>
              <w:left w:w="15" w:type="dxa"/>
              <w:bottom w:w="0" w:type="dxa"/>
              <w:right w:w="15" w:type="dxa"/>
            </w:tcMar>
            <w:vAlign w:val="center"/>
            <w:hideMark/>
          </w:tcPr>
          <w:p w:rsidR="00635CD9" w:rsidRPr="00F71FE4" w:rsidRDefault="00635CD9" w:rsidP="009E0237">
            <w:pPr>
              <w:spacing w:line="0" w:lineRule="atLeast"/>
              <w:jc w:val="center"/>
              <w:rPr>
                <w:kern w:val="0"/>
                <w:sz w:val="28"/>
                <w:szCs w:val="32"/>
              </w:rPr>
            </w:pPr>
            <w:r w:rsidRPr="00F71FE4">
              <w:rPr>
                <w:kern w:val="0"/>
                <w:sz w:val="28"/>
                <w:szCs w:val="32"/>
              </w:rPr>
              <w:t>訪談人數</w:t>
            </w:r>
          </w:p>
        </w:tc>
        <w:tc>
          <w:tcPr>
            <w:tcW w:w="2874" w:type="dxa"/>
            <w:vAlign w:val="center"/>
          </w:tcPr>
          <w:p w:rsidR="00635CD9" w:rsidRPr="00F71FE4" w:rsidRDefault="00635CD9" w:rsidP="009E0237">
            <w:pPr>
              <w:spacing w:line="0" w:lineRule="atLeast"/>
              <w:jc w:val="center"/>
              <w:rPr>
                <w:kern w:val="0"/>
                <w:sz w:val="28"/>
                <w:szCs w:val="32"/>
              </w:rPr>
            </w:pPr>
            <w:r w:rsidRPr="00F71FE4">
              <w:rPr>
                <w:kern w:val="0"/>
                <w:sz w:val="28"/>
                <w:szCs w:val="32"/>
              </w:rPr>
              <w:t>連續工時</w:t>
            </w:r>
            <w:r w:rsidRPr="00F71FE4">
              <w:rPr>
                <w:kern w:val="0"/>
                <w:sz w:val="28"/>
                <w:szCs w:val="32"/>
              </w:rPr>
              <w:t>28</w:t>
            </w:r>
            <w:r w:rsidRPr="00F71FE4">
              <w:rPr>
                <w:kern w:val="0"/>
                <w:sz w:val="28"/>
                <w:szCs w:val="32"/>
              </w:rPr>
              <w:t>小時上限符合比率</w:t>
            </w:r>
          </w:p>
        </w:tc>
      </w:tr>
      <w:tr w:rsidR="00F71FE4" w:rsidRPr="00F71FE4" w:rsidTr="00B8603F">
        <w:trPr>
          <w:trHeight w:hRule="exact" w:val="403"/>
          <w:jc w:val="center"/>
        </w:trPr>
        <w:tc>
          <w:tcPr>
            <w:tcW w:w="2335" w:type="dxa"/>
            <w:shd w:val="clear" w:color="auto" w:fill="auto"/>
            <w:tcMar>
              <w:top w:w="15" w:type="dxa"/>
              <w:left w:w="15" w:type="dxa"/>
              <w:bottom w:w="0" w:type="dxa"/>
              <w:right w:w="15" w:type="dxa"/>
            </w:tcMar>
            <w:vAlign w:val="center"/>
            <w:hideMark/>
          </w:tcPr>
          <w:p w:rsidR="00635CD9" w:rsidRPr="00F71FE4" w:rsidRDefault="00635CD9" w:rsidP="009E0237">
            <w:pPr>
              <w:spacing w:line="0" w:lineRule="atLeast"/>
              <w:ind w:firstLineChars="35" w:firstLine="105"/>
              <w:rPr>
                <w:kern w:val="0"/>
                <w:sz w:val="28"/>
                <w:szCs w:val="32"/>
              </w:rPr>
            </w:pPr>
            <w:r w:rsidRPr="00F71FE4">
              <w:rPr>
                <w:kern w:val="0"/>
                <w:sz w:val="28"/>
                <w:szCs w:val="32"/>
              </w:rPr>
              <w:t>內科</w:t>
            </w:r>
          </w:p>
        </w:tc>
        <w:tc>
          <w:tcPr>
            <w:tcW w:w="2335" w:type="dxa"/>
            <w:shd w:val="clear" w:color="auto" w:fill="auto"/>
            <w:tcMar>
              <w:top w:w="15" w:type="dxa"/>
              <w:left w:w="15" w:type="dxa"/>
              <w:bottom w:w="0" w:type="dxa"/>
              <w:right w:w="15" w:type="dxa"/>
            </w:tcMar>
            <w:vAlign w:val="center"/>
            <w:hideMark/>
          </w:tcPr>
          <w:p w:rsidR="00635CD9" w:rsidRPr="00F71FE4" w:rsidRDefault="00635CD9" w:rsidP="009E0237">
            <w:pPr>
              <w:spacing w:line="0" w:lineRule="atLeast"/>
              <w:jc w:val="center"/>
              <w:rPr>
                <w:kern w:val="0"/>
                <w:sz w:val="28"/>
                <w:szCs w:val="32"/>
              </w:rPr>
            </w:pPr>
            <w:r w:rsidRPr="00F71FE4">
              <w:rPr>
                <w:kern w:val="0"/>
                <w:sz w:val="28"/>
                <w:szCs w:val="32"/>
              </w:rPr>
              <w:t>101</w:t>
            </w:r>
          </w:p>
        </w:tc>
        <w:tc>
          <w:tcPr>
            <w:tcW w:w="2874" w:type="dxa"/>
            <w:vAlign w:val="center"/>
          </w:tcPr>
          <w:p w:rsidR="00635CD9" w:rsidRPr="00F71FE4" w:rsidRDefault="00635CD9" w:rsidP="009E0237">
            <w:pPr>
              <w:spacing w:line="0" w:lineRule="atLeast"/>
              <w:jc w:val="center"/>
              <w:rPr>
                <w:kern w:val="0"/>
                <w:sz w:val="28"/>
                <w:szCs w:val="32"/>
              </w:rPr>
            </w:pPr>
            <w:r w:rsidRPr="00F71FE4">
              <w:rPr>
                <w:kern w:val="0"/>
                <w:sz w:val="28"/>
                <w:szCs w:val="32"/>
              </w:rPr>
              <w:t>76.2%</w:t>
            </w:r>
          </w:p>
        </w:tc>
      </w:tr>
      <w:tr w:rsidR="00F71FE4" w:rsidRPr="00F71FE4" w:rsidTr="00B8603F">
        <w:trPr>
          <w:trHeight w:hRule="exact" w:val="403"/>
          <w:jc w:val="center"/>
        </w:trPr>
        <w:tc>
          <w:tcPr>
            <w:tcW w:w="2335" w:type="dxa"/>
            <w:shd w:val="clear" w:color="auto" w:fill="auto"/>
            <w:tcMar>
              <w:top w:w="15" w:type="dxa"/>
              <w:left w:w="15" w:type="dxa"/>
              <w:bottom w:w="0" w:type="dxa"/>
              <w:right w:w="15" w:type="dxa"/>
            </w:tcMar>
            <w:vAlign w:val="center"/>
            <w:hideMark/>
          </w:tcPr>
          <w:p w:rsidR="00635CD9" w:rsidRPr="00F71FE4" w:rsidRDefault="00635CD9" w:rsidP="009E0237">
            <w:pPr>
              <w:spacing w:line="0" w:lineRule="atLeast"/>
              <w:ind w:firstLineChars="35" w:firstLine="105"/>
              <w:rPr>
                <w:kern w:val="0"/>
                <w:sz w:val="28"/>
                <w:szCs w:val="32"/>
              </w:rPr>
            </w:pPr>
            <w:r w:rsidRPr="00F71FE4">
              <w:rPr>
                <w:kern w:val="0"/>
                <w:sz w:val="28"/>
                <w:szCs w:val="32"/>
              </w:rPr>
              <w:t>外科</w:t>
            </w:r>
          </w:p>
        </w:tc>
        <w:tc>
          <w:tcPr>
            <w:tcW w:w="2335" w:type="dxa"/>
            <w:shd w:val="clear" w:color="auto" w:fill="auto"/>
            <w:tcMar>
              <w:top w:w="15" w:type="dxa"/>
              <w:left w:w="15" w:type="dxa"/>
              <w:bottom w:w="0" w:type="dxa"/>
              <w:right w:w="15" w:type="dxa"/>
            </w:tcMar>
            <w:vAlign w:val="center"/>
            <w:hideMark/>
          </w:tcPr>
          <w:p w:rsidR="00635CD9" w:rsidRPr="00F71FE4" w:rsidRDefault="00635CD9" w:rsidP="009E0237">
            <w:pPr>
              <w:spacing w:line="0" w:lineRule="atLeast"/>
              <w:jc w:val="center"/>
              <w:rPr>
                <w:kern w:val="0"/>
                <w:sz w:val="28"/>
                <w:szCs w:val="32"/>
              </w:rPr>
            </w:pPr>
            <w:r w:rsidRPr="00F71FE4">
              <w:rPr>
                <w:kern w:val="0"/>
                <w:sz w:val="28"/>
                <w:szCs w:val="32"/>
              </w:rPr>
              <w:t>77</w:t>
            </w:r>
          </w:p>
        </w:tc>
        <w:tc>
          <w:tcPr>
            <w:tcW w:w="2874" w:type="dxa"/>
            <w:vAlign w:val="center"/>
          </w:tcPr>
          <w:p w:rsidR="00635CD9" w:rsidRPr="00F71FE4" w:rsidRDefault="00635CD9" w:rsidP="009E0237">
            <w:pPr>
              <w:spacing w:line="0" w:lineRule="atLeast"/>
              <w:jc w:val="center"/>
              <w:rPr>
                <w:kern w:val="0"/>
                <w:sz w:val="28"/>
                <w:szCs w:val="32"/>
              </w:rPr>
            </w:pPr>
            <w:r w:rsidRPr="00F71FE4">
              <w:rPr>
                <w:kern w:val="0"/>
                <w:sz w:val="28"/>
                <w:szCs w:val="32"/>
              </w:rPr>
              <w:t>84.4%</w:t>
            </w:r>
          </w:p>
        </w:tc>
      </w:tr>
      <w:tr w:rsidR="00F71FE4" w:rsidRPr="00F71FE4" w:rsidTr="00B8603F">
        <w:trPr>
          <w:trHeight w:hRule="exact" w:val="403"/>
          <w:jc w:val="center"/>
        </w:trPr>
        <w:tc>
          <w:tcPr>
            <w:tcW w:w="2335" w:type="dxa"/>
            <w:shd w:val="clear" w:color="auto" w:fill="auto"/>
            <w:tcMar>
              <w:top w:w="15" w:type="dxa"/>
              <w:left w:w="15" w:type="dxa"/>
              <w:bottom w:w="0" w:type="dxa"/>
              <w:right w:w="15" w:type="dxa"/>
            </w:tcMar>
            <w:vAlign w:val="center"/>
            <w:hideMark/>
          </w:tcPr>
          <w:p w:rsidR="00635CD9" w:rsidRPr="00F71FE4" w:rsidRDefault="00635CD9" w:rsidP="009E0237">
            <w:pPr>
              <w:spacing w:line="0" w:lineRule="atLeast"/>
              <w:ind w:firstLineChars="35" w:firstLine="105"/>
              <w:rPr>
                <w:kern w:val="0"/>
                <w:sz w:val="28"/>
                <w:szCs w:val="32"/>
              </w:rPr>
            </w:pPr>
            <w:r w:rsidRPr="00F71FE4">
              <w:rPr>
                <w:kern w:val="0"/>
                <w:sz w:val="28"/>
                <w:szCs w:val="32"/>
              </w:rPr>
              <w:t>兒科</w:t>
            </w:r>
          </w:p>
        </w:tc>
        <w:tc>
          <w:tcPr>
            <w:tcW w:w="2335" w:type="dxa"/>
            <w:shd w:val="clear" w:color="auto" w:fill="auto"/>
            <w:tcMar>
              <w:top w:w="15" w:type="dxa"/>
              <w:left w:w="15" w:type="dxa"/>
              <w:bottom w:w="0" w:type="dxa"/>
              <w:right w:w="15" w:type="dxa"/>
            </w:tcMar>
            <w:vAlign w:val="center"/>
            <w:hideMark/>
          </w:tcPr>
          <w:p w:rsidR="00635CD9" w:rsidRPr="00F71FE4" w:rsidRDefault="00635CD9" w:rsidP="009E0237">
            <w:pPr>
              <w:spacing w:line="0" w:lineRule="atLeast"/>
              <w:jc w:val="center"/>
              <w:rPr>
                <w:kern w:val="0"/>
                <w:sz w:val="28"/>
                <w:szCs w:val="32"/>
              </w:rPr>
            </w:pPr>
            <w:r w:rsidRPr="00F71FE4">
              <w:rPr>
                <w:kern w:val="0"/>
                <w:sz w:val="28"/>
                <w:szCs w:val="32"/>
              </w:rPr>
              <w:t>59</w:t>
            </w:r>
          </w:p>
        </w:tc>
        <w:tc>
          <w:tcPr>
            <w:tcW w:w="2874" w:type="dxa"/>
            <w:vAlign w:val="center"/>
          </w:tcPr>
          <w:p w:rsidR="00635CD9" w:rsidRPr="00F71FE4" w:rsidRDefault="00635CD9" w:rsidP="009E0237">
            <w:pPr>
              <w:spacing w:line="0" w:lineRule="atLeast"/>
              <w:jc w:val="center"/>
              <w:rPr>
                <w:kern w:val="0"/>
                <w:sz w:val="28"/>
                <w:szCs w:val="32"/>
              </w:rPr>
            </w:pPr>
            <w:r w:rsidRPr="00F71FE4">
              <w:rPr>
                <w:kern w:val="0"/>
                <w:sz w:val="28"/>
                <w:szCs w:val="32"/>
              </w:rPr>
              <w:t>94.9%</w:t>
            </w:r>
          </w:p>
        </w:tc>
      </w:tr>
      <w:tr w:rsidR="00F71FE4" w:rsidRPr="00F71FE4" w:rsidTr="00B8603F">
        <w:trPr>
          <w:trHeight w:hRule="exact" w:val="403"/>
          <w:jc w:val="center"/>
        </w:trPr>
        <w:tc>
          <w:tcPr>
            <w:tcW w:w="2335" w:type="dxa"/>
            <w:shd w:val="clear" w:color="auto" w:fill="auto"/>
            <w:tcMar>
              <w:top w:w="15" w:type="dxa"/>
              <w:left w:w="15" w:type="dxa"/>
              <w:bottom w:w="0" w:type="dxa"/>
              <w:right w:w="15" w:type="dxa"/>
            </w:tcMar>
            <w:vAlign w:val="center"/>
            <w:hideMark/>
          </w:tcPr>
          <w:p w:rsidR="00635CD9" w:rsidRPr="00F71FE4" w:rsidRDefault="00635CD9" w:rsidP="009E0237">
            <w:pPr>
              <w:spacing w:line="0" w:lineRule="atLeast"/>
              <w:ind w:firstLineChars="35" w:firstLine="105"/>
              <w:rPr>
                <w:kern w:val="0"/>
                <w:sz w:val="28"/>
                <w:szCs w:val="32"/>
              </w:rPr>
            </w:pPr>
            <w:r w:rsidRPr="00F71FE4">
              <w:rPr>
                <w:kern w:val="0"/>
                <w:sz w:val="28"/>
                <w:szCs w:val="32"/>
              </w:rPr>
              <w:t>婦產科</w:t>
            </w:r>
          </w:p>
        </w:tc>
        <w:tc>
          <w:tcPr>
            <w:tcW w:w="2335" w:type="dxa"/>
            <w:shd w:val="clear" w:color="auto" w:fill="auto"/>
            <w:tcMar>
              <w:top w:w="15" w:type="dxa"/>
              <w:left w:w="15" w:type="dxa"/>
              <w:bottom w:w="0" w:type="dxa"/>
              <w:right w:w="15" w:type="dxa"/>
            </w:tcMar>
            <w:vAlign w:val="center"/>
            <w:hideMark/>
          </w:tcPr>
          <w:p w:rsidR="00635CD9" w:rsidRPr="00F71FE4" w:rsidRDefault="00635CD9" w:rsidP="009E0237">
            <w:pPr>
              <w:spacing w:line="0" w:lineRule="atLeast"/>
              <w:jc w:val="center"/>
              <w:rPr>
                <w:kern w:val="0"/>
                <w:sz w:val="28"/>
                <w:szCs w:val="32"/>
              </w:rPr>
            </w:pPr>
            <w:r w:rsidRPr="00F71FE4">
              <w:rPr>
                <w:kern w:val="0"/>
                <w:sz w:val="28"/>
                <w:szCs w:val="32"/>
              </w:rPr>
              <w:t>37</w:t>
            </w:r>
          </w:p>
        </w:tc>
        <w:tc>
          <w:tcPr>
            <w:tcW w:w="2874" w:type="dxa"/>
            <w:vAlign w:val="center"/>
          </w:tcPr>
          <w:p w:rsidR="00635CD9" w:rsidRPr="00F71FE4" w:rsidRDefault="00635CD9" w:rsidP="009E0237">
            <w:pPr>
              <w:spacing w:line="0" w:lineRule="atLeast"/>
              <w:jc w:val="center"/>
              <w:rPr>
                <w:kern w:val="0"/>
                <w:sz w:val="28"/>
                <w:szCs w:val="32"/>
              </w:rPr>
            </w:pPr>
            <w:r w:rsidRPr="00F71FE4">
              <w:rPr>
                <w:kern w:val="0"/>
                <w:sz w:val="28"/>
                <w:szCs w:val="32"/>
              </w:rPr>
              <w:t>78.4%</w:t>
            </w:r>
          </w:p>
        </w:tc>
      </w:tr>
    </w:tbl>
    <w:p w:rsidR="00635CD9" w:rsidRPr="00F71FE4" w:rsidRDefault="00635CD9" w:rsidP="00B8603F">
      <w:pPr>
        <w:pStyle w:val="4"/>
        <w:spacing w:beforeLines="50" w:before="228"/>
        <w:ind w:left="1246" w:hanging="700"/>
      </w:pPr>
      <w:r w:rsidRPr="00F71FE4">
        <w:rPr>
          <w:rFonts w:hint="eastAsia"/>
        </w:rPr>
        <w:t>急診輪班制，訪談人數44人，每次值勤13小時上限符合比率為95.5%。</w:t>
      </w:r>
    </w:p>
    <w:p w:rsidR="00635CD9" w:rsidRPr="00F71FE4" w:rsidRDefault="00635CD9" w:rsidP="00635CD9">
      <w:pPr>
        <w:pStyle w:val="ab"/>
        <w:ind w:left="1020" w:hanging="1020"/>
        <w:rPr>
          <w:bCs/>
        </w:rPr>
      </w:pPr>
    </w:p>
    <w:p w:rsidR="00635CD9" w:rsidRPr="00F71FE4" w:rsidRDefault="00B8603F">
      <w:pPr>
        <w:widowControl/>
        <w:rPr>
          <w:rFonts w:ascii="標楷體"/>
          <w:bCs/>
          <w:kern w:val="0"/>
          <w:szCs w:val="32"/>
        </w:rPr>
      </w:pPr>
      <w:r w:rsidRPr="00F71FE4">
        <w:rPr>
          <w:rFonts w:hint="eastAsia"/>
          <w:bCs/>
          <w:szCs w:val="32"/>
        </w:rPr>
        <w:t>資料來源：衛福部</w:t>
      </w:r>
    </w:p>
    <w:p w:rsidR="00635CD9" w:rsidRPr="00F71FE4" w:rsidRDefault="00635CD9">
      <w:pPr>
        <w:widowControl/>
        <w:rPr>
          <w:rFonts w:ascii="標楷體"/>
          <w:bCs/>
          <w:kern w:val="0"/>
        </w:rPr>
      </w:pPr>
      <w:r w:rsidRPr="00F71FE4">
        <w:rPr>
          <w:bCs/>
        </w:rPr>
        <w:br w:type="page"/>
      </w:r>
    </w:p>
    <w:p w:rsidR="00FF4BEF" w:rsidRPr="00F71FE4" w:rsidRDefault="00FF4BEF">
      <w:pPr>
        <w:widowControl/>
        <w:rPr>
          <w:bCs/>
        </w:rPr>
        <w:sectPr w:rsidR="00FF4BEF" w:rsidRPr="00F71FE4" w:rsidSect="00001C4D">
          <w:footerReference w:type="default" r:id="rId9"/>
          <w:pgSz w:w="11907" w:h="16840" w:code="9"/>
          <w:pgMar w:top="1134" w:right="1701" w:bottom="1418" w:left="1418" w:header="851" w:footer="851" w:gutter="227"/>
          <w:cols w:space="425"/>
          <w:docGrid w:type="linesAndChars" w:linePitch="457" w:charSpace="4127"/>
        </w:sectPr>
      </w:pPr>
    </w:p>
    <w:p w:rsidR="006061F6" w:rsidRPr="00F71FE4" w:rsidRDefault="00FF4BEF">
      <w:pPr>
        <w:widowControl/>
        <w:rPr>
          <w:rFonts w:ascii="標楷體"/>
          <w:bCs/>
          <w:kern w:val="0"/>
        </w:rPr>
      </w:pPr>
      <w:r w:rsidRPr="00F71FE4">
        <w:rPr>
          <w:rFonts w:ascii="標楷體" w:hint="eastAsia"/>
          <w:bCs/>
          <w:kern w:val="0"/>
        </w:rPr>
        <w:lastRenderedPageBreak/>
        <w:t>附圖</w:t>
      </w:r>
      <w:r w:rsidR="00622F35" w:rsidRPr="00F71FE4">
        <w:rPr>
          <w:rFonts w:ascii="標楷體" w:hint="eastAsia"/>
          <w:bCs/>
          <w:kern w:val="0"/>
        </w:rPr>
        <w:t>1</w:t>
      </w:r>
      <w:r w:rsidRPr="00F71FE4">
        <w:rPr>
          <w:rFonts w:ascii="標楷體" w:hint="eastAsia"/>
          <w:bCs/>
          <w:kern w:val="0"/>
        </w:rPr>
        <w:t xml:space="preserve"> </w:t>
      </w:r>
    </w:p>
    <w:p w:rsidR="00FF4BEF" w:rsidRDefault="001D4AEC" w:rsidP="0052098D">
      <w:pPr>
        <w:pStyle w:val="ab"/>
        <w:ind w:left="960" w:hanging="960"/>
        <w:rPr>
          <w:bCs/>
        </w:rPr>
      </w:pPr>
      <w:r w:rsidRPr="006A0B36">
        <w:rPr>
          <w:noProof/>
        </w:rPr>
        <w:drawing>
          <wp:inline distT="0" distB="0" distL="0" distR="0" wp14:anchorId="62A2A40A" wp14:editId="147BF1E5">
            <wp:extent cx="8705840" cy="4340476"/>
            <wp:effectExtent l="0" t="0" r="635" b="317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08066" cy="4341586"/>
                    </a:xfrm>
                    <a:prstGeom prst="rect">
                      <a:avLst/>
                    </a:prstGeom>
                    <a:noFill/>
                    <a:ln>
                      <a:noFill/>
                    </a:ln>
                    <a:extLst/>
                  </pic:spPr>
                </pic:pic>
              </a:graphicData>
            </a:graphic>
          </wp:inline>
        </w:drawing>
      </w:r>
    </w:p>
    <w:p w:rsidR="001D4AEC" w:rsidRDefault="001D4AEC" w:rsidP="001D4AEC">
      <w:pPr>
        <w:widowControl/>
        <w:rPr>
          <w:sz w:val="28"/>
          <w:szCs w:val="28"/>
        </w:rPr>
      </w:pPr>
      <w:r w:rsidRPr="006A0B36">
        <w:rPr>
          <w:rFonts w:hint="eastAsia"/>
          <w:sz w:val="28"/>
          <w:szCs w:val="28"/>
        </w:rPr>
        <w:t>資料來源：醫策會網站之醫學教育</w:t>
      </w:r>
      <w:r w:rsidRPr="006A0B36">
        <w:rPr>
          <w:rFonts w:hint="eastAsia"/>
          <w:sz w:val="28"/>
          <w:szCs w:val="28"/>
        </w:rPr>
        <w:t>&gt;</w:t>
      </w:r>
      <w:r w:rsidRPr="006A0B36">
        <w:rPr>
          <w:rFonts w:hint="eastAsia"/>
          <w:sz w:val="28"/>
          <w:szCs w:val="28"/>
        </w:rPr>
        <w:t>臨床醫事人員培訓計畫</w:t>
      </w:r>
      <w:r w:rsidRPr="006A0B36">
        <w:rPr>
          <w:rFonts w:hint="eastAsia"/>
          <w:sz w:val="28"/>
          <w:szCs w:val="28"/>
        </w:rPr>
        <w:t>&gt;</w:t>
      </w:r>
      <w:r w:rsidRPr="006A0B36">
        <w:rPr>
          <w:rFonts w:hint="eastAsia"/>
          <w:sz w:val="28"/>
          <w:szCs w:val="28"/>
        </w:rPr>
        <w:t>訓練計畫說明。</w:t>
      </w:r>
    </w:p>
    <w:p w:rsidR="00FF4BEF" w:rsidRPr="00F71FE4" w:rsidRDefault="001D4AEC" w:rsidP="001D4AEC">
      <w:pPr>
        <w:widowControl/>
        <w:rPr>
          <w:bCs/>
        </w:rPr>
      </w:pPr>
      <w:r>
        <w:rPr>
          <w:rFonts w:hint="eastAsia"/>
          <w:sz w:val="28"/>
          <w:szCs w:val="28"/>
        </w:rPr>
        <w:t xml:space="preserve">         </w:t>
      </w:r>
      <w:r w:rsidRPr="00EF0843">
        <w:rPr>
          <w:rFonts w:hint="eastAsia"/>
          <w:sz w:val="24"/>
          <w:szCs w:val="24"/>
        </w:rPr>
        <w:t xml:space="preserve"> (</w:t>
      </w:r>
      <w:r w:rsidRPr="00EF0843">
        <w:rPr>
          <w:rFonts w:hint="eastAsia"/>
          <w:sz w:val="24"/>
          <w:szCs w:val="24"/>
        </w:rPr>
        <w:t>其中西醫師</w:t>
      </w:r>
      <w:r>
        <w:rPr>
          <w:rFonts w:hint="eastAsia"/>
          <w:sz w:val="24"/>
          <w:szCs w:val="24"/>
        </w:rPr>
        <w:t>二年期訓練</w:t>
      </w:r>
      <w:r w:rsidRPr="00EF0843">
        <w:rPr>
          <w:rFonts w:hint="eastAsia"/>
          <w:sz w:val="24"/>
          <w:szCs w:val="24"/>
        </w:rPr>
        <w:t>係自</w:t>
      </w:r>
      <w:r w:rsidRPr="00EF0843">
        <w:rPr>
          <w:rFonts w:hint="eastAsia"/>
          <w:sz w:val="24"/>
          <w:szCs w:val="24"/>
        </w:rPr>
        <w:t>2016~2018</w:t>
      </w:r>
      <w:r w:rsidRPr="00EF0843">
        <w:rPr>
          <w:rFonts w:hint="eastAsia"/>
          <w:sz w:val="24"/>
          <w:szCs w:val="24"/>
        </w:rPr>
        <w:t>年</w:t>
      </w:r>
      <w:r>
        <w:rPr>
          <w:rFonts w:hint="eastAsia"/>
          <w:sz w:val="24"/>
          <w:szCs w:val="24"/>
        </w:rPr>
        <w:t>配合</w:t>
      </w:r>
      <w:r w:rsidRPr="00EF0843">
        <w:rPr>
          <w:rFonts w:hint="eastAsia"/>
          <w:sz w:val="24"/>
          <w:szCs w:val="24"/>
        </w:rPr>
        <w:t>規劃分組試辦階段，</w:t>
      </w:r>
      <w:r w:rsidRPr="00EF0843">
        <w:rPr>
          <w:rFonts w:hint="eastAsia"/>
          <w:sz w:val="24"/>
          <w:szCs w:val="24"/>
        </w:rPr>
        <w:t>2019</w:t>
      </w:r>
      <w:r w:rsidRPr="00EF0843">
        <w:rPr>
          <w:rFonts w:hint="eastAsia"/>
          <w:sz w:val="24"/>
          <w:szCs w:val="24"/>
        </w:rPr>
        <w:t>年起正式實施</w:t>
      </w:r>
      <w:r w:rsidRPr="00EF0843">
        <w:rPr>
          <w:rFonts w:hint="eastAsia"/>
          <w:sz w:val="24"/>
          <w:szCs w:val="24"/>
        </w:rPr>
        <w:t>)</w:t>
      </w:r>
    </w:p>
    <w:p w:rsidR="00B27226" w:rsidRPr="00F71FE4" w:rsidRDefault="00B27226" w:rsidP="00B27226">
      <w:pPr>
        <w:widowControl/>
        <w:rPr>
          <w:rFonts w:ascii="標楷體"/>
          <w:bCs/>
          <w:kern w:val="0"/>
        </w:rPr>
      </w:pPr>
      <w:r>
        <w:rPr>
          <w:rFonts w:ascii="標楷體"/>
          <w:bCs/>
          <w:kern w:val="0"/>
        </w:rPr>
        <w:br w:type="page"/>
      </w:r>
      <w:r w:rsidRPr="00F71FE4">
        <w:rPr>
          <w:rFonts w:ascii="標楷體" w:hint="eastAsia"/>
          <w:bCs/>
          <w:kern w:val="0"/>
        </w:rPr>
        <w:lastRenderedPageBreak/>
        <w:t>附圖</w:t>
      </w:r>
      <w:r>
        <w:rPr>
          <w:rFonts w:ascii="標楷體" w:hint="eastAsia"/>
          <w:bCs/>
          <w:kern w:val="0"/>
        </w:rPr>
        <w:t>2</w:t>
      </w:r>
      <w:r w:rsidRPr="00F71FE4">
        <w:rPr>
          <w:rFonts w:ascii="標楷體" w:hint="eastAsia"/>
          <w:bCs/>
          <w:kern w:val="0"/>
        </w:rPr>
        <w:t xml:space="preserve"> </w:t>
      </w:r>
    </w:p>
    <w:p w:rsidR="00B27226" w:rsidRPr="00F71FE4" w:rsidRDefault="00B27226" w:rsidP="00B27226">
      <w:pPr>
        <w:pStyle w:val="ab"/>
        <w:ind w:left="960" w:hanging="960"/>
        <w:rPr>
          <w:bCs/>
        </w:rPr>
      </w:pPr>
      <w:r w:rsidRPr="00F71FE4">
        <w:rPr>
          <w:bCs/>
          <w:noProof/>
        </w:rPr>
        <w:drawing>
          <wp:inline distT="0" distB="0" distL="0" distR="0" wp14:anchorId="60BF0103" wp14:editId="1A96C79A">
            <wp:extent cx="8696325" cy="4476750"/>
            <wp:effectExtent l="0" t="0" r="0" b="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7226" w:rsidRPr="00F71FE4" w:rsidRDefault="00B27226" w:rsidP="00B27226">
      <w:pPr>
        <w:pStyle w:val="ab"/>
        <w:ind w:left="960" w:hanging="960"/>
        <w:rPr>
          <w:bCs/>
        </w:rPr>
      </w:pPr>
      <w:r w:rsidRPr="00F71FE4">
        <w:rPr>
          <w:rFonts w:hint="eastAsia"/>
          <w:bCs/>
        </w:rPr>
        <w:t>資料來源：衛福部</w:t>
      </w:r>
    </w:p>
    <w:p w:rsidR="00651472" w:rsidRPr="00F71FE4" w:rsidRDefault="00651472">
      <w:pPr>
        <w:widowControl/>
        <w:rPr>
          <w:rFonts w:ascii="標楷體"/>
          <w:bCs/>
          <w:kern w:val="0"/>
        </w:rPr>
      </w:pPr>
      <w:r w:rsidRPr="00F71FE4">
        <w:rPr>
          <w:rFonts w:ascii="標楷體" w:hint="eastAsia"/>
          <w:bCs/>
          <w:kern w:val="0"/>
        </w:rPr>
        <w:lastRenderedPageBreak/>
        <w:t>附圖</w:t>
      </w:r>
      <w:r w:rsidR="00B27226">
        <w:rPr>
          <w:rFonts w:ascii="標楷體" w:hint="eastAsia"/>
          <w:bCs/>
          <w:kern w:val="0"/>
        </w:rPr>
        <w:t>3</w:t>
      </w:r>
      <w:r w:rsidR="00713F33" w:rsidRPr="00F71FE4">
        <w:rPr>
          <w:rFonts w:ascii="標楷體" w:hint="eastAsia"/>
          <w:bCs/>
          <w:kern w:val="0"/>
        </w:rPr>
        <w:t xml:space="preserve">   9</w:t>
      </w:r>
      <w:r w:rsidR="00622F35" w:rsidRPr="00F71FE4">
        <w:rPr>
          <w:rFonts w:ascii="標楷體" w:hint="eastAsia"/>
          <w:bCs/>
          <w:kern w:val="0"/>
        </w:rPr>
        <w:t>9</w:t>
      </w:r>
      <w:r w:rsidR="00713F33" w:rsidRPr="00F71FE4">
        <w:rPr>
          <w:rFonts w:ascii="標楷體" w:hint="eastAsia"/>
          <w:bCs/>
          <w:kern w:val="0"/>
        </w:rPr>
        <w:t>至106年度</w:t>
      </w:r>
      <w:r w:rsidR="001665D6" w:rsidRPr="00F71FE4">
        <w:rPr>
          <w:rFonts w:ascii="標楷體" w:hint="eastAsia"/>
          <w:bCs/>
          <w:kern w:val="0"/>
        </w:rPr>
        <w:t>五大</w:t>
      </w:r>
      <w:r w:rsidR="00713F33" w:rsidRPr="00F71FE4">
        <w:rPr>
          <w:rFonts w:ascii="標楷體" w:hint="eastAsia"/>
          <w:bCs/>
          <w:kern w:val="0"/>
        </w:rPr>
        <w:t>科</w:t>
      </w:r>
      <w:r w:rsidR="00622F35" w:rsidRPr="00F71FE4">
        <w:rPr>
          <w:rFonts w:ascii="標楷體" w:hint="eastAsia"/>
          <w:bCs/>
          <w:kern w:val="0"/>
        </w:rPr>
        <w:t>醫師實際招收人數</w:t>
      </w:r>
      <w:r w:rsidR="00713F33" w:rsidRPr="00F71FE4">
        <w:rPr>
          <w:rFonts w:ascii="標楷體" w:hint="eastAsia"/>
          <w:bCs/>
          <w:kern w:val="0"/>
        </w:rPr>
        <w:t>統計</w:t>
      </w:r>
      <w:r w:rsidR="001665D6" w:rsidRPr="00F71FE4">
        <w:rPr>
          <w:rFonts w:ascii="標楷體" w:hint="eastAsia"/>
          <w:bCs/>
          <w:kern w:val="0"/>
        </w:rPr>
        <w:t>圖</w:t>
      </w:r>
    </w:p>
    <w:p w:rsidR="00651472" w:rsidRPr="00F71FE4" w:rsidRDefault="00651472">
      <w:pPr>
        <w:widowControl/>
        <w:rPr>
          <w:rFonts w:ascii="標楷體"/>
          <w:bCs/>
          <w:kern w:val="0"/>
        </w:rPr>
      </w:pPr>
      <w:r w:rsidRPr="00F71FE4">
        <w:rPr>
          <w:noProof/>
        </w:rPr>
        <w:drawing>
          <wp:inline distT="0" distB="0" distL="0" distR="0" wp14:anchorId="6D4E874E" wp14:editId="78A9A4C2">
            <wp:extent cx="8715375" cy="4286250"/>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15375" cy="4286250"/>
                    </a:xfrm>
                    <a:prstGeom prst="rect">
                      <a:avLst/>
                    </a:prstGeom>
                    <a:noFill/>
                  </pic:spPr>
                </pic:pic>
              </a:graphicData>
            </a:graphic>
          </wp:inline>
        </w:drawing>
      </w:r>
    </w:p>
    <w:p w:rsidR="00651472" w:rsidRPr="00F71FE4" w:rsidRDefault="00651472" w:rsidP="0052098D">
      <w:pPr>
        <w:pStyle w:val="ab"/>
        <w:ind w:left="960" w:hanging="960"/>
        <w:rPr>
          <w:bCs/>
        </w:rPr>
      </w:pPr>
      <w:r w:rsidRPr="00F71FE4">
        <w:rPr>
          <w:rFonts w:hint="eastAsia"/>
          <w:bCs/>
        </w:rPr>
        <w:t>資料來源：衛福部</w:t>
      </w:r>
    </w:p>
    <w:p w:rsidR="009C35D3" w:rsidRPr="00F71FE4" w:rsidRDefault="00622F35" w:rsidP="0024286C">
      <w:pPr>
        <w:pStyle w:val="ab"/>
        <w:ind w:left="840" w:hanging="840"/>
        <w:rPr>
          <w:bCs/>
          <w:sz w:val="28"/>
          <w:szCs w:val="28"/>
        </w:rPr>
      </w:pPr>
      <w:r w:rsidRPr="00F71FE4">
        <w:rPr>
          <w:rFonts w:hint="eastAsia"/>
          <w:bCs/>
          <w:sz w:val="28"/>
          <w:szCs w:val="28"/>
        </w:rPr>
        <w:t>備註：100年及101年配合100年實施一年期畢業後一般醫學訓練，</w:t>
      </w:r>
      <w:r w:rsidR="0024286C" w:rsidRPr="00F71FE4">
        <w:rPr>
          <w:rFonts w:hint="eastAsia"/>
          <w:bCs/>
          <w:sz w:val="28"/>
          <w:szCs w:val="28"/>
        </w:rPr>
        <w:t>住院醫師容額減少4-5成。</w:t>
      </w:r>
    </w:p>
    <w:p w:rsidR="00C70B00" w:rsidRPr="00F71FE4" w:rsidRDefault="00E50E4A" w:rsidP="0052098D">
      <w:pPr>
        <w:pStyle w:val="ab"/>
        <w:ind w:left="960" w:hanging="960"/>
        <w:rPr>
          <w:bCs/>
          <w:sz w:val="40"/>
          <w:szCs w:val="40"/>
        </w:rPr>
      </w:pPr>
      <w:r w:rsidRPr="00F71FE4">
        <w:rPr>
          <w:rFonts w:hint="eastAsia"/>
          <w:bCs/>
        </w:rPr>
        <w:lastRenderedPageBreak/>
        <w:t>附圖</w:t>
      </w:r>
      <w:r w:rsidR="00F560BD" w:rsidRPr="00F71FE4">
        <w:rPr>
          <w:rFonts w:hint="eastAsia"/>
          <w:bCs/>
        </w:rPr>
        <w:t>4</w:t>
      </w:r>
      <w:r w:rsidRPr="00F71FE4">
        <w:rPr>
          <w:rFonts w:hint="eastAsia"/>
          <w:bCs/>
        </w:rPr>
        <w:t xml:space="preserve">   </w:t>
      </w:r>
      <w:r w:rsidRPr="00F71FE4">
        <w:rPr>
          <w:rFonts w:hint="eastAsia"/>
          <w:bCs/>
          <w:sz w:val="40"/>
          <w:szCs w:val="40"/>
        </w:rPr>
        <w:t>五大科醫師平均執業年齡趨勢</w:t>
      </w:r>
      <w:r w:rsidR="001665D6" w:rsidRPr="00F71FE4">
        <w:rPr>
          <w:rFonts w:hint="eastAsia"/>
          <w:bCs/>
          <w:sz w:val="40"/>
          <w:szCs w:val="40"/>
        </w:rPr>
        <w:t>圖</w:t>
      </w:r>
    </w:p>
    <w:p w:rsidR="00E50E4A" w:rsidRPr="00F71FE4" w:rsidRDefault="00E50E4A" w:rsidP="0052098D">
      <w:pPr>
        <w:pStyle w:val="ab"/>
        <w:ind w:left="960" w:hanging="960"/>
        <w:rPr>
          <w:bCs/>
        </w:rPr>
      </w:pPr>
      <w:r w:rsidRPr="00F71FE4">
        <w:rPr>
          <w:bCs/>
          <w:noProof/>
        </w:rPr>
        <w:drawing>
          <wp:inline distT="0" distB="0" distL="0" distR="0" wp14:anchorId="60EF6F31" wp14:editId="5C899340">
            <wp:extent cx="8658225" cy="4314825"/>
            <wp:effectExtent l="0" t="0" r="0" b="0"/>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0E4A" w:rsidRPr="00F71FE4" w:rsidRDefault="00E50E4A" w:rsidP="0052098D">
      <w:pPr>
        <w:pStyle w:val="ab"/>
        <w:ind w:left="960" w:hanging="960"/>
        <w:rPr>
          <w:bCs/>
        </w:rPr>
      </w:pPr>
      <w:r w:rsidRPr="00F71FE4">
        <w:rPr>
          <w:rFonts w:hint="eastAsia"/>
          <w:bCs/>
        </w:rPr>
        <w:t>資料來源：衛福部</w:t>
      </w:r>
    </w:p>
    <w:sectPr w:rsidR="00E50E4A" w:rsidRPr="00F71FE4" w:rsidSect="0052098D">
      <w:pgSz w:w="16840" w:h="11907" w:orient="landscape" w:code="9"/>
      <w:pgMar w:top="1418" w:right="1701" w:bottom="1701" w:left="1418" w:header="851" w:footer="851" w:gutter="227"/>
      <w:cols w:space="425"/>
      <w:docGrid w:type="line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B0F" w:rsidRDefault="00C12B0F" w:rsidP="00255E08">
      <w:r>
        <w:separator/>
      </w:r>
    </w:p>
  </w:endnote>
  <w:endnote w:type="continuationSeparator" w:id="0">
    <w:p w:rsidR="00C12B0F" w:rsidRDefault="00C12B0F"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24" w:rsidRDefault="00321724">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E86D14">
      <w:rPr>
        <w:rStyle w:val="a7"/>
        <w:noProof/>
        <w:sz w:val="24"/>
      </w:rPr>
      <w:t>16</w:t>
    </w:r>
    <w:r>
      <w:rPr>
        <w:rStyle w:val="a7"/>
        <w:sz w:val="24"/>
      </w:rPr>
      <w:fldChar w:fldCharType="end"/>
    </w:r>
  </w:p>
  <w:p w:rsidR="00321724" w:rsidRDefault="00321724">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24" w:rsidRDefault="00321724">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E86D14">
      <w:rPr>
        <w:rStyle w:val="a7"/>
        <w:noProof/>
        <w:sz w:val="24"/>
      </w:rPr>
      <w:t>22</w:t>
    </w:r>
    <w:r>
      <w:rPr>
        <w:rStyle w:val="a7"/>
        <w:sz w:val="24"/>
      </w:rPr>
      <w:fldChar w:fldCharType="end"/>
    </w:r>
  </w:p>
  <w:p w:rsidR="00321724" w:rsidRDefault="0032172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B0F" w:rsidRDefault="00C12B0F" w:rsidP="00255E08">
      <w:r>
        <w:separator/>
      </w:r>
    </w:p>
  </w:footnote>
  <w:footnote w:type="continuationSeparator" w:id="0">
    <w:p w:rsidR="00C12B0F" w:rsidRDefault="00C12B0F" w:rsidP="00255E08">
      <w:r>
        <w:continuationSeparator/>
      </w:r>
    </w:p>
  </w:footnote>
  <w:footnote w:id="1">
    <w:p w:rsidR="00321724" w:rsidRPr="003B0FB6" w:rsidRDefault="00321724">
      <w:pPr>
        <w:pStyle w:val="af2"/>
      </w:pPr>
      <w:r>
        <w:rPr>
          <w:rStyle w:val="af4"/>
        </w:rPr>
        <w:footnoteRef/>
      </w:r>
      <w:r>
        <w:rPr>
          <w:rFonts w:hint="eastAsia"/>
        </w:rPr>
        <w:t xml:space="preserve"> </w:t>
      </w:r>
      <w:r>
        <w:rPr>
          <w:rFonts w:hint="eastAsia"/>
        </w:rPr>
        <w:t>五大皆空是一個描述臺灣醫療情形的詞語，是指內科、外科、婦產科、小兒科、急診科醫師缺乏，醫學系畢業學生不願意擔任這些科別醫師的情形。</w:t>
      </w:r>
    </w:p>
  </w:footnote>
  <w:footnote w:id="2">
    <w:p w:rsidR="00321724" w:rsidRDefault="00321724">
      <w:pPr>
        <w:pStyle w:val="af2"/>
      </w:pPr>
      <w:r>
        <w:rPr>
          <w:rStyle w:val="af4"/>
        </w:rPr>
        <w:footnoteRef/>
      </w:r>
      <w:r>
        <w:t xml:space="preserve"> </w:t>
      </w:r>
      <w:r w:rsidRPr="003D31B7">
        <w:rPr>
          <w:rFonts w:hint="eastAsia"/>
        </w:rPr>
        <w:t>高雄市醫師公會</w:t>
      </w:r>
      <w:r w:rsidRPr="001310CE">
        <w:rPr>
          <w:rFonts w:hint="eastAsia"/>
        </w:rPr>
        <w:t>王欽程理事長「正視內科的危機」建言</w:t>
      </w:r>
      <w:r>
        <w:rPr>
          <w:rFonts w:hint="eastAsia"/>
        </w:rPr>
        <w:t>。</w:t>
      </w:r>
    </w:p>
  </w:footnote>
  <w:footnote w:id="3">
    <w:p w:rsidR="00321724" w:rsidRPr="0023096F" w:rsidRDefault="00321724">
      <w:pPr>
        <w:pStyle w:val="af2"/>
      </w:pPr>
      <w:r>
        <w:rPr>
          <w:rStyle w:val="af4"/>
        </w:rPr>
        <w:footnoteRef/>
      </w:r>
      <w:r>
        <w:t xml:space="preserve"> </w:t>
      </w:r>
      <w:r w:rsidRPr="009F680A">
        <w:rPr>
          <w:rFonts w:hint="eastAsia"/>
        </w:rPr>
        <w:t>10</w:t>
      </w:r>
      <w:r>
        <w:rPr>
          <w:rFonts w:hint="eastAsia"/>
        </w:rPr>
        <w:t>7</w:t>
      </w:r>
      <w:r w:rsidRPr="009F680A">
        <w:rPr>
          <w:rFonts w:hint="eastAsia"/>
        </w:rPr>
        <w:t>年</w:t>
      </w:r>
      <w:r>
        <w:rPr>
          <w:rFonts w:hint="eastAsia"/>
        </w:rPr>
        <w:t>6</w:t>
      </w:r>
      <w:r w:rsidRPr="009F680A">
        <w:rPr>
          <w:rFonts w:hint="eastAsia"/>
        </w:rPr>
        <w:t>月</w:t>
      </w:r>
      <w:r>
        <w:rPr>
          <w:rFonts w:hint="eastAsia"/>
        </w:rPr>
        <w:t>26</w:t>
      </w:r>
      <w:r w:rsidRPr="009F680A">
        <w:rPr>
          <w:rFonts w:hint="eastAsia"/>
        </w:rPr>
        <w:t>日</w:t>
      </w:r>
      <w:r w:rsidRPr="0023096F">
        <w:rPr>
          <w:rFonts w:hint="eastAsia"/>
        </w:rPr>
        <w:t>【報導者專題】健康不平等</w:t>
      </w:r>
      <w:r>
        <w:rPr>
          <w:rFonts w:hint="eastAsia"/>
        </w:rPr>
        <w:t>─臺</w:t>
      </w:r>
      <w:r w:rsidRPr="0023096F">
        <w:rPr>
          <w:rFonts w:hint="eastAsia"/>
        </w:rPr>
        <w:t>灣三大兒童高死亡區</w:t>
      </w:r>
      <w:r>
        <w:rPr>
          <w:rFonts w:hint="eastAsia"/>
        </w:rPr>
        <w:t>。</w:t>
      </w:r>
    </w:p>
  </w:footnote>
  <w:footnote w:id="4">
    <w:p w:rsidR="00321724" w:rsidRPr="00E56B95" w:rsidRDefault="00321724">
      <w:pPr>
        <w:pStyle w:val="af2"/>
      </w:pPr>
      <w:r>
        <w:rPr>
          <w:rStyle w:val="af4"/>
        </w:rPr>
        <w:footnoteRef/>
      </w:r>
      <w:r>
        <w:t xml:space="preserve"> </w:t>
      </w:r>
      <w:r w:rsidRPr="00E56B95">
        <w:t>https://news.cts.com.tw/cts/life/201803/201803111916677.html</w:t>
      </w:r>
    </w:p>
  </w:footnote>
  <w:footnote w:id="5">
    <w:p w:rsidR="00321724" w:rsidRPr="0023096F" w:rsidRDefault="00321724">
      <w:pPr>
        <w:pStyle w:val="af2"/>
      </w:pPr>
      <w:r>
        <w:rPr>
          <w:rStyle w:val="af4"/>
        </w:rPr>
        <w:footnoteRef/>
      </w:r>
      <w:r>
        <w:t xml:space="preserve"> </w:t>
      </w:r>
      <w:r w:rsidRPr="0023096F">
        <w:t>http://news.ltn.com.tw/news/life/paper/1182819</w:t>
      </w:r>
    </w:p>
  </w:footnote>
  <w:footnote w:id="6">
    <w:p w:rsidR="00321724" w:rsidRPr="005363FC" w:rsidRDefault="00321724">
      <w:pPr>
        <w:pStyle w:val="af2"/>
      </w:pPr>
      <w:r>
        <w:rPr>
          <w:rStyle w:val="af4"/>
        </w:rPr>
        <w:footnoteRef/>
      </w:r>
      <w:r>
        <w:t xml:space="preserve"> </w:t>
      </w:r>
      <w:r w:rsidRPr="005363FC">
        <w:t>https://udn.com/news/story/7266/3383763</w:t>
      </w:r>
    </w:p>
  </w:footnote>
  <w:footnote w:id="7">
    <w:p w:rsidR="00321724" w:rsidRPr="001511FC" w:rsidRDefault="00321724">
      <w:pPr>
        <w:pStyle w:val="af2"/>
      </w:pPr>
      <w:r>
        <w:rPr>
          <w:rStyle w:val="af4"/>
        </w:rPr>
        <w:footnoteRef/>
      </w:r>
      <w:r>
        <w:t xml:space="preserve"> </w:t>
      </w:r>
      <w:r w:rsidRPr="001511FC">
        <w:t>https://news.tvbs.com.tw/life/876314</w:t>
      </w:r>
    </w:p>
  </w:footnote>
  <w:footnote w:id="8">
    <w:p w:rsidR="00321724" w:rsidRPr="00E507C8" w:rsidRDefault="00321724">
      <w:pPr>
        <w:pStyle w:val="af2"/>
      </w:pPr>
      <w:r>
        <w:rPr>
          <w:rStyle w:val="af4"/>
        </w:rPr>
        <w:footnoteRef/>
      </w:r>
      <w:r>
        <w:t xml:space="preserve"> </w:t>
      </w:r>
      <w:r w:rsidRPr="009F680A">
        <w:rPr>
          <w:rFonts w:hint="eastAsia"/>
        </w:rPr>
        <w:t>國衛院於</w:t>
      </w:r>
      <w:r w:rsidRPr="009F680A">
        <w:rPr>
          <w:rFonts w:hint="eastAsia"/>
        </w:rPr>
        <w:t>103</w:t>
      </w:r>
      <w:r w:rsidRPr="009F680A">
        <w:rPr>
          <w:rFonts w:hint="eastAsia"/>
        </w:rPr>
        <w:t>年</w:t>
      </w:r>
      <w:r w:rsidRPr="009F680A">
        <w:rPr>
          <w:rFonts w:hint="eastAsia"/>
        </w:rPr>
        <w:t>12</w:t>
      </w:r>
      <w:r w:rsidRPr="009F680A">
        <w:rPr>
          <w:rFonts w:hint="eastAsia"/>
        </w:rPr>
        <w:t>月</w:t>
      </w:r>
      <w:r w:rsidRPr="009F680A">
        <w:rPr>
          <w:rFonts w:hint="eastAsia"/>
        </w:rPr>
        <w:t>19</w:t>
      </w:r>
      <w:r w:rsidRPr="009F680A">
        <w:rPr>
          <w:rFonts w:hint="eastAsia"/>
        </w:rPr>
        <w:t>日發表「醫事人力發展評估</w:t>
      </w:r>
      <w:r w:rsidRPr="009F680A">
        <w:rPr>
          <w:rFonts w:hint="eastAsia"/>
        </w:rPr>
        <w:t>-</w:t>
      </w:r>
      <w:r w:rsidRPr="009F680A">
        <w:rPr>
          <w:rFonts w:hint="eastAsia"/>
        </w:rPr>
        <w:t>著重內、外、婦、兒、急診五大科」研究結果</w:t>
      </w:r>
      <w:r>
        <w:rPr>
          <w:rFonts w:hint="eastAsia"/>
        </w:rPr>
        <w:t>。</w:t>
      </w:r>
    </w:p>
  </w:footnote>
  <w:footnote w:id="9">
    <w:p w:rsidR="00321724" w:rsidRDefault="00321724" w:rsidP="00D65154">
      <w:pPr>
        <w:pStyle w:val="af2"/>
        <w:jc w:val="both"/>
      </w:pPr>
      <w:r>
        <w:rPr>
          <w:rStyle w:val="af4"/>
        </w:rPr>
        <w:footnoteRef/>
      </w:r>
      <w:r>
        <w:t xml:space="preserve"> </w:t>
      </w:r>
      <w:r>
        <w:rPr>
          <w:rFonts w:hint="eastAsia"/>
          <w:color w:val="000000" w:themeColor="text1"/>
        </w:rPr>
        <w:t>衛福部</w:t>
      </w:r>
      <w:r>
        <w:rPr>
          <w:rFonts w:hint="eastAsia"/>
        </w:rPr>
        <w:t>於</w:t>
      </w:r>
      <w:r>
        <w:rPr>
          <w:rFonts w:hint="eastAsia"/>
        </w:rPr>
        <w:t>101</w:t>
      </w:r>
      <w:r>
        <w:rPr>
          <w:rFonts w:hint="eastAsia"/>
        </w:rPr>
        <w:t>年</w:t>
      </w:r>
      <w:r>
        <w:rPr>
          <w:rFonts w:hint="eastAsia"/>
        </w:rPr>
        <w:t>10</w:t>
      </w:r>
      <w:r>
        <w:rPr>
          <w:rFonts w:hint="eastAsia"/>
        </w:rPr>
        <w:t>月</w:t>
      </w:r>
      <w:r>
        <w:rPr>
          <w:rFonts w:hint="eastAsia"/>
        </w:rPr>
        <w:t>3</w:t>
      </w:r>
      <w:r>
        <w:rPr>
          <w:rFonts w:hint="eastAsia"/>
        </w:rPr>
        <w:t>日在立法院專案報告「醫事機構五大皆空（兒、內、外、婦、急診科）暨護理人力之改善辦理狀況」。</w:t>
      </w:r>
    </w:p>
  </w:footnote>
  <w:footnote w:id="10">
    <w:p w:rsidR="00321724" w:rsidRDefault="00321724">
      <w:pPr>
        <w:pStyle w:val="af2"/>
      </w:pPr>
      <w:r>
        <w:rPr>
          <w:rStyle w:val="af4"/>
        </w:rPr>
        <w:footnoteRef/>
      </w:r>
      <w:r>
        <w:rPr>
          <w:rFonts w:hint="eastAsia"/>
        </w:rPr>
        <w:t xml:space="preserve"> </w:t>
      </w:r>
      <w:r>
        <w:rPr>
          <w:rFonts w:hint="eastAsia"/>
        </w:rPr>
        <w:t>衛福部</w:t>
      </w:r>
      <w:r w:rsidRPr="007D7B1F">
        <w:rPr>
          <w:rFonts w:hint="eastAsia"/>
        </w:rPr>
        <w:t>10</w:t>
      </w:r>
      <w:r>
        <w:rPr>
          <w:rFonts w:hint="eastAsia"/>
        </w:rPr>
        <w:t>2</w:t>
      </w:r>
      <w:r w:rsidRPr="007D7B1F">
        <w:rPr>
          <w:rFonts w:hint="eastAsia"/>
        </w:rPr>
        <w:t>年</w:t>
      </w:r>
      <w:r>
        <w:rPr>
          <w:rFonts w:hint="eastAsia"/>
        </w:rPr>
        <w:t>度科技研究計畫「</w:t>
      </w:r>
      <w:r w:rsidRPr="004772A1">
        <w:rPr>
          <w:rFonts w:hint="eastAsia"/>
        </w:rPr>
        <w:t>內、外、婦、兒</w:t>
      </w:r>
      <w:r>
        <w:rPr>
          <w:rFonts w:hint="eastAsia"/>
        </w:rPr>
        <w:t>及</w:t>
      </w:r>
      <w:r w:rsidRPr="004772A1">
        <w:rPr>
          <w:rFonts w:hint="eastAsia"/>
        </w:rPr>
        <w:t>急診</w:t>
      </w:r>
      <w:r>
        <w:rPr>
          <w:rFonts w:hint="eastAsia"/>
        </w:rPr>
        <w:t>專科醫師人力評估及醫學生選科偏好評估計畫」期末報告第</w:t>
      </w:r>
      <w:r>
        <w:rPr>
          <w:rFonts w:hint="eastAsia"/>
        </w:rPr>
        <w:t>150</w:t>
      </w:r>
      <w:r>
        <w:rPr>
          <w:rFonts w:hint="eastAsia"/>
        </w:rPr>
        <w:t>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7034"/>
    <w:multiLevelType w:val="hybridMultilevel"/>
    <w:tmpl w:val="12BC17CC"/>
    <w:lvl w:ilvl="0" w:tplc="4A3A1C1C">
      <w:start w:val="1"/>
      <w:numFmt w:val="decimal"/>
      <w:lvlText w:val="%1."/>
      <w:lvlJc w:val="left"/>
      <w:pPr>
        <w:ind w:left="5464" w:hanging="360"/>
      </w:pPr>
      <w:rPr>
        <w:rFonts w:hint="default"/>
        <w:color w:val="auto"/>
        <w:sz w:val="32"/>
        <w:szCs w:val="32"/>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 w15:restartNumberingAfterBreak="0">
    <w:nsid w:val="06B461DF"/>
    <w:multiLevelType w:val="hybridMultilevel"/>
    <w:tmpl w:val="D3249066"/>
    <w:lvl w:ilvl="0" w:tplc="923A43F0">
      <w:start w:val="1"/>
      <w:numFmt w:val="decimal"/>
      <w:suff w:val="space"/>
      <w:lvlText w:val="(%1)"/>
      <w:lvlJc w:val="right"/>
      <w:pPr>
        <w:ind w:left="1810"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980A48"/>
    <w:multiLevelType w:val="hybridMultilevel"/>
    <w:tmpl w:val="18C21962"/>
    <w:lvl w:ilvl="0" w:tplc="4574E706">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0E307181"/>
    <w:multiLevelType w:val="hybridMultilevel"/>
    <w:tmpl w:val="F85EDE16"/>
    <w:lvl w:ilvl="0" w:tplc="CFE042DA">
      <w:start w:val="1"/>
      <w:numFmt w:val="ideographTraditional"/>
      <w:suff w:val="space"/>
      <w:lvlText w:val="%1、"/>
      <w:lvlJc w:val="left"/>
      <w:pPr>
        <w:ind w:left="2608" w:hanging="480"/>
      </w:pPr>
      <w:rPr>
        <w:rFonts w:hint="eastAsia"/>
      </w:rPr>
    </w:lvl>
    <w:lvl w:ilvl="1" w:tplc="04090019" w:tentative="1">
      <w:start w:val="1"/>
      <w:numFmt w:val="ideographTraditional"/>
      <w:lvlText w:val="%2、"/>
      <w:lvlJc w:val="left"/>
      <w:pPr>
        <w:ind w:left="3088" w:hanging="480"/>
      </w:pPr>
    </w:lvl>
    <w:lvl w:ilvl="2" w:tplc="0409001B" w:tentative="1">
      <w:start w:val="1"/>
      <w:numFmt w:val="lowerRoman"/>
      <w:lvlText w:val="%3."/>
      <w:lvlJc w:val="right"/>
      <w:pPr>
        <w:ind w:left="3568" w:hanging="480"/>
      </w:pPr>
    </w:lvl>
    <w:lvl w:ilvl="3" w:tplc="0409000F" w:tentative="1">
      <w:start w:val="1"/>
      <w:numFmt w:val="decimal"/>
      <w:lvlText w:val="%4."/>
      <w:lvlJc w:val="left"/>
      <w:pPr>
        <w:ind w:left="4048" w:hanging="480"/>
      </w:pPr>
    </w:lvl>
    <w:lvl w:ilvl="4" w:tplc="04090019" w:tentative="1">
      <w:start w:val="1"/>
      <w:numFmt w:val="ideographTraditional"/>
      <w:lvlText w:val="%5、"/>
      <w:lvlJc w:val="left"/>
      <w:pPr>
        <w:ind w:left="4528" w:hanging="480"/>
      </w:pPr>
    </w:lvl>
    <w:lvl w:ilvl="5" w:tplc="0409001B" w:tentative="1">
      <w:start w:val="1"/>
      <w:numFmt w:val="lowerRoman"/>
      <w:lvlText w:val="%6."/>
      <w:lvlJc w:val="right"/>
      <w:pPr>
        <w:ind w:left="5008" w:hanging="480"/>
      </w:pPr>
    </w:lvl>
    <w:lvl w:ilvl="6" w:tplc="0409000F" w:tentative="1">
      <w:start w:val="1"/>
      <w:numFmt w:val="decimal"/>
      <w:lvlText w:val="%7."/>
      <w:lvlJc w:val="left"/>
      <w:pPr>
        <w:ind w:left="5488" w:hanging="480"/>
      </w:pPr>
    </w:lvl>
    <w:lvl w:ilvl="7" w:tplc="04090019" w:tentative="1">
      <w:start w:val="1"/>
      <w:numFmt w:val="ideographTraditional"/>
      <w:lvlText w:val="%8、"/>
      <w:lvlJc w:val="left"/>
      <w:pPr>
        <w:ind w:left="5968" w:hanging="480"/>
      </w:pPr>
    </w:lvl>
    <w:lvl w:ilvl="8" w:tplc="0409001B" w:tentative="1">
      <w:start w:val="1"/>
      <w:numFmt w:val="lowerRoman"/>
      <w:lvlText w:val="%9."/>
      <w:lvlJc w:val="right"/>
      <w:pPr>
        <w:ind w:left="6448" w:hanging="480"/>
      </w:pPr>
    </w:lvl>
  </w:abstractNum>
  <w:abstractNum w:abstractNumId="5" w15:restartNumberingAfterBreak="0">
    <w:nsid w:val="140E010C"/>
    <w:multiLevelType w:val="multilevel"/>
    <w:tmpl w:val="98E8949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831"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690"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15:restartNumberingAfterBreak="0">
    <w:nsid w:val="179731FF"/>
    <w:multiLevelType w:val="hybridMultilevel"/>
    <w:tmpl w:val="2000F228"/>
    <w:lvl w:ilvl="0" w:tplc="41E8CDF8">
      <w:start w:val="1"/>
      <w:numFmt w:val="ideographTraditional"/>
      <w:suff w:val="space"/>
      <w:lvlText w:val="%1、"/>
      <w:lvlJc w:val="left"/>
      <w:pPr>
        <w:ind w:left="1810"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2007"/>
        </w:tabs>
        <w:ind w:left="1262" w:hanging="695"/>
      </w:pPr>
      <w:rPr>
        <w:rFonts w:ascii="標楷體" w:eastAsia="標楷體" w:hint="eastAsia"/>
        <w:b w:val="0"/>
        <w:i w:val="0"/>
        <w:sz w:val="32"/>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8" w15:restartNumberingAfterBreak="0">
    <w:nsid w:val="1D046344"/>
    <w:multiLevelType w:val="hybridMultilevel"/>
    <w:tmpl w:val="0E16A31C"/>
    <w:lvl w:ilvl="0" w:tplc="123004AC">
      <w:start w:val="1"/>
      <w:numFmt w:val="decimal"/>
      <w:lvlText w:val="(%1)"/>
      <w:lvlJc w:val="left"/>
      <w:pPr>
        <w:ind w:left="1809" w:hanging="480"/>
      </w:pPr>
      <w:rPr>
        <w:rFonts w:ascii="Times New Roman" w:eastAsia="標楷體" w:hAnsi="Times New Roman" w:cs="Times New Roman" w:hint="default"/>
        <w:b w:val="0"/>
        <w:i w:val="0"/>
        <w:caps w:val="0"/>
        <w:strike w:val="0"/>
        <w:dstrike w:val="0"/>
        <w:snapToGrid/>
        <w:vanish w:val="0"/>
        <w:color w:val="auto"/>
        <w:spacing w:val="0"/>
        <w:w w:val="100"/>
        <w:kern w:val="28"/>
        <w:position w:val="0"/>
        <w:sz w:val="32"/>
        <w:u w:val="none"/>
        <w:vertAlign w:val="baseline"/>
      </w:rPr>
    </w:lvl>
    <w:lvl w:ilvl="1" w:tplc="04090019" w:tentative="1">
      <w:start w:val="1"/>
      <w:numFmt w:val="ideographTraditional"/>
      <w:lvlText w:val="%2、"/>
      <w:lvlJc w:val="left"/>
      <w:pPr>
        <w:ind w:left="2289" w:hanging="480"/>
      </w:pPr>
    </w:lvl>
    <w:lvl w:ilvl="2" w:tplc="0409001B" w:tentative="1">
      <w:start w:val="1"/>
      <w:numFmt w:val="lowerRoman"/>
      <w:lvlText w:val="%3."/>
      <w:lvlJc w:val="right"/>
      <w:pPr>
        <w:ind w:left="2769" w:hanging="480"/>
      </w:pPr>
    </w:lvl>
    <w:lvl w:ilvl="3" w:tplc="0409000F" w:tentative="1">
      <w:start w:val="1"/>
      <w:numFmt w:val="decimal"/>
      <w:lvlText w:val="%4."/>
      <w:lvlJc w:val="left"/>
      <w:pPr>
        <w:ind w:left="3249" w:hanging="480"/>
      </w:pPr>
    </w:lvl>
    <w:lvl w:ilvl="4" w:tplc="04090019" w:tentative="1">
      <w:start w:val="1"/>
      <w:numFmt w:val="ideographTraditional"/>
      <w:lvlText w:val="%5、"/>
      <w:lvlJc w:val="left"/>
      <w:pPr>
        <w:ind w:left="3729" w:hanging="480"/>
      </w:pPr>
    </w:lvl>
    <w:lvl w:ilvl="5" w:tplc="0409001B" w:tentative="1">
      <w:start w:val="1"/>
      <w:numFmt w:val="lowerRoman"/>
      <w:lvlText w:val="%6."/>
      <w:lvlJc w:val="right"/>
      <w:pPr>
        <w:ind w:left="4209" w:hanging="480"/>
      </w:pPr>
    </w:lvl>
    <w:lvl w:ilvl="6" w:tplc="0409000F" w:tentative="1">
      <w:start w:val="1"/>
      <w:numFmt w:val="decimal"/>
      <w:lvlText w:val="%7."/>
      <w:lvlJc w:val="left"/>
      <w:pPr>
        <w:ind w:left="4689" w:hanging="480"/>
      </w:pPr>
    </w:lvl>
    <w:lvl w:ilvl="7" w:tplc="04090019" w:tentative="1">
      <w:start w:val="1"/>
      <w:numFmt w:val="ideographTraditional"/>
      <w:lvlText w:val="%8、"/>
      <w:lvlJc w:val="left"/>
      <w:pPr>
        <w:ind w:left="5169" w:hanging="480"/>
      </w:pPr>
    </w:lvl>
    <w:lvl w:ilvl="8" w:tplc="0409001B" w:tentative="1">
      <w:start w:val="1"/>
      <w:numFmt w:val="lowerRoman"/>
      <w:lvlText w:val="%9."/>
      <w:lvlJc w:val="right"/>
      <w:pPr>
        <w:ind w:left="5649" w:hanging="480"/>
      </w:pPr>
    </w:lvl>
  </w:abstractNum>
  <w:abstractNum w:abstractNumId="9" w15:restartNumberingAfterBreak="0">
    <w:nsid w:val="1FD72592"/>
    <w:multiLevelType w:val="hybridMultilevel"/>
    <w:tmpl w:val="CC1E44A2"/>
    <w:lvl w:ilvl="0" w:tplc="B006519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30E7648"/>
    <w:multiLevelType w:val="hybridMultilevel"/>
    <w:tmpl w:val="2D64D244"/>
    <w:lvl w:ilvl="0" w:tplc="B528530A">
      <w:start w:val="1"/>
      <w:numFmt w:val="ideographTraditional"/>
      <w:suff w:val="space"/>
      <w:lvlText w:val="%1、"/>
      <w:lvlJc w:val="left"/>
      <w:pPr>
        <w:ind w:left="2608" w:hanging="480"/>
      </w:pPr>
      <w:rPr>
        <w:rFonts w:hint="eastAsia"/>
      </w:rPr>
    </w:lvl>
    <w:lvl w:ilvl="1" w:tplc="04090019" w:tentative="1">
      <w:start w:val="1"/>
      <w:numFmt w:val="ideographTraditional"/>
      <w:lvlText w:val="%2、"/>
      <w:lvlJc w:val="left"/>
      <w:pPr>
        <w:ind w:left="3088" w:hanging="480"/>
      </w:pPr>
    </w:lvl>
    <w:lvl w:ilvl="2" w:tplc="0409001B" w:tentative="1">
      <w:start w:val="1"/>
      <w:numFmt w:val="lowerRoman"/>
      <w:lvlText w:val="%3."/>
      <w:lvlJc w:val="right"/>
      <w:pPr>
        <w:ind w:left="3568" w:hanging="480"/>
      </w:pPr>
    </w:lvl>
    <w:lvl w:ilvl="3" w:tplc="0409000F" w:tentative="1">
      <w:start w:val="1"/>
      <w:numFmt w:val="decimal"/>
      <w:lvlText w:val="%4."/>
      <w:lvlJc w:val="left"/>
      <w:pPr>
        <w:ind w:left="4048" w:hanging="480"/>
      </w:pPr>
    </w:lvl>
    <w:lvl w:ilvl="4" w:tplc="04090019" w:tentative="1">
      <w:start w:val="1"/>
      <w:numFmt w:val="ideographTraditional"/>
      <w:lvlText w:val="%5、"/>
      <w:lvlJc w:val="left"/>
      <w:pPr>
        <w:ind w:left="4528" w:hanging="480"/>
      </w:pPr>
    </w:lvl>
    <w:lvl w:ilvl="5" w:tplc="0409001B" w:tentative="1">
      <w:start w:val="1"/>
      <w:numFmt w:val="lowerRoman"/>
      <w:lvlText w:val="%6."/>
      <w:lvlJc w:val="right"/>
      <w:pPr>
        <w:ind w:left="5008" w:hanging="480"/>
      </w:pPr>
    </w:lvl>
    <w:lvl w:ilvl="6" w:tplc="0409000F" w:tentative="1">
      <w:start w:val="1"/>
      <w:numFmt w:val="decimal"/>
      <w:lvlText w:val="%7."/>
      <w:lvlJc w:val="left"/>
      <w:pPr>
        <w:ind w:left="5488" w:hanging="480"/>
      </w:pPr>
    </w:lvl>
    <w:lvl w:ilvl="7" w:tplc="04090019" w:tentative="1">
      <w:start w:val="1"/>
      <w:numFmt w:val="ideographTraditional"/>
      <w:lvlText w:val="%8、"/>
      <w:lvlJc w:val="left"/>
      <w:pPr>
        <w:ind w:left="5968" w:hanging="480"/>
      </w:pPr>
    </w:lvl>
    <w:lvl w:ilvl="8" w:tplc="0409001B" w:tentative="1">
      <w:start w:val="1"/>
      <w:numFmt w:val="lowerRoman"/>
      <w:lvlText w:val="%9."/>
      <w:lvlJc w:val="right"/>
      <w:pPr>
        <w:ind w:left="6448" w:hanging="480"/>
      </w:pPr>
    </w:lvl>
  </w:abstractNum>
  <w:abstractNum w:abstractNumId="11" w15:restartNumberingAfterBreak="0">
    <w:nsid w:val="2C296525"/>
    <w:multiLevelType w:val="hybridMultilevel"/>
    <w:tmpl w:val="E98EA944"/>
    <w:lvl w:ilvl="0" w:tplc="0F826522">
      <w:start w:val="1"/>
      <w:numFmt w:val="taiwaneseCountingThousand"/>
      <w:suff w:val="space"/>
      <w:lvlText w:val="(%1)"/>
      <w:lvlJc w:val="left"/>
      <w:pPr>
        <w:ind w:left="480" w:hanging="480"/>
      </w:pPr>
      <w:rPr>
        <w:rFonts w:hAnsi="標楷體" w:hint="default"/>
        <w:b w:val="0"/>
        <w:sz w:val="32"/>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12" w15:restartNumberingAfterBreak="0">
    <w:nsid w:val="32BF7C92"/>
    <w:multiLevelType w:val="hybridMultilevel"/>
    <w:tmpl w:val="8CD2FC4C"/>
    <w:lvl w:ilvl="0" w:tplc="9A6CC888">
      <w:start w:val="1"/>
      <w:numFmt w:val="decimal"/>
      <w:lvlText w:val="(%1)"/>
      <w:lvlJc w:val="left"/>
      <w:pPr>
        <w:ind w:left="2040" w:hanging="480"/>
      </w:pPr>
      <w:rPr>
        <w:rFonts w:hint="eastAsia"/>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 w15:restartNumberingAfterBreak="0">
    <w:nsid w:val="364B112C"/>
    <w:multiLevelType w:val="hybridMultilevel"/>
    <w:tmpl w:val="6CAC59E0"/>
    <w:lvl w:ilvl="0" w:tplc="4574E706">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4" w15:restartNumberingAfterBreak="0">
    <w:nsid w:val="3F80634E"/>
    <w:multiLevelType w:val="hybridMultilevel"/>
    <w:tmpl w:val="C69E34BA"/>
    <w:lvl w:ilvl="0" w:tplc="6E46EB56">
      <w:start w:val="1"/>
      <w:numFmt w:val="decimal"/>
      <w:suff w:val="space"/>
      <w:lvlText w:val="%1."/>
      <w:lvlJc w:val="left"/>
      <w:pPr>
        <w:ind w:left="1757"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5" w15:restartNumberingAfterBreak="0">
    <w:nsid w:val="41897305"/>
    <w:multiLevelType w:val="hybridMultilevel"/>
    <w:tmpl w:val="2FBA77CA"/>
    <w:lvl w:ilvl="0" w:tplc="FE8854CA">
      <w:start w:val="1"/>
      <w:numFmt w:val="ideographTraditional"/>
      <w:suff w:val="space"/>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6" w15:restartNumberingAfterBreak="0">
    <w:nsid w:val="45050D05"/>
    <w:multiLevelType w:val="hybridMultilevel"/>
    <w:tmpl w:val="247AE2C0"/>
    <w:lvl w:ilvl="0" w:tplc="9FFAE63C">
      <w:start w:val="1"/>
      <w:numFmt w:val="ideographTraditional"/>
      <w:suff w:val="space"/>
      <w:lvlText w:val="%1、"/>
      <w:lvlJc w:val="left"/>
      <w:pPr>
        <w:ind w:left="2520" w:hanging="480"/>
      </w:pPr>
      <w:rPr>
        <w:rFonts w:hint="eastAsia"/>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7" w15:restartNumberingAfterBreak="0">
    <w:nsid w:val="488A15E5"/>
    <w:multiLevelType w:val="hybridMultilevel"/>
    <w:tmpl w:val="30F6D3AE"/>
    <w:lvl w:ilvl="0" w:tplc="6EE48C2E">
      <w:start w:val="1"/>
      <w:numFmt w:val="ideographTraditional"/>
      <w:suff w:val="space"/>
      <w:lvlText w:val="%1、"/>
      <w:lvlJc w:val="left"/>
      <w:pPr>
        <w:ind w:left="2040" w:hanging="480"/>
      </w:pPr>
      <w:rPr>
        <w:rFonts w:ascii="標楷體" w:eastAsia="標楷體" w:hAnsi="標楷體" w:hint="eastAsia"/>
        <w:sz w:val="32"/>
        <w:szCs w:val="32"/>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8" w15:restartNumberingAfterBreak="0">
    <w:nsid w:val="4A6244BB"/>
    <w:multiLevelType w:val="hybridMultilevel"/>
    <w:tmpl w:val="24D45802"/>
    <w:lvl w:ilvl="0" w:tplc="32041266">
      <w:start w:val="1"/>
      <w:numFmt w:val="decimal"/>
      <w:lvlText w:val="(%1)"/>
      <w:lvlJc w:val="left"/>
      <w:pPr>
        <w:ind w:left="2104" w:hanging="720"/>
      </w:pPr>
      <w:rPr>
        <w:rFonts w:hint="default"/>
      </w:rPr>
    </w:lvl>
    <w:lvl w:ilvl="1" w:tplc="04090019" w:tentative="1">
      <w:start w:val="1"/>
      <w:numFmt w:val="ideographTraditional"/>
      <w:lvlText w:val="%2、"/>
      <w:lvlJc w:val="left"/>
      <w:pPr>
        <w:ind w:left="2344" w:hanging="480"/>
      </w:pPr>
    </w:lvl>
    <w:lvl w:ilvl="2" w:tplc="0409001B" w:tentative="1">
      <w:start w:val="1"/>
      <w:numFmt w:val="lowerRoman"/>
      <w:lvlText w:val="%3."/>
      <w:lvlJc w:val="right"/>
      <w:pPr>
        <w:ind w:left="2824" w:hanging="480"/>
      </w:pPr>
    </w:lvl>
    <w:lvl w:ilvl="3" w:tplc="0409000F" w:tentative="1">
      <w:start w:val="1"/>
      <w:numFmt w:val="decimal"/>
      <w:lvlText w:val="%4."/>
      <w:lvlJc w:val="left"/>
      <w:pPr>
        <w:ind w:left="3304" w:hanging="480"/>
      </w:pPr>
    </w:lvl>
    <w:lvl w:ilvl="4" w:tplc="04090019" w:tentative="1">
      <w:start w:val="1"/>
      <w:numFmt w:val="ideographTraditional"/>
      <w:lvlText w:val="%5、"/>
      <w:lvlJc w:val="left"/>
      <w:pPr>
        <w:ind w:left="3784" w:hanging="480"/>
      </w:pPr>
    </w:lvl>
    <w:lvl w:ilvl="5" w:tplc="0409001B" w:tentative="1">
      <w:start w:val="1"/>
      <w:numFmt w:val="lowerRoman"/>
      <w:lvlText w:val="%6."/>
      <w:lvlJc w:val="right"/>
      <w:pPr>
        <w:ind w:left="4264" w:hanging="480"/>
      </w:pPr>
    </w:lvl>
    <w:lvl w:ilvl="6" w:tplc="0409000F" w:tentative="1">
      <w:start w:val="1"/>
      <w:numFmt w:val="decimal"/>
      <w:lvlText w:val="%7."/>
      <w:lvlJc w:val="left"/>
      <w:pPr>
        <w:ind w:left="4744" w:hanging="480"/>
      </w:pPr>
    </w:lvl>
    <w:lvl w:ilvl="7" w:tplc="04090019" w:tentative="1">
      <w:start w:val="1"/>
      <w:numFmt w:val="ideographTraditional"/>
      <w:lvlText w:val="%8、"/>
      <w:lvlJc w:val="left"/>
      <w:pPr>
        <w:ind w:left="5224" w:hanging="480"/>
      </w:pPr>
    </w:lvl>
    <w:lvl w:ilvl="8" w:tplc="0409001B" w:tentative="1">
      <w:start w:val="1"/>
      <w:numFmt w:val="lowerRoman"/>
      <w:lvlText w:val="%9."/>
      <w:lvlJc w:val="right"/>
      <w:pPr>
        <w:ind w:left="5704" w:hanging="480"/>
      </w:pPr>
    </w:lvl>
  </w:abstractNum>
  <w:abstractNum w:abstractNumId="19" w15:restartNumberingAfterBreak="0">
    <w:nsid w:val="4BD50062"/>
    <w:multiLevelType w:val="hybridMultilevel"/>
    <w:tmpl w:val="D3307C62"/>
    <w:lvl w:ilvl="0" w:tplc="2924A646">
      <w:start w:val="1"/>
      <w:numFmt w:val="taiwaneseCountingThousand"/>
      <w:lvlText w:val="%1、"/>
      <w:lvlJc w:val="left"/>
      <w:pPr>
        <w:tabs>
          <w:tab w:val="num" w:pos="720"/>
        </w:tabs>
        <w:ind w:left="720" w:hanging="720"/>
      </w:pPr>
      <w:rPr>
        <w:rFonts w:hint="default"/>
        <w:color w:val="00000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C3C6AAF"/>
    <w:multiLevelType w:val="hybridMultilevel"/>
    <w:tmpl w:val="F2321C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3E2EC4"/>
    <w:multiLevelType w:val="hybridMultilevel"/>
    <w:tmpl w:val="8AA20250"/>
    <w:lvl w:ilvl="0" w:tplc="123004AC">
      <w:start w:val="1"/>
      <w:numFmt w:val="decimal"/>
      <w:lvlText w:val="(%1)"/>
      <w:lvlJc w:val="left"/>
      <w:pPr>
        <w:ind w:left="2128" w:hanging="480"/>
      </w:pPr>
      <w:rPr>
        <w:rFonts w:ascii="Times New Roman" w:eastAsia="標楷體" w:hAnsi="Times New Roman" w:cs="Times New Roman" w:hint="default"/>
        <w:b w:val="0"/>
        <w:i w:val="0"/>
        <w:caps w:val="0"/>
        <w:strike w:val="0"/>
        <w:dstrike w:val="0"/>
        <w:snapToGrid/>
        <w:vanish w:val="0"/>
        <w:color w:val="auto"/>
        <w:spacing w:val="0"/>
        <w:w w:val="100"/>
        <w:kern w:val="28"/>
        <w:position w:val="0"/>
        <w:sz w:val="32"/>
        <w:u w:val="none"/>
        <w:vertAlign w:val="baseline"/>
      </w:rPr>
    </w:lvl>
    <w:lvl w:ilvl="1" w:tplc="04090019" w:tentative="1">
      <w:start w:val="1"/>
      <w:numFmt w:val="ideographTraditional"/>
      <w:lvlText w:val="%2、"/>
      <w:lvlJc w:val="left"/>
      <w:pPr>
        <w:ind w:left="2608" w:hanging="480"/>
      </w:pPr>
    </w:lvl>
    <w:lvl w:ilvl="2" w:tplc="0409001B" w:tentative="1">
      <w:start w:val="1"/>
      <w:numFmt w:val="lowerRoman"/>
      <w:lvlText w:val="%3."/>
      <w:lvlJc w:val="right"/>
      <w:pPr>
        <w:ind w:left="3088" w:hanging="480"/>
      </w:pPr>
    </w:lvl>
    <w:lvl w:ilvl="3" w:tplc="0409000F" w:tentative="1">
      <w:start w:val="1"/>
      <w:numFmt w:val="decimal"/>
      <w:lvlText w:val="%4."/>
      <w:lvlJc w:val="left"/>
      <w:pPr>
        <w:ind w:left="3568" w:hanging="480"/>
      </w:pPr>
    </w:lvl>
    <w:lvl w:ilvl="4" w:tplc="04090019" w:tentative="1">
      <w:start w:val="1"/>
      <w:numFmt w:val="ideographTraditional"/>
      <w:lvlText w:val="%5、"/>
      <w:lvlJc w:val="left"/>
      <w:pPr>
        <w:ind w:left="4048" w:hanging="480"/>
      </w:pPr>
    </w:lvl>
    <w:lvl w:ilvl="5" w:tplc="0409001B" w:tentative="1">
      <w:start w:val="1"/>
      <w:numFmt w:val="lowerRoman"/>
      <w:lvlText w:val="%6."/>
      <w:lvlJc w:val="right"/>
      <w:pPr>
        <w:ind w:left="4528" w:hanging="480"/>
      </w:pPr>
    </w:lvl>
    <w:lvl w:ilvl="6" w:tplc="0409000F" w:tentative="1">
      <w:start w:val="1"/>
      <w:numFmt w:val="decimal"/>
      <w:lvlText w:val="%7."/>
      <w:lvlJc w:val="left"/>
      <w:pPr>
        <w:ind w:left="5008" w:hanging="480"/>
      </w:pPr>
    </w:lvl>
    <w:lvl w:ilvl="7" w:tplc="04090019" w:tentative="1">
      <w:start w:val="1"/>
      <w:numFmt w:val="ideographTraditional"/>
      <w:lvlText w:val="%8、"/>
      <w:lvlJc w:val="left"/>
      <w:pPr>
        <w:ind w:left="5488" w:hanging="480"/>
      </w:pPr>
    </w:lvl>
    <w:lvl w:ilvl="8" w:tplc="0409001B" w:tentative="1">
      <w:start w:val="1"/>
      <w:numFmt w:val="lowerRoman"/>
      <w:lvlText w:val="%9."/>
      <w:lvlJc w:val="right"/>
      <w:pPr>
        <w:ind w:left="5968" w:hanging="480"/>
      </w:pPr>
    </w:lvl>
  </w:abstractNum>
  <w:abstractNum w:abstractNumId="22" w15:restartNumberingAfterBreak="0">
    <w:nsid w:val="4F54010D"/>
    <w:multiLevelType w:val="hybridMultilevel"/>
    <w:tmpl w:val="71320226"/>
    <w:lvl w:ilvl="0" w:tplc="B86A6106">
      <w:start w:val="1"/>
      <w:numFmt w:val="decimal"/>
      <w:suff w:val="space"/>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95586E"/>
    <w:multiLevelType w:val="hybridMultilevel"/>
    <w:tmpl w:val="595453EC"/>
    <w:lvl w:ilvl="0" w:tplc="BCAE1042">
      <w:start w:val="1"/>
      <w:numFmt w:val="ideographTraditional"/>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4" w15:restartNumberingAfterBreak="0">
    <w:nsid w:val="515445A8"/>
    <w:multiLevelType w:val="hybridMultilevel"/>
    <w:tmpl w:val="8F007B82"/>
    <w:lvl w:ilvl="0" w:tplc="22CC3084">
      <w:start w:val="1"/>
      <w:numFmt w:val="ideographTraditional"/>
      <w:suff w:val="space"/>
      <w:lvlText w:val="%1、"/>
      <w:lvlJc w:val="left"/>
      <w:pPr>
        <w:ind w:left="2520" w:hanging="480"/>
      </w:pPr>
      <w:rPr>
        <w:rFonts w:hint="eastAsia"/>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25" w15:restartNumberingAfterBreak="0">
    <w:nsid w:val="54BE54B7"/>
    <w:multiLevelType w:val="hybridMultilevel"/>
    <w:tmpl w:val="5D6425F8"/>
    <w:lvl w:ilvl="0" w:tplc="F244B7EC">
      <w:start w:val="1"/>
      <w:numFmt w:val="taiwaneseCountingThousand"/>
      <w:lvlText w:val="(%1)"/>
      <w:lvlJc w:val="left"/>
      <w:pPr>
        <w:ind w:left="1200" w:hanging="48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61454F2F"/>
    <w:multiLevelType w:val="hybridMultilevel"/>
    <w:tmpl w:val="18C82F8E"/>
    <w:lvl w:ilvl="0" w:tplc="BCAE1042">
      <w:start w:val="1"/>
      <w:numFmt w:val="ideographTraditional"/>
      <w:suff w:val="space"/>
      <w:lvlText w:val="%1、"/>
      <w:lvlJc w:val="left"/>
      <w:pPr>
        <w:ind w:left="2520" w:hanging="480"/>
      </w:pPr>
      <w:rPr>
        <w:rFonts w:hint="eastAsia"/>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27" w15:restartNumberingAfterBreak="0">
    <w:nsid w:val="64B54D60"/>
    <w:multiLevelType w:val="hybridMultilevel"/>
    <w:tmpl w:val="61B6DA0A"/>
    <w:lvl w:ilvl="0" w:tplc="46A0C082">
      <w:start w:val="1"/>
      <w:numFmt w:val="decimal"/>
      <w:lvlText w:val="%1."/>
      <w:lvlJc w:val="left"/>
      <w:pPr>
        <w:ind w:left="1560" w:hanging="360"/>
      </w:pPr>
      <w:rPr>
        <w:rFonts w:hint="default"/>
        <w:b w:val="0"/>
        <w:sz w:val="32"/>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15:restartNumberingAfterBreak="0">
    <w:nsid w:val="695237D6"/>
    <w:multiLevelType w:val="hybridMultilevel"/>
    <w:tmpl w:val="58E4750C"/>
    <w:lvl w:ilvl="0" w:tplc="5906B208">
      <w:start w:val="1"/>
      <w:numFmt w:val="decimal"/>
      <w:lvlText w:val="%1."/>
      <w:lvlJc w:val="left"/>
      <w:pPr>
        <w:ind w:left="1648" w:hanging="360"/>
      </w:pPr>
      <w:rPr>
        <w:rFonts w:hint="default"/>
      </w:rPr>
    </w:lvl>
    <w:lvl w:ilvl="1" w:tplc="04090019" w:tentative="1">
      <w:start w:val="1"/>
      <w:numFmt w:val="ideographTraditional"/>
      <w:lvlText w:val="%2、"/>
      <w:lvlJc w:val="left"/>
      <w:pPr>
        <w:ind w:left="2248" w:hanging="480"/>
      </w:pPr>
    </w:lvl>
    <w:lvl w:ilvl="2" w:tplc="0409001B" w:tentative="1">
      <w:start w:val="1"/>
      <w:numFmt w:val="lowerRoman"/>
      <w:lvlText w:val="%3."/>
      <w:lvlJc w:val="right"/>
      <w:pPr>
        <w:ind w:left="2728" w:hanging="480"/>
      </w:pPr>
    </w:lvl>
    <w:lvl w:ilvl="3" w:tplc="0409000F" w:tentative="1">
      <w:start w:val="1"/>
      <w:numFmt w:val="decimal"/>
      <w:lvlText w:val="%4."/>
      <w:lvlJc w:val="left"/>
      <w:pPr>
        <w:ind w:left="3208" w:hanging="480"/>
      </w:pPr>
    </w:lvl>
    <w:lvl w:ilvl="4" w:tplc="04090019" w:tentative="1">
      <w:start w:val="1"/>
      <w:numFmt w:val="ideographTraditional"/>
      <w:lvlText w:val="%5、"/>
      <w:lvlJc w:val="left"/>
      <w:pPr>
        <w:ind w:left="3688" w:hanging="480"/>
      </w:pPr>
    </w:lvl>
    <w:lvl w:ilvl="5" w:tplc="0409001B" w:tentative="1">
      <w:start w:val="1"/>
      <w:numFmt w:val="lowerRoman"/>
      <w:lvlText w:val="%6."/>
      <w:lvlJc w:val="right"/>
      <w:pPr>
        <w:ind w:left="4168" w:hanging="480"/>
      </w:pPr>
    </w:lvl>
    <w:lvl w:ilvl="6" w:tplc="0409000F" w:tentative="1">
      <w:start w:val="1"/>
      <w:numFmt w:val="decimal"/>
      <w:lvlText w:val="%7."/>
      <w:lvlJc w:val="left"/>
      <w:pPr>
        <w:ind w:left="4648" w:hanging="480"/>
      </w:pPr>
    </w:lvl>
    <w:lvl w:ilvl="7" w:tplc="04090019" w:tentative="1">
      <w:start w:val="1"/>
      <w:numFmt w:val="ideographTraditional"/>
      <w:lvlText w:val="%8、"/>
      <w:lvlJc w:val="left"/>
      <w:pPr>
        <w:ind w:left="5128" w:hanging="480"/>
      </w:pPr>
    </w:lvl>
    <w:lvl w:ilvl="8" w:tplc="0409001B" w:tentative="1">
      <w:start w:val="1"/>
      <w:numFmt w:val="lowerRoman"/>
      <w:lvlText w:val="%9."/>
      <w:lvlJc w:val="right"/>
      <w:pPr>
        <w:ind w:left="5608" w:hanging="480"/>
      </w:pPr>
    </w:lvl>
  </w:abstractNum>
  <w:abstractNum w:abstractNumId="29" w15:restartNumberingAfterBreak="0">
    <w:nsid w:val="6C5D7F69"/>
    <w:multiLevelType w:val="hybridMultilevel"/>
    <w:tmpl w:val="53AA2000"/>
    <w:lvl w:ilvl="0" w:tplc="AEBE52EA">
      <w:start w:val="1"/>
      <w:numFmt w:val="ideographTraditional"/>
      <w:suff w:val="space"/>
      <w:lvlText w:val="%1、"/>
      <w:lvlJc w:val="left"/>
      <w:pPr>
        <w:ind w:left="2520" w:hanging="480"/>
      </w:pPr>
      <w:rPr>
        <w:rFonts w:hint="eastAsia"/>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0" w15:restartNumberingAfterBreak="0">
    <w:nsid w:val="76002D1D"/>
    <w:multiLevelType w:val="hybridMultilevel"/>
    <w:tmpl w:val="4B1E44EE"/>
    <w:lvl w:ilvl="0" w:tplc="33746AF8">
      <w:start w:val="1"/>
      <w:numFmt w:val="decimal"/>
      <w:suff w:val="space"/>
      <w:lvlText w:val="(%1)"/>
      <w:lvlJc w:val="right"/>
      <w:pPr>
        <w:ind w:left="1614" w:hanging="480"/>
      </w:pPr>
      <w:rPr>
        <w:rFonts w:hint="eastAsia"/>
        <w:sz w:val="32"/>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1" w15:restartNumberingAfterBreak="0">
    <w:nsid w:val="7DE340A1"/>
    <w:multiLevelType w:val="hybridMultilevel"/>
    <w:tmpl w:val="571C657A"/>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num w:numId="1">
    <w:abstractNumId w:val="5"/>
  </w:num>
  <w:num w:numId="2">
    <w:abstractNumId w:val="7"/>
  </w:num>
  <w:num w:numId="3">
    <w:abstractNumId w:val="2"/>
  </w:num>
  <w:num w:numId="4">
    <w:abstractNumId w:val="5"/>
  </w:num>
  <w:num w:numId="5">
    <w:abstractNumId w:val="5"/>
  </w:num>
  <w:num w:numId="6">
    <w:abstractNumId w:val="5"/>
  </w:num>
  <w:num w:numId="7">
    <w:abstractNumId w:val="5"/>
  </w:num>
  <w:num w:numId="8">
    <w:abstractNumId w:val="22"/>
  </w:num>
  <w:num w:numId="9">
    <w:abstractNumId w:val="19"/>
  </w:num>
  <w:num w:numId="10">
    <w:abstractNumId w:val="11"/>
  </w:num>
  <w:num w:numId="11">
    <w:abstractNumId w:val="28"/>
  </w:num>
  <w:num w:numId="12">
    <w:abstractNumId w:val="21"/>
  </w:num>
  <w:num w:numId="13">
    <w:abstractNumId w:val="10"/>
  </w:num>
  <w:num w:numId="14">
    <w:abstractNumId w:val="4"/>
  </w:num>
  <w:num w:numId="15">
    <w:abstractNumId w:val="25"/>
  </w:num>
  <w:num w:numId="16">
    <w:abstractNumId w:val="14"/>
  </w:num>
  <w:num w:numId="17">
    <w:abstractNumId w:val="1"/>
  </w:num>
  <w:num w:numId="18">
    <w:abstractNumId w:val="6"/>
  </w:num>
  <w:num w:numId="19">
    <w:abstractNumId w:val="0"/>
  </w:num>
  <w:num w:numId="20">
    <w:abstractNumId w:val="18"/>
  </w:num>
  <w:num w:numId="21">
    <w:abstractNumId w:val="3"/>
  </w:num>
  <w:num w:numId="22">
    <w:abstractNumId w:val="15"/>
  </w:num>
  <w:num w:numId="23">
    <w:abstractNumId w:val="23"/>
  </w:num>
  <w:num w:numId="24">
    <w:abstractNumId w:val="20"/>
  </w:num>
  <w:num w:numId="25">
    <w:abstractNumId w:val="30"/>
  </w:num>
  <w:num w:numId="26">
    <w:abstractNumId w:val="9"/>
  </w:num>
  <w:num w:numId="27">
    <w:abstractNumId w:val="31"/>
  </w:num>
  <w:num w:numId="28">
    <w:abstractNumId w:val="8"/>
  </w:num>
  <w:num w:numId="29">
    <w:abstractNumId w:val="27"/>
  </w:num>
  <w:num w:numId="30">
    <w:abstractNumId w:val="13"/>
  </w:num>
  <w:num w:numId="31">
    <w:abstractNumId w:val="17"/>
  </w:num>
  <w:num w:numId="32">
    <w:abstractNumId w:val="26"/>
  </w:num>
  <w:num w:numId="33">
    <w:abstractNumId w:val="16"/>
  </w:num>
  <w:num w:numId="34">
    <w:abstractNumId w:val="29"/>
  </w:num>
  <w:num w:numId="35">
    <w:abstractNumId w:val="24"/>
  </w:num>
  <w:num w:numId="36">
    <w:abstractNumId w:val="12"/>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A97"/>
    <w:rsid w:val="00001C4D"/>
    <w:rsid w:val="00005BA4"/>
    <w:rsid w:val="00010155"/>
    <w:rsid w:val="00014406"/>
    <w:rsid w:val="000214D3"/>
    <w:rsid w:val="000327A6"/>
    <w:rsid w:val="00050E1F"/>
    <w:rsid w:val="00053826"/>
    <w:rsid w:val="00053ECA"/>
    <w:rsid w:val="00057697"/>
    <w:rsid w:val="00062ACB"/>
    <w:rsid w:val="00076B5A"/>
    <w:rsid w:val="00084B77"/>
    <w:rsid w:val="00097004"/>
    <w:rsid w:val="000B1C07"/>
    <w:rsid w:val="000C0537"/>
    <w:rsid w:val="000E47CB"/>
    <w:rsid w:val="000F13E6"/>
    <w:rsid w:val="001069FA"/>
    <w:rsid w:val="00106AF9"/>
    <w:rsid w:val="001144C2"/>
    <w:rsid w:val="00117BB9"/>
    <w:rsid w:val="001238C0"/>
    <w:rsid w:val="00124DA4"/>
    <w:rsid w:val="00125537"/>
    <w:rsid w:val="001310CE"/>
    <w:rsid w:val="00133965"/>
    <w:rsid w:val="0014198E"/>
    <w:rsid w:val="001455F3"/>
    <w:rsid w:val="001511FC"/>
    <w:rsid w:val="001665D6"/>
    <w:rsid w:val="001749B2"/>
    <w:rsid w:val="001774AD"/>
    <w:rsid w:val="0018035C"/>
    <w:rsid w:val="00184C4B"/>
    <w:rsid w:val="00184D23"/>
    <w:rsid w:val="001A2DF3"/>
    <w:rsid w:val="001B0ADC"/>
    <w:rsid w:val="001B0EDF"/>
    <w:rsid w:val="001B408E"/>
    <w:rsid w:val="001C0552"/>
    <w:rsid w:val="001D386E"/>
    <w:rsid w:val="001D4AEC"/>
    <w:rsid w:val="001E109A"/>
    <w:rsid w:val="001E56F9"/>
    <w:rsid w:val="001F1040"/>
    <w:rsid w:val="002165C2"/>
    <w:rsid w:val="002203E0"/>
    <w:rsid w:val="002253D6"/>
    <w:rsid w:val="0023096F"/>
    <w:rsid w:val="00231025"/>
    <w:rsid w:val="0023548A"/>
    <w:rsid w:val="0024286C"/>
    <w:rsid w:val="00255E08"/>
    <w:rsid w:val="00266F38"/>
    <w:rsid w:val="00267F7D"/>
    <w:rsid w:val="00276345"/>
    <w:rsid w:val="002804C9"/>
    <w:rsid w:val="00292EAB"/>
    <w:rsid w:val="00293194"/>
    <w:rsid w:val="002A2546"/>
    <w:rsid w:val="002A7CA2"/>
    <w:rsid w:val="002E0223"/>
    <w:rsid w:val="002E0A18"/>
    <w:rsid w:val="002E2054"/>
    <w:rsid w:val="002F4049"/>
    <w:rsid w:val="003071C5"/>
    <w:rsid w:val="00312FB6"/>
    <w:rsid w:val="00321724"/>
    <w:rsid w:val="003316C0"/>
    <w:rsid w:val="00340E8F"/>
    <w:rsid w:val="00347F46"/>
    <w:rsid w:val="00352074"/>
    <w:rsid w:val="00353F3E"/>
    <w:rsid w:val="00360FB8"/>
    <w:rsid w:val="003617FE"/>
    <w:rsid w:val="00373177"/>
    <w:rsid w:val="00375000"/>
    <w:rsid w:val="00375D8F"/>
    <w:rsid w:val="00377E7D"/>
    <w:rsid w:val="00382587"/>
    <w:rsid w:val="0039587E"/>
    <w:rsid w:val="00397EF0"/>
    <w:rsid w:val="003B0FB6"/>
    <w:rsid w:val="003B78E4"/>
    <w:rsid w:val="003C3387"/>
    <w:rsid w:val="003C4DBB"/>
    <w:rsid w:val="003C79DB"/>
    <w:rsid w:val="003D04D2"/>
    <w:rsid w:val="003D2780"/>
    <w:rsid w:val="003D31B7"/>
    <w:rsid w:val="003D6EBB"/>
    <w:rsid w:val="003E7D70"/>
    <w:rsid w:val="00400E85"/>
    <w:rsid w:val="004046F4"/>
    <w:rsid w:val="00406DB9"/>
    <w:rsid w:val="00411FD2"/>
    <w:rsid w:val="00412D5E"/>
    <w:rsid w:val="0041305F"/>
    <w:rsid w:val="00413340"/>
    <w:rsid w:val="0044222D"/>
    <w:rsid w:val="00445204"/>
    <w:rsid w:val="004537CF"/>
    <w:rsid w:val="0046402C"/>
    <w:rsid w:val="004772A1"/>
    <w:rsid w:val="004813D6"/>
    <w:rsid w:val="00487C92"/>
    <w:rsid w:val="0049146A"/>
    <w:rsid w:val="004940AE"/>
    <w:rsid w:val="0049706B"/>
    <w:rsid w:val="004A0384"/>
    <w:rsid w:val="004A4CCE"/>
    <w:rsid w:val="004B6AC5"/>
    <w:rsid w:val="004B7489"/>
    <w:rsid w:val="004C7EB8"/>
    <w:rsid w:val="004E6081"/>
    <w:rsid w:val="004F0BD6"/>
    <w:rsid w:val="004F1B41"/>
    <w:rsid w:val="004F3F93"/>
    <w:rsid w:val="004F6072"/>
    <w:rsid w:val="00501E28"/>
    <w:rsid w:val="0050424F"/>
    <w:rsid w:val="00506F04"/>
    <w:rsid w:val="00514E2B"/>
    <w:rsid w:val="0052098D"/>
    <w:rsid w:val="005363FC"/>
    <w:rsid w:val="00540EA4"/>
    <w:rsid w:val="00551241"/>
    <w:rsid w:val="00593F36"/>
    <w:rsid w:val="005A5CCF"/>
    <w:rsid w:val="005A62E9"/>
    <w:rsid w:val="005C1D1E"/>
    <w:rsid w:val="005C3551"/>
    <w:rsid w:val="005C359A"/>
    <w:rsid w:val="005E4321"/>
    <w:rsid w:val="005E4B5A"/>
    <w:rsid w:val="005F6C1E"/>
    <w:rsid w:val="006061F6"/>
    <w:rsid w:val="00612E0F"/>
    <w:rsid w:val="0061412B"/>
    <w:rsid w:val="00622F35"/>
    <w:rsid w:val="00623879"/>
    <w:rsid w:val="00635582"/>
    <w:rsid w:val="00635CD9"/>
    <w:rsid w:val="006438D9"/>
    <w:rsid w:val="00651472"/>
    <w:rsid w:val="006764D1"/>
    <w:rsid w:val="00686D24"/>
    <w:rsid w:val="006C3507"/>
    <w:rsid w:val="006D5690"/>
    <w:rsid w:val="006D76EB"/>
    <w:rsid w:val="006E0C49"/>
    <w:rsid w:val="00700828"/>
    <w:rsid w:val="00704556"/>
    <w:rsid w:val="00713F33"/>
    <w:rsid w:val="007208B3"/>
    <w:rsid w:val="00720AA8"/>
    <w:rsid w:val="00723976"/>
    <w:rsid w:val="007407BB"/>
    <w:rsid w:val="00746DB6"/>
    <w:rsid w:val="0075290D"/>
    <w:rsid w:val="00762419"/>
    <w:rsid w:val="00764A41"/>
    <w:rsid w:val="00770F0E"/>
    <w:rsid w:val="00775DA4"/>
    <w:rsid w:val="00786E05"/>
    <w:rsid w:val="00793A30"/>
    <w:rsid w:val="00794794"/>
    <w:rsid w:val="007952AC"/>
    <w:rsid w:val="007A5CF4"/>
    <w:rsid w:val="007A69E5"/>
    <w:rsid w:val="007A7B64"/>
    <w:rsid w:val="007C6F56"/>
    <w:rsid w:val="007D33C1"/>
    <w:rsid w:val="007D6050"/>
    <w:rsid w:val="007E189B"/>
    <w:rsid w:val="007F0A51"/>
    <w:rsid w:val="00811536"/>
    <w:rsid w:val="00811913"/>
    <w:rsid w:val="008144E7"/>
    <w:rsid w:val="0082157A"/>
    <w:rsid w:val="00834030"/>
    <w:rsid w:val="0085364C"/>
    <w:rsid w:val="00855576"/>
    <w:rsid w:val="00865CEA"/>
    <w:rsid w:val="0087493E"/>
    <w:rsid w:val="00881E13"/>
    <w:rsid w:val="00886890"/>
    <w:rsid w:val="00893269"/>
    <w:rsid w:val="00893393"/>
    <w:rsid w:val="008962C4"/>
    <w:rsid w:val="008964C2"/>
    <w:rsid w:val="00896AFB"/>
    <w:rsid w:val="008A46BD"/>
    <w:rsid w:val="008B3360"/>
    <w:rsid w:val="008B41AE"/>
    <w:rsid w:val="008C08D9"/>
    <w:rsid w:val="008C52CD"/>
    <w:rsid w:val="008E1E5A"/>
    <w:rsid w:val="008F644B"/>
    <w:rsid w:val="009055F6"/>
    <w:rsid w:val="00911793"/>
    <w:rsid w:val="009137A0"/>
    <w:rsid w:val="00921700"/>
    <w:rsid w:val="00924576"/>
    <w:rsid w:val="009349AF"/>
    <w:rsid w:val="0094097C"/>
    <w:rsid w:val="009548E6"/>
    <w:rsid w:val="009816B7"/>
    <w:rsid w:val="00984357"/>
    <w:rsid w:val="00997695"/>
    <w:rsid w:val="009A6B2A"/>
    <w:rsid w:val="009B0CFD"/>
    <w:rsid w:val="009B2AD8"/>
    <w:rsid w:val="009B427E"/>
    <w:rsid w:val="009C230A"/>
    <w:rsid w:val="009C35D3"/>
    <w:rsid w:val="009C478F"/>
    <w:rsid w:val="009C5170"/>
    <w:rsid w:val="009D1405"/>
    <w:rsid w:val="009D1B6A"/>
    <w:rsid w:val="009D2288"/>
    <w:rsid w:val="009D2F5D"/>
    <w:rsid w:val="009D7021"/>
    <w:rsid w:val="009E0237"/>
    <w:rsid w:val="009E23C4"/>
    <w:rsid w:val="009F3247"/>
    <w:rsid w:val="009F3AD6"/>
    <w:rsid w:val="009F680A"/>
    <w:rsid w:val="00A07132"/>
    <w:rsid w:val="00A10663"/>
    <w:rsid w:val="00A17985"/>
    <w:rsid w:val="00A214C4"/>
    <w:rsid w:val="00A2317B"/>
    <w:rsid w:val="00A263ED"/>
    <w:rsid w:val="00A337D0"/>
    <w:rsid w:val="00A34049"/>
    <w:rsid w:val="00A47241"/>
    <w:rsid w:val="00A53216"/>
    <w:rsid w:val="00A60E6D"/>
    <w:rsid w:val="00A644A8"/>
    <w:rsid w:val="00A71404"/>
    <w:rsid w:val="00A82E6F"/>
    <w:rsid w:val="00A8584E"/>
    <w:rsid w:val="00A87C80"/>
    <w:rsid w:val="00A9071E"/>
    <w:rsid w:val="00AA0B86"/>
    <w:rsid w:val="00AA5995"/>
    <w:rsid w:val="00AB58BA"/>
    <w:rsid w:val="00AC028E"/>
    <w:rsid w:val="00AC2901"/>
    <w:rsid w:val="00AD3A89"/>
    <w:rsid w:val="00AE3A97"/>
    <w:rsid w:val="00AE3E1C"/>
    <w:rsid w:val="00AE5913"/>
    <w:rsid w:val="00AF320B"/>
    <w:rsid w:val="00AF3B76"/>
    <w:rsid w:val="00AF7FA6"/>
    <w:rsid w:val="00B03B00"/>
    <w:rsid w:val="00B27226"/>
    <w:rsid w:val="00B37A85"/>
    <w:rsid w:val="00B46A59"/>
    <w:rsid w:val="00B526DA"/>
    <w:rsid w:val="00B642A6"/>
    <w:rsid w:val="00B678F9"/>
    <w:rsid w:val="00B71870"/>
    <w:rsid w:val="00B80EBF"/>
    <w:rsid w:val="00B8603F"/>
    <w:rsid w:val="00B87697"/>
    <w:rsid w:val="00BA067B"/>
    <w:rsid w:val="00BB33E2"/>
    <w:rsid w:val="00BB3C94"/>
    <w:rsid w:val="00BF6034"/>
    <w:rsid w:val="00C03052"/>
    <w:rsid w:val="00C12B0F"/>
    <w:rsid w:val="00C15E70"/>
    <w:rsid w:val="00C163D7"/>
    <w:rsid w:val="00C41785"/>
    <w:rsid w:val="00C56276"/>
    <w:rsid w:val="00C61758"/>
    <w:rsid w:val="00C61EAE"/>
    <w:rsid w:val="00C628D3"/>
    <w:rsid w:val="00C70B00"/>
    <w:rsid w:val="00C91598"/>
    <w:rsid w:val="00C91AE9"/>
    <w:rsid w:val="00CA403B"/>
    <w:rsid w:val="00CB457D"/>
    <w:rsid w:val="00CC31B2"/>
    <w:rsid w:val="00CC4C1B"/>
    <w:rsid w:val="00CC51DC"/>
    <w:rsid w:val="00CF47FA"/>
    <w:rsid w:val="00D022E7"/>
    <w:rsid w:val="00D03066"/>
    <w:rsid w:val="00D069FB"/>
    <w:rsid w:val="00D10FC1"/>
    <w:rsid w:val="00D11612"/>
    <w:rsid w:val="00D122CE"/>
    <w:rsid w:val="00D43991"/>
    <w:rsid w:val="00D511F9"/>
    <w:rsid w:val="00D526BD"/>
    <w:rsid w:val="00D53B83"/>
    <w:rsid w:val="00D65154"/>
    <w:rsid w:val="00D6675D"/>
    <w:rsid w:val="00D729F5"/>
    <w:rsid w:val="00D83DE0"/>
    <w:rsid w:val="00D90C27"/>
    <w:rsid w:val="00DA2BAC"/>
    <w:rsid w:val="00DA3143"/>
    <w:rsid w:val="00DB3B7A"/>
    <w:rsid w:val="00DB3E05"/>
    <w:rsid w:val="00DB4196"/>
    <w:rsid w:val="00DC29D2"/>
    <w:rsid w:val="00DE223D"/>
    <w:rsid w:val="00DE5AAA"/>
    <w:rsid w:val="00DF04E3"/>
    <w:rsid w:val="00DF6DA6"/>
    <w:rsid w:val="00E0508B"/>
    <w:rsid w:val="00E24B67"/>
    <w:rsid w:val="00E26A9B"/>
    <w:rsid w:val="00E32613"/>
    <w:rsid w:val="00E32B6B"/>
    <w:rsid w:val="00E44AD1"/>
    <w:rsid w:val="00E507C8"/>
    <w:rsid w:val="00E50E4A"/>
    <w:rsid w:val="00E530FC"/>
    <w:rsid w:val="00E53D36"/>
    <w:rsid w:val="00E56B95"/>
    <w:rsid w:val="00E62E0E"/>
    <w:rsid w:val="00E6388B"/>
    <w:rsid w:val="00E73D3B"/>
    <w:rsid w:val="00E841EC"/>
    <w:rsid w:val="00E86D14"/>
    <w:rsid w:val="00E90A32"/>
    <w:rsid w:val="00E90B4B"/>
    <w:rsid w:val="00E96214"/>
    <w:rsid w:val="00EA5A21"/>
    <w:rsid w:val="00EA701E"/>
    <w:rsid w:val="00EC10BA"/>
    <w:rsid w:val="00EC44CC"/>
    <w:rsid w:val="00ED28B6"/>
    <w:rsid w:val="00ED41BC"/>
    <w:rsid w:val="00EE445E"/>
    <w:rsid w:val="00EE46AF"/>
    <w:rsid w:val="00EF2C0B"/>
    <w:rsid w:val="00EF7637"/>
    <w:rsid w:val="00F03623"/>
    <w:rsid w:val="00F23726"/>
    <w:rsid w:val="00F433F1"/>
    <w:rsid w:val="00F4412E"/>
    <w:rsid w:val="00F54BFC"/>
    <w:rsid w:val="00F560BD"/>
    <w:rsid w:val="00F622BB"/>
    <w:rsid w:val="00F65053"/>
    <w:rsid w:val="00F71FE4"/>
    <w:rsid w:val="00F772B9"/>
    <w:rsid w:val="00F9003C"/>
    <w:rsid w:val="00FA041C"/>
    <w:rsid w:val="00FA2CEE"/>
    <w:rsid w:val="00FA49B4"/>
    <w:rsid w:val="00FB4794"/>
    <w:rsid w:val="00FD09E9"/>
    <w:rsid w:val="00FE131E"/>
    <w:rsid w:val="00FE2A84"/>
    <w:rsid w:val="00FE3D62"/>
    <w:rsid w:val="00FE5074"/>
    <w:rsid w:val="00FF0770"/>
    <w:rsid w:val="00FF1F0E"/>
    <w:rsid w:val="00FF4B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BA0A3E-2E8A-4202-AADC-0BD8C286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ind w:left="981"/>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Balloon Text"/>
    <w:basedOn w:val="a1"/>
    <w:link w:val="af1"/>
    <w:uiPriority w:val="99"/>
    <w:semiHidden/>
    <w:unhideWhenUsed/>
    <w:rsid w:val="00FF4BEF"/>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FF4BEF"/>
    <w:rPr>
      <w:rFonts w:asciiTheme="majorHAnsi" w:eastAsiaTheme="majorEastAsia" w:hAnsiTheme="majorHAnsi" w:cstheme="majorBidi"/>
      <w:kern w:val="2"/>
      <w:sz w:val="18"/>
      <w:szCs w:val="18"/>
    </w:rPr>
  </w:style>
  <w:style w:type="paragraph" w:styleId="af2">
    <w:name w:val="footnote text"/>
    <w:basedOn w:val="a1"/>
    <w:link w:val="af3"/>
    <w:uiPriority w:val="99"/>
    <w:semiHidden/>
    <w:unhideWhenUsed/>
    <w:rsid w:val="001310CE"/>
    <w:pPr>
      <w:snapToGrid w:val="0"/>
    </w:pPr>
    <w:rPr>
      <w:sz w:val="20"/>
    </w:rPr>
  </w:style>
  <w:style w:type="character" w:customStyle="1" w:styleId="af3">
    <w:name w:val="註腳文字 字元"/>
    <w:basedOn w:val="a2"/>
    <w:link w:val="af2"/>
    <w:uiPriority w:val="99"/>
    <w:semiHidden/>
    <w:rsid w:val="001310CE"/>
    <w:rPr>
      <w:rFonts w:eastAsia="標楷體"/>
      <w:kern w:val="2"/>
    </w:rPr>
  </w:style>
  <w:style w:type="character" w:styleId="af4">
    <w:name w:val="footnote reference"/>
    <w:basedOn w:val="a2"/>
    <w:uiPriority w:val="99"/>
    <w:semiHidden/>
    <w:unhideWhenUsed/>
    <w:rsid w:val="001310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chen\AppData\Roaming\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800" b="1" i="0" u="none" strike="noStrike" kern="1200" spc="0" baseline="0">
                <a:solidFill>
                  <a:schemeClr val="tx2"/>
                </a:solidFill>
                <a:latin typeface="+mn-lt"/>
                <a:ea typeface="+mn-ea"/>
                <a:cs typeface="+mn-cs"/>
              </a:defRPr>
            </a:pPr>
            <a:r>
              <a:rPr lang="en-US" altLang="zh-TW" sz="2400" b="1" dirty="0" smtClean="0">
                <a:solidFill>
                  <a:schemeClr val="tx2"/>
                </a:solidFill>
              </a:rPr>
              <a:t>97</a:t>
            </a:r>
            <a:r>
              <a:rPr lang="zh-TW" altLang="en-US" sz="2400" b="1" dirty="0" smtClean="0">
                <a:solidFill>
                  <a:schemeClr val="tx2"/>
                </a:solidFill>
              </a:rPr>
              <a:t>至</a:t>
            </a:r>
            <a:r>
              <a:rPr lang="en-US" altLang="zh-TW" sz="2400" b="1" dirty="0" smtClean="0">
                <a:solidFill>
                  <a:schemeClr val="tx2"/>
                </a:solidFill>
              </a:rPr>
              <a:t>106</a:t>
            </a:r>
            <a:r>
              <a:rPr lang="zh-TW" altLang="en-US" sz="2400" b="1" dirty="0" smtClean="0">
                <a:solidFill>
                  <a:schemeClr val="tx2"/>
                </a:solidFill>
              </a:rPr>
              <a:t>年度</a:t>
            </a:r>
            <a:r>
              <a:rPr lang="en-US" altLang="zh-TW" sz="2400" b="1" dirty="0" smtClean="0">
                <a:solidFill>
                  <a:schemeClr val="tx2"/>
                </a:solidFill>
              </a:rPr>
              <a:t>23</a:t>
            </a:r>
            <a:r>
              <a:rPr lang="zh-TW" altLang="en-US" sz="2400" b="1" dirty="0" smtClean="0">
                <a:solidFill>
                  <a:schemeClr val="tx2"/>
                </a:solidFill>
              </a:rPr>
              <a:t>個專科專科醫師訓練容額統計</a:t>
            </a:r>
            <a:endParaRPr lang="zh-TW" altLang="en-US" sz="2400" b="1" dirty="0">
              <a:solidFill>
                <a:schemeClr val="tx2"/>
              </a:solidFill>
            </a:endParaRPr>
          </a:p>
        </c:rich>
      </c:tx>
      <c:overlay val="0"/>
      <c:spPr>
        <a:noFill/>
        <a:ln>
          <a:noFill/>
        </a:ln>
        <a:effectLst/>
      </c:spPr>
    </c:title>
    <c:autoTitleDeleted val="0"/>
    <c:plotArea>
      <c:layout/>
      <c:barChart>
        <c:barDir val="col"/>
        <c:grouping val="clustered"/>
        <c:varyColors val="0"/>
        <c:ser>
          <c:idx val="0"/>
          <c:order val="0"/>
          <c:tx>
            <c:strRef>
              <c:f>工作表1!$B$1</c:f>
              <c:strCache>
                <c:ptCount val="1"/>
                <c:pt idx="0">
                  <c:v>訓練容額</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2"/>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工作表1!$A$2:$A$11</c:f>
              <c:numCache>
                <c:formatCode>General</c:formatCode>
                <c:ptCount val="10"/>
                <c:pt idx="0">
                  <c:v>97</c:v>
                </c:pt>
                <c:pt idx="1">
                  <c:v>98</c:v>
                </c:pt>
                <c:pt idx="2">
                  <c:v>99</c:v>
                </c:pt>
                <c:pt idx="3">
                  <c:v>100</c:v>
                </c:pt>
                <c:pt idx="4">
                  <c:v>101</c:v>
                </c:pt>
                <c:pt idx="5">
                  <c:v>102</c:v>
                </c:pt>
                <c:pt idx="6">
                  <c:v>103</c:v>
                </c:pt>
                <c:pt idx="7">
                  <c:v>104</c:v>
                </c:pt>
                <c:pt idx="8">
                  <c:v>105</c:v>
                </c:pt>
                <c:pt idx="9">
                  <c:v>106</c:v>
                </c:pt>
              </c:numCache>
            </c:numRef>
          </c:cat>
          <c:val>
            <c:numRef>
              <c:f>工作表1!$B$2:$B$11</c:f>
              <c:numCache>
                <c:formatCode>General</c:formatCode>
                <c:ptCount val="10"/>
                <c:pt idx="0">
                  <c:v>1948</c:v>
                </c:pt>
                <c:pt idx="1">
                  <c:v>1948</c:v>
                </c:pt>
                <c:pt idx="2">
                  <c:v>1948</c:v>
                </c:pt>
                <c:pt idx="3">
                  <c:v>1181</c:v>
                </c:pt>
                <c:pt idx="4">
                  <c:v>654</c:v>
                </c:pt>
                <c:pt idx="5">
                  <c:v>1670</c:v>
                </c:pt>
                <c:pt idx="6">
                  <c:v>1550</c:v>
                </c:pt>
                <c:pt idx="7">
                  <c:v>1573</c:v>
                </c:pt>
                <c:pt idx="8">
                  <c:v>1550</c:v>
                </c:pt>
                <c:pt idx="9">
                  <c:v>1582</c:v>
                </c:pt>
              </c:numCache>
            </c:numRef>
          </c:val>
          <c:extLst xmlns:c16r2="http://schemas.microsoft.com/office/drawing/2015/06/chart">
            <c:ext xmlns:c16="http://schemas.microsoft.com/office/drawing/2014/chart" uri="{C3380CC4-5D6E-409C-BE32-E72D297353CC}">
              <c16:uniqueId val="{00000000-53E5-466F-BB13-7FA6079E7EB1}"/>
            </c:ext>
          </c:extLst>
        </c:ser>
        <c:dLbls>
          <c:dLblPos val="outEnd"/>
          <c:showLegendKey val="0"/>
          <c:showVal val="1"/>
          <c:showCatName val="0"/>
          <c:showSerName val="0"/>
          <c:showPercent val="0"/>
          <c:showBubbleSize val="0"/>
        </c:dLbls>
        <c:gapWidth val="219"/>
        <c:overlap val="-27"/>
        <c:axId val="569985520"/>
        <c:axId val="569987480"/>
      </c:barChart>
      <c:catAx>
        <c:axId val="56998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1" i="0" u="none" strike="noStrike" kern="1200" baseline="0">
                <a:solidFill>
                  <a:schemeClr val="tx1">
                    <a:lumMod val="65000"/>
                    <a:lumOff val="35000"/>
                  </a:schemeClr>
                </a:solidFill>
                <a:latin typeface="+mn-lt"/>
                <a:ea typeface="+mn-ea"/>
                <a:cs typeface="+mn-cs"/>
              </a:defRPr>
            </a:pPr>
            <a:endParaRPr lang="zh-TW"/>
          </a:p>
        </c:txPr>
        <c:crossAx val="569987480"/>
        <c:crosses val="autoZero"/>
        <c:auto val="1"/>
        <c:lblAlgn val="ctr"/>
        <c:lblOffset val="100"/>
        <c:noMultiLvlLbl val="0"/>
      </c:catAx>
      <c:valAx>
        <c:axId val="569987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2"/>
                </a:solidFill>
                <a:latin typeface="+mn-lt"/>
                <a:ea typeface="+mn-ea"/>
                <a:cs typeface="+mn-cs"/>
              </a:defRPr>
            </a:pPr>
            <a:endParaRPr lang="zh-TW"/>
          </a:p>
        </c:txPr>
        <c:crossAx val="56998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2"/>
              </a:solidFill>
              <a:latin typeface="+mn-lt"/>
              <a:ea typeface="+mn-ea"/>
              <a:cs typeface="+mn-cs"/>
            </a:defRPr>
          </a:pPr>
          <a:endParaRPr lang="zh-TW"/>
        </a:p>
      </c:txPr>
    </c:legend>
    <c:plotVisOnly val="1"/>
    <c:dispBlanksAs val="gap"/>
    <c:showDLblsOverMax val="0"/>
  </c:chart>
  <c:spPr>
    <a:noFill/>
    <a:ln>
      <a:noFill/>
    </a:ln>
    <a:effectLst/>
  </c:spPr>
  <c:txPr>
    <a:bodyPr/>
    <a:lstStyle/>
    <a:p>
      <a:pPr>
        <a:defRPr/>
      </a:pPr>
      <a:endParaRPr lang="zh-TW"/>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工作表1!$B$1</c:f>
              <c:strCache>
                <c:ptCount val="1"/>
                <c:pt idx="0">
                  <c:v>內科</c:v>
                </c:pt>
              </c:strCache>
            </c:strRef>
          </c:tx>
          <c:spPr>
            <a:ln w="38100" cap="rnd">
              <a:solidFill>
                <a:schemeClr val="accent1"/>
              </a:solidFill>
              <a:prstDash val="dash"/>
              <a:round/>
            </a:ln>
            <a:effectLst/>
          </c:spPr>
          <c:marker>
            <c:symbol val="star"/>
            <c:size val="15"/>
            <c:spPr>
              <a:solidFill>
                <a:schemeClr val="accent1"/>
              </a:solidFill>
              <a:ln w="9525">
                <a:solidFill>
                  <a:schemeClr val="accent1"/>
                </a:solidFill>
              </a:ln>
              <a:effectLst/>
            </c:spPr>
          </c:marker>
          <c:dLbls>
            <c:dLbl>
              <c:idx val="0"/>
              <c:layout>
                <c:manualLayout>
                  <c:x val="-8.0951117358501412E-2"/>
                  <c:y val="-4.980641119513665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D43-4B20-A91A-6910F8C5D5B4}"/>
                </c:ext>
                <c:ext xmlns:c15="http://schemas.microsoft.com/office/drawing/2012/chart" uri="{CE6537A1-D6FC-4f65-9D91-7224C49458BB}"/>
              </c:extLst>
            </c:dLbl>
            <c:dLbl>
              <c:idx val="1"/>
              <c:layout>
                <c:manualLayout>
                  <c:x val="1.7720196601547184E-2"/>
                  <c:y val="-5.43737116256856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D43-4B20-A91A-6910F8C5D5B4}"/>
                </c:ext>
                <c:ext xmlns:c15="http://schemas.microsoft.com/office/drawing/2012/chart" uri="{CE6537A1-D6FC-4f65-9D91-7224C49458BB}"/>
              </c:extLst>
            </c:dLbl>
            <c:dLbl>
              <c:idx val="2"/>
              <c:layout>
                <c:manualLayout>
                  <c:x val="3.7139414703307033E-4"/>
                  <c:y val="-5.89410120562346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D43-4B20-A91A-6910F8C5D5B4}"/>
                </c:ext>
                <c:ext xmlns:c15="http://schemas.microsoft.com/office/drawing/2012/chart" uri="{CE6537A1-D6FC-4f65-9D91-7224C49458BB}"/>
              </c:extLst>
            </c:dLbl>
            <c:dLbl>
              <c:idx val="3"/>
              <c:layout>
                <c:manualLayout>
                  <c:x val="1.0130095527697294E-2"/>
                  <c:y val="-2.69699090423917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D43-4B20-A91A-6910F8C5D5B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2"/>
                    </a:solidFill>
                    <a:latin typeface="+mn-lt"/>
                    <a:ea typeface="+mn-ea"/>
                    <a:cs typeface="+mn-cs"/>
                  </a:defRPr>
                </a:pPr>
                <a:endParaRPr lang="zh-TW"/>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工作表1!$A$2:$A$6</c:f>
              <c:numCache>
                <c:formatCode>General</c:formatCode>
                <c:ptCount val="5"/>
                <c:pt idx="0">
                  <c:v>102</c:v>
                </c:pt>
                <c:pt idx="1">
                  <c:v>103</c:v>
                </c:pt>
                <c:pt idx="2">
                  <c:v>104</c:v>
                </c:pt>
                <c:pt idx="3">
                  <c:v>105</c:v>
                </c:pt>
                <c:pt idx="4">
                  <c:v>106</c:v>
                </c:pt>
              </c:numCache>
            </c:numRef>
          </c:cat>
          <c:val>
            <c:numRef>
              <c:f>工作表1!$B$2:$B$6</c:f>
              <c:numCache>
                <c:formatCode>0.00_);[Red]\(0.00\)</c:formatCode>
                <c:ptCount val="5"/>
                <c:pt idx="0">
                  <c:v>43.56</c:v>
                </c:pt>
                <c:pt idx="1">
                  <c:v>44.51</c:v>
                </c:pt>
                <c:pt idx="2">
                  <c:v>45.49</c:v>
                </c:pt>
                <c:pt idx="3">
                  <c:v>46.47</c:v>
                </c:pt>
                <c:pt idx="4">
                  <c:v>48.52</c:v>
                </c:pt>
              </c:numCache>
            </c:numRef>
          </c:val>
          <c:smooth val="0"/>
          <c:extLst xmlns:c16r2="http://schemas.microsoft.com/office/drawing/2015/06/chart">
            <c:ext xmlns:c16="http://schemas.microsoft.com/office/drawing/2014/chart" uri="{C3380CC4-5D6E-409C-BE32-E72D297353CC}">
              <c16:uniqueId val="{00000000-2EEE-4474-B7AE-3EEC8CF64560}"/>
            </c:ext>
          </c:extLst>
        </c:ser>
        <c:ser>
          <c:idx val="1"/>
          <c:order val="1"/>
          <c:tx>
            <c:strRef>
              <c:f>工作表1!$C$1</c:f>
              <c:strCache>
                <c:ptCount val="1"/>
                <c:pt idx="0">
                  <c:v>外科</c:v>
                </c:pt>
              </c:strCache>
            </c:strRef>
          </c:tx>
          <c:spPr>
            <a:ln w="38100" cap="rnd">
              <a:solidFill>
                <a:schemeClr val="accent2"/>
              </a:solidFill>
              <a:prstDash val="sysDash"/>
              <a:round/>
            </a:ln>
            <a:effectLst/>
          </c:spPr>
          <c:marker>
            <c:symbol val="triangle"/>
            <c:size val="15"/>
            <c:spPr>
              <a:solidFill>
                <a:schemeClr val="accent2"/>
              </a:solidFill>
              <a:ln w="9525">
                <a:solidFill>
                  <a:schemeClr val="accent2"/>
                </a:solidFill>
              </a:ln>
              <a:effectLst/>
            </c:spPr>
          </c:marker>
          <c:dLbls>
            <c:dLbl>
              <c:idx val="3"/>
              <c:layout>
                <c:manualLayout>
                  <c:x val="-1.7972061597812635E-3"/>
                  <c:y val="-2.92535592576662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D43-4B20-A91A-6910F8C5D5B4}"/>
                </c:ext>
                <c:ext xmlns:c15="http://schemas.microsoft.com/office/drawing/2012/chart" uri="{CE6537A1-D6FC-4f65-9D91-7224C49458BB}"/>
              </c:extLst>
            </c:dLbl>
            <c:dLbl>
              <c:idx val="4"/>
              <c:layout>
                <c:manualLayout>
                  <c:x val="-3.6167921254067661E-2"/>
                  <c:y val="6.268361581920899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2"/>
                    </a:solidFill>
                    <a:latin typeface="+mn-lt"/>
                    <a:ea typeface="+mn-ea"/>
                    <a:cs typeface="+mn-cs"/>
                  </a:defRPr>
                </a:pPr>
                <a:endParaRPr lang="zh-TW"/>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工作表1!$A$2:$A$6</c:f>
              <c:numCache>
                <c:formatCode>General</c:formatCode>
                <c:ptCount val="5"/>
                <c:pt idx="0">
                  <c:v>102</c:v>
                </c:pt>
                <c:pt idx="1">
                  <c:v>103</c:v>
                </c:pt>
                <c:pt idx="2">
                  <c:v>104</c:v>
                </c:pt>
                <c:pt idx="3">
                  <c:v>105</c:v>
                </c:pt>
                <c:pt idx="4">
                  <c:v>106</c:v>
                </c:pt>
              </c:numCache>
            </c:numRef>
          </c:cat>
          <c:val>
            <c:numRef>
              <c:f>工作表1!$C$2:$C$6</c:f>
              <c:numCache>
                <c:formatCode>0.00_);[Red]\(0.00\)</c:formatCode>
                <c:ptCount val="5"/>
                <c:pt idx="0">
                  <c:v>44.53</c:v>
                </c:pt>
                <c:pt idx="1">
                  <c:v>45.46</c:v>
                </c:pt>
                <c:pt idx="2">
                  <c:v>46.48</c:v>
                </c:pt>
                <c:pt idx="3">
                  <c:v>47.48</c:v>
                </c:pt>
                <c:pt idx="4">
                  <c:v>48.27</c:v>
                </c:pt>
              </c:numCache>
            </c:numRef>
          </c:val>
          <c:smooth val="0"/>
          <c:extLst xmlns:c16r2="http://schemas.microsoft.com/office/drawing/2015/06/chart">
            <c:ext xmlns:c16="http://schemas.microsoft.com/office/drawing/2014/chart" uri="{C3380CC4-5D6E-409C-BE32-E72D297353CC}">
              <c16:uniqueId val="{00000001-2EEE-4474-B7AE-3EEC8CF64560}"/>
            </c:ext>
          </c:extLst>
        </c:ser>
        <c:ser>
          <c:idx val="2"/>
          <c:order val="2"/>
          <c:tx>
            <c:strRef>
              <c:f>工作表1!$D$1</c:f>
              <c:strCache>
                <c:ptCount val="1"/>
                <c:pt idx="0">
                  <c:v>婦產科</c:v>
                </c:pt>
              </c:strCache>
            </c:strRef>
          </c:tx>
          <c:spPr>
            <a:ln w="38100" cap="rnd">
              <a:solidFill>
                <a:schemeClr val="accent3"/>
              </a:solidFill>
              <a:prstDash val="sysDot"/>
              <a:round/>
            </a:ln>
            <a:effectLst/>
          </c:spPr>
          <c:marker>
            <c:symbol val="circle"/>
            <c:size val="1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2"/>
                    </a:solidFill>
                    <a:latin typeface="+mn-lt"/>
                    <a:ea typeface="+mn-ea"/>
                    <a:cs typeface="+mn-cs"/>
                  </a:defRPr>
                </a:pPr>
                <a:endParaRPr lang="zh-TW"/>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工作表1!$A$2:$A$6</c:f>
              <c:numCache>
                <c:formatCode>General</c:formatCode>
                <c:ptCount val="5"/>
                <c:pt idx="0">
                  <c:v>102</c:v>
                </c:pt>
                <c:pt idx="1">
                  <c:v>103</c:v>
                </c:pt>
                <c:pt idx="2">
                  <c:v>104</c:v>
                </c:pt>
                <c:pt idx="3">
                  <c:v>105</c:v>
                </c:pt>
                <c:pt idx="4">
                  <c:v>106</c:v>
                </c:pt>
              </c:numCache>
            </c:numRef>
          </c:cat>
          <c:val>
            <c:numRef>
              <c:f>工作表1!$D$2:$D$6</c:f>
              <c:numCache>
                <c:formatCode>0.00_);[Red]\(0.00\)</c:formatCode>
                <c:ptCount val="5"/>
                <c:pt idx="0">
                  <c:v>52.05</c:v>
                </c:pt>
                <c:pt idx="1">
                  <c:v>53.02</c:v>
                </c:pt>
                <c:pt idx="2">
                  <c:v>53.97</c:v>
                </c:pt>
                <c:pt idx="3">
                  <c:v>54.83</c:v>
                </c:pt>
                <c:pt idx="4">
                  <c:v>52.96</c:v>
                </c:pt>
              </c:numCache>
            </c:numRef>
          </c:val>
          <c:smooth val="0"/>
          <c:extLst xmlns:c16r2="http://schemas.microsoft.com/office/drawing/2015/06/chart">
            <c:ext xmlns:c16="http://schemas.microsoft.com/office/drawing/2014/chart" uri="{C3380CC4-5D6E-409C-BE32-E72D297353CC}">
              <c16:uniqueId val="{00000002-2EEE-4474-B7AE-3EEC8CF64560}"/>
            </c:ext>
          </c:extLst>
        </c:ser>
        <c:ser>
          <c:idx val="3"/>
          <c:order val="3"/>
          <c:tx>
            <c:strRef>
              <c:f>工作表1!$E$1</c:f>
              <c:strCache>
                <c:ptCount val="1"/>
                <c:pt idx="0">
                  <c:v>兒科</c:v>
                </c:pt>
              </c:strCache>
            </c:strRef>
          </c:tx>
          <c:spPr>
            <a:ln w="38100" cap="rnd">
              <a:solidFill>
                <a:schemeClr val="accent4"/>
              </a:solidFill>
              <a:prstDash val="dashDot"/>
              <a:round/>
            </a:ln>
            <a:effectLst/>
          </c:spPr>
          <c:marker>
            <c:symbol val="diamond"/>
            <c:size val="15"/>
            <c:spPr>
              <a:solidFill>
                <a:schemeClr val="accent4"/>
              </a:solidFill>
              <a:ln w="9525">
                <a:solidFill>
                  <a:schemeClr val="accent4"/>
                </a:solidFill>
              </a:ln>
              <a:effectLst/>
            </c:spPr>
          </c:marker>
          <c:dLbls>
            <c:dLbl>
              <c:idx val="4"/>
              <c:layout>
                <c:manualLayout>
                  <c:x val="1.5284079589061268E-2"/>
                  <c:y val="-5.3812447172916942E-3"/>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2"/>
                      </a:solidFill>
                      <a:latin typeface="+mn-lt"/>
                      <a:ea typeface="+mn-ea"/>
                      <a:cs typeface="+mn-cs"/>
                    </a:defRPr>
                  </a:pPr>
                  <a:endParaRPr lang="zh-TW"/>
                </a:p>
              </c:txPr>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2"/>
                    </a:solidFill>
                    <a:latin typeface="+mn-lt"/>
                    <a:ea typeface="+mn-ea"/>
                    <a:cs typeface="+mn-cs"/>
                  </a:defRPr>
                </a:pPr>
                <a:endParaRPr lang="zh-TW"/>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工作表1!$A$2:$A$6</c:f>
              <c:numCache>
                <c:formatCode>General</c:formatCode>
                <c:ptCount val="5"/>
                <c:pt idx="0">
                  <c:v>102</c:v>
                </c:pt>
                <c:pt idx="1">
                  <c:v>103</c:v>
                </c:pt>
                <c:pt idx="2">
                  <c:v>104</c:v>
                </c:pt>
                <c:pt idx="3">
                  <c:v>105</c:v>
                </c:pt>
                <c:pt idx="4">
                  <c:v>106</c:v>
                </c:pt>
              </c:numCache>
            </c:numRef>
          </c:cat>
          <c:val>
            <c:numRef>
              <c:f>工作表1!$E$2:$E$6</c:f>
              <c:numCache>
                <c:formatCode>0.00_);[Red]\(0.00\)</c:formatCode>
                <c:ptCount val="5"/>
                <c:pt idx="0">
                  <c:v>45.9</c:v>
                </c:pt>
                <c:pt idx="1">
                  <c:v>46.94</c:v>
                </c:pt>
                <c:pt idx="2">
                  <c:v>47.88</c:v>
                </c:pt>
                <c:pt idx="3">
                  <c:v>48.84</c:v>
                </c:pt>
                <c:pt idx="4">
                  <c:v>48.39</c:v>
                </c:pt>
              </c:numCache>
            </c:numRef>
          </c:val>
          <c:smooth val="0"/>
          <c:extLst xmlns:c16r2="http://schemas.microsoft.com/office/drawing/2015/06/chart">
            <c:ext xmlns:c16="http://schemas.microsoft.com/office/drawing/2014/chart" uri="{C3380CC4-5D6E-409C-BE32-E72D297353CC}">
              <c16:uniqueId val="{00000003-2EEE-4474-B7AE-3EEC8CF64560}"/>
            </c:ext>
          </c:extLst>
        </c:ser>
        <c:ser>
          <c:idx val="4"/>
          <c:order val="4"/>
          <c:tx>
            <c:strRef>
              <c:f>工作表1!$F$1</c:f>
              <c:strCache>
                <c:ptCount val="1"/>
                <c:pt idx="0">
                  <c:v>急診醫學科</c:v>
                </c:pt>
              </c:strCache>
            </c:strRef>
          </c:tx>
          <c:spPr>
            <a:ln w="38100" cap="rnd">
              <a:solidFill>
                <a:srgbClr val="FFFFFF">
                  <a:lumMod val="50000"/>
                </a:srgbClr>
              </a:solidFill>
              <a:prstDash val="lgDashDotDot"/>
              <a:round/>
            </a:ln>
            <a:effectLst/>
          </c:spPr>
          <c:marker>
            <c:symbol val="circle"/>
            <c:size val="1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2"/>
                    </a:solidFill>
                    <a:latin typeface="+mn-lt"/>
                    <a:ea typeface="+mn-ea"/>
                    <a:cs typeface="+mn-cs"/>
                  </a:defRPr>
                </a:pPr>
                <a:endParaRPr lang="zh-TW"/>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工作表1!$A$2:$A$6</c:f>
              <c:numCache>
                <c:formatCode>General</c:formatCode>
                <c:ptCount val="5"/>
                <c:pt idx="0">
                  <c:v>102</c:v>
                </c:pt>
                <c:pt idx="1">
                  <c:v>103</c:v>
                </c:pt>
                <c:pt idx="2">
                  <c:v>104</c:v>
                </c:pt>
                <c:pt idx="3">
                  <c:v>105</c:v>
                </c:pt>
                <c:pt idx="4">
                  <c:v>106</c:v>
                </c:pt>
              </c:numCache>
            </c:numRef>
          </c:cat>
          <c:val>
            <c:numRef>
              <c:f>工作表1!$F$2:$F$6</c:f>
              <c:numCache>
                <c:formatCode>0.00_);[Red]\(0.00\)</c:formatCode>
                <c:ptCount val="5"/>
                <c:pt idx="0">
                  <c:v>40.79</c:v>
                </c:pt>
                <c:pt idx="1">
                  <c:v>41.83</c:v>
                </c:pt>
                <c:pt idx="2">
                  <c:v>42.77</c:v>
                </c:pt>
                <c:pt idx="3">
                  <c:v>43.72</c:v>
                </c:pt>
                <c:pt idx="4">
                  <c:v>42.2</c:v>
                </c:pt>
              </c:numCache>
            </c:numRef>
          </c:val>
          <c:smooth val="0"/>
          <c:extLst xmlns:c16r2="http://schemas.microsoft.com/office/drawing/2015/06/chart">
            <c:ext xmlns:c16="http://schemas.microsoft.com/office/drawing/2014/chart" uri="{C3380CC4-5D6E-409C-BE32-E72D297353CC}">
              <c16:uniqueId val="{00000004-2EEE-4474-B7AE-3EEC8CF64560}"/>
            </c:ext>
          </c:extLst>
        </c:ser>
        <c:dLbls>
          <c:dLblPos val="t"/>
          <c:showLegendKey val="0"/>
          <c:showVal val="1"/>
          <c:showCatName val="0"/>
          <c:showSerName val="0"/>
          <c:showPercent val="0"/>
          <c:showBubbleSize val="0"/>
        </c:dLbls>
        <c:marker val="1"/>
        <c:smooth val="0"/>
        <c:axId val="569988264"/>
        <c:axId val="569988656"/>
      </c:lineChart>
      <c:catAx>
        <c:axId val="569988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zh-TW"/>
          </a:p>
        </c:txPr>
        <c:crossAx val="569988656"/>
        <c:crosses val="autoZero"/>
        <c:auto val="1"/>
        <c:lblAlgn val="ctr"/>
        <c:lblOffset val="100"/>
        <c:noMultiLvlLbl val="0"/>
      </c:catAx>
      <c:valAx>
        <c:axId val="569988656"/>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00_);[Red]\(0.00\)" sourceLinked="1"/>
        <c:majorTickMark val="none"/>
        <c:minorTickMark val="none"/>
        <c:tickLblPos val="nextTo"/>
        <c:spPr>
          <a:noFill/>
          <a:ln>
            <a:noFill/>
          </a:ln>
          <a:effectLst/>
        </c:spPr>
        <c:txPr>
          <a:bodyPr rot="-60000000" spcFirstLastPara="1" vertOverflow="ellipsis" vert="horz" wrap="square" anchor="ctr" anchorCtr="1"/>
          <a:lstStyle/>
          <a:p>
            <a:pPr>
              <a:defRPr sz="2000" b="0" i="0" u="none" strike="noStrike" kern="1200" baseline="0">
                <a:solidFill>
                  <a:schemeClr val="tx2"/>
                </a:solidFill>
                <a:latin typeface="+mn-lt"/>
                <a:ea typeface="+mn-ea"/>
                <a:cs typeface="+mn-cs"/>
              </a:defRPr>
            </a:pPr>
            <a:endParaRPr lang="zh-TW"/>
          </a:p>
        </c:txPr>
        <c:crossAx val="569988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endParaRPr lang="zh-TW"/>
        </a:p>
      </c:txPr>
    </c:legend>
    <c:plotVisOnly val="1"/>
    <c:dispBlanksAs val="gap"/>
    <c:showDLblsOverMax val="0"/>
  </c:chart>
  <c:spPr>
    <a:noFill/>
    <a:ln>
      <a:noFill/>
    </a:ln>
    <a:effectLst/>
  </c:spPr>
  <c:txPr>
    <a:bodyPr/>
    <a:lstStyle/>
    <a:p>
      <a:pPr>
        <a:defRPr/>
      </a:pPr>
      <a:endParaRPr lang="zh-TW"/>
    </a:p>
  </c:txPr>
  <c:externalData r:id="rId2">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ontinental_16x9">
    <a:dk1>
      <a:srgbClr val="545454"/>
    </a:dk1>
    <a:lt1>
      <a:sysClr val="window" lastClr="FFFFFF"/>
    </a:lt1>
    <a:dk2>
      <a:srgbClr val="000000"/>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Continental_16x9">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ontinental_16x9">
    <a:dk1>
      <a:srgbClr val="545454"/>
    </a:dk1>
    <a:lt1>
      <a:sysClr val="window" lastClr="FFFFFF"/>
    </a:lt1>
    <a:dk2>
      <a:srgbClr val="000000"/>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Continental_16x9">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327D3-AFA3-482A-B063-52CC9FBE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24</Pages>
  <Words>5927</Words>
  <Characters>6105</Characters>
  <Application>Microsoft Office Word</Application>
  <DocSecurity>0</DocSecurity>
  <Lines>321</Lines>
  <Paragraphs>235</Paragraphs>
  <ScaleCrop>false</ScaleCrop>
  <Company>cy</Company>
  <LinksUpToDate>false</LinksUpToDate>
  <CharactersWithSpaces>11797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陳美如</cp:lastModifiedBy>
  <cp:revision>2</cp:revision>
  <cp:lastPrinted>2018-11-01T09:56:00Z</cp:lastPrinted>
  <dcterms:created xsi:type="dcterms:W3CDTF">2019-04-17T09:33:00Z</dcterms:created>
  <dcterms:modified xsi:type="dcterms:W3CDTF">2019-04-17T09:33:00Z</dcterms:modified>
</cp:coreProperties>
</file>