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FA4BD9" w:rsidRDefault="00E25849" w:rsidP="001C2E62">
      <w:pPr>
        <w:pStyle w:val="1"/>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29175120"/>
      <w:r w:rsidRPr="00FA4BD9">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1C2E62" w:rsidRPr="00FA4BD9">
        <w:rPr>
          <w:rFonts w:hAnsi="標楷體" w:hint="eastAsia"/>
          <w:color w:val="000000" w:themeColor="text1"/>
        </w:rPr>
        <w:t>臺中某身障社福機構辦理夏令營，發生亦為身心障礙者的志工性侵學員的事件，顯示除了對身心障礙者短期的住宿活動缺乏預防的安全機制，同時也凸顯身心障礙者缺乏適當、合宜的性侵害防治的三級預防機制。對於有特殊需求的障礙者，如心智障礙、聽覺障礙、視覺障礙者，中央及地方教育主管機關、各級學校、社政單位、社福機關、家防中心、檢警司法單位等，有無規劃符合其需求的三級預防行動方案？提供可近、可及的教材、教具、設計符合障礙者需求的設施及設備，讓90%居住在社區的身心障礙者有免於人身侵害的安全環境，實有檢視深入調查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r w:rsidR="001C2E62" w:rsidRPr="00FA4BD9">
        <w:rPr>
          <w:rFonts w:hAnsi="標楷體" w:hint="eastAsia"/>
          <w:color w:val="000000" w:themeColor="text1"/>
        </w:rPr>
        <w:t>。</w:t>
      </w:r>
      <w:bookmarkEnd w:id="24"/>
    </w:p>
    <w:p w:rsidR="00C055EC" w:rsidRPr="00FA4BD9" w:rsidRDefault="00C055EC" w:rsidP="00201CDA">
      <w:pPr>
        <w:pStyle w:val="1"/>
        <w:numPr>
          <w:ilvl w:val="0"/>
          <w:numId w:val="0"/>
        </w:numPr>
        <w:rPr>
          <w:rFonts w:hAnsi="標楷體"/>
          <w:color w:val="000000" w:themeColor="text1"/>
        </w:rPr>
      </w:pPr>
      <w:bookmarkStart w:id="25" w:name="_Toc525070834"/>
      <w:bookmarkStart w:id="26" w:name="_Toc525938374"/>
      <w:bookmarkStart w:id="27" w:name="_Toc525939222"/>
      <w:bookmarkStart w:id="28" w:name="_Toc525939727"/>
      <w:bookmarkStart w:id="29" w:name="_Toc525066144"/>
      <w:bookmarkStart w:id="30" w:name="_Toc524892372"/>
    </w:p>
    <w:p w:rsidR="00E25849" w:rsidRPr="00FA4BD9" w:rsidRDefault="00E25849" w:rsidP="004E05A1">
      <w:pPr>
        <w:pStyle w:val="1"/>
        <w:ind w:left="2380" w:hanging="2380"/>
        <w:rPr>
          <w:rFonts w:hAnsi="標楷體"/>
          <w:color w:val="000000" w:themeColor="text1"/>
        </w:rPr>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End w:id="25"/>
      <w:bookmarkEnd w:id="26"/>
      <w:bookmarkEnd w:id="27"/>
      <w:bookmarkEnd w:id="28"/>
      <w:bookmarkEnd w:id="29"/>
      <w:bookmarkEnd w:id="30"/>
      <w:r w:rsidRPr="00FA4BD9">
        <w:rPr>
          <w:rFonts w:hAnsi="標楷體"/>
          <w:color w:val="000000" w:themeColor="text1"/>
        </w:rPr>
        <w:br w:type="page"/>
      </w:r>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529175207"/>
      <w:r w:rsidRPr="00FA4BD9">
        <w:rPr>
          <w:rFonts w:hAnsi="標楷體" w:hint="eastAsia"/>
          <w:color w:val="000000" w:themeColor="text1"/>
        </w:rPr>
        <w:lastRenderedPageBreak/>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CB5F1B" w:rsidRPr="00FA4BD9" w:rsidRDefault="00CB5F1B" w:rsidP="00CB5F1B">
      <w:pPr>
        <w:pStyle w:val="10"/>
        <w:ind w:left="680" w:firstLine="680"/>
        <w:rPr>
          <w:rFonts w:hAnsi="標楷體"/>
          <w:color w:val="000000" w:themeColor="text1"/>
        </w:rPr>
      </w:pPr>
      <w:bookmarkStart w:id="55" w:name="_Toc524902730"/>
      <w:r w:rsidRPr="00FA4BD9">
        <w:rPr>
          <w:rFonts w:hAnsi="標楷體" w:hint="eastAsia"/>
          <w:color w:val="000000" w:themeColor="text1"/>
        </w:rPr>
        <w:t>據衛生福利部107年3月之「105年身心障礙者生活狀況及需求調查報告」結果指出，105年12月領有身心障礙證明或手冊人數為117萬199人(男性66.3萬人、女性50.7萬人)，其中身心障礙者居住教養、養護機構者6萬1,032人(占比5.22%)，</w:t>
      </w:r>
      <w:r w:rsidR="000F7837" w:rsidRPr="00FA4BD9">
        <w:rPr>
          <w:rFonts w:hAnsi="標楷體" w:hint="eastAsia"/>
          <w:color w:val="000000" w:themeColor="text1"/>
        </w:rPr>
        <w:t>即</w:t>
      </w:r>
      <w:r w:rsidRPr="00FA4BD9">
        <w:rPr>
          <w:rFonts w:hAnsi="標楷體" w:hint="eastAsia"/>
          <w:color w:val="000000" w:themeColor="text1"/>
        </w:rPr>
        <w:t>顯示有高達94.66%比率之身心障礙者居住在家中，生活在社區。</w:t>
      </w:r>
    </w:p>
    <w:p w:rsidR="00CB5F1B" w:rsidRPr="00FA4BD9" w:rsidRDefault="00CB5F1B" w:rsidP="00CB5F1B">
      <w:pPr>
        <w:pStyle w:val="10"/>
        <w:ind w:left="680" w:firstLine="680"/>
        <w:rPr>
          <w:rFonts w:hAnsi="標楷體"/>
          <w:color w:val="000000" w:themeColor="text1"/>
        </w:rPr>
      </w:pPr>
      <w:r w:rsidRPr="00FA4BD9">
        <w:rPr>
          <w:rFonts w:hAnsi="標楷體" w:hint="eastAsia"/>
          <w:color w:val="000000" w:themeColor="text1"/>
        </w:rPr>
        <w:t>有關身心障礙福利機構設施及人員配置標準第4條</w:t>
      </w:r>
      <w:r w:rsidR="00395EC9" w:rsidRPr="00FA4BD9">
        <w:rPr>
          <w:rStyle w:val="afd"/>
          <w:rFonts w:hAnsi="標楷體"/>
          <w:color w:val="000000" w:themeColor="text1"/>
        </w:rPr>
        <w:footnoteReference w:id="1"/>
      </w:r>
      <w:r w:rsidRPr="00FA4BD9">
        <w:rPr>
          <w:rFonts w:hAnsi="標楷體" w:hint="eastAsia"/>
          <w:color w:val="000000" w:themeColor="text1"/>
        </w:rPr>
        <w:t>之規定，身心障礙福利機構分為下列三類：1、住宿機構。2、日間服務機構。3、福利服務中心。而財團法人臺中市私立○○綜合知能發展中心(下稱臺中某身障福利服務中心)</w:t>
      </w:r>
      <w:r w:rsidR="005544BE" w:rsidRPr="00FA4BD9">
        <w:rPr>
          <w:rFonts w:hAnsi="標楷體" w:hint="eastAsia"/>
          <w:color w:val="000000" w:themeColor="text1"/>
        </w:rPr>
        <w:t>為身心障礙福利機構之福利服務中心，</w:t>
      </w:r>
      <w:r w:rsidRPr="00FA4BD9">
        <w:rPr>
          <w:rFonts w:hAnsi="標楷體" w:hint="eastAsia"/>
          <w:color w:val="000000" w:themeColor="text1"/>
        </w:rPr>
        <w:t>主要提供生活在社區中之身心障礙者及其家庭支持性服務，惟該身障福利服務中心於辦理夏令營，竟發生亦為身心障礙者的志工性侵學員的事件，而</w:t>
      </w:r>
      <w:r w:rsidR="000F7837" w:rsidRPr="00FA4BD9">
        <w:rPr>
          <w:rFonts w:hAnsi="標楷體" w:hint="eastAsia"/>
          <w:color w:val="000000" w:themeColor="text1"/>
        </w:rPr>
        <w:t>這些學員多屬未滿18歲，是身心障礙者也是未滿18</w:t>
      </w:r>
      <w:r w:rsidR="00B309E0" w:rsidRPr="00FA4BD9">
        <w:rPr>
          <w:rFonts w:hAnsi="標楷體" w:hint="eastAsia"/>
          <w:color w:val="000000" w:themeColor="text1"/>
        </w:rPr>
        <w:t>歲之兒童少年，為弱勢中的弱勢</w:t>
      </w:r>
      <w:r w:rsidRPr="00FA4BD9">
        <w:rPr>
          <w:rFonts w:hAnsi="標楷體" w:hint="eastAsia"/>
          <w:color w:val="000000" w:themeColor="text1"/>
        </w:rPr>
        <w:t>。顯示除了對身心障礙者短期的住宿活動缺乏預防的安全機制，同時也凸顯身心障礙者缺乏適當、合宜的性侵害防治的三級預防機制。對於有特殊需求的障礙者，如心智障礙、聽覺障礙、視覺障礙者，中央及地方教育主管機關、各級學校、社政單位、社福機關、家防中心、檢警司法單位等，有無規劃符合其需求的三級預防行動方案？提供可近、可及的教材、教具、設計符合障礙者需求的設施及設備，讓90%居住在社區的身心障礙者有免於人身侵害的安全環境，實有檢視深入調查之必要，爰</w:t>
      </w:r>
      <w:r w:rsidRPr="00FA4BD9">
        <w:rPr>
          <w:rFonts w:hAnsi="標楷體" w:hint="eastAsia"/>
          <w:color w:val="000000" w:themeColor="text1"/>
        </w:rPr>
        <w:lastRenderedPageBreak/>
        <w:t>申請自動調查。</w:t>
      </w:r>
    </w:p>
    <w:p w:rsidR="004F6710" w:rsidRPr="00FA4BD9" w:rsidRDefault="00CB5F1B" w:rsidP="00CB5F1B">
      <w:pPr>
        <w:pStyle w:val="10"/>
        <w:ind w:left="680" w:firstLine="680"/>
        <w:rPr>
          <w:rFonts w:hAnsi="標楷體"/>
          <w:color w:val="000000" w:themeColor="text1"/>
        </w:rPr>
      </w:pPr>
      <w:r w:rsidRPr="00FA4BD9">
        <w:rPr>
          <w:rFonts w:hAnsi="標楷體" w:hint="eastAsia"/>
          <w:color w:val="000000" w:themeColor="text1"/>
        </w:rPr>
        <w:t>本案經調閱臺中市政府、臺中市立啟聰學校、衛生福利部、教育部、內政部警政署、法務部、司法院及臺灣臺中地方檢察署(下稱臺中地檢署)等機關卷證資料，調查委員並於民國(下同)107年7月18</w:t>
      </w:r>
      <w:r w:rsidR="00DC3772" w:rsidRPr="00FA4BD9">
        <w:rPr>
          <w:rFonts w:hAnsi="標楷體" w:hint="eastAsia"/>
          <w:color w:val="000000" w:themeColor="text1"/>
        </w:rPr>
        <w:t>日赴實地履勘臺中某身障機構，訪談</w:t>
      </w:r>
      <w:r w:rsidRPr="00FA4BD9">
        <w:rPr>
          <w:rFonts w:hAnsi="標楷體" w:hint="eastAsia"/>
          <w:color w:val="000000" w:themeColor="text1"/>
        </w:rPr>
        <w:t>機構負責人、</w:t>
      </w:r>
      <w:r w:rsidR="00DC3772" w:rsidRPr="00FA4BD9">
        <w:rPr>
          <w:rFonts w:hAnsi="標楷體" w:hint="eastAsia"/>
          <w:color w:val="000000" w:themeColor="text1"/>
        </w:rPr>
        <w:t>與</w:t>
      </w:r>
      <w:r w:rsidRPr="00FA4BD9">
        <w:rPr>
          <w:rFonts w:hAnsi="標楷體" w:hint="eastAsia"/>
          <w:color w:val="000000" w:themeColor="text1"/>
        </w:rPr>
        <w:t>臺中市政府等機關人員座談，並赴臺灣臺中看守所詢問本案行為人，復於107年11月2日詢問臺中市政府、臺中市立啟聰學校、衛生福利部、</w:t>
      </w:r>
      <w:r w:rsidR="007A1C62" w:rsidRPr="00FA4BD9">
        <w:rPr>
          <w:rFonts w:hAnsi="標楷體" w:hint="eastAsia"/>
          <w:color w:val="000000" w:themeColor="text1"/>
        </w:rPr>
        <w:t>教育部、內政部警政署、法務部、司法院等相關機關主管及承辦人員，</w:t>
      </w:r>
      <w:r w:rsidRPr="00FA4BD9">
        <w:rPr>
          <w:rFonts w:hAnsi="標楷體" w:hint="eastAsia"/>
          <w:color w:val="000000" w:themeColor="text1"/>
        </w:rPr>
        <w:t>已調查完畢。</w:t>
      </w:r>
      <w:r w:rsidR="00FB501B" w:rsidRPr="00FA4BD9">
        <w:rPr>
          <w:rFonts w:hAnsi="標楷體" w:hint="eastAsia"/>
          <w:color w:val="000000" w:themeColor="text1"/>
        </w:rPr>
        <w:t>調查意見如下：</w:t>
      </w:r>
    </w:p>
    <w:p w:rsidR="00E858EF" w:rsidRPr="00FA4BD9" w:rsidRDefault="00E858EF" w:rsidP="00983A6F">
      <w:pPr>
        <w:pStyle w:val="10"/>
        <w:ind w:leftChars="58" w:left="197" w:firstLineChars="58" w:firstLine="197"/>
        <w:rPr>
          <w:rFonts w:hAnsi="標楷體"/>
          <w:b/>
          <w:color w:val="000000" w:themeColor="text1"/>
        </w:rPr>
      </w:pPr>
      <w:r w:rsidRPr="00FA4BD9">
        <w:rPr>
          <w:rFonts w:hAnsi="標楷體" w:hint="eastAsia"/>
          <w:b/>
          <w:color w:val="000000" w:themeColor="text1"/>
        </w:rPr>
        <w:t>【針對本案之處理】</w:t>
      </w:r>
    </w:p>
    <w:p w:rsidR="005D1972" w:rsidRPr="00FA4BD9" w:rsidRDefault="00A8500D" w:rsidP="00546CFD">
      <w:pPr>
        <w:pStyle w:val="2"/>
        <w:ind w:leftChars="101" w:left="1025"/>
        <w:rPr>
          <w:rFonts w:hAnsi="標楷體"/>
          <w:color w:val="000000" w:themeColor="text1"/>
        </w:rPr>
      </w:pPr>
      <w:bookmarkStart w:id="56" w:name="_Toc529175208"/>
      <w:bookmarkStart w:id="57" w:name="_Toc421794873"/>
      <w:r w:rsidRPr="00FA4BD9">
        <w:rPr>
          <w:rFonts w:hAnsi="標楷體" w:hint="eastAsia"/>
          <w:b/>
          <w:color w:val="000000" w:themeColor="text1"/>
        </w:rPr>
        <w:t>臺中市政府依法負責轄內身心障礙福利機構之輔導設立、監督及評鑑事項，</w:t>
      </w:r>
      <w:r w:rsidR="00A37EAD" w:rsidRPr="00FA4BD9">
        <w:rPr>
          <w:rFonts w:hAnsi="標楷體" w:hint="eastAsia"/>
          <w:b/>
          <w:color w:val="000000" w:themeColor="text1"/>
        </w:rPr>
        <w:t>該府</w:t>
      </w:r>
      <w:r w:rsidRPr="00FA4BD9">
        <w:rPr>
          <w:rFonts w:hAnsi="標楷體" w:hint="eastAsia"/>
          <w:b/>
          <w:color w:val="000000" w:themeColor="text1"/>
        </w:rPr>
        <w:t>轄內某</w:t>
      </w:r>
      <w:r w:rsidR="00503457" w:rsidRPr="00FA4BD9">
        <w:rPr>
          <w:rFonts w:hAnsi="標楷體" w:hint="eastAsia"/>
          <w:b/>
          <w:color w:val="000000" w:themeColor="text1"/>
        </w:rPr>
        <w:t>身障福利服務中心</w:t>
      </w:r>
      <w:r w:rsidR="00F45913" w:rsidRPr="00FA4BD9">
        <w:rPr>
          <w:rFonts w:hAnsi="標楷體" w:hint="eastAsia"/>
          <w:b/>
          <w:color w:val="000000" w:themeColor="text1"/>
        </w:rPr>
        <w:t>於106年</w:t>
      </w:r>
      <w:r w:rsidR="00546CFD" w:rsidRPr="00FA4BD9">
        <w:rPr>
          <w:rFonts w:hAnsi="標楷體" w:hint="eastAsia"/>
          <w:b/>
          <w:color w:val="000000" w:themeColor="text1"/>
        </w:rPr>
        <w:t>間</w:t>
      </w:r>
      <w:r w:rsidR="00503457" w:rsidRPr="00FA4BD9">
        <w:rPr>
          <w:rFonts w:hAnsi="標楷體" w:hint="eastAsia"/>
          <w:b/>
          <w:color w:val="000000" w:themeColor="text1"/>
        </w:rPr>
        <w:t>申請公益彩券</w:t>
      </w:r>
      <w:r w:rsidR="00FF28C5" w:rsidRPr="00FA4BD9">
        <w:rPr>
          <w:rFonts w:hAnsi="標楷體" w:hint="eastAsia"/>
          <w:b/>
          <w:color w:val="000000" w:themeColor="text1"/>
        </w:rPr>
        <w:t>盈餘</w:t>
      </w:r>
      <w:r w:rsidR="00503457" w:rsidRPr="00FA4BD9">
        <w:rPr>
          <w:rFonts w:hAnsi="標楷體" w:hint="eastAsia"/>
          <w:b/>
          <w:color w:val="000000" w:themeColor="text1"/>
        </w:rPr>
        <w:t>補助經費辦理</w:t>
      </w:r>
      <w:r w:rsidR="00F45913" w:rsidRPr="00FA4BD9">
        <w:rPr>
          <w:rFonts w:hAnsi="標楷體" w:hint="eastAsia"/>
          <w:b/>
          <w:color w:val="000000" w:themeColor="text1"/>
        </w:rPr>
        <w:t>「活力一夏，聽障生暑期成長團體暨溝通訓練育樂營」</w:t>
      </w:r>
      <w:r w:rsidR="00503457" w:rsidRPr="00FA4BD9">
        <w:rPr>
          <w:rFonts w:hAnsi="標楷體" w:hint="eastAsia"/>
          <w:b/>
          <w:color w:val="000000" w:themeColor="text1"/>
        </w:rPr>
        <w:t>時，</w:t>
      </w:r>
      <w:r w:rsidR="006F4012" w:rsidRPr="00FA4BD9">
        <w:rPr>
          <w:rFonts w:hAnsi="標楷體" w:hint="eastAsia"/>
          <w:b/>
          <w:color w:val="000000" w:themeColor="text1"/>
        </w:rPr>
        <w:t>申請</w:t>
      </w:r>
      <w:r w:rsidR="007E3C99" w:rsidRPr="00FA4BD9">
        <w:rPr>
          <w:rFonts w:hAnsi="標楷體" w:hint="eastAsia"/>
          <w:b/>
          <w:color w:val="000000" w:themeColor="text1"/>
        </w:rPr>
        <w:t>計畫內容與活動報名表</w:t>
      </w:r>
      <w:r w:rsidR="006F4012" w:rsidRPr="00FA4BD9">
        <w:rPr>
          <w:rFonts w:hAnsi="標楷體" w:hint="eastAsia"/>
          <w:b/>
          <w:color w:val="000000" w:themeColor="text1"/>
        </w:rPr>
        <w:t>內容</w:t>
      </w:r>
      <w:r w:rsidR="007E3C99" w:rsidRPr="00FA4BD9">
        <w:rPr>
          <w:rFonts w:hAnsi="標楷體" w:hint="eastAsia"/>
          <w:b/>
          <w:color w:val="000000" w:themeColor="text1"/>
        </w:rPr>
        <w:t>不符，活動報名表</w:t>
      </w:r>
      <w:r w:rsidR="006F4012" w:rsidRPr="00FA4BD9">
        <w:rPr>
          <w:rFonts w:hAnsi="標楷體" w:hint="eastAsia"/>
          <w:b/>
          <w:color w:val="000000" w:themeColor="text1"/>
        </w:rPr>
        <w:t>明載「額外收費」、「留宿過夜」等事項，該府</w:t>
      </w:r>
      <w:r w:rsidR="00875956" w:rsidRPr="00FA4BD9">
        <w:rPr>
          <w:rFonts w:hAnsi="標楷體" w:hint="eastAsia"/>
          <w:b/>
          <w:color w:val="000000" w:themeColor="text1"/>
        </w:rPr>
        <w:t>竟</w:t>
      </w:r>
      <w:r w:rsidR="006F4012" w:rsidRPr="00FA4BD9">
        <w:rPr>
          <w:rFonts w:hAnsi="標楷體" w:hint="eastAsia"/>
          <w:b/>
          <w:color w:val="000000" w:themeColor="text1"/>
        </w:rPr>
        <w:t>未查該申請計畫</w:t>
      </w:r>
      <w:r w:rsidR="007E3C99" w:rsidRPr="00FA4BD9">
        <w:rPr>
          <w:rFonts w:hAnsi="標楷體" w:hint="eastAsia"/>
          <w:b/>
          <w:color w:val="000000" w:themeColor="text1"/>
        </w:rPr>
        <w:t>之</w:t>
      </w:r>
      <w:r w:rsidR="006F4012" w:rsidRPr="00FA4BD9">
        <w:rPr>
          <w:rFonts w:hAnsi="標楷體" w:hint="eastAsia"/>
          <w:b/>
          <w:color w:val="000000" w:themeColor="text1"/>
        </w:rPr>
        <w:t>內容已不符</w:t>
      </w:r>
      <w:r w:rsidR="006E5C94" w:rsidRPr="00FA4BD9">
        <w:rPr>
          <w:rFonts w:hAnsi="標楷體" w:hint="eastAsia"/>
          <w:b/>
          <w:color w:val="000000" w:themeColor="text1"/>
        </w:rPr>
        <w:t>該中心之</w:t>
      </w:r>
      <w:r w:rsidR="006F4012" w:rsidRPr="00FA4BD9">
        <w:rPr>
          <w:rFonts w:hAnsi="標楷體" w:hint="eastAsia"/>
          <w:b/>
          <w:color w:val="000000" w:themeColor="text1"/>
        </w:rPr>
        <w:t>服務內容，</w:t>
      </w:r>
      <w:r w:rsidR="006E5C94" w:rsidRPr="00FA4BD9">
        <w:rPr>
          <w:rFonts w:hAnsi="標楷體" w:hint="eastAsia"/>
          <w:b/>
          <w:color w:val="000000" w:themeColor="text1"/>
        </w:rPr>
        <w:t>仍</w:t>
      </w:r>
      <w:r w:rsidR="006F4012" w:rsidRPr="00FA4BD9">
        <w:rPr>
          <w:rFonts w:hAnsi="標楷體" w:hint="eastAsia"/>
          <w:b/>
          <w:color w:val="000000" w:themeColor="text1"/>
        </w:rPr>
        <w:t>核可經費補助；</w:t>
      </w:r>
      <w:r w:rsidR="00F45913" w:rsidRPr="00FA4BD9">
        <w:rPr>
          <w:rFonts w:hAnsi="標楷體" w:hint="eastAsia"/>
          <w:b/>
          <w:color w:val="000000" w:themeColor="text1"/>
        </w:rPr>
        <w:t>該府</w:t>
      </w:r>
      <w:r w:rsidR="00875956" w:rsidRPr="00FA4BD9">
        <w:rPr>
          <w:rFonts w:hAnsi="標楷體" w:hint="eastAsia"/>
          <w:b/>
          <w:color w:val="000000" w:themeColor="text1"/>
        </w:rPr>
        <w:t>亦</w:t>
      </w:r>
      <w:r w:rsidRPr="00FA4BD9">
        <w:rPr>
          <w:rFonts w:hAnsi="標楷體" w:hint="eastAsia"/>
          <w:b/>
          <w:color w:val="000000" w:themeColor="text1"/>
        </w:rPr>
        <w:t>未落實對</w:t>
      </w:r>
      <w:r w:rsidR="00875956" w:rsidRPr="00FA4BD9">
        <w:rPr>
          <w:rFonts w:hAnsi="標楷體" w:hint="eastAsia"/>
          <w:b/>
          <w:color w:val="000000" w:themeColor="text1"/>
        </w:rPr>
        <w:t>該</w:t>
      </w:r>
      <w:r w:rsidRPr="00FA4BD9">
        <w:rPr>
          <w:rFonts w:hAnsi="標楷體" w:hint="eastAsia"/>
          <w:b/>
          <w:color w:val="000000" w:themeColor="text1"/>
        </w:rPr>
        <w:t>身障福利服務</w:t>
      </w:r>
      <w:r w:rsidR="005D1972" w:rsidRPr="00FA4BD9">
        <w:rPr>
          <w:rFonts w:hAnsi="標楷體" w:hint="eastAsia"/>
          <w:b/>
          <w:color w:val="000000" w:themeColor="text1"/>
        </w:rPr>
        <w:t>中心</w:t>
      </w:r>
      <w:r w:rsidRPr="00FA4BD9">
        <w:rPr>
          <w:rFonts w:hAnsi="標楷體" w:hint="eastAsia"/>
          <w:b/>
          <w:color w:val="000000" w:themeColor="text1"/>
        </w:rPr>
        <w:t>之監督查核，</w:t>
      </w:r>
      <w:r w:rsidR="00546CFD" w:rsidRPr="00FA4BD9">
        <w:rPr>
          <w:rFonts w:hAnsi="標楷體" w:hint="eastAsia"/>
          <w:b/>
          <w:color w:val="000000" w:themeColor="text1"/>
        </w:rPr>
        <w:t>對</w:t>
      </w:r>
      <w:r w:rsidR="006F4012" w:rsidRPr="00FA4BD9">
        <w:rPr>
          <w:rFonts w:hAnsi="標楷體" w:hint="eastAsia"/>
          <w:b/>
          <w:color w:val="000000" w:themeColor="text1"/>
        </w:rPr>
        <w:t>該中心</w:t>
      </w:r>
      <w:r w:rsidR="00875956" w:rsidRPr="00FA4BD9">
        <w:rPr>
          <w:rFonts w:hAnsi="標楷體" w:hint="eastAsia"/>
          <w:b/>
          <w:color w:val="000000" w:themeColor="text1"/>
        </w:rPr>
        <w:t>「</w:t>
      </w:r>
      <w:r w:rsidR="006F4012" w:rsidRPr="00FA4BD9">
        <w:rPr>
          <w:rFonts w:hAnsi="標楷體" w:hint="eastAsia"/>
          <w:b/>
          <w:color w:val="000000" w:themeColor="text1"/>
        </w:rPr>
        <w:t>運用未接受志工訓練及管理</w:t>
      </w:r>
      <w:r w:rsidR="00F45913" w:rsidRPr="00FA4BD9">
        <w:rPr>
          <w:rFonts w:hAnsi="標楷體" w:hint="eastAsia"/>
          <w:b/>
          <w:color w:val="000000" w:themeColor="text1"/>
        </w:rPr>
        <w:t>之行為人擔任活動志工</w:t>
      </w:r>
      <w:r w:rsidR="00875956" w:rsidRPr="00FA4BD9">
        <w:rPr>
          <w:rFonts w:hAnsi="標楷體" w:hint="eastAsia"/>
          <w:b/>
          <w:color w:val="000000" w:themeColor="text1"/>
        </w:rPr>
        <w:t>，</w:t>
      </w:r>
      <w:r w:rsidR="006F4012" w:rsidRPr="00FA4BD9">
        <w:rPr>
          <w:rFonts w:hAnsi="標楷體" w:hint="eastAsia"/>
          <w:b/>
          <w:color w:val="000000" w:themeColor="text1"/>
        </w:rPr>
        <w:t>無</w:t>
      </w:r>
      <w:r w:rsidR="007A1C62" w:rsidRPr="00FA4BD9">
        <w:rPr>
          <w:rFonts w:hAnsi="標楷體" w:hint="eastAsia"/>
          <w:b/>
          <w:color w:val="000000" w:themeColor="text1"/>
        </w:rPr>
        <w:t>調</w:t>
      </w:r>
      <w:r w:rsidR="006F4012" w:rsidRPr="00FA4BD9">
        <w:rPr>
          <w:rFonts w:hAnsi="標楷體" w:hint="eastAsia"/>
          <w:b/>
          <w:color w:val="000000" w:themeColor="text1"/>
        </w:rPr>
        <w:t>查</w:t>
      </w:r>
      <w:r w:rsidR="00F45913" w:rsidRPr="00FA4BD9">
        <w:rPr>
          <w:rFonts w:hAnsi="標楷體" w:hint="eastAsia"/>
          <w:b/>
          <w:color w:val="000000" w:themeColor="text1"/>
        </w:rPr>
        <w:t>行為人</w:t>
      </w:r>
      <w:r w:rsidR="006F4012" w:rsidRPr="00FA4BD9">
        <w:rPr>
          <w:rFonts w:hAnsi="標楷體" w:hint="eastAsia"/>
          <w:b/>
          <w:color w:val="000000" w:themeColor="text1"/>
        </w:rPr>
        <w:t>有無性侵害加害人紀錄證明</w:t>
      </w:r>
      <w:r w:rsidR="00875956" w:rsidRPr="00FA4BD9">
        <w:rPr>
          <w:rFonts w:hAnsi="標楷體" w:hint="eastAsia"/>
          <w:b/>
          <w:color w:val="000000" w:themeColor="text1"/>
        </w:rPr>
        <w:t>」、「</w:t>
      </w:r>
      <w:r w:rsidR="00F45913" w:rsidRPr="00FA4BD9">
        <w:rPr>
          <w:rFonts w:hAnsi="標楷體" w:hint="eastAsia"/>
          <w:b/>
          <w:color w:val="000000" w:themeColor="text1"/>
        </w:rPr>
        <w:t>活動</w:t>
      </w:r>
      <w:r w:rsidR="006F4012" w:rsidRPr="00FA4BD9">
        <w:rPr>
          <w:rFonts w:hAnsi="標楷體" w:hint="eastAsia"/>
          <w:b/>
          <w:color w:val="000000" w:themeColor="text1"/>
        </w:rPr>
        <w:t>營隊卻在未立案範圍不符合公安規定</w:t>
      </w:r>
      <w:r w:rsidR="00875956" w:rsidRPr="00FA4BD9">
        <w:rPr>
          <w:rFonts w:hAnsi="標楷體" w:hint="eastAsia"/>
          <w:b/>
          <w:color w:val="000000" w:themeColor="text1"/>
        </w:rPr>
        <w:t>」</w:t>
      </w:r>
      <w:r w:rsidR="006F4012" w:rsidRPr="00FA4BD9">
        <w:rPr>
          <w:rFonts w:hAnsi="標楷體" w:hint="eastAsia"/>
          <w:b/>
          <w:color w:val="000000" w:themeColor="text1"/>
        </w:rPr>
        <w:t>、</w:t>
      </w:r>
      <w:r w:rsidR="00875956" w:rsidRPr="00FA4BD9">
        <w:rPr>
          <w:rFonts w:hAnsi="標楷體" w:hint="eastAsia"/>
          <w:b/>
          <w:color w:val="000000" w:themeColor="text1"/>
        </w:rPr>
        <w:t>「</w:t>
      </w:r>
      <w:r w:rsidR="006F4012" w:rsidRPr="00FA4BD9">
        <w:rPr>
          <w:rFonts w:hAnsi="標楷體" w:hint="eastAsia"/>
          <w:b/>
          <w:color w:val="000000" w:themeColor="text1"/>
        </w:rPr>
        <w:t>廁所不符人數比例且無監視器</w:t>
      </w:r>
      <w:r w:rsidR="00875956" w:rsidRPr="00FA4BD9">
        <w:rPr>
          <w:rFonts w:hAnsi="標楷體" w:hint="eastAsia"/>
          <w:b/>
          <w:color w:val="000000" w:themeColor="text1"/>
        </w:rPr>
        <w:t>」之</w:t>
      </w:r>
      <w:r w:rsidR="00F45913" w:rsidRPr="00FA4BD9">
        <w:rPr>
          <w:rFonts w:hAnsi="標楷體" w:hint="eastAsia"/>
          <w:b/>
          <w:color w:val="000000" w:themeColor="text1"/>
        </w:rPr>
        <w:t>場地舉辦</w:t>
      </w:r>
      <w:r w:rsidR="007A1C62" w:rsidRPr="00FA4BD9">
        <w:rPr>
          <w:rFonts w:hAnsi="標楷體" w:hint="eastAsia"/>
          <w:b/>
          <w:color w:val="000000" w:themeColor="text1"/>
        </w:rPr>
        <w:t>等情</w:t>
      </w:r>
      <w:r w:rsidR="00546CFD" w:rsidRPr="00FA4BD9">
        <w:rPr>
          <w:rFonts w:hAnsi="標楷體" w:hint="eastAsia"/>
          <w:b/>
          <w:color w:val="000000" w:themeColor="text1"/>
        </w:rPr>
        <w:t>，竟毫無所知</w:t>
      </w:r>
      <w:r w:rsidR="006F4012" w:rsidRPr="00FA4BD9">
        <w:rPr>
          <w:rFonts w:hAnsi="標楷體" w:hint="eastAsia"/>
          <w:b/>
          <w:color w:val="000000" w:themeColor="text1"/>
        </w:rPr>
        <w:t>，</w:t>
      </w:r>
      <w:r w:rsidRPr="00FA4BD9">
        <w:rPr>
          <w:rFonts w:hAnsi="標楷體" w:hint="eastAsia"/>
          <w:b/>
          <w:color w:val="000000" w:themeColor="text1"/>
        </w:rPr>
        <w:t>致生</w:t>
      </w:r>
      <w:r w:rsidR="005D1972" w:rsidRPr="00FA4BD9">
        <w:rPr>
          <w:rFonts w:hAnsi="標楷體" w:hint="eastAsia"/>
          <w:b/>
          <w:color w:val="000000" w:themeColor="text1"/>
        </w:rPr>
        <w:t>106年7</w:t>
      </w:r>
      <w:r w:rsidR="007A1C62" w:rsidRPr="00FA4BD9">
        <w:rPr>
          <w:rFonts w:hAnsi="標楷體" w:hint="eastAsia"/>
          <w:b/>
          <w:color w:val="000000" w:themeColor="text1"/>
        </w:rPr>
        <w:t>月舉辦</w:t>
      </w:r>
      <w:r w:rsidR="006A3568" w:rsidRPr="00FA4BD9">
        <w:rPr>
          <w:rFonts w:hAnsi="標楷體" w:hint="eastAsia"/>
          <w:b/>
          <w:color w:val="000000" w:themeColor="text1"/>
        </w:rPr>
        <w:t>活動期間</w:t>
      </w:r>
      <w:r w:rsidRPr="00FA4BD9">
        <w:rPr>
          <w:rFonts w:hAnsi="標楷體" w:hint="eastAsia"/>
          <w:b/>
          <w:color w:val="000000" w:themeColor="text1"/>
        </w:rPr>
        <w:t>發生</w:t>
      </w:r>
      <w:r w:rsidR="006A3568" w:rsidRPr="00FA4BD9">
        <w:rPr>
          <w:rFonts w:hAnsi="標楷體" w:hint="eastAsia"/>
          <w:b/>
          <w:color w:val="000000" w:themeColor="text1"/>
        </w:rPr>
        <w:t>亦為身心障礙者的志工性侵學員的事件</w:t>
      </w:r>
      <w:r w:rsidRPr="00FA4BD9">
        <w:rPr>
          <w:rFonts w:hAnsi="標楷體" w:hint="eastAsia"/>
          <w:b/>
          <w:color w:val="000000" w:themeColor="text1"/>
        </w:rPr>
        <w:t>，</w:t>
      </w:r>
      <w:r w:rsidR="006A3568" w:rsidRPr="00FA4BD9">
        <w:rPr>
          <w:rFonts w:hAnsi="標楷體" w:hint="eastAsia"/>
          <w:b/>
          <w:color w:val="000000" w:themeColor="text1"/>
        </w:rPr>
        <w:t>被</w:t>
      </w:r>
      <w:r w:rsidR="007A71C3" w:rsidRPr="00FA4BD9">
        <w:rPr>
          <w:rFonts w:hAnsi="標楷體" w:hint="eastAsia"/>
          <w:b/>
          <w:color w:val="000000" w:themeColor="text1"/>
        </w:rPr>
        <w:t>害</w:t>
      </w:r>
      <w:r w:rsidR="006F4012" w:rsidRPr="00FA4BD9">
        <w:rPr>
          <w:rFonts w:hAnsi="標楷體" w:hint="eastAsia"/>
          <w:b/>
          <w:color w:val="000000" w:themeColor="text1"/>
        </w:rPr>
        <w:t>人達</w:t>
      </w:r>
      <w:r w:rsidR="006A3568" w:rsidRPr="00FA4BD9">
        <w:rPr>
          <w:rFonts w:hAnsi="標楷體" w:hint="eastAsia"/>
          <w:b/>
          <w:color w:val="000000" w:themeColor="text1"/>
        </w:rPr>
        <w:t>1</w:t>
      </w:r>
      <w:r w:rsidR="00685D58" w:rsidRPr="00FA4BD9">
        <w:rPr>
          <w:rFonts w:hAnsi="標楷體" w:hint="eastAsia"/>
          <w:b/>
          <w:color w:val="000000" w:themeColor="text1"/>
        </w:rPr>
        <w:t>1</w:t>
      </w:r>
      <w:r w:rsidR="006A3568" w:rsidRPr="00FA4BD9">
        <w:rPr>
          <w:rFonts w:hAnsi="標楷體" w:hint="eastAsia"/>
          <w:b/>
          <w:color w:val="000000" w:themeColor="text1"/>
        </w:rPr>
        <w:t>人，</w:t>
      </w:r>
      <w:r w:rsidRPr="00FA4BD9">
        <w:rPr>
          <w:rFonts w:hAnsi="標楷體" w:hint="eastAsia"/>
          <w:b/>
          <w:color w:val="000000" w:themeColor="text1"/>
        </w:rPr>
        <w:t>核有</w:t>
      </w:r>
      <w:r w:rsidR="006A3568" w:rsidRPr="00FA4BD9">
        <w:rPr>
          <w:rFonts w:hAnsi="標楷體" w:hint="eastAsia"/>
          <w:b/>
          <w:color w:val="000000" w:themeColor="text1"/>
        </w:rPr>
        <w:t>嚴重</w:t>
      </w:r>
      <w:r w:rsidRPr="00FA4BD9">
        <w:rPr>
          <w:rFonts w:hAnsi="標楷體" w:hint="eastAsia"/>
          <w:b/>
          <w:color w:val="000000" w:themeColor="text1"/>
        </w:rPr>
        <w:t>違失</w:t>
      </w:r>
      <w:r w:rsidRPr="00FA4BD9">
        <w:rPr>
          <w:rFonts w:hAnsi="標楷體" w:hint="eastAsia"/>
          <w:color w:val="000000" w:themeColor="text1"/>
        </w:rPr>
        <w:t>。</w:t>
      </w:r>
      <w:bookmarkEnd w:id="56"/>
    </w:p>
    <w:p w:rsidR="00503457" w:rsidRPr="00FA4BD9" w:rsidRDefault="00503457" w:rsidP="00391D82">
      <w:pPr>
        <w:pStyle w:val="3"/>
        <w:rPr>
          <w:rFonts w:hAnsi="標楷體"/>
          <w:color w:val="000000" w:themeColor="text1"/>
        </w:rPr>
      </w:pPr>
      <w:bookmarkStart w:id="58" w:name="_Toc529175209"/>
      <w:r w:rsidRPr="00FA4BD9">
        <w:rPr>
          <w:rFonts w:hAnsi="標楷體" w:hint="eastAsia"/>
          <w:color w:val="000000" w:themeColor="text1"/>
        </w:rPr>
        <w:t>根據103年8月20日國內法化之聯合國「身心障礙者權利公約」</w:t>
      </w:r>
      <w:r w:rsidR="00391D82" w:rsidRPr="00FA4BD9">
        <w:rPr>
          <w:rFonts w:hAnsi="標楷體" w:hint="eastAsia"/>
          <w:color w:val="000000" w:themeColor="text1"/>
        </w:rPr>
        <w:t>第14條明定，締約國應確保身心障礙者在與其他人平等基礎上，享有人身自由及安全之權利。</w:t>
      </w:r>
      <w:r w:rsidRPr="00FA4BD9">
        <w:rPr>
          <w:rFonts w:hAnsi="標楷體" w:hint="eastAsia"/>
          <w:color w:val="000000" w:themeColor="text1"/>
        </w:rPr>
        <w:t>按身權法第4條第8款規定：「直轄市、縣（市）</w:t>
      </w:r>
      <w:r w:rsidRPr="00FA4BD9">
        <w:rPr>
          <w:rFonts w:hAnsi="標楷體" w:hint="eastAsia"/>
          <w:color w:val="000000" w:themeColor="text1"/>
        </w:rPr>
        <w:lastRenderedPageBreak/>
        <w:t>主管機關掌理下列事項：直轄市、縣（市）身心障礙福利機構之輔導設立、監督及評鑑事項。」臺中某身障</w:t>
      </w:r>
      <w:r w:rsidR="00391D82" w:rsidRPr="00FA4BD9">
        <w:rPr>
          <w:rFonts w:hAnsi="標楷體" w:hint="eastAsia"/>
          <w:color w:val="000000" w:themeColor="text1"/>
        </w:rPr>
        <w:t>福利服務</w:t>
      </w:r>
      <w:r w:rsidRPr="00FA4BD9">
        <w:rPr>
          <w:rFonts w:hAnsi="標楷體" w:hint="eastAsia"/>
          <w:color w:val="000000" w:themeColor="text1"/>
        </w:rPr>
        <w:t>中心於</w:t>
      </w:r>
      <w:r w:rsidR="00391D82" w:rsidRPr="00FA4BD9">
        <w:rPr>
          <w:rFonts w:hAnsi="標楷體" w:hint="eastAsia"/>
          <w:color w:val="000000" w:themeColor="text1"/>
        </w:rPr>
        <w:t>86</w:t>
      </w:r>
      <w:r w:rsidRPr="00FA4BD9">
        <w:rPr>
          <w:rFonts w:hAnsi="標楷體" w:hint="eastAsia"/>
          <w:color w:val="000000" w:themeColor="text1"/>
        </w:rPr>
        <w:t>年</w:t>
      </w:r>
      <w:r w:rsidR="00391D82" w:rsidRPr="00FA4BD9">
        <w:rPr>
          <w:rFonts w:hAnsi="標楷體" w:hint="eastAsia"/>
          <w:color w:val="000000" w:themeColor="text1"/>
        </w:rPr>
        <w:t>4</w:t>
      </w:r>
      <w:r w:rsidRPr="00FA4BD9">
        <w:rPr>
          <w:rFonts w:hAnsi="標楷體" w:hint="eastAsia"/>
          <w:color w:val="000000" w:themeColor="text1"/>
        </w:rPr>
        <w:t>月1</w:t>
      </w:r>
      <w:r w:rsidR="00391D82" w:rsidRPr="00FA4BD9">
        <w:rPr>
          <w:rFonts w:hAnsi="標楷體" w:hint="eastAsia"/>
          <w:color w:val="000000" w:themeColor="text1"/>
        </w:rPr>
        <w:t>8</w:t>
      </w:r>
      <w:r w:rsidRPr="00FA4BD9">
        <w:rPr>
          <w:rFonts w:hAnsi="標楷體" w:hint="eastAsia"/>
          <w:color w:val="000000" w:themeColor="text1"/>
        </w:rPr>
        <w:t>日經</w:t>
      </w:r>
      <w:r w:rsidR="00391D82" w:rsidRPr="00FA4BD9">
        <w:rPr>
          <w:rFonts w:hAnsi="標楷體" w:hint="eastAsia"/>
          <w:color w:val="000000" w:themeColor="text1"/>
        </w:rPr>
        <w:t>臺中市</w:t>
      </w:r>
      <w:r w:rsidRPr="00FA4BD9">
        <w:rPr>
          <w:rFonts w:hAnsi="標楷體" w:hint="eastAsia"/>
          <w:color w:val="000000" w:themeColor="text1"/>
        </w:rPr>
        <w:t>政府許可立案，</w:t>
      </w:r>
      <w:r w:rsidR="00391D82" w:rsidRPr="00FA4BD9">
        <w:rPr>
          <w:rFonts w:hAnsi="標楷體" w:hint="eastAsia"/>
          <w:color w:val="000000" w:themeColor="text1"/>
        </w:rPr>
        <w:t>臺中市</w:t>
      </w:r>
      <w:r w:rsidRPr="00FA4BD9">
        <w:rPr>
          <w:rFonts w:hAnsi="標楷體" w:hint="eastAsia"/>
          <w:color w:val="000000" w:themeColor="text1"/>
        </w:rPr>
        <w:t>政府依法負責對該</w:t>
      </w:r>
      <w:r w:rsidR="004941D4" w:rsidRPr="00FA4BD9">
        <w:rPr>
          <w:rFonts w:hAnsi="標楷體" w:hint="eastAsia"/>
          <w:color w:val="000000" w:themeColor="text1"/>
        </w:rPr>
        <w:t>身障福利服務</w:t>
      </w:r>
      <w:r w:rsidRPr="00FA4BD9">
        <w:rPr>
          <w:rFonts w:hAnsi="標楷體" w:hint="eastAsia"/>
          <w:color w:val="000000" w:themeColor="text1"/>
        </w:rPr>
        <w:t>中心之監督及評鑑之責。</w:t>
      </w:r>
      <w:bookmarkEnd w:id="58"/>
    </w:p>
    <w:p w:rsidR="00D22F84" w:rsidRPr="00FA4BD9" w:rsidRDefault="00503457" w:rsidP="00391D82">
      <w:pPr>
        <w:pStyle w:val="3"/>
        <w:rPr>
          <w:rFonts w:hAnsi="標楷體"/>
          <w:color w:val="000000" w:themeColor="text1"/>
        </w:rPr>
      </w:pPr>
      <w:bookmarkStart w:id="59" w:name="_Toc529175210"/>
      <w:r w:rsidRPr="00FA4BD9">
        <w:rPr>
          <w:rFonts w:hAnsi="標楷體" w:hint="eastAsia"/>
          <w:color w:val="000000" w:themeColor="text1"/>
        </w:rPr>
        <w:t>次按</w:t>
      </w:r>
      <w:r w:rsidR="00D22F84" w:rsidRPr="00FA4BD9">
        <w:rPr>
          <w:rFonts w:hAnsi="標楷體" w:hint="eastAsia"/>
          <w:color w:val="000000" w:themeColor="text1"/>
        </w:rPr>
        <w:t>103年</w:t>
      </w:r>
      <w:r w:rsidR="00E1269C" w:rsidRPr="00FA4BD9">
        <w:rPr>
          <w:rFonts w:hAnsi="標楷體" w:hint="eastAsia"/>
          <w:color w:val="000000" w:themeColor="text1"/>
        </w:rPr>
        <w:t>6</w:t>
      </w:r>
      <w:r w:rsidR="00D22F84" w:rsidRPr="00FA4BD9">
        <w:rPr>
          <w:rFonts w:hAnsi="標楷體" w:hint="eastAsia"/>
          <w:color w:val="000000" w:themeColor="text1"/>
        </w:rPr>
        <w:t>月</w:t>
      </w:r>
      <w:r w:rsidR="00E1269C" w:rsidRPr="00FA4BD9">
        <w:rPr>
          <w:rFonts w:hAnsi="標楷體" w:hint="eastAsia"/>
          <w:color w:val="000000" w:themeColor="text1"/>
        </w:rPr>
        <w:t>4</w:t>
      </w:r>
      <w:r w:rsidR="00D22F84" w:rsidRPr="00FA4BD9">
        <w:rPr>
          <w:rFonts w:hAnsi="標楷體" w:hint="eastAsia"/>
          <w:color w:val="000000" w:themeColor="text1"/>
        </w:rPr>
        <w:t>日國內法化之聯合國</w:t>
      </w:r>
      <w:r w:rsidR="00391D82" w:rsidRPr="00FA4BD9">
        <w:rPr>
          <w:rFonts w:hAnsi="標楷體" w:hint="eastAsia"/>
          <w:color w:val="000000" w:themeColor="text1"/>
        </w:rPr>
        <w:t>「</w:t>
      </w:r>
      <w:r w:rsidR="00D22F84" w:rsidRPr="00FA4BD9">
        <w:rPr>
          <w:rFonts w:hAnsi="標楷體" w:hint="eastAsia"/>
          <w:color w:val="000000" w:themeColor="text1"/>
        </w:rPr>
        <w:t>兒童權利公約」第</w:t>
      </w:r>
      <w:r w:rsidR="00391D82" w:rsidRPr="00FA4BD9">
        <w:rPr>
          <w:rFonts w:hAnsi="標楷體" w:hint="eastAsia"/>
          <w:color w:val="000000" w:themeColor="text1"/>
        </w:rPr>
        <w:t>19</w:t>
      </w:r>
      <w:r w:rsidR="00D22F84" w:rsidRPr="00FA4BD9">
        <w:rPr>
          <w:rFonts w:hAnsi="標楷體" w:hint="eastAsia"/>
          <w:color w:val="000000" w:themeColor="text1"/>
        </w:rPr>
        <w:t>條</w:t>
      </w:r>
      <w:r w:rsidR="00D51AA8" w:rsidRPr="00FA4BD9">
        <w:rPr>
          <w:rFonts w:hAnsi="標楷體" w:hint="eastAsia"/>
          <w:color w:val="000000" w:themeColor="text1"/>
        </w:rPr>
        <w:t>規定</w:t>
      </w:r>
      <w:r w:rsidR="00D22F84" w:rsidRPr="00FA4BD9">
        <w:rPr>
          <w:rFonts w:hAnsi="標楷體" w:hint="eastAsia"/>
          <w:color w:val="000000" w:themeColor="text1"/>
        </w:rPr>
        <w:t>：「一、締約國應採取一切適當之立法、行政、社會與教育措施，保護兒童於受其父母、法定監護人或其他照顧兒童之人照顧時，不受到任何形式之身心暴力、傷害或虐待，疏忽或疏失，不當對待或剝削，包括性虐待。二、此等保護措施，如為適當，應包括有效程序以建置社會規劃對兒童與其照顧者提供必要之支持，並對前述兒童不當對待事件採取其他預防方式與用以指認、報告、轉介、調查、處理與後續追蹤，以及，如適當的話，以司法介入。」</w:t>
      </w:r>
      <w:r w:rsidR="00391D82" w:rsidRPr="00FA4BD9">
        <w:rPr>
          <w:rFonts w:hAnsi="標楷體" w:hint="eastAsia"/>
          <w:color w:val="000000" w:themeColor="text1"/>
        </w:rPr>
        <w:t>第23</w:t>
      </w:r>
      <w:r w:rsidR="004A7F49" w:rsidRPr="00FA4BD9">
        <w:rPr>
          <w:rFonts w:hAnsi="標楷體" w:hint="eastAsia"/>
          <w:color w:val="000000" w:themeColor="text1"/>
        </w:rPr>
        <w:t>條</w:t>
      </w:r>
      <w:r w:rsidR="00391D82" w:rsidRPr="00FA4BD9">
        <w:rPr>
          <w:rFonts w:hAnsi="標楷體" w:hint="eastAsia"/>
          <w:color w:val="000000" w:themeColor="text1"/>
        </w:rPr>
        <w:t>規定</w:t>
      </w:r>
      <w:r w:rsidR="004A7F49" w:rsidRPr="00FA4BD9">
        <w:rPr>
          <w:rFonts w:hAnsi="標楷體" w:hint="eastAsia"/>
          <w:color w:val="000000" w:themeColor="text1"/>
        </w:rPr>
        <w:t>：「一、締約國確認身心障礙兒童，應於確保其尊嚴、促進其自立、有利於其積極參與社會環境下，享有完整與一般之生活。二、締約國確認身心障礙兒童有受特別照顧之權利，且應鼓勵並確保在現有資源範圍內，依據申請，斟酌兒童與其父母或其他照顧人之情況，對符合資格之兒童及其照顧者提供協助。三、有鑒於身心障礙兒童之特殊需求，並考慮兒童的父母或其他照顧者之經濟情況，盡可能免費提供本條第二項之協助，並應用以確保身心障礙兒童能有效地獲得與接受教育、訓練、健康照顧服務、復健服務、職前準備以及休閒機會，促進該兒童盡可能充分地融入社會與實現個人發展，包括其文化與精神之發展。四、締約國應本著國際合作精神，促進預防健康照顧以及身心障礙兒童的醫療、心理與功能治療領域交換適</w:t>
      </w:r>
      <w:r w:rsidR="004A7F49" w:rsidRPr="00FA4BD9">
        <w:rPr>
          <w:rFonts w:hAnsi="標楷體" w:hint="eastAsia"/>
          <w:color w:val="000000" w:themeColor="text1"/>
        </w:rPr>
        <w:lastRenderedPageBreak/>
        <w:t>當資訊，包括傳播與取得有關復健方法，教育以及就業服務相關資料，以使締約國能夠增進該等領域之能力、技術並擴大其經驗。關於此，尤應特別考慮發展中國家之需要。</w:t>
      </w:r>
      <w:r w:rsidR="00391D82" w:rsidRPr="00FA4BD9">
        <w:rPr>
          <w:rFonts w:hAnsi="標楷體" w:hint="eastAsia"/>
          <w:color w:val="000000" w:themeColor="text1"/>
        </w:rPr>
        <w:t>」兒童及少年福利與權益保障法(下稱兒少權法)第5條、第49條亦有明文，任何人不得對兒童少年有遺棄、傷害行為，政府及公私立機構、團體處理兒童及少年相關事務時，應以兒童及少年之最佳利益為優先考量，並依其心智成熟程度權衡其意見；有關其保護及救助，並應優先處理，兒童及少年之權益受到不法侵害時，政府應予適當之協助及保護。</w:t>
      </w:r>
      <w:r w:rsidR="006F4012" w:rsidRPr="00FA4BD9">
        <w:rPr>
          <w:rFonts w:hAnsi="標楷體" w:hint="eastAsia"/>
          <w:color w:val="000000" w:themeColor="text1"/>
        </w:rPr>
        <w:t>而身障兒童少年更是弱勢中的弱勢。更需政府即時提供保護。</w:t>
      </w:r>
      <w:bookmarkEnd w:id="59"/>
    </w:p>
    <w:p w:rsidR="00CD3ED4" w:rsidRPr="00FA4BD9" w:rsidRDefault="00FB6B45" w:rsidP="00CD3ED4">
      <w:pPr>
        <w:pStyle w:val="3"/>
        <w:rPr>
          <w:rFonts w:hAnsi="標楷體"/>
          <w:b/>
          <w:color w:val="000000" w:themeColor="text1"/>
        </w:rPr>
      </w:pPr>
      <w:bookmarkStart w:id="60" w:name="_Toc529175211"/>
      <w:r w:rsidRPr="00FA4BD9">
        <w:rPr>
          <w:rFonts w:hAnsi="標楷體" w:hint="eastAsia"/>
          <w:b/>
          <w:color w:val="000000" w:themeColor="text1"/>
        </w:rPr>
        <w:t>本案</w:t>
      </w:r>
      <w:r w:rsidR="00CD3ED4" w:rsidRPr="00FA4BD9">
        <w:rPr>
          <w:rFonts w:hAnsi="標楷體" w:hint="eastAsia"/>
          <w:b/>
          <w:color w:val="000000" w:themeColor="text1"/>
        </w:rPr>
        <w:t>事件概述：</w:t>
      </w:r>
      <w:bookmarkEnd w:id="60"/>
    </w:p>
    <w:p w:rsidR="00CD3ED4" w:rsidRPr="00FA4BD9" w:rsidRDefault="00D51AA8" w:rsidP="00CD3ED4">
      <w:pPr>
        <w:pStyle w:val="4"/>
        <w:rPr>
          <w:rFonts w:hAnsi="標楷體"/>
          <w:color w:val="000000" w:themeColor="text1"/>
        </w:rPr>
      </w:pPr>
      <w:r w:rsidRPr="00FA4BD9">
        <w:rPr>
          <w:rFonts w:hAnsi="標楷體" w:hint="eastAsia"/>
          <w:color w:val="000000" w:themeColor="text1"/>
        </w:rPr>
        <w:t>據臺中某身障福利服務中心提出本案性侵害事件報告</w:t>
      </w:r>
      <w:r w:rsidR="00CD3ED4" w:rsidRPr="00FA4BD9">
        <w:rPr>
          <w:rFonts w:hAnsi="標楷體" w:hint="eastAsia"/>
          <w:color w:val="000000" w:themeColor="text1"/>
        </w:rPr>
        <w:t>書指出，該中心於106年7月3日至8月12</w:t>
      </w:r>
      <w:r w:rsidR="003C702A" w:rsidRPr="00FA4BD9">
        <w:rPr>
          <w:rFonts w:hAnsi="標楷體" w:hint="eastAsia"/>
          <w:color w:val="000000" w:themeColor="text1"/>
        </w:rPr>
        <w:t>日申請臺</w:t>
      </w:r>
      <w:r w:rsidR="00CD3ED4" w:rsidRPr="00FA4BD9">
        <w:rPr>
          <w:rFonts w:hAnsi="標楷體" w:hint="eastAsia"/>
          <w:color w:val="000000" w:themeColor="text1"/>
        </w:rPr>
        <w:t>中市公益彩券</w:t>
      </w:r>
      <w:r w:rsidR="003C702A" w:rsidRPr="00FA4BD9">
        <w:rPr>
          <w:rFonts w:hAnsi="標楷體" w:hint="eastAsia"/>
          <w:color w:val="000000" w:themeColor="text1"/>
        </w:rPr>
        <w:t>盈餘</w:t>
      </w:r>
      <w:r w:rsidR="00CD3ED4" w:rsidRPr="00FA4BD9">
        <w:rPr>
          <w:rFonts w:hAnsi="標楷體" w:hint="eastAsia"/>
          <w:color w:val="000000" w:themeColor="text1"/>
        </w:rPr>
        <w:t>補助經費辦理「活力一夏，聽障生暑期成長團體暨溝通訓練育樂營」，參加對象為國小至國中階段聽障生及其手足共30位。營隊活動時間為每日上午8時30分至下午4時30分，並提供遠途、接送不便或外縣市聽障生過夜服務，住宿地點為該中心4樓宿舍。</w:t>
      </w:r>
    </w:p>
    <w:p w:rsidR="00503457" w:rsidRPr="00FA4BD9" w:rsidRDefault="00CD3ED4" w:rsidP="00CD3ED4">
      <w:pPr>
        <w:pStyle w:val="4"/>
        <w:rPr>
          <w:rFonts w:hAnsi="標楷體"/>
          <w:color w:val="000000" w:themeColor="text1"/>
        </w:rPr>
      </w:pPr>
      <w:r w:rsidRPr="00FA4BD9">
        <w:rPr>
          <w:rFonts w:hAnsi="標楷體" w:hint="eastAsia"/>
          <w:color w:val="000000" w:themeColor="text1"/>
        </w:rPr>
        <w:t>106年7月26日晚間睡覺時，一名被害人遭行為人脫掉其褲子且以手指插入被害人肛門，並以手機拍攝被害人生殖器。經被害人反抗後，行為人始離開。7月27日上午該被害人向其他學員陳述此事，學員即向工讀生反映，工讀生轉知社工，社工組長隨即約談疑似遭性侵害的學員，陸續發現更多學員受害後，向臺中市政府通報本案。</w:t>
      </w:r>
    </w:p>
    <w:p w:rsidR="00EA07BC" w:rsidRPr="00FA4BD9" w:rsidRDefault="00D51AA8" w:rsidP="00EA07BC">
      <w:pPr>
        <w:pStyle w:val="4"/>
        <w:rPr>
          <w:rFonts w:hAnsi="標楷體"/>
          <w:color w:val="000000" w:themeColor="text1"/>
        </w:rPr>
      </w:pPr>
      <w:r w:rsidRPr="00FA4BD9">
        <w:rPr>
          <w:rFonts w:hAnsi="標楷體" w:hint="eastAsia"/>
          <w:color w:val="000000" w:themeColor="text1"/>
        </w:rPr>
        <w:t>案</w:t>
      </w:r>
      <w:r w:rsidR="00EA07BC" w:rsidRPr="00FA4BD9">
        <w:rPr>
          <w:rFonts w:hAnsi="標楷體" w:hint="eastAsia"/>
          <w:color w:val="000000" w:themeColor="text1"/>
        </w:rPr>
        <w:t>經臺中地檢署於106年11月27日對行為人以妨害性自主罪嫌提起公訴，案經臺灣臺中地方法院</w:t>
      </w:r>
      <w:r w:rsidR="00EA07BC" w:rsidRPr="00FA4BD9">
        <w:rPr>
          <w:rFonts w:hAnsi="標楷體" w:hint="eastAsia"/>
          <w:color w:val="000000" w:themeColor="text1"/>
        </w:rPr>
        <w:lastRenderedPageBreak/>
        <w:t>於107年10月19日106年度侵訴字第221號，判處</w:t>
      </w:r>
      <w:r w:rsidRPr="00FA4BD9">
        <w:rPr>
          <w:rFonts w:hAnsi="標楷體" w:hint="eastAsia"/>
          <w:color w:val="000000" w:themeColor="text1"/>
        </w:rPr>
        <w:t>行為人</w:t>
      </w:r>
      <w:r w:rsidR="00EA07BC" w:rsidRPr="00FA4BD9">
        <w:rPr>
          <w:rFonts w:hAnsi="標楷體" w:hint="eastAsia"/>
          <w:color w:val="000000" w:themeColor="text1"/>
        </w:rPr>
        <w:t>有期徒刑九年六月</w:t>
      </w:r>
      <w:r w:rsidR="00A6239F" w:rsidRPr="00FA4BD9">
        <w:rPr>
          <w:rFonts w:hAnsi="標楷體" w:hint="eastAsia"/>
          <w:color w:val="000000" w:themeColor="text1"/>
        </w:rPr>
        <w:t>，被害人</w:t>
      </w:r>
      <w:r w:rsidR="00FB6B45" w:rsidRPr="00FA4BD9">
        <w:rPr>
          <w:rFonts w:hAnsi="標楷體" w:hint="eastAsia"/>
          <w:color w:val="000000" w:themeColor="text1"/>
        </w:rPr>
        <w:t>計</w:t>
      </w:r>
      <w:r w:rsidR="00A6239F" w:rsidRPr="00FA4BD9">
        <w:rPr>
          <w:rFonts w:hAnsi="標楷體" w:hint="eastAsia"/>
          <w:color w:val="000000" w:themeColor="text1"/>
        </w:rPr>
        <w:t>11人</w:t>
      </w:r>
      <w:r w:rsidRPr="00FA4BD9">
        <w:rPr>
          <w:rStyle w:val="afd"/>
          <w:rFonts w:hAnsi="標楷體"/>
          <w:color w:val="000000" w:themeColor="text1"/>
        </w:rPr>
        <w:footnoteReference w:id="2"/>
      </w:r>
      <w:r w:rsidR="00EA07BC" w:rsidRPr="00FA4BD9">
        <w:rPr>
          <w:rFonts w:hAnsi="標楷體" w:hint="eastAsia"/>
          <w:color w:val="000000" w:themeColor="text1"/>
        </w:rPr>
        <w:t>。案情概述如下：</w:t>
      </w:r>
    </w:p>
    <w:p w:rsidR="00D558F5" w:rsidRPr="00FA4BD9" w:rsidRDefault="00D558F5" w:rsidP="00D558F5">
      <w:pPr>
        <w:pStyle w:val="4"/>
        <w:numPr>
          <w:ilvl w:val="0"/>
          <w:numId w:val="0"/>
        </w:numPr>
        <w:ind w:left="1701"/>
        <w:rPr>
          <w:rFonts w:hAnsi="標楷體"/>
          <w:b/>
          <w:color w:val="000000" w:themeColor="text1"/>
        </w:rPr>
      </w:pPr>
      <w:r w:rsidRPr="00FA4BD9">
        <w:rPr>
          <w:rFonts w:hAnsi="標楷體" w:hint="eastAsia"/>
          <w:b/>
          <w:color w:val="000000" w:themeColor="text1"/>
        </w:rPr>
        <w:t>表1.</w:t>
      </w:r>
      <w:r w:rsidRPr="00FA4BD9">
        <w:rPr>
          <w:rFonts w:hint="eastAsia"/>
          <w:b/>
          <w:color w:val="000000" w:themeColor="text1"/>
        </w:rPr>
        <w:t xml:space="preserve"> 本案案情概述：</w:t>
      </w:r>
    </w:p>
    <w:tbl>
      <w:tblPr>
        <w:tblStyle w:val="af7"/>
        <w:tblW w:w="0" w:type="auto"/>
        <w:tblInd w:w="1701" w:type="dxa"/>
        <w:tblLook w:val="04A0" w:firstRow="1" w:lastRow="0" w:firstColumn="1" w:lastColumn="0" w:noHBand="0" w:noVBand="1"/>
      </w:tblPr>
      <w:tblGrid>
        <w:gridCol w:w="1069"/>
        <w:gridCol w:w="6064"/>
      </w:tblGrid>
      <w:tr w:rsidR="00EA07BC" w:rsidRPr="00FA4BD9" w:rsidTr="006104FC">
        <w:trPr>
          <w:tblHeader/>
        </w:trPr>
        <w:tc>
          <w:tcPr>
            <w:tcW w:w="959" w:type="dxa"/>
          </w:tcPr>
          <w:p w:rsidR="00EA07BC" w:rsidRPr="00FA4BD9" w:rsidRDefault="00EA07BC" w:rsidP="00EA07BC">
            <w:pPr>
              <w:pStyle w:val="4"/>
              <w:numPr>
                <w:ilvl w:val="0"/>
                <w:numId w:val="0"/>
              </w:numPr>
              <w:rPr>
                <w:rFonts w:hAnsi="標楷體"/>
                <w:color w:val="000000" w:themeColor="text1"/>
                <w:sz w:val="28"/>
                <w:szCs w:val="28"/>
              </w:rPr>
            </w:pPr>
            <w:r w:rsidRPr="005A19DD">
              <w:rPr>
                <w:rFonts w:hAnsi="標楷體" w:hint="eastAsia"/>
                <w:color w:val="000000" w:themeColor="text1"/>
                <w:kern w:val="0"/>
                <w:sz w:val="28"/>
                <w:szCs w:val="28"/>
                <w:fitText w:val="850" w:id="1797097984"/>
              </w:rPr>
              <w:t>被害</w:t>
            </w:r>
            <w:r w:rsidRPr="005A19DD">
              <w:rPr>
                <w:rFonts w:hAnsi="標楷體" w:hint="eastAsia"/>
                <w:color w:val="000000" w:themeColor="text1"/>
                <w:spacing w:val="6"/>
                <w:kern w:val="0"/>
                <w:sz w:val="28"/>
                <w:szCs w:val="28"/>
                <w:fitText w:val="850" w:id="1797097984"/>
              </w:rPr>
              <w:t>人</w:t>
            </w:r>
          </w:p>
        </w:tc>
        <w:tc>
          <w:tcPr>
            <w:tcW w:w="6237" w:type="dxa"/>
          </w:tcPr>
          <w:p w:rsidR="00EA07BC" w:rsidRPr="00FA4BD9" w:rsidRDefault="00EA07BC"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案情</w:t>
            </w:r>
          </w:p>
        </w:tc>
      </w:tr>
      <w:tr w:rsidR="00A6239F" w:rsidRPr="00FA4BD9" w:rsidTr="00EA07BC">
        <w:tc>
          <w:tcPr>
            <w:tcW w:w="959" w:type="dxa"/>
            <w:vMerge w:val="restart"/>
          </w:tcPr>
          <w:p w:rsidR="00A6239F" w:rsidRPr="00FA4BD9" w:rsidRDefault="00A6239F"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甲男</w:t>
            </w:r>
          </w:p>
        </w:tc>
        <w:tc>
          <w:tcPr>
            <w:tcW w:w="6237" w:type="dxa"/>
          </w:tcPr>
          <w:p w:rsidR="00A6239F" w:rsidRPr="00FA4BD9" w:rsidRDefault="00A6239F"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行為人與甲男至中心一樓身障廁所內，將甲男褲子脫下，以手機拍攝其生殖器。</w:t>
            </w:r>
          </w:p>
        </w:tc>
      </w:tr>
      <w:tr w:rsidR="00A6239F" w:rsidRPr="00FA4BD9" w:rsidTr="00EA07BC">
        <w:tc>
          <w:tcPr>
            <w:tcW w:w="959" w:type="dxa"/>
            <w:vMerge/>
          </w:tcPr>
          <w:p w:rsidR="00A6239F" w:rsidRPr="00FA4BD9" w:rsidRDefault="00A6239F" w:rsidP="00EA07BC">
            <w:pPr>
              <w:pStyle w:val="4"/>
              <w:numPr>
                <w:ilvl w:val="0"/>
                <w:numId w:val="0"/>
              </w:numPr>
              <w:rPr>
                <w:rFonts w:hAnsi="標楷體"/>
                <w:color w:val="000000" w:themeColor="text1"/>
                <w:sz w:val="28"/>
                <w:szCs w:val="28"/>
              </w:rPr>
            </w:pPr>
          </w:p>
        </w:tc>
        <w:tc>
          <w:tcPr>
            <w:tcW w:w="6237" w:type="dxa"/>
          </w:tcPr>
          <w:p w:rsidR="00A6239F" w:rsidRPr="00FA4BD9" w:rsidRDefault="00A6239F" w:rsidP="008D1586">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於中心4</w:t>
            </w:r>
            <w:r w:rsidR="008D1586" w:rsidRPr="00FA4BD9">
              <w:rPr>
                <w:rFonts w:hAnsi="標楷體" w:hint="eastAsia"/>
                <w:color w:val="000000" w:themeColor="text1"/>
                <w:sz w:val="28"/>
                <w:szCs w:val="28"/>
              </w:rPr>
              <w:t>樓午休時，持黑色假陽具對</w:t>
            </w:r>
            <w:r w:rsidRPr="00FA4BD9">
              <w:rPr>
                <w:rFonts w:hAnsi="標楷體" w:hint="eastAsia"/>
                <w:color w:val="000000" w:themeColor="text1"/>
                <w:sz w:val="28"/>
                <w:szCs w:val="28"/>
              </w:rPr>
              <w:t>甲男肛</w:t>
            </w:r>
            <w:r w:rsidR="008D1586" w:rsidRPr="00FA4BD9">
              <w:rPr>
                <w:rFonts w:hAnsi="標楷體" w:hint="eastAsia"/>
                <w:color w:val="000000" w:themeColor="text1"/>
                <w:sz w:val="28"/>
                <w:szCs w:val="28"/>
              </w:rPr>
              <w:t>交</w:t>
            </w:r>
            <w:r w:rsidRPr="00FA4BD9">
              <w:rPr>
                <w:rFonts w:hAnsi="標楷體" w:hint="eastAsia"/>
                <w:color w:val="000000" w:themeColor="text1"/>
                <w:sz w:val="28"/>
                <w:szCs w:val="28"/>
              </w:rPr>
              <w:t>，並拍攝照片；同日在4樓男生廁所淋浴間肛交，並拍攝照片。</w:t>
            </w:r>
          </w:p>
        </w:tc>
      </w:tr>
      <w:tr w:rsidR="00A6239F" w:rsidRPr="00FA4BD9" w:rsidTr="00EA07BC">
        <w:tc>
          <w:tcPr>
            <w:tcW w:w="959" w:type="dxa"/>
            <w:vMerge/>
          </w:tcPr>
          <w:p w:rsidR="00A6239F" w:rsidRPr="00FA4BD9" w:rsidRDefault="00A6239F" w:rsidP="00EA07BC">
            <w:pPr>
              <w:pStyle w:val="4"/>
              <w:numPr>
                <w:ilvl w:val="0"/>
                <w:numId w:val="0"/>
              </w:numPr>
              <w:rPr>
                <w:rFonts w:hAnsi="標楷體"/>
                <w:color w:val="000000" w:themeColor="text1"/>
                <w:sz w:val="28"/>
                <w:szCs w:val="28"/>
              </w:rPr>
            </w:pPr>
          </w:p>
        </w:tc>
        <w:tc>
          <w:tcPr>
            <w:tcW w:w="6237" w:type="dxa"/>
          </w:tcPr>
          <w:p w:rsidR="00A6239F" w:rsidRPr="00FA4BD9" w:rsidRDefault="00A6239F"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在中心4樓男生寢室，以手指插入甲男肛門，並拍照。</w:t>
            </w:r>
          </w:p>
        </w:tc>
      </w:tr>
      <w:tr w:rsidR="00A6239F" w:rsidRPr="00FA4BD9" w:rsidTr="00EA07BC">
        <w:tc>
          <w:tcPr>
            <w:tcW w:w="959" w:type="dxa"/>
            <w:vMerge w:val="restart"/>
          </w:tcPr>
          <w:p w:rsidR="00A6239F" w:rsidRPr="00FA4BD9" w:rsidRDefault="00A6239F"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乙男</w:t>
            </w:r>
          </w:p>
        </w:tc>
        <w:tc>
          <w:tcPr>
            <w:tcW w:w="6237" w:type="dxa"/>
          </w:tcPr>
          <w:p w:rsidR="00A6239F" w:rsidRPr="00FA4BD9" w:rsidRDefault="00A6239F"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在中心4樓浴室洗澡的廁所內，持黑色假陽具、或手指、或不明器物插入乙男肛門3次。</w:t>
            </w:r>
          </w:p>
        </w:tc>
      </w:tr>
      <w:tr w:rsidR="00A6239F" w:rsidRPr="00FA4BD9" w:rsidTr="00EA07BC">
        <w:tc>
          <w:tcPr>
            <w:tcW w:w="959" w:type="dxa"/>
            <w:vMerge/>
          </w:tcPr>
          <w:p w:rsidR="00A6239F" w:rsidRPr="00FA4BD9" w:rsidRDefault="00A6239F" w:rsidP="00EA07BC">
            <w:pPr>
              <w:pStyle w:val="4"/>
              <w:numPr>
                <w:ilvl w:val="0"/>
                <w:numId w:val="0"/>
              </w:numPr>
              <w:rPr>
                <w:rFonts w:hAnsi="標楷體"/>
                <w:color w:val="000000" w:themeColor="text1"/>
                <w:sz w:val="28"/>
                <w:szCs w:val="28"/>
              </w:rPr>
            </w:pPr>
          </w:p>
        </w:tc>
        <w:tc>
          <w:tcPr>
            <w:tcW w:w="6237" w:type="dxa"/>
          </w:tcPr>
          <w:p w:rsidR="00A6239F" w:rsidRPr="00FA4BD9" w:rsidRDefault="00A6239F"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邀約乙男外出至臺中市豐原區某公園廁所內，要求乙男自慰，並拍照。</w:t>
            </w:r>
          </w:p>
        </w:tc>
      </w:tr>
      <w:tr w:rsidR="00A6239F" w:rsidRPr="00FA4BD9" w:rsidTr="00EA07BC">
        <w:tc>
          <w:tcPr>
            <w:tcW w:w="959" w:type="dxa"/>
            <w:vMerge/>
          </w:tcPr>
          <w:p w:rsidR="00A6239F" w:rsidRPr="00FA4BD9" w:rsidRDefault="00A6239F" w:rsidP="00EA07BC">
            <w:pPr>
              <w:pStyle w:val="4"/>
              <w:numPr>
                <w:ilvl w:val="0"/>
                <w:numId w:val="0"/>
              </w:numPr>
              <w:rPr>
                <w:rFonts w:hAnsi="標楷體"/>
                <w:color w:val="000000" w:themeColor="text1"/>
                <w:sz w:val="28"/>
                <w:szCs w:val="28"/>
              </w:rPr>
            </w:pPr>
          </w:p>
        </w:tc>
        <w:tc>
          <w:tcPr>
            <w:tcW w:w="6237" w:type="dxa"/>
          </w:tcPr>
          <w:p w:rsidR="00A6239F" w:rsidRPr="00FA4BD9" w:rsidRDefault="00A6239F"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在中心4樓男生寢室內，要求乙男自慰，並拍照</w:t>
            </w:r>
          </w:p>
        </w:tc>
      </w:tr>
      <w:tr w:rsidR="00A6239F" w:rsidRPr="00FA4BD9" w:rsidTr="00EA07BC">
        <w:tc>
          <w:tcPr>
            <w:tcW w:w="959" w:type="dxa"/>
            <w:vMerge/>
          </w:tcPr>
          <w:p w:rsidR="00A6239F" w:rsidRPr="00FA4BD9" w:rsidRDefault="00A6239F" w:rsidP="00EA07BC">
            <w:pPr>
              <w:pStyle w:val="4"/>
              <w:numPr>
                <w:ilvl w:val="0"/>
                <w:numId w:val="0"/>
              </w:numPr>
              <w:rPr>
                <w:rFonts w:hAnsi="標楷體"/>
                <w:color w:val="000000" w:themeColor="text1"/>
                <w:sz w:val="28"/>
                <w:szCs w:val="28"/>
              </w:rPr>
            </w:pPr>
          </w:p>
        </w:tc>
        <w:tc>
          <w:tcPr>
            <w:tcW w:w="6237" w:type="dxa"/>
          </w:tcPr>
          <w:p w:rsidR="00A6239F" w:rsidRPr="00FA4BD9" w:rsidRDefault="00A6239F" w:rsidP="00246E00">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邀約乙男外出至臺中市豐原區某國小旁星巴克咖啡館廁所內肛交，並將即時影像傳予戊男觀看。</w:t>
            </w:r>
          </w:p>
        </w:tc>
      </w:tr>
      <w:tr w:rsidR="00A6239F" w:rsidRPr="00FA4BD9" w:rsidTr="00EA07BC">
        <w:tc>
          <w:tcPr>
            <w:tcW w:w="959" w:type="dxa"/>
            <w:vMerge/>
          </w:tcPr>
          <w:p w:rsidR="00A6239F" w:rsidRPr="00FA4BD9" w:rsidRDefault="00A6239F" w:rsidP="00EA07BC">
            <w:pPr>
              <w:pStyle w:val="4"/>
              <w:numPr>
                <w:ilvl w:val="0"/>
                <w:numId w:val="0"/>
              </w:numPr>
              <w:rPr>
                <w:rFonts w:hAnsi="標楷體"/>
                <w:color w:val="000000" w:themeColor="text1"/>
                <w:sz w:val="28"/>
                <w:szCs w:val="28"/>
              </w:rPr>
            </w:pPr>
          </w:p>
        </w:tc>
        <w:tc>
          <w:tcPr>
            <w:tcW w:w="6237" w:type="dxa"/>
          </w:tcPr>
          <w:p w:rsidR="00A6239F" w:rsidRPr="00FA4BD9" w:rsidRDefault="00A6239F" w:rsidP="00246E00">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在中心4樓男生寢室內，持假陽具肛交。</w:t>
            </w:r>
          </w:p>
        </w:tc>
      </w:tr>
      <w:tr w:rsidR="00A6239F" w:rsidRPr="00FA4BD9" w:rsidTr="00EA07BC">
        <w:tc>
          <w:tcPr>
            <w:tcW w:w="959" w:type="dxa"/>
            <w:vMerge w:val="restart"/>
          </w:tcPr>
          <w:p w:rsidR="00A6239F" w:rsidRPr="00FA4BD9" w:rsidRDefault="00A6239F"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丙男</w:t>
            </w:r>
          </w:p>
        </w:tc>
        <w:tc>
          <w:tcPr>
            <w:tcW w:w="6237" w:type="dxa"/>
          </w:tcPr>
          <w:p w:rsidR="00A6239F" w:rsidRPr="00FA4BD9" w:rsidRDefault="00A6239F" w:rsidP="00246E00">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在中心1樓廁所，撫摸丙男生殖器並拍照。</w:t>
            </w:r>
          </w:p>
        </w:tc>
      </w:tr>
      <w:tr w:rsidR="00A6239F" w:rsidRPr="00FA4BD9" w:rsidTr="00EA07BC">
        <w:tc>
          <w:tcPr>
            <w:tcW w:w="959" w:type="dxa"/>
            <w:vMerge/>
          </w:tcPr>
          <w:p w:rsidR="00A6239F" w:rsidRPr="00FA4BD9" w:rsidRDefault="00A6239F" w:rsidP="00EA07BC">
            <w:pPr>
              <w:pStyle w:val="4"/>
              <w:numPr>
                <w:ilvl w:val="0"/>
                <w:numId w:val="0"/>
              </w:numPr>
              <w:rPr>
                <w:rFonts w:hAnsi="標楷體"/>
                <w:color w:val="000000" w:themeColor="text1"/>
                <w:sz w:val="28"/>
                <w:szCs w:val="28"/>
              </w:rPr>
            </w:pPr>
          </w:p>
        </w:tc>
        <w:tc>
          <w:tcPr>
            <w:tcW w:w="6237" w:type="dxa"/>
          </w:tcPr>
          <w:p w:rsidR="00A6239F" w:rsidRPr="00FA4BD9" w:rsidRDefault="00A6239F" w:rsidP="00246E00">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將丙男拉到中心1樓廁所內撫摸及肛交，並拍丙男全身赤裸照片。</w:t>
            </w:r>
          </w:p>
        </w:tc>
      </w:tr>
      <w:tr w:rsidR="00A6239F" w:rsidRPr="00FA4BD9" w:rsidTr="00EA07BC">
        <w:tc>
          <w:tcPr>
            <w:tcW w:w="959" w:type="dxa"/>
            <w:vMerge/>
          </w:tcPr>
          <w:p w:rsidR="00A6239F" w:rsidRPr="00FA4BD9" w:rsidRDefault="00A6239F" w:rsidP="00EA07BC">
            <w:pPr>
              <w:pStyle w:val="4"/>
              <w:numPr>
                <w:ilvl w:val="0"/>
                <w:numId w:val="0"/>
              </w:numPr>
              <w:rPr>
                <w:rFonts w:hAnsi="標楷體"/>
                <w:color w:val="000000" w:themeColor="text1"/>
                <w:sz w:val="28"/>
                <w:szCs w:val="28"/>
              </w:rPr>
            </w:pPr>
          </w:p>
        </w:tc>
        <w:tc>
          <w:tcPr>
            <w:tcW w:w="6237" w:type="dxa"/>
          </w:tcPr>
          <w:p w:rsidR="00A6239F" w:rsidRPr="00FA4BD9" w:rsidRDefault="00A6239F" w:rsidP="00246E00">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在中心4樓寢室內對丙男肛交。</w:t>
            </w:r>
          </w:p>
        </w:tc>
      </w:tr>
      <w:tr w:rsidR="00A6239F" w:rsidRPr="00FA4BD9" w:rsidTr="00EA07BC">
        <w:tc>
          <w:tcPr>
            <w:tcW w:w="959" w:type="dxa"/>
            <w:vMerge/>
          </w:tcPr>
          <w:p w:rsidR="00A6239F" w:rsidRPr="00FA4BD9" w:rsidRDefault="00A6239F" w:rsidP="00EA07BC">
            <w:pPr>
              <w:pStyle w:val="4"/>
              <w:numPr>
                <w:ilvl w:val="0"/>
                <w:numId w:val="0"/>
              </w:numPr>
              <w:rPr>
                <w:rFonts w:hAnsi="標楷體"/>
                <w:color w:val="000000" w:themeColor="text1"/>
                <w:sz w:val="28"/>
                <w:szCs w:val="28"/>
              </w:rPr>
            </w:pPr>
          </w:p>
        </w:tc>
        <w:tc>
          <w:tcPr>
            <w:tcW w:w="6237" w:type="dxa"/>
          </w:tcPr>
          <w:p w:rsidR="00A6239F" w:rsidRPr="00FA4BD9" w:rsidRDefault="00A6239F" w:rsidP="00246E00">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在中心4樓浴室強制肛交。</w:t>
            </w:r>
          </w:p>
        </w:tc>
      </w:tr>
      <w:tr w:rsidR="00A6239F" w:rsidRPr="00FA4BD9" w:rsidTr="00EA07BC">
        <w:tc>
          <w:tcPr>
            <w:tcW w:w="959" w:type="dxa"/>
            <w:vMerge/>
          </w:tcPr>
          <w:p w:rsidR="00A6239F" w:rsidRPr="00FA4BD9" w:rsidRDefault="00A6239F" w:rsidP="00EA07BC">
            <w:pPr>
              <w:pStyle w:val="4"/>
              <w:numPr>
                <w:ilvl w:val="0"/>
                <w:numId w:val="0"/>
              </w:numPr>
              <w:rPr>
                <w:rFonts w:hAnsi="標楷體"/>
                <w:color w:val="000000" w:themeColor="text1"/>
                <w:sz w:val="28"/>
                <w:szCs w:val="28"/>
              </w:rPr>
            </w:pPr>
          </w:p>
        </w:tc>
        <w:tc>
          <w:tcPr>
            <w:tcW w:w="6237" w:type="dxa"/>
          </w:tcPr>
          <w:p w:rsidR="00A6239F" w:rsidRPr="00FA4BD9" w:rsidRDefault="00A6239F" w:rsidP="00246E00">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中心校外教學至桃園某育樂中心，強制肛交並拍丙男全身赤裸照片。</w:t>
            </w:r>
          </w:p>
        </w:tc>
      </w:tr>
      <w:tr w:rsidR="006104FC" w:rsidRPr="00FA4BD9" w:rsidTr="00EA07BC">
        <w:tc>
          <w:tcPr>
            <w:tcW w:w="959" w:type="dxa"/>
          </w:tcPr>
          <w:p w:rsidR="006104FC" w:rsidRPr="00FA4BD9" w:rsidRDefault="009F3050"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丁男</w:t>
            </w:r>
          </w:p>
        </w:tc>
        <w:tc>
          <w:tcPr>
            <w:tcW w:w="6237" w:type="dxa"/>
          </w:tcPr>
          <w:p w:rsidR="006104FC" w:rsidRPr="00FA4BD9" w:rsidRDefault="009F3050" w:rsidP="00246E00">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在中心4樓寢室強制肛交。</w:t>
            </w:r>
          </w:p>
        </w:tc>
      </w:tr>
      <w:tr w:rsidR="006104FC" w:rsidRPr="00FA4BD9" w:rsidTr="00EA07BC">
        <w:tc>
          <w:tcPr>
            <w:tcW w:w="959" w:type="dxa"/>
          </w:tcPr>
          <w:p w:rsidR="006104FC" w:rsidRPr="00FA4BD9" w:rsidRDefault="009F3050"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戊男</w:t>
            </w:r>
          </w:p>
        </w:tc>
        <w:tc>
          <w:tcPr>
            <w:tcW w:w="6237" w:type="dxa"/>
          </w:tcPr>
          <w:p w:rsidR="006104FC" w:rsidRPr="00FA4BD9" w:rsidRDefault="009F3050" w:rsidP="00246E00">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與戊男相約至臺中市龍井區某國小旁便利超商內肛交，並拍照。</w:t>
            </w:r>
          </w:p>
        </w:tc>
      </w:tr>
      <w:tr w:rsidR="00A6239F" w:rsidRPr="00FA4BD9" w:rsidTr="00EA07BC">
        <w:tc>
          <w:tcPr>
            <w:tcW w:w="959" w:type="dxa"/>
            <w:vMerge w:val="restart"/>
          </w:tcPr>
          <w:p w:rsidR="00A6239F" w:rsidRPr="00FA4BD9" w:rsidRDefault="00A6239F"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已男</w:t>
            </w:r>
          </w:p>
        </w:tc>
        <w:tc>
          <w:tcPr>
            <w:tcW w:w="6237" w:type="dxa"/>
          </w:tcPr>
          <w:p w:rsidR="00A6239F" w:rsidRPr="00FA4BD9" w:rsidRDefault="00A6239F"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在某國中附近公園內肛交未遂。</w:t>
            </w:r>
          </w:p>
        </w:tc>
      </w:tr>
      <w:tr w:rsidR="00A6239F" w:rsidRPr="00FA4BD9" w:rsidTr="00EA07BC">
        <w:tc>
          <w:tcPr>
            <w:tcW w:w="959" w:type="dxa"/>
            <w:vMerge/>
          </w:tcPr>
          <w:p w:rsidR="00A6239F" w:rsidRPr="00FA4BD9" w:rsidRDefault="00A6239F" w:rsidP="00EA07BC">
            <w:pPr>
              <w:pStyle w:val="4"/>
              <w:numPr>
                <w:ilvl w:val="0"/>
                <w:numId w:val="0"/>
              </w:numPr>
              <w:rPr>
                <w:rFonts w:hAnsi="標楷體"/>
                <w:color w:val="000000" w:themeColor="text1"/>
                <w:sz w:val="28"/>
                <w:szCs w:val="28"/>
              </w:rPr>
            </w:pPr>
          </w:p>
        </w:tc>
        <w:tc>
          <w:tcPr>
            <w:tcW w:w="6237" w:type="dxa"/>
          </w:tcPr>
          <w:p w:rsidR="00A6239F" w:rsidRPr="00FA4BD9" w:rsidRDefault="00A6239F"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104年10月間在某國中附近公園內互相自慰。</w:t>
            </w:r>
          </w:p>
        </w:tc>
      </w:tr>
      <w:tr w:rsidR="00A6239F" w:rsidRPr="00FA4BD9" w:rsidTr="00EA07BC">
        <w:tc>
          <w:tcPr>
            <w:tcW w:w="959" w:type="dxa"/>
            <w:vMerge/>
          </w:tcPr>
          <w:p w:rsidR="00A6239F" w:rsidRPr="00FA4BD9" w:rsidRDefault="00A6239F" w:rsidP="00EA07BC">
            <w:pPr>
              <w:pStyle w:val="4"/>
              <w:numPr>
                <w:ilvl w:val="0"/>
                <w:numId w:val="0"/>
              </w:numPr>
              <w:rPr>
                <w:rFonts w:hAnsi="標楷體"/>
                <w:color w:val="000000" w:themeColor="text1"/>
                <w:sz w:val="28"/>
                <w:szCs w:val="28"/>
              </w:rPr>
            </w:pPr>
          </w:p>
        </w:tc>
        <w:tc>
          <w:tcPr>
            <w:tcW w:w="6237" w:type="dxa"/>
          </w:tcPr>
          <w:p w:rsidR="00A6239F" w:rsidRPr="00FA4BD9" w:rsidRDefault="00A6239F"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105年3月間在某國中附近公園內互相自慰。</w:t>
            </w:r>
          </w:p>
        </w:tc>
      </w:tr>
      <w:tr w:rsidR="007613EA" w:rsidRPr="00FA4BD9" w:rsidTr="00EA07BC">
        <w:tc>
          <w:tcPr>
            <w:tcW w:w="959" w:type="dxa"/>
          </w:tcPr>
          <w:p w:rsidR="007613EA" w:rsidRPr="00FA4BD9" w:rsidRDefault="007613EA"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庚男</w:t>
            </w:r>
          </w:p>
        </w:tc>
        <w:tc>
          <w:tcPr>
            <w:tcW w:w="6237" w:type="dxa"/>
          </w:tcPr>
          <w:p w:rsidR="007613EA" w:rsidRPr="00FA4BD9" w:rsidRDefault="00A6239F"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在中心4樓男生寢室內口交、自慰。</w:t>
            </w:r>
          </w:p>
        </w:tc>
      </w:tr>
      <w:tr w:rsidR="007613EA" w:rsidRPr="00FA4BD9" w:rsidTr="00EA07BC">
        <w:tc>
          <w:tcPr>
            <w:tcW w:w="959" w:type="dxa"/>
          </w:tcPr>
          <w:p w:rsidR="007613EA" w:rsidRPr="00FA4BD9" w:rsidRDefault="00A6239F"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壬男</w:t>
            </w:r>
          </w:p>
        </w:tc>
        <w:tc>
          <w:tcPr>
            <w:tcW w:w="6237" w:type="dxa"/>
          </w:tcPr>
          <w:p w:rsidR="007613EA" w:rsidRPr="00FA4BD9" w:rsidRDefault="00A6239F"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在學校1樓校長室旁之男廁自慰及肛交未遂。</w:t>
            </w:r>
          </w:p>
        </w:tc>
      </w:tr>
      <w:tr w:rsidR="007613EA" w:rsidRPr="00FA4BD9" w:rsidTr="00EA07BC">
        <w:tc>
          <w:tcPr>
            <w:tcW w:w="959" w:type="dxa"/>
          </w:tcPr>
          <w:p w:rsidR="007613EA" w:rsidRPr="00FA4BD9" w:rsidRDefault="00A6239F"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癸男</w:t>
            </w:r>
          </w:p>
        </w:tc>
        <w:tc>
          <w:tcPr>
            <w:tcW w:w="6237" w:type="dxa"/>
          </w:tcPr>
          <w:p w:rsidR="007613EA" w:rsidRPr="00FA4BD9" w:rsidRDefault="00A6239F"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相約在桃園某大旅社內口交、自慰及拍照。</w:t>
            </w:r>
          </w:p>
        </w:tc>
      </w:tr>
      <w:tr w:rsidR="00A6239F" w:rsidRPr="00FA4BD9" w:rsidTr="00EA07BC">
        <w:tc>
          <w:tcPr>
            <w:tcW w:w="959" w:type="dxa"/>
          </w:tcPr>
          <w:p w:rsidR="00A6239F" w:rsidRPr="00FA4BD9" w:rsidRDefault="00A6239F"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寅男</w:t>
            </w:r>
          </w:p>
        </w:tc>
        <w:tc>
          <w:tcPr>
            <w:tcW w:w="6237" w:type="dxa"/>
          </w:tcPr>
          <w:p w:rsidR="00A6239F" w:rsidRPr="00FA4BD9" w:rsidRDefault="00A6239F"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在中心4樓男生寢室內午休時，撫摸生殖器共5次。</w:t>
            </w:r>
          </w:p>
        </w:tc>
      </w:tr>
      <w:tr w:rsidR="00A6239F" w:rsidRPr="00FA4BD9" w:rsidTr="00EA07BC">
        <w:tc>
          <w:tcPr>
            <w:tcW w:w="959" w:type="dxa"/>
          </w:tcPr>
          <w:p w:rsidR="00A6239F" w:rsidRPr="00FA4BD9" w:rsidRDefault="00A6239F"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巳男</w:t>
            </w:r>
          </w:p>
        </w:tc>
        <w:tc>
          <w:tcPr>
            <w:tcW w:w="6237" w:type="dxa"/>
          </w:tcPr>
          <w:p w:rsidR="00A6239F" w:rsidRPr="00FA4BD9" w:rsidRDefault="00A6239F" w:rsidP="00EA07BC">
            <w:pPr>
              <w:pStyle w:val="4"/>
              <w:numPr>
                <w:ilvl w:val="0"/>
                <w:numId w:val="0"/>
              </w:numPr>
              <w:rPr>
                <w:rFonts w:hAnsi="標楷體"/>
                <w:color w:val="000000" w:themeColor="text1"/>
                <w:sz w:val="28"/>
                <w:szCs w:val="28"/>
              </w:rPr>
            </w:pPr>
            <w:r w:rsidRPr="00FA4BD9">
              <w:rPr>
                <w:rFonts w:hAnsi="標楷體" w:hint="eastAsia"/>
                <w:color w:val="000000" w:themeColor="text1"/>
                <w:sz w:val="28"/>
                <w:szCs w:val="28"/>
              </w:rPr>
              <w:t>在中心4樓男生寢室內，撫摸生殖器。</w:t>
            </w:r>
          </w:p>
        </w:tc>
      </w:tr>
    </w:tbl>
    <w:p w:rsidR="00EA07BC" w:rsidRPr="00FA4BD9" w:rsidRDefault="00A6239F" w:rsidP="00A6239F">
      <w:pPr>
        <w:pStyle w:val="4"/>
        <w:numPr>
          <w:ilvl w:val="0"/>
          <w:numId w:val="0"/>
        </w:numPr>
        <w:ind w:left="1701"/>
        <w:rPr>
          <w:rFonts w:hAnsi="標楷體"/>
          <w:color w:val="000000" w:themeColor="text1"/>
        </w:rPr>
      </w:pPr>
      <w:r w:rsidRPr="00FA4BD9">
        <w:rPr>
          <w:rFonts w:hAnsi="標楷體" w:hint="eastAsia"/>
          <w:color w:val="000000" w:themeColor="text1"/>
          <w:sz w:val="28"/>
        </w:rPr>
        <w:t>資料來源：摘自</w:t>
      </w:r>
      <w:r w:rsidR="00D558F5" w:rsidRPr="00FA4BD9">
        <w:rPr>
          <w:rFonts w:hAnsi="標楷體" w:hint="eastAsia"/>
          <w:color w:val="000000" w:themeColor="text1"/>
          <w:sz w:val="28"/>
        </w:rPr>
        <w:t>臺灣臺中地方法院於107年10月19日106年度侵訴字第221號</w:t>
      </w:r>
      <w:r w:rsidRPr="00FA4BD9">
        <w:rPr>
          <w:rFonts w:hAnsi="標楷體" w:hint="eastAsia"/>
          <w:color w:val="000000" w:themeColor="text1"/>
          <w:sz w:val="28"/>
        </w:rPr>
        <w:t>判決書</w:t>
      </w:r>
      <w:r w:rsidRPr="00FA4BD9">
        <w:rPr>
          <w:rFonts w:hAnsi="標楷體" w:hint="eastAsia"/>
          <w:color w:val="000000" w:themeColor="text1"/>
        </w:rPr>
        <w:t>。</w:t>
      </w:r>
    </w:p>
    <w:p w:rsidR="006F0CAD" w:rsidRPr="00FA4BD9" w:rsidRDefault="00A37EAD" w:rsidP="007E3C99">
      <w:pPr>
        <w:pStyle w:val="3"/>
        <w:rPr>
          <w:rFonts w:hAnsi="標楷體"/>
          <w:color w:val="000000" w:themeColor="text1"/>
        </w:rPr>
      </w:pPr>
      <w:bookmarkStart w:id="61" w:name="_Toc529175212"/>
      <w:r w:rsidRPr="00FA4BD9">
        <w:rPr>
          <w:rFonts w:hAnsi="標楷體" w:hint="eastAsia"/>
          <w:b/>
          <w:color w:val="000000" w:themeColor="text1"/>
        </w:rPr>
        <w:t>臺中市政府</w:t>
      </w:r>
      <w:r w:rsidR="006F0CAD" w:rsidRPr="00FA4BD9">
        <w:rPr>
          <w:rFonts w:hAnsi="標楷體" w:hint="eastAsia"/>
          <w:b/>
          <w:color w:val="000000" w:themeColor="text1"/>
        </w:rPr>
        <w:t>轄內某身障福利服務中心</w:t>
      </w:r>
      <w:r w:rsidR="007E3C99" w:rsidRPr="00FA4BD9">
        <w:rPr>
          <w:rFonts w:hAnsi="標楷體" w:hint="eastAsia"/>
          <w:b/>
          <w:color w:val="000000" w:themeColor="text1"/>
        </w:rPr>
        <w:t>於106年間向</w:t>
      </w:r>
      <w:r w:rsidR="00FB166C" w:rsidRPr="00FA4BD9">
        <w:rPr>
          <w:rFonts w:hAnsi="標楷體" w:hint="eastAsia"/>
          <w:b/>
          <w:color w:val="000000" w:themeColor="text1"/>
        </w:rPr>
        <w:t>該</w:t>
      </w:r>
      <w:r w:rsidR="007E3C99" w:rsidRPr="00FA4BD9">
        <w:rPr>
          <w:rFonts w:hAnsi="標楷體" w:hint="eastAsia"/>
          <w:b/>
          <w:color w:val="000000" w:themeColor="text1"/>
        </w:rPr>
        <w:t>府申請公益彩券</w:t>
      </w:r>
      <w:r w:rsidR="003C702A" w:rsidRPr="00FA4BD9">
        <w:rPr>
          <w:rFonts w:hAnsi="標楷體" w:hint="eastAsia"/>
          <w:b/>
          <w:color w:val="000000" w:themeColor="text1"/>
        </w:rPr>
        <w:t>盈餘</w:t>
      </w:r>
      <w:r w:rsidR="007E3C99" w:rsidRPr="00FA4BD9">
        <w:rPr>
          <w:rFonts w:hAnsi="標楷體" w:hint="eastAsia"/>
          <w:b/>
          <w:color w:val="000000" w:themeColor="text1"/>
        </w:rPr>
        <w:t>補助經費辦理「活力一夏，聽障生暑期成長團體暨溝通訓練育樂營」時，申請計畫內容與活動報名表內容不符，活動報名表明載「額外收費」、「留宿過夜」等事項，該府</w:t>
      </w:r>
      <w:r w:rsidR="000275DE" w:rsidRPr="00FA4BD9">
        <w:rPr>
          <w:rFonts w:hAnsi="標楷體" w:hint="eastAsia"/>
          <w:b/>
          <w:color w:val="000000" w:themeColor="text1"/>
        </w:rPr>
        <w:t>竟</w:t>
      </w:r>
      <w:r w:rsidR="007E3C99" w:rsidRPr="00FA4BD9">
        <w:rPr>
          <w:rFonts w:hAnsi="標楷體" w:hint="eastAsia"/>
          <w:b/>
          <w:color w:val="000000" w:themeColor="text1"/>
        </w:rPr>
        <w:t>未查該申請計畫之內容已不符該中心之服務內容，仍核可經費補助</w:t>
      </w:r>
      <w:r w:rsidR="006F0CAD" w:rsidRPr="00FA4BD9">
        <w:rPr>
          <w:rFonts w:hAnsi="標楷體" w:hint="eastAsia"/>
          <w:color w:val="000000" w:themeColor="text1"/>
        </w:rPr>
        <w:t>：</w:t>
      </w:r>
      <w:bookmarkEnd w:id="61"/>
    </w:p>
    <w:p w:rsidR="00B775D9" w:rsidRPr="00FA4BD9" w:rsidRDefault="00EE113D" w:rsidP="009B5EBE">
      <w:pPr>
        <w:pStyle w:val="4"/>
        <w:rPr>
          <w:rFonts w:hAnsi="標楷體"/>
          <w:color w:val="000000" w:themeColor="text1"/>
        </w:rPr>
      </w:pPr>
      <w:r w:rsidRPr="00FA4BD9">
        <w:rPr>
          <w:rFonts w:hAnsi="標楷體" w:hint="eastAsia"/>
          <w:color w:val="000000" w:themeColor="text1"/>
        </w:rPr>
        <w:t>依據臺</w:t>
      </w:r>
      <w:r w:rsidR="00B775D9" w:rsidRPr="00FA4BD9">
        <w:rPr>
          <w:rFonts w:hAnsi="標楷體" w:hint="eastAsia"/>
          <w:color w:val="000000" w:themeColor="text1"/>
        </w:rPr>
        <w:t>中市公益彩券盈餘經費運用要點第8</w:t>
      </w:r>
      <w:r w:rsidRPr="00FA4BD9">
        <w:rPr>
          <w:rFonts w:hAnsi="標楷體" w:hint="eastAsia"/>
          <w:color w:val="000000" w:themeColor="text1"/>
        </w:rPr>
        <w:t>點規定</w:t>
      </w:r>
      <w:r w:rsidR="00740C28" w:rsidRPr="00FA4BD9">
        <w:rPr>
          <w:rFonts w:hAnsi="標楷體" w:hint="eastAsia"/>
          <w:color w:val="000000" w:themeColor="text1"/>
        </w:rPr>
        <w:t>之</w:t>
      </w:r>
      <w:r w:rsidRPr="00FA4BD9">
        <w:rPr>
          <w:rFonts w:hAnsi="標楷體" w:hint="eastAsia"/>
          <w:color w:val="000000" w:themeColor="text1"/>
        </w:rPr>
        <w:t>計畫之</w:t>
      </w:r>
      <w:r w:rsidR="00B775D9" w:rsidRPr="00FA4BD9">
        <w:rPr>
          <w:rFonts w:hAnsi="標楷體" w:hint="eastAsia"/>
          <w:color w:val="000000" w:themeColor="text1"/>
        </w:rPr>
        <w:t>審核重點，區分程序要件及實質要件，其中程序要件</w:t>
      </w:r>
      <w:r w:rsidRPr="00FA4BD9">
        <w:rPr>
          <w:rFonts w:hAnsi="標楷體" w:hint="eastAsia"/>
          <w:color w:val="000000" w:themeColor="text1"/>
        </w:rPr>
        <w:t>第</w:t>
      </w:r>
      <w:r w:rsidR="00B775D9" w:rsidRPr="00FA4BD9">
        <w:rPr>
          <w:rFonts w:hAnsi="標楷體" w:hint="eastAsia"/>
          <w:color w:val="000000" w:themeColor="text1"/>
        </w:rPr>
        <w:t>2</w:t>
      </w:r>
      <w:r w:rsidRPr="00FA4BD9">
        <w:rPr>
          <w:rFonts w:hAnsi="標楷體" w:hint="eastAsia"/>
          <w:color w:val="000000" w:themeColor="text1"/>
        </w:rPr>
        <w:t>款</w:t>
      </w:r>
      <w:r w:rsidR="00B775D9" w:rsidRPr="00FA4BD9">
        <w:rPr>
          <w:rFonts w:hAnsi="標楷體" w:hint="eastAsia"/>
          <w:color w:val="000000" w:themeColor="text1"/>
        </w:rPr>
        <w:t>規定：「計畫內容是否符合其立案組織章程之宗旨及服務內容。」同要點第11點</w:t>
      </w:r>
      <w:r w:rsidR="00740C28" w:rsidRPr="00FA4BD9">
        <w:rPr>
          <w:rFonts w:hAnsi="標楷體" w:hint="eastAsia"/>
          <w:color w:val="000000" w:themeColor="text1"/>
        </w:rPr>
        <w:t>之</w:t>
      </w:r>
      <w:r w:rsidR="00B775D9" w:rsidRPr="00FA4BD9">
        <w:rPr>
          <w:rFonts w:hAnsi="標楷體" w:hint="eastAsia"/>
          <w:color w:val="000000" w:themeColor="text1"/>
        </w:rPr>
        <w:t>督導及考核規定：「本府得派員不定期瞭解辦理情形並抽查受補助單位補助經費收支項目、計畫執行等相關資料、補助單位應配合受訪查相關事項，並依查核建議進行改善，其查核報告列入賡續補助之依據。」</w:t>
      </w:r>
      <w:r w:rsidR="009B5EBE" w:rsidRPr="00FA4BD9">
        <w:rPr>
          <w:rFonts w:hAnsi="標楷體" w:hint="eastAsia"/>
          <w:color w:val="000000" w:themeColor="text1"/>
        </w:rPr>
        <w:t>同要點第10點規定，受補助單位應依原核定計畫切</w:t>
      </w:r>
      <w:r w:rsidR="00865311" w:rsidRPr="00FA4BD9">
        <w:rPr>
          <w:rFonts w:hAnsi="標楷體" w:hint="eastAsia"/>
          <w:color w:val="000000" w:themeColor="text1"/>
        </w:rPr>
        <w:t>實執行，如有特殊狀況，應詳述理由層報該府業務單位核准後方得辦理。</w:t>
      </w:r>
      <w:r w:rsidR="009B5EBE" w:rsidRPr="00FA4BD9">
        <w:rPr>
          <w:rFonts w:hAnsi="標楷體" w:hint="eastAsia"/>
          <w:color w:val="000000" w:themeColor="text1"/>
        </w:rPr>
        <w:t>是以，</w:t>
      </w:r>
      <w:r w:rsidR="00555A7B" w:rsidRPr="00FA4BD9">
        <w:rPr>
          <w:rFonts w:hAnsi="標楷體" w:hint="eastAsia"/>
          <w:color w:val="000000" w:themeColor="text1"/>
        </w:rPr>
        <w:t>機構辦理相關服務有向服務對象收費時，應事先報主管機關核定，且服務內容若有</w:t>
      </w:r>
      <w:r w:rsidR="00555A7B" w:rsidRPr="00FA4BD9">
        <w:rPr>
          <w:rFonts w:hAnsi="標楷體" w:hint="eastAsia"/>
          <w:color w:val="000000" w:themeColor="text1"/>
        </w:rPr>
        <w:lastRenderedPageBreak/>
        <w:t>涉及異動及變更部分應先報主管機關核定後始得辦理。</w:t>
      </w:r>
    </w:p>
    <w:p w:rsidR="00E729FC" w:rsidRPr="00FA4BD9" w:rsidRDefault="00EE113D" w:rsidP="00FF28C5">
      <w:pPr>
        <w:pStyle w:val="4"/>
        <w:rPr>
          <w:color w:val="000000" w:themeColor="text1"/>
        </w:rPr>
      </w:pPr>
      <w:r w:rsidRPr="00FA4BD9">
        <w:rPr>
          <w:rFonts w:hint="eastAsia"/>
          <w:color w:val="000000" w:themeColor="text1"/>
        </w:rPr>
        <w:t>查</w:t>
      </w:r>
      <w:r w:rsidR="00A66372" w:rsidRPr="00FA4BD9">
        <w:rPr>
          <w:rFonts w:hint="eastAsia"/>
          <w:color w:val="000000" w:themeColor="text1"/>
        </w:rPr>
        <w:t>臺中市政府轄內某身障福利服務中心於86年4月18日設立，服務對象為聽障者與溝通障礙者暨其家屬為主，其餘身心障礙者為輔。服務項目為從事聽覺障礙與溝通障礙為主之服務業務及其他身心障礙相關業務，以非營利為目的</w:t>
      </w:r>
      <w:r w:rsidR="0058630E" w:rsidRPr="00FA4BD9">
        <w:rPr>
          <w:rFonts w:hint="eastAsia"/>
          <w:color w:val="000000" w:themeColor="text1"/>
        </w:rPr>
        <w:t>，該中心屬福利服務中心，非住宿型身心障礙機構</w:t>
      </w:r>
      <w:r w:rsidR="00A66372" w:rsidRPr="00FA4BD9">
        <w:rPr>
          <w:rFonts w:hint="eastAsia"/>
          <w:color w:val="000000" w:themeColor="text1"/>
        </w:rPr>
        <w:t>。</w:t>
      </w:r>
      <w:r w:rsidR="00A803F0" w:rsidRPr="00FA4BD9">
        <w:rPr>
          <w:rFonts w:hint="eastAsia"/>
          <w:color w:val="000000" w:themeColor="text1"/>
        </w:rPr>
        <w:t>惟</w:t>
      </w:r>
      <w:r w:rsidR="00E729FC" w:rsidRPr="00FA4BD9">
        <w:rPr>
          <w:rFonts w:hint="eastAsia"/>
          <w:color w:val="000000" w:themeColor="text1"/>
        </w:rPr>
        <w:t>該身障福利服務中心於106年間向臺中市政府申請公益彩券</w:t>
      </w:r>
      <w:r w:rsidR="00FF28C5" w:rsidRPr="00FA4BD9">
        <w:rPr>
          <w:rFonts w:hAnsi="標楷體" w:hint="eastAsia"/>
          <w:color w:val="000000" w:themeColor="text1"/>
        </w:rPr>
        <w:t>盈餘</w:t>
      </w:r>
      <w:r w:rsidR="00E729FC" w:rsidRPr="00FA4BD9">
        <w:rPr>
          <w:rFonts w:hint="eastAsia"/>
          <w:color w:val="000000" w:themeColor="text1"/>
        </w:rPr>
        <w:t>補助經費辦理「活力一夏，聽障生暑期</w:t>
      </w:r>
      <w:r w:rsidR="00A803F0" w:rsidRPr="00FA4BD9">
        <w:rPr>
          <w:rFonts w:hint="eastAsia"/>
          <w:color w:val="000000" w:themeColor="text1"/>
        </w:rPr>
        <w:t>成長團體暨溝通訓練育樂營」時，申請計畫內容與活動報名表內容不符，詳</w:t>
      </w:r>
      <w:r w:rsidR="00595625" w:rsidRPr="00FA4BD9">
        <w:rPr>
          <w:rFonts w:hint="eastAsia"/>
          <w:color w:val="000000" w:themeColor="text1"/>
        </w:rPr>
        <w:t>如下</w:t>
      </w:r>
      <w:r w:rsidR="00A803F0" w:rsidRPr="00FA4BD9">
        <w:rPr>
          <w:rFonts w:hint="eastAsia"/>
          <w:color w:val="000000" w:themeColor="text1"/>
        </w:rPr>
        <w:t>表</w:t>
      </w:r>
      <w:r w:rsidR="00E729FC" w:rsidRPr="00FA4BD9">
        <w:rPr>
          <w:rFonts w:hint="eastAsia"/>
          <w:color w:val="000000" w:themeColor="text1"/>
        </w:rPr>
        <w:t>：</w:t>
      </w:r>
    </w:p>
    <w:p w:rsidR="00CD3ED4" w:rsidRPr="00FA4BD9" w:rsidRDefault="00A66372" w:rsidP="00E729FC">
      <w:pPr>
        <w:pStyle w:val="5"/>
        <w:rPr>
          <w:rFonts w:hAnsi="標楷體"/>
          <w:color w:val="000000" w:themeColor="text1"/>
        </w:rPr>
      </w:pPr>
      <w:r w:rsidRPr="00FA4BD9">
        <w:rPr>
          <w:rFonts w:hAnsi="標楷體" w:hint="eastAsia"/>
          <w:color w:val="000000" w:themeColor="text1"/>
        </w:rPr>
        <w:t>該中心辦理「活力一夏，聽障生暑期成長團體暨溝通訓練育樂營」活動</w:t>
      </w:r>
      <w:r w:rsidR="00CD3ED4" w:rsidRPr="00FA4BD9">
        <w:rPr>
          <w:rFonts w:hAnsi="標楷體" w:hint="eastAsia"/>
          <w:color w:val="000000" w:themeColor="text1"/>
        </w:rPr>
        <w:t>申請臺中市公益彩券盈餘經費補助申請表內容略以：</w:t>
      </w:r>
    </w:p>
    <w:p w:rsidR="00CD3ED4" w:rsidRPr="00FA4BD9" w:rsidRDefault="00CD3ED4" w:rsidP="00E729FC">
      <w:pPr>
        <w:pStyle w:val="6"/>
        <w:rPr>
          <w:rFonts w:hAnsi="標楷體"/>
          <w:color w:val="000000" w:themeColor="text1"/>
        </w:rPr>
      </w:pPr>
      <w:r w:rsidRPr="00FA4BD9">
        <w:rPr>
          <w:rFonts w:hAnsi="標楷體" w:hint="eastAsia"/>
          <w:color w:val="000000" w:themeColor="text1"/>
        </w:rPr>
        <w:t>實施方式：依人數、年齡層、認知發展、溝通能力分三班，由專業社工人員及溝通訓練教師帶領授課。使聽障生能有機會從活動中認識自己、了解自己、表達自己。另透過綜合溝通課程，加強聽障生溝通能力，使其發展良好的社會適應能力。</w:t>
      </w:r>
    </w:p>
    <w:p w:rsidR="00CD3ED4" w:rsidRPr="00FA4BD9" w:rsidRDefault="00CD3ED4" w:rsidP="00E729FC">
      <w:pPr>
        <w:pStyle w:val="6"/>
        <w:rPr>
          <w:rFonts w:hAnsi="標楷體"/>
          <w:color w:val="000000" w:themeColor="text1"/>
        </w:rPr>
      </w:pPr>
      <w:r w:rsidRPr="00FA4BD9">
        <w:rPr>
          <w:rFonts w:hAnsi="標楷體" w:hint="eastAsia"/>
          <w:color w:val="000000" w:themeColor="text1"/>
        </w:rPr>
        <w:t>課程規劃：星期一至星期五早上9：00至12：00。分初級、中級、高級三班。</w:t>
      </w:r>
    </w:p>
    <w:p w:rsidR="00CD3ED4" w:rsidRPr="00FA4BD9" w:rsidRDefault="00CD3ED4" w:rsidP="00E729FC">
      <w:pPr>
        <w:pStyle w:val="6"/>
        <w:rPr>
          <w:rFonts w:hAnsi="標楷體"/>
          <w:color w:val="000000" w:themeColor="text1"/>
        </w:rPr>
      </w:pPr>
      <w:r w:rsidRPr="00FA4BD9">
        <w:rPr>
          <w:rFonts w:hAnsi="標楷體" w:hint="eastAsia"/>
          <w:color w:val="000000" w:themeColor="text1"/>
        </w:rPr>
        <w:t>服務對象和人數：7-15歲領有第二類身心障礙證明或鑑輔會證明之聽障生30人。</w:t>
      </w:r>
    </w:p>
    <w:p w:rsidR="00CD3ED4" w:rsidRPr="00FA4BD9" w:rsidRDefault="00CD3ED4" w:rsidP="00E729FC">
      <w:pPr>
        <w:pStyle w:val="6"/>
        <w:rPr>
          <w:rFonts w:hAnsi="標楷體"/>
          <w:color w:val="000000" w:themeColor="text1"/>
        </w:rPr>
      </w:pPr>
      <w:r w:rsidRPr="00FA4BD9">
        <w:rPr>
          <w:rFonts w:hAnsi="標楷體" w:hint="eastAsia"/>
          <w:color w:val="000000" w:themeColor="text1"/>
        </w:rPr>
        <w:t>全部預算總額：新臺幣(下同)33萬2,340元。</w:t>
      </w:r>
    </w:p>
    <w:p w:rsidR="00CD3ED4" w:rsidRPr="00FA4BD9" w:rsidRDefault="00CD3ED4" w:rsidP="00E729FC">
      <w:pPr>
        <w:pStyle w:val="6"/>
        <w:rPr>
          <w:rFonts w:hAnsi="標楷體"/>
          <w:color w:val="000000" w:themeColor="text1"/>
        </w:rPr>
      </w:pPr>
      <w:r w:rsidRPr="00FA4BD9">
        <w:rPr>
          <w:rFonts w:hAnsi="標楷體" w:hint="eastAsia"/>
          <w:color w:val="000000" w:themeColor="text1"/>
        </w:rPr>
        <w:t>現有經費數額：6萬6,468元。</w:t>
      </w:r>
    </w:p>
    <w:p w:rsidR="00CD3ED4" w:rsidRPr="00FA4BD9" w:rsidRDefault="00CD3ED4" w:rsidP="00E729FC">
      <w:pPr>
        <w:pStyle w:val="6"/>
        <w:rPr>
          <w:rFonts w:hAnsi="標楷體"/>
          <w:color w:val="000000" w:themeColor="text1"/>
        </w:rPr>
      </w:pPr>
      <w:r w:rsidRPr="00FA4BD9">
        <w:rPr>
          <w:rFonts w:hAnsi="標楷體" w:hint="eastAsia"/>
          <w:color w:val="000000" w:themeColor="text1"/>
        </w:rPr>
        <w:t>需要公益彩券盈餘支應的經費數額：26萬5,872元。</w:t>
      </w:r>
    </w:p>
    <w:p w:rsidR="00CD3ED4" w:rsidRPr="00FA4BD9" w:rsidRDefault="00CD3ED4" w:rsidP="00E729FC">
      <w:pPr>
        <w:pStyle w:val="5"/>
        <w:rPr>
          <w:rFonts w:hAnsi="標楷體"/>
          <w:color w:val="000000" w:themeColor="text1"/>
        </w:rPr>
      </w:pPr>
      <w:r w:rsidRPr="00FA4BD9">
        <w:rPr>
          <w:rFonts w:hAnsi="標楷體" w:hint="eastAsia"/>
          <w:color w:val="000000" w:themeColor="text1"/>
        </w:rPr>
        <w:t>據該中心申請臺中市公益彩券盈餘經費補助</w:t>
      </w:r>
      <w:r w:rsidR="007E3C99" w:rsidRPr="00FA4BD9">
        <w:rPr>
          <w:rFonts w:hAnsi="標楷體" w:hint="eastAsia"/>
          <w:color w:val="000000" w:themeColor="text1"/>
        </w:rPr>
        <w:lastRenderedPageBreak/>
        <w:t>「</w:t>
      </w:r>
      <w:r w:rsidRPr="00FA4BD9">
        <w:rPr>
          <w:rFonts w:hAnsi="標楷體" w:hint="eastAsia"/>
          <w:color w:val="000000" w:themeColor="text1"/>
        </w:rPr>
        <w:t>活動報名表</w:t>
      </w:r>
      <w:r w:rsidR="007E3C99" w:rsidRPr="00FA4BD9">
        <w:rPr>
          <w:rFonts w:hAnsi="標楷體" w:hint="eastAsia"/>
          <w:color w:val="000000" w:themeColor="text1"/>
        </w:rPr>
        <w:t>」</w:t>
      </w:r>
      <w:r w:rsidRPr="00FA4BD9">
        <w:rPr>
          <w:rFonts w:hAnsi="標楷體" w:hint="eastAsia"/>
          <w:color w:val="000000" w:themeColor="text1"/>
        </w:rPr>
        <w:t>內容略以：</w:t>
      </w:r>
    </w:p>
    <w:p w:rsidR="00CD3ED4" w:rsidRPr="00FA4BD9" w:rsidRDefault="00CD3ED4" w:rsidP="00E729FC">
      <w:pPr>
        <w:pStyle w:val="6"/>
        <w:rPr>
          <w:rFonts w:hAnsi="標楷體"/>
          <w:color w:val="000000" w:themeColor="text1"/>
        </w:rPr>
      </w:pPr>
      <w:r w:rsidRPr="00FA4BD9">
        <w:rPr>
          <w:rFonts w:hAnsi="標楷體" w:hint="eastAsia"/>
          <w:color w:val="000000" w:themeColor="text1"/>
        </w:rPr>
        <w:t>活動對象：7-15 歲國中小聽障生30名，7-12歲聽常生5名。</w:t>
      </w:r>
    </w:p>
    <w:p w:rsidR="00CD3ED4" w:rsidRPr="00FA4BD9" w:rsidRDefault="00CD3ED4" w:rsidP="00E729FC">
      <w:pPr>
        <w:pStyle w:val="6"/>
        <w:rPr>
          <w:rFonts w:hAnsi="標楷體"/>
          <w:color w:val="000000" w:themeColor="text1"/>
        </w:rPr>
      </w:pPr>
      <w:r w:rsidRPr="00FA4BD9">
        <w:rPr>
          <w:rFonts w:hAnsi="標楷體" w:hint="eastAsia"/>
          <w:color w:val="000000" w:themeColor="text1"/>
        </w:rPr>
        <w:t>活動日期：106年7月3日至8月12日，共計31日。</w:t>
      </w:r>
    </w:p>
    <w:p w:rsidR="0058630E" w:rsidRPr="00FA4BD9" w:rsidRDefault="00CD3ED4" w:rsidP="0058630E">
      <w:pPr>
        <w:pStyle w:val="6"/>
        <w:rPr>
          <w:rFonts w:hAnsi="標楷體"/>
          <w:color w:val="000000" w:themeColor="text1"/>
        </w:rPr>
      </w:pPr>
      <w:r w:rsidRPr="00FA4BD9">
        <w:rPr>
          <w:rFonts w:hAnsi="標楷體" w:hint="eastAsia"/>
          <w:color w:val="000000" w:themeColor="text1"/>
        </w:rPr>
        <w:t>收費標準：全期日托每人1萬元(每日17：30前接送)，全期住宿每人1萬2千元(每週五17：30前接送，週一至週五期間不回家)，內含語文訓練費、教材、食宿、戶外教學、保險雜支等。若僅參加七月日托每人8千2百元、住宿每人1萬元；僅參加8月日托每人2千5百元、住宿每人3千元。</w:t>
      </w:r>
    </w:p>
    <w:p w:rsidR="0034041E" w:rsidRPr="00FA4BD9" w:rsidRDefault="0034041E" w:rsidP="0034041E">
      <w:pPr>
        <w:pStyle w:val="6"/>
        <w:numPr>
          <w:ilvl w:val="0"/>
          <w:numId w:val="0"/>
        </w:numPr>
        <w:ind w:left="2381"/>
        <w:rPr>
          <w:rFonts w:hAnsi="標楷體"/>
          <w:b/>
          <w:color w:val="000000" w:themeColor="text1"/>
        </w:rPr>
      </w:pPr>
      <w:r w:rsidRPr="00FA4BD9">
        <w:rPr>
          <w:rFonts w:hAnsi="標楷體" w:hint="eastAsia"/>
          <w:b/>
          <w:color w:val="000000" w:themeColor="text1"/>
        </w:rPr>
        <w:t>表2.</w:t>
      </w:r>
      <w:r w:rsidRPr="00FA4BD9">
        <w:rPr>
          <w:rFonts w:hint="eastAsia"/>
          <w:b/>
          <w:color w:val="000000" w:themeColor="text1"/>
        </w:rPr>
        <w:t xml:space="preserve"> </w:t>
      </w:r>
      <w:r w:rsidRPr="00FA4BD9">
        <w:rPr>
          <w:rFonts w:hAnsi="標楷體" w:hint="eastAsia"/>
          <w:b/>
          <w:color w:val="000000" w:themeColor="text1"/>
        </w:rPr>
        <w:t>該身障福利服務中心向臺中市政府申請公益彩券</w:t>
      </w:r>
      <w:r w:rsidR="00FF28C5" w:rsidRPr="00FA4BD9">
        <w:rPr>
          <w:rFonts w:hAnsi="標楷體" w:hint="eastAsia"/>
          <w:b/>
          <w:color w:val="000000" w:themeColor="text1"/>
        </w:rPr>
        <w:t>盈餘</w:t>
      </w:r>
      <w:r w:rsidRPr="00FA4BD9">
        <w:rPr>
          <w:rFonts w:hAnsi="標楷體" w:hint="eastAsia"/>
          <w:b/>
          <w:color w:val="000000" w:themeColor="text1"/>
        </w:rPr>
        <w:t>補助經費辦理「活力一夏，聽障生暑期成長團體暨溝通訓練育樂營」申請計畫內容與活動報名表內容</w:t>
      </w:r>
    </w:p>
    <w:tbl>
      <w:tblPr>
        <w:tblStyle w:val="af7"/>
        <w:tblW w:w="0" w:type="auto"/>
        <w:tblInd w:w="2041" w:type="dxa"/>
        <w:tblLook w:val="04A0" w:firstRow="1" w:lastRow="0" w:firstColumn="1" w:lastColumn="0" w:noHBand="0" w:noVBand="1"/>
      </w:tblPr>
      <w:tblGrid>
        <w:gridCol w:w="3369"/>
        <w:gridCol w:w="3424"/>
      </w:tblGrid>
      <w:tr w:rsidR="00E729FC" w:rsidRPr="00FA4BD9" w:rsidTr="00E729FC">
        <w:trPr>
          <w:tblHeader/>
        </w:trPr>
        <w:tc>
          <w:tcPr>
            <w:tcW w:w="4450" w:type="dxa"/>
          </w:tcPr>
          <w:p w:rsidR="00E729FC" w:rsidRPr="00FA4BD9" w:rsidRDefault="00E729FC" w:rsidP="00E729FC">
            <w:pPr>
              <w:pStyle w:val="5"/>
              <w:numPr>
                <w:ilvl w:val="0"/>
                <w:numId w:val="0"/>
              </w:numPr>
              <w:jc w:val="center"/>
              <w:rPr>
                <w:rFonts w:hAnsi="標楷體"/>
                <w:color w:val="000000" w:themeColor="text1"/>
                <w:spacing w:val="-20"/>
                <w:sz w:val="28"/>
              </w:rPr>
            </w:pPr>
            <w:r w:rsidRPr="00FA4BD9">
              <w:rPr>
                <w:rFonts w:hAnsi="標楷體" w:hint="eastAsia"/>
                <w:color w:val="000000" w:themeColor="text1"/>
                <w:spacing w:val="-20"/>
                <w:sz w:val="28"/>
              </w:rPr>
              <w:t>經費補助申請表</w:t>
            </w:r>
          </w:p>
        </w:tc>
        <w:tc>
          <w:tcPr>
            <w:tcW w:w="4450" w:type="dxa"/>
          </w:tcPr>
          <w:p w:rsidR="00E729FC" w:rsidRPr="00FA4BD9" w:rsidRDefault="00E729FC" w:rsidP="00E729FC">
            <w:pPr>
              <w:pStyle w:val="5"/>
              <w:numPr>
                <w:ilvl w:val="0"/>
                <w:numId w:val="0"/>
              </w:numPr>
              <w:jc w:val="center"/>
              <w:rPr>
                <w:rFonts w:hAnsi="標楷體"/>
                <w:color w:val="000000" w:themeColor="text1"/>
                <w:spacing w:val="-20"/>
                <w:sz w:val="28"/>
              </w:rPr>
            </w:pPr>
            <w:r w:rsidRPr="00FA4BD9">
              <w:rPr>
                <w:rFonts w:hAnsi="標楷體" w:hint="eastAsia"/>
                <w:color w:val="000000" w:themeColor="text1"/>
                <w:spacing w:val="-20"/>
                <w:sz w:val="28"/>
              </w:rPr>
              <w:t>活動報名表</w:t>
            </w:r>
          </w:p>
        </w:tc>
      </w:tr>
      <w:tr w:rsidR="00E729FC" w:rsidRPr="00FA4BD9" w:rsidTr="00E729FC">
        <w:tc>
          <w:tcPr>
            <w:tcW w:w="4450" w:type="dxa"/>
          </w:tcPr>
          <w:p w:rsidR="00E729FC" w:rsidRPr="00FA4BD9" w:rsidRDefault="00E729FC" w:rsidP="00E729FC">
            <w:pPr>
              <w:pStyle w:val="5"/>
              <w:numPr>
                <w:ilvl w:val="1"/>
                <w:numId w:val="25"/>
              </w:numPr>
              <w:ind w:left="369" w:hanging="425"/>
              <w:rPr>
                <w:rFonts w:hAnsi="標楷體"/>
                <w:color w:val="000000" w:themeColor="text1"/>
                <w:spacing w:val="-20"/>
                <w:sz w:val="28"/>
              </w:rPr>
            </w:pPr>
            <w:r w:rsidRPr="00FA4BD9">
              <w:rPr>
                <w:rFonts w:hAnsi="標楷體" w:hint="eastAsia"/>
                <w:color w:val="000000" w:themeColor="text1"/>
                <w:spacing w:val="-20"/>
                <w:sz w:val="28"/>
              </w:rPr>
              <w:t>實施方式：依人數、年齡層、認知發展、溝通能力分三班，由專業社工人員及溝通訓練教師帶領授課。使聽障生能有機會從活動中認識自己、了解自己、表達自己。另透過綜合溝通課程，加強聽障生溝通能力，使其發展良好的社會適應能力。</w:t>
            </w:r>
          </w:p>
          <w:p w:rsidR="00E729FC" w:rsidRPr="00FA4BD9" w:rsidRDefault="00E729FC" w:rsidP="00E729FC">
            <w:pPr>
              <w:pStyle w:val="5"/>
              <w:numPr>
                <w:ilvl w:val="1"/>
                <w:numId w:val="25"/>
              </w:numPr>
              <w:ind w:left="369" w:hanging="425"/>
              <w:rPr>
                <w:rFonts w:hAnsi="標楷體"/>
                <w:color w:val="000000" w:themeColor="text1"/>
                <w:spacing w:val="-20"/>
                <w:sz w:val="28"/>
              </w:rPr>
            </w:pPr>
            <w:r w:rsidRPr="00FA4BD9">
              <w:rPr>
                <w:rFonts w:hAnsi="標楷體" w:hint="eastAsia"/>
                <w:color w:val="000000" w:themeColor="text1"/>
                <w:spacing w:val="-20"/>
                <w:sz w:val="28"/>
              </w:rPr>
              <w:t>課程規劃：星期一至星期五早上9：00至12：00。分初級、中級、高級三班。</w:t>
            </w:r>
          </w:p>
          <w:p w:rsidR="00E729FC" w:rsidRPr="00FA4BD9" w:rsidRDefault="00E729FC" w:rsidP="00E729FC">
            <w:pPr>
              <w:pStyle w:val="5"/>
              <w:numPr>
                <w:ilvl w:val="1"/>
                <w:numId w:val="25"/>
              </w:numPr>
              <w:ind w:left="369" w:hanging="425"/>
              <w:rPr>
                <w:rFonts w:hAnsi="標楷體"/>
                <w:color w:val="000000" w:themeColor="text1"/>
                <w:spacing w:val="-20"/>
                <w:sz w:val="28"/>
              </w:rPr>
            </w:pPr>
            <w:r w:rsidRPr="00FA4BD9">
              <w:rPr>
                <w:rFonts w:hAnsi="標楷體" w:hint="eastAsia"/>
                <w:color w:val="000000" w:themeColor="text1"/>
                <w:spacing w:val="-20"/>
                <w:sz w:val="28"/>
              </w:rPr>
              <w:t>服務對象和人數：7-15歲領有第二類身心障礙證明或鑑輔會證明之聽障</w:t>
            </w:r>
            <w:r w:rsidRPr="00FA4BD9">
              <w:rPr>
                <w:rFonts w:hAnsi="標楷體" w:hint="eastAsia"/>
                <w:color w:val="000000" w:themeColor="text1"/>
                <w:spacing w:val="-20"/>
                <w:sz w:val="28"/>
              </w:rPr>
              <w:lastRenderedPageBreak/>
              <w:t>生30人。</w:t>
            </w:r>
          </w:p>
          <w:p w:rsidR="00E729FC" w:rsidRPr="00FA4BD9" w:rsidRDefault="00E729FC" w:rsidP="00E729FC">
            <w:pPr>
              <w:pStyle w:val="5"/>
              <w:numPr>
                <w:ilvl w:val="1"/>
                <w:numId w:val="25"/>
              </w:numPr>
              <w:ind w:left="369" w:hanging="425"/>
              <w:rPr>
                <w:rFonts w:hAnsi="標楷體"/>
                <w:color w:val="000000" w:themeColor="text1"/>
                <w:spacing w:val="-20"/>
                <w:sz w:val="28"/>
              </w:rPr>
            </w:pPr>
            <w:r w:rsidRPr="00FA4BD9">
              <w:rPr>
                <w:rFonts w:hAnsi="標楷體" w:hint="eastAsia"/>
                <w:color w:val="000000" w:themeColor="text1"/>
                <w:spacing w:val="-20"/>
                <w:sz w:val="28"/>
              </w:rPr>
              <w:t>全部預算總額：33萬2,340元。</w:t>
            </w:r>
          </w:p>
          <w:p w:rsidR="00E729FC" w:rsidRPr="00FA4BD9" w:rsidRDefault="00E729FC" w:rsidP="00E729FC">
            <w:pPr>
              <w:pStyle w:val="5"/>
              <w:numPr>
                <w:ilvl w:val="1"/>
                <w:numId w:val="25"/>
              </w:numPr>
              <w:ind w:left="369" w:hanging="425"/>
              <w:rPr>
                <w:rFonts w:hAnsi="標楷體"/>
                <w:color w:val="000000" w:themeColor="text1"/>
                <w:spacing w:val="-20"/>
                <w:sz w:val="28"/>
              </w:rPr>
            </w:pPr>
            <w:r w:rsidRPr="00FA4BD9">
              <w:rPr>
                <w:rFonts w:hAnsi="標楷體" w:hint="eastAsia"/>
                <w:color w:val="000000" w:themeColor="text1"/>
                <w:spacing w:val="-20"/>
                <w:sz w:val="28"/>
              </w:rPr>
              <w:t>現有經費數額：6萬6,468元。</w:t>
            </w:r>
          </w:p>
          <w:p w:rsidR="00E729FC" w:rsidRPr="00FA4BD9" w:rsidRDefault="00E729FC" w:rsidP="00E729FC">
            <w:pPr>
              <w:pStyle w:val="5"/>
              <w:numPr>
                <w:ilvl w:val="1"/>
                <w:numId w:val="25"/>
              </w:numPr>
              <w:ind w:left="369" w:hanging="425"/>
              <w:rPr>
                <w:rFonts w:hAnsi="標楷體"/>
                <w:color w:val="000000" w:themeColor="text1"/>
                <w:spacing w:val="-20"/>
                <w:sz w:val="28"/>
              </w:rPr>
            </w:pPr>
            <w:r w:rsidRPr="00FA4BD9">
              <w:rPr>
                <w:rFonts w:hAnsi="標楷體" w:hint="eastAsia"/>
                <w:color w:val="000000" w:themeColor="text1"/>
                <w:spacing w:val="-20"/>
                <w:sz w:val="28"/>
              </w:rPr>
              <w:t>需要公益彩券盈餘支應的經費數額：26萬5,872元</w:t>
            </w:r>
          </w:p>
        </w:tc>
        <w:tc>
          <w:tcPr>
            <w:tcW w:w="4450" w:type="dxa"/>
          </w:tcPr>
          <w:p w:rsidR="00E729FC" w:rsidRPr="00FA4BD9" w:rsidRDefault="00E729FC" w:rsidP="00E729FC">
            <w:pPr>
              <w:pStyle w:val="5"/>
              <w:numPr>
                <w:ilvl w:val="0"/>
                <w:numId w:val="42"/>
              </w:numPr>
              <w:ind w:left="532"/>
              <w:rPr>
                <w:rFonts w:hAnsi="標楷體"/>
                <w:color w:val="000000" w:themeColor="text1"/>
                <w:spacing w:val="-20"/>
                <w:sz w:val="28"/>
              </w:rPr>
            </w:pPr>
            <w:r w:rsidRPr="00FA4BD9">
              <w:rPr>
                <w:rFonts w:hAnsi="標楷體" w:hint="eastAsia"/>
                <w:color w:val="000000" w:themeColor="text1"/>
                <w:spacing w:val="-20"/>
                <w:sz w:val="28"/>
              </w:rPr>
              <w:lastRenderedPageBreak/>
              <w:t>活動對象：7-15 歲國中小聽障生30名，7-12歲聽常生5名。</w:t>
            </w:r>
          </w:p>
          <w:p w:rsidR="00E729FC" w:rsidRPr="00FA4BD9" w:rsidRDefault="00E729FC" w:rsidP="00E729FC">
            <w:pPr>
              <w:pStyle w:val="5"/>
              <w:numPr>
                <w:ilvl w:val="0"/>
                <w:numId w:val="42"/>
              </w:numPr>
              <w:ind w:left="532"/>
              <w:rPr>
                <w:rFonts w:hAnsi="標楷體"/>
                <w:color w:val="000000" w:themeColor="text1"/>
                <w:spacing w:val="-20"/>
                <w:sz w:val="28"/>
              </w:rPr>
            </w:pPr>
            <w:r w:rsidRPr="00FA4BD9">
              <w:rPr>
                <w:rFonts w:hAnsi="標楷體" w:hint="eastAsia"/>
                <w:color w:val="000000" w:themeColor="text1"/>
                <w:spacing w:val="-20"/>
                <w:sz w:val="28"/>
              </w:rPr>
              <w:t>活動日期：106年7月3日至8月12日，共計31日。</w:t>
            </w:r>
          </w:p>
          <w:p w:rsidR="00E729FC" w:rsidRPr="00FA4BD9" w:rsidRDefault="00E729FC" w:rsidP="00E729FC">
            <w:pPr>
              <w:pStyle w:val="5"/>
              <w:numPr>
                <w:ilvl w:val="0"/>
                <w:numId w:val="42"/>
              </w:numPr>
              <w:ind w:left="532"/>
              <w:rPr>
                <w:rFonts w:hAnsi="標楷體"/>
                <w:color w:val="000000" w:themeColor="text1"/>
                <w:spacing w:val="-20"/>
                <w:sz w:val="28"/>
              </w:rPr>
            </w:pPr>
            <w:r w:rsidRPr="00FA4BD9">
              <w:rPr>
                <w:rFonts w:hAnsi="標楷體" w:hint="eastAsia"/>
                <w:color w:val="000000" w:themeColor="text1"/>
                <w:spacing w:val="-20"/>
                <w:sz w:val="28"/>
              </w:rPr>
              <w:t>收費標準：全期日托每人1萬元(每日17：30前接送)，全期住宿每人1萬2千元(每週五17：30前接送，週一至週五期間不回家)，內含語文訓練費、教材、食宿、戶外教學、保險雜支等。若僅參加七月日托每人8千2百元、住宿每人1萬元；僅參加8月日托每人2千</w:t>
            </w:r>
            <w:r w:rsidRPr="00FA4BD9">
              <w:rPr>
                <w:rFonts w:hAnsi="標楷體" w:hint="eastAsia"/>
                <w:color w:val="000000" w:themeColor="text1"/>
                <w:spacing w:val="-20"/>
                <w:sz w:val="28"/>
              </w:rPr>
              <w:lastRenderedPageBreak/>
              <w:t>5百元、住宿每人3千元</w:t>
            </w:r>
          </w:p>
        </w:tc>
      </w:tr>
    </w:tbl>
    <w:p w:rsidR="007E3C99" w:rsidRPr="00FA4BD9" w:rsidRDefault="00A803F0" w:rsidP="00A803F0">
      <w:pPr>
        <w:pStyle w:val="4"/>
        <w:rPr>
          <w:color w:val="000000" w:themeColor="text1"/>
        </w:rPr>
      </w:pPr>
      <w:r w:rsidRPr="00FA4BD9">
        <w:rPr>
          <w:rFonts w:hint="eastAsia"/>
          <w:color w:val="000000" w:themeColor="text1"/>
        </w:rPr>
        <w:lastRenderedPageBreak/>
        <w:t>由上可知，某身障福利服務中心</w:t>
      </w:r>
      <w:r w:rsidRPr="00FA4BD9">
        <w:rPr>
          <w:rFonts w:hAnsi="標楷體" w:hint="eastAsia"/>
          <w:color w:val="000000" w:themeColor="text1"/>
        </w:rPr>
        <w:t>屬福利服務中心，非住宿型身心障礙機構，惟</w:t>
      </w:r>
      <w:r w:rsidRPr="00FA4BD9">
        <w:rPr>
          <w:rFonts w:hint="eastAsia"/>
          <w:color w:val="000000" w:themeColor="text1"/>
        </w:rPr>
        <w:t>申請內容</w:t>
      </w:r>
      <w:r w:rsidR="007E3C99" w:rsidRPr="00FA4BD9">
        <w:rPr>
          <w:rFonts w:hint="eastAsia"/>
          <w:color w:val="000000" w:themeColor="text1"/>
        </w:rPr>
        <w:t>明載「額外收費」、「留宿過夜」等事項，該府未查該申請計畫內容已不符該中心之服務內</w:t>
      </w:r>
      <w:r w:rsidR="001F78BA" w:rsidRPr="00FA4BD9">
        <w:rPr>
          <w:rFonts w:hint="eastAsia"/>
          <w:color w:val="000000" w:themeColor="text1"/>
        </w:rPr>
        <w:t>容，竟仍核可經該活動經費計7萬3,200元。</w:t>
      </w:r>
    </w:p>
    <w:p w:rsidR="00CD3ED4" w:rsidRPr="00FA4BD9" w:rsidRDefault="00E15137" w:rsidP="00E15137">
      <w:pPr>
        <w:pStyle w:val="3"/>
        <w:rPr>
          <w:rFonts w:hAnsi="標楷體"/>
          <w:color w:val="000000" w:themeColor="text1"/>
        </w:rPr>
      </w:pPr>
      <w:bookmarkStart w:id="62" w:name="_Toc529175213"/>
      <w:r w:rsidRPr="00FA4BD9">
        <w:rPr>
          <w:rFonts w:hAnsi="標楷體" w:hint="eastAsia"/>
          <w:b/>
          <w:color w:val="000000" w:themeColor="text1"/>
        </w:rPr>
        <w:t>臺中市政府未落實對臺中市某身障福利服務中心之監督查核，對該中心</w:t>
      </w:r>
      <w:r w:rsidR="00BF2A3A" w:rsidRPr="00FA4BD9">
        <w:rPr>
          <w:rFonts w:hAnsi="標楷體" w:hint="eastAsia"/>
          <w:b/>
          <w:color w:val="000000" w:themeColor="text1"/>
        </w:rPr>
        <w:t>「</w:t>
      </w:r>
      <w:r w:rsidRPr="00FA4BD9">
        <w:rPr>
          <w:rFonts w:hAnsi="標楷體" w:hint="eastAsia"/>
          <w:b/>
          <w:color w:val="000000" w:themeColor="text1"/>
        </w:rPr>
        <w:t>運用未接受志工訓練及管理之行為人擔任活動志工，亦無</w:t>
      </w:r>
      <w:r w:rsidR="008D1586" w:rsidRPr="00FA4BD9">
        <w:rPr>
          <w:rFonts w:hAnsi="標楷體" w:hint="eastAsia"/>
          <w:b/>
          <w:color w:val="000000" w:themeColor="text1"/>
        </w:rPr>
        <w:t>調</w:t>
      </w:r>
      <w:r w:rsidRPr="00FA4BD9">
        <w:rPr>
          <w:rFonts w:hAnsi="標楷體" w:hint="eastAsia"/>
          <w:b/>
          <w:color w:val="000000" w:themeColor="text1"/>
        </w:rPr>
        <w:t>查行為人有無性侵害加害人紀錄證明</w:t>
      </w:r>
      <w:r w:rsidR="00BF2A3A" w:rsidRPr="00FA4BD9">
        <w:rPr>
          <w:rFonts w:hAnsi="標楷體" w:hint="eastAsia"/>
          <w:b/>
          <w:color w:val="000000" w:themeColor="text1"/>
        </w:rPr>
        <w:t>」</w:t>
      </w:r>
      <w:r w:rsidRPr="00FA4BD9">
        <w:rPr>
          <w:rFonts w:hAnsi="標楷體" w:hint="eastAsia"/>
          <w:b/>
          <w:color w:val="000000" w:themeColor="text1"/>
        </w:rPr>
        <w:t>，</w:t>
      </w:r>
      <w:r w:rsidR="00BF2A3A" w:rsidRPr="00FA4BD9">
        <w:rPr>
          <w:rFonts w:hAnsi="標楷體" w:hint="eastAsia"/>
          <w:b/>
          <w:color w:val="000000" w:themeColor="text1"/>
        </w:rPr>
        <w:t>「</w:t>
      </w:r>
      <w:r w:rsidRPr="00FA4BD9">
        <w:rPr>
          <w:rFonts w:hAnsi="標楷體" w:hint="eastAsia"/>
          <w:b/>
          <w:color w:val="000000" w:themeColor="text1"/>
        </w:rPr>
        <w:t>活動營隊卻在未立案範圍不符合公安規定</w:t>
      </w:r>
      <w:r w:rsidR="00BF2A3A" w:rsidRPr="00FA4BD9">
        <w:rPr>
          <w:rFonts w:hAnsi="標楷體" w:hint="eastAsia"/>
          <w:b/>
          <w:color w:val="000000" w:themeColor="text1"/>
        </w:rPr>
        <w:t>」</w:t>
      </w:r>
      <w:r w:rsidRPr="00FA4BD9">
        <w:rPr>
          <w:rFonts w:hAnsi="標楷體" w:hint="eastAsia"/>
          <w:b/>
          <w:color w:val="000000" w:themeColor="text1"/>
        </w:rPr>
        <w:t>、</w:t>
      </w:r>
      <w:r w:rsidR="00BF2A3A" w:rsidRPr="00FA4BD9">
        <w:rPr>
          <w:rFonts w:hAnsi="標楷體" w:hint="eastAsia"/>
          <w:b/>
          <w:color w:val="000000" w:themeColor="text1"/>
        </w:rPr>
        <w:t>「</w:t>
      </w:r>
      <w:r w:rsidRPr="00FA4BD9">
        <w:rPr>
          <w:rFonts w:hAnsi="標楷體" w:hint="eastAsia"/>
          <w:b/>
          <w:color w:val="000000" w:themeColor="text1"/>
        </w:rPr>
        <w:t>廁所不符人數比例且無監視器</w:t>
      </w:r>
      <w:r w:rsidR="00BF2A3A" w:rsidRPr="00FA4BD9">
        <w:rPr>
          <w:rFonts w:hAnsi="標楷體" w:hint="eastAsia"/>
          <w:b/>
          <w:color w:val="000000" w:themeColor="text1"/>
        </w:rPr>
        <w:t>」</w:t>
      </w:r>
      <w:r w:rsidRPr="00FA4BD9">
        <w:rPr>
          <w:rFonts w:hAnsi="標楷體" w:hint="eastAsia"/>
          <w:b/>
          <w:color w:val="000000" w:themeColor="text1"/>
        </w:rPr>
        <w:t>等</w:t>
      </w:r>
      <w:r w:rsidR="008D1586" w:rsidRPr="00FA4BD9">
        <w:rPr>
          <w:rFonts w:hAnsi="標楷體" w:hint="eastAsia"/>
          <w:b/>
          <w:color w:val="000000" w:themeColor="text1"/>
        </w:rPr>
        <w:t>情</w:t>
      </w:r>
      <w:r w:rsidRPr="00FA4BD9">
        <w:rPr>
          <w:rFonts w:hAnsi="標楷體" w:hint="eastAsia"/>
          <w:b/>
          <w:color w:val="000000" w:themeColor="text1"/>
        </w:rPr>
        <w:t>，竟毫無所知：</w:t>
      </w:r>
      <w:bookmarkEnd w:id="62"/>
    </w:p>
    <w:p w:rsidR="006F0CAD" w:rsidRPr="00FA4BD9" w:rsidRDefault="006F0CAD" w:rsidP="00D910FF">
      <w:pPr>
        <w:pStyle w:val="4"/>
        <w:rPr>
          <w:color w:val="000000" w:themeColor="text1"/>
        </w:rPr>
      </w:pPr>
      <w:r w:rsidRPr="00FA4BD9">
        <w:rPr>
          <w:rFonts w:hint="eastAsia"/>
          <w:color w:val="000000" w:themeColor="text1"/>
        </w:rPr>
        <w:t>依據身權法第64條</w:t>
      </w:r>
      <w:r w:rsidR="00E15137" w:rsidRPr="00FA4BD9">
        <w:rPr>
          <w:rFonts w:hint="eastAsia"/>
          <w:color w:val="000000" w:themeColor="text1"/>
        </w:rPr>
        <w:t>第1項規定：「各級主管機關應定期輔導、查核及評鑑身心障礙福利機構，其輔導、查核及改善情形應納入評鑑指標項目，其評鑑結果應分為以下等第：一、優等。二、甲等。三、乙等。四、丙等。五、丁等。」</w:t>
      </w:r>
      <w:r w:rsidRPr="00FA4BD9">
        <w:rPr>
          <w:rFonts w:hint="eastAsia"/>
          <w:color w:val="000000" w:themeColor="text1"/>
        </w:rPr>
        <w:t>身心障礙福利機構輔導查核評鑑及獎勵辦法</w:t>
      </w:r>
      <w:r w:rsidR="00D910FF" w:rsidRPr="00FA4BD9">
        <w:rPr>
          <w:rFonts w:hAnsi="標楷體" w:hint="eastAsia"/>
          <w:color w:val="000000" w:themeColor="text1"/>
        </w:rPr>
        <w:t>第3條第1項規定：</w:t>
      </w:r>
      <w:r w:rsidR="00D910FF" w:rsidRPr="00FA4BD9">
        <w:rPr>
          <w:rFonts w:ascii="新細明體" w:eastAsia="新細明體" w:hAnsi="新細明體" w:hint="eastAsia"/>
          <w:color w:val="000000" w:themeColor="text1"/>
        </w:rPr>
        <w:t>「</w:t>
      </w:r>
      <w:r w:rsidR="00D910FF" w:rsidRPr="00FA4BD9">
        <w:rPr>
          <w:rFonts w:hAnsi="標楷體" w:hint="eastAsia"/>
          <w:color w:val="000000" w:themeColor="text1"/>
        </w:rPr>
        <w:t>各級主管機關應定期輔導其主管之身心障礙福利機構，每年至少辦理二次不預先通知查核，並得結合各目的事業主管機關辦理聯合稽查。身心障礙福利機構不得規避、妨礙或拒絕。</w:t>
      </w:r>
      <w:r w:rsidR="00D910FF" w:rsidRPr="00FA4BD9">
        <w:rPr>
          <w:rFonts w:ascii="新細明體" w:eastAsia="新細明體" w:hAnsi="新細明體" w:hint="eastAsia"/>
          <w:color w:val="000000" w:themeColor="text1"/>
        </w:rPr>
        <w:t>」</w:t>
      </w:r>
      <w:r w:rsidR="00D910FF" w:rsidRPr="00FA4BD9">
        <w:rPr>
          <w:rFonts w:hAnsi="標楷體" w:hint="eastAsia"/>
          <w:color w:val="000000" w:themeColor="text1"/>
        </w:rPr>
        <w:t>是以</w:t>
      </w:r>
      <w:r w:rsidRPr="00FA4BD9">
        <w:rPr>
          <w:rFonts w:hint="eastAsia"/>
          <w:color w:val="000000" w:themeColor="text1"/>
        </w:rPr>
        <w:t>，</w:t>
      </w:r>
      <w:r w:rsidR="00E15137" w:rsidRPr="00FA4BD9">
        <w:rPr>
          <w:rFonts w:hint="eastAsia"/>
          <w:color w:val="000000" w:themeColor="text1"/>
        </w:rPr>
        <w:t>臺中市政府</w:t>
      </w:r>
      <w:r w:rsidRPr="00FA4BD9">
        <w:rPr>
          <w:rFonts w:hint="eastAsia"/>
          <w:color w:val="000000" w:themeColor="text1"/>
        </w:rPr>
        <w:t>以不預先通知方式</w:t>
      </w:r>
      <w:r w:rsidR="00E15137" w:rsidRPr="00FA4BD9">
        <w:rPr>
          <w:rFonts w:hint="eastAsia"/>
          <w:color w:val="000000" w:themeColor="text1"/>
        </w:rPr>
        <w:t>對轄內身障</w:t>
      </w:r>
      <w:r w:rsidR="00E15137" w:rsidRPr="00FA4BD9">
        <w:rPr>
          <w:rFonts w:hint="eastAsia"/>
          <w:color w:val="000000" w:themeColor="text1"/>
        </w:rPr>
        <w:lastRenderedPageBreak/>
        <w:t>機構</w:t>
      </w:r>
      <w:r w:rsidRPr="00FA4BD9">
        <w:rPr>
          <w:rFonts w:hint="eastAsia"/>
          <w:color w:val="000000" w:themeColor="text1"/>
        </w:rPr>
        <w:t>進行每年2次以上稽查。</w:t>
      </w:r>
    </w:p>
    <w:p w:rsidR="006F0CAD" w:rsidRPr="00FA4BD9" w:rsidRDefault="00EA0F4B" w:rsidP="00EA0F4B">
      <w:pPr>
        <w:pStyle w:val="4"/>
        <w:rPr>
          <w:rFonts w:hAnsi="標楷體"/>
          <w:color w:val="000000" w:themeColor="text1"/>
        </w:rPr>
      </w:pPr>
      <w:r w:rsidRPr="00FA4BD9">
        <w:rPr>
          <w:rFonts w:hAnsi="標楷體" w:hint="eastAsia"/>
          <w:color w:val="000000" w:themeColor="text1"/>
        </w:rPr>
        <w:t>臺中市政府</w:t>
      </w:r>
      <w:r w:rsidR="006F0CAD" w:rsidRPr="00FA4BD9">
        <w:rPr>
          <w:rFonts w:hAnsi="標楷體" w:hint="eastAsia"/>
          <w:color w:val="000000" w:themeColor="text1"/>
        </w:rPr>
        <w:t>歷次對該中心查核情形：</w:t>
      </w:r>
    </w:p>
    <w:p w:rsidR="0034041E" w:rsidRPr="00FA4BD9" w:rsidRDefault="0034041E" w:rsidP="0034041E">
      <w:pPr>
        <w:pStyle w:val="4"/>
        <w:numPr>
          <w:ilvl w:val="0"/>
          <w:numId w:val="0"/>
        </w:numPr>
        <w:ind w:left="1701"/>
        <w:rPr>
          <w:rFonts w:hAnsi="標楷體"/>
          <w:b/>
          <w:color w:val="000000" w:themeColor="text1"/>
        </w:rPr>
      </w:pPr>
      <w:r w:rsidRPr="00FA4BD9">
        <w:rPr>
          <w:rFonts w:hAnsi="標楷體" w:hint="eastAsia"/>
          <w:b/>
          <w:color w:val="000000" w:themeColor="text1"/>
        </w:rPr>
        <w:t>表3.</w:t>
      </w:r>
      <w:r w:rsidRPr="00FA4BD9">
        <w:rPr>
          <w:rFonts w:hint="eastAsia"/>
          <w:b/>
          <w:color w:val="000000" w:themeColor="text1"/>
        </w:rPr>
        <w:t xml:space="preserve"> </w:t>
      </w:r>
      <w:r w:rsidRPr="00FA4BD9">
        <w:rPr>
          <w:rFonts w:hAnsi="標楷體" w:hint="eastAsia"/>
          <w:b/>
          <w:color w:val="000000" w:themeColor="text1"/>
        </w:rPr>
        <w:t>臺中市政府歷次對該中心查核情形</w:t>
      </w:r>
    </w:p>
    <w:tbl>
      <w:tblPr>
        <w:tblStyle w:val="af7"/>
        <w:tblW w:w="0" w:type="auto"/>
        <w:tblInd w:w="1701" w:type="dxa"/>
        <w:tblLook w:val="04A0" w:firstRow="1" w:lastRow="0" w:firstColumn="1" w:lastColumn="0" w:noHBand="0" w:noVBand="1"/>
      </w:tblPr>
      <w:tblGrid>
        <w:gridCol w:w="2310"/>
        <w:gridCol w:w="4823"/>
      </w:tblGrid>
      <w:tr w:rsidR="006F0CAD" w:rsidRPr="00FA4BD9" w:rsidTr="00DC5298">
        <w:trPr>
          <w:tblHeader/>
        </w:trPr>
        <w:tc>
          <w:tcPr>
            <w:tcW w:w="2376" w:type="dxa"/>
          </w:tcPr>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查核時間</w:t>
            </w:r>
          </w:p>
        </w:tc>
        <w:tc>
          <w:tcPr>
            <w:tcW w:w="4983" w:type="dxa"/>
          </w:tcPr>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查核缺失</w:t>
            </w:r>
          </w:p>
        </w:tc>
      </w:tr>
      <w:tr w:rsidR="006F0CAD" w:rsidRPr="00FA4BD9" w:rsidTr="00DC5298">
        <w:tc>
          <w:tcPr>
            <w:tcW w:w="2376" w:type="dxa"/>
          </w:tcPr>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104年3月25日(聯合稽查)</w:t>
            </w:r>
          </w:p>
        </w:tc>
        <w:tc>
          <w:tcPr>
            <w:tcW w:w="4983" w:type="dxa"/>
          </w:tcPr>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1.標示燈故障。</w:t>
            </w:r>
          </w:p>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2.探測器部分未設。</w:t>
            </w:r>
          </w:p>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3.室內消防栓設備未設。</w:t>
            </w:r>
          </w:p>
        </w:tc>
      </w:tr>
      <w:tr w:rsidR="006F0CAD" w:rsidRPr="00FA4BD9" w:rsidTr="00DC5298">
        <w:tc>
          <w:tcPr>
            <w:tcW w:w="2376" w:type="dxa"/>
          </w:tcPr>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104年8月5日(輔導查核)</w:t>
            </w:r>
          </w:p>
        </w:tc>
        <w:tc>
          <w:tcPr>
            <w:tcW w:w="4983" w:type="dxa"/>
          </w:tcPr>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無。</w:t>
            </w:r>
          </w:p>
        </w:tc>
      </w:tr>
      <w:tr w:rsidR="006F0CAD" w:rsidRPr="00FA4BD9" w:rsidTr="00DC5298">
        <w:tc>
          <w:tcPr>
            <w:tcW w:w="2376" w:type="dxa"/>
          </w:tcPr>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104年5月25日(聯合稽查)</w:t>
            </w:r>
          </w:p>
        </w:tc>
        <w:tc>
          <w:tcPr>
            <w:tcW w:w="4983" w:type="dxa"/>
          </w:tcPr>
          <w:p w:rsidR="006F0CAD" w:rsidRPr="00FA4BD9" w:rsidRDefault="006F0CAD" w:rsidP="00DC5298">
            <w:pPr>
              <w:pStyle w:val="4"/>
              <w:numPr>
                <w:ilvl w:val="0"/>
                <w:numId w:val="0"/>
              </w:numPr>
              <w:ind w:leftChars="1" w:left="3"/>
              <w:rPr>
                <w:rFonts w:hAnsi="標楷體"/>
                <w:color w:val="000000" w:themeColor="text1"/>
                <w:spacing w:val="-20"/>
                <w:sz w:val="28"/>
                <w:szCs w:val="28"/>
              </w:rPr>
            </w:pPr>
            <w:r w:rsidRPr="00FA4BD9">
              <w:rPr>
                <w:rFonts w:hAnsi="標楷體" w:hint="eastAsia"/>
                <w:color w:val="000000" w:themeColor="text1"/>
                <w:spacing w:val="-20"/>
                <w:sz w:val="28"/>
                <w:szCs w:val="28"/>
              </w:rPr>
              <w:t>員工勞動條件項目，尚待單位補出席資料，方能查核。</w:t>
            </w:r>
          </w:p>
        </w:tc>
      </w:tr>
      <w:tr w:rsidR="006F0CAD" w:rsidRPr="00FA4BD9" w:rsidTr="00DC5298">
        <w:tc>
          <w:tcPr>
            <w:tcW w:w="2376" w:type="dxa"/>
          </w:tcPr>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105年12月31日(輔導查核)</w:t>
            </w:r>
          </w:p>
        </w:tc>
        <w:tc>
          <w:tcPr>
            <w:tcW w:w="4983" w:type="dxa"/>
          </w:tcPr>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無。</w:t>
            </w:r>
          </w:p>
        </w:tc>
      </w:tr>
      <w:tr w:rsidR="006F0CAD" w:rsidRPr="00FA4BD9" w:rsidTr="00DC5298">
        <w:tc>
          <w:tcPr>
            <w:tcW w:w="2376" w:type="dxa"/>
          </w:tcPr>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106年3月14日(聯合稽查)</w:t>
            </w:r>
          </w:p>
        </w:tc>
        <w:tc>
          <w:tcPr>
            <w:tcW w:w="4983" w:type="dxa"/>
          </w:tcPr>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防火管理人員已離職，尚未遴用新防火管理人並提報消防機關。</w:t>
            </w:r>
          </w:p>
        </w:tc>
      </w:tr>
      <w:tr w:rsidR="006F0CAD" w:rsidRPr="00FA4BD9" w:rsidTr="00DC5298">
        <w:tc>
          <w:tcPr>
            <w:tcW w:w="2376" w:type="dxa"/>
          </w:tcPr>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106年8月21日(聯合稽查)</w:t>
            </w:r>
          </w:p>
        </w:tc>
        <w:tc>
          <w:tcPr>
            <w:tcW w:w="4983" w:type="dxa"/>
          </w:tcPr>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1.目前有使用的樓層為1、2、4樓，其中2、4之使用超出立案範圍。</w:t>
            </w:r>
          </w:p>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2.廁所只有4間。</w:t>
            </w:r>
          </w:p>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3.4樓消防安全設備不符合規定。</w:t>
            </w:r>
          </w:p>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4.無水塔，未實際留有水質消毒紀錄。</w:t>
            </w:r>
          </w:p>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5.額外收費未向主管機關核備。</w:t>
            </w:r>
          </w:p>
        </w:tc>
      </w:tr>
      <w:tr w:rsidR="006F0CAD" w:rsidRPr="00FA4BD9" w:rsidTr="00DC5298">
        <w:tc>
          <w:tcPr>
            <w:tcW w:w="2376" w:type="dxa"/>
          </w:tcPr>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106年9月15日(輔導查核)</w:t>
            </w:r>
          </w:p>
        </w:tc>
        <w:tc>
          <w:tcPr>
            <w:tcW w:w="4983" w:type="dxa"/>
          </w:tcPr>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1. 2、4樓已無使用。</w:t>
            </w:r>
          </w:p>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2.廁所只有4間。</w:t>
            </w:r>
          </w:p>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3.未實際留有水質消毒紀錄。</w:t>
            </w:r>
          </w:p>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5.額外收費未向主管機關核備。</w:t>
            </w:r>
          </w:p>
        </w:tc>
      </w:tr>
      <w:tr w:rsidR="006F0CAD" w:rsidRPr="00FA4BD9" w:rsidTr="00DC5298">
        <w:tc>
          <w:tcPr>
            <w:tcW w:w="2376" w:type="dxa"/>
          </w:tcPr>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106年9月21日(輔導查核)</w:t>
            </w:r>
          </w:p>
        </w:tc>
        <w:tc>
          <w:tcPr>
            <w:tcW w:w="4983" w:type="dxa"/>
          </w:tcPr>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1.現場無服務對象。</w:t>
            </w:r>
          </w:p>
          <w:p w:rsidR="006F0CAD" w:rsidRPr="00FA4BD9" w:rsidRDefault="006F0CAD" w:rsidP="00DC5298">
            <w:pPr>
              <w:pStyle w:val="4"/>
              <w:numPr>
                <w:ilvl w:val="0"/>
                <w:numId w:val="0"/>
              </w:numPr>
              <w:rPr>
                <w:rFonts w:hAnsi="標楷體"/>
                <w:color w:val="000000" w:themeColor="text1"/>
                <w:spacing w:val="-20"/>
                <w:sz w:val="28"/>
                <w:szCs w:val="28"/>
              </w:rPr>
            </w:pPr>
            <w:r w:rsidRPr="00FA4BD9">
              <w:rPr>
                <w:rFonts w:hAnsi="標楷體" w:hint="eastAsia"/>
                <w:color w:val="000000" w:themeColor="text1"/>
                <w:spacing w:val="-20"/>
                <w:sz w:val="28"/>
                <w:szCs w:val="28"/>
              </w:rPr>
              <w:t>2.廁所只有4間。(業於106年8月30日函限期改善)</w:t>
            </w:r>
          </w:p>
        </w:tc>
      </w:tr>
    </w:tbl>
    <w:p w:rsidR="006F0CAD" w:rsidRPr="00FA4BD9" w:rsidRDefault="006F0CAD" w:rsidP="006F0CAD">
      <w:pPr>
        <w:pStyle w:val="4"/>
        <w:numPr>
          <w:ilvl w:val="0"/>
          <w:numId w:val="0"/>
        </w:numPr>
        <w:ind w:left="1701"/>
        <w:rPr>
          <w:rFonts w:hAnsi="標楷體"/>
          <w:color w:val="000000" w:themeColor="text1"/>
          <w:spacing w:val="-20"/>
          <w:sz w:val="28"/>
        </w:rPr>
      </w:pPr>
      <w:r w:rsidRPr="00FA4BD9">
        <w:rPr>
          <w:rFonts w:hAnsi="標楷體" w:hint="eastAsia"/>
          <w:color w:val="000000" w:themeColor="text1"/>
          <w:spacing w:val="-20"/>
          <w:sz w:val="28"/>
        </w:rPr>
        <w:t>註：</w:t>
      </w:r>
    </w:p>
    <w:p w:rsidR="006F0CAD" w:rsidRPr="00FA4BD9" w:rsidRDefault="006F0CAD" w:rsidP="006F0CAD">
      <w:pPr>
        <w:pStyle w:val="4"/>
        <w:numPr>
          <w:ilvl w:val="0"/>
          <w:numId w:val="0"/>
        </w:numPr>
        <w:ind w:left="1701"/>
        <w:rPr>
          <w:rFonts w:hAnsi="標楷體"/>
          <w:color w:val="000000" w:themeColor="text1"/>
          <w:spacing w:val="-20"/>
          <w:sz w:val="28"/>
        </w:rPr>
      </w:pPr>
      <w:r w:rsidRPr="00FA4BD9">
        <w:rPr>
          <w:rFonts w:hAnsi="標楷體" w:hint="eastAsia"/>
          <w:color w:val="000000" w:themeColor="text1"/>
          <w:spacing w:val="-20"/>
          <w:sz w:val="28"/>
        </w:rPr>
        <w:t>1.輔導稽查為社政機關平時輔導查核；聯合稽查係包含社政、消防、衛生、都發、勞工等局處共同稽查。</w:t>
      </w:r>
    </w:p>
    <w:p w:rsidR="006F0CAD" w:rsidRPr="00FA4BD9" w:rsidRDefault="006F0CAD" w:rsidP="006F0CAD">
      <w:pPr>
        <w:pStyle w:val="4"/>
        <w:numPr>
          <w:ilvl w:val="0"/>
          <w:numId w:val="0"/>
        </w:numPr>
        <w:ind w:left="1701"/>
        <w:rPr>
          <w:rFonts w:hAnsi="標楷體"/>
          <w:color w:val="000000" w:themeColor="text1"/>
        </w:rPr>
      </w:pPr>
      <w:r w:rsidRPr="00FA4BD9">
        <w:rPr>
          <w:rFonts w:hAnsi="標楷體" w:hint="eastAsia"/>
          <w:color w:val="000000" w:themeColor="text1"/>
          <w:spacing w:val="-20"/>
          <w:sz w:val="28"/>
        </w:rPr>
        <w:t>2.資料來源：臺中市政府。</w:t>
      </w:r>
    </w:p>
    <w:p w:rsidR="00774AD1" w:rsidRPr="00FA4BD9" w:rsidRDefault="004F4469" w:rsidP="00042E0E">
      <w:pPr>
        <w:pStyle w:val="4"/>
        <w:rPr>
          <w:rFonts w:hAnsi="標楷體"/>
          <w:color w:val="000000" w:themeColor="text1"/>
        </w:rPr>
      </w:pPr>
      <w:r w:rsidRPr="00FA4BD9">
        <w:rPr>
          <w:rFonts w:hAnsi="標楷體" w:hint="eastAsia"/>
          <w:color w:val="000000" w:themeColor="text1"/>
        </w:rPr>
        <w:t>該中心負責人向本院</w:t>
      </w:r>
      <w:r w:rsidR="00D910FF" w:rsidRPr="00FA4BD9">
        <w:rPr>
          <w:rFonts w:hAnsi="標楷體" w:hint="eastAsia"/>
          <w:color w:val="000000" w:themeColor="text1"/>
        </w:rPr>
        <w:t>自承：</w:t>
      </w:r>
      <w:r w:rsidRPr="00FA4BD9">
        <w:rPr>
          <w:rFonts w:hAnsi="標楷體" w:hint="eastAsia"/>
          <w:color w:val="000000" w:themeColor="text1"/>
        </w:rPr>
        <w:t>該中心有：「僅1樓立案，營隊卻在未立案範圍不符合公安規定之場地</w:t>
      </w:r>
      <w:r w:rsidRPr="00FA4BD9">
        <w:rPr>
          <w:rFonts w:hAnsi="標楷體" w:hint="eastAsia"/>
          <w:color w:val="000000" w:themeColor="text1"/>
        </w:rPr>
        <w:lastRenderedPageBreak/>
        <w:t>提供服務」、「廁所不符人數比例」且「無監視器」之缺失等語。</w:t>
      </w:r>
      <w:r w:rsidR="003475EE" w:rsidRPr="00FA4BD9">
        <w:rPr>
          <w:rFonts w:hAnsi="標楷體" w:hint="eastAsia"/>
          <w:color w:val="000000" w:themeColor="text1"/>
        </w:rPr>
        <w:t>臺中市政府查復</w:t>
      </w:r>
      <w:r w:rsidRPr="00FA4BD9">
        <w:rPr>
          <w:rFonts w:hAnsi="標楷體" w:hint="eastAsia"/>
          <w:color w:val="000000" w:themeColor="text1"/>
        </w:rPr>
        <w:t>本院</w:t>
      </w:r>
      <w:r w:rsidR="00555A7B" w:rsidRPr="00FA4BD9">
        <w:rPr>
          <w:rFonts w:hAnsi="標楷體" w:hint="eastAsia"/>
          <w:color w:val="000000" w:themeColor="text1"/>
        </w:rPr>
        <w:t>坦言：該中心立案範圍為1</w:t>
      </w:r>
      <w:r w:rsidR="00042E0E" w:rsidRPr="00FA4BD9">
        <w:rPr>
          <w:rFonts w:hAnsi="標楷體" w:hint="eastAsia"/>
          <w:color w:val="000000" w:themeColor="text1"/>
        </w:rPr>
        <w:t>樓，該府督導查核之地點以中心立案之範圍進行查核。</w:t>
      </w:r>
      <w:r w:rsidR="00555A7B" w:rsidRPr="00FA4BD9">
        <w:rPr>
          <w:rFonts w:hAnsi="標楷體" w:hint="eastAsia"/>
          <w:color w:val="000000" w:themeColor="text1"/>
        </w:rPr>
        <w:t>該中心常於平日或假日不定期開放予身心障礙者辦理活動及外展服務，該中心提供過</w:t>
      </w:r>
      <w:r w:rsidR="00042E0E" w:rsidRPr="00FA4BD9">
        <w:rPr>
          <w:rFonts w:hAnsi="標楷體" w:hint="eastAsia"/>
          <w:color w:val="000000" w:themeColor="text1"/>
        </w:rPr>
        <w:t>夜服務、額外收取費用且於未立案範圍辦理提供服務均未報府核備，故社會</w:t>
      </w:r>
      <w:r w:rsidR="00555A7B" w:rsidRPr="00FA4BD9">
        <w:rPr>
          <w:rFonts w:hAnsi="標楷體" w:hint="eastAsia"/>
          <w:color w:val="000000" w:themeColor="text1"/>
        </w:rPr>
        <w:t>局於事件發生時始得知上開缺失等語。</w:t>
      </w:r>
    </w:p>
    <w:p w:rsidR="00421F2C" w:rsidRPr="00FA4BD9" w:rsidRDefault="008E5BA7" w:rsidP="00540CAE">
      <w:pPr>
        <w:pStyle w:val="4"/>
        <w:rPr>
          <w:color w:val="000000" w:themeColor="text1"/>
        </w:rPr>
      </w:pPr>
      <w:r w:rsidRPr="00FA4BD9">
        <w:rPr>
          <w:rFonts w:hint="eastAsia"/>
          <w:color w:val="000000" w:themeColor="text1"/>
        </w:rPr>
        <w:t>依據性侵害犯罪加害人登記報到查訪及查閱辦法第14條之規定，身心障礙福利機構因僱用專職、兼職人員或招募志願服務人員申請查閱應徵者或應從事服務者有無加害人登記資料時，得核轉所在地直轄市、縣（市）政府警察局辦理</w:t>
      </w:r>
      <w:r w:rsidR="00B86289" w:rsidRPr="00FA4BD9">
        <w:rPr>
          <w:rFonts w:hint="eastAsia"/>
          <w:color w:val="000000" w:themeColor="text1"/>
        </w:rPr>
        <w:t>。查本案行為人曾為該中心所辦理寒暑期營隊活動之學員，該中心請其於活動期間以無薪水方式擔任工作人員，協助機構進行營隊之學員管理，自應視為志願服務人員，並向警察單位查閱</w:t>
      </w:r>
      <w:r w:rsidR="00540CAE" w:rsidRPr="00FA4BD9">
        <w:rPr>
          <w:rFonts w:hint="eastAsia"/>
          <w:color w:val="000000" w:themeColor="text1"/>
        </w:rPr>
        <w:t>有無性侵害加害人紀錄證明</w:t>
      </w:r>
      <w:r w:rsidR="00B86289" w:rsidRPr="00FA4BD9">
        <w:rPr>
          <w:rFonts w:hint="eastAsia"/>
          <w:color w:val="000000" w:themeColor="text1"/>
        </w:rPr>
        <w:t>。</w:t>
      </w:r>
      <w:r w:rsidR="00042E0E" w:rsidRPr="00FA4BD9">
        <w:rPr>
          <w:rFonts w:hint="eastAsia"/>
          <w:color w:val="000000" w:themeColor="text1"/>
        </w:rPr>
        <w:t>衛生福利部查復</w:t>
      </w:r>
      <w:r w:rsidR="00540CAE" w:rsidRPr="00FA4BD9">
        <w:rPr>
          <w:rFonts w:hint="eastAsia"/>
          <w:color w:val="000000" w:themeColor="text1"/>
        </w:rPr>
        <w:t>也</w:t>
      </w:r>
      <w:r w:rsidR="00042E0E" w:rsidRPr="00FA4BD9">
        <w:rPr>
          <w:rFonts w:hint="eastAsia"/>
          <w:color w:val="000000" w:themeColor="text1"/>
        </w:rPr>
        <w:t>本院表示：</w:t>
      </w:r>
      <w:r w:rsidRPr="00FA4BD9">
        <w:rPr>
          <w:rFonts w:hint="eastAsia"/>
          <w:color w:val="000000" w:themeColor="text1"/>
        </w:rPr>
        <w:t>本案行為人應屬該中心之志願服務人員，適用性侵害犯罪加害人登記報到查訪及查閱辦法之規定</w:t>
      </w:r>
      <w:r w:rsidR="00540CAE" w:rsidRPr="00FA4BD9">
        <w:rPr>
          <w:rFonts w:hint="eastAsia"/>
          <w:color w:val="000000" w:themeColor="text1"/>
        </w:rPr>
        <w:t>等語。該中心負責人坦言：沒有拿到本案行為人的良民證等語。據上，</w:t>
      </w:r>
      <w:r w:rsidRPr="00FA4BD9">
        <w:rPr>
          <w:rFonts w:hint="eastAsia"/>
          <w:color w:val="000000" w:themeColor="text1"/>
        </w:rPr>
        <w:t>該中心認為寒暑期營隊為向公益彩券盈餘申請補助辦理之一次性活動，未獲補助時則無法辦理，故未將該行為人認為機構之志工，未進行查閱其有無性侵害犯罪加害人登記紀錄，亦無將其列冊為志願服務人員進行管理，臺中市政府社會局表示進行例行性查核時，該位行為人並不在該中心內，亦無從得知該位行為人</w:t>
      </w:r>
      <w:r w:rsidR="00042E0E" w:rsidRPr="00FA4BD9">
        <w:rPr>
          <w:rFonts w:hint="eastAsia"/>
          <w:color w:val="000000" w:themeColor="text1"/>
        </w:rPr>
        <w:t>等語。</w:t>
      </w:r>
    </w:p>
    <w:p w:rsidR="008E5BA7" w:rsidRPr="00FA4BD9" w:rsidRDefault="00042E0E" w:rsidP="00FF28C5">
      <w:pPr>
        <w:pStyle w:val="3"/>
        <w:rPr>
          <w:color w:val="000000" w:themeColor="text1"/>
        </w:rPr>
      </w:pPr>
      <w:bookmarkStart w:id="63" w:name="_Toc529175214"/>
      <w:r w:rsidRPr="00FA4BD9">
        <w:rPr>
          <w:rFonts w:hint="eastAsia"/>
          <w:color w:val="000000" w:themeColor="text1"/>
        </w:rPr>
        <w:t>綜上，</w:t>
      </w:r>
      <w:bookmarkEnd w:id="63"/>
      <w:r w:rsidR="008D1586" w:rsidRPr="00FA4BD9">
        <w:rPr>
          <w:rFonts w:hint="eastAsia"/>
          <w:color w:val="000000" w:themeColor="text1"/>
        </w:rPr>
        <w:t>臺中市政府依法負責轄內身心障礙福利機構</w:t>
      </w:r>
      <w:r w:rsidR="008D1586" w:rsidRPr="00FA4BD9">
        <w:rPr>
          <w:rFonts w:hint="eastAsia"/>
          <w:color w:val="000000" w:themeColor="text1"/>
        </w:rPr>
        <w:lastRenderedPageBreak/>
        <w:t>之輔導設立、監督及評鑑事項，該府轄內某身障福利服務中心於106年間申請公益彩券</w:t>
      </w:r>
      <w:r w:rsidR="00FF28C5" w:rsidRPr="00FA4BD9">
        <w:rPr>
          <w:rFonts w:hAnsi="標楷體" w:hint="eastAsia"/>
          <w:color w:val="000000" w:themeColor="text1"/>
        </w:rPr>
        <w:t>盈餘</w:t>
      </w:r>
      <w:r w:rsidR="008D1586" w:rsidRPr="00FA4BD9">
        <w:rPr>
          <w:rFonts w:hint="eastAsia"/>
          <w:color w:val="000000" w:themeColor="text1"/>
        </w:rPr>
        <w:t>補助經費辦理「活力一夏，聽障生暑期成長團體暨溝通訓練育樂營」時，申請計畫內容與活動報名表內容不符，活動報名表明載「額外收費」、「留宿過夜」等事項，該府竟未查該申請計畫之內容已不符該中心之服務內容，仍核可經費補助；該府亦未落實對該身障福利服務中心之監督查核，對該中心「運用未接受志工訓練及管理之行為人擔任活動志工，無調查行為人有無性侵害加害人紀錄證明」、「活動營隊卻在未立案範圍不符合公安規定」、「廁所不符人數比例且無監視器」之場地舉辦等情，竟毫無所知，致生106年7月舉辦活動期間發生亦為身心障礙者的志工性侵學員的事件，被害人達11人，核有嚴重違失。</w:t>
      </w:r>
    </w:p>
    <w:p w:rsidR="00AF3338" w:rsidRPr="00FA4BD9" w:rsidRDefault="00117686" w:rsidP="00B87C22">
      <w:pPr>
        <w:pStyle w:val="2"/>
        <w:rPr>
          <w:color w:val="000000" w:themeColor="text1"/>
        </w:rPr>
      </w:pPr>
      <w:bookmarkStart w:id="64" w:name="_Toc529175215"/>
      <w:r w:rsidRPr="00FA4BD9">
        <w:rPr>
          <w:rFonts w:hint="eastAsia"/>
          <w:b/>
          <w:color w:val="000000" w:themeColor="text1"/>
        </w:rPr>
        <w:t>臺中市立啟聰學校</w:t>
      </w:r>
      <w:r w:rsidR="00B87C22" w:rsidRPr="00FA4BD9">
        <w:rPr>
          <w:rFonts w:hint="eastAsia"/>
          <w:b/>
          <w:color w:val="000000" w:themeColor="text1"/>
        </w:rPr>
        <w:t>依法應</w:t>
      </w:r>
      <w:r w:rsidR="00EE65B0" w:rsidRPr="00FA4BD9">
        <w:rPr>
          <w:rFonts w:hint="eastAsia"/>
          <w:b/>
          <w:color w:val="000000" w:themeColor="text1"/>
        </w:rPr>
        <w:t>提供</w:t>
      </w:r>
      <w:r w:rsidR="00B87C22" w:rsidRPr="00FA4BD9">
        <w:rPr>
          <w:rFonts w:hint="eastAsia"/>
          <w:b/>
          <w:color w:val="000000" w:themeColor="text1"/>
        </w:rPr>
        <w:t>身心障礙</w:t>
      </w:r>
      <w:r w:rsidR="00EE65B0" w:rsidRPr="00FA4BD9">
        <w:rPr>
          <w:rFonts w:hint="eastAsia"/>
          <w:b/>
          <w:color w:val="000000" w:themeColor="text1"/>
        </w:rPr>
        <w:t>學生安全</w:t>
      </w:r>
      <w:r w:rsidR="00B87C22" w:rsidRPr="00FA4BD9">
        <w:rPr>
          <w:rFonts w:hint="eastAsia"/>
          <w:b/>
          <w:color w:val="000000" w:themeColor="text1"/>
        </w:rPr>
        <w:t>的就學環境</w:t>
      </w:r>
      <w:r w:rsidR="00EE65B0" w:rsidRPr="00FA4BD9">
        <w:rPr>
          <w:rFonts w:hint="eastAsia"/>
          <w:b/>
          <w:color w:val="000000" w:themeColor="text1"/>
        </w:rPr>
        <w:t>，惟該校</w:t>
      </w:r>
      <w:r w:rsidRPr="00FA4BD9">
        <w:rPr>
          <w:rFonts w:hint="eastAsia"/>
          <w:b/>
          <w:color w:val="000000" w:themeColor="text1"/>
        </w:rPr>
        <w:t>自100年期間起即</w:t>
      </w:r>
      <w:r w:rsidR="002D2797" w:rsidRPr="00FA4BD9">
        <w:rPr>
          <w:rFonts w:hint="eastAsia"/>
          <w:b/>
          <w:color w:val="000000" w:themeColor="text1"/>
        </w:rPr>
        <w:t>發生</w:t>
      </w:r>
      <w:r w:rsidRPr="00FA4BD9">
        <w:rPr>
          <w:rFonts w:hint="eastAsia"/>
          <w:b/>
          <w:color w:val="000000" w:themeColor="text1"/>
        </w:rPr>
        <w:t>多起行為人對被害人之</w:t>
      </w:r>
      <w:r w:rsidR="00AF3338" w:rsidRPr="00FA4BD9">
        <w:rPr>
          <w:rFonts w:hint="eastAsia"/>
          <w:b/>
          <w:color w:val="000000" w:themeColor="text1"/>
        </w:rPr>
        <w:t>校園性侵害</w:t>
      </w:r>
      <w:r w:rsidRPr="00FA4BD9">
        <w:rPr>
          <w:rFonts w:hint="eastAsia"/>
          <w:b/>
          <w:color w:val="000000" w:themeColor="text1"/>
        </w:rPr>
        <w:t>性猥褻</w:t>
      </w:r>
      <w:r w:rsidR="00AF3338" w:rsidRPr="00FA4BD9">
        <w:rPr>
          <w:rFonts w:hint="eastAsia"/>
          <w:b/>
          <w:color w:val="000000" w:themeColor="text1"/>
        </w:rPr>
        <w:t>案件</w:t>
      </w:r>
      <w:r w:rsidR="002D2797" w:rsidRPr="00FA4BD9">
        <w:rPr>
          <w:rFonts w:hint="eastAsia"/>
          <w:b/>
          <w:color w:val="000000" w:themeColor="text1"/>
        </w:rPr>
        <w:t>，地點遍及</w:t>
      </w:r>
      <w:r w:rsidR="00AF3338" w:rsidRPr="00FA4BD9">
        <w:rPr>
          <w:rFonts w:hint="eastAsia"/>
          <w:b/>
          <w:color w:val="000000" w:themeColor="text1"/>
        </w:rPr>
        <w:t>校車、宿舍、活動中心1樓廁所、樓梯間、</w:t>
      </w:r>
      <w:r w:rsidR="00F13D56" w:rsidRPr="00FA4BD9">
        <w:rPr>
          <w:rFonts w:hint="eastAsia"/>
          <w:b/>
          <w:color w:val="000000" w:themeColor="text1"/>
        </w:rPr>
        <w:t>晒</w:t>
      </w:r>
      <w:r w:rsidR="00AF3338" w:rsidRPr="00FA4BD9">
        <w:rPr>
          <w:rFonts w:hint="eastAsia"/>
          <w:b/>
          <w:color w:val="000000" w:themeColor="text1"/>
        </w:rPr>
        <w:t>衣場圍牆邊等</w:t>
      </w:r>
      <w:r w:rsidR="002D2797" w:rsidRPr="00FA4BD9">
        <w:rPr>
          <w:rFonts w:hint="eastAsia"/>
          <w:b/>
          <w:color w:val="000000" w:themeColor="text1"/>
        </w:rPr>
        <w:t>處</w:t>
      </w:r>
      <w:r w:rsidR="004014C9" w:rsidRPr="00FA4BD9">
        <w:rPr>
          <w:rFonts w:hint="eastAsia"/>
          <w:b/>
          <w:color w:val="000000" w:themeColor="text1"/>
        </w:rPr>
        <w:t>，</w:t>
      </w:r>
      <w:r w:rsidRPr="00FA4BD9">
        <w:rPr>
          <w:rFonts w:hint="eastAsia"/>
          <w:b/>
          <w:color w:val="000000" w:themeColor="text1"/>
        </w:rPr>
        <w:t>該校遲至本案始知，顯見該校</w:t>
      </w:r>
      <w:r w:rsidR="001F09AC" w:rsidRPr="00FA4BD9">
        <w:rPr>
          <w:rFonts w:hint="eastAsia"/>
          <w:b/>
          <w:color w:val="000000" w:themeColor="text1"/>
        </w:rPr>
        <w:t>長期</w:t>
      </w:r>
      <w:r w:rsidR="00EE65B0" w:rsidRPr="00FA4BD9">
        <w:rPr>
          <w:rFonts w:hint="eastAsia"/>
          <w:b/>
          <w:color w:val="000000" w:themeColor="text1"/>
        </w:rPr>
        <w:t>漠視</w:t>
      </w:r>
      <w:r w:rsidR="00B87C22" w:rsidRPr="00FA4BD9">
        <w:rPr>
          <w:rFonts w:hint="eastAsia"/>
          <w:b/>
          <w:color w:val="000000" w:themeColor="text1"/>
        </w:rPr>
        <w:t>校園安全及</w:t>
      </w:r>
      <w:r w:rsidR="00B87C22" w:rsidRPr="00FA4BD9">
        <w:rPr>
          <w:rFonts w:hAnsi="標楷體" w:hint="eastAsia"/>
          <w:b/>
          <w:color w:val="000000" w:themeColor="text1"/>
        </w:rPr>
        <w:t>防治校園性侵害、性騷擾及性霸凌事件之責任，核有疏失</w:t>
      </w:r>
      <w:bookmarkEnd w:id="64"/>
      <w:r w:rsidR="00FE0CC9" w:rsidRPr="00FA4BD9">
        <w:rPr>
          <w:rFonts w:hint="eastAsia"/>
          <w:color w:val="000000" w:themeColor="text1"/>
        </w:rPr>
        <w:t>。</w:t>
      </w:r>
    </w:p>
    <w:p w:rsidR="000F3FDA" w:rsidRPr="00FA4BD9" w:rsidRDefault="000F3FDA" w:rsidP="000F3FDA">
      <w:pPr>
        <w:pStyle w:val="3"/>
        <w:rPr>
          <w:rFonts w:hAnsi="標楷體"/>
          <w:color w:val="000000" w:themeColor="text1"/>
        </w:rPr>
      </w:pPr>
      <w:bookmarkStart w:id="65" w:name="_Toc529175216"/>
      <w:r w:rsidRPr="00FA4BD9">
        <w:rPr>
          <w:rFonts w:hAnsi="標楷體" w:hint="eastAsia"/>
          <w:color w:val="000000" w:themeColor="text1"/>
        </w:rPr>
        <w:t>國際審查委員會(IRC)西元2017年11月3日就臺灣施行身心障礙者權利公約(CRPD)首次報告之結論性意見指出：身心障礙兒童(第7條)</w:t>
      </w:r>
      <w:r w:rsidRPr="00FA4BD9">
        <w:rPr>
          <w:rFonts w:hAnsi="標楷體" w:hint="eastAsia"/>
          <w:color w:val="000000" w:themeColor="text1"/>
        </w:rPr>
        <w:tab/>
        <w:t>IRC對下列方面存有疑慮：「b)隔離式特殊教育學校不定期傳出身心障礙兒童性虐待事件，但有關單位卻拖延或不予處理，智能障礙兒童的情況尤其嚴重。」IRC並建議國家：「確實調查學校發生的身心障礙兒童性虐待事件，並加以處理與補救。」</w:t>
      </w:r>
      <w:bookmarkEnd w:id="65"/>
    </w:p>
    <w:p w:rsidR="00C2201C" w:rsidRPr="00FA4BD9" w:rsidRDefault="00C2201C" w:rsidP="00C2201C">
      <w:pPr>
        <w:pStyle w:val="3"/>
        <w:rPr>
          <w:rFonts w:hAnsi="標楷體"/>
          <w:color w:val="000000" w:themeColor="text1"/>
        </w:rPr>
      </w:pPr>
      <w:bookmarkStart w:id="66" w:name="_Toc529175217"/>
      <w:r w:rsidRPr="00FA4BD9">
        <w:rPr>
          <w:rFonts w:hAnsi="標楷體" w:hint="eastAsia"/>
          <w:color w:val="000000" w:themeColor="text1"/>
        </w:rPr>
        <w:t>兒童權利公約第9號一般性意見「身心障礙兒童的權</w:t>
      </w:r>
      <w:r w:rsidRPr="00FA4BD9">
        <w:rPr>
          <w:rFonts w:hAnsi="標楷體" w:hint="eastAsia"/>
          <w:color w:val="000000" w:themeColor="text1"/>
        </w:rPr>
        <w:lastRenderedPageBreak/>
        <w:t>利」(The rights of children with disabilities) 該意見指出略以：「身心障礙兒童更容易受到各種形式的虐待，無論是身心方面的虐待還是性虐待，也不管任何環境，包括家庭、學校、私營和公共機構，尤其是替代照料、工作環境和一般社區。人們常常引述說，身心障礙兒童遭受虐待的可能性要高5倍。在家中和在照料機構，身心障礙兒童都經常在精神和身體上受到暴力和性虐待，而且由於他們往往為家庭帶來額外的實際和財政負擔，因此特別容易被忽視和受到冷漠的對待。」並提出在處理暴力和虐待問題時，促請各締約國採取一切必要措施，防止身心障礙兒童受到虐待和暴力侵害。</w:t>
      </w:r>
      <w:bookmarkEnd w:id="66"/>
    </w:p>
    <w:p w:rsidR="00C2201C" w:rsidRPr="00FA4BD9" w:rsidRDefault="00C2201C" w:rsidP="00FD4088">
      <w:pPr>
        <w:pStyle w:val="3"/>
        <w:rPr>
          <w:color w:val="000000" w:themeColor="text1"/>
        </w:rPr>
      </w:pPr>
      <w:bookmarkStart w:id="67" w:name="_Toc529175218"/>
      <w:r w:rsidRPr="00FA4BD9">
        <w:rPr>
          <w:rFonts w:hint="eastAsia"/>
          <w:color w:val="000000" w:themeColor="text1"/>
        </w:rPr>
        <w:t>次按性別平等教育法第</w:t>
      </w:r>
      <w:r w:rsidR="00392893" w:rsidRPr="00FA4BD9">
        <w:rPr>
          <w:rFonts w:hint="eastAsia"/>
          <w:color w:val="000000" w:themeColor="text1"/>
        </w:rPr>
        <w:t>12</w:t>
      </w:r>
      <w:r w:rsidRPr="00FA4BD9">
        <w:rPr>
          <w:rFonts w:hint="eastAsia"/>
          <w:color w:val="000000" w:themeColor="text1"/>
        </w:rPr>
        <w:t>條規定</w:t>
      </w:r>
      <w:r w:rsidR="00392893" w:rsidRPr="00FA4BD9">
        <w:rPr>
          <w:rFonts w:hint="eastAsia"/>
          <w:color w:val="000000" w:themeColor="text1"/>
        </w:rPr>
        <w:t>：</w:t>
      </w:r>
      <w:r w:rsidR="00392893" w:rsidRPr="00FA4BD9">
        <w:rPr>
          <w:rFonts w:ascii="新細明體" w:eastAsia="新細明體" w:hAnsi="新細明體" w:hint="eastAsia"/>
          <w:color w:val="000000" w:themeColor="text1"/>
        </w:rPr>
        <w:t>「</w:t>
      </w:r>
      <w:r w:rsidR="00392893" w:rsidRPr="00FA4BD9">
        <w:rPr>
          <w:rFonts w:hint="eastAsia"/>
          <w:color w:val="000000" w:themeColor="text1"/>
        </w:rPr>
        <w:t>學校應提供性別平等之學習環境，尊重及考量學生與教職員工之不同性別、性別特質、性別認同或性傾向，並建立安全之校園空間。」</w:t>
      </w:r>
      <w:r w:rsidR="00FD4088" w:rsidRPr="00FA4BD9">
        <w:rPr>
          <w:rFonts w:hint="eastAsia"/>
          <w:color w:val="000000" w:themeColor="text1"/>
        </w:rPr>
        <w:t>校園性侵害性騷擾或性霸凌防治準則第4條規定：</w:t>
      </w:r>
      <w:r w:rsidR="00FD4088" w:rsidRPr="00FA4BD9">
        <w:rPr>
          <w:rFonts w:ascii="新細明體" w:eastAsia="新細明體" w:hAnsi="新細明體" w:hint="eastAsia"/>
          <w:color w:val="000000" w:themeColor="text1"/>
        </w:rPr>
        <w:t>「(</w:t>
      </w:r>
      <w:r w:rsidR="00FD4088" w:rsidRPr="00FA4BD9">
        <w:rPr>
          <w:rFonts w:hint="eastAsia"/>
          <w:color w:val="000000" w:themeColor="text1"/>
        </w:rPr>
        <w:t>第1項)學校為防治校園性侵害、性騷擾及性霸凌，應採取下列措施改善校園危險空間：一、依空間配置、管理與保全、標示系統、求救系統與安全路線、照明與空間穿透性及其他空間安全要素等，定期檢討校園空間與設施之規劃與使用情形及檢視校園整體安全。二、記錄校園內曾經發生校園性侵害、性騷擾或性霸凌事件之空間，並依實際需要繪製校園危險地圖。(第2項)</w:t>
      </w:r>
      <w:r w:rsidR="00FD4088" w:rsidRPr="00FA4BD9">
        <w:rPr>
          <w:rFonts w:hAnsi="標楷體" w:hint="eastAsia"/>
          <w:color w:val="000000" w:themeColor="text1"/>
        </w:rPr>
        <w:t>前項第一款檢討校園空間與設施之規劃，應考量學生之身心功能或語言文化差異之特殊性，提供符合其需要之安全規劃及說明方式；其範圍，應包括校園內所設之宿舍、衛浴設備、校車等。</w:t>
      </w:r>
      <w:r w:rsidR="00FD4088" w:rsidRPr="00FA4BD9">
        <w:rPr>
          <w:rFonts w:ascii="新細明體" w:eastAsia="新細明體" w:hAnsi="新細明體" w:hint="eastAsia"/>
          <w:color w:val="000000" w:themeColor="text1"/>
        </w:rPr>
        <w:t>」</w:t>
      </w:r>
      <w:bookmarkEnd w:id="67"/>
    </w:p>
    <w:p w:rsidR="00065A72" w:rsidRPr="00FA4BD9" w:rsidRDefault="00EB397A" w:rsidP="001E5FBC">
      <w:pPr>
        <w:pStyle w:val="3"/>
        <w:rPr>
          <w:rFonts w:hAnsi="標楷體"/>
          <w:color w:val="000000" w:themeColor="text1"/>
        </w:rPr>
      </w:pPr>
      <w:bookmarkStart w:id="68" w:name="_Toc529175219"/>
      <w:r w:rsidRPr="00FA4BD9">
        <w:rPr>
          <w:rFonts w:hAnsi="標楷體" w:hint="eastAsia"/>
          <w:color w:val="000000" w:themeColor="text1"/>
        </w:rPr>
        <w:t>查本案事發後，經地檢署、婦幼隊偵查後電話或親臨至校告知與本案有關之被害人(包含疑似被害</w:t>
      </w:r>
      <w:r w:rsidRPr="00FA4BD9">
        <w:rPr>
          <w:rFonts w:hAnsi="標楷體" w:hint="eastAsia"/>
          <w:color w:val="000000" w:themeColor="text1"/>
        </w:rPr>
        <w:lastRenderedPageBreak/>
        <w:t>人)共8人，係行為人就讀該校之101~103學年度期間發生。復</w:t>
      </w:r>
      <w:r w:rsidR="001E5FBC" w:rsidRPr="00FA4BD9">
        <w:rPr>
          <w:rFonts w:hAnsi="標楷體" w:hint="eastAsia"/>
          <w:color w:val="000000" w:themeColor="text1"/>
        </w:rPr>
        <w:t>據行為人接受臺中市政府警察局婦幼隊警詢筆錄</w:t>
      </w:r>
      <w:r w:rsidR="0060124E" w:rsidRPr="00FA4BD9">
        <w:rPr>
          <w:rFonts w:hAnsi="標楷體" w:hint="eastAsia"/>
          <w:color w:val="000000" w:themeColor="text1"/>
        </w:rPr>
        <w:t>、</w:t>
      </w:r>
      <w:r w:rsidR="000C1DC1" w:rsidRPr="00FA4BD9">
        <w:rPr>
          <w:rFonts w:hAnsi="標楷體" w:hint="eastAsia"/>
          <w:color w:val="000000" w:themeColor="text1"/>
        </w:rPr>
        <w:t>臺中</w:t>
      </w:r>
      <w:r w:rsidR="0060124E" w:rsidRPr="00FA4BD9">
        <w:rPr>
          <w:rFonts w:hAnsi="標楷體" w:hint="eastAsia"/>
          <w:color w:val="000000" w:themeColor="text1"/>
        </w:rPr>
        <w:t>地檢署起訴書</w:t>
      </w:r>
      <w:r w:rsidR="000C1DC1" w:rsidRPr="00FA4BD9">
        <w:rPr>
          <w:rFonts w:hAnsi="標楷體" w:hint="eastAsia"/>
          <w:color w:val="000000" w:themeColor="text1"/>
        </w:rPr>
        <w:t>內容，有下列案件發生於啟聰學校</w:t>
      </w:r>
      <w:r w:rsidR="001E5FBC" w:rsidRPr="00FA4BD9">
        <w:rPr>
          <w:rFonts w:hAnsi="標楷體" w:hint="eastAsia"/>
          <w:color w:val="000000" w:themeColor="text1"/>
        </w:rPr>
        <w:t>如下：</w:t>
      </w:r>
      <w:bookmarkEnd w:id="68"/>
    </w:p>
    <w:p w:rsidR="00307D6B" w:rsidRPr="00FA4BD9" w:rsidRDefault="00307D6B" w:rsidP="00307D6B">
      <w:pPr>
        <w:pStyle w:val="3"/>
        <w:numPr>
          <w:ilvl w:val="0"/>
          <w:numId w:val="0"/>
        </w:numPr>
        <w:ind w:left="1361"/>
        <w:rPr>
          <w:rFonts w:hAnsi="標楷體"/>
          <w:b/>
          <w:color w:val="000000" w:themeColor="text1"/>
        </w:rPr>
      </w:pPr>
      <w:r w:rsidRPr="00FA4BD9">
        <w:rPr>
          <w:rFonts w:hAnsi="標楷體" w:hint="eastAsia"/>
          <w:b/>
          <w:color w:val="000000" w:themeColor="text1"/>
        </w:rPr>
        <w:t>表4.發生於啟聰學校案件</w:t>
      </w:r>
    </w:p>
    <w:tbl>
      <w:tblPr>
        <w:tblStyle w:val="af7"/>
        <w:tblW w:w="0" w:type="auto"/>
        <w:tblInd w:w="1361" w:type="dxa"/>
        <w:tblLook w:val="04A0" w:firstRow="1" w:lastRow="0" w:firstColumn="1" w:lastColumn="0" w:noHBand="0" w:noVBand="1"/>
      </w:tblPr>
      <w:tblGrid>
        <w:gridCol w:w="1133"/>
        <w:gridCol w:w="6340"/>
      </w:tblGrid>
      <w:tr w:rsidR="001E5FBC" w:rsidRPr="00FA4BD9" w:rsidTr="005D381A">
        <w:trPr>
          <w:tblHeader/>
        </w:trPr>
        <w:tc>
          <w:tcPr>
            <w:tcW w:w="1157" w:type="dxa"/>
          </w:tcPr>
          <w:p w:rsidR="001E5FBC" w:rsidRPr="00FA4BD9" w:rsidRDefault="0060124E" w:rsidP="001E5FBC">
            <w:pPr>
              <w:pStyle w:val="3"/>
              <w:numPr>
                <w:ilvl w:val="0"/>
                <w:numId w:val="0"/>
              </w:numPr>
              <w:rPr>
                <w:rFonts w:hAnsi="標楷體"/>
                <w:color w:val="000000" w:themeColor="text1"/>
                <w:spacing w:val="-20"/>
                <w:sz w:val="28"/>
              </w:rPr>
            </w:pPr>
            <w:bookmarkStart w:id="69" w:name="_Toc529175220"/>
            <w:r w:rsidRPr="00FA4BD9">
              <w:rPr>
                <w:rFonts w:hAnsi="標楷體" w:hint="eastAsia"/>
                <w:color w:val="000000" w:themeColor="text1"/>
                <w:spacing w:val="-20"/>
                <w:sz w:val="28"/>
              </w:rPr>
              <w:t>被害人</w:t>
            </w:r>
            <w:bookmarkEnd w:id="69"/>
          </w:p>
        </w:tc>
        <w:tc>
          <w:tcPr>
            <w:tcW w:w="6542" w:type="dxa"/>
          </w:tcPr>
          <w:p w:rsidR="001E5FBC" w:rsidRPr="00FA4BD9" w:rsidRDefault="00712D08" w:rsidP="001E5FBC">
            <w:pPr>
              <w:pStyle w:val="3"/>
              <w:numPr>
                <w:ilvl w:val="0"/>
                <w:numId w:val="0"/>
              </w:numPr>
              <w:rPr>
                <w:rFonts w:hAnsi="標楷體"/>
                <w:color w:val="000000" w:themeColor="text1"/>
                <w:spacing w:val="-20"/>
                <w:sz w:val="28"/>
              </w:rPr>
            </w:pPr>
            <w:bookmarkStart w:id="70" w:name="_Toc529175221"/>
            <w:r w:rsidRPr="00FA4BD9">
              <w:rPr>
                <w:rFonts w:hAnsi="標楷體" w:hint="eastAsia"/>
                <w:color w:val="000000" w:themeColor="text1"/>
                <w:spacing w:val="-20"/>
                <w:sz w:val="28"/>
              </w:rPr>
              <w:t>陳述內容</w:t>
            </w:r>
            <w:bookmarkEnd w:id="70"/>
          </w:p>
        </w:tc>
      </w:tr>
      <w:tr w:rsidR="001E5FBC" w:rsidRPr="00FA4BD9" w:rsidTr="001E5FBC">
        <w:tc>
          <w:tcPr>
            <w:tcW w:w="1157" w:type="dxa"/>
          </w:tcPr>
          <w:p w:rsidR="0060124E" w:rsidRPr="00FA4BD9" w:rsidRDefault="0060124E" w:rsidP="001E5FBC">
            <w:pPr>
              <w:pStyle w:val="3"/>
              <w:numPr>
                <w:ilvl w:val="0"/>
                <w:numId w:val="0"/>
              </w:numPr>
              <w:rPr>
                <w:rFonts w:hAnsi="標楷體"/>
                <w:color w:val="000000" w:themeColor="text1"/>
                <w:spacing w:val="-20"/>
                <w:sz w:val="28"/>
              </w:rPr>
            </w:pPr>
            <w:bookmarkStart w:id="71" w:name="_Toc529175222"/>
            <w:r w:rsidRPr="00FA4BD9">
              <w:rPr>
                <w:rFonts w:hAnsi="標楷體" w:hint="eastAsia"/>
                <w:color w:val="000000" w:themeColor="text1"/>
                <w:spacing w:val="-20"/>
                <w:sz w:val="28"/>
              </w:rPr>
              <w:t>乙男</w:t>
            </w:r>
            <w:bookmarkEnd w:id="71"/>
          </w:p>
        </w:tc>
        <w:tc>
          <w:tcPr>
            <w:tcW w:w="6542" w:type="dxa"/>
          </w:tcPr>
          <w:p w:rsidR="0060124E" w:rsidRPr="00FA4BD9" w:rsidRDefault="000C1DC1" w:rsidP="0060124E">
            <w:pPr>
              <w:pStyle w:val="3"/>
              <w:numPr>
                <w:ilvl w:val="0"/>
                <w:numId w:val="0"/>
              </w:numPr>
              <w:ind w:leftChars="1" w:left="3"/>
              <w:rPr>
                <w:rFonts w:hAnsi="標楷體"/>
                <w:color w:val="000000" w:themeColor="text1"/>
                <w:spacing w:val="-20"/>
                <w:sz w:val="28"/>
              </w:rPr>
            </w:pPr>
            <w:bookmarkStart w:id="72" w:name="_Toc529175223"/>
            <w:r w:rsidRPr="00FA4BD9">
              <w:rPr>
                <w:rFonts w:hAnsi="標楷體" w:hint="eastAsia"/>
                <w:color w:val="000000" w:themeColor="text1"/>
                <w:spacing w:val="-20"/>
                <w:sz w:val="28"/>
              </w:rPr>
              <w:t>100年期間，在學校宿舍晚上睡覺時，行為人將其生殖器在乙男肛門口磨蹭。</w:t>
            </w:r>
            <w:bookmarkEnd w:id="72"/>
          </w:p>
        </w:tc>
      </w:tr>
      <w:tr w:rsidR="00820005" w:rsidRPr="00FA4BD9" w:rsidTr="001E5FBC">
        <w:tc>
          <w:tcPr>
            <w:tcW w:w="1157" w:type="dxa"/>
            <w:vMerge w:val="restart"/>
          </w:tcPr>
          <w:p w:rsidR="00820005" w:rsidRPr="00FA4BD9" w:rsidRDefault="00820005" w:rsidP="001E5FBC">
            <w:pPr>
              <w:pStyle w:val="3"/>
              <w:numPr>
                <w:ilvl w:val="0"/>
                <w:numId w:val="0"/>
              </w:numPr>
              <w:rPr>
                <w:rFonts w:hAnsi="標楷體"/>
                <w:color w:val="000000" w:themeColor="text1"/>
                <w:spacing w:val="-20"/>
                <w:sz w:val="28"/>
              </w:rPr>
            </w:pPr>
            <w:bookmarkStart w:id="73" w:name="_Toc529175224"/>
            <w:r w:rsidRPr="00FA4BD9">
              <w:rPr>
                <w:rFonts w:hAnsi="標楷體" w:hint="eastAsia"/>
                <w:color w:val="000000" w:themeColor="text1"/>
                <w:spacing w:val="-20"/>
                <w:sz w:val="28"/>
              </w:rPr>
              <w:t>辛男</w:t>
            </w:r>
            <w:bookmarkEnd w:id="73"/>
          </w:p>
        </w:tc>
        <w:tc>
          <w:tcPr>
            <w:tcW w:w="6542" w:type="dxa"/>
          </w:tcPr>
          <w:p w:rsidR="00820005" w:rsidRPr="00FA4BD9" w:rsidRDefault="00820005" w:rsidP="000C1DC1">
            <w:pPr>
              <w:pStyle w:val="3"/>
              <w:numPr>
                <w:ilvl w:val="0"/>
                <w:numId w:val="0"/>
              </w:numPr>
              <w:ind w:leftChars="1" w:left="3"/>
              <w:rPr>
                <w:rFonts w:hAnsi="標楷體"/>
                <w:color w:val="000000" w:themeColor="text1"/>
                <w:spacing w:val="-20"/>
                <w:sz w:val="28"/>
              </w:rPr>
            </w:pPr>
            <w:bookmarkStart w:id="74" w:name="_Toc529175225"/>
            <w:r w:rsidRPr="00FA4BD9">
              <w:rPr>
                <w:rFonts w:hAnsi="標楷體" w:hint="eastAsia"/>
                <w:color w:val="000000" w:themeColor="text1"/>
                <w:spacing w:val="-20"/>
                <w:sz w:val="28"/>
              </w:rPr>
              <w:t>102年2月至6月間，在學校宿舍2樓房間，行為人要求辛男幫其口交，並以其生殖器在辛男肛門口磨蹭。</w:t>
            </w:r>
            <w:bookmarkEnd w:id="74"/>
          </w:p>
        </w:tc>
      </w:tr>
      <w:tr w:rsidR="00820005" w:rsidRPr="00FA4BD9" w:rsidTr="001E5FBC">
        <w:tc>
          <w:tcPr>
            <w:tcW w:w="1157" w:type="dxa"/>
            <w:vMerge/>
          </w:tcPr>
          <w:p w:rsidR="00820005" w:rsidRPr="00FA4BD9" w:rsidRDefault="00820005" w:rsidP="001E5FBC">
            <w:pPr>
              <w:pStyle w:val="3"/>
              <w:numPr>
                <w:ilvl w:val="0"/>
                <w:numId w:val="0"/>
              </w:numPr>
              <w:rPr>
                <w:rFonts w:hAnsi="標楷體"/>
                <w:color w:val="000000" w:themeColor="text1"/>
                <w:spacing w:val="-20"/>
                <w:sz w:val="28"/>
              </w:rPr>
            </w:pPr>
          </w:p>
        </w:tc>
        <w:tc>
          <w:tcPr>
            <w:tcW w:w="6542" w:type="dxa"/>
          </w:tcPr>
          <w:p w:rsidR="00820005" w:rsidRPr="00FA4BD9" w:rsidRDefault="00820005" w:rsidP="001E5FBC">
            <w:pPr>
              <w:pStyle w:val="3"/>
              <w:numPr>
                <w:ilvl w:val="0"/>
                <w:numId w:val="0"/>
              </w:numPr>
              <w:rPr>
                <w:rFonts w:hAnsi="標楷體"/>
                <w:color w:val="000000" w:themeColor="text1"/>
                <w:spacing w:val="-20"/>
                <w:sz w:val="28"/>
              </w:rPr>
            </w:pPr>
            <w:bookmarkStart w:id="75" w:name="_Toc529175226"/>
            <w:r w:rsidRPr="00FA4BD9">
              <w:rPr>
                <w:rFonts w:hAnsi="標楷體" w:hint="eastAsia"/>
                <w:color w:val="000000" w:themeColor="text1"/>
                <w:spacing w:val="-20"/>
                <w:sz w:val="28"/>
              </w:rPr>
              <w:t>101年9月間至102年6月間，在學校宿舍，行為人伸手至辛男褲子內撫摸辛男生殖器，並並以其生殖器在辛男肛門口磨蹭。</w:t>
            </w:r>
            <w:bookmarkEnd w:id="75"/>
          </w:p>
        </w:tc>
      </w:tr>
      <w:tr w:rsidR="00820005" w:rsidRPr="00FA4BD9" w:rsidTr="001E5FBC">
        <w:tc>
          <w:tcPr>
            <w:tcW w:w="1157" w:type="dxa"/>
            <w:vMerge/>
          </w:tcPr>
          <w:p w:rsidR="00820005" w:rsidRPr="00FA4BD9" w:rsidRDefault="00820005" w:rsidP="001E5FBC">
            <w:pPr>
              <w:pStyle w:val="3"/>
              <w:numPr>
                <w:ilvl w:val="0"/>
                <w:numId w:val="0"/>
              </w:numPr>
              <w:rPr>
                <w:rFonts w:hAnsi="標楷體"/>
                <w:color w:val="000000" w:themeColor="text1"/>
                <w:spacing w:val="-20"/>
                <w:sz w:val="28"/>
              </w:rPr>
            </w:pPr>
          </w:p>
        </w:tc>
        <w:tc>
          <w:tcPr>
            <w:tcW w:w="6542" w:type="dxa"/>
          </w:tcPr>
          <w:p w:rsidR="00820005" w:rsidRPr="00FA4BD9" w:rsidRDefault="00820005" w:rsidP="001E5FBC">
            <w:pPr>
              <w:pStyle w:val="3"/>
              <w:numPr>
                <w:ilvl w:val="0"/>
                <w:numId w:val="0"/>
              </w:numPr>
              <w:rPr>
                <w:rFonts w:hAnsi="標楷體"/>
                <w:color w:val="000000" w:themeColor="text1"/>
                <w:spacing w:val="-20"/>
                <w:sz w:val="28"/>
              </w:rPr>
            </w:pPr>
            <w:bookmarkStart w:id="76" w:name="_Toc529175227"/>
            <w:r w:rsidRPr="00FA4BD9">
              <w:rPr>
                <w:rFonts w:hAnsi="標楷體" w:hint="eastAsia"/>
                <w:color w:val="000000" w:themeColor="text1"/>
                <w:spacing w:val="-20"/>
                <w:sz w:val="28"/>
              </w:rPr>
              <w:t>102年2月至6月搭乘校車返家時，分別有2次，要求辛男坐在其大腿上，將手伸入辛男內褲，撫摸辛男生殖器。</w:t>
            </w:r>
            <w:bookmarkEnd w:id="76"/>
          </w:p>
        </w:tc>
      </w:tr>
      <w:tr w:rsidR="00820005" w:rsidRPr="00FA4BD9" w:rsidTr="001E5FBC">
        <w:tc>
          <w:tcPr>
            <w:tcW w:w="1157" w:type="dxa"/>
            <w:vMerge/>
          </w:tcPr>
          <w:p w:rsidR="00820005" w:rsidRPr="00FA4BD9" w:rsidRDefault="00820005" w:rsidP="001E5FBC">
            <w:pPr>
              <w:pStyle w:val="3"/>
              <w:numPr>
                <w:ilvl w:val="0"/>
                <w:numId w:val="0"/>
              </w:numPr>
              <w:rPr>
                <w:rFonts w:hAnsi="標楷體"/>
                <w:color w:val="000000" w:themeColor="text1"/>
                <w:spacing w:val="-20"/>
                <w:sz w:val="28"/>
              </w:rPr>
            </w:pPr>
          </w:p>
        </w:tc>
        <w:tc>
          <w:tcPr>
            <w:tcW w:w="6542" w:type="dxa"/>
          </w:tcPr>
          <w:p w:rsidR="00820005" w:rsidRPr="00FA4BD9" w:rsidRDefault="00820005" w:rsidP="00286B79">
            <w:pPr>
              <w:pStyle w:val="3"/>
              <w:numPr>
                <w:ilvl w:val="0"/>
                <w:numId w:val="0"/>
              </w:numPr>
              <w:ind w:leftChars="1" w:left="3"/>
              <w:rPr>
                <w:rFonts w:hAnsi="標楷體"/>
                <w:color w:val="000000" w:themeColor="text1"/>
                <w:spacing w:val="-20"/>
                <w:sz w:val="28"/>
              </w:rPr>
            </w:pPr>
            <w:bookmarkStart w:id="77" w:name="_Toc529175228"/>
            <w:r w:rsidRPr="00FA4BD9">
              <w:rPr>
                <w:rFonts w:hAnsi="標楷體" w:hint="eastAsia"/>
                <w:color w:val="000000" w:themeColor="text1"/>
                <w:spacing w:val="-20"/>
                <w:sz w:val="28"/>
              </w:rPr>
              <w:t>103年9月至105年7月間行為人拉著辛男至活動中心1樓廁所，其生殖器在辛男肛門口來回磨蹭。</w:t>
            </w:r>
            <w:bookmarkEnd w:id="77"/>
          </w:p>
        </w:tc>
      </w:tr>
      <w:tr w:rsidR="00820005" w:rsidRPr="00FA4BD9" w:rsidTr="001E5FBC">
        <w:tc>
          <w:tcPr>
            <w:tcW w:w="1157" w:type="dxa"/>
            <w:vMerge w:val="restart"/>
          </w:tcPr>
          <w:p w:rsidR="00820005" w:rsidRPr="00FA4BD9" w:rsidRDefault="00820005" w:rsidP="001E5FBC">
            <w:pPr>
              <w:pStyle w:val="3"/>
              <w:numPr>
                <w:ilvl w:val="0"/>
                <w:numId w:val="0"/>
              </w:numPr>
              <w:rPr>
                <w:rFonts w:hAnsi="標楷體"/>
                <w:color w:val="000000" w:themeColor="text1"/>
                <w:spacing w:val="-20"/>
                <w:sz w:val="28"/>
              </w:rPr>
            </w:pPr>
            <w:bookmarkStart w:id="78" w:name="_Toc529175229"/>
            <w:r w:rsidRPr="00FA4BD9">
              <w:rPr>
                <w:rFonts w:hAnsi="標楷體" w:hint="eastAsia"/>
                <w:color w:val="000000" w:themeColor="text1"/>
                <w:spacing w:val="-20"/>
                <w:sz w:val="28"/>
              </w:rPr>
              <w:t>壬男</w:t>
            </w:r>
            <w:bookmarkEnd w:id="78"/>
          </w:p>
        </w:tc>
        <w:tc>
          <w:tcPr>
            <w:tcW w:w="6542" w:type="dxa"/>
          </w:tcPr>
          <w:p w:rsidR="00820005" w:rsidRPr="00FA4BD9" w:rsidRDefault="00820005" w:rsidP="001E5FBC">
            <w:pPr>
              <w:pStyle w:val="3"/>
              <w:numPr>
                <w:ilvl w:val="0"/>
                <w:numId w:val="0"/>
              </w:numPr>
              <w:rPr>
                <w:rFonts w:hAnsi="標楷體"/>
                <w:color w:val="000000" w:themeColor="text1"/>
                <w:spacing w:val="-20"/>
                <w:sz w:val="28"/>
              </w:rPr>
            </w:pPr>
            <w:bookmarkStart w:id="79" w:name="_Toc529175230"/>
            <w:r w:rsidRPr="00FA4BD9">
              <w:rPr>
                <w:rFonts w:hAnsi="標楷體" w:hint="eastAsia"/>
                <w:color w:val="000000" w:themeColor="text1"/>
                <w:spacing w:val="-20"/>
                <w:sz w:val="28"/>
              </w:rPr>
              <w:t>103年2月在學校國小部1樓至2樓之樓梯間，隔著褲子撫摸壬男生殖器。</w:t>
            </w:r>
            <w:bookmarkEnd w:id="79"/>
          </w:p>
        </w:tc>
      </w:tr>
      <w:tr w:rsidR="00820005" w:rsidRPr="00FA4BD9" w:rsidTr="001E5FBC">
        <w:tc>
          <w:tcPr>
            <w:tcW w:w="1157" w:type="dxa"/>
            <w:vMerge/>
          </w:tcPr>
          <w:p w:rsidR="00820005" w:rsidRPr="00FA4BD9" w:rsidRDefault="00820005" w:rsidP="001E5FBC">
            <w:pPr>
              <w:pStyle w:val="3"/>
              <w:numPr>
                <w:ilvl w:val="0"/>
                <w:numId w:val="0"/>
              </w:numPr>
              <w:rPr>
                <w:rFonts w:hAnsi="標楷體"/>
                <w:color w:val="000000" w:themeColor="text1"/>
                <w:spacing w:val="-20"/>
                <w:sz w:val="28"/>
              </w:rPr>
            </w:pPr>
          </w:p>
        </w:tc>
        <w:tc>
          <w:tcPr>
            <w:tcW w:w="6542" w:type="dxa"/>
          </w:tcPr>
          <w:p w:rsidR="00820005" w:rsidRPr="00FA4BD9" w:rsidRDefault="00820005" w:rsidP="00286B79">
            <w:pPr>
              <w:pStyle w:val="3"/>
              <w:numPr>
                <w:ilvl w:val="0"/>
                <w:numId w:val="0"/>
              </w:numPr>
              <w:rPr>
                <w:rFonts w:hAnsi="標楷體"/>
                <w:color w:val="000000" w:themeColor="text1"/>
                <w:spacing w:val="-20"/>
                <w:sz w:val="28"/>
              </w:rPr>
            </w:pPr>
            <w:bookmarkStart w:id="80" w:name="_Toc529175231"/>
            <w:r w:rsidRPr="00FA4BD9">
              <w:rPr>
                <w:rFonts w:hAnsi="標楷體" w:hint="eastAsia"/>
                <w:color w:val="000000" w:themeColor="text1"/>
                <w:spacing w:val="-20"/>
                <w:sz w:val="28"/>
              </w:rPr>
              <w:t>103年9月在學校宿舍2樓房間，行為人將其生殖器在壬男肛門附近來回磨蹭。</w:t>
            </w:r>
            <w:bookmarkEnd w:id="80"/>
          </w:p>
        </w:tc>
      </w:tr>
      <w:tr w:rsidR="00820005" w:rsidRPr="00FA4BD9" w:rsidTr="001E5FBC">
        <w:tc>
          <w:tcPr>
            <w:tcW w:w="1157" w:type="dxa"/>
            <w:vMerge/>
          </w:tcPr>
          <w:p w:rsidR="00820005" w:rsidRPr="00FA4BD9" w:rsidRDefault="00820005" w:rsidP="001E5FBC">
            <w:pPr>
              <w:pStyle w:val="3"/>
              <w:numPr>
                <w:ilvl w:val="0"/>
                <w:numId w:val="0"/>
              </w:numPr>
              <w:rPr>
                <w:rFonts w:hAnsi="標楷體"/>
                <w:color w:val="000000" w:themeColor="text1"/>
                <w:spacing w:val="-20"/>
                <w:sz w:val="28"/>
              </w:rPr>
            </w:pPr>
          </w:p>
        </w:tc>
        <w:tc>
          <w:tcPr>
            <w:tcW w:w="6542" w:type="dxa"/>
          </w:tcPr>
          <w:p w:rsidR="00820005" w:rsidRPr="00FA4BD9" w:rsidRDefault="00820005" w:rsidP="00712D08">
            <w:pPr>
              <w:pStyle w:val="3"/>
              <w:numPr>
                <w:ilvl w:val="0"/>
                <w:numId w:val="0"/>
              </w:numPr>
              <w:rPr>
                <w:rFonts w:hAnsi="標楷體"/>
                <w:color w:val="000000" w:themeColor="text1"/>
                <w:spacing w:val="-20"/>
                <w:sz w:val="28"/>
              </w:rPr>
            </w:pPr>
            <w:bookmarkStart w:id="81" w:name="_Toc529175232"/>
            <w:r w:rsidRPr="00FA4BD9">
              <w:rPr>
                <w:rFonts w:hAnsi="標楷體" w:hint="eastAsia"/>
                <w:color w:val="000000" w:themeColor="text1"/>
                <w:spacing w:val="-20"/>
                <w:sz w:val="28"/>
              </w:rPr>
              <w:t>103年9月在學校晒衣場，行為人撫摸壬男生殖器，並協助壬男打手槍2分鐘。</w:t>
            </w:r>
            <w:bookmarkEnd w:id="81"/>
          </w:p>
        </w:tc>
      </w:tr>
      <w:tr w:rsidR="001E5FBC" w:rsidRPr="00FA4BD9" w:rsidTr="001E5FBC">
        <w:tc>
          <w:tcPr>
            <w:tcW w:w="1157" w:type="dxa"/>
          </w:tcPr>
          <w:p w:rsidR="001E5FBC" w:rsidRPr="00FA4BD9" w:rsidRDefault="001E5FBC" w:rsidP="001E5FBC">
            <w:pPr>
              <w:pStyle w:val="3"/>
              <w:numPr>
                <w:ilvl w:val="0"/>
                <w:numId w:val="0"/>
              </w:numPr>
              <w:rPr>
                <w:rFonts w:hAnsi="標楷體"/>
                <w:color w:val="000000" w:themeColor="text1"/>
                <w:spacing w:val="-20"/>
                <w:sz w:val="28"/>
              </w:rPr>
            </w:pPr>
          </w:p>
        </w:tc>
        <w:tc>
          <w:tcPr>
            <w:tcW w:w="6542" w:type="dxa"/>
          </w:tcPr>
          <w:p w:rsidR="001E5FBC" w:rsidRPr="00FA4BD9" w:rsidRDefault="00E41B65" w:rsidP="00E41B65">
            <w:pPr>
              <w:pStyle w:val="3"/>
              <w:numPr>
                <w:ilvl w:val="0"/>
                <w:numId w:val="0"/>
              </w:numPr>
              <w:rPr>
                <w:rFonts w:hAnsi="標楷體"/>
                <w:color w:val="000000" w:themeColor="text1"/>
                <w:spacing w:val="-20"/>
                <w:sz w:val="28"/>
              </w:rPr>
            </w:pPr>
            <w:bookmarkStart w:id="82" w:name="_Toc529175233"/>
            <w:r w:rsidRPr="00FA4BD9">
              <w:rPr>
                <w:rFonts w:hAnsi="標楷體" w:hint="eastAsia"/>
                <w:color w:val="000000" w:themeColor="text1"/>
                <w:spacing w:val="-20"/>
                <w:sz w:val="28"/>
              </w:rPr>
              <w:t>104年在學校1樓校長室旁的男廁，行為人將其生殖器在壬男肛門附近來回磨蹭</w:t>
            </w:r>
            <w:r w:rsidR="003C24D4" w:rsidRPr="00FA4BD9">
              <w:rPr>
                <w:rFonts w:hAnsi="標楷體" w:hint="eastAsia"/>
                <w:color w:val="000000" w:themeColor="text1"/>
                <w:spacing w:val="-20"/>
                <w:sz w:val="28"/>
              </w:rPr>
              <w:t>，並要求壬男幫其自慰。</w:t>
            </w:r>
            <w:bookmarkEnd w:id="82"/>
          </w:p>
        </w:tc>
      </w:tr>
      <w:tr w:rsidR="00820005" w:rsidRPr="00FA4BD9" w:rsidTr="001E5FBC">
        <w:tc>
          <w:tcPr>
            <w:tcW w:w="1157" w:type="dxa"/>
            <w:vMerge w:val="restart"/>
          </w:tcPr>
          <w:p w:rsidR="00820005" w:rsidRPr="00FA4BD9" w:rsidRDefault="00820005" w:rsidP="001E5FBC">
            <w:pPr>
              <w:pStyle w:val="3"/>
              <w:numPr>
                <w:ilvl w:val="0"/>
                <w:numId w:val="0"/>
              </w:numPr>
              <w:rPr>
                <w:rFonts w:hAnsi="標楷體"/>
                <w:color w:val="000000" w:themeColor="text1"/>
                <w:spacing w:val="-20"/>
                <w:sz w:val="28"/>
              </w:rPr>
            </w:pPr>
            <w:bookmarkStart w:id="83" w:name="_Toc529175234"/>
            <w:r w:rsidRPr="00FA4BD9">
              <w:rPr>
                <w:rFonts w:hAnsi="標楷體" w:hint="eastAsia"/>
                <w:color w:val="000000" w:themeColor="text1"/>
                <w:spacing w:val="-20"/>
                <w:sz w:val="28"/>
              </w:rPr>
              <w:t>丑男</w:t>
            </w:r>
            <w:bookmarkEnd w:id="83"/>
          </w:p>
        </w:tc>
        <w:tc>
          <w:tcPr>
            <w:tcW w:w="6542" w:type="dxa"/>
          </w:tcPr>
          <w:p w:rsidR="00820005" w:rsidRPr="00FA4BD9" w:rsidRDefault="00820005" w:rsidP="001E5FBC">
            <w:pPr>
              <w:pStyle w:val="3"/>
              <w:numPr>
                <w:ilvl w:val="0"/>
                <w:numId w:val="0"/>
              </w:numPr>
              <w:rPr>
                <w:rFonts w:hAnsi="標楷體"/>
                <w:color w:val="000000" w:themeColor="text1"/>
                <w:spacing w:val="-20"/>
                <w:sz w:val="28"/>
              </w:rPr>
            </w:pPr>
            <w:bookmarkStart w:id="84" w:name="_Toc529175235"/>
            <w:r w:rsidRPr="00FA4BD9">
              <w:rPr>
                <w:rFonts w:hAnsi="標楷體" w:hint="eastAsia"/>
                <w:color w:val="000000" w:themeColor="text1"/>
                <w:spacing w:val="-20"/>
                <w:sz w:val="28"/>
              </w:rPr>
              <w:t>101年10月間在學校宿舍2樓廁所，行為人撫摸丑男生殖器、口交，將其生殖器在丑男肛門附近磨蹭。</w:t>
            </w:r>
            <w:bookmarkEnd w:id="84"/>
          </w:p>
        </w:tc>
      </w:tr>
      <w:tr w:rsidR="00820005" w:rsidRPr="00FA4BD9" w:rsidTr="001E5FBC">
        <w:tc>
          <w:tcPr>
            <w:tcW w:w="1157" w:type="dxa"/>
            <w:vMerge/>
          </w:tcPr>
          <w:p w:rsidR="00820005" w:rsidRPr="00FA4BD9" w:rsidRDefault="00820005" w:rsidP="001E5FBC">
            <w:pPr>
              <w:pStyle w:val="3"/>
              <w:numPr>
                <w:ilvl w:val="0"/>
                <w:numId w:val="0"/>
              </w:numPr>
              <w:rPr>
                <w:rFonts w:hAnsi="標楷體"/>
                <w:color w:val="000000" w:themeColor="text1"/>
                <w:spacing w:val="-20"/>
                <w:sz w:val="28"/>
              </w:rPr>
            </w:pPr>
          </w:p>
        </w:tc>
        <w:tc>
          <w:tcPr>
            <w:tcW w:w="6542" w:type="dxa"/>
          </w:tcPr>
          <w:p w:rsidR="00820005" w:rsidRPr="00FA4BD9" w:rsidRDefault="00820005" w:rsidP="00A015B8">
            <w:pPr>
              <w:pStyle w:val="3"/>
              <w:numPr>
                <w:ilvl w:val="0"/>
                <w:numId w:val="0"/>
              </w:numPr>
              <w:rPr>
                <w:rFonts w:hAnsi="標楷體"/>
                <w:color w:val="000000" w:themeColor="text1"/>
                <w:spacing w:val="-20"/>
                <w:sz w:val="28"/>
              </w:rPr>
            </w:pPr>
            <w:bookmarkStart w:id="85" w:name="_Toc529175236"/>
            <w:r w:rsidRPr="00FA4BD9">
              <w:rPr>
                <w:rFonts w:hAnsi="標楷體" w:hint="eastAsia"/>
                <w:color w:val="000000" w:themeColor="text1"/>
                <w:spacing w:val="-20"/>
                <w:sz w:val="28"/>
              </w:rPr>
              <w:t>101年12月在學校宿舍2樓廁所，行為人撫摸丑男生殖器、口交、幫丑男自慰，將其生殖器在丑男肛門附近磨蹭。</w:t>
            </w:r>
            <w:bookmarkEnd w:id="85"/>
          </w:p>
        </w:tc>
      </w:tr>
    </w:tbl>
    <w:p w:rsidR="005B1D45" w:rsidRPr="00FA4BD9" w:rsidRDefault="00AE0558" w:rsidP="00AE0558">
      <w:pPr>
        <w:pStyle w:val="3"/>
        <w:rPr>
          <w:color w:val="000000" w:themeColor="text1"/>
        </w:rPr>
      </w:pPr>
      <w:bookmarkStart w:id="86" w:name="_Toc529175237"/>
      <w:r w:rsidRPr="00FA4BD9">
        <w:rPr>
          <w:rFonts w:hAnsi="標楷體" w:hint="eastAsia"/>
          <w:color w:val="000000" w:themeColor="text1"/>
        </w:rPr>
        <w:t>針對學校未察覺</w:t>
      </w:r>
      <w:r w:rsidR="00497387" w:rsidRPr="00FA4BD9">
        <w:rPr>
          <w:rFonts w:hAnsi="標楷體" w:hint="eastAsia"/>
          <w:color w:val="000000" w:themeColor="text1"/>
        </w:rPr>
        <w:t>之原因，</w:t>
      </w:r>
      <w:r w:rsidR="00EB397A" w:rsidRPr="00FA4BD9">
        <w:rPr>
          <w:rFonts w:hint="eastAsia"/>
          <w:color w:val="000000" w:themeColor="text1"/>
        </w:rPr>
        <w:t>臺中市政府查復本院表示，101~103學年度事件發生後，未曾有任一被</w:t>
      </w:r>
      <w:r w:rsidR="00831C21" w:rsidRPr="00FA4BD9">
        <w:rPr>
          <w:rFonts w:hint="eastAsia"/>
          <w:color w:val="000000" w:themeColor="text1"/>
        </w:rPr>
        <w:t>害</w:t>
      </w:r>
      <w:r w:rsidR="00EB397A" w:rsidRPr="00FA4BD9">
        <w:rPr>
          <w:rFonts w:hint="eastAsia"/>
          <w:color w:val="000000" w:themeColor="text1"/>
        </w:rPr>
        <w:t>人告知校方，校方無從知悉，亦無法於第一時間處理與進一步防範等語。</w:t>
      </w:r>
      <w:r w:rsidR="005B1D45" w:rsidRPr="00FA4BD9">
        <w:rPr>
          <w:rFonts w:hint="eastAsia"/>
          <w:color w:val="000000" w:themeColor="text1"/>
        </w:rPr>
        <w:t>教育部查復本案指出，此案因當</w:t>
      </w:r>
      <w:r w:rsidR="005B1D45" w:rsidRPr="00FA4BD9">
        <w:rPr>
          <w:rFonts w:hint="eastAsia"/>
          <w:color w:val="000000" w:themeColor="text1"/>
        </w:rPr>
        <w:lastRenderedPageBreak/>
        <w:t>時學生(行為人及被</w:t>
      </w:r>
      <w:r w:rsidR="00831C21" w:rsidRPr="00FA4BD9">
        <w:rPr>
          <w:rFonts w:hint="eastAsia"/>
          <w:color w:val="000000" w:themeColor="text1"/>
        </w:rPr>
        <w:t>害</w:t>
      </w:r>
      <w:r w:rsidR="005B1D45" w:rsidRPr="00FA4BD9">
        <w:rPr>
          <w:rFonts w:hint="eastAsia"/>
          <w:color w:val="000000" w:themeColor="text1"/>
        </w:rPr>
        <w:t>人)及同儕未主動陳述或舉報，且在校在家期間並無特殊異樣，因此學校無從得知，故無法作立即通報與後續相關輔導措施</w:t>
      </w:r>
      <w:r w:rsidR="001211FD" w:rsidRPr="00FA4BD9">
        <w:rPr>
          <w:rFonts w:hint="eastAsia"/>
          <w:color w:val="000000" w:themeColor="text1"/>
        </w:rPr>
        <w:t>等語</w:t>
      </w:r>
      <w:r w:rsidR="005B1D45" w:rsidRPr="00FA4BD9">
        <w:rPr>
          <w:rFonts w:hint="eastAsia"/>
          <w:color w:val="000000" w:themeColor="text1"/>
        </w:rPr>
        <w:t>。</w:t>
      </w:r>
      <w:bookmarkEnd w:id="86"/>
    </w:p>
    <w:p w:rsidR="005B1D45" w:rsidRPr="00FA4BD9" w:rsidRDefault="00C2201C" w:rsidP="004F547F">
      <w:pPr>
        <w:pStyle w:val="3"/>
        <w:rPr>
          <w:color w:val="000000" w:themeColor="text1"/>
        </w:rPr>
      </w:pPr>
      <w:bookmarkStart w:id="87" w:name="_Toc529175238"/>
      <w:r w:rsidRPr="00FA4BD9">
        <w:rPr>
          <w:rFonts w:hAnsi="標楷體" w:hint="eastAsia"/>
          <w:color w:val="000000" w:themeColor="text1"/>
        </w:rPr>
        <w:t>據上，為避免類似事件之再度發生，該校</w:t>
      </w:r>
      <w:r w:rsidR="00497387" w:rsidRPr="00FA4BD9">
        <w:rPr>
          <w:rFonts w:hAnsi="標楷體" w:hint="eastAsia"/>
          <w:color w:val="000000" w:themeColor="text1"/>
        </w:rPr>
        <w:t>自應落實檢討，除</w:t>
      </w:r>
      <w:r w:rsidR="005B1D45" w:rsidRPr="00FA4BD9">
        <w:rPr>
          <w:rFonts w:hint="eastAsia"/>
          <w:color w:val="000000" w:themeColor="text1"/>
        </w:rPr>
        <w:t>全面檢視校園空間與設施(含宿舍、衛浴、校車等)</w:t>
      </w:r>
      <w:r w:rsidR="00497387" w:rsidRPr="00FA4BD9">
        <w:rPr>
          <w:rFonts w:hint="eastAsia"/>
          <w:color w:val="000000" w:themeColor="text1"/>
        </w:rPr>
        <w:t>外，</w:t>
      </w:r>
      <w:r w:rsidR="001211FD" w:rsidRPr="00FA4BD9">
        <w:rPr>
          <w:rFonts w:hint="eastAsia"/>
          <w:color w:val="000000" w:themeColor="text1"/>
        </w:rPr>
        <w:t>更</w:t>
      </w:r>
      <w:r w:rsidR="00497387" w:rsidRPr="00FA4BD9">
        <w:rPr>
          <w:rFonts w:hint="eastAsia"/>
          <w:color w:val="000000" w:themeColor="text1"/>
        </w:rPr>
        <w:t>應強化</w:t>
      </w:r>
      <w:r w:rsidR="005B1D45" w:rsidRPr="00FA4BD9">
        <w:rPr>
          <w:rFonts w:hint="eastAsia"/>
          <w:color w:val="000000" w:themeColor="text1"/>
        </w:rPr>
        <w:t>教職員工生性別平等教育。</w:t>
      </w:r>
      <w:r w:rsidR="004F547F" w:rsidRPr="00FA4BD9">
        <w:rPr>
          <w:rFonts w:hint="eastAsia"/>
          <w:color w:val="000000" w:themeColor="text1"/>
        </w:rPr>
        <w:t>該校林麗容校長於本院約詢時表示：本案</w:t>
      </w:r>
      <w:r w:rsidR="00497387" w:rsidRPr="00FA4BD9">
        <w:rPr>
          <w:rFonts w:hint="eastAsia"/>
          <w:color w:val="000000" w:themeColor="text1"/>
        </w:rPr>
        <w:t>行為</w:t>
      </w:r>
      <w:r w:rsidR="004F547F" w:rsidRPr="00FA4BD9">
        <w:rPr>
          <w:rFonts w:hint="eastAsia"/>
          <w:color w:val="000000" w:themeColor="text1"/>
        </w:rPr>
        <w:t>人之在學期間為100至103</w:t>
      </w:r>
      <w:r w:rsidR="00831C21" w:rsidRPr="00FA4BD9">
        <w:rPr>
          <w:rFonts w:hint="eastAsia"/>
          <w:color w:val="000000" w:themeColor="text1"/>
        </w:rPr>
        <w:t>學年度，也是行為</w:t>
      </w:r>
      <w:r w:rsidR="004F547F" w:rsidRPr="00FA4BD9">
        <w:rPr>
          <w:rFonts w:hint="eastAsia"/>
          <w:color w:val="000000" w:themeColor="text1"/>
        </w:rPr>
        <w:t>人就學期間所發生，但當時未有人求助。自105學年</w:t>
      </w:r>
      <w:r w:rsidR="00497387" w:rsidRPr="00FA4BD9">
        <w:rPr>
          <w:rFonts w:hint="eastAsia"/>
          <w:color w:val="000000" w:themeColor="text1"/>
        </w:rPr>
        <w:t>起學校有加強警戒</w:t>
      </w:r>
      <w:r w:rsidR="004F547F" w:rsidRPr="00FA4BD9">
        <w:rPr>
          <w:rFonts w:hint="eastAsia"/>
          <w:color w:val="000000" w:themeColor="text1"/>
        </w:rPr>
        <w:t>設備，維護校園安全，加強巡邏，要求加裝校車監視器及2名隨車人員的設置。宿舍也加強值勤。並要求學校教職員工生性平教育的宣導。本案是學生沒有通報，不知如何求助，予以小團體輔導告知。本案開學後2位心理師對本案被害人心理輔導，目前都已結案，後續會持續由導師密切觀察孩子的狀況。各階段的孩子的性教育是不同，在課程上會針對聽障生特別設計，及求助管道，提升其性平意識。未來就業的性平的教導也有。以上為本校改進作為等語。</w:t>
      </w:r>
      <w:bookmarkEnd w:id="87"/>
    </w:p>
    <w:p w:rsidR="001E5FBC" w:rsidRPr="00FA4BD9" w:rsidRDefault="002C3581" w:rsidP="00497387">
      <w:pPr>
        <w:pStyle w:val="3"/>
        <w:rPr>
          <w:rFonts w:hAnsi="標楷體"/>
          <w:color w:val="000000" w:themeColor="text1"/>
        </w:rPr>
      </w:pPr>
      <w:bookmarkStart w:id="88" w:name="_Toc529175239"/>
      <w:r w:rsidRPr="00FA4BD9">
        <w:rPr>
          <w:rFonts w:hAnsi="標楷體" w:hint="eastAsia"/>
          <w:color w:val="000000" w:themeColor="text1"/>
        </w:rPr>
        <w:t>綜上，</w:t>
      </w:r>
      <w:r w:rsidR="00497387" w:rsidRPr="00FA4BD9">
        <w:rPr>
          <w:rFonts w:hAnsi="標楷體" w:hint="eastAsia"/>
          <w:color w:val="000000" w:themeColor="text1"/>
        </w:rPr>
        <w:t>臺中市立啟聰學校依法應提供身心障礙學生安全的就學環境，惟該校自100年期間起即發生多起行為人對被害人之校園性侵害性猥褻案件，地點遍及校車、宿舍、活動中心1樓廁所、樓梯間、</w:t>
      </w:r>
      <w:r w:rsidR="00F13D56" w:rsidRPr="00FA4BD9">
        <w:rPr>
          <w:rFonts w:hAnsi="標楷體" w:hint="eastAsia"/>
          <w:color w:val="000000" w:themeColor="text1"/>
        </w:rPr>
        <w:t>晒</w:t>
      </w:r>
      <w:r w:rsidR="00497387" w:rsidRPr="00FA4BD9">
        <w:rPr>
          <w:rFonts w:hAnsi="標楷體" w:hint="eastAsia"/>
          <w:color w:val="000000" w:themeColor="text1"/>
        </w:rPr>
        <w:t>衣場圍牆邊等處，該校遲至本案始知，顯見該校長期漠視校園安全及防治校園性侵害、性騷擾及性霸凌事件之責任，核有疏失</w:t>
      </w:r>
      <w:r w:rsidRPr="00FA4BD9">
        <w:rPr>
          <w:rFonts w:hAnsi="標楷體" w:hint="eastAsia"/>
          <w:color w:val="000000" w:themeColor="text1"/>
        </w:rPr>
        <w:t>。</w:t>
      </w:r>
      <w:bookmarkEnd w:id="88"/>
    </w:p>
    <w:p w:rsidR="007A71C3" w:rsidRPr="00FA4BD9" w:rsidRDefault="001443AE" w:rsidP="001443AE">
      <w:pPr>
        <w:pStyle w:val="2"/>
        <w:rPr>
          <w:color w:val="000000" w:themeColor="text1"/>
        </w:rPr>
      </w:pPr>
      <w:bookmarkStart w:id="89" w:name="_Toc529175240"/>
      <w:r w:rsidRPr="00FA4BD9">
        <w:rPr>
          <w:rFonts w:hint="eastAsia"/>
          <w:b/>
          <w:color w:val="000000" w:themeColor="text1"/>
        </w:rPr>
        <w:t>本案行為人於年幼時即遭性侵害，因欠缺及時輔導介入轉而加害其他人，其原因為透過模仿被害行為、或與他人發生性行為，以建立人際關係。而本案部分被</w:t>
      </w:r>
      <w:r w:rsidRPr="00FA4BD9">
        <w:rPr>
          <w:rFonts w:hint="eastAsia"/>
          <w:b/>
          <w:color w:val="000000" w:themeColor="text1"/>
        </w:rPr>
        <w:lastRenderedPageBreak/>
        <w:t>害人無被害意識，認為該性侵害被害係與行為人在「玩遊戲」，均顯示聽覺障礙之身心障礙者對性行為的認知及如何保護身體安全意識均亟待加強。惟現行能提供身心障礙者之心理輔導資源已屬不足，針對各類障別之身心障礙者之資源更付之闕如，衛生福利部允應會同教育部共同研謀改善，減低本案行為人及被害人的傷害</w:t>
      </w:r>
      <w:r w:rsidR="009201EE" w:rsidRPr="00FA4BD9">
        <w:rPr>
          <w:rFonts w:hint="eastAsia"/>
          <w:color w:val="000000" w:themeColor="text1"/>
        </w:rPr>
        <w:t>。</w:t>
      </w:r>
      <w:bookmarkEnd w:id="89"/>
    </w:p>
    <w:p w:rsidR="00963720" w:rsidRPr="00FA4BD9" w:rsidRDefault="00963720" w:rsidP="00963720">
      <w:pPr>
        <w:pStyle w:val="3"/>
        <w:rPr>
          <w:color w:val="000000" w:themeColor="text1"/>
        </w:rPr>
      </w:pPr>
      <w:bookmarkStart w:id="90" w:name="_Toc529175241"/>
      <w:r w:rsidRPr="00FA4BD9">
        <w:rPr>
          <w:rFonts w:hint="eastAsia"/>
          <w:color w:val="000000" w:themeColor="text1"/>
        </w:rPr>
        <w:t>聽覺障礙之身心障礙者的學習行為，需靠視覺及實作</w:t>
      </w:r>
      <w:r w:rsidR="0099366B" w:rsidRPr="00FA4BD9">
        <w:rPr>
          <w:rFonts w:hint="eastAsia"/>
          <w:color w:val="000000" w:themeColor="text1"/>
        </w:rPr>
        <w:t>來學習，與一般學生不同，有其</w:t>
      </w:r>
      <w:r w:rsidRPr="00FA4BD9">
        <w:rPr>
          <w:rFonts w:hint="eastAsia"/>
          <w:color w:val="000000" w:themeColor="text1"/>
        </w:rPr>
        <w:t>特殊性</w:t>
      </w:r>
      <w:r w:rsidR="0099366B" w:rsidRPr="00FA4BD9">
        <w:rPr>
          <w:rFonts w:hint="eastAsia"/>
          <w:color w:val="000000" w:themeColor="text1"/>
        </w:rPr>
        <w:t>。此有</w:t>
      </w:r>
      <w:r w:rsidR="00EA25D2" w:rsidRPr="00FA4BD9">
        <w:rPr>
          <w:rFonts w:hint="eastAsia"/>
          <w:color w:val="000000" w:themeColor="text1"/>
        </w:rPr>
        <w:t>本案身障福利服務中心負責人稱：</w:t>
      </w:r>
      <w:r w:rsidR="00EA25D2" w:rsidRPr="00FA4BD9">
        <w:rPr>
          <w:rFonts w:hAnsi="標楷體" w:hint="eastAsia"/>
          <w:color w:val="000000" w:themeColor="text1"/>
        </w:rPr>
        <w:t>聽障學生較一般身心障礙學生難建立人際關係，</w:t>
      </w:r>
      <w:r w:rsidR="00EA25D2" w:rsidRPr="00FA4BD9">
        <w:rPr>
          <w:rFonts w:hAnsi="標楷體"/>
          <w:color w:val="000000" w:themeColor="text1"/>
        </w:rPr>
        <w:t>……</w:t>
      </w:r>
      <w:r w:rsidR="003C51A8" w:rsidRPr="00FA4BD9">
        <w:rPr>
          <w:rFonts w:hint="eastAsia"/>
          <w:color w:val="000000" w:themeColor="text1"/>
        </w:rPr>
        <w:t>聽障學生因為聽覺障礙，故很多學習多來自於實作(操作)，故對性的理解也是透過性行為的發生來了解</w:t>
      </w:r>
      <w:r w:rsidR="00EA25D2" w:rsidRPr="00FA4BD9">
        <w:rPr>
          <w:rFonts w:hint="eastAsia"/>
          <w:color w:val="000000" w:themeColor="text1"/>
        </w:rPr>
        <w:t>等語</w:t>
      </w:r>
      <w:r w:rsidR="003C51A8" w:rsidRPr="00FA4BD9">
        <w:rPr>
          <w:rFonts w:hint="eastAsia"/>
          <w:color w:val="000000" w:themeColor="text1"/>
        </w:rPr>
        <w:t>。</w:t>
      </w:r>
      <w:r w:rsidRPr="00FA4BD9">
        <w:rPr>
          <w:rFonts w:hint="eastAsia"/>
          <w:color w:val="000000" w:themeColor="text1"/>
        </w:rPr>
        <w:t>聽障學生對於學習方面以視覺提示為主要的學習方式。而據臺中市立啟聰學校表示：依據身心障礙及資賦優異學生鑑定辦法第5條定義，聽覺障礙係指由於聽覺器官之構造缺損或功能異常，致以聽覺參與活動之能力受到限制者。以定義來說，學生本身智力為標準或標準以上，故現場教學大都以文字、圖像或手語解說為主(視覺提示)，部分教學也可透過實作來進行。教學設計應考量學生本身學習特質及能力等語</w:t>
      </w:r>
      <w:r w:rsidR="0099366B" w:rsidRPr="00FA4BD9">
        <w:rPr>
          <w:rFonts w:hint="eastAsia"/>
          <w:color w:val="000000" w:themeColor="text1"/>
        </w:rPr>
        <w:t>可證。</w:t>
      </w:r>
      <w:bookmarkEnd w:id="90"/>
    </w:p>
    <w:p w:rsidR="006021CD" w:rsidRPr="00FA4BD9" w:rsidRDefault="0099366B" w:rsidP="006021CD">
      <w:pPr>
        <w:pStyle w:val="3"/>
        <w:rPr>
          <w:rFonts w:hAnsi="標楷體"/>
          <w:color w:val="000000" w:themeColor="text1"/>
        </w:rPr>
      </w:pPr>
      <w:bookmarkStart w:id="91" w:name="_Toc529175242"/>
      <w:r w:rsidRPr="00FA4BD9">
        <w:rPr>
          <w:rFonts w:hAnsi="標楷體" w:hint="eastAsia"/>
          <w:color w:val="000000" w:themeColor="text1"/>
        </w:rPr>
        <w:t>查</w:t>
      </w:r>
      <w:r w:rsidR="007A71C3" w:rsidRPr="00FA4BD9">
        <w:rPr>
          <w:rFonts w:hAnsi="標楷體" w:hint="eastAsia"/>
          <w:color w:val="000000" w:themeColor="text1"/>
        </w:rPr>
        <w:t>本案行為人</w:t>
      </w:r>
      <w:r w:rsidR="00831C21" w:rsidRPr="00FA4BD9">
        <w:rPr>
          <w:rFonts w:hAnsi="標楷體" w:hint="eastAsia"/>
          <w:color w:val="000000" w:themeColor="text1"/>
        </w:rPr>
        <w:t>向本院表示：「我國小三年級時，到該機構參加活動上課，學長即對我做</w:t>
      </w:r>
      <w:r w:rsidR="007A71C3" w:rsidRPr="00FA4BD9">
        <w:rPr>
          <w:rFonts w:hAnsi="標楷體" w:hint="eastAsia"/>
          <w:color w:val="000000" w:themeColor="text1"/>
        </w:rPr>
        <w:t>類似的事。」「國小三年級在保母家，學長是保母的兒子，也是聽障，當時學長是小學六年級，</w:t>
      </w:r>
      <w:r w:rsidR="00831C21" w:rsidRPr="00FA4BD9">
        <w:rPr>
          <w:rFonts w:hAnsi="標楷體" w:hint="eastAsia"/>
          <w:color w:val="000000" w:themeColor="text1"/>
        </w:rPr>
        <w:t>也</w:t>
      </w:r>
      <w:r w:rsidR="007A71C3" w:rsidRPr="00FA4BD9">
        <w:rPr>
          <w:rFonts w:hAnsi="標楷體" w:hint="eastAsia"/>
          <w:color w:val="000000" w:themeColor="text1"/>
        </w:rPr>
        <w:t>對我做那樣的事」「因為學長對我，我就對學弟，試試看。我</w:t>
      </w:r>
      <w:r w:rsidR="00831C21" w:rsidRPr="00FA4BD9">
        <w:rPr>
          <w:rFonts w:hAnsi="標楷體" w:hint="eastAsia"/>
          <w:color w:val="000000" w:themeColor="text1"/>
        </w:rPr>
        <w:t>在模仿學長。」顯見其於年幼時被性侵害轉而成為行為人，或以發生性</w:t>
      </w:r>
      <w:r w:rsidR="007A71C3" w:rsidRPr="00FA4BD9">
        <w:rPr>
          <w:rFonts w:hAnsi="標楷體" w:hint="eastAsia"/>
          <w:color w:val="000000" w:themeColor="text1"/>
        </w:rPr>
        <w:t>行為與他人建立人際關係</w:t>
      </w:r>
      <w:r w:rsidRPr="00FA4BD9">
        <w:rPr>
          <w:rFonts w:hAnsi="標楷體" w:hint="eastAsia"/>
          <w:color w:val="000000" w:themeColor="text1"/>
        </w:rPr>
        <w:t>，為其加害他人之原因。</w:t>
      </w:r>
      <w:r w:rsidR="006021CD" w:rsidRPr="00FA4BD9">
        <w:rPr>
          <w:rFonts w:hAnsi="標楷體" w:hint="eastAsia"/>
          <w:color w:val="000000" w:themeColor="text1"/>
        </w:rPr>
        <w:t>又據臺中市政府查復本院指出，本次性侵害事</w:t>
      </w:r>
      <w:r w:rsidR="006021CD" w:rsidRPr="00FA4BD9">
        <w:rPr>
          <w:rFonts w:hAnsi="標楷體" w:hint="eastAsia"/>
          <w:color w:val="000000" w:themeColor="text1"/>
        </w:rPr>
        <w:lastRenderedPageBreak/>
        <w:t>件</w:t>
      </w:r>
      <w:r w:rsidRPr="00FA4BD9">
        <w:rPr>
          <w:rFonts w:hAnsi="標楷體" w:hint="eastAsia"/>
          <w:color w:val="000000" w:themeColor="text1"/>
        </w:rPr>
        <w:t>該府介入協助之</w:t>
      </w:r>
      <w:r w:rsidR="006021CD" w:rsidRPr="00FA4BD9">
        <w:rPr>
          <w:rFonts w:hAnsi="標楷體" w:hint="eastAsia"/>
          <w:color w:val="000000" w:themeColor="text1"/>
        </w:rPr>
        <w:t>14名被害人中，經社工介入後瞭解有6</w:t>
      </w:r>
      <w:r w:rsidR="00831C21" w:rsidRPr="00FA4BD9">
        <w:rPr>
          <w:rFonts w:hAnsi="標楷體" w:hint="eastAsia"/>
          <w:color w:val="000000" w:themeColor="text1"/>
        </w:rPr>
        <w:t>名被害人認為該性侵害事件係與行為</w:t>
      </w:r>
      <w:r w:rsidR="006021CD" w:rsidRPr="00FA4BD9">
        <w:rPr>
          <w:rFonts w:hAnsi="標楷體" w:hint="eastAsia"/>
          <w:color w:val="000000" w:themeColor="text1"/>
        </w:rPr>
        <w:t>人「玩遊戲」、4名被害人無被害感受，評估多數被害人遭受性侵害後，缺乏正確性觀念及自我保護意識低落，致事件發生後未求助，甚至有被害人被害時間長達1年以上。</w:t>
      </w:r>
      <w:r w:rsidRPr="00FA4BD9">
        <w:rPr>
          <w:rFonts w:hAnsi="標楷體" w:hint="eastAsia"/>
          <w:color w:val="000000" w:themeColor="text1"/>
        </w:rPr>
        <w:t>也</w:t>
      </w:r>
      <w:r w:rsidR="006021CD" w:rsidRPr="00FA4BD9">
        <w:rPr>
          <w:rFonts w:hAnsi="標楷體" w:hint="eastAsia"/>
          <w:color w:val="000000" w:themeColor="text1"/>
        </w:rPr>
        <w:t>因被害人無求助意識，處遇及服務過程中亦降低了配合處遇之意願，致服務輸送及資源難以挹注。</w:t>
      </w:r>
      <w:bookmarkEnd w:id="91"/>
    </w:p>
    <w:p w:rsidR="005E56E2" w:rsidRPr="00FA4BD9" w:rsidRDefault="00D74C8C" w:rsidP="00D74C8C">
      <w:pPr>
        <w:pStyle w:val="3"/>
        <w:rPr>
          <w:rFonts w:hAnsi="標楷體"/>
          <w:color w:val="000000" w:themeColor="text1"/>
        </w:rPr>
      </w:pPr>
      <w:bookmarkStart w:id="92" w:name="_Toc529175243"/>
      <w:r w:rsidRPr="00FA4BD9">
        <w:rPr>
          <w:rFonts w:hAnsi="標楷體" w:hint="eastAsia"/>
          <w:color w:val="000000" w:themeColor="text1"/>
        </w:rPr>
        <w:t>本案案發後，臺中市政府</w:t>
      </w:r>
      <w:r w:rsidR="005E56E2" w:rsidRPr="00FA4BD9">
        <w:rPr>
          <w:rFonts w:hAnsi="標楷體" w:hint="eastAsia"/>
          <w:color w:val="000000" w:themeColor="text1"/>
        </w:rPr>
        <w:t>教育局</w:t>
      </w:r>
      <w:r w:rsidRPr="00FA4BD9">
        <w:rPr>
          <w:rFonts w:hAnsi="標楷體" w:hint="eastAsia"/>
          <w:color w:val="000000" w:themeColor="text1"/>
        </w:rPr>
        <w:t>查復指出</w:t>
      </w:r>
      <w:r w:rsidR="005E56E2" w:rsidRPr="00FA4BD9">
        <w:rPr>
          <w:rFonts w:hAnsi="標楷體" w:hint="eastAsia"/>
          <w:color w:val="000000" w:themeColor="text1"/>
        </w:rPr>
        <w:t>：</w:t>
      </w:r>
      <w:r w:rsidRPr="00FA4BD9">
        <w:rPr>
          <w:rFonts w:hAnsi="標楷體" w:hint="eastAsia"/>
          <w:color w:val="000000" w:themeColor="text1"/>
        </w:rPr>
        <w:t>該府教育局專案統籌組成心理諮商輔導團隊，經評估輔導資源及個案身心狀況、家長意願等，將輔導工作區分為就讀啟聰學校、一般國民中小學學生、被害人家長等三部分進行：</w:t>
      </w:r>
      <w:bookmarkEnd w:id="92"/>
    </w:p>
    <w:p w:rsidR="005E56E2" w:rsidRPr="00FA4BD9" w:rsidRDefault="005E56E2" w:rsidP="00D74C8C">
      <w:pPr>
        <w:pStyle w:val="4"/>
        <w:rPr>
          <w:color w:val="000000" w:themeColor="text1"/>
        </w:rPr>
      </w:pPr>
      <w:r w:rsidRPr="00FA4BD9">
        <w:rPr>
          <w:rFonts w:hint="eastAsia"/>
          <w:color w:val="000000" w:themeColor="text1"/>
        </w:rPr>
        <w:t>啟聰學校輔導工作：由校內心理師、社工師針對本案受害學生進行團體輔導，並視個案狀況安排個別輔導，106年9月開學迄今，每週一次團體輔導、個別輔導。</w:t>
      </w:r>
    </w:p>
    <w:p w:rsidR="005E56E2" w:rsidRPr="00FA4BD9" w:rsidRDefault="005E56E2" w:rsidP="00D74C8C">
      <w:pPr>
        <w:pStyle w:val="4"/>
        <w:rPr>
          <w:color w:val="000000" w:themeColor="text1"/>
        </w:rPr>
      </w:pPr>
      <w:r w:rsidRPr="00FA4BD9">
        <w:rPr>
          <w:rFonts w:hint="eastAsia"/>
          <w:color w:val="000000" w:themeColor="text1"/>
        </w:rPr>
        <w:t>國中小學輔導工作：由學校專任輔導教師協同班級導師進行初步觀察及評估，學校以特教生關懷工作安排認輔。</w:t>
      </w:r>
    </w:p>
    <w:p w:rsidR="005E56E2" w:rsidRPr="00FA4BD9" w:rsidRDefault="005E56E2" w:rsidP="00D74C8C">
      <w:pPr>
        <w:pStyle w:val="4"/>
        <w:rPr>
          <w:color w:val="000000" w:themeColor="text1"/>
        </w:rPr>
      </w:pPr>
      <w:r w:rsidRPr="00FA4BD9">
        <w:rPr>
          <w:rFonts w:hint="eastAsia"/>
          <w:color w:val="000000" w:themeColor="text1"/>
        </w:rPr>
        <w:t>被害學生家長輔導工作：該市學生輔導諮商中心針對被害家長逐一電話訪談，目前2名家長由學生輔導諮商中心開案服務中，會談頻率初期每週一次，目前調整為2至3週一次。</w:t>
      </w:r>
    </w:p>
    <w:p w:rsidR="005E56E2" w:rsidRPr="00FA4BD9" w:rsidRDefault="00AB74BA" w:rsidP="002C2704">
      <w:pPr>
        <w:pStyle w:val="3"/>
        <w:rPr>
          <w:rFonts w:hAnsi="標楷體"/>
          <w:color w:val="000000" w:themeColor="text1"/>
        </w:rPr>
      </w:pPr>
      <w:bookmarkStart w:id="93" w:name="_Toc529175244"/>
      <w:r w:rsidRPr="00FA4BD9">
        <w:rPr>
          <w:rFonts w:hAnsi="標楷體" w:hint="eastAsia"/>
          <w:color w:val="000000" w:themeColor="text1"/>
        </w:rPr>
        <w:t>惟該府提供可協助身心障礙者心理輔導之人員名單</w:t>
      </w:r>
      <w:r w:rsidR="002C2704" w:rsidRPr="00FA4BD9">
        <w:rPr>
          <w:rFonts w:hAnsi="標楷體" w:hint="eastAsia"/>
          <w:color w:val="000000" w:themeColor="text1"/>
        </w:rPr>
        <w:t>(詳</w:t>
      </w:r>
      <w:r w:rsidRPr="00FA4BD9">
        <w:rPr>
          <w:rFonts w:hAnsi="標楷體" w:hint="eastAsia"/>
          <w:color w:val="000000" w:themeColor="text1"/>
        </w:rPr>
        <w:t>如下</w:t>
      </w:r>
      <w:r w:rsidR="002C2704" w:rsidRPr="00FA4BD9">
        <w:rPr>
          <w:rFonts w:hAnsi="標楷體" w:hint="eastAsia"/>
          <w:color w:val="000000" w:themeColor="text1"/>
        </w:rPr>
        <w:t>表)</w:t>
      </w:r>
      <w:r w:rsidR="002C2704" w:rsidRPr="00FA4BD9">
        <w:rPr>
          <w:rFonts w:hint="eastAsia"/>
          <w:color w:val="000000" w:themeColor="text1"/>
        </w:rPr>
        <w:t>，顯見</w:t>
      </w:r>
      <w:r w:rsidR="002C2704" w:rsidRPr="00FA4BD9">
        <w:rPr>
          <w:rFonts w:hAnsi="標楷體" w:hint="eastAsia"/>
          <w:color w:val="000000" w:themeColor="text1"/>
        </w:rPr>
        <w:t>現行能提供身心障礙者之心理輔導資源已屬不足，針對各類障別之身心障礙者之資源更付之闕如。</w:t>
      </w:r>
      <w:bookmarkEnd w:id="93"/>
    </w:p>
    <w:p w:rsidR="00E710C6" w:rsidRPr="00FA4BD9" w:rsidRDefault="00E710C6" w:rsidP="00E710C6">
      <w:pPr>
        <w:pStyle w:val="3"/>
        <w:numPr>
          <w:ilvl w:val="0"/>
          <w:numId w:val="0"/>
        </w:numPr>
        <w:ind w:left="1361"/>
        <w:rPr>
          <w:rFonts w:hAnsi="標楷體"/>
          <w:b/>
          <w:color w:val="000000" w:themeColor="text1"/>
        </w:rPr>
      </w:pPr>
    </w:p>
    <w:p w:rsidR="00831C21" w:rsidRPr="00FA4BD9" w:rsidRDefault="00831C21" w:rsidP="00E710C6">
      <w:pPr>
        <w:pStyle w:val="3"/>
        <w:numPr>
          <w:ilvl w:val="0"/>
          <w:numId w:val="0"/>
        </w:numPr>
        <w:ind w:left="1361"/>
        <w:rPr>
          <w:rFonts w:hAnsi="標楷體"/>
          <w:b/>
          <w:color w:val="000000" w:themeColor="text1"/>
        </w:rPr>
      </w:pPr>
    </w:p>
    <w:p w:rsidR="00E710C6" w:rsidRPr="00FA4BD9" w:rsidRDefault="00E710C6" w:rsidP="00E710C6">
      <w:pPr>
        <w:pStyle w:val="3"/>
        <w:numPr>
          <w:ilvl w:val="0"/>
          <w:numId w:val="0"/>
        </w:numPr>
        <w:ind w:left="1361"/>
        <w:rPr>
          <w:rFonts w:hAnsi="標楷體"/>
          <w:b/>
          <w:color w:val="000000" w:themeColor="text1"/>
        </w:rPr>
      </w:pPr>
      <w:r w:rsidRPr="00FA4BD9">
        <w:rPr>
          <w:rFonts w:hAnsi="標楷體" w:hint="eastAsia"/>
          <w:b/>
          <w:color w:val="000000" w:themeColor="text1"/>
        </w:rPr>
        <w:lastRenderedPageBreak/>
        <w:t>表5.</w:t>
      </w:r>
      <w:r w:rsidRPr="00FA4BD9">
        <w:rPr>
          <w:rFonts w:hint="eastAsia"/>
          <w:b/>
          <w:color w:val="000000" w:themeColor="text1"/>
        </w:rPr>
        <w:t xml:space="preserve"> </w:t>
      </w:r>
      <w:r w:rsidRPr="00FA4BD9">
        <w:rPr>
          <w:rFonts w:hAnsi="標楷體" w:hint="eastAsia"/>
          <w:b/>
          <w:color w:val="000000" w:themeColor="text1"/>
        </w:rPr>
        <w:t>臺中市提供身心障礙者之心理輔導資源</w:t>
      </w:r>
    </w:p>
    <w:tbl>
      <w:tblPr>
        <w:tblStyle w:val="22"/>
        <w:tblW w:w="0" w:type="auto"/>
        <w:jc w:val="right"/>
        <w:shd w:val="clear" w:color="auto" w:fill="FFFFFF" w:themeFill="background1"/>
        <w:tblLook w:val="04A0" w:firstRow="1" w:lastRow="0" w:firstColumn="1" w:lastColumn="0" w:noHBand="0" w:noVBand="1"/>
      </w:tblPr>
      <w:tblGrid>
        <w:gridCol w:w="1810"/>
        <w:gridCol w:w="1984"/>
        <w:gridCol w:w="1843"/>
        <w:gridCol w:w="1864"/>
      </w:tblGrid>
      <w:tr w:rsidR="005464DB" w:rsidRPr="00FA4BD9" w:rsidTr="005464DB">
        <w:trPr>
          <w:trHeight w:val="360"/>
          <w:tblHeader/>
          <w:jc w:val="right"/>
        </w:trPr>
        <w:tc>
          <w:tcPr>
            <w:tcW w:w="1810"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心理輔導人員姓名</w:t>
            </w:r>
          </w:p>
        </w:tc>
        <w:tc>
          <w:tcPr>
            <w:tcW w:w="1984"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服務對象障別</w:t>
            </w:r>
          </w:p>
        </w:tc>
        <w:tc>
          <w:tcPr>
            <w:tcW w:w="1843"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心理輔導人員姓名</w:t>
            </w:r>
          </w:p>
        </w:tc>
        <w:tc>
          <w:tcPr>
            <w:tcW w:w="1864"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服務對象障別</w:t>
            </w:r>
          </w:p>
        </w:tc>
      </w:tr>
      <w:tr w:rsidR="005464DB" w:rsidRPr="00FA4BD9" w:rsidTr="005464DB">
        <w:trPr>
          <w:trHeight w:val="360"/>
          <w:jc w:val="right"/>
        </w:trPr>
        <w:tc>
          <w:tcPr>
            <w:tcW w:w="1810"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陳○雯</w:t>
            </w:r>
          </w:p>
        </w:tc>
        <w:tc>
          <w:tcPr>
            <w:tcW w:w="1984"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智能障礙</w:t>
            </w:r>
          </w:p>
        </w:tc>
        <w:tc>
          <w:tcPr>
            <w:tcW w:w="1843"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陳○伊</w:t>
            </w:r>
          </w:p>
        </w:tc>
        <w:tc>
          <w:tcPr>
            <w:tcW w:w="1864"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智能障礙</w:t>
            </w:r>
          </w:p>
        </w:tc>
      </w:tr>
      <w:tr w:rsidR="005464DB" w:rsidRPr="00FA4BD9" w:rsidTr="005464DB">
        <w:trPr>
          <w:trHeight w:val="360"/>
          <w:jc w:val="right"/>
        </w:trPr>
        <w:tc>
          <w:tcPr>
            <w:tcW w:w="1810"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張○</w:t>
            </w:r>
          </w:p>
        </w:tc>
        <w:tc>
          <w:tcPr>
            <w:tcW w:w="1984"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智能障礙</w:t>
            </w:r>
          </w:p>
        </w:tc>
        <w:tc>
          <w:tcPr>
            <w:tcW w:w="1843"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刑○賓</w:t>
            </w:r>
          </w:p>
        </w:tc>
        <w:tc>
          <w:tcPr>
            <w:tcW w:w="1864"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智能障礙</w:t>
            </w:r>
          </w:p>
        </w:tc>
      </w:tr>
      <w:tr w:rsidR="005464DB" w:rsidRPr="00FA4BD9" w:rsidTr="005464DB">
        <w:trPr>
          <w:trHeight w:val="360"/>
          <w:jc w:val="right"/>
        </w:trPr>
        <w:tc>
          <w:tcPr>
            <w:tcW w:w="1810"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黃○萍</w:t>
            </w:r>
          </w:p>
        </w:tc>
        <w:tc>
          <w:tcPr>
            <w:tcW w:w="1984"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智能障礙</w:t>
            </w:r>
          </w:p>
        </w:tc>
        <w:tc>
          <w:tcPr>
            <w:tcW w:w="1843"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黃○姿</w:t>
            </w:r>
          </w:p>
        </w:tc>
        <w:tc>
          <w:tcPr>
            <w:tcW w:w="1864"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智能障礙</w:t>
            </w:r>
          </w:p>
        </w:tc>
      </w:tr>
      <w:tr w:rsidR="005464DB" w:rsidRPr="00FA4BD9" w:rsidTr="005464DB">
        <w:trPr>
          <w:trHeight w:val="360"/>
          <w:jc w:val="right"/>
        </w:trPr>
        <w:tc>
          <w:tcPr>
            <w:tcW w:w="1810"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許○稜</w:t>
            </w:r>
          </w:p>
        </w:tc>
        <w:tc>
          <w:tcPr>
            <w:tcW w:w="1984"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智能障礙</w:t>
            </w:r>
          </w:p>
        </w:tc>
        <w:tc>
          <w:tcPr>
            <w:tcW w:w="1843"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蘇○如</w:t>
            </w:r>
          </w:p>
        </w:tc>
        <w:tc>
          <w:tcPr>
            <w:tcW w:w="1864"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自閉症、智能障礙</w:t>
            </w:r>
          </w:p>
        </w:tc>
      </w:tr>
      <w:tr w:rsidR="005464DB" w:rsidRPr="00FA4BD9" w:rsidTr="005464DB">
        <w:trPr>
          <w:trHeight w:val="360"/>
          <w:jc w:val="right"/>
        </w:trPr>
        <w:tc>
          <w:tcPr>
            <w:tcW w:w="1810"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黃○萍</w:t>
            </w:r>
          </w:p>
        </w:tc>
        <w:tc>
          <w:tcPr>
            <w:tcW w:w="1984"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聽力障礙</w:t>
            </w:r>
          </w:p>
        </w:tc>
        <w:tc>
          <w:tcPr>
            <w:tcW w:w="1843"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林○文</w:t>
            </w:r>
          </w:p>
        </w:tc>
        <w:tc>
          <w:tcPr>
            <w:tcW w:w="1864"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視覺障礙</w:t>
            </w:r>
          </w:p>
        </w:tc>
      </w:tr>
      <w:tr w:rsidR="005464DB" w:rsidRPr="00FA4BD9" w:rsidTr="005464DB">
        <w:trPr>
          <w:trHeight w:val="360"/>
          <w:jc w:val="right"/>
        </w:trPr>
        <w:tc>
          <w:tcPr>
            <w:tcW w:w="1810"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陳○心</w:t>
            </w:r>
          </w:p>
        </w:tc>
        <w:tc>
          <w:tcPr>
            <w:tcW w:w="1984"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精神障礙</w:t>
            </w:r>
          </w:p>
        </w:tc>
        <w:tc>
          <w:tcPr>
            <w:tcW w:w="1843"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李○蓉</w:t>
            </w:r>
          </w:p>
        </w:tc>
        <w:tc>
          <w:tcPr>
            <w:tcW w:w="1864"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精神障礙、重器障</w:t>
            </w:r>
          </w:p>
        </w:tc>
      </w:tr>
      <w:tr w:rsidR="005464DB" w:rsidRPr="00FA4BD9" w:rsidTr="005464DB">
        <w:trPr>
          <w:trHeight w:val="360"/>
          <w:jc w:val="right"/>
        </w:trPr>
        <w:tc>
          <w:tcPr>
            <w:tcW w:w="1810"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黃○陵</w:t>
            </w:r>
          </w:p>
        </w:tc>
        <w:tc>
          <w:tcPr>
            <w:tcW w:w="1984" w:type="dxa"/>
            <w:shd w:val="clear" w:color="auto" w:fill="FFFFFF" w:themeFill="background1"/>
          </w:tcPr>
          <w:p w:rsidR="005464DB" w:rsidRPr="00FA4BD9" w:rsidRDefault="005464DB" w:rsidP="003C34E1">
            <w:pPr>
              <w:overflowPunct/>
              <w:autoSpaceDE/>
              <w:autoSpaceDN/>
              <w:spacing w:line="360" w:lineRule="exact"/>
              <w:jc w:val="left"/>
              <w:rPr>
                <w:rFonts w:hAnsi="標楷體"/>
                <w:color w:val="000000" w:themeColor="text1"/>
                <w:spacing w:val="-20"/>
                <w:sz w:val="28"/>
                <w:szCs w:val="28"/>
              </w:rPr>
            </w:pPr>
            <w:r w:rsidRPr="00FA4BD9">
              <w:rPr>
                <w:rFonts w:hAnsi="標楷體" w:hint="eastAsia"/>
                <w:color w:val="000000" w:themeColor="text1"/>
                <w:spacing w:val="-20"/>
                <w:sz w:val="28"/>
                <w:szCs w:val="28"/>
              </w:rPr>
              <w:t>於臺中市立臺中特殊教育學校服務</w:t>
            </w:r>
          </w:p>
        </w:tc>
        <w:tc>
          <w:tcPr>
            <w:tcW w:w="1843"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葉○瑄</w:t>
            </w:r>
          </w:p>
        </w:tc>
        <w:tc>
          <w:tcPr>
            <w:tcW w:w="1864" w:type="dxa"/>
            <w:shd w:val="clear" w:color="auto" w:fill="FFFFFF" w:themeFill="background1"/>
          </w:tcPr>
          <w:p w:rsidR="005464DB" w:rsidRPr="00FA4BD9" w:rsidRDefault="005464DB" w:rsidP="003C34E1">
            <w:pPr>
              <w:overflowPunct/>
              <w:autoSpaceDE/>
              <w:autoSpaceDN/>
              <w:jc w:val="left"/>
              <w:rPr>
                <w:rFonts w:hAnsi="標楷體"/>
                <w:color w:val="000000" w:themeColor="text1"/>
                <w:spacing w:val="-20"/>
                <w:sz w:val="28"/>
                <w:szCs w:val="28"/>
              </w:rPr>
            </w:pPr>
            <w:r w:rsidRPr="00FA4BD9">
              <w:rPr>
                <w:rFonts w:hAnsi="標楷體" w:hint="eastAsia"/>
                <w:color w:val="000000" w:themeColor="text1"/>
                <w:spacing w:val="-20"/>
                <w:sz w:val="28"/>
                <w:szCs w:val="28"/>
              </w:rPr>
              <w:t>於臺中市立臺中特殊教育學校服務</w:t>
            </w:r>
          </w:p>
        </w:tc>
      </w:tr>
      <w:tr w:rsidR="005464DB" w:rsidRPr="00FA4BD9" w:rsidTr="005464DB">
        <w:trPr>
          <w:trHeight w:val="360"/>
          <w:jc w:val="right"/>
        </w:trPr>
        <w:tc>
          <w:tcPr>
            <w:tcW w:w="1810"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曾○娥</w:t>
            </w:r>
          </w:p>
        </w:tc>
        <w:tc>
          <w:tcPr>
            <w:tcW w:w="1984" w:type="dxa"/>
            <w:shd w:val="clear" w:color="auto" w:fill="FFFFFF" w:themeFill="background1"/>
          </w:tcPr>
          <w:p w:rsidR="005464DB" w:rsidRPr="00FA4BD9" w:rsidRDefault="005464DB" w:rsidP="003C34E1">
            <w:pPr>
              <w:overflowPunct/>
              <w:autoSpaceDE/>
              <w:autoSpaceDN/>
              <w:spacing w:line="360" w:lineRule="exact"/>
              <w:jc w:val="left"/>
              <w:rPr>
                <w:rFonts w:hAnsi="標楷體"/>
                <w:color w:val="000000" w:themeColor="text1"/>
                <w:spacing w:val="-20"/>
                <w:sz w:val="28"/>
                <w:szCs w:val="28"/>
              </w:rPr>
            </w:pPr>
            <w:r w:rsidRPr="00FA4BD9">
              <w:rPr>
                <w:rFonts w:hAnsi="標楷體" w:hint="eastAsia"/>
                <w:color w:val="000000" w:themeColor="text1"/>
                <w:spacing w:val="-20"/>
                <w:sz w:val="28"/>
                <w:szCs w:val="28"/>
              </w:rPr>
              <w:t>於臺中市立啟聰學校服務</w:t>
            </w:r>
          </w:p>
        </w:tc>
        <w:tc>
          <w:tcPr>
            <w:tcW w:w="1843"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張○琳</w:t>
            </w:r>
          </w:p>
        </w:tc>
        <w:tc>
          <w:tcPr>
            <w:tcW w:w="1864" w:type="dxa"/>
            <w:shd w:val="clear" w:color="auto" w:fill="FFFFFF" w:themeFill="background1"/>
          </w:tcPr>
          <w:p w:rsidR="005464DB" w:rsidRPr="00FA4BD9" w:rsidRDefault="005464DB" w:rsidP="003C34E1">
            <w:pPr>
              <w:overflowPunct/>
              <w:autoSpaceDE/>
              <w:autoSpaceDN/>
              <w:spacing w:line="360" w:lineRule="exact"/>
              <w:jc w:val="left"/>
              <w:rPr>
                <w:rFonts w:hAnsi="標楷體"/>
                <w:color w:val="000000" w:themeColor="text1"/>
                <w:spacing w:val="-20"/>
                <w:sz w:val="28"/>
                <w:szCs w:val="28"/>
              </w:rPr>
            </w:pPr>
            <w:r w:rsidRPr="00FA4BD9">
              <w:rPr>
                <w:rFonts w:hAnsi="標楷體" w:hint="eastAsia"/>
                <w:color w:val="000000" w:themeColor="text1"/>
                <w:spacing w:val="-20"/>
                <w:sz w:val="28"/>
                <w:szCs w:val="28"/>
              </w:rPr>
              <w:t>於臺中市立啟聰學校服務</w:t>
            </w:r>
          </w:p>
        </w:tc>
      </w:tr>
      <w:tr w:rsidR="005464DB" w:rsidRPr="00FA4BD9" w:rsidTr="005464DB">
        <w:trPr>
          <w:trHeight w:val="360"/>
          <w:jc w:val="right"/>
        </w:trPr>
        <w:tc>
          <w:tcPr>
            <w:tcW w:w="1810"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r w:rsidRPr="00FA4BD9">
              <w:rPr>
                <w:rFonts w:hAnsi="標楷體" w:hint="eastAsia"/>
                <w:color w:val="000000" w:themeColor="text1"/>
                <w:spacing w:val="-20"/>
                <w:sz w:val="28"/>
                <w:szCs w:val="28"/>
              </w:rPr>
              <w:t>陳○振</w:t>
            </w:r>
          </w:p>
        </w:tc>
        <w:tc>
          <w:tcPr>
            <w:tcW w:w="1984" w:type="dxa"/>
            <w:shd w:val="clear" w:color="auto" w:fill="FFFFFF" w:themeFill="background1"/>
          </w:tcPr>
          <w:p w:rsidR="005464DB" w:rsidRPr="00FA4BD9" w:rsidRDefault="005464DB" w:rsidP="003C34E1">
            <w:pPr>
              <w:overflowPunct/>
              <w:autoSpaceDE/>
              <w:autoSpaceDN/>
              <w:spacing w:line="360" w:lineRule="exact"/>
              <w:jc w:val="left"/>
              <w:rPr>
                <w:rFonts w:hAnsi="標楷體"/>
                <w:color w:val="000000" w:themeColor="text1"/>
                <w:spacing w:val="-20"/>
                <w:sz w:val="28"/>
                <w:szCs w:val="28"/>
              </w:rPr>
            </w:pPr>
            <w:r w:rsidRPr="00FA4BD9">
              <w:rPr>
                <w:rFonts w:hAnsi="標楷體" w:hint="eastAsia"/>
                <w:color w:val="000000" w:themeColor="text1"/>
                <w:spacing w:val="-20"/>
                <w:sz w:val="28"/>
                <w:szCs w:val="28"/>
              </w:rPr>
              <w:t>於臺中市立啟聰學校服務</w:t>
            </w:r>
          </w:p>
        </w:tc>
        <w:tc>
          <w:tcPr>
            <w:tcW w:w="1843"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p>
        </w:tc>
        <w:tc>
          <w:tcPr>
            <w:tcW w:w="1864" w:type="dxa"/>
            <w:shd w:val="clear" w:color="auto" w:fill="FFFFFF" w:themeFill="background1"/>
          </w:tcPr>
          <w:p w:rsidR="005464DB" w:rsidRPr="00FA4BD9" w:rsidRDefault="005464DB" w:rsidP="003C34E1">
            <w:pPr>
              <w:overflowPunct/>
              <w:autoSpaceDE/>
              <w:autoSpaceDN/>
              <w:jc w:val="center"/>
              <w:rPr>
                <w:rFonts w:hAnsi="標楷體"/>
                <w:color w:val="000000" w:themeColor="text1"/>
                <w:spacing w:val="-20"/>
                <w:sz w:val="28"/>
                <w:szCs w:val="28"/>
              </w:rPr>
            </w:pPr>
          </w:p>
        </w:tc>
      </w:tr>
    </w:tbl>
    <w:p w:rsidR="005E56E2" w:rsidRPr="00FA4BD9" w:rsidRDefault="006021CD" w:rsidP="007F3B5E">
      <w:pPr>
        <w:pStyle w:val="3"/>
        <w:rPr>
          <w:color w:val="000000" w:themeColor="text1"/>
        </w:rPr>
      </w:pPr>
      <w:bookmarkStart w:id="94" w:name="_Toc529175245"/>
      <w:r w:rsidRPr="00FA4BD9">
        <w:rPr>
          <w:rFonts w:hint="eastAsia"/>
          <w:color w:val="000000" w:themeColor="text1"/>
        </w:rPr>
        <w:t>綜上，</w:t>
      </w:r>
      <w:r w:rsidR="007F3B5E" w:rsidRPr="00FA4BD9">
        <w:rPr>
          <w:rFonts w:hint="eastAsia"/>
          <w:color w:val="000000" w:themeColor="text1"/>
        </w:rPr>
        <w:t>本案行為人於年幼時即遭性侵害，因欠缺及時輔導介入轉而加害其他人，其原因為透過模仿被害行為、或與他人發生性行為，以建立人際關係。而本案部分被害人無被害意識，認為該性侵害被害係與行為人在「玩遊戲」，均顯示聽覺障礙之身心障礙者對性行為的認知及如何保護身體安全意識均亟待加強。惟現行能提供身心障礙者之心理輔導資源已屬不足，針對各類障別之身心障礙者之資源更付之闕如，衛生福利部允應會同教育部共同研謀改善，減低本案行為人及被害人的傷害</w:t>
      </w:r>
      <w:r w:rsidRPr="00FA4BD9">
        <w:rPr>
          <w:rFonts w:hint="eastAsia"/>
          <w:color w:val="000000" w:themeColor="text1"/>
        </w:rPr>
        <w:t>。</w:t>
      </w:r>
      <w:bookmarkEnd w:id="94"/>
    </w:p>
    <w:p w:rsidR="00E858EF" w:rsidRPr="00FA4BD9" w:rsidRDefault="00E858EF" w:rsidP="00E858EF">
      <w:pPr>
        <w:pStyle w:val="2"/>
        <w:numPr>
          <w:ilvl w:val="0"/>
          <w:numId w:val="0"/>
        </w:numPr>
        <w:ind w:left="1021" w:hanging="681"/>
        <w:rPr>
          <w:rFonts w:hAnsi="標楷體"/>
          <w:b/>
          <w:color w:val="000000" w:themeColor="text1"/>
        </w:rPr>
      </w:pPr>
      <w:bookmarkStart w:id="95" w:name="_Toc529175246"/>
      <w:r w:rsidRPr="00FA4BD9">
        <w:rPr>
          <w:rFonts w:hAnsi="標楷體" w:hint="eastAsia"/>
          <w:b/>
          <w:color w:val="000000" w:themeColor="text1"/>
        </w:rPr>
        <w:t>【針對</w:t>
      </w:r>
      <w:r w:rsidR="00856CC8" w:rsidRPr="00FA4BD9">
        <w:rPr>
          <w:rFonts w:hAnsi="標楷體" w:hint="eastAsia"/>
          <w:b/>
          <w:color w:val="000000" w:themeColor="text1"/>
        </w:rPr>
        <w:t>三級預防機制</w:t>
      </w:r>
      <w:r w:rsidRPr="00FA4BD9">
        <w:rPr>
          <w:rFonts w:hAnsi="標楷體" w:hint="eastAsia"/>
          <w:b/>
          <w:color w:val="000000" w:themeColor="text1"/>
        </w:rPr>
        <w:t>】</w:t>
      </w:r>
      <w:bookmarkEnd w:id="95"/>
    </w:p>
    <w:p w:rsidR="003B5790" w:rsidRPr="00FA4BD9" w:rsidRDefault="00D37FD6" w:rsidP="00D37FD6">
      <w:pPr>
        <w:pStyle w:val="2"/>
        <w:rPr>
          <w:color w:val="000000" w:themeColor="text1"/>
        </w:rPr>
      </w:pPr>
      <w:bookmarkStart w:id="96" w:name="_Toc529175247"/>
      <w:r w:rsidRPr="00FA4BD9">
        <w:rPr>
          <w:rFonts w:hint="eastAsia"/>
          <w:b/>
          <w:color w:val="000000" w:themeColor="text1"/>
        </w:rPr>
        <w:t>維護身心障礙者人身安全三級預防機制，包含問題不明顯或未發生時之預防機制，針對高危險族群之預警，降低</w:t>
      </w:r>
      <w:r w:rsidR="009F7FD4" w:rsidRPr="00FA4BD9">
        <w:rPr>
          <w:rFonts w:hint="eastAsia"/>
          <w:b/>
          <w:color w:val="000000" w:themeColor="text1"/>
        </w:rPr>
        <w:t>事件</w:t>
      </w:r>
      <w:r w:rsidRPr="00FA4BD9">
        <w:rPr>
          <w:rFonts w:hint="eastAsia"/>
          <w:b/>
          <w:color w:val="000000" w:themeColor="text1"/>
        </w:rPr>
        <w:t>發生風險的二級預防，以及於問題事件發生時，期待能將傷害降到最低的三級預防機制。以</w:t>
      </w:r>
      <w:r w:rsidRPr="00FA4BD9">
        <w:rPr>
          <w:rFonts w:hint="eastAsia"/>
          <w:b/>
          <w:color w:val="000000" w:themeColor="text1"/>
        </w:rPr>
        <w:lastRenderedPageBreak/>
        <w:t>本案觀之，</w:t>
      </w:r>
      <w:r w:rsidR="009F7FD4" w:rsidRPr="00FA4BD9">
        <w:rPr>
          <w:rFonts w:hint="eastAsia"/>
          <w:b/>
          <w:color w:val="000000" w:themeColor="text1"/>
        </w:rPr>
        <w:t>無論是行為人或被害人，均欠缺</w:t>
      </w:r>
      <w:r w:rsidRPr="00FA4BD9">
        <w:rPr>
          <w:rFonts w:hint="eastAsia"/>
          <w:b/>
          <w:color w:val="000000" w:themeColor="text1"/>
        </w:rPr>
        <w:t>對性行為的認知及保護身體安全</w:t>
      </w:r>
      <w:r w:rsidR="009F7FD4" w:rsidRPr="00FA4BD9">
        <w:rPr>
          <w:rFonts w:hint="eastAsia"/>
          <w:b/>
          <w:color w:val="000000" w:themeColor="text1"/>
        </w:rPr>
        <w:t>的</w:t>
      </w:r>
      <w:r w:rsidRPr="00FA4BD9">
        <w:rPr>
          <w:rFonts w:hint="eastAsia"/>
          <w:b/>
          <w:color w:val="000000" w:themeColor="text1"/>
        </w:rPr>
        <w:t>意識</w:t>
      </w:r>
      <w:r w:rsidR="009F7FD4" w:rsidRPr="00FA4BD9">
        <w:rPr>
          <w:rFonts w:hint="eastAsia"/>
          <w:b/>
          <w:color w:val="000000" w:themeColor="text1"/>
        </w:rPr>
        <w:t>，預防事件之</w:t>
      </w:r>
      <w:r w:rsidR="005D6EC4" w:rsidRPr="00FA4BD9">
        <w:rPr>
          <w:rFonts w:hint="eastAsia"/>
          <w:b/>
          <w:color w:val="000000" w:themeColor="text1"/>
        </w:rPr>
        <w:t>再度</w:t>
      </w:r>
      <w:r w:rsidR="009F7FD4" w:rsidRPr="00FA4BD9">
        <w:rPr>
          <w:rFonts w:hint="eastAsia"/>
          <w:b/>
          <w:color w:val="000000" w:themeColor="text1"/>
        </w:rPr>
        <w:t>發生首重</w:t>
      </w:r>
      <w:r w:rsidR="005D6EC4" w:rsidRPr="00FA4BD9">
        <w:rPr>
          <w:rFonts w:hint="eastAsia"/>
          <w:b/>
          <w:color w:val="000000" w:themeColor="text1"/>
        </w:rPr>
        <w:t>於</w:t>
      </w:r>
      <w:r w:rsidR="009F7FD4" w:rsidRPr="00FA4BD9">
        <w:rPr>
          <w:rFonts w:hint="eastAsia"/>
          <w:b/>
          <w:color w:val="000000" w:themeColor="text1"/>
        </w:rPr>
        <w:t>身心障礙者在學校的性別平等教育。</w:t>
      </w:r>
      <w:r w:rsidR="005D6EC4" w:rsidRPr="00FA4BD9">
        <w:rPr>
          <w:rFonts w:hint="eastAsia"/>
          <w:b/>
          <w:color w:val="000000" w:themeColor="text1"/>
        </w:rPr>
        <w:t>然</w:t>
      </w:r>
      <w:r w:rsidRPr="00FA4BD9">
        <w:rPr>
          <w:rFonts w:hint="eastAsia"/>
          <w:b/>
          <w:color w:val="000000" w:themeColor="text1"/>
        </w:rPr>
        <w:t>據統計資料顯示，身心障礙學生有61.16％</w:t>
      </w:r>
      <w:r w:rsidRPr="00FA4BD9">
        <w:rPr>
          <w:rStyle w:val="afd"/>
          <w:b/>
          <w:color w:val="000000" w:themeColor="text1"/>
        </w:rPr>
        <w:footnoteReference w:id="3"/>
      </w:r>
      <w:r w:rsidRPr="00FA4BD9">
        <w:rPr>
          <w:rFonts w:hint="eastAsia"/>
          <w:b/>
          <w:color w:val="000000" w:themeColor="text1"/>
        </w:rPr>
        <w:t>在一般學校普通班級上課、27.37％在特殊教育班、9.88％在特殊學校接受教育。教育部對身心障礙者之性別平等教育不應只限特殊學校，允應針對各類障別不同特性，發展適合各類障別之身心障礙者需要之多元教材，以</w:t>
      </w:r>
      <w:r w:rsidRPr="00FA4BD9">
        <w:rPr>
          <w:rFonts w:hAnsi="標楷體" w:hint="eastAsia"/>
          <w:b/>
          <w:color w:val="000000" w:themeColor="text1"/>
        </w:rPr>
        <w:t>確保身心障礙者獲得適切之性別平等教育；並應教育身障學生的家長辨識及因應處理能力，以落實身心障礙者人權公約對身心障礙者之權益保障</w:t>
      </w:r>
      <w:r w:rsidRPr="00FA4BD9">
        <w:rPr>
          <w:rFonts w:hAnsi="標楷體" w:hint="eastAsia"/>
          <w:color w:val="000000" w:themeColor="text1"/>
        </w:rPr>
        <w:t>。</w:t>
      </w:r>
      <w:bookmarkEnd w:id="96"/>
    </w:p>
    <w:p w:rsidR="009D7119" w:rsidRPr="00FA4BD9" w:rsidRDefault="007A6BF4" w:rsidP="007A6BF4">
      <w:pPr>
        <w:pStyle w:val="3"/>
        <w:rPr>
          <w:color w:val="000000" w:themeColor="text1"/>
        </w:rPr>
      </w:pPr>
      <w:bookmarkStart w:id="97" w:name="_Toc529175248"/>
      <w:r w:rsidRPr="00FA4BD9">
        <w:rPr>
          <w:rFonts w:hAnsi="標楷體" w:hint="eastAsia"/>
          <w:color w:val="000000" w:themeColor="text1"/>
        </w:rPr>
        <w:t>身心障礙者權利公約(CRPD)</w:t>
      </w:r>
      <w:r w:rsidR="009D7119" w:rsidRPr="00FA4BD9">
        <w:rPr>
          <w:rFonts w:hint="eastAsia"/>
          <w:color w:val="000000" w:themeColor="text1"/>
        </w:rPr>
        <w:t>第24條(教育)規定：</w:t>
      </w:r>
      <w:r w:rsidR="009D7119" w:rsidRPr="00FA4BD9">
        <w:rPr>
          <w:rFonts w:ascii="新細明體" w:eastAsia="新細明體" w:hAnsi="新細明體" w:hint="eastAsia"/>
          <w:color w:val="000000" w:themeColor="text1"/>
        </w:rPr>
        <w:t>「</w:t>
      </w:r>
      <w:r w:rsidR="009D7119" w:rsidRPr="00FA4BD9">
        <w:rPr>
          <w:rFonts w:hint="eastAsia"/>
          <w:color w:val="000000" w:themeColor="text1"/>
        </w:rPr>
        <w:t>締約國確認身心障礙者享有受教育之權利。為了於不受歧視及機會均等之基礎上實現此一權利，締約國應確保於各級教育實行融合教育制度及終身學習，朝向：(a)充分開發人之潛力、尊嚴與自我價值，並加強對人權、基本自由及人之多元性之尊重；(b)極致發展身心障礙者之人格、才華與創造力以及心智能力及體能；(c)使所有身心障礙者能有效參與自由社會。為實現此一權利，締約國應確保：(a)身心障礙者不因身心障礙而被排拒於普通教育系統之外，身心障礙兒童不因身心障礙而被排拒於免費與義務小學教育或中等教育之外；(b)身心障礙者可以於自己生活之社區內，在與其他人平等基礎上，獲得融合、優質及免費之小學教育及中等教育；(c)提供合理之對待以滿足個人需求；(d)身心障礙者</w:t>
      </w:r>
      <w:r w:rsidR="009D7119" w:rsidRPr="00FA4BD9">
        <w:rPr>
          <w:rFonts w:hint="eastAsia"/>
          <w:color w:val="000000" w:themeColor="text1"/>
        </w:rPr>
        <w:lastRenderedPageBreak/>
        <w:t>於普通教育系統中獲得必要之協助，以利其獲得有效之教育；(e)符合充分融合之目標下，於最有利於學業與社會發展之環境中，提供有效之個別化協助措施。締約國應使身心障礙者能夠學習生活與社會發展技能，促進其充分及平等地參與教育及融合社區。為此目的，締約國應採取適當措施，包括：(a)促進學習點字文件、替代文字、輔助與替代性傳播方法、模式及格式、定向與行動技能，並促進同儕支持及指導；(b)促進手語之學習及推廣聽覺障礙社群之語言認同；(c)確保以最適合個人情況之語言與傳播方法、模式及於最有利於學業及社會發展之環境中，提供教育予視覺、聽覺障礙或視聽覺障礙者，特別是視覺、聽覺障礙或視聽覺障礙兒童。為幫助確保實現該等權利，締約國應採取適當措施，聘用合格之手語或點字教學教師，包括身心障礙教師，並對各級教育之專業人員與工作人員進行培訓。該等培訓應包括障礙意識及學習使用適當之輔助替代性傳播方法、模式及格式、教育技能及教材，以協助身心障礙者。締約國應確保身心障礙者能夠於不受歧視及與其他人平等基礎上，獲得一般高等教育、職業訓練、成人教育及終身學習。為此目的，締約國應確保向身心障礙者提供合理之對待。</w:t>
      </w:r>
      <w:r w:rsidR="009D7119" w:rsidRPr="00FA4BD9">
        <w:rPr>
          <w:rFonts w:ascii="新細明體" w:eastAsia="新細明體" w:hAnsi="新細明體" w:hint="eastAsia"/>
          <w:color w:val="000000" w:themeColor="text1"/>
        </w:rPr>
        <w:t>」</w:t>
      </w:r>
      <w:bookmarkEnd w:id="97"/>
    </w:p>
    <w:p w:rsidR="007D266C" w:rsidRPr="00FA4BD9" w:rsidRDefault="00E40149" w:rsidP="00E40149">
      <w:pPr>
        <w:pStyle w:val="3"/>
        <w:rPr>
          <w:rFonts w:hAnsi="標楷體"/>
          <w:color w:val="000000" w:themeColor="text1"/>
        </w:rPr>
      </w:pPr>
      <w:bookmarkStart w:id="98" w:name="_Toc529175249"/>
      <w:r w:rsidRPr="00FA4BD9">
        <w:rPr>
          <w:rFonts w:hAnsi="標楷體" w:hint="eastAsia"/>
          <w:color w:val="000000" w:themeColor="text1"/>
        </w:rPr>
        <w:t>性別平等教育法第17條第2項規定：「國民中小學除應將性別平等教育融入課程外，每學期應實施性別平等教育相關課程或活動至少四小時。」同法第18條規定：「學校教材之編寫、審查及選用，應符合性別平等教育原則；教材內容應平衡反映不同性別之歷史貢獻及生活經驗，並呈現多元之性別觀點。」</w:t>
      </w:r>
      <w:bookmarkEnd w:id="98"/>
    </w:p>
    <w:p w:rsidR="001539E8" w:rsidRPr="00FA4BD9" w:rsidRDefault="000F3FDA" w:rsidP="00067A0B">
      <w:pPr>
        <w:pStyle w:val="3"/>
        <w:rPr>
          <w:rFonts w:hAnsi="標楷體"/>
          <w:color w:val="000000" w:themeColor="text1"/>
        </w:rPr>
      </w:pPr>
      <w:bookmarkStart w:id="99" w:name="_Toc529175250"/>
      <w:r w:rsidRPr="00FA4BD9">
        <w:rPr>
          <w:rFonts w:hAnsi="標楷體" w:hint="eastAsia"/>
          <w:color w:val="000000" w:themeColor="text1"/>
        </w:rPr>
        <w:t>特殊教育法第11條第1項規定：</w:t>
      </w:r>
      <w:r w:rsidRPr="00FA4BD9">
        <w:rPr>
          <w:rFonts w:ascii="新細明體" w:eastAsia="新細明體" w:hAnsi="新細明體" w:hint="eastAsia"/>
          <w:color w:val="000000" w:themeColor="text1"/>
        </w:rPr>
        <w:t>「</w:t>
      </w:r>
      <w:r w:rsidRPr="00FA4BD9">
        <w:rPr>
          <w:rFonts w:hAnsi="標楷體" w:hint="eastAsia"/>
          <w:color w:val="000000" w:themeColor="text1"/>
        </w:rPr>
        <w:t>高級中等以下各教</w:t>
      </w:r>
      <w:r w:rsidRPr="00FA4BD9">
        <w:rPr>
          <w:rFonts w:hAnsi="標楷體" w:hint="eastAsia"/>
          <w:color w:val="000000" w:themeColor="text1"/>
        </w:rPr>
        <w:lastRenderedPageBreak/>
        <w:t>育階段學校得設特殊教育班，其辦理方式如下：一、集中式特殊教育班。二、分散式資源班。三、巡迴輔導班。</w:t>
      </w:r>
      <w:r w:rsidRPr="00FA4BD9">
        <w:rPr>
          <w:rFonts w:ascii="新細明體" w:eastAsia="新細明體" w:hAnsi="新細明體" w:hint="eastAsia"/>
          <w:color w:val="000000" w:themeColor="text1"/>
        </w:rPr>
        <w:t>」</w:t>
      </w:r>
      <w:r w:rsidR="00067A0B" w:rsidRPr="00FA4BD9">
        <w:rPr>
          <w:rFonts w:hAnsi="標楷體" w:hint="eastAsia"/>
          <w:color w:val="000000" w:themeColor="text1"/>
        </w:rPr>
        <w:t>據衛生福利部107年3月之「105年身心障礙者生活狀況及需求調查報告」結果指出，</w:t>
      </w:r>
      <w:r w:rsidR="00B36A7F" w:rsidRPr="00FA4BD9">
        <w:rPr>
          <w:rFonts w:hAnsi="標楷體" w:hint="eastAsia"/>
          <w:color w:val="000000" w:themeColor="text1"/>
        </w:rPr>
        <w:t>身心障礙者目前就讀國小、國中、高中職計</w:t>
      </w:r>
      <w:r w:rsidR="00B36A7F" w:rsidRPr="00FA4BD9">
        <w:rPr>
          <w:rFonts w:hAnsi="標楷體"/>
          <w:color w:val="000000" w:themeColor="text1"/>
        </w:rPr>
        <w:t>4</w:t>
      </w:r>
      <w:r w:rsidR="00B36A7F" w:rsidRPr="00FA4BD9">
        <w:rPr>
          <w:rFonts w:hAnsi="標楷體" w:hint="eastAsia"/>
          <w:color w:val="000000" w:themeColor="text1"/>
        </w:rPr>
        <w:t>萬</w:t>
      </w:r>
      <w:r w:rsidR="00B36A7F" w:rsidRPr="00FA4BD9">
        <w:rPr>
          <w:rFonts w:hAnsi="標楷體"/>
          <w:color w:val="000000" w:themeColor="text1"/>
        </w:rPr>
        <w:t>9,705</w:t>
      </w:r>
      <w:r w:rsidR="00B36A7F" w:rsidRPr="00FA4BD9">
        <w:rPr>
          <w:rFonts w:hAnsi="標楷體" w:hint="eastAsia"/>
          <w:color w:val="000000" w:themeColor="text1"/>
        </w:rPr>
        <w:t>人，其教育接受方式，以「都在普通班級上課」者占30.38%最高，其次為「特殊教育班級上課」者占27.37%，再其次為「在普通班級及分散式資源班上課」者占26.43%。</w:t>
      </w:r>
      <w:bookmarkEnd w:id="99"/>
    </w:p>
    <w:p w:rsidR="00067A0B" w:rsidRPr="00FA4BD9" w:rsidRDefault="00C462B1" w:rsidP="00C462B1">
      <w:pPr>
        <w:pStyle w:val="3"/>
        <w:numPr>
          <w:ilvl w:val="0"/>
          <w:numId w:val="0"/>
        </w:numPr>
        <w:ind w:left="1361"/>
        <w:rPr>
          <w:rFonts w:hAnsi="標楷體"/>
          <w:b/>
          <w:color w:val="000000" w:themeColor="text1"/>
          <w:spacing w:val="-20"/>
        </w:rPr>
      </w:pPr>
      <w:bookmarkStart w:id="100" w:name="_Toc529175251"/>
      <w:r w:rsidRPr="00FA4BD9">
        <w:rPr>
          <w:rFonts w:hAnsi="標楷體" w:hint="eastAsia"/>
          <w:b/>
          <w:color w:val="000000" w:themeColor="text1"/>
          <w:spacing w:val="-20"/>
        </w:rPr>
        <w:t>表</w:t>
      </w:r>
      <w:r w:rsidR="00E710C6" w:rsidRPr="00FA4BD9">
        <w:rPr>
          <w:rFonts w:hAnsi="標楷體" w:hint="eastAsia"/>
          <w:b/>
          <w:color w:val="000000" w:themeColor="text1"/>
          <w:spacing w:val="-20"/>
        </w:rPr>
        <w:t>6</w:t>
      </w:r>
      <w:r w:rsidRPr="00FA4BD9">
        <w:rPr>
          <w:rFonts w:hAnsi="標楷體" w:hint="eastAsia"/>
          <w:b/>
          <w:color w:val="000000" w:themeColor="text1"/>
          <w:spacing w:val="-20"/>
        </w:rPr>
        <w:t>.身心障礙者目前就讀國小、國中、高中職的教育接受方式-按障礙類別分</w:t>
      </w:r>
      <w:bookmarkEnd w:id="100"/>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992"/>
        <w:gridCol w:w="992"/>
        <w:gridCol w:w="851"/>
        <w:gridCol w:w="992"/>
        <w:gridCol w:w="992"/>
        <w:gridCol w:w="851"/>
        <w:gridCol w:w="850"/>
        <w:gridCol w:w="709"/>
        <w:gridCol w:w="709"/>
        <w:gridCol w:w="709"/>
      </w:tblGrid>
      <w:tr w:rsidR="00C34F6D" w:rsidRPr="00FA4BD9" w:rsidTr="00832077">
        <w:trPr>
          <w:trHeight w:val="147"/>
          <w:tblHeader/>
        </w:trPr>
        <w:tc>
          <w:tcPr>
            <w:tcW w:w="1277" w:type="dxa"/>
            <w:vMerge w:val="restart"/>
          </w:tcPr>
          <w:p w:rsidR="00BA2F49" w:rsidRPr="00FA4BD9" w:rsidRDefault="00BA2F49" w:rsidP="00587EE0">
            <w:pPr>
              <w:pStyle w:val="Default"/>
              <w:rPr>
                <w:rFonts w:hAnsi="標楷體"/>
                <w:color w:val="000000" w:themeColor="text1"/>
                <w:sz w:val="22"/>
                <w:szCs w:val="22"/>
              </w:rPr>
            </w:pPr>
            <w:r w:rsidRPr="00FA4BD9">
              <w:rPr>
                <w:rFonts w:hAnsi="標楷體" w:hint="eastAsia"/>
                <w:color w:val="000000" w:themeColor="text1"/>
                <w:sz w:val="22"/>
                <w:szCs w:val="22"/>
              </w:rPr>
              <w:t>障礙類別</w:t>
            </w:r>
          </w:p>
        </w:tc>
        <w:tc>
          <w:tcPr>
            <w:tcW w:w="1984" w:type="dxa"/>
            <w:gridSpan w:val="2"/>
          </w:tcPr>
          <w:p w:rsidR="00BA2F49" w:rsidRPr="00FA4BD9" w:rsidRDefault="00BA2F49" w:rsidP="00587EE0">
            <w:pPr>
              <w:pStyle w:val="Default"/>
              <w:rPr>
                <w:rFonts w:hAnsi="標楷體" w:cs="Times New Roman"/>
                <w:bCs/>
                <w:color w:val="000000" w:themeColor="text1"/>
                <w:sz w:val="22"/>
                <w:szCs w:val="22"/>
              </w:rPr>
            </w:pPr>
            <w:r w:rsidRPr="00FA4BD9">
              <w:rPr>
                <w:rFonts w:hAnsi="標楷體" w:hint="eastAsia"/>
                <w:color w:val="000000" w:themeColor="text1"/>
                <w:sz w:val="22"/>
                <w:szCs w:val="22"/>
              </w:rPr>
              <w:t>總計</w:t>
            </w:r>
          </w:p>
        </w:tc>
        <w:tc>
          <w:tcPr>
            <w:tcW w:w="851" w:type="dxa"/>
            <w:vMerge w:val="restart"/>
          </w:tcPr>
          <w:p w:rsidR="00BA2F49" w:rsidRPr="00FA4BD9" w:rsidRDefault="00BA2F49" w:rsidP="00587EE0">
            <w:pPr>
              <w:pStyle w:val="Default"/>
              <w:rPr>
                <w:rFonts w:hAnsi="標楷體"/>
                <w:color w:val="000000" w:themeColor="text1"/>
                <w:sz w:val="22"/>
                <w:szCs w:val="22"/>
              </w:rPr>
            </w:pPr>
            <w:r w:rsidRPr="00FA4BD9">
              <w:rPr>
                <w:rFonts w:hAnsi="標楷體" w:hint="eastAsia"/>
                <w:color w:val="000000" w:themeColor="text1"/>
                <w:sz w:val="22"/>
                <w:szCs w:val="22"/>
              </w:rPr>
              <w:t>都在普通班級上課</w:t>
            </w:r>
          </w:p>
        </w:tc>
        <w:tc>
          <w:tcPr>
            <w:tcW w:w="992" w:type="dxa"/>
            <w:vMerge w:val="restart"/>
          </w:tcPr>
          <w:p w:rsidR="00BA2F49" w:rsidRPr="00FA4BD9" w:rsidRDefault="00BA2F49" w:rsidP="00587EE0">
            <w:pPr>
              <w:pStyle w:val="Default"/>
              <w:rPr>
                <w:rFonts w:hAnsi="標楷體"/>
                <w:color w:val="000000" w:themeColor="text1"/>
                <w:sz w:val="22"/>
                <w:szCs w:val="22"/>
              </w:rPr>
            </w:pPr>
            <w:r w:rsidRPr="00FA4BD9">
              <w:rPr>
                <w:rFonts w:hAnsi="標楷體" w:hint="eastAsia"/>
                <w:color w:val="000000" w:themeColor="text1"/>
                <w:sz w:val="22"/>
                <w:szCs w:val="22"/>
              </w:rPr>
              <w:t>在普通班級上課，並接受巡迴輔導</w:t>
            </w:r>
            <w:r w:rsidRPr="00FA4BD9">
              <w:rPr>
                <w:rFonts w:hAnsi="標楷體"/>
                <w:color w:val="000000" w:themeColor="text1"/>
                <w:sz w:val="22"/>
                <w:szCs w:val="22"/>
              </w:rPr>
              <w:t xml:space="preserve"> </w:t>
            </w:r>
          </w:p>
        </w:tc>
        <w:tc>
          <w:tcPr>
            <w:tcW w:w="992" w:type="dxa"/>
            <w:vMerge w:val="restart"/>
          </w:tcPr>
          <w:p w:rsidR="00BA2F49" w:rsidRPr="00FA4BD9" w:rsidRDefault="00BA2F49" w:rsidP="00587EE0">
            <w:pPr>
              <w:pStyle w:val="Default"/>
              <w:rPr>
                <w:rFonts w:hAnsi="標楷體"/>
                <w:color w:val="000000" w:themeColor="text1"/>
                <w:sz w:val="22"/>
                <w:szCs w:val="22"/>
              </w:rPr>
            </w:pPr>
            <w:r w:rsidRPr="00FA4BD9">
              <w:rPr>
                <w:rFonts w:hAnsi="標楷體" w:hint="eastAsia"/>
                <w:color w:val="000000" w:themeColor="text1"/>
                <w:sz w:val="22"/>
                <w:szCs w:val="22"/>
              </w:rPr>
              <w:t>在普通班級及分散式資源班上課</w:t>
            </w:r>
            <w:r w:rsidRPr="00FA4BD9">
              <w:rPr>
                <w:rFonts w:hAnsi="標楷體"/>
                <w:color w:val="000000" w:themeColor="text1"/>
                <w:sz w:val="22"/>
                <w:szCs w:val="22"/>
              </w:rPr>
              <w:t xml:space="preserve"> </w:t>
            </w:r>
          </w:p>
        </w:tc>
        <w:tc>
          <w:tcPr>
            <w:tcW w:w="851" w:type="dxa"/>
            <w:vMerge w:val="restart"/>
          </w:tcPr>
          <w:p w:rsidR="00BA2F49" w:rsidRPr="00FA4BD9" w:rsidRDefault="00BA2F49" w:rsidP="00587EE0">
            <w:pPr>
              <w:pStyle w:val="Default"/>
              <w:rPr>
                <w:rFonts w:hAnsi="標楷體"/>
                <w:color w:val="000000" w:themeColor="text1"/>
                <w:sz w:val="22"/>
                <w:szCs w:val="22"/>
              </w:rPr>
            </w:pPr>
            <w:r w:rsidRPr="00FA4BD9">
              <w:rPr>
                <w:rFonts w:hAnsi="標楷體" w:hint="eastAsia"/>
                <w:color w:val="000000" w:themeColor="text1"/>
                <w:sz w:val="22"/>
                <w:szCs w:val="22"/>
              </w:rPr>
              <w:t>特殊教育班級上課</w:t>
            </w:r>
          </w:p>
        </w:tc>
        <w:tc>
          <w:tcPr>
            <w:tcW w:w="850" w:type="dxa"/>
            <w:vMerge w:val="restart"/>
          </w:tcPr>
          <w:p w:rsidR="00BA2F49" w:rsidRPr="00FA4BD9" w:rsidRDefault="00BA2F49" w:rsidP="00587EE0">
            <w:pPr>
              <w:pStyle w:val="Default"/>
              <w:rPr>
                <w:rFonts w:hAnsi="標楷體"/>
                <w:color w:val="000000" w:themeColor="text1"/>
                <w:sz w:val="22"/>
                <w:szCs w:val="22"/>
              </w:rPr>
            </w:pPr>
            <w:r w:rsidRPr="00FA4BD9">
              <w:rPr>
                <w:rFonts w:hAnsi="標楷體" w:hint="eastAsia"/>
                <w:color w:val="000000" w:themeColor="text1"/>
                <w:sz w:val="22"/>
                <w:szCs w:val="22"/>
              </w:rPr>
              <w:t>就讀於特殊學校</w:t>
            </w:r>
            <w:r w:rsidRPr="00FA4BD9">
              <w:rPr>
                <w:rFonts w:hAnsi="標楷體"/>
                <w:color w:val="000000" w:themeColor="text1"/>
                <w:sz w:val="22"/>
                <w:szCs w:val="22"/>
              </w:rPr>
              <w:t xml:space="preserve"> </w:t>
            </w:r>
          </w:p>
        </w:tc>
        <w:tc>
          <w:tcPr>
            <w:tcW w:w="709" w:type="dxa"/>
            <w:vMerge w:val="restart"/>
          </w:tcPr>
          <w:p w:rsidR="00BA2F49" w:rsidRPr="00FA4BD9" w:rsidRDefault="00BA2F49" w:rsidP="00587EE0">
            <w:pPr>
              <w:pStyle w:val="Default"/>
              <w:rPr>
                <w:rFonts w:hAnsi="標楷體"/>
                <w:color w:val="000000" w:themeColor="text1"/>
                <w:sz w:val="22"/>
                <w:szCs w:val="22"/>
              </w:rPr>
            </w:pPr>
            <w:r w:rsidRPr="00FA4BD9">
              <w:rPr>
                <w:rFonts w:hAnsi="標楷體" w:hint="eastAsia"/>
                <w:color w:val="000000" w:themeColor="text1"/>
                <w:sz w:val="22"/>
                <w:szCs w:val="22"/>
              </w:rPr>
              <w:t>床邊教學</w:t>
            </w:r>
          </w:p>
        </w:tc>
        <w:tc>
          <w:tcPr>
            <w:tcW w:w="709" w:type="dxa"/>
            <w:vMerge w:val="restart"/>
          </w:tcPr>
          <w:p w:rsidR="00BA2F49" w:rsidRPr="00FA4BD9" w:rsidRDefault="00BA2F49" w:rsidP="00587EE0">
            <w:pPr>
              <w:pStyle w:val="Default"/>
              <w:rPr>
                <w:rFonts w:hAnsi="標楷體"/>
                <w:color w:val="000000" w:themeColor="text1"/>
                <w:sz w:val="22"/>
                <w:szCs w:val="22"/>
              </w:rPr>
            </w:pPr>
            <w:r w:rsidRPr="00FA4BD9">
              <w:rPr>
                <w:rFonts w:hAnsi="標楷體" w:hint="eastAsia"/>
                <w:color w:val="000000" w:themeColor="text1"/>
                <w:sz w:val="22"/>
                <w:szCs w:val="22"/>
              </w:rPr>
              <w:t>教育體制外機構</w:t>
            </w:r>
            <w:r w:rsidRPr="00FA4BD9">
              <w:rPr>
                <w:rFonts w:hAnsi="標楷體"/>
                <w:color w:val="000000" w:themeColor="text1"/>
                <w:sz w:val="22"/>
                <w:szCs w:val="22"/>
              </w:rPr>
              <w:t xml:space="preserve"> </w:t>
            </w:r>
          </w:p>
        </w:tc>
        <w:tc>
          <w:tcPr>
            <w:tcW w:w="709" w:type="dxa"/>
            <w:vMerge w:val="restart"/>
          </w:tcPr>
          <w:p w:rsidR="00BA2F49" w:rsidRPr="00FA4BD9" w:rsidRDefault="00BA2F49" w:rsidP="00587EE0">
            <w:pPr>
              <w:pStyle w:val="Default"/>
              <w:rPr>
                <w:rFonts w:hAnsi="標楷體"/>
                <w:color w:val="000000" w:themeColor="text1"/>
                <w:sz w:val="22"/>
                <w:szCs w:val="22"/>
              </w:rPr>
            </w:pPr>
            <w:r w:rsidRPr="00FA4BD9">
              <w:rPr>
                <w:rFonts w:hAnsi="標楷體" w:hint="eastAsia"/>
                <w:color w:val="000000" w:themeColor="text1"/>
                <w:sz w:val="22"/>
                <w:szCs w:val="22"/>
              </w:rPr>
              <w:t>在家教育</w:t>
            </w:r>
          </w:p>
        </w:tc>
      </w:tr>
      <w:tr w:rsidR="00C34F6D" w:rsidRPr="00FA4BD9" w:rsidTr="00832077">
        <w:trPr>
          <w:trHeight w:val="147"/>
          <w:tblHeader/>
        </w:trPr>
        <w:tc>
          <w:tcPr>
            <w:tcW w:w="1277" w:type="dxa"/>
            <w:vMerge/>
          </w:tcPr>
          <w:p w:rsidR="00BA2F49" w:rsidRPr="00FA4BD9" w:rsidRDefault="00BA2F49" w:rsidP="00587EE0">
            <w:pPr>
              <w:pStyle w:val="Default"/>
              <w:rPr>
                <w:rFonts w:hAnsi="標楷體"/>
                <w:color w:val="000000" w:themeColor="text1"/>
                <w:sz w:val="22"/>
                <w:szCs w:val="22"/>
              </w:rPr>
            </w:pPr>
          </w:p>
        </w:tc>
        <w:tc>
          <w:tcPr>
            <w:tcW w:w="992" w:type="dxa"/>
          </w:tcPr>
          <w:p w:rsidR="00BA2F49" w:rsidRPr="00FA4BD9" w:rsidRDefault="00BA2F49" w:rsidP="00587EE0">
            <w:pPr>
              <w:pStyle w:val="Default"/>
              <w:rPr>
                <w:rFonts w:hAnsi="標楷體" w:cs="Times New Roman"/>
                <w:bCs/>
                <w:color w:val="000000" w:themeColor="text1"/>
                <w:sz w:val="22"/>
                <w:szCs w:val="22"/>
              </w:rPr>
            </w:pPr>
            <w:r w:rsidRPr="00FA4BD9">
              <w:rPr>
                <w:rFonts w:hAnsi="標楷體" w:cs="Times New Roman" w:hint="eastAsia"/>
                <w:bCs/>
                <w:color w:val="000000" w:themeColor="text1"/>
                <w:sz w:val="22"/>
                <w:szCs w:val="22"/>
              </w:rPr>
              <w:t>人數</w:t>
            </w:r>
          </w:p>
        </w:tc>
        <w:tc>
          <w:tcPr>
            <w:tcW w:w="992" w:type="dxa"/>
          </w:tcPr>
          <w:p w:rsidR="00BA2F49" w:rsidRPr="00FA4BD9" w:rsidRDefault="00BA2F49" w:rsidP="00587EE0">
            <w:pPr>
              <w:pStyle w:val="Default"/>
              <w:rPr>
                <w:rFonts w:hAnsi="標楷體" w:cs="Times New Roman"/>
                <w:bCs/>
                <w:color w:val="000000" w:themeColor="text1"/>
                <w:sz w:val="22"/>
                <w:szCs w:val="22"/>
              </w:rPr>
            </w:pPr>
            <w:r w:rsidRPr="00FA4BD9">
              <w:rPr>
                <w:rFonts w:hAnsi="標楷體" w:cs="Times New Roman" w:hint="eastAsia"/>
                <w:bCs/>
                <w:color w:val="000000" w:themeColor="text1"/>
                <w:sz w:val="22"/>
                <w:szCs w:val="22"/>
              </w:rPr>
              <w:t>百分比</w:t>
            </w:r>
          </w:p>
        </w:tc>
        <w:tc>
          <w:tcPr>
            <w:tcW w:w="851" w:type="dxa"/>
            <w:vMerge/>
          </w:tcPr>
          <w:p w:rsidR="00BA2F49" w:rsidRPr="00FA4BD9" w:rsidRDefault="00BA2F49" w:rsidP="00587EE0">
            <w:pPr>
              <w:pStyle w:val="Default"/>
              <w:rPr>
                <w:rFonts w:hAnsi="標楷體" w:cs="Times New Roman"/>
                <w:bCs/>
                <w:color w:val="000000" w:themeColor="text1"/>
                <w:sz w:val="22"/>
                <w:szCs w:val="22"/>
              </w:rPr>
            </w:pPr>
          </w:p>
        </w:tc>
        <w:tc>
          <w:tcPr>
            <w:tcW w:w="992" w:type="dxa"/>
            <w:vMerge/>
          </w:tcPr>
          <w:p w:rsidR="00BA2F49" w:rsidRPr="00FA4BD9" w:rsidRDefault="00BA2F49" w:rsidP="00587EE0">
            <w:pPr>
              <w:pStyle w:val="Default"/>
              <w:rPr>
                <w:rFonts w:hAnsi="標楷體" w:cs="Times New Roman"/>
                <w:b/>
                <w:bCs/>
                <w:color w:val="000000" w:themeColor="text1"/>
                <w:sz w:val="22"/>
                <w:szCs w:val="22"/>
              </w:rPr>
            </w:pPr>
          </w:p>
        </w:tc>
        <w:tc>
          <w:tcPr>
            <w:tcW w:w="992" w:type="dxa"/>
            <w:vMerge/>
          </w:tcPr>
          <w:p w:rsidR="00BA2F49" w:rsidRPr="00FA4BD9" w:rsidRDefault="00BA2F49" w:rsidP="00587EE0">
            <w:pPr>
              <w:pStyle w:val="Default"/>
              <w:rPr>
                <w:rFonts w:hAnsi="標楷體" w:cs="Times New Roman"/>
                <w:b/>
                <w:bCs/>
                <w:color w:val="000000" w:themeColor="text1"/>
                <w:sz w:val="22"/>
                <w:szCs w:val="22"/>
              </w:rPr>
            </w:pPr>
          </w:p>
        </w:tc>
        <w:tc>
          <w:tcPr>
            <w:tcW w:w="851" w:type="dxa"/>
            <w:vMerge/>
          </w:tcPr>
          <w:p w:rsidR="00BA2F49" w:rsidRPr="00FA4BD9" w:rsidRDefault="00BA2F49" w:rsidP="00587EE0">
            <w:pPr>
              <w:pStyle w:val="Default"/>
              <w:rPr>
                <w:rFonts w:hAnsi="標楷體" w:cs="Times New Roman"/>
                <w:b/>
                <w:bCs/>
                <w:color w:val="000000" w:themeColor="text1"/>
                <w:sz w:val="22"/>
                <w:szCs w:val="22"/>
              </w:rPr>
            </w:pPr>
          </w:p>
        </w:tc>
        <w:tc>
          <w:tcPr>
            <w:tcW w:w="850" w:type="dxa"/>
            <w:vMerge/>
          </w:tcPr>
          <w:p w:rsidR="00BA2F49" w:rsidRPr="00FA4BD9" w:rsidRDefault="00BA2F49" w:rsidP="00587EE0">
            <w:pPr>
              <w:pStyle w:val="Default"/>
              <w:rPr>
                <w:rFonts w:hAnsi="標楷體" w:cs="Times New Roman"/>
                <w:b/>
                <w:bCs/>
                <w:color w:val="000000" w:themeColor="text1"/>
                <w:sz w:val="22"/>
                <w:szCs w:val="22"/>
              </w:rPr>
            </w:pPr>
          </w:p>
        </w:tc>
        <w:tc>
          <w:tcPr>
            <w:tcW w:w="709" w:type="dxa"/>
            <w:vMerge/>
          </w:tcPr>
          <w:p w:rsidR="00BA2F49" w:rsidRPr="00FA4BD9" w:rsidRDefault="00BA2F49" w:rsidP="00587EE0">
            <w:pPr>
              <w:pStyle w:val="Default"/>
              <w:rPr>
                <w:rFonts w:hAnsi="標楷體" w:cs="Times New Roman"/>
                <w:b/>
                <w:bCs/>
                <w:color w:val="000000" w:themeColor="text1"/>
                <w:sz w:val="22"/>
                <w:szCs w:val="22"/>
              </w:rPr>
            </w:pPr>
          </w:p>
        </w:tc>
        <w:tc>
          <w:tcPr>
            <w:tcW w:w="709" w:type="dxa"/>
            <w:vMerge/>
          </w:tcPr>
          <w:p w:rsidR="00BA2F49" w:rsidRPr="00FA4BD9" w:rsidRDefault="00BA2F49" w:rsidP="00587EE0">
            <w:pPr>
              <w:pStyle w:val="Default"/>
              <w:rPr>
                <w:rFonts w:hAnsi="標楷體" w:cs="Times New Roman"/>
                <w:b/>
                <w:bCs/>
                <w:color w:val="000000" w:themeColor="text1"/>
                <w:sz w:val="22"/>
                <w:szCs w:val="22"/>
              </w:rPr>
            </w:pPr>
          </w:p>
        </w:tc>
        <w:tc>
          <w:tcPr>
            <w:tcW w:w="709" w:type="dxa"/>
            <w:vMerge/>
          </w:tcPr>
          <w:p w:rsidR="00BA2F49" w:rsidRPr="00FA4BD9" w:rsidRDefault="00BA2F49" w:rsidP="00587EE0">
            <w:pPr>
              <w:pStyle w:val="Default"/>
              <w:rPr>
                <w:rFonts w:hAnsi="標楷體" w:cs="Times New Roman"/>
                <w:b/>
                <w:bCs/>
                <w:color w:val="000000" w:themeColor="text1"/>
                <w:sz w:val="22"/>
                <w:szCs w:val="22"/>
              </w:rPr>
            </w:pPr>
          </w:p>
        </w:tc>
      </w:tr>
      <w:tr w:rsidR="00C34F6D" w:rsidRPr="00FA4BD9" w:rsidTr="00832077">
        <w:trPr>
          <w:trHeight w:val="147"/>
        </w:trPr>
        <w:tc>
          <w:tcPr>
            <w:tcW w:w="1277" w:type="dxa"/>
          </w:tcPr>
          <w:p w:rsidR="00BA2F49" w:rsidRPr="00FA4BD9" w:rsidRDefault="00BA2F49" w:rsidP="00587EE0">
            <w:pPr>
              <w:pStyle w:val="Default"/>
              <w:rPr>
                <w:rFonts w:hAnsi="標楷體"/>
                <w:color w:val="000000" w:themeColor="text1"/>
                <w:sz w:val="22"/>
                <w:szCs w:val="22"/>
              </w:rPr>
            </w:pPr>
            <w:r w:rsidRPr="00FA4BD9">
              <w:rPr>
                <w:rFonts w:hAnsi="標楷體" w:hint="eastAsia"/>
                <w:color w:val="000000" w:themeColor="text1"/>
                <w:sz w:val="22"/>
                <w:szCs w:val="22"/>
              </w:rPr>
              <w:t>總計</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b/>
                <w:bCs/>
                <w:color w:val="000000" w:themeColor="text1"/>
                <w:sz w:val="22"/>
                <w:szCs w:val="22"/>
              </w:rPr>
              <w:t xml:space="preserve">49,705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b/>
                <w:bCs/>
                <w:color w:val="000000" w:themeColor="text1"/>
                <w:sz w:val="22"/>
                <w:szCs w:val="22"/>
              </w:rPr>
              <w:t xml:space="preserve">100.00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b/>
                <w:bCs/>
                <w:color w:val="000000" w:themeColor="text1"/>
                <w:sz w:val="22"/>
                <w:szCs w:val="22"/>
              </w:rPr>
              <w:t xml:space="preserve">30.38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b/>
                <w:bCs/>
                <w:color w:val="000000" w:themeColor="text1"/>
                <w:sz w:val="22"/>
                <w:szCs w:val="22"/>
              </w:rPr>
              <w:t xml:space="preserve">4.35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b/>
                <w:bCs/>
                <w:color w:val="000000" w:themeColor="text1"/>
                <w:sz w:val="22"/>
                <w:szCs w:val="22"/>
              </w:rPr>
              <w:t xml:space="preserve">26.43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b/>
                <w:bCs/>
                <w:color w:val="000000" w:themeColor="text1"/>
                <w:sz w:val="22"/>
                <w:szCs w:val="22"/>
              </w:rPr>
              <w:t xml:space="preserve">27.37 </w:t>
            </w:r>
          </w:p>
        </w:tc>
        <w:tc>
          <w:tcPr>
            <w:tcW w:w="850"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b/>
                <w:bCs/>
                <w:color w:val="000000" w:themeColor="text1"/>
                <w:sz w:val="22"/>
                <w:szCs w:val="22"/>
              </w:rPr>
              <w:t xml:space="preserve">9.88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b/>
                <w:bCs/>
                <w:color w:val="000000" w:themeColor="text1"/>
                <w:sz w:val="22"/>
                <w:szCs w:val="22"/>
              </w:rPr>
              <w:t xml:space="preserve">0.03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b/>
                <w:bCs/>
                <w:color w:val="000000" w:themeColor="text1"/>
                <w:sz w:val="22"/>
                <w:szCs w:val="22"/>
              </w:rPr>
              <w:t xml:space="preserve">0.45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b/>
                <w:bCs/>
                <w:color w:val="000000" w:themeColor="text1"/>
                <w:sz w:val="22"/>
                <w:szCs w:val="22"/>
              </w:rPr>
              <w:t xml:space="preserve">1.11 </w:t>
            </w:r>
          </w:p>
        </w:tc>
      </w:tr>
      <w:tr w:rsidR="00C34F6D" w:rsidRPr="00FA4BD9" w:rsidTr="00832077">
        <w:trPr>
          <w:trHeight w:val="156"/>
        </w:trPr>
        <w:tc>
          <w:tcPr>
            <w:tcW w:w="1277"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hint="eastAsia"/>
                <w:color w:val="000000" w:themeColor="text1"/>
                <w:sz w:val="22"/>
                <w:szCs w:val="22"/>
              </w:rPr>
              <w:t>視覺障礙</w:t>
            </w:r>
            <w:r w:rsidRPr="00FA4BD9">
              <w:rPr>
                <w:rFonts w:hAnsi="標楷體" w:cs="Times New Roman"/>
                <w:color w:val="000000" w:themeColor="text1"/>
                <w:sz w:val="22"/>
                <w:szCs w:val="22"/>
              </w:rPr>
              <w:t xml:space="preserve">*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1,006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100.00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64.14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6.34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9.65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8.13 </w:t>
            </w:r>
          </w:p>
        </w:tc>
        <w:tc>
          <w:tcPr>
            <w:tcW w:w="850" w:type="dxa"/>
          </w:tcPr>
          <w:p w:rsidR="00BA2F49" w:rsidRPr="00FA4BD9" w:rsidRDefault="00BA2F49" w:rsidP="00587EE0">
            <w:pPr>
              <w:pStyle w:val="Default"/>
              <w:rPr>
                <w:rFonts w:hAnsi="標楷體"/>
                <w:color w:val="000000" w:themeColor="text1"/>
                <w:sz w:val="22"/>
                <w:szCs w:val="22"/>
              </w:rPr>
            </w:pPr>
            <w:r w:rsidRPr="00FA4BD9">
              <w:rPr>
                <w:rFonts w:hAnsi="標楷體" w:cs="Times New Roman"/>
                <w:color w:val="000000" w:themeColor="text1"/>
                <w:sz w:val="22"/>
                <w:szCs w:val="22"/>
              </w:rPr>
              <w:t xml:space="preserve">11.74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r>
      <w:tr w:rsidR="00C34F6D" w:rsidRPr="00FA4BD9" w:rsidTr="00832077">
        <w:trPr>
          <w:trHeight w:val="145"/>
        </w:trPr>
        <w:tc>
          <w:tcPr>
            <w:tcW w:w="1277" w:type="dxa"/>
          </w:tcPr>
          <w:p w:rsidR="00BA2F49" w:rsidRPr="00FA4BD9" w:rsidRDefault="00BA2F49" w:rsidP="00587EE0">
            <w:pPr>
              <w:pStyle w:val="Default"/>
              <w:rPr>
                <w:rFonts w:hAnsi="標楷體"/>
                <w:color w:val="000000" w:themeColor="text1"/>
                <w:sz w:val="22"/>
                <w:szCs w:val="22"/>
              </w:rPr>
            </w:pPr>
            <w:r w:rsidRPr="00FA4BD9">
              <w:rPr>
                <w:rFonts w:hAnsi="標楷體" w:hint="eastAsia"/>
                <w:color w:val="000000" w:themeColor="text1"/>
                <w:sz w:val="22"/>
                <w:szCs w:val="22"/>
              </w:rPr>
              <w:t>聽覺機能障礙</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2,293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100.00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49.56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18.74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16.91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10.96 </w:t>
            </w:r>
          </w:p>
        </w:tc>
        <w:tc>
          <w:tcPr>
            <w:tcW w:w="850"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3.83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r>
      <w:tr w:rsidR="00C34F6D" w:rsidRPr="00FA4BD9" w:rsidTr="00832077">
        <w:trPr>
          <w:trHeight w:val="156"/>
        </w:trPr>
        <w:tc>
          <w:tcPr>
            <w:tcW w:w="1277"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hint="eastAsia"/>
                <w:color w:val="000000" w:themeColor="text1"/>
                <w:sz w:val="22"/>
                <w:szCs w:val="22"/>
              </w:rPr>
              <w:t>平衡機能障礙</w:t>
            </w:r>
            <w:r w:rsidRPr="00FA4BD9">
              <w:rPr>
                <w:rFonts w:hAnsi="標楷體" w:cs="Times New Roman"/>
                <w:color w:val="000000" w:themeColor="text1"/>
                <w:sz w:val="22"/>
                <w:szCs w:val="22"/>
              </w:rPr>
              <w:t xml:space="preserve">*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850"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r>
      <w:tr w:rsidR="00C34F6D" w:rsidRPr="00FA4BD9" w:rsidTr="00832077">
        <w:trPr>
          <w:trHeight w:val="156"/>
        </w:trPr>
        <w:tc>
          <w:tcPr>
            <w:tcW w:w="1277"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hint="eastAsia"/>
                <w:color w:val="000000" w:themeColor="text1"/>
                <w:sz w:val="22"/>
                <w:szCs w:val="22"/>
              </w:rPr>
              <w:t>聲音或語言機能</w:t>
            </w:r>
            <w:r w:rsidRPr="00FA4BD9">
              <w:rPr>
                <w:rFonts w:hAnsi="標楷體" w:cs="Times New Roman"/>
                <w:color w:val="000000" w:themeColor="text1"/>
                <w:sz w:val="22"/>
                <w:szCs w:val="22"/>
              </w:rPr>
              <w:t xml:space="preserve">*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1,039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100.00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45.16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27.74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24.07 </w:t>
            </w:r>
          </w:p>
        </w:tc>
        <w:tc>
          <w:tcPr>
            <w:tcW w:w="850"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3.03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r>
      <w:tr w:rsidR="00C34F6D" w:rsidRPr="00FA4BD9" w:rsidTr="00832077">
        <w:trPr>
          <w:trHeight w:val="145"/>
        </w:trPr>
        <w:tc>
          <w:tcPr>
            <w:tcW w:w="1277" w:type="dxa"/>
          </w:tcPr>
          <w:p w:rsidR="00BA2F49" w:rsidRPr="00FA4BD9" w:rsidRDefault="00BA2F49" w:rsidP="00587EE0">
            <w:pPr>
              <w:pStyle w:val="Default"/>
              <w:rPr>
                <w:rFonts w:hAnsi="標楷體"/>
                <w:color w:val="000000" w:themeColor="text1"/>
                <w:sz w:val="22"/>
                <w:szCs w:val="22"/>
              </w:rPr>
            </w:pPr>
            <w:r w:rsidRPr="00FA4BD9">
              <w:rPr>
                <w:rFonts w:hAnsi="標楷體" w:hint="eastAsia"/>
                <w:color w:val="000000" w:themeColor="text1"/>
                <w:sz w:val="22"/>
                <w:szCs w:val="22"/>
              </w:rPr>
              <w:t>肢體障礙</w:t>
            </w:r>
            <w:r w:rsidRPr="00FA4BD9">
              <w:rPr>
                <w:rFonts w:hAnsi="標楷體"/>
                <w:color w:val="000000" w:themeColor="text1"/>
                <w:sz w:val="22"/>
                <w:szCs w:val="22"/>
              </w:rPr>
              <w:t xml:space="preserve">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3,894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100.00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56.95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18.17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10.35 </w:t>
            </w:r>
          </w:p>
        </w:tc>
        <w:tc>
          <w:tcPr>
            <w:tcW w:w="850"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7.40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7.13 </w:t>
            </w:r>
          </w:p>
        </w:tc>
      </w:tr>
      <w:tr w:rsidR="00C34F6D" w:rsidRPr="00FA4BD9" w:rsidTr="00832077">
        <w:trPr>
          <w:trHeight w:val="145"/>
        </w:trPr>
        <w:tc>
          <w:tcPr>
            <w:tcW w:w="1277" w:type="dxa"/>
          </w:tcPr>
          <w:p w:rsidR="00BA2F49" w:rsidRPr="00FA4BD9" w:rsidRDefault="00BA2F49" w:rsidP="00587EE0">
            <w:pPr>
              <w:pStyle w:val="Default"/>
              <w:rPr>
                <w:rFonts w:hAnsi="標楷體"/>
                <w:color w:val="000000" w:themeColor="text1"/>
                <w:sz w:val="22"/>
                <w:szCs w:val="22"/>
              </w:rPr>
            </w:pPr>
            <w:r w:rsidRPr="00FA4BD9">
              <w:rPr>
                <w:rFonts w:hAnsi="標楷體" w:hint="eastAsia"/>
                <w:color w:val="000000" w:themeColor="text1"/>
                <w:sz w:val="22"/>
                <w:szCs w:val="22"/>
              </w:rPr>
              <w:t>智能障礙</w:t>
            </w:r>
            <w:r w:rsidRPr="00FA4BD9">
              <w:rPr>
                <w:rFonts w:hAnsi="標楷體"/>
                <w:color w:val="000000" w:themeColor="text1"/>
                <w:sz w:val="22"/>
                <w:szCs w:val="22"/>
              </w:rPr>
              <w:t xml:space="preserve">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18,706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100.00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17.72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3.69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33.66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35.00 </w:t>
            </w:r>
          </w:p>
        </w:tc>
        <w:tc>
          <w:tcPr>
            <w:tcW w:w="850"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9.92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r>
      <w:tr w:rsidR="00C34F6D" w:rsidRPr="00FA4BD9" w:rsidTr="00832077">
        <w:trPr>
          <w:trHeight w:val="145"/>
        </w:trPr>
        <w:tc>
          <w:tcPr>
            <w:tcW w:w="1277" w:type="dxa"/>
          </w:tcPr>
          <w:p w:rsidR="00BA2F49" w:rsidRPr="00FA4BD9" w:rsidRDefault="00BA2F49" w:rsidP="00587EE0">
            <w:pPr>
              <w:pStyle w:val="Default"/>
              <w:rPr>
                <w:rFonts w:hAnsi="標楷體"/>
                <w:color w:val="000000" w:themeColor="text1"/>
                <w:sz w:val="22"/>
                <w:szCs w:val="22"/>
              </w:rPr>
            </w:pPr>
            <w:r w:rsidRPr="00FA4BD9">
              <w:rPr>
                <w:rFonts w:hAnsi="標楷體" w:hint="eastAsia"/>
                <w:color w:val="000000" w:themeColor="text1"/>
                <w:sz w:val="22"/>
                <w:szCs w:val="22"/>
              </w:rPr>
              <w:t>重要器官失去功能</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1,923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100.00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78.37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16.93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4.70 </w:t>
            </w:r>
          </w:p>
        </w:tc>
        <w:tc>
          <w:tcPr>
            <w:tcW w:w="850"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r>
      <w:tr w:rsidR="00C34F6D" w:rsidRPr="00FA4BD9" w:rsidTr="00832077">
        <w:trPr>
          <w:trHeight w:val="156"/>
        </w:trPr>
        <w:tc>
          <w:tcPr>
            <w:tcW w:w="1277"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hint="eastAsia"/>
                <w:color w:val="000000" w:themeColor="text1"/>
                <w:sz w:val="22"/>
                <w:szCs w:val="22"/>
              </w:rPr>
              <w:t>顏面損傷者</w:t>
            </w:r>
            <w:r w:rsidRPr="00FA4BD9">
              <w:rPr>
                <w:rFonts w:hAnsi="標楷體" w:cs="Times New Roman"/>
                <w:color w:val="000000" w:themeColor="text1"/>
                <w:sz w:val="22"/>
                <w:szCs w:val="22"/>
              </w:rPr>
              <w:t xml:space="preserve">*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158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100.00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77.22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992" w:type="dxa"/>
          </w:tcPr>
          <w:p w:rsidR="00BA2F49" w:rsidRPr="00FA4BD9" w:rsidRDefault="00BA2F49" w:rsidP="00587EE0">
            <w:pPr>
              <w:pStyle w:val="Default"/>
              <w:rPr>
                <w:rFonts w:hAnsi="標楷體"/>
                <w:color w:val="000000" w:themeColor="text1"/>
                <w:sz w:val="22"/>
                <w:szCs w:val="22"/>
              </w:rPr>
            </w:pPr>
            <w:r w:rsidRPr="00FA4BD9">
              <w:rPr>
                <w:rFonts w:hAnsi="標楷體" w:cs="Times New Roman"/>
                <w:color w:val="000000" w:themeColor="text1"/>
                <w:sz w:val="22"/>
                <w:szCs w:val="22"/>
              </w:rPr>
              <w:t xml:space="preserve">11.81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10.97 </w:t>
            </w:r>
          </w:p>
        </w:tc>
        <w:tc>
          <w:tcPr>
            <w:tcW w:w="850"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r>
      <w:tr w:rsidR="00C34F6D" w:rsidRPr="00FA4BD9" w:rsidTr="00832077">
        <w:trPr>
          <w:trHeight w:val="145"/>
        </w:trPr>
        <w:tc>
          <w:tcPr>
            <w:tcW w:w="1277" w:type="dxa"/>
          </w:tcPr>
          <w:p w:rsidR="00BA2F49" w:rsidRPr="00FA4BD9" w:rsidRDefault="00BA2F49" w:rsidP="00587EE0">
            <w:pPr>
              <w:pStyle w:val="Default"/>
              <w:rPr>
                <w:rFonts w:hAnsi="標楷體"/>
                <w:color w:val="000000" w:themeColor="text1"/>
                <w:sz w:val="22"/>
                <w:szCs w:val="22"/>
              </w:rPr>
            </w:pPr>
            <w:r w:rsidRPr="00FA4BD9">
              <w:rPr>
                <w:rFonts w:hAnsi="標楷體" w:hint="eastAsia"/>
                <w:color w:val="000000" w:themeColor="text1"/>
                <w:sz w:val="22"/>
                <w:szCs w:val="22"/>
              </w:rPr>
              <w:t>自閉症</w:t>
            </w:r>
            <w:r w:rsidRPr="00FA4BD9">
              <w:rPr>
                <w:rFonts w:hAnsi="標楷體"/>
                <w:color w:val="000000" w:themeColor="text1"/>
                <w:sz w:val="22"/>
                <w:szCs w:val="22"/>
              </w:rPr>
              <w:t xml:space="preserve">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7,512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100.00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37.28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7.77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35.98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14.37 </w:t>
            </w:r>
          </w:p>
        </w:tc>
        <w:tc>
          <w:tcPr>
            <w:tcW w:w="850"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4.03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0.56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r>
      <w:tr w:rsidR="00C34F6D" w:rsidRPr="00FA4BD9" w:rsidTr="00832077">
        <w:trPr>
          <w:trHeight w:val="156"/>
        </w:trPr>
        <w:tc>
          <w:tcPr>
            <w:tcW w:w="1277"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hint="eastAsia"/>
                <w:color w:val="000000" w:themeColor="text1"/>
                <w:sz w:val="22"/>
                <w:szCs w:val="22"/>
              </w:rPr>
              <w:t>慢性精神病患者</w:t>
            </w:r>
            <w:r w:rsidRPr="00FA4BD9">
              <w:rPr>
                <w:rFonts w:hAnsi="標楷體" w:cs="Times New Roman"/>
                <w:color w:val="000000" w:themeColor="text1"/>
                <w:sz w:val="22"/>
                <w:szCs w:val="22"/>
              </w:rPr>
              <w:t xml:space="preserve">*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481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100.00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63.20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36.80 </w:t>
            </w:r>
          </w:p>
        </w:tc>
        <w:tc>
          <w:tcPr>
            <w:tcW w:w="850"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r>
      <w:tr w:rsidR="00C34F6D" w:rsidRPr="00FA4BD9" w:rsidTr="00832077">
        <w:trPr>
          <w:trHeight w:val="145"/>
        </w:trPr>
        <w:tc>
          <w:tcPr>
            <w:tcW w:w="1277" w:type="dxa"/>
          </w:tcPr>
          <w:p w:rsidR="00BA2F49" w:rsidRPr="00FA4BD9" w:rsidRDefault="00BA2F49" w:rsidP="00587EE0">
            <w:pPr>
              <w:pStyle w:val="Default"/>
              <w:rPr>
                <w:rFonts w:hAnsi="標楷體"/>
                <w:color w:val="000000" w:themeColor="text1"/>
                <w:sz w:val="22"/>
                <w:szCs w:val="22"/>
              </w:rPr>
            </w:pPr>
            <w:r w:rsidRPr="00FA4BD9">
              <w:rPr>
                <w:rFonts w:hAnsi="標楷體" w:hint="eastAsia"/>
                <w:color w:val="000000" w:themeColor="text1"/>
                <w:sz w:val="22"/>
                <w:szCs w:val="22"/>
              </w:rPr>
              <w:t>多重障礙</w:t>
            </w:r>
            <w:r w:rsidRPr="00FA4BD9">
              <w:rPr>
                <w:rFonts w:hAnsi="標楷體"/>
                <w:color w:val="000000" w:themeColor="text1"/>
                <w:sz w:val="22"/>
                <w:szCs w:val="22"/>
              </w:rPr>
              <w:t xml:space="preserve">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8,898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100.00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13.40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2.03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15.25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44.62 </w:t>
            </w:r>
          </w:p>
        </w:tc>
        <w:tc>
          <w:tcPr>
            <w:tcW w:w="850"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20.27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1.81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2.62 </w:t>
            </w:r>
          </w:p>
        </w:tc>
      </w:tr>
      <w:tr w:rsidR="00C34F6D" w:rsidRPr="00FA4BD9" w:rsidTr="00832077">
        <w:trPr>
          <w:trHeight w:val="156"/>
        </w:trPr>
        <w:tc>
          <w:tcPr>
            <w:tcW w:w="1277"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hint="eastAsia"/>
                <w:color w:val="000000" w:themeColor="text1"/>
                <w:sz w:val="22"/>
                <w:szCs w:val="22"/>
              </w:rPr>
              <w:t>頑性</w:t>
            </w:r>
            <w:r w:rsidRPr="00FA4BD9">
              <w:rPr>
                <w:rFonts w:hAnsi="標楷體" w:cs="Times New Roman"/>
                <w:color w:val="000000" w:themeColor="text1"/>
                <w:sz w:val="22"/>
                <w:szCs w:val="22"/>
              </w:rPr>
              <w:t>(</w:t>
            </w:r>
            <w:r w:rsidRPr="00FA4BD9">
              <w:rPr>
                <w:rFonts w:hAnsi="標楷體" w:hint="eastAsia"/>
                <w:color w:val="000000" w:themeColor="text1"/>
                <w:sz w:val="22"/>
                <w:szCs w:val="22"/>
              </w:rPr>
              <w:t>難治型</w:t>
            </w:r>
            <w:r w:rsidRPr="00FA4BD9">
              <w:rPr>
                <w:rFonts w:hAnsi="標楷體" w:cs="Times New Roman"/>
                <w:color w:val="000000" w:themeColor="text1"/>
                <w:sz w:val="22"/>
                <w:szCs w:val="22"/>
              </w:rPr>
              <w:t>)</w:t>
            </w:r>
            <w:r w:rsidRPr="00FA4BD9">
              <w:rPr>
                <w:rFonts w:hAnsi="標楷體" w:hint="eastAsia"/>
                <w:color w:val="000000" w:themeColor="text1"/>
                <w:sz w:val="22"/>
                <w:szCs w:val="22"/>
              </w:rPr>
              <w:t>癲癇症</w:t>
            </w:r>
            <w:r w:rsidRPr="00FA4BD9">
              <w:rPr>
                <w:rFonts w:hAnsi="標楷體" w:cs="Times New Roman"/>
                <w:color w:val="000000" w:themeColor="text1"/>
                <w:sz w:val="22"/>
                <w:szCs w:val="22"/>
              </w:rPr>
              <w:t xml:space="preserve">*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223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100.00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51.01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3.02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27.27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16.14 </w:t>
            </w:r>
          </w:p>
        </w:tc>
        <w:tc>
          <w:tcPr>
            <w:tcW w:w="850"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2.55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r>
      <w:tr w:rsidR="00C34F6D" w:rsidRPr="00FA4BD9" w:rsidTr="00832077">
        <w:trPr>
          <w:trHeight w:val="145"/>
        </w:trPr>
        <w:tc>
          <w:tcPr>
            <w:tcW w:w="1277" w:type="dxa"/>
          </w:tcPr>
          <w:p w:rsidR="00BA2F49" w:rsidRPr="00FA4BD9" w:rsidRDefault="00BA2F49" w:rsidP="00587EE0">
            <w:pPr>
              <w:pStyle w:val="Default"/>
              <w:rPr>
                <w:rFonts w:hAnsi="標楷體"/>
                <w:color w:val="000000" w:themeColor="text1"/>
                <w:sz w:val="22"/>
                <w:szCs w:val="22"/>
              </w:rPr>
            </w:pPr>
            <w:r w:rsidRPr="00FA4BD9">
              <w:rPr>
                <w:rFonts w:hAnsi="標楷體" w:hint="eastAsia"/>
                <w:color w:val="000000" w:themeColor="text1"/>
                <w:sz w:val="22"/>
                <w:szCs w:val="22"/>
              </w:rPr>
              <w:t>罕見疾病</w:t>
            </w:r>
            <w:r w:rsidRPr="00FA4BD9">
              <w:rPr>
                <w:rFonts w:hAnsi="標楷體"/>
                <w:color w:val="000000" w:themeColor="text1"/>
                <w:sz w:val="22"/>
                <w:szCs w:val="22"/>
              </w:rPr>
              <w:t xml:space="preserve">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526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100.00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46.65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3.27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22.06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18.77 </w:t>
            </w:r>
          </w:p>
        </w:tc>
        <w:tc>
          <w:tcPr>
            <w:tcW w:w="850"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8.53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0.72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r>
      <w:tr w:rsidR="00C34F6D" w:rsidRPr="00FA4BD9" w:rsidTr="00832077">
        <w:trPr>
          <w:trHeight w:val="145"/>
        </w:trPr>
        <w:tc>
          <w:tcPr>
            <w:tcW w:w="1277" w:type="dxa"/>
          </w:tcPr>
          <w:p w:rsidR="00BA2F49" w:rsidRPr="00FA4BD9" w:rsidRDefault="00BA2F49" w:rsidP="00587EE0">
            <w:pPr>
              <w:pStyle w:val="Default"/>
              <w:rPr>
                <w:rFonts w:hAnsi="標楷體"/>
                <w:color w:val="000000" w:themeColor="text1"/>
                <w:sz w:val="22"/>
                <w:szCs w:val="22"/>
              </w:rPr>
            </w:pPr>
            <w:r w:rsidRPr="00FA4BD9">
              <w:rPr>
                <w:rFonts w:hAnsi="標楷體" w:hint="eastAsia"/>
                <w:color w:val="000000" w:themeColor="text1"/>
                <w:sz w:val="22"/>
                <w:szCs w:val="22"/>
              </w:rPr>
              <w:t>其他障礙</w:t>
            </w:r>
            <w:r w:rsidRPr="00FA4BD9">
              <w:rPr>
                <w:rFonts w:hAnsi="標楷體"/>
                <w:color w:val="000000" w:themeColor="text1"/>
                <w:sz w:val="22"/>
                <w:szCs w:val="22"/>
              </w:rPr>
              <w:t xml:space="preserve">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1,213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100.00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35.25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16.48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27.94 </w:t>
            </w:r>
          </w:p>
        </w:tc>
        <w:tc>
          <w:tcPr>
            <w:tcW w:w="850"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16.18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1.03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1.43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1.68 </w:t>
            </w:r>
          </w:p>
        </w:tc>
      </w:tr>
      <w:tr w:rsidR="00C34F6D" w:rsidRPr="00FA4BD9" w:rsidTr="00832077">
        <w:trPr>
          <w:trHeight w:val="145"/>
        </w:trPr>
        <w:tc>
          <w:tcPr>
            <w:tcW w:w="1277" w:type="dxa"/>
          </w:tcPr>
          <w:p w:rsidR="00BA2F49" w:rsidRPr="00FA4BD9" w:rsidRDefault="00BA2F49" w:rsidP="00587EE0">
            <w:pPr>
              <w:pStyle w:val="Default"/>
              <w:rPr>
                <w:rFonts w:hAnsi="標楷體"/>
                <w:color w:val="000000" w:themeColor="text1"/>
                <w:sz w:val="22"/>
                <w:szCs w:val="22"/>
              </w:rPr>
            </w:pPr>
            <w:r w:rsidRPr="00FA4BD9">
              <w:rPr>
                <w:rFonts w:hAnsi="標楷體" w:hint="eastAsia"/>
                <w:color w:val="000000" w:themeColor="text1"/>
                <w:sz w:val="22"/>
                <w:szCs w:val="22"/>
              </w:rPr>
              <w:lastRenderedPageBreak/>
              <w:t>新制無法對應舊制</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1,833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100.00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32.95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10.37 </w:t>
            </w:r>
          </w:p>
        </w:tc>
        <w:tc>
          <w:tcPr>
            <w:tcW w:w="992"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31.52 </w:t>
            </w:r>
          </w:p>
        </w:tc>
        <w:tc>
          <w:tcPr>
            <w:tcW w:w="851"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14.47 </w:t>
            </w:r>
          </w:p>
        </w:tc>
        <w:tc>
          <w:tcPr>
            <w:tcW w:w="850"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9.52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 </w:t>
            </w:r>
          </w:p>
        </w:tc>
        <w:tc>
          <w:tcPr>
            <w:tcW w:w="709" w:type="dxa"/>
          </w:tcPr>
          <w:p w:rsidR="00BA2F49" w:rsidRPr="00FA4BD9" w:rsidRDefault="00BA2F49" w:rsidP="00587EE0">
            <w:pPr>
              <w:pStyle w:val="Default"/>
              <w:rPr>
                <w:rFonts w:hAnsi="標楷體" w:cs="Times New Roman"/>
                <w:color w:val="000000" w:themeColor="text1"/>
                <w:sz w:val="22"/>
                <w:szCs w:val="22"/>
              </w:rPr>
            </w:pPr>
            <w:r w:rsidRPr="00FA4BD9">
              <w:rPr>
                <w:rFonts w:hAnsi="標楷體" w:cs="Times New Roman"/>
                <w:color w:val="000000" w:themeColor="text1"/>
                <w:sz w:val="22"/>
                <w:szCs w:val="22"/>
              </w:rPr>
              <w:t xml:space="preserve">1.17 </w:t>
            </w:r>
          </w:p>
        </w:tc>
      </w:tr>
    </w:tbl>
    <w:p w:rsidR="00C462B1" w:rsidRPr="00FA4BD9" w:rsidRDefault="00065A72" w:rsidP="00C462B1">
      <w:pPr>
        <w:pStyle w:val="3"/>
        <w:numPr>
          <w:ilvl w:val="0"/>
          <w:numId w:val="0"/>
        </w:numPr>
        <w:ind w:left="1361"/>
        <w:rPr>
          <w:rFonts w:hAnsi="標楷體"/>
          <w:color w:val="000000" w:themeColor="text1"/>
          <w:spacing w:val="-20"/>
        </w:rPr>
      </w:pPr>
      <w:bookmarkStart w:id="101" w:name="_Toc529175252"/>
      <w:r w:rsidRPr="00FA4BD9">
        <w:rPr>
          <w:rFonts w:hAnsi="標楷體" w:hint="eastAsia"/>
          <w:color w:val="000000" w:themeColor="text1"/>
          <w:spacing w:val="-20"/>
          <w:sz w:val="28"/>
        </w:rPr>
        <w:t>資料來源：</w:t>
      </w:r>
      <w:r w:rsidR="005929C7" w:rsidRPr="00FA4BD9">
        <w:rPr>
          <w:rFonts w:hAnsi="標楷體" w:hint="eastAsia"/>
          <w:color w:val="000000" w:themeColor="text1"/>
          <w:spacing w:val="-20"/>
          <w:sz w:val="28"/>
        </w:rPr>
        <w:t>衛生福利部107年3月之「105年身心障礙者生活狀況及需求調查報告」</w:t>
      </w:r>
      <w:bookmarkEnd w:id="101"/>
      <w:r w:rsidR="00832077" w:rsidRPr="00FA4BD9">
        <w:rPr>
          <w:rFonts w:hAnsi="標楷體" w:hint="eastAsia"/>
          <w:color w:val="000000" w:themeColor="text1"/>
          <w:spacing w:val="-20"/>
          <w:sz w:val="28"/>
        </w:rPr>
        <w:t>。</w:t>
      </w:r>
    </w:p>
    <w:p w:rsidR="00187A87" w:rsidRPr="00FA4BD9" w:rsidRDefault="0041328D" w:rsidP="004F28DC">
      <w:pPr>
        <w:pStyle w:val="3"/>
        <w:rPr>
          <w:color w:val="000000" w:themeColor="text1"/>
        </w:rPr>
      </w:pPr>
      <w:bookmarkStart w:id="102" w:name="_Toc529175253"/>
      <w:r w:rsidRPr="00FA4BD9">
        <w:rPr>
          <w:rFonts w:hint="eastAsia"/>
          <w:color w:val="000000" w:themeColor="text1"/>
        </w:rPr>
        <w:t>雖身心障礙學生有61.16％在一般學校普通班級上課，惟教育部對身心障礙學生之教育重點在於特殊教育學校。</w:t>
      </w:r>
      <w:r w:rsidR="007765EC" w:rsidRPr="00FA4BD9">
        <w:rPr>
          <w:rFonts w:hint="eastAsia"/>
          <w:color w:val="000000" w:themeColor="text1"/>
        </w:rPr>
        <w:t>針對身心障礙學生之性別平等教育，</w:t>
      </w:r>
      <w:r w:rsidRPr="00FA4BD9">
        <w:rPr>
          <w:rFonts w:hint="eastAsia"/>
          <w:color w:val="000000" w:themeColor="text1"/>
        </w:rPr>
        <w:t>據教</w:t>
      </w:r>
      <w:r w:rsidR="00187A87" w:rsidRPr="00FA4BD9">
        <w:rPr>
          <w:rFonts w:hint="eastAsia"/>
          <w:color w:val="000000" w:themeColor="text1"/>
        </w:rPr>
        <w:t>育部國教署委託國立彰化師範大學辦理105-107年度國立特殊教育學校性別平等教育精進計畫，計畫工作重點從教學輔導、性別培力、諮商輔導及環境空間檢查等四向度進行</w:t>
      </w:r>
      <w:r w:rsidR="007B5741" w:rsidRPr="00FA4BD9">
        <w:rPr>
          <w:rFonts w:hint="eastAsia"/>
          <w:color w:val="000000" w:themeColor="text1"/>
        </w:rPr>
        <w:t>實</w:t>
      </w:r>
      <w:r w:rsidR="007A6BF4" w:rsidRPr="00FA4BD9">
        <w:rPr>
          <w:rFonts w:hint="eastAsia"/>
          <w:color w:val="000000" w:themeColor="text1"/>
        </w:rPr>
        <w:t>地訪視，強化國立特殊教育學校性別平等教育委員會組織運作及功能。詢</w:t>
      </w:r>
      <w:r w:rsidR="007B5741" w:rsidRPr="00FA4BD9">
        <w:rPr>
          <w:rFonts w:hint="eastAsia"/>
          <w:color w:val="000000" w:themeColor="text1"/>
        </w:rPr>
        <w:t>據教育部國教署</w:t>
      </w:r>
      <w:r w:rsidR="007B5741" w:rsidRPr="00FA4BD9">
        <w:rPr>
          <w:rFonts w:hAnsi="標楷體" w:hint="eastAsia"/>
          <w:color w:val="000000" w:themeColor="text1"/>
        </w:rPr>
        <w:t>林琴珠副組長</w:t>
      </w:r>
      <w:r w:rsidR="007765EC" w:rsidRPr="00FA4BD9">
        <w:rPr>
          <w:rFonts w:hAnsi="標楷體" w:hint="eastAsia"/>
          <w:color w:val="000000" w:themeColor="text1"/>
        </w:rPr>
        <w:t>亦</w:t>
      </w:r>
      <w:r w:rsidR="007B5741" w:rsidRPr="00FA4BD9">
        <w:rPr>
          <w:rFonts w:hAnsi="標楷體" w:hint="eastAsia"/>
          <w:color w:val="000000" w:themeColor="text1"/>
        </w:rPr>
        <w:t>稱：該部引入南部某特教學校性平事件之專業團隊模式，委託彰師大進入國立特教學校進行檢視，執行2年輔導結果，顯示特教學校之</w:t>
      </w:r>
      <w:r w:rsidR="007765EC" w:rsidRPr="00FA4BD9">
        <w:rPr>
          <w:rFonts w:hAnsi="標楷體" w:hint="eastAsia"/>
          <w:color w:val="000000" w:themeColor="text1"/>
        </w:rPr>
        <w:t>性平業務處理</w:t>
      </w:r>
      <w:r w:rsidR="007B5741" w:rsidRPr="00FA4BD9">
        <w:rPr>
          <w:rFonts w:hAnsi="標楷體" w:hint="eastAsia"/>
          <w:color w:val="000000" w:themeColor="text1"/>
        </w:rPr>
        <w:t>機制完備，惟在質的方面有待提升等語</w:t>
      </w:r>
      <w:r w:rsidRPr="00FA4BD9">
        <w:rPr>
          <w:rFonts w:hAnsi="標楷體" w:hint="eastAsia"/>
          <w:color w:val="000000" w:themeColor="text1"/>
        </w:rPr>
        <w:t>，</w:t>
      </w:r>
      <w:r w:rsidR="007765EC" w:rsidRPr="00FA4BD9">
        <w:rPr>
          <w:rFonts w:hAnsi="標楷體" w:hint="eastAsia"/>
          <w:color w:val="000000" w:themeColor="text1"/>
        </w:rPr>
        <w:t>顯見教育部</w:t>
      </w:r>
      <w:r w:rsidR="00CA3D41" w:rsidRPr="00FA4BD9">
        <w:rPr>
          <w:rFonts w:hAnsi="標楷體" w:hint="eastAsia"/>
          <w:color w:val="000000" w:themeColor="text1"/>
        </w:rPr>
        <w:t>針對一般學校之身心障礙學生尚未提出完整教學及成效評估的</w:t>
      </w:r>
      <w:r w:rsidR="00184740" w:rsidRPr="00FA4BD9">
        <w:rPr>
          <w:rFonts w:hAnsi="標楷體" w:hint="eastAsia"/>
          <w:color w:val="000000" w:themeColor="text1"/>
        </w:rPr>
        <w:t>計畫，惟已經開始委請專家編訂身心障礙者的性別平等教材，故</w:t>
      </w:r>
      <w:r w:rsidR="004F28DC" w:rsidRPr="00FA4BD9">
        <w:rPr>
          <w:rFonts w:hAnsi="標楷體" w:hint="eastAsia"/>
          <w:color w:val="000000" w:themeColor="text1"/>
        </w:rPr>
        <w:t>仍須注意教材內容必須包含性教育、同志教育及情感教育。</w:t>
      </w:r>
      <w:bookmarkEnd w:id="102"/>
    </w:p>
    <w:p w:rsidR="005258CC" w:rsidRPr="00FA4BD9" w:rsidRDefault="00150F24" w:rsidP="005258CC">
      <w:pPr>
        <w:pStyle w:val="3"/>
        <w:rPr>
          <w:rFonts w:hAnsi="標楷體"/>
          <w:color w:val="000000" w:themeColor="text1"/>
        </w:rPr>
      </w:pPr>
      <w:bookmarkStart w:id="103" w:name="_Toc529175254"/>
      <w:r w:rsidRPr="00FA4BD9">
        <w:rPr>
          <w:rFonts w:hAnsi="標楷體" w:hint="eastAsia"/>
          <w:color w:val="000000" w:themeColor="text1"/>
        </w:rPr>
        <w:t>有關身心障礙性別平等教</w:t>
      </w:r>
      <w:r w:rsidR="005258CC" w:rsidRPr="00FA4BD9">
        <w:rPr>
          <w:rFonts w:hAnsi="標楷體" w:hint="eastAsia"/>
          <w:color w:val="000000" w:themeColor="text1"/>
        </w:rPr>
        <w:t>材</w:t>
      </w:r>
      <w:r w:rsidR="007765EC" w:rsidRPr="00FA4BD9">
        <w:rPr>
          <w:rFonts w:hAnsi="標楷體" w:hint="eastAsia"/>
          <w:color w:val="000000" w:themeColor="text1"/>
        </w:rPr>
        <w:t>之編訂</w:t>
      </w:r>
      <w:r w:rsidR="005258CC" w:rsidRPr="00FA4BD9">
        <w:rPr>
          <w:rFonts w:hAnsi="標楷體" w:hint="eastAsia"/>
          <w:color w:val="000000" w:themeColor="text1"/>
        </w:rPr>
        <w:t>：</w:t>
      </w:r>
      <w:bookmarkEnd w:id="103"/>
    </w:p>
    <w:p w:rsidR="005258CC" w:rsidRPr="00FA4BD9" w:rsidRDefault="005258CC" w:rsidP="005258CC">
      <w:pPr>
        <w:pStyle w:val="4"/>
        <w:rPr>
          <w:color w:val="000000" w:themeColor="text1"/>
        </w:rPr>
      </w:pPr>
      <w:r w:rsidRPr="00FA4BD9">
        <w:rPr>
          <w:rFonts w:hint="eastAsia"/>
          <w:color w:val="000000" w:themeColor="text1"/>
        </w:rPr>
        <w:t>國教署請晏涵文教授召集各縣市特殊教育學校之特教教師，依據不同障礙類型的特性編製不同障礙類型之性別平等教育教材，並鼓勵教師參酌使用。其中聽覺障礙類性別平等教育教材內容，主要以聽覺障礙輕度者為對象，教師於教材運用</w:t>
      </w:r>
      <w:r w:rsidRPr="00FA4BD9">
        <w:rPr>
          <w:rFonts w:hint="eastAsia"/>
          <w:color w:val="000000" w:themeColor="text1"/>
        </w:rPr>
        <w:lastRenderedPageBreak/>
        <w:t>時仍可依照學生的障礙程度調整教材難易度。另外，仍需考量學生的口語理解能力、障礙程度及訊息接收方式，應用板書、多媒體、手語、調頻助聽器等多元教學方式及教學輔具，以提升教學成效。</w:t>
      </w:r>
    </w:p>
    <w:p w:rsidR="005258CC" w:rsidRPr="00FA4BD9" w:rsidRDefault="005258CC" w:rsidP="005258CC">
      <w:pPr>
        <w:pStyle w:val="4"/>
        <w:rPr>
          <w:color w:val="000000" w:themeColor="text1"/>
        </w:rPr>
      </w:pPr>
      <w:r w:rsidRPr="00FA4BD9">
        <w:rPr>
          <w:rFonts w:hint="eastAsia"/>
          <w:color w:val="000000" w:themeColor="text1"/>
        </w:rPr>
        <w:t>教材編輯因應聽覺障礙學生各階段之不同需要，主要分成學前、國小、國中、高中職階段，各階段之教材單元，係依據各階段之性別平等教育能力指標，並依該階學生實際需要編寫而成。</w:t>
      </w:r>
    </w:p>
    <w:p w:rsidR="005258CC" w:rsidRPr="00FA4BD9" w:rsidRDefault="005258CC" w:rsidP="007765EC">
      <w:pPr>
        <w:pStyle w:val="4"/>
        <w:rPr>
          <w:color w:val="000000" w:themeColor="text1"/>
        </w:rPr>
      </w:pPr>
      <w:r w:rsidRPr="00FA4BD9">
        <w:rPr>
          <w:rFonts w:hint="eastAsia"/>
          <w:color w:val="000000" w:themeColor="text1"/>
        </w:rPr>
        <w:t>目前學前教育階段係參考國小階段之相關能力指標簡化為學前兒童適用之能力指標參考，作為教案單元活動設計之參考。實際使用時，仍以學童之基本能力及需求，調整教材之難易，以符合學童之需要。</w:t>
      </w:r>
    </w:p>
    <w:p w:rsidR="00B36A7F" w:rsidRPr="00FA4BD9" w:rsidRDefault="007765EC" w:rsidP="00111A3C">
      <w:pPr>
        <w:pStyle w:val="3"/>
        <w:rPr>
          <w:rFonts w:hAnsi="標楷體"/>
          <w:color w:val="000000" w:themeColor="text1"/>
        </w:rPr>
      </w:pPr>
      <w:bookmarkStart w:id="104" w:name="_Toc529175255"/>
      <w:r w:rsidRPr="00FA4BD9">
        <w:rPr>
          <w:rFonts w:hAnsi="標楷體" w:hint="eastAsia"/>
          <w:color w:val="000000" w:themeColor="text1"/>
        </w:rPr>
        <w:t>另查本案發現部分被害學生被侵害後，未告知家長，家長也是經過社會局或該身障福利服務中心通知始知。</w:t>
      </w:r>
      <w:r w:rsidR="007A6BF4" w:rsidRPr="00FA4BD9">
        <w:rPr>
          <w:rFonts w:hAnsi="標楷體" w:hint="eastAsia"/>
          <w:color w:val="000000" w:themeColor="text1"/>
        </w:rPr>
        <w:t>因此應協助</w:t>
      </w:r>
      <w:r w:rsidR="00111A3C" w:rsidRPr="00FA4BD9">
        <w:rPr>
          <w:rFonts w:hAnsi="標楷體" w:hint="eastAsia"/>
          <w:color w:val="000000" w:themeColor="text1"/>
        </w:rPr>
        <w:t>教育身障學生的家長</w:t>
      </w:r>
      <w:r w:rsidR="007A6BF4" w:rsidRPr="00FA4BD9">
        <w:rPr>
          <w:rFonts w:hAnsi="標楷體" w:hint="eastAsia"/>
          <w:color w:val="000000" w:themeColor="text1"/>
        </w:rPr>
        <w:t>包括</w:t>
      </w:r>
      <w:r w:rsidR="00111A3C" w:rsidRPr="00FA4BD9">
        <w:rPr>
          <w:rFonts w:hAnsi="標楷體" w:hint="eastAsia"/>
          <w:color w:val="000000" w:themeColor="text1"/>
        </w:rPr>
        <w:t>：「(1)進行培訓和教育，使其瞭解兒童被虐待的危險並發覺兒童被虐待的跡象；(2)確保父母在為子女選擇照料者和設施時保持警惕，並提高其發覺兒童被虐待的能力；(3)提供協助，以幫助其照料這些兒童，對付身心障礙問題」</w:t>
      </w:r>
      <w:r w:rsidR="00DB2C2A" w:rsidRPr="00FA4BD9">
        <w:rPr>
          <w:rFonts w:hAnsi="標楷體" w:hint="eastAsia"/>
          <w:color w:val="000000" w:themeColor="text1"/>
        </w:rPr>
        <w:t>亦為重要課題。</w:t>
      </w:r>
      <w:bookmarkEnd w:id="104"/>
    </w:p>
    <w:p w:rsidR="00111A3C" w:rsidRPr="00FA4BD9" w:rsidRDefault="00111A3C" w:rsidP="00CA3D41">
      <w:pPr>
        <w:pStyle w:val="3"/>
        <w:rPr>
          <w:color w:val="000000" w:themeColor="text1"/>
        </w:rPr>
      </w:pPr>
      <w:bookmarkStart w:id="105" w:name="_Toc529175256"/>
      <w:r w:rsidRPr="00FA4BD9">
        <w:rPr>
          <w:rFonts w:hint="eastAsia"/>
          <w:color w:val="000000" w:themeColor="text1"/>
        </w:rPr>
        <w:t>綜上，本案涉案的機</w:t>
      </w:r>
      <w:r w:rsidR="00CA3D41" w:rsidRPr="00FA4BD9">
        <w:rPr>
          <w:rFonts w:hint="eastAsia"/>
          <w:color w:val="000000" w:themeColor="text1"/>
        </w:rPr>
        <w:t>構向本院表示：該機構只是舉辦夏令營冬令營活動而發生本案，追根究底</w:t>
      </w:r>
      <w:r w:rsidRPr="00FA4BD9">
        <w:rPr>
          <w:rFonts w:hint="eastAsia"/>
          <w:color w:val="000000" w:themeColor="text1"/>
        </w:rPr>
        <w:t>指出，係欠缺對聽障學生的教育。並認為聽障生對吸收理解的落差，影響了它們對性的認知及觀念。該機構並建議應針對特殊教育學生研發適當的性平教學內容及輔導，才是解決事件避免再發生等語。</w:t>
      </w:r>
      <w:r w:rsidR="00CA3D41" w:rsidRPr="00FA4BD9">
        <w:rPr>
          <w:rFonts w:hint="eastAsia"/>
          <w:color w:val="000000" w:themeColor="text1"/>
        </w:rPr>
        <w:t>是以，</w:t>
      </w:r>
      <w:r w:rsidR="00CA3D41" w:rsidRPr="00FA4BD9">
        <w:rPr>
          <w:rFonts w:hAnsi="標楷體" w:hint="eastAsia"/>
          <w:color w:val="000000" w:themeColor="text1"/>
        </w:rPr>
        <w:t>維護身心障礙者人身安全三級預防機制，包含問題不明顯或未發生時之預防機制，針對高危險族群之</w:t>
      </w:r>
      <w:r w:rsidR="00CA3D41" w:rsidRPr="00FA4BD9">
        <w:rPr>
          <w:rFonts w:hAnsi="標楷體" w:hint="eastAsia"/>
          <w:color w:val="000000" w:themeColor="text1"/>
        </w:rPr>
        <w:lastRenderedPageBreak/>
        <w:t>預警，降低事件發生風險的二級預防，以及於問題事件發生時，期待能將傷害降到最低的三級預防機制。以本案觀之，無論是行為人或被害人，均欠缺對性行為的認知及保護身體安全的意識，預防事件之再度發生首重於身心障礙者在學校的性別平等教育。然據統計資料顯示，身心障礙學生有61.16％ 在一般學校普通班級上課、27.37％在特殊教育班、9.88％在特殊學校接受教育。教育部對身心障礙者之性別平等教育不應只限特殊學校，允應針對各類障別不同特性，發展適合各類障別之身心障礙者需要之多元教材，以確保身心障礙者獲得適切之性別平等教育；並應教育身障學生的家長辨識及因應處理能力，以落實身心障礙者人權公約對身心障礙者之權益保障</w:t>
      </w:r>
      <w:r w:rsidR="00F92A87" w:rsidRPr="00FA4BD9">
        <w:rPr>
          <w:rFonts w:hAnsi="標楷體" w:hint="eastAsia"/>
          <w:color w:val="000000" w:themeColor="text1"/>
        </w:rPr>
        <w:t>。</w:t>
      </w:r>
      <w:bookmarkEnd w:id="105"/>
    </w:p>
    <w:p w:rsidR="00947CC1" w:rsidRPr="00FA4BD9" w:rsidRDefault="001C1672" w:rsidP="001C1672">
      <w:pPr>
        <w:pStyle w:val="2"/>
        <w:rPr>
          <w:color w:val="000000" w:themeColor="text1"/>
        </w:rPr>
      </w:pPr>
      <w:bookmarkStart w:id="106" w:name="_Toc529175257"/>
      <w:r w:rsidRPr="00FA4BD9">
        <w:rPr>
          <w:rFonts w:hAnsi="標楷體" w:hint="eastAsia"/>
          <w:b/>
          <w:color w:val="000000" w:themeColor="text1"/>
        </w:rPr>
        <w:t>身心障礙者受暴率確實高於非身心障礙者，衛生福利部對機構或團體辦理身心障礙活動設計時，欠缺相關注意事項規範，不但未要求針對身心障礙者之特性需求進行規劃，也未要求服務提供者對參與的身心障礙者先進行性別平等及申訴管道的宣導，以及督促工作人員具有敏感度，欠缺高危險族群之預警警訊，以降低發生風險之現況，亟待謀求改善</w:t>
      </w:r>
      <w:r w:rsidR="00947CC1" w:rsidRPr="00FA4BD9">
        <w:rPr>
          <w:rFonts w:hint="eastAsia"/>
          <w:color w:val="000000" w:themeColor="text1"/>
        </w:rPr>
        <w:t>。</w:t>
      </w:r>
      <w:bookmarkEnd w:id="106"/>
    </w:p>
    <w:p w:rsidR="00731CFF" w:rsidRPr="00FA4BD9" w:rsidRDefault="00034EC6" w:rsidP="00F30E80">
      <w:pPr>
        <w:pStyle w:val="3"/>
        <w:rPr>
          <w:color w:val="000000" w:themeColor="text1"/>
        </w:rPr>
      </w:pPr>
      <w:bookmarkStart w:id="107" w:name="_Toc529175258"/>
      <w:r w:rsidRPr="00FA4BD9">
        <w:rPr>
          <w:rFonts w:hint="eastAsia"/>
          <w:color w:val="000000" w:themeColor="text1"/>
        </w:rPr>
        <w:t>據衛生福利部提供之102年至106年（疑似）身心障礙者及非身心障礙者之受暴率分析顯示，</w:t>
      </w:r>
      <w:r w:rsidRPr="00FA4BD9">
        <w:rPr>
          <w:rFonts w:hAnsi="標楷體" w:hint="eastAsia"/>
          <w:color w:val="000000" w:themeColor="text1"/>
        </w:rPr>
        <w:t>身心障礙者受暴率確實高於</w:t>
      </w:r>
      <w:r w:rsidR="00F30E80" w:rsidRPr="00FA4BD9">
        <w:rPr>
          <w:rFonts w:hAnsi="標楷體" w:hint="eastAsia"/>
          <w:color w:val="000000" w:themeColor="text1"/>
        </w:rPr>
        <w:t>非身心障礙者(詳如下表)。</w:t>
      </w:r>
      <w:bookmarkEnd w:id="107"/>
    </w:p>
    <w:p w:rsidR="004A4279" w:rsidRPr="00FA4BD9" w:rsidRDefault="004A4279" w:rsidP="00203C99">
      <w:pPr>
        <w:pStyle w:val="3"/>
        <w:numPr>
          <w:ilvl w:val="0"/>
          <w:numId w:val="0"/>
        </w:numPr>
        <w:ind w:left="1361"/>
        <w:rPr>
          <w:rFonts w:hAnsi="標楷體"/>
          <w:b/>
          <w:color w:val="000000" w:themeColor="text1"/>
        </w:rPr>
      </w:pPr>
    </w:p>
    <w:p w:rsidR="004A4279" w:rsidRPr="00FA4BD9" w:rsidRDefault="004A4279" w:rsidP="00203C99">
      <w:pPr>
        <w:pStyle w:val="3"/>
        <w:numPr>
          <w:ilvl w:val="0"/>
          <w:numId w:val="0"/>
        </w:numPr>
        <w:ind w:left="1361"/>
        <w:rPr>
          <w:rFonts w:hAnsi="標楷體"/>
          <w:b/>
          <w:color w:val="000000" w:themeColor="text1"/>
        </w:rPr>
      </w:pPr>
    </w:p>
    <w:p w:rsidR="004A4279" w:rsidRPr="00FA4BD9" w:rsidRDefault="004A4279" w:rsidP="00203C99">
      <w:pPr>
        <w:pStyle w:val="3"/>
        <w:numPr>
          <w:ilvl w:val="0"/>
          <w:numId w:val="0"/>
        </w:numPr>
        <w:ind w:left="1361"/>
        <w:rPr>
          <w:rFonts w:hAnsi="標楷體"/>
          <w:b/>
          <w:color w:val="000000" w:themeColor="text1"/>
        </w:rPr>
      </w:pPr>
    </w:p>
    <w:p w:rsidR="004A4279" w:rsidRPr="00FA4BD9" w:rsidRDefault="004A4279" w:rsidP="00203C99">
      <w:pPr>
        <w:pStyle w:val="3"/>
        <w:numPr>
          <w:ilvl w:val="0"/>
          <w:numId w:val="0"/>
        </w:numPr>
        <w:ind w:left="1361"/>
        <w:rPr>
          <w:rFonts w:hAnsi="標楷體"/>
          <w:b/>
          <w:color w:val="000000" w:themeColor="text1"/>
        </w:rPr>
      </w:pPr>
    </w:p>
    <w:p w:rsidR="004A4279" w:rsidRPr="00FA4BD9" w:rsidRDefault="004A4279" w:rsidP="00203C99">
      <w:pPr>
        <w:pStyle w:val="3"/>
        <w:numPr>
          <w:ilvl w:val="0"/>
          <w:numId w:val="0"/>
        </w:numPr>
        <w:ind w:left="1361"/>
        <w:rPr>
          <w:rFonts w:hAnsi="標楷體"/>
          <w:b/>
          <w:color w:val="000000" w:themeColor="text1"/>
        </w:rPr>
      </w:pPr>
    </w:p>
    <w:p w:rsidR="004A4279" w:rsidRPr="00FA4BD9" w:rsidRDefault="004A4279" w:rsidP="00203C99">
      <w:pPr>
        <w:pStyle w:val="3"/>
        <w:numPr>
          <w:ilvl w:val="0"/>
          <w:numId w:val="0"/>
        </w:numPr>
        <w:ind w:left="1361"/>
        <w:rPr>
          <w:rFonts w:hAnsi="標楷體"/>
          <w:b/>
          <w:color w:val="000000" w:themeColor="text1"/>
        </w:rPr>
      </w:pPr>
    </w:p>
    <w:p w:rsidR="007E3FEF" w:rsidRPr="00FA4BD9" w:rsidRDefault="00E710C6" w:rsidP="00203C99">
      <w:pPr>
        <w:pStyle w:val="3"/>
        <w:numPr>
          <w:ilvl w:val="0"/>
          <w:numId w:val="0"/>
        </w:numPr>
        <w:ind w:left="1361"/>
        <w:rPr>
          <w:rFonts w:hAnsi="標楷體"/>
          <w:b/>
          <w:color w:val="000000" w:themeColor="text1"/>
        </w:rPr>
      </w:pPr>
      <w:r w:rsidRPr="00FA4BD9">
        <w:rPr>
          <w:rFonts w:hAnsi="標楷體" w:hint="eastAsia"/>
          <w:b/>
          <w:color w:val="000000" w:themeColor="text1"/>
        </w:rPr>
        <w:lastRenderedPageBreak/>
        <w:t>表7.衛生福利部提供之102年至106年（疑似）身心障礙者及非身心障礙者之受暴率</w:t>
      </w:r>
    </w:p>
    <w:p w:rsidR="00E710C6" w:rsidRPr="00FA4BD9" w:rsidRDefault="00E710C6" w:rsidP="00203C99">
      <w:pPr>
        <w:pStyle w:val="3"/>
        <w:numPr>
          <w:ilvl w:val="0"/>
          <w:numId w:val="0"/>
        </w:numPr>
        <w:ind w:left="1361"/>
        <w:rPr>
          <w:rFonts w:hAnsi="標楷體"/>
          <w:color w:val="000000" w:themeColor="text1"/>
        </w:rPr>
      </w:pPr>
      <w:bookmarkStart w:id="108" w:name="_Toc529175259"/>
      <w:r w:rsidRPr="00FA4BD9">
        <w:rPr>
          <w:rFonts w:hAnsi="標楷體"/>
          <w:noProof/>
          <w:color w:val="000000" w:themeColor="text1"/>
        </w:rPr>
        <mc:AlternateContent>
          <mc:Choice Requires="wps">
            <w:drawing>
              <wp:anchor distT="0" distB="0" distL="114300" distR="114300" simplePos="0" relativeHeight="251659264" behindDoc="0" locked="0" layoutInCell="1" allowOverlap="1" wp14:anchorId="571734F5" wp14:editId="305775F8">
                <wp:simplePos x="0" y="0"/>
                <wp:positionH relativeFrom="column">
                  <wp:posOffset>337820</wp:posOffset>
                </wp:positionH>
                <wp:positionV relativeFrom="paragraph">
                  <wp:posOffset>64135</wp:posOffset>
                </wp:positionV>
                <wp:extent cx="5772150" cy="3390900"/>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390900"/>
                        </a:xfrm>
                        <a:prstGeom prst="rect">
                          <a:avLst/>
                        </a:prstGeom>
                        <a:solidFill>
                          <a:srgbClr val="FFFFFF"/>
                        </a:solidFill>
                        <a:ln w="9525">
                          <a:noFill/>
                          <a:miter lim="800000"/>
                          <a:headEnd/>
                          <a:tailEnd/>
                        </a:ln>
                      </wps:spPr>
                      <wps:txbx>
                        <w:txbxContent>
                          <w:tbl>
                            <w:tblPr>
                              <w:tblW w:w="8849" w:type="dxa"/>
                              <w:shd w:val="clear" w:color="auto" w:fill="FFFFFF" w:themeFill="background1"/>
                              <w:tblCellMar>
                                <w:left w:w="28" w:type="dxa"/>
                                <w:right w:w="28" w:type="dxa"/>
                              </w:tblCellMar>
                              <w:tblLook w:val="04A0" w:firstRow="1" w:lastRow="0" w:firstColumn="1" w:lastColumn="0" w:noHBand="0" w:noVBand="1"/>
                            </w:tblPr>
                            <w:tblGrid>
                              <w:gridCol w:w="1360"/>
                              <w:gridCol w:w="704"/>
                              <w:gridCol w:w="1357"/>
                              <w:gridCol w:w="1357"/>
                              <w:gridCol w:w="1357"/>
                              <w:gridCol w:w="1357"/>
                              <w:gridCol w:w="1357"/>
                            </w:tblGrid>
                            <w:tr w:rsidR="001C1672" w:rsidRPr="00D248C8" w:rsidTr="007E3FEF">
                              <w:trPr>
                                <w:trHeight w:val="330"/>
                                <w:tblHeader/>
                              </w:trPr>
                              <w:tc>
                                <w:tcPr>
                                  <w:tcW w:w="1360" w:type="dxa"/>
                                  <w:vMerge w:val="restart"/>
                                  <w:tcBorders>
                                    <w:top w:val="single" w:sz="8" w:space="0" w:color="auto"/>
                                    <w:left w:val="single" w:sz="8" w:space="0" w:color="auto"/>
                                    <w:bottom w:val="single" w:sz="6" w:space="0" w:color="auto"/>
                                    <w:right w:val="single" w:sz="6" w:space="0" w:color="auto"/>
                                  </w:tcBorders>
                                  <w:shd w:val="clear" w:color="auto" w:fill="FFFFFF" w:themeFill="background1"/>
                                  <w:vAlign w:val="center"/>
                                  <w:hideMark/>
                                </w:tcPr>
                                <w:p w:rsidR="001C1672" w:rsidRPr="00D248C8" w:rsidRDefault="001C1672" w:rsidP="00F30E80">
                                  <w:pPr>
                                    <w:widowControl/>
                                    <w:overflowPunct/>
                                    <w:autoSpaceDE/>
                                    <w:autoSpaceDN/>
                                    <w:adjustRightInd w:val="0"/>
                                    <w:jc w:val="center"/>
                                    <w:rPr>
                                      <w:rFonts w:hAnsi="標楷體" w:cs="Courier New"/>
                                      <w:b/>
                                      <w:bCs/>
                                      <w:kern w:val="0"/>
                                      <w:sz w:val="24"/>
                                      <w:szCs w:val="24"/>
                                    </w:rPr>
                                  </w:pPr>
                                  <w:r w:rsidRPr="00D248C8">
                                    <w:rPr>
                                      <w:rFonts w:hAnsi="標楷體" w:cs="Courier New" w:hint="eastAsia"/>
                                      <w:b/>
                                      <w:bCs/>
                                      <w:kern w:val="0"/>
                                      <w:sz w:val="24"/>
                                      <w:szCs w:val="24"/>
                                    </w:rPr>
                                    <w:t>人數及受暴率</w:t>
                                  </w:r>
                                </w:p>
                              </w:tc>
                              <w:tc>
                                <w:tcPr>
                                  <w:tcW w:w="704" w:type="dxa"/>
                                  <w:tcBorders>
                                    <w:top w:val="single" w:sz="8" w:space="0" w:color="auto"/>
                                    <w:left w:val="single" w:sz="6" w:space="0" w:color="auto"/>
                                    <w:bottom w:val="single" w:sz="6" w:space="0" w:color="auto"/>
                                    <w:right w:val="single" w:sz="6" w:space="0" w:color="auto"/>
                                  </w:tcBorders>
                                  <w:shd w:val="clear" w:color="auto" w:fill="FFFFFF" w:themeFill="background1"/>
                                  <w:vAlign w:val="center"/>
                                  <w:hideMark/>
                                </w:tcPr>
                                <w:p w:rsidR="001C1672" w:rsidRPr="00D248C8" w:rsidRDefault="001C1672" w:rsidP="00F30E80">
                                  <w:pPr>
                                    <w:widowControl/>
                                    <w:overflowPunct/>
                                    <w:autoSpaceDE/>
                                    <w:autoSpaceDN/>
                                    <w:adjustRightInd w:val="0"/>
                                    <w:jc w:val="left"/>
                                    <w:rPr>
                                      <w:rFonts w:hAnsi="標楷體" w:cs="Courier New"/>
                                      <w:b/>
                                      <w:bCs/>
                                      <w:kern w:val="0"/>
                                      <w:sz w:val="24"/>
                                      <w:szCs w:val="24"/>
                                    </w:rPr>
                                  </w:pPr>
                                  <w:r w:rsidRPr="00D248C8">
                                    <w:rPr>
                                      <w:rFonts w:hAnsi="標楷體" w:cs="Courier New" w:hint="eastAsia"/>
                                      <w:b/>
                                      <w:bCs/>
                                      <w:kern w:val="0"/>
                                      <w:sz w:val="24"/>
                                      <w:szCs w:val="24"/>
                                    </w:rPr>
                                    <w:t xml:space="preserve">　</w:t>
                                  </w:r>
                                </w:p>
                              </w:tc>
                              <w:tc>
                                <w:tcPr>
                                  <w:tcW w:w="6785" w:type="dxa"/>
                                  <w:gridSpan w:val="5"/>
                                  <w:tcBorders>
                                    <w:top w:val="single" w:sz="8" w:space="0" w:color="auto"/>
                                    <w:left w:val="single" w:sz="6" w:space="0" w:color="auto"/>
                                    <w:bottom w:val="single" w:sz="6" w:space="0" w:color="auto"/>
                                    <w:right w:val="single" w:sz="8" w:space="0" w:color="auto"/>
                                  </w:tcBorders>
                                  <w:shd w:val="clear" w:color="auto" w:fill="FFFFFF" w:themeFill="background1"/>
                                  <w:vAlign w:val="center"/>
                                  <w:hideMark/>
                                </w:tcPr>
                                <w:p w:rsidR="001C1672" w:rsidRPr="00D248C8" w:rsidRDefault="001C1672" w:rsidP="00F30E80">
                                  <w:pPr>
                                    <w:widowControl/>
                                    <w:overflowPunct/>
                                    <w:autoSpaceDE/>
                                    <w:autoSpaceDN/>
                                    <w:adjustRightInd w:val="0"/>
                                    <w:jc w:val="center"/>
                                    <w:rPr>
                                      <w:rFonts w:hAnsi="標楷體" w:cs="Courier New"/>
                                      <w:b/>
                                      <w:bCs/>
                                      <w:kern w:val="0"/>
                                      <w:sz w:val="24"/>
                                      <w:szCs w:val="24"/>
                                    </w:rPr>
                                  </w:pPr>
                                  <w:r w:rsidRPr="00D248C8">
                                    <w:rPr>
                                      <w:rFonts w:hAnsi="標楷體" w:cs="Courier New" w:hint="eastAsia"/>
                                      <w:b/>
                                      <w:bCs/>
                                      <w:kern w:val="0"/>
                                      <w:sz w:val="24"/>
                                      <w:szCs w:val="24"/>
                                    </w:rPr>
                                    <w:t>102年-106年</w:t>
                                  </w:r>
                                </w:p>
                                <w:p w:rsidR="001C1672" w:rsidRPr="00D248C8" w:rsidRDefault="001C1672" w:rsidP="00F30E80">
                                  <w:pPr>
                                    <w:widowControl/>
                                    <w:overflowPunct/>
                                    <w:autoSpaceDE/>
                                    <w:autoSpaceDN/>
                                    <w:adjustRightInd w:val="0"/>
                                    <w:jc w:val="center"/>
                                    <w:rPr>
                                      <w:rFonts w:hAnsi="標楷體" w:cs="Courier New"/>
                                      <w:b/>
                                      <w:bCs/>
                                      <w:kern w:val="0"/>
                                      <w:sz w:val="24"/>
                                      <w:szCs w:val="24"/>
                                    </w:rPr>
                                  </w:pPr>
                                  <w:r w:rsidRPr="00D248C8">
                                    <w:rPr>
                                      <w:rFonts w:hAnsi="標楷體" w:cs="Courier New" w:hint="eastAsia"/>
                                      <w:b/>
                                      <w:bCs/>
                                      <w:kern w:val="0"/>
                                      <w:sz w:val="24"/>
                                      <w:szCs w:val="24"/>
                                    </w:rPr>
                                    <w:t>（疑似）身心障礙者及非身心障礙者之受暴率分析</w:t>
                                  </w:r>
                                </w:p>
                              </w:tc>
                            </w:tr>
                            <w:tr w:rsidR="001C1672" w:rsidRPr="00D248C8" w:rsidTr="007E3FEF">
                              <w:trPr>
                                <w:trHeight w:val="330"/>
                                <w:tblHeader/>
                              </w:trPr>
                              <w:tc>
                                <w:tcPr>
                                  <w:tcW w:w="1360" w:type="dxa"/>
                                  <w:vMerge/>
                                  <w:tcBorders>
                                    <w:top w:val="single" w:sz="6" w:space="0" w:color="auto"/>
                                    <w:left w:val="single" w:sz="8" w:space="0" w:color="auto"/>
                                    <w:bottom w:val="single" w:sz="8" w:space="0" w:color="auto"/>
                                    <w:right w:val="single" w:sz="6" w:space="0" w:color="auto"/>
                                  </w:tcBorders>
                                  <w:shd w:val="clear" w:color="auto" w:fill="FFFFFF" w:themeFill="background1"/>
                                  <w:vAlign w:val="center"/>
                                  <w:hideMark/>
                                </w:tcPr>
                                <w:p w:rsidR="001C1672" w:rsidRPr="00D248C8" w:rsidRDefault="001C1672" w:rsidP="00F30E80">
                                  <w:pPr>
                                    <w:widowControl/>
                                    <w:overflowPunct/>
                                    <w:autoSpaceDE/>
                                    <w:autoSpaceDN/>
                                    <w:adjustRightInd w:val="0"/>
                                    <w:jc w:val="left"/>
                                    <w:rPr>
                                      <w:rFonts w:hAnsi="標楷體" w:cs="Courier New"/>
                                      <w:b/>
                                      <w:bCs/>
                                      <w:kern w:val="0"/>
                                      <w:sz w:val="24"/>
                                      <w:szCs w:val="24"/>
                                    </w:rPr>
                                  </w:pPr>
                                </w:p>
                              </w:tc>
                              <w:tc>
                                <w:tcPr>
                                  <w:tcW w:w="704" w:type="dxa"/>
                                  <w:tcBorders>
                                    <w:top w:val="single" w:sz="6" w:space="0" w:color="auto"/>
                                    <w:left w:val="single" w:sz="6" w:space="0" w:color="auto"/>
                                    <w:bottom w:val="single" w:sz="8" w:space="0" w:color="auto"/>
                                    <w:right w:val="single" w:sz="6" w:space="0" w:color="auto"/>
                                  </w:tcBorders>
                                  <w:shd w:val="clear" w:color="auto" w:fill="FFFFFF" w:themeFill="background1"/>
                                  <w:vAlign w:val="center"/>
                                  <w:hideMark/>
                                </w:tcPr>
                                <w:p w:rsidR="001C1672" w:rsidRPr="00D248C8" w:rsidRDefault="001C1672" w:rsidP="00F30E80">
                                  <w:pPr>
                                    <w:widowControl/>
                                    <w:overflowPunct/>
                                    <w:autoSpaceDE/>
                                    <w:autoSpaceDN/>
                                    <w:adjustRightInd w:val="0"/>
                                    <w:jc w:val="center"/>
                                    <w:rPr>
                                      <w:rFonts w:hAnsi="標楷體" w:cs="Courier New"/>
                                      <w:b/>
                                      <w:bCs/>
                                      <w:kern w:val="0"/>
                                      <w:sz w:val="24"/>
                                      <w:szCs w:val="24"/>
                                    </w:rPr>
                                  </w:pPr>
                                  <w:r w:rsidRPr="00D248C8">
                                    <w:rPr>
                                      <w:rFonts w:hAnsi="標楷體" w:cs="Courier New" w:hint="eastAsia"/>
                                      <w:b/>
                                      <w:bCs/>
                                      <w:kern w:val="0"/>
                                      <w:sz w:val="24"/>
                                      <w:szCs w:val="24"/>
                                    </w:rPr>
                                    <w:t>年份</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vAlign w:val="center"/>
                                  <w:hideMark/>
                                </w:tcPr>
                                <w:p w:rsidR="001C1672" w:rsidRPr="00D248C8" w:rsidRDefault="001C1672" w:rsidP="00F30E80">
                                  <w:pPr>
                                    <w:widowControl/>
                                    <w:overflowPunct/>
                                    <w:autoSpaceDE/>
                                    <w:autoSpaceDN/>
                                    <w:adjustRightInd w:val="0"/>
                                    <w:jc w:val="center"/>
                                    <w:rPr>
                                      <w:rFonts w:hAnsi="標楷體" w:cs="Courier New"/>
                                      <w:bCs/>
                                      <w:kern w:val="0"/>
                                      <w:sz w:val="24"/>
                                      <w:szCs w:val="24"/>
                                    </w:rPr>
                                  </w:pPr>
                                  <w:r w:rsidRPr="00D248C8">
                                    <w:rPr>
                                      <w:rFonts w:hAnsi="標楷體" w:cs="Courier New" w:hint="eastAsia"/>
                                      <w:bCs/>
                                      <w:kern w:val="0"/>
                                      <w:sz w:val="24"/>
                                      <w:szCs w:val="24"/>
                                    </w:rPr>
                                    <w:t>102</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vAlign w:val="center"/>
                                  <w:hideMark/>
                                </w:tcPr>
                                <w:p w:rsidR="001C1672" w:rsidRPr="00D248C8" w:rsidRDefault="001C1672" w:rsidP="00F30E80">
                                  <w:pPr>
                                    <w:widowControl/>
                                    <w:overflowPunct/>
                                    <w:autoSpaceDE/>
                                    <w:autoSpaceDN/>
                                    <w:adjustRightInd w:val="0"/>
                                    <w:jc w:val="center"/>
                                    <w:rPr>
                                      <w:rFonts w:hAnsi="標楷體" w:cs="Courier New"/>
                                      <w:bCs/>
                                      <w:kern w:val="0"/>
                                      <w:sz w:val="24"/>
                                      <w:szCs w:val="24"/>
                                    </w:rPr>
                                  </w:pPr>
                                  <w:r w:rsidRPr="00D248C8">
                                    <w:rPr>
                                      <w:rFonts w:hAnsi="標楷體" w:cs="Courier New" w:hint="eastAsia"/>
                                      <w:bCs/>
                                      <w:kern w:val="0"/>
                                      <w:sz w:val="24"/>
                                      <w:szCs w:val="24"/>
                                    </w:rPr>
                                    <w:t>103</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vAlign w:val="center"/>
                                  <w:hideMark/>
                                </w:tcPr>
                                <w:p w:rsidR="001C1672" w:rsidRPr="00D248C8" w:rsidRDefault="001C1672" w:rsidP="00F30E80">
                                  <w:pPr>
                                    <w:widowControl/>
                                    <w:overflowPunct/>
                                    <w:autoSpaceDE/>
                                    <w:autoSpaceDN/>
                                    <w:adjustRightInd w:val="0"/>
                                    <w:jc w:val="center"/>
                                    <w:rPr>
                                      <w:rFonts w:hAnsi="標楷體" w:cs="Courier New"/>
                                      <w:bCs/>
                                      <w:kern w:val="0"/>
                                      <w:sz w:val="24"/>
                                      <w:szCs w:val="24"/>
                                    </w:rPr>
                                  </w:pPr>
                                  <w:r w:rsidRPr="00D248C8">
                                    <w:rPr>
                                      <w:rFonts w:hAnsi="標楷體" w:cs="Courier New" w:hint="eastAsia"/>
                                      <w:bCs/>
                                      <w:kern w:val="0"/>
                                      <w:sz w:val="24"/>
                                      <w:szCs w:val="24"/>
                                    </w:rPr>
                                    <w:t>104</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vAlign w:val="center"/>
                                  <w:hideMark/>
                                </w:tcPr>
                                <w:p w:rsidR="001C1672" w:rsidRPr="00D248C8" w:rsidRDefault="001C1672" w:rsidP="00F30E80">
                                  <w:pPr>
                                    <w:widowControl/>
                                    <w:overflowPunct/>
                                    <w:autoSpaceDE/>
                                    <w:autoSpaceDN/>
                                    <w:adjustRightInd w:val="0"/>
                                    <w:jc w:val="center"/>
                                    <w:rPr>
                                      <w:rFonts w:hAnsi="標楷體" w:cs="Courier New"/>
                                      <w:bCs/>
                                      <w:kern w:val="0"/>
                                      <w:sz w:val="24"/>
                                      <w:szCs w:val="24"/>
                                    </w:rPr>
                                  </w:pPr>
                                  <w:r w:rsidRPr="00D248C8">
                                    <w:rPr>
                                      <w:rFonts w:hAnsi="標楷體" w:cs="Courier New" w:hint="eastAsia"/>
                                      <w:bCs/>
                                      <w:kern w:val="0"/>
                                      <w:sz w:val="24"/>
                                      <w:szCs w:val="24"/>
                                    </w:rPr>
                                    <w:t>105</w:t>
                                  </w:r>
                                </w:p>
                              </w:tc>
                              <w:tc>
                                <w:tcPr>
                                  <w:tcW w:w="1357" w:type="dxa"/>
                                  <w:tcBorders>
                                    <w:top w:val="single" w:sz="6" w:space="0" w:color="auto"/>
                                    <w:left w:val="single" w:sz="6" w:space="0" w:color="auto"/>
                                    <w:bottom w:val="single" w:sz="8" w:space="0" w:color="auto"/>
                                    <w:right w:val="single" w:sz="8" w:space="0" w:color="auto"/>
                                  </w:tcBorders>
                                  <w:shd w:val="clear" w:color="auto" w:fill="FFFFFF" w:themeFill="background1"/>
                                  <w:vAlign w:val="center"/>
                                  <w:hideMark/>
                                </w:tcPr>
                                <w:p w:rsidR="001C1672" w:rsidRPr="00D248C8" w:rsidRDefault="001C1672" w:rsidP="00F30E80">
                                  <w:pPr>
                                    <w:widowControl/>
                                    <w:overflowPunct/>
                                    <w:autoSpaceDE/>
                                    <w:autoSpaceDN/>
                                    <w:adjustRightInd w:val="0"/>
                                    <w:jc w:val="center"/>
                                    <w:rPr>
                                      <w:rFonts w:hAnsi="標楷體" w:cs="Courier New"/>
                                      <w:bCs/>
                                      <w:kern w:val="0"/>
                                      <w:sz w:val="24"/>
                                      <w:szCs w:val="24"/>
                                    </w:rPr>
                                  </w:pPr>
                                  <w:r w:rsidRPr="00D248C8">
                                    <w:rPr>
                                      <w:rFonts w:hAnsi="標楷體" w:cs="Courier New" w:hint="eastAsia"/>
                                      <w:bCs/>
                                      <w:kern w:val="0"/>
                                      <w:sz w:val="24"/>
                                      <w:szCs w:val="24"/>
                                    </w:rPr>
                                    <w:t>106</w:t>
                                  </w:r>
                                </w:p>
                              </w:tc>
                            </w:tr>
                            <w:tr w:rsidR="001C1672" w:rsidRPr="00D248C8" w:rsidTr="007E3FEF">
                              <w:trPr>
                                <w:trHeight w:val="330"/>
                              </w:trPr>
                              <w:tc>
                                <w:tcPr>
                                  <w:tcW w:w="2064" w:type="dxa"/>
                                  <w:gridSpan w:val="2"/>
                                  <w:tcBorders>
                                    <w:top w:val="single" w:sz="8" w:space="0" w:color="auto"/>
                                    <w:left w:val="single" w:sz="8" w:space="0" w:color="auto"/>
                                    <w:bottom w:val="single" w:sz="6" w:space="0" w:color="auto"/>
                                    <w:right w:val="single" w:sz="6" w:space="0" w:color="auto"/>
                                  </w:tcBorders>
                                  <w:shd w:val="clear" w:color="auto" w:fill="FFFFFF" w:themeFill="background1"/>
                                </w:tcPr>
                                <w:p w:rsidR="001C1672" w:rsidRPr="00D248C8" w:rsidRDefault="001C1672" w:rsidP="00F30E80">
                                  <w:pPr>
                                    <w:widowControl/>
                                    <w:overflowPunct/>
                                    <w:autoSpaceDE/>
                                    <w:autoSpaceDN/>
                                    <w:adjustRightInd w:val="0"/>
                                    <w:jc w:val="center"/>
                                    <w:rPr>
                                      <w:rFonts w:hAnsi="標楷體" w:cs="Courier New"/>
                                      <w:b/>
                                      <w:bCs/>
                                      <w:kern w:val="0"/>
                                      <w:sz w:val="24"/>
                                      <w:szCs w:val="24"/>
                                    </w:rPr>
                                  </w:pPr>
                                  <w:r w:rsidRPr="00D248C8">
                                    <w:rPr>
                                      <w:rFonts w:hAnsi="標楷體" w:cs="Courier New" w:hint="eastAsia"/>
                                      <w:b/>
                                      <w:bCs/>
                                      <w:kern w:val="0"/>
                                      <w:sz w:val="24"/>
                                      <w:szCs w:val="24"/>
                                    </w:rPr>
                                    <w:t>非身心障礙者人數(A)</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4,930</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5,126</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9,338</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7,186</w:t>
                                  </w:r>
                                </w:p>
                              </w:tc>
                              <w:tc>
                                <w:tcPr>
                                  <w:tcW w:w="1357" w:type="dxa"/>
                                  <w:tcBorders>
                                    <w:top w:val="single" w:sz="8" w:space="0" w:color="auto"/>
                                    <w:left w:val="single" w:sz="6" w:space="0" w:color="auto"/>
                                    <w:bottom w:val="single" w:sz="6" w:space="0" w:color="auto"/>
                                    <w:right w:val="single" w:sz="8"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5,036</w:t>
                                  </w:r>
                                </w:p>
                              </w:tc>
                            </w:tr>
                            <w:tr w:rsidR="001C1672" w:rsidRPr="00D248C8" w:rsidTr="007E3FEF">
                              <w:trPr>
                                <w:trHeight w:val="330"/>
                              </w:trPr>
                              <w:tc>
                                <w:tcPr>
                                  <w:tcW w:w="2064" w:type="dxa"/>
                                  <w:gridSpan w:val="2"/>
                                  <w:tcBorders>
                                    <w:top w:val="single" w:sz="8" w:space="0" w:color="auto"/>
                                    <w:left w:val="single" w:sz="8" w:space="0" w:color="auto"/>
                                    <w:bottom w:val="single" w:sz="6" w:space="0" w:color="auto"/>
                                    <w:right w:val="single" w:sz="6" w:space="0" w:color="auto"/>
                                  </w:tcBorders>
                                  <w:shd w:val="clear" w:color="auto" w:fill="FFFFFF" w:themeFill="background1"/>
                                </w:tcPr>
                                <w:p w:rsidR="001C1672" w:rsidRPr="00D248C8" w:rsidRDefault="001C1672" w:rsidP="00F30E80">
                                  <w:pPr>
                                    <w:widowControl/>
                                    <w:overflowPunct/>
                                    <w:autoSpaceDE/>
                                    <w:autoSpaceDN/>
                                    <w:adjustRightInd w:val="0"/>
                                    <w:jc w:val="left"/>
                                    <w:rPr>
                                      <w:rFonts w:hAnsi="標楷體" w:cs="Courier New"/>
                                      <w:b/>
                                      <w:bCs/>
                                      <w:kern w:val="0"/>
                                      <w:sz w:val="24"/>
                                      <w:szCs w:val="24"/>
                                    </w:rPr>
                                  </w:pPr>
                                  <w:r w:rsidRPr="00D248C8">
                                    <w:rPr>
                                      <w:rFonts w:hAnsi="標楷體" w:cs="Courier New" w:hint="eastAsia"/>
                                      <w:b/>
                                      <w:bCs/>
                                      <w:kern w:val="0"/>
                                      <w:sz w:val="24"/>
                                      <w:szCs w:val="24"/>
                                    </w:rPr>
                                    <w:t>全國非身心障礙者總人數(B)</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22,248,404</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22,292,076</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22,336,424</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22,369,617</w:t>
                                  </w:r>
                                </w:p>
                              </w:tc>
                              <w:tc>
                                <w:tcPr>
                                  <w:tcW w:w="1357" w:type="dxa"/>
                                  <w:tcBorders>
                                    <w:top w:val="single" w:sz="8" w:space="0" w:color="auto"/>
                                    <w:left w:val="single" w:sz="6" w:space="0" w:color="auto"/>
                                    <w:bottom w:val="single" w:sz="6" w:space="0" w:color="auto"/>
                                    <w:right w:val="single" w:sz="8"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22,403,777</w:t>
                                  </w:r>
                                </w:p>
                              </w:tc>
                            </w:tr>
                            <w:tr w:rsidR="001C1672" w:rsidRPr="00D248C8" w:rsidTr="007E3FEF">
                              <w:trPr>
                                <w:trHeight w:val="330"/>
                              </w:trPr>
                              <w:tc>
                                <w:tcPr>
                                  <w:tcW w:w="2064" w:type="dxa"/>
                                  <w:gridSpan w:val="2"/>
                                  <w:tcBorders>
                                    <w:top w:val="single" w:sz="6" w:space="0" w:color="auto"/>
                                    <w:left w:val="single" w:sz="8" w:space="0" w:color="auto"/>
                                    <w:bottom w:val="single" w:sz="8" w:space="0" w:color="auto"/>
                                    <w:right w:val="single" w:sz="6" w:space="0" w:color="auto"/>
                                  </w:tcBorders>
                                  <w:shd w:val="clear" w:color="auto" w:fill="FFFFFF" w:themeFill="background1"/>
                                </w:tcPr>
                                <w:p w:rsidR="001C1672" w:rsidRPr="00D248C8" w:rsidRDefault="001C1672" w:rsidP="00F30E80">
                                  <w:pPr>
                                    <w:widowControl/>
                                    <w:overflowPunct/>
                                    <w:autoSpaceDE/>
                                    <w:autoSpaceDN/>
                                    <w:adjustRightInd w:val="0"/>
                                    <w:jc w:val="center"/>
                                    <w:rPr>
                                      <w:rFonts w:hAnsi="標楷體" w:cs="Courier New"/>
                                      <w:b/>
                                      <w:bCs/>
                                      <w:kern w:val="0"/>
                                      <w:sz w:val="24"/>
                                      <w:szCs w:val="24"/>
                                    </w:rPr>
                                  </w:pPr>
                                  <w:r w:rsidRPr="00D248C8">
                                    <w:rPr>
                                      <w:rFonts w:hAnsi="標楷體" w:cs="Courier New" w:hint="eastAsia"/>
                                      <w:b/>
                                      <w:bCs/>
                                      <w:kern w:val="0"/>
                                      <w:sz w:val="24"/>
                                      <w:szCs w:val="24"/>
                                    </w:rPr>
                                    <w:t>非身心障礙者受暴率(A/B) (%)</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0.02</w:t>
                                  </w:r>
                                  <w:r w:rsidRPr="00D248C8">
                                    <w:rPr>
                                      <w:rFonts w:hAnsi="標楷體" w:cs="Courier New"/>
                                      <w:kern w:val="0"/>
                                      <w:sz w:val="24"/>
                                      <w:szCs w:val="24"/>
                                    </w:rPr>
                                    <w:t>%</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0.02</w:t>
                                  </w:r>
                                  <w:r w:rsidRPr="00D248C8">
                                    <w:rPr>
                                      <w:rFonts w:hAnsi="標楷體" w:cs="Courier New"/>
                                      <w:kern w:val="0"/>
                                      <w:sz w:val="24"/>
                                      <w:szCs w:val="24"/>
                                    </w:rPr>
                                    <w:t>%</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0.04</w:t>
                                  </w:r>
                                  <w:r w:rsidRPr="00D248C8">
                                    <w:rPr>
                                      <w:rFonts w:hAnsi="標楷體" w:cs="Courier New"/>
                                      <w:kern w:val="0"/>
                                      <w:sz w:val="24"/>
                                      <w:szCs w:val="24"/>
                                    </w:rPr>
                                    <w:t>%</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0.03</w:t>
                                  </w:r>
                                  <w:r w:rsidRPr="00D248C8">
                                    <w:rPr>
                                      <w:rFonts w:hAnsi="標楷體" w:cs="Courier New"/>
                                      <w:kern w:val="0"/>
                                      <w:sz w:val="24"/>
                                      <w:szCs w:val="24"/>
                                    </w:rPr>
                                    <w:t>%</w:t>
                                  </w:r>
                                </w:p>
                              </w:tc>
                              <w:tc>
                                <w:tcPr>
                                  <w:tcW w:w="1357" w:type="dxa"/>
                                  <w:tcBorders>
                                    <w:top w:val="single" w:sz="6" w:space="0" w:color="auto"/>
                                    <w:left w:val="single" w:sz="6" w:space="0" w:color="auto"/>
                                    <w:bottom w:val="single" w:sz="8" w:space="0" w:color="auto"/>
                                    <w:right w:val="single" w:sz="8"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0.02</w:t>
                                  </w:r>
                                  <w:r w:rsidRPr="00D248C8">
                                    <w:rPr>
                                      <w:rFonts w:hAnsi="標楷體" w:cs="Courier New"/>
                                      <w:kern w:val="0"/>
                                      <w:sz w:val="24"/>
                                      <w:szCs w:val="24"/>
                                    </w:rPr>
                                    <w:t>%</w:t>
                                  </w:r>
                                </w:p>
                              </w:tc>
                            </w:tr>
                            <w:tr w:rsidR="001C1672" w:rsidRPr="00D248C8" w:rsidTr="007E3FEF">
                              <w:trPr>
                                <w:trHeight w:val="480"/>
                              </w:trPr>
                              <w:tc>
                                <w:tcPr>
                                  <w:tcW w:w="2064" w:type="dxa"/>
                                  <w:gridSpan w:val="2"/>
                                  <w:tcBorders>
                                    <w:top w:val="single" w:sz="8" w:space="0" w:color="auto"/>
                                    <w:left w:val="single" w:sz="8" w:space="0" w:color="auto"/>
                                    <w:bottom w:val="single" w:sz="6" w:space="0" w:color="auto"/>
                                    <w:right w:val="single" w:sz="6" w:space="0" w:color="auto"/>
                                  </w:tcBorders>
                                  <w:shd w:val="clear" w:color="auto" w:fill="FFFFFF" w:themeFill="background1"/>
                                </w:tcPr>
                                <w:p w:rsidR="001C1672" w:rsidRPr="00D248C8" w:rsidRDefault="001C1672" w:rsidP="00F30E80">
                                  <w:pPr>
                                    <w:widowControl/>
                                    <w:overflowPunct/>
                                    <w:autoSpaceDE/>
                                    <w:autoSpaceDN/>
                                    <w:adjustRightInd w:val="0"/>
                                    <w:jc w:val="center"/>
                                    <w:rPr>
                                      <w:rFonts w:hAnsi="標楷體" w:cs="Courier New"/>
                                      <w:b/>
                                      <w:bCs/>
                                      <w:kern w:val="0"/>
                                      <w:sz w:val="24"/>
                                      <w:szCs w:val="24"/>
                                    </w:rPr>
                                  </w:pPr>
                                  <w:r w:rsidRPr="00D248C8">
                                    <w:rPr>
                                      <w:rFonts w:hAnsi="標楷體" w:cs="Courier New" w:hint="eastAsia"/>
                                      <w:b/>
                                      <w:bCs/>
                                      <w:kern w:val="0"/>
                                      <w:sz w:val="24"/>
                                      <w:szCs w:val="24"/>
                                    </w:rPr>
                                    <w:t>（疑似）身心障礙者人次(C)</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1,157</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1,100</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1,116</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955</w:t>
                                  </w:r>
                                </w:p>
                              </w:tc>
                              <w:tc>
                                <w:tcPr>
                                  <w:tcW w:w="1357" w:type="dxa"/>
                                  <w:tcBorders>
                                    <w:top w:val="single" w:sz="8" w:space="0" w:color="auto"/>
                                    <w:left w:val="single" w:sz="6" w:space="0" w:color="auto"/>
                                    <w:bottom w:val="single" w:sz="6" w:space="0" w:color="auto"/>
                                    <w:right w:val="single" w:sz="8"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1,080</w:t>
                                  </w:r>
                                </w:p>
                              </w:tc>
                            </w:tr>
                            <w:tr w:rsidR="001C1672" w:rsidRPr="00D248C8" w:rsidTr="007E3FEF">
                              <w:trPr>
                                <w:trHeight w:val="330"/>
                              </w:trPr>
                              <w:tc>
                                <w:tcPr>
                                  <w:tcW w:w="2064" w:type="dxa"/>
                                  <w:gridSpan w:val="2"/>
                                  <w:tcBorders>
                                    <w:top w:val="single" w:sz="8" w:space="0" w:color="auto"/>
                                    <w:left w:val="single" w:sz="8" w:space="0" w:color="auto"/>
                                    <w:bottom w:val="single" w:sz="6" w:space="0" w:color="auto"/>
                                    <w:right w:val="single" w:sz="6" w:space="0" w:color="auto"/>
                                  </w:tcBorders>
                                  <w:shd w:val="clear" w:color="auto" w:fill="FFFFFF" w:themeFill="background1"/>
                                </w:tcPr>
                                <w:p w:rsidR="001C1672" w:rsidRPr="00D248C8" w:rsidRDefault="001C1672" w:rsidP="00F30E80">
                                  <w:pPr>
                                    <w:widowControl/>
                                    <w:overflowPunct/>
                                    <w:autoSpaceDE/>
                                    <w:autoSpaceDN/>
                                    <w:adjustRightInd w:val="0"/>
                                    <w:jc w:val="center"/>
                                    <w:rPr>
                                      <w:rFonts w:hAnsi="標楷體" w:cs="Courier New"/>
                                      <w:b/>
                                      <w:bCs/>
                                      <w:kern w:val="0"/>
                                      <w:sz w:val="24"/>
                                      <w:szCs w:val="24"/>
                                    </w:rPr>
                                  </w:pPr>
                                  <w:r w:rsidRPr="00D248C8">
                                    <w:rPr>
                                      <w:rFonts w:hAnsi="標楷體" w:cs="Courier New" w:hint="eastAsia"/>
                                      <w:b/>
                                      <w:bCs/>
                                      <w:kern w:val="0"/>
                                      <w:sz w:val="24"/>
                                      <w:szCs w:val="24"/>
                                    </w:rPr>
                                    <w:t>全國身心障礙者總人數(D)</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1,125,113</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1,141,677</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1,155,650</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1,170,199</w:t>
                                  </w:r>
                                </w:p>
                              </w:tc>
                              <w:tc>
                                <w:tcPr>
                                  <w:tcW w:w="1357" w:type="dxa"/>
                                  <w:tcBorders>
                                    <w:top w:val="single" w:sz="8" w:space="0" w:color="auto"/>
                                    <w:left w:val="single" w:sz="6" w:space="0" w:color="auto"/>
                                    <w:bottom w:val="single" w:sz="6" w:space="0" w:color="auto"/>
                                    <w:right w:val="single" w:sz="8"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1,167,450</w:t>
                                  </w:r>
                                </w:p>
                              </w:tc>
                            </w:tr>
                            <w:tr w:rsidR="001C1672" w:rsidRPr="00D248C8" w:rsidTr="007E3FEF">
                              <w:trPr>
                                <w:trHeight w:val="330"/>
                              </w:trPr>
                              <w:tc>
                                <w:tcPr>
                                  <w:tcW w:w="2064" w:type="dxa"/>
                                  <w:gridSpan w:val="2"/>
                                  <w:tcBorders>
                                    <w:top w:val="single" w:sz="6" w:space="0" w:color="auto"/>
                                    <w:left w:val="single" w:sz="8" w:space="0" w:color="auto"/>
                                    <w:bottom w:val="single" w:sz="8" w:space="0" w:color="auto"/>
                                    <w:right w:val="single" w:sz="6" w:space="0" w:color="auto"/>
                                  </w:tcBorders>
                                  <w:shd w:val="clear" w:color="auto" w:fill="FFFFFF" w:themeFill="background1"/>
                                </w:tcPr>
                                <w:p w:rsidR="001C1672" w:rsidRPr="00D248C8" w:rsidRDefault="001C1672" w:rsidP="00F30E80">
                                  <w:pPr>
                                    <w:widowControl/>
                                    <w:overflowPunct/>
                                    <w:autoSpaceDE/>
                                    <w:autoSpaceDN/>
                                    <w:adjustRightInd w:val="0"/>
                                    <w:jc w:val="center"/>
                                    <w:rPr>
                                      <w:rFonts w:hAnsi="標楷體" w:cs="Courier New"/>
                                      <w:b/>
                                      <w:bCs/>
                                      <w:kern w:val="0"/>
                                      <w:sz w:val="24"/>
                                      <w:szCs w:val="24"/>
                                    </w:rPr>
                                  </w:pPr>
                                  <w:r w:rsidRPr="00D248C8">
                                    <w:rPr>
                                      <w:rFonts w:hAnsi="標楷體" w:cs="Courier New" w:hint="eastAsia"/>
                                      <w:b/>
                                      <w:bCs/>
                                      <w:kern w:val="0"/>
                                      <w:sz w:val="24"/>
                                      <w:szCs w:val="24"/>
                                    </w:rPr>
                                    <w:t>（疑似）身心障礙者受暴率(C/D) (%)</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0.10</w:t>
                                  </w:r>
                                  <w:r w:rsidRPr="00D248C8">
                                    <w:rPr>
                                      <w:rFonts w:hAnsi="標楷體" w:cs="Courier New"/>
                                      <w:kern w:val="0"/>
                                      <w:sz w:val="24"/>
                                      <w:szCs w:val="24"/>
                                    </w:rPr>
                                    <w:t>%</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0.10</w:t>
                                  </w:r>
                                  <w:r w:rsidRPr="00D248C8">
                                    <w:rPr>
                                      <w:rFonts w:hAnsi="標楷體" w:cs="Courier New"/>
                                      <w:kern w:val="0"/>
                                      <w:sz w:val="24"/>
                                      <w:szCs w:val="24"/>
                                    </w:rPr>
                                    <w:t>%</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0.10</w:t>
                                  </w:r>
                                  <w:r w:rsidRPr="00D248C8">
                                    <w:rPr>
                                      <w:rFonts w:hAnsi="標楷體" w:cs="Courier New"/>
                                      <w:kern w:val="0"/>
                                      <w:sz w:val="24"/>
                                      <w:szCs w:val="24"/>
                                    </w:rPr>
                                    <w:t>%</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0.08</w:t>
                                  </w:r>
                                  <w:r w:rsidRPr="00D248C8">
                                    <w:rPr>
                                      <w:rFonts w:hAnsi="標楷體" w:cs="Courier New"/>
                                      <w:kern w:val="0"/>
                                      <w:sz w:val="24"/>
                                      <w:szCs w:val="24"/>
                                    </w:rPr>
                                    <w:t>%</w:t>
                                  </w:r>
                                </w:p>
                              </w:tc>
                              <w:tc>
                                <w:tcPr>
                                  <w:tcW w:w="1357" w:type="dxa"/>
                                  <w:tcBorders>
                                    <w:top w:val="single" w:sz="6" w:space="0" w:color="auto"/>
                                    <w:left w:val="single" w:sz="6" w:space="0" w:color="auto"/>
                                    <w:bottom w:val="single" w:sz="8" w:space="0" w:color="auto"/>
                                    <w:right w:val="single" w:sz="8"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0.09</w:t>
                                  </w:r>
                                  <w:r w:rsidRPr="00D248C8">
                                    <w:rPr>
                                      <w:rFonts w:hAnsi="標楷體" w:cs="Courier New"/>
                                      <w:kern w:val="0"/>
                                      <w:sz w:val="24"/>
                                      <w:szCs w:val="24"/>
                                    </w:rPr>
                                    <w:t>%</w:t>
                                  </w:r>
                                </w:p>
                              </w:tc>
                            </w:tr>
                          </w:tbl>
                          <w:p w:rsidR="001C1672" w:rsidRDefault="001C16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1734F5" id="_x0000_t202" coordsize="21600,21600" o:spt="202" path="m,l,21600r21600,l21600,xe">
                <v:stroke joinstyle="miter"/>
                <v:path gradientshapeok="t" o:connecttype="rect"/>
              </v:shapetype>
              <v:shape id="文字方塊 2" o:spid="_x0000_s1026" type="#_x0000_t202" style="position:absolute;left:0;text-align:left;margin-left:26.6pt;margin-top:5.05pt;width:454.5pt;height:2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" stroked="f">
                <v:textbox>
                  <w:txbxContent>
                    <w:tbl>
                      <w:tblPr>
                        <w:tblW w:w="8849" w:type="dxa"/>
                        <w:shd w:val="clear" w:color="auto" w:fill="FFFFFF" w:themeFill="background1"/>
                        <w:tblCellMar>
                          <w:left w:w="28" w:type="dxa"/>
                          <w:right w:w="28" w:type="dxa"/>
                        </w:tblCellMar>
                        <w:tblLook w:val="04A0" w:firstRow="1" w:lastRow="0" w:firstColumn="1" w:lastColumn="0" w:noHBand="0" w:noVBand="1"/>
                      </w:tblPr>
                      <w:tblGrid>
                        <w:gridCol w:w="1360"/>
                        <w:gridCol w:w="704"/>
                        <w:gridCol w:w="1357"/>
                        <w:gridCol w:w="1357"/>
                        <w:gridCol w:w="1357"/>
                        <w:gridCol w:w="1357"/>
                        <w:gridCol w:w="1357"/>
                      </w:tblGrid>
                      <w:tr w:rsidR="001C1672" w:rsidRPr="00D248C8" w:rsidTr="007E3FEF">
                        <w:trPr>
                          <w:trHeight w:val="330"/>
                          <w:tblHeader/>
                        </w:trPr>
                        <w:tc>
                          <w:tcPr>
                            <w:tcW w:w="1360" w:type="dxa"/>
                            <w:vMerge w:val="restart"/>
                            <w:tcBorders>
                              <w:top w:val="single" w:sz="8" w:space="0" w:color="auto"/>
                              <w:left w:val="single" w:sz="8" w:space="0" w:color="auto"/>
                              <w:bottom w:val="single" w:sz="6" w:space="0" w:color="auto"/>
                              <w:right w:val="single" w:sz="6" w:space="0" w:color="auto"/>
                            </w:tcBorders>
                            <w:shd w:val="clear" w:color="auto" w:fill="FFFFFF" w:themeFill="background1"/>
                            <w:vAlign w:val="center"/>
                            <w:hideMark/>
                          </w:tcPr>
                          <w:p w:rsidR="001C1672" w:rsidRPr="00D248C8" w:rsidRDefault="001C1672" w:rsidP="00F30E80">
                            <w:pPr>
                              <w:widowControl/>
                              <w:overflowPunct/>
                              <w:autoSpaceDE/>
                              <w:autoSpaceDN/>
                              <w:adjustRightInd w:val="0"/>
                              <w:jc w:val="center"/>
                              <w:rPr>
                                <w:rFonts w:hAnsi="標楷體" w:cs="Courier New"/>
                                <w:b/>
                                <w:bCs/>
                                <w:kern w:val="0"/>
                                <w:sz w:val="24"/>
                                <w:szCs w:val="24"/>
                              </w:rPr>
                            </w:pPr>
                            <w:r w:rsidRPr="00D248C8">
                              <w:rPr>
                                <w:rFonts w:hAnsi="標楷體" w:cs="Courier New" w:hint="eastAsia"/>
                                <w:b/>
                                <w:bCs/>
                                <w:kern w:val="0"/>
                                <w:sz w:val="24"/>
                                <w:szCs w:val="24"/>
                              </w:rPr>
                              <w:t>人數及受暴率</w:t>
                            </w:r>
                          </w:p>
                        </w:tc>
                        <w:tc>
                          <w:tcPr>
                            <w:tcW w:w="704" w:type="dxa"/>
                            <w:tcBorders>
                              <w:top w:val="single" w:sz="8" w:space="0" w:color="auto"/>
                              <w:left w:val="single" w:sz="6" w:space="0" w:color="auto"/>
                              <w:bottom w:val="single" w:sz="6" w:space="0" w:color="auto"/>
                              <w:right w:val="single" w:sz="6" w:space="0" w:color="auto"/>
                            </w:tcBorders>
                            <w:shd w:val="clear" w:color="auto" w:fill="FFFFFF" w:themeFill="background1"/>
                            <w:vAlign w:val="center"/>
                            <w:hideMark/>
                          </w:tcPr>
                          <w:p w:rsidR="001C1672" w:rsidRPr="00D248C8" w:rsidRDefault="001C1672" w:rsidP="00F30E80">
                            <w:pPr>
                              <w:widowControl/>
                              <w:overflowPunct/>
                              <w:autoSpaceDE/>
                              <w:autoSpaceDN/>
                              <w:adjustRightInd w:val="0"/>
                              <w:jc w:val="left"/>
                              <w:rPr>
                                <w:rFonts w:hAnsi="標楷體" w:cs="Courier New"/>
                                <w:b/>
                                <w:bCs/>
                                <w:kern w:val="0"/>
                                <w:sz w:val="24"/>
                                <w:szCs w:val="24"/>
                              </w:rPr>
                            </w:pPr>
                            <w:r w:rsidRPr="00D248C8">
                              <w:rPr>
                                <w:rFonts w:hAnsi="標楷體" w:cs="Courier New" w:hint="eastAsia"/>
                                <w:b/>
                                <w:bCs/>
                                <w:kern w:val="0"/>
                                <w:sz w:val="24"/>
                                <w:szCs w:val="24"/>
                              </w:rPr>
                              <w:t xml:space="preserve">　</w:t>
                            </w:r>
                          </w:p>
                        </w:tc>
                        <w:tc>
                          <w:tcPr>
                            <w:tcW w:w="6785" w:type="dxa"/>
                            <w:gridSpan w:val="5"/>
                            <w:tcBorders>
                              <w:top w:val="single" w:sz="8" w:space="0" w:color="auto"/>
                              <w:left w:val="single" w:sz="6" w:space="0" w:color="auto"/>
                              <w:bottom w:val="single" w:sz="6" w:space="0" w:color="auto"/>
                              <w:right w:val="single" w:sz="8" w:space="0" w:color="auto"/>
                            </w:tcBorders>
                            <w:shd w:val="clear" w:color="auto" w:fill="FFFFFF" w:themeFill="background1"/>
                            <w:vAlign w:val="center"/>
                            <w:hideMark/>
                          </w:tcPr>
                          <w:p w:rsidR="001C1672" w:rsidRPr="00D248C8" w:rsidRDefault="001C1672" w:rsidP="00F30E80">
                            <w:pPr>
                              <w:widowControl/>
                              <w:overflowPunct/>
                              <w:autoSpaceDE/>
                              <w:autoSpaceDN/>
                              <w:adjustRightInd w:val="0"/>
                              <w:jc w:val="center"/>
                              <w:rPr>
                                <w:rFonts w:hAnsi="標楷體" w:cs="Courier New"/>
                                <w:b/>
                                <w:bCs/>
                                <w:kern w:val="0"/>
                                <w:sz w:val="24"/>
                                <w:szCs w:val="24"/>
                              </w:rPr>
                            </w:pPr>
                            <w:r w:rsidRPr="00D248C8">
                              <w:rPr>
                                <w:rFonts w:hAnsi="標楷體" w:cs="Courier New" w:hint="eastAsia"/>
                                <w:b/>
                                <w:bCs/>
                                <w:kern w:val="0"/>
                                <w:sz w:val="24"/>
                                <w:szCs w:val="24"/>
                              </w:rPr>
                              <w:t>102年-106年</w:t>
                            </w:r>
                          </w:p>
                          <w:p w:rsidR="001C1672" w:rsidRPr="00D248C8" w:rsidRDefault="001C1672" w:rsidP="00F30E80">
                            <w:pPr>
                              <w:widowControl/>
                              <w:overflowPunct/>
                              <w:autoSpaceDE/>
                              <w:autoSpaceDN/>
                              <w:adjustRightInd w:val="0"/>
                              <w:jc w:val="center"/>
                              <w:rPr>
                                <w:rFonts w:hAnsi="標楷體" w:cs="Courier New"/>
                                <w:b/>
                                <w:bCs/>
                                <w:kern w:val="0"/>
                                <w:sz w:val="24"/>
                                <w:szCs w:val="24"/>
                              </w:rPr>
                            </w:pPr>
                            <w:r w:rsidRPr="00D248C8">
                              <w:rPr>
                                <w:rFonts w:hAnsi="標楷體" w:cs="Courier New" w:hint="eastAsia"/>
                                <w:b/>
                                <w:bCs/>
                                <w:kern w:val="0"/>
                                <w:sz w:val="24"/>
                                <w:szCs w:val="24"/>
                              </w:rPr>
                              <w:t>（疑似）身心障礙者及非身心障礙者之受暴率分析</w:t>
                            </w:r>
                          </w:p>
                        </w:tc>
                      </w:tr>
                      <w:tr w:rsidR="001C1672" w:rsidRPr="00D248C8" w:rsidTr="007E3FEF">
                        <w:trPr>
                          <w:trHeight w:val="330"/>
                          <w:tblHeader/>
                        </w:trPr>
                        <w:tc>
                          <w:tcPr>
                            <w:tcW w:w="1360" w:type="dxa"/>
                            <w:vMerge/>
                            <w:tcBorders>
                              <w:top w:val="single" w:sz="6" w:space="0" w:color="auto"/>
                              <w:left w:val="single" w:sz="8" w:space="0" w:color="auto"/>
                              <w:bottom w:val="single" w:sz="8" w:space="0" w:color="auto"/>
                              <w:right w:val="single" w:sz="6" w:space="0" w:color="auto"/>
                            </w:tcBorders>
                            <w:shd w:val="clear" w:color="auto" w:fill="FFFFFF" w:themeFill="background1"/>
                            <w:vAlign w:val="center"/>
                            <w:hideMark/>
                          </w:tcPr>
                          <w:p w:rsidR="001C1672" w:rsidRPr="00D248C8" w:rsidRDefault="001C1672" w:rsidP="00F30E80">
                            <w:pPr>
                              <w:widowControl/>
                              <w:overflowPunct/>
                              <w:autoSpaceDE/>
                              <w:autoSpaceDN/>
                              <w:adjustRightInd w:val="0"/>
                              <w:jc w:val="left"/>
                              <w:rPr>
                                <w:rFonts w:hAnsi="標楷體" w:cs="Courier New"/>
                                <w:b/>
                                <w:bCs/>
                                <w:kern w:val="0"/>
                                <w:sz w:val="24"/>
                                <w:szCs w:val="24"/>
                              </w:rPr>
                            </w:pPr>
                          </w:p>
                        </w:tc>
                        <w:tc>
                          <w:tcPr>
                            <w:tcW w:w="704" w:type="dxa"/>
                            <w:tcBorders>
                              <w:top w:val="single" w:sz="6" w:space="0" w:color="auto"/>
                              <w:left w:val="single" w:sz="6" w:space="0" w:color="auto"/>
                              <w:bottom w:val="single" w:sz="8" w:space="0" w:color="auto"/>
                              <w:right w:val="single" w:sz="6" w:space="0" w:color="auto"/>
                            </w:tcBorders>
                            <w:shd w:val="clear" w:color="auto" w:fill="FFFFFF" w:themeFill="background1"/>
                            <w:vAlign w:val="center"/>
                            <w:hideMark/>
                          </w:tcPr>
                          <w:p w:rsidR="001C1672" w:rsidRPr="00D248C8" w:rsidRDefault="001C1672" w:rsidP="00F30E80">
                            <w:pPr>
                              <w:widowControl/>
                              <w:overflowPunct/>
                              <w:autoSpaceDE/>
                              <w:autoSpaceDN/>
                              <w:adjustRightInd w:val="0"/>
                              <w:jc w:val="center"/>
                              <w:rPr>
                                <w:rFonts w:hAnsi="標楷體" w:cs="Courier New"/>
                                <w:b/>
                                <w:bCs/>
                                <w:kern w:val="0"/>
                                <w:sz w:val="24"/>
                                <w:szCs w:val="24"/>
                              </w:rPr>
                            </w:pPr>
                            <w:r w:rsidRPr="00D248C8">
                              <w:rPr>
                                <w:rFonts w:hAnsi="標楷體" w:cs="Courier New" w:hint="eastAsia"/>
                                <w:b/>
                                <w:bCs/>
                                <w:kern w:val="0"/>
                                <w:sz w:val="24"/>
                                <w:szCs w:val="24"/>
                              </w:rPr>
                              <w:t>年份</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vAlign w:val="center"/>
                            <w:hideMark/>
                          </w:tcPr>
                          <w:p w:rsidR="001C1672" w:rsidRPr="00D248C8" w:rsidRDefault="001C1672" w:rsidP="00F30E80">
                            <w:pPr>
                              <w:widowControl/>
                              <w:overflowPunct/>
                              <w:autoSpaceDE/>
                              <w:autoSpaceDN/>
                              <w:adjustRightInd w:val="0"/>
                              <w:jc w:val="center"/>
                              <w:rPr>
                                <w:rFonts w:hAnsi="標楷體" w:cs="Courier New"/>
                                <w:bCs/>
                                <w:kern w:val="0"/>
                                <w:sz w:val="24"/>
                                <w:szCs w:val="24"/>
                              </w:rPr>
                            </w:pPr>
                            <w:r w:rsidRPr="00D248C8">
                              <w:rPr>
                                <w:rFonts w:hAnsi="標楷體" w:cs="Courier New" w:hint="eastAsia"/>
                                <w:bCs/>
                                <w:kern w:val="0"/>
                                <w:sz w:val="24"/>
                                <w:szCs w:val="24"/>
                              </w:rPr>
                              <w:t>102</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vAlign w:val="center"/>
                            <w:hideMark/>
                          </w:tcPr>
                          <w:p w:rsidR="001C1672" w:rsidRPr="00D248C8" w:rsidRDefault="001C1672" w:rsidP="00F30E80">
                            <w:pPr>
                              <w:widowControl/>
                              <w:overflowPunct/>
                              <w:autoSpaceDE/>
                              <w:autoSpaceDN/>
                              <w:adjustRightInd w:val="0"/>
                              <w:jc w:val="center"/>
                              <w:rPr>
                                <w:rFonts w:hAnsi="標楷體" w:cs="Courier New"/>
                                <w:bCs/>
                                <w:kern w:val="0"/>
                                <w:sz w:val="24"/>
                                <w:szCs w:val="24"/>
                              </w:rPr>
                            </w:pPr>
                            <w:r w:rsidRPr="00D248C8">
                              <w:rPr>
                                <w:rFonts w:hAnsi="標楷體" w:cs="Courier New" w:hint="eastAsia"/>
                                <w:bCs/>
                                <w:kern w:val="0"/>
                                <w:sz w:val="24"/>
                                <w:szCs w:val="24"/>
                              </w:rPr>
                              <w:t>103</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vAlign w:val="center"/>
                            <w:hideMark/>
                          </w:tcPr>
                          <w:p w:rsidR="001C1672" w:rsidRPr="00D248C8" w:rsidRDefault="001C1672" w:rsidP="00F30E80">
                            <w:pPr>
                              <w:widowControl/>
                              <w:overflowPunct/>
                              <w:autoSpaceDE/>
                              <w:autoSpaceDN/>
                              <w:adjustRightInd w:val="0"/>
                              <w:jc w:val="center"/>
                              <w:rPr>
                                <w:rFonts w:hAnsi="標楷體" w:cs="Courier New"/>
                                <w:bCs/>
                                <w:kern w:val="0"/>
                                <w:sz w:val="24"/>
                                <w:szCs w:val="24"/>
                              </w:rPr>
                            </w:pPr>
                            <w:r w:rsidRPr="00D248C8">
                              <w:rPr>
                                <w:rFonts w:hAnsi="標楷體" w:cs="Courier New" w:hint="eastAsia"/>
                                <w:bCs/>
                                <w:kern w:val="0"/>
                                <w:sz w:val="24"/>
                                <w:szCs w:val="24"/>
                              </w:rPr>
                              <w:t>104</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vAlign w:val="center"/>
                            <w:hideMark/>
                          </w:tcPr>
                          <w:p w:rsidR="001C1672" w:rsidRPr="00D248C8" w:rsidRDefault="001C1672" w:rsidP="00F30E80">
                            <w:pPr>
                              <w:widowControl/>
                              <w:overflowPunct/>
                              <w:autoSpaceDE/>
                              <w:autoSpaceDN/>
                              <w:adjustRightInd w:val="0"/>
                              <w:jc w:val="center"/>
                              <w:rPr>
                                <w:rFonts w:hAnsi="標楷體" w:cs="Courier New"/>
                                <w:bCs/>
                                <w:kern w:val="0"/>
                                <w:sz w:val="24"/>
                                <w:szCs w:val="24"/>
                              </w:rPr>
                            </w:pPr>
                            <w:r w:rsidRPr="00D248C8">
                              <w:rPr>
                                <w:rFonts w:hAnsi="標楷體" w:cs="Courier New" w:hint="eastAsia"/>
                                <w:bCs/>
                                <w:kern w:val="0"/>
                                <w:sz w:val="24"/>
                                <w:szCs w:val="24"/>
                              </w:rPr>
                              <w:t>105</w:t>
                            </w:r>
                          </w:p>
                        </w:tc>
                        <w:tc>
                          <w:tcPr>
                            <w:tcW w:w="1357" w:type="dxa"/>
                            <w:tcBorders>
                              <w:top w:val="single" w:sz="6" w:space="0" w:color="auto"/>
                              <w:left w:val="single" w:sz="6" w:space="0" w:color="auto"/>
                              <w:bottom w:val="single" w:sz="8" w:space="0" w:color="auto"/>
                              <w:right w:val="single" w:sz="8" w:space="0" w:color="auto"/>
                            </w:tcBorders>
                            <w:shd w:val="clear" w:color="auto" w:fill="FFFFFF" w:themeFill="background1"/>
                            <w:vAlign w:val="center"/>
                            <w:hideMark/>
                          </w:tcPr>
                          <w:p w:rsidR="001C1672" w:rsidRPr="00D248C8" w:rsidRDefault="001C1672" w:rsidP="00F30E80">
                            <w:pPr>
                              <w:widowControl/>
                              <w:overflowPunct/>
                              <w:autoSpaceDE/>
                              <w:autoSpaceDN/>
                              <w:adjustRightInd w:val="0"/>
                              <w:jc w:val="center"/>
                              <w:rPr>
                                <w:rFonts w:hAnsi="標楷體" w:cs="Courier New"/>
                                <w:bCs/>
                                <w:kern w:val="0"/>
                                <w:sz w:val="24"/>
                                <w:szCs w:val="24"/>
                              </w:rPr>
                            </w:pPr>
                            <w:r w:rsidRPr="00D248C8">
                              <w:rPr>
                                <w:rFonts w:hAnsi="標楷體" w:cs="Courier New" w:hint="eastAsia"/>
                                <w:bCs/>
                                <w:kern w:val="0"/>
                                <w:sz w:val="24"/>
                                <w:szCs w:val="24"/>
                              </w:rPr>
                              <w:t>106</w:t>
                            </w:r>
                          </w:p>
                        </w:tc>
                      </w:tr>
                      <w:tr w:rsidR="001C1672" w:rsidRPr="00D248C8" w:rsidTr="007E3FEF">
                        <w:trPr>
                          <w:trHeight w:val="330"/>
                        </w:trPr>
                        <w:tc>
                          <w:tcPr>
                            <w:tcW w:w="2064" w:type="dxa"/>
                            <w:gridSpan w:val="2"/>
                            <w:tcBorders>
                              <w:top w:val="single" w:sz="8" w:space="0" w:color="auto"/>
                              <w:left w:val="single" w:sz="8" w:space="0" w:color="auto"/>
                              <w:bottom w:val="single" w:sz="6" w:space="0" w:color="auto"/>
                              <w:right w:val="single" w:sz="6" w:space="0" w:color="auto"/>
                            </w:tcBorders>
                            <w:shd w:val="clear" w:color="auto" w:fill="FFFFFF" w:themeFill="background1"/>
                          </w:tcPr>
                          <w:p w:rsidR="001C1672" w:rsidRPr="00D248C8" w:rsidRDefault="001C1672" w:rsidP="00F30E80">
                            <w:pPr>
                              <w:widowControl/>
                              <w:overflowPunct/>
                              <w:autoSpaceDE/>
                              <w:autoSpaceDN/>
                              <w:adjustRightInd w:val="0"/>
                              <w:jc w:val="center"/>
                              <w:rPr>
                                <w:rFonts w:hAnsi="標楷體" w:cs="Courier New"/>
                                <w:b/>
                                <w:bCs/>
                                <w:kern w:val="0"/>
                                <w:sz w:val="24"/>
                                <w:szCs w:val="24"/>
                              </w:rPr>
                            </w:pPr>
                            <w:r w:rsidRPr="00D248C8">
                              <w:rPr>
                                <w:rFonts w:hAnsi="標楷體" w:cs="Courier New" w:hint="eastAsia"/>
                                <w:b/>
                                <w:bCs/>
                                <w:kern w:val="0"/>
                                <w:sz w:val="24"/>
                                <w:szCs w:val="24"/>
                              </w:rPr>
                              <w:t>非身心障礙者人數(A)</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4,930</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5,126</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9,338</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7,186</w:t>
                            </w:r>
                          </w:p>
                        </w:tc>
                        <w:tc>
                          <w:tcPr>
                            <w:tcW w:w="1357" w:type="dxa"/>
                            <w:tcBorders>
                              <w:top w:val="single" w:sz="8" w:space="0" w:color="auto"/>
                              <w:left w:val="single" w:sz="6" w:space="0" w:color="auto"/>
                              <w:bottom w:val="single" w:sz="6" w:space="0" w:color="auto"/>
                              <w:right w:val="single" w:sz="8"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5,036</w:t>
                            </w:r>
                          </w:p>
                        </w:tc>
                      </w:tr>
                      <w:tr w:rsidR="001C1672" w:rsidRPr="00D248C8" w:rsidTr="007E3FEF">
                        <w:trPr>
                          <w:trHeight w:val="330"/>
                        </w:trPr>
                        <w:tc>
                          <w:tcPr>
                            <w:tcW w:w="2064" w:type="dxa"/>
                            <w:gridSpan w:val="2"/>
                            <w:tcBorders>
                              <w:top w:val="single" w:sz="8" w:space="0" w:color="auto"/>
                              <w:left w:val="single" w:sz="8" w:space="0" w:color="auto"/>
                              <w:bottom w:val="single" w:sz="6" w:space="0" w:color="auto"/>
                              <w:right w:val="single" w:sz="6" w:space="0" w:color="auto"/>
                            </w:tcBorders>
                            <w:shd w:val="clear" w:color="auto" w:fill="FFFFFF" w:themeFill="background1"/>
                          </w:tcPr>
                          <w:p w:rsidR="001C1672" w:rsidRPr="00D248C8" w:rsidRDefault="001C1672" w:rsidP="00F30E80">
                            <w:pPr>
                              <w:widowControl/>
                              <w:overflowPunct/>
                              <w:autoSpaceDE/>
                              <w:autoSpaceDN/>
                              <w:adjustRightInd w:val="0"/>
                              <w:jc w:val="left"/>
                              <w:rPr>
                                <w:rFonts w:hAnsi="標楷體" w:cs="Courier New"/>
                                <w:b/>
                                <w:bCs/>
                                <w:kern w:val="0"/>
                                <w:sz w:val="24"/>
                                <w:szCs w:val="24"/>
                              </w:rPr>
                            </w:pPr>
                            <w:r w:rsidRPr="00D248C8">
                              <w:rPr>
                                <w:rFonts w:hAnsi="標楷體" w:cs="Courier New" w:hint="eastAsia"/>
                                <w:b/>
                                <w:bCs/>
                                <w:kern w:val="0"/>
                                <w:sz w:val="24"/>
                                <w:szCs w:val="24"/>
                              </w:rPr>
                              <w:t>全國非身心障礙者總人數(B)</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22,248,404</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22,292,076</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22,336,424</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22,369,617</w:t>
                            </w:r>
                          </w:p>
                        </w:tc>
                        <w:tc>
                          <w:tcPr>
                            <w:tcW w:w="1357" w:type="dxa"/>
                            <w:tcBorders>
                              <w:top w:val="single" w:sz="8" w:space="0" w:color="auto"/>
                              <w:left w:val="single" w:sz="6" w:space="0" w:color="auto"/>
                              <w:bottom w:val="single" w:sz="6" w:space="0" w:color="auto"/>
                              <w:right w:val="single" w:sz="8"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22,403,777</w:t>
                            </w:r>
                          </w:p>
                        </w:tc>
                      </w:tr>
                      <w:tr w:rsidR="001C1672" w:rsidRPr="00D248C8" w:rsidTr="007E3FEF">
                        <w:trPr>
                          <w:trHeight w:val="330"/>
                        </w:trPr>
                        <w:tc>
                          <w:tcPr>
                            <w:tcW w:w="2064" w:type="dxa"/>
                            <w:gridSpan w:val="2"/>
                            <w:tcBorders>
                              <w:top w:val="single" w:sz="6" w:space="0" w:color="auto"/>
                              <w:left w:val="single" w:sz="8" w:space="0" w:color="auto"/>
                              <w:bottom w:val="single" w:sz="8" w:space="0" w:color="auto"/>
                              <w:right w:val="single" w:sz="6" w:space="0" w:color="auto"/>
                            </w:tcBorders>
                            <w:shd w:val="clear" w:color="auto" w:fill="FFFFFF" w:themeFill="background1"/>
                          </w:tcPr>
                          <w:p w:rsidR="001C1672" w:rsidRPr="00D248C8" w:rsidRDefault="001C1672" w:rsidP="00F30E80">
                            <w:pPr>
                              <w:widowControl/>
                              <w:overflowPunct/>
                              <w:autoSpaceDE/>
                              <w:autoSpaceDN/>
                              <w:adjustRightInd w:val="0"/>
                              <w:jc w:val="center"/>
                              <w:rPr>
                                <w:rFonts w:hAnsi="標楷體" w:cs="Courier New"/>
                                <w:b/>
                                <w:bCs/>
                                <w:kern w:val="0"/>
                                <w:sz w:val="24"/>
                                <w:szCs w:val="24"/>
                              </w:rPr>
                            </w:pPr>
                            <w:r w:rsidRPr="00D248C8">
                              <w:rPr>
                                <w:rFonts w:hAnsi="標楷體" w:cs="Courier New" w:hint="eastAsia"/>
                                <w:b/>
                                <w:bCs/>
                                <w:kern w:val="0"/>
                                <w:sz w:val="24"/>
                                <w:szCs w:val="24"/>
                              </w:rPr>
                              <w:t>非身心障礙者受暴率(A/B) (%)</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0.02</w:t>
                            </w:r>
                            <w:r w:rsidRPr="00D248C8">
                              <w:rPr>
                                <w:rFonts w:hAnsi="標楷體" w:cs="Courier New"/>
                                <w:kern w:val="0"/>
                                <w:sz w:val="24"/>
                                <w:szCs w:val="24"/>
                              </w:rPr>
                              <w:t>%</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0.02</w:t>
                            </w:r>
                            <w:r w:rsidRPr="00D248C8">
                              <w:rPr>
                                <w:rFonts w:hAnsi="標楷體" w:cs="Courier New"/>
                                <w:kern w:val="0"/>
                                <w:sz w:val="24"/>
                                <w:szCs w:val="24"/>
                              </w:rPr>
                              <w:t>%</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0.04</w:t>
                            </w:r>
                            <w:r w:rsidRPr="00D248C8">
                              <w:rPr>
                                <w:rFonts w:hAnsi="標楷體" w:cs="Courier New"/>
                                <w:kern w:val="0"/>
                                <w:sz w:val="24"/>
                                <w:szCs w:val="24"/>
                              </w:rPr>
                              <w:t>%</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0.03</w:t>
                            </w:r>
                            <w:r w:rsidRPr="00D248C8">
                              <w:rPr>
                                <w:rFonts w:hAnsi="標楷體" w:cs="Courier New"/>
                                <w:kern w:val="0"/>
                                <w:sz w:val="24"/>
                                <w:szCs w:val="24"/>
                              </w:rPr>
                              <w:t>%</w:t>
                            </w:r>
                          </w:p>
                        </w:tc>
                        <w:tc>
                          <w:tcPr>
                            <w:tcW w:w="1357" w:type="dxa"/>
                            <w:tcBorders>
                              <w:top w:val="single" w:sz="6" w:space="0" w:color="auto"/>
                              <w:left w:val="single" w:sz="6" w:space="0" w:color="auto"/>
                              <w:bottom w:val="single" w:sz="8" w:space="0" w:color="auto"/>
                              <w:right w:val="single" w:sz="8"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0.02</w:t>
                            </w:r>
                            <w:r w:rsidRPr="00D248C8">
                              <w:rPr>
                                <w:rFonts w:hAnsi="標楷體" w:cs="Courier New"/>
                                <w:kern w:val="0"/>
                                <w:sz w:val="24"/>
                                <w:szCs w:val="24"/>
                              </w:rPr>
                              <w:t>%</w:t>
                            </w:r>
                          </w:p>
                        </w:tc>
                      </w:tr>
                      <w:tr w:rsidR="001C1672" w:rsidRPr="00D248C8" w:rsidTr="007E3FEF">
                        <w:trPr>
                          <w:trHeight w:val="480"/>
                        </w:trPr>
                        <w:tc>
                          <w:tcPr>
                            <w:tcW w:w="2064" w:type="dxa"/>
                            <w:gridSpan w:val="2"/>
                            <w:tcBorders>
                              <w:top w:val="single" w:sz="8" w:space="0" w:color="auto"/>
                              <w:left w:val="single" w:sz="8" w:space="0" w:color="auto"/>
                              <w:bottom w:val="single" w:sz="6" w:space="0" w:color="auto"/>
                              <w:right w:val="single" w:sz="6" w:space="0" w:color="auto"/>
                            </w:tcBorders>
                            <w:shd w:val="clear" w:color="auto" w:fill="FFFFFF" w:themeFill="background1"/>
                          </w:tcPr>
                          <w:p w:rsidR="001C1672" w:rsidRPr="00D248C8" w:rsidRDefault="001C1672" w:rsidP="00F30E80">
                            <w:pPr>
                              <w:widowControl/>
                              <w:overflowPunct/>
                              <w:autoSpaceDE/>
                              <w:autoSpaceDN/>
                              <w:adjustRightInd w:val="0"/>
                              <w:jc w:val="center"/>
                              <w:rPr>
                                <w:rFonts w:hAnsi="標楷體" w:cs="Courier New"/>
                                <w:b/>
                                <w:bCs/>
                                <w:kern w:val="0"/>
                                <w:sz w:val="24"/>
                                <w:szCs w:val="24"/>
                              </w:rPr>
                            </w:pPr>
                            <w:r w:rsidRPr="00D248C8">
                              <w:rPr>
                                <w:rFonts w:hAnsi="標楷體" w:cs="Courier New" w:hint="eastAsia"/>
                                <w:b/>
                                <w:bCs/>
                                <w:kern w:val="0"/>
                                <w:sz w:val="24"/>
                                <w:szCs w:val="24"/>
                              </w:rPr>
                              <w:t>（疑似）身心障礙者人次(C)</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1,157</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1,100</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1,116</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955</w:t>
                            </w:r>
                          </w:p>
                        </w:tc>
                        <w:tc>
                          <w:tcPr>
                            <w:tcW w:w="1357" w:type="dxa"/>
                            <w:tcBorders>
                              <w:top w:val="single" w:sz="8" w:space="0" w:color="auto"/>
                              <w:left w:val="single" w:sz="6" w:space="0" w:color="auto"/>
                              <w:bottom w:val="single" w:sz="6" w:space="0" w:color="auto"/>
                              <w:right w:val="single" w:sz="8"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1,080</w:t>
                            </w:r>
                          </w:p>
                        </w:tc>
                      </w:tr>
                      <w:tr w:rsidR="001C1672" w:rsidRPr="00D248C8" w:rsidTr="007E3FEF">
                        <w:trPr>
                          <w:trHeight w:val="330"/>
                        </w:trPr>
                        <w:tc>
                          <w:tcPr>
                            <w:tcW w:w="2064" w:type="dxa"/>
                            <w:gridSpan w:val="2"/>
                            <w:tcBorders>
                              <w:top w:val="single" w:sz="8" w:space="0" w:color="auto"/>
                              <w:left w:val="single" w:sz="8" w:space="0" w:color="auto"/>
                              <w:bottom w:val="single" w:sz="6" w:space="0" w:color="auto"/>
                              <w:right w:val="single" w:sz="6" w:space="0" w:color="auto"/>
                            </w:tcBorders>
                            <w:shd w:val="clear" w:color="auto" w:fill="FFFFFF" w:themeFill="background1"/>
                          </w:tcPr>
                          <w:p w:rsidR="001C1672" w:rsidRPr="00D248C8" w:rsidRDefault="001C1672" w:rsidP="00F30E80">
                            <w:pPr>
                              <w:widowControl/>
                              <w:overflowPunct/>
                              <w:autoSpaceDE/>
                              <w:autoSpaceDN/>
                              <w:adjustRightInd w:val="0"/>
                              <w:jc w:val="center"/>
                              <w:rPr>
                                <w:rFonts w:hAnsi="標楷體" w:cs="Courier New"/>
                                <w:b/>
                                <w:bCs/>
                                <w:kern w:val="0"/>
                                <w:sz w:val="24"/>
                                <w:szCs w:val="24"/>
                              </w:rPr>
                            </w:pPr>
                            <w:r w:rsidRPr="00D248C8">
                              <w:rPr>
                                <w:rFonts w:hAnsi="標楷體" w:cs="Courier New" w:hint="eastAsia"/>
                                <w:b/>
                                <w:bCs/>
                                <w:kern w:val="0"/>
                                <w:sz w:val="24"/>
                                <w:szCs w:val="24"/>
                              </w:rPr>
                              <w:t>全國身心障礙者總人數(D)</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1,125,113</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1,141,677</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1,155,650</w:t>
                            </w:r>
                          </w:p>
                        </w:tc>
                        <w:tc>
                          <w:tcPr>
                            <w:tcW w:w="1357" w:type="dxa"/>
                            <w:tcBorders>
                              <w:top w:val="single" w:sz="8" w:space="0" w:color="auto"/>
                              <w:left w:val="single" w:sz="6" w:space="0" w:color="auto"/>
                              <w:bottom w:val="single" w:sz="6"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1,170,199</w:t>
                            </w:r>
                          </w:p>
                        </w:tc>
                        <w:tc>
                          <w:tcPr>
                            <w:tcW w:w="1357" w:type="dxa"/>
                            <w:tcBorders>
                              <w:top w:val="single" w:sz="8" w:space="0" w:color="auto"/>
                              <w:left w:val="single" w:sz="6" w:space="0" w:color="auto"/>
                              <w:bottom w:val="single" w:sz="6" w:space="0" w:color="auto"/>
                              <w:right w:val="single" w:sz="8"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1,167,450</w:t>
                            </w:r>
                          </w:p>
                        </w:tc>
                      </w:tr>
                      <w:tr w:rsidR="001C1672" w:rsidRPr="00D248C8" w:rsidTr="007E3FEF">
                        <w:trPr>
                          <w:trHeight w:val="330"/>
                        </w:trPr>
                        <w:tc>
                          <w:tcPr>
                            <w:tcW w:w="2064" w:type="dxa"/>
                            <w:gridSpan w:val="2"/>
                            <w:tcBorders>
                              <w:top w:val="single" w:sz="6" w:space="0" w:color="auto"/>
                              <w:left w:val="single" w:sz="8" w:space="0" w:color="auto"/>
                              <w:bottom w:val="single" w:sz="8" w:space="0" w:color="auto"/>
                              <w:right w:val="single" w:sz="6" w:space="0" w:color="auto"/>
                            </w:tcBorders>
                            <w:shd w:val="clear" w:color="auto" w:fill="FFFFFF" w:themeFill="background1"/>
                          </w:tcPr>
                          <w:p w:rsidR="001C1672" w:rsidRPr="00D248C8" w:rsidRDefault="001C1672" w:rsidP="00F30E80">
                            <w:pPr>
                              <w:widowControl/>
                              <w:overflowPunct/>
                              <w:autoSpaceDE/>
                              <w:autoSpaceDN/>
                              <w:adjustRightInd w:val="0"/>
                              <w:jc w:val="center"/>
                              <w:rPr>
                                <w:rFonts w:hAnsi="標楷體" w:cs="Courier New"/>
                                <w:b/>
                                <w:bCs/>
                                <w:kern w:val="0"/>
                                <w:sz w:val="24"/>
                                <w:szCs w:val="24"/>
                              </w:rPr>
                            </w:pPr>
                            <w:r w:rsidRPr="00D248C8">
                              <w:rPr>
                                <w:rFonts w:hAnsi="標楷體" w:cs="Courier New" w:hint="eastAsia"/>
                                <w:b/>
                                <w:bCs/>
                                <w:kern w:val="0"/>
                                <w:sz w:val="24"/>
                                <w:szCs w:val="24"/>
                              </w:rPr>
                              <w:t>（疑似）身心障礙者受暴率(C/D) (%)</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0.10</w:t>
                            </w:r>
                            <w:r w:rsidRPr="00D248C8">
                              <w:rPr>
                                <w:rFonts w:hAnsi="標楷體" w:cs="Courier New"/>
                                <w:kern w:val="0"/>
                                <w:sz w:val="24"/>
                                <w:szCs w:val="24"/>
                              </w:rPr>
                              <w:t>%</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0.10</w:t>
                            </w:r>
                            <w:r w:rsidRPr="00D248C8">
                              <w:rPr>
                                <w:rFonts w:hAnsi="標楷體" w:cs="Courier New"/>
                                <w:kern w:val="0"/>
                                <w:sz w:val="24"/>
                                <w:szCs w:val="24"/>
                              </w:rPr>
                              <w:t>%</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0.10</w:t>
                            </w:r>
                            <w:r w:rsidRPr="00D248C8">
                              <w:rPr>
                                <w:rFonts w:hAnsi="標楷體" w:cs="Courier New"/>
                                <w:kern w:val="0"/>
                                <w:sz w:val="24"/>
                                <w:szCs w:val="24"/>
                              </w:rPr>
                              <w:t>%</w:t>
                            </w:r>
                          </w:p>
                        </w:tc>
                        <w:tc>
                          <w:tcPr>
                            <w:tcW w:w="1357" w:type="dxa"/>
                            <w:tcBorders>
                              <w:top w:val="single" w:sz="6" w:space="0" w:color="auto"/>
                              <w:left w:val="single" w:sz="6" w:space="0" w:color="auto"/>
                              <w:bottom w:val="single" w:sz="8" w:space="0" w:color="auto"/>
                              <w:right w:val="single" w:sz="6"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0.08</w:t>
                            </w:r>
                            <w:r w:rsidRPr="00D248C8">
                              <w:rPr>
                                <w:rFonts w:hAnsi="標楷體" w:cs="Courier New"/>
                                <w:kern w:val="0"/>
                                <w:sz w:val="24"/>
                                <w:szCs w:val="24"/>
                              </w:rPr>
                              <w:t>%</w:t>
                            </w:r>
                          </w:p>
                        </w:tc>
                        <w:tc>
                          <w:tcPr>
                            <w:tcW w:w="1357" w:type="dxa"/>
                            <w:tcBorders>
                              <w:top w:val="single" w:sz="6" w:space="0" w:color="auto"/>
                              <w:left w:val="single" w:sz="6" w:space="0" w:color="auto"/>
                              <w:bottom w:val="single" w:sz="8" w:space="0" w:color="auto"/>
                              <w:right w:val="single" w:sz="8" w:space="0" w:color="auto"/>
                            </w:tcBorders>
                            <w:shd w:val="clear" w:color="auto" w:fill="FFFFFF" w:themeFill="background1"/>
                            <w:noWrap/>
                            <w:vAlign w:val="center"/>
                          </w:tcPr>
                          <w:p w:rsidR="001C1672" w:rsidRPr="00D248C8" w:rsidRDefault="001C1672" w:rsidP="00F30E80">
                            <w:pPr>
                              <w:widowControl/>
                              <w:overflowPunct/>
                              <w:autoSpaceDE/>
                              <w:autoSpaceDN/>
                              <w:adjustRightInd w:val="0"/>
                              <w:jc w:val="center"/>
                              <w:rPr>
                                <w:rFonts w:hAnsi="標楷體" w:cs="Courier New"/>
                                <w:kern w:val="0"/>
                                <w:sz w:val="24"/>
                                <w:szCs w:val="24"/>
                              </w:rPr>
                            </w:pPr>
                            <w:r w:rsidRPr="00D248C8">
                              <w:rPr>
                                <w:rFonts w:hAnsi="標楷體" w:cs="Courier New" w:hint="eastAsia"/>
                                <w:kern w:val="0"/>
                                <w:sz w:val="24"/>
                                <w:szCs w:val="24"/>
                              </w:rPr>
                              <w:t>0.09</w:t>
                            </w:r>
                            <w:r w:rsidRPr="00D248C8">
                              <w:rPr>
                                <w:rFonts w:hAnsi="標楷體" w:cs="Courier New"/>
                                <w:kern w:val="0"/>
                                <w:sz w:val="24"/>
                                <w:szCs w:val="24"/>
                              </w:rPr>
                              <w:t>%</w:t>
                            </w:r>
                          </w:p>
                        </w:tc>
                      </w:tr>
                    </w:tbl>
                    <w:p w:rsidR="001C1672" w:rsidRDefault="001C1672"/>
                  </w:txbxContent>
                </v:textbox>
              </v:shape>
            </w:pict>
          </mc:Fallback>
        </mc:AlternateContent>
      </w:r>
      <w:bookmarkEnd w:id="108"/>
    </w:p>
    <w:p w:rsidR="007E3FEF" w:rsidRPr="00FA4BD9" w:rsidRDefault="007E3FEF" w:rsidP="00203C99">
      <w:pPr>
        <w:pStyle w:val="3"/>
        <w:numPr>
          <w:ilvl w:val="0"/>
          <w:numId w:val="0"/>
        </w:numPr>
        <w:ind w:left="1361"/>
        <w:rPr>
          <w:rFonts w:hAnsi="標楷體"/>
          <w:color w:val="000000" w:themeColor="text1"/>
        </w:rPr>
      </w:pPr>
    </w:p>
    <w:p w:rsidR="007E3FEF" w:rsidRPr="00FA4BD9" w:rsidRDefault="007E3FEF" w:rsidP="00203C99">
      <w:pPr>
        <w:pStyle w:val="3"/>
        <w:numPr>
          <w:ilvl w:val="0"/>
          <w:numId w:val="0"/>
        </w:numPr>
        <w:ind w:left="1361"/>
        <w:rPr>
          <w:rFonts w:hAnsi="標楷體"/>
          <w:color w:val="000000" w:themeColor="text1"/>
        </w:rPr>
      </w:pPr>
    </w:p>
    <w:p w:rsidR="007E3FEF" w:rsidRPr="00FA4BD9" w:rsidRDefault="007E3FEF" w:rsidP="00203C99">
      <w:pPr>
        <w:pStyle w:val="3"/>
        <w:numPr>
          <w:ilvl w:val="0"/>
          <w:numId w:val="0"/>
        </w:numPr>
        <w:ind w:left="1361"/>
        <w:rPr>
          <w:rFonts w:hAnsi="標楷體"/>
          <w:color w:val="000000" w:themeColor="text1"/>
        </w:rPr>
      </w:pPr>
    </w:p>
    <w:p w:rsidR="007E3FEF" w:rsidRPr="00FA4BD9" w:rsidRDefault="007E3FEF" w:rsidP="00203C99">
      <w:pPr>
        <w:pStyle w:val="3"/>
        <w:numPr>
          <w:ilvl w:val="0"/>
          <w:numId w:val="0"/>
        </w:numPr>
        <w:ind w:left="1361"/>
        <w:rPr>
          <w:rFonts w:hAnsi="標楷體"/>
          <w:color w:val="000000" w:themeColor="text1"/>
        </w:rPr>
      </w:pPr>
    </w:p>
    <w:p w:rsidR="007E3FEF" w:rsidRPr="00FA4BD9" w:rsidRDefault="007E3FEF" w:rsidP="00203C99">
      <w:pPr>
        <w:pStyle w:val="3"/>
        <w:numPr>
          <w:ilvl w:val="0"/>
          <w:numId w:val="0"/>
        </w:numPr>
        <w:ind w:left="1361"/>
        <w:rPr>
          <w:rFonts w:hAnsi="標楷體"/>
          <w:color w:val="000000" w:themeColor="text1"/>
        </w:rPr>
      </w:pPr>
    </w:p>
    <w:p w:rsidR="007E3FEF" w:rsidRPr="00FA4BD9" w:rsidRDefault="007E3FEF" w:rsidP="00203C99">
      <w:pPr>
        <w:pStyle w:val="3"/>
        <w:numPr>
          <w:ilvl w:val="0"/>
          <w:numId w:val="0"/>
        </w:numPr>
        <w:ind w:left="1361"/>
        <w:rPr>
          <w:rFonts w:hAnsi="標楷體"/>
          <w:color w:val="000000" w:themeColor="text1"/>
        </w:rPr>
      </w:pPr>
    </w:p>
    <w:p w:rsidR="007E3FEF" w:rsidRPr="00FA4BD9" w:rsidRDefault="007E3FEF" w:rsidP="00203C99">
      <w:pPr>
        <w:pStyle w:val="3"/>
        <w:numPr>
          <w:ilvl w:val="0"/>
          <w:numId w:val="0"/>
        </w:numPr>
        <w:ind w:left="1361"/>
        <w:rPr>
          <w:rFonts w:hAnsi="標楷體"/>
          <w:color w:val="000000" w:themeColor="text1"/>
        </w:rPr>
      </w:pPr>
    </w:p>
    <w:p w:rsidR="007E3FEF" w:rsidRPr="00FA4BD9" w:rsidRDefault="007E3FEF" w:rsidP="00203C99">
      <w:pPr>
        <w:pStyle w:val="3"/>
        <w:numPr>
          <w:ilvl w:val="0"/>
          <w:numId w:val="0"/>
        </w:numPr>
        <w:ind w:left="1361"/>
        <w:rPr>
          <w:rFonts w:hAnsi="標楷體"/>
          <w:color w:val="000000" w:themeColor="text1"/>
        </w:rPr>
      </w:pPr>
    </w:p>
    <w:p w:rsidR="007E3FEF" w:rsidRPr="00FA4BD9" w:rsidRDefault="007E3FEF" w:rsidP="00203C99">
      <w:pPr>
        <w:pStyle w:val="3"/>
        <w:numPr>
          <w:ilvl w:val="0"/>
          <w:numId w:val="0"/>
        </w:numPr>
        <w:ind w:left="1361"/>
        <w:rPr>
          <w:rFonts w:hAnsi="標楷體"/>
          <w:color w:val="000000" w:themeColor="text1"/>
        </w:rPr>
      </w:pPr>
    </w:p>
    <w:p w:rsidR="007E3FEF" w:rsidRPr="00FA4BD9" w:rsidRDefault="007E3FEF" w:rsidP="00203C99">
      <w:pPr>
        <w:pStyle w:val="3"/>
        <w:numPr>
          <w:ilvl w:val="0"/>
          <w:numId w:val="0"/>
        </w:numPr>
        <w:ind w:left="1361"/>
        <w:rPr>
          <w:rFonts w:hAnsi="標楷體"/>
          <w:color w:val="000000" w:themeColor="text1"/>
        </w:rPr>
      </w:pPr>
    </w:p>
    <w:p w:rsidR="007E3FEF" w:rsidRPr="00FA4BD9" w:rsidRDefault="007E3FEF" w:rsidP="00203C99">
      <w:pPr>
        <w:pStyle w:val="3"/>
        <w:numPr>
          <w:ilvl w:val="0"/>
          <w:numId w:val="0"/>
        </w:numPr>
        <w:ind w:left="1361"/>
        <w:rPr>
          <w:rFonts w:hAnsi="標楷體"/>
          <w:color w:val="000000" w:themeColor="text1"/>
        </w:rPr>
      </w:pPr>
    </w:p>
    <w:p w:rsidR="007E3FEF" w:rsidRPr="00FA4BD9" w:rsidRDefault="005F4BC0" w:rsidP="00203C99">
      <w:pPr>
        <w:pStyle w:val="3"/>
        <w:numPr>
          <w:ilvl w:val="0"/>
          <w:numId w:val="0"/>
        </w:numPr>
        <w:ind w:left="1361"/>
        <w:rPr>
          <w:rFonts w:hAnsi="標楷體"/>
          <w:color w:val="000000" w:themeColor="text1"/>
        </w:rPr>
      </w:pPr>
      <w:r w:rsidRPr="00FA4BD9">
        <w:rPr>
          <w:rFonts w:hAnsi="標楷體" w:hint="eastAsia"/>
          <w:color w:val="000000" w:themeColor="text1"/>
          <w:sz w:val="28"/>
        </w:rPr>
        <w:t>資料來源：</w:t>
      </w:r>
      <w:r w:rsidR="001A445A" w:rsidRPr="00FA4BD9">
        <w:rPr>
          <w:rFonts w:hAnsi="標楷體" w:hint="eastAsia"/>
          <w:color w:val="000000" w:themeColor="text1"/>
          <w:sz w:val="28"/>
        </w:rPr>
        <w:t>衛生福利部。</w:t>
      </w:r>
    </w:p>
    <w:p w:rsidR="009E3EE2" w:rsidRPr="00FA4BD9" w:rsidRDefault="00F30E80" w:rsidP="00F30E80">
      <w:pPr>
        <w:pStyle w:val="3"/>
        <w:rPr>
          <w:color w:val="000000" w:themeColor="text1"/>
        </w:rPr>
      </w:pPr>
      <w:bookmarkStart w:id="109" w:name="_Toc529175260"/>
      <w:r w:rsidRPr="00FA4BD9">
        <w:rPr>
          <w:rFonts w:hint="eastAsia"/>
          <w:color w:val="000000" w:themeColor="text1"/>
        </w:rPr>
        <w:t>以本案為例，</w:t>
      </w:r>
      <w:r w:rsidR="003B3128" w:rsidRPr="00FA4BD9">
        <w:rPr>
          <w:rFonts w:hint="eastAsia"/>
          <w:color w:val="000000" w:themeColor="text1"/>
        </w:rPr>
        <w:t>該</w:t>
      </w:r>
      <w:r w:rsidRPr="00FA4BD9">
        <w:rPr>
          <w:rFonts w:hint="eastAsia"/>
          <w:color w:val="000000" w:themeColor="text1"/>
        </w:rPr>
        <w:t>身障福利服務</w:t>
      </w:r>
      <w:r w:rsidR="003B3128" w:rsidRPr="00FA4BD9">
        <w:rPr>
          <w:rFonts w:hint="eastAsia"/>
          <w:color w:val="000000" w:themeColor="text1"/>
        </w:rPr>
        <w:t>中心雖訂有性騷擾性侵害防治辦法，卻未針對該中心服務對象(聽障及溝通障礙)之特殊需求進行規劃</w:t>
      </w:r>
      <w:r w:rsidRPr="00FA4BD9">
        <w:rPr>
          <w:rFonts w:hint="eastAsia"/>
          <w:color w:val="000000" w:themeColor="text1"/>
        </w:rPr>
        <w:t>。顯示目前衛生福利部</w:t>
      </w:r>
      <w:r w:rsidRPr="00FA4BD9">
        <w:rPr>
          <w:rFonts w:hAnsi="標楷體" w:hint="eastAsia"/>
          <w:color w:val="000000" w:themeColor="text1"/>
        </w:rPr>
        <w:t>對身心障礙機構之查核，僅要求訂定辦法，卻未能針對身心障礙者之特性需求進行規劃，欠缺高危險族群之預警警訊，以降低發生風險。</w:t>
      </w:r>
      <w:bookmarkEnd w:id="109"/>
    </w:p>
    <w:p w:rsidR="002A41EF" w:rsidRPr="00FA4BD9" w:rsidRDefault="002A41EF" w:rsidP="002A41EF">
      <w:pPr>
        <w:pStyle w:val="3"/>
        <w:rPr>
          <w:color w:val="000000" w:themeColor="text1"/>
        </w:rPr>
      </w:pPr>
      <w:r w:rsidRPr="00FA4BD9">
        <w:rPr>
          <w:rFonts w:hAnsi="標楷體" w:hint="eastAsia"/>
          <w:color w:val="000000" w:themeColor="text1"/>
        </w:rPr>
        <w:t>又本案機構於辦理身心障礙活動的設計，無相關注意事項的規範，如能於活動加入要求服務提供者讓參與的身心障礙者均具性別平等的概念、督促工作人員具有敏感度及</w:t>
      </w:r>
      <w:r w:rsidR="00E4586D" w:rsidRPr="00FA4BD9">
        <w:rPr>
          <w:rFonts w:hAnsi="標楷體" w:hint="eastAsia"/>
          <w:color w:val="000000" w:themeColor="text1"/>
        </w:rPr>
        <w:t>提供</w:t>
      </w:r>
      <w:r w:rsidRPr="00FA4BD9">
        <w:rPr>
          <w:rFonts w:hAnsi="標楷體" w:hint="eastAsia"/>
          <w:color w:val="000000" w:themeColor="text1"/>
        </w:rPr>
        <w:t>申訴管道等資訊，將有助於降低事件發生。</w:t>
      </w:r>
    </w:p>
    <w:p w:rsidR="003A1335" w:rsidRPr="00FA4BD9" w:rsidRDefault="00F30E80" w:rsidP="00916056">
      <w:pPr>
        <w:pStyle w:val="3"/>
        <w:rPr>
          <w:rFonts w:hAnsi="標楷體"/>
          <w:color w:val="000000" w:themeColor="text1"/>
        </w:rPr>
      </w:pPr>
      <w:bookmarkStart w:id="110" w:name="_Toc529175261"/>
      <w:r w:rsidRPr="00FA4BD9">
        <w:rPr>
          <w:rFonts w:hAnsi="標楷體" w:hint="eastAsia"/>
          <w:color w:val="000000" w:themeColor="text1"/>
        </w:rPr>
        <w:t>綜上，</w:t>
      </w:r>
      <w:r w:rsidR="00916056" w:rsidRPr="00FA4BD9">
        <w:rPr>
          <w:rFonts w:hAnsi="標楷體" w:hint="eastAsia"/>
          <w:color w:val="000000" w:themeColor="text1"/>
        </w:rPr>
        <w:t>身心障礙者受暴率確實高於非身心障礙者，衛生福利部對機構或團體辦理身心障礙活動設計時，欠缺相關注意事項規範，不但未要求針對身心障礙者之特性需求進行規劃，也未要求服務提供者</w:t>
      </w:r>
      <w:r w:rsidR="00916056" w:rsidRPr="00FA4BD9">
        <w:rPr>
          <w:rFonts w:hAnsi="標楷體" w:hint="eastAsia"/>
          <w:color w:val="000000" w:themeColor="text1"/>
        </w:rPr>
        <w:lastRenderedPageBreak/>
        <w:t>對參與的身心障礙者先進行性別平等及申訴管道的宣導，以及督促工作人員具有敏感度，欠缺高危險族群之預警警訊，以降低發生風險之現況，亟待謀求改善</w:t>
      </w:r>
      <w:r w:rsidRPr="00FA4BD9">
        <w:rPr>
          <w:rFonts w:hAnsi="標楷體" w:hint="eastAsia"/>
          <w:color w:val="000000" w:themeColor="text1"/>
        </w:rPr>
        <w:t>。</w:t>
      </w:r>
      <w:bookmarkEnd w:id="110"/>
    </w:p>
    <w:p w:rsidR="00073CB5" w:rsidRPr="00FA4BD9" w:rsidRDefault="000D74E9" w:rsidP="00AF3BCD">
      <w:pPr>
        <w:pStyle w:val="2"/>
        <w:rPr>
          <w:color w:val="000000" w:themeColor="text1"/>
        </w:rPr>
      </w:pPr>
      <w:bookmarkStart w:id="111" w:name="_Toc529175262"/>
      <w:bookmarkEnd w:id="57"/>
      <w:r w:rsidRPr="00FA4BD9">
        <w:rPr>
          <w:rFonts w:hint="eastAsia"/>
          <w:b/>
          <w:color w:val="000000" w:themeColor="text1"/>
        </w:rPr>
        <w:t>本案為性侵害犯罪事件，行為及被</w:t>
      </w:r>
      <w:r w:rsidR="00256E7A" w:rsidRPr="00FA4BD9">
        <w:rPr>
          <w:rFonts w:hint="eastAsia"/>
          <w:b/>
          <w:color w:val="000000" w:themeColor="text1"/>
        </w:rPr>
        <w:t>害人均為</w:t>
      </w:r>
      <w:r w:rsidR="007A6BF4" w:rsidRPr="00FA4BD9">
        <w:rPr>
          <w:rFonts w:hint="eastAsia"/>
          <w:b/>
          <w:color w:val="000000" w:themeColor="text1"/>
        </w:rPr>
        <w:t>聽覺障礙之身心障礙者</w:t>
      </w:r>
      <w:r w:rsidR="00256E7A" w:rsidRPr="00FA4BD9">
        <w:rPr>
          <w:rFonts w:hint="eastAsia"/>
          <w:b/>
          <w:color w:val="000000" w:themeColor="text1"/>
        </w:rPr>
        <w:t>，被害人亦為未滿18歲之少年。雖警察機關、檢調機關及司法機關</w:t>
      </w:r>
      <w:r w:rsidR="00F30E80" w:rsidRPr="00FA4BD9">
        <w:rPr>
          <w:rFonts w:hint="eastAsia"/>
          <w:b/>
          <w:color w:val="000000" w:themeColor="text1"/>
        </w:rPr>
        <w:t>雖已</w:t>
      </w:r>
      <w:r w:rsidR="008E4FA9" w:rsidRPr="00FA4BD9">
        <w:rPr>
          <w:rFonts w:hint="eastAsia"/>
          <w:b/>
          <w:color w:val="000000" w:themeColor="text1"/>
        </w:rPr>
        <w:t>依性侵害犯罪防治法之規定設置專責人員處理性侵害事件，惟具</w:t>
      </w:r>
      <w:r w:rsidR="00890B6D" w:rsidRPr="00FA4BD9">
        <w:rPr>
          <w:rFonts w:hint="eastAsia"/>
          <w:b/>
          <w:color w:val="000000" w:themeColor="text1"/>
        </w:rPr>
        <w:t>詢(</w:t>
      </w:r>
      <w:r w:rsidR="00256E7A" w:rsidRPr="00FA4BD9">
        <w:rPr>
          <w:rFonts w:hint="eastAsia"/>
          <w:b/>
          <w:color w:val="000000" w:themeColor="text1"/>
        </w:rPr>
        <w:t>訊</w:t>
      </w:r>
      <w:r w:rsidR="00890B6D" w:rsidRPr="00FA4BD9">
        <w:rPr>
          <w:rFonts w:hint="eastAsia"/>
          <w:b/>
          <w:color w:val="000000" w:themeColor="text1"/>
        </w:rPr>
        <w:t>)</w:t>
      </w:r>
      <w:r w:rsidR="00256E7A" w:rsidRPr="00FA4BD9">
        <w:rPr>
          <w:rFonts w:hint="eastAsia"/>
          <w:b/>
          <w:color w:val="000000" w:themeColor="text1"/>
        </w:rPr>
        <w:t>問兒童少年及身心障礙者之專業人員</w:t>
      </w:r>
      <w:r w:rsidR="003E51C7" w:rsidRPr="00FA4BD9">
        <w:rPr>
          <w:rFonts w:hint="eastAsia"/>
          <w:b/>
          <w:color w:val="000000" w:themeColor="text1"/>
        </w:rPr>
        <w:t>均</w:t>
      </w:r>
      <w:r w:rsidR="00E330FA" w:rsidRPr="00FA4BD9">
        <w:rPr>
          <w:rFonts w:hint="eastAsia"/>
          <w:b/>
          <w:color w:val="000000" w:themeColor="text1"/>
        </w:rPr>
        <w:t>有</w:t>
      </w:r>
      <w:r w:rsidR="003E51C7" w:rsidRPr="00FA4BD9">
        <w:rPr>
          <w:rFonts w:hint="eastAsia"/>
          <w:b/>
          <w:color w:val="000000" w:themeColor="text1"/>
        </w:rPr>
        <w:t>所</w:t>
      </w:r>
      <w:r w:rsidR="00256E7A" w:rsidRPr="00FA4BD9">
        <w:rPr>
          <w:rFonts w:hint="eastAsia"/>
          <w:b/>
          <w:color w:val="000000" w:themeColor="text1"/>
        </w:rPr>
        <w:t>不足；</w:t>
      </w:r>
      <w:r w:rsidR="00AF3BCD" w:rsidRPr="00FA4BD9">
        <w:rPr>
          <w:rFonts w:hAnsi="標楷體" w:hint="eastAsia"/>
          <w:b/>
          <w:color w:val="000000" w:themeColor="text1"/>
        </w:rPr>
        <w:t>法務部所屬矯正機關欠缺對身心障礙者收容(受刑)人之協助措施及欠缺可以和不同障礙者，包括聽覺障礙者溝通的心理輔導資源；又司法院所屬法院雖已有相關措施提供對身心障礙者於偵訊時之協助，惟未有機制讓身心障礙者意見回饋，均有待加強改善</w:t>
      </w:r>
      <w:r w:rsidR="00E330FA" w:rsidRPr="00FA4BD9">
        <w:rPr>
          <w:rFonts w:hint="eastAsia"/>
          <w:color w:val="000000" w:themeColor="text1"/>
        </w:rPr>
        <w:t>。</w:t>
      </w:r>
      <w:bookmarkEnd w:id="111"/>
      <w:r w:rsidR="00E330FA" w:rsidRPr="00FA4BD9">
        <w:rPr>
          <w:color w:val="000000" w:themeColor="text1"/>
        </w:rPr>
        <w:t xml:space="preserve"> </w:t>
      </w:r>
    </w:p>
    <w:p w:rsidR="001C4CEC" w:rsidRPr="00FA4BD9" w:rsidRDefault="001C4CEC" w:rsidP="00EF5A79">
      <w:pPr>
        <w:pStyle w:val="3"/>
        <w:rPr>
          <w:b/>
          <w:color w:val="000000" w:themeColor="text1"/>
        </w:rPr>
      </w:pPr>
      <w:bookmarkStart w:id="112" w:name="_Toc529175263"/>
      <w:r w:rsidRPr="00FA4BD9">
        <w:rPr>
          <w:rFonts w:hint="eastAsia"/>
          <w:b/>
          <w:color w:val="000000" w:themeColor="text1"/>
        </w:rPr>
        <w:t>政府應採行相關措施，俾身心障礙者有效獲得司法保護，其規定如下：</w:t>
      </w:r>
      <w:bookmarkEnd w:id="112"/>
    </w:p>
    <w:p w:rsidR="00EF5A79" w:rsidRPr="00FA4BD9" w:rsidRDefault="00EF5A79" w:rsidP="001C4CEC">
      <w:pPr>
        <w:pStyle w:val="4"/>
        <w:rPr>
          <w:color w:val="000000" w:themeColor="text1"/>
        </w:rPr>
      </w:pPr>
      <w:r w:rsidRPr="00FA4BD9">
        <w:rPr>
          <w:rFonts w:hint="eastAsia"/>
          <w:color w:val="000000" w:themeColor="text1"/>
        </w:rPr>
        <w:t>CRPD第13條獲得司法保護之第1項規定：「締約國應確保身心障礙者在與其他人平等基礎上有效獲得司法保護，包括透過提供程序與適齡對待措施，以增進其於所有法律訴訟程序中，包括於調查及其他初步階段中，有效發揮其作為直接和間接參與之一方，包括作為證人。」</w:t>
      </w:r>
    </w:p>
    <w:p w:rsidR="00405441" w:rsidRPr="00FA4BD9" w:rsidRDefault="00405441" w:rsidP="001C4CEC">
      <w:pPr>
        <w:pStyle w:val="4"/>
        <w:rPr>
          <w:color w:val="000000" w:themeColor="text1"/>
        </w:rPr>
      </w:pPr>
      <w:r w:rsidRPr="00FA4BD9">
        <w:rPr>
          <w:rFonts w:hint="eastAsia"/>
          <w:color w:val="000000" w:themeColor="text1"/>
        </w:rPr>
        <w:t>據國際審查委員會 (IRC) 2017年11月3日就我國施行身心障礙者權利公約 (CRPD)初次國家報告結論性意見，該國際審查委員會對下列方面表示關切：「1.國家在民刑事司法體系中，並未針對身心障礙者提供適當保障。2.性暴力受害者在民刑事司法體系中，亦缺乏適當措施與保障。以及3.司法體系並未充分提供受害者適齡或程序調整。」並建議：「1. 國家採行相關措施，並配置</w:t>
      </w:r>
      <w:r w:rsidRPr="00FA4BD9">
        <w:rPr>
          <w:rFonts w:hint="eastAsia"/>
          <w:color w:val="000000" w:themeColor="text1"/>
        </w:rPr>
        <w:lastRenderedPageBreak/>
        <w:t>適當資源，以確保所有人均能平等利用民刑事司法體系，包括強制法官、執法、獄政人員參加身心障礙者人權教育訓練。2.國家採行相關措施，並配置適當資源，以保障性暴力受害者，包括，但不限於為民刑事司法體系工作人員辦理性及性別敏感的人權教育訓練。以及3. 採取此類措施，但不限於：(1) 透過無障礙及替代格式利用與傳達資訊。(2) 手語翻譯。(3) 輔助決定制。(4) 依年齡為身心障礙兒童提供適當支持。(5) 於司法體系內進行適當調整。」</w:t>
      </w:r>
    </w:p>
    <w:p w:rsidR="001C4CEC" w:rsidRPr="00FA4BD9" w:rsidRDefault="00683E8C" w:rsidP="00E330FA">
      <w:pPr>
        <w:pStyle w:val="3"/>
        <w:rPr>
          <w:b/>
          <w:color w:val="000000" w:themeColor="text1"/>
        </w:rPr>
      </w:pPr>
      <w:r w:rsidRPr="00FA4BD9">
        <w:rPr>
          <w:rFonts w:hint="eastAsia"/>
          <w:color w:val="000000" w:themeColor="text1"/>
        </w:rPr>
        <w:tab/>
      </w:r>
      <w:bookmarkStart w:id="113" w:name="_Toc529175264"/>
      <w:r w:rsidR="001C4CEC" w:rsidRPr="00FA4BD9">
        <w:rPr>
          <w:rFonts w:hint="eastAsia"/>
          <w:b/>
          <w:color w:val="000000" w:themeColor="text1"/>
        </w:rPr>
        <w:t>政府應對司法領域工作人員進行培訓，俾身心障礙者獲得司法保護，其規定如下：</w:t>
      </w:r>
      <w:bookmarkEnd w:id="113"/>
    </w:p>
    <w:p w:rsidR="00EF5A79" w:rsidRPr="00FA4BD9" w:rsidRDefault="001C4CEC" w:rsidP="001C4CEC">
      <w:pPr>
        <w:pStyle w:val="4"/>
        <w:rPr>
          <w:color w:val="000000" w:themeColor="text1"/>
        </w:rPr>
      </w:pPr>
      <w:r w:rsidRPr="00FA4BD9">
        <w:rPr>
          <w:rFonts w:hint="eastAsia"/>
          <w:color w:val="000000" w:themeColor="text1"/>
        </w:rPr>
        <w:t>CRPD第13條獲得司法保護之第2項規定：「為了協助確保身心障礙者有效獲得司法保護，締約國應促進對司法領域工作人員，包括警察與監所人員進行適當之培訓。」C</w:t>
      </w:r>
      <w:r w:rsidR="00EF5A79" w:rsidRPr="00FA4BD9">
        <w:rPr>
          <w:rFonts w:hint="eastAsia"/>
          <w:color w:val="000000" w:themeColor="text1"/>
        </w:rPr>
        <w:t>RPD施行法第8條第3項：「為維護身心障礙者人權，政府應對司法人員辦理相關訓練。」</w:t>
      </w:r>
    </w:p>
    <w:p w:rsidR="00E330FA" w:rsidRPr="00FA4BD9" w:rsidRDefault="00E330FA" w:rsidP="001C4CEC">
      <w:pPr>
        <w:pStyle w:val="4"/>
        <w:rPr>
          <w:color w:val="000000" w:themeColor="text1"/>
        </w:rPr>
      </w:pPr>
      <w:r w:rsidRPr="00FA4BD9">
        <w:rPr>
          <w:rFonts w:hint="eastAsia"/>
          <w:color w:val="000000" w:themeColor="text1"/>
        </w:rPr>
        <w:t>性侵害犯罪防治法第14條規定略以，警察機關應由經專業訓練之專人處理性侵害事件；前項專責人員，每年應至少接受性侵害防治專業訓練課程6小時以上。</w:t>
      </w:r>
    </w:p>
    <w:p w:rsidR="00B1444F" w:rsidRPr="00FA4BD9" w:rsidRDefault="00B1444F" w:rsidP="00B1444F">
      <w:pPr>
        <w:pStyle w:val="4"/>
        <w:rPr>
          <w:color w:val="000000" w:themeColor="text1"/>
        </w:rPr>
      </w:pPr>
      <w:r w:rsidRPr="00FA4BD9">
        <w:rPr>
          <w:rFonts w:hint="eastAsia"/>
          <w:color w:val="000000" w:themeColor="text1"/>
        </w:rPr>
        <w:t>對於性侵害被害人為身心障礙兒童少年時，考量其智力、判斷能力未臻發展，是否能於法庭上全然理解、記憶並為適當之陳述，往往存有疑問，性侵害犯罪防治法爰增訂第15條之1司法詢問員制度，該條第1項規範「兒童或心智障礙之性侵害被害人於偵查或審判階段，經司法警察、司法警察官、檢察事務官、檢察官或法官認有必要時，應由具相關專業人士在場協助詢（訊）問。但司</w:t>
      </w:r>
      <w:r w:rsidRPr="00FA4BD9">
        <w:rPr>
          <w:rFonts w:hint="eastAsia"/>
          <w:color w:val="000000" w:themeColor="text1"/>
        </w:rPr>
        <w:lastRenderedPageBreak/>
        <w:t>法警察、司法警察官、檢察事務官、檢察官或法官受有相關訓練者，不在此限。」</w:t>
      </w:r>
    </w:p>
    <w:p w:rsidR="00405441" w:rsidRPr="00FA4BD9" w:rsidRDefault="00683E8C" w:rsidP="001C4CEC">
      <w:pPr>
        <w:pStyle w:val="4"/>
        <w:rPr>
          <w:color w:val="000000" w:themeColor="text1"/>
        </w:rPr>
      </w:pPr>
      <w:r w:rsidRPr="00FA4BD9">
        <w:rPr>
          <w:rFonts w:hAnsi="標楷體" w:hint="eastAsia"/>
          <w:color w:val="000000" w:themeColor="text1"/>
        </w:rPr>
        <w:tab/>
        <w:t>立法院第8屆第8會期第12次會議修正性侵害犯罪防治法部分條文時，通過附帶決議一、有關兒童或心智障礙之性侵害被害人於偵查或審判階段，在場協助司法警察（官）、檢察（事務）官或法官詢（訊）問之相關專業人士名冊，請衛生福利部提供。</w:t>
      </w:r>
      <w:r w:rsidR="007A6BF4" w:rsidRPr="00FA4BD9">
        <w:rPr>
          <w:rFonts w:hAnsi="標楷體" w:hint="eastAsia"/>
          <w:color w:val="000000" w:themeColor="text1"/>
        </w:rPr>
        <w:t>衛生福利部</w:t>
      </w:r>
      <w:r w:rsidR="003D164C" w:rsidRPr="00FA4BD9">
        <w:rPr>
          <w:rFonts w:hAnsi="標楷體" w:hint="eastAsia"/>
          <w:color w:val="000000" w:themeColor="text1"/>
        </w:rPr>
        <w:t>保護服務司</w:t>
      </w:r>
      <w:r w:rsidRPr="00FA4BD9">
        <w:rPr>
          <w:rFonts w:hAnsi="標楷體" w:hint="eastAsia"/>
          <w:color w:val="000000" w:themeColor="text1"/>
        </w:rPr>
        <w:t>郭彩榕副司長</w:t>
      </w:r>
      <w:r w:rsidR="00777074" w:rsidRPr="00FA4BD9">
        <w:rPr>
          <w:rFonts w:hAnsi="標楷體" w:hint="eastAsia"/>
          <w:color w:val="000000" w:themeColor="text1"/>
        </w:rPr>
        <w:t>向本院表示</w:t>
      </w:r>
      <w:r w:rsidRPr="00FA4BD9">
        <w:rPr>
          <w:rFonts w:hAnsi="標楷體" w:hint="eastAsia"/>
          <w:color w:val="000000" w:themeColor="text1"/>
        </w:rPr>
        <w:t>：性侵害犯罪防治法第15條之1規定，主要是希望司法、警察人員應皆受有相關訓練，但考量部分未受有相關訓練之司法、警察人員需求，爰104年立法院有附帶決議建議衛福部建立人才庫輔助給司法、警察機關運用。因此法務部、警政署皆有自行針對所屬人員辦訓練，衛</w:t>
      </w:r>
      <w:r w:rsidR="00777074" w:rsidRPr="00FA4BD9">
        <w:rPr>
          <w:rFonts w:hAnsi="標楷體" w:hint="eastAsia"/>
          <w:color w:val="000000" w:themeColor="text1"/>
        </w:rPr>
        <w:t>生</w:t>
      </w:r>
      <w:r w:rsidRPr="00FA4BD9">
        <w:rPr>
          <w:rFonts w:hAnsi="標楷體" w:hint="eastAsia"/>
          <w:color w:val="000000" w:themeColor="text1"/>
        </w:rPr>
        <w:t>福</w:t>
      </w:r>
      <w:r w:rsidR="00777074" w:rsidRPr="00FA4BD9">
        <w:rPr>
          <w:rFonts w:hAnsi="標楷體" w:hint="eastAsia"/>
          <w:color w:val="000000" w:themeColor="text1"/>
        </w:rPr>
        <w:t>利</w:t>
      </w:r>
      <w:r w:rsidRPr="00FA4BD9">
        <w:rPr>
          <w:rFonts w:hAnsi="標楷體" w:hint="eastAsia"/>
          <w:color w:val="000000" w:themeColor="text1"/>
        </w:rPr>
        <w:t>部為補充的角色，並建立了平台供大家使用。</w:t>
      </w:r>
    </w:p>
    <w:p w:rsidR="003C34E1" w:rsidRPr="00FA4BD9" w:rsidRDefault="003C34E1" w:rsidP="00E330FA">
      <w:pPr>
        <w:pStyle w:val="3"/>
        <w:rPr>
          <w:color w:val="000000" w:themeColor="text1"/>
        </w:rPr>
      </w:pPr>
      <w:bookmarkStart w:id="114" w:name="_Toc529175265"/>
      <w:r w:rsidRPr="00FA4BD9">
        <w:rPr>
          <w:rFonts w:hint="eastAsia"/>
          <w:b/>
          <w:color w:val="000000" w:themeColor="text1"/>
        </w:rPr>
        <w:t>警察機關</w:t>
      </w:r>
      <w:r w:rsidR="004C04B5" w:rsidRPr="00FA4BD9">
        <w:rPr>
          <w:rFonts w:hint="eastAsia"/>
          <w:b/>
          <w:color w:val="000000" w:themeColor="text1"/>
        </w:rPr>
        <w:t>具</w:t>
      </w:r>
      <w:r w:rsidR="00E330FA" w:rsidRPr="00FA4BD9">
        <w:rPr>
          <w:rFonts w:hint="eastAsia"/>
          <w:b/>
          <w:color w:val="000000" w:themeColor="text1"/>
        </w:rPr>
        <w:t>訊問兒童少年及身心障礙者之專業人員不足</w:t>
      </w:r>
      <w:r w:rsidRPr="00FA4BD9">
        <w:rPr>
          <w:rFonts w:hint="eastAsia"/>
          <w:color w:val="000000" w:themeColor="text1"/>
        </w:rPr>
        <w:t>：</w:t>
      </w:r>
      <w:bookmarkEnd w:id="114"/>
    </w:p>
    <w:p w:rsidR="00E330FA" w:rsidRPr="00FA4BD9" w:rsidRDefault="00E330FA" w:rsidP="00E330FA">
      <w:pPr>
        <w:pStyle w:val="4"/>
        <w:rPr>
          <w:color w:val="000000" w:themeColor="text1"/>
        </w:rPr>
      </w:pPr>
      <w:r w:rsidRPr="00FA4BD9">
        <w:rPr>
          <w:rFonts w:hint="eastAsia"/>
          <w:color w:val="000000" w:themeColor="text1"/>
        </w:rPr>
        <w:t>按性侵害犯罪防治法第14條規定略以，警察機關應由經專業訓練之專人處理性侵害事件；前項專責人員，每年應至少接受性侵害防治專業訓練課程6小時以上。</w:t>
      </w:r>
    </w:p>
    <w:p w:rsidR="00E62CDA" w:rsidRPr="00FA4BD9" w:rsidRDefault="004C04B5" w:rsidP="004C04B5">
      <w:pPr>
        <w:pStyle w:val="4"/>
        <w:rPr>
          <w:color w:val="000000" w:themeColor="text1"/>
        </w:rPr>
      </w:pPr>
      <w:r w:rsidRPr="00FA4BD9">
        <w:rPr>
          <w:rFonts w:hint="eastAsia"/>
          <w:color w:val="000000" w:themeColor="text1"/>
        </w:rPr>
        <w:t>內政部警政署查復表示，</w:t>
      </w:r>
      <w:r w:rsidR="00E62CDA" w:rsidRPr="00FA4BD9">
        <w:rPr>
          <w:rFonts w:hint="eastAsia"/>
          <w:color w:val="000000" w:themeColor="text1"/>
        </w:rPr>
        <w:t>有關性侵害犯罪防治法第15條之1所稱司法警察、司法警察官「受有相關訓練」者，係指受過適當的培訓，得以維護兒童及心智障礙之性侵害被害人司法程序權益及其證言可憑信之相關司法警察人員</w:t>
      </w:r>
      <w:r w:rsidRPr="00FA4BD9">
        <w:rPr>
          <w:rFonts w:hint="eastAsia"/>
          <w:color w:val="000000" w:themeColor="text1"/>
        </w:rPr>
        <w:t>等語</w:t>
      </w:r>
      <w:r w:rsidR="00E62CDA" w:rsidRPr="00FA4BD9">
        <w:rPr>
          <w:rFonts w:hint="eastAsia"/>
          <w:color w:val="000000" w:themeColor="text1"/>
        </w:rPr>
        <w:t>。</w:t>
      </w:r>
      <w:r w:rsidRPr="00FA4BD9">
        <w:rPr>
          <w:rFonts w:hint="eastAsia"/>
          <w:color w:val="000000" w:themeColor="text1"/>
        </w:rPr>
        <w:t>該署為儲備各警察機關編制內之專業人士或受有相關訓練者，</w:t>
      </w:r>
      <w:r w:rsidR="00E62CDA" w:rsidRPr="00FA4BD9">
        <w:rPr>
          <w:rFonts w:hint="eastAsia"/>
          <w:color w:val="000000" w:themeColor="text1"/>
        </w:rPr>
        <w:t>商請衛生福利部提供其106年度委託專業機構（財團法人現代婦女教育基金會）培訓名額計100</w:t>
      </w:r>
      <w:r w:rsidR="008F09D0" w:rsidRPr="00FA4BD9">
        <w:rPr>
          <w:rFonts w:hint="eastAsia"/>
          <w:color w:val="000000" w:themeColor="text1"/>
        </w:rPr>
        <w:t>名，分配各警察機關薦派人員參訓；該</w:t>
      </w:r>
      <w:r w:rsidR="00E62CDA" w:rsidRPr="00FA4BD9">
        <w:rPr>
          <w:rFonts w:hint="eastAsia"/>
          <w:color w:val="000000" w:themeColor="text1"/>
        </w:rPr>
        <w:t>署計</w:t>
      </w:r>
      <w:r w:rsidR="00E62CDA" w:rsidRPr="00FA4BD9">
        <w:rPr>
          <w:rFonts w:hint="eastAsia"/>
          <w:color w:val="000000" w:themeColor="text1"/>
        </w:rPr>
        <w:lastRenderedPageBreak/>
        <w:t>有86名完成培訓課程，由衛生福利部授與結業證書，其中9名通過實務技術檢核，由該部另核予合格證書並列入專業人士名冊。</w:t>
      </w:r>
      <w:r w:rsidRPr="00FA4BD9">
        <w:rPr>
          <w:rFonts w:hint="eastAsia"/>
          <w:color w:val="000000" w:themeColor="text1"/>
        </w:rPr>
        <w:t>詢據該署侯木川副組長</w:t>
      </w:r>
      <w:r w:rsidR="00294187" w:rsidRPr="00FA4BD9">
        <w:rPr>
          <w:rFonts w:hint="eastAsia"/>
          <w:color w:val="000000" w:themeColor="text1"/>
        </w:rPr>
        <w:t>也</w:t>
      </w:r>
      <w:r w:rsidRPr="00FA4BD9">
        <w:rPr>
          <w:rFonts w:hint="eastAsia"/>
          <w:color w:val="000000" w:themeColor="text1"/>
        </w:rPr>
        <w:t>表示：對於NICHD</w:t>
      </w:r>
      <w:r w:rsidR="006F2029" w:rsidRPr="00FA4BD9">
        <w:rPr>
          <w:rFonts w:hint="eastAsia"/>
          <w:color w:val="000000" w:themeColor="text1"/>
        </w:rPr>
        <w:t>的訓練，配合衛福部的訓練課程規劃。初期由該</w:t>
      </w:r>
      <w:r w:rsidRPr="00FA4BD9">
        <w:rPr>
          <w:rFonts w:hint="eastAsia"/>
          <w:color w:val="000000" w:themeColor="text1"/>
        </w:rPr>
        <w:t>署派員參與，第1梯次有100位參訓，86名通過並取得結業証書。未來會持續聘相關專業講座來講課等語。</w:t>
      </w:r>
    </w:p>
    <w:p w:rsidR="004C04B5" w:rsidRPr="00FA4BD9" w:rsidRDefault="004C04B5" w:rsidP="004C04B5">
      <w:pPr>
        <w:pStyle w:val="4"/>
        <w:rPr>
          <w:color w:val="000000" w:themeColor="text1"/>
        </w:rPr>
      </w:pPr>
      <w:r w:rsidRPr="00FA4BD9">
        <w:rPr>
          <w:rFonts w:hint="eastAsia"/>
          <w:color w:val="000000" w:themeColor="text1"/>
        </w:rPr>
        <w:t>據上，內政部警政署具訊問兒童少年及身心障礙者之專業人員不足。</w:t>
      </w:r>
    </w:p>
    <w:p w:rsidR="00962BC8" w:rsidRPr="00FA4BD9" w:rsidRDefault="00962BC8" w:rsidP="00A51966">
      <w:pPr>
        <w:pStyle w:val="3"/>
        <w:rPr>
          <w:color w:val="000000" w:themeColor="text1"/>
        </w:rPr>
      </w:pPr>
      <w:bookmarkStart w:id="115" w:name="_Toc529175266"/>
      <w:r w:rsidRPr="00FA4BD9">
        <w:rPr>
          <w:rFonts w:hint="eastAsia"/>
          <w:b/>
          <w:color w:val="000000" w:themeColor="text1"/>
        </w:rPr>
        <w:t>法務部</w:t>
      </w:r>
      <w:r w:rsidR="00E330FA" w:rsidRPr="00FA4BD9">
        <w:rPr>
          <w:rFonts w:hint="eastAsia"/>
          <w:b/>
          <w:color w:val="000000" w:themeColor="text1"/>
        </w:rPr>
        <w:t>針對訊問兒童少年及身心障礙者之專業人員仍不足，另矯正機關對身心障礙者收容(受刑)人之</w:t>
      </w:r>
      <w:r w:rsidR="00045AA9" w:rsidRPr="00FA4BD9">
        <w:rPr>
          <w:rFonts w:hint="eastAsia"/>
          <w:b/>
          <w:color w:val="000000" w:themeColor="text1"/>
        </w:rPr>
        <w:t>協助</w:t>
      </w:r>
      <w:r w:rsidR="00E330FA" w:rsidRPr="00FA4BD9">
        <w:rPr>
          <w:rFonts w:hint="eastAsia"/>
          <w:b/>
          <w:color w:val="000000" w:themeColor="text1"/>
        </w:rPr>
        <w:t>措施</w:t>
      </w:r>
      <w:r w:rsidR="00A51966" w:rsidRPr="00FA4BD9">
        <w:rPr>
          <w:rFonts w:hint="eastAsia"/>
          <w:b/>
          <w:color w:val="000000" w:themeColor="text1"/>
        </w:rPr>
        <w:t>及對聽覺障礙者溝通的心理輔導資源，</w:t>
      </w:r>
      <w:r w:rsidR="00E330FA" w:rsidRPr="00FA4BD9">
        <w:rPr>
          <w:rFonts w:hint="eastAsia"/>
          <w:b/>
          <w:color w:val="000000" w:themeColor="text1"/>
        </w:rPr>
        <w:t>仍待加強</w:t>
      </w:r>
      <w:r w:rsidR="009B1066" w:rsidRPr="00FA4BD9">
        <w:rPr>
          <w:rFonts w:hint="eastAsia"/>
          <w:color w:val="000000" w:themeColor="text1"/>
        </w:rPr>
        <w:t>：</w:t>
      </w:r>
      <w:bookmarkEnd w:id="115"/>
    </w:p>
    <w:p w:rsidR="003C34E1" w:rsidRPr="00FA4BD9" w:rsidRDefault="00777074" w:rsidP="00777074">
      <w:pPr>
        <w:pStyle w:val="4"/>
        <w:rPr>
          <w:color w:val="000000" w:themeColor="text1"/>
        </w:rPr>
      </w:pPr>
      <w:r w:rsidRPr="00FA4BD9">
        <w:rPr>
          <w:rFonts w:hint="eastAsia"/>
          <w:color w:val="000000" w:themeColor="text1"/>
        </w:rPr>
        <w:t>法務部為防治性侵害犯罪及保護被害人權益，並落實性侵害犯罪防治法第15條之1規定，辦理兒童或心智障礙之性侵害被害人訊（詢）問相關訓練及認證實施計畫，並於105年12月發布。該訓練課程區分為基礎班及進階班，基礎班核心課程至少13.5小時，進階班核心課程至少6小時。完成基礎班課程者，授與研習證明，並得報名進階班課程；完成進階班課程者，依計畫准予認證並取得證書。該部依該上揭計畫，自105年起每年均辦理初、進階訓練課程。全國受有相關訓練之人員詳如下表所示。</w:t>
      </w:r>
    </w:p>
    <w:p w:rsidR="00AA54BD" w:rsidRPr="00FA4BD9" w:rsidRDefault="00AA54BD" w:rsidP="00AE7C0B">
      <w:pPr>
        <w:pStyle w:val="4"/>
        <w:numPr>
          <w:ilvl w:val="0"/>
          <w:numId w:val="0"/>
        </w:numPr>
        <w:ind w:left="1701"/>
        <w:rPr>
          <w:b/>
          <w:color w:val="000000" w:themeColor="text1"/>
        </w:rPr>
      </w:pPr>
    </w:p>
    <w:p w:rsidR="00AA54BD" w:rsidRPr="00FA4BD9" w:rsidRDefault="00AA54BD" w:rsidP="00AE7C0B">
      <w:pPr>
        <w:pStyle w:val="4"/>
        <w:numPr>
          <w:ilvl w:val="0"/>
          <w:numId w:val="0"/>
        </w:numPr>
        <w:ind w:left="1701"/>
        <w:rPr>
          <w:b/>
          <w:color w:val="000000" w:themeColor="text1"/>
        </w:rPr>
      </w:pPr>
    </w:p>
    <w:p w:rsidR="00AF3BCD" w:rsidRPr="00FA4BD9" w:rsidRDefault="00AF3BCD" w:rsidP="00AE7C0B">
      <w:pPr>
        <w:pStyle w:val="4"/>
        <w:numPr>
          <w:ilvl w:val="0"/>
          <w:numId w:val="0"/>
        </w:numPr>
        <w:ind w:left="1701"/>
        <w:rPr>
          <w:b/>
          <w:color w:val="000000" w:themeColor="text1"/>
        </w:rPr>
      </w:pPr>
    </w:p>
    <w:p w:rsidR="00AA54BD" w:rsidRPr="00FA4BD9" w:rsidRDefault="00AA54BD" w:rsidP="00AE7C0B">
      <w:pPr>
        <w:pStyle w:val="4"/>
        <w:numPr>
          <w:ilvl w:val="0"/>
          <w:numId w:val="0"/>
        </w:numPr>
        <w:ind w:left="1701"/>
        <w:rPr>
          <w:b/>
          <w:color w:val="000000" w:themeColor="text1"/>
        </w:rPr>
      </w:pPr>
    </w:p>
    <w:p w:rsidR="00AA54BD" w:rsidRPr="00FA4BD9" w:rsidRDefault="00AA54BD" w:rsidP="00AE7C0B">
      <w:pPr>
        <w:pStyle w:val="4"/>
        <w:numPr>
          <w:ilvl w:val="0"/>
          <w:numId w:val="0"/>
        </w:numPr>
        <w:ind w:left="1701"/>
        <w:rPr>
          <w:b/>
          <w:color w:val="000000" w:themeColor="text1"/>
        </w:rPr>
      </w:pPr>
    </w:p>
    <w:p w:rsidR="00AE7C0B" w:rsidRPr="00FA4BD9" w:rsidRDefault="00AE7C0B" w:rsidP="00AE7C0B">
      <w:pPr>
        <w:pStyle w:val="4"/>
        <w:numPr>
          <w:ilvl w:val="0"/>
          <w:numId w:val="0"/>
        </w:numPr>
        <w:ind w:left="1701"/>
        <w:rPr>
          <w:b/>
          <w:color w:val="000000" w:themeColor="text1"/>
        </w:rPr>
      </w:pPr>
      <w:r w:rsidRPr="00FA4BD9">
        <w:rPr>
          <w:rFonts w:hint="eastAsia"/>
          <w:b/>
          <w:color w:val="000000" w:themeColor="text1"/>
        </w:rPr>
        <w:t>表8. 全國受有相關訓練之檢察機關人員</w:t>
      </w:r>
    </w:p>
    <w:tbl>
      <w:tblPr>
        <w:tblStyle w:val="af7"/>
        <w:tblW w:w="7938" w:type="dxa"/>
        <w:tblInd w:w="1668" w:type="dxa"/>
        <w:tblLook w:val="04A0" w:firstRow="1" w:lastRow="0" w:firstColumn="1" w:lastColumn="0" w:noHBand="0" w:noVBand="1"/>
      </w:tblPr>
      <w:tblGrid>
        <w:gridCol w:w="997"/>
        <w:gridCol w:w="1238"/>
        <w:gridCol w:w="1125"/>
        <w:gridCol w:w="1204"/>
        <w:gridCol w:w="1232"/>
        <w:gridCol w:w="1057"/>
        <w:gridCol w:w="1085"/>
      </w:tblGrid>
      <w:tr w:rsidR="00777074" w:rsidRPr="00FA4BD9" w:rsidTr="00777074">
        <w:trPr>
          <w:tblHeader/>
        </w:trPr>
        <w:tc>
          <w:tcPr>
            <w:tcW w:w="850" w:type="dxa"/>
            <w:vMerge w:val="restart"/>
          </w:tcPr>
          <w:p w:rsidR="00777074" w:rsidRPr="00FA4BD9" w:rsidRDefault="00777074" w:rsidP="00777074">
            <w:pPr>
              <w:pStyle w:val="af8"/>
              <w:spacing w:line="460" w:lineRule="exact"/>
              <w:ind w:leftChars="0" w:left="520" w:hanging="520"/>
              <w:rPr>
                <w:rFonts w:hAnsi="標楷體"/>
                <w:color w:val="000000" w:themeColor="text1"/>
                <w:spacing w:val="-20"/>
                <w:sz w:val="28"/>
                <w:szCs w:val="32"/>
              </w:rPr>
            </w:pPr>
          </w:p>
          <w:p w:rsidR="00777074" w:rsidRPr="00FA4BD9" w:rsidRDefault="00777074" w:rsidP="00777074">
            <w:pPr>
              <w:pStyle w:val="af8"/>
              <w:spacing w:line="460" w:lineRule="exact"/>
              <w:ind w:leftChars="0" w:left="520" w:hanging="520"/>
              <w:rPr>
                <w:rFonts w:hAnsi="標楷體"/>
                <w:color w:val="000000" w:themeColor="text1"/>
                <w:spacing w:val="-20"/>
                <w:sz w:val="28"/>
                <w:szCs w:val="32"/>
              </w:rPr>
            </w:pPr>
            <w:r w:rsidRPr="00FA4BD9">
              <w:rPr>
                <w:rFonts w:hAnsi="標楷體" w:hint="eastAsia"/>
                <w:color w:val="000000" w:themeColor="text1"/>
                <w:spacing w:val="-20"/>
                <w:sz w:val="28"/>
                <w:szCs w:val="32"/>
              </w:rPr>
              <w:t>全國</w:t>
            </w:r>
          </w:p>
        </w:tc>
        <w:tc>
          <w:tcPr>
            <w:tcW w:w="2410" w:type="dxa"/>
            <w:gridSpan w:val="2"/>
          </w:tcPr>
          <w:p w:rsidR="00777074" w:rsidRPr="00FA4BD9" w:rsidRDefault="00777074" w:rsidP="00777074">
            <w:pPr>
              <w:pStyle w:val="af8"/>
              <w:spacing w:line="460" w:lineRule="exact"/>
              <w:ind w:leftChars="0" w:left="520" w:hanging="520"/>
              <w:rPr>
                <w:rFonts w:hAnsi="標楷體"/>
                <w:color w:val="000000" w:themeColor="text1"/>
                <w:spacing w:val="-20"/>
                <w:sz w:val="28"/>
                <w:szCs w:val="32"/>
              </w:rPr>
            </w:pPr>
            <w:r w:rsidRPr="00FA4BD9">
              <w:rPr>
                <w:rFonts w:hAnsi="標楷體" w:hint="eastAsia"/>
                <w:color w:val="000000" w:themeColor="text1"/>
                <w:spacing w:val="-20"/>
                <w:sz w:val="28"/>
                <w:szCs w:val="32"/>
              </w:rPr>
              <w:t>受有相關訓練</w:t>
            </w:r>
          </w:p>
        </w:tc>
        <w:tc>
          <w:tcPr>
            <w:tcW w:w="2497" w:type="dxa"/>
            <w:gridSpan w:val="2"/>
          </w:tcPr>
          <w:p w:rsidR="00777074" w:rsidRPr="00FA4BD9" w:rsidRDefault="00777074" w:rsidP="00777074">
            <w:pPr>
              <w:pStyle w:val="af8"/>
              <w:spacing w:line="460" w:lineRule="exact"/>
              <w:ind w:leftChars="0" w:left="520" w:hanging="520"/>
              <w:rPr>
                <w:rFonts w:hAnsi="標楷體"/>
                <w:color w:val="000000" w:themeColor="text1"/>
                <w:spacing w:val="-20"/>
                <w:sz w:val="28"/>
                <w:szCs w:val="32"/>
              </w:rPr>
            </w:pPr>
            <w:r w:rsidRPr="00FA4BD9">
              <w:rPr>
                <w:rFonts w:hAnsi="標楷體" w:hint="eastAsia"/>
                <w:color w:val="000000" w:themeColor="text1"/>
                <w:spacing w:val="-20"/>
                <w:sz w:val="28"/>
                <w:szCs w:val="32"/>
              </w:rPr>
              <w:t>未受有相關訓練</w:t>
            </w:r>
          </w:p>
        </w:tc>
        <w:tc>
          <w:tcPr>
            <w:tcW w:w="2181" w:type="dxa"/>
            <w:gridSpan w:val="2"/>
          </w:tcPr>
          <w:p w:rsidR="00777074" w:rsidRPr="00FA4BD9" w:rsidRDefault="00777074" w:rsidP="00777074">
            <w:pPr>
              <w:pStyle w:val="af8"/>
              <w:spacing w:line="460" w:lineRule="exact"/>
              <w:ind w:leftChars="0" w:left="520" w:hanging="520"/>
              <w:rPr>
                <w:rFonts w:hAnsi="標楷體"/>
                <w:color w:val="000000" w:themeColor="text1"/>
                <w:spacing w:val="-20"/>
                <w:sz w:val="28"/>
                <w:szCs w:val="32"/>
              </w:rPr>
            </w:pPr>
            <w:r w:rsidRPr="00FA4BD9">
              <w:rPr>
                <w:rFonts w:hAnsi="標楷體" w:hint="eastAsia"/>
                <w:color w:val="000000" w:themeColor="text1"/>
                <w:spacing w:val="-20"/>
                <w:sz w:val="28"/>
                <w:szCs w:val="32"/>
              </w:rPr>
              <w:t>總計</w:t>
            </w:r>
          </w:p>
        </w:tc>
      </w:tr>
      <w:tr w:rsidR="00777074" w:rsidRPr="00FA4BD9" w:rsidTr="00777074">
        <w:trPr>
          <w:tblHeader/>
        </w:trPr>
        <w:tc>
          <w:tcPr>
            <w:tcW w:w="850" w:type="dxa"/>
            <w:vMerge/>
          </w:tcPr>
          <w:p w:rsidR="00777074" w:rsidRPr="00FA4BD9" w:rsidRDefault="00777074" w:rsidP="00777074">
            <w:pPr>
              <w:pStyle w:val="af8"/>
              <w:spacing w:line="460" w:lineRule="exact"/>
              <w:ind w:leftChars="0" w:left="520" w:hanging="520"/>
              <w:rPr>
                <w:rFonts w:hAnsi="標楷體"/>
                <w:color w:val="000000" w:themeColor="text1"/>
                <w:spacing w:val="-20"/>
                <w:sz w:val="28"/>
                <w:szCs w:val="32"/>
              </w:rPr>
            </w:pPr>
          </w:p>
        </w:tc>
        <w:tc>
          <w:tcPr>
            <w:tcW w:w="1276" w:type="dxa"/>
          </w:tcPr>
          <w:p w:rsidR="00777074" w:rsidRPr="00FA4BD9" w:rsidRDefault="00777074" w:rsidP="00777074">
            <w:pPr>
              <w:pStyle w:val="af8"/>
              <w:spacing w:line="460" w:lineRule="exact"/>
              <w:ind w:leftChars="0" w:left="0"/>
              <w:rPr>
                <w:rFonts w:hAnsi="標楷體"/>
                <w:color w:val="000000" w:themeColor="text1"/>
                <w:spacing w:val="-20"/>
                <w:sz w:val="28"/>
                <w:szCs w:val="32"/>
              </w:rPr>
            </w:pPr>
            <w:r w:rsidRPr="00FA4BD9">
              <w:rPr>
                <w:rFonts w:hAnsi="標楷體" w:hint="eastAsia"/>
                <w:color w:val="000000" w:themeColor="text1"/>
                <w:spacing w:val="-20"/>
                <w:sz w:val="28"/>
                <w:szCs w:val="32"/>
              </w:rPr>
              <w:t>檢察事務官</w:t>
            </w:r>
          </w:p>
        </w:tc>
        <w:tc>
          <w:tcPr>
            <w:tcW w:w="1134" w:type="dxa"/>
          </w:tcPr>
          <w:p w:rsidR="00777074" w:rsidRPr="00FA4BD9" w:rsidRDefault="00777074" w:rsidP="00777074">
            <w:pPr>
              <w:pStyle w:val="af8"/>
              <w:spacing w:line="460" w:lineRule="exact"/>
              <w:ind w:leftChars="0" w:left="520" w:hanging="520"/>
              <w:rPr>
                <w:rFonts w:hAnsi="標楷體"/>
                <w:color w:val="000000" w:themeColor="text1"/>
                <w:spacing w:val="-20"/>
                <w:sz w:val="28"/>
                <w:szCs w:val="32"/>
              </w:rPr>
            </w:pPr>
            <w:r w:rsidRPr="00FA4BD9">
              <w:rPr>
                <w:rFonts w:hAnsi="標楷體" w:hint="eastAsia"/>
                <w:color w:val="000000" w:themeColor="text1"/>
                <w:spacing w:val="-20"/>
                <w:sz w:val="28"/>
                <w:szCs w:val="32"/>
              </w:rPr>
              <w:t>檢察官</w:t>
            </w:r>
          </w:p>
        </w:tc>
        <w:tc>
          <w:tcPr>
            <w:tcW w:w="1248" w:type="dxa"/>
          </w:tcPr>
          <w:p w:rsidR="00777074" w:rsidRPr="00FA4BD9" w:rsidRDefault="00777074" w:rsidP="00777074">
            <w:pPr>
              <w:pStyle w:val="af8"/>
              <w:spacing w:line="460" w:lineRule="exact"/>
              <w:ind w:leftChars="0" w:left="0"/>
              <w:rPr>
                <w:rFonts w:hAnsi="標楷體"/>
                <w:color w:val="000000" w:themeColor="text1"/>
                <w:spacing w:val="-20"/>
                <w:sz w:val="28"/>
                <w:szCs w:val="32"/>
              </w:rPr>
            </w:pPr>
            <w:r w:rsidRPr="00FA4BD9">
              <w:rPr>
                <w:rFonts w:hAnsi="標楷體" w:hint="eastAsia"/>
                <w:color w:val="000000" w:themeColor="text1"/>
                <w:spacing w:val="-20"/>
                <w:sz w:val="28"/>
                <w:szCs w:val="32"/>
              </w:rPr>
              <w:t>檢察事務官</w:t>
            </w:r>
          </w:p>
        </w:tc>
        <w:tc>
          <w:tcPr>
            <w:tcW w:w="1249" w:type="dxa"/>
          </w:tcPr>
          <w:p w:rsidR="00777074" w:rsidRPr="00FA4BD9" w:rsidRDefault="00777074" w:rsidP="00777074">
            <w:pPr>
              <w:pStyle w:val="af8"/>
              <w:spacing w:line="460" w:lineRule="exact"/>
              <w:ind w:leftChars="0" w:left="520" w:hanging="520"/>
              <w:rPr>
                <w:rFonts w:hAnsi="標楷體"/>
                <w:color w:val="000000" w:themeColor="text1"/>
                <w:spacing w:val="-20"/>
                <w:sz w:val="28"/>
                <w:szCs w:val="32"/>
              </w:rPr>
            </w:pPr>
            <w:r w:rsidRPr="00FA4BD9">
              <w:rPr>
                <w:rFonts w:hAnsi="標楷體" w:hint="eastAsia"/>
                <w:color w:val="000000" w:themeColor="text1"/>
                <w:spacing w:val="-20"/>
                <w:sz w:val="28"/>
                <w:szCs w:val="32"/>
              </w:rPr>
              <w:t>檢察官</w:t>
            </w:r>
          </w:p>
        </w:tc>
        <w:tc>
          <w:tcPr>
            <w:tcW w:w="1090" w:type="dxa"/>
          </w:tcPr>
          <w:p w:rsidR="00777074" w:rsidRPr="00FA4BD9" w:rsidRDefault="00777074" w:rsidP="00777074">
            <w:pPr>
              <w:pStyle w:val="af8"/>
              <w:spacing w:line="460" w:lineRule="exact"/>
              <w:ind w:leftChars="0" w:left="0"/>
              <w:rPr>
                <w:rFonts w:hAnsi="標楷體"/>
                <w:color w:val="000000" w:themeColor="text1"/>
                <w:spacing w:val="-20"/>
                <w:sz w:val="28"/>
                <w:szCs w:val="32"/>
              </w:rPr>
            </w:pPr>
            <w:r w:rsidRPr="00FA4BD9">
              <w:rPr>
                <w:rFonts w:hAnsi="標楷體" w:hint="eastAsia"/>
                <w:color w:val="000000" w:themeColor="text1"/>
                <w:spacing w:val="-20"/>
                <w:sz w:val="28"/>
                <w:szCs w:val="32"/>
              </w:rPr>
              <w:t>檢察事務官</w:t>
            </w:r>
          </w:p>
        </w:tc>
        <w:tc>
          <w:tcPr>
            <w:tcW w:w="1091" w:type="dxa"/>
          </w:tcPr>
          <w:p w:rsidR="00777074" w:rsidRPr="00FA4BD9" w:rsidRDefault="00777074" w:rsidP="00777074">
            <w:pPr>
              <w:pStyle w:val="af8"/>
              <w:spacing w:line="460" w:lineRule="exact"/>
              <w:ind w:leftChars="0" w:left="520" w:hanging="520"/>
              <w:rPr>
                <w:rFonts w:hAnsi="標楷體"/>
                <w:color w:val="000000" w:themeColor="text1"/>
                <w:spacing w:val="-20"/>
                <w:sz w:val="28"/>
                <w:szCs w:val="32"/>
              </w:rPr>
            </w:pPr>
            <w:r w:rsidRPr="00FA4BD9">
              <w:rPr>
                <w:rFonts w:hAnsi="標楷體" w:hint="eastAsia"/>
                <w:color w:val="000000" w:themeColor="text1"/>
                <w:spacing w:val="-20"/>
                <w:sz w:val="28"/>
                <w:szCs w:val="32"/>
              </w:rPr>
              <w:t>檢察官</w:t>
            </w:r>
          </w:p>
        </w:tc>
      </w:tr>
      <w:tr w:rsidR="00777074" w:rsidRPr="00FA4BD9" w:rsidTr="00777074">
        <w:tc>
          <w:tcPr>
            <w:tcW w:w="850" w:type="dxa"/>
          </w:tcPr>
          <w:p w:rsidR="00777074" w:rsidRPr="00FA4BD9" w:rsidRDefault="00777074" w:rsidP="00777074">
            <w:pPr>
              <w:pStyle w:val="af8"/>
              <w:spacing w:line="460" w:lineRule="exact"/>
              <w:ind w:leftChars="0" w:left="520" w:hanging="520"/>
              <w:rPr>
                <w:rFonts w:hAnsi="標楷體"/>
                <w:color w:val="000000" w:themeColor="text1"/>
                <w:spacing w:val="-20"/>
                <w:sz w:val="28"/>
                <w:szCs w:val="32"/>
              </w:rPr>
            </w:pPr>
            <w:r w:rsidRPr="00FA4BD9">
              <w:rPr>
                <w:rFonts w:hAnsi="標楷體" w:hint="eastAsia"/>
                <w:color w:val="000000" w:themeColor="text1"/>
                <w:spacing w:val="-20"/>
                <w:sz w:val="28"/>
                <w:szCs w:val="32"/>
              </w:rPr>
              <w:t>人數</w:t>
            </w:r>
          </w:p>
        </w:tc>
        <w:tc>
          <w:tcPr>
            <w:tcW w:w="1276" w:type="dxa"/>
          </w:tcPr>
          <w:p w:rsidR="00777074" w:rsidRPr="00FA4BD9" w:rsidRDefault="00777074" w:rsidP="00777074">
            <w:pPr>
              <w:pStyle w:val="af8"/>
              <w:spacing w:line="460" w:lineRule="exact"/>
              <w:ind w:leftChars="0" w:left="520" w:hanging="520"/>
              <w:rPr>
                <w:rFonts w:hAnsi="標楷體"/>
                <w:color w:val="000000" w:themeColor="text1"/>
                <w:spacing w:val="-20"/>
                <w:sz w:val="28"/>
                <w:szCs w:val="32"/>
              </w:rPr>
            </w:pPr>
            <w:r w:rsidRPr="00FA4BD9">
              <w:rPr>
                <w:rFonts w:hAnsi="標楷體" w:hint="eastAsia"/>
                <w:color w:val="000000" w:themeColor="text1"/>
                <w:spacing w:val="-20"/>
                <w:sz w:val="28"/>
                <w:szCs w:val="32"/>
              </w:rPr>
              <w:t>2</w:t>
            </w:r>
          </w:p>
        </w:tc>
        <w:tc>
          <w:tcPr>
            <w:tcW w:w="1134" w:type="dxa"/>
          </w:tcPr>
          <w:p w:rsidR="00777074" w:rsidRPr="00FA4BD9" w:rsidRDefault="00777074" w:rsidP="00777074">
            <w:pPr>
              <w:pStyle w:val="af8"/>
              <w:spacing w:line="460" w:lineRule="exact"/>
              <w:ind w:leftChars="0" w:left="520" w:hanging="520"/>
              <w:rPr>
                <w:rFonts w:hAnsi="標楷體"/>
                <w:color w:val="000000" w:themeColor="text1"/>
                <w:spacing w:val="-20"/>
                <w:sz w:val="28"/>
                <w:szCs w:val="32"/>
              </w:rPr>
            </w:pPr>
            <w:r w:rsidRPr="00FA4BD9">
              <w:rPr>
                <w:rFonts w:hAnsi="標楷體" w:hint="eastAsia"/>
                <w:color w:val="000000" w:themeColor="text1"/>
                <w:spacing w:val="-20"/>
                <w:sz w:val="28"/>
                <w:szCs w:val="32"/>
              </w:rPr>
              <w:t>259</w:t>
            </w:r>
          </w:p>
        </w:tc>
        <w:tc>
          <w:tcPr>
            <w:tcW w:w="1248" w:type="dxa"/>
          </w:tcPr>
          <w:p w:rsidR="00777074" w:rsidRPr="00FA4BD9" w:rsidRDefault="00777074" w:rsidP="00777074">
            <w:pPr>
              <w:pStyle w:val="af8"/>
              <w:spacing w:line="460" w:lineRule="exact"/>
              <w:ind w:leftChars="0" w:left="520" w:hanging="520"/>
              <w:rPr>
                <w:rFonts w:hAnsi="標楷體"/>
                <w:color w:val="000000" w:themeColor="text1"/>
                <w:spacing w:val="-20"/>
                <w:sz w:val="28"/>
                <w:szCs w:val="32"/>
              </w:rPr>
            </w:pPr>
            <w:r w:rsidRPr="00FA4BD9">
              <w:rPr>
                <w:rFonts w:hAnsi="標楷體" w:hint="eastAsia"/>
                <w:color w:val="000000" w:themeColor="text1"/>
                <w:spacing w:val="-20"/>
                <w:sz w:val="28"/>
                <w:szCs w:val="32"/>
              </w:rPr>
              <w:t>503</w:t>
            </w:r>
          </w:p>
        </w:tc>
        <w:tc>
          <w:tcPr>
            <w:tcW w:w="1249" w:type="dxa"/>
          </w:tcPr>
          <w:p w:rsidR="00777074" w:rsidRPr="00FA4BD9" w:rsidRDefault="00777074" w:rsidP="00777074">
            <w:pPr>
              <w:pStyle w:val="af8"/>
              <w:spacing w:line="460" w:lineRule="exact"/>
              <w:ind w:leftChars="0" w:left="520" w:hanging="520"/>
              <w:rPr>
                <w:rFonts w:hAnsi="標楷體"/>
                <w:color w:val="000000" w:themeColor="text1"/>
                <w:spacing w:val="-20"/>
                <w:sz w:val="28"/>
                <w:szCs w:val="32"/>
              </w:rPr>
            </w:pPr>
            <w:r w:rsidRPr="00FA4BD9">
              <w:rPr>
                <w:rFonts w:hAnsi="標楷體" w:hint="eastAsia"/>
                <w:color w:val="000000" w:themeColor="text1"/>
                <w:spacing w:val="-20"/>
                <w:sz w:val="28"/>
                <w:szCs w:val="32"/>
              </w:rPr>
              <w:t>886</w:t>
            </w:r>
          </w:p>
        </w:tc>
        <w:tc>
          <w:tcPr>
            <w:tcW w:w="1090" w:type="dxa"/>
          </w:tcPr>
          <w:p w:rsidR="00777074" w:rsidRPr="00FA4BD9" w:rsidRDefault="00777074" w:rsidP="00777074">
            <w:pPr>
              <w:pStyle w:val="af8"/>
              <w:spacing w:line="460" w:lineRule="exact"/>
              <w:ind w:leftChars="0" w:left="520" w:hanging="520"/>
              <w:rPr>
                <w:rFonts w:hAnsi="標楷體"/>
                <w:color w:val="000000" w:themeColor="text1"/>
                <w:spacing w:val="-20"/>
                <w:sz w:val="28"/>
                <w:szCs w:val="32"/>
              </w:rPr>
            </w:pPr>
            <w:r w:rsidRPr="00FA4BD9">
              <w:rPr>
                <w:rFonts w:hAnsi="標楷體" w:hint="eastAsia"/>
                <w:color w:val="000000" w:themeColor="text1"/>
                <w:spacing w:val="-20"/>
                <w:sz w:val="28"/>
                <w:szCs w:val="32"/>
              </w:rPr>
              <w:t>505</w:t>
            </w:r>
          </w:p>
        </w:tc>
        <w:tc>
          <w:tcPr>
            <w:tcW w:w="1091" w:type="dxa"/>
          </w:tcPr>
          <w:p w:rsidR="00777074" w:rsidRPr="00FA4BD9" w:rsidRDefault="00777074" w:rsidP="00777074">
            <w:pPr>
              <w:pStyle w:val="af8"/>
              <w:spacing w:line="460" w:lineRule="exact"/>
              <w:ind w:leftChars="0" w:left="520" w:hanging="520"/>
              <w:rPr>
                <w:rFonts w:hAnsi="標楷體"/>
                <w:color w:val="000000" w:themeColor="text1"/>
                <w:spacing w:val="-20"/>
                <w:sz w:val="28"/>
                <w:szCs w:val="32"/>
              </w:rPr>
            </w:pPr>
            <w:r w:rsidRPr="00FA4BD9">
              <w:rPr>
                <w:rFonts w:hAnsi="標楷體" w:hint="eastAsia"/>
                <w:color w:val="000000" w:themeColor="text1"/>
                <w:spacing w:val="-20"/>
                <w:sz w:val="28"/>
                <w:szCs w:val="32"/>
              </w:rPr>
              <w:t>1145</w:t>
            </w:r>
          </w:p>
        </w:tc>
      </w:tr>
      <w:tr w:rsidR="00777074" w:rsidRPr="00FA4BD9" w:rsidTr="00777074">
        <w:tc>
          <w:tcPr>
            <w:tcW w:w="850" w:type="dxa"/>
          </w:tcPr>
          <w:p w:rsidR="00777074" w:rsidRPr="00FA4BD9" w:rsidRDefault="00777074" w:rsidP="00777074">
            <w:pPr>
              <w:pStyle w:val="af8"/>
              <w:spacing w:line="460" w:lineRule="exact"/>
              <w:ind w:leftChars="0" w:left="520" w:hanging="520"/>
              <w:rPr>
                <w:rFonts w:hAnsi="標楷體"/>
                <w:color w:val="000000" w:themeColor="text1"/>
                <w:spacing w:val="-20"/>
                <w:sz w:val="28"/>
                <w:szCs w:val="32"/>
              </w:rPr>
            </w:pPr>
            <w:r w:rsidRPr="00FA4BD9">
              <w:rPr>
                <w:rFonts w:hAnsi="標楷體" w:hint="eastAsia"/>
                <w:color w:val="000000" w:themeColor="text1"/>
                <w:spacing w:val="-20"/>
                <w:sz w:val="28"/>
                <w:szCs w:val="32"/>
              </w:rPr>
              <w:t>比率</w:t>
            </w:r>
          </w:p>
        </w:tc>
        <w:tc>
          <w:tcPr>
            <w:tcW w:w="1276" w:type="dxa"/>
          </w:tcPr>
          <w:p w:rsidR="00777074" w:rsidRPr="00FA4BD9" w:rsidRDefault="00777074" w:rsidP="00C3131C">
            <w:pPr>
              <w:pStyle w:val="af8"/>
              <w:spacing w:line="460" w:lineRule="exact"/>
              <w:ind w:leftChars="0" w:left="0"/>
              <w:rPr>
                <w:rFonts w:hAnsi="標楷體"/>
                <w:color w:val="000000" w:themeColor="text1"/>
                <w:spacing w:val="-20"/>
                <w:sz w:val="28"/>
                <w:szCs w:val="32"/>
              </w:rPr>
            </w:pPr>
            <w:r w:rsidRPr="00FA4BD9">
              <w:rPr>
                <w:rFonts w:hAnsi="標楷體" w:hint="eastAsia"/>
                <w:color w:val="000000" w:themeColor="text1"/>
                <w:spacing w:val="-20"/>
                <w:sz w:val="28"/>
                <w:szCs w:val="32"/>
              </w:rPr>
              <w:t>0.39％</w:t>
            </w:r>
          </w:p>
        </w:tc>
        <w:tc>
          <w:tcPr>
            <w:tcW w:w="1134" w:type="dxa"/>
          </w:tcPr>
          <w:p w:rsidR="00777074" w:rsidRPr="00FA4BD9" w:rsidRDefault="00777074" w:rsidP="00C3131C">
            <w:pPr>
              <w:pStyle w:val="af8"/>
              <w:spacing w:line="460" w:lineRule="exact"/>
              <w:ind w:leftChars="0" w:left="0"/>
              <w:rPr>
                <w:rFonts w:hAnsi="標楷體"/>
                <w:color w:val="000000" w:themeColor="text1"/>
                <w:spacing w:val="-20"/>
                <w:sz w:val="28"/>
                <w:szCs w:val="32"/>
              </w:rPr>
            </w:pPr>
            <w:r w:rsidRPr="00FA4BD9">
              <w:rPr>
                <w:rFonts w:hAnsi="標楷體" w:hint="eastAsia"/>
                <w:color w:val="000000" w:themeColor="text1"/>
                <w:spacing w:val="-20"/>
                <w:sz w:val="28"/>
                <w:szCs w:val="32"/>
              </w:rPr>
              <w:t>22.62％</w:t>
            </w:r>
          </w:p>
        </w:tc>
        <w:tc>
          <w:tcPr>
            <w:tcW w:w="1248" w:type="dxa"/>
          </w:tcPr>
          <w:p w:rsidR="00777074" w:rsidRPr="00FA4BD9" w:rsidRDefault="00777074" w:rsidP="00777074">
            <w:pPr>
              <w:pStyle w:val="af8"/>
              <w:spacing w:line="460" w:lineRule="exact"/>
              <w:ind w:leftChars="0" w:left="520" w:hanging="520"/>
              <w:rPr>
                <w:rFonts w:hAnsi="標楷體"/>
                <w:color w:val="000000" w:themeColor="text1"/>
                <w:spacing w:val="-20"/>
                <w:sz w:val="28"/>
                <w:szCs w:val="32"/>
              </w:rPr>
            </w:pPr>
          </w:p>
        </w:tc>
        <w:tc>
          <w:tcPr>
            <w:tcW w:w="1249" w:type="dxa"/>
          </w:tcPr>
          <w:p w:rsidR="00777074" w:rsidRPr="00FA4BD9" w:rsidRDefault="00777074" w:rsidP="00777074">
            <w:pPr>
              <w:pStyle w:val="af8"/>
              <w:spacing w:line="460" w:lineRule="exact"/>
              <w:ind w:leftChars="0" w:left="520" w:hanging="520"/>
              <w:rPr>
                <w:rFonts w:hAnsi="標楷體"/>
                <w:color w:val="000000" w:themeColor="text1"/>
                <w:spacing w:val="-20"/>
                <w:sz w:val="28"/>
                <w:szCs w:val="32"/>
              </w:rPr>
            </w:pPr>
          </w:p>
        </w:tc>
        <w:tc>
          <w:tcPr>
            <w:tcW w:w="1090" w:type="dxa"/>
          </w:tcPr>
          <w:p w:rsidR="00777074" w:rsidRPr="00FA4BD9" w:rsidRDefault="00777074" w:rsidP="00777074">
            <w:pPr>
              <w:pStyle w:val="af8"/>
              <w:spacing w:line="460" w:lineRule="exact"/>
              <w:ind w:leftChars="0" w:left="520" w:hanging="520"/>
              <w:rPr>
                <w:rFonts w:hAnsi="標楷體"/>
                <w:color w:val="000000" w:themeColor="text1"/>
                <w:spacing w:val="-20"/>
                <w:sz w:val="28"/>
                <w:szCs w:val="32"/>
              </w:rPr>
            </w:pPr>
          </w:p>
        </w:tc>
        <w:tc>
          <w:tcPr>
            <w:tcW w:w="1091" w:type="dxa"/>
          </w:tcPr>
          <w:p w:rsidR="00777074" w:rsidRPr="00FA4BD9" w:rsidRDefault="00777074" w:rsidP="00777074">
            <w:pPr>
              <w:pStyle w:val="af8"/>
              <w:spacing w:line="460" w:lineRule="exact"/>
              <w:ind w:leftChars="0" w:left="520" w:hanging="520"/>
              <w:rPr>
                <w:rFonts w:hAnsi="標楷體"/>
                <w:color w:val="000000" w:themeColor="text1"/>
                <w:spacing w:val="-20"/>
                <w:sz w:val="28"/>
                <w:szCs w:val="32"/>
              </w:rPr>
            </w:pPr>
          </w:p>
        </w:tc>
      </w:tr>
    </w:tbl>
    <w:p w:rsidR="00045AA9" w:rsidRPr="00FA4BD9" w:rsidRDefault="00045AA9" w:rsidP="00045AA9">
      <w:pPr>
        <w:pStyle w:val="4"/>
        <w:rPr>
          <w:color w:val="000000" w:themeColor="text1"/>
        </w:rPr>
      </w:pPr>
      <w:r w:rsidRPr="00FA4BD9">
        <w:rPr>
          <w:rFonts w:hint="eastAsia"/>
          <w:color w:val="000000" w:themeColor="text1"/>
        </w:rPr>
        <w:t>惟據上表可知，法務部檢察機關具訊問兒童少年及身心障礙者之檢察事務官、檢察官之比率僅占0.39％</w:t>
      </w:r>
      <w:r w:rsidRPr="00FA4BD9">
        <w:rPr>
          <w:rFonts w:hint="eastAsia"/>
          <w:color w:val="000000" w:themeColor="text1"/>
        </w:rPr>
        <w:tab/>
        <w:t>、22.62％，仍有不足。</w:t>
      </w:r>
    </w:p>
    <w:p w:rsidR="00777074" w:rsidRPr="00FA4BD9" w:rsidRDefault="00294187" w:rsidP="00A51966">
      <w:pPr>
        <w:pStyle w:val="4"/>
        <w:rPr>
          <w:color w:val="000000" w:themeColor="text1"/>
        </w:rPr>
      </w:pPr>
      <w:r w:rsidRPr="00FA4BD9">
        <w:rPr>
          <w:rFonts w:hint="eastAsia"/>
          <w:color w:val="000000" w:themeColor="text1"/>
        </w:rPr>
        <w:t>另</w:t>
      </w:r>
      <w:r w:rsidR="00045AA9" w:rsidRPr="00FA4BD9">
        <w:rPr>
          <w:rFonts w:hint="eastAsia"/>
          <w:color w:val="000000" w:themeColor="text1"/>
        </w:rPr>
        <w:t>詢據行為人於接受本院訪談時表示：我目前有1個室友(獄友)，我自己照顧自己，室友30多歲，不會欺負我。如果有需要會寫報告向看守所主管說明。因為我跟主管難溝通，所以都用寫的等語，法務部查復本院坦言：我國矯正機關建築多已老舊，且興建年代已逾40、50年，既有空間設計及規劃實與現成理念未盡相符，又因收容人人別型態複雜，既有收容空間有限，超額收容問題亦尚未解決等困境之下，我國目前並未針對不同身心障礙類別規劃不同專區收容等語，顯見</w:t>
      </w:r>
      <w:r w:rsidR="00390283" w:rsidRPr="00FA4BD9">
        <w:rPr>
          <w:rFonts w:hint="eastAsia"/>
          <w:color w:val="000000" w:themeColor="text1"/>
        </w:rPr>
        <w:t>本案行為人亟需心理</w:t>
      </w:r>
      <w:r w:rsidR="00D7270E" w:rsidRPr="00FA4BD9">
        <w:rPr>
          <w:rFonts w:hint="eastAsia"/>
          <w:color w:val="000000" w:themeColor="text1"/>
        </w:rPr>
        <w:t>輔導</w:t>
      </w:r>
      <w:r w:rsidR="00390283" w:rsidRPr="00FA4BD9">
        <w:rPr>
          <w:rFonts w:hint="eastAsia"/>
          <w:color w:val="000000" w:themeColor="text1"/>
        </w:rPr>
        <w:t>，</w:t>
      </w:r>
      <w:r w:rsidR="00A51966" w:rsidRPr="00FA4BD9">
        <w:rPr>
          <w:rFonts w:hint="eastAsia"/>
          <w:color w:val="000000" w:themeColor="text1"/>
        </w:rPr>
        <w:t>矯正機關</w:t>
      </w:r>
      <w:r w:rsidR="00390283" w:rsidRPr="00FA4BD9">
        <w:rPr>
          <w:rFonts w:hint="eastAsia"/>
          <w:color w:val="000000" w:themeColor="text1"/>
        </w:rPr>
        <w:t>無可以和</w:t>
      </w:r>
      <w:r w:rsidR="00A51966" w:rsidRPr="00FA4BD9">
        <w:rPr>
          <w:rFonts w:hint="eastAsia"/>
          <w:color w:val="000000" w:themeColor="text1"/>
        </w:rPr>
        <w:t>聽覺障礙者溝通的心理輔導資源</w:t>
      </w:r>
      <w:r w:rsidR="00045AA9" w:rsidRPr="00FA4BD9">
        <w:rPr>
          <w:rFonts w:hint="eastAsia"/>
          <w:color w:val="000000" w:themeColor="text1"/>
        </w:rPr>
        <w:t>。</w:t>
      </w:r>
    </w:p>
    <w:p w:rsidR="008E652F" w:rsidRPr="00FA4BD9" w:rsidRDefault="00962BC8" w:rsidP="00AF3BCD">
      <w:pPr>
        <w:pStyle w:val="3"/>
        <w:rPr>
          <w:color w:val="000000" w:themeColor="text1"/>
        </w:rPr>
      </w:pPr>
      <w:bookmarkStart w:id="116" w:name="_Toc529175267"/>
      <w:r w:rsidRPr="00FA4BD9">
        <w:rPr>
          <w:rFonts w:hint="eastAsia"/>
          <w:b/>
          <w:color w:val="000000" w:themeColor="text1"/>
        </w:rPr>
        <w:t>司法機關</w:t>
      </w:r>
      <w:r w:rsidR="009B101B" w:rsidRPr="00FA4BD9">
        <w:rPr>
          <w:rFonts w:hint="eastAsia"/>
          <w:b/>
          <w:color w:val="000000" w:themeColor="text1"/>
        </w:rPr>
        <w:t>專業人員不足，</w:t>
      </w:r>
      <w:r w:rsidR="00AF3BCD" w:rsidRPr="00FA4BD9">
        <w:rPr>
          <w:rFonts w:hint="eastAsia"/>
          <w:b/>
          <w:color w:val="000000" w:themeColor="text1"/>
        </w:rPr>
        <w:t>司法院所屬法院雖已有相關措施提供對身心障礙者於偵訊時之協助，惟未有機制讓身心障礙者意見回饋</w:t>
      </w:r>
      <w:r w:rsidR="008E652F" w:rsidRPr="00FA4BD9">
        <w:rPr>
          <w:rFonts w:hint="eastAsia"/>
          <w:b/>
          <w:color w:val="000000" w:themeColor="text1"/>
        </w:rPr>
        <w:t>，均有待加強改善</w:t>
      </w:r>
      <w:r w:rsidR="008E652F" w:rsidRPr="00FA4BD9">
        <w:rPr>
          <w:rFonts w:hint="eastAsia"/>
          <w:color w:val="000000" w:themeColor="text1"/>
        </w:rPr>
        <w:t>：</w:t>
      </w:r>
      <w:bookmarkEnd w:id="116"/>
    </w:p>
    <w:p w:rsidR="00D75F41" w:rsidRPr="00FA4BD9" w:rsidRDefault="00294187" w:rsidP="00225A79">
      <w:pPr>
        <w:pStyle w:val="4"/>
        <w:rPr>
          <w:color w:val="000000" w:themeColor="text1"/>
        </w:rPr>
      </w:pPr>
      <w:r w:rsidRPr="00FA4BD9">
        <w:rPr>
          <w:rFonts w:hint="eastAsia"/>
          <w:color w:val="000000" w:themeColor="text1"/>
        </w:rPr>
        <w:t>司法院</w:t>
      </w:r>
      <w:r w:rsidR="00225A79" w:rsidRPr="00FA4BD9">
        <w:rPr>
          <w:rFonts w:hint="eastAsia"/>
          <w:color w:val="000000" w:themeColor="text1"/>
        </w:rPr>
        <w:t>為保障性侵害犯罪被害人，維護其在審判程序中之權益，訂有：</w:t>
      </w:r>
      <w:r w:rsidR="00225A79" w:rsidRPr="00FA4BD9">
        <w:rPr>
          <w:rFonts w:hAnsi="標楷體" w:hint="eastAsia"/>
          <w:color w:val="000000" w:themeColor="text1"/>
        </w:rPr>
        <w:t>「</w:t>
      </w:r>
      <w:r w:rsidR="00225A79" w:rsidRPr="00FA4BD9">
        <w:rPr>
          <w:rFonts w:hint="eastAsia"/>
          <w:color w:val="000000" w:themeColor="text1"/>
        </w:rPr>
        <w:t>法院辦理性侵害犯罪案件應行注意事項</w:t>
      </w:r>
      <w:r w:rsidR="00225A79" w:rsidRPr="00FA4BD9">
        <w:rPr>
          <w:rFonts w:hAnsi="標楷體" w:hint="eastAsia"/>
          <w:color w:val="000000" w:themeColor="text1"/>
        </w:rPr>
        <w:t>」</w:t>
      </w:r>
      <w:r w:rsidR="00225A79" w:rsidRPr="00FA4BD9">
        <w:rPr>
          <w:rFonts w:hint="eastAsia"/>
          <w:color w:val="000000" w:themeColor="text1"/>
        </w:rPr>
        <w:t>。</w:t>
      </w:r>
      <w:r w:rsidR="00D75F41" w:rsidRPr="00FA4BD9">
        <w:rPr>
          <w:rFonts w:hint="eastAsia"/>
          <w:color w:val="000000" w:themeColor="text1"/>
        </w:rPr>
        <w:t>身心障礙者權利公約施行法第5條第3項規定：「政府應徵詢身心障礙團體之意見，建立評估公約落實與影響之人權指標、基準</w:t>
      </w:r>
      <w:r w:rsidR="00D75F41" w:rsidRPr="00FA4BD9">
        <w:rPr>
          <w:rFonts w:hint="eastAsia"/>
          <w:color w:val="000000" w:themeColor="text1"/>
        </w:rPr>
        <w:lastRenderedPageBreak/>
        <w:t>及政策、法案之影響評估及監測機制。」</w:t>
      </w:r>
    </w:p>
    <w:p w:rsidR="008E652F" w:rsidRPr="00FA4BD9" w:rsidRDefault="00797A75" w:rsidP="00797A75">
      <w:pPr>
        <w:pStyle w:val="4"/>
        <w:rPr>
          <w:color w:val="000000" w:themeColor="text1"/>
        </w:rPr>
      </w:pPr>
      <w:r w:rsidRPr="00FA4BD9">
        <w:rPr>
          <w:rFonts w:hint="eastAsia"/>
          <w:color w:val="000000" w:themeColor="text1"/>
        </w:rPr>
        <w:t>因應性侵害犯罪防治法第15條之1第1項但書「但司法警察，司法警察官、檢察事務官、檢察官或法官受有相關訓練者，不在此限。」規定，並為強化法官對兒童或心智障礙性侵害被害人之詢問知能，拉近法官與被害人間的距離，建立兼具專業與溫暖的友善法庭，司法院於106年2月9日以秘台廳刑二字第1060003749號函委請法官學院辦理兒童或心智障礙被害人特殊訊問專業課程，為確保學員受訓成效，及釐清是否該當上開規定所稱「受有相關訓練」之標準，該課程分為基礎班與進階班，並限定基礎班課程至少需參與12小時，進階班核心課程至少需參與10小時，始得視為完成課程。完成基礎班課程者，取得報名進階班課程資格；完成進階班課程者，准予認證並取得結業證書。自106年迄今取得證書者臚列如下表：</w:t>
      </w:r>
    </w:p>
    <w:p w:rsidR="00AE7C0B" w:rsidRPr="00FA4BD9" w:rsidRDefault="00AE7C0B" w:rsidP="00AE7C0B">
      <w:pPr>
        <w:pStyle w:val="4"/>
        <w:numPr>
          <w:ilvl w:val="0"/>
          <w:numId w:val="0"/>
        </w:numPr>
        <w:ind w:left="1701"/>
        <w:rPr>
          <w:b/>
          <w:color w:val="000000" w:themeColor="text1"/>
        </w:rPr>
      </w:pPr>
      <w:r w:rsidRPr="00FA4BD9">
        <w:rPr>
          <w:rFonts w:hint="eastAsia"/>
          <w:b/>
          <w:color w:val="000000" w:themeColor="text1"/>
        </w:rPr>
        <w:t>表9.</w:t>
      </w:r>
      <w:r w:rsidR="00AE29E1" w:rsidRPr="00FA4BD9">
        <w:rPr>
          <w:rFonts w:hint="eastAsia"/>
          <w:b/>
          <w:color w:val="000000" w:themeColor="text1"/>
        </w:rPr>
        <w:t xml:space="preserve"> 司法院</w:t>
      </w:r>
      <w:r w:rsidR="00A7382E" w:rsidRPr="00FA4BD9">
        <w:rPr>
          <w:rFonts w:hint="eastAsia"/>
          <w:b/>
          <w:color w:val="000000" w:themeColor="text1"/>
        </w:rPr>
        <w:t>106年迄今</w:t>
      </w:r>
      <w:r w:rsidR="00AE29E1" w:rsidRPr="00FA4BD9">
        <w:rPr>
          <w:rFonts w:hint="eastAsia"/>
          <w:b/>
          <w:color w:val="000000" w:themeColor="text1"/>
        </w:rPr>
        <w:t>取得</w:t>
      </w:r>
      <w:r w:rsidR="00C6785C" w:rsidRPr="00FA4BD9">
        <w:rPr>
          <w:rFonts w:hint="eastAsia"/>
          <w:b/>
          <w:color w:val="000000" w:themeColor="text1"/>
        </w:rPr>
        <w:t>訓練</w:t>
      </w:r>
      <w:r w:rsidR="00AE29E1" w:rsidRPr="00FA4BD9">
        <w:rPr>
          <w:rFonts w:hint="eastAsia"/>
          <w:b/>
          <w:color w:val="000000" w:themeColor="text1"/>
        </w:rPr>
        <w:t>證書</w:t>
      </w:r>
      <w:r w:rsidR="00C6785C" w:rsidRPr="00FA4BD9">
        <w:rPr>
          <w:rFonts w:hint="eastAsia"/>
          <w:b/>
          <w:color w:val="000000" w:themeColor="text1"/>
        </w:rPr>
        <w:t>名單</w:t>
      </w:r>
    </w:p>
    <w:tbl>
      <w:tblPr>
        <w:tblStyle w:val="af7"/>
        <w:tblW w:w="0" w:type="auto"/>
        <w:jc w:val="right"/>
        <w:tblLook w:val="04A0" w:firstRow="1" w:lastRow="0" w:firstColumn="1" w:lastColumn="0" w:noHBand="0" w:noVBand="1"/>
      </w:tblPr>
      <w:tblGrid>
        <w:gridCol w:w="851"/>
        <w:gridCol w:w="3118"/>
        <w:gridCol w:w="2290"/>
        <w:gridCol w:w="992"/>
      </w:tblGrid>
      <w:tr w:rsidR="00797A75" w:rsidRPr="00FA4BD9" w:rsidTr="00F911AF">
        <w:trPr>
          <w:tblHeader/>
          <w:jc w:val="right"/>
        </w:trPr>
        <w:tc>
          <w:tcPr>
            <w:tcW w:w="851"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年度</w:t>
            </w:r>
          </w:p>
        </w:tc>
        <w:tc>
          <w:tcPr>
            <w:tcW w:w="3118"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法院別</w:t>
            </w: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受有關訓練法官</w:t>
            </w:r>
          </w:p>
        </w:tc>
        <w:tc>
          <w:tcPr>
            <w:tcW w:w="992"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總計</w:t>
            </w:r>
          </w:p>
        </w:tc>
      </w:tr>
      <w:tr w:rsidR="00797A75" w:rsidRPr="00FA4BD9" w:rsidTr="00F911AF">
        <w:trPr>
          <w:jc w:val="right"/>
        </w:trPr>
        <w:tc>
          <w:tcPr>
            <w:tcW w:w="851" w:type="dxa"/>
            <w:vMerge w:val="restart"/>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106</w:t>
            </w:r>
          </w:p>
        </w:tc>
        <w:tc>
          <w:tcPr>
            <w:tcW w:w="3118" w:type="dxa"/>
            <w:vMerge w:val="restart"/>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臺灣臺北地方法院</w:t>
            </w: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彭</w:t>
            </w:r>
            <w:r w:rsidR="004B1CB7" w:rsidRPr="00FA4BD9">
              <w:rPr>
                <w:rFonts w:hAnsi="標楷體" w:hint="eastAsia"/>
                <w:color w:val="000000" w:themeColor="text1"/>
                <w:spacing w:val="-20"/>
                <w:sz w:val="28"/>
                <w:szCs w:val="28"/>
              </w:rPr>
              <w:t>○</w:t>
            </w:r>
            <w:r w:rsidRPr="00FA4BD9">
              <w:rPr>
                <w:rFonts w:hAnsi="標楷體" w:hint="eastAsia"/>
                <w:color w:val="000000" w:themeColor="text1"/>
                <w:spacing w:val="-20"/>
                <w:sz w:val="28"/>
                <w:szCs w:val="28"/>
              </w:rPr>
              <w:t>元</w:t>
            </w:r>
          </w:p>
        </w:tc>
        <w:tc>
          <w:tcPr>
            <w:tcW w:w="992" w:type="dxa"/>
            <w:vMerge w:val="restart"/>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2</w:t>
            </w:r>
          </w:p>
        </w:tc>
      </w:tr>
      <w:tr w:rsidR="00797A75" w:rsidRPr="00FA4BD9" w:rsidTr="00F911AF">
        <w:trPr>
          <w:jc w:val="right"/>
        </w:trPr>
        <w:tc>
          <w:tcPr>
            <w:tcW w:w="851" w:type="dxa"/>
            <w:vMerge/>
          </w:tcPr>
          <w:p w:rsidR="00797A75" w:rsidRPr="00FA4BD9" w:rsidRDefault="00797A75" w:rsidP="00294187">
            <w:pPr>
              <w:spacing w:line="340" w:lineRule="exact"/>
              <w:rPr>
                <w:rFonts w:hAnsi="標楷體"/>
                <w:color w:val="000000" w:themeColor="text1"/>
                <w:spacing w:val="-20"/>
                <w:sz w:val="28"/>
                <w:szCs w:val="28"/>
              </w:rPr>
            </w:pPr>
          </w:p>
        </w:tc>
        <w:tc>
          <w:tcPr>
            <w:tcW w:w="3118" w:type="dxa"/>
            <w:vMerge/>
          </w:tcPr>
          <w:p w:rsidR="00797A75" w:rsidRPr="00FA4BD9" w:rsidRDefault="00797A75" w:rsidP="00294187">
            <w:pPr>
              <w:spacing w:line="340" w:lineRule="exact"/>
              <w:rPr>
                <w:rFonts w:hAnsi="標楷體"/>
                <w:color w:val="000000" w:themeColor="text1"/>
                <w:spacing w:val="-20"/>
                <w:sz w:val="28"/>
                <w:szCs w:val="28"/>
              </w:rPr>
            </w:pP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劉</w:t>
            </w:r>
            <w:r w:rsidR="004B1CB7" w:rsidRPr="00FA4BD9">
              <w:rPr>
                <w:rFonts w:hAnsi="標楷體" w:hint="eastAsia"/>
                <w:color w:val="000000" w:themeColor="text1"/>
                <w:spacing w:val="-20"/>
                <w:sz w:val="28"/>
                <w:szCs w:val="28"/>
              </w:rPr>
              <w:t>○</w:t>
            </w:r>
            <w:r w:rsidRPr="00FA4BD9">
              <w:rPr>
                <w:rFonts w:hAnsi="標楷體" w:hint="eastAsia"/>
                <w:color w:val="000000" w:themeColor="text1"/>
                <w:spacing w:val="-20"/>
                <w:sz w:val="28"/>
                <w:szCs w:val="28"/>
              </w:rPr>
              <w:t>霖</w:t>
            </w:r>
          </w:p>
        </w:tc>
        <w:tc>
          <w:tcPr>
            <w:tcW w:w="992" w:type="dxa"/>
            <w:vMerge/>
          </w:tcPr>
          <w:p w:rsidR="00797A75" w:rsidRPr="00FA4BD9" w:rsidRDefault="00797A75" w:rsidP="00294187">
            <w:pPr>
              <w:spacing w:line="340" w:lineRule="exact"/>
              <w:rPr>
                <w:rFonts w:hAnsi="標楷體"/>
                <w:color w:val="000000" w:themeColor="text1"/>
                <w:spacing w:val="-20"/>
                <w:sz w:val="28"/>
                <w:szCs w:val="28"/>
              </w:rPr>
            </w:pPr>
          </w:p>
        </w:tc>
      </w:tr>
      <w:tr w:rsidR="00797A75" w:rsidRPr="00FA4BD9" w:rsidTr="00F911AF">
        <w:trPr>
          <w:jc w:val="right"/>
        </w:trPr>
        <w:tc>
          <w:tcPr>
            <w:tcW w:w="851" w:type="dxa"/>
            <w:vMerge/>
          </w:tcPr>
          <w:p w:rsidR="00797A75" w:rsidRPr="00FA4BD9" w:rsidRDefault="00797A75" w:rsidP="00294187">
            <w:pPr>
              <w:spacing w:line="340" w:lineRule="exact"/>
              <w:rPr>
                <w:rFonts w:hAnsi="標楷體"/>
                <w:color w:val="000000" w:themeColor="text1"/>
                <w:spacing w:val="-20"/>
                <w:sz w:val="28"/>
                <w:szCs w:val="28"/>
              </w:rPr>
            </w:pPr>
          </w:p>
        </w:tc>
        <w:tc>
          <w:tcPr>
            <w:tcW w:w="3118"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臺灣桃園地方法院</w:t>
            </w: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蘇</w:t>
            </w:r>
            <w:r w:rsidR="004B1CB7" w:rsidRPr="00FA4BD9">
              <w:rPr>
                <w:rFonts w:hAnsi="標楷體" w:hint="eastAsia"/>
                <w:color w:val="000000" w:themeColor="text1"/>
                <w:spacing w:val="-20"/>
                <w:sz w:val="28"/>
                <w:szCs w:val="28"/>
              </w:rPr>
              <w:t>○</w:t>
            </w:r>
            <w:r w:rsidRPr="00FA4BD9">
              <w:rPr>
                <w:rFonts w:hAnsi="標楷體" w:hint="eastAsia"/>
                <w:color w:val="000000" w:themeColor="text1"/>
                <w:spacing w:val="-20"/>
                <w:sz w:val="28"/>
                <w:szCs w:val="28"/>
              </w:rPr>
              <w:t>澤</w:t>
            </w:r>
          </w:p>
        </w:tc>
        <w:tc>
          <w:tcPr>
            <w:tcW w:w="992" w:type="dxa"/>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1</w:t>
            </w:r>
          </w:p>
        </w:tc>
      </w:tr>
      <w:tr w:rsidR="00797A75" w:rsidRPr="00FA4BD9" w:rsidTr="00F911AF">
        <w:trPr>
          <w:jc w:val="right"/>
        </w:trPr>
        <w:tc>
          <w:tcPr>
            <w:tcW w:w="851" w:type="dxa"/>
            <w:vMerge/>
          </w:tcPr>
          <w:p w:rsidR="00797A75" w:rsidRPr="00FA4BD9" w:rsidRDefault="00797A75" w:rsidP="00294187">
            <w:pPr>
              <w:spacing w:line="340" w:lineRule="exact"/>
              <w:rPr>
                <w:rFonts w:hAnsi="標楷體"/>
                <w:color w:val="000000" w:themeColor="text1"/>
                <w:spacing w:val="-20"/>
                <w:sz w:val="28"/>
                <w:szCs w:val="28"/>
              </w:rPr>
            </w:pPr>
          </w:p>
        </w:tc>
        <w:tc>
          <w:tcPr>
            <w:tcW w:w="3118" w:type="dxa"/>
            <w:vMerge w:val="restart"/>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臺灣新竹地方法院</w:t>
            </w: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馮</w:t>
            </w:r>
            <w:r w:rsidR="004B1CB7" w:rsidRPr="00FA4BD9">
              <w:rPr>
                <w:rFonts w:hAnsi="標楷體" w:hint="eastAsia"/>
                <w:color w:val="000000" w:themeColor="text1"/>
                <w:spacing w:val="-20"/>
                <w:sz w:val="28"/>
                <w:szCs w:val="28"/>
              </w:rPr>
              <w:t>○</w:t>
            </w:r>
            <w:r w:rsidRPr="00FA4BD9">
              <w:rPr>
                <w:rFonts w:hAnsi="標楷體" w:hint="eastAsia"/>
                <w:color w:val="000000" w:themeColor="text1"/>
                <w:spacing w:val="-20"/>
                <w:sz w:val="28"/>
                <w:szCs w:val="28"/>
              </w:rPr>
              <w:t>郎</w:t>
            </w:r>
          </w:p>
        </w:tc>
        <w:tc>
          <w:tcPr>
            <w:tcW w:w="992" w:type="dxa"/>
            <w:vMerge w:val="restart"/>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2</w:t>
            </w:r>
          </w:p>
        </w:tc>
      </w:tr>
      <w:tr w:rsidR="00797A75" w:rsidRPr="00FA4BD9" w:rsidTr="00F911AF">
        <w:trPr>
          <w:jc w:val="right"/>
        </w:trPr>
        <w:tc>
          <w:tcPr>
            <w:tcW w:w="851" w:type="dxa"/>
            <w:vMerge/>
          </w:tcPr>
          <w:p w:rsidR="00797A75" w:rsidRPr="00FA4BD9" w:rsidRDefault="00797A75" w:rsidP="00294187">
            <w:pPr>
              <w:spacing w:line="340" w:lineRule="exact"/>
              <w:rPr>
                <w:rFonts w:hAnsi="標楷體"/>
                <w:color w:val="000000" w:themeColor="text1"/>
                <w:spacing w:val="-20"/>
                <w:sz w:val="28"/>
                <w:szCs w:val="28"/>
              </w:rPr>
            </w:pPr>
          </w:p>
        </w:tc>
        <w:tc>
          <w:tcPr>
            <w:tcW w:w="3118" w:type="dxa"/>
            <w:vMerge/>
          </w:tcPr>
          <w:p w:rsidR="00797A75" w:rsidRPr="00FA4BD9" w:rsidRDefault="00797A75" w:rsidP="00294187">
            <w:pPr>
              <w:spacing w:line="340" w:lineRule="exact"/>
              <w:rPr>
                <w:rFonts w:hAnsi="標楷體"/>
                <w:color w:val="000000" w:themeColor="text1"/>
                <w:spacing w:val="-20"/>
                <w:sz w:val="28"/>
                <w:szCs w:val="28"/>
              </w:rPr>
            </w:pP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張</w:t>
            </w:r>
            <w:r w:rsidR="004B1CB7" w:rsidRPr="00FA4BD9">
              <w:rPr>
                <w:rFonts w:hAnsi="標楷體" w:hint="eastAsia"/>
                <w:color w:val="000000" w:themeColor="text1"/>
                <w:spacing w:val="-20"/>
                <w:sz w:val="28"/>
                <w:szCs w:val="28"/>
              </w:rPr>
              <w:t>○</w:t>
            </w:r>
            <w:r w:rsidRPr="00FA4BD9">
              <w:rPr>
                <w:rFonts w:hAnsi="標楷體" w:hint="eastAsia"/>
                <w:color w:val="000000" w:themeColor="text1"/>
                <w:spacing w:val="-20"/>
                <w:sz w:val="28"/>
                <w:szCs w:val="28"/>
              </w:rPr>
              <w:t>晶</w:t>
            </w:r>
          </w:p>
        </w:tc>
        <w:tc>
          <w:tcPr>
            <w:tcW w:w="992" w:type="dxa"/>
            <w:vMerge/>
          </w:tcPr>
          <w:p w:rsidR="00797A75" w:rsidRPr="00FA4BD9" w:rsidRDefault="00797A75" w:rsidP="00294187">
            <w:pPr>
              <w:spacing w:line="340" w:lineRule="exact"/>
              <w:rPr>
                <w:rFonts w:hAnsi="標楷體"/>
                <w:color w:val="000000" w:themeColor="text1"/>
                <w:spacing w:val="-20"/>
                <w:sz w:val="28"/>
                <w:szCs w:val="28"/>
              </w:rPr>
            </w:pPr>
          </w:p>
        </w:tc>
      </w:tr>
      <w:tr w:rsidR="00797A75" w:rsidRPr="00FA4BD9" w:rsidTr="00F911AF">
        <w:trPr>
          <w:jc w:val="right"/>
        </w:trPr>
        <w:tc>
          <w:tcPr>
            <w:tcW w:w="851" w:type="dxa"/>
            <w:vMerge/>
          </w:tcPr>
          <w:p w:rsidR="00797A75" w:rsidRPr="00FA4BD9" w:rsidRDefault="00797A75" w:rsidP="00294187">
            <w:pPr>
              <w:spacing w:line="340" w:lineRule="exact"/>
              <w:rPr>
                <w:rFonts w:hAnsi="標楷體"/>
                <w:color w:val="000000" w:themeColor="text1"/>
                <w:spacing w:val="-20"/>
                <w:sz w:val="28"/>
                <w:szCs w:val="28"/>
              </w:rPr>
            </w:pPr>
          </w:p>
        </w:tc>
        <w:tc>
          <w:tcPr>
            <w:tcW w:w="3118" w:type="dxa"/>
            <w:vMerge w:val="restart"/>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臺灣彰化地方法院</w:t>
            </w: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王</w:t>
            </w:r>
            <w:r w:rsidR="004B1CB7" w:rsidRPr="00FA4BD9">
              <w:rPr>
                <w:rFonts w:hAnsi="標楷體" w:hint="eastAsia"/>
                <w:color w:val="000000" w:themeColor="text1"/>
                <w:spacing w:val="-20"/>
                <w:sz w:val="28"/>
                <w:szCs w:val="28"/>
              </w:rPr>
              <w:t>○</w:t>
            </w:r>
            <w:r w:rsidRPr="00FA4BD9">
              <w:rPr>
                <w:rFonts w:hAnsi="標楷體" w:hint="eastAsia"/>
                <w:color w:val="000000" w:themeColor="text1"/>
                <w:spacing w:val="-20"/>
                <w:sz w:val="28"/>
                <w:szCs w:val="28"/>
              </w:rPr>
              <w:t>豪</w:t>
            </w:r>
          </w:p>
        </w:tc>
        <w:tc>
          <w:tcPr>
            <w:tcW w:w="992" w:type="dxa"/>
            <w:vMerge w:val="restart"/>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3</w:t>
            </w:r>
          </w:p>
        </w:tc>
      </w:tr>
      <w:tr w:rsidR="00797A75" w:rsidRPr="00FA4BD9" w:rsidTr="00F911AF">
        <w:trPr>
          <w:jc w:val="right"/>
        </w:trPr>
        <w:tc>
          <w:tcPr>
            <w:tcW w:w="851" w:type="dxa"/>
            <w:vMerge/>
          </w:tcPr>
          <w:p w:rsidR="00797A75" w:rsidRPr="00FA4BD9" w:rsidRDefault="00797A75" w:rsidP="00294187">
            <w:pPr>
              <w:spacing w:line="340" w:lineRule="exact"/>
              <w:rPr>
                <w:rFonts w:hAnsi="標楷體"/>
                <w:color w:val="000000" w:themeColor="text1"/>
                <w:spacing w:val="-20"/>
                <w:sz w:val="28"/>
                <w:szCs w:val="28"/>
              </w:rPr>
            </w:pPr>
          </w:p>
        </w:tc>
        <w:tc>
          <w:tcPr>
            <w:tcW w:w="3118" w:type="dxa"/>
            <w:vMerge/>
          </w:tcPr>
          <w:p w:rsidR="00797A75" w:rsidRPr="00FA4BD9" w:rsidRDefault="00797A75" w:rsidP="00294187">
            <w:pPr>
              <w:spacing w:line="340" w:lineRule="exact"/>
              <w:rPr>
                <w:rFonts w:hAnsi="標楷體"/>
                <w:color w:val="000000" w:themeColor="text1"/>
                <w:spacing w:val="-20"/>
                <w:sz w:val="28"/>
                <w:szCs w:val="28"/>
              </w:rPr>
            </w:pP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黃</w:t>
            </w:r>
            <w:r w:rsidR="004B1CB7" w:rsidRPr="00FA4BD9">
              <w:rPr>
                <w:rFonts w:hAnsi="標楷體" w:hint="eastAsia"/>
                <w:color w:val="000000" w:themeColor="text1"/>
                <w:spacing w:val="-20"/>
                <w:sz w:val="28"/>
                <w:szCs w:val="28"/>
              </w:rPr>
              <w:t>○</w:t>
            </w:r>
            <w:r w:rsidRPr="00FA4BD9">
              <w:rPr>
                <w:rFonts w:hAnsi="標楷體" w:hint="eastAsia"/>
                <w:color w:val="000000" w:themeColor="text1"/>
                <w:spacing w:val="-20"/>
                <w:sz w:val="28"/>
                <w:szCs w:val="28"/>
              </w:rPr>
              <w:t>榆</w:t>
            </w:r>
          </w:p>
        </w:tc>
        <w:tc>
          <w:tcPr>
            <w:tcW w:w="992" w:type="dxa"/>
            <w:vMerge/>
          </w:tcPr>
          <w:p w:rsidR="00797A75" w:rsidRPr="00FA4BD9" w:rsidRDefault="00797A75" w:rsidP="00294187">
            <w:pPr>
              <w:spacing w:line="340" w:lineRule="exact"/>
              <w:rPr>
                <w:rFonts w:hAnsi="標楷體"/>
                <w:color w:val="000000" w:themeColor="text1"/>
                <w:spacing w:val="-20"/>
                <w:sz w:val="28"/>
                <w:szCs w:val="28"/>
              </w:rPr>
            </w:pPr>
          </w:p>
        </w:tc>
      </w:tr>
      <w:tr w:rsidR="00797A75" w:rsidRPr="00FA4BD9" w:rsidTr="00F911AF">
        <w:trPr>
          <w:jc w:val="right"/>
        </w:trPr>
        <w:tc>
          <w:tcPr>
            <w:tcW w:w="851" w:type="dxa"/>
            <w:vMerge/>
          </w:tcPr>
          <w:p w:rsidR="00797A75" w:rsidRPr="00FA4BD9" w:rsidRDefault="00797A75" w:rsidP="00294187">
            <w:pPr>
              <w:spacing w:line="340" w:lineRule="exact"/>
              <w:rPr>
                <w:rFonts w:hAnsi="標楷體"/>
                <w:color w:val="000000" w:themeColor="text1"/>
                <w:spacing w:val="-20"/>
                <w:sz w:val="28"/>
                <w:szCs w:val="28"/>
              </w:rPr>
            </w:pPr>
          </w:p>
        </w:tc>
        <w:tc>
          <w:tcPr>
            <w:tcW w:w="3118" w:type="dxa"/>
            <w:vMerge/>
          </w:tcPr>
          <w:p w:rsidR="00797A75" w:rsidRPr="00FA4BD9" w:rsidRDefault="00797A75" w:rsidP="00294187">
            <w:pPr>
              <w:spacing w:line="340" w:lineRule="exact"/>
              <w:rPr>
                <w:rFonts w:hAnsi="標楷體"/>
                <w:color w:val="000000" w:themeColor="text1"/>
                <w:spacing w:val="-20"/>
                <w:sz w:val="28"/>
                <w:szCs w:val="28"/>
              </w:rPr>
            </w:pP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陳</w:t>
            </w:r>
            <w:r w:rsidR="004B1CB7" w:rsidRPr="00FA4BD9">
              <w:rPr>
                <w:rFonts w:hAnsi="標楷體" w:hint="eastAsia"/>
                <w:color w:val="000000" w:themeColor="text1"/>
                <w:spacing w:val="-20"/>
                <w:sz w:val="28"/>
                <w:szCs w:val="28"/>
              </w:rPr>
              <w:t>○</w:t>
            </w:r>
            <w:r w:rsidRPr="00FA4BD9">
              <w:rPr>
                <w:rFonts w:hAnsi="標楷體" w:hint="eastAsia"/>
                <w:color w:val="000000" w:themeColor="text1"/>
                <w:spacing w:val="-20"/>
                <w:sz w:val="28"/>
                <w:szCs w:val="28"/>
              </w:rPr>
              <w:t>志</w:t>
            </w:r>
          </w:p>
        </w:tc>
        <w:tc>
          <w:tcPr>
            <w:tcW w:w="992" w:type="dxa"/>
            <w:vMerge/>
          </w:tcPr>
          <w:p w:rsidR="00797A75" w:rsidRPr="00FA4BD9" w:rsidRDefault="00797A75" w:rsidP="00294187">
            <w:pPr>
              <w:spacing w:line="340" w:lineRule="exact"/>
              <w:rPr>
                <w:rFonts w:hAnsi="標楷體"/>
                <w:color w:val="000000" w:themeColor="text1"/>
                <w:spacing w:val="-20"/>
                <w:sz w:val="28"/>
                <w:szCs w:val="28"/>
              </w:rPr>
            </w:pPr>
          </w:p>
        </w:tc>
      </w:tr>
      <w:tr w:rsidR="00797A75" w:rsidRPr="00FA4BD9" w:rsidTr="00F911AF">
        <w:trPr>
          <w:jc w:val="right"/>
        </w:trPr>
        <w:tc>
          <w:tcPr>
            <w:tcW w:w="851" w:type="dxa"/>
            <w:vMerge/>
          </w:tcPr>
          <w:p w:rsidR="00797A75" w:rsidRPr="00FA4BD9" w:rsidRDefault="00797A75" w:rsidP="00294187">
            <w:pPr>
              <w:spacing w:line="340" w:lineRule="exact"/>
              <w:rPr>
                <w:rFonts w:hAnsi="標楷體"/>
                <w:color w:val="000000" w:themeColor="text1"/>
                <w:spacing w:val="-20"/>
                <w:sz w:val="28"/>
                <w:szCs w:val="28"/>
              </w:rPr>
            </w:pPr>
          </w:p>
        </w:tc>
        <w:tc>
          <w:tcPr>
            <w:tcW w:w="3118"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臺灣雲林地方法院</w:t>
            </w: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張</w:t>
            </w:r>
            <w:r w:rsidR="004B1CB7" w:rsidRPr="00FA4BD9">
              <w:rPr>
                <w:rFonts w:hAnsi="標楷體" w:hint="eastAsia"/>
                <w:color w:val="000000" w:themeColor="text1"/>
                <w:spacing w:val="-20"/>
                <w:sz w:val="28"/>
                <w:szCs w:val="28"/>
              </w:rPr>
              <w:t>○</w:t>
            </w:r>
            <w:r w:rsidRPr="00FA4BD9">
              <w:rPr>
                <w:rFonts w:hAnsi="標楷體" w:hint="eastAsia"/>
                <w:color w:val="000000" w:themeColor="text1"/>
                <w:spacing w:val="-20"/>
                <w:sz w:val="28"/>
                <w:szCs w:val="28"/>
              </w:rPr>
              <w:t>森</w:t>
            </w:r>
          </w:p>
        </w:tc>
        <w:tc>
          <w:tcPr>
            <w:tcW w:w="992"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1</w:t>
            </w:r>
          </w:p>
        </w:tc>
      </w:tr>
      <w:tr w:rsidR="00797A75" w:rsidRPr="00FA4BD9" w:rsidTr="00F911AF">
        <w:trPr>
          <w:jc w:val="right"/>
        </w:trPr>
        <w:tc>
          <w:tcPr>
            <w:tcW w:w="851" w:type="dxa"/>
            <w:vMerge/>
          </w:tcPr>
          <w:p w:rsidR="00797A75" w:rsidRPr="00FA4BD9" w:rsidRDefault="00797A75" w:rsidP="00294187">
            <w:pPr>
              <w:spacing w:line="340" w:lineRule="exact"/>
              <w:rPr>
                <w:rFonts w:hAnsi="標楷體"/>
                <w:color w:val="000000" w:themeColor="text1"/>
                <w:spacing w:val="-20"/>
                <w:sz w:val="28"/>
                <w:szCs w:val="28"/>
              </w:rPr>
            </w:pPr>
          </w:p>
        </w:tc>
        <w:tc>
          <w:tcPr>
            <w:tcW w:w="3118" w:type="dxa"/>
            <w:vMerge w:val="restart"/>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臺灣臺南地方法院</w:t>
            </w: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林</w:t>
            </w:r>
            <w:r w:rsidR="004B1CB7" w:rsidRPr="00FA4BD9">
              <w:rPr>
                <w:rFonts w:hAnsi="標楷體" w:hint="eastAsia"/>
                <w:color w:val="000000" w:themeColor="text1"/>
                <w:spacing w:val="-20"/>
                <w:sz w:val="28"/>
                <w:szCs w:val="28"/>
              </w:rPr>
              <w:t>○</w:t>
            </w:r>
            <w:r w:rsidRPr="00FA4BD9">
              <w:rPr>
                <w:rFonts w:hAnsi="標楷體" w:hint="eastAsia"/>
                <w:color w:val="000000" w:themeColor="text1"/>
                <w:spacing w:val="-20"/>
                <w:sz w:val="28"/>
                <w:szCs w:val="28"/>
              </w:rPr>
              <w:t>梅</w:t>
            </w:r>
          </w:p>
        </w:tc>
        <w:tc>
          <w:tcPr>
            <w:tcW w:w="992" w:type="dxa"/>
            <w:vMerge w:val="restart"/>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2</w:t>
            </w:r>
          </w:p>
        </w:tc>
      </w:tr>
      <w:tr w:rsidR="00797A75" w:rsidRPr="00FA4BD9" w:rsidTr="00F911AF">
        <w:trPr>
          <w:jc w:val="right"/>
        </w:trPr>
        <w:tc>
          <w:tcPr>
            <w:tcW w:w="851" w:type="dxa"/>
            <w:vMerge/>
          </w:tcPr>
          <w:p w:rsidR="00797A75" w:rsidRPr="00FA4BD9" w:rsidRDefault="00797A75" w:rsidP="00294187">
            <w:pPr>
              <w:spacing w:line="340" w:lineRule="exact"/>
              <w:rPr>
                <w:rFonts w:hAnsi="標楷體"/>
                <w:color w:val="000000" w:themeColor="text1"/>
                <w:spacing w:val="-20"/>
                <w:sz w:val="28"/>
                <w:szCs w:val="28"/>
              </w:rPr>
            </w:pPr>
          </w:p>
        </w:tc>
        <w:tc>
          <w:tcPr>
            <w:tcW w:w="3118" w:type="dxa"/>
            <w:vMerge/>
          </w:tcPr>
          <w:p w:rsidR="00797A75" w:rsidRPr="00FA4BD9" w:rsidRDefault="00797A75" w:rsidP="00294187">
            <w:pPr>
              <w:spacing w:line="340" w:lineRule="exact"/>
              <w:rPr>
                <w:rFonts w:hAnsi="標楷體"/>
                <w:color w:val="000000" w:themeColor="text1"/>
                <w:spacing w:val="-20"/>
                <w:sz w:val="28"/>
                <w:szCs w:val="28"/>
              </w:rPr>
            </w:pP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黃</w:t>
            </w:r>
            <w:r w:rsidR="004B1CB7" w:rsidRPr="00FA4BD9">
              <w:rPr>
                <w:rFonts w:hAnsi="標楷體" w:hint="eastAsia"/>
                <w:color w:val="000000" w:themeColor="text1"/>
                <w:spacing w:val="-20"/>
                <w:sz w:val="28"/>
                <w:szCs w:val="28"/>
              </w:rPr>
              <w:t>○</w:t>
            </w:r>
            <w:r w:rsidRPr="00FA4BD9">
              <w:rPr>
                <w:rFonts w:hAnsi="標楷體" w:hint="eastAsia"/>
                <w:color w:val="000000" w:themeColor="text1"/>
                <w:spacing w:val="-20"/>
                <w:sz w:val="28"/>
                <w:szCs w:val="28"/>
              </w:rPr>
              <w:t>媛</w:t>
            </w:r>
          </w:p>
        </w:tc>
        <w:tc>
          <w:tcPr>
            <w:tcW w:w="992" w:type="dxa"/>
            <w:vMerge/>
          </w:tcPr>
          <w:p w:rsidR="00797A75" w:rsidRPr="00FA4BD9" w:rsidRDefault="00797A75" w:rsidP="00294187">
            <w:pPr>
              <w:spacing w:line="340" w:lineRule="exact"/>
              <w:rPr>
                <w:rFonts w:hAnsi="標楷體"/>
                <w:color w:val="000000" w:themeColor="text1"/>
                <w:spacing w:val="-20"/>
                <w:sz w:val="28"/>
                <w:szCs w:val="28"/>
              </w:rPr>
            </w:pPr>
          </w:p>
        </w:tc>
      </w:tr>
      <w:tr w:rsidR="00797A75" w:rsidRPr="00FA4BD9" w:rsidTr="00F911AF">
        <w:trPr>
          <w:jc w:val="right"/>
        </w:trPr>
        <w:tc>
          <w:tcPr>
            <w:tcW w:w="851" w:type="dxa"/>
            <w:vMerge/>
          </w:tcPr>
          <w:p w:rsidR="00797A75" w:rsidRPr="00FA4BD9" w:rsidRDefault="00797A75" w:rsidP="00294187">
            <w:pPr>
              <w:spacing w:line="340" w:lineRule="exact"/>
              <w:rPr>
                <w:rFonts w:hAnsi="標楷體"/>
                <w:color w:val="000000" w:themeColor="text1"/>
                <w:spacing w:val="-20"/>
                <w:sz w:val="28"/>
                <w:szCs w:val="28"/>
              </w:rPr>
            </w:pPr>
          </w:p>
        </w:tc>
        <w:tc>
          <w:tcPr>
            <w:tcW w:w="3118"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臺灣高雄少年及家事法院</w:t>
            </w: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李</w:t>
            </w:r>
            <w:r w:rsidR="004B1CB7" w:rsidRPr="00FA4BD9">
              <w:rPr>
                <w:rFonts w:hAnsi="標楷體" w:hint="eastAsia"/>
                <w:color w:val="000000" w:themeColor="text1"/>
                <w:spacing w:val="-20"/>
                <w:sz w:val="28"/>
                <w:szCs w:val="28"/>
              </w:rPr>
              <w:t>○</w:t>
            </w:r>
            <w:r w:rsidRPr="00FA4BD9">
              <w:rPr>
                <w:rFonts w:hAnsi="標楷體" w:hint="eastAsia"/>
                <w:color w:val="000000" w:themeColor="text1"/>
                <w:spacing w:val="-20"/>
                <w:sz w:val="28"/>
                <w:szCs w:val="28"/>
              </w:rPr>
              <w:t>鴻</w:t>
            </w:r>
          </w:p>
        </w:tc>
        <w:tc>
          <w:tcPr>
            <w:tcW w:w="992"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1</w:t>
            </w:r>
          </w:p>
        </w:tc>
      </w:tr>
      <w:tr w:rsidR="00797A75" w:rsidRPr="00FA4BD9" w:rsidTr="00F911AF">
        <w:trPr>
          <w:jc w:val="right"/>
        </w:trPr>
        <w:tc>
          <w:tcPr>
            <w:tcW w:w="851" w:type="dxa"/>
            <w:vMerge/>
          </w:tcPr>
          <w:p w:rsidR="00797A75" w:rsidRPr="00FA4BD9" w:rsidRDefault="00797A75" w:rsidP="00294187">
            <w:pPr>
              <w:spacing w:line="340" w:lineRule="exact"/>
              <w:rPr>
                <w:rFonts w:hAnsi="標楷體"/>
                <w:color w:val="000000" w:themeColor="text1"/>
                <w:spacing w:val="-20"/>
                <w:sz w:val="28"/>
                <w:szCs w:val="28"/>
              </w:rPr>
            </w:pPr>
          </w:p>
        </w:tc>
        <w:tc>
          <w:tcPr>
            <w:tcW w:w="3118"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臺灣高雄地方法院</w:t>
            </w: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蔡</w:t>
            </w:r>
            <w:r w:rsidR="004B1CB7" w:rsidRPr="00FA4BD9">
              <w:rPr>
                <w:rFonts w:hAnsi="標楷體" w:hint="eastAsia"/>
                <w:color w:val="000000" w:themeColor="text1"/>
                <w:spacing w:val="-20"/>
                <w:sz w:val="28"/>
                <w:szCs w:val="28"/>
              </w:rPr>
              <w:t>○</w:t>
            </w:r>
            <w:r w:rsidRPr="00FA4BD9">
              <w:rPr>
                <w:rFonts w:hAnsi="標楷體" w:hint="eastAsia"/>
                <w:color w:val="000000" w:themeColor="text1"/>
                <w:spacing w:val="-20"/>
                <w:sz w:val="28"/>
                <w:szCs w:val="28"/>
              </w:rPr>
              <w:t>瑜</w:t>
            </w:r>
          </w:p>
        </w:tc>
        <w:tc>
          <w:tcPr>
            <w:tcW w:w="992"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1</w:t>
            </w:r>
          </w:p>
        </w:tc>
      </w:tr>
      <w:tr w:rsidR="00797A75" w:rsidRPr="00FA4BD9" w:rsidTr="00F911AF">
        <w:trPr>
          <w:jc w:val="right"/>
        </w:trPr>
        <w:tc>
          <w:tcPr>
            <w:tcW w:w="851" w:type="dxa"/>
            <w:vMerge w:val="restart"/>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107</w:t>
            </w:r>
          </w:p>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lastRenderedPageBreak/>
              <w:t>（即將發給）</w:t>
            </w:r>
          </w:p>
        </w:tc>
        <w:tc>
          <w:tcPr>
            <w:tcW w:w="3118"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lastRenderedPageBreak/>
              <w:t>法官學院</w:t>
            </w: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高</w:t>
            </w:r>
            <w:r w:rsidR="004B1CB7" w:rsidRPr="00FA4BD9">
              <w:rPr>
                <w:rFonts w:hAnsi="標楷體" w:hint="eastAsia"/>
                <w:color w:val="000000" w:themeColor="text1"/>
                <w:spacing w:val="-20"/>
                <w:sz w:val="28"/>
                <w:szCs w:val="28"/>
              </w:rPr>
              <w:t>○</w:t>
            </w:r>
            <w:r w:rsidRPr="00FA4BD9">
              <w:rPr>
                <w:rFonts w:hAnsi="標楷體" w:hint="eastAsia"/>
                <w:color w:val="000000" w:themeColor="text1"/>
                <w:spacing w:val="-20"/>
                <w:sz w:val="28"/>
                <w:szCs w:val="28"/>
              </w:rPr>
              <w:t>舜</w:t>
            </w:r>
          </w:p>
        </w:tc>
        <w:tc>
          <w:tcPr>
            <w:tcW w:w="992"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1</w:t>
            </w:r>
          </w:p>
        </w:tc>
      </w:tr>
      <w:tr w:rsidR="00797A75" w:rsidRPr="00FA4BD9" w:rsidTr="00F911AF">
        <w:trPr>
          <w:jc w:val="right"/>
        </w:trPr>
        <w:tc>
          <w:tcPr>
            <w:tcW w:w="851" w:type="dxa"/>
            <w:vMerge/>
          </w:tcPr>
          <w:p w:rsidR="00797A75" w:rsidRPr="00FA4BD9" w:rsidRDefault="00797A75" w:rsidP="00294187">
            <w:pPr>
              <w:spacing w:line="340" w:lineRule="exact"/>
              <w:rPr>
                <w:rFonts w:hAnsi="標楷體"/>
                <w:color w:val="000000" w:themeColor="text1"/>
                <w:spacing w:val="-20"/>
                <w:sz w:val="28"/>
                <w:szCs w:val="28"/>
              </w:rPr>
            </w:pPr>
          </w:p>
        </w:tc>
        <w:tc>
          <w:tcPr>
            <w:tcW w:w="3118" w:type="dxa"/>
            <w:vMerge w:val="restart"/>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臺灣臺北地方法院</w:t>
            </w: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李</w:t>
            </w:r>
            <w:r w:rsidR="004B1CB7" w:rsidRPr="00FA4BD9">
              <w:rPr>
                <w:rFonts w:hAnsi="標楷體" w:hint="eastAsia"/>
                <w:color w:val="000000" w:themeColor="text1"/>
                <w:spacing w:val="-20"/>
                <w:sz w:val="28"/>
                <w:szCs w:val="28"/>
              </w:rPr>
              <w:t>○</w:t>
            </w:r>
            <w:r w:rsidRPr="00FA4BD9">
              <w:rPr>
                <w:rFonts w:hAnsi="標楷體" w:hint="eastAsia"/>
                <w:color w:val="000000" w:themeColor="text1"/>
                <w:spacing w:val="-20"/>
                <w:sz w:val="28"/>
                <w:szCs w:val="28"/>
              </w:rPr>
              <w:t>君</w:t>
            </w:r>
          </w:p>
        </w:tc>
        <w:tc>
          <w:tcPr>
            <w:tcW w:w="992" w:type="dxa"/>
            <w:vMerge w:val="restart"/>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2</w:t>
            </w:r>
          </w:p>
        </w:tc>
      </w:tr>
      <w:tr w:rsidR="00797A75" w:rsidRPr="00FA4BD9" w:rsidTr="00F911AF">
        <w:trPr>
          <w:jc w:val="right"/>
        </w:trPr>
        <w:tc>
          <w:tcPr>
            <w:tcW w:w="851" w:type="dxa"/>
            <w:vMerge/>
          </w:tcPr>
          <w:p w:rsidR="00797A75" w:rsidRPr="00FA4BD9" w:rsidRDefault="00797A75" w:rsidP="00294187">
            <w:pPr>
              <w:spacing w:line="340" w:lineRule="exact"/>
              <w:rPr>
                <w:rFonts w:hAnsi="標楷體"/>
                <w:color w:val="000000" w:themeColor="text1"/>
                <w:spacing w:val="-20"/>
                <w:sz w:val="28"/>
                <w:szCs w:val="28"/>
              </w:rPr>
            </w:pPr>
          </w:p>
        </w:tc>
        <w:tc>
          <w:tcPr>
            <w:tcW w:w="3118" w:type="dxa"/>
            <w:vMerge/>
          </w:tcPr>
          <w:p w:rsidR="00797A75" w:rsidRPr="00FA4BD9" w:rsidRDefault="00797A75" w:rsidP="00294187">
            <w:pPr>
              <w:spacing w:line="340" w:lineRule="exact"/>
              <w:rPr>
                <w:rFonts w:hAnsi="標楷體"/>
                <w:color w:val="000000" w:themeColor="text1"/>
                <w:spacing w:val="-20"/>
                <w:sz w:val="28"/>
                <w:szCs w:val="28"/>
              </w:rPr>
            </w:pP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林</w:t>
            </w:r>
            <w:r w:rsidR="004B1CB7" w:rsidRPr="00FA4BD9">
              <w:rPr>
                <w:rFonts w:hAnsi="標楷體" w:hint="eastAsia"/>
                <w:color w:val="000000" w:themeColor="text1"/>
                <w:spacing w:val="-20"/>
                <w:sz w:val="28"/>
                <w:szCs w:val="28"/>
              </w:rPr>
              <w:t>○</w:t>
            </w:r>
            <w:r w:rsidRPr="00FA4BD9">
              <w:rPr>
                <w:rFonts w:hAnsi="標楷體" w:hint="eastAsia"/>
                <w:color w:val="000000" w:themeColor="text1"/>
                <w:spacing w:val="-20"/>
                <w:sz w:val="28"/>
                <w:szCs w:val="28"/>
              </w:rPr>
              <w:t>珍</w:t>
            </w:r>
          </w:p>
        </w:tc>
        <w:tc>
          <w:tcPr>
            <w:tcW w:w="992" w:type="dxa"/>
            <w:vMerge/>
          </w:tcPr>
          <w:p w:rsidR="00797A75" w:rsidRPr="00FA4BD9" w:rsidRDefault="00797A75" w:rsidP="00294187">
            <w:pPr>
              <w:spacing w:line="340" w:lineRule="exact"/>
              <w:rPr>
                <w:rFonts w:hAnsi="標楷體"/>
                <w:color w:val="000000" w:themeColor="text1"/>
                <w:spacing w:val="-20"/>
                <w:sz w:val="28"/>
                <w:szCs w:val="28"/>
              </w:rPr>
            </w:pPr>
          </w:p>
        </w:tc>
      </w:tr>
      <w:tr w:rsidR="00797A75" w:rsidRPr="00FA4BD9" w:rsidTr="00F911AF">
        <w:trPr>
          <w:jc w:val="right"/>
        </w:trPr>
        <w:tc>
          <w:tcPr>
            <w:tcW w:w="851" w:type="dxa"/>
            <w:vMerge/>
          </w:tcPr>
          <w:p w:rsidR="00797A75" w:rsidRPr="00FA4BD9" w:rsidRDefault="00797A75" w:rsidP="00294187">
            <w:pPr>
              <w:spacing w:line="340" w:lineRule="exact"/>
              <w:rPr>
                <w:rFonts w:hAnsi="標楷體"/>
                <w:color w:val="000000" w:themeColor="text1"/>
                <w:spacing w:val="-20"/>
                <w:sz w:val="28"/>
                <w:szCs w:val="28"/>
              </w:rPr>
            </w:pPr>
          </w:p>
        </w:tc>
        <w:tc>
          <w:tcPr>
            <w:tcW w:w="3118" w:type="dxa"/>
            <w:vMerge w:val="restart"/>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臺灣新北地方法院</w:t>
            </w: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盧</w:t>
            </w:r>
            <w:r w:rsidR="004B1CB7" w:rsidRPr="00FA4BD9">
              <w:rPr>
                <w:rFonts w:hAnsi="標楷體" w:hint="eastAsia"/>
                <w:color w:val="000000" w:themeColor="text1"/>
                <w:spacing w:val="-20"/>
                <w:sz w:val="28"/>
                <w:szCs w:val="28"/>
              </w:rPr>
              <w:t>○</w:t>
            </w:r>
            <w:r w:rsidRPr="00FA4BD9">
              <w:rPr>
                <w:rFonts w:hAnsi="標楷體" w:hint="eastAsia"/>
                <w:color w:val="000000" w:themeColor="text1"/>
                <w:spacing w:val="-20"/>
                <w:sz w:val="28"/>
                <w:szCs w:val="28"/>
              </w:rPr>
              <w:t>傑</w:t>
            </w:r>
          </w:p>
        </w:tc>
        <w:tc>
          <w:tcPr>
            <w:tcW w:w="992" w:type="dxa"/>
            <w:vMerge w:val="restart"/>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2</w:t>
            </w:r>
          </w:p>
        </w:tc>
      </w:tr>
      <w:tr w:rsidR="00797A75" w:rsidRPr="00FA4BD9" w:rsidTr="00F911AF">
        <w:trPr>
          <w:jc w:val="right"/>
        </w:trPr>
        <w:tc>
          <w:tcPr>
            <w:tcW w:w="851" w:type="dxa"/>
            <w:vMerge/>
          </w:tcPr>
          <w:p w:rsidR="00797A75" w:rsidRPr="00FA4BD9" w:rsidRDefault="00797A75" w:rsidP="00294187">
            <w:pPr>
              <w:spacing w:line="340" w:lineRule="exact"/>
              <w:rPr>
                <w:rFonts w:hAnsi="標楷體"/>
                <w:color w:val="000000" w:themeColor="text1"/>
                <w:spacing w:val="-20"/>
                <w:sz w:val="28"/>
                <w:szCs w:val="28"/>
              </w:rPr>
            </w:pPr>
          </w:p>
        </w:tc>
        <w:tc>
          <w:tcPr>
            <w:tcW w:w="3118" w:type="dxa"/>
            <w:vMerge/>
          </w:tcPr>
          <w:p w:rsidR="00797A75" w:rsidRPr="00FA4BD9" w:rsidRDefault="00797A75" w:rsidP="00294187">
            <w:pPr>
              <w:spacing w:line="340" w:lineRule="exact"/>
              <w:rPr>
                <w:rFonts w:hAnsi="標楷體"/>
                <w:color w:val="000000" w:themeColor="text1"/>
                <w:spacing w:val="-20"/>
                <w:sz w:val="28"/>
                <w:szCs w:val="28"/>
              </w:rPr>
            </w:pP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許</w:t>
            </w:r>
            <w:r w:rsidR="004B1CB7" w:rsidRPr="00FA4BD9">
              <w:rPr>
                <w:rFonts w:hAnsi="標楷體" w:hint="eastAsia"/>
                <w:color w:val="000000" w:themeColor="text1"/>
                <w:spacing w:val="-20"/>
                <w:sz w:val="28"/>
                <w:szCs w:val="28"/>
              </w:rPr>
              <w:t>○</w:t>
            </w:r>
            <w:r w:rsidRPr="00FA4BD9">
              <w:rPr>
                <w:rFonts w:hAnsi="標楷體" w:hint="eastAsia"/>
                <w:color w:val="000000" w:themeColor="text1"/>
                <w:spacing w:val="-20"/>
                <w:sz w:val="28"/>
                <w:szCs w:val="28"/>
              </w:rPr>
              <w:t>珍</w:t>
            </w:r>
          </w:p>
        </w:tc>
        <w:tc>
          <w:tcPr>
            <w:tcW w:w="992" w:type="dxa"/>
            <w:vMerge/>
          </w:tcPr>
          <w:p w:rsidR="00797A75" w:rsidRPr="00FA4BD9" w:rsidRDefault="00797A75" w:rsidP="00294187">
            <w:pPr>
              <w:spacing w:line="340" w:lineRule="exact"/>
              <w:rPr>
                <w:rFonts w:hAnsi="標楷體"/>
                <w:color w:val="000000" w:themeColor="text1"/>
                <w:spacing w:val="-20"/>
                <w:sz w:val="28"/>
                <w:szCs w:val="28"/>
              </w:rPr>
            </w:pPr>
          </w:p>
        </w:tc>
      </w:tr>
      <w:tr w:rsidR="00797A75" w:rsidRPr="00FA4BD9" w:rsidTr="00F911AF">
        <w:trPr>
          <w:jc w:val="right"/>
        </w:trPr>
        <w:tc>
          <w:tcPr>
            <w:tcW w:w="851" w:type="dxa"/>
            <w:vMerge/>
          </w:tcPr>
          <w:p w:rsidR="00797A75" w:rsidRPr="00FA4BD9" w:rsidRDefault="00797A75" w:rsidP="00294187">
            <w:pPr>
              <w:spacing w:line="340" w:lineRule="exact"/>
              <w:rPr>
                <w:rFonts w:hAnsi="標楷體"/>
                <w:color w:val="000000" w:themeColor="text1"/>
                <w:spacing w:val="-20"/>
                <w:sz w:val="28"/>
                <w:szCs w:val="28"/>
              </w:rPr>
            </w:pPr>
          </w:p>
        </w:tc>
        <w:tc>
          <w:tcPr>
            <w:tcW w:w="3118" w:type="dxa"/>
            <w:vMerge w:val="restart"/>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臺灣臺南地方法院</w:t>
            </w: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劉</w:t>
            </w:r>
            <w:r w:rsidR="004B1CB7" w:rsidRPr="00FA4BD9">
              <w:rPr>
                <w:rFonts w:hAnsi="標楷體" w:hint="eastAsia"/>
                <w:color w:val="000000" w:themeColor="text1"/>
                <w:spacing w:val="-20"/>
                <w:sz w:val="28"/>
                <w:szCs w:val="28"/>
              </w:rPr>
              <w:t>○</w:t>
            </w:r>
            <w:r w:rsidRPr="00FA4BD9">
              <w:rPr>
                <w:rFonts w:hAnsi="標楷體" w:hint="eastAsia"/>
                <w:color w:val="000000" w:themeColor="text1"/>
                <w:spacing w:val="-20"/>
                <w:sz w:val="28"/>
                <w:szCs w:val="28"/>
              </w:rPr>
              <w:t>孜</w:t>
            </w:r>
          </w:p>
        </w:tc>
        <w:tc>
          <w:tcPr>
            <w:tcW w:w="992" w:type="dxa"/>
            <w:vMerge w:val="restart"/>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2</w:t>
            </w:r>
          </w:p>
        </w:tc>
      </w:tr>
      <w:tr w:rsidR="00797A75" w:rsidRPr="00FA4BD9" w:rsidTr="00F911AF">
        <w:trPr>
          <w:jc w:val="right"/>
        </w:trPr>
        <w:tc>
          <w:tcPr>
            <w:tcW w:w="851" w:type="dxa"/>
            <w:vMerge/>
          </w:tcPr>
          <w:p w:rsidR="00797A75" w:rsidRPr="00FA4BD9" w:rsidRDefault="00797A75" w:rsidP="00294187">
            <w:pPr>
              <w:spacing w:line="340" w:lineRule="exact"/>
              <w:rPr>
                <w:rFonts w:hAnsi="標楷體"/>
                <w:color w:val="000000" w:themeColor="text1"/>
                <w:spacing w:val="-20"/>
                <w:sz w:val="28"/>
                <w:szCs w:val="28"/>
              </w:rPr>
            </w:pPr>
          </w:p>
        </w:tc>
        <w:tc>
          <w:tcPr>
            <w:tcW w:w="3118" w:type="dxa"/>
            <w:vMerge/>
          </w:tcPr>
          <w:p w:rsidR="00797A75" w:rsidRPr="00FA4BD9" w:rsidRDefault="00797A75" w:rsidP="00294187">
            <w:pPr>
              <w:spacing w:line="340" w:lineRule="exact"/>
              <w:rPr>
                <w:rFonts w:hAnsi="標楷體"/>
                <w:color w:val="000000" w:themeColor="text1"/>
                <w:spacing w:val="-20"/>
                <w:sz w:val="28"/>
                <w:szCs w:val="28"/>
              </w:rPr>
            </w:pP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鄭</w:t>
            </w:r>
            <w:r w:rsidR="004B1CB7" w:rsidRPr="00FA4BD9">
              <w:rPr>
                <w:rFonts w:hAnsi="標楷體" w:hint="eastAsia"/>
                <w:color w:val="000000" w:themeColor="text1"/>
                <w:spacing w:val="-20"/>
                <w:sz w:val="28"/>
                <w:szCs w:val="28"/>
              </w:rPr>
              <w:t>○</w:t>
            </w:r>
            <w:r w:rsidRPr="00FA4BD9">
              <w:rPr>
                <w:rFonts w:hAnsi="標楷體" w:hint="eastAsia"/>
                <w:color w:val="000000" w:themeColor="text1"/>
                <w:spacing w:val="-20"/>
                <w:sz w:val="28"/>
                <w:szCs w:val="28"/>
              </w:rPr>
              <w:t>仁</w:t>
            </w:r>
          </w:p>
        </w:tc>
        <w:tc>
          <w:tcPr>
            <w:tcW w:w="992" w:type="dxa"/>
            <w:vMerge/>
          </w:tcPr>
          <w:p w:rsidR="00797A75" w:rsidRPr="00FA4BD9" w:rsidRDefault="00797A75" w:rsidP="00294187">
            <w:pPr>
              <w:spacing w:line="340" w:lineRule="exact"/>
              <w:rPr>
                <w:rFonts w:hAnsi="標楷體"/>
                <w:color w:val="000000" w:themeColor="text1"/>
                <w:spacing w:val="-20"/>
                <w:sz w:val="28"/>
                <w:szCs w:val="28"/>
              </w:rPr>
            </w:pPr>
          </w:p>
        </w:tc>
      </w:tr>
      <w:tr w:rsidR="00797A75" w:rsidRPr="00FA4BD9" w:rsidTr="00F911AF">
        <w:trPr>
          <w:jc w:val="right"/>
        </w:trPr>
        <w:tc>
          <w:tcPr>
            <w:tcW w:w="851" w:type="dxa"/>
            <w:vMerge/>
          </w:tcPr>
          <w:p w:rsidR="00797A75" w:rsidRPr="00FA4BD9" w:rsidRDefault="00797A75" w:rsidP="00294187">
            <w:pPr>
              <w:spacing w:line="340" w:lineRule="exact"/>
              <w:rPr>
                <w:rFonts w:hAnsi="標楷體"/>
                <w:color w:val="000000" w:themeColor="text1"/>
                <w:spacing w:val="-20"/>
                <w:sz w:val="28"/>
                <w:szCs w:val="28"/>
              </w:rPr>
            </w:pPr>
          </w:p>
        </w:tc>
        <w:tc>
          <w:tcPr>
            <w:tcW w:w="3118" w:type="dxa"/>
            <w:vMerge w:val="restart"/>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臺灣高雄少年及家事法院</w:t>
            </w: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林</w:t>
            </w:r>
            <w:r w:rsidR="004B1CB7" w:rsidRPr="00FA4BD9">
              <w:rPr>
                <w:rFonts w:hAnsi="標楷體" w:hint="eastAsia"/>
                <w:color w:val="000000" w:themeColor="text1"/>
                <w:spacing w:val="-20"/>
                <w:sz w:val="28"/>
                <w:szCs w:val="28"/>
              </w:rPr>
              <w:t>○</w:t>
            </w:r>
          </w:p>
        </w:tc>
        <w:tc>
          <w:tcPr>
            <w:tcW w:w="992" w:type="dxa"/>
            <w:vMerge w:val="restart"/>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2</w:t>
            </w:r>
          </w:p>
        </w:tc>
      </w:tr>
      <w:tr w:rsidR="00797A75" w:rsidRPr="00FA4BD9" w:rsidTr="00F911AF">
        <w:trPr>
          <w:jc w:val="right"/>
        </w:trPr>
        <w:tc>
          <w:tcPr>
            <w:tcW w:w="851" w:type="dxa"/>
            <w:vMerge/>
          </w:tcPr>
          <w:p w:rsidR="00797A75" w:rsidRPr="00FA4BD9" w:rsidRDefault="00797A75" w:rsidP="00294187">
            <w:pPr>
              <w:spacing w:line="340" w:lineRule="exact"/>
              <w:rPr>
                <w:rFonts w:hAnsi="標楷體"/>
                <w:color w:val="000000" w:themeColor="text1"/>
                <w:spacing w:val="-20"/>
                <w:sz w:val="28"/>
                <w:szCs w:val="28"/>
              </w:rPr>
            </w:pPr>
          </w:p>
        </w:tc>
        <w:tc>
          <w:tcPr>
            <w:tcW w:w="3118" w:type="dxa"/>
            <w:vMerge/>
          </w:tcPr>
          <w:p w:rsidR="00797A75" w:rsidRPr="00FA4BD9" w:rsidRDefault="00797A75" w:rsidP="00294187">
            <w:pPr>
              <w:spacing w:line="340" w:lineRule="exact"/>
              <w:rPr>
                <w:rFonts w:hAnsi="標楷體"/>
                <w:color w:val="000000" w:themeColor="text1"/>
                <w:spacing w:val="-20"/>
                <w:sz w:val="28"/>
                <w:szCs w:val="28"/>
              </w:rPr>
            </w:pP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劉</w:t>
            </w:r>
            <w:r w:rsidR="004B1CB7" w:rsidRPr="00FA4BD9">
              <w:rPr>
                <w:rFonts w:hAnsi="標楷體" w:hint="eastAsia"/>
                <w:color w:val="000000" w:themeColor="text1"/>
                <w:spacing w:val="-20"/>
                <w:sz w:val="28"/>
                <w:szCs w:val="28"/>
              </w:rPr>
              <w:t>○</w:t>
            </w:r>
            <w:r w:rsidRPr="00FA4BD9">
              <w:rPr>
                <w:rFonts w:hAnsi="標楷體" w:hint="eastAsia"/>
                <w:color w:val="000000" w:themeColor="text1"/>
                <w:spacing w:val="-20"/>
                <w:sz w:val="28"/>
                <w:szCs w:val="28"/>
              </w:rPr>
              <w:t>秀</w:t>
            </w:r>
          </w:p>
        </w:tc>
        <w:tc>
          <w:tcPr>
            <w:tcW w:w="992" w:type="dxa"/>
            <w:vMerge/>
          </w:tcPr>
          <w:p w:rsidR="00797A75" w:rsidRPr="00FA4BD9" w:rsidRDefault="00797A75" w:rsidP="00294187">
            <w:pPr>
              <w:spacing w:line="340" w:lineRule="exact"/>
              <w:rPr>
                <w:rFonts w:hAnsi="標楷體"/>
                <w:color w:val="000000" w:themeColor="text1"/>
                <w:spacing w:val="-20"/>
                <w:sz w:val="28"/>
                <w:szCs w:val="28"/>
              </w:rPr>
            </w:pPr>
          </w:p>
        </w:tc>
      </w:tr>
      <w:tr w:rsidR="00797A75" w:rsidRPr="00FA4BD9" w:rsidTr="00F911AF">
        <w:trPr>
          <w:jc w:val="right"/>
        </w:trPr>
        <w:tc>
          <w:tcPr>
            <w:tcW w:w="851" w:type="dxa"/>
            <w:vMerge/>
          </w:tcPr>
          <w:p w:rsidR="00797A75" w:rsidRPr="00FA4BD9" w:rsidRDefault="00797A75" w:rsidP="00294187">
            <w:pPr>
              <w:spacing w:line="340" w:lineRule="exact"/>
              <w:rPr>
                <w:rFonts w:hAnsi="標楷體"/>
                <w:color w:val="000000" w:themeColor="text1"/>
                <w:spacing w:val="-20"/>
                <w:sz w:val="28"/>
                <w:szCs w:val="28"/>
              </w:rPr>
            </w:pPr>
          </w:p>
        </w:tc>
        <w:tc>
          <w:tcPr>
            <w:tcW w:w="3118" w:type="dxa"/>
            <w:vMerge w:val="restart"/>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臺灣屏東地方法院</w:t>
            </w: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陳</w:t>
            </w:r>
            <w:r w:rsidR="004B1CB7" w:rsidRPr="00FA4BD9">
              <w:rPr>
                <w:rFonts w:hAnsi="標楷體" w:hint="eastAsia"/>
                <w:color w:val="000000" w:themeColor="text1"/>
                <w:spacing w:val="-20"/>
                <w:sz w:val="28"/>
                <w:szCs w:val="28"/>
              </w:rPr>
              <w:t>○</w:t>
            </w:r>
            <w:r w:rsidRPr="00FA4BD9">
              <w:rPr>
                <w:rFonts w:hAnsi="標楷體" w:hint="eastAsia"/>
                <w:color w:val="000000" w:themeColor="text1"/>
                <w:spacing w:val="-20"/>
                <w:sz w:val="28"/>
                <w:szCs w:val="28"/>
              </w:rPr>
              <w:t>如</w:t>
            </w:r>
          </w:p>
        </w:tc>
        <w:tc>
          <w:tcPr>
            <w:tcW w:w="992" w:type="dxa"/>
            <w:vMerge w:val="restart"/>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2</w:t>
            </w:r>
          </w:p>
        </w:tc>
      </w:tr>
      <w:tr w:rsidR="00797A75" w:rsidRPr="00FA4BD9" w:rsidTr="00F911AF">
        <w:trPr>
          <w:jc w:val="right"/>
        </w:trPr>
        <w:tc>
          <w:tcPr>
            <w:tcW w:w="851" w:type="dxa"/>
            <w:vMerge/>
          </w:tcPr>
          <w:p w:rsidR="00797A75" w:rsidRPr="00FA4BD9" w:rsidRDefault="00797A75" w:rsidP="00294187">
            <w:pPr>
              <w:spacing w:line="340" w:lineRule="exact"/>
              <w:rPr>
                <w:rFonts w:hAnsi="標楷體"/>
                <w:color w:val="000000" w:themeColor="text1"/>
                <w:spacing w:val="-20"/>
                <w:sz w:val="28"/>
                <w:szCs w:val="28"/>
              </w:rPr>
            </w:pPr>
          </w:p>
        </w:tc>
        <w:tc>
          <w:tcPr>
            <w:tcW w:w="3118" w:type="dxa"/>
            <w:vMerge/>
            <w:vAlign w:val="center"/>
          </w:tcPr>
          <w:p w:rsidR="00797A75" w:rsidRPr="00FA4BD9" w:rsidRDefault="00797A75" w:rsidP="00294187">
            <w:pPr>
              <w:spacing w:line="340" w:lineRule="exact"/>
              <w:jc w:val="center"/>
              <w:rPr>
                <w:rFonts w:hAnsi="標楷體"/>
                <w:color w:val="000000" w:themeColor="text1"/>
                <w:spacing w:val="-20"/>
                <w:sz w:val="28"/>
                <w:szCs w:val="28"/>
              </w:rPr>
            </w:pPr>
          </w:p>
        </w:tc>
        <w:tc>
          <w:tcPr>
            <w:tcW w:w="2290" w:type="dxa"/>
            <w:vAlign w:val="center"/>
          </w:tcPr>
          <w:p w:rsidR="00797A75" w:rsidRPr="00FA4BD9" w:rsidRDefault="00797A75" w:rsidP="00294187">
            <w:pPr>
              <w:spacing w:line="340" w:lineRule="exact"/>
              <w:jc w:val="center"/>
              <w:rPr>
                <w:rFonts w:hAnsi="標楷體"/>
                <w:color w:val="000000" w:themeColor="text1"/>
                <w:spacing w:val="-20"/>
                <w:sz w:val="28"/>
                <w:szCs w:val="28"/>
              </w:rPr>
            </w:pPr>
            <w:r w:rsidRPr="00FA4BD9">
              <w:rPr>
                <w:rFonts w:hAnsi="標楷體" w:hint="eastAsia"/>
                <w:color w:val="000000" w:themeColor="text1"/>
                <w:spacing w:val="-20"/>
                <w:sz w:val="28"/>
                <w:szCs w:val="28"/>
              </w:rPr>
              <w:t>劉</w:t>
            </w:r>
            <w:r w:rsidR="004B1CB7" w:rsidRPr="00FA4BD9">
              <w:rPr>
                <w:rFonts w:hAnsi="標楷體" w:hint="eastAsia"/>
                <w:color w:val="000000" w:themeColor="text1"/>
                <w:spacing w:val="-20"/>
                <w:sz w:val="28"/>
                <w:szCs w:val="28"/>
              </w:rPr>
              <w:t>○</w:t>
            </w:r>
            <w:r w:rsidRPr="00FA4BD9">
              <w:rPr>
                <w:rFonts w:hAnsi="標楷體" w:hint="eastAsia"/>
                <w:color w:val="000000" w:themeColor="text1"/>
                <w:spacing w:val="-20"/>
                <w:sz w:val="28"/>
                <w:szCs w:val="28"/>
              </w:rPr>
              <w:t>潔</w:t>
            </w:r>
          </w:p>
        </w:tc>
        <w:tc>
          <w:tcPr>
            <w:tcW w:w="992" w:type="dxa"/>
            <w:vMerge/>
            <w:vAlign w:val="center"/>
          </w:tcPr>
          <w:p w:rsidR="00797A75" w:rsidRPr="00FA4BD9" w:rsidRDefault="00797A75" w:rsidP="00294187">
            <w:pPr>
              <w:spacing w:line="340" w:lineRule="exact"/>
              <w:jc w:val="center"/>
              <w:rPr>
                <w:rFonts w:hAnsi="標楷體"/>
                <w:color w:val="000000" w:themeColor="text1"/>
                <w:spacing w:val="-20"/>
                <w:sz w:val="28"/>
                <w:szCs w:val="28"/>
              </w:rPr>
            </w:pPr>
          </w:p>
        </w:tc>
      </w:tr>
    </w:tbl>
    <w:p w:rsidR="004B1CB7" w:rsidRPr="00FA4BD9" w:rsidRDefault="004B1CB7" w:rsidP="00A06297">
      <w:pPr>
        <w:pStyle w:val="4"/>
        <w:rPr>
          <w:color w:val="000000" w:themeColor="text1"/>
        </w:rPr>
      </w:pPr>
      <w:r w:rsidRPr="00FA4BD9">
        <w:rPr>
          <w:rFonts w:hint="eastAsia"/>
          <w:color w:val="000000" w:themeColor="text1"/>
        </w:rPr>
        <w:t>司法院</w:t>
      </w:r>
      <w:r w:rsidR="00A06297" w:rsidRPr="00FA4BD9">
        <w:rPr>
          <w:rFonts w:hint="eastAsia"/>
          <w:color w:val="000000" w:themeColor="text1"/>
        </w:rPr>
        <w:t>所屬各法院已有相關措施提供對身心障礙者於偵訊時之協助如下述：</w:t>
      </w:r>
    </w:p>
    <w:p w:rsidR="00517B74" w:rsidRPr="00FA4BD9" w:rsidRDefault="00517B74" w:rsidP="00517B74">
      <w:pPr>
        <w:pStyle w:val="4"/>
        <w:numPr>
          <w:ilvl w:val="0"/>
          <w:numId w:val="0"/>
        </w:numPr>
        <w:ind w:left="1701"/>
        <w:rPr>
          <w:b/>
          <w:color w:val="000000" w:themeColor="text1"/>
        </w:rPr>
      </w:pPr>
      <w:r w:rsidRPr="00FA4BD9">
        <w:rPr>
          <w:rFonts w:hint="eastAsia"/>
          <w:b/>
          <w:color w:val="000000" w:themeColor="text1"/>
        </w:rPr>
        <w:t>表10.</w:t>
      </w:r>
      <w:r w:rsidR="00292B01" w:rsidRPr="00FA4BD9">
        <w:rPr>
          <w:rFonts w:hint="eastAsia"/>
          <w:b/>
          <w:color w:val="000000" w:themeColor="text1"/>
        </w:rPr>
        <w:t xml:space="preserve"> 司法院所屬各法院已有相關措施提供對身心障礙者於偵訊時之協助</w:t>
      </w:r>
    </w:p>
    <w:tbl>
      <w:tblPr>
        <w:tblStyle w:val="af7"/>
        <w:tblW w:w="0" w:type="auto"/>
        <w:tblInd w:w="1701" w:type="dxa"/>
        <w:tblLook w:val="04A0" w:firstRow="1" w:lastRow="0" w:firstColumn="1" w:lastColumn="0" w:noHBand="0" w:noVBand="1"/>
      </w:tblPr>
      <w:tblGrid>
        <w:gridCol w:w="1346"/>
        <w:gridCol w:w="5787"/>
      </w:tblGrid>
      <w:tr w:rsidR="005B6A24" w:rsidRPr="00FA4BD9" w:rsidTr="00A06297">
        <w:trPr>
          <w:tblHeader/>
        </w:trPr>
        <w:tc>
          <w:tcPr>
            <w:tcW w:w="1384" w:type="dxa"/>
          </w:tcPr>
          <w:p w:rsidR="005B6A24" w:rsidRPr="00FA4BD9" w:rsidRDefault="00A06297" w:rsidP="005B6A24">
            <w:pPr>
              <w:pStyle w:val="4"/>
              <w:numPr>
                <w:ilvl w:val="0"/>
                <w:numId w:val="0"/>
              </w:numPr>
              <w:rPr>
                <w:color w:val="000000" w:themeColor="text1"/>
                <w:spacing w:val="-20"/>
                <w:sz w:val="28"/>
              </w:rPr>
            </w:pPr>
            <w:r w:rsidRPr="00FA4BD9">
              <w:rPr>
                <w:rFonts w:hint="eastAsia"/>
                <w:color w:val="000000" w:themeColor="text1"/>
                <w:spacing w:val="-20"/>
                <w:sz w:val="28"/>
              </w:rPr>
              <w:t>司法系統</w:t>
            </w:r>
          </w:p>
        </w:tc>
        <w:tc>
          <w:tcPr>
            <w:tcW w:w="5975" w:type="dxa"/>
          </w:tcPr>
          <w:p w:rsidR="005B6A24" w:rsidRPr="00FA4BD9" w:rsidRDefault="005B6A24" w:rsidP="005B6A24">
            <w:pPr>
              <w:pStyle w:val="4"/>
              <w:numPr>
                <w:ilvl w:val="0"/>
                <w:numId w:val="0"/>
              </w:numPr>
              <w:rPr>
                <w:color w:val="000000" w:themeColor="text1"/>
                <w:spacing w:val="-20"/>
                <w:sz w:val="28"/>
              </w:rPr>
            </w:pPr>
            <w:r w:rsidRPr="00FA4BD9">
              <w:rPr>
                <w:rFonts w:hint="eastAsia"/>
                <w:color w:val="000000" w:themeColor="text1"/>
                <w:spacing w:val="-20"/>
                <w:sz w:val="28"/>
              </w:rPr>
              <w:t>相關規定、措施</w:t>
            </w:r>
          </w:p>
        </w:tc>
      </w:tr>
      <w:tr w:rsidR="005B6A24" w:rsidRPr="00FA4BD9" w:rsidTr="00A06297">
        <w:tc>
          <w:tcPr>
            <w:tcW w:w="1384" w:type="dxa"/>
          </w:tcPr>
          <w:p w:rsidR="005B6A24" w:rsidRPr="00FA4BD9" w:rsidRDefault="005B6A24" w:rsidP="005B6A24">
            <w:pPr>
              <w:pStyle w:val="4"/>
              <w:numPr>
                <w:ilvl w:val="0"/>
                <w:numId w:val="0"/>
              </w:numPr>
              <w:rPr>
                <w:color w:val="000000" w:themeColor="text1"/>
                <w:spacing w:val="-20"/>
                <w:sz w:val="28"/>
              </w:rPr>
            </w:pPr>
            <w:r w:rsidRPr="00FA4BD9">
              <w:rPr>
                <w:rFonts w:hint="eastAsia"/>
                <w:color w:val="000000" w:themeColor="text1"/>
                <w:spacing w:val="-20"/>
                <w:sz w:val="28"/>
              </w:rPr>
              <w:t>民事司法系統</w:t>
            </w:r>
          </w:p>
        </w:tc>
        <w:tc>
          <w:tcPr>
            <w:tcW w:w="5975" w:type="dxa"/>
          </w:tcPr>
          <w:p w:rsidR="00A06297" w:rsidRPr="00FA4BD9" w:rsidRDefault="005B6A24" w:rsidP="00A06297">
            <w:pPr>
              <w:pStyle w:val="4"/>
              <w:numPr>
                <w:ilvl w:val="1"/>
                <w:numId w:val="22"/>
              </w:numPr>
              <w:ind w:left="317" w:hanging="317"/>
              <w:rPr>
                <w:color w:val="000000" w:themeColor="text1"/>
                <w:spacing w:val="-20"/>
                <w:sz w:val="28"/>
              </w:rPr>
            </w:pPr>
            <w:r w:rsidRPr="00FA4BD9">
              <w:rPr>
                <w:rFonts w:hint="eastAsia"/>
                <w:color w:val="000000" w:themeColor="text1"/>
                <w:spacing w:val="-20"/>
                <w:sz w:val="28"/>
              </w:rPr>
              <w:t>參照民事訴訟法第51條第1項、第2項規定，對於無訴訟能力人為訴訟行為，或無訴訟能力人有為訴訟之必要者，得選任特別代理人</w:t>
            </w:r>
            <w:r w:rsidR="00A06297" w:rsidRPr="00FA4BD9">
              <w:rPr>
                <w:rFonts w:hint="eastAsia"/>
                <w:color w:val="000000" w:themeColor="text1"/>
                <w:spacing w:val="-20"/>
                <w:sz w:val="28"/>
              </w:rPr>
              <w:t>。</w:t>
            </w:r>
          </w:p>
          <w:p w:rsidR="00A06297" w:rsidRPr="00FA4BD9" w:rsidRDefault="005B6A24" w:rsidP="00A06297">
            <w:pPr>
              <w:pStyle w:val="4"/>
              <w:numPr>
                <w:ilvl w:val="1"/>
                <w:numId w:val="22"/>
              </w:numPr>
              <w:ind w:left="317" w:hanging="317"/>
              <w:rPr>
                <w:color w:val="000000" w:themeColor="text1"/>
                <w:spacing w:val="-20"/>
                <w:sz w:val="28"/>
              </w:rPr>
            </w:pPr>
            <w:r w:rsidRPr="00FA4BD9">
              <w:rPr>
                <w:rFonts w:hint="eastAsia"/>
                <w:color w:val="000000" w:themeColor="text1"/>
                <w:spacing w:val="-20"/>
                <w:sz w:val="28"/>
              </w:rPr>
              <w:t>法律扶助法第5條第4項第3款之規定，因神經系統構造及精神、心智功能損傷或不全，無法為完全陳述，於審判中未經選任代理人，審判長認有選任之必要，為法律扶助法所稱因其他原因無法受到法律適當法律保護者之情形，即得申請由法律扶助基金會依法指派代理人為當事人進行民事訴訟，以保障其權益。</w:t>
            </w:r>
          </w:p>
          <w:p w:rsidR="005B6A24" w:rsidRPr="00FA4BD9" w:rsidRDefault="00A06297" w:rsidP="00A06297">
            <w:pPr>
              <w:pStyle w:val="4"/>
              <w:numPr>
                <w:ilvl w:val="1"/>
                <w:numId w:val="22"/>
              </w:numPr>
              <w:ind w:left="317" w:hanging="317"/>
              <w:rPr>
                <w:color w:val="000000" w:themeColor="text1"/>
                <w:spacing w:val="-20"/>
                <w:sz w:val="28"/>
              </w:rPr>
            </w:pPr>
            <w:r w:rsidRPr="00FA4BD9">
              <w:rPr>
                <w:rFonts w:hint="eastAsia"/>
                <w:color w:val="000000" w:themeColor="text1"/>
                <w:spacing w:val="-20"/>
                <w:sz w:val="28"/>
              </w:rPr>
              <w:t>3.</w:t>
            </w:r>
            <w:r w:rsidR="005B6A24" w:rsidRPr="00FA4BD9">
              <w:rPr>
                <w:rFonts w:hint="eastAsia"/>
                <w:color w:val="000000" w:themeColor="text1"/>
                <w:spacing w:val="-20"/>
                <w:sz w:val="28"/>
              </w:rPr>
              <w:t>民事訴訟法第76條、第207條第2項、第314條、非訟事件法第31條準用民事訴訟法第314條等規定，亦設有輔佐人制度，當事人在辯論日期所得為之一切訴訟行為，輔佐人皆得為之，未滿16歲或因精神障礙不解具結意義及其效果之人為證人者，不得令其具結，以及參與辯論人如不通中文或為聽覺或語言障礙者，法院應用通譯等司法保護措施</w:t>
            </w:r>
            <w:r w:rsidRPr="00FA4BD9">
              <w:rPr>
                <w:rFonts w:hint="eastAsia"/>
                <w:color w:val="000000" w:themeColor="text1"/>
                <w:spacing w:val="-20"/>
                <w:sz w:val="28"/>
              </w:rPr>
              <w:t>。</w:t>
            </w:r>
          </w:p>
        </w:tc>
      </w:tr>
      <w:tr w:rsidR="005B6A24" w:rsidRPr="00FA4BD9" w:rsidTr="00A06297">
        <w:tc>
          <w:tcPr>
            <w:tcW w:w="1384" w:type="dxa"/>
          </w:tcPr>
          <w:p w:rsidR="005B6A24" w:rsidRPr="00FA4BD9" w:rsidRDefault="005B6A24" w:rsidP="005B6A24">
            <w:pPr>
              <w:pStyle w:val="4"/>
              <w:numPr>
                <w:ilvl w:val="0"/>
                <w:numId w:val="0"/>
              </w:numPr>
              <w:rPr>
                <w:color w:val="000000" w:themeColor="text1"/>
                <w:spacing w:val="-20"/>
                <w:sz w:val="28"/>
              </w:rPr>
            </w:pPr>
            <w:r w:rsidRPr="00FA4BD9">
              <w:rPr>
                <w:rFonts w:hint="eastAsia"/>
                <w:color w:val="000000" w:themeColor="text1"/>
                <w:spacing w:val="-20"/>
                <w:sz w:val="28"/>
              </w:rPr>
              <w:t>刑事訴訟法</w:t>
            </w:r>
          </w:p>
        </w:tc>
        <w:tc>
          <w:tcPr>
            <w:tcW w:w="5975" w:type="dxa"/>
          </w:tcPr>
          <w:p w:rsidR="005B6A24" w:rsidRPr="00FA4BD9" w:rsidRDefault="005B6A24" w:rsidP="00A06297">
            <w:pPr>
              <w:pStyle w:val="4"/>
              <w:numPr>
                <w:ilvl w:val="0"/>
                <w:numId w:val="46"/>
              </w:numPr>
              <w:ind w:left="317" w:hanging="283"/>
              <w:rPr>
                <w:color w:val="000000" w:themeColor="text1"/>
                <w:spacing w:val="-20"/>
                <w:sz w:val="28"/>
              </w:rPr>
            </w:pPr>
            <w:r w:rsidRPr="00FA4BD9">
              <w:rPr>
                <w:rFonts w:hint="eastAsia"/>
                <w:color w:val="000000" w:themeColor="text1"/>
                <w:spacing w:val="-20"/>
                <w:sz w:val="28"/>
              </w:rPr>
              <w:t>刑事訴訟法第27條第3項：</w:t>
            </w:r>
          </w:p>
          <w:p w:rsidR="005B6A24" w:rsidRPr="00FA4BD9" w:rsidRDefault="005B6A24" w:rsidP="00A06297">
            <w:pPr>
              <w:pStyle w:val="4"/>
              <w:numPr>
                <w:ilvl w:val="0"/>
                <w:numId w:val="0"/>
              </w:numPr>
              <w:ind w:left="317"/>
              <w:rPr>
                <w:color w:val="000000" w:themeColor="text1"/>
                <w:spacing w:val="-20"/>
                <w:sz w:val="28"/>
                <w:szCs w:val="28"/>
              </w:rPr>
            </w:pPr>
            <w:r w:rsidRPr="00FA4BD9">
              <w:rPr>
                <w:rFonts w:hint="eastAsia"/>
                <w:color w:val="000000" w:themeColor="text1"/>
                <w:spacing w:val="-20"/>
                <w:sz w:val="28"/>
                <w:szCs w:val="28"/>
              </w:rPr>
              <w:t>因精神障礙或其他心智缺陷無法為完全之陳述</w:t>
            </w:r>
            <w:r w:rsidRPr="00FA4BD9">
              <w:rPr>
                <w:rFonts w:hint="eastAsia"/>
                <w:color w:val="000000" w:themeColor="text1"/>
                <w:spacing w:val="-20"/>
                <w:sz w:val="28"/>
                <w:szCs w:val="28"/>
              </w:rPr>
              <w:lastRenderedPageBreak/>
              <w:t>者，應通知其法定代理人、配偶、直系或三親等內旁系血親或家長、家屬，得為被告或犯罪嫌疑人選任辯護人。</w:t>
            </w:r>
          </w:p>
          <w:p w:rsidR="005B6A24" w:rsidRPr="00FA4BD9" w:rsidRDefault="005B6A24" w:rsidP="00A06297">
            <w:pPr>
              <w:pStyle w:val="4"/>
              <w:numPr>
                <w:ilvl w:val="0"/>
                <w:numId w:val="46"/>
              </w:numPr>
              <w:ind w:left="317" w:hanging="283"/>
              <w:rPr>
                <w:color w:val="000000" w:themeColor="text1"/>
                <w:spacing w:val="-20"/>
                <w:sz w:val="28"/>
              </w:rPr>
            </w:pPr>
            <w:r w:rsidRPr="00FA4BD9">
              <w:rPr>
                <w:rFonts w:hint="eastAsia"/>
                <w:color w:val="000000" w:themeColor="text1"/>
                <w:spacing w:val="-20"/>
                <w:sz w:val="28"/>
              </w:rPr>
              <w:t>刑事訴訟法第31條第1項第3款及第5項前段：</w:t>
            </w:r>
          </w:p>
          <w:p w:rsidR="005B6A24" w:rsidRPr="00FA4BD9" w:rsidRDefault="005B6A24" w:rsidP="00A06297">
            <w:pPr>
              <w:pStyle w:val="4"/>
              <w:numPr>
                <w:ilvl w:val="0"/>
                <w:numId w:val="0"/>
              </w:numPr>
              <w:ind w:left="317"/>
              <w:rPr>
                <w:color w:val="000000" w:themeColor="text1"/>
                <w:spacing w:val="-20"/>
                <w:sz w:val="28"/>
              </w:rPr>
            </w:pPr>
            <w:r w:rsidRPr="00FA4BD9">
              <w:rPr>
                <w:rFonts w:hint="eastAsia"/>
                <w:color w:val="000000" w:themeColor="text1"/>
                <w:spacing w:val="-20"/>
                <w:sz w:val="28"/>
              </w:rPr>
              <w:t>Ⅰ被告因精神障礙或其他心智缺陷無法為完全之陳述者，於審判中未經選任辯護人者，審判長應指定公設辯護人或律師為被告辯護。</w:t>
            </w:r>
          </w:p>
          <w:p w:rsidR="005B6A24" w:rsidRPr="00FA4BD9" w:rsidRDefault="005B6A24" w:rsidP="00A06297">
            <w:pPr>
              <w:pStyle w:val="4"/>
              <w:numPr>
                <w:ilvl w:val="0"/>
                <w:numId w:val="0"/>
              </w:numPr>
              <w:ind w:left="317"/>
              <w:rPr>
                <w:color w:val="000000" w:themeColor="text1"/>
                <w:spacing w:val="-20"/>
                <w:sz w:val="28"/>
              </w:rPr>
            </w:pPr>
            <w:r w:rsidRPr="00FA4BD9">
              <w:rPr>
                <w:rFonts w:hint="eastAsia"/>
                <w:color w:val="000000" w:themeColor="text1"/>
                <w:spacing w:val="-20"/>
                <w:sz w:val="28"/>
              </w:rPr>
              <w:t>Π被告或犯罪嫌疑人因精神障礙或其他心智缺陷無法為完全之陳述者，於偵查中未經選任辯護人，檢察官、司法警察官或司法警察應通知依法設立之法律扶助機構指派律師到場為其辯護。</w:t>
            </w:r>
          </w:p>
          <w:p w:rsidR="005B6A24" w:rsidRPr="00FA4BD9" w:rsidRDefault="005B6A24" w:rsidP="00A06297">
            <w:pPr>
              <w:pStyle w:val="4"/>
              <w:numPr>
                <w:ilvl w:val="0"/>
                <w:numId w:val="46"/>
              </w:numPr>
              <w:ind w:left="317" w:hanging="283"/>
              <w:rPr>
                <w:color w:val="000000" w:themeColor="text1"/>
                <w:spacing w:val="-20"/>
                <w:sz w:val="28"/>
              </w:rPr>
            </w:pPr>
            <w:r w:rsidRPr="00FA4BD9">
              <w:rPr>
                <w:rFonts w:hint="eastAsia"/>
                <w:color w:val="000000" w:themeColor="text1"/>
                <w:spacing w:val="-20"/>
                <w:sz w:val="28"/>
              </w:rPr>
              <w:t>刑事訴訟法第35條第3項前段：</w:t>
            </w:r>
          </w:p>
          <w:p w:rsidR="005B6A24" w:rsidRPr="00FA4BD9" w:rsidRDefault="005B6A24" w:rsidP="00A06297">
            <w:pPr>
              <w:pStyle w:val="4"/>
              <w:numPr>
                <w:ilvl w:val="0"/>
                <w:numId w:val="0"/>
              </w:numPr>
              <w:ind w:left="317"/>
              <w:rPr>
                <w:color w:val="000000" w:themeColor="text1"/>
                <w:spacing w:val="-20"/>
                <w:sz w:val="28"/>
              </w:rPr>
            </w:pPr>
            <w:r w:rsidRPr="00FA4BD9">
              <w:rPr>
                <w:rFonts w:hint="eastAsia"/>
                <w:color w:val="000000" w:themeColor="text1"/>
                <w:spacing w:val="-20"/>
                <w:sz w:val="28"/>
              </w:rPr>
              <w:t>被告或犯罪嫌疑人因精神障礙或其他心智缺陷無法為完全之陳述者，應有得為輔佐人之人或其委任之人或主管機關、相關社福機構指派之社工人員或其他專業人員為輔佐人陪同在場。</w:t>
            </w:r>
          </w:p>
          <w:p w:rsidR="005B6A24" w:rsidRPr="00FA4BD9" w:rsidRDefault="005B6A24" w:rsidP="00A06297">
            <w:pPr>
              <w:pStyle w:val="4"/>
              <w:numPr>
                <w:ilvl w:val="0"/>
                <w:numId w:val="46"/>
              </w:numPr>
              <w:ind w:left="317" w:hanging="283"/>
              <w:rPr>
                <w:color w:val="000000" w:themeColor="text1"/>
                <w:spacing w:val="-20"/>
                <w:sz w:val="28"/>
              </w:rPr>
            </w:pPr>
            <w:r w:rsidRPr="00FA4BD9">
              <w:rPr>
                <w:rFonts w:hint="eastAsia"/>
                <w:color w:val="000000" w:themeColor="text1"/>
                <w:spacing w:val="-20"/>
                <w:sz w:val="28"/>
              </w:rPr>
              <w:t>刑事訴訟法第41條第1項及第2項：</w:t>
            </w:r>
          </w:p>
          <w:p w:rsidR="005B6A24" w:rsidRPr="00FA4BD9" w:rsidRDefault="005B6A24" w:rsidP="00A06297">
            <w:pPr>
              <w:pStyle w:val="4"/>
              <w:numPr>
                <w:ilvl w:val="0"/>
                <w:numId w:val="0"/>
              </w:numPr>
              <w:ind w:left="317"/>
              <w:rPr>
                <w:color w:val="000000" w:themeColor="text1"/>
                <w:spacing w:val="-20"/>
                <w:sz w:val="28"/>
              </w:rPr>
            </w:pPr>
            <w:r w:rsidRPr="00FA4BD9">
              <w:rPr>
                <w:rFonts w:hint="eastAsia"/>
                <w:color w:val="000000" w:themeColor="text1"/>
                <w:spacing w:val="-20"/>
                <w:sz w:val="28"/>
              </w:rPr>
              <w:t>訊問被告、自訴人、證人、鑑定人及通譯，應當場制作筆錄，並應向受訊問人朗讀或令其閱覽，詢以記載有無錯誤。故受訊問人為視障者時，應向其朗讀筆錄，詢以記載有無錯誤。</w:t>
            </w:r>
          </w:p>
          <w:p w:rsidR="005B6A24" w:rsidRPr="00FA4BD9" w:rsidRDefault="005B6A24" w:rsidP="00FE3919">
            <w:pPr>
              <w:pStyle w:val="4"/>
              <w:numPr>
                <w:ilvl w:val="0"/>
                <w:numId w:val="46"/>
              </w:numPr>
              <w:ind w:left="317" w:hanging="283"/>
              <w:rPr>
                <w:color w:val="000000" w:themeColor="text1"/>
                <w:spacing w:val="-20"/>
                <w:sz w:val="28"/>
              </w:rPr>
            </w:pPr>
            <w:r w:rsidRPr="00FA4BD9">
              <w:rPr>
                <w:rFonts w:hint="eastAsia"/>
                <w:color w:val="000000" w:themeColor="text1"/>
                <w:spacing w:val="-20"/>
                <w:sz w:val="28"/>
              </w:rPr>
              <w:t>刑事訴訟法第99條：</w:t>
            </w:r>
          </w:p>
          <w:p w:rsidR="005B6A24" w:rsidRPr="00FA4BD9" w:rsidRDefault="005B6A24" w:rsidP="00FE3919">
            <w:pPr>
              <w:pStyle w:val="4"/>
              <w:numPr>
                <w:ilvl w:val="0"/>
                <w:numId w:val="0"/>
              </w:numPr>
              <w:ind w:left="317"/>
              <w:rPr>
                <w:color w:val="000000" w:themeColor="text1"/>
                <w:spacing w:val="-20"/>
                <w:sz w:val="28"/>
              </w:rPr>
            </w:pPr>
            <w:r w:rsidRPr="00FA4BD9">
              <w:rPr>
                <w:rFonts w:hint="eastAsia"/>
                <w:color w:val="000000" w:themeColor="text1"/>
                <w:spacing w:val="-20"/>
                <w:sz w:val="28"/>
              </w:rPr>
              <w:t>被告為聾或啞或語言不通者，得用通譯，並得以文字訊問或命以文字陳述。</w:t>
            </w:r>
          </w:p>
          <w:p w:rsidR="005B6A24" w:rsidRPr="00FA4BD9" w:rsidRDefault="005B6A24" w:rsidP="00FE3919">
            <w:pPr>
              <w:pStyle w:val="4"/>
              <w:numPr>
                <w:ilvl w:val="0"/>
                <w:numId w:val="46"/>
              </w:numPr>
              <w:ind w:left="317" w:hanging="283"/>
              <w:rPr>
                <w:color w:val="000000" w:themeColor="text1"/>
                <w:spacing w:val="-20"/>
                <w:sz w:val="28"/>
              </w:rPr>
            </w:pPr>
            <w:r w:rsidRPr="00FA4BD9">
              <w:rPr>
                <w:rFonts w:hint="eastAsia"/>
                <w:color w:val="000000" w:themeColor="text1"/>
                <w:spacing w:val="-20"/>
                <w:sz w:val="28"/>
              </w:rPr>
              <w:t>刑事訴訟法第186條第1項第2款：</w:t>
            </w:r>
          </w:p>
          <w:p w:rsidR="005B6A24" w:rsidRPr="00FA4BD9" w:rsidRDefault="005B6A24" w:rsidP="00FE3919">
            <w:pPr>
              <w:pStyle w:val="4"/>
              <w:numPr>
                <w:ilvl w:val="0"/>
                <w:numId w:val="0"/>
              </w:numPr>
              <w:ind w:left="317"/>
              <w:rPr>
                <w:color w:val="000000" w:themeColor="text1"/>
                <w:spacing w:val="-20"/>
                <w:sz w:val="28"/>
              </w:rPr>
            </w:pPr>
            <w:r w:rsidRPr="00FA4BD9">
              <w:rPr>
                <w:rFonts w:hint="eastAsia"/>
                <w:color w:val="000000" w:themeColor="text1"/>
                <w:spacing w:val="-20"/>
                <w:sz w:val="28"/>
              </w:rPr>
              <w:t>證人因精神障礙，不解具結意義及效果者，不得令其具結。</w:t>
            </w:r>
          </w:p>
          <w:p w:rsidR="005B6A24" w:rsidRPr="00FA4BD9" w:rsidRDefault="005B6A24" w:rsidP="00FE3919">
            <w:pPr>
              <w:pStyle w:val="4"/>
              <w:numPr>
                <w:ilvl w:val="0"/>
                <w:numId w:val="46"/>
              </w:numPr>
              <w:ind w:left="317" w:hanging="283"/>
              <w:rPr>
                <w:color w:val="000000" w:themeColor="text1"/>
                <w:spacing w:val="-20"/>
                <w:sz w:val="28"/>
              </w:rPr>
            </w:pPr>
            <w:r w:rsidRPr="00FA4BD9">
              <w:rPr>
                <w:rFonts w:hint="eastAsia"/>
                <w:color w:val="000000" w:themeColor="text1"/>
                <w:spacing w:val="-20"/>
                <w:sz w:val="28"/>
              </w:rPr>
              <w:t>刑事訴訟法第189條第2項：</w:t>
            </w:r>
          </w:p>
          <w:p w:rsidR="005B6A24" w:rsidRPr="00FA4BD9" w:rsidRDefault="005B6A24" w:rsidP="00FE3919">
            <w:pPr>
              <w:pStyle w:val="4"/>
              <w:numPr>
                <w:ilvl w:val="0"/>
                <w:numId w:val="0"/>
              </w:numPr>
              <w:ind w:left="317"/>
              <w:rPr>
                <w:color w:val="000000" w:themeColor="text1"/>
                <w:spacing w:val="-20"/>
                <w:sz w:val="28"/>
              </w:rPr>
            </w:pPr>
            <w:r w:rsidRPr="00FA4BD9">
              <w:rPr>
                <w:rFonts w:hint="eastAsia"/>
                <w:color w:val="000000" w:themeColor="text1"/>
                <w:spacing w:val="-20"/>
                <w:sz w:val="28"/>
              </w:rPr>
              <w:t>結文應命證人朗讀；證人不能朗讀者，應命書記官朗讀，於必要時並說明其意義。故證人為視障者而不能朗讀結文時，應命書記官朗讀，於必要時並說明其意義</w:t>
            </w:r>
          </w:p>
        </w:tc>
      </w:tr>
      <w:tr w:rsidR="005B6A24" w:rsidRPr="00FA4BD9" w:rsidTr="00A06297">
        <w:tc>
          <w:tcPr>
            <w:tcW w:w="1384" w:type="dxa"/>
          </w:tcPr>
          <w:p w:rsidR="005B6A24" w:rsidRPr="00FA4BD9" w:rsidRDefault="005B6A24" w:rsidP="005B6A24">
            <w:pPr>
              <w:pStyle w:val="4"/>
              <w:numPr>
                <w:ilvl w:val="0"/>
                <w:numId w:val="0"/>
              </w:numPr>
              <w:rPr>
                <w:color w:val="000000" w:themeColor="text1"/>
                <w:spacing w:val="-20"/>
                <w:sz w:val="28"/>
              </w:rPr>
            </w:pPr>
            <w:r w:rsidRPr="00FA4BD9">
              <w:rPr>
                <w:rFonts w:hint="eastAsia"/>
                <w:color w:val="000000" w:themeColor="text1"/>
                <w:spacing w:val="-20"/>
                <w:sz w:val="28"/>
              </w:rPr>
              <w:lastRenderedPageBreak/>
              <w:t>行政訴訟法</w:t>
            </w:r>
          </w:p>
        </w:tc>
        <w:tc>
          <w:tcPr>
            <w:tcW w:w="5975" w:type="dxa"/>
          </w:tcPr>
          <w:p w:rsidR="005B6A24" w:rsidRPr="00FA4BD9" w:rsidRDefault="005B6A24" w:rsidP="00FE3919">
            <w:pPr>
              <w:pStyle w:val="4"/>
              <w:numPr>
                <w:ilvl w:val="3"/>
                <w:numId w:val="45"/>
              </w:numPr>
              <w:ind w:left="459" w:hanging="459"/>
              <w:rPr>
                <w:color w:val="000000" w:themeColor="text1"/>
                <w:spacing w:val="-20"/>
                <w:sz w:val="28"/>
              </w:rPr>
            </w:pPr>
            <w:r w:rsidRPr="00FA4BD9">
              <w:rPr>
                <w:rFonts w:hint="eastAsia"/>
                <w:color w:val="000000" w:themeColor="text1"/>
                <w:spacing w:val="-20"/>
                <w:sz w:val="28"/>
              </w:rPr>
              <w:t>能獨立負擔訴訟法上義務之身心障礙者，始能進行行政訴訟。（行政訴訟法第27條第1項）</w:t>
            </w:r>
          </w:p>
          <w:p w:rsidR="005B6A24" w:rsidRPr="00FA4BD9" w:rsidRDefault="005B6A24" w:rsidP="00FE3919">
            <w:pPr>
              <w:pStyle w:val="4"/>
              <w:numPr>
                <w:ilvl w:val="3"/>
                <w:numId w:val="45"/>
              </w:numPr>
              <w:ind w:left="459" w:hanging="459"/>
              <w:rPr>
                <w:color w:val="000000" w:themeColor="text1"/>
                <w:spacing w:val="-20"/>
                <w:sz w:val="28"/>
              </w:rPr>
            </w:pPr>
            <w:r w:rsidRPr="00FA4BD9">
              <w:rPr>
                <w:rFonts w:hint="eastAsia"/>
                <w:color w:val="000000" w:themeColor="text1"/>
                <w:spacing w:val="-20"/>
                <w:sz w:val="28"/>
              </w:rPr>
              <w:t>身心障礙者於行政訴訟進行中，有必要時得</w:t>
            </w:r>
            <w:r w:rsidRPr="00FA4BD9">
              <w:rPr>
                <w:rFonts w:hint="eastAsia"/>
                <w:color w:val="000000" w:themeColor="text1"/>
                <w:spacing w:val="-20"/>
                <w:sz w:val="28"/>
              </w:rPr>
              <w:lastRenderedPageBreak/>
              <w:t>向法院聲請許可，或由法院依職權命其偕同輔佐人到庭陳述。（行政訴訟法第55條第1項、第2項）</w:t>
            </w:r>
          </w:p>
          <w:p w:rsidR="005B6A24" w:rsidRPr="00FA4BD9" w:rsidRDefault="005B6A24" w:rsidP="00FE3919">
            <w:pPr>
              <w:pStyle w:val="4"/>
              <w:numPr>
                <w:ilvl w:val="3"/>
                <w:numId w:val="45"/>
              </w:numPr>
              <w:ind w:left="459" w:hanging="459"/>
              <w:rPr>
                <w:color w:val="000000" w:themeColor="text1"/>
                <w:spacing w:val="-20"/>
                <w:sz w:val="28"/>
              </w:rPr>
            </w:pPr>
            <w:r w:rsidRPr="00FA4BD9">
              <w:rPr>
                <w:rFonts w:hint="eastAsia"/>
                <w:color w:val="000000" w:themeColor="text1"/>
                <w:spacing w:val="-20"/>
                <w:sz w:val="28"/>
              </w:rPr>
              <w:t>身心障礙者若無訴訟行為能力，送達行政訴訟相關文書應向其法定代理人為之；尚未陳明其法定代理人者，補正前得向其本人送達。（行政訴訟法第64條第1項、第4項）</w:t>
            </w:r>
          </w:p>
          <w:p w:rsidR="005B6A24" w:rsidRPr="00FA4BD9" w:rsidRDefault="005B6A24" w:rsidP="00FE3919">
            <w:pPr>
              <w:pStyle w:val="4"/>
              <w:numPr>
                <w:ilvl w:val="3"/>
                <w:numId w:val="45"/>
              </w:numPr>
              <w:ind w:left="459" w:hanging="459"/>
              <w:rPr>
                <w:color w:val="000000" w:themeColor="text1"/>
                <w:spacing w:val="-20"/>
                <w:sz w:val="28"/>
              </w:rPr>
            </w:pPr>
            <w:r w:rsidRPr="00FA4BD9">
              <w:rPr>
                <w:rFonts w:hint="eastAsia"/>
                <w:color w:val="000000" w:themeColor="text1"/>
                <w:spacing w:val="-20"/>
                <w:sz w:val="28"/>
              </w:rPr>
              <w:t>參與行政訴訟辯論人如為身心障礙者，法院應用通譯，以保障其聽審權。（行政訴訟法第131條及第132條準用民事訴訟法第207條第2項本文）</w:t>
            </w:r>
          </w:p>
          <w:p w:rsidR="005B6A24" w:rsidRPr="00FA4BD9" w:rsidRDefault="005B6A24" w:rsidP="00FE3919">
            <w:pPr>
              <w:pStyle w:val="4"/>
              <w:numPr>
                <w:ilvl w:val="3"/>
                <w:numId w:val="45"/>
              </w:numPr>
              <w:ind w:left="459" w:hanging="459"/>
              <w:rPr>
                <w:color w:val="000000" w:themeColor="text1"/>
                <w:spacing w:val="-20"/>
                <w:sz w:val="28"/>
              </w:rPr>
            </w:pPr>
            <w:r w:rsidRPr="00FA4BD9">
              <w:rPr>
                <w:rFonts w:hint="eastAsia"/>
                <w:color w:val="000000" w:themeColor="text1"/>
                <w:spacing w:val="-20"/>
                <w:sz w:val="28"/>
              </w:rPr>
              <w:t>因身心障礙致不暸解行政訴訟法上具結意義及其效果之人，不得令其具結。（行政訴訟法第150條）</w:t>
            </w:r>
          </w:p>
        </w:tc>
      </w:tr>
      <w:tr w:rsidR="005B6A24" w:rsidRPr="00FA4BD9" w:rsidTr="00A06297">
        <w:tc>
          <w:tcPr>
            <w:tcW w:w="1384" w:type="dxa"/>
          </w:tcPr>
          <w:p w:rsidR="005B6A24" w:rsidRPr="00FA4BD9" w:rsidRDefault="005B6A24" w:rsidP="005B6A24">
            <w:pPr>
              <w:pStyle w:val="4"/>
              <w:numPr>
                <w:ilvl w:val="0"/>
                <w:numId w:val="0"/>
              </w:numPr>
              <w:rPr>
                <w:color w:val="000000" w:themeColor="text1"/>
                <w:spacing w:val="-20"/>
                <w:sz w:val="28"/>
              </w:rPr>
            </w:pPr>
            <w:r w:rsidRPr="00FA4BD9">
              <w:rPr>
                <w:rFonts w:hint="eastAsia"/>
                <w:color w:val="000000" w:themeColor="text1"/>
                <w:spacing w:val="-20"/>
                <w:sz w:val="28"/>
              </w:rPr>
              <w:lastRenderedPageBreak/>
              <w:t>少年事件處理程序</w:t>
            </w:r>
          </w:p>
        </w:tc>
        <w:tc>
          <w:tcPr>
            <w:tcW w:w="5975" w:type="dxa"/>
          </w:tcPr>
          <w:p w:rsidR="005B6A24" w:rsidRPr="00FA4BD9" w:rsidRDefault="005B6A24" w:rsidP="00FE3919">
            <w:pPr>
              <w:pStyle w:val="4"/>
              <w:numPr>
                <w:ilvl w:val="3"/>
                <w:numId w:val="44"/>
              </w:numPr>
              <w:ind w:left="459"/>
              <w:rPr>
                <w:color w:val="000000" w:themeColor="text1"/>
                <w:spacing w:val="-20"/>
                <w:sz w:val="28"/>
              </w:rPr>
            </w:pPr>
            <w:r w:rsidRPr="00FA4BD9">
              <w:rPr>
                <w:rFonts w:hint="eastAsia"/>
                <w:color w:val="000000" w:themeColor="text1"/>
                <w:spacing w:val="-20"/>
                <w:sz w:val="28"/>
              </w:rPr>
              <w:t>少年事件處理程序中，有審前調查（兒少身心狀況）、使用通譯、程序不公開、不得令具結、不付審理並令入相當處所實施治療、告知得選任輔佐人及辯護人、不於法庭進行審理、不付保護處分並令入相當處所實施治療、為保護處分裁定並令入相當處所實施治療、依兒少身心狀況等分類交付適當機構執行安置輔導、資料不公開及前案紀錄塗銷等方式，用以對身心障礙兒少表意權、資訊權及司法程序加以保障（少年事件處理法第19、24【準用刑事訴訟法第27、99、186條】、28、31、34、35、41、42、52、73、83、83之1、85之1條等參照）。</w:t>
            </w:r>
          </w:p>
          <w:p w:rsidR="005B6A24" w:rsidRPr="00FA4BD9" w:rsidRDefault="005B6A24" w:rsidP="00FE3919">
            <w:pPr>
              <w:pStyle w:val="4"/>
              <w:numPr>
                <w:ilvl w:val="3"/>
                <w:numId w:val="44"/>
              </w:numPr>
              <w:ind w:left="459"/>
              <w:rPr>
                <w:color w:val="000000" w:themeColor="text1"/>
                <w:spacing w:val="-20"/>
                <w:sz w:val="28"/>
              </w:rPr>
            </w:pPr>
            <w:r w:rsidRPr="00FA4BD9">
              <w:rPr>
                <w:rFonts w:hint="eastAsia"/>
                <w:color w:val="000000" w:themeColor="text1"/>
                <w:spacing w:val="-20"/>
                <w:sz w:val="28"/>
              </w:rPr>
              <w:t>另107年10月24日與行政院會銜送立法院審議之「少年事件處理法部分條文修正草案」，已於第3條之1及第3條之2，增訂成人陪同在場、兒童少年心理或其他專業人士、通譯協助等表意權保障規定，及增列詢（訊）問少年時應告知事項之內容，以強化少年程序權之保障</w:t>
            </w:r>
          </w:p>
        </w:tc>
      </w:tr>
      <w:tr w:rsidR="005B6A24" w:rsidRPr="00FA4BD9" w:rsidTr="00A06297">
        <w:tc>
          <w:tcPr>
            <w:tcW w:w="1384" w:type="dxa"/>
          </w:tcPr>
          <w:p w:rsidR="005B6A24" w:rsidRPr="00FA4BD9" w:rsidRDefault="005B6A24" w:rsidP="005B6A24">
            <w:pPr>
              <w:pStyle w:val="4"/>
              <w:numPr>
                <w:ilvl w:val="0"/>
                <w:numId w:val="0"/>
              </w:numPr>
              <w:rPr>
                <w:color w:val="000000" w:themeColor="text1"/>
                <w:spacing w:val="-20"/>
                <w:sz w:val="28"/>
              </w:rPr>
            </w:pPr>
            <w:r w:rsidRPr="00FA4BD9">
              <w:rPr>
                <w:rFonts w:hint="eastAsia"/>
                <w:color w:val="000000" w:themeColor="text1"/>
                <w:spacing w:val="-20"/>
                <w:sz w:val="28"/>
              </w:rPr>
              <w:t>家事事件</w:t>
            </w:r>
          </w:p>
        </w:tc>
        <w:tc>
          <w:tcPr>
            <w:tcW w:w="5975" w:type="dxa"/>
          </w:tcPr>
          <w:p w:rsidR="005B6A24" w:rsidRPr="00FA4BD9" w:rsidRDefault="005B6A24" w:rsidP="00FE3919">
            <w:pPr>
              <w:pStyle w:val="4"/>
              <w:numPr>
                <w:ilvl w:val="3"/>
                <w:numId w:val="43"/>
              </w:numPr>
              <w:ind w:left="459"/>
              <w:rPr>
                <w:color w:val="000000" w:themeColor="text1"/>
                <w:spacing w:val="-20"/>
                <w:sz w:val="28"/>
              </w:rPr>
            </w:pPr>
            <w:r w:rsidRPr="00FA4BD9">
              <w:rPr>
                <w:rFonts w:hint="eastAsia"/>
                <w:color w:val="000000" w:themeColor="text1"/>
                <w:spacing w:val="-20"/>
                <w:sz w:val="28"/>
              </w:rPr>
              <w:t>對於當事人、證人、鑑定人及其他有關係之人，為聽覺或語言障礙者，除由通譯傳譯之外，並得依其選擇以文字訊問，或命以文字陳述（家</w:t>
            </w:r>
            <w:r w:rsidRPr="00FA4BD9">
              <w:rPr>
                <w:rFonts w:hint="eastAsia"/>
                <w:color w:val="000000" w:themeColor="text1"/>
                <w:spacing w:val="-20"/>
                <w:sz w:val="28"/>
              </w:rPr>
              <w:lastRenderedPageBreak/>
              <w:t>事事件法第19條後段參照）。</w:t>
            </w:r>
          </w:p>
          <w:p w:rsidR="005B6A24" w:rsidRPr="00FA4BD9" w:rsidRDefault="005B6A24" w:rsidP="00FE3919">
            <w:pPr>
              <w:pStyle w:val="4"/>
              <w:numPr>
                <w:ilvl w:val="3"/>
                <w:numId w:val="43"/>
              </w:numPr>
              <w:ind w:left="459"/>
              <w:rPr>
                <w:color w:val="000000" w:themeColor="text1"/>
                <w:spacing w:val="-20"/>
                <w:sz w:val="28"/>
              </w:rPr>
            </w:pPr>
            <w:r w:rsidRPr="00FA4BD9">
              <w:rPr>
                <w:rFonts w:hint="eastAsia"/>
                <w:color w:val="000000" w:themeColor="text1"/>
                <w:spacing w:val="-20"/>
                <w:sz w:val="28"/>
              </w:rPr>
              <w:t>受監護或輔助宣告之人，表達意願或陳述意見時，必要者，法院應通知直轄市、縣（市）主管機關指派社會工作人員或其他適當人員陪同在場，並得陳述意見，法院得隔別為之，並提供友善環境、採取適當及必要措施，保護意見陳述者及陪同人員之隱私及安全請求（家事事件法第11條參照）。</w:t>
            </w:r>
          </w:p>
          <w:p w:rsidR="005B6A24" w:rsidRPr="00FA4BD9" w:rsidRDefault="005B6A24" w:rsidP="00FE3919">
            <w:pPr>
              <w:pStyle w:val="4"/>
              <w:numPr>
                <w:ilvl w:val="3"/>
                <w:numId w:val="43"/>
              </w:numPr>
              <w:ind w:left="459"/>
              <w:rPr>
                <w:color w:val="000000" w:themeColor="text1"/>
                <w:spacing w:val="-20"/>
                <w:sz w:val="28"/>
              </w:rPr>
            </w:pPr>
            <w:r w:rsidRPr="00FA4BD9">
              <w:rPr>
                <w:rFonts w:hint="eastAsia"/>
                <w:color w:val="000000" w:themeColor="text1"/>
                <w:spacing w:val="-20"/>
                <w:sz w:val="28"/>
              </w:rPr>
              <w:t>應受監護宣告之人及受監護宣告之人，無意思能力者，法院原則上應依職權為其選任程序監理人（家事事件法第165條參照）。又法院認有保護受輔助宣告人利益之必要時，亦得依職權選任程序監理人（家事事件法第15條第1項參照）。</w:t>
            </w:r>
          </w:p>
          <w:p w:rsidR="005B6A24" w:rsidRPr="00FA4BD9" w:rsidRDefault="005B6A24" w:rsidP="00FE3919">
            <w:pPr>
              <w:pStyle w:val="4"/>
              <w:numPr>
                <w:ilvl w:val="3"/>
                <w:numId w:val="43"/>
              </w:numPr>
              <w:ind w:left="459"/>
              <w:rPr>
                <w:color w:val="000000" w:themeColor="text1"/>
                <w:spacing w:val="-20"/>
                <w:sz w:val="28"/>
              </w:rPr>
            </w:pPr>
            <w:r w:rsidRPr="00FA4BD9">
              <w:rPr>
                <w:rFonts w:hint="eastAsia"/>
                <w:color w:val="000000" w:themeColor="text1"/>
                <w:spacing w:val="-20"/>
                <w:sz w:val="28"/>
              </w:rPr>
              <w:t>法院就未成年人子女親權或交付子女事件，如有身心障礙者，應依子女之年齡及識別能力等身心狀況，於法庭內、外，以適當方式，曉諭裁判結果之影響，使其有表達意願或陳述意見之機會；必要時，得請兒童及少年心理或其他專業人士協助，並於必要時，得為未成年子女選任程序監理人（家事事件法第108條、第109條參照）</w:t>
            </w:r>
          </w:p>
        </w:tc>
      </w:tr>
      <w:tr w:rsidR="005B6A24" w:rsidRPr="00FA4BD9" w:rsidTr="00A06297">
        <w:tc>
          <w:tcPr>
            <w:tcW w:w="1384" w:type="dxa"/>
          </w:tcPr>
          <w:p w:rsidR="005B6A24" w:rsidRPr="00FA4BD9" w:rsidRDefault="005B6A24" w:rsidP="005B6A24">
            <w:pPr>
              <w:pStyle w:val="4"/>
              <w:numPr>
                <w:ilvl w:val="0"/>
                <w:numId w:val="0"/>
              </w:numPr>
              <w:rPr>
                <w:color w:val="000000" w:themeColor="text1"/>
                <w:spacing w:val="-20"/>
                <w:sz w:val="28"/>
              </w:rPr>
            </w:pPr>
            <w:r w:rsidRPr="00FA4BD9">
              <w:rPr>
                <w:rFonts w:hint="eastAsia"/>
                <w:color w:val="000000" w:themeColor="text1"/>
                <w:spacing w:val="-20"/>
                <w:sz w:val="28"/>
              </w:rPr>
              <w:lastRenderedPageBreak/>
              <w:t>通譯制度</w:t>
            </w:r>
          </w:p>
        </w:tc>
        <w:tc>
          <w:tcPr>
            <w:tcW w:w="5975" w:type="dxa"/>
          </w:tcPr>
          <w:p w:rsidR="005B6A24" w:rsidRPr="00FA4BD9" w:rsidRDefault="005B6A24" w:rsidP="005B6A24">
            <w:pPr>
              <w:pStyle w:val="4"/>
              <w:numPr>
                <w:ilvl w:val="0"/>
                <w:numId w:val="0"/>
              </w:numPr>
              <w:rPr>
                <w:color w:val="000000" w:themeColor="text1"/>
                <w:spacing w:val="-20"/>
                <w:sz w:val="28"/>
              </w:rPr>
            </w:pPr>
            <w:r w:rsidRPr="00FA4BD9">
              <w:rPr>
                <w:rFonts w:hint="eastAsia"/>
                <w:color w:val="000000" w:themeColor="text1"/>
                <w:spacing w:val="-20"/>
                <w:sz w:val="28"/>
              </w:rPr>
              <w:t>為保障聽覺或語言障礙者或不通曉國語人士之訴訟權益，本院自95年起即採行特約通譯制度。目前已建置21種語言類別，共236名特約通譯備選人，其中手語通譯共17名</w:t>
            </w:r>
          </w:p>
        </w:tc>
      </w:tr>
      <w:tr w:rsidR="005B6A24" w:rsidRPr="00FA4BD9" w:rsidTr="00A06297">
        <w:tc>
          <w:tcPr>
            <w:tcW w:w="1384" w:type="dxa"/>
          </w:tcPr>
          <w:p w:rsidR="005B6A24" w:rsidRPr="00FA4BD9" w:rsidRDefault="005B6A24" w:rsidP="005B6A24">
            <w:pPr>
              <w:pStyle w:val="4"/>
              <w:numPr>
                <w:ilvl w:val="0"/>
                <w:numId w:val="0"/>
              </w:numPr>
              <w:rPr>
                <w:color w:val="000000" w:themeColor="text1"/>
                <w:spacing w:val="-20"/>
                <w:sz w:val="28"/>
              </w:rPr>
            </w:pPr>
            <w:r w:rsidRPr="00FA4BD9">
              <w:rPr>
                <w:rFonts w:hint="eastAsia"/>
                <w:color w:val="000000" w:themeColor="text1"/>
                <w:spacing w:val="-20"/>
                <w:sz w:val="28"/>
              </w:rPr>
              <w:t>透過無障礙及替代格式利用與傳達資訊</w:t>
            </w:r>
          </w:p>
        </w:tc>
        <w:tc>
          <w:tcPr>
            <w:tcW w:w="5975" w:type="dxa"/>
          </w:tcPr>
          <w:p w:rsidR="005B6A24" w:rsidRPr="00FA4BD9" w:rsidRDefault="005B6A24" w:rsidP="005B6A24">
            <w:pPr>
              <w:pStyle w:val="4"/>
              <w:numPr>
                <w:ilvl w:val="0"/>
                <w:numId w:val="0"/>
              </w:numPr>
              <w:rPr>
                <w:color w:val="000000" w:themeColor="text1"/>
                <w:spacing w:val="-20"/>
                <w:sz w:val="28"/>
              </w:rPr>
            </w:pPr>
            <w:r w:rsidRPr="00FA4BD9">
              <w:rPr>
                <w:rFonts w:hint="eastAsia"/>
                <w:color w:val="000000" w:themeColor="text1"/>
                <w:spacing w:val="-20"/>
                <w:sz w:val="28"/>
              </w:rPr>
              <w:t>本院全球資訊網，除部分動態效果外，大部分網頁符合無障礙規範</w:t>
            </w:r>
          </w:p>
        </w:tc>
      </w:tr>
    </w:tbl>
    <w:p w:rsidR="004B1CB7" w:rsidRPr="00FA4BD9" w:rsidRDefault="00F911AF" w:rsidP="000744B5">
      <w:pPr>
        <w:pStyle w:val="4"/>
        <w:rPr>
          <w:color w:val="000000" w:themeColor="text1"/>
        </w:rPr>
      </w:pPr>
      <w:r w:rsidRPr="00FA4BD9">
        <w:rPr>
          <w:rFonts w:hint="eastAsia"/>
          <w:color w:val="000000" w:themeColor="text1"/>
        </w:rPr>
        <w:t>據上，司法機關專業人員不足，司法院所屬法院雖已有相關措施提供對身心障礙者於偵訊時之協助，惟</w:t>
      </w:r>
      <w:r w:rsidR="00B1444F" w:rsidRPr="00FA4BD9">
        <w:rPr>
          <w:rFonts w:hint="eastAsia"/>
          <w:color w:val="000000" w:themeColor="text1"/>
        </w:rPr>
        <w:t>該院</w:t>
      </w:r>
      <w:r w:rsidRPr="00FA4BD9">
        <w:rPr>
          <w:rFonts w:hint="eastAsia"/>
          <w:color w:val="000000" w:themeColor="text1"/>
        </w:rPr>
        <w:t>未有機制讓身心障礙者回應意見，均有待加強改善。</w:t>
      </w:r>
    </w:p>
    <w:p w:rsidR="00D75F41" w:rsidRPr="00FA4BD9" w:rsidRDefault="00D75F41" w:rsidP="00AF3BCD">
      <w:pPr>
        <w:pStyle w:val="3"/>
        <w:rPr>
          <w:color w:val="000000" w:themeColor="text1"/>
        </w:rPr>
      </w:pPr>
      <w:bookmarkStart w:id="117" w:name="_Toc529175268"/>
      <w:r w:rsidRPr="00FA4BD9">
        <w:rPr>
          <w:rFonts w:hint="eastAsia"/>
          <w:color w:val="000000" w:themeColor="text1"/>
        </w:rPr>
        <w:lastRenderedPageBreak/>
        <w:t>綜上，</w:t>
      </w:r>
      <w:r w:rsidR="00015556" w:rsidRPr="00FA4BD9">
        <w:rPr>
          <w:rFonts w:hint="eastAsia"/>
          <w:color w:val="000000" w:themeColor="text1"/>
        </w:rPr>
        <w:t>本案為性侵害犯罪事件，行為及被害人均為聽覺障礙之身心障礙者，被害人亦為未滿18歲之少年。雖警察機關、檢調機關及司法機關雖已依性侵害犯罪防治法之規定設置專責人員處理性侵害事件，惟具詢(訊)問兒童少年及身心障礙者之專業人員均有所不足；</w:t>
      </w:r>
      <w:r w:rsidR="00AF3BCD" w:rsidRPr="00FA4BD9">
        <w:rPr>
          <w:rFonts w:hint="eastAsia"/>
          <w:color w:val="000000" w:themeColor="text1"/>
        </w:rPr>
        <w:t>法務部所屬矯正機關欠缺對身心障礙者收容(受刑)人之協助措施及欠缺可以和不同障礙者，包括聽覺障礙者溝通的心理輔導資源；又司法院所屬法院雖已有相關措施提供對身心障礙者於偵訊時之協助，惟未有機制讓身心障礙者意見回饋，均有待加強改善</w:t>
      </w:r>
      <w:r w:rsidR="009A0DC4" w:rsidRPr="00FA4BD9">
        <w:rPr>
          <w:rFonts w:hint="eastAsia"/>
          <w:color w:val="000000" w:themeColor="text1"/>
        </w:rPr>
        <w:t>。</w:t>
      </w:r>
      <w:bookmarkEnd w:id="117"/>
    </w:p>
    <w:p w:rsidR="00B352C2" w:rsidRPr="00FA4BD9" w:rsidRDefault="009A0DC4" w:rsidP="002654AC">
      <w:pPr>
        <w:pStyle w:val="2"/>
        <w:rPr>
          <w:color w:val="000000" w:themeColor="text1"/>
        </w:rPr>
      </w:pPr>
      <w:bookmarkStart w:id="118" w:name="_Toc529175269"/>
      <w:r w:rsidRPr="00FA4BD9">
        <w:rPr>
          <w:rFonts w:hint="eastAsia"/>
          <w:b/>
          <w:color w:val="000000" w:themeColor="text1"/>
        </w:rPr>
        <w:t>政府相關機關</w:t>
      </w:r>
      <w:r w:rsidR="00294187" w:rsidRPr="00FA4BD9">
        <w:rPr>
          <w:rFonts w:hint="eastAsia"/>
          <w:b/>
          <w:color w:val="000000" w:themeColor="text1"/>
        </w:rPr>
        <w:t>目前仍欠缺</w:t>
      </w:r>
      <w:r w:rsidR="002654AC" w:rsidRPr="00FA4BD9">
        <w:rPr>
          <w:rFonts w:hint="eastAsia"/>
          <w:b/>
          <w:color w:val="000000" w:themeColor="text1"/>
        </w:rPr>
        <w:t>對</w:t>
      </w:r>
      <w:r w:rsidRPr="00FA4BD9">
        <w:rPr>
          <w:rFonts w:hint="eastAsia"/>
          <w:b/>
          <w:color w:val="000000" w:themeColor="text1"/>
        </w:rPr>
        <w:t>身心障礙者服務</w:t>
      </w:r>
      <w:r w:rsidR="002654AC" w:rsidRPr="00FA4BD9">
        <w:rPr>
          <w:rFonts w:hint="eastAsia"/>
          <w:b/>
          <w:color w:val="000000" w:themeColor="text1"/>
        </w:rPr>
        <w:t>之統計</w:t>
      </w:r>
      <w:r w:rsidRPr="00FA4BD9">
        <w:rPr>
          <w:rFonts w:hint="eastAsia"/>
          <w:b/>
          <w:color w:val="000000" w:themeColor="text1"/>
        </w:rPr>
        <w:t>數據，</w:t>
      </w:r>
      <w:r w:rsidR="002654AC" w:rsidRPr="00FA4BD9">
        <w:rPr>
          <w:rFonts w:hint="eastAsia"/>
          <w:b/>
          <w:color w:val="000000" w:themeColor="text1"/>
        </w:rPr>
        <w:t>且缺乏</w:t>
      </w:r>
      <w:r w:rsidRPr="00FA4BD9">
        <w:rPr>
          <w:rFonts w:hint="eastAsia"/>
          <w:b/>
          <w:color w:val="000000" w:themeColor="text1"/>
        </w:rPr>
        <w:t>聯繫溝通機制</w:t>
      </w:r>
      <w:r w:rsidR="002654AC" w:rsidRPr="00FA4BD9">
        <w:rPr>
          <w:rFonts w:hint="eastAsia"/>
          <w:b/>
          <w:color w:val="000000" w:themeColor="text1"/>
        </w:rPr>
        <w:t>，行政院允宜會同司法院共同研商，以落實</w:t>
      </w:r>
      <w:r w:rsidR="002654AC" w:rsidRPr="00FA4BD9">
        <w:rPr>
          <w:rFonts w:hAnsi="標楷體" w:hint="eastAsia"/>
          <w:b/>
          <w:color w:val="000000" w:themeColor="text1"/>
        </w:rPr>
        <w:t>身心障礙者權利公約</w:t>
      </w:r>
      <w:r w:rsidR="002F1B00" w:rsidRPr="00FA4BD9">
        <w:rPr>
          <w:rFonts w:hAnsi="標楷體" w:hint="eastAsia"/>
          <w:b/>
          <w:color w:val="000000" w:themeColor="text1"/>
        </w:rPr>
        <w:t>之規定</w:t>
      </w:r>
      <w:r w:rsidRPr="00FA4BD9">
        <w:rPr>
          <w:rFonts w:hint="eastAsia"/>
          <w:color w:val="000000" w:themeColor="text1"/>
        </w:rPr>
        <w:t>。</w:t>
      </w:r>
      <w:bookmarkEnd w:id="118"/>
    </w:p>
    <w:p w:rsidR="00D75F41" w:rsidRPr="00FA4BD9" w:rsidRDefault="00D75F41" w:rsidP="00405441">
      <w:pPr>
        <w:pStyle w:val="3"/>
        <w:rPr>
          <w:rFonts w:hAnsi="標楷體"/>
          <w:color w:val="000000" w:themeColor="text1"/>
        </w:rPr>
      </w:pPr>
      <w:bookmarkStart w:id="119" w:name="_Toc529175270"/>
      <w:r w:rsidRPr="00FA4BD9">
        <w:rPr>
          <w:rFonts w:hint="eastAsia"/>
          <w:color w:val="000000" w:themeColor="text1"/>
        </w:rPr>
        <w:t>身心障礙者權利公約施行法第5條規定：「(第1項)各級政府機關應確實依現行法規規定之業務職掌，負責籌劃、推動及執行公約規定事項；其涉及不同機關業務職掌者，相互間應協調連繫辦理。</w:t>
      </w:r>
      <w:r w:rsidRPr="00FA4BD9">
        <w:rPr>
          <w:rFonts w:hAnsi="標楷體" w:hint="eastAsia"/>
          <w:color w:val="000000" w:themeColor="text1"/>
        </w:rPr>
        <w:t>(第2項)政府應與各國政府、國內外非政府組織及人權機構共同合作，以保護及促進公約所保障各項身心障礙者人權之實現。(第3項)政府應徵詢身心障礙團體之意見，建立評估公約落實與影響之人權指標、基準及政策、法案之影響評估及監測機制。」</w:t>
      </w:r>
      <w:bookmarkEnd w:id="119"/>
    </w:p>
    <w:p w:rsidR="00405441" w:rsidRPr="00FA4BD9" w:rsidRDefault="00D75F41" w:rsidP="00405441">
      <w:pPr>
        <w:pStyle w:val="3"/>
        <w:rPr>
          <w:rFonts w:hAnsi="標楷體"/>
          <w:color w:val="000000" w:themeColor="text1"/>
        </w:rPr>
      </w:pPr>
      <w:bookmarkStart w:id="120" w:name="_Toc529175271"/>
      <w:r w:rsidRPr="00FA4BD9">
        <w:rPr>
          <w:rFonts w:hAnsi="標楷體" w:hint="eastAsia"/>
          <w:color w:val="000000" w:themeColor="text1"/>
        </w:rPr>
        <w:t>按</w:t>
      </w:r>
      <w:r w:rsidR="00405441" w:rsidRPr="00FA4BD9">
        <w:rPr>
          <w:rFonts w:hAnsi="標楷體" w:hint="eastAsia"/>
          <w:color w:val="000000" w:themeColor="text1"/>
        </w:rPr>
        <w:t>身心障礙者權利公約（下稱CRPD）第31條統計與資料收集之規定：「1.締約國承諾收集適當之資訊，包括統計與研究資料，以利形成與推動實踐本公約之政策。收集與保存該等資訊之過程應：(a)遵行法定防護措施，包括資料保護之立法，確保隱密性與尊重身心障礙者之隱私；(b)遵行保護人權與基本自由之國際公認規範及收集與使用統計資料之倫</w:t>
      </w:r>
      <w:r w:rsidR="00405441" w:rsidRPr="00FA4BD9">
        <w:rPr>
          <w:rFonts w:hAnsi="標楷體" w:hint="eastAsia"/>
          <w:color w:val="000000" w:themeColor="text1"/>
        </w:rPr>
        <w:lastRenderedPageBreak/>
        <w:t>理原則。2.依本條所收集之資訊應適當予以分類，用於協助評估本公約所定締約國義務之履行情況，並查明與指出身心障礙者於行使其權利時面臨之障礙。3.締約國應負有散播該等統計資料之責任，確保身心障礙者與其他人得以使用該等統計資料。」</w:t>
      </w:r>
      <w:bookmarkEnd w:id="120"/>
    </w:p>
    <w:p w:rsidR="00405441" w:rsidRPr="00FA4BD9" w:rsidRDefault="007C4B3A" w:rsidP="00316628">
      <w:pPr>
        <w:pStyle w:val="3"/>
        <w:rPr>
          <w:rFonts w:hAnsi="標楷體"/>
          <w:color w:val="000000" w:themeColor="text1"/>
        </w:rPr>
      </w:pPr>
      <w:bookmarkStart w:id="121" w:name="_Toc529175272"/>
      <w:r w:rsidRPr="00FA4BD9">
        <w:rPr>
          <w:rFonts w:hAnsi="標楷體" w:hint="eastAsia"/>
          <w:color w:val="000000" w:themeColor="text1"/>
        </w:rPr>
        <w:t>法務部查復本院資料指出：目前刑</w:t>
      </w:r>
      <w:r w:rsidR="00405441" w:rsidRPr="00FA4BD9">
        <w:rPr>
          <w:rFonts w:hAnsi="標楷體" w:hint="eastAsia"/>
          <w:color w:val="000000" w:themeColor="text1"/>
        </w:rPr>
        <w:t>事資料庫，僅就加害人資料蒐集，並未蒐集被害人資料，故無統計資料等語。</w:t>
      </w:r>
      <w:r w:rsidR="00316628" w:rsidRPr="00FA4BD9">
        <w:rPr>
          <w:rFonts w:hAnsi="標楷體" w:hint="eastAsia"/>
          <w:color w:val="000000" w:themeColor="text1"/>
        </w:rPr>
        <w:t>司法院查復本院資料指出：身心障礙者遭受人身安全之案件統計，因目前身心障礙者資料非裁判書之必要記載事項，尚無法於統計報結時蒐集，爰無相關統計資料等語</w:t>
      </w:r>
      <w:r w:rsidR="00D248C8" w:rsidRPr="00FA4BD9">
        <w:rPr>
          <w:rFonts w:hAnsi="標楷體" w:hint="eastAsia"/>
          <w:color w:val="000000" w:themeColor="text1"/>
        </w:rPr>
        <w:t>。</w:t>
      </w:r>
      <w:bookmarkEnd w:id="121"/>
    </w:p>
    <w:p w:rsidR="003A5927" w:rsidRPr="00FA4BD9" w:rsidRDefault="00F911AF" w:rsidP="00805D93">
      <w:pPr>
        <w:pStyle w:val="3"/>
        <w:rPr>
          <w:color w:val="000000" w:themeColor="text1"/>
        </w:rPr>
      </w:pPr>
      <w:bookmarkStart w:id="122" w:name="_Toc529175273"/>
      <w:r w:rsidRPr="00FA4BD9">
        <w:rPr>
          <w:rFonts w:hint="eastAsia"/>
          <w:color w:val="000000" w:themeColor="text1"/>
        </w:rPr>
        <w:t>司法院</w:t>
      </w:r>
      <w:r w:rsidR="00BB3C96" w:rsidRPr="00FA4BD9">
        <w:rPr>
          <w:rFonts w:hint="eastAsia"/>
          <w:color w:val="000000" w:themeColor="text1"/>
        </w:rPr>
        <w:t>，法務部</w:t>
      </w:r>
      <w:r w:rsidRPr="00FA4BD9">
        <w:rPr>
          <w:rFonts w:hint="eastAsia"/>
          <w:color w:val="000000" w:themeColor="text1"/>
        </w:rPr>
        <w:t>與社政、警政、教育及其他機關等相關機關並無預防合作機制</w:t>
      </w:r>
      <w:r w:rsidR="00225600" w:rsidRPr="00FA4BD9">
        <w:rPr>
          <w:rFonts w:hint="eastAsia"/>
          <w:color w:val="000000" w:themeColor="text1"/>
        </w:rPr>
        <w:t>，</w:t>
      </w:r>
      <w:r w:rsidR="003276FE" w:rsidRPr="00FA4BD9">
        <w:rPr>
          <w:rFonts w:hAnsi="標楷體" w:hint="eastAsia"/>
          <w:color w:val="000000" w:themeColor="text1"/>
        </w:rPr>
        <w:t>顯不符身心障礙者權利公約施行法第5條之規定。</w:t>
      </w:r>
      <w:r w:rsidR="002F1B00" w:rsidRPr="00FA4BD9">
        <w:rPr>
          <w:rFonts w:hAnsi="標楷體" w:hint="eastAsia"/>
          <w:color w:val="000000" w:themeColor="text1"/>
        </w:rPr>
        <w:t>是以，</w:t>
      </w:r>
      <w:r w:rsidR="003C702A" w:rsidRPr="00FA4BD9">
        <w:rPr>
          <w:rFonts w:hAnsi="標楷體" w:hint="eastAsia"/>
          <w:color w:val="000000" w:themeColor="text1"/>
        </w:rPr>
        <w:t>政府相關機關</w:t>
      </w:r>
      <w:r w:rsidR="00294187" w:rsidRPr="00FA4BD9">
        <w:rPr>
          <w:rFonts w:hAnsi="標楷體" w:hint="eastAsia"/>
          <w:color w:val="000000" w:themeColor="text1"/>
        </w:rPr>
        <w:t>目前仍</w:t>
      </w:r>
      <w:r w:rsidR="003C702A" w:rsidRPr="00FA4BD9">
        <w:rPr>
          <w:rFonts w:hAnsi="標楷體" w:hint="eastAsia"/>
          <w:color w:val="000000" w:themeColor="text1"/>
        </w:rPr>
        <w:t>欠缺</w:t>
      </w:r>
      <w:r w:rsidR="002F1B00" w:rsidRPr="00FA4BD9">
        <w:rPr>
          <w:rFonts w:hAnsi="標楷體" w:hint="eastAsia"/>
          <w:color w:val="000000" w:themeColor="text1"/>
        </w:rPr>
        <w:t>對身心障礙者服務之統計數據，且缺乏聯繫溝通機制，行政院允宜會同司法院共同研商，以落實身心障礙者權利公約之規定。</w:t>
      </w:r>
      <w:bookmarkEnd w:id="122"/>
    </w:p>
    <w:p w:rsidR="00E25849" w:rsidRPr="00FA4BD9" w:rsidRDefault="00E25849" w:rsidP="004E05A1">
      <w:pPr>
        <w:pStyle w:val="1"/>
        <w:ind w:left="2380" w:hanging="2380"/>
        <w:rPr>
          <w:rFonts w:hAnsi="標楷體"/>
          <w:color w:val="000000" w:themeColor="text1"/>
        </w:rPr>
      </w:pPr>
      <w:bookmarkStart w:id="123" w:name="_Toc524895648"/>
      <w:bookmarkStart w:id="124" w:name="_Toc524896194"/>
      <w:bookmarkStart w:id="125" w:name="_Toc524896224"/>
      <w:bookmarkStart w:id="126" w:name="_Toc524902734"/>
      <w:bookmarkStart w:id="127" w:name="_Toc525066148"/>
      <w:bookmarkStart w:id="128" w:name="_Toc525070839"/>
      <w:bookmarkStart w:id="129" w:name="_Toc525938379"/>
      <w:bookmarkStart w:id="130" w:name="_Toc525939227"/>
      <w:bookmarkStart w:id="131" w:name="_Toc525939732"/>
      <w:bookmarkStart w:id="132" w:name="_Toc529218272"/>
      <w:bookmarkEnd w:id="55"/>
      <w:r w:rsidRPr="00FA4BD9">
        <w:rPr>
          <w:rFonts w:hAnsi="標楷體"/>
          <w:color w:val="000000" w:themeColor="text1"/>
        </w:rPr>
        <w:br w:type="page"/>
      </w:r>
      <w:bookmarkStart w:id="133" w:name="_Toc529222689"/>
      <w:bookmarkStart w:id="134" w:name="_Toc529223111"/>
      <w:bookmarkStart w:id="135" w:name="_Toc529223862"/>
      <w:bookmarkStart w:id="136" w:name="_Toc529228265"/>
      <w:bookmarkStart w:id="137" w:name="_Toc2400395"/>
      <w:bookmarkStart w:id="138" w:name="_Toc4316189"/>
      <w:bookmarkStart w:id="139" w:name="_Toc4473330"/>
      <w:bookmarkStart w:id="140" w:name="_Toc69556897"/>
      <w:bookmarkStart w:id="141" w:name="_Toc69556946"/>
      <w:bookmarkStart w:id="142" w:name="_Toc69609820"/>
      <w:bookmarkStart w:id="143" w:name="_Toc70241816"/>
      <w:bookmarkStart w:id="144" w:name="_Toc70242205"/>
      <w:bookmarkStart w:id="145" w:name="_Toc421794875"/>
      <w:bookmarkStart w:id="146" w:name="_Toc529175274"/>
      <w:r w:rsidRPr="00FA4BD9">
        <w:rPr>
          <w:rFonts w:hAnsi="標楷體" w:hint="eastAsia"/>
          <w:color w:val="000000" w:themeColor="text1"/>
        </w:rPr>
        <w:lastRenderedPageBreak/>
        <w:t>處理辦法：</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FB7770" w:rsidRPr="00FA4BD9" w:rsidRDefault="00306901" w:rsidP="00FB7770">
      <w:pPr>
        <w:pStyle w:val="2"/>
        <w:rPr>
          <w:rFonts w:hAnsi="標楷體"/>
          <w:color w:val="000000" w:themeColor="text1"/>
        </w:rPr>
      </w:pPr>
      <w:bookmarkStart w:id="147" w:name="_Toc524895649"/>
      <w:bookmarkStart w:id="148" w:name="_Toc524896195"/>
      <w:bookmarkStart w:id="149" w:name="_Toc524896225"/>
      <w:bookmarkStart w:id="150" w:name="_Toc70241820"/>
      <w:bookmarkStart w:id="151" w:name="_Toc70242209"/>
      <w:bookmarkStart w:id="152" w:name="_Toc421794876"/>
      <w:bookmarkStart w:id="153" w:name="_Toc421795442"/>
      <w:bookmarkStart w:id="154" w:name="_Toc421796023"/>
      <w:bookmarkStart w:id="155" w:name="_Toc422728958"/>
      <w:bookmarkStart w:id="156" w:name="_Toc422834161"/>
      <w:bookmarkStart w:id="157" w:name="_Toc529175275"/>
      <w:bookmarkStart w:id="158" w:name="_Toc2400396"/>
      <w:bookmarkStart w:id="159" w:name="_Toc4316190"/>
      <w:bookmarkStart w:id="160" w:name="_Toc4473331"/>
      <w:bookmarkStart w:id="161" w:name="_Toc69556898"/>
      <w:bookmarkStart w:id="162" w:name="_Toc69556947"/>
      <w:bookmarkStart w:id="163" w:name="_Toc69609821"/>
      <w:bookmarkStart w:id="164" w:name="_Toc70241817"/>
      <w:bookmarkStart w:id="165" w:name="_Toc70242206"/>
      <w:bookmarkStart w:id="166" w:name="_Toc524902735"/>
      <w:bookmarkStart w:id="167" w:name="_Toc525066149"/>
      <w:bookmarkStart w:id="168" w:name="_Toc525070840"/>
      <w:bookmarkStart w:id="169" w:name="_Toc525938380"/>
      <w:bookmarkStart w:id="170" w:name="_Toc525939228"/>
      <w:bookmarkStart w:id="171" w:name="_Toc525939733"/>
      <w:bookmarkStart w:id="172" w:name="_Toc529218273"/>
      <w:bookmarkStart w:id="173" w:name="_Toc529222690"/>
      <w:bookmarkStart w:id="174" w:name="_Toc529223112"/>
      <w:bookmarkStart w:id="175" w:name="_Toc529223863"/>
      <w:bookmarkStart w:id="176" w:name="_Toc529228266"/>
      <w:bookmarkEnd w:id="147"/>
      <w:bookmarkEnd w:id="148"/>
      <w:bookmarkEnd w:id="149"/>
      <w:r w:rsidRPr="00FA4BD9">
        <w:rPr>
          <w:rFonts w:hAnsi="標楷體" w:hint="eastAsia"/>
          <w:color w:val="000000" w:themeColor="text1"/>
        </w:rPr>
        <w:t>調查意見一至二</w:t>
      </w:r>
      <w:r w:rsidR="00FB7770" w:rsidRPr="00FA4BD9">
        <w:rPr>
          <w:rFonts w:hAnsi="標楷體" w:hint="eastAsia"/>
          <w:color w:val="000000" w:themeColor="text1"/>
        </w:rPr>
        <w:t>，提案糾正</w:t>
      </w:r>
      <w:bookmarkEnd w:id="150"/>
      <w:bookmarkEnd w:id="151"/>
      <w:bookmarkEnd w:id="152"/>
      <w:bookmarkEnd w:id="153"/>
      <w:bookmarkEnd w:id="154"/>
      <w:bookmarkEnd w:id="155"/>
      <w:bookmarkEnd w:id="156"/>
      <w:r w:rsidRPr="00FA4BD9">
        <w:rPr>
          <w:rFonts w:hAnsi="標楷體" w:hint="eastAsia"/>
          <w:color w:val="000000" w:themeColor="text1"/>
        </w:rPr>
        <w:t>臺中市政府、臺中市立啟聰學校。</w:t>
      </w:r>
      <w:bookmarkEnd w:id="157"/>
    </w:p>
    <w:p w:rsidR="004A758D" w:rsidRPr="00FA4BD9" w:rsidRDefault="00E25849" w:rsidP="004A758D">
      <w:pPr>
        <w:pStyle w:val="2"/>
        <w:rPr>
          <w:rFonts w:hAnsi="標楷體"/>
          <w:color w:val="000000" w:themeColor="text1"/>
        </w:rPr>
      </w:pPr>
      <w:bookmarkStart w:id="177" w:name="_Toc421794877"/>
      <w:bookmarkStart w:id="178" w:name="_Toc421795443"/>
      <w:bookmarkStart w:id="179" w:name="_Toc421796024"/>
      <w:bookmarkStart w:id="180" w:name="_Toc422728959"/>
      <w:bookmarkStart w:id="181" w:name="_Toc422834162"/>
      <w:bookmarkStart w:id="182" w:name="_Toc529175276"/>
      <w:r w:rsidRPr="00FA4BD9">
        <w:rPr>
          <w:rFonts w:hAnsi="標楷體" w:hint="eastAsia"/>
          <w:color w:val="000000" w:themeColor="text1"/>
        </w:rPr>
        <w:t>調查意見</w:t>
      </w:r>
      <w:r w:rsidR="004A758D" w:rsidRPr="00FA4BD9">
        <w:rPr>
          <w:rFonts w:hAnsi="標楷體" w:hint="eastAsia"/>
          <w:color w:val="000000" w:themeColor="text1"/>
        </w:rPr>
        <w:t>三、五</w:t>
      </w:r>
      <w:r w:rsidRPr="00FA4BD9">
        <w:rPr>
          <w:rFonts w:hAnsi="標楷體" w:hint="eastAsia"/>
          <w:color w:val="000000" w:themeColor="text1"/>
        </w:rPr>
        <w:t>，函請</w:t>
      </w:r>
      <w:r w:rsidR="00306901" w:rsidRPr="00FA4BD9">
        <w:rPr>
          <w:rFonts w:hAnsi="標楷體" w:hint="eastAsia"/>
          <w:color w:val="000000" w:themeColor="text1"/>
        </w:rPr>
        <w:t>衛生福利部</w:t>
      </w:r>
      <w:r w:rsidRPr="00FA4BD9">
        <w:rPr>
          <w:rFonts w:hAnsi="標楷體" w:hint="eastAsia"/>
          <w:color w:val="000000" w:themeColor="text1"/>
        </w:rPr>
        <w:t>確實檢討改進見復。</w:t>
      </w:r>
      <w:bookmarkEnd w:id="158"/>
      <w:bookmarkEnd w:id="159"/>
      <w:bookmarkEnd w:id="160"/>
      <w:bookmarkEnd w:id="161"/>
      <w:bookmarkEnd w:id="162"/>
      <w:bookmarkEnd w:id="163"/>
      <w:bookmarkEnd w:id="164"/>
      <w:bookmarkEnd w:id="165"/>
      <w:bookmarkEnd w:id="177"/>
      <w:bookmarkEnd w:id="178"/>
      <w:bookmarkEnd w:id="179"/>
      <w:bookmarkEnd w:id="180"/>
      <w:bookmarkEnd w:id="181"/>
      <w:bookmarkEnd w:id="182"/>
    </w:p>
    <w:p w:rsidR="004A758D" w:rsidRPr="00FA4BD9" w:rsidRDefault="004A758D" w:rsidP="004A758D">
      <w:pPr>
        <w:pStyle w:val="2"/>
        <w:rPr>
          <w:rFonts w:hAnsi="標楷體"/>
          <w:color w:val="000000" w:themeColor="text1"/>
        </w:rPr>
      </w:pPr>
      <w:bookmarkStart w:id="183" w:name="_Toc529175277"/>
      <w:r w:rsidRPr="00FA4BD9">
        <w:rPr>
          <w:rFonts w:hAnsi="標楷體" w:hint="eastAsia"/>
          <w:color w:val="000000" w:themeColor="text1"/>
        </w:rPr>
        <w:t>調查意見</w:t>
      </w:r>
      <w:r w:rsidR="004E5A5D" w:rsidRPr="00FA4BD9">
        <w:rPr>
          <w:rFonts w:hAnsi="標楷體" w:hint="eastAsia"/>
          <w:color w:val="000000" w:themeColor="text1"/>
        </w:rPr>
        <w:t>三</w:t>
      </w:r>
      <w:r w:rsidRPr="00FA4BD9">
        <w:rPr>
          <w:rFonts w:hAnsi="標楷體" w:hint="eastAsia"/>
          <w:color w:val="000000" w:themeColor="text1"/>
        </w:rPr>
        <w:t>、</w:t>
      </w:r>
      <w:r w:rsidR="004E5A5D" w:rsidRPr="00FA4BD9">
        <w:rPr>
          <w:rFonts w:hAnsi="標楷體" w:hint="eastAsia"/>
          <w:color w:val="000000" w:themeColor="text1"/>
        </w:rPr>
        <w:t>四</w:t>
      </w:r>
      <w:r w:rsidRPr="00FA4BD9">
        <w:rPr>
          <w:rFonts w:hAnsi="標楷體" w:hint="eastAsia"/>
          <w:color w:val="000000" w:themeColor="text1"/>
        </w:rPr>
        <w:t>，函請教育部確實檢討改進見復。</w:t>
      </w:r>
      <w:bookmarkEnd w:id="183"/>
    </w:p>
    <w:p w:rsidR="004A758D" w:rsidRPr="00FA4BD9" w:rsidRDefault="004A758D" w:rsidP="004A758D">
      <w:pPr>
        <w:pStyle w:val="2"/>
        <w:rPr>
          <w:rFonts w:hAnsi="標楷體"/>
          <w:color w:val="000000" w:themeColor="text1"/>
        </w:rPr>
      </w:pPr>
      <w:bookmarkStart w:id="184" w:name="_Toc529175278"/>
      <w:r w:rsidRPr="00FA4BD9">
        <w:rPr>
          <w:rFonts w:hAnsi="標楷體" w:hint="eastAsia"/>
          <w:color w:val="000000" w:themeColor="text1"/>
        </w:rPr>
        <w:t>調查意見六，函請內政部警政署、法務部及司法院確實</w:t>
      </w:r>
      <w:r w:rsidR="00752C64" w:rsidRPr="00FA4BD9">
        <w:rPr>
          <w:rFonts w:hAnsi="標楷體" w:hint="eastAsia"/>
          <w:color w:val="000000" w:themeColor="text1"/>
        </w:rPr>
        <w:t>檢討</w:t>
      </w:r>
      <w:r w:rsidRPr="00FA4BD9">
        <w:rPr>
          <w:rFonts w:hAnsi="標楷體" w:hint="eastAsia"/>
          <w:color w:val="000000" w:themeColor="text1"/>
        </w:rPr>
        <w:t>改進見復。</w:t>
      </w:r>
      <w:bookmarkEnd w:id="184"/>
    </w:p>
    <w:p w:rsidR="004A758D" w:rsidRPr="00FA4BD9" w:rsidRDefault="004A758D">
      <w:pPr>
        <w:pStyle w:val="2"/>
        <w:rPr>
          <w:rFonts w:hAnsi="標楷體"/>
          <w:color w:val="000000" w:themeColor="text1"/>
        </w:rPr>
      </w:pPr>
      <w:bookmarkStart w:id="185" w:name="_Toc529175279"/>
      <w:r w:rsidRPr="00FA4BD9">
        <w:rPr>
          <w:rFonts w:hAnsi="標楷體" w:hint="eastAsia"/>
          <w:color w:val="000000" w:themeColor="text1"/>
        </w:rPr>
        <w:t>調查意見七，函請行政院會同司法院研議見復。</w:t>
      </w:r>
      <w:bookmarkEnd w:id="185"/>
    </w:p>
    <w:p w:rsidR="00F60048" w:rsidRPr="00FA4BD9" w:rsidRDefault="00F60048" w:rsidP="00F60048">
      <w:pPr>
        <w:pStyle w:val="2"/>
        <w:rPr>
          <w:rFonts w:hAnsi="標楷體"/>
          <w:color w:val="000000" w:themeColor="text1"/>
        </w:rPr>
      </w:pPr>
      <w:bookmarkStart w:id="186" w:name="_Toc529175280"/>
      <w:bookmarkStart w:id="187" w:name="_Toc2400397"/>
      <w:bookmarkStart w:id="188" w:name="_Toc4316191"/>
      <w:bookmarkStart w:id="189" w:name="_Toc4473332"/>
      <w:bookmarkStart w:id="190" w:name="_Toc69556901"/>
      <w:bookmarkStart w:id="191" w:name="_Toc69556950"/>
      <w:bookmarkStart w:id="192" w:name="_Toc69609824"/>
      <w:bookmarkStart w:id="193" w:name="_Toc70241822"/>
      <w:bookmarkStart w:id="194" w:name="_Toc70242211"/>
      <w:bookmarkStart w:id="195" w:name="_Toc421794881"/>
      <w:bookmarkStart w:id="196" w:name="_Toc421795447"/>
      <w:bookmarkStart w:id="197" w:name="_Toc421796028"/>
      <w:bookmarkStart w:id="198" w:name="_Toc422728963"/>
      <w:bookmarkStart w:id="199" w:name="_Toc422834166"/>
      <w:bookmarkEnd w:id="166"/>
      <w:bookmarkEnd w:id="167"/>
      <w:bookmarkEnd w:id="168"/>
      <w:bookmarkEnd w:id="169"/>
      <w:bookmarkEnd w:id="170"/>
      <w:bookmarkEnd w:id="171"/>
      <w:bookmarkEnd w:id="172"/>
      <w:bookmarkEnd w:id="173"/>
      <w:bookmarkEnd w:id="174"/>
      <w:bookmarkEnd w:id="175"/>
      <w:bookmarkEnd w:id="176"/>
      <w:r w:rsidRPr="00FA4BD9">
        <w:rPr>
          <w:rFonts w:hAnsi="標楷體" w:hint="eastAsia"/>
          <w:color w:val="000000" w:themeColor="text1"/>
        </w:rPr>
        <w:t>調查意見</w:t>
      </w:r>
      <w:r w:rsidR="00BB17D1" w:rsidRPr="00FA4BD9">
        <w:rPr>
          <w:rFonts w:hAnsi="標楷體" w:hint="eastAsia"/>
          <w:color w:val="000000" w:themeColor="text1"/>
        </w:rPr>
        <w:t>，移請</w:t>
      </w:r>
      <w:r w:rsidR="00BB17D1" w:rsidRPr="00FA4BD9">
        <w:rPr>
          <w:rFonts w:hAnsi="標楷體" w:hint="eastAsia"/>
          <w:bCs w:val="0"/>
          <w:color w:val="000000" w:themeColor="text1"/>
        </w:rPr>
        <w:t>本院人權保障委員會</w:t>
      </w:r>
      <w:r w:rsidRPr="00FA4BD9">
        <w:rPr>
          <w:rFonts w:hAnsi="標楷體" w:hint="eastAsia"/>
          <w:color w:val="000000" w:themeColor="text1"/>
        </w:rPr>
        <w:t>參處。</w:t>
      </w:r>
      <w:bookmarkEnd w:id="186"/>
    </w:p>
    <w:p w:rsidR="00E25849" w:rsidRPr="00FA4BD9" w:rsidRDefault="00E25849">
      <w:pPr>
        <w:pStyle w:val="2"/>
        <w:rPr>
          <w:rFonts w:hAnsi="標楷體"/>
          <w:color w:val="000000" w:themeColor="text1"/>
        </w:rPr>
      </w:pPr>
      <w:bookmarkStart w:id="200" w:name="_Toc529175281"/>
      <w:r w:rsidRPr="00FA4BD9">
        <w:rPr>
          <w:rFonts w:hAnsi="標楷體" w:hint="eastAsia"/>
          <w:color w:val="000000" w:themeColor="text1"/>
        </w:rPr>
        <w:t>檢附派查函及相關附件，送請</w:t>
      </w:r>
      <w:r w:rsidR="00306901" w:rsidRPr="00FA4BD9">
        <w:rPr>
          <w:rFonts w:hAnsi="標楷體" w:hint="eastAsia"/>
          <w:color w:val="000000" w:themeColor="text1"/>
        </w:rPr>
        <w:t>內政</w:t>
      </w:r>
      <w:r w:rsidRPr="00FA4BD9">
        <w:rPr>
          <w:rFonts w:hAnsi="標楷體" w:hint="eastAsia"/>
          <w:color w:val="000000" w:themeColor="text1"/>
        </w:rPr>
        <w:t>及</w:t>
      </w:r>
      <w:r w:rsidR="00306901" w:rsidRPr="00FA4BD9">
        <w:rPr>
          <w:rFonts w:hAnsi="標楷體" w:hint="eastAsia"/>
          <w:color w:val="000000" w:themeColor="text1"/>
        </w:rPr>
        <w:t>少數民族</w:t>
      </w:r>
      <w:r w:rsidRPr="00FA4BD9">
        <w:rPr>
          <w:rFonts w:hAnsi="標楷體" w:hint="eastAsia"/>
          <w:color w:val="000000" w:themeColor="text1"/>
        </w:rPr>
        <w:t>委員會</w:t>
      </w:r>
      <w:r w:rsidR="00306901" w:rsidRPr="00FA4BD9">
        <w:rPr>
          <w:rFonts w:hAnsi="標楷體" w:hint="eastAsia"/>
          <w:color w:val="000000" w:themeColor="text1"/>
        </w:rPr>
        <w:t>、教育及文化</w:t>
      </w:r>
      <w:r w:rsidRPr="00FA4BD9">
        <w:rPr>
          <w:rFonts w:hAnsi="標楷體" w:hint="eastAsia"/>
          <w:color w:val="000000" w:themeColor="text1"/>
        </w:rPr>
        <w:t>委員會、</w:t>
      </w:r>
      <w:r w:rsidR="00306901" w:rsidRPr="00FA4BD9">
        <w:rPr>
          <w:rFonts w:hAnsi="標楷體" w:hint="eastAsia"/>
          <w:color w:val="000000" w:themeColor="text1"/>
        </w:rPr>
        <w:t>司法及獄政委員會</w:t>
      </w:r>
      <w:r w:rsidRPr="00FA4BD9">
        <w:rPr>
          <w:rFonts w:hAnsi="標楷體" w:hint="eastAsia"/>
          <w:color w:val="000000" w:themeColor="text1"/>
        </w:rPr>
        <w:t>聯席會議處理。</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rsidR="00A83743" w:rsidRDefault="00A83743" w:rsidP="00A83743">
      <w:pPr>
        <w:widowControl/>
        <w:overflowPunct/>
        <w:autoSpaceDE/>
        <w:autoSpaceDN/>
        <w:jc w:val="left"/>
        <w:rPr>
          <w:rFonts w:hAnsi="標楷體"/>
          <w:bCs/>
          <w:color w:val="000000" w:themeColor="text1"/>
        </w:rPr>
      </w:pPr>
      <w:bookmarkStart w:id="201" w:name="_Toc421794882"/>
      <w:bookmarkStart w:id="202" w:name="_Toc4467127"/>
      <w:bookmarkEnd w:id="201"/>
      <w:bookmarkEnd w:id="202"/>
    </w:p>
    <w:p w:rsidR="00862AC3" w:rsidRDefault="005E7F44" w:rsidP="00A83743">
      <w:pPr>
        <w:widowControl/>
        <w:overflowPunct/>
        <w:autoSpaceDE/>
        <w:autoSpaceDN/>
        <w:jc w:val="left"/>
        <w:rPr>
          <w:rFonts w:hAnsi="標楷體"/>
          <w:bCs/>
          <w:color w:val="000000" w:themeColor="text1"/>
          <w:sz w:val="40"/>
          <w:szCs w:val="40"/>
        </w:rPr>
      </w:pPr>
      <w:r>
        <w:rPr>
          <w:rFonts w:hAnsi="標楷體" w:hint="eastAsia"/>
          <w:bCs/>
          <w:color w:val="000000" w:themeColor="text1"/>
        </w:rPr>
        <w:t xml:space="preserve">    </w:t>
      </w:r>
      <w:r w:rsidRPr="005E7F44">
        <w:rPr>
          <w:rFonts w:hAnsi="標楷體" w:hint="eastAsia"/>
          <w:bCs/>
          <w:color w:val="000000" w:themeColor="text1"/>
          <w:sz w:val="40"/>
          <w:szCs w:val="40"/>
        </w:rPr>
        <w:t xml:space="preserve">        </w:t>
      </w:r>
      <w:r>
        <w:rPr>
          <w:rFonts w:hAnsi="標楷體" w:hint="eastAsia"/>
          <w:bCs/>
          <w:color w:val="000000" w:themeColor="text1"/>
          <w:sz w:val="40"/>
          <w:szCs w:val="40"/>
        </w:rPr>
        <w:t xml:space="preserve">  </w:t>
      </w:r>
      <w:r w:rsidRPr="005E7F44">
        <w:rPr>
          <w:rFonts w:hAnsi="標楷體" w:hint="eastAsia"/>
          <w:bCs/>
          <w:color w:val="000000" w:themeColor="text1"/>
          <w:sz w:val="40"/>
          <w:szCs w:val="40"/>
        </w:rPr>
        <w:t xml:space="preserve"> 調查委員：王幼玲</w:t>
      </w:r>
    </w:p>
    <w:p w:rsidR="005E7F44" w:rsidRPr="005E7F44" w:rsidRDefault="00862AC3" w:rsidP="00A83743">
      <w:pPr>
        <w:widowControl/>
        <w:overflowPunct/>
        <w:autoSpaceDE/>
        <w:autoSpaceDN/>
        <w:jc w:val="left"/>
        <w:rPr>
          <w:rFonts w:hAnsi="標楷體"/>
          <w:bCs/>
          <w:color w:val="000000" w:themeColor="text1"/>
          <w:sz w:val="40"/>
          <w:szCs w:val="40"/>
        </w:rPr>
      </w:pPr>
      <w:r>
        <w:rPr>
          <w:rFonts w:hAnsi="標楷體" w:hint="eastAsia"/>
          <w:bCs/>
          <w:color w:val="000000" w:themeColor="text1"/>
          <w:sz w:val="40"/>
          <w:szCs w:val="40"/>
        </w:rPr>
        <w:t xml:space="preserve">                        </w:t>
      </w:r>
      <w:bookmarkStart w:id="203" w:name="_GoBack"/>
      <w:bookmarkEnd w:id="203"/>
      <w:r w:rsidR="005E7F44" w:rsidRPr="005E7F44">
        <w:rPr>
          <w:rFonts w:hAnsi="標楷體" w:hint="eastAsia"/>
          <w:bCs/>
          <w:color w:val="000000" w:themeColor="text1"/>
          <w:sz w:val="40"/>
          <w:szCs w:val="40"/>
        </w:rPr>
        <w:t>王美玉</w:t>
      </w:r>
    </w:p>
    <w:sectPr w:rsidR="005E7F44" w:rsidRPr="005E7F4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9DD" w:rsidRDefault="005A19DD">
      <w:r>
        <w:separator/>
      </w:r>
    </w:p>
  </w:endnote>
  <w:endnote w:type="continuationSeparator" w:id="0">
    <w:p w:rsidR="005A19DD" w:rsidRDefault="005A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672" w:rsidRDefault="001C1672">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62AC3">
      <w:rPr>
        <w:rStyle w:val="ad"/>
        <w:noProof/>
        <w:sz w:val="24"/>
      </w:rPr>
      <w:t>39</w:t>
    </w:r>
    <w:r>
      <w:rPr>
        <w:rStyle w:val="ad"/>
        <w:sz w:val="24"/>
      </w:rPr>
      <w:fldChar w:fldCharType="end"/>
    </w:r>
  </w:p>
  <w:p w:rsidR="001C1672" w:rsidRDefault="001C167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9DD" w:rsidRDefault="005A19DD">
      <w:r>
        <w:separator/>
      </w:r>
    </w:p>
  </w:footnote>
  <w:footnote w:type="continuationSeparator" w:id="0">
    <w:p w:rsidR="005A19DD" w:rsidRDefault="005A19DD">
      <w:r>
        <w:continuationSeparator/>
      </w:r>
    </w:p>
  </w:footnote>
  <w:footnote w:id="1">
    <w:p w:rsidR="001C1672" w:rsidRDefault="001C1672">
      <w:pPr>
        <w:pStyle w:val="afb"/>
      </w:pPr>
      <w:r>
        <w:rPr>
          <w:rStyle w:val="afd"/>
        </w:rPr>
        <w:footnoteRef/>
      </w:r>
      <w:r w:rsidRPr="00395EC9">
        <w:rPr>
          <w:rFonts w:hint="eastAsia"/>
        </w:rPr>
        <w:t>身心障礙福利機構設施及人員配置標準第4條規定：「身心障礙福利機構分為下列三類：一、住宿機構：提供經需求評估需二十四小時生活照顧、訓練或夜間照顧服務之身心障礙者住宿服務之場所。二、日間服務機構：提供經需求評估需參與日間作業活動、技藝陶冶或生活照顧、訓練之身心障礙者日間服務之場所。三、福利服務中心：提供身心障礙者及其家庭支持性服務之場所。其服務項目應多元化，以滿足身心障礙者及其家庭之需求；服務方式可分為    外展性服務及機構內服務二種。</w:t>
      </w:r>
      <w:r>
        <w:rPr>
          <w:rFonts w:ascii="新細明體" w:eastAsia="新細明體" w:hAnsi="新細明體" w:hint="eastAsia"/>
        </w:rPr>
        <w:t>」</w:t>
      </w:r>
    </w:p>
  </w:footnote>
  <w:footnote w:id="2">
    <w:p w:rsidR="001C1672" w:rsidRDefault="001C1672">
      <w:pPr>
        <w:pStyle w:val="afb"/>
      </w:pPr>
      <w:r>
        <w:rPr>
          <w:rStyle w:val="afd"/>
        </w:rPr>
        <w:footnoteRef/>
      </w:r>
      <w:r>
        <w:rPr>
          <w:rFonts w:hint="eastAsia"/>
        </w:rPr>
        <w:t>原起訴書載明之被害人計18人，惟</w:t>
      </w:r>
      <w:r w:rsidRPr="00D51AA8">
        <w:rPr>
          <w:rFonts w:hint="eastAsia"/>
        </w:rPr>
        <w:t>有關部分犯罪情事，因行為時均為14歲以上未滿18歲之少年，簽移少年法庭審理</w:t>
      </w:r>
      <w:r>
        <w:rPr>
          <w:rFonts w:hint="eastAsia"/>
        </w:rPr>
        <w:t>，本件經法院判決確定之被害人計11人。</w:t>
      </w:r>
    </w:p>
  </w:footnote>
  <w:footnote w:id="3">
    <w:p w:rsidR="001C1672" w:rsidRDefault="001C1672" w:rsidP="00D75CF0">
      <w:pPr>
        <w:pStyle w:val="afb"/>
      </w:pPr>
      <w:r>
        <w:rPr>
          <w:rStyle w:val="afd"/>
        </w:rPr>
        <w:footnoteRef/>
      </w:r>
      <w:r>
        <w:t xml:space="preserve"> </w:t>
      </w:r>
      <w:r>
        <w:rPr>
          <w:rFonts w:hint="eastAsia"/>
        </w:rPr>
        <w:t>在普通班級上課30.38</w:t>
      </w:r>
      <w:r>
        <w:rPr>
          <w:rFonts w:hAnsi="標楷體" w:hint="eastAsia"/>
        </w:rPr>
        <w:t>％</w:t>
      </w:r>
      <w:r>
        <w:rPr>
          <w:rFonts w:hint="eastAsia"/>
        </w:rPr>
        <w:t>、</w:t>
      </w:r>
      <w:r>
        <w:rPr>
          <w:rFonts w:hint="eastAsia"/>
        </w:rPr>
        <w:tab/>
        <w:t>在普通班級上課，並接受巡迴輔導4.35</w:t>
      </w:r>
      <w:r>
        <w:rPr>
          <w:rFonts w:hAnsi="標楷體" w:hint="eastAsia"/>
        </w:rPr>
        <w:t>％</w:t>
      </w:r>
      <w:r>
        <w:rPr>
          <w:rFonts w:hint="eastAsia"/>
        </w:rPr>
        <w:t xml:space="preserve">、 </w:t>
      </w:r>
      <w:r>
        <w:rPr>
          <w:rFonts w:hint="eastAsia"/>
        </w:rPr>
        <w:tab/>
        <w:t>在普通班級及分散式資源班上課26.43</w:t>
      </w:r>
      <w:r>
        <w:rPr>
          <w:rFonts w:hAnsi="標楷體" w:hint="eastAsia"/>
        </w:rPr>
        <w:t>％</w:t>
      </w:r>
      <w:r>
        <w:rPr>
          <w:rFonts w:hint="eastAsia"/>
        </w:rPr>
        <w:t>，合計61.16</w:t>
      </w:r>
      <w:r>
        <w:rPr>
          <w:rFonts w:hAnsi="標楷體" w:hint="eastAsia"/>
        </w:rPr>
        <w:t>％</w:t>
      </w:r>
    </w:p>
    <w:p w:rsidR="001C1672" w:rsidRDefault="001C1672" w:rsidP="00D75CF0">
      <w:pPr>
        <w:pStyle w:val="afb"/>
      </w:pPr>
      <w:r>
        <w:tab/>
      </w:r>
      <w:r>
        <w:tab/>
      </w:r>
      <w:r>
        <w:tab/>
      </w:r>
    </w:p>
    <w:p w:rsidR="001C1672" w:rsidRDefault="001C1672" w:rsidP="00D75CF0">
      <w:pPr>
        <w:pStyle w:val="afb"/>
      </w:pPr>
      <w:r>
        <w:t xml:space="preserve">30.38 </w:t>
      </w:r>
      <w:r>
        <w:tab/>
        <w:t xml:space="preserve">4.35 </w:t>
      </w:r>
      <w:r>
        <w:tab/>
        <w:t xml:space="preserve">26.43 </w:t>
      </w:r>
      <w:r>
        <w:tab/>
        <w:t>27.37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66E5DC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5632B1"/>
    <w:multiLevelType w:val="hybridMultilevel"/>
    <w:tmpl w:val="E700869A"/>
    <w:lvl w:ilvl="0" w:tplc="1E6EC62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F774B6"/>
    <w:multiLevelType w:val="hybridMultilevel"/>
    <w:tmpl w:val="D57CB0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6A6FBD"/>
    <w:multiLevelType w:val="hybridMultilevel"/>
    <w:tmpl w:val="744C0E64"/>
    <w:lvl w:ilvl="0" w:tplc="029EB4E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9A5EA08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6EB7BD6"/>
    <w:multiLevelType w:val="hybridMultilevel"/>
    <w:tmpl w:val="2E7CAE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8E31D4"/>
    <w:multiLevelType w:val="hybridMultilevel"/>
    <w:tmpl w:val="2E7CAE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B1E778C"/>
    <w:multiLevelType w:val="hybridMultilevel"/>
    <w:tmpl w:val="744C0E64"/>
    <w:lvl w:ilvl="0" w:tplc="029EB4E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DB4738"/>
    <w:multiLevelType w:val="hybridMultilevel"/>
    <w:tmpl w:val="01C09316"/>
    <w:lvl w:ilvl="0" w:tplc="029EB4E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B73DEE"/>
    <w:multiLevelType w:val="hybridMultilevel"/>
    <w:tmpl w:val="749E41BC"/>
    <w:lvl w:ilvl="0" w:tplc="05447678">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E585784"/>
    <w:multiLevelType w:val="hybridMultilevel"/>
    <w:tmpl w:val="2E7CAE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FBB6E0A"/>
    <w:multiLevelType w:val="hybridMultilevel"/>
    <w:tmpl w:val="5834335E"/>
    <w:lvl w:ilvl="0" w:tplc="029EB4EC">
      <w:start w:val="1"/>
      <w:numFmt w:val="taiwaneseCountingThousand"/>
      <w:lvlText w:val="(%1)"/>
      <w:lvlJc w:val="left"/>
      <w:pPr>
        <w:ind w:left="480" w:hanging="480"/>
      </w:pPr>
      <w:rPr>
        <w:rFonts w:hint="eastAsia"/>
      </w:rPr>
    </w:lvl>
    <w:lvl w:ilvl="1" w:tplc="0822393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AE7B92"/>
    <w:multiLevelType w:val="hybridMultilevel"/>
    <w:tmpl w:val="C74E89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B034E52"/>
    <w:multiLevelType w:val="hybridMultilevel"/>
    <w:tmpl w:val="7F102C10"/>
    <w:lvl w:ilvl="0" w:tplc="04F45CDA">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266B6E"/>
    <w:multiLevelType w:val="hybridMultilevel"/>
    <w:tmpl w:val="2E7CAE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C305C2"/>
    <w:multiLevelType w:val="hybridMultilevel"/>
    <w:tmpl w:val="2E7CAE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FA0B80"/>
    <w:multiLevelType w:val="hybridMultilevel"/>
    <w:tmpl w:val="23AAAF7E"/>
    <w:lvl w:ilvl="0" w:tplc="D11A6500">
      <w:start w:val="1"/>
      <w:numFmt w:val="decimal"/>
      <w:suff w:val="nothing"/>
      <w:lvlText w:val="%1、"/>
      <w:lvlJc w:val="left"/>
      <w:pPr>
        <w:ind w:left="480" w:hanging="480"/>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5E93E1E"/>
    <w:multiLevelType w:val="hybridMultilevel"/>
    <w:tmpl w:val="01C09316"/>
    <w:lvl w:ilvl="0" w:tplc="029EB4E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BE72048"/>
    <w:multiLevelType w:val="hybridMultilevel"/>
    <w:tmpl w:val="14E2844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D766FA7"/>
    <w:multiLevelType w:val="hybridMultilevel"/>
    <w:tmpl w:val="E700869A"/>
    <w:lvl w:ilvl="0" w:tplc="1E6EC62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CA75C1"/>
    <w:multiLevelType w:val="hybridMultilevel"/>
    <w:tmpl w:val="D696BCA0"/>
    <w:lvl w:ilvl="0" w:tplc="C1903EE0">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80C0A79"/>
    <w:multiLevelType w:val="hybridMultilevel"/>
    <w:tmpl w:val="2E7CAE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EBA6107"/>
    <w:multiLevelType w:val="hybridMultilevel"/>
    <w:tmpl w:val="46F213F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4944A86"/>
    <w:multiLevelType w:val="hybridMultilevel"/>
    <w:tmpl w:val="821034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4A00FE2"/>
    <w:multiLevelType w:val="hybridMultilevel"/>
    <w:tmpl w:val="FDA8D072"/>
    <w:lvl w:ilvl="0" w:tplc="0822393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5F82F2F"/>
    <w:multiLevelType w:val="hybridMultilevel"/>
    <w:tmpl w:val="14E2844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EF00C8"/>
    <w:multiLevelType w:val="hybridMultilevel"/>
    <w:tmpl w:val="71F6492A"/>
    <w:lvl w:ilvl="0" w:tplc="8C424C5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69DA1422"/>
    <w:multiLevelType w:val="hybridMultilevel"/>
    <w:tmpl w:val="D57CB0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A285AE7"/>
    <w:multiLevelType w:val="hybridMultilevel"/>
    <w:tmpl w:val="CDA82328"/>
    <w:lvl w:ilvl="0" w:tplc="029EB4E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A30142A"/>
    <w:multiLevelType w:val="hybridMultilevel"/>
    <w:tmpl w:val="9A3C5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BB1710"/>
    <w:multiLevelType w:val="hybridMultilevel"/>
    <w:tmpl w:val="D57CB0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19F3173"/>
    <w:multiLevelType w:val="hybridMultilevel"/>
    <w:tmpl w:val="14E2844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A2952DC"/>
    <w:multiLevelType w:val="hybridMultilevel"/>
    <w:tmpl w:val="14E2844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BD149FB"/>
    <w:multiLevelType w:val="hybridMultilevel"/>
    <w:tmpl w:val="14E2844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C77D16"/>
    <w:multiLevelType w:val="hybridMultilevel"/>
    <w:tmpl w:val="F884ABD2"/>
    <w:lvl w:ilvl="0" w:tplc="A078881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
  </w:num>
  <w:num w:numId="3">
    <w:abstractNumId w:val="23"/>
  </w:num>
  <w:num w:numId="4">
    <w:abstractNumId w:val="19"/>
  </w:num>
  <w:num w:numId="5">
    <w:abstractNumId w:val="27"/>
  </w:num>
  <w:num w:numId="6">
    <w:abstractNumId w:val="5"/>
  </w:num>
  <w:num w:numId="7">
    <w:abstractNumId w:val="28"/>
  </w:num>
  <w:num w:numId="8">
    <w:abstractNumId w:val="21"/>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num>
  <w:num w:numId="11">
    <w:abstractNumId w:val="20"/>
  </w:num>
  <w:num w:numId="12">
    <w:abstractNumId w:val="11"/>
  </w:num>
  <w:num w:numId="13">
    <w:abstractNumId w:val="38"/>
  </w:num>
  <w:num w:numId="14">
    <w:abstractNumId w:val="3"/>
  </w:num>
  <w:num w:numId="15">
    <w:abstractNumId w:val="35"/>
  </w:num>
  <w:num w:numId="16">
    <w:abstractNumId w:val="0"/>
  </w:num>
  <w:num w:numId="17">
    <w:abstractNumId w:val="17"/>
  </w:num>
  <w:num w:numId="18">
    <w:abstractNumId w:val="14"/>
  </w:num>
  <w:num w:numId="19">
    <w:abstractNumId w:val="37"/>
  </w:num>
  <w:num w:numId="20">
    <w:abstractNumId w:val="31"/>
  </w:num>
  <w:num w:numId="21">
    <w:abstractNumId w:val="10"/>
  </w:num>
  <w:num w:numId="22">
    <w:abstractNumId w:val="13"/>
  </w:num>
  <w:num w:numId="23">
    <w:abstractNumId w:val="9"/>
  </w:num>
  <w:num w:numId="24">
    <w:abstractNumId w:val="36"/>
  </w:num>
  <w:num w:numId="25">
    <w:abstractNumId w:val="26"/>
  </w:num>
  <w:num w:numId="26">
    <w:abstractNumId w:val="41"/>
  </w:num>
  <w:num w:numId="27">
    <w:abstractNumId w:val="15"/>
  </w:num>
  <w:num w:numId="28">
    <w:abstractNumId w:val="2"/>
  </w:num>
  <w:num w:numId="29">
    <w:abstractNumId w:val="34"/>
  </w:num>
  <w:num w:numId="30">
    <w:abstractNumId w:val="33"/>
  </w:num>
  <w:num w:numId="31">
    <w:abstractNumId w:val="40"/>
  </w:num>
  <w:num w:numId="32">
    <w:abstractNumId w:val="39"/>
  </w:num>
  <w:num w:numId="33">
    <w:abstractNumId w:val="25"/>
  </w:num>
  <w:num w:numId="34">
    <w:abstractNumId w:val="12"/>
  </w:num>
  <w:num w:numId="35">
    <w:abstractNumId w:val="29"/>
  </w:num>
  <w:num w:numId="36">
    <w:abstractNumId w:val="16"/>
  </w:num>
  <w:num w:numId="37">
    <w:abstractNumId w:val="6"/>
  </w:num>
  <w:num w:numId="38">
    <w:abstractNumId w:val="7"/>
  </w:num>
  <w:num w:numId="39">
    <w:abstractNumId w:val="4"/>
  </w:num>
  <w:num w:numId="40">
    <w:abstractNumId w:val="24"/>
  </w:num>
  <w:num w:numId="41">
    <w:abstractNumId w:val="22"/>
  </w:num>
  <w:num w:numId="42">
    <w:abstractNumId w:val="30"/>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127"/>
    <w:rsid w:val="00006961"/>
    <w:rsid w:val="000112BF"/>
    <w:rsid w:val="000118A4"/>
    <w:rsid w:val="00012233"/>
    <w:rsid w:val="00015556"/>
    <w:rsid w:val="000155B7"/>
    <w:rsid w:val="00017318"/>
    <w:rsid w:val="0002373A"/>
    <w:rsid w:val="000246F7"/>
    <w:rsid w:val="00026490"/>
    <w:rsid w:val="000275DE"/>
    <w:rsid w:val="0003051C"/>
    <w:rsid w:val="0003114D"/>
    <w:rsid w:val="00032DB7"/>
    <w:rsid w:val="00034EC6"/>
    <w:rsid w:val="00036D76"/>
    <w:rsid w:val="000415D5"/>
    <w:rsid w:val="00042E0E"/>
    <w:rsid w:val="000452E1"/>
    <w:rsid w:val="00045AA9"/>
    <w:rsid w:val="0004686A"/>
    <w:rsid w:val="00052C81"/>
    <w:rsid w:val="00056CDD"/>
    <w:rsid w:val="00057F32"/>
    <w:rsid w:val="00062A25"/>
    <w:rsid w:val="00065A72"/>
    <w:rsid w:val="00067A0B"/>
    <w:rsid w:val="00072B91"/>
    <w:rsid w:val="00073357"/>
    <w:rsid w:val="00073CB5"/>
    <w:rsid w:val="0007425C"/>
    <w:rsid w:val="000744B5"/>
    <w:rsid w:val="00077553"/>
    <w:rsid w:val="00083D78"/>
    <w:rsid w:val="000851A2"/>
    <w:rsid w:val="0009352E"/>
    <w:rsid w:val="00093C24"/>
    <w:rsid w:val="00096B96"/>
    <w:rsid w:val="000A2F3F"/>
    <w:rsid w:val="000A39B9"/>
    <w:rsid w:val="000A3F37"/>
    <w:rsid w:val="000A6E11"/>
    <w:rsid w:val="000B0B4A"/>
    <w:rsid w:val="000B1437"/>
    <w:rsid w:val="000B279A"/>
    <w:rsid w:val="000B4D72"/>
    <w:rsid w:val="000B61D2"/>
    <w:rsid w:val="000B70A7"/>
    <w:rsid w:val="000B73DD"/>
    <w:rsid w:val="000C061E"/>
    <w:rsid w:val="000C1DC1"/>
    <w:rsid w:val="000C375E"/>
    <w:rsid w:val="000C495F"/>
    <w:rsid w:val="000D07E7"/>
    <w:rsid w:val="000D6F39"/>
    <w:rsid w:val="000D74E9"/>
    <w:rsid w:val="000E4D1B"/>
    <w:rsid w:val="000E6431"/>
    <w:rsid w:val="000F08C2"/>
    <w:rsid w:val="000F21A5"/>
    <w:rsid w:val="000F355F"/>
    <w:rsid w:val="000F3FDA"/>
    <w:rsid w:val="000F430B"/>
    <w:rsid w:val="000F7837"/>
    <w:rsid w:val="00102B9F"/>
    <w:rsid w:val="00106E8E"/>
    <w:rsid w:val="00110AE2"/>
    <w:rsid w:val="0011190B"/>
    <w:rsid w:val="00111A3C"/>
    <w:rsid w:val="00112637"/>
    <w:rsid w:val="00112ABC"/>
    <w:rsid w:val="00117686"/>
    <w:rsid w:val="0012001E"/>
    <w:rsid w:val="001211FD"/>
    <w:rsid w:val="0012223F"/>
    <w:rsid w:val="00126A55"/>
    <w:rsid w:val="00130942"/>
    <w:rsid w:val="00130B62"/>
    <w:rsid w:val="00133F08"/>
    <w:rsid w:val="001345E6"/>
    <w:rsid w:val="001378B0"/>
    <w:rsid w:val="00142AC0"/>
    <w:rsid w:val="00142E00"/>
    <w:rsid w:val="00143B72"/>
    <w:rsid w:val="001443AE"/>
    <w:rsid w:val="00145C56"/>
    <w:rsid w:val="00150F24"/>
    <w:rsid w:val="00152793"/>
    <w:rsid w:val="001539E8"/>
    <w:rsid w:val="00153B7E"/>
    <w:rsid w:val="001545A9"/>
    <w:rsid w:val="0015620D"/>
    <w:rsid w:val="00157CB3"/>
    <w:rsid w:val="00160099"/>
    <w:rsid w:val="001637C7"/>
    <w:rsid w:val="0016480E"/>
    <w:rsid w:val="001650FC"/>
    <w:rsid w:val="00174297"/>
    <w:rsid w:val="00174E99"/>
    <w:rsid w:val="00180242"/>
    <w:rsid w:val="00180E06"/>
    <w:rsid w:val="001817B3"/>
    <w:rsid w:val="00181D57"/>
    <w:rsid w:val="00183014"/>
    <w:rsid w:val="00183DDD"/>
    <w:rsid w:val="00184302"/>
    <w:rsid w:val="00184740"/>
    <w:rsid w:val="00185978"/>
    <w:rsid w:val="001862CE"/>
    <w:rsid w:val="001877E9"/>
    <w:rsid w:val="00187A87"/>
    <w:rsid w:val="00187D81"/>
    <w:rsid w:val="00192132"/>
    <w:rsid w:val="00192947"/>
    <w:rsid w:val="00193963"/>
    <w:rsid w:val="001942E3"/>
    <w:rsid w:val="001959C2"/>
    <w:rsid w:val="001A445A"/>
    <w:rsid w:val="001A51E3"/>
    <w:rsid w:val="001A7968"/>
    <w:rsid w:val="001B1A09"/>
    <w:rsid w:val="001B2E98"/>
    <w:rsid w:val="001B3483"/>
    <w:rsid w:val="001B3C1E"/>
    <w:rsid w:val="001B4494"/>
    <w:rsid w:val="001C04F2"/>
    <w:rsid w:val="001C0B19"/>
    <w:rsid w:val="001C0D8B"/>
    <w:rsid w:val="001C0DA8"/>
    <w:rsid w:val="001C1672"/>
    <w:rsid w:val="001C2E62"/>
    <w:rsid w:val="001C4CEC"/>
    <w:rsid w:val="001C7D4F"/>
    <w:rsid w:val="001D4AD7"/>
    <w:rsid w:val="001E0971"/>
    <w:rsid w:val="001E0D8A"/>
    <w:rsid w:val="001E5FBC"/>
    <w:rsid w:val="001E67BA"/>
    <w:rsid w:val="001E74C2"/>
    <w:rsid w:val="001F09AC"/>
    <w:rsid w:val="001F4F82"/>
    <w:rsid w:val="001F581B"/>
    <w:rsid w:val="001F5A48"/>
    <w:rsid w:val="001F6260"/>
    <w:rsid w:val="001F78BA"/>
    <w:rsid w:val="00200007"/>
    <w:rsid w:val="00201CDA"/>
    <w:rsid w:val="002030A5"/>
    <w:rsid w:val="00203131"/>
    <w:rsid w:val="00203C99"/>
    <w:rsid w:val="00204BEA"/>
    <w:rsid w:val="00212E88"/>
    <w:rsid w:val="00213C9C"/>
    <w:rsid w:val="0021423F"/>
    <w:rsid w:val="002172C3"/>
    <w:rsid w:val="00217B82"/>
    <w:rsid w:val="0022009E"/>
    <w:rsid w:val="002219C9"/>
    <w:rsid w:val="00223241"/>
    <w:rsid w:val="0022425C"/>
    <w:rsid w:val="002246DE"/>
    <w:rsid w:val="00225600"/>
    <w:rsid w:val="00225A79"/>
    <w:rsid w:val="00227265"/>
    <w:rsid w:val="0024033B"/>
    <w:rsid w:val="0024189A"/>
    <w:rsid w:val="002419EB"/>
    <w:rsid w:val="00246E00"/>
    <w:rsid w:val="00252BC4"/>
    <w:rsid w:val="00254014"/>
    <w:rsid w:val="00254B39"/>
    <w:rsid w:val="0025696B"/>
    <w:rsid w:val="00256E7A"/>
    <w:rsid w:val="00263264"/>
    <w:rsid w:val="002645FA"/>
    <w:rsid w:val="00264FAC"/>
    <w:rsid w:val="0026504D"/>
    <w:rsid w:val="002654AC"/>
    <w:rsid w:val="00271E74"/>
    <w:rsid w:val="00273A2F"/>
    <w:rsid w:val="00277561"/>
    <w:rsid w:val="00280986"/>
    <w:rsid w:val="00281ECE"/>
    <w:rsid w:val="002831C7"/>
    <w:rsid w:val="002840C6"/>
    <w:rsid w:val="00284A22"/>
    <w:rsid w:val="00286B79"/>
    <w:rsid w:val="00292B01"/>
    <w:rsid w:val="00294187"/>
    <w:rsid w:val="00295174"/>
    <w:rsid w:val="00296172"/>
    <w:rsid w:val="00296B92"/>
    <w:rsid w:val="00296CE6"/>
    <w:rsid w:val="0029747A"/>
    <w:rsid w:val="002A1BC1"/>
    <w:rsid w:val="002A2C22"/>
    <w:rsid w:val="002A41EF"/>
    <w:rsid w:val="002B02EB"/>
    <w:rsid w:val="002B1DB4"/>
    <w:rsid w:val="002C0602"/>
    <w:rsid w:val="002C22E1"/>
    <w:rsid w:val="002C2704"/>
    <w:rsid w:val="002C3581"/>
    <w:rsid w:val="002D2797"/>
    <w:rsid w:val="002D5C16"/>
    <w:rsid w:val="002E7A61"/>
    <w:rsid w:val="002F1B00"/>
    <w:rsid w:val="002F2476"/>
    <w:rsid w:val="002F3DFF"/>
    <w:rsid w:val="002F5E05"/>
    <w:rsid w:val="00306901"/>
    <w:rsid w:val="00307A76"/>
    <w:rsid w:val="00307D6B"/>
    <w:rsid w:val="00315A16"/>
    <w:rsid w:val="00316628"/>
    <w:rsid w:val="00317053"/>
    <w:rsid w:val="0032109C"/>
    <w:rsid w:val="00321D46"/>
    <w:rsid w:val="00322B45"/>
    <w:rsid w:val="00323809"/>
    <w:rsid w:val="00323D41"/>
    <w:rsid w:val="003240DE"/>
    <w:rsid w:val="00325414"/>
    <w:rsid w:val="003276FE"/>
    <w:rsid w:val="003302F1"/>
    <w:rsid w:val="00333F39"/>
    <w:rsid w:val="0034041E"/>
    <w:rsid w:val="0034470E"/>
    <w:rsid w:val="00347398"/>
    <w:rsid w:val="003475EE"/>
    <w:rsid w:val="00347EBC"/>
    <w:rsid w:val="003524F9"/>
    <w:rsid w:val="00352DB0"/>
    <w:rsid w:val="00353338"/>
    <w:rsid w:val="003553FF"/>
    <w:rsid w:val="003557DB"/>
    <w:rsid w:val="00361063"/>
    <w:rsid w:val="00362889"/>
    <w:rsid w:val="00364A1A"/>
    <w:rsid w:val="0037019D"/>
    <w:rsid w:val="0037094A"/>
    <w:rsid w:val="00370E70"/>
    <w:rsid w:val="003710E5"/>
    <w:rsid w:val="00371ED3"/>
    <w:rsid w:val="003726BA"/>
    <w:rsid w:val="00372FFC"/>
    <w:rsid w:val="00374CD8"/>
    <w:rsid w:val="00374F55"/>
    <w:rsid w:val="0037728A"/>
    <w:rsid w:val="00380B7D"/>
    <w:rsid w:val="00381A99"/>
    <w:rsid w:val="00382229"/>
    <w:rsid w:val="003829C2"/>
    <w:rsid w:val="003830B2"/>
    <w:rsid w:val="00384724"/>
    <w:rsid w:val="00386156"/>
    <w:rsid w:val="0038701B"/>
    <w:rsid w:val="00390283"/>
    <w:rsid w:val="00390AC8"/>
    <w:rsid w:val="003919B7"/>
    <w:rsid w:val="00391D57"/>
    <w:rsid w:val="00391D82"/>
    <w:rsid w:val="00392292"/>
    <w:rsid w:val="00392893"/>
    <w:rsid w:val="003939EE"/>
    <w:rsid w:val="00394F45"/>
    <w:rsid w:val="00395EC9"/>
    <w:rsid w:val="003A1335"/>
    <w:rsid w:val="003A5927"/>
    <w:rsid w:val="003A71A7"/>
    <w:rsid w:val="003A7C01"/>
    <w:rsid w:val="003B1017"/>
    <w:rsid w:val="003B3128"/>
    <w:rsid w:val="003B3C07"/>
    <w:rsid w:val="003B5790"/>
    <w:rsid w:val="003B6081"/>
    <w:rsid w:val="003B6775"/>
    <w:rsid w:val="003C06DD"/>
    <w:rsid w:val="003C24D4"/>
    <w:rsid w:val="003C34E1"/>
    <w:rsid w:val="003C51A8"/>
    <w:rsid w:val="003C5FE2"/>
    <w:rsid w:val="003C702A"/>
    <w:rsid w:val="003C716A"/>
    <w:rsid w:val="003D05FB"/>
    <w:rsid w:val="003D164C"/>
    <w:rsid w:val="003D1B16"/>
    <w:rsid w:val="003D23FC"/>
    <w:rsid w:val="003D34F8"/>
    <w:rsid w:val="003D45BF"/>
    <w:rsid w:val="003D475D"/>
    <w:rsid w:val="003D508A"/>
    <w:rsid w:val="003D537F"/>
    <w:rsid w:val="003D5640"/>
    <w:rsid w:val="003D5AEE"/>
    <w:rsid w:val="003D6A5C"/>
    <w:rsid w:val="003D7B75"/>
    <w:rsid w:val="003E0208"/>
    <w:rsid w:val="003E087B"/>
    <w:rsid w:val="003E33E2"/>
    <w:rsid w:val="003E4B57"/>
    <w:rsid w:val="003E51C7"/>
    <w:rsid w:val="003E6717"/>
    <w:rsid w:val="003E7DA8"/>
    <w:rsid w:val="003F0011"/>
    <w:rsid w:val="003F27E1"/>
    <w:rsid w:val="003F437A"/>
    <w:rsid w:val="003F5C2B"/>
    <w:rsid w:val="003F5CC3"/>
    <w:rsid w:val="0040043D"/>
    <w:rsid w:val="004014C9"/>
    <w:rsid w:val="00401E39"/>
    <w:rsid w:val="00402240"/>
    <w:rsid w:val="004023E9"/>
    <w:rsid w:val="0040454A"/>
    <w:rsid w:val="00405441"/>
    <w:rsid w:val="00406695"/>
    <w:rsid w:val="0041328D"/>
    <w:rsid w:val="00413F83"/>
    <w:rsid w:val="0041490C"/>
    <w:rsid w:val="00416191"/>
    <w:rsid w:val="00416721"/>
    <w:rsid w:val="00420541"/>
    <w:rsid w:val="00420E39"/>
    <w:rsid w:val="00421EF0"/>
    <w:rsid w:val="00421F2C"/>
    <w:rsid w:val="004224FA"/>
    <w:rsid w:val="00423D07"/>
    <w:rsid w:val="00425997"/>
    <w:rsid w:val="00427936"/>
    <w:rsid w:val="00436BF5"/>
    <w:rsid w:val="0044346F"/>
    <w:rsid w:val="00450FD5"/>
    <w:rsid w:val="0046520A"/>
    <w:rsid w:val="004672AB"/>
    <w:rsid w:val="00467BE4"/>
    <w:rsid w:val="00470E5A"/>
    <w:rsid w:val="004714FE"/>
    <w:rsid w:val="004747DC"/>
    <w:rsid w:val="00477BAA"/>
    <w:rsid w:val="00483740"/>
    <w:rsid w:val="00484E05"/>
    <w:rsid w:val="00486917"/>
    <w:rsid w:val="004941D4"/>
    <w:rsid w:val="004947C2"/>
    <w:rsid w:val="00495053"/>
    <w:rsid w:val="00497387"/>
    <w:rsid w:val="004A1F59"/>
    <w:rsid w:val="004A29BE"/>
    <w:rsid w:val="004A3225"/>
    <w:rsid w:val="004A33EE"/>
    <w:rsid w:val="004A3999"/>
    <w:rsid w:val="004A3AA8"/>
    <w:rsid w:val="004A4279"/>
    <w:rsid w:val="004A55B8"/>
    <w:rsid w:val="004A57EC"/>
    <w:rsid w:val="004A758D"/>
    <w:rsid w:val="004A7F49"/>
    <w:rsid w:val="004A7FA7"/>
    <w:rsid w:val="004B13C7"/>
    <w:rsid w:val="004B1CB7"/>
    <w:rsid w:val="004B4B82"/>
    <w:rsid w:val="004B5B59"/>
    <w:rsid w:val="004B778F"/>
    <w:rsid w:val="004C04B5"/>
    <w:rsid w:val="004C0609"/>
    <w:rsid w:val="004D141F"/>
    <w:rsid w:val="004D1534"/>
    <w:rsid w:val="004D2742"/>
    <w:rsid w:val="004D4C35"/>
    <w:rsid w:val="004D6310"/>
    <w:rsid w:val="004E0062"/>
    <w:rsid w:val="004E05A1"/>
    <w:rsid w:val="004E08AE"/>
    <w:rsid w:val="004E460B"/>
    <w:rsid w:val="004E525C"/>
    <w:rsid w:val="004E5A5D"/>
    <w:rsid w:val="004F1B00"/>
    <w:rsid w:val="004F25E4"/>
    <w:rsid w:val="004F28DC"/>
    <w:rsid w:val="004F4469"/>
    <w:rsid w:val="004F547F"/>
    <w:rsid w:val="004F5E57"/>
    <w:rsid w:val="004F6710"/>
    <w:rsid w:val="00500C3E"/>
    <w:rsid w:val="00501744"/>
    <w:rsid w:val="00502849"/>
    <w:rsid w:val="00503457"/>
    <w:rsid w:val="00504334"/>
    <w:rsid w:val="0050498D"/>
    <w:rsid w:val="005104D7"/>
    <w:rsid w:val="00510B9E"/>
    <w:rsid w:val="00513072"/>
    <w:rsid w:val="00517B74"/>
    <w:rsid w:val="00520425"/>
    <w:rsid w:val="00522732"/>
    <w:rsid w:val="00524157"/>
    <w:rsid w:val="005258CC"/>
    <w:rsid w:val="00530BA6"/>
    <w:rsid w:val="00530E72"/>
    <w:rsid w:val="0053463F"/>
    <w:rsid w:val="00536BC2"/>
    <w:rsid w:val="00540CAE"/>
    <w:rsid w:val="0054108E"/>
    <w:rsid w:val="00542107"/>
    <w:rsid w:val="005425E1"/>
    <w:rsid w:val="005427C5"/>
    <w:rsid w:val="00542CF6"/>
    <w:rsid w:val="005463CD"/>
    <w:rsid w:val="005464DB"/>
    <w:rsid w:val="005466CD"/>
    <w:rsid w:val="00546CFD"/>
    <w:rsid w:val="00553C03"/>
    <w:rsid w:val="005544BE"/>
    <w:rsid w:val="005545C9"/>
    <w:rsid w:val="00555A7B"/>
    <w:rsid w:val="00556808"/>
    <w:rsid w:val="00557AE3"/>
    <w:rsid w:val="00563692"/>
    <w:rsid w:val="00566348"/>
    <w:rsid w:val="00566DA7"/>
    <w:rsid w:val="00571450"/>
    <w:rsid w:val="00571679"/>
    <w:rsid w:val="0058350F"/>
    <w:rsid w:val="005844E7"/>
    <w:rsid w:val="0058630E"/>
    <w:rsid w:val="005873C5"/>
    <w:rsid w:val="00587E65"/>
    <w:rsid w:val="00587EE0"/>
    <w:rsid w:val="005908B8"/>
    <w:rsid w:val="005929C7"/>
    <w:rsid w:val="00593BD3"/>
    <w:rsid w:val="0059512E"/>
    <w:rsid w:val="00595625"/>
    <w:rsid w:val="005A19DD"/>
    <w:rsid w:val="005A61AF"/>
    <w:rsid w:val="005A6DD2"/>
    <w:rsid w:val="005B1B64"/>
    <w:rsid w:val="005B1D45"/>
    <w:rsid w:val="005B6A24"/>
    <w:rsid w:val="005C385D"/>
    <w:rsid w:val="005C5588"/>
    <w:rsid w:val="005D1972"/>
    <w:rsid w:val="005D381A"/>
    <w:rsid w:val="005D3B20"/>
    <w:rsid w:val="005D6EC4"/>
    <w:rsid w:val="005E34D4"/>
    <w:rsid w:val="005E431B"/>
    <w:rsid w:val="005E4759"/>
    <w:rsid w:val="005E56E2"/>
    <w:rsid w:val="005E5C68"/>
    <w:rsid w:val="005E65C0"/>
    <w:rsid w:val="005E7F44"/>
    <w:rsid w:val="005F0390"/>
    <w:rsid w:val="005F1CB6"/>
    <w:rsid w:val="005F3358"/>
    <w:rsid w:val="005F4BC0"/>
    <w:rsid w:val="0060124E"/>
    <w:rsid w:val="006021CD"/>
    <w:rsid w:val="0060650F"/>
    <w:rsid w:val="006071E3"/>
    <w:rsid w:val="006072CD"/>
    <w:rsid w:val="006104FC"/>
    <w:rsid w:val="00612023"/>
    <w:rsid w:val="006137B5"/>
    <w:rsid w:val="00614190"/>
    <w:rsid w:val="00615662"/>
    <w:rsid w:val="00622A99"/>
    <w:rsid w:val="00622E67"/>
    <w:rsid w:val="006255FA"/>
    <w:rsid w:val="00625D41"/>
    <w:rsid w:val="00626EDC"/>
    <w:rsid w:val="00636798"/>
    <w:rsid w:val="00637423"/>
    <w:rsid w:val="006470EC"/>
    <w:rsid w:val="00651E19"/>
    <w:rsid w:val="00651FB5"/>
    <w:rsid w:val="0065204A"/>
    <w:rsid w:val="00653C21"/>
    <w:rsid w:val="006542D6"/>
    <w:rsid w:val="0065598E"/>
    <w:rsid w:val="00655AF2"/>
    <w:rsid w:val="00655BC5"/>
    <w:rsid w:val="006568BE"/>
    <w:rsid w:val="0066025D"/>
    <w:rsid w:val="0066091A"/>
    <w:rsid w:val="00661875"/>
    <w:rsid w:val="006741F3"/>
    <w:rsid w:val="006773EC"/>
    <w:rsid w:val="00680504"/>
    <w:rsid w:val="00681CD9"/>
    <w:rsid w:val="00682B91"/>
    <w:rsid w:val="00683E30"/>
    <w:rsid w:val="00683E8C"/>
    <w:rsid w:val="00685D58"/>
    <w:rsid w:val="00687024"/>
    <w:rsid w:val="006904F2"/>
    <w:rsid w:val="006906F2"/>
    <w:rsid w:val="00695C33"/>
    <w:rsid w:val="00695E22"/>
    <w:rsid w:val="00696694"/>
    <w:rsid w:val="00696B42"/>
    <w:rsid w:val="00697F4D"/>
    <w:rsid w:val="006A3568"/>
    <w:rsid w:val="006A70E1"/>
    <w:rsid w:val="006B17EB"/>
    <w:rsid w:val="006B7093"/>
    <w:rsid w:val="006B7417"/>
    <w:rsid w:val="006C6932"/>
    <w:rsid w:val="006C6CC0"/>
    <w:rsid w:val="006D11C4"/>
    <w:rsid w:val="006D3691"/>
    <w:rsid w:val="006D3F77"/>
    <w:rsid w:val="006E507C"/>
    <w:rsid w:val="006E5C94"/>
    <w:rsid w:val="006E5EF0"/>
    <w:rsid w:val="006F0CAD"/>
    <w:rsid w:val="006F0F7E"/>
    <w:rsid w:val="006F2029"/>
    <w:rsid w:val="006F34AA"/>
    <w:rsid w:val="006F3563"/>
    <w:rsid w:val="006F4012"/>
    <w:rsid w:val="006F42B9"/>
    <w:rsid w:val="006F6103"/>
    <w:rsid w:val="0070361A"/>
    <w:rsid w:val="00704E00"/>
    <w:rsid w:val="0070580D"/>
    <w:rsid w:val="00712D08"/>
    <w:rsid w:val="00715030"/>
    <w:rsid w:val="00715CCE"/>
    <w:rsid w:val="007162B8"/>
    <w:rsid w:val="00720844"/>
    <w:rsid w:val="007209E7"/>
    <w:rsid w:val="007222D2"/>
    <w:rsid w:val="00724A37"/>
    <w:rsid w:val="00726182"/>
    <w:rsid w:val="00726300"/>
    <w:rsid w:val="00727635"/>
    <w:rsid w:val="00731CFF"/>
    <w:rsid w:val="00732329"/>
    <w:rsid w:val="007337CA"/>
    <w:rsid w:val="00734B6B"/>
    <w:rsid w:val="00734CE4"/>
    <w:rsid w:val="00735123"/>
    <w:rsid w:val="00740C28"/>
    <w:rsid w:val="00741837"/>
    <w:rsid w:val="00741CDD"/>
    <w:rsid w:val="007453E6"/>
    <w:rsid w:val="00746E01"/>
    <w:rsid w:val="00752C64"/>
    <w:rsid w:val="007613EA"/>
    <w:rsid w:val="00767913"/>
    <w:rsid w:val="007711B0"/>
    <w:rsid w:val="0077309D"/>
    <w:rsid w:val="00774AD1"/>
    <w:rsid w:val="007765EC"/>
    <w:rsid w:val="00777074"/>
    <w:rsid w:val="007774EE"/>
    <w:rsid w:val="00781822"/>
    <w:rsid w:val="00783F21"/>
    <w:rsid w:val="00784B56"/>
    <w:rsid w:val="00784D72"/>
    <w:rsid w:val="007857CA"/>
    <w:rsid w:val="00787159"/>
    <w:rsid w:val="0079043A"/>
    <w:rsid w:val="00791599"/>
    <w:rsid w:val="00791668"/>
    <w:rsid w:val="00791AA1"/>
    <w:rsid w:val="00791C51"/>
    <w:rsid w:val="00792102"/>
    <w:rsid w:val="00797A75"/>
    <w:rsid w:val="007A1C62"/>
    <w:rsid w:val="007A267D"/>
    <w:rsid w:val="007A2D72"/>
    <w:rsid w:val="007A3793"/>
    <w:rsid w:val="007A68FB"/>
    <w:rsid w:val="007A6BF4"/>
    <w:rsid w:val="007A71C3"/>
    <w:rsid w:val="007B5741"/>
    <w:rsid w:val="007C1BA2"/>
    <w:rsid w:val="007C2B48"/>
    <w:rsid w:val="007C30EF"/>
    <w:rsid w:val="007C4B3A"/>
    <w:rsid w:val="007C5858"/>
    <w:rsid w:val="007D1D79"/>
    <w:rsid w:val="007D20E9"/>
    <w:rsid w:val="007D266C"/>
    <w:rsid w:val="007D7881"/>
    <w:rsid w:val="007D7E3A"/>
    <w:rsid w:val="007E0E10"/>
    <w:rsid w:val="007E3C99"/>
    <w:rsid w:val="007E3FEF"/>
    <w:rsid w:val="007E4768"/>
    <w:rsid w:val="007E777B"/>
    <w:rsid w:val="007F001D"/>
    <w:rsid w:val="007F2070"/>
    <w:rsid w:val="007F3B5E"/>
    <w:rsid w:val="00803944"/>
    <w:rsid w:val="008053F5"/>
    <w:rsid w:val="00805D93"/>
    <w:rsid w:val="00807AF7"/>
    <w:rsid w:val="00810198"/>
    <w:rsid w:val="00810284"/>
    <w:rsid w:val="00813715"/>
    <w:rsid w:val="00815A21"/>
    <w:rsid w:val="00815DA8"/>
    <w:rsid w:val="00820005"/>
    <w:rsid w:val="0082194D"/>
    <w:rsid w:val="008221F9"/>
    <w:rsid w:val="00826EF5"/>
    <w:rsid w:val="00827C5C"/>
    <w:rsid w:val="00830780"/>
    <w:rsid w:val="00831693"/>
    <w:rsid w:val="00831C21"/>
    <w:rsid w:val="00832077"/>
    <w:rsid w:val="00835864"/>
    <w:rsid w:val="00840104"/>
    <w:rsid w:val="00840C1F"/>
    <w:rsid w:val="00841C93"/>
    <w:rsid w:val="00841FC5"/>
    <w:rsid w:val="0084263D"/>
    <w:rsid w:val="00845709"/>
    <w:rsid w:val="00856CC8"/>
    <w:rsid w:val="008576BD"/>
    <w:rsid w:val="00860463"/>
    <w:rsid w:val="00862AC3"/>
    <w:rsid w:val="0086314C"/>
    <w:rsid w:val="00864953"/>
    <w:rsid w:val="00865311"/>
    <w:rsid w:val="00866A77"/>
    <w:rsid w:val="008733DA"/>
    <w:rsid w:val="00875956"/>
    <w:rsid w:val="00876B2B"/>
    <w:rsid w:val="008850E4"/>
    <w:rsid w:val="00886F27"/>
    <w:rsid w:val="00890B6D"/>
    <w:rsid w:val="008939AB"/>
    <w:rsid w:val="008A0537"/>
    <w:rsid w:val="008A12F5"/>
    <w:rsid w:val="008B01E3"/>
    <w:rsid w:val="008B1587"/>
    <w:rsid w:val="008B1B01"/>
    <w:rsid w:val="008B3BCD"/>
    <w:rsid w:val="008B6B1A"/>
    <w:rsid w:val="008B6DF8"/>
    <w:rsid w:val="008B719C"/>
    <w:rsid w:val="008C106C"/>
    <w:rsid w:val="008C10F1"/>
    <w:rsid w:val="008C1926"/>
    <w:rsid w:val="008C1E99"/>
    <w:rsid w:val="008D1586"/>
    <w:rsid w:val="008E0085"/>
    <w:rsid w:val="008E2AA6"/>
    <w:rsid w:val="008E311B"/>
    <w:rsid w:val="008E3430"/>
    <w:rsid w:val="008E42C8"/>
    <w:rsid w:val="008E4FA9"/>
    <w:rsid w:val="008E5BA7"/>
    <w:rsid w:val="008E652F"/>
    <w:rsid w:val="008E768C"/>
    <w:rsid w:val="008E76A0"/>
    <w:rsid w:val="008F09D0"/>
    <w:rsid w:val="008F23D6"/>
    <w:rsid w:val="008F46E7"/>
    <w:rsid w:val="008F63E5"/>
    <w:rsid w:val="008F6458"/>
    <w:rsid w:val="008F66C4"/>
    <w:rsid w:val="008F6F0B"/>
    <w:rsid w:val="00907BA7"/>
    <w:rsid w:val="0091064E"/>
    <w:rsid w:val="0091151F"/>
    <w:rsid w:val="00911FC5"/>
    <w:rsid w:val="00916056"/>
    <w:rsid w:val="00916BF6"/>
    <w:rsid w:val="009201EE"/>
    <w:rsid w:val="0092462E"/>
    <w:rsid w:val="00926A96"/>
    <w:rsid w:val="009308AB"/>
    <w:rsid w:val="00931A10"/>
    <w:rsid w:val="009421EF"/>
    <w:rsid w:val="00947609"/>
    <w:rsid w:val="00947967"/>
    <w:rsid w:val="00947CC1"/>
    <w:rsid w:val="00952178"/>
    <w:rsid w:val="009532D4"/>
    <w:rsid w:val="0095462F"/>
    <w:rsid w:val="00955201"/>
    <w:rsid w:val="00962BC8"/>
    <w:rsid w:val="00963720"/>
    <w:rsid w:val="00964BE2"/>
    <w:rsid w:val="00965200"/>
    <w:rsid w:val="0096601E"/>
    <w:rsid w:val="009668B3"/>
    <w:rsid w:val="00971471"/>
    <w:rsid w:val="00972B9E"/>
    <w:rsid w:val="00982678"/>
    <w:rsid w:val="00982C07"/>
    <w:rsid w:val="00983A6F"/>
    <w:rsid w:val="009849C2"/>
    <w:rsid w:val="00984D24"/>
    <w:rsid w:val="009858EB"/>
    <w:rsid w:val="00985ED3"/>
    <w:rsid w:val="0099366B"/>
    <w:rsid w:val="009942E7"/>
    <w:rsid w:val="0099621A"/>
    <w:rsid w:val="009A0DC4"/>
    <w:rsid w:val="009A3F47"/>
    <w:rsid w:val="009A4D41"/>
    <w:rsid w:val="009A6040"/>
    <w:rsid w:val="009B0046"/>
    <w:rsid w:val="009B101B"/>
    <w:rsid w:val="009B1066"/>
    <w:rsid w:val="009B1DCB"/>
    <w:rsid w:val="009B2955"/>
    <w:rsid w:val="009B5E5B"/>
    <w:rsid w:val="009B5EBE"/>
    <w:rsid w:val="009B70F6"/>
    <w:rsid w:val="009B7573"/>
    <w:rsid w:val="009C1440"/>
    <w:rsid w:val="009C2107"/>
    <w:rsid w:val="009C5D9E"/>
    <w:rsid w:val="009D2C3E"/>
    <w:rsid w:val="009D7119"/>
    <w:rsid w:val="009E0625"/>
    <w:rsid w:val="009E3034"/>
    <w:rsid w:val="009E3BCA"/>
    <w:rsid w:val="009E3EE2"/>
    <w:rsid w:val="009E549F"/>
    <w:rsid w:val="009F28A8"/>
    <w:rsid w:val="009F3050"/>
    <w:rsid w:val="009F448A"/>
    <w:rsid w:val="009F473E"/>
    <w:rsid w:val="009F682A"/>
    <w:rsid w:val="009F7FD4"/>
    <w:rsid w:val="00A015B8"/>
    <w:rsid w:val="00A022BE"/>
    <w:rsid w:val="00A06297"/>
    <w:rsid w:val="00A07B4B"/>
    <w:rsid w:val="00A15DEC"/>
    <w:rsid w:val="00A24C95"/>
    <w:rsid w:val="00A2599A"/>
    <w:rsid w:val="00A26094"/>
    <w:rsid w:val="00A2647C"/>
    <w:rsid w:val="00A301BF"/>
    <w:rsid w:val="00A302B2"/>
    <w:rsid w:val="00A308AF"/>
    <w:rsid w:val="00A32A42"/>
    <w:rsid w:val="00A331B4"/>
    <w:rsid w:val="00A3484E"/>
    <w:rsid w:val="00A356D3"/>
    <w:rsid w:val="00A36ADA"/>
    <w:rsid w:val="00A37EAD"/>
    <w:rsid w:val="00A4384F"/>
    <w:rsid w:val="00A438D8"/>
    <w:rsid w:val="00A456EF"/>
    <w:rsid w:val="00A47371"/>
    <w:rsid w:val="00A473F5"/>
    <w:rsid w:val="00A476BF"/>
    <w:rsid w:val="00A47720"/>
    <w:rsid w:val="00A51966"/>
    <w:rsid w:val="00A51F9D"/>
    <w:rsid w:val="00A5416A"/>
    <w:rsid w:val="00A57F44"/>
    <w:rsid w:val="00A61E57"/>
    <w:rsid w:val="00A6239F"/>
    <w:rsid w:val="00A639F4"/>
    <w:rsid w:val="00A63D68"/>
    <w:rsid w:val="00A660C9"/>
    <w:rsid w:val="00A66372"/>
    <w:rsid w:val="00A6768D"/>
    <w:rsid w:val="00A71917"/>
    <w:rsid w:val="00A7382E"/>
    <w:rsid w:val="00A77F29"/>
    <w:rsid w:val="00A803F0"/>
    <w:rsid w:val="00A81A32"/>
    <w:rsid w:val="00A835BD"/>
    <w:rsid w:val="00A836CF"/>
    <w:rsid w:val="00A83743"/>
    <w:rsid w:val="00A8500D"/>
    <w:rsid w:val="00A91ADA"/>
    <w:rsid w:val="00A96567"/>
    <w:rsid w:val="00A97B15"/>
    <w:rsid w:val="00AA42D5"/>
    <w:rsid w:val="00AA54BD"/>
    <w:rsid w:val="00AB2FAB"/>
    <w:rsid w:val="00AB3CE4"/>
    <w:rsid w:val="00AB40C0"/>
    <w:rsid w:val="00AB5C14"/>
    <w:rsid w:val="00AB737F"/>
    <w:rsid w:val="00AB74BA"/>
    <w:rsid w:val="00AB78F0"/>
    <w:rsid w:val="00AB7A79"/>
    <w:rsid w:val="00AC1EE7"/>
    <w:rsid w:val="00AC2EAC"/>
    <w:rsid w:val="00AC333F"/>
    <w:rsid w:val="00AC585C"/>
    <w:rsid w:val="00AD1925"/>
    <w:rsid w:val="00AD5CD2"/>
    <w:rsid w:val="00AD7593"/>
    <w:rsid w:val="00AE054A"/>
    <w:rsid w:val="00AE0558"/>
    <w:rsid w:val="00AE067D"/>
    <w:rsid w:val="00AE1D6F"/>
    <w:rsid w:val="00AE29E1"/>
    <w:rsid w:val="00AE7C0B"/>
    <w:rsid w:val="00AF1181"/>
    <w:rsid w:val="00AF2F79"/>
    <w:rsid w:val="00AF3338"/>
    <w:rsid w:val="00AF39BB"/>
    <w:rsid w:val="00AF3BCD"/>
    <w:rsid w:val="00AF427C"/>
    <w:rsid w:val="00AF4653"/>
    <w:rsid w:val="00AF513C"/>
    <w:rsid w:val="00AF7DB7"/>
    <w:rsid w:val="00B079AB"/>
    <w:rsid w:val="00B10D02"/>
    <w:rsid w:val="00B12501"/>
    <w:rsid w:val="00B1444F"/>
    <w:rsid w:val="00B15EFA"/>
    <w:rsid w:val="00B1630C"/>
    <w:rsid w:val="00B201E2"/>
    <w:rsid w:val="00B207B3"/>
    <w:rsid w:val="00B249CE"/>
    <w:rsid w:val="00B309E0"/>
    <w:rsid w:val="00B32E5F"/>
    <w:rsid w:val="00B33B31"/>
    <w:rsid w:val="00B352C2"/>
    <w:rsid w:val="00B36A7F"/>
    <w:rsid w:val="00B36EC4"/>
    <w:rsid w:val="00B443E4"/>
    <w:rsid w:val="00B5484D"/>
    <w:rsid w:val="00B555E1"/>
    <w:rsid w:val="00B563EA"/>
    <w:rsid w:val="00B56CDF"/>
    <w:rsid w:val="00B57206"/>
    <w:rsid w:val="00B6019E"/>
    <w:rsid w:val="00B60E51"/>
    <w:rsid w:val="00B6394B"/>
    <w:rsid w:val="00B63A54"/>
    <w:rsid w:val="00B66DBE"/>
    <w:rsid w:val="00B677C0"/>
    <w:rsid w:val="00B73F67"/>
    <w:rsid w:val="00B76609"/>
    <w:rsid w:val="00B775D9"/>
    <w:rsid w:val="00B77D18"/>
    <w:rsid w:val="00B81262"/>
    <w:rsid w:val="00B8313A"/>
    <w:rsid w:val="00B86289"/>
    <w:rsid w:val="00B87C22"/>
    <w:rsid w:val="00B92130"/>
    <w:rsid w:val="00B93503"/>
    <w:rsid w:val="00BA2F49"/>
    <w:rsid w:val="00BA31E8"/>
    <w:rsid w:val="00BA31FC"/>
    <w:rsid w:val="00BA55E0"/>
    <w:rsid w:val="00BA6BD4"/>
    <w:rsid w:val="00BA6C7A"/>
    <w:rsid w:val="00BB17D1"/>
    <w:rsid w:val="00BB2BAD"/>
    <w:rsid w:val="00BB3752"/>
    <w:rsid w:val="00BB3C96"/>
    <w:rsid w:val="00BB6410"/>
    <w:rsid w:val="00BB6688"/>
    <w:rsid w:val="00BC26D4"/>
    <w:rsid w:val="00BC6739"/>
    <w:rsid w:val="00BD4F67"/>
    <w:rsid w:val="00BD58C0"/>
    <w:rsid w:val="00BE0C80"/>
    <w:rsid w:val="00BE690C"/>
    <w:rsid w:val="00BF030D"/>
    <w:rsid w:val="00BF2A3A"/>
    <w:rsid w:val="00BF2A42"/>
    <w:rsid w:val="00BF38A0"/>
    <w:rsid w:val="00C03D8C"/>
    <w:rsid w:val="00C055EC"/>
    <w:rsid w:val="00C05B94"/>
    <w:rsid w:val="00C07E54"/>
    <w:rsid w:val="00C10DC9"/>
    <w:rsid w:val="00C12FB3"/>
    <w:rsid w:val="00C17341"/>
    <w:rsid w:val="00C178D7"/>
    <w:rsid w:val="00C2201C"/>
    <w:rsid w:val="00C24EEF"/>
    <w:rsid w:val="00C25CF6"/>
    <w:rsid w:val="00C26C36"/>
    <w:rsid w:val="00C3131C"/>
    <w:rsid w:val="00C32768"/>
    <w:rsid w:val="00C346FD"/>
    <w:rsid w:val="00C34F6D"/>
    <w:rsid w:val="00C40095"/>
    <w:rsid w:val="00C431DF"/>
    <w:rsid w:val="00C43C14"/>
    <w:rsid w:val="00C456BD"/>
    <w:rsid w:val="00C462B1"/>
    <w:rsid w:val="00C5062B"/>
    <w:rsid w:val="00C530DC"/>
    <w:rsid w:val="00C5350D"/>
    <w:rsid w:val="00C6123C"/>
    <w:rsid w:val="00C6311A"/>
    <w:rsid w:val="00C6438F"/>
    <w:rsid w:val="00C6785C"/>
    <w:rsid w:val="00C7084D"/>
    <w:rsid w:val="00C724A6"/>
    <w:rsid w:val="00C7315E"/>
    <w:rsid w:val="00C75895"/>
    <w:rsid w:val="00C769DA"/>
    <w:rsid w:val="00C80CA0"/>
    <w:rsid w:val="00C829C6"/>
    <w:rsid w:val="00C83C9F"/>
    <w:rsid w:val="00C90B2F"/>
    <w:rsid w:val="00C90C6C"/>
    <w:rsid w:val="00C91C6F"/>
    <w:rsid w:val="00C94840"/>
    <w:rsid w:val="00CA3D41"/>
    <w:rsid w:val="00CA4EE3"/>
    <w:rsid w:val="00CA5D7E"/>
    <w:rsid w:val="00CB027F"/>
    <w:rsid w:val="00CB5F1B"/>
    <w:rsid w:val="00CC0EBB"/>
    <w:rsid w:val="00CC1689"/>
    <w:rsid w:val="00CC39C7"/>
    <w:rsid w:val="00CC6297"/>
    <w:rsid w:val="00CC6682"/>
    <w:rsid w:val="00CC7690"/>
    <w:rsid w:val="00CD1986"/>
    <w:rsid w:val="00CD3ED4"/>
    <w:rsid w:val="00CD54BF"/>
    <w:rsid w:val="00CD6A5B"/>
    <w:rsid w:val="00CE14DF"/>
    <w:rsid w:val="00CE4D5C"/>
    <w:rsid w:val="00CF05DA"/>
    <w:rsid w:val="00CF0741"/>
    <w:rsid w:val="00CF21CE"/>
    <w:rsid w:val="00CF58EB"/>
    <w:rsid w:val="00CF5B82"/>
    <w:rsid w:val="00CF6FEC"/>
    <w:rsid w:val="00D0106E"/>
    <w:rsid w:val="00D06383"/>
    <w:rsid w:val="00D10B76"/>
    <w:rsid w:val="00D11EAF"/>
    <w:rsid w:val="00D1209A"/>
    <w:rsid w:val="00D17129"/>
    <w:rsid w:val="00D20E85"/>
    <w:rsid w:val="00D22F84"/>
    <w:rsid w:val="00D24615"/>
    <w:rsid w:val="00D248C8"/>
    <w:rsid w:val="00D276B9"/>
    <w:rsid w:val="00D27A37"/>
    <w:rsid w:val="00D322CB"/>
    <w:rsid w:val="00D34CDF"/>
    <w:rsid w:val="00D37842"/>
    <w:rsid w:val="00D37FD6"/>
    <w:rsid w:val="00D40493"/>
    <w:rsid w:val="00D4072E"/>
    <w:rsid w:val="00D42DC2"/>
    <w:rsid w:val="00D44A23"/>
    <w:rsid w:val="00D44E89"/>
    <w:rsid w:val="00D51AA8"/>
    <w:rsid w:val="00D537E1"/>
    <w:rsid w:val="00D53BCC"/>
    <w:rsid w:val="00D558F5"/>
    <w:rsid w:val="00D55BB2"/>
    <w:rsid w:val="00D56A6B"/>
    <w:rsid w:val="00D57B09"/>
    <w:rsid w:val="00D6091A"/>
    <w:rsid w:val="00D61C05"/>
    <w:rsid w:val="00D6605A"/>
    <w:rsid w:val="00D6695F"/>
    <w:rsid w:val="00D673B4"/>
    <w:rsid w:val="00D723B6"/>
    <w:rsid w:val="00D7270E"/>
    <w:rsid w:val="00D74C8C"/>
    <w:rsid w:val="00D75644"/>
    <w:rsid w:val="00D75CF0"/>
    <w:rsid w:val="00D75F41"/>
    <w:rsid w:val="00D77FAE"/>
    <w:rsid w:val="00D81656"/>
    <w:rsid w:val="00D81CD7"/>
    <w:rsid w:val="00D83D87"/>
    <w:rsid w:val="00D84A6D"/>
    <w:rsid w:val="00D85E1B"/>
    <w:rsid w:val="00D86A30"/>
    <w:rsid w:val="00D910FF"/>
    <w:rsid w:val="00D97CB4"/>
    <w:rsid w:val="00D97DD4"/>
    <w:rsid w:val="00DA0895"/>
    <w:rsid w:val="00DA1E18"/>
    <w:rsid w:val="00DA2815"/>
    <w:rsid w:val="00DA2F26"/>
    <w:rsid w:val="00DA37C2"/>
    <w:rsid w:val="00DA5A8A"/>
    <w:rsid w:val="00DB0732"/>
    <w:rsid w:val="00DB0D4A"/>
    <w:rsid w:val="00DB1170"/>
    <w:rsid w:val="00DB26CD"/>
    <w:rsid w:val="00DB2C2A"/>
    <w:rsid w:val="00DB3978"/>
    <w:rsid w:val="00DB441C"/>
    <w:rsid w:val="00DB44AF"/>
    <w:rsid w:val="00DB54C8"/>
    <w:rsid w:val="00DB7F56"/>
    <w:rsid w:val="00DC1F58"/>
    <w:rsid w:val="00DC2D82"/>
    <w:rsid w:val="00DC339B"/>
    <w:rsid w:val="00DC3772"/>
    <w:rsid w:val="00DC5298"/>
    <w:rsid w:val="00DC5D40"/>
    <w:rsid w:val="00DC69A7"/>
    <w:rsid w:val="00DD145E"/>
    <w:rsid w:val="00DD30E9"/>
    <w:rsid w:val="00DD4F47"/>
    <w:rsid w:val="00DD7FBB"/>
    <w:rsid w:val="00DE0B9F"/>
    <w:rsid w:val="00DE2A9E"/>
    <w:rsid w:val="00DE4238"/>
    <w:rsid w:val="00DE657F"/>
    <w:rsid w:val="00DE67AF"/>
    <w:rsid w:val="00DF1218"/>
    <w:rsid w:val="00DF6462"/>
    <w:rsid w:val="00DF7065"/>
    <w:rsid w:val="00DF77B9"/>
    <w:rsid w:val="00E02FA0"/>
    <w:rsid w:val="00E036DC"/>
    <w:rsid w:val="00E04CDD"/>
    <w:rsid w:val="00E10454"/>
    <w:rsid w:val="00E112E5"/>
    <w:rsid w:val="00E1177B"/>
    <w:rsid w:val="00E122D8"/>
    <w:rsid w:val="00E1269C"/>
    <w:rsid w:val="00E12CC8"/>
    <w:rsid w:val="00E13149"/>
    <w:rsid w:val="00E15137"/>
    <w:rsid w:val="00E15352"/>
    <w:rsid w:val="00E21CC7"/>
    <w:rsid w:val="00E23DE5"/>
    <w:rsid w:val="00E24D9E"/>
    <w:rsid w:val="00E25849"/>
    <w:rsid w:val="00E261CF"/>
    <w:rsid w:val="00E269E4"/>
    <w:rsid w:val="00E3197E"/>
    <w:rsid w:val="00E330FA"/>
    <w:rsid w:val="00E342F8"/>
    <w:rsid w:val="00E34A6C"/>
    <w:rsid w:val="00E351ED"/>
    <w:rsid w:val="00E362DC"/>
    <w:rsid w:val="00E40149"/>
    <w:rsid w:val="00E41B65"/>
    <w:rsid w:val="00E43360"/>
    <w:rsid w:val="00E4586D"/>
    <w:rsid w:val="00E473A3"/>
    <w:rsid w:val="00E6034B"/>
    <w:rsid w:val="00E62CDA"/>
    <w:rsid w:val="00E63285"/>
    <w:rsid w:val="00E6549E"/>
    <w:rsid w:val="00E65EDE"/>
    <w:rsid w:val="00E70F81"/>
    <w:rsid w:val="00E710C6"/>
    <w:rsid w:val="00E71D70"/>
    <w:rsid w:val="00E729FC"/>
    <w:rsid w:val="00E751B5"/>
    <w:rsid w:val="00E77055"/>
    <w:rsid w:val="00E77460"/>
    <w:rsid w:val="00E80400"/>
    <w:rsid w:val="00E83ABC"/>
    <w:rsid w:val="00E844F2"/>
    <w:rsid w:val="00E85564"/>
    <w:rsid w:val="00E858EF"/>
    <w:rsid w:val="00E87E06"/>
    <w:rsid w:val="00E90AD0"/>
    <w:rsid w:val="00E92085"/>
    <w:rsid w:val="00E92FCB"/>
    <w:rsid w:val="00E96588"/>
    <w:rsid w:val="00E97548"/>
    <w:rsid w:val="00EA07BC"/>
    <w:rsid w:val="00EA0F4B"/>
    <w:rsid w:val="00EA147F"/>
    <w:rsid w:val="00EA2138"/>
    <w:rsid w:val="00EA25D2"/>
    <w:rsid w:val="00EA3A6A"/>
    <w:rsid w:val="00EA4A27"/>
    <w:rsid w:val="00EA4FA6"/>
    <w:rsid w:val="00EB04D1"/>
    <w:rsid w:val="00EB1A25"/>
    <w:rsid w:val="00EB25E9"/>
    <w:rsid w:val="00EB2E8D"/>
    <w:rsid w:val="00EB397A"/>
    <w:rsid w:val="00EB7B5F"/>
    <w:rsid w:val="00EC7363"/>
    <w:rsid w:val="00ED03AB"/>
    <w:rsid w:val="00ED1963"/>
    <w:rsid w:val="00ED1CD4"/>
    <w:rsid w:val="00ED1D2B"/>
    <w:rsid w:val="00ED64B5"/>
    <w:rsid w:val="00EE113D"/>
    <w:rsid w:val="00EE27FD"/>
    <w:rsid w:val="00EE65B0"/>
    <w:rsid w:val="00EE7B01"/>
    <w:rsid w:val="00EE7CCA"/>
    <w:rsid w:val="00EF1209"/>
    <w:rsid w:val="00EF4D0A"/>
    <w:rsid w:val="00EF5A79"/>
    <w:rsid w:val="00F02755"/>
    <w:rsid w:val="00F074FD"/>
    <w:rsid w:val="00F13D56"/>
    <w:rsid w:val="00F16A14"/>
    <w:rsid w:val="00F16BC5"/>
    <w:rsid w:val="00F3069B"/>
    <w:rsid w:val="00F30E80"/>
    <w:rsid w:val="00F312B8"/>
    <w:rsid w:val="00F34E68"/>
    <w:rsid w:val="00F3575E"/>
    <w:rsid w:val="00F362D7"/>
    <w:rsid w:val="00F37D7B"/>
    <w:rsid w:val="00F41B46"/>
    <w:rsid w:val="00F45913"/>
    <w:rsid w:val="00F51828"/>
    <w:rsid w:val="00F5314C"/>
    <w:rsid w:val="00F53D36"/>
    <w:rsid w:val="00F5469E"/>
    <w:rsid w:val="00F5688C"/>
    <w:rsid w:val="00F60048"/>
    <w:rsid w:val="00F61358"/>
    <w:rsid w:val="00F62B5E"/>
    <w:rsid w:val="00F635DD"/>
    <w:rsid w:val="00F6627B"/>
    <w:rsid w:val="00F725FA"/>
    <w:rsid w:val="00F7336E"/>
    <w:rsid w:val="00F734F2"/>
    <w:rsid w:val="00F75052"/>
    <w:rsid w:val="00F804D3"/>
    <w:rsid w:val="00F807CC"/>
    <w:rsid w:val="00F80D3C"/>
    <w:rsid w:val="00F816CB"/>
    <w:rsid w:val="00F81CD2"/>
    <w:rsid w:val="00F82641"/>
    <w:rsid w:val="00F83489"/>
    <w:rsid w:val="00F83F99"/>
    <w:rsid w:val="00F90F18"/>
    <w:rsid w:val="00F911AF"/>
    <w:rsid w:val="00F92A87"/>
    <w:rsid w:val="00F937E4"/>
    <w:rsid w:val="00F95EE7"/>
    <w:rsid w:val="00F9613B"/>
    <w:rsid w:val="00FA39E6"/>
    <w:rsid w:val="00FA4BD9"/>
    <w:rsid w:val="00FA566A"/>
    <w:rsid w:val="00FA7BC9"/>
    <w:rsid w:val="00FB166C"/>
    <w:rsid w:val="00FB34C6"/>
    <w:rsid w:val="00FB378E"/>
    <w:rsid w:val="00FB37F1"/>
    <w:rsid w:val="00FB47C0"/>
    <w:rsid w:val="00FB501B"/>
    <w:rsid w:val="00FB6B45"/>
    <w:rsid w:val="00FB7770"/>
    <w:rsid w:val="00FC3532"/>
    <w:rsid w:val="00FC44C9"/>
    <w:rsid w:val="00FD0234"/>
    <w:rsid w:val="00FD2544"/>
    <w:rsid w:val="00FD3B91"/>
    <w:rsid w:val="00FD4088"/>
    <w:rsid w:val="00FD4405"/>
    <w:rsid w:val="00FD576B"/>
    <w:rsid w:val="00FD579E"/>
    <w:rsid w:val="00FD6845"/>
    <w:rsid w:val="00FE0CC9"/>
    <w:rsid w:val="00FE247D"/>
    <w:rsid w:val="00FE357D"/>
    <w:rsid w:val="00FE38F6"/>
    <w:rsid w:val="00FE3919"/>
    <w:rsid w:val="00FE4516"/>
    <w:rsid w:val="00FE49F2"/>
    <w:rsid w:val="00FE64C8"/>
    <w:rsid w:val="00FF11E4"/>
    <w:rsid w:val="00FF28C5"/>
    <w:rsid w:val="00FF37DA"/>
    <w:rsid w:val="00FF58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1BD002-778C-4571-9D94-229495C80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qFormat/>
    <w:rsid w:val="004F5E57"/>
    <w:pPr>
      <w:numPr>
        <w:ilvl w:val="1"/>
        <w:numId w:val="6"/>
      </w:numPr>
      <w:outlineLvl w:val="1"/>
    </w:pPr>
    <w:rPr>
      <w:rFonts w:hAnsi="Arial"/>
      <w:bCs/>
      <w:kern w:val="32"/>
      <w:szCs w:val="48"/>
    </w:rPr>
  </w:style>
  <w:style w:type="paragraph" w:styleId="3">
    <w:name w:val="heading 3"/>
    <w:basedOn w:val="a7"/>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7"/>
    <w:link w:val="afc"/>
    <w:uiPriority w:val="99"/>
    <w:semiHidden/>
    <w:unhideWhenUsed/>
    <w:rsid w:val="00886F27"/>
    <w:pPr>
      <w:snapToGrid w:val="0"/>
      <w:jc w:val="left"/>
    </w:pPr>
    <w:rPr>
      <w:sz w:val="20"/>
    </w:rPr>
  </w:style>
  <w:style w:type="character" w:customStyle="1" w:styleId="afc">
    <w:name w:val="註腳文字 字元"/>
    <w:basedOn w:val="a8"/>
    <w:link w:val="afb"/>
    <w:uiPriority w:val="99"/>
    <w:semiHidden/>
    <w:rsid w:val="00886F27"/>
    <w:rPr>
      <w:rFonts w:ascii="標楷體" w:eastAsia="標楷體"/>
      <w:kern w:val="2"/>
    </w:rPr>
  </w:style>
  <w:style w:type="character" w:styleId="afd">
    <w:name w:val="footnote reference"/>
    <w:basedOn w:val="a8"/>
    <w:uiPriority w:val="99"/>
    <w:semiHidden/>
    <w:unhideWhenUsed/>
    <w:rsid w:val="00886F27"/>
    <w:rPr>
      <w:vertAlign w:val="superscript"/>
    </w:rPr>
  </w:style>
  <w:style w:type="paragraph" w:customStyle="1" w:styleId="Default">
    <w:name w:val="Default"/>
    <w:rsid w:val="00BA2F49"/>
    <w:pPr>
      <w:widowControl w:val="0"/>
      <w:autoSpaceDE w:val="0"/>
      <w:autoSpaceDN w:val="0"/>
      <w:adjustRightInd w:val="0"/>
    </w:pPr>
    <w:rPr>
      <w:rFonts w:ascii="標楷體" w:eastAsia="標楷體" w:cs="標楷體"/>
      <w:color w:val="000000"/>
      <w:sz w:val="24"/>
      <w:szCs w:val="24"/>
    </w:rPr>
  </w:style>
  <w:style w:type="table" w:customStyle="1" w:styleId="13">
    <w:name w:val="表格格線1"/>
    <w:basedOn w:val="a9"/>
    <w:next w:val="af7"/>
    <w:uiPriority w:val="39"/>
    <w:rsid w:val="0018597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9"/>
    <w:next w:val="af7"/>
    <w:uiPriority w:val="39"/>
    <w:rsid w:val="0018597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7"/>
    <w:uiPriority w:val="99"/>
    <w:unhideWhenUsed/>
    <w:rsid w:val="00625D41"/>
    <w:pPr>
      <w:numPr>
        <w:numId w:val="16"/>
      </w:numPr>
      <w:contextualSpacing/>
    </w:pPr>
  </w:style>
  <w:style w:type="character" w:styleId="afe">
    <w:name w:val="Placeholder Text"/>
    <w:basedOn w:val="a8"/>
    <w:uiPriority w:val="99"/>
    <w:semiHidden/>
    <w:rsid w:val="00E401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C6824-AF3D-41BA-BEFE-FEC99E48C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39</Pages>
  <Words>3505</Words>
  <Characters>19983</Characters>
  <Application>Microsoft Office Word</Application>
  <DocSecurity>0</DocSecurity>
  <Lines>166</Lines>
  <Paragraphs>46</Paragraphs>
  <ScaleCrop>false</ScaleCrop>
  <Company>cy</Company>
  <LinksUpToDate>false</LinksUpToDate>
  <CharactersWithSpaces>23442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蘇慧娟</dc:creator>
  <cp:lastModifiedBy>曾莉雯</cp:lastModifiedBy>
  <cp:revision>6</cp:revision>
  <cp:lastPrinted>2018-11-05T03:04:00Z</cp:lastPrinted>
  <dcterms:created xsi:type="dcterms:W3CDTF">2019-04-18T07:30:00Z</dcterms:created>
  <dcterms:modified xsi:type="dcterms:W3CDTF">2019-04-18T07:37:00Z</dcterms:modified>
</cp:coreProperties>
</file>