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7149" w:rsidRDefault="00F82965" w:rsidP="00F37D7B">
      <w:pPr>
        <w:pStyle w:val="af2"/>
      </w:pPr>
      <w:r w:rsidRPr="00087149">
        <w:rPr>
          <w:rFonts w:hint="eastAsia"/>
        </w:rPr>
        <w:t>調查報告</w:t>
      </w:r>
    </w:p>
    <w:p w:rsidR="00E25849" w:rsidRPr="00087149" w:rsidRDefault="00E25849" w:rsidP="00FC6E5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8714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C6E5E" w:rsidRPr="00087149">
        <w:rPr>
          <w:rFonts w:hint="eastAsia"/>
        </w:rPr>
        <w:t>局限空間作業平均每年有13位勞工職災死</w:t>
      </w:r>
      <w:r w:rsidR="00F82965" w:rsidRPr="00087149">
        <w:rPr>
          <w:rFonts w:hint="eastAsia"/>
        </w:rPr>
        <w:t>傷</w:t>
      </w:r>
      <w:r w:rsidR="00FC6E5E" w:rsidRPr="00087149">
        <w:rPr>
          <w:rFonts w:hint="eastAsia"/>
        </w:rPr>
        <w:t>，而且有增加趨勢，今（107）年密集發生工安事故，職業安全衛生單位有沒有警覺，立刻採取緊急措施，加強防範意外公安事件再發生？還是疏於防範？局限空間作業多屬小型工程，因為作業環境特殊，一旦發生意外，搶救困難，勞工常常因此職災死亡。職業安全衛生單位，有沒有採取積極有效的防制行動，加強勞工安全訓練及勞安檢查，同時廣為宣傳，防止意外的發生，均有深入調查之必要案。</w:t>
      </w:r>
    </w:p>
    <w:p w:rsidR="00E25849" w:rsidRPr="000871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8714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818CC" w:rsidRPr="00087149" w:rsidRDefault="00F82965" w:rsidP="002625F7">
      <w:pPr>
        <w:pStyle w:val="10"/>
        <w:snapToGrid w:val="0"/>
        <w:spacing w:line="440" w:lineRule="exact"/>
        <w:ind w:left="680" w:firstLine="680"/>
      </w:pPr>
      <w:bookmarkStart w:id="49" w:name="_Toc524902730"/>
      <w:r w:rsidRPr="00087149">
        <w:rPr>
          <w:rFonts w:hint="eastAsia"/>
        </w:rPr>
        <w:t>局限空間作業災害每年平均</w:t>
      </w:r>
      <w:r w:rsidR="00F818CC" w:rsidRPr="00087149">
        <w:rPr>
          <w:rFonts w:hint="eastAsia"/>
        </w:rPr>
        <w:t>造成</w:t>
      </w:r>
      <w:r w:rsidRPr="00087149">
        <w:rPr>
          <w:rFonts w:hint="eastAsia"/>
        </w:rPr>
        <w:t>13</w:t>
      </w:r>
      <w:r w:rsidR="00F818CC" w:rsidRPr="00087149">
        <w:rPr>
          <w:rFonts w:hint="eastAsia"/>
        </w:rPr>
        <w:t>人</w:t>
      </w:r>
      <w:r w:rsidRPr="00087149">
        <w:rPr>
          <w:rFonts w:hint="eastAsia"/>
        </w:rPr>
        <w:t>死傷</w:t>
      </w:r>
      <w:r w:rsidR="00F818CC" w:rsidRPr="00087149">
        <w:rPr>
          <w:rStyle w:val="afe"/>
        </w:rPr>
        <w:footnoteReference w:id="1"/>
      </w:r>
      <w:r w:rsidRPr="00087149">
        <w:rPr>
          <w:rFonts w:hint="eastAsia"/>
        </w:rPr>
        <w:t>，</w:t>
      </w:r>
      <w:r w:rsidR="00F818CC" w:rsidRPr="00087149">
        <w:rPr>
          <w:rFonts w:hint="eastAsia"/>
        </w:rPr>
        <w:t>且單一事件即造成多人傷亡，如民國（下同）</w:t>
      </w:r>
      <w:r w:rsidR="00F818CC" w:rsidRPr="00087149">
        <w:rPr>
          <w:rFonts w:ascii="Times New Roman"/>
        </w:rPr>
        <w:t>106</w:t>
      </w:r>
      <w:r w:rsidR="00F818CC" w:rsidRPr="00087149">
        <w:rPr>
          <w:rFonts w:ascii="Times New Roman"/>
        </w:rPr>
        <w:t>年</w:t>
      </w:r>
      <w:r w:rsidR="00F818CC" w:rsidRPr="00087149">
        <w:rPr>
          <w:rFonts w:ascii="Times New Roman"/>
        </w:rPr>
        <w:t>6</w:t>
      </w:r>
      <w:r w:rsidR="00F818CC" w:rsidRPr="00087149">
        <w:rPr>
          <w:rFonts w:ascii="Times New Roman"/>
        </w:rPr>
        <w:t>月</w:t>
      </w:r>
      <w:r w:rsidR="006D7140" w:rsidRPr="00087149">
        <w:rPr>
          <w:rFonts w:ascii="Times New Roman" w:hint="eastAsia"/>
        </w:rPr>
        <w:t>間宜蘭縣內電子工廠</w:t>
      </w:r>
      <w:r w:rsidR="00F818CC" w:rsidRPr="00087149">
        <w:rPr>
          <w:rFonts w:ascii="Times New Roman"/>
        </w:rPr>
        <w:t>勞工</w:t>
      </w:r>
      <w:r w:rsidR="00AA7975" w:rsidRPr="00087149">
        <w:rPr>
          <w:rFonts w:ascii="Times New Roman"/>
        </w:rPr>
        <w:t>於</w:t>
      </w:r>
      <w:r w:rsidR="00F818CC" w:rsidRPr="00087149">
        <w:rPr>
          <w:rFonts w:ascii="Times New Roman"/>
        </w:rPr>
        <w:t>廢水槽</w:t>
      </w:r>
      <w:r w:rsidR="006D7140" w:rsidRPr="00087149">
        <w:rPr>
          <w:rFonts w:ascii="Times New Roman" w:hint="eastAsia"/>
        </w:rPr>
        <w:t>清理作業</w:t>
      </w:r>
      <w:r w:rsidR="00CF1358" w:rsidRPr="00087149">
        <w:rPr>
          <w:rFonts w:ascii="Times New Roman" w:hint="eastAsia"/>
        </w:rPr>
        <w:t>，</w:t>
      </w:r>
      <w:r w:rsidR="006D7140" w:rsidRPr="00087149">
        <w:rPr>
          <w:rFonts w:ascii="Times New Roman" w:hint="eastAsia"/>
        </w:rPr>
        <w:t>發生硫化氫中毒</w:t>
      </w:r>
      <w:r w:rsidR="00F818CC" w:rsidRPr="00087149">
        <w:rPr>
          <w:rFonts w:ascii="Times New Roman"/>
        </w:rPr>
        <w:t>造成</w:t>
      </w:r>
      <w:r w:rsidR="00F818CC" w:rsidRPr="00087149">
        <w:rPr>
          <w:rFonts w:ascii="Times New Roman"/>
        </w:rPr>
        <w:t>4</w:t>
      </w:r>
      <w:r w:rsidR="00F818CC" w:rsidRPr="00087149">
        <w:rPr>
          <w:rFonts w:ascii="Times New Roman"/>
        </w:rPr>
        <w:t>死</w:t>
      </w:r>
      <w:r w:rsidR="00F818CC" w:rsidRPr="00087149">
        <w:rPr>
          <w:rFonts w:ascii="Times New Roman"/>
        </w:rPr>
        <w:t>2</w:t>
      </w:r>
      <w:r w:rsidR="00F818CC" w:rsidRPr="00087149">
        <w:rPr>
          <w:rFonts w:ascii="Times New Roman"/>
        </w:rPr>
        <w:t>傷</w:t>
      </w:r>
      <w:r w:rsidR="00F818CC" w:rsidRPr="00087149">
        <w:rPr>
          <w:rFonts w:ascii="Times New Roman" w:hint="eastAsia"/>
        </w:rPr>
        <w:t>事件</w:t>
      </w:r>
      <w:r w:rsidR="00CF1358" w:rsidRPr="00087149">
        <w:rPr>
          <w:rFonts w:ascii="Times New Roman" w:hint="eastAsia"/>
        </w:rPr>
        <w:t>，勞動部職業安全衛生署（下稱職安署）於斯時為加強督促事業單位落實局限空間作業安全衛生設施及管理，研訂「加強局限空間作業防災精進措施」</w:t>
      </w:r>
      <w:r w:rsidR="00CF1358" w:rsidRPr="00087149">
        <w:rPr>
          <w:rStyle w:val="afe"/>
        </w:rPr>
        <w:footnoteReference w:id="2"/>
      </w:r>
      <w:r w:rsidR="00CF1358" w:rsidRPr="00087149">
        <w:rPr>
          <w:rFonts w:ascii="Times New Roman" w:hint="eastAsia"/>
        </w:rPr>
        <w:t>，</w:t>
      </w:r>
      <w:r w:rsidR="00A77F55" w:rsidRPr="00087149">
        <w:rPr>
          <w:rFonts w:ascii="Times New Roman" w:hint="eastAsia"/>
        </w:rPr>
        <w:t>並</w:t>
      </w:r>
      <w:r w:rsidR="00CF1358" w:rsidRPr="00087149">
        <w:rPr>
          <w:rFonts w:ascii="Times New Roman" w:hint="eastAsia"/>
        </w:rPr>
        <w:t>經本院函請勞動部確實檢討改進在案</w:t>
      </w:r>
      <w:r w:rsidR="005A731B" w:rsidRPr="00087149">
        <w:rPr>
          <w:rStyle w:val="afe"/>
          <w:rFonts w:ascii="Times New Roman"/>
        </w:rPr>
        <w:footnoteReference w:id="3"/>
      </w:r>
      <w:r w:rsidR="00CF1358" w:rsidRPr="00087149">
        <w:rPr>
          <w:rFonts w:ascii="Times New Roman" w:hint="eastAsia"/>
        </w:rPr>
        <w:t>。</w:t>
      </w:r>
      <w:r w:rsidR="00EF7757" w:rsidRPr="00087149">
        <w:rPr>
          <w:rFonts w:ascii="Times New Roman" w:hint="eastAsia"/>
        </w:rPr>
        <w:t>復</w:t>
      </w:r>
      <w:r w:rsidR="00521CC4" w:rsidRPr="00087149">
        <w:rPr>
          <w:rFonts w:ascii="Times New Roman" w:hint="eastAsia"/>
        </w:rPr>
        <w:t>於</w:t>
      </w:r>
      <w:r w:rsidR="00521CC4" w:rsidRPr="00087149">
        <w:rPr>
          <w:rFonts w:ascii="Times New Roman" w:hint="eastAsia"/>
        </w:rPr>
        <w:t>107</w:t>
      </w:r>
      <w:r w:rsidR="00521CC4" w:rsidRPr="00087149">
        <w:rPr>
          <w:rFonts w:ascii="Times New Roman" w:hint="eastAsia"/>
        </w:rPr>
        <w:t>年</w:t>
      </w:r>
      <w:r w:rsidR="00C46101" w:rsidRPr="00087149">
        <w:rPr>
          <w:rFonts w:ascii="Times New Roman" w:hint="eastAsia"/>
        </w:rPr>
        <w:t>4</w:t>
      </w:r>
      <w:r w:rsidR="00C46101" w:rsidRPr="00087149">
        <w:rPr>
          <w:rFonts w:ascii="Times New Roman" w:hint="eastAsia"/>
        </w:rPr>
        <w:t>、</w:t>
      </w:r>
      <w:r w:rsidR="00521CC4" w:rsidRPr="00087149">
        <w:rPr>
          <w:rFonts w:ascii="Times New Roman" w:hint="eastAsia"/>
        </w:rPr>
        <w:t>5</w:t>
      </w:r>
      <w:r w:rsidR="00521CC4" w:rsidRPr="00087149">
        <w:rPr>
          <w:rFonts w:ascii="Times New Roman" w:hint="eastAsia"/>
        </w:rPr>
        <w:t>月間局限空間職業災害頻傳，</w:t>
      </w:r>
      <w:r w:rsidR="00C46101" w:rsidRPr="00087149">
        <w:rPr>
          <w:rFonts w:ascii="Times New Roman" w:hint="eastAsia"/>
        </w:rPr>
        <w:t>4</w:t>
      </w:r>
      <w:r w:rsidR="00C46101" w:rsidRPr="00087149">
        <w:rPr>
          <w:rFonts w:ascii="Times New Roman" w:hint="eastAsia"/>
        </w:rPr>
        <w:t>月間臺南市佳里區某樹脂化學工廠</w:t>
      </w:r>
      <w:r w:rsidR="00C46101" w:rsidRPr="00087149">
        <w:rPr>
          <w:rFonts w:ascii="Times New Roman" w:hint="eastAsia"/>
        </w:rPr>
        <w:t>2</w:t>
      </w:r>
      <w:r w:rsidR="00C46101" w:rsidRPr="00087149">
        <w:rPr>
          <w:rFonts w:ascii="Times New Roman" w:hint="eastAsia"/>
        </w:rPr>
        <w:t>名勞工清洗桶槽因缺</w:t>
      </w:r>
      <w:r w:rsidR="00FD05A9">
        <w:rPr>
          <w:rFonts w:ascii="Times New Roman" w:hint="eastAsia"/>
        </w:rPr>
        <w:t>氧</w:t>
      </w:r>
      <w:r w:rsidR="00C46101" w:rsidRPr="00087149">
        <w:rPr>
          <w:rFonts w:ascii="Times New Roman" w:hint="eastAsia"/>
        </w:rPr>
        <w:t>昏迷</w:t>
      </w:r>
      <w:r w:rsidR="00C46101" w:rsidRPr="00087149">
        <w:rPr>
          <w:rStyle w:val="afe"/>
          <w:rFonts w:ascii="Times New Roman"/>
        </w:rPr>
        <w:footnoteReference w:id="4"/>
      </w:r>
      <w:r w:rsidR="00C46101" w:rsidRPr="00087149">
        <w:rPr>
          <w:rFonts w:ascii="Times New Roman" w:hint="eastAsia"/>
        </w:rPr>
        <w:t>、</w:t>
      </w:r>
      <w:r w:rsidR="00C46101" w:rsidRPr="00087149">
        <w:rPr>
          <w:rFonts w:ascii="Times New Roman" w:hint="eastAsia"/>
        </w:rPr>
        <w:t>5</w:t>
      </w:r>
      <w:r w:rsidR="00C46101" w:rsidRPr="00087149">
        <w:rPr>
          <w:rFonts w:ascii="Times New Roman" w:hint="eastAsia"/>
        </w:rPr>
        <w:t>月初臺北市發生</w:t>
      </w:r>
      <w:r w:rsidR="00C46101" w:rsidRPr="00087149">
        <w:rPr>
          <w:rFonts w:ascii="Times New Roman" w:hint="eastAsia"/>
        </w:rPr>
        <w:t>2</w:t>
      </w:r>
      <w:r w:rsidR="00C46101" w:rsidRPr="00087149">
        <w:rPr>
          <w:rFonts w:ascii="Times New Roman" w:hint="eastAsia"/>
        </w:rPr>
        <w:t>起民宅地下室共</w:t>
      </w:r>
      <w:r w:rsidR="00C46101" w:rsidRPr="00087149">
        <w:rPr>
          <w:rFonts w:ascii="Times New Roman" w:hint="eastAsia"/>
        </w:rPr>
        <w:t>4</w:t>
      </w:r>
      <w:r w:rsidR="00C46101" w:rsidRPr="00087149">
        <w:rPr>
          <w:rFonts w:ascii="Times New Roman" w:hint="eastAsia"/>
        </w:rPr>
        <w:t>名勞工進行油漆而中毒昏迷</w:t>
      </w:r>
      <w:r w:rsidR="00C46101" w:rsidRPr="00087149">
        <w:rPr>
          <w:rStyle w:val="afe"/>
          <w:rFonts w:ascii="Times New Roman"/>
        </w:rPr>
        <w:footnoteReference w:id="5"/>
      </w:r>
      <w:r w:rsidR="00C46101" w:rsidRPr="00087149">
        <w:rPr>
          <w:rFonts w:ascii="Times New Roman" w:hint="eastAsia"/>
        </w:rPr>
        <w:t>、</w:t>
      </w:r>
      <w:r w:rsidR="00C46101" w:rsidRPr="00087149">
        <w:rPr>
          <w:rFonts w:ascii="Times New Roman" w:hint="eastAsia"/>
        </w:rPr>
        <w:t>5</w:t>
      </w:r>
      <w:r w:rsidR="00C46101" w:rsidRPr="00087149">
        <w:rPr>
          <w:rFonts w:ascii="Times New Roman" w:hint="eastAsia"/>
        </w:rPr>
        <w:t>月</w:t>
      </w:r>
      <w:r w:rsidR="00C46101" w:rsidRPr="00087149">
        <w:rPr>
          <w:rFonts w:ascii="Times New Roman" w:hint="eastAsia"/>
        </w:rPr>
        <w:t>7</w:t>
      </w:r>
      <w:r w:rsidR="00C46101" w:rsidRPr="00087149">
        <w:rPr>
          <w:rFonts w:ascii="Times New Roman" w:hint="eastAsia"/>
        </w:rPr>
        <w:t>日於高雄市某住宅大樓發生從事地下室污水池檢修作業硫化氫中毒致</w:t>
      </w:r>
      <w:r w:rsidR="00C46101" w:rsidRPr="00087149">
        <w:rPr>
          <w:rFonts w:ascii="Times New Roman" w:hint="eastAsia"/>
        </w:rPr>
        <w:t>3</w:t>
      </w:r>
      <w:r w:rsidR="00C46101" w:rsidRPr="00087149">
        <w:rPr>
          <w:rFonts w:ascii="Times New Roman" w:hint="eastAsia"/>
        </w:rPr>
        <w:t>死、</w:t>
      </w:r>
      <w:r w:rsidR="00C46101" w:rsidRPr="00087149">
        <w:rPr>
          <w:rFonts w:ascii="Times New Roman" w:hint="eastAsia"/>
        </w:rPr>
        <w:t>5</w:t>
      </w:r>
      <w:r w:rsidR="00C46101" w:rsidRPr="00087149">
        <w:rPr>
          <w:rFonts w:ascii="Times New Roman" w:hint="eastAsia"/>
        </w:rPr>
        <w:t>月</w:t>
      </w:r>
      <w:r w:rsidR="00C46101" w:rsidRPr="00087149">
        <w:rPr>
          <w:rFonts w:ascii="Times New Roman" w:hint="eastAsia"/>
        </w:rPr>
        <w:t>18</w:t>
      </w:r>
      <w:r w:rsidR="00C46101" w:rsidRPr="00087149">
        <w:rPr>
          <w:rFonts w:ascii="Times New Roman" w:hint="eastAsia"/>
        </w:rPr>
        <w:t>日嘉義縣發生從事污水下水道測量作業因缺氧窒息造成</w:t>
      </w:r>
      <w:r w:rsidR="00C46101" w:rsidRPr="00087149">
        <w:rPr>
          <w:rFonts w:ascii="Times New Roman" w:hint="eastAsia"/>
        </w:rPr>
        <w:t>2</w:t>
      </w:r>
      <w:r w:rsidR="00C46101" w:rsidRPr="00087149">
        <w:rPr>
          <w:rFonts w:ascii="Times New Roman" w:hint="eastAsia"/>
        </w:rPr>
        <w:t>死</w:t>
      </w:r>
      <w:r w:rsidR="00C46101" w:rsidRPr="00087149">
        <w:rPr>
          <w:rStyle w:val="afe"/>
          <w:rFonts w:ascii="Times New Roman"/>
        </w:rPr>
        <w:footnoteReference w:id="6"/>
      </w:r>
      <w:r w:rsidR="00C46101" w:rsidRPr="00087149">
        <w:rPr>
          <w:rFonts w:ascii="Times New Roman" w:hint="eastAsia"/>
        </w:rPr>
        <w:t>等</w:t>
      </w:r>
      <w:r w:rsidR="00ED5E3B" w:rsidRPr="00087149">
        <w:rPr>
          <w:rFonts w:ascii="Times New Roman" w:hint="eastAsia"/>
        </w:rPr>
        <w:t>職災</w:t>
      </w:r>
      <w:r w:rsidR="00C46101" w:rsidRPr="00087149">
        <w:rPr>
          <w:rFonts w:ascii="Times New Roman" w:hint="eastAsia"/>
        </w:rPr>
        <w:t>事件。</w:t>
      </w:r>
      <w:r w:rsidR="005A731B" w:rsidRPr="00087149">
        <w:rPr>
          <w:rFonts w:hint="eastAsia"/>
        </w:rPr>
        <w:t>局限空間普遍存在於各行各業，且一般居家環境</w:t>
      </w:r>
      <w:r w:rsidR="00521CC4" w:rsidRPr="00087149">
        <w:rPr>
          <w:rFonts w:hint="eastAsia"/>
        </w:rPr>
        <w:t>亦</w:t>
      </w:r>
      <w:r w:rsidR="005A731B" w:rsidRPr="00087149">
        <w:rPr>
          <w:rFonts w:hint="eastAsia"/>
        </w:rPr>
        <w:t>存</w:t>
      </w:r>
      <w:r w:rsidR="00AA22E3" w:rsidRPr="00087149">
        <w:rPr>
          <w:rFonts w:hint="eastAsia"/>
        </w:rPr>
        <w:t>在</w:t>
      </w:r>
      <w:r w:rsidR="005A731B" w:rsidRPr="00087149">
        <w:rPr>
          <w:rFonts w:hint="eastAsia"/>
        </w:rPr>
        <w:t>如屋頂水塔、污水池或蓄水池等局限空間，或於家戶</w:t>
      </w:r>
      <w:r w:rsidR="00ED3D92" w:rsidRPr="00087149">
        <w:rPr>
          <w:rFonts w:hint="eastAsia"/>
        </w:rPr>
        <w:t>進行</w:t>
      </w:r>
      <w:r w:rsidR="005A731B" w:rsidRPr="00087149">
        <w:rPr>
          <w:rFonts w:hint="eastAsia"/>
        </w:rPr>
        <w:t>裝修、油漆</w:t>
      </w:r>
      <w:r w:rsidR="00ED3D92" w:rsidRPr="00087149">
        <w:rPr>
          <w:rFonts w:hint="eastAsia"/>
        </w:rPr>
        <w:t>並於地下室作業</w:t>
      </w:r>
      <w:r w:rsidR="005A731B" w:rsidRPr="00087149">
        <w:rPr>
          <w:rFonts w:hint="eastAsia"/>
        </w:rPr>
        <w:t>時，因</w:t>
      </w:r>
      <w:r w:rsidR="00ED3D92" w:rsidRPr="00087149">
        <w:rPr>
          <w:rFonts w:hint="eastAsia"/>
        </w:rPr>
        <w:t>類似局限空間作業但</w:t>
      </w:r>
      <w:r w:rsidR="005A731B" w:rsidRPr="00087149">
        <w:rPr>
          <w:rFonts w:hint="eastAsia"/>
        </w:rPr>
        <w:t>無危害認知時，易生傷亡情形。</w:t>
      </w:r>
      <w:r w:rsidR="00D16976" w:rsidRPr="00087149">
        <w:rPr>
          <w:rFonts w:hint="eastAsia"/>
        </w:rPr>
        <w:t>故職業安全衛生單位有無採取積極有效的防制行動，加強勞工安全訓練及檢查，並廣為宣傳以防止意外的發生</w:t>
      </w:r>
      <w:r w:rsidR="00D76953" w:rsidRPr="00087149">
        <w:rPr>
          <w:rFonts w:hint="eastAsia"/>
        </w:rPr>
        <w:t>等情</w:t>
      </w:r>
      <w:r w:rsidR="00D16976" w:rsidRPr="00087149">
        <w:rPr>
          <w:rFonts w:hint="eastAsia"/>
        </w:rPr>
        <w:t>，有深入調查之必要。</w:t>
      </w:r>
    </w:p>
    <w:p w:rsidR="004F6710" w:rsidRPr="00087149" w:rsidRDefault="00A2298F" w:rsidP="002625F7">
      <w:pPr>
        <w:pStyle w:val="10"/>
        <w:snapToGrid w:val="0"/>
        <w:spacing w:line="440" w:lineRule="exact"/>
        <w:ind w:left="680" w:firstLine="680"/>
      </w:pPr>
      <w:r w:rsidRPr="00087149">
        <w:rPr>
          <w:rFonts w:hint="eastAsia"/>
        </w:rPr>
        <w:t>案經函請勞動部提供相關卷證資料，並於107年10月1日詢問職安署署長鄒子廉及相關人員，茲據機關查復、詢問前後提供資料</w:t>
      </w:r>
      <w:r w:rsidR="00ED3D92" w:rsidRPr="00087149">
        <w:rPr>
          <w:rStyle w:val="afe"/>
        </w:rPr>
        <w:footnoteReference w:id="7"/>
      </w:r>
      <w:r w:rsidRPr="00087149">
        <w:rPr>
          <w:rFonts w:hint="eastAsia"/>
        </w:rPr>
        <w:t>等，</w:t>
      </w:r>
      <w:r w:rsidR="00FB501B" w:rsidRPr="00087149">
        <w:rPr>
          <w:rFonts w:hint="eastAsia"/>
        </w:rPr>
        <w:t>已調查</w:t>
      </w:r>
      <w:r w:rsidR="00307A76" w:rsidRPr="00087149">
        <w:rPr>
          <w:rFonts w:hAnsi="標楷體" w:hint="eastAsia"/>
        </w:rPr>
        <w:t>完畢</w:t>
      </w:r>
      <w:r w:rsidR="00FB501B" w:rsidRPr="00087149">
        <w:rPr>
          <w:rFonts w:hint="eastAsia"/>
        </w:rPr>
        <w:t>，</w:t>
      </w:r>
      <w:r w:rsidR="00307A76" w:rsidRPr="00087149">
        <w:rPr>
          <w:rFonts w:hint="eastAsia"/>
        </w:rPr>
        <w:t>茲臚</w:t>
      </w:r>
      <w:r w:rsidR="00FB501B" w:rsidRPr="00087149">
        <w:rPr>
          <w:rFonts w:hint="eastAsia"/>
        </w:rPr>
        <w:t>列調查意見如下：</w:t>
      </w:r>
    </w:p>
    <w:p w:rsidR="00F31E1B" w:rsidRPr="00087149" w:rsidRDefault="006D7140" w:rsidP="00DE4238">
      <w:pPr>
        <w:pStyle w:val="2"/>
        <w:rPr>
          <w:b/>
        </w:rPr>
      </w:pPr>
      <w:bookmarkStart w:id="50" w:name="_Toc421794873"/>
      <w:bookmarkStart w:id="51" w:name="_Toc422834158"/>
      <w:r w:rsidRPr="00087149">
        <w:rPr>
          <w:rFonts w:hint="eastAsia"/>
          <w:b/>
        </w:rPr>
        <w:t>職安署提出</w:t>
      </w:r>
      <w:r w:rsidR="006D6F98" w:rsidRPr="00087149">
        <w:rPr>
          <w:rFonts w:hint="eastAsia"/>
          <w:b/>
        </w:rPr>
        <w:t>局限空間作業危害預防監督檢查計畫，仍僅能</w:t>
      </w:r>
      <w:r w:rsidR="002F11F2" w:rsidRPr="00087149">
        <w:rPr>
          <w:rFonts w:hint="eastAsia"/>
          <w:b/>
        </w:rPr>
        <w:t>依風險等級</w:t>
      </w:r>
      <w:r w:rsidR="006D6F98" w:rsidRPr="00087149">
        <w:rPr>
          <w:rFonts w:hint="eastAsia"/>
          <w:b/>
        </w:rPr>
        <w:t>逐</w:t>
      </w:r>
      <w:r w:rsidR="00F1454F" w:rsidRPr="00087149">
        <w:rPr>
          <w:rFonts w:hint="eastAsia"/>
          <w:b/>
        </w:rPr>
        <w:t>年建置高風險事業單位名冊</w:t>
      </w:r>
      <w:r w:rsidR="00860E6E" w:rsidRPr="00087149">
        <w:rPr>
          <w:rFonts w:hint="eastAsia"/>
          <w:b/>
        </w:rPr>
        <w:t>並</w:t>
      </w:r>
      <w:r w:rsidR="00F1454F" w:rsidRPr="00087149">
        <w:rPr>
          <w:rFonts w:hint="eastAsia"/>
          <w:b/>
        </w:rPr>
        <w:t>逐步納管</w:t>
      </w:r>
      <w:r w:rsidR="006D6F98" w:rsidRPr="00087149">
        <w:rPr>
          <w:rFonts w:hint="eastAsia"/>
          <w:b/>
        </w:rPr>
        <w:t>，</w:t>
      </w:r>
      <w:r w:rsidR="00F1454F" w:rsidRPr="00087149">
        <w:rPr>
          <w:rFonts w:hint="eastAsia"/>
          <w:b/>
        </w:rPr>
        <w:t>在</w:t>
      </w:r>
      <w:r w:rsidR="002F11F2" w:rsidRPr="00087149">
        <w:rPr>
          <w:rFonts w:hint="eastAsia"/>
          <w:b/>
        </w:rPr>
        <w:t>未能</w:t>
      </w:r>
      <w:r w:rsidR="00F1454F" w:rsidRPr="00087149">
        <w:rPr>
          <w:rFonts w:hint="eastAsia"/>
          <w:b/>
        </w:rPr>
        <w:t>將該作業</w:t>
      </w:r>
      <w:r w:rsidR="00E16AB2" w:rsidRPr="00087149">
        <w:rPr>
          <w:rFonts w:hint="eastAsia"/>
          <w:b/>
        </w:rPr>
        <w:t>全數</w:t>
      </w:r>
      <w:r w:rsidR="00CA3097" w:rsidRPr="00087149">
        <w:rPr>
          <w:rFonts w:hint="eastAsia"/>
          <w:b/>
        </w:rPr>
        <w:t>列管</w:t>
      </w:r>
      <w:r w:rsidR="00F1454F" w:rsidRPr="00087149">
        <w:rPr>
          <w:rFonts w:hint="eastAsia"/>
          <w:b/>
        </w:rPr>
        <w:t>及掌握下，以此</w:t>
      </w:r>
      <w:r w:rsidR="00CA3097" w:rsidRPr="00087149">
        <w:rPr>
          <w:rFonts w:hint="eastAsia"/>
          <w:b/>
        </w:rPr>
        <w:t>進行篩選</w:t>
      </w:r>
      <w:r w:rsidR="00F1454F" w:rsidRPr="00087149">
        <w:rPr>
          <w:rFonts w:hint="eastAsia"/>
          <w:b/>
        </w:rPr>
        <w:t>並</w:t>
      </w:r>
      <w:r w:rsidR="00CA3097" w:rsidRPr="00087149">
        <w:rPr>
          <w:rFonts w:hint="eastAsia"/>
          <w:b/>
        </w:rPr>
        <w:t>冀望於一般檢查時實施交叉檢查</w:t>
      </w:r>
      <w:r w:rsidR="00AE18C8" w:rsidRPr="00087149">
        <w:rPr>
          <w:rFonts w:hint="eastAsia"/>
          <w:b/>
        </w:rPr>
        <w:t>，</w:t>
      </w:r>
      <w:r w:rsidR="00440085" w:rsidRPr="002625F7">
        <w:rPr>
          <w:rFonts w:hint="eastAsia"/>
          <w:b/>
        </w:rPr>
        <w:t>且</w:t>
      </w:r>
      <w:r w:rsidR="002625F7" w:rsidRPr="002625F7">
        <w:rPr>
          <w:rFonts w:hAnsi="標楷體" w:hint="eastAsia"/>
          <w:b/>
          <w:szCs w:val="32"/>
        </w:rPr>
        <w:t>桃園市勞動檢查處、臺南市勞動檢查中心</w:t>
      </w:r>
      <w:r w:rsidR="00AE18C8" w:rsidRPr="00087149">
        <w:rPr>
          <w:rFonts w:hint="eastAsia"/>
          <w:b/>
        </w:rPr>
        <w:t>就轄內局限空間作業列管情形欠當</w:t>
      </w:r>
      <w:r w:rsidR="002F11F2" w:rsidRPr="00087149">
        <w:rPr>
          <w:rFonts w:hint="eastAsia"/>
          <w:b/>
        </w:rPr>
        <w:t>，</w:t>
      </w:r>
      <w:r w:rsidR="00F1454F" w:rsidRPr="00087149">
        <w:rPr>
          <w:rFonts w:hint="eastAsia"/>
          <w:b/>
        </w:rPr>
        <w:t>肇致</w:t>
      </w:r>
      <w:r w:rsidR="002F11F2" w:rsidRPr="00087149">
        <w:rPr>
          <w:rFonts w:hint="eastAsia"/>
          <w:b/>
        </w:rPr>
        <w:t>事業單位</w:t>
      </w:r>
      <w:r w:rsidR="00860E6E" w:rsidRPr="00087149">
        <w:rPr>
          <w:rFonts w:hint="eastAsia"/>
          <w:b/>
        </w:rPr>
        <w:t>易</w:t>
      </w:r>
      <w:r w:rsidR="002F11F2" w:rsidRPr="00087149">
        <w:rPr>
          <w:rFonts w:hint="eastAsia"/>
          <w:b/>
        </w:rPr>
        <w:t>存僥倖心態</w:t>
      </w:r>
      <w:r w:rsidR="00CA3097" w:rsidRPr="00087149">
        <w:rPr>
          <w:rFonts w:hint="eastAsia"/>
          <w:b/>
        </w:rPr>
        <w:t>，</w:t>
      </w:r>
      <w:r w:rsidR="00F22401" w:rsidRPr="00087149">
        <w:rPr>
          <w:rFonts w:hint="eastAsia"/>
          <w:b/>
        </w:rPr>
        <w:t>亟</w:t>
      </w:r>
      <w:r w:rsidR="00CA3097" w:rsidRPr="00087149">
        <w:rPr>
          <w:rFonts w:hint="eastAsia"/>
          <w:b/>
        </w:rPr>
        <w:t>待</w:t>
      </w:r>
      <w:r w:rsidR="00F22401" w:rsidRPr="00087149">
        <w:rPr>
          <w:rFonts w:hint="eastAsia"/>
          <w:b/>
        </w:rPr>
        <w:t>檢討</w:t>
      </w:r>
      <w:r w:rsidR="00CA3097" w:rsidRPr="00087149">
        <w:rPr>
          <w:rFonts w:hint="eastAsia"/>
          <w:b/>
        </w:rPr>
        <w:t>改進</w:t>
      </w:r>
      <w:r w:rsidR="00F22401" w:rsidRPr="00087149">
        <w:rPr>
          <w:rFonts w:hint="eastAsia"/>
          <w:b/>
        </w:rPr>
        <w:t>。</w:t>
      </w:r>
    </w:p>
    <w:p w:rsidR="004E29E5" w:rsidRPr="00087149" w:rsidRDefault="004E29E5" w:rsidP="000D3104">
      <w:pPr>
        <w:pStyle w:val="3"/>
      </w:pPr>
      <w:r w:rsidRPr="00087149">
        <w:rPr>
          <w:rFonts w:hint="eastAsia"/>
        </w:rPr>
        <w:lastRenderedPageBreak/>
        <w:t>查職安署</w:t>
      </w:r>
      <w:r w:rsidR="00860E6E" w:rsidRPr="00087149">
        <w:rPr>
          <w:rFonts w:hint="eastAsia"/>
        </w:rPr>
        <w:t>於</w:t>
      </w:r>
      <w:r w:rsidRPr="00087149">
        <w:rPr>
          <w:rFonts w:hint="eastAsia"/>
        </w:rPr>
        <w:t>106年</w:t>
      </w:r>
      <w:r w:rsidR="00860E6E" w:rsidRPr="00087149">
        <w:rPr>
          <w:rFonts w:hint="eastAsia"/>
        </w:rPr>
        <w:t>7</w:t>
      </w:r>
      <w:r w:rsidRPr="00087149">
        <w:rPr>
          <w:rFonts w:hint="eastAsia"/>
        </w:rPr>
        <w:t>月研訂「加強局限空間作業防災精進措施」</w:t>
      </w:r>
      <w:r w:rsidRPr="00087149">
        <w:rPr>
          <w:rStyle w:val="afe"/>
        </w:rPr>
        <w:footnoteReference w:id="8"/>
      </w:r>
      <w:r w:rsidRPr="00087149">
        <w:rPr>
          <w:rFonts w:hint="eastAsia"/>
        </w:rPr>
        <w:t>，內容為</w:t>
      </w:r>
      <w:r w:rsidRPr="00AD575A">
        <w:rPr>
          <w:rFonts w:hAnsi="標楷體" w:hint="eastAsia"/>
        </w:rPr>
        <w:t>「</w:t>
      </w:r>
      <w:r w:rsidRPr="00087149">
        <w:rPr>
          <w:rFonts w:hint="eastAsia"/>
        </w:rPr>
        <w:t>要求局限空間作業事前通報</w:t>
      </w:r>
      <w:r w:rsidRPr="00AD575A">
        <w:rPr>
          <w:rFonts w:hAnsi="標楷體" w:hint="eastAsia"/>
        </w:rPr>
        <w:t>」</w:t>
      </w:r>
      <w:r w:rsidRPr="00087149">
        <w:rPr>
          <w:rFonts w:hint="eastAsia"/>
        </w:rPr>
        <w:t>、</w:t>
      </w:r>
      <w:r w:rsidRPr="00AD575A">
        <w:rPr>
          <w:rFonts w:hAnsi="標楷體" w:hint="eastAsia"/>
        </w:rPr>
        <w:t>「</w:t>
      </w:r>
      <w:r w:rsidRPr="00087149">
        <w:rPr>
          <w:rFonts w:hint="eastAsia"/>
        </w:rPr>
        <w:t>列管從事廢水處理之事業單位</w:t>
      </w:r>
      <w:r w:rsidRPr="00AD575A">
        <w:rPr>
          <w:rFonts w:hAnsi="標楷體" w:hint="eastAsia"/>
        </w:rPr>
        <w:t>」</w:t>
      </w:r>
      <w:r w:rsidRPr="00087149">
        <w:rPr>
          <w:rFonts w:hint="eastAsia"/>
        </w:rPr>
        <w:t>、</w:t>
      </w:r>
      <w:r w:rsidRPr="00AD575A">
        <w:rPr>
          <w:rFonts w:hAnsi="標楷體" w:hint="eastAsia"/>
        </w:rPr>
        <w:t>「</w:t>
      </w:r>
      <w:r w:rsidRPr="00087149">
        <w:rPr>
          <w:rFonts w:hint="eastAsia"/>
        </w:rPr>
        <w:t>加強勞動監督檢查</w:t>
      </w:r>
      <w:r w:rsidRPr="00AD575A">
        <w:rPr>
          <w:rFonts w:hAnsi="標楷體" w:hint="eastAsia"/>
        </w:rPr>
        <w:t>」</w:t>
      </w:r>
      <w:r w:rsidRPr="00087149">
        <w:rPr>
          <w:rFonts w:hint="eastAsia"/>
        </w:rPr>
        <w:t>、</w:t>
      </w:r>
      <w:r w:rsidRPr="00AD575A">
        <w:rPr>
          <w:rFonts w:hAnsi="標楷體" w:hint="eastAsia"/>
        </w:rPr>
        <w:t>「</w:t>
      </w:r>
      <w:r w:rsidRPr="00087149">
        <w:rPr>
          <w:rFonts w:hint="eastAsia"/>
        </w:rPr>
        <w:t>結合外部資源，擴大防災輔導面向與量能</w:t>
      </w:r>
      <w:r w:rsidRPr="00AD575A">
        <w:rPr>
          <w:rFonts w:hAnsi="標楷體" w:hint="eastAsia"/>
        </w:rPr>
        <w:t>」，該</w:t>
      </w:r>
      <w:r w:rsidRPr="00087149">
        <w:rPr>
          <w:rFonts w:hint="eastAsia"/>
        </w:rPr>
        <w:t>署</w:t>
      </w:r>
      <w:r w:rsidR="00860E6E" w:rsidRPr="00087149">
        <w:rPr>
          <w:rFonts w:hint="eastAsia"/>
        </w:rPr>
        <w:t>並</w:t>
      </w:r>
      <w:r w:rsidRPr="00087149">
        <w:rPr>
          <w:rFonts w:hint="eastAsia"/>
        </w:rPr>
        <w:t>於</w:t>
      </w:r>
      <w:r w:rsidR="00860E6E" w:rsidRPr="00AD575A">
        <w:rPr>
          <w:rFonts w:ascii="Times New Roman"/>
        </w:rPr>
        <w:t>106</w:t>
      </w:r>
      <w:r w:rsidR="00860E6E" w:rsidRPr="00AD575A">
        <w:rPr>
          <w:rFonts w:ascii="Times New Roman"/>
        </w:rPr>
        <w:t>年</w:t>
      </w:r>
      <w:r w:rsidR="00860E6E" w:rsidRPr="00AD575A">
        <w:rPr>
          <w:rFonts w:ascii="Times New Roman"/>
        </w:rPr>
        <w:t>6</w:t>
      </w:r>
      <w:r w:rsidR="00860E6E" w:rsidRPr="00AD575A">
        <w:rPr>
          <w:rFonts w:ascii="Times New Roman"/>
        </w:rPr>
        <w:t>月</w:t>
      </w:r>
      <w:r w:rsidR="006062A5" w:rsidRPr="00AD575A">
        <w:rPr>
          <w:rFonts w:ascii="Times New Roman"/>
        </w:rPr>
        <w:t>間</w:t>
      </w:r>
      <w:r w:rsidR="00860E6E" w:rsidRPr="00AD575A">
        <w:rPr>
          <w:rFonts w:ascii="Times New Roman" w:hint="eastAsia"/>
        </w:rPr>
        <w:t>硫化氫中毒</w:t>
      </w:r>
      <w:r w:rsidR="006062A5" w:rsidRPr="00AD575A">
        <w:rPr>
          <w:rFonts w:ascii="Times New Roman" w:hint="eastAsia"/>
        </w:rPr>
        <w:t>造成</w:t>
      </w:r>
      <w:r w:rsidR="00860E6E" w:rsidRPr="00AD575A">
        <w:rPr>
          <w:rFonts w:ascii="Times New Roman"/>
        </w:rPr>
        <w:t>4</w:t>
      </w:r>
      <w:r w:rsidR="00860E6E" w:rsidRPr="00AD575A">
        <w:rPr>
          <w:rFonts w:ascii="Times New Roman"/>
        </w:rPr>
        <w:t>死</w:t>
      </w:r>
      <w:r w:rsidR="00860E6E" w:rsidRPr="00AD575A">
        <w:rPr>
          <w:rFonts w:ascii="Times New Roman"/>
        </w:rPr>
        <w:t>2</w:t>
      </w:r>
      <w:r w:rsidR="00860E6E" w:rsidRPr="00AD575A">
        <w:rPr>
          <w:rFonts w:ascii="Times New Roman"/>
        </w:rPr>
        <w:t>傷</w:t>
      </w:r>
      <w:r w:rsidRPr="00087149">
        <w:rPr>
          <w:rFonts w:hint="eastAsia"/>
        </w:rPr>
        <w:t>重大職災事件後，即會商環保主管機關提供具水污染防治許可證之事業單位相關資料，提供各勞動檢查機構，並要求針對所轄具有污水處理事業單位之風險特性</w:t>
      </w:r>
      <w:r w:rsidRPr="005630E9">
        <w:rPr>
          <w:rFonts w:hint="eastAsia"/>
        </w:rPr>
        <w:t>，配合年度職業衛生危害預防監督檢查計畫及加強局限空間作業防災精進措施，</w:t>
      </w:r>
      <w:r w:rsidRPr="00087149">
        <w:rPr>
          <w:rFonts w:hint="eastAsia"/>
        </w:rPr>
        <w:t>強化此類事業單位局限空間之危害預防</w:t>
      </w:r>
      <w:r w:rsidR="00521CC4" w:rsidRPr="00087149">
        <w:rPr>
          <w:rFonts w:hint="eastAsia"/>
        </w:rPr>
        <w:t>。</w:t>
      </w:r>
      <w:r w:rsidR="006062A5" w:rsidRPr="00087149">
        <w:rPr>
          <w:rFonts w:hint="eastAsia"/>
        </w:rPr>
        <w:t>該署</w:t>
      </w:r>
      <w:r w:rsidR="00521CC4" w:rsidRPr="00087149">
        <w:rPr>
          <w:rFonts w:hint="eastAsia"/>
        </w:rPr>
        <w:t>表示</w:t>
      </w:r>
      <w:r w:rsidRPr="00087149">
        <w:rPr>
          <w:rFonts w:hint="eastAsia"/>
        </w:rPr>
        <w:t>並非僅列管從事廢水處理之事業單位，</w:t>
      </w:r>
      <w:r w:rsidR="00521CC4" w:rsidRPr="00087149">
        <w:rPr>
          <w:rFonts w:hint="eastAsia"/>
        </w:rPr>
        <w:t>且</w:t>
      </w:r>
      <w:r w:rsidRPr="00087149">
        <w:rPr>
          <w:rFonts w:hint="eastAsia"/>
        </w:rPr>
        <w:t>調查統計102年至107年6月各勞動檢查機構所轄局限空間作業列管統計如下表所示。</w:t>
      </w:r>
    </w:p>
    <w:p w:rsidR="004E29E5" w:rsidRPr="00087149" w:rsidRDefault="004E29E5" w:rsidP="004E29E5">
      <w:pPr>
        <w:widowControl/>
        <w:overflowPunct/>
        <w:autoSpaceDE/>
        <w:autoSpaceDN/>
        <w:jc w:val="left"/>
        <w:sectPr w:rsidR="004E29E5" w:rsidRPr="00087149" w:rsidSect="00343AE0">
          <w:footerReference w:type="default" r:id="rId9"/>
          <w:pgSz w:w="11907" w:h="16840" w:code="9"/>
          <w:pgMar w:top="1701" w:right="1418" w:bottom="1418" w:left="1418" w:header="851" w:footer="851" w:gutter="227"/>
          <w:cols w:space="425"/>
          <w:docGrid w:type="linesAndChars" w:linePitch="457" w:charSpace="4127"/>
        </w:sectPr>
      </w:pPr>
    </w:p>
    <w:p w:rsidR="004E29E5" w:rsidRPr="00087149" w:rsidRDefault="004E29E5" w:rsidP="006A0344">
      <w:pPr>
        <w:pStyle w:val="a3"/>
        <w:numPr>
          <w:ilvl w:val="0"/>
          <w:numId w:val="0"/>
        </w:numPr>
        <w:ind w:left="697" w:hanging="697"/>
      </w:pPr>
      <w:r w:rsidRPr="00087149">
        <w:rPr>
          <w:rFonts w:hint="eastAsia"/>
        </w:rPr>
        <w:lastRenderedPageBreak/>
        <w:t xml:space="preserve">102年至107年6月各勞動檢查機構所轄局限空間作業列管統計表          </w:t>
      </w:r>
      <w:r w:rsidR="006A0344" w:rsidRPr="00087149">
        <w:rPr>
          <w:rFonts w:hint="eastAsia"/>
        </w:rPr>
        <w:t xml:space="preserve">      </w:t>
      </w:r>
      <w:r w:rsidRPr="00087149">
        <w:rPr>
          <w:rFonts w:hint="eastAsia"/>
        </w:rPr>
        <w:t xml:space="preserve">                   </w:t>
      </w:r>
      <w:r w:rsidRPr="00087149">
        <w:rPr>
          <w:rFonts w:hAnsi="標楷體" w:hint="eastAsia"/>
          <w:sz w:val="26"/>
          <w:szCs w:val="26"/>
        </w:rPr>
        <w:t>單位:廠(場)</w:t>
      </w:r>
    </w:p>
    <w:tbl>
      <w:tblPr>
        <w:tblW w:w="15289" w:type="dxa"/>
        <w:jc w:val="center"/>
        <w:tblCellMar>
          <w:left w:w="28" w:type="dxa"/>
          <w:right w:w="28" w:type="dxa"/>
        </w:tblCellMar>
        <w:tblLook w:val="04A0" w:firstRow="1" w:lastRow="0" w:firstColumn="1" w:lastColumn="0" w:noHBand="0" w:noVBand="1"/>
      </w:tblPr>
      <w:tblGrid>
        <w:gridCol w:w="391"/>
        <w:gridCol w:w="2095"/>
        <w:gridCol w:w="757"/>
        <w:gridCol w:w="757"/>
        <w:gridCol w:w="757"/>
        <w:gridCol w:w="850"/>
        <w:gridCol w:w="992"/>
        <w:gridCol w:w="993"/>
        <w:gridCol w:w="992"/>
        <w:gridCol w:w="1130"/>
        <w:gridCol w:w="851"/>
        <w:gridCol w:w="992"/>
        <w:gridCol w:w="992"/>
        <w:gridCol w:w="851"/>
        <w:gridCol w:w="992"/>
        <w:gridCol w:w="897"/>
      </w:tblGrid>
      <w:tr w:rsidR="00087149" w:rsidRPr="00087149" w:rsidTr="00AF62FE">
        <w:trPr>
          <w:trHeight w:val="20"/>
          <w:tblHeader/>
          <w:jc w:val="center"/>
        </w:trPr>
        <w:tc>
          <w:tcPr>
            <w:tcW w:w="2692" w:type="dxa"/>
            <w:gridSpan w:val="2"/>
            <w:vMerge w:val="restart"/>
            <w:tcBorders>
              <w:top w:val="single" w:sz="4" w:space="0" w:color="auto"/>
              <w:left w:val="single" w:sz="4" w:space="0" w:color="auto"/>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勞動檢查機構</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職安署</w:t>
            </w:r>
          </w:p>
        </w:tc>
        <w:tc>
          <w:tcPr>
            <w:tcW w:w="850"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臺北市勞檢處</w:t>
            </w:r>
          </w:p>
        </w:tc>
        <w:tc>
          <w:tcPr>
            <w:tcW w:w="992"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新北市勞檢處</w:t>
            </w:r>
          </w:p>
        </w:tc>
        <w:tc>
          <w:tcPr>
            <w:tcW w:w="993"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桃園市勞檢處</w:t>
            </w:r>
          </w:p>
        </w:tc>
        <w:tc>
          <w:tcPr>
            <w:tcW w:w="992"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臺中市勞檢處</w:t>
            </w:r>
          </w:p>
        </w:tc>
        <w:tc>
          <w:tcPr>
            <w:tcW w:w="1130"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臺南市</w:t>
            </w:r>
          </w:p>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勞檢中心</w:t>
            </w:r>
          </w:p>
        </w:tc>
        <w:tc>
          <w:tcPr>
            <w:tcW w:w="851"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高雄市勞檢處</w:t>
            </w:r>
          </w:p>
        </w:tc>
        <w:tc>
          <w:tcPr>
            <w:tcW w:w="992"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經濟部加工出口區管理處</w:t>
            </w:r>
          </w:p>
        </w:tc>
        <w:tc>
          <w:tcPr>
            <w:tcW w:w="992"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ind w:rightChars="-31" w:right="-105"/>
              <w:jc w:val="center"/>
              <w:rPr>
                <w:rFonts w:ascii="標楷體" w:eastAsia="標楷體" w:hAnsi="標楷體"/>
                <w:b/>
              </w:rPr>
            </w:pPr>
            <w:r w:rsidRPr="00087149">
              <w:rPr>
                <w:rFonts w:ascii="標楷體" w:eastAsia="標楷體" w:hAnsi="標楷體" w:hint="eastAsia"/>
                <w:b/>
              </w:rPr>
              <w:t>新竹科學工業園區管理局</w:t>
            </w:r>
          </w:p>
        </w:tc>
        <w:tc>
          <w:tcPr>
            <w:tcW w:w="851"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中部科學工業園區管理局</w:t>
            </w:r>
          </w:p>
        </w:tc>
        <w:tc>
          <w:tcPr>
            <w:tcW w:w="992" w:type="dxa"/>
            <w:vMerge w:val="restart"/>
            <w:tcBorders>
              <w:top w:val="single" w:sz="4" w:space="0" w:color="auto"/>
              <w:left w:val="nil"/>
              <w:right w:val="single" w:sz="4" w:space="0" w:color="auto"/>
            </w:tcBorders>
            <w:shd w:val="clear" w:color="auto" w:fill="auto"/>
            <w:vAlign w:val="center"/>
            <w:hideMark/>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南部科學工業園區管理局</w:t>
            </w:r>
          </w:p>
        </w:tc>
        <w:tc>
          <w:tcPr>
            <w:tcW w:w="835" w:type="dxa"/>
            <w:vMerge w:val="restart"/>
            <w:tcBorders>
              <w:top w:val="single" w:sz="4" w:space="0" w:color="auto"/>
              <w:left w:val="nil"/>
              <w:right w:val="single" w:sz="4" w:space="0" w:color="auto"/>
            </w:tcBorders>
            <w:vAlign w:val="center"/>
          </w:tcPr>
          <w:p w:rsidR="004E29E5" w:rsidRPr="00087149" w:rsidRDefault="004E29E5" w:rsidP="00AF62FE">
            <w:pPr>
              <w:pStyle w:val="aff"/>
              <w:snapToGrid w:val="0"/>
              <w:jc w:val="center"/>
              <w:rPr>
                <w:rFonts w:ascii="標楷體" w:eastAsia="標楷體" w:hAnsi="標楷體"/>
                <w:b/>
              </w:rPr>
            </w:pPr>
            <w:r w:rsidRPr="00087149">
              <w:rPr>
                <w:rFonts w:ascii="標楷體" w:eastAsia="標楷體" w:hAnsi="標楷體" w:hint="eastAsia"/>
                <w:b/>
              </w:rPr>
              <w:t>合計</w:t>
            </w:r>
          </w:p>
          <w:p w:rsidR="004E29E5" w:rsidRPr="00087149" w:rsidRDefault="004E29E5" w:rsidP="00AF62FE">
            <w:pPr>
              <w:pStyle w:val="aff"/>
              <w:snapToGrid w:val="0"/>
              <w:ind w:left="1701"/>
              <w:jc w:val="center"/>
              <w:rPr>
                <w:rFonts w:ascii="標楷體" w:eastAsia="標楷體" w:hAnsi="標楷體"/>
                <w:b/>
              </w:rPr>
            </w:pPr>
          </w:p>
        </w:tc>
      </w:tr>
      <w:tr w:rsidR="00087149" w:rsidRPr="00087149" w:rsidTr="00AF62FE">
        <w:trPr>
          <w:trHeight w:val="20"/>
          <w:tblHeader/>
          <w:jc w:val="center"/>
        </w:trPr>
        <w:tc>
          <w:tcPr>
            <w:tcW w:w="2692" w:type="dxa"/>
            <w:gridSpan w:val="2"/>
            <w:vMerge/>
            <w:tcBorders>
              <w:left w:val="single" w:sz="4" w:space="0" w:color="auto"/>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r w:rsidRPr="00087149">
              <w:rPr>
                <w:rFonts w:ascii="標楷體" w:eastAsia="標楷體" w:hAnsi="標楷體" w:hint="eastAsia"/>
                <w:b/>
              </w:rPr>
              <w:t>北區安衛中心</w:t>
            </w:r>
          </w:p>
        </w:tc>
        <w:tc>
          <w:tcPr>
            <w:tcW w:w="709" w:type="dxa"/>
            <w:tcBorders>
              <w:top w:val="single" w:sz="4" w:space="0" w:color="auto"/>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r w:rsidRPr="00087149">
              <w:rPr>
                <w:rFonts w:ascii="標楷體" w:eastAsia="標楷體" w:hAnsi="標楷體" w:hint="eastAsia"/>
                <w:b/>
              </w:rPr>
              <w:t>中區安衛中心</w:t>
            </w:r>
          </w:p>
        </w:tc>
        <w:tc>
          <w:tcPr>
            <w:tcW w:w="709" w:type="dxa"/>
            <w:tcBorders>
              <w:top w:val="single" w:sz="4" w:space="0" w:color="auto"/>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r w:rsidRPr="00087149">
              <w:rPr>
                <w:rFonts w:ascii="標楷體" w:eastAsia="標楷體" w:hAnsi="標楷體" w:hint="eastAsia"/>
                <w:b/>
              </w:rPr>
              <w:t>南區安衛中心</w:t>
            </w:r>
          </w:p>
        </w:tc>
        <w:tc>
          <w:tcPr>
            <w:tcW w:w="850"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2"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3"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2"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1130"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851"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2"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2"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851"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992" w:type="dxa"/>
            <w:vMerge/>
            <w:tcBorders>
              <w:left w:val="nil"/>
              <w:bottom w:val="single" w:sz="4" w:space="0" w:color="auto"/>
              <w:right w:val="single" w:sz="4" w:space="0" w:color="auto"/>
            </w:tcBorders>
            <w:shd w:val="clear" w:color="auto" w:fill="auto"/>
            <w:vAlign w:val="center"/>
          </w:tcPr>
          <w:p w:rsidR="004E29E5" w:rsidRPr="00087149" w:rsidRDefault="004E29E5" w:rsidP="00AF62FE">
            <w:pPr>
              <w:pStyle w:val="aff"/>
              <w:snapToGrid w:val="0"/>
              <w:rPr>
                <w:rFonts w:ascii="標楷體" w:eastAsia="標楷體" w:hAnsi="標楷體"/>
                <w:b/>
              </w:rPr>
            </w:pPr>
          </w:p>
        </w:tc>
        <w:tc>
          <w:tcPr>
            <w:tcW w:w="835" w:type="dxa"/>
            <w:vMerge/>
            <w:tcBorders>
              <w:left w:val="nil"/>
              <w:bottom w:val="single" w:sz="4" w:space="0" w:color="auto"/>
              <w:right w:val="single" w:sz="4" w:space="0" w:color="auto"/>
            </w:tcBorders>
            <w:vAlign w:val="center"/>
          </w:tcPr>
          <w:p w:rsidR="004E29E5" w:rsidRPr="00087149" w:rsidRDefault="004E29E5" w:rsidP="00AF62FE">
            <w:pPr>
              <w:pStyle w:val="aff"/>
              <w:snapToGrid w:val="0"/>
              <w:rPr>
                <w:rFonts w:ascii="標楷體" w:eastAsia="標楷體" w:hAnsi="標楷體"/>
                <w:b/>
              </w:rPr>
            </w:pPr>
          </w:p>
        </w:tc>
      </w:tr>
      <w:tr w:rsidR="00087149" w:rsidRPr="00087149" w:rsidTr="00AF62FE">
        <w:trPr>
          <w:trHeight w:val="20"/>
          <w:jc w:val="center"/>
        </w:trPr>
        <w:tc>
          <w:tcPr>
            <w:tcW w:w="39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E29E5" w:rsidRPr="00087149" w:rsidRDefault="004E29E5" w:rsidP="00AF62FE">
            <w:pPr>
              <w:pStyle w:val="aff"/>
              <w:snapToGrid w:val="0"/>
              <w:ind w:left="1701"/>
              <w:jc w:val="center"/>
              <w:rPr>
                <w:rFonts w:ascii="標楷體" w:eastAsia="標楷體" w:hAnsi="標楷體"/>
              </w:rPr>
            </w:pPr>
            <w:r w:rsidRPr="00087149">
              <w:rPr>
                <w:rFonts w:ascii="標楷體" w:eastAsia="標楷體" w:hAnsi="標楷體" w:hint="eastAsia"/>
              </w:rPr>
              <w:t>業別</w:t>
            </w: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營造工程(含污(雨)水下水道)</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widowControl/>
              <w:snapToGrid w:val="0"/>
              <w:jc w:val="center"/>
              <w:rPr>
                <w:rFonts w:hAnsi="標楷體"/>
                <w:sz w:val="26"/>
                <w:szCs w:val="26"/>
              </w:rPr>
            </w:pPr>
            <w:r w:rsidRPr="00087149">
              <w:rPr>
                <w:rFonts w:hAnsi="標楷體" w:hint="eastAsia"/>
                <w:sz w:val="26"/>
                <w:szCs w:val="26"/>
              </w:rPr>
              <w:t>129</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50</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90</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312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559</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40</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272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39</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1,512</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石化業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76</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72</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23</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238</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411</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電子製品製造業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286</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269</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108</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86</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34</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13</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924</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肥料製造業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18</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34</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8</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66</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紙漿製造業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20</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8</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14</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70</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皮革、皮毛整製業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30</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64</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食品加工業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63</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75</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179</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73</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54</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508</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畜牧業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211</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71</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1,758</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92</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116</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2,253</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溫泉業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24</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81</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37</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171</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環境衛生服務業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164</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49</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15</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37</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154</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460</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水電燃氣業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38</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53</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48</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251</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409</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染整業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widowControl/>
              <w:snapToGrid w:val="0"/>
              <w:jc w:val="center"/>
              <w:rPr>
                <w:rFonts w:hAnsi="標楷體"/>
                <w:sz w:val="26"/>
                <w:szCs w:val="26"/>
              </w:rPr>
            </w:pPr>
            <w:r w:rsidRPr="00087149">
              <w:rPr>
                <w:rFonts w:hAnsi="標楷體" w:hint="eastAsia"/>
                <w:sz w:val="26"/>
                <w:szCs w:val="26"/>
              </w:rPr>
              <w:t>7</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109</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49</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54</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224</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電信業</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13</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24</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60</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其他</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772</w:t>
            </w:r>
          </w:p>
        </w:tc>
        <w:tc>
          <w:tcPr>
            <w:tcW w:w="709"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1,356</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1,899</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442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62</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283</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218</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312</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0</w:t>
            </w:r>
          </w:p>
        </w:tc>
        <w:tc>
          <w:tcPr>
            <w:tcW w:w="992" w:type="dxa"/>
            <w:tcBorders>
              <w:top w:val="nil"/>
              <w:left w:val="nil"/>
              <w:bottom w:val="single" w:sz="4" w:space="0" w:color="auto"/>
              <w:right w:val="single" w:sz="4" w:space="0" w:color="auto"/>
            </w:tcBorders>
            <w:shd w:val="clear" w:color="auto" w:fill="auto"/>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10</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5,363</w:t>
            </w:r>
          </w:p>
        </w:tc>
      </w:tr>
      <w:tr w:rsidR="00087149" w:rsidRPr="00087149" w:rsidTr="00AF62FE">
        <w:trPr>
          <w:trHeight w:val="20"/>
          <w:jc w:val="center"/>
        </w:trPr>
        <w:tc>
          <w:tcPr>
            <w:tcW w:w="392" w:type="dxa"/>
            <w:vMerge/>
            <w:tcBorders>
              <w:top w:val="nil"/>
              <w:left w:val="single" w:sz="4" w:space="0" w:color="auto"/>
              <w:bottom w:val="single" w:sz="4" w:space="0" w:color="auto"/>
              <w:right w:val="single" w:sz="4" w:space="0" w:color="auto"/>
            </w:tcBorders>
            <w:vAlign w:val="center"/>
            <w:hideMark/>
          </w:tcPr>
          <w:p w:rsidR="004E29E5" w:rsidRPr="00087149" w:rsidRDefault="004E29E5" w:rsidP="00AF62FE">
            <w:pPr>
              <w:pStyle w:val="aff"/>
              <w:snapToGrid w:val="0"/>
              <w:ind w:left="1701"/>
              <w:jc w:val="center"/>
              <w:rPr>
                <w:rFonts w:ascii="標楷體" w:eastAsia="標楷體" w:hAnsi="標楷體"/>
              </w:rPr>
            </w:pPr>
          </w:p>
        </w:tc>
        <w:tc>
          <w:tcPr>
            <w:tcW w:w="2300" w:type="dxa"/>
            <w:tcBorders>
              <w:top w:val="nil"/>
              <w:left w:val="nil"/>
              <w:bottom w:val="single" w:sz="4" w:space="0" w:color="auto"/>
              <w:right w:val="single" w:sz="4" w:space="0" w:color="auto"/>
            </w:tcBorders>
            <w:shd w:val="clear" w:color="auto" w:fill="auto"/>
            <w:vAlign w:val="center"/>
            <w:hideMark/>
          </w:tcPr>
          <w:p w:rsidR="004E29E5" w:rsidRPr="00087149" w:rsidRDefault="004E29E5" w:rsidP="00AF62FE">
            <w:pPr>
              <w:pStyle w:val="aff"/>
              <w:snapToGrid w:val="0"/>
              <w:rPr>
                <w:rFonts w:ascii="標楷體" w:eastAsia="標楷體" w:hAnsi="標楷體"/>
              </w:rPr>
            </w:pPr>
            <w:r w:rsidRPr="00087149">
              <w:rPr>
                <w:rFonts w:ascii="標楷體" w:eastAsia="標楷體" w:hAnsi="標楷體" w:hint="eastAsia"/>
              </w:rPr>
              <w:t>合計</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1,771</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2,201</w:t>
            </w:r>
          </w:p>
        </w:tc>
        <w:tc>
          <w:tcPr>
            <w:tcW w:w="709"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4,267</w:t>
            </w:r>
          </w:p>
        </w:tc>
        <w:tc>
          <w:tcPr>
            <w:tcW w:w="85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865</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993</w:t>
            </w:r>
          </w:p>
        </w:tc>
        <w:tc>
          <w:tcPr>
            <w:tcW w:w="993"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430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390</w:t>
            </w:r>
          </w:p>
        </w:tc>
        <w:tc>
          <w:tcPr>
            <w:tcW w:w="1130"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1,383</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30</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71</w:t>
            </w:r>
          </w:p>
        </w:tc>
        <w:tc>
          <w:tcPr>
            <w:tcW w:w="851"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55</w:t>
            </w:r>
          </w:p>
        </w:tc>
        <w:tc>
          <w:tcPr>
            <w:tcW w:w="992" w:type="dxa"/>
            <w:tcBorders>
              <w:top w:val="nil"/>
              <w:left w:val="nil"/>
              <w:bottom w:val="single" w:sz="4" w:space="0" w:color="auto"/>
              <w:right w:val="single" w:sz="4" w:space="0" w:color="auto"/>
            </w:tcBorders>
            <w:shd w:val="clear" w:color="auto" w:fill="auto"/>
            <w:noWrap/>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39</w:t>
            </w:r>
          </w:p>
        </w:tc>
        <w:tc>
          <w:tcPr>
            <w:tcW w:w="835" w:type="dxa"/>
            <w:tcBorders>
              <w:top w:val="nil"/>
              <w:left w:val="nil"/>
              <w:bottom w:val="single" w:sz="4" w:space="0" w:color="auto"/>
              <w:right w:val="single" w:sz="4" w:space="0" w:color="auto"/>
            </w:tcBorders>
            <w:vAlign w:val="center"/>
          </w:tcPr>
          <w:p w:rsidR="004E29E5" w:rsidRPr="00087149" w:rsidRDefault="004E29E5" w:rsidP="00AF62FE">
            <w:pPr>
              <w:snapToGrid w:val="0"/>
              <w:jc w:val="center"/>
              <w:rPr>
                <w:rFonts w:hAnsi="標楷體"/>
                <w:sz w:val="26"/>
                <w:szCs w:val="26"/>
              </w:rPr>
            </w:pPr>
            <w:r w:rsidRPr="00087149">
              <w:rPr>
                <w:rFonts w:hAnsi="標楷體" w:hint="eastAsia"/>
                <w:sz w:val="26"/>
                <w:szCs w:val="26"/>
              </w:rPr>
              <w:t>12,495</w:t>
            </w:r>
          </w:p>
        </w:tc>
      </w:tr>
    </w:tbl>
    <w:p w:rsidR="006A0344" w:rsidRPr="00087149" w:rsidRDefault="004E29E5" w:rsidP="004E29E5">
      <w:pPr>
        <w:pStyle w:val="af5"/>
        <w:spacing w:before="0" w:after="0" w:line="240" w:lineRule="auto"/>
        <w:ind w:left="425" w:hangingChars="177" w:hanging="425"/>
        <w:rPr>
          <w:sz w:val="24"/>
          <w:szCs w:val="24"/>
        </w:rPr>
      </w:pPr>
      <w:r w:rsidRPr="00087149">
        <w:rPr>
          <w:rFonts w:hint="eastAsia"/>
          <w:sz w:val="24"/>
          <w:szCs w:val="24"/>
        </w:rPr>
        <w:t>註：</w:t>
      </w:r>
      <w:r w:rsidR="006A0344" w:rsidRPr="00087149">
        <w:rPr>
          <w:rFonts w:hint="eastAsia"/>
          <w:sz w:val="24"/>
          <w:szCs w:val="24"/>
        </w:rPr>
        <w:t>1.</w:t>
      </w:r>
      <w:r w:rsidRPr="00087149">
        <w:rPr>
          <w:rFonts w:hint="eastAsia"/>
          <w:sz w:val="24"/>
          <w:szCs w:val="24"/>
        </w:rPr>
        <w:t>表</w:t>
      </w:r>
      <w:r w:rsidR="006062A5" w:rsidRPr="00087149">
        <w:rPr>
          <w:rFonts w:hint="eastAsia"/>
          <w:sz w:val="24"/>
          <w:szCs w:val="24"/>
        </w:rPr>
        <w:t>中</w:t>
      </w:r>
      <w:r w:rsidRPr="00087149">
        <w:rPr>
          <w:rFonts w:hint="eastAsia"/>
          <w:sz w:val="24"/>
          <w:szCs w:val="24"/>
        </w:rPr>
        <w:t>勞動檢機關以簡稱表示，如</w:t>
      </w:r>
      <w:r w:rsidR="006A0344" w:rsidRPr="00087149">
        <w:rPr>
          <w:rFonts w:hint="eastAsia"/>
          <w:sz w:val="24"/>
          <w:szCs w:val="24"/>
        </w:rPr>
        <w:t>北區安衛中心（北區職業安全衛生中心）、臺北市勞檢處（臺北市勞動檢查處），下同。</w:t>
      </w:r>
    </w:p>
    <w:p w:rsidR="004E29E5" w:rsidRPr="00087149" w:rsidRDefault="006A0344" w:rsidP="006A0344">
      <w:pPr>
        <w:pStyle w:val="af5"/>
        <w:spacing w:before="0" w:after="0" w:line="240" w:lineRule="auto"/>
        <w:ind w:leftChars="100" w:left="525" w:hangingChars="77" w:hanging="185"/>
        <w:rPr>
          <w:sz w:val="24"/>
          <w:szCs w:val="24"/>
        </w:rPr>
      </w:pPr>
      <w:r w:rsidRPr="00087149">
        <w:rPr>
          <w:rFonts w:hint="eastAsia"/>
          <w:sz w:val="24"/>
          <w:szCs w:val="24"/>
        </w:rPr>
        <w:t xml:space="preserve"> 2.</w:t>
      </w:r>
      <w:r w:rsidR="004E29E5" w:rsidRPr="00087149">
        <w:rPr>
          <w:rFonts w:hint="eastAsia"/>
          <w:sz w:val="24"/>
          <w:szCs w:val="24"/>
        </w:rPr>
        <w:t>除臺北市勞檢處在</w:t>
      </w:r>
      <w:r w:rsidR="004E29E5" w:rsidRPr="00087149">
        <w:rPr>
          <w:sz w:val="24"/>
          <w:szCs w:val="24"/>
        </w:rPr>
        <w:t>98</w:t>
      </w:r>
      <w:r w:rsidR="004E29E5" w:rsidRPr="00087149">
        <w:rPr>
          <w:rFonts w:hint="eastAsia"/>
          <w:sz w:val="24"/>
          <w:szCs w:val="24"/>
        </w:rPr>
        <w:t>年以前業經完全授權執行臺北市轄內勞動檢查業務外，餘直轄市勞動檢查機構，係自</w:t>
      </w:r>
      <w:r w:rsidR="004E29E5" w:rsidRPr="00087149">
        <w:rPr>
          <w:sz w:val="24"/>
          <w:szCs w:val="24"/>
        </w:rPr>
        <w:t>102</w:t>
      </w:r>
      <w:r w:rsidR="004E29E5" w:rsidRPr="00087149">
        <w:rPr>
          <w:rFonts w:hint="eastAsia"/>
          <w:sz w:val="24"/>
          <w:szCs w:val="24"/>
        </w:rPr>
        <w:t>年起分批授權或擴大授權範圍，爰勞動檢查機構局限空間作業列管統計有所差異。</w:t>
      </w:r>
    </w:p>
    <w:p w:rsidR="004E29E5" w:rsidRPr="00087149" w:rsidRDefault="004E29E5" w:rsidP="004E29E5">
      <w:pPr>
        <w:pStyle w:val="af5"/>
        <w:spacing w:before="0" w:after="0" w:line="240" w:lineRule="auto"/>
        <w:rPr>
          <w:rFonts w:hAnsi="Arial"/>
          <w:bCs/>
          <w:kern w:val="32"/>
          <w:szCs w:val="36"/>
        </w:rPr>
      </w:pPr>
      <w:r w:rsidRPr="00087149">
        <w:rPr>
          <w:rFonts w:hint="eastAsia"/>
          <w:sz w:val="24"/>
          <w:szCs w:val="24"/>
        </w:rPr>
        <w:t>資料來源：勞動部。</w:t>
      </w:r>
    </w:p>
    <w:p w:rsidR="004E29E5" w:rsidRPr="00087149" w:rsidRDefault="004E29E5" w:rsidP="004E29E5">
      <w:pPr>
        <w:pStyle w:val="3"/>
        <w:sectPr w:rsidR="004E29E5" w:rsidRPr="00087149" w:rsidSect="007E27D7">
          <w:pgSz w:w="16840" w:h="11907" w:orient="landscape" w:code="9"/>
          <w:pgMar w:top="1418" w:right="1701" w:bottom="1418" w:left="1418" w:header="851" w:footer="851" w:gutter="227"/>
          <w:cols w:space="425"/>
          <w:docGrid w:type="linesAndChars" w:linePitch="457" w:charSpace="4127"/>
        </w:sectPr>
      </w:pPr>
    </w:p>
    <w:p w:rsidR="00521CC4" w:rsidRPr="00087149" w:rsidRDefault="00521CC4" w:rsidP="00521CC4">
      <w:pPr>
        <w:pStyle w:val="3"/>
      </w:pPr>
      <w:r w:rsidRPr="00087149">
        <w:rPr>
          <w:rFonts w:hint="eastAsia"/>
        </w:rPr>
        <w:lastRenderedPageBreak/>
        <w:t>勞動部查復，絕大多數局限空間作業樣態係與下列場所有關，包括：下水道、暗溝、人孔、涵管、水塔、化糞池、生(消)化槽、發酵槽、溫泉水槽、污水處理槽、船艙、反應槽及儲槽等，爰職安署再訂定局限空間作業危害預防監督檢查計畫，要求各勞動檢查機構依風險分級管理及各轄區產業類別等，建立事業單位之檢查及輔導原則，逐步納管，對於事業單位設有局限空間之作業場所者，實施精準檢查或一般檢查時實施交叉檢查，並列入年度管考</w:t>
      </w:r>
      <w:r w:rsidRPr="00087149">
        <w:rPr>
          <w:rStyle w:val="afe"/>
        </w:rPr>
        <w:footnoteReference w:id="9"/>
      </w:r>
      <w:r w:rsidRPr="00087149">
        <w:rPr>
          <w:rFonts w:hint="eastAsia"/>
        </w:rPr>
        <w:t>。</w:t>
      </w:r>
    </w:p>
    <w:p w:rsidR="00741319" w:rsidRPr="00087149" w:rsidRDefault="004E29E5" w:rsidP="004E29E5">
      <w:pPr>
        <w:pStyle w:val="3"/>
      </w:pPr>
      <w:r w:rsidRPr="00087149">
        <w:rPr>
          <w:rFonts w:hint="eastAsia"/>
        </w:rPr>
        <w:t>惟查，職安署要求各勞動檢查機構依局限空間作業危害預防監督檢查計畫，係配合其轄區之產業類別，以及各場所危害特性、作業頻率、控制與應變管理措施等進行綜合評估，依相對風險等級作為納管之先後順序，並優先列管具有高肇災、高違規特性之事業單位。</w:t>
      </w:r>
      <w:r w:rsidR="006A0344" w:rsidRPr="00087149">
        <w:rPr>
          <w:rFonts w:hint="eastAsia"/>
        </w:rPr>
        <w:t>顯然係由各勞動檢查機關各行辦理，然審視該表內容，其中桃園市勞動檢查處及臺南市勞動檢查中心已分別於106年</w:t>
      </w:r>
      <w:r w:rsidR="006A0344" w:rsidRPr="00087149">
        <w:t>2</w:t>
      </w:r>
      <w:r w:rsidR="006A0344" w:rsidRPr="00087149">
        <w:rPr>
          <w:rFonts w:hint="eastAsia"/>
        </w:rPr>
        <w:t>月1日、9月1日授權</w:t>
      </w:r>
      <w:r w:rsidR="00521CC4" w:rsidRPr="00087149">
        <w:rPr>
          <w:rStyle w:val="afe"/>
        </w:rPr>
        <w:footnoteReference w:id="10"/>
      </w:r>
      <w:r w:rsidR="00521CC4" w:rsidRPr="00087149">
        <w:rPr>
          <w:rFonts w:hint="eastAsia"/>
          <w:vertAlign w:val="superscript"/>
        </w:rPr>
        <w:t>、</w:t>
      </w:r>
      <w:r w:rsidR="006A0344" w:rsidRPr="00087149">
        <w:rPr>
          <w:rStyle w:val="afe"/>
        </w:rPr>
        <w:footnoteReference w:id="11"/>
      </w:r>
      <w:r w:rsidR="006A0344" w:rsidRPr="00087149">
        <w:rPr>
          <w:rFonts w:hint="eastAsia"/>
        </w:rPr>
        <w:t>相關勞動檢查業務，但其查填局限空間作業列管統計情形</w:t>
      </w:r>
      <w:r w:rsidR="00F715D5" w:rsidRPr="00087149">
        <w:rPr>
          <w:rFonts w:hint="eastAsia"/>
        </w:rPr>
        <w:t>，與其轄內所存在諸多事業情形，其統計數據為零或未查填，顯然與實情有所不符，職安署未能詳實督促或協助各該勞動檢查機關執行，卻於查復本院調查之統計表備註稱</w:t>
      </w:r>
      <w:r w:rsidR="00F715D5" w:rsidRPr="00087149">
        <w:rPr>
          <w:rFonts w:hAnsi="標楷體" w:hint="eastAsia"/>
        </w:rPr>
        <w:t>「除臺北市勞檢處在98年以前業經完全授權執行臺北市轄內勞動檢查業務外，餘直轄市勞動檢查機構，係自102年起分批授權或擴大授權範圍，爰勞動檢查</w:t>
      </w:r>
      <w:r w:rsidR="00F129BB" w:rsidRPr="00087149">
        <w:rPr>
          <w:rFonts w:hAnsi="標楷體" w:hint="eastAsia"/>
        </w:rPr>
        <w:t>機構局限空間作業列管統計有所差異」等云云，顯然仍待加強改進。</w:t>
      </w:r>
    </w:p>
    <w:p w:rsidR="00AF62FE" w:rsidRPr="00087149" w:rsidRDefault="00DD7D93" w:rsidP="00AF62FE">
      <w:pPr>
        <w:pStyle w:val="3"/>
        <w:rPr>
          <w:rFonts w:hAnsi="標楷體"/>
        </w:rPr>
      </w:pPr>
      <w:r w:rsidRPr="00087149">
        <w:rPr>
          <w:rFonts w:hint="eastAsia"/>
        </w:rPr>
        <w:t>續以，職安署局限空間作業危害預防監督檢查計畫伍、工作項目及實施方式，其首要即為「建置局限空間場所/作業事業單位資料庫」，要求各勞動檢查機構進行事業單位資料蒐集</w:t>
      </w:r>
      <w:r w:rsidRPr="00087149">
        <w:rPr>
          <w:rStyle w:val="afe"/>
          <w:rFonts w:hAnsi="標楷體"/>
        </w:rPr>
        <w:footnoteReference w:id="12"/>
      </w:r>
      <w:r w:rsidRPr="00087149">
        <w:rPr>
          <w:rFonts w:hint="eastAsia"/>
        </w:rPr>
        <w:t>，並以年初建置列管家數再新增20%為年度</w:t>
      </w:r>
      <w:r w:rsidRPr="00087149">
        <w:rPr>
          <w:rFonts w:hint="eastAsia"/>
        </w:rPr>
        <w:lastRenderedPageBreak/>
        <w:t>目標。再</w:t>
      </w:r>
      <w:r w:rsidR="00F715D5" w:rsidRPr="00087149">
        <w:rPr>
          <w:rFonts w:hint="eastAsia"/>
        </w:rPr>
        <w:t>者，職安署查復自承「</w:t>
      </w:r>
      <w:r w:rsidR="004E29E5" w:rsidRPr="00087149">
        <w:rPr>
          <w:rFonts w:hint="eastAsia"/>
        </w:rPr>
        <w:t>局限空間作業動態數量龐大，作業期間短暫，變動性高，如民宅、社區、公共區域等水塔或蓄水池，約1至2年清洗1次，作業期程通常只需半日時間，以目前有限勞動檢查人力，尚無法全部掌握。</w:t>
      </w:r>
      <w:r w:rsidR="00F715D5" w:rsidRPr="00087149">
        <w:rPr>
          <w:rFonts w:hint="eastAsia"/>
        </w:rPr>
        <w:t>」</w:t>
      </w:r>
      <w:r w:rsidR="00741319" w:rsidRPr="00087149">
        <w:rPr>
          <w:rFonts w:hint="eastAsia"/>
        </w:rPr>
        <w:t>顯然各勞動檢查機構欲將轄內</w:t>
      </w:r>
      <w:r w:rsidRPr="00087149">
        <w:rPr>
          <w:rFonts w:hint="eastAsia"/>
        </w:rPr>
        <w:t>事業單位或因作業特性變動之</w:t>
      </w:r>
      <w:r w:rsidR="00741319" w:rsidRPr="00087149">
        <w:rPr>
          <w:rFonts w:hint="eastAsia"/>
        </w:rPr>
        <w:t>局限空間作業場所事業單位全數列管，曠日廢時</w:t>
      </w:r>
      <w:r w:rsidR="006062A5" w:rsidRPr="00087149">
        <w:rPr>
          <w:rFonts w:hint="eastAsia"/>
        </w:rPr>
        <w:t>甚</w:t>
      </w:r>
      <w:r w:rsidRPr="00087149">
        <w:rPr>
          <w:rFonts w:hint="eastAsia"/>
        </w:rPr>
        <w:t>或無法掌控</w:t>
      </w:r>
      <w:r w:rsidR="00741319" w:rsidRPr="00087149">
        <w:rPr>
          <w:rFonts w:hint="eastAsia"/>
        </w:rPr>
        <w:t>，至後續實施輔導、監督及檢查作為</w:t>
      </w:r>
      <w:r w:rsidR="006062A5" w:rsidRPr="00087149">
        <w:rPr>
          <w:rFonts w:hint="eastAsia"/>
        </w:rPr>
        <w:t>，</w:t>
      </w:r>
      <w:r w:rsidRPr="00087149">
        <w:rPr>
          <w:rFonts w:hint="eastAsia"/>
        </w:rPr>
        <w:t>參照上述檢查計畫</w:t>
      </w:r>
      <w:r w:rsidR="00AF62FE" w:rsidRPr="00087149">
        <w:rPr>
          <w:rFonts w:hint="eastAsia"/>
        </w:rPr>
        <w:t>係以「專案檢查之對象，自各勞動檢查機構局限空間場所/作業事業單位資料庫篩選高風險事業單位</w:t>
      </w:r>
      <w:r w:rsidR="00AF62FE" w:rsidRPr="00087149">
        <w:rPr>
          <w:rFonts w:hAnsi="標楷體"/>
        </w:rPr>
        <w:t>……</w:t>
      </w:r>
      <w:r w:rsidR="00AF62FE" w:rsidRPr="00087149">
        <w:rPr>
          <w:rFonts w:hint="eastAsia"/>
        </w:rPr>
        <w:t>，於實施一般安全衛生檢查及營造工程檢查時，一併實施局限空間交叉檢查，擴大檢查對象。」然如前述局限空間作業列管未能全面且普及時，後續監督檢查作為難以篩選並納入檢查</w:t>
      </w:r>
      <w:r w:rsidR="006062A5" w:rsidRPr="00087149">
        <w:rPr>
          <w:rFonts w:hint="eastAsia"/>
        </w:rPr>
        <w:t>，或將仍僅止於高風險事業單位，</w:t>
      </w:r>
      <w:r w:rsidR="00BE4402" w:rsidRPr="00087149">
        <w:rPr>
          <w:rFonts w:hint="eastAsia"/>
        </w:rPr>
        <w:t>對於局限空間重大職災事件不乏有中小型事業</w:t>
      </w:r>
      <w:r w:rsidR="00AF62FE" w:rsidRPr="00087149">
        <w:rPr>
          <w:rFonts w:hint="eastAsia"/>
        </w:rPr>
        <w:t>，</w:t>
      </w:r>
      <w:r w:rsidR="00BE4402" w:rsidRPr="00087149">
        <w:rPr>
          <w:rFonts w:hint="eastAsia"/>
        </w:rPr>
        <w:t>此</w:t>
      </w:r>
      <w:r w:rsidR="00AF62FE" w:rsidRPr="00087149">
        <w:rPr>
          <w:rFonts w:hint="eastAsia"/>
        </w:rPr>
        <w:t>將造成相關事業單位</w:t>
      </w:r>
      <w:r w:rsidR="00BE4402" w:rsidRPr="00087149">
        <w:rPr>
          <w:rFonts w:hint="eastAsia"/>
        </w:rPr>
        <w:t>易存</w:t>
      </w:r>
      <w:r w:rsidR="00AF62FE" w:rsidRPr="00087149">
        <w:rPr>
          <w:rFonts w:hint="eastAsia"/>
        </w:rPr>
        <w:t>僥倖心態。職安署應協同各勞動檢查機構妥善運用資訊化系統，強化並積極建置局限空間場所資料庫，藉由納管以促使事業單位依法</w:t>
      </w:r>
      <w:r w:rsidR="00AF62FE" w:rsidRPr="00087149">
        <w:rPr>
          <w:rFonts w:hAnsi="標楷體" w:hint="eastAsia"/>
        </w:rPr>
        <w:t>採取必要之預防設備或措施，使勞工免於發生職業災害。</w:t>
      </w:r>
    </w:p>
    <w:p w:rsidR="00741319" w:rsidRPr="00087149" w:rsidRDefault="00741319" w:rsidP="00F22401">
      <w:pPr>
        <w:pStyle w:val="3"/>
      </w:pPr>
      <w:r w:rsidRPr="00087149">
        <w:rPr>
          <w:rFonts w:hint="eastAsia"/>
        </w:rPr>
        <w:t>綜上，</w:t>
      </w:r>
      <w:r w:rsidR="00AE18C8" w:rsidRPr="00087149">
        <w:rPr>
          <w:rFonts w:hint="eastAsia"/>
        </w:rPr>
        <w:t>職安署提出局限空間作業危害預防監督檢查計畫，仍僅能依風險等級逐年建置高風險事業單位名冊並逐步納管，在未能將該作業全數列管及掌握下，以此進行篩選並冀望於一般檢查時實施交叉檢查，</w:t>
      </w:r>
      <w:r w:rsidR="00665921" w:rsidRPr="00AB6B51">
        <w:rPr>
          <w:rFonts w:hint="eastAsia"/>
        </w:rPr>
        <w:t>且</w:t>
      </w:r>
      <w:r w:rsidR="00AB6B51" w:rsidRPr="00AB6B51">
        <w:rPr>
          <w:rFonts w:hAnsi="標楷體" w:hint="eastAsia"/>
          <w:szCs w:val="32"/>
        </w:rPr>
        <w:t>桃園市勞動檢查處、臺南市勞動檢查中心</w:t>
      </w:r>
      <w:r w:rsidR="00AB6B51" w:rsidRPr="00AB6B51">
        <w:rPr>
          <w:rFonts w:hint="eastAsia"/>
        </w:rPr>
        <w:t>就轄內</w:t>
      </w:r>
      <w:r w:rsidR="00AE18C8" w:rsidRPr="00AB6B51">
        <w:rPr>
          <w:rFonts w:hint="eastAsia"/>
        </w:rPr>
        <w:t>局</w:t>
      </w:r>
      <w:r w:rsidR="00AE18C8" w:rsidRPr="00087149">
        <w:rPr>
          <w:rFonts w:hint="eastAsia"/>
        </w:rPr>
        <w:t>限空間作業列管情形欠當，肇致事業單位易存僥倖心態，亟待檢討改進。</w:t>
      </w:r>
    </w:p>
    <w:p w:rsidR="003669CB" w:rsidRPr="00087149" w:rsidRDefault="002F11F2" w:rsidP="00DE4238">
      <w:pPr>
        <w:pStyle w:val="2"/>
        <w:rPr>
          <w:b/>
        </w:rPr>
      </w:pPr>
      <w:r w:rsidRPr="00087149">
        <w:rPr>
          <w:rFonts w:hint="eastAsia"/>
          <w:b/>
        </w:rPr>
        <w:t>局限空間作業事前通報為勞動檢查機</w:t>
      </w:r>
      <w:r w:rsidR="002625F7">
        <w:rPr>
          <w:rFonts w:hint="eastAsia"/>
          <w:b/>
        </w:rPr>
        <w:t>構</w:t>
      </w:r>
      <w:r w:rsidRPr="00087149">
        <w:rPr>
          <w:rFonts w:hint="eastAsia"/>
          <w:b/>
        </w:rPr>
        <w:t>掌握並實施精準檢查之依據，然</w:t>
      </w:r>
      <w:r w:rsidR="006D6F98" w:rsidRPr="00087149">
        <w:rPr>
          <w:rFonts w:hint="eastAsia"/>
          <w:b/>
        </w:rPr>
        <w:t>各勞動檢查機構之局限空間作業通報比</w:t>
      </w:r>
      <w:r w:rsidR="00B05C77" w:rsidRPr="00087149">
        <w:rPr>
          <w:rFonts w:hint="eastAsia"/>
          <w:b/>
        </w:rPr>
        <w:t>率及監督檢查量次</w:t>
      </w:r>
      <w:r w:rsidR="006D6F98" w:rsidRPr="00087149">
        <w:rPr>
          <w:rFonts w:hint="eastAsia"/>
          <w:b/>
        </w:rPr>
        <w:t>差異甚巨</w:t>
      </w:r>
      <w:r w:rsidR="00B05C77" w:rsidRPr="00087149">
        <w:rPr>
          <w:rFonts w:hint="eastAsia"/>
          <w:b/>
        </w:rPr>
        <w:t>，</w:t>
      </w:r>
      <w:r w:rsidR="00672CF2" w:rsidRPr="00087149">
        <w:rPr>
          <w:rFonts w:hint="eastAsia"/>
          <w:b/>
        </w:rPr>
        <w:t>執行成效確</w:t>
      </w:r>
      <w:r w:rsidR="00B05C77" w:rsidRPr="00087149">
        <w:rPr>
          <w:rFonts w:hint="eastAsia"/>
          <w:b/>
        </w:rPr>
        <w:t>有疑義；甚且</w:t>
      </w:r>
      <w:r w:rsidR="006D6F98" w:rsidRPr="00087149">
        <w:rPr>
          <w:rFonts w:hint="eastAsia"/>
          <w:b/>
        </w:rPr>
        <w:t>，</w:t>
      </w:r>
      <w:r w:rsidR="00C854EF" w:rsidRPr="00087149">
        <w:rPr>
          <w:rFonts w:hint="eastAsia"/>
          <w:b/>
        </w:rPr>
        <w:t>桃園市勞動檢查處、臺南市勞動檢查中心</w:t>
      </w:r>
      <w:r w:rsidR="003669CB" w:rsidRPr="00087149">
        <w:rPr>
          <w:rFonts w:hint="eastAsia"/>
          <w:b/>
        </w:rPr>
        <w:t>既已</w:t>
      </w:r>
      <w:r w:rsidR="00C854EF" w:rsidRPr="00087149">
        <w:rPr>
          <w:rFonts w:hint="eastAsia"/>
          <w:b/>
        </w:rPr>
        <w:t>於</w:t>
      </w:r>
      <w:r w:rsidR="006D6F98" w:rsidRPr="00087149">
        <w:rPr>
          <w:rFonts w:hint="eastAsia"/>
          <w:b/>
        </w:rPr>
        <w:t>106年</w:t>
      </w:r>
      <w:r w:rsidR="00C854EF" w:rsidRPr="00087149">
        <w:rPr>
          <w:rFonts w:hint="eastAsia"/>
          <w:b/>
        </w:rPr>
        <w:t>間</w:t>
      </w:r>
      <w:r w:rsidR="006D6F98" w:rsidRPr="00087149">
        <w:rPr>
          <w:rFonts w:hint="eastAsia"/>
          <w:b/>
        </w:rPr>
        <w:t>獲授權</w:t>
      </w:r>
      <w:r w:rsidR="00C854EF" w:rsidRPr="00087149">
        <w:rPr>
          <w:rFonts w:hint="eastAsia"/>
          <w:b/>
        </w:rPr>
        <w:t>勞動檢查業務，</w:t>
      </w:r>
      <w:r w:rsidR="003669CB" w:rsidRPr="00087149">
        <w:rPr>
          <w:rFonts w:hint="eastAsia"/>
          <w:b/>
        </w:rPr>
        <w:t>但</w:t>
      </w:r>
      <w:r w:rsidR="00B05C77" w:rsidRPr="00087149">
        <w:rPr>
          <w:rFonts w:hint="eastAsia"/>
          <w:b/>
        </w:rPr>
        <w:t>未見其通報比率，</w:t>
      </w:r>
      <w:r w:rsidR="003669CB" w:rsidRPr="00087149">
        <w:rPr>
          <w:rFonts w:hint="eastAsia"/>
          <w:b/>
        </w:rPr>
        <w:t>通報機制未能</w:t>
      </w:r>
      <w:r w:rsidR="00B05C77" w:rsidRPr="00087149">
        <w:rPr>
          <w:rFonts w:hint="eastAsia"/>
          <w:b/>
        </w:rPr>
        <w:t>建置並</w:t>
      </w:r>
      <w:r w:rsidR="003669CB" w:rsidRPr="00087149">
        <w:rPr>
          <w:rFonts w:hint="eastAsia"/>
          <w:b/>
        </w:rPr>
        <w:t>落實，遑論得以實施精準檢查，</w:t>
      </w:r>
      <w:r w:rsidR="003205B1">
        <w:rPr>
          <w:rFonts w:hint="eastAsia"/>
          <w:b/>
        </w:rPr>
        <w:t>職安署</w:t>
      </w:r>
      <w:r w:rsidR="00B05C77" w:rsidRPr="00087149">
        <w:rPr>
          <w:rFonts w:hint="eastAsia"/>
          <w:b/>
        </w:rPr>
        <w:t>應予正視並積極督促各勞動檢查機</w:t>
      </w:r>
      <w:r w:rsidR="00D76953" w:rsidRPr="00087149">
        <w:rPr>
          <w:rFonts w:hint="eastAsia"/>
          <w:b/>
        </w:rPr>
        <w:t>構</w:t>
      </w:r>
      <w:r w:rsidR="003669CB" w:rsidRPr="00087149">
        <w:rPr>
          <w:rFonts w:hint="eastAsia"/>
          <w:b/>
        </w:rPr>
        <w:t>檢討改進。</w:t>
      </w:r>
    </w:p>
    <w:p w:rsidR="004451BE" w:rsidRPr="00087149" w:rsidRDefault="004451BE" w:rsidP="00AD2093">
      <w:pPr>
        <w:pStyle w:val="3"/>
        <w:numPr>
          <w:ilvl w:val="2"/>
          <w:numId w:val="41"/>
        </w:numPr>
      </w:pPr>
      <w:r w:rsidRPr="00087149">
        <w:rPr>
          <w:rFonts w:hint="eastAsia"/>
        </w:rPr>
        <w:t>勞動部依勞動檢查法、勞動基準法及職業安全衛生法</w:t>
      </w:r>
      <w:r w:rsidR="00895B4E" w:rsidRPr="00087149">
        <w:rPr>
          <w:rFonts w:hint="eastAsia"/>
        </w:rPr>
        <w:t>(下稱職安法)</w:t>
      </w:r>
      <w:r w:rsidRPr="00087149">
        <w:rPr>
          <w:rFonts w:hint="eastAsia"/>
        </w:rPr>
        <w:t>訂定107年度勞動檢查方針</w:t>
      </w:r>
      <w:r w:rsidRPr="00087149">
        <w:rPr>
          <w:rStyle w:val="afe"/>
        </w:rPr>
        <w:footnoteReference w:id="13"/>
      </w:r>
      <w:r w:rsidRPr="00087149">
        <w:rPr>
          <w:rFonts w:hint="eastAsia"/>
        </w:rPr>
        <w:t>，其目</w:t>
      </w:r>
      <w:r w:rsidR="0065399E" w:rsidRPr="00087149">
        <w:rPr>
          <w:rFonts w:hint="eastAsia"/>
        </w:rPr>
        <w:t>的</w:t>
      </w:r>
      <w:r w:rsidRPr="00087149">
        <w:rPr>
          <w:rFonts w:hint="eastAsia"/>
        </w:rPr>
        <w:t>為以有限檢查人力，發揮監督檢查效能，訂定優先受檢事業單位選擇原則、監督檢查重點與檢查及處理原則等事項，供直轄市、縣(市)主管機關與該部授權之勞動檢查機構及職安署各區職業安全衛生中心，依其內容擬訂年度監督檢查計畫。該方針「檢查及處理原則」乙節訂有「精準檢查」，由勞動檢查機構針對施工期短而又具高危險之作業或場所，要求事業單位事前提報其施工或作業期程有關文件，並依期程實施監督檢查，局限空間作業即屬之，</w:t>
      </w:r>
      <w:r w:rsidRPr="00087149">
        <w:rPr>
          <w:rFonts w:hint="eastAsia"/>
        </w:rPr>
        <w:lastRenderedPageBreak/>
        <w:t>其中通報方式包括電話、傳真、網路通報。另職安署提出局限空間作業危害預防監督檢查計畫</w:t>
      </w:r>
      <w:r w:rsidR="00AD2093" w:rsidRPr="00087149">
        <w:rPr>
          <w:rFonts w:hint="eastAsia"/>
        </w:rPr>
        <w:t>中亦載明：</w:t>
      </w:r>
      <w:r w:rsidR="00AD2093" w:rsidRPr="00087149">
        <w:rPr>
          <w:rFonts w:hAnsi="標楷體" w:hint="eastAsia"/>
        </w:rPr>
        <w:t>「考量局限空間作業多屬施工期短且具高風險之特性，於局限空間場所/作業事業單位資料庫中，依風險分級篩選事業單位，於年初及年中發函各事業單位，依勞動檢查法第15條之規定，於局限空間作業前，通報其施工作業期程，以實施精準檢查，提升檢查效能。」</w:t>
      </w:r>
    </w:p>
    <w:p w:rsidR="00672CF2" w:rsidRPr="00087149" w:rsidRDefault="00672CF2" w:rsidP="0065399E">
      <w:pPr>
        <w:pStyle w:val="3"/>
        <w:numPr>
          <w:ilvl w:val="2"/>
          <w:numId w:val="41"/>
        </w:numPr>
      </w:pPr>
      <w:r w:rsidRPr="00087149">
        <w:rPr>
          <w:rFonts w:hint="eastAsia"/>
        </w:rPr>
        <w:t>據勞動部統計</w:t>
      </w:r>
      <w:r w:rsidR="0065399E" w:rsidRPr="00087149">
        <w:rPr>
          <w:rFonts w:hint="eastAsia"/>
        </w:rPr>
        <w:t>102年至107年6月</w:t>
      </w:r>
      <w:r w:rsidRPr="00087149">
        <w:rPr>
          <w:rFonts w:hint="eastAsia"/>
        </w:rPr>
        <w:t>各勞動檢查機構之執行結果，列管廠商/工程數之局限空間作業通報數及比率如下表所示。各勞動檢查機構執行局限空間作業危害預防監督檢查如下：列管廠商（或工程數）12,495家，監督檢查36,390廠次，停工64廠次、罰鍰287廠次，計新臺幣（下同）1,163萬元。該部表示實務上事業單位實施局限空間作業前，可透過網路或電話向轄區勞動檢查機構通報作業期程，各勞動檢查機構因勞動檢查人力配置、轄區事業單位規模大小、產業特性等不同因素，於通報與精準檢查執行情形亦有所差異。</w:t>
      </w:r>
    </w:p>
    <w:p w:rsidR="004451BE" w:rsidRPr="00087149" w:rsidRDefault="004451BE" w:rsidP="004451BE">
      <w:pPr>
        <w:pStyle w:val="a3"/>
        <w:numPr>
          <w:ilvl w:val="0"/>
          <w:numId w:val="0"/>
        </w:numPr>
      </w:pPr>
      <w:r w:rsidRPr="00087149">
        <w:rPr>
          <w:rFonts w:hint="eastAsia"/>
        </w:rPr>
        <w:t>102年至107年6月局限空間作業危害預防監督檢查情形統計表</w:t>
      </w:r>
    </w:p>
    <w:tbl>
      <w:tblPr>
        <w:tblW w:w="9985" w:type="dxa"/>
        <w:jc w:val="center"/>
        <w:tblCellMar>
          <w:left w:w="28" w:type="dxa"/>
          <w:right w:w="28" w:type="dxa"/>
        </w:tblCellMar>
        <w:tblLook w:val="04A0" w:firstRow="1" w:lastRow="0" w:firstColumn="1" w:lastColumn="0" w:noHBand="0" w:noVBand="1"/>
      </w:tblPr>
      <w:tblGrid>
        <w:gridCol w:w="1985"/>
        <w:gridCol w:w="1223"/>
        <w:gridCol w:w="1154"/>
        <w:gridCol w:w="1275"/>
        <w:gridCol w:w="1309"/>
        <w:gridCol w:w="851"/>
        <w:gridCol w:w="844"/>
        <w:gridCol w:w="1344"/>
      </w:tblGrid>
      <w:tr w:rsidR="00087149" w:rsidRPr="00087149" w:rsidTr="00EB2294">
        <w:trPr>
          <w:trHeight w:val="20"/>
          <w:tblHeader/>
          <w:jc w:val="center"/>
        </w:trPr>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451BE" w:rsidRPr="00087149" w:rsidRDefault="004451BE" w:rsidP="00AE18C8">
            <w:pPr>
              <w:widowControl/>
              <w:snapToGrid w:val="0"/>
              <w:jc w:val="right"/>
              <w:rPr>
                <w:rFonts w:hAnsi="標楷體" w:cs="新細明體"/>
                <w:b/>
                <w:kern w:val="0"/>
                <w:sz w:val="26"/>
                <w:szCs w:val="26"/>
              </w:rPr>
            </w:pPr>
            <w:r w:rsidRPr="00087149">
              <w:rPr>
                <w:rFonts w:hAnsi="標楷體" w:cs="新細明體" w:hint="eastAsia"/>
                <w:b/>
                <w:kern w:val="0"/>
                <w:sz w:val="26"/>
                <w:szCs w:val="26"/>
              </w:rPr>
              <w:t>統計別</w:t>
            </w:r>
          </w:p>
          <w:p w:rsidR="004451BE" w:rsidRPr="00087149" w:rsidRDefault="004451BE" w:rsidP="00AE18C8">
            <w:pPr>
              <w:widowControl/>
              <w:snapToGrid w:val="0"/>
              <w:jc w:val="left"/>
              <w:rPr>
                <w:rFonts w:hAnsi="標楷體" w:cs="新細明體"/>
                <w:b/>
                <w:kern w:val="0"/>
                <w:sz w:val="26"/>
                <w:szCs w:val="26"/>
              </w:rPr>
            </w:pPr>
            <w:r w:rsidRPr="00087149">
              <w:rPr>
                <w:rFonts w:hAnsi="標楷體" w:cs="新細明體" w:hint="eastAsia"/>
                <w:b/>
                <w:kern w:val="0"/>
                <w:sz w:val="26"/>
                <w:szCs w:val="26"/>
              </w:rPr>
              <w:t>勞動</w:t>
            </w:r>
          </w:p>
          <w:p w:rsidR="004451BE" w:rsidRPr="00087149" w:rsidRDefault="004451BE" w:rsidP="00AE18C8">
            <w:pPr>
              <w:widowControl/>
              <w:snapToGrid w:val="0"/>
              <w:jc w:val="left"/>
              <w:rPr>
                <w:rFonts w:hAnsi="標楷體" w:cs="新細明體"/>
                <w:b/>
                <w:kern w:val="0"/>
                <w:sz w:val="26"/>
                <w:szCs w:val="26"/>
              </w:rPr>
            </w:pPr>
            <w:r w:rsidRPr="00087149">
              <w:rPr>
                <w:rFonts w:hAnsi="標楷體" w:cs="新細明體" w:hint="eastAsia"/>
                <w:b/>
                <w:kern w:val="0"/>
                <w:sz w:val="26"/>
                <w:szCs w:val="26"/>
              </w:rPr>
              <w:t>檢查機構</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rPr>
                <w:rFonts w:hAnsi="標楷體" w:cs="新細明體"/>
                <w:b/>
                <w:kern w:val="0"/>
                <w:sz w:val="26"/>
                <w:szCs w:val="26"/>
              </w:rPr>
            </w:pPr>
            <w:r w:rsidRPr="00087149">
              <w:rPr>
                <w:rFonts w:hAnsi="標楷體" w:cs="新細明體" w:hint="eastAsia"/>
                <w:b/>
                <w:kern w:val="0"/>
                <w:sz w:val="26"/>
                <w:szCs w:val="26"/>
              </w:rPr>
              <w:t>列管廠商/工程數</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作業通報</w:t>
            </w:r>
          </w:p>
        </w:tc>
        <w:tc>
          <w:tcPr>
            <w:tcW w:w="1309" w:type="dxa"/>
            <w:vMerge w:val="restart"/>
            <w:tcBorders>
              <w:top w:val="single" w:sz="4" w:space="0" w:color="auto"/>
              <w:left w:val="nil"/>
              <w:right w:val="single" w:sz="4" w:space="0" w:color="000000"/>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監督檢查</w:t>
            </w:r>
          </w:p>
          <w:p w:rsidR="004451BE" w:rsidRPr="00087149" w:rsidRDefault="00AD575A" w:rsidP="00AE18C8">
            <w:pPr>
              <w:widowControl/>
              <w:snapToGrid w:val="0"/>
              <w:jc w:val="center"/>
              <w:rPr>
                <w:rFonts w:hAnsi="標楷體" w:cs="新細明體"/>
                <w:b/>
                <w:kern w:val="0"/>
                <w:sz w:val="26"/>
                <w:szCs w:val="26"/>
              </w:rPr>
            </w:pPr>
            <w:r>
              <w:rPr>
                <w:rFonts w:hAnsi="標楷體" w:cs="新細明體" w:hint="eastAsia"/>
                <w:b/>
                <w:kern w:val="0"/>
                <w:sz w:val="26"/>
                <w:szCs w:val="26"/>
              </w:rPr>
              <w:t>廠</w:t>
            </w:r>
            <w:r w:rsidR="004451BE" w:rsidRPr="00087149">
              <w:rPr>
                <w:rFonts w:hAnsi="標楷體" w:cs="新細明體" w:hint="eastAsia"/>
                <w:b/>
                <w:kern w:val="0"/>
                <w:sz w:val="26"/>
                <w:szCs w:val="26"/>
              </w:rPr>
              <w:t>次</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停工</w:t>
            </w:r>
          </w:p>
          <w:p w:rsidR="004451BE" w:rsidRPr="00087149" w:rsidRDefault="00AD575A" w:rsidP="00AE18C8">
            <w:pPr>
              <w:widowControl/>
              <w:snapToGrid w:val="0"/>
              <w:jc w:val="center"/>
              <w:rPr>
                <w:rFonts w:hAnsi="標楷體" w:cs="新細明體"/>
                <w:b/>
                <w:kern w:val="0"/>
                <w:sz w:val="26"/>
                <w:szCs w:val="26"/>
              </w:rPr>
            </w:pPr>
            <w:r>
              <w:rPr>
                <w:rFonts w:hAnsi="標楷體" w:cs="新細明體" w:hint="eastAsia"/>
                <w:b/>
                <w:kern w:val="0"/>
                <w:sz w:val="26"/>
                <w:szCs w:val="26"/>
              </w:rPr>
              <w:t>廠</w:t>
            </w:r>
            <w:r w:rsidR="004451BE" w:rsidRPr="00087149">
              <w:rPr>
                <w:rFonts w:hAnsi="標楷體" w:cs="新細明體" w:hint="eastAsia"/>
                <w:b/>
                <w:kern w:val="0"/>
                <w:sz w:val="26"/>
                <w:szCs w:val="26"/>
              </w:rPr>
              <w:t>次</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罰鍰</w:t>
            </w:r>
          </w:p>
          <w:p w:rsidR="004451BE" w:rsidRPr="00087149" w:rsidRDefault="00AD575A" w:rsidP="00AE18C8">
            <w:pPr>
              <w:widowControl/>
              <w:snapToGrid w:val="0"/>
              <w:jc w:val="center"/>
              <w:rPr>
                <w:rFonts w:hAnsi="標楷體" w:cs="新細明體"/>
                <w:b/>
                <w:kern w:val="0"/>
                <w:sz w:val="26"/>
                <w:szCs w:val="26"/>
              </w:rPr>
            </w:pPr>
            <w:r>
              <w:rPr>
                <w:rFonts w:hAnsi="標楷體" w:cs="新細明體" w:hint="eastAsia"/>
                <w:b/>
                <w:kern w:val="0"/>
                <w:sz w:val="26"/>
                <w:szCs w:val="26"/>
              </w:rPr>
              <w:t>廠</w:t>
            </w:r>
            <w:r w:rsidR="004451BE" w:rsidRPr="00087149">
              <w:rPr>
                <w:rFonts w:hAnsi="標楷體" w:cs="新細明體" w:hint="eastAsia"/>
                <w:b/>
                <w:kern w:val="0"/>
                <w:sz w:val="26"/>
                <w:szCs w:val="26"/>
              </w:rPr>
              <w:t>次</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罰鍰金額</w:t>
            </w:r>
          </w:p>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(萬元)</w:t>
            </w:r>
          </w:p>
        </w:tc>
      </w:tr>
      <w:tr w:rsidR="00087149" w:rsidRPr="00087149" w:rsidTr="00EB2294">
        <w:trPr>
          <w:trHeight w:val="20"/>
          <w:tblHeader/>
          <w:jc w:val="center"/>
        </w:trPr>
        <w:tc>
          <w:tcPr>
            <w:tcW w:w="1985"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4451BE" w:rsidRPr="00087149" w:rsidRDefault="004451BE" w:rsidP="00AE18C8">
            <w:pPr>
              <w:widowControl/>
              <w:snapToGrid w:val="0"/>
              <w:rPr>
                <w:rFonts w:hAnsi="標楷體" w:cs="新細明體"/>
                <w:kern w:val="0"/>
                <w:sz w:val="26"/>
                <w:szCs w:val="2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451BE" w:rsidRPr="00087149" w:rsidRDefault="004451BE" w:rsidP="00AE18C8">
            <w:pPr>
              <w:widowControl/>
              <w:snapToGrid w:val="0"/>
              <w:rPr>
                <w:rFonts w:hAnsi="標楷體" w:cs="新細明體"/>
                <w:kern w:val="0"/>
                <w:sz w:val="26"/>
                <w:szCs w:val="26"/>
              </w:rPr>
            </w:pP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通報數（廠次）</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b/>
                <w:kern w:val="0"/>
                <w:sz w:val="26"/>
                <w:szCs w:val="26"/>
              </w:rPr>
            </w:pPr>
            <w:r w:rsidRPr="00087149">
              <w:rPr>
                <w:rFonts w:hAnsi="標楷體" w:cs="新細明體" w:hint="eastAsia"/>
                <w:b/>
                <w:kern w:val="0"/>
                <w:sz w:val="26"/>
                <w:szCs w:val="26"/>
              </w:rPr>
              <w:t>通報比（％）</w:t>
            </w:r>
          </w:p>
        </w:tc>
        <w:tc>
          <w:tcPr>
            <w:tcW w:w="1309" w:type="dxa"/>
            <w:vMerge/>
            <w:tcBorders>
              <w:left w:val="nil"/>
              <w:bottom w:val="single" w:sz="4" w:space="0" w:color="auto"/>
              <w:right w:val="single" w:sz="4" w:space="0" w:color="000000"/>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p>
        </w:tc>
        <w:tc>
          <w:tcPr>
            <w:tcW w:w="851" w:type="dxa"/>
            <w:vMerge/>
            <w:tcBorders>
              <w:top w:val="single" w:sz="4" w:space="0" w:color="auto"/>
              <w:left w:val="single" w:sz="4" w:space="0" w:color="000000"/>
              <w:bottom w:val="single" w:sz="4" w:space="0" w:color="000000"/>
              <w:right w:val="single" w:sz="4" w:space="0" w:color="auto"/>
            </w:tcBorders>
            <w:vAlign w:val="center"/>
            <w:hideMark/>
          </w:tcPr>
          <w:p w:rsidR="004451BE" w:rsidRPr="00087149" w:rsidRDefault="004451BE" w:rsidP="00AE18C8">
            <w:pPr>
              <w:widowControl/>
              <w:snapToGrid w:val="0"/>
              <w:rPr>
                <w:rFonts w:hAnsi="標楷體" w:cs="新細明體"/>
                <w:kern w:val="0"/>
                <w:sz w:val="26"/>
                <w:szCs w:val="26"/>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4451BE" w:rsidRPr="00087149" w:rsidRDefault="004451BE" w:rsidP="00AE18C8">
            <w:pPr>
              <w:widowControl/>
              <w:snapToGrid w:val="0"/>
              <w:rPr>
                <w:rFonts w:hAnsi="標楷體" w:cs="新細明體"/>
                <w:kern w:val="0"/>
                <w:sz w:val="26"/>
                <w:szCs w:val="26"/>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4451BE" w:rsidRPr="00087149" w:rsidRDefault="004451BE" w:rsidP="00AE18C8">
            <w:pPr>
              <w:widowControl/>
              <w:snapToGrid w:val="0"/>
              <w:rPr>
                <w:rFonts w:hAnsi="標楷體" w:cs="新細明體"/>
                <w:kern w:val="0"/>
                <w:sz w:val="26"/>
                <w:szCs w:val="26"/>
              </w:rPr>
            </w:pP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北區安衛中心</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sz w:val="26"/>
                <w:szCs w:val="26"/>
              </w:rPr>
            </w:pPr>
            <w:r w:rsidRPr="00087149">
              <w:rPr>
                <w:rFonts w:hAnsi="標楷體" w:hint="eastAsia"/>
                <w:sz w:val="26"/>
                <w:szCs w:val="26"/>
              </w:rPr>
              <w:t>1,771</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2,588</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146%</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13,230</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20</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88</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339</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中區安衛中心</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2,201</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6,326</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287%</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8,382</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10</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36</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南區安衛中心</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4,267</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9,420</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221%</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4,693</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26</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147</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臺北市勞檢處</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865</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630</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73%</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3,314</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46</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138</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新北市勞檢處</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993</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1,140</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115%</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689</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21</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62</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219</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桃園市勞檢處</w:t>
            </w:r>
          </w:p>
        </w:tc>
        <w:tc>
          <w:tcPr>
            <w:tcW w:w="1223"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430</w:t>
            </w:r>
          </w:p>
        </w:tc>
        <w:tc>
          <w:tcPr>
            <w:tcW w:w="115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w:t>
            </w:r>
            <w:r w:rsidRPr="00087149">
              <w:rPr>
                <w:rFonts w:hAnsi="標楷體" w:hint="eastAsia"/>
                <w:sz w:val="26"/>
                <w:szCs w:val="26"/>
                <w:vertAlign w:val="superscript"/>
              </w:rPr>
              <w:t>註3</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0%</w:t>
            </w:r>
          </w:p>
        </w:tc>
        <w:tc>
          <w:tcPr>
            <w:tcW w:w="1309" w:type="dxa"/>
            <w:tcBorders>
              <w:top w:val="nil"/>
              <w:left w:val="nil"/>
              <w:bottom w:val="single" w:sz="4" w:space="0" w:color="auto"/>
              <w:right w:val="single" w:sz="4" w:space="0" w:color="auto"/>
            </w:tcBorders>
            <w:shd w:val="clear" w:color="auto" w:fill="auto"/>
            <w:noWrap/>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257</w:t>
            </w:r>
          </w:p>
        </w:tc>
        <w:tc>
          <w:tcPr>
            <w:tcW w:w="851"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w:t>
            </w:r>
          </w:p>
        </w:tc>
        <w:tc>
          <w:tcPr>
            <w:tcW w:w="84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17</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89</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臺中市勞檢處</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390</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506</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130%</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548</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10</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37</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ind w:leftChars="-48" w:left="-163" w:rightChars="-51" w:right="-173"/>
              <w:jc w:val="center"/>
              <w:rPr>
                <w:rFonts w:hAnsi="標楷體" w:cs="新細明體"/>
                <w:kern w:val="0"/>
                <w:sz w:val="26"/>
                <w:szCs w:val="26"/>
              </w:rPr>
            </w:pPr>
            <w:r w:rsidRPr="00087149">
              <w:rPr>
                <w:rFonts w:hAnsi="標楷體" w:cs="新細明體" w:hint="eastAsia"/>
                <w:kern w:val="0"/>
                <w:sz w:val="26"/>
                <w:szCs w:val="26"/>
              </w:rPr>
              <w:t>臺南市勞檢中心</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高雄市勞檢處</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1,383</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14,513</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1,049%</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4,874</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21</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89</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經濟部加工</w:t>
            </w:r>
          </w:p>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出口區管理處</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sz w:val="26"/>
                <w:szCs w:val="26"/>
              </w:rPr>
            </w:pPr>
            <w:r w:rsidRPr="00087149">
              <w:rPr>
                <w:rFonts w:hAnsi="標楷體" w:hint="eastAsia"/>
                <w:sz w:val="26"/>
                <w:szCs w:val="26"/>
              </w:rPr>
              <w:t>30</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235</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783%</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191</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0</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0</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新竹科學工業</w:t>
            </w:r>
          </w:p>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園區管理局</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71</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3,127</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4,404%</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75</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18</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中部科學工業</w:t>
            </w:r>
          </w:p>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lastRenderedPageBreak/>
              <w:t>園區管理局</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lastRenderedPageBreak/>
              <w:t>55</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102</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185%</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100</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4</w:t>
            </w:r>
          </w:p>
        </w:tc>
        <w:tc>
          <w:tcPr>
            <w:tcW w:w="13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36</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南部科學工業</w:t>
            </w:r>
          </w:p>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園區管理局</w:t>
            </w:r>
          </w:p>
        </w:tc>
        <w:tc>
          <w:tcPr>
            <w:tcW w:w="1223"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39</w:t>
            </w:r>
          </w:p>
        </w:tc>
        <w:tc>
          <w:tcPr>
            <w:tcW w:w="115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69</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177%</w:t>
            </w:r>
          </w:p>
        </w:tc>
        <w:tc>
          <w:tcPr>
            <w:tcW w:w="1309" w:type="dxa"/>
            <w:tcBorders>
              <w:top w:val="nil"/>
              <w:left w:val="nil"/>
              <w:bottom w:val="single" w:sz="4" w:space="0" w:color="auto"/>
              <w:right w:val="single" w:sz="4" w:space="0" w:color="auto"/>
            </w:tcBorders>
            <w:shd w:val="clear" w:color="auto" w:fill="auto"/>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37</w:t>
            </w:r>
          </w:p>
        </w:tc>
        <w:tc>
          <w:tcPr>
            <w:tcW w:w="851"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0</w:t>
            </w:r>
          </w:p>
        </w:tc>
        <w:tc>
          <w:tcPr>
            <w:tcW w:w="844"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w:t>
            </w:r>
          </w:p>
        </w:tc>
        <w:tc>
          <w:tcPr>
            <w:tcW w:w="134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15</w:t>
            </w:r>
          </w:p>
        </w:tc>
      </w:tr>
      <w:tr w:rsidR="00087149" w:rsidRPr="00087149" w:rsidTr="00EB2294">
        <w:trPr>
          <w:trHeight w:val="2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451BE" w:rsidRPr="00087149" w:rsidRDefault="004451BE" w:rsidP="00AE18C8">
            <w:pPr>
              <w:widowControl/>
              <w:snapToGrid w:val="0"/>
              <w:jc w:val="center"/>
              <w:rPr>
                <w:rFonts w:hAnsi="標楷體" w:cs="新細明體"/>
                <w:kern w:val="0"/>
                <w:sz w:val="26"/>
                <w:szCs w:val="26"/>
              </w:rPr>
            </w:pPr>
            <w:r w:rsidRPr="00087149">
              <w:rPr>
                <w:rFonts w:hAnsi="標楷體" w:cs="新細明體" w:hint="eastAsia"/>
                <w:kern w:val="0"/>
                <w:sz w:val="26"/>
                <w:szCs w:val="26"/>
              </w:rPr>
              <w:t>合計</w:t>
            </w:r>
          </w:p>
        </w:tc>
        <w:tc>
          <w:tcPr>
            <w:tcW w:w="1223"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12,495</w:t>
            </w:r>
          </w:p>
        </w:tc>
        <w:tc>
          <w:tcPr>
            <w:tcW w:w="115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38,657</w:t>
            </w:r>
          </w:p>
        </w:tc>
        <w:tc>
          <w:tcPr>
            <w:tcW w:w="1275" w:type="dxa"/>
            <w:tcBorders>
              <w:top w:val="nil"/>
              <w:left w:val="nil"/>
              <w:bottom w:val="single" w:sz="4" w:space="0" w:color="auto"/>
              <w:right w:val="single" w:sz="4" w:space="0" w:color="auto"/>
            </w:tcBorders>
            <w:shd w:val="clear" w:color="auto" w:fill="auto"/>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309%</w:t>
            </w:r>
          </w:p>
        </w:tc>
        <w:tc>
          <w:tcPr>
            <w:tcW w:w="1309" w:type="dxa"/>
            <w:tcBorders>
              <w:top w:val="nil"/>
              <w:left w:val="nil"/>
              <w:bottom w:val="single" w:sz="4" w:space="0" w:color="auto"/>
              <w:right w:val="single" w:sz="4" w:space="0" w:color="auto"/>
            </w:tcBorders>
            <w:shd w:val="clear" w:color="auto" w:fill="auto"/>
            <w:noWrap/>
            <w:vAlign w:val="center"/>
          </w:tcPr>
          <w:p w:rsidR="004451BE" w:rsidRPr="00087149" w:rsidRDefault="004451BE" w:rsidP="00AE18C8">
            <w:pPr>
              <w:snapToGrid w:val="0"/>
              <w:jc w:val="center"/>
              <w:rPr>
                <w:rFonts w:hAnsi="標楷體"/>
                <w:sz w:val="26"/>
                <w:szCs w:val="26"/>
              </w:rPr>
            </w:pPr>
            <w:r w:rsidRPr="00087149">
              <w:rPr>
                <w:rFonts w:hAnsi="標楷體" w:hint="eastAsia"/>
                <w:sz w:val="26"/>
                <w:szCs w:val="26"/>
              </w:rPr>
              <w:t>36,390</w:t>
            </w:r>
          </w:p>
        </w:tc>
        <w:tc>
          <w:tcPr>
            <w:tcW w:w="851"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64</w:t>
            </w:r>
          </w:p>
        </w:tc>
        <w:tc>
          <w:tcPr>
            <w:tcW w:w="84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287</w:t>
            </w:r>
          </w:p>
        </w:tc>
        <w:tc>
          <w:tcPr>
            <w:tcW w:w="1344" w:type="dxa"/>
            <w:tcBorders>
              <w:top w:val="nil"/>
              <w:left w:val="nil"/>
              <w:bottom w:val="single" w:sz="4" w:space="0" w:color="auto"/>
              <w:right w:val="single" w:sz="4" w:space="0" w:color="auto"/>
            </w:tcBorders>
            <w:shd w:val="clear" w:color="auto" w:fill="auto"/>
            <w:noWrap/>
            <w:vAlign w:val="center"/>
            <w:hideMark/>
          </w:tcPr>
          <w:p w:rsidR="004451BE" w:rsidRPr="00087149" w:rsidRDefault="004451BE" w:rsidP="00AE18C8">
            <w:pPr>
              <w:snapToGrid w:val="0"/>
              <w:jc w:val="center"/>
              <w:rPr>
                <w:rFonts w:hAnsi="標楷體"/>
                <w:sz w:val="26"/>
                <w:szCs w:val="26"/>
              </w:rPr>
            </w:pPr>
            <w:r w:rsidRPr="00087149">
              <w:rPr>
                <w:rFonts w:hAnsi="標楷體" w:hint="eastAsia"/>
                <w:sz w:val="26"/>
                <w:szCs w:val="26"/>
              </w:rPr>
              <w:t>1,163</w:t>
            </w:r>
          </w:p>
        </w:tc>
      </w:tr>
    </w:tbl>
    <w:p w:rsidR="004451BE" w:rsidRPr="00087149" w:rsidRDefault="004451BE" w:rsidP="00AE18C8">
      <w:pPr>
        <w:snapToGrid w:val="0"/>
        <w:spacing w:line="280" w:lineRule="exact"/>
        <w:ind w:left="643" w:rightChars="57" w:right="194" w:hangingChars="247" w:hanging="643"/>
        <w:rPr>
          <w:rFonts w:hAnsi="標楷體"/>
          <w:sz w:val="24"/>
          <w:szCs w:val="24"/>
        </w:rPr>
      </w:pPr>
      <w:r w:rsidRPr="00087149">
        <w:rPr>
          <w:rFonts w:hAnsi="標楷體" w:hint="eastAsia"/>
          <w:sz w:val="24"/>
          <w:szCs w:val="24"/>
        </w:rPr>
        <w:t>註:1.除臺北市勞動檢查處在</w:t>
      </w:r>
      <w:r w:rsidRPr="00087149">
        <w:rPr>
          <w:rFonts w:hAnsi="標楷體"/>
          <w:sz w:val="24"/>
          <w:szCs w:val="24"/>
        </w:rPr>
        <w:t>98</w:t>
      </w:r>
      <w:r w:rsidRPr="00087149">
        <w:rPr>
          <w:rFonts w:hAnsi="標楷體" w:hint="eastAsia"/>
          <w:sz w:val="24"/>
          <w:szCs w:val="24"/>
        </w:rPr>
        <w:t>年以前業經完全授權執行臺北市轄內勞動檢查業務外，餘直轄市勞動檢查機構，係自</w:t>
      </w:r>
      <w:r w:rsidRPr="00087149">
        <w:rPr>
          <w:rFonts w:hAnsi="標楷體"/>
          <w:sz w:val="24"/>
          <w:szCs w:val="24"/>
        </w:rPr>
        <w:t>102</w:t>
      </w:r>
      <w:r w:rsidRPr="00087149">
        <w:rPr>
          <w:rFonts w:hAnsi="標楷體" w:hint="eastAsia"/>
          <w:sz w:val="24"/>
          <w:szCs w:val="24"/>
        </w:rPr>
        <w:t>年起分批授權或擴大授權範圍，爰勞動檢查機構局限空間作業危害預防監督檢查情形統計有所差異。</w:t>
      </w:r>
    </w:p>
    <w:p w:rsidR="004451BE" w:rsidRPr="00087149" w:rsidRDefault="004451BE" w:rsidP="00AE18C8">
      <w:pPr>
        <w:snapToGrid w:val="0"/>
        <w:spacing w:line="280" w:lineRule="exact"/>
        <w:ind w:leftChars="120" w:left="658" w:rightChars="57" w:right="194" w:hangingChars="96" w:hanging="250"/>
        <w:rPr>
          <w:rFonts w:hAnsi="標楷體"/>
          <w:sz w:val="24"/>
          <w:szCs w:val="24"/>
        </w:rPr>
      </w:pPr>
      <w:r w:rsidRPr="00087149">
        <w:rPr>
          <w:rFonts w:hAnsi="標楷體" w:hint="eastAsia"/>
          <w:sz w:val="24"/>
          <w:szCs w:val="24"/>
        </w:rPr>
        <w:t>2.部分</w:t>
      </w:r>
      <w:r w:rsidRPr="00087149">
        <w:rPr>
          <w:rFonts w:hAnsi="標楷體"/>
          <w:sz w:val="24"/>
          <w:szCs w:val="24"/>
        </w:rPr>
        <w:t>勞</w:t>
      </w:r>
      <w:r w:rsidRPr="00087149">
        <w:rPr>
          <w:rFonts w:hAnsi="標楷體" w:hint="eastAsia"/>
          <w:sz w:val="24"/>
          <w:szCs w:val="24"/>
        </w:rPr>
        <w:t>動檢查</w:t>
      </w:r>
      <w:r w:rsidRPr="00087149">
        <w:rPr>
          <w:rFonts w:hAnsi="標楷體"/>
          <w:sz w:val="24"/>
          <w:szCs w:val="24"/>
        </w:rPr>
        <w:t>機構</w:t>
      </w:r>
      <w:r w:rsidRPr="00087149">
        <w:rPr>
          <w:rFonts w:hAnsi="標楷體" w:hint="eastAsia"/>
          <w:sz w:val="24"/>
          <w:szCs w:val="24"/>
        </w:rPr>
        <w:t>因轄內</w:t>
      </w:r>
      <w:r w:rsidRPr="00087149">
        <w:rPr>
          <w:rFonts w:hAnsi="標楷體"/>
          <w:sz w:val="24"/>
          <w:szCs w:val="24"/>
        </w:rPr>
        <w:t>事業單位作業期程</w:t>
      </w:r>
      <w:r w:rsidRPr="00087149">
        <w:rPr>
          <w:rFonts w:hAnsi="標楷體" w:hint="eastAsia"/>
          <w:sz w:val="24"/>
          <w:szCs w:val="24"/>
        </w:rPr>
        <w:t>通報或變更頻繁</w:t>
      </w:r>
      <w:r w:rsidRPr="00087149">
        <w:rPr>
          <w:rFonts w:hAnsi="標楷體"/>
          <w:sz w:val="24"/>
          <w:szCs w:val="24"/>
        </w:rPr>
        <w:t>，</w:t>
      </w:r>
      <w:r w:rsidRPr="00087149">
        <w:rPr>
          <w:rFonts w:hAnsi="標楷體" w:hint="eastAsia"/>
          <w:sz w:val="24"/>
          <w:szCs w:val="24"/>
        </w:rPr>
        <w:t>通報比例較高。</w:t>
      </w:r>
    </w:p>
    <w:p w:rsidR="004451BE" w:rsidRPr="00087149" w:rsidRDefault="004451BE" w:rsidP="00AE18C8">
      <w:pPr>
        <w:snapToGrid w:val="0"/>
        <w:spacing w:line="280" w:lineRule="exact"/>
        <w:ind w:leftChars="120" w:left="658" w:rightChars="57" w:right="194" w:hangingChars="96" w:hanging="250"/>
        <w:rPr>
          <w:rFonts w:hAnsi="標楷體"/>
          <w:sz w:val="24"/>
          <w:szCs w:val="24"/>
        </w:rPr>
      </w:pPr>
      <w:r w:rsidRPr="00087149">
        <w:rPr>
          <w:rFonts w:hAnsi="標楷體" w:hint="eastAsia"/>
          <w:sz w:val="24"/>
          <w:szCs w:val="24"/>
        </w:rPr>
        <w:t>3.桃園市勞動檢查處於106年2月1日甫被授權部分勞動檢查業務，目前尚未設置線上通報系統。</w:t>
      </w:r>
    </w:p>
    <w:p w:rsidR="004451BE" w:rsidRPr="00087149" w:rsidRDefault="004451BE" w:rsidP="00AE18C8">
      <w:pPr>
        <w:snapToGrid w:val="0"/>
        <w:spacing w:line="280" w:lineRule="exact"/>
        <w:ind w:leftChars="120" w:left="658" w:rightChars="57" w:right="194" w:hangingChars="96" w:hanging="250"/>
        <w:rPr>
          <w:rFonts w:hAnsi="標楷體"/>
          <w:sz w:val="24"/>
          <w:szCs w:val="24"/>
        </w:rPr>
      </w:pPr>
      <w:r w:rsidRPr="00087149">
        <w:rPr>
          <w:rFonts w:hAnsi="標楷體" w:hint="eastAsia"/>
          <w:sz w:val="24"/>
          <w:szCs w:val="24"/>
        </w:rPr>
        <w:t>4.監督檢查量次包含主動規劃實施及接獲通報後實施，勞動檢查機構接獲通報後，會考量事業單位之風險特性及規模等，依風險分級管理策略，判斷是否實施監督檢查。</w:t>
      </w:r>
    </w:p>
    <w:p w:rsidR="004451BE" w:rsidRPr="00087149" w:rsidRDefault="004451BE" w:rsidP="004451BE">
      <w:pPr>
        <w:pStyle w:val="af5"/>
        <w:rPr>
          <w:sz w:val="24"/>
          <w:szCs w:val="24"/>
        </w:rPr>
      </w:pPr>
      <w:r w:rsidRPr="00087149">
        <w:rPr>
          <w:rFonts w:hint="eastAsia"/>
          <w:sz w:val="24"/>
          <w:szCs w:val="24"/>
        </w:rPr>
        <w:t>資料來源：勞動部。</w:t>
      </w:r>
    </w:p>
    <w:p w:rsidR="00672CF2" w:rsidRPr="00087149" w:rsidRDefault="00672CF2" w:rsidP="004451BE">
      <w:pPr>
        <w:pStyle w:val="3"/>
      </w:pPr>
      <w:r w:rsidRPr="00087149">
        <w:rPr>
          <w:rFonts w:hint="eastAsia"/>
        </w:rPr>
        <w:t>惟</w:t>
      </w:r>
      <w:r w:rsidR="004451BE" w:rsidRPr="00087149">
        <w:rPr>
          <w:rFonts w:hint="eastAsia"/>
        </w:rPr>
        <w:t>查</w:t>
      </w:r>
      <w:r w:rsidR="00D76953" w:rsidRPr="00087149">
        <w:rPr>
          <w:rFonts w:hint="eastAsia"/>
        </w:rPr>
        <w:t>該署</w:t>
      </w:r>
      <w:r w:rsidR="004451BE" w:rsidRPr="00087149">
        <w:rPr>
          <w:rFonts w:hint="eastAsia"/>
        </w:rPr>
        <w:t>所統計局限空間通報比率差異至巨，</w:t>
      </w:r>
      <w:r w:rsidR="00D76953" w:rsidRPr="00087149">
        <w:rPr>
          <w:rFonts w:hint="eastAsia"/>
        </w:rPr>
        <w:t>其通報比率竟有0%（桃園市勞動檢查處)至4,404%（新竹科學工業園區管理局）之落差，</w:t>
      </w:r>
      <w:r w:rsidRPr="00087149">
        <w:rPr>
          <w:rFonts w:hint="eastAsia"/>
        </w:rPr>
        <w:t>各勞動檢查機構列管廠商及工程數依其轄區特性</w:t>
      </w:r>
      <w:r w:rsidR="00D76953" w:rsidRPr="00087149">
        <w:rPr>
          <w:rFonts w:hint="eastAsia"/>
        </w:rPr>
        <w:t>雖各</w:t>
      </w:r>
      <w:r w:rsidRPr="00087149">
        <w:rPr>
          <w:rFonts w:hint="eastAsia"/>
        </w:rPr>
        <w:t>有差異，</w:t>
      </w:r>
      <w:r w:rsidR="00D76953" w:rsidRPr="00087149">
        <w:rPr>
          <w:rFonts w:hint="eastAsia"/>
        </w:rPr>
        <w:t>然</w:t>
      </w:r>
      <w:r w:rsidR="004451BE" w:rsidRPr="00087149">
        <w:rPr>
          <w:rFonts w:hint="eastAsia"/>
        </w:rPr>
        <w:t>職安署表示因受理</w:t>
      </w:r>
      <w:r w:rsidR="00D76953" w:rsidRPr="00087149">
        <w:rPr>
          <w:rFonts w:hint="eastAsia"/>
        </w:rPr>
        <w:t>通報</w:t>
      </w:r>
      <w:r w:rsidR="004451BE" w:rsidRPr="00087149">
        <w:rPr>
          <w:rFonts w:hint="eastAsia"/>
        </w:rPr>
        <w:t>涉及事業單位之多元來源(包括原事業單位及各級承攬商)，或因作業期程較長，重複對同一廠（場）進行通報，致部分勞動檢查機構之「通報比」較高，</w:t>
      </w:r>
      <w:r w:rsidRPr="00087149">
        <w:rPr>
          <w:rFonts w:hint="eastAsia"/>
        </w:rPr>
        <w:t>該署</w:t>
      </w:r>
      <w:r w:rsidR="004451BE" w:rsidRPr="00087149">
        <w:rPr>
          <w:rFonts w:hint="eastAsia"/>
        </w:rPr>
        <w:t>將調整事業單位局限空間作業通報次量之計算方式，以合理呈現相</w:t>
      </w:r>
      <w:r w:rsidRPr="00087149">
        <w:rPr>
          <w:rFonts w:hint="eastAsia"/>
        </w:rPr>
        <w:t>關統計數據；另</w:t>
      </w:r>
      <w:r w:rsidR="004451BE" w:rsidRPr="00087149">
        <w:rPr>
          <w:rFonts w:hint="eastAsia"/>
        </w:rPr>
        <w:t>桃園市勞動檢查處及臺南市勞動檢查中心甫於106年被授權</w:t>
      </w:r>
      <w:r w:rsidR="004451BE" w:rsidRPr="00087149">
        <w:rPr>
          <w:rStyle w:val="afe"/>
        </w:rPr>
        <w:footnoteReference w:id="14"/>
      </w:r>
      <w:r w:rsidR="004451BE" w:rsidRPr="00087149">
        <w:rPr>
          <w:rFonts w:hint="eastAsia"/>
        </w:rPr>
        <w:t>，相關人力、業務仍於調整中，相關統計資料尚在建置階段</w:t>
      </w:r>
      <w:r w:rsidRPr="00087149">
        <w:rPr>
          <w:rFonts w:hint="eastAsia"/>
        </w:rPr>
        <w:t>，其中臺南市勞動檢查中心目前已建置網路通報系統，該署已促請桃園市勞動檢查處儘速建立網路通報系統等云云</w:t>
      </w:r>
      <w:r w:rsidR="004451BE" w:rsidRPr="00087149">
        <w:rPr>
          <w:rFonts w:hint="eastAsia"/>
        </w:rPr>
        <w:t>。</w:t>
      </w:r>
      <w:r w:rsidRPr="00087149">
        <w:rPr>
          <w:rFonts w:hint="eastAsia"/>
        </w:rPr>
        <w:t>然而</w:t>
      </w:r>
      <w:r w:rsidR="004A6A27" w:rsidRPr="00087149">
        <w:rPr>
          <w:rFonts w:hint="eastAsia"/>
        </w:rPr>
        <w:t>勞動檢查機構既已獲授權執行，即應儘速完備各該作業方式，且局限空間作</w:t>
      </w:r>
      <w:r w:rsidR="004A6A27" w:rsidRPr="00087149">
        <w:rPr>
          <w:rFonts w:hint="eastAsia"/>
        </w:rPr>
        <w:lastRenderedPageBreak/>
        <w:t>業期程通報方式多元</w:t>
      </w:r>
      <w:r w:rsidR="00D76953" w:rsidRPr="00087149">
        <w:rPr>
          <w:rFonts w:hint="eastAsia"/>
        </w:rPr>
        <w:t>時</w:t>
      </w:r>
      <w:r w:rsidR="004A6A27" w:rsidRPr="00087149">
        <w:rPr>
          <w:rFonts w:hint="eastAsia"/>
        </w:rPr>
        <w:t>（包括電話、傳真、網路通報），亦應可統計自授權後之各項數據及執行成果，豈可以</w:t>
      </w:r>
      <w:r w:rsidR="004A6A27" w:rsidRPr="00087149">
        <w:rPr>
          <w:rFonts w:hAnsi="標楷體" w:hint="eastAsia"/>
        </w:rPr>
        <w:t>「甫獲授權」</w:t>
      </w:r>
      <w:r w:rsidR="004A6A27" w:rsidRPr="00087149">
        <w:rPr>
          <w:rFonts w:hint="eastAsia"/>
        </w:rPr>
        <w:t>、</w:t>
      </w:r>
      <w:r w:rsidR="004A6A27" w:rsidRPr="00087149">
        <w:rPr>
          <w:rFonts w:hAnsi="標楷體" w:hint="eastAsia"/>
        </w:rPr>
        <w:t>「</w:t>
      </w:r>
      <w:r w:rsidR="004A6A27" w:rsidRPr="00087149">
        <w:rPr>
          <w:rFonts w:hint="eastAsia"/>
        </w:rPr>
        <w:t>網路通報系統建置</w:t>
      </w:r>
      <w:r w:rsidR="004A6A27" w:rsidRPr="00087149">
        <w:rPr>
          <w:rFonts w:hAnsi="標楷體" w:hint="eastAsia"/>
        </w:rPr>
        <w:t>」等作為未能確實執行之理由，可證</w:t>
      </w:r>
      <w:r w:rsidRPr="00087149">
        <w:rPr>
          <w:rFonts w:hint="eastAsia"/>
        </w:rPr>
        <w:t>該署</w:t>
      </w:r>
      <w:r w:rsidR="004A6A27" w:rsidRPr="00087149">
        <w:rPr>
          <w:rFonts w:hint="eastAsia"/>
        </w:rPr>
        <w:t>雖</w:t>
      </w:r>
      <w:r w:rsidRPr="00087149">
        <w:rPr>
          <w:rFonts w:hint="eastAsia"/>
        </w:rPr>
        <w:t>於107年度局限空間作業危害預防監督檢查計畫，要求各勞動檢查機構應建置局限空間作業等高風險作業通報機制，以利事業單位作業前通報</w:t>
      </w:r>
      <w:r w:rsidR="00BA0392" w:rsidRPr="00087149">
        <w:rPr>
          <w:rFonts w:hint="eastAsia"/>
        </w:rPr>
        <w:t>並</w:t>
      </w:r>
      <w:r w:rsidRPr="00087149">
        <w:rPr>
          <w:rFonts w:hint="eastAsia"/>
        </w:rPr>
        <w:t>實施精準檢查，</w:t>
      </w:r>
      <w:r w:rsidR="004A6A27" w:rsidRPr="00087149">
        <w:rPr>
          <w:rFonts w:hint="eastAsia"/>
        </w:rPr>
        <w:t>仍有</w:t>
      </w:r>
      <w:r w:rsidR="00BA0392" w:rsidRPr="00087149">
        <w:rPr>
          <w:rFonts w:hint="eastAsia"/>
        </w:rPr>
        <w:t>待督促改進</w:t>
      </w:r>
      <w:r w:rsidRPr="00087149">
        <w:rPr>
          <w:rFonts w:hint="eastAsia"/>
        </w:rPr>
        <w:t>。</w:t>
      </w:r>
    </w:p>
    <w:p w:rsidR="002F11F2" w:rsidRPr="00087149" w:rsidRDefault="00672CF2" w:rsidP="002F11F2">
      <w:pPr>
        <w:pStyle w:val="3"/>
      </w:pPr>
      <w:r w:rsidRPr="00087149">
        <w:rPr>
          <w:rFonts w:hint="eastAsia"/>
        </w:rPr>
        <w:t>綜上，局限空間作業事前通報為勞動檢查機</w:t>
      </w:r>
      <w:r w:rsidR="002625F7">
        <w:rPr>
          <w:rFonts w:hint="eastAsia"/>
        </w:rPr>
        <w:t>構</w:t>
      </w:r>
      <w:r w:rsidRPr="00087149">
        <w:rPr>
          <w:rFonts w:hint="eastAsia"/>
        </w:rPr>
        <w:t>掌握並實施精準檢查之依據，然各勞動檢查機構之局限空間作業通報比率及監督檢查量次差異甚巨，執行成效確有疑義；甚且，桃園市勞動檢查處、臺南市勞動檢查中心既已於106年間獲授權勞動檢查業務，但未見其通報比率，通報機制未能建置並落實，遑論得以實施精準檢查，</w:t>
      </w:r>
      <w:r w:rsidR="003205B1">
        <w:rPr>
          <w:rFonts w:hint="eastAsia"/>
        </w:rPr>
        <w:t>職安署</w:t>
      </w:r>
      <w:r w:rsidRPr="00087149">
        <w:rPr>
          <w:rFonts w:hint="eastAsia"/>
        </w:rPr>
        <w:t>應予正視並積極督促各勞動檢查機</w:t>
      </w:r>
      <w:r w:rsidR="00D76953" w:rsidRPr="00087149">
        <w:rPr>
          <w:rFonts w:hint="eastAsia"/>
        </w:rPr>
        <w:t>構</w:t>
      </w:r>
      <w:r w:rsidRPr="00087149">
        <w:rPr>
          <w:rFonts w:hint="eastAsia"/>
        </w:rPr>
        <w:t>檢討改進。</w:t>
      </w:r>
    </w:p>
    <w:p w:rsidR="003A2546" w:rsidRPr="00087149" w:rsidRDefault="00F31E1B" w:rsidP="00DE4238">
      <w:pPr>
        <w:pStyle w:val="2"/>
        <w:rPr>
          <w:b/>
        </w:rPr>
      </w:pPr>
      <w:r w:rsidRPr="00087149">
        <w:rPr>
          <w:rFonts w:hint="eastAsia"/>
          <w:b/>
        </w:rPr>
        <w:t>局限空間作業致職</w:t>
      </w:r>
      <w:r w:rsidR="00B05C77" w:rsidRPr="00087149">
        <w:rPr>
          <w:rFonts w:hint="eastAsia"/>
          <w:b/>
        </w:rPr>
        <w:t>業災害</w:t>
      </w:r>
      <w:r w:rsidR="00D76953" w:rsidRPr="00087149">
        <w:rPr>
          <w:rFonts w:hint="eastAsia"/>
          <w:b/>
        </w:rPr>
        <w:t>主要</w:t>
      </w:r>
      <w:r w:rsidR="009F7B99" w:rsidRPr="00087149">
        <w:rPr>
          <w:rFonts w:hint="eastAsia"/>
          <w:b/>
        </w:rPr>
        <w:t>原因為</w:t>
      </w:r>
      <w:r w:rsidR="009F7B99" w:rsidRPr="00087149">
        <w:rPr>
          <w:rFonts w:hAnsi="標楷體" w:hint="eastAsia"/>
          <w:b/>
        </w:rPr>
        <w:t>「</w:t>
      </w:r>
      <w:r w:rsidR="009F7B99" w:rsidRPr="00087149">
        <w:rPr>
          <w:rFonts w:hint="eastAsia"/>
          <w:b/>
        </w:rPr>
        <w:t>有害物接觸</w:t>
      </w:r>
      <w:r w:rsidR="009F7B99" w:rsidRPr="00087149">
        <w:rPr>
          <w:rFonts w:hAnsi="標楷體" w:hint="eastAsia"/>
          <w:b/>
        </w:rPr>
        <w:t>」及「</w:t>
      </w:r>
      <w:r w:rsidR="009F7B99" w:rsidRPr="00087149">
        <w:rPr>
          <w:rFonts w:hint="eastAsia"/>
          <w:b/>
        </w:rPr>
        <w:t>缺氧</w:t>
      </w:r>
      <w:r w:rsidR="009F7B99" w:rsidRPr="00087149">
        <w:rPr>
          <w:rFonts w:hAnsi="標楷體" w:hint="eastAsia"/>
          <w:b/>
        </w:rPr>
        <w:t>」，</w:t>
      </w:r>
      <w:r w:rsidR="00F22401" w:rsidRPr="00087149">
        <w:rPr>
          <w:rFonts w:hAnsi="標楷體" w:hint="eastAsia"/>
          <w:b/>
        </w:rPr>
        <w:t>作業</w:t>
      </w:r>
      <w:r w:rsidRPr="00087149">
        <w:rPr>
          <w:rFonts w:hint="eastAsia"/>
          <w:b/>
        </w:rPr>
        <w:t>場所</w:t>
      </w:r>
      <w:r w:rsidR="009F7B99" w:rsidRPr="00087149">
        <w:rPr>
          <w:rFonts w:hint="eastAsia"/>
          <w:b/>
        </w:rPr>
        <w:t>則</w:t>
      </w:r>
      <w:r w:rsidRPr="00087149">
        <w:rPr>
          <w:rFonts w:hint="eastAsia"/>
          <w:b/>
        </w:rPr>
        <w:t>以</w:t>
      </w:r>
      <w:r w:rsidR="00F22401" w:rsidRPr="00087149">
        <w:rPr>
          <w:rFonts w:hAnsi="標楷體" w:hint="eastAsia"/>
          <w:b/>
        </w:rPr>
        <w:t>「</w:t>
      </w:r>
      <w:r w:rsidRPr="00087149">
        <w:rPr>
          <w:rFonts w:hint="eastAsia"/>
          <w:b/>
        </w:rPr>
        <w:t>污水處理</w:t>
      </w:r>
      <w:r w:rsidR="00F22401" w:rsidRPr="00087149">
        <w:rPr>
          <w:rFonts w:hAnsi="標楷體" w:hint="eastAsia"/>
          <w:b/>
        </w:rPr>
        <w:t>」</w:t>
      </w:r>
      <w:r w:rsidRPr="00087149">
        <w:rPr>
          <w:rFonts w:hint="eastAsia"/>
          <w:b/>
        </w:rPr>
        <w:t>為主，</w:t>
      </w:r>
      <w:r w:rsidR="00B05C77" w:rsidRPr="00087149">
        <w:rPr>
          <w:rFonts w:hint="eastAsia"/>
          <w:b/>
        </w:rPr>
        <w:t>職安署</w:t>
      </w:r>
      <w:r w:rsidR="003A2546" w:rsidRPr="00087149">
        <w:rPr>
          <w:rFonts w:hint="eastAsia"/>
          <w:b/>
        </w:rPr>
        <w:t>應督促事業單位加強管制</w:t>
      </w:r>
      <w:r w:rsidR="00B05C77" w:rsidRPr="00087149">
        <w:rPr>
          <w:rFonts w:hint="eastAsia"/>
          <w:b/>
        </w:rPr>
        <w:t>類此高風險</w:t>
      </w:r>
      <w:r w:rsidR="003A2546" w:rsidRPr="00087149">
        <w:rPr>
          <w:rFonts w:hint="eastAsia"/>
          <w:b/>
        </w:rPr>
        <w:t>作業場所，阻隔人員任意進入</w:t>
      </w:r>
      <w:r w:rsidR="00B05C77" w:rsidRPr="00087149">
        <w:rPr>
          <w:rFonts w:hint="eastAsia"/>
          <w:b/>
        </w:rPr>
        <w:t>，</w:t>
      </w:r>
      <w:r w:rsidR="003A2546" w:rsidRPr="00087149">
        <w:rPr>
          <w:rFonts w:hint="eastAsia"/>
          <w:b/>
        </w:rPr>
        <w:t>復於作業前可</w:t>
      </w:r>
      <w:r w:rsidR="00B05C77" w:rsidRPr="00087149">
        <w:rPr>
          <w:rFonts w:hint="eastAsia"/>
          <w:b/>
        </w:rPr>
        <w:t>善</w:t>
      </w:r>
      <w:r w:rsidR="003A2546" w:rsidRPr="00087149">
        <w:rPr>
          <w:rFonts w:hint="eastAsia"/>
          <w:b/>
        </w:rPr>
        <w:t>用普及化之資通訊設備，</w:t>
      </w:r>
      <w:r w:rsidR="00867413" w:rsidRPr="00087149">
        <w:rPr>
          <w:rFonts w:hint="eastAsia"/>
          <w:b/>
        </w:rPr>
        <w:t>要求</w:t>
      </w:r>
      <w:r w:rsidR="00F22401" w:rsidRPr="00087149">
        <w:rPr>
          <w:rFonts w:hint="eastAsia"/>
          <w:b/>
        </w:rPr>
        <w:t>完備</w:t>
      </w:r>
      <w:r w:rsidR="003A2546" w:rsidRPr="00087149">
        <w:rPr>
          <w:rFonts w:hint="eastAsia"/>
          <w:b/>
        </w:rPr>
        <w:t>各項安全措施，</w:t>
      </w:r>
      <w:r w:rsidR="00F22401" w:rsidRPr="00087149">
        <w:rPr>
          <w:rFonts w:hint="eastAsia"/>
          <w:b/>
        </w:rPr>
        <w:t>加以</w:t>
      </w:r>
      <w:r w:rsidR="003A2546" w:rsidRPr="00087149">
        <w:rPr>
          <w:rFonts w:hint="eastAsia"/>
          <w:b/>
        </w:rPr>
        <w:t>紀錄</w:t>
      </w:r>
      <w:r w:rsidR="00867413" w:rsidRPr="00087149">
        <w:rPr>
          <w:rFonts w:hint="eastAsia"/>
          <w:b/>
        </w:rPr>
        <w:t>上傳</w:t>
      </w:r>
      <w:r w:rsidR="003A2546" w:rsidRPr="00087149">
        <w:rPr>
          <w:rFonts w:hint="eastAsia"/>
          <w:b/>
        </w:rPr>
        <w:t>後始得</w:t>
      </w:r>
      <w:r w:rsidR="00B05C77" w:rsidRPr="00087149">
        <w:rPr>
          <w:rFonts w:hint="eastAsia"/>
          <w:b/>
        </w:rPr>
        <w:t>進入並</w:t>
      </w:r>
      <w:r w:rsidR="003A2546" w:rsidRPr="00087149">
        <w:rPr>
          <w:rFonts w:hint="eastAsia"/>
          <w:b/>
        </w:rPr>
        <w:t>執行，</w:t>
      </w:r>
      <w:r w:rsidR="00F22401" w:rsidRPr="00087149">
        <w:rPr>
          <w:rFonts w:hint="eastAsia"/>
          <w:b/>
        </w:rPr>
        <w:t>確保</w:t>
      </w:r>
      <w:r w:rsidR="003A2546" w:rsidRPr="00087149">
        <w:rPr>
          <w:rFonts w:hint="eastAsia"/>
          <w:b/>
        </w:rPr>
        <w:t>作業安全</w:t>
      </w:r>
      <w:r w:rsidR="00F22401" w:rsidRPr="00087149">
        <w:rPr>
          <w:rFonts w:hint="eastAsia"/>
          <w:b/>
        </w:rPr>
        <w:t>無虞</w:t>
      </w:r>
      <w:r w:rsidR="003A2546" w:rsidRPr="00087149">
        <w:rPr>
          <w:rFonts w:hint="eastAsia"/>
          <w:b/>
        </w:rPr>
        <w:t>。</w:t>
      </w:r>
    </w:p>
    <w:p w:rsidR="003A30EF" w:rsidRPr="00087149" w:rsidRDefault="00B05C77" w:rsidP="003A30EF">
      <w:pPr>
        <w:pStyle w:val="3"/>
      </w:pPr>
      <w:r w:rsidRPr="00087149">
        <w:rPr>
          <w:rFonts w:hint="eastAsia"/>
        </w:rPr>
        <w:t>據勞動部統計局限空間作業致職業災害原因分別為與有害物接觸(占88.64%)、溺斃(占6.82%)及火災(占4.54%)；其中與有害物接觸，又以硫化氫中毒（占40.9%）及缺氧（占24.99%）為主要類型</w:t>
      </w:r>
      <w:r w:rsidR="003A30EF" w:rsidRPr="00087149">
        <w:rPr>
          <w:rFonts w:hint="eastAsia"/>
        </w:rPr>
        <w:t>。分析此二者職災之作業場所如下：</w:t>
      </w:r>
    </w:p>
    <w:p w:rsidR="003A30EF" w:rsidRPr="00087149" w:rsidRDefault="003A30EF" w:rsidP="003A30EF">
      <w:pPr>
        <w:pStyle w:val="4"/>
      </w:pPr>
      <w:r w:rsidRPr="00087149">
        <w:rPr>
          <w:rFonts w:hint="eastAsia"/>
        </w:rPr>
        <w:t>硫化氫中毒之作業場所依序為污(雨)水下水道(占18.75%)、肥(飼)料廠廢水槽(占18.75%)及食品加工(生鮮)廠廢水槽（占12.5%），其他作業場分別為皮革廠廢水場、畜牧場廢水槽、屠宰場原料儲槽、生技公司廢水槽、溫泉井、電子公司廢水槽、環保公司廢水槽、大樓污水處理槽等。</w:t>
      </w:r>
    </w:p>
    <w:p w:rsidR="00F22401" w:rsidRPr="00087149" w:rsidRDefault="003A30EF" w:rsidP="003A30EF">
      <w:pPr>
        <w:pStyle w:val="4"/>
      </w:pPr>
      <w:r w:rsidRPr="00087149">
        <w:rPr>
          <w:rFonts w:hint="eastAsia"/>
        </w:rPr>
        <w:t>缺氧空氣（28.2%）：主要為污(雨)水下水道占36.3%，其他作業場所分別為化纖廠化學槽、農藥廠桶槽、五金工廠高溫子爐、酒廠貯酒桶、船艙作業、煤艙作業、熱煤溶解槽等。</w:t>
      </w:r>
    </w:p>
    <w:p w:rsidR="003F4207" w:rsidRPr="00087149" w:rsidRDefault="00331645" w:rsidP="00F22401">
      <w:pPr>
        <w:pStyle w:val="3"/>
      </w:pPr>
      <w:r w:rsidRPr="00087149">
        <w:rPr>
          <w:rFonts w:hint="eastAsia"/>
        </w:rPr>
        <w:t>職安署表示，</w:t>
      </w:r>
      <w:r w:rsidR="00B05C77" w:rsidRPr="00087149">
        <w:rPr>
          <w:rFonts w:hint="eastAsia"/>
        </w:rPr>
        <w:t>局限空間作業常因臨時性、短暫性及移動性等特性，雇主容易輕忽災害風險而釀災，加上局限空間作業往往因出入口受限，增加搶救困難，導致災害後果加重，因此呼籲雇主，對於各局限空間場所應先辨識可能危害、擬訂危害防止計畫，在入口處公告注意事項，於從事作業前應先實施通風換氣、測定氧氣及危害物質濃度，並管制進入勞工及置備必要救援器材，避免勞工發生職業災害；該署另已編製相關宣導資料，置於官網提供事業</w:t>
      </w:r>
      <w:r w:rsidR="00B05C77" w:rsidRPr="00087149">
        <w:rPr>
          <w:rFonts w:hint="eastAsia"/>
        </w:rPr>
        <w:lastRenderedPageBreak/>
        <w:t>單位下載使用。</w:t>
      </w:r>
    </w:p>
    <w:p w:rsidR="00331645" w:rsidRPr="00087149" w:rsidRDefault="003F4207" w:rsidP="00F22401">
      <w:pPr>
        <w:pStyle w:val="3"/>
      </w:pPr>
      <w:r w:rsidRPr="00087149">
        <w:rPr>
          <w:rFonts w:hint="eastAsia"/>
        </w:rPr>
        <w:t>審視上述局限空間致職業災害場所，以污(雨)水下水道、廢（污）水處理槽為主，此類場所</w:t>
      </w:r>
      <w:r w:rsidR="00EE2F0A" w:rsidRPr="00087149">
        <w:rPr>
          <w:rFonts w:hint="eastAsia"/>
        </w:rPr>
        <w:t>多係委由</w:t>
      </w:r>
      <w:r w:rsidRPr="00087149">
        <w:rPr>
          <w:rFonts w:hint="eastAsia"/>
        </w:rPr>
        <w:t>特定從業人員</w:t>
      </w:r>
      <w:r w:rsidR="00EE2F0A" w:rsidRPr="00087149">
        <w:rPr>
          <w:rFonts w:hint="eastAsia"/>
        </w:rPr>
        <w:t>或相關業者</w:t>
      </w:r>
      <w:r w:rsidRPr="00087149">
        <w:rPr>
          <w:rFonts w:hint="eastAsia"/>
        </w:rPr>
        <w:t>，於操作一定期間或因設備故障等情形，方有進入清理或維護之必要，是其槽體或出入口應處於關閉或禁止進入狀況，應可加強管制，避免任意進入而有發生危害之可能。基此，該</w:t>
      </w:r>
      <w:r w:rsidR="00331645" w:rsidRPr="00087149">
        <w:rPr>
          <w:rFonts w:hint="eastAsia"/>
        </w:rPr>
        <w:t>署為強化法令規定，於107年9月11日</w:t>
      </w:r>
      <w:r w:rsidR="00EE2F0A" w:rsidRPr="00087149">
        <w:rPr>
          <w:rFonts w:hint="eastAsia"/>
        </w:rPr>
        <w:t>已</w:t>
      </w:r>
      <w:r w:rsidR="00331645" w:rsidRPr="00087149">
        <w:rPr>
          <w:rFonts w:hint="eastAsia"/>
        </w:rPr>
        <w:t>邀請各中央部會機關、專業團體代表召開「職業安全衛生設施規則」修正草案研商會議，修正草案條文並預計於107年11月實施預告，以廣納各界意見，檢視修正條文是否妥適，內容包括(1)於非作業期間，局限空間應採取上鎖或阻隔人員進入等管制措施。(2)有缺氧空氣、危害物質致危害勞工之虞者，應置備測定儀器及設置適當通風換氣設備，並確認維持連續有效運轉。(3)局</w:t>
      </w:r>
      <w:r w:rsidRPr="00087149">
        <w:rPr>
          <w:rFonts w:hint="eastAsia"/>
        </w:rPr>
        <w:t>限空間作業屬缺氧危險作業者，應指定缺氧作業主管，並依該規定辦理等強化作為。因此，除上述於</w:t>
      </w:r>
      <w:r w:rsidRPr="00087149">
        <w:rPr>
          <w:rFonts w:hAnsi="標楷體" w:hint="eastAsia"/>
        </w:rPr>
        <w:t>「</w:t>
      </w:r>
      <w:r w:rsidRPr="00087149">
        <w:rPr>
          <w:rFonts w:hint="eastAsia"/>
        </w:rPr>
        <w:t>入口處公告注意事項</w:t>
      </w:r>
      <w:r w:rsidRPr="00087149">
        <w:rPr>
          <w:rFonts w:hAnsi="標楷體" w:hint="eastAsia"/>
        </w:rPr>
        <w:t>」之消極性提示外</w:t>
      </w:r>
      <w:r w:rsidRPr="00087149">
        <w:rPr>
          <w:rFonts w:hint="eastAsia"/>
        </w:rPr>
        <w:t>，亦已納入作業前之積極管制作為，惟考量</w:t>
      </w:r>
      <w:r w:rsidR="00CB5A37" w:rsidRPr="00087149">
        <w:rPr>
          <w:rFonts w:hint="eastAsia"/>
        </w:rPr>
        <w:t>現行資通訊設備</w:t>
      </w:r>
      <w:r w:rsidR="00EE2F0A" w:rsidRPr="00087149">
        <w:rPr>
          <w:rFonts w:hint="eastAsia"/>
        </w:rPr>
        <w:t>及網路之</w:t>
      </w:r>
      <w:r w:rsidR="00CB5A37" w:rsidRPr="00087149">
        <w:rPr>
          <w:rFonts w:hint="eastAsia"/>
        </w:rPr>
        <w:t>普及化，所規範要求之測定儀器及通風換氣設備等，於</w:t>
      </w:r>
      <w:r w:rsidR="00EE2F0A" w:rsidRPr="00087149">
        <w:rPr>
          <w:rFonts w:hint="eastAsia"/>
        </w:rPr>
        <w:t>局限空間場所</w:t>
      </w:r>
      <w:r w:rsidR="00CB5A37" w:rsidRPr="00087149">
        <w:rPr>
          <w:rFonts w:hint="eastAsia"/>
        </w:rPr>
        <w:t>管制措施開啟並進入作業前，允宜考量增列如拍照紀錄並上傳等管制要求，可進一步確保各安全措施到位</w:t>
      </w:r>
      <w:r w:rsidR="00EE2F0A" w:rsidRPr="00087149">
        <w:rPr>
          <w:rFonts w:hint="eastAsia"/>
        </w:rPr>
        <w:t>後始得進行</w:t>
      </w:r>
      <w:r w:rsidR="00CB5A37" w:rsidRPr="00087149">
        <w:rPr>
          <w:rFonts w:hint="eastAsia"/>
        </w:rPr>
        <w:t>，避免紙本紀錄有所缺漏，</w:t>
      </w:r>
      <w:r w:rsidR="00EE2F0A" w:rsidRPr="00087149">
        <w:rPr>
          <w:rFonts w:hint="eastAsia"/>
        </w:rPr>
        <w:t>以</w:t>
      </w:r>
      <w:r w:rsidR="00CB5A37" w:rsidRPr="00087149">
        <w:rPr>
          <w:rFonts w:hint="eastAsia"/>
        </w:rPr>
        <w:t>保障作業安全。</w:t>
      </w:r>
    </w:p>
    <w:p w:rsidR="00331645" w:rsidRPr="00087149" w:rsidRDefault="003F4207" w:rsidP="00F22401">
      <w:pPr>
        <w:pStyle w:val="3"/>
      </w:pPr>
      <w:r w:rsidRPr="00087149">
        <w:rPr>
          <w:rFonts w:hint="eastAsia"/>
        </w:rPr>
        <w:t>綜上，局限空間作業致職業災害</w:t>
      </w:r>
      <w:r w:rsidR="00D76953" w:rsidRPr="00087149">
        <w:rPr>
          <w:rFonts w:hint="eastAsia"/>
        </w:rPr>
        <w:t>主要</w:t>
      </w:r>
      <w:r w:rsidRPr="00087149">
        <w:rPr>
          <w:rFonts w:hint="eastAsia"/>
        </w:rPr>
        <w:t>原因為</w:t>
      </w:r>
      <w:r w:rsidRPr="00087149">
        <w:rPr>
          <w:rFonts w:hAnsi="標楷體" w:hint="eastAsia"/>
        </w:rPr>
        <w:t>「</w:t>
      </w:r>
      <w:r w:rsidRPr="00087149">
        <w:rPr>
          <w:rFonts w:hint="eastAsia"/>
        </w:rPr>
        <w:t>有害物接觸</w:t>
      </w:r>
      <w:r w:rsidRPr="00087149">
        <w:rPr>
          <w:rFonts w:hAnsi="標楷體" w:hint="eastAsia"/>
        </w:rPr>
        <w:t>」及「</w:t>
      </w:r>
      <w:r w:rsidRPr="00087149">
        <w:rPr>
          <w:rFonts w:hint="eastAsia"/>
        </w:rPr>
        <w:t>缺氧</w:t>
      </w:r>
      <w:r w:rsidRPr="00087149">
        <w:rPr>
          <w:rFonts w:hAnsi="標楷體" w:hint="eastAsia"/>
        </w:rPr>
        <w:t>」，作業</w:t>
      </w:r>
      <w:r w:rsidRPr="00087149">
        <w:rPr>
          <w:rFonts w:hint="eastAsia"/>
        </w:rPr>
        <w:t>場所則以</w:t>
      </w:r>
      <w:r w:rsidRPr="00087149">
        <w:rPr>
          <w:rFonts w:hAnsi="標楷體" w:hint="eastAsia"/>
        </w:rPr>
        <w:t>「</w:t>
      </w:r>
      <w:r w:rsidRPr="00087149">
        <w:rPr>
          <w:rFonts w:hint="eastAsia"/>
        </w:rPr>
        <w:t>污水處理</w:t>
      </w:r>
      <w:r w:rsidRPr="00087149">
        <w:rPr>
          <w:rFonts w:hAnsi="標楷體" w:hint="eastAsia"/>
        </w:rPr>
        <w:t>」</w:t>
      </w:r>
      <w:r w:rsidRPr="00087149">
        <w:rPr>
          <w:rFonts w:hint="eastAsia"/>
        </w:rPr>
        <w:t>為主，職安署應督促事業單位加強管制類此高風險作業場所，阻隔人員任意進入，復於作業前可善用普及化之資通訊設備，要求完備各項安全措施，加以紀錄上傳後始得進入並執行，確保作業安全無虞。</w:t>
      </w:r>
    </w:p>
    <w:p w:rsidR="00F31E1B" w:rsidRPr="00087149" w:rsidRDefault="006310CB" w:rsidP="00DE4238">
      <w:pPr>
        <w:pStyle w:val="2"/>
        <w:rPr>
          <w:b/>
        </w:rPr>
      </w:pPr>
      <w:r w:rsidRPr="00087149">
        <w:rPr>
          <w:rFonts w:hint="eastAsia"/>
          <w:b/>
        </w:rPr>
        <w:t>職業災害的發生往往肇因於</w:t>
      </w:r>
      <w:r w:rsidR="00F31E1B" w:rsidRPr="00087149">
        <w:rPr>
          <w:rFonts w:hint="eastAsia"/>
          <w:b/>
        </w:rPr>
        <w:t>危害意識認知不足，</w:t>
      </w:r>
      <w:r w:rsidRPr="00087149">
        <w:rPr>
          <w:rFonts w:hint="eastAsia"/>
          <w:b/>
        </w:rPr>
        <w:t>局限空間作業職災亦然，</w:t>
      </w:r>
      <w:r w:rsidR="002625F7">
        <w:rPr>
          <w:rFonts w:hint="eastAsia"/>
          <w:b/>
        </w:rPr>
        <w:t>職安署應</w:t>
      </w:r>
      <w:r w:rsidR="00C03AAF" w:rsidRPr="00087149">
        <w:rPr>
          <w:rFonts w:hint="eastAsia"/>
          <w:b/>
        </w:rPr>
        <w:t>強化</w:t>
      </w:r>
      <w:r w:rsidRPr="00087149">
        <w:rPr>
          <w:rFonts w:hint="eastAsia"/>
          <w:b/>
        </w:rPr>
        <w:t>教育訓練及預防宣導，除可協助</w:t>
      </w:r>
      <w:r w:rsidR="009F7B99" w:rsidRPr="00087149">
        <w:rPr>
          <w:rFonts w:hint="eastAsia"/>
          <w:b/>
        </w:rPr>
        <w:t>實際從</w:t>
      </w:r>
      <w:r w:rsidR="00C03AAF" w:rsidRPr="00087149">
        <w:rPr>
          <w:rFonts w:hint="eastAsia"/>
          <w:b/>
        </w:rPr>
        <w:t>業</w:t>
      </w:r>
      <w:r w:rsidRPr="00087149">
        <w:rPr>
          <w:rFonts w:hint="eastAsia"/>
          <w:b/>
        </w:rPr>
        <w:t>人員辨識潛在危害外，</w:t>
      </w:r>
      <w:r w:rsidR="00C03AAF" w:rsidRPr="00087149">
        <w:rPr>
          <w:rFonts w:hint="eastAsia"/>
          <w:b/>
        </w:rPr>
        <w:t>加強媒體</w:t>
      </w:r>
      <w:r w:rsidR="00FB1551" w:rsidRPr="00087149">
        <w:rPr>
          <w:rFonts w:hint="eastAsia"/>
          <w:b/>
        </w:rPr>
        <w:t>宣傳</w:t>
      </w:r>
      <w:r w:rsidR="00AE18C8" w:rsidRPr="00087149">
        <w:rPr>
          <w:rFonts w:hint="eastAsia"/>
          <w:b/>
        </w:rPr>
        <w:t>並運用新興傳播</w:t>
      </w:r>
      <w:r w:rsidR="003A097E" w:rsidRPr="00087149">
        <w:rPr>
          <w:rFonts w:hint="eastAsia"/>
          <w:b/>
        </w:rPr>
        <w:t>媒介</w:t>
      </w:r>
      <w:r w:rsidR="00DD2C43" w:rsidRPr="00087149">
        <w:rPr>
          <w:rFonts w:hint="eastAsia"/>
          <w:b/>
        </w:rPr>
        <w:t>，</w:t>
      </w:r>
      <w:r w:rsidR="00AE18C8" w:rsidRPr="00087149">
        <w:rPr>
          <w:rFonts w:hint="eastAsia"/>
          <w:b/>
        </w:rPr>
        <w:t>促使宣傳</w:t>
      </w:r>
      <w:r w:rsidR="00EE2F0A" w:rsidRPr="00087149">
        <w:rPr>
          <w:rFonts w:hint="eastAsia"/>
          <w:b/>
        </w:rPr>
        <w:t>效果</w:t>
      </w:r>
      <w:r w:rsidR="00FB1551" w:rsidRPr="00087149">
        <w:rPr>
          <w:rFonts w:hint="eastAsia"/>
          <w:b/>
        </w:rPr>
        <w:t>外溢至一般民眾</w:t>
      </w:r>
      <w:r w:rsidR="00C03AAF" w:rsidRPr="00087149">
        <w:rPr>
          <w:rFonts w:hint="eastAsia"/>
          <w:b/>
        </w:rPr>
        <w:t>，認知</w:t>
      </w:r>
      <w:r w:rsidRPr="00087149">
        <w:rPr>
          <w:rFonts w:hint="eastAsia"/>
          <w:b/>
        </w:rPr>
        <w:t>居家環境</w:t>
      </w:r>
      <w:r w:rsidR="00FB1551" w:rsidRPr="00087149">
        <w:rPr>
          <w:rFonts w:hint="eastAsia"/>
          <w:b/>
        </w:rPr>
        <w:t>類似局限空間作業場所</w:t>
      </w:r>
      <w:r w:rsidR="00C03AAF" w:rsidRPr="00087149">
        <w:rPr>
          <w:rFonts w:hint="eastAsia"/>
          <w:b/>
        </w:rPr>
        <w:t>之危害</w:t>
      </w:r>
      <w:r w:rsidR="00FB1551" w:rsidRPr="00087149">
        <w:rPr>
          <w:rFonts w:hint="eastAsia"/>
          <w:b/>
        </w:rPr>
        <w:t>，</w:t>
      </w:r>
      <w:r w:rsidR="00C03AAF" w:rsidRPr="00087149">
        <w:rPr>
          <w:rFonts w:hint="eastAsia"/>
          <w:b/>
        </w:rPr>
        <w:t>促使</w:t>
      </w:r>
      <w:r w:rsidR="00EE2F0A" w:rsidRPr="00087149">
        <w:rPr>
          <w:rFonts w:hint="eastAsia"/>
          <w:b/>
        </w:rPr>
        <w:t>於</w:t>
      </w:r>
      <w:r w:rsidR="00FB1551" w:rsidRPr="00087149">
        <w:rPr>
          <w:rFonts w:hint="eastAsia"/>
          <w:b/>
        </w:rPr>
        <w:t>局限空間</w:t>
      </w:r>
      <w:r w:rsidR="00EE2F0A" w:rsidRPr="00087149">
        <w:rPr>
          <w:rFonts w:hint="eastAsia"/>
          <w:b/>
        </w:rPr>
        <w:t>之</w:t>
      </w:r>
      <w:r w:rsidR="00C03AAF" w:rsidRPr="00087149">
        <w:rPr>
          <w:rFonts w:hint="eastAsia"/>
          <w:b/>
        </w:rPr>
        <w:t>工作者</w:t>
      </w:r>
      <w:r w:rsidR="00FB1551" w:rsidRPr="00087149">
        <w:rPr>
          <w:rFonts w:hint="eastAsia"/>
          <w:b/>
        </w:rPr>
        <w:t>及一般民眾</w:t>
      </w:r>
      <w:r w:rsidR="00EE2F0A" w:rsidRPr="00087149">
        <w:rPr>
          <w:rFonts w:hint="eastAsia"/>
          <w:b/>
        </w:rPr>
        <w:t>之居家作業</w:t>
      </w:r>
      <w:r w:rsidR="00FB1551" w:rsidRPr="00087149">
        <w:rPr>
          <w:rFonts w:hint="eastAsia"/>
          <w:b/>
        </w:rPr>
        <w:t>均</w:t>
      </w:r>
      <w:r w:rsidR="00EE2F0A" w:rsidRPr="00087149">
        <w:rPr>
          <w:rFonts w:hint="eastAsia"/>
          <w:b/>
        </w:rPr>
        <w:t>可</w:t>
      </w:r>
      <w:r w:rsidR="00FB1551" w:rsidRPr="00087149">
        <w:rPr>
          <w:rFonts w:hint="eastAsia"/>
          <w:b/>
        </w:rPr>
        <w:t>建立安全意識，保障人民生命</w:t>
      </w:r>
      <w:r w:rsidR="00C03AAF" w:rsidRPr="00087149">
        <w:rPr>
          <w:rFonts w:hint="eastAsia"/>
          <w:b/>
        </w:rPr>
        <w:t>安全</w:t>
      </w:r>
      <w:r w:rsidR="00FB1551" w:rsidRPr="00087149">
        <w:rPr>
          <w:rFonts w:hint="eastAsia"/>
          <w:b/>
        </w:rPr>
        <w:t>。</w:t>
      </w:r>
    </w:p>
    <w:p w:rsidR="00BD2A97" w:rsidRPr="00087149" w:rsidRDefault="00C1166A" w:rsidP="002625F7">
      <w:pPr>
        <w:pStyle w:val="3"/>
        <w:snapToGrid w:val="0"/>
        <w:spacing w:line="450" w:lineRule="exact"/>
        <w:ind w:left="1360" w:hanging="680"/>
      </w:pPr>
      <w:r w:rsidRPr="00087149">
        <w:rPr>
          <w:rFonts w:hint="eastAsia"/>
        </w:rPr>
        <w:t>雇主就局限空間作業所應採取之安全措施，規定於「職業安全衛生設施規則」之「第二章 工作場所及通路」的「第二節 局限空間」</w:t>
      </w:r>
      <w:r w:rsidRPr="00087149">
        <w:rPr>
          <w:rStyle w:val="afe"/>
        </w:rPr>
        <w:footnoteReference w:id="15"/>
      </w:r>
      <w:r w:rsidRPr="00087149">
        <w:rPr>
          <w:rFonts w:hint="eastAsia"/>
        </w:rPr>
        <w:t>；另雇主使勞工從事局限空間作業之場所，如屬缺氧危險場所，則應依「缺氧症預防規則」</w:t>
      </w:r>
      <w:r w:rsidRPr="00087149">
        <w:rPr>
          <w:rFonts w:hint="eastAsia"/>
        </w:rPr>
        <w:lastRenderedPageBreak/>
        <w:t>之規定，提供必要之安全生設備及採取相關措施，並指定缺氧作</w:t>
      </w:r>
      <w:r w:rsidR="005E6A55">
        <w:rPr>
          <w:rFonts w:hint="eastAsia"/>
        </w:rPr>
        <w:t>業</w:t>
      </w:r>
      <w:r w:rsidRPr="00087149">
        <w:rPr>
          <w:rFonts w:hint="eastAsia"/>
        </w:rPr>
        <w:t>主管從事監督事項，以預防缺氧、中毒等危害。對於使勞工從事局限空間作業，雇主應依「職業安全衛生教育訓練規則」第16條及附表14之規定，使其接受3小時一般安全衛生教育訓練，如屬上述缺氧作業，應再增列3小時，並依同規則第17條第1項及第17條之1規定，使其接受缺氧或局限空間作業安全衛生在職教育訓練每3年至少3小時。另雇主對於擔任上述缺氧作業主管之人員，應使其依同規則第11條第1項第1款規定，接受缺氧作業主管安全衛生教育訓練課程18小時。</w:t>
      </w:r>
    </w:p>
    <w:p w:rsidR="00EB2294" w:rsidRPr="00087149" w:rsidRDefault="00BD2A97" w:rsidP="002625F7">
      <w:pPr>
        <w:pStyle w:val="3"/>
        <w:snapToGrid w:val="0"/>
        <w:spacing w:line="450" w:lineRule="exact"/>
        <w:ind w:left="1360" w:hanging="680"/>
      </w:pPr>
      <w:r w:rsidRPr="00087149">
        <w:rPr>
          <w:rFonts w:hint="eastAsia"/>
        </w:rPr>
        <w:t>據勞動部統計局限空間作業致職業災害之基本原因為</w:t>
      </w:r>
      <w:r w:rsidRPr="00087149">
        <w:rPr>
          <w:rFonts w:hAnsi="標楷體" w:hint="eastAsia"/>
        </w:rPr>
        <w:t>「</w:t>
      </w:r>
      <w:r w:rsidRPr="00087149">
        <w:rPr>
          <w:rFonts w:hint="eastAsia"/>
        </w:rPr>
        <w:t>未訂定職業安全衛生管理計畫，未執行職業安全衛生事項</w:t>
      </w:r>
      <w:r w:rsidRPr="00087149">
        <w:rPr>
          <w:rFonts w:hAnsi="標楷體" w:hint="eastAsia"/>
        </w:rPr>
        <w:t>」、「</w:t>
      </w:r>
      <w:r w:rsidRPr="00087149">
        <w:rPr>
          <w:rFonts w:hint="eastAsia"/>
        </w:rPr>
        <w:t>未辦理勞工從事工作及預防災變所必要之安全衛生教育訓練</w:t>
      </w:r>
      <w:r w:rsidRPr="00087149">
        <w:rPr>
          <w:rFonts w:hAnsi="標楷體" w:hint="eastAsia"/>
        </w:rPr>
        <w:t>」、「</w:t>
      </w:r>
      <w:r w:rsidRPr="00087149">
        <w:rPr>
          <w:rFonts w:hint="eastAsia"/>
        </w:rPr>
        <w:t>未訂定適於該工作之安全衛生工作守則</w:t>
      </w:r>
      <w:r w:rsidRPr="00087149">
        <w:rPr>
          <w:rFonts w:hAnsi="標楷體" w:hint="eastAsia"/>
        </w:rPr>
        <w:t>」、「</w:t>
      </w:r>
      <w:r w:rsidRPr="00087149">
        <w:rPr>
          <w:rFonts w:hint="eastAsia"/>
        </w:rPr>
        <w:t>未訂定自動檢查計畫，實施自動檢查</w:t>
      </w:r>
      <w:r w:rsidRPr="00087149">
        <w:rPr>
          <w:rFonts w:hAnsi="標楷體" w:hint="eastAsia"/>
        </w:rPr>
        <w:t>」、「</w:t>
      </w:r>
      <w:r w:rsidRPr="00087149">
        <w:rPr>
          <w:rFonts w:hint="eastAsia"/>
        </w:rPr>
        <w:t>未確實施以從事工作及預防災變所必要之安全衛生教育訓練，致作業勞工危害認知不足</w:t>
      </w:r>
      <w:r w:rsidRPr="00087149">
        <w:rPr>
          <w:rFonts w:hAnsi="標楷體" w:hint="eastAsia"/>
        </w:rPr>
        <w:t>」</w:t>
      </w:r>
      <w:r w:rsidR="00C1166A" w:rsidRPr="00087149">
        <w:rPr>
          <w:rFonts w:hAnsi="標楷體" w:hint="eastAsia"/>
        </w:rPr>
        <w:t>，而本院</w:t>
      </w:r>
      <w:r w:rsidR="00EE2F0A" w:rsidRPr="00087149">
        <w:rPr>
          <w:rFonts w:hAnsi="標楷體" w:hint="eastAsia"/>
        </w:rPr>
        <w:t>前</w:t>
      </w:r>
      <w:r w:rsidR="00577E6B" w:rsidRPr="00087149">
        <w:rPr>
          <w:rFonts w:hAnsi="標楷體" w:hint="eastAsia"/>
        </w:rPr>
        <w:t>案</w:t>
      </w:r>
      <w:r w:rsidR="00577E6B" w:rsidRPr="00087149">
        <w:rPr>
          <w:rStyle w:val="afe"/>
          <w:rFonts w:hAnsi="標楷體"/>
        </w:rPr>
        <w:footnoteReference w:id="16"/>
      </w:r>
      <w:r w:rsidR="00577E6B" w:rsidRPr="00087149">
        <w:rPr>
          <w:rFonts w:hAnsi="標楷體" w:hint="eastAsia"/>
        </w:rPr>
        <w:t>調查報告亦指出事業單位對工作場所危害風險識別程度薄弱，勞工安全衛生知能有限等情形，因此，為提升從業人員辨識職場潛在危害，強化教育訓練及預防宣導</w:t>
      </w:r>
      <w:r w:rsidR="00EE2F0A" w:rsidRPr="00087149">
        <w:rPr>
          <w:rFonts w:hAnsi="標楷體" w:hint="eastAsia"/>
        </w:rPr>
        <w:t>等均</w:t>
      </w:r>
      <w:r w:rsidR="00577E6B" w:rsidRPr="00087149">
        <w:rPr>
          <w:rFonts w:hAnsi="標楷體" w:hint="eastAsia"/>
        </w:rPr>
        <w:t>有其必要</w:t>
      </w:r>
      <w:r w:rsidR="00EB2294" w:rsidRPr="00087149">
        <w:rPr>
          <w:rFonts w:hAnsi="標楷體" w:hint="eastAsia"/>
        </w:rPr>
        <w:t>。</w:t>
      </w:r>
    </w:p>
    <w:p w:rsidR="00577E6B" w:rsidRPr="00087149" w:rsidRDefault="00EB2294" w:rsidP="002625F7">
      <w:pPr>
        <w:pStyle w:val="3"/>
        <w:snapToGrid w:val="0"/>
        <w:spacing w:line="450" w:lineRule="exact"/>
        <w:ind w:left="1360" w:hanging="680"/>
      </w:pPr>
      <w:r w:rsidRPr="00087149">
        <w:rPr>
          <w:rFonts w:hint="eastAsia"/>
        </w:rPr>
        <w:t>勞動部針對98年至107年局限空間重大職災，罹災者除事業單位勞工外，大多數為僱用5人勞工以下之事業單位之承攬業者，爰職安署除針對從事局限空間高風險作業之中小企業、同業公會及職業工會等，加強辦理職災預防教育訓練及宣導會，亦透過社群網站(FB、line)、政府機關(構)官網、各職業安全衛生相關網站等，加強局限</w:t>
      </w:r>
      <w:r w:rsidRPr="00087149">
        <w:rPr>
          <w:rFonts w:hint="eastAsia"/>
        </w:rPr>
        <w:lastRenderedPageBreak/>
        <w:t>空間危害預防宣導（包括圖照、摺頁、短片及電子海報等）。</w:t>
      </w:r>
      <w:r w:rsidR="00577E6B" w:rsidRPr="00087149">
        <w:rPr>
          <w:rFonts w:hAnsi="標楷體" w:hint="eastAsia"/>
        </w:rPr>
        <w:t>彙集局限空間作業缺氧或硫化氫中毒災害之相關案例宣導教材、摺頁、海報及微電影「地下驚魂夜」短片等資訊，除置放於官網之局限空間危害預防專區及透過各式社群媒體廣為宣導外，並將「地下驚魂夜」微電影光碟及海報分送各工業區及勞動檢查機構，於辦理相關檢查、宣導及輔導時使用，因局限空間作業職業災害主因為「與有害物接觸」，爰媒體宣導文宣重點為「通風換氣」與「氣體偵測」，以強化工作者危害意識，並針對危害預防對策製作教材廣為宣導，並輔以火災、墜落、感電等危害預防內容。</w:t>
      </w:r>
    </w:p>
    <w:p w:rsidR="00577E6B" w:rsidRPr="00087149" w:rsidRDefault="00EB2294" w:rsidP="002625F7">
      <w:pPr>
        <w:pStyle w:val="3"/>
        <w:snapToGrid w:val="0"/>
        <w:spacing w:line="450" w:lineRule="exact"/>
        <w:ind w:left="1360" w:hanging="680"/>
      </w:pPr>
      <w:r w:rsidRPr="00087149">
        <w:rPr>
          <w:rFonts w:hint="eastAsia"/>
        </w:rPr>
        <w:t>另以，職安法第37條第2項已規定應通報勞動檢查機構之職業災害</w:t>
      </w:r>
      <w:r w:rsidRPr="00087149">
        <w:rPr>
          <w:rStyle w:val="afe"/>
        </w:rPr>
        <w:footnoteReference w:id="17"/>
      </w:r>
      <w:r w:rsidRPr="00087149">
        <w:rPr>
          <w:rFonts w:hint="eastAsia"/>
        </w:rPr>
        <w:t>，又事業單位如發生局限空間災害，因搶救之需第一時間都會通報警消單位進行搶救，即使未達職安法第37條第2項所定之職業災害，該署及各勞動檢查機構與消防單位已建立災害通報機制，仍可透過各地方消防單位之通報獲知訊息並納入統計。然而如屬局限空間致傷自行就醫時，往往無</w:t>
      </w:r>
      <w:r w:rsidR="00781386" w:rsidRPr="00087149">
        <w:rPr>
          <w:rFonts w:hint="eastAsia"/>
        </w:rPr>
        <w:t>從</w:t>
      </w:r>
      <w:r w:rsidRPr="00087149">
        <w:rPr>
          <w:rFonts w:hint="eastAsia"/>
        </w:rPr>
        <w:t>知悉，此有職安署於本院詢問時表示：</w:t>
      </w:r>
      <w:r w:rsidRPr="00087149">
        <w:rPr>
          <w:rFonts w:hAnsi="標楷體" w:hint="eastAsia"/>
        </w:rPr>
        <w:t>「小型裝修是不定期的裝修作業，由源頭以大範圍的宣導，以結果來看，與工作有關的事故，就會通報到檢查機構，故不論是否為勞工，消防單位接獲報案就會橫向通報予勞檢單位，目前會要求全國各勞檢機構加強，如果是自行就醫時，為輕傷時，就確實難以掌握，故未來透過媒體宣導等強化」等語可證。是以一般建築物修繕或居家裝修時，仍不乏存有局限或半局限空間之場所，以職安署宣傳文宣所載「建築物修繕工程，常見的作業危害為：進入局限空間未有完善的預防措施所造成之危害（包括缺氧、中毒），以及於通風不良的環境下使用油性塗料進行防水工程時所產生之中毒危害</w:t>
      </w:r>
      <w:r w:rsidRPr="00087149">
        <w:rPr>
          <w:rFonts w:hAnsi="標楷體"/>
        </w:rPr>
        <w:t>……</w:t>
      </w:r>
      <w:r w:rsidRPr="00087149">
        <w:rPr>
          <w:rFonts w:hAnsi="標楷體" w:hint="eastAsia"/>
        </w:rPr>
        <w:t>」，</w:t>
      </w:r>
      <w:r w:rsidR="00781386" w:rsidRPr="00087149">
        <w:rPr>
          <w:rFonts w:hAnsi="標楷體" w:hint="eastAsia"/>
        </w:rPr>
        <w:t>足見於居家通風不良處所（如地下室）作業時存在局限空間之危害風險，此</w:t>
      </w:r>
      <w:r w:rsidR="00EE2F0A" w:rsidRPr="00087149">
        <w:rPr>
          <w:rFonts w:hAnsi="標楷體" w:hint="eastAsia"/>
        </w:rPr>
        <w:t>作業</w:t>
      </w:r>
      <w:r w:rsidR="00781386" w:rsidRPr="00087149">
        <w:rPr>
          <w:rFonts w:hAnsi="標楷體" w:hint="eastAsia"/>
        </w:rPr>
        <w:t>亦多由民眾自行</w:t>
      </w:r>
      <w:r w:rsidR="00EE2F0A" w:rsidRPr="00087149">
        <w:rPr>
          <w:rFonts w:hAnsi="標楷體" w:hint="eastAsia"/>
        </w:rPr>
        <w:t>施行</w:t>
      </w:r>
      <w:r w:rsidR="00781386" w:rsidRPr="00087149">
        <w:rPr>
          <w:rFonts w:hAnsi="標楷體" w:hint="eastAsia"/>
        </w:rPr>
        <w:t>時，</w:t>
      </w:r>
      <w:r w:rsidR="00EE2F0A" w:rsidRPr="00087149">
        <w:rPr>
          <w:rFonts w:hAnsi="標楷體" w:hint="eastAsia"/>
        </w:rPr>
        <w:t>其安全危害</w:t>
      </w:r>
      <w:r w:rsidR="00781386" w:rsidRPr="00087149">
        <w:rPr>
          <w:rFonts w:hAnsi="標楷體" w:hint="eastAsia"/>
        </w:rPr>
        <w:t>不可不慎。職安署對此業已於107年5月9日函請各勞動檢查機構洽轄區公寓大廈管理主管機關提供大樓名冊，並印製相關局限空間宣導摺頁，分送各縣市政府及勞動檢查機構寄發轄區公寓大廈管理委員會加強宣導。對於局限空間危害之媒體宣導措施</w:t>
      </w:r>
      <w:r w:rsidR="00DD2C43" w:rsidRPr="00087149">
        <w:rPr>
          <w:rFonts w:hAnsi="標楷體" w:hint="eastAsia"/>
        </w:rPr>
        <w:t>，應以宣傳對象為</w:t>
      </w:r>
      <w:r w:rsidR="00596D5D" w:rsidRPr="00087149">
        <w:rPr>
          <w:rFonts w:hAnsi="標楷體" w:hint="eastAsia"/>
        </w:rPr>
        <w:t>出發點</w:t>
      </w:r>
      <w:r w:rsidR="00DD2C43" w:rsidRPr="00087149">
        <w:rPr>
          <w:rFonts w:hAnsi="標楷體" w:hint="eastAsia"/>
        </w:rPr>
        <w:t>，</w:t>
      </w:r>
      <w:r w:rsidR="00596D5D" w:rsidRPr="00087149">
        <w:rPr>
          <w:rFonts w:hAnsi="標楷體" w:hint="eastAsia"/>
        </w:rPr>
        <w:t>以</w:t>
      </w:r>
      <w:r w:rsidR="00DD2C43" w:rsidRPr="00087149">
        <w:rPr>
          <w:rFonts w:hAnsi="標楷體" w:hint="eastAsia"/>
        </w:rPr>
        <w:t>傳統媒體</w:t>
      </w:r>
      <w:r w:rsidR="00596D5D" w:rsidRPr="00087149">
        <w:rPr>
          <w:rFonts w:hAnsi="標楷體" w:hint="eastAsia"/>
        </w:rPr>
        <w:t>及</w:t>
      </w:r>
      <w:r w:rsidR="00AE18C8" w:rsidRPr="00087149">
        <w:rPr>
          <w:rFonts w:hAnsi="標楷體" w:hint="eastAsia"/>
        </w:rPr>
        <w:t>運用</w:t>
      </w:r>
      <w:r w:rsidR="00DD2C43" w:rsidRPr="00087149">
        <w:rPr>
          <w:rFonts w:hAnsi="標楷體" w:hint="eastAsia"/>
        </w:rPr>
        <w:t>新興傳播</w:t>
      </w:r>
      <w:r w:rsidR="00087149" w:rsidRPr="00087149">
        <w:rPr>
          <w:rFonts w:hint="eastAsia"/>
        </w:rPr>
        <w:t>媒介</w:t>
      </w:r>
      <w:r w:rsidR="00DD2C43" w:rsidRPr="00087149">
        <w:rPr>
          <w:rFonts w:hAnsi="標楷體" w:hint="eastAsia"/>
        </w:rPr>
        <w:t>（</w:t>
      </w:r>
      <w:r w:rsidR="00596D5D" w:rsidRPr="00087149">
        <w:rPr>
          <w:rFonts w:hAnsi="標楷體" w:hint="eastAsia"/>
        </w:rPr>
        <w:t>如網路、虛擬社群、部落格等</w:t>
      </w:r>
      <w:r w:rsidR="00DD2C43" w:rsidRPr="00087149">
        <w:rPr>
          <w:rFonts w:hAnsi="標楷體" w:hint="eastAsia"/>
        </w:rPr>
        <w:t>），</w:t>
      </w:r>
      <w:r w:rsidR="00781386" w:rsidRPr="00087149">
        <w:rPr>
          <w:rFonts w:hAnsi="標楷體" w:hint="eastAsia"/>
        </w:rPr>
        <w:t>持續加強</w:t>
      </w:r>
      <w:r w:rsidR="00AE18C8" w:rsidRPr="00087149">
        <w:rPr>
          <w:rFonts w:hAnsi="標楷體" w:hint="eastAsia"/>
        </w:rPr>
        <w:t>辦理</w:t>
      </w:r>
      <w:r w:rsidR="00781386" w:rsidRPr="00087149">
        <w:rPr>
          <w:rFonts w:hAnsi="標楷體" w:hint="eastAsia"/>
        </w:rPr>
        <w:t>，促使工作者及一般民眾建立危害辨識知能，</w:t>
      </w:r>
      <w:r w:rsidR="00781386" w:rsidRPr="00087149">
        <w:rPr>
          <w:rFonts w:hint="eastAsia"/>
        </w:rPr>
        <w:t>保障人民生命安全。</w:t>
      </w:r>
    </w:p>
    <w:p w:rsidR="00AE18C8" w:rsidRPr="00087149" w:rsidRDefault="00EB2294" w:rsidP="002625F7">
      <w:pPr>
        <w:pStyle w:val="3"/>
        <w:widowControl/>
        <w:overflowPunct/>
        <w:autoSpaceDE/>
        <w:autoSpaceDN/>
        <w:snapToGrid w:val="0"/>
        <w:spacing w:line="450" w:lineRule="exact"/>
        <w:ind w:left="1360" w:hanging="680"/>
        <w:jc w:val="left"/>
        <w:rPr>
          <w:szCs w:val="52"/>
        </w:rPr>
      </w:pPr>
      <w:r w:rsidRPr="00087149">
        <w:rPr>
          <w:rFonts w:hint="eastAsia"/>
        </w:rPr>
        <w:lastRenderedPageBreak/>
        <w:t>綜上，</w:t>
      </w: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00AE18C8" w:rsidRPr="00087149">
        <w:rPr>
          <w:rFonts w:hint="eastAsia"/>
        </w:rPr>
        <w:t>職業災害的發生往往肇因於危害意識認知不足，局限空間作業職災亦然，</w:t>
      </w:r>
      <w:r w:rsidR="002625F7" w:rsidRPr="002625F7">
        <w:rPr>
          <w:rFonts w:hint="eastAsia"/>
        </w:rPr>
        <w:t>職安署應</w:t>
      </w:r>
      <w:r w:rsidR="00AE18C8" w:rsidRPr="002625F7">
        <w:rPr>
          <w:rFonts w:hint="eastAsia"/>
        </w:rPr>
        <w:t>強</w:t>
      </w:r>
      <w:r w:rsidR="00AE18C8" w:rsidRPr="00087149">
        <w:rPr>
          <w:rFonts w:hint="eastAsia"/>
        </w:rPr>
        <w:t>化教育訓練及預防宣導，除可協助實際從業人員辨識潛在危害外，加強媒體宣傳並運用新興傳播</w:t>
      </w:r>
      <w:r w:rsidR="003A097E" w:rsidRPr="00087149">
        <w:rPr>
          <w:rFonts w:hint="eastAsia"/>
        </w:rPr>
        <w:t>媒介</w:t>
      </w:r>
      <w:r w:rsidR="00AE18C8" w:rsidRPr="00087149">
        <w:rPr>
          <w:rFonts w:hint="eastAsia"/>
        </w:rPr>
        <w:t>，促使宣傳效果外溢至一般民眾，認知居家環境類似局限空間作業場所之危害，促使於局限空間之工作者及一般民眾之居家作業均可建立安全意識，保障人民生命安全。</w:t>
      </w:r>
      <w:r w:rsidR="00AE18C8" w:rsidRPr="00087149">
        <w:br w:type="page"/>
      </w:r>
    </w:p>
    <w:p w:rsidR="00E25849" w:rsidRPr="00087149" w:rsidRDefault="00E25849" w:rsidP="004E05A1">
      <w:pPr>
        <w:pStyle w:val="1"/>
        <w:ind w:left="2380" w:hanging="2380"/>
      </w:pPr>
      <w:r w:rsidRPr="00087149">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087149"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087149">
        <w:rPr>
          <w:rFonts w:hint="eastAsia"/>
        </w:rPr>
        <w:t>調查意見，函請</w:t>
      </w:r>
      <w:r w:rsidR="007E634E" w:rsidRPr="00087149">
        <w:rPr>
          <w:rFonts w:hint="eastAsia"/>
        </w:rPr>
        <w:t>勞動部督同所屬職業安全衛生署</w:t>
      </w:r>
      <w:r w:rsidRPr="00087149">
        <w:rPr>
          <w:rFonts w:hint="eastAsia"/>
        </w:rPr>
        <w:t>確實檢討改進見復。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596D5D" w:rsidRPr="00087149" w:rsidRDefault="00596D5D">
      <w:pPr>
        <w:pStyle w:val="2"/>
      </w:pPr>
      <w:r w:rsidRPr="00087149">
        <w:rPr>
          <w:rFonts w:hint="eastAsia"/>
        </w:rPr>
        <w:t>調查意見一、二，函請桃園市政府、臺南市政府確實檢討改進見復。</w:t>
      </w:r>
    </w:p>
    <w:p w:rsidR="00596D5D" w:rsidRPr="00087149" w:rsidRDefault="00596D5D" w:rsidP="00596D5D">
      <w:pPr>
        <w:pStyle w:val="2"/>
      </w:pPr>
      <w:r w:rsidRPr="00087149">
        <w:rPr>
          <w:rFonts w:hint="eastAsia"/>
        </w:rPr>
        <w:t>調查意見，移請本院人權保障委員會參考。</w:t>
      </w:r>
    </w:p>
    <w:p w:rsidR="00E25849" w:rsidRPr="00087149" w:rsidRDefault="00E25849">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087149">
        <w:rPr>
          <w:rFonts w:hint="eastAsia"/>
        </w:rPr>
        <w:t>檢附派查函及相關附件，送請</w:t>
      </w:r>
      <w:r w:rsidR="007E634E" w:rsidRPr="00087149">
        <w:rPr>
          <w:rFonts w:ascii="Times New Roman" w:hAnsi="Times New Roman"/>
        </w:rPr>
        <w:t>財政及經濟</w:t>
      </w:r>
      <w:r w:rsidR="006D318D" w:rsidRPr="00087149">
        <w:rPr>
          <w:rFonts w:ascii="Times New Roman" w:hAnsi="Times New Roman" w:hint="eastAsia"/>
        </w:rPr>
        <w:t>、內政及少數民族委員會聯席會議</w:t>
      </w:r>
      <w:r w:rsidR="007E634E" w:rsidRPr="00087149">
        <w:rPr>
          <w:rFonts w:ascii="Times New Roman" w:hAnsi="Times New Roman"/>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4E29E5" w:rsidRPr="00087149" w:rsidRDefault="004E29E5">
      <w:pPr>
        <w:widowControl/>
        <w:overflowPunct/>
        <w:autoSpaceDE/>
        <w:autoSpaceDN/>
        <w:jc w:val="left"/>
        <w:rPr>
          <w:bCs/>
          <w:kern w:val="0"/>
        </w:rPr>
      </w:pPr>
      <w:bookmarkStart w:id="116" w:name="_GoBack"/>
      <w:bookmarkEnd w:id="116"/>
    </w:p>
    <w:p w:rsidR="00416721" w:rsidRPr="00FB4A4E" w:rsidRDefault="00416721">
      <w:pPr>
        <w:widowControl/>
        <w:overflowPunct/>
        <w:autoSpaceDE/>
        <w:autoSpaceDN/>
        <w:jc w:val="left"/>
        <w:rPr>
          <w:rFonts w:hint="eastAsia"/>
          <w:bCs/>
          <w:kern w:val="0"/>
        </w:rPr>
      </w:pPr>
    </w:p>
    <w:sectPr w:rsidR="00416721" w:rsidRPr="00FB4A4E" w:rsidSect="007E27D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59" w:rsidRDefault="00A55859">
      <w:r>
        <w:separator/>
      </w:r>
    </w:p>
  </w:endnote>
  <w:endnote w:type="continuationSeparator" w:id="0">
    <w:p w:rsidR="00A55859" w:rsidRDefault="00A5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B1" w:rsidRDefault="003205B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4A4E">
      <w:rPr>
        <w:rStyle w:val="ac"/>
        <w:noProof/>
        <w:sz w:val="24"/>
      </w:rPr>
      <w:t>17</w:t>
    </w:r>
    <w:r>
      <w:rPr>
        <w:rStyle w:val="ac"/>
        <w:sz w:val="24"/>
      </w:rPr>
      <w:fldChar w:fldCharType="end"/>
    </w:r>
  </w:p>
  <w:p w:rsidR="003205B1" w:rsidRDefault="003205B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59" w:rsidRDefault="00A55859">
      <w:r>
        <w:separator/>
      </w:r>
    </w:p>
  </w:footnote>
  <w:footnote w:type="continuationSeparator" w:id="0">
    <w:p w:rsidR="00A55859" w:rsidRDefault="00A55859">
      <w:r>
        <w:continuationSeparator/>
      </w:r>
    </w:p>
  </w:footnote>
  <w:footnote w:id="1">
    <w:p w:rsidR="003205B1" w:rsidRPr="00087149" w:rsidRDefault="003205B1" w:rsidP="00F818CC">
      <w:pPr>
        <w:pStyle w:val="afc"/>
        <w:wordWrap w:val="0"/>
      </w:pPr>
      <w:r>
        <w:rPr>
          <w:rStyle w:val="afe"/>
        </w:rPr>
        <w:footnoteRef/>
      </w:r>
      <w:r>
        <w:rPr>
          <w:rFonts w:hint="eastAsia"/>
        </w:rPr>
        <w:t xml:space="preserve"> 勞動部</w:t>
      </w:r>
      <w:r w:rsidRPr="00F818CC">
        <w:rPr>
          <w:rFonts w:hint="eastAsia"/>
        </w:rPr>
        <w:t>職業安全衛生</w:t>
      </w:r>
      <w:r w:rsidRPr="00087149">
        <w:rPr>
          <w:rFonts w:hint="eastAsia"/>
        </w:rPr>
        <w:t>署-局限空間微電影，</w:t>
      </w:r>
      <w:hyperlink r:id="rId1" w:history="1">
        <w:r w:rsidRPr="00087149">
          <w:rPr>
            <w:rStyle w:val="ae"/>
            <w:color w:val="auto"/>
          </w:rPr>
          <w:t>https://www.youtube.com/watch?v=4joWwL17sYU</w:t>
        </w:r>
      </w:hyperlink>
      <w:r w:rsidRPr="00087149">
        <w:rPr>
          <w:rFonts w:hint="eastAsia"/>
        </w:rPr>
        <w:t>。</w:t>
      </w:r>
    </w:p>
  </w:footnote>
  <w:footnote w:id="2">
    <w:p w:rsidR="003205B1" w:rsidRPr="00087149" w:rsidRDefault="003205B1" w:rsidP="00CF1358">
      <w:pPr>
        <w:pStyle w:val="afc"/>
      </w:pPr>
      <w:r w:rsidRPr="00087149">
        <w:rPr>
          <w:rStyle w:val="afe"/>
        </w:rPr>
        <w:footnoteRef/>
      </w:r>
      <w:r w:rsidRPr="00087149">
        <w:t xml:space="preserve"> </w:t>
      </w:r>
      <w:r w:rsidRPr="00087149">
        <w:rPr>
          <w:rFonts w:hint="eastAsia"/>
        </w:rPr>
        <w:t>職安署106年7月10日新聞稿：勞動部職安署啟動局限空間作業防災精進措施 避免中毒及缺氧職災，</w:t>
      </w:r>
      <w:hyperlink r:id="rId2" w:history="1">
        <w:r w:rsidRPr="00087149">
          <w:rPr>
            <w:rStyle w:val="ae"/>
            <w:color w:val="auto"/>
          </w:rPr>
          <w:t>https://www.osha.gov.tw/1106/1113/1114/18378/</w:t>
        </w:r>
      </w:hyperlink>
      <w:r w:rsidRPr="00087149">
        <w:rPr>
          <w:rFonts w:hint="eastAsia"/>
        </w:rPr>
        <w:t>。</w:t>
      </w:r>
    </w:p>
  </w:footnote>
  <w:footnote w:id="3">
    <w:p w:rsidR="003205B1" w:rsidRPr="00087149" w:rsidRDefault="003205B1" w:rsidP="005A731B">
      <w:pPr>
        <w:pStyle w:val="afc"/>
      </w:pPr>
      <w:r w:rsidRPr="00087149">
        <w:rPr>
          <w:rStyle w:val="afe"/>
        </w:rPr>
        <w:footnoteRef/>
      </w:r>
      <w:r w:rsidRPr="00087149">
        <w:t xml:space="preserve"> </w:t>
      </w:r>
      <w:r w:rsidRPr="00087149">
        <w:rPr>
          <w:rFonts w:hint="eastAsia"/>
        </w:rPr>
        <w:t>本院調查案號</w:t>
      </w:r>
      <w:r w:rsidRPr="00087149">
        <w:rPr>
          <w:rFonts w:hAnsi="標楷體" w:hint="eastAsia"/>
        </w:rPr>
        <w:t>「</w:t>
      </w:r>
      <w:r w:rsidRPr="00087149">
        <w:rPr>
          <w:rFonts w:hint="eastAsia"/>
        </w:rPr>
        <w:t>106財調0046</w:t>
      </w:r>
      <w:r w:rsidRPr="00087149">
        <w:rPr>
          <w:rFonts w:hAnsi="標楷體" w:hint="eastAsia"/>
        </w:rPr>
        <w:t>」，調查意見「五、臨時性作業係維持製程正常作業所必須，作業方式與正常作業有所差異，由於具臨時且短暫性質，易輕忽作業安全規範而發生災害事故，且勞檢機構對之不易實施檢查，往往事業單位因而心生僥倖。勞動部允應通盤檢視類此臨時性作業之性質，並研議將之納入勞檢抽查之方法，以協助事業單位能自訂安全措施並能自主管理。此外，勞動部允應在針對『缺氧/局限空間』臨時性作業環境提出強化防災措施。」</w:t>
      </w:r>
    </w:p>
  </w:footnote>
  <w:footnote w:id="4">
    <w:p w:rsidR="003205B1" w:rsidRPr="00087149" w:rsidRDefault="003205B1" w:rsidP="00C46101">
      <w:pPr>
        <w:pStyle w:val="afc"/>
        <w:wordWrap w:val="0"/>
      </w:pPr>
      <w:r w:rsidRPr="00087149">
        <w:rPr>
          <w:rStyle w:val="afe"/>
        </w:rPr>
        <w:footnoteRef/>
      </w:r>
      <w:r w:rsidRPr="00087149">
        <w:t xml:space="preserve"> </w:t>
      </w:r>
      <w:r w:rsidRPr="00087149">
        <w:rPr>
          <w:rFonts w:hint="eastAsia"/>
        </w:rPr>
        <w:t>新聞報導</w:t>
      </w:r>
      <w:r w:rsidRPr="00087149">
        <w:rPr>
          <w:rFonts w:hAnsi="標楷體" w:hint="eastAsia"/>
        </w:rPr>
        <w:t>「2工人缺氧困桶槽 消防隊放氧氣瓶救命」，</w:t>
      </w:r>
      <w:hyperlink r:id="rId3" w:history="1">
        <w:r w:rsidRPr="00087149">
          <w:rPr>
            <w:rStyle w:val="ae"/>
            <w:color w:val="auto"/>
          </w:rPr>
          <w:t>https://news.tvbs.com.tw/local/901552</w:t>
        </w:r>
      </w:hyperlink>
      <w:r w:rsidRPr="00087149">
        <w:rPr>
          <w:rFonts w:hint="eastAsia"/>
        </w:rPr>
        <w:t>。</w:t>
      </w:r>
    </w:p>
  </w:footnote>
  <w:footnote w:id="5">
    <w:p w:rsidR="003205B1" w:rsidRPr="00087149" w:rsidRDefault="003205B1" w:rsidP="00C46101">
      <w:pPr>
        <w:pStyle w:val="afc"/>
        <w:wordWrap w:val="0"/>
      </w:pPr>
      <w:r w:rsidRPr="00087149">
        <w:rPr>
          <w:rStyle w:val="afe"/>
        </w:rPr>
        <w:footnoteRef/>
      </w:r>
      <w:r w:rsidR="00AD575A">
        <w:rPr>
          <w:rFonts w:hint="eastAsia"/>
        </w:rPr>
        <w:t xml:space="preserve"> </w:t>
      </w:r>
      <w:r w:rsidR="00AD575A" w:rsidRPr="00087149">
        <w:rPr>
          <w:rFonts w:hint="eastAsia"/>
        </w:rPr>
        <w:t>新聞報導</w:t>
      </w:r>
      <w:r w:rsidR="00AD575A" w:rsidRPr="00087149">
        <w:rPr>
          <w:rFonts w:hAnsi="標楷體" w:hint="eastAsia"/>
        </w:rPr>
        <w:t>「2天前300米外才發生！今又有2油漆工倒在地下室</w:t>
      </w:r>
      <w:r w:rsidR="00AD575A">
        <w:rPr>
          <w:rFonts w:hAnsi="標楷體" w:hint="eastAsia"/>
        </w:rPr>
        <w:t>：</w:t>
      </w:r>
      <w:r w:rsidR="00AD575A">
        <w:rPr>
          <w:rFonts w:hAnsi="標楷體"/>
        </w:rPr>
        <w:t>……</w:t>
      </w:r>
      <w:r w:rsidR="00AD575A" w:rsidRPr="003205B1">
        <w:rPr>
          <w:rFonts w:hAnsi="標楷體" w:hint="eastAsia"/>
        </w:rPr>
        <w:t>2名男女油漆工人</w:t>
      </w:r>
      <w:r w:rsidR="00AD575A">
        <w:rPr>
          <w:rFonts w:hAnsi="標楷體"/>
        </w:rPr>
        <w:t>……</w:t>
      </w:r>
      <w:r w:rsidR="00AD575A" w:rsidRPr="003205B1">
        <w:rPr>
          <w:rFonts w:hAnsi="標楷體" w:hint="eastAsia"/>
        </w:rPr>
        <w:t>疑因通風不良中毒</w:t>
      </w:r>
      <w:r w:rsidR="00AD575A">
        <w:rPr>
          <w:rFonts w:hAnsi="標楷體"/>
        </w:rPr>
        <w:t>……</w:t>
      </w:r>
      <w:r w:rsidR="00AD575A" w:rsidRPr="003205B1">
        <w:rPr>
          <w:rFonts w:hAnsi="標楷體" w:hint="eastAsia"/>
        </w:rPr>
        <w:t>2天前同樣在地下室進行油漆工程時，發生中毒事件，造成2工人昏迷送醫</w:t>
      </w:r>
      <w:r w:rsidR="00AD575A">
        <w:rPr>
          <w:rFonts w:hAnsi="標楷體"/>
        </w:rPr>
        <w:t>……</w:t>
      </w:r>
      <w:r w:rsidR="00AD575A" w:rsidRPr="00087149">
        <w:rPr>
          <w:rFonts w:hAnsi="標楷體" w:hint="eastAsia"/>
        </w:rPr>
        <w:t>」，</w:t>
      </w:r>
      <w:hyperlink r:id="rId4" w:history="1">
        <w:r w:rsidR="00AD575A" w:rsidRPr="00087149">
          <w:rPr>
            <w:rStyle w:val="ae"/>
            <w:color w:val="auto"/>
          </w:rPr>
          <w:t>http://news.ltn.com.tw/news/society/breakingnews/2416606</w:t>
        </w:r>
      </w:hyperlink>
      <w:r w:rsidR="00AD575A" w:rsidRPr="00087149">
        <w:rPr>
          <w:rFonts w:hint="eastAsia"/>
        </w:rPr>
        <w:t>。</w:t>
      </w:r>
    </w:p>
  </w:footnote>
  <w:footnote w:id="6">
    <w:p w:rsidR="003205B1" w:rsidRPr="00087149" w:rsidRDefault="003205B1" w:rsidP="00C46101">
      <w:pPr>
        <w:pStyle w:val="afc"/>
      </w:pPr>
      <w:r w:rsidRPr="00087149">
        <w:rPr>
          <w:rStyle w:val="afe"/>
        </w:rPr>
        <w:footnoteRef/>
      </w:r>
      <w:r w:rsidR="00AD575A" w:rsidRPr="00087149">
        <w:rPr>
          <w:rFonts w:hint="eastAsia"/>
        </w:rPr>
        <w:t>勞動部107年6月8日新聞稿</w:t>
      </w:r>
      <w:r w:rsidR="00AD575A" w:rsidRPr="00087149">
        <w:rPr>
          <w:rFonts w:hAnsi="標楷體" w:hint="eastAsia"/>
        </w:rPr>
        <w:t>「強</w:t>
      </w:r>
      <w:r w:rsidR="00AD575A">
        <w:rPr>
          <w:rFonts w:hAnsi="標楷體" w:hint="eastAsia"/>
        </w:rPr>
        <w:t>化局限空間作業危害預防，勞動部與桃園市政府聯合辦理現場模擬演練：</w:t>
      </w:r>
      <w:r w:rsidR="00AD575A">
        <w:rPr>
          <w:rFonts w:hAnsi="標楷體"/>
        </w:rPr>
        <w:t>……</w:t>
      </w:r>
      <w:r w:rsidR="00AD575A" w:rsidRPr="003205B1">
        <w:rPr>
          <w:rFonts w:hAnsi="標楷體" w:hint="eastAsia"/>
        </w:rPr>
        <w:t xml:space="preserve"> 107年5月7日於高雄市某住宅大樓發生從事地下室污水池檢修作業硫化氫中毒，造成3死；5月18日又於嘉義縣發生從事污水下水道測量作業缺氧窒息，造成2死</w:t>
      </w:r>
      <w:r w:rsidR="00AD575A">
        <w:rPr>
          <w:rFonts w:hAnsi="標楷體"/>
        </w:rPr>
        <w:t>……</w:t>
      </w:r>
      <w:r w:rsidR="00AD575A" w:rsidRPr="00087149">
        <w:rPr>
          <w:rFonts w:hAnsi="標楷體" w:hint="eastAsia"/>
        </w:rPr>
        <w:t>」</w:t>
      </w:r>
      <w:r w:rsidR="00AD575A">
        <w:rPr>
          <w:rFonts w:hAnsi="標楷體" w:hint="eastAsia"/>
        </w:rPr>
        <w:t>。</w:t>
      </w:r>
    </w:p>
  </w:footnote>
  <w:footnote w:id="7">
    <w:p w:rsidR="003205B1" w:rsidRDefault="003205B1" w:rsidP="00ED3D92">
      <w:pPr>
        <w:pStyle w:val="afc"/>
        <w:jc w:val="both"/>
      </w:pPr>
      <w:r>
        <w:rPr>
          <w:rStyle w:val="afe"/>
        </w:rPr>
        <w:footnoteRef/>
      </w:r>
      <w:r>
        <w:t xml:space="preserve"> </w:t>
      </w:r>
      <w:r>
        <w:rPr>
          <w:rFonts w:hint="eastAsia"/>
        </w:rPr>
        <w:t>勞動部107年7月6日勞職授字第1070203426號函、職安署107年9</w:t>
      </w:r>
      <w:r w:rsidRPr="00C573A1">
        <w:rPr>
          <w:rFonts w:hint="eastAsia"/>
        </w:rPr>
        <w:t>月20日</w:t>
      </w:r>
      <w:r>
        <w:rPr>
          <w:rFonts w:hint="eastAsia"/>
        </w:rPr>
        <w:t>勞職綜3字第1071037601號函、107年10月18日勞職綜3字第1071042896號函。</w:t>
      </w:r>
    </w:p>
  </w:footnote>
  <w:footnote w:id="8">
    <w:p w:rsidR="003205B1" w:rsidRPr="00087149" w:rsidRDefault="003205B1" w:rsidP="004E29E5">
      <w:pPr>
        <w:pStyle w:val="afc"/>
      </w:pPr>
      <w:r>
        <w:rPr>
          <w:rStyle w:val="afe"/>
        </w:rPr>
        <w:footnoteRef/>
      </w:r>
      <w:r>
        <w:t xml:space="preserve"> </w:t>
      </w:r>
      <w:r>
        <w:rPr>
          <w:rFonts w:hint="eastAsia"/>
        </w:rPr>
        <w:t>職安</w:t>
      </w:r>
      <w:r w:rsidRPr="00087149">
        <w:rPr>
          <w:rFonts w:hint="eastAsia"/>
        </w:rPr>
        <w:t>署106年7月10日新聞稿：勞動部職安署啟動局限空間作業防災精進措施 避免中毒及缺氧職災，</w:t>
      </w:r>
      <w:hyperlink r:id="rId5" w:history="1">
        <w:r w:rsidRPr="00087149">
          <w:rPr>
            <w:rStyle w:val="ae"/>
            <w:color w:val="auto"/>
          </w:rPr>
          <w:t>https://www.osha.gov.tw/1106/1113/1114/18378/</w:t>
        </w:r>
      </w:hyperlink>
      <w:r w:rsidRPr="00087149">
        <w:rPr>
          <w:rFonts w:hint="eastAsia"/>
        </w:rPr>
        <w:t>。</w:t>
      </w:r>
    </w:p>
  </w:footnote>
  <w:footnote w:id="9">
    <w:p w:rsidR="003205B1" w:rsidRPr="00087149" w:rsidRDefault="003205B1" w:rsidP="00521CC4">
      <w:pPr>
        <w:pStyle w:val="afc"/>
      </w:pPr>
      <w:r>
        <w:rPr>
          <w:rStyle w:val="afe"/>
        </w:rPr>
        <w:footnoteRef/>
      </w:r>
      <w:r>
        <w:t xml:space="preserve"> </w:t>
      </w:r>
      <w:r w:rsidRPr="00DB1E91">
        <w:rPr>
          <w:rFonts w:hint="eastAsia"/>
        </w:rPr>
        <w:t>107年度目標及管考內容為新增列管家數20%、精準檢查達通報件數30%，監督檢查至少3,475廠次、辦理宣導會至少75</w:t>
      </w:r>
      <w:r w:rsidRPr="00087149">
        <w:rPr>
          <w:rFonts w:hint="eastAsia"/>
        </w:rPr>
        <w:t>場次。</w:t>
      </w:r>
    </w:p>
  </w:footnote>
  <w:footnote w:id="10">
    <w:p w:rsidR="003205B1" w:rsidRPr="00087149" w:rsidRDefault="003205B1" w:rsidP="00521CC4">
      <w:pPr>
        <w:pStyle w:val="afc"/>
      </w:pPr>
      <w:r w:rsidRPr="00087149">
        <w:rPr>
          <w:rStyle w:val="afe"/>
        </w:rPr>
        <w:footnoteRef/>
      </w:r>
      <w:r w:rsidRPr="00087149">
        <w:t xml:space="preserve"> </w:t>
      </w:r>
      <w:r w:rsidRPr="00087149">
        <w:rPr>
          <w:rFonts w:hint="eastAsia"/>
        </w:rPr>
        <w:t>勞動檢查法第5條規定：</w:t>
      </w:r>
      <w:r w:rsidRPr="00087149">
        <w:rPr>
          <w:rFonts w:hAnsi="標楷體" w:hint="eastAsia"/>
        </w:rPr>
        <w:t>「</w:t>
      </w:r>
      <w:r w:rsidRPr="00087149">
        <w:rPr>
          <w:rFonts w:hint="eastAsia"/>
        </w:rPr>
        <w:t>勞動檢查由中央主管機關設勞動檢查機構或授權直轄市主管機關或有關機關專設勞動檢查機構辦理之。勞動檢查機構認有必要時，得會同縣(市)主管機關檢查。前項授權之勞動檢查，應依本法有關規定辦理，並受中央主管機關之指揮監督。</w:t>
      </w:r>
      <w:r w:rsidRPr="00087149">
        <w:rPr>
          <w:rFonts w:hAnsi="標楷體"/>
        </w:rPr>
        <w:t>……</w:t>
      </w:r>
      <w:r w:rsidRPr="00087149">
        <w:rPr>
          <w:rFonts w:hAnsi="標楷體" w:hint="eastAsia"/>
        </w:rPr>
        <w:t>」</w:t>
      </w:r>
    </w:p>
  </w:footnote>
  <w:footnote w:id="11">
    <w:p w:rsidR="003205B1" w:rsidRPr="00D76953" w:rsidRDefault="003205B1" w:rsidP="006A0344">
      <w:pPr>
        <w:pStyle w:val="afc"/>
      </w:pPr>
      <w:r w:rsidRPr="00087149">
        <w:rPr>
          <w:rStyle w:val="afe"/>
        </w:rPr>
        <w:footnoteRef/>
      </w:r>
      <w:r w:rsidRPr="00087149">
        <w:t xml:space="preserve"> </w:t>
      </w:r>
      <w:r w:rsidRPr="00087149">
        <w:rPr>
          <w:rFonts w:hint="eastAsia"/>
        </w:rPr>
        <w:t>桃園市勞動檢查處於106年2月1日予以授權，授權範圍如下：(1)製造業：位於轄內林口工三工業區、龜山工業區、中壢工業區、桃園幼獅工業區、平鎮工業區、大園工業區、觀音工業區、桃園科技工業區(含環保科技園區)、海湖坑口工業用地、新屋永安工業用地、楊梅幼獅擴大工業用地及龍潭烏樹林工業用地之製造業事業單位。(2)營造業：屬桃園市政府及所屬機關(構)以及上述12個工業區內辦理之營造工程。(3)綜合業：除製造業及營造業以外之其他所有行業。(4)以上不包括下列由勞動部所設勞動檢查機構或指定之代行檢查機構辦理之審查、檢查業務及監督檢查對象</w:t>
      </w:r>
      <w:r w:rsidRPr="00D76953">
        <w:rPr>
          <w:rFonts w:hint="eastAsia"/>
        </w:rPr>
        <w:t>：I.勞動檢查法第26條之危險性工作場所；II.職安法第16條之危險性機械或設備之檢查；III.國營事業機構及中央政府機關(構)與其辦理之公共工程。</w:t>
      </w:r>
    </w:p>
    <w:p w:rsidR="003205B1" w:rsidRPr="00C20EDE" w:rsidRDefault="003205B1" w:rsidP="006A0344">
      <w:pPr>
        <w:pStyle w:val="afc"/>
      </w:pPr>
      <w:r w:rsidRPr="00D76953">
        <w:rPr>
          <w:rFonts w:hint="eastAsia"/>
        </w:rPr>
        <w:t>臺南市勞動檢查中心於106年9月1日予以授權，授權範圍包括柳營科技園區、樹谷園區、永康科技工業區、新營工業區</w:t>
      </w:r>
      <w:r w:rsidRPr="00C20EDE">
        <w:rPr>
          <w:rFonts w:hint="eastAsia"/>
        </w:rPr>
        <w:t>、官田工業區，永康工業區、安平工業區、</w:t>
      </w:r>
      <w:r>
        <w:rPr>
          <w:rFonts w:hint="eastAsia"/>
        </w:rPr>
        <w:t>臺</w:t>
      </w:r>
      <w:r w:rsidRPr="00C20EDE">
        <w:rPr>
          <w:rFonts w:hint="eastAsia"/>
        </w:rPr>
        <w:t>南科技工區等八大工業區。惟不包括下列由勞動部所設勞動檢查機構或指定之代行檢查機構辦理之審查、檢查業務及監督檢查對象：I.勞動檢查法第26條之危險性工作場所；II.職安法第16條之危險性機械或設備；III.公共工程。</w:t>
      </w:r>
    </w:p>
  </w:footnote>
  <w:footnote w:id="12">
    <w:p w:rsidR="003205B1" w:rsidRPr="00741319" w:rsidRDefault="003205B1" w:rsidP="00DD7D93">
      <w:pPr>
        <w:pStyle w:val="afc"/>
        <w:wordWrap w:val="0"/>
      </w:pPr>
      <w:r>
        <w:rPr>
          <w:rStyle w:val="afe"/>
        </w:rPr>
        <w:footnoteRef/>
      </w:r>
      <w:r>
        <w:t xml:space="preserve"> </w:t>
      </w:r>
      <w:r w:rsidRPr="00741319">
        <w:rPr>
          <w:rFonts w:hint="eastAsia"/>
        </w:rPr>
        <w:t>事業單位資料之蒐集，建議可先由勞動檢查機構檢查資訊管理系統進行篩選，另製造業亦可至經濟部統計處工廠名錄搜尋(網址：http://dmz9.moea.gov.tw/gmweb/investigate/InvestigateFactory.aspx)，必要時請求環保、水利、建管等相關主管機關協助提供。</w:t>
      </w:r>
    </w:p>
  </w:footnote>
  <w:footnote w:id="13">
    <w:p w:rsidR="003205B1" w:rsidRPr="004451BE" w:rsidRDefault="003205B1">
      <w:pPr>
        <w:pStyle w:val="afc"/>
      </w:pPr>
      <w:r>
        <w:rPr>
          <w:rStyle w:val="afe"/>
        </w:rPr>
        <w:footnoteRef/>
      </w:r>
      <w:r>
        <w:t xml:space="preserve"> </w:t>
      </w:r>
      <w:r>
        <w:rPr>
          <w:rFonts w:hint="eastAsia"/>
        </w:rPr>
        <w:t>勞動部106年7月7日勞職授字第10602026591號公告。</w:t>
      </w:r>
    </w:p>
  </w:footnote>
  <w:footnote w:id="14">
    <w:p w:rsidR="003205B1" w:rsidRPr="0065399E" w:rsidRDefault="003205B1" w:rsidP="004451BE">
      <w:pPr>
        <w:pStyle w:val="afc"/>
      </w:pPr>
      <w:r>
        <w:rPr>
          <w:rStyle w:val="afe"/>
        </w:rPr>
        <w:footnoteRef/>
      </w:r>
      <w:r>
        <w:t xml:space="preserve"> </w:t>
      </w:r>
      <w:r w:rsidRPr="0065399E">
        <w:rPr>
          <w:rFonts w:hint="eastAsia"/>
        </w:rPr>
        <w:t>桃園市勞動檢查處於106年2月1日予以授權，授權範圍如下：(1)製造業：位於轄內林口工三工業區、龜山工業區、中壢工業區、桃園幼獅工業區、平鎮工業區、大園工業區、觀音工業區、桃園科技工業區(含環保科技園區)、海湖坑口工業用地、新屋永安工業用地、楊梅幼獅擴大工業用地及龍潭烏樹林工業用地之製造業事業單位。(2)營造業：屬桃園市政府及所屬機關(構)以及上述12個工業區內辦理之營造工程。(3)綜合業：除製造業及營造業以外之其他所有行業。(4)以上不包括下列由勞動部所設勞動檢查機構或指定之代行檢查機構辦理之審查、檢查業務及監督檢查對象：I.勞動檢查法第26條之危險性工作場所；II.職業安全衛生法第16條之危險性機械或設備之檢查；III.國營事業機構及中央政府機關(構)與其辦理之公共工程。</w:t>
      </w:r>
    </w:p>
    <w:p w:rsidR="003205B1" w:rsidRPr="00C20EDE" w:rsidRDefault="003205B1" w:rsidP="004451BE">
      <w:pPr>
        <w:pStyle w:val="afc"/>
      </w:pPr>
      <w:r w:rsidRPr="0065399E">
        <w:rPr>
          <w:rFonts w:hint="eastAsia"/>
        </w:rPr>
        <w:t>臺南市勞動檢查中心於106年9月1日予以授權，授權範圍包括柳營科技園區、樹谷園區、永康科技工業區、新營工業區、官田工業區，永</w:t>
      </w:r>
      <w:r w:rsidRPr="00C20EDE">
        <w:rPr>
          <w:rFonts w:hint="eastAsia"/>
        </w:rPr>
        <w:t>康工業區、安平工業區、</w:t>
      </w:r>
      <w:r>
        <w:rPr>
          <w:rFonts w:hint="eastAsia"/>
        </w:rPr>
        <w:t>臺</w:t>
      </w:r>
      <w:r w:rsidRPr="00C20EDE">
        <w:rPr>
          <w:rFonts w:hint="eastAsia"/>
        </w:rPr>
        <w:t>南科技工區等八大工業區。惟不包括下列由勞動部所設勞動檢查機構或指定之代行檢查機構辦理之審查、檢查業務及監督檢查對象：I.勞動檢查法第26條之危險性工作場所；II.職業安全衛生法第16條之危險性機械或設備；III.公共工程。</w:t>
      </w:r>
    </w:p>
  </w:footnote>
  <w:footnote w:id="15">
    <w:p w:rsidR="003205B1" w:rsidRDefault="003205B1" w:rsidP="00DD2C43">
      <w:pPr>
        <w:pStyle w:val="afc"/>
        <w:jc w:val="both"/>
      </w:pPr>
      <w:r>
        <w:rPr>
          <w:rStyle w:val="afe"/>
        </w:rPr>
        <w:footnoteRef/>
      </w:r>
      <w:r>
        <w:t xml:space="preserve"> </w:t>
      </w:r>
      <w:r>
        <w:rPr>
          <w:rFonts w:hint="eastAsia"/>
        </w:rPr>
        <w:t>職業安全衛生設施規則</w:t>
      </w:r>
      <w:hyperlink r:id="rId6" w:history="1">
        <w:r w:rsidRPr="006E5F98">
          <w:rPr>
            <w:rFonts w:hint="eastAsia"/>
          </w:rPr>
          <w:t>第29-1條</w:t>
        </w:r>
      </w:hyperlink>
      <w:r w:rsidRPr="006E5F98">
        <w:rPr>
          <w:rFonts w:hint="eastAsia"/>
        </w:rPr>
        <w:t>：「</w:t>
      </w:r>
      <w:r w:rsidRPr="00C2116C">
        <w:rPr>
          <w:rFonts w:hint="eastAsia"/>
        </w:rPr>
        <w:t>雇主使勞工於局限空間從事作業前，應先確認該空間內有無可能引起勞工缺氧、中毒、感電、塌陷、被夾、被捲及火災、爆炸等危害，有危害之虞者，應訂定危害防止計畫，並使現場作業主管、監視人員、作業勞工及相關承攬人依循辦理。前項危害防止計畫，應依作業可能引起之危害訂定下列事項：一、局限空間內危害之確認。二、局限空間內氧氣、危險物、有害物濃度之測定。三、通風換氣實施方式。四、電能、高溫、低溫及危害物質之隔離措施及缺氧、中毒、感電、塌陷、被夾、被捲等危害防止措施。五、作業方法及安全管制作法。六、進入作業許可程序。七、提供之防護設備之檢點及維護方法。八、作業控制設施及作業安全檢點方法。九、緊急應變處置措施。</w:t>
      </w:r>
      <w:r w:rsidRPr="006E5F98">
        <w:rPr>
          <w:rFonts w:hint="eastAsia"/>
        </w:rPr>
        <w:t>」</w:t>
      </w:r>
      <w:hyperlink r:id="rId7" w:history="1">
        <w:r w:rsidRPr="006E5F98">
          <w:rPr>
            <w:rFonts w:hint="eastAsia"/>
          </w:rPr>
          <w:t>第29-2條</w:t>
        </w:r>
      </w:hyperlink>
      <w:r w:rsidRPr="006E5F98">
        <w:rPr>
          <w:rFonts w:hint="eastAsia"/>
        </w:rPr>
        <w:t>：「</w:t>
      </w:r>
      <w:r w:rsidRPr="00C2116C">
        <w:rPr>
          <w:rFonts w:hint="eastAsia"/>
        </w:rPr>
        <w:t>雇主使勞工於局限空間從事作業，有危害勞工之虞時，應於作業場所入口顯而易見處所公告下列注意事項，使作業勞工周知：一、作業有可能引起缺氧等危害時，應經許可始得進入之重要性。二、進入該場所時應採取之措施。三、事故發生時之緊急措施及緊急聯絡方式。四、現場監視人員姓名。五、其他作業安全應注意事項。</w:t>
      </w:r>
      <w:r w:rsidRPr="006E5F98">
        <w:rPr>
          <w:rFonts w:hint="eastAsia"/>
        </w:rPr>
        <w:t>」</w:t>
      </w:r>
      <w:hyperlink r:id="rId8" w:history="1">
        <w:r w:rsidRPr="006E5F98">
          <w:rPr>
            <w:rFonts w:hint="eastAsia"/>
          </w:rPr>
          <w:t>第29-3條</w:t>
        </w:r>
      </w:hyperlink>
      <w:r w:rsidRPr="006E5F98">
        <w:rPr>
          <w:rFonts w:hint="eastAsia"/>
        </w:rPr>
        <w:t>：「</w:t>
      </w:r>
      <w:r w:rsidRPr="00C2116C">
        <w:rPr>
          <w:rFonts w:hint="eastAsia"/>
        </w:rPr>
        <w:t>雇主應禁止作業無關人員進入局限空間之作業場所，並於入口顯而易見處所公告禁止進入之規定。</w:t>
      </w:r>
      <w:r w:rsidRPr="006E5F98">
        <w:rPr>
          <w:rFonts w:hint="eastAsia"/>
        </w:rPr>
        <w:t>」</w:t>
      </w:r>
      <w:hyperlink r:id="rId9" w:history="1">
        <w:r w:rsidRPr="006E5F98">
          <w:rPr>
            <w:rFonts w:hint="eastAsia"/>
          </w:rPr>
          <w:t>第29-4條</w:t>
        </w:r>
      </w:hyperlink>
      <w:r w:rsidRPr="006E5F98">
        <w:rPr>
          <w:rFonts w:hint="eastAsia"/>
        </w:rPr>
        <w:t>：「</w:t>
      </w:r>
      <w:r w:rsidRPr="00C2116C">
        <w:rPr>
          <w:rFonts w:hint="eastAsia"/>
        </w:rPr>
        <w:t>雇主使勞工於局限空間從事作業時，因空間廣大或連續性流動，可能有缺氧空氣、危害物質流入致危害勞工者，應採取連續確認氧氣、危害物質濃度之措施。</w:t>
      </w:r>
      <w:r w:rsidRPr="006E5F98">
        <w:rPr>
          <w:rFonts w:hint="eastAsia"/>
        </w:rPr>
        <w:t>」</w:t>
      </w:r>
      <w:hyperlink r:id="rId10" w:history="1">
        <w:r w:rsidRPr="006E5F98">
          <w:rPr>
            <w:rFonts w:hint="eastAsia"/>
          </w:rPr>
          <w:t>第29-5條</w:t>
        </w:r>
      </w:hyperlink>
      <w:r w:rsidRPr="006E5F98">
        <w:rPr>
          <w:rFonts w:hint="eastAsia"/>
        </w:rPr>
        <w:t>：「</w:t>
      </w:r>
      <w:r w:rsidRPr="00C2116C">
        <w:rPr>
          <w:rFonts w:hint="eastAsia"/>
        </w:rPr>
        <w:t>雇主使勞工於有危害勞工之虞之局限空間從事作業前，應指定專人檢點該作業場所，確認換氣裝置等設施無異常，該作業場所無缺氧及危害物質等造成勞工危害。</w:t>
      </w:r>
      <w:r w:rsidRPr="006E5F98">
        <w:rPr>
          <w:rFonts w:hint="eastAsia"/>
        </w:rPr>
        <w:t>」</w:t>
      </w:r>
      <w:r w:rsidRPr="00C2116C">
        <w:rPr>
          <w:rFonts w:hint="eastAsia"/>
        </w:rPr>
        <w:t>前項檢點結果應予記錄，並保存三年。</w:t>
      </w:r>
      <w:hyperlink r:id="rId11" w:history="1">
        <w:r w:rsidRPr="006E5F98">
          <w:rPr>
            <w:rFonts w:hint="eastAsia"/>
          </w:rPr>
          <w:t>第29-6條</w:t>
        </w:r>
      </w:hyperlink>
      <w:r w:rsidRPr="006E5F98">
        <w:rPr>
          <w:rFonts w:hint="eastAsia"/>
        </w:rPr>
        <w:t>：「</w:t>
      </w:r>
      <w:r w:rsidRPr="00C2116C">
        <w:rPr>
          <w:rFonts w:hint="eastAsia"/>
        </w:rPr>
        <w:t>雇主使勞工於有危害勞工之虞之局限空間從事作業時，其進入許可應由雇主、工作場所負責人或現場作業主管簽署後，始得使勞工進入作業。對勞工之進出，應予確認、點名登記，並作成紀錄保存一年。前項進入許可，應載明下列事項：一、作業場所。二、作業種類。三、作業時間及期限。四、作業場所氧氣、危害物質濃度測定結果及測定人員簽名。五、作業場所可能之危害。六、作業場所之能源隔離措施。七、作業人員與外部連繫之設備及方法。八、準備之防護設備、救援設備及使用方法。九、其他維護作業人員之安全措施。十、許可進入之人員及其簽名。十一、現場監視人員及其簽名。雇主使勞工進入局限空間從事焊接、切割、燃燒及加熱等動火作業時，除應依第一項規定辦理外，應指定專人確認無發生危害之虞，並由雇主、工作場所負責人或現場作業主管確認安全，簽署動火許可後，始得作業。</w:t>
      </w:r>
      <w:r w:rsidRPr="006E5F98">
        <w:rPr>
          <w:rFonts w:hint="eastAsia"/>
        </w:rPr>
        <w:t>」</w:t>
      </w:r>
      <w:hyperlink r:id="rId12" w:history="1">
        <w:r w:rsidRPr="006E5F98">
          <w:rPr>
            <w:rFonts w:hint="eastAsia"/>
          </w:rPr>
          <w:t>第29-7條</w:t>
        </w:r>
      </w:hyperlink>
      <w:r w:rsidRPr="006E5F98">
        <w:rPr>
          <w:rFonts w:hint="eastAsia"/>
        </w:rPr>
        <w:t>：「</w:t>
      </w:r>
      <w:r w:rsidRPr="00C2116C">
        <w:rPr>
          <w:rFonts w:hint="eastAsia"/>
        </w:rPr>
        <w:t>雇主使勞工從事局限空間作業，有致其缺氧或中毒之虞者，應依下列規定辦理：一、作業區域超出監視人員目視範圍者，應使勞工佩戴安全帶及可偵測人員活動情形之裝置。二、置備可以動力或機械輔助吊升之緊急救援設備。但現場設置確有困難，已採取其他適當緊急救援設施者，不在此限。</w:t>
      </w:r>
      <w:r w:rsidRPr="006E5F98">
        <w:rPr>
          <w:rFonts w:hint="eastAsia"/>
        </w:rPr>
        <w:t>」</w:t>
      </w:r>
    </w:p>
  </w:footnote>
  <w:footnote w:id="16">
    <w:p w:rsidR="003205B1" w:rsidRDefault="003205B1">
      <w:pPr>
        <w:pStyle w:val="afc"/>
      </w:pPr>
      <w:r>
        <w:rPr>
          <w:rStyle w:val="afe"/>
        </w:rPr>
        <w:footnoteRef/>
      </w:r>
      <w:r>
        <w:rPr>
          <w:rFonts w:hint="eastAsia"/>
        </w:rPr>
        <w:t xml:space="preserve"> 本院調查案號</w:t>
      </w:r>
      <w:r>
        <w:rPr>
          <w:rFonts w:hAnsi="標楷體" w:hint="eastAsia"/>
        </w:rPr>
        <w:t>「</w:t>
      </w:r>
      <w:r w:rsidRPr="00CF1358">
        <w:rPr>
          <w:rFonts w:hint="eastAsia"/>
        </w:rPr>
        <w:t>106財調0046</w:t>
      </w:r>
      <w:r>
        <w:rPr>
          <w:rFonts w:hAnsi="標楷體" w:hint="eastAsia"/>
        </w:rPr>
        <w:t>」。</w:t>
      </w:r>
    </w:p>
  </w:footnote>
  <w:footnote w:id="17">
    <w:p w:rsidR="003205B1" w:rsidRDefault="003205B1">
      <w:pPr>
        <w:pStyle w:val="afc"/>
      </w:pPr>
      <w:r>
        <w:rPr>
          <w:rStyle w:val="afe"/>
        </w:rPr>
        <w:footnoteRef/>
      </w:r>
      <w:r>
        <w:rPr>
          <w:rFonts w:hint="eastAsia"/>
        </w:rPr>
        <w:t xml:space="preserve"> </w:t>
      </w:r>
      <w:r w:rsidRPr="00EB2294">
        <w:rPr>
          <w:rFonts w:hint="eastAsia"/>
        </w:rPr>
        <w:t>包括：</w:t>
      </w:r>
      <w:r w:rsidRPr="00EB2294">
        <w:t>1.</w:t>
      </w:r>
      <w:r w:rsidRPr="00EB2294">
        <w:rPr>
          <w:rFonts w:hint="eastAsia"/>
        </w:rPr>
        <w:t>發生死亡災害。</w:t>
      </w:r>
      <w:r w:rsidRPr="00EB2294">
        <w:t>2.</w:t>
      </w:r>
      <w:r w:rsidRPr="00EB2294">
        <w:rPr>
          <w:rFonts w:hint="eastAsia"/>
        </w:rPr>
        <w:t>發生災害之罹災人數在</w:t>
      </w:r>
      <w:r w:rsidRPr="00EB2294">
        <w:t>3</w:t>
      </w:r>
      <w:r w:rsidRPr="00EB2294">
        <w:rPr>
          <w:rFonts w:hint="eastAsia"/>
        </w:rPr>
        <w:t>人以上。</w:t>
      </w:r>
      <w:r w:rsidRPr="00EB2294">
        <w:t>3.</w:t>
      </w:r>
      <w:r w:rsidRPr="00EB2294">
        <w:rPr>
          <w:rFonts w:hint="eastAsia"/>
        </w:rPr>
        <w:t>發生災害之罹災人數在</w:t>
      </w:r>
      <w:r w:rsidRPr="00EB2294">
        <w:t>1</w:t>
      </w:r>
      <w:r w:rsidRPr="00EB2294">
        <w:rPr>
          <w:rFonts w:hint="eastAsia"/>
        </w:rPr>
        <w:t>人以上，且需住院治療。</w:t>
      </w:r>
      <w:r w:rsidRPr="00EB2294">
        <w:t>4.</w:t>
      </w:r>
      <w:r w:rsidRPr="00EB2294">
        <w:rPr>
          <w:rFonts w:hint="eastAsia"/>
        </w:rPr>
        <w:t>其他經中央主管機關指定公告之災害。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D65"/>
    <w:rsid w:val="00006961"/>
    <w:rsid w:val="00007859"/>
    <w:rsid w:val="000112BF"/>
    <w:rsid w:val="00012233"/>
    <w:rsid w:val="00017318"/>
    <w:rsid w:val="000246F7"/>
    <w:rsid w:val="0003114D"/>
    <w:rsid w:val="00036D76"/>
    <w:rsid w:val="00040A4D"/>
    <w:rsid w:val="00041234"/>
    <w:rsid w:val="00057F32"/>
    <w:rsid w:val="00062A25"/>
    <w:rsid w:val="00073CB5"/>
    <w:rsid w:val="0007425C"/>
    <w:rsid w:val="00077553"/>
    <w:rsid w:val="000851A2"/>
    <w:rsid w:val="00087149"/>
    <w:rsid w:val="0009352E"/>
    <w:rsid w:val="0009652E"/>
    <w:rsid w:val="00096B96"/>
    <w:rsid w:val="000A2F3F"/>
    <w:rsid w:val="000B0B4A"/>
    <w:rsid w:val="000B279A"/>
    <w:rsid w:val="000B61D2"/>
    <w:rsid w:val="000B70A7"/>
    <w:rsid w:val="000B73DD"/>
    <w:rsid w:val="000C495F"/>
    <w:rsid w:val="000D3104"/>
    <w:rsid w:val="000D66D9"/>
    <w:rsid w:val="000E6431"/>
    <w:rsid w:val="000F21A5"/>
    <w:rsid w:val="00100E6E"/>
    <w:rsid w:val="001014D8"/>
    <w:rsid w:val="00102B9F"/>
    <w:rsid w:val="00112637"/>
    <w:rsid w:val="00112ABC"/>
    <w:rsid w:val="0012001E"/>
    <w:rsid w:val="00126A55"/>
    <w:rsid w:val="00133F08"/>
    <w:rsid w:val="001345E6"/>
    <w:rsid w:val="001378B0"/>
    <w:rsid w:val="00142E00"/>
    <w:rsid w:val="00146153"/>
    <w:rsid w:val="00152793"/>
    <w:rsid w:val="00153B7E"/>
    <w:rsid w:val="00154140"/>
    <w:rsid w:val="001545A9"/>
    <w:rsid w:val="001637C7"/>
    <w:rsid w:val="0016480E"/>
    <w:rsid w:val="00172BC9"/>
    <w:rsid w:val="00174297"/>
    <w:rsid w:val="00180E06"/>
    <w:rsid w:val="001817B3"/>
    <w:rsid w:val="00183014"/>
    <w:rsid w:val="00185C2D"/>
    <w:rsid w:val="001959C2"/>
    <w:rsid w:val="001A51E3"/>
    <w:rsid w:val="001A7798"/>
    <w:rsid w:val="001A7968"/>
    <w:rsid w:val="001B2E98"/>
    <w:rsid w:val="001B3483"/>
    <w:rsid w:val="001B3C1E"/>
    <w:rsid w:val="001B4494"/>
    <w:rsid w:val="001C0D8B"/>
    <w:rsid w:val="001C0DA8"/>
    <w:rsid w:val="001D48C2"/>
    <w:rsid w:val="001D4AD7"/>
    <w:rsid w:val="001E0D8A"/>
    <w:rsid w:val="001E44B8"/>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4E72"/>
    <w:rsid w:val="00240DCE"/>
    <w:rsid w:val="00244535"/>
    <w:rsid w:val="00252BC4"/>
    <w:rsid w:val="00254014"/>
    <w:rsid w:val="00254B39"/>
    <w:rsid w:val="002625F7"/>
    <w:rsid w:val="0026504D"/>
    <w:rsid w:val="00273A2F"/>
    <w:rsid w:val="00280986"/>
    <w:rsid w:val="00281ECE"/>
    <w:rsid w:val="002831C7"/>
    <w:rsid w:val="002840C6"/>
    <w:rsid w:val="00295174"/>
    <w:rsid w:val="00296172"/>
    <w:rsid w:val="00296B92"/>
    <w:rsid w:val="002A2C22"/>
    <w:rsid w:val="002B02EB"/>
    <w:rsid w:val="002C0602"/>
    <w:rsid w:val="002D5C16"/>
    <w:rsid w:val="002F11F2"/>
    <w:rsid w:val="002F2476"/>
    <w:rsid w:val="002F3DFF"/>
    <w:rsid w:val="002F5E05"/>
    <w:rsid w:val="00307A76"/>
    <w:rsid w:val="00315A16"/>
    <w:rsid w:val="00317053"/>
    <w:rsid w:val="003205B1"/>
    <w:rsid w:val="0032109C"/>
    <w:rsid w:val="00322B45"/>
    <w:rsid w:val="00323809"/>
    <w:rsid w:val="00323D41"/>
    <w:rsid w:val="00325414"/>
    <w:rsid w:val="003302F1"/>
    <w:rsid w:val="00331645"/>
    <w:rsid w:val="00343AE0"/>
    <w:rsid w:val="0034470E"/>
    <w:rsid w:val="0035158E"/>
    <w:rsid w:val="00352DB0"/>
    <w:rsid w:val="00361063"/>
    <w:rsid w:val="0036506F"/>
    <w:rsid w:val="003669CB"/>
    <w:rsid w:val="0037094A"/>
    <w:rsid w:val="00371ED3"/>
    <w:rsid w:val="00372FFC"/>
    <w:rsid w:val="0037728A"/>
    <w:rsid w:val="00380B7D"/>
    <w:rsid w:val="00381A99"/>
    <w:rsid w:val="003829C2"/>
    <w:rsid w:val="003830B2"/>
    <w:rsid w:val="00384724"/>
    <w:rsid w:val="00384FEE"/>
    <w:rsid w:val="003919B7"/>
    <w:rsid w:val="00391D57"/>
    <w:rsid w:val="00392292"/>
    <w:rsid w:val="00394F45"/>
    <w:rsid w:val="003A097E"/>
    <w:rsid w:val="003A2546"/>
    <w:rsid w:val="003A30EF"/>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E6C42"/>
    <w:rsid w:val="003F27E1"/>
    <w:rsid w:val="003F4207"/>
    <w:rsid w:val="003F437A"/>
    <w:rsid w:val="003F5C2B"/>
    <w:rsid w:val="003F64A5"/>
    <w:rsid w:val="004002C6"/>
    <w:rsid w:val="0040176D"/>
    <w:rsid w:val="00402240"/>
    <w:rsid w:val="004023E9"/>
    <w:rsid w:val="0040454A"/>
    <w:rsid w:val="00413F83"/>
    <w:rsid w:val="0041490C"/>
    <w:rsid w:val="00416191"/>
    <w:rsid w:val="00416721"/>
    <w:rsid w:val="00421EF0"/>
    <w:rsid w:val="004224FA"/>
    <w:rsid w:val="00423D07"/>
    <w:rsid w:val="00427936"/>
    <w:rsid w:val="00440085"/>
    <w:rsid w:val="0044346F"/>
    <w:rsid w:val="004437DA"/>
    <w:rsid w:val="004451BE"/>
    <w:rsid w:val="00453FF6"/>
    <w:rsid w:val="00457841"/>
    <w:rsid w:val="0046520A"/>
    <w:rsid w:val="004672AB"/>
    <w:rsid w:val="004714FE"/>
    <w:rsid w:val="00477BAA"/>
    <w:rsid w:val="00485117"/>
    <w:rsid w:val="00491D22"/>
    <w:rsid w:val="00495053"/>
    <w:rsid w:val="004A1F59"/>
    <w:rsid w:val="004A29BE"/>
    <w:rsid w:val="004A3225"/>
    <w:rsid w:val="004A33EE"/>
    <w:rsid w:val="004A3AA8"/>
    <w:rsid w:val="004A6A27"/>
    <w:rsid w:val="004B13C7"/>
    <w:rsid w:val="004B778F"/>
    <w:rsid w:val="004C0609"/>
    <w:rsid w:val="004D141F"/>
    <w:rsid w:val="004D2742"/>
    <w:rsid w:val="004D5A0D"/>
    <w:rsid w:val="004D6310"/>
    <w:rsid w:val="004E0062"/>
    <w:rsid w:val="004E05A1"/>
    <w:rsid w:val="004E29E5"/>
    <w:rsid w:val="004F472A"/>
    <w:rsid w:val="004F5E57"/>
    <w:rsid w:val="004F6710"/>
    <w:rsid w:val="00500C3E"/>
    <w:rsid w:val="00502849"/>
    <w:rsid w:val="00504334"/>
    <w:rsid w:val="0050498D"/>
    <w:rsid w:val="005104D7"/>
    <w:rsid w:val="00510B9E"/>
    <w:rsid w:val="00521CC4"/>
    <w:rsid w:val="00523E33"/>
    <w:rsid w:val="00536BC2"/>
    <w:rsid w:val="005425E1"/>
    <w:rsid w:val="005427C5"/>
    <w:rsid w:val="00542CF6"/>
    <w:rsid w:val="00553C03"/>
    <w:rsid w:val="005630E9"/>
    <w:rsid w:val="00563692"/>
    <w:rsid w:val="00571679"/>
    <w:rsid w:val="00577E6B"/>
    <w:rsid w:val="005844E7"/>
    <w:rsid w:val="005908B8"/>
    <w:rsid w:val="0059512E"/>
    <w:rsid w:val="00596D5D"/>
    <w:rsid w:val="00597A0F"/>
    <w:rsid w:val="005A6DD2"/>
    <w:rsid w:val="005A731B"/>
    <w:rsid w:val="005C385D"/>
    <w:rsid w:val="005D3B20"/>
    <w:rsid w:val="005D3ED6"/>
    <w:rsid w:val="005D58C2"/>
    <w:rsid w:val="005D6E83"/>
    <w:rsid w:val="005E2165"/>
    <w:rsid w:val="005E4759"/>
    <w:rsid w:val="005E5C68"/>
    <w:rsid w:val="005E65C0"/>
    <w:rsid w:val="005E6A55"/>
    <w:rsid w:val="005F0390"/>
    <w:rsid w:val="006062A5"/>
    <w:rsid w:val="00606DFD"/>
    <w:rsid w:val="006072CD"/>
    <w:rsid w:val="00612023"/>
    <w:rsid w:val="00614190"/>
    <w:rsid w:val="00622A99"/>
    <w:rsid w:val="00622E67"/>
    <w:rsid w:val="00626B57"/>
    <w:rsid w:val="00626EDC"/>
    <w:rsid w:val="006310CB"/>
    <w:rsid w:val="00642FF6"/>
    <w:rsid w:val="006470EC"/>
    <w:rsid w:val="0065399E"/>
    <w:rsid w:val="006542D6"/>
    <w:rsid w:val="0065598E"/>
    <w:rsid w:val="00655AF2"/>
    <w:rsid w:val="00655BC5"/>
    <w:rsid w:val="006567A0"/>
    <w:rsid w:val="006568BE"/>
    <w:rsid w:val="0066025D"/>
    <w:rsid w:val="0066091A"/>
    <w:rsid w:val="00665921"/>
    <w:rsid w:val="00672CF2"/>
    <w:rsid w:val="006773EC"/>
    <w:rsid w:val="00680504"/>
    <w:rsid w:val="00681CD9"/>
    <w:rsid w:val="00683E30"/>
    <w:rsid w:val="00683ED3"/>
    <w:rsid w:val="00687024"/>
    <w:rsid w:val="00695E22"/>
    <w:rsid w:val="006A0344"/>
    <w:rsid w:val="006B3EC3"/>
    <w:rsid w:val="006B48BA"/>
    <w:rsid w:val="006B5537"/>
    <w:rsid w:val="006B7093"/>
    <w:rsid w:val="006B7417"/>
    <w:rsid w:val="006D318D"/>
    <w:rsid w:val="006D3691"/>
    <w:rsid w:val="006D6F98"/>
    <w:rsid w:val="006D7140"/>
    <w:rsid w:val="006E5EF0"/>
    <w:rsid w:val="006E5F98"/>
    <w:rsid w:val="006F3563"/>
    <w:rsid w:val="006F42B9"/>
    <w:rsid w:val="006F6103"/>
    <w:rsid w:val="00704E00"/>
    <w:rsid w:val="007116C4"/>
    <w:rsid w:val="0071495C"/>
    <w:rsid w:val="007173B6"/>
    <w:rsid w:val="007209E7"/>
    <w:rsid w:val="00726182"/>
    <w:rsid w:val="00727635"/>
    <w:rsid w:val="00732329"/>
    <w:rsid w:val="007337CA"/>
    <w:rsid w:val="00734CE4"/>
    <w:rsid w:val="00735123"/>
    <w:rsid w:val="00736AB1"/>
    <w:rsid w:val="00741319"/>
    <w:rsid w:val="00741837"/>
    <w:rsid w:val="007453E6"/>
    <w:rsid w:val="00750591"/>
    <w:rsid w:val="0077309D"/>
    <w:rsid w:val="007774EE"/>
    <w:rsid w:val="00781386"/>
    <w:rsid w:val="00781822"/>
    <w:rsid w:val="00783F21"/>
    <w:rsid w:val="00786CD6"/>
    <w:rsid w:val="00787159"/>
    <w:rsid w:val="0079043A"/>
    <w:rsid w:val="00791668"/>
    <w:rsid w:val="00791AA1"/>
    <w:rsid w:val="00797349"/>
    <w:rsid w:val="007A3793"/>
    <w:rsid w:val="007C0F00"/>
    <w:rsid w:val="007C1BA2"/>
    <w:rsid w:val="007C2B48"/>
    <w:rsid w:val="007D20E9"/>
    <w:rsid w:val="007D3757"/>
    <w:rsid w:val="007D7881"/>
    <w:rsid w:val="007D7E3A"/>
    <w:rsid w:val="007E0E10"/>
    <w:rsid w:val="007E27D7"/>
    <w:rsid w:val="007E4768"/>
    <w:rsid w:val="007E5C7C"/>
    <w:rsid w:val="007E634E"/>
    <w:rsid w:val="007E777B"/>
    <w:rsid w:val="007F07CE"/>
    <w:rsid w:val="007F2070"/>
    <w:rsid w:val="007F63C1"/>
    <w:rsid w:val="00800D75"/>
    <w:rsid w:val="008053F5"/>
    <w:rsid w:val="00807AF7"/>
    <w:rsid w:val="00810198"/>
    <w:rsid w:val="00815DA8"/>
    <w:rsid w:val="00821828"/>
    <w:rsid w:val="0082194D"/>
    <w:rsid w:val="008221F9"/>
    <w:rsid w:val="00826EF5"/>
    <w:rsid w:val="00831693"/>
    <w:rsid w:val="00840104"/>
    <w:rsid w:val="00840C1F"/>
    <w:rsid w:val="008411C9"/>
    <w:rsid w:val="00841FC5"/>
    <w:rsid w:val="00845709"/>
    <w:rsid w:val="008576BD"/>
    <w:rsid w:val="00860463"/>
    <w:rsid w:val="00860E6E"/>
    <w:rsid w:val="00867413"/>
    <w:rsid w:val="008733DA"/>
    <w:rsid w:val="008850E4"/>
    <w:rsid w:val="008939AB"/>
    <w:rsid w:val="00895B4E"/>
    <w:rsid w:val="00896D0D"/>
    <w:rsid w:val="008A12F5"/>
    <w:rsid w:val="008B1587"/>
    <w:rsid w:val="008B1B01"/>
    <w:rsid w:val="008B3BCD"/>
    <w:rsid w:val="008B6DF8"/>
    <w:rsid w:val="008C106C"/>
    <w:rsid w:val="008C10F1"/>
    <w:rsid w:val="008C1926"/>
    <w:rsid w:val="008C1E99"/>
    <w:rsid w:val="008C6516"/>
    <w:rsid w:val="008E0085"/>
    <w:rsid w:val="008E2AA6"/>
    <w:rsid w:val="008E311B"/>
    <w:rsid w:val="008F46E7"/>
    <w:rsid w:val="008F6F0B"/>
    <w:rsid w:val="00903F0A"/>
    <w:rsid w:val="00907BA7"/>
    <w:rsid w:val="0091064E"/>
    <w:rsid w:val="00911FC5"/>
    <w:rsid w:val="00920216"/>
    <w:rsid w:val="00921406"/>
    <w:rsid w:val="0093165A"/>
    <w:rsid w:val="00931A10"/>
    <w:rsid w:val="00940C38"/>
    <w:rsid w:val="00947967"/>
    <w:rsid w:val="00955201"/>
    <w:rsid w:val="00965200"/>
    <w:rsid w:val="009668B3"/>
    <w:rsid w:val="00966C38"/>
    <w:rsid w:val="00971471"/>
    <w:rsid w:val="009849C2"/>
    <w:rsid w:val="00984D24"/>
    <w:rsid w:val="00985118"/>
    <w:rsid w:val="009858EB"/>
    <w:rsid w:val="00986811"/>
    <w:rsid w:val="009A3F47"/>
    <w:rsid w:val="009A5066"/>
    <w:rsid w:val="009B0046"/>
    <w:rsid w:val="009C1440"/>
    <w:rsid w:val="009C2107"/>
    <w:rsid w:val="009C5D9E"/>
    <w:rsid w:val="009D2C3E"/>
    <w:rsid w:val="009D3077"/>
    <w:rsid w:val="009E0625"/>
    <w:rsid w:val="009E3034"/>
    <w:rsid w:val="009E549F"/>
    <w:rsid w:val="009F28A8"/>
    <w:rsid w:val="009F473E"/>
    <w:rsid w:val="009F682A"/>
    <w:rsid w:val="009F7B99"/>
    <w:rsid w:val="00A022BE"/>
    <w:rsid w:val="00A07B4B"/>
    <w:rsid w:val="00A101B3"/>
    <w:rsid w:val="00A2298F"/>
    <w:rsid w:val="00A24C95"/>
    <w:rsid w:val="00A2599A"/>
    <w:rsid w:val="00A26094"/>
    <w:rsid w:val="00A301BF"/>
    <w:rsid w:val="00A302B2"/>
    <w:rsid w:val="00A331B4"/>
    <w:rsid w:val="00A3484E"/>
    <w:rsid w:val="00A356D3"/>
    <w:rsid w:val="00A36ADA"/>
    <w:rsid w:val="00A438D8"/>
    <w:rsid w:val="00A473F5"/>
    <w:rsid w:val="00A51F9D"/>
    <w:rsid w:val="00A5416A"/>
    <w:rsid w:val="00A55859"/>
    <w:rsid w:val="00A639F4"/>
    <w:rsid w:val="00A72123"/>
    <w:rsid w:val="00A77F55"/>
    <w:rsid w:val="00A81A32"/>
    <w:rsid w:val="00A835BD"/>
    <w:rsid w:val="00A96AF3"/>
    <w:rsid w:val="00A97B15"/>
    <w:rsid w:val="00AA22E3"/>
    <w:rsid w:val="00AA42D5"/>
    <w:rsid w:val="00AA7975"/>
    <w:rsid w:val="00AB2FAB"/>
    <w:rsid w:val="00AB5C14"/>
    <w:rsid w:val="00AB6B51"/>
    <w:rsid w:val="00AC1EE7"/>
    <w:rsid w:val="00AC333F"/>
    <w:rsid w:val="00AC585C"/>
    <w:rsid w:val="00AD0274"/>
    <w:rsid w:val="00AD1925"/>
    <w:rsid w:val="00AD2093"/>
    <w:rsid w:val="00AD575A"/>
    <w:rsid w:val="00AE067D"/>
    <w:rsid w:val="00AE18C8"/>
    <w:rsid w:val="00AE62EA"/>
    <w:rsid w:val="00AF1181"/>
    <w:rsid w:val="00AF2F79"/>
    <w:rsid w:val="00AF4653"/>
    <w:rsid w:val="00AF62FE"/>
    <w:rsid w:val="00AF7DB7"/>
    <w:rsid w:val="00B0461A"/>
    <w:rsid w:val="00B05C77"/>
    <w:rsid w:val="00B10D02"/>
    <w:rsid w:val="00B201E2"/>
    <w:rsid w:val="00B25820"/>
    <w:rsid w:val="00B443E4"/>
    <w:rsid w:val="00B5484D"/>
    <w:rsid w:val="00B563EA"/>
    <w:rsid w:val="00B56CDF"/>
    <w:rsid w:val="00B60E51"/>
    <w:rsid w:val="00B63A54"/>
    <w:rsid w:val="00B77D18"/>
    <w:rsid w:val="00B8313A"/>
    <w:rsid w:val="00B847E8"/>
    <w:rsid w:val="00B93503"/>
    <w:rsid w:val="00B95CB0"/>
    <w:rsid w:val="00BA0392"/>
    <w:rsid w:val="00BA31E8"/>
    <w:rsid w:val="00BA55E0"/>
    <w:rsid w:val="00BA6BD4"/>
    <w:rsid w:val="00BA6C7A"/>
    <w:rsid w:val="00BB17D1"/>
    <w:rsid w:val="00BB3752"/>
    <w:rsid w:val="00BB6688"/>
    <w:rsid w:val="00BC26D4"/>
    <w:rsid w:val="00BD2A97"/>
    <w:rsid w:val="00BE0C80"/>
    <w:rsid w:val="00BE370D"/>
    <w:rsid w:val="00BE4402"/>
    <w:rsid w:val="00BF2A42"/>
    <w:rsid w:val="00C03AAF"/>
    <w:rsid w:val="00C03D8C"/>
    <w:rsid w:val="00C03F51"/>
    <w:rsid w:val="00C055EC"/>
    <w:rsid w:val="00C10DC9"/>
    <w:rsid w:val="00C1166A"/>
    <w:rsid w:val="00C12FB3"/>
    <w:rsid w:val="00C17341"/>
    <w:rsid w:val="00C20EDE"/>
    <w:rsid w:val="00C24EEF"/>
    <w:rsid w:val="00C25CF6"/>
    <w:rsid w:val="00C26C36"/>
    <w:rsid w:val="00C32768"/>
    <w:rsid w:val="00C405A9"/>
    <w:rsid w:val="00C431DF"/>
    <w:rsid w:val="00C456BD"/>
    <w:rsid w:val="00C46101"/>
    <w:rsid w:val="00C506BB"/>
    <w:rsid w:val="00C530DC"/>
    <w:rsid w:val="00C5350D"/>
    <w:rsid w:val="00C573A1"/>
    <w:rsid w:val="00C6123C"/>
    <w:rsid w:val="00C6311A"/>
    <w:rsid w:val="00C7084D"/>
    <w:rsid w:val="00C730A5"/>
    <w:rsid w:val="00C7315E"/>
    <w:rsid w:val="00C75895"/>
    <w:rsid w:val="00C8008F"/>
    <w:rsid w:val="00C83C9F"/>
    <w:rsid w:val="00C854EF"/>
    <w:rsid w:val="00C94840"/>
    <w:rsid w:val="00CA3097"/>
    <w:rsid w:val="00CA4EE3"/>
    <w:rsid w:val="00CB027F"/>
    <w:rsid w:val="00CB5A37"/>
    <w:rsid w:val="00CB6E4A"/>
    <w:rsid w:val="00CC0EBB"/>
    <w:rsid w:val="00CC6297"/>
    <w:rsid w:val="00CC7690"/>
    <w:rsid w:val="00CD1986"/>
    <w:rsid w:val="00CD3FD1"/>
    <w:rsid w:val="00CD54BF"/>
    <w:rsid w:val="00CE4D5C"/>
    <w:rsid w:val="00CF05DA"/>
    <w:rsid w:val="00CF1358"/>
    <w:rsid w:val="00CF58EB"/>
    <w:rsid w:val="00CF6FEC"/>
    <w:rsid w:val="00D0106E"/>
    <w:rsid w:val="00D06383"/>
    <w:rsid w:val="00D16976"/>
    <w:rsid w:val="00D20E85"/>
    <w:rsid w:val="00D24615"/>
    <w:rsid w:val="00D37842"/>
    <w:rsid w:val="00D42DC2"/>
    <w:rsid w:val="00D4302B"/>
    <w:rsid w:val="00D537E1"/>
    <w:rsid w:val="00D55BB2"/>
    <w:rsid w:val="00D6091A"/>
    <w:rsid w:val="00D654C6"/>
    <w:rsid w:val="00D6605A"/>
    <w:rsid w:val="00D6695F"/>
    <w:rsid w:val="00D75644"/>
    <w:rsid w:val="00D76953"/>
    <w:rsid w:val="00D81656"/>
    <w:rsid w:val="00D83D87"/>
    <w:rsid w:val="00D84A6D"/>
    <w:rsid w:val="00D86A30"/>
    <w:rsid w:val="00D97CB4"/>
    <w:rsid w:val="00D97DD4"/>
    <w:rsid w:val="00DA3BBF"/>
    <w:rsid w:val="00DA5A8A"/>
    <w:rsid w:val="00DB1170"/>
    <w:rsid w:val="00DB1E91"/>
    <w:rsid w:val="00DB26CD"/>
    <w:rsid w:val="00DB2E42"/>
    <w:rsid w:val="00DB441C"/>
    <w:rsid w:val="00DB44AF"/>
    <w:rsid w:val="00DC1F58"/>
    <w:rsid w:val="00DC339B"/>
    <w:rsid w:val="00DC5D40"/>
    <w:rsid w:val="00DC69A7"/>
    <w:rsid w:val="00DD2C43"/>
    <w:rsid w:val="00DD30E9"/>
    <w:rsid w:val="00DD4F47"/>
    <w:rsid w:val="00DD7D93"/>
    <w:rsid w:val="00DD7FBB"/>
    <w:rsid w:val="00DE0B9F"/>
    <w:rsid w:val="00DE2A9E"/>
    <w:rsid w:val="00DE4238"/>
    <w:rsid w:val="00DE657F"/>
    <w:rsid w:val="00DF1218"/>
    <w:rsid w:val="00DF6462"/>
    <w:rsid w:val="00E02FA0"/>
    <w:rsid w:val="00E036DC"/>
    <w:rsid w:val="00E10454"/>
    <w:rsid w:val="00E112E5"/>
    <w:rsid w:val="00E114A7"/>
    <w:rsid w:val="00E122D8"/>
    <w:rsid w:val="00E12CC8"/>
    <w:rsid w:val="00E15352"/>
    <w:rsid w:val="00E16AB2"/>
    <w:rsid w:val="00E21CC7"/>
    <w:rsid w:val="00E2230D"/>
    <w:rsid w:val="00E24D9E"/>
    <w:rsid w:val="00E25849"/>
    <w:rsid w:val="00E317FA"/>
    <w:rsid w:val="00E3197E"/>
    <w:rsid w:val="00E342F8"/>
    <w:rsid w:val="00E351ED"/>
    <w:rsid w:val="00E47A53"/>
    <w:rsid w:val="00E6034B"/>
    <w:rsid w:val="00E6470A"/>
    <w:rsid w:val="00E6549E"/>
    <w:rsid w:val="00E65EDE"/>
    <w:rsid w:val="00E70F81"/>
    <w:rsid w:val="00E77055"/>
    <w:rsid w:val="00E77460"/>
    <w:rsid w:val="00E83ABC"/>
    <w:rsid w:val="00E844F2"/>
    <w:rsid w:val="00E90AD0"/>
    <w:rsid w:val="00E92FCB"/>
    <w:rsid w:val="00E971BA"/>
    <w:rsid w:val="00EA147F"/>
    <w:rsid w:val="00EA4A27"/>
    <w:rsid w:val="00EA4FA6"/>
    <w:rsid w:val="00EB1A25"/>
    <w:rsid w:val="00EB2294"/>
    <w:rsid w:val="00EB2B70"/>
    <w:rsid w:val="00EC7363"/>
    <w:rsid w:val="00ED03AB"/>
    <w:rsid w:val="00ED1963"/>
    <w:rsid w:val="00ED1CD4"/>
    <w:rsid w:val="00ED1D2B"/>
    <w:rsid w:val="00ED3D92"/>
    <w:rsid w:val="00ED5E3B"/>
    <w:rsid w:val="00ED64B5"/>
    <w:rsid w:val="00ED7336"/>
    <w:rsid w:val="00EE2F0A"/>
    <w:rsid w:val="00EE7CCA"/>
    <w:rsid w:val="00EF7757"/>
    <w:rsid w:val="00F129BB"/>
    <w:rsid w:val="00F1454F"/>
    <w:rsid w:val="00F16A14"/>
    <w:rsid w:val="00F21875"/>
    <w:rsid w:val="00F22401"/>
    <w:rsid w:val="00F277EE"/>
    <w:rsid w:val="00F31E1B"/>
    <w:rsid w:val="00F362D7"/>
    <w:rsid w:val="00F37D7B"/>
    <w:rsid w:val="00F40CAB"/>
    <w:rsid w:val="00F5314C"/>
    <w:rsid w:val="00F5688C"/>
    <w:rsid w:val="00F60048"/>
    <w:rsid w:val="00F635DD"/>
    <w:rsid w:val="00F6627B"/>
    <w:rsid w:val="00F67D2B"/>
    <w:rsid w:val="00F715D5"/>
    <w:rsid w:val="00F7336E"/>
    <w:rsid w:val="00F734F2"/>
    <w:rsid w:val="00F75052"/>
    <w:rsid w:val="00F804D3"/>
    <w:rsid w:val="00F816CB"/>
    <w:rsid w:val="00F818CC"/>
    <w:rsid w:val="00F81CD2"/>
    <w:rsid w:val="00F82641"/>
    <w:rsid w:val="00F82965"/>
    <w:rsid w:val="00F90F18"/>
    <w:rsid w:val="00F937E4"/>
    <w:rsid w:val="00F95EE7"/>
    <w:rsid w:val="00FA39E6"/>
    <w:rsid w:val="00FA7BC9"/>
    <w:rsid w:val="00FB1551"/>
    <w:rsid w:val="00FB2039"/>
    <w:rsid w:val="00FB378E"/>
    <w:rsid w:val="00FB37F1"/>
    <w:rsid w:val="00FB47C0"/>
    <w:rsid w:val="00FB4A4E"/>
    <w:rsid w:val="00FB501B"/>
    <w:rsid w:val="00FB7770"/>
    <w:rsid w:val="00FC6E5E"/>
    <w:rsid w:val="00FD05A9"/>
    <w:rsid w:val="00FD3B91"/>
    <w:rsid w:val="00FD576B"/>
    <w:rsid w:val="00FD579E"/>
    <w:rsid w:val="00FD6845"/>
    <w:rsid w:val="00FE4516"/>
    <w:rsid w:val="00FE64C8"/>
    <w:rsid w:val="00FF4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9F3BA0-557D-4383-ADC9-75BEC1AC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paragraph" w:styleId="afc">
    <w:name w:val="footnote text"/>
    <w:aliases w:val=" 字元,註腳文字 字元 字元"/>
    <w:basedOn w:val="a6"/>
    <w:link w:val="afd"/>
    <w:unhideWhenUsed/>
    <w:rsid w:val="00986811"/>
    <w:pPr>
      <w:snapToGrid w:val="0"/>
      <w:jc w:val="left"/>
    </w:pPr>
    <w:rPr>
      <w:sz w:val="20"/>
    </w:rPr>
  </w:style>
  <w:style w:type="character" w:customStyle="1" w:styleId="afd">
    <w:name w:val="註腳文字 字元"/>
    <w:aliases w:val=" 字元 字元,註腳文字 字元 字元 字元"/>
    <w:basedOn w:val="a7"/>
    <w:link w:val="afc"/>
    <w:rsid w:val="00986811"/>
    <w:rPr>
      <w:rFonts w:ascii="標楷體" w:eastAsia="標楷體"/>
      <w:kern w:val="2"/>
    </w:rPr>
  </w:style>
  <w:style w:type="character" w:styleId="afe">
    <w:name w:val="footnote reference"/>
    <w:basedOn w:val="a7"/>
    <w:unhideWhenUsed/>
    <w:rsid w:val="00986811"/>
    <w:rPr>
      <w:vertAlign w:val="superscript"/>
    </w:rPr>
  </w:style>
  <w:style w:type="paragraph" w:styleId="aff">
    <w:name w:val="No Spacing"/>
    <w:uiPriority w:val="1"/>
    <w:qFormat/>
    <w:rsid w:val="00AD0274"/>
    <w:pPr>
      <w:widowControl w:val="0"/>
    </w:pPr>
    <w:rPr>
      <w:rFonts w:asciiTheme="minorHAnsi" w:eastAsiaTheme="minorEastAsia" w:hAnsiTheme="minorHAnsi" w:cstheme="minorBidi"/>
      <w:kern w:val="2"/>
      <w:sz w:val="24"/>
      <w:szCs w:val="22"/>
    </w:rPr>
  </w:style>
  <w:style w:type="character" w:styleId="aff0">
    <w:name w:val="FollowedHyperlink"/>
    <w:basedOn w:val="a7"/>
    <w:uiPriority w:val="99"/>
    <w:semiHidden/>
    <w:unhideWhenUsed/>
    <w:rsid w:val="00320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36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aws.mol.gov.tw/FLAW/FLAWDOC01.aspx?lsid=FL015021&amp;flno=29-3" TargetMode="External"/><Relationship Id="rId3" Type="http://schemas.openxmlformats.org/officeDocument/2006/relationships/hyperlink" Target="https://news.tvbs.com.tw/local/901552" TargetMode="External"/><Relationship Id="rId7" Type="http://schemas.openxmlformats.org/officeDocument/2006/relationships/hyperlink" Target="https://laws.mol.gov.tw/FLAW/FLAWDOC01.aspx?lsid=FL015021&amp;flno=29-2" TargetMode="External"/><Relationship Id="rId12" Type="http://schemas.openxmlformats.org/officeDocument/2006/relationships/hyperlink" Target="https://laws.mol.gov.tw/FLAW/FLAWDOC01.aspx?lsid=FL015021&amp;flno=29-7" TargetMode="External"/><Relationship Id="rId2" Type="http://schemas.openxmlformats.org/officeDocument/2006/relationships/hyperlink" Target="https://www.osha.gov.tw/1106/1113/1114/18378/" TargetMode="External"/><Relationship Id="rId1" Type="http://schemas.openxmlformats.org/officeDocument/2006/relationships/hyperlink" Target="https://www.youtube.com/watch?v=4joWwL17sYU" TargetMode="External"/><Relationship Id="rId6" Type="http://schemas.openxmlformats.org/officeDocument/2006/relationships/hyperlink" Target="https://laws.mol.gov.tw/FLAW/FLAWDOC01.aspx?lsid=FL015021&amp;flno=29-1" TargetMode="External"/><Relationship Id="rId11" Type="http://schemas.openxmlformats.org/officeDocument/2006/relationships/hyperlink" Target="https://laws.mol.gov.tw/FLAW/FLAWDOC01.aspx?lsid=FL015021&amp;flno=29-6" TargetMode="External"/><Relationship Id="rId5" Type="http://schemas.openxmlformats.org/officeDocument/2006/relationships/hyperlink" Target="https://www.osha.gov.tw/1106/1113/1114/18378/" TargetMode="External"/><Relationship Id="rId10" Type="http://schemas.openxmlformats.org/officeDocument/2006/relationships/hyperlink" Target="https://laws.mol.gov.tw/FLAW/FLAWDOC01.aspx?lsid=FL015021&amp;flno=29-5" TargetMode="External"/><Relationship Id="rId4" Type="http://schemas.openxmlformats.org/officeDocument/2006/relationships/hyperlink" Target="http://news.ltn.com.tw/news/society/breakingnews/2416606" TargetMode="External"/><Relationship Id="rId9" Type="http://schemas.openxmlformats.org/officeDocument/2006/relationships/hyperlink" Target="https://laws.mol.gov.tw/FLAW/FLAWDOC01.aspx?lsid=FL015021&amp;flno=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39A5-1EB9-4807-8899-C596AA4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1405</Words>
  <Characters>8011</Characters>
  <Application>Microsoft Office Word</Application>
  <DocSecurity>4</DocSecurity>
  <Lines>66</Lines>
  <Paragraphs>18</Paragraphs>
  <ScaleCrop>false</ScaleCrop>
  <Company>cy</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廖春媛</cp:lastModifiedBy>
  <cp:revision>2</cp:revision>
  <cp:lastPrinted>2018-11-02T00:45:00Z</cp:lastPrinted>
  <dcterms:created xsi:type="dcterms:W3CDTF">2018-11-08T07:18:00Z</dcterms:created>
  <dcterms:modified xsi:type="dcterms:W3CDTF">2018-11-08T07:18:00Z</dcterms:modified>
</cp:coreProperties>
</file>