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16" w:rsidRDefault="008D5767">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E66616" w:rsidRDefault="00E66616">
      <w:pPr>
        <w:pStyle w:val="1"/>
        <w:ind w:left="2380" w:hanging="2380"/>
        <w:rPr>
          <w:color w:val="000000"/>
          <w:szCs w:val="32"/>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r>
        <w:rPr>
          <w:rFonts w:hint="eastAsia"/>
        </w:rPr>
        <w:t>調查緣起</w:t>
      </w:r>
      <w:bookmarkEnd w:id="0"/>
      <w:bookmarkEnd w:id="1"/>
      <w:bookmarkEnd w:id="2"/>
      <w:bookmarkEnd w:id="3"/>
      <w:bookmarkEnd w:id="4"/>
      <w:bookmarkEnd w:id="5"/>
      <w:bookmarkEnd w:id="6"/>
      <w:bookmarkEnd w:id="7"/>
      <w:bookmarkEnd w:id="8"/>
      <w:r>
        <w:rPr>
          <w:rFonts w:hint="eastAsia"/>
        </w:rPr>
        <w:t>：</w:t>
      </w:r>
      <w:r>
        <w:rPr>
          <w:rFonts w:hint="eastAsia"/>
          <w:color w:val="000000"/>
          <w:szCs w:val="32"/>
        </w:rPr>
        <w:t>本案</w:t>
      </w:r>
      <w:r w:rsidR="003E3AE8">
        <w:rPr>
          <w:rFonts w:hint="eastAsia"/>
          <w:color w:val="000000"/>
          <w:szCs w:val="32"/>
        </w:rPr>
        <w:t>係</w:t>
      </w:r>
      <w:r w:rsidR="0028765B">
        <w:rPr>
          <w:rFonts w:hint="eastAsia"/>
          <w:color w:val="000000"/>
          <w:szCs w:val="32"/>
        </w:rPr>
        <w:t>人權保障</w:t>
      </w:r>
      <w:r>
        <w:rPr>
          <w:rFonts w:hint="eastAsia"/>
          <w:color w:val="000000"/>
          <w:szCs w:val="32"/>
        </w:rPr>
        <w:t>委員會</w:t>
      </w:r>
      <w:r w:rsidR="0028765B">
        <w:rPr>
          <w:rFonts w:hint="eastAsia"/>
          <w:color w:val="000000"/>
          <w:szCs w:val="32"/>
        </w:rPr>
        <w:t>第</w:t>
      </w:r>
      <w:r w:rsidR="00E850DB">
        <w:rPr>
          <w:rFonts w:hint="eastAsia"/>
          <w:color w:val="000000"/>
          <w:szCs w:val="32"/>
        </w:rPr>
        <w:t>四</w:t>
      </w:r>
      <w:r w:rsidR="0028765B">
        <w:rPr>
          <w:rFonts w:hint="eastAsia"/>
          <w:color w:val="000000"/>
          <w:szCs w:val="32"/>
        </w:rPr>
        <w:t>屆第</w:t>
      </w:r>
      <w:r w:rsidR="00E850DB">
        <w:rPr>
          <w:rFonts w:hint="eastAsia"/>
          <w:color w:val="000000"/>
          <w:szCs w:val="32"/>
        </w:rPr>
        <w:t>十五</w:t>
      </w:r>
      <w:r w:rsidR="0028765B">
        <w:rPr>
          <w:rFonts w:hint="eastAsia"/>
          <w:color w:val="000000"/>
          <w:szCs w:val="32"/>
        </w:rPr>
        <w:t>次會議決議</w:t>
      </w:r>
      <w:r>
        <w:rPr>
          <w:rFonts w:hint="eastAsia"/>
          <w:color w:val="000000"/>
          <w:szCs w:val="32"/>
        </w:rPr>
        <w:t>推派調查</w:t>
      </w:r>
      <w:bookmarkEnd w:id="9"/>
      <w:bookmarkEnd w:id="10"/>
      <w:bookmarkEnd w:id="11"/>
      <w:bookmarkEnd w:id="12"/>
      <w:bookmarkEnd w:id="13"/>
      <w:bookmarkEnd w:id="14"/>
      <w:bookmarkEnd w:id="15"/>
      <w:bookmarkEnd w:id="16"/>
      <w:bookmarkEnd w:id="17"/>
      <w:bookmarkEnd w:id="18"/>
      <w:bookmarkEnd w:id="19"/>
      <w:bookmarkEnd w:id="20"/>
      <w:bookmarkEnd w:id="21"/>
      <w:r>
        <w:rPr>
          <w:rFonts w:hint="eastAsia"/>
          <w:color w:val="000000"/>
          <w:szCs w:val="32"/>
        </w:rPr>
        <w:t>。</w:t>
      </w:r>
    </w:p>
    <w:p w:rsidR="00E66616" w:rsidRDefault="00E66616">
      <w:pPr>
        <w:pStyle w:val="1"/>
        <w:ind w:left="2380" w:hanging="2380"/>
      </w:pPr>
      <w:bookmarkStart w:id="22" w:name="_Toc524892367"/>
      <w:bookmarkStart w:id="23" w:name="_Toc524895637"/>
      <w:bookmarkStart w:id="24" w:name="_Toc524896183"/>
      <w:bookmarkStart w:id="25" w:name="_Toc524896213"/>
      <w:bookmarkStart w:id="26" w:name="_Toc524902719"/>
      <w:bookmarkStart w:id="27" w:name="_Toc525066138"/>
      <w:bookmarkStart w:id="28" w:name="_Toc525070828"/>
      <w:bookmarkStart w:id="29" w:name="_Toc525938368"/>
      <w:bookmarkStart w:id="30" w:name="_Toc525939216"/>
      <w:bookmarkStart w:id="31" w:name="_Toc525939721"/>
      <w:bookmarkStart w:id="32" w:name="_Toc529218255"/>
      <w:bookmarkStart w:id="33" w:name="_Toc529222678"/>
      <w:bookmarkStart w:id="34" w:name="_Toc529223100"/>
      <w:bookmarkStart w:id="35" w:name="_Toc529223851"/>
      <w:bookmarkStart w:id="36" w:name="_Toc529228247"/>
      <w:bookmarkStart w:id="37" w:name="_Toc2400383"/>
      <w:bookmarkStart w:id="38" w:name="_Toc4316178"/>
      <w:bookmarkStart w:id="39" w:name="_Toc4473319"/>
      <w:bookmarkStart w:id="40" w:name="_Toc69556886"/>
      <w:bookmarkStart w:id="41" w:name="_Toc69556935"/>
      <w:bookmarkStart w:id="42" w:name="_Toc69609809"/>
      <w:bookmarkStart w:id="43" w:name="_Toc70241805"/>
      <w:bookmarkStart w:id="44" w:name="_Toc70242194"/>
      <w:r>
        <w:rPr>
          <w:rFonts w:hint="eastAsia"/>
        </w:rPr>
        <w:t>調查對象</w:t>
      </w:r>
      <w:bookmarkEnd w:id="22"/>
      <w:bookmarkEnd w:id="23"/>
      <w:bookmarkEnd w:id="24"/>
      <w:bookmarkEnd w:id="25"/>
      <w:bookmarkEnd w:id="26"/>
      <w:bookmarkEnd w:id="27"/>
      <w:bookmarkEnd w:id="28"/>
      <w:bookmarkEnd w:id="29"/>
      <w:bookmarkEnd w:id="30"/>
      <w:bookmarkEnd w:id="31"/>
      <w:r>
        <w:rPr>
          <w:rFonts w:hint="eastAsia"/>
        </w:rPr>
        <w:t>：</w:t>
      </w:r>
      <w:r w:rsidR="0028765B">
        <w:rPr>
          <w:rFonts w:hint="eastAsia"/>
        </w:rPr>
        <w:t>司法院</w:t>
      </w:r>
      <w:r w:rsidR="008B45C7">
        <w:rPr>
          <w:rFonts w:hint="eastAsia"/>
        </w:rPr>
        <w:t>、</w:t>
      </w:r>
      <w:r w:rsidR="008D5767">
        <w:rPr>
          <w:rFonts w:hint="eastAsia"/>
        </w:rPr>
        <w:t>臺灣高等法院</w:t>
      </w:r>
      <w:r w:rsidR="00BB7A65">
        <w:rPr>
          <w:rFonts w:hint="eastAsia"/>
        </w:rPr>
        <w:t>暨所屬各法院</w:t>
      </w:r>
      <w:r>
        <w:rPr>
          <w:rFonts w:hint="eastAsia"/>
        </w:rPr>
        <w:t>。</w:t>
      </w:r>
      <w:bookmarkEnd w:id="32"/>
      <w:bookmarkEnd w:id="33"/>
      <w:bookmarkEnd w:id="34"/>
      <w:bookmarkEnd w:id="35"/>
      <w:bookmarkEnd w:id="36"/>
      <w:bookmarkEnd w:id="37"/>
      <w:bookmarkEnd w:id="38"/>
      <w:bookmarkEnd w:id="39"/>
      <w:bookmarkEnd w:id="40"/>
      <w:bookmarkEnd w:id="41"/>
      <w:bookmarkEnd w:id="42"/>
      <w:bookmarkEnd w:id="43"/>
      <w:bookmarkEnd w:id="44"/>
    </w:p>
    <w:p w:rsidR="00E66616" w:rsidRDefault="00E66616">
      <w:pPr>
        <w:pStyle w:val="1"/>
        <w:ind w:left="2380" w:hanging="2380"/>
      </w:pPr>
      <w:bookmarkStart w:id="45" w:name="_Toc524892368"/>
      <w:bookmarkStart w:id="46" w:name="_Toc524895638"/>
      <w:bookmarkStart w:id="47" w:name="_Toc524896184"/>
      <w:bookmarkStart w:id="48" w:name="_Toc524896214"/>
      <w:bookmarkStart w:id="49" w:name="_Toc524902720"/>
      <w:bookmarkStart w:id="50" w:name="_Toc525066139"/>
      <w:bookmarkStart w:id="51" w:name="_Toc525070829"/>
      <w:bookmarkStart w:id="52" w:name="_Toc525938369"/>
      <w:bookmarkStart w:id="53" w:name="_Toc525939217"/>
      <w:bookmarkStart w:id="54" w:name="_Toc525939722"/>
      <w:bookmarkStart w:id="55" w:name="_Toc529218256"/>
      <w:bookmarkStart w:id="56" w:name="_Toc529222679"/>
      <w:bookmarkStart w:id="57" w:name="_Toc529223101"/>
      <w:bookmarkStart w:id="58" w:name="_Toc529223852"/>
      <w:bookmarkStart w:id="59" w:name="_Toc529228248"/>
      <w:bookmarkStart w:id="60" w:name="_Toc2400384"/>
      <w:bookmarkStart w:id="61" w:name="_Toc4316179"/>
      <w:bookmarkStart w:id="62" w:name="_Toc4473320"/>
      <w:bookmarkStart w:id="63" w:name="_Toc69556887"/>
      <w:bookmarkStart w:id="64" w:name="_Toc69556936"/>
      <w:bookmarkStart w:id="65" w:name="_Toc69609810"/>
      <w:bookmarkStart w:id="66" w:name="_Toc70241806"/>
      <w:bookmarkStart w:id="67" w:name="_Toc70242195"/>
      <w:r>
        <w:rPr>
          <w:rFonts w:hint="eastAsia"/>
        </w:rPr>
        <w:t>案　　由：</w:t>
      </w:r>
      <w:bookmarkEnd w:id="45"/>
      <w:bookmarkEnd w:id="46"/>
      <w:bookmarkEnd w:id="47"/>
      <w:bookmarkEnd w:id="48"/>
      <w:bookmarkEnd w:id="49"/>
      <w:bookmarkEnd w:id="50"/>
      <w:bookmarkEnd w:id="51"/>
      <w:bookmarkEnd w:id="52"/>
      <w:bookmarkEnd w:id="53"/>
      <w:bookmarkEnd w:id="54"/>
      <w:r>
        <w:fldChar w:fldCharType="begin"/>
      </w:r>
      <w:r>
        <w:instrText xml:space="preserve"> MERGEFIELD </w:instrText>
      </w:r>
      <w:r>
        <w:rPr>
          <w:rFonts w:hint="eastAsia"/>
        </w:rPr>
        <w:instrText>案由</w:instrText>
      </w:r>
      <w:r>
        <w:instrText xml:space="preserve"> </w:instrText>
      </w:r>
      <w:r>
        <w:fldChar w:fldCharType="separate"/>
      </w:r>
      <w:r w:rsidR="00C358DC" w:rsidRPr="00556F0A">
        <w:rPr>
          <w:rFonts w:hint="eastAsia"/>
          <w:noProof/>
        </w:rPr>
        <w:t>據訴：臺灣高雄地方法院審理</w:t>
      </w:r>
      <w:r w:rsidR="00E850DB">
        <w:rPr>
          <w:rFonts w:hint="eastAsia"/>
          <w:noProof/>
        </w:rPr>
        <w:t>九十六</w:t>
      </w:r>
      <w:r w:rsidR="00C358DC" w:rsidRPr="00556F0A">
        <w:rPr>
          <w:rFonts w:hint="eastAsia"/>
          <w:noProof/>
        </w:rPr>
        <w:t>年度交簡字第</w:t>
      </w:r>
      <w:r w:rsidR="00E850DB">
        <w:rPr>
          <w:rFonts w:hint="eastAsia"/>
          <w:noProof/>
        </w:rPr>
        <w:t>三五六七</w:t>
      </w:r>
      <w:r w:rsidR="00C358DC" w:rsidRPr="00556F0A">
        <w:rPr>
          <w:rFonts w:hint="eastAsia"/>
          <w:noProof/>
        </w:rPr>
        <w:t>號被訴過失傷害案件，認渠故意刁難拒和解，竟諭令以</w:t>
      </w:r>
      <w:r w:rsidR="00E850DB">
        <w:rPr>
          <w:rFonts w:hint="eastAsia"/>
          <w:noProof/>
        </w:rPr>
        <w:t>三</w:t>
      </w:r>
      <w:r w:rsidR="00C358DC" w:rsidRPr="00556F0A">
        <w:rPr>
          <w:rFonts w:hint="eastAsia"/>
          <w:noProof/>
        </w:rPr>
        <w:t>萬元交保，並遭留置</w:t>
      </w:r>
      <w:r w:rsidR="00E850DB">
        <w:rPr>
          <w:rFonts w:hint="eastAsia"/>
          <w:noProof/>
        </w:rPr>
        <w:t>三</w:t>
      </w:r>
      <w:r w:rsidR="00C358DC" w:rsidRPr="00556F0A">
        <w:rPr>
          <w:rFonts w:hint="eastAsia"/>
          <w:noProof/>
        </w:rPr>
        <w:t>小時及受非人道待遇，涉有違失等情</w:t>
      </w:r>
      <w:r>
        <w:fldChar w:fldCharType="end"/>
      </w:r>
      <w:bookmarkEnd w:id="55"/>
      <w:bookmarkEnd w:id="56"/>
      <w:bookmarkEnd w:id="57"/>
      <w:bookmarkEnd w:id="58"/>
      <w:bookmarkEnd w:id="59"/>
      <w:bookmarkEnd w:id="60"/>
      <w:bookmarkEnd w:id="61"/>
      <w:bookmarkEnd w:id="62"/>
      <w:bookmarkEnd w:id="63"/>
      <w:bookmarkEnd w:id="64"/>
      <w:bookmarkEnd w:id="65"/>
      <w:bookmarkEnd w:id="66"/>
      <w:bookmarkEnd w:id="67"/>
      <w:r w:rsidR="0028765B">
        <w:rPr>
          <w:rFonts w:hint="eastAsia"/>
        </w:rPr>
        <w:t>。</w:t>
      </w:r>
    </w:p>
    <w:p w:rsidR="0028765B" w:rsidRDefault="00E66616" w:rsidP="0028765B">
      <w:pPr>
        <w:pStyle w:val="1"/>
        <w:ind w:left="2380" w:hanging="2380"/>
      </w:pPr>
      <w:bookmarkStart w:id="68" w:name="_Toc524892369"/>
      <w:bookmarkStart w:id="69" w:name="_Toc524895639"/>
      <w:bookmarkStart w:id="70" w:name="_Toc524896185"/>
      <w:bookmarkStart w:id="71" w:name="_Toc524896215"/>
      <w:bookmarkStart w:id="72" w:name="_Toc524902721"/>
      <w:bookmarkStart w:id="73" w:name="_Toc525066140"/>
      <w:bookmarkStart w:id="74" w:name="_Toc525070830"/>
      <w:bookmarkStart w:id="75" w:name="_Toc525938370"/>
      <w:bookmarkStart w:id="76" w:name="_Toc525939218"/>
      <w:bookmarkStart w:id="77" w:name="_Toc525939723"/>
      <w:bookmarkStart w:id="78" w:name="_Toc529218257"/>
      <w:bookmarkStart w:id="79" w:name="_Toc529222680"/>
      <w:bookmarkStart w:id="80" w:name="_Toc529223102"/>
      <w:bookmarkStart w:id="81" w:name="_Toc529223853"/>
      <w:bookmarkStart w:id="82" w:name="_Toc529228249"/>
      <w:bookmarkStart w:id="83" w:name="_Toc2400385"/>
      <w:bookmarkStart w:id="84" w:name="_Toc4316180"/>
      <w:bookmarkStart w:id="85" w:name="_Toc4473321"/>
      <w:bookmarkStart w:id="86" w:name="_Toc69556888"/>
      <w:bookmarkStart w:id="87" w:name="_Toc69556937"/>
      <w:bookmarkStart w:id="88" w:name="_Toc69609811"/>
      <w:bookmarkStart w:id="89" w:name="_Toc70241807"/>
      <w:bookmarkStart w:id="90" w:name="_Toc70242196"/>
      <w:r>
        <w:rPr>
          <w:rFonts w:hint="eastAsia"/>
        </w:rPr>
        <w:t>調查依據：本院</w:t>
      </w:r>
      <w:r w:rsidR="00E850DB">
        <w:rPr>
          <w:rFonts w:hint="eastAsia"/>
        </w:rPr>
        <w:t>九十九</w:t>
      </w:r>
      <w:r>
        <w:rPr>
          <w:rFonts w:hint="eastAsia"/>
        </w:rPr>
        <w:t>年</w:t>
      </w:r>
      <w:r w:rsidR="00E850DB">
        <w:rPr>
          <w:rFonts w:hint="eastAsia"/>
        </w:rPr>
        <w:t>七</w:t>
      </w:r>
      <w:r>
        <w:rPr>
          <w:rFonts w:hint="eastAsia"/>
        </w:rPr>
        <w:t>月</w:t>
      </w:r>
      <w:r w:rsidR="00E850DB">
        <w:rPr>
          <w:rFonts w:hint="eastAsia"/>
        </w:rPr>
        <w:t>二十九</w:t>
      </w:r>
      <w:r>
        <w:rPr>
          <w:rFonts w:hint="eastAsia"/>
        </w:rPr>
        <w:t>日（</w:t>
      </w:r>
      <w:r>
        <w:fldChar w:fldCharType="begin"/>
      </w:r>
      <w:r>
        <w:instrText xml:space="preserve"> MERGEFIELD Y1 </w:instrText>
      </w:r>
      <w:r>
        <w:fldChar w:fldCharType="separate"/>
      </w:r>
      <w:r w:rsidR="00C358DC" w:rsidRPr="00556F0A">
        <w:rPr>
          <w:rFonts w:hint="eastAsia"/>
          <w:noProof/>
        </w:rPr>
        <w:t>99</w:t>
      </w:r>
      <w:r>
        <w:fldChar w:fldCharType="end"/>
      </w:r>
      <w:r>
        <w:rPr>
          <w:rFonts w:hint="eastAsia"/>
        </w:rPr>
        <w:t>）院台調壹字第</w:t>
      </w:r>
      <w:r w:rsidR="00F70C86">
        <w:rPr>
          <w:rFonts w:hint="eastAsia"/>
        </w:rPr>
        <w:t>0990800609</w:t>
      </w:r>
      <w:r>
        <w:rPr>
          <w:rFonts w:hint="eastAsia"/>
        </w:rPr>
        <w:t>號函。</w:t>
      </w:r>
      <w:bookmarkStart w:id="91" w:name="_Toc524892370"/>
      <w:bookmarkStart w:id="92" w:name="_Toc524895640"/>
      <w:bookmarkStart w:id="93" w:name="_Toc524896186"/>
      <w:bookmarkStart w:id="94" w:name="_Toc524896216"/>
      <w:bookmarkStart w:id="95" w:name="_Toc524902722"/>
      <w:bookmarkStart w:id="96" w:name="_Toc525066141"/>
      <w:bookmarkStart w:id="97" w:name="_Toc525070831"/>
      <w:bookmarkStart w:id="98" w:name="_Toc525938371"/>
      <w:bookmarkStart w:id="99" w:name="_Toc525939219"/>
      <w:bookmarkStart w:id="100" w:name="_Toc525939724"/>
      <w:bookmarkStart w:id="101" w:name="_Toc529218258"/>
      <w:bookmarkStart w:id="102" w:name="_Toc529222681"/>
      <w:bookmarkStart w:id="103" w:name="_Toc529223103"/>
      <w:bookmarkStart w:id="104" w:name="_Toc529223854"/>
      <w:bookmarkStart w:id="105" w:name="_Toc529228250"/>
      <w:bookmarkStart w:id="106" w:name="_Toc2400386"/>
      <w:bookmarkStart w:id="107" w:name="_Toc4316181"/>
      <w:bookmarkStart w:id="108" w:name="_Toc4473322"/>
      <w:bookmarkStart w:id="109" w:name="_Toc69556889"/>
      <w:bookmarkStart w:id="110" w:name="_Toc69556938"/>
      <w:bookmarkStart w:id="111" w:name="_Toc69609812"/>
      <w:bookmarkStart w:id="112" w:name="_Toc70241808"/>
      <w:bookmarkStart w:id="113" w:name="_Toc7024219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E66616" w:rsidRDefault="00E66616" w:rsidP="0028765B">
      <w:pPr>
        <w:pStyle w:val="1"/>
        <w:ind w:left="2380" w:hanging="2380"/>
      </w:pPr>
      <w:r>
        <w:rPr>
          <w:rFonts w:hint="eastAsia"/>
        </w:rPr>
        <w:t>調查重點：</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3D61B6" w:rsidRPr="003D61B6" w:rsidRDefault="0028765B" w:rsidP="000A36F0">
      <w:pPr>
        <w:pStyle w:val="2"/>
        <w:ind w:left="1020" w:hanging="680"/>
      </w:pPr>
      <w:bookmarkStart w:id="114" w:name="_Toc524895641"/>
      <w:bookmarkStart w:id="115" w:name="_Toc524896187"/>
      <w:bookmarkStart w:id="116" w:name="_Toc524896217"/>
      <w:bookmarkStart w:id="117" w:name="_Toc525066142"/>
      <w:bookmarkStart w:id="118" w:name="_Toc4316182"/>
      <w:bookmarkStart w:id="119" w:name="_Toc4473323"/>
      <w:bookmarkStart w:id="120" w:name="_Toc69556890"/>
      <w:bookmarkStart w:id="121" w:name="_Toc69556939"/>
      <w:bookmarkStart w:id="122" w:name="_Toc69609813"/>
      <w:bookmarkStart w:id="123" w:name="_Toc70241809"/>
      <w:bookmarkStart w:id="124" w:name="_Toc529218259"/>
      <w:bookmarkStart w:id="125" w:name="_Toc529222682"/>
      <w:bookmarkStart w:id="126" w:name="_Toc529223104"/>
      <w:bookmarkStart w:id="127" w:name="_Toc529223855"/>
      <w:bookmarkStart w:id="128" w:name="_Toc529228251"/>
      <w:bookmarkEnd w:id="114"/>
      <w:bookmarkEnd w:id="115"/>
      <w:bookmarkEnd w:id="116"/>
      <w:bookmarkEnd w:id="117"/>
      <w:bookmarkEnd w:id="118"/>
      <w:bookmarkEnd w:id="119"/>
      <w:bookmarkEnd w:id="120"/>
      <w:bookmarkEnd w:id="121"/>
      <w:bookmarkEnd w:id="122"/>
      <w:bookmarkEnd w:id="123"/>
      <w:r>
        <w:rPr>
          <w:rFonts w:hAnsi="標楷體" w:hint="eastAsia"/>
        </w:rPr>
        <w:t>臺灣高雄地方法院審理</w:t>
      </w:r>
      <w:r w:rsidR="00E850DB">
        <w:rPr>
          <w:rFonts w:hAnsi="標楷體" w:hint="eastAsia"/>
        </w:rPr>
        <w:t>九十六</w:t>
      </w:r>
      <w:r>
        <w:rPr>
          <w:rFonts w:hAnsi="標楷體" w:hint="eastAsia"/>
        </w:rPr>
        <w:t>年度交簡字第</w:t>
      </w:r>
      <w:r w:rsidR="00E850DB">
        <w:rPr>
          <w:rFonts w:hAnsi="標楷體" w:hint="eastAsia"/>
        </w:rPr>
        <w:t>三五六七</w:t>
      </w:r>
      <w:r w:rsidR="0095461D">
        <w:rPr>
          <w:rFonts w:hAnsi="標楷體" w:hint="eastAsia"/>
        </w:rPr>
        <w:t>號案件，</w:t>
      </w:r>
      <w:r w:rsidR="008B45C7">
        <w:rPr>
          <w:rFonts w:hAnsi="標楷體" w:hint="eastAsia"/>
        </w:rPr>
        <w:t>有無</w:t>
      </w:r>
      <w:r w:rsidR="00DA6C70">
        <w:rPr>
          <w:rFonts w:hAnsi="標楷體" w:hint="eastAsia"/>
        </w:rPr>
        <w:t>違背法令</w:t>
      </w:r>
      <w:r w:rsidR="0095461D">
        <w:rPr>
          <w:rFonts w:hAnsi="標楷體" w:hint="eastAsia"/>
        </w:rPr>
        <w:t>諭令陳訴人交保</w:t>
      </w:r>
      <w:r w:rsidR="003D61B6">
        <w:rPr>
          <w:rFonts w:hAnsi="標楷體" w:hint="eastAsia"/>
        </w:rPr>
        <w:t>情事。</w:t>
      </w:r>
    </w:p>
    <w:p w:rsidR="003D1B02" w:rsidRPr="003D1B02" w:rsidRDefault="000A36F0" w:rsidP="000A36F0">
      <w:pPr>
        <w:pStyle w:val="2"/>
        <w:ind w:left="1020" w:hanging="680"/>
      </w:pPr>
      <w:r>
        <w:rPr>
          <w:rFonts w:hAnsi="標楷體" w:hint="eastAsia"/>
        </w:rPr>
        <w:t>陳訴人</w:t>
      </w:r>
      <w:r w:rsidR="00AA1971">
        <w:rPr>
          <w:rFonts w:hAnsi="標楷體" w:hint="eastAsia"/>
        </w:rPr>
        <w:t>有無遭</w:t>
      </w:r>
      <w:r w:rsidR="007361D9">
        <w:rPr>
          <w:rFonts w:hAnsi="標楷體" w:hint="eastAsia"/>
        </w:rPr>
        <w:t>高雄地院</w:t>
      </w:r>
      <w:r w:rsidR="00AA1971">
        <w:rPr>
          <w:rFonts w:hAnsi="標楷體" w:hint="eastAsia"/>
        </w:rPr>
        <w:t>法警當場上銬</w:t>
      </w:r>
      <w:r w:rsidR="007361D9">
        <w:rPr>
          <w:rFonts w:hAnsi="標楷體" w:hint="eastAsia"/>
        </w:rPr>
        <w:t>帶往辦保，</w:t>
      </w:r>
      <w:r w:rsidR="00AA1971">
        <w:rPr>
          <w:rFonts w:hAnsi="標楷體" w:hint="eastAsia"/>
        </w:rPr>
        <w:t>及</w:t>
      </w:r>
      <w:r w:rsidR="007361D9">
        <w:rPr>
          <w:rFonts w:hAnsi="標楷體" w:hint="eastAsia"/>
        </w:rPr>
        <w:t>遭</w:t>
      </w:r>
      <w:r w:rsidR="003D61B6">
        <w:rPr>
          <w:rFonts w:hAnsi="標楷體" w:hint="eastAsia"/>
        </w:rPr>
        <w:t>身體</w:t>
      </w:r>
      <w:r w:rsidR="00AA1971">
        <w:rPr>
          <w:rFonts w:hAnsi="標楷體" w:hint="eastAsia"/>
        </w:rPr>
        <w:t>、肛門</w:t>
      </w:r>
      <w:r w:rsidR="003D61B6">
        <w:rPr>
          <w:rFonts w:hAnsi="標楷體" w:hint="eastAsia"/>
        </w:rPr>
        <w:t>檢查等</w:t>
      </w:r>
      <w:r w:rsidR="003D61B6" w:rsidRPr="003D61B6">
        <w:rPr>
          <w:rFonts w:hAnsi="標楷體" w:hint="eastAsia"/>
        </w:rPr>
        <w:t>非人道待遇</w:t>
      </w:r>
      <w:r w:rsidR="003D61B6">
        <w:rPr>
          <w:rFonts w:hAnsi="標楷體" w:hint="eastAsia"/>
        </w:rPr>
        <w:t>，</w:t>
      </w:r>
      <w:r w:rsidR="00AA1971">
        <w:rPr>
          <w:rFonts w:hAnsi="標楷體" w:hint="eastAsia"/>
        </w:rPr>
        <w:t>致過度侵害其人權</w:t>
      </w:r>
      <w:r w:rsidR="00BB7A65">
        <w:rPr>
          <w:rFonts w:hAnsi="標楷體" w:hint="eastAsia"/>
        </w:rPr>
        <w:t>情事</w:t>
      </w:r>
      <w:r w:rsidR="003D1B02">
        <w:rPr>
          <w:rFonts w:hAnsi="標楷體" w:hint="eastAsia"/>
        </w:rPr>
        <w:t>。</w:t>
      </w:r>
    </w:p>
    <w:p w:rsidR="003D1B02" w:rsidRPr="003D1B02" w:rsidRDefault="00DD161B" w:rsidP="000A36F0">
      <w:pPr>
        <w:pStyle w:val="2"/>
        <w:ind w:left="1020" w:hanging="680"/>
      </w:pPr>
      <w:r>
        <w:rPr>
          <w:rFonts w:hAnsi="標楷體" w:hint="eastAsia"/>
        </w:rPr>
        <w:t>法院</w:t>
      </w:r>
      <w:r w:rsidR="003D1B02">
        <w:rPr>
          <w:rFonts w:hAnsi="標楷體" w:hint="eastAsia"/>
        </w:rPr>
        <w:t>法警對</w:t>
      </w:r>
      <w:r w:rsidR="003D61B6">
        <w:rPr>
          <w:rFonts w:hAnsi="標楷體" w:hint="eastAsia"/>
        </w:rPr>
        <w:t>經法院或審判長裁定具保之</w:t>
      </w:r>
      <w:r w:rsidR="003D61B6" w:rsidRPr="003D61B6">
        <w:rPr>
          <w:rFonts w:hAnsi="標楷體" w:hint="eastAsia"/>
        </w:rPr>
        <w:t>刑事被告</w:t>
      </w:r>
      <w:r w:rsidR="003D61B6">
        <w:rPr>
          <w:rFonts w:hAnsi="標楷體" w:hint="eastAsia"/>
        </w:rPr>
        <w:t>，</w:t>
      </w:r>
      <w:r w:rsidR="00BB7A65">
        <w:rPr>
          <w:rFonts w:hAnsi="標楷體" w:hint="eastAsia"/>
        </w:rPr>
        <w:t>於帶交候保室途中，</w:t>
      </w:r>
      <w:r w:rsidR="00AA1971">
        <w:rPr>
          <w:rFonts w:hAnsi="標楷體" w:hint="eastAsia"/>
        </w:rPr>
        <w:t>施用</w:t>
      </w:r>
      <w:r w:rsidR="003D1B02">
        <w:rPr>
          <w:rFonts w:hAnsi="標楷體" w:hint="eastAsia"/>
        </w:rPr>
        <w:t>戒具</w:t>
      </w:r>
      <w:r w:rsidR="00AA1971">
        <w:rPr>
          <w:rFonts w:hAnsi="標楷體" w:hint="eastAsia"/>
        </w:rPr>
        <w:t>之規範及執行情形</w:t>
      </w:r>
      <w:r>
        <w:rPr>
          <w:rFonts w:hAnsi="標楷體" w:hint="eastAsia"/>
        </w:rPr>
        <w:t>，是否有侵害人權情事。</w:t>
      </w:r>
    </w:p>
    <w:p w:rsidR="000A36F0" w:rsidRPr="0028765B" w:rsidRDefault="00DD161B" w:rsidP="000A36F0">
      <w:pPr>
        <w:pStyle w:val="2"/>
        <w:ind w:left="1020" w:hanging="680"/>
      </w:pPr>
      <w:r>
        <w:rPr>
          <w:rFonts w:hAnsi="標楷體" w:hint="eastAsia"/>
        </w:rPr>
        <w:t>法院</w:t>
      </w:r>
      <w:r w:rsidR="003D61B6">
        <w:rPr>
          <w:rFonts w:hAnsi="標楷體" w:hint="eastAsia"/>
        </w:rPr>
        <w:t>法警</w:t>
      </w:r>
      <w:r w:rsidR="003D61B6" w:rsidRPr="003D61B6">
        <w:rPr>
          <w:rFonts w:hAnsi="標楷體" w:hint="eastAsia"/>
        </w:rPr>
        <w:t>於執行戒護及候保作業</w:t>
      </w:r>
      <w:r w:rsidR="003D61B6">
        <w:rPr>
          <w:rFonts w:hAnsi="標楷體" w:hint="eastAsia"/>
        </w:rPr>
        <w:t>時，對</w:t>
      </w:r>
      <w:r w:rsidR="003D61B6" w:rsidRPr="003D61B6">
        <w:rPr>
          <w:rFonts w:hAnsi="標楷體" w:hint="eastAsia"/>
        </w:rPr>
        <w:t>經法院</w:t>
      </w:r>
      <w:r w:rsidR="007361D9">
        <w:rPr>
          <w:rFonts w:hAnsi="標楷體" w:hint="eastAsia"/>
        </w:rPr>
        <w:t>或審判長</w:t>
      </w:r>
      <w:r w:rsidR="003D61B6">
        <w:rPr>
          <w:rFonts w:hAnsi="標楷體" w:hint="eastAsia"/>
        </w:rPr>
        <w:t>裁定具</w:t>
      </w:r>
      <w:r w:rsidR="003D61B6" w:rsidRPr="003D61B6">
        <w:rPr>
          <w:rFonts w:hAnsi="標楷體" w:hint="eastAsia"/>
        </w:rPr>
        <w:t>保</w:t>
      </w:r>
      <w:r w:rsidR="003D61B6">
        <w:rPr>
          <w:rFonts w:hAnsi="標楷體" w:hint="eastAsia"/>
        </w:rPr>
        <w:t>之</w:t>
      </w:r>
      <w:r w:rsidR="003D61B6" w:rsidRPr="003D61B6">
        <w:rPr>
          <w:rFonts w:hAnsi="標楷體" w:hint="eastAsia"/>
        </w:rPr>
        <w:t>刑事被告</w:t>
      </w:r>
      <w:r w:rsidR="003D61B6">
        <w:rPr>
          <w:rFonts w:hAnsi="標楷體" w:hint="eastAsia"/>
        </w:rPr>
        <w:t>，於候保期間</w:t>
      </w:r>
      <w:r w:rsidR="000A36F0">
        <w:rPr>
          <w:rFonts w:hAnsi="標楷體" w:hint="eastAsia"/>
        </w:rPr>
        <w:t>施以</w:t>
      </w:r>
      <w:r w:rsidR="003D1B02">
        <w:rPr>
          <w:rFonts w:hAnsi="標楷體" w:hint="eastAsia"/>
        </w:rPr>
        <w:t>身體檢查</w:t>
      </w:r>
      <w:r w:rsidR="003D61B6">
        <w:rPr>
          <w:rFonts w:hAnsi="標楷體" w:hint="eastAsia"/>
        </w:rPr>
        <w:t>之</w:t>
      </w:r>
      <w:r w:rsidR="00AA1971">
        <w:rPr>
          <w:rFonts w:hAnsi="標楷體" w:hint="eastAsia"/>
        </w:rPr>
        <w:t>規範及執行情形</w:t>
      </w:r>
      <w:r>
        <w:rPr>
          <w:rFonts w:hAnsi="標楷體" w:hint="eastAsia"/>
        </w:rPr>
        <w:t>，是否有侵害人權情事。</w:t>
      </w:r>
    </w:p>
    <w:p w:rsidR="00E66616" w:rsidRDefault="00E66616">
      <w:pPr>
        <w:pStyle w:val="1"/>
        <w:ind w:left="2380" w:hanging="2380"/>
      </w:pPr>
      <w:bookmarkStart w:id="129" w:name="_Toc524892371"/>
      <w:bookmarkStart w:id="130" w:name="_Toc524895642"/>
      <w:bookmarkStart w:id="131" w:name="_Toc524896188"/>
      <w:bookmarkStart w:id="132" w:name="_Toc524896218"/>
      <w:bookmarkStart w:id="133" w:name="_Toc524902724"/>
      <w:bookmarkStart w:id="134" w:name="_Toc525066143"/>
      <w:bookmarkStart w:id="135" w:name="_Toc525070833"/>
      <w:bookmarkStart w:id="136" w:name="_Toc525938373"/>
      <w:bookmarkStart w:id="137" w:name="_Toc525939221"/>
      <w:bookmarkStart w:id="138" w:name="_Toc525939726"/>
      <w:bookmarkStart w:id="139" w:name="_Toc529218260"/>
      <w:bookmarkStart w:id="140" w:name="_Toc529222683"/>
      <w:bookmarkStart w:id="141" w:name="_Toc529223105"/>
      <w:bookmarkStart w:id="142" w:name="_Toc529223856"/>
      <w:bookmarkStart w:id="143" w:name="_Toc529228252"/>
      <w:bookmarkStart w:id="144" w:name="_Toc2400389"/>
      <w:bookmarkStart w:id="145" w:name="_Toc4316183"/>
      <w:bookmarkEnd w:id="124"/>
      <w:bookmarkEnd w:id="125"/>
      <w:bookmarkEnd w:id="126"/>
      <w:bookmarkEnd w:id="127"/>
      <w:bookmarkEnd w:id="128"/>
      <w:r>
        <w:br w:type="page"/>
      </w:r>
      <w:bookmarkStart w:id="146" w:name="_Toc4473324"/>
      <w:bookmarkStart w:id="147" w:name="_Toc69556891"/>
      <w:bookmarkStart w:id="148" w:name="_Toc69556940"/>
      <w:bookmarkStart w:id="149" w:name="_Toc69609814"/>
      <w:bookmarkStart w:id="150" w:name="_Toc70241810"/>
      <w:bookmarkStart w:id="151" w:name="_Toc70242199"/>
      <w:r>
        <w:rPr>
          <w:rFonts w:hint="eastAsia"/>
        </w:rPr>
        <w:lastRenderedPageBreak/>
        <w:t>調查事實：</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C27FA9" w:rsidRDefault="003E3AE8" w:rsidP="008F1234">
      <w:pPr>
        <w:pStyle w:val="20"/>
        <w:ind w:leftChars="200" w:left="680" w:firstLine="680"/>
        <w:rPr>
          <w:bCs/>
        </w:rPr>
      </w:pPr>
      <w:r>
        <w:rPr>
          <w:rFonts w:hint="eastAsia"/>
          <w:bCs/>
        </w:rPr>
        <w:t>本案係</w:t>
      </w:r>
      <w:r w:rsidR="0048114F">
        <w:rPr>
          <w:rFonts w:hint="eastAsia"/>
          <w:bCs/>
        </w:rPr>
        <w:t>陳訴人</w:t>
      </w:r>
      <w:r w:rsidR="007A0C0A">
        <w:rPr>
          <w:rFonts w:hint="eastAsia"/>
          <w:bCs/>
        </w:rPr>
        <w:t>陳訴，</w:t>
      </w:r>
      <w:r w:rsidR="00374DA2">
        <w:rPr>
          <w:rFonts w:hint="eastAsia"/>
        </w:rPr>
        <w:t>渠因</w:t>
      </w:r>
      <w:r w:rsidR="003D1B02">
        <w:rPr>
          <w:rFonts w:hint="eastAsia"/>
        </w:rPr>
        <w:t>車禍事件，為</w:t>
      </w:r>
      <w:r w:rsidR="008C40EC">
        <w:rPr>
          <w:rFonts w:hint="eastAsia"/>
        </w:rPr>
        <w:t>臺灣</w:t>
      </w:r>
      <w:r w:rsidR="00374DA2">
        <w:rPr>
          <w:rFonts w:hint="eastAsia"/>
        </w:rPr>
        <w:t>高雄地方法院</w:t>
      </w:r>
      <w:r w:rsidR="008C40EC">
        <w:rPr>
          <w:rFonts w:hint="eastAsia"/>
        </w:rPr>
        <w:t>(下稱高雄地院)</w:t>
      </w:r>
      <w:r w:rsidR="00E850DB">
        <w:rPr>
          <w:rFonts w:hint="eastAsia"/>
        </w:rPr>
        <w:t>九十六</w:t>
      </w:r>
      <w:r w:rsidR="00374DA2">
        <w:rPr>
          <w:rFonts w:hint="eastAsia"/>
        </w:rPr>
        <w:t>年度交簡字第</w:t>
      </w:r>
      <w:r w:rsidR="00E850DB">
        <w:rPr>
          <w:rFonts w:hint="eastAsia"/>
        </w:rPr>
        <w:t>三五六七</w:t>
      </w:r>
      <w:r w:rsidR="00374DA2">
        <w:rPr>
          <w:rFonts w:hint="eastAsia"/>
        </w:rPr>
        <w:t>號審理，詎該院承辦法官唐照明在雙方同意和解之情形下，竟</w:t>
      </w:r>
      <w:r w:rsidR="003D1B02">
        <w:rPr>
          <w:rFonts w:hint="eastAsia"/>
        </w:rPr>
        <w:t>當庭</w:t>
      </w:r>
      <w:r w:rsidR="00374DA2">
        <w:rPr>
          <w:rFonts w:hint="eastAsia"/>
        </w:rPr>
        <w:t>諭令陳訴人以</w:t>
      </w:r>
      <w:r w:rsidR="00BB7A65">
        <w:rPr>
          <w:rFonts w:hint="eastAsia"/>
        </w:rPr>
        <w:t>新台幣</w:t>
      </w:r>
      <w:r w:rsidR="00E850DB">
        <w:rPr>
          <w:rFonts w:hint="eastAsia"/>
        </w:rPr>
        <w:t>（下同）三</w:t>
      </w:r>
      <w:r w:rsidR="00374DA2">
        <w:rPr>
          <w:rFonts w:hint="eastAsia"/>
        </w:rPr>
        <w:t>萬元交保，渠並遭留置</w:t>
      </w:r>
      <w:r w:rsidR="00E850DB">
        <w:rPr>
          <w:rFonts w:hint="eastAsia"/>
        </w:rPr>
        <w:t>三</w:t>
      </w:r>
      <w:r w:rsidR="00374DA2">
        <w:rPr>
          <w:rFonts w:hint="eastAsia"/>
        </w:rPr>
        <w:t>小時及受不人道之待遇（當場</w:t>
      </w:r>
      <w:r w:rsidR="003D1B02">
        <w:rPr>
          <w:rFonts w:hint="eastAsia"/>
        </w:rPr>
        <w:t>為法警</w:t>
      </w:r>
      <w:r w:rsidR="00374DA2">
        <w:rPr>
          <w:rFonts w:hint="eastAsia"/>
        </w:rPr>
        <w:t>銬上手銬，並</w:t>
      </w:r>
      <w:r w:rsidR="003D1B02">
        <w:rPr>
          <w:rFonts w:hint="eastAsia"/>
        </w:rPr>
        <w:t>於候保期間遭法警令</w:t>
      </w:r>
      <w:r w:rsidR="00374DA2">
        <w:rPr>
          <w:rFonts w:hint="eastAsia"/>
        </w:rPr>
        <w:t>脫光衣服</w:t>
      </w:r>
      <w:r w:rsidR="003D1B02">
        <w:rPr>
          <w:rFonts w:hint="eastAsia"/>
        </w:rPr>
        <w:t>身體檢查及蹲下</w:t>
      </w:r>
      <w:r w:rsidR="003D61B6">
        <w:rPr>
          <w:rFonts w:hint="eastAsia"/>
        </w:rPr>
        <w:t>檢查肛門等情事），侵害渠人權甚鉅</w:t>
      </w:r>
      <w:r w:rsidR="008D5767">
        <w:rPr>
          <w:rFonts w:hint="eastAsia"/>
        </w:rPr>
        <w:t>，損及權益。案由值日委員核批，經</w:t>
      </w:r>
      <w:r w:rsidR="00387C6A">
        <w:rPr>
          <w:rFonts w:hint="eastAsia"/>
        </w:rPr>
        <w:t>人權保障委員會</w:t>
      </w:r>
      <w:r w:rsidR="00C02756">
        <w:rPr>
          <w:rFonts w:hint="eastAsia"/>
        </w:rPr>
        <w:t>第</w:t>
      </w:r>
      <w:r w:rsidR="00E850DB">
        <w:rPr>
          <w:rFonts w:hint="eastAsia"/>
        </w:rPr>
        <w:t>四</w:t>
      </w:r>
      <w:r w:rsidR="00C02756">
        <w:rPr>
          <w:rFonts w:hint="eastAsia"/>
        </w:rPr>
        <w:t>屆第</w:t>
      </w:r>
      <w:r w:rsidR="00E850DB">
        <w:rPr>
          <w:rFonts w:hint="eastAsia"/>
        </w:rPr>
        <w:t>十五</w:t>
      </w:r>
      <w:r w:rsidR="003D1B02">
        <w:rPr>
          <w:rFonts w:hint="eastAsia"/>
        </w:rPr>
        <w:t>次會議決議</w:t>
      </w:r>
      <w:r w:rsidR="00BB7A65">
        <w:rPr>
          <w:rFonts w:hint="eastAsia"/>
        </w:rPr>
        <w:t>推派</w:t>
      </w:r>
      <w:r w:rsidR="008D5767">
        <w:rPr>
          <w:rFonts w:hint="eastAsia"/>
        </w:rPr>
        <w:t>調查。本案經</w:t>
      </w:r>
      <w:r w:rsidR="008C40EC">
        <w:rPr>
          <w:rFonts w:hint="eastAsia"/>
        </w:rPr>
        <w:t>函詢司法院刑事廳、</w:t>
      </w:r>
      <w:r w:rsidR="008D5767">
        <w:rPr>
          <w:rFonts w:hint="eastAsia"/>
        </w:rPr>
        <w:t>臺灣高等法院及</w:t>
      </w:r>
      <w:r w:rsidR="008C40EC">
        <w:rPr>
          <w:rFonts w:hint="eastAsia"/>
        </w:rPr>
        <w:t>高雄地院，並詢問</w:t>
      </w:r>
      <w:r w:rsidR="009B5081">
        <w:rPr>
          <w:rFonts w:hint="eastAsia"/>
        </w:rPr>
        <w:t>臺灣高等法院院長楊鼎章、法官兼書記官長邱瑞祥、法警長陳長庚；</w:t>
      </w:r>
      <w:r w:rsidR="00FD4B88">
        <w:rPr>
          <w:rFonts w:hint="eastAsia"/>
        </w:rPr>
        <w:t>臺灣高等法院高雄分院法官唐照明、</w:t>
      </w:r>
      <w:r w:rsidR="009B5081" w:rsidRPr="009B5081">
        <w:rPr>
          <w:rFonts w:hint="eastAsia"/>
        </w:rPr>
        <w:t>法警鍾麗雪</w:t>
      </w:r>
      <w:r w:rsidR="009B5081">
        <w:rPr>
          <w:rFonts w:hint="eastAsia"/>
        </w:rPr>
        <w:t>；</w:t>
      </w:r>
      <w:r w:rsidR="009B5081" w:rsidRPr="009B5081">
        <w:rPr>
          <w:rFonts w:hint="eastAsia"/>
        </w:rPr>
        <w:t>臺灣高等法院臺南分院法警歐宜蓁</w:t>
      </w:r>
      <w:r w:rsidR="009B5081">
        <w:rPr>
          <w:rFonts w:hint="eastAsia"/>
        </w:rPr>
        <w:t>；</w:t>
      </w:r>
      <w:r w:rsidR="008C40EC">
        <w:rPr>
          <w:rFonts w:hint="eastAsia"/>
        </w:rPr>
        <w:t>高雄地院</w:t>
      </w:r>
      <w:r w:rsidR="00FD4B88">
        <w:rPr>
          <w:rFonts w:hint="eastAsia"/>
        </w:rPr>
        <w:t>院長高金枝、</w:t>
      </w:r>
      <w:r w:rsidR="00D93936">
        <w:rPr>
          <w:rFonts w:hint="eastAsia"/>
        </w:rPr>
        <w:t>書記官長林妙妙、法警長黃文賢、書記官吳智媚、法警呂進</w:t>
      </w:r>
      <w:r w:rsidR="008C40EC">
        <w:rPr>
          <w:rFonts w:hint="eastAsia"/>
        </w:rPr>
        <w:t>成</w:t>
      </w:r>
      <w:r w:rsidR="007764CB">
        <w:rPr>
          <w:rFonts w:hint="eastAsia"/>
        </w:rPr>
        <w:t>等人</w:t>
      </w:r>
      <w:r w:rsidR="00BC04AA">
        <w:rPr>
          <w:rFonts w:hint="eastAsia"/>
        </w:rPr>
        <w:t>，業已</w:t>
      </w:r>
      <w:r w:rsidR="009B5081">
        <w:rPr>
          <w:rFonts w:hint="eastAsia"/>
        </w:rPr>
        <w:t>調查竣事，爰</w:t>
      </w:r>
      <w:r w:rsidR="008C40EC">
        <w:rPr>
          <w:rFonts w:hint="eastAsia"/>
        </w:rPr>
        <w:t>將調查</w:t>
      </w:r>
      <w:r w:rsidR="008F1234">
        <w:rPr>
          <w:rFonts w:hint="eastAsia"/>
        </w:rPr>
        <w:t>事實臚陳如下：</w:t>
      </w:r>
    </w:p>
    <w:p w:rsidR="00374DA2" w:rsidRPr="00374DA2" w:rsidRDefault="00C52449" w:rsidP="00374DA2">
      <w:pPr>
        <w:pStyle w:val="2"/>
      </w:pPr>
      <w:bookmarkStart w:id="152" w:name="_Toc525070834"/>
      <w:bookmarkStart w:id="153" w:name="_Toc525938374"/>
      <w:bookmarkStart w:id="154" w:name="_Toc525939222"/>
      <w:bookmarkStart w:id="155" w:name="_Toc525939727"/>
      <w:bookmarkStart w:id="156" w:name="_Toc525066144"/>
      <w:bookmarkStart w:id="157" w:name="_Toc524892372"/>
      <w:r w:rsidRPr="00707A46">
        <w:rPr>
          <w:rFonts w:hint="eastAsia"/>
          <w:b/>
          <w:bCs w:val="0"/>
        </w:rPr>
        <w:t>本案發生之</w:t>
      </w:r>
      <w:r w:rsidR="00374DA2" w:rsidRPr="00707A46">
        <w:rPr>
          <w:rFonts w:hint="eastAsia"/>
          <w:b/>
          <w:bCs w:val="0"/>
        </w:rPr>
        <w:t>經過</w:t>
      </w:r>
      <w:r w:rsidR="00374DA2">
        <w:rPr>
          <w:rFonts w:hint="eastAsia"/>
          <w:bCs w:val="0"/>
        </w:rPr>
        <w:t>：</w:t>
      </w:r>
    </w:p>
    <w:p w:rsidR="00374DA2" w:rsidRDefault="00374DA2" w:rsidP="00374DA2">
      <w:pPr>
        <w:pStyle w:val="3"/>
        <w:ind w:left="1360" w:hanging="680"/>
      </w:pPr>
      <w:r>
        <w:rPr>
          <w:rFonts w:hint="eastAsia"/>
        </w:rPr>
        <w:t>於民國(下同</w:t>
      </w:r>
      <w:r w:rsidR="00E850DB">
        <w:rPr>
          <w:rFonts w:hint="eastAsia"/>
        </w:rPr>
        <w:t>)九十六</w:t>
      </w:r>
      <w:r>
        <w:rPr>
          <w:rFonts w:hint="eastAsia"/>
        </w:rPr>
        <w:t>年</w:t>
      </w:r>
      <w:r w:rsidR="00E850DB">
        <w:rPr>
          <w:rFonts w:hint="eastAsia"/>
        </w:rPr>
        <w:t>三</w:t>
      </w:r>
      <w:r>
        <w:rPr>
          <w:rFonts w:hint="eastAsia"/>
        </w:rPr>
        <w:t>月</w:t>
      </w:r>
      <w:r w:rsidR="00E850DB">
        <w:rPr>
          <w:rFonts w:hint="eastAsia"/>
        </w:rPr>
        <w:t>十八</w:t>
      </w:r>
      <w:r>
        <w:rPr>
          <w:rFonts w:hint="eastAsia"/>
        </w:rPr>
        <w:t>日</w:t>
      </w:r>
      <w:r w:rsidR="00E850DB">
        <w:rPr>
          <w:rFonts w:hint="eastAsia"/>
        </w:rPr>
        <w:t>十三</w:t>
      </w:r>
      <w:r>
        <w:rPr>
          <w:rFonts w:hint="eastAsia"/>
        </w:rPr>
        <w:t>時</w:t>
      </w:r>
      <w:r w:rsidR="00E850DB">
        <w:rPr>
          <w:rFonts w:hint="eastAsia"/>
        </w:rPr>
        <w:t>四十五</w:t>
      </w:r>
      <w:r>
        <w:rPr>
          <w:rFonts w:hint="eastAsia"/>
        </w:rPr>
        <w:t>分許，因陳訴人駕駛自小客車</w:t>
      </w:r>
      <w:r w:rsidR="00A72F92">
        <w:rPr>
          <w:rFonts w:hint="eastAsia"/>
        </w:rPr>
        <w:t>（車號19</w:t>
      </w:r>
      <w:r w:rsidR="00610A74">
        <w:rPr>
          <w:rFonts w:hint="eastAsia"/>
        </w:rPr>
        <w:t>○○</w:t>
      </w:r>
      <w:r w:rsidR="00A72F92">
        <w:rPr>
          <w:rFonts w:hint="eastAsia"/>
        </w:rPr>
        <w:t>-JM），於高雄市林森</w:t>
      </w:r>
      <w:r w:rsidR="00E850DB">
        <w:rPr>
          <w:rFonts w:hint="eastAsia"/>
        </w:rPr>
        <w:t>二</w:t>
      </w:r>
      <w:r w:rsidR="00A72F92">
        <w:rPr>
          <w:rFonts w:hint="eastAsia"/>
        </w:rPr>
        <w:t>路</w:t>
      </w:r>
      <w:r w:rsidR="00E850DB">
        <w:rPr>
          <w:rFonts w:hint="eastAsia"/>
        </w:rPr>
        <w:t>一五○</w:t>
      </w:r>
      <w:r w:rsidR="00A72F92">
        <w:rPr>
          <w:rFonts w:hint="eastAsia"/>
        </w:rPr>
        <w:t>巷</w:t>
      </w:r>
      <w:r w:rsidR="009C0D1E" w:rsidRPr="009C0D1E">
        <w:rPr>
          <w:rFonts w:hint="eastAsia"/>
        </w:rPr>
        <w:t>○○</w:t>
      </w:r>
      <w:r w:rsidR="00A72F92">
        <w:rPr>
          <w:rFonts w:hint="eastAsia"/>
        </w:rPr>
        <w:t>號前</w:t>
      </w:r>
      <w:r>
        <w:rPr>
          <w:rFonts w:hint="eastAsia"/>
        </w:rPr>
        <w:t>停車後開啟車門，</w:t>
      </w:r>
      <w:r w:rsidR="00E850DB">
        <w:rPr>
          <w:rFonts w:hint="eastAsia"/>
        </w:rPr>
        <w:t>車門</w:t>
      </w:r>
      <w:r>
        <w:rPr>
          <w:rFonts w:hint="eastAsia"/>
        </w:rPr>
        <w:t>擦撞</w:t>
      </w:r>
      <w:r w:rsidR="009C0D1E">
        <w:rPr>
          <w:rFonts w:hint="eastAsia"/>
        </w:rPr>
        <w:t>曾○○</w:t>
      </w:r>
      <w:r w:rsidR="00BF427E">
        <w:rPr>
          <w:rFonts w:hint="eastAsia"/>
        </w:rPr>
        <w:t>女士</w:t>
      </w:r>
      <w:r w:rsidR="0095461D">
        <w:rPr>
          <w:rFonts w:hint="eastAsia"/>
        </w:rPr>
        <w:t>（下稱曾女</w:t>
      </w:r>
      <w:r w:rsidR="00D558BE">
        <w:rPr>
          <w:rFonts w:hint="eastAsia"/>
        </w:rPr>
        <w:t>士</w:t>
      </w:r>
      <w:r w:rsidR="0095461D">
        <w:rPr>
          <w:rFonts w:hint="eastAsia"/>
        </w:rPr>
        <w:t>）</w:t>
      </w:r>
      <w:r>
        <w:rPr>
          <w:rFonts w:hint="eastAsia"/>
        </w:rPr>
        <w:t>所騎乘後座載有</w:t>
      </w:r>
      <w:r w:rsidR="00A309DD">
        <w:rPr>
          <w:rFonts w:hint="eastAsia"/>
        </w:rPr>
        <w:t>六</w:t>
      </w:r>
      <w:r w:rsidR="0095461D">
        <w:rPr>
          <w:rFonts w:hint="eastAsia"/>
        </w:rPr>
        <w:t>歲孫子</w:t>
      </w:r>
      <w:r w:rsidR="008D5767">
        <w:rPr>
          <w:rFonts w:hint="eastAsia"/>
        </w:rPr>
        <w:t>蔡○○</w:t>
      </w:r>
      <w:r w:rsidR="0095461D">
        <w:rPr>
          <w:rFonts w:hint="eastAsia"/>
        </w:rPr>
        <w:t>之輕型機車</w:t>
      </w:r>
      <w:r w:rsidR="00A72F92">
        <w:rPr>
          <w:rFonts w:hint="eastAsia"/>
        </w:rPr>
        <w:t>（車號Y</w:t>
      </w:r>
      <w:r w:rsidR="00610A74">
        <w:rPr>
          <w:rFonts w:hint="eastAsia"/>
        </w:rPr>
        <w:t>○○</w:t>
      </w:r>
      <w:r w:rsidR="00A72F92">
        <w:rPr>
          <w:rFonts w:hint="eastAsia"/>
        </w:rPr>
        <w:t>-143）</w:t>
      </w:r>
      <w:r>
        <w:rPr>
          <w:rFonts w:hint="eastAsia"/>
        </w:rPr>
        <w:t>致生交通意外</w:t>
      </w:r>
      <w:r w:rsidR="0095461D">
        <w:rPr>
          <w:rFonts w:hint="eastAsia"/>
        </w:rPr>
        <w:t>，當場陳訴人即報警處理並電召救護車，因未見曾女</w:t>
      </w:r>
      <w:r w:rsidR="00D558BE">
        <w:rPr>
          <w:rFonts w:hint="eastAsia"/>
        </w:rPr>
        <w:t>士</w:t>
      </w:r>
      <w:r w:rsidR="0095461D">
        <w:rPr>
          <w:rFonts w:hint="eastAsia"/>
        </w:rPr>
        <w:t>有重大受傷且已報案，陳訴人即先行返家。</w:t>
      </w:r>
      <w:r w:rsidR="00E27A15">
        <w:rPr>
          <w:rFonts w:hint="eastAsia"/>
        </w:rPr>
        <w:t>約</w:t>
      </w:r>
      <w:r w:rsidR="0095461D">
        <w:rPr>
          <w:rFonts w:hint="eastAsia"/>
        </w:rPr>
        <w:t>一個半月後，</w:t>
      </w:r>
      <w:r w:rsidR="00D558BE">
        <w:rPr>
          <w:rFonts w:hint="eastAsia"/>
        </w:rPr>
        <w:t>曾女士</w:t>
      </w:r>
      <w:r w:rsidR="0095461D">
        <w:rPr>
          <w:rFonts w:hint="eastAsia"/>
        </w:rPr>
        <w:t>傳出因</w:t>
      </w:r>
      <w:r>
        <w:rPr>
          <w:rFonts w:hint="eastAsia"/>
        </w:rPr>
        <w:t>受第</w:t>
      </w:r>
      <w:r w:rsidR="00E850DB">
        <w:rPr>
          <w:rFonts w:hint="eastAsia"/>
        </w:rPr>
        <w:t>十二</w:t>
      </w:r>
      <w:r w:rsidR="0095461D">
        <w:rPr>
          <w:rFonts w:hint="eastAsia"/>
        </w:rPr>
        <w:t>胸椎壓迫性骨折，右手小指骨折之傷，</w:t>
      </w:r>
      <w:r w:rsidR="00F60111">
        <w:rPr>
          <w:rFonts w:hint="eastAsia"/>
        </w:rPr>
        <w:t>由</w:t>
      </w:r>
      <w:r w:rsidR="00387C6A">
        <w:rPr>
          <w:rFonts w:hint="eastAsia"/>
        </w:rPr>
        <w:t>臺灣高雄地方法院檢察署檢察官以</w:t>
      </w:r>
      <w:r w:rsidR="00E850DB">
        <w:rPr>
          <w:rFonts w:hint="eastAsia"/>
        </w:rPr>
        <w:t>九十六</w:t>
      </w:r>
      <w:r w:rsidR="00387C6A">
        <w:rPr>
          <w:rFonts w:hint="eastAsia"/>
        </w:rPr>
        <w:t>年度偵字第</w:t>
      </w:r>
      <w:r w:rsidR="00E850DB">
        <w:rPr>
          <w:rFonts w:hint="eastAsia"/>
        </w:rPr>
        <w:t>二一四四二</w:t>
      </w:r>
      <w:r w:rsidR="00387C6A">
        <w:rPr>
          <w:rFonts w:hint="eastAsia"/>
        </w:rPr>
        <w:t>號</w:t>
      </w:r>
      <w:r w:rsidR="008D5767">
        <w:rPr>
          <w:rFonts w:hint="eastAsia"/>
        </w:rPr>
        <w:t>，</w:t>
      </w:r>
      <w:r w:rsidR="00F60111">
        <w:rPr>
          <w:rFonts w:hint="eastAsia"/>
        </w:rPr>
        <w:t>將陳訴人</w:t>
      </w:r>
      <w:r w:rsidR="00226C86">
        <w:rPr>
          <w:rFonts w:hint="eastAsia"/>
        </w:rPr>
        <w:t>依過失傷害罪起訴，並</w:t>
      </w:r>
      <w:r w:rsidR="00387C6A">
        <w:rPr>
          <w:rFonts w:hint="eastAsia"/>
        </w:rPr>
        <w:t>聲請簡易判決處刑，</w:t>
      </w:r>
      <w:r>
        <w:rPr>
          <w:rFonts w:hint="eastAsia"/>
        </w:rPr>
        <w:t>移送</w:t>
      </w:r>
      <w:r w:rsidR="008C40EC">
        <w:rPr>
          <w:rFonts w:hint="eastAsia"/>
        </w:rPr>
        <w:t>高雄地院</w:t>
      </w:r>
      <w:r w:rsidR="00CF690C">
        <w:rPr>
          <w:rFonts w:hint="eastAsia"/>
        </w:rPr>
        <w:t>交通法</w:t>
      </w:r>
      <w:r w:rsidR="00226C86">
        <w:rPr>
          <w:rFonts w:hint="eastAsia"/>
        </w:rPr>
        <w:t>庭</w:t>
      </w:r>
      <w:r w:rsidR="00F04450">
        <w:rPr>
          <w:rFonts w:hint="eastAsia"/>
        </w:rPr>
        <w:t>，分案</w:t>
      </w:r>
      <w:r w:rsidR="00E850DB">
        <w:rPr>
          <w:rFonts w:hint="eastAsia"/>
        </w:rPr>
        <w:t>九十六</w:t>
      </w:r>
      <w:r w:rsidR="00226C86">
        <w:rPr>
          <w:rFonts w:hint="eastAsia"/>
        </w:rPr>
        <w:t>年度交簡字第</w:t>
      </w:r>
      <w:r w:rsidR="00E850DB">
        <w:rPr>
          <w:rFonts w:hint="eastAsia"/>
        </w:rPr>
        <w:t>三五六七</w:t>
      </w:r>
      <w:r w:rsidR="00F04450">
        <w:rPr>
          <w:rFonts w:hint="eastAsia"/>
        </w:rPr>
        <w:t>號案件由</w:t>
      </w:r>
      <w:r w:rsidR="00226C86">
        <w:rPr>
          <w:rFonts w:hint="eastAsia"/>
        </w:rPr>
        <w:t>而股</w:t>
      </w:r>
      <w:r w:rsidR="00CF690C">
        <w:rPr>
          <w:rFonts w:hint="eastAsia"/>
        </w:rPr>
        <w:t>法官唐照</w:t>
      </w:r>
      <w:r w:rsidR="00CF690C">
        <w:rPr>
          <w:rFonts w:hint="eastAsia"/>
        </w:rPr>
        <w:lastRenderedPageBreak/>
        <w:t>明審理</w:t>
      </w:r>
      <w:r>
        <w:rPr>
          <w:rFonts w:hint="eastAsia"/>
        </w:rPr>
        <w:t>。</w:t>
      </w:r>
    </w:p>
    <w:p w:rsidR="00EE5C22" w:rsidRDefault="00E850DB" w:rsidP="00EE5C22">
      <w:pPr>
        <w:pStyle w:val="3"/>
        <w:ind w:left="1360" w:hanging="680"/>
      </w:pPr>
      <w:r>
        <w:rPr>
          <w:rFonts w:hint="eastAsia"/>
        </w:rPr>
        <w:t>九十六</w:t>
      </w:r>
      <w:r w:rsidR="00226C86">
        <w:rPr>
          <w:rFonts w:hint="eastAsia"/>
        </w:rPr>
        <w:t>年</w:t>
      </w:r>
      <w:r>
        <w:rPr>
          <w:rFonts w:hint="eastAsia"/>
        </w:rPr>
        <w:t>十</w:t>
      </w:r>
      <w:r w:rsidR="00226C86">
        <w:rPr>
          <w:rFonts w:hint="eastAsia"/>
        </w:rPr>
        <w:t>月</w:t>
      </w:r>
      <w:r>
        <w:rPr>
          <w:rFonts w:hint="eastAsia"/>
        </w:rPr>
        <w:t>十八</w:t>
      </w:r>
      <w:r w:rsidR="00226C86">
        <w:rPr>
          <w:rFonts w:hint="eastAsia"/>
        </w:rPr>
        <w:t>日</w:t>
      </w:r>
      <w:r w:rsidR="00EE5C22">
        <w:rPr>
          <w:rFonts w:hint="eastAsia"/>
        </w:rPr>
        <w:t>上午，</w:t>
      </w:r>
      <w:r w:rsidR="008D5767">
        <w:rPr>
          <w:rFonts w:hint="eastAsia"/>
        </w:rPr>
        <w:t>陳訴人及曾女士雙方</w:t>
      </w:r>
      <w:r w:rsidR="00EE5C22">
        <w:rPr>
          <w:rFonts w:hint="eastAsia"/>
        </w:rPr>
        <w:t>由高雄地院調解委員於庭期</w:t>
      </w:r>
      <w:r w:rsidR="008D5767">
        <w:rPr>
          <w:rFonts w:hint="eastAsia"/>
        </w:rPr>
        <w:t>日先試行調解，然因雙方無法達成共識，乃由唐照明法官接續開庭審理。</w:t>
      </w:r>
      <w:r w:rsidR="00EE5C22">
        <w:rPr>
          <w:rFonts w:hint="eastAsia"/>
        </w:rPr>
        <w:t>於唐法官前，雙方同意以</w:t>
      </w:r>
      <w:r>
        <w:rPr>
          <w:rFonts w:hint="eastAsia"/>
        </w:rPr>
        <w:t>十三</w:t>
      </w:r>
      <w:r w:rsidR="00EE5C22">
        <w:rPr>
          <w:rFonts w:hint="eastAsia"/>
        </w:rPr>
        <w:t>萬元和解，並</w:t>
      </w:r>
      <w:r w:rsidR="00707A46">
        <w:rPr>
          <w:rFonts w:hint="eastAsia"/>
        </w:rPr>
        <w:t>約定</w:t>
      </w:r>
      <w:r w:rsidR="006912BA">
        <w:rPr>
          <w:rFonts w:hint="eastAsia"/>
        </w:rPr>
        <w:t>和解完成後由告訴人具狀撤回告訴，乃訂庭</w:t>
      </w:r>
      <w:r w:rsidR="00EE5C22">
        <w:rPr>
          <w:rFonts w:hint="eastAsia"/>
        </w:rPr>
        <w:t>期於</w:t>
      </w:r>
      <w:r>
        <w:rPr>
          <w:rFonts w:hint="eastAsia"/>
        </w:rPr>
        <w:t>九十六</w:t>
      </w:r>
      <w:r w:rsidR="00EE5C22">
        <w:rPr>
          <w:rFonts w:hint="eastAsia"/>
        </w:rPr>
        <w:t>年</w:t>
      </w:r>
      <w:r>
        <w:rPr>
          <w:rFonts w:hint="eastAsia"/>
        </w:rPr>
        <w:t>十一</w:t>
      </w:r>
      <w:r w:rsidR="00EE5C22">
        <w:rPr>
          <w:rFonts w:hint="eastAsia"/>
        </w:rPr>
        <w:t>月</w:t>
      </w:r>
      <w:r>
        <w:rPr>
          <w:rFonts w:hint="eastAsia"/>
        </w:rPr>
        <w:t>二十二</w:t>
      </w:r>
      <w:r w:rsidR="006912BA">
        <w:rPr>
          <w:rFonts w:hint="eastAsia"/>
        </w:rPr>
        <w:t>日續行開庭</w:t>
      </w:r>
      <w:r w:rsidR="00EE5C22">
        <w:rPr>
          <w:rFonts w:hint="eastAsia"/>
        </w:rPr>
        <w:t>。</w:t>
      </w:r>
    </w:p>
    <w:p w:rsidR="00862D85" w:rsidRDefault="00EE5C22" w:rsidP="00374DA2">
      <w:pPr>
        <w:pStyle w:val="3"/>
        <w:ind w:left="1360" w:hanging="680"/>
      </w:pPr>
      <w:r>
        <w:rPr>
          <w:rFonts w:hint="eastAsia"/>
        </w:rPr>
        <w:t xml:space="preserve"> </w:t>
      </w:r>
      <w:r w:rsidR="009C0D1E">
        <w:rPr>
          <w:rFonts w:hint="eastAsia"/>
        </w:rPr>
        <w:t>惟嗣後陳訴人因曾女士</w:t>
      </w:r>
      <w:r w:rsidR="00707A46">
        <w:rPr>
          <w:rFonts w:hint="eastAsia"/>
        </w:rPr>
        <w:t>等未補齊單據，</w:t>
      </w:r>
      <w:r w:rsidR="008D5767">
        <w:rPr>
          <w:rFonts w:hint="eastAsia"/>
        </w:rPr>
        <w:t>故</w:t>
      </w:r>
      <w:r w:rsidR="00707A46">
        <w:rPr>
          <w:rFonts w:hint="eastAsia"/>
        </w:rPr>
        <w:t>未在和解書上簽名</w:t>
      </w:r>
      <w:r w:rsidR="008D2EA8">
        <w:rPr>
          <w:rFonts w:hint="eastAsia"/>
        </w:rPr>
        <w:t>而未達成和解</w:t>
      </w:r>
      <w:r w:rsidR="00707A46">
        <w:rPr>
          <w:rFonts w:hint="eastAsia"/>
        </w:rPr>
        <w:t>。</w:t>
      </w:r>
      <w:r w:rsidR="00E850DB">
        <w:rPr>
          <w:rFonts w:hint="eastAsia"/>
        </w:rPr>
        <w:t>九十六年十一月二十二日</w:t>
      </w:r>
      <w:r w:rsidR="00707A46">
        <w:rPr>
          <w:rFonts w:hint="eastAsia"/>
        </w:rPr>
        <w:t>當事人雙方</w:t>
      </w:r>
      <w:r w:rsidR="00862D85">
        <w:rPr>
          <w:rFonts w:hint="eastAsia"/>
        </w:rPr>
        <w:t>於高雄地院第七法庭</w:t>
      </w:r>
      <w:r w:rsidR="000F16FB">
        <w:rPr>
          <w:rFonts w:hint="eastAsia"/>
        </w:rPr>
        <w:t>進行</w:t>
      </w:r>
      <w:r w:rsidR="00E850DB">
        <w:rPr>
          <w:rFonts w:hint="eastAsia"/>
        </w:rPr>
        <w:t>九十六年度交簡字第三五六七號</w:t>
      </w:r>
      <w:r w:rsidR="003D1B02">
        <w:rPr>
          <w:rFonts w:hint="eastAsia"/>
        </w:rPr>
        <w:t>案件庭訊</w:t>
      </w:r>
      <w:r w:rsidR="003D1B02" w:rsidRPr="003D1B02">
        <w:rPr>
          <w:rFonts w:hint="eastAsia"/>
        </w:rPr>
        <w:t>（法官唐照明，書記官吳智媚，通譯陳炎）</w:t>
      </w:r>
      <w:r w:rsidR="003D1B02">
        <w:rPr>
          <w:rFonts w:hint="eastAsia"/>
        </w:rPr>
        <w:t>，陳訴人當庭為法官諭令</w:t>
      </w:r>
      <w:r w:rsidR="00E850DB">
        <w:rPr>
          <w:rFonts w:hint="eastAsia"/>
        </w:rPr>
        <w:t>三</w:t>
      </w:r>
      <w:r w:rsidR="003D1B02">
        <w:rPr>
          <w:rFonts w:hint="eastAsia"/>
        </w:rPr>
        <w:t>萬元交保，</w:t>
      </w:r>
      <w:r w:rsidR="003D1B02" w:rsidRPr="003D1B02">
        <w:rPr>
          <w:rFonts w:hint="eastAsia"/>
        </w:rPr>
        <w:t>訊問筆錄記載略如下：</w:t>
      </w:r>
      <w:r w:rsidR="003D1B02">
        <w:rPr>
          <w:rFonts w:hint="eastAsia"/>
        </w:rPr>
        <w:t xml:space="preserve"> </w:t>
      </w:r>
    </w:p>
    <w:p w:rsidR="00D77E1F" w:rsidRDefault="00D558BE" w:rsidP="00862D85">
      <w:pPr>
        <w:pStyle w:val="31"/>
        <w:ind w:left="1361" w:firstLine="680"/>
      </w:pPr>
      <w:r>
        <w:rPr>
          <w:rFonts w:hint="eastAsia"/>
        </w:rPr>
        <w:t>陳訴人</w:t>
      </w:r>
      <w:r w:rsidR="00E2319F">
        <w:rPr>
          <w:rFonts w:hint="eastAsia"/>
        </w:rPr>
        <w:t>之保險公司人員</w:t>
      </w:r>
      <w:r w:rsidR="00862D85">
        <w:rPr>
          <w:rFonts w:hint="eastAsia"/>
        </w:rPr>
        <w:t>孫</w:t>
      </w:r>
      <w:r w:rsidR="009C0D1E" w:rsidRPr="009C0D1E">
        <w:rPr>
          <w:rFonts w:hint="eastAsia"/>
        </w:rPr>
        <w:t>○○</w:t>
      </w:r>
      <w:r w:rsidR="006912BA">
        <w:rPr>
          <w:rFonts w:hint="eastAsia"/>
        </w:rPr>
        <w:t>當庭</w:t>
      </w:r>
      <w:r w:rsidR="0019343D">
        <w:rPr>
          <w:rFonts w:hint="eastAsia"/>
        </w:rPr>
        <w:t>表示</w:t>
      </w:r>
      <w:r w:rsidR="00C52449">
        <w:rPr>
          <w:rFonts w:hint="eastAsia"/>
        </w:rPr>
        <w:t>：</w:t>
      </w:r>
      <w:r>
        <w:rPr>
          <w:rFonts w:hint="eastAsia"/>
        </w:rPr>
        <w:t>曾女士</w:t>
      </w:r>
      <w:r w:rsidR="00862D85">
        <w:rPr>
          <w:rFonts w:hint="eastAsia"/>
        </w:rPr>
        <w:t>雖已於和解書上簽名，惟</w:t>
      </w:r>
      <w:r w:rsidR="0019343D">
        <w:rPr>
          <w:rFonts w:hint="eastAsia"/>
        </w:rPr>
        <w:t>因</w:t>
      </w:r>
      <w:r>
        <w:rPr>
          <w:rFonts w:hint="eastAsia"/>
        </w:rPr>
        <w:t>曾女士</w:t>
      </w:r>
      <w:r w:rsidR="0019343D">
        <w:rPr>
          <w:rFonts w:hint="eastAsia"/>
        </w:rPr>
        <w:t>未能補</w:t>
      </w:r>
      <w:r w:rsidR="00E2319F">
        <w:rPr>
          <w:rFonts w:hint="eastAsia"/>
        </w:rPr>
        <w:t>齊保險</w:t>
      </w:r>
      <w:r w:rsidR="00862D85">
        <w:rPr>
          <w:rFonts w:hint="eastAsia"/>
        </w:rPr>
        <w:t>公司所需單據</w:t>
      </w:r>
      <w:r w:rsidR="00E2319F">
        <w:rPr>
          <w:rFonts w:hint="eastAsia"/>
        </w:rPr>
        <w:t>，</w:t>
      </w:r>
      <w:r>
        <w:rPr>
          <w:rFonts w:hint="eastAsia"/>
        </w:rPr>
        <w:t>陳訴人</w:t>
      </w:r>
      <w:r w:rsidR="00862D85">
        <w:rPr>
          <w:rFonts w:hint="eastAsia"/>
        </w:rPr>
        <w:t>堅持待單據補齊後始</w:t>
      </w:r>
      <w:r w:rsidR="00E2319F">
        <w:rPr>
          <w:rFonts w:hint="eastAsia"/>
        </w:rPr>
        <w:t>於和解書上簽名</w:t>
      </w:r>
      <w:r w:rsidR="00C52449">
        <w:rPr>
          <w:rFonts w:hint="eastAsia"/>
        </w:rPr>
        <w:t>，然單據是否補齊，</w:t>
      </w:r>
      <w:r w:rsidR="00BB7A65">
        <w:rPr>
          <w:rFonts w:hint="eastAsia"/>
        </w:rPr>
        <w:t>並非</w:t>
      </w:r>
      <w:r w:rsidR="00C52449">
        <w:rPr>
          <w:rFonts w:hint="eastAsia"/>
        </w:rPr>
        <w:t>和解</w:t>
      </w:r>
      <w:r w:rsidR="00BB7A65">
        <w:rPr>
          <w:rFonts w:hint="eastAsia"/>
        </w:rPr>
        <w:t>之前提要件</w:t>
      </w:r>
      <w:r w:rsidR="008D2EA8">
        <w:rPr>
          <w:rFonts w:hint="eastAsia"/>
        </w:rPr>
        <w:t>等語</w:t>
      </w:r>
      <w:r w:rsidR="00C52449">
        <w:rPr>
          <w:rFonts w:hint="eastAsia"/>
        </w:rPr>
        <w:t>。</w:t>
      </w:r>
      <w:r w:rsidR="00BB7A65">
        <w:rPr>
          <w:rFonts w:hint="eastAsia"/>
        </w:rPr>
        <w:t>唐照明</w:t>
      </w:r>
      <w:r w:rsidR="00D77E1F">
        <w:rPr>
          <w:rFonts w:hint="eastAsia"/>
        </w:rPr>
        <w:t>法官</w:t>
      </w:r>
      <w:r w:rsidR="00C52449">
        <w:rPr>
          <w:rFonts w:hint="eastAsia"/>
        </w:rPr>
        <w:t>乃再</w:t>
      </w:r>
      <w:r w:rsidR="003D1B02">
        <w:rPr>
          <w:rFonts w:hint="eastAsia"/>
        </w:rPr>
        <w:t>為</w:t>
      </w:r>
      <w:r w:rsidR="00C52449">
        <w:rPr>
          <w:rFonts w:hint="eastAsia"/>
        </w:rPr>
        <w:t>詢</w:t>
      </w:r>
      <w:r w:rsidR="00D77E1F">
        <w:rPr>
          <w:rFonts w:hint="eastAsia"/>
        </w:rPr>
        <w:t>答如下</w:t>
      </w:r>
      <w:r w:rsidR="00C52449">
        <w:rPr>
          <w:rFonts w:hint="eastAsia"/>
        </w:rPr>
        <w:t>：</w:t>
      </w:r>
    </w:p>
    <w:p w:rsidR="00D77E1F" w:rsidRDefault="00D77E1F" w:rsidP="00D77E1F">
      <w:pPr>
        <w:pStyle w:val="31"/>
        <w:ind w:left="1361" w:firstLineChars="0" w:firstLine="0"/>
      </w:pPr>
      <w:r>
        <w:rPr>
          <w:rFonts w:hint="eastAsia"/>
        </w:rPr>
        <w:t>法官問：</w:t>
      </w:r>
      <w:r w:rsidR="00C52449">
        <w:rPr>
          <w:rFonts w:hint="eastAsia"/>
        </w:rPr>
        <w:t>本件和解不成，是否因被告有個人的看法，所以沒有辦法和解？</w:t>
      </w:r>
    </w:p>
    <w:p w:rsidR="00D77E1F" w:rsidRDefault="00D77E1F" w:rsidP="00D77E1F">
      <w:pPr>
        <w:pStyle w:val="31"/>
        <w:ind w:left="1361" w:firstLineChars="0" w:firstLine="0"/>
      </w:pPr>
      <w:r>
        <w:rPr>
          <w:rFonts w:hint="eastAsia"/>
        </w:rPr>
        <w:t>保險公司人員孫答：是，因為告訴人和解書已經簽名。</w:t>
      </w:r>
    </w:p>
    <w:p w:rsidR="00D77E1F" w:rsidRDefault="00D77E1F" w:rsidP="00D77E1F">
      <w:pPr>
        <w:pStyle w:val="31"/>
        <w:ind w:left="1361" w:firstLineChars="0" w:firstLine="0"/>
      </w:pPr>
      <w:r>
        <w:rPr>
          <w:rFonts w:hint="eastAsia"/>
        </w:rPr>
        <w:t>法官問：是否願意當庭與告訴人協商和解的條件？</w:t>
      </w:r>
    </w:p>
    <w:p w:rsidR="00D77E1F" w:rsidRDefault="00D77E1F" w:rsidP="00D77E1F">
      <w:pPr>
        <w:pStyle w:val="31"/>
        <w:ind w:left="1361" w:firstLineChars="0" w:firstLine="0"/>
      </w:pPr>
      <w:r>
        <w:rPr>
          <w:rFonts w:hint="eastAsia"/>
        </w:rPr>
        <w:t>被告答：只要告訴人將資料補齊，我就願意和解。</w:t>
      </w:r>
    </w:p>
    <w:p w:rsidR="00230CB1" w:rsidRDefault="00230CB1" w:rsidP="00D77E1F">
      <w:pPr>
        <w:pStyle w:val="31"/>
        <w:ind w:left="1361" w:firstLineChars="0" w:firstLine="0"/>
      </w:pPr>
      <w:r>
        <w:rPr>
          <w:rFonts w:hint="eastAsia"/>
        </w:rPr>
        <w:t>法官問：單據還缺幾張？</w:t>
      </w:r>
    </w:p>
    <w:p w:rsidR="00230CB1" w:rsidRPr="00230CB1" w:rsidRDefault="00230CB1" w:rsidP="00D77E1F">
      <w:pPr>
        <w:pStyle w:val="31"/>
        <w:ind w:left="1361" w:firstLineChars="0" w:firstLine="0"/>
      </w:pPr>
      <w:r>
        <w:rPr>
          <w:rFonts w:hint="eastAsia"/>
        </w:rPr>
        <w:t>保險公司人員孫答：很少，而且金額很少，這問題是可以解決的。縱使缺那幾張，今天簽和解書，也可以完成和解的手續。</w:t>
      </w:r>
    </w:p>
    <w:p w:rsidR="00CF690C" w:rsidRDefault="00230CB1" w:rsidP="00D77E1F">
      <w:pPr>
        <w:pStyle w:val="31"/>
        <w:ind w:left="1361" w:firstLineChars="0" w:firstLine="0"/>
      </w:pPr>
      <w:r>
        <w:rPr>
          <w:rFonts w:hint="eastAsia"/>
        </w:rPr>
        <w:t>法官</w:t>
      </w:r>
      <w:r w:rsidR="00862D85">
        <w:rPr>
          <w:rFonts w:hint="eastAsia"/>
        </w:rPr>
        <w:t>諭</w:t>
      </w:r>
      <w:r>
        <w:rPr>
          <w:rFonts w:hint="eastAsia"/>
        </w:rPr>
        <w:t>：</w:t>
      </w:r>
      <w:r w:rsidR="00862D85">
        <w:rPr>
          <w:rFonts w:hint="eastAsia"/>
        </w:rPr>
        <w:t>1、倘兩造達成和解，請於三週內具狀陳報，並由告訴人檢附撤回告訴狀送院；2、被告以</w:t>
      </w:r>
      <w:r w:rsidR="00862D85">
        <w:rPr>
          <w:rFonts w:hint="eastAsia"/>
        </w:rPr>
        <w:lastRenderedPageBreak/>
        <w:t>新台幣三萬元交保。</w:t>
      </w:r>
    </w:p>
    <w:p w:rsidR="00361278" w:rsidRDefault="00781C8D" w:rsidP="005010F1">
      <w:pPr>
        <w:pStyle w:val="3"/>
        <w:ind w:left="1360" w:hanging="680"/>
      </w:pPr>
      <w:r>
        <w:rPr>
          <w:rFonts w:hint="eastAsia"/>
        </w:rPr>
        <w:t>陳訴人</w:t>
      </w:r>
      <w:r w:rsidR="008C40EC">
        <w:rPr>
          <w:rFonts w:hint="eastAsia"/>
        </w:rPr>
        <w:t>嗣後</w:t>
      </w:r>
      <w:r w:rsidR="00DC61CD">
        <w:rPr>
          <w:rFonts w:hint="eastAsia"/>
        </w:rPr>
        <w:t>聲請高雄地院提供之</w:t>
      </w:r>
      <w:r w:rsidR="00E850DB">
        <w:rPr>
          <w:rFonts w:hint="eastAsia"/>
        </w:rPr>
        <w:t>九十六年十一月二十二日</w:t>
      </w:r>
      <w:r w:rsidR="008C40EC">
        <w:rPr>
          <w:rFonts w:hint="eastAsia"/>
        </w:rPr>
        <w:t>當日</w:t>
      </w:r>
      <w:r w:rsidR="00DC61CD">
        <w:rPr>
          <w:rFonts w:hint="eastAsia"/>
        </w:rPr>
        <w:t>庭訊錄音光碟</w:t>
      </w:r>
      <w:r w:rsidR="00361278">
        <w:rPr>
          <w:rFonts w:hint="eastAsia"/>
        </w:rPr>
        <w:t>，</w:t>
      </w:r>
      <w:r w:rsidR="008C40EC">
        <w:rPr>
          <w:rFonts w:hint="eastAsia"/>
        </w:rPr>
        <w:t>並據而製作</w:t>
      </w:r>
      <w:r w:rsidR="00361278">
        <w:rPr>
          <w:rFonts w:hint="eastAsia"/>
        </w:rPr>
        <w:t>逐字稿</w:t>
      </w:r>
      <w:r w:rsidR="003D1B02">
        <w:rPr>
          <w:rFonts w:hint="eastAsia"/>
        </w:rPr>
        <w:t>，其相關內容尚符上情，惟法官</w:t>
      </w:r>
      <w:r w:rsidR="00707A46">
        <w:rPr>
          <w:rFonts w:hint="eastAsia"/>
        </w:rPr>
        <w:t>唐照明</w:t>
      </w:r>
      <w:r w:rsidR="003D1B02">
        <w:rPr>
          <w:rFonts w:hint="eastAsia"/>
        </w:rPr>
        <w:t>亦僅宣示被告以三萬元交保，</w:t>
      </w:r>
      <w:r w:rsidR="00707A46">
        <w:rPr>
          <w:rFonts w:hint="eastAsia"/>
        </w:rPr>
        <w:t>經</w:t>
      </w:r>
      <w:r w:rsidR="008C40EC">
        <w:rPr>
          <w:rFonts w:hint="eastAsia"/>
        </w:rPr>
        <w:t>查</w:t>
      </w:r>
      <w:r w:rsidR="003D1B02">
        <w:rPr>
          <w:rFonts w:hint="eastAsia"/>
        </w:rPr>
        <w:t>上開</w:t>
      </w:r>
      <w:r w:rsidR="008C40EC">
        <w:rPr>
          <w:rFonts w:hint="eastAsia"/>
        </w:rPr>
        <w:t>訊問</w:t>
      </w:r>
      <w:r w:rsidR="003D1B02">
        <w:rPr>
          <w:rFonts w:hint="eastAsia"/>
        </w:rPr>
        <w:t>筆錄</w:t>
      </w:r>
      <w:r w:rsidR="008C40EC">
        <w:rPr>
          <w:rFonts w:hint="eastAsia"/>
        </w:rPr>
        <w:t>及</w:t>
      </w:r>
      <w:r w:rsidR="005D3365">
        <w:rPr>
          <w:rFonts w:hint="eastAsia"/>
        </w:rPr>
        <w:t>卷內資料，復經聆聽當日庭訊錄音</w:t>
      </w:r>
      <w:r w:rsidR="008C40EC">
        <w:rPr>
          <w:rFonts w:hint="eastAsia"/>
        </w:rPr>
        <w:t>，均</w:t>
      </w:r>
      <w:r w:rsidR="003D1B02">
        <w:rPr>
          <w:rFonts w:hint="eastAsia"/>
        </w:rPr>
        <w:t>未</w:t>
      </w:r>
      <w:r w:rsidR="008C40EC">
        <w:rPr>
          <w:rFonts w:hint="eastAsia"/>
        </w:rPr>
        <w:t>記載或</w:t>
      </w:r>
      <w:r w:rsidR="003D1B02">
        <w:rPr>
          <w:rFonts w:hint="eastAsia"/>
        </w:rPr>
        <w:t>告</w:t>
      </w:r>
      <w:r w:rsidR="008C40EC">
        <w:rPr>
          <w:rFonts w:hint="eastAsia"/>
        </w:rPr>
        <w:t>以陳訴人具保之理由</w:t>
      </w:r>
      <w:r w:rsidR="005010F1" w:rsidRPr="005010F1">
        <w:rPr>
          <w:rFonts w:hint="eastAsia"/>
        </w:rPr>
        <w:t>。</w:t>
      </w:r>
    </w:p>
    <w:p w:rsidR="003D2992" w:rsidRDefault="005D3365" w:rsidP="003D2992">
      <w:pPr>
        <w:pStyle w:val="3"/>
        <w:ind w:left="1360" w:hanging="680"/>
      </w:pPr>
      <w:r>
        <w:rPr>
          <w:rFonts w:hint="eastAsia"/>
        </w:rPr>
        <w:t>法官當庭諭知陳訴人</w:t>
      </w:r>
      <w:r w:rsidR="00471279">
        <w:rPr>
          <w:rFonts w:hint="eastAsia"/>
        </w:rPr>
        <w:t>交保</w:t>
      </w:r>
      <w:r>
        <w:rPr>
          <w:rFonts w:hint="eastAsia"/>
        </w:rPr>
        <w:t>後</w:t>
      </w:r>
      <w:r w:rsidR="00471279">
        <w:rPr>
          <w:rFonts w:hint="eastAsia"/>
        </w:rPr>
        <w:t>，經值庭法警</w:t>
      </w:r>
      <w:r w:rsidR="00D93936">
        <w:rPr>
          <w:rFonts w:hint="eastAsia"/>
        </w:rPr>
        <w:t>呂進</w:t>
      </w:r>
      <w:r w:rsidR="00707A46">
        <w:rPr>
          <w:rFonts w:hint="eastAsia"/>
        </w:rPr>
        <w:t>成</w:t>
      </w:r>
      <w:r w:rsidR="00471279">
        <w:rPr>
          <w:rFonts w:hint="eastAsia"/>
        </w:rPr>
        <w:t>將陳訴人上銬</w:t>
      </w:r>
      <w:r w:rsidR="005010F1">
        <w:rPr>
          <w:rFonts w:hint="eastAsia"/>
        </w:rPr>
        <w:t>帶往</w:t>
      </w:r>
      <w:r w:rsidR="008C40EC">
        <w:rPr>
          <w:rFonts w:hint="eastAsia"/>
        </w:rPr>
        <w:t>戒護區候保</w:t>
      </w:r>
      <w:r w:rsidR="000F16FB">
        <w:rPr>
          <w:rFonts w:hint="eastAsia"/>
        </w:rPr>
        <w:t>，</w:t>
      </w:r>
      <w:r w:rsidR="008C40EC">
        <w:rPr>
          <w:rFonts w:hint="eastAsia"/>
        </w:rPr>
        <w:t>並由</w:t>
      </w:r>
      <w:r>
        <w:rPr>
          <w:rFonts w:hint="eastAsia"/>
        </w:rPr>
        <w:t>某</w:t>
      </w:r>
      <w:r w:rsidR="008C40EC">
        <w:rPr>
          <w:rFonts w:hint="eastAsia"/>
        </w:rPr>
        <w:t>女性法警</w:t>
      </w:r>
      <w:r w:rsidR="00707A46">
        <w:rPr>
          <w:rFonts w:hint="eastAsia"/>
        </w:rPr>
        <w:t>(</w:t>
      </w:r>
      <w:r w:rsidR="009C0D1E">
        <w:rPr>
          <w:rFonts w:hint="eastAsia"/>
        </w:rPr>
        <w:t>無從查知</w:t>
      </w:r>
      <w:r w:rsidR="00707A46">
        <w:rPr>
          <w:rFonts w:hint="eastAsia"/>
        </w:rPr>
        <w:t>係</w:t>
      </w:r>
      <w:r w:rsidR="00E850DB">
        <w:rPr>
          <w:rFonts w:hint="eastAsia"/>
        </w:rPr>
        <w:t>法警</w:t>
      </w:r>
      <w:r w:rsidR="00707A46">
        <w:rPr>
          <w:rFonts w:hint="eastAsia"/>
        </w:rPr>
        <w:t>歐宜蓁或</w:t>
      </w:r>
      <w:r w:rsidR="00E850DB">
        <w:rPr>
          <w:rFonts w:hint="eastAsia"/>
        </w:rPr>
        <w:t>法警</w:t>
      </w:r>
      <w:r w:rsidR="00707A46">
        <w:rPr>
          <w:rFonts w:hint="eastAsia"/>
        </w:rPr>
        <w:t>鍾</w:t>
      </w:r>
      <w:r w:rsidR="00E84291">
        <w:rPr>
          <w:rFonts w:hint="eastAsia"/>
        </w:rPr>
        <w:t>麗雪</w:t>
      </w:r>
      <w:r w:rsidR="00707A46">
        <w:rPr>
          <w:rFonts w:hint="eastAsia"/>
        </w:rPr>
        <w:t>)</w:t>
      </w:r>
      <w:r w:rsidR="000F16FB">
        <w:rPr>
          <w:rFonts w:hint="eastAsia"/>
        </w:rPr>
        <w:t>要求</w:t>
      </w:r>
      <w:r w:rsidR="008C40EC">
        <w:rPr>
          <w:rFonts w:hint="eastAsia"/>
        </w:rPr>
        <w:t>陳訴人</w:t>
      </w:r>
      <w:r w:rsidR="000F16FB">
        <w:rPr>
          <w:rFonts w:hint="eastAsia"/>
        </w:rPr>
        <w:t>脫光衣服</w:t>
      </w:r>
      <w:r w:rsidR="00707A46">
        <w:rPr>
          <w:rFonts w:hint="eastAsia"/>
        </w:rPr>
        <w:t>並</w:t>
      </w:r>
      <w:r w:rsidR="000F16FB">
        <w:rPr>
          <w:rFonts w:hint="eastAsia"/>
        </w:rPr>
        <w:t>蹲下</w:t>
      </w:r>
      <w:r w:rsidR="00707A46">
        <w:rPr>
          <w:rFonts w:hint="eastAsia"/>
        </w:rPr>
        <w:t>咳嗽</w:t>
      </w:r>
      <w:r w:rsidR="000F16FB">
        <w:rPr>
          <w:rFonts w:hint="eastAsia"/>
        </w:rPr>
        <w:t>作</w:t>
      </w:r>
      <w:r w:rsidR="00707A46">
        <w:rPr>
          <w:rFonts w:hint="eastAsia"/>
        </w:rPr>
        <w:t>肛門檢查，</w:t>
      </w:r>
      <w:r w:rsidR="00E84291">
        <w:rPr>
          <w:rFonts w:hint="eastAsia"/>
        </w:rPr>
        <w:t>嗣</w:t>
      </w:r>
      <w:r w:rsidR="00F60111">
        <w:rPr>
          <w:rFonts w:hint="eastAsia"/>
        </w:rPr>
        <w:t>於</w:t>
      </w:r>
      <w:r w:rsidR="000F16FB">
        <w:rPr>
          <w:rFonts w:hint="eastAsia"/>
        </w:rPr>
        <w:t>完成交保手續</w:t>
      </w:r>
      <w:r>
        <w:rPr>
          <w:rFonts w:hint="eastAsia"/>
        </w:rPr>
        <w:t>，</w:t>
      </w:r>
      <w:r w:rsidR="00E84291">
        <w:rPr>
          <w:rFonts w:hint="eastAsia"/>
        </w:rPr>
        <w:t>經</w:t>
      </w:r>
      <w:r w:rsidR="00707A46">
        <w:rPr>
          <w:rFonts w:hint="eastAsia"/>
        </w:rPr>
        <w:t>法官批示完竣</w:t>
      </w:r>
      <w:r w:rsidR="00F60111">
        <w:rPr>
          <w:rFonts w:hint="eastAsia"/>
        </w:rPr>
        <w:t>始</w:t>
      </w:r>
      <w:r w:rsidR="00707A46">
        <w:rPr>
          <w:rFonts w:hint="eastAsia"/>
        </w:rPr>
        <w:t>行</w:t>
      </w:r>
      <w:r w:rsidR="00F60111">
        <w:rPr>
          <w:rFonts w:hint="eastAsia"/>
        </w:rPr>
        <w:t>釋放</w:t>
      </w:r>
      <w:r w:rsidR="000F16FB">
        <w:rPr>
          <w:rFonts w:hint="eastAsia"/>
        </w:rPr>
        <w:t>。</w:t>
      </w:r>
    </w:p>
    <w:p w:rsidR="00D31A46" w:rsidRDefault="00C6381B" w:rsidP="003D2992">
      <w:pPr>
        <w:pStyle w:val="3"/>
        <w:ind w:left="1360" w:hanging="680"/>
      </w:pPr>
      <w:r>
        <w:rPr>
          <w:rFonts w:hint="eastAsia"/>
        </w:rPr>
        <w:t>九十六</w:t>
      </w:r>
      <w:r w:rsidR="00D31A46">
        <w:rPr>
          <w:rFonts w:hint="eastAsia"/>
        </w:rPr>
        <w:t>年</w:t>
      </w:r>
      <w:r>
        <w:rPr>
          <w:rFonts w:hint="eastAsia"/>
        </w:rPr>
        <w:t>十二</w:t>
      </w:r>
      <w:r w:rsidR="00D31A46">
        <w:rPr>
          <w:rFonts w:hint="eastAsia"/>
        </w:rPr>
        <w:t>月</w:t>
      </w:r>
      <w:r>
        <w:rPr>
          <w:rFonts w:hint="eastAsia"/>
        </w:rPr>
        <w:t>五</w:t>
      </w:r>
      <w:r w:rsidR="00D31A46">
        <w:rPr>
          <w:rFonts w:hint="eastAsia"/>
        </w:rPr>
        <w:t>日，陳訴人具狀</w:t>
      </w:r>
      <w:r w:rsidR="00E850DB" w:rsidRPr="00E850DB">
        <w:rPr>
          <w:rFonts w:hint="eastAsia"/>
        </w:rPr>
        <w:t>（聲請書狀記載</w:t>
      </w:r>
      <w:r>
        <w:rPr>
          <w:rFonts w:hint="eastAsia"/>
        </w:rPr>
        <w:t>九十六</w:t>
      </w:r>
      <w:r w:rsidR="00E850DB" w:rsidRPr="00E850DB">
        <w:rPr>
          <w:rFonts w:hint="eastAsia"/>
        </w:rPr>
        <w:t>年</w:t>
      </w:r>
      <w:r>
        <w:rPr>
          <w:rFonts w:hint="eastAsia"/>
        </w:rPr>
        <w:t>十二</w:t>
      </w:r>
      <w:r w:rsidR="00E850DB" w:rsidRPr="00E850DB">
        <w:rPr>
          <w:rFonts w:hint="eastAsia"/>
        </w:rPr>
        <w:t>月</w:t>
      </w:r>
      <w:r>
        <w:rPr>
          <w:rFonts w:hint="eastAsia"/>
        </w:rPr>
        <w:t>六</w:t>
      </w:r>
      <w:r w:rsidR="00E850DB" w:rsidRPr="00E850DB">
        <w:rPr>
          <w:rFonts w:hint="eastAsia"/>
        </w:rPr>
        <w:t>日）</w:t>
      </w:r>
      <w:r w:rsidR="00D31A46">
        <w:rPr>
          <w:rFonts w:hint="eastAsia"/>
        </w:rPr>
        <w:t>向高雄地院聲請唐照明法官迴避，</w:t>
      </w:r>
      <w:r w:rsidR="005D3365">
        <w:rPr>
          <w:rFonts w:hint="eastAsia"/>
        </w:rPr>
        <w:t>該院分</w:t>
      </w:r>
      <w:r w:rsidR="00D31A46">
        <w:rPr>
          <w:rFonts w:hint="eastAsia"/>
        </w:rPr>
        <w:t>案號高雄地院</w:t>
      </w:r>
      <w:r>
        <w:rPr>
          <w:rFonts w:hint="eastAsia"/>
        </w:rPr>
        <w:t>九十六</w:t>
      </w:r>
      <w:r w:rsidR="00D31A46">
        <w:rPr>
          <w:rFonts w:hint="eastAsia"/>
        </w:rPr>
        <w:t>年度聲字第</w:t>
      </w:r>
      <w:r>
        <w:rPr>
          <w:rFonts w:hint="eastAsia"/>
        </w:rPr>
        <w:t>三二九三</w:t>
      </w:r>
      <w:r w:rsidR="00D31A46">
        <w:rPr>
          <w:rFonts w:hint="eastAsia"/>
        </w:rPr>
        <w:t>號（法官蔡廣昇），於</w:t>
      </w:r>
      <w:r>
        <w:rPr>
          <w:rFonts w:hint="eastAsia"/>
        </w:rPr>
        <w:t>九十七</w:t>
      </w:r>
      <w:r w:rsidR="00D31A46">
        <w:rPr>
          <w:rFonts w:hint="eastAsia"/>
        </w:rPr>
        <w:t>年</w:t>
      </w:r>
      <w:r>
        <w:rPr>
          <w:rFonts w:hint="eastAsia"/>
        </w:rPr>
        <w:t>一</w:t>
      </w:r>
      <w:r w:rsidR="00D31A46">
        <w:rPr>
          <w:rFonts w:hint="eastAsia"/>
        </w:rPr>
        <w:t>月</w:t>
      </w:r>
      <w:r>
        <w:rPr>
          <w:rFonts w:hint="eastAsia"/>
        </w:rPr>
        <w:t>十六</w:t>
      </w:r>
      <w:r w:rsidR="00230BB4">
        <w:rPr>
          <w:rFonts w:hint="eastAsia"/>
        </w:rPr>
        <w:t>日開庭審理，</w:t>
      </w:r>
      <w:r w:rsidR="00707A46">
        <w:rPr>
          <w:rFonts w:hint="eastAsia"/>
        </w:rPr>
        <w:t>經蔡法官勸諭</w:t>
      </w:r>
      <w:r w:rsidR="00230BB4">
        <w:rPr>
          <w:rFonts w:hint="eastAsia"/>
        </w:rPr>
        <w:t>後</w:t>
      </w:r>
      <w:r w:rsidR="00707A46">
        <w:rPr>
          <w:rFonts w:hint="eastAsia"/>
        </w:rPr>
        <w:t>，</w:t>
      </w:r>
      <w:r w:rsidR="005D3365">
        <w:rPr>
          <w:rFonts w:hint="eastAsia"/>
        </w:rPr>
        <w:t>陳訴人乃</w:t>
      </w:r>
      <w:r w:rsidR="00707A46">
        <w:rPr>
          <w:rFonts w:hint="eastAsia"/>
        </w:rPr>
        <w:t>當庭向</w:t>
      </w:r>
      <w:r w:rsidR="005D3365">
        <w:rPr>
          <w:rFonts w:hint="eastAsia"/>
        </w:rPr>
        <w:t>蔡</w:t>
      </w:r>
      <w:r w:rsidR="00230BB4">
        <w:rPr>
          <w:rFonts w:hint="eastAsia"/>
        </w:rPr>
        <w:t>法官表示本案仍由原承審法官（唐照明）審理，而撤回迴避之聲請</w:t>
      </w:r>
      <w:r w:rsidR="00AE37C1">
        <w:rPr>
          <w:rFonts w:hint="eastAsia"/>
        </w:rPr>
        <w:t>。</w:t>
      </w:r>
    </w:p>
    <w:p w:rsidR="003431CD" w:rsidRDefault="00C6381B" w:rsidP="00D31A46">
      <w:pPr>
        <w:pStyle w:val="3"/>
        <w:ind w:left="1360" w:hanging="680"/>
      </w:pPr>
      <w:r>
        <w:rPr>
          <w:rFonts w:hint="eastAsia"/>
        </w:rPr>
        <w:t>九十六</w:t>
      </w:r>
      <w:r w:rsidR="00871553">
        <w:rPr>
          <w:rFonts w:hint="eastAsia"/>
        </w:rPr>
        <w:t>年</w:t>
      </w:r>
      <w:r>
        <w:rPr>
          <w:rFonts w:hint="eastAsia"/>
        </w:rPr>
        <w:t>十二</w:t>
      </w:r>
      <w:r w:rsidR="00871553">
        <w:rPr>
          <w:rFonts w:hint="eastAsia"/>
        </w:rPr>
        <w:t>月</w:t>
      </w:r>
      <w:r>
        <w:rPr>
          <w:rFonts w:hint="eastAsia"/>
        </w:rPr>
        <w:t>十二</w:t>
      </w:r>
      <w:r w:rsidR="00871553">
        <w:rPr>
          <w:rFonts w:hint="eastAsia"/>
        </w:rPr>
        <w:t>日，</w:t>
      </w:r>
      <w:r w:rsidR="00D558BE">
        <w:rPr>
          <w:rFonts w:hint="eastAsia"/>
        </w:rPr>
        <w:t>曾女士</w:t>
      </w:r>
      <w:r w:rsidR="00871553">
        <w:rPr>
          <w:rFonts w:hint="eastAsia"/>
        </w:rPr>
        <w:t>向高雄地院就該院</w:t>
      </w:r>
      <w:r w:rsidR="00E850DB">
        <w:rPr>
          <w:rFonts w:hint="eastAsia"/>
        </w:rPr>
        <w:t>九十六年度交簡字第三五六七號</w:t>
      </w:r>
      <w:r w:rsidR="00871553">
        <w:rPr>
          <w:rFonts w:hint="eastAsia"/>
        </w:rPr>
        <w:t>案件</w:t>
      </w:r>
      <w:r w:rsidR="005D3365">
        <w:rPr>
          <w:rFonts w:hint="eastAsia"/>
        </w:rPr>
        <w:t>，</w:t>
      </w:r>
      <w:r w:rsidR="00871553">
        <w:rPr>
          <w:rFonts w:hint="eastAsia"/>
        </w:rPr>
        <w:t>具狀提出刑事附帶民事訴訟，請求陳訴人給付</w:t>
      </w:r>
      <w:r w:rsidR="005D3365">
        <w:rPr>
          <w:rFonts w:hint="eastAsia"/>
        </w:rPr>
        <w:t>侵權行為</w:t>
      </w:r>
      <w:r w:rsidR="00871553">
        <w:rPr>
          <w:rFonts w:hint="eastAsia"/>
        </w:rPr>
        <w:t>損害賠償</w:t>
      </w:r>
      <w:r>
        <w:rPr>
          <w:rFonts w:hint="eastAsia"/>
        </w:rPr>
        <w:t>五十</w:t>
      </w:r>
      <w:r w:rsidR="00871553">
        <w:rPr>
          <w:rFonts w:hint="eastAsia"/>
        </w:rPr>
        <w:t>萬元。</w:t>
      </w:r>
    </w:p>
    <w:p w:rsidR="00871553" w:rsidRDefault="00C6381B" w:rsidP="003D2992">
      <w:pPr>
        <w:pStyle w:val="3"/>
        <w:ind w:left="1360" w:hanging="680"/>
      </w:pPr>
      <w:r>
        <w:rPr>
          <w:rFonts w:hint="eastAsia"/>
        </w:rPr>
        <w:t>九十七</w:t>
      </w:r>
      <w:r w:rsidR="00871553">
        <w:rPr>
          <w:rFonts w:hint="eastAsia"/>
        </w:rPr>
        <w:t>年</w:t>
      </w:r>
      <w:r>
        <w:rPr>
          <w:rFonts w:hint="eastAsia"/>
        </w:rPr>
        <w:t>一</w:t>
      </w:r>
      <w:r w:rsidR="00871553">
        <w:rPr>
          <w:rFonts w:hint="eastAsia"/>
        </w:rPr>
        <w:t>月</w:t>
      </w:r>
      <w:r>
        <w:rPr>
          <w:rFonts w:hint="eastAsia"/>
        </w:rPr>
        <w:t>二十四</w:t>
      </w:r>
      <w:r w:rsidR="00871553">
        <w:rPr>
          <w:rFonts w:hint="eastAsia"/>
        </w:rPr>
        <w:t>日</w:t>
      </w:r>
      <w:r w:rsidR="00707A46">
        <w:rPr>
          <w:rFonts w:hint="eastAsia"/>
        </w:rPr>
        <w:t>庭訊</w:t>
      </w:r>
      <w:r w:rsidR="00871553">
        <w:rPr>
          <w:rFonts w:hint="eastAsia"/>
        </w:rPr>
        <w:t>，</w:t>
      </w:r>
      <w:r w:rsidR="00500D6B">
        <w:rPr>
          <w:rFonts w:hint="eastAsia"/>
        </w:rPr>
        <w:t>因告訴代理人</w:t>
      </w:r>
      <w:r w:rsidR="00707A46">
        <w:rPr>
          <w:rFonts w:hint="eastAsia"/>
        </w:rPr>
        <w:t>以陳訴人態度不佳，表明不願和解，唐法官先請</w:t>
      </w:r>
      <w:r w:rsidR="00871553">
        <w:rPr>
          <w:rFonts w:hint="eastAsia"/>
        </w:rPr>
        <w:t>陳訴人</w:t>
      </w:r>
      <w:r w:rsidR="00707A46">
        <w:rPr>
          <w:rFonts w:hint="eastAsia"/>
        </w:rPr>
        <w:t>離庭，並</w:t>
      </w:r>
      <w:r w:rsidR="00500D6B">
        <w:rPr>
          <w:rFonts w:hint="eastAsia"/>
        </w:rPr>
        <w:t>於庭內</w:t>
      </w:r>
      <w:r w:rsidR="00871553">
        <w:rPr>
          <w:rFonts w:hint="eastAsia"/>
        </w:rPr>
        <w:t>與</w:t>
      </w:r>
      <w:r w:rsidR="00500D6B">
        <w:rPr>
          <w:rFonts w:hint="eastAsia"/>
        </w:rPr>
        <w:t>告訴代理人等（含陳訴人之保險公司業務員孫先生）</w:t>
      </w:r>
      <w:r w:rsidR="008D5767">
        <w:rPr>
          <w:rFonts w:hint="eastAsia"/>
        </w:rPr>
        <w:t>溝通約</w:t>
      </w:r>
      <w:r>
        <w:rPr>
          <w:rFonts w:hint="eastAsia"/>
        </w:rPr>
        <w:t>一</w:t>
      </w:r>
      <w:r w:rsidR="008D5767">
        <w:rPr>
          <w:rFonts w:hint="eastAsia"/>
        </w:rPr>
        <w:t>小時許後，黃女士同意以原和解條件和解，陳訴人及黃女士乃當庭</w:t>
      </w:r>
      <w:r w:rsidR="00871553">
        <w:rPr>
          <w:rFonts w:hint="eastAsia"/>
        </w:rPr>
        <w:t>以陳訴人給付</w:t>
      </w:r>
      <w:r>
        <w:rPr>
          <w:rFonts w:hint="eastAsia"/>
        </w:rPr>
        <w:t>十三</w:t>
      </w:r>
      <w:r w:rsidR="00871553">
        <w:rPr>
          <w:rFonts w:hint="eastAsia"/>
        </w:rPr>
        <w:t>萬元為和解條件，就</w:t>
      </w:r>
      <w:r w:rsidR="00D558BE">
        <w:rPr>
          <w:rFonts w:hint="eastAsia"/>
        </w:rPr>
        <w:t>曾女士</w:t>
      </w:r>
      <w:r w:rsidR="005768DE">
        <w:rPr>
          <w:rFonts w:hint="eastAsia"/>
        </w:rPr>
        <w:t>及其孫蔡○○</w:t>
      </w:r>
      <w:r w:rsidR="00871553">
        <w:rPr>
          <w:rFonts w:hint="eastAsia"/>
        </w:rPr>
        <w:t>因交通意外</w:t>
      </w:r>
      <w:r w:rsidR="005768DE">
        <w:rPr>
          <w:rFonts w:hint="eastAsia"/>
        </w:rPr>
        <w:t>所生</w:t>
      </w:r>
      <w:r w:rsidR="00871553">
        <w:rPr>
          <w:rFonts w:hint="eastAsia"/>
        </w:rPr>
        <w:t>損失部分達成和解。</w:t>
      </w:r>
    </w:p>
    <w:p w:rsidR="00737E78" w:rsidRDefault="00C6381B" w:rsidP="003D2992">
      <w:pPr>
        <w:pStyle w:val="3"/>
        <w:ind w:left="1360" w:hanging="680"/>
      </w:pPr>
      <w:r>
        <w:rPr>
          <w:rFonts w:hint="eastAsia"/>
        </w:rPr>
        <w:lastRenderedPageBreak/>
        <w:t>九十七</w:t>
      </w:r>
      <w:r w:rsidR="00737E78">
        <w:rPr>
          <w:rFonts w:hint="eastAsia"/>
        </w:rPr>
        <w:t>年</w:t>
      </w:r>
      <w:r>
        <w:rPr>
          <w:rFonts w:hint="eastAsia"/>
        </w:rPr>
        <w:t>三</w:t>
      </w:r>
      <w:r w:rsidR="00737E78">
        <w:rPr>
          <w:rFonts w:hint="eastAsia"/>
        </w:rPr>
        <w:t>月</w:t>
      </w:r>
      <w:r>
        <w:rPr>
          <w:rFonts w:hint="eastAsia"/>
        </w:rPr>
        <w:t>三十一</w:t>
      </w:r>
      <w:r w:rsidR="00F04450">
        <w:rPr>
          <w:rFonts w:hint="eastAsia"/>
        </w:rPr>
        <w:t>日，高雄地院就前開</w:t>
      </w:r>
      <w:r w:rsidR="00E850DB">
        <w:rPr>
          <w:rFonts w:hint="eastAsia"/>
        </w:rPr>
        <w:t>九十六年度交簡字第三五六七號</w:t>
      </w:r>
      <w:r w:rsidR="00F04450">
        <w:rPr>
          <w:rFonts w:hint="eastAsia"/>
        </w:rPr>
        <w:t>案件</w:t>
      </w:r>
      <w:r w:rsidR="00C658F9">
        <w:rPr>
          <w:rFonts w:hint="eastAsia"/>
        </w:rPr>
        <w:t>，</w:t>
      </w:r>
      <w:r w:rsidR="00F04450">
        <w:rPr>
          <w:rFonts w:hint="eastAsia"/>
        </w:rPr>
        <w:t>改</w:t>
      </w:r>
      <w:r w:rsidR="00737E78">
        <w:rPr>
          <w:rFonts w:hint="eastAsia"/>
        </w:rPr>
        <w:t>依通常程序以</w:t>
      </w:r>
      <w:r>
        <w:rPr>
          <w:rFonts w:hint="eastAsia"/>
        </w:rPr>
        <w:t>九十七</w:t>
      </w:r>
      <w:r w:rsidR="00737E78">
        <w:rPr>
          <w:rFonts w:hint="eastAsia"/>
        </w:rPr>
        <w:t>年度審交易字第</w:t>
      </w:r>
      <w:r>
        <w:rPr>
          <w:rFonts w:hint="eastAsia"/>
        </w:rPr>
        <w:t>七六</w:t>
      </w:r>
      <w:r w:rsidR="00737E78">
        <w:rPr>
          <w:rFonts w:hint="eastAsia"/>
        </w:rPr>
        <w:t>號判決（法官蔣志宗）：</w:t>
      </w:r>
    </w:p>
    <w:p w:rsidR="003431CD" w:rsidRDefault="00737E78" w:rsidP="00737E78">
      <w:pPr>
        <w:pStyle w:val="4"/>
        <w:ind w:left="1700" w:hanging="680"/>
      </w:pPr>
      <w:r>
        <w:rPr>
          <w:rFonts w:hint="eastAsia"/>
        </w:rPr>
        <w:t>主文部分：公訴不受理。</w:t>
      </w:r>
    </w:p>
    <w:p w:rsidR="00737E78" w:rsidRPr="00361278" w:rsidRDefault="00737E78" w:rsidP="00737E78">
      <w:pPr>
        <w:pStyle w:val="4"/>
        <w:ind w:left="1700" w:hanging="680"/>
      </w:pPr>
      <w:r>
        <w:rPr>
          <w:rFonts w:hint="eastAsia"/>
        </w:rPr>
        <w:t>理由略以：告訴乃論之罪，告訴人於第一審辯論終結前，得撤回其告訴；告訴經撤回者，法院應依刑事訴訟法第</w:t>
      </w:r>
      <w:r w:rsidR="009C2EE3">
        <w:rPr>
          <w:rFonts w:hint="eastAsia"/>
        </w:rPr>
        <w:t>三百零三</w:t>
      </w:r>
      <w:r>
        <w:rPr>
          <w:rFonts w:hint="eastAsia"/>
        </w:rPr>
        <w:t>條第</w:t>
      </w:r>
      <w:r w:rsidR="009C2EE3">
        <w:rPr>
          <w:rFonts w:hint="eastAsia"/>
        </w:rPr>
        <w:t>三</w:t>
      </w:r>
      <w:r>
        <w:rPr>
          <w:rFonts w:hint="eastAsia"/>
        </w:rPr>
        <w:t>款諭知不受理。本件因被告呂紀湄與告訴人</w:t>
      </w:r>
      <w:r w:rsidR="009C0D1E">
        <w:rPr>
          <w:rFonts w:hint="eastAsia"/>
        </w:rPr>
        <w:t>曾○○</w:t>
      </w:r>
      <w:r>
        <w:rPr>
          <w:rFonts w:hint="eastAsia"/>
        </w:rPr>
        <w:t>已達成和解，告訴人撤回告訴，爰不經言詞辯論，逕為諭知不受理判決。</w:t>
      </w:r>
    </w:p>
    <w:bookmarkEnd w:id="152"/>
    <w:bookmarkEnd w:id="153"/>
    <w:bookmarkEnd w:id="154"/>
    <w:bookmarkEnd w:id="155"/>
    <w:p w:rsidR="00DF10C8" w:rsidRDefault="001A1A4E" w:rsidP="00DF10C8">
      <w:pPr>
        <w:pStyle w:val="2"/>
      </w:pPr>
      <w:r>
        <w:rPr>
          <w:rFonts w:hint="eastAsia"/>
          <w:b/>
        </w:rPr>
        <w:t>對</w:t>
      </w:r>
      <w:r w:rsidR="00DF10C8" w:rsidRPr="00707A46">
        <w:rPr>
          <w:rFonts w:hint="eastAsia"/>
          <w:b/>
        </w:rPr>
        <w:t>本案</w:t>
      </w:r>
      <w:r>
        <w:rPr>
          <w:rFonts w:hint="eastAsia"/>
          <w:b/>
        </w:rPr>
        <w:t>陳訴人所訴，司法機關</w:t>
      </w:r>
      <w:r w:rsidR="00D670C3">
        <w:rPr>
          <w:rFonts w:hint="eastAsia"/>
          <w:b/>
        </w:rPr>
        <w:t>歷次</w:t>
      </w:r>
      <w:r w:rsidR="00707A46" w:rsidRPr="00707A46">
        <w:rPr>
          <w:rFonts w:hint="eastAsia"/>
          <w:b/>
        </w:rPr>
        <w:t>之</w:t>
      </w:r>
      <w:r w:rsidR="00D670C3">
        <w:rPr>
          <w:rFonts w:hint="eastAsia"/>
          <w:b/>
        </w:rPr>
        <w:t>函覆及</w:t>
      </w:r>
      <w:r w:rsidR="00DF10C8" w:rsidRPr="00707A46">
        <w:rPr>
          <w:rFonts w:hint="eastAsia"/>
          <w:b/>
        </w:rPr>
        <w:t>處理情形</w:t>
      </w:r>
      <w:r w:rsidR="005D3365">
        <w:rPr>
          <w:rFonts w:hint="eastAsia"/>
        </w:rPr>
        <w:t>：</w:t>
      </w:r>
    </w:p>
    <w:p w:rsidR="005161EC" w:rsidRDefault="009C2EE3" w:rsidP="002D0D1D">
      <w:pPr>
        <w:pStyle w:val="3"/>
        <w:ind w:left="1360" w:hanging="680"/>
      </w:pPr>
      <w:r>
        <w:rPr>
          <w:rFonts w:hint="eastAsia"/>
        </w:rPr>
        <w:t>九十七</w:t>
      </w:r>
      <w:r w:rsidR="005161EC">
        <w:rPr>
          <w:rFonts w:hint="eastAsia"/>
        </w:rPr>
        <w:t>年</w:t>
      </w:r>
      <w:r>
        <w:rPr>
          <w:rFonts w:hint="eastAsia"/>
        </w:rPr>
        <w:t>九</w:t>
      </w:r>
      <w:r w:rsidR="005161EC">
        <w:rPr>
          <w:rFonts w:hint="eastAsia"/>
        </w:rPr>
        <w:t>月</w:t>
      </w:r>
      <w:r>
        <w:rPr>
          <w:rFonts w:hint="eastAsia"/>
        </w:rPr>
        <w:t>十</w:t>
      </w:r>
      <w:r w:rsidR="005161EC">
        <w:rPr>
          <w:rFonts w:hint="eastAsia"/>
        </w:rPr>
        <w:t>日</w:t>
      </w:r>
      <w:r w:rsidR="008D5767">
        <w:rPr>
          <w:rFonts w:hint="eastAsia"/>
        </w:rPr>
        <w:t>高雄地</w:t>
      </w:r>
      <w:r w:rsidR="00A35B7D">
        <w:rPr>
          <w:rFonts w:hint="eastAsia"/>
        </w:rPr>
        <w:t>院收受</w:t>
      </w:r>
      <w:r w:rsidR="005161EC">
        <w:rPr>
          <w:rFonts w:hint="eastAsia"/>
        </w:rPr>
        <w:t>陳訴人陳情書略以：</w:t>
      </w:r>
    </w:p>
    <w:p w:rsidR="005161EC" w:rsidRDefault="005161EC" w:rsidP="005161EC">
      <w:pPr>
        <w:pStyle w:val="4"/>
        <w:ind w:left="1700" w:hanging="680"/>
      </w:pPr>
      <w:r>
        <w:rPr>
          <w:rFonts w:hint="eastAsia"/>
        </w:rPr>
        <w:t>本案原由而股唐照明法官審理，惟嗣後竟由未參與審訊之蔣志宗法官判決，未更易審判程序，自屬違法。</w:t>
      </w:r>
    </w:p>
    <w:p w:rsidR="008308E7" w:rsidRDefault="005161EC" w:rsidP="008308E7">
      <w:pPr>
        <w:pStyle w:val="4"/>
        <w:ind w:left="1700" w:hanging="680"/>
      </w:pPr>
      <w:r>
        <w:rPr>
          <w:rFonts w:hint="eastAsia"/>
        </w:rPr>
        <w:t>陳訴人曾於</w:t>
      </w:r>
      <w:r w:rsidR="009C2EE3">
        <w:rPr>
          <w:rFonts w:hint="eastAsia"/>
        </w:rPr>
        <w:t>九十七</w:t>
      </w:r>
      <w:r>
        <w:rPr>
          <w:rFonts w:hint="eastAsia"/>
        </w:rPr>
        <w:t>年</w:t>
      </w:r>
      <w:r w:rsidR="009C2EE3">
        <w:rPr>
          <w:rFonts w:hint="eastAsia"/>
        </w:rPr>
        <w:t>五</w:t>
      </w:r>
      <w:r>
        <w:rPr>
          <w:rFonts w:hint="eastAsia"/>
        </w:rPr>
        <w:t>至</w:t>
      </w:r>
      <w:r w:rsidR="009C2EE3">
        <w:rPr>
          <w:rFonts w:hint="eastAsia"/>
        </w:rPr>
        <w:t>六</w:t>
      </w:r>
      <w:r>
        <w:rPr>
          <w:rFonts w:hint="eastAsia"/>
        </w:rPr>
        <w:t>月親自</w:t>
      </w:r>
      <w:r w:rsidR="009C2EE3">
        <w:rPr>
          <w:rFonts w:hint="eastAsia"/>
        </w:rPr>
        <w:t>三</w:t>
      </w:r>
      <w:r>
        <w:rPr>
          <w:rFonts w:hint="eastAsia"/>
        </w:rPr>
        <w:t>次前往法院並數次聯絡</w:t>
      </w:r>
      <w:r w:rsidR="00707A46">
        <w:rPr>
          <w:rFonts w:hint="eastAsia"/>
        </w:rPr>
        <w:t>當日之</w:t>
      </w:r>
      <w:r>
        <w:rPr>
          <w:rFonts w:hint="eastAsia"/>
        </w:rPr>
        <w:t>書記官吳智媚，希望申請</w:t>
      </w:r>
      <w:r w:rsidR="009C2EE3">
        <w:rPr>
          <w:rFonts w:hint="eastAsia"/>
        </w:rPr>
        <w:t>九十六</w:t>
      </w:r>
      <w:r w:rsidRPr="005161EC">
        <w:rPr>
          <w:rFonts w:hint="eastAsia"/>
        </w:rPr>
        <w:t>年</w:t>
      </w:r>
      <w:r w:rsidR="009C2EE3">
        <w:rPr>
          <w:rFonts w:hint="eastAsia"/>
        </w:rPr>
        <w:t>十</w:t>
      </w:r>
      <w:r w:rsidRPr="005161EC">
        <w:rPr>
          <w:rFonts w:hint="eastAsia"/>
        </w:rPr>
        <w:t>月</w:t>
      </w:r>
      <w:r w:rsidR="009C2EE3">
        <w:rPr>
          <w:rFonts w:hint="eastAsia"/>
        </w:rPr>
        <w:t>十八</w:t>
      </w:r>
      <w:r w:rsidRPr="005161EC">
        <w:rPr>
          <w:rFonts w:hint="eastAsia"/>
        </w:rPr>
        <w:t>日、</w:t>
      </w:r>
      <w:r w:rsidR="009C2EE3">
        <w:rPr>
          <w:rFonts w:hint="eastAsia"/>
        </w:rPr>
        <w:t>十一</w:t>
      </w:r>
      <w:r w:rsidRPr="005161EC">
        <w:rPr>
          <w:rFonts w:hint="eastAsia"/>
        </w:rPr>
        <w:t>月</w:t>
      </w:r>
      <w:r w:rsidR="009C2EE3">
        <w:rPr>
          <w:rFonts w:hint="eastAsia"/>
        </w:rPr>
        <w:t>二十二</w:t>
      </w:r>
      <w:r w:rsidRPr="005161EC">
        <w:rPr>
          <w:rFonts w:hint="eastAsia"/>
        </w:rPr>
        <w:t>日、</w:t>
      </w:r>
      <w:r w:rsidR="009C2EE3">
        <w:rPr>
          <w:rFonts w:hint="eastAsia"/>
        </w:rPr>
        <w:t>九十七</w:t>
      </w:r>
      <w:r w:rsidRPr="005161EC">
        <w:rPr>
          <w:rFonts w:hint="eastAsia"/>
        </w:rPr>
        <w:t>年</w:t>
      </w:r>
      <w:r w:rsidR="009C2EE3">
        <w:rPr>
          <w:rFonts w:hint="eastAsia"/>
        </w:rPr>
        <w:t>一</w:t>
      </w:r>
      <w:r w:rsidRPr="005161EC">
        <w:rPr>
          <w:rFonts w:hint="eastAsia"/>
        </w:rPr>
        <w:t>月</w:t>
      </w:r>
      <w:r w:rsidR="009C2EE3">
        <w:rPr>
          <w:rFonts w:hint="eastAsia"/>
        </w:rPr>
        <w:t>二十四</w:t>
      </w:r>
      <w:r w:rsidRPr="005161EC">
        <w:rPr>
          <w:rFonts w:hint="eastAsia"/>
        </w:rPr>
        <w:t>日</w:t>
      </w:r>
      <w:r w:rsidR="009C2EE3">
        <w:rPr>
          <w:rFonts w:hint="eastAsia"/>
        </w:rPr>
        <w:t>三</w:t>
      </w:r>
      <w:r w:rsidRPr="005161EC">
        <w:rPr>
          <w:rFonts w:hint="eastAsia"/>
        </w:rPr>
        <w:t>次開庭筆錄</w:t>
      </w:r>
      <w:r>
        <w:rPr>
          <w:rFonts w:hint="eastAsia"/>
        </w:rPr>
        <w:t>及</w:t>
      </w:r>
      <w:r w:rsidR="009C2EE3">
        <w:rPr>
          <w:rFonts w:hint="eastAsia"/>
        </w:rPr>
        <w:t>九十七</w:t>
      </w:r>
      <w:r>
        <w:rPr>
          <w:rFonts w:hint="eastAsia"/>
        </w:rPr>
        <w:t>年</w:t>
      </w:r>
      <w:r w:rsidR="009C2EE3">
        <w:rPr>
          <w:rFonts w:hint="eastAsia"/>
        </w:rPr>
        <w:t>一</w:t>
      </w:r>
      <w:r>
        <w:rPr>
          <w:rFonts w:hint="eastAsia"/>
        </w:rPr>
        <w:t>月</w:t>
      </w:r>
      <w:r w:rsidR="009C2EE3">
        <w:rPr>
          <w:rFonts w:hint="eastAsia"/>
        </w:rPr>
        <w:t>二十四</w:t>
      </w:r>
      <w:r>
        <w:rPr>
          <w:rFonts w:hint="eastAsia"/>
        </w:rPr>
        <w:t>日開庭之錄音光碟，並於</w:t>
      </w:r>
      <w:r w:rsidR="009C2EE3">
        <w:rPr>
          <w:rFonts w:hint="eastAsia"/>
        </w:rPr>
        <w:t>九十七</w:t>
      </w:r>
      <w:r w:rsidR="008308E7">
        <w:rPr>
          <w:rFonts w:hint="eastAsia"/>
        </w:rPr>
        <w:t>年</w:t>
      </w:r>
      <w:r w:rsidR="009C2EE3">
        <w:rPr>
          <w:rFonts w:hint="eastAsia"/>
        </w:rPr>
        <w:t>八</w:t>
      </w:r>
      <w:r w:rsidR="008308E7">
        <w:rPr>
          <w:rFonts w:hint="eastAsia"/>
        </w:rPr>
        <w:t>月</w:t>
      </w:r>
      <w:r w:rsidR="009C2EE3">
        <w:rPr>
          <w:rFonts w:hint="eastAsia"/>
        </w:rPr>
        <w:t>四</w:t>
      </w:r>
      <w:r w:rsidR="008308E7">
        <w:rPr>
          <w:rFonts w:hint="eastAsia"/>
        </w:rPr>
        <w:t>日親往法院繳費，竟遭該院</w:t>
      </w:r>
      <w:r w:rsidR="009C2EE3">
        <w:rPr>
          <w:rFonts w:hint="eastAsia"/>
        </w:rPr>
        <w:t>八</w:t>
      </w:r>
      <w:r w:rsidR="008308E7">
        <w:rPr>
          <w:rFonts w:hint="eastAsia"/>
        </w:rPr>
        <w:t>月</w:t>
      </w:r>
      <w:r w:rsidR="009C2EE3">
        <w:rPr>
          <w:rFonts w:hint="eastAsia"/>
        </w:rPr>
        <w:t>十三</w:t>
      </w:r>
      <w:r w:rsidR="008308E7">
        <w:rPr>
          <w:rFonts w:hint="eastAsia"/>
        </w:rPr>
        <w:t>日、</w:t>
      </w:r>
      <w:r w:rsidR="009C2EE3">
        <w:rPr>
          <w:rFonts w:hint="eastAsia"/>
        </w:rPr>
        <w:t>十五</w:t>
      </w:r>
      <w:r w:rsidR="008308E7">
        <w:rPr>
          <w:rFonts w:hint="eastAsia"/>
        </w:rPr>
        <w:t>日而股蔣志宗法官及申股楊淑珍法官通知書駁回申請。</w:t>
      </w:r>
    </w:p>
    <w:p w:rsidR="00C51A50" w:rsidRDefault="00C51A50" w:rsidP="002D0D1D">
      <w:pPr>
        <w:pStyle w:val="3"/>
        <w:ind w:left="1360" w:hanging="680"/>
      </w:pPr>
      <w:r>
        <w:rPr>
          <w:rFonts w:hint="eastAsia"/>
        </w:rPr>
        <w:t>高雄地院</w:t>
      </w:r>
      <w:r w:rsidR="009C2EE3">
        <w:rPr>
          <w:rFonts w:hint="eastAsia"/>
        </w:rPr>
        <w:t>九十七</w:t>
      </w:r>
      <w:r>
        <w:rPr>
          <w:rFonts w:hint="eastAsia"/>
        </w:rPr>
        <w:t>年</w:t>
      </w:r>
      <w:r w:rsidR="009C2EE3">
        <w:rPr>
          <w:rFonts w:hint="eastAsia"/>
        </w:rPr>
        <w:t>七</w:t>
      </w:r>
      <w:r>
        <w:rPr>
          <w:rFonts w:hint="eastAsia"/>
        </w:rPr>
        <w:t>月</w:t>
      </w:r>
      <w:r w:rsidR="009C2EE3">
        <w:rPr>
          <w:rFonts w:hint="eastAsia"/>
        </w:rPr>
        <w:t>二十九</w:t>
      </w:r>
      <w:r>
        <w:rPr>
          <w:rFonts w:hint="eastAsia"/>
        </w:rPr>
        <w:t>日雄院高文字第0970002652</w:t>
      </w:r>
      <w:r w:rsidR="005D3365">
        <w:rPr>
          <w:rFonts w:hint="eastAsia"/>
        </w:rPr>
        <w:t>號函覆陳訴人</w:t>
      </w:r>
      <w:r>
        <w:rPr>
          <w:rFonts w:hint="eastAsia"/>
        </w:rPr>
        <w:t>以：</w:t>
      </w:r>
    </w:p>
    <w:p w:rsidR="00C51A50" w:rsidRDefault="00E850DB" w:rsidP="002D0D1D">
      <w:pPr>
        <w:pStyle w:val="4"/>
        <w:ind w:left="1700" w:hanging="680"/>
      </w:pPr>
      <w:r>
        <w:rPr>
          <w:rFonts w:hint="eastAsia"/>
        </w:rPr>
        <w:t>九十六年度交簡字第三五六七號</w:t>
      </w:r>
      <w:r w:rsidR="00C51A50">
        <w:rPr>
          <w:rFonts w:hint="eastAsia"/>
        </w:rPr>
        <w:t>過失傷害案件，原由唐照明法官承辦，其於承辦期間，雖有多次開庭紀錄，惟因該案所進行者為簡易程序，未適用通常程序而為審判，自無審判期日應為言詞辯</w:t>
      </w:r>
      <w:r w:rsidR="00C51A50">
        <w:rPr>
          <w:rFonts w:hint="eastAsia"/>
        </w:rPr>
        <w:lastRenderedPageBreak/>
        <w:t>論之情。</w:t>
      </w:r>
    </w:p>
    <w:p w:rsidR="00C51A50" w:rsidRDefault="00C51A50" w:rsidP="002D0D1D">
      <w:pPr>
        <w:pStyle w:val="4"/>
        <w:ind w:left="1700" w:hanging="680"/>
      </w:pPr>
      <w:r>
        <w:rPr>
          <w:rFonts w:hint="eastAsia"/>
        </w:rPr>
        <w:t>該案後雖改由蔣志宗法官接辦，因之前進行之簡易程序，並無言詞辯論之情，蔣法官接辦後自無更新審理之問題。</w:t>
      </w:r>
    </w:p>
    <w:p w:rsidR="00C51A50" w:rsidRDefault="00D558BE" w:rsidP="002D0D1D">
      <w:pPr>
        <w:pStyle w:val="4"/>
        <w:ind w:left="1700" w:hanging="680"/>
      </w:pPr>
      <w:r>
        <w:rPr>
          <w:rFonts w:hint="eastAsia"/>
        </w:rPr>
        <w:t>陳訴人</w:t>
      </w:r>
      <w:r w:rsidR="009C2EE3">
        <w:rPr>
          <w:rFonts w:hint="eastAsia"/>
        </w:rPr>
        <w:t>九十七</w:t>
      </w:r>
      <w:r w:rsidR="00737E78">
        <w:rPr>
          <w:rFonts w:hint="eastAsia"/>
        </w:rPr>
        <w:t>年</w:t>
      </w:r>
      <w:r w:rsidR="009C2EE3">
        <w:rPr>
          <w:rFonts w:hint="eastAsia"/>
        </w:rPr>
        <w:t>一</w:t>
      </w:r>
      <w:r w:rsidR="00737E78">
        <w:rPr>
          <w:rFonts w:hint="eastAsia"/>
        </w:rPr>
        <w:t>月</w:t>
      </w:r>
      <w:r w:rsidR="009C2EE3">
        <w:rPr>
          <w:rFonts w:hint="eastAsia"/>
        </w:rPr>
        <w:t>二</w:t>
      </w:r>
      <w:r w:rsidR="00737E78">
        <w:rPr>
          <w:rFonts w:hint="eastAsia"/>
        </w:rPr>
        <w:t>日、</w:t>
      </w:r>
      <w:r w:rsidR="009C2EE3">
        <w:rPr>
          <w:rFonts w:hint="eastAsia"/>
        </w:rPr>
        <w:t>七</w:t>
      </w:r>
      <w:r w:rsidR="00737E78">
        <w:rPr>
          <w:rFonts w:hint="eastAsia"/>
        </w:rPr>
        <w:t>月</w:t>
      </w:r>
      <w:r w:rsidR="009C2EE3">
        <w:rPr>
          <w:rFonts w:hint="eastAsia"/>
        </w:rPr>
        <w:t>十六</w:t>
      </w:r>
      <w:r w:rsidR="00737E78">
        <w:rPr>
          <w:rFonts w:hint="eastAsia"/>
        </w:rPr>
        <w:t>日聲</w:t>
      </w:r>
      <w:r w:rsidR="00C51A50">
        <w:rPr>
          <w:rFonts w:hint="eastAsia"/>
        </w:rPr>
        <w:t>請交付</w:t>
      </w:r>
      <w:r w:rsidR="009C2EE3">
        <w:rPr>
          <w:rFonts w:hint="eastAsia"/>
        </w:rPr>
        <w:t>九十六</w:t>
      </w:r>
      <w:r w:rsidR="00737E78">
        <w:rPr>
          <w:rFonts w:hint="eastAsia"/>
        </w:rPr>
        <w:t>年</w:t>
      </w:r>
      <w:r w:rsidR="009C2EE3">
        <w:rPr>
          <w:rFonts w:hint="eastAsia"/>
        </w:rPr>
        <w:t>十</w:t>
      </w:r>
      <w:r w:rsidR="00737E78">
        <w:rPr>
          <w:rFonts w:hint="eastAsia"/>
        </w:rPr>
        <w:t>月</w:t>
      </w:r>
      <w:r w:rsidR="009C2EE3">
        <w:rPr>
          <w:rFonts w:hint="eastAsia"/>
        </w:rPr>
        <w:t>十八</w:t>
      </w:r>
      <w:r w:rsidR="00737E78">
        <w:rPr>
          <w:rFonts w:hint="eastAsia"/>
        </w:rPr>
        <w:t>日、</w:t>
      </w:r>
      <w:r w:rsidR="009C2EE3">
        <w:rPr>
          <w:rFonts w:hint="eastAsia"/>
        </w:rPr>
        <w:t>十一</w:t>
      </w:r>
      <w:r w:rsidR="00737E78">
        <w:rPr>
          <w:rFonts w:hint="eastAsia"/>
        </w:rPr>
        <w:t>月</w:t>
      </w:r>
      <w:r w:rsidR="009C2EE3">
        <w:rPr>
          <w:rFonts w:hint="eastAsia"/>
        </w:rPr>
        <w:t>二十二</w:t>
      </w:r>
      <w:r w:rsidR="00737E78">
        <w:rPr>
          <w:rFonts w:hint="eastAsia"/>
        </w:rPr>
        <w:t>日、</w:t>
      </w:r>
      <w:r w:rsidR="009C2EE3">
        <w:rPr>
          <w:rFonts w:hint="eastAsia"/>
        </w:rPr>
        <w:t>九十七</w:t>
      </w:r>
      <w:r w:rsidR="00737E78">
        <w:rPr>
          <w:rFonts w:hint="eastAsia"/>
        </w:rPr>
        <w:t>年</w:t>
      </w:r>
      <w:r w:rsidR="009C2EE3">
        <w:rPr>
          <w:rFonts w:hint="eastAsia"/>
        </w:rPr>
        <w:t>一</w:t>
      </w:r>
      <w:r w:rsidR="00737E78">
        <w:rPr>
          <w:rFonts w:hint="eastAsia"/>
        </w:rPr>
        <w:t>月</w:t>
      </w:r>
      <w:r w:rsidR="009C2EE3">
        <w:rPr>
          <w:rFonts w:hint="eastAsia"/>
        </w:rPr>
        <w:t>二十四</w:t>
      </w:r>
      <w:r w:rsidR="00737E78">
        <w:rPr>
          <w:rFonts w:hint="eastAsia"/>
        </w:rPr>
        <w:t>日</w:t>
      </w:r>
      <w:r w:rsidR="009C2EE3">
        <w:rPr>
          <w:rFonts w:hint="eastAsia"/>
        </w:rPr>
        <w:t>三</w:t>
      </w:r>
      <w:r w:rsidR="00737E78">
        <w:rPr>
          <w:rFonts w:hint="eastAsia"/>
        </w:rPr>
        <w:t>次</w:t>
      </w:r>
      <w:r w:rsidR="00C51A50">
        <w:rPr>
          <w:rFonts w:hint="eastAsia"/>
        </w:rPr>
        <w:t>開庭筆錄，已分別於</w:t>
      </w:r>
      <w:r w:rsidR="009C2EE3">
        <w:rPr>
          <w:rFonts w:hint="eastAsia"/>
        </w:rPr>
        <w:t>九十七</w:t>
      </w:r>
      <w:r w:rsidR="00737E78">
        <w:rPr>
          <w:rFonts w:hint="eastAsia"/>
        </w:rPr>
        <w:t>年</w:t>
      </w:r>
      <w:r w:rsidR="009C2EE3">
        <w:rPr>
          <w:rFonts w:hint="eastAsia"/>
        </w:rPr>
        <w:t>一</w:t>
      </w:r>
      <w:r w:rsidR="00737E78">
        <w:rPr>
          <w:rFonts w:hint="eastAsia"/>
        </w:rPr>
        <w:t>月</w:t>
      </w:r>
      <w:r w:rsidR="009C2EE3">
        <w:rPr>
          <w:rFonts w:hint="eastAsia"/>
        </w:rPr>
        <w:t>四</w:t>
      </w:r>
      <w:r w:rsidR="00737E78">
        <w:rPr>
          <w:rFonts w:hint="eastAsia"/>
        </w:rPr>
        <w:t>日、</w:t>
      </w:r>
      <w:r w:rsidR="009C2EE3">
        <w:rPr>
          <w:rFonts w:hint="eastAsia"/>
        </w:rPr>
        <w:t>九十七</w:t>
      </w:r>
      <w:r w:rsidR="00737E78">
        <w:rPr>
          <w:rFonts w:hint="eastAsia"/>
        </w:rPr>
        <w:t>年</w:t>
      </w:r>
      <w:r w:rsidR="009C2EE3">
        <w:rPr>
          <w:rFonts w:hint="eastAsia"/>
        </w:rPr>
        <w:t>八月四</w:t>
      </w:r>
      <w:r w:rsidR="00737E78">
        <w:rPr>
          <w:rFonts w:hint="eastAsia"/>
        </w:rPr>
        <w:t>日交付各次開庭筆錄。</w:t>
      </w:r>
    </w:p>
    <w:p w:rsidR="00737E78" w:rsidRDefault="00D558BE" w:rsidP="002D0D1D">
      <w:pPr>
        <w:pStyle w:val="4"/>
        <w:ind w:left="1700" w:hanging="680"/>
      </w:pPr>
      <w:r>
        <w:rPr>
          <w:rFonts w:hint="eastAsia"/>
        </w:rPr>
        <w:t>陳訴人</w:t>
      </w:r>
      <w:r w:rsidR="00FC497F">
        <w:rPr>
          <w:rFonts w:hint="eastAsia"/>
        </w:rPr>
        <w:t>於</w:t>
      </w:r>
      <w:r w:rsidR="00376028">
        <w:rPr>
          <w:rFonts w:hint="eastAsia"/>
        </w:rPr>
        <w:t>九十七</w:t>
      </w:r>
      <w:r w:rsidR="00FC497F">
        <w:rPr>
          <w:rFonts w:hint="eastAsia"/>
        </w:rPr>
        <w:t>年</w:t>
      </w:r>
      <w:r w:rsidR="00376028">
        <w:rPr>
          <w:rFonts w:hint="eastAsia"/>
        </w:rPr>
        <w:t>七</w:t>
      </w:r>
      <w:r w:rsidR="00FC497F">
        <w:rPr>
          <w:rFonts w:hint="eastAsia"/>
        </w:rPr>
        <w:t>月</w:t>
      </w:r>
      <w:r w:rsidR="00376028">
        <w:rPr>
          <w:rFonts w:hint="eastAsia"/>
        </w:rPr>
        <w:t>十六</w:t>
      </w:r>
      <w:r w:rsidR="00FC497F">
        <w:rPr>
          <w:rFonts w:hint="eastAsia"/>
        </w:rPr>
        <w:t>日聲請交付</w:t>
      </w:r>
      <w:r w:rsidR="00376028">
        <w:rPr>
          <w:rFonts w:hint="eastAsia"/>
        </w:rPr>
        <w:t>九十七</w:t>
      </w:r>
      <w:r w:rsidR="00FC497F">
        <w:rPr>
          <w:rFonts w:hint="eastAsia"/>
        </w:rPr>
        <w:t>年</w:t>
      </w:r>
      <w:r w:rsidR="00376028">
        <w:rPr>
          <w:rFonts w:hint="eastAsia"/>
        </w:rPr>
        <w:t>一</w:t>
      </w:r>
      <w:r w:rsidR="00FC497F">
        <w:rPr>
          <w:rFonts w:hint="eastAsia"/>
        </w:rPr>
        <w:t>月</w:t>
      </w:r>
      <w:r w:rsidR="00376028">
        <w:rPr>
          <w:rFonts w:hint="eastAsia"/>
        </w:rPr>
        <w:t>二十四</w:t>
      </w:r>
      <w:r w:rsidR="00FC497F">
        <w:rPr>
          <w:rFonts w:hint="eastAsia"/>
        </w:rPr>
        <w:t>日開庭錄音光</w:t>
      </w:r>
      <w:r w:rsidR="00034E91">
        <w:rPr>
          <w:rFonts w:hint="eastAsia"/>
        </w:rPr>
        <w:t>碟</w:t>
      </w:r>
      <w:r w:rsidR="00FC497F">
        <w:rPr>
          <w:rFonts w:hint="eastAsia"/>
        </w:rPr>
        <w:t>部分，依法庭錄音辦法第7條規定，於開庭翌日起至裁判確定後</w:t>
      </w:r>
      <w:r w:rsidR="00376028">
        <w:rPr>
          <w:rFonts w:hint="eastAsia"/>
        </w:rPr>
        <w:t>三十</w:t>
      </w:r>
      <w:r w:rsidR="00FC497F">
        <w:rPr>
          <w:rFonts w:hint="eastAsia"/>
        </w:rPr>
        <w:t>日前得請繳納費用請求交付法庭錄音光碟。</w:t>
      </w:r>
      <w:r w:rsidR="00CD41E1">
        <w:rPr>
          <w:rFonts w:hint="eastAsia"/>
        </w:rPr>
        <w:t>高雄地院</w:t>
      </w:r>
      <w:r w:rsidR="00376028">
        <w:rPr>
          <w:rFonts w:hint="eastAsia"/>
        </w:rPr>
        <w:t>九十七</w:t>
      </w:r>
      <w:r w:rsidR="00CD41E1">
        <w:rPr>
          <w:rFonts w:hint="eastAsia"/>
        </w:rPr>
        <w:t>年度審交易字第</w:t>
      </w:r>
      <w:r w:rsidR="00376028">
        <w:rPr>
          <w:rFonts w:hint="eastAsia"/>
        </w:rPr>
        <w:t>七六</w:t>
      </w:r>
      <w:r w:rsidR="00CD41E1">
        <w:rPr>
          <w:rFonts w:hint="eastAsia"/>
        </w:rPr>
        <w:t>號案件已於</w:t>
      </w:r>
      <w:r w:rsidR="00376028">
        <w:rPr>
          <w:rFonts w:hint="eastAsia"/>
        </w:rPr>
        <w:t>九十七</w:t>
      </w:r>
      <w:r w:rsidR="00CD41E1">
        <w:rPr>
          <w:rFonts w:hint="eastAsia"/>
        </w:rPr>
        <w:t>年</w:t>
      </w:r>
      <w:r w:rsidR="00376028">
        <w:rPr>
          <w:rFonts w:hint="eastAsia"/>
        </w:rPr>
        <w:t>三</w:t>
      </w:r>
      <w:r w:rsidR="00CD41E1">
        <w:rPr>
          <w:rFonts w:hint="eastAsia"/>
        </w:rPr>
        <w:t>月</w:t>
      </w:r>
      <w:r w:rsidR="00376028">
        <w:rPr>
          <w:rFonts w:hint="eastAsia"/>
        </w:rPr>
        <w:t>三十一</w:t>
      </w:r>
      <w:r w:rsidR="00CD41E1">
        <w:rPr>
          <w:rFonts w:hint="eastAsia"/>
        </w:rPr>
        <w:t>日為公訴不受理判決，並於同年</w:t>
      </w:r>
      <w:r w:rsidR="00376028">
        <w:rPr>
          <w:rFonts w:hint="eastAsia"/>
        </w:rPr>
        <w:t>四</w:t>
      </w:r>
      <w:r w:rsidR="00CD41E1">
        <w:rPr>
          <w:rFonts w:hint="eastAsia"/>
        </w:rPr>
        <w:t>月</w:t>
      </w:r>
      <w:r w:rsidR="00376028">
        <w:rPr>
          <w:rFonts w:hint="eastAsia"/>
        </w:rPr>
        <w:t>十七</w:t>
      </w:r>
      <w:r w:rsidR="00CD41E1">
        <w:rPr>
          <w:rFonts w:hint="eastAsia"/>
        </w:rPr>
        <w:t>日因被告未上訴而告確定，是其申請交付已逾上開條文所定期間，又</w:t>
      </w:r>
      <w:r>
        <w:rPr>
          <w:rFonts w:hint="eastAsia"/>
        </w:rPr>
        <w:t>陳訴人</w:t>
      </w:r>
      <w:r w:rsidR="00CD41E1">
        <w:rPr>
          <w:rFonts w:hint="eastAsia"/>
        </w:rPr>
        <w:t>稱曾於</w:t>
      </w:r>
      <w:r w:rsidR="00376028">
        <w:rPr>
          <w:rFonts w:hint="eastAsia"/>
        </w:rPr>
        <w:t>九十七</w:t>
      </w:r>
      <w:r w:rsidR="00CD41E1">
        <w:rPr>
          <w:rFonts w:hint="eastAsia"/>
        </w:rPr>
        <w:t>年</w:t>
      </w:r>
      <w:r w:rsidR="00376028">
        <w:rPr>
          <w:rFonts w:hint="eastAsia"/>
        </w:rPr>
        <w:t>五</w:t>
      </w:r>
      <w:r w:rsidR="00CD41E1">
        <w:rPr>
          <w:rFonts w:hint="eastAsia"/>
        </w:rPr>
        <w:t>月初至</w:t>
      </w:r>
      <w:r w:rsidR="00376028">
        <w:rPr>
          <w:rFonts w:hint="eastAsia"/>
        </w:rPr>
        <w:t>六</w:t>
      </w:r>
      <w:r w:rsidR="00CD41E1">
        <w:rPr>
          <w:rFonts w:hint="eastAsia"/>
        </w:rPr>
        <w:t>月底</w:t>
      </w:r>
      <w:r w:rsidR="00376028">
        <w:rPr>
          <w:rFonts w:hint="eastAsia"/>
        </w:rPr>
        <w:t>三</w:t>
      </w:r>
      <w:r w:rsidR="00CD41E1">
        <w:rPr>
          <w:rFonts w:hint="eastAsia"/>
        </w:rPr>
        <w:t>次向吳智媚書記官表示</w:t>
      </w:r>
      <w:r w:rsidR="00471279">
        <w:rPr>
          <w:rFonts w:hint="eastAsia"/>
        </w:rPr>
        <w:t>欲聲請交付上開開庭錄音光碟，惟經向吳書記官詢問，其表示並未收到聲請。</w:t>
      </w:r>
    </w:p>
    <w:p w:rsidR="008308E7" w:rsidRDefault="008308E7" w:rsidP="008308E7">
      <w:pPr>
        <w:pStyle w:val="3"/>
        <w:ind w:left="1360" w:hanging="680"/>
      </w:pPr>
      <w:r>
        <w:rPr>
          <w:rFonts w:hint="eastAsia"/>
        </w:rPr>
        <w:t>司法院</w:t>
      </w:r>
      <w:r w:rsidR="006912BA">
        <w:rPr>
          <w:rFonts w:hint="eastAsia"/>
        </w:rPr>
        <w:t>刑事廳</w:t>
      </w:r>
      <w:r w:rsidR="00376028">
        <w:rPr>
          <w:rFonts w:hint="eastAsia"/>
        </w:rPr>
        <w:t>九十七</w:t>
      </w:r>
      <w:r>
        <w:rPr>
          <w:rFonts w:hint="eastAsia"/>
        </w:rPr>
        <w:t>年</w:t>
      </w:r>
      <w:r w:rsidR="00376028">
        <w:rPr>
          <w:rFonts w:hint="eastAsia"/>
        </w:rPr>
        <w:t>九</w:t>
      </w:r>
      <w:r>
        <w:rPr>
          <w:rFonts w:hint="eastAsia"/>
        </w:rPr>
        <w:t>月</w:t>
      </w:r>
      <w:r w:rsidR="00376028">
        <w:rPr>
          <w:rFonts w:hint="eastAsia"/>
        </w:rPr>
        <w:t>二十六</w:t>
      </w:r>
      <w:r>
        <w:rPr>
          <w:rFonts w:hint="eastAsia"/>
        </w:rPr>
        <w:t>日廳刑三字第0970019565號</w:t>
      </w:r>
      <w:r w:rsidR="008D5767">
        <w:rPr>
          <w:rFonts w:hint="eastAsia"/>
        </w:rPr>
        <w:t>、</w:t>
      </w:r>
      <w:r w:rsidR="00376028">
        <w:rPr>
          <w:rFonts w:hint="eastAsia"/>
        </w:rPr>
        <w:t>九十七</w:t>
      </w:r>
      <w:r w:rsidR="008D5767" w:rsidRPr="008D5767">
        <w:rPr>
          <w:rFonts w:hint="eastAsia"/>
        </w:rPr>
        <w:t>年</w:t>
      </w:r>
      <w:r w:rsidR="00376028">
        <w:rPr>
          <w:rFonts w:hint="eastAsia"/>
        </w:rPr>
        <w:t>十</w:t>
      </w:r>
      <w:r w:rsidR="008D5767" w:rsidRPr="008D5767">
        <w:rPr>
          <w:rFonts w:hint="eastAsia"/>
        </w:rPr>
        <w:t>月</w:t>
      </w:r>
      <w:r w:rsidR="00376028">
        <w:rPr>
          <w:rFonts w:hint="eastAsia"/>
        </w:rPr>
        <w:t>三</w:t>
      </w:r>
      <w:r w:rsidR="008D5767" w:rsidRPr="008D5767">
        <w:rPr>
          <w:rFonts w:hint="eastAsia"/>
        </w:rPr>
        <w:t>日廳刑三字第0970020824號函</w:t>
      </w:r>
      <w:r>
        <w:rPr>
          <w:rFonts w:hint="eastAsia"/>
        </w:rPr>
        <w:t>高雄地院略以：</w:t>
      </w:r>
      <w:r w:rsidR="006912BA">
        <w:rPr>
          <w:rFonts w:hint="eastAsia"/>
        </w:rPr>
        <w:t>陳訴人向監察院陳情，就</w:t>
      </w:r>
      <w:r>
        <w:rPr>
          <w:rFonts w:hint="eastAsia"/>
        </w:rPr>
        <w:t>被訴過失傷害案件，指陳</w:t>
      </w:r>
      <w:r w:rsidR="006912BA">
        <w:rPr>
          <w:rFonts w:hint="eastAsia"/>
        </w:rPr>
        <w:t>雙方當事人均願和解，高雄地院命其具保並施以手銬，押解至拘提室長達</w:t>
      </w:r>
      <w:r w:rsidR="00376028">
        <w:rPr>
          <w:rFonts w:hint="eastAsia"/>
        </w:rPr>
        <w:t>三</w:t>
      </w:r>
      <w:r w:rsidR="006912BA">
        <w:rPr>
          <w:rFonts w:hint="eastAsia"/>
        </w:rPr>
        <w:t>小時，命脫光衣服進行檢查，請查明詳情。</w:t>
      </w:r>
      <w:r w:rsidR="008D5767">
        <w:rPr>
          <w:rFonts w:hint="eastAsia"/>
        </w:rPr>
        <w:t>又</w:t>
      </w:r>
      <w:r w:rsidR="008D5767" w:rsidRPr="008D5767">
        <w:rPr>
          <w:rFonts w:hint="eastAsia"/>
        </w:rPr>
        <w:t>陳訴人續向監察院陳情，指摘高雄地院審理渠被訴過失傷害案件，未參與審理之法官逕為判決，請併案查處。</w:t>
      </w:r>
    </w:p>
    <w:p w:rsidR="00471279" w:rsidRDefault="00471279" w:rsidP="002D0D1D">
      <w:pPr>
        <w:pStyle w:val="3"/>
        <w:ind w:left="1360" w:hanging="680"/>
      </w:pPr>
      <w:r>
        <w:rPr>
          <w:rFonts w:hint="eastAsia"/>
        </w:rPr>
        <w:t>高雄地院</w:t>
      </w:r>
      <w:r w:rsidR="00376028">
        <w:rPr>
          <w:rFonts w:hint="eastAsia"/>
        </w:rPr>
        <w:t>九十七</w:t>
      </w:r>
      <w:r>
        <w:rPr>
          <w:rFonts w:hint="eastAsia"/>
        </w:rPr>
        <w:t>年</w:t>
      </w:r>
      <w:r w:rsidR="00376028">
        <w:rPr>
          <w:rFonts w:hint="eastAsia"/>
        </w:rPr>
        <w:t>十一</w:t>
      </w:r>
      <w:r>
        <w:rPr>
          <w:rFonts w:hint="eastAsia"/>
        </w:rPr>
        <w:t>月</w:t>
      </w:r>
      <w:r w:rsidR="00376028">
        <w:rPr>
          <w:rFonts w:hint="eastAsia"/>
        </w:rPr>
        <w:t>四</w:t>
      </w:r>
      <w:r>
        <w:rPr>
          <w:rFonts w:hint="eastAsia"/>
        </w:rPr>
        <w:t>日雄院高文字第</w:t>
      </w:r>
      <w:r>
        <w:rPr>
          <w:rFonts w:hint="eastAsia"/>
        </w:rPr>
        <w:lastRenderedPageBreak/>
        <w:t>0970002975</w:t>
      </w:r>
      <w:r w:rsidR="005D3365">
        <w:rPr>
          <w:rFonts w:hint="eastAsia"/>
        </w:rPr>
        <w:t>號函覆陳訴人</w:t>
      </w:r>
      <w:r>
        <w:rPr>
          <w:rFonts w:hint="eastAsia"/>
        </w:rPr>
        <w:t>並副知司法院刑事廳</w:t>
      </w:r>
      <w:r w:rsidR="005D3365">
        <w:rPr>
          <w:rFonts w:hint="eastAsia"/>
        </w:rPr>
        <w:t>及</w:t>
      </w:r>
      <w:r w:rsidR="006912BA">
        <w:rPr>
          <w:rFonts w:hint="eastAsia"/>
        </w:rPr>
        <w:t>本</w:t>
      </w:r>
      <w:r w:rsidR="005D3365" w:rsidRPr="005D3365">
        <w:rPr>
          <w:rFonts w:hint="eastAsia"/>
        </w:rPr>
        <w:t>院</w:t>
      </w:r>
      <w:r w:rsidR="006912BA">
        <w:rPr>
          <w:rFonts w:hint="eastAsia"/>
        </w:rPr>
        <w:t>監察業務處</w:t>
      </w:r>
      <w:r>
        <w:rPr>
          <w:rFonts w:hint="eastAsia"/>
        </w:rPr>
        <w:t>略以：</w:t>
      </w:r>
    </w:p>
    <w:p w:rsidR="00471279" w:rsidRDefault="00471279" w:rsidP="002D0D1D">
      <w:pPr>
        <w:pStyle w:val="4"/>
        <w:ind w:left="1700" w:hanging="680"/>
      </w:pPr>
      <w:r>
        <w:rPr>
          <w:rFonts w:hint="eastAsia"/>
        </w:rPr>
        <w:t>就</w:t>
      </w:r>
      <w:r w:rsidR="00D558BE">
        <w:rPr>
          <w:rFonts w:hint="eastAsia"/>
        </w:rPr>
        <w:t>陳訴人</w:t>
      </w:r>
      <w:r>
        <w:rPr>
          <w:rFonts w:hint="eastAsia"/>
        </w:rPr>
        <w:t>指稱未參與審理之法官逕為判決乙節，已於</w:t>
      </w:r>
      <w:r w:rsidR="00376028">
        <w:rPr>
          <w:rFonts w:hint="eastAsia"/>
        </w:rPr>
        <w:t>九十七</w:t>
      </w:r>
      <w:r>
        <w:rPr>
          <w:rFonts w:hint="eastAsia"/>
        </w:rPr>
        <w:t>年</w:t>
      </w:r>
      <w:r w:rsidR="00376028">
        <w:rPr>
          <w:rFonts w:hint="eastAsia"/>
        </w:rPr>
        <w:t>七</w:t>
      </w:r>
      <w:r>
        <w:rPr>
          <w:rFonts w:hint="eastAsia"/>
        </w:rPr>
        <w:t>月</w:t>
      </w:r>
      <w:r w:rsidR="00376028">
        <w:rPr>
          <w:rFonts w:hint="eastAsia"/>
        </w:rPr>
        <w:t>二十九</w:t>
      </w:r>
      <w:r>
        <w:rPr>
          <w:rFonts w:hint="eastAsia"/>
        </w:rPr>
        <w:t>日雄院高文字第0970002652號函覆。</w:t>
      </w:r>
    </w:p>
    <w:p w:rsidR="00471279" w:rsidRDefault="00471279" w:rsidP="002D0D1D">
      <w:pPr>
        <w:pStyle w:val="4"/>
        <w:ind w:left="1700" w:hanging="680"/>
      </w:pPr>
      <w:r>
        <w:rPr>
          <w:rFonts w:hint="eastAsia"/>
        </w:rPr>
        <w:t>有關</w:t>
      </w:r>
      <w:r w:rsidR="00E850DB">
        <w:rPr>
          <w:rFonts w:hint="eastAsia"/>
        </w:rPr>
        <w:t>九十六年十一月二十二日</w:t>
      </w:r>
      <w:r>
        <w:rPr>
          <w:rFonts w:hint="eastAsia"/>
        </w:rPr>
        <w:t>法官諭令交保上銬乙節：法庭審判程序之進行指揮係審判長權責，法警於法庭執行職務係受審判長指揮，是該案件庭訊結束後，審判長諭令三萬元交保時</w:t>
      </w:r>
      <w:r w:rsidR="00D558BE">
        <w:rPr>
          <w:rFonts w:hint="eastAsia"/>
        </w:rPr>
        <w:t>起已是受監護，法警為安全起見而上手銬帶往候保室，本院係依法命陳訴人</w:t>
      </w:r>
      <w:r>
        <w:rPr>
          <w:rFonts w:hint="eastAsia"/>
        </w:rPr>
        <w:t>具保，於法並無違誤。且本案係審判長應</w:t>
      </w:r>
      <w:r w:rsidR="00D558BE">
        <w:rPr>
          <w:rFonts w:hint="eastAsia"/>
        </w:rPr>
        <w:t>陳訴人</w:t>
      </w:r>
      <w:r>
        <w:rPr>
          <w:rFonts w:hint="eastAsia"/>
        </w:rPr>
        <w:t>要求始開庭為其調解，嗣經調解結果，兩造達成和解，告訴人亦撤回對於</w:t>
      </w:r>
      <w:r w:rsidR="00D558BE">
        <w:rPr>
          <w:rFonts w:hint="eastAsia"/>
        </w:rPr>
        <w:t>陳訴人</w:t>
      </w:r>
      <w:r>
        <w:rPr>
          <w:rFonts w:hint="eastAsia"/>
        </w:rPr>
        <w:t>之告訴，是本案亦無認</w:t>
      </w:r>
      <w:r w:rsidR="00D558BE">
        <w:rPr>
          <w:rFonts w:hint="eastAsia"/>
        </w:rPr>
        <w:t>陳訴人</w:t>
      </w:r>
      <w:r>
        <w:rPr>
          <w:rFonts w:hint="eastAsia"/>
        </w:rPr>
        <w:t>不和解，而故意予以刁難之情。</w:t>
      </w:r>
    </w:p>
    <w:p w:rsidR="00471279" w:rsidRDefault="006912BA" w:rsidP="002D0D1D">
      <w:pPr>
        <w:pStyle w:val="4"/>
        <w:ind w:left="1700" w:hanging="680"/>
      </w:pPr>
      <w:r>
        <w:rPr>
          <w:rFonts w:hint="eastAsia"/>
        </w:rPr>
        <w:t>高雄地院</w:t>
      </w:r>
      <w:r w:rsidR="00F477EB">
        <w:rPr>
          <w:rFonts w:hint="eastAsia"/>
        </w:rPr>
        <w:t>依規定對</w:t>
      </w:r>
      <w:r w:rsidR="00D558BE">
        <w:rPr>
          <w:rFonts w:hint="eastAsia"/>
        </w:rPr>
        <w:t>陳訴人</w:t>
      </w:r>
      <w:r w:rsidR="00F477EB">
        <w:rPr>
          <w:rFonts w:hint="eastAsia"/>
        </w:rPr>
        <w:t>之搜身係由女法警為之，搜身後帶入候保室，非</w:t>
      </w:r>
      <w:r w:rsidR="00D558BE">
        <w:rPr>
          <w:rFonts w:hint="eastAsia"/>
        </w:rPr>
        <w:t>陳訴人</w:t>
      </w:r>
      <w:r w:rsidR="00F477EB">
        <w:rPr>
          <w:rFonts w:hint="eastAsia"/>
        </w:rPr>
        <w:t>所指拘提室，經查</w:t>
      </w:r>
      <w:r w:rsidR="00D558BE">
        <w:rPr>
          <w:rFonts w:hint="eastAsia"/>
        </w:rPr>
        <w:t>陳訴人</w:t>
      </w:r>
      <w:r w:rsidR="00F477EB">
        <w:rPr>
          <w:rFonts w:hint="eastAsia"/>
        </w:rPr>
        <w:t>於</w:t>
      </w:r>
      <w:r w:rsidR="00E850DB">
        <w:rPr>
          <w:rFonts w:hint="eastAsia"/>
        </w:rPr>
        <w:t>九十六年十一月二十二日</w:t>
      </w:r>
      <w:r w:rsidR="00F477EB">
        <w:rPr>
          <w:rFonts w:hint="eastAsia"/>
        </w:rPr>
        <w:t>上午</w:t>
      </w:r>
      <w:r w:rsidR="00376028">
        <w:rPr>
          <w:rFonts w:hint="eastAsia"/>
        </w:rPr>
        <w:t>十</w:t>
      </w:r>
      <w:r w:rsidR="00F477EB">
        <w:rPr>
          <w:rFonts w:hint="eastAsia"/>
        </w:rPr>
        <w:t>時</w:t>
      </w:r>
      <w:r w:rsidR="00376028">
        <w:rPr>
          <w:rFonts w:hint="eastAsia"/>
        </w:rPr>
        <w:t>十</w:t>
      </w:r>
      <w:r w:rsidR="00F477EB">
        <w:rPr>
          <w:rFonts w:hint="eastAsia"/>
        </w:rPr>
        <w:t>分候保，至同日上午</w:t>
      </w:r>
      <w:r w:rsidR="00376028">
        <w:rPr>
          <w:rFonts w:hint="eastAsia"/>
        </w:rPr>
        <w:t>十一</w:t>
      </w:r>
      <w:r w:rsidR="00F477EB">
        <w:rPr>
          <w:rFonts w:hint="eastAsia"/>
        </w:rPr>
        <w:t>時</w:t>
      </w:r>
      <w:r w:rsidR="00376028">
        <w:rPr>
          <w:rFonts w:hint="eastAsia"/>
        </w:rPr>
        <w:t>十五</w:t>
      </w:r>
      <w:r w:rsidR="00F477EB">
        <w:rPr>
          <w:rFonts w:hint="eastAsia"/>
        </w:rPr>
        <w:t>分辦理交保完畢即釋放，並無長達</w:t>
      </w:r>
      <w:r w:rsidR="00376028">
        <w:rPr>
          <w:rFonts w:hint="eastAsia"/>
        </w:rPr>
        <w:t>三</w:t>
      </w:r>
      <w:r w:rsidR="00F477EB">
        <w:rPr>
          <w:rFonts w:hint="eastAsia"/>
        </w:rPr>
        <w:t>個多小時及受不人道之待遇。</w:t>
      </w:r>
    </w:p>
    <w:p w:rsidR="00D670C3" w:rsidRDefault="00BD43E5" w:rsidP="00BD43E5">
      <w:pPr>
        <w:pStyle w:val="3"/>
        <w:ind w:left="1360" w:hanging="680"/>
      </w:pPr>
      <w:r>
        <w:rPr>
          <w:rFonts w:hint="eastAsia"/>
        </w:rPr>
        <w:t>司法院刑事廳</w:t>
      </w:r>
      <w:r w:rsidR="00376028">
        <w:rPr>
          <w:rFonts w:hint="eastAsia"/>
        </w:rPr>
        <w:t>九十七</w:t>
      </w:r>
      <w:r>
        <w:rPr>
          <w:rFonts w:hint="eastAsia"/>
        </w:rPr>
        <w:t>年</w:t>
      </w:r>
      <w:r w:rsidR="00376028">
        <w:rPr>
          <w:rFonts w:hint="eastAsia"/>
        </w:rPr>
        <w:t>十</w:t>
      </w:r>
      <w:r>
        <w:rPr>
          <w:rFonts w:hint="eastAsia"/>
        </w:rPr>
        <w:t>月</w:t>
      </w:r>
      <w:r w:rsidR="00376028">
        <w:rPr>
          <w:rFonts w:hint="eastAsia"/>
        </w:rPr>
        <w:t>二十九</w:t>
      </w:r>
      <w:r>
        <w:rPr>
          <w:rFonts w:hint="eastAsia"/>
        </w:rPr>
        <w:t>日廳刑三字第0970022730號、</w:t>
      </w:r>
      <w:r w:rsidR="00376028">
        <w:rPr>
          <w:rFonts w:hint="eastAsia"/>
        </w:rPr>
        <w:t>九十七</w:t>
      </w:r>
      <w:r w:rsidR="002A3C7D">
        <w:rPr>
          <w:rFonts w:hint="eastAsia"/>
        </w:rPr>
        <w:t>年</w:t>
      </w:r>
      <w:r w:rsidR="00376028">
        <w:rPr>
          <w:rFonts w:hint="eastAsia"/>
        </w:rPr>
        <w:t>十二</w:t>
      </w:r>
      <w:r w:rsidR="002A3C7D">
        <w:rPr>
          <w:rFonts w:hint="eastAsia"/>
        </w:rPr>
        <w:t>月</w:t>
      </w:r>
      <w:r w:rsidR="00376028">
        <w:rPr>
          <w:rFonts w:hint="eastAsia"/>
        </w:rPr>
        <w:t>五</w:t>
      </w:r>
      <w:r w:rsidR="002A3C7D">
        <w:rPr>
          <w:rFonts w:hint="eastAsia"/>
        </w:rPr>
        <w:t>日廳刑三字第0970025906號函高雄地院略以：陳訴人指摘高雄地院前開</w:t>
      </w:r>
      <w:r w:rsidR="00376028">
        <w:rPr>
          <w:rFonts w:hint="eastAsia"/>
        </w:rPr>
        <w:t>二</w:t>
      </w:r>
      <w:r w:rsidR="002A3C7D">
        <w:rPr>
          <w:rFonts w:hint="eastAsia"/>
        </w:rPr>
        <w:t>函（</w:t>
      </w:r>
      <w:r w:rsidR="002A3C7D" w:rsidRPr="002A3C7D">
        <w:rPr>
          <w:rFonts w:hint="eastAsia"/>
        </w:rPr>
        <w:t>0970002652</w:t>
      </w:r>
      <w:r w:rsidR="002A3C7D">
        <w:rPr>
          <w:rFonts w:hint="eastAsia"/>
        </w:rPr>
        <w:t>、</w:t>
      </w:r>
      <w:r w:rsidR="002A3C7D" w:rsidRPr="002A3C7D">
        <w:rPr>
          <w:rFonts w:hint="eastAsia"/>
        </w:rPr>
        <w:t>0970002975</w:t>
      </w:r>
      <w:r w:rsidR="002A3C7D">
        <w:rPr>
          <w:rFonts w:hint="eastAsia"/>
        </w:rPr>
        <w:t>）</w:t>
      </w:r>
      <w:r w:rsidR="0024042A">
        <w:rPr>
          <w:rFonts w:hint="eastAsia"/>
        </w:rPr>
        <w:t>所</w:t>
      </w:r>
      <w:r w:rsidR="002A3C7D">
        <w:rPr>
          <w:rFonts w:hint="eastAsia"/>
        </w:rPr>
        <w:t>復內容不實等情，請併案妥處。</w:t>
      </w:r>
    </w:p>
    <w:p w:rsidR="00D670C3" w:rsidRDefault="00D670C3" w:rsidP="00D670C3">
      <w:pPr>
        <w:pStyle w:val="3"/>
        <w:ind w:left="1360" w:hanging="680"/>
      </w:pPr>
      <w:r>
        <w:rPr>
          <w:rFonts w:hint="eastAsia"/>
        </w:rPr>
        <w:t>高雄地院唐照明法官就本案陳訴人所陳訴事項，於</w:t>
      </w:r>
      <w:r w:rsidR="00376028">
        <w:rPr>
          <w:rFonts w:hint="eastAsia"/>
        </w:rPr>
        <w:t>九十七</w:t>
      </w:r>
      <w:r>
        <w:rPr>
          <w:rFonts w:hint="eastAsia"/>
        </w:rPr>
        <w:t>年</w:t>
      </w:r>
      <w:r w:rsidR="00376028">
        <w:rPr>
          <w:rFonts w:hint="eastAsia"/>
        </w:rPr>
        <w:t>十二月十八</w:t>
      </w:r>
      <w:r>
        <w:rPr>
          <w:rFonts w:hint="eastAsia"/>
        </w:rPr>
        <w:t>日所出具之意見書，有關記載節錄如下：</w:t>
      </w:r>
    </w:p>
    <w:p w:rsidR="00D670C3" w:rsidRDefault="00D558BE" w:rsidP="00D670C3">
      <w:pPr>
        <w:pStyle w:val="4"/>
        <w:ind w:left="1700" w:hanging="680"/>
      </w:pPr>
      <w:r>
        <w:rPr>
          <w:rFonts w:hint="eastAsia"/>
        </w:rPr>
        <w:t>被告</w:t>
      </w:r>
      <w:r w:rsidR="00D670C3">
        <w:rPr>
          <w:rFonts w:hint="eastAsia"/>
        </w:rPr>
        <w:t>經本人審理訊問後，於</w:t>
      </w:r>
      <w:r w:rsidR="00E850DB">
        <w:rPr>
          <w:rFonts w:hint="eastAsia"/>
        </w:rPr>
        <w:t>九十六年十一月二十二日</w:t>
      </w:r>
      <w:r w:rsidR="00D670C3">
        <w:rPr>
          <w:rFonts w:hint="eastAsia"/>
        </w:rPr>
        <w:t>諭知被告以</w:t>
      </w:r>
      <w:r w:rsidR="00376028">
        <w:rPr>
          <w:rFonts w:hint="eastAsia"/>
        </w:rPr>
        <w:t>三</w:t>
      </w:r>
      <w:r w:rsidR="00D670C3">
        <w:rPr>
          <w:rFonts w:hint="eastAsia"/>
        </w:rPr>
        <w:t>萬元交保，乃審酌被告犯罪事</w:t>
      </w:r>
      <w:r w:rsidR="00D670C3">
        <w:rPr>
          <w:rFonts w:hint="eastAsia"/>
        </w:rPr>
        <w:lastRenderedPageBreak/>
        <w:t>實明確，基於個案情節所為之裁量，與被告有無和解並無絕對關聯，被告有無和解意願，並非審酌之重點，法院亦無需以交保方式逼迫被告和解。</w:t>
      </w:r>
    </w:p>
    <w:p w:rsidR="00D670C3" w:rsidRDefault="00D670C3" w:rsidP="00D670C3">
      <w:pPr>
        <w:pStyle w:val="4"/>
        <w:ind w:left="1700" w:hanging="680"/>
      </w:pPr>
      <w:r>
        <w:rPr>
          <w:rFonts w:hint="eastAsia"/>
        </w:rPr>
        <w:t>被告質疑為何交保程序需待本人批示後方可釋放？此乃法官諭知交保後，書記官會填載「被告具保責付辦理程序單」，並載明：日期、案號、被告姓名、案由、諭知交保金額及時間等事項，於具保人繳納款項入庫後，法警會檢附「收據」及「收受訴訟案件通知單（繳納保證金通知單）」交由承辦法官確認無訛並批示後，才將被告釋放，本案開庭諭知交保當日上午，本人有定期審理，且全日均在法院並無請假外出，而法警於辦保程序完備上陳，經由本人批示後釋放，程序並無違誤。</w:t>
      </w:r>
    </w:p>
    <w:p w:rsidR="00D670C3" w:rsidRDefault="00D670C3" w:rsidP="00D670C3">
      <w:pPr>
        <w:pStyle w:val="4"/>
        <w:ind w:left="1700" w:hanging="680"/>
      </w:pPr>
      <w:r>
        <w:rPr>
          <w:rFonts w:hint="eastAsia"/>
        </w:rPr>
        <w:t>被告於</w:t>
      </w:r>
      <w:r w:rsidR="00376028">
        <w:rPr>
          <w:rFonts w:hint="eastAsia"/>
        </w:rPr>
        <w:t>九十七</w:t>
      </w:r>
      <w:r>
        <w:rPr>
          <w:rFonts w:hint="eastAsia"/>
        </w:rPr>
        <w:t>年</w:t>
      </w:r>
      <w:r w:rsidR="00376028">
        <w:rPr>
          <w:rFonts w:hint="eastAsia"/>
        </w:rPr>
        <w:t>一</w:t>
      </w:r>
      <w:r>
        <w:rPr>
          <w:rFonts w:hint="eastAsia"/>
        </w:rPr>
        <w:t>月</w:t>
      </w:r>
      <w:r w:rsidR="00376028">
        <w:rPr>
          <w:rFonts w:hint="eastAsia"/>
        </w:rPr>
        <w:t>十六</w:t>
      </w:r>
      <w:r>
        <w:rPr>
          <w:rFonts w:hint="eastAsia"/>
        </w:rPr>
        <w:t>日撤回迴避之聲請後，隨即於同日具狀聲請本人開庭審理，本人乃於</w:t>
      </w:r>
      <w:r w:rsidR="00376028">
        <w:rPr>
          <w:rFonts w:hint="eastAsia"/>
        </w:rPr>
        <w:t>九十七</w:t>
      </w:r>
      <w:r>
        <w:rPr>
          <w:rFonts w:hint="eastAsia"/>
        </w:rPr>
        <w:t>年</w:t>
      </w:r>
      <w:r w:rsidR="00376028">
        <w:rPr>
          <w:rFonts w:hint="eastAsia"/>
        </w:rPr>
        <w:t>一</w:t>
      </w:r>
      <w:r>
        <w:rPr>
          <w:rFonts w:hint="eastAsia"/>
        </w:rPr>
        <w:t>月</w:t>
      </w:r>
      <w:r w:rsidR="00376028">
        <w:rPr>
          <w:rFonts w:hint="eastAsia"/>
        </w:rPr>
        <w:t>二十四</w:t>
      </w:r>
      <w:r>
        <w:rPr>
          <w:rFonts w:hint="eastAsia"/>
        </w:rPr>
        <w:t>日再次開庭勸諭和解。因告訴代理人當庭明確表示無和解意願，本人為避免雙方言語衝突，乃請被告暫時離席，由本人（含書記官、庭務員、通譯等法院成員）在法庭內向告訴人（含告訴代理人及保險公司孫先生）勸諭再次接受和解，經溝通後告訴人乃同意原和解內容，以</w:t>
      </w:r>
      <w:r w:rsidR="00376028">
        <w:rPr>
          <w:rFonts w:hint="eastAsia"/>
        </w:rPr>
        <w:t>十三</w:t>
      </w:r>
      <w:r>
        <w:rPr>
          <w:rFonts w:hint="eastAsia"/>
        </w:rPr>
        <w:t>萬元與被告進行和解。</w:t>
      </w:r>
    </w:p>
    <w:p w:rsidR="00D670C3" w:rsidRDefault="00D670C3" w:rsidP="00D670C3">
      <w:pPr>
        <w:pStyle w:val="4"/>
        <w:ind w:left="1700" w:hanging="680"/>
      </w:pPr>
      <w:r>
        <w:rPr>
          <w:rFonts w:hint="eastAsia"/>
        </w:rPr>
        <w:t>本人於</w:t>
      </w:r>
      <w:r w:rsidR="00376028">
        <w:rPr>
          <w:rFonts w:hint="eastAsia"/>
        </w:rPr>
        <w:t>九十七</w:t>
      </w:r>
      <w:r>
        <w:rPr>
          <w:rFonts w:hint="eastAsia"/>
        </w:rPr>
        <w:t>年</w:t>
      </w:r>
      <w:r w:rsidR="00376028">
        <w:rPr>
          <w:rFonts w:hint="eastAsia"/>
        </w:rPr>
        <w:t>一</w:t>
      </w:r>
      <w:r>
        <w:rPr>
          <w:rFonts w:hint="eastAsia"/>
        </w:rPr>
        <w:t>月底進行職務交接，而告訴人於領得保險公司之保險金後，亦於</w:t>
      </w:r>
      <w:r w:rsidR="00376028">
        <w:rPr>
          <w:rFonts w:hint="eastAsia"/>
        </w:rPr>
        <w:t>九十七</w:t>
      </w:r>
      <w:r>
        <w:rPr>
          <w:rFonts w:hint="eastAsia"/>
        </w:rPr>
        <w:t>年</w:t>
      </w:r>
      <w:r w:rsidR="00376028">
        <w:rPr>
          <w:rFonts w:hint="eastAsia"/>
        </w:rPr>
        <w:t>三</w:t>
      </w:r>
      <w:r>
        <w:rPr>
          <w:rFonts w:hint="eastAsia"/>
        </w:rPr>
        <w:t>月</w:t>
      </w:r>
      <w:r w:rsidR="00376028">
        <w:rPr>
          <w:rFonts w:hint="eastAsia"/>
        </w:rPr>
        <w:t>十二</w:t>
      </w:r>
      <w:r>
        <w:rPr>
          <w:rFonts w:hint="eastAsia"/>
        </w:rPr>
        <w:t>日具狀撤回刑事告訴，經接辦法官蔣志宗簽改依通常程序審理（</w:t>
      </w:r>
      <w:r w:rsidR="00376028">
        <w:rPr>
          <w:rFonts w:hint="eastAsia"/>
        </w:rPr>
        <w:t>九十七</w:t>
      </w:r>
      <w:r>
        <w:rPr>
          <w:rFonts w:hint="eastAsia"/>
        </w:rPr>
        <w:t>年度審交易字第</w:t>
      </w:r>
      <w:r w:rsidR="00376028">
        <w:rPr>
          <w:rFonts w:hint="eastAsia"/>
        </w:rPr>
        <w:t>七六</w:t>
      </w:r>
      <w:r>
        <w:rPr>
          <w:rFonts w:hint="eastAsia"/>
        </w:rPr>
        <w:t>號，註：不受理判決應以通常程序審理。）於</w:t>
      </w:r>
      <w:r w:rsidR="00376028">
        <w:rPr>
          <w:rFonts w:hint="eastAsia"/>
        </w:rPr>
        <w:t>九十七</w:t>
      </w:r>
      <w:r>
        <w:rPr>
          <w:rFonts w:hint="eastAsia"/>
        </w:rPr>
        <w:t>年</w:t>
      </w:r>
      <w:r w:rsidR="00376028">
        <w:rPr>
          <w:rFonts w:hint="eastAsia"/>
        </w:rPr>
        <w:t>三</w:t>
      </w:r>
      <w:r>
        <w:rPr>
          <w:rFonts w:hint="eastAsia"/>
        </w:rPr>
        <w:t>月</w:t>
      </w:r>
      <w:r w:rsidR="00376028">
        <w:rPr>
          <w:rFonts w:hint="eastAsia"/>
        </w:rPr>
        <w:t>三十一</w:t>
      </w:r>
      <w:r>
        <w:rPr>
          <w:rFonts w:hint="eastAsia"/>
        </w:rPr>
        <w:t>日諭知不受理判決。</w:t>
      </w:r>
    </w:p>
    <w:p w:rsidR="00BD43E5" w:rsidRDefault="00D670C3" w:rsidP="00D670C3">
      <w:pPr>
        <w:pStyle w:val="4"/>
        <w:ind w:left="1700" w:hanging="680"/>
      </w:pPr>
      <w:r>
        <w:rPr>
          <w:rFonts w:hint="eastAsia"/>
        </w:rPr>
        <w:t>被告聲請調閱</w:t>
      </w:r>
      <w:r w:rsidR="00376028">
        <w:rPr>
          <w:rFonts w:hint="eastAsia"/>
        </w:rPr>
        <w:t>九十六</w:t>
      </w:r>
      <w:r>
        <w:rPr>
          <w:rFonts w:hint="eastAsia"/>
        </w:rPr>
        <w:t>年</w:t>
      </w:r>
      <w:r w:rsidR="00376028">
        <w:rPr>
          <w:rFonts w:hint="eastAsia"/>
        </w:rPr>
        <w:t>十</w:t>
      </w:r>
      <w:r>
        <w:rPr>
          <w:rFonts w:hint="eastAsia"/>
        </w:rPr>
        <w:t>月</w:t>
      </w:r>
      <w:r w:rsidR="00376028">
        <w:rPr>
          <w:rFonts w:hint="eastAsia"/>
        </w:rPr>
        <w:t>十八</w:t>
      </w:r>
      <w:r>
        <w:rPr>
          <w:rFonts w:hint="eastAsia"/>
        </w:rPr>
        <w:t>日及同年</w:t>
      </w:r>
      <w:r w:rsidR="00376028">
        <w:rPr>
          <w:rFonts w:hint="eastAsia"/>
        </w:rPr>
        <w:t>十一</w:t>
      </w:r>
      <w:r>
        <w:rPr>
          <w:rFonts w:hint="eastAsia"/>
        </w:rPr>
        <w:t>月</w:t>
      </w:r>
      <w:r w:rsidR="00376028">
        <w:rPr>
          <w:rFonts w:hint="eastAsia"/>
        </w:rPr>
        <w:lastRenderedPageBreak/>
        <w:t>二十二</w:t>
      </w:r>
      <w:r>
        <w:rPr>
          <w:rFonts w:hint="eastAsia"/>
        </w:rPr>
        <w:t>日開庭錄音光碟部分，於本人任職該股期間已核准調閱並交付之，另調閱</w:t>
      </w:r>
      <w:r w:rsidR="00376028">
        <w:rPr>
          <w:rFonts w:hint="eastAsia"/>
        </w:rPr>
        <w:t>九十七</w:t>
      </w:r>
      <w:r>
        <w:rPr>
          <w:rFonts w:hint="eastAsia"/>
        </w:rPr>
        <w:t>年</w:t>
      </w:r>
      <w:r w:rsidR="00376028">
        <w:rPr>
          <w:rFonts w:hint="eastAsia"/>
        </w:rPr>
        <w:t>一</w:t>
      </w:r>
      <w:r>
        <w:rPr>
          <w:rFonts w:hint="eastAsia"/>
        </w:rPr>
        <w:t>月</w:t>
      </w:r>
      <w:r w:rsidR="00376028">
        <w:rPr>
          <w:rFonts w:hint="eastAsia"/>
        </w:rPr>
        <w:t>二十四</w:t>
      </w:r>
      <w:r>
        <w:rPr>
          <w:rFonts w:hint="eastAsia"/>
        </w:rPr>
        <w:t>日開庭光碟部分，因本人於</w:t>
      </w:r>
      <w:r w:rsidR="00376028">
        <w:rPr>
          <w:rFonts w:hint="eastAsia"/>
        </w:rPr>
        <w:t>九十七</w:t>
      </w:r>
      <w:r>
        <w:rPr>
          <w:rFonts w:hint="eastAsia"/>
        </w:rPr>
        <w:t>年</w:t>
      </w:r>
      <w:r w:rsidR="00376028">
        <w:rPr>
          <w:rFonts w:hint="eastAsia"/>
        </w:rPr>
        <w:t>一</w:t>
      </w:r>
      <w:r>
        <w:rPr>
          <w:rFonts w:hint="eastAsia"/>
        </w:rPr>
        <w:t>月底已辦理業務交接，故准駁非本人所能審酌。</w:t>
      </w:r>
      <w:r w:rsidR="002A3C7D">
        <w:rPr>
          <w:rFonts w:hint="eastAsia"/>
        </w:rPr>
        <w:t xml:space="preserve"> </w:t>
      </w:r>
    </w:p>
    <w:p w:rsidR="003332DC" w:rsidRDefault="00D31A46" w:rsidP="002D0D1D">
      <w:pPr>
        <w:pStyle w:val="3"/>
        <w:ind w:left="1360" w:hanging="680"/>
      </w:pPr>
      <w:r>
        <w:rPr>
          <w:rFonts w:hint="eastAsia"/>
        </w:rPr>
        <w:t>高雄地院</w:t>
      </w:r>
      <w:r w:rsidR="00376028">
        <w:rPr>
          <w:rFonts w:hint="eastAsia"/>
        </w:rPr>
        <w:t>九十八</w:t>
      </w:r>
      <w:r w:rsidR="003332DC">
        <w:rPr>
          <w:rFonts w:hint="eastAsia"/>
        </w:rPr>
        <w:t>年</w:t>
      </w:r>
      <w:r w:rsidR="00376028">
        <w:rPr>
          <w:rFonts w:hint="eastAsia"/>
        </w:rPr>
        <w:t>一</w:t>
      </w:r>
      <w:r w:rsidR="003332DC">
        <w:rPr>
          <w:rFonts w:hint="eastAsia"/>
        </w:rPr>
        <w:t>月</w:t>
      </w:r>
      <w:r w:rsidR="00376028">
        <w:rPr>
          <w:rFonts w:hint="eastAsia"/>
        </w:rPr>
        <w:t>十二</w:t>
      </w:r>
      <w:r w:rsidR="003332DC">
        <w:rPr>
          <w:rFonts w:hint="eastAsia"/>
        </w:rPr>
        <w:t>日雄院高文字第0980000081</w:t>
      </w:r>
      <w:r w:rsidR="005D3365">
        <w:rPr>
          <w:rFonts w:hint="eastAsia"/>
        </w:rPr>
        <w:t>號函覆陳訴人</w:t>
      </w:r>
      <w:r w:rsidR="003332DC">
        <w:rPr>
          <w:rFonts w:hint="eastAsia"/>
        </w:rPr>
        <w:t>並副知司法院刑事廳及本院：</w:t>
      </w:r>
    </w:p>
    <w:p w:rsidR="003332DC" w:rsidRDefault="003332DC" w:rsidP="002D0D1D">
      <w:pPr>
        <w:pStyle w:val="4"/>
        <w:ind w:left="1700" w:hanging="680"/>
      </w:pPr>
      <w:r>
        <w:rPr>
          <w:rFonts w:hint="eastAsia"/>
        </w:rPr>
        <w:t>本案於</w:t>
      </w:r>
      <w:r w:rsidR="00376028">
        <w:rPr>
          <w:rFonts w:hint="eastAsia"/>
        </w:rPr>
        <w:t>九十六</w:t>
      </w:r>
      <w:r>
        <w:rPr>
          <w:rFonts w:hint="eastAsia"/>
        </w:rPr>
        <w:t>年</w:t>
      </w:r>
      <w:r w:rsidR="00376028">
        <w:rPr>
          <w:rFonts w:hint="eastAsia"/>
        </w:rPr>
        <w:t>九</w:t>
      </w:r>
      <w:r>
        <w:rPr>
          <w:rFonts w:hint="eastAsia"/>
        </w:rPr>
        <w:t>月</w:t>
      </w:r>
      <w:r w:rsidR="00376028">
        <w:rPr>
          <w:rFonts w:hint="eastAsia"/>
        </w:rPr>
        <w:t>十九</w:t>
      </w:r>
      <w:r>
        <w:rPr>
          <w:rFonts w:hint="eastAsia"/>
        </w:rPr>
        <w:t>日收案後，訂於同年</w:t>
      </w:r>
      <w:r w:rsidR="00376028">
        <w:rPr>
          <w:rFonts w:hint="eastAsia"/>
        </w:rPr>
        <w:t>十</w:t>
      </w:r>
      <w:r>
        <w:rPr>
          <w:rFonts w:hint="eastAsia"/>
        </w:rPr>
        <w:t>月</w:t>
      </w:r>
      <w:r w:rsidR="00376028">
        <w:rPr>
          <w:rFonts w:hint="eastAsia"/>
        </w:rPr>
        <w:t>十八</w:t>
      </w:r>
      <w:r>
        <w:rPr>
          <w:rFonts w:hint="eastAsia"/>
        </w:rPr>
        <w:t>日上午審理，並由高雄地院調解委員於庭期日先試行調解，然因</w:t>
      </w:r>
      <w:r w:rsidR="00D558BE">
        <w:rPr>
          <w:rFonts w:hint="eastAsia"/>
        </w:rPr>
        <w:t>陳訴人</w:t>
      </w:r>
      <w:r>
        <w:rPr>
          <w:rFonts w:hint="eastAsia"/>
        </w:rPr>
        <w:t>與告訴人雙方無法達成共識，乃由唐照明法官接續開庭審理，經唐法官勸諭，雙方同意以新台幣</w:t>
      </w:r>
      <w:r w:rsidR="00376028">
        <w:rPr>
          <w:rFonts w:hint="eastAsia"/>
        </w:rPr>
        <w:t>十三</w:t>
      </w:r>
      <w:r>
        <w:rPr>
          <w:rFonts w:hint="eastAsia"/>
        </w:rPr>
        <w:t>萬元和解，並當庭改期於</w:t>
      </w:r>
      <w:r w:rsidR="00E850DB">
        <w:rPr>
          <w:rFonts w:hint="eastAsia"/>
        </w:rPr>
        <w:t>九十六年十一月二十二日</w:t>
      </w:r>
      <w:r>
        <w:rPr>
          <w:rFonts w:hint="eastAsia"/>
        </w:rPr>
        <w:t>續行審</w:t>
      </w:r>
      <w:r w:rsidR="0038746E">
        <w:rPr>
          <w:rFonts w:hint="eastAsia"/>
        </w:rPr>
        <w:t>理</w:t>
      </w:r>
      <w:r>
        <w:rPr>
          <w:rFonts w:hint="eastAsia"/>
        </w:rPr>
        <w:t>。惟庭期當日，因</w:t>
      </w:r>
      <w:r w:rsidR="00D558BE">
        <w:rPr>
          <w:rFonts w:hint="eastAsia"/>
        </w:rPr>
        <w:t>陳訴人</w:t>
      </w:r>
      <w:r>
        <w:rPr>
          <w:rFonts w:hint="eastAsia"/>
        </w:rPr>
        <w:t>不願於和解書上簽名，致未能如期達成和解，後告訴人及其家屬因</w:t>
      </w:r>
      <w:r w:rsidR="00D558BE">
        <w:rPr>
          <w:rFonts w:hint="eastAsia"/>
        </w:rPr>
        <w:t>陳訴人</w:t>
      </w:r>
      <w:r w:rsidR="00EC381E">
        <w:rPr>
          <w:rFonts w:hint="eastAsia"/>
        </w:rPr>
        <w:t>言論及犯後態度，即明確表示不願接受和解方案，並希望法院依法</w:t>
      </w:r>
      <w:r>
        <w:rPr>
          <w:rFonts w:hint="eastAsia"/>
        </w:rPr>
        <w:t>實體判決。故</w:t>
      </w:r>
      <w:r w:rsidR="00376028">
        <w:rPr>
          <w:rFonts w:hint="eastAsia"/>
        </w:rPr>
        <w:t>法</w:t>
      </w:r>
      <w:r w:rsidR="00B15CB8">
        <w:rPr>
          <w:rFonts w:hint="eastAsia"/>
        </w:rPr>
        <w:t>院審理後，審酌被告犯罪事實明確，當日諭</w:t>
      </w:r>
      <w:r w:rsidR="00EC381E">
        <w:rPr>
          <w:rFonts w:hint="eastAsia"/>
        </w:rPr>
        <w:t>知以</w:t>
      </w:r>
      <w:r w:rsidR="00376028">
        <w:rPr>
          <w:rFonts w:hint="eastAsia"/>
        </w:rPr>
        <w:t>三</w:t>
      </w:r>
      <w:r w:rsidR="00EC381E">
        <w:rPr>
          <w:rFonts w:hint="eastAsia"/>
        </w:rPr>
        <w:t>萬元交保。</w:t>
      </w:r>
    </w:p>
    <w:p w:rsidR="00EC381E" w:rsidRDefault="00D558BE" w:rsidP="002D0D1D">
      <w:pPr>
        <w:pStyle w:val="4"/>
        <w:ind w:left="1700" w:hanging="680"/>
      </w:pPr>
      <w:r>
        <w:rPr>
          <w:rFonts w:hint="eastAsia"/>
        </w:rPr>
        <w:t>陳訴人</w:t>
      </w:r>
      <w:r w:rsidR="00C02756">
        <w:rPr>
          <w:rFonts w:hint="eastAsia"/>
        </w:rPr>
        <w:t>先於</w:t>
      </w:r>
      <w:r w:rsidR="00376028">
        <w:rPr>
          <w:rFonts w:hint="eastAsia"/>
        </w:rPr>
        <w:t>九十六</w:t>
      </w:r>
      <w:r w:rsidR="00C02756">
        <w:rPr>
          <w:rFonts w:hint="eastAsia"/>
        </w:rPr>
        <w:t>年</w:t>
      </w:r>
      <w:r w:rsidR="00376028">
        <w:rPr>
          <w:rFonts w:hint="eastAsia"/>
        </w:rPr>
        <w:t>十二</w:t>
      </w:r>
      <w:r w:rsidR="00C02756">
        <w:rPr>
          <w:rFonts w:hint="eastAsia"/>
        </w:rPr>
        <w:t>月</w:t>
      </w:r>
      <w:r w:rsidR="00376028">
        <w:rPr>
          <w:rFonts w:hint="eastAsia"/>
        </w:rPr>
        <w:t>五</w:t>
      </w:r>
      <w:r w:rsidR="00C02756">
        <w:rPr>
          <w:rFonts w:hint="eastAsia"/>
        </w:rPr>
        <w:t>日具狀聲請唐照明法官迴避，又於</w:t>
      </w:r>
      <w:r w:rsidR="00376028">
        <w:rPr>
          <w:rFonts w:hint="eastAsia"/>
        </w:rPr>
        <w:t>九十七</w:t>
      </w:r>
      <w:r w:rsidR="00C02756">
        <w:rPr>
          <w:rFonts w:hint="eastAsia"/>
        </w:rPr>
        <w:t>年</w:t>
      </w:r>
      <w:r w:rsidR="00376028">
        <w:rPr>
          <w:rFonts w:hint="eastAsia"/>
        </w:rPr>
        <w:t>一</w:t>
      </w:r>
      <w:r w:rsidR="00C02756">
        <w:rPr>
          <w:rFonts w:hint="eastAsia"/>
        </w:rPr>
        <w:t>月</w:t>
      </w:r>
      <w:r w:rsidR="00376028">
        <w:rPr>
          <w:rFonts w:hint="eastAsia"/>
        </w:rPr>
        <w:t>十六</w:t>
      </w:r>
      <w:r w:rsidR="00D31A46">
        <w:rPr>
          <w:rFonts w:hint="eastAsia"/>
        </w:rPr>
        <w:t>日</w:t>
      </w:r>
      <w:r w:rsidR="00C02756">
        <w:rPr>
          <w:rFonts w:hint="eastAsia"/>
        </w:rPr>
        <w:t>上開聲請迴避案件審理中，向該案承審法官表示希望本案仍由原承辦法官（唐照明法官）續行審理，高雄地院即於同年月</w:t>
      </w:r>
      <w:r w:rsidR="00376028">
        <w:rPr>
          <w:rFonts w:hint="eastAsia"/>
        </w:rPr>
        <w:t>十七</w:t>
      </w:r>
      <w:r w:rsidR="00C02756">
        <w:rPr>
          <w:rFonts w:hint="eastAsia"/>
        </w:rPr>
        <w:t>日電詢告訴人是否願依原和解條件和解，惟至同年月</w:t>
      </w:r>
      <w:r w:rsidR="00376028">
        <w:rPr>
          <w:rFonts w:hint="eastAsia"/>
        </w:rPr>
        <w:t>二十四</w:t>
      </w:r>
      <w:r w:rsidR="00C02756">
        <w:rPr>
          <w:rFonts w:hint="eastAsia"/>
        </w:rPr>
        <w:t>日庭期時，均為告訴人拒絕，為避免雙方因意見分歧產生言語衝突，承審法官乃請</w:t>
      </w:r>
      <w:r>
        <w:rPr>
          <w:rFonts w:hint="eastAsia"/>
        </w:rPr>
        <w:t>陳訴人</w:t>
      </w:r>
      <w:r w:rsidR="00C02756">
        <w:rPr>
          <w:rFonts w:hint="eastAsia"/>
        </w:rPr>
        <w:t>暫時離席，再次勸諭告訴人接受和解，非有何不可告人之事。</w:t>
      </w:r>
    </w:p>
    <w:p w:rsidR="00C02756" w:rsidRDefault="00C02756" w:rsidP="002D0D1D">
      <w:pPr>
        <w:pStyle w:val="4"/>
        <w:ind w:left="1700" w:hanging="680"/>
      </w:pPr>
      <w:r>
        <w:rPr>
          <w:rFonts w:hint="eastAsia"/>
        </w:rPr>
        <w:t>按刑事訴訟法第</w:t>
      </w:r>
      <w:r w:rsidR="00376028">
        <w:rPr>
          <w:rFonts w:hint="eastAsia"/>
        </w:rPr>
        <w:t>二百九十二</w:t>
      </w:r>
      <w:r>
        <w:rPr>
          <w:rFonts w:hint="eastAsia"/>
        </w:rPr>
        <w:t>條，審判期日應參與之法官有更易時，應更新審判程序，參</w:t>
      </w:r>
      <w:r w:rsidR="00F53DF1">
        <w:rPr>
          <w:rFonts w:hint="eastAsia"/>
        </w:rPr>
        <w:t>與審判期日前準備程序之法官有更易者，無庸更新其程序。</w:t>
      </w:r>
      <w:r w:rsidR="00F53DF1">
        <w:rPr>
          <w:rFonts w:hint="eastAsia"/>
        </w:rPr>
        <w:lastRenderedPageBreak/>
        <w:t>可知案件行通常審判程序，如已開庭進行審理，遇有參與法官更新時，始有更新審判程序之問題。本件因係檢察官向本院聲請簡易判決處刑案件，依刑事訴訟法第</w:t>
      </w:r>
      <w:r w:rsidR="00376028">
        <w:rPr>
          <w:rFonts w:hint="eastAsia"/>
        </w:rPr>
        <w:t>四百四十九</w:t>
      </w:r>
      <w:r w:rsidR="00F53DF1">
        <w:rPr>
          <w:rFonts w:hint="eastAsia"/>
        </w:rPr>
        <w:t>條第</w:t>
      </w:r>
      <w:r w:rsidR="00376028">
        <w:rPr>
          <w:rFonts w:hint="eastAsia"/>
        </w:rPr>
        <w:t>一</w:t>
      </w:r>
      <w:r w:rsidR="00F53DF1">
        <w:rPr>
          <w:rFonts w:hint="eastAsia"/>
        </w:rPr>
        <w:t>項前段規定：「第一審法院依被告在偵查中之自白或其他現存證據，已足認定其犯罪者，得因檢察官之聲請，不經通常審判程序開庭審理，即可逕以簡易判決處刑。」無庸經通常審判程序開庭審理，即可逕以簡易判決處刑，是該案於進行中，如遇法官有更易之情，依法自無須更新審理程序。</w:t>
      </w:r>
    </w:p>
    <w:p w:rsidR="002A3C7D" w:rsidRDefault="00F53DF1" w:rsidP="00D670C3">
      <w:pPr>
        <w:pStyle w:val="4"/>
        <w:ind w:left="1700" w:hanging="680"/>
      </w:pPr>
      <w:r>
        <w:rPr>
          <w:rFonts w:hint="eastAsia"/>
        </w:rPr>
        <w:t>高雄地院法警執行職務係依</w:t>
      </w:r>
      <w:r w:rsidR="008F5D16">
        <w:rPr>
          <w:rFonts w:hint="eastAsia"/>
        </w:rPr>
        <w:t>「</w:t>
      </w:r>
      <w:r>
        <w:rPr>
          <w:rFonts w:hint="eastAsia"/>
        </w:rPr>
        <w:t>臺灣高等法院暨所屬各級法院法警執行職務應行注意事項</w:t>
      </w:r>
      <w:r w:rsidR="008F5D16">
        <w:rPr>
          <w:rFonts w:hint="eastAsia"/>
        </w:rPr>
        <w:t>」</w:t>
      </w:r>
      <w:r>
        <w:rPr>
          <w:rFonts w:hint="eastAsia"/>
        </w:rPr>
        <w:t>規定辦理。而法警在法庭執行職務係受法庭審判長指揮，本案經審判長諭令</w:t>
      </w:r>
      <w:r w:rsidR="00D558BE">
        <w:rPr>
          <w:rFonts w:hint="eastAsia"/>
        </w:rPr>
        <w:t>陳訴人</w:t>
      </w:r>
      <w:r>
        <w:rPr>
          <w:rFonts w:hint="eastAsia"/>
        </w:rPr>
        <w:t>以</w:t>
      </w:r>
      <w:r w:rsidR="00E92729">
        <w:rPr>
          <w:rFonts w:hint="eastAsia"/>
        </w:rPr>
        <w:t>三</w:t>
      </w:r>
      <w:r>
        <w:rPr>
          <w:rFonts w:hint="eastAsia"/>
        </w:rPr>
        <w:t>萬元交保時起，依上述應行注意事項第</w:t>
      </w:r>
      <w:r w:rsidR="00E92729">
        <w:rPr>
          <w:rFonts w:hint="eastAsia"/>
        </w:rPr>
        <w:t>二十三</w:t>
      </w:r>
      <w:r>
        <w:rPr>
          <w:rFonts w:hint="eastAsia"/>
        </w:rPr>
        <w:t>點第</w:t>
      </w:r>
      <w:r w:rsidR="00E92729">
        <w:rPr>
          <w:rFonts w:hint="eastAsia"/>
        </w:rPr>
        <w:t>十</w:t>
      </w:r>
      <w:r>
        <w:rPr>
          <w:rFonts w:hint="eastAsia"/>
        </w:rPr>
        <w:t>款規定：「庭訊後經諭令收押、還押、收容、繼續收容或具保或責付之人犯或少年，應即帶交候審室或候保室看守。」該院候保室係獨立空間，基於安全戒護精神並防止被告夾帶違禁品或危險品，以防任何意外情事發生，</w:t>
      </w:r>
      <w:r w:rsidR="00230BB4">
        <w:rPr>
          <w:rFonts w:hint="eastAsia"/>
        </w:rPr>
        <w:t>對於帶進候保室之被告執行安全搜身有其必要性，且該案件對被告執行搜身係由女法警為之，搜身完後即帶進候保室（非拘留室）靜候交保，待其親友前來辦妥交保手續送審判長批保後法警即將被告釋放，其時間共計</w:t>
      </w:r>
      <w:r w:rsidR="00E92729">
        <w:rPr>
          <w:rFonts w:hint="eastAsia"/>
        </w:rPr>
        <w:t>一小</w:t>
      </w:r>
      <w:r w:rsidR="00230BB4">
        <w:rPr>
          <w:rFonts w:hint="eastAsia"/>
        </w:rPr>
        <w:t>時</w:t>
      </w:r>
      <w:r w:rsidR="00E92729">
        <w:rPr>
          <w:rFonts w:hint="eastAsia"/>
        </w:rPr>
        <w:t>四十五</w:t>
      </w:r>
      <w:r w:rsidR="00230BB4">
        <w:rPr>
          <w:rFonts w:hint="eastAsia"/>
        </w:rPr>
        <w:t>分，均屬依法辦理。</w:t>
      </w:r>
    </w:p>
    <w:p w:rsidR="0024042A" w:rsidRDefault="0024042A" w:rsidP="0024042A">
      <w:pPr>
        <w:pStyle w:val="3"/>
        <w:ind w:left="1360" w:hanging="680"/>
      </w:pPr>
      <w:r>
        <w:rPr>
          <w:rFonts w:hint="eastAsia"/>
        </w:rPr>
        <w:t>司法院刑事廳</w:t>
      </w:r>
      <w:r w:rsidR="00E92729">
        <w:rPr>
          <w:rFonts w:hint="eastAsia"/>
        </w:rPr>
        <w:t>九十八</w:t>
      </w:r>
      <w:r>
        <w:rPr>
          <w:rFonts w:hint="eastAsia"/>
        </w:rPr>
        <w:t>年</w:t>
      </w:r>
      <w:r w:rsidR="00E92729">
        <w:rPr>
          <w:rFonts w:hint="eastAsia"/>
        </w:rPr>
        <w:t>三</w:t>
      </w:r>
      <w:r>
        <w:rPr>
          <w:rFonts w:hint="eastAsia"/>
        </w:rPr>
        <w:t>月</w:t>
      </w:r>
      <w:r w:rsidR="00E92729">
        <w:rPr>
          <w:rFonts w:hint="eastAsia"/>
        </w:rPr>
        <w:t>十八</w:t>
      </w:r>
      <w:r>
        <w:rPr>
          <w:rFonts w:hint="eastAsia"/>
        </w:rPr>
        <w:t>日廳刑三字第0980006096</w:t>
      </w:r>
      <w:r w:rsidR="00E92729">
        <w:rPr>
          <w:rFonts w:hint="eastAsia"/>
        </w:rPr>
        <w:t>號函請高雄地院就陳訴人續訴及司法</w:t>
      </w:r>
      <w:r>
        <w:rPr>
          <w:rFonts w:hint="eastAsia"/>
        </w:rPr>
        <w:t>院</w:t>
      </w:r>
      <w:r w:rsidR="009C0D1E">
        <w:rPr>
          <w:rFonts w:hint="eastAsia"/>
        </w:rPr>
        <w:t>，</w:t>
      </w:r>
      <w:r>
        <w:rPr>
          <w:rFonts w:hint="eastAsia"/>
        </w:rPr>
        <w:t>請該院敘明對進入候保室之被告，是否未區分案情，一律施以上手銬、搜身及脫衣檢查肛門等作法。</w:t>
      </w:r>
    </w:p>
    <w:p w:rsidR="00230BB4" w:rsidRDefault="00520BF3" w:rsidP="002D0D1D">
      <w:pPr>
        <w:pStyle w:val="3"/>
        <w:ind w:left="1360" w:hanging="680"/>
      </w:pPr>
      <w:r>
        <w:rPr>
          <w:rFonts w:hint="eastAsia"/>
        </w:rPr>
        <w:lastRenderedPageBreak/>
        <w:t>高雄地院</w:t>
      </w:r>
      <w:r w:rsidR="00E92729">
        <w:rPr>
          <w:rFonts w:hint="eastAsia"/>
        </w:rPr>
        <w:t>九十八</w:t>
      </w:r>
      <w:r>
        <w:rPr>
          <w:rFonts w:hint="eastAsia"/>
        </w:rPr>
        <w:t>年</w:t>
      </w:r>
      <w:r w:rsidR="00E92729">
        <w:rPr>
          <w:rFonts w:hint="eastAsia"/>
        </w:rPr>
        <w:t>四</w:t>
      </w:r>
      <w:r>
        <w:rPr>
          <w:rFonts w:hint="eastAsia"/>
        </w:rPr>
        <w:t>月</w:t>
      </w:r>
      <w:r w:rsidR="00E92729">
        <w:rPr>
          <w:rFonts w:hint="eastAsia"/>
        </w:rPr>
        <w:t>三十</w:t>
      </w:r>
      <w:r>
        <w:rPr>
          <w:rFonts w:hint="eastAsia"/>
        </w:rPr>
        <w:t>日雄院高文字第0980001332號函覆</w:t>
      </w:r>
      <w:r w:rsidR="00D558BE">
        <w:rPr>
          <w:rFonts w:hint="eastAsia"/>
        </w:rPr>
        <w:t>陳訴人</w:t>
      </w:r>
      <w:r>
        <w:rPr>
          <w:rFonts w:hint="eastAsia"/>
        </w:rPr>
        <w:t>並副知司法院刑事廳及本院略以：</w:t>
      </w:r>
    </w:p>
    <w:p w:rsidR="00520BF3" w:rsidRDefault="00520BF3" w:rsidP="002D0D1D">
      <w:pPr>
        <w:pStyle w:val="4"/>
        <w:ind w:left="1700" w:hanging="680"/>
      </w:pPr>
      <w:r>
        <w:rPr>
          <w:rFonts w:hint="eastAsia"/>
        </w:rPr>
        <w:t>就陳訴人所訴高雄地院未區分刑事被告是否為煙毒犯及各種情狀，一律對候保室者施以上手銬、搜身，以及脫光衣服蹲下檢查肛門等情之說明：</w:t>
      </w:r>
    </w:p>
    <w:p w:rsidR="00520BF3" w:rsidRDefault="00F04450" w:rsidP="002D0D1D">
      <w:pPr>
        <w:pStyle w:val="5"/>
        <w:ind w:left="2041" w:hanging="680"/>
      </w:pPr>
      <w:r>
        <w:rPr>
          <w:rFonts w:hint="eastAsia"/>
        </w:rPr>
        <w:t>依</w:t>
      </w:r>
      <w:r w:rsidR="00520BF3">
        <w:rPr>
          <w:rFonts w:hint="eastAsia"/>
        </w:rPr>
        <w:t>「臺灣高等法院暨所屬各級法院法警執行職務應行注意事項」第</w:t>
      </w:r>
      <w:r w:rsidR="00E92729">
        <w:rPr>
          <w:rFonts w:hint="eastAsia"/>
        </w:rPr>
        <w:t>二十三</w:t>
      </w:r>
      <w:r w:rsidR="00520BF3">
        <w:rPr>
          <w:rFonts w:hint="eastAsia"/>
        </w:rPr>
        <w:t>點第</w:t>
      </w:r>
      <w:r w:rsidR="00E92729">
        <w:rPr>
          <w:rFonts w:hint="eastAsia"/>
        </w:rPr>
        <w:t>十</w:t>
      </w:r>
      <w:r w:rsidR="00520BF3">
        <w:rPr>
          <w:rFonts w:hint="eastAsia"/>
        </w:rPr>
        <w:t>款後段「當庭裁示具保責付者，帶交候保室過程中，於有必要時得施以適當之戒具」，第</w:t>
      </w:r>
      <w:r w:rsidR="00E92729">
        <w:rPr>
          <w:rFonts w:hint="eastAsia"/>
        </w:rPr>
        <w:t>二十一</w:t>
      </w:r>
      <w:r w:rsidR="00520BF3">
        <w:rPr>
          <w:rFonts w:hint="eastAsia"/>
        </w:rPr>
        <w:t>點第</w:t>
      </w:r>
      <w:r w:rsidR="00E92729">
        <w:rPr>
          <w:rFonts w:hint="eastAsia"/>
        </w:rPr>
        <w:t>四</w:t>
      </w:r>
      <w:r w:rsidR="00520BF3">
        <w:rPr>
          <w:rFonts w:hint="eastAsia"/>
        </w:rPr>
        <w:t>款第</w:t>
      </w:r>
      <w:r w:rsidR="00E92729">
        <w:rPr>
          <w:rFonts w:hint="eastAsia"/>
        </w:rPr>
        <w:t>二</w:t>
      </w:r>
      <w:r w:rsidR="001F75B8">
        <w:rPr>
          <w:rFonts w:hint="eastAsia"/>
        </w:rPr>
        <w:t>目「對於送入戒護場</w:t>
      </w:r>
      <w:r w:rsidR="00E92729">
        <w:rPr>
          <w:rFonts w:hint="eastAsia"/>
        </w:rPr>
        <w:t>所之被告或少年，應先檢查身體有無攜帶違禁品藥物等」，</w:t>
      </w:r>
      <w:r w:rsidR="00520BF3">
        <w:rPr>
          <w:rFonts w:hint="eastAsia"/>
        </w:rPr>
        <w:t>法警依此規定執行職務並無不當。</w:t>
      </w:r>
    </w:p>
    <w:p w:rsidR="00520BF3" w:rsidRDefault="00520BF3" w:rsidP="002D0D1D">
      <w:pPr>
        <w:pStyle w:val="5"/>
        <w:ind w:left="2041" w:hanging="680"/>
      </w:pPr>
      <w:r>
        <w:rPr>
          <w:rFonts w:hint="eastAsia"/>
        </w:rPr>
        <w:t>本案</w:t>
      </w:r>
      <w:r w:rsidR="00D558BE">
        <w:rPr>
          <w:rFonts w:hint="eastAsia"/>
        </w:rPr>
        <w:t>陳訴人</w:t>
      </w:r>
      <w:r>
        <w:rPr>
          <w:rFonts w:hint="eastAsia"/>
        </w:rPr>
        <w:t>所述於執行搜身時命脫光衣服蹲下檢查肛門等情節，</w:t>
      </w:r>
      <w:r w:rsidRPr="00F04450">
        <w:rPr>
          <w:rFonts w:hint="eastAsia"/>
        </w:rPr>
        <w:t>高雄地院於</w:t>
      </w:r>
      <w:r w:rsidR="00D558BE">
        <w:rPr>
          <w:rFonts w:hint="eastAsia"/>
        </w:rPr>
        <w:t>陳訴人</w:t>
      </w:r>
      <w:r w:rsidRPr="00F04450">
        <w:rPr>
          <w:rFonts w:hint="eastAsia"/>
        </w:rPr>
        <w:t>首次陳情時，即檢討改善搜身尺度問題，爾後對審判長命交保之被告於帶進戒護區由法警執行搜身，應視所涉罪嫌個案情節執行搜身，以符合比例原則</w:t>
      </w:r>
      <w:r>
        <w:rPr>
          <w:rFonts w:hint="eastAsia"/>
        </w:rPr>
        <w:t>。</w:t>
      </w:r>
    </w:p>
    <w:p w:rsidR="00E66616" w:rsidRDefault="00520BF3" w:rsidP="002D0D1D">
      <w:pPr>
        <w:pStyle w:val="4"/>
        <w:ind w:left="1700" w:hanging="680"/>
      </w:pPr>
      <w:r>
        <w:rPr>
          <w:rFonts w:hint="eastAsia"/>
        </w:rPr>
        <w:t>就</w:t>
      </w:r>
      <w:r w:rsidR="00D558BE">
        <w:rPr>
          <w:rFonts w:hint="eastAsia"/>
        </w:rPr>
        <w:t>陳訴人</w:t>
      </w:r>
      <w:r>
        <w:rPr>
          <w:rFonts w:hint="eastAsia"/>
        </w:rPr>
        <w:t>於</w:t>
      </w:r>
      <w:r w:rsidR="00044FF4">
        <w:rPr>
          <w:rFonts w:hint="eastAsia"/>
        </w:rPr>
        <w:t>九十七</w:t>
      </w:r>
      <w:r>
        <w:rPr>
          <w:rFonts w:hint="eastAsia"/>
        </w:rPr>
        <w:t>年</w:t>
      </w:r>
      <w:r w:rsidR="00044FF4">
        <w:rPr>
          <w:rFonts w:hint="eastAsia"/>
        </w:rPr>
        <w:t>七</w:t>
      </w:r>
      <w:r>
        <w:rPr>
          <w:rFonts w:hint="eastAsia"/>
        </w:rPr>
        <w:t>月</w:t>
      </w:r>
      <w:r w:rsidR="00044FF4">
        <w:rPr>
          <w:rFonts w:hint="eastAsia"/>
        </w:rPr>
        <w:t>十八</w:t>
      </w:r>
      <w:r>
        <w:rPr>
          <w:rFonts w:hint="eastAsia"/>
        </w:rPr>
        <w:t>日聲請高雄地</w:t>
      </w:r>
      <w:r w:rsidR="004902F1">
        <w:rPr>
          <w:rFonts w:hint="eastAsia"/>
        </w:rPr>
        <w:t>院</w:t>
      </w:r>
      <w:r w:rsidR="00044FF4">
        <w:rPr>
          <w:rFonts w:hint="eastAsia"/>
        </w:rPr>
        <w:t>九十六</w:t>
      </w:r>
      <w:r w:rsidR="004902F1">
        <w:rPr>
          <w:rFonts w:hint="eastAsia"/>
        </w:rPr>
        <w:t>年度聲字第</w:t>
      </w:r>
      <w:r w:rsidR="00044FF4">
        <w:rPr>
          <w:rFonts w:hint="eastAsia"/>
        </w:rPr>
        <w:t>三二九三</w:t>
      </w:r>
      <w:r w:rsidR="004902F1">
        <w:rPr>
          <w:rFonts w:hint="eastAsia"/>
        </w:rPr>
        <w:t>號聲請法官迴避案件（該案業經</w:t>
      </w:r>
      <w:r w:rsidR="00D558BE">
        <w:rPr>
          <w:rFonts w:hint="eastAsia"/>
        </w:rPr>
        <w:t>陳訴人</w:t>
      </w:r>
      <w:r w:rsidR="004902F1">
        <w:rPr>
          <w:rFonts w:hint="eastAsia"/>
        </w:rPr>
        <w:t>於</w:t>
      </w:r>
      <w:r w:rsidR="00044FF4">
        <w:rPr>
          <w:rFonts w:hint="eastAsia"/>
        </w:rPr>
        <w:t>九十七</w:t>
      </w:r>
      <w:r w:rsidR="004902F1">
        <w:rPr>
          <w:rFonts w:hint="eastAsia"/>
        </w:rPr>
        <w:t>年</w:t>
      </w:r>
      <w:r w:rsidR="00044FF4">
        <w:rPr>
          <w:rFonts w:hint="eastAsia"/>
        </w:rPr>
        <w:t>一</w:t>
      </w:r>
      <w:r w:rsidR="004902F1">
        <w:rPr>
          <w:rFonts w:hint="eastAsia"/>
        </w:rPr>
        <w:t>月</w:t>
      </w:r>
      <w:r w:rsidR="00044FF4">
        <w:rPr>
          <w:rFonts w:hint="eastAsia"/>
        </w:rPr>
        <w:t>十六</w:t>
      </w:r>
      <w:r w:rsidR="004902F1">
        <w:rPr>
          <w:rFonts w:hint="eastAsia"/>
        </w:rPr>
        <w:t>日撤回）之錄音光碟，由於聲請不符合法庭錄音辦法第</w:t>
      </w:r>
      <w:r w:rsidR="00044FF4">
        <w:rPr>
          <w:rFonts w:hint="eastAsia"/>
        </w:rPr>
        <w:t>七</w:t>
      </w:r>
      <w:r w:rsidR="004902F1">
        <w:rPr>
          <w:rFonts w:hint="eastAsia"/>
        </w:rPr>
        <w:t>條規定，故所請礙難准許；又</w:t>
      </w:r>
      <w:r w:rsidR="00E850DB">
        <w:rPr>
          <w:rFonts w:hint="eastAsia"/>
        </w:rPr>
        <w:t>九十六年度交簡字第三五六七號</w:t>
      </w:r>
      <w:r w:rsidR="004902F1">
        <w:rPr>
          <w:rFonts w:hint="eastAsia"/>
        </w:rPr>
        <w:t>過失傷害案件審結後，</w:t>
      </w:r>
      <w:r w:rsidR="00D558BE">
        <w:rPr>
          <w:rFonts w:hint="eastAsia"/>
        </w:rPr>
        <w:t>陳訴人</w:t>
      </w:r>
      <w:r w:rsidR="004902F1">
        <w:rPr>
          <w:rFonts w:hint="eastAsia"/>
        </w:rPr>
        <w:t>聲請交付開庭光碟，經調閱卷宗審核，認聲請不符合法庭錄音辦法第</w:t>
      </w:r>
      <w:r w:rsidR="00044FF4">
        <w:rPr>
          <w:rFonts w:hint="eastAsia"/>
        </w:rPr>
        <w:t>七</w:t>
      </w:r>
      <w:r w:rsidR="004902F1">
        <w:rPr>
          <w:rFonts w:hint="eastAsia"/>
        </w:rPr>
        <w:t>條規定，經承辦法官批示依法不得交付，並於</w:t>
      </w:r>
      <w:r w:rsidR="00044FF4">
        <w:rPr>
          <w:rFonts w:hint="eastAsia"/>
        </w:rPr>
        <w:t>九十七</w:t>
      </w:r>
      <w:r w:rsidR="004902F1">
        <w:rPr>
          <w:rFonts w:hint="eastAsia"/>
        </w:rPr>
        <w:t>年</w:t>
      </w:r>
      <w:r w:rsidR="00044FF4">
        <w:rPr>
          <w:rFonts w:hint="eastAsia"/>
        </w:rPr>
        <w:t>八</w:t>
      </w:r>
      <w:r w:rsidR="004902F1">
        <w:rPr>
          <w:rFonts w:hint="eastAsia"/>
        </w:rPr>
        <w:t>月</w:t>
      </w:r>
      <w:r w:rsidR="00044FF4">
        <w:rPr>
          <w:rFonts w:hint="eastAsia"/>
        </w:rPr>
        <w:t>十一</w:t>
      </w:r>
      <w:r w:rsidR="004902F1">
        <w:rPr>
          <w:rFonts w:hint="eastAsia"/>
        </w:rPr>
        <w:t>日以雄院高刑而</w:t>
      </w:r>
      <w:r w:rsidR="00044FF4">
        <w:rPr>
          <w:rFonts w:hint="eastAsia"/>
        </w:rPr>
        <w:t>96</w:t>
      </w:r>
      <w:r w:rsidR="004902F1">
        <w:rPr>
          <w:rFonts w:hint="eastAsia"/>
        </w:rPr>
        <w:t>交簡字第</w:t>
      </w:r>
      <w:r w:rsidR="00044FF4">
        <w:rPr>
          <w:rFonts w:hint="eastAsia"/>
        </w:rPr>
        <w:t>36332</w:t>
      </w:r>
      <w:r w:rsidR="004902F1">
        <w:rPr>
          <w:rFonts w:hint="eastAsia"/>
        </w:rPr>
        <w:t>號通知書載明駁回聲請之意旨及理由，以此「通知」之裁定形式送達。</w:t>
      </w:r>
      <w:bookmarkEnd w:id="156"/>
    </w:p>
    <w:p w:rsidR="0024042A" w:rsidRDefault="0024042A" w:rsidP="0024042A">
      <w:pPr>
        <w:pStyle w:val="3"/>
        <w:ind w:left="1360" w:hanging="680"/>
      </w:pPr>
      <w:r>
        <w:rPr>
          <w:rFonts w:hint="eastAsia"/>
        </w:rPr>
        <w:lastRenderedPageBreak/>
        <w:t>司法院刑事廳</w:t>
      </w:r>
      <w:r w:rsidR="00044FF4">
        <w:rPr>
          <w:rFonts w:hint="eastAsia"/>
        </w:rPr>
        <w:t>九十八</w:t>
      </w:r>
      <w:r>
        <w:rPr>
          <w:rFonts w:hint="eastAsia"/>
        </w:rPr>
        <w:t>年</w:t>
      </w:r>
      <w:r w:rsidR="00044FF4">
        <w:rPr>
          <w:rFonts w:hint="eastAsia"/>
        </w:rPr>
        <w:t>七</w:t>
      </w:r>
      <w:r>
        <w:rPr>
          <w:rFonts w:hint="eastAsia"/>
        </w:rPr>
        <w:t>月</w:t>
      </w:r>
      <w:r w:rsidR="00044FF4">
        <w:rPr>
          <w:rFonts w:hint="eastAsia"/>
        </w:rPr>
        <w:t>二十四</w:t>
      </w:r>
      <w:r>
        <w:rPr>
          <w:rFonts w:hint="eastAsia"/>
        </w:rPr>
        <w:t>日廳刑三字第0980010765號函請高雄地院說明以：按依「臺灣高等法院暨所屬各級法院法警執行職務應行注意事項」第</w:t>
      </w:r>
      <w:r w:rsidR="00044FF4">
        <w:rPr>
          <w:rFonts w:hint="eastAsia"/>
        </w:rPr>
        <w:t>二十一</w:t>
      </w:r>
      <w:r>
        <w:rPr>
          <w:rFonts w:hint="eastAsia"/>
        </w:rPr>
        <w:t>點第</w:t>
      </w:r>
      <w:r w:rsidR="00044FF4">
        <w:rPr>
          <w:rFonts w:hint="eastAsia"/>
        </w:rPr>
        <w:t>四</w:t>
      </w:r>
      <w:r>
        <w:rPr>
          <w:rFonts w:hint="eastAsia"/>
        </w:rPr>
        <w:t>款第</w:t>
      </w:r>
      <w:r w:rsidR="00044FF4">
        <w:rPr>
          <w:rFonts w:hint="eastAsia"/>
        </w:rPr>
        <w:t>二</w:t>
      </w:r>
      <w:r>
        <w:rPr>
          <w:rFonts w:hint="eastAsia"/>
        </w:rPr>
        <w:t>目檢查被告身體，旨在執行羈押時避免被告攜帶違禁物品或藥物，所實施之檢查，本案被告未遭羈押，僅在候保中，且命脫光衣服檢查肛門，究係貴院對所有命具保之被告通案處理，或係本案法警個案執行情形；如有逾越必要程度，相關人員應否究責，均請予查明。又上開注意事項第</w:t>
      </w:r>
      <w:r w:rsidR="00044FF4">
        <w:rPr>
          <w:rFonts w:hint="eastAsia"/>
        </w:rPr>
        <w:t>二十三</w:t>
      </w:r>
      <w:r>
        <w:rPr>
          <w:rFonts w:hint="eastAsia"/>
        </w:rPr>
        <w:t>點第</w:t>
      </w:r>
      <w:r w:rsidR="00044FF4">
        <w:rPr>
          <w:rFonts w:hint="eastAsia"/>
        </w:rPr>
        <w:t>十</w:t>
      </w:r>
      <w:r>
        <w:rPr>
          <w:rFonts w:hint="eastAsia"/>
        </w:rPr>
        <w:t>款後段施以適當戒具，限於必要時，則本件是否有施以戒具之必要，來函未加說明。</w:t>
      </w:r>
    </w:p>
    <w:p w:rsidR="009F3BD2" w:rsidRDefault="002E480D" w:rsidP="0024042A">
      <w:pPr>
        <w:pStyle w:val="3"/>
        <w:ind w:left="1360" w:hanging="680"/>
      </w:pPr>
      <w:r>
        <w:rPr>
          <w:rFonts w:hint="eastAsia"/>
        </w:rPr>
        <w:t>高雄地院</w:t>
      </w:r>
      <w:r w:rsidR="00044FF4">
        <w:rPr>
          <w:rFonts w:hint="eastAsia"/>
        </w:rPr>
        <w:t>九十八</w:t>
      </w:r>
      <w:r>
        <w:rPr>
          <w:rFonts w:hint="eastAsia"/>
        </w:rPr>
        <w:t>年</w:t>
      </w:r>
      <w:r w:rsidR="00044FF4">
        <w:rPr>
          <w:rFonts w:hint="eastAsia"/>
        </w:rPr>
        <w:t>九</w:t>
      </w:r>
      <w:r>
        <w:rPr>
          <w:rFonts w:hint="eastAsia"/>
        </w:rPr>
        <w:t>月</w:t>
      </w:r>
      <w:r w:rsidR="00044FF4">
        <w:rPr>
          <w:rFonts w:hint="eastAsia"/>
        </w:rPr>
        <w:t>二十一</w:t>
      </w:r>
      <w:r>
        <w:rPr>
          <w:rFonts w:hint="eastAsia"/>
        </w:rPr>
        <w:t>日雄院高文字第0980003020號函覆司法院刑事廳略以：</w:t>
      </w:r>
    </w:p>
    <w:p w:rsidR="002E480D" w:rsidRDefault="009C0D1E" w:rsidP="002E480D">
      <w:pPr>
        <w:pStyle w:val="4"/>
        <w:ind w:left="1700" w:hanging="680"/>
      </w:pPr>
      <w:r>
        <w:rPr>
          <w:rFonts w:hint="eastAsia"/>
        </w:rPr>
        <w:t>法警在法庭執行職務係受審判長指揮，該案件開庭審理經審判長諭令陳訴人</w:t>
      </w:r>
      <w:r w:rsidR="002E480D">
        <w:rPr>
          <w:rFonts w:hint="eastAsia"/>
        </w:rPr>
        <w:t>以新台幣</w:t>
      </w:r>
      <w:r w:rsidR="00044FF4">
        <w:rPr>
          <w:rFonts w:hint="eastAsia"/>
        </w:rPr>
        <w:t>三</w:t>
      </w:r>
      <w:r w:rsidR="002E480D">
        <w:rPr>
          <w:rFonts w:hint="eastAsia"/>
        </w:rPr>
        <w:t>萬元交保，法警依據法警執行職務應行注意事項之規定執行職務：</w:t>
      </w:r>
      <w:r w:rsidR="002E480D">
        <w:rPr>
          <w:rFonts w:hint="eastAsia"/>
        </w:rPr>
        <w:tab/>
      </w:r>
    </w:p>
    <w:p w:rsidR="002E480D" w:rsidRDefault="002E480D" w:rsidP="002E480D">
      <w:pPr>
        <w:pStyle w:val="5"/>
        <w:ind w:left="2041" w:hanging="680"/>
      </w:pPr>
      <w:r>
        <w:rPr>
          <w:rFonts w:hint="eastAsia"/>
        </w:rPr>
        <w:t>第</w:t>
      </w:r>
      <w:r w:rsidR="00044FF4">
        <w:rPr>
          <w:rFonts w:hint="eastAsia"/>
        </w:rPr>
        <w:t>二十三</w:t>
      </w:r>
      <w:r>
        <w:rPr>
          <w:rFonts w:hint="eastAsia"/>
        </w:rPr>
        <w:t>點第</w:t>
      </w:r>
      <w:r w:rsidR="00044FF4">
        <w:rPr>
          <w:rFonts w:hint="eastAsia"/>
        </w:rPr>
        <w:t>十</w:t>
      </w:r>
      <w:r>
        <w:rPr>
          <w:rFonts w:hint="eastAsia"/>
        </w:rPr>
        <w:t>款後段：「庭訊後，經諭令收押、還押、收容、繼續收容或具保或責付之人犯或少年，應即帶交羈押候審室、候保室或少年收容所看守」。</w:t>
      </w:r>
    </w:p>
    <w:p w:rsidR="002E480D" w:rsidRDefault="002E480D" w:rsidP="002E480D">
      <w:pPr>
        <w:pStyle w:val="5"/>
        <w:ind w:left="2041" w:hanging="680"/>
      </w:pPr>
      <w:r>
        <w:rPr>
          <w:rFonts w:hint="eastAsia"/>
        </w:rPr>
        <w:t>第</w:t>
      </w:r>
      <w:r w:rsidR="00044FF4">
        <w:rPr>
          <w:rFonts w:hint="eastAsia"/>
        </w:rPr>
        <w:t>二十一</w:t>
      </w:r>
      <w:r>
        <w:rPr>
          <w:rFonts w:hint="eastAsia"/>
        </w:rPr>
        <w:t>點第</w:t>
      </w:r>
      <w:r w:rsidR="00044FF4">
        <w:rPr>
          <w:rFonts w:hint="eastAsia"/>
        </w:rPr>
        <w:t>一</w:t>
      </w:r>
      <w:r>
        <w:rPr>
          <w:rFonts w:hint="eastAsia"/>
        </w:rPr>
        <w:t>項第</w:t>
      </w:r>
      <w:r w:rsidR="00044FF4">
        <w:rPr>
          <w:rFonts w:hint="eastAsia"/>
        </w:rPr>
        <w:t>四</w:t>
      </w:r>
      <w:r>
        <w:rPr>
          <w:rFonts w:hint="eastAsia"/>
        </w:rPr>
        <w:t>款第</w:t>
      </w:r>
      <w:r w:rsidR="00044FF4">
        <w:rPr>
          <w:rFonts w:hint="eastAsia"/>
        </w:rPr>
        <w:t>四</w:t>
      </w:r>
      <w:r>
        <w:rPr>
          <w:rFonts w:hint="eastAsia"/>
        </w:rPr>
        <w:t>目：「庭訊後經裁定諭知具保、責付者，應安置於候保室」。</w:t>
      </w:r>
    </w:p>
    <w:p w:rsidR="003D4FEC" w:rsidRDefault="002E480D" w:rsidP="002E480D">
      <w:pPr>
        <w:pStyle w:val="5"/>
        <w:ind w:left="2041" w:hanging="680"/>
      </w:pPr>
      <w:r>
        <w:rPr>
          <w:rFonts w:hint="eastAsia"/>
        </w:rPr>
        <w:t>第</w:t>
      </w:r>
      <w:r w:rsidR="00044FF4">
        <w:rPr>
          <w:rFonts w:hint="eastAsia"/>
        </w:rPr>
        <w:t>二十一</w:t>
      </w:r>
      <w:r>
        <w:rPr>
          <w:rFonts w:hint="eastAsia"/>
        </w:rPr>
        <w:t>點第</w:t>
      </w:r>
      <w:r w:rsidR="00044FF4">
        <w:rPr>
          <w:rFonts w:hint="eastAsia"/>
        </w:rPr>
        <w:t>二</w:t>
      </w:r>
      <w:r>
        <w:rPr>
          <w:rFonts w:hint="eastAsia"/>
        </w:rPr>
        <w:t>項前段：「對於送入戒護場所之被告或少年，應先檢查其身體有無攜帶違禁品或藥物等…」</w:t>
      </w:r>
      <w:r w:rsidR="003D4FEC">
        <w:rPr>
          <w:rFonts w:hint="eastAsia"/>
        </w:rPr>
        <w:t>。</w:t>
      </w:r>
    </w:p>
    <w:p w:rsidR="002E480D" w:rsidRDefault="002B5F68" w:rsidP="003D4FEC">
      <w:pPr>
        <w:pStyle w:val="41"/>
        <w:ind w:left="1701" w:firstLine="680"/>
      </w:pPr>
      <w:r>
        <w:rPr>
          <w:rFonts w:hint="eastAsia"/>
        </w:rPr>
        <w:t>細</w:t>
      </w:r>
      <w:r w:rsidR="002E480D">
        <w:rPr>
          <w:rFonts w:hint="eastAsia"/>
        </w:rPr>
        <w:t>究上述規定於認知上，候審室、候訊室、候保室均</w:t>
      </w:r>
      <w:r w:rsidR="003D4FEC">
        <w:rPr>
          <w:rFonts w:hint="eastAsia"/>
        </w:rPr>
        <w:t>為法警執行安全戒護之場所，法警依上開規定執行職務並無不當。</w:t>
      </w:r>
    </w:p>
    <w:p w:rsidR="003D4FEC" w:rsidRDefault="00044FF4" w:rsidP="003D4FEC">
      <w:pPr>
        <w:pStyle w:val="4"/>
        <w:ind w:left="1700" w:hanging="680"/>
      </w:pPr>
      <w:r>
        <w:rPr>
          <w:rFonts w:hint="eastAsia"/>
        </w:rPr>
        <w:lastRenderedPageBreak/>
        <w:t>高雄地</w:t>
      </w:r>
      <w:r w:rsidR="00256719">
        <w:rPr>
          <w:rFonts w:hint="eastAsia"/>
        </w:rPr>
        <w:t>院係由女法警對具保之女性被告進入戒護場所時執行搜身，執行本件女法警為檢查被告有無攜帶違禁品或藥物等，而為搜身行為，依其認知執行職務而產生誤解，經此事件本院已就執行方式督促改進，應視個案情形執行搜身並應注意比例原則；該女法警已於</w:t>
      </w:r>
      <w:r>
        <w:rPr>
          <w:rFonts w:hint="eastAsia"/>
        </w:rPr>
        <w:t>九十七</w:t>
      </w:r>
      <w:r w:rsidR="00256719">
        <w:rPr>
          <w:rFonts w:hint="eastAsia"/>
        </w:rPr>
        <w:t>年底離職。</w:t>
      </w:r>
    </w:p>
    <w:p w:rsidR="00256719" w:rsidRDefault="00256719" w:rsidP="003D4FEC">
      <w:pPr>
        <w:pStyle w:val="4"/>
        <w:ind w:left="1700" w:hanging="680"/>
      </w:pPr>
      <w:r>
        <w:rPr>
          <w:rFonts w:hint="eastAsia"/>
        </w:rPr>
        <w:t>法警執行職務應行注意事項第</w:t>
      </w:r>
      <w:r w:rsidR="00044FF4">
        <w:rPr>
          <w:rFonts w:hint="eastAsia"/>
        </w:rPr>
        <w:t>二十三</w:t>
      </w:r>
      <w:r>
        <w:rPr>
          <w:rFonts w:hint="eastAsia"/>
        </w:rPr>
        <w:t>點第</w:t>
      </w:r>
      <w:r w:rsidR="00044FF4">
        <w:rPr>
          <w:rFonts w:hint="eastAsia"/>
        </w:rPr>
        <w:t>十</w:t>
      </w:r>
      <w:r>
        <w:rPr>
          <w:rFonts w:hint="eastAsia"/>
        </w:rPr>
        <w:t>款後段「當庭裁示具保責付者，帶交候保室過程中，於有必要時，得施以適當之戒具，…」於庭訊當日審判長諭令交保，呂君情緒已顯不穩定，為安全戒護才將呂君上手銬帶交候保室。</w:t>
      </w:r>
    </w:p>
    <w:p w:rsidR="00256719" w:rsidRDefault="00256719" w:rsidP="003D4FEC">
      <w:pPr>
        <w:pStyle w:val="4"/>
        <w:ind w:left="1700" w:hanging="680"/>
      </w:pPr>
      <w:r>
        <w:rPr>
          <w:rFonts w:hint="eastAsia"/>
        </w:rPr>
        <w:t>關於刑事案件具保責付作業流程，法警辦保完畢應將「被告具保責付辦理程序單」及相關文件繳回承辦股書記官附卷，並請其於「具保登記簿」上簽收。本件「被告具保責付辦理程序單」上部分時間欄位，可能因承辦法警過於倉促致未登載完善即繳回承辦股書記官附卷。本院為防範上開情形再度發生，增訂查保法警於辦保完畢將所有查保文件繳回承辦股書記官附卷前，先送法警長查核之機制。</w:t>
      </w:r>
    </w:p>
    <w:p w:rsidR="00256719" w:rsidRDefault="00256719" w:rsidP="00256719">
      <w:pPr>
        <w:pStyle w:val="3"/>
        <w:ind w:left="1360" w:hanging="680"/>
      </w:pPr>
      <w:r>
        <w:rPr>
          <w:rFonts w:hint="eastAsia"/>
        </w:rPr>
        <w:t>司法院刑事廳</w:t>
      </w:r>
      <w:r w:rsidR="00044FF4">
        <w:rPr>
          <w:rFonts w:hint="eastAsia"/>
        </w:rPr>
        <w:t>九十八</w:t>
      </w:r>
      <w:r>
        <w:rPr>
          <w:rFonts w:hint="eastAsia"/>
        </w:rPr>
        <w:t>年</w:t>
      </w:r>
      <w:r w:rsidR="00044FF4">
        <w:rPr>
          <w:rFonts w:hint="eastAsia"/>
        </w:rPr>
        <w:t>十一</w:t>
      </w:r>
      <w:r>
        <w:rPr>
          <w:rFonts w:hint="eastAsia"/>
        </w:rPr>
        <w:t>月</w:t>
      </w:r>
      <w:r w:rsidR="00044FF4">
        <w:rPr>
          <w:rFonts w:hint="eastAsia"/>
        </w:rPr>
        <w:t>六</w:t>
      </w:r>
      <w:r>
        <w:rPr>
          <w:rFonts w:hint="eastAsia"/>
        </w:rPr>
        <w:t>日廳刑三字第0980022468號函</w:t>
      </w:r>
      <w:r w:rsidR="00EE1B6B">
        <w:rPr>
          <w:rFonts w:hint="eastAsia"/>
        </w:rPr>
        <w:t>高雄地院略以：</w:t>
      </w:r>
    </w:p>
    <w:p w:rsidR="00EE1B6B" w:rsidRDefault="00EE1B6B" w:rsidP="00EE1B6B">
      <w:pPr>
        <w:pStyle w:val="4"/>
        <w:ind w:left="1700" w:hanging="680"/>
      </w:pPr>
      <w:r>
        <w:rPr>
          <w:rFonts w:hint="eastAsia"/>
        </w:rPr>
        <w:t>按「對於送入戒護場所之被告或少年，應先檢查其身體有無攜帶違禁品或藥物等」應係「臺灣高等法院暨所屬各級法院法警執行職務應行注意事項」第</w:t>
      </w:r>
      <w:r w:rsidR="00044FF4">
        <w:rPr>
          <w:rFonts w:hint="eastAsia"/>
        </w:rPr>
        <w:t>二十一</w:t>
      </w:r>
      <w:r>
        <w:rPr>
          <w:rFonts w:hint="eastAsia"/>
        </w:rPr>
        <w:t>點「輪值羈押被告候審室之法警，應注意事項」項下第</w:t>
      </w:r>
      <w:r w:rsidR="00044FF4">
        <w:rPr>
          <w:rFonts w:hint="eastAsia"/>
        </w:rPr>
        <w:t>四</w:t>
      </w:r>
      <w:r>
        <w:rPr>
          <w:rFonts w:hint="eastAsia"/>
        </w:rPr>
        <w:t>款第</w:t>
      </w:r>
      <w:r w:rsidR="00044FF4">
        <w:rPr>
          <w:rFonts w:hint="eastAsia"/>
        </w:rPr>
        <w:t>五</w:t>
      </w:r>
      <w:r>
        <w:rPr>
          <w:rFonts w:hint="eastAsia"/>
        </w:rPr>
        <w:t>目所規定，則依該規定所實施檢查身體之被告，</w:t>
      </w:r>
      <w:r w:rsidRPr="00963CFC">
        <w:rPr>
          <w:rFonts w:hint="eastAsia"/>
          <w:b/>
        </w:rPr>
        <w:t>應係指在強制力下之被告</w:t>
      </w:r>
      <w:r w:rsidRPr="003937C4">
        <w:rPr>
          <w:rFonts w:hint="eastAsia"/>
          <w:b/>
        </w:rPr>
        <w:t>，本件被告未遭羈押，僅在諭知候保中，應無該規定之適用</w:t>
      </w:r>
      <w:r>
        <w:rPr>
          <w:rFonts w:hint="eastAsia"/>
        </w:rPr>
        <w:t>。</w:t>
      </w:r>
    </w:p>
    <w:p w:rsidR="001165B0" w:rsidRDefault="001165B0" w:rsidP="00EE1B6B">
      <w:pPr>
        <w:pStyle w:val="4"/>
        <w:ind w:left="1700" w:hanging="680"/>
      </w:pPr>
      <w:r>
        <w:rPr>
          <w:rFonts w:hint="eastAsia"/>
        </w:rPr>
        <w:lastRenderedPageBreak/>
        <w:t>上開規定，</w:t>
      </w:r>
      <w:r w:rsidRPr="00963CFC">
        <w:rPr>
          <w:rFonts w:hint="eastAsia"/>
          <w:b/>
        </w:rPr>
        <w:t>亦未明定實施檢查係得命被告褪去衣服及檢查肛門</w:t>
      </w:r>
      <w:r>
        <w:rPr>
          <w:rFonts w:hint="eastAsia"/>
        </w:rPr>
        <w:t>，本案相關人員執勤，顯有違失，是否應予究責及貴院有何具體改善措施，來函未詳為說明。</w:t>
      </w:r>
    </w:p>
    <w:p w:rsidR="001165B0" w:rsidRDefault="001165B0" w:rsidP="00EE1B6B">
      <w:pPr>
        <w:pStyle w:val="4"/>
        <w:ind w:left="1700" w:hanging="680"/>
      </w:pPr>
      <w:r>
        <w:rPr>
          <w:rFonts w:hint="eastAsia"/>
        </w:rPr>
        <w:t>所稱因被告情緒不穩定，為安全戒護始施以手銬，是否符合上開注意事項第</w:t>
      </w:r>
      <w:r w:rsidR="00044FF4">
        <w:rPr>
          <w:rFonts w:hint="eastAsia"/>
        </w:rPr>
        <w:t>二十三</w:t>
      </w:r>
      <w:r>
        <w:rPr>
          <w:rFonts w:hint="eastAsia"/>
        </w:rPr>
        <w:t>點第</w:t>
      </w:r>
      <w:r w:rsidR="00044FF4">
        <w:rPr>
          <w:rFonts w:hint="eastAsia"/>
        </w:rPr>
        <w:t>十</w:t>
      </w:r>
      <w:r>
        <w:rPr>
          <w:rFonts w:hint="eastAsia"/>
        </w:rPr>
        <w:t>款後段之必要性，並報告法警長，來函未予說明。</w:t>
      </w:r>
    </w:p>
    <w:p w:rsidR="001165B0" w:rsidRDefault="001165B0" w:rsidP="00EE1B6B">
      <w:pPr>
        <w:pStyle w:val="4"/>
        <w:ind w:left="1700" w:hanging="680"/>
      </w:pPr>
      <w:r>
        <w:rPr>
          <w:rFonts w:hint="eastAsia"/>
        </w:rPr>
        <w:t>離職員工，在職期間有獎懲事由，依銓敘部</w:t>
      </w:r>
      <w:r w:rsidR="00044FF4">
        <w:rPr>
          <w:rFonts w:hint="eastAsia"/>
        </w:rPr>
        <w:t>九十五</w:t>
      </w:r>
      <w:r>
        <w:rPr>
          <w:rFonts w:hint="eastAsia"/>
        </w:rPr>
        <w:t>年</w:t>
      </w:r>
      <w:r w:rsidR="00044FF4">
        <w:rPr>
          <w:rFonts w:hint="eastAsia"/>
        </w:rPr>
        <w:t>六</w:t>
      </w:r>
      <w:r>
        <w:rPr>
          <w:rFonts w:hint="eastAsia"/>
        </w:rPr>
        <w:t>月</w:t>
      </w:r>
      <w:r w:rsidR="00044FF4">
        <w:rPr>
          <w:rFonts w:hint="eastAsia"/>
        </w:rPr>
        <w:t>九</w:t>
      </w:r>
      <w:r>
        <w:rPr>
          <w:rFonts w:hint="eastAsia"/>
        </w:rPr>
        <w:t>日部法二字第0952643846號函釋，仍應依相關規定辦理。</w:t>
      </w:r>
    </w:p>
    <w:p w:rsidR="001165B0" w:rsidRDefault="001165B0" w:rsidP="00EE1B6B">
      <w:pPr>
        <w:pStyle w:val="4"/>
        <w:ind w:left="1700" w:hanging="680"/>
      </w:pPr>
      <w:r>
        <w:rPr>
          <w:rFonts w:hint="eastAsia"/>
        </w:rPr>
        <w:t>依</w:t>
      </w:r>
      <w:r w:rsidRPr="003937C4">
        <w:rPr>
          <w:rFonts w:hint="eastAsia"/>
          <w:b/>
        </w:rPr>
        <w:t>本案「具保責付辦理程序單」所載法官諭知時間為上午</w:t>
      </w:r>
      <w:r w:rsidR="00044FF4" w:rsidRPr="003937C4">
        <w:rPr>
          <w:rFonts w:hint="eastAsia"/>
          <w:b/>
        </w:rPr>
        <w:t>十</w:t>
      </w:r>
      <w:r w:rsidRPr="003937C4">
        <w:rPr>
          <w:rFonts w:hint="eastAsia"/>
          <w:b/>
        </w:rPr>
        <w:t>時，法警查保完畢時間為上午</w:t>
      </w:r>
      <w:r w:rsidR="00044FF4" w:rsidRPr="003937C4">
        <w:rPr>
          <w:rFonts w:hint="eastAsia"/>
          <w:b/>
        </w:rPr>
        <w:t>十一</w:t>
      </w:r>
      <w:r w:rsidRPr="003937C4">
        <w:rPr>
          <w:rFonts w:hint="eastAsia"/>
          <w:b/>
        </w:rPr>
        <w:t>時</w:t>
      </w:r>
      <w:r w:rsidR="00044FF4" w:rsidRPr="003937C4">
        <w:rPr>
          <w:rFonts w:hint="eastAsia"/>
          <w:b/>
        </w:rPr>
        <w:t>一</w:t>
      </w:r>
      <w:r w:rsidRPr="003937C4">
        <w:rPr>
          <w:rFonts w:hint="eastAsia"/>
          <w:b/>
        </w:rPr>
        <w:t>分，</w:t>
      </w:r>
      <w:r w:rsidR="008029AC" w:rsidRPr="003937C4">
        <w:rPr>
          <w:rFonts w:hint="eastAsia"/>
          <w:b/>
        </w:rPr>
        <w:t>並</w:t>
      </w:r>
      <w:r w:rsidR="00EC4628" w:rsidRPr="003937C4">
        <w:rPr>
          <w:rFonts w:hint="eastAsia"/>
          <w:b/>
        </w:rPr>
        <w:t>未記載釋放時間</w:t>
      </w:r>
      <w:r w:rsidR="00EC4628">
        <w:rPr>
          <w:rFonts w:hint="eastAsia"/>
        </w:rPr>
        <w:t>，有無陳訴人所陳至下午</w:t>
      </w:r>
      <w:r w:rsidR="008029AC">
        <w:rPr>
          <w:rFonts w:hint="eastAsia"/>
        </w:rPr>
        <w:t>一</w:t>
      </w:r>
      <w:r w:rsidR="00EC4628">
        <w:rPr>
          <w:rFonts w:hint="eastAsia"/>
        </w:rPr>
        <w:t>時始放人之情，亦請敘明。</w:t>
      </w:r>
    </w:p>
    <w:p w:rsidR="00EC4628" w:rsidRDefault="00EC4628" w:rsidP="00EC4628">
      <w:pPr>
        <w:pStyle w:val="3"/>
        <w:ind w:left="1360" w:hanging="680"/>
      </w:pPr>
      <w:r>
        <w:rPr>
          <w:rFonts w:hint="eastAsia"/>
        </w:rPr>
        <w:t>高雄地院</w:t>
      </w:r>
      <w:r w:rsidR="008029AC">
        <w:rPr>
          <w:rFonts w:hint="eastAsia"/>
        </w:rPr>
        <w:t>九十八</w:t>
      </w:r>
      <w:r>
        <w:rPr>
          <w:rFonts w:hint="eastAsia"/>
        </w:rPr>
        <w:t>年</w:t>
      </w:r>
      <w:r w:rsidR="008029AC">
        <w:rPr>
          <w:rFonts w:hint="eastAsia"/>
        </w:rPr>
        <w:t>十二</w:t>
      </w:r>
      <w:r>
        <w:rPr>
          <w:rFonts w:hint="eastAsia"/>
        </w:rPr>
        <w:t>月</w:t>
      </w:r>
      <w:r w:rsidR="008029AC">
        <w:rPr>
          <w:rFonts w:hint="eastAsia"/>
        </w:rPr>
        <w:t>十二</w:t>
      </w:r>
      <w:r>
        <w:rPr>
          <w:rFonts w:hint="eastAsia"/>
        </w:rPr>
        <w:t>日雄院高文字第09800044153號函司法院刑事廳略以：</w:t>
      </w:r>
    </w:p>
    <w:p w:rsidR="00EC4628" w:rsidRDefault="00EC4628" w:rsidP="00EC4628">
      <w:pPr>
        <w:pStyle w:val="4"/>
        <w:ind w:left="1700" w:hanging="680"/>
      </w:pPr>
      <w:r>
        <w:rPr>
          <w:rFonts w:hint="eastAsia"/>
        </w:rPr>
        <w:t>司法院刑事廳所指「對於送入戒護場所之被告或少年，應先檢查其身體有無攜帶違禁品或藥物等」應係「臺灣高等法院暨所屬各級法院法警執行職務應行注意事項」第</w:t>
      </w:r>
      <w:r w:rsidR="008029AC">
        <w:rPr>
          <w:rFonts w:hint="eastAsia"/>
        </w:rPr>
        <w:t>二十一</w:t>
      </w:r>
      <w:r>
        <w:rPr>
          <w:rFonts w:hint="eastAsia"/>
        </w:rPr>
        <w:t>點「輪值羈押被告候審室之法警，應注意事項」項下第</w:t>
      </w:r>
      <w:r w:rsidR="008029AC">
        <w:rPr>
          <w:rFonts w:hint="eastAsia"/>
        </w:rPr>
        <w:t>四</w:t>
      </w:r>
      <w:r>
        <w:rPr>
          <w:rFonts w:hint="eastAsia"/>
        </w:rPr>
        <w:t>款第</w:t>
      </w:r>
      <w:r w:rsidR="008029AC">
        <w:rPr>
          <w:rFonts w:hint="eastAsia"/>
        </w:rPr>
        <w:t>二</w:t>
      </w:r>
      <w:r>
        <w:rPr>
          <w:rFonts w:hint="eastAsia"/>
        </w:rPr>
        <w:t>項所規定；其第</w:t>
      </w:r>
      <w:r w:rsidR="008029AC">
        <w:rPr>
          <w:rFonts w:hint="eastAsia"/>
        </w:rPr>
        <w:t>二十一</w:t>
      </w:r>
      <w:r>
        <w:rPr>
          <w:rFonts w:hint="eastAsia"/>
        </w:rPr>
        <w:t>點第</w:t>
      </w:r>
      <w:r w:rsidR="008029AC">
        <w:rPr>
          <w:rFonts w:hint="eastAsia"/>
        </w:rPr>
        <w:t>四</w:t>
      </w:r>
      <w:r>
        <w:rPr>
          <w:rFonts w:hint="eastAsia"/>
        </w:rPr>
        <w:t>款第</w:t>
      </w:r>
      <w:r w:rsidR="008029AC">
        <w:rPr>
          <w:rFonts w:hint="eastAsia"/>
        </w:rPr>
        <w:t>一</w:t>
      </w:r>
      <w:r>
        <w:rPr>
          <w:rFonts w:hint="eastAsia"/>
        </w:rPr>
        <w:t>項第</w:t>
      </w:r>
      <w:r w:rsidR="008029AC">
        <w:rPr>
          <w:rFonts w:hint="eastAsia"/>
        </w:rPr>
        <w:t>五</w:t>
      </w:r>
      <w:r>
        <w:rPr>
          <w:rFonts w:hint="eastAsia"/>
        </w:rPr>
        <w:t>目規定為「受看管處分者應安置於看管室」，此係指庭訊中有妨害法庭秩序或其他不當行為者，法警應承審判長或法官之命令，禁止其進入法庭或命其退出法庭，必要時命法警看管至閉庭時，惟本件被告係被審判長諭令交保候傳，依第</w:t>
      </w:r>
      <w:r w:rsidR="008029AC">
        <w:rPr>
          <w:rFonts w:hint="eastAsia"/>
        </w:rPr>
        <w:t>四</w:t>
      </w:r>
      <w:r>
        <w:rPr>
          <w:rFonts w:hint="eastAsia"/>
        </w:rPr>
        <w:t>目規定：「庭訊後經裁定諭知具保、責付者應安置於候保室」，所引用之規定似非相符。</w:t>
      </w:r>
    </w:p>
    <w:p w:rsidR="00EC4628" w:rsidRDefault="00EC4628" w:rsidP="00EC4628">
      <w:pPr>
        <w:pStyle w:val="4"/>
        <w:ind w:left="1700" w:hanging="680"/>
      </w:pPr>
      <w:r>
        <w:rPr>
          <w:rFonts w:hint="eastAsia"/>
        </w:rPr>
        <w:t>本件被告庭訊後審判長諭令以新台幣</w:t>
      </w:r>
      <w:r w:rsidR="008029AC">
        <w:rPr>
          <w:rFonts w:hint="eastAsia"/>
        </w:rPr>
        <w:t>三</w:t>
      </w:r>
      <w:r>
        <w:rPr>
          <w:rFonts w:hint="eastAsia"/>
        </w:rPr>
        <w:t>萬元交保</w:t>
      </w:r>
      <w:r>
        <w:rPr>
          <w:rFonts w:hint="eastAsia"/>
        </w:rPr>
        <w:lastRenderedPageBreak/>
        <w:t>之時刻起，應屬受強制處分之被告，依法警執行勤務應行注意事項第</w:t>
      </w:r>
      <w:r w:rsidR="008029AC">
        <w:rPr>
          <w:rFonts w:hint="eastAsia"/>
        </w:rPr>
        <w:t>二十一</w:t>
      </w:r>
      <w:r>
        <w:rPr>
          <w:rFonts w:hint="eastAsia"/>
        </w:rPr>
        <w:t>點第</w:t>
      </w:r>
      <w:r w:rsidR="008029AC">
        <w:rPr>
          <w:rFonts w:hint="eastAsia"/>
        </w:rPr>
        <w:t>四</w:t>
      </w:r>
      <w:r w:rsidR="0050108A">
        <w:rPr>
          <w:rFonts w:hint="eastAsia"/>
        </w:rPr>
        <w:t>款第</w:t>
      </w:r>
      <w:r w:rsidR="008029AC">
        <w:rPr>
          <w:rFonts w:hint="eastAsia"/>
        </w:rPr>
        <w:t>一</w:t>
      </w:r>
      <w:r w:rsidR="0050108A">
        <w:rPr>
          <w:rFonts w:hint="eastAsia"/>
        </w:rPr>
        <w:t>項第</w:t>
      </w:r>
      <w:r w:rsidR="008029AC">
        <w:rPr>
          <w:rFonts w:hint="eastAsia"/>
        </w:rPr>
        <w:t>四</w:t>
      </w:r>
      <w:r w:rsidR="0050108A">
        <w:rPr>
          <w:rFonts w:hint="eastAsia"/>
        </w:rPr>
        <w:t>目：「庭訊後經裁定諭知具保、責付者應安置於候保室」，第</w:t>
      </w:r>
      <w:r w:rsidR="008029AC">
        <w:rPr>
          <w:rFonts w:hint="eastAsia"/>
        </w:rPr>
        <w:t>二十三</w:t>
      </w:r>
      <w:r w:rsidR="0050108A">
        <w:rPr>
          <w:rFonts w:hint="eastAsia"/>
        </w:rPr>
        <w:t>點第</w:t>
      </w:r>
      <w:r w:rsidR="008029AC">
        <w:rPr>
          <w:rFonts w:hint="eastAsia"/>
        </w:rPr>
        <w:t>十</w:t>
      </w:r>
      <w:r w:rsidR="009C0D1E">
        <w:rPr>
          <w:rFonts w:hint="eastAsia"/>
        </w:rPr>
        <w:t>款後段：「庭訊後，經諭令</w:t>
      </w:r>
      <w:r w:rsidR="0050108A">
        <w:rPr>
          <w:rFonts w:hint="eastAsia"/>
        </w:rPr>
        <w:t>收押、還押、收容、繼續收容或具保或責付之人犯或少年，應即帶交羈押候審室或候保室看守」，法警依此規定將被告帶往候保室安置。</w:t>
      </w:r>
    </w:p>
    <w:p w:rsidR="0050108A" w:rsidRDefault="0050108A" w:rsidP="00EC4628">
      <w:pPr>
        <w:pStyle w:val="4"/>
        <w:ind w:left="1700" w:hanging="680"/>
      </w:pPr>
      <w:r>
        <w:rPr>
          <w:rFonts w:hint="eastAsia"/>
        </w:rPr>
        <w:t>法警執行職務應行注意事項第</w:t>
      </w:r>
      <w:r w:rsidR="008029AC">
        <w:rPr>
          <w:rFonts w:hint="eastAsia"/>
        </w:rPr>
        <w:t>二十一</w:t>
      </w:r>
      <w:r>
        <w:rPr>
          <w:rFonts w:hint="eastAsia"/>
        </w:rPr>
        <w:t>點第</w:t>
      </w:r>
      <w:r w:rsidR="008029AC">
        <w:rPr>
          <w:rFonts w:hint="eastAsia"/>
        </w:rPr>
        <w:t>四</w:t>
      </w:r>
      <w:r>
        <w:rPr>
          <w:rFonts w:hint="eastAsia"/>
        </w:rPr>
        <w:t>款第</w:t>
      </w:r>
      <w:r w:rsidR="008029AC">
        <w:rPr>
          <w:rFonts w:hint="eastAsia"/>
        </w:rPr>
        <w:t>一</w:t>
      </w:r>
      <w:r>
        <w:rPr>
          <w:rFonts w:hint="eastAsia"/>
        </w:rPr>
        <w:t>項：「下列人員應分別安置於規定之場所相互隔離，不得有任何接觸」。第</w:t>
      </w:r>
      <w:r w:rsidR="008029AC">
        <w:rPr>
          <w:rFonts w:hint="eastAsia"/>
        </w:rPr>
        <w:t>一</w:t>
      </w:r>
      <w:r>
        <w:rPr>
          <w:rFonts w:hint="eastAsia"/>
        </w:rPr>
        <w:t>目：「人犯與少年應依性別、年齡嚴予隔離」，第</w:t>
      </w:r>
      <w:r w:rsidR="008029AC">
        <w:rPr>
          <w:rFonts w:hint="eastAsia"/>
        </w:rPr>
        <w:t>二</w:t>
      </w:r>
      <w:r>
        <w:rPr>
          <w:rFonts w:hint="eastAsia"/>
        </w:rPr>
        <w:t>目「少年應安置於少年收容室」，第</w:t>
      </w:r>
      <w:r w:rsidR="008029AC">
        <w:rPr>
          <w:rFonts w:hint="eastAsia"/>
        </w:rPr>
        <w:t>三</w:t>
      </w:r>
      <w:r>
        <w:rPr>
          <w:rFonts w:hint="eastAsia"/>
        </w:rPr>
        <w:t>目「通緝、拘提到案之被告或受檢察官聲請羈押者，應安置於候訊室」，第</w:t>
      </w:r>
      <w:r w:rsidR="008029AC">
        <w:rPr>
          <w:rFonts w:hint="eastAsia"/>
        </w:rPr>
        <w:t>四</w:t>
      </w:r>
      <w:r>
        <w:rPr>
          <w:rFonts w:hint="eastAsia"/>
        </w:rPr>
        <w:t>目「庭訊後經裁定諭知具保、責付者應安置於候保室」，同款第</w:t>
      </w:r>
      <w:r w:rsidR="008029AC">
        <w:rPr>
          <w:rFonts w:hint="eastAsia"/>
        </w:rPr>
        <w:t>二</w:t>
      </w:r>
      <w:r>
        <w:rPr>
          <w:rFonts w:hint="eastAsia"/>
        </w:rPr>
        <w:t>項：「對於送入戒護場所之被告或少年，應先檢查其身體有無攜帶違禁品或藥物等」，依上述規定之條項排列，可知羈押候審室、候訊室、候保室均為法警執行候審戒護勤務之戒護場所範圍</w:t>
      </w:r>
      <w:r w:rsidR="008029AC">
        <w:rPr>
          <w:rFonts w:hint="eastAsia"/>
        </w:rPr>
        <w:t>。法警對進入戒</w:t>
      </w:r>
      <w:r w:rsidR="00977751">
        <w:rPr>
          <w:rFonts w:hint="eastAsia"/>
        </w:rPr>
        <w:t>護場所之被告執行檢查身體，係依規定辦理，況前述規定所指檢查身體，並未明確規範如何執行檢查，本件法警依其認知執行檢查身體而命被告褪去衣服及檢查肛門等情節，或有違反比例原則，但似尚難謂違反規定。</w:t>
      </w:r>
    </w:p>
    <w:p w:rsidR="00977751" w:rsidRDefault="00977751" w:rsidP="00EC4628">
      <w:pPr>
        <w:pStyle w:val="4"/>
        <w:ind w:left="1700" w:hanging="680"/>
      </w:pPr>
      <w:r>
        <w:rPr>
          <w:rFonts w:hint="eastAsia"/>
        </w:rPr>
        <w:t>本院聞此事件，對法警執行搜身之方式已加以督改進，並由書記官長、法警長於法警勤教中宣應視個案情形執行必要搜身，且應注意比例原則。</w:t>
      </w:r>
    </w:p>
    <w:p w:rsidR="00977751" w:rsidRDefault="00977751" w:rsidP="00EC4628">
      <w:pPr>
        <w:pStyle w:val="4"/>
        <w:ind w:left="1700" w:hanging="680"/>
      </w:pPr>
      <w:r>
        <w:rPr>
          <w:rFonts w:hint="eastAsia"/>
        </w:rPr>
        <w:t>法警執行職務應行注意事項第</w:t>
      </w:r>
      <w:r w:rsidR="008029AC">
        <w:rPr>
          <w:rFonts w:hint="eastAsia"/>
        </w:rPr>
        <w:t>二十三</w:t>
      </w:r>
      <w:r>
        <w:rPr>
          <w:rFonts w:hint="eastAsia"/>
        </w:rPr>
        <w:t>點第</w:t>
      </w:r>
      <w:r w:rsidR="008029AC">
        <w:rPr>
          <w:rFonts w:hint="eastAsia"/>
        </w:rPr>
        <w:t>一</w:t>
      </w:r>
      <w:r>
        <w:rPr>
          <w:rFonts w:hint="eastAsia"/>
        </w:rPr>
        <w:t>款後段「當庭裁示具保責付者，帶交候保室過程中，於有必要時，得施以適當之戒具，並報告法警長」，本件庭訊後審判長諭令被告以新台幣</w:t>
      </w:r>
      <w:r w:rsidR="008029AC">
        <w:rPr>
          <w:rFonts w:hint="eastAsia"/>
        </w:rPr>
        <w:t>三</w:t>
      </w:r>
      <w:r>
        <w:rPr>
          <w:rFonts w:hint="eastAsia"/>
        </w:rPr>
        <w:t>萬元交保，</w:t>
      </w:r>
      <w:r>
        <w:rPr>
          <w:rFonts w:hint="eastAsia"/>
        </w:rPr>
        <w:lastRenderedPageBreak/>
        <w:t>值庭法警請其前往候保室候保時，被告不願意配合前往，並要求審判長其不願交保，願與對造和解，但未獲審判長同意，</w:t>
      </w:r>
      <w:r w:rsidR="003B03BC">
        <w:rPr>
          <w:rFonts w:hint="eastAsia"/>
        </w:rPr>
        <w:t>法警依審判長指揮執行公務請被告配合前往，被告再度不願配合，具情緒不穩定幾近失控狀態，值庭法警依當下情況判斷並防止意外情事發生，依規定於必要時施以適當之戒具，將被告上手銬帶交候保室看守，並向法警長口頭報告。</w:t>
      </w:r>
    </w:p>
    <w:p w:rsidR="003B03BC" w:rsidRDefault="003B03BC" w:rsidP="00EC4628">
      <w:pPr>
        <w:pStyle w:val="4"/>
        <w:ind w:left="1700" w:hanging="680"/>
      </w:pPr>
      <w:r>
        <w:rPr>
          <w:rFonts w:hint="eastAsia"/>
        </w:rPr>
        <w:t>被告之具保人前來辦理具保手續，查保法警受理後核對身分證件開立繳款通知書並登記於具保責付登記簿，係法警查保完畢時間，具保人持繳款通知書到收費處繳款後，查保法警再檢附收據及相關資料送法官批示後，將被告釋放，並於被告新收登記簿簽名及記載釋放時間，</w:t>
      </w:r>
      <w:r w:rsidRPr="003937C4">
        <w:rPr>
          <w:rFonts w:hint="eastAsia"/>
          <w:b/>
        </w:rPr>
        <w:t>本件被告釋放時間為當日上午</w:t>
      </w:r>
      <w:r w:rsidR="008029AC" w:rsidRPr="003937C4">
        <w:rPr>
          <w:rFonts w:hint="eastAsia"/>
          <w:b/>
        </w:rPr>
        <w:t>十一</w:t>
      </w:r>
      <w:r w:rsidRPr="003937C4">
        <w:rPr>
          <w:rFonts w:hint="eastAsia"/>
          <w:b/>
        </w:rPr>
        <w:t>時</w:t>
      </w:r>
      <w:r w:rsidR="008029AC" w:rsidRPr="003937C4">
        <w:rPr>
          <w:rFonts w:hint="eastAsia"/>
          <w:b/>
        </w:rPr>
        <w:t>五十五</w:t>
      </w:r>
      <w:r w:rsidRPr="003937C4">
        <w:rPr>
          <w:rFonts w:hint="eastAsia"/>
          <w:b/>
        </w:rPr>
        <w:t>分，具保責付程序單上未記載被告釋放時間，係查保法警疏忽漏未登載所致</w:t>
      </w:r>
      <w:r>
        <w:rPr>
          <w:rFonts w:hint="eastAsia"/>
        </w:rPr>
        <w:t>，並無陳情人所稱延滯至下午</w:t>
      </w:r>
      <w:r w:rsidR="008029AC">
        <w:rPr>
          <w:rFonts w:hint="eastAsia"/>
        </w:rPr>
        <w:t>一</w:t>
      </w:r>
      <w:r>
        <w:rPr>
          <w:rFonts w:hint="eastAsia"/>
        </w:rPr>
        <w:t>時許再放人等情事。</w:t>
      </w:r>
    </w:p>
    <w:p w:rsidR="00842CCB" w:rsidRDefault="00842CCB" w:rsidP="00842CCB">
      <w:pPr>
        <w:pStyle w:val="3"/>
        <w:ind w:left="1360" w:hanging="680"/>
      </w:pPr>
      <w:r>
        <w:rPr>
          <w:rFonts w:hint="eastAsia"/>
        </w:rPr>
        <w:t>司法院刑事廳</w:t>
      </w:r>
      <w:r w:rsidR="008029AC">
        <w:rPr>
          <w:rFonts w:hint="eastAsia"/>
        </w:rPr>
        <w:t>九十九</w:t>
      </w:r>
      <w:r>
        <w:rPr>
          <w:rFonts w:hint="eastAsia"/>
        </w:rPr>
        <w:t>年</w:t>
      </w:r>
      <w:r w:rsidR="008029AC">
        <w:rPr>
          <w:rFonts w:hint="eastAsia"/>
        </w:rPr>
        <w:t>四</w:t>
      </w:r>
      <w:r>
        <w:rPr>
          <w:rFonts w:hint="eastAsia"/>
        </w:rPr>
        <w:t>月</w:t>
      </w:r>
      <w:r w:rsidR="008029AC">
        <w:rPr>
          <w:rFonts w:hint="eastAsia"/>
        </w:rPr>
        <w:t>二</w:t>
      </w:r>
      <w:r>
        <w:rPr>
          <w:rFonts w:hint="eastAsia"/>
        </w:rPr>
        <w:t>日廳刑三字第0990005755號函高雄地院略以：</w:t>
      </w:r>
    </w:p>
    <w:p w:rsidR="00842CCB" w:rsidRPr="00E84291" w:rsidRDefault="00E850DB" w:rsidP="00842CCB">
      <w:pPr>
        <w:pStyle w:val="4"/>
        <w:ind w:left="1700" w:hanging="680"/>
      </w:pPr>
      <w:r>
        <w:rPr>
          <w:rFonts w:hint="eastAsia"/>
        </w:rPr>
        <w:t>九十六年十一月二十二日</w:t>
      </w:r>
      <w:r w:rsidR="00842CCB">
        <w:rPr>
          <w:rFonts w:hint="eastAsia"/>
        </w:rPr>
        <w:t>本案發生時應適用</w:t>
      </w:r>
      <w:r w:rsidR="008029AC">
        <w:rPr>
          <w:rFonts w:hint="eastAsia"/>
        </w:rPr>
        <w:t>九十六</w:t>
      </w:r>
      <w:r w:rsidR="00842CCB">
        <w:rPr>
          <w:rFonts w:hint="eastAsia"/>
        </w:rPr>
        <w:t>年</w:t>
      </w:r>
      <w:r w:rsidR="008029AC">
        <w:rPr>
          <w:rFonts w:hint="eastAsia"/>
        </w:rPr>
        <w:t>三</w:t>
      </w:r>
      <w:r w:rsidR="00842CCB">
        <w:rPr>
          <w:rFonts w:hint="eastAsia"/>
        </w:rPr>
        <w:t>月</w:t>
      </w:r>
      <w:r w:rsidR="008029AC">
        <w:rPr>
          <w:rFonts w:hint="eastAsia"/>
        </w:rPr>
        <w:t>二十七</w:t>
      </w:r>
      <w:r w:rsidR="00842CCB">
        <w:rPr>
          <w:rFonts w:hint="eastAsia"/>
        </w:rPr>
        <w:t>日</w:t>
      </w:r>
      <w:r w:rsidR="00842CCB" w:rsidRPr="00E84291">
        <w:rPr>
          <w:rFonts w:hint="eastAsia"/>
        </w:rPr>
        <w:t>頒行之臺灣高等法院暨所屬各級法院法警執行職務應行注意事項</w:t>
      </w:r>
      <w:r w:rsidR="00AE4FD7" w:rsidRPr="00E84291">
        <w:rPr>
          <w:rFonts w:hint="eastAsia"/>
        </w:rPr>
        <w:t>（下稱注意事項）</w:t>
      </w:r>
      <w:r w:rsidR="00842CCB" w:rsidRPr="00E84291">
        <w:rPr>
          <w:rFonts w:hint="eastAsia"/>
        </w:rPr>
        <w:t>，係針對法警勤務內容分定章節，包括：壹、總綱，貳、送達，參、解送人犯及少年，肆、候審戒護，伍、值庭，陸、具保責付，柒、拘提，捌、搜索扣押，……等勤務，各有應遵</w:t>
      </w:r>
      <w:r w:rsidR="00AE4FD7" w:rsidRPr="00E84291">
        <w:rPr>
          <w:rFonts w:hint="eastAsia"/>
        </w:rPr>
        <w:t>循之規範，不容混淆。</w:t>
      </w:r>
      <w:r w:rsidR="00AE4FD7" w:rsidRPr="009C0D1E">
        <w:rPr>
          <w:rFonts w:hint="eastAsia"/>
          <w:b/>
        </w:rPr>
        <w:t>本件陳訴人經庭諭</w:t>
      </w:r>
      <w:r w:rsidR="008029AC" w:rsidRPr="009C0D1E">
        <w:rPr>
          <w:rFonts w:hint="eastAsia"/>
          <w:b/>
        </w:rPr>
        <w:t>三</w:t>
      </w:r>
      <w:r w:rsidR="00AE4FD7" w:rsidRPr="009C0D1E">
        <w:rPr>
          <w:rFonts w:hint="eastAsia"/>
          <w:b/>
        </w:rPr>
        <w:t>萬元交保辦理具保程序自應適用上述注意事項陸、具保責付之規定，與肆、候審戒護之規定無涉，而有關具保責</w:t>
      </w:r>
      <w:r w:rsidR="00AE4FD7" w:rsidRPr="009C0D1E">
        <w:rPr>
          <w:rFonts w:hint="eastAsia"/>
          <w:b/>
        </w:rPr>
        <w:lastRenderedPageBreak/>
        <w:t>付規定並未賦予對候保人搜身檢查之權限</w:t>
      </w:r>
      <w:r w:rsidR="00AE4FD7" w:rsidRPr="00E84291">
        <w:rPr>
          <w:rFonts w:hint="eastAsia"/>
        </w:rPr>
        <w:t>。</w:t>
      </w:r>
    </w:p>
    <w:p w:rsidR="00AE4FD7" w:rsidRDefault="003848BE" w:rsidP="00E84291">
      <w:pPr>
        <w:pStyle w:val="4"/>
        <w:ind w:left="1700" w:hanging="680"/>
      </w:pPr>
      <w:r w:rsidRPr="00E84291">
        <w:rPr>
          <w:rFonts w:hint="eastAsia"/>
        </w:rPr>
        <w:t>按</w:t>
      </w:r>
      <w:r w:rsidR="00A03728" w:rsidRPr="00E84291">
        <w:rPr>
          <w:rFonts w:hint="eastAsia"/>
        </w:rPr>
        <w:t>注意事項：肆、候審戒護第</w:t>
      </w:r>
      <w:r w:rsidR="008029AC">
        <w:rPr>
          <w:rFonts w:hint="eastAsia"/>
        </w:rPr>
        <w:t>二十一</w:t>
      </w:r>
      <w:r w:rsidR="00A03728" w:rsidRPr="00E84291">
        <w:rPr>
          <w:rFonts w:hint="eastAsia"/>
        </w:rPr>
        <w:t>點規</w:t>
      </w:r>
      <w:r w:rsidR="00A03728">
        <w:rPr>
          <w:rFonts w:hint="eastAsia"/>
        </w:rPr>
        <w:t>定「輪值羈押被告候審室之法警，應注意下列事項：（一）輪值羈押被告候審室之法警，應將當日提庭之人犯或少年，登入刑事被告（少年）羈押（收容）登記簿，以備值庭法警簽提，並應按日將處理情形登載「候審人犯處理登記簿」，報由法警長層報院長查核。……（四）</w:t>
      </w:r>
      <w:r w:rsidR="004853E7">
        <w:rPr>
          <w:rFonts w:hint="eastAsia"/>
        </w:rPr>
        <w:t>人犯或少年送入羈押被告候審室前，應先檢查其身體有無攜帶違禁品或藥物等，尤其對於新收或庭訊完畢</w:t>
      </w:r>
      <w:r>
        <w:rPr>
          <w:rFonts w:hint="eastAsia"/>
        </w:rPr>
        <w:t>還</w:t>
      </w:r>
      <w:r w:rsidR="004853E7">
        <w:rPr>
          <w:rFonts w:hint="eastAsia"/>
        </w:rPr>
        <w:t>押之人犯或少年，更應特別注意搜身。</w:t>
      </w:r>
      <w:r w:rsidR="00E906D5">
        <w:rPr>
          <w:rFonts w:hint="eastAsia"/>
        </w:rPr>
        <w:t>……</w:t>
      </w:r>
      <w:r w:rsidR="004853E7">
        <w:rPr>
          <w:rFonts w:hint="eastAsia"/>
        </w:rPr>
        <w:t>」</w:t>
      </w:r>
      <w:r w:rsidR="00E906D5">
        <w:rPr>
          <w:rFonts w:hint="eastAsia"/>
        </w:rPr>
        <w:t>，</w:t>
      </w:r>
      <w:r>
        <w:rPr>
          <w:rFonts w:hint="eastAsia"/>
        </w:rPr>
        <w:t>是由「當日</w:t>
      </w:r>
      <w:r w:rsidRPr="003848BE">
        <w:rPr>
          <w:rFonts w:hint="eastAsia"/>
        </w:rPr>
        <w:t>提庭之人犯或少年</w:t>
      </w:r>
      <w:r>
        <w:rPr>
          <w:rFonts w:hint="eastAsia"/>
        </w:rPr>
        <w:t>」、「</w:t>
      </w:r>
      <w:r w:rsidRPr="003848BE">
        <w:rPr>
          <w:rFonts w:hint="eastAsia"/>
        </w:rPr>
        <w:t>人犯或少年送入羈押被告候審室</w:t>
      </w:r>
      <w:r>
        <w:rPr>
          <w:rFonts w:hint="eastAsia"/>
        </w:rPr>
        <w:t>」、「</w:t>
      </w:r>
      <w:r w:rsidRPr="003848BE">
        <w:rPr>
          <w:rFonts w:hint="eastAsia"/>
        </w:rPr>
        <w:t>新收或庭訊完畢還押之人犯或少年</w:t>
      </w:r>
      <w:r>
        <w:rPr>
          <w:rFonts w:hint="eastAsia"/>
        </w:rPr>
        <w:t>」等用語，可知上</w:t>
      </w:r>
      <w:r w:rsidRPr="00E84291">
        <w:rPr>
          <w:rFonts w:hint="eastAsia"/>
        </w:rPr>
        <w:t>述羈押候審室所安置者，係專指經拘提、逮捕到案之少年及被告、或已諭知收容或羈押處分之少年及被告。申言之，即指人身自由已受強制拘束處分者而言，其未予拘提、逮捕、收容及羈押者，自不包括在內。</w:t>
      </w:r>
    </w:p>
    <w:p w:rsidR="003848BE" w:rsidRDefault="003848BE" w:rsidP="00842CCB">
      <w:pPr>
        <w:pStyle w:val="4"/>
        <w:ind w:left="1700" w:hanging="680"/>
      </w:pPr>
      <w:r>
        <w:rPr>
          <w:rFonts w:hint="eastAsia"/>
        </w:rPr>
        <w:t>再依刑事訴訟法第</w:t>
      </w:r>
      <w:r w:rsidR="008029AC">
        <w:rPr>
          <w:rFonts w:hint="eastAsia"/>
        </w:rPr>
        <w:t>一百零五</w:t>
      </w:r>
      <w:r>
        <w:rPr>
          <w:rFonts w:hint="eastAsia"/>
        </w:rPr>
        <w:t>條第</w:t>
      </w:r>
      <w:r w:rsidR="008029AC">
        <w:rPr>
          <w:rFonts w:hint="eastAsia"/>
        </w:rPr>
        <w:t>一</w:t>
      </w:r>
      <w:r>
        <w:rPr>
          <w:rFonts w:hint="eastAsia"/>
        </w:rPr>
        <w:t>項規定：「管束羈押之被告應以維持羈押目的及押所秩序所必要者為限」，對已受拘束自由處分之人，因維持拘禁處所秩序及安全之必要，始有對之施以戒護管束</w:t>
      </w:r>
      <w:r w:rsidR="001072C8">
        <w:rPr>
          <w:rFonts w:hint="eastAsia"/>
        </w:rPr>
        <w:t>之權限。準此，注意事項第</w:t>
      </w:r>
      <w:r w:rsidR="008029AC">
        <w:rPr>
          <w:rFonts w:hint="eastAsia"/>
        </w:rPr>
        <w:t>二十一</w:t>
      </w:r>
      <w:r w:rsidR="001072C8">
        <w:rPr>
          <w:rFonts w:hint="eastAsia"/>
        </w:rPr>
        <w:t>點（四）既屬維護上述羈押候審秩序，所設之安全戒護規定，其適用之對象，僅指人身自由已受強制處分之少年或被告而言，不包括</w:t>
      </w:r>
      <w:r w:rsidR="00943BCC">
        <w:rPr>
          <w:rFonts w:hint="eastAsia"/>
        </w:rPr>
        <w:t>人身自由未</w:t>
      </w:r>
      <w:r w:rsidR="008722F7">
        <w:rPr>
          <w:rFonts w:hint="eastAsia"/>
        </w:rPr>
        <w:t>受強制處分之少年或被告至明。因之，具保、責付或限制住居，乃有羈押之原因，而無羈押必要時，所為免予羈押之替代處分。</w:t>
      </w:r>
      <w:r w:rsidR="008722F7" w:rsidRPr="003937C4">
        <w:rPr>
          <w:rFonts w:hint="eastAsia"/>
          <w:b/>
        </w:rPr>
        <w:t>被告因傳喚自行到場，於庭訊時經法官諭令交保，除有不能具保、責付或限制住</w:t>
      </w:r>
      <w:r w:rsidR="008722F7" w:rsidRPr="003937C4">
        <w:rPr>
          <w:rFonts w:hint="eastAsia"/>
          <w:b/>
        </w:rPr>
        <w:lastRenderedPageBreak/>
        <w:t>居之情形，經法官諭令收押外，在此之前，尚難謂被告人身自由已受強制處分</w:t>
      </w:r>
      <w:r w:rsidR="008722F7">
        <w:rPr>
          <w:rFonts w:hint="eastAsia"/>
        </w:rPr>
        <w:t>。</w:t>
      </w:r>
    </w:p>
    <w:p w:rsidR="008722F7" w:rsidRDefault="008722F7" w:rsidP="00842CCB">
      <w:pPr>
        <w:pStyle w:val="4"/>
        <w:ind w:left="1700" w:hanging="680"/>
      </w:pPr>
      <w:r>
        <w:rPr>
          <w:rFonts w:hint="eastAsia"/>
        </w:rPr>
        <w:t>依「法院辦理刑事訴訟案件被告責付要點」第</w:t>
      </w:r>
      <w:r w:rsidR="008029AC">
        <w:rPr>
          <w:rFonts w:hint="eastAsia"/>
        </w:rPr>
        <w:t>五</w:t>
      </w:r>
      <w:r>
        <w:rPr>
          <w:rFonts w:hint="eastAsia"/>
        </w:rPr>
        <w:t>點後段規定，被告（未使用人犯用語</w:t>
      </w:r>
      <w:r w:rsidR="0000092F">
        <w:rPr>
          <w:rFonts w:hint="eastAsia"/>
        </w:rPr>
        <w:t>，應指上開受拘禁處分之被告</w:t>
      </w:r>
      <w:r>
        <w:rPr>
          <w:rFonts w:hint="eastAsia"/>
        </w:rPr>
        <w:t>）</w:t>
      </w:r>
      <w:r w:rsidR="0000092F">
        <w:rPr>
          <w:rFonts w:hint="eastAsia"/>
        </w:rPr>
        <w:t>陳明須外出覓保時，法院猶得指派法警陪同前往，且原則上不得以戒具束縛其身體，遑論於院內候保期間得任意施以戒護處分，縱認暫置於候保室亦然。益徵注意事項第</w:t>
      </w:r>
      <w:r w:rsidR="008029AC">
        <w:rPr>
          <w:rFonts w:hint="eastAsia"/>
        </w:rPr>
        <w:t>二十一</w:t>
      </w:r>
      <w:r w:rsidR="0000092F">
        <w:rPr>
          <w:rFonts w:hint="eastAsia"/>
        </w:rPr>
        <w:t>點第</w:t>
      </w:r>
      <w:r w:rsidR="008029AC">
        <w:rPr>
          <w:rFonts w:hint="eastAsia"/>
        </w:rPr>
        <w:t>四</w:t>
      </w:r>
      <w:r w:rsidR="0000092F">
        <w:rPr>
          <w:rFonts w:hint="eastAsia"/>
        </w:rPr>
        <w:t>款關於戒護處所搜身規定，僅適用於已受羈押強制處分之被告，並不及於因傳喚</w:t>
      </w:r>
      <w:r w:rsidR="00AE4EC9">
        <w:rPr>
          <w:rFonts w:hint="eastAsia"/>
        </w:rPr>
        <w:t>而自行到庭經當庭諭令交保，尚未受人身自由拘束之被告甚明。貴院法警執勤時，</w:t>
      </w:r>
      <w:r w:rsidR="00AE4EC9" w:rsidRPr="00963CFC">
        <w:rPr>
          <w:rFonts w:hint="eastAsia"/>
          <w:b/>
        </w:rPr>
        <w:t>未予區別陳訴人尚未受人身自由強制處分，徒然以候保室即屬「戒護處所」，逕依上開注意事項肆、候審戒護第</w:t>
      </w:r>
      <w:r w:rsidR="008029AC" w:rsidRPr="00963CFC">
        <w:rPr>
          <w:rFonts w:hint="eastAsia"/>
          <w:b/>
        </w:rPr>
        <w:t>二十一</w:t>
      </w:r>
      <w:r w:rsidR="00AE4EC9" w:rsidRPr="00963CFC">
        <w:rPr>
          <w:rFonts w:hint="eastAsia"/>
          <w:b/>
        </w:rPr>
        <w:t>點第</w:t>
      </w:r>
      <w:r w:rsidR="008029AC" w:rsidRPr="00963CFC">
        <w:rPr>
          <w:rFonts w:hint="eastAsia"/>
          <w:b/>
        </w:rPr>
        <w:t>四</w:t>
      </w:r>
      <w:r w:rsidR="00AE4EC9" w:rsidRPr="00963CFC">
        <w:rPr>
          <w:rFonts w:hint="eastAsia"/>
          <w:b/>
        </w:rPr>
        <w:t>款規定，對陳訴人施以搜身檢查，於法似有未符</w:t>
      </w:r>
      <w:r w:rsidR="00AE4EC9">
        <w:rPr>
          <w:rFonts w:hint="eastAsia"/>
        </w:rPr>
        <w:t>。</w:t>
      </w:r>
    </w:p>
    <w:p w:rsidR="00AE4EC9" w:rsidRDefault="00AE4EC9" w:rsidP="00AE4EC9">
      <w:pPr>
        <w:pStyle w:val="3"/>
        <w:ind w:left="1360" w:hanging="680"/>
      </w:pPr>
      <w:r>
        <w:rPr>
          <w:rFonts w:hint="eastAsia"/>
        </w:rPr>
        <w:t>高雄地院</w:t>
      </w:r>
      <w:r w:rsidR="008029AC">
        <w:rPr>
          <w:rFonts w:hint="eastAsia"/>
        </w:rPr>
        <w:t>九十九</w:t>
      </w:r>
      <w:r>
        <w:rPr>
          <w:rFonts w:hint="eastAsia"/>
        </w:rPr>
        <w:t>年</w:t>
      </w:r>
      <w:r w:rsidR="008029AC">
        <w:rPr>
          <w:rFonts w:hint="eastAsia"/>
        </w:rPr>
        <w:t>十</w:t>
      </w:r>
      <w:r>
        <w:rPr>
          <w:rFonts w:hint="eastAsia"/>
        </w:rPr>
        <w:t>月</w:t>
      </w:r>
      <w:r w:rsidR="008029AC">
        <w:rPr>
          <w:rFonts w:hint="eastAsia"/>
        </w:rPr>
        <w:t>八</w:t>
      </w:r>
      <w:r>
        <w:rPr>
          <w:rFonts w:hint="eastAsia"/>
        </w:rPr>
        <w:t>日雄院高文字第0990003021號函司法院刑事廳以：</w:t>
      </w:r>
    </w:p>
    <w:p w:rsidR="00AE4EC9" w:rsidRDefault="00E35150" w:rsidP="00AE4EC9">
      <w:pPr>
        <w:pStyle w:val="4"/>
        <w:ind w:left="1700" w:hanging="680"/>
      </w:pPr>
      <w:r>
        <w:rPr>
          <w:rFonts w:hint="eastAsia"/>
        </w:rPr>
        <w:t>本</w:t>
      </w:r>
      <w:r w:rsidR="00AE4EC9">
        <w:rPr>
          <w:rFonts w:hint="eastAsia"/>
        </w:rPr>
        <w:t>案發生時施行之「臺灣高等法院暨所屬各級法院法警執行職務應行注意事項」（下稱注意事項）肆、「候審戒護」第</w:t>
      </w:r>
      <w:r w:rsidR="008029AC">
        <w:rPr>
          <w:rFonts w:hint="eastAsia"/>
        </w:rPr>
        <w:t>二十一</w:t>
      </w:r>
      <w:r w:rsidR="00AE4EC9">
        <w:rPr>
          <w:rFonts w:hint="eastAsia"/>
        </w:rPr>
        <w:t>點（四）「羈押被告候審室」之適用範圍，究何所指？是否及於經傳喚到庭，法官當庭諭知具保責付之被告？似有未明。惟該</w:t>
      </w:r>
      <w:r w:rsidR="00AE4EC9" w:rsidRPr="003937C4">
        <w:rPr>
          <w:rFonts w:hint="eastAsia"/>
          <w:b/>
        </w:rPr>
        <w:t>被告既經法官諭知交保，於法官諭令得離去前，其行動自由應受限制，而應在候保室內甚明，不容任意離去，故候保室應屬戒護場所，灼然甚明</w:t>
      </w:r>
      <w:r w:rsidR="00AE4EC9">
        <w:rPr>
          <w:rFonts w:hint="eastAsia"/>
        </w:rPr>
        <w:t>。</w:t>
      </w:r>
    </w:p>
    <w:p w:rsidR="00AE4EC9" w:rsidRDefault="00AE4EC9" w:rsidP="00AE4EC9">
      <w:pPr>
        <w:pStyle w:val="4"/>
        <w:ind w:left="1700" w:hanging="680"/>
      </w:pPr>
      <w:r>
        <w:rPr>
          <w:rFonts w:hint="eastAsia"/>
        </w:rPr>
        <w:t>為防範不容任意離去之被告脫逃或自殘，自應檢查其身體有無攜帶違禁品或其他足生危險。</w:t>
      </w:r>
      <w:r w:rsidR="00E35150">
        <w:rPr>
          <w:rFonts w:hint="eastAsia"/>
        </w:rPr>
        <w:t>注意事項第</w:t>
      </w:r>
      <w:r w:rsidR="008029AC">
        <w:rPr>
          <w:rFonts w:hint="eastAsia"/>
        </w:rPr>
        <w:t>二十一</w:t>
      </w:r>
      <w:r w:rsidR="00E35150">
        <w:rPr>
          <w:rFonts w:hint="eastAsia"/>
        </w:rPr>
        <w:t>點（四）於</w:t>
      </w:r>
      <w:r w:rsidR="008029AC">
        <w:rPr>
          <w:rFonts w:hint="eastAsia"/>
        </w:rPr>
        <w:t>九十八</w:t>
      </w:r>
      <w:r w:rsidR="00E35150">
        <w:rPr>
          <w:rFonts w:hint="eastAsia"/>
        </w:rPr>
        <w:t>年</w:t>
      </w:r>
      <w:r w:rsidR="008029AC">
        <w:rPr>
          <w:rFonts w:hint="eastAsia"/>
        </w:rPr>
        <w:t>一</w:t>
      </w:r>
      <w:r w:rsidR="00E35150">
        <w:rPr>
          <w:rFonts w:hint="eastAsia"/>
        </w:rPr>
        <w:t>月</w:t>
      </w:r>
      <w:r w:rsidR="008029AC">
        <w:rPr>
          <w:rFonts w:hint="eastAsia"/>
        </w:rPr>
        <w:t>二十</w:t>
      </w:r>
      <w:r w:rsidR="00E35150">
        <w:rPr>
          <w:rFonts w:hint="eastAsia"/>
        </w:rPr>
        <w:t>日修</w:t>
      </w:r>
      <w:r w:rsidR="00E35150">
        <w:rPr>
          <w:rFonts w:hint="eastAsia"/>
        </w:rPr>
        <w:lastRenderedPageBreak/>
        <w:t>正後，將原僅規定之「羈押被告候審室」，細分為「少年收容室」、「候訊室」、「候保室」、「看管室」等，並規定：「對於送入『戒護場所』之被告或少年，應先檢查其身體有無攜帶違禁品或藥物等，如有脫逃、自殺、暴行或其他擾亂秩序行為之虞者，報請法官同意後，得施用適當戒具」，</w:t>
      </w:r>
      <w:r w:rsidR="00E35150" w:rsidRPr="003937C4">
        <w:rPr>
          <w:rFonts w:hint="eastAsia"/>
          <w:b/>
        </w:rPr>
        <w:t>足見修正前之「候審戒護」、「羈押被告候審室」係一廣泛、概括之用語，並非單指羈押被告之候審室，而應解釋為凡進入戒護處所者均有適用</w:t>
      </w:r>
      <w:r w:rsidR="00E35150">
        <w:rPr>
          <w:rFonts w:hint="eastAsia"/>
        </w:rPr>
        <w:t>。實難以修正前之規定未記載「候保室」，即謂送入候保室之被告無須接受身體檢查，否則焉會在高度保護人權之現今，修正前開注意事項，將候保室、候訊室、看管室列入戒護場所。從而高雄地院法警依修正前注意事項第</w:t>
      </w:r>
      <w:r w:rsidR="007361D9">
        <w:rPr>
          <w:rFonts w:hint="eastAsia"/>
        </w:rPr>
        <w:t>二十一</w:t>
      </w:r>
      <w:r w:rsidR="00E35150">
        <w:rPr>
          <w:rFonts w:hint="eastAsia"/>
        </w:rPr>
        <w:t>點（四）規定檢查，自屬合法。</w:t>
      </w:r>
    </w:p>
    <w:p w:rsidR="00E35150" w:rsidRDefault="00E35150" w:rsidP="00AE4EC9">
      <w:pPr>
        <w:pStyle w:val="4"/>
        <w:ind w:left="1700" w:hanging="680"/>
      </w:pPr>
      <w:r>
        <w:rPr>
          <w:rFonts w:hint="eastAsia"/>
        </w:rPr>
        <w:t>高雄地院法警於本案發生前一年之</w:t>
      </w:r>
      <w:r w:rsidR="007361D9">
        <w:rPr>
          <w:rFonts w:hint="eastAsia"/>
        </w:rPr>
        <w:t>九十五</w:t>
      </w:r>
      <w:r>
        <w:rPr>
          <w:rFonts w:hint="eastAsia"/>
        </w:rPr>
        <w:t>年</w:t>
      </w:r>
      <w:r w:rsidR="007361D9">
        <w:rPr>
          <w:rFonts w:hint="eastAsia"/>
        </w:rPr>
        <w:t>六</w:t>
      </w:r>
      <w:r>
        <w:rPr>
          <w:rFonts w:hint="eastAsia"/>
        </w:rPr>
        <w:t>月</w:t>
      </w:r>
      <w:r w:rsidR="007361D9">
        <w:rPr>
          <w:rFonts w:hint="eastAsia"/>
        </w:rPr>
        <w:t>八</w:t>
      </w:r>
      <w:r>
        <w:rPr>
          <w:rFonts w:hint="eastAsia"/>
        </w:rPr>
        <w:t>日，對於經警員拘提到院之被告於送入候訊室前，實施安全檢查，而從其肛門內查出海洛因，曾經臺灣高等法院以</w:t>
      </w:r>
      <w:r w:rsidR="007361D9">
        <w:rPr>
          <w:rFonts w:hint="eastAsia"/>
        </w:rPr>
        <w:t>九十五</w:t>
      </w:r>
      <w:r>
        <w:rPr>
          <w:rFonts w:hint="eastAsia"/>
        </w:rPr>
        <w:t>年</w:t>
      </w:r>
      <w:r w:rsidR="007361D9">
        <w:rPr>
          <w:rFonts w:hint="eastAsia"/>
        </w:rPr>
        <w:t>十</w:t>
      </w:r>
      <w:r>
        <w:rPr>
          <w:rFonts w:hint="eastAsia"/>
        </w:rPr>
        <w:t>月</w:t>
      </w:r>
      <w:r w:rsidR="007361D9">
        <w:rPr>
          <w:rFonts w:hint="eastAsia"/>
        </w:rPr>
        <w:t>十八</w:t>
      </w:r>
      <w:r>
        <w:rPr>
          <w:rFonts w:hint="eastAsia"/>
        </w:rPr>
        <w:t>日院信人二字第</w:t>
      </w:r>
      <w:r w:rsidR="00D8299B">
        <w:rPr>
          <w:rFonts w:hint="eastAsia"/>
        </w:rPr>
        <w:t>0950006257號令嘉獎二次，益證身體安全檢查之對象於注意事項修正前，並非限於送進羈押被告候審室之在押或諭知收押之被告，甚為明確。於敘獎一年後之本案，高雄地院法警對於送進戒護場所「候保室」之被告施以身體檢查，自難謂違規定，否則若對本件安全檢查之法警予以非難，法警於執行職務時將無所適從。</w:t>
      </w:r>
    </w:p>
    <w:p w:rsidR="00D8299B" w:rsidRDefault="00D8299B" w:rsidP="00AE4EC9">
      <w:pPr>
        <w:pStyle w:val="4"/>
        <w:ind w:left="1700" w:hanging="680"/>
      </w:pPr>
      <w:r>
        <w:rPr>
          <w:rFonts w:hint="eastAsia"/>
        </w:rPr>
        <w:t>修正前注意事項陸，雖就「具保責付」另有規定，然</w:t>
      </w:r>
      <w:r w:rsidRPr="003937C4">
        <w:rPr>
          <w:rFonts w:hint="eastAsia"/>
          <w:b/>
        </w:rPr>
        <w:t>查其規範內容係規定辦理具保責付時應遵守之程序及應注意之事項，與「候保室」戒護場所之安全維護無涉，自無援引該「具保責付」規定，</w:t>
      </w:r>
      <w:r w:rsidRPr="003937C4">
        <w:rPr>
          <w:rFonts w:hint="eastAsia"/>
          <w:b/>
        </w:rPr>
        <w:lastRenderedPageBreak/>
        <w:t>而謂送入候保室之被告毋須接受安全檢查</w:t>
      </w:r>
      <w:r>
        <w:rPr>
          <w:rFonts w:hint="eastAsia"/>
        </w:rPr>
        <w:t>。</w:t>
      </w:r>
    </w:p>
    <w:p w:rsidR="00D8299B" w:rsidRDefault="00D8299B" w:rsidP="00AE4EC9">
      <w:pPr>
        <w:pStyle w:val="4"/>
        <w:ind w:left="1700" w:hanging="680"/>
      </w:pPr>
      <w:r>
        <w:rPr>
          <w:rFonts w:hint="eastAsia"/>
        </w:rPr>
        <w:t>本件法警係依法執行安全檢查，縱然檢查手段尚可斟酌，但修正後之注意事項第</w:t>
      </w:r>
      <w:r w:rsidR="007361D9">
        <w:rPr>
          <w:rFonts w:hint="eastAsia"/>
        </w:rPr>
        <w:t>二十一</w:t>
      </w:r>
      <w:r>
        <w:rPr>
          <w:rFonts w:hint="eastAsia"/>
        </w:rPr>
        <w:t>點（四）仍未指示法警執行方式，似難苛求基層法警於修正前即能自行判斷；高雄地院考績會於</w:t>
      </w:r>
      <w:r w:rsidR="007361D9">
        <w:rPr>
          <w:rFonts w:hint="eastAsia"/>
        </w:rPr>
        <w:t>九十九</w:t>
      </w:r>
      <w:r>
        <w:rPr>
          <w:rFonts w:hint="eastAsia"/>
        </w:rPr>
        <w:t>年</w:t>
      </w:r>
      <w:r w:rsidR="007361D9">
        <w:rPr>
          <w:rFonts w:hint="eastAsia"/>
        </w:rPr>
        <w:t>八</w:t>
      </w:r>
      <w:r>
        <w:rPr>
          <w:rFonts w:hint="eastAsia"/>
        </w:rPr>
        <w:t>月</w:t>
      </w:r>
      <w:r w:rsidR="007361D9">
        <w:rPr>
          <w:rFonts w:hint="eastAsia"/>
        </w:rPr>
        <w:t>十六</w:t>
      </w:r>
      <w:r>
        <w:rPr>
          <w:rFonts w:hint="eastAsia"/>
        </w:rPr>
        <w:t>日審議，亦因上開事由，認相關人員不予懲處。</w:t>
      </w:r>
    </w:p>
    <w:p w:rsidR="00E84412" w:rsidRPr="00B82CCE" w:rsidRDefault="00E84412" w:rsidP="00B82CCE">
      <w:pPr>
        <w:pStyle w:val="3"/>
        <w:ind w:left="1361" w:hanging="681"/>
        <w:rPr>
          <w:b/>
        </w:rPr>
      </w:pPr>
      <w:r w:rsidRPr="00B82CCE">
        <w:rPr>
          <w:rFonts w:hint="eastAsia"/>
          <w:b/>
        </w:rPr>
        <w:t>綜整</w:t>
      </w:r>
      <w:r w:rsidR="00D8299B" w:rsidRPr="00B82CCE">
        <w:rPr>
          <w:rFonts w:hint="eastAsia"/>
          <w:b/>
        </w:rPr>
        <w:t>上開司法院刑事廳與高雄地院</w:t>
      </w:r>
      <w:r w:rsidR="004E5ACE" w:rsidRPr="00B82CCE">
        <w:rPr>
          <w:rFonts w:hint="eastAsia"/>
          <w:b/>
        </w:rPr>
        <w:t>歷次</w:t>
      </w:r>
      <w:r w:rsidR="00AA1971" w:rsidRPr="00B82CCE">
        <w:rPr>
          <w:rFonts w:hint="eastAsia"/>
          <w:b/>
        </w:rPr>
        <w:t>函文</w:t>
      </w:r>
      <w:r w:rsidR="00F3410F" w:rsidRPr="00B82CCE">
        <w:rPr>
          <w:rFonts w:hint="eastAsia"/>
          <w:b/>
        </w:rPr>
        <w:t>，其</w:t>
      </w:r>
      <w:r w:rsidR="00F810F2">
        <w:rPr>
          <w:rFonts w:hint="eastAsia"/>
          <w:b/>
        </w:rPr>
        <w:t>重點與爭議</w:t>
      </w:r>
      <w:r w:rsidR="00AA1971" w:rsidRPr="00B82CCE">
        <w:rPr>
          <w:rFonts w:hint="eastAsia"/>
          <w:b/>
        </w:rPr>
        <w:t>如下</w:t>
      </w:r>
      <w:r w:rsidRPr="00B82CCE">
        <w:rPr>
          <w:rFonts w:hint="eastAsia"/>
          <w:b/>
        </w:rPr>
        <w:t>：</w:t>
      </w:r>
    </w:p>
    <w:p w:rsidR="00E84412" w:rsidRDefault="00E84412" w:rsidP="00E84412">
      <w:pPr>
        <w:pStyle w:val="4"/>
        <w:ind w:left="1700" w:hanging="680"/>
      </w:pPr>
      <w:r w:rsidRPr="00030989">
        <w:rPr>
          <w:rFonts w:hint="eastAsia"/>
        </w:rPr>
        <w:t>陳訴人前未受羈押、逮捕或拘禁，因法院傳喚自行到場審訊，經庭訊後法官當庭諭令交保，</w:t>
      </w:r>
      <w:r>
        <w:rPr>
          <w:rFonts w:hint="eastAsia"/>
        </w:rPr>
        <w:t>於</w:t>
      </w:r>
      <w:r w:rsidR="001C4F45">
        <w:rPr>
          <w:rFonts w:hint="eastAsia"/>
        </w:rPr>
        <w:t>值庭法警</w:t>
      </w:r>
      <w:r>
        <w:rPr>
          <w:rFonts w:hint="eastAsia"/>
        </w:rPr>
        <w:t>帶往候保時，</w:t>
      </w:r>
      <w:r w:rsidRPr="00030989">
        <w:rPr>
          <w:rFonts w:hint="eastAsia"/>
        </w:rPr>
        <w:t>法警認陳訴人有抗拒情事，乃當場上銬帶往戒護區</w:t>
      </w:r>
      <w:r>
        <w:rPr>
          <w:rFonts w:hint="eastAsia"/>
        </w:rPr>
        <w:t>，</w:t>
      </w:r>
      <w:r w:rsidRPr="00030989">
        <w:rPr>
          <w:rFonts w:hint="eastAsia"/>
        </w:rPr>
        <w:t>並</w:t>
      </w:r>
      <w:r>
        <w:rPr>
          <w:rFonts w:hint="eastAsia"/>
        </w:rPr>
        <w:t>由某女性法警</w:t>
      </w:r>
      <w:r w:rsidR="001C4F45">
        <w:rPr>
          <w:rFonts w:hint="eastAsia"/>
        </w:rPr>
        <w:t>（</w:t>
      </w:r>
      <w:r w:rsidR="000C1C04">
        <w:rPr>
          <w:rFonts w:hint="eastAsia"/>
        </w:rPr>
        <w:t>因事情經過已歷二年，</w:t>
      </w:r>
      <w:r w:rsidR="001C4F45">
        <w:rPr>
          <w:rFonts w:hint="eastAsia"/>
        </w:rPr>
        <w:t>無法確定</w:t>
      </w:r>
      <w:r w:rsidR="000C1C04">
        <w:rPr>
          <w:rFonts w:hint="eastAsia"/>
        </w:rPr>
        <w:t>當日</w:t>
      </w:r>
      <w:r w:rsidR="001C4F45">
        <w:rPr>
          <w:rFonts w:hint="eastAsia"/>
        </w:rPr>
        <w:t>究</w:t>
      </w:r>
      <w:r w:rsidR="006153F4">
        <w:rPr>
          <w:rFonts w:hint="eastAsia"/>
        </w:rPr>
        <w:t>係法警</w:t>
      </w:r>
      <w:r w:rsidR="001C4F45">
        <w:rPr>
          <w:rFonts w:hint="eastAsia"/>
        </w:rPr>
        <w:t>歐</w:t>
      </w:r>
      <w:r w:rsidR="000C1C04">
        <w:rPr>
          <w:rFonts w:hint="eastAsia"/>
        </w:rPr>
        <w:t>宜蓁或鍾麗雪</w:t>
      </w:r>
      <w:r w:rsidR="006153F4">
        <w:rPr>
          <w:rFonts w:hint="eastAsia"/>
        </w:rPr>
        <w:t>，而陳訴人亦不欲指認</w:t>
      </w:r>
      <w:r w:rsidR="001C4F45">
        <w:rPr>
          <w:rFonts w:hint="eastAsia"/>
        </w:rPr>
        <w:t>）</w:t>
      </w:r>
      <w:r>
        <w:rPr>
          <w:rFonts w:hint="eastAsia"/>
        </w:rPr>
        <w:t>於</w:t>
      </w:r>
      <w:r w:rsidR="008D2EA8">
        <w:rPr>
          <w:rFonts w:hint="eastAsia"/>
        </w:rPr>
        <w:t>戒護區</w:t>
      </w:r>
      <w:r>
        <w:rPr>
          <w:rFonts w:hint="eastAsia"/>
        </w:rPr>
        <w:t>內</w:t>
      </w:r>
      <w:r w:rsidRPr="00030989">
        <w:rPr>
          <w:rFonts w:hint="eastAsia"/>
        </w:rPr>
        <w:t>令陳訴人脫衣及蹲下</w:t>
      </w:r>
      <w:r>
        <w:rPr>
          <w:rFonts w:hint="eastAsia"/>
        </w:rPr>
        <w:t>以</w:t>
      </w:r>
      <w:r w:rsidRPr="00030989">
        <w:rPr>
          <w:rFonts w:hint="eastAsia"/>
        </w:rPr>
        <w:t>作身體、肛門檢查，</w:t>
      </w:r>
      <w:r>
        <w:rPr>
          <w:rFonts w:hint="eastAsia"/>
        </w:rPr>
        <w:t>對此高雄地院歷次函文均未加否認</w:t>
      </w:r>
      <w:r w:rsidRPr="00030989">
        <w:rPr>
          <w:rFonts w:hint="eastAsia"/>
        </w:rPr>
        <w:t>，上情認屬實在。</w:t>
      </w:r>
    </w:p>
    <w:p w:rsidR="004E5ACE" w:rsidRPr="001A1A4E" w:rsidRDefault="00E84412" w:rsidP="00E84412">
      <w:pPr>
        <w:pStyle w:val="4"/>
        <w:ind w:left="1700" w:hanging="680"/>
      </w:pPr>
      <w:r>
        <w:rPr>
          <w:rFonts w:hint="eastAsia"/>
        </w:rPr>
        <w:t>現行</w:t>
      </w:r>
      <w:r w:rsidRPr="00E84412">
        <w:rPr>
          <w:rFonts w:hint="eastAsia"/>
        </w:rPr>
        <w:t>「臺灣高等法院暨所屬各級法院法警執行職務應行注意事項」</w:t>
      </w:r>
      <w:r>
        <w:rPr>
          <w:rFonts w:hint="eastAsia"/>
        </w:rPr>
        <w:t>(下稱</w:t>
      </w:r>
      <w:r w:rsidR="0017325D">
        <w:rPr>
          <w:rFonts w:hint="eastAsia"/>
        </w:rPr>
        <w:t>現行</w:t>
      </w:r>
      <w:r>
        <w:rPr>
          <w:rFonts w:hint="eastAsia"/>
        </w:rPr>
        <w:t>注意事項)</w:t>
      </w:r>
      <w:r w:rsidRPr="00E84412">
        <w:rPr>
          <w:rFonts w:hint="eastAsia"/>
        </w:rPr>
        <w:t>，</w:t>
      </w:r>
      <w:r>
        <w:rPr>
          <w:rFonts w:hint="eastAsia"/>
        </w:rPr>
        <w:t>係為</w:t>
      </w:r>
      <w:r w:rsidR="007361D9">
        <w:rPr>
          <w:rFonts w:hint="eastAsia"/>
        </w:rPr>
        <w:t>九十八</w:t>
      </w:r>
      <w:r>
        <w:rPr>
          <w:rFonts w:hint="eastAsia"/>
        </w:rPr>
        <w:t>年</w:t>
      </w:r>
      <w:r w:rsidR="007361D9">
        <w:rPr>
          <w:rFonts w:hint="eastAsia"/>
        </w:rPr>
        <w:t>一</w:t>
      </w:r>
      <w:r>
        <w:rPr>
          <w:rFonts w:hint="eastAsia"/>
        </w:rPr>
        <w:t>月</w:t>
      </w:r>
      <w:r w:rsidR="007361D9">
        <w:rPr>
          <w:rFonts w:hint="eastAsia"/>
        </w:rPr>
        <w:t>二十</w:t>
      </w:r>
      <w:r>
        <w:rPr>
          <w:rFonts w:hint="eastAsia"/>
        </w:rPr>
        <w:t>日修正；而本案中陳訴人被上銬及</w:t>
      </w:r>
      <w:r w:rsidR="00F3410F">
        <w:rPr>
          <w:rFonts w:hint="eastAsia"/>
        </w:rPr>
        <w:t>身體</w:t>
      </w:r>
      <w:r>
        <w:rPr>
          <w:rFonts w:hint="eastAsia"/>
        </w:rPr>
        <w:t>檢查係發生於</w:t>
      </w:r>
      <w:r w:rsidR="00E850DB">
        <w:rPr>
          <w:rFonts w:hint="eastAsia"/>
        </w:rPr>
        <w:t>九十六年十一月二十二日</w:t>
      </w:r>
      <w:r>
        <w:rPr>
          <w:rFonts w:hint="eastAsia"/>
        </w:rPr>
        <w:t>，</w:t>
      </w:r>
      <w:r w:rsidR="00F3410F">
        <w:rPr>
          <w:rFonts w:hint="eastAsia"/>
        </w:rPr>
        <w:t>故</w:t>
      </w:r>
      <w:r>
        <w:rPr>
          <w:rFonts w:hint="eastAsia"/>
        </w:rPr>
        <w:t>應適用</w:t>
      </w:r>
      <w:r w:rsidR="007361D9">
        <w:rPr>
          <w:rFonts w:hint="eastAsia"/>
        </w:rPr>
        <w:t>九十六</w:t>
      </w:r>
      <w:r>
        <w:rPr>
          <w:rFonts w:hint="eastAsia"/>
        </w:rPr>
        <w:t>年</w:t>
      </w:r>
      <w:r w:rsidR="007361D9">
        <w:rPr>
          <w:rFonts w:hint="eastAsia"/>
        </w:rPr>
        <w:t>三</w:t>
      </w:r>
      <w:r>
        <w:rPr>
          <w:rFonts w:hint="eastAsia"/>
        </w:rPr>
        <w:t>月</w:t>
      </w:r>
      <w:r w:rsidR="007361D9">
        <w:rPr>
          <w:rFonts w:hint="eastAsia"/>
        </w:rPr>
        <w:t>二十七</w:t>
      </w:r>
      <w:r>
        <w:rPr>
          <w:rFonts w:hint="eastAsia"/>
        </w:rPr>
        <w:t>日頒行之「</w:t>
      </w:r>
      <w:r w:rsidRPr="00506E98">
        <w:rPr>
          <w:rFonts w:hint="eastAsia"/>
        </w:rPr>
        <w:t>臺灣高等法院暨所屬各級法院法警執行職務應行注意事項</w:t>
      </w:r>
      <w:r>
        <w:rPr>
          <w:rFonts w:hint="eastAsia"/>
        </w:rPr>
        <w:t>」(下稱</w:t>
      </w:r>
      <w:r w:rsidR="00E05C9B">
        <w:rPr>
          <w:rFonts w:hint="eastAsia"/>
        </w:rPr>
        <w:t>九</w:t>
      </w:r>
      <w:r w:rsidR="007361D9">
        <w:rPr>
          <w:rFonts w:hint="eastAsia"/>
        </w:rPr>
        <w:t>六</w:t>
      </w:r>
      <w:r>
        <w:rPr>
          <w:rFonts w:hint="eastAsia"/>
        </w:rPr>
        <w:t>年注意事項)。</w:t>
      </w:r>
    </w:p>
    <w:p w:rsidR="004E5ACE" w:rsidRDefault="0009700F" w:rsidP="00E84412">
      <w:pPr>
        <w:pStyle w:val="4"/>
        <w:ind w:left="1700" w:hanging="680"/>
      </w:pPr>
      <w:r w:rsidRPr="00EA0FD4">
        <w:rPr>
          <w:rFonts w:hint="eastAsia"/>
        </w:rPr>
        <w:t>有關</w:t>
      </w:r>
      <w:r w:rsidR="00D8051E">
        <w:rPr>
          <w:rFonts w:hint="eastAsia"/>
        </w:rPr>
        <w:t>本案</w:t>
      </w:r>
      <w:r w:rsidRPr="00EA0FD4">
        <w:rPr>
          <w:rFonts w:hint="eastAsia"/>
        </w:rPr>
        <w:t>法警</w:t>
      </w:r>
      <w:r w:rsidR="00D26DE2" w:rsidRPr="00EA0FD4">
        <w:rPr>
          <w:rFonts w:hint="eastAsia"/>
        </w:rPr>
        <w:t>對候保室被告</w:t>
      </w:r>
      <w:r w:rsidR="008F4A60">
        <w:rPr>
          <w:rFonts w:hint="eastAsia"/>
        </w:rPr>
        <w:t>執行身體</w:t>
      </w:r>
      <w:r w:rsidRPr="00EA0FD4">
        <w:rPr>
          <w:rFonts w:hint="eastAsia"/>
        </w:rPr>
        <w:t>檢查之依據</w:t>
      </w:r>
      <w:r w:rsidR="008F4A60">
        <w:rPr>
          <w:rFonts w:hint="eastAsia"/>
        </w:rPr>
        <w:t>，</w:t>
      </w:r>
      <w:r w:rsidRPr="00EA0FD4">
        <w:rPr>
          <w:rFonts w:hint="eastAsia"/>
        </w:rPr>
        <w:t>是否可援引注意事項中之肆、『候審戒護』章第</w:t>
      </w:r>
      <w:r w:rsidR="007361D9">
        <w:rPr>
          <w:rFonts w:hint="eastAsia"/>
        </w:rPr>
        <w:t>二十一</w:t>
      </w:r>
      <w:r w:rsidRPr="00EA0FD4">
        <w:rPr>
          <w:rFonts w:hint="eastAsia"/>
        </w:rPr>
        <w:t>點（四）之規定乙節，司法院刑事廳及高雄地院對</w:t>
      </w:r>
      <w:r w:rsidR="008F4A60">
        <w:rPr>
          <w:rFonts w:hint="eastAsia"/>
        </w:rPr>
        <w:t>上開問題之前提</w:t>
      </w:r>
      <w:r w:rsidR="001C4F45" w:rsidRPr="00EA0FD4">
        <w:rPr>
          <w:rFonts w:hint="eastAsia"/>
        </w:rPr>
        <w:t>「經諭令具保而送入候保室之被告，是否</w:t>
      </w:r>
      <w:r w:rsidRPr="00EA0FD4">
        <w:rPr>
          <w:rFonts w:hint="eastAsia"/>
        </w:rPr>
        <w:t>其</w:t>
      </w:r>
      <w:r w:rsidR="00B07D14" w:rsidRPr="00EA0FD4">
        <w:rPr>
          <w:rFonts w:hint="eastAsia"/>
        </w:rPr>
        <w:t>人身自由已受強制處分？</w:t>
      </w:r>
      <w:r w:rsidR="001C4F45" w:rsidRPr="00EA0FD4">
        <w:rPr>
          <w:rFonts w:hint="eastAsia"/>
        </w:rPr>
        <w:t>」</w:t>
      </w:r>
      <w:r w:rsidRPr="00EA0FD4">
        <w:rPr>
          <w:rFonts w:hint="eastAsia"/>
        </w:rPr>
        <w:t>與</w:t>
      </w:r>
      <w:r w:rsidR="001C4F45" w:rsidRPr="00EA0FD4">
        <w:rPr>
          <w:rFonts w:hint="eastAsia"/>
        </w:rPr>
        <w:t>「</w:t>
      </w:r>
      <w:r w:rsidR="00B07D14" w:rsidRPr="00EA0FD4">
        <w:rPr>
          <w:rFonts w:hint="eastAsia"/>
        </w:rPr>
        <w:t>候保室是否屬</w:t>
      </w:r>
      <w:r w:rsidR="00BC04AA">
        <w:rPr>
          <w:rFonts w:hint="eastAsia"/>
        </w:rPr>
        <w:t>注意事項所稱之</w:t>
      </w:r>
      <w:r w:rsidR="00B07D14" w:rsidRPr="00EA0FD4">
        <w:rPr>
          <w:rFonts w:hint="eastAsia"/>
        </w:rPr>
        <w:t>戒護場所？</w:t>
      </w:r>
      <w:r w:rsidR="001C4F45" w:rsidRPr="00EA0FD4">
        <w:rPr>
          <w:rFonts w:hint="eastAsia"/>
        </w:rPr>
        <w:t>」</w:t>
      </w:r>
      <w:r w:rsidRPr="00EA0FD4">
        <w:rPr>
          <w:rFonts w:hint="eastAsia"/>
        </w:rPr>
        <w:t>所</w:t>
      </w:r>
      <w:r w:rsidRPr="00EA0FD4">
        <w:rPr>
          <w:rFonts w:hint="eastAsia"/>
        </w:rPr>
        <w:lastRenderedPageBreak/>
        <w:t>持意見則有歧異</w:t>
      </w:r>
      <w:r w:rsidR="000C1C04">
        <w:rPr>
          <w:rFonts w:hint="eastAsia"/>
        </w:rPr>
        <w:t>，因而對前開問題所採立場亦有不同</w:t>
      </w:r>
      <w:r w:rsidRPr="00EA0FD4">
        <w:rPr>
          <w:rFonts w:hint="eastAsia"/>
        </w:rPr>
        <w:t>。</w:t>
      </w:r>
    </w:p>
    <w:p w:rsidR="00E06D29" w:rsidRPr="003556F4" w:rsidRDefault="00E06D29" w:rsidP="00E06D29">
      <w:pPr>
        <w:pStyle w:val="2"/>
        <w:rPr>
          <w:b/>
        </w:rPr>
      </w:pPr>
      <w:r w:rsidRPr="003556F4">
        <w:rPr>
          <w:rFonts w:hint="eastAsia"/>
          <w:b/>
        </w:rPr>
        <w:t>本院</w:t>
      </w:r>
      <w:r w:rsidR="007361D9">
        <w:rPr>
          <w:rFonts w:hint="eastAsia"/>
          <w:b/>
        </w:rPr>
        <w:t>九十九</w:t>
      </w:r>
      <w:r w:rsidR="00FD4F6F" w:rsidRPr="003556F4">
        <w:rPr>
          <w:rFonts w:hint="eastAsia"/>
          <w:b/>
        </w:rPr>
        <w:t>年</w:t>
      </w:r>
      <w:r w:rsidR="007361D9">
        <w:rPr>
          <w:rFonts w:hint="eastAsia"/>
          <w:b/>
        </w:rPr>
        <w:t>十一</w:t>
      </w:r>
      <w:r w:rsidR="00FD4F6F" w:rsidRPr="003556F4">
        <w:rPr>
          <w:rFonts w:hint="eastAsia"/>
          <w:b/>
        </w:rPr>
        <w:t>月</w:t>
      </w:r>
      <w:r w:rsidR="007361D9">
        <w:rPr>
          <w:rFonts w:hint="eastAsia"/>
          <w:b/>
        </w:rPr>
        <w:t>二十三</w:t>
      </w:r>
      <w:r w:rsidR="00FD4F6F" w:rsidRPr="003556F4">
        <w:rPr>
          <w:rFonts w:hint="eastAsia"/>
          <w:b/>
        </w:rPr>
        <w:t>日</w:t>
      </w:r>
      <w:r w:rsidRPr="003556F4">
        <w:rPr>
          <w:rFonts w:hint="eastAsia"/>
          <w:b/>
        </w:rPr>
        <w:t>約詢唐照明法官</w:t>
      </w:r>
      <w:r w:rsidR="007361D9">
        <w:rPr>
          <w:rFonts w:hint="eastAsia"/>
          <w:b/>
        </w:rPr>
        <w:t>之</w:t>
      </w:r>
      <w:r w:rsidRPr="003556F4">
        <w:rPr>
          <w:rFonts w:hint="eastAsia"/>
          <w:b/>
        </w:rPr>
        <w:t>詢問筆錄：</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李委員：何時任法官？是否有在高雄地院服務期間審理本案？目前擔任何職務？</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唐照明：我是文化大學畢業，司法官35期，96年在高雄地方法院。目前十一職等，高雄高分院刑庭法官。</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李委員：你在審理本案是候補還是實任？</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唐照明：當時應該算實任，九職等要升十職等，應該是97年1月升十職等。</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李委員：請說明一下本案情形。</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本案有三個庭期，九十七年我有一個書面意見，大致上都如該說明。本案是一個交通案件，對這種簡易案件一般是不開庭的，但如簡易判決判了，就沒有撤回告訴的機會。我的想法是，大家如果對事實不爭執，那又有保險，盡量好意勸和解。本案是我請助理打一個電話去請兩方，來了我們法庭調解調不成，本案是當事人想法有特殊的點，所以調不成。我的想法是，看了和解委員的調解的想法，好像還有和解希望。本案當事人被告當庭有指摘說單據造假，當時看來是沒有希望，但經我花了一段時間勸諭，且被告亦不爭執事實，保險公司也有意願賠償，本案的和解條件是極好的，故我在96年10月18日就訂了一個庭期。當然在警詢筆錄，本案是在三月份就發生了，但在警詢及檢詢時，被告調解都沒到，所以我就想把事情弄清楚。</w:t>
      </w:r>
      <w:r w:rsidRPr="00E06D29">
        <w:rPr>
          <w:rFonts w:ascii="標楷體" w:hAnsi="標楷體" w:hint="eastAsia"/>
          <w:szCs w:val="32"/>
        </w:rPr>
        <w:lastRenderedPageBreak/>
        <w:t>一般和解完有些法官就候核辦了，但我不喜歡這樣做，要確實看到當事人拿到錢，也撤回告訴，使雙方都有所保障，這樣才落幕。在第二次開庭時，因和解沒成，我再去問原因，結果是因為被告不和解。我歷來判決，從來沒有因被告不和解我令他交保的，但是本案是因為被告有對告訴人言語去做一些口頭言語傷害的情事，且被告在外面也不處理，一方面在法庭說要和解，結果出去又要去找一些方式來…。我想法是不和解沒關係，但是最起碼不要去二度傷害，例如說死要錢，作假等等這些言語。第一次開庭是很簡單的詢問。</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李委員：你開庭時，看被告所述，她有主張無罪，是有作無罪抗辯嗎？</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唐照明：這部分因為我們庭訊筆錄記載很簡略，是要看庭訊光碟。本案是沒有鑑定的。</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李委員：這個案子看起來是否被告不願和解？她在警詢裡面，她主張沒有過失，她會不會認為這樣法院還要她和解，她當然不高興。</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唐照明：其實這個都有錄音，至於說我這個諭知妥不妥這個有討論空間。</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李委員：你整個案子沒有去調查有無過失？</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我是看卷後，就認定了其實是有過失。她停車在巷子裡，不是可以停車的地方，依道路交通管理處罰條例規定是不得停車的，這個是路權的一個觀念，最主要是她開車門的動作，沒有注意旁邊的情況，是有過失。而且從開庭錄音來說，她是沒有爭執有過失這部分。我當時的認定只是這樣，怎知交保下去</w:t>
      </w:r>
      <w:r w:rsidRPr="00E06D29">
        <w:rPr>
          <w:rFonts w:ascii="標楷體" w:hAnsi="標楷體" w:hint="eastAsia"/>
          <w:szCs w:val="32"/>
        </w:rPr>
        <w:lastRenderedPageBreak/>
        <w:t>的整個流程，變成這個樣子。</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李委員：你第二次開庭令她交保的原因是因為被告態度不好？</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我是認為被告的言語有超過她的防禦權了，她還會對法官頂一句，你會這樣判嗎，所以最主要是因為她的態度，以她的態度是和不成的。她的那種言語，像那個醫院的診斷證明是阮綜合開的，也是有名的大醫院。就連她的保險公司人員，都對她有一定的…看法還是怎樣。所以我才會問保險公司人員，是不是和解不成，是因被告有特殊的看法，這個庭訊筆錄有記載。</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李委員：不願意和解你為何不判決？</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唐照明：因為被告又有來說，她有意願和解。</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李委員：她已經被諭令交保過了，是否因她心裡受壓力所以才願和解？</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唐照明：聽庭訊光碟，被告的真實言語態度才能知道她的口氣。</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李委員：告訴人傷害部位有變動，這部分你有沒有調查？</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唐照明：因為事故3月發生，到了開庭都已經10月了，所以當庭沒有看到。</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李委員：常識判斷上，如果被告沒做錯事，當然會有氣，她是否有過失？</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唐照明：我的判斷是有過失，最多是告訴人與有過失。且本案中保險公司願意全額理賠，這個條件我處理過的案件是很少。</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李委員：本案為何曾女士單據沒提出？只有提出診斷證明？</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唐照明：是只有診斷證明，但我有問未提出單據的責</w:t>
      </w:r>
      <w:r w:rsidRPr="00E06D29">
        <w:rPr>
          <w:rFonts w:ascii="標楷體" w:hAnsi="標楷體" w:hint="eastAsia"/>
          <w:szCs w:val="32"/>
        </w:rPr>
        <w:lastRenderedPageBreak/>
        <w:t>任是誰，今天如果是告訴人單據拿不出來，那當然告訴人有責任。譯文會比較清楚，我想單據不至於有偽造的情況，經詢問保險公司人員孫先生，我是做這樣的認定。</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李委員：我假如說我真的沒有犯罪，我期待是法官搞清楚，但法官一直要我和解，會不會有這樣情況？</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唐照明：本案不會有這樣情況，因為保險公司已經願意賠全額，所以我才想要把她們調得很好。</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李委員：如果當庭作和解筆錄，可以強制執行，那你為何一定堅持錢給完了，才來撤回？</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唐照明：因為對告訴人沒有保障，和解筆錄寫完了就出去，會有風險，告訴人不一定會有拿到錢，第二個被告的保險公司後續理賠程序如沒有作好，結果不願意賠得像和解筆錄那麼多，也會有後續問題。</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李委員：如果告訴人拿到錢不撤回，那不是對被告保障不足？</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唐照明：這個情況我是沒有碰過，但是我會在筆錄上確認告訴人要來撤回，縱使不撤回，法官還是有裁量，相較之下，這樣風險比較低。</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李委員：交保的法律要件是什麼？</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唐照明：被告經訊問，犯罪嫌疑明確，無羈押必要，這樣酌情來諭知交保。</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李委員：你覺得被告有逃亡、串供等事實嗎？</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唐照明：我覺得被告有犯罪事實，第二個是被告在處理情形上，有點要規避訴訟程序的訴追。</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李委員：你給本案被告交保的理由是？</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唐照明：就是第一個被告犯罪嫌疑重大，第二個被告有要規避訴訟程序的情形。</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lastRenderedPageBreak/>
        <w:t>李委員：這不算是羈押原因，當然這是你審判的認定，但是你到底是用逃亡、串供、重罪那一款來作為原因？</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唐照明：我是解釋在第一款，規避訴訟程序上。</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李委員：你做法官後，所審理的案子，就交通事故的過失傷害案件，有交保的情況有沒有？</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唐照明：沒有。</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李委員：你在第三次開庭的情況，請呂女士出去，你向孫先生及黃小姐說：「給她一個警惕」是什麼原因？(提示逐字稿)</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唐照明：因為第三次，我是在…以一種方式讓保險公司的人有一點心裡上的補償。</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李委員：被告被當庭上銬你是否知情？</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唐照明：這個我不是很清楚，或許在法警帶的過程有什麼情況。因為過了很久，我不記得當初發生什麼情況。</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李委員：將被告當庭上銬是否合理？</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唐照明：我覺得有很大討論的空間，因為這個實在很少見。但我絕無說指揮法警去對她做一些什麼行為。</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李委員：交保後，被告要脫光衣服檢查你是否知情？</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唐照明：坦白說，在這件事情發生前，我不知道。</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李委員：當事人態度不好或許是事實，但是處理方式顯然有問題，司訓所走廊上掛有王守仁所述，不因當事人言語而起怒心或喜心，你是否瞭解？</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唐照明：做的不好的，我想我會調整，盡量做的更完善，在往後交保時，我會注意在交保後的程序上。</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李委員：你這個交保的要件，明顯是和法律要件不合</w:t>
      </w:r>
      <w:r w:rsidRPr="00E06D29">
        <w:rPr>
          <w:rFonts w:ascii="標楷體" w:hAnsi="標楷體" w:hint="eastAsia"/>
          <w:szCs w:val="32"/>
        </w:rPr>
        <w:lastRenderedPageBreak/>
        <w:t>的？</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我接受指正，只是我想法上並沒要去處罰她，只是想說她是有規避訴訟程序的情形。本案審理的這個過程上，書記官吳智媚她也全程經歷，這個陳情人當時在事前聯絡的態度不錯，但反而事後也對書記官有質疑。</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錢林委員：你要確保錢要拿到，交通事件做到這樣子是不多，可是因為你這樣做，惹來後續這樣的情形，是等於給你一個教訓，在本案交保的要件，你有一點過分牽強。當然你要讓告訴人拿到錢，是好事，但說不定對當事人會多此一舉。你應該知道她是銀行的十四職等襄理嗎？</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唐照明：這個我不曉得，是事後才知道。</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錢林委員：你可以稍微問一下吧，主要也是確認被告可有資力拿出錢來賠，也可以審酌被告是否有交保的必要。其實我也覺得法官依法判決，也不一定要做到說如此兼顧，當然這是一件好事，但在處理上就比較不妥當。</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唐照明：這個我會做為一個警惕。</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李委員：黃</w:t>
      </w:r>
      <w:r w:rsidR="00AD0A3E" w:rsidRPr="00AD0A3E">
        <w:rPr>
          <w:rFonts w:ascii="標楷體" w:hAnsi="標楷體" w:hint="eastAsia"/>
          <w:szCs w:val="32"/>
        </w:rPr>
        <w:t>○○</w:t>
      </w:r>
      <w:r w:rsidRPr="00E06D29">
        <w:rPr>
          <w:rFonts w:ascii="標楷體" w:hAnsi="標楷體" w:hint="eastAsia"/>
          <w:szCs w:val="32"/>
        </w:rPr>
        <w:t>是曾女士的什麼人？</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唐照明：這個大概是親友，但是不清楚。</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李委員：你看這兩個人的經歷，曾女士及黃</w:t>
      </w:r>
      <w:r w:rsidR="00AD0A3E" w:rsidRPr="00AD0A3E">
        <w:rPr>
          <w:rFonts w:ascii="標楷體" w:hAnsi="標楷體" w:hint="eastAsia"/>
          <w:szCs w:val="32"/>
        </w:rPr>
        <w:t>○○</w:t>
      </w:r>
      <w:r w:rsidRPr="00E06D29">
        <w:rPr>
          <w:rFonts w:ascii="標楷體" w:hAnsi="標楷體" w:hint="eastAsia"/>
          <w:szCs w:val="32"/>
        </w:rPr>
        <w:t>的背景差非常多，會不會真的有異常情事？第三次開庭為何曾女士沒到？</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唐照明：庭訊中有電話聯絡，我想這個沒有什麼問題。</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李委員：你這個案件有無受到懲處？</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唐照明：目前是沒有。處理到現在這樣，也給我一些警惕，我現在辦和解上，也會更加小心。</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李委員：你在第二次開庭時，具保你特別說要看到保</w:t>
      </w:r>
      <w:r w:rsidRPr="00E06D29">
        <w:rPr>
          <w:rFonts w:ascii="標楷體" w:hAnsi="標楷體" w:hint="eastAsia"/>
          <w:szCs w:val="32"/>
        </w:rPr>
        <w:lastRenderedPageBreak/>
        <w:t>單才放？</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我每一件都會這樣做，因為有時候保不出來要降保，或是說法警錢是否有收到，或是有侵占等，我每一件都會這樣做。當然會讓她認為說每一件事情都是我指使的，會造成這樣的誤解。我辦了這麼多案件，其實這個案子也讓我很自責。</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李委員：你是在生氣嗎？</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唐照明：我不否認我有動怒。</w:t>
      </w:r>
    </w:p>
    <w:p w:rsidR="00E06D29" w:rsidRPr="00E06D29" w:rsidRDefault="00E06D29" w:rsidP="00FD4F6F">
      <w:pPr>
        <w:ind w:leftChars="292" w:left="2408" w:hangingChars="416" w:hanging="1415"/>
        <w:jc w:val="both"/>
        <w:rPr>
          <w:rFonts w:ascii="標楷體" w:hAnsi="標楷體"/>
          <w:szCs w:val="32"/>
        </w:rPr>
      </w:pPr>
      <w:r w:rsidRPr="00E06D29">
        <w:rPr>
          <w:rFonts w:ascii="標楷體" w:hAnsi="標楷體" w:hint="eastAsia"/>
          <w:szCs w:val="32"/>
        </w:rPr>
        <w:t>李委員：做法官的權是很大的，你覺得被告有問題，你讓他交保，但是要法律要件符合，你不能說就這樣給他一點懲罰，這個將來要注意。</w:t>
      </w:r>
    </w:p>
    <w:p w:rsidR="00E06D29" w:rsidRPr="00EA0FD4" w:rsidRDefault="00E06D29" w:rsidP="00FD4F6F">
      <w:pPr>
        <w:ind w:leftChars="292" w:left="2408" w:hangingChars="416" w:hanging="1415"/>
        <w:jc w:val="both"/>
      </w:pPr>
      <w:r w:rsidRPr="00E06D29">
        <w:rPr>
          <w:rFonts w:ascii="標楷體" w:hAnsi="標楷體" w:hint="eastAsia"/>
          <w:szCs w:val="32"/>
        </w:rPr>
        <w:t>唐照明：我會再多加注意。</w:t>
      </w:r>
    </w:p>
    <w:p w:rsidR="00F60111" w:rsidRPr="00B82CCE" w:rsidRDefault="00E220EE" w:rsidP="00F60111">
      <w:pPr>
        <w:pStyle w:val="2"/>
        <w:rPr>
          <w:b/>
        </w:rPr>
      </w:pPr>
      <w:r w:rsidRPr="00B82CCE">
        <w:rPr>
          <w:rFonts w:hint="eastAsia"/>
          <w:b/>
        </w:rPr>
        <w:t>法院法警對經法官當庭諭令具保之被告，於帶交候保室辦保時</w:t>
      </w:r>
      <w:r w:rsidR="001A1A4E" w:rsidRPr="00B82CCE">
        <w:rPr>
          <w:rFonts w:hint="eastAsia"/>
          <w:b/>
        </w:rPr>
        <w:t>，</w:t>
      </w:r>
      <w:r w:rsidRPr="00B82CCE">
        <w:rPr>
          <w:rFonts w:hint="eastAsia"/>
          <w:b/>
        </w:rPr>
        <w:t>是否</w:t>
      </w:r>
      <w:r w:rsidR="001A1A4E" w:rsidRPr="00B82CCE">
        <w:rPr>
          <w:rFonts w:hint="eastAsia"/>
          <w:b/>
        </w:rPr>
        <w:t>施用戒具之規範及實際運作情形：</w:t>
      </w:r>
    </w:p>
    <w:p w:rsidR="00F93FB2" w:rsidRDefault="00F93FB2" w:rsidP="00A34CFA">
      <w:pPr>
        <w:pStyle w:val="3"/>
        <w:ind w:left="1360" w:hanging="680"/>
      </w:pPr>
      <w:r>
        <w:rPr>
          <w:rFonts w:hint="eastAsia"/>
        </w:rPr>
        <w:t>相關規範</w:t>
      </w:r>
      <w:r w:rsidR="00370683">
        <w:rPr>
          <w:rFonts w:hint="eastAsia"/>
        </w:rPr>
        <w:t>及司法機關之說明</w:t>
      </w:r>
      <w:r>
        <w:rPr>
          <w:rFonts w:hint="eastAsia"/>
        </w:rPr>
        <w:t>：</w:t>
      </w:r>
    </w:p>
    <w:p w:rsidR="001A1A4E" w:rsidRDefault="001A1A4E" w:rsidP="00F93FB2">
      <w:pPr>
        <w:pStyle w:val="4"/>
        <w:ind w:left="1700" w:hanging="680"/>
      </w:pPr>
      <w:r>
        <w:rPr>
          <w:rFonts w:hint="eastAsia"/>
        </w:rPr>
        <w:t>臺灣高等法院暨所屬各級法院法</w:t>
      </w:r>
      <w:r w:rsidR="000C1C04">
        <w:rPr>
          <w:rFonts w:hint="eastAsia"/>
        </w:rPr>
        <w:t>警執行職務應行注意事項</w:t>
      </w:r>
      <w:r w:rsidR="00A34CFA">
        <w:rPr>
          <w:rFonts w:hint="eastAsia"/>
        </w:rPr>
        <w:t xml:space="preserve"> </w:t>
      </w:r>
    </w:p>
    <w:p w:rsidR="001A1A4E" w:rsidRDefault="0017325D" w:rsidP="00F93FB2">
      <w:pPr>
        <w:pStyle w:val="5"/>
        <w:ind w:left="2041" w:hanging="680"/>
      </w:pPr>
      <w:r>
        <w:rPr>
          <w:rFonts w:hint="eastAsia"/>
        </w:rPr>
        <w:t>現行</w:t>
      </w:r>
      <w:r w:rsidR="00D63D04">
        <w:rPr>
          <w:rFonts w:hint="eastAsia"/>
        </w:rPr>
        <w:t>注意事項</w:t>
      </w:r>
      <w:r>
        <w:rPr>
          <w:rFonts w:hint="eastAsia"/>
        </w:rPr>
        <w:t>陸、具保責付第</w:t>
      </w:r>
      <w:r w:rsidR="00E05C9B">
        <w:rPr>
          <w:rFonts w:hint="eastAsia"/>
        </w:rPr>
        <w:t>二十三</w:t>
      </w:r>
      <w:r>
        <w:rPr>
          <w:rFonts w:hint="eastAsia"/>
        </w:rPr>
        <w:t>點</w:t>
      </w:r>
      <w:r w:rsidR="00A34CFA">
        <w:rPr>
          <w:rFonts w:hint="eastAsia"/>
        </w:rPr>
        <w:t>對法警值庭應遵守之規定，其中第</w:t>
      </w:r>
      <w:r w:rsidR="00E05C9B">
        <w:rPr>
          <w:rFonts w:hint="eastAsia"/>
        </w:rPr>
        <w:t>十</w:t>
      </w:r>
      <w:r w:rsidR="00A34CFA">
        <w:rPr>
          <w:rFonts w:hint="eastAsia"/>
        </w:rPr>
        <w:t>款後段</w:t>
      </w:r>
      <w:r>
        <w:rPr>
          <w:rFonts w:hint="eastAsia"/>
        </w:rPr>
        <w:t>：「</w:t>
      </w:r>
      <w:r w:rsidR="00A34CFA">
        <w:rPr>
          <w:rFonts w:hint="eastAsia"/>
        </w:rPr>
        <w:t>當庭裁示具保責付者，帶交候保室過程中，於有必要時，得施以適當之戒具，並報告法警長，途中嚴禁其親友尾隨或遞送違禁物品。」</w:t>
      </w:r>
    </w:p>
    <w:p w:rsidR="00A34CFA" w:rsidRDefault="00A34CFA" w:rsidP="00F93FB2">
      <w:pPr>
        <w:pStyle w:val="5"/>
        <w:ind w:left="2041" w:hanging="680"/>
      </w:pPr>
      <w:r>
        <w:rPr>
          <w:rFonts w:hint="eastAsia"/>
        </w:rPr>
        <w:t>惟上開文字係於</w:t>
      </w:r>
      <w:r w:rsidR="00E05C9B">
        <w:rPr>
          <w:rFonts w:hint="eastAsia"/>
        </w:rPr>
        <w:t>九十八</w:t>
      </w:r>
      <w:r>
        <w:rPr>
          <w:rFonts w:hint="eastAsia"/>
        </w:rPr>
        <w:t>年</w:t>
      </w:r>
      <w:r w:rsidR="00E05C9B">
        <w:rPr>
          <w:rFonts w:hint="eastAsia"/>
        </w:rPr>
        <w:t>一</w:t>
      </w:r>
      <w:r>
        <w:rPr>
          <w:rFonts w:hint="eastAsia"/>
        </w:rPr>
        <w:t>月</w:t>
      </w:r>
      <w:r w:rsidR="00E05C9B">
        <w:rPr>
          <w:rFonts w:hint="eastAsia"/>
        </w:rPr>
        <w:t>二十</w:t>
      </w:r>
      <w:r>
        <w:rPr>
          <w:rFonts w:hint="eastAsia"/>
        </w:rPr>
        <w:t>日修正該注意事項時增訂，於</w:t>
      </w:r>
      <w:r w:rsidR="00E05C9B">
        <w:rPr>
          <w:rFonts w:hint="eastAsia"/>
        </w:rPr>
        <w:t>九六</w:t>
      </w:r>
      <w:r w:rsidR="004036E1">
        <w:rPr>
          <w:rFonts w:hint="eastAsia"/>
        </w:rPr>
        <w:t>年注意事項中並無就法警對當庭裁示具保責付之被告</w:t>
      </w:r>
      <w:r>
        <w:rPr>
          <w:rFonts w:hint="eastAsia"/>
        </w:rPr>
        <w:t>，於帶交候保室途中得施以戒具等類似規定。</w:t>
      </w:r>
    </w:p>
    <w:p w:rsidR="00A34CFA" w:rsidRDefault="00A34CFA" w:rsidP="00E220EE">
      <w:pPr>
        <w:pStyle w:val="4"/>
        <w:ind w:left="1700" w:hanging="680"/>
      </w:pPr>
      <w:r>
        <w:rPr>
          <w:rFonts w:hint="eastAsia"/>
        </w:rPr>
        <w:t>法院辦理刑事訴訟案件被告具保責付要點</w:t>
      </w:r>
      <w:r w:rsidR="00E05C9B">
        <w:rPr>
          <w:rFonts w:hint="eastAsia"/>
        </w:rPr>
        <w:t>(九十三</w:t>
      </w:r>
      <w:r w:rsidR="00974424">
        <w:rPr>
          <w:rFonts w:hint="eastAsia"/>
        </w:rPr>
        <w:t>年</w:t>
      </w:r>
      <w:r w:rsidR="00E05C9B">
        <w:rPr>
          <w:rFonts w:hint="eastAsia"/>
        </w:rPr>
        <w:t>十二</w:t>
      </w:r>
      <w:r w:rsidR="00974424">
        <w:rPr>
          <w:rFonts w:hint="eastAsia"/>
        </w:rPr>
        <w:t>月</w:t>
      </w:r>
      <w:r w:rsidR="00E05C9B">
        <w:rPr>
          <w:rFonts w:hint="eastAsia"/>
        </w:rPr>
        <w:t>十三</w:t>
      </w:r>
      <w:r w:rsidR="00974424">
        <w:rPr>
          <w:rFonts w:hint="eastAsia"/>
        </w:rPr>
        <w:t>日修正</w:t>
      </w:r>
      <w:r w:rsidR="00F93FB2">
        <w:rPr>
          <w:rFonts w:hint="eastAsia"/>
        </w:rPr>
        <w:t>)第</w:t>
      </w:r>
      <w:r w:rsidR="00E05C9B">
        <w:rPr>
          <w:rFonts w:hint="eastAsia"/>
        </w:rPr>
        <w:t>五</w:t>
      </w:r>
      <w:r w:rsidR="00F93FB2">
        <w:rPr>
          <w:rFonts w:hint="eastAsia"/>
        </w:rPr>
        <w:t>點後段規定</w:t>
      </w:r>
      <w:r w:rsidR="00E220EE" w:rsidRPr="00E220EE">
        <w:rPr>
          <w:rFonts w:hint="eastAsia"/>
        </w:rPr>
        <w:t>「被告陳明須出外覓保或受責付人時，得指派法警隨同前</w:t>
      </w:r>
      <w:r w:rsidR="00E220EE" w:rsidRPr="00E220EE">
        <w:rPr>
          <w:rFonts w:hint="eastAsia"/>
        </w:rPr>
        <w:lastRenderedPageBreak/>
        <w:t>往，注意戒護，以防脫逃。如非有脫逃之虞時，不得以戒具束縛其身體。」</w:t>
      </w:r>
      <w:r w:rsidR="00E220EE">
        <w:rPr>
          <w:rFonts w:hint="eastAsia"/>
        </w:rPr>
        <w:t>故</w:t>
      </w:r>
      <w:r w:rsidR="00F93FB2" w:rsidRPr="00F93FB2">
        <w:rPr>
          <w:rFonts w:hint="eastAsia"/>
        </w:rPr>
        <w:t>被告有出外覓保必要，且有脫逃之虞時，法警方得施以戒具。</w:t>
      </w:r>
    </w:p>
    <w:p w:rsidR="004036E1" w:rsidRDefault="004036E1" w:rsidP="00E220EE">
      <w:pPr>
        <w:pStyle w:val="4"/>
        <w:ind w:left="1700" w:hanging="680"/>
      </w:pPr>
      <w:r>
        <w:rPr>
          <w:rFonts w:hint="eastAsia"/>
        </w:rPr>
        <w:t>司法院刑事廳</w:t>
      </w:r>
      <w:r w:rsidR="00E05C9B">
        <w:rPr>
          <w:rFonts w:hint="eastAsia"/>
        </w:rPr>
        <w:t>九十九</w:t>
      </w:r>
      <w:r>
        <w:rPr>
          <w:rFonts w:hint="eastAsia"/>
        </w:rPr>
        <w:t>年</w:t>
      </w:r>
      <w:r w:rsidR="00E05C9B">
        <w:rPr>
          <w:rFonts w:hint="eastAsia"/>
        </w:rPr>
        <w:t>十一</w:t>
      </w:r>
      <w:r>
        <w:rPr>
          <w:rFonts w:hint="eastAsia"/>
        </w:rPr>
        <w:t>月</w:t>
      </w:r>
      <w:r w:rsidR="00E05C9B">
        <w:rPr>
          <w:rFonts w:hint="eastAsia"/>
        </w:rPr>
        <w:t>五</w:t>
      </w:r>
      <w:r>
        <w:rPr>
          <w:rFonts w:hint="eastAsia"/>
        </w:rPr>
        <w:t>日廳刑一字第0990025310號函查復本院稱，法警戒護被告赴候保室過程中，因被告仍有脫逃之虞，故依現行注意事項第</w:t>
      </w:r>
      <w:r w:rsidR="00E05C9B">
        <w:rPr>
          <w:rFonts w:hint="eastAsia"/>
        </w:rPr>
        <w:t>二十三</w:t>
      </w:r>
      <w:r>
        <w:rPr>
          <w:rFonts w:hint="eastAsia"/>
        </w:rPr>
        <w:t>點第</w:t>
      </w:r>
      <w:r w:rsidR="00E05C9B">
        <w:rPr>
          <w:rFonts w:hint="eastAsia"/>
        </w:rPr>
        <w:t>十</w:t>
      </w:r>
      <w:r>
        <w:rPr>
          <w:rFonts w:hint="eastAsia"/>
        </w:rPr>
        <w:t>款後段，必要時戒護法警得視當時具體個案情狀，本於權責審慎判斷是否施以戒具，且應合乎必要性及比例原則。又無因應現場各種突發狀況，多由執行職務之法警視個案情狀，現場判斷何時施用何種戒具，並報告法警長及長官。</w:t>
      </w:r>
    </w:p>
    <w:p w:rsidR="004036E1" w:rsidRDefault="004036E1" w:rsidP="00E220EE">
      <w:pPr>
        <w:pStyle w:val="4"/>
        <w:ind w:left="1700" w:hanging="680"/>
      </w:pPr>
      <w:r>
        <w:rPr>
          <w:rFonts w:hint="eastAsia"/>
        </w:rPr>
        <w:t>臺灣高等法院</w:t>
      </w:r>
      <w:r w:rsidR="00E05C9B">
        <w:rPr>
          <w:rFonts w:hint="eastAsia"/>
        </w:rPr>
        <w:t>九十九</w:t>
      </w:r>
      <w:r>
        <w:rPr>
          <w:rFonts w:hint="eastAsia"/>
        </w:rPr>
        <w:t>年</w:t>
      </w:r>
      <w:r w:rsidR="00E05C9B">
        <w:rPr>
          <w:rFonts w:hint="eastAsia"/>
        </w:rPr>
        <w:t>十一</w:t>
      </w:r>
      <w:r>
        <w:rPr>
          <w:rFonts w:hint="eastAsia"/>
        </w:rPr>
        <w:t>月</w:t>
      </w:r>
      <w:r w:rsidR="00E05C9B">
        <w:rPr>
          <w:rFonts w:hint="eastAsia"/>
        </w:rPr>
        <w:t>四</w:t>
      </w:r>
      <w:r>
        <w:rPr>
          <w:rFonts w:hint="eastAsia"/>
        </w:rPr>
        <w:t>日約詢補充書面稱，</w:t>
      </w:r>
      <w:r w:rsidR="00370683">
        <w:rPr>
          <w:rFonts w:hint="eastAsia"/>
        </w:rPr>
        <w:t>依刑事訴訟法第</w:t>
      </w:r>
      <w:r w:rsidR="00E05C9B">
        <w:rPr>
          <w:rFonts w:hint="eastAsia"/>
        </w:rPr>
        <w:t>一百零一</w:t>
      </w:r>
      <w:r w:rsidR="00370683">
        <w:rPr>
          <w:rFonts w:hint="eastAsia"/>
        </w:rPr>
        <w:t>條之</w:t>
      </w:r>
      <w:r w:rsidR="00E05C9B">
        <w:rPr>
          <w:rFonts w:hint="eastAsia"/>
        </w:rPr>
        <w:t>二</w:t>
      </w:r>
      <w:r w:rsidR="00370683">
        <w:rPr>
          <w:rFonts w:hint="eastAsia"/>
        </w:rPr>
        <w:t>規定，法官所為具保、責付之目的係為促使被告於日後能順利到院接受審判，確保刑事審判程序之進行，屬羈押之替代手段，仍使其負擔法律上義務（例如出具保證書、保證金或覓妥受責付人）；另按「法院辦理刑事訴訟案件被告具保責付要點」第</w:t>
      </w:r>
      <w:r w:rsidR="00E05C9B">
        <w:rPr>
          <w:rFonts w:hint="eastAsia"/>
        </w:rPr>
        <w:t>五</w:t>
      </w:r>
      <w:r w:rsidR="00370683">
        <w:rPr>
          <w:rFonts w:hint="eastAsia"/>
        </w:rPr>
        <w:t>點後段規定，明確指出外出覓保時，應有法警隨同戒護，於必要時得施以戒具束縛身體，更遑論被告因傳喚自行到場，經法官當庭諭令交保者，於辦理交保手續未完成前，其人身自由仍須受相當限制。先前曾發生因覓保無著致情緒失控，而有自殘、攻擊等情事，故認於辦保程序未完成前，尚屬受法院強制處分之被告。</w:t>
      </w:r>
    </w:p>
    <w:p w:rsidR="00F3410F" w:rsidRDefault="00370683" w:rsidP="00A34CFA">
      <w:pPr>
        <w:pStyle w:val="3"/>
        <w:ind w:left="1360" w:hanging="680"/>
      </w:pPr>
      <w:r>
        <w:rPr>
          <w:rFonts w:hint="eastAsia"/>
        </w:rPr>
        <w:t>實際執行情形：</w:t>
      </w:r>
    </w:p>
    <w:p w:rsidR="00A34CFA" w:rsidRDefault="00F3410F" w:rsidP="00F93FB2">
      <w:pPr>
        <w:pStyle w:val="4"/>
        <w:ind w:left="1700" w:hanging="680"/>
      </w:pPr>
      <w:r>
        <w:rPr>
          <w:rFonts w:hint="eastAsia"/>
        </w:rPr>
        <w:t>依</w:t>
      </w:r>
      <w:r w:rsidR="00AA4D27">
        <w:rPr>
          <w:rFonts w:hint="eastAsia"/>
        </w:rPr>
        <w:t>本院</w:t>
      </w:r>
      <w:r w:rsidR="00E05C9B">
        <w:rPr>
          <w:rFonts w:hint="eastAsia"/>
        </w:rPr>
        <w:t>九十九</w:t>
      </w:r>
      <w:r w:rsidR="00AA4D27">
        <w:rPr>
          <w:rFonts w:hint="eastAsia"/>
        </w:rPr>
        <w:t>年</w:t>
      </w:r>
      <w:r w:rsidR="00E05C9B">
        <w:rPr>
          <w:rFonts w:hint="eastAsia"/>
        </w:rPr>
        <w:t>十一</w:t>
      </w:r>
      <w:r w:rsidR="00AA4D27">
        <w:rPr>
          <w:rFonts w:hint="eastAsia"/>
        </w:rPr>
        <w:t>月</w:t>
      </w:r>
      <w:r w:rsidR="00E05C9B">
        <w:rPr>
          <w:rFonts w:hint="eastAsia"/>
        </w:rPr>
        <w:t>四</w:t>
      </w:r>
      <w:r w:rsidR="00B418DB">
        <w:rPr>
          <w:rFonts w:hint="eastAsia"/>
        </w:rPr>
        <w:t>日約詢</w:t>
      </w:r>
      <w:r w:rsidR="00AA4D27">
        <w:rPr>
          <w:rFonts w:hint="eastAsia"/>
        </w:rPr>
        <w:t>臺灣高等法院</w:t>
      </w:r>
      <w:r w:rsidR="00082FBD">
        <w:rPr>
          <w:rFonts w:hint="eastAsia"/>
        </w:rPr>
        <w:t>院長楊鼎章、</w:t>
      </w:r>
      <w:r w:rsidR="00AA4D27">
        <w:rPr>
          <w:rFonts w:hint="eastAsia"/>
        </w:rPr>
        <w:t>法警長陳長庚</w:t>
      </w:r>
      <w:r w:rsidR="00082FBD">
        <w:rPr>
          <w:rFonts w:hint="eastAsia"/>
        </w:rPr>
        <w:t>及高雄地院院長高金枝</w:t>
      </w:r>
      <w:r w:rsidR="006659B1">
        <w:rPr>
          <w:rFonts w:hint="eastAsia"/>
        </w:rPr>
        <w:t>等人</w:t>
      </w:r>
      <w:r w:rsidR="00386E75">
        <w:rPr>
          <w:rFonts w:hint="eastAsia"/>
        </w:rPr>
        <w:t>得知</w:t>
      </w:r>
      <w:r w:rsidR="00082FBD">
        <w:rPr>
          <w:rFonts w:hint="eastAsia"/>
        </w:rPr>
        <w:t>，</w:t>
      </w:r>
      <w:r w:rsidR="004036E1" w:rsidRPr="00F3410F">
        <w:rPr>
          <w:rFonts w:hint="eastAsia"/>
        </w:rPr>
        <w:t>不論現行</w:t>
      </w:r>
      <w:r w:rsidR="00AA4D27" w:rsidRPr="00F3410F">
        <w:rPr>
          <w:rFonts w:hint="eastAsia"/>
        </w:rPr>
        <w:t>注意事項修正前後，執行情</w:t>
      </w:r>
      <w:r w:rsidR="00AA4D27" w:rsidRPr="00F3410F">
        <w:rPr>
          <w:rFonts w:hint="eastAsia"/>
        </w:rPr>
        <w:lastRenderedPageBreak/>
        <w:t>形均係對被告</w:t>
      </w:r>
      <w:r w:rsidR="00AA1971" w:rsidRPr="00F3410F">
        <w:rPr>
          <w:rFonts w:hint="eastAsia"/>
        </w:rPr>
        <w:t>以上銬為原則</w:t>
      </w:r>
      <w:r>
        <w:rPr>
          <w:rFonts w:hint="eastAsia"/>
        </w:rPr>
        <w:t>，</w:t>
      </w:r>
      <w:r w:rsidR="00386E75">
        <w:rPr>
          <w:rFonts w:hint="eastAsia"/>
        </w:rPr>
        <w:t>約詢筆錄</w:t>
      </w:r>
      <w:r w:rsidR="00AA4D27">
        <w:rPr>
          <w:rFonts w:hint="eastAsia"/>
        </w:rPr>
        <w:t>相關詢答如下：</w:t>
      </w:r>
    </w:p>
    <w:p w:rsidR="00082FBD" w:rsidRDefault="00082FBD" w:rsidP="00082FBD">
      <w:pPr>
        <w:pStyle w:val="20"/>
        <w:ind w:leftChars="500" w:left="3079" w:hangingChars="405" w:hanging="1378"/>
      </w:pPr>
      <w:r>
        <w:rPr>
          <w:rFonts w:hint="eastAsia"/>
        </w:rPr>
        <w:t>李委員：本案被告在法庭上被上戒具，這個是正常作為嗎？</w:t>
      </w:r>
    </w:p>
    <w:p w:rsidR="00082FBD" w:rsidRDefault="00082FBD" w:rsidP="00082FBD">
      <w:pPr>
        <w:pStyle w:val="20"/>
        <w:ind w:leftChars="500" w:left="3079" w:hangingChars="405" w:hanging="1378"/>
      </w:pPr>
      <w:r>
        <w:rPr>
          <w:rFonts w:hint="eastAsia"/>
        </w:rPr>
        <w:t>陳法警長：目前作法是對具保責付的，必要時可以上戒具，這是98年修正的規定。如果是年老、身弱的就不上銬。</w:t>
      </w:r>
    </w:p>
    <w:p w:rsidR="00082FBD" w:rsidRDefault="00082FBD" w:rsidP="00082FBD">
      <w:pPr>
        <w:pStyle w:val="20"/>
        <w:ind w:leftChars="500" w:left="3079" w:hangingChars="405" w:hanging="1378"/>
      </w:pPr>
      <w:r>
        <w:rPr>
          <w:rFonts w:hint="eastAsia"/>
        </w:rPr>
        <w:t>李委員：一般的都要上銬？</w:t>
      </w:r>
    </w:p>
    <w:p w:rsidR="00082FBD" w:rsidRDefault="00082FBD" w:rsidP="00082FBD">
      <w:pPr>
        <w:pStyle w:val="20"/>
        <w:ind w:leftChars="500" w:left="3079" w:hangingChars="405" w:hanging="1378"/>
      </w:pPr>
      <w:r>
        <w:rPr>
          <w:rFonts w:hint="eastAsia"/>
        </w:rPr>
        <w:t>陳法警長：因為法官諭令具保責付後，就是受強制處分，就會上手銬。</w:t>
      </w:r>
    </w:p>
    <w:p w:rsidR="00082FBD" w:rsidRDefault="00082FBD" w:rsidP="00082FBD">
      <w:pPr>
        <w:pStyle w:val="20"/>
        <w:ind w:leftChars="500" w:left="3079" w:hangingChars="405" w:hanging="1378"/>
      </w:pPr>
      <w:r>
        <w:rPr>
          <w:rFonts w:hint="eastAsia"/>
        </w:rPr>
        <w:t>李委員：一天具保大概有多少案子？一個月多少？</w:t>
      </w:r>
    </w:p>
    <w:p w:rsidR="00082FBD" w:rsidRDefault="00082FBD" w:rsidP="00082FBD">
      <w:pPr>
        <w:pStyle w:val="20"/>
        <w:ind w:leftChars="500" w:left="3079" w:hangingChars="405" w:hanging="1378"/>
      </w:pPr>
      <w:r>
        <w:rPr>
          <w:rFonts w:hint="eastAsia"/>
        </w:rPr>
        <w:t>陳法警長：高本院大概一個月十來個。</w:t>
      </w:r>
    </w:p>
    <w:p w:rsidR="00082FBD" w:rsidRPr="00082FBD" w:rsidRDefault="00082FBD" w:rsidP="00082FBD">
      <w:pPr>
        <w:pStyle w:val="20"/>
        <w:ind w:leftChars="500" w:left="3079" w:hangingChars="405" w:hanging="1378"/>
      </w:pPr>
      <w:r>
        <w:rPr>
          <w:rFonts w:hint="eastAsia"/>
        </w:rPr>
        <w:t>李委員：那地院就是每月百來個？</w:t>
      </w:r>
    </w:p>
    <w:p w:rsidR="00AA4D27" w:rsidRDefault="00AA4D27" w:rsidP="00AA4D27">
      <w:pPr>
        <w:pStyle w:val="20"/>
        <w:ind w:leftChars="500" w:left="3079" w:hangingChars="405" w:hanging="1378"/>
      </w:pPr>
      <w:r>
        <w:rPr>
          <w:rFonts w:hint="eastAsia"/>
        </w:rPr>
        <w:t>高院長：其實是交保就會上銬，原則上就是上手銬，例外才不上，事實上執行就是如此。</w:t>
      </w:r>
    </w:p>
    <w:p w:rsidR="00AA4D27" w:rsidRDefault="00AA4D27" w:rsidP="00AA4D27">
      <w:pPr>
        <w:pStyle w:val="20"/>
        <w:ind w:left="1020" w:firstLine="680"/>
      </w:pPr>
      <w:r>
        <w:rPr>
          <w:rFonts w:hint="eastAsia"/>
        </w:rPr>
        <w:t>李委員：98年修正前是統統上銬嗎？</w:t>
      </w:r>
    </w:p>
    <w:p w:rsidR="00AA4D27" w:rsidRDefault="00AA4D27" w:rsidP="00AA4D27">
      <w:pPr>
        <w:pStyle w:val="20"/>
        <w:ind w:left="1020" w:firstLine="680"/>
      </w:pPr>
      <w:r>
        <w:rPr>
          <w:rFonts w:hint="eastAsia"/>
        </w:rPr>
        <w:t>陳法警長：這個是因為當時沒有規範。</w:t>
      </w:r>
    </w:p>
    <w:p w:rsidR="00AA4D27" w:rsidRDefault="00AA4D27" w:rsidP="00AA4D27">
      <w:pPr>
        <w:pStyle w:val="20"/>
        <w:ind w:leftChars="500" w:left="3079" w:hangingChars="405" w:hanging="1378"/>
      </w:pPr>
      <w:r>
        <w:rPr>
          <w:rFonts w:hint="eastAsia"/>
        </w:rPr>
        <w:t>高院長：我是講事實上的情況。以前是原則上都上</w:t>
      </w:r>
      <w:r w:rsidR="00082FBD">
        <w:rPr>
          <w:rFonts w:hint="eastAsia"/>
        </w:rPr>
        <w:t>手銬，例外年紀大的，身弱的才不上銬。</w:t>
      </w:r>
    </w:p>
    <w:p w:rsidR="00082FBD" w:rsidRDefault="00082FBD" w:rsidP="00AA4D27">
      <w:pPr>
        <w:pStyle w:val="20"/>
        <w:ind w:leftChars="500" w:left="3079" w:hangingChars="405" w:hanging="1378"/>
      </w:pPr>
      <w:r>
        <w:rPr>
          <w:rFonts w:hint="eastAsia"/>
        </w:rPr>
        <w:t>楊院長：修正前的注意事項沒有規定是否上銬。98年修正才規定必要時上銬。</w:t>
      </w:r>
    </w:p>
    <w:p w:rsidR="00082FBD" w:rsidRDefault="00082FBD" w:rsidP="00AA4D27">
      <w:pPr>
        <w:pStyle w:val="20"/>
        <w:ind w:leftChars="500" w:left="3079" w:hangingChars="405" w:hanging="1378"/>
      </w:pPr>
      <w:r>
        <w:rPr>
          <w:rFonts w:hint="eastAsia"/>
        </w:rPr>
        <w:t>高院長：在早期就是原則一律上銬，視狀況才不上銬。</w:t>
      </w:r>
    </w:p>
    <w:p w:rsidR="00082FBD" w:rsidRDefault="00082FBD" w:rsidP="00AA4D27">
      <w:pPr>
        <w:pStyle w:val="20"/>
        <w:ind w:leftChars="500" w:left="3079" w:hangingChars="405" w:hanging="1378"/>
      </w:pPr>
      <w:r>
        <w:rPr>
          <w:rFonts w:hint="eastAsia"/>
        </w:rPr>
        <w:t>陳法警長：我們實務上還是有一些特殊的案例，人權及安全都要顧及。</w:t>
      </w:r>
    </w:p>
    <w:p w:rsidR="00082FBD" w:rsidRDefault="00082FBD" w:rsidP="00AA4D27">
      <w:pPr>
        <w:pStyle w:val="20"/>
        <w:ind w:leftChars="500" w:left="3079" w:hangingChars="405" w:hanging="1378"/>
      </w:pPr>
      <w:r>
        <w:rPr>
          <w:rFonts w:hint="eastAsia"/>
        </w:rPr>
        <w:t>李委員：我問一下唐照明審判長，有無逾必要程序當庭諭知交保，上銬是法警決定還是</w:t>
      </w:r>
      <w:r>
        <w:rPr>
          <w:rFonts w:hint="eastAsia"/>
        </w:rPr>
        <w:lastRenderedPageBreak/>
        <w:t>審判長決定？</w:t>
      </w:r>
    </w:p>
    <w:p w:rsidR="00082FBD" w:rsidRDefault="00082FBD" w:rsidP="00AA4D27">
      <w:pPr>
        <w:pStyle w:val="20"/>
        <w:ind w:leftChars="500" w:left="3079" w:hangingChars="405" w:hanging="1378"/>
      </w:pPr>
      <w:r>
        <w:rPr>
          <w:rFonts w:hint="eastAsia"/>
        </w:rPr>
        <w:t>高院長：我聽過錄音，是法警決定。我當過審判長，法警在聽到交保就準備上銬。</w:t>
      </w:r>
    </w:p>
    <w:p w:rsidR="00082FBD" w:rsidRDefault="00082FBD" w:rsidP="00AA4D27">
      <w:pPr>
        <w:pStyle w:val="20"/>
        <w:ind w:leftChars="500" w:left="3079" w:hangingChars="405" w:hanging="1378"/>
      </w:pPr>
      <w:r>
        <w:rPr>
          <w:rFonts w:hint="eastAsia"/>
        </w:rPr>
        <w:t>陳法警長：98年修了後，有一些例外不銬，所以原則上還是上銬的，因為沒有辦保完。</w:t>
      </w:r>
    </w:p>
    <w:p w:rsidR="00A211D2" w:rsidRDefault="0070055A" w:rsidP="00E4412C">
      <w:pPr>
        <w:pStyle w:val="4"/>
        <w:ind w:left="1700" w:hanging="680"/>
      </w:pPr>
      <w:r>
        <w:rPr>
          <w:rFonts w:hint="eastAsia"/>
        </w:rPr>
        <w:t>臺灣高等法院暨所屬各法院</w:t>
      </w:r>
      <w:r w:rsidR="00E05C9B">
        <w:rPr>
          <w:rFonts w:hint="eastAsia"/>
        </w:rPr>
        <w:t>九十四</w:t>
      </w:r>
      <w:r>
        <w:rPr>
          <w:rFonts w:hint="eastAsia"/>
        </w:rPr>
        <w:t>年至</w:t>
      </w:r>
      <w:r w:rsidR="00E05C9B">
        <w:rPr>
          <w:rFonts w:hint="eastAsia"/>
        </w:rPr>
        <w:t>九十九</w:t>
      </w:r>
      <w:r>
        <w:rPr>
          <w:rFonts w:hint="eastAsia"/>
        </w:rPr>
        <w:t>年</w:t>
      </w:r>
      <w:r w:rsidR="00E05C9B">
        <w:rPr>
          <w:rFonts w:hint="eastAsia"/>
        </w:rPr>
        <w:t>十</w:t>
      </w:r>
      <w:r w:rsidR="00A211D2">
        <w:rPr>
          <w:rFonts w:hint="eastAsia"/>
        </w:rPr>
        <w:t>月止，</w:t>
      </w:r>
      <w:r>
        <w:rPr>
          <w:rFonts w:hint="eastAsia"/>
        </w:rPr>
        <w:t>刑事被告具保人數統計</w:t>
      </w:r>
      <w:r w:rsidR="00A211D2">
        <w:rPr>
          <w:rFonts w:hint="eastAsia"/>
        </w:rPr>
        <w:t>表</w:t>
      </w:r>
      <w:r w:rsidR="00A15B57">
        <w:rPr>
          <w:rFonts w:hint="eastAsia"/>
        </w:rPr>
        <w:t>（見附表一）</w:t>
      </w:r>
      <w:r w:rsidR="00F549DF">
        <w:rPr>
          <w:rFonts w:hint="eastAsia"/>
        </w:rPr>
        <w:t>。</w:t>
      </w:r>
    </w:p>
    <w:p w:rsidR="00370683" w:rsidRPr="00B82CCE" w:rsidRDefault="00F3410F" w:rsidP="008D2EA8">
      <w:pPr>
        <w:pStyle w:val="2"/>
        <w:rPr>
          <w:b/>
        </w:rPr>
      </w:pPr>
      <w:r w:rsidRPr="00B82CCE">
        <w:rPr>
          <w:rFonts w:hint="eastAsia"/>
          <w:b/>
        </w:rPr>
        <w:t>法院法警對進入候保室之被告，是否進行身體檢查及檢查之項目、方式，相關規範及實際執行情形：</w:t>
      </w:r>
    </w:p>
    <w:p w:rsidR="00DD161B" w:rsidRDefault="00DD161B" w:rsidP="00DD161B">
      <w:pPr>
        <w:pStyle w:val="3"/>
        <w:ind w:left="1360" w:hanging="680"/>
      </w:pPr>
      <w:r>
        <w:rPr>
          <w:rFonts w:hint="eastAsia"/>
        </w:rPr>
        <w:t>相關規範</w:t>
      </w:r>
      <w:r w:rsidR="00974625">
        <w:rPr>
          <w:rFonts w:hint="eastAsia"/>
        </w:rPr>
        <w:t>及司法機關之意見</w:t>
      </w:r>
      <w:r>
        <w:rPr>
          <w:rFonts w:hint="eastAsia"/>
        </w:rPr>
        <w:t>：</w:t>
      </w:r>
    </w:p>
    <w:p w:rsidR="00DD161B" w:rsidRDefault="00E05C9B" w:rsidP="00DD161B">
      <w:pPr>
        <w:pStyle w:val="4"/>
        <w:ind w:left="1700" w:hanging="680"/>
      </w:pPr>
      <w:r>
        <w:rPr>
          <w:rFonts w:hint="eastAsia"/>
        </w:rPr>
        <w:t>九六</w:t>
      </w:r>
      <w:r w:rsidR="00DD161B">
        <w:rPr>
          <w:rFonts w:hint="eastAsia"/>
        </w:rPr>
        <w:t>年注意事項</w:t>
      </w:r>
    </w:p>
    <w:p w:rsidR="00DD161B" w:rsidRDefault="0038746E" w:rsidP="0038746E">
      <w:pPr>
        <w:pStyle w:val="41"/>
        <w:ind w:left="1701" w:firstLine="680"/>
      </w:pPr>
      <w:r>
        <w:rPr>
          <w:rFonts w:hint="eastAsia"/>
        </w:rPr>
        <w:t>第</w:t>
      </w:r>
      <w:r w:rsidR="00E05C9B">
        <w:rPr>
          <w:rFonts w:hint="eastAsia"/>
        </w:rPr>
        <w:t>二十一</w:t>
      </w:r>
      <w:r>
        <w:rPr>
          <w:rFonts w:hint="eastAsia"/>
        </w:rPr>
        <w:t>點：「輪值羈押候審室</w:t>
      </w:r>
      <w:r w:rsidR="00FF0DCC">
        <w:rPr>
          <w:rFonts w:hint="eastAsia"/>
        </w:rPr>
        <w:t>之法警，應注意下列事項：…</w:t>
      </w:r>
      <w:r w:rsidRPr="0038746E">
        <w:rPr>
          <w:rFonts w:hint="eastAsia"/>
        </w:rPr>
        <w:t>（四）</w:t>
      </w:r>
      <w:r>
        <w:rPr>
          <w:rFonts w:hint="eastAsia"/>
        </w:rPr>
        <w:t>人犯或少年送入羈押被告候審室前，應先檢查其身體有無攜帶違禁品或藥物等，尤其對於新收或庭訊完畢選押之人犯或少年，更應特別注意搜身。」</w:t>
      </w:r>
    </w:p>
    <w:p w:rsidR="0038746E" w:rsidRDefault="00E05C9B" w:rsidP="0038746E">
      <w:pPr>
        <w:pStyle w:val="4"/>
        <w:ind w:left="1700" w:hanging="680"/>
      </w:pPr>
      <w:r>
        <w:rPr>
          <w:rFonts w:hint="eastAsia"/>
        </w:rPr>
        <w:t>現行</w:t>
      </w:r>
      <w:r w:rsidR="0038746E">
        <w:rPr>
          <w:rFonts w:hint="eastAsia"/>
        </w:rPr>
        <w:t>注意事項</w:t>
      </w:r>
    </w:p>
    <w:p w:rsidR="00FF0DCC" w:rsidRDefault="00E05C9B" w:rsidP="003D57B4">
      <w:pPr>
        <w:pStyle w:val="41"/>
        <w:ind w:left="1701" w:firstLine="680"/>
      </w:pPr>
      <w:r>
        <w:rPr>
          <w:rFonts w:hint="eastAsia"/>
        </w:rPr>
        <w:t>九十八</w:t>
      </w:r>
      <w:r w:rsidR="009F5BCE">
        <w:rPr>
          <w:rFonts w:hint="eastAsia"/>
        </w:rPr>
        <w:t>年將</w:t>
      </w:r>
      <w:r w:rsidR="00FF0DCC">
        <w:rPr>
          <w:rFonts w:hint="eastAsia"/>
        </w:rPr>
        <w:t>第</w:t>
      </w:r>
      <w:r>
        <w:rPr>
          <w:rFonts w:hint="eastAsia"/>
        </w:rPr>
        <w:t>二十一</w:t>
      </w:r>
      <w:r w:rsidR="00FF0DCC">
        <w:rPr>
          <w:rFonts w:hint="eastAsia"/>
        </w:rPr>
        <w:t>點修正為：「輪值羈押被告候審室之法警，應注意下列事項：…（四）下列人員應分別安置於規定之場所相</w:t>
      </w:r>
      <w:r w:rsidR="003D57B4">
        <w:rPr>
          <w:rFonts w:hint="eastAsia"/>
        </w:rPr>
        <w:t>互隔離，不得有任何接觸：…4、庭訊後經裁定諭知具保、責付者應安置於候保室。…</w:t>
      </w:r>
      <w:r w:rsidR="003D57B4" w:rsidRPr="003D57B4">
        <w:rPr>
          <w:rFonts w:hint="eastAsia"/>
        </w:rPr>
        <w:t>對於送入</w:t>
      </w:r>
      <w:r w:rsidR="003D57B4" w:rsidRPr="00A15B57">
        <w:rPr>
          <w:rFonts w:hint="eastAsia"/>
        </w:rPr>
        <w:t>戒護場所之</w:t>
      </w:r>
      <w:r w:rsidR="003D57B4" w:rsidRPr="003D57B4">
        <w:rPr>
          <w:rFonts w:hint="eastAsia"/>
        </w:rPr>
        <w:t>被告或少年，應先檢查其身體有無攜帶違禁品或藥物等，…</w:t>
      </w:r>
      <w:r w:rsidR="003D57B4">
        <w:rPr>
          <w:rFonts w:hint="eastAsia"/>
        </w:rPr>
        <w:t>」</w:t>
      </w:r>
    </w:p>
    <w:p w:rsidR="00ED0627" w:rsidRDefault="00ED0627" w:rsidP="00ED0627">
      <w:pPr>
        <w:pStyle w:val="4"/>
        <w:ind w:left="1700" w:hanging="680"/>
      </w:pPr>
      <w:r w:rsidRPr="00ED0627">
        <w:rPr>
          <w:rFonts w:hint="eastAsia"/>
        </w:rPr>
        <w:t>「臺灣高等法院暨所屬各級法院法警訓練管理與戒護作業應加強注意事項」</w:t>
      </w:r>
      <w:r w:rsidR="00E05C9B">
        <w:rPr>
          <w:rFonts w:hint="eastAsia"/>
        </w:rPr>
        <w:t>(八十</w:t>
      </w:r>
      <w:r w:rsidRPr="00ED0627">
        <w:rPr>
          <w:rFonts w:hint="eastAsia"/>
        </w:rPr>
        <w:t>年</w:t>
      </w:r>
      <w:r w:rsidR="00E05C9B">
        <w:rPr>
          <w:rFonts w:hint="eastAsia"/>
        </w:rPr>
        <w:t>二</w:t>
      </w:r>
      <w:r w:rsidRPr="00ED0627">
        <w:rPr>
          <w:rFonts w:hint="eastAsia"/>
        </w:rPr>
        <w:t>月</w:t>
      </w:r>
      <w:r w:rsidR="00E05C9B">
        <w:rPr>
          <w:rFonts w:hint="eastAsia"/>
        </w:rPr>
        <w:t>二十五</w:t>
      </w:r>
      <w:r w:rsidRPr="00ED0627">
        <w:rPr>
          <w:rFonts w:hint="eastAsia"/>
        </w:rPr>
        <w:t>日發布)：第貳、人犯提解戒護…三、候審室之戒護…（三）</w:t>
      </w:r>
      <w:r w:rsidR="00BB7A65">
        <w:rPr>
          <w:rFonts w:hint="eastAsia"/>
        </w:rPr>
        <w:t>：「</w:t>
      </w:r>
      <w:r w:rsidRPr="00ED0627">
        <w:rPr>
          <w:rFonts w:hint="eastAsia"/>
        </w:rPr>
        <w:t>人犯提解進出候審室，應先檢查其身體與物品，查察違禁品。負責押解之法警，應協同戒護至人犯搜檢完畢送入舍房後始得離去。</w:t>
      </w:r>
      <w:r w:rsidR="00BB7A65">
        <w:rPr>
          <w:rFonts w:hint="eastAsia"/>
        </w:rPr>
        <w:t>」</w:t>
      </w:r>
    </w:p>
    <w:p w:rsidR="00974625" w:rsidRDefault="009102CC" w:rsidP="008F4A60">
      <w:pPr>
        <w:pStyle w:val="4"/>
        <w:ind w:left="1700" w:hanging="680"/>
      </w:pPr>
      <w:r>
        <w:rPr>
          <w:rFonts w:hint="eastAsia"/>
        </w:rPr>
        <w:lastRenderedPageBreak/>
        <w:t>本案發生時</w:t>
      </w:r>
      <w:r w:rsidR="00FC0DD8">
        <w:rPr>
          <w:rFonts w:hint="eastAsia"/>
        </w:rPr>
        <w:t>，</w:t>
      </w:r>
      <w:r w:rsidR="00974625">
        <w:rPr>
          <w:rFonts w:hint="eastAsia"/>
        </w:rPr>
        <w:t>對進入候保室之被告檢查身體之規定：</w:t>
      </w:r>
    </w:p>
    <w:p w:rsidR="008F4A60" w:rsidRDefault="00974625" w:rsidP="00974625">
      <w:pPr>
        <w:pStyle w:val="41"/>
        <w:ind w:left="1701" w:firstLine="680"/>
      </w:pPr>
      <w:r>
        <w:rPr>
          <w:rFonts w:hint="eastAsia"/>
        </w:rPr>
        <w:t>本案發生於</w:t>
      </w:r>
      <w:r w:rsidR="00E850DB">
        <w:rPr>
          <w:rFonts w:hint="eastAsia"/>
        </w:rPr>
        <w:t>九十六年十一月二十二日</w:t>
      </w:r>
      <w:r>
        <w:rPr>
          <w:rFonts w:hint="eastAsia"/>
        </w:rPr>
        <w:t>，</w:t>
      </w:r>
      <w:r w:rsidR="00D8051E">
        <w:rPr>
          <w:rFonts w:hint="eastAsia"/>
        </w:rPr>
        <w:t>應適用</w:t>
      </w:r>
      <w:r w:rsidR="00E05C9B">
        <w:rPr>
          <w:rFonts w:hint="eastAsia"/>
        </w:rPr>
        <w:t>九六</w:t>
      </w:r>
      <w:r w:rsidR="00D8051E">
        <w:rPr>
          <w:rFonts w:hint="eastAsia"/>
        </w:rPr>
        <w:t>年注意事項，惟</w:t>
      </w:r>
      <w:r w:rsidR="00B23FFB">
        <w:rPr>
          <w:rFonts w:hint="eastAsia"/>
        </w:rPr>
        <w:t>司法院刑事廳及高雄地院對於</w:t>
      </w:r>
      <w:r w:rsidR="00B23FFB" w:rsidRPr="00B23FFB">
        <w:rPr>
          <w:rFonts w:hint="eastAsia"/>
        </w:rPr>
        <w:t>法警對候保室被告執行身體檢查之依據，是否可援引</w:t>
      </w:r>
      <w:r w:rsidR="00E05C9B">
        <w:rPr>
          <w:rFonts w:hint="eastAsia"/>
        </w:rPr>
        <w:t>九六</w:t>
      </w:r>
      <w:r w:rsidR="00FC0DD8">
        <w:rPr>
          <w:rFonts w:hint="eastAsia"/>
        </w:rPr>
        <w:t>年</w:t>
      </w:r>
      <w:r w:rsidR="00DE26B5">
        <w:rPr>
          <w:rFonts w:hint="eastAsia"/>
        </w:rPr>
        <w:t>注意事項中，</w:t>
      </w:r>
      <w:r w:rsidR="00B23FFB" w:rsidRPr="00B23FFB">
        <w:rPr>
          <w:rFonts w:hint="eastAsia"/>
        </w:rPr>
        <w:t>肆、『候審戒護』章第</w:t>
      </w:r>
      <w:r w:rsidR="00E05C9B">
        <w:rPr>
          <w:rFonts w:hint="eastAsia"/>
        </w:rPr>
        <w:t>二十一</w:t>
      </w:r>
      <w:r w:rsidR="00B23FFB" w:rsidRPr="00B23FFB">
        <w:rPr>
          <w:rFonts w:hint="eastAsia"/>
        </w:rPr>
        <w:t>點（四）之規定乙節，所持意見則有歧異</w:t>
      </w:r>
      <w:r w:rsidR="00B23FFB">
        <w:rPr>
          <w:rFonts w:hint="eastAsia"/>
        </w:rPr>
        <w:t>，綜整</w:t>
      </w:r>
      <w:r>
        <w:rPr>
          <w:rFonts w:hint="eastAsia"/>
        </w:rPr>
        <w:t>歷次函文</w:t>
      </w:r>
      <w:r w:rsidR="00B23FFB">
        <w:rPr>
          <w:rFonts w:hint="eastAsia"/>
        </w:rPr>
        <w:t>重點如下：</w:t>
      </w:r>
    </w:p>
    <w:p w:rsidR="0098329C" w:rsidRDefault="0098329C" w:rsidP="00FC0DD8">
      <w:pPr>
        <w:pStyle w:val="5"/>
        <w:ind w:left="2041" w:hanging="680"/>
      </w:pPr>
      <w:r>
        <w:rPr>
          <w:rFonts w:hint="eastAsia"/>
        </w:rPr>
        <w:t>司法院</w:t>
      </w:r>
      <w:r w:rsidR="00BC04AA">
        <w:rPr>
          <w:rFonts w:hint="eastAsia"/>
        </w:rPr>
        <w:t>刑事廳</w:t>
      </w:r>
      <w:r w:rsidR="009102CC">
        <w:rPr>
          <w:rFonts w:hint="eastAsia"/>
        </w:rPr>
        <w:t>認定</w:t>
      </w:r>
      <w:r w:rsidR="0036772D">
        <w:rPr>
          <w:rFonts w:hint="eastAsia"/>
        </w:rPr>
        <w:t>本案</w:t>
      </w:r>
      <w:r w:rsidR="009102CC">
        <w:rPr>
          <w:rFonts w:hint="eastAsia"/>
        </w:rPr>
        <w:t>不應適用檢身規定之理由略以</w:t>
      </w:r>
      <w:r>
        <w:rPr>
          <w:rFonts w:hint="eastAsia"/>
        </w:rPr>
        <w:t>：</w:t>
      </w:r>
    </w:p>
    <w:p w:rsidR="00B23FFB" w:rsidRDefault="00E05C9B" w:rsidP="00FC0DD8">
      <w:pPr>
        <w:pStyle w:val="6"/>
        <w:ind w:left="2381" w:hanging="680"/>
      </w:pPr>
      <w:r>
        <w:rPr>
          <w:rFonts w:hint="eastAsia"/>
        </w:rPr>
        <w:t>九六</w:t>
      </w:r>
      <w:r w:rsidR="0098329C">
        <w:rPr>
          <w:rFonts w:hint="eastAsia"/>
        </w:rPr>
        <w:t>年注意事項即</w:t>
      </w:r>
      <w:r w:rsidR="0098329C" w:rsidRPr="0098329C">
        <w:rPr>
          <w:rFonts w:hint="eastAsia"/>
        </w:rPr>
        <w:t>針對法警勤務內容分定章節</w:t>
      </w:r>
      <w:r w:rsidR="0098329C">
        <w:rPr>
          <w:rFonts w:hint="eastAsia"/>
        </w:rPr>
        <w:t>，不容混用。</w:t>
      </w:r>
      <w:r w:rsidR="0098329C" w:rsidRPr="0098329C">
        <w:rPr>
          <w:rFonts w:hint="eastAsia"/>
        </w:rPr>
        <w:t>本</w:t>
      </w:r>
      <w:r w:rsidR="0098329C">
        <w:rPr>
          <w:rFonts w:hint="eastAsia"/>
        </w:rPr>
        <w:t>案</w:t>
      </w:r>
      <w:r w:rsidR="0098329C" w:rsidRPr="0098329C">
        <w:rPr>
          <w:rFonts w:hint="eastAsia"/>
        </w:rPr>
        <w:t>自應適用上述注意事項</w:t>
      </w:r>
      <w:r w:rsidR="00034F1C">
        <w:rPr>
          <w:rFonts w:hint="eastAsia"/>
        </w:rPr>
        <w:t>「</w:t>
      </w:r>
      <w:r w:rsidR="0098329C" w:rsidRPr="0098329C">
        <w:rPr>
          <w:rFonts w:hint="eastAsia"/>
        </w:rPr>
        <w:t>陸、具保責付</w:t>
      </w:r>
      <w:r w:rsidR="00034F1C">
        <w:rPr>
          <w:rFonts w:hint="eastAsia"/>
        </w:rPr>
        <w:t>」</w:t>
      </w:r>
      <w:r w:rsidR="0098329C" w:rsidRPr="0098329C">
        <w:rPr>
          <w:rFonts w:hint="eastAsia"/>
        </w:rPr>
        <w:t>之規定，與</w:t>
      </w:r>
      <w:r w:rsidR="00034F1C">
        <w:rPr>
          <w:rFonts w:hint="eastAsia"/>
        </w:rPr>
        <w:t>「</w:t>
      </w:r>
      <w:r w:rsidR="0098329C" w:rsidRPr="0098329C">
        <w:rPr>
          <w:rFonts w:hint="eastAsia"/>
        </w:rPr>
        <w:t>肆、候審戒護</w:t>
      </w:r>
      <w:r w:rsidR="00034F1C">
        <w:rPr>
          <w:rFonts w:hint="eastAsia"/>
        </w:rPr>
        <w:t>」</w:t>
      </w:r>
      <w:r w:rsidR="0098329C" w:rsidRPr="0098329C">
        <w:rPr>
          <w:rFonts w:hint="eastAsia"/>
        </w:rPr>
        <w:t>之規定無涉，而有關具保責付規定並未賦予</w:t>
      </w:r>
      <w:r w:rsidR="0098329C">
        <w:rPr>
          <w:rFonts w:hint="eastAsia"/>
        </w:rPr>
        <w:t>法警</w:t>
      </w:r>
      <w:r w:rsidR="0098329C" w:rsidRPr="0098329C">
        <w:rPr>
          <w:rFonts w:hint="eastAsia"/>
        </w:rPr>
        <w:t>對候保人搜身檢查之權限</w:t>
      </w:r>
      <w:r w:rsidR="0098329C">
        <w:rPr>
          <w:rFonts w:hint="eastAsia"/>
        </w:rPr>
        <w:t>。</w:t>
      </w:r>
    </w:p>
    <w:p w:rsidR="0098329C" w:rsidRPr="00220E2E" w:rsidRDefault="00220E2E" w:rsidP="00FC0DD8">
      <w:pPr>
        <w:pStyle w:val="6"/>
        <w:ind w:left="2381" w:hanging="680"/>
      </w:pPr>
      <w:r>
        <w:rPr>
          <w:rFonts w:hint="eastAsia"/>
        </w:rPr>
        <w:t>再依</w:t>
      </w:r>
      <w:r w:rsidR="00E05C9B">
        <w:rPr>
          <w:rFonts w:hint="eastAsia"/>
        </w:rPr>
        <w:t>九六</w:t>
      </w:r>
      <w:r>
        <w:rPr>
          <w:rFonts w:hint="eastAsia"/>
        </w:rPr>
        <w:t>年注意事項</w:t>
      </w:r>
      <w:r w:rsidR="00034F1C">
        <w:rPr>
          <w:rFonts w:hint="eastAsia"/>
        </w:rPr>
        <w:t>「</w:t>
      </w:r>
      <w:r>
        <w:rPr>
          <w:rFonts w:hint="eastAsia"/>
        </w:rPr>
        <w:t>肆、候審戒護</w:t>
      </w:r>
      <w:r w:rsidR="009102CC">
        <w:rPr>
          <w:rFonts w:hint="eastAsia"/>
        </w:rPr>
        <w:t>」所使用</w:t>
      </w:r>
      <w:r>
        <w:rPr>
          <w:rFonts w:hint="eastAsia"/>
        </w:rPr>
        <w:t>之用語，均係「人犯或少年」，可知</w:t>
      </w:r>
      <w:r w:rsidRPr="00220E2E">
        <w:rPr>
          <w:rFonts w:hint="eastAsia"/>
        </w:rPr>
        <w:t>羈押候審室所安置者，係專指經</w:t>
      </w:r>
      <w:r>
        <w:rPr>
          <w:rFonts w:hint="eastAsia"/>
        </w:rPr>
        <w:t>拘提、逮捕到案之少年及被告、或已諭知收容或羈押處分之少年及被告，</w:t>
      </w:r>
      <w:r w:rsidRPr="00220E2E">
        <w:rPr>
          <w:rFonts w:hint="eastAsia"/>
        </w:rPr>
        <w:t>即指人身自由已受強制拘束處分者而言，其未予拘提、逮捕、收容及羈押者，自不包括在內</w:t>
      </w:r>
      <w:r>
        <w:rPr>
          <w:rFonts w:hint="eastAsia"/>
        </w:rPr>
        <w:t>。</w:t>
      </w:r>
      <w:r w:rsidRPr="00220E2E">
        <w:rPr>
          <w:rFonts w:hint="eastAsia"/>
        </w:rPr>
        <w:t>具保、責付或限制住居，乃有羈押之原因，而無羈押必要時，所為免予羈押之替代處分。被告因傳喚自行到場，於庭訊時經法官諭令交保，除有不能具保、責付或限制住居之情形，經法官諭令收押外，在此之前，尚難謂被告人身自由已受強制處分</w:t>
      </w:r>
      <w:r>
        <w:rPr>
          <w:rFonts w:hint="eastAsia"/>
        </w:rPr>
        <w:t>。</w:t>
      </w:r>
    </w:p>
    <w:p w:rsidR="00220E2E" w:rsidRDefault="00133B9A" w:rsidP="00FC0DD8">
      <w:pPr>
        <w:pStyle w:val="6"/>
        <w:ind w:left="2381" w:hanging="680"/>
      </w:pPr>
      <w:r>
        <w:rPr>
          <w:rFonts w:hint="eastAsia"/>
        </w:rPr>
        <w:t>復</w:t>
      </w:r>
      <w:r w:rsidR="00220E2E" w:rsidRPr="00220E2E">
        <w:rPr>
          <w:rFonts w:hint="eastAsia"/>
        </w:rPr>
        <w:t>依「法院辦理刑事訴訟案件被告責付要點」第</w:t>
      </w:r>
      <w:r>
        <w:rPr>
          <w:rFonts w:hint="eastAsia"/>
        </w:rPr>
        <w:t>五</w:t>
      </w:r>
      <w:r w:rsidR="00220E2E" w:rsidRPr="00220E2E">
        <w:rPr>
          <w:rFonts w:hint="eastAsia"/>
        </w:rPr>
        <w:t>點後段規定，被告（未使用人犯用語，</w:t>
      </w:r>
      <w:r w:rsidR="00220E2E" w:rsidRPr="00220E2E">
        <w:rPr>
          <w:rFonts w:hint="eastAsia"/>
        </w:rPr>
        <w:lastRenderedPageBreak/>
        <w:t>應指上開受拘禁處分之被告）陳明須外出覓保時，法院猶得指派法警陪同前往，且原則上不得以戒具束縛其身體，遑論於院內候保期間得任意施以戒護處分，縱認暫置於候保室亦然。</w:t>
      </w:r>
    </w:p>
    <w:p w:rsidR="00220E2E" w:rsidRDefault="00220E2E" w:rsidP="00FC0DD8">
      <w:pPr>
        <w:pStyle w:val="5"/>
        <w:ind w:left="2041" w:hanging="680"/>
      </w:pPr>
      <w:r>
        <w:rPr>
          <w:rFonts w:hint="eastAsia"/>
        </w:rPr>
        <w:t>高雄地院</w:t>
      </w:r>
      <w:r w:rsidR="009102CC">
        <w:rPr>
          <w:rFonts w:hint="eastAsia"/>
        </w:rPr>
        <w:t>認定</w:t>
      </w:r>
      <w:r w:rsidR="0036772D">
        <w:rPr>
          <w:rFonts w:hint="eastAsia"/>
        </w:rPr>
        <w:t>本案</w:t>
      </w:r>
      <w:r w:rsidR="009102CC">
        <w:rPr>
          <w:rFonts w:hint="eastAsia"/>
        </w:rPr>
        <w:t>仍應適用檢身規定之理由略以</w:t>
      </w:r>
      <w:r>
        <w:rPr>
          <w:rFonts w:hint="eastAsia"/>
        </w:rPr>
        <w:t>：</w:t>
      </w:r>
    </w:p>
    <w:p w:rsidR="009102CC" w:rsidRDefault="00133B9A" w:rsidP="009102CC">
      <w:pPr>
        <w:pStyle w:val="6"/>
        <w:ind w:left="2381" w:hanging="680"/>
      </w:pPr>
      <w:r>
        <w:rPr>
          <w:rFonts w:hint="eastAsia"/>
        </w:rPr>
        <w:t>九六</w:t>
      </w:r>
      <w:r w:rsidR="009102CC">
        <w:rPr>
          <w:rFonts w:hint="eastAsia"/>
        </w:rPr>
        <w:t>年注意事項</w:t>
      </w:r>
      <w:r w:rsidR="009102CC" w:rsidRPr="009102CC">
        <w:rPr>
          <w:rFonts w:hint="eastAsia"/>
        </w:rPr>
        <w:t>肆、「候審戒護」第</w:t>
      </w:r>
      <w:r>
        <w:rPr>
          <w:rFonts w:hint="eastAsia"/>
        </w:rPr>
        <w:t>二十一</w:t>
      </w:r>
      <w:r w:rsidR="009102CC" w:rsidRPr="009102CC">
        <w:rPr>
          <w:rFonts w:hint="eastAsia"/>
        </w:rPr>
        <w:t>點（四）「羈押被告候審室」之適用範圍，究何所指？是否及於經傳喚到庭，法官當庭諭知具保責付之被告？似有未明。惟該被告既經法官諭知交保，於法官諭令得離去前，其行動自由應受限制，而應在候保室內甚明，不容任意離去，故候保室應屬戒護場所，灼然甚明</w:t>
      </w:r>
      <w:r w:rsidR="009102CC">
        <w:rPr>
          <w:rFonts w:hint="eastAsia"/>
        </w:rPr>
        <w:t>。</w:t>
      </w:r>
    </w:p>
    <w:p w:rsidR="009102CC" w:rsidRDefault="009102CC" w:rsidP="009102CC">
      <w:pPr>
        <w:pStyle w:val="6"/>
        <w:ind w:left="2381" w:hanging="680"/>
      </w:pPr>
      <w:r>
        <w:rPr>
          <w:rFonts w:hint="eastAsia"/>
        </w:rPr>
        <w:t>再依</w:t>
      </w:r>
      <w:r w:rsidR="00133B9A">
        <w:rPr>
          <w:rFonts w:hint="eastAsia"/>
        </w:rPr>
        <w:t>九十八年</w:t>
      </w:r>
      <w:r>
        <w:rPr>
          <w:rFonts w:hint="eastAsia"/>
        </w:rPr>
        <w:t>修正後之</w:t>
      </w:r>
      <w:r w:rsidR="00133B9A">
        <w:rPr>
          <w:rFonts w:hint="eastAsia"/>
        </w:rPr>
        <w:t>現行</w:t>
      </w:r>
      <w:r>
        <w:rPr>
          <w:rFonts w:hint="eastAsia"/>
        </w:rPr>
        <w:t>注意事項規定，將原僅規定「</w:t>
      </w:r>
      <w:r w:rsidRPr="009102CC">
        <w:rPr>
          <w:rFonts w:hint="eastAsia"/>
        </w:rPr>
        <w:t>羈押被告候審室</w:t>
      </w:r>
      <w:r>
        <w:rPr>
          <w:rFonts w:hint="eastAsia"/>
        </w:rPr>
        <w:t>」細分為「候保室」、「候訊室」等，且規定對於送入「戒護場所」之被告及少年，均應檢身，足見96年注意事項所定之「羈押被告候審室」係一廣泛之用語</w:t>
      </w:r>
      <w:r w:rsidR="00D8051E">
        <w:rPr>
          <w:rFonts w:hint="eastAsia"/>
        </w:rPr>
        <w:t>，</w:t>
      </w:r>
      <w:r w:rsidR="00D8051E" w:rsidRPr="00D8051E">
        <w:rPr>
          <w:rFonts w:hint="eastAsia"/>
        </w:rPr>
        <w:t>實難以修正前之規定未記載「候保室」，即謂送入候保室之被告無須接受身體檢查，否則焉會在高度保護人權之現今，修正前開注意事項，將候保室、候訊室、看管室列入戒護場所。從而高雄地院法警依修正前注意事項第</w:t>
      </w:r>
      <w:r w:rsidR="00133B9A">
        <w:rPr>
          <w:rFonts w:hint="eastAsia"/>
        </w:rPr>
        <w:t>二十一</w:t>
      </w:r>
      <w:r w:rsidR="00D8051E" w:rsidRPr="00D8051E">
        <w:rPr>
          <w:rFonts w:hint="eastAsia"/>
        </w:rPr>
        <w:t>點（四）規定檢查，自屬合法</w:t>
      </w:r>
      <w:r w:rsidR="00D8051E">
        <w:rPr>
          <w:rFonts w:hint="eastAsia"/>
        </w:rPr>
        <w:t>。</w:t>
      </w:r>
    </w:p>
    <w:p w:rsidR="00974625" w:rsidRDefault="00133B9A" w:rsidP="00D8051E">
      <w:pPr>
        <w:pStyle w:val="4"/>
        <w:ind w:left="1700" w:hanging="680"/>
      </w:pPr>
      <w:r>
        <w:rPr>
          <w:rFonts w:hint="eastAsia"/>
        </w:rPr>
        <w:t>司法機關於九十八</w:t>
      </w:r>
      <w:r w:rsidR="00034F1C">
        <w:rPr>
          <w:rFonts w:hint="eastAsia"/>
        </w:rPr>
        <w:t>年注意事項修正後，</w:t>
      </w:r>
      <w:r w:rsidR="00974625">
        <w:rPr>
          <w:rFonts w:hint="eastAsia"/>
        </w:rPr>
        <w:t>法警</w:t>
      </w:r>
      <w:r w:rsidR="009F5BCE">
        <w:rPr>
          <w:rFonts w:hint="eastAsia"/>
        </w:rPr>
        <w:t>就候保室被告是否需</w:t>
      </w:r>
      <w:r w:rsidR="00974625">
        <w:rPr>
          <w:rFonts w:hint="eastAsia"/>
        </w:rPr>
        <w:t>檢查身體</w:t>
      </w:r>
      <w:r w:rsidR="00034F1C">
        <w:rPr>
          <w:rFonts w:hint="eastAsia"/>
        </w:rPr>
        <w:t>，及檢查之項目及方式：</w:t>
      </w:r>
    </w:p>
    <w:p w:rsidR="00D8051E" w:rsidRDefault="00974625" w:rsidP="00974625">
      <w:pPr>
        <w:pStyle w:val="5"/>
        <w:ind w:left="2041" w:hanging="680"/>
      </w:pPr>
      <w:r>
        <w:rPr>
          <w:rFonts w:hint="eastAsia"/>
        </w:rPr>
        <w:lastRenderedPageBreak/>
        <w:t>臺灣高等法院</w:t>
      </w:r>
      <w:r w:rsidR="00DE26B5">
        <w:rPr>
          <w:rFonts w:hint="eastAsia"/>
        </w:rPr>
        <w:t>查復本院約詢補充書面</w:t>
      </w:r>
      <w:r w:rsidR="00567597">
        <w:rPr>
          <w:rFonts w:hint="eastAsia"/>
        </w:rPr>
        <w:t>，認為現行法警應執行檢身及檢身之項目</w:t>
      </w:r>
      <w:r w:rsidR="00DE26B5">
        <w:rPr>
          <w:rFonts w:hint="eastAsia"/>
        </w:rPr>
        <w:t>略以：</w:t>
      </w:r>
    </w:p>
    <w:p w:rsidR="00DE26B5" w:rsidRDefault="00567597" w:rsidP="00DE26B5">
      <w:pPr>
        <w:pStyle w:val="6"/>
        <w:ind w:left="2381" w:hanging="680"/>
      </w:pPr>
      <w:r w:rsidRPr="00567597">
        <w:rPr>
          <w:rFonts w:hint="eastAsia"/>
        </w:rPr>
        <w:t>法院之戒護場所(即戒護區)之設置係為確保訴訟審判程序進行及維護受戒護人之安全與秩序，其包含羈押候審室、少年收容室、候訊室、候保室、看管室等。按監獄行刑法第</w:t>
      </w:r>
      <w:r w:rsidR="00F549DF">
        <w:rPr>
          <w:rFonts w:hint="eastAsia"/>
        </w:rPr>
        <w:t>十二</w:t>
      </w:r>
      <w:r w:rsidRPr="00567597">
        <w:rPr>
          <w:rFonts w:hint="eastAsia"/>
        </w:rPr>
        <w:t>條「受刑人入監時，應檢查其身體…」、羈押法施行細則第</w:t>
      </w:r>
      <w:r w:rsidR="00F549DF">
        <w:rPr>
          <w:rFonts w:hint="eastAsia"/>
        </w:rPr>
        <w:t>七</w:t>
      </w:r>
      <w:r w:rsidRPr="00567597">
        <w:rPr>
          <w:rFonts w:hint="eastAsia"/>
        </w:rPr>
        <w:t>條第</w:t>
      </w:r>
      <w:r w:rsidR="00F549DF">
        <w:rPr>
          <w:rFonts w:hint="eastAsia"/>
        </w:rPr>
        <w:t>一</w:t>
      </w:r>
      <w:r w:rsidRPr="00567597">
        <w:rPr>
          <w:rFonts w:hint="eastAsia"/>
        </w:rPr>
        <w:t>項第</w:t>
      </w:r>
      <w:r w:rsidR="00F549DF">
        <w:rPr>
          <w:rFonts w:hint="eastAsia"/>
        </w:rPr>
        <w:t>三</w:t>
      </w:r>
      <w:r w:rsidRPr="00567597">
        <w:rPr>
          <w:rFonts w:hint="eastAsia"/>
        </w:rPr>
        <w:t>款「被告入所時之程序如下：…三、檢查被告身體…」、臺灣高等法院暨所屬各級法院法警執行職務應行注意事項第肆、候審戒護第</w:t>
      </w:r>
      <w:r w:rsidR="00F549DF">
        <w:rPr>
          <w:rFonts w:hint="eastAsia"/>
        </w:rPr>
        <w:t>二十一</w:t>
      </w:r>
      <w:r>
        <w:rPr>
          <w:rFonts w:hint="eastAsia"/>
        </w:rPr>
        <w:t>點（四）</w:t>
      </w:r>
      <w:r w:rsidRPr="00567597">
        <w:rPr>
          <w:rFonts w:hint="eastAsia"/>
        </w:rPr>
        <w:t>「…對於送入戒護場所之被告或少年，應先檢查其身體有無攜帶違禁品或藥物等…」及臺灣高等法院暨所屬各級法院法警訓練管理與戒護作業應加強注意事項第貳、人犯提解戒護第</w:t>
      </w:r>
      <w:r w:rsidR="00F549DF">
        <w:rPr>
          <w:rFonts w:hint="eastAsia"/>
        </w:rPr>
        <w:t>三</w:t>
      </w:r>
      <w:r w:rsidRPr="00567597">
        <w:rPr>
          <w:rFonts w:hint="eastAsia"/>
        </w:rPr>
        <w:t>點羈押候審室之戒護第3項「人犯提解進出羈押候審室，應先檢查其身體或物品，查察違禁品。」，故為保護被告及法庭成員之安全，以免有不法之侵害。不論少年或被告，新收與否，均應依上開規定施與必要之檢身，以維安全。</w:t>
      </w:r>
    </w:p>
    <w:p w:rsidR="0036772D" w:rsidRDefault="0036772D" w:rsidP="0036772D">
      <w:pPr>
        <w:pStyle w:val="6"/>
        <w:ind w:left="2381" w:hanging="680"/>
      </w:pPr>
      <w:r w:rsidRPr="0036772D">
        <w:rPr>
          <w:rFonts w:hint="eastAsia"/>
        </w:rPr>
        <w:t>被告無論是拘提、逮捕、通緝到案或自行到場者，不分罪之輕重與否，皆有其潛在之侵害與危險。</w:t>
      </w:r>
      <w:r w:rsidR="009F5BCE" w:rsidRPr="009F5BCE">
        <w:rPr>
          <w:rFonts w:hint="eastAsia"/>
        </w:rPr>
        <w:t>關於檢身之項目及規範為何，不應以所犯罪行之輕重為標準(例如台北市中山分局大直派出所員警因嫌犯所犯為要塞堡壘法之輕罪，而疏忽未加以搜身，竟遭嫌犯以預藏之尖刀刺殺</w:t>
      </w:r>
      <w:r w:rsidR="00F549DF">
        <w:rPr>
          <w:rFonts w:hint="eastAsia"/>
        </w:rPr>
        <w:t>二十</w:t>
      </w:r>
      <w:r w:rsidR="009F5BCE" w:rsidRPr="009F5BCE">
        <w:rPr>
          <w:rFonts w:hint="eastAsia"/>
        </w:rPr>
        <w:t>餘刀慘死之情形)，而應視被告是否為原在押而論。如係原在押身分者，因其於監所至法院提解過程中，須經</w:t>
      </w:r>
      <w:r w:rsidR="009F5BCE" w:rsidRPr="009F5BCE">
        <w:rPr>
          <w:rFonts w:hint="eastAsia"/>
        </w:rPr>
        <w:lastRenderedPageBreak/>
        <w:t>多次嚴格檢身，應無安全疑慮，如無與外界接觸，基於人權之保障，應無再次檢身之必要。</w:t>
      </w:r>
      <w:r w:rsidRPr="0036772D">
        <w:rPr>
          <w:rFonts w:hint="eastAsia"/>
        </w:rPr>
        <w:t>因傳喚自行到場者，雖經法官當庭諭令交保，惟尚未經過檢身程序，無法確認其身上所攜帶物品是否具有危險性，對於其與執勤人員安全之威脅更勝由其他機關移送者。因此其檢身之程度雖非與一般人犯在監所時相同，但基於安全考量，仍有施以檢身之必要。惟於檢身時，應注意執行技巧及比例原則，不得逾越必要之程度，盡量以目視及拍搜並配合手握式金屬探測器為主。身為第一線執勤人員對於本項執行細節與程序，應具備基本的認知，各機關應善盡宣導及教育的義務，以維人權保障並達安全戒護之目的。</w:t>
      </w:r>
    </w:p>
    <w:p w:rsidR="009F5BCE" w:rsidRDefault="003D57B4" w:rsidP="00974625">
      <w:pPr>
        <w:pStyle w:val="5"/>
        <w:ind w:left="2041" w:hanging="680"/>
      </w:pPr>
      <w:r>
        <w:rPr>
          <w:rFonts w:hint="eastAsia"/>
        </w:rPr>
        <w:t>司法院刑事廳</w:t>
      </w:r>
      <w:r w:rsidR="00F549DF">
        <w:rPr>
          <w:rFonts w:hint="eastAsia"/>
        </w:rPr>
        <w:t>九十九</w:t>
      </w:r>
      <w:r>
        <w:rPr>
          <w:rFonts w:hint="eastAsia"/>
        </w:rPr>
        <w:t>年</w:t>
      </w:r>
      <w:r w:rsidR="00F549DF">
        <w:rPr>
          <w:rFonts w:hint="eastAsia"/>
        </w:rPr>
        <w:t>十一</w:t>
      </w:r>
      <w:r>
        <w:rPr>
          <w:rFonts w:hint="eastAsia"/>
        </w:rPr>
        <w:t>月</w:t>
      </w:r>
      <w:r w:rsidR="00F549DF">
        <w:rPr>
          <w:rFonts w:hint="eastAsia"/>
        </w:rPr>
        <w:t>五</w:t>
      </w:r>
      <w:r>
        <w:rPr>
          <w:rFonts w:hint="eastAsia"/>
        </w:rPr>
        <w:t>日廳刑一字第0990025310</w:t>
      </w:r>
      <w:r w:rsidR="008F4A60">
        <w:rPr>
          <w:rFonts w:hint="eastAsia"/>
        </w:rPr>
        <w:t>號函查復本院略以：</w:t>
      </w:r>
    </w:p>
    <w:p w:rsidR="003D57B4" w:rsidRDefault="008F4A60" w:rsidP="009F5BCE">
      <w:pPr>
        <w:pStyle w:val="51"/>
        <w:ind w:left="2041" w:firstLine="680"/>
      </w:pPr>
      <w:r>
        <w:rPr>
          <w:rFonts w:hint="eastAsia"/>
        </w:rPr>
        <w:t>對於檢查之詳細項</w:t>
      </w:r>
      <w:r w:rsidR="003D57B4">
        <w:rPr>
          <w:rFonts w:hint="eastAsia"/>
        </w:rPr>
        <w:t>目及標準程序，現行注意事項尚無規定。惟衡酌</w:t>
      </w:r>
      <w:r>
        <w:rPr>
          <w:rFonts w:hint="eastAsia"/>
        </w:rPr>
        <w:t>命具保被告進入候保室交法警戒護時，檢查其有無攜帶違禁品或藥物，雖以戒護安全為考量，無論被告犯罪類型、涉案刑度或前科紀錄，均有一定之潛在</w:t>
      </w:r>
      <w:r w:rsidR="009F5BCE">
        <w:rPr>
          <w:rFonts w:hint="eastAsia"/>
        </w:rPr>
        <w:t>危險</w:t>
      </w:r>
      <w:r>
        <w:rPr>
          <w:rFonts w:hint="eastAsia"/>
        </w:rPr>
        <w:t>，但仍應依候審、候訊、候保不同性質，而異其戒護強度及措施，從而，被告如原屬在押，因其於監所至法院提解過程中，業經多次檢身，如無與外界接觸，基於人權保障，大多無再次檢身之必要。如被告原非在押，則是否檢查及如何檢查，應視個案情形決定，似無法與一般候審羈押人犯相提並論，然遇急迫性危險或有明顯不法行為時，基於安全考量，仍有施以檢查之必要，惟應注意執行技巧、必要性並符比</w:t>
      </w:r>
      <w:r>
        <w:rPr>
          <w:rFonts w:hint="eastAsia"/>
        </w:rPr>
        <w:lastRenderedPageBreak/>
        <w:t>例原則。</w:t>
      </w:r>
      <w:r w:rsidR="003D57B4" w:rsidRPr="00082FBD">
        <w:rPr>
          <w:rFonts w:hint="eastAsia"/>
        </w:rPr>
        <w:t xml:space="preserve"> </w:t>
      </w:r>
    </w:p>
    <w:p w:rsidR="00034F1C" w:rsidRDefault="00034F1C" w:rsidP="00034F1C">
      <w:pPr>
        <w:pStyle w:val="3"/>
        <w:ind w:left="1360" w:hanging="680"/>
      </w:pPr>
      <w:r>
        <w:rPr>
          <w:rFonts w:hint="eastAsia"/>
        </w:rPr>
        <w:t>法院法警對進入候保室之被告，</w:t>
      </w:r>
      <w:r w:rsidR="00BB7A65">
        <w:rPr>
          <w:rFonts w:hint="eastAsia"/>
        </w:rPr>
        <w:t>實際</w:t>
      </w:r>
      <w:r>
        <w:rPr>
          <w:rFonts w:hint="eastAsia"/>
        </w:rPr>
        <w:t>所為檢查身體之項目及方式</w:t>
      </w:r>
    </w:p>
    <w:p w:rsidR="00034F1C" w:rsidRDefault="00034F1C" w:rsidP="00034F1C">
      <w:pPr>
        <w:pStyle w:val="4"/>
        <w:ind w:left="1700" w:hanging="680"/>
      </w:pPr>
      <w:r>
        <w:rPr>
          <w:rFonts w:hint="eastAsia"/>
        </w:rPr>
        <w:t>本案中之執行方式</w:t>
      </w:r>
      <w:r w:rsidR="0058392A">
        <w:rPr>
          <w:rFonts w:hint="eastAsia"/>
        </w:rPr>
        <w:t>-命被告裸身</w:t>
      </w:r>
      <w:r w:rsidR="00841D6F">
        <w:rPr>
          <w:rFonts w:hint="eastAsia"/>
        </w:rPr>
        <w:t>並</w:t>
      </w:r>
      <w:r w:rsidR="0058392A">
        <w:rPr>
          <w:rFonts w:hint="eastAsia"/>
        </w:rPr>
        <w:t>蹲下咳嗽作肛門檢查</w:t>
      </w:r>
    </w:p>
    <w:p w:rsidR="00034F1C" w:rsidRDefault="00034F1C" w:rsidP="00034F1C">
      <w:pPr>
        <w:pStyle w:val="5"/>
        <w:ind w:left="2041" w:hanging="680"/>
      </w:pPr>
      <w:r>
        <w:rPr>
          <w:rFonts w:hint="eastAsia"/>
        </w:rPr>
        <w:t>高雄地院對</w:t>
      </w:r>
      <w:r w:rsidR="0058392A">
        <w:rPr>
          <w:rFonts w:hint="eastAsia"/>
        </w:rPr>
        <w:t>陳訴人所指陳之檢查方式，即</w:t>
      </w:r>
      <w:r w:rsidR="0058392A" w:rsidRPr="0058392A">
        <w:rPr>
          <w:rFonts w:hint="eastAsia"/>
        </w:rPr>
        <w:t>裸身蹲下咳嗽作肛門檢查</w:t>
      </w:r>
      <w:r w:rsidR="0058392A">
        <w:rPr>
          <w:rFonts w:hint="eastAsia"/>
        </w:rPr>
        <w:t>，於歷次函復司法院刑事廳之函文中均未否認，並經本院約詢高雄地院法警長及當時任職之二位女法警，均表示</w:t>
      </w:r>
      <w:r w:rsidR="00160CB2">
        <w:rPr>
          <w:rFonts w:hint="eastAsia"/>
        </w:rPr>
        <w:t>案發當時及以前，</w:t>
      </w:r>
      <w:r w:rsidR="0058392A">
        <w:rPr>
          <w:rFonts w:hint="eastAsia"/>
        </w:rPr>
        <w:t>均</w:t>
      </w:r>
      <w:r w:rsidR="00160CB2">
        <w:rPr>
          <w:rFonts w:hint="eastAsia"/>
        </w:rPr>
        <w:t>一律</w:t>
      </w:r>
      <w:r w:rsidR="0058392A">
        <w:rPr>
          <w:rFonts w:hint="eastAsia"/>
        </w:rPr>
        <w:t>以此方式執行檢身。</w:t>
      </w:r>
    </w:p>
    <w:p w:rsidR="0058392A" w:rsidRDefault="0058392A" w:rsidP="00034F1C">
      <w:pPr>
        <w:pStyle w:val="5"/>
        <w:ind w:left="2041" w:hanging="680"/>
      </w:pPr>
      <w:r>
        <w:rPr>
          <w:rFonts w:hint="eastAsia"/>
        </w:rPr>
        <w:t>因距案發時，已歷時</w:t>
      </w:r>
      <w:r w:rsidR="00B41890">
        <w:rPr>
          <w:rFonts w:hint="eastAsia"/>
        </w:rPr>
        <w:t>近</w:t>
      </w:r>
      <w:r w:rsidR="00F549DF">
        <w:rPr>
          <w:rFonts w:hint="eastAsia"/>
        </w:rPr>
        <w:t>三</w:t>
      </w:r>
      <w:r>
        <w:rPr>
          <w:rFonts w:hint="eastAsia"/>
        </w:rPr>
        <w:t>年餘，二位女法警均表示對是否有執行本案之檢身，不復記憶而無法確定，復經高雄地院書記官長及本院電話詢問陳訴人，其表示</w:t>
      </w:r>
      <w:r w:rsidR="008D6B0F">
        <w:rPr>
          <w:rFonts w:hint="eastAsia"/>
        </w:rPr>
        <w:t>係一瘦小</w:t>
      </w:r>
      <w:r w:rsidR="00042AF7">
        <w:rPr>
          <w:rFonts w:hint="eastAsia"/>
        </w:rPr>
        <w:t>、黝黑</w:t>
      </w:r>
      <w:r w:rsidR="008D6B0F">
        <w:rPr>
          <w:rFonts w:hint="eastAsia"/>
        </w:rPr>
        <w:t>而長髮之女警檢身，惟</w:t>
      </w:r>
      <w:r w:rsidR="00B41890">
        <w:rPr>
          <w:rFonts w:hint="eastAsia"/>
        </w:rPr>
        <w:t>並</w:t>
      </w:r>
      <w:r>
        <w:rPr>
          <w:rFonts w:hint="eastAsia"/>
        </w:rPr>
        <w:t>不欲</w:t>
      </w:r>
      <w:r w:rsidR="008D6B0F">
        <w:rPr>
          <w:rFonts w:hint="eastAsia"/>
        </w:rPr>
        <w:t>出面指認，且不欲</w:t>
      </w:r>
      <w:r>
        <w:rPr>
          <w:rFonts w:hint="eastAsia"/>
        </w:rPr>
        <w:t>對二位女法警追究。</w:t>
      </w:r>
    </w:p>
    <w:p w:rsidR="008D6B0F" w:rsidRDefault="008D6B0F" w:rsidP="00034F1C">
      <w:pPr>
        <w:pStyle w:val="5"/>
        <w:ind w:left="2041" w:hanging="680"/>
      </w:pPr>
      <w:r>
        <w:rPr>
          <w:rFonts w:hint="eastAsia"/>
        </w:rPr>
        <w:t>據當時任職之女法警歐宜蓁</w:t>
      </w:r>
      <w:r w:rsidR="00F549DF">
        <w:rPr>
          <w:rFonts w:hint="eastAsia"/>
        </w:rPr>
        <w:t>九十九</w:t>
      </w:r>
      <w:r>
        <w:rPr>
          <w:rFonts w:hint="eastAsia"/>
        </w:rPr>
        <w:t>年</w:t>
      </w:r>
      <w:r w:rsidR="00F549DF">
        <w:rPr>
          <w:rFonts w:hint="eastAsia"/>
        </w:rPr>
        <w:t>十</w:t>
      </w:r>
      <w:r>
        <w:rPr>
          <w:rFonts w:hint="eastAsia"/>
        </w:rPr>
        <w:t>月</w:t>
      </w:r>
      <w:r w:rsidR="00F549DF">
        <w:rPr>
          <w:rFonts w:hint="eastAsia"/>
        </w:rPr>
        <w:t>八</w:t>
      </w:r>
      <w:r>
        <w:rPr>
          <w:rFonts w:hint="eastAsia"/>
        </w:rPr>
        <w:t>日</w:t>
      </w:r>
      <w:r w:rsidR="00F549DF">
        <w:rPr>
          <w:rFonts w:hint="eastAsia"/>
        </w:rPr>
        <w:t>提供之書面說明則稱：</w:t>
      </w:r>
      <w:r w:rsidR="0080243E">
        <w:rPr>
          <w:rFonts w:hint="eastAsia"/>
        </w:rPr>
        <w:t>渠曾在高雄地院任職4年(</w:t>
      </w:r>
      <w:r w:rsidR="00E84291">
        <w:rPr>
          <w:rFonts w:hint="eastAsia"/>
        </w:rPr>
        <w:t>於</w:t>
      </w:r>
      <w:r w:rsidR="0080243E">
        <w:rPr>
          <w:rFonts w:hint="eastAsia"/>
        </w:rPr>
        <w:t>97年年初調職)，</w:t>
      </w:r>
      <w:r>
        <w:rPr>
          <w:rFonts w:hint="eastAsia"/>
        </w:rPr>
        <w:t>當時高雄地院對女性被告檢身，均為脫光衣服檢查，檢身之地點是在副主管的辦公桌旁的小房間，檢查完畢再將被告交由羈押</w:t>
      </w:r>
      <w:r w:rsidR="0080243E">
        <w:rPr>
          <w:rFonts w:hint="eastAsia"/>
        </w:rPr>
        <w:t>被告候審</w:t>
      </w:r>
      <w:r>
        <w:rPr>
          <w:rFonts w:hint="eastAsia"/>
        </w:rPr>
        <w:t>室的值</w:t>
      </w:r>
      <w:r w:rsidR="0080243E">
        <w:rPr>
          <w:rFonts w:hint="eastAsia"/>
        </w:rPr>
        <w:t>勤人員。</w:t>
      </w:r>
    </w:p>
    <w:p w:rsidR="00BE0BB5" w:rsidRDefault="00BE0BB5" w:rsidP="00034F1C">
      <w:pPr>
        <w:pStyle w:val="5"/>
        <w:ind w:left="2041" w:hanging="680"/>
      </w:pPr>
      <w:r>
        <w:rPr>
          <w:rFonts w:hint="eastAsia"/>
        </w:rPr>
        <w:t>復據當時另一任職之女法警鍾麗雪書面說明( 高雄地方法院書記處</w:t>
      </w:r>
      <w:r w:rsidR="00F549DF">
        <w:rPr>
          <w:rFonts w:hint="eastAsia"/>
        </w:rPr>
        <w:t>九十九</w:t>
      </w:r>
      <w:r>
        <w:rPr>
          <w:rFonts w:hint="eastAsia"/>
        </w:rPr>
        <w:t>年</w:t>
      </w:r>
      <w:r w:rsidR="00F549DF">
        <w:rPr>
          <w:rFonts w:hint="eastAsia"/>
        </w:rPr>
        <w:t>五</w:t>
      </w:r>
      <w:r>
        <w:rPr>
          <w:rFonts w:hint="eastAsia"/>
        </w:rPr>
        <w:t>月</w:t>
      </w:r>
      <w:r w:rsidR="00F549DF">
        <w:rPr>
          <w:rFonts w:hint="eastAsia"/>
        </w:rPr>
        <w:t>十一</w:t>
      </w:r>
      <w:r>
        <w:rPr>
          <w:rFonts w:hint="eastAsia"/>
        </w:rPr>
        <w:t>日電話紀錄之說明)</w:t>
      </w:r>
      <w:r w:rsidR="00042AF7">
        <w:rPr>
          <w:rFonts w:hint="eastAsia"/>
        </w:rPr>
        <w:t>表示：</w:t>
      </w:r>
      <w:r>
        <w:rPr>
          <w:rFonts w:hint="eastAsia"/>
        </w:rPr>
        <w:t>因高雄地院硬體設計</w:t>
      </w:r>
      <w:r w:rsidR="00042AF7">
        <w:rPr>
          <w:rFonts w:hint="eastAsia"/>
        </w:rPr>
        <w:t>，候保室係在羈押候審室內，即在戒護區內。法警長特別在勤前教育三申五令要求，凡進入羈押候審室之人，除鑑定人、證人外，其餘均須經確實檢身完始可進入，而搜身之項目及尺度，從來都沒有主管人員告知，均係由學姐經驗傳承</w:t>
      </w:r>
      <w:r w:rsidR="00042AF7">
        <w:rPr>
          <w:rFonts w:hint="eastAsia"/>
        </w:rPr>
        <w:lastRenderedPageBreak/>
        <w:t>。</w:t>
      </w:r>
    </w:p>
    <w:p w:rsidR="00954941" w:rsidRDefault="00954941" w:rsidP="00954941">
      <w:pPr>
        <w:pStyle w:val="4"/>
        <w:ind w:left="1700" w:hanging="680"/>
      </w:pPr>
      <w:r>
        <w:rPr>
          <w:rFonts w:hint="eastAsia"/>
        </w:rPr>
        <w:t>臺灣高雄地方法院候審戒護被告安全檢查注意要點</w:t>
      </w:r>
      <w:r w:rsidR="00F549DF">
        <w:rPr>
          <w:rFonts w:hint="eastAsia"/>
        </w:rPr>
        <w:t>(九十九</w:t>
      </w:r>
      <w:r>
        <w:rPr>
          <w:rFonts w:hint="eastAsia"/>
        </w:rPr>
        <w:t>年</w:t>
      </w:r>
      <w:r w:rsidR="00F549DF">
        <w:rPr>
          <w:rFonts w:hint="eastAsia"/>
        </w:rPr>
        <w:t>六</w:t>
      </w:r>
      <w:r>
        <w:rPr>
          <w:rFonts w:hint="eastAsia"/>
        </w:rPr>
        <w:t>月</w:t>
      </w:r>
      <w:r w:rsidR="00F549DF">
        <w:rPr>
          <w:rFonts w:hint="eastAsia"/>
        </w:rPr>
        <w:t>五</w:t>
      </w:r>
      <w:r>
        <w:rPr>
          <w:rFonts w:hint="eastAsia"/>
        </w:rPr>
        <w:t>日制定實施)</w:t>
      </w:r>
    </w:p>
    <w:p w:rsidR="00954941" w:rsidRDefault="00954941" w:rsidP="00954941">
      <w:pPr>
        <w:pStyle w:val="5"/>
        <w:ind w:left="2041" w:hanging="680"/>
      </w:pPr>
      <w:r>
        <w:rPr>
          <w:rFonts w:hint="eastAsia"/>
        </w:rPr>
        <w:t>為使本院法警正確執行新收被告及庭訊後諭知交保、責付者之安全檢查勤務有所依循，制訂本注意要點。</w:t>
      </w:r>
    </w:p>
    <w:p w:rsidR="00954941" w:rsidRDefault="00954941" w:rsidP="00954941">
      <w:pPr>
        <w:pStyle w:val="5"/>
        <w:ind w:left="2041" w:hanging="680"/>
      </w:pPr>
      <w:r>
        <w:rPr>
          <w:rFonts w:hint="eastAsia"/>
        </w:rPr>
        <w:t>輪值候審戒護法警接收新收被告或庭訊後諭知交保、責付之被告，於送入戒護場所之候訊室、候保室前，應檢查其有無攜帶違禁品、危險品、藥物或其他有危害身體或安全秩序之虞之物品，執行安全檢查之方法，應視個案之需要為之，並應符合比例原則。</w:t>
      </w:r>
    </w:p>
    <w:p w:rsidR="00954941" w:rsidRDefault="00954941" w:rsidP="00954941">
      <w:pPr>
        <w:pStyle w:val="5"/>
        <w:ind w:left="2041" w:hanging="680"/>
      </w:pPr>
      <w:r>
        <w:rPr>
          <w:rFonts w:hint="eastAsia"/>
        </w:rPr>
        <w:t>執行安全檢查時，應注意被告所著衣物之領、袖、襟、口袋及縫綴處，如疑有危害身體或安全秩序之物件藏匿其內，應請其自行拿出，如無法拿出，得解縫檢查之。</w:t>
      </w:r>
    </w:p>
    <w:p w:rsidR="00954941" w:rsidRDefault="00954941" w:rsidP="00954941">
      <w:pPr>
        <w:pStyle w:val="5"/>
        <w:ind w:left="2041" w:hanging="680"/>
      </w:pPr>
      <w:r>
        <w:rPr>
          <w:rFonts w:hint="eastAsia"/>
        </w:rPr>
        <w:t>對於所犯為毒品或重大案件之被告，有事實足以懷疑其身體私密處</w:t>
      </w:r>
      <w:r w:rsidRPr="00954941">
        <w:rPr>
          <w:rFonts w:hint="eastAsia"/>
        </w:rPr>
        <w:t>藏匿</w:t>
      </w:r>
      <w:r>
        <w:rPr>
          <w:rFonts w:hint="eastAsia"/>
        </w:rPr>
        <w:t>毒品或其他危險物品者，應請其自行拿出，如拒絕時，得檢查其私密處。</w:t>
      </w:r>
    </w:p>
    <w:p w:rsidR="00954941" w:rsidRDefault="00954941" w:rsidP="00954941">
      <w:pPr>
        <w:pStyle w:val="5"/>
        <w:ind w:left="2041" w:hanging="680"/>
      </w:pPr>
      <w:r>
        <w:rPr>
          <w:rFonts w:hint="eastAsia"/>
        </w:rPr>
        <w:t>輪值候審戒護法警執行安全檢查前，應先核對被告年籍資料、涉犯案由，安全檢查完畢後，於被告新收簿簽名。</w:t>
      </w:r>
    </w:p>
    <w:p w:rsidR="00954941" w:rsidRDefault="00B41890" w:rsidP="00954941">
      <w:pPr>
        <w:pStyle w:val="5"/>
        <w:ind w:left="2041" w:hanging="680"/>
      </w:pPr>
      <w:r>
        <w:rPr>
          <w:rFonts w:hint="eastAsia"/>
        </w:rPr>
        <w:t>被告為女性者，應由女法警執行安全檢查。</w:t>
      </w:r>
    </w:p>
    <w:p w:rsidR="00B41890" w:rsidRDefault="00B41890" w:rsidP="00954941">
      <w:pPr>
        <w:pStyle w:val="5"/>
        <w:ind w:left="2041" w:hanging="680"/>
      </w:pPr>
      <w:r>
        <w:rPr>
          <w:rFonts w:hint="eastAsia"/>
        </w:rPr>
        <w:t>本注意要點未規定事項，依法警執行職務應行注意事項規定辦理。</w:t>
      </w:r>
    </w:p>
    <w:p w:rsidR="00B41890" w:rsidRDefault="00B41890" w:rsidP="00954941">
      <w:pPr>
        <w:pStyle w:val="5"/>
        <w:ind w:left="2041" w:hanging="680"/>
      </w:pPr>
      <w:r>
        <w:rPr>
          <w:rFonts w:hint="eastAsia"/>
        </w:rPr>
        <w:t>本注意要點，經奉  院長核可後實施，修正時亦同。</w:t>
      </w:r>
    </w:p>
    <w:p w:rsidR="002D159F" w:rsidRPr="006153F4" w:rsidRDefault="00160CB2" w:rsidP="006153F4">
      <w:pPr>
        <w:pStyle w:val="4"/>
        <w:ind w:left="1700" w:hanging="680"/>
      </w:pPr>
      <w:r>
        <w:rPr>
          <w:rFonts w:hint="eastAsia"/>
        </w:rPr>
        <w:t>臺灣高等法院暨所屬各法院</w:t>
      </w:r>
      <w:r w:rsidR="00AE5444">
        <w:rPr>
          <w:rFonts w:hint="eastAsia"/>
        </w:rPr>
        <w:t>法警對候保室被告檢查項目表</w:t>
      </w:r>
      <w:r w:rsidR="00287C87">
        <w:rPr>
          <w:rFonts w:hint="eastAsia"/>
        </w:rPr>
        <w:t>（</w:t>
      </w:r>
      <w:r w:rsidR="00A15B57">
        <w:rPr>
          <w:rFonts w:hint="eastAsia"/>
        </w:rPr>
        <w:t>見</w:t>
      </w:r>
      <w:r w:rsidR="00287C87">
        <w:rPr>
          <w:rFonts w:hint="eastAsia"/>
        </w:rPr>
        <w:t>附表</w:t>
      </w:r>
      <w:r w:rsidR="00A15B57">
        <w:rPr>
          <w:rFonts w:hint="eastAsia"/>
        </w:rPr>
        <w:t>二</w:t>
      </w:r>
      <w:r w:rsidR="00287C87">
        <w:rPr>
          <w:rFonts w:hint="eastAsia"/>
        </w:rPr>
        <w:t>）</w:t>
      </w:r>
      <w:r w:rsidR="00F549DF">
        <w:rPr>
          <w:rFonts w:hint="eastAsia"/>
        </w:rPr>
        <w:t>。</w:t>
      </w:r>
    </w:p>
    <w:p w:rsidR="00E66616" w:rsidRDefault="00E66616">
      <w:pPr>
        <w:pStyle w:val="1"/>
        <w:ind w:left="2380" w:hanging="2380"/>
      </w:pPr>
      <w:bookmarkStart w:id="158" w:name="_Toc524895646"/>
      <w:bookmarkStart w:id="159" w:name="_Toc524896192"/>
      <w:bookmarkStart w:id="160" w:name="_Toc524896222"/>
      <w:bookmarkStart w:id="161" w:name="_Toc524902729"/>
      <w:bookmarkStart w:id="162" w:name="_Toc525066145"/>
      <w:bookmarkStart w:id="163" w:name="_Toc525070836"/>
      <w:bookmarkStart w:id="164" w:name="_Toc525938376"/>
      <w:bookmarkStart w:id="165" w:name="_Toc525939224"/>
      <w:bookmarkStart w:id="166" w:name="_Toc525939729"/>
      <w:bookmarkStart w:id="167" w:name="_Toc529218269"/>
      <w:bookmarkEnd w:id="157"/>
      <w:r>
        <w:br w:type="page"/>
      </w:r>
      <w:bookmarkStart w:id="168" w:name="_Toc529222686"/>
      <w:bookmarkStart w:id="169" w:name="_Toc529223108"/>
      <w:bookmarkStart w:id="170" w:name="_Toc529223859"/>
      <w:bookmarkStart w:id="171" w:name="_Toc529228262"/>
      <w:bookmarkStart w:id="172" w:name="_Toc2400392"/>
      <w:bookmarkStart w:id="173" w:name="_Toc4316186"/>
      <w:bookmarkStart w:id="174" w:name="_Toc4473327"/>
      <w:bookmarkStart w:id="175" w:name="_Toc69556894"/>
      <w:bookmarkStart w:id="176" w:name="_Toc69556943"/>
      <w:bookmarkStart w:id="177" w:name="_Toc69609817"/>
      <w:bookmarkStart w:id="178" w:name="_Toc70241813"/>
      <w:bookmarkStart w:id="179" w:name="_Toc70242202"/>
      <w:r w:rsidR="008C40EC">
        <w:rPr>
          <w:rFonts w:hint="eastAsia"/>
        </w:rPr>
        <w:lastRenderedPageBreak/>
        <w:t>調查意見</w:t>
      </w:r>
      <w:r>
        <w:rPr>
          <w:rFonts w:hint="eastAsia"/>
        </w:rPr>
        <w:t>：</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E66616" w:rsidRDefault="00AD0A3E">
      <w:pPr>
        <w:pStyle w:val="10"/>
        <w:ind w:left="680" w:firstLine="680"/>
        <w:rPr>
          <w:bCs/>
        </w:rPr>
      </w:pPr>
      <w:bookmarkStart w:id="180" w:name="_Toc524902730"/>
      <w:r>
        <w:rPr>
          <w:rFonts w:hint="eastAsia"/>
          <w:bCs/>
        </w:rPr>
        <w:t>本案係</w:t>
      </w:r>
      <w:r w:rsidR="00D0148F" w:rsidRPr="00D0148F">
        <w:rPr>
          <w:rFonts w:hint="eastAsia"/>
          <w:bCs/>
        </w:rPr>
        <w:t>陳訴人</w:t>
      </w:r>
      <w:bookmarkStart w:id="181" w:name="_GoBack"/>
      <w:bookmarkEnd w:id="181"/>
      <w:r w:rsidR="00D0148F" w:rsidRPr="00D0148F">
        <w:rPr>
          <w:rFonts w:hint="eastAsia"/>
          <w:bCs/>
        </w:rPr>
        <w:t>陳訴，陳訴要旨略以：渠因車禍事件，為臺灣高雄地方法院(下稱高雄地院)</w:t>
      </w:r>
      <w:r w:rsidR="00E850DB">
        <w:rPr>
          <w:rFonts w:hint="eastAsia"/>
          <w:bCs/>
        </w:rPr>
        <w:t>九十六年度交簡字第三五六七號</w:t>
      </w:r>
      <w:r w:rsidR="00C13729">
        <w:rPr>
          <w:rFonts w:hint="eastAsia"/>
          <w:bCs/>
        </w:rPr>
        <w:t>審理，詎該院承辦法官唐照明</w:t>
      </w:r>
      <w:r w:rsidR="00D0148F" w:rsidRPr="00D0148F">
        <w:rPr>
          <w:rFonts w:hint="eastAsia"/>
          <w:bCs/>
        </w:rPr>
        <w:t>竟</w:t>
      </w:r>
      <w:r w:rsidR="0023151F">
        <w:rPr>
          <w:rFonts w:hint="eastAsia"/>
          <w:bCs/>
        </w:rPr>
        <w:t>於民國（下同）九十六年十一月二十二日開庭訊問後，</w:t>
      </w:r>
      <w:r w:rsidR="00D0148F" w:rsidRPr="00D0148F">
        <w:rPr>
          <w:rFonts w:hint="eastAsia"/>
          <w:bCs/>
        </w:rPr>
        <w:t>當庭諭令陳訴人以</w:t>
      </w:r>
      <w:r w:rsidR="0023151F">
        <w:rPr>
          <w:rFonts w:hint="eastAsia"/>
          <w:bCs/>
        </w:rPr>
        <w:t>新台幣（下同）三</w:t>
      </w:r>
      <w:r w:rsidR="00D0148F" w:rsidRPr="00D0148F">
        <w:rPr>
          <w:rFonts w:hint="eastAsia"/>
          <w:bCs/>
        </w:rPr>
        <w:t>萬元交保，渠並遭留置</w:t>
      </w:r>
      <w:r w:rsidR="0023151F">
        <w:rPr>
          <w:rFonts w:hint="eastAsia"/>
          <w:bCs/>
        </w:rPr>
        <w:t>三</w:t>
      </w:r>
      <w:r w:rsidR="00D0148F" w:rsidRPr="00D0148F">
        <w:rPr>
          <w:rFonts w:hint="eastAsia"/>
          <w:bCs/>
        </w:rPr>
        <w:t>小時及受不人道之待遇（當場為法警銬上手銬，並於候保期間遭法警令脫光衣服身體檢查及蹲下檢查肛門等情事），侵害渠人權甚鉅，損及權益。</w:t>
      </w:r>
      <w:r w:rsidR="004902F1">
        <w:rPr>
          <w:rFonts w:hint="eastAsia"/>
          <w:bCs/>
        </w:rPr>
        <w:t>經</w:t>
      </w:r>
      <w:r w:rsidR="0023151F">
        <w:rPr>
          <w:rFonts w:hint="eastAsia"/>
          <w:bCs/>
        </w:rPr>
        <w:t>本院</w:t>
      </w:r>
      <w:r w:rsidR="00B63F83">
        <w:rPr>
          <w:rFonts w:hint="eastAsia"/>
          <w:bCs/>
        </w:rPr>
        <w:t>函詢司法院刑事廳、臺灣高等法院、臺灣高雄地方法院</w:t>
      </w:r>
      <w:r w:rsidR="0023151F">
        <w:rPr>
          <w:rFonts w:hint="eastAsia"/>
          <w:bCs/>
        </w:rPr>
        <w:t>及調取相關卷證</w:t>
      </w:r>
      <w:r w:rsidR="004902F1">
        <w:rPr>
          <w:rFonts w:hint="eastAsia"/>
          <w:bCs/>
        </w:rPr>
        <w:t>，</w:t>
      </w:r>
      <w:r w:rsidR="00C13729" w:rsidRPr="00C13729">
        <w:rPr>
          <w:rFonts w:hint="eastAsia"/>
          <w:bCs/>
        </w:rPr>
        <w:t>並詢問</w:t>
      </w:r>
      <w:r w:rsidR="00C13729">
        <w:rPr>
          <w:rFonts w:hint="eastAsia"/>
          <w:bCs/>
        </w:rPr>
        <w:t>臺灣高等法院院長楊鼎章、法官兼書記官長邱瑞祥、法警長陳長庚；</w:t>
      </w:r>
      <w:r w:rsidR="00C13729" w:rsidRPr="00C13729">
        <w:rPr>
          <w:rFonts w:hint="eastAsia"/>
          <w:bCs/>
        </w:rPr>
        <w:t>臺灣高等法院高雄分院法官唐照明、</w:t>
      </w:r>
      <w:r w:rsidR="00C13729">
        <w:rPr>
          <w:rFonts w:hint="eastAsia"/>
          <w:bCs/>
        </w:rPr>
        <w:t>法警</w:t>
      </w:r>
      <w:r w:rsidR="00C13729" w:rsidRPr="00C13729">
        <w:rPr>
          <w:rFonts w:hint="eastAsia"/>
          <w:bCs/>
        </w:rPr>
        <w:t>鍾麗雪</w:t>
      </w:r>
      <w:r w:rsidR="00C13729">
        <w:rPr>
          <w:rFonts w:hint="eastAsia"/>
          <w:bCs/>
        </w:rPr>
        <w:t>；</w:t>
      </w:r>
      <w:r w:rsidR="00C13729" w:rsidRPr="00C13729">
        <w:rPr>
          <w:rFonts w:hint="eastAsia"/>
          <w:bCs/>
        </w:rPr>
        <w:t>臺灣高等法院臺南分院法警歐宜蓁</w:t>
      </w:r>
      <w:r w:rsidR="00C13729">
        <w:rPr>
          <w:rFonts w:hint="eastAsia"/>
          <w:bCs/>
        </w:rPr>
        <w:t>；</w:t>
      </w:r>
      <w:r w:rsidR="00C13729" w:rsidRPr="00C13729">
        <w:rPr>
          <w:rFonts w:hint="eastAsia"/>
          <w:bCs/>
        </w:rPr>
        <w:t>高雄地院院長高金枝</w:t>
      </w:r>
      <w:r w:rsidR="00D93936">
        <w:rPr>
          <w:rFonts w:hint="eastAsia"/>
          <w:bCs/>
        </w:rPr>
        <w:t>、書記官長林妙妙、法警長黃文賢、書記官吳智媚、法警呂進</w:t>
      </w:r>
      <w:r w:rsidR="00C13729">
        <w:rPr>
          <w:rFonts w:hint="eastAsia"/>
          <w:bCs/>
        </w:rPr>
        <w:t>成</w:t>
      </w:r>
      <w:r w:rsidR="00C13729" w:rsidRPr="00C13729">
        <w:rPr>
          <w:rFonts w:hint="eastAsia"/>
          <w:bCs/>
        </w:rPr>
        <w:t>等人</w:t>
      </w:r>
      <w:r w:rsidR="00C13729">
        <w:rPr>
          <w:rFonts w:hint="eastAsia"/>
          <w:bCs/>
        </w:rPr>
        <w:t>，業經調查</w:t>
      </w:r>
      <w:r w:rsidR="00D670C3">
        <w:rPr>
          <w:rFonts w:hint="eastAsia"/>
          <w:bCs/>
        </w:rPr>
        <w:t>竣</w:t>
      </w:r>
      <w:r w:rsidR="00C13729">
        <w:rPr>
          <w:rFonts w:hint="eastAsia"/>
          <w:bCs/>
        </w:rPr>
        <w:t>事</w:t>
      </w:r>
      <w:r w:rsidR="00D670C3">
        <w:rPr>
          <w:rFonts w:hint="eastAsia"/>
          <w:bCs/>
        </w:rPr>
        <w:t>，茲將調查意見臚列如下</w:t>
      </w:r>
      <w:r w:rsidR="004902F1">
        <w:rPr>
          <w:rFonts w:hint="eastAsia"/>
          <w:bCs/>
        </w:rPr>
        <w:t>：</w:t>
      </w:r>
    </w:p>
    <w:p w:rsidR="00E66616" w:rsidRDefault="00083466" w:rsidP="005C2141">
      <w:pPr>
        <w:pStyle w:val="2"/>
      </w:pPr>
      <w:r w:rsidRPr="00083466">
        <w:rPr>
          <w:rFonts w:hint="eastAsia"/>
        </w:rPr>
        <w:t>臺灣高等法院高雄分院法官唐照明於任職臺灣高雄地方法院期間，審理該院九十六年度交簡字第三五六七號案件，於九十六年十一月二十二日庭訊時，在無任何事證顯示被告有法定羈押原因之情形下，當庭裁定被告以三萬元交保，違反刑事訴訟法第一百零一條之二前段規定，違法事證明確。</w:t>
      </w:r>
    </w:p>
    <w:p w:rsidR="00E6286D" w:rsidRDefault="004902F1" w:rsidP="00BE58EB">
      <w:pPr>
        <w:pStyle w:val="3"/>
        <w:ind w:left="1360" w:hanging="680"/>
      </w:pPr>
      <w:bookmarkStart w:id="182" w:name="_Toc525066147"/>
      <w:bookmarkStart w:id="183" w:name="_Toc525070838"/>
      <w:bookmarkStart w:id="184" w:name="_Toc525938378"/>
      <w:bookmarkStart w:id="185" w:name="_Toc525939226"/>
      <w:bookmarkStart w:id="186" w:name="_Toc525939731"/>
      <w:bookmarkStart w:id="187" w:name="_Toc529218271"/>
      <w:bookmarkStart w:id="188" w:name="_Toc529222688"/>
      <w:bookmarkStart w:id="189" w:name="_Toc529223110"/>
      <w:bookmarkStart w:id="190" w:name="_Toc529223861"/>
      <w:bookmarkStart w:id="191" w:name="_Toc529228264"/>
      <w:r>
        <w:rPr>
          <w:rFonts w:hint="eastAsia"/>
        </w:rPr>
        <w:t>按</w:t>
      </w:r>
      <w:r w:rsidR="00C358DC">
        <w:rPr>
          <w:rFonts w:hint="eastAsia"/>
        </w:rPr>
        <w:t>刑事訴訟法</w:t>
      </w:r>
      <w:r w:rsidR="0023151F">
        <w:rPr>
          <w:rFonts w:hint="eastAsia"/>
        </w:rPr>
        <w:t>（下同）</w:t>
      </w:r>
      <w:r w:rsidR="00C358DC">
        <w:rPr>
          <w:rFonts w:hint="eastAsia"/>
        </w:rPr>
        <w:t>第</w:t>
      </w:r>
      <w:r w:rsidR="0023151F">
        <w:rPr>
          <w:rFonts w:hint="eastAsia"/>
        </w:rPr>
        <w:t>一百零一</w:t>
      </w:r>
      <w:r w:rsidR="00C23A09">
        <w:rPr>
          <w:rFonts w:hint="eastAsia"/>
        </w:rPr>
        <w:t>條之</w:t>
      </w:r>
      <w:r w:rsidR="0023151F">
        <w:rPr>
          <w:rFonts w:hint="eastAsia"/>
        </w:rPr>
        <w:t>二</w:t>
      </w:r>
      <w:r w:rsidR="00F6768D">
        <w:rPr>
          <w:rFonts w:hint="eastAsia"/>
        </w:rPr>
        <w:t>前段</w:t>
      </w:r>
      <w:r w:rsidR="005C2141">
        <w:rPr>
          <w:rFonts w:hint="eastAsia"/>
        </w:rPr>
        <w:t>：「</w:t>
      </w:r>
      <w:r w:rsidR="005C2141" w:rsidRPr="005C2141">
        <w:t>被告經法官訊問後，雖有第一百零一條第一項或第一百零一條之一第一項各款所定情形之一而無羈押之必要者，得逕命具保、責付或限制住</w:t>
      </w:r>
      <w:r w:rsidR="005C2141">
        <w:t>居</w:t>
      </w:r>
      <w:r w:rsidR="000D77D9">
        <w:rPr>
          <w:rFonts w:hint="eastAsia"/>
        </w:rPr>
        <w:t>」，</w:t>
      </w:r>
      <w:r w:rsidR="00277AE7">
        <w:rPr>
          <w:rFonts w:hint="eastAsia"/>
        </w:rPr>
        <w:t>故法官命被告具保，</w:t>
      </w:r>
      <w:r w:rsidR="00D46410">
        <w:rPr>
          <w:rFonts w:hint="eastAsia"/>
        </w:rPr>
        <w:t>既</w:t>
      </w:r>
      <w:r w:rsidR="00277AE7">
        <w:rPr>
          <w:rFonts w:hint="eastAsia"/>
        </w:rPr>
        <w:t>屬羈押之替代處分，仍需以被告有第</w:t>
      </w:r>
      <w:r w:rsidR="0023151F">
        <w:rPr>
          <w:rFonts w:hint="eastAsia"/>
        </w:rPr>
        <w:t>一百零一</w:t>
      </w:r>
      <w:r w:rsidR="00277AE7">
        <w:rPr>
          <w:rFonts w:hint="eastAsia"/>
        </w:rPr>
        <w:t>條第</w:t>
      </w:r>
      <w:r w:rsidR="0023151F">
        <w:rPr>
          <w:rFonts w:hint="eastAsia"/>
        </w:rPr>
        <w:t>一</w:t>
      </w:r>
      <w:r w:rsidR="00277AE7">
        <w:rPr>
          <w:rFonts w:hint="eastAsia"/>
        </w:rPr>
        <w:t>項或第</w:t>
      </w:r>
      <w:r w:rsidR="0023151F">
        <w:rPr>
          <w:rFonts w:hint="eastAsia"/>
        </w:rPr>
        <w:t>一百零一</w:t>
      </w:r>
      <w:r w:rsidR="00277AE7">
        <w:rPr>
          <w:rFonts w:hint="eastAsia"/>
        </w:rPr>
        <w:t>條之</w:t>
      </w:r>
      <w:r w:rsidR="0023151F">
        <w:rPr>
          <w:rFonts w:hint="eastAsia"/>
        </w:rPr>
        <w:t>一</w:t>
      </w:r>
      <w:r w:rsidR="00277AE7">
        <w:rPr>
          <w:rFonts w:hint="eastAsia"/>
        </w:rPr>
        <w:t>第</w:t>
      </w:r>
      <w:r w:rsidR="0023151F">
        <w:rPr>
          <w:rFonts w:hint="eastAsia"/>
        </w:rPr>
        <w:t>一項各款所定情形之一為前提要件，</w:t>
      </w:r>
      <w:r w:rsidR="00277AE7">
        <w:rPr>
          <w:rFonts w:hint="eastAsia"/>
        </w:rPr>
        <w:t>而</w:t>
      </w:r>
      <w:r w:rsidR="0023151F">
        <w:rPr>
          <w:rFonts w:hint="eastAsia"/>
        </w:rPr>
        <w:t>上開條文</w:t>
      </w:r>
      <w:r w:rsidR="00277AE7">
        <w:rPr>
          <w:rFonts w:hint="eastAsia"/>
        </w:rPr>
        <w:t>所列各款</w:t>
      </w:r>
      <w:r w:rsidR="0023151F">
        <w:rPr>
          <w:rFonts w:hint="eastAsia"/>
        </w:rPr>
        <w:t>情形</w:t>
      </w:r>
      <w:r w:rsidR="000A726A">
        <w:rPr>
          <w:rFonts w:hint="eastAsia"/>
        </w:rPr>
        <w:t>，</w:t>
      </w:r>
      <w:r w:rsidR="000D77D9">
        <w:rPr>
          <w:rFonts w:hint="eastAsia"/>
        </w:rPr>
        <w:t>即學理上所稱「法定羈押原因」，</w:t>
      </w:r>
      <w:r w:rsidR="00277AE7">
        <w:rPr>
          <w:rFonts w:hint="eastAsia"/>
        </w:rPr>
        <w:t>綜整</w:t>
      </w:r>
      <w:r w:rsidR="000D77D9">
        <w:rPr>
          <w:rFonts w:hint="eastAsia"/>
        </w:rPr>
        <w:t>如</w:t>
      </w:r>
      <w:r w:rsidR="000D77D9">
        <w:rPr>
          <w:rFonts w:hint="eastAsia"/>
        </w:rPr>
        <w:lastRenderedPageBreak/>
        <w:t>下</w:t>
      </w:r>
      <w:r w:rsidR="00E6286D">
        <w:rPr>
          <w:rFonts w:hint="eastAsia"/>
        </w:rPr>
        <w:t>：</w:t>
      </w:r>
    </w:p>
    <w:p w:rsidR="00E66616" w:rsidRDefault="00E6286D" w:rsidP="00BE58EB">
      <w:pPr>
        <w:pStyle w:val="4"/>
        <w:ind w:left="1700" w:hanging="680"/>
      </w:pPr>
      <w:r>
        <w:rPr>
          <w:rFonts w:hint="eastAsia"/>
        </w:rPr>
        <w:t>法官經訊問</w:t>
      </w:r>
      <w:r w:rsidR="004E75E0">
        <w:rPr>
          <w:rFonts w:hint="eastAsia"/>
        </w:rPr>
        <w:t>被告後</w:t>
      </w:r>
      <w:r w:rsidR="00A15150">
        <w:rPr>
          <w:rFonts w:hint="eastAsia"/>
        </w:rPr>
        <w:t>，</w:t>
      </w:r>
      <w:r w:rsidR="004E75E0">
        <w:rPr>
          <w:rFonts w:hint="eastAsia"/>
        </w:rPr>
        <w:t>認其</w:t>
      </w:r>
      <w:r>
        <w:rPr>
          <w:rFonts w:hint="eastAsia"/>
        </w:rPr>
        <w:t>犯罪嫌疑重大，而有</w:t>
      </w:r>
      <w:r w:rsidR="00C23A09" w:rsidRPr="00C23A09">
        <w:rPr>
          <w:rFonts w:hint="eastAsia"/>
        </w:rPr>
        <w:t>下</w:t>
      </w:r>
      <w:r w:rsidR="00C23A09">
        <w:rPr>
          <w:rFonts w:hint="eastAsia"/>
        </w:rPr>
        <w:t>列情形</w:t>
      </w:r>
      <w:r w:rsidR="004E75E0">
        <w:rPr>
          <w:rFonts w:hint="eastAsia"/>
        </w:rPr>
        <w:t>之一者(第</w:t>
      </w:r>
      <w:r w:rsidR="0023151F">
        <w:rPr>
          <w:rFonts w:hint="eastAsia"/>
        </w:rPr>
        <w:t>一百零一</w:t>
      </w:r>
      <w:r w:rsidR="004E75E0">
        <w:rPr>
          <w:rFonts w:hint="eastAsia"/>
        </w:rPr>
        <w:t>條</w:t>
      </w:r>
      <w:r w:rsidR="00D47D4A">
        <w:rPr>
          <w:rFonts w:hint="eastAsia"/>
        </w:rPr>
        <w:t>第</w:t>
      </w:r>
      <w:r w:rsidR="0023151F">
        <w:rPr>
          <w:rFonts w:hint="eastAsia"/>
        </w:rPr>
        <w:t>一</w:t>
      </w:r>
      <w:r w:rsidR="00D47D4A">
        <w:rPr>
          <w:rFonts w:hint="eastAsia"/>
        </w:rPr>
        <w:t>項</w:t>
      </w:r>
      <w:r w:rsidR="004E75E0">
        <w:rPr>
          <w:rFonts w:hint="eastAsia"/>
        </w:rPr>
        <w:t>)</w:t>
      </w:r>
      <w:r w:rsidR="00C23A09">
        <w:rPr>
          <w:rFonts w:hint="eastAsia"/>
        </w:rPr>
        <w:t>：</w:t>
      </w:r>
    </w:p>
    <w:p w:rsidR="00C23A09" w:rsidRDefault="008C6C97" w:rsidP="00BE58EB">
      <w:pPr>
        <w:pStyle w:val="5"/>
        <w:ind w:left="2041" w:hanging="680"/>
      </w:pPr>
      <w:r w:rsidRPr="008C6C97">
        <w:t>逃亡或有事實足認為有逃亡之虞者</w:t>
      </w:r>
      <w:r w:rsidR="005D3365">
        <w:rPr>
          <w:rFonts w:hint="eastAsia"/>
        </w:rPr>
        <w:t>。</w:t>
      </w:r>
    </w:p>
    <w:p w:rsidR="008C6C97" w:rsidRDefault="004E75E0" w:rsidP="00BE58EB">
      <w:pPr>
        <w:pStyle w:val="5"/>
        <w:ind w:left="2041" w:hanging="680"/>
      </w:pPr>
      <w:r>
        <w:rPr>
          <w:rFonts w:hint="eastAsia"/>
        </w:rPr>
        <w:t>有事實足認有湮滅、偽造、變造證據或勾串共犯或證人之虞者。</w:t>
      </w:r>
    </w:p>
    <w:p w:rsidR="004E75E0" w:rsidRDefault="004E75E0" w:rsidP="00BE58EB">
      <w:pPr>
        <w:pStyle w:val="5"/>
        <w:ind w:left="2041" w:hanging="680"/>
      </w:pPr>
      <w:r>
        <w:rPr>
          <w:rFonts w:hint="eastAsia"/>
        </w:rPr>
        <w:t>所犯為死刑、無期徒刑或最輕本刑為五年以上有期徒刑之罪者。</w:t>
      </w:r>
    </w:p>
    <w:p w:rsidR="00927C24" w:rsidRDefault="00277AE7" w:rsidP="00927C24">
      <w:pPr>
        <w:pStyle w:val="4"/>
        <w:ind w:left="1700" w:hanging="680"/>
      </w:pPr>
      <w:r>
        <w:rPr>
          <w:rFonts w:hint="eastAsia"/>
        </w:rPr>
        <w:t>法官經訊問被告後，認為犯第</w:t>
      </w:r>
      <w:r w:rsidR="0023151F">
        <w:rPr>
          <w:rFonts w:hint="eastAsia"/>
        </w:rPr>
        <w:t>一百零一</w:t>
      </w:r>
      <w:r>
        <w:rPr>
          <w:rFonts w:hint="eastAsia"/>
        </w:rPr>
        <w:t>條之</w:t>
      </w:r>
      <w:r w:rsidR="0023151F">
        <w:rPr>
          <w:rFonts w:hint="eastAsia"/>
        </w:rPr>
        <w:t>一</w:t>
      </w:r>
      <w:r>
        <w:rPr>
          <w:rFonts w:hint="eastAsia"/>
        </w:rPr>
        <w:t>第</w:t>
      </w:r>
      <w:r w:rsidR="0023151F">
        <w:rPr>
          <w:rFonts w:hint="eastAsia"/>
        </w:rPr>
        <w:t>一</w:t>
      </w:r>
      <w:r>
        <w:rPr>
          <w:rFonts w:hint="eastAsia"/>
        </w:rPr>
        <w:t>項各款所定</w:t>
      </w:r>
      <w:r w:rsidR="0023151F">
        <w:rPr>
          <w:rFonts w:hint="eastAsia"/>
        </w:rPr>
        <w:t>之刑法上</w:t>
      </w:r>
      <w:r>
        <w:rPr>
          <w:rFonts w:hint="eastAsia"/>
        </w:rPr>
        <w:t>放火、強制性交、強制猥褻、故意傷害、妨害自由、強制、恐嚇危害安全、竊盜、搶奪、詐欺、恐嚇取財等罪，其嫌疑重大，有事實足認為有反覆實施同一犯罪之虞者</w:t>
      </w:r>
      <w:r w:rsidR="004E75E0">
        <w:rPr>
          <w:rFonts w:hint="eastAsia"/>
        </w:rPr>
        <w:t>(第</w:t>
      </w:r>
      <w:r w:rsidR="0023151F">
        <w:rPr>
          <w:rFonts w:hint="eastAsia"/>
        </w:rPr>
        <w:t>一百零一</w:t>
      </w:r>
      <w:r w:rsidR="004E75E0">
        <w:rPr>
          <w:rFonts w:hint="eastAsia"/>
        </w:rPr>
        <w:t>條之</w:t>
      </w:r>
      <w:r w:rsidR="0023151F">
        <w:rPr>
          <w:rFonts w:hint="eastAsia"/>
        </w:rPr>
        <w:t>一</w:t>
      </w:r>
      <w:r w:rsidR="00D47D4A">
        <w:rPr>
          <w:rFonts w:hint="eastAsia"/>
        </w:rPr>
        <w:t>第</w:t>
      </w:r>
      <w:r w:rsidR="0023151F">
        <w:rPr>
          <w:rFonts w:hint="eastAsia"/>
        </w:rPr>
        <w:t>一</w:t>
      </w:r>
      <w:r w:rsidR="00D47D4A">
        <w:rPr>
          <w:rFonts w:hint="eastAsia"/>
        </w:rPr>
        <w:t>項</w:t>
      </w:r>
      <w:r w:rsidR="004E75E0">
        <w:rPr>
          <w:rFonts w:hint="eastAsia"/>
        </w:rPr>
        <w:t>)。</w:t>
      </w:r>
    </w:p>
    <w:p w:rsidR="009C792F" w:rsidRDefault="000D77D9" w:rsidP="00BB1E56">
      <w:pPr>
        <w:pStyle w:val="3"/>
        <w:ind w:left="1360" w:hanging="680"/>
      </w:pPr>
      <w:r>
        <w:rPr>
          <w:rFonts w:hint="eastAsia"/>
        </w:rPr>
        <w:t>第</w:t>
      </w:r>
      <w:r w:rsidR="00EB2769">
        <w:rPr>
          <w:rFonts w:hint="eastAsia"/>
        </w:rPr>
        <w:t>查，</w:t>
      </w:r>
      <w:r w:rsidR="00927C24">
        <w:rPr>
          <w:rFonts w:hint="eastAsia"/>
        </w:rPr>
        <w:t>高雄地</w:t>
      </w:r>
      <w:r w:rsidR="00927C24" w:rsidRPr="00927C24">
        <w:rPr>
          <w:rFonts w:hint="eastAsia"/>
        </w:rPr>
        <w:t>院唐照明法官審理</w:t>
      </w:r>
      <w:r w:rsidR="00927C24">
        <w:rPr>
          <w:rFonts w:hint="eastAsia"/>
        </w:rPr>
        <w:t>該院</w:t>
      </w:r>
      <w:r w:rsidR="00E850DB">
        <w:rPr>
          <w:rFonts w:hint="eastAsia"/>
        </w:rPr>
        <w:t>九十六年度交簡字第三五六七號</w:t>
      </w:r>
      <w:r w:rsidR="00F227A6">
        <w:rPr>
          <w:rFonts w:hint="eastAsia"/>
        </w:rPr>
        <w:t>案件，於</w:t>
      </w:r>
      <w:r w:rsidR="00E850DB">
        <w:rPr>
          <w:rFonts w:hint="eastAsia"/>
        </w:rPr>
        <w:t>九十六年十一月二十二日</w:t>
      </w:r>
      <w:r w:rsidR="00927C24" w:rsidRPr="00927C24">
        <w:rPr>
          <w:rFonts w:hint="eastAsia"/>
        </w:rPr>
        <w:t>庭訊</w:t>
      </w:r>
      <w:r w:rsidR="00841D6F">
        <w:rPr>
          <w:rFonts w:hint="eastAsia"/>
        </w:rPr>
        <w:t>時，當庭諭令陳訴人</w:t>
      </w:r>
      <w:r w:rsidR="00927C24">
        <w:rPr>
          <w:rFonts w:hint="eastAsia"/>
        </w:rPr>
        <w:t>交保，該具保</w:t>
      </w:r>
      <w:r>
        <w:rPr>
          <w:rFonts w:hint="eastAsia"/>
        </w:rPr>
        <w:t>之理由，依</w:t>
      </w:r>
      <w:r w:rsidR="00EB2769">
        <w:rPr>
          <w:rFonts w:hint="eastAsia"/>
        </w:rPr>
        <w:t>唐照明法官</w:t>
      </w:r>
      <w:r>
        <w:rPr>
          <w:rFonts w:hint="eastAsia"/>
        </w:rPr>
        <w:t>事後</w:t>
      </w:r>
      <w:r w:rsidR="00CF2DF5">
        <w:rPr>
          <w:rFonts w:hint="eastAsia"/>
        </w:rPr>
        <w:t>出具之</w:t>
      </w:r>
      <w:r w:rsidR="00EB2769">
        <w:rPr>
          <w:rFonts w:hint="eastAsia"/>
        </w:rPr>
        <w:t>意見書</w:t>
      </w:r>
      <w:r w:rsidR="00D670C3">
        <w:rPr>
          <w:rFonts w:hint="eastAsia"/>
        </w:rPr>
        <w:t>稱：「</w:t>
      </w:r>
      <w:r w:rsidR="00BA3A54">
        <w:rPr>
          <w:rFonts w:hint="eastAsia"/>
        </w:rPr>
        <w:t>乃審酌被告犯罪事實明確，基於個案情節所為之裁量，</w:t>
      </w:r>
      <w:r w:rsidR="00BA3A54" w:rsidRPr="00FC3498">
        <w:rPr>
          <w:rFonts w:hint="eastAsia"/>
        </w:rPr>
        <w:t>與被告有無和解並無絕對關聯，被告有無和解意願，並非審酌之重點</w:t>
      </w:r>
      <w:r w:rsidR="00F227A6">
        <w:rPr>
          <w:rFonts w:hint="eastAsia"/>
        </w:rPr>
        <w:t>」。</w:t>
      </w:r>
      <w:r w:rsidR="00C8265E">
        <w:rPr>
          <w:rFonts w:hint="eastAsia"/>
        </w:rPr>
        <w:t>然</w:t>
      </w:r>
      <w:r w:rsidR="00841D6F">
        <w:rPr>
          <w:rFonts w:hint="eastAsia"/>
        </w:rPr>
        <w:t>刑事案件之</w:t>
      </w:r>
      <w:r w:rsidR="00D670C3">
        <w:rPr>
          <w:rFonts w:hint="eastAsia"/>
        </w:rPr>
        <w:t>被告是否有法定之羈押原因</w:t>
      </w:r>
      <w:r w:rsidR="00780C49">
        <w:rPr>
          <w:rFonts w:hint="eastAsia"/>
        </w:rPr>
        <w:t>，縱</w:t>
      </w:r>
      <w:r w:rsidR="005D3365" w:rsidRPr="005D3365">
        <w:rPr>
          <w:rFonts w:hint="eastAsia"/>
        </w:rPr>
        <w:t>屬法院認定事實之職權，且適用自由證明法則</w:t>
      </w:r>
      <w:r w:rsidR="00F521F8">
        <w:rPr>
          <w:rFonts w:hint="eastAsia"/>
        </w:rPr>
        <w:t>，</w:t>
      </w:r>
      <w:r w:rsidR="00F227A6">
        <w:rPr>
          <w:rFonts w:hint="eastAsia"/>
        </w:rPr>
        <w:t>惟此法定羈押原因之認定尚</w:t>
      </w:r>
      <w:r w:rsidR="005D3365" w:rsidRPr="005D3365">
        <w:rPr>
          <w:rFonts w:hint="eastAsia"/>
        </w:rPr>
        <w:t>非漫無限制，</w:t>
      </w:r>
      <w:r w:rsidR="00BA3A54">
        <w:rPr>
          <w:rFonts w:hint="eastAsia"/>
        </w:rPr>
        <w:t>依</w:t>
      </w:r>
      <w:r w:rsidR="00BF3ABE">
        <w:rPr>
          <w:rFonts w:hint="eastAsia"/>
        </w:rPr>
        <w:t>最高法院</w:t>
      </w:r>
      <w:r w:rsidR="0023425C">
        <w:rPr>
          <w:rFonts w:hint="eastAsia"/>
        </w:rPr>
        <w:t>二十三</w:t>
      </w:r>
      <w:r w:rsidR="00BF3ABE">
        <w:rPr>
          <w:rFonts w:hint="eastAsia"/>
        </w:rPr>
        <w:t>年抗字第</w:t>
      </w:r>
      <w:r w:rsidR="0023425C">
        <w:rPr>
          <w:rFonts w:hint="eastAsia"/>
        </w:rPr>
        <w:t>一○六</w:t>
      </w:r>
      <w:r w:rsidR="00BF3ABE">
        <w:rPr>
          <w:rFonts w:hint="eastAsia"/>
        </w:rPr>
        <w:t>號判例「…</w:t>
      </w:r>
      <w:r w:rsidR="00BB1E56">
        <w:rPr>
          <w:rFonts w:hint="eastAsia"/>
        </w:rPr>
        <w:t>然所謂有逃亡之虞，必須事實上足認被告釋放後確有逃亡之危險，並非漫無限制，祇須被告犯罪嫌疑重大，均可視為有逃亡之虞，而概予羈</w:t>
      </w:r>
      <w:r w:rsidR="00416061">
        <w:rPr>
          <w:rFonts w:hint="eastAsia"/>
        </w:rPr>
        <w:t>押</w:t>
      </w:r>
      <w:r w:rsidR="00BB1E56">
        <w:rPr>
          <w:rFonts w:hint="eastAsia"/>
        </w:rPr>
        <w:t>」</w:t>
      </w:r>
      <w:r w:rsidR="00BA3A54">
        <w:rPr>
          <w:rFonts w:hint="eastAsia"/>
        </w:rPr>
        <w:t>之</w:t>
      </w:r>
      <w:r w:rsidR="0086764F">
        <w:rPr>
          <w:rFonts w:hint="eastAsia"/>
        </w:rPr>
        <w:t>意旨，除</w:t>
      </w:r>
      <w:r w:rsidR="00780C49">
        <w:rPr>
          <w:rFonts w:hint="eastAsia"/>
        </w:rPr>
        <w:t>被告</w:t>
      </w:r>
      <w:r w:rsidR="0086764F">
        <w:rPr>
          <w:rFonts w:hint="eastAsia"/>
        </w:rPr>
        <w:t>犯罪嫌疑重大外，尚需有事實足認</w:t>
      </w:r>
      <w:r w:rsidR="00F521F8">
        <w:rPr>
          <w:rFonts w:hint="eastAsia"/>
        </w:rPr>
        <w:t>被告</w:t>
      </w:r>
      <w:r>
        <w:rPr>
          <w:rFonts w:hint="eastAsia"/>
        </w:rPr>
        <w:t>有虞逃、偽滅或串證情形</w:t>
      </w:r>
      <w:r w:rsidR="0086764F">
        <w:rPr>
          <w:rFonts w:hint="eastAsia"/>
        </w:rPr>
        <w:t>，方能謂</w:t>
      </w:r>
      <w:r w:rsidR="00F6768D">
        <w:rPr>
          <w:rFonts w:hint="eastAsia"/>
        </w:rPr>
        <w:t>被告有「</w:t>
      </w:r>
      <w:r w:rsidR="0086764F">
        <w:rPr>
          <w:rFonts w:hint="eastAsia"/>
        </w:rPr>
        <w:t>法定羈押原因」，</w:t>
      </w:r>
      <w:r w:rsidR="005D3365" w:rsidRPr="005D3365">
        <w:rPr>
          <w:rFonts w:hint="eastAsia"/>
        </w:rPr>
        <w:t>不得</w:t>
      </w:r>
      <w:r w:rsidR="0090391B">
        <w:rPr>
          <w:rFonts w:hint="eastAsia"/>
        </w:rPr>
        <w:t>僅</w:t>
      </w:r>
      <w:r w:rsidR="005D3365" w:rsidRPr="005D3365">
        <w:rPr>
          <w:rFonts w:hint="eastAsia"/>
        </w:rPr>
        <w:t>以被告犯罪嫌疑重大，即認有法定羈押原因</w:t>
      </w:r>
      <w:r w:rsidR="005D3365" w:rsidRPr="005D3365">
        <w:rPr>
          <w:rFonts w:hint="eastAsia"/>
        </w:rPr>
        <w:lastRenderedPageBreak/>
        <w:t>存在</w:t>
      </w:r>
      <w:r w:rsidR="005D3365">
        <w:rPr>
          <w:rFonts w:hint="eastAsia"/>
        </w:rPr>
        <w:t>，</w:t>
      </w:r>
      <w:r w:rsidR="00BA3A54">
        <w:rPr>
          <w:rFonts w:hint="eastAsia"/>
        </w:rPr>
        <w:t>而需有可依據之事實，方足為此認定。</w:t>
      </w:r>
      <w:r w:rsidR="00277AE7">
        <w:rPr>
          <w:rFonts w:hint="eastAsia"/>
        </w:rPr>
        <w:t>如無事實足認被告有法定羈押原因存在，此時亦不符</w:t>
      </w:r>
      <w:r w:rsidR="00277AE7" w:rsidRPr="00075E03">
        <w:rPr>
          <w:rFonts w:hint="eastAsia"/>
        </w:rPr>
        <w:t>第</w:t>
      </w:r>
      <w:r w:rsidR="0023425C">
        <w:rPr>
          <w:rFonts w:hint="eastAsia"/>
        </w:rPr>
        <w:t>一百零一</w:t>
      </w:r>
      <w:r w:rsidR="00277AE7" w:rsidRPr="00075E03">
        <w:rPr>
          <w:rFonts w:hint="eastAsia"/>
        </w:rPr>
        <w:t>條之</w:t>
      </w:r>
      <w:r w:rsidR="0023425C">
        <w:rPr>
          <w:rFonts w:hint="eastAsia"/>
        </w:rPr>
        <w:t>二</w:t>
      </w:r>
      <w:r w:rsidR="00277AE7" w:rsidRPr="00075E03">
        <w:rPr>
          <w:rFonts w:hint="eastAsia"/>
        </w:rPr>
        <w:t>前段規定</w:t>
      </w:r>
      <w:r w:rsidR="00277AE7">
        <w:rPr>
          <w:rFonts w:hint="eastAsia"/>
        </w:rPr>
        <w:t>，法官仍不得逕命被告具保</w:t>
      </w:r>
      <w:r w:rsidR="00277AE7" w:rsidRPr="00ED3860">
        <w:rPr>
          <w:rFonts w:hint="eastAsia"/>
        </w:rPr>
        <w:t>。</w:t>
      </w:r>
    </w:p>
    <w:p w:rsidR="00F6768D" w:rsidRDefault="000D77D9" w:rsidP="00BB1E56">
      <w:pPr>
        <w:pStyle w:val="3"/>
        <w:ind w:left="1360" w:hanging="680"/>
      </w:pPr>
      <w:r>
        <w:rPr>
          <w:rFonts w:hint="eastAsia"/>
        </w:rPr>
        <w:t>次</w:t>
      </w:r>
      <w:r w:rsidR="00F6768D">
        <w:rPr>
          <w:rFonts w:hint="eastAsia"/>
        </w:rPr>
        <w:t>查</w:t>
      </w:r>
      <w:r w:rsidR="00FF7C98">
        <w:rPr>
          <w:rFonts w:hint="eastAsia"/>
        </w:rPr>
        <w:t>，就</w:t>
      </w:r>
      <w:r w:rsidR="00F6768D">
        <w:rPr>
          <w:rFonts w:hint="eastAsia"/>
        </w:rPr>
        <w:t>本案</w:t>
      </w:r>
      <w:r w:rsidR="005C352C">
        <w:rPr>
          <w:rFonts w:hint="eastAsia"/>
        </w:rPr>
        <w:t>卷證顯示之</w:t>
      </w:r>
      <w:r w:rsidR="00FF7C98">
        <w:rPr>
          <w:rFonts w:hint="eastAsia"/>
        </w:rPr>
        <w:t>被告</w:t>
      </w:r>
      <w:r w:rsidR="005C352C">
        <w:rPr>
          <w:rFonts w:hint="eastAsia"/>
        </w:rPr>
        <w:t>之職業、</w:t>
      </w:r>
      <w:r w:rsidR="00FF7C98">
        <w:rPr>
          <w:rFonts w:hint="eastAsia"/>
        </w:rPr>
        <w:t>年齡、涉案情節</w:t>
      </w:r>
      <w:r w:rsidR="00D47D4A">
        <w:rPr>
          <w:rFonts w:hint="eastAsia"/>
        </w:rPr>
        <w:t>、</w:t>
      </w:r>
      <w:r w:rsidR="005C352C">
        <w:rPr>
          <w:rFonts w:hint="eastAsia"/>
        </w:rPr>
        <w:t>證據</w:t>
      </w:r>
      <w:r w:rsidR="00D47D4A">
        <w:rPr>
          <w:rFonts w:hint="eastAsia"/>
        </w:rPr>
        <w:t>及</w:t>
      </w:r>
      <w:r w:rsidR="00841D6F">
        <w:rPr>
          <w:rFonts w:hint="eastAsia"/>
        </w:rPr>
        <w:t>陳訴人</w:t>
      </w:r>
      <w:r w:rsidR="005C352C">
        <w:rPr>
          <w:rFonts w:hint="eastAsia"/>
        </w:rPr>
        <w:t>於</w:t>
      </w:r>
      <w:r w:rsidR="00D47D4A">
        <w:rPr>
          <w:rFonts w:hint="eastAsia"/>
        </w:rPr>
        <w:t>偵審出庭</w:t>
      </w:r>
      <w:r w:rsidR="00FF7C98">
        <w:rPr>
          <w:rFonts w:hint="eastAsia"/>
        </w:rPr>
        <w:t>情形等一切</w:t>
      </w:r>
      <w:r w:rsidR="001E5B7D">
        <w:rPr>
          <w:rFonts w:hint="eastAsia"/>
        </w:rPr>
        <w:t>情狀</w:t>
      </w:r>
      <w:r w:rsidR="00F227A6">
        <w:rPr>
          <w:rFonts w:hint="eastAsia"/>
        </w:rPr>
        <w:t>，實無任何積極事證足</w:t>
      </w:r>
      <w:r w:rsidR="00F6768D">
        <w:rPr>
          <w:rFonts w:hint="eastAsia"/>
        </w:rPr>
        <w:t>以認定陳訴人有何「法定羈押原因」存在：</w:t>
      </w:r>
    </w:p>
    <w:p w:rsidR="00F6768D" w:rsidRDefault="00841D6F" w:rsidP="00F6768D">
      <w:pPr>
        <w:pStyle w:val="4"/>
        <w:ind w:left="1700" w:hanging="680"/>
      </w:pPr>
      <w:r>
        <w:rPr>
          <w:rFonts w:hint="eastAsia"/>
        </w:rPr>
        <w:t>陳訴人</w:t>
      </w:r>
      <w:r w:rsidR="00277AE7" w:rsidRPr="00F6768D">
        <w:rPr>
          <w:rFonts w:hint="eastAsia"/>
        </w:rPr>
        <w:t>所犯係刑法第</w:t>
      </w:r>
      <w:r w:rsidR="0023425C">
        <w:rPr>
          <w:rFonts w:hint="eastAsia"/>
        </w:rPr>
        <w:t>二百八十四</w:t>
      </w:r>
      <w:r w:rsidR="00277AE7" w:rsidRPr="00F6768D">
        <w:rPr>
          <w:rFonts w:hint="eastAsia"/>
        </w:rPr>
        <w:t>條</w:t>
      </w:r>
      <w:r w:rsidR="00277AE7">
        <w:rPr>
          <w:rFonts w:hint="eastAsia"/>
        </w:rPr>
        <w:t>第</w:t>
      </w:r>
      <w:r w:rsidR="0023425C">
        <w:rPr>
          <w:rFonts w:hint="eastAsia"/>
        </w:rPr>
        <w:t>一</w:t>
      </w:r>
      <w:r w:rsidR="00277AE7">
        <w:rPr>
          <w:rFonts w:hint="eastAsia"/>
        </w:rPr>
        <w:t>項</w:t>
      </w:r>
      <w:r w:rsidR="00277AE7" w:rsidRPr="00F6768D">
        <w:rPr>
          <w:rFonts w:hint="eastAsia"/>
        </w:rPr>
        <w:t>之過失傷害罪，並非屬第</w:t>
      </w:r>
      <w:r w:rsidR="0023425C">
        <w:rPr>
          <w:rFonts w:hint="eastAsia"/>
        </w:rPr>
        <w:t>一百零一</w:t>
      </w:r>
      <w:r w:rsidR="00277AE7" w:rsidRPr="00F6768D">
        <w:rPr>
          <w:rFonts w:hint="eastAsia"/>
        </w:rPr>
        <w:t>之</w:t>
      </w:r>
      <w:r w:rsidR="0023425C">
        <w:rPr>
          <w:rFonts w:hint="eastAsia"/>
        </w:rPr>
        <w:t>一</w:t>
      </w:r>
      <w:r w:rsidR="00277AE7" w:rsidRPr="00F6768D">
        <w:rPr>
          <w:rFonts w:hint="eastAsia"/>
        </w:rPr>
        <w:t>第</w:t>
      </w:r>
      <w:r w:rsidR="0023425C">
        <w:rPr>
          <w:rFonts w:hint="eastAsia"/>
        </w:rPr>
        <w:t>一</w:t>
      </w:r>
      <w:r w:rsidR="00277AE7" w:rsidRPr="00F6768D">
        <w:rPr>
          <w:rFonts w:hint="eastAsia"/>
        </w:rPr>
        <w:t>項所</w:t>
      </w:r>
      <w:r w:rsidR="00277AE7">
        <w:rPr>
          <w:rFonts w:hint="eastAsia"/>
        </w:rPr>
        <w:t>列各款之罪；又過失</w:t>
      </w:r>
      <w:r w:rsidR="00277AE7" w:rsidRPr="00F6768D">
        <w:rPr>
          <w:rFonts w:hint="eastAsia"/>
        </w:rPr>
        <w:t>傷</w:t>
      </w:r>
      <w:r w:rsidR="00277AE7">
        <w:rPr>
          <w:rFonts w:hint="eastAsia"/>
        </w:rPr>
        <w:t>害</w:t>
      </w:r>
      <w:r w:rsidR="00277AE7" w:rsidRPr="00F6768D">
        <w:rPr>
          <w:rFonts w:hint="eastAsia"/>
        </w:rPr>
        <w:t>罪之法定刑，</w:t>
      </w:r>
      <w:r w:rsidR="00277AE7">
        <w:rPr>
          <w:rFonts w:hint="eastAsia"/>
        </w:rPr>
        <w:t>依刑法第</w:t>
      </w:r>
      <w:r w:rsidR="0023425C">
        <w:rPr>
          <w:rFonts w:hint="eastAsia"/>
        </w:rPr>
        <w:t>二百八十四</w:t>
      </w:r>
      <w:r w:rsidR="00277AE7">
        <w:rPr>
          <w:rFonts w:hint="eastAsia"/>
        </w:rPr>
        <w:t>條第</w:t>
      </w:r>
      <w:r w:rsidR="0023425C">
        <w:rPr>
          <w:rFonts w:hint="eastAsia"/>
        </w:rPr>
        <w:t>一</w:t>
      </w:r>
      <w:r w:rsidR="00277AE7">
        <w:rPr>
          <w:rFonts w:hint="eastAsia"/>
        </w:rPr>
        <w:t>項前段，若係輕傷，法定刑最高為六個月以下有期徒刑，縱屬同條項後段之重傷，法定刑最高則為一年以下有期徒刑，均非</w:t>
      </w:r>
      <w:r w:rsidR="00277AE7" w:rsidRPr="00F6768D">
        <w:rPr>
          <w:rFonts w:hint="eastAsia"/>
        </w:rPr>
        <w:t>第</w:t>
      </w:r>
      <w:r w:rsidR="0023425C">
        <w:rPr>
          <w:rFonts w:hint="eastAsia"/>
        </w:rPr>
        <w:t>一百零一</w:t>
      </w:r>
      <w:r w:rsidR="00277AE7" w:rsidRPr="00F6768D">
        <w:rPr>
          <w:rFonts w:hint="eastAsia"/>
        </w:rPr>
        <w:t>條第</w:t>
      </w:r>
      <w:r w:rsidR="0023425C">
        <w:rPr>
          <w:rFonts w:hint="eastAsia"/>
        </w:rPr>
        <w:t>一</w:t>
      </w:r>
      <w:r w:rsidR="00277AE7" w:rsidRPr="00F6768D">
        <w:rPr>
          <w:rFonts w:hint="eastAsia"/>
        </w:rPr>
        <w:t>項第</w:t>
      </w:r>
      <w:r w:rsidR="0023425C">
        <w:rPr>
          <w:rFonts w:hint="eastAsia"/>
        </w:rPr>
        <w:t>三</w:t>
      </w:r>
      <w:r w:rsidR="00277AE7" w:rsidRPr="00F6768D">
        <w:rPr>
          <w:rFonts w:hint="eastAsia"/>
        </w:rPr>
        <w:t>款之</w:t>
      </w:r>
      <w:r w:rsidR="00277AE7">
        <w:rPr>
          <w:rFonts w:hint="eastAsia"/>
        </w:rPr>
        <w:t>重罪</w:t>
      </w:r>
      <w:r w:rsidR="00277AE7" w:rsidRPr="00F6768D">
        <w:rPr>
          <w:rFonts w:hint="eastAsia"/>
        </w:rPr>
        <w:t>情形</w:t>
      </w:r>
      <w:r w:rsidR="00277AE7">
        <w:rPr>
          <w:rFonts w:hint="eastAsia"/>
        </w:rPr>
        <w:t>。</w:t>
      </w:r>
    </w:p>
    <w:p w:rsidR="00F6768D" w:rsidRDefault="00841D6F" w:rsidP="00F6768D">
      <w:pPr>
        <w:pStyle w:val="4"/>
        <w:ind w:left="1700" w:hanging="680"/>
      </w:pPr>
      <w:r>
        <w:rPr>
          <w:rFonts w:hint="eastAsia"/>
        </w:rPr>
        <w:t>陳訴人</w:t>
      </w:r>
      <w:r w:rsidR="00BA3A54">
        <w:rPr>
          <w:rFonts w:hint="eastAsia"/>
        </w:rPr>
        <w:t>當時已年逾</w:t>
      </w:r>
      <w:r w:rsidR="00617CBB">
        <w:rPr>
          <w:rFonts w:hint="eastAsia"/>
        </w:rPr>
        <w:t>六十六</w:t>
      </w:r>
      <w:r w:rsidR="00BA3A54">
        <w:rPr>
          <w:rFonts w:hint="eastAsia"/>
        </w:rPr>
        <w:t>歲，</w:t>
      </w:r>
      <w:r w:rsidR="00BA3A54" w:rsidRPr="0085312F">
        <w:rPr>
          <w:rFonts w:hint="eastAsia"/>
        </w:rPr>
        <w:t>車禍發生時被告亦主動報警</w:t>
      </w:r>
      <w:r w:rsidR="00BA3A54">
        <w:rPr>
          <w:rFonts w:hint="eastAsia"/>
        </w:rPr>
        <w:t>，</w:t>
      </w:r>
      <w:r w:rsidR="00BA3A54" w:rsidRPr="0085312F">
        <w:rPr>
          <w:rFonts w:hint="eastAsia"/>
        </w:rPr>
        <w:t>於偵、審過程中，並未有傳訊無著</w:t>
      </w:r>
      <w:r w:rsidR="00BA3A54">
        <w:rPr>
          <w:rFonts w:hint="eastAsia"/>
        </w:rPr>
        <w:t>或逃亡</w:t>
      </w:r>
      <w:r w:rsidR="00BA3A54" w:rsidRPr="0085312F">
        <w:rPr>
          <w:rFonts w:hint="eastAsia"/>
        </w:rPr>
        <w:t>之情形</w:t>
      </w:r>
      <w:r w:rsidR="00BA3A54">
        <w:rPr>
          <w:rFonts w:hint="eastAsia"/>
        </w:rPr>
        <w:t>，檢察官亦未對其聲請羈押；</w:t>
      </w:r>
      <w:r w:rsidR="00BA3A54" w:rsidRPr="00F6768D">
        <w:rPr>
          <w:rFonts w:hint="eastAsia"/>
        </w:rPr>
        <w:t>且被告之住所已陳報</w:t>
      </w:r>
      <w:r w:rsidR="00BA3A54">
        <w:rPr>
          <w:rFonts w:hint="eastAsia"/>
        </w:rPr>
        <w:t>為法院所知，被告</w:t>
      </w:r>
      <w:r w:rsidR="00BA3A54" w:rsidRPr="00F6768D">
        <w:rPr>
          <w:rFonts w:hint="eastAsia"/>
        </w:rPr>
        <w:t>於</w:t>
      </w:r>
      <w:r w:rsidR="00617CBB">
        <w:rPr>
          <w:rFonts w:hint="eastAsia"/>
        </w:rPr>
        <w:t>九十六</w:t>
      </w:r>
      <w:r w:rsidR="00BA3A54" w:rsidRPr="00F6768D">
        <w:rPr>
          <w:rFonts w:hint="eastAsia"/>
        </w:rPr>
        <w:t>年</w:t>
      </w:r>
      <w:r w:rsidR="00617CBB">
        <w:rPr>
          <w:rFonts w:hint="eastAsia"/>
        </w:rPr>
        <w:t>十</w:t>
      </w:r>
      <w:r w:rsidR="00BA3A54" w:rsidRPr="00F6768D">
        <w:rPr>
          <w:rFonts w:hint="eastAsia"/>
        </w:rPr>
        <w:t>月</w:t>
      </w:r>
      <w:r w:rsidR="00617CBB">
        <w:rPr>
          <w:rFonts w:hint="eastAsia"/>
        </w:rPr>
        <w:t>十八</w:t>
      </w:r>
      <w:r w:rsidR="00BA3A54" w:rsidRPr="00F6768D">
        <w:rPr>
          <w:rFonts w:hint="eastAsia"/>
        </w:rPr>
        <w:t>日</w:t>
      </w:r>
      <w:r w:rsidR="00BA3A54">
        <w:rPr>
          <w:rFonts w:hint="eastAsia"/>
        </w:rPr>
        <w:t>及</w:t>
      </w:r>
      <w:r w:rsidR="00BA3A54" w:rsidRPr="0085312F">
        <w:rPr>
          <w:rFonts w:hint="eastAsia"/>
        </w:rPr>
        <w:t>被諭令具保當日</w:t>
      </w:r>
      <w:r w:rsidR="00BA3A54">
        <w:rPr>
          <w:rFonts w:hint="eastAsia"/>
        </w:rPr>
        <w:t>均出庭應訊，綜上觀之，實難認定有逃亡或虞逃之事證存在</w:t>
      </w:r>
      <w:r w:rsidR="00277AE7">
        <w:rPr>
          <w:rFonts w:hint="eastAsia"/>
        </w:rPr>
        <w:t>。</w:t>
      </w:r>
    </w:p>
    <w:p w:rsidR="000E1A1D" w:rsidRDefault="00277AE7" w:rsidP="000E1A1D">
      <w:pPr>
        <w:pStyle w:val="4"/>
        <w:ind w:left="1700" w:hanging="680"/>
      </w:pPr>
      <w:r>
        <w:rPr>
          <w:rFonts w:hint="eastAsia"/>
        </w:rPr>
        <w:t>又</w:t>
      </w:r>
      <w:r w:rsidRPr="00F6768D">
        <w:rPr>
          <w:rFonts w:hint="eastAsia"/>
        </w:rPr>
        <w:t>本案係</w:t>
      </w:r>
      <w:r>
        <w:rPr>
          <w:rFonts w:hint="eastAsia"/>
        </w:rPr>
        <w:t>屬</w:t>
      </w:r>
      <w:r w:rsidRPr="00F6768D">
        <w:rPr>
          <w:rFonts w:hint="eastAsia"/>
        </w:rPr>
        <w:t>交通事故</w:t>
      </w:r>
      <w:r w:rsidR="00841D6F">
        <w:rPr>
          <w:rFonts w:hint="eastAsia"/>
        </w:rPr>
        <w:t>而生之過失傷害案件，所涉當事人僅告訴人及其孫與陳訴人</w:t>
      </w:r>
      <w:r>
        <w:rPr>
          <w:rFonts w:hint="eastAsia"/>
        </w:rPr>
        <w:t>共</w:t>
      </w:r>
      <w:r w:rsidRPr="00F6768D">
        <w:rPr>
          <w:rFonts w:hint="eastAsia"/>
        </w:rPr>
        <w:t>三人，相關事證亦經檢、警調查完竣，</w:t>
      </w:r>
      <w:r>
        <w:rPr>
          <w:rFonts w:hint="eastAsia"/>
        </w:rPr>
        <w:t>並因檢察官認定事證明確而聲請簡易判決處刑，亦有唐法官事後出具之意見書所</w:t>
      </w:r>
      <w:r w:rsidRPr="003B18F8">
        <w:rPr>
          <w:rFonts w:hint="eastAsia"/>
        </w:rPr>
        <w:t>稱「審酌被告犯罪事實明確」</w:t>
      </w:r>
      <w:r>
        <w:rPr>
          <w:rFonts w:hint="eastAsia"/>
        </w:rPr>
        <w:t>足憑；故</w:t>
      </w:r>
      <w:r w:rsidRPr="000E1A1D">
        <w:rPr>
          <w:rFonts w:hint="eastAsia"/>
        </w:rPr>
        <w:t>該案之案情確臻明確，</w:t>
      </w:r>
      <w:r>
        <w:rPr>
          <w:rFonts w:hint="eastAsia"/>
        </w:rPr>
        <w:t>證據亦屬完備，實難遽以認定</w:t>
      </w:r>
      <w:r w:rsidR="00841D6F">
        <w:rPr>
          <w:rFonts w:hint="eastAsia"/>
        </w:rPr>
        <w:t>陳訴人</w:t>
      </w:r>
      <w:r w:rsidRPr="00F6768D">
        <w:rPr>
          <w:rFonts w:hint="eastAsia"/>
        </w:rPr>
        <w:t>「</w:t>
      </w:r>
      <w:r w:rsidRPr="0002530E">
        <w:rPr>
          <w:rFonts w:hint="eastAsia"/>
        </w:rPr>
        <w:t>有事實足認為有湮滅、偽造、變造證據或勾串共犯或證人之虞</w:t>
      </w:r>
      <w:r w:rsidRPr="00F6768D">
        <w:rPr>
          <w:rFonts w:hint="eastAsia"/>
        </w:rPr>
        <w:t>」。</w:t>
      </w:r>
    </w:p>
    <w:p w:rsidR="00277AE7" w:rsidRDefault="00F05EA9" w:rsidP="001E5B7D">
      <w:pPr>
        <w:pStyle w:val="3"/>
        <w:ind w:left="1360" w:hanging="680"/>
      </w:pPr>
      <w:r>
        <w:rPr>
          <w:rFonts w:hint="eastAsia"/>
        </w:rPr>
        <w:t>對本案命具保</w:t>
      </w:r>
      <w:r w:rsidR="007A73A2">
        <w:rPr>
          <w:rFonts w:hint="eastAsia"/>
        </w:rPr>
        <w:t>時</w:t>
      </w:r>
      <w:r>
        <w:rPr>
          <w:rFonts w:hint="eastAsia"/>
        </w:rPr>
        <w:t>之</w:t>
      </w:r>
      <w:r w:rsidR="007A73A2">
        <w:rPr>
          <w:rFonts w:hint="eastAsia"/>
        </w:rPr>
        <w:t>情形</w:t>
      </w:r>
      <w:r>
        <w:rPr>
          <w:rFonts w:hint="eastAsia"/>
        </w:rPr>
        <w:t>，</w:t>
      </w:r>
      <w:r w:rsidR="009B2702" w:rsidRPr="009B2702">
        <w:rPr>
          <w:rFonts w:hint="eastAsia"/>
        </w:rPr>
        <w:t>唐照明法官於本院詢問時</w:t>
      </w:r>
      <w:r w:rsidR="009B2702" w:rsidRPr="009B2702">
        <w:rPr>
          <w:rFonts w:hint="eastAsia"/>
        </w:rPr>
        <w:lastRenderedPageBreak/>
        <w:t>稱</w:t>
      </w:r>
      <w:r w:rsidR="00927C24">
        <w:rPr>
          <w:rFonts w:hint="eastAsia"/>
        </w:rPr>
        <w:t>「</w:t>
      </w:r>
      <w:r w:rsidR="00927C24" w:rsidRPr="00927C24">
        <w:rPr>
          <w:rFonts w:hAnsi="標楷體" w:hint="eastAsia"/>
          <w:szCs w:val="32"/>
        </w:rPr>
        <w:t>我不否認我有動怒</w:t>
      </w:r>
      <w:r w:rsidR="00927C24">
        <w:rPr>
          <w:rFonts w:hAnsi="標楷體" w:hint="eastAsia"/>
          <w:szCs w:val="32"/>
        </w:rPr>
        <w:t>」</w:t>
      </w:r>
      <w:r w:rsidR="00D47D4A">
        <w:rPr>
          <w:rFonts w:hAnsi="標楷體" w:hint="eastAsia"/>
          <w:szCs w:val="32"/>
        </w:rPr>
        <w:t>，亦於詢問時對本案具保裁定未符法律要件乙節，表示「我接受指正，只是想法上並沒有要去處罰她，只是想說她是有規避訴訟程序的情形」，</w:t>
      </w:r>
      <w:r w:rsidR="00416061">
        <w:rPr>
          <w:rFonts w:hint="eastAsia"/>
        </w:rPr>
        <w:t>並</w:t>
      </w:r>
      <w:r w:rsidR="00D47D4A">
        <w:rPr>
          <w:rFonts w:hint="eastAsia"/>
        </w:rPr>
        <w:t>辯稱</w:t>
      </w:r>
      <w:r w:rsidR="0080519E">
        <w:rPr>
          <w:rFonts w:hint="eastAsia"/>
        </w:rPr>
        <w:t>命具保</w:t>
      </w:r>
      <w:r w:rsidR="00841D6F">
        <w:rPr>
          <w:rFonts w:hint="eastAsia"/>
        </w:rPr>
        <w:t>之理由係認為陳訴人</w:t>
      </w:r>
      <w:r w:rsidR="0080519E">
        <w:rPr>
          <w:rFonts w:hint="eastAsia"/>
        </w:rPr>
        <w:t>之言語</w:t>
      </w:r>
      <w:r w:rsidR="00841D6F">
        <w:rPr>
          <w:rFonts w:hint="eastAsia"/>
        </w:rPr>
        <w:t>顯超出合理之訴訟防禦權，陳訴人</w:t>
      </w:r>
      <w:r w:rsidR="00D03399">
        <w:rPr>
          <w:rFonts w:hint="eastAsia"/>
        </w:rPr>
        <w:t>之言語及</w:t>
      </w:r>
      <w:r w:rsidR="0080519E">
        <w:rPr>
          <w:rFonts w:hint="eastAsia"/>
        </w:rPr>
        <w:t>行</w:t>
      </w:r>
      <w:r w:rsidR="00B30257">
        <w:rPr>
          <w:rFonts w:hint="eastAsia"/>
        </w:rPr>
        <w:t>徑亦</w:t>
      </w:r>
      <w:r w:rsidR="0080519E">
        <w:rPr>
          <w:rFonts w:hint="eastAsia"/>
        </w:rPr>
        <w:t>多次對告訴人造成</w:t>
      </w:r>
      <w:r w:rsidR="00D03399">
        <w:rPr>
          <w:rFonts w:hint="eastAsia"/>
        </w:rPr>
        <w:t>心靈上</w:t>
      </w:r>
      <w:r w:rsidR="0080519E">
        <w:rPr>
          <w:rFonts w:hint="eastAsia"/>
        </w:rPr>
        <w:t>傷害</w:t>
      </w:r>
      <w:r w:rsidR="009B2702" w:rsidRPr="009B2702">
        <w:rPr>
          <w:rFonts w:hint="eastAsia"/>
        </w:rPr>
        <w:t>，且</w:t>
      </w:r>
      <w:r w:rsidR="00841D6F">
        <w:rPr>
          <w:rFonts w:hint="eastAsia"/>
        </w:rPr>
        <w:t>陳訴人</w:t>
      </w:r>
      <w:r w:rsidR="009B2702">
        <w:rPr>
          <w:rFonts w:hint="eastAsia"/>
        </w:rPr>
        <w:t>對和解與否，前後</w:t>
      </w:r>
      <w:r w:rsidR="009B2702" w:rsidRPr="009B2702">
        <w:rPr>
          <w:rFonts w:hint="eastAsia"/>
        </w:rPr>
        <w:t>立場反覆，</w:t>
      </w:r>
      <w:r w:rsidR="0080519E">
        <w:rPr>
          <w:rFonts w:hint="eastAsia"/>
        </w:rPr>
        <w:t>乃</w:t>
      </w:r>
      <w:r w:rsidR="00841D6F">
        <w:rPr>
          <w:rFonts w:hint="eastAsia"/>
        </w:rPr>
        <w:t>認定陳訴人</w:t>
      </w:r>
      <w:r w:rsidR="009B2702" w:rsidRPr="009B2702">
        <w:rPr>
          <w:rFonts w:hint="eastAsia"/>
        </w:rPr>
        <w:t>有妨害訴訟程序進行，</w:t>
      </w:r>
      <w:r w:rsidR="0080519E">
        <w:rPr>
          <w:rFonts w:hint="eastAsia"/>
        </w:rPr>
        <w:t>並</w:t>
      </w:r>
      <w:r w:rsidR="009B2702" w:rsidRPr="009B2702">
        <w:rPr>
          <w:rFonts w:hint="eastAsia"/>
        </w:rPr>
        <w:t>將</w:t>
      </w:r>
      <w:r w:rsidR="009B2702">
        <w:rPr>
          <w:rFonts w:hint="eastAsia"/>
        </w:rPr>
        <w:t>具保</w:t>
      </w:r>
      <w:r w:rsidR="0080519E">
        <w:rPr>
          <w:rFonts w:hint="eastAsia"/>
        </w:rPr>
        <w:t>之</w:t>
      </w:r>
      <w:r w:rsidR="009B2702">
        <w:rPr>
          <w:rFonts w:hint="eastAsia"/>
        </w:rPr>
        <w:t>理由</w:t>
      </w:r>
      <w:r w:rsidR="009B2702" w:rsidRPr="009B2702">
        <w:rPr>
          <w:rFonts w:hint="eastAsia"/>
        </w:rPr>
        <w:t>解為刑事訴訟法第</w:t>
      </w:r>
      <w:r w:rsidR="00617CBB">
        <w:rPr>
          <w:rFonts w:hint="eastAsia"/>
        </w:rPr>
        <w:t>一百零一</w:t>
      </w:r>
      <w:r w:rsidR="009B2702" w:rsidRPr="009B2702">
        <w:rPr>
          <w:rFonts w:hint="eastAsia"/>
        </w:rPr>
        <w:t>條第</w:t>
      </w:r>
      <w:r w:rsidR="00617CBB">
        <w:rPr>
          <w:rFonts w:hint="eastAsia"/>
        </w:rPr>
        <w:t>一</w:t>
      </w:r>
      <w:r w:rsidR="009B2702" w:rsidRPr="009B2702">
        <w:rPr>
          <w:rFonts w:hint="eastAsia"/>
        </w:rPr>
        <w:t>項第</w:t>
      </w:r>
      <w:r w:rsidR="00617CBB">
        <w:rPr>
          <w:rFonts w:hint="eastAsia"/>
        </w:rPr>
        <w:t>一</w:t>
      </w:r>
      <w:r w:rsidR="009B2702" w:rsidRPr="009B2702">
        <w:rPr>
          <w:rFonts w:hint="eastAsia"/>
        </w:rPr>
        <w:t>款之虞逃情形</w:t>
      </w:r>
      <w:r w:rsidR="00D47D4A">
        <w:rPr>
          <w:rFonts w:hint="eastAsia"/>
        </w:rPr>
        <w:t>云云</w:t>
      </w:r>
      <w:r w:rsidR="009B2702">
        <w:rPr>
          <w:rFonts w:hint="eastAsia"/>
        </w:rPr>
        <w:t>。惟</w:t>
      </w:r>
      <w:r w:rsidR="000D2C01">
        <w:rPr>
          <w:rFonts w:hint="eastAsia"/>
        </w:rPr>
        <w:t>上開辯解，實屬牽強</w:t>
      </w:r>
      <w:r w:rsidR="00277AE7">
        <w:rPr>
          <w:rFonts w:hint="eastAsia"/>
        </w:rPr>
        <w:t>：</w:t>
      </w:r>
    </w:p>
    <w:p w:rsidR="00277AE7" w:rsidRDefault="00277AE7" w:rsidP="00277AE7">
      <w:pPr>
        <w:pStyle w:val="4"/>
        <w:ind w:left="1700" w:hanging="680"/>
      </w:pPr>
      <w:r>
        <w:rPr>
          <w:rFonts w:hint="eastAsia"/>
        </w:rPr>
        <w:t>蓋被告是否願為和解，本有自由選擇餘地，縱被告和解立場前後不一，如得作為羈押原因之考量，不啻承認法官得以被告和解與否，作成羈押或具保之判斷，顯不符</w:t>
      </w:r>
      <w:r w:rsidRPr="00D63987">
        <w:rPr>
          <w:rFonts w:hint="eastAsia"/>
        </w:rPr>
        <w:t>最高法院</w:t>
      </w:r>
      <w:r w:rsidR="00617CBB">
        <w:rPr>
          <w:rFonts w:hint="eastAsia"/>
        </w:rPr>
        <w:t>二十三</w:t>
      </w:r>
      <w:r w:rsidRPr="00D63987">
        <w:rPr>
          <w:rFonts w:hint="eastAsia"/>
        </w:rPr>
        <w:t>年抗字第</w:t>
      </w:r>
      <w:r w:rsidR="00617CBB">
        <w:rPr>
          <w:rFonts w:hint="eastAsia"/>
        </w:rPr>
        <w:t>一○六</w:t>
      </w:r>
      <w:r w:rsidRPr="00D63987">
        <w:rPr>
          <w:rFonts w:hint="eastAsia"/>
        </w:rPr>
        <w:t>號判例</w:t>
      </w:r>
      <w:r>
        <w:rPr>
          <w:rFonts w:hint="eastAsia"/>
        </w:rPr>
        <w:t>之意旨，亦與</w:t>
      </w:r>
      <w:r w:rsidR="00841D6F">
        <w:rPr>
          <w:rFonts w:hint="eastAsia"/>
        </w:rPr>
        <w:t>唐法官</w:t>
      </w:r>
      <w:r>
        <w:rPr>
          <w:rFonts w:hint="eastAsia"/>
        </w:rPr>
        <w:t>出具之意見書中所載：「被告是否和解，並非審酌重點」自相矛盾。</w:t>
      </w:r>
    </w:p>
    <w:p w:rsidR="00277AE7" w:rsidRDefault="00277AE7" w:rsidP="00277AE7">
      <w:pPr>
        <w:pStyle w:val="4"/>
        <w:ind w:left="1700" w:hanging="680"/>
      </w:pPr>
      <w:r>
        <w:rPr>
          <w:rFonts w:hint="eastAsia"/>
        </w:rPr>
        <w:t>次就立法目的而言，避免影響訴訟程序進行，固為羈押制度所設之目的，然被告和解之立場反覆或言語無狀，尚非刑事訴訟法所明定之法定羈押原因。</w:t>
      </w:r>
      <w:r w:rsidR="00BA3A54">
        <w:rPr>
          <w:rFonts w:hint="eastAsia"/>
        </w:rPr>
        <w:t>立法者既於法律上明文規定，即已限縮審判者對羈押或具保裁定之原因認定，以法律所明定者為限，故不得再以法律以外原因，裁定被告羈押或具保，否則「法定」二字即失其意義</w:t>
      </w:r>
      <w:r>
        <w:rPr>
          <w:rFonts w:hint="eastAsia"/>
        </w:rPr>
        <w:t>。</w:t>
      </w:r>
    </w:p>
    <w:p w:rsidR="00277AE7" w:rsidRDefault="00277AE7" w:rsidP="00277AE7">
      <w:pPr>
        <w:pStyle w:val="4"/>
        <w:ind w:left="1700" w:hanging="680"/>
      </w:pPr>
      <w:r>
        <w:rPr>
          <w:rFonts w:hint="eastAsia"/>
        </w:rPr>
        <w:t>另在</w:t>
      </w:r>
      <w:r w:rsidRPr="00150161">
        <w:rPr>
          <w:rFonts w:hint="eastAsia"/>
        </w:rPr>
        <w:t>判斷</w:t>
      </w:r>
      <w:r>
        <w:rPr>
          <w:rFonts w:hint="eastAsia"/>
        </w:rPr>
        <w:t>層次</w:t>
      </w:r>
      <w:r w:rsidRPr="00150161">
        <w:rPr>
          <w:rFonts w:hint="eastAsia"/>
        </w:rPr>
        <w:t>上</w:t>
      </w:r>
      <w:r>
        <w:rPr>
          <w:rFonts w:hint="eastAsia"/>
        </w:rPr>
        <w:t>，法官如欲裁定羈押被告，</w:t>
      </w:r>
      <w:r w:rsidRPr="006B1FD2">
        <w:rPr>
          <w:rFonts w:hint="eastAsia"/>
        </w:rPr>
        <w:t>應先認定被告有</w:t>
      </w:r>
      <w:r>
        <w:rPr>
          <w:rFonts w:hint="eastAsia"/>
        </w:rPr>
        <w:t>法定</w:t>
      </w:r>
      <w:r w:rsidRPr="006B1FD2">
        <w:rPr>
          <w:rFonts w:hint="eastAsia"/>
        </w:rPr>
        <w:t>羈押原因，再判斷是否有羈押</w:t>
      </w:r>
      <w:r>
        <w:rPr>
          <w:rFonts w:hint="eastAsia"/>
        </w:rPr>
        <w:t>之</w:t>
      </w:r>
      <w:r w:rsidRPr="006B1FD2">
        <w:rPr>
          <w:rFonts w:hint="eastAsia"/>
        </w:rPr>
        <w:t>必要</w:t>
      </w:r>
      <w:r>
        <w:rPr>
          <w:rFonts w:hint="eastAsia"/>
        </w:rPr>
        <w:t>性，故法定羈押原因</w:t>
      </w:r>
      <w:r w:rsidRPr="00150161">
        <w:rPr>
          <w:rFonts w:hint="eastAsia"/>
        </w:rPr>
        <w:t>需先於</w:t>
      </w:r>
      <w:r>
        <w:rPr>
          <w:rFonts w:hint="eastAsia"/>
        </w:rPr>
        <w:t>有無</w:t>
      </w:r>
      <w:r w:rsidRPr="00150161">
        <w:rPr>
          <w:rFonts w:hint="eastAsia"/>
        </w:rPr>
        <w:t>影響訴訟程序</w:t>
      </w:r>
      <w:r w:rsidR="00314B76">
        <w:rPr>
          <w:rFonts w:hint="eastAsia"/>
        </w:rPr>
        <w:t>而為認定。質言之，縱依唐法官</w:t>
      </w:r>
      <w:r>
        <w:rPr>
          <w:rFonts w:hint="eastAsia"/>
        </w:rPr>
        <w:t>所認定，被告有</w:t>
      </w:r>
      <w:r w:rsidRPr="00150161">
        <w:rPr>
          <w:rFonts w:hint="eastAsia"/>
        </w:rPr>
        <w:t>影響訴訟程序，</w:t>
      </w:r>
      <w:r>
        <w:rPr>
          <w:rFonts w:hint="eastAsia"/>
        </w:rPr>
        <w:t>惟此應</w:t>
      </w:r>
      <w:r w:rsidRPr="00150161">
        <w:rPr>
          <w:rFonts w:hint="eastAsia"/>
        </w:rPr>
        <w:t>屬</w:t>
      </w:r>
      <w:r>
        <w:rPr>
          <w:rFonts w:hint="eastAsia"/>
        </w:rPr>
        <w:t>「</w:t>
      </w:r>
      <w:r w:rsidRPr="00341BD8">
        <w:t>非予羈押顯難進行追訴</w:t>
      </w:r>
      <w:r>
        <w:rPr>
          <w:rFonts w:hint="eastAsia"/>
        </w:rPr>
        <w:t>、</w:t>
      </w:r>
      <w:r w:rsidRPr="00341BD8">
        <w:t>審判或執行</w:t>
      </w:r>
      <w:r>
        <w:rPr>
          <w:rFonts w:hint="eastAsia"/>
        </w:rPr>
        <w:t>」所規範，係</w:t>
      </w:r>
      <w:r w:rsidRPr="00150161">
        <w:rPr>
          <w:rFonts w:hint="eastAsia"/>
        </w:rPr>
        <w:t>是否有羈押必要性之層次</w:t>
      </w:r>
      <w:r>
        <w:rPr>
          <w:rFonts w:hint="eastAsia"/>
        </w:rPr>
        <w:t>，</w:t>
      </w:r>
      <w:r w:rsidR="00416061">
        <w:rPr>
          <w:rFonts w:hint="eastAsia"/>
        </w:rPr>
        <w:t>而</w:t>
      </w:r>
      <w:r>
        <w:rPr>
          <w:rFonts w:hint="eastAsia"/>
        </w:rPr>
        <w:t>是否得命具保，仍以「有事實足認</w:t>
      </w:r>
      <w:r>
        <w:rPr>
          <w:rFonts w:hint="eastAsia"/>
        </w:rPr>
        <w:lastRenderedPageBreak/>
        <w:t>被告有法定羈押原因存在」為前提要件，不可不辨。</w:t>
      </w:r>
    </w:p>
    <w:p w:rsidR="001E5B7D" w:rsidRDefault="00E06D29" w:rsidP="00277AE7">
      <w:pPr>
        <w:pStyle w:val="3"/>
        <w:ind w:left="1360" w:hanging="680"/>
      </w:pPr>
      <w:r>
        <w:rPr>
          <w:rFonts w:hint="eastAsia"/>
        </w:rPr>
        <w:t>經查</w:t>
      </w:r>
      <w:r w:rsidR="003B18F8">
        <w:rPr>
          <w:rFonts w:hint="eastAsia"/>
        </w:rPr>
        <w:t>本案</w:t>
      </w:r>
      <w:r w:rsidR="009B2702">
        <w:rPr>
          <w:rFonts w:hint="eastAsia"/>
        </w:rPr>
        <w:t>具保後之次一庭期，即</w:t>
      </w:r>
      <w:r w:rsidR="003B18F8">
        <w:rPr>
          <w:rFonts w:hint="eastAsia"/>
        </w:rPr>
        <w:t>於</w:t>
      </w:r>
      <w:r w:rsidR="00617CBB">
        <w:rPr>
          <w:rFonts w:hint="eastAsia"/>
        </w:rPr>
        <w:t>九十七</w:t>
      </w:r>
      <w:r w:rsidR="003B18F8">
        <w:rPr>
          <w:rFonts w:hint="eastAsia"/>
        </w:rPr>
        <w:t>年</w:t>
      </w:r>
      <w:r w:rsidR="00617CBB">
        <w:rPr>
          <w:rFonts w:hint="eastAsia"/>
        </w:rPr>
        <w:t>一</w:t>
      </w:r>
      <w:r w:rsidR="003B18F8">
        <w:rPr>
          <w:rFonts w:hint="eastAsia"/>
        </w:rPr>
        <w:t>月</w:t>
      </w:r>
      <w:r w:rsidR="00617CBB">
        <w:rPr>
          <w:rFonts w:hint="eastAsia"/>
        </w:rPr>
        <w:t>二十四</w:t>
      </w:r>
      <w:r w:rsidR="003B18F8">
        <w:rPr>
          <w:rFonts w:hint="eastAsia"/>
        </w:rPr>
        <w:t>日開庭時，唐法官請</w:t>
      </w:r>
      <w:r w:rsidR="00841D6F">
        <w:rPr>
          <w:rFonts w:hint="eastAsia"/>
        </w:rPr>
        <w:t>陳訴人</w:t>
      </w:r>
      <w:r w:rsidR="00D30D9F">
        <w:rPr>
          <w:rFonts w:hint="eastAsia"/>
        </w:rPr>
        <w:t>暫時離庭</w:t>
      </w:r>
      <w:r w:rsidR="009B2702">
        <w:rPr>
          <w:rFonts w:hint="eastAsia"/>
        </w:rPr>
        <w:t>並關門</w:t>
      </w:r>
      <w:r w:rsidR="00D30D9F">
        <w:rPr>
          <w:rFonts w:hint="eastAsia"/>
        </w:rPr>
        <w:t>，</w:t>
      </w:r>
      <w:r w:rsidR="009B2702">
        <w:rPr>
          <w:rFonts w:hint="eastAsia"/>
        </w:rPr>
        <w:t>於庭內向告訴代理人勸諭時，則有稱：</w:t>
      </w:r>
      <w:r w:rsidR="00DB6C91">
        <w:rPr>
          <w:rFonts w:hint="eastAsia"/>
        </w:rPr>
        <w:t>「</w:t>
      </w:r>
      <w:r w:rsidR="00AD0A3E" w:rsidRPr="00AD0A3E">
        <w:rPr>
          <w:rFonts w:hint="eastAsia"/>
        </w:rPr>
        <w:t>……上次開庭，法官作了一些法律上的作為，當然就是要適度要告訴她，你不和解沒關係，我說過不和解啦、和解不成的案件多得很啦，有些可能金錢談不攏，有些沒有錢等等很多，我想那孫先生也知道這處理太多了，但是不能去用一種態度說，你不認錯就算了，去有點看輕對方或是去羞辱，這對人家不太尊重</w:t>
      </w:r>
      <w:r w:rsidR="00DB6C91">
        <w:rPr>
          <w:rFonts w:hint="eastAsia"/>
        </w:rPr>
        <w:t>」、</w:t>
      </w:r>
      <w:r w:rsidR="00D30D9F">
        <w:rPr>
          <w:rFonts w:hint="eastAsia"/>
        </w:rPr>
        <w:t>「</w:t>
      </w:r>
      <w:r w:rsidR="00B82CCE">
        <w:rPr>
          <w:rFonts w:hint="eastAsia"/>
        </w:rPr>
        <w:t>法官給她的交保某程度就是對她犯後的一個</w:t>
      </w:r>
      <w:r w:rsidR="00DB6C91" w:rsidRPr="00DB6C91">
        <w:rPr>
          <w:rFonts w:hint="eastAsia"/>
        </w:rPr>
        <w:t>態度也好或等等，給她作一個初步的一個警惕</w:t>
      </w:r>
      <w:r w:rsidR="00DB6C91">
        <w:rPr>
          <w:rFonts w:hint="eastAsia"/>
        </w:rPr>
        <w:t>」等語</w:t>
      </w:r>
      <w:r w:rsidR="009B2702">
        <w:rPr>
          <w:rFonts w:hint="eastAsia"/>
        </w:rPr>
        <w:t>，故</w:t>
      </w:r>
      <w:r w:rsidR="00BA3A54">
        <w:rPr>
          <w:rFonts w:hint="eastAsia"/>
        </w:rPr>
        <w:t>該具保裁定之作成顯然有考量法律要件以外之因素。</w:t>
      </w:r>
      <w:r w:rsidR="00AD0A3E" w:rsidRPr="00AD0A3E">
        <w:rPr>
          <w:rFonts w:hint="eastAsia"/>
        </w:rPr>
        <w:t>且本案實查無任何積極事證可資認定陳訴人有何法定羈押原因存在，唐法官於本院詢問時亦未能提出合理之說明，亦對該具保裁定不符法律明定之要件表明接受指正，故在本案並無事證可資認定被告有法定羈押原因之情形下，唐法官仍裁定被告交保，明顯違反第一百零一條之二前段規定，足堪認定。</w:t>
      </w:r>
    </w:p>
    <w:p w:rsidR="00E06D29" w:rsidRDefault="00AD0A3E" w:rsidP="00277AE7">
      <w:pPr>
        <w:pStyle w:val="3"/>
        <w:ind w:left="1360" w:hanging="680"/>
      </w:pPr>
      <w:r w:rsidRPr="00AD0A3E">
        <w:rPr>
          <w:rFonts w:hint="eastAsia"/>
        </w:rPr>
        <w:t>依刑事訴訟法第二百二十四條第二項、第二百二十五條第二項規定，法院當庭所為之具保裁定應宣示之，並告以被告裁定之意旨，又依同法第四百零四條及第二百二十三條規定，該具保裁定既得為抗告，並應告以裁定之理由。惟查，</w:t>
      </w:r>
      <w:r>
        <w:rPr>
          <w:rFonts w:hint="eastAsia"/>
        </w:rPr>
        <w:t>唐法官</w:t>
      </w:r>
      <w:r w:rsidRPr="00AD0A3E">
        <w:rPr>
          <w:rFonts w:hint="eastAsia"/>
        </w:rPr>
        <w:t>並未告知被告裁定具保所依據之事實及理由，當日訊問筆錄亦未有所記載，該具保裁定</w:t>
      </w:r>
      <w:r w:rsidR="00943BCC">
        <w:rPr>
          <w:rFonts w:hint="eastAsia"/>
        </w:rPr>
        <w:t>顯</w:t>
      </w:r>
      <w:r w:rsidRPr="00AD0A3E">
        <w:rPr>
          <w:rFonts w:hint="eastAsia"/>
        </w:rPr>
        <w:t>違反法定程序。</w:t>
      </w:r>
    </w:p>
    <w:p w:rsidR="00277AE7" w:rsidRDefault="00277AE7" w:rsidP="00277AE7">
      <w:pPr>
        <w:pStyle w:val="3"/>
        <w:ind w:left="1360" w:hanging="680"/>
      </w:pPr>
      <w:r w:rsidRPr="00FE1A3B">
        <w:rPr>
          <w:rFonts w:hint="eastAsia"/>
        </w:rPr>
        <w:t>人民因遭</w:t>
      </w:r>
      <w:r>
        <w:rPr>
          <w:rFonts w:hint="eastAsia"/>
        </w:rPr>
        <w:t>刑事訴追</w:t>
      </w:r>
      <w:r w:rsidRPr="00FE1A3B">
        <w:rPr>
          <w:rFonts w:hint="eastAsia"/>
        </w:rPr>
        <w:t>而受司法審判，值此</w:t>
      </w:r>
      <w:r w:rsidRPr="00FE1A3B">
        <w:t>惶惶不可終日</w:t>
      </w:r>
      <w:r w:rsidRPr="00FE1A3B">
        <w:rPr>
          <w:rFonts w:hint="eastAsia"/>
        </w:rPr>
        <w:t>之際，</w:t>
      </w:r>
      <w:r>
        <w:rPr>
          <w:rFonts w:hint="eastAsia"/>
        </w:rPr>
        <w:t>多有立場反覆、情緒激動或</w:t>
      </w:r>
      <w:r w:rsidRPr="003E3DA2">
        <w:rPr>
          <w:rFonts w:hint="eastAsia"/>
        </w:rPr>
        <w:t>言語無狀等情</w:t>
      </w:r>
      <w:r w:rsidRPr="003E3DA2">
        <w:rPr>
          <w:rFonts w:hint="eastAsia"/>
        </w:rPr>
        <w:lastRenderedPageBreak/>
        <w:t>事，</w:t>
      </w:r>
      <w:r>
        <w:rPr>
          <w:rFonts w:hint="eastAsia"/>
        </w:rPr>
        <w:t>如</w:t>
      </w:r>
      <w:r w:rsidRPr="00FE1A3B">
        <w:rPr>
          <w:rFonts w:hint="eastAsia"/>
        </w:rPr>
        <w:t>欲強求其平和理性，勢所難能</w:t>
      </w:r>
      <w:r>
        <w:rPr>
          <w:rFonts w:hint="eastAsia"/>
        </w:rPr>
        <w:t>。法官受人民付託，職司平亭曲直之重責，縱審理案件遇有上開情形，仍</w:t>
      </w:r>
      <w:r w:rsidRPr="00FE1A3B">
        <w:rPr>
          <w:rFonts w:hint="eastAsia"/>
        </w:rPr>
        <w:t>應</w:t>
      </w:r>
      <w:r>
        <w:rPr>
          <w:rFonts w:hint="eastAsia"/>
        </w:rPr>
        <w:t>慎思明斷，謹嚴從</w:t>
      </w:r>
      <w:r w:rsidRPr="00505BF3">
        <w:rPr>
          <w:rFonts w:hint="eastAsia"/>
        </w:rPr>
        <w:t>事</w:t>
      </w:r>
      <w:r>
        <w:rPr>
          <w:rFonts w:hint="eastAsia"/>
        </w:rPr>
        <w:t>，以究真實，並維人權</w:t>
      </w:r>
      <w:r w:rsidRPr="00FE1A3B">
        <w:rPr>
          <w:rFonts w:hint="eastAsia"/>
        </w:rPr>
        <w:t>。</w:t>
      </w:r>
      <w:r w:rsidRPr="003E3DA2">
        <w:rPr>
          <w:rFonts w:hint="eastAsia"/>
        </w:rPr>
        <w:t>法官之權責在認定事實、適用法律，如認被告應受法律制裁而為裁判，亦屬國家刑罰權之行使</w:t>
      </w:r>
      <w:r>
        <w:rPr>
          <w:rFonts w:hint="eastAsia"/>
        </w:rPr>
        <w:t>，</w:t>
      </w:r>
      <w:r w:rsidRPr="003E3DA2">
        <w:rPr>
          <w:rFonts w:hint="eastAsia"/>
        </w:rPr>
        <w:t>法律雖賦予審判者對被告為羈押、具保之權限，然其目的係在確保訴訟程序之進行</w:t>
      </w:r>
      <w:r>
        <w:rPr>
          <w:rFonts w:hint="eastAsia"/>
        </w:rPr>
        <w:t>或證據之保全</w:t>
      </w:r>
      <w:r w:rsidRPr="003E3DA2">
        <w:rPr>
          <w:rFonts w:hint="eastAsia"/>
        </w:rPr>
        <w:t>，以達真實發現及人權保障；非謂審判者得</w:t>
      </w:r>
      <w:r>
        <w:rPr>
          <w:rFonts w:hint="eastAsia"/>
        </w:rPr>
        <w:t>違反制度設計之目的，</w:t>
      </w:r>
      <w:r w:rsidRPr="003E3DA2">
        <w:rPr>
          <w:rFonts w:hint="eastAsia"/>
        </w:rPr>
        <w:t>濫用此等權限，自行給予被告警惕或懲罰，其尺寸分際，不容混淆。</w:t>
      </w:r>
      <w:r w:rsidR="00193D4C" w:rsidRPr="00277AE7">
        <w:rPr>
          <w:rFonts w:hint="eastAsia"/>
        </w:rPr>
        <w:t>本院基於憲法所規定之監察權，監督國家機關作為、職司公務人員風憲，</w:t>
      </w:r>
      <w:r w:rsidR="000370DA">
        <w:rPr>
          <w:rFonts w:hint="eastAsia"/>
        </w:rPr>
        <w:t>如審判者之</w:t>
      </w:r>
      <w:r w:rsidR="00193D4C" w:rsidRPr="00277AE7">
        <w:rPr>
          <w:rFonts w:hint="eastAsia"/>
        </w:rPr>
        <w:t>行為有濫權違法侵害人民權益時</w:t>
      </w:r>
      <w:r w:rsidR="000370DA">
        <w:rPr>
          <w:rFonts w:hint="eastAsia"/>
        </w:rPr>
        <w:t>，仍</w:t>
      </w:r>
      <w:r w:rsidR="00193D4C" w:rsidRPr="00277AE7">
        <w:rPr>
          <w:rFonts w:hint="eastAsia"/>
        </w:rPr>
        <w:t>應予導正，以維人民權益。</w:t>
      </w:r>
    </w:p>
    <w:p w:rsidR="0090391B" w:rsidRDefault="000370DA" w:rsidP="000370DA">
      <w:pPr>
        <w:pStyle w:val="3"/>
        <w:ind w:left="1360" w:hanging="680"/>
      </w:pPr>
      <w:r>
        <w:rPr>
          <w:rFonts w:hint="eastAsia"/>
        </w:rPr>
        <w:t>綜上，唐照明法官利用其</w:t>
      </w:r>
      <w:r w:rsidR="00841D6F">
        <w:rPr>
          <w:rFonts w:hint="eastAsia"/>
        </w:rPr>
        <w:t>具保權限，自行給予陳訴人</w:t>
      </w:r>
      <w:r w:rsidR="0008001C">
        <w:rPr>
          <w:rFonts w:hint="eastAsia"/>
        </w:rPr>
        <w:t>警惕</w:t>
      </w:r>
      <w:r>
        <w:rPr>
          <w:rFonts w:hint="eastAsia"/>
        </w:rPr>
        <w:t>之心態，殊不足取；其所為之具保裁定，不僅難符刑事訴訟法第</w:t>
      </w:r>
      <w:r w:rsidR="00617CBB">
        <w:rPr>
          <w:rFonts w:hint="eastAsia"/>
        </w:rPr>
        <w:t>一百零一</w:t>
      </w:r>
      <w:r>
        <w:rPr>
          <w:rFonts w:hint="eastAsia"/>
        </w:rPr>
        <w:t>條之</w:t>
      </w:r>
      <w:r w:rsidR="00617CBB">
        <w:rPr>
          <w:rFonts w:hint="eastAsia"/>
        </w:rPr>
        <w:t>二</w:t>
      </w:r>
      <w:r>
        <w:rPr>
          <w:rFonts w:hint="eastAsia"/>
        </w:rPr>
        <w:t>前段</w:t>
      </w:r>
      <w:r w:rsidR="00AD0A3E">
        <w:rPr>
          <w:rFonts w:hint="eastAsia"/>
        </w:rPr>
        <w:t>等</w:t>
      </w:r>
      <w:r>
        <w:rPr>
          <w:rFonts w:hint="eastAsia"/>
        </w:rPr>
        <w:t>規定，其行為亦已違反</w:t>
      </w:r>
      <w:r w:rsidRPr="003E1AC3">
        <w:rPr>
          <w:rFonts w:hint="eastAsia"/>
        </w:rPr>
        <w:t>法官守則第</w:t>
      </w:r>
      <w:r w:rsidR="00617CBB">
        <w:rPr>
          <w:rFonts w:hint="eastAsia"/>
        </w:rPr>
        <w:t>四</w:t>
      </w:r>
      <w:r>
        <w:rPr>
          <w:rFonts w:hint="eastAsia"/>
        </w:rPr>
        <w:t>點</w:t>
      </w:r>
      <w:r w:rsidRPr="003E1AC3">
        <w:rPr>
          <w:rFonts w:hint="eastAsia"/>
        </w:rPr>
        <w:t>「法官應勤慎篤實地執行職務，尊重人民司法上的權利」</w:t>
      </w:r>
      <w:r>
        <w:rPr>
          <w:rFonts w:hint="eastAsia"/>
        </w:rPr>
        <w:t>及公務員服務法第</w:t>
      </w:r>
      <w:r w:rsidR="00617CBB">
        <w:rPr>
          <w:rFonts w:hint="eastAsia"/>
        </w:rPr>
        <w:t>一</w:t>
      </w:r>
      <w:r w:rsidR="0008001C">
        <w:rPr>
          <w:rFonts w:hint="eastAsia"/>
        </w:rPr>
        <w:t>條「公務員應…，依法律命令所定，執行職務」之</w:t>
      </w:r>
      <w:r w:rsidR="00AD0A3E">
        <w:rPr>
          <w:rFonts w:hint="eastAsia"/>
        </w:rPr>
        <w:t>規定</w:t>
      </w:r>
      <w:r>
        <w:rPr>
          <w:rFonts w:hint="eastAsia"/>
        </w:rPr>
        <w:t>。</w:t>
      </w:r>
      <w:r w:rsidRPr="00900ECE">
        <w:rPr>
          <w:rFonts w:hint="eastAsia"/>
        </w:rPr>
        <w:t>明儒王守仁曾言：「</w:t>
      </w:r>
      <w:r w:rsidR="00BF427E" w:rsidRPr="00BF427E">
        <w:rPr>
          <w:rFonts w:hint="eastAsia"/>
        </w:rPr>
        <w:t>如問一詞訟，不可因其應對無狀，起箇怒心。不可因他言語圓轉，生箇喜心。不可惡其囑託，加意治之。不可因其請求，屈意從之。不可因自己事務繁冗，隨意苟且斷之。不可因旁之譖毀羅織，隨人意思處之。這許多意思皆私，只爾自知，須精細省察克治，惟恐此心有一毫偏倚，杜人是非。</w:t>
      </w:r>
      <w:r w:rsidRPr="00900ECE">
        <w:rPr>
          <w:rFonts w:hint="eastAsia"/>
        </w:rPr>
        <w:t>」對案件審理，前人恭謹敬慎若此，於現代</w:t>
      </w:r>
      <w:r>
        <w:rPr>
          <w:rFonts w:hint="eastAsia"/>
        </w:rPr>
        <w:t>人權保障之思潮下，更</w:t>
      </w:r>
      <w:r w:rsidR="008029AC">
        <w:rPr>
          <w:rFonts w:hint="eastAsia"/>
        </w:rPr>
        <w:t>當如是，</w:t>
      </w:r>
      <w:r>
        <w:rPr>
          <w:rFonts w:hint="eastAsia"/>
        </w:rPr>
        <w:t>職司審判者</w:t>
      </w:r>
      <w:r w:rsidR="008029AC">
        <w:rPr>
          <w:rFonts w:hint="eastAsia"/>
        </w:rPr>
        <w:t>均應有所警惕，慎思用法，並時時以保護人權、公平審判為念。</w:t>
      </w:r>
    </w:p>
    <w:p w:rsidR="00157A5A" w:rsidRDefault="00B76307" w:rsidP="008C6C97">
      <w:pPr>
        <w:pStyle w:val="2"/>
      </w:pPr>
      <w:r>
        <w:rPr>
          <w:rFonts w:hint="eastAsia"/>
        </w:rPr>
        <w:t>陳訴人指稱高雄地院審理本案之</w:t>
      </w:r>
      <w:r w:rsidR="00157A5A">
        <w:rPr>
          <w:rFonts w:hint="eastAsia"/>
        </w:rPr>
        <w:t>法官有更易</w:t>
      </w:r>
      <w:r w:rsidR="00E823FD">
        <w:rPr>
          <w:rFonts w:hint="eastAsia"/>
        </w:rPr>
        <w:t>，暨</w:t>
      </w:r>
      <w:r>
        <w:rPr>
          <w:rFonts w:hint="eastAsia"/>
        </w:rPr>
        <w:t>審判</w:t>
      </w:r>
      <w:r>
        <w:rPr>
          <w:rFonts w:hint="eastAsia"/>
        </w:rPr>
        <w:lastRenderedPageBreak/>
        <w:t>程序由簡易程序改行通常程序，應行</w:t>
      </w:r>
      <w:r w:rsidR="005F3BC3">
        <w:rPr>
          <w:rFonts w:hint="eastAsia"/>
        </w:rPr>
        <w:t>更新審判程序</w:t>
      </w:r>
      <w:r w:rsidR="008307AC">
        <w:rPr>
          <w:rFonts w:hint="eastAsia"/>
        </w:rPr>
        <w:t>乙節</w:t>
      </w:r>
      <w:r w:rsidR="00E823FD">
        <w:rPr>
          <w:rFonts w:hint="eastAsia"/>
        </w:rPr>
        <w:t>，</w:t>
      </w:r>
      <w:r>
        <w:rPr>
          <w:rFonts w:hint="eastAsia"/>
        </w:rPr>
        <w:t>於法尚難遽指有違誤</w:t>
      </w:r>
      <w:r w:rsidR="00D40107">
        <w:rPr>
          <w:rFonts w:hint="eastAsia"/>
        </w:rPr>
        <w:t>。</w:t>
      </w:r>
    </w:p>
    <w:p w:rsidR="00601787" w:rsidRDefault="008B0F33" w:rsidP="008307AC">
      <w:pPr>
        <w:pStyle w:val="3"/>
        <w:ind w:left="1360" w:hanging="680"/>
        <w:rPr>
          <w:b/>
        </w:rPr>
      </w:pPr>
      <w:r>
        <w:rPr>
          <w:rFonts w:hint="eastAsia"/>
        </w:rPr>
        <w:t>查</w:t>
      </w:r>
      <w:r w:rsidR="008C6C97">
        <w:rPr>
          <w:rFonts w:hint="eastAsia"/>
        </w:rPr>
        <w:t>該案</w:t>
      </w:r>
      <w:r w:rsidR="003F001E">
        <w:rPr>
          <w:rFonts w:hint="eastAsia"/>
        </w:rPr>
        <w:t>係依檢察官聲請簡易判決處刑，而由高雄地院以簡易程序審理，</w:t>
      </w:r>
      <w:r w:rsidR="00E823FD">
        <w:rPr>
          <w:rFonts w:hint="eastAsia"/>
        </w:rPr>
        <w:t>因簡易程序係以被告曾自白犯罪，</w:t>
      </w:r>
      <w:r w:rsidR="00F05EA9">
        <w:rPr>
          <w:rFonts w:hint="eastAsia"/>
        </w:rPr>
        <w:t>或被告犯罪事實明確，而經檢察官聲請或由法官以該程序行之。</w:t>
      </w:r>
      <w:r w:rsidR="00601787">
        <w:rPr>
          <w:rFonts w:hint="eastAsia"/>
        </w:rPr>
        <w:t>簡易程序</w:t>
      </w:r>
      <w:r w:rsidR="00F05EA9">
        <w:rPr>
          <w:rFonts w:hint="eastAsia"/>
        </w:rPr>
        <w:t>原則上雖屬書面審理，但法官認有調查必要時，仍得</w:t>
      </w:r>
      <w:r w:rsidR="00F05EA9" w:rsidRPr="00F05EA9">
        <w:rPr>
          <w:rFonts w:hint="eastAsia"/>
        </w:rPr>
        <w:t>依</w:t>
      </w:r>
      <w:r w:rsidR="00360D9C">
        <w:rPr>
          <w:rFonts w:hint="eastAsia"/>
        </w:rPr>
        <w:t>刑事訴訟法</w:t>
      </w:r>
      <w:r w:rsidR="00F05EA9" w:rsidRPr="00F05EA9">
        <w:rPr>
          <w:rFonts w:hint="eastAsia"/>
        </w:rPr>
        <w:t>第</w:t>
      </w:r>
      <w:r w:rsidR="00617CBB">
        <w:rPr>
          <w:rFonts w:hint="eastAsia"/>
        </w:rPr>
        <w:t>四百四十九</w:t>
      </w:r>
      <w:r w:rsidR="00F05EA9" w:rsidRPr="00F05EA9">
        <w:rPr>
          <w:rFonts w:hint="eastAsia"/>
        </w:rPr>
        <w:t>條第</w:t>
      </w:r>
      <w:r w:rsidR="00617CBB">
        <w:rPr>
          <w:rFonts w:hint="eastAsia"/>
        </w:rPr>
        <w:t>一</w:t>
      </w:r>
      <w:r w:rsidR="00F05EA9" w:rsidRPr="00F05EA9">
        <w:rPr>
          <w:rFonts w:hint="eastAsia"/>
        </w:rPr>
        <w:t>項但書</w:t>
      </w:r>
      <w:r w:rsidR="00F05EA9">
        <w:rPr>
          <w:rFonts w:hint="eastAsia"/>
        </w:rPr>
        <w:t>開庭訊問被告</w:t>
      </w:r>
      <w:r w:rsidR="00D40107">
        <w:rPr>
          <w:rFonts w:hint="eastAsia"/>
        </w:rPr>
        <w:t>。前開條文</w:t>
      </w:r>
      <w:r w:rsidR="00D40107" w:rsidRPr="00D40107">
        <w:t>所稱「必要時」</w:t>
      </w:r>
      <w:r w:rsidR="00D40107">
        <w:rPr>
          <w:rFonts w:hint="eastAsia"/>
        </w:rPr>
        <w:t>，</w:t>
      </w:r>
      <w:r w:rsidR="00601787" w:rsidRPr="00601787">
        <w:rPr>
          <w:rFonts w:hint="eastAsia"/>
        </w:rPr>
        <w:t>依</w:t>
      </w:r>
      <w:r w:rsidR="00601787" w:rsidRPr="00601787">
        <w:t>法院辦理刑事訴訟簡易程序案件應行注意事項</w:t>
      </w:r>
      <w:r w:rsidR="00601787" w:rsidRPr="00601787">
        <w:rPr>
          <w:rFonts w:hint="eastAsia"/>
        </w:rPr>
        <w:t>第</w:t>
      </w:r>
      <w:r w:rsidR="00617CBB">
        <w:rPr>
          <w:rFonts w:hint="eastAsia"/>
        </w:rPr>
        <w:t>一</w:t>
      </w:r>
      <w:r w:rsidR="00601787" w:rsidRPr="00601787">
        <w:rPr>
          <w:rFonts w:hint="eastAsia"/>
        </w:rPr>
        <w:t>點</w:t>
      </w:r>
      <w:r w:rsidR="00601787" w:rsidRPr="00601787">
        <w:t>，指對於檢察官聲請以簡易判決處刑之犯罪事實，或其他與犯罪或科刑有關之事實有加調查之必要者而言</w:t>
      </w:r>
      <w:r w:rsidR="00601787">
        <w:rPr>
          <w:rFonts w:hint="eastAsia"/>
        </w:rPr>
        <w:t>，</w:t>
      </w:r>
      <w:r w:rsidR="00601787" w:rsidRPr="00F05EA9">
        <w:rPr>
          <w:rFonts w:hint="eastAsia"/>
        </w:rPr>
        <w:t>並非行言詞辯論程序。</w:t>
      </w:r>
      <w:r w:rsidR="00D40107">
        <w:rPr>
          <w:rFonts w:hint="eastAsia"/>
        </w:rPr>
        <w:t>因此，</w:t>
      </w:r>
      <w:r w:rsidR="00601787" w:rsidRPr="00F05EA9">
        <w:rPr>
          <w:rFonts w:hint="eastAsia"/>
        </w:rPr>
        <w:t>除陳訴人否認自白犯罪且聲請調查證據</w:t>
      </w:r>
      <w:r w:rsidR="00601787">
        <w:rPr>
          <w:rFonts w:hint="eastAsia"/>
        </w:rPr>
        <w:t>，</w:t>
      </w:r>
      <w:r w:rsidR="002D5E64">
        <w:rPr>
          <w:rFonts w:hint="eastAsia"/>
        </w:rPr>
        <w:t>則法院此時即應詳加調查以釐清是否適用簡易程序</w:t>
      </w:r>
      <w:r w:rsidR="00EF2877">
        <w:rPr>
          <w:rFonts w:hint="eastAsia"/>
        </w:rPr>
        <w:t>外</w:t>
      </w:r>
      <w:r w:rsidR="002D5E64">
        <w:rPr>
          <w:rFonts w:hint="eastAsia"/>
        </w:rPr>
        <w:t>，否則就證據之調查與否，法院並不適用通常程序審理。</w:t>
      </w:r>
    </w:p>
    <w:p w:rsidR="00E6286D" w:rsidRDefault="00601787" w:rsidP="008307AC">
      <w:pPr>
        <w:pStyle w:val="3"/>
        <w:ind w:left="1360" w:hanging="680"/>
      </w:pPr>
      <w:r>
        <w:rPr>
          <w:rFonts w:hint="eastAsia"/>
        </w:rPr>
        <w:t>刑事訴訟法</w:t>
      </w:r>
      <w:r w:rsidR="00056A02">
        <w:rPr>
          <w:rFonts w:hint="eastAsia"/>
        </w:rPr>
        <w:t>第</w:t>
      </w:r>
      <w:r w:rsidR="00617CBB">
        <w:rPr>
          <w:rFonts w:hint="eastAsia"/>
        </w:rPr>
        <w:t>二百九十二</w:t>
      </w:r>
      <w:r w:rsidR="00056A02">
        <w:rPr>
          <w:rFonts w:hint="eastAsia"/>
        </w:rPr>
        <w:t>條之參與法官有更易應更新審判程序規定，係基於</w:t>
      </w:r>
      <w:r w:rsidR="00056A02" w:rsidRPr="009D467A">
        <w:rPr>
          <w:rFonts w:hint="eastAsia"/>
        </w:rPr>
        <w:t>直接審理、言詞審理主義</w:t>
      </w:r>
      <w:r w:rsidR="00056A02">
        <w:rPr>
          <w:rFonts w:hint="eastAsia"/>
        </w:rPr>
        <w:t>而設，復參照高雄地院函覆</w:t>
      </w:r>
      <w:r w:rsidR="009D467A">
        <w:rPr>
          <w:rFonts w:hint="eastAsia"/>
        </w:rPr>
        <w:t>陳訴人</w:t>
      </w:r>
      <w:r w:rsidR="00056A02">
        <w:rPr>
          <w:rFonts w:hint="eastAsia"/>
        </w:rPr>
        <w:t>稱「…可知案件行通常審判程序，如已開庭</w:t>
      </w:r>
      <w:r w:rsidR="00B76307">
        <w:rPr>
          <w:rFonts w:hint="eastAsia"/>
        </w:rPr>
        <w:t>進行審理，遇有參與法官更易時，始有更新審判程序之問題。」是本案於</w:t>
      </w:r>
      <w:r w:rsidR="00617CBB">
        <w:rPr>
          <w:rFonts w:hint="eastAsia"/>
        </w:rPr>
        <w:t>九十七</w:t>
      </w:r>
      <w:r w:rsidR="00B76307">
        <w:rPr>
          <w:rFonts w:hint="eastAsia"/>
        </w:rPr>
        <w:t>年</w:t>
      </w:r>
      <w:r w:rsidR="00617CBB">
        <w:rPr>
          <w:rFonts w:hint="eastAsia"/>
        </w:rPr>
        <w:t>一</w:t>
      </w:r>
      <w:r w:rsidR="00B76307">
        <w:rPr>
          <w:rFonts w:hint="eastAsia"/>
        </w:rPr>
        <w:t>月底法官交接，改由蔣志宗法官審理，尚無需更新審判程序；又因</w:t>
      </w:r>
      <w:r w:rsidR="00F05EA9">
        <w:rPr>
          <w:rFonts w:hint="eastAsia"/>
        </w:rPr>
        <w:t>本案</w:t>
      </w:r>
      <w:r w:rsidR="00B76307">
        <w:rPr>
          <w:rFonts w:hint="eastAsia"/>
        </w:rPr>
        <w:t>告訴人撤回告訴，</w:t>
      </w:r>
      <w:r w:rsidR="003213F9">
        <w:rPr>
          <w:rFonts w:hint="eastAsia"/>
        </w:rPr>
        <w:t>而簡易程序不得為不受理判決，</w:t>
      </w:r>
      <w:r w:rsidR="00B76307" w:rsidRPr="00310BD7">
        <w:rPr>
          <w:rFonts w:hint="eastAsia"/>
        </w:rPr>
        <w:t>需轉換簡易程序改行通常程序以為不受理判決</w:t>
      </w:r>
      <w:r w:rsidR="00B76307">
        <w:rPr>
          <w:rFonts w:hint="eastAsia"/>
        </w:rPr>
        <w:t>，</w:t>
      </w:r>
      <w:r w:rsidR="00D40107">
        <w:rPr>
          <w:rFonts w:hint="eastAsia"/>
        </w:rPr>
        <w:t>故高雄地院審理本案，法官有更易而未更新審判程序，且後續轉換為通常程序以為不受理判決，</w:t>
      </w:r>
      <w:r w:rsidR="00B76307">
        <w:rPr>
          <w:rFonts w:hint="eastAsia"/>
        </w:rPr>
        <w:t>於法尚難謂有違誤。</w:t>
      </w:r>
    </w:p>
    <w:p w:rsidR="00E84291" w:rsidRDefault="00E84291" w:rsidP="00E84291">
      <w:pPr>
        <w:pStyle w:val="2"/>
      </w:pPr>
      <w:r>
        <w:rPr>
          <w:rFonts w:hint="eastAsia"/>
        </w:rPr>
        <w:t>臺灣高雄地方法院</w:t>
      </w:r>
      <w:r w:rsidR="009B5081">
        <w:rPr>
          <w:rFonts w:hint="eastAsia"/>
        </w:rPr>
        <w:t>於</w:t>
      </w:r>
      <w:r w:rsidR="00E850DB">
        <w:rPr>
          <w:rFonts w:hint="eastAsia"/>
        </w:rPr>
        <w:t>九十六年十一月二十二日</w:t>
      </w:r>
      <w:r w:rsidR="009B5081">
        <w:rPr>
          <w:rFonts w:hint="eastAsia"/>
        </w:rPr>
        <w:t>，辦理該院</w:t>
      </w:r>
      <w:r w:rsidR="00E850DB">
        <w:rPr>
          <w:rFonts w:hint="eastAsia"/>
        </w:rPr>
        <w:t>九十六年度交簡字第三五六七號</w:t>
      </w:r>
      <w:r w:rsidR="009B5081">
        <w:rPr>
          <w:rFonts w:hint="eastAsia"/>
        </w:rPr>
        <w:t>案件被告之辦保程序，未能依</w:t>
      </w:r>
      <w:r w:rsidR="007B0479">
        <w:rPr>
          <w:rFonts w:hint="eastAsia"/>
        </w:rPr>
        <w:t>規定詳</w:t>
      </w:r>
      <w:r w:rsidR="007B7915">
        <w:rPr>
          <w:rFonts w:hint="eastAsia"/>
        </w:rPr>
        <w:t>實填載「具保責付辦理程序單</w:t>
      </w:r>
      <w:r w:rsidR="007B7915">
        <w:rPr>
          <w:rFonts w:hint="eastAsia"/>
        </w:rPr>
        <w:lastRenderedPageBreak/>
        <w:t xml:space="preserve">」，核有疏失。 </w:t>
      </w:r>
    </w:p>
    <w:p w:rsidR="001F547B" w:rsidRDefault="001F547B" w:rsidP="001F547B">
      <w:pPr>
        <w:pStyle w:val="3"/>
        <w:ind w:left="1360" w:hanging="680"/>
      </w:pPr>
      <w:r>
        <w:rPr>
          <w:rFonts w:hint="eastAsia"/>
        </w:rPr>
        <w:t>按</w:t>
      </w:r>
      <w:r w:rsidR="009B349F">
        <w:rPr>
          <w:rFonts w:hint="eastAsia"/>
        </w:rPr>
        <w:t>「</w:t>
      </w:r>
      <w:r w:rsidR="00552435" w:rsidRPr="00552435">
        <w:rPr>
          <w:rFonts w:hint="eastAsia"/>
        </w:rPr>
        <w:t>法院辦理刑事訴訟案件被告具保責付要點</w:t>
      </w:r>
      <w:r w:rsidR="00552435">
        <w:rPr>
          <w:rFonts w:hint="eastAsia"/>
        </w:rPr>
        <w:t>」第</w:t>
      </w:r>
      <w:r w:rsidR="00617CBB">
        <w:rPr>
          <w:rFonts w:hint="eastAsia"/>
        </w:rPr>
        <w:t>十</w:t>
      </w:r>
      <w:r w:rsidR="00552435">
        <w:rPr>
          <w:rFonts w:hint="eastAsia"/>
        </w:rPr>
        <w:t>點規定：「被告經法官諭知具保或責付時，應由承辦人員依據『具保責付辦理程序單』</w:t>
      </w:r>
      <w:r w:rsidR="00552435" w:rsidRPr="00552435">
        <w:rPr>
          <w:rFonts w:hint="eastAsia"/>
        </w:rPr>
        <w:t>循序辦理具保責付手續，</w:t>
      </w:r>
      <w:r w:rsidR="005333A1">
        <w:rPr>
          <w:rFonts w:hint="eastAsia"/>
        </w:rPr>
        <w:t>並逐項將辦理時間詳實登載於各欄，於辦完手續後，由書記官附卷存查</w:t>
      </w:r>
      <w:r w:rsidR="00552435">
        <w:rPr>
          <w:rFonts w:hint="eastAsia"/>
        </w:rPr>
        <w:t>」</w:t>
      </w:r>
      <w:r w:rsidR="00D558BE">
        <w:rPr>
          <w:rFonts w:hint="eastAsia"/>
        </w:rPr>
        <w:t>、</w:t>
      </w:r>
      <w:r w:rsidR="00552435">
        <w:rPr>
          <w:rFonts w:hint="eastAsia"/>
        </w:rPr>
        <w:t>第</w:t>
      </w:r>
      <w:r w:rsidR="00617CBB">
        <w:rPr>
          <w:rFonts w:hint="eastAsia"/>
        </w:rPr>
        <w:t>十一</w:t>
      </w:r>
      <w:r w:rsidR="00552435">
        <w:rPr>
          <w:rFonts w:hint="eastAsia"/>
        </w:rPr>
        <w:t>點規定：「</w:t>
      </w:r>
      <w:r w:rsidR="00552435" w:rsidRPr="00552435">
        <w:rPr>
          <w:rFonts w:hint="eastAsia"/>
        </w:rPr>
        <w:t>前條辦理程序單分由下列人員記載：</w:t>
      </w:r>
      <w:r w:rsidR="00552435">
        <w:rPr>
          <w:rFonts w:hint="eastAsia"/>
        </w:rPr>
        <w:t>（一）</w:t>
      </w:r>
      <w:r w:rsidR="00552435" w:rsidRPr="00552435">
        <w:rPr>
          <w:rFonts w:hint="eastAsia"/>
        </w:rPr>
        <w:t>日期至書記官開具繳納保證金通知單時間各欄，由書記官記載。</w:t>
      </w:r>
      <w:r w:rsidR="007B0479">
        <w:rPr>
          <w:rFonts w:hint="eastAsia"/>
        </w:rPr>
        <w:t>（二）</w:t>
      </w:r>
      <w:r w:rsidR="007B0479" w:rsidRPr="007B0479">
        <w:rPr>
          <w:rFonts w:hint="eastAsia"/>
        </w:rPr>
        <w:t>分配法警查保時間欄，由法警長記載。</w:t>
      </w:r>
      <w:r w:rsidR="007B0479">
        <w:rPr>
          <w:rFonts w:hint="eastAsia"/>
        </w:rPr>
        <w:t>（三）</w:t>
      </w:r>
      <w:r w:rsidR="007B0479" w:rsidRPr="007B0479">
        <w:rPr>
          <w:rFonts w:hint="eastAsia"/>
        </w:rPr>
        <w:t>法警協助通知被告親友時間欄，由候保室值勤法警記載；被告親友辦妥手續時間欄及查保完畢時間欄，由查保法警記載並簽名或蓋章。</w:t>
      </w:r>
      <w:r w:rsidR="007B0479">
        <w:rPr>
          <w:rFonts w:hint="eastAsia"/>
        </w:rPr>
        <w:t>（四）</w:t>
      </w:r>
      <w:r w:rsidR="007B0479" w:rsidRPr="007B0479">
        <w:rPr>
          <w:rFonts w:hint="eastAsia"/>
        </w:rPr>
        <w:t>收受保證金時間欄，由收受人記載，如保證金係向駐法院之銀行櫃台繳交者，由帶領繳款人前往繳款之法警記載。</w:t>
      </w:r>
      <w:r w:rsidR="007B0479">
        <w:rPr>
          <w:rFonts w:hint="eastAsia"/>
        </w:rPr>
        <w:t>（五）</w:t>
      </w:r>
      <w:r w:rsidR="007B0479" w:rsidRPr="007B0479">
        <w:rPr>
          <w:rFonts w:hint="eastAsia"/>
        </w:rPr>
        <w:t>被告保外時間欄，由候保室值勤法警或查保法警記載並簽名或蓋章。</w:t>
      </w:r>
      <w:r w:rsidR="007B0479">
        <w:rPr>
          <w:rFonts w:hint="eastAsia"/>
        </w:rPr>
        <w:t>（六）</w:t>
      </w:r>
      <w:r w:rsidR="007B0479" w:rsidRPr="007B0479">
        <w:rPr>
          <w:rFonts w:hint="eastAsia"/>
        </w:rPr>
        <w:t>法官批保時間欄至書記官交付釋票時間各欄，由書記官記載。 (看守所收受釋票時間，可依據釋票登記簿上看守所簽收人員之簽收時間記載)。</w:t>
      </w:r>
      <w:r w:rsidR="007B0479">
        <w:rPr>
          <w:rFonts w:hint="eastAsia"/>
        </w:rPr>
        <w:t>」</w:t>
      </w:r>
    </w:p>
    <w:p w:rsidR="007B0479" w:rsidRDefault="007B0479" w:rsidP="001F547B">
      <w:pPr>
        <w:pStyle w:val="3"/>
        <w:ind w:left="1360" w:hanging="680"/>
      </w:pPr>
      <w:r>
        <w:rPr>
          <w:rFonts w:hint="eastAsia"/>
        </w:rPr>
        <w:t>經查</w:t>
      </w:r>
      <w:r w:rsidR="00F13F29">
        <w:rPr>
          <w:rFonts w:hint="eastAsia"/>
        </w:rPr>
        <w:t>，依</w:t>
      </w:r>
      <w:r>
        <w:rPr>
          <w:rFonts w:hint="eastAsia"/>
        </w:rPr>
        <w:t>高雄地院</w:t>
      </w:r>
      <w:r w:rsidR="00E850DB">
        <w:rPr>
          <w:rFonts w:hint="eastAsia"/>
        </w:rPr>
        <w:t>九十六年度交簡字第三五六七號</w:t>
      </w:r>
      <w:r>
        <w:rPr>
          <w:rFonts w:hint="eastAsia"/>
        </w:rPr>
        <w:t>案件審判卷宗所附之</w:t>
      </w:r>
      <w:r w:rsidR="00E850DB">
        <w:rPr>
          <w:rFonts w:hint="eastAsia"/>
        </w:rPr>
        <w:t>九十六年十一月二十二日</w:t>
      </w:r>
      <w:r>
        <w:rPr>
          <w:rFonts w:hint="eastAsia"/>
        </w:rPr>
        <w:t>「臺灣高雄地方法院被告具保責付辦理程序單而股」所載，僅有日期欄至法官諭知時間欄，及法警查保完畢時間欄有記載</w:t>
      </w:r>
      <w:r w:rsidR="007B7915">
        <w:rPr>
          <w:rFonts w:hint="eastAsia"/>
        </w:rPr>
        <w:t>實際辦理時間</w:t>
      </w:r>
      <w:r w:rsidR="00D46410">
        <w:rPr>
          <w:rFonts w:hint="eastAsia"/>
        </w:rPr>
        <w:t>，其餘各欄則並未填載，尤其</w:t>
      </w:r>
      <w:r>
        <w:rPr>
          <w:rFonts w:hint="eastAsia"/>
        </w:rPr>
        <w:t>「法官批保時間</w:t>
      </w:r>
      <w:r w:rsidR="00473B62">
        <w:rPr>
          <w:rFonts w:hint="eastAsia"/>
        </w:rPr>
        <w:t>」欄</w:t>
      </w:r>
      <w:r w:rsidR="00D46410">
        <w:rPr>
          <w:rFonts w:hint="eastAsia"/>
        </w:rPr>
        <w:t>未</w:t>
      </w:r>
      <w:r>
        <w:rPr>
          <w:rFonts w:hint="eastAsia"/>
        </w:rPr>
        <w:t>記載實際批保時間，致本案</w:t>
      </w:r>
      <w:r w:rsidR="00287C87">
        <w:rPr>
          <w:rFonts w:hint="eastAsia"/>
        </w:rPr>
        <w:t>法官究於何時批保不明</w:t>
      </w:r>
      <w:r w:rsidR="00D46410">
        <w:rPr>
          <w:rFonts w:hint="eastAsia"/>
        </w:rPr>
        <w:t>，事後查考困難，</w:t>
      </w:r>
      <w:r w:rsidR="007B7915">
        <w:rPr>
          <w:rFonts w:hint="eastAsia"/>
        </w:rPr>
        <w:t>相關人員</w:t>
      </w:r>
      <w:r w:rsidR="00287C87">
        <w:rPr>
          <w:rFonts w:hint="eastAsia"/>
        </w:rPr>
        <w:t>於</w:t>
      </w:r>
      <w:r w:rsidR="007B7915">
        <w:rPr>
          <w:rFonts w:hint="eastAsia"/>
        </w:rPr>
        <w:t>處理本案被告辦保</w:t>
      </w:r>
      <w:r w:rsidR="00D558BE">
        <w:rPr>
          <w:rFonts w:hint="eastAsia"/>
        </w:rPr>
        <w:t>程序時</w:t>
      </w:r>
      <w:r w:rsidR="007B7915">
        <w:rPr>
          <w:rFonts w:hint="eastAsia"/>
        </w:rPr>
        <w:t>，顯然未能依</w:t>
      </w:r>
      <w:r w:rsidR="007B7915" w:rsidRPr="007B7915">
        <w:rPr>
          <w:rFonts w:hint="eastAsia"/>
        </w:rPr>
        <w:t>規定詳實填具</w:t>
      </w:r>
      <w:r w:rsidR="007B7915">
        <w:rPr>
          <w:rFonts w:hint="eastAsia"/>
        </w:rPr>
        <w:t>實際</w:t>
      </w:r>
      <w:r w:rsidR="00F13F29">
        <w:rPr>
          <w:rFonts w:hint="eastAsia"/>
        </w:rPr>
        <w:t>辦理</w:t>
      </w:r>
      <w:r w:rsidR="007B7915">
        <w:rPr>
          <w:rFonts w:hint="eastAsia"/>
        </w:rPr>
        <w:t>時間</w:t>
      </w:r>
      <w:r w:rsidR="007B7915" w:rsidRPr="007B7915">
        <w:rPr>
          <w:rFonts w:hint="eastAsia"/>
        </w:rPr>
        <w:t>，</w:t>
      </w:r>
      <w:r w:rsidR="007B7915">
        <w:rPr>
          <w:rFonts w:hint="eastAsia"/>
        </w:rPr>
        <w:t>核有</w:t>
      </w:r>
      <w:r w:rsidR="007B7915" w:rsidRPr="007B7915">
        <w:rPr>
          <w:rFonts w:hint="eastAsia"/>
        </w:rPr>
        <w:t>疏</w:t>
      </w:r>
      <w:r w:rsidR="007B7915">
        <w:rPr>
          <w:rFonts w:hint="eastAsia"/>
        </w:rPr>
        <w:t>失。</w:t>
      </w:r>
    </w:p>
    <w:p w:rsidR="001F547B" w:rsidRDefault="007B7915" w:rsidP="001F547B">
      <w:pPr>
        <w:pStyle w:val="3"/>
        <w:ind w:left="1360" w:hanging="680"/>
      </w:pPr>
      <w:r>
        <w:rPr>
          <w:rFonts w:hint="eastAsia"/>
        </w:rPr>
        <w:t>刑事被告雖經法院諭令交保，惟仍需於候保室中以待交保手續完畢始得釋放，對其人身自由仍有</w:t>
      </w:r>
      <w:r w:rsidR="00D558BE">
        <w:rPr>
          <w:rFonts w:hint="eastAsia"/>
        </w:rPr>
        <w:t>一定</w:t>
      </w:r>
      <w:r w:rsidR="00D558BE">
        <w:rPr>
          <w:rFonts w:hint="eastAsia"/>
        </w:rPr>
        <w:lastRenderedPageBreak/>
        <w:t>之</w:t>
      </w:r>
      <w:r>
        <w:rPr>
          <w:rFonts w:hint="eastAsia"/>
        </w:rPr>
        <w:t>限制，故有關被告辦保手續之實際時間，理當詳實填具，</w:t>
      </w:r>
      <w:r w:rsidR="00D558BE">
        <w:rPr>
          <w:rFonts w:hint="eastAsia"/>
        </w:rPr>
        <w:t>除</w:t>
      </w:r>
      <w:r w:rsidR="005333A1">
        <w:rPr>
          <w:rFonts w:hint="eastAsia"/>
        </w:rPr>
        <w:t>作</w:t>
      </w:r>
      <w:r w:rsidR="005333A1" w:rsidRPr="005333A1">
        <w:rPr>
          <w:rFonts w:hint="eastAsia"/>
        </w:rPr>
        <w:t>為日後查考之憑據</w:t>
      </w:r>
      <w:r w:rsidR="00D558BE">
        <w:rPr>
          <w:rFonts w:hint="eastAsia"/>
        </w:rPr>
        <w:t>外，更</w:t>
      </w:r>
      <w:r w:rsidR="005333A1">
        <w:rPr>
          <w:rFonts w:hint="eastAsia"/>
        </w:rPr>
        <w:t>足以</w:t>
      </w:r>
      <w:r w:rsidR="005333A1" w:rsidRPr="005333A1">
        <w:rPr>
          <w:rFonts w:hint="eastAsia"/>
        </w:rPr>
        <w:t>表彰對</w:t>
      </w:r>
      <w:r w:rsidR="005333A1">
        <w:rPr>
          <w:rFonts w:hint="eastAsia"/>
        </w:rPr>
        <w:t>被告</w:t>
      </w:r>
      <w:r w:rsidR="005333A1" w:rsidRPr="005333A1">
        <w:rPr>
          <w:rFonts w:hint="eastAsia"/>
        </w:rPr>
        <w:t>人權之重視</w:t>
      </w:r>
      <w:r>
        <w:rPr>
          <w:rFonts w:hint="eastAsia"/>
        </w:rPr>
        <w:t>。</w:t>
      </w:r>
      <w:r w:rsidR="00F13F29">
        <w:rPr>
          <w:rFonts w:hint="eastAsia"/>
        </w:rPr>
        <w:t>各</w:t>
      </w:r>
      <w:r w:rsidR="001F547B">
        <w:rPr>
          <w:rFonts w:hint="eastAsia"/>
        </w:rPr>
        <w:t>法院於辦理</w:t>
      </w:r>
      <w:r>
        <w:rPr>
          <w:rFonts w:hint="eastAsia"/>
        </w:rPr>
        <w:t>刑事被告交</w:t>
      </w:r>
      <w:r w:rsidR="00F13F29">
        <w:rPr>
          <w:rFonts w:hint="eastAsia"/>
        </w:rPr>
        <w:t>保程序時，仍應依相關規定切實辦理，以符合</w:t>
      </w:r>
      <w:r w:rsidR="001F547B">
        <w:rPr>
          <w:rFonts w:hint="eastAsia"/>
        </w:rPr>
        <w:t>程序</w:t>
      </w:r>
      <w:r w:rsidR="00F13F29">
        <w:rPr>
          <w:rFonts w:hint="eastAsia"/>
        </w:rPr>
        <w:t>規定</w:t>
      </w:r>
      <w:r w:rsidR="001F547B">
        <w:rPr>
          <w:rFonts w:hint="eastAsia"/>
        </w:rPr>
        <w:t>，並注意被告之人權保障，避免類此情事再度發生。</w:t>
      </w:r>
    </w:p>
    <w:p w:rsidR="00B418DB" w:rsidRPr="009E1958" w:rsidRDefault="00BA3A54" w:rsidP="00B418DB">
      <w:pPr>
        <w:pStyle w:val="2"/>
      </w:pPr>
      <w:r>
        <w:rPr>
          <w:rFonts w:hint="eastAsia"/>
        </w:rPr>
        <w:t>司法機關對於法警將</w:t>
      </w:r>
      <w:r w:rsidR="00A47F80">
        <w:rPr>
          <w:rFonts w:hint="eastAsia"/>
        </w:rPr>
        <w:t>被告</w:t>
      </w:r>
      <w:r>
        <w:rPr>
          <w:rFonts w:hint="eastAsia"/>
        </w:rPr>
        <w:t>帶交候保室辦保途中</w:t>
      </w:r>
      <w:r w:rsidR="00B418DB" w:rsidRPr="009E1958">
        <w:rPr>
          <w:rFonts w:hint="eastAsia"/>
        </w:rPr>
        <w:t>施用戒具</w:t>
      </w:r>
      <w:r w:rsidR="001774AD" w:rsidRPr="009E1958">
        <w:rPr>
          <w:rFonts w:hint="eastAsia"/>
        </w:rPr>
        <w:t>之要件</w:t>
      </w:r>
      <w:r w:rsidR="00B418DB" w:rsidRPr="009E1958">
        <w:rPr>
          <w:rFonts w:hint="eastAsia"/>
        </w:rPr>
        <w:t>，</w:t>
      </w:r>
      <w:r>
        <w:rPr>
          <w:rFonts w:hint="eastAsia"/>
        </w:rPr>
        <w:t>長期以來</w:t>
      </w:r>
      <w:r w:rsidR="001774AD" w:rsidRPr="009E1958">
        <w:rPr>
          <w:rFonts w:hint="eastAsia"/>
        </w:rPr>
        <w:t>並未訂有相關規範可供遵循，</w:t>
      </w:r>
      <w:r w:rsidR="001A0E7C">
        <w:rPr>
          <w:rFonts w:hint="eastAsia"/>
        </w:rPr>
        <w:t>對</w:t>
      </w:r>
      <w:r w:rsidR="00B37640">
        <w:rPr>
          <w:rFonts w:hint="eastAsia"/>
        </w:rPr>
        <w:t>被告之</w:t>
      </w:r>
      <w:r w:rsidR="001A0E7C">
        <w:rPr>
          <w:rFonts w:hint="eastAsia"/>
        </w:rPr>
        <w:t>人權保障實有欠</w:t>
      </w:r>
      <w:r w:rsidR="001E5D41" w:rsidRPr="009E1958">
        <w:rPr>
          <w:rFonts w:hint="eastAsia"/>
        </w:rPr>
        <w:t>周</w:t>
      </w:r>
      <w:r w:rsidR="001774AD" w:rsidRPr="009E1958">
        <w:rPr>
          <w:rFonts w:hint="eastAsia"/>
        </w:rPr>
        <w:t>；</w:t>
      </w:r>
      <w:r w:rsidR="001A0E7C">
        <w:rPr>
          <w:rFonts w:hint="eastAsia"/>
        </w:rPr>
        <w:t>而</w:t>
      </w:r>
      <w:r w:rsidR="00BE3FCD" w:rsidRPr="009E1958">
        <w:rPr>
          <w:rFonts w:hint="eastAsia"/>
        </w:rPr>
        <w:t>現行「臺灣高等法院暨所屬各級法院法警執行職務應行注意事項」僅</w:t>
      </w:r>
      <w:r w:rsidR="00080AD2" w:rsidRPr="009E1958">
        <w:rPr>
          <w:rFonts w:hint="eastAsia"/>
        </w:rPr>
        <w:t>增訂「</w:t>
      </w:r>
      <w:r>
        <w:rPr>
          <w:rFonts w:hint="eastAsia"/>
        </w:rPr>
        <w:t>於</w:t>
      </w:r>
      <w:r w:rsidR="00120EA4">
        <w:rPr>
          <w:rFonts w:hint="eastAsia"/>
        </w:rPr>
        <w:t>有</w:t>
      </w:r>
      <w:r>
        <w:rPr>
          <w:rFonts w:hint="eastAsia"/>
        </w:rPr>
        <w:t>必要時</w:t>
      </w:r>
      <w:r w:rsidR="00120EA4">
        <w:rPr>
          <w:rFonts w:hint="eastAsia"/>
        </w:rPr>
        <w:t>，</w:t>
      </w:r>
      <w:r>
        <w:rPr>
          <w:rFonts w:hint="eastAsia"/>
        </w:rPr>
        <w:t>得</w:t>
      </w:r>
      <w:r w:rsidR="00120EA4">
        <w:rPr>
          <w:rFonts w:hint="eastAsia"/>
        </w:rPr>
        <w:t>施以適當之戒具</w:t>
      </w:r>
      <w:r>
        <w:rPr>
          <w:rFonts w:hint="eastAsia"/>
        </w:rPr>
        <w:t>」</w:t>
      </w:r>
      <w:r w:rsidR="00B418DB" w:rsidRPr="009E1958">
        <w:rPr>
          <w:rFonts w:hint="eastAsia"/>
        </w:rPr>
        <w:t>，</w:t>
      </w:r>
      <w:r w:rsidR="00080AD2" w:rsidRPr="009E1958">
        <w:rPr>
          <w:rFonts w:hint="eastAsia"/>
        </w:rPr>
        <w:t>除規範</w:t>
      </w:r>
      <w:r w:rsidR="001E5D41" w:rsidRPr="009E1958">
        <w:rPr>
          <w:rFonts w:hint="eastAsia"/>
        </w:rPr>
        <w:t>之</w:t>
      </w:r>
      <w:r w:rsidR="00BE3FCD" w:rsidRPr="009E1958">
        <w:rPr>
          <w:rFonts w:hint="eastAsia"/>
        </w:rPr>
        <w:t>層級</w:t>
      </w:r>
      <w:r w:rsidR="00D47D4A">
        <w:rPr>
          <w:rFonts w:hint="eastAsia"/>
        </w:rPr>
        <w:t>僅屬司法行政規則</w:t>
      </w:r>
      <w:r w:rsidR="001A0E7C">
        <w:rPr>
          <w:rFonts w:hint="eastAsia"/>
        </w:rPr>
        <w:t>，</w:t>
      </w:r>
      <w:r w:rsidR="00BE3FCD" w:rsidRPr="009E1958">
        <w:rPr>
          <w:rFonts w:hint="eastAsia"/>
        </w:rPr>
        <w:t>該規定</w:t>
      </w:r>
      <w:r w:rsidR="00C13729">
        <w:rPr>
          <w:rFonts w:hint="eastAsia"/>
        </w:rPr>
        <w:t>亦</w:t>
      </w:r>
      <w:r w:rsidR="00BE3FCD" w:rsidRPr="009E1958">
        <w:rPr>
          <w:rFonts w:hint="eastAsia"/>
        </w:rPr>
        <w:t>過於</w:t>
      </w:r>
      <w:r w:rsidR="00C13729">
        <w:rPr>
          <w:rFonts w:hint="eastAsia"/>
        </w:rPr>
        <w:t>概括</w:t>
      </w:r>
      <w:r w:rsidR="00BE3FCD" w:rsidRPr="009E1958">
        <w:rPr>
          <w:rFonts w:hint="eastAsia"/>
        </w:rPr>
        <w:t>簡略</w:t>
      </w:r>
      <w:r w:rsidR="008715DD">
        <w:rPr>
          <w:rFonts w:hint="eastAsia"/>
        </w:rPr>
        <w:t>有欠具體</w:t>
      </w:r>
      <w:r w:rsidR="00BE3FCD" w:rsidRPr="009E1958">
        <w:rPr>
          <w:rFonts w:hint="eastAsia"/>
        </w:rPr>
        <w:t>，</w:t>
      </w:r>
      <w:r w:rsidR="00B37640">
        <w:rPr>
          <w:rFonts w:hint="eastAsia"/>
        </w:rPr>
        <w:t>形同</w:t>
      </w:r>
      <w:r w:rsidR="001774AD" w:rsidRPr="009E1958">
        <w:rPr>
          <w:rFonts w:hint="eastAsia"/>
        </w:rPr>
        <w:t>委諸</w:t>
      </w:r>
      <w:r w:rsidR="009D467A">
        <w:rPr>
          <w:rFonts w:hint="eastAsia"/>
        </w:rPr>
        <w:t>法警</w:t>
      </w:r>
      <w:r w:rsidR="008715DD">
        <w:rPr>
          <w:rFonts w:hint="eastAsia"/>
        </w:rPr>
        <w:t>自行</w:t>
      </w:r>
      <w:r w:rsidR="00BE3FCD" w:rsidRPr="009E1958">
        <w:rPr>
          <w:rFonts w:hint="eastAsia"/>
        </w:rPr>
        <w:t>判斷，</w:t>
      </w:r>
      <w:r w:rsidR="005333A1">
        <w:rPr>
          <w:rFonts w:hint="eastAsia"/>
        </w:rPr>
        <w:t>並</w:t>
      </w:r>
      <w:r w:rsidR="00120EA4">
        <w:rPr>
          <w:rFonts w:hint="eastAsia"/>
        </w:rPr>
        <w:t>造成</w:t>
      </w:r>
      <w:r w:rsidR="00080AD2" w:rsidRPr="009E1958">
        <w:rPr>
          <w:rFonts w:hint="eastAsia"/>
        </w:rPr>
        <w:t>法警</w:t>
      </w:r>
      <w:r w:rsidR="001A0E7C">
        <w:rPr>
          <w:rFonts w:hint="eastAsia"/>
        </w:rPr>
        <w:t>實際執行</w:t>
      </w:r>
      <w:r w:rsidR="001774AD" w:rsidRPr="009E1958">
        <w:rPr>
          <w:rFonts w:hint="eastAsia"/>
        </w:rPr>
        <w:t>情形</w:t>
      </w:r>
      <w:r w:rsidR="00B418DB" w:rsidRPr="009E1958">
        <w:rPr>
          <w:rFonts w:hint="eastAsia"/>
        </w:rPr>
        <w:t>與該注意事項</w:t>
      </w:r>
      <w:r w:rsidR="00F93FB2" w:rsidRPr="009E1958">
        <w:rPr>
          <w:rFonts w:hint="eastAsia"/>
        </w:rPr>
        <w:t>所訂</w:t>
      </w:r>
      <w:r w:rsidR="00B418DB" w:rsidRPr="009E1958">
        <w:rPr>
          <w:rFonts w:hint="eastAsia"/>
        </w:rPr>
        <w:t>有</w:t>
      </w:r>
      <w:r w:rsidR="00080AD2" w:rsidRPr="009E1958">
        <w:rPr>
          <w:rFonts w:hint="eastAsia"/>
        </w:rPr>
        <w:t>所</w:t>
      </w:r>
      <w:r w:rsidR="00FB22F6" w:rsidRPr="009E1958">
        <w:rPr>
          <w:rFonts w:hint="eastAsia"/>
        </w:rPr>
        <w:t>落差，</w:t>
      </w:r>
      <w:r w:rsidR="001F547B">
        <w:rPr>
          <w:rFonts w:hint="eastAsia"/>
        </w:rPr>
        <w:t>司法院</w:t>
      </w:r>
      <w:r w:rsidR="00FB22F6" w:rsidRPr="009E1958">
        <w:rPr>
          <w:rFonts w:hint="eastAsia"/>
        </w:rPr>
        <w:t>允有通盤檢討現行作法之必要</w:t>
      </w:r>
      <w:r w:rsidR="00C13729">
        <w:rPr>
          <w:rFonts w:hint="eastAsia"/>
        </w:rPr>
        <w:t>，以符憲法所</w:t>
      </w:r>
      <w:r w:rsidR="001A0E7C">
        <w:rPr>
          <w:rFonts w:hint="eastAsia"/>
        </w:rPr>
        <w:t>定人身自由之保障</w:t>
      </w:r>
      <w:r w:rsidR="008307AC">
        <w:rPr>
          <w:rFonts w:hint="eastAsia"/>
        </w:rPr>
        <w:t>及</w:t>
      </w:r>
      <w:r w:rsidR="001A0E7C">
        <w:rPr>
          <w:rFonts w:hint="eastAsia"/>
        </w:rPr>
        <w:t>公民</w:t>
      </w:r>
      <w:r w:rsidR="008307AC">
        <w:rPr>
          <w:rFonts w:hint="eastAsia"/>
        </w:rPr>
        <w:t>與政治權利公約之意旨</w:t>
      </w:r>
      <w:r w:rsidR="00FB22F6" w:rsidRPr="009E1958">
        <w:rPr>
          <w:rFonts w:hint="eastAsia"/>
        </w:rPr>
        <w:t>。</w:t>
      </w:r>
    </w:p>
    <w:p w:rsidR="00F93FB2" w:rsidRPr="00FB22F6" w:rsidRDefault="00047DF4" w:rsidP="00F93FB2">
      <w:pPr>
        <w:pStyle w:val="3"/>
        <w:ind w:left="1360" w:hanging="680"/>
      </w:pPr>
      <w:r>
        <w:rPr>
          <w:rFonts w:hint="eastAsia"/>
        </w:rPr>
        <w:t>按</w:t>
      </w:r>
      <w:r w:rsidR="00BE3FCD">
        <w:rPr>
          <w:rFonts w:hint="eastAsia"/>
        </w:rPr>
        <w:t>戒具</w:t>
      </w:r>
      <w:r>
        <w:rPr>
          <w:rFonts w:hint="eastAsia"/>
        </w:rPr>
        <w:t>之施用，</w:t>
      </w:r>
      <w:r w:rsidR="001E5D41" w:rsidRPr="001E5D41">
        <w:rPr>
          <w:rFonts w:hint="eastAsia"/>
        </w:rPr>
        <w:t>在本質上</w:t>
      </w:r>
      <w:r>
        <w:rPr>
          <w:rFonts w:hint="eastAsia"/>
        </w:rPr>
        <w:t>固</w:t>
      </w:r>
      <w:r w:rsidR="001E5D41" w:rsidRPr="001E5D41">
        <w:rPr>
          <w:rFonts w:hint="eastAsia"/>
        </w:rPr>
        <w:t>不</w:t>
      </w:r>
      <w:r>
        <w:rPr>
          <w:rFonts w:hint="eastAsia"/>
        </w:rPr>
        <w:t>應</w:t>
      </w:r>
      <w:r w:rsidR="001E5D41" w:rsidRPr="001E5D41">
        <w:rPr>
          <w:rFonts w:hint="eastAsia"/>
        </w:rPr>
        <w:t>屬於懲罰性質</w:t>
      </w:r>
      <w:r>
        <w:rPr>
          <w:rFonts w:hint="eastAsia"/>
        </w:rPr>
        <w:t>，而係</w:t>
      </w:r>
      <w:r w:rsidR="001E5D41" w:rsidRPr="001E5D41">
        <w:rPr>
          <w:rFonts w:hint="eastAsia"/>
        </w:rPr>
        <w:t>保護性質</w:t>
      </w:r>
      <w:r>
        <w:rPr>
          <w:rFonts w:hint="eastAsia"/>
        </w:rPr>
        <w:t>，惟戒具經施用後，對人之行動自由既造成限制，仍</w:t>
      </w:r>
      <w:r w:rsidR="00BE3FCD">
        <w:rPr>
          <w:rFonts w:hint="eastAsia"/>
        </w:rPr>
        <w:t>屬對被告或受刑人</w:t>
      </w:r>
      <w:r w:rsidR="00F93FB2">
        <w:rPr>
          <w:rFonts w:hint="eastAsia"/>
        </w:rPr>
        <w:t>之身體自由所為</w:t>
      </w:r>
      <w:r w:rsidR="00DD50F0">
        <w:rPr>
          <w:rFonts w:hint="eastAsia"/>
        </w:rPr>
        <w:t>之重大</w:t>
      </w:r>
      <w:r>
        <w:rPr>
          <w:rFonts w:hint="eastAsia"/>
        </w:rPr>
        <w:t>侵害。</w:t>
      </w:r>
      <w:r w:rsidR="008F7B09">
        <w:rPr>
          <w:rFonts w:hint="eastAsia"/>
        </w:rPr>
        <w:t>刑事訴訟法第</w:t>
      </w:r>
      <w:r w:rsidR="00360D9C">
        <w:rPr>
          <w:rFonts w:hint="eastAsia"/>
        </w:rPr>
        <w:t>二百八十二</w:t>
      </w:r>
      <w:r w:rsidR="008F7B09">
        <w:rPr>
          <w:rFonts w:hint="eastAsia"/>
        </w:rPr>
        <w:t>條</w:t>
      </w:r>
      <w:r w:rsidR="00BE3FCD" w:rsidRPr="00BE3FCD">
        <w:rPr>
          <w:rFonts w:hint="eastAsia"/>
        </w:rPr>
        <w:t>規定</w:t>
      </w:r>
      <w:r w:rsidR="008F7B09">
        <w:rPr>
          <w:rFonts w:hint="eastAsia"/>
        </w:rPr>
        <w:t>，被告在庭時，不得拘束其身體，係</w:t>
      </w:r>
      <w:r w:rsidR="00BE3FCD">
        <w:rPr>
          <w:rFonts w:hint="eastAsia"/>
        </w:rPr>
        <w:t>對在庭被告之身體自由以法律</w:t>
      </w:r>
      <w:r w:rsidR="008F7B09">
        <w:rPr>
          <w:rFonts w:hint="eastAsia"/>
        </w:rPr>
        <w:t>保障</w:t>
      </w:r>
      <w:r w:rsidR="00BE3FCD">
        <w:rPr>
          <w:rFonts w:hint="eastAsia"/>
        </w:rPr>
        <w:t>之</w:t>
      </w:r>
      <w:r w:rsidR="008F7B09">
        <w:rPr>
          <w:rFonts w:hint="eastAsia"/>
        </w:rPr>
        <w:t>，而同法</w:t>
      </w:r>
      <w:r w:rsidR="00F93FB2">
        <w:rPr>
          <w:rFonts w:hint="eastAsia"/>
        </w:rPr>
        <w:t>第</w:t>
      </w:r>
      <w:r w:rsidR="00360D9C">
        <w:rPr>
          <w:rFonts w:hint="eastAsia"/>
          <w:szCs w:val="32"/>
        </w:rPr>
        <w:t>一百零五</w:t>
      </w:r>
      <w:r w:rsidR="00080AD2" w:rsidRPr="00080AD2">
        <w:rPr>
          <w:rFonts w:hint="eastAsia"/>
          <w:szCs w:val="32"/>
        </w:rPr>
        <w:t>條第</w:t>
      </w:r>
      <w:r w:rsidR="00360D9C">
        <w:rPr>
          <w:rFonts w:hint="eastAsia"/>
          <w:szCs w:val="32"/>
        </w:rPr>
        <w:t>五</w:t>
      </w:r>
      <w:r>
        <w:rPr>
          <w:rFonts w:hint="eastAsia"/>
          <w:szCs w:val="32"/>
        </w:rPr>
        <w:t>項例外情形可束縛</w:t>
      </w:r>
      <w:r w:rsidRPr="00047DF4">
        <w:rPr>
          <w:rFonts w:hint="eastAsia"/>
          <w:szCs w:val="32"/>
        </w:rPr>
        <w:t>被告身體</w:t>
      </w:r>
      <w:r w:rsidR="008F7B09" w:rsidRPr="00047DF4">
        <w:rPr>
          <w:rFonts w:hint="eastAsia"/>
          <w:szCs w:val="32"/>
        </w:rPr>
        <w:t>之規定，則</w:t>
      </w:r>
      <w:r w:rsidR="00DD50F0" w:rsidRPr="00047DF4">
        <w:rPr>
          <w:rFonts w:hint="eastAsia"/>
          <w:szCs w:val="32"/>
        </w:rPr>
        <w:t>係對被羈押之被告所</w:t>
      </w:r>
      <w:r w:rsidR="008F7B09" w:rsidRPr="00047DF4">
        <w:rPr>
          <w:rFonts w:hint="eastAsia"/>
          <w:szCs w:val="32"/>
        </w:rPr>
        <w:t>設</w:t>
      </w:r>
      <w:r w:rsidR="008307AC">
        <w:rPr>
          <w:rFonts w:hint="eastAsia"/>
          <w:szCs w:val="32"/>
        </w:rPr>
        <w:t>，惟仍以有事實足認被告有暴行或逃亡、自殺之虞為要件</w:t>
      </w:r>
      <w:r w:rsidR="008F7B09" w:rsidRPr="00047DF4">
        <w:rPr>
          <w:rFonts w:hint="eastAsia"/>
          <w:szCs w:val="32"/>
        </w:rPr>
        <w:t>；復參照</w:t>
      </w:r>
      <w:r w:rsidR="00080AD2" w:rsidRPr="00047DF4">
        <w:rPr>
          <w:rFonts w:hint="eastAsia"/>
          <w:szCs w:val="32"/>
        </w:rPr>
        <w:t>羈押法</w:t>
      </w:r>
      <w:r w:rsidR="000D2C01">
        <w:rPr>
          <w:rFonts w:hint="eastAsia"/>
          <w:szCs w:val="32"/>
        </w:rPr>
        <w:t>第</w:t>
      </w:r>
      <w:r w:rsidR="00360D9C">
        <w:rPr>
          <w:rFonts w:hint="eastAsia"/>
          <w:szCs w:val="32"/>
        </w:rPr>
        <w:t>五</w:t>
      </w:r>
      <w:r w:rsidR="000D2C01">
        <w:rPr>
          <w:rFonts w:hint="eastAsia"/>
          <w:szCs w:val="32"/>
        </w:rPr>
        <w:t>條第</w:t>
      </w:r>
      <w:r w:rsidR="00360D9C">
        <w:rPr>
          <w:rFonts w:hint="eastAsia"/>
          <w:szCs w:val="32"/>
        </w:rPr>
        <w:t>二</w:t>
      </w:r>
      <w:r w:rsidR="00A057F8">
        <w:rPr>
          <w:rFonts w:hint="eastAsia"/>
          <w:szCs w:val="32"/>
        </w:rPr>
        <w:t>、</w:t>
      </w:r>
      <w:r w:rsidR="00360D9C">
        <w:rPr>
          <w:rFonts w:hint="eastAsia"/>
          <w:szCs w:val="32"/>
        </w:rPr>
        <w:t>三</w:t>
      </w:r>
      <w:r w:rsidR="000D2C01">
        <w:rPr>
          <w:rFonts w:hint="eastAsia"/>
          <w:szCs w:val="32"/>
        </w:rPr>
        <w:t>項</w:t>
      </w:r>
      <w:r w:rsidR="00A057F8">
        <w:rPr>
          <w:rStyle w:val="af3"/>
          <w:szCs w:val="32"/>
        </w:rPr>
        <w:footnoteReference w:id="1"/>
      </w:r>
      <w:r w:rsidR="008A3276" w:rsidRPr="00047DF4">
        <w:rPr>
          <w:rFonts w:hint="eastAsia"/>
          <w:szCs w:val="32"/>
        </w:rPr>
        <w:t>、</w:t>
      </w:r>
      <w:r w:rsidR="00080AD2" w:rsidRPr="00047DF4">
        <w:rPr>
          <w:rFonts w:hint="eastAsia"/>
          <w:szCs w:val="32"/>
        </w:rPr>
        <w:t>監獄行刑法</w:t>
      </w:r>
      <w:r w:rsidR="008A3276" w:rsidRPr="00047DF4">
        <w:rPr>
          <w:rFonts w:hint="eastAsia"/>
          <w:szCs w:val="32"/>
        </w:rPr>
        <w:t>第</w:t>
      </w:r>
      <w:r w:rsidR="00360D9C">
        <w:rPr>
          <w:rFonts w:hint="eastAsia"/>
          <w:szCs w:val="32"/>
        </w:rPr>
        <w:t>二十二</w:t>
      </w:r>
      <w:r w:rsidR="008A3276" w:rsidRPr="00047DF4">
        <w:rPr>
          <w:rFonts w:hint="eastAsia"/>
          <w:szCs w:val="32"/>
        </w:rPr>
        <w:t>、</w:t>
      </w:r>
      <w:r w:rsidR="00360D9C">
        <w:rPr>
          <w:rFonts w:hint="eastAsia"/>
          <w:szCs w:val="32"/>
        </w:rPr>
        <w:t>二十三</w:t>
      </w:r>
      <w:r w:rsidR="008A3276" w:rsidRPr="00047DF4">
        <w:rPr>
          <w:rFonts w:hint="eastAsia"/>
          <w:szCs w:val="32"/>
        </w:rPr>
        <w:t>條</w:t>
      </w:r>
      <w:r w:rsidR="0069627B">
        <w:rPr>
          <w:rStyle w:val="af3"/>
          <w:szCs w:val="32"/>
        </w:rPr>
        <w:footnoteReference w:id="2"/>
      </w:r>
      <w:r w:rsidR="00080AD2" w:rsidRPr="00047DF4">
        <w:rPr>
          <w:rFonts w:hint="eastAsia"/>
          <w:szCs w:val="32"/>
        </w:rPr>
        <w:t>等規定，</w:t>
      </w:r>
      <w:r w:rsidR="005333A1">
        <w:rPr>
          <w:rFonts w:hint="eastAsia"/>
          <w:szCs w:val="32"/>
        </w:rPr>
        <w:t>均對</w:t>
      </w:r>
      <w:r w:rsidR="0069627B" w:rsidRPr="0069627B">
        <w:rPr>
          <w:rFonts w:hint="eastAsia"/>
          <w:szCs w:val="32"/>
        </w:rPr>
        <w:t>羈押</w:t>
      </w:r>
      <w:r w:rsidR="005333A1">
        <w:rPr>
          <w:rFonts w:hint="eastAsia"/>
          <w:szCs w:val="32"/>
        </w:rPr>
        <w:t>中</w:t>
      </w:r>
      <w:r w:rsidR="0069627B" w:rsidRPr="0069627B">
        <w:rPr>
          <w:rFonts w:hint="eastAsia"/>
          <w:szCs w:val="32"/>
        </w:rPr>
        <w:lastRenderedPageBreak/>
        <w:t>之被告或在監所之受刑人施用戒具要件，以法律明文規定之。再按「公民與政治權利公約」第</w:t>
      </w:r>
      <w:r w:rsidR="00360D9C">
        <w:rPr>
          <w:rFonts w:hint="eastAsia"/>
          <w:szCs w:val="32"/>
        </w:rPr>
        <w:t>十</w:t>
      </w:r>
      <w:r w:rsidR="0069627B" w:rsidRPr="0069627B">
        <w:rPr>
          <w:rFonts w:hint="eastAsia"/>
          <w:szCs w:val="32"/>
        </w:rPr>
        <w:t>條第</w:t>
      </w:r>
      <w:r w:rsidR="00360D9C">
        <w:rPr>
          <w:rFonts w:hint="eastAsia"/>
          <w:szCs w:val="32"/>
        </w:rPr>
        <w:t>二</w:t>
      </w:r>
      <w:r w:rsidR="0069627B" w:rsidRPr="0069627B">
        <w:rPr>
          <w:rFonts w:hint="eastAsia"/>
          <w:szCs w:val="32"/>
        </w:rPr>
        <w:t>項第</w:t>
      </w:r>
      <w:r w:rsidR="00360D9C">
        <w:rPr>
          <w:rFonts w:hint="eastAsia"/>
          <w:szCs w:val="32"/>
        </w:rPr>
        <w:t>一</w:t>
      </w:r>
      <w:r w:rsidR="0069627B" w:rsidRPr="0069627B">
        <w:rPr>
          <w:rFonts w:hint="eastAsia"/>
          <w:szCs w:val="32"/>
        </w:rPr>
        <w:t>款規定：「除特殊情形外，被告應與有罪</w:t>
      </w:r>
      <w:r w:rsidR="003937C4">
        <w:rPr>
          <w:rFonts w:hint="eastAsia"/>
          <w:szCs w:val="32"/>
        </w:rPr>
        <w:t>判決人分別羈押，且應另予與其未經判決有罪之身分相稱之處遇」。</w:t>
      </w:r>
      <w:r w:rsidR="0069627B" w:rsidRPr="0069627B">
        <w:rPr>
          <w:rFonts w:hint="eastAsia"/>
          <w:szCs w:val="32"/>
        </w:rPr>
        <w:t>對於經法院命羈押之被告，應另予與其未經判決有罪之身分相稱</w:t>
      </w:r>
      <w:r w:rsidR="00BF427E">
        <w:rPr>
          <w:rFonts w:hint="eastAsia"/>
          <w:szCs w:val="32"/>
        </w:rPr>
        <w:t>之處遇，則經法院認定無羈押必要而命具保之被告，對其人權之保護，理</w:t>
      </w:r>
      <w:r w:rsidR="0069627B" w:rsidRPr="0069627B">
        <w:rPr>
          <w:rFonts w:hint="eastAsia"/>
          <w:szCs w:val="32"/>
        </w:rPr>
        <w:t>不應低於被羈押之被告或受有罪判決之受刑人，</w:t>
      </w:r>
      <w:r w:rsidR="00120EA4">
        <w:rPr>
          <w:rFonts w:hint="eastAsia"/>
          <w:szCs w:val="32"/>
        </w:rPr>
        <w:t>合先敘明</w:t>
      </w:r>
      <w:r w:rsidR="0069627B" w:rsidRPr="0069627B">
        <w:rPr>
          <w:rFonts w:hint="eastAsia"/>
          <w:szCs w:val="32"/>
        </w:rPr>
        <w:t>。</w:t>
      </w:r>
      <w:r w:rsidR="0069627B" w:rsidRPr="00FB22F6">
        <w:rPr>
          <w:rFonts w:hint="eastAsia"/>
        </w:rPr>
        <w:t xml:space="preserve"> </w:t>
      </w:r>
    </w:p>
    <w:p w:rsidR="00FB22F6" w:rsidRPr="00BE3FCD" w:rsidRDefault="00114DD4" w:rsidP="00F93FB2">
      <w:pPr>
        <w:pStyle w:val="3"/>
        <w:ind w:left="1360" w:hanging="680"/>
      </w:pPr>
      <w:r>
        <w:rPr>
          <w:rFonts w:hint="eastAsia"/>
          <w:szCs w:val="32"/>
        </w:rPr>
        <w:t>法院</w:t>
      </w:r>
      <w:r w:rsidR="00FB22F6">
        <w:rPr>
          <w:rFonts w:hint="eastAsia"/>
          <w:szCs w:val="32"/>
        </w:rPr>
        <w:t>法警對當庭裁示具保之被告，於帶交候保室途中得</w:t>
      </w:r>
      <w:r>
        <w:rPr>
          <w:rFonts w:hint="eastAsia"/>
          <w:szCs w:val="32"/>
        </w:rPr>
        <w:t>否</w:t>
      </w:r>
      <w:r w:rsidR="00120EA4">
        <w:rPr>
          <w:rFonts w:hint="eastAsia"/>
          <w:szCs w:val="32"/>
        </w:rPr>
        <w:t>施用戒具</w:t>
      </w:r>
      <w:r w:rsidR="00FB22F6">
        <w:rPr>
          <w:rFonts w:hint="eastAsia"/>
          <w:szCs w:val="32"/>
        </w:rPr>
        <w:t>，係規定於</w:t>
      </w:r>
      <w:r w:rsidR="005333A1">
        <w:rPr>
          <w:rFonts w:hint="eastAsia"/>
          <w:szCs w:val="32"/>
        </w:rPr>
        <w:t>現行</w:t>
      </w:r>
      <w:r w:rsidR="00FB22F6" w:rsidRPr="00FB22F6">
        <w:rPr>
          <w:rFonts w:hint="eastAsia"/>
          <w:szCs w:val="32"/>
        </w:rPr>
        <w:t>「臺灣高等法院暨所屬各級法院法警執行職務應行注意事項」</w:t>
      </w:r>
      <w:r w:rsidR="001774AD" w:rsidRPr="001774AD">
        <w:rPr>
          <w:rFonts w:hint="eastAsia"/>
          <w:szCs w:val="32"/>
        </w:rPr>
        <w:t>（下稱現行注意事項）</w:t>
      </w:r>
      <w:r w:rsidR="005333A1" w:rsidRPr="005333A1">
        <w:rPr>
          <w:rFonts w:hint="eastAsia"/>
          <w:szCs w:val="32"/>
        </w:rPr>
        <w:t>第</w:t>
      </w:r>
      <w:r w:rsidR="00360D9C">
        <w:rPr>
          <w:rFonts w:hint="eastAsia"/>
          <w:szCs w:val="32"/>
        </w:rPr>
        <w:t>二十三</w:t>
      </w:r>
      <w:r w:rsidR="005333A1" w:rsidRPr="005333A1">
        <w:rPr>
          <w:rFonts w:hint="eastAsia"/>
          <w:szCs w:val="32"/>
        </w:rPr>
        <w:t>點第</w:t>
      </w:r>
      <w:r w:rsidR="00360D9C">
        <w:rPr>
          <w:rFonts w:hint="eastAsia"/>
          <w:szCs w:val="32"/>
        </w:rPr>
        <w:t>十</w:t>
      </w:r>
      <w:r w:rsidR="005333A1" w:rsidRPr="005333A1">
        <w:rPr>
          <w:rFonts w:hint="eastAsia"/>
          <w:szCs w:val="32"/>
        </w:rPr>
        <w:t>款後段</w:t>
      </w:r>
      <w:r w:rsidR="00FB22F6">
        <w:rPr>
          <w:rFonts w:hint="eastAsia"/>
          <w:szCs w:val="32"/>
        </w:rPr>
        <w:t>，僅屬司法行政規則之層次，</w:t>
      </w:r>
      <w:r w:rsidR="00120EA4">
        <w:rPr>
          <w:rFonts w:hint="eastAsia"/>
          <w:szCs w:val="32"/>
        </w:rPr>
        <w:t>不僅相較於刑事訴訟法、羈押法與監獄行刑法，係以法律明定</w:t>
      </w:r>
      <w:r w:rsidR="002177B4">
        <w:rPr>
          <w:rFonts w:hint="eastAsia"/>
          <w:szCs w:val="32"/>
        </w:rPr>
        <w:t>施用戒具之要件，縱屬法規命令層次之</w:t>
      </w:r>
      <w:r w:rsidR="00310BD7">
        <w:rPr>
          <w:rFonts w:hint="eastAsia"/>
          <w:szCs w:val="32"/>
        </w:rPr>
        <w:t>「</w:t>
      </w:r>
      <w:r w:rsidR="002F3F0A">
        <w:rPr>
          <w:rFonts w:hint="eastAsia"/>
          <w:szCs w:val="32"/>
        </w:rPr>
        <w:t>保安處分處所戒護辦法</w:t>
      </w:r>
      <w:r w:rsidR="00310BD7">
        <w:rPr>
          <w:rFonts w:hint="eastAsia"/>
          <w:szCs w:val="32"/>
        </w:rPr>
        <w:t>」</w:t>
      </w:r>
      <w:r w:rsidR="00120EA4">
        <w:rPr>
          <w:rFonts w:hint="eastAsia"/>
          <w:szCs w:val="32"/>
        </w:rPr>
        <w:t>中訂有</w:t>
      </w:r>
      <w:r w:rsidR="002F3F0A">
        <w:rPr>
          <w:rFonts w:hint="eastAsia"/>
          <w:szCs w:val="32"/>
        </w:rPr>
        <w:t>施用戒具之規定，惟該辦法</w:t>
      </w:r>
      <w:r w:rsidR="00120EA4">
        <w:rPr>
          <w:rFonts w:hint="eastAsia"/>
          <w:szCs w:val="32"/>
        </w:rPr>
        <w:t>仍有</w:t>
      </w:r>
      <w:r w:rsidR="00360D9C">
        <w:rPr>
          <w:rFonts w:hint="eastAsia"/>
          <w:szCs w:val="32"/>
        </w:rPr>
        <w:t>「</w:t>
      </w:r>
      <w:r w:rsidR="002F3F0A">
        <w:rPr>
          <w:rFonts w:hint="eastAsia"/>
          <w:szCs w:val="32"/>
        </w:rPr>
        <w:t>保安處分執行法</w:t>
      </w:r>
      <w:r w:rsidR="00360D9C">
        <w:rPr>
          <w:rFonts w:hint="eastAsia"/>
          <w:szCs w:val="32"/>
        </w:rPr>
        <w:t>」</w:t>
      </w:r>
      <w:r w:rsidR="002F3F0A">
        <w:rPr>
          <w:rFonts w:hint="eastAsia"/>
          <w:szCs w:val="32"/>
        </w:rPr>
        <w:t>第</w:t>
      </w:r>
      <w:r w:rsidR="00360D9C">
        <w:rPr>
          <w:rFonts w:hint="eastAsia"/>
          <w:szCs w:val="32"/>
        </w:rPr>
        <w:t>十五</w:t>
      </w:r>
      <w:r w:rsidR="002F3F0A">
        <w:rPr>
          <w:rFonts w:hint="eastAsia"/>
          <w:szCs w:val="32"/>
        </w:rPr>
        <w:t>條第</w:t>
      </w:r>
      <w:r w:rsidR="00360D9C">
        <w:rPr>
          <w:rFonts w:hint="eastAsia"/>
          <w:szCs w:val="32"/>
        </w:rPr>
        <w:t>二</w:t>
      </w:r>
      <w:r w:rsidR="002F3F0A">
        <w:rPr>
          <w:rFonts w:hint="eastAsia"/>
          <w:szCs w:val="32"/>
        </w:rPr>
        <w:t>項</w:t>
      </w:r>
      <w:r w:rsidR="00120EA4">
        <w:rPr>
          <w:rFonts w:hint="eastAsia"/>
          <w:szCs w:val="32"/>
        </w:rPr>
        <w:t>之</w:t>
      </w:r>
      <w:r w:rsidR="008101BF">
        <w:rPr>
          <w:rFonts w:hint="eastAsia"/>
          <w:szCs w:val="32"/>
        </w:rPr>
        <w:t>明文</w:t>
      </w:r>
      <w:r w:rsidR="002177B4">
        <w:rPr>
          <w:rFonts w:hint="eastAsia"/>
          <w:szCs w:val="32"/>
        </w:rPr>
        <w:t>授權</w:t>
      </w:r>
      <w:r w:rsidR="001A0E7C">
        <w:rPr>
          <w:rFonts w:hint="eastAsia"/>
          <w:szCs w:val="32"/>
        </w:rPr>
        <w:t>。</w:t>
      </w:r>
      <w:r w:rsidR="001E5D41">
        <w:rPr>
          <w:rFonts w:hint="eastAsia"/>
          <w:szCs w:val="32"/>
        </w:rPr>
        <w:t>現行注意事項規範層級</w:t>
      </w:r>
      <w:r w:rsidR="00D47D4A">
        <w:rPr>
          <w:rFonts w:hint="eastAsia"/>
          <w:szCs w:val="32"/>
        </w:rPr>
        <w:t>僅屬</w:t>
      </w:r>
      <w:r w:rsidR="00120EA4">
        <w:rPr>
          <w:rFonts w:hint="eastAsia"/>
          <w:szCs w:val="32"/>
        </w:rPr>
        <w:t>司法行政規則</w:t>
      </w:r>
      <w:r w:rsidR="001E5D41">
        <w:rPr>
          <w:rFonts w:hint="eastAsia"/>
          <w:szCs w:val="32"/>
        </w:rPr>
        <w:t>，</w:t>
      </w:r>
      <w:r w:rsidR="008307AC">
        <w:rPr>
          <w:rFonts w:hint="eastAsia"/>
          <w:szCs w:val="32"/>
        </w:rPr>
        <w:t>是否合乎</w:t>
      </w:r>
      <w:r w:rsidR="001A0E7C">
        <w:rPr>
          <w:rFonts w:hint="eastAsia"/>
          <w:szCs w:val="32"/>
        </w:rPr>
        <w:t>法律保留原則</w:t>
      </w:r>
      <w:r w:rsidR="00047DF4">
        <w:rPr>
          <w:rFonts w:hint="eastAsia"/>
          <w:szCs w:val="32"/>
        </w:rPr>
        <w:t>，</w:t>
      </w:r>
      <w:r w:rsidR="00D47D4A">
        <w:rPr>
          <w:rFonts w:hint="eastAsia"/>
          <w:szCs w:val="32"/>
        </w:rPr>
        <w:t>對人權之保障是否足夠，</w:t>
      </w:r>
      <w:r w:rsidR="00FB22F6">
        <w:rPr>
          <w:rFonts w:hint="eastAsia"/>
          <w:szCs w:val="32"/>
        </w:rPr>
        <w:t>不無檢討之空間。</w:t>
      </w:r>
    </w:p>
    <w:p w:rsidR="00BE3FCD" w:rsidRPr="00DD50F0" w:rsidRDefault="001774AD" w:rsidP="00F93FB2">
      <w:pPr>
        <w:pStyle w:val="3"/>
        <w:ind w:left="1360" w:hanging="680"/>
      </w:pPr>
      <w:r>
        <w:rPr>
          <w:rFonts w:hint="eastAsia"/>
          <w:szCs w:val="32"/>
        </w:rPr>
        <w:t>對於經法院</w:t>
      </w:r>
      <w:r w:rsidR="00714E60">
        <w:rPr>
          <w:rFonts w:hint="eastAsia"/>
          <w:szCs w:val="32"/>
        </w:rPr>
        <w:t>裁示具保之被告，於帶往候保室途中，固應肯認法警有防範其脫逃、自殺</w:t>
      </w:r>
      <w:r>
        <w:rPr>
          <w:rFonts w:hint="eastAsia"/>
          <w:szCs w:val="32"/>
        </w:rPr>
        <w:t>或暴行等情事而</w:t>
      </w:r>
      <w:r w:rsidR="00DD50F0">
        <w:rPr>
          <w:rFonts w:hint="eastAsia"/>
          <w:szCs w:val="32"/>
        </w:rPr>
        <w:t>有</w:t>
      </w:r>
      <w:r>
        <w:rPr>
          <w:rFonts w:hint="eastAsia"/>
          <w:szCs w:val="32"/>
        </w:rPr>
        <w:t>施用戒具之必要</w:t>
      </w:r>
      <w:r w:rsidR="00DD50F0">
        <w:rPr>
          <w:rFonts w:hint="eastAsia"/>
          <w:szCs w:val="32"/>
        </w:rPr>
        <w:t>。</w:t>
      </w:r>
      <w:r>
        <w:rPr>
          <w:rFonts w:hint="eastAsia"/>
          <w:szCs w:val="32"/>
        </w:rPr>
        <w:t>惟於</w:t>
      </w:r>
      <w:r w:rsidR="00360D9C">
        <w:rPr>
          <w:rFonts w:hint="eastAsia"/>
          <w:szCs w:val="32"/>
        </w:rPr>
        <w:t>九十八</w:t>
      </w:r>
      <w:r>
        <w:rPr>
          <w:rFonts w:hint="eastAsia"/>
          <w:szCs w:val="32"/>
        </w:rPr>
        <w:t>年</w:t>
      </w:r>
      <w:r w:rsidR="00360D9C">
        <w:rPr>
          <w:rFonts w:hint="eastAsia"/>
          <w:szCs w:val="32"/>
        </w:rPr>
        <w:t>一</w:t>
      </w:r>
      <w:r>
        <w:rPr>
          <w:rFonts w:hint="eastAsia"/>
          <w:szCs w:val="32"/>
        </w:rPr>
        <w:t>月</w:t>
      </w:r>
      <w:r w:rsidR="00360D9C">
        <w:rPr>
          <w:rFonts w:hint="eastAsia"/>
          <w:szCs w:val="32"/>
        </w:rPr>
        <w:t>二十</w:t>
      </w:r>
      <w:r>
        <w:rPr>
          <w:rFonts w:hint="eastAsia"/>
          <w:szCs w:val="32"/>
        </w:rPr>
        <w:t>日</w:t>
      </w:r>
      <w:r w:rsidR="00DD50F0" w:rsidRPr="00DD50F0">
        <w:rPr>
          <w:rFonts w:hint="eastAsia"/>
          <w:szCs w:val="32"/>
        </w:rPr>
        <w:t>現行注意事項</w:t>
      </w:r>
      <w:r w:rsidR="005333A1">
        <w:rPr>
          <w:rFonts w:hint="eastAsia"/>
          <w:szCs w:val="32"/>
        </w:rPr>
        <w:t>增訂</w:t>
      </w:r>
      <w:r w:rsidR="005333A1" w:rsidRPr="005333A1">
        <w:rPr>
          <w:rFonts w:hint="eastAsia"/>
          <w:szCs w:val="32"/>
        </w:rPr>
        <w:t>第</w:t>
      </w:r>
      <w:r w:rsidR="00360D9C">
        <w:rPr>
          <w:rFonts w:hint="eastAsia"/>
          <w:szCs w:val="32"/>
        </w:rPr>
        <w:t>二十三</w:t>
      </w:r>
      <w:r w:rsidR="005333A1" w:rsidRPr="005333A1">
        <w:rPr>
          <w:rFonts w:hint="eastAsia"/>
          <w:szCs w:val="32"/>
        </w:rPr>
        <w:t>點第</w:t>
      </w:r>
      <w:r w:rsidR="00360D9C">
        <w:rPr>
          <w:rFonts w:hint="eastAsia"/>
          <w:szCs w:val="32"/>
        </w:rPr>
        <w:t>十</w:t>
      </w:r>
      <w:r w:rsidR="005333A1" w:rsidRPr="005333A1">
        <w:rPr>
          <w:rFonts w:hint="eastAsia"/>
          <w:szCs w:val="32"/>
        </w:rPr>
        <w:t>款後段</w:t>
      </w:r>
      <w:r w:rsidR="001A0E7C">
        <w:rPr>
          <w:rFonts w:hint="eastAsia"/>
          <w:szCs w:val="32"/>
        </w:rPr>
        <w:t>前，對於</w:t>
      </w:r>
      <w:r w:rsidR="00114DD4">
        <w:rPr>
          <w:rFonts w:hint="eastAsia"/>
          <w:szCs w:val="32"/>
        </w:rPr>
        <w:t>有上開情形時</w:t>
      </w:r>
      <w:r w:rsidR="001A0E7C">
        <w:rPr>
          <w:rFonts w:hint="eastAsia"/>
          <w:szCs w:val="32"/>
        </w:rPr>
        <w:t>法警</w:t>
      </w:r>
      <w:r w:rsidR="00114DD4">
        <w:rPr>
          <w:rFonts w:hint="eastAsia"/>
          <w:szCs w:val="32"/>
        </w:rPr>
        <w:t>是否得</w:t>
      </w:r>
      <w:r>
        <w:rPr>
          <w:rFonts w:hint="eastAsia"/>
          <w:szCs w:val="32"/>
        </w:rPr>
        <w:t>施用戒具</w:t>
      </w:r>
      <w:r w:rsidR="00114DD4">
        <w:rPr>
          <w:rFonts w:hint="eastAsia"/>
          <w:szCs w:val="32"/>
        </w:rPr>
        <w:t>，並無相關規定可供</w:t>
      </w:r>
      <w:r w:rsidR="00D46410">
        <w:rPr>
          <w:rFonts w:hint="eastAsia"/>
          <w:szCs w:val="32"/>
        </w:rPr>
        <w:t>遵循。</w:t>
      </w:r>
      <w:r w:rsidR="005333A1">
        <w:rPr>
          <w:rFonts w:hint="eastAsia"/>
          <w:szCs w:val="32"/>
        </w:rPr>
        <w:t>詢據</w:t>
      </w:r>
      <w:r w:rsidR="00DD50F0">
        <w:rPr>
          <w:rFonts w:hint="eastAsia"/>
          <w:szCs w:val="32"/>
        </w:rPr>
        <w:t>臺灣高等法院</w:t>
      </w:r>
      <w:r w:rsidR="001A0E7C">
        <w:rPr>
          <w:rFonts w:hint="eastAsia"/>
          <w:szCs w:val="32"/>
        </w:rPr>
        <w:t>院長、書記官長、法警長</w:t>
      </w:r>
      <w:r w:rsidR="00DD50F0">
        <w:rPr>
          <w:rFonts w:hint="eastAsia"/>
          <w:szCs w:val="32"/>
        </w:rPr>
        <w:t>與</w:t>
      </w:r>
      <w:r>
        <w:rPr>
          <w:rFonts w:hint="eastAsia"/>
          <w:szCs w:val="32"/>
        </w:rPr>
        <w:t>高雄地院</w:t>
      </w:r>
      <w:r w:rsidR="001A0E7C">
        <w:rPr>
          <w:rFonts w:hint="eastAsia"/>
          <w:szCs w:val="32"/>
        </w:rPr>
        <w:t>院長等</w:t>
      </w:r>
      <w:r w:rsidR="00DD50F0">
        <w:rPr>
          <w:rFonts w:hint="eastAsia"/>
          <w:szCs w:val="32"/>
        </w:rPr>
        <w:t>相關人員</w:t>
      </w:r>
      <w:r w:rsidR="007361D9">
        <w:rPr>
          <w:rFonts w:hint="eastAsia"/>
          <w:szCs w:val="32"/>
        </w:rPr>
        <w:t>表示</w:t>
      </w:r>
      <w:r w:rsidR="00DD50F0">
        <w:rPr>
          <w:rFonts w:hint="eastAsia"/>
          <w:szCs w:val="32"/>
        </w:rPr>
        <w:t>，</w:t>
      </w:r>
      <w:r w:rsidR="005333A1">
        <w:rPr>
          <w:rFonts w:hint="eastAsia"/>
          <w:szCs w:val="32"/>
        </w:rPr>
        <w:t>不論</w:t>
      </w:r>
      <w:r w:rsidR="00DD50F0">
        <w:rPr>
          <w:rFonts w:hint="eastAsia"/>
          <w:szCs w:val="32"/>
        </w:rPr>
        <w:t>現行注意事項修正前</w:t>
      </w:r>
      <w:r w:rsidR="009E1958">
        <w:rPr>
          <w:rFonts w:hint="eastAsia"/>
          <w:szCs w:val="32"/>
        </w:rPr>
        <w:t>後</w:t>
      </w:r>
      <w:r w:rsidR="00DD50F0">
        <w:rPr>
          <w:rFonts w:hint="eastAsia"/>
          <w:szCs w:val="32"/>
        </w:rPr>
        <w:t>，</w:t>
      </w:r>
      <w:r w:rsidR="005333A1">
        <w:rPr>
          <w:rFonts w:hint="eastAsia"/>
          <w:szCs w:val="32"/>
        </w:rPr>
        <w:t>法警</w:t>
      </w:r>
      <w:r w:rsidR="00DD50F0">
        <w:rPr>
          <w:rFonts w:hint="eastAsia"/>
          <w:szCs w:val="32"/>
        </w:rPr>
        <w:t>對</w:t>
      </w:r>
      <w:r w:rsidR="008101BF">
        <w:rPr>
          <w:rFonts w:hint="eastAsia"/>
          <w:szCs w:val="32"/>
        </w:rPr>
        <w:t>裁定具保之被告</w:t>
      </w:r>
      <w:r w:rsidR="005333A1">
        <w:rPr>
          <w:rFonts w:hint="eastAsia"/>
          <w:szCs w:val="32"/>
        </w:rPr>
        <w:t>，均</w:t>
      </w:r>
      <w:r w:rsidR="001A0E7C">
        <w:rPr>
          <w:rFonts w:hint="eastAsia"/>
          <w:szCs w:val="32"/>
        </w:rPr>
        <w:t>以</w:t>
      </w:r>
      <w:r w:rsidR="00DD50F0">
        <w:rPr>
          <w:rFonts w:hint="eastAsia"/>
          <w:szCs w:val="32"/>
        </w:rPr>
        <w:t>上銬</w:t>
      </w:r>
      <w:r w:rsidR="005333A1">
        <w:rPr>
          <w:rFonts w:hint="eastAsia"/>
          <w:szCs w:val="32"/>
        </w:rPr>
        <w:t>帶</w:t>
      </w:r>
      <w:r w:rsidR="005333A1">
        <w:rPr>
          <w:rFonts w:hint="eastAsia"/>
          <w:szCs w:val="32"/>
        </w:rPr>
        <w:lastRenderedPageBreak/>
        <w:t>交候保室</w:t>
      </w:r>
      <w:r w:rsidR="00DD50F0">
        <w:rPr>
          <w:rFonts w:hint="eastAsia"/>
          <w:szCs w:val="32"/>
        </w:rPr>
        <w:t>為原則。以臺灣高等法院暨所屬各法院</w:t>
      </w:r>
      <w:r w:rsidR="00360D9C">
        <w:rPr>
          <w:rFonts w:hint="eastAsia"/>
          <w:szCs w:val="32"/>
        </w:rPr>
        <w:t>九十五</w:t>
      </w:r>
      <w:r w:rsidR="00DD50F0">
        <w:rPr>
          <w:rFonts w:hint="eastAsia"/>
          <w:szCs w:val="32"/>
        </w:rPr>
        <w:t>年</w:t>
      </w:r>
      <w:r w:rsidR="001E5D41">
        <w:rPr>
          <w:rFonts w:hint="eastAsia"/>
          <w:szCs w:val="32"/>
        </w:rPr>
        <w:t>至</w:t>
      </w:r>
      <w:r w:rsidR="00820EAD">
        <w:rPr>
          <w:rFonts w:hint="eastAsia"/>
          <w:szCs w:val="32"/>
        </w:rPr>
        <w:t>九十七</w:t>
      </w:r>
      <w:r w:rsidR="00DD50F0">
        <w:rPr>
          <w:rFonts w:hint="eastAsia"/>
          <w:szCs w:val="32"/>
        </w:rPr>
        <w:t>年間，刑事被告具保人數每年均達</w:t>
      </w:r>
      <w:r w:rsidR="00360D9C">
        <w:rPr>
          <w:rFonts w:hint="eastAsia"/>
          <w:szCs w:val="32"/>
        </w:rPr>
        <w:t>七</w:t>
      </w:r>
      <w:r w:rsidR="00114DD4">
        <w:rPr>
          <w:rFonts w:hint="eastAsia"/>
          <w:szCs w:val="32"/>
        </w:rPr>
        <w:t>千</w:t>
      </w:r>
      <w:r w:rsidR="00DD50F0">
        <w:rPr>
          <w:rFonts w:hint="eastAsia"/>
          <w:szCs w:val="32"/>
        </w:rPr>
        <w:t>人</w:t>
      </w:r>
      <w:r w:rsidR="00114DD4">
        <w:rPr>
          <w:rFonts w:hint="eastAsia"/>
          <w:szCs w:val="32"/>
        </w:rPr>
        <w:t>以上</w:t>
      </w:r>
      <w:r w:rsidR="005333A1">
        <w:rPr>
          <w:rFonts w:hint="eastAsia"/>
          <w:szCs w:val="32"/>
        </w:rPr>
        <w:t>之情形觀之，對人權之侵害實屬</w:t>
      </w:r>
      <w:r w:rsidR="00DD50F0">
        <w:rPr>
          <w:rFonts w:hint="eastAsia"/>
          <w:szCs w:val="32"/>
        </w:rPr>
        <w:t>嚴重，惟</w:t>
      </w:r>
      <w:r w:rsidR="005333A1">
        <w:rPr>
          <w:rFonts w:hint="eastAsia"/>
          <w:szCs w:val="32"/>
        </w:rPr>
        <w:t>司法院</w:t>
      </w:r>
      <w:r w:rsidR="00114DD4">
        <w:rPr>
          <w:rFonts w:hint="eastAsia"/>
          <w:szCs w:val="32"/>
        </w:rPr>
        <w:t>對</w:t>
      </w:r>
      <w:r w:rsidR="00DD50F0">
        <w:rPr>
          <w:rFonts w:hint="eastAsia"/>
          <w:szCs w:val="32"/>
        </w:rPr>
        <w:t>上開</w:t>
      </w:r>
      <w:r w:rsidR="005333A1">
        <w:rPr>
          <w:rFonts w:hint="eastAsia"/>
          <w:szCs w:val="32"/>
        </w:rPr>
        <w:t>法令闕</w:t>
      </w:r>
      <w:r w:rsidR="00A15B57">
        <w:rPr>
          <w:rFonts w:hint="eastAsia"/>
          <w:szCs w:val="32"/>
        </w:rPr>
        <w:t>漏</w:t>
      </w:r>
      <w:r w:rsidR="009E1958">
        <w:rPr>
          <w:rFonts w:hint="eastAsia"/>
          <w:szCs w:val="32"/>
        </w:rPr>
        <w:t>長期存在</w:t>
      </w:r>
      <w:r w:rsidR="005333A1" w:rsidRPr="005333A1">
        <w:rPr>
          <w:rFonts w:hint="eastAsia"/>
          <w:szCs w:val="32"/>
        </w:rPr>
        <w:t>之情形</w:t>
      </w:r>
      <w:r w:rsidR="00DD50F0">
        <w:rPr>
          <w:rFonts w:hint="eastAsia"/>
          <w:szCs w:val="32"/>
        </w:rPr>
        <w:t>，</w:t>
      </w:r>
      <w:r w:rsidR="00114DD4">
        <w:rPr>
          <w:rFonts w:hint="eastAsia"/>
          <w:szCs w:val="32"/>
        </w:rPr>
        <w:t>並</w:t>
      </w:r>
      <w:r w:rsidR="001A0E7C">
        <w:rPr>
          <w:rFonts w:hint="eastAsia"/>
          <w:szCs w:val="32"/>
        </w:rPr>
        <w:t>未積極</w:t>
      </w:r>
      <w:r w:rsidR="00E5318B">
        <w:rPr>
          <w:rFonts w:hint="eastAsia"/>
          <w:szCs w:val="32"/>
        </w:rPr>
        <w:t>推動或督促各法院</w:t>
      </w:r>
      <w:r w:rsidR="001A0E7C">
        <w:rPr>
          <w:rFonts w:hint="eastAsia"/>
          <w:szCs w:val="32"/>
        </w:rPr>
        <w:t>研議相關規範，</w:t>
      </w:r>
      <w:r w:rsidR="00114DD4">
        <w:rPr>
          <w:rFonts w:hint="eastAsia"/>
          <w:szCs w:val="32"/>
        </w:rPr>
        <w:t>就人權</w:t>
      </w:r>
      <w:r w:rsidR="009E1958">
        <w:rPr>
          <w:rFonts w:hint="eastAsia"/>
          <w:szCs w:val="32"/>
        </w:rPr>
        <w:t>保障</w:t>
      </w:r>
      <w:r w:rsidR="00114DD4">
        <w:rPr>
          <w:rFonts w:hint="eastAsia"/>
          <w:szCs w:val="32"/>
        </w:rPr>
        <w:t>而言，</w:t>
      </w:r>
      <w:r w:rsidR="009E1958">
        <w:rPr>
          <w:rFonts w:hint="eastAsia"/>
          <w:szCs w:val="32"/>
        </w:rPr>
        <w:t>實</w:t>
      </w:r>
      <w:r w:rsidR="001A0E7C">
        <w:rPr>
          <w:rFonts w:hint="eastAsia"/>
          <w:szCs w:val="32"/>
        </w:rPr>
        <w:t>有欠周</w:t>
      </w:r>
      <w:r w:rsidR="00DD50F0">
        <w:rPr>
          <w:rFonts w:hint="eastAsia"/>
          <w:szCs w:val="32"/>
        </w:rPr>
        <w:t>。</w:t>
      </w:r>
    </w:p>
    <w:p w:rsidR="009D4315" w:rsidRDefault="00DD50F0" w:rsidP="00F93FB2">
      <w:pPr>
        <w:pStyle w:val="3"/>
        <w:ind w:left="1360" w:hanging="680"/>
      </w:pPr>
      <w:r w:rsidRPr="00DD50F0">
        <w:rPr>
          <w:rFonts w:hint="eastAsia"/>
        </w:rPr>
        <w:t>現行注意事項第</w:t>
      </w:r>
      <w:r w:rsidR="00360D9C">
        <w:rPr>
          <w:rFonts w:hint="eastAsia"/>
        </w:rPr>
        <w:t>二十三</w:t>
      </w:r>
      <w:r w:rsidRPr="00DD50F0">
        <w:rPr>
          <w:rFonts w:hint="eastAsia"/>
        </w:rPr>
        <w:t>點第</w:t>
      </w:r>
      <w:r w:rsidR="00360D9C">
        <w:rPr>
          <w:rFonts w:hint="eastAsia"/>
        </w:rPr>
        <w:t>十</w:t>
      </w:r>
      <w:r w:rsidRPr="00DD50F0">
        <w:rPr>
          <w:rFonts w:hint="eastAsia"/>
        </w:rPr>
        <w:t>款後段規定：「當庭裁示具保責付者，帶交候保室過程中，於有必要時，得施以適當之戒具，並報告法警長，途中嚴禁其親</w:t>
      </w:r>
      <w:r w:rsidR="00114DD4">
        <w:rPr>
          <w:rFonts w:hint="eastAsia"/>
        </w:rPr>
        <w:t>友尾隨或遞送違禁物品。」對比前開</w:t>
      </w:r>
      <w:r w:rsidRPr="00DD50F0">
        <w:rPr>
          <w:rFonts w:hint="eastAsia"/>
        </w:rPr>
        <w:t>刑事訴訟法、羈押法與監獄行刑法</w:t>
      </w:r>
      <w:r w:rsidR="00047DF4">
        <w:rPr>
          <w:rFonts w:hint="eastAsia"/>
        </w:rPr>
        <w:t>等規定</w:t>
      </w:r>
      <w:r w:rsidRPr="00DD50F0">
        <w:rPr>
          <w:rFonts w:hint="eastAsia"/>
        </w:rPr>
        <w:t>，</w:t>
      </w:r>
      <w:r w:rsidR="00114DD4">
        <w:rPr>
          <w:rFonts w:hint="eastAsia"/>
        </w:rPr>
        <w:t>現行注意事項</w:t>
      </w:r>
      <w:r w:rsidRPr="00DD50F0">
        <w:rPr>
          <w:rFonts w:hint="eastAsia"/>
        </w:rPr>
        <w:t>對於法警</w:t>
      </w:r>
      <w:r w:rsidR="00114DD4">
        <w:rPr>
          <w:rFonts w:hint="eastAsia"/>
        </w:rPr>
        <w:t>是否</w:t>
      </w:r>
      <w:r w:rsidRPr="00DD50F0">
        <w:rPr>
          <w:rFonts w:hint="eastAsia"/>
        </w:rPr>
        <w:t>得施用戒具之要件，僅有「於有必要時」寥寥</w:t>
      </w:r>
      <w:r w:rsidR="00360D9C">
        <w:rPr>
          <w:rFonts w:hint="eastAsia"/>
        </w:rPr>
        <w:t>五</w:t>
      </w:r>
      <w:r w:rsidRPr="00DD50F0">
        <w:rPr>
          <w:rFonts w:hint="eastAsia"/>
        </w:rPr>
        <w:t>字，其餘完全委諸法警個人之判斷</w:t>
      </w:r>
      <w:r w:rsidR="00120EA4">
        <w:rPr>
          <w:rFonts w:hint="eastAsia"/>
        </w:rPr>
        <w:t>，又相</w:t>
      </w:r>
      <w:r w:rsidR="00114DD4">
        <w:rPr>
          <w:rFonts w:hint="eastAsia"/>
        </w:rPr>
        <w:t>較於現行注意事項第</w:t>
      </w:r>
      <w:r w:rsidR="00360D9C">
        <w:rPr>
          <w:rFonts w:hint="eastAsia"/>
        </w:rPr>
        <w:t>二十一</w:t>
      </w:r>
      <w:r w:rsidR="00114DD4">
        <w:rPr>
          <w:rFonts w:hint="eastAsia"/>
        </w:rPr>
        <w:t>點第</w:t>
      </w:r>
      <w:r w:rsidR="00360D9C">
        <w:rPr>
          <w:rFonts w:hint="eastAsia"/>
        </w:rPr>
        <w:t>二</w:t>
      </w:r>
      <w:r w:rsidR="00114DD4">
        <w:rPr>
          <w:rFonts w:hint="eastAsia"/>
        </w:rPr>
        <w:t>項之規定：「對於送入戒護場所之被告或少年…，如有脫逃、自殺、暴行或</w:t>
      </w:r>
      <w:r w:rsidR="00120EA4">
        <w:rPr>
          <w:rFonts w:hint="eastAsia"/>
        </w:rPr>
        <w:t>其他擾亂秩序行為之虞者，報請法官同意後，得施用適當戒具</w:t>
      </w:r>
      <w:r w:rsidR="00114DD4">
        <w:rPr>
          <w:rFonts w:hint="eastAsia"/>
        </w:rPr>
        <w:t>」，</w:t>
      </w:r>
      <w:r w:rsidR="00120EA4" w:rsidRPr="00120EA4">
        <w:rPr>
          <w:rFonts w:hint="eastAsia"/>
        </w:rPr>
        <w:t>現行注意事項第</w:t>
      </w:r>
      <w:r w:rsidR="00360D9C">
        <w:rPr>
          <w:rFonts w:hint="eastAsia"/>
        </w:rPr>
        <w:t>二十三</w:t>
      </w:r>
      <w:r w:rsidR="00120EA4" w:rsidRPr="00120EA4">
        <w:rPr>
          <w:rFonts w:hint="eastAsia"/>
        </w:rPr>
        <w:t>點第</w:t>
      </w:r>
      <w:r w:rsidR="00360D9C">
        <w:rPr>
          <w:rFonts w:hint="eastAsia"/>
        </w:rPr>
        <w:t>十</w:t>
      </w:r>
      <w:r w:rsidR="00120EA4" w:rsidRPr="00120EA4">
        <w:rPr>
          <w:rFonts w:hint="eastAsia"/>
        </w:rPr>
        <w:t>款後段</w:t>
      </w:r>
      <w:r w:rsidR="00120EA4">
        <w:rPr>
          <w:rFonts w:hint="eastAsia"/>
        </w:rPr>
        <w:t>之規定</w:t>
      </w:r>
      <w:r w:rsidR="00114DD4">
        <w:rPr>
          <w:rFonts w:hint="eastAsia"/>
        </w:rPr>
        <w:t>明顯簡略而流於概括；</w:t>
      </w:r>
      <w:r w:rsidR="00047DF4">
        <w:rPr>
          <w:rFonts w:hint="eastAsia"/>
        </w:rPr>
        <w:t>一方面對被告</w:t>
      </w:r>
      <w:r w:rsidR="009E1958">
        <w:rPr>
          <w:rFonts w:hint="eastAsia"/>
        </w:rPr>
        <w:t>人權</w:t>
      </w:r>
      <w:r w:rsidR="00714E60">
        <w:rPr>
          <w:rFonts w:hint="eastAsia"/>
        </w:rPr>
        <w:t>之保障仍屬不足，另一方面亦使</w:t>
      </w:r>
      <w:r w:rsidR="00047DF4">
        <w:rPr>
          <w:rFonts w:hint="eastAsia"/>
        </w:rPr>
        <w:t>法警是否得施用戒具，欠缺具體之標準</w:t>
      </w:r>
      <w:r w:rsidR="009E1958">
        <w:rPr>
          <w:rFonts w:hint="eastAsia"/>
        </w:rPr>
        <w:t>，</w:t>
      </w:r>
      <w:r w:rsidR="00114DD4">
        <w:rPr>
          <w:rFonts w:hint="eastAsia"/>
        </w:rPr>
        <w:t>反</w:t>
      </w:r>
      <w:r w:rsidR="00714E60">
        <w:rPr>
          <w:rFonts w:hint="eastAsia"/>
        </w:rPr>
        <w:t>陷第一線執行之法警於險境，</w:t>
      </w:r>
      <w:r w:rsidR="00120EA4">
        <w:rPr>
          <w:rFonts w:hint="eastAsia"/>
        </w:rPr>
        <w:t>進</w:t>
      </w:r>
      <w:r w:rsidR="00114DD4">
        <w:rPr>
          <w:rFonts w:hint="eastAsia"/>
        </w:rPr>
        <w:t>而</w:t>
      </w:r>
      <w:r w:rsidR="00714E60">
        <w:rPr>
          <w:rFonts w:hint="eastAsia"/>
        </w:rPr>
        <w:t>肇致</w:t>
      </w:r>
      <w:r w:rsidR="009E1958">
        <w:rPr>
          <w:rFonts w:hint="eastAsia"/>
        </w:rPr>
        <w:t>縱然現行注意事項第</w:t>
      </w:r>
      <w:r w:rsidR="00360D9C">
        <w:rPr>
          <w:rFonts w:hint="eastAsia"/>
        </w:rPr>
        <w:t>二十三</w:t>
      </w:r>
      <w:r w:rsidR="009E1958">
        <w:rPr>
          <w:rFonts w:hint="eastAsia"/>
        </w:rPr>
        <w:t>點第</w:t>
      </w:r>
      <w:r w:rsidR="00360D9C">
        <w:rPr>
          <w:rFonts w:hint="eastAsia"/>
        </w:rPr>
        <w:t>十</w:t>
      </w:r>
      <w:r w:rsidR="009E1958">
        <w:rPr>
          <w:rFonts w:hint="eastAsia"/>
        </w:rPr>
        <w:t>款</w:t>
      </w:r>
      <w:r w:rsidR="00360D9C">
        <w:rPr>
          <w:rFonts w:hint="eastAsia"/>
        </w:rPr>
        <w:t>後段</w:t>
      </w:r>
      <w:r w:rsidR="009E1958">
        <w:rPr>
          <w:rFonts w:hint="eastAsia"/>
        </w:rPr>
        <w:t>係</w:t>
      </w:r>
      <w:r w:rsidR="00714E60">
        <w:rPr>
          <w:rFonts w:hint="eastAsia"/>
        </w:rPr>
        <w:t>規定</w:t>
      </w:r>
      <w:r w:rsidR="009E1958">
        <w:rPr>
          <w:rFonts w:hint="eastAsia"/>
        </w:rPr>
        <w:t>「必要時」</w:t>
      </w:r>
      <w:r w:rsidR="00714E60">
        <w:rPr>
          <w:rFonts w:hint="eastAsia"/>
        </w:rPr>
        <w:t>例外</w:t>
      </w:r>
      <w:r w:rsidR="009E1958">
        <w:rPr>
          <w:rFonts w:hint="eastAsia"/>
        </w:rPr>
        <w:t>方得施用戒具，惟實際執行之法警仍以對被告上銬為原則</w:t>
      </w:r>
      <w:r w:rsidR="00714E60">
        <w:rPr>
          <w:rFonts w:hint="eastAsia"/>
        </w:rPr>
        <w:t>之情形。故</w:t>
      </w:r>
      <w:r w:rsidR="009E1958">
        <w:rPr>
          <w:rFonts w:hint="eastAsia"/>
        </w:rPr>
        <w:t>現行注意事項之規範密度顯有不足，</w:t>
      </w:r>
      <w:r w:rsidR="00714E60">
        <w:rPr>
          <w:rFonts w:hint="eastAsia"/>
        </w:rPr>
        <w:t>造成</w:t>
      </w:r>
      <w:r w:rsidR="009E1958">
        <w:rPr>
          <w:rFonts w:hint="eastAsia"/>
        </w:rPr>
        <w:t>實際執行情形</w:t>
      </w:r>
      <w:r w:rsidR="00714E60">
        <w:rPr>
          <w:rFonts w:hint="eastAsia"/>
        </w:rPr>
        <w:t>與規範目的</w:t>
      </w:r>
      <w:r w:rsidR="009E1958">
        <w:rPr>
          <w:rFonts w:hint="eastAsia"/>
        </w:rPr>
        <w:t>產生</w:t>
      </w:r>
      <w:r w:rsidR="00B37640">
        <w:rPr>
          <w:rFonts w:hint="eastAsia"/>
        </w:rPr>
        <w:t>極大</w:t>
      </w:r>
      <w:r w:rsidR="009E1958">
        <w:rPr>
          <w:rFonts w:hint="eastAsia"/>
        </w:rPr>
        <w:t>落差</w:t>
      </w:r>
      <w:r w:rsidR="009D4315">
        <w:rPr>
          <w:rFonts w:hint="eastAsia"/>
        </w:rPr>
        <w:t>。</w:t>
      </w:r>
    </w:p>
    <w:p w:rsidR="00DD50F0" w:rsidRDefault="009D4315" w:rsidP="00F93FB2">
      <w:pPr>
        <w:pStyle w:val="3"/>
        <w:ind w:left="1360" w:hanging="680"/>
      </w:pPr>
      <w:r>
        <w:rPr>
          <w:rFonts w:hint="eastAsia"/>
        </w:rPr>
        <w:t>綜上，</w:t>
      </w:r>
      <w:r w:rsidR="009E1958">
        <w:rPr>
          <w:rFonts w:hint="eastAsia"/>
        </w:rPr>
        <w:t>對於當庭裁示具保之被告，</w:t>
      </w:r>
      <w:r>
        <w:rPr>
          <w:rFonts w:hint="eastAsia"/>
        </w:rPr>
        <w:t>於</w:t>
      </w:r>
      <w:r w:rsidR="00114DD4">
        <w:rPr>
          <w:rFonts w:hint="eastAsia"/>
        </w:rPr>
        <w:t>法警將其</w:t>
      </w:r>
      <w:r>
        <w:rPr>
          <w:rFonts w:hint="eastAsia"/>
        </w:rPr>
        <w:t>帶交候保室途中是否得施用戒具</w:t>
      </w:r>
      <w:r w:rsidR="009D467A">
        <w:rPr>
          <w:rFonts w:hint="eastAsia"/>
        </w:rPr>
        <w:t>、施用之要件</w:t>
      </w:r>
      <w:r w:rsidR="00120EA4">
        <w:rPr>
          <w:rFonts w:hint="eastAsia"/>
        </w:rPr>
        <w:t>及</w:t>
      </w:r>
      <w:r w:rsidR="009E1958">
        <w:rPr>
          <w:rFonts w:hint="eastAsia"/>
        </w:rPr>
        <w:t>現行規範之層級、密度與法警實際執行情形等，</w:t>
      </w:r>
      <w:r w:rsidR="00B37640">
        <w:rPr>
          <w:rFonts w:hint="eastAsia"/>
        </w:rPr>
        <w:t>司法院</w:t>
      </w:r>
      <w:r w:rsidR="009E1958">
        <w:rPr>
          <w:rFonts w:hint="eastAsia"/>
        </w:rPr>
        <w:t>允有通盤檢討之必要</w:t>
      </w:r>
      <w:r w:rsidR="001A0E7C">
        <w:rPr>
          <w:rFonts w:hint="eastAsia"/>
        </w:rPr>
        <w:t>，</w:t>
      </w:r>
      <w:r w:rsidR="00714E60">
        <w:rPr>
          <w:rFonts w:hint="eastAsia"/>
        </w:rPr>
        <w:t>除使第一線法警得於執行時有所依循外，亦應</w:t>
      </w:r>
      <w:r w:rsidR="001A0E7C">
        <w:rPr>
          <w:rFonts w:hint="eastAsia"/>
        </w:rPr>
        <w:t>符</w:t>
      </w:r>
      <w:r w:rsidR="00714E60">
        <w:rPr>
          <w:rFonts w:hint="eastAsia"/>
        </w:rPr>
        <w:t>合</w:t>
      </w:r>
      <w:r w:rsidR="001A0E7C">
        <w:rPr>
          <w:rFonts w:hint="eastAsia"/>
        </w:rPr>
        <w:t>憲法所</w:t>
      </w:r>
      <w:r w:rsidR="00714E60">
        <w:rPr>
          <w:rFonts w:hint="eastAsia"/>
        </w:rPr>
        <w:t>定</w:t>
      </w:r>
      <w:r w:rsidR="001A0E7C">
        <w:rPr>
          <w:rFonts w:hint="eastAsia"/>
        </w:rPr>
        <w:t>人身自由之保障及公</w:t>
      </w:r>
      <w:r w:rsidR="001A0E7C">
        <w:rPr>
          <w:rFonts w:hint="eastAsia"/>
        </w:rPr>
        <w:lastRenderedPageBreak/>
        <w:t>民與政治權利公約</w:t>
      </w:r>
      <w:r w:rsidR="00714E60">
        <w:rPr>
          <w:rFonts w:hint="eastAsia"/>
        </w:rPr>
        <w:t>所揭櫫</w:t>
      </w:r>
      <w:r w:rsidR="001A0E7C">
        <w:rPr>
          <w:rFonts w:hint="eastAsia"/>
        </w:rPr>
        <w:t>之意旨</w:t>
      </w:r>
      <w:r w:rsidR="009E1958">
        <w:rPr>
          <w:rFonts w:hint="eastAsia"/>
        </w:rPr>
        <w:t>。</w:t>
      </w:r>
    </w:p>
    <w:p w:rsidR="008307AC" w:rsidRDefault="008307AC" w:rsidP="008307AC">
      <w:pPr>
        <w:pStyle w:val="2"/>
      </w:pPr>
      <w:r>
        <w:rPr>
          <w:rFonts w:hint="eastAsia"/>
        </w:rPr>
        <w:t>法院法警對於進入候保室之被告時，</w:t>
      </w:r>
      <w:r w:rsidR="00C34EED">
        <w:rPr>
          <w:rFonts w:hint="eastAsia"/>
        </w:rPr>
        <w:t>是否</w:t>
      </w:r>
      <w:r w:rsidR="009D467A">
        <w:rPr>
          <w:rFonts w:hint="eastAsia"/>
        </w:rPr>
        <w:t>進行安全</w:t>
      </w:r>
      <w:r w:rsidR="008D2EA8">
        <w:rPr>
          <w:rFonts w:hint="eastAsia"/>
        </w:rPr>
        <w:t>檢查，暨</w:t>
      </w:r>
      <w:r w:rsidR="009D467A">
        <w:rPr>
          <w:rFonts w:hint="eastAsia"/>
        </w:rPr>
        <w:t>安全</w:t>
      </w:r>
      <w:r>
        <w:rPr>
          <w:rFonts w:hint="eastAsia"/>
        </w:rPr>
        <w:t>檢查之項目</w:t>
      </w:r>
      <w:r w:rsidR="00C34EED">
        <w:rPr>
          <w:rFonts w:hint="eastAsia"/>
        </w:rPr>
        <w:t>、方式等事項，現行規範</w:t>
      </w:r>
      <w:r w:rsidR="00E5318B">
        <w:rPr>
          <w:rFonts w:hint="eastAsia"/>
        </w:rPr>
        <w:t>未臻周延</w:t>
      </w:r>
      <w:r w:rsidR="00C34EED">
        <w:rPr>
          <w:rFonts w:hint="eastAsia"/>
        </w:rPr>
        <w:t>，</w:t>
      </w:r>
      <w:r w:rsidR="00BC04AA">
        <w:rPr>
          <w:rFonts w:hint="eastAsia"/>
        </w:rPr>
        <w:t>各法院</w:t>
      </w:r>
      <w:r w:rsidR="00C34EED">
        <w:rPr>
          <w:rFonts w:hint="eastAsia"/>
        </w:rPr>
        <w:t>實際執行</w:t>
      </w:r>
      <w:r w:rsidR="00BC04AA">
        <w:rPr>
          <w:rFonts w:hint="eastAsia"/>
        </w:rPr>
        <w:t>情形多所相異</w:t>
      </w:r>
      <w:r w:rsidR="00C34EED">
        <w:rPr>
          <w:rFonts w:hint="eastAsia"/>
        </w:rPr>
        <w:t>，</w:t>
      </w:r>
      <w:r w:rsidR="001F547B">
        <w:rPr>
          <w:rFonts w:hint="eastAsia"/>
        </w:rPr>
        <w:t>司法院</w:t>
      </w:r>
      <w:r w:rsidR="00963CFC">
        <w:rPr>
          <w:rFonts w:hint="eastAsia"/>
        </w:rPr>
        <w:t>允有</w:t>
      </w:r>
      <w:r w:rsidR="00C34EED">
        <w:rPr>
          <w:rFonts w:hint="eastAsia"/>
        </w:rPr>
        <w:t>通盤</w:t>
      </w:r>
      <w:r w:rsidR="008D2EA8">
        <w:rPr>
          <w:rFonts w:hint="eastAsia"/>
        </w:rPr>
        <w:t>檢討改進之必要，</w:t>
      </w:r>
      <w:r w:rsidR="008101BF">
        <w:rPr>
          <w:rFonts w:hint="eastAsia"/>
        </w:rPr>
        <w:t>執行上</w:t>
      </w:r>
      <w:r w:rsidR="00771EF7">
        <w:rPr>
          <w:rFonts w:hint="eastAsia"/>
        </w:rPr>
        <w:t>並</w:t>
      </w:r>
      <w:r w:rsidR="00C34EED" w:rsidRPr="00C34EED">
        <w:rPr>
          <w:rFonts w:hint="eastAsia"/>
        </w:rPr>
        <w:t>應注意比例原則</w:t>
      </w:r>
      <w:r w:rsidR="00C34EED">
        <w:rPr>
          <w:rFonts w:hint="eastAsia"/>
        </w:rPr>
        <w:t>，</w:t>
      </w:r>
      <w:r w:rsidR="008D2EA8">
        <w:rPr>
          <w:rFonts w:hint="eastAsia"/>
        </w:rPr>
        <w:t>以</w:t>
      </w:r>
      <w:r w:rsidR="00F3410F">
        <w:rPr>
          <w:rFonts w:hint="eastAsia"/>
        </w:rPr>
        <w:t>符人權之保障</w:t>
      </w:r>
      <w:r w:rsidR="008D2EA8">
        <w:rPr>
          <w:rFonts w:hint="eastAsia"/>
        </w:rPr>
        <w:t>。</w:t>
      </w:r>
    </w:p>
    <w:p w:rsidR="00C34EED" w:rsidRDefault="0011207F" w:rsidP="00A87A45">
      <w:pPr>
        <w:pStyle w:val="3"/>
        <w:ind w:left="1360" w:hanging="680"/>
      </w:pPr>
      <w:r w:rsidRPr="0011207F">
        <w:rPr>
          <w:rFonts w:hint="eastAsia"/>
        </w:rPr>
        <w:t>本案</w:t>
      </w:r>
      <w:r w:rsidR="003B4213">
        <w:rPr>
          <w:rFonts w:hint="eastAsia"/>
        </w:rPr>
        <w:t>陳訴人</w:t>
      </w:r>
      <w:r w:rsidR="00B1678A">
        <w:rPr>
          <w:rFonts w:hint="eastAsia"/>
        </w:rPr>
        <w:t>於進入候保室時受</w:t>
      </w:r>
      <w:r w:rsidR="009D4315">
        <w:rPr>
          <w:rFonts w:hint="eastAsia"/>
        </w:rPr>
        <w:t>法警安全</w:t>
      </w:r>
      <w:r w:rsidR="003B4213">
        <w:rPr>
          <w:rFonts w:hint="eastAsia"/>
        </w:rPr>
        <w:t>檢查，係</w:t>
      </w:r>
      <w:r>
        <w:rPr>
          <w:rFonts w:hint="eastAsia"/>
        </w:rPr>
        <w:t>發生</w:t>
      </w:r>
      <w:r w:rsidR="003B4213">
        <w:rPr>
          <w:rFonts w:hint="eastAsia"/>
        </w:rPr>
        <w:t>於</w:t>
      </w:r>
      <w:r w:rsidR="00E850DB">
        <w:rPr>
          <w:rFonts w:hint="eastAsia"/>
        </w:rPr>
        <w:t>九十六年十一月二十二日</w:t>
      </w:r>
      <w:r>
        <w:rPr>
          <w:rFonts w:hint="eastAsia"/>
        </w:rPr>
        <w:t>，即現行注意事項修正前，</w:t>
      </w:r>
      <w:r w:rsidR="00B1678A">
        <w:rPr>
          <w:rFonts w:hint="eastAsia"/>
        </w:rPr>
        <w:t>故</w:t>
      </w:r>
      <w:r w:rsidR="003B4213" w:rsidRPr="003B4213">
        <w:rPr>
          <w:rFonts w:hint="eastAsia"/>
        </w:rPr>
        <w:t>應適用</w:t>
      </w:r>
      <w:r w:rsidR="00360D9C">
        <w:rPr>
          <w:rFonts w:hint="eastAsia"/>
        </w:rPr>
        <w:t>九十六</w:t>
      </w:r>
      <w:r w:rsidR="003B4213" w:rsidRPr="003B4213">
        <w:rPr>
          <w:rFonts w:hint="eastAsia"/>
        </w:rPr>
        <w:t>年</w:t>
      </w:r>
      <w:r w:rsidR="00360D9C">
        <w:rPr>
          <w:rFonts w:hint="eastAsia"/>
        </w:rPr>
        <w:t>三</w:t>
      </w:r>
      <w:r w:rsidR="003B4213" w:rsidRPr="003B4213">
        <w:rPr>
          <w:rFonts w:hint="eastAsia"/>
        </w:rPr>
        <w:t>月</w:t>
      </w:r>
      <w:r w:rsidR="00360D9C">
        <w:rPr>
          <w:rFonts w:hint="eastAsia"/>
        </w:rPr>
        <w:t>二十七</w:t>
      </w:r>
      <w:r w:rsidR="003B4213" w:rsidRPr="003B4213">
        <w:rPr>
          <w:rFonts w:hint="eastAsia"/>
        </w:rPr>
        <w:t>日</w:t>
      </w:r>
      <w:r w:rsidR="003937C4">
        <w:rPr>
          <w:rFonts w:hint="eastAsia"/>
        </w:rPr>
        <w:t>臺灣高等法院</w:t>
      </w:r>
      <w:r w:rsidR="003B4213" w:rsidRPr="003B4213">
        <w:rPr>
          <w:rFonts w:hint="eastAsia"/>
        </w:rPr>
        <w:t>頒行之</w:t>
      </w:r>
      <w:r w:rsidR="006C0338" w:rsidRPr="006C0338">
        <w:rPr>
          <w:rFonts w:hint="eastAsia"/>
        </w:rPr>
        <w:t>「臺灣高等法院暨所屬各級法院法警執行職務應行注意事項」</w:t>
      </w:r>
      <w:r w:rsidR="003B4213">
        <w:rPr>
          <w:rFonts w:hint="eastAsia"/>
        </w:rPr>
        <w:t>（下稱</w:t>
      </w:r>
      <w:r w:rsidR="00360D9C">
        <w:rPr>
          <w:rFonts w:hint="eastAsia"/>
        </w:rPr>
        <w:t>九六</w:t>
      </w:r>
      <w:r w:rsidR="003B4213">
        <w:rPr>
          <w:rFonts w:hint="eastAsia"/>
        </w:rPr>
        <w:t>年注意事項）。</w:t>
      </w:r>
      <w:r w:rsidR="00E5318B">
        <w:rPr>
          <w:rFonts w:hint="eastAsia"/>
        </w:rPr>
        <w:t>對於</w:t>
      </w:r>
      <w:r w:rsidR="003B4213">
        <w:rPr>
          <w:rFonts w:hint="eastAsia"/>
        </w:rPr>
        <w:t>本案</w:t>
      </w:r>
      <w:r w:rsidR="009D467A">
        <w:rPr>
          <w:rFonts w:hint="eastAsia"/>
        </w:rPr>
        <w:t>法警對候保室被告執行安全</w:t>
      </w:r>
      <w:r w:rsidRPr="0011207F">
        <w:rPr>
          <w:rFonts w:hint="eastAsia"/>
        </w:rPr>
        <w:t>檢查之依據，是否可援引</w:t>
      </w:r>
      <w:r w:rsidR="00360D9C">
        <w:rPr>
          <w:rFonts w:hint="eastAsia"/>
        </w:rPr>
        <w:t>九六</w:t>
      </w:r>
      <w:r>
        <w:rPr>
          <w:rFonts w:hint="eastAsia"/>
        </w:rPr>
        <w:t>年</w:t>
      </w:r>
      <w:r w:rsidR="00B1678A">
        <w:rPr>
          <w:rFonts w:hint="eastAsia"/>
        </w:rPr>
        <w:t>注意事項中之肆、候審戒護</w:t>
      </w:r>
      <w:r w:rsidRPr="0011207F">
        <w:rPr>
          <w:rFonts w:hint="eastAsia"/>
        </w:rPr>
        <w:t>第</w:t>
      </w:r>
      <w:r w:rsidR="00360D9C">
        <w:rPr>
          <w:rFonts w:hint="eastAsia"/>
        </w:rPr>
        <w:t>二十一</w:t>
      </w:r>
      <w:r w:rsidRPr="0011207F">
        <w:rPr>
          <w:rFonts w:hint="eastAsia"/>
        </w:rPr>
        <w:t>點（四）之規定</w:t>
      </w:r>
      <w:r>
        <w:rPr>
          <w:rFonts w:hint="eastAsia"/>
        </w:rPr>
        <w:t>？</w:t>
      </w:r>
      <w:r w:rsidRPr="0011207F">
        <w:rPr>
          <w:rFonts w:hint="eastAsia"/>
        </w:rPr>
        <w:t>司法院刑事廳及高雄地院對</w:t>
      </w:r>
      <w:r w:rsidR="00E5318B">
        <w:rPr>
          <w:rFonts w:hint="eastAsia"/>
        </w:rPr>
        <w:t>上開爭議之</w:t>
      </w:r>
      <w:r w:rsidRPr="0011207F">
        <w:rPr>
          <w:rFonts w:hint="eastAsia"/>
        </w:rPr>
        <w:t>前提</w:t>
      </w:r>
      <w:r>
        <w:rPr>
          <w:rFonts w:hint="eastAsia"/>
        </w:rPr>
        <w:t>問題</w:t>
      </w:r>
      <w:r w:rsidRPr="0011207F">
        <w:rPr>
          <w:rFonts w:hint="eastAsia"/>
        </w:rPr>
        <w:t>「經諭令具保而送入候保室之被告，是否其人身自由已受強制處分？」與「候保室是否屬</w:t>
      </w:r>
      <w:r>
        <w:rPr>
          <w:rFonts w:hint="eastAsia"/>
        </w:rPr>
        <w:t>該注意事項所稱之</w:t>
      </w:r>
      <w:r w:rsidRPr="0011207F">
        <w:rPr>
          <w:rFonts w:hint="eastAsia"/>
        </w:rPr>
        <w:t>戒護場所？」所持意見則有歧異</w:t>
      </w:r>
      <w:r w:rsidR="00C13729">
        <w:rPr>
          <w:rFonts w:hint="eastAsia"/>
        </w:rPr>
        <w:t>，</w:t>
      </w:r>
      <w:r w:rsidR="00B1678A">
        <w:rPr>
          <w:rFonts w:hint="eastAsia"/>
        </w:rPr>
        <w:t>且</w:t>
      </w:r>
      <w:r w:rsidR="00A87A45">
        <w:rPr>
          <w:rFonts w:hint="eastAsia"/>
        </w:rPr>
        <w:t>司法院刑事廳</w:t>
      </w:r>
      <w:r w:rsidR="00B1678A">
        <w:rPr>
          <w:rFonts w:hint="eastAsia"/>
        </w:rPr>
        <w:t>並</w:t>
      </w:r>
      <w:r w:rsidR="00A87A45">
        <w:rPr>
          <w:rFonts w:hint="eastAsia"/>
        </w:rPr>
        <w:t>認為本案發生時，經諭令具保而送入候保室之被告，與注意事項中之用語「少年或人犯」有所不同，</w:t>
      </w:r>
      <w:r w:rsidR="00360D9C">
        <w:rPr>
          <w:rFonts w:hint="eastAsia"/>
        </w:rPr>
        <w:t>九六</w:t>
      </w:r>
      <w:r w:rsidR="00C13729">
        <w:rPr>
          <w:rFonts w:hint="eastAsia"/>
        </w:rPr>
        <w:t>年注意事項之肆、</w:t>
      </w:r>
      <w:r w:rsidR="00A87A45">
        <w:rPr>
          <w:rFonts w:hint="eastAsia"/>
        </w:rPr>
        <w:t>候審戒護之規定</w:t>
      </w:r>
      <w:r w:rsidR="00C13729">
        <w:rPr>
          <w:rFonts w:hint="eastAsia"/>
        </w:rPr>
        <w:t>亦</w:t>
      </w:r>
      <w:r w:rsidR="00A87A45">
        <w:rPr>
          <w:rFonts w:hint="eastAsia"/>
        </w:rPr>
        <w:t>不當然適用，與高雄地院</w:t>
      </w:r>
      <w:r w:rsidR="00B1678A">
        <w:rPr>
          <w:rFonts w:hint="eastAsia"/>
        </w:rPr>
        <w:t>函復</w:t>
      </w:r>
      <w:r w:rsidR="00A87A45">
        <w:rPr>
          <w:rFonts w:hint="eastAsia"/>
        </w:rPr>
        <w:t>立場</w:t>
      </w:r>
      <w:r w:rsidR="00B1678A">
        <w:rPr>
          <w:rFonts w:hint="eastAsia"/>
        </w:rPr>
        <w:t>並不相同而生爭議</w:t>
      </w:r>
      <w:r>
        <w:rPr>
          <w:rFonts w:hint="eastAsia"/>
        </w:rPr>
        <w:t>。</w:t>
      </w:r>
    </w:p>
    <w:p w:rsidR="00C2419A" w:rsidRDefault="00B1678A" w:rsidP="00A87A45">
      <w:pPr>
        <w:pStyle w:val="3"/>
        <w:ind w:left="1360" w:hanging="680"/>
      </w:pPr>
      <w:r>
        <w:rPr>
          <w:rFonts w:hint="eastAsia"/>
        </w:rPr>
        <w:t>現行注意事項係於</w:t>
      </w:r>
      <w:r w:rsidRPr="00B1678A">
        <w:rPr>
          <w:rFonts w:hint="eastAsia"/>
        </w:rPr>
        <w:t>肆、候審戒護第</w:t>
      </w:r>
      <w:r w:rsidR="00360D9C">
        <w:rPr>
          <w:rFonts w:hint="eastAsia"/>
        </w:rPr>
        <w:t>二十一</w:t>
      </w:r>
      <w:r w:rsidRPr="00B1678A">
        <w:rPr>
          <w:rFonts w:hint="eastAsia"/>
        </w:rPr>
        <w:t>點（四）</w:t>
      </w:r>
      <w:r>
        <w:rPr>
          <w:rFonts w:hint="eastAsia"/>
        </w:rPr>
        <w:t>，增訂</w:t>
      </w:r>
      <w:r w:rsidRPr="00B1678A">
        <w:rPr>
          <w:rFonts w:hint="eastAsia"/>
        </w:rPr>
        <w:t>「…對於送入戒護場所之被告或少年，應先檢查其身體有無攜帶違禁品或藥物等…」</w:t>
      </w:r>
      <w:r>
        <w:rPr>
          <w:rFonts w:hint="eastAsia"/>
        </w:rPr>
        <w:t>，</w:t>
      </w:r>
      <w:r w:rsidR="008101BF">
        <w:rPr>
          <w:rFonts w:hint="eastAsia"/>
        </w:rPr>
        <w:t>司法院刑事廳查復本院認為，現行該規定</w:t>
      </w:r>
      <w:r w:rsidR="00E5318B">
        <w:rPr>
          <w:rFonts w:hint="eastAsia"/>
        </w:rPr>
        <w:t>係為法警安全</w:t>
      </w:r>
      <w:r w:rsidR="005459FC">
        <w:rPr>
          <w:rFonts w:hint="eastAsia"/>
        </w:rPr>
        <w:t>檢查</w:t>
      </w:r>
      <w:r w:rsidR="00E5318B">
        <w:rPr>
          <w:rFonts w:hint="eastAsia"/>
        </w:rPr>
        <w:t>候保室被告</w:t>
      </w:r>
      <w:r w:rsidR="00E92729">
        <w:rPr>
          <w:rFonts w:hint="eastAsia"/>
        </w:rPr>
        <w:t>之依據，</w:t>
      </w:r>
      <w:r w:rsidR="009D4315">
        <w:rPr>
          <w:rFonts w:hint="eastAsia"/>
        </w:rPr>
        <w:t>臺灣高等法院</w:t>
      </w:r>
      <w:r w:rsidR="005459FC">
        <w:rPr>
          <w:rFonts w:hint="eastAsia"/>
        </w:rPr>
        <w:t>亦</w:t>
      </w:r>
      <w:r w:rsidR="00BC04AA">
        <w:rPr>
          <w:rFonts w:hint="eastAsia"/>
        </w:rPr>
        <w:t>採肯定見解，並</w:t>
      </w:r>
      <w:r w:rsidR="005459FC">
        <w:rPr>
          <w:rFonts w:hint="eastAsia"/>
        </w:rPr>
        <w:t>同</w:t>
      </w:r>
      <w:r w:rsidR="00BC04AA">
        <w:rPr>
          <w:rFonts w:hint="eastAsia"/>
        </w:rPr>
        <w:t>以</w:t>
      </w:r>
      <w:r w:rsidR="00E5318B">
        <w:rPr>
          <w:rFonts w:hint="eastAsia"/>
        </w:rPr>
        <w:t>上開規定以</w:t>
      </w:r>
      <w:r w:rsidR="00BC04AA">
        <w:rPr>
          <w:rFonts w:hint="eastAsia"/>
        </w:rPr>
        <w:t>及</w:t>
      </w:r>
      <w:r w:rsidR="00B82CCE">
        <w:rPr>
          <w:rFonts w:hint="eastAsia"/>
        </w:rPr>
        <w:t>「</w:t>
      </w:r>
      <w:r w:rsidR="00C2419A" w:rsidRPr="00C2419A">
        <w:rPr>
          <w:rFonts w:hint="eastAsia"/>
        </w:rPr>
        <w:t>臺灣高等法院暨所屬各級法院法警訓練管理與戒護作業應加強注意事項</w:t>
      </w:r>
      <w:r w:rsidR="00B82CCE">
        <w:rPr>
          <w:rFonts w:hint="eastAsia"/>
        </w:rPr>
        <w:t>」</w:t>
      </w:r>
      <w:r w:rsidR="00C2419A" w:rsidRPr="00C2419A">
        <w:rPr>
          <w:rFonts w:hint="eastAsia"/>
        </w:rPr>
        <w:t>第貳、人犯提解戒護第</w:t>
      </w:r>
      <w:r w:rsidR="00360D9C">
        <w:rPr>
          <w:rFonts w:hint="eastAsia"/>
        </w:rPr>
        <w:t>三</w:t>
      </w:r>
      <w:r w:rsidR="00C2419A" w:rsidRPr="00C2419A">
        <w:rPr>
          <w:rFonts w:hint="eastAsia"/>
        </w:rPr>
        <w:t>點羈押候審室之戒護第</w:t>
      </w:r>
      <w:r w:rsidR="00360D9C">
        <w:rPr>
          <w:rFonts w:hint="eastAsia"/>
        </w:rPr>
        <w:t>三</w:t>
      </w:r>
      <w:r w:rsidR="00C2419A" w:rsidRPr="00C2419A">
        <w:rPr>
          <w:rFonts w:hint="eastAsia"/>
        </w:rPr>
        <w:t>項「人</w:t>
      </w:r>
      <w:r w:rsidR="00C2419A" w:rsidRPr="00C2419A">
        <w:rPr>
          <w:rFonts w:hint="eastAsia"/>
        </w:rPr>
        <w:lastRenderedPageBreak/>
        <w:t>犯提解進出羈押候審室，應先檢查其身體或</w:t>
      </w:r>
      <w:r w:rsidR="00BB7A65">
        <w:rPr>
          <w:rFonts w:hint="eastAsia"/>
        </w:rPr>
        <w:t>物品，查察違禁品</w:t>
      </w:r>
      <w:r w:rsidR="00C2419A" w:rsidRPr="00C2419A">
        <w:rPr>
          <w:rFonts w:hint="eastAsia"/>
        </w:rPr>
        <w:t>」</w:t>
      </w:r>
      <w:r w:rsidR="00C2419A">
        <w:rPr>
          <w:rFonts w:hint="eastAsia"/>
        </w:rPr>
        <w:t>為法警檢身之依據，認</w:t>
      </w:r>
      <w:r w:rsidR="00E92729">
        <w:rPr>
          <w:rFonts w:hint="eastAsia"/>
        </w:rPr>
        <w:t>為</w:t>
      </w:r>
      <w:r w:rsidR="00C2419A">
        <w:rPr>
          <w:rFonts w:hint="eastAsia"/>
        </w:rPr>
        <w:t>基於</w:t>
      </w:r>
      <w:r w:rsidR="00E5318B">
        <w:rPr>
          <w:rFonts w:hint="eastAsia"/>
        </w:rPr>
        <w:t>戒護</w:t>
      </w:r>
      <w:r w:rsidR="00C2419A">
        <w:rPr>
          <w:rFonts w:hint="eastAsia"/>
        </w:rPr>
        <w:t>安全考量，仍有</w:t>
      </w:r>
      <w:r w:rsidR="00E5318B">
        <w:rPr>
          <w:rFonts w:hint="eastAsia"/>
        </w:rPr>
        <w:t>對被告</w:t>
      </w:r>
      <w:r w:rsidR="00C2419A">
        <w:rPr>
          <w:rFonts w:hint="eastAsia"/>
        </w:rPr>
        <w:t>檢身之必要。</w:t>
      </w:r>
      <w:r>
        <w:rPr>
          <w:rFonts w:hint="eastAsia"/>
        </w:rPr>
        <w:t>惟</w:t>
      </w:r>
      <w:r w:rsidR="00A87A45">
        <w:rPr>
          <w:rFonts w:hint="eastAsia"/>
        </w:rPr>
        <w:t>司法院</w:t>
      </w:r>
      <w:r w:rsidR="00C13729">
        <w:rPr>
          <w:rFonts w:hint="eastAsia"/>
        </w:rPr>
        <w:t>刑事廳</w:t>
      </w:r>
      <w:r w:rsidR="00B82CCE">
        <w:rPr>
          <w:rFonts w:hint="eastAsia"/>
        </w:rPr>
        <w:t>及臺灣高等法院均進一步說明</w:t>
      </w:r>
      <w:r w:rsidR="00A87A45">
        <w:rPr>
          <w:rFonts w:hint="eastAsia"/>
        </w:rPr>
        <w:t>，</w:t>
      </w:r>
      <w:r w:rsidR="00A87A45" w:rsidRPr="00A87A45">
        <w:rPr>
          <w:rFonts w:hint="eastAsia"/>
        </w:rPr>
        <w:t>對於檢查之詳細項目及標準程序，現行注意事項尚</w:t>
      </w:r>
      <w:r w:rsidR="00A057F8">
        <w:rPr>
          <w:rFonts w:hint="eastAsia"/>
        </w:rPr>
        <w:t>無規定，但仍應依候審、候訊、候保不同性質，而異其戒護強度及措施，從而</w:t>
      </w:r>
      <w:r w:rsidR="00A87A45" w:rsidRPr="00A87A45">
        <w:rPr>
          <w:rFonts w:hint="eastAsia"/>
        </w:rPr>
        <w:t>被告如原屬在押，因其於監所至</w:t>
      </w:r>
      <w:r w:rsidR="00A87A45">
        <w:rPr>
          <w:rFonts w:hint="eastAsia"/>
        </w:rPr>
        <w:t>法院提解過程中，業經多次檢身，如無與外界接觸，基於人權保障，應</w:t>
      </w:r>
      <w:r w:rsidR="00A87A45" w:rsidRPr="00A87A45">
        <w:rPr>
          <w:rFonts w:hint="eastAsia"/>
        </w:rPr>
        <w:t>無再次檢身之必要。如被告原非在押，則是否檢查及如何檢查，應視個案情形決定，似無法與一般候審羈押人犯相提並論，然遇急迫性危險或有明顯不法行為時，基於安全考量，仍有施以檢查之必要，惟應注意執行技巧、必要性並符比例原則。</w:t>
      </w:r>
    </w:p>
    <w:p w:rsidR="00A87A45" w:rsidRDefault="00A87A45" w:rsidP="00A87A45">
      <w:pPr>
        <w:pStyle w:val="3"/>
        <w:ind w:left="1360" w:hanging="680"/>
      </w:pPr>
      <w:r>
        <w:rPr>
          <w:rFonts w:hint="eastAsia"/>
        </w:rPr>
        <w:t>惟查，</w:t>
      </w:r>
      <w:r w:rsidR="00C355AA">
        <w:rPr>
          <w:rFonts w:hint="eastAsia"/>
        </w:rPr>
        <w:t>就臺灣高等法院暨所屬各法院法警，</w:t>
      </w:r>
      <w:r w:rsidR="007764CB">
        <w:rPr>
          <w:rFonts w:hint="eastAsia"/>
        </w:rPr>
        <w:t>對候保室之被告是否進行安全檢查，及所進行之項目、方式等，</w:t>
      </w:r>
      <w:r w:rsidR="006A69FF">
        <w:rPr>
          <w:rFonts w:hint="eastAsia"/>
        </w:rPr>
        <w:t>在實際執行上各法院均不相同</w:t>
      </w:r>
      <w:r w:rsidR="008101BF">
        <w:rPr>
          <w:rFonts w:hint="eastAsia"/>
        </w:rPr>
        <w:t>。</w:t>
      </w:r>
      <w:r w:rsidR="007764CB">
        <w:rPr>
          <w:rFonts w:hint="eastAsia"/>
        </w:rPr>
        <w:t>詢據法警歐宜蓁、鍾麗雪等人，均稱</w:t>
      </w:r>
      <w:r w:rsidR="006A69FF">
        <w:rPr>
          <w:rFonts w:hint="eastAsia"/>
        </w:rPr>
        <w:t>有關檢查身體之方式及項目，法警長或其他長官並未有</w:t>
      </w:r>
      <w:r w:rsidR="00016877">
        <w:rPr>
          <w:rFonts w:hint="eastAsia"/>
        </w:rPr>
        <w:t>指示</w:t>
      </w:r>
      <w:r w:rsidR="00F0339D">
        <w:rPr>
          <w:rFonts w:hint="eastAsia"/>
        </w:rPr>
        <w:t>或規範</w:t>
      </w:r>
      <w:r w:rsidR="00016877">
        <w:rPr>
          <w:rFonts w:hint="eastAsia"/>
        </w:rPr>
        <w:t>，</w:t>
      </w:r>
      <w:r w:rsidR="00E5318B">
        <w:rPr>
          <w:rFonts w:hint="eastAsia"/>
        </w:rPr>
        <w:t>法警新進人員亦無相關訓練，</w:t>
      </w:r>
      <w:r w:rsidR="00016877">
        <w:rPr>
          <w:rFonts w:hint="eastAsia"/>
        </w:rPr>
        <w:t>而係由</w:t>
      </w:r>
      <w:r w:rsidR="00E5318B">
        <w:rPr>
          <w:rFonts w:hint="eastAsia"/>
        </w:rPr>
        <w:t>資深法警</w:t>
      </w:r>
      <w:r w:rsidR="00016877">
        <w:rPr>
          <w:rFonts w:hint="eastAsia"/>
        </w:rPr>
        <w:t>經驗傳承沿襲而來，</w:t>
      </w:r>
      <w:r w:rsidR="009D467A">
        <w:rPr>
          <w:rFonts w:hint="eastAsia"/>
        </w:rPr>
        <w:t>且</w:t>
      </w:r>
      <w:r w:rsidR="008101BF">
        <w:rPr>
          <w:rFonts w:hint="eastAsia"/>
        </w:rPr>
        <w:t>目前</w:t>
      </w:r>
      <w:r w:rsidR="009D467A">
        <w:rPr>
          <w:rFonts w:hint="eastAsia"/>
        </w:rPr>
        <w:t>各法院進行之方式亦非相同；復參照</w:t>
      </w:r>
      <w:r w:rsidR="00B82CCE">
        <w:rPr>
          <w:rFonts w:hint="eastAsia"/>
        </w:rPr>
        <w:t>各法院填具</w:t>
      </w:r>
      <w:r w:rsidR="006A69FF">
        <w:rPr>
          <w:rFonts w:hint="eastAsia"/>
        </w:rPr>
        <w:t>「</w:t>
      </w:r>
      <w:r w:rsidR="006A69FF" w:rsidRPr="006A69FF">
        <w:rPr>
          <w:rFonts w:hint="eastAsia"/>
        </w:rPr>
        <w:t>臺灣高等法院暨所屬各法院法警對候保室被告檢查項目表</w:t>
      </w:r>
      <w:r w:rsidR="00B82CCE">
        <w:rPr>
          <w:rFonts w:hint="eastAsia"/>
        </w:rPr>
        <w:t>」所顯示之結果，即各法院法警檢身之項目及方式並非一致，足資</w:t>
      </w:r>
      <w:r w:rsidR="009D467A">
        <w:rPr>
          <w:rFonts w:hint="eastAsia"/>
        </w:rPr>
        <w:t>認定</w:t>
      </w:r>
      <w:r w:rsidR="00016877">
        <w:rPr>
          <w:rFonts w:hint="eastAsia"/>
        </w:rPr>
        <w:t>。</w:t>
      </w:r>
    </w:p>
    <w:p w:rsidR="00310BD7" w:rsidRDefault="00016877" w:rsidP="00A87A45">
      <w:pPr>
        <w:pStyle w:val="3"/>
        <w:ind w:left="1360" w:hanging="680"/>
      </w:pPr>
      <w:r>
        <w:rPr>
          <w:rFonts w:hint="eastAsia"/>
        </w:rPr>
        <w:t>依</w:t>
      </w:r>
      <w:r w:rsidRPr="00016877">
        <w:rPr>
          <w:rFonts w:hint="eastAsia"/>
        </w:rPr>
        <w:t>「公民與政治權利公約」第</w:t>
      </w:r>
      <w:r w:rsidR="00360D9C">
        <w:rPr>
          <w:rFonts w:hint="eastAsia"/>
        </w:rPr>
        <w:t>十</w:t>
      </w:r>
      <w:r w:rsidRPr="00016877">
        <w:rPr>
          <w:rFonts w:hint="eastAsia"/>
        </w:rPr>
        <w:t>條第</w:t>
      </w:r>
      <w:r w:rsidR="00360D9C">
        <w:rPr>
          <w:rFonts w:hint="eastAsia"/>
        </w:rPr>
        <w:t>二</w:t>
      </w:r>
      <w:r w:rsidRPr="00016877">
        <w:rPr>
          <w:rFonts w:hint="eastAsia"/>
        </w:rPr>
        <w:t>項第</w:t>
      </w:r>
      <w:r w:rsidR="00360D9C">
        <w:rPr>
          <w:rFonts w:hint="eastAsia"/>
        </w:rPr>
        <w:t>一</w:t>
      </w:r>
      <w:r w:rsidRPr="00016877">
        <w:rPr>
          <w:rFonts w:hint="eastAsia"/>
        </w:rPr>
        <w:t>款規定</w:t>
      </w:r>
      <w:r>
        <w:rPr>
          <w:rFonts w:hint="eastAsia"/>
        </w:rPr>
        <w:t>，對於被告應給予與其有罪判決前之身分相稱之待遇，以符人權之保障。法院法警對諭令具保之被告，其安全檢查之方式及項目，</w:t>
      </w:r>
      <w:r w:rsidR="00D63B53">
        <w:rPr>
          <w:rFonts w:hint="eastAsia"/>
        </w:rPr>
        <w:t>自</w:t>
      </w:r>
      <w:r>
        <w:rPr>
          <w:rFonts w:hint="eastAsia"/>
        </w:rPr>
        <w:t>應</w:t>
      </w:r>
      <w:r w:rsidR="00D63B53">
        <w:rPr>
          <w:rFonts w:hint="eastAsia"/>
        </w:rPr>
        <w:t>符合該公約之</w:t>
      </w:r>
      <w:r w:rsidR="00F0339D">
        <w:rPr>
          <w:rFonts w:hint="eastAsia"/>
        </w:rPr>
        <w:t>意旨。</w:t>
      </w:r>
      <w:r w:rsidR="00D63B53">
        <w:rPr>
          <w:rFonts w:hint="eastAsia"/>
        </w:rPr>
        <w:t>惟</w:t>
      </w:r>
      <w:r w:rsidR="00310BD7">
        <w:rPr>
          <w:rFonts w:hint="eastAsia"/>
        </w:rPr>
        <w:t>對進入候保室之被告，法警是否安全檢查，不僅</w:t>
      </w:r>
      <w:r w:rsidR="00360D9C">
        <w:rPr>
          <w:rFonts w:hint="eastAsia"/>
        </w:rPr>
        <w:t>九六</w:t>
      </w:r>
      <w:r w:rsidR="00310BD7">
        <w:rPr>
          <w:rFonts w:hint="eastAsia"/>
        </w:rPr>
        <w:t>年注意事項規範不明致生爭議，縱</w:t>
      </w:r>
      <w:r w:rsidR="0024306F">
        <w:rPr>
          <w:rFonts w:hint="eastAsia"/>
        </w:rPr>
        <w:t>使</w:t>
      </w:r>
      <w:r w:rsidR="00310BD7">
        <w:rPr>
          <w:rFonts w:hint="eastAsia"/>
        </w:rPr>
        <w:t>現行</w:t>
      </w:r>
      <w:r w:rsidR="0024306F">
        <w:rPr>
          <w:rFonts w:hint="eastAsia"/>
        </w:rPr>
        <w:lastRenderedPageBreak/>
        <w:t>法警執勤實務</w:t>
      </w:r>
      <w:r w:rsidR="00D63B53">
        <w:rPr>
          <w:rFonts w:hint="eastAsia"/>
        </w:rPr>
        <w:t>，</w:t>
      </w:r>
      <w:r w:rsidR="0024306F">
        <w:rPr>
          <w:rFonts w:hint="eastAsia"/>
        </w:rPr>
        <w:t>仍</w:t>
      </w:r>
      <w:r w:rsidR="00D63B53">
        <w:rPr>
          <w:rFonts w:hint="eastAsia"/>
        </w:rPr>
        <w:t>一概以</w:t>
      </w:r>
      <w:r w:rsidR="00D63B53" w:rsidRPr="00D63B53">
        <w:rPr>
          <w:rFonts w:hint="eastAsia"/>
        </w:rPr>
        <w:t>現行注意事項第肆、候審戒護第</w:t>
      </w:r>
      <w:r w:rsidR="00360D9C">
        <w:rPr>
          <w:rFonts w:hint="eastAsia"/>
        </w:rPr>
        <w:t>二十一</w:t>
      </w:r>
      <w:r w:rsidR="00D63B53" w:rsidRPr="00D63B53">
        <w:rPr>
          <w:rFonts w:hint="eastAsia"/>
        </w:rPr>
        <w:t>點（四）</w:t>
      </w:r>
      <w:r w:rsidR="00D63B53">
        <w:rPr>
          <w:rFonts w:hint="eastAsia"/>
        </w:rPr>
        <w:t>作</w:t>
      </w:r>
      <w:r w:rsidR="008101BF">
        <w:rPr>
          <w:rFonts w:hint="eastAsia"/>
        </w:rPr>
        <w:t>為</w:t>
      </w:r>
      <w:r w:rsidR="00D63B53" w:rsidRPr="00D63B53">
        <w:rPr>
          <w:rFonts w:hint="eastAsia"/>
        </w:rPr>
        <w:t>檢查之依據</w:t>
      </w:r>
      <w:r w:rsidR="003120F7">
        <w:rPr>
          <w:rFonts w:hint="eastAsia"/>
        </w:rPr>
        <w:t>；而</w:t>
      </w:r>
      <w:r w:rsidR="00D63B53">
        <w:rPr>
          <w:rFonts w:hint="eastAsia"/>
        </w:rPr>
        <w:t>有</w:t>
      </w:r>
      <w:r w:rsidR="00C13729">
        <w:rPr>
          <w:rFonts w:hint="eastAsia"/>
        </w:rPr>
        <w:t>關檢查之項</w:t>
      </w:r>
      <w:r w:rsidR="003120F7">
        <w:rPr>
          <w:rFonts w:hint="eastAsia"/>
        </w:rPr>
        <w:t>目、方式，各法院少</w:t>
      </w:r>
      <w:r w:rsidR="00C13729">
        <w:rPr>
          <w:rFonts w:hint="eastAsia"/>
        </w:rPr>
        <w:t>有規範可稽，反多由資深法警經驗傳承</w:t>
      </w:r>
      <w:r w:rsidR="00310BD7">
        <w:rPr>
          <w:rFonts w:hint="eastAsia"/>
        </w:rPr>
        <w:t>，</w:t>
      </w:r>
      <w:r w:rsidR="003120F7">
        <w:rPr>
          <w:rFonts w:hint="eastAsia"/>
        </w:rPr>
        <w:t>且</w:t>
      </w:r>
      <w:r w:rsidR="00310BD7">
        <w:rPr>
          <w:rFonts w:hint="eastAsia"/>
        </w:rPr>
        <w:t>各法院</w:t>
      </w:r>
      <w:r w:rsidR="003120F7">
        <w:rPr>
          <w:rFonts w:hint="eastAsia"/>
        </w:rPr>
        <w:t>之實際</w:t>
      </w:r>
      <w:r w:rsidR="00310BD7">
        <w:rPr>
          <w:rFonts w:hint="eastAsia"/>
        </w:rPr>
        <w:t>作法</w:t>
      </w:r>
      <w:r w:rsidR="00B82CCE">
        <w:rPr>
          <w:rFonts w:hint="eastAsia"/>
        </w:rPr>
        <w:t>亦屬</w:t>
      </w:r>
      <w:r w:rsidR="00310BD7">
        <w:rPr>
          <w:rFonts w:hint="eastAsia"/>
        </w:rPr>
        <w:t>不一</w:t>
      </w:r>
      <w:r w:rsidR="003120F7">
        <w:rPr>
          <w:rFonts w:hint="eastAsia"/>
        </w:rPr>
        <w:t>，肇致第一線法警執行</w:t>
      </w:r>
      <w:r w:rsidR="00310BD7">
        <w:rPr>
          <w:rFonts w:hint="eastAsia"/>
        </w:rPr>
        <w:t>之困擾</w:t>
      </w:r>
      <w:r w:rsidR="009D467A">
        <w:rPr>
          <w:rFonts w:hint="eastAsia"/>
        </w:rPr>
        <w:t>，對被告之</w:t>
      </w:r>
      <w:r w:rsidR="00B82CCE">
        <w:rPr>
          <w:rFonts w:hint="eastAsia"/>
        </w:rPr>
        <w:t>人權</w:t>
      </w:r>
      <w:r w:rsidR="009D467A">
        <w:rPr>
          <w:rFonts w:hint="eastAsia"/>
        </w:rPr>
        <w:t>保障亦有未足</w:t>
      </w:r>
      <w:r w:rsidR="00EB4D26">
        <w:rPr>
          <w:rFonts w:hint="eastAsia"/>
        </w:rPr>
        <w:t>。</w:t>
      </w:r>
      <w:r w:rsidR="00D63B53" w:rsidRPr="00D63B53">
        <w:rPr>
          <w:rFonts w:hint="eastAsia"/>
        </w:rPr>
        <w:t>司法院及臺灣高等法院</w:t>
      </w:r>
      <w:r w:rsidR="00BA5665">
        <w:rPr>
          <w:rFonts w:hint="eastAsia"/>
        </w:rPr>
        <w:t>既均表示</w:t>
      </w:r>
      <w:r w:rsidR="00C13729">
        <w:rPr>
          <w:rFonts w:hint="eastAsia"/>
        </w:rPr>
        <w:t>在法警</w:t>
      </w:r>
      <w:r w:rsidR="00D63B53">
        <w:rPr>
          <w:rFonts w:hint="eastAsia"/>
        </w:rPr>
        <w:t>安全檢查</w:t>
      </w:r>
      <w:r w:rsidR="00C13729">
        <w:rPr>
          <w:rFonts w:hint="eastAsia"/>
        </w:rPr>
        <w:t>時，如被告原未在押，似無法與一般候審羈押人犯相提並論，且</w:t>
      </w:r>
      <w:r w:rsidR="00D63B53">
        <w:rPr>
          <w:rFonts w:hint="eastAsia"/>
        </w:rPr>
        <w:t>應注意執行</w:t>
      </w:r>
      <w:r w:rsidR="00F0339D">
        <w:rPr>
          <w:rFonts w:hint="eastAsia"/>
        </w:rPr>
        <w:t>之技巧、必要性及比例原則</w:t>
      </w:r>
      <w:r w:rsidR="00A15B57">
        <w:rPr>
          <w:rFonts w:hint="eastAsia"/>
        </w:rPr>
        <w:t>考量，則</w:t>
      </w:r>
      <w:r w:rsidR="00D63B53">
        <w:rPr>
          <w:rFonts w:hint="eastAsia"/>
        </w:rPr>
        <w:t>高雄地院</w:t>
      </w:r>
      <w:r w:rsidR="00B17A89">
        <w:rPr>
          <w:rFonts w:hint="eastAsia"/>
        </w:rPr>
        <w:t>九十九</w:t>
      </w:r>
      <w:r w:rsidR="00A15B57" w:rsidRPr="00A15B57">
        <w:rPr>
          <w:rFonts w:hint="eastAsia"/>
        </w:rPr>
        <w:t>年</w:t>
      </w:r>
      <w:r w:rsidR="00B17A89">
        <w:rPr>
          <w:rFonts w:hint="eastAsia"/>
        </w:rPr>
        <w:t>六</w:t>
      </w:r>
      <w:r w:rsidR="00A15B57" w:rsidRPr="00A15B57">
        <w:rPr>
          <w:rFonts w:hint="eastAsia"/>
        </w:rPr>
        <w:t>月</w:t>
      </w:r>
      <w:r w:rsidR="00B17A89">
        <w:rPr>
          <w:rFonts w:hint="eastAsia"/>
        </w:rPr>
        <w:t>五</w:t>
      </w:r>
      <w:r w:rsidR="00A15B57">
        <w:rPr>
          <w:rFonts w:hint="eastAsia"/>
        </w:rPr>
        <w:t>日</w:t>
      </w:r>
      <w:r w:rsidR="00BF427E">
        <w:rPr>
          <w:rFonts w:hint="eastAsia"/>
        </w:rPr>
        <w:t>制定</w:t>
      </w:r>
      <w:r w:rsidR="00D63B53" w:rsidRPr="00D63B53">
        <w:rPr>
          <w:rFonts w:hint="eastAsia"/>
        </w:rPr>
        <w:t>「臺灣高雄地方法院候審戒護被告安全檢查注意要點」</w:t>
      </w:r>
      <w:r w:rsidR="00BF427E">
        <w:rPr>
          <w:rFonts w:hint="eastAsia"/>
        </w:rPr>
        <w:t>之作法</w:t>
      </w:r>
      <w:r w:rsidR="00310BD7">
        <w:rPr>
          <w:rFonts w:hint="eastAsia"/>
        </w:rPr>
        <w:t>，應</w:t>
      </w:r>
      <w:r w:rsidR="00D63B53">
        <w:rPr>
          <w:rFonts w:hint="eastAsia"/>
        </w:rPr>
        <w:t>有</w:t>
      </w:r>
      <w:r w:rsidR="00AB73C1">
        <w:rPr>
          <w:rFonts w:hint="eastAsia"/>
        </w:rPr>
        <w:t>可值</w:t>
      </w:r>
      <w:r w:rsidR="00D63B53">
        <w:rPr>
          <w:rFonts w:hint="eastAsia"/>
        </w:rPr>
        <w:t>參考之處。</w:t>
      </w:r>
    </w:p>
    <w:p w:rsidR="00EB4D26" w:rsidRDefault="00B1678A" w:rsidP="00A87A45">
      <w:pPr>
        <w:pStyle w:val="3"/>
        <w:ind w:left="1360" w:hanging="680"/>
      </w:pPr>
      <w:r>
        <w:rPr>
          <w:rFonts w:hint="eastAsia"/>
        </w:rPr>
        <w:t>本案陳訴人受法警要求裸身蹲下</w:t>
      </w:r>
      <w:r w:rsidR="00A15B57">
        <w:rPr>
          <w:rFonts w:hint="eastAsia"/>
        </w:rPr>
        <w:t>及</w:t>
      </w:r>
      <w:r>
        <w:rPr>
          <w:rFonts w:hint="eastAsia"/>
        </w:rPr>
        <w:t>肛門檢查，</w:t>
      </w:r>
      <w:r w:rsidR="00A15B57">
        <w:rPr>
          <w:rFonts w:hint="eastAsia"/>
        </w:rPr>
        <w:t>其</w:t>
      </w:r>
      <w:r>
        <w:rPr>
          <w:rFonts w:hint="eastAsia"/>
        </w:rPr>
        <w:t>安全檢查程序</w:t>
      </w:r>
      <w:r w:rsidR="00A15B57">
        <w:rPr>
          <w:rFonts w:hint="eastAsia"/>
        </w:rPr>
        <w:t>實屬嚴厲</w:t>
      </w:r>
      <w:r w:rsidR="00BF427E">
        <w:rPr>
          <w:rFonts w:hint="eastAsia"/>
        </w:rPr>
        <w:t>；</w:t>
      </w:r>
      <w:r w:rsidR="00416061">
        <w:rPr>
          <w:rFonts w:hint="eastAsia"/>
        </w:rPr>
        <w:t>高雄地院法警於本案發生前，一律對進入候保室之被告行上開檢查程序</w:t>
      </w:r>
      <w:r w:rsidR="00684C45">
        <w:rPr>
          <w:rFonts w:hint="eastAsia"/>
        </w:rPr>
        <w:t>，</w:t>
      </w:r>
      <w:r w:rsidR="00BF427E">
        <w:rPr>
          <w:rFonts w:hint="eastAsia"/>
        </w:rPr>
        <w:t>對被告人權之侵害確屬重</w:t>
      </w:r>
      <w:r w:rsidR="00BA5665">
        <w:rPr>
          <w:rFonts w:hint="eastAsia"/>
        </w:rPr>
        <w:t>大</w:t>
      </w:r>
      <w:r w:rsidR="00BF427E">
        <w:rPr>
          <w:rFonts w:hint="eastAsia"/>
        </w:rPr>
        <w:t>；而</w:t>
      </w:r>
      <w:r w:rsidR="00F13F29">
        <w:rPr>
          <w:rFonts w:hint="eastAsia"/>
        </w:rPr>
        <w:t>目前各法院法警之安全檢查方式、項目亦多所相異，</w:t>
      </w:r>
      <w:r w:rsidR="00BF427E">
        <w:rPr>
          <w:rFonts w:hint="eastAsia"/>
        </w:rPr>
        <w:t>就</w:t>
      </w:r>
      <w:r>
        <w:rPr>
          <w:rFonts w:hint="eastAsia"/>
        </w:rPr>
        <w:t>人權</w:t>
      </w:r>
      <w:r w:rsidR="00A15B57">
        <w:rPr>
          <w:rFonts w:hint="eastAsia"/>
        </w:rPr>
        <w:t>之保障是否周延</w:t>
      </w:r>
      <w:r>
        <w:rPr>
          <w:rFonts w:hint="eastAsia"/>
        </w:rPr>
        <w:t>，</w:t>
      </w:r>
      <w:r w:rsidR="00A15B57">
        <w:rPr>
          <w:rFonts w:hint="eastAsia"/>
        </w:rPr>
        <w:t>均有檢討餘地。</w:t>
      </w:r>
      <w:r w:rsidR="00F0339D">
        <w:rPr>
          <w:rFonts w:hint="eastAsia"/>
        </w:rPr>
        <w:t>司法院既為</w:t>
      </w:r>
      <w:r w:rsidR="00D63B53" w:rsidRPr="00D63B53">
        <w:rPr>
          <w:rFonts w:hint="eastAsia"/>
        </w:rPr>
        <w:t>最高司法行政機關，並監督所屬各級法院</w:t>
      </w:r>
      <w:r w:rsidR="00A15B57">
        <w:rPr>
          <w:rFonts w:hint="eastAsia"/>
        </w:rPr>
        <w:t>之司法行政事務</w:t>
      </w:r>
      <w:r w:rsidR="00D63B53" w:rsidRPr="00D63B53">
        <w:rPr>
          <w:rFonts w:hint="eastAsia"/>
        </w:rPr>
        <w:t>，</w:t>
      </w:r>
      <w:r w:rsidR="00310BD7">
        <w:rPr>
          <w:rFonts w:hint="eastAsia"/>
        </w:rPr>
        <w:t>對</w:t>
      </w:r>
      <w:r w:rsidR="00B37640">
        <w:rPr>
          <w:rFonts w:hint="eastAsia"/>
        </w:rPr>
        <w:t>於</w:t>
      </w:r>
      <w:r w:rsidR="00310BD7">
        <w:rPr>
          <w:rFonts w:hint="eastAsia"/>
        </w:rPr>
        <w:t>進入候保室之被告應如何</w:t>
      </w:r>
      <w:r w:rsidR="00841D6F">
        <w:rPr>
          <w:rFonts w:hint="eastAsia"/>
        </w:rPr>
        <w:t>安全檢查，並</w:t>
      </w:r>
      <w:r w:rsidR="00310BD7">
        <w:rPr>
          <w:rFonts w:hint="eastAsia"/>
        </w:rPr>
        <w:t>給予適當人權保障之問題，</w:t>
      </w:r>
      <w:r w:rsidR="00D63B53" w:rsidRPr="00D63B53">
        <w:rPr>
          <w:rFonts w:hint="eastAsia"/>
        </w:rPr>
        <w:t>自</w:t>
      </w:r>
      <w:r w:rsidR="00310BD7">
        <w:rPr>
          <w:rFonts w:hint="eastAsia"/>
        </w:rPr>
        <w:t>不應長期漠視</w:t>
      </w:r>
      <w:r w:rsidR="00B37640">
        <w:rPr>
          <w:rFonts w:hint="eastAsia"/>
        </w:rPr>
        <w:t>、</w:t>
      </w:r>
      <w:r w:rsidR="00B82CCE">
        <w:rPr>
          <w:rFonts w:hint="eastAsia"/>
        </w:rPr>
        <w:t>因循</w:t>
      </w:r>
      <w:r>
        <w:rPr>
          <w:rFonts w:hint="eastAsia"/>
        </w:rPr>
        <w:t>陳規</w:t>
      </w:r>
      <w:r w:rsidR="00310BD7">
        <w:rPr>
          <w:rFonts w:hint="eastAsia"/>
        </w:rPr>
        <w:t>，允宜</w:t>
      </w:r>
      <w:r w:rsidR="00D63B53" w:rsidRPr="00D63B53">
        <w:rPr>
          <w:rFonts w:hint="eastAsia"/>
        </w:rPr>
        <w:t>在兼顧人權保障及戒護安全之原則下，妥適處理上開爭議</w:t>
      </w:r>
      <w:r w:rsidR="00310BD7">
        <w:rPr>
          <w:rFonts w:hint="eastAsia"/>
        </w:rPr>
        <w:t>，</w:t>
      </w:r>
      <w:r w:rsidR="00D63B53">
        <w:rPr>
          <w:rFonts w:hint="eastAsia"/>
        </w:rPr>
        <w:t>並</w:t>
      </w:r>
      <w:r w:rsidR="00AB73C1">
        <w:rPr>
          <w:rFonts w:hint="eastAsia"/>
        </w:rPr>
        <w:t>對</w:t>
      </w:r>
      <w:r w:rsidR="00D63B53">
        <w:rPr>
          <w:rFonts w:hint="eastAsia"/>
        </w:rPr>
        <w:t>現行</w:t>
      </w:r>
      <w:r w:rsidR="00AB73C1">
        <w:rPr>
          <w:rFonts w:hint="eastAsia"/>
        </w:rPr>
        <w:t>法警安全檢查之規範及執行情形，</w:t>
      </w:r>
      <w:r w:rsidR="00A15B57">
        <w:rPr>
          <w:rFonts w:hint="eastAsia"/>
        </w:rPr>
        <w:t>不論</w:t>
      </w:r>
      <w:r w:rsidR="00841D6F">
        <w:rPr>
          <w:rFonts w:hint="eastAsia"/>
        </w:rPr>
        <w:t>現行</w:t>
      </w:r>
      <w:r w:rsidR="003937C4">
        <w:rPr>
          <w:rFonts w:hint="eastAsia"/>
        </w:rPr>
        <w:t>法令</w:t>
      </w:r>
      <w:r w:rsidR="00F0339D">
        <w:rPr>
          <w:rFonts w:hint="eastAsia"/>
        </w:rPr>
        <w:t>或法警之勤前教育、在職訓練等，</w:t>
      </w:r>
      <w:r w:rsidR="00F0339D" w:rsidRPr="00F0339D">
        <w:rPr>
          <w:rFonts w:hint="eastAsia"/>
        </w:rPr>
        <w:t>作縝密通盤之檢討，</w:t>
      </w:r>
      <w:r w:rsidR="00310BD7">
        <w:rPr>
          <w:rFonts w:hint="eastAsia"/>
        </w:rPr>
        <w:t>使能</w:t>
      </w:r>
      <w:r w:rsidR="00F0339D" w:rsidRPr="00F0339D">
        <w:rPr>
          <w:rFonts w:hint="eastAsia"/>
        </w:rPr>
        <w:t>切合法警執行勤務之實際</w:t>
      </w:r>
      <w:r w:rsidR="00F0339D">
        <w:rPr>
          <w:rFonts w:hint="eastAsia"/>
        </w:rPr>
        <w:t>，並符公民與政治權利公約之意旨，以維護人權之保障</w:t>
      </w:r>
      <w:r w:rsidR="00D63B53" w:rsidRPr="00D63B53">
        <w:rPr>
          <w:rFonts w:hint="eastAsia"/>
        </w:rPr>
        <w:t>。</w:t>
      </w:r>
    </w:p>
    <w:p w:rsidR="00EB4D26" w:rsidRDefault="00EB4D26" w:rsidP="00EB4D26">
      <w:pPr>
        <w:pStyle w:val="1"/>
        <w:ind w:left="2380" w:hanging="2380"/>
      </w:pPr>
      <w:r>
        <w:br w:type="page"/>
      </w:r>
      <w:bookmarkStart w:id="192" w:name="_Toc529222689"/>
      <w:bookmarkStart w:id="193" w:name="_Toc529223111"/>
      <w:bookmarkStart w:id="194" w:name="_Toc529223862"/>
      <w:bookmarkStart w:id="195" w:name="_Toc529228265"/>
      <w:bookmarkStart w:id="196" w:name="_Toc2400395"/>
      <w:bookmarkStart w:id="197" w:name="_Toc4316189"/>
      <w:bookmarkStart w:id="198" w:name="_Toc4473330"/>
      <w:bookmarkStart w:id="199" w:name="_Toc69556897"/>
      <w:bookmarkStart w:id="200" w:name="_Toc69556946"/>
      <w:bookmarkStart w:id="201" w:name="_Toc69609820"/>
      <w:bookmarkStart w:id="202" w:name="_Toc70241816"/>
      <w:bookmarkStart w:id="203" w:name="_Toc70242205"/>
      <w:r>
        <w:rPr>
          <w:rFonts w:hint="eastAsia"/>
        </w:rPr>
        <w:lastRenderedPageBreak/>
        <w:t>處理辦法：</w:t>
      </w:r>
      <w:bookmarkEnd w:id="192"/>
      <w:bookmarkEnd w:id="193"/>
      <w:bookmarkEnd w:id="194"/>
      <w:bookmarkEnd w:id="195"/>
      <w:bookmarkEnd w:id="196"/>
      <w:bookmarkEnd w:id="197"/>
      <w:bookmarkEnd w:id="198"/>
      <w:bookmarkEnd w:id="199"/>
      <w:bookmarkEnd w:id="200"/>
      <w:bookmarkEnd w:id="201"/>
      <w:bookmarkEnd w:id="202"/>
      <w:bookmarkEnd w:id="203"/>
    </w:p>
    <w:p w:rsidR="00EB4D26" w:rsidRDefault="00EB4D26" w:rsidP="00EB4D26">
      <w:pPr>
        <w:pStyle w:val="2"/>
        <w:ind w:left="1020" w:hanging="680"/>
      </w:pPr>
      <w:bookmarkStart w:id="204" w:name="_Toc524895649"/>
      <w:bookmarkStart w:id="205" w:name="_Toc524896195"/>
      <w:bookmarkStart w:id="206" w:name="_Toc524896225"/>
      <w:bookmarkStart w:id="207" w:name="_Toc2400396"/>
      <w:bookmarkStart w:id="208" w:name="_Toc4316190"/>
      <w:bookmarkStart w:id="209" w:name="_Toc4473331"/>
      <w:bookmarkStart w:id="210" w:name="_Toc69556898"/>
      <w:bookmarkStart w:id="211" w:name="_Toc69556947"/>
      <w:bookmarkStart w:id="212" w:name="_Toc69609821"/>
      <w:bookmarkStart w:id="213" w:name="_Toc70241817"/>
      <w:bookmarkStart w:id="214" w:name="_Toc70242206"/>
      <w:bookmarkStart w:id="215" w:name="_Toc524902735"/>
      <w:bookmarkStart w:id="216" w:name="_Toc525066149"/>
      <w:bookmarkStart w:id="217" w:name="_Toc525070840"/>
      <w:bookmarkStart w:id="218" w:name="_Toc525938380"/>
      <w:bookmarkStart w:id="219" w:name="_Toc525939228"/>
      <w:bookmarkStart w:id="220" w:name="_Toc525939733"/>
      <w:bookmarkStart w:id="221" w:name="_Toc529218273"/>
      <w:bookmarkStart w:id="222" w:name="_Toc529222690"/>
      <w:bookmarkStart w:id="223" w:name="_Toc529223112"/>
      <w:bookmarkStart w:id="224" w:name="_Toc529223863"/>
      <w:bookmarkStart w:id="225" w:name="_Toc529228266"/>
      <w:bookmarkEnd w:id="204"/>
      <w:bookmarkEnd w:id="205"/>
      <w:bookmarkEnd w:id="206"/>
      <w:r>
        <w:rPr>
          <w:rFonts w:hint="eastAsia"/>
        </w:rPr>
        <w:t>調查意見一，</w:t>
      </w:r>
      <w:r w:rsidR="00B37640">
        <w:rPr>
          <w:rFonts w:hint="eastAsia"/>
        </w:rPr>
        <w:t>唐照明法官違失部分</w:t>
      </w:r>
      <w:r w:rsidR="009C25DC">
        <w:rPr>
          <w:rFonts w:hint="eastAsia"/>
        </w:rPr>
        <w:t>已</w:t>
      </w:r>
      <w:r w:rsidR="00B37640">
        <w:rPr>
          <w:rFonts w:hint="eastAsia"/>
        </w:rPr>
        <w:t>另</w:t>
      </w:r>
      <w:r w:rsidR="00AD0A3E">
        <w:rPr>
          <w:rFonts w:hint="eastAsia"/>
        </w:rPr>
        <w:t>提案彈劾</w:t>
      </w:r>
      <w:r>
        <w:rPr>
          <w:rFonts w:hint="eastAsia"/>
        </w:rPr>
        <w:t>。</w:t>
      </w:r>
    </w:p>
    <w:p w:rsidR="00EB4D26" w:rsidRDefault="00AD0A3E" w:rsidP="00EB4D26">
      <w:pPr>
        <w:pStyle w:val="2"/>
        <w:ind w:left="1020" w:hanging="680"/>
      </w:pPr>
      <w:r>
        <w:rPr>
          <w:rFonts w:hint="eastAsia"/>
        </w:rPr>
        <w:t>抄</w:t>
      </w:r>
      <w:r w:rsidR="009B5081">
        <w:rPr>
          <w:rFonts w:hint="eastAsia"/>
        </w:rPr>
        <w:t>調查意見三至五</w:t>
      </w:r>
      <w:r w:rsidR="00EB4D26">
        <w:rPr>
          <w:rFonts w:hint="eastAsia"/>
        </w:rPr>
        <w:t>，函請司法院研處見復。</w:t>
      </w:r>
      <w:bookmarkEnd w:id="207"/>
      <w:bookmarkEnd w:id="208"/>
      <w:bookmarkEnd w:id="209"/>
      <w:bookmarkEnd w:id="210"/>
      <w:bookmarkEnd w:id="211"/>
      <w:bookmarkEnd w:id="212"/>
      <w:bookmarkEnd w:id="213"/>
      <w:bookmarkEnd w:id="214"/>
    </w:p>
    <w:p w:rsidR="00EB4D26" w:rsidRDefault="00AD0A3E" w:rsidP="00EB4D26">
      <w:pPr>
        <w:pStyle w:val="2"/>
        <w:ind w:left="1020" w:hanging="680"/>
      </w:pPr>
      <w:bookmarkStart w:id="226" w:name="_Toc70241818"/>
      <w:bookmarkStart w:id="227" w:name="_Toc70242207"/>
      <w:bookmarkStart w:id="228" w:name="_Toc69556899"/>
      <w:bookmarkStart w:id="229" w:name="_Toc69556948"/>
      <w:bookmarkStart w:id="230" w:name="_Toc69609822"/>
      <w:r>
        <w:rPr>
          <w:rFonts w:hint="eastAsia"/>
        </w:rPr>
        <w:t>抄</w:t>
      </w:r>
      <w:r w:rsidR="002314ED">
        <w:rPr>
          <w:rFonts w:hint="eastAsia"/>
        </w:rPr>
        <w:t>調查意見</w:t>
      </w:r>
      <w:r w:rsidR="00EB4D26">
        <w:rPr>
          <w:rFonts w:hint="eastAsia"/>
        </w:rPr>
        <w:t>函復本案陳訴人。</w:t>
      </w:r>
      <w:bookmarkEnd w:id="226"/>
      <w:bookmarkEnd w:id="227"/>
    </w:p>
    <w:p w:rsidR="00AD0A3E" w:rsidRDefault="00AD0A3E" w:rsidP="00EB4D26">
      <w:pPr>
        <w:pStyle w:val="2"/>
        <w:ind w:left="1020" w:hanging="680"/>
      </w:pPr>
      <w:r>
        <w:rPr>
          <w:rFonts w:hint="eastAsia"/>
        </w:rPr>
        <w:t>調查報告全文上網公告。</w:t>
      </w:r>
    </w:p>
    <w:p w:rsidR="00EB4D26" w:rsidRDefault="00AD0A3E" w:rsidP="00EB4D26">
      <w:pPr>
        <w:pStyle w:val="2"/>
        <w:ind w:left="1020" w:hanging="680"/>
      </w:pPr>
      <w:bookmarkStart w:id="231" w:name="_Toc70241819"/>
      <w:bookmarkStart w:id="232" w:name="_Toc70242208"/>
      <w:r>
        <w:rPr>
          <w:rFonts w:hint="eastAsia"/>
        </w:rPr>
        <w:t>影附</w:t>
      </w:r>
      <w:r w:rsidR="00EB4D26">
        <w:rPr>
          <w:rFonts w:hint="eastAsia"/>
        </w:rPr>
        <w:t>調查報告送請人權保障委員會參考。</w:t>
      </w:r>
      <w:bookmarkStart w:id="233" w:name="_Toc2400397"/>
      <w:bookmarkStart w:id="234" w:name="_Toc4316191"/>
      <w:bookmarkStart w:id="235" w:name="_Toc4473332"/>
      <w:bookmarkEnd w:id="215"/>
      <w:bookmarkEnd w:id="216"/>
      <w:bookmarkEnd w:id="217"/>
      <w:bookmarkEnd w:id="218"/>
      <w:bookmarkEnd w:id="219"/>
      <w:bookmarkEnd w:id="220"/>
      <w:bookmarkEnd w:id="221"/>
      <w:bookmarkEnd w:id="222"/>
      <w:bookmarkEnd w:id="223"/>
      <w:bookmarkEnd w:id="224"/>
      <w:bookmarkEnd w:id="225"/>
      <w:bookmarkEnd w:id="228"/>
      <w:bookmarkEnd w:id="229"/>
      <w:bookmarkEnd w:id="230"/>
      <w:bookmarkEnd w:id="231"/>
      <w:bookmarkEnd w:id="232"/>
    </w:p>
    <w:p w:rsidR="00EB4D26" w:rsidRDefault="00E84291" w:rsidP="00EB4D26">
      <w:pPr>
        <w:pStyle w:val="2"/>
        <w:ind w:left="1020" w:hanging="680"/>
      </w:pPr>
      <w:bookmarkStart w:id="236" w:name="_Toc69556901"/>
      <w:bookmarkStart w:id="237" w:name="_Toc69556950"/>
      <w:bookmarkStart w:id="238" w:name="_Toc69609824"/>
      <w:bookmarkStart w:id="239" w:name="_Toc70241822"/>
      <w:bookmarkStart w:id="240" w:name="_Toc70242211"/>
      <w:r>
        <w:rPr>
          <w:rFonts w:hint="eastAsia"/>
          <w:color w:val="000000"/>
        </w:rPr>
        <w:t>檢附派查函及相關附件，送請司法及獄政委員會</w:t>
      </w:r>
      <w:r w:rsidR="00EB4D26">
        <w:rPr>
          <w:rFonts w:hint="eastAsia"/>
          <w:color w:val="000000"/>
        </w:rPr>
        <w:t>處理。</w:t>
      </w:r>
      <w:bookmarkEnd w:id="233"/>
      <w:bookmarkEnd w:id="234"/>
      <w:bookmarkEnd w:id="235"/>
      <w:bookmarkEnd w:id="236"/>
      <w:bookmarkEnd w:id="237"/>
      <w:bookmarkEnd w:id="238"/>
      <w:bookmarkEnd w:id="239"/>
      <w:bookmarkEnd w:id="240"/>
    </w:p>
    <w:p w:rsidR="00EB4D26" w:rsidRDefault="00EB4D26" w:rsidP="00EB4D26">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p>
    <w:p w:rsidR="00EB4D26" w:rsidRDefault="00EB4D26" w:rsidP="00EB4D26">
      <w:pPr>
        <w:pStyle w:val="a5"/>
        <w:kinsoku w:val="0"/>
        <w:spacing w:before="0" w:after="0"/>
        <w:ind w:leftChars="1100" w:left="3742" w:firstLineChars="500" w:firstLine="2021"/>
        <w:jc w:val="both"/>
        <w:rPr>
          <w:b w:val="0"/>
          <w:bCs/>
          <w:snapToGrid/>
          <w:spacing w:val="12"/>
          <w:kern w:val="0"/>
        </w:rPr>
      </w:pPr>
    </w:p>
    <w:p w:rsidR="00EB4D26" w:rsidRDefault="00EB4D26" w:rsidP="00EB4D26">
      <w:pPr>
        <w:pStyle w:val="a5"/>
        <w:kinsoku w:val="0"/>
        <w:spacing w:before="0" w:after="0"/>
        <w:ind w:leftChars="1100" w:left="3742" w:firstLineChars="500" w:firstLine="2021"/>
        <w:jc w:val="both"/>
        <w:rPr>
          <w:b w:val="0"/>
          <w:bCs/>
          <w:snapToGrid/>
          <w:spacing w:val="12"/>
          <w:kern w:val="0"/>
        </w:rPr>
      </w:pPr>
    </w:p>
    <w:p w:rsidR="00D46410" w:rsidRDefault="00D46410" w:rsidP="00EB4D26">
      <w:pPr>
        <w:pStyle w:val="a5"/>
        <w:kinsoku w:val="0"/>
        <w:spacing w:before="0" w:after="0"/>
        <w:ind w:leftChars="1100" w:left="3742" w:firstLineChars="500" w:firstLine="2021"/>
        <w:jc w:val="both"/>
        <w:rPr>
          <w:b w:val="0"/>
          <w:bCs/>
          <w:snapToGrid/>
          <w:spacing w:val="12"/>
          <w:kern w:val="0"/>
        </w:rPr>
      </w:pPr>
    </w:p>
    <w:p w:rsidR="00D46410" w:rsidRDefault="00D46410" w:rsidP="00EB4D26">
      <w:pPr>
        <w:pStyle w:val="a5"/>
        <w:kinsoku w:val="0"/>
        <w:spacing w:before="0" w:after="0"/>
        <w:ind w:leftChars="1100" w:left="3742" w:firstLineChars="500" w:firstLine="2021"/>
        <w:jc w:val="both"/>
        <w:rPr>
          <w:b w:val="0"/>
          <w:bCs/>
          <w:snapToGrid/>
          <w:spacing w:val="12"/>
          <w:kern w:val="0"/>
        </w:rPr>
      </w:pPr>
    </w:p>
    <w:p w:rsidR="00EB4D26" w:rsidRDefault="00EB4D26" w:rsidP="00EB4D26">
      <w:pPr>
        <w:pStyle w:val="a5"/>
        <w:kinsoku w:val="0"/>
        <w:spacing w:before="0" w:after="0"/>
        <w:ind w:leftChars="1100" w:left="3742" w:firstLineChars="500" w:firstLine="2021"/>
        <w:jc w:val="both"/>
        <w:rPr>
          <w:b w:val="0"/>
          <w:bCs/>
          <w:snapToGrid/>
          <w:spacing w:val="12"/>
          <w:kern w:val="0"/>
        </w:rPr>
      </w:pPr>
    </w:p>
    <w:p w:rsidR="00EB4D26" w:rsidRDefault="00EB4D26" w:rsidP="00EB4D26">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473B62">
        <w:rPr>
          <w:rFonts w:hint="eastAsia"/>
          <w:bCs/>
        </w:rPr>
        <w:t xml:space="preserve">  </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rsidR="00771EF7" w:rsidRDefault="00EB4D26" w:rsidP="00EB4D26">
      <w:pPr>
        <w:pStyle w:val="3"/>
        <w:numPr>
          <w:ilvl w:val="0"/>
          <w:numId w:val="0"/>
        </w:numPr>
        <w:ind w:left="400" w:hanging="200"/>
        <w:rPr>
          <w:bCs w:val="0"/>
        </w:rPr>
        <w:sectPr w:rsidR="00771EF7" w:rsidSect="008C1D48">
          <w:footerReference w:type="default" r:id="rId7"/>
          <w:pgSz w:w="11907" w:h="16840" w:code="9"/>
          <w:pgMar w:top="1701" w:right="1418" w:bottom="1135" w:left="1418" w:header="851" w:footer="851" w:gutter="227"/>
          <w:pgNumType w:start="1"/>
          <w:cols w:space="425"/>
          <w:docGrid w:type="linesAndChars" w:linePitch="457" w:charSpace="4127"/>
        </w:sectPr>
      </w:pPr>
      <w:r>
        <w:rPr>
          <w:rFonts w:hint="eastAsia"/>
          <w:bCs w:val="0"/>
        </w:rPr>
        <w:t>附件：本院</w:t>
      </w:r>
      <w:r w:rsidR="00F227A6">
        <w:rPr>
          <w:rFonts w:hint="eastAsia"/>
          <w:bCs w:val="0"/>
        </w:rPr>
        <w:t>九十九</w:t>
      </w:r>
      <w:r>
        <w:rPr>
          <w:rFonts w:hint="eastAsia"/>
          <w:bCs w:val="0"/>
        </w:rPr>
        <w:t>年</w:t>
      </w:r>
      <w:r w:rsidR="00F227A6">
        <w:rPr>
          <w:rFonts w:hint="eastAsia"/>
          <w:bCs w:val="0"/>
        </w:rPr>
        <w:t>七</w:t>
      </w:r>
      <w:r>
        <w:rPr>
          <w:rFonts w:hint="eastAsia"/>
          <w:bCs w:val="0"/>
        </w:rPr>
        <w:t>月</w:t>
      </w:r>
      <w:r w:rsidR="00F227A6">
        <w:rPr>
          <w:rFonts w:hint="eastAsia"/>
          <w:bCs w:val="0"/>
        </w:rPr>
        <w:t>二十九</w:t>
      </w:r>
      <w:r>
        <w:rPr>
          <w:rFonts w:hint="eastAsia"/>
          <w:bCs w:val="0"/>
        </w:rPr>
        <w:t>日（</w:t>
      </w:r>
      <w:r w:rsidR="00D47D4A">
        <w:rPr>
          <w:rFonts w:hint="eastAsia"/>
          <w:bCs w:val="0"/>
        </w:rPr>
        <w:t>99</w:t>
      </w:r>
      <w:r>
        <w:rPr>
          <w:rFonts w:hint="eastAsia"/>
          <w:bCs w:val="0"/>
        </w:rPr>
        <w:t>）院台調壹字第</w:t>
      </w:r>
      <w:r w:rsidR="00D47D4A">
        <w:rPr>
          <w:rFonts w:hint="eastAsia"/>
          <w:bCs w:val="0"/>
        </w:rPr>
        <w:t>0990800609</w:t>
      </w:r>
      <w:r w:rsidR="00F0339D">
        <w:rPr>
          <w:rFonts w:hint="eastAsia"/>
          <w:bCs w:val="0"/>
        </w:rPr>
        <w:t>號派查函暨相關案卷</w:t>
      </w:r>
      <w:r>
        <w:rPr>
          <w:rFonts w:hint="eastAsia"/>
          <w:bCs w:val="0"/>
        </w:rPr>
        <w:t>。</w:t>
      </w:r>
    </w:p>
    <w:p w:rsidR="00A15B57" w:rsidRDefault="00A15B57" w:rsidP="00A15B57">
      <w:pPr>
        <w:pStyle w:val="3"/>
        <w:numPr>
          <w:ilvl w:val="0"/>
          <w:numId w:val="0"/>
        </w:numPr>
        <w:ind w:left="1357" w:hangingChars="399" w:hanging="1357"/>
        <w:rPr>
          <w:bCs w:val="0"/>
        </w:rPr>
      </w:pPr>
      <w:r>
        <w:rPr>
          <w:rFonts w:hint="eastAsia"/>
          <w:bCs w:val="0"/>
        </w:rPr>
        <w:lastRenderedPageBreak/>
        <w:t xml:space="preserve">附表一  </w:t>
      </w:r>
      <w:r w:rsidRPr="00A15B57">
        <w:rPr>
          <w:rFonts w:hint="eastAsia"/>
          <w:bCs w:val="0"/>
        </w:rPr>
        <w:t>臺灣高等法院暨所屬各法院刑事被告具保人數統計表</w:t>
      </w:r>
    </w:p>
    <w:p w:rsidR="00016877" w:rsidRDefault="00A15B57" w:rsidP="00A15B57">
      <w:pPr>
        <w:pStyle w:val="3"/>
        <w:numPr>
          <w:ilvl w:val="0"/>
          <w:numId w:val="0"/>
        </w:numPr>
        <w:ind w:left="1198" w:hangingChars="399" w:hanging="1198"/>
        <w:jc w:val="right"/>
        <w:rPr>
          <w:bCs w:val="0"/>
        </w:rPr>
      </w:pPr>
      <w:r w:rsidRPr="00A15B57">
        <w:rPr>
          <w:rFonts w:hint="eastAsia"/>
          <w:bCs w:val="0"/>
          <w:sz w:val="28"/>
          <w:szCs w:val="28"/>
        </w:rPr>
        <w:t>(</w:t>
      </w:r>
      <w:r w:rsidR="00F70C86">
        <w:rPr>
          <w:rFonts w:hint="eastAsia"/>
          <w:bCs w:val="0"/>
          <w:sz w:val="28"/>
          <w:szCs w:val="28"/>
        </w:rPr>
        <w:t>民國</w:t>
      </w:r>
      <w:r w:rsidRPr="00A15B57">
        <w:rPr>
          <w:rFonts w:hint="eastAsia"/>
          <w:bCs w:val="0"/>
          <w:sz w:val="28"/>
          <w:szCs w:val="28"/>
        </w:rPr>
        <w:t>94年至99年10月止</w:t>
      </w:r>
      <w:r w:rsidR="002B5F68">
        <w:rPr>
          <w:rFonts w:hint="eastAsia"/>
          <w:bCs w:val="0"/>
          <w:sz w:val="28"/>
          <w:szCs w:val="28"/>
        </w:rPr>
        <w:t>，單位：人</w:t>
      </w:r>
      <w:r w:rsidRPr="00A15B57">
        <w:rPr>
          <w:rFonts w:hint="eastAsia"/>
          <w:bCs w:val="0"/>
          <w:sz w:val="28"/>
          <w:szCs w:val="28"/>
        </w:rPr>
        <w:t>)</w:t>
      </w:r>
    </w:p>
    <w:tbl>
      <w:tblPr>
        <w:tblW w:w="9040" w:type="dxa"/>
        <w:tblInd w:w="8" w:type="dxa"/>
        <w:tblCellMar>
          <w:left w:w="28" w:type="dxa"/>
          <w:right w:w="28" w:type="dxa"/>
        </w:tblCellMar>
        <w:tblLook w:val="04A0" w:firstRow="1" w:lastRow="0" w:firstColumn="1" w:lastColumn="0" w:noHBand="0" w:noVBand="1"/>
      </w:tblPr>
      <w:tblGrid>
        <w:gridCol w:w="2288"/>
        <w:gridCol w:w="1134"/>
        <w:gridCol w:w="851"/>
        <w:gridCol w:w="850"/>
        <w:gridCol w:w="851"/>
        <w:gridCol w:w="906"/>
        <w:gridCol w:w="1220"/>
        <w:gridCol w:w="940"/>
      </w:tblGrid>
      <w:tr w:rsidR="00A15B57" w:rsidRPr="00A15B57" w:rsidTr="00A15B57">
        <w:trPr>
          <w:trHeight w:val="330"/>
        </w:trPr>
        <w:tc>
          <w:tcPr>
            <w:tcW w:w="2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法院名稱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94</w:t>
            </w:r>
            <w:r w:rsidRPr="00A15B57">
              <w:rPr>
                <w:rFonts w:hint="eastAsia"/>
              </w:rPr>
              <w:t>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95</w:t>
            </w:r>
            <w:r w:rsidRPr="00A15B57">
              <w:rPr>
                <w:rFonts w:hint="eastAsia"/>
              </w:rPr>
              <w:t>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96</w:t>
            </w:r>
            <w:r w:rsidRPr="00A15B57">
              <w:rPr>
                <w:rFonts w:hint="eastAsia"/>
              </w:rPr>
              <w:t>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97</w:t>
            </w:r>
            <w:r w:rsidRPr="00A15B57">
              <w:rPr>
                <w:rFonts w:hint="eastAsia"/>
              </w:rPr>
              <w:t>年</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98</w:t>
            </w:r>
            <w:r w:rsidRPr="00A15B57">
              <w:rPr>
                <w:rFonts w:hint="eastAsia"/>
              </w:rPr>
              <w:t>年</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99</w:t>
            </w:r>
            <w:r w:rsidRPr="00A15B57">
              <w:rPr>
                <w:rFonts w:hint="eastAsia"/>
              </w:rPr>
              <w:t>年至</w:t>
            </w:r>
            <w:r w:rsidRPr="00A15B57">
              <w:rPr>
                <w:rFonts w:hint="eastAsia"/>
              </w:rPr>
              <w:t>10</w:t>
            </w:r>
            <w:r w:rsidRPr="00A15B57">
              <w:rPr>
                <w:rFonts w:hint="eastAsia"/>
              </w:rPr>
              <w:t>月止</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總計</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臺灣高等法院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55</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45</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72</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99</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103</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65</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439</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臺中高分院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39</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30</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52</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24</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27</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26</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198</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臺南高分院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無資料</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15</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32</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24</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21</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98</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高雄高分院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25</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29</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25</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64</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54</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28</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225</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花蓮分院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5</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13</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36</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臺北地院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652</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839</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851</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748</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574</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521</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4185</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士林地院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107</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181</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621</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620</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556</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441</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2526</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板橋地院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810</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1013</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984</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864</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751</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531</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4953</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桃園地院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758</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771</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797</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815</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833</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738</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4712</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新竹地院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121</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115</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133</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187</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186</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174</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916</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苗栗地院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263</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279</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256</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182</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187</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122</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1289</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臺中地院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1144</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1272</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1403</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1048</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844</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723</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6434</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南投地院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41</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62</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71</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60</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47</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13</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294</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彰化地院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349</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427</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372</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346</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320</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181</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1995</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雲林地院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77</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98</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166</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142</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91</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109</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683</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嘉義地院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173</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235</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194</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180</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130</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111</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1023</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臺南地院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744</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830</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711</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740</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595</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447</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4067</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高雄地院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411</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392</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453</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357</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333</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181</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2127</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高雄少年法院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33</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13</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0</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0</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48</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屏東地院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135</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155</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193</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148</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141</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68</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840</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臺東地院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93</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115</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74</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57</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44</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44</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427</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花蓮地院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164</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164</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136</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95</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74</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93</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726</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宜蘭地院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93</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126</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124</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133</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82</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82</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640</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基隆地院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284</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242</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244</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248</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134</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104</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1256</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澎湖地院</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22</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15</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10</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20</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15</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21</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103</w:t>
            </w:r>
          </w:p>
        </w:tc>
      </w:tr>
      <w:tr w:rsidR="00A15B57" w:rsidRPr="00A15B57" w:rsidTr="00A15B57">
        <w:trPr>
          <w:trHeight w:val="330"/>
        </w:trPr>
        <w:tc>
          <w:tcPr>
            <w:tcW w:w="2288" w:type="dxa"/>
            <w:tcBorders>
              <w:top w:val="nil"/>
              <w:left w:val="single" w:sz="4" w:space="0" w:color="auto"/>
              <w:bottom w:val="single" w:sz="4" w:space="0" w:color="auto"/>
              <w:right w:val="single" w:sz="4" w:space="0" w:color="auto"/>
            </w:tcBorders>
            <w:shd w:val="clear" w:color="auto" w:fill="auto"/>
            <w:noWrap/>
            <w:vAlign w:val="center"/>
            <w:hideMark/>
          </w:tcPr>
          <w:p w:rsidR="00A15B57" w:rsidRPr="00A15B57" w:rsidRDefault="00A15B57" w:rsidP="00A15B57">
            <w:r w:rsidRPr="00A15B57">
              <w:rPr>
                <w:rFonts w:hint="eastAsia"/>
              </w:rPr>
              <w:t>總計</w:t>
            </w:r>
          </w:p>
        </w:tc>
        <w:tc>
          <w:tcPr>
            <w:tcW w:w="1134"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6598</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7470</w:t>
            </w:r>
          </w:p>
        </w:tc>
        <w:tc>
          <w:tcPr>
            <w:tcW w:w="85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7988</w:t>
            </w:r>
          </w:p>
        </w:tc>
        <w:tc>
          <w:tcPr>
            <w:tcW w:w="851"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7208</w:t>
            </w:r>
          </w:p>
        </w:tc>
        <w:tc>
          <w:tcPr>
            <w:tcW w:w="906"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6144</w:t>
            </w:r>
          </w:p>
        </w:tc>
        <w:tc>
          <w:tcPr>
            <w:tcW w:w="122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4832</w:t>
            </w:r>
          </w:p>
        </w:tc>
        <w:tc>
          <w:tcPr>
            <w:tcW w:w="940" w:type="dxa"/>
            <w:tcBorders>
              <w:top w:val="nil"/>
              <w:left w:val="nil"/>
              <w:bottom w:val="single" w:sz="4" w:space="0" w:color="auto"/>
              <w:right w:val="single" w:sz="4" w:space="0" w:color="auto"/>
            </w:tcBorders>
            <w:shd w:val="clear" w:color="auto" w:fill="auto"/>
            <w:noWrap/>
            <w:vAlign w:val="center"/>
            <w:hideMark/>
          </w:tcPr>
          <w:p w:rsidR="00A15B57" w:rsidRPr="00A15B57" w:rsidRDefault="00A15B57" w:rsidP="002B5F68">
            <w:pPr>
              <w:jc w:val="right"/>
            </w:pPr>
            <w:r w:rsidRPr="00A15B57">
              <w:rPr>
                <w:rFonts w:hint="eastAsia"/>
              </w:rPr>
              <w:t>40240</w:t>
            </w:r>
          </w:p>
        </w:tc>
      </w:tr>
      <w:bookmarkEnd w:id="180"/>
      <w:bookmarkEnd w:id="182"/>
      <w:bookmarkEnd w:id="183"/>
      <w:bookmarkEnd w:id="184"/>
      <w:bookmarkEnd w:id="185"/>
      <w:bookmarkEnd w:id="186"/>
      <w:bookmarkEnd w:id="187"/>
      <w:bookmarkEnd w:id="188"/>
      <w:bookmarkEnd w:id="189"/>
      <w:bookmarkEnd w:id="190"/>
      <w:bookmarkEnd w:id="191"/>
    </w:tbl>
    <w:p w:rsidR="0042533A" w:rsidRDefault="00FD4F6F" w:rsidP="002B5F68">
      <w:pPr>
        <w:pStyle w:val="3"/>
        <w:numPr>
          <w:ilvl w:val="0"/>
          <w:numId w:val="0"/>
        </w:numPr>
        <w:ind w:left="1357" w:hangingChars="399" w:hanging="1357"/>
        <w:jc w:val="left"/>
      </w:pPr>
      <w:r>
        <w:br w:type="page"/>
      </w:r>
      <w:r>
        <w:rPr>
          <w:rFonts w:hint="eastAsia"/>
        </w:rPr>
        <w:lastRenderedPageBreak/>
        <w:t>附表</w:t>
      </w:r>
      <w:r w:rsidR="00A15B57">
        <w:rPr>
          <w:rFonts w:hint="eastAsia"/>
        </w:rPr>
        <w:t>二</w:t>
      </w:r>
      <w:r w:rsidR="00287C87">
        <w:rPr>
          <w:rFonts w:hint="eastAsia"/>
        </w:rPr>
        <w:t xml:space="preserve">  </w:t>
      </w:r>
      <w:r w:rsidR="00287C87" w:rsidRPr="00287C87">
        <w:rPr>
          <w:rFonts w:hint="eastAsia"/>
        </w:rPr>
        <w:t>臺灣高等法院暨所屬各法院法警對候保室被告檢</w:t>
      </w:r>
      <w:r w:rsidR="002B5F68">
        <w:rPr>
          <w:rFonts w:hint="eastAsia"/>
        </w:rPr>
        <w:t xml:space="preserve">查項目表   </w:t>
      </w:r>
    </w:p>
    <w:p w:rsidR="00287C87" w:rsidRPr="00287C87" w:rsidRDefault="00287C87" w:rsidP="00287C87">
      <w:pPr>
        <w:pStyle w:val="0"/>
        <w:tabs>
          <w:tab w:val="clear" w:pos="567"/>
          <w:tab w:val="left" w:pos="993"/>
        </w:tabs>
        <w:ind w:leftChars="0" w:left="876" w:hangingChars="292" w:hanging="876"/>
        <w:jc w:val="right"/>
        <w:rPr>
          <w:sz w:val="28"/>
          <w:szCs w:val="28"/>
        </w:rPr>
      </w:pPr>
      <w:r w:rsidRPr="00287C87">
        <w:rPr>
          <w:rFonts w:hint="eastAsia"/>
          <w:sz w:val="28"/>
          <w:szCs w:val="28"/>
        </w:rPr>
        <w:t>(本案製表，並請各法院自行填具)</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22"/>
        <w:gridCol w:w="517"/>
        <w:gridCol w:w="517"/>
        <w:gridCol w:w="850"/>
        <w:gridCol w:w="851"/>
        <w:gridCol w:w="850"/>
        <w:gridCol w:w="851"/>
        <w:gridCol w:w="850"/>
        <w:gridCol w:w="851"/>
        <w:gridCol w:w="850"/>
        <w:gridCol w:w="851"/>
      </w:tblGrid>
      <w:tr w:rsidR="00FD4F6F" w:rsidRPr="00156C35" w:rsidTr="007B0479">
        <w:trPr>
          <w:trHeight w:val="762"/>
          <w:tblHeader/>
        </w:trPr>
        <w:tc>
          <w:tcPr>
            <w:tcW w:w="955" w:type="dxa"/>
            <w:vMerge w:val="restart"/>
          </w:tcPr>
          <w:p w:rsidR="00FD4F6F" w:rsidRPr="00FD2FA8" w:rsidRDefault="00FD4F6F" w:rsidP="007B0479">
            <w:pPr>
              <w:rPr>
                <w:sz w:val="24"/>
                <w:szCs w:val="24"/>
              </w:rPr>
            </w:pPr>
            <w:r w:rsidRPr="00FD2FA8">
              <w:rPr>
                <w:rFonts w:hint="eastAsia"/>
                <w:sz w:val="24"/>
                <w:szCs w:val="24"/>
              </w:rPr>
              <w:t>法院名稱</w:t>
            </w:r>
          </w:p>
        </w:tc>
        <w:tc>
          <w:tcPr>
            <w:tcW w:w="1456" w:type="dxa"/>
            <w:gridSpan w:val="3"/>
            <w:vMerge w:val="restart"/>
          </w:tcPr>
          <w:p w:rsidR="00FD4F6F" w:rsidRPr="00FD2FA8" w:rsidRDefault="00FD4F6F" w:rsidP="007B0479">
            <w:pPr>
              <w:jc w:val="both"/>
              <w:rPr>
                <w:sz w:val="24"/>
                <w:szCs w:val="24"/>
              </w:rPr>
            </w:pPr>
            <w:r w:rsidRPr="00FD2FA8">
              <w:rPr>
                <w:rFonts w:hint="eastAsia"/>
                <w:sz w:val="24"/>
                <w:szCs w:val="24"/>
              </w:rPr>
              <w:t>對</w:t>
            </w:r>
            <w:r w:rsidRPr="002B5F68">
              <w:rPr>
                <w:rFonts w:hint="eastAsia"/>
                <w:sz w:val="24"/>
                <w:szCs w:val="24"/>
              </w:rPr>
              <w:t>進入候保室之被告或少年是否進</w:t>
            </w:r>
            <w:r w:rsidRPr="00FD2FA8">
              <w:rPr>
                <w:rFonts w:hint="eastAsia"/>
                <w:sz w:val="24"/>
                <w:szCs w:val="24"/>
              </w:rPr>
              <w:t>行</w:t>
            </w:r>
            <w:r w:rsidR="00F70C86">
              <w:rPr>
                <w:rFonts w:hint="eastAsia"/>
                <w:sz w:val="24"/>
                <w:szCs w:val="24"/>
              </w:rPr>
              <w:t>安全</w:t>
            </w:r>
            <w:r w:rsidRPr="00FD2FA8">
              <w:rPr>
                <w:rFonts w:hint="eastAsia"/>
                <w:sz w:val="24"/>
                <w:szCs w:val="24"/>
              </w:rPr>
              <w:t>檢查情形</w:t>
            </w:r>
          </w:p>
        </w:tc>
        <w:tc>
          <w:tcPr>
            <w:tcW w:w="6804" w:type="dxa"/>
            <w:gridSpan w:val="8"/>
          </w:tcPr>
          <w:p w:rsidR="00FD4F6F" w:rsidRPr="00FD2FA8" w:rsidRDefault="00FD4F6F" w:rsidP="007B0479">
            <w:pPr>
              <w:rPr>
                <w:sz w:val="24"/>
                <w:szCs w:val="24"/>
              </w:rPr>
            </w:pPr>
            <w:r w:rsidRPr="00FD2FA8">
              <w:rPr>
                <w:rFonts w:hint="eastAsia"/>
                <w:sz w:val="24"/>
                <w:szCs w:val="24"/>
              </w:rPr>
              <w:t>法警進行檢查之項目（複選</w:t>
            </w:r>
            <w:r w:rsidRPr="002B5F68">
              <w:rPr>
                <w:rFonts w:hint="eastAsia"/>
                <w:sz w:val="24"/>
                <w:szCs w:val="24"/>
              </w:rPr>
              <w:t>，</w:t>
            </w:r>
            <w:r w:rsidR="003556F4" w:rsidRPr="002B5F68">
              <w:rPr>
                <w:rFonts w:hint="eastAsia"/>
                <w:sz w:val="24"/>
                <w:szCs w:val="24"/>
              </w:rPr>
              <w:t>凡屬應、可或曾進行之項目均</w:t>
            </w:r>
            <w:r w:rsidRPr="002B5F68">
              <w:rPr>
                <w:rFonts w:hint="eastAsia"/>
                <w:sz w:val="24"/>
                <w:szCs w:val="24"/>
              </w:rPr>
              <w:t>填載○</w:t>
            </w:r>
            <w:r w:rsidRPr="00FD2FA8">
              <w:rPr>
                <w:rFonts w:hint="eastAsia"/>
                <w:sz w:val="24"/>
                <w:szCs w:val="24"/>
              </w:rPr>
              <w:t>）</w:t>
            </w:r>
          </w:p>
          <w:p w:rsidR="00FD4F6F" w:rsidRPr="00FD2FA8" w:rsidRDefault="00FD4F6F" w:rsidP="007B0479">
            <w:pPr>
              <w:rPr>
                <w:sz w:val="24"/>
                <w:szCs w:val="24"/>
              </w:rPr>
            </w:pPr>
          </w:p>
        </w:tc>
      </w:tr>
      <w:tr w:rsidR="00FD4F6F" w:rsidRPr="00156C35" w:rsidTr="007B0479">
        <w:trPr>
          <w:cantSplit/>
          <w:trHeight w:val="1134"/>
          <w:tblHeader/>
        </w:trPr>
        <w:tc>
          <w:tcPr>
            <w:tcW w:w="955" w:type="dxa"/>
            <w:vMerge/>
            <w:tcBorders>
              <w:bottom w:val="single" w:sz="4" w:space="0" w:color="auto"/>
            </w:tcBorders>
          </w:tcPr>
          <w:p w:rsidR="00FD4F6F" w:rsidRPr="00FD2FA8" w:rsidRDefault="00FD4F6F" w:rsidP="007B0479">
            <w:pPr>
              <w:rPr>
                <w:sz w:val="24"/>
                <w:szCs w:val="24"/>
              </w:rPr>
            </w:pPr>
          </w:p>
        </w:tc>
        <w:tc>
          <w:tcPr>
            <w:tcW w:w="1456" w:type="dxa"/>
            <w:gridSpan w:val="3"/>
            <w:vMerge/>
            <w:tcBorders>
              <w:bottom w:val="single" w:sz="4" w:space="0" w:color="auto"/>
            </w:tcBorders>
          </w:tcPr>
          <w:p w:rsidR="00FD4F6F" w:rsidRPr="00FD2FA8" w:rsidRDefault="00FD4F6F" w:rsidP="007B0479">
            <w:pPr>
              <w:rPr>
                <w:sz w:val="24"/>
                <w:szCs w:val="24"/>
                <w:u w:val="single"/>
              </w:rPr>
            </w:pPr>
          </w:p>
        </w:tc>
        <w:tc>
          <w:tcPr>
            <w:tcW w:w="850" w:type="dxa"/>
            <w:tcBorders>
              <w:bottom w:val="single" w:sz="4" w:space="0" w:color="auto"/>
            </w:tcBorders>
          </w:tcPr>
          <w:p w:rsidR="00FD4F6F" w:rsidRPr="00FD2FA8" w:rsidRDefault="00F70C86" w:rsidP="007B0479">
            <w:pPr>
              <w:rPr>
                <w:sz w:val="24"/>
                <w:szCs w:val="24"/>
              </w:rPr>
            </w:pPr>
            <w:r>
              <w:rPr>
                <w:rFonts w:hint="eastAsia"/>
                <w:sz w:val="24"/>
                <w:szCs w:val="24"/>
              </w:rPr>
              <w:t>令</w:t>
            </w:r>
            <w:r w:rsidR="00FD4F6F" w:rsidRPr="00FD2FA8">
              <w:rPr>
                <w:rFonts w:hint="eastAsia"/>
                <w:sz w:val="24"/>
                <w:szCs w:val="24"/>
              </w:rPr>
              <w:t>自行取出物品</w:t>
            </w:r>
          </w:p>
        </w:tc>
        <w:tc>
          <w:tcPr>
            <w:tcW w:w="851" w:type="dxa"/>
            <w:tcBorders>
              <w:bottom w:val="single" w:sz="4" w:space="0" w:color="auto"/>
            </w:tcBorders>
          </w:tcPr>
          <w:p w:rsidR="00FD4F6F" w:rsidRPr="00FD2FA8" w:rsidRDefault="00FD4F6F" w:rsidP="007B0479">
            <w:pPr>
              <w:rPr>
                <w:sz w:val="24"/>
                <w:szCs w:val="24"/>
              </w:rPr>
            </w:pPr>
            <w:r w:rsidRPr="00FD2FA8">
              <w:rPr>
                <w:rFonts w:hint="eastAsia"/>
                <w:sz w:val="24"/>
                <w:szCs w:val="24"/>
              </w:rPr>
              <w:t>隔衣拍搜</w:t>
            </w:r>
          </w:p>
        </w:tc>
        <w:tc>
          <w:tcPr>
            <w:tcW w:w="850" w:type="dxa"/>
            <w:tcBorders>
              <w:bottom w:val="single" w:sz="4" w:space="0" w:color="auto"/>
            </w:tcBorders>
          </w:tcPr>
          <w:p w:rsidR="00FD4F6F" w:rsidRPr="00FD2FA8" w:rsidRDefault="00FD4F6F" w:rsidP="00F70C86">
            <w:pPr>
              <w:jc w:val="both"/>
              <w:rPr>
                <w:sz w:val="24"/>
                <w:szCs w:val="24"/>
              </w:rPr>
            </w:pPr>
            <w:r w:rsidRPr="00FD2FA8">
              <w:rPr>
                <w:rFonts w:hint="eastAsia"/>
                <w:sz w:val="24"/>
                <w:szCs w:val="24"/>
              </w:rPr>
              <w:t>脫去外衣或鞋襪</w:t>
            </w:r>
            <w:r w:rsidRPr="00FD2FA8">
              <w:rPr>
                <w:rFonts w:hint="eastAsia"/>
                <w:sz w:val="24"/>
                <w:szCs w:val="24"/>
              </w:rPr>
              <w:t>(</w:t>
            </w:r>
            <w:r w:rsidRPr="00FD2FA8">
              <w:rPr>
                <w:rFonts w:hint="eastAsia"/>
                <w:sz w:val="24"/>
                <w:szCs w:val="24"/>
              </w:rPr>
              <w:t>不含貼身內衣</w:t>
            </w:r>
            <w:r w:rsidRPr="00FD2FA8">
              <w:rPr>
                <w:rFonts w:hint="eastAsia"/>
                <w:sz w:val="24"/>
                <w:szCs w:val="24"/>
              </w:rPr>
              <w:t>)</w:t>
            </w:r>
          </w:p>
        </w:tc>
        <w:tc>
          <w:tcPr>
            <w:tcW w:w="851" w:type="dxa"/>
            <w:tcBorders>
              <w:bottom w:val="single" w:sz="4" w:space="0" w:color="auto"/>
            </w:tcBorders>
          </w:tcPr>
          <w:p w:rsidR="00FD4F6F" w:rsidRPr="00FD2FA8" w:rsidRDefault="00FD4F6F" w:rsidP="007B0479">
            <w:pPr>
              <w:rPr>
                <w:sz w:val="24"/>
                <w:szCs w:val="24"/>
              </w:rPr>
            </w:pPr>
            <w:r w:rsidRPr="00FD2FA8">
              <w:rPr>
                <w:rFonts w:hint="eastAsia"/>
                <w:sz w:val="24"/>
                <w:szCs w:val="24"/>
              </w:rPr>
              <w:t>令被告或少年裸身</w:t>
            </w:r>
          </w:p>
        </w:tc>
        <w:tc>
          <w:tcPr>
            <w:tcW w:w="850" w:type="dxa"/>
            <w:tcBorders>
              <w:bottom w:val="single" w:sz="4" w:space="0" w:color="auto"/>
            </w:tcBorders>
          </w:tcPr>
          <w:p w:rsidR="00FD4F6F" w:rsidRPr="00FD2FA8" w:rsidRDefault="00FD4F6F" w:rsidP="00F70C86">
            <w:pPr>
              <w:jc w:val="both"/>
              <w:rPr>
                <w:sz w:val="24"/>
                <w:szCs w:val="24"/>
              </w:rPr>
            </w:pPr>
            <w:r w:rsidRPr="00FD2FA8">
              <w:rPr>
                <w:rFonts w:hint="eastAsia"/>
                <w:sz w:val="24"/>
                <w:szCs w:val="24"/>
              </w:rPr>
              <w:t>裸身</w:t>
            </w:r>
            <w:r w:rsidR="008715DD">
              <w:rPr>
                <w:rFonts w:hint="eastAsia"/>
                <w:sz w:val="24"/>
                <w:szCs w:val="24"/>
              </w:rPr>
              <w:t>目視或</w:t>
            </w:r>
            <w:r w:rsidRPr="00FD2FA8">
              <w:rPr>
                <w:rFonts w:hint="eastAsia"/>
                <w:sz w:val="24"/>
                <w:szCs w:val="24"/>
              </w:rPr>
              <w:t>觸搜頭髮、腋下</w:t>
            </w:r>
            <w:r w:rsidR="00F70C86">
              <w:rPr>
                <w:rFonts w:hint="eastAsia"/>
                <w:sz w:val="24"/>
                <w:szCs w:val="24"/>
              </w:rPr>
              <w:t>等處</w:t>
            </w:r>
          </w:p>
        </w:tc>
        <w:tc>
          <w:tcPr>
            <w:tcW w:w="851" w:type="dxa"/>
            <w:tcBorders>
              <w:bottom w:val="single" w:sz="4" w:space="0" w:color="auto"/>
            </w:tcBorders>
          </w:tcPr>
          <w:p w:rsidR="00FD4F6F" w:rsidRPr="00FD2FA8" w:rsidRDefault="00FD4F6F" w:rsidP="00F70C86">
            <w:pPr>
              <w:rPr>
                <w:sz w:val="24"/>
                <w:szCs w:val="24"/>
              </w:rPr>
            </w:pPr>
            <w:r w:rsidRPr="00FD2FA8">
              <w:rPr>
                <w:rFonts w:hint="eastAsia"/>
                <w:sz w:val="24"/>
                <w:szCs w:val="24"/>
              </w:rPr>
              <w:t>對肛門或生殖器檢查</w:t>
            </w:r>
          </w:p>
        </w:tc>
        <w:tc>
          <w:tcPr>
            <w:tcW w:w="850" w:type="dxa"/>
            <w:tcBorders>
              <w:bottom w:val="single" w:sz="4" w:space="0" w:color="auto"/>
            </w:tcBorders>
          </w:tcPr>
          <w:p w:rsidR="00FD4F6F" w:rsidRPr="00FD2FA8" w:rsidRDefault="00FD4F6F" w:rsidP="007B0479">
            <w:pPr>
              <w:rPr>
                <w:sz w:val="24"/>
                <w:szCs w:val="24"/>
              </w:rPr>
            </w:pPr>
            <w:r>
              <w:rPr>
                <w:rFonts w:hint="eastAsia"/>
                <w:sz w:val="24"/>
                <w:szCs w:val="24"/>
              </w:rPr>
              <w:t>以金屬探測器或其他</w:t>
            </w:r>
            <w:r w:rsidRPr="00FD2FA8">
              <w:rPr>
                <w:rFonts w:hint="eastAsia"/>
                <w:sz w:val="24"/>
                <w:szCs w:val="24"/>
              </w:rPr>
              <w:t>設備檢查</w:t>
            </w:r>
          </w:p>
        </w:tc>
        <w:tc>
          <w:tcPr>
            <w:tcW w:w="851" w:type="dxa"/>
            <w:tcBorders>
              <w:bottom w:val="single" w:sz="4" w:space="0" w:color="auto"/>
            </w:tcBorders>
          </w:tcPr>
          <w:p w:rsidR="00FD4F6F" w:rsidRPr="00FD2FA8" w:rsidRDefault="00FD4F6F" w:rsidP="007B0479">
            <w:pPr>
              <w:jc w:val="both"/>
              <w:rPr>
                <w:sz w:val="24"/>
                <w:szCs w:val="24"/>
              </w:rPr>
            </w:pPr>
            <w:r w:rsidRPr="00FD2FA8">
              <w:rPr>
                <w:rFonts w:hint="eastAsia"/>
                <w:sz w:val="24"/>
                <w:szCs w:val="24"/>
              </w:rPr>
              <w:t>其他</w:t>
            </w:r>
          </w:p>
        </w:tc>
      </w:tr>
      <w:tr w:rsidR="00FD4F6F" w:rsidRPr="00156C35" w:rsidTr="007B0479">
        <w:trPr>
          <w:trHeight w:val="360"/>
        </w:trPr>
        <w:tc>
          <w:tcPr>
            <w:tcW w:w="955" w:type="dxa"/>
            <w:vMerge w:val="restart"/>
          </w:tcPr>
          <w:p w:rsidR="00FD4F6F" w:rsidRPr="00FB2F20" w:rsidRDefault="00FD4F6F" w:rsidP="007B0479">
            <w:pPr>
              <w:rPr>
                <w:sz w:val="24"/>
                <w:szCs w:val="24"/>
              </w:rPr>
            </w:pPr>
            <w:r w:rsidRPr="00FB2F20">
              <w:rPr>
                <w:rFonts w:hint="eastAsia"/>
                <w:sz w:val="24"/>
                <w:szCs w:val="24"/>
              </w:rPr>
              <w:t>臺灣高等法院</w:t>
            </w:r>
          </w:p>
        </w:tc>
        <w:tc>
          <w:tcPr>
            <w:tcW w:w="1456" w:type="dxa"/>
            <w:gridSpan w:val="3"/>
          </w:tcPr>
          <w:p w:rsidR="00FD4F6F" w:rsidRPr="00FB2F20" w:rsidRDefault="00FD4F6F" w:rsidP="007B0479">
            <w:pPr>
              <w:rPr>
                <w:sz w:val="24"/>
                <w:szCs w:val="24"/>
              </w:rPr>
            </w:pPr>
            <w:r w:rsidRPr="00FB2F20">
              <w:rPr>
                <w:rFonts w:hint="eastAsia"/>
                <w:sz w:val="24"/>
                <w:szCs w:val="24"/>
              </w:rPr>
              <w:t>A</w:t>
            </w:r>
            <w:r>
              <w:rPr>
                <w:rFonts w:hint="eastAsia"/>
                <w:sz w:val="24"/>
                <w:szCs w:val="24"/>
              </w:rPr>
              <w:t>（註</w:t>
            </w:r>
            <w:r>
              <w:rPr>
                <w:rFonts w:hint="eastAsia"/>
                <w:sz w:val="24"/>
                <w:szCs w:val="24"/>
              </w:rPr>
              <w:t>1</w:t>
            </w:r>
            <w:r>
              <w:rPr>
                <w:rFonts w:hint="eastAsia"/>
                <w:sz w:val="24"/>
                <w:szCs w:val="24"/>
              </w:rPr>
              <w:t>）</w:t>
            </w: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tcPr>
          <w:p w:rsidR="00FD4F6F" w:rsidRPr="00FB2F20" w:rsidRDefault="00FD4F6F" w:rsidP="007B0479">
            <w:pPr>
              <w:rPr>
                <w:sz w:val="24"/>
                <w:szCs w:val="24"/>
              </w:rPr>
            </w:pPr>
          </w:p>
        </w:tc>
        <w:tc>
          <w:tcPr>
            <w:tcW w:w="1456" w:type="dxa"/>
            <w:gridSpan w:val="3"/>
          </w:tcPr>
          <w:p w:rsidR="00FD4F6F" w:rsidRPr="00FB2F20" w:rsidRDefault="00FD4F6F" w:rsidP="007B0479">
            <w:pPr>
              <w:rPr>
                <w:sz w:val="24"/>
                <w:szCs w:val="24"/>
              </w:rPr>
            </w:pPr>
            <w:r w:rsidRPr="00FB2F20">
              <w:rPr>
                <w:rFonts w:hint="eastAsia"/>
                <w:sz w:val="24"/>
                <w:szCs w:val="24"/>
              </w:rPr>
              <w:t>B</w:t>
            </w:r>
            <w:r>
              <w:rPr>
                <w:rFonts w:hint="eastAsia"/>
                <w:sz w:val="24"/>
                <w:szCs w:val="24"/>
              </w:rPr>
              <w:t>（註</w:t>
            </w:r>
            <w:r>
              <w:rPr>
                <w:rFonts w:hint="eastAsia"/>
                <w:sz w:val="24"/>
                <w:szCs w:val="24"/>
              </w:rPr>
              <w:t>2</w:t>
            </w:r>
            <w:r>
              <w:rPr>
                <w:rFonts w:hint="eastAsia"/>
                <w:sz w:val="24"/>
                <w:szCs w:val="24"/>
              </w:rPr>
              <w:t>）</w:t>
            </w: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r w:rsidRPr="00156C35">
              <w:rPr>
                <w:rFonts w:hint="eastAsia"/>
                <w:sz w:val="28"/>
                <w:szCs w:val="28"/>
              </w:rPr>
              <w:t>○</w:t>
            </w: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val="restart"/>
          </w:tcPr>
          <w:p w:rsidR="00FD4F6F" w:rsidRPr="00FB2F20" w:rsidRDefault="00FD4F6F" w:rsidP="007B0479">
            <w:pPr>
              <w:rPr>
                <w:sz w:val="24"/>
                <w:szCs w:val="24"/>
              </w:rPr>
            </w:pPr>
            <w:r w:rsidRPr="00FB2F20">
              <w:rPr>
                <w:rFonts w:hint="eastAsia"/>
                <w:sz w:val="24"/>
                <w:szCs w:val="24"/>
              </w:rPr>
              <w:t>臺中高分院</w:t>
            </w:r>
          </w:p>
        </w:tc>
        <w:tc>
          <w:tcPr>
            <w:tcW w:w="1456" w:type="dxa"/>
            <w:gridSpan w:val="3"/>
          </w:tcPr>
          <w:p w:rsidR="00FD4F6F" w:rsidRPr="00FB2F20" w:rsidRDefault="00FD4F6F" w:rsidP="007B0479">
            <w:pPr>
              <w:rPr>
                <w:sz w:val="24"/>
                <w:szCs w:val="24"/>
              </w:rPr>
            </w:pPr>
            <w:r w:rsidRPr="00FB2F20">
              <w:rPr>
                <w:rFonts w:hint="eastAsia"/>
                <w:sz w:val="24"/>
                <w:szCs w:val="24"/>
              </w:rPr>
              <w:t>A</w:t>
            </w: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r w:rsidRPr="00156C35">
              <w:rPr>
                <w:rFonts w:hint="eastAsia"/>
                <w:sz w:val="28"/>
                <w:szCs w:val="28"/>
              </w:rPr>
              <w:t>○</w:t>
            </w: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tcPr>
          <w:p w:rsidR="00FD4F6F" w:rsidRPr="00FB2F20" w:rsidRDefault="00FD4F6F" w:rsidP="007B0479">
            <w:pPr>
              <w:rPr>
                <w:sz w:val="24"/>
                <w:szCs w:val="24"/>
              </w:rPr>
            </w:pPr>
          </w:p>
        </w:tc>
        <w:tc>
          <w:tcPr>
            <w:tcW w:w="1456" w:type="dxa"/>
            <w:gridSpan w:val="3"/>
          </w:tcPr>
          <w:p w:rsidR="00FD4F6F" w:rsidRPr="00FB2F20" w:rsidRDefault="00FD4F6F" w:rsidP="007B0479">
            <w:pPr>
              <w:rPr>
                <w:sz w:val="24"/>
                <w:szCs w:val="24"/>
              </w:rPr>
            </w:pPr>
            <w:r w:rsidRPr="00FB2F20">
              <w:rPr>
                <w:rFonts w:hint="eastAsia"/>
                <w:sz w:val="24"/>
                <w:szCs w:val="24"/>
              </w:rPr>
              <w:t>B</w:t>
            </w: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r w:rsidRPr="00156C35">
              <w:rPr>
                <w:rFonts w:hint="eastAsia"/>
                <w:sz w:val="28"/>
                <w:szCs w:val="28"/>
              </w:rPr>
              <w:t>○</w:t>
            </w: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val="restart"/>
          </w:tcPr>
          <w:p w:rsidR="00FD4F6F" w:rsidRPr="00FB2F20" w:rsidRDefault="00FD4F6F" w:rsidP="007B0479">
            <w:pPr>
              <w:rPr>
                <w:sz w:val="24"/>
                <w:szCs w:val="24"/>
              </w:rPr>
            </w:pPr>
            <w:r w:rsidRPr="00FB2F20">
              <w:rPr>
                <w:rFonts w:hint="eastAsia"/>
                <w:sz w:val="24"/>
                <w:szCs w:val="24"/>
              </w:rPr>
              <w:t>臺南高分院</w:t>
            </w:r>
          </w:p>
        </w:tc>
        <w:tc>
          <w:tcPr>
            <w:tcW w:w="1456" w:type="dxa"/>
            <w:gridSpan w:val="3"/>
          </w:tcPr>
          <w:p w:rsidR="00FD4F6F" w:rsidRPr="00FB2F20" w:rsidRDefault="00FD4F6F" w:rsidP="007B0479">
            <w:pPr>
              <w:rPr>
                <w:sz w:val="24"/>
                <w:szCs w:val="24"/>
              </w:rPr>
            </w:pPr>
            <w:r w:rsidRPr="00FB2F20">
              <w:rPr>
                <w:rFonts w:hint="eastAsia"/>
                <w:sz w:val="24"/>
                <w:szCs w:val="24"/>
              </w:rPr>
              <w:t>無安全疑慮</w:t>
            </w: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r w:rsidRPr="00156C35">
              <w:rPr>
                <w:rFonts w:hint="eastAsia"/>
                <w:sz w:val="28"/>
                <w:szCs w:val="28"/>
              </w:rPr>
              <w:t>○</w:t>
            </w: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tcPr>
          <w:p w:rsidR="00FD4F6F" w:rsidRPr="00FB2F20" w:rsidRDefault="00FD4F6F" w:rsidP="007B0479">
            <w:pPr>
              <w:rPr>
                <w:sz w:val="24"/>
                <w:szCs w:val="24"/>
              </w:rPr>
            </w:pPr>
          </w:p>
        </w:tc>
        <w:tc>
          <w:tcPr>
            <w:tcW w:w="1456" w:type="dxa"/>
            <w:gridSpan w:val="3"/>
          </w:tcPr>
          <w:p w:rsidR="00FD4F6F" w:rsidRPr="00FB2F20" w:rsidRDefault="00FD4F6F" w:rsidP="007B0479">
            <w:pPr>
              <w:rPr>
                <w:sz w:val="24"/>
                <w:szCs w:val="24"/>
              </w:rPr>
            </w:pPr>
            <w:r w:rsidRPr="00FB2F20">
              <w:rPr>
                <w:rFonts w:hint="eastAsia"/>
                <w:sz w:val="24"/>
                <w:szCs w:val="24"/>
              </w:rPr>
              <w:t>有安全疑慮</w:t>
            </w: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r w:rsidRPr="00156C35">
              <w:rPr>
                <w:rFonts w:hint="eastAsia"/>
                <w:sz w:val="28"/>
                <w:szCs w:val="28"/>
              </w:rPr>
              <w:t>○</w:t>
            </w: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val="restart"/>
          </w:tcPr>
          <w:p w:rsidR="00FD4F6F" w:rsidRPr="00FB2F20" w:rsidRDefault="00FD4F6F" w:rsidP="007B0479">
            <w:pPr>
              <w:rPr>
                <w:sz w:val="24"/>
                <w:szCs w:val="24"/>
              </w:rPr>
            </w:pPr>
            <w:r w:rsidRPr="00FB2F20">
              <w:rPr>
                <w:rFonts w:hint="eastAsia"/>
                <w:sz w:val="24"/>
                <w:szCs w:val="24"/>
              </w:rPr>
              <w:t>高雄高分院</w:t>
            </w:r>
          </w:p>
        </w:tc>
        <w:tc>
          <w:tcPr>
            <w:tcW w:w="1456" w:type="dxa"/>
            <w:gridSpan w:val="3"/>
          </w:tcPr>
          <w:p w:rsidR="00FD4F6F" w:rsidRPr="00FB2F20" w:rsidRDefault="00FD4F6F" w:rsidP="007B0479">
            <w:pPr>
              <w:rPr>
                <w:sz w:val="24"/>
                <w:szCs w:val="24"/>
              </w:rPr>
            </w:pPr>
            <w:r w:rsidRPr="00FB2F20">
              <w:rPr>
                <w:rFonts w:hint="eastAsia"/>
                <w:sz w:val="24"/>
                <w:szCs w:val="24"/>
              </w:rPr>
              <w:t>A</w:t>
            </w: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r w:rsidRPr="00156C35">
              <w:rPr>
                <w:rFonts w:hint="eastAsia"/>
                <w:sz w:val="28"/>
                <w:szCs w:val="28"/>
              </w:rPr>
              <w:t>○</w:t>
            </w: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r w:rsidRPr="00156C35">
              <w:rPr>
                <w:rFonts w:hint="eastAsia"/>
                <w:sz w:val="28"/>
                <w:szCs w:val="28"/>
              </w:rPr>
              <w:t>○</w:t>
            </w: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tcPr>
          <w:p w:rsidR="00FD4F6F" w:rsidRPr="00FB2F20" w:rsidRDefault="00FD4F6F" w:rsidP="007B0479">
            <w:pPr>
              <w:rPr>
                <w:sz w:val="24"/>
                <w:szCs w:val="24"/>
              </w:rPr>
            </w:pPr>
          </w:p>
        </w:tc>
        <w:tc>
          <w:tcPr>
            <w:tcW w:w="1456" w:type="dxa"/>
            <w:gridSpan w:val="3"/>
          </w:tcPr>
          <w:p w:rsidR="00FD4F6F" w:rsidRPr="00FB2F20" w:rsidRDefault="00FD4F6F" w:rsidP="007B0479">
            <w:pPr>
              <w:rPr>
                <w:sz w:val="24"/>
                <w:szCs w:val="24"/>
              </w:rPr>
            </w:pPr>
            <w:r w:rsidRPr="00FB2F20">
              <w:rPr>
                <w:rFonts w:hint="eastAsia"/>
                <w:sz w:val="24"/>
                <w:szCs w:val="24"/>
              </w:rPr>
              <w:t>B</w:t>
            </w:r>
          </w:p>
        </w:tc>
        <w:tc>
          <w:tcPr>
            <w:tcW w:w="850" w:type="dxa"/>
          </w:tcPr>
          <w:p w:rsidR="00FD4F6F" w:rsidRPr="00156C35" w:rsidRDefault="00FD4F6F" w:rsidP="007B0479">
            <w:pPr>
              <w:rPr>
                <w:sz w:val="28"/>
                <w:szCs w:val="28"/>
              </w:rPr>
            </w:pPr>
            <w:r w:rsidRPr="00FB2F20">
              <w:rPr>
                <w:rFonts w:hint="eastAsia"/>
                <w:sz w:val="28"/>
                <w:szCs w:val="28"/>
              </w:rPr>
              <w:t>○</w:t>
            </w:r>
          </w:p>
        </w:tc>
        <w:tc>
          <w:tcPr>
            <w:tcW w:w="851" w:type="dxa"/>
          </w:tcPr>
          <w:p w:rsidR="00FD4F6F" w:rsidRPr="00156C35" w:rsidRDefault="00FD4F6F" w:rsidP="007B0479">
            <w:pPr>
              <w:rPr>
                <w:sz w:val="28"/>
                <w:szCs w:val="28"/>
              </w:rPr>
            </w:pPr>
            <w:r w:rsidRPr="00FB2F20">
              <w:rPr>
                <w:rFonts w:hint="eastAsia"/>
                <w:sz w:val="28"/>
                <w:szCs w:val="28"/>
              </w:rPr>
              <w:t>○</w:t>
            </w:r>
          </w:p>
        </w:tc>
        <w:tc>
          <w:tcPr>
            <w:tcW w:w="850" w:type="dxa"/>
          </w:tcPr>
          <w:p w:rsidR="00FD4F6F" w:rsidRPr="00156C35" w:rsidRDefault="00FD4F6F" w:rsidP="007B0479">
            <w:pPr>
              <w:rPr>
                <w:sz w:val="28"/>
                <w:szCs w:val="28"/>
              </w:rPr>
            </w:pPr>
            <w:r w:rsidRPr="00FB2F20">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r w:rsidRPr="00FB2F20">
              <w:rPr>
                <w:rFonts w:hint="eastAsia"/>
                <w:sz w:val="28"/>
                <w:szCs w:val="28"/>
              </w:rPr>
              <w:t>○</w:t>
            </w: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val="restart"/>
          </w:tcPr>
          <w:p w:rsidR="00FD4F6F" w:rsidRPr="00FB2F20" w:rsidRDefault="00FD4F6F" w:rsidP="007B0479">
            <w:pPr>
              <w:rPr>
                <w:sz w:val="24"/>
                <w:szCs w:val="24"/>
              </w:rPr>
            </w:pPr>
            <w:r w:rsidRPr="00FB2F20">
              <w:rPr>
                <w:rFonts w:hint="eastAsia"/>
                <w:sz w:val="24"/>
                <w:szCs w:val="24"/>
              </w:rPr>
              <w:t>花蓮高分院</w:t>
            </w:r>
          </w:p>
        </w:tc>
        <w:tc>
          <w:tcPr>
            <w:tcW w:w="1456" w:type="dxa"/>
            <w:gridSpan w:val="3"/>
          </w:tcPr>
          <w:p w:rsidR="00FD4F6F" w:rsidRPr="00FB2F20" w:rsidRDefault="00FD4F6F" w:rsidP="007B0479">
            <w:pPr>
              <w:rPr>
                <w:sz w:val="24"/>
                <w:szCs w:val="24"/>
              </w:rPr>
            </w:pPr>
            <w:r w:rsidRPr="00FB2F20">
              <w:rPr>
                <w:rFonts w:hint="eastAsia"/>
                <w:sz w:val="24"/>
                <w:szCs w:val="24"/>
              </w:rPr>
              <w:t>A</w:t>
            </w: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tcPr>
          <w:p w:rsidR="00FD4F6F" w:rsidRPr="00FB2F20" w:rsidRDefault="00FD4F6F" w:rsidP="007B0479">
            <w:pPr>
              <w:rPr>
                <w:sz w:val="24"/>
                <w:szCs w:val="24"/>
              </w:rPr>
            </w:pPr>
          </w:p>
        </w:tc>
        <w:tc>
          <w:tcPr>
            <w:tcW w:w="1456" w:type="dxa"/>
            <w:gridSpan w:val="3"/>
          </w:tcPr>
          <w:p w:rsidR="00FD4F6F" w:rsidRPr="00FB2F20" w:rsidRDefault="00FD4F6F" w:rsidP="007B0479">
            <w:pPr>
              <w:rPr>
                <w:sz w:val="24"/>
                <w:szCs w:val="24"/>
              </w:rPr>
            </w:pPr>
            <w:r w:rsidRPr="00FB2F20">
              <w:rPr>
                <w:rFonts w:hint="eastAsia"/>
                <w:sz w:val="24"/>
                <w:szCs w:val="24"/>
              </w:rPr>
              <w:t>B</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r w:rsidRPr="00BE6F19">
              <w:rPr>
                <w:rFonts w:hint="eastAsia"/>
                <w:sz w:val="28"/>
                <w:szCs w:val="28"/>
              </w:rPr>
              <w:t>○</w:t>
            </w: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tcPr>
          <w:p w:rsidR="00FD4F6F" w:rsidRPr="00FB2F20" w:rsidRDefault="00FD4F6F" w:rsidP="007B0479">
            <w:pPr>
              <w:rPr>
                <w:sz w:val="24"/>
                <w:szCs w:val="24"/>
              </w:rPr>
            </w:pPr>
            <w:r w:rsidRPr="00FB2F20">
              <w:rPr>
                <w:rFonts w:hint="eastAsia"/>
                <w:sz w:val="24"/>
                <w:szCs w:val="24"/>
              </w:rPr>
              <w:t>臺北地院</w:t>
            </w:r>
          </w:p>
        </w:tc>
        <w:tc>
          <w:tcPr>
            <w:tcW w:w="1456" w:type="dxa"/>
            <w:gridSpan w:val="3"/>
          </w:tcPr>
          <w:p w:rsidR="00FD4F6F" w:rsidRPr="00FB2F20" w:rsidRDefault="00FD4F6F" w:rsidP="007B0479">
            <w:pPr>
              <w:rPr>
                <w:sz w:val="24"/>
                <w:szCs w:val="24"/>
              </w:rPr>
            </w:pPr>
            <w:r w:rsidRPr="00FB2F20">
              <w:rPr>
                <w:rFonts w:hint="eastAsia"/>
                <w:sz w:val="24"/>
                <w:szCs w:val="24"/>
              </w:rPr>
              <w:t>未區分</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r w:rsidRPr="00BE6F19">
              <w:rPr>
                <w:rFonts w:hint="eastAsia"/>
                <w:sz w:val="28"/>
                <w:szCs w:val="28"/>
              </w:rPr>
              <w:t>○</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tcPr>
          <w:p w:rsidR="00FD4F6F" w:rsidRPr="00FB2F20" w:rsidRDefault="00FD4F6F" w:rsidP="007B0479">
            <w:pPr>
              <w:rPr>
                <w:sz w:val="24"/>
                <w:szCs w:val="24"/>
              </w:rPr>
            </w:pPr>
            <w:r w:rsidRPr="00FB2F20">
              <w:rPr>
                <w:rFonts w:hint="eastAsia"/>
                <w:sz w:val="24"/>
                <w:szCs w:val="24"/>
              </w:rPr>
              <w:t>士林地院</w:t>
            </w:r>
          </w:p>
        </w:tc>
        <w:tc>
          <w:tcPr>
            <w:tcW w:w="1456" w:type="dxa"/>
            <w:gridSpan w:val="3"/>
          </w:tcPr>
          <w:p w:rsidR="00FD4F6F" w:rsidRPr="00FB2F20" w:rsidRDefault="00FD4F6F" w:rsidP="007B0479">
            <w:pPr>
              <w:rPr>
                <w:sz w:val="24"/>
                <w:szCs w:val="24"/>
              </w:rPr>
            </w:pPr>
            <w:r w:rsidRPr="00FB2F20">
              <w:rPr>
                <w:rFonts w:hint="eastAsia"/>
                <w:sz w:val="24"/>
                <w:szCs w:val="24"/>
              </w:rPr>
              <w:t>未區分</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r w:rsidRPr="00BE6F19">
              <w:rPr>
                <w:rFonts w:hint="eastAsia"/>
                <w:sz w:val="28"/>
                <w:szCs w:val="28"/>
              </w:rPr>
              <w:t>○</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799"/>
        </w:trPr>
        <w:tc>
          <w:tcPr>
            <w:tcW w:w="955" w:type="dxa"/>
          </w:tcPr>
          <w:p w:rsidR="00FD4F6F" w:rsidRPr="00FB2F20" w:rsidRDefault="00FD4F6F" w:rsidP="007B0479">
            <w:pPr>
              <w:rPr>
                <w:sz w:val="24"/>
                <w:szCs w:val="24"/>
              </w:rPr>
            </w:pPr>
            <w:r w:rsidRPr="00FB2F20">
              <w:rPr>
                <w:rFonts w:hint="eastAsia"/>
                <w:sz w:val="24"/>
                <w:szCs w:val="24"/>
              </w:rPr>
              <w:t>板橋地院</w:t>
            </w:r>
          </w:p>
        </w:tc>
        <w:tc>
          <w:tcPr>
            <w:tcW w:w="1456" w:type="dxa"/>
            <w:gridSpan w:val="3"/>
          </w:tcPr>
          <w:p w:rsidR="00FD4F6F" w:rsidRPr="00FD2FA8" w:rsidRDefault="00FD4F6F" w:rsidP="007B0479">
            <w:pPr>
              <w:rPr>
                <w:sz w:val="24"/>
                <w:szCs w:val="24"/>
              </w:rPr>
            </w:pPr>
            <w:r w:rsidRPr="00FD2FA8">
              <w:rPr>
                <w:rFonts w:hint="eastAsia"/>
                <w:sz w:val="24"/>
                <w:szCs w:val="24"/>
              </w:rPr>
              <w:t>未區分</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r w:rsidRPr="00BE6F19">
              <w:rPr>
                <w:rFonts w:hint="eastAsia"/>
                <w:sz w:val="28"/>
                <w:szCs w:val="28"/>
              </w:rPr>
              <w:t>○</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p>
        </w:tc>
      </w:tr>
      <w:tr w:rsidR="00FD4F6F" w:rsidRPr="00AA223E" w:rsidTr="007B0479">
        <w:trPr>
          <w:trHeight w:val="360"/>
        </w:trPr>
        <w:tc>
          <w:tcPr>
            <w:tcW w:w="955" w:type="dxa"/>
            <w:vMerge w:val="restart"/>
          </w:tcPr>
          <w:p w:rsidR="00FD4F6F" w:rsidRPr="00AA223E" w:rsidRDefault="00FD4F6F" w:rsidP="007B0479">
            <w:pPr>
              <w:rPr>
                <w:sz w:val="24"/>
                <w:szCs w:val="24"/>
              </w:rPr>
            </w:pPr>
            <w:r w:rsidRPr="00AA223E">
              <w:rPr>
                <w:rFonts w:hint="eastAsia"/>
                <w:sz w:val="24"/>
                <w:szCs w:val="24"/>
              </w:rPr>
              <w:t>桃園地院</w:t>
            </w:r>
          </w:p>
        </w:tc>
        <w:tc>
          <w:tcPr>
            <w:tcW w:w="1456" w:type="dxa"/>
            <w:gridSpan w:val="3"/>
          </w:tcPr>
          <w:p w:rsidR="00FD4F6F" w:rsidRPr="00FD2FA8" w:rsidRDefault="00FD4F6F" w:rsidP="007B0479">
            <w:pPr>
              <w:rPr>
                <w:sz w:val="24"/>
                <w:szCs w:val="24"/>
              </w:rPr>
            </w:pPr>
            <w:r w:rsidRPr="00FD2FA8">
              <w:rPr>
                <w:rFonts w:hint="eastAsia"/>
                <w:sz w:val="24"/>
                <w:szCs w:val="24"/>
              </w:rPr>
              <w:t>毒品案、毒品前科</w:t>
            </w:r>
          </w:p>
        </w:tc>
        <w:tc>
          <w:tcPr>
            <w:tcW w:w="850" w:type="dxa"/>
          </w:tcPr>
          <w:p w:rsidR="00FD4F6F" w:rsidRPr="00AA223E" w:rsidRDefault="00FD4F6F" w:rsidP="007B0479">
            <w:pPr>
              <w:rPr>
                <w:sz w:val="28"/>
                <w:szCs w:val="28"/>
              </w:rPr>
            </w:pPr>
            <w:r w:rsidRPr="00AA223E">
              <w:rPr>
                <w:rFonts w:hint="eastAsia"/>
                <w:sz w:val="28"/>
                <w:szCs w:val="28"/>
              </w:rPr>
              <w:t>○</w:t>
            </w:r>
          </w:p>
        </w:tc>
        <w:tc>
          <w:tcPr>
            <w:tcW w:w="851" w:type="dxa"/>
          </w:tcPr>
          <w:p w:rsidR="00FD4F6F" w:rsidRPr="00AA223E" w:rsidRDefault="00FD4F6F" w:rsidP="007B0479">
            <w:pPr>
              <w:rPr>
                <w:sz w:val="28"/>
                <w:szCs w:val="28"/>
              </w:rPr>
            </w:pPr>
            <w:r w:rsidRPr="00AA223E">
              <w:rPr>
                <w:rFonts w:hint="eastAsia"/>
                <w:sz w:val="28"/>
                <w:szCs w:val="28"/>
              </w:rPr>
              <w:t>○</w:t>
            </w:r>
          </w:p>
        </w:tc>
        <w:tc>
          <w:tcPr>
            <w:tcW w:w="850" w:type="dxa"/>
          </w:tcPr>
          <w:p w:rsidR="00FD4F6F" w:rsidRPr="00AA223E" w:rsidRDefault="00FD4F6F" w:rsidP="007B0479">
            <w:pPr>
              <w:rPr>
                <w:sz w:val="28"/>
                <w:szCs w:val="28"/>
              </w:rPr>
            </w:pPr>
            <w:r w:rsidRPr="00AA223E">
              <w:rPr>
                <w:rFonts w:hint="eastAsia"/>
                <w:sz w:val="28"/>
                <w:szCs w:val="28"/>
              </w:rPr>
              <w:t>○</w:t>
            </w:r>
          </w:p>
        </w:tc>
        <w:tc>
          <w:tcPr>
            <w:tcW w:w="851" w:type="dxa"/>
          </w:tcPr>
          <w:p w:rsidR="00FD4F6F" w:rsidRPr="00AA223E" w:rsidRDefault="00FD4F6F" w:rsidP="007B0479">
            <w:pPr>
              <w:rPr>
                <w:sz w:val="28"/>
                <w:szCs w:val="28"/>
              </w:rPr>
            </w:pPr>
            <w:r w:rsidRPr="00AA223E">
              <w:rPr>
                <w:rFonts w:hint="eastAsia"/>
                <w:sz w:val="28"/>
                <w:szCs w:val="28"/>
              </w:rPr>
              <w:t>○</w:t>
            </w:r>
          </w:p>
        </w:tc>
        <w:tc>
          <w:tcPr>
            <w:tcW w:w="850" w:type="dxa"/>
          </w:tcPr>
          <w:p w:rsidR="00FD4F6F" w:rsidRPr="00AA223E" w:rsidRDefault="00FD4F6F" w:rsidP="007B0479">
            <w:pPr>
              <w:rPr>
                <w:sz w:val="28"/>
                <w:szCs w:val="28"/>
              </w:rPr>
            </w:pPr>
            <w:r w:rsidRPr="00AA223E">
              <w:rPr>
                <w:rFonts w:hint="eastAsia"/>
                <w:sz w:val="28"/>
                <w:szCs w:val="28"/>
              </w:rPr>
              <w:t>○</w:t>
            </w:r>
          </w:p>
        </w:tc>
        <w:tc>
          <w:tcPr>
            <w:tcW w:w="851" w:type="dxa"/>
          </w:tcPr>
          <w:p w:rsidR="00FD4F6F" w:rsidRPr="00AA223E" w:rsidRDefault="00FD4F6F" w:rsidP="007B0479">
            <w:pPr>
              <w:rPr>
                <w:sz w:val="28"/>
                <w:szCs w:val="28"/>
              </w:rPr>
            </w:pPr>
          </w:p>
        </w:tc>
        <w:tc>
          <w:tcPr>
            <w:tcW w:w="850" w:type="dxa"/>
          </w:tcPr>
          <w:p w:rsidR="00FD4F6F" w:rsidRPr="00AA223E" w:rsidRDefault="00FD4F6F" w:rsidP="007B0479">
            <w:pPr>
              <w:rPr>
                <w:sz w:val="28"/>
                <w:szCs w:val="28"/>
              </w:rPr>
            </w:pPr>
            <w:r w:rsidRPr="00AA223E">
              <w:rPr>
                <w:rFonts w:hint="eastAsia"/>
                <w:sz w:val="28"/>
                <w:szCs w:val="28"/>
              </w:rPr>
              <w:t>○</w:t>
            </w:r>
          </w:p>
        </w:tc>
        <w:tc>
          <w:tcPr>
            <w:tcW w:w="851" w:type="dxa"/>
          </w:tcPr>
          <w:p w:rsidR="00FD4F6F" w:rsidRPr="00AA223E" w:rsidRDefault="00FD4F6F" w:rsidP="007B0479">
            <w:pPr>
              <w:rPr>
                <w:sz w:val="28"/>
                <w:szCs w:val="28"/>
              </w:rPr>
            </w:pPr>
          </w:p>
        </w:tc>
      </w:tr>
      <w:tr w:rsidR="00FD4F6F" w:rsidRPr="00156C35" w:rsidTr="002B5F68">
        <w:trPr>
          <w:trHeight w:val="1459"/>
        </w:trPr>
        <w:tc>
          <w:tcPr>
            <w:tcW w:w="955" w:type="dxa"/>
            <w:vMerge/>
          </w:tcPr>
          <w:p w:rsidR="00FD4F6F" w:rsidRPr="00FB2F20" w:rsidRDefault="00FD4F6F" w:rsidP="007B0479">
            <w:pPr>
              <w:rPr>
                <w:sz w:val="24"/>
                <w:szCs w:val="24"/>
              </w:rPr>
            </w:pPr>
          </w:p>
        </w:tc>
        <w:tc>
          <w:tcPr>
            <w:tcW w:w="1456" w:type="dxa"/>
            <w:gridSpan w:val="3"/>
          </w:tcPr>
          <w:p w:rsidR="00FD4F6F" w:rsidRPr="00FD2FA8" w:rsidRDefault="00FD4F6F" w:rsidP="007B0479">
            <w:pPr>
              <w:rPr>
                <w:sz w:val="24"/>
                <w:szCs w:val="24"/>
              </w:rPr>
            </w:pPr>
            <w:r w:rsidRPr="00FD2FA8">
              <w:rPr>
                <w:rFonts w:hint="eastAsia"/>
                <w:sz w:val="24"/>
                <w:szCs w:val="24"/>
              </w:rPr>
              <w:t>非毒品案</w:t>
            </w:r>
            <w:r>
              <w:rPr>
                <w:rFonts w:hint="eastAsia"/>
                <w:sz w:val="24"/>
                <w:szCs w:val="24"/>
              </w:rPr>
              <w:t>及毒品</w:t>
            </w:r>
            <w:r w:rsidRPr="00FD2FA8">
              <w:rPr>
                <w:rFonts w:hint="eastAsia"/>
                <w:sz w:val="24"/>
                <w:szCs w:val="24"/>
              </w:rPr>
              <w:t>前</w:t>
            </w:r>
            <w:r>
              <w:rPr>
                <w:rFonts w:hint="eastAsia"/>
                <w:sz w:val="24"/>
                <w:szCs w:val="24"/>
              </w:rPr>
              <w:t>科</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r w:rsidRPr="00BE6F19">
              <w:rPr>
                <w:rFonts w:hint="eastAsia"/>
                <w:sz w:val="28"/>
                <w:szCs w:val="28"/>
              </w:rPr>
              <w:t>○</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tcPr>
          <w:p w:rsidR="00FD4F6F" w:rsidRPr="00156C35" w:rsidRDefault="00FD4F6F" w:rsidP="007B0479">
            <w:pPr>
              <w:rPr>
                <w:sz w:val="24"/>
                <w:szCs w:val="24"/>
              </w:rPr>
            </w:pPr>
            <w:r w:rsidRPr="00156C35">
              <w:rPr>
                <w:rFonts w:hint="eastAsia"/>
                <w:sz w:val="24"/>
                <w:szCs w:val="24"/>
              </w:rPr>
              <w:lastRenderedPageBreak/>
              <w:t>苗栗地院</w:t>
            </w:r>
          </w:p>
        </w:tc>
        <w:tc>
          <w:tcPr>
            <w:tcW w:w="1456" w:type="dxa"/>
            <w:gridSpan w:val="3"/>
          </w:tcPr>
          <w:p w:rsidR="00FD4F6F" w:rsidRPr="00FD2FA8" w:rsidRDefault="00FD4F6F" w:rsidP="007B0479">
            <w:pPr>
              <w:rPr>
                <w:sz w:val="24"/>
                <w:szCs w:val="24"/>
              </w:rPr>
            </w:pPr>
            <w:r w:rsidRPr="00FD2FA8">
              <w:rPr>
                <w:rFonts w:hint="eastAsia"/>
                <w:sz w:val="24"/>
                <w:szCs w:val="24"/>
              </w:rPr>
              <w:t>未區分</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r w:rsidRPr="00BE6F19">
              <w:rPr>
                <w:rFonts w:hint="eastAsia"/>
                <w:sz w:val="28"/>
                <w:szCs w:val="28"/>
              </w:rPr>
              <w:t>○</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r w:rsidRPr="00BE6F19">
              <w:rPr>
                <w:rFonts w:hint="eastAsia"/>
                <w:sz w:val="28"/>
                <w:szCs w:val="28"/>
              </w:rPr>
              <w:t>○</w:t>
            </w: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p>
        </w:tc>
      </w:tr>
      <w:tr w:rsidR="00FD4F6F" w:rsidRPr="00156C35" w:rsidTr="008715DD">
        <w:trPr>
          <w:trHeight w:val="643"/>
        </w:trPr>
        <w:tc>
          <w:tcPr>
            <w:tcW w:w="955" w:type="dxa"/>
          </w:tcPr>
          <w:p w:rsidR="00FD4F6F" w:rsidRPr="003556F4" w:rsidRDefault="00FD4F6F" w:rsidP="007B0479">
            <w:pPr>
              <w:rPr>
                <w:sz w:val="24"/>
                <w:szCs w:val="24"/>
              </w:rPr>
            </w:pPr>
            <w:r w:rsidRPr="003556F4">
              <w:rPr>
                <w:rFonts w:hint="eastAsia"/>
                <w:sz w:val="24"/>
                <w:szCs w:val="24"/>
              </w:rPr>
              <w:t>臺中地院</w:t>
            </w:r>
          </w:p>
        </w:tc>
        <w:tc>
          <w:tcPr>
            <w:tcW w:w="1456" w:type="dxa"/>
            <w:gridSpan w:val="3"/>
          </w:tcPr>
          <w:p w:rsidR="00FD4F6F" w:rsidRPr="003556F4" w:rsidRDefault="00FD4F6F" w:rsidP="007B0479">
            <w:pPr>
              <w:rPr>
                <w:sz w:val="24"/>
                <w:szCs w:val="24"/>
              </w:rPr>
            </w:pPr>
            <w:r w:rsidRPr="003556F4">
              <w:rPr>
                <w:rFonts w:hint="eastAsia"/>
                <w:sz w:val="24"/>
                <w:szCs w:val="24"/>
              </w:rPr>
              <w:t>未區分</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r w:rsidRPr="00BE6F19">
              <w:rPr>
                <w:rFonts w:hint="eastAsia"/>
                <w:sz w:val="28"/>
                <w:szCs w:val="28"/>
              </w:rPr>
              <w:t>○</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val="restart"/>
          </w:tcPr>
          <w:p w:rsidR="00FD4F6F" w:rsidRPr="003556F4" w:rsidRDefault="00FD4F6F" w:rsidP="007B0479">
            <w:pPr>
              <w:rPr>
                <w:sz w:val="24"/>
                <w:szCs w:val="24"/>
              </w:rPr>
            </w:pPr>
            <w:r w:rsidRPr="003556F4">
              <w:rPr>
                <w:rFonts w:hint="eastAsia"/>
                <w:sz w:val="24"/>
                <w:szCs w:val="24"/>
              </w:rPr>
              <w:t>南投地院</w:t>
            </w:r>
          </w:p>
        </w:tc>
        <w:tc>
          <w:tcPr>
            <w:tcW w:w="1456" w:type="dxa"/>
            <w:gridSpan w:val="3"/>
          </w:tcPr>
          <w:p w:rsidR="00FD4F6F" w:rsidRPr="003556F4" w:rsidRDefault="00FD4F6F" w:rsidP="007B0479">
            <w:pPr>
              <w:rPr>
                <w:sz w:val="24"/>
                <w:szCs w:val="24"/>
              </w:rPr>
            </w:pPr>
            <w:r w:rsidRPr="003556F4">
              <w:rPr>
                <w:rFonts w:hint="eastAsia"/>
                <w:sz w:val="24"/>
                <w:szCs w:val="24"/>
              </w:rPr>
              <w:t>A</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r w:rsidRPr="00BE6F19">
              <w:rPr>
                <w:rFonts w:hint="eastAsia"/>
                <w:sz w:val="28"/>
                <w:szCs w:val="28"/>
              </w:rPr>
              <w:t>○</w:t>
            </w: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tcPr>
          <w:p w:rsidR="00FD4F6F" w:rsidRPr="003556F4" w:rsidRDefault="00FD4F6F" w:rsidP="007B0479">
            <w:pPr>
              <w:rPr>
                <w:sz w:val="24"/>
                <w:szCs w:val="24"/>
              </w:rPr>
            </w:pPr>
          </w:p>
        </w:tc>
        <w:tc>
          <w:tcPr>
            <w:tcW w:w="1456" w:type="dxa"/>
            <w:gridSpan w:val="3"/>
          </w:tcPr>
          <w:p w:rsidR="00FD4F6F" w:rsidRPr="003556F4" w:rsidRDefault="00FD4F6F" w:rsidP="007B0479">
            <w:pPr>
              <w:rPr>
                <w:sz w:val="24"/>
                <w:szCs w:val="24"/>
              </w:rPr>
            </w:pPr>
            <w:r w:rsidRPr="003556F4">
              <w:rPr>
                <w:rFonts w:hint="eastAsia"/>
                <w:sz w:val="24"/>
                <w:szCs w:val="24"/>
              </w:rPr>
              <w:t>B</w:t>
            </w:r>
          </w:p>
        </w:tc>
        <w:tc>
          <w:tcPr>
            <w:tcW w:w="850" w:type="dxa"/>
          </w:tcPr>
          <w:p w:rsidR="00FD4F6F" w:rsidRPr="00156C35" w:rsidRDefault="00FD4F6F" w:rsidP="007B0479">
            <w:pPr>
              <w:rPr>
                <w:sz w:val="28"/>
                <w:szCs w:val="28"/>
              </w:rPr>
            </w:pPr>
            <w:r w:rsidRPr="00BE6F19">
              <w:rPr>
                <w:rFonts w:hint="eastAsia"/>
                <w:sz w:val="28"/>
                <w:szCs w:val="28"/>
              </w:rPr>
              <w:t>○</w:t>
            </w:r>
          </w:p>
        </w:tc>
        <w:tc>
          <w:tcPr>
            <w:tcW w:w="851" w:type="dxa"/>
          </w:tcPr>
          <w:p w:rsidR="00FD4F6F" w:rsidRPr="00156C35" w:rsidRDefault="00FD4F6F" w:rsidP="007B0479">
            <w:pPr>
              <w:rPr>
                <w:sz w:val="28"/>
                <w:szCs w:val="28"/>
              </w:rPr>
            </w:pPr>
            <w:r w:rsidRPr="002201DB">
              <w:rPr>
                <w:rFonts w:hint="eastAsia"/>
                <w:sz w:val="28"/>
                <w:szCs w:val="28"/>
              </w:rPr>
              <w:t>○</w:t>
            </w: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val="restart"/>
          </w:tcPr>
          <w:p w:rsidR="00FD4F6F" w:rsidRPr="003556F4" w:rsidRDefault="00FD4F6F" w:rsidP="007B0479">
            <w:pPr>
              <w:rPr>
                <w:sz w:val="24"/>
                <w:szCs w:val="24"/>
              </w:rPr>
            </w:pPr>
            <w:r w:rsidRPr="003556F4">
              <w:rPr>
                <w:rFonts w:hint="eastAsia"/>
                <w:sz w:val="24"/>
                <w:szCs w:val="24"/>
              </w:rPr>
              <w:t>雲林地院</w:t>
            </w:r>
          </w:p>
        </w:tc>
        <w:tc>
          <w:tcPr>
            <w:tcW w:w="1456" w:type="dxa"/>
            <w:gridSpan w:val="3"/>
          </w:tcPr>
          <w:p w:rsidR="00FD4F6F" w:rsidRPr="003556F4" w:rsidRDefault="00FD4F6F" w:rsidP="007B0479">
            <w:pPr>
              <w:rPr>
                <w:sz w:val="24"/>
                <w:szCs w:val="24"/>
              </w:rPr>
            </w:pPr>
            <w:r w:rsidRPr="003556F4">
              <w:rPr>
                <w:rFonts w:hint="eastAsia"/>
                <w:sz w:val="24"/>
                <w:szCs w:val="24"/>
              </w:rPr>
              <w:t>A</w:t>
            </w:r>
          </w:p>
        </w:tc>
        <w:tc>
          <w:tcPr>
            <w:tcW w:w="850" w:type="dxa"/>
          </w:tcPr>
          <w:p w:rsidR="00FD4F6F" w:rsidRPr="00156C35" w:rsidRDefault="00FD4F6F" w:rsidP="007B0479">
            <w:pPr>
              <w:rPr>
                <w:sz w:val="28"/>
                <w:szCs w:val="28"/>
              </w:rPr>
            </w:pPr>
            <w:r w:rsidRPr="00FD2FA8">
              <w:rPr>
                <w:rFonts w:hint="eastAsia"/>
                <w:sz w:val="28"/>
                <w:szCs w:val="28"/>
              </w:rPr>
              <w:t>○</w:t>
            </w:r>
          </w:p>
        </w:tc>
        <w:tc>
          <w:tcPr>
            <w:tcW w:w="851" w:type="dxa"/>
          </w:tcPr>
          <w:p w:rsidR="00FD4F6F" w:rsidRPr="00156C35" w:rsidRDefault="00FD4F6F" w:rsidP="007B0479">
            <w:pPr>
              <w:rPr>
                <w:sz w:val="28"/>
                <w:szCs w:val="28"/>
              </w:rPr>
            </w:pPr>
            <w:r w:rsidRPr="00FD2FA8">
              <w:rPr>
                <w:rFonts w:hint="eastAsia"/>
                <w:sz w:val="28"/>
                <w:szCs w:val="28"/>
              </w:rPr>
              <w:t>○</w:t>
            </w: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tcPr>
          <w:p w:rsidR="00FD4F6F" w:rsidRPr="003556F4" w:rsidRDefault="00FD4F6F" w:rsidP="007B0479">
            <w:pPr>
              <w:rPr>
                <w:sz w:val="24"/>
                <w:szCs w:val="24"/>
              </w:rPr>
            </w:pPr>
          </w:p>
        </w:tc>
        <w:tc>
          <w:tcPr>
            <w:tcW w:w="1456" w:type="dxa"/>
            <w:gridSpan w:val="3"/>
          </w:tcPr>
          <w:p w:rsidR="00FD4F6F" w:rsidRPr="003556F4" w:rsidRDefault="00FD4F6F" w:rsidP="007B0479">
            <w:pPr>
              <w:rPr>
                <w:sz w:val="24"/>
                <w:szCs w:val="24"/>
              </w:rPr>
            </w:pPr>
            <w:r w:rsidRPr="003556F4">
              <w:rPr>
                <w:rFonts w:hint="eastAsia"/>
                <w:sz w:val="24"/>
                <w:szCs w:val="24"/>
              </w:rPr>
              <w:t>B</w:t>
            </w:r>
          </w:p>
        </w:tc>
        <w:tc>
          <w:tcPr>
            <w:tcW w:w="850" w:type="dxa"/>
          </w:tcPr>
          <w:p w:rsidR="00FD4F6F" w:rsidRPr="00156C35" w:rsidRDefault="00FD4F6F" w:rsidP="007B0479">
            <w:pPr>
              <w:rPr>
                <w:sz w:val="28"/>
                <w:szCs w:val="28"/>
              </w:rPr>
            </w:pPr>
            <w:r w:rsidRPr="00FD2FA8">
              <w:rPr>
                <w:rFonts w:hint="eastAsia"/>
                <w:sz w:val="28"/>
                <w:szCs w:val="28"/>
              </w:rPr>
              <w:t>○</w:t>
            </w:r>
          </w:p>
        </w:tc>
        <w:tc>
          <w:tcPr>
            <w:tcW w:w="851" w:type="dxa"/>
          </w:tcPr>
          <w:p w:rsidR="00FD4F6F" w:rsidRPr="00156C35" w:rsidRDefault="00FD4F6F" w:rsidP="007B0479">
            <w:pPr>
              <w:rPr>
                <w:sz w:val="28"/>
                <w:szCs w:val="28"/>
              </w:rPr>
            </w:pPr>
            <w:r w:rsidRPr="00FD2FA8">
              <w:rPr>
                <w:rFonts w:hint="eastAsia"/>
                <w:sz w:val="28"/>
                <w:szCs w:val="28"/>
              </w:rPr>
              <w:t>○</w:t>
            </w:r>
          </w:p>
        </w:tc>
        <w:tc>
          <w:tcPr>
            <w:tcW w:w="850" w:type="dxa"/>
          </w:tcPr>
          <w:p w:rsidR="00FD4F6F" w:rsidRPr="00156C35" w:rsidRDefault="00FD4F6F" w:rsidP="007B0479">
            <w:pPr>
              <w:rPr>
                <w:sz w:val="28"/>
                <w:szCs w:val="28"/>
              </w:rPr>
            </w:pPr>
            <w:r w:rsidRPr="00FD2FA8">
              <w:rPr>
                <w:rFonts w:hint="eastAsia"/>
                <w:sz w:val="28"/>
                <w:szCs w:val="28"/>
              </w:rPr>
              <w:t>○</w:t>
            </w: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c>
          <w:tcPr>
            <w:tcW w:w="850" w:type="dxa"/>
          </w:tcPr>
          <w:p w:rsidR="00FD4F6F" w:rsidRPr="00156C35" w:rsidRDefault="00FD4F6F" w:rsidP="007B0479">
            <w:pPr>
              <w:rPr>
                <w:sz w:val="28"/>
                <w:szCs w:val="28"/>
              </w:rPr>
            </w:pPr>
          </w:p>
        </w:tc>
        <w:tc>
          <w:tcPr>
            <w:tcW w:w="851" w:type="dxa"/>
          </w:tcPr>
          <w:p w:rsidR="00FD4F6F" w:rsidRPr="00156C35" w:rsidRDefault="00FD4F6F" w:rsidP="007B0479">
            <w:pPr>
              <w:rPr>
                <w:sz w:val="28"/>
                <w:szCs w:val="28"/>
              </w:rPr>
            </w:pPr>
          </w:p>
        </w:tc>
      </w:tr>
      <w:tr w:rsidR="00FD4F6F" w:rsidRPr="00156C35" w:rsidTr="007B0479">
        <w:trPr>
          <w:trHeight w:val="360"/>
        </w:trPr>
        <w:tc>
          <w:tcPr>
            <w:tcW w:w="955" w:type="dxa"/>
            <w:vMerge w:val="restart"/>
            <w:tcBorders>
              <w:top w:val="single" w:sz="4" w:space="0" w:color="auto"/>
              <w:left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高雄地院</w:t>
            </w:r>
          </w:p>
          <w:p w:rsidR="00FD4F6F" w:rsidRPr="003556F4" w:rsidRDefault="00FD4F6F" w:rsidP="007B0479">
            <w:pPr>
              <w:rPr>
                <w:sz w:val="24"/>
                <w:szCs w:val="24"/>
              </w:rPr>
            </w:pPr>
          </w:p>
        </w:tc>
        <w:tc>
          <w:tcPr>
            <w:tcW w:w="1456" w:type="dxa"/>
            <w:gridSpan w:val="3"/>
            <w:tcBorders>
              <w:top w:val="single" w:sz="4" w:space="0" w:color="auto"/>
              <w:left w:val="single" w:sz="4" w:space="0" w:color="auto"/>
              <w:bottom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A</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vMerge/>
            <w:tcBorders>
              <w:left w:val="single" w:sz="4" w:space="0" w:color="auto"/>
              <w:right w:val="single" w:sz="4" w:space="0" w:color="auto"/>
            </w:tcBorders>
          </w:tcPr>
          <w:p w:rsidR="00FD4F6F" w:rsidRPr="003556F4" w:rsidRDefault="00FD4F6F" w:rsidP="007B0479">
            <w:pPr>
              <w:rPr>
                <w:sz w:val="24"/>
                <w:szCs w:val="24"/>
              </w:rPr>
            </w:pPr>
          </w:p>
        </w:tc>
        <w:tc>
          <w:tcPr>
            <w:tcW w:w="422" w:type="dxa"/>
            <w:vMerge w:val="restart"/>
            <w:tcBorders>
              <w:top w:val="single" w:sz="4" w:space="0" w:color="auto"/>
              <w:left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B</w:t>
            </w:r>
          </w:p>
        </w:tc>
        <w:tc>
          <w:tcPr>
            <w:tcW w:w="1034" w:type="dxa"/>
            <w:gridSpan w:val="2"/>
            <w:tcBorders>
              <w:top w:val="single" w:sz="4" w:space="0" w:color="auto"/>
              <w:left w:val="single" w:sz="4" w:space="0" w:color="auto"/>
              <w:bottom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96</w:t>
            </w:r>
            <w:r w:rsidRPr="003556F4">
              <w:rPr>
                <w:rFonts w:hint="eastAsia"/>
                <w:sz w:val="24"/>
                <w:szCs w:val="24"/>
              </w:rPr>
              <w:t>年以前檢查項目（註</w:t>
            </w:r>
            <w:r w:rsidRPr="003556F4">
              <w:rPr>
                <w:rFonts w:hint="eastAsia"/>
                <w:sz w:val="24"/>
                <w:szCs w:val="24"/>
              </w:rPr>
              <w:t>3</w:t>
            </w:r>
            <w:r w:rsidRPr="003556F4">
              <w:rPr>
                <w:rFonts w:hint="eastAsia"/>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vMerge/>
            <w:tcBorders>
              <w:left w:val="single" w:sz="4" w:space="0" w:color="auto"/>
              <w:right w:val="single" w:sz="4" w:space="0" w:color="auto"/>
            </w:tcBorders>
          </w:tcPr>
          <w:p w:rsidR="00FD4F6F" w:rsidRPr="003556F4" w:rsidRDefault="00FD4F6F" w:rsidP="007B0479">
            <w:pPr>
              <w:rPr>
                <w:sz w:val="24"/>
                <w:szCs w:val="24"/>
              </w:rPr>
            </w:pPr>
          </w:p>
        </w:tc>
        <w:tc>
          <w:tcPr>
            <w:tcW w:w="422" w:type="dxa"/>
            <w:vMerge/>
            <w:tcBorders>
              <w:left w:val="single" w:sz="4" w:space="0" w:color="auto"/>
              <w:right w:val="single" w:sz="4" w:space="0" w:color="auto"/>
            </w:tcBorders>
          </w:tcPr>
          <w:p w:rsidR="00FD4F6F" w:rsidRPr="003556F4" w:rsidRDefault="00FD4F6F" w:rsidP="007B0479">
            <w:pPr>
              <w:rPr>
                <w:sz w:val="24"/>
                <w:szCs w:val="24"/>
              </w:rPr>
            </w:pPr>
          </w:p>
        </w:tc>
        <w:tc>
          <w:tcPr>
            <w:tcW w:w="517" w:type="dxa"/>
            <w:vMerge w:val="restart"/>
            <w:tcBorders>
              <w:top w:val="single" w:sz="4" w:space="0" w:color="auto"/>
              <w:left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97</w:t>
            </w:r>
            <w:r w:rsidRPr="003556F4">
              <w:rPr>
                <w:rFonts w:hint="eastAsia"/>
                <w:sz w:val="24"/>
                <w:szCs w:val="24"/>
              </w:rPr>
              <w:t>年之後檢查項目</w:t>
            </w:r>
          </w:p>
        </w:tc>
        <w:tc>
          <w:tcPr>
            <w:tcW w:w="517" w:type="dxa"/>
            <w:tcBorders>
              <w:top w:val="single" w:sz="4" w:space="0" w:color="auto"/>
              <w:left w:val="single" w:sz="4" w:space="0" w:color="auto"/>
              <w:bottom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毒品或重大危安之虞</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vMerge/>
            <w:tcBorders>
              <w:left w:val="single" w:sz="4" w:space="0" w:color="auto"/>
              <w:bottom w:val="single" w:sz="4" w:space="0" w:color="auto"/>
              <w:right w:val="single" w:sz="4" w:space="0" w:color="auto"/>
            </w:tcBorders>
          </w:tcPr>
          <w:p w:rsidR="00FD4F6F" w:rsidRPr="003556F4" w:rsidRDefault="00FD4F6F" w:rsidP="007B0479">
            <w:pPr>
              <w:rPr>
                <w:sz w:val="24"/>
                <w:szCs w:val="24"/>
              </w:rPr>
            </w:pPr>
          </w:p>
        </w:tc>
        <w:tc>
          <w:tcPr>
            <w:tcW w:w="422" w:type="dxa"/>
            <w:vMerge/>
            <w:tcBorders>
              <w:left w:val="single" w:sz="4" w:space="0" w:color="auto"/>
              <w:bottom w:val="single" w:sz="4" w:space="0" w:color="auto"/>
              <w:right w:val="single" w:sz="4" w:space="0" w:color="auto"/>
            </w:tcBorders>
          </w:tcPr>
          <w:p w:rsidR="00FD4F6F" w:rsidRPr="003556F4" w:rsidRDefault="00FD4F6F" w:rsidP="007B0479">
            <w:pPr>
              <w:rPr>
                <w:sz w:val="24"/>
                <w:szCs w:val="24"/>
              </w:rPr>
            </w:pPr>
          </w:p>
        </w:tc>
        <w:tc>
          <w:tcPr>
            <w:tcW w:w="517" w:type="dxa"/>
            <w:vMerge/>
            <w:tcBorders>
              <w:left w:val="single" w:sz="4" w:space="0" w:color="auto"/>
              <w:bottom w:val="single" w:sz="4" w:space="0" w:color="auto"/>
              <w:right w:val="single" w:sz="4" w:space="0" w:color="auto"/>
            </w:tcBorders>
          </w:tcPr>
          <w:p w:rsidR="00FD4F6F" w:rsidRPr="003556F4" w:rsidRDefault="00FD4F6F" w:rsidP="007B0479">
            <w:pPr>
              <w:rPr>
                <w:sz w:val="24"/>
                <w:szCs w:val="24"/>
              </w:rPr>
            </w:pPr>
          </w:p>
        </w:tc>
        <w:tc>
          <w:tcPr>
            <w:tcW w:w="517" w:type="dxa"/>
            <w:tcBorders>
              <w:top w:val="single" w:sz="4" w:space="0" w:color="auto"/>
              <w:left w:val="single" w:sz="4" w:space="0" w:color="auto"/>
              <w:bottom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無危</w:t>
            </w:r>
            <w:r w:rsidRPr="003556F4">
              <w:rPr>
                <w:rFonts w:hint="eastAsia"/>
                <w:sz w:val="24"/>
                <w:szCs w:val="24"/>
              </w:rPr>
              <w:t xml:space="preserve"> </w:t>
            </w:r>
            <w:r w:rsidRPr="003556F4">
              <w:rPr>
                <w:rFonts w:hint="eastAsia"/>
                <w:sz w:val="24"/>
                <w:szCs w:val="24"/>
              </w:rPr>
              <w:t>安之虞</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AA223E">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8715DD">
        <w:trPr>
          <w:trHeight w:val="844"/>
        </w:trPr>
        <w:tc>
          <w:tcPr>
            <w:tcW w:w="955" w:type="dxa"/>
            <w:tcBorders>
              <w:top w:val="single" w:sz="4" w:space="0" w:color="auto"/>
              <w:left w:val="single" w:sz="4" w:space="0" w:color="auto"/>
              <w:bottom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嘉義地院</w:t>
            </w:r>
          </w:p>
        </w:tc>
        <w:tc>
          <w:tcPr>
            <w:tcW w:w="1456" w:type="dxa"/>
            <w:gridSpan w:val="3"/>
            <w:tcBorders>
              <w:top w:val="single" w:sz="4" w:space="0" w:color="auto"/>
              <w:left w:val="single" w:sz="4" w:space="0" w:color="auto"/>
              <w:bottom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未區分</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FB2F20">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FB2F20">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8715DD">
        <w:trPr>
          <w:trHeight w:val="769"/>
        </w:trPr>
        <w:tc>
          <w:tcPr>
            <w:tcW w:w="955" w:type="dxa"/>
            <w:tcBorders>
              <w:top w:val="single" w:sz="4" w:space="0" w:color="auto"/>
              <w:left w:val="single" w:sz="4" w:space="0" w:color="auto"/>
              <w:bottom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臺南地院</w:t>
            </w:r>
          </w:p>
        </w:tc>
        <w:tc>
          <w:tcPr>
            <w:tcW w:w="1456" w:type="dxa"/>
            <w:gridSpan w:val="3"/>
            <w:tcBorders>
              <w:top w:val="single" w:sz="4" w:space="0" w:color="auto"/>
              <w:left w:val="single" w:sz="4" w:space="0" w:color="auto"/>
              <w:bottom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未區分</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FB2F20">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FB2F20">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FB2F20">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tcBorders>
              <w:top w:val="single" w:sz="4" w:space="0" w:color="auto"/>
              <w:left w:val="single" w:sz="4" w:space="0" w:color="auto"/>
              <w:bottom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lastRenderedPageBreak/>
              <w:t>彰化地院</w:t>
            </w:r>
          </w:p>
        </w:tc>
        <w:tc>
          <w:tcPr>
            <w:tcW w:w="1456" w:type="dxa"/>
            <w:gridSpan w:val="3"/>
            <w:tcBorders>
              <w:top w:val="single" w:sz="4" w:space="0" w:color="auto"/>
              <w:left w:val="single" w:sz="4" w:space="0" w:color="auto"/>
              <w:bottom w:val="single" w:sz="4" w:space="0" w:color="auto"/>
              <w:right w:val="single" w:sz="4" w:space="0" w:color="auto"/>
            </w:tcBorders>
          </w:tcPr>
          <w:p w:rsidR="00FD4F6F" w:rsidRPr="003556F4" w:rsidRDefault="00FD4F6F" w:rsidP="007B0479">
            <w:pPr>
              <w:rPr>
                <w:sz w:val="24"/>
                <w:szCs w:val="24"/>
              </w:rPr>
            </w:pPr>
            <w:r w:rsidRPr="003556F4">
              <w:rPr>
                <w:rFonts w:hint="eastAsia"/>
                <w:sz w:val="24"/>
                <w:szCs w:val="24"/>
              </w:rPr>
              <w:t>未區分</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2201DB">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2201DB">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4"/>
                <w:szCs w:val="24"/>
              </w:rPr>
            </w:pPr>
            <w:r>
              <w:rPr>
                <w:rFonts w:hint="eastAsia"/>
                <w:sz w:val="24"/>
                <w:szCs w:val="24"/>
              </w:rPr>
              <w:t>高雄少年法院</w:t>
            </w:r>
          </w:p>
        </w:tc>
        <w:tc>
          <w:tcPr>
            <w:tcW w:w="1456" w:type="dxa"/>
            <w:gridSpan w:val="3"/>
            <w:tcBorders>
              <w:top w:val="single" w:sz="4" w:space="0" w:color="auto"/>
              <w:left w:val="single" w:sz="4" w:space="0" w:color="auto"/>
              <w:bottom w:val="single" w:sz="4" w:space="0" w:color="auto"/>
              <w:right w:val="single" w:sz="4" w:space="0" w:color="auto"/>
            </w:tcBorders>
          </w:tcPr>
          <w:p w:rsidR="00FD4F6F" w:rsidRPr="00841D6F" w:rsidRDefault="00FD4F6F" w:rsidP="007B0479">
            <w:pPr>
              <w:rPr>
                <w:sz w:val="24"/>
                <w:szCs w:val="24"/>
              </w:rPr>
            </w:pPr>
            <w:r w:rsidRPr="00841D6F">
              <w:rPr>
                <w:rFonts w:hint="eastAsia"/>
                <w:sz w:val="24"/>
                <w:szCs w:val="24"/>
              </w:rPr>
              <w:t>未區分</w:t>
            </w:r>
          </w:p>
        </w:tc>
        <w:tc>
          <w:tcPr>
            <w:tcW w:w="850"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vMerge w:val="restart"/>
            <w:tcBorders>
              <w:top w:val="single" w:sz="4" w:space="0" w:color="auto"/>
              <w:left w:val="single" w:sz="4" w:space="0" w:color="auto"/>
              <w:right w:val="single" w:sz="4" w:space="0" w:color="auto"/>
            </w:tcBorders>
          </w:tcPr>
          <w:p w:rsidR="00FD4F6F" w:rsidRPr="00156C35" w:rsidRDefault="00FD4F6F" w:rsidP="007B0479">
            <w:pPr>
              <w:rPr>
                <w:sz w:val="24"/>
                <w:szCs w:val="24"/>
              </w:rPr>
            </w:pPr>
            <w:r>
              <w:rPr>
                <w:rFonts w:hint="eastAsia"/>
                <w:sz w:val="24"/>
                <w:szCs w:val="24"/>
              </w:rPr>
              <w:t>屏東地院</w:t>
            </w:r>
          </w:p>
        </w:tc>
        <w:tc>
          <w:tcPr>
            <w:tcW w:w="1456" w:type="dxa"/>
            <w:gridSpan w:val="3"/>
            <w:tcBorders>
              <w:top w:val="single" w:sz="4" w:space="0" w:color="auto"/>
              <w:left w:val="single" w:sz="4" w:space="0" w:color="auto"/>
              <w:bottom w:val="single" w:sz="4" w:space="0" w:color="auto"/>
              <w:right w:val="single" w:sz="4" w:space="0" w:color="auto"/>
            </w:tcBorders>
          </w:tcPr>
          <w:p w:rsidR="00FD4F6F" w:rsidRPr="00841D6F" w:rsidRDefault="00FD4F6F" w:rsidP="007B0479">
            <w:pPr>
              <w:rPr>
                <w:sz w:val="24"/>
                <w:szCs w:val="24"/>
              </w:rPr>
            </w:pPr>
            <w:r w:rsidRPr="00841D6F">
              <w:rPr>
                <w:rFonts w:hint="eastAsia"/>
                <w:sz w:val="24"/>
                <w:szCs w:val="24"/>
              </w:rPr>
              <w:t>A</w:t>
            </w:r>
          </w:p>
        </w:tc>
        <w:tc>
          <w:tcPr>
            <w:tcW w:w="850"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vMerge/>
            <w:tcBorders>
              <w:left w:val="single" w:sz="4" w:space="0" w:color="auto"/>
              <w:bottom w:val="single" w:sz="4" w:space="0" w:color="auto"/>
              <w:right w:val="single" w:sz="4" w:space="0" w:color="auto"/>
            </w:tcBorders>
          </w:tcPr>
          <w:p w:rsidR="00FD4F6F" w:rsidRPr="00156C35" w:rsidRDefault="00FD4F6F" w:rsidP="007B0479">
            <w:pPr>
              <w:rPr>
                <w:sz w:val="24"/>
                <w:szCs w:val="24"/>
              </w:rPr>
            </w:pPr>
          </w:p>
        </w:tc>
        <w:tc>
          <w:tcPr>
            <w:tcW w:w="1456" w:type="dxa"/>
            <w:gridSpan w:val="3"/>
            <w:tcBorders>
              <w:top w:val="single" w:sz="4" w:space="0" w:color="auto"/>
              <w:left w:val="single" w:sz="4" w:space="0" w:color="auto"/>
              <w:bottom w:val="single" w:sz="4" w:space="0" w:color="auto"/>
              <w:right w:val="single" w:sz="4" w:space="0" w:color="auto"/>
            </w:tcBorders>
          </w:tcPr>
          <w:p w:rsidR="00FD4F6F" w:rsidRPr="00841D6F" w:rsidRDefault="00FD4F6F" w:rsidP="007B0479">
            <w:pPr>
              <w:rPr>
                <w:sz w:val="24"/>
                <w:szCs w:val="24"/>
              </w:rPr>
            </w:pPr>
            <w:r w:rsidRPr="00841D6F">
              <w:rPr>
                <w:rFonts w:hint="eastAsia"/>
                <w:sz w:val="24"/>
                <w:szCs w:val="24"/>
              </w:rPr>
              <w:t>B</w:t>
            </w:r>
          </w:p>
        </w:tc>
        <w:tc>
          <w:tcPr>
            <w:tcW w:w="850"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4"/>
                <w:szCs w:val="24"/>
              </w:rPr>
            </w:pPr>
            <w:r>
              <w:rPr>
                <w:rFonts w:hint="eastAsia"/>
                <w:sz w:val="24"/>
                <w:szCs w:val="24"/>
              </w:rPr>
              <w:t>臺東地院</w:t>
            </w:r>
          </w:p>
        </w:tc>
        <w:tc>
          <w:tcPr>
            <w:tcW w:w="1456" w:type="dxa"/>
            <w:gridSpan w:val="3"/>
            <w:tcBorders>
              <w:top w:val="single" w:sz="4" w:space="0" w:color="auto"/>
              <w:left w:val="single" w:sz="4" w:space="0" w:color="auto"/>
              <w:bottom w:val="single" w:sz="4" w:space="0" w:color="auto"/>
              <w:right w:val="single" w:sz="4" w:space="0" w:color="auto"/>
            </w:tcBorders>
          </w:tcPr>
          <w:p w:rsidR="00FD4F6F" w:rsidRPr="00841D6F" w:rsidRDefault="00FD4F6F" w:rsidP="007B0479">
            <w:pPr>
              <w:rPr>
                <w:sz w:val="24"/>
                <w:szCs w:val="24"/>
              </w:rPr>
            </w:pPr>
            <w:r w:rsidRPr="00841D6F">
              <w:rPr>
                <w:rFonts w:hint="eastAsia"/>
                <w:sz w:val="24"/>
                <w:szCs w:val="24"/>
              </w:rPr>
              <w:t>未區分</w:t>
            </w:r>
          </w:p>
        </w:tc>
        <w:tc>
          <w:tcPr>
            <w:tcW w:w="850"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4"/>
                <w:szCs w:val="24"/>
              </w:rPr>
            </w:pPr>
            <w:r>
              <w:rPr>
                <w:rFonts w:hint="eastAsia"/>
                <w:sz w:val="24"/>
                <w:szCs w:val="24"/>
              </w:rPr>
              <w:t>花蓮地院</w:t>
            </w:r>
          </w:p>
        </w:tc>
        <w:tc>
          <w:tcPr>
            <w:tcW w:w="1456" w:type="dxa"/>
            <w:gridSpan w:val="3"/>
            <w:tcBorders>
              <w:top w:val="single" w:sz="4" w:space="0" w:color="auto"/>
              <w:left w:val="single" w:sz="4" w:space="0" w:color="auto"/>
              <w:bottom w:val="single" w:sz="4" w:space="0" w:color="auto"/>
              <w:right w:val="single" w:sz="4" w:space="0" w:color="auto"/>
            </w:tcBorders>
          </w:tcPr>
          <w:p w:rsidR="00FD4F6F" w:rsidRPr="00841D6F" w:rsidRDefault="00FD4F6F" w:rsidP="007B0479">
            <w:pPr>
              <w:rPr>
                <w:sz w:val="24"/>
                <w:szCs w:val="24"/>
              </w:rPr>
            </w:pPr>
            <w:r w:rsidRPr="00841D6F">
              <w:rPr>
                <w:rFonts w:hint="eastAsia"/>
                <w:sz w:val="24"/>
                <w:szCs w:val="24"/>
              </w:rPr>
              <w:t>未區分</w:t>
            </w:r>
          </w:p>
        </w:tc>
        <w:tc>
          <w:tcPr>
            <w:tcW w:w="850"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4"/>
                <w:szCs w:val="24"/>
              </w:rPr>
            </w:pPr>
            <w:r>
              <w:rPr>
                <w:rFonts w:hint="eastAsia"/>
                <w:sz w:val="24"/>
                <w:szCs w:val="24"/>
              </w:rPr>
              <w:t>宜蘭地院</w:t>
            </w:r>
          </w:p>
        </w:tc>
        <w:tc>
          <w:tcPr>
            <w:tcW w:w="1456" w:type="dxa"/>
            <w:gridSpan w:val="3"/>
            <w:tcBorders>
              <w:top w:val="single" w:sz="4" w:space="0" w:color="auto"/>
              <w:left w:val="single" w:sz="4" w:space="0" w:color="auto"/>
              <w:bottom w:val="single" w:sz="4" w:space="0" w:color="auto"/>
              <w:right w:val="single" w:sz="4" w:space="0" w:color="auto"/>
            </w:tcBorders>
          </w:tcPr>
          <w:p w:rsidR="00FD4F6F" w:rsidRPr="00841D6F" w:rsidRDefault="00FD4F6F" w:rsidP="007B0479">
            <w:pPr>
              <w:rPr>
                <w:sz w:val="24"/>
                <w:szCs w:val="24"/>
              </w:rPr>
            </w:pPr>
            <w:r w:rsidRPr="00841D6F">
              <w:rPr>
                <w:rFonts w:hint="eastAsia"/>
                <w:sz w:val="24"/>
                <w:szCs w:val="24"/>
              </w:rPr>
              <w:t>未區分</w:t>
            </w:r>
          </w:p>
        </w:tc>
        <w:tc>
          <w:tcPr>
            <w:tcW w:w="850"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Default="00FD4F6F" w:rsidP="007B0479">
            <w:pPr>
              <w:rPr>
                <w:sz w:val="28"/>
                <w:szCs w:val="28"/>
              </w:rPr>
            </w:pPr>
            <w:r w:rsidRPr="00FD2FA8">
              <w:rPr>
                <w:rFonts w:hint="eastAsia"/>
                <w:sz w:val="28"/>
                <w:szCs w:val="28"/>
              </w:rPr>
              <w:t>○</w:t>
            </w:r>
          </w:p>
          <w:p w:rsidR="00FD4F6F" w:rsidRPr="002D159F" w:rsidRDefault="00FD4F6F" w:rsidP="007B0479">
            <w:pPr>
              <w:rPr>
                <w:sz w:val="24"/>
                <w:szCs w:val="24"/>
              </w:rPr>
            </w:pPr>
            <w:r w:rsidRPr="002D159F">
              <w:rPr>
                <w:rFonts w:hint="eastAsia"/>
                <w:sz w:val="24"/>
                <w:szCs w:val="24"/>
              </w:rPr>
              <w:t>註</w:t>
            </w:r>
            <w:r w:rsidRPr="002D159F">
              <w:rPr>
                <w:rFonts w:hint="eastAsia"/>
                <w:sz w:val="24"/>
                <w:szCs w:val="24"/>
              </w:rPr>
              <w:t>4</w:t>
            </w:r>
          </w:p>
        </w:tc>
      </w:tr>
      <w:tr w:rsidR="00FD4F6F" w:rsidRPr="00156C35" w:rsidTr="007B0479">
        <w:trPr>
          <w:trHeight w:val="685"/>
        </w:trPr>
        <w:tc>
          <w:tcPr>
            <w:tcW w:w="955"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4"/>
                <w:szCs w:val="24"/>
              </w:rPr>
            </w:pPr>
            <w:r>
              <w:rPr>
                <w:rFonts w:hint="eastAsia"/>
                <w:sz w:val="24"/>
                <w:szCs w:val="24"/>
              </w:rPr>
              <w:t>基隆地院</w:t>
            </w:r>
          </w:p>
        </w:tc>
        <w:tc>
          <w:tcPr>
            <w:tcW w:w="1456" w:type="dxa"/>
            <w:gridSpan w:val="3"/>
            <w:tcBorders>
              <w:top w:val="single" w:sz="4" w:space="0" w:color="auto"/>
              <w:left w:val="single" w:sz="4" w:space="0" w:color="auto"/>
              <w:bottom w:val="single" w:sz="4" w:space="0" w:color="auto"/>
              <w:right w:val="single" w:sz="4" w:space="0" w:color="auto"/>
            </w:tcBorders>
          </w:tcPr>
          <w:p w:rsidR="00FD4F6F" w:rsidRPr="00841D6F" w:rsidRDefault="00FD4F6F" w:rsidP="007B0479">
            <w:pPr>
              <w:rPr>
                <w:sz w:val="24"/>
                <w:szCs w:val="24"/>
              </w:rPr>
            </w:pPr>
            <w:r w:rsidRPr="00841D6F">
              <w:rPr>
                <w:rFonts w:hint="eastAsia"/>
                <w:sz w:val="24"/>
                <w:szCs w:val="24"/>
              </w:rPr>
              <w:t>未區分</w:t>
            </w:r>
          </w:p>
        </w:tc>
        <w:tc>
          <w:tcPr>
            <w:tcW w:w="850"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r w:rsidR="00FD4F6F" w:rsidRPr="00156C35" w:rsidTr="007B0479">
        <w:trPr>
          <w:trHeight w:val="360"/>
        </w:trPr>
        <w:tc>
          <w:tcPr>
            <w:tcW w:w="955"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4"/>
                <w:szCs w:val="24"/>
              </w:rPr>
            </w:pPr>
            <w:r>
              <w:rPr>
                <w:rFonts w:hint="eastAsia"/>
                <w:sz w:val="24"/>
                <w:szCs w:val="24"/>
              </w:rPr>
              <w:t>澎湖地院</w:t>
            </w:r>
          </w:p>
        </w:tc>
        <w:tc>
          <w:tcPr>
            <w:tcW w:w="1456" w:type="dxa"/>
            <w:gridSpan w:val="3"/>
            <w:tcBorders>
              <w:top w:val="single" w:sz="4" w:space="0" w:color="auto"/>
              <w:left w:val="single" w:sz="4" w:space="0" w:color="auto"/>
              <w:bottom w:val="single" w:sz="4" w:space="0" w:color="auto"/>
              <w:right w:val="single" w:sz="4" w:space="0" w:color="auto"/>
            </w:tcBorders>
          </w:tcPr>
          <w:p w:rsidR="00FD4F6F" w:rsidRPr="00841D6F" w:rsidRDefault="00FD4F6F" w:rsidP="007B0479">
            <w:pPr>
              <w:rPr>
                <w:sz w:val="24"/>
                <w:szCs w:val="24"/>
              </w:rPr>
            </w:pPr>
            <w:r w:rsidRPr="00841D6F">
              <w:rPr>
                <w:rFonts w:hint="eastAsia"/>
                <w:sz w:val="24"/>
                <w:szCs w:val="24"/>
              </w:rPr>
              <w:t>未區分</w:t>
            </w:r>
          </w:p>
        </w:tc>
        <w:tc>
          <w:tcPr>
            <w:tcW w:w="850"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2201DB" w:rsidRDefault="00FD4F6F" w:rsidP="007B0479">
            <w:pPr>
              <w:rPr>
                <w:sz w:val="28"/>
                <w:szCs w:val="28"/>
              </w:rPr>
            </w:pPr>
            <w:r w:rsidRPr="00FD2FA8">
              <w:rPr>
                <w:rFonts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r w:rsidRPr="00FD2FA8">
              <w:rPr>
                <w:rFonts w:hint="eastAsia"/>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D4F6F" w:rsidRPr="00156C35" w:rsidRDefault="00FD4F6F" w:rsidP="007B0479">
            <w:pPr>
              <w:rPr>
                <w:sz w:val="28"/>
                <w:szCs w:val="28"/>
              </w:rPr>
            </w:pPr>
          </w:p>
        </w:tc>
      </w:tr>
    </w:tbl>
    <w:p w:rsidR="00FD4F6F" w:rsidRPr="00FD4F6F" w:rsidRDefault="00FD4F6F" w:rsidP="00FD4F6F">
      <w:pPr>
        <w:ind w:left="708" w:hangingChars="236" w:hanging="708"/>
        <w:rPr>
          <w:kern w:val="0"/>
          <w:sz w:val="28"/>
          <w:szCs w:val="28"/>
        </w:rPr>
      </w:pPr>
      <w:r w:rsidRPr="00FD4F6F">
        <w:rPr>
          <w:rFonts w:hint="eastAsia"/>
          <w:kern w:val="0"/>
          <w:sz w:val="28"/>
          <w:szCs w:val="28"/>
        </w:rPr>
        <w:t>註</w:t>
      </w:r>
      <w:r w:rsidRPr="00FD4F6F">
        <w:rPr>
          <w:rFonts w:hint="eastAsia"/>
          <w:kern w:val="0"/>
          <w:sz w:val="28"/>
          <w:szCs w:val="28"/>
        </w:rPr>
        <w:t>1</w:t>
      </w:r>
      <w:r w:rsidRPr="00FD4F6F">
        <w:rPr>
          <w:rFonts w:hint="eastAsia"/>
          <w:kern w:val="0"/>
          <w:sz w:val="28"/>
          <w:szCs w:val="28"/>
        </w:rPr>
        <w:t>：</w:t>
      </w:r>
      <w:r w:rsidRPr="00FD4F6F">
        <w:rPr>
          <w:rFonts w:hint="eastAsia"/>
          <w:kern w:val="0"/>
          <w:sz w:val="28"/>
          <w:szCs w:val="28"/>
        </w:rPr>
        <w:t>A</w:t>
      </w:r>
      <w:r w:rsidRPr="00FD4F6F">
        <w:rPr>
          <w:rFonts w:hint="eastAsia"/>
          <w:kern w:val="0"/>
          <w:sz w:val="28"/>
          <w:szCs w:val="28"/>
        </w:rPr>
        <w:t>：係指被告或少年因原屬在押或羈押之聲請，而於當次進入候保室前已曾進入羈押候審室、候訊室或收容室等戒護場所（即被告前已檢查）。</w:t>
      </w:r>
    </w:p>
    <w:p w:rsidR="00FD4F6F" w:rsidRPr="00FD4F6F" w:rsidRDefault="00FD4F6F" w:rsidP="00FD4F6F">
      <w:pPr>
        <w:ind w:left="708" w:hangingChars="236" w:hanging="708"/>
        <w:rPr>
          <w:kern w:val="0"/>
          <w:sz w:val="28"/>
          <w:szCs w:val="28"/>
        </w:rPr>
      </w:pPr>
      <w:r w:rsidRPr="00FD4F6F">
        <w:rPr>
          <w:rFonts w:hint="eastAsia"/>
          <w:kern w:val="0"/>
          <w:sz w:val="28"/>
          <w:szCs w:val="28"/>
        </w:rPr>
        <w:t>註</w:t>
      </w:r>
      <w:r w:rsidRPr="00FD4F6F">
        <w:rPr>
          <w:rFonts w:hint="eastAsia"/>
          <w:kern w:val="0"/>
          <w:sz w:val="28"/>
          <w:szCs w:val="28"/>
        </w:rPr>
        <w:t>2</w:t>
      </w:r>
      <w:r w:rsidRPr="00FD4F6F">
        <w:rPr>
          <w:rFonts w:hint="eastAsia"/>
          <w:kern w:val="0"/>
          <w:sz w:val="28"/>
          <w:szCs w:val="28"/>
        </w:rPr>
        <w:t>：</w:t>
      </w:r>
      <w:r w:rsidRPr="00FD4F6F">
        <w:rPr>
          <w:rFonts w:hint="eastAsia"/>
          <w:kern w:val="0"/>
          <w:sz w:val="28"/>
          <w:szCs w:val="28"/>
        </w:rPr>
        <w:t>B</w:t>
      </w:r>
      <w:r w:rsidRPr="00FD4F6F">
        <w:rPr>
          <w:rFonts w:hint="eastAsia"/>
          <w:kern w:val="0"/>
          <w:sz w:val="28"/>
          <w:szCs w:val="28"/>
        </w:rPr>
        <w:t>：係指被告或少年於當次進入候保室前未曾進入註</w:t>
      </w:r>
      <w:r w:rsidRPr="00FD4F6F">
        <w:rPr>
          <w:rFonts w:hint="eastAsia"/>
          <w:kern w:val="0"/>
          <w:sz w:val="28"/>
          <w:szCs w:val="28"/>
        </w:rPr>
        <w:t>1</w:t>
      </w:r>
      <w:r w:rsidRPr="00FD4F6F">
        <w:rPr>
          <w:rFonts w:hint="eastAsia"/>
          <w:kern w:val="0"/>
          <w:sz w:val="28"/>
          <w:szCs w:val="28"/>
        </w:rPr>
        <w:t>所述之戒護場所（即被告新收）。</w:t>
      </w:r>
    </w:p>
    <w:p w:rsidR="00FD4F6F" w:rsidRPr="00FD4F6F" w:rsidRDefault="00FD4F6F" w:rsidP="00FD4F6F">
      <w:pPr>
        <w:ind w:left="708" w:hangingChars="236" w:hanging="708"/>
        <w:rPr>
          <w:kern w:val="0"/>
          <w:sz w:val="28"/>
          <w:szCs w:val="28"/>
        </w:rPr>
      </w:pPr>
      <w:r w:rsidRPr="00FD4F6F">
        <w:rPr>
          <w:rFonts w:hint="eastAsia"/>
          <w:kern w:val="0"/>
          <w:sz w:val="28"/>
          <w:szCs w:val="28"/>
        </w:rPr>
        <w:t>註</w:t>
      </w:r>
      <w:r w:rsidRPr="00FD4F6F">
        <w:rPr>
          <w:rFonts w:hint="eastAsia"/>
          <w:kern w:val="0"/>
          <w:sz w:val="28"/>
          <w:szCs w:val="28"/>
        </w:rPr>
        <w:t>3</w:t>
      </w:r>
      <w:r w:rsidRPr="00FD4F6F">
        <w:rPr>
          <w:rFonts w:hint="eastAsia"/>
          <w:kern w:val="0"/>
          <w:sz w:val="28"/>
          <w:szCs w:val="28"/>
        </w:rPr>
        <w:t>：高雄地院說明：自</w:t>
      </w:r>
      <w:r w:rsidRPr="00FD4F6F">
        <w:rPr>
          <w:rFonts w:hint="eastAsia"/>
          <w:kern w:val="0"/>
          <w:sz w:val="28"/>
          <w:szCs w:val="28"/>
        </w:rPr>
        <w:t>97</w:t>
      </w:r>
      <w:r w:rsidRPr="00FD4F6F">
        <w:rPr>
          <w:rFonts w:hint="eastAsia"/>
          <w:kern w:val="0"/>
          <w:sz w:val="28"/>
          <w:szCs w:val="28"/>
        </w:rPr>
        <w:t>年後即採行此分類檢身，並以現行「臺灣高雄地方法院候審戒護被告安全檢查注意要點」之方式執行，惟該要點係該院於</w:t>
      </w:r>
      <w:r w:rsidRPr="00FD4F6F">
        <w:rPr>
          <w:rFonts w:hint="eastAsia"/>
          <w:kern w:val="0"/>
          <w:sz w:val="28"/>
          <w:szCs w:val="28"/>
        </w:rPr>
        <w:t>99</w:t>
      </w:r>
      <w:r w:rsidRPr="00FD4F6F">
        <w:rPr>
          <w:rFonts w:hint="eastAsia"/>
          <w:kern w:val="0"/>
          <w:sz w:val="28"/>
          <w:szCs w:val="28"/>
        </w:rPr>
        <w:t>年</w:t>
      </w:r>
      <w:r w:rsidRPr="00FD4F6F">
        <w:rPr>
          <w:rFonts w:hint="eastAsia"/>
          <w:kern w:val="0"/>
          <w:sz w:val="28"/>
          <w:szCs w:val="28"/>
        </w:rPr>
        <w:t>6</w:t>
      </w:r>
      <w:r w:rsidRPr="00FD4F6F">
        <w:rPr>
          <w:rFonts w:hint="eastAsia"/>
          <w:kern w:val="0"/>
          <w:sz w:val="28"/>
          <w:szCs w:val="28"/>
        </w:rPr>
        <w:t>月</w:t>
      </w:r>
      <w:r w:rsidRPr="00FD4F6F">
        <w:rPr>
          <w:rFonts w:hint="eastAsia"/>
          <w:kern w:val="0"/>
          <w:sz w:val="28"/>
          <w:szCs w:val="28"/>
        </w:rPr>
        <w:t>5</w:t>
      </w:r>
      <w:r w:rsidRPr="00FD4F6F">
        <w:rPr>
          <w:rFonts w:hint="eastAsia"/>
          <w:kern w:val="0"/>
          <w:sz w:val="28"/>
          <w:szCs w:val="28"/>
        </w:rPr>
        <w:t>日後，始明文制定實施。</w:t>
      </w:r>
    </w:p>
    <w:p w:rsidR="00FD4F6F" w:rsidRPr="00FD4F6F" w:rsidRDefault="00FD4F6F" w:rsidP="00771EF7">
      <w:pPr>
        <w:ind w:left="708" w:hangingChars="236" w:hanging="708"/>
        <w:rPr>
          <w:sz w:val="28"/>
          <w:szCs w:val="28"/>
        </w:rPr>
      </w:pPr>
      <w:r w:rsidRPr="00FD4F6F">
        <w:rPr>
          <w:rFonts w:hint="eastAsia"/>
          <w:sz w:val="28"/>
          <w:szCs w:val="28"/>
        </w:rPr>
        <w:t>註</w:t>
      </w:r>
      <w:r w:rsidRPr="00FD4F6F">
        <w:rPr>
          <w:rFonts w:hint="eastAsia"/>
          <w:sz w:val="28"/>
          <w:szCs w:val="28"/>
        </w:rPr>
        <w:t>4</w:t>
      </w:r>
      <w:r w:rsidRPr="00FD4F6F">
        <w:rPr>
          <w:rFonts w:hint="eastAsia"/>
          <w:sz w:val="28"/>
          <w:szCs w:val="28"/>
        </w:rPr>
        <w:t>：宜蘭地院說明如下：為確實遵循無罪推定原則及兩人權保障公約的規範，對進入候審室之被告檢身方式為：請被告兩腳分開約</w:t>
      </w:r>
      <w:r w:rsidRPr="00FD4F6F">
        <w:rPr>
          <w:rFonts w:hint="eastAsia"/>
          <w:sz w:val="28"/>
          <w:szCs w:val="28"/>
        </w:rPr>
        <w:t>60</w:t>
      </w:r>
      <w:r w:rsidRPr="00FD4F6F">
        <w:rPr>
          <w:rFonts w:hint="eastAsia"/>
          <w:sz w:val="28"/>
          <w:szCs w:val="28"/>
        </w:rPr>
        <w:t>公分左右，雙手向前平伸頂扶牆面，身體呈現</w:t>
      </w:r>
      <w:r w:rsidRPr="00FD4F6F">
        <w:rPr>
          <w:rFonts w:hint="eastAsia"/>
          <w:sz w:val="28"/>
          <w:szCs w:val="28"/>
        </w:rPr>
        <w:t>15</w:t>
      </w:r>
      <w:r w:rsidRPr="00FD4F6F">
        <w:rPr>
          <w:rFonts w:hint="eastAsia"/>
          <w:sz w:val="28"/>
          <w:szCs w:val="28"/>
        </w:rPr>
        <w:t>度傾角，</w:t>
      </w:r>
      <w:r w:rsidRPr="00FD4F6F">
        <w:rPr>
          <w:rFonts w:hint="eastAsia"/>
          <w:sz w:val="28"/>
          <w:szCs w:val="28"/>
        </w:rPr>
        <w:lastRenderedPageBreak/>
        <w:t>執勤法警由上而下搜身檢查衣服車縫處、衣領、衣角及背部、腋下、胯下、腿部等處，以防止夾違禁物入內，繼而針對所穿鞋子做檢查，以防止藏匿鐵片、鋸片、鐵絲及其他違禁品於鞋墊內。女性被告由女法警負責，女法警不在</w:t>
      </w:r>
      <w:r w:rsidR="007F546F">
        <w:rPr>
          <w:rFonts w:hint="eastAsia"/>
          <w:sz w:val="28"/>
          <w:szCs w:val="28"/>
        </w:rPr>
        <w:t>，則請其他科室女性同仁協予辦理。對蓄有長髮之被告，應將其頭髮上撩</w:t>
      </w:r>
      <w:r w:rsidRPr="00FD4F6F">
        <w:rPr>
          <w:rFonts w:hint="eastAsia"/>
          <w:sz w:val="28"/>
          <w:szCs w:val="28"/>
        </w:rPr>
        <w:t>檢查耳後、髮際間是否藏有違禁物品等。但若該被告或少年，前已經本院法警進行檢身程序，如經諭令具保或責付時，則不再進行檢查。</w:t>
      </w:r>
    </w:p>
    <w:sectPr w:rsidR="00FD4F6F" w:rsidRPr="00FD4F6F" w:rsidSect="00224EB8">
      <w:pgSz w:w="11907" w:h="16840" w:code="9"/>
      <w:pgMar w:top="1701" w:right="1418" w:bottom="1276" w:left="1418" w:header="851" w:footer="851" w:gutter="227"/>
      <w:pgNumType w:fmt="upperRoman"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E8F" w:rsidRDefault="00846E8F">
      <w:r>
        <w:separator/>
      </w:r>
    </w:p>
  </w:endnote>
  <w:endnote w:type="continuationSeparator" w:id="0">
    <w:p w:rsidR="00846E8F" w:rsidRDefault="0084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1D9" w:rsidRDefault="007361D9">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2D3371">
      <w:rPr>
        <w:rStyle w:val="a7"/>
        <w:noProof/>
        <w:sz w:val="24"/>
      </w:rPr>
      <w:t>51</w:t>
    </w:r>
    <w:r>
      <w:rPr>
        <w:rStyle w:val="a7"/>
        <w:sz w:val="24"/>
      </w:rPr>
      <w:fldChar w:fldCharType="end"/>
    </w:r>
  </w:p>
  <w:p w:rsidR="007361D9" w:rsidRDefault="007361D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E8F" w:rsidRDefault="00846E8F">
      <w:r>
        <w:separator/>
      </w:r>
    </w:p>
  </w:footnote>
  <w:footnote w:type="continuationSeparator" w:id="0">
    <w:p w:rsidR="00846E8F" w:rsidRDefault="00846E8F">
      <w:r>
        <w:continuationSeparator/>
      </w:r>
    </w:p>
  </w:footnote>
  <w:footnote w:id="1">
    <w:p w:rsidR="007361D9" w:rsidRPr="00A057F8" w:rsidRDefault="007361D9">
      <w:pPr>
        <w:pStyle w:val="af1"/>
      </w:pPr>
      <w:r>
        <w:rPr>
          <w:rStyle w:val="af3"/>
        </w:rPr>
        <w:footnoteRef/>
      </w:r>
      <w:r w:rsidRPr="00A057F8">
        <w:rPr>
          <w:rFonts w:hint="eastAsia"/>
        </w:rPr>
        <w:t>羈押法第</w:t>
      </w:r>
      <w:r w:rsidR="00473B62">
        <w:rPr>
          <w:rFonts w:hint="eastAsia"/>
        </w:rPr>
        <w:t>五</w:t>
      </w:r>
      <w:r w:rsidRPr="00A057F8">
        <w:rPr>
          <w:rFonts w:hint="eastAsia"/>
        </w:rPr>
        <w:t>條第</w:t>
      </w:r>
      <w:r w:rsidR="00473B62">
        <w:rPr>
          <w:rFonts w:hint="eastAsia"/>
        </w:rPr>
        <w:t>二</w:t>
      </w:r>
      <w:r w:rsidRPr="00A057F8">
        <w:rPr>
          <w:rFonts w:hint="eastAsia"/>
        </w:rPr>
        <w:t>項：「被告非有事實足認有暴行、逃亡或自殺之虞者，不得施用戒具束縛其身體…」，</w:t>
      </w:r>
      <w:r>
        <w:rPr>
          <w:rFonts w:hint="eastAsia"/>
        </w:rPr>
        <w:t>同條第</w:t>
      </w:r>
      <w:r w:rsidR="00473B62">
        <w:rPr>
          <w:rFonts w:hint="eastAsia"/>
        </w:rPr>
        <w:t>三</w:t>
      </w:r>
      <w:r>
        <w:rPr>
          <w:rFonts w:hint="eastAsia"/>
        </w:rPr>
        <w:t>項：「</w:t>
      </w:r>
      <w:r w:rsidRPr="00A057F8">
        <w:rPr>
          <w:rFonts w:hint="eastAsia"/>
        </w:rPr>
        <w:t>戒具以腳鐐、手梏、聯鎖、捕繩為限，並不得超過必要之程度。</w:t>
      </w:r>
      <w:r>
        <w:rPr>
          <w:rFonts w:hint="eastAsia"/>
        </w:rPr>
        <w:t>」</w:t>
      </w:r>
      <w:r w:rsidRPr="00A057F8">
        <w:rPr>
          <w:rFonts w:hint="eastAsia"/>
        </w:rPr>
        <w:t>其立法理由：</w:t>
      </w:r>
      <w:r>
        <w:rPr>
          <w:rFonts w:hint="eastAsia"/>
        </w:rPr>
        <w:t>「</w:t>
      </w:r>
      <w:r w:rsidRPr="00A057F8">
        <w:rPr>
          <w:rFonts w:hint="eastAsia"/>
        </w:rPr>
        <w:t>對羈押於看守所之被告，為達其羈押目的及維持所內秩序，必要時得對被告之自由，加以適度之限制，惟現行法對於被告施用戒具或收容於鎮靜室等部分，尚欠規定，此種情形，關係被告行動之自由至大，特予明文規定，非有事實足認其有暴行或有逃亡自殺之虞者，不得藉施用戒具用以束縛被告之身體或將其收容於鎮靜室。又使用戒具之種類並予規定，不得超越必要之程度，以重人權，故增訂之」</w:t>
      </w:r>
    </w:p>
  </w:footnote>
  <w:footnote w:id="2">
    <w:p w:rsidR="007361D9" w:rsidRDefault="007361D9" w:rsidP="0069627B">
      <w:pPr>
        <w:pStyle w:val="af1"/>
      </w:pPr>
      <w:r>
        <w:rPr>
          <w:rStyle w:val="af3"/>
        </w:rPr>
        <w:footnoteRef/>
      </w:r>
      <w:r w:rsidRPr="0069627B">
        <w:rPr>
          <w:rFonts w:hint="eastAsia"/>
        </w:rPr>
        <w:t>監獄行刑法第</w:t>
      </w:r>
      <w:r w:rsidR="00473B62">
        <w:rPr>
          <w:rFonts w:hint="eastAsia"/>
        </w:rPr>
        <w:t>二十二</w:t>
      </w:r>
      <w:r w:rsidRPr="0069627B">
        <w:rPr>
          <w:rFonts w:hint="eastAsia"/>
        </w:rPr>
        <w:t>條：「受刑人有脫逃、自殺、暴行或其他擾亂秩序行為之虞時，</w:t>
      </w:r>
      <w:r w:rsidR="00473B62">
        <w:rPr>
          <w:rFonts w:hint="eastAsia"/>
        </w:rPr>
        <w:t>得施用戒具或收容於鎮靜室。戒具以腳鐐、手梏、聯鎖、捕繩四種為限</w:t>
      </w:r>
      <w:r w:rsidRPr="0069627B">
        <w:rPr>
          <w:rFonts w:hint="eastAsia"/>
        </w:rPr>
        <w:t>」</w:t>
      </w:r>
      <w:r w:rsidR="00473B62">
        <w:rPr>
          <w:rFonts w:hint="eastAsia"/>
        </w:rPr>
        <w:t>、</w:t>
      </w:r>
      <w:r w:rsidRPr="0069627B">
        <w:rPr>
          <w:rFonts w:hint="eastAsia"/>
        </w:rPr>
        <w:t>第</w:t>
      </w:r>
      <w:r w:rsidR="00473B62">
        <w:rPr>
          <w:rFonts w:hint="eastAsia"/>
        </w:rPr>
        <w:t>二十三</w:t>
      </w:r>
      <w:r w:rsidRPr="0069627B">
        <w:rPr>
          <w:rFonts w:hint="eastAsia"/>
        </w:rPr>
        <w:t>條：「施用戒具非有監獄長官命令不得為之。但緊急時，得先行使用，立即報告監獄長官。」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5FC9F5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5F"/>
    <w:rsid w:val="0000092F"/>
    <w:rsid w:val="00015A07"/>
    <w:rsid w:val="00016877"/>
    <w:rsid w:val="00021660"/>
    <w:rsid w:val="000320DA"/>
    <w:rsid w:val="00034E91"/>
    <w:rsid w:val="00034F1C"/>
    <w:rsid w:val="000370DA"/>
    <w:rsid w:val="0004182D"/>
    <w:rsid w:val="00042AF7"/>
    <w:rsid w:val="00044FF4"/>
    <w:rsid w:val="00045836"/>
    <w:rsid w:val="00047DF4"/>
    <w:rsid w:val="00054F4B"/>
    <w:rsid w:val="00056A02"/>
    <w:rsid w:val="0006689A"/>
    <w:rsid w:val="000712AB"/>
    <w:rsid w:val="000715FB"/>
    <w:rsid w:val="00075BEF"/>
    <w:rsid w:val="00075ED4"/>
    <w:rsid w:val="0008001C"/>
    <w:rsid w:val="00080AD2"/>
    <w:rsid w:val="00082387"/>
    <w:rsid w:val="00082FBD"/>
    <w:rsid w:val="00083466"/>
    <w:rsid w:val="000902C9"/>
    <w:rsid w:val="0009700F"/>
    <w:rsid w:val="000A36F0"/>
    <w:rsid w:val="000A726A"/>
    <w:rsid w:val="000B7914"/>
    <w:rsid w:val="000C0AC2"/>
    <w:rsid w:val="000C1C04"/>
    <w:rsid w:val="000C3697"/>
    <w:rsid w:val="000D2C01"/>
    <w:rsid w:val="000D4E4A"/>
    <w:rsid w:val="000D77D9"/>
    <w:rsid w:val="000E1A1D"/>
    <w:rsid w:val="000E1C0C"/>
    <w:rsid w:val="000E2E8C"/>
    <w:rsid w:val="000F036C"/>
    <w:rsid w:val="000F08FB"/>
    <w:rsid w:val="000F16FB"/>
    <w:rsid w:val="000F42C8"/>
    <w:rsid w:val="000F6963"/>
    <w:rsid w:val="001056CB"/>
    <w:rsid w:val="00106EB6"/>
    <w:rsid w:val="001072C8"/>
    <w:rsid w:val="0011207F"/>
    <w:rsid w:val="00112654"/>
    <w:rsid w:val="001128B9"/>
    <w:rsid w:val="00114DD4"/>
    <w:rsid w:val="001165B0"/>
    <w:rsid w:val="0011750A"/>
    <w:rsid w:val="00120EA4"/>
    <w:rsid w:val="0012586C"/>
    <w:rsid w:val="0012691E"/>
    <w:rsid w:val="00133B9A"/>
    <w:rsid w:val="00156C35"/>
    <w:rsid w:val="00157A5A"/>
    <w:rsid w:val="00160CB2"/>
    <w:rsid w:val="00161C9E"/>
    <w:rsid w:val="00172E0B"/>
    <w:rsid w:val="0017325D"/>
    <w:rsid w:val="001774AD"/>
    <w:rsid w:val="00184135"/>
    <w:rsid w:val="00185B35"/>
    <w:rsid w:val="0019343D"/>
    <w:rsid w:val="00193D4C"/>
    <w:rsid w:val="001A0E7C"/>
    <w:rsid w:val="001A1A4E"/>
    <w:rsid w:val="001C18D9"/>
    <w:rsid w:val="001C46B7"/>
    <w:rsid w:val="001C4F45"/>
    <w:rsid w:val="001C7208"/>
    <w:rsid w:val="001E5517"/>
    <w:rsid w:val="001E5B7D"/>
    <w:rsid w:val="001E5D41"/>
    <w:rsid w:val="001E769B"/>
    <w:rsid w:val="001F547B"/>
    <w:rsid w:val="001F75B8"/>
    <w:rsid w:val="00203DD5"/>
    <w:rsid w:val="002177B4"/>
    <w:rsid w:val="002201DB"/>
    <w:rsid w:val="00220E2E"/>
    <w:rsid w:val="00223A8A"/>
    <w:rsid w:val="00224EB8"/>
    <w:rsid w:val="00226B06"/>
    <w:rsid w:val="00226C86"/>
    <w:rsid w:val="00227C8F"/>
    <w:rsid w:val="00230BB4"/>
    <w:rsid w:val="00230CB1"/>
    <w:rsid w:val="002314ED"/>
    <w:rsid w:val="0023151F"/>
    <w:rsid w:val="0023425C"/>
    <w:rsid w:val="0024042A"/>
    <w:rsid w:val="002418B9"/>
    <w:rsid w:val="0024261F"/>
    <w:rsid w:val="0024306F"/>
    <w:rsid w:val="00256719"/>
    <w:rsid w:val="00256C30"/>
    <w:rsid w:val="00265D20"/>
    <w:rsid w:val="00276E7F"/>
    <w:rsid w:val="00277AE7"/>
    <w:rsid w:val="0028765B"/>
    <w:rsid w:val="00287C87"/>
    <w:rsid w:val="0029369D"/>
    <w:rsid w:val="002A3C7D"/>
    <w:rsid w:val="002B0709"/>
    <w:rsid w:val="002B5F68"/>
    <w:rsid w:val="002D0D1D"/>
    <w:rsid w:val="002D159F"/>
    <w:rsid w:val="002D3371"/>
    <w:rsid w:val="002D5E64"/>
    <w:rsid w:val="002E1461"/>
    <w:rsid w:val="002E40FE"/>
    <w:rsid w:val="002E480D"/>
    <w:rsid w:val="002E58F4"/>
    <w:rsid w:val="002F3F0A"/>
    <w:rsid w:val="002F5635"/>
    <w:rsid w:val="002F7569"/>
    <w:rsid w:val="00301823"/>
    <w:rsid w:val="00310BD7"/>
    <w:rsid w:val="0031142F"/>
    <w:rsid w:val="003120F7"/>
    <w:rsid w:val="00314B76"/>
    <w:rsid w:val="00315C30"/>
    <w:rsid w:val="00316948"/>
    <w:rsid w:val="003213F9"/>
    <w:rsid w:val="003323D0"/>
    <w:rsid w:val="003332DC"/>
    <w:rsid w:val="003413C0"/>
    <w:rsid w:val="003431CD"/>
    <w:rsid w:val="003556F4"/>
    <w:rsid w:val="00360D9C"/>
    <w:rsid w:val="00361278"/>
    <w:rsid w:val="0036428C"/>
    <w:rsid w:val="0036772D"/>
    <w:rsid w:val="00370683"/>
    <w:rsid w:val="00374DA2"/>
    <w:rsid w:val="00376028"/>
    <w:rsid w:val="003848BE"/>
    <w:rsid w:val="0038671B"/>
    <w:rsid w:val="00386E75"/>
    <w:rsid w:val="0038746E"/>
    <w:rsid w:val="00387C6A"/>
    <w:rsid w:val="003937C4"/>
    <w:rsid w:val="003A51F6"/>
    <w:rsid w:val="003B03BC"/>
    <w:rsid w:val="003B0BFE"/>
    <w:rsid w:val="003B18F8"/>
    <w:rsid w:val="003B2283"/>
    <w:rsid w:val="003B4213"/>
    <w:rsid w:val="003C43B6"/>
    <w:rsid w:val="003D1B02"/>
    <w:rsid w:val="003D2992"/>
    <w:rsid w:val="003D4FEC"/>
    <w:rsid w:val="003D57B4"/>
    <w:rsid w:val="003D61B6"/>
    <w:rsid w:val="003D7BF8"/>
    <w:rsid w:val="003E14D0"/>
    <w:rsid w:val="003E1AC3"/>
    <w:rsid w:val="003E3AE8"/>
    <w:rsid w:val="003E684D"/>
    <w:rsid w:val="003F001E"/>
    <w:rsid w:val="004036E1"/>
    <w:rsid w:val="00407C11"/>
    <w:rsid w:val="00411334"/>
    <w:rsid w:val="00416061"/>
    <w:rsid w:val="00417A05"/>
    <w:rsid w:val="004233CF"/>
    <w:rsid w:val="0042533A"/>
    <w:rsid w:val="0044103D"/>
    <w:rsid w:val="004441B9"/>
    <w:rsid w:val="00446316"/>
    <w:rsid w:val="0044769C"/>
    <w:rsid w:val="0046097A"/>
    <w:rsid w:val="00471279"/>
    <w:rsid w:val="004714ED"/>
    <w:rsid w:val="00473B62"/>
    <w:rsid w:val="0048114F"/>
    <w:rsid w:val="004853E7"/>
    <w:rsid w:val="004902F1"/>
    <w:rsid w:val="004B6FCB"/>
    <w:rsid w:val="004C5A8A"/>
    <w:rsid w:val="004D5399"/>
    <w:rsid w:val="004E5ACE"/>
    <w:rsid w:val="004E6489"/>
    <w:rsid w:val="004E75E0"/>
    <w:rsid w:val="004F018E"/>
    <w:rsid w:val="004F2AA7"/>
    <w:rsid w:val="004F2BFA"/>
    <w:rsid w:val="00500D6B"/>
    <w:rsid w:val="0050108A"/>
    <w:rsid w:val="005010F1"/>
    <w:rsid w:val="0050278A"/>
    <w:rsid w:val="005127C3"/>
    <w:rsid w:val="005161EC"/>
    <w:rsid w:val="00516557"/>
    <w:rsid w:val="005202B6"/>
    <w:rsid w:val="00520BF3"/>
    <w:rsid w:val="00530F4B"/>
    <w:rsid w:val="005333A1"/>
    <w:rsid w:val="00536B8C"/>
    <w:rsid w:val="005459FC"/>
    <w:rsid w:val="00552435"/>
    <w:rsid w:val="00567597"/>
    <w:rsid w:val="005768DE"/>
    <w:rsid w:val="00582A06"/>
    <w:rsid w:val="0058392A"/>
    <w:rsid w:val="005924C9"/>
    <w:rsid w:val="005C2141"/>
    <w:rsid w:val="005C352C"/>
    <w:rsid w:val="005C7FFE"/>
    <w:rsid w:val="005D0EDF"/>
    <w:rsid w:val="005D3365"/>
    <w:rsid w:val="005D368C"/>
    <w:rsid w:val="005E1CC3"/>
    <w:rsid w:val="005F3BC3"/>
    <w:rsid w:val="005F6288"/>
    <w:rsid w:val="00601787"/>
    <w:rsid w:val="00604341"/>
    <w:rsid w:val="0061056A"/>
    <w:rsid w:val="00610A74"/>
    <w:rsid w:val="006153F4"/>
    <w:rsid w:val="00617CBB"/>
    <w:rsid w:val="006201EA"/>
    <w:rsid w:val="00645ACA"/>
    <w:rsid w:val="00653C3F"/>
    <w:rsid w:val="00660665"/>
    <w:rsid w:val="006659B1"/>
    <w:rsid w:val="00670EAE"/>
    <w:rsid w:val="006729CF"/>
    <w:rsid w:val="00684C45"/>
    <w:rsid w:val="006912BA"/>
    <w:rsid w:val="0069627B"/>
    <w:rsid w:val="006979DD"/>
    <w:rsid w:val="006A69FF"/>
    <w:rsid w:val="006B1D76"/>
    <w:rsid w:val="006B2B75"/>
    <w:rsid w:val="006C0338"/>
    <w:rsid w:val="006D2320"/>
    <w:rsid w:val="0070055A"/>
    <w:rsid w:val="007017E3"/>
    <w:rsid w:val="00704F09"/>
    <w:rsid w:val="00707A46"/>
    <w:rsid w:val="00714E60"/>
    <w:rsid w:val="007227BF"/>
    <w:rsid w:val="0073281E"/>
    <w:rsid w:val="007361D9"/>
    <w:rsid w:val="00737E78"/>
    <w:rsid w:val="00747706"/>
    <w:rsid w:val="0075774A"/>
    <w:rsid w:val="00761CC3"/>
    <w:rsid w:val="00771EF7"/>
    <w:rsid w:val="00774420"/>
    <w:rsid w:val="007764CB"/>
    <w:rsid w:val="00780C49"/>
    <w:rsid w:val="00781C8D"/>
    <w:rsid w:val="00786979"/>
    <w:rsid w:val="00792CE4"/>
    <w:rsid w:val="007A0C0A"/>
    <w:rsid w:val="007A5EC9"/>
    <w:rsid w:val="007A73A2"/>
    <w:rsid w:val="007B03D4"/>
    <w:rsid w:val="007B0479"/>
    <w:rsid w:val="007B7915"/>
    <w:rsid w:val="007C4508"/>
    <w:rsid w:val="007C5341"/>
    <w:rsid w:val="007D317A"/>
    <w:rsid w:val="007E4B8F"/>
    <w:rsid w:val="007E587F"/>
    <w:rsid w:val="007F384A"/>
    <w:rsid w:val="007F546F"/>
    <w:rsid w:val="0080243E"/>
    <w:rsid w:val="008029AC"/>
    <w:rsid w:val="0080519E"/>
    <w:rsid w:val="008101BF"/>
    <w:rsid w:val="00820EAD"/>
    <w:rsid w:val="00825321"/>
    <w:rsid w:val="008307AC"/>
    <w:rsid w:val="008308E7"/>
    <w:rsid w:val="00841D6F"/>
    <w:rsid w:val="00842CCB"/>
    <w:rsid w:val="008459EF"/>
    <w:rsid w:val="00846E8F"/>
    <w:rsid w:val="00862D85"/>
    <w:rsid w:val="0086764F"/>
    <w:rsid w:val="00867907"/>
    <w:rsid w:val="00871553"/>
    <w:rsid w:val="008715DD"/>
    <w:rsid w:val="008722F7"/>
    <w:rsid w:val="00874CCC"/>
    <w:rsid w:val="00880803"/>
    <w:rsid w:val="008846F8"/>
    <w:rsid w:val="00885859"/>
    <w:rsid w:val="00885C6C"/>
    <w:rsid w:val="008A3276"/>
    <w:rsid w:val="008B01A3"/>
    <w:rsid w:val="008B0F33"/>
    <w:rsid w:val="008B45C7"/>
    <w:rsid w:val="008C1D48"/>
    <w:rsid w:val="008C40EC"/>
    <w:rsid w:val="008C6C97"/>
    <w:rsid w:val="008D2EA8"/>
    <w:rsid w:val="008D5767"/>
    <w:rsid w:val="008D6B0F"/>
    <w:rsid w:val="008F1234"/>
    <w:rsid w:val="008F4A60"/>
    <w:rsid w:val="008F5D16"/>
    <w:rsid w:val="008F7B09"/>
    <w:rsid w:val="0090391B"/>
    <w:rsid w:val="009102CC"/>
    <w:rsid w:val="00910A65"/>
    <w:rsid w:val="00927C24"/>
    <w:rsid w:val="00933C86"/>
    <w:rsid w:val="009363FD"/>
    <w:rsid w:val="00942478"/>
    <w:rsid w:val="00943BCC"/>
    <w:rsid w:val="0095461D"/>
    <w:rsid w:val="00954941"/>
    <w:rsid w:val="00963CFC"/>
    <w:rsid w:val="00973E55"/>
    <w:rsid w:val="00974424"/>
    <w:rsid w:val="00974625"/>
    <w:rsid w:val="00977751"/>
    <w:rsid w:val="00981C9B"/>
    <w:rsid w:val="0098329C"/>
    <w:rsid w:val="009A5007"/>
    <w:rsid w:val="009B2702"/>
    <w:rsid w:val="009B349F"/>
    <w:rsid w:val="009B5081"/>
    <w:rsid w:val="009C0D1E"/>
    <w:rsid w:val="009C25DC"/>
    <w:rsid w:val="009C2EE3"/>
    <w:rsid w:val="009C792F"/>
    <w:rsid w:val="009D4315"/>
    <w:rsid w:val="009D467A"/>
    <w:rsid w:val="009D568F"/>
    <w:rsid w:val="009E1958"/>
    <w:rsid w:val="009F3BD2"/>
    <w:rsid w:val="009F515F"/>
    <w:rsid w:val="009F5BCE"/>
    <w:rsid w:val="00A03728"/>
    <w:rsid w:val="00A057F8"/>
    <w:rsid w:val="00A12A80"/>
    <w:rsid w:val="00A15150"/>
    <w:rsid w:val="00A15B57"/>
    <w:rsid w:val="00A211D2"/>
    <w:rsid w:val="00A2300F"/>
    <w:rsid w:val="00A309DD"/>
    <w:rsid w:val="00A32510"/>
    <w:rsid w:val="00A34CFA"/>
    <w:rsid w:val="00A35ADA"/>
    <w:rsid w:val="00A35B7D"/>
    <w:rsid w:val="00A47F80"/>
    <w:rsid w:val="00A5190D"/>
    <w:rsid w:val="00A53D5D"/>
    <w:rsid w:val="00A53FF5"/>
    <w:rsid w:val="00A57D73"/>
    <w:rsid w:val="00A6176A"/>
    <w:rsid w:val="00A72F92"/>
    <w:rsid w:val="00A756FC"/>
    <w:rsid w:val="00A85B63"/>
    <w:rsid w:val="00A87A45"/>
    <w:rsid w:val="00A91346"/>
    <w:rsid w:val="00A9435D"/>
    <w:rsid w:val="00AA1971"/>
    <w:rsid w:val="00AA223E"/>
    <w:rsid w:val="00AA4D27"/>
    <w:rsid w:val="00AB73C1"/>
    <w:rsid w:val="00AD0A3E"/>
    <w:rsid w:val="00AD1DD8"/>
    <w:rsid w:val="00AE37C1"/>
    <w:rsid w:val="00AE4EC9"/>
    <w:rsid w:val="00AE4FD7"/>
    <w:rsid w:val="00AE5444"/>
    <w:rsid w:val="00AF1F7D"/>
    <w:rsid w:val="00B01B55"/>
    <w:rsid w:val="00B07D14"/>
    <w:rsid w:val="00B15CB8"/>
    <w:rsid w:val="00B1678A"/>
    <w:rsid w:val="00B17A89"/>
    <w:rsid w:val="00B22CC9"/>
    <w:rsid w:val="00B23FFB"/>
    <w:rsid w:val="00B27EF2"/>
    <w:rsid w:val="00B30257"/>
    <w:rsid w:val="00B30D1E"/>
    <w:rsid w:val="00B332FF"/>
    <w:rsid w:val="00B37640"/>
    <w:rsid w:val="00B40F15"/>
    <w:rsid w:val="00B41890"/>
    <w:rsid w:val="00B418DB"/>
    <w:rsid w:val="00B63F83"/>
    <w:rsid w:val="00B6420B"/>
    <w:rsid w:val="00B70738"/>
    <w:rsid w:val="00B76307"/>
    <w:rsid w:val="00B82CCE"/>
    <w:rsid w:val="00B83AD7"/>
    <w:rsid w:val="00B85CB0"/>
    <w:rsid w:val="00B8665B"/>
    <w:rsid w:val="00B87567"/>
    <w:rsid w:val="00B9787B"/>
    <w:rsid w:val="00BA3A54"/>
    <w:rsid w:val="00BA5665"/>
    <w:rsid w:val="00BA5698"/>
    <w:rsid w:val="00BB1E56"/>
    <w:rsid w:val="00BB7A65"/>
    <w:rsid w:val="00BC04AA"/>
    <w:rsid w:val="00BD398C"/>
    <w:rsid w:val="00BD3B9D"/>
    <w:rsid w:val="00BD43E5"/>
    <w:rsid w:val="00BD66C2"/>
    <w:rsid w:val="00BE0BB5"/>
    <w:rsid w:val="00BE3FCD"/>
    <w:rsid w:val="00BE58EB"/>
    <w:rsid w:val="00BE6F19"/>
    <w:rsid w:val="00BF1740"/>
    <w:rsid w:val="00BF3ABE"/>
    <w:rsid w:val="00BF427E"/>
    <w:rsid w:val="00C01C16"/>
    <w:rsid w:val="00C02756"/>
    <w:rsid w:val="00C13729"/>
    <w:rsid w:val="00C21EE8"/>
    <w:rsid w:val="00C23A09"/>
    <w:rsid w:val="00C2419A"/>
    <w:rsid w:val="00C27FA9"/>
    <w:rsid w:val="00C34EED"/>
    <w:rsid w:val="00C355AA"/>
    <w:rsid w:val="00C358DC"/>
    <w:rsid w:val="00C4665F"/>
    <w:rsid w:val="00C46B5A"/>
    <w:rsid w:val="00C51A50"/>
    <w:rsid w:val="00C52449"/>
    <w:rsid w:val="00C57D99"/>
    <w:rsid w:val="00C6381B"/>
    <w:rsid w:val="00C6405C"/>
    <w:rsid w:val="00C658F9"/>
    <w:rsid w:val="00C6660C"/>
    <w:rsid w:val="00C8265E"/>
    <w:rsid w:val="00C857EF"/>
    <w:rsid w:val="00C939C1"/>
    <w:rsid w:val="00CA68A9"/>
    <w:rsid w:val="00CB127A"/>
    <w:rsid w:val="00CB53E0"/>
    <w:rsid w:val="00CD152D"/>
    <w:rsid w:val="00CD2D13"/>
    <w:rsid w:val="00CD41E1"/>
    <w:rsid w:val="00CE141A"/>
    <w:rsid w:val="00CE1AD5"/>
    <w:rsid w:val="00CF2DF5"/>
    <w:rsid w:val="00CF690C"/>
    <w:rsid w:val="00CF7313"/>
    <w:rsid w:val="00D0148F"/>
    <w:rsid w:val="00D02034"/>
    <w:rsid w:val="00D03399"/>
    <w:rsid w:val="00D118F2"/>
    <w:rsid w:val="00D14B47"/>
    <w:rsid w:val="00D26DE2"/>
    <w:rsid w:val="00D30D9F"/>
    <w:rsid w:val="00D31A46"/>
    <w:rsid w:val="00D3205D"/>
    <w:rsid w:val="00D40107"/>
    <w:rsid w:val="00D46410"/>
    <w:rsid w:val="00D47C98"/>
    <w:rsid w:val="00D47D4A"/>
    <w:rsid w:val="00D558BE"/>
    <w:rsid w:val="00D63B53"/>
    <w:rsid w:val="00D63D04"/>
    <w:rsid w:val="00D670C3"/>
    <w:rsid w:val="00D77E1F"/>
    <w:rsid w:val="00D8051E"/>
    <w:rsid w:val="00D8299B"/>
    <w:rsid w:val="00D93936"/>
    <w:rsid w:val="00DA6C70"/>
    <w:rsid w:val="00DB6C91"/>
    <w:rsid w:val="00DC61CD"/>
    <w:rsid w:val="00DD161B"/>
    <w:rsid w:val="00DD257D"/>
    <w:rsid w:val="00DD50F0"/>
    <w:rsid w:val="00DE1F5C"/>
    <w:rsid w:val="00DE26B5"/>
    <w:rsid w:val="00DE4AA4"/>
    <w:rsid w:val="00DF04AE"/>
    <w:rsid w:val="00DF10C8"/>
    <w:rsid w:val="00DF3EF0"/>
    <w:rsid w:val="00E05A42"/>
    <w:rsid w:val="00E05C9B"/>
    <w:rsid w:val="00E06D29"/>
    <w:rsid w:val="00E21578"/>
    <w:rsid w:val="00E220EE"/>
    <w:rsid w:val="00E2319F"/>
    <w:rsid w:val="00E27A15"/>
    <w:rsid w:val="00E35150"/>
    <w:rsid w:val="00E4412C"/>
    <w:rsid w:val="00E51E99"/>
    <w:rsid w:val="00E5318B"/>
    <w:rsid w:val="00E5426E"/>
    <w:rsid w:val="00E54A3E"/>
    <w:rsid w:val="00E564B4"/>
    <w:rsid w:val="00E6286D"/>
    <w:rsid w:val="00E66616"/>
    <w:rsid w:val="00E71718"/>
    <w:rsid w:val="00E823FD"/>
    <w:rsid w:val="00E84291"/>
    <w:rsid w:val="00E84412"/>
    <w:rsid w:val="00E850DB"/>
    <w:rsid w:val="00E906D5"/>
    <w:rsid w:val="00E92729"/>
    <w:rsid w:val="00EA0ED3"/>
    <w:rsid w:val="00EA0FD4"/>
    <w:rsid w:val="00EA6D71"/>
    <w:rsid w:val="00EB2769"/>
    <w:rsid w:val="00EB4D26"/>
    <w:rsid w:val="00EB75B0"/>
    <w:rsid w:val="00EC381E"/>
    <w:rsid w:val="00EC4628"/>
    <w:rsid w:val="00ED0627"/>
    <w:rsid w:val="00ED75DB"/>
    <w:rsid w:val="00EE0C55"/>
    <w:rsid w:val="00EE1B6B"/>
    <w:rsid w:val="00EE4978"/>
    <w:rsid w:val="00EE5C22"/>
    <w:rsid w:val="00EF1D71"/>
    <w:rsid w:val="00EF2877"/>
    <w:rsid w:val="00F0339D"/>
    <w:rsid w:val="00F04450"/>
    <w:rsid w:val="00F05EA9"/>
    <w:rsid w:val="00F10600"/>
    <w:rsid w:val="00F13F29"/>
    <w:rsid w:val="00F227A6"/>
    <w:rsid w:val="00F3410F"/>
    <w:rsid w:val="00F477EB"/>
    <w:rsid w:val="00F521F8"/>
    <w:rsid w:val="00F53DF1"/>
    <w:rsid w:val="00F549DF"/>
    <w:rsid w:val="00F57436"/>
    <w:rsid w:val="00F60111"/>
    <w:rsid w:val="00F610BC"/>
    <w:rsid w:val="00F62A74"/>
    <w:rsid w:val="00F6768D"/>
    <w:rsid w:val="00F67AFF"/>
    <w:rsid w:val="00F70C86"/>
    <w:rsid w:val="00F810F2"/>
    <w:rsid w:val="00F86038"/>
    <w:rsid w:val="00F877A5"/>
    <w:rsid w:val="00F93FB2"/>
    <w:rsid w:val="00FA4B6B"/>
    <w:rsid w:val="00FB22F6"/>
    <w:rsid w:val="00FB2F20"/>
    <w:rsid w:val="00FC0DD8"/>
    <w:rsid w:val="00FC1BE3"/>
    <w:rsid w:val="00FC497F"/>
    <w:rsid w:val="00FC6B1A"/>
    <w:rsid w:val="00FD0C7E"/>
    <w:rsid w:val="00FD2FA8"/>
    <w:rsid w:val="00FD4B88"/>
    <w:rsid w:val="00FD4F6F"/>
    <w:rsid w:val="00FE3954"/>
    <w:rsid w:val="00FE6AE1"/>
    <w:rsid w:val="00FF0DCC"/>
    <w:rsid w:val="00FF7C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8E3321-3649-4C7D-85BB-34AC45A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66616"/>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HTML">
    <w:name w:val="HTML Preformatted"/>
    <w:basedOn w:val="a1"/>
    <w:link w:val="HTML0"/>
    <w:uiPriority w:val="99"/>
    <w:semiHidden/>
    <w:unhideWhenUsed/>
    <w:rsid w:val="005C2141"/>
    <w:rPr>
      <w:rFonts w:ascii="Courier New" w:hAnsi="Courier New" w:cs="Courier New"/>
      <w:sz w:val="20"/>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link w:val="af"/>
    <w:uiPriority w:val="99"/>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character" w:customStyle="1" w:styleId="HTML0">
    <w:name w:val="HTML 預設格式 字元"/>
    <w:basedOn w:val="a2"/>
    <w:link w:val="HTML"/>
    <w:uiPriority w:val="99"/>
    <w:semiHidden/>
    <w:rsid w:val="005C2141"/>
    <w:rPr>
      <w:rFonts w:ascii="Courier New" w:eastAsia="標楷體" w:hAnsi="Courier New" w:cs="Courier New"/>
      <w:kern w:val="2"/>
    </w:rPr>
  </w:style>
  <w:style w:type="paragraph" w:styleId="af1">
    <w:name w:val="footnote text"/>
    <w:basedOn w:val="a1"/>
    <w:link w:val="af2"/>
    <w:uiPriority w:val="99"/>
    <w:semiHidden/>
    <w:unhideWhenUsed/>
    <w:rsid w:val="00B63F83"/>
    <w:pPr>
      <w:snapToGrid w:val="0"/>
    </w:pPr>
    <w:rPr>
      <w:sz w:val="20"/>
    </w:rPr>
  </w:style>
  <w:style w:type="character" w:customStyle="1" w:styleId="af2">
    <w:name w:val="註腳文字 字元"/>
    <w:basedOn w:val="a2"/>
    <w:link w:val="af1"/>
    <w:uiPriority w:val="99"/>
    <w:semiHidden/>
    <w:rsid w:val="00B63F83"/>
    <w:rPr>
      <w:rFonts w:eastAsia="標楷體"/>
      <w:kern w:val="2"/>
    </w:rPr>
  </w:style>
  <w:style w:type="character" w:styleId="af3">
    <w:name w:val="footnote reference"/>
    <w:basedOn w:val="a2"/>
    <w:uiPriority w:val="99"/>
    <w:semiHidden/>
    <w:unhideWhenUsed/>
    <w:rsid w:val="00B63F83"/>
    <w:rPr>
      <w:vertAlign w:val="superscript"/>
    </w:rPr>
  </w:style>
  <w:style w:type="paragraph" w:styleId="af4">
    <w:name w:val="List Paragraph"/>
    <w:basedOn w:val="a1"/>
    <w:uiPriority w:val="34"/>
    <w:qFormat/>
    <w:rsid w:val="00E06D29"/>
    <w:pPr>
      <w:ind w:leftChars="200" w:left="480"/>
    </w:pPr>
  </w:style>
  <w:style w:type="character" w:customStyle="1" w:styleId="af">
    <w:name w:val="頁尾 字元"/>
    <w:basedOn w:val="a2"/>
    <w:link w:val="ae"/>
    <w:uiPriority w:val="99"/>
    <w:rsid w:val="00771EF7"/>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84816">
      <w:bodyDiv w:val="1"/>
      <w:marLeft w:val="0"/>
      <w:marRight w:val="0"/>
      <w:marTop w:val="0"/>
      <w:marBottom w:val="0"/>
      <w:divBdr>
        <w:top w:val="none" w:sz="0" w:space="0" w:color="auto"/>
        <w:left w:val="none" w:sz="0" w:space="0" w:color="auto"/>
        <w:bottom w:val="none" w:sz="0" w:space="0" w:color="auto"/>
        <w:right w:val="none" w:sz="0" w:space="0" w:color="auto"/>
      </w:divBdr>
    </w:div>
    <w:div w:id="205928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ch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Pages>
  <Words>4725</Words>
  <Characters>26934</Characters>
  <Application>Microsoft Office Word</Application>
  <DocSecurity>0</DocSecurity>
  <Lines>224</Lines>
  <Paragraphs>63</Paragraphs>
  <ScaleCrop>false</ScaleCrop>
  <Company>cy</Company>
  <LinksUpToDate>false</LinksUpToDate>
  <CharactersWithSpaces>31596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王增華</cp:lastModifiedBy>
  <cp:revision>3</cp:revision>
  <cp:lastPrinted>2011-03-08T08:18:00Z</cp:lastPrinted>
  <dcterms:created xsi:type="dcterms:W3CDTF">2016-11-23T06:47:00Z</dcterms:created>
  <dcterms:modified xsi:type="dcterms:W3CDTF">2016-11-23T06:47:00Z</dcterms:modified>
</cp:coreProperties>
</file>