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3123F" w:rsidRDefault="0030762A" w:rsidP="00F37D7B">
      <w:pPr>
        <w:pStyle w:val="af3"/>
        <w:rPr>
          <w:color w:val="000000" w:themeColor="text1"/>
        </w:rPr>
      </w:pPr>
      <w:r w:rsidRPr="0093123F">
        <w:rPr>
          <w:rFonts w:hint="eastAsia"/>
          <w:color w:val="000000" w:themeColor="text1"/>
        </w:rPr>
        <w:t xml:space="preserve"> </w:t>
      </w:r>
      <w:r w:rsidR="00293483" w:rsidRPr="0093123F">
        <w:rPr>
          <w:rFonts w:hint="eastAsia"/>
          <w:color w:val="000000" w:themeColor="text1"/>
        </w:rPr>
        <w:t>調查</w:t>
      </w:r>
      <w:r w:rsidR="00A2147A">
        <w:rPr>
          <w:rFonts w:hint="eastAsia"/>
          <w:color w:val="000000" w:themeColor="text1"/>
        </w:rPr>
        <w:t>意見</w:t>
      </w:r>
    </w:p>
    <w:p w:rsidR="00E25849" w:rsidRPr="0093123F"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3123F">
        <w:rPr>
          <w:rFonts w:hint="eastAsia"/>
          <w:color w:val="000000" w:themeColor="text1"/>
        </w:rPr>
        <w:t>案　　由：</w:t>
      </w:r>
      <w:bookmarkEnd w:id="0"/>
      <w:bookmarkEnd w:id="1"/>
      <w:bookmarkEnd w:id="2"/>
      <w:bookmarkEnd w:id="3"/>
      <w:bookmarkEnd w:id="4"/>
      <w:bookmarkEnd w:id="5"/>
      <w:bookmarkEnd w:id="6"/>
      <w:bookmarkEnd w:id="7"/>
      <w:bookmarkEnd w:id="8"/>
      <w:bookmarkEnd w:id="9"/>
      <w:r w:rsidR="00A07609" w:rsidRPr="0093123F">
        <w:rPr>
          <w:color w:val="000000" w:themeColor="text1"/>
        </w:rPr>
        <w:t>有關國內未登記工廠仍多，且核准臨時工廠尚須完備程序，亟待加強輔導與管理等情案。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93123F"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3123F">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04293" w:rsidRPr="0093123F" w:rsidRDefault="00F04293" w:rsidP="00F04293">
      <w:pPr>
        <w:pStyle w:val="10"/>
        <w:ind w:left="680" w:firstLine="680"/>
        <w:rPr>
          <w:color w:val="000000" w:themeColor="text1"/>
        </w:rPr>
      </w:pPr>
      <w:bookmarkStart w:id="49" w:name="_Toc524902730"/>
      <w:r w:rsidRPr="0093123F">
        <w:rPr>
          <w:rFonts w:hint="eastAsia"/>
          <w:color w:val="000000" w:themeColor="text1"/>
        </w:rPr>
        <w:t>未登記工廠是臺灣經濟發展下產物，</w:t>
      </w:r>
      <w:r w:rsidR="00781D65" w:rsidRPr="0093123F">
        <w:rPr>
          <w:rFonts w:hint="eastAsia"/>
          <w:color w:val="000000" w:themeColor="text1"/>
        </w:rPr>
        <w:t>於</w:t>
      </w:r>
      <w:r w:rsidRPr="0093123F">
        <w:rPr>
          <w:rFonts w:hint="eastAsia"/>
          <w:color w:val="000000" w:themeColor="text1"/>
        </w:rPr>
        <w:t>早期客廳即工場政策，經過幾十年的經濟發展，與合法工廠相互依存，且與農村生活與就業安定並存，已為既成事實。許多未登記工廠業者因早期資本較少，僅能利用自家祖產而選擇農業區或農牧用地設廠，在廠商不斷努力下逐漸小有規模，</w:t>
      </w:r>
      <w:r w:rsidR="000A4523" w:rsidRPr="0093123F">
        <w:rPr>
          <w:rFonts w:hint="eastAsia"/>
          <w:color w:val="000000" w:themeColor="text1"/>
        </w:rPr>
        <w:t>但</w:t>
      </w:r>
      <w:r w:rsidRPr="0093123F">
        <w:rPr>
          <w:rFonts w:hint="eastAsia"/>
          <w:color w:val="000000" w:themeColor="text1"/>
        </w:rPr>
        <w:t>違反土地</w:t>
      </w:r>
      <w:r w:rsidR="000A4523" w:rsidRPr="0093123F">
        <w:rPr>
          <w:rFonts w:hint="eastAsia"/>
          <w:color w:val="000000" w:themeColor="text1"/>
        </w:rPr>
        <w:t>或建築物之使用及</w:t>
      </w:r>
      <w:r w:rsidRPr="0093123F">
        <w:rPr>
          <w:rFonts w:hint="eastAsia"/>
          <w:color w:val="000000" w:themeColor="text1"/>
        </w:rPr>
        <w:t>建</w:t>
      </w:r>
      <w:r w:rsidR="00781D65" w:rsidRPr="0093123F">
        <w:rPr>
          <w:rFonts w:hint="eastAsia"/>
          <w:color w:val="000000" w:themeColor="text1"/>
        </w:rPr>
        <w:t>築</w:t>
      </w:r>
      <w:r w:rsidR="000A4523" w:rsidRPr="0093123F">
        <w:rPr>
          <w:rFonts w:hint="eastAsia"/>
          <w:color w:val="000000" w:themeColor="text1"/>
        </w:rPr>
        <w:t>法</w:t>
      </w:r>
      <w:r w:rsidR="00781D65" w:rsidRPr="0093123F">
        <w:rPr>
          <w:rFonts w:hint="eastAsia"/>
          <w:color w:val="000000" w:themeColor="text1"/>
        </w:rPr>
        <w:t>等</w:t>
      </w:r>
      <w:r w:rsidRPr="0093123F">
        <w:rPr>
          <w:rFonts w:hint="eastAsia"/>
          <w:color w:val="000000" w:themeColor="text1"/>
        </w:rPr>
        <w:t>相關規定，而無法辦理工廠登記，復因未能嚴格取締，致未登記工廠林立。政府為解決未登記工廠長久既存問題，陸續於民國(下同)99年6月2日、103年1月22日修正公布工廠管理輔導法</w:t>
      </w:r>
      <w:r w:rsidR="009F27AC" w:rsidRPr="0093123F">
        <w:rPr>
          <w:rStyle w:val="aff"/>
          <w:color w:val="000000" w:themeColor="text1"/>
        </w:rPr>
        <w:footnoteReference w:id="1"/>
      </w:r>
      <w:r w:rsidRPr="0093123F">
        <w:rPr>
          <w:rFonts w:hint="eastAsia"/>
          <w:color w:val="000000" w:themeColor="text1"/>
        </w:rPr>
        <w:t>第33條及第34條</w:t>
      </w:r>
      <w:r w:rsidR="00106B0E" w:rsidRPr="0093123F">
        <w:rPr>
          <w:rFonts w:hint="eastAsia"/>
          <w:bCs/>
          <w:color w:val="000000" w:themeColor="text1"/>
        </w:rPr>
        <w:t>，規定經濟部應會商有關機關擬定相關措施並劃定公告特定地區，輔導97年3月14日前既有低污染之未登記工廠業者補辦臨時工廠登記；受理期限至104年6月2日止</w:t>
      </w:r>
      <w:r w:rsidR="00106B0E" w:rsidRPr="0093123F">
        <w:rPr>
          <w:rFonts w:hAnsi="標楷體" w:hint="eastAsia"/>
          <w:bCs/>
          <w:color w:val="000000" w:themeColor="text1"/>
        </w:rPr>
        <w:t>；</w:t>
      </w:r>
      <w:r w:rsidRPr="0093123F">
        <w:rPr>
          <w:rFonts w:hint="eastAsia"/>
          <w:color w:val="000000" w:themeColor="text1"/>
        </w:rPr>
        <w:t>取得臨時工廠登記業者，應於109年6月2日前取得土地及建築物合法使用之證明文件。惟經審計部查核經濟部督導地方政府輔導未登記工廠合法化結果，於105年度中央政府總決算審核報告提出審核意見指出：經濟部及地方政府雖已輔導未登記工廠取得臨時工廠登記，惟國內未登記工廠仍多，且核准臨時工廠尚須完備程序，亟待加強輔導與管理等情。嗣經</w:t>
      </w:r>
      <w:r w:rsidR="009F75B0" w:rsidRPr="0093123F">
        <w:rPr>
          <w:rFonts w:hint="eastAsia"/>
          <w:color w:val="000000" w:themeColor="text1"/>
        </w:rPr>
        <w:t>106年10月11日</w:t>
      </w:r>
      <w:r w:rsidRPr="0093123F">
        <w:rPr>
          <w:rFonts w:hint="eastAsia"/>
          <w:color w:val="000000" w:themeColor="text1"/>
        </w:rPr>
        <w:t>本院財政及經濟委員會第5屆第43次會議決議：推派委員調查。</w:t>
      </w:r>
    </w:p>
    <w:p w:rsidR="00F04293" w:rsidRPr="0093123F" w:rsidRDefault="00F04293" w:rsidP="00F04293">
      <w:pPr>
        <w:pStyle w:val="10"/>
        <w:ind w:left="680" w:firstLine="680"/>
        <w:rPr>
          <w:color w:val="000000" w:themeColor="text1"/>
        </w:rPr>
      </w:pPr>
      <w:r w:rsidRPr="0093123F">
        <w:rPr>
          <w:rFonts w:hint="eastAsia"/>
          <w:color w:val="000000" w:themeColor="text1"/>
        </w:rPr>
        <w:t>為查明本案，</w:t>
      </w:r>
      <w:r w:rsidR="003C1C8C" w:rsidRPr="0093123F">
        <w:rPr>
          <w:rFonts w:hint="eastAsia"/>
          <w:color w:val="000000" w:themeColor="text1"/>
        </w:rPr>
        <w:t>經</w:t>
      </w:r>
      <w:r w:rsidRPr="0093123F">
        <w:rPr>
          <w:rFonts w:hint="eastAsia"/>
          <w:color w:val="000000" w:themeColor="text1"/>
        </w:rPr>
        <w:t>函請審計部於106年11月13日提供相</w:t>
      </w:r>
      <w:r w:rsidRPr="0093123F">
        <w:rPr>
          <w:rFonts w:hint="eastAsia"/>
          <w:color w:val="000000" w:themeColor="text1"/>
        </w:rPr>
        <w:lastRenderedPageBreak/>
        <w:t>關佐證資料，嗣</w:t>
      </w:r>
      <w:r w:rsidR="003C1C8C" w:rsidRPr="0093123F">
        <w:rPr>
          <w:rFonts w:hint="eastAsia"/>
          <w:color w:val="000000" w:themeColor="text1"/>
        </w:rPr>
        <w:t>詳閱卷證資料後，</w:t>
      </w:r>
      <w:r w:rsidRPr="0093123F">
        <w:rPr>
          <w:rFonts w:hint="eastAsia"/>
          <w:color w:val="000000" w:themeColor="text1"/>
        </w:rPr>
        <w:t>就</w:t>
      </w:r>
      <w:r w:rsidR="003C1C8C" w:rsidRPr="0093123F">
        <w:rPr>
          <w:rFonts w:hint="eastAsia"/>
          <w:color w:val="000000" w:themeColor="text1"/>
        </w:rPr>
        <w:t>相關</w:t>
      </w:r>
      <w:r w:rsidRPr="0093123F">
        <w:rPr>
          <w:rFonts w:hint="eastAsia"/>
          <w:color w:val="000000" w:themeColor="text1"/>
        </w:rPr>
        <w:t>疑義函請經濟部於107年1月18日查復到院；</w:t>
      </w:r>
      <w:r w:rsidR="005C5B2D" w:rsidRPr="0093123F">
        <w:rPr>
          <w:rFonts w:hint="eastAsia"/>
          <w:color w:val="000000" w:themeColor="text1"/>
        </w:rPr>
        <w:t>復為</w:t>
      </w:r>
      <w:r w:rsidR="005C5B2D" w:rsidRPr="0093123F">
        <w:rPr>
          <w:color w:val="000000" w:themeColor="text1"/>
        </w:rPr>
        <w:t>瞭解</w:t>
      </w:r>
      <w:r w:rsidR="005C5B2D" w:rsidRPr="0093123F">
        <w:rPr>
          <w:rFonts w:hint="eastAsia"/>
          <w:color w:val="000000" w:themeColor="text1"/>
        </w:rPr>
        <w:t>地方政府執行未登記工廠補辦臨時工廠登記</w:t>
      </w:r>
      <w:r w:rsidR="005C5B2D" w:rsidRPr="0093123F">
        <w:rPr>
          <w:color w:val="000000" w:themeColor="text1"/>
        </w:rPr>
        <w:t>現況</w:t>
      </w:r>
      <w:r w:rsidR="005C5B2D" w:rsidRPr="0093123F">
        <w:rPr>
          <w:rFonts w:hint="eastAsia"/>
          <w:color w:val="000000" w:themeColor="text1"/>
        </w:rPr>
        <w:t>，分別於107年2月5、6日赴臺中市及彰化縣、107年3月23日赴高雄市及107年3月28</w:t>
      </w:r>
      <w:r w:rsidR="00C83D2F">
        <w:rPr>
          <w:rFonts w:hint="eastAsia"/>
          <w:color w:val="000000" w:themeColor="text1"/>
        </w:rPr>
        <w:t>日</w:t>
      </w:r>
      <w:r w:rsidR="005C5B2D" w:rsidRPr="0093123F">
        <w:rPr>
          <w:rFonts w:hint="eastAsia"/>
          <w:color w:val="000000" w:themeColor="text1"/>
        </w:rPr>
        <w:t>赴新北市</w:t>
      </w:r>
      <w:r w:rsidR="000A4523" w:rsidRPr="0093123F">
        <w:rPr>
          <w:rFonts w:hint="eastAsia"/>
          <w:color w:val="000000" w:themeColor="text1"/>
        </w:rPr>
        <w:t>實地</w:t>
      </w:r>
      <w:r w:rsidR="005C5B2D" w:rsidRPr="0093123F">
        <w:rPr>
          <w:rFonts w:hint="eastAsia"/>
          <w:color w:val="000000" w:themeColor="text1"/>
        </w:rPr>
        <w:t>履勘，並聽取地方政府簡報，嗣彙整案關資料及尚待釐清事項，於107年6月6日詢問經濟部次長王美花、經濟部工業副局長游振偉、經濟部中部辦公室代理主任許正宗等人</w:t>
      </w:r>
      <w:r w:rsidRPr="0093123F">
        <w:rPr>
          <w:rFonts w:hint="eastAsia"/>
          <w:color w:val="000000" w:themeColor="text1"/>
        </w:rPr>
        <w:t>，嗣經濟部於107年7月3日函復詢問之補充資料，並陸續更新未登記工廠補辦臨時工廠登記之相關統計數據到院</w:t>
      </w:r>
      <w:r w:rsidR="005C5B2D" w:rsidRPr="0093123F">
        <w:rPr>
          <w:rFonts w:ascii="新細明體" w:eastAsia="新細明體" w:hAnsi="新細明體" w:hint="eastAsia"/>
          <w:color w:val="000000" w:themeColor="text1"/>
        </w:rPr>
        <w:t>。</w:t>
      </w:r>
      <w:r w:rsidRPr="0093123F">
        <w:rPr>
          <w:rFonts w:hint="eastAsia"/>
          <w:color w:val="000000" w:themeColor="text1"/>
        </w:rPr>
        <w:t>業調查竣事，茲</w:t>
      </w:r>
      <w:r w:rsidR="005C5B2D" w:rsidRPr="0093123F">
        <w:rPr>
          <w:rFonts w:hint="eastAsia"/>
          <w:color w:val="000000" w:themeColor="text1"/>
        </w:rPr>
        <w:t>臚述</w:t>
      </w:r>
      <w:r w:rsidRPr="0093123F">
        <w:rPr>
          <w:rFonts w:hint="eastAsia"/>
          <w:color w:val="000000" w:themeColor="text1"/>
        </w:rPr>
        <w:t>調查意見如下：</w:t>
      </w:r>
    </w:p>
    <w:p w:rsidR="00F04293" w:rsidRPr="0093123F" w:rsidRDefault="00A91FC6" w:rsidP="00F04293">
      <w:pPr>
        <w:pStyle w:val="2"/>
        <w:rPr>
          <w:b/>
          <w:color w:val="000000" w:themeColor="text1"/>
        </w:rPr>
      </w:pPr>
      <w:r w:rsidRPr="0093123F">
        <w:rPr>
          <w:rFonts w:hint="eastAsia"/>
          <w:b/>
          <w:color w:val="000000" w:themeColor="text1"/>
        </w:rPr>
        <w:t>經濟部依</w:t>
      </w:r>
      <w:r w:rsidR="00C74587" w:rsidRPr="0093123F">
        <w:rPr>
          <w:rFonts w:hint="eastAsia"/>
          <w:b/>
          <w:color w:val="000000" w:themeColor="text1"/>
        </w:rPr>
        <w:t>工廠管理輔導法</w:t>
      </w:r>
      <w:r w:rsidRPr="0093123F">
        <w:rPr>
          <w:rFonts w:hint="eastAsia"/>
          <w:b/>
          <w:color w:val="000000" w:themeColor="text1"/>
        </w:rPr>
        <w:t>第33條第3項規定之期限，於101年6月2日前完成公告</w:t>
      </w:r>
      <w:r w:rsidR="0093605E" w:rsidRPr="0093123F">
        <w:rPr>
          <w:rFonts w:hint="eastAsia"/>
          <w:b/>
          <w:color w:val="000000" w:themeColor="text1"/>
        </w:rPr>
        <w:t>特定地區</w:t>
      </w:r>
      <w:r w:rsidRPr="0093123F">
        <w:rPr>
          <w:rFonts w:hint="eastAsia"/>
          <w:b/>
          <w:color w:val="000000" w:themeColor="text1"/>
        </w:rPr>
        <w:t>共186區，內政部為配合輔導未登記工廠土地合法使用，於103年12月31日增修非都市土地使用管制規則第31</w:t>
      </w:r>
      <w:r w:rsidR="00100D05" w:rsidRPr="0093123F">
        <w:rPr>
          <w:rFonts w:hint="eastAsia"/>
          <w:b/>
          <w:color w:val="000000" w:themeColor="text1"/>
        </w:rPr>
        <w:t>條</w:t>
      </w:r>
      <w:r w:rsidR="00100D05">
        <w:rPr>
          <w:rFonts w:hint="eastAsia"/>
          <w:b/>
          <w:color w:val="000000" w:themeColor="text1"/>
        </w:rPr>
        <w:t>之</w:t>
      </w:r>
      <w:r w:rsidR="00AC22E3" w:rsidRPr="0093123F">
        <w:rPr>
          <w:rFonts w:hAnsi="標楷體" w:hint="eastAsia"/>
          <w:b/>
          <w:color w:val="000000" w:themeColor="text1"/>
          <w:szCs w:val="32"/>
        </w:rPr>
        <w:t>1</w:t>
      </w:r>
      <w:r w:rsidRPr="0093123F">
        <w:rPr>
          <w:rFonts w:hint="eastAsia"/>
          <w:b/>
          <w:color w:val="000000" w:themeColor="text1"/>
        </w:rPr>
        <w:t>及第31</w:t>
      </w:r>
      <w:r w:rsidR="00100D05">
        <w:rPr>
          <w:rFonts w:hint="eastAsia"/>
          <w:b/>
          <w:color w:val="000000" w:themeColor="text1"/>
        </w:rPr>
        <w:t>條之</w:t>
      </w:r>
      <w:r w:rsidR="00AC22E3" w:rsidRPr="0093123F">
        <w:rPr>
          <w:rFonts w:hint="eastAsia"/>
          <w:b/>
          <w:color w:val="000000" w:themeColor="text1"/>
        </w:rPr>
        <w:t>2</w:t>
      </w:r>
      <w:r w:rsidRPr="0093123F">
        <w:rPr>
          <w:rFonts w:hint="eastAsia"/>
          <w:b/>
          <w:color w:val="000000" w:themeColor="text1"/>
        </w:rPr>
        <w:t>後，經濟部</w:t>
      </w:r>
      <w:r w:rsidR="0030762A" w:rsidRPr="0093123F">
        <w:rPr>
          <w:rFonts w:hint="eastAsia"/>
          <w:b/>
          <w:color w:val="000000" w:themeColor="text1"/>
        </w:rPr>
        <w:t>即</w:t>
      </w:r>
      <w:r w:rsidRPr="0093123F">
        <w:rPr>
          <w:rFonts w:hint="eastAsia"/>
          <w:b/>
          <w:color w:val="000000" w:themeColor="text1"/>
        </w:rPr>
        <w:t>於104年9月1日</w:t>
      </w:r>
      <w:r w:rsidR="0093605E" w:rsidRPr="0093123F">
        <w:rPr>
          <w:rFonts w:hint="eastAsia"/>
          <w:b/>
          <w:color w:val="000000" w:themeColor="text1"/>
        </w:rPr>
        <w:t>發布實施</w:t>
      </w:r>
      <w:r w:rsidRPr="0093123F">
        <w:rPr>
          <w:rFonts w:hint="eastAsia"/>
          <w:b/>
          <w:color w:val="000000" w:themeColor="text1"/>
        </w:rPr>
        <w:t>「經濟部公告特定地區整體/個別變更編定為丁種建築用地興辦事業計畫審查作業要點」，至此特定地區之使用分區及使用地變更規定之法制作業方告完成</w:t>
      </w:r>
      <w:r w:rsidR="00EC5582" w:rsidRPr="0093123F">
        <w:rPr>
          <w:rFonts w:ascii="新細明體" w:eastAsia="新細明體" w:hAnsi="新細明體" w:hint="eastAsia"/>
          <w:b/>
          <w:color w:val="000000" w:themeColor="text1"/>
        </w:rPr>
        <w:t>，</w:t>
      </w:r>
      <w:r w:rsidR="00EC5582" w:rsidRPr="0093123F">
        <w:rPr>
          <w:rFonts w:hint="eastAsia"/>
          <w:b/>
          <w:color w:val="000000" w:themeColor="text1"/>
        </w:rPr>
        <w:t>作業稍嫌緩慢。又經查</w:t>
      </w:r>
      <w:r w:rsidRPr="0093123F">
        <w:rPr>
          <w:rFonts w:hint="eastAsia"/>
          <w:b/>
          <w:color w:val="000000" w:themeColor="text1"/>
        </w:rPr>
        <w:t>截至107年8月31日止，內政部辦理特定農業區變更為一般農業區之審查作業</w:t>
      </w:r>
      <w:r w:rsidR="00ED794C" w:rsidRPr="0093123F">
        <w:rPr>
          <w:rFonts w:hint="eastAsia"/>
          <w:b/>
          <w:color w:val="000000" w:themeColor="text1"/>
        </w:rPr>
        <w:t>中</w:t>
      </w:r>
      <w:r w:rsidRPr="0093123F">
        <w:rPr>
          <w:rFonts w:hint="eastAsia"/>
          <w:b/>
          <w:color w:val="000000" w:themeColor="text1"/>
        </w:rPr>
        <w:t>者尚有8案，經濟部受理申請使用地變更編定為丁種建築用地</w:t>
      </w:r>
      <w:r w:rsidR="001A7233" w:rsidRPr="0093123F">
        <w:rPr>
          <w:rFonts w:hint="eastAsia"/>
          <w:b/>
          <w:color w:val="000000" w:themeColor="text1"/>
        </w:rPr>
        <w:t>之審查作業中者尚有14案</w:t>
      </w:r>
      <w:r w:rsidRPr="0093123F">
        <w:rPr>
          <w:rFonts w:hint="eastAsia"/>
          <w:b/>
          <w:color w:val="000000" w:themeColor="text1"/>
        </w:rPr>
        <w:t>，由於特定地區申請使用地變更期限</w:t>
      </w:r>
      <w:r w:rsidR="001C3B97" w:rsidRPr="0093123F">
        <w:rPr>
          <w:rFonts w:hint="eastAsia"/>
          <w:b/>
          <w:color w:val="000000" w:themeColor="text1"/>
        </w:rPr>
        <w:t>將</w:t>
      </w:r>
      <w:r w:rsidRPr="0093123F">
        <w:rPr>
          <w:rFonts w:hint="eastAsia"/>
          <w:b/>
          <w:color w:val="000000" w:themeColor="text1"/>
        </w:rPr>
        <w:t>於108年6月2日</w:t>
      </w:r>
      <w:r w:rsidR="00C62407" w:rsidRPr="0093123F">
        <w:rPr>
          <w:rFonts w:hint="eastAsia"/>
          <w:b/>
          <w:color w:val="000000" w:themeColor="text1"/>
        </w:rPr>
        <w:t>屆</w:t>
      </w:r>
      <w:r w:rsidR="00051C31" w:rsidRPr="0093123F">
        <w:rPr>
          <w:rFonts w:hint="eastAsia"/>
          <w:b/>
          <w:color w:val="000000" w:themeColor="text1"/>
        </w:rPr>
        <w:t>滿</w:t>
      </w:r>
      <w:r w:rsidRPr="0093123F">
        <w:rPr>
          <w:rFonts w:hint="eastAsia"/>
          <w:b/>
          <w:color w:val="000000" w:themeColor="text1"/>
        </w:rPr>
        <w:t>，內政部及經濟部允應積極妥處未登記工廠土地使用分區及使用地變更事宜。</w:t>
      </w:r>
    </w:p>
    <w:p w:rsidR="00F04293" w:rsidRPr="0093123F" w:rsidRDefault="00F04293" w:rsidP="00922708">
      <w:pPr>
        <w:pStyle w:val="3"/>
        <w:ind w:left="1360" w:hanging="680"/>
        <w:rPr>
          <w:color w:val="000000" w:themeColor="text1"/>
        </w:rPr>
      </w:pPr>
      <w:r w:rsidRPr="0093123F">
        <w:rPr>
          <w:rFonts w:hint="eastAsia"/>
          <w:color w:val="000000" w:themeColor="text1"/>
        </w:rPr>
        <w:t>按</w:t>
      </w:r>
      <w:r w:rsidR="00C74587" w:rsidRPr="0093123F">
        <w:rPr>
          <w:rFonts w:hint="eastAsia"/>
          <w:color w:val="000000" w:themeColor="text1"/>
        </w:rPr>
        <w:t>工廠管理輔導法</w:t>
      </w:r>
      <w:r w:rsidRPr="0093123F">
        <w:rPr>
          <w:rFonts w:hint="eastAsia"/>
          <w:color w:val="000000" w:themeColor="text1"/>
        </w:rPr>
        <w:t>第33條規定：「（第1項）為輔導未登記工廠合法經營，中央主管機關應會商有關機關擬定相關措施辦理之；輔導期間自中華民國99年6月2日起至109年6月2日止。（第2項）於前項輔導期</w:t>
      </w:r>
      <w:r w:rsidRPr="0093123F">
        <w:rPr>
          <w:rFonts w:hint="eastAsia"/>
          <w:color w:val="000000" w:themeColor="text1"/>
        </w:rPr>
        <w:lastRenderedPageBreak/>
        <w:t>間屆滿前，特定地區內之未登記工廠，不適用第30條第1款、區域計畫法第21條第1項、都市計畫法第79條有關違反土地或建築物之使用及建築法第86條第1款、第91條第1項第1款處罰之規定。（第3項）前項特定地區之範圍，由中央主管機關會商有關機關於中華民國99年6月2日起2年內公告之。」同法第34條第5項規定：「經補辦臨時登記之工廠，應於中華民國109年6月2日前，取得土地及建築物合法使用之證明文件；屆期未取得者，補辦之臨時工廠登記證明文件，自屆滿之翌日起失其效力，地方主管機關應依第30條規定處罰。」復</w:t>
      </w:r>
      <w:r w:rsidR="0046742E" w:rsidRPr="0093123F">
        <w:rPr>
          <w:rFonts w:hint="eastAsia"/>
          <w:color w:val="000000" w:themeColor="text1"/>
        </w:rPr>
        <w:t>查</w:t>
      </w:r>
      <w:r w:rsidRPr="0093123F">
        <w:rPr>
          <w:rFonts w:hint="eastAsia"/>
          <w:color w:val="000000" w:themeColor="text1"/>
        </w:rPr>
        <w:t>「經濟部公告特定地區整體/個別變更編定為丁種建築用地興辦事業計畫審查作業要點」第4點規定，申請人應於輔導期限屆滿前之日1年以前(即108年6月2日前)，向土地所在地之直轄市縣(市)工業主管機關或單位提出申請。</w:t>
      </w:r>
    </w:p>
    <w:p w:rsidR="00F04293" w:rsidRPr="0093123F" w:rsidRDefault="00F04293" w:rsidP="00922708">
      <w:pPr>
        <w:pStyle w:val="3"/>
        <w:ind w:left="1360" w:hanging="680"/>
        <w:rPr>
          <w:color w:val="000000" w:themeColor="text1"/>
        </w:rPr>
      </w:pPr>
      <w:r w:rsidRPr="0093123F">
        <w:rPr>
          <w:rFonts w:hint="eastAsia"/>
          <w:color w:val="000000" w:themeColor="text1"/>
        </w:rPr>
        <w:t>經濟部為輔導未登記工廠合法經營，依99年6月2日修法增訂之</w:t>
      </w:r>
      <w:r w:rsidR="00C74587" w:rsidRPr="0093123F">
        <w:rPr>
          <w:rFonts w:hint="eastAsia"/>
          <w:color w:val="000000" w:themeColor="text1"/>
        </w:rPr>
        <w:t>工廠管理輔導法</w:t>
      </w:r>
      <w:r w:rsidRPr="0093123F">
        <w:rPr>
          <w:rFonts w:hint="eastAsia"/>
          <w:color w:val="000000" w:themeColor="text1"/>
        </w:rPr>
        <w:t>第33條第3項規定，於100年2月22日訂定「特定地區劃定處理原則」，並於法定期限101年6月2日前完成公告共計186區特定地區，其中都市土地32區、非都市土地之特定農業區112區、一般農業區39區、山坡地保育區3區，區內工廠家數合計709家，面積合計546公頃，詳表1。嗣內政部為配合輔導未登記工廠土地合法使用，於103年12月31日增修非都市土地使用管制規則第</w:t>
      </w:r>
      <w:r w:rsidR="00100D05">
        <w:rPr>
          <w:rFonts w:hint="eastAsia"/>
          <w:color w:val="000000" w:themeColor="text1"/>
        </w:rPr>
        <w:t>31條之1</w:t>
      </w:r>
      <w:r w:rsidR="009F27AC" w:rsidRPr="0093123F">
        <w:rPr>
          <w:rStyle w:val="aff"/>
          <w:color w:val="000000" w:themeColor="text1"/>
        </w:rPr>
        <w:footnoteReference w:id="2"/>
      </w:r>
      <w:r w:rsidRPr="0093123F">
        <w:rPr>
          <w:rFonts w:hint="eastAsia"/>
          <w:color w:val="000000" w:themeColor="text1"/>
        </w:rPr>
        <w:t>及第</w:t>
      </w:r>
      <w:r w:rsidR="00100D05">
        <w:rPr>
          <w:rFonts w:hint="eastAsia"/>
          <w:color w:val="000000" w:themeColor="text1"/>
        </w:rPr>
        <w:t>31條之2</w:t>
      </w:r>
      <w:r w:rsidR="009F27AC" w:rsidRPr="0093123F">
        <w:rPr>
          <w:rStyle w:val="aff"/>
          <w:color w:val="000000" w:themeColor="text1"/>
        </w:rPr>
        <w:footnoteReference w:id="3"/>
      </w:r>
      <w:r w:rsidRPr="0093123F">
        <w:rPr>
          <w:rFonts w:hint="eastAsia"/>
          <w:color w:val="000000" w:themeColor="text1"/>
        </w:rPr>
        <w:t>後，經濟部據以協調相關部會及地</w:t>
      </w:r>
      <w:r w:rsidRPr="0093123F">
        <w:rPr>
          <w:rFonts w:hint="eastAsia"/>
          <w:color w:val="000000" w:themeColor="text1"/>
        </w:rPr>
        <w:lastRenderedPageBreak/>
        <w:t>方政府，於104年9月1日</w:t>
      </w:r>
      <w:r w:rsidR="0093605E" w:rsidRPr="0093123F">
        <w:rPr>
          <w:rFonts w:hint="eastAsia"/>
          <w:color w:val="000000" w:themeColor="text1"/>
        </w:rPr>
        <w:t>發布實施</w:t>
      </w:r>
      <w:r w:rsidRPr="0093123F">
        <w:rPr>
          <w:rFonts w:hint="eastAsia"/>
          <w:color w:val="000000" w:themeColor="text1"/>
        </w:rPr>
        <w:t>「經濟部公告特定地區整體/個別變更編定為丁種建築用地興辦事業計畫審查作業要點」，特定地區業者非屬特定農業區者可依前開作業要點規定，申請使用地變更編定為合法工廠用地。</w:t>
      </w:r>
    </w:p>
    <w:p w:rsidR="00F04293" w:rsidRPr="0093123F" w:rsidRDefault="00F04293" w:rsidP="00922708">
      <w:pPr>
        <w:pStyle w:val="3"/>
        <w:ind w:left="1360" w:hanging="680"/>
        <w:rPr>
          <w:color w:val="000000" w:themeColor="text1"/>
        </w:rPr>
      </w:pPr>
      <w:r w:rsidRPr="0093123F">
        <w:rPr>
          <w:rFonts w:hint="eastAsia"/>
          <w:color w:val="000000" w:themeColor="text1"/>
        </w:rPr>
        <w:t>查經濟部劃定公告</w:t>
      </w:r>
      <w:r w:rsidR="00EC5582" w:rsidRPr="0093123F">
        <w:rPr>
          <w:rFonts w:hint="eastAsia"/>
          <w:color w:val="000000" w:themeColor="text1"/>
        </w:rPr>
        <w:t>特定地區計</w:t>
      </w:r>
      <w:r w:rsidRPr="0093123F">
        <w:rPr>
          <w:rFonts w:hint="eastAsia"/>
          <w:color w:val="000000" w:themeColor="text1"/>
        </w:rPr>
        <w:t>186區，其中屬非都市土地特定農業區者有112區，依法必須先辦理特定農業區變更為一般農業區及使用地變更編定為丁種建築用地後，</w:t>
      </w:r>
      <w:r w:rsidR="0046742E" w:rsidRPr="0093123F">
        <w:rPr>
          <w:rFonts w:hint="eastAsia"/>
          <w:color w:val="000000" w:themeColor="text1"/>
        </w:rPr>
        <w:t>始</w:t>
      </w:r>
      <w:r w:rsidRPr="0093123F">
        <w:rPr>
          <w:rFonts w:hint="eastAsia"/>
          <w:color w:val="000000" w:themeColor="text1"/>
        </w:rPr>
        <w:t>能進一步輔導工廠合法化。依據經濟部提供截至107年8月31日止之統計資料，經直轄市、縣（市）政府函送內政部辦理審查作業者計103案(其餘9案因各該管直轄市、縣【市】政府並未審查通過，故未函送內政部)，嗣經內政部准予核備調</w:t>
      </w:r>
      <w:r w:rsidRPr="0093123F">
        <w:rPr>
          <w:rFonts w:hint="eastAsia"/>
          <w:color w:val="000000" w:themeColor="text1"/>
        </w:rPr>
        <w:lastRenderedPageBreak/>
        <w:t>整分區後，屬非都市土地且非特定農業區者共99區，其中一般農業區96區、山坡地保育區3區；尚屬特定農業區者共55區，其中內政部審查中</w:t>
      </w:r>
      <w:r w:rsidR="0046742E" w:rsidRPr="0093123F">
        <w:rPr>
          <w:rFonts w:hint="eastAsia"/>
          <w:color w:val="000000" w:themeColor="text1"/>
        </w:rPr>
        <w:t>者</w:t>
      </w:r>
      <w:r w:rsidR="00EC5582" w:rsidRPr="0093123F">
        <w:rPr>
          <w:rFonts w:hint="eastAsia"/>
          <w:color w:val="000000" w:themeColor="text1"/>
        </w:rPr>
        <w:t>計</w:t>
      </w:r>
      <w:r w:rsidRPr="0093123F">
        <w:rPr>
          <w:rFonts w:hint="eastAsia"/>
          <w:color w:val="000000" w:themeColor="text1"/>
        </w:rPr>
        <w:t>8案、內政部不同意核備</w:t>
      </w:r>
      <w:r w:rsidR="0046742E" w:rsidRPr="0093123F">
        <w:rPr>
          <w:rFonts w:hint="eastAsia"/>
          <w:color w:val="000000" w:themeColor="text1"/>
        </w:rPr>
        <w:t>者</w:t>
      </w:r>
      <w:r w:rsidR="00EC5582" w:rsidRPr="0093123F">
        <w:rPr>
          <w:rFonts w:hint="eastAsia"/>
          <w:color w:val="000000" w:themeColor="text1"/>
        </w:rPr>
        <w:t>計</w:t>
      </w:r>
      <w:r w:rsidRPr="0093123F">
        <w:rPr>
          <w:rFonts w:hint="eastAsia"/>
          <w:color w:val="000000" w:themeColor="text1"/>
        </w:rPr>
        <w:t>38案、各該管直轄市、縣(市)政府未審查通過</w:t>
      </w:r>
      <w:r w:rsidR="00ED794C" w:rsidRPr="0093123F">
        <w:rPr>
          <w:rFonts w:hint="eastAsia"/>
          <w:color w:val="000000" w:themeColor="text1"/>
        </w:rPr>
        <w:t>者</w:t>
      </w:r>
      <w:r w:rsidR="00EC5582" w:rsidRPr="0093123F">
        <w:rPr>
          <w:rFonts w:hint="eastAsia"/>
          <w:color w:val="000000" w:themeColor="text1"/>
        </w:rPr>
        <w:t>計</w:t>
      </w:r>
      <w:r w:rsidRPr="0093123F">
        <w:rPr>
          <w:rFonts w:hint="eastAsia"/>
          <w:color w:val="000000" w:themeColor="text1"/>
        </w:rPr>
        <w:t>9案，詳表2；另經濟部業受理</w:t>
      </w:r>
      <w:r w:rsidR="0046742E" w:rsidRPr="0093123F">
        <w:rPr>
          <w:rFonts w:hint="eastAsia"/>
          <w:color w:val="000000" w:themeColor="text1"/>
        </w:rPr>
        <w:t>申請使用地變更編定為丁種建築用地之申請案計</w:t>
      </w:r>
      <w:r w:rsidRPr="0093123F">
        <w:rPr>
          <w:rFonts w:hint="eastAsia"/>
          <w:color w:val="000000" w:themeColor="text1"/>
        </w:rPr>
        <w:t>20案，其中申請整體變更為丁種建築用地</w:t>
      </w:r>
      <w:r w:rsidR="0046742E" w:rsidRPr="0093123F">
        <w:rPr>
          <w:rFonts w:hint="eastAsia"/>
          <w:color w:val="000000" w:themeColor="text1"/>
        </w:rPr>
        <w:t>者</w:t>
      </w:r>
      <w:r w:rsidRPr="0093123F">
        <w:rPr>
          <w:rFonts w:hint="eastAsia"/>
          <w:color w:val="000000" w:themeColor="text1"/>
        </w:rPr>
        <w:t>計9案，申請個別變更為丁種建築用地</w:t>
      </w:r>
      <w:r w:rsidR="0046742E" w:rsidRPr="0093123F">
        <w:rPr>
          <w:rFonts w:hint="eastAsia"/>
          <w:color w:val="000000" w:themeColor="text1"/>
        </w:rPr>
        <w:t>者</w:t>
      </w:r>
      <w:r w:rsidRPr="0093123F">
        <w:rPr>
          <w:rFonts w:hint="eastAsia"/>
          <w:color w:val="000000" w:themeColor="text1"/>
        </w:rPr>
        <w:t>計11案，</w:t>
      </w:r>
      <w:r w:rsidR="0046742E" w:rsidRPr="0093123F">
        <w:rPr>
          <w:rFonts w:hint="eastAsia"/>
          <w:color w:val="000000" w:themeColor="text1"/>
        </w:rPr>
        <w:t>20案中</w:t>
      </w:r>
      <w:r w:rsidRPr="0093123F">
        <w:rPr>
          <w:rFonts w:hint="eastAsia"/>
          <w:color w:val="000000" w:themeColor="text1"/>
        </w:rPr>
        <w:t>已核定</w:t>
      </w:r>
      <w:r w:rsidR="0046742E" w:rsidRPr="0093123F">
        <w:rPr>
          <w:rFonts w:hint="eastAsia"/>
          <w:color w:val="000000" w:themeColor="text1"/>
        </w:rPr>
        <w:t>者計</w:t>
      </w:r>
      <w:r w:rsidRPr="0093123F">
        <w:rPr>
          <w:rFonts w:hint="eastAsia"/>
          <w:color w:val="000000" w:themeColor="text1"/>
        </w:rPr>
        <w:t>6案；而位於都市土地之32區特定地區，已有2區依都市計畫法程序變更為工業區。經濟部亦表示：特定地區業者申請土地合法化，屬非都市土地特定農業區者，依規定須先將特定農業區解編為一般農業區，及符合留設10公尺隔離綠帶、拆除違建、繳交回饋金等配套措施，非無條件就地合法；又非都市土地使用管制規則第</w:t>
      </w:r>
      <w:r w:rsidR="00100D05">
        <w:rPr>
          <w:rFonts w:hint="eastAsia"/>
          <w:color w:val="000000" w:themeColor="text1"/>
        </w:rPr>
        <w:t>31條之1</w:t>
      </w:r>
      <w:r w:rsidRPr="0093123F">
        <w:rPr>
          <w:rFonts w:hint="eastAsia"/>
          <w:color w:val="000000" w:themeColor="text1"/>
        </w:rPr>
        <w:t>及第</w:t>
      </w:r>
      <w:r w:rsidR="00100D05">
        <w:rPr>
          <w:rFonts w:hint="eastAsia"/>
          <w:color w:val="000000" w:themeColor="text1"/>
        </w:rPr>
        <w:t>31條之2</w:t>
      </w:r>
      <w:r w:rsidRPr="0093123F">
        <w:rPr>
          <w:rFonts w:hint="eastAsia"/>
          <w:color w:val="000000" w:themeColor="text1"/>
        </w:rPr>
        <w:t>規定係經濟部與內政部、行政院農業委員會協商後之折衷共識，業者申請變更之門檻頗高，特定地區業者申請土地合法化，須俟特定農業區解編為一般農業區後始能申請；又特定地區申請土地變更依規定需於輔導期限屆滿前1年提出(即108年6月2日前)，完成分區調整與否為廠商送件先決條件，倘內政部於108年6月前尚無法完成分區調整審查程序，將嚴重影響特定地區廠商送件權益，遑論輔導業者辦理土地合法等語。</w:t>
      </w:r>
    </w:p>
    <w:p w:rsidR="00F04293" w:rsidRPr="0093123F" w:rsidRDefault="00F04293" w:rsidP="00922708">
      <w:pPr>
        <w:pStyle w:val="3"/>
        <w:ind w:left="1360" w:hanging="680"/>
        <w:rPr>
          <w:color w:val="000000" w:themeColor="text1"/>
        </w:rPr>
      </w:pPr>
      <w:r w:rsidRPr="0093123F">
        <w:rPr>
          <w:rFonts w:hint="eastAsia"/>
          <w:color w:val="000000" w:themeColor="text1"/>
        </w:rPr>
        <w:t>綜上，經濟部依</w:t>
      </w:r>
      <w:r w:rsidR="00C74587" w:rsidRPr="0093123F">
        <w:rPr>
          <w:rFonts w:hint="eastAsia"/>
          <w:color w:val="000000" w:themeColor="text1"/>
        </w:rPr>
        <w:t>工廠管理輔導法</w:t>
      </w:r>
      <w:r w:rsidRPr="0093123F">
        <w:rPr>
          <w:rFonts w:hint="eastAsia"/>
          <w:color w:val="000000" w:themeColor="text1"/>
        </w:rPr>
        <w:t>第33條第3項規定之期限，於101年6月2日前完成公告</w:t>
      </w:r>
      <w:r w:rsidR="00EC5582" w:rsidRPr="0093123F">
        <w:rPr>
          <w:rFonts w:hint="eastAsia"/>
          <w:color w:val="000000" w:themeColor="text1"/>
        </w:rPr>
        <w:t>特定地區</w:t>
      </w:r>
      <w:r w:rsidRPr="0093123F">
        <w:rPr>
          <w:rFonts w:hint="eastAsia"/>
          <w:color w:val="000000" w:themeColor="text1"/>
        </w:rPr>
        <w:t>共186區，內政部為配合輔導未登記工廠土地合法使用，於103年12月31日增修非都市土地使用管制規則第</w:t>
      </w:r>
      <w:r w:rsidR="00100D05">
        <w:rPr>
          <w:rFonts w:hint="eastAsia"/>
          <w:color w:val="000000" w:themeColor="text1"/>
        </w:rPr>
        <w:t>31條之1</w:t>
      </w:r>
      <w:r w:rsidRPr="0093123F">
        <w:rPr>
          <w:rFonts w:hint="eastAsia"/>
          <w:color w:val="000000" w:themeColor="text1"/>
        </w:rPr>
        <w:t>及第</w:t>
      </w:r>
      <w:r w:rsidR="00100D05">
        <w:rPr>
          <w:rFonts w:hint="eastAsia"/>
          <w:color w:val="000000" w:themeColor="text1"/>
        </w:rPr>
        <w:t>31條之2</w:t>
      </w:r>
      <w:r w:rsidRPr="0093123F">
        <w:rPr>
          <w:rFonts w:hint="eastAsia"/>
          <w:color w:val="000000" w:themeColor="text1"/>
        </w:rPr>
        <w:t>後，經濟部</w:t>
      </w:r>
      <w:r w:rsidR="0030762A" w:rsidRPr="0093123F">
        <w:rPr>
          <w:rFonts w:hint="eastAsia"/>
          <w:color w:val="000000" w:themeColor="text1"/>
        </w:rPr>
        <w:t>即</w:t>
      </w:r>
      <w:r w:rsidRPr="0093123F">
        <w:rPr>
          <w:rFonts w:hint="eastAsia"/>
          <w:color w:val="000000" w:themeColor="text1"/>
        </w:rPr>
        <w:t>於104年9月1日</w:t>
      </w:r>
      <w:r w:rsidR="0093605E" w:rsidRPr="0093123F">
        <w:rPr>
          <w:rFonts w:hint="eastAsia"/>
          <w:color w:val="000000" w:themeColor="text1"/>
        </w:rPr>
        <w:t>發布實施</w:t>
      </w:r>
      <w:r w:rsidRPr="0093123F">
        <w:rPr>
          <w:rFonts w:hint="eastAsia"/>
          <w:color w:val="000000" w:themeColor="text1"/>
        </w:rPr>
        <w:t>「經濟部公告特定地區整體/個別變更編定為</w:t>
      </w:r>
      <w:r w:rsidRPr="0093123F">
        <w:rPr>
          <w:rFonts w:hint="eastAsia"/>
          <w:color w:val="000000" w:themeColor="text1"/>
        </w:rPr>
        <w:lastRenderedPageBreak/>
        <w:t>丁種建築用</w:t>
      </w:r>
      <w:r w:rsidR="00CA2AFD" w:rsidRPr="0093123F">
        <w:rPr>
          <w:rFonts w:hint="eastAsia"/>
          <w:color w:val="000000" w:themeColor="text1"/>
        </w:rPr>
        <w:t>地興辦事業計畫審查作業要點」，至此特定地區之使用分區及使用地</w:t>
      </w:r>
      <w:r w:rsidRPr="0093123F">
        <w:rPr>
          <w:rFonts w:hint="eastAsia"/>
          <w:color w:val="000000" w:themeColor="text1"/>
        </w:rPr>
        <w:t>變更規定之法制作業方告完成</w:t>
      </w:r>
      <w:r w:rsidR="00EC5582" w:rsidRPr="0093123F">
        <w:rPr>
          <w:rFonts w:ascii="新細明體" w:eastAsia="新細明體" w:hAnsi="新細明體" w:hint="eastAsia"/>
          <w:color w:val="000000" w:themeColor="text1"/>
        </w:rPr>
        <w:t>，</w:t>
      </w:r>
      <w:r w:rsidR="00EC5582" w:rsidRPr="0093123F">
        <w:rPr>
          <w:rFonts w:hint="eastAsia"/>
          <w:color w:val="000000" w:themeColor="text1"/>
        </w:rPr>
        <w:t>作業稍嫌緩慢</w:t>
      </w:r>
      <w:r w:rsidRPr="0093123F">
        <w:rPr>
          <w:rFonts w:hint="eastAsia"/>
          <w:color w:val="000000" w:themeColor="text1"/>
        </w:rPr>
        <w:t>。</w:t>
      </w:r>
      <w:r w:rsidR="00EC5582" w:rsidRPr="0093123F">
        <w:rPr>
          <w:rFonts w:hint="eastAsia"/>
          <w:color w:val="000000" w:themeColor="text1"/>
        </w:rPr>
        <w:t>又</w:t>
      </w:r>
      <w:r w:rsidR="0046742E" w:rsidRPr="0093123F">
        <w:rPr>
          <w:rFonts w:hint="eastAsia"/>
          <w:color w:val="000000" w:themeColor="text1"/>
        </w:rPr>
        <w:t>經查</w:t>
      </w:r>
      <w:r w:rsidRPr="0093123F">
        <w:rPr>
          <w:rFonts w:hint="eastAsia"/>
          <w:color w:val="000000" w:themeColor="text1"/>
        </w:rPr>
        <w:t>截至107年8月31日止，內政部辦理特定農業區變更為一般農業區之審查作業</w:t>
      </w:r>
      <w:r w:rsidR="001A7233" w:rsidRPr="0093123F">
        <w:rPr>
          <w:rFonts w:hint="eastAsia"/>
          <w:color w:val="000000" w:themeColor="text1"/>
        </w:rPr>
        <w:t>中</w:t>
      </w:r>
      <w:r w:rsidRPr="0093123F">
        <w:rPr>
          <w:rFonts w:hint="eastAsia"/>
          <w:color w:val="000000" w:themeColor="text1"/>
        </w:rPr>
        <w:t>者尚有8</w:t>
      </w:r>
      <w:r w:rsidR="007E6849" w:rsidRPr="0093123F">
        <w:rPr>
          <w:rFonts w:hint="eastAsia"/>
          <w:color w:val="000000" w:themeColor="text1"/>
        </w:rPr>
        <w:t>案，經濟部受理申請使用地變更編定為丁種建築用地之</w:t>
      </w:r>
      <w:r w:rsidR="001A7233" w:rsidRPr="0093123F">
        <w:rPr>
          <w:rFonts w:hint="eastAsia"/>
          <w:color w:val="000000" w:themeColor="text1"/>
        </w:rPr>
        <w:t>之審查作業中者尚有14案</w:t>
      </w:r>
      <w:r w:rsidRPr="0093123F">
        <w:rPr>
          <w:rFonts w:hint="eastAsia"/>
          <w:color w:val="000000" w:themeColor="text1"/>
        </w:rPr>
        <w:t>，由於特定地區申請使用地變更期限</w:t>
      </w:r>
      <w:r w:rsidR="009216B2" w:rsidRPr="0093123F">
        <w:rPr>
          <w:rFonts w:hint="eastAsia"/>
          <w:color w:val="000000" w:themeColor="text1"/>
        </w:rPr>
        <w:t>將於108年6月2日屆</w:t>
      </w:r>
      <w:r w:rsidR="00051C31" w:rsidRPr="0093123F">
        <w:rPr>
          <w:rFonts w:hint="eastAsia"/>
          <w:color w:val="000000" w:themeColor="text1"/>
        </w:rPr>
        <w:t>滿</w:t>
      </w:r>
      <w:r w:rsidRPr="0093123F">
        <w:rPr>
          <w:rFonts w:hint="eastAsia"/>
          <w:color w:val="000000" w:themeColor="text1"/>
        </w:rPr>
        <w:t>，內政部及經濟部允應積極妥處未登記工廠土地使用分區及使用地變更事宜。</w:t>
      </w:r>
    </w:p>
    <w:p w:rsidR="00F04293" w:rsidRPr="0093123F" w:rsidRDefault="00AB0909" w:rsidP="00F04293">
      <w:pPr>
        <w:pStyle w:val="2"/>
        <w:rPr>
          <w:b/>
          <w:color w:val="000000" w:themeColor="text1"/>
        </w:rPr>
      </w:pPr>
      <w:r w:rsidRPr="0093123F">
        <w:rPr>
          <w:rFonts w:hint="eastAsia"/>
          <w:b/>
          <w:color w:val="000000" w:themeColor="text1"/>
        </w:rPr>
        <w:t>經濟部負責推動「輔導未登記工廠合法經營方案」，因工廠管理輔導法修正而延長輔導期限3年(至109年6月2日)，經查截至107年7月31日止，已有7,332家未登記工廠取得臨時工廠登記，惟</w:t>
      </w:r>
      <w:r w:rsidR="00132266" w:rsidRPr="0093123F">
        <w:rPr>
          <w:rFonts w:hint="eastAsia"/>
          <w:b/>
          <w:color w:val="000000" w:themeColor="text1"/>
        </w:rPr>
        <w:t>實際尚未有經由土地使用分區及使用地完成變更作業，進而取得土地及建物合法證明文件之補辦臨時登記工廠</w:t>
      </w:r>
      <w:r w:rsidRPr="0093123F">
        <w:rPr>
          <w:rFonts w:hint="eastAsia"/>
          <w:b/>
          <w:color w:val="000000" w:themeColor="text1"/>
        </w:rPr>
        <w:t>，如未能於規定期限109年6月2日前取得土地及建物合法證明文件，其臨時工廠登記將失其效力，恐招致政府為業者辦理臨時工廠登記僅係為其於輔導期間排除相關處罰之非議，而喪失原立法輔導未登記工廠合法化之意旨；又截至107年8月31日止，輔導未登記工廠原址登記者共178家，輔導遷廠至鄰近工業區或工業用地合法永續經營者僅43家，故以經濟部對未登記工廠輔導合法經營之執行成果觀之，仍未見具體效益，鑑於輔導期限將屆，經濟部允應儘速研謀善策辦理。</w:t>
      </w:r>
    </w:p>
    <w:p w:rsidR="00F04293" w:rsidRPr="0093123F" w:rsidRDefault="00F04293" w:rsidP="00922708">
      <w:pPr>
        <w:pStyle w:val="3"/>
        <w:ind w:left="1360" w:hanging="680"/>
        <w:rPr>
          <w:color w:val="000000" w:themeColor="text1"/>
        </w:rPr>
      </w:pPr>
      <w:r w:rsidRPr="0093123F">
        <w:rPr>
          <w:rFonts w:hint="eastAsia"/>
          <w:color w:val="000000" w:themeColor="text1"/>
        </w:rPr>
        <w:t>按</w:t>
      </w:r>
      <w:r w:rsidR="00C74587" w:rsidRPr="0093123F">
        <w:rPr>
          <w:rFonts w:hint="eastAsia"/>
          <w:color w:val="000000" w:themeColor="text1"/>
        </w:rPr>
        <w:t>工廠管理輔導法</w:t>
      </w:r>
      <w:r w:rsidRPr="0093123F">
        <w:rPr>
          <w:rFonts w:hint="eastAsia"/>
          <w:color w:val="000000" w:themeColor="text1"/>
        </w:rPr>
        <w:t>第33條規定</w:t>
      </w:r>
      <w:r w:rsidR="00E04DBC" w:rsidRPr="0093123F">
        <w:rPr>
          <w:rFonts w:ascii="新細明體" w:eastAsia="新細明體" w:hAnsi="新細明體" w:hint="eastAsia"/>
          <w:color w:val="000000" w:themeColor="text1"/>
        </w:rPr>
        <w:t>，</w:t>
      </w:r>
      <w:r w:rsidR="00E04DBC" w:rsidRPr="0093123F">
        <w:rPr>
          <w:rFonts w:hint="eastAsia"/>
          <w:color w:val="000000" w:themeColor="text1"/>
        </w:rPr>
        <w:t>前已揭</w:t>
      </w:r>
      <w:r w:rsidR="004776A4" w:rsidRPr="0093123F">
        <w:rPr>
          <w:rFonts w:hint="eastAsia"/>
          <w:color w:val="000000" w:themeColor="text1"/>
        </w:rPr>
        <w:t>明</w:t>
      </w:r>
      <w:r w:rsidR="00E04DBC" w:rsidRPr="0093123F">
        <w:rPr>
          <w:rFonts w:hint="eastAsia"/>
          <w:color w:val="000000" w:themeColor="text1"/>
        </w:rPr>
        <w:t>，不再重述。</w:t>
      </w:r>
      <w:r w:rsidRPr="0093123F">
        <w:rPr>
          <w:rFonts w:hint="eastAsia"/>
          <w:color w:val="000000" w:themeColor="text1"/>
        </w:rPr>
        <w:t>同法第34條規定：「（第1項）中華民國97年3月14日前既有低污染之未登記工廠，其符合環境保護、消防、水利、水土保持等法律規定者，於中華民國104年6月2日前，得向地方主管機關繳交登記回饋金，申請補辦臨時工廠登記，不受第15條第2款、</w:t>
      </w:r>
      <w:r w:rsidRPr="0093123F">
        <w:rPr>
          <w:rFonts w:hint="eastAsia"/>
          <w:color w:val="000000" w:themeColor="text1"/>
        </w:rPr>
        <w:lastRenderedPageBreak/>
        <w:t>第3款規定之限制。（第2項）為避免擴增環境污染及危害公共安全，經依前項規定補辦臨時登記之工廠，其事業主體及工廠登記事項之變更，應予限制。（第3項）前2項有關低污染之認定基準、補辦臨時登記之程序、事業主體及工廠登記事項變更之限制、登記回饋金之數額、繳交程序與使用方式及其他相關事項之辦法，由中央主管機關會商有關機關定之。（第4項）經補辦臨時登記之工廠，於臨時工廠登記失效前，不適用區域計畫法第21條第1項、都市計畫法第79條有關違反土地或建築物之使用及建築法第86條第1款、第91條第1項第1款處罰之規定。（第5項）經補辦臨時登記之工廠，應於中華民國109年6月2日前，取得土地及建築物合法使用之證明文件；屆期未取得者，補辦之臨時工廠登記證明文件，自屆滿之翌日起失其效力，地方主管機關應依第30條規定處罰。」另</w:t>
      </w:r>
      <w:r w:rsidR="00E04DBC" w:rsidRPr="0093123F">
        <w:rPr>
          <w:rFonts w:hint="eastAsia"/>
          <w:color w:val="000000" w:themeColor="text1"/>
        </w:rPr>
        <w:t>查</w:t>
      </w:r>
      <w:r w:rsidRPr="0093123F">
        <w:rPr>
          <w:rFonts w:hint="eastAsia"/>
          <w:color w:val="000000" w:themeColor="text1"/>
        </w:rPr>
        <w:t>未登記工廠補辦臨時工廠登記辦法第5、8條規定，未登記工廠申請補辦臨時工廠登記時，應於104年6月2日前，向工廠所在地之地方主管機關提出申請，供第一階段審查，並經地方主管機關於通知後，申請第二階段審查</w:t>
      </w:r>
      <w:r w:rsidR="00E04DBC" w:rsidRPr="0093123F">
        <w:rPr>
          <w:rFonts w:ascii="新細明體" w:eastAsia="新細明體" w:hAnsi="新細明體" w:hint="eastAsia"/>
          <w:color w:val="000000" w:themeColor="text1"/>
        </w:rPr>
        <w:t>。</w:t>
      </w:r>
      <w:r w:rsidRPr="0093123F">
        <w:rPr>
          <w:rFonts w:hint="eastAsia"/>
          <w:color w:val="000000" w:themeColor="text1"/>
        </w:rPr>
        <w:t>同辦法第14條第1項規定：「臨時工廠登記證明文件之有效期間，自核准登記日起至109年6月2日止，並自屆滿之次日起失其效力。」</w:t>
      </w:r>
    </w:p>
    <w:p w:rsidR="00F04293" w:rsidRPr="0093123F" w:rsidRDefault="00F04293" w:rsidP="00922708">
      <w:pPr>
        <w:pStyle w:val="3"/>
        <w:ind w:left="1360" w:hanging="680"/>
        <w:rPr>
          <w:color w:val="000000" w:themeColor="text1"/>
        </w:rPr>
      </w:pPr>
      <w:r w:rsidRPr="0093123F">
        <w:rPr>
          <w:rFonts w:hint="eastAsia"/>
          <w:color w:val="000000" w:themeColor="text1"/>
        </w:rPr>
        <w:t>政府為輔導未登記工廠合法經營，於99年6月2日修法增訂</w:t>
      </w:r>
      <w:r w:rsidR="00C74587" w:rsidRPr="0093123F">
        <w:rPr>
          <w:rFonts w:hint="eastAsia"/>
          <w:color w:val="000000" w:themeColor="text1"/>
        </w:rPr>
        <w:t>工廠管理輔導法</w:t>
      </w:r>
      <w:r w:rsidRPr="0093123F">
        <w:rPr>
          <w:rFonts w:hint="eastAsia"/>
          <w:color w:val="000000" w:themeColor="text1"/>
        </w:rPr>
        <w:t>第33、34條，規定於101年6月2日前輔導未登記工廠公告劃定特定地區及補辦臨時工廠登記，於輔導期間</w:t>
      </w:r>
      <w:r w:rsidR="00E04DBC" w:rsidRPr="0093123F">
        <w:rPr>
          <w:rFonts w:hint="eastAsia"/>
          <w:color w:val="000000" w:themeColor="text1"/>
        </w:rPr>
        <w:t>(至</w:t>
      </w:r>
      <w:r w:rsidRPr="0093123F">
        <w:rPr>
          <w:rFonts w:hint="eastAsia"/>
          <w:color w:val="000000" w:themeColor="text1"/>
        </w:rPr>
        <w:t>106年6月2日止</w:t>
      </w:r>
      <w:r w:rsidR="00E04DBC" w:rsidRPr="0093123F">
        <w:rPr>
          <w:rFonts w:hint="eastAsia"/>
          <w:color w:val="000000" w:themeColor="text1"/>
        </w:rPr>
        <w:t>)</w:t>
      </w:r>
      <w:r w:rsidRPr="0093123F">
        <w:rPr>
          <w:rFonts w:hint="eastAsia"/>
          <w:color w:val="000000" w:themeColor="text1"/>
        </w:rPr>
        <w:t>排除土地</w:t>
      </w:r>
      <w:r w:rsidR="00E04DBC" w:rsidRPr="0093123F">
        <w:rPr>
          <w:rFonts w:hint="eastAsia"/>
          <w:color w:val="000000" w:themeColor="text1"/>
        </w:rPr>
        <w:t>或建築物</w:t>
      </w:r>
      <w:r w:rsidRPr="0093123F">
        <w:rPr>
          <w:rFonts w:hint="eastAsia"/>
          <w:color w:val="000000" w:themeColor="text1"/>
        </w:rPr>
        <w:t>使用管制及建築法規相關處罰。經濟部為輔導未登記工廠，將其納入政府管理體系，依</w:t>
      </w:r>
      <w:r w:rsidR="00C74587" w:rsidRPr="0093123F">
        <w:rPr>
          <w:rFonts w:hint="eastAsia"/>
          <w:color w:val="000000" w:themeColor="text1"/>
        </w:rPr>
        <w:t>工廠管理輔導法</w:t>
      </w:r>
      <w:r w:rsidRPr="0093123F">
        <w:rPr>
          <w:rFonts w:hint="eastAsia"/>
          <w:color w:val="000000" w:themeColor="text1"/>
        </w:rPr>
        <w:t>第33條第1項之規定</w:t>
      </w:r>
      <w:r w:rsidR="00E04DBC" w:rsidRPr="0093123F">
        <w:rPr>
          <w:rFonts w:ascii="新細明體" w:eastAsia="新細明體" w:hAnsi="新細明體" w:hint="eastAsia"/>
          <w:color w:val="000000" w:themeColor="text1"/>
        </w:rPr>
        <w:t>，</w:t>
      </w:r>
      <w:r w:rsidR="00E04DBC" w:rsidRPr="0093123F">
        <w:rPr>
          <w:rFonts w:hint="eastAsia"/>
          <w:color w:val="000000" w:themeColor="text1"/>
        </w:rPr>
        <w:t>研訂「輔導未</w:t>
      </w:r>
      <w:r w:rsidR="00E04DBC" w:rsidRPr="0093123F">
        <w:rPr>
          <w:rFonts w:hint="eastAsia"/>
          <w:color w:val="000000" w:themeColor="text1"/>
        </w:rPr>
        <w:lastRenderedPageBreak/>
        <w:t>登記工廠合法經營方案」</w:t>
      </w:r>
      <w:r w:rsidRPr="0093123F">
        <w:rPr>
          <w:rFonts w:hint="eastAsia"/>
          <w:color w:val="000000" w:themeColor="text1"/>
        </w:rPr>
        <w:t>於102年1月29日</w:t>
      </w:r>
      <w:r w:rsidR="00E04DBC" w:rsidRPr="0093123F">
        <w:rPr>
          <w:rFonts w:hint="eastAsia"/>
          <w:color w:val="000000" w:themeColor="text1"/>
        </w:rPr>
        <w:t>經</w:t>
      </w:r>
      <w:r w:rsidRPr="0093123F">
        <w:rPr>
          <w:rFonts w:hint="eastAsia"/>
          <w:color w:val="000000" w:themeColor="text1"/>
        </w:rPr>
        <w:t>行政院核定。嗣</w:t>
      </w:r>
      <w:r w:rsidR="00E04DBC" w:rsidRPr="0093123F">
        <w:rPr>
          <w:rFonts w:hint="eastAsia"/>
          <w:color w:val="000000" w:themeColor="text1"/>
        </w:rPr>
        <w:t>立法院</w:t>
      </w:r>
      <w:r w:rsidRPr="0093123F">
        <w:rPr>
          <w:rFonts w:hint="eastAsia"/>
          <w:color w:val="000000" w:themeColor="text1"/>
        </w:rPr>
        <w:t>於103年1月7日三讀通過立法委員提案</w:t>
      </w:r>
      <w:r w:rsidR="00C74587" w:rsidRPr="0093123F">
        <w:rPr>
          <w:rFonts w:hint="eastAsia"/>
          <w:color w:val="000000" w:themeColor="text1"/>
        </w:rPr>
        <w:t>工廠管理輔導法</w:t>
      </w:r>
      <w:r w:rsidRPr="0093123F">
        <w:rPr>
          <w:rFonts w:hint="eastAsia"/>
          <w:color w:val="000000" w:themeColor="text1"/>
        </w:rPr>
        <w:t>第33、34條修正條文，</w:t>
      </w:r>
      <w:r w:rsidR="00E04DBC" w:rsidRPr="0093123F">
        <w:rPr>
          <w:rFonts w:hint="eastAsia"/>
          <w:color w:val="000000" w:themeColor="text1"/>
        </w:rPr>
        <w:t>旋</w:t>
      </w:r>
      <w:r w:rsidRPr="0093123F">
        <w:rPr>
          <w:rFonts w:hint="eastAsia"/>
          <w:color w:val="000000" w:themeColor="text1"/>
        </w:rPr>
        <w:t>於103年1月22日公布施行，規定補辦登記受理期間延長3年</w:t>
      </w:r>
      <w:r w:rsidR="00E04DBC" w:rsidRPr="0093123F">
        <w:rPr>
          <w:rFonts w:hint="eastAsia"/>
          <w:color w:val="000000" w:themeColor="text1"/>
        </w:rPr>
        <w:t>(</w:t>
      </w:r>
      <w:r w:rsidRPr="0093123F">
        <w:rPr>
          <w:rFonts w:hint="eastAsia"/>
          <w:color w:val="000000" w:themeColor="text1"/>
        </w:rPr>
        <w:t>至104年6月2日止</w:t>
      </w:r>
      <w:r w:rsidR="00E04DBC" w:rsidRPr="0093123F">
        <w:rPr>
          <w:rFonts w:hint="eastAsia"/>
          <w:color w:val="000000" w:themeColor="text1"/>
        </w:rPr>
        <w:t>)</w:t>
      </w:r>
      <w:r w:rsidRPr="0093123F">
        <w:rPr>
          <w:rFonts w:hint="eastAsia"/>
          <w:color w:val="000000" w:themeColor="text1"/>
        </w:rPr>
        <w:t>，輔導期間亦延長3年</w:t>
      </w:r>
      <w:r w:rsidR="00E04DBC" w:rsidRPr="0093123F">
        <w:rPr>
          <w:rFonts w:hint="eastAsia"/>
          <w:color w:val="000000" w:themeColor="text1"/>
        </w:rPr>
        <w:t>(</w:t>
      </w:r>
      <w:r w:rsidRPr="0093123F">
        <w:rPr>
          <w:rFonts w:hint="eastAsia"/>
          <w:color w:val="000000" w:themeColor="text1"/>
        </w:rPr>
        <w:t>至109年6月2日止</w:t>
      </w:r>
      <w:r w:rsidR="00E04DBC" w:rsidRPr="0093123F">
        <w:rPr>
          <w:rFonts w:hint="eastAsia"/>
          <w:color w:val="000000" w:themeColor="text1"/>
        </w:rPr>
        <w:t>)</w:t>
      </w:r>
      <w:r w:rsidRPr="0093123F">
        <w:rPr>
          <w:rFonts w:hint="eastAsia"/>
          <w:color w:val="000000" w:themeColor="text1"/>
        </w:rPr>
        <w:t>。</w:t>
      </w:r>
    </w:p>
    <w:p w:rsidR="00F04293" w:rsidRPr="0093123F" w:rsidRDefault="00F04293" w:rsidP="00922708">
      <w:pPr>
        <w:pStyle w:val="3"/>
        <w:ind w:left="1360" w:hanging="680"/>
        <w:rPr>
          <w:color w:val="000000" w:themeColor="text1"/>
        </w:rPr>
      </w:pPr>
      <w:r w:rsidRPr="0093123F">
        <w:rPr>
          <w:rFonts w:hint="eastAsia"/>
          <w:color w:val="000000" w:themeColor="text1"/>
        </w:rPr>
        <w:t>依</w:t>
      </w:r>
      <w:r w:rsidR="00C74587" w:rsidRPr="0093123F">
        <w:rPr>
          <w:rFonts w:hint="eastAsia"/>
          <w:color w:val="000000" w:themeColor="text1"/>
        </w:rPr>
        <w:t>工廠管理輔導法</w:t>
      </w:r>
      <w:r w:rsidRPr="0093123F">
        <w:rPr>
          <w:rFonts w:hint="eastAsia"/>
          <w:color w:val="000000" w:themeColor="text1"/>
        </w:rPr>
        <w:t>第33條及第34條規定，劃定特定地區及對於97年3月14日前既有低污染之未登記工廠，於符合環保、消防、水利、水土保持等規定並繳交回饋金，輔導其補辦臨時工廠登記，補辦臨時工廠登記受理期限至104年6月2日止。依據經濟部查復資料顯示，截至107年7月31日止，各地方政府受理未登記工廠申請補辦臨時工廠登記家數</w:t>
      </w:r>
      <w:r w:rsidR="00E04DBC" w:rsidRPr="0093123F">
        <w:rPr>
          <w:rFonts w:hint="eastAsia"/>
          <w:color w:val="000000" w:themeColor="text1"/>
        </w:rPr>
        <w:t>計</w:t>
      </w:r>
      <w:r w:rsidRPr="0093123F">
        <w:rPr>
          <w:rFonts w:hint="eastAsia"/>
          <w:color w:val="000000" w:themeColor="text1"/>
        </w:rPr>
        <w:t>11,440家，通過第一階段核准家數</w:t>
      </w:r>
      <w:r w:rsidR="00E04DBC" w:rsidRPr="0093123F">
        <w:rPr>
          <w:rFonts w:hint="eastAsia"/>
          <w:color w:val="000000" w:themeColor="text1"/>
        </w:rPr>
        <w:t>有</w:t>
      </w:r>
      <w:r w:rsidRPr="0093123F">
        <w:rPr>
          <w:rFonts w:hint="eastAsia"/>
          <w:color w:val="000000" w:themeColor="text1"/>
        </w:rPr>
        <w:t>9,461家，通過第二階段核准取得臨時工廠登記家數</w:t>
      </w:r>
      <w:r w:rsidR="00E04DBC" w:rsidRPr="0093123F">
        <w:rPr>
          <w:rFonts w:hint="eastAsia"/>
          <w:color w:val="000000" w:themeColor="text1"/>
        </w:rPr>
        <w:t>有</w:t>
      </w:r>
      <w:r w:rsidRPr="0093123F">
        <w:rPr>
          <w:rFonts w:hint="eastAsia"/>
          <w:color w:val="000000" w:themeColor="text1"/>
        </w:rPr>
        <w:t>7,332家，雖其中已取得土地及建物合法證明文件之家數</w:t>
      </w:r>
      <w:r w:rsidR="00E04DBC" w:rsidRPr="0093123F">
        <w:rPr>
          <w:rFonts w:hint="eastAsia"/>
          <w:color w:val="000000" w:themeColor="text1"/>
        </w:rPr>
        <w:t>僅有</w:t>
      </w:r>
      <w:r w:rsidRPr="0093123F">
        <w:rPr>
          <w:rFonts w:hint="eastAsia"/>
          <w:color w:val="000000" w:themeColor="text1"/>
        </w:rPr>
        <w:t>4家，惟該</w:t>
      </w:r>
      <w:r w:rsidR="00E04DBC" w:rsidRPr="0093123F">
        <w:rPr>
          <w:rFonts w:hint="eastAsia"/>
          <w:color w:val="000000" w:themeColor="text1"/>
        </w:rPr>
        <w:t>4家</w:t>
      </w:r>
      <w:r w:rsidRPr="0093123F">
        <w:rPr>
          <w:rFonts w:hint="eastAsia"/>
          <w:color w:val="000000" w:themeColor="text1"/>
        </w:rPr>
        <w:t>工廠坐落之土地及建物本即屬合法，僅係未辦理工廠登記，原無需依未登記工廠補辦臨時工廠登記之程序取得合法經營，然其仍依補辦臨時工廠登記之程序辦理，其合法化過程並未涉及土地使用分區及使用地變更作業，故截至107年7月31日止，</w:t>
      </w:r>
      <w:r w:rsidR="00132266" w:rsidRPr="0093123F">
        <w:rPr>
          <w:rFonts w:hint="eastAsia"/>
          <w:color w:val="000000" w:themeColor="text1"/>
        </w:rPr>
        <w:t>實際尚未有經由土地使用分區及使用地完成變更作業，進而取得土地及建物合法證明文件之補辦臨時登記工廠</w:t>
      </w:r>
      <w:r w:rsidRPr="0093123F">
        <w:rPr>
          <w:rFonts w:hint="eastAsia"/>
          <w:color w:val="000000" w:themeColor="text1"/>
        </w:rPr>
        <w:t>，詳表3；</w:t>
      </w:r>
      <w:r w:rsidR="00274C57" w:rsidRPr="0093123F">
        <w:rPr>
          <w:rFonts w:hint="eastAsia"/>
          <w:color w:val="000000" w:themeColor="text1"/>
        </w:rPr>
        <w:t>上開</w:t>
      </w:r>
      <w:r w:rsidRPr="0093123F">
        <w:rPr>
          <w:rFonts w:hint="eastAsia"/>
          <w:color w:val="000000" w:themeColor="text1"/>
        </w:rPr>
        <w:t>通過第二階段核准取得臨時工廠登記</w:t>
      </w:r>
      <w:r w:rsidR="00274C57" w:rsidRPr="0093123F">
        <w:rPr>
          <w:rFonts w:hint="eastAsia"/>
          <w:color w:val="000000" w:themeColor="text1"/>
        </w:rPr>
        <w:t>之</w:t>
      </w:r>
      <w:r w:rsidRPr="0093123F">
        <w:rPr>
          <w:rFonts w:hint="eastAsia"/>
          <w:color w:val="000000" w:themeColor="text1"/>
        </w:rPr>
        <w:t>7,332家，其中工廠坐落特定地區外</w:t>
      </w:r>
      <w:r w:rsidR="00E04DBC" w:rsidRPr="0093123F">
        <w:rPr>
          <w:rFonts w:hint="eastAsia"/>
          <w:color w:val="000000" w:themeColor="text1"/>
        </w:rPr>
        <w:t>者</w:t>
      </w:r>
      <w:r w:rsidRPr="0093123F">
        <w:rPr>
          <w:rFonts w:hint="eastAsia"/>
          <w:color w:val="000000" w:themeColor="text1"/>
        </w:rPr>
        <w:t>計6,959家，坐落特定地區內</w:t>
      </w:r>
      <w:r w:rsidR="00E04DBC" w:rsidRPr="0093123F">
        <w:rPr>
          <w:rFonts w:hint="eastAsia"/>
          <w:color w:val="000000" w:themeColor="text1"/>
        </w:rPr>
        <w:t>者</w:t>
      </w:r>
      <w:r w:rsidRPr="0093123F">
        <w:rPr>
          <w:rFonts w:hint="eastAsia"/>
          <w:color w:val="000000" w:themeColor="text1"/>
        </w:rPr>
        <w:t>計373家，詳表4。另截至107年8月31日止，輔導未登記工廠於原址取得合法化登記</w:t>
      </w:r>
      <w:r w:rsidR="00274C57" w:rsidRPr="0093123F">
        <w:rPr>
          <w:rFonts w:hint="eastAsia"/>
          <w:color w:val="000000" w:themeColor="text1"/>
        </w:rPr>
        <w:t>者</w:t>
      </w:r>
      <w:r w:rsidRPr="0093123F">
        <w:rPr>
          <w:rFonts w:hint="eastAsia"/>
          <w:color w:val="000000" w:themeColor="text1"/>
        </w:rPr>
        <w:t>共178家，其中以臺南市99家</w:t>
      </w:r>
      <w:r w:rsidR="00274C57" w:rsidRPr="0093123F">
        <w:rPr>
          <w:rFonts w:hint="eastAsia"/>
          <w:color w:val="000000" w:themeColor="text1"/>
        </w:rPr>
        <w:t>為</w:t>
      </w:r>
      <w:r w:rsidRPr="0093123F">
        <w:rPr>
          <w:rFonts w:hint="eastAsia"/>
          <w:color w:val="000000" w:themeColor="text1"/>
        </w:rPr>
        <w:t>最多，其次為桃園市24家；無法辦理用地變更或轉型</w:t>
      </w:r>
      <w:r w:rsidR="00274C57" w:rsidRPr="0093123F">
        <w:rPr>
          <w:rFonts w:hint="eastAsia"/>
          <w:color w:val="000000" w:themeColor="text1"/>
        </w:rPr>
        <w:t>而</w:t>
      </w:r>
      <w:r w:rsidRPr="0093123F">
        <w:rPr>
          <w:rFonts w:hint="eastAsia"/>
          <w:color w:val="000000" w:themeColor="text1"/>
        </w:rPr>
        <w:t>輔導遷廠至鄰近工業區或工業用地合法經營</w:t>
      </w:r>
      <w:r w:rsidR="00274C57" w:rsidRPr="0093123F">
        <w:rPr>
          <w:rFonts w:hint="eastAsia"/>
          <w:color w:val="000000" w:themeColor="text1"/>
        </w:rPr>
        <w:t>者</w:t>
      </w:r>
      <w:r w:rsidRPr="0093123F">
        <w:rPr>
          <w:rFonts w:hint="eastAsia"/>
          <w:color w:val="000000" w:themeColor="text1"/>
        </w:rPr>
        <w:t>共43家，</w:t>
      </w:r>
      <w:r w:rsidRPr="0093123F">
        <w:rPr>
          <w:rFonts w:hint="eastAsia"/>
          <w:color w:val="000000" w:themeColor="text1"/>
        </w:rPr>
        <w:lastRenderedPageBreak/>
        <w:t>其中以桃園市14家</w:t>
      </w:r>
      <w:r w:rsidR="00274C57" w:rsidRPr="0093123F">
        <w:rPr>
          <w:rFonts w:hint="eastAsia"/>
          <w:color w:val="000000" w:themeColor="text1"/>
        </w:rPr>
        <w:t>為</w:t>
      </w:r>
      <w:r w:rsidRPr="0093123F">
        <w:rPr>
          <w:rFonts w:hint="eastAsia"/>
          <w:color w:val="000000" w:themeColor="text1"/>
        </w:rPr>
        <w:t>最多，其次為彰化縣5家、屏東縣5家，詳表5。經濟部輔導未登記工廠合法經營成效欠佳，</w:t>
      </w:r>
      <w:r w:rsidR="00274C57" w:rsidRPr="0093123F">
        <w:rPr>
          <w:rFonts w:hint="eastAsia"/>
          <w:color w:val="000000" w:themeColor="text1"/>
        </w:rPr>
        <w:t>對</w:t>
      </w:r>
      <w:r w:rsidRPr="0093123F">
        <w:rPr>
          <w:rFonts w:hint="eastAsia"/>
          <w:color w:val="000000" w:themeColor="text1"/>
        </w:rPr>
        <w:t>於推動「輔導未登記工廠合法經營方案」所遭遇之困難</w:t>
      </w:r>
      <w:r w:rsidR="00274C57" w:rsidRPr="0093123F">
        <w:rPr>
          <w:rFonts w:ascii="新細明體" w:eastAsia="新細明體" w:hAnsi="新細明體" w:hint="eastAsia"/>
          <w:color w:val="000000" w:themeColor="text1"/>
        </w:rPr>
        <w:t>，</w:t>
      </w:r>
      <w:r w:rsidR="00274C57" w:rsidRPr="0093123F">
        <w:rPr>
          <w:rFonts w:hint="eastAsia"/>
          <w:color w:val="000000" w:themeColor="text1"/>
        </w:rPr>
        <w:t>該部</w:t>
      </w:r>
      <w:r w:rsidRPr="0093123F">
        <w:rPr>
          <w:rFonts w:hint="eastAsia"/>
          <w:color w:val="000000" w:themeColor="text1"/>
        </w:rPr>
        <w:t>表示：</w:t>
      </w:r>
      <w:r w:rsidR="00C74587" w:rsidRPr="0093123F">
        <w:rPr>
          <w:rFonts w:hint="eastAsia"/>
          <w:color w:val="000000" w:themeColor="text1"/>
        </w:rPr>
        <w:t>工廠管理輔導法</w:t>
      </w:r>
      <w:r w:rsidRPr="0093123F">
        <w:rPr>
          <w:rFonts w:hint="eastAsia"/>
          <w:color w:val="000000" w:themeColor="text1"/>
        </w:rPr>
        <w:t>第33條及第34條規定之輔導效果有限，輔導期限至109年6月2日止，屬過渡性條款，未登記工廠即便取得臨時工廠登記亦無法成為永久合法工廠，影響廠商申請臨時工廠登記或劃設特定地區意願，間接影響後續符合土地變更申請資格廠商家數；又未登記工廠業者因早期資本有限，僅能利用自有房舍或土地成本較低之農業區設廠</w:t>
      </w:r>
      <w:r w:rsidR="00274C57" w:rsidRPr="0093123F">
        <w:rPr>
          <w:rFonts w:ascii="新細明體" w:eastAsia="新細明體" w:hAnsi="新細明體" w:hint="eastAsia"/>
          <w:color w:val="000000" w:themeColor="text1"/>
        </w:rPr>
        <w:t>，</w:t>
      </w:r>
      <w:r w:rsidRPr="0093123F">
        <w:rPr>
          <w:rFonts w:hint="eastAsia"/>
          <w:color w:val="000000" w:themeColor="text1"/>
        </w:rPr>
        <w:t>有其環境背景因素，今廠商面臨遷廠要求，大多表示遷廠所需成本龐大、員工聘請不易、工業區土地坵塊大租金高等問題，可能造成遷廠等同歇業窘境，以致遷廠轉型困難等語。</w:t>
      </w:r>
    </w:p>
    <w:p w:rsidR="00F04293" w:rsidRPr="0093123F" w:rsidRDefault="00F04293" w:rsidP="00922708">
      <w:pPr>
        <w:pStyle w:val="3"/>
        <w:ind w:left="1360" w:hanging="680"/>
        <w:rPr>
          <w:color w:val="000000" w:themeColor="text1"/>
        </w:rPr>
      </w:pPr>
      <w:r w:rsidRPr="0093123F">
        <w:rPr>
          <w:rFonts w:hint="eastAsia"/>
          <w:color w:val="000000" w:themeColor="text1"/>
        </w:rPr>
        <w:t>綜上，</w:t>
      </w:r>
      <w:r w:rsidR="00F827BA" w:rsidRPr="0093123F">
        <w:rPr>
          <w:rFonts w:hint="eastAsia"/>
          <w:color w:val="000000" w:themeColor="text1"/>
        </w:rPr>
        <w:t>經濟部</w:t>
      </w:r>
      <w:r w:rsidR="00793282" w:rsidRPr="0093123F">
        <w:rPr>
          <w:rFonts w:hint="eastAsia"/>
          <w:color w:val="000000" w:themeColor="text1"/>
        </w:rPr>
        <w:t>負責</w:t>
      </w:r>
      <w:r w:rsidR="00F827BA" w:rsidRPr="0093123F">
        <w:rPr>
          <w:rFonts w:hint="eastAsia"/>
          <w:color w:val="000000" w:themeColor="text1"/>
        </w:rPr>
        <w:t>推動「輔導未登記工廠合法經營方案」，因</w:t>
      </w:r>
      <w:r w:rsidR="00C74587" w:rsidRPr="0093123F">
        <w:rPr>
          <w:rFonts w:hint="eastAsia"/>
          <w:color w:val="000000" w:themeColor="text1"/>
        </w:rPr>
        <w:t>工廠管理輔導法</w:t>
      </w:r>
      <w:r w:rsidR="00F827BA" w:rsidRPr="0093123F">
        <w:rPr>
          <w:rFonts w:hint="eastAsia"/>
          <w:color w:val="000000" w:themeColor="text1"/>
        </w:rPr>
        <w:t>修正而延長輔導期限3年(至109年6月2日)，</w:t>
      </w:r>
      <w:r w:rsidR="00793282" w:rsidRPr="0093123F">
        <w:rPr>
          <w:rFonts w:hint="eastAsia"/>
          <w:color w:val="000000" w:themeColor="text1"/>
        </w:rPr>
        <w:t>經</w:t>
      </w:r>
      <w:r w:rsidR="00F006B9" w:rsidRPr="0093123F">
        <w:rPr>
          <w:rFonts w:hint="eastAsia"/>
          <w:color w:val="000000" w:themeColor="text1"/>
        </w:rPr>
        <w:t>查</w:t>
      </w:r>
      <w:r w:rsidR="00F827BA" w:rsidRPr="0093123F">
        <w:rPr>
          <w:rFonts w:hint="eastAsia"/>
          <w:color w:val="000000" w:themeColor="text1"/>
        </w:rPr>
        <w:t>截至107年7月31日止，已有7,332家未登記工廠取得臨時工廠登記，惟</w:t>
      </w:r>
      <w:r w:rsidR="00132266" w:rsidRPr="0093123F">
        <w:rPr>
          <w:rFonts w:hint="eastAsia"/>
          <w:color w:val="000000" w:themeColor="text1"/>
        </w:rPr>
        <w:t>實際尚未有經由土地使用分區及使用地完成變更作業，進而取得土地及建物合法證明文件之補辦臨時登記工廠</w:t>
      </w:r>
      <w:r w:rsidR="00F827BA" w:rsidRPr="0093123F">
        <w:rPr>
          <w:rFonts w:hint="eastAsia"/>
          <w:color w:val="000000" w:themeColor="text1"/>
        </w:rPr>
        <w:t>，如未能於規定期限109年6月2日前取得土地及建物合法證明文件，</w:t>
      </w:r>
      <w:r w:rsidR="00793282" w:rsidRPr="0093123F">
        <w:rPr>
          <w:rFonts w:hint="eastAsia"/>
          <w:color w:val="000000" w:themeColor="text1"/>
        </w:rPr>
        <w:t>其</w:t>
      </w:r>
      <w:r w:rsidR="00F827BA" w:rsidRPr="0093123F">
        <w:rPr>
          <w:rFonts w:hint="eastAsia"/>
          <w:color w:val="000000" w:themeColor="text1"/>
        </w:rPr>
        <w:t>臨時工廠登記將失其效力，恐招致政府為業者辦理臨時工廠登記僅係為其於</w:t>
      </w:r>
      <w:r w:rsidR="00793282" w:rsidRPr="0093123F">
        <w:rPr>
          <w:rFonts w:hint="eastAsia"/>
          <w:color w:val="000000" w:themeColor="text1"/>
        </w:rPr>
        <w:t>輔導</w:t>
      </w:r>
      <w:r w:rsidR="00F827BA" w:rsidRPr="0093123F">
        <w:rPr>
          <w:rFonts w:hint="eastAsia"/>
          <w:color w:val="000000" w:themeColor="text1"/>
        </w:rPr>
        <w:t>期間排除相關處罰之非議，而喪失原立法輔導未登記工廠合法化之意旨</w:t>
      </w:r>
      <w:r w:rsidRPr="0093123F">
        <w:rPr>
          <w:rFonts w:hint="eastAsia"/>
          <w:color w:val="000000" w:themeColor="text1"/>
        </w:rPr>
        <w:t>；又截至107年8月31日止，輔導未登記工廠原址登記</w:t>
      </w:r>
      <w:r w:rsidR="00274C57" w:rsidRPr="0093123F">
        <w:rPr>
          <w:rFonts w:hint="eastAsia"/>
          <w:color w:val="000000" w:themeColor="text1"/>
        </w:rPr>
        <w:t>者</w:t>
      </w:r>
      <w:r w:rsidRPr="0093123F">
        <w:rPr>
          <w:rFonts w:hint="eastAsia"/>
          <w:color w:val="000000" w:themeColor="text1"/>
        </w:rPr>
        <w:t>共178家，輔導遷廠至鄰近工業區或工業用地合法永續經營</w:t>
      </w:r>
      <w:r w:rsidR="00274C57" w:rsidRPr="0093123F">
        <w:rPr>
          <w:rFonts w:hint="eastAsia"/>
          <w:color w:val="000000" w:themeColor="text1"/>
        </w:rPr>
        <w:t>者</w:t>
      </w:r>
      <w:r w:rsidRPr="0093123F">
        <w:rPr>
          <w:rFonts w:hint="eastAsia"/>
          <w:color w:val="000000" w:themeColor="text1"/>
        </w:rPr>
        <w:t>僅43家，故以經濟部對未登記工廠</w:t>
      </w:r>
      <w:r w:rsidR="00BC1DF7" w:rsidRPr="0093123F">
        <w:rPr>
          <w:rFonts w:hint="eastAsia"/>
          <w:color w:val="000000" w:themeColor="text1"/>
        </w:rPr>
        <w:t>輔導合法經營之執行成果觀之，仍未見具體效益，鑑於輔導期限將屆，經濟</w:t>
      </w:r>
      <w:r w:rsidRPr="0093123F">
        <w:rPr>
          <w:rFonts w:hint="eastAsia"/>
          <w:color w:val="000000" w:themeColor="text1"/>
        </w:rPr>
        <w:t>部允</w:t>
      </w:r>
      <w:r w:rsidR="00F827BA" w:rsidRPr="0093123F">
        <w:rPr>
          <w:rFonts w:hint="eastAsia"/>
          <w:color w:val="000000" w:themeColor="text1"/>
        </w:rPr>
        <w:t>應</w:t>
      </w:r>
      <w:r w:rsidRPr="0093123F">
        <w:rPr>
          <w:rFonts w:hint="eastAsia"/>
          <w:color w:val="000000" w:themeColor="text1"/>
        </w:rPr>
        <w:t>儘速研謀善策辦理。</w:t>
      </w:r>
    </w:p>
    <w:p w:rsidR="00F04293" w:rsidRPr="0093123F" w:rsidRDefault="00704043" w:rsidP="00704043">
      <w:pPr>
        <w:pStyle w:val="2"/>
        <w:rPr>
          <w:b/>
          <w:color w:val="000000" w:themeColor="text1"/>
        </w:rPr>
      </w:pPr>
      <w:r w:rsidRPr="0093123F">
        <w:rPr>
          <w:rFonts w:hint="eastAsia"/>
          <w:b/>
          <w:color w:val="000000" w:themeColor="text1"/>
        </w:rPr>
        <w:lastRenderedPageBreak/>
        <w:t>經濟部為督導地方政府落實輔導未登記工廠合法經營業務及成效，於100年6月13日訂定「經濟部督導地方政府輔導未登記工廠合法經營業務成效要點」，並依據</w:t>
      </w:r>
      <w:r w:rsidR="00184023" w:rsidRPr="0093123F">
        <w:rPr>
          <w:rFonts w:hint="eastAsia"/>
          <w:b/>
          <w:color w:val="000000" w:themeColor="text1"/>
        </w:rPr>
        <w:t>該要點訂定「經濟部督導地方政府輔導未登記工廠合法經營業務成效評分表」</w:t>
      </w:r>
      <w:r w:rsidRPr="0093123F">
        <w:rPr>
          <w:rFonts w:hint="eastAsia"/>
          <w:b/>
          <w:color w:val="000000" w:themeColor="text1"/>
        </w:rPr>
        <w:t>，迄103年11月已歷經3次檢討修正</w:t>
      </w:r>
      <w:r w:rsidR="009C4C6A" w:rsidRPr="0093123F">
        <w:rPr>
          <w:rFonts w:hint="eastAsia"/>
          <w:b/>
          <w:color w:val="000000" w:themeColor="text1"/>
        </w:rPr>
        <w:t>該評分表</w:t>
      </w:r>
      <w:r w:rsidRPr="0093123F">
        <w:rPr>
          <w:rFonts w:hint="eastAsia"/>
          <w:b/>
          <w:color w:val="000000" w:themeColor="text1"/>
        </w:rPr>
        <w:t>，</w:t>
      </w:r>
      <w:r w:rsidR="009C4C6A" w:rsidRPr="0093123F">
        <w:rPr>
          <w:rFonts w:hint="eastAsia"/>
          <w:b/>
          <w:color w:val="000000" w:themeColor="text1"/>
        </w:rPr>
        <w:t>以</w:t>
      </w:r>
      <w:r w:rsidRPr="0093123F">
        <w:rPr>
          <w:rFonts w:hint="eastAsia"/>
          <w:b/>
          <w:color w:val="000000" w:themeColor="text1"/>
        </w:rPr>
        <w:t>進行年度輔導未登記工廠合法經營業務查核督導及成效評比，惟</w:t>
      </w:r>
      <w:r w:rsidR="009C4C6A" w:rsidRPr="0093123F">
        <w:rPr>
          <w:rFonts w:hint="eastAsia"/>
          <w:b/>
          <w:color w:val="000000" w:themeColor="text1"/>
        </w:rPr>
        <w:t>檢</w:t>
      </w:r>
      <w:r w:rsidRPr="0093123F">
        <w:rPr>
          <w:rFonts w:hint="eastAsia"/>
          <w:b/>
          <w:color w:val="000000" w:themeColor="text1"/>
        </w:rPr>
        <w:t>視現階段輔導業務之推動，該評分表對於如何督導地方政府輔導辦理未登記工廠土地使用分區、使用地變更作業及取得土地及建物合法證明文件之成效等</w:t>
      </w:r>
      <w:r w:rsidRPr="00250265">
        <w:rPr>
          <w:rFonts w:hint="eastAsia"/>
          <w:b/>
          <w:color w:val="000000" w:themeColor="text1"/>
        </w:rPr>
        <w:t>，</w:t>
      </w:r>
      <w:r w:rsidR="00250265" w:rsidRPr="00250265">
        <w:rPr>
          <w:rFonts w:hint="eastAsia"/>
          <w:b/>
          <w:color w:val="000000" w:themeColor="text1"/>
        </w:rPr>
        <w:t>尚乏查核參考指標</w:t>
      </w:r>
      <w:r w:rsidR="00372ED1">
        <w:rPr>
          <w:rFonts w:hint="eastAsia"/>
          <w:b/>
          <w:color w:val="000000" w:themeColor="text1"/>
        </w:rPr>
        <w:t>，</w:t>
      </w:r>
      <w:r w:rsidR="00250265" w:rsidRPr="005D0749">
        <w:rPr>
          <w:rFonts w:hint="eastAsia"/>
          <w:b/>
          <w:color w:val="000000" w:themeColor="text1"/>
        </w:rPr>
        <w:t>且</w:t>
      </w:r>
      <w:r w:rsidR="00372ED1" w:rsidRPr="005D0749">
        <w:rPr>
          <w:rFonts w:hint="eastAsia"/>
          <w:b/>
          <w:color w:val="000000" w:themeColor="text1"/>
        </w:rPr>
        <w:t>評分結果亦</w:t>
      </w:r>
      <w:r w:rsidR="00250265" w:rsidRPr="005D0749">
        <w:rPr>
          <w:rFonts w:hint="eastAsia"/>
          <w:b/>
          <w:color w:val="000000" w:themeColor="text1"/>
        </w:rPr>
        <w:t>未</w:t>
      </w:r>
      <w:r w:rsidR="00372ED1" w:rsidRPr="005D0749">
        <w:rPr>
          <w:rFonts w:hint="eastAsia"/>
          <w:b/>
          <w:color w:val="000000" w:themeColor="text1"/>
        </w:rPr>
        <w:t>對外</w:t>
      </w:r>
      <w:r w:rsidR="00250265" w:rsidRPr="005D0749">
        <w:rPr>
          <w:rFonts w:hint="eastAsia"/>
          <w:b/>
          <w:color w:val="000000" w:themeColor="text1"/>
        </w:rPr>
        <w:t>揭露</w:t>
      </w:r>
      <w:r w:rsidR="00250265" w:rsidRPr="00250265">
        <w:rPr>
          <w:rFonts w:hint="eastAsia"/>
          <w:b/>
          <w:color w:val="000000" w:themeColor="text1"/>
        </w:rPr>
        <w:t>，故經濟部允應持續滾動檢討</w:t>
      </w:r>
      <w:r w:rsidR="00250265" w:rsidRPr="005D0749">
        <w:rPr>
          <w:rFonts w:hint="eastAsia"/>
          <w:b/>
          <w:color w:val="000000" w:themeColor="text1"/>
        </w:rPr>
        <w:t>並定期公布評分結果</w:t>
      </w:r>
      <w:r w:rsidR="00250265" w:rsidRPr="00250265">
        <w:rPr>
          <w:rFonts w:hint="eastAsia"/>
          <w:b/>
          <w:color w:val="000000" w:themeColor="text1"/>
        </w:rPr>
        <w:t>，俾落實輔導未登記工廠合法經營業務及提升執行成效。</w:t>
      </w:r>
    </w:p>
    <w:p w:rsidR="00F04293" w:rsidRPr="0093123F" w:rsidRDefault="00CE0541" w:rsidP="00922708">
      <w:pPr>
        <w:pStyle w:val="3"/>
        <w:ind w:left="1360" w:hanging="680"/>
        <w:rPr>
          <w:color w:val="000000" w:themeColor="text1"/>
        </w:rPr>
      </w:pPr>
      <w:r w:rsidRPr="0093123F">
        <w:rPr>
          <w:rFonts w:hint="eastAsia"/>
          <w:color w:val="000000" w:themeColor="text1"/>
        </w:rPr>
        <w:t>依</w:t>
      </w:r>
      <w:r w:rsidR="00F04293" w:rsidRPr="0093123F">
        <w:rPr>
          <w:rFonts w:hint="eastAsia"/>
          <w:color w:val="000000" w:themeColor="text1"/>
        </w:rPr>
        <w:t>「經濟部督導地方政府輔導未登記工廠合法經營業務成效要點」第2點規定：「本部督導直轄市、縣（市）政府執行輔導未登記工廠合法經營業務及成效之查核重點如下：(一)掌握未登記工廠資訊：……(二)輔導未登記工廠之土地合法使用：輔導劃定特定地區區內未登記工廠土地合法使用與管理規劃及違規查察；對其他地區不符合土地使用管制之未登記工廠，輔導辦理使用分區及使用地變更作業。(三)輔導補辦臨時工廠登記：辦理臨時工廠登記宣導及說明會，並依本法第34條規定，輔導未登記工廠補辦臨時工廠登記，協助合法繼續經營與已取得臨時工廠登記工廠之管理規劃及違規查察。(四)輔導遷廠：……。(五)稽查與取締措施：……。(六)行政配合：……。(七)策進、創新措施或積極作為：……。」</w:t>
      </w:r>
      <w:r w:rsidR="00A66C8F" w:rsidRPr="0093123F">
        <w:rPr>
          <w:rFonts w:hint="eastAsia"/>
          <w:color w:val="000000" w:themeColor="text1"/>
        </w:rPr>
        <w:t>復</w:t>
      </w:r>
      <w:r w:rsidRPr="0093123F">
        <w:rPr>
          <w:rFonts w:hint="eastAsia"/>
          <w:color w:val="000000" w:themeColor="text1"/>
        </w:rPr>
        <w:t>依</w:t>
      </w:r>
      <w:r w:rsidR="00F04293" w:rsidRPr="0093123F">
        <w:rPr>
          <w:rFonts w:hint="eastAsia"/>
          <w:color w:val="000000" w:themeColor="text1"/>
        </w:rPr>
        <w:t>同要點第4點規定：「本部得依直轄市、縣（市）轄區未登記工廠家數多寡及區域屬性分組，進行年度查核督導及成效評比。查核項目及配分如附表。」</w:t>
      </w:r>
      <w:r w:rsidR="00A66C8F" w:rsidRPr="0093123F">
        <w:rPr>
          <w:rFonts w:hint="eastAsia"/>
          <w:color w:val="000000" w:themeColor="text1"/>
        </w:rPr>
        <w:lastRenderedPageBreak/>
        <w:t>故</w:t>
      </w:r>
      <w:r w:rsidR="00F04293" w:rsidRPr="0093123F">
        <w:rPr>
          <w:rFonts w:hint="eastAsia"/>
          <w:color w:val="000000" w:themeColor="text1"/>
        </w:rPr>
        <w:t>經濟部據以訂定「經濟部督導地方政府輔導未登記工廠合法經營業務成效評分表」</w:t>
      </w:r>
      <w:r w:rsidR="00026081" w:rsidRPr="0093123F">
        <w:rPr>
          <w:rFonts w:hint="eastAsia"/>
          <w:color w:val="000000" w:themeColor="text1"/>
        </w:rPr>
        <w:t>(詳附錄)</w:t>
      </w:r>
      <w:r w:rsidR="00F04293" w:rsidRPr="0093123F">
        <w:rPr>
          <w:rFonts w:hint="eastAsia"/>
          <w:color w:val="000000" w:themeColor="text1"/>
        </w:rPr>
        <w:t>。</w:t>
      </w:r>
    </w:p>
    <w:p w:rsidR="00F04293" w:rsidRPr="0093123F" w:rsidRDefault="00C74587" w:rsidP="00922708">
      <w:pPr>
        <w:pStyle w:val="3"/>
        <w:ind w:left="1360" w:hanging="680"/>
        <w:rPr>
          <w:color w:val="000000" w:themeColor="text1"/>
        </w:rPr>
      </w:pPr>
      <w:r w:rsidRPr="0093123F">
        <w:rPr>
          <w:rFonts w:hint="eastAsia"/>
          <w:color w:val="000000" w:themeColor="text1"/>
        </w:rPr>
        <w:t>工廠管理輔導法</w:t>
      </w:r>
      <w:r w:rsidR="00F04293" w:rsidRPr="0093123F">
        <w:rPr>
          <w:rFonts w:hint="eastAsia"/>
          <w:color w:val="000000" w:themeColor="text1"/>
        </w:rPr>
        <w:t>於99年6月2日修</w:t>
      </w:r>
      <w:r w:rsidR="00A66C8F" w:rsidRPr="0093123F">
        <w:rPr>
          <w:rFonts w:hint="eastAsia"/>
          <w:color w:val="000000" w:themeColor="text1"/>
        </w:rPr>
        <w:t>正</w:t>
      </w:r>
      <w:r w:rsidR="00F04293" w:rsidRPr="0093123F">
        <w:rPr>
          <w:rFonts w:hint="eastAsia"/>
          <w:color w:val="000000" w:themeColor="text1"/>
        </w:rPr>
        <w:t>施行後，經濟部為督導直轄市、縣（市）政府落實輔導未登記工廠合法經營業務及成效，於100年6月13日訂定「經濟部督導地方政府輔導未登記工廠合法經營業務成效要點」及「經濟部督導地方政府輔導未登記工廠合法經營業務成效評分表」，據以</w:t>
      </w:r>
      <w:r w:rsidR="00A66C8F" w:rsidRPr="0093123F">
        <w:rPr>
          <w:rFonts w:hint="eastAsia"/>
          <w:color w:val="000000" w:themeColor="text1"/>
        </w:rPr>
        <w:t>督導考核</w:t>
      </w:r>
      <w:r w:rsidR="00F04293" w:rsidRPr="0093123F">
        <w:rPr>
          <w:rFonts w:hint="eastAsia"/>
          <w:color w:val="000000" w:themeColor="text1"/>
        </w:rPr>
        <w:t>未登記工廠合法經營業務成效。嗣102年1月29日行政院核定「輔導未登記工廠合法經營方案」後，</w:t>
      </w:r>
      <w:r w:rsidR="00A66C8F" w:rsidRPr="0093123F">
        <w:rPr>
          <w:rFonts w:hint="eastAsia"/>
          <w:color w:val="000000" w:themeColor="text1"/>
        </w:rPr>
        <w:t>該</w:t>
      </w:r>
      <w:r w:rsidR="00F04293" w:rsidRPr="0093123F">
        <w:rPr>
          <w:rFonts w:hint="eastAsia"/>
          <w:color w:val="000000" w:themeColor="text1"/>
        </w:rPr>
        <w:t>部為督導直轄市、縣(市)政府落實</w:t>
      </w:r>
      <w:r w:rsidR="00A66C8F" w:rsidRPr="0093123F">
        <w:rPr>
          <w:rFonts w:hint="eastAsia"/>
          <w:color w:val="000000" w:themeColor="text1"/>
        </w:rPr>
        <w:t>該</w:t>
      </w:r>
      <w:r w:rsidR="00F04293" w:rsidRPr="0093123F">
        <w:rPr>
          <w:rFonts w:hint="eastAsia"/>
          <w:color w:val="000000" w:themeColor="text1"/>
        </w:rPr>
        <w:t>方案所訂各項輔導及配套措施，分別於102年1月、103年2月及103年11月滾動檢討</w:t>
      </w:r>
      <w:r w:rsidR="00A66C8F" w:rsidRPr="0093123F">
        <w:rPr>
          <w:rFonts w:hint="eastAsia"/>
          <w:color w:val="000000" w:themeColor="text1"/>
        </w:rPr>
        <w:t>上開</w:t>
      </w:r>
      <w:r w:rsidR="00F04293" w:rsidRPr="0093123F">
        <w:rPr>
          <w:rFonts w:hint="eastAsia"/>
          <w:color w:val="000000" w:themeColor="text1"/>
        </w:rPr>
        <w:t>「經濟部督導地方政府輔導未登記工廠合法經營業務成效評分表」。</w:t>
      </w:r>
      <w:r w:rsidR="00A66C8F" w:rsidRPr="0093123F">
        <w:rPr>
          <w:rFonts w:hint="eastAsia"/>
          <w:color w:val="000000" w:themeColor="text1"/>
        </w:rPr>
        <w:t>該</w:t>
      </w:r>
      <w:r w:rsidR="00F04293" w:rsidRPr="0093123F">
        <w:rPr>
          <w:rFonts w:hint="eastAsia"/>
          <w:color w:val="000000" w:themeColor="text1"/>
        </w:rPr>
        <w:t>部於本院詢問時表示：該評分表內容已含括「輔導未登記工廠合法經營方案」權責分工所訂之地方政府應辦理事項，該部於每年執行督考前，研定輔導未登記工廠合法經營業務及成效報告格式函送直轄市、縣市政府，供作為績效考核目標依循，並於每年將督考評比結果函送直轄市、縣(市)政府作為檢討執行成效及年度考核獎懲參據等語。</w:t>
      </w:r>
    </w:p>
    <w:p w:rsidR="00F04293" w:rsidRPr="0093123F" w:rsidRDefault="00F04293" w:rsidP="00922708">
      <w:pPr>
        <w:pStyle w:val="3"/>
        <w:ind w:left="1360" w:hanging="680"/>
        <w:rPr>
          <w:color w:val="000000" w:themeColor="text1"/>
        </w:rPr>
      </w:pPr>
      <w:r w:rsidRPr="0093123F">
        <w:rPr>
          <w:rFonts w:hint="eastAsia"/>
          <w:color w:val="000000" w:themeColor="text1"/>
        </w:rPr>
        <w:t>經檢視現行「經濟部督導地方政府輔導未登記工廠合法經營業務成效評分表」，以查核項目「輔導未登記工廠之土地合法使用」為例，</w:t>
      </w:r>
      <w:r w:rsidR="00440B49" w:rsidRPr="0093123F">
        <w:rPr>
          <w:rFonts w:hint="eastAsia"/>
          <w:color w:val="000000" w:themeColor="text1"/>
        </w:rPr>
        <w:t>該項目之</w:t>
      </w:r>
      <w:r w:rsidRPr="0093123F">
        <w:rPr>
          <w:rFonts w:hint="eastAsia"/>
          <w:color w:val="000000" w:themeColor="text1"/>
        </w:rPr>
        <w:t>查核參考指標係：「劃定公告特定地區內未登記工廠完成第一及二階段審查家數、廠地面積及其達成率」、「輔導劃定特定地區區內未登記工廠土地合法使用成效」、「劃定特定地區區內未登記工廠之管理規劃及違規查察成效」、「輔導其他地區未登記工廠土地合法使用或開發工業區讓未登記工廠進駐成效」等；</w:t>
      </w:r>
      <w:r w:rsidRPr="0093123F">
        <w:rPr>
          <w:rFonts w:hint="eastAsia"/>
          <w:color w:val="000000" w:themeColor="text1"/>
        </w:rPr>
        <w:lastRenderedPageBreak/>
        <w:t>又以查核項目「輔導補辦臨時工廠登記」為例，其查核參考指標係：「辦理補辦臨時工廠登記宣導及說明會成果」、「申請補辦臨時工廠登記家數、廠地面積」、「完成第一階段審查家數、廠地面積及其達成率」、「完成第二階段審查家數、廠地面積及其達成率」、「針對已完成第一階段審查之未登記工廠，輔導其完成第二階段審查之規劃及成效」、「劃定特定地區區外已取得臨時登記工廠之管理規劃及違規查察成效」等</w:t>
      </w:r>
      <w:r w:rsidR="00440B49" w:rsidRPr="0093123F">
        <w:rPr>
          <w:rFonts w:ascii="新細明體" w:eastAsia="新細明體" w:hAnsi="新細明體" w:hint="eastAsia"/>
          <w:color w:val="000000" w:themeColor="text1"/>
        </w:rPr>
        <w:t>。</w:t>
      </w:r>
      <w:r w:rsidRPr="0093123F">
        <w:rPr>
          <w:rFonts w:hint="eastAsia"/>
          <w:color w:val="000000" w:themeColor="text1"/>
        </w:rPr>
        <w:t>該等查核參考指標，係經濟部於103年11月5日修正發布，指標著重於各階段審查核准情形，惟</w:t>
      </w:r>
      <w:r w:rsidR="00440B49" w:rsidRPr="0093123F">
        <w:rPr>
          <w:rFonts w:hint="eastAsia"/>
          <w:color w:val="000000" w:themeColor="text1"/>
        </w:rPr>
        <w:t>現</w:t>
      </w:r>
      <w:r w:rsidR="00463572" w:rsidRPr="0093123F">
        <w:rPr>
          <w:rFonts w:hint="eastAsia"/>
          <w:color w:val="000000" w:themeColor="text1"/>
        </w:rPr>
        <w:t>今</w:t>
      </w:r>
      <w:r w:rsidRPr="0093123F">
        <w:rPr>
          <w:rFonts w:hint="eastAsia"/>
          <w:color w:val="000000" w:themeColor="text1"/>
        </w:rPr>
        <w:t>輔導業務</w:t>
      </w:r>
      <w:r w:rsidR="00440B49" w:rsidRPr="0093123F">
        <w:rPr>
          <w:rFonts w:hint="eastAsia"/>
          <w:color w:val="000000" w:themeColor="text1"/>
        </w:rPr>
        <w:t>實</w:t>
      </w:r>
      <w:r w:rsidRPr="0093123F">
        <w:rPr>
          <w:rFonts w:hint="eastAsia"/>
          <w:color w:val="000000" w:themeColor="text1"/>
        </w:rPr>
        <w:t>應重視通過第二階段審查取得臨時工廠登記</w:t>
      </w:r>
      <w:r w:rsidR="00967049" w:rsidRPr="0093123F">
        <w:rPr>
          <w:rFonts w:hint="eastAsia"/>
          <w:color w:val="000000" w:themeColor="text1"/>
        </w:rPr>
        <w:t>者</w:t>
      </w:r>
      <w:r w:rsidRPr="0093123F">
        <w:rPr>
          <w:rFonts w:hint="eastAsia"/>
          <w:color w:val="000000" w:themeColor="text1"/>
        </w:rPr>
        <w:t>，</w:t>
      </w:r>
      <w:r w:rsidR="00CC1702" w:rsidRPr="0093123F">
        <w:rPr>
          <w:rFonts w:hint="eastAsia"/>
          <w:color w:val="000000" w:themeColor="text1"/>
        </w:rPr>
        <w:t>積極</w:t>
      </w:r>
      <w:r w:rsidRPr="0093123F">
        <w:rPr>
          <w:rFonts w:hint="eastAsia"/>
          <w:color w:val="000000" w:themeColor="text1"/>
        </w:rPr>
        <w:t>督導地方政府於後續如何輔導辦理土地使用分區、使用地變更作業及取得土地及建物合法證明文件之成效。</w:t>
      </w:r>
    </w:p>
    <w:p w:rsidR="00F04293" w:rsidRPr="0093123F" w:rsidRDefault="00F04293" w:rsidP="00922708">
      <w:pPr>
        <w:pStyle w:val="3"/>
        <w:ind w:left="1360" w:hanging="680"/>
        <w:rPr>
          <w:color w:val="000000" w:themeColor="text1"/>
        </w:rPr>
      </w:pPr>
      <w:r w:rsidRPr="0093123F">
        <w:rPr>
          <w:rFonts w:hint="eastAsia"/>
          <w:color w:val="000000" w:themeColor="text1"/>
        </w:rPr>
        <w:t>綜上，</w:t>
      </w:r>
      <w:r w:rsidR="00022C7E" w:rsidRPr="0093123F">
        <w:rPr>
          <w:rFonts w:hint="eastAsia"/>
          <w:color w:val="000000" w:themeColor="text1"/>
        </w:rPr>
        <w:t>經濟部為督導地方政府落實輔導未登記工廠合法經營業務及成效，於100年6月13日訂定「經濟部督導地方政府輔導未登記工廠合法經營業務成效要點」，並依據該要點訂定「經濟部督導地方政府輔導未登記工廠合法經營業務成效評分表」，迄103年11月已歷經3次檢討修正該評分表，以進行年度輔導未登記工廠合法經營業務查核督導及成效評比，惟檢視現階段輔導業務之推動，該評分表對於如何督導地方政府輔導辦理未登記工廠土地使用分區、使用地變更作業及取得土地及建物合法證明文件之成效等</w:t>
      </w:r>
      <w:r w:rsidR="00022C7E" w:rsidRPr="00372ED1">
        <w:rPr>
          <w:rFonts w:hint="eastAsia"/>
          <w:color w:val="000000" w:themeColor="text1"/>
        </w:rPr>
        <w:t>，</w:t>
      </w:r>
      <w:r w:rsidR="00372ED1" w:rsidRPr="00372ED1">
        <w:rPr>
          <w:rFonts w:hint="eastAsia"/>
          <w:color w:val="000000" w:themeColor="text1"/>
        </w:rPr>
        <w:t>尚乏查核參考指標，</w:t>
      </w:r>
      <w:r w:rsidR="00372ED1" w:rsidRPr="005D0749">
        <w:rPr>
          <w:rFonts w:hint="eastAsia"/>
          <w:color w:val="000000" w:themeColor="text1"/>
        </w:rPr>
        <w:t>且評分結果亦未對外揭露</w:t>
      </w:r>
      <w:r w:rsidR="00372ED1" w:rsidRPr="00372ED1">
        <w:rPr>
          <w:rFonts w:hint="eastAsia"/>
          <w:color w:val="000000" w:themeColor="text1"/>
        </w:rPr>
        <w:t>，故經濟部允應持續滾動檢討</w:t>
      </w:r>
      <w:r w:rsidR="00372ED1" w:rsidRPr="005D0749">
        <w:rPr>
          <w:rFonts w:hint="eastAsia"/>
          <w:color w:val="000000" w:themeColor="text1"/>
        </w:rPr>
        <w:t>並定期公布評分結果</w:t>
      </w:r>
      <w:r w:rsidR="00372ED1" w:rsidRPr="00372ED1">
        <w:rPr>
          <w:rFonts w:hint="eastAsia"/>
          <w:color w:val="000000" w:themeColor="text1"/>
        </w:rPr>
        <w:t>，俾落實輔導未登記工廠合法經營業務及提升執行成效。</w:t>
      </w:r>
    </w:p>
    <w:p w:rsidR="00F04293" w:rsidRPr="0093123F" w:rsidRDefault="00326A4A" w:rsidP="00F04293">
      <w:pPr>
        <w:pStyle w:val="2"/>
        <w:rPr>
          <w:b/>
          <w:color w:val="000000" w:themeColor="text1"/>
        </w:rPr>
      </w:pPr>
      <w:r w:rsidRPr="0093123F">
        <w:rPr>
          <w:rFonts w:hint="eastAsia"/>
          <w:b/>
          <w:color w:val="000000" w:themeColor="text1"/>
        </w:rPr>
        <w:t>尚未列管之未登記工廠數量、區位、面積、產業種類等資訊迄</w:t>
      </w:r>
      <w:r w:rsidR="00F07390" w:rsidRPr="0093123F">
        <w:rPr>
          <w:rFonts w:hint="eastAsia"/>
          <w:b/>
          <w:color w:val="000000" w:themeColor="text1"/>
        </w:rPr>
        <w:t>不</w:t>
      </w:r>
      <w:r w:rsidRPr="0093123F">
        <w:rPr>
          <w:rFonts w:hint="eastAsia"/>
          <w:b/>
          <w:color w:val="000000" w:themeColor="text1"/>
        </w:rPr>
        <w:t>明確，經濟部允應全面掌握未登記工廠數</w:t>
      </w:r>
      <w:r w:rsidRPr="0093123F">
        <w:rPr>
          <w:rFonts w:hint="eastAsia"/>
          <w:b/>
          <w:color w:val="000000" w:themeColor="text1"/>
        </w:rPr>
        <w:lastRenderedPageBreak/>
        <w:t>量、規模、</w:t>
      </w:r>
      <w:r w:rsidR="005D233A">
        <w:rPr>
          <w:rFonts w:hint="eastAsia"/>
          <w:b/>
          <w:color w:val="000000" w:themeColor="text1"/>
        </w:rPr>
        <w:t>分布</w:t>
      </w:r>
      <w:r w:rsidRPr="0093123F">
        <w:rPr>
          <w:rFonts w:hint="eastAsia"/>
          <w:b/>
          <w:color w:val="000000" w:themeColor="text1"/>
        </w:rPr>
        <w:t>狀況及態樣等事項，充分了解未登記工廠所衍生之公共安全與環境污染等諸多問題，釐清癥結所在，供作工廠管理輔導政策擬定之參據。</w:t>
      </w:r>
    </w:p>
    <w:p w:rsidR="00F04293" w:rsidRPr="0093123F" w:rsidRDefault="00F04293" w:rsidP="00922708">
      <w:pPr>
        <w:pStyle w:val="3"/>
        <w:ind w:left="1360" w:hanging="680"/>
        <w:rPr>
          <w:color w:val="000000" w:themeColor="text1"/>
        </w:rPr>
      </w:pPr>
      <w:r w:rsidRPr="0093123F">
        <w:rPr>
          <w:rFonts w:hint="eastAsia"/>
          <w:color w:val="000000" w:themeColor="text1"/>
        </w:rPr>
        <w:t>按</w:t>
      </w:r>
      <w:r w:rsidR="00C74587" w:rsidRPr="0093123F">
        <w:rPr>
          <w:rFonts w:hint="eastAsia"/>
          <w:color w:val="000000" w:themeColor="text1"/>
        </w:rPr>
        <w:t>工廠管理輔導法</w:t>
      </w:r>
      <w:r w:rsidRPr="0093123F">
        <w:rPr>
          <w:rFonts w:hint="eastAsia"/>
          <w:color w:val="000000" w:themeColor="text1"/>
        </w:rPr>
        <w:t>第1條規定：「為促進工業發展，健全工廠管理及輔導，特制定本法。」同法第2條規定：「本法所稱主管機關：在中央為經濟部；在直轄市為直轄市政府；在縣（市）為縣（市）政府。」同法第3條第1項規定：「本法所稱工廠，指有固定場所從事物品製造、加工，其廠房達一定面積，或其生產設備達一定電力容量、熱能者。」同法第4條規定：「主管機關權責劃分如下：一、中央機關：……(二)全國及各行業別工廠之調查。……」。</w:t>
      </w:r>
    </w:p>
    <w:p w:rsidR="00F04293" w:rsidRPr="0093123F" w:rsidRDefault="00C83BE1" w:rsidP="00922708">
      <w:pPr>
        <w:pStyle w:val="3"/>
        <w:ind w:left="1360" w:hanging="680"/>
        <w:rPr>
          <w:color w:val="000000" w:themeColor="text1"/>
        </w:rPr>
      </w:pPr>
      <w:r w:rsidRPr="0093123F">
        <w:rPr>
          <w:rFonts w:hint="eastAsia"/>
          <w:color w:val="000000" w:themeColor="text1"/>
        </w:rPr>
        <w:t>尚未列管之未登記工廠數量、區位、面積、產業種類等資訊</w:t>
      </w:r>
      <w:r w:rsidR="001A3609" w:rsidRPr="0093123F">
        <w:rPr>
          <w:rFonts w:hint="eastAsia"/>
          <w:color w:val="000000" w:themeColor="text1"/>
        </w:rPr>
        <w:t>究</w:t>
      </w:r>
      <w:r w:rsidRPr="0093123F">
        <w:rPr>
          <w:rFonts w:hint="eastAsia"/>
          <w:color w:val="000000" w:themeColor="text1"/>
        </w:rPr>
        <w:t>為何</w:t>
      </w:r>
      <w:r w:rsidRPr="0093123F">
        <w:rPr>
          <w:rFonts w:ascii="新細明體" w:eastAsia="新細明體" w:hAnsi="新細明體" w:hint="eastAsia"/>
          <w:color w:val="000000" w:themeColor="text1"/>
        </w:rPr>
        <w:t>，</w:t>
      </w:r>
      <w:r w:rsidR="00F04293" w:rsidRPr="0093123F">
        <w:rPr>
          <w:rFonts w:hint="eastAsia"/>
          <w:color w:val="000000" w:themeColor="text1"/>
        </w:rPr>
        <w:t>據經濟部查復</w:t>
      </w:r>
      <w:r w:rsidR="00C542E5" w:rsidRPr="0093123F">
        <w:rPr>
          <w:rFonts w:hint="eastAsia"/>
          <w:color w:val="000000" w:themeColor="text1"/>
        </w:rPr>
        <w:t>資料顯</w:t>
      </w:r>
      <w:r w:rsidR="00F04293" w:rsidRPr="0093123F">
        <w:rPr>
          <w:rFonts w:hint="eastAsia"/>
          <w:color w:val="000000" w:themeColor="text1"/>
        </w:rPr>
        <w:t>示：107年公布之最新105年工商普查製造業</w:t>
      </w:r>
      <w:r w:rsidRPr="0093123F">
        <w:rPr>
          <w:rFonts w:hint="eastAsia"/>
          <w:color w:val="000000" w:themeColor="text1"/>
        </w:rPr>
        <w:t>計</w:t>
      </w:r>
      <w:r w:rsidR="00F04293" w:rsidRPr="0093123F">
        <w:rPr>
          <w:rFonts w:hint="eastAsia"/>
          <w:color w:val="000000" w:themeColor="text1"/>
        </w:rPr>
        <w:t>156,257家，扣除登記工廠(含臨時登記)93,810家，及推估免辦登記</w:t>
      </w:r>
      <w:r w:rsidRPr="0093123F">
        <w:rPr>
          <w:rFonts w:hint="eastAsia"/>
          <w:color w:val="000000" w:themeColor="text1"/>
        </w:rPr>
        <w:t>者</w:t>
      </w:r>
      <w:r w:rsidR="00F04293" w:rsidRPr="0093123F">
        <w:rPr>
          <w:rFonts w:hint="eastAsia"/>
          <w:color w:val="000000" w:themeColor="text1"/>
        </w:rPr>
        <w:t>約24,393家，推估</w:t>
      </w:r>
      <w:r w:rsidRPr="0093123F">
        <w:rPr>
          <w:rFonts w:hint="eastAsia"/>
          <w:color w:val="000000" w:themeColor="text1"/>
        </w:rPr>
        <w:t>截至</w:t>
      </w:r>
      <w:r w:rsidR="00F04293" w:rsidRPr="0093123F">
        <w:rPr>
          <w:rFonts w:hint="eastAsia"/>
          <w:color w:val="000000" w:themeColor="text1"/>
        </w:rPr>
        <w:t>107年7月31日止，應登記而未登記之工廠約3.8萬家、面積約2,816公頃。另依據「輔導未登記工廠合法經營方案」，地方政府辦理未登記工廠資訊調查作業，建立未登記工廠數量、區位、面積、產業種類等資訊，進行分級分類輔導，截至107年7月31日止，全國</w:t>
      </w:r>
      <w:r w:rsidR="00DC7A62" w:rsidRPr="0093123F">
        <w:rPr>
          <w:rFonts w:hint="eastAsia"/>
          <w:color w:val="000000" w:themeColor="text1"/>
        </w:rPr>
        <w:t>已</w:t>
      </w:r>
      <w:r w:rsidR="00F04293" w:rsidRPr="0093123F">
        <w:rPr>
          <w:rFonts w:hint="eastAsia"/>
          <w:color w:val="000000" w:themeColor="text1"/>
        </w:rPr>
        <w:t>列管</w:t>
      </w:r>
      <w:r w:rsidR="00DC7A62" w:rsidRPr="0093123F">
        <w:rPr>
          <w:rFonts w:hint="eastAsia"/>
          <w:color w:val="000000" w:themeColor="text1"/>
        </w:rPr>
        <w:t>之</w:t>
      </w:r>
      <w:r w:rsidR="00F04293" w:rsidRPr="0093123F">
        <w:rPr>
          <w:rFonts w:hint="eastAsia"/>
          <w:color w:val="000000" w:themeColor="text1"/>
        </w:rPr>
        <w:t>未登記工廠計11,010家</w:t>
      </w:r>
      <w:r w:rsidR="000809FF" w:rsidRPr="0093123F">
        <w:rPr>
          <w:rFonts w:hint="eastAsia"/>
          <w:color w:val="000000" w:themeColor="text1"/>
        </w:rPr>
        <w:t>(</w:t>
      </w:r>
      <w:r w:rsidR="00F04293" w:rsidRPr="0093123F">
        <w:rPr>
          <w:rFonts w:hint="eastAsia"/>
          <w:color w:val="000000" w:themeColor="text1"/>
        </w:rPr>
        <w:t>其中坐落都市土地農業區</w:t>
      </w:r>
      <w:r w:rsidRPr="0093123F">
        <w:rPr>
          <w:rFonts w:hint="eastAsia"/>
          <w:color w:val="000000" w:themeColor="text1"/>
        </w:rPr>
        <w:t>者</w:t>
      </w:r>
      <w:r w:rsidR="00F04293" w:rsidRPr="0093123F">
        <w:rPr>
          <w:rFonts w:hint="eastAsia"/>
          <w:color w:val="000000" w:themeColor="text1"/>
        </w:rPr>
        <w:t>有2,530家、非都市土地一般農業區及特定農業區之農牧用地</w:t>
      </w:r>
      <w:r w:rsidRPr="0093123F">
        <w:rPr>
          <w:rFonts w:hint="eastAsia"/>
          <w:color w:val="000000" w:themeColor="text1"/>
        </w:rPr>
        <w:t>者</w:t>
      </w:r>
      <w:r w:rsidR="00F04293" w:rsidRPr="0093123F">
        <w:rPr>
          <w:rFonts w:hint="eastAsia"/>
          <w:color w:val="000000" w:themeColor="text1"/>
        </w:rPr>
        <w:t>有2,607家，坐落農業區之未登記工廠約占全部列管未登記工廠</w:t>
      </w:r>
      <w:r w:rsidRPr="0093123F">
        <w:rPr>
          <w:rFonts w:hint="eastAsia"/>
          <w:color w:val="000000" w:themeColor="text1"/>
        </w:rPr>
        <w:t>之</w:t>
      </w:r>
      <w:r w:rsidR="00F04293" w:rsidRPr="0093123F">
        <w:rPr>
          <w:rFonts w:hint="eastAsia"/>
          <w:color w:val="000000" w:themeColor="text1"/>
        </w:rPr>
        <w:t>4.7成，詳表6</w:t>
      </w:r>
      <w:r w:rsidR="000809FF" w:rsidRPr="0093123F">
        <w:rPr>
          <w:rFonts w:hint="eastAsia"/>
          <w:color w:val="000000" w:themeColor="text1"/>
        </w:rPr>
        <w:t>)</w:t>
      </w:r>
      <w:r w:rsidR="00F04293" w:rsidRPr="0093123F">
        <w:rPr>
          <w:rFonts w:hint="eastAsia"/>
          <w:color w:val="000000" w:themeColor="text1"/>
        </w:rPr>
        <w:t>，故推估未列管之未登記工廠約2.7萬家。</w:t>
      </w:r>
    </w:p>
    <w:p w:rsidR="00F04293" w:rsidRPr="0093123F" w:rsidRDefault="00F04293" w:rsidP="00922708">
      <w:pPr>
        <w:pStyle w:val="3"/>
        <w:ind w:left="1360" w:hanging="680"/>
        <w:rPr>
          <w:color w:val="000000" w:themeColor="text1"/>
        </w:rPr>
      </w:pPr>
      <w:r w:rsidRPr="0093123F">
        <w:rPr>
          <w:rFonts w:hint="eastAsia"/>
          <w:color w:val="000000" w:themeColor="text1"/>
        </w:rPr>
        <w:t>經濟部推動「輔導未登記工廠合法經營方案」</w:t>
      </w:r>
      <w:r w:rsidR="001A3609" w:rsidRPr="0093123F">
        <w:rPr>
          <w:rFonts w:ascii="新細明體" w:eastAsia="新細明體" w:hAnsi="新細明體" w:hint="eastAsia"/>
          <w:color w:val="000000" w:themeColor="text1"/>
        </w:rPr>
        <w:t>，</w:t>
      </w:r>
      <w:r w:rsidRPr="0093123F">
        <w:rPr>
          <w:rFonts w:hint="eastAsia"/>
          <w:color w:val="000000" w:themeColor="text1"/>
        </w:rPr>
        <w:t>輔導措施雖訂有「掌握未登記工廠資訊」，惟自該方案</w:t>
      </w:r>
      <w:r w:rsidR="001A3609" w:rsidRPr="0093123F">
        <w:rPr>
          <w:rFonts w:hint="eastAsia"/>
          <w:color w:val="000000" w:themeColor="text1"/>
        </w:rPr>
        <w:t>於</w:t>
      </w:r>
      <w:r w:rsidRPr="0093123F">
        <w:rPr>
          <w:rFonts w:hint="eastAsia"/>
          <w:color w:val="000000" w:themeColor="text1"/>
        </w:rPr>
        <w:t>102年1月29日核定</w:t>
      </w:r>
      <w:r w:rsidR="001A3609" w:rsidRPr="0093123F">
        <w:rPr>
          <w:rFonts w:hint="eastAsia"/>
          <w:color w:val="000000" w:themeColor="text1"/>
        </w:rPr>
        <w:t>實施</w:t>
      </w:r>
      <w:r w:rsidRPr="0093123F">
        <w:rPr>
          <w:rFonts w:hint="eastAsia"/>
          <w:color w:val="000000" w:themeColor="text1"/>
        </w:rPr>
        <w:t>迄107年7月31日止，經各地</w:t>
      </w:r>
      <w:r w:rsidRPr="0093123F">
        <w:rPr>
          <w:rFonts w:hint="eastAsia"/>
          <w:color w:val="000000" w:themeColor="text1"/>
        </w:rPr>
        <w:lastRenderedPageBreak/>
        <w:t>方政府辦理未登記工廠調查，建立未登記工廠資訊之家數僅</w:t>
      </w:r>
      <w:r w:rsidR="001A3609" w:rsidRPr="0093123F">
        <w:rPr>
          <w:rFonts w:hint="eastAsia"/>
          <w:color w:val="000000" w:themeColor="text1"/>
        </w:rPr>
        <w:t>有</w:t>
      </w:r>
      <w:r w:rsidRPr="0093123F">
        <w:rPr>
          <w:rFonts w:hint="eastAsia"/>
          <w:color w:val="000000" w:themeColor="text1"/>
        </w:rPr>
        <w:t>11,010家。</w:t>
      </w:r>
      <w:r w:rsidR="001A3609" w:rsidRPr="0093123F">
        <w:rPr>
          <w:rFonts w:hint="eastAsia"/>
          <w:color w:val="000000" w:themeColor="text1"/>
        </w:rPr>
        <w:t>關於</w:t>
      </w:r>
      <w:r w:rsidRPr="0093123F">
        <w:rPr>
          <w:rFonts w:hint="eastAsia"/>
          <w:color w:val="000000" w:themeColor="text1"/>
        </w:rPr>
        <w:t>經濟部掌握全國未登記工廠家數之情形，據</w:t>
      </w:r>
      <w:r w:rsidR="001A3609" w:rsidRPr="0093123F">
        <w:rPr>
          <w:rFonts w:hint="eastAsia"/>
          <w:color w:val="000000" w:themeColor="text1"/>
        </w:rPr>
        <w:t>經濟部查</w:t>
      </w:r>
      <w:r w:rsidRPr="0093123F">
        <w:rPr>
          <w:rFonts w:hint="eastAsia"/>
          <w:color w:val="000000" w:themeColor="text1"/>
        </w:rPr>
        <w:t>復</w:t>
      </w:r>
      <w:r w:rsidR="001A3609" w:rsidRPr="0093123F">
        <w:rPr>
          <w:rFonts w:hint="eastAsia"/>
          <w:color w:val="000000" w:themeColor="text1"/>
        </w:rPr>
        <w:t>，其</w:t>
      </w:r>
      <w:r w:rsidRPr="0093123F">
        <w:rPr>
          <w:rFonts w:hint="eastAsia"/>
          <w:color w:val="000000" w:themeColor="text1"/>
        </w:rPr>
        <w:t>統計資料係依據最新105年工商普查製造業家數，扣除已登記(含臨時登記)及推估免辦登記工廠家數，推估載至107年7月31日止，應登記而未登記之工廠家數約3.8萬家。惟</w:t>
      </w:r>
      <w:r w:rsidR="001A3609" w:rsidRPr="0093123F">
        <w:rPr>
          <w:rFonts w:hint="eastAsia"/>
          <w:color w:val="000000" w:themeColor="text1"/>
        </w:rPr>
        <w:t>該數據</w:t>
      </w:r>
      <w:r w:rsidRPr="0093123F">
        <w:rPr>
          <w:rFonts w:hint="eastAsia"/>
          <w:color w:val="000000" w:themeColor="text1"/>
        </w:rPr>
        <w:t>係經濟部以推估方式而得，</w:t>
      </w:r>
      <w:r w:rsidR="001A3609" w:rsidRPr="0093123F">
        <w:rPr>
          <w:rFonts w:hint="eastAsia"/>
          <w:color w:val="000000" w:themeColor="text1"/>
        </w:rPr>
        <w:t>且</w:t>
      </w:r>
      <w:r w:rsidRPr="0093123F">
        <w:rPr>
          <w:rFonts w:hint="eastAsia"/>
          <w:color w:val="000000" w:themeColor="text1"/>
        </w:rPr>
        <w:t>推估計算過程中，所扣除免辦登記</w:t>
      </w:r>
      <w:r w:rsidR="001A3609" w:rsidRPr="0093123F">
        <w:rPr>
          <w:rFonts w:hint="eastAsia"/>
          <w:color w:val="000000" w:themeColor="text1"/>
        </w:rPr>
        <w:t>之</w:t>
      </w:r>
      <w:r w:rsidRPr="0093123F">
        <w:rPr>
          <w:rFonts w:hint="eastAsia"/>
          <w:color w:val="000000" w:themeColor="text1"/>
        </w:rPr>
        <w:t>工廠家數亦係由</w:t>
      </w:r>
      <w:r w:rsidR="001A3609" w:rsidRPr="0093123F">
        <w:rPr>
          <w:rFonts w:hint="eastAsia"/>
          <w:color w:val="000000" w:themeColor="text1"/>
        </w:rPr>
        <w:t>該</w:t>
      </w:r>
      <w:r w:rsidRPr="0093123F">
        <w:rPr>
          <w:rFonts w:hint="eastAsia"/>
          <w:color w:val="000000" w:themeColor="text1"/>
        </w:rPr>
        <w:t>部依經驗值所計算，</w:t>
      </w:r>
      <w:r w:rsidR="001A3609" w:rsidRPr="0093123F">
        <w:rPr>
          <w:rFonts w:hint="eastAsia"/>
          <w:color w:val="000000" w:themeColor="text1"/>
        </w:rPr>
        <w:t>故該部所</w:t>
      </w:r>
      <w:r w:rsidRPr="0093123F">
        <w:rPr>
          <w:rFonts w:hint="eastAsia"/>
          <w:color w:val="000000" w:themeColor="text1"/>
        </w:rPr>
        <w:t>稱</w:t>
      </w:r>
      <w:r w:rsidR="00FD5FD1" w:rsidRPr="0093123F">
        <w:rPr>
          <w:rFonts w:hint="eastAsia"/>
          <w:color w:val="000000" w:themeColor="text1"/>
        </w:rPr>
        <w:t>現</w:t>
      </w:r>
      <w:r w:rsidRPr="0093123F">
        <w:rPr>
          <w:rFonts w:hint="eastAsia"/>
          <w:color w:val="000000" w:themeColor="text1"/>
        </w:rPr>
        <w:t>未列管之未登記工廠約2.7萬家，</w:t>
      </w:r>
      <w:r w:rsidR="001A3609" w:rsidRPr="0093123F">
        <w:rPr>
          <w:rFonts w:hint="eastAsia"/>
          <w:color w:val="000000" w:themeColor="text1"/>
        </w:rPr>
        <w:t>並</w:t>
      </w:r>
      <w:r w:rsidRPr="0093123F">
        <w:rPr>
          <w:rFonts w:hint="eastAsia"/>
          <w:color w:val="000000" w:themeColor="text1"/>
        </w:rPr>
        <w:t>非確切之數據</w:t>
      </w:r>
      <w:r w:rsidR="001A3609" w:rsidRPr="0093123F">
        <w:rPr>
          <w:rFonts w:hint="eastAsia"/>
          <w:color w:val="000000" w:themeColor="text1"/>
        </w:rPr>
        <w:t>，該部顯仍未掌握尚未列管之未登記工廠的確實資訊</w:t>
      </w:r>
      <w:r w:rsidRPr="0093123F">
        <w:rPr>
          <w:rFonts w:hint="eastAsia"/>
          <w:color w:val="000000" w:themeColor="text1"/>
        </w:rPr>
        <w:t>。</w:t>
      </w:r>
    </w:p>
    <w:p w:rsidR="00073CB5" w:rsidRPr="0093123F" w:rsidRDefault="009B013D" w:rsidP="00922708">
      <w:pPr>
        <w:pStyle w:val="3"/>
        <w:ind w:left="1360" w:hanging="680"/>
        <w:rPr>
          <w:color w:val="000000" w:themeColor="text1"/>
        </w:rPr>
      </w:pPr>
      <w:r w:rsidRPr="0093123F">
        <w:rPr>
          <w:rFonts w:hint="eastAsia"/>
          <w:color w:val="000000" w:themeColor="text1"/>
        </w:rPr>
        <w:t>綜上，</w:t>
      </w:r>
      <w:r w:rsidR="001A3609" w:rsidRPr="0093123F">
        <w:rPr>
          <w:rFonts w:hint="eastAsia"/>
          <w:color w:val="000000" w:themeColor="text1"/>
        </w:rPr>
        <w:t>尚</w:t>
      </w:r>
      <w:r w:rsidR="000242AB" w:rsidRPr="0093123F">
        <w:rPr>
          <w:rFonts w:hint="eastAsia"/>
          <w:color w:val="000000" w:themeColor="text1"/>
        </w:rPr>
        <w:t>未列管之未登記工廠</w:t>
      </w:r>
      <w:r w:rsidR="001A3609" w:rsidRPr="0093123F">
        <w:rPr>
          <w:rFonts w:hint="eastAsia"/>
          <w:color w:val="000000" w:themeColor="text1"/>
        </w:rPr>
        <w:t>數量、區位、面積、產業種類等資訊迄</w:t>
      </w:r>
      <w:r w:rsidR="00F07390" w:rsidRPr="0093123F">
        <w:rPr>
          <w:rFonts w:hint="eastAsia"/>
          <w:color w:val="000000" w:themeColor="text1"/>
        </w:rPr>
        <w:t>不</w:t>
      </w:r>
      <w:r w:rsidR="000242AB" w:rsidRPr="0093123F">
        <w:rPr>
          <w:rFonts w:hint="eastAsia"/>
          <w:color w:val="000000" w:themeColor="text1"/>
        </w:rPr>
        <w:t>明</w:t>
      </w:r>
      <w:r w:rsidR="001A3609" w:rsidRPr="0093123F">
        <w:rPr>
          <w:rFonts w:hint="eastAsia"/>
          <w:color w:val="000000" w:themeColor="text1"/>
        </w:rPr>
        <w:t>確</w:t>
      </w:r>
      <w:r w:rsidR="000242AB" w:rsidRPr="0093123F">
        <w:rPr>
          <w:rFonts w:hint="eastAsia"/>
          <w:color w:val="000000" w:themeColor="text1"/>
        </w:rPr>
        <w:t>，</w:t>
      </w:r>
      <w:r w:rsidR="006D1F21" w:rsidRPr="0093123F">
        <w:rPr>
          <w:rFonts w:hint="eastAsia"/>
          <w:color w:val="000000" w:themeColor="text1"/>
        </w:rPr>
        <w:t>經濟部允應全面</w:t>
      </w:r>
      <w:r w:rsidR="003B2CA1" w:rsidRPr="0093123F">
        <w:rPr>
          <w:rFonts w:hint="eastAsia"/>
          <w:color w:val="000000" w:themeColor="text1"/>
        </w:rPr>
        <w:t>掌握</w:t>
      </w:r>
      <w:r w:rsidR="006D1F21" w:rsidRPr="0093123F">
        <w:rPr>
          <w:rFonts w:hint="eastAsia"/>
          <w:color w:val="000000" w:themeColor="text1"/>
        </w:rPr>
        <w:t>未登記工廠數量、規模、</w:t>
      </w:r>
      <w:r w:rsidR="005D233A">
        <w:rPr>
          <w:rFonts w:hint="eastAsia"/>
          <w:color w:val="000000" w:themeColor="text1"/>
        </w:rPr>
        <w:t>分布</w:t>
      </w:r>
      <w:r w:rsidR="006D1F21" w:rsidRPr="0093123F">
        <w:rPr>
          <w:rFonts w:hint="eastAsia"/>
          <w:color w:val="000000" w:themeColor="text1"/>
        </w:rPr>
        <w:t>狀況及態樣等事項，</w:t>
      </w:r>
      <w:r w:rsidR="003B2CA1" w:rsidRPr="0093123F">
        <w:rPr>
          <w:rFonts w:hint="eastAsia"/>
          <w:color w:val="000000" w:themeColor="text1"/>
        </w:rPr>
        <w:t>充分了解</w:t>
      </w:r>
      <w:r w:rsidR="006D1F21" w:rsidRPr="0093123F">
        <w:rPr>
          <w:rFonts w:hint="eastAsia"/>
          <w:color w:val="000000" w:themeColor="text1"/>
        </w:rPr>
        <w:t>未登記工廠所衍生之公共安全與環境污染等諸多問題，釐清癥結所在，</w:t>
      </w:r>
      <w:r w:rsidR="00F75981" w:rsidRPr="0093123F">
        <w:rPr>
          <w:rFonts w:hint="eastAsia"/>
          <w:color w:val="000000" w:themeColor="text1"/>
        </w:rPr>
        <w:t>供</w:t>
      </w:r>
      <w:r w:rsidR="000242AB" w:rsidRPr="0093123F">
        <w:rPr>
          <w:rFonts w:hint="eastAsia"/>
          <w:color w:val="000000" w:themeColor="text1"/>
        </w:rPr>
        <w:t>作</w:t>
      </w:r>
      <w:r w:rsidR="006D1F21" w:rsidRPr="0093123F">
        <w:rPr>
          <w:rFonts w:hint="eastAsia"/>
          <w:color w:val="000000" w:themeColor="text1"/>
        </w:rPr>
        <w:t>工廠管理輔導政策擬定之參據</w:t>
      </w:r>
      <w:r w:rsidR="00F04293" w:rsidRPr="0093123F">
        <w:rPr>
          <w:rFonts w:hint="eastAsia"/>
          <w:color w:val="000000" w:themeColor="text1"/>
        </w:rPr>
        <w:t>。</w:t>
      </w:r>
    </w:p>
    <w:p w:rsidR="009B5204" w:rsidRPr="0093123F" w:rsidRDefault="00D2056F" w:rsidP="00124034">
      <w:pPr>
        <w:pStyle w:val="2"/>
        <w:rPr>
          <w:b/>
          <w:color w:val="000000" w:themeColor="text1"/>
        </w:rPr>
      </w:pPr>
      <w:r w:rsidRPr="0093123F">
        <w:rPr>
          <w:rFonts w:hint="eastAsia"/>
          <w:b/>
          <w:color w:val="000000" w:themeColor="text1"/>
        </w:rPr>
        <w:t>經濟部建置未登記工廠地理資訊系統資料庫，允應</w:t>
      </w:r>
      <w:r w:rsidR="004E5009" w:rsidRPr="0093123F">
        <w:rPr>
          <w:rFonts w:hint="eastAsia"/>
          <w:b/>
          <w:color w:val="000000" w:themeColor="text1"/>
        </w:rPr>
        <w:t>善用科技並</w:t>
      </w:r>
      <w:r w:rsidRPr="0093123F">
        <w:rPr>
          <w:rFonts w:hint="eastAsia"/>
          <w:b/>
          <w:color w:val="000000" w:themeColor="text1"/>
        </w:rPr>
        <w:t>介接</w:t>
      </w:r>
      <w:r w:rsidR="004E5009" w:rsidRPr="0093123F">
        <w:rPr>
          <w:rFonts w:hint="eastAsia"/>
          <w:b/>
          <w:color w:val="000000" w:themeColor="text1"/>
        </w:rPr>
        <w:t>其他機關已建立</w:t>
      </w:r>
      <w:r w:rsidR="003B0B28" w:rsidRPr="0093123F">
        <w:rPr>
          <w:rFonts w:hint="eastAsia"/>
          <w:b/>
          <w:color w:val="000000" w:themeColor="text1"/>
        </w:rPr>
        <w:t>之相關資訊系統的成果</w:t>
      </w:r>
      <w:r w:rsidRPr="0093123F">
        <w:rPr>
          <w:rFonts w:hint="eastAsia"/>
          <w:b/>
          <w:color w:val="000000" w:themeColor="text1"/>
        </w:rPr>
        <w:t>，進行</w:t>
      </w:r>
      <w:r w:rsidR="00DB4AD8" w:rsidRPr="0093123F">
        <w:rPr>
          <w:rFonts w:hint="eastAsia"/>
          <w:b/>
          <w:color w:val="000000" w:themeColor="text1"/>
        </w:rPr>
        <w:t>加值運用之</w:t>
      </w:r>
      <w:r w:rsidRPr="0093123F">
        <w:rPr>
          <w:rFonts w:hint="eastAsia"/>
          <w:b/>
          <w:color w:val="000000" w:themeColor="text1"/>
        </w:rPr>
        <w:t>整合，即時滾動更新工廠資訊，掌握未登記工廠分布現況，提升工廠管理效能。</w:t>
      </w:r>
    </w:p>
    <w:p w:rsidR="000B5824" w:rsidRPr="0093123F" w:rsidRDefault="000B5824" w:rsidP="00922708">
      <w:pPr>
        <w:pStyle w:val="3"/>
        <w:ind w:left="1360" w:hanging="680"/>
        <w:rPr>
          <w:color w:val="000000" w:themeColor="text1"/>
        </w:rPr>
      </w:pPr>
      <w:r w:rsidRPr="0093123F">
        <w:rPr>
          <w:rFonts w:hint="eastAsia"/>
          <w:color w:val="000000" w:themeColor="text1"/>
        </w:rPr>
        <w:t>經濟部於本院詢問時表示：臺中市政府於106年4月11日訂定臺中市未登記工廠清理及輔導程序，並委外辦理「106年度臺中市合法工廠及未登記工廠專案輔導」；彰化縣政府於107年2月1日委外辦理「彰化縣工廠管理地理資訊系統(GIS)資料庫建置及系統更新計畫」，透過普查方式對全縣26個鄉鎮市進行未登記工廠現況訪查，並建置工廠空間資料庫，將工廠資料空間化呈現。另該部業於107年度建置未登記工廠地理資訊系統，介接行政院農業委員會農地資</w:t>
      </w:r>
      <w:r w:rsidRPr="0093123F">
        <w:rPr>
          <w:rFonts w:hint="eastAsia"/>
          <w:color w:val="000000" w:themeColor="text1"/>
        </w:rPr>
        <w:lastRenderedPageBreak/>
        <w:t>源盤查結果資料等語。</w:t>
      </w:r>
    </w:p>
    <w:p w:rsidR="000B5824" w:rsidRPr="0093123F" w:rsidRDefault="00FF372C" w:rsidP="00922708">
      <w:pPr>
        <w:pStyle w:val="3"/>
        <w:ind w:left="1360" w:hanging="680"/>
        <w:rPr>
          <w:color w:val="000000" w:themeColor="text1"/>
        </w:rPr>
      </w:pPr>
      <w:r w:rsidRPr="0093123F">
        <w:rPr>
          <w:rFonts w:hint="eastAsia"/>
          <w:color w:val="000000" w:themeColor="text1"/>
        </w:rPr>
        <w:t>查</w:t>
      </w:r>
      <w:r w:rsidR="000B5824" w:rsidRPr="0093123F">
        <w:rPr>
          <w:rFonts w:hint="eastAsia"/>
          <w:color w:val="000000" w:themeColor="text1"/>
        </w:rPr>
        <w:t>內政部為促進土地合理利用，遏止違規破壞國土行為，業已推動國土利用監測計畫多年，該計畫係以衛星影像遙測資料，建立土地利用變遷偵測管理系統，辦理衛星影像變遷偵測，以及變異點通報與回報作業；此外，</w:t>
      </w:r>
      <w:r w:rsidR="007610E7" w:rsidRPr="0093123F">
        <w:rPr>
          <w:rFonts w:hint="eastAsia"/>
          <w:color w:val="000000" w:themeColor="text1"/>
        </w:rPr>
        <w:t>行政院農業委員會</w:t>
      </w:r>
      <w:r w:rsidR="000B5824" w:rsidRPr="0093123F">
        <w:rPr>
          <w:rFonts w:hint="eastAsia"/>
          <w:color w:val="000000" w:themeColor="text1"/>
        </w:rPr>
        <w:t>為因應氣候變遷及糧食安全需求，掌握農地使用現況，</w:t>
      </w:r>
      <w:r w:rsidR="007610E7" w:rsidRPr="0093123F">
        <w:rPr>
          <w:rFonts w:hint="eastAsia"/>
          <w:color w:val="000000" w:themeColor="text1"/>
        </w:rPr>
        <w:t>爰</w:t>
      </w:r>
      <w:r w:rsidR="000B5824" w:rsidRPr="0093123F">
        <w:rPr>
          <w:rFonts w:hint="eastAsia"/>
          <w:color w:val="000000" w:themeColor="text1"/>
        </w:rPr>
        <w:t>辦理農業及農地資源盤查作業，透過跨部門資料蒐集、GIS 空間分析及地方政府協力合作，全面盤點農地數量及資訊</w:t>
      </w:r>
      <w:r w:rsidR="007610E7" w:rsidRPr="0093123F">
        <w:rPr>
          <w:rFonts w:hint="eastAsia"/>
          <w:color w:val="000000" w:themeColor="text1"/>
        </w:rPr>
        <w:t>。</w:t>
      </w:r>
      <w:r w:rsidR="00865F9C" w:rsidRPr="0093123F">
        <w:rPr>
          <w:rFonts w:hint="eastAsia"/>
          <w:color w:val="000000" w:themeColor="text1"/>
        </w:rPr>
        <w:t>故關於未登記工廠</w:t>
      </w:r>
      <w:r w:rsidR="003207DD" w:rsidRPr="0093123F">
        <w:rPr>
          <w:rFonts w:hint="eastAsia"/>
          <w:color w:val="000000" w:themeColor="text1"/>
        </w:rPr>
        <w:t>之分布情形</w:t>
      </w:r>
      <w:r w:rsidR="00865F9C" w:rsidRPr="0093123F">
        <w:rPr>
          <w:rFonts w:hint="eastAsia"/>
          <w:color w:val="000000" w:themeColor="text1"/>
        </w:rPr>
        <w:t>，</w:t>
      </w:r>
      <w:r w:rsidR="003207DD" w:rsidRPr="0093123F">
        <w:rPr>
          <w:rFonts w:hint="eastAsia"/>
          <w:color w:val="000000" w:themeColor="text1"/>
        </w:rPr>
        <w:t>內政部及行政院農業委員會所管理之相關系統</w:t>
      </w:r>
      <w:r w:rsidR="003B0B28" w:rsidRPr="0093123F">
        <w:rPr>
          <w:rFonts w:hint="eastAsia"/>
          <w:color w:val="000000" w:themeColor="text1"/>
        </w:rPr>
        <w:t>之成果</w:t>
      </w:r>
      <w:r w:rsidR="003207DD" w:rsidRPr="0093123F">
        <w:rPr>
          <w:rFonts w:hint="eastAsia"/>
          <w:color w:val="000000" w:themeColor="text1"/>
        </w:rPr>
        <w:t>，均可提供</w:t>
      </w:r>
      <w:r w:rsidR="003B0B28" w:rsidRPr="0093123F">
        <w:rPr>
          <w:rFonts w:hint="eastAsia"/>
          <w:color w:val="000000" w:themeColor="text1"/>
        </w:rPr>
        <w:t>經濟部</w:t>
      </w:r>
      <w:r w:rsidR="003207DD" w:rsidRPr="0093123F">
        <w:rPr>
          <w:rFonts w:hint="eastAsia"/>
          <w:color w:val="000000" w:themeColor="text1"/>
        </w:rPr>
        <w:t>整合</w:t>
      </w:r>
      <w:r w:rsidR="008F3021" w:rsidRPr="0093123F">
        <w:rPr>
          <w:rFonts w:hint="eastAsia"/>
          <w:color w:val="000000" w:themeColor="text1"/>
        </w:rPr>
        <w:t>即時</w:t>
      </w:r>
      <w:r w:rsidR="003207DD" w:rsidRPr="0093123F">
        <w:rPr>
          <w:rFonts w:hint="eastAsia"/>
          <w:color w:val="000000" w:themeColor="text1"/>
        </w:rPr>
        <w:t>資訊</w:t>
      </w:r>
      <w:r w:rsidR="003B0B28" w:rsidRPr="0093123F">
        <w:rPr>
          <w:rFonts w:hint="eastAsia"/>
          <w:color w:val="000000" w:themeColor="text1"/>
        </w:rPr>
        <w:t>介接使用</w:t>
      </w:r>
      <w:r w:rsidR="003207DD" w:rsidRPr="0093123F">
        <w:rPr>
          <w:rFonts w:hint="eastAsia"/>
          <w:color w:val="000000" w:themeColor="text1"/>
        </w:rPr>
        <w:t>。</w:t>
      </w:r>
    </w:p>
    <w:p w:rsidR="007610E7" w:rsidRPr="0093123F" w:rsidRDefault="007610E7" w:rsidP="00922708">
      <w:pPr>
        <w:pStyle w:val="3"/>
        <w:ind w:left="1360" w:hanging="680"/>
        <w:rPr>
          <w:color w:val="000000" w:themeColor="text1"/>
        </w:rPr>
      </w:pPr>
      <w:r w:rsidRPr="0093123F">
        <w:rPr>
          <w:rFonts w:hint="eastAsia"/>
          <w:color w:val="000000" w:themeColor="text1"/>
        </w:rPr>
        <w:t>綜上，經濟部建置未登記工廠地理資訊系統資料庫，</w:t>
      </w:r>
      <w:r w:rsidR="003B0B28" w:rsidRPr="0093123F">
        <w:rPr>
          <w:rFonts w:hint="eastAsia"/>
          <w:color w:val="000000" w:themeColor="text1"/>
        </w:rPr>
        <w:t>允應善用科技並介接其他機關已建立之相關資訊系統的成果，</w:t>
      </w:r>
      <w:r w:rsidR="002176C4" w:rsidRPr="0093123F">
        <w:rPr>
          <w:rFonts w:hint="eastAsia"/>
          <w:color w:val="000000" w:themeColor="text1"/>
        </w:rPr>
        <w:t>進行</w:t>
      </w:r>
      <w:r w:rsidR="00BA23A8" w:rsidRPr="0093123F">
        <w:rPr>
          <w:rFonts w:hint="eastAsia"/>
          <w:color w:val="000000" w:themeColor="text1"/>
        </w:rPr>
        <w:t>加值運用之</w:t>
      </w:r>
      <w:r w:rsidR="0015034F" w:rsidRPr="0093123F">
        <w:rPr>
          <w:rFonts w:hint="eastAsia"/>
          <w:color w:val="000000" w:themeColor="text1"/>
        </w:rPr>
        <w:t>整合</w:t>
      </w:r>
      <w:r w:rsidR="002176C4" w:rsidRPr="0093123F">
        <w:rPr>
          <w:rFonts w:hint="eastAsia"/>
          <w:color w:val="000000" w:themeColor="text1"/>
        </w:rPr>
        <w:t>，</w:t>
      </w:r>
      <w:r w:rsidR="0021089B" w:rsidRPr="0093123F">
        <w:rPr>
          <w:rFonts w:hint="eastAsia"/>
          <w:color w:val="000000" w:themeColor="text1"/>
        </w:rPr>
        <w:t>即時</w:t>
      </w:r>
      <w:r w:rsidRPr="0093123F">
        <w:rPr>
          <w:rFonts w:hint="eastAsia"/>
          <w:color w:val="000000" w:themeColor="text1"/>
        </w:rPr>
        <w:t>滾動</w:t>
      </w:r>
      <w:r w:rsidR="0015034F" w:rsidRPr="0093123F">
        <w:rPr>
          <w:rFonts w:hint="eastAsia"/>
          <w:color w:val="000000" w:themeColor="text1"/>
        </w:rPr>
        <w:t>更新工廠</w:t>
      </w:r>
      <w:r w:rsidRPr="0093123F">
        <w:rPr>
          <w:rFonts w:hint="eastAsia"/>
          <w:color w:val="000000" w:themeColor="text1"/>
        </w:rPr>
        <w:t>資</w:t>
      </w:r>
      <w:r w:rsidR="0015034F" w:rsidRPr="0093123F">
        <w:rPr>
          <w:rFonts w:hint="eastAsia"/>
          <w:color w:val="000000" w:themeColor="text1"/>
        </w:rPr>
        <w:t>訊</w:t>
      </w:r>
      <w:r w:rsidRPr="0093123F">
        <w:rPr>
          <w:rFonts w:hint="eastAsia"/>
          <w:color w:val="000000" w:themeColor="text1"/>
        </w:rPr>
        <w:t>，</w:t>
      </w:r>
      <w:r w:rsidR="0021089B" w:rsidRPr="0093123F">
        <w:rPr>
          <w:rFonts w:hint="eastAsia"/>
          <w:color w:val="000000" w:themeColor="text1"/>
        </w:rPr>
        <w:t>掌握未登記工廠</w:t>
      </w:r>
      <w:r w:rsidR="0015034F" w:rsidRPr="0093123F">
        <w:rPr>
          <w:rFonts w:hint="eastAsia"/>
          <w:color w:val="000000" w:themeColor="text1"/>
        </w:rPr>
        <w:t>分布現況，提升工廠管理之效能。</w:t>
      </w:r>
    </w:p>
    <w:p w:rsidR="00124034" w:rsidRPr="0093123F" w:rsidRDefault="001824CE" w:rsidP="00124034">
      <w:pPr>
        <w:pStyle w:val="2"/>
        <w:rPr>
          <w:b/>
          <w:color w:val="000000" w:themeColor="text1"/>
        </w:rPr>
      </w:pPr>
      <w:r w:rsidRPr="0093123F">
        <w:rPr>
          <w:rFonts w:hint="eastAsia"/>
          <w:b/>
          <w:color w:val="000000" w:themeColor="text1"/>
        </w:rPr>
        <w:t>經濟部依據工廠管理輔導法第33條及第34條，以劃設特定地區及臨時工廠登記方式，解決未登記工廠問題，惟執行成效有限。</w:t>
      </w:r>
      <w:r w:rsidR="007E3DC6" w:rsidRPr="0093123F">
        <w:rPr>
          <w:rFonts w:hint="eastAsia"/>
          <w:b/>
          <w:color w:val="000000" w:themeColor="text1"/>
        </w:rPr>
        <w:t>行政院</w:t>
      </w:r>
      <w:r w:rsidR="00BA0A35" w:rsidRPr="0093123F">
        <w:rPr>
          <w:rFonts w:hint="eastAsia"/>
          <w:b/>
          <w:color w:val="000000" w:themeColor="text1"/>
        </w:rPr>
        <w:t>及所屬刻正尋求</w:t>
      </w:r>
      <w:r w:rsidR="00490EC0" w:rsidRPr="0093123F">
        <w:rPr>
          <w:rFonts w:hint="eastAsia"/>
          <w:b/>
          <w:color w:val="000000" w:themeColor="text1"/>
        </w:rPr>
        <w:t>較</w:t>
      </w:r>
      <w:r w:rsidR="00BA0A35" w:rsidRPr="0093123F">
        <w:rPr>
          <w:rFonts w:hint="eastAsia"/>
          <w:b/>
          <w:color w:val="000000" w:themeColor="text1"/>
        </w:rPr>
        <w:t>佳</w:t>
      </w:r>
      <w:r w:rsidR="00490EC0" w:rsidRPr="0093123F">
        <w:rPr>
          <w:rFonts w:hint="eastAsia"/>
          <w:b/>
          <w:color w:val="000000" w:themeColor="text1"/>
        </w:rPr>
        <w:t>之</w:t>
      </w:r>
      <w:r w:rsidR="00BA0A35" w:rsidRPr="0093123F">
        <w:rPr>
          <w:rFonts w:hint="eastAsia"/>
          <w:b/>
          <w:color w:val="000000" w:themeColor="text1"/>
        </w:rPr>
        <w:t>處理方案，該院</w:t>
      </w:r>
      <w:r w:rsidR="007E3DC6" w:rsidRPr="0093123F">
        <w:rPr>
          <w:rFonts w:hint="eastAsia"/>
          <w:b/>
          <w:color w:val="000000" w:themeColor="text1"/>
        </w:rPr>
        <w:t>允應督同所屬</w:t>
      </w:r>
      <w:r w:rsidRPr="0093123F">
        <w:rPr>
          <w:rFonts w:hint="eastAsia"/>
          <w:b/>
          <w:color w:val="000000" w:themeColor="text1"/>
        </w:rPr>
        <w:t>妥善規劃、積極辦理，以期</w:t>
      </w:r>
      <w:r w:rsidR="00490EC0" w:rsidRPr="0093123F">
        <w:rPr>
          <w:rFonts w:hint="eastAsia"/>
          <w:b/>
          <w:color w:val="000000" w:themeColor="text1"/>
        </w:rPr>
        <w:t>具體有效</w:t>
      </w:r>
      <w:r w:rsidRPr="0093123F">
        <w:rPr>
          <w:rFonts w:hint="eastAsia"/>
          <w:b/>
          <w:color w:val="000000" w:themeColor="text1"/>
        </w:rPr>
        <w:t>解決</w:t>
      </w:r>
      <w:r w:rsidR="00490EC0" w:rsidRPr="0093123F">
        <w:rPr>
          <w:rFonts w:hint="eastAsia"/>
          <w:b/>
          <w:color w:val="000000" w:themeColor="text1"/>
        </w:rPr>
        <w:t>目前推動之</w:t>
      </w:r>
      <w:r w:rsidR="007E3DC6" w:rsidRPr="0093123F">
        <w:rPr>
          <w:rFonts w:hint="eastAsia"/>
          <w:b/>
          <w:color w:val="000000" w:themeColor="text1"/>
        </w:rPr>
        <w:t>「輔導未登記工廠合法經營方案」所遭遇之困難</w:t>
      </w:r>
      <w:r w:rsidRPr="0093123F">
        <w:rPr>
          <w:rFonts w:hint="eastAsia"/>
          <w:b/>
          <w:color w:val="000000" w:themeColor="text1"/>
        </w:rPr>
        <w:t>。</w:t>
      </w:r>
    </w:p>
    <w:p w:rsidR="00246888" w:rsidRPr="0093123F" w:rsidRDefault="00124034" w:rsidP="00922708">
      <w:pPr>
        <w:pStyle w:val="3"/>
        <w:ind w:left="1360" w:hanging="680"/>
        <w:rPr>
          <w:color w:val="000000" w:themeColor="text1"/>
        </w:rPr>
      </w:pPr>
      <w:r w:rsidRPr="0093123F">
        <w:rPr>
          <w:rFonts w:hint="eastAsia"/>
          <w:color w:val="000000" w:themeColor="text1"/>
        </w:rPr>
        <w:t>政府為納管未登記工廠，於99年6月2日修正工廠管理輔導法第33條、第34條，開放補辦臨</w:t>
      </w:r>
      <w:r w:rsidR="00597561" w:rsidRPr="0093123F">
        <w:rPr>
          <w:rFonts w:hint="eastAsia"/>
          <w:color w:val="000000" w:themeColor="text1"/>
        </w:rPr>
        <w:t>時工廠登記、劃設公告特定地區及擬訂輔導方案，協助業者合法經營。嗣</w:t>
      </w:r>
      <w:r w:rsidRPr="0093123F">
        <w:rPr>
          <w:rFonts w:hint="eastAsia"/>
          <w:color w:val="000000" w:themeColor="text1"/>
        </w:rPr>
        <w:t>於103年1月22日再次修正，將補辦登記受理期間延長3年至104年6月2日，而輔導期間亦延長3年至109年6月2日止。惟經濟部執行迄今，對於未登記工廠輔導合法經營之成果觀之，仍未見</w:t>
      </w:r>
      <w:r w:rsidR="00597561" w:rsidRPr="0093123F">
        <w:rPr>
          <w:rFonts w:hint="eastAsia"/>
          <w:color w:val="000000" w:themeColor="text1"/>
        </w:rPr>
        <w:t>明顯</w:t>
      </w:r>
      <w:r w:rsidRPr="0093123F">
        <w:rPr>
          <w:rFonts w:hint="eastAsia"/>
          <w:color w:val="000000" w:themeColor="text1"/>
        </w:rPr>
        <w:t>具體</w:t>
      </w:r>
      <w:r w:rsidRPr="0093123F">
        <w:rPr>
          <w:rFonts w:hint="eastAsia"/>
          <w:color w:val="000000" w:themeColor="text1"/>
        </w:rPr>
        <w:lastRenderedPageBreak/>
        <w:t>效益。據經濟部</w:t>
      </w:r>
      <w:r w:rsidR="00246888" w:rsidRPr="0093123F">
        <w:rPr>
          <w:rFonts w:hint="eastAsia"/>
          <w:color w:val="000000" w:themeColor="text1"/>
        </w:rPr>
        <w:t>表示推動「輔導未登記工廠合法經營方案」所遭遇之困難</w:t>
      </w:r>
      <w:r w:rsidR="00884196" w:rsidRPr="0093123F">
        <w:rPr>
          <w:rFonts w:hint="eastAsia"/>
          <w:color w:val="000000" w:themeColor="text1"/>
        </w:rPr>
        <w:t>如下</w:t>
      </w:r>
      <w:r w:rsidR="00246888" w:rsidRPr="0093123F">
        <w:rPr>
          <w:rFonts w:hint="eastAsia"/>
          <w:color w:val="000000" w:themeColor="text1"/>
        </w:rPr>
        <w:t>：</w:t>
      </w:r>
    </w:p>
    <w:p w:rsidR="00246888" w:rsidRPr="0093123F" w:rsidRDefault="00246888" w:rsidP="00246888">
      <w:pPr>
        <w:pStyle w:val="4"/>
        <w:rPr>
          <w:color w:val="000000" w:themeColor="text1"/>
        </w:rPr>
      </w:pPr>
      <w:r w:rsidRPr="0093123F">
        <w:rPr>
          <w:rFonts w:hint="eastAsia"/>
          <w:color w:val="000000" w:themeColor="text1"/>
        </w:rPr>
        <w:t>法規輔導效果有限：工廠管理輔導法第33條及第34條規定之輔導期限至109年6月2日，屬過渡性條款，未登記工廠即便取得臨時工廠登記亦無法成為永久合法工廠，影響廠商申請臨時工廠登記或劃設特定地區意願，間接影響後續符合土地變更申請資格廠商家數。</w:t>
      </w:r>
    </w:p>
    <w:p w:rsidR="00246888" w:rsidRPr="0093123F" w:rsidRDefault="00246888" w:rsidP="00246888">
      <w:pPr>
        <w:pStyle w:val="4"/>
        <w:rPr>
          <w:color w:val="000000" w:themeColor="text1"/>
        </w:rPr>
      </w:pPr>
      <w:r w:rsidRPr="0093123F">
        <w:rPr>
          <w:rFonts w:hAnsi="標楷體" w:hint="eastAsia"/>
          <w:color w:val="000000" w:themeColor="text1"/>
          <w:szCs w:val="32"/>
        </w:rPr>
        <w:t>土地變更法規繁複、耗時長：非都市土地使用管制規則第</w:t>
      </w:r>
      <w:r w:rsidR="00100D05">
        <w:rPr>
          <w:rFonts w:hAnsi="標楷體" w:hint="eastAsia"/>
          <w:color w:val="000000" w:themeColor="text1"/>
          <w:szCs w:val="32"/>
        </w:rPr>
        <w:t>31條之1</w:t>
      </w:r>
      <w:r w:rsidRPr="0093123F">
        <w:rPr>
          <w:rFonts w:hAnsi="標楷體" w:hint="eastAsia"/>
          <w:color w:val="000000" w:themeColor="text1"/>
          <w:szCs w:val="32"/>
        </w:rPr>
        <w:t>及第</w:t>
      </w:r>
      <w:r w:rsidR="00100D05">
        <w:rPr>
          <w:rFonts w:hAnsi="標楷體" w:hint="eastAsia"/>
          <w:color w:val="000000" w:themeColor="text1"/>
          <w:szCs w:val="32"/>
        </w:rPr>
        <w:t>31條之2</w:t>
      </w:r>
      <w:r w:rsidRPr="0093123F">
        <w:rPr>
          <w:rFonts w:hAnsi="標楷體" w:hint="eastAsia"/>
          <w:color w:val="000000" w:themeColor="text1"/>
          <w:szCs w:val="32"/>
        </w:rPr>
        <w:t>規定係經濟部與內政部、行政院農業委員會協商後之折衷共識，業者申請變更之門檻頗高，特定農業區土地不得申請變更編定為丁種建築用地，故特定地區業者</w:t>
      </w:r>
      <w:r w:rsidRPr="0093123F">
        <w:rPr>
          <w:rFonts w:hint="eastAsia"/>
          <w:color w:val="000000" w:themeColor="text1"/>
        </w:rPr>
        <w:t>申請土地合法化，須俟特定農業區解編為一般農業區後始能申請；又特定地區申請土地變更依規定需於輔導期限屆滿前1年提出(即108年6月2日前)，完成分區調整與否為廠商送件先決條件，倘內政部於108年6月前尚無法完成分區調整審查程序，將嚴重影響特定地區廠商送件權益，遑論輔導業者辦理土地合法。</w:t>
      </w:r>
    </w:p>
    <w:p w:rsidR="00246888" w:rsidRPr="0093123F" w:rsidRDefault="00246888" w:rsidP="00246888">
      <w:pPr>
        <w:pStyle w:val="4"/>
        <w:rPr>
          <w:color w:val="000000" w:themeColor="text1"/>
        </w:rPr>
      </w:pPr>
      <w:r w:rsidRPr="0093123F">
        <w:rPr>
          <w:rFonts w:hint="eastAsia"/>
          <w:color w:val="000000" w:themeColor="text1"/>
        </w:rPr>
        <w:t>大規模（</w:t>
      </w:r>
      <w:smartTag w:uri="urn:schemas-microsoft-com:office:smarttags" w:element="chmetcnv">
        <w:smartTagPr>
          <w:attr w:name="TCSC" w:val="0"/>
          <w:attr w:name="NumberType" w:val="1"/>
          <w:attr w:name="Negative" w:val="False"/>
          <w:attr w:name="HasSpace" w:val="False"/>
          <w:attr w:name="SourceValue" w:val="5"/>
          <w:attr w:name="UnitName" w:val="公頃"/>
        </w:smartTagPr>
        <w:r w:rsidRPr="0093123F">
          <w:rPr>
            <w:rFonts w:hint="eastAsia"/>
            <w:color w:val="000000" w:themeColor="text1"/>
          </w:rPr>
          <w:t>5公頃</w:t>
        </w:r>
      </w:smartTag>
      <w:r w:rsidRPr="0093123F">
        <w:rPr>
          <w:rFonts w:hint="eastAsia"/>
          <w:color w:val="000000" w:themeColor="text1"/>
        </w:rPr>
        <w:t>以上）土地變更難度高：依非都市土地使用管制規則第11條</w:t>
      </w:r>
      <w:r w:rsidRPr="0093123F">
        <w:rPr>
          <w:rStyle w:val="aff"/>
          <w:color w:val="000000" w:themeColor="text1"/>
        </w:rPr>
        <w:footnoteReference w:id="4"/>
      </w:r>
      <w:r w:rsidRPr="0093123F">
        <w:rPr>
          <w:rFonts w:hint="eastAsia"/>
          <w:color w:val="000000" w:themeColor="text1"/>
        </w:rPr>
        <w:t>規定，開發工業區土</w:t>
      </w:r>
      <w:r w:rsidRPr="0093123F">
        <w:rPr>
          <w:rFonts w:hint="eastAsia"/>
          <w:color w:val="000000" w:themeColor="text1"/>
        </w:rPr>
        <w:lastRenderedPageBreak/>
        <w:t>地面積達</w:t>
      </w:r>
      <w:smartTag w:uri="urn:schemas-microsoft-com:office:smarttags" w:element="chmetcnv">
        <w:smartTagPr>
          <w:attr w:name="UnitName" w:val="公頃"/>
          <w:attr w:name="SourceValue" w:val="5"/>
          <w:attr w:name="HasSpace" w:val="False"/>
          <w:attr w:name="Negative" w:val="False"/>
          <w:attr w:name="NumberType" w:val="1"/>
          <w:attr w:name="TCSC" w:val="0"/>
        </w:smartTagPr>
        <w:r w:rsidRPr="0093123F">
          <w:rPr>
            <w:rFonts w:hint="eastAsia"/>
            <w:color w:val="000000" w:themeColor="text1"/>
          </w:rPr>
          <w:t>5公頃</w:t>
        </w:r>
      </w:smartTag>
      <w:r w:rsidRPr="0093123F">
        <w:rPr>
          <w:rFonts w:hint="eastAsia"/>
          <w:color w:val="000000" w:themeColor="text1"/>
        </w:rPr>
        <w:t>以上（依產業創新條例）應變更為工業區，同法第13條</w:t>
      </w:r>
      <w:r w:rsidRPr="0093123F">
        <w:rPr>
          <w:rStyle w:val="aff"/>
          <w:color w:val="000000" w:themeColor="text1"/>
        </w:rPr>
        <w:footnoteReference w:id="5"/>
      </w:r>
      <w:r w:rsidRPr="0093123F">
        <w:rPr>
          <w:rFonts w:hint="eastAsia"/>
          <w:color w:val="000000" w:themeColor="text1"/>
        </w:rPr>
        <w:t>規定，非都市土地辦理土地使用分區變更者，應依相關審議規範之規定製作開發計畫書圖及檢具有關文件向直轄市、縣（市）政府申請開發許可，程序相較小面積土地申請變更編定更為繁複。若採新訂都市計畫模式處理者，因區段徵收開發方式土地分回比例較低，影響土地所有權人參與意願，計畫推動不易。</w:t>
      </w:r>
    </w:p>
    <w:p w:rsidR="00246888" w:rsidRPr="0093123F" w:rsidRDefault="00246888" w:rsidP="00246888">
      <w:pPr>
        <w:pStyle w:val="4"/>
        <w:rPr>
          <w:color w:val="000000" w:themeColor="text1"/>
        </w:rPr>
      </w:pPr>
      <w:r w:rsidRPr="0093123F">
        <w:rPr>
          <w:rFonts w:hint="eastAsia"/>
          <w:color w:val="000000" w:themeColor="text1"/>
        </w:rPr>
        <w:t>廠商反映遷廠轉型困難：未登記工廠業者因早期資本有限，僅能利用自有房舍或土地成本較低之農業區設廠有其環境背景因素。今廠商面臨遷廠要求，大多表示遷廠所需成本龐大、員工聘請不易、工業區土地坵塊大租金高等問題，可能造成遷廠等同歇業窘境。</w:t>
      </w:r>
    </w:p>
    <w:p w:rsidR="00246888" w:rsidRPr="0093123F" w:rsidRDefault="00246888" w:rsidP="00246888">
      <w:pPr>
        <w:pStyle w:val="4"/>
        <w:rPr>
          <w:rFonts w:hAnsi="標楷體"/>
          <w:color w:val="000000" w:themeColor="text1"/>
          <w:szCs w:val="32"/>
        </w:rPr>
      </w:pPr>
      <w:r w:rsidRPr="0093123F">
        <w:rPr>
          <w:rFonts w:hint="eastAsia"/>
          <w:color w:val="000000" w:themeColor="text1"/>
        </w:rPr>
        <w:t>地方政府提供未登記工廠資訊有限：依輔導方案，直轄市、縣（市）政府需調查並建立未登記工廠資訊，惟各縣市因人力、經費有限，僅能依舉報逐步列管，難以全面掌握未登記工廠</w:t>
      </w:r>
      <w:r w:rsidR="005D233A">
        <w:rPr>
          <w:rFonts w:hint="eastAsia"/>
          <w:color w:val="000000" w:themeColor="text1"/>
        </w:rPr>
        <w:t>分布</w:t>
      </w:r>
      <w:r w:rsidRPr="0093123F">
        <w:rPr>
          <w:rFonts w:hint="eastAsia"/>
          <w:color w:val="000000" w:themeColor="text1"/>
        </w:rPr>
        <w:t>相關資料，亦影響輔導合法</w:t>
      </w:r>
      <w:r w:rsidRPr="0093123F">
        <w:rPr>
          <w:rFonts w:hAnsi="標楷體" w:hint="eastAsia"/>
          <w:color w:val="000000" w:themeColor="text1"/>
          <w:szCs w:val="32"/>
        </w:rPr>
        <w:t>成效。</w:t>
      </w:r>
    </w:p>
    <w:p w:rsidR="00246888" w:rsidRPr="0093123F" w:rsidRDefault="00246888" w:rsidP="00246888">
      <w:pPr>
        <w:pStyle w:val="4"/>
        <w:rPr>
          <w:rFonts w:hAnsi="標楷體"/>
          <w:color w:val="000000" w:themeColor="text1"/>
          <w:szCs w:val="32"/>
        </w:rPr>
      </w:pPr>
      <w:r w:rsidRPr="0093123F">
        <w:rPr>
          <w:rFonts w:hAnsi="標楷體" w:hint="eastAsia"/>
          <w:color w:val="000000" w:themeColor="text1"/>
          <w:szCs w:val="32"/>
        </w:rPr>
        <w:t>廠商「就地合法」期待落差甚大：99年工廠管理輔導法修法欠缺土地合法化之突破性授權法</w:t>
      </w:r>
      <w:r w:rsidRPr="0093123F">
        <w:rPr>
          <w:rFonts w:hAnsi="標楷體" w:hint="eastAsia"/>
          <w:color w:val="000000" w:themeColor="text1"/>
          <w:szCs w:val="32"/>
        </w:rPr>
        <w:lastRenderedPageBreak/>
        <w:t>源，僅提供業者8年（101年6月2日至109年6月2日）免罰，與廠商「就地合法」期待落差甚大，且補辦臨時工廠登記符合消防、環保、水利、水保相關法令規範，投資成本所費不貲。</w:t>
      </w:r>
    </w:p>
    <w:p w:rsidR="00246888" w:rsidRPr="0093123F" w:rsidRDefault="00246888" w:rsidP="00246888">
      <w:pPr>
        <w:pStyle w:val="4"/>
        <w:rPr>
          <w:color w:val="000000" w:themeColor="text1"/>
        </w:rPr>
      </w:pPr>
      <w:r w:rsidRPr="0093123F">
        <w:rPr>
          <w:rFonts w:hAnsi="標楷體" w:hint="eastAsia"/>
          <w:color w:val="000000" w:themeColor="text1"/>
          <w:szCs w:val="32"/>
        </w:rPr>
        <w:t>部分業者消極抵抗心態：未登記工廠補辦臨時工廠登記必須會送地方政府環保、消防、水利、水保等相關單位，申辦後違規情事恐將浮上檯面，部分業者保持規避相關取締之消極抵抗心態，不願補辦臨時工廠記。</w:t>
      </w:r>
    </w:p>
    <w:p w:rsidR="006357D9" w:rsidRPr="0093123F" w:rsidRDefault="00246888" w:rsidP="00922708">
      <w:pPr>
        <w:pStyle w:val="3"/>
        <w:ind w:left="1360" w:hanging="680"/>
        <w:rPr>
          <w:color w:val="000000" w:themeColor="text1"/>
        </w:rPr>
      </w:pPr>
      <w:r w:rsidRPr="0093123F">
        <w:rPr>
          <w:rFonts w:hint="eastAsia"/>
          <w:color w:val="000000" w:themeColor="text1"/>
        </w:rPr>
        <w:t>另</w:t>
      </w:r>
      <w:r w:rsidR="00922708" w:rsidRPr="0093123F">
        <w:rPr>
          <w:rFonts w:hint="eastAsia"/>
          <w:color w:val="000000" w:themeColor="text1"/>
        </w:rPr>
        <w:t>經濟部表示</w:t>
      </w:r>
      <w:r w:rsidR="00922708" w:rsidRPr="0093123F">
        <w:rPr>
          <w:rFonts w:hAnsi="標楷體" w:hint="eastAsia"/>
          <w:color w:val="000000" w:themeColor="text1"/>
        </w:rPr>
        <w:t>：</w:t>
      </w:r>
      <w:r w:rsidRPr="0093123F">
        <w:rPr>
          <w:rFonts w:hint="eastAsia"/>
          <w:color w:val="000000" w:themeColor="text1"/>
        </w:rPr>
        <w:t>推動</w:t>
      </w:r>
      <w:r w:rsidRPr="0093123F">
        <w:rPr>
          <w:rFonts w:hAnsi="標楷體" w:hint="eastAsia"/>
          <w:color w:val="000000" w:themeColor="text1"/>
        </w:rPr>
        <w:t>「</w:t>
      </w:r>
      <w:r w:rsidRPr="0093123F">
        <w:rPr>
          <w:rFonts w:hint="eastAsia"/>
          <w:color w:val="000000" w:themeColor="text1"/>
        </w:rPr>
        <w:t>輔導未登記工廠合法經營方案</w:t>
      </w:r>
      <w:r w:rsidRPr="0093123F">
        <w:rPr>
          <w:rFonts w:hAnsi="標楷體" w:hint="eastAsia"/>
          <w:color w:val="000000" w:themeColor="text1"/>
        </w:rPr>
        <w:t>」</w:t>
      </w:r>
      <w:r w:rsidRPr="0093123F">
        <w:rPr>
          <w:rFonts w:hint="eastAsia"/>
          <w:color w:val="000000" w:themeColor="text1"/>
        </w:rPr>
        <w:t>，相關法源係本於工廠管理輔導法第33條及第34條規定辦理，其中缺乏輔導合法之突破性政策工具，致輔導期限屆滿前相關輔導成果受到外界質疑。為正視此一臺灣經濟發展過程中，長久以來累積形成的產業結構性問題，行政院決定不再以展延臨時工廠登記之治標方式處理，現正積極整合各部會意見尋求最佳處理方案，針對中、大規模未登記工廠群聚地區，朝新訂都市計畫或產業園區開發，並銜接國土計畫劃設城鄉發展區方式等語。</w:t>
      </w:r>
      <w:r w:rsidR="006357D9" w:rsidRPr="0093123F">
        <w:rPr>
          <w:rFonts w:hint="eastAsia"/>
          <w:color w:val="000000" w:themeColor="text1"/>
        </w:rPr>
        <w:t>該部並表示</w:t>
      </w:r>
      <w:r w:rsidR="006357D9" w:rsidRPr="0093123F">
        <w:rPr>
          <w:rFonts w:hAnsi="標楷體" w:hint="eastAsia"/>
          <w:color w:val="000000" w:themeColor="text1"/>
        </w:rPr>
        <w:t>：</w:t>
      </w:r>
    </w:p>
    <w:p w:rsidR="006357D9" w:rsidRPr="0093123F" w:rsidRDefault="006357D9" w:rsidP="006357D9">
      <w:pPr>
        <w:pStyle w:val="4"/>
        <w:rPr>
          <w:color w:val="000000" w:themeColor="text1"/>
        </w:rPr>
      </w:pPr>
      <w:r w:rsidRPr="0093123F">
        <w:rPr>
          <w:color w:val="000000" w:themeColor="text1"/>
        </w:rPr>
        <w:t>105</w:t>
      </w:r>
      <w:r w:rsidRPr="0093123F">
        <w:rPr>
          <w:rFonts w:hint="eastAsia"/>
          <w:color w:val="000000" w:themeColor="text1"/>
        </w:rPr>
        <w:t>年</w:t>
      </w:r>
      <w:r w:rsidRPr="0093123F">
        <w:rPr>
          <w:color w:val="000000" w:themeColor="text1"/>
        </w:rPr>
        <w:t>8</w:t>
      </w:r>
      <w:r w:rsidRPr="0093123F">
        <w:rPr>
          <w:rFonts w:hint="eastAsia"/>
          <w:color w:val="000000" w:themeColor="text1"/>
        </w:rPr>
        <w:t>月，總統於彰化縣水五金產業發展協會座談會指示內政部，規劃將彰化縣頂番地區之「未登記工廠」轉型為「田園化生產聚落」，中央跨部會正積極協助規劃及研商相關細節。未來形成範例，將以一體性的處理模式，授權各地方政府複製推動。</w:t>
      </w:r>
    </w:p>
    <w:p w:rsidR="006357D9" w:rsidRPr="0093123F" w:rsidRDefault="006357D9" w:rsidP="006357D9">
      <w:pPr>
        <w:pStyle w:val="4"/>
        <w:rPr>
          <w:color w:val="000000" w:themeColor="text1"/>
        </w:rPr>
      </w:pPr>
      <w:r w:rsidRPr="0093123F">
        <w:rPr>
          <w:rFonts w:hint="eastAsia"/>
          <w:color w:val="000000" w:themeColor="text1"/>
        </w:rPr>
        <w:t>為解決未登記工廠農工混用情形並落實土地系統化管理，由內政部就水五金專區</w:t>
      </w:r>
      <w:smartTag w:uri="urn:schemas-microsoft-com:office:smarttags" w:element="chmetcnv">
        <w:smartTagPr>
          <w:attr w:name="TCSC" w:val="0"/>
          <w:attr w:name="NumberType" w:val="1"/>
          <w:attr w:name="Negative" w:val="False"/>
          <w:attr w:name="HasSpace" w:val="False"/>
          <w:attr w:name="SourceValue" w:val="645"/>
          <w:attr w:name="UnitName" w:val="公頃"/>
        </w:smartTagPr>
        <w:r w:rsidRPr="0093123F">
          <w:rPr>
            <w:rFonts w:hint="eastAsia"/>
            <w:color w:val="000000" w:themeColor="text1"/>
          </w:rPr>
          <w:t>645公頃</w:t>
        </w:r>
      </w:smartTag>
      <w:r w:rsidRPr="0093123F">
        <w:rPr>
          <w:rFonts w:hint="eastAsia"/>
          <w:color w:val="000000" w:themeColor="text1"/>
        </w:rPr>
        <w:t>整體規劃空間發展及策略分析，包含農地維護、產業專用區取得、重要公共設施開闢及農村聚落改善</w:t>
      </w:r>
      <w:r w:rsidRPr="0093123F">
        <w:rPr>
          <w:rFonts w:hint="eastAsia"/>
          <w:color w:val="000000" w:themeColor="text1"/>
        </w:rPr>
        <w:lastRenderedPageBreak/>
        <w:t>等。規劃前提：</w:t>
      </w:r>
    </w:p>
    <w:p w:rsidR="006357D9" w:rsidRPr="0093123F" w:rsidRDefault="006357D9" w:rsidP="006357D9">
      <w:pPr>
        <w:pStyle w:val="5"/>
        <w:rPr>
          <w:color w:val="000000" w:themeColor="text1"/>
        </w:rPr>
      </w:pPr>
      <w:r w:rsidRPr="0093123F">
        <w:rPr>
          <w:rFonts w:hint="eastAsia"/>
          <w:color w:val="000000" w:themeColor="text1"/>
        </w:rPr>
        <w:t>新建違章工廠即報即拆。</w:t>
      </w:r>
    </w:p>
    <w:p w:rsidR="006357D9" w:rsidRPr="0093123F" w:rsidRDefault="006357D9" w:rsidP="006357D9">
      <w:pPr>
        <w:pStyle w:val="5"/>
        <w:rPr>
          <w:color w:val="000000" w:themeColor="text1"/>
        </w:rPr>
      </w:pPr>
      <w:r w:rsidRPr="0093123F">
        <w:rPr>
          <w:rFonts w:hint="eastAsia"/>
          <w:color w:val="000000" w:themeColor="text1"/>
        </w:rPr>
        <w:t>高污染工廠必須離開農田遷到已開發合法工業區。</w:t>
      </w:r>
    </w:p>
    <w:p w:rsidR="006357D9" w:rsidRPr="0093123F" w:rsidRDefault="006357D9" w:rsidP="006357D9">
      <w:pPr>
        <w:pStyle w:val="4"/>
        <w:rPr>
          <w:rFonts w:hAnsi="標楷體" w:cs="標楷體"/>
          <w:color w:val="000000" w:themeColor="text1"/>
          <w:szCs w:val="32"/>
        </w:rPr>
      </w:pPr>
      <w:r w:rsidRPr="0093123F">
        <w:rPr>
          <w:rFonts w:hAnsi="標楷體" w:cs="標楷體" w:hint="eastAsia"/>
          <w:color w:val="000000" w:themeColor="text1"/>
          <w:szCs w:val="32"/>
        </w:rPr>
        <w:t>田園化生產聚落</w:t>
      </w:r>
      <w:r w:rsidRPr="0093123F">
        <w:rPr>
          <w:rFonts w:hAnsi="標楷體" w:cs="標楷體"/>
          <w:color w:val="000000" w:themeColor="text1"/>
          <w:szCs w:val="32"/>
        </w:rPr>
        <w:t>研擬推動方向</w:t>
      </w:r>
      <w:r w:rsidRPr="0093123F">
        <w:rPr>
          <w:rFonts w:hAnsi="標楷體" w:cs="標楷體" w:hint="eastAsia"/>
          <w:color w:val="000000" w:themeColor="text1"/>
          <w:szCs w:val="32"/>
        </w:rPr>
        <w:t>:</w:t>
      </w:r>
    </w:p>
    <w:p w:rsidR="006357D9" w:rsidRPr="0093123F" w:rsidRDefault="006357D9" w:rsidP="006357D9">
      <w:pPr>
        <w:pStyle w:val="5"/>
        <w:rPr>
          <w:color w:val="000000" w:themeColor="text1"/>
          <w:kern w:val="0"/>
          <w:sz w:val="48"/>
          <w:szCs w:val="48"/>
        </w:rPr>
      </w:pPr>
      <w:r w:rsidRPr="0093123F">
        <w:rPr>
          <w:color w:val="000000" w:themeColor="text1"/>
        </w:rPr>
        <w:t>彰化縣政府於區域計畫層級，</w:t>
      </w:r>
      <w:r w:rsidRPr="0093123F">
        <w:rPr>
          <w:rFonts w:hint="eastAsia"/>
          <w:color w:val="000000" w:themeColor="text1"/>
        </w:rPr>
        <w:t>評估</w:t>
      </w:r>
      <w:r w:rsidRPr="0093123F">
        <w:rPr>
          <w:color w:val="000000" w:themeColor="text1"/>
        </w:rPr>
        <w:t>辦理水五金專區645公頃內之特</w:t>
      </w:r>
      <w:r w:rsidRPr="0093123F">
        <w:rPr>
          <w:rFonts w:hint="eastAsia"/>
          <w:color w:val="000000" w:themeColor="text1"/>
        </w:rPr>
        <w:t>定</w:t>
      </w:r>
      <w:r w:rsidRPr="0093123F">
        <w:rPr>
          <w:color w:val="000000" w:themeColor="text1"/>
        </w:rPr>
        <w:t>農</w:t>
      </w:r>
      <w:r w:rsidRPr="0093123F">
        <w:rPr>
          <w:rFonts w:hint="eastAsia"/>
          <w:color w:val="000000" w:themeColor="text1"/>
        </w:rPr>
        <w:t>業</w:t>
      </w:r>
      <w:r w:rsidRPr="0093123F">
        <w:rPr>
          <w:color w:val="000000" w:themeColor="text1"/>
        </w:rPr>
        <w:t>區解編為一般農</w:t>
      </w:r>
      <w:r w:rsidRPr="0093123F">
        <w:rPr>
          <w:rFonts w:hint="eastAsia"/>
          <w:color w:val="000000" w:themeColor="text1"/>
        </w:rPr>
        <w:t>業</w:t>
      </w:r>
      <w:r w:rsidRPr="0093123F">
        <w:rPr>
          <w:color w:val="000000" w:themeColor="text1"/>
        </w:rPr>
        <w:t>區。以利後續擬定彰化縣國土計畫時，較具條件規劃為城鄉發展儲備用地性質，據以劃設為城鄉發展地區。</w:t>
      </w:r>
    </w:p>
    <w:p w:rsidR="006357D9" w:rsidRPr="0093123F" w:rsidRDefault="006357D9" w:rsidP="006357D9">
      <w:pPr>
        <w:pStyle w:val="5"/>
        <w:rPr>
          <w:color w:val="000000" w:themeColor="text1"/>
        </w:rPr>
      </w:pPr>
      <w:r w:rsidRPr="0093123F">
        <w:rPr>
          <w:rFonts w:hAnsi="標楷體" w:cs="標楷體" w:hint="eastAsia"/>
          <w:color w:val="000000" w:themeColor="text1"/>
          <w:szCs w:val="32"/>
        </w:rPr>
        <w:t>行</w:t>
      </w:r>
      <w:r w:rsidRPr="0093123F">
        <w:rPr>
          <w:rFonts w:hAnsi="標楷體" w:cs="標楷體"/>
          <w:color w:val="000000" w:themeColor="text1"/>
          <w:szCs w:val="32"/>
        </w:rPr>
        <w:t>政院農業委</w:t>
      </w:r>
      <w:r w:rsidRPr="0093123F">
        <w:rPr>
          <w:color w:val="000000" w:themeColor="text1"/>
        </w:rPr>
        <w:t>員會研擬生態補償金收繳機制及計算方式</w:t>
      </w:r>
      <w:r w:rsidRPr="0093123F">
        <w:rPr>
          <w:rFonts w:hint="eastAsia"/>
          <w:color w:val="000000" w:themeColor="text1"/>
        </w:rPr>
        <w:t>。</w:t>
      </w:r>
    </w:p>
    <w:p w:rsidR="006357D9" w:rsidRPr="0093123F" w:rsidRDefault="006357D9" w:rsidP="006357D9">
      <w:pPr>
        <w:pStyle w:val="5"/>
        <w:rPr>
          <w:color w:val="000000" w:themeColor="text1"/>
        </w:rPr>
      </w:pPr>
      <w:r w:rsidRPr="0093123F">
        <w:rPr>
          <w:rFonts w:hint="eastAsia"/>
          <w:color w:val="000000" w:themeColor="text1"/>
        </w:rPr>
        <w:t>內</w:t>
      </w:r>
      <w:r w:rsidRPr="0093123F">
        <w:rPr>
          <w:color w:val="000000" w:themeColor="text1"/>
        </w:rPr>
        <w:t>政部研議田園化生產聚落整體規劃輔以調查</w:t>
      </w:r>
      <w:r w:rsidRPr="0093123F">
        <w:rPr>
          <w:rFonts w:hint="eastAsia"/>
          <w:color w:val="000000" w:themeColor="text1"/>
        </w:rPr>
        <w:t>，另都市土地開發審議作業規範，納入田園化生產聚落專章之可行性。</w:t>
      </w:r>
    </w:p>
    <w:p w:rsidR="006357D9" w:rsidRPr="0093123F" w:rsidRDefault="006357D9" w:rsidP="00437B20">
      <w:pPr>
        <w:pStyle w:val="6"/>
        <w:rPr>
          <w:color w:val="000000" w:themeColor="text1"/>
        </w:rPr>
      </w:pPr>
      <w:r w:rsidRPr="0093123F">
        <w:rPr>
          <w:rFonts w:hAnsi="標楷體" w:cs="標楷體" w:hint="eastAsia"/>
          <w:color w:val="000000" w:themeColor="text1"/>
          <w:szCs w:val="32"/>
        </w:rPr>
        <w:t>田園化生產聚落整體</w:t>
      </w:r>
      <w:r w:rsidRPr="0093123F">
        <w:rPr>
          <w:rFonts w:hint="eastAsia"/>
          <w:color w:val="000000" w:themeColor="text1"/>
        </w:rPr>
        <w:t>規劃輔以調查作業，減少現況落差。</w:t>
      </w:r>
    </w:p>
    <w:p w:rsidR="006357D9" w:rsidRPr="0093123F" w:rsidRDefault="006357D9" w:rsidP="00437B20">
      <w:pPr>
        <w:pStyle w:val="6"/>
        <w:rPr>
          <w:color w:val="000000" w:themeColor="text1"/>
        </w:rPr>
      </w:pPr>
      <w:r w:rsidRPr="0093123F">
        <w:rPr>
          <w:rFonts w:hint="eastAsia"/>
          <w:color w:val="000000" w:themeColor="text1"/>
        </w:rPr>
        <w:t>非都市土地開發審議作業規範，納入田園化生產聚落專章可行性。主要聯絡道路路寬及緊急通路之寬度限制隔離綠帶或設施之寬度限制。</w:t>
      </w:r>
    </w:p>
    <w:p w:rsidR="006357D9" w:rsidRPr="0093123F" w:rsidRDefault="006357D9" w:rsidP="006357D9">
      <w:pPr>
        <w:pStyle w:val="4"/>
        <w:rPr>
          <w:color w:val="000000" w:themeColor="text1"/>
        </w:rPr>
      </w:pPr>
      <w:r w:rsidRPr="0093123F">
        <w:rPr>
          <w:rFonts w:hint="eastAsia"/>
          <w:color w:val="000000" w:themeColor="text1"/>
        </w:rPr>
        <w:t>自105年8月起由行政院政務委員張景森召開跨部會工作小組，前於107年5月14日第8次工作會議中，就田園化聚落後續推動作法獲致具體決議為：</w:t>
      </w:r>
    </w:p>
    <w:p w:rsidR="006357D9" w:rsidRPr="0093123F" w:rsidRDefault="006357D9" w:rsidP="006357D9">
      <w:pPr>
        <w:pStyle w:val="5"/>
        <w:rPr>
          <w:color w:val="000000" w:themeColor="text1"/>
        </w:rPr>
      </w:pPr>
      <w:r w:rsidRPr="0093123F">
        <w:rPr>
          <w:rFonts w:hint="eastAsia"/>
          <w:color w:val="000000" w:themeColor="text1"/>
        </w:rPr>
        <w:t>開發方案以新訂都市計畫採「市地重劃」及「開發許可」併行，並由彰化縣政府辦理擬定都市計畫作業。</w:t>
      </w:r>
    </w:p>
    <w:p w:rsidR="006357D9" w:rsidRPr="0093123F" w:rsidRDefault="006357D9" w:rsidP="006357D9">
      <w:pPr>
        <w:pStyle w:val="5"/>
        <w:rPr>
          <w:color w:val="000000" w:themeColor="text1"/>
        </w:rPr>
      </w:pPr>
      <w:r w:rsidRPr="0093123F">
        <w:rPr>
          <w:rFonts w:hint="eastAsia"/>
          <w:color w:val="000000" w:themeColor="text1"/>
        </w:rPr>
        <w:t>請內政部提供都市計畫審議經驗，作為彰化縣政府規劃準則參考。</w:t>
      </w:r>
    </w:p>
    <w:p w:rsidR="006357D9" w:rsidRPr="0093123F" w:rsidRDefault="006357D9" w:rsidP="006357D9">
      <w:pPr>
        <w:pStyle w:val="5"/>
        <w:rPr>
          <w:color w:val="000000" w:themeColor="text1"/>
        </w:rPr>
      </w:pPr>
      <w:r w:rsidRPr="0093123F">
        <w:rPr>
          <w:rFonts w:hint="eastAsia"/>
          <w:color w:val="000000" w:themeColor="text1"/>
        </w:rPr>
        <w:lastRenderedPageBreak/>
        <w:t>請經濟部研議以前瞻計畫補助彰化縣政府50％規劃作業費用。</w:t>
      </w:r>
    </w:p>
    <w:p w:rsidR="006357D9" w:rsidRPr="0093123F" w:rsidRDefault="006357D9" w:rsidP="006357D9">
      <w:pPr>
        <w:pStyle w:val="5"/>
        <w:rPr>
          <w:color w:val="000000" w:themeColor="text1"/>
        </w:rPr>
      </w:pPr>
      <w:r w:rsidRPr="0093123F">
        <w:rPr>
          <w:rFonts w:hint="eastAsia"/>
          <w:color w:val="000000" w:themeColor="text1"/>
        </w:rPr>
        <w:t>行政院農業委員會所提生態補償金尚無法源且適用性及理論基礎仍需釐清，請該會再行研議。</w:t>
      </w:r>
    </w:p>
    <w:p w:rsidR="006357D9" w:rsidRPr="0093123F" w:rsidRDefault="006357D9" w:rsidP="006357D9">
      <w:pPr>
        <w:pStyle w:val="4"/>
        <w:rPr>
          <w:color w:val="000000" w:themeColor="text1"/>
        </w:rPr>
      </w:pPr>
      <w:r w:rsidRPr="0093123F">
        <w:rPr>
          <w:rFonts w:hint="eastAsia"/>
          <w:color w:val="000000" w:themeColor="text1"/>
        </w:rPr>
        <w:t>水五金聚落規劃方案前經張政務委員指示由內政部負責整體空間規劃策略。</w:t>
      </w:r>
    </w:p>
    <w:p w:rsidR="00624D9F" w:rsidRPr="0093123F" w:rsidRDefault="00124034" w:rsidP="002032A6">
      <w:pPr>
        <w:pStyle w:val="3"/>
        <w:ind w:left="1360" w:hanging="680"/>
        <w:rPr>
          <w:color w:val="000000" w:themeColor="text1"/>
        </w:rPr>
      </w:pPr>
      <w:r w:rsidRPr="0093123F">
        <w:rPr>
          <w:rFonts w:hint="eastAsia"/>
          <w:color w:val="000000" w:themeColor="text1"/>
        </w:rPr>
        <w:t>綜上，經濟部依據工廠管理輔導法第33條及第34條，以劃設特定地區及臨時工廠登記方式，解決未登記工</w:t>
      </w:r>
      <w:r w:rsidR="007A4258" w:rsidRPr="0093123F">
        <w:rPr>
          <w:rFonts w:hint="eastAsia"/>
          <w:color w:val="000000" w:themeColor="text1"/>
        </w:rPr>
        <w:t>廠問題，惟執行成效有限。</w:t>
      </w:r>
      <w:r w:rsidR="00EB1D57" w:rsidRPr="0093123F">
        <w:rPr>
          <w:rFonts w:hint="eastAsia"/>
          <w:color w:val="000000" w:themeColor="text1"/>
        </w:rPr>
        <w:t>為正視此一臺灣經濟發展過程中，長久以來累積形成的產業結構性問題，行政院現正積極整合各部會意見尋求</w:t>
      </w:r>
      <w:r w:rsidR="00624D9F" w:rsidRPr="0093123F">
        <w:rPr>
          <w:rFonts w:hint="eastAsia"/>
          <w:color w:val="000000" w:themeColor="text1"/>
        </w:rPr>
        <w:t>較</w:t>
      </w:r>
      <w:r w:rsidR="00EB1D57" w:rsidRPr="0093123F">
        <w:rPr>
          <w:rFonts w:hint="eastAsia"/>
          <w:color w:val="000000" w:themeColor="text1"/>
        </w:rPr>
        <w:t>佳處理方案，針對中、大規模未登記工廠群聚地區，朝新訂都市計畫或產業園區開發，並銜接國土計畫劃設城鄉發展區方式</w:t>
      </w:r>
      <w:r w:rsidR="002032A6" w:rsidRPr="0093123F">
        <w:rPr>
          <w:rFonts w:hint="eastAsia"/>
          <w:color w:val="000000" w:themeColor="text1"/>
        </w:rPr>
        <w:t>處理。</w:t>
      </w:r>
      <w:r w:rsidR="00C724C3" w:rsidRPr="0093123F">
        <w:rPr>
          <w:rFonts w:hint="eastAsia"/>
          <w:color w:val="000000" w:themeColor="text1"/>
        </w:rPr>
        <w:t>上開總統指示及行政院張政務委員召開跨部會工作小組之決議</w:t>
      </w:r>
      <w:r w:rsidR="002032A6" w:rsidRPr="0093123F">
        <w:rPr>
          <w:rFonts w:hint="eastAsia"/>
          <w:color w:val="000000" w:themeColor="text1"/>
        </w:rPr>
        <w:t>，</w:t>
      </w:r>
      <w:r w:rsidR="00033BF3" w:rsidRPr="0093123F">
        <w:rPr>
          <w:rFonts w:hint="eastAsia"/>
          <w:color w:val="000000" w:themeColor="text1"/>
        </w:rPr>
        <w:t>行政院</w:t>
      </w:r>
      <w:r w:rsidR="002032A6" w:rsidRPr="0093123F">
        <w:rPr>
          <w:rFonts w:hint="eastAsia"/>
          <w:color w:val="000000" w:themeColor="text1"/>
        </w:rPr>
        <w:t>允</w:t>
      </w:r>
      <w:r w:rsidR="00033BF3" w:rsidRPr="0093123F">
        <w:rPr>
          <w:rFonts w:hint="eastAsia"/>
          <w:color w:val="000000" w:themeColor="text1"/>
        </w:rPr>
        <w:t>應</w:t>
      </w:r>
      <w:r w:rsidR="002032A6" w:rsidRPr="0093123F">
        <w:rPr>
          <w:rFonts w:hint="eastAsia"/>
          <w:color w:val="000000" w:themeColor="text1"/>
        </w:rPr>
        <w:t>督同所屬</w:t>
      </w:r>
      <w:r w:rsidR="0008584B" w:rsidRPr="0093123F">
        <w:rPr>
          <w:rFonts w:hint="eastAsia"/>
          <w:color w:val="000000" w:themeColor="text1"/>
        </w:rPr>
        <w:t>妥善規劃、積極辦理，</w:t>
      </w:r>
      <w:r w:rsidR="00624D9F" w:rsidRPr="0093123F">
        <w:rPr>
          <w:rFonts w:hint="eastAsia"/>
          <w:color w:val="000000" w:themeColor="text1"/>
        </w:rPr>
        <w:t>以期具體有效解決目前推動之「輔導未登記工廠合法經營方案」所遭遇之各項困難。</w:t>
      </w:r>
    </w:p>
    <w:p w:rsidR="007A4258" w:rsidRPr="0093123F" w:rsidRDefault="007A4258" w:rsidP="00624D9F">
      <w:pPr>
        <w:pStyle w:val="3"/>
        <w:numPr>
          <w:ilvl w:val="0"/>
          <w:numId w:val="0"/>
        </w:numPr>
        <w:ind w:left="1360"/>
        <w:rPr>
          <w:color w:val="000000" w:themeColor="text1"/>
        </w:rPr>
      </w:pPr>
    </w:p>
    <w:p w:rsidR="00E25849" w:rsidRPr="0093123F"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93123F">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93123F">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93123F" w:rsidRDefault="00F950F0" w:rsidP="00FB7770">
      <w:pPr>
        <w:pStyle w:val="2"/>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color w:val="000000" w:themeColor="text1"/>
        </w:rPr>
        <w:t>抄</w:t>
      </w:r>
      <w:r w:rsidR="00FB7770" w:rsidRPr="0093123F">
        <w:rPr>
          <w:rFonts w:hint="eastAsia"/>
          <w:color w:val="000000" w:themeColor="text1"/>
        </w:rPr>
        <w:t>調查意見，</w:t>
      </w:r>
      <w:r w:rsidR="00B953DF" w:rsidRPr="0093123F">
        <w:rPr>
          <w:rFonts w:hint="eastAsia"/>
          <w:color w:val="000000" w:themeColor="text1"/>
        </w:rPr>
        <w:t>函請行政院</w:t>
      </w:r>
      <w:r w:rsidR="00CE1FF6" w:rsidRPr="0093123F">
        <w:rPr>
          <w:rFonts w:hint="eastAsia"/>
          <w:color w:val="000000" w:themeColor="text1"/>
        </w:rPr>
        <w:t>督同</w:t>
      </w:r>
      <w:r w:rsidR="00B953DF" w:rsidRPr="0093123F">
        <w:rPr>
          <w:rFonts w:hint="eastAsia"/>
          <w:color w:val="000000" w:themeColor="text1"/>
        </w:rPr>
        <w:t>所屬</w:t>
      </w:r>
      <w:r w:rsidR="009C33FC" w:rsidRPr="0093123F">
        <w:rPr>
          <w:rFonts w:hint="eastAsia"/>
          <w:color w:val="000000" w:themeColor="text1"/>
        </w:rPr>
        <w:t>確實檢討改進</w:t>
      </w:r>
      <w:r w:rsidR="00DE33E1" w:rsidRPr="0093123F">
        <w:rPr>
          <w:rFonts w:hint="eastAsia"/>
          <w:color w:val="000000" w:themeColor="text1"/>
        </w:rPr>
        <w:t>見復</w:t>
      </w:r>
      <w:r w:rsidR="00FB7770" w:rsidRPr="0093123F">
        <w:rPr>
          <w:rFonts w:hAnsi="標楷體" w:hint="eastAsia"/>
          <w:color w:val="000000" w:themeColor="text1"/>
        </w:rPr>
        <w:t>。</w:t>
      </w:r>
      <w:bookmarkEnd w:id="77"/>
      <w:bookmarkEnd w:id="78"/>
      <w:bookmarkEnd w:id="79"/>
      <w:bookmarkEnd w:id="80"/>
      <w:bookmarkEnd w:id="81"/>
      <w:bookmarkEnd w:id="82"/>
      <w:bookmarkEnd w:id="83"/>
    </w:p>
    <w:p w:rsidR="00772680" w:rsidRPr="0093123F" w:rsidRDefault="00F950F0" w:rsidP="00FB7770">
      <w:pPr>
        <w:pStyle w:val="2"/>
        <w:rPr>
          <w:color w:val="000000" w:themeColor="text1"/>
        </w:rPr>
      </w:pPr>
      <w:r>
        <w:rPr>
          <w:rFonts w:hint="eastAsia"/>
          <w:color w:val="000000" w:themeColor="text1"/>
        </w:rPr>
        <w:t>抄</w:t>
      </w:r>
      <w:r w:rsidR="00772680" w:rsidRPr="0093123F">
        <w:rPr>
          <w:rFonts w:hint="eastAsia"/>
          <w:color w:val="000000" w:themeColor="text1"/>
        </w:rPr>
        <w:t>調查意見</w:t>
      </w:r>
      <w:r>
        <w:rPr>
          <w:rFonts w:hint="eastAsia"/>
          <w:color w:val="000000" w:themeColor="text1"/>
        </w:rPr>
        <w:t>及處理辦法</w:t>
      </w:r>
      <w:r w:rsidR="00772680" w:rsidRPr="0093123F">
        <w:rPr>
          <w:rFonts w:hint="eastAsia"/>
          <w:color w:val="000000" w:themeColor="text1"/>
        </w:rPr>
        <w:t>，函送審計部。</w:t>
      </w:r>
    </w:p>
    <w:p w:rsidR="00E25849" w:rsidRPr="0093123F" w:rsidRDefault="00F950F0">
      <w:pPr>
        <w:pStyle w:val="2"/>
        <w:rPr>
          <w:color w:val="000000" w:themeColor="text1"/>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color w:val="000000" w:themeColor="text1"/>
        </w:rPr>
        <w:t>調查報告之案由、調查意見及處理辦法上網公布</w:t>
      </w:r>
      <w:r w:rsidR="00E25849" w:rsidRPr="0093123F">
        <w:rPr>
          <w:rFonts w:hint="eastAsia"/>
          <w:color w:val="000000" w:themeColor="text1"/>
        </w:rPr>
        <w:t>。</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FC629D" w:rsidRDefault="00FC629D" w:rsidP="00FC629D">
      <w:pPr>
        <w:pStyle w:val="aa"/>
        <w:spacing w:beforeLines="150" w:before="685" w:after="0"/>
        <w:ind w:leftChars="150" w:left="2509" w:hangingChars="450" w:hanging="1999"/>
        <w:rPr>
          <w:rFonts w:ascii="Times New Roman"/>
          <w:b w:val="0"/>
          <w:bCs/>
          <w:spacing w:val="12"/>
          <w:kern w:val="0"/>
          <w:sz w:val="40"/>
        </w:rPr>
      </w:pPr>
      <w:r>
        <w:rPr>
          <w:rFonts w:ascii="Times New Roman" w:hint="eastAsia"/>
          <w:b w:val="0"/>
          <w:bCs/>
          <w:spacing w:val="12"/>
          <w:kern w:val="0"/>
          <w:sz w:val="40"/>
        </w:rPr>
        <w:t>調查委員：</w:t>
      </w:r>
      <w:r w:rsidRPr="00FC629D">
        <w:rPr>
          <w:rFonts w:ascii="Times New Roman" w:hint="eastAsia"/>
          <w:b w:val="0"/>
          <w:bCs/>
          <w:spacing w:val="12"/>
          <w:kern w:val="0"/>
          <w:sz w:val="40"/>
        </w:rPr>
        <w:t>陳慶財、蔡培村、楊美鈴、李月德、方萬富</w:t>
      </w:r>
    </w:p>
    <w:p w:rsidR="00FC629D" w:rsidRDefault="00FC629D" w:rsidP="00FC629D">
      <w:pPr>
        <w:pStyle w:val="aa"/>
        <w:spacing w:beforeLines="150" w:before="685" w:after="0"/>
        <w:ind w:leftChars="1100" w:left="3742"/>
        <w:rPr>
          <w:rFonts w:ascii="Times New Roman"/>
          <w:b w:val="0"/>
          <w:bCs/>
          <w:spacing w:val="0"/>
          <w:kern w:val="0"/>
          <w:sz w:val="40"/>
        </w:rPr>
      </w:pPr>
    </w:p>
    <w:p w:rsidR="00FC629D" w:rsidRDefault="00FC629D" w:rsidP="00FC629D">
      <w:pPr>
        <w:pStyle w:val="aa"/>
        <w:spacing w:before="0" w:after="0"/>
        <w:ind w:leftChars="1100" w:left="3742" w:firstLineChars="500" w:firstLine="2021"/>
        <w:rPr>
          <w:rFonts w:ascii="Times New Roman"/>
          <w:b w:val="0"/>
          <w:bCs/>
          <w:spacing w:val="12"/>
          <w:kern w:val="0"/>
        </w:rPr>
      </w:pPr>
    </w:p>
    <w:p w:rsidR="00FC629D" w:rsidRDefault="00FC629D" w:rsidP="00FC629D">
      <w:pPr>
        <w:pStyle w:val="aa"/>
        <w:spacing w:before="0" w:after="0"/>
        <w:ind w:leftChars="1100" w:left="3742" w:firstLineChars="500" w:firstLine="2021"/>
        <w:rPr>
          <w:rFonts w:ascii="Times New Roman"/>
          <w:b w:val="0"/>
          <w:bCs/>
          <w:spacing w:val="12"/>
          <w:kern w:val="0"/>
        </w:rPr>
      </w:pPr>
    </w:p>
    <w:p w:rsidR="00FC629D" w:rsidRDefault="00FC629D" w:rsidP="00FC629D">
      <w:pPr>
        <w:pStyle w:val="af0"/>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hint="eastAsia"/>
          <w:bCs/>
        </w:rPr>
        <w:t>1</w:t>
      </w:r>
      <w:r>
        <w:rPr>
          <w:rFonts w:ascii="Times New Roman" w:hint="eastAsia"/>
          <w:bCs/>
        </w:rPr>
        <w:t>1</w:t>
      </w:r>
      <w:r>
        <w:rPr>
          <w:rFonts w:ascii="Times New Roman" w:hint="eastAsia"/>
          <w:bCs/>
        </w:rPr>
        <w:t xml:space="preserve">　月　</w:t>
      </w:r>
      <w:r>
        <w:rPr>
          <w:rFonts w:ascii="Times New Roman" w:hint="eastAsia"/>
          <w:bCs/>
        </w:rPr>
        <w:t>7</w:t>
      </w:r>
      <w:bookmarkStart w:id="116" w:name="_GoBack"/>
      <w:bookmarkEnd w:id="116"/>
      <w:r>
        <w:rPr>
          <w:rFonts w:ascii="Times New Roman" w:hint="eastAsia"/>
          <w:bCs/>
        </w:rPr>
        <w:t xml:space="preserve">　日</w:t>
      </w:r>
    </w:p>
    <w:p w:rsidR="00FC629D" w:rsidRDefault="00FC629D">
      <w:pPr>
        <w:widowControl/>
        <w:overflowPunct/>
        <w:autoSpaceDE/>
        <w:autoSpaceDN/>
        <w:jc w:val="left"/>
        <w:rPr>
          <w:rFonts w:hAnsi="標楷體"/>
          <w:bCs/>
          <w:color w:val="000000" w:themeColor="text1"/>
        </w:rPr>
      </w:pPr>
      <w:r>
        <w:rPr>
          <w:rFonts w:hAnsi="標楷體"/>
          <w:bCs/>
          <w:color w:val="000000" w:themeColor="text1"/>
        </w:rPr>
        <w:br w:type="page"/>
      </w:r>
    </w:p>
    <w:p w:rsidR="00FC629D" w:rsidRPr="00FC629D" w:rsidRDefault="00FC629D">
      <w:pPr>
        <w:widowControl/>
        <w:overflowPunct/>
        <w:autoSpaceDE/>
        <w:autoSpaceDN/>
        <w:jc w:val="left"/>
        <w:rPr>
          <w:rFonts w:hAnsi="標楷體"/>
          <w:bCs/>
          <w:color w:val="000000" w:themeColor="text1"/>
        </w:rPr>
      </w:pPr>
    </w:p>
    <w:p w:rsidR="00E25849" w:rsidRPr="0093123F" w:rsidRDefault="00E25849">
      <w:pPr>
        <w:pStyle w:val="af0"/>
        <w:rPr>
          <w:rFonts w:hAnsi="標楷體"/>
          <w:bCs/>
          <w:color w:val="000000" w:themeColor="text1"/>
        </w:rPr>
      </w:pPr>
    </w:p>
    <w:p w:rsidR="00973743" w:rsidRPr="0093123F" w:rsidRDefault="002D79C8" w:rsidP="003F0D2F">
      <w:pPr>
        <w:pStyle w:val="a3"/>
        <w:numPr>
          <w:ilvl w:val="0"/>
          <w:numId w:val="9"/>
        </w:numPr>
        <w:spacing w:before="120" w:after="0"/>
        <w:ind w:left="728"/>
        <w:rPr>
          <w:b/>
          <w:color w:val="000000" w:themeColor="text1"/>
        </w:rPr>
      </w:pPr>
      <w:r w:rsidRPr="0093123F">
        <w:rPr>
          <w:noProof/>
          <w:color w:val="000000" w:themeColor="text1"/>
        </w:rPr>
        <mc:AlternateContent>
          <mc:Choice Requires="wps">
            <w:drawing>
              <wp:anchor distT="0" distB="0" distL="114300" distR="114300" simplePos="0" relativeHeight="251659264" behindDoc="0" locked="0" layoutInCell="1" allowOverlap="1" wp14:anchorId="25905EC5" wp14:editId="2E907E83">
                <wp:simplePos x="0" y="0"/>
                <wp:positionH relativeFrom="column">
                  <wp:posOffset>-117648</wp:posOffset>
                </wp:positionH>
                <wp:positionV relativeFrom="paragraph">
                  <wp:posOffset>-318135</wp:posOffset>
                </wp:positionV>
                <wp:extent cx="838200" cy="360218"/>
                <wp:effectExtent l="0" t="0" r="19050" b="2095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0218"/>
                        </a:xfrm>
                        <a:prstGeom prst="rect">
                          <a:avLst/>
                        </a:prstGeom>
                        <a:solidFill>
                          <a:srgbClr val="FFFFFF"/>
                        </a:solidFill>
                        <a:ln w="9525">
                          <a:solidFill>
                            <a:schemeClr val="bg1"/>
                          </a:solidFill>
                          <a:miter lim="800000"/>
                          <a:headEnd/>
                          <a:tailEnd/>
                        </a:ln>
                      </wps:spPr>
                      <wps:txbx>
                        <w:txbxContent>
                          <w:p w:rsidR="001008BF" w:rsidRPr="00A370B1" w:rsidRDefault="001008BF">
                            <w:pPr>
                              <w:rPr>
                                <w:b/>
                                <w:sz w:val="28"/>
                                <w:szCs w:val="28"/>
                              </w:rPr>
                            </w:pPr>
                            <w:r w:rsidRPr="00A370B1">
                              <w:rPr>
                                <w:rFonts w:hint="eastAsia"/>
                                <w:b/>
                                <w:sz w:val="28"/>
                                <w:szCs w:val="28"/>
                              </w:rPr>
                              <w:t>附表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9.25pt;margin-top:-25.05pt;width:66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" strokecolor="white [3212]">
                <v:textbox>
                  <w:txbxContent>
                    <w:p w:rsidR="001008BF" w:rsidRPr="00A370B1" w:rsidRDefault="001008BF">
                      <w:pPr>
                        <w:rPr>
                          <w:b/>
                          <w:sz w:val="28"/>
                          <w:szCs w:val="28"/>
                        </w:rPr>
                      </w:pPr>
                      <w:r w:rsidRPr="00A370B1">
                        <w:rPr>
                          <w:rFonts w:hint="eastAsia"/>
                          <w:b/>
                          <w:sz w:val="28"/>
                          <w:szCs w:val="28"/>
                        </w:rPr>
                        <w:t>附表</w:t>
                      </w:r>
                    </w:p>
                  </w:txbxContent>
                </v:textbox>
              </v:shape>
            </w:pict>
          </mc:Fallback>
        </mc:AlternateContent>
      </w:r>
      <w:r w:rsidR="00973743" w:rsidRPr="0093123F">
        <w:rPr>
          <w:rFonts w:hint="eastAsia"/>
          <w:b/>
          <w:color w:val="000000" w:themeColor="text1"/>
        </w:rPr>
        <w:t>經濟部於101年6月2日前完成公布特定地區</w:t>
      </w:r>
      <w:r w:rsidR="00D67DDA" w:rsidRPr="0093123F">
        <w:rPr>
          <w:rFonts w:hint="eastAsia"/>
          <w:b/>
          <w:color w:val="000000" w:themeColor="text1"/>
        </w:rPr>
        <w:t>一覽</w:t>
      </w:r>
      <w:r w:rsidR="00973743" w:rsidRPr="0093123F">
        <w:rPr>
          <w:rFonts w:hint="eastAsia"/>
          <w:b/>
          <w:color w:val="000000" w:themeColor="text1"/>
        </w:rPr>
        <w:t>表</w:t>
      </w:r>
    </w:p>
    <w:p w:rsidR="00973743" w:rsidRPr="0093123F" w:rsidRDefault="00973743" w:rsidP="00973743">
      <w:pPr>
        <w:pStyle w:val="3"/>
        <w:numPr>
          <w:ilvl w:val="0"/>
          <w:numId w:val="0"/>
        </w:numPr>
        <w:ind w:leftChars="1788" w:left="6082"/>
        <w:rPr>
          <w:color w:val="000000" w:themeColor="text1"/>
          <w:sz w:val="28"/>
          <w:szCs w:val="28"/>
        </w:rPr>
      </w:pPr>
      <w:r w:rsidRPr="0093123F">
        <w:rPr>
          <w:rFonts w:hint="eastAsia"/>
          <w:color w:val="000000" w:themeColor="text1"/>
          <w:sz w:val="28"/>
          <w:szCs w:val="28"/>
        </w:rPr>
        <w:t>單位：區</w:t>
      </w:r>
      <w:r w:rsidR="005D5403" w:rsidRPr="0093123F">
        <w:rPr>
          <w:rFonts w:hAnsi="標楷體" w:hint="eastAsia"/>
          <w:color w:val="000000" w:themeColor="text1"/>
          <w:sz w:val="28"/>
          <w:szCs w:val="28"/>
        </w:rPr>
        <w:t>；</w:t>
      </w:r>
      <w:r w:rsidRPr="0093123F">
        <w:rPr>
          <w:rFonts w:hint="eastAsia"/>
          <w:color w:val="000000" w:themeColor="text1"/>
          <w:sz w:val="28"/>
          <w:szCs w:val="28"/>
        </w:rPr>
        <w:t>家</w:t>
      </w:r>
      <w:r w:rsidR="005D5403" w:rsidRPr="0093123F">
        <w:rPr>
          <w:rFonts w:hAnsi="標楷體" w:hint="eastAsia"/>
          <w:color w:val="000000" w:themeColor="text1"/>
          <w:sz w:val="28"/>
          <w:szCs w:val="28"/>
        </w:rPr>
        <w:t>；</w:t>
      </w:r>
      <w:r w:rsidRPr="0093123F">
        <w:rPr>
          <w:rFonts w:hint="eastAsia"/>
          <w:color w:val="000000" w:themeColor="text1"/>
          <w:sz w:val="28"/>
          <w:szCs w:val="28"/>
        </w:rPr>
        <w:t>公頃</w:t>
      </w:r>
    </w:p>
    <w:tbl>
      <w:tblPr>
        <w:tblStyle w:val="13"/>
        <w:tblW w:w="0" w:type="auto"/>
        <w:tblInd w:w="340" w:type="dxa"/>
        <w:tblLook w:val="04A0" w:firstRow="1" w:lastRow="0" w:firstColumn="1" w:lastColumn="0" w:noHBand="0" w:noVBand="1"/>
      </w:tblPr>
      <w:tblGrid>
        <w:gridCol w:w="1238"/>
        <w:gridCol w:w="852"/>
        <w:gridCol w:w="1045"/>
        <w:gridCol w:w="1045"/>
        <w:gridCol w:w="1045"/>
        <w:gridCol w:w="1045"/>
        <w:gridCol w:w="1046"/>
        <w:gridCol w:w="1241"/>
      </w:tblGrid>
      <w:tr w:rsidR="0093123F" w:rsidRPr="0093123F" w:rsidTr="00D67DDA">
        <w:trPr>
          <w:trHeight w:val="547"/>
        </w:trPr>
        <w:tc>
          <w:tcPr>
            <w:tcW w:w="1238" w:type="dxa"/>
            <w:vMerge w:val="restart"/>
            <w:tcBorders>
              <w:top w:val="single" w:sz="4" w:space="0" w:color="000000"/>
              <w:left w:val="single" w:sz="4" w:space="0" w:color="000000"/>
              <w:bottom w:val="single" w:sz="4" w:space="0" w:color="000000"/>
              <w:right w:val="single" w:sz="4" w:space="0" w:color="000000"/>
            </w:tcBorders>
            <w:vAlign w:val="center"/>
          </w:tcPr>
          <w:p w:rsidR="00973743" w:rsidRPr="0093123F" w:rsidRDefault="00D67DDA"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市縣別</w:t>
            </w:r>
          </w:p>
        </w:tc>
        <w:tc>
          <w:tcPr>
            <w:tcW w:w="852" w:type="dxa"/>
            <w:vMerge w:val="restart"/>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都市土地</w:t>
            </w:r>
          </w:p>
        </w:tc>
        <w:tc>
          <w:tcPr>
            <w:tcW w:w="3135" w:type="dxa"/>
            <w:gridSpan w:val="3"/>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非都市計土地</w:t>
            </w:r>
          </w:p>
        </w:tc>
        <w:tc>
          <w:tcPr>
            <w:tcW w:w="1045" w:type="dxa"/>
            <w:vMerge w:val="restart"/>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區數</w:t>
            </w:r>
          </w:p>
        </w:tc>
        <w:tc>
          <w:tcPr>
            <w:tcW w:w="1046" w:type="dxa"/>
            <w:vMerge w:val="restart"/>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工廠家數</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劃定</w:t>
            </w:r>
          </w:p>
          <w:p w:rsidR="00973743" w:rsidRPr="0093123F" w:rsidRDefault="00973743"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面積</w:t>
            </w:r>
          </w:p>
        </w:tc>
      </w:tr>
      <w:tr w:rsidR="0093123F" w:rsidRPr="0093123F" w:rsidTr="00D67DDA">
        <w:trPr>
          <w:trHeight w:val="538"/>
        </w:trPr>
        <w:tc>
          <w:tcPr>
            <w:tcW w:w="1238" w:type="dxa"/>
            <w:vMerge/>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240F2">
            <w:pPr>
              <w:widowControl/>
              <w:overflowPunct/>
              <w:autoSpaceDE/>
              <w:autoSpaceDN/>
              <w:jc w:val="left"/>
              <w:rPr>
                <w:rFonts w:hAnsi="標楷體" w:cs="新細明體"/>
                <w:color w:val="000000" w:themeColor="text1"/>
                <w:kern w:val="0"/>
                <w:sz w:val="24"/>
                <w:szCs w:val="24"/>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240F2">
            <w:pPr>
              <w:widowControl/>
              <w:overflowPunct/>
              <w:autoSpaceDE/>
              <w:autoSpaceDN/>
              <w:jc w:val="left"/>
              <w:rPr>
                <w:rFonts w:hAnsi="標楷體" w:cs="新細明體"/>
                <w:color w:val="000000" w:themeColor="text1"/>
                <w:kern w:val="0"/>
                <w:sz w:val="28"/>
                <w:szCs w:val="28"/>
              </w:rPr>
            </w:pP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67DDA">
            <w:pPr>
              <w:widowControl/>
              <w:overflowPunct/>
              <w:autoSpaceDE/>
              <w:jc w:val="center"/>
              <w:rPr>
                <w:rFonts w:hAnsi="標楷體" w:cs="新細明體"/>
                <w:color w:val="000000" w:themeColor="text1"/>
                <w:spacing w:val="-20"/>
                <w:kern w:val="0"/>
                <w:sz w:val="28"/>
                <w:szCs w:val="28"/>
              </w:rPr>
            </w:pPr>
            <w:r w:rsidRPr="0093123F">
              <w:rPr>
                <w:rFonts w:hAnsi="標楷體" w:cs="新細明體" w:hint="eastAsia"/>
                <w:color w:val="000000" w:themeColor="text1"/>
                <w:spacing w:val="-20"/>
                <w:kern w:val="0"/>
                <w:sz w:val="28"/>
                <w:szCs w:val="28"/>
              </w:rPr>
              <w:t>一般農業區</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spacing w:val="-20"/>
                <w:kern w:val="0"/>
                <w:sz w:val="28"/>
                <w:szCs w:val="28"/>
              </w:rPr>
              <w:t>特定農業區</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67DDA">
            <w:pPr>
              <w:widowControl/>
              <w:overflowPunct/>
              <w:autoSpaceDE/>
              <w:jc w:val="center"/>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其他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240F2">
            <w:pPr>
              <w:widowControl/>
              <w:overflowPunct/>
              <w:autoSpaceDE/>
              <w:autoSpaceDN/>
              <w:jc w:val="left"/>
              <w:rPr>
                <w:rFonts w:hAnsi="標楷體" w:cs="新細明體"/>
                <w:color w:val="000000" w:themeColor="text1"/>
                <w:kern w:val="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240F2">
            <w:pPr>
              <w:widowControl/>
              <w:overflowPunct/>
              <w:autoSpaceDE/>
              <w:autoSpaceDN/>
              <w:jc w:val="left"/>
              <w:rPr>
                <w:rFonts w:hAnsi="標楷體" w:cs="新細明體"/>
                <w:color w:val="000000" w:themeColor="text1"/>
                <w:kern w:val="0"/>
                <w:sz w:val="28"/>
                <w:szCs w:val="28"/>
              </w:rPr>
            </w:pPr>
          </w:p>
        </w:tc>
        <w:tc>
          <w:tcPr>
            <w:tcW w:w="1241" w:type="dxa"/>
            <w:vMerge/>
            <w:tcBorders>
              <w:top w:val="single" w:sz="4" w:space="0" w:color="000000"/>
              <w:left w:val="single" w:sz="4" w:space="0" w:color="000000"/>
              <w:bottom w:val="single" w:sz="4" w:space="0" w:color="000000"/>
              <w:right w:val="single" w:sz="4" w:space="0" w:color="000000"/>
            </w:tcBorders>
            <w:vAlign w:val="center"/>
            <w:hideMark/>
          </w:tcPr>
          <w:p w:rsidR="00973743" w:rsidRPr="0093123F" w:rsidRDefault="00973743" w:rsidP="00D240F2">
            <w:pPr>
              <w:widowControl/>
              <w:overflowPunct/>
              <w:autoSpaceDE/>
              <w:autoSpaceDN/>
              <w:jc w:val="left"/>
              <w:rPr>
                <w:rFonts w:hAnsi="標楷體" w:cs="新細明體"/>
                <w:color w:val="000000" w:themeColor="text1"/>
                <w:kern w:val="0"/>
                <w:sz w:val="28"/>
                <w:szCs w:val="28"/>
              </w:rPr>
            </w:pP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新北市</w:t>
            </w:r>
          </w:p>
        </w:tc>
        <w:tc>
          <w:tcPr>
            <w:tcW w:w="852"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29</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11</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桃園縣</w:t>
            </w:r>
          </w:p>
        </w:tc>
        <w:tc>
          <w:tcPr>
            <w:tcW w:w="852"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6</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6</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12</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35</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31</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新竹縣</w:t>
            </w:r>
          </w:p>
        </w:tc>
        <w:tc>
          <w:tcPr>
            <w:tcW w:w="852"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4</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苗栗縣</w:t>
            </w:r>
          </w:p>
        </w:tc>
        <w:tc>
          <w:tcPr>
            <w:tcW w:w="852"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8</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3C5CCA"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臺</w:t>
            </w:r>
            <w:r w:rsidR="00973743" w:rsidRPr="0093123F">
              <w:rPr>
                <w:rFonts w:hAnsi="標楷體" w:cs="新細明體" w:hint="eastAsia"/>
                <w:color w:val="000000" w:themeColor="text1"/>
                <w:kern w:val="0"/>
                <w:sz w:val="28"/>
                <w:szCs w:val="28"/>
              </w:rPr>
              <w:t>中市</w:t>
            </w:r>
          </w:p>
        </w:tc>
        <w:tc>
          <w:tcPr>
            <w:tcW w:w="852"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9</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9</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32</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52</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209</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153</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彰化縣</w:t>
            </w:r>
          </w:p>
        </w:tc>
        <w:tc>
          <w:tcPr>
            <w:tcW w:w="852"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31</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32</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90</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88</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南投縣</w:t>
            </w:r>
          </w:p>
        </w:tc>
        <w:tc>
          <w:tcPr>
            <w:tcW w:w="852"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6</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嘉義縣</w:t>
            </w:r>
          </w:p>
        </w:tc>
        <w:tc>
          <w:tcPr>
            <w:tcW w:w="852"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5</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5</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6</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13</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3C5CCA"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臺</w:t>
            </w:r>
            <w:r w:rsidR="00973743" w:rsidRPr="0093123F">
              <w:rPr>
                <w:rFonts w:hAnsi="標楷體" w:cs="新細明體" w:hint="eastAsia"/>
                <w:color w:val="000000" w:themeColor="text1"/>
                <w:kern w:val="0"/>
                <w:sz w:val="28"/>
                <w:szCs w:val="28"/>
              </w:rPr>
              <w:t>南市</w:t>
            </w:r>
          </w:p>
        </w:tc>
        <w:tc>
          <w:tcPr>
            <w:tcW w:w="852"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10</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9</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13</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32</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125</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98</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高雄市</w:t>
            </w:r>
          </w:p>
        </w:tc>
        <w:tc>
          <w:tcPr>
            <w:tcW w:w="852"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9</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12</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20</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41</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202</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122</w:t>
            </w:r>
          </w:p>
        </w:tc>
      </w:tr>
      <w:tr w:rsidR="0093123F" w:rsidRPr="0093123F" w:rsidTr="00973743">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屏東縣</w:t>
            </w:r>
          </w:p>
        </w:tc>
        <w:tc>
          <w:tcPr>
            <w:tcW w:w="852"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2</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tcPr>
          <w:p w:rsidR="00973743" w:rsidRPr="0093123F" w:rsidRDefault="005D540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13</w:t>
            </w:r>
          </w:p>
        </w:tc>
      </w:tr>
      <w:tr w:rsidR="0093123F" w:rsidRPr="0093123F" w:rsidTr="00973743">
        <w:trPr>
          <w:trHeight w:val="435"/>
        </w:trPr>
        <w:tc>
          <w:tcPr>
            <w:tcW w:w="1238"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lef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總  計</w:t>
            </w:r>
          </w:p>
        </w:tc>
        <w:tc>
          <w:tcPr>
            <w:tcW w:w="852"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32</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39</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112</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3</w:t>
            </w:r>
          </w:p>
        </w:tc>
        <w:tc>
          <w:tcPr>
            <w:tcW w:w="1045"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186</w:t>
            </w:r>
          </w:p>
        </w:tc>
        <w:tc>
          <w:tcPr>
            <w:tcW w:w="1046"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709</w:t>
            </w:r>
          </w:p>
        </w:tc>
        <w:tc>
          <w:tcPr>
            <w:tcW w:w="1241" w:type="dxa"/>
            <w:tcBorders>
              <w:top w:val="single" w:sz="4" w:space="0" w:color="000000"/>
              <w:left w:val="single" w:sz="4" w:space="0" w:color="000000"/>
              <w:bottom w:val="single" w:sz="4" w:space="0" w:color="000000"/>
              <w:right w:val="single" w:sz="4" w:space="0" w:color="000000"/>
            </w:tcBorders>
            <w:hideMark/>
          </w:tcPr>
          <w:p w:rsidR="00973743" w:rsidRPr="0093123F" w:rsidRDefault="00973743" w:rsidP="00D240F2">
            <w:pPr>
              <w:widowControl/>
              <w:overflowPunct/>
              <w:autoSpaceDE/>
              <w:jc w:val="right"/>
              <w:rPr>
                <w:rFonts w:hAnsi="標楷體" w:cs="新細明體"/>
                <w:color w:val="000000" w:themeColor="text1"/>
                <w:kern w:val="0"/>
                <w:sz w:val="28"/>
                <w:szCs w:val="28"/>
              </w:rPr>
            </w:pPr>
            <w:r w:rsidRPr="0093123F">
              <w:rPr>
                <w:rFonts w:hAnsi="標楷體" w:cs="新細明體" w:hint="eastAsia"/>
                <w:color w:val="000000" w:themeColor="text1"/>
                <w:kern w:val="0"/>
                <w:sz w:val="28"/>
                <w:szCs w:val="28"/>
              </w:rPr>
              <w:t>546</w:t>
            </w:r>
          </w:p>
        </w:tc>
      </w:tr>
    </w:tbl>
    <w:p w:rsidR="00973743" w:rsidRPr="0093123F" w:rsidRDefault="00973743" w:rsidP="00973743">
      <w:pPr>
        <w:pStyle w:val="3"/>
        <w:numPr>
          <w:ilvl w:val="0"/>
          <w:numId w:val="0"/>
        </w:numPr>
        <w:ind w:leftChars="100" w:left="340"/>
        <w:rPr>
          <w:bCs w:val="0"/>
          <w:color w:val="000000" w:themeColor="text1"/>
          <w:kern w:val="0"/>
        </w:rPr>
      </w:pPr>
      <w:r w:rsidRPr="0093123F">
        <w:rPr>
          <w:rFonts w:hint="eastAsia"/>
          <w:color w:val="000000" w:themeColor="text1"/>
          <w:sz w:val="28"/>
          <w:szCs w:val="28"/>
        </w:rPr>
        <w:t>資料來源：經濟部</w:t>
      </w:r>
    </w:p>
    <w:p w:rsidR="00973743" w:rsidRPr="0093123F" w:rsidRDefault="00973743" w:rsidP="00973743">
      <w:pPr>
        <w:pStyle w:val="3"/>
        <w:numPr>
          <w:ilvl w:val="0"/>
          <w:numId w:val="0"/>
        </w:numPr>
        <w:ind w:leftChars="100" w:left="340"/>
        <w:rPr>
          <w:bCs w:val="0"/>
          <w:color w:val="000000" w:themeColor="text1"/>
          <w:kern w:val="0"/>
        </w:rPr>
      </w:pPr>
      <w:r w:rsidRPr="0093123F">
        <w:rPr>
          <w:bCs w:val="0"/>
          <w:color w:val="000000" w:themeColor="text1"/>
          <w:kern w:val="0"/>
        </w:rPr>
        <w:br w:type="page"/>
      </w:r>
    </w:p>
    <w:p w:rsidR="00D326DD" w:rsidRPr="0093123F" w:rsidRDefault="008E7CA4" w:rsidP="00D326DD">
      <w:pPr>
        <w:pStyle w:val="a3"/>
        <w:numPr>
          <w:ilvl w:val="0"/>
          <w:numId w:val="9"/>
        </w:numPr>
        <w:spacing w:before="120" w:afterLines="50" w:after="228"/>
        <w:ind w:left="686" w:hanging="482"/>
        <w:rPr>
          <w:b/>
          <w:color w:val="000000" w:themeColor="text1"/>
        </w:rPr>
      </w:pPr>
      <w:r w:rsidRPr="0093123F">
        <w:rPr>
          <w:rFonts w:hint="eastAsia"/>
          <w:b/>
          <w:color w:val="000000" w:themeColor="text1"/>
        </w:rPr>
        <w:lastRenderedPageBreak/>
        <w:t>特定地區土地使用分區調整統計表</w:t>
      </w:r>
    </w:p>
    <w:p w:rsidR="00D326DD" w:rsidRPr="0093123F" w:rsidRDefault="00D326DD" w:rsidP="00D326DD">
      <w:pPr>
        <w:pStyle w:val="3"/>
        <w:numPr>
          <w:ilvl w:val="0"/>
          <w:numId w:val="0"/>
        </w:numPr>
        <w:ind w:leftChars="1589" w:left="6083" w:hangingChars="226" w:hanging="678"/>
        <w:rPr>
          <w:color w:val="000000" w:themeColor="text1"/>
        </w:rPr>
      </w:pPr>
      <w:r w:rsidRPr="0093123F">
        <w:rPr>
          <w:rFonts w:hint="eastAsia"/>
          <w:color w:val="000000" w:themeColor="text1"/>
          <w:sz w:val="28"/>
          <w:szCs w:val="28"/>
        </w:rPr>
        <w:t>單位：區</w:t>
      </w:r>
      <w:r w:rsidRPr="0093123F">
        <w:rPr>
          <w:rFonts w:hAnsi="標楷體" w:hint="eastAsia"/>
          <w:color w:val="000000" w:themeColor="text1"/>
          <w:sz w:val="28"/>
          <w:szCs w:val="28"/>
        </w:rPr>
        <w:t>；</w:t>
      </w:r>
      <w:r w:rsidRPr="0093123F">
        <w:rPr>
          <w:rFonts w:hint="eastAsia"/>
          <w:color w:val="000000" w:themeColor="text1"/>
          <w:sz w:val="28"/>
          <w:szCs w:val="28"/>
        </w:rPr>
        <w:t>公頃</w:t>
      </w:r>
      <w:r w:rsidRPr="0093123F">
        <w:rPr>
          <w:rFonts w:hAnsi="標楷體" w:hint="eastAsia"/>
          <w:color w:val="000000" w:themeColor="text1"/>
          <w:sz w:val="28"/>
          <w:szCs w:val="28"/>
        </w:rPr>
        <w:t>；</w:t>
      </w:r>
      <w:r w:rsidRPr="0093123F">
        <w:rPr>
          <w:rFonts w:hint="eastAsia"/>
          <w:color w:val="000000" w:themeColor="text1"/>
          <w:sz w:val="28"/>
          <w:szCs w:val="28"/>
        </w:rPr>
        <w:t>家</w:t>
      </w:r>
    </w:p>
    <w:tbl>
      <w:tblPr>
        <w:tblW w:w="4424" w:type="pct"/>
        <w:tblInd w:w="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808"/>
        <w:gridCol w:w="980"/>
        <w:gridCol w:w="1855"/>
        <w:gridCol w:w="1413"/>
        <w:gridCol w:w="1442"/>
        <w:gridCol w:w="1354"/>
      </w:tblGrid>
      <w:tr w:rsidR="0093123F" w:rsidRPr="0093123F" w:rsidTr="008E7CA4">
        <w:trPr>
          <w:trHeight w:val="816"/>
        </w:trPr>
        <w:tc>
          <w:tcPr>
            <w:tcW w:w="2320" w:type="pct"/>
            <w:gridSpan w:val="3"/>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土地使用分區</w:t>
            </w:r>
          </w:p>
        </w:tc>
        <w:tc>
          <w:tcPr>
            <w:tcW w:w="900" w:type="pct"/>
            <w:shd w:val="clear" w:color="auto" w:fill="auto"/>
            <w:tcMar>
              <w:top w:w="15" w:type="dxa"/>
              <w:left w:w="15" w:type="dxa"/>
              <w:bottom w:w="0" w:type="dxa"/>
              <w:right w:w="15" w:type="dxa"/>
            </w:tcMar>
            <w:vAlign w:val="center"/>
            <w:hideMark/>
          </w:tcPr>
          <w:p w:rsidR="008E7CA4" w:rsidRPr="0093123F" w:rsidRDefault="008E7CA4" w:rsidP="00D326DD">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區數</w:t>
            </w:r>
          </w:p>
        </w:tc>
        <w:tc>
          <w:tcPr>
            <w:tcW w:w="918" w:type="pct"/>
            <w:shd w:val="clear" w:color="auto" w:fill="auto"/>
            <w:tcMar>
              <w:top w:w="15" w:type="dxa"/>
              <w:left w:w="15" w:type="dxa"/>
              <w:bottom w:w="0" w:type="dxa"/>
              <w:right w:w="15" w:type="dxa"/>
            </w:tcMar>
            <w:vAlign w:val="center"/>
            <w:hideMark/>
          </w:tcPr>
          <w:p w:rsidR="008E7CA4" w:rsidRPr="0093123F" w:rsidRDefault="008E7CA4" w:rsidP="00D326DD">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面積</w:t>
            </w:r>
          </w:p>
        </w:tc>
        <w:tc>
          <w:tcPr>
            <w:tcW w:w="862" w:type="pct"/>
            <w:shd w:val="clear" w:color="auto" w:fill="auto"/>
            <w:tcMar>
              <w:top w:w="15" w:type="dxa"/>
              <w:left w:w="15" w:type="dxa"/>
              <w:bottom w:w="0" w:type="dxa"/>
              <w:right w:w="15" w:type="dxa"/>
            </w:tcMar>
            <w:vAlign w:val="center"/>
            <w:hideMark/>
          </w:tcPr>
          <w:p w:rsidR="008E7CA4" w:rsidRPr="0093123F" w:rsidRDefault="008E7CA4" w:rsidP="00D326DD">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廠商</w:t>
            </w:r>
          </w:p>
        </w:tc>
      </w:tr>
      <w:tr w:rsidR="0093123F" w:rsidRPr="0093123F" w:rsidTr="008E7CA4">
        <w:trPr>
          <w:trHeight w:val="601"/>
        </w:trPr>
        <w:tc>
          <w:tcPr>
            <w:tcW w:w="515"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1</w:t>
            </w:r>
          </w:p>
        </w:tc>
        <w:tc>
          <w:tcPr>
            <w:tcW w:w="1805" w:type="pct"/>
            <w:gridSpan w:val="2"/>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都市土地</w:t>
            </w:r>
          </w:p>
        </w:tc>
        <w:tc>
          <w:tcPr>
            <w:tcW w:w="900"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32</w:t>
            </w:r>
          </w:p>
        </w:tc>
        <w:tc>
          <w:tcPr>
            <w:tcW w:w="918"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102</w:t>
            </w:r>
          </w:p>
        </w:tc>
        <w:tc>
          <w:tcPr>
            <w:tcW w:w="862"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175</w:t>
            </w:r>
          </w:p>
        </w:tc>
      </w:tr>
      <w:tr w:rsidR="0093123F" w:rsidRPr="0093123F" w:rsidTr="008E7CA4">
        <w:trPr>
          <w:trHeight w:val="822"/>
        </w:trPr>
        <w:tc>
          <w:tcPr>
            <w:tcW w:w="515"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2</w:t>
            </w:r>
          </w:p>
        </w:tc>
        <w:tc>
          <w:tcPr>
            <w:tcW w:w="624" w:type="pct"/>
            <w:vMerge w:val="restar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非都市土地</w:t>
            </w:r>
          </w:p>
        </w:tc>
        <w:tc>
          <w:tcPr>
            <w:tcW w:w="1181"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特定</w:t>
            </w:r>
          </w:p>
          <w:p w:rsidR="008E7CA4" w:rsidRPr="0093123F" w:rsidRDefault="008E7CA4" w:rsidP="00D240F2">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農業區</w:t>
            </w:r>
          </w:p>
        </w:tc>
        <w:tc>
          <w:tcPr>
            <w:tcW w:w="900"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55</w:t>
            </w:r>
          </w:p>
        </w:tc>
        <w:tc>
          <w:tcPr>
            <w:tcW w:w="918"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172</w:t>
            </w:r>
          </w:p>
        </w:tc>
        <w:tc>
          <w:tcPr>
            <w:tcW w:w="862"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224</w:t>
            </w:r>
          </w:p>
        </w:tc>
      </w:tr>
      <w:tr w:rsidR="0093123F" w:rsidRPr="0093123F" w:rsidTr="008E7CA4">
        <w:trPr>
          <w:trHeight w:val="810"/>
        </w:trPr>
        <w:tc>
          <w:tcPr>
            <w:tcW w:w="515"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3</w:t>
            </w:r>
          </w:p>
        </w:tc>
        <w:tc>
          <w:tcPr>
            <w:tcW w:w="624" w:type="pct"/>
            <w:vMerge/>
            <w:shd w:val="clear" w:color="auto" w:fill="auto"/>
            <w:vAlign w:val="center"/>
            <w:hideMark/>
          </w:tcPr>
          <w:p w:rsidR="008E7CA4" w:rsidRPr="0093123F" w:rsidRDefault="008E7CA4" w:rsidP="00D240F2">
            <w:pPr>
              <w:widowControl/>
              <w:overflowPunct/>
              <w:autoSpaceDE/>
              <w:autoSpaceDN/>
              <w:spacing w:line="480" w:lineRule="exact"/>
              <w:jc w:val="left"/>
              <w:rPr>
                <w:rFonts w:ascii="Arial" w:eastAsia="新細明體" w:hAnsi="Arial" w:cs="Arial"/>
                <w:color w:val="000000" w:themeColor="text1"/>
                <w:kern w:val="0"/>
                <w:sz w:val="28"/>
                <w:szCs w:val="28"/>
              </w:rPr>
            </w:pPr>
          </w:p>
        </w:tc>
        <w:tc>
          <w:tcPr>
            <w:tcW w:w="1181"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一般</w:t>
            </w:r>
          </w:p>
          <w:p w:rsidR="008E7CA4" w:rsidRPr="0093123F" w:rsidRDefault="008E7CA4" w:rsidP="00D240F2">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農業區</w:t>
            </w:r>
          </w:p>
        </w:tc>
        <w:tc>
          <w:tcPr>
            <w:tcW w:w="900"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96</w:t>
            </w:r>
          </w:p>
        </w:tc>
        <w:tc>
          <w:tcPr>
            <w:tcW w:w="918"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265</w:t>
            </w:r>
          </w:p>
        </w:tc>
        <w:tc>
          <w:tcPr>
            <w:tcW w:w="862"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304</w:t>
            </w:r>
          </w:p>
        </w:tc>
      </w:tr>
      <w:tr w:rsidR="0093123F" w:rsidRPr="0093123F" w:rsidTr="008E7CA4">
        <w:trPr>
          <w:trHeight w:val="665"/>
        </w:trPr>
        <w:tc>
          <w:tcPr>
            <w:tcW w:w="515"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4</w:t>
            </w:r>
          </w:p>
        </w:tc>
        <w:tc>
          <w:tcPr>
            <w:tcW w:w="624" w:type="pct"/>
            <w:vMerge/>
            <w:shd w:val="clear" w:color="auto" w:fill="auto"/>
            <w:vAlign w:val="center"/>
            <w:hideMark/>
          </w:tcPr>
          <w:p w:rsidR="008E7CA4" w:rsidRPr="0093123F" w:rsidRDefault="008E7CA4" w:rsidP="00D240F2">
            <w:pPr>
              <w:widowControl/>
              <w:overflowPunct/>
              <w:autoSpaceDE/>
              <w:autoSpaceDN/>
              <w:spacing w:line="480" w:lineRule="exact"/>
              <w:jc w:val="left"/>
              <w:rPr>
                <w:rFonts w:ascii="Arial" w:eastAsia="新細明體" w:hAnsi="Arial" w:cs="Arial"/>
                <w:color w:val="000000" w:themeColor="text1"/>
                <w:kern w:val="0"/>
                <w:sz w:val="28"/>
                <w:szCs w:val="28"/>
              </w:rPr>
            </w:pPr>
          </w:p>
        </w:tc>
        <w:tc>
          <w:tcPr>
            <w:tcW w:w="1181"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山坡地</w:t>
            </w:r>
          </w:p>
          <w:p w:rsidR="008E7CA4" w:rsidRPr="0093123F" w:rsidRDefault="008E7CA4" w:rsidP="00D240F2">
            <w:pPr>
              <w:widowControl/>
              <w:overflowPunct/>
              <w:autoSpaceDE/>
              <w:autoSpaceDN/>
              <w:spacing w:line="40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保育區</w:t>
            </w:r>
          </w:p>
        </w:tc>
        <w:tc>
          <w:tcPr>
            <w:tcW w:w="900"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3</w:t>
            </w:r>
          </w:p>
        </w:tc>
        <w:tc>
          <w:tcPr>
            <w:tcW w:w="918"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7</w:t>
            </w:r>
          </w:p>
        </w:tc>
        <w:tc>
          <w:tcPr>
            <w:tcW w:w="862"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napToGrid w:val="0"/>
              <w:spacing w:line="400" w:lineRule="exact"/>
              <w:jc w:val="center"/>
              <w:rPr>
                <w:rFonts w:hAnsi="標楷體" w:cs="新細明體"/>
                <w:bCs/>
                <w:color w:val="000000" w:themeColor="text1"/>
                <w:kern w:val="0"/>
                <w:sz w:val="28"/>
                <w:szCs w:val="28"/>
              </w:rPr>
            </w:pPr>
            <w:r w:rsidRPr="0093123F">
              <w:rPr>
                <w:rFonts w:hAnsi="標楷體" w:cs="新細明體" w:hint="eastAsia"/>
                <w:bCs/>
                <w:color w:val="000000" w:themeColor="text1"/>
                <w:kern w:val="0"/>
                <w:sz w:val="28"/>
                <w:szCs w:val="28"/>
              </w:rPr>
              <w:t>6</w:t>
            </w:r>
          </w:p>
        </w:tc>
      </w:tr>
      <w:tr w:rsidR="0093123F" w:rsidRPr="0093123F" w:rsidTr="008E7CA4">
        <w:trPr>
          <w:trHeight w:val="774"/>
        </w:trPr>
        <w:tc>
          <w:tcPr>
            <w:tcW w:w="2320" w:type="pct"/>
            <w:gridSpan w:val="3"/>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總計</w:t>
            </w:r>
          </w:p>
        </w:tc>
        <w:tc>
          <w:tcPr>
            <w:tcW w:w="900"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186</w:t>
            </w:r>
          </w:p>
        </w:tc>
        <w:tc>
          <w:tcPr>
            <w:tcW w:w="918"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546</w:t>
            </w:r>
          </w:p>
        </w:tc>
        <w:tc>
          <w:tcPr>
            <w:tcW w:w="862" w:type="pct"/>
            <w:shd w:val="clear" w:color="auto" w:fill="auto"/>
            <w:tcMar>
              <w:top w:w="15" w:type="dxa"/>
              <w:left w:w="15" w:type="dxa"/>
              <w:bottom w:w="0" w:type="dxa"/>
              <w:right w:w="15" w:type="dxa"/>
            </w:tcMar>
            <w:vAlign w:val="center"/>
            <w:hideMark/>
          </w:tcPr>
          <w:p w:rsidR="008E7CA4" w:rsidRPr="0093123F" w:rsidRDefault="008E7CA4" w:rsidP="00D240F2">
            <w:pPr>
              <w:widowControl/>
              <w:overflowPunct/>
              <w:autoSpaceDE/>
              <w:autoSpaceDN/>
              <w:spacing w:line="480" w:lineRule="exact"/>
              <w:jc w:val="center"/>
              <w:textAlignment w:val="baseline"/>
              <w:rPr>
                <w:rFonts w:ascii="Arial" w:eastAsia="新細明體" w:hAnsi="Arial" w:cs="Arial"/>
                <w:color w:val="000000" w:themeColor="text1"/>
                <w:kern w:val="0"/>
                <w:sz w:val="28"/>
                <w:szCs w:val="28"/>
              </w:rPr>
            </w:pPr>
            <w:r w:rsidRPr="0093123F">
              <w:rPr>
                <w:rFonts w:hAnsi="標楷體" w:cs="Arial" w:hint="eastAsia"/>
                <w:bCs/>
                <w:color w:val="000000" w:themeColor="text1"/>
                <w:kern w:val="24"/>
                <w:sz w:val="28"/>
                <w:szCs w:val="28"/>
              </w:rPr>
              <w:t>709</w:t>
            </w:r>
          </w:p>
        </w:tc>
      </w:tr>
    </w:tbl>
    <w:p w:rsidR="008E7CA4" w:rsidRPr="0093123F" w:rsidRDefault="008E7CA4" w:rsidP="008E7CA4">
      <w:pPr>
        <w:pStyle w:val="3"/>
        <w:numPr>
          <w:ilvl w:val="0"/>
          <w:numId w:val="0"/>
        </w:numPr>
        <w:ind w:leftChars="100" w:left="340"/>
        <w:rPr>
          <w:color w:val="000000" w:themeColor="text1"/>
          <w:sz w:val="28"/>
          <w:szCs w:val="28"/>
        </w:rPr>
      </w:pPr>
      <w:r w:rsidRPr="0093123F">
        <w:rPr>
          <w:rFonts w:hint="eastAsia"/>
          <w:color w:val="000000" w:themeColor="text1"/>
          <w:sz w:val="28"/>
          <w:szCs w:val="28"/>
        </w:rPr>
        <w:t>備註：</w:t>
      </w:r>
      <w:r w:rsidR="00AB72B1" w:rsidRPr="0093123F">
        <w:rPr>
          <w:rFonts w:hint="eastAsia"/>
          <w:color w:val="000000" w:themeColor="text1"/>
          <w:sz w:val="28"/>
          <w:szCs w:val="28"/>
        </w:rPr>
        <w:t>1、</w:t>
      </w:r>
      <w:r w:rsidRPr="0093123F">
        <w:rPr>
          <w:rFonts w:hint="eastAsia"/>
          <w:color w:val="000000" w:themeColor="text1"/>
          <w:sz w:val="28"/>
          <w:szCs w:val="28"/>
        </w:rPr>
        <w:t>統計截至107年8月31日止</w:t>
      </w:r>
      <w:r w:rsidR="00A31152" w:rsidRPr="0093123F">
        <w:rPr>
          <w:rFonts w:ascii="新細明體" w:eastAsia="新細明體" w:hAnsi="新細明體" w:hint="eastAsia"/>
          <w:color w:val="000000" w:themeColor="text1"/>
          <w:sz w:val="28"/>
          <w:szCs w:val="28"/>
        </w:rPr>
        <w:t>。</w:t>
      </w:r>
    </w:p>
    <w:p w:rsidR="00AB72B1" w:rsidRPr="0093123F" w:rsidRDefault="00AB72B1" w:rsidP="00BF6759">
      <w:pPr>
        <w:pStyle w:val="3"/>
        <w:numPr>
          <w:ilvl w:val="0"/>
          <w:numId w:val="0"/>
        </w:numPr>
        <w:ind w:leftChars="354" w:left="1594" w:rightChars="182" w:right="619" w:hangingChars="130" w:hanging="390"/>
        <w:rPr>
          <w:color w:val="000000" w:themeColor="text1"/>
          <w:sz w:val="28"/>
          <w:szCs w:val="28"/>
        </w:rPr>
      </w:pPr>
      <w:r w:rsidRPr="0093123F">
        <w:rPr>
          <w:rFonts w:hint="eastAsia"/>
          <w:color w:val="000000" w:themeColor="text1"/>
          <w:sz w:val="28"/>
          <w:szCs w:val="28"/>
        </w:rPr>
        <w:t>2、尚屬特定農業區者55區，其中內政部審查中</w:t>
      </w:r>
      <w:r w:rsidR="00C4312C" w:rsidRPr="0093123F">
        <w:rPr>
          <w:rFonts w:hint="eastAsia"/>
          <w:color w:val="000000" w:themeColor="text1"/>
          <w:sz w:val="28"/>
          <w:szCs w:val="28"/>
        </w:rPr>
        <w:t>者</w:t>
      </w:r>
      <w:r w:rsidRPr="0093123F">
        <w:rPr>
          <w:rFonts w:hint="eastAsia"/>
          <w:color w:val="000000" w:themeColor="text1"/>
          <w:sz w:val="28"/>
          <w:szCs w:val="28"/>
        </w:rPr>
        <w:t>8案、內政部不同意核備</w:t>
      </w:r>
      <w:r w:rsidR="00C4312C" w:rsidRPr="0093123F">
        <w:rPr>
          <w:rFonts w:hint="eastAsia"/>
          <w:color w:val="000000" w:themeColor="text1"/>
          <w:sz w:val="28"/>
          <w:szCs w:val="28"/>
        </w:rPr>
        <w:t>者</w:t>
      </w:r>
      <w:r w:rsidRPr="0093123F">
        <w:rPr>
          <w:rFonts w:hint="eastAsia"/>
          <w:color w:val="000000" w:themeColor="text1"/>
          <w:sz w:val="28"/>
          <w:szCs w:val="28"/>
        </w:rPr>
        <w:t>38案、各該管直轄市、縣(市)政府未審查通過</w:t>
      </w:r>
      <w:r w:rsidR="00ED794C" w:rsidRPr="0093123F">
        <w:rPr>
          <w:rFonts w:hint="eastAsia"/>
          <w:color w:val="000000" w:themeColor="text1"/>
          <w:sz w:val="28"/>
          <w:szCs w:val="28"/>
        </w:rPr>
        <w:t>者</w:t>
      </w:r>
      <w:r w:rsidRPr="0093123F">
        <w:rPr>
          <w:rFonts w:hint="eastAsia"/>
          <w:color w:val="000000" w:themeColor="text1"/>
          <w:sz w:val="28"/>
          <w:szCs w:val="28"/>
        </w:rPr>
        <w:t>9案。</w:t>
      </w:r>
    </w:p>
    <w:p w:rsidR="00973743" w:rsidRPr="0093123F" w:rsidRDefault="008E7CA4" w:rsidP="008E7CA4">
      <w:pPr>
        <w:pStyle w:val="3"/>
        <w:numPr>
          <w:ilvl w:val="0"/>
          <w:numId w:val="0"/>
        </w:numPr>
        <w:ind w:leftChars="100" w:left="340"/>
        <w:rPr>
          <w:color w:val="000000" w:themeColor="text1"/>
          <w:sz w:val="28"/>
          <w:szCs w:val="28"/>
        </w:rPr>
      </w:pPr>
      <w:r w:rsidRPr="0093123F">
        <w:rPr>
          <w:rFonts w:hint="eastAsia"/>
          <w:color w:val="000000" w:themeColor="text1"/>
          <w:sz w:val="28"/>
          <w:szCs w:val="28"/>
        </w:rPr>
        <w:t>資料來源：經濟部</w:t>
      </w:r>
      <w:r w:rsidR="00B81AFF" w:rsidRPr="0093123F">
        <w:rPr>
          <w:rFonts w:ascii="新細明體" w:eastAsia="新細明體" w:hAnsi="新細明體" w:hint="eastAsia"/>
          <w:color w:val="000000" w:themeColor="text1"/>
          <w:sz w:val="28"/>
          <w:szCs w:val="28"/>
        </w:rPr>
        <w:t>。</w:t>
      </w:r>
    </w:p>
    <w:p w:rsidR="008E7CA4" w:rsidRPr="0093123F" w:rsidRDefault="008E7CA4" w:rsidP="008E7CA4">
      <w:pPr>
        <w:pStyle w:val="3"/>
        <w:numPr>
          <w:ilvl w:val="0"/>
          <w:numId w:val="0"/>
        </w:numPr>
        <w:ind w:leftChars="100" w:left="340"/>
        <w:rPr>
          <w:color w:val="000000" w:themeColor="text1"/>
          <w:sz w:val="28"/>
          <w:szCs w:val="28"/>
        </w:rPr>
      </w:pPr>
      <w:r w:rsidRPr="0093123F">
        <w:rPr>
          <w:color w:val="000000" w:themeColor="text1"/>
          <w:sz w:val="28"/>
          <w:szCs w:val="28"/>
        </w:rPr>
        <w:br w:type="page"/>
      </w:r>
    </w:p>
    <w:p w:rsidR="00B17CC6" w:rsidRPr="0093123F" w:rsidRDefault="0076534E" w:rsidP="00582F5A">
      <w:pPr>
        <w:pStyle w:val="a3"/>
        <w:numPr>
          <w:ilvl w:val="0"/>
          <w:numId w:val="9"/>
        </w:numPr>
        <w:spacing w:before="0" w:afterLines="15" w:after="68"/>
        <w:ind w:left="686" w:hanging="482"/>
        <w:rPr>
          <w:b/>
          <w:color w:val="000000" w:themeColor="text1"/>
        </w:rPr>
      </w:pPr>
      <w:r w:rsidRPr="0093123F">
        <w:rPr>
          <w:rFonts w:hint="eastAsia"/>
          <w:b/>
          <w:color w:val="000000" w:themeColor="text1"/>
        </w:rPr>
        <w:lastRenderedPageBreak/>
        <w:t>各市縣政府受理未登記工廠補辦臨時工廠登記家數</w:t>
      </w:r>
      <w:r w:rsidR="00B17CC6" w:rsidRPr="0093123F">
        <w:rPr>
          <w:rFonts w:hint="eastAsia"/>
          <w:b/>
          <w:color w:val="000000" w:themeColor="text1"/>
        </w:rPr>
        <w:t>一覽表</w:t>
      </w:r>
    </w:p>
    <w:tbl>
      <w:tblPr>
        <w:tblW w:w="9347"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44"/>
        <w:gridCol w:w="1232"/>
        <w:gridCol w:w="1162"/>
        <w:gridCol w:w="1134"/>
        <w:gridCol w:w="1791"/>
        <w:gridCol w:w="1750"/>
      </w:tblGrid>
      <w:tr w:rsidR="0093123F" w:rsidRPr="0093123F" w:rsidTr="00582F5A">
        <w:trPr>
          <w:trHeight w:val="954"/>
        </w:trPr>
        <w:tc>
          <w:tcPr>
            <w:tcW w:w="1134" w:type="dxa"/>
            <w:vAlign w:val="center"/>
          </w:tcPr>
          <w:p w:rsidR="00582F5A" w:rsidRPr="0093123F" w:rsidRDefault="00582F5A" w:rsidP="00D240F2">
            <w:pPr>
              <w:overflowPunct/>
              <w:autoSpaceDE/>
              <w:autoSpaceDN/>
              <w:adjustRightInd w:val="0"/>
              <w:snapToGrid w:val="0"/>
              <w:jc w:val="center"/>
              <w:rPr>
                <w:rFonts w:ascii="Calibri" w:hAnsi="Calibri"/>
                <w:color w:val="000000" w:themeColor="text1"/>
                <w:sz w:val="26"/>
                <w:szCs w:val="26"/>
              </w:rPr>
            </w:pPr>
            <w:r w:rsidRPr="0093123F">
              <w:rPr>
                <w:rFonts w:ascii="Calibri" w:hAnsi="Calibri" w:hint="eastAsia"/>
                <w:color w:val="000000" w:themeColor="text1"/>
                <w:sz w:val="26"/>
                <w:szCs w:val="26"/>
              </w:rPr>
              <w:t>市縣別</w:t>
            </w:r>
          </w:p>
        </w:tc>
        <w:tc>
          <w:tcPr>
            <w:tcW w:w="1144" w:type="dxa"/>
            <w:vAlign w:val="center"/>
          </w:tcPr>
          <w:p w:rsidR="00582F5A" w:rsidRPr="0093123F" w:rsidRDefault="00582F5A" w:rsidP="00D240F2">
            <w:pPr>
              <w:overflowPunct/>
              <w:autoSpaceDE/>
              <w:autoSpaceDN/>
              <w:adjustRightInd w:val="0"/>
              <w:snapToGrid w:val="0"/>
              <w:jc w:val="left"/>
              <w:rPr>
                <w:rFonts w:ascii="Calibri" w:hAnsi="Calibri"/>
                <w:color w:val="000000" w:themeColor="text1"/>
                <w:sz w:val="26"/>
                <w:szCs w:val="26"/>
              </w:rPr>
            </w:pPr>
            <w:r w:rsidRPr="0093123F">
              <w:rPr>
                <w:rFonts w:ascii="Calibri" w:hAnsi="Calibri" w:hint="eastAsia"/>
                <w:color w:val="000000" w:themeColor="text1"/>
                <w:sz w:val="26"/>
                <w:szCs w:val="26"/>
              </w:rPr>
              <w:t>第一階段申請家數</w:t>
            </w:r>
            <w:r w:rsidR="00E400BB" w:rsidRPr="0093123F">
              <w:rPr>
                <w:rFonts w:ascii="Calibri" w:hAnsi="Calibri" w:hint="eastAsia"/>
                <w:color w:val="000000" w:themeColor="text1"/>
                <w:sz w:val="26"/>
                <w:szCs w:val="26"/>
              </w:rPr>
              <w:t>(</w:t>
            </w:r>
            <w:r w:rsidRPr="0093123F">
              <w:rPr>
                <w:rFonts w:ascii="Calibri" w:hAnsi="Calibri" w:hint="eastAsia"/>
                <w:color w:val="000000" w:themeColor="text1"/>
                <w:sz w:val="26"/>
                <w:szCs w:val="26"/>
              </w:rPr>
              <w:t>A</w:t>
            </w:r>
            <w:r w:rsidR="00E400BB" w:rsidRPr="0093123F">
              <w:rPr>
                <w:rFonts w:ascii="Calibri" w:hAnsi="Calibri" w:hint="eastAsia"/>
                <w:color w:val="000000" w:themeColor="text1"/>
                <w:sz w:val="26"/>
                <w:szCs w:val="26"/>
              </w:rPr>
              <w:t>)</w:t>
            </w:r>
          </w:p>
        </w:tc>
        <w:tc>
          <w:tcPr>
            <w:tcW w:w="1232" w:type="dxa"/>
            <w:vAlign w:val="center"/>
          </w:tcPr>
          <w:p w:rsidR="00582F5A" w:rsidRPr="0093123F" w:rsidRDefault="00582F5A" w:rsidP="00D240F2">
            <w:pPr>
              <w:overflowPunct/>
              <w:autoSpaceDE/>
              <w:autoSpaceDN/>
              <w:adjustRightInd w:val="0"/>
              <w:snapToGrid w:val="0"/>
              <w:jc w:val="left"/>
              <w:rPr>
                <w:rFonts w:ascii="Calibri" w:hAnsi="Calibri"/>
                <w:color w:val="000000" w:themeColor="text1"/>
                <w:spacing w:val="-10"/>
                <w:sz w:val="26"/>
                <w:szCs w:val="26"/>
              </w:rPr>
            </w:pPr>
            <w:r w:rsidRPr="0093123F">
              <w:rPr>
                <w:rFonts w:ascii="Calibri" w:hAnsi="Calibri" w:hint="eastAsia"/>
                <w:color w:val="000000" w:themeColor="text1"/>
                <w:spacing w:val="-10"/>
                <w:sz w:val="26"/>
                <w:szCs w:val="26"/>
              </w:rPr>
              <w:t>第一階段核准家數</w:t>
            </w:r>
            <w:r w:rsidR="00E400BB" w:rsidRPr="0093123F">
              <w:rPr>
                <w:rFonts w:ascii="Calibri" w:hAnsi="Calibri" w:hint="eastAsia"/>
                <w:color w:val="000000" w:themeColor="text1"/>
                <w:spacing w:val="-10"/>
                <w:sz w:val="26"/>
                <w:szCs w:val="26"/>
              </w:rPr>
              <w:t>(</w:t>
            </w:r>
            <w:r w:rsidRPr="0093123F">
              <w:rPr>
                <w:rFonts w:ascii="Calibri" w:hAnsi="Calibri" w:hint="eastAsia"/>
                <w:color w:val="000000" w:themeColor="text1"/>
                <w:spacing w:val="-10"/>
                <w:sz w:val="26"/>
                <w:szCs w:val="26"/>
              </w:rPr>
              <w:t>B</w:t>
            </w:r>
            <w:r w:rsidR="00E400BB" w:rsidRPr="0093123F">
              <w:rPr>
                <w:rFonts w:ascii="Calibri" w:hAnsi="Calibri" w:hint="eastAsia"/>
                <w:color w:val="000000" w:themeColor="text1"/>
                <w:spacing w:val="-10"/>
                <w:sz w:val="26"/>
                <w:szCs w:val="26"/>
              </w:rPr>
              <w:t>)</w:t>
            </w:r>
          </w:p>
        </w:tc>
        <w:tc>
          <w:tcPr>
            <w:tcW w:w="1162" w:type="dxa"/>
            <w:vAlign w:val="center"/>
          </w:tcPr>
          <w:p w:rsidR="00582F5A" w:rsidRPr="0093123F" w:rsidRDefault="00582F5A" w:rsidP="00D240F2">
            <w:pPr>
              <w:overflowPunct/>
              <w:autoSpaceDE/>
              <w:autoSpaceDN/>
              <w:adjustRightInd w:val="0"/>
              <w:snapToGrid w:val="0"/>
              <w:jc w:val="left"/>
              <w:rPr>
                <w:rFonts w:ascii="Calibri" w:hAnsi="Calibri"/>
                <w:color w:val="000000" w:themeColor="text1"/>
                <w:spacing w:val="-10"/>
                <w:sz w:val="26"/>
                <w:szCs w:val="26"/>
              </w:rPr>
            </w:pPr>
            <w:r w:rsidRPr="0093123F">
              <w:rPr>
                <w:rFonts w:ascii="Calibri" w:hAnsi="Calibri" w:hint="eastAsia"/>
                <w:color w:val="000000" w:themeColor="text1"/>
                <w:spacing w:val="-10"/>
                <w:sz w:val="26"/>
                <w:szCs w:val="26"/>
              </w:rPr>
              <w:t>第二階段申請家數</w:t>
            </w:r>
            <w:r w:rsidR="00E400BB" w:rsidRPr="0093123F">
              <w:rPr>
                <w:rFonts w:ascii="Calibri" w:hAnsi="Calibri" w:hint="eastAsia"/>
                <w:color w:val="000000" w:themeColor="text1"/>
                <w:spacing w:val="-10"/>
                <w:sz w:val="26"/>
                <w:szCs w:val="26"/>
              </w:rPr>
              <w:t>(</w:t>
            </w:r>
            <w:r w:rsidRPr="0093123F">
              <w:rPr>
                <w:rFonts w:ascii="Calibri" w:hAnsi="Calibri" w:hint="eastAsia"/>
                <w:color w:val="000000" w:themeColor="text1"/>
                <w:spacing w:val="-10"/>
                <w:sz w:val="26"/>
                <w:szCs w:val="26"/>
              </w:rPr>
              <w:t>C</w:t>
            </w:r>
            <w:r w:rsidR="00E400BB" w:rsidRPr="0093123F">
              <w:rPr>
                <w:rFonts w:ascii="Calibri" w:hAnsi="Calibri" w:hint="eastAsia"/>
                <w:color w:val="000000" w:themeColor="text1"/>
                <w:spacing w:val="-10"/>
                <w:sz w:val="26"/>
                <w:szCs w:val="26"/>
              </w:rPr>
              <w:t>)</w:t>
            </w:r>
          </w:p>
        </w:tc>
        <w:tc>
          <w:tcPr>
            <w:tcW w:w="1134" w:type="dxa"/>
            <w:vAlign w:val="center"/>
          </w:tcPr>
          <w:p w:rsidR="00582F5A" w:rsidRPr="0093123F" w:rsidRDefault="00582F5A" w:rsidP="00D240F2">
            <w:pPr>
              <w:overflowPunct/>
              <w:autoSpaceDE/>
              <w:autoSpaceDN/>
              <w:adjustRightInd w:val="0"/>
              <w:snapToGrid w:val="0"/>
              <w:jc w:val="left"/>
              <w:rPr>
                <w:rFonts w:ascii="Calibri" w:hAnsi="Calibri"/>
                <w:color w:val="000000" w:themeColor="text1"/>
                <w:spacing w:val="-10"/>
                <w:sz w:val="26"/>
                <w:szCs w:val="26"/>
              </w:rPr>
            </w:pPr>
            <w:r w:rsidRPr="0093123F">
              <w:rPr>
                <w:rFonts w:ascii="Calibri" w:hAnsi="Calibri" w:hint="eastAsia"/>
                <w:color w:val="000000" w:themeColor="text1"/>
                <w:spacing w:val="-10"/>
                <w:sz w:val="26"/>
                <w:szCs w:val="26"/>
              </w:rPr>
              <w:t>第二階段核准家數</w:t>
            </w:r>
            <w:r w:rsidR="00E400BB" w:rsidRPr="0093123F">
              <w:rPr>
                <w:rFonts w:ascii="Calibri" w:hAnsi="Calibri" w:hint="eastAsia"/>
                <w:color w:val="000000" w:themeColor="text1"/>
                <w:spacing w:val="-10"/>
                <w:sz w:val="26"/>
                <w:szCs w:val="26"/>
              </w:rPr>
              <w:t>(</w:t>
            </w:r>
            <w:r w:rsidRPr="0093123F">
              <w:rPr>
                <w:rFonts w:ascii="Calibri" w:hAnsi="Calibri" w:hint="eastAsia"/>
                <w:color w:val="000000" w:themeColor="text1"/>
                <w:spacing w:val="-10"/>
                <w:sz w:val="26"/>
                <w:szCs w:val="26"/>
              </w:rPr>
              <w:t>D</w:t>
            </w:r>
            <w:r w:rsidR="00E400BB" w:rsidRPr="0093123F">
              <w:rPr>
                <w:rFonts w:ascii="Calibri" w:hAnsi="Calibri" w:hint="eastAsia"/>
                <w:color w:val="000000" w:themeColor="text1"/>
                <w:spacing w:val="-10"/>
                <w:sz w:val="26"/>
                <w:szCs w:val="26"/>
              </w:rPr>
              <w:t>)</w:t>
            </w:r>
          </w:p>
        </w:tc>
        <w:tc>
          <w:tcPr>
            <w:tcW w:w="1791" w:type="dxa"/>
            <w:vAlign w:val="center"/>
          </w:tcPr>
          <w:p w:rsidR="00582F5A" w:rsidRPr="0093123F" w:rsidRDefault="00582F5A" w:rsidP="00582F5A">
            <w:pPr>
              <w:overflowPunct/>
              <w:autoSpaceDE/>
              <w:autoSpaceDN/>
              <w:adjustRightInd w:val="0"/>
              <w:snapToGrid w:val="0"/>
              <w:jc w:val="left"/>
              <w:rPr>
                <w:rFonts w:ascii="Calibri" w:hAnsi="Calibri"/>
                <w:color w:val="000000" w:themeColor="text1"/>
                <w:spacing w:val="-10"/>
                <w:sz w:val="26"/>
                <w:szCs w:val="26"/>
              </w:rPr>
            </w:pPr>
            <w:r w:rsidRPr="0093123F">
              <w:rPr>
                <w:rFonts w:ascii="Calibri" w:hAnsi="Calibri" w:hint="eastAsia"/>
                <w:color w:val="000000" w:themeColor="text1"/>
                <w:spacing w:val="-10"/>
                <w:sz w:val="26"/>
                <w:szCs w:val="26"/>
              </w:rPr>
              <w:t>第二階段核准率</w:t>
            </w:r>
            <w:r w:rsidRPr="0093123F">
              <w:rPr>
                <w:rFonts w:ascii="Calibri" w:hAnsi="Calibri" w:hint="eastAsia"/>
                <w:color w:val="000000" w:themeColor="text1"/>
                <w:spacing w:val="-10"/>
                <w:sz w:val="26"/>
                <w:szCs w:val="26"/>
              </w:rPr>
              <w:t>(</w:t>
            </w:r>
            <w:r w:rsidRPr="0093123F">
              <w:rPr>
                <w:rFonts w:ascii="Calibri" w:hAnsi="Calibri" w:hint="eastAsia"/>
                <w:color w:val="000000" w:themeColor="text1"/>
                <w:spacing w:val="-10"/>
                <w:sz w:val="26"/>
                <w:szCs w:val="26"/>
              </w:rPr>
              <w:t>％</w:t>
            </w:r>
            <w:r w:rsidRPr="0093123F">
              <w:rPr>
                <w:rFonts w:ascii="Calibri" w:hAnsi="Calibri" w:hint="eastAsia"/>
                <w:color w:val="000000" w:themeColor="text1"/>
                <w:spacing w:val="-10"/>
                <w:sz w:val="26"/>
                <w:szCs w:val="26"/>
              </w:rPr>
              <w:t>)</w:t>
            </w:r>
            <w:r w:rsidR="00E400BB" w:rsidRPr="0093123F">
              <w:rPr>
                <w:rFonts w:ascii="Calibri" w:hAnsi="Calibri" w:hint="eastAsia"/>
                <w:color w:val="000000" w:themeColor="text1"/>
                <w:spacing w:val="-10"/>
                <w:sz w:val="26"/>
                <w:szCs w:val="26"/>
              </w:rPr>
              <w:t>(</w:t>
            </w:r>
            <w:r w:rsidRPr="0093123F">
              <w:rPr>
                <w:rFonts w:ascii="Calibri" w:hAnsi="Calibri" w:hint="eastAsia"/>
                <w:color w:val="000000" w:themeColor="text1"/>
                <w:spacing w:val="-10"/>
                <w:sz w:val="26"/>
                <w:szCs w:val="26"/>
              </w:rPr>
              <w:t>E=D/A</w:t>
            </w:r>
            <w:r w:rsidR="00E400BB" w:rsidRPr="0093123F">
              <w:rPr>
                <w:rFonts w:ascii="Calibri" w:hAnsi="Calibri" w:hint="eastAsia"/>
                <w:color w:val="000000" w:themeColor="text1"/>
                <w:spacing w:val="-10"/>
                <w:sz w:val="26"/>
                <w:szCs w:val="26"/>
              </w:rPr>
              <w:t>)</w:t>
            </w:r>
          </w:p>
        </w:tc>
        <w:tc>
          <w:tcPr>
            <w:tcW w:w="1750" w:type="dxa"/>
            <w:vAlign w:val="center"/>
          </w:tcPr>
          <w:p w:rsidR="00582F5A" w:rsidRPr="0093123F" w:rsidRDefault="00582F5A" w:rsidP="00B17CC6">
            <w:pPr>
              <w:overflowPunct/>
              <w:autoSpaceDE/>
              <w:autoSpaceDN/>
              <w:adjustRightInd w:val="0"/>
              <w:snapToGrid w:val="0"/>
              <w:ind w:leftChars="-15" w:left="-51" w:rightChars="-15" w:right="-51"/>
              <w:jc w:val="left"/>
              <w:rPr>
                <w:rFonts w:ascii="Calibri" w:hAnsi="Calibri"/>
                <w:color w:val="000000" w:themeColor="text1"/>
                <w:spacing w:val="-10"/>
                <w:sz w:val="26"/>
                <w:szCs w:val="26"/>
              </w:rPr>
            </w:pPr>
            <w:r w:rsidRPr="0093123F">
              <w:rPr>
                <w:rFonts w:ascii="Calibri" w:hAnsi="Calibri" w:hint="eastAsia"/>
                <w:color w:val="000000" w:themeColor="text1"/>
                <w:spacing w:val="-10"/>
                <w:sz w:val="26"/>
                <w:szCs w:val="26"/>
              </w:rPr>
              <w:t>取得土地及建物合法證明文件家數</w:t>
            </w:r>
            <w:r w:rsidR="00E400BB" w:rsidRPr="0093123F">
              <w:rPr>
                <w:rFonts w:ascii="Calibri" w:hAnsi="Calibri" w:hint="eastAsia"/>
                <w:color w:val="000000" w:themeColor="text1"/>
                <w:spacing w:val="-10"/>
                <w:sz w:val="26"/>
                <w:szCs w:val="26"/>
              </w:rPr>
              <w:t>(</w:t>
            </w:r>
            <w:r w:rsidRPr="0093123F">
              <w:rPr>
                <w:rFonts w:ascii="Calibri" w:hAnsi="Calibri" w:hint="eastAsia"/>
                <w:color w:val="000000" w:themeColor="text1"/>
                <w:spacing w:val="-10"/>
                <w:sz w:val="26"/>
                <w:szCs w:val="26"/>
              </w:rPr>
              <w:t>F</w:t>
            </w:r>
            <w:r w:rsidR="00E400BB" w:rsidRPr="0093123F">
              <w:rPr>
                <w:rFonts w:ascii="Calibri" w:hAnsi="Calibri" w:hint="eastAsia"/>
                <w:color w:val="000000" w:themeColor="text1"/>
                <w:spacing w:val="-10"/>
                <w:sz w:val="26"/>
                <w:szCs w:val="26"/>
              </w:rPr>
              <w:t>)</w:t>
            </w:r>
          </w:p>
        </w:tc>
      </w:tr>
      <w:tr w:rsidR="0093123F" w:rsidRPr="0093123F" w:rsidTr="00582F5A">
        <w:trPr>
          <w:trHeight w:val="386"/>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臺北市</w:t>
            </w:r>
          </w:p>
        </w:tc>
        <w:tc>
          <w:tcPr>
            <w:tcW w:w="1144" w:type="dxa"/>
            <w:shd w:val="clear" w:color="auto" w:fill="auto"/>
            <w:vAlign w:val="center"/>
          </w:tcPr>
          <w:p w:rsidR="00582F5A" w:rsidRPr="0093123F" w:rsidRDefault="00582F5A" w:rsidP="00D240F2">
            <w:pPr>
              <w:widowControl/>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63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51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49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44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69.84%</w:t>
            </w:r>
          </w:p>
        </w:tc>
        <w:tc>
          <w:tcPr>
            <w:tcW w:w="1750" w:type="dxa"/>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09"/>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新北市</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1,477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931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83</w:t>
            </w:r>
            <w:r w:rsidRPr="0093123F">
              <w:rPr>
                <w:rFonts w:hAnsi="標楷體"/>
                <w:color w:val="000000" w:themeColor="text1"/>
                <w:sz w:val="26"/>
                <w:szCs w:val="26"/>
              </w:rPr>
              <w:t>3</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6</w:t>
            </w:r>
            <w:r w:rsidRPr="0093123F">
              <w:rPr>
                <w:rFonts w:hAnsi="標楷體"/>
                <w:color w:val="000000" w:themeColor="text1"/>
                <w:sz w:val="26"/>
                <w:szCs w:val="26"/>
              </w:rPr>
              <w:t>60</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44.</w:t>
            </w:r>
            <w:r w:rsidRPr="0093123F">
              <w:rPr>
                <w:rFonts w:hAnsi="標楷體"/>
                <w:color w:val="000000" w:themeColor="text1"/>
                <w:sz w:val="26"/>
                <w:szCs w:val="26"/>
              </w:rPr>
              <w:t>69</w:t>
            </w:r>
            <w:r w:rsidRPr="0093123F">
              <w:rPr>
                <w:rFonts w:hAnsi="標楷體" w:hint="eastAsia"/>
                <w:color w:val="000000" w:themeColor="text1"/>
                <w:sz w:val="26"/>
                <w:szCs w:val="26"/>
              </w:rPr>
              <w:t>%</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02"/>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桃園市</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929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642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42</w:t>
            </w:r>
            <w:r w:rsidRPr="0093123F">
              <w:rPr>
                <w:rFonts w:hAnsi="標楷體"/>
                <w:color w:val="000000" w:themeColor="text1"/>
                <w:sz w:val="26"/>
                <w:szCs w:val="26"/>
              </w:rPr>
              <w:t>5</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39</w:t>
            </w:r>
            <w:r w:rsidRPr="0093123F">
              <w:rPr>
                <w:rFonts w:hAnsi="標楷體"/>
                <w:color w:val="000000" w:themeColor="text1"/>
                <w:sz w:val="26"/>
                <w:szCs w:val="26"/>
              </w:rPr>
              <w:t>4</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42.</w:t>
            </w:r>
            <w:r w:rsidRPr="0093123F">
              <w:rPr>
                <w:rFonts w:hAnsi="標楷體"/>
                <w:color w:val="000000" w:themeColor="text1"/>
                <w:sz w:val="26"/>
                <w:szCs w:val="26"/>
              </w:rPr>
              <w:t>41</w:t>
            </w:r>
            <w:r w:rsidRPr="0093123F">
              <w:rPr>
                <w:rFonts w:hAnsi="標楷體" w:hint="eastAsia"/>
                <w:color w:val="000000" w:themeColor="text1"/>
                <w:sz w:val="26"/>
                <w:szCs w:val="26"/>
              </w:rPr>
              <w:t>%</w:t>
            </w:r>
          </w:p>
        </w:tc>
        <w:tc>
          <w:tcPr>
            <w:tcW w:w="1750" w:type="dxa"/>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07"/>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臺中市</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2,513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2,145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2,02</w:t>
            </w:r>
            <w:r w:rsidRPr="0093123F">
              <w:rPr>
                <w:rFonts w:hAnsi="標楷體"/>
                <w:color w:val="000000" w:themeColor="text1"/>
                <w:sz w:val="26"/>
                <w:szCs w:val="26"/>
              </w:rPr>
              <w:t>7</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w:t>
            </w:r>
            <w:r w:rsidRPr="0093123F">
              <w:rPr>
                <w:rFonts w:hAnsi="標楷體"/>
                <w:color w:val="000000" w:themeColor="text1"/>
                <w:sz w:val="26"/>
                <w:szCs w:val="26"/>
              </w:rPr>
              <w:t>812</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7</w:t>
            </w:r>
            <w:r w:rsidRPr="0093123F">
              <w:rPr>
                <w:rFonts w:hAnsi="標楷體"/>
                <w:color w:val="000000" w:themeColor="text1"/>
                <w:sz w:val="26"/>
                <w:szCs w:val="26"/>
              </w:rPr>
              <w:t>2</w:t>
            </w:r>
            <w:r w:rsidRPr="0093123F">
              <w:rPr>
                <w:rFonts w:hAnsi="標楷體" w:hint="eastAsia"/>
                <w:color w:val="000000" w:themeColor="text1"/>
                <w:sz w:val="26"/>
                <w:szCs w:val="26"/>
              </w:rPr>
              <w:t>.</w:t>
            </w:r>
            <w:r w:rsidRPr="0093123F">
              <w:rPr>
                <w:rFonts w:hAnsi="標楷體"/>
                <w:color w:val="000000" w:themeColor="text1"/>
                <w:sz w:val="26"/>
                <w:szCs w:val="26"/>
              </w:rPr>
              <w:t>11</w:t>
            </w:r>
            <w:r w:rsidRPr="0093123F">
              <w:rPr>
                <w:rFonts w:hAnsi="標楷體" w:hint="eastAsia"/>
                <w:color w:val="000000" w:themeColor="text1"/>
                <w:sz w:val="26"/>
                <w:szCs w:val="26"/>
              </w:rPr>
              <w:t>%</w:t>
            </w:r>
          </w:p>
        </w:tc>
        <w:tc>
          <w:tcPr>
            <w:tcW w:w="1750" w:type="dxa"/>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399"/>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臺南市</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1,150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968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88</w:t>
            </w:r>
            <w:r w:rsidRPr="0093123F">
              <w:rPr>
                <w:rFonts w:hAnsi="標楷體"/>
                <w:color w:val="000000" w:themeColor="text1"/>
                <w:sz w:val="26"/>
                <w:szCs w:val="26"/>
              </w:rPr>
              <w:t>6</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7</w:t>
            </w:r>
            <w:r w:rsidRPr="0093123F">
              <w:rPr>
                <w:rFonts w:hAnsi="標楷體"/>
                <w:color w:val="000000" w:themeColor="text1"/>
                <w:sz w:val="26"/>
                <w:szCs w:val="26"/>
              </w:rPr>
              <w:t>4</w:t>
            </w:r>
            <w:r w:rsidRPr="0093123F">
              <w:rPr>
                <w:rFonts w:hAnsi="標楷體" w:hint="eastAsia"/>
                <w:color w:val="000000" w:themeColor="text1"/>
                <w:sz w:val="26"/>
                <w:szCs w:val="26"/>
              </w:rPr>
              <w:t xml:space="preserve">9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6</w:t>
            </w:r>
            <w:r w:rsidRPr="0093123F">
              <w:rPr>
                <w:rFonts w:hAnsi="標楷體"/>
                <w:color w:val="000000" w:themeColor="text1"/>
                <w:sz w:val="26"/>
                <w:szCs w:val="26"/>
              </w:rPr>
              <w:t>5</w:t>
            </w:r>
            <w:r w:rsidRPr="0093123F">
              <w:rPr>
                <w:rFonts w:hAnsi="標楷體" w:hint="eastAsia"/>
                <w:color w:val="000000" w:themeColor="text1"/>
                <w:sz w:val="26"/>
                <w:szCs w:val="26"/>
              </w:rPr>
              <w:t>.</w:t>
            </w:r>
            <w:r w:rsidRPr="0093123F">
              <w:rPr>
                <w:rFonts w:hAnsi="標楷體"/>
                <w:color w:val="000000" w:themeColor="text1"/>
                <w:sz w:val="26"/>
                <w:szCs w:val="26"/>
              </w:rPr>
              <w:t>13</w:t>
            </w:r>
            <w:r w:rsidRPr="0093123F">
              <w:rPr>
                <w:rFonts w:hAnsi="標楷體" w:hint="eastAsia"/>
                <w:color w:val="000000" w:themeColor="text1"/>
                <w:sz w:val="26"/>
                <w:szCs w:val="26"/>
              </w:rPr>
              <w:t>%</w:t>
            </w:r>
          </w:p>
        </w:tc>
        <w:tc>
          <w:tcPr>
            <w:tcW w:w="1750" w:type="dxa"/>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05"/>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高雄市</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1,578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1,354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1,1</w:t>
            </w:r>
            <w:r w:rsidRPr="0093123F">
              <w:rPr>
                <w:rFonts w:hAnsi="標楷體"/>
                <w:color w:val="000000" w:themeColor="text1"/>
                <w:sz w:val="26"/>
                <w:szCs w:val="26"/>
              </w:rPr>
              <w:t>06</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9</w:t>
            </w:r>
            <w:r w:rsidRPr="0093123F">
              <w:rPr>
                <w:rFonts w:hAnsi="標楷體"/>
                <w:color w:val="000000" w:themeColor="text1"/>
                <w:sz w:val="26"/>
                <w:szCs w:val="26"/>
              </w:rPr>
              <w:t>9</w:t>
            </w:r>
            <w:r w:rsidRPr="0093123F">
              <w:rPr>
                <w:rFonts w:hAnsi="標楷體" w:hint="eastAsia"/>
                <w:color w:val="000000" w:themeColor="text1"/>
                <w:sz w:val="26"/>
                <w:szCs w:val="26"/>
              </w:rPr>
              <w:t xml:space="preserve">6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6</w:t>
            </w:r>
            <w:r w:rsidRPr="0093123F">
              <w:rPr>
                <w:rFonts w:hAnsi="標楷體"/>
                <w:color w:val="000000" w:themeColor="text1"/>
                <w:sz w:val="26"/>
                <w:szCs w:val="26"/>
              </w:rPr>
              <w:t>3</w:t>
            </w:r>
            <w:r w:rsidRPr="0093123F">
              <w:rPr>
                <w:rFonts w:hAnsi="標楷體" w:hint="eastAsia"/>
                <w:color w:val="000000" w:themeColor="text1"/>
                <w:sz w:val="26"/>
                <w:szCs w:val="26"/>
              </w:rPr>
              <w:t>.</w:t>
            </w:r>
            <w:r w:rsidRPr="0093123F">
              <w:rPr>
                <w:rFonts w:hAnsi="標楷體"/>
                <w:color w:val="000000" w:themeColor="text1"/>
                <w:sz w:val="26"/>
                <w:szCs w:val="26"/>
              </w:rPr>
              <w:t>12</w:t>
            </w:r>
            <w:r w:rsidRPr="0093123F">
              <w:rPr>
                <w:rFonts w:hAnsi="標楷體" w:hint="eastAsia"/>
                <w:color w:val="000000" w:themeColor="text1"/>
                <w:sz w:val="26"/>
                <w:szCs w:val="26"/>
              </w:rPr>
              <w:t>%</w:t>
            </w:r>
          </w:p>
        </w:tc>
        <w:tc>
          <w:tcPr>
            <w:tcW w:w="1750" w:type="dxa"/>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11"/>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宜蘭縣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75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71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5</w:t>
            </w:r>
            <w:r w:rsidRPr="0093123F">
              <w:rPr>
                <w:rFonts w:hAnsi="標楷體"/>
                <w:color w:val="000000" w:themeColor="text1"/>
                <w:sz w:val="26"/>
                <w:szCs w:val="26"/>
              </w:rPr>
              <w:t>4</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5</w:t>
            </w:r>
            <w:r w:rsidRPr="0093123F">
              <w:rPr>
                <w:rFonts w:hAnsi="標楷體"/>
                <w:color w:val="000000" w:themeColor="text1"/>
                <w:sz w:val="26"/>
                <w:szCs w:val="26"/>
              </w:rPr>
              <w:t>4</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72.00</w:t>
            </w:r>
            <w:r w:rsidRPr="0093123F">
              <w:rPr>
                <w:rFonts w:hAnsi="標楷體" w:hint="eastAsia"/>
                <w:color w:val="000000" w:themeColor="text1"/>
                <w:sz w:val="26"/>
                <w:szCs w:val="26"/>
              </w:rPr>
              <w:t>%</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w:t>
            </w:r>
          </w:p>
        </w:tc>
      </w:tr>
      <w:tr w:rsidR="0093123F" w:rsidRPr="0093123F" w:rsidTr="00582F5A">
        <w:trPr>
          <w:trHeight w:val="341"/>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新竹縣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159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135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103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103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64.78%</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0</w:t>
            </w:r>
          </w:p>
        </w:tc>
      </w:tr>
      <w:tr w:rsidR="0093123F" w:rsidRPr="0093123F" w:rsidTr="00582F5A">
        <w:trPr>
          <w:trHeight w:val="389"/>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苗栗縣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197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178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15</w:t>
            </w:r>
            <w:r w:rsidRPr="0093123F">
              <w:rPr>
                <w:rFonts w:hAnsi="標楷體"/>
                <w:color w:val="000000" w:themeColor="text1"/>
                <w:sz w:val="26"/>
                <w:szCs w:val="26"/>
              </w:rPr>
              <w:t>2</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14</w:t>
            </w:r>
            <w:r w:rsidRPr="0093123F">
              <w:rPr>
                <w:rFonts w:hAnsi="標楷體"/>
                <w:color w:val="000000" w:themeColor="text1"/>
                <w:sz w:val="26"/>
                <w:szCs w:val="26"/>
              </w:rPr>
              <w:t>4</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7</w:t>
            </w:r>
            <w:r w:rsidRPr="0093123F">
              <w:rPr>
                <w:rFonts w:hAnsi="標楷體"/>
                <w:color w:val="000000" w:themeColor="text1"/>
                <w:sz w:val="26"/>
                <w:szCs w:val="26"/>
              </w:rPr>
              <w:t>3</w:t>
            </w:r>
            <w:r w:rsidRPr="0093123F">
              <w:rPr>
                <w:rFonts w:hAnsi="標楷體" w:hint="eastAsia"/>
                <w:color w:val="000000" w:themeColor="text1"/>
                <w:sz w:val="26"/>
                <w:szCs w:val="26"/>
              </w:rPr>
              <w:t>.</w:t>
            </w:r>
            <w:r w:rsidRPr="0093123F">
              <w:rPr>
                <w:rFonts w:hAnsi="標楷體"/>
                <w:color w:val="000000" w:themeColor="text1"/>
                <w:sz w:val="26"/>
                <w:szCs w:val="26"/>
              </w:rPr>
              <w:t>10</w:t>
            </w:r>
            <w:r w:rsidRPr="0093123F">
              <w:rPr>
                <w:rFonts w:hAnsi="標楷體" w:hint="eastAsia"/>
                <w:color w:val="000000" w:themeColor="text1"/>
                <w:sz w:val="26"/>
                <w:szCs w:val="26"/>
              </w:rPr>
              <w:t>%</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09"/>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彰化縣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2,002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1,837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1,683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1,56</w:t>
            </w:r>
            <w:r w:rsidRPr="0093123F">
              <w:rPr>
                <w:rFonts w:hAnsi="標楷體"/>
                <w:color w:val="000000" w:themeColor="text1"/>
                <w:sz w:val="26"/>
                <w:szCs w:val="26"/>
              </w:rPr>
              <w:t>4</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7</w:t>
            </w:r>
            <w:r w:rsidRPr="0093123F">
              <w:rPr>
                <w:rFonts w:hAnsi="標楷體"/>
                <w:color w:val="000000" w:themeColor="text1"/>
                <w:sz w:val="26"/>
                <w:szCs w:val="26"/>
              </w:rPr>
              <w:t>8</w:t>
            </w:r>
            <w:r w:rsidRPr="0093123F">
              <w:rPr>
                <w:rFonts w:hAnsi="標楷體" w:hint="eastAsia"/>
                <w:color w:val="000000" w:themeColor="text1"/>
                <w:sz w:val="26"/>
                <w:szCs w:val="26"/>
              </w:rPr>
              <w:t>.</w:t>
            </w:r>
            <w:r w:rsidRPr="0093123F">
              <w:rPr>
                <w:rFonts w:hAnsi="標楷體"/>
                <w:color w:val="000000" w:themeColor="text1"/>
                <w:sz w:val="26"/>
                <w:szCs w:val="26"/>
              </w:rPr>
              <w:t>12</w:t>
            </w:r>
            <w:r w:rsidRPr="0093123F">
              <w:rPr>
                <w:rFonts w:hAnsi="標楷體" w:hint="eastAsia"/>
                <w:color w:val="000000" w:themeColor="text1"/>
                <w:sz w:val="26"/>
                <w:szCs w:val="26"/>
              </w:rPr>
              <w:t>%</w:t>
            </w:r>
          </w:p>
        </w:tc>
        <w:tc>
          <w:tcPr>
            <w:tcW w:w="1750" w:type="dxa"/>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w:t>
            </w:r>
          </w:p>
        </w:tc>
      </w:tr>
      <w:tr w:rsidR="0093123F" w:rsidRPr="0093123F" w:rsidTr="00582F5A">
        <w:trPr>
          <w:trHeight w:val="402"/>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南投縣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105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77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63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57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54.29%</w:t>
            </w:r>
          </w:p>
        </w:tc>
        <w:tc>
          <w:tcPr>
            <w:tcW w:w="1750" w:type="dxa"/>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07"/>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雲林縣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330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3</w:t>
            </w:r>
            <w:r w:rsidRPr="0093123F">
              <w:rPr>
                <w:rFonts w:hAnsi="標楷體"/>
                <w:color w:val="000000" w:themeColor="text1"/>
                <w:sz w:val="26"/>
                <w:szCs w:val="26"/>
              </w:rPr>
              <w:t>10</w:t>
            </w:r>
            <w:r w:rsidRPr="0093123F">
              <w:rPr>
                <w:rFonts w:hAnsi="標楷體" w:hint="eastAsia"/>
                <w:color w:val="000000" w:themeColor="text1"/>
                <w:sz w:val="26"/>
                <w:szCs w:val="26"/>
              </w:rPr>
              <w:t xml:space="preserve">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21</w:t>
            </w:r>
            <w:r w:rsidRPr="0093123F">
              <w:rPr>
                <w:rFonts w:hAnsi="標楷體"/>
                <w:color w:val="000000" w:themeColor="text1"/>
                <w:sz w:val="26"/>
                <w:szCs w:val="26"/>
              </w:rPr>
              <w:t>8</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21</w:t>
            </w:r>
            <w:r w:rsidRPr="0093123F">
              <w:rPr>
                <w:rFonts w:hAnsi="標楷體"/>
                <w:color w:val="000000" w:themeColor="text1"/>
                <w:sz w:val="26"/>
                <w:szCs w:val="26"/>
              </w:rPr>
              <w:t>8</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6</w:t>
            </w:r>
            <w:r w:rsidRPr="0093123F">
              <w:rPr>
                <w:rFonts w:hAnsi="標楷體"/>
                <w:color w:val="000000" w:themeColor="text1"/>
                <w:sz w:val="26"/>
                <w:szCs w:val="26"/>
              </w:rPr>
              <w:t>6</w:t>
            </w:r>
            <w:r w:rsidRPr="0093123F">
              <w:rPr>
                <w:rFonts w:hAnsi="標楷體" w:hint="eastAsia"/>
                <w:color w:val="000000" w:themeColor="text1"/>
                <w:sz w:val="26"/>
                <w:szCs w:val="26"/>
              </w:rPr>
              <w:t>.</w:t>
            </w:r>
            <w:r w:rsidRPr="0093123F">
              <w:rPr>
                <w:rFonts w:hAnsi="標楷體"/>
                <w:color w:val="000000" w:themeColor="text1"/>
                <w:sz w:val="26"/>
                <w:szCs w:val="26"/>
              </w:rPr>
              <w:t>0</w:t>
            </w:r>
            <w:r w:rsidRPr="0093123F">
              <w:rPr>
                <w:rFonts w:hAnsi="標楷體" w:hint="eastAsia"/>
                <w:color w:val="000000" w:themeColor="text1"/>
                <w:sz w:val="26"/>
                <w:szCs w:val="26"/>
              </w:rPr>
              <w:t>6%</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0</w:t>
            </w:r>
          </w:p>
        </w:tc>
      </w:tr>
      <w:tr w:rsidR="0093123F" w:rsidRPr="0093123F" w:rsidTr="00582F5A">
        <w:trPr>
          <w:trHeight w:val="413"/>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嘉義縣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298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243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16</w:t>
            </w:r>
            <w:r w:rsidRPr="0093123F">
              <w:rPr>
                <w:rFonts w:hAnsi="標楷體"/>
                <w:color w:val="000000" w:themeColor="text1"/>
                <w:sz w:val="26"/>
                <w:szCs w:val="26"/>
              </w:rPr>
              <w:t>2</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15</w:t>
            </w:r>
            <w:r w:rsidRPr="0093123F">
              <w:rPr>
                <w:rFonts w:hAnsi="標楷體"/>
                <w:color w:val="000000" w:themeColor="text1"/>
                <w:sz w:val="26"/>
                <w:szCs w:val="26"/>
              </w:rPr>
              <w:t>3</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51.</w:t>
            </w:r>
            <w:r w:rsidRPr="0093123F">
              <w:rPr>
                <w:rFonts w:hAnsi="標楷體"/>
                <w:color w:val="000000" w:themeColor="text1"/>
                <w:sz w:val="26"/>
                <w:szCs w:val="26"/>
              </w:rPr>
              <w:t>34</w:t>
            </w:r>
            <w:r w:rsidRPr="0093123F">
              <w:rPr>
                <w:rFonts w:hAnsi="標楷體" w:hint="eastAsia"/>
                <w:color w:val="000000" w:themeColor="text1"/>
                <w:sz w:val="26"/>
                <w:szCs w:val="26"/>
              </w:rPr>
              <w:t>%</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0</w:t>
            </w:r>
          </w:p>
        </w:tc>
      </w:tr>
      <w:tr w:rsidR="0093123F" w:rsidRPr="0093123F" w:rsidTr="00582F5A">
        <w:trPr>
          <w:trHeight w:val="405"/>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屏東縣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420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402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30</w:t>
            </w:r>
            <w:r w:rsidRPr="0093123F">
              <w:rPr>
                <w:rFonts w:hAnsi="標楷體"/>
                <w:color w:val="000000" w:themeColor="text1"/>
                <w:sz w:val="26"/>
                <w:szCs w:val="26"/>
              </w:rPr>
              <w:t>7</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30</w:t>
            </w:r>
            <w:r w:rsidRPr="0093123F">
              <w:rPr>
                <w:rFonts w:hAnsi="標楷體"/>
                <w:color w:val="000000" w:themeColor="text1"/>
                <w:sz w:val="26"/>
                <w:szCs w:val="26"/>
              </w:rPr>
              <w:t>5</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72.</w:t>
            </w:r>
            <w:r w:rsidRPr="0093123F">
              <w:rPr>
                <w:rFonts w:hAnsi="標楷體"/>
                <w:color w:val="000000" w:themeColor="text1"/>
                <w:sz w:val="26"/>
                <w:szCs w:val="26"/>
              </w:rPr>
              <w:t>62</w:t>
            </w:r>
            <w:r w:rsidRPr="0093123F">
              <w:rPr>
                <w:rFonts w:hAnsi="標楷體" w:hint="eastAsia"/>
                <w:color w:val="000000" w:themeColor="text1"/>
                <w:sz w:val="26"/>
                <w:szCs w:val="26"/>
              </w:rPr>
              <w:t>%</w:t>
            </w:r>
          </w:p>
        </w:tc>
        <w:tc>
          <w:tcPr>
            <w:tcW w:w="1750" w:type="dxa"/>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398"/>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臺東縣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16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8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5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5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31.25%</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03"/>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花蓮縣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35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29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19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19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54.29%</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w:t>
            </w:r>
          </w:p>
        </w:tc>
      </w:tr>
      <w:tr w:rsidR="0093123F" w:rsidRPr="0093123F" w:rsidTr="00582F5A">
        <w:trPr>
          <w:trHeight w:val="409"/>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澎湖縣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8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7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1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12.50%</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0</w:t>
            </w:r>
          </w:p>
        </w:tc>
      </w:tr>
      <w:tr w:rsidR="0093123F" w:rsidRPr="0093123F" w:rsidTr="00582F5A">
        <w:trPr>
          <w:trHeight w:val="402"/>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基隆市</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7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0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0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0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0.00%</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1</w:t>
            </w:r>
          </w:p>
        </w:tc>
      </w:tr>
      <w:tr w:rsidR="0093123F" w:rsidRPr="0093123F" w:rsidTr="00582F5A">
        <w:trPr>
          <w:trHeight w:val="408"/>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新竹市</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38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34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27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22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57.89%</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1</w:t>
            </w:r>
          </w:p>
        </w:tc>
      </w:tr>
      <w:tr w:rsidR="0093123F" w:rsidRPr="0093123F" w:rsidTr="00582F5A">
        <w:trPr>
          <w:trHeight w:val="399"/>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嘉義市</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33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33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28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28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84.85%</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0</w:t>
            </w:r>
          </w:p>
        </w:tc>
      </w:tr>
      <w:tr w:rsidR="0093123F" w:rsidRPr="0093123F" w:rsidTr="00582F5A">
        <w:trPr>
          <w:trHeight w:val="419"/>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金門縣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7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6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4</w:t>
            </w:r>
            <w:r w:rsidRPr="0093123F">
              <w:rPr>
                <w:rFonts w:hAnsi="標楷體" w:hint="eastAsia"/>
                <w:color w:val="000000" w:themeColor="text1"/>
                <w:sz w:val="26"/>
                <w:szCs w:val="26"/>
              </w:rPr>
              <w:t xml:space="preserve">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4</w:t>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57</w:t>
            </w:r>
            <w:r w:rsidRPr="0093123F">
              <w:rPr>
                <w:rFonts w:hAnsi="標楷體" w:hint="eastAsia"/>
                <w:color w:val="000000" w:themeColor="text1"/>
                <w:sz w:val="26"/>
                <w:szCs w:val="26"/>
              </w:rPr>
              <w:t>.</w:t>
            </w:r>
            <w:r w:rsidRPr="0093123F">
              <w:rPr>
                <w:rFonts w:hAnsi="標楷體"/>
                <w:color w:val="000000" w:themeColor="text1"/>
                <w:sz w:val="26"/>
                <w:szCs w:val="26"/>
              </w:rPr>
              <w:t>14</w:t>
            </w:r>
            <w:r w:rsidRPr="0093123F">
              <w:rPr>
                <w:rFonts w:hAnsi="標楷體" w:hint="eastAsia"/>
                <w:color w:val="000000" w:themeColor="text1"/>
                <w:sz w:val="26"/>
                <w:szCs w:val="26"/>
              </w:rPr>
              <w:t>%</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0</w:t>
            </w:r>
          </w:p>
        </w:tc>
      </w:tr>
      <w:tr w:rsidR="0093123F" w:rsidRPr="0093123F" w:rsidTr="00582F5A">
        <w:trPr>
          <w:trHeight w:val="398"/>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連江縣</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0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0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0 </w:t>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 xml:space="preserve">0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0.00%</w:t>
            </w:r>
          </w:p>
        </w:tc>
        <w:tc>
          <w:tcPr>
            <w:tcW w:w="1750" w:type="dxa"/>
            <w:tcBorders>
              <w:top w:val="nil"/>
              <w:left w:val="single" w:sz="4" w:space="0" w:color="000000"/>
              <w:bottom w:val="single" w:sz="4"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t>0</w:t>
            </w:r>
          </w:p>
        </w:tc>
      </w:tr>
      <w:tr w:rsidR="0093123F" w:rsidRPr="0093123F" w:rsidTr="00582F5A">
        <w:trPr>
          <w:trHeight w:val="398"/>
        </w:trPr>
        <w:tc>
          <w:tcPr>
            <w:tcW w:w="1134" w:type="dxa"/>
            <w:vAlign w:val="center"/>
          </w:tcPr>
          <w:p w:rsidR="00582F5A" w:rsidRPr="0093123F" w:rsidRDefault="00582F5A" w:rsidP="00D240F2">
            <w:pPr>
              <w:widowControl/>
              <w:overflowPunct/>
              <w:autoSpaceDE/>
              <w:autoSpaceDN/>
              <w:jc w:val="center"/>
              <w:rPr>
                <w:rFonts w:hAnsi="標楷體" w:cs="新細明體"/>
                <w:color w:val="000000" w:themeColor="text1"/>
                <w:kern w:val="0"/>
                <w:sz w:val="26"/>
                <w:szCs w:val="26"/>
              </w:rPr>
            </w:pPr>
            <w:r w:rsidRPr="0093123F">
              <w:rPr>
                <w:rFonts w:hAnsi="標楷體" w:cs="新細明體" w:hint="eastAsia"/>
                <w:color w:val="000000" w:themeColor="text1"/>
                <w:kern w:val="0"/>
                <w:sz w:val="26"/>
                <w:szCs w:val="26"/>
              </w:rPr>
              <w:t>合計</w:t>
            </w:r>
          </w:p>
        </w:tc>
        <w:tc>
          <w:tcPr>
            <w:tcW w:w="114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fldChar w:fldCharType="begin"/>
            </w:r>
            <w:r w:rsidRPr="0093123F">
              <w:rPr>
                <w:rFonts w:hAnsi="標楷體"/>
                <w:color w:val="000000" w:themeColor="text1"/>
                <w:sz w:val="26"/>
                <w:szCs w:val="26"/>
              </w:rPr>
              <w:instrText xml:space="preserve"> </w:instrText>
            </w:r>
            <w:r w:rsidRPr="0093123F">
              <w:rPr>
                <w:rFonts w:hAnsi="標楷體" w:hint="eastAsia"/>
                <w:color w:val="000000" w:themeColor="text1"/>
                <w:sz w:val="26"/>
                <w:szCs w:val="26"/>
              </w:rPr>
              <w:instrText>=SUM(ABOVE)</w:instrText>
            </w:r>
            <w:r w:rsidRPr="0093123F">
              <w:rPr>
                <w:rFonts w:hAnsi="標楷體"/>
                <w:color w:val="000000" w:themeColor="text1"/>
                <w:sz w:val="26"/>
                <w:szCs w:val="26"/>
              </w:rPr>
              <w:instrText xml:space="preserve"> </w:instrText>
            </w:r>
            <w:r w:rsidRPr="0093123F">
              <w:rPr>
                <w:rFonts w:hAnsi="標楷體"/>
                <w:color w:val="000000" w:themeColor="text1"/>
                <w:sz w:val="26"/>
                <w:szCs w:val="26"/>
              </w:rPr>
              <w:fldChar w:fldCharType="separate"/>
            </w:r>
            <w:r w:rsidRPr="0093123F">
              <w:rPr>
                <w:rFonts w:hAnsi="標楷體"/>
                <w:noProof/>
                <w:color w:val="000000" w:themeColor="text1"/>
                <w:sz w:val="26"/>
                <w:szCs w:val="26"/>
              </w:rPr>
              <w:t>11,440</w:t>
            </w:r>
            <w:r w:rsidRPr="0093123F">
              <w:rPr>
                <w:rFonts w:hAnsi="標楷體"/>
                <w:color w:val="000000" w:themeColor="text1"/>
                <w:sz w:val="26"/>
                <w:szCs w:val="26"/>
              </w:rPr>
              <w:fldChar w:fldCharType="end"/>
            </w:r>
            <w:r w:rsidRPr="0093123F">
              <w:rPr>
                <w:rFonts w:hAnsi="標楷體" w:hint="eastAsia"/>
                <w:color w:val="000000" w:themeColor="text1"/>
                <w:sz w:val="26"/>
                <w:szCs w:val="26"/>
              </w:rPr>
              <w:t xml:space="preserve"> </w:t>
            </w:r>
          </w:p>
        </w:tc>
        <w:tc>
          <w:tcPr>
            <w:tcW w:w="123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fldChar w:fldCharType="begin"/>
            </w:r>
            <w:r w:rsidRPr="0093123F">
              <w:rPr>
                <w:rFonts w:hAnsi="標楷體"/>
                <w:color w:val="000000" w:themeColor="text1"/>
                <w:sz w:val="26"/>
                <w:szCs w:val="26"/>
              </w:rPr>
              <w:instrText xml:space="preserve"> </w:instrText>
            </w:r>
            <w:r w:rsidRPr="0093123F">
              <w:rPr>
                <w:rFonts w:hAnsi="標楷體" w:hint="eastAsia"/>
                <w:color w:val="000000" w:themeColor="text1"/>
                <w:sz w:val="26"/>
                <w:szCs w:val="26"/>
              </w:rPr>
              <w:instrText>=SUM(ABOVE)</w:instrText>
            </w:r>
            <w:r w:rsidRPr="0093123F">
              <w:rPr>
                <w:rFonts w:hAnsi="標楷體"/>
                <w:color w:val="000000" w:themeColor="text1"/>
                <w:sz w:val="26"/>
                <w:szCs w:val="26"/>
              </w:rPr>
              <w:instrText xml:space="preserve"> </w:instrText>
            </w:r>
            <w:r w:rsidRPr="0093123F">
              <w:rPr>
                <w:rFonts w:hAnsi="標楷體"/>
                <w:color w:val="000000" w:themeColor="text1"/>
                <w:sz w:val="26"/>
                <w:szCs w:val="26"/>
              </w:rPr>
              <w:fldChar w:fldCharType="separate"/>
            </w:r>
            <w:r w:rsidRPr="0093123F">
              <w:rPr>
                <w:rFonts w:hAnsi="標楷體"/>
                <w:noProof/>
                <w:color w:val="000000" w:themeColor="text1"/>
                <w:sz w:val="26"/>
                <w:szCs w:val="26"/>
              </w:rPr>
              <w:t>9,461</w:t>
            </w:r>
            <w:r w:rsidRPr="0093123F">
              <w:rPr>
                <w:rFonts w:hAnsi="標楷體"/>
                <w:color w:val="000000" w:themeColor="text1"/>
                <w:sz w:val="26"/>
                <w:szCs w:val="26"/>
              </w:rPr>
              <w:fldChar w:fldCharType="end"/>
            </w:r>
            <w:r w:rsidRPr="0093123F">
              <w:rPr>
                <w:rFonts w:hAnsi="標楷體" w:hint="eastAsia"/>
                <w:color w:val="000000" w:themeColor="text1"/>
                <w:sz w:val="26"/>
                <w:szCs w:val="26"/>
              </w:rPr>
              <w:t xml:space="preserve"> </w:t>
            </w:r>
          </w:p>
        </w:tc>
        <w:tc>
          <w:tcPr>
            <w:tcW w:w="1162"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fldChar w:fldCharType="begin"/>
            </w:r>
            <w:r w:rsidRPr="0093123F">
              <w:rPr>
                <w:rFonts w:hAnsi="標楷體"/>
                <w:color w:val="000000" w:themeColor="text1"/>
                <w:sz w:val="26"/>
                <w:szCs w:val="26"/>
              </w:rPr>
              <w:instrText xml:space="preserve"> </w:instrText>
            </w:r>
            <w:r w:rsidRPr="0093123F">
              <w:rPr>
                <w:rFonts w:hAnsi="標楷體" w:hint="eastAsia"/>
                <w:color w:val="000000" w:themeColor="text1"/>
                <w:sz w:val="26"/>
                <w:szCs w:val="26"/>
              </w:rPr>
              <w:instrText>=SUM(ABOVE)</w:instrText>
            </w:r>
            <w:r w:rsidRPr="0093123F">
              <w:rPr>
                <w:rFonts w:hAnsi="標楷體"/>
                <w:color w:val="000000" w:themeColor="text1"/>
                <w:sz w:val="26"/>
                <w:szCs w:val="26"/>
              </w:rPr>
              <w:instrText xml:space="preserve"> </w:instrText>
            </w:r>
            <w:r w:rsidRPr="0093123F">
              <w:rPr>
                <w:rFonts w:hAnsi="標楷體"/>
                <w:color w:val="000000" w:themeColor="text1"/>
                <w:sz w:val="26"/>
                <w:szCs w:val="26"/>
              </w:rPr>
              <w:fldChar w:fldCharType="separate"/>
            </w:r>
            <w:r w:rsidRPr="0093123F">
              <w:rPr>
                <w:rFonts w:hAnsi="標楷體"/>
                <w:noProof/>
                <w:color w:val="000000" w:themeColor="text1"/>
                <w:sz w:val="26"/>
                <w:szCs w:val="26"/>
              </w:rPr>
              <w:t>8,152</w:t>
            </w:r>
            <w:r w:rsidRPr="0093123F">
              <w:rPr>
                <w:rFonts w:hAnsi="標楷體"/>
                <w:color w:val="000000" w:themeColor="text1"/>
                <w:sz w:val="26"/>
                <w:szCs w:val="26"/>
              </w:rPr>
              <w:fldChar w:fldCharType="end"/>
            </w:r>
          </w:p>
        </w:tc>
        <w:tc>
          <w:tcPr>
            <w:tcW w:w="1134"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color w:val="000000" w:themeColor="text1"/>
                <w:sz w:val="26"/>
                <w:szCs w:val="26"/>
              </w:rPr>
              <w:fldChar w:fldCharType="begin"/>
            </w:r>
            <w:r w:rsidRPr="0093123F">
              <w:rPr>
                <w:rFonts w:hAnsi="標楷體"/>
                <w:color w:val="000000" w:themeColor="text1"/>
                <w:sz w:val="26"/>
                <w:szCs w:val="26"/>
              </w:rPr>
              <w:instrText xml:space="preserve"> </w:instrText>
            </w:r>
            <w:r w:rsidRPr="0093123F">
              <w:rPr>
                <w:rFonts w:hAnsi="標楷體" w:hint="eastAsia"/>
                <w:color w:val="000000" w:themeColor="text1"/>
                <w:sz w:val="26"/>
                <w:szCs w:val="26"/>
              </w:rPr>
              <w:instrText>=SUM(ABOVE)</w:instrText>
            </w:r>
            <w:r w:rsidRPr="0093123F">
              <w:rPr>
                <w:rFonts w:hAnsi="標楷體"/>
                <w:color w:val="000000" w:themeColor="text1"/>
                <w:sz w:val="26"/>
                <w:szCs w:val="26"/>
              </w:rPr>
              <w:instrText xml:space="preserve"> </w:instrText>
            </w:r>
            <w:r w:rsidRPr="0093123F">
              <w:rPr>
                <w:rFonts w:hAnsi="標楷體"/>
                <w:color w:val="000000" w:themeColor="text1"/>
                <w:sz w:val="26"/>
                <w:szCs w:val="26"/>
              </w:rPr>
              <w:fldChar w:fldCharType="separate"/>
            </w:r>
            <w:r w:rsidRPr="0093123F">
              <w:rPr>
                <w:rFonts w:hAnsi="標楷體"/>
                <w:noProof/>
                <w:color w:val="000000" w:themeColor="text1"/>
                <w:sz w:val="26"/>
                <w:szCs w:val="26"/>
              </w:rPr>
              <w:t>7,332</w:t>
            </w:r>
            <w:r w:rsidRPr="0093123F">
              <w:rPr>
                <w:rFonts w:hAnsi="標楷體"/>
                <w:color w:val="000000" w:themeColor="text1"/>
                <w:sz w:val="26"/>
                <w:szCs w:val="26"/>
              </w:rPr>
              <w:fldChar w:fldCharType="end"/>
            </w:r>
            <w:r w:rsidRPr="0093123F">
              <w:rPr>
                <w:rFonts w:hAnsi="標楷體" w:hint="eastAsia"/>
                <w:color w:val="000000" w:themeColor="text1"/>
                <w:sz w:val="26"/>
                <w:szCs w:val="26"/>
              </w:rPr>
              <w:t xml:space="preserve"> </w:t>
            </w:r>
          </w:p>
        </w:tc>
        <w:tc>
          <w:tcPr>
            <w:tcW w:w="1791" w:type="dxa"/>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6</w:t>
            </w:r>
            <w:r w:rsidRPr="0093123F">
              <w:rPr>
                <w:rFonts w:hAnsi="標楷體"/>
                <w:color w:val="000000" w:themeColor="text1"/>
                <w:sz w:val="26"/>
                <w:szCs w:val="26"/>
              </w:rPr>
              <w:t>4</w:t>
            </w:r>
            <w:r w:rsidRPr="0093123F">
              <w:rPr>
                <w:rFonts w:hAnsi="標楷體" w:hint="eastAsia"/>
                <w:color w:val="000000" w:themeColor="text1"/>
                <w:sz w:val="26"/>
                <w:szCs w:val="26"/>
              </w:rPr>
              <w:t>.</w:t>
            </w:r>
            <w:r w:rsidRPr="0093123F">
              <w:rPr>
                <w:rFonts w:hAnsi="標楷體"/>
                <w:color w:val="000000" w:themeColor="text1"/>
                <w:sz w:val="26"/>
                <w:szCs w:val="26"/>
              </w:rPr>
              <w:t>09</w:t>
            </w:r>
            <w:r w:rsidRPr="0093123F">
              <w:rPr>
                <w:rFonts w:hAnsi="標楷體" w:hint="eastAsia"/>
                <w:color w:val="000000" w:themeColor="text1"/>
                <w:sz w:val="26"/>
                <w:szCs w:val="26"/>
              </w:rPr>
              <w:t>%</w:t>
            </w:r>
          </w:p>
        </w:tc>
        <w:tc>
          <w:tcPr>
            <w:tcW w:w="1750" w:type="dxa"/>
            <w:tcBorders>
              <w:top w:val="nil"/>
              <w:left w:val="single" w:sz="4" w:space="0" w:color="000000"/>
              <w:bottom w:val="single" w:sz="8" w:space="0" w:color="000000"/>
              <w:right w:val="single" w:sz="4" w:space="0" w:color="000000"/>
            </w:tcBorders>
            <w:shd w:val="clear" w:color="auto" w:fill="auto"/>
            <w:vAlign w:val="center"/>
          </w:tcPr>
          <w:p w:rsidR="00582F5A" w:rsidRPr="0093123F" w:rsidRDefault="00582F5A" w:rsidP="00D240F2">
            <w:pPr>
              <w:overflowPunct/>
              <w:autoSpaceDE/>
              <w:autoSpaceDN/>
              <w:jc w:val="right"/>
              <w:rPr>
                <w:rFonts w:hAnsi="標楷體"/>
                <w:color w:val="000000" w:themeColor="text1"/>
                <w:sz w:val="26"/>
                <w:szCs w:val="26"/>
              </w:rPr>
            </w:pPr>
            <w:r w:rsidRPr="0093123F">
              <w:rPr>
                <w:rFonts w:hAnsi="標楷體" w:hint="eastAsia"/>
                <w:color w:val="000000" w:themeColor="text1"/>
                <w:sz w:val="26"/>
                <w:szCs w:val="26"/>
              </w:rPr>
              <w:t>4</w:t>
            </w:r>
          </w:p>
        </w:tc>
      </w:tr>
    </w:tbl>
    <w:p w:rsidR="00B17CC6" w:rsidRPr="0093123F" w:rsidRDefault="00B17CC6" w:rsidP="00582F5A">
      <w:pPr>
        <w:pStyle w:val="3"/>
        <w:numPr>
          <w:ilvl w:val="0"/>
          <w:numId w:val="0"/>
        </w:numPr>
        <w:spacing w:beforeLines="25" w:before="114" w:line="280" w:lineRule="exact"/>
        <w:ind w:leftChars="-94" w:left="-320"/>
        <w:rPr>
          <w:bCs w:val="0"/>
          <w:color w:val="000000" w:themeColor="text1"/>
          <w:kern w:val="0"/>
          <w:sz w:val="28"/>
          <w:szCs w:val="28"/>
        </w:rPr>
      </w:pPr>
      <w:r w:rsidRPr="0093123F">
        <w:rPr>
          <w:rFonts w:hint="eastAsia"/>
          <w:bCs w:val="0"/>
          <w:color w:val="000000" w:themeColor="text1"/>
          <w:kern w:val="0"/>
          <w:sz w:val="28"/>
          <w:szCs w:val="28"/>
        </w:rPr>
        <w:t>備註：</w:t>
      </w:r>
      <w:r w:rsidR="00582F5A" w:rsidRPr="0093123F">
        <w:rPr>
          <w:rFonts w:hint="eastAsia"/>
          <w:bCs w:val="0"/>
          <w:color w:val="000000" w:themeColor="text1"/>
          <w:kern w:val="0"/>
          <w:sz w:val="28"/>
          <w:szCs w:val="28"/>
        </w:rPr>
        <w:t>1、</w:t>
      </w:r>
      <w:r w:rsidR="0076534E" w:rsidRPr="0093123F">
        <w:rPr>
          <w:rFonts w:hint="eastAsia"/>
          <w:bCs w:val="0"/>
          <w:color w:val="000000" w:themeColor="text1"/>
          <w:kern w:val="0"/>
          <w:sz w:val="28"/>
          <w:szCs w:val="28"/>
        </w:rPr>
        <w:t>統計截至107年</w:t>
      </w:r>
      <w:r w:rsidR="00710CB1" w:rsidRPr="0093123F">
        <w:rPr>
          <w:rFonts w:hint="eastAsia"/>
          <w:bCs w:val="0"/>
          <w:color w:val="000000" w:themeColor="text1"/>
          <w:kern w:val="0"/>
          <w:sz w:val="28"/>
          <w:szCs w:val="28"/>
        </w:rPr>
        <w:t>7月31日止</w:t>
      </w:r>
      <w:r w:rsidR="00A31152" w:rsidRPr="0093123F">
        <w:rPr>
          <w:rFonts w:ascii="新細明體" w:eastAsia="新細明體" w:hAnsi="新細明體" w:hint="eastAsia"/>
          <w:bCs w:val="0"/>
          <w:color w:val="000000" w:themeColor="text1"/>
          <w:kern w:val="0"/>
          <w:sz w:val="28"/>
          <w:szCs w:val="28"/>
        </w:rPr>
        <w:t>。</w:t>
      </w:r>
    </w:p>
    <w:p w:rsidR="00582F5A" w:rsidRPr="0093123F" w:rsidRDefault="00582F5A" w:rsidP="00EC01F7">
      <w:pPr>
        <w:pStyle w:val="3"/>
        <w:numPr>
          <w:ilvl w:val="0"/>
          <w:numId w:val="0"/>
        </w:numPr>
        <w:spacing w:line="280" w:lineRule="exact"/>
        <w:ind w:leftChars="168" w:left="991" w:rightChars="-252" w:right="-857" w:hangingChars="140" w:hanging="420"/>
        <w:rPr>
          <w:bCs w:val="0"/>
          <w:color w:val="000000" w:themeColor="text1"/>
          <w:kern w:val="0"/>
          <w:sz w:val="28"/>
          <w:szCs w:val="28"/>
        </w:rPr>
      </w:pPr>
      <w:r w:rsidRPr="0093123F">
        <w:rPr>
          <w:rFonts w:hint="eastAsia"/>
          <w:bCs w:val="0"/>
          <w:color w:val="000000" w:themeColor="text1"/>
          <w:kern w:val="0"/>
          <w:sz w:val="28"/>
          <w:szCs w:val="28"/>
        </w:rPr>
        <w:t>2、其中已取得土地及建物合法證明文件之家數為4家，惟該</w:t>
      </w:r>
      <w:r w:rsidR="007D1CAF" w:rsidRPr="0093123F">
        <w:rPr>
          <w:rFonts w:hint="eastAsia"/>
          <w:bCs w:val="0"/>
          <w:color w:val="000000" w:themeColor="text1"/>
          <w:kern w:val="0"/>
          <w:sz w:val="28"/>
          <w:szCs w:val="28"/>
        </w:rPr>
        <w:t>等</w:t>
      </w:r>
      <w:r w:rsidRPr="0093123F">
        <w:rPr>
          <w:rFonts w:hint="eastAsia"/>
          <w:bCs w:val="0"/>
          <w:color w:val="000000" w:themeColor="text1"/>
          <w:kern w:val="0"/>
          <w:sz w:val="28"/>
          <w:szCs w:val="28"/>
        </w:rPr>
        <w:t>工廠坐落之土地及建物本即屬合法，僅係未辦理工廠登記，原無需依未登記工廠補辦臨時工廠登記之程序取得合法經營，然其等仍依補辦臨時工廠登記之程序辦理，其等合法化過程，並未涉及土地使用分區及使用地變更作業，故截至107年7月31日止，尚未有申請補辦臨時登記之工廠，經由土地使用分區及使用地完成變更作業，進而取得土地及建物合法證明文件者。</w:t>
      </w:r>
    </w:p>
    <w:p w:rsidR="00710CB1" w:rsidRPr="0093123F" w:rsidRDefault="00710CB1" w:rsidP="00582F5A">
      <w:pPr>
        <w:pStyle w:val="3"/>
        <w:numPr>
          <w:ilvl w:val="0"/>
          <w:numId w:val="0"/>
        </w:numPr>
        <w:spacing w:beforeLines="25" w:before="114" w:line="280" w:lineRule="exact"/>
        <w:ind w:leftChars="-94" w:left="-320"/>
        <w:rPr>
          <w:bCs w:val="0"/>
          <w:color w:val="000000" w:themeColor="text1"/>
          <w:kern w:val="0"/>
          <w:sz w:val="28"/>
          <w:szCs w:val="28"/>
        </w:rPr>
      </w:pPr>
      <w:r w:rsidRPr="0093123F">
        <w:rPr>
          <w:rFonts w:hint="eastAsia"/>
          <w:bCs w:val="0"/>
          <w:color w:val="000000" w:themeColor="text1"/>
          <w:kern w:val="0"/>
          <w:sz w:val="28"/>
          <w:szCs w:val="28"/>
        </w:rPr>
        <w:t>資料來源：經濟部</w:t>
      </w:r>
      <w:r w:rsidR="00B81AFF" w:rsidRPr="0093123F">
        <w:rPr>
          <w:rFonts w:ascii="新細明體" w:eastAsia="新細明體" w:hAnsi="新細明體" w:hint="eastAsia"/>
          <w:bCs w:val="0"/>
          <w:color w:val="000000" w:themeColor="text1"/>
          <w:kern w:val="0"/>
          <w:sz w:val="28"/>
          <w:szCs w:val="28"/>
        </w:rPr>
        <w:t>。</w:t>
      </w:r>
      <w:r w:rsidRPr="0093123F">
        <w:rPr>
          <w:bCs w:val="0"/>
          <w:color w:val="000000" w:themeColor="text1"/>
          <w:kern w:val="0"/>
          <w:sz w:val="28"/>
          <w:szCs w:val="28"/>
        </w:rPr>
        <w:br w:type="page"/>
      </w:r>
    </w:p>
    <w:p w:rsidR="007D226F" w:rsidRPr="0093123F" w:rsidRDefault="00E421F9" w:rsidP="003F0D2F">
      <w:pPr>
        <w:pStyle w:val="a3"/>
        <w:numPr>
          <w:ilvl w:val="0"/>
          <w:numId w:val="9"/>
        </w:numPr>
        <w:spacing w:before="0" w:afterLines="25" w:after="114"/>
        <w:ind w:left="686" w:hanging="482"/>
        <w:rPr>
          <w:b/>
          <w:color w:val="000000" w:themeColor="text1"/>
        </w:rPr>
      </w:pPr>
      <w:r w:rsidRPr="0093123F">
        <w:rPr>
          <w:rFonts w:hint="eastAsia"/>
          <w:b/>
          <w:color w:val="000000" w:themeColor="text1"/>
        </w:rPr>
        <w:lastRenderedPageBreak/>
        <w:t>特定地區內外</w:t>
      </w:r>
      <w:r w:rsidR="007D226F" w:rsidRPr="0093123F">
        <w:rPr>
          <w:rFonts w:hint="eastAsia"/>
          <w:b/>
          <w:color w:val="000000" w:themeColor="text1"/>
        </w:rPr>
        <w:t>取得臨時</w:t>
      </w:r>
      <w:r w:rsidRPr="0093123F">
        <w:rPr>
          <w:rFonts w:hint="eastAsia"/>
          <w:b/>
          <w:color w:val="000000" w:themeColor="text1"/>
        </w:rPr>
        <w:t>登記之工廠家數</w:t>
      </w:r>
      <w:r w:rsidR="007D226F" w:rsidRPr="0093123F">
        <w:rPr>
          <w:rFonts w:hint="eastAsia"/>
          <w:b/>
          <w:color w:val="000000" w:themeColor="text1"/>
        </w:rPr>
        <w:t>統計表</w:t>
      </w:r>
    </w:p>
    <w:p w:rsidR="007D226F" w:rsidRPr="0093123F" w:rsidRDefault="007D226F" w:rsidP="0027799D">
      <w:pPr>
        <w:pStyle w:val="3"/>
        <w:numPr>
          <w:ilvl w:val="0"/>
          <w:numId w:val="0"/>
        </w:numPr>
        <w:ind w:leftChars="2100" w:left="7823" w:hanging="680"/>
        <w:rPr>
          <w:color w:val="000000" w:themeColor="text1"/>
          <w:sz w:val="28"/>
          <w:szCs w:val="28"/>
        </w:rPr>
      </w:pPr>
      <w:r w:rsidRPr="0093123F">
        <w:rPr>
          <w:rFonts w:hint="eastAsia"/>
          <w:color w:val="000000" w:themeColor="text1"/>
          <w:sz w:val="28"/>
          <w:szCs w:val="28"/>
        </w:rPr>
        <w:t>單位：家</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6"/>
        <w:gridCol w:w="1650"/>
        <w:gridCol w:w="2693"/>
        <w:gridCol w:w="2693"/>
      </w:tblGrid>
      <w:tr w:rsidR="0093123F" w:rsidRPr="0093123F" w:rsidTr="00E421F9">
        <w:trPr>
          <w:trHeight w:val="551"/>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5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縣市別</w:t>
            </w:r>
          </w:p>
        </w:tc>
        <w:tc>
          <w:tcPr>
            <w:tcW w:w="1650" w:type="dxa"/>
            <w:shd w:val="clear" w:color="auto" w:fill="auto"/>
            <w:noWrap/>
            <w:vAlign w:val="center"/>
            <w:hideMark/>
          </w:tcPr>
          <w:p w:rsidR="007D226F" w:rsidRPr="0093123F" w:rsidRDefault="007D226F" w:rsidP="00E421F9">
            <w:pPr>
              <w:tabs>
                <w:tab w:val="left" w:pos="851"/>
                <w:tab w:val="left" w:pos="993"/>
              </w:tabs>
              <w:overflowPunct/>
              <w:autoSpaceDE/>
              <w:autoSpaceDN/>
              <w:spacing w:line="500" w:lineRule="exact"/>
              <w:ind w:leftChars="8" w:left="27"/>
              <w:jc w:val="center"/>
              <w:rPr>
                <w:rFonts w:hAnsi="標楷體"/>
                <w:color w:val="000000" w:themeColor="text1"/>
                <w:kern w:val="0"/>
                <w:sz w:val="28"/>
                <w:szCs w:val="28"/>
              </w:rPr>
            </w:pPr>
            <w:r w:rsidRPr="0093123F">
              <w:rPr>
                <w:rFonts w:hAnsi="標楷體" w:hint="eastAsia"/>
                <w:color w:val="000000" w:themeColor="text1"/>
                <w:kern w:val="0"/>
                <w:sz w:val="28"/>
                <w:szCs w:val="28"/>
              </w:rPr>
              <w:t>合計</w:t>
            </w:r>
          </w:p>
        </w:tc>
        <w:tc>
          <w:tcPr>
            <w:tcW w:w="2693" w:type="dxa"/>
            <w:shd w:val="clear" w:color="auto" w:fill="auto"/>
            <w:hideMark/>
          </w:tcPr>
          <w:p w:rsidR="007D226F" w:rsidRPr="0093123F" w:rsidRDefault="007D226F" w:rsidP="00E421F9">
            <w:pPr>
              <w:widowControl/>
              <w:tabs>
                <w:tab w:val="left" w:pos="851"/>
                <w:tab w:val="left" w:pos="993"/>
              </w:tabs>
              <w:overflowPunct/>
              <w:autoSpaceDE/>
              <w:autoSpaceDN/>
              <w:spacing w:line="400" w:lineRule="exact"/>
              <w:rPr>
                <w:rFonts w:hAnsi="標楷體"/>
                <w:color w:val="000000" w:themeColor="text1"/>
                <w:kern w:val="0"/>
                <w:sz w:val="28"/>
                <w:szCs w:val="28"/>
              </w:rPr>
            </w:pPr>
            <w:r w:rsidRPr="0093123F">
              <w:rPr>
                <w:rFonts w:hAnsi="標楷體" w:hint="eastAsia"/>
                <w:color w:val="000000" w:themeColor="text1"/>
                <w:kern w:val="0"/>
                <w:sz w:val="28"/>
                <w:szCs w:val="28"/>
              </w:rPr>
              <w:t>特定地區內已辦臨</w:t>
            </w:r>
            <w:r w:rsidR="00E421F9" w:rsidRPr="0093123F">
              <w:rPr>
                <w:rFonts w:hAnsi="標楷體" w:hint="eastAsia"/>
                <w:color w:val="000000" w:themeColor="text1"/>
                <w:kern w:val="0"/>
                <w:sz w:val="28"/>
                <w:szCs w:val="28"/>
              </w:rPr>
              <w:t>時</w:t>
            </w:r>
            <w:r w:rsidRPr="0093123F">
              <w:rPr>
                <w:rFonts w:hAnsi="標楷體" w:hint="eastAsia"/>
                <w:color w:val="000000" w:themeColor="text1"/>
                <w:kern w:val="0"/>
                <w:sz w:val="28"/>
                <w:szCs w:val="28"/>
              </w:rPr>
              <w:t>登</w:t>
            </w:r>
            <w:r w:rsidR="00E421F9" w:rsidRPr="0093123F">
              <w:rPr>
                <w:rFonts w:hAnsi="標楷體" w:hint="eastAsia"/>
                <w:color w:val="000000" w:themeColor="text1"/>
                <w:kern w:val="0"/>
                <w:sz w:val="28"/>
                <w:szCs w:val="28"/>
              </w:rPr>
              <w:t>記工廠家數</w:t>
            </w:r>
          </w:p>
        </w:tc>
        <w:tc>
          <w:tcPr>
            <w:tcW w:w="2693" w:type="dxa"/>
            <w:tcBorders>
              <w:bottom w:val="single" w:sz="4" w:space="0" w:color="auto"/>
            </w:tcBorders>
            <w:shd w:val="clear" w:color="auto" w:fill="auto"/>
            <w:hideMark/>
          </w:tcPr>
          <w:p w:rsidR="007D226F" w:rsidRPr="0093123F" w:rsidRDefault="007D226F" w:rsidP="00E421F9">
            <w:pPr>
              <w:widowControl/>
              <w:tabs>
                <w:tab w:val="left" w:pos="851"/>
                <w:tab w:val="left" w:pos="993"/>
              </w:tabs>
              <w:overflowPunct/>
              <w:autoSpaceDE/>
              <w:autoSpaceDN/>
              <w:spacing w:line="400" w:lineRule="exact"/>
              <w:rPr>
                <w:rFonts w:hAnsi="標楷體"/>
                <w:color w:val="000000" w:themeColor="text1"/>
                <w:kern w:val="0"/>
                <w:sz w:val="28"/>
                <w:szCs w:val="28"/>
              </w:rPr>
            </w:pPr>
            <w:r w:rsidRPr="0093123F">
              <w:rPr>
                <w:rFonts w:hAnsi="標楷體" w:hint="eastAsia"/>
                <w:color w:val="000000" w:themeColor="text1"/>
                <w:kern w:val="0"/>
                <w:sz w:val="28"/>
                <w:szCs w:val="28"/>
              </w:rPr>
              <w:t>特定地區外已辦臨</w:t>
            </w:r>
            <w:r w:rsidR="00E421F9" w:rsidRPr="0093123F">
              <w:rPr>
                <w:rFonts w:hAnsi="標楷體" w:hint="eastAsia"/>
                <w:color w:val="000000" w:themeColor="text1"/>
                <w:kern w:val="0"/>
                <w:sz w:val="28"/>
                <w:szCs w:val="28"/>
              </w:rPr>
              <w:t>時</w:t>
            </w:r>
            <w:r w:rsidRPr="0093123F">
              <w:rPr>
                <w:rFonts w:hAnsi="標楷體" w:hint="eastAsia"/>
                <w:color w:val="000000" w:themeColor="text1"/>
                <w:kern w:val="0"/>
                <w:sz w:val="28"/>
                <w:szCs w:val="28"/>
              </w:rPr>
              <w:t>登</w:t>
            </w:r>
            <w:r w:rsidR="00E421F9" w:rsidRPr="0093123F">
              <w:rPr>
                <w:rFonts w:hAnsi="標楷體" w:hint="eastAsia"/>
                <w:color w:val="000000" w:themeColor="text1"/>
                <w:kern w:val="0"/>
                <w:sz w:val="28"/>
                <w:szCs w:val="28"/>
              </w:rPr>
              <w:t>記工廠家數</w:t>
            </w:r>
          </w:p>
        </w:tc>
      </w:tr>
      <w:tr w:rsidR="0093123F" w:rsidRPr="0093123F" w:rsidTr="00E421F9">
        <w:trPr>
          <w:trHeight w:val="467"/>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高雄市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9</w:t>
            </w:r>
            <w:r w:rsidRPr="0093123F">
              <w:rPr>
                <w:rFonts w:hAnsi="標楷體"/>
                <w:color w:val="000000" w:themeColor="text1"/>
                <w:kern w:val="0"/>
                <w:sz w:val="28"/>
                <w:szCs w:val="28"/>
              </w:rPr>
              <w:t>96</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132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864</w:t>
            </w:r>
          </w:p>
        </w:tc>
      </w:tr>
      <w:tr w:rsidR="0093123F" w:rsidRPr="0093123F" w:rsidTr="00E421F9">
        <w:trPr>
          <w:trHeight w:val="389"/>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臺中市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r w:rsidRPr="0093123F">
              <w:rPr>
                <w:rFonts w:hAnsi="標楷體"/>
                <w:color w:val="000000" w:themeColor="text1"/>
                <w:kern w:val="0"/>
                <w:sz w:val="28"/>
                <w:szCs w:val="28"/>
              </w:rPr>
              <w:t>,812</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94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1718</w:t>
            </w:r>
          </w:p>
        </w:tc>
      </w:tr>
      <w:tr w:rsidR="0093123F" w:rsidRPr="0093123F" w:rsidTr="00E421F9">
        <w:trPr>
          <w:trHeight w:val="438"/>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臺南市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7</w:t>
            </w:r>
            <w:r w:rsidRPr="0093123F">
              <w:rPr>
                <w:rFonts w:hAnsi="標楷體"/>
                <w:color w:val="000000" w:themeColor="text1"/>
                <w:kern w:val="0"/>
                <w:sz w:val="28"/>
                <w:szCs w:val="28"/>
              </w:rPr>
              <w:t>4</w:t>
            </w:r>
            <w:r w:rsidRPr="0093123F">
              <w:rPr>
                <w:rFonts w:hAnsi="標楷體" w:hint="eastAsia"/>
                <w:color w:val="000000" w:themeColor="text1"/>
                <w:kern w:val="0"/>
                <w:sz w:val="28"/>
                <w:szCs w:val="28"/>
              </w:rPr>
              <w:t>9</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50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699</w:t>
            </w:r>
          </w:p>
        </w:tc>
      </w:tr>
      <w:tr w:rsidR="0093123F" w:rsidRPr="0093123F" w:rsidTr="00E421F9">
        <w:trPr>
          <w:trHeight w:val="502"/>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新北市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6</w:t>
            </w:r>
            <w:r w:rsidRPr="0093123F">
              <w:rPr>
                <w:rFonts w:hAnsi="標楷體"/>
                <w:color w:val="000000" w:themeColor="text1"/>
                <w:kern w:val="0"/>
                <w:sz w:val="28"/>
                <w:szCs w:val="28"/>
              </w:rPr>
              <w:t>60</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658</w:t>
            </w:r>
          </w:p>
        </w:tc>
      </w:tr>
      <w:tr w:rsidR="0093123F" w:rsidRPr="0093123F" w:rsidTr="00E421F9">
        <w:trPr>
          <w:trHeight w:val="410"/>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桃園市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394</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25</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369</w:t>
            </w:r>
          </w:p>
        </w:tc>
      </w:tr>
      <w:tr w:rsidR="0093123F" w:rsidRPr="0093123F" w:rsidTr="00E421F9">
        <w:trPr>
          <w:trHeight w:val="461"/>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苗栗縣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14</w:t>
            </w:r>
            <w:r w:rsidRPr="0093123F">
              <w:rPr>
                <w:rFonts w:hAnsi="標楷體"/>
                <w:color w:val="000000" w:themeColor="text1"/>
                <w:kern w:val="0"/>
                <w:sz w:val="28"/>
                <w:szCs w:val="28"/>
              </w:rPr>
              <w:t>4</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143</w:t>
            </w:r>
          </w:p>
        </w:tc>
      </w:tr>
      <w:tr w:rsidR="0093123F" w:rsidRPr="0093123F" w:rsidTr="00E421F9">
        <w:trPr>
          <w:trHeight w:val="525"/>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彰化縣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r w:rsidRPr="0093123F">
              <w:rPr>
                <w:rFonts w:hAnsi="標楷體"/>
                <w:color w:val="000000" w:themeColor="text1"/>
                <w:kern w:val="0"/>
                <w:sz w:val="28"/>
                <w:szCs w:val="28"/>
              </w:rPr>
              <w:t>,</w:t>
            </w:r>
            <w:r w:rsidRPr="0093123F">
              <w:rPr>
                <w:rFonts w:hAnsi="標楷體" w:hint="eastAsia"/>
                <w:color w:val="000000" w:themeColor="text1"/>
                <w:kern w:val="0"/>
                <w:sz w:val="28"/>
                <w:szCs w:val="28"/>
              </w:rPr>
              <w:t>56</w:t>
            </w:r>
            <w:r w:rsidRPr="0093123F">
              <w:rPr>
                <w:rFonts w:hAnsi="標楷體"/>
                <w:color w:val="000000" w:themeColor="text1"/>
                <w:kern w:val="0"/>
                <w:sz w:val="28"/>
                <w:szCs w:val="28"/>
              </w:rPr>
              <w:t>4</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62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1502</w:t>
            </w:r>
          </w:p>
        </w:tc>
      </w:tr>
      <w:tr w:rsidR="0093123F" w:rsidRPr="0093123F" w:rsidTr="00E421F9">
        <w:trPr>
          <w:trHeight w:val="419"/>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南投縣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57</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55</w:t>
            </w:r>
          </w:p>
        </w:tc>
      </w:tr>
      <w:tr w:rsidR="0093123F" w:rsidRPr="0093123F" w:rsidTr="00E421F9">
        <w:trPr>
          <w:trHeight w:val="469"/>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嘉義縣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153</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151</w:t>
            </w:r>
          </w:p>
        </w:tc>
      </w:tr>
      <w:tr w:rsidR="0093123F" w:rsidRPr="0093123F" w:rsidTr="00E421F9">
        <w:trPr>
          <w:trHeight w:val="391"/>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屏東縣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305</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302</w:t>
            </w:r>
          </w:p>
        </w:tc>
      </w:tr>
      <w:tr w:rsidR="0093123F" w:rsidRPr="0093123F" w:rsidTr="00E421F9">
        <w:trPr>
          <w:trHeight w:val="299"/>
        </w:trPr>
        <w:tc>
          <w:tcPr>
            <w:tcW w:w="1606" w:type="dxa"/>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新竹縣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103</w:t>
            </w:r>
          </w:p>
        </w:tc>
        <w:tc>
          <w:tcPr>
            <w:tcW w:w="2693" w:type="dxa"/>
            <w:tcBorders>
              <w:right w:val="single" w:sz="4" w:space="0" w:color="auto"/>
            </w:tcBorders>
            <w:shd w:val="clear" w:color="auto" w:fill="auto"/>
            <w:noWrap/>
            <w:vAlign w:val="center"/>
            <w:hideMark/>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103</w:t>
            </w:r>
          </w:p>
        </w:tc>
      </w:tr>
      <w:tr w:rsidR="0093123F" w:rsidRPr="0093123F" w:rsidTr="00E421F9">
        <w:trPr>
          <w:trHeight w:val="505"/>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基隆市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E421F9">
        <w:trPr>
          <w:trHeight w:val="412"/>
        </w:trPr>
        <w:tc>
          <w:tcPr>
            <w:tcW w:w="1606" w:type="dxa"/>
            <w:shd w:val="clear" w:color="auto" w:fill="auto"/>
            <w:noWrap/>
            <w:vAlign w:val="center"/>
          </w:tcPr>
          <w:p w:rsidR="007D226F" w:rsidRPr="0093123F" w:rsidRDefault="00E421F9"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臺</w:t>
            </w:r>
            <w:r w:rsidR="007D226F" w:rsidRPr="0093123F">
              <w:rPr>
                <w:rFonts w:hAnsi="標楷體" w:hint="eastAsia"/>
                <w:color w:val="000000" w:themeColor="text1"/>
                <w:kern w:val="0"/>
                <w:sz w:val="28"/>
                <w:szCs w:val="28"/>
              </w:rPr>
              <w:t>北市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44</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44</w:t>
            </w:r>
          </w:p>
        </w:tc>
      </w:tr>
      <w:tr w:rsidR="0093123F" w:rsidRPr="0093123F" w:rsidTr="00E421F9">
        <w:trPr>
          <w:trHeight w:val="334"/>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新竹市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22</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22</w:t>
            </w:r>
          </w:p>
        </w:tc>
      </w:tr>
      <w:tr w:rsidR="0093123F" w:rsidRPr="0093123F" w:rsidTr="00E421F9">
        <w:trPr>
          <w:trHeight w:val="384"/>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雲林縣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218</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218</w:t>
            </w:r>
          </w:p>
        </w:tc>
      </w:tr>
      <w:tr w:rsidR="0093123F" w:rsidRPr="0093123F" w:rsidTr="00E421F9">
        <w:trPr>
          <w:trHeight w:val="449"/>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嘉義市</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28</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28</w:t>
            </w:r>
          </w:p>
        </w:tc>
      </w:tr>
      <w:tr w:rsidR="0093123F" w:rsidRPr="0093123F" w:rsidTr="00E421F9">
        <w:trPr>
          <w:trHeight w:val="499"/>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宜蘭縣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54</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54</w:t>
            </w:r>
          </w:p>
        </w:tc>
      </w:tr>
      <w:tr w:rsidR="0093123F" w:rsidRPr="0093123F" w:rsidTr="00E421F9">
        <w:trPr>
          <w:trHeight w:val="421"/>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花蓮縣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19</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19</w:t>
            </w:r>
          </w:p>
        </w:tc>
      </w:tr>
      <w:tr w:rsidR="0093123F" w:rsidRPr="0093123F" w:rsidTr="00E421F9">
        <w:trPr>
          <w:trHeight w:val="329"/>
        </w:trPr>
        <w:tc>
          <w:tcPr>
            <w:tcW w:w="1606" w:type="dxa"/>
            <w:shd w:val="clear" w:color="auto" w:fill="auto"/>
            <w:noWrap/>
            <w:vAlign w:val="center"/>
          </w:tcPr>
          <w:p w:rsidR="007D226F" w:rsidRPr="0093123F" w:rsidRDefault="00E421F9"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臺</w:t>
            </w:r>
            <w:r w:rsidR="007D226F" w:rsidRPr="0093123F">
              <w:rPr>
                <w:rFonts w:hAnsi="標楷體" w:hint="eastAsia"/>
                <w:color w:val="000000" w:themeColor="text1"/>
                <w:kern w:val="0"/>
                <w:sz w:val="28"/>
                <w:szCs w:val="28"/>
              </w:rPr>
              <w:t>東縣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5</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5</w:t>
            </w:r>
          </w:p>
        </w:tc>
      </w:tr>
      <w:tr w:rsidR="0093123F" w:rsidRPr="0093123F" w:rsidTr="00E421F9">
        <w:trPr>
          <w:trHeight w:val="329"/>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澎湖縣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r>
      <w:tr w:rsidR="0093123F" w:rsidRPr="0093123F" w:rsidTr="00E421F9">
        <w:trPr>
          <w:trHeight w:val="329"/>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金門縣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w:t>
            </w:r>
          </w:p>
        </w:tc>
      </w:tr>
      <w:tr w:rsidR="0093123F" w:rsidRPr="0093123F" w:rsidTr="00E421F9">
        <w:trPr>
          <w:trHeight w:val="329"/>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連江縣</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E421F9">
        <w:trPr>
          <w:trHeight w:val="329"/>
        </w:trPr>
        <w:tc>
          <w:tcPr>
            <w:tcW w:w="1606" w:type="dxa"/>
            <w:shd w:val="clear" w:color="auto" w:fill="auto"/>
            <w:noWrap/>
            <w:vAlign w:val="center"/>
          </w:tcPr>
          <w:p w:rsidR="007D226F" w:rsidRPr="0093123F" w:rsidRDefault="007D226F" w:rsidP="00E421F9">
            <w:pPr>
              <w:tabs>
                <w:tab w:val="left" w:pos="851"/>
                <w:tab w:val="left" w:pos="993"/>
              </w:tabs>
              <w:overflowPunct/>
              <w:autoSpaceDE/>
              <w:autoSpaceDN/>
              <w:spacing w:line="400" w:lineRule="exact"/>
              <w:jc w:val="center"/>
              <w:rPr>
                <w:rFonts w:hAnsi="標楷體"/>
                <w:color w:val="000000" w:themeColor="text1"/>
                <w:kern w:val="0"/>
                <w:sz w:val="28"/>
                <w:szCs w:val="28"/>
              </w:rPr>
            </w:pPr>
            <w:r w:rsidRPr="0093123F">
              <w:rPr>
                <w:rFonts w:hAnsi="標楷體"/>
                <w:color w:val="000000" w:themeColor="text1"/>
                <w:kern w:val="0"/>
                <w:sz w:val="28"/>
                <w:szCs w:val="28"/>
              </w:rPr>
              <w:t>合計</w:t>
            </w:r>
          </w:p>
        </w:tc>
        <w:tc>
          <w:tcPr>
            <w:tcW w:w="1650" w:type="dxa"/>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color w:val="000000" w:themeColor="text1"/>
                <w:kern w:val="0"/>
                <w:sz w:val="28"/>
                <w:szCs w:val="28"/>
              </w:rPr>
              <w:fldChar w:fldCharType="begin"/>
            </w:r>
            <w:r w:rsidRPr="0093123F">
              <w:rPr>
                <w:rFonts w:hAnsi="標楷體"/>
                <w:color w:val="000000" w:themeColor="text1"/>
                <w:kern w:val="0"/>
                <w:sz w:val="28"/>
                <w:szCs w:val="28"/>
              </w:rPr>
              <w:instrText xml:space="preserve"> </w:instrText>
            </w:r>
            <w:r w:rsidRPr="0093123F">
              <w:rPr>
                <w:rFonts w:hAnsi="標楷體" w:hint="eastAsia"/>
                <w:color w:val="000000" w:themeColor="text1"/>
                <w:kern w:val="0"/>
                <w:sz w:val="28"/>
                <w:szCs w:val="28"/>
              </w:rPr>
              <w:instrText>=SUM(ABOVE)</w:instrText>
            </w:r>
            <w:r w:rsidRPr="0093123F">
              <w:rPr>
                <w:rFonts w:hAnsi="標楷體"/>
                <w:color w:val="000000" w:themeColor="text1"/>
                <w:kern w:val="0"/>
                <w:sz w:val="28"/>
                <w:szCs w:val="28"/>
              </w:rPr>
              <w:instrText xml:space="preserve"> </w:instrText>
            </w:r>
            <w:r w:rsidRPr="0093123F">
              <w:rPr>
                <w:rFonts w:hAnsi="標楷體"/>
                <w:color w:val="000000" w:themeColor="text1"/>
                <w:kern w:val="0"/>
                <w:sz w:val="28"/>
                <w:szCs w:val="28"/>
              </w:rPr>
              <w:fldChar w:fldCharType="separate"/>
            </w:r>
            <w:r w:rsidRPr="0093123F">
              <w:rPr>
                <w:rFonts w:hAnsi="標楷體"/>
                <w:noProof/>
                <w:color w:val="000000" w:themeColor="text1"/>
                <w:kern w:val="0"/>
                <w:sz w:val="28"/>
                <w:szCs w:val="28"/>
              </w:rPr>
              <w:t>7,332</w:t>
            </w:r>
            <w:r w:rsidRPr="0093123F">
              <w:rPr>
                <w:rFonts w:hAnsi="標楷體"/>
                <w:color w:val="000000" w:themeColor="text1"/>
                <w:kern w:val="0"/>
                <w:sz w:val="28"/>
                <w:szCs w:val="28"/>
              </w:rPr>
              <w:fldChar w:fldCharType="end"/>
            </w:r>
            <w:r w:rsidRPr="0093123F">
              <w:rPr>
                <w:rFonts w:hAnsi="標楷體" w:hint="eastAsia"/>
                <w:color w:val="000000" w:themeColor="text1"/>
                <w:kern w:val="0"/>
                <w:sz w:val="28"/>
                <w:szCs w:val="28"/>
              </w:rPr>
              <w:t xml:space="preserve"> </w:t>
            </w:r>
          </w:p>
        </w:tc>
        <w:tc>
          <w:tcPr>
            <w:tcW w:w="2693" w:type="dxa"/>
            <w:tcBorders>
              <w:right w:val="single" w:sz="4" w:space="0" w:color="auto"/>
            </w:tcBorders>
            <w:shd w:val="clear" w:color="auto" w:fill="auto"/>
            <w:noWrap/>
            <w:vAlign w:val="center"/>
          </w:tcPr>
          <w:p w:rsidR="007D226F" w:rsidRPr="0093123F" w:rsidRDefault="007D226F" w:rsidP="00E421F9">
            <w:pPr>
              <w:tabs>
                <w:tab w:val="left" w:pos="851"/>
                <w:tab w:val="left" w:pos="993"/>
              </w:tabs>
              <w:overflowPunct/>
              <w:autoSpaceDE/>
              <w:autoSpaceDN/>
              <w:spacing w:line="400" w:lineRule="exact"/>
              <w:ind w:leftChars="200" w:left="680"/>
              <w:jc w:val="right"/>
              <w:rPr>
                <w:rFonts w:hAnsi="標楷體"/>
                <w:color w:val="000000" w:themeColor="text1"/>
                <w:kern w:val="0"/>
                <w:sz w:val="28"/>
                <w:szCs w:val="28"/>
              </w:rPr>
            </w:pPr>
            <w:r w:rsidRPr="0093123F">
              <w:rPr>
                <w:rFonts w:hAnsi="標楷體" w:hint="eastAsia"/>
                <w:color w:val="000000" w:themeColor="text1"/>
                <w:kern w:val="0"/>
                <w:sz w:val="28"/>
                <w:szCs w:val="28"/>
              </w:rPr>
              <w:t>373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6F" w:rsidRPr="0093123F" w:rsidRDefault="007D226F" w:rsidP="00E421F9">
            <w:pPr>
              <w:widowControl/>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6,959</w:t>
            </w:r>
          </w:p>
        </w:tc>
      </w:tr>
    </w:tbl>
    <w:p w:rsidR="00E421F9" w:rsidRPr="0093123F" w:rsidRDefault="00E421F9" w:rsidP="00E421F9">
      <w:pPr>
        <w:pStyle w:val="3"/>
        <w:numPr>
          <w:ilvl w:val="0"/>
          <w:numId w:val="0"/>
        </w:numPr>
        <w:rPr>
          <w:color w:val="000000" w:themeColor="text1"/>
          <w:sz w:val="28"/>
          <w:szCs w:val="28"/>
        </w:rPr>
      </w:pPr>
      <w:r w:rsidRPr="0093123F">
        <w:rPr>
          <w:rFonts w:hint="eastAsia"/>
          <w:color w:val="000000" w:themeColor="text1"/>
          <w:sz w:val="28"/>
          <w:szCs w:val="28"/>
        </w:rPr>
        <w:t>備註：統計截至107年7月31日止</w:t>
      </w:r>
      <w:r w:rsidR="00A31152" w:rsidRPr="0093123F">
        <w:rPr>
          <w:rFonts w:ascii="新細明體" w:eastAsia="新細明體" w:hAnsi="新細明體" w:hint="eastAsia"/>
          <w:color w:val="000000" w:themeColor="text1"/>
          <w:sz w:val="28"/>
          <w:szCs w:val="28"/>
        </w:rPr>
        <w:t>。</w:t>
      </w:r>
    </w:p>
    <w:p w:rsidR="00973743" w:rsidRPr="0093123F" w:rsidRDefault="007D226F" w:rsidP="00E421F9">
      <w:pPr>
        <w:pStyle w:val="3"/>
        <w:numPr>
          <w:ilvl w:val="0"/>
          <w:numId w:val="0"/>
        </w:numPr>
        <w:rPr>
          <w:bCs w:val="0"/>
          <w:color w:val="000000" w:themeColor="text1"/>
          <w:kern w:val="0"/>
          <w:sz w:val="28"/>
          <w:szCs w:val="28"/>
        </w:rPr>
      </w:pPr>
      <w:r w:rsidRPr="0093123F">
        <w:rPr>
          <w:rFonts w:hint="eastAsia"/>
          <w:color w:val="000000" w:themeColor="text1"/>
          <w:sz w:val="28"/>
          <w:szCs w:val="28"/>
        </w:rPr>
        <w:t>資料來源：</w:t>
      </w:r>
      <w:r w:rsidRPr="0093123F">
        <w:rPr>
          <w:rFonts w:hint="eastAsia"/>
          <w:bCs w:val="0"/>
          <w:color w:val="000000" w:themeColor="text1"/>
          <w:kern w:val="0"/>
          <w:sz w:val="28"/>
          <w:szCs w:val="28"/>
        </w:rPr>
        <w:t>經濟部</w:t>
      </w:r>
      <w:r w:rsidR="00B81AFF" w:rsidRPr="0093123F">
        <w:rPr>
          <w:rFonts w:ascii="新細明體" w:eastAsia="新細明體" w:hAnsi="新細明體" w:hint="eastAsia"/>
          <w:bCs w:val="0"/>
          <w:color w:val="000000" w:themeColor="text1"/>
          <w:kern w:val="0"/>
          <w:sz w:val="28"/>
          <w:szCs w:val="28"/>
        </w:rPr>
        <w:t>。</w:t>
      </w:r>
    </w:p>
    <w:p w:rsidR="002A7B4B" w:rsidRPr="0093123F" w:rsidRDefault="002A7B4B" w:rsidP="00E421F9">
      <w:pPr>
        <w:pStyle w:val="3"/>
        <w:numPr>
          <w:ilvl w:val="0"/>
          <w:numId w:val="0"/>
        </w:numPr>
        <w:rPr>
          <w:bCs w:val="0"/>
          <w:color w:val="000000" w:themeColor="text1"/>
          <w:kern w:val="0"/>
          <w:sz w:val="28"/>
          <w:szCs w:val="28"/>
        </w:rPr>
      </w:pPr>
      <w:r w:rsidRPr="0093123F">
        <w:rPr>
          <w:bCs w:val="0"/>
          <w:color w:val="000000" w:themeColor="text1"/>
          <w:kern w:val="0"/>
          <w:sz w:val="28"/>
          <w:szCs w:val="28"/>
        </w:rPr>
        <w:br w:type="page"/>
      </w:r>
    </w:p>
    <w:p w:rsidR="002A7B4B" w:rsidRPr="0093123F" w:rsidRDefault="002A7B4B" w:rsidP="003F0D2F">
      <w:pPr>
        <w:pStyle w:val="a3"/>
        <w:numPr>
          <w:ilvl w:val="0"/>
          <w:numId w:val="9"/>
        </w:numPr>
        <w:spacing w:before="0" w:afterLines="25" w:after="114"/>
        <w:ind w:left="686" w:hanging="482"/>
        <w:rPr>
          <w:b/>
          <w:color w:val="000000" w:themeColor="text1"/>
        </w:rPr>
      </w:pPr>
      <w:r w:rsidRPr="0093123F">
        <w:rPr>
          <w:rFonts w:hint="eastAsia"/>
          <w:b/>
          <w:color w:val="000000" w:themeColor="text1"/>
        </w:rPr>
        <w:lastRenderedPageBreak/>
        <w:t xml:space="preserve">未登記工廠輔導原址登記及遷廠辦理合法化統計表           </w:t>
      </w:r>
    </w:p>
    <w:p w:rsidR="002A7B4B" w:rsidRPr="0093123F" w:rsidRDefault="002A7B4B" w:rsidP="002A7B4B">
      <w:pPr>
        <w:pStyle w:val="3"/>
        <w:numPr>
          <w:ilvl w:val="0"/>
          <w:numId w:val="0"/>
        </w:numPr>
        <w:spacing w:beforeLines="25" w:before="114"/>
        <w:ind w:leftChars="2200" w:left="8164" w:hanging="681"/>
        <w:rPr>
          <w:color w:val="000000" w:themeColor="text1"/>
          <w:sz w:val="28"/>
          <w:szCs w:val="28"/>
        </w:rPr>
      </w:pPr>
      <w:r w:rsidRPr="0093123F">
        <w:rPr>
          <w:rFonts w:hint="eastAsia"/>
          <w:color w:val="000000" w:themeColor="text1"/>
          <w:sz w:val="28"/>
          <w:szCs w:val="28"/>
        </w:rPr>
        <w:t>單位：家</w:t>
      </w:r>
    </w:p>
    <w:tbl>
      <w:tblPr>
        <w:tblStyle w:val="23"/>
        <w:tblW w:w="0" w:type="auto"/>
        <w:jc w:val="center"/>
        <w:tblLayout w:type="fixed"/>
        <w:tblLook w:val="04A0" w:firstRow="1" w:lastRow="0" w:firstColumn="1" w:lastColumn="0" w:noHBand="0" w:noVBand="1"/>
      </w:tblPr>
      <w:tblGrid>
        <w:gridCol w:w="1981"/>
        <w:gridCol w:w="2023"/>
        <w:gridCol w:w="2091"/>
        <w:gridCol w:w="2406"/>
      </w:tblGrid>
      <w:tr w:rsidR="0093123F" w:rsidRPr="0093123F" w:rsidTr="00D240F2">
        <w:trPr>
          <w:trHeight w:val="324"/>
          <w:jc w:val="center"/>
        </w:trPr>
        <w:tc>
          <w:tcPr>
            <w:tcW w:w="1981" w:type="dxa"/>
            <w:vMerge w:val="restart"/>
            <w:noWrap/>
            <w:vAlign w:val="center"/>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縣市別</w:t>
            </w:r>
          </w:p>
        </w:tc>
        <w:tc>
          <w:tcPr>
            <w:tcW w:w="4114" w:type="dxa"/>
            <w:gridSpan w:val="2"/>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輔導合法化</w:t>
            </w:r>
          </w:p>
        </w:tc>
        <w:tc>
          <w:tcPr>
            <w:tcW w:w="2406" w:type="dxa"/>
            <w:vMerge w:val="restart"/>
            <w:noWrap/>
            <w:vAlign w:val="center"/>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總計</w:t>
            </w:r>
          </w:p>
        </w:tc>
      </w:tr>
      <w:tr w:rsidR="0093123F" w:rsidRPr="0093123F" w:rsidTr="00D240F2">
        <w:trPr>
          <w:trHeight w:val="324"/>
          <w:jc w:val="center"/>
        </w:trPr>
        <w:tc>
          <w:tcPr>
            <w:tcW w:w="1981" w:type="dxa"/>
            <w:vMerge/>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p>
        </w:tc>
        <w:tc>
          <w:tcPr>
            <w:tcW w:w="2023"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原址登記</w:t>
            </w:r>
          </w:p>
        </w:tc>
        <w:tc>
          <w:tcPr>
            <w:tcW w:w="209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輔導遷廠</w:t>
            </w:r>
          </w:p>
        </w:tc>
        <w:tc>
          <w:tcPr>
            <w:tcW w:w="2406" w:type="dxa"/>
            <w:vMerge/>
            <w:hideMark/>
          </w:tcPr>
          <w:p w:rsidR="002A7B4B" w:rsidRPr="0093123F" w:rsidRDefault="002A7B4B" w:rsidP="002A7B4B">
            <w:pPr>
              <w:overflowPunct/>
              <w:autoSpaceDE/>
              <w:autoSpaceDN/>
              <w:spacing w:line="400" w:lineRule="exact"/>
              <w:jc w:val="left"/>
              <w:rPr>
                <w:rFonts w:hAnsi="標楷體"/>
                <w:color w:val="000000" w:themeColor="text1"/>
                <w:kern w:val="0"/>
                <w:sz w:val="28"/>
                <w:szCs w:val="28"/>
              </w:rPr>
            </w:pP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臺北市</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6</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高雄市</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3</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3</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新北市</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臺中市</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臺南市</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99</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103</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桃園市</w:t>
            </w:r>
          </w:p>
        </w:tc>
        <w:tc>
          <w:tcPr>
            <w:tcW w:w="2023" w:type="dxa"/>
            <w:noWrap/>
            <w:vAlign w:val="center"/>
            <w:hideMark/>
          </w:tcPr>
          <w:p w:rsidR="002A7B4B" w:rsidRPr="0093123F" w:rsidRDefault="0024024F" w:rsidP="002A7B4B">
            <w:pPr>
              <w:overflowPunct/>
              <w:autoSpaceDE/>
              <w:autoSpaceDN/>
              <w:spacing w:line="400" w:lineRule="exact"/>
              <w:jc w:val="right"/>
              <w:rPr>
                <w:rFonts w:hAnsi="標楷體"/>
                <w:color w:val="000000" w:themeColor="text1"/>
                <w:kern w:val="0"/>
                <w:sz w:val="28"/>
                <w:szCs w:val="28"/>
              </w:rPr>
            </w:pPr>
            <w:r>
              <w:rPr>
                <w:rFonts w:hAnsi="標楷體" w:hint="eastAsia"/>
                <w:color w:val="000000" w:themeColor="text1"/>
                <w:kern w:val="0"/>
                <w:sz w:val="28"/>
                <w:szCs w:val="28"/>
              </w:rPr>
              <w:t>24</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14</w:t>
            </w:r>
          </w:p>
        </w:tc>
        <w:tc>
          <w:tcPr>
            <w:tcW w:w="2406" w:type="dxa"/>
            <w:noWrap/>
            <w:vAlign w:val="center"/>
            <w:hideMark/>
          </w:tcPr>
          <w:p w:rsidR="002A7B4B" w:rsidRPr="0093123F" w:rsidRDefault="002A7B4B" w:rsidP="0024024F">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3</w:t>
            </w:r>
            <w:r w:rsidR="0024024F">
              <w:rPr>
                <w:rFonts w:hAnsi="標楷體" w:hint="eastAsia"/>
                <w:color w:val="000000" w:themeColor="text1"/>
                <w:kern w:val="0"/>
                <w:sz w:val="28"/>
                <w:szCs w:val="28"/>
              </w:rPr>
              <w:t>8</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宜蘭縣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新竹縣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苗栗縣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3</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彰化縣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8</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5</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13</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南投縣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雲林縣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嘉義縣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6</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10</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屏東縣</w:t>
            </w:r>
          </w:p>
        </w:tc>
        <w:tc>
          <w:tcPr>
            <w:tcW w:w="2023" w:type="dxa"/>
            <w:noWrap/>
            <w:vAlign w:val="center"/>
            <w:hideMark/>
          </w:tcPr>
          <w:p w:rsidR="002A7B4B" w:rsidRPr="0093123F" w:rsidRDefault="0024024F" w:rsidP="002A7B4B">
            <w:pPr>
              <w:overflowPunct/>
              <w:autoSpaceDE/>
              <w:autoSpaceDN/>
              <w:spacing w:line="400" w:lineRule="exact"/>
              <w:jc w:val="right"/>
              <w:rPr>
                <w:rFonts w:hAnsi="標楷體"/>
                <w:color w:val="000000" w:themeColor="text1"/>
                <w:kern w:val="0"/>
                <w:sz w:val="28"/>
                <w:szCs w:val="28"/>
              </w:rPr>
            </w:pPr>
            <w:r>
              <w:rPr>
                <w:rFonts w:hAnsi="標楷體" w:hint="eastAsia"/>
                <w:color w:val="000000" w:themeColor="text1"/>
                <w:kern w:val="0"/>
                <w:sz w:val="28"/>
                <w:szCs w:val="28"/>
              </w:rPr>
              <w:t>19</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5</w:t>
            </w:r>
          </w:p>
        </w:tc>
        <w:tc>
          <w:tcPr>
            <w:tcW w:w="2406" w:type="dxa"/>
            <w:noWrap/>
            <w:vAlign w:val="center"/>
            <w:hideMark/>
          </w:tcPr>
          <w:p w:rsidR="002A7B4B" w:rsidRPr="0093123F" w:rsidRDefault="0024024F" w:rsidP="002A7B4B">
            <w:pPr>
              <w:overflowPunct/>
              <w:autoSpaceDE/>
              <w:autoSpaceDN/>
              <w:spacing w:line="400" w:lineRule="exact"/>
              <w:jc w:val="right"/>
              <w:rPr>
                <w:rFonts w:hAnsi="標楷體"/>
                <w:color w:val="000000" w:themeColor="text1"/>
                <w:kern w:val="0"/>
                <w:sz w:val="28"/>
                <w:szCs w:val="28"/>
              </w:rPr>
            </w:pPr>
            <w:r>
              <w:rPr>
                <w:rFonts w:hAnsi="標楷體" w:hint="eastAsia"/>
                <w:color w:val="000000" w:themeColor="text1"/>
                <w:kern w:val="0"/>
                <w:sz w:val="28"/>
                <w:szCs w:val="28"/>
              </w:rPr>
              <w:t>24</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臺東縣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花蓮縣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澎湖縣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基隆市</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新竹市</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8</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10</w:t>
            </w:r>
          </w:p>
        </w:tc>
      </w:tr>
      <w:tr w:rsidR="0093123F" w:rsidRPr="0093123F" w:rsidTr="002A7B4B">
        <w:trPr>
          <w:trHeight w:val="58"/>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嘉義市</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連江縣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金門縣</w:t>
            </w:r>
          </w:p>
        </w:tc>
        <w:tc>
          <w:tcPr>
            <w:tcW w:w="2023"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c>
          <w:tcPr>
            <w:tcW w:w="2406"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0</w:t>
            </w:r>
          </w:p>
        </w:tc>
      </w:tr>
      <w:tr w:rsidR="0093123F" w:rsidRPr="0093123F" w:rsidTr="002A7B4B">
        <w:trPr>
          <w:trHeight w:val="324"/>
          <w:jc w:val="center"/>
        </w:trPr>
        <w:tc>
          <w:tcPr>
            <w:tcW w:w="1981" w:type="dxa"/>
            <w:noWrap/>
            <w:hideMark/>
          </w:tcPr>
          <w:p w:rsidR="002A7B4B" w:rsidRPr="0093123F" w:rsidRDefault="002A7B4B" w:rsidP="002A7B4B">
            <w:pPr>
              <w:overflowPunct/>
              <w:autoSpaceDE/>
              <w:autoSpaceDN/>
              <w:spacing w:line="400" w:lineRule="exact"/>
              <w:jc w:val="center"/>
              <w:rPr>
                <w:rFonts w:hAnsi="標楷體"/>
                <w:color w:val="000000" w:themeColor="text1"/>
                <w:kern w:val="0"/>
                <w:sz w:val="28"/>
                <w:szCs w:val="28"/>
              </w:rPr>
            </w:pPr>
            <w:r w:rsidRPr="0093123F">
              <w:rPr>
                <w:rFonts w:hAnsi="標楷體" w:hint="eastAsia"/>
                <w:color w:val="000000" w:themeColor="text1"/>
                <w:kern w:val="0"/>
                <w:sz w:val="28"/>
                <w:szCs w:val="28"/>
              </w:rPr>
              <w:t>合計</w:t>
            </w:r>
          </w:p>
        </w:tc>
        <w:tc>
          <w:tcPr>
            <w:tcW w:w="2023" w:type="dxa"/>
            <w:noWrap/>
            <w:vAlign w:val="center"/>
            <w:hideMark/>
          </w:tcPr>
          <w:p w:rsidR="002A7B4B" w:rsidRPr="0093123F" w:rsidRDefault="002A7B4B" w:rsidP="0024024F">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17</w:t>
            </w:r>
            <w:r w:rsidR="0024024F">
              <w:rPr>
                <w:rFonts w:hAnsi="標楷體" w:hint="eastAsia"/>
                <w:color w:val="000000" w:themeColor="text1"/>
                <w:kern w:val="0"/>
                <w:sz w:val="28"/>
                <w:szCs w:val="28"/>
              </w:rPr>
              <w:t>8</w:t>
            </w:r>
          </w:p>
        </w:tc>
        <w:tc>
          <w:tcPr>
            <w:tcW w:w="2091" w:type="dxa"/>
            <w:noWrap/>
            <w:vAlign w:val="center"/>
            <w:hideMark/>
          </w:tcPr>
          <w:p w:rsidR="002A7B4B" w:rsidRPr="0093123F" w:rsidRDefault="002A7B4B" w:rsidP="002A7B4B">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43</w:t>
            </w:r>
          </w:p>
        </w:tc>
        <w:tc>
          <w:tcPr>
            <w:tcW w:w="2406" w:type="dxa"/>
            <w:noWrap/>
            <w:vAlign w:val="center"/>
            <w:hideMark/>
          </w:tcPr>
          <w:p w:rsidR="002A7B4B" w:rsidRPr="0093123F" w:rsidRDefault="002A7B4B" w:rsidP="0024024F">
            <w:pPr>
              <w:overflowPunct/>
              <w:autoSpaceDE/>
              <w:autoSpaceDN/>
              <w:spacing w:line="400" w:lineRule="exact"/>
              <w:jc w:val="right"/>
              <w:rPr>
                <w:rFonts w:hAnsi="標楷體"/>
                <w:color w:val="000000" w:themeColor="text1"/>
                <w:kern w:val="0"/>
                <w:sz w:val="28"/>
                <w:szCs w:val="28"/>
              </w:rPr>
            </w:pPr>
            <w:r w:rsidRPr="0093123F">
              <w:rPr>
                <w:rFonts w:hAnsi="標楷體" w:hint="eastAsia"/>
                <w:color w:val="000000" w:themeColor="text1"/>
                <w:kern w:val="0"/>
                <w:sz w:val="28"/>
                <w:szCs w:val="28"/>
              </w:rPr>
              <w:t>2</w:t>
            </w:r>
            <w:r w:rsidR="0024024F">
              <w:rPr>
                <w:rFonts w:hAnsi="標楷體" w:hint="eastAsia"/>
                <w:color w:val="000000" w:themeColor="text1"/>
                <w:kern w:val="0"/>
                <w:sz w:val="28"/>
                <w:szCs w:val="28"/>
              </w:rPr>
              <w:t>2</w:t>
            </w:r>
            <w:r w:rsidRPr="0093123F">
              <w:rPr>
                <w:rFonts w:hAnsi="標楷體" w:hint="eastAsia"/>
                <w:color w:val="000000" w:themeColor="text1"/>
                <w:kern w:val="0"/>
                <w:sz w:val="28"/>
                <w:szCs w:val="28"/>
              </w:rPr>
              <w:t>1</w:t>
            </w:r>
          </w:p>
        </w:tc>
      </w:tr>
    </w:tbl>
    <w:p w:rsidR="002A7B4B" w:rsidRPr="0093123F" w:rsidRDefault="007C09EE" w:rsidP="008E580C">
      <w:pPr>
        <w:pStyle w:val="3"/>
        <w:numPr>
          <w:ilvl w:val="0"/>
          <w:numId w:val="0"/>
        </w:numPr>
        <w:ind w:leftChars="100" w:left="340"/>
        <w:rPr>
          <w:rFonts w:hAnsi="標楷體"/>
          <w:color w:val="000000" w:themeColor="text1"/>
          <w:sz w:val="28"/>
          <w:szCs w:val="28"/>
        </w:rPr>
      </w:pPr>
      <w:r w:rsidRPr="0093123F">
        <w:rPr>
          <w:rFonts w:hAnsi="標楷體" w:hint="eastAsia"/>
          <w:color w:val="000000" w:themeColor="text1"/>
          <w:sz w:val="28"/>
          <w:szCs w:val="28"/>
        </w:rPr>
        <w:t>備註：統計截至107年</w:t>
      </w:r>
      <w:r w:rsidR="0024024F">
        <w:rPr>
          <w:rFonts w:hAnsi="標楷體" w:hint="eastAsia"/>
          <w:color w:val="000000" w:themeColor="text1"/>
          <w:sz w:val="28"/>
          <w:szCs w:val="28"/>
        </w:rPr>
        <w:t>8</w:t>
      </w:r>
      <w:r w:rsidRPr="0093123F">
        <w:rPr>
          <w:rFonts w:hAnsi="標楷體" w:hint="eastAsia"/>
          <w:color w:val="000000" w:themeColor="text1"/>
          <w:sz w:val="28"/>
          <w:szCs w:val="28"/>
        </w:rPr>
        <w:t>月31日止</w:t>
      </w:r>
      <w:r w:rsidR="00A31152" w:rsidRPr="0093123F">
        <w:rPr>
          <w:rFonts w:ascii="新細明體" w:eastAsia="新細明體" w:hAnsi="新細明體" w:hint="eastAsia"/>
          <w:color w:val="000000" w:themeColor="text1"/>
          <w:sz w:val="28"/>
          <w:szCs w:val="28"/>
        </w:rPr>
        <w:t>。</w:t>
      </w:r>
    </w:p>
    <w:p w:rsidR="00A27A8A" w:rsidRPr="0093123F" w:rsidRDefault="002A7B4B" w:rsidP="00A27A8A">
      <w:pPr>
        <w:pStyle w:val="3"/>
        <w:numPr>
          <w:ilvl w:val="0"/>
          <w:numId w:val="0"/>
        </w:numPr>
        <w:ind w:leftChars="100" w:left="340"/>
        <w:rPr>
          <w:rFonts w:hAnsi="標楷體"/>
          <w:color w:val="000000" w:themeColor="text1"/>
          <w:sz w:val="28"/>
          <w:szCs w:val="28"/>
        </w:rPr>
      </w:pPr>
      <w:r w:rsidRPr="0093123F">
        <w:rPr>
          <w:rFonts w:hAnsi="標楷體" w:hint="eastAsia"/>
          <w:color w:val="000000" w:themeColor="text1"/>
          <w:sz w:val="28"/>
          <w:szCs w:val="28"/>
        </w:rPr>
        <w:t>資料來源：經濟部</w:t>
      </w:r>
      <w:r w:rsidR="00B81AFF" w:rsidRPr="0093123F">
        <w:rPr>
          <w:rFonts w:ascii="新細明體" w:eastAsia="新細明體" w:hAnsi="新細明體" w:hint="eastAsia"/>
          <w:color w:val="000000" w:themeColor="text1"/>
          <w:sz w:val="28"/>
          <w:szCs w:val="28"/>
        </w:rPr>
        <w:t>。</w:t>
      </w:r>
    </w:p>
    <w:p w:rsidR="00A27A8A" w:rsidRPr="0093123F" w:rsidRDefault="00A27A8A" w:rsidP="00A27A8A">
      <w:pPr>
        <w:pStyle w:val="3"/>
        <w:numPr>
          <w:ilvl w:val="0"/>
          <w:numId w:val="0"/>
        </w:numPr>
        <w:ind w:leftChars="100" w:left="340"/>
        <w:rPr>
          <w:rFonts w:hAnsi="標楷體"/>
          <w:color w:val="000000" w:themeColor="text1"/>
          <w:sz w:val="28"/>
          <w:szCs w:val="28"/>
        </w:rPr>
      </w:pPr>
      <w:r w:rsidRPr="0093123F">
        <w:rPr>
          <w:rFonts w:hAnsi="標楷體"/>
          <w:color w:val="000000" w:themeColor="text1"/>
          <w:sz w:val="28"/>
          <w:szCs w:val="28"/>
        </w:rPr>
        <w:br w:type="page"/>
      </w:r>
    </w:p>
    <w:p w:rsidR="00A27A8A" w:rsidRPr="0093123F" w:rsidRDefault="00A27A8A" w:rsidP="003F0D2F">
      <w:pPr>
        <w:pStyle w:val="a3"/>
        <w:numPr>
          <w:ilvl w:val="0"/>
          <w:numId w:val="9"/>
        </w:numPr>
        <w:spacing w:before="0" w:after="0"/>
        <w:ind w:left="686" w:hanging="482"/>
        <w:rPr>
          <w:b/>
          <w:color w:val="000000" w:themeColor="text1"/>
        </w:rPr>
      </w:pPr>
      <w:r w:rsidRPr="0093123F">
        <w:rPr>
          <w:rFonts w:hint="eastAsia"/>
          <w:b/>
          <w:color w:val="000000" w:themeColor="text1"/>
        </w:rPr>
        <w:lastRenderedPageBreak/>
        <w:t>列管未登記工廠區位分布</w:t>
      </w:r>
      <w:r w:rsidR="00002167" w:rsidRPr="0093123F">
        <w:rPr>
          <w:rFonts w:hint="eastAsia"/>
          <w:b/>
          <w:color w:val="000000" w:themeColor="text1"/>
        </w:rPr>
        <w:t>及家數一覽表</w:t>
      </w:r>
      <w:r w:rsidRPr="0093123F">
        <w:rPr>
          <w:rFonts w:hint="eastAsia"/>
          <w:b/>
          <w:color w:val="000000" w:themeColor="text1"/>
        </w:rPr>
        <w:t xml:space="preserve">      </w:t>
      </w:r>
    </w:p>
    <w:p w:rsidR="00A27A8A" w:rsidRPr="0093123F" w:rsidRDefault="00A27A8A" w:rsidP="00A27A8A">
      <w:pPr>
        <w:pStyle w:val="3"/>
        <w:numPr>
          <w:ilvl w:val="0"/>
          <w:numId w:val="0"/>
        </w:numPr>
        <w:ind w:leftChars="2194" w:left="7463"/>
        <w:rPr>
          <w:color w:val="000000" w:themeColor="text1"/>
          <w:sz w:val="24"/>
          <w:szCs w:val="24"/>
        </w:rPr>
      </w:pPr>
      <w:r w:rsidRPr="0093123F">
        <w:rPr>
          <w:rFonts w:hint="eastAsia"/>
          <w:color w:val="000000" w:themeColor="text1"/>
          <w:sz w:val="24"/>
          <w:szCs w:val="24"/>
        </w:rPr>
        <w:t>單位：家</w:t>
      </w:r>
    </w:p>
    <w:tbl>
      <w:tblPr>
        <w:tblW w:w="10181" w:type="dxa"/>
        <w:tblInd w:w="-644" w:type="dxa"/>
        <w:tblLayout w:type="fixed"/>
        <w:tblCellMar>
          <w:left w:w="28" w:type="dxa"/>
          <w:right w:w="28" w:type="dxa"/>
        </w:tblCellMar>
        <w:tblLook w:val="04A0" w:firstRow="1" w:lastRow="0" w:firstColumn="1" w:lastColumn="0" w:noHBand="0" w:noVBand="1"/>
      </w:tblPr>
      <w:tblGrid>
        <w:gridCol w:w="828"/>
        <w:gridCol w:w="692"/>
        <w:gridCol w:w="710"/>
        <w:gridCol w:w="672"/>
        <w:gridCol w:w="728"/>
        <w:gridCol w:w="532"/>
        <w:gridCol w:w="588"/>
        <w:gridCol w:w="686"/>
        <w:gridCol w:w="658"/>
        <w:gridCol w:w="615"/>
        <w:gridCol w:w="630"/>
        <w:gridCol w:w="602"/>
        <w:gridCol w:w="532"/>
        <w:gridCol w:w="854"/>
        <w:gridCol w:w="854"/>
      </w:tblGrid>
      <w:tr w:rsidR="0093123F" w:rsidRPr="0093123F" w:rsidTr="007479BF">
        <w:trPr>
          <w:trHeight w:val="446"/>
        </w:trPr>
        <w:tc>
          <w:tcPr>
            <w:tcW w:w="828" w:type="dxa"/>
            <w:vMerge w:val="restart"/>
            <w:tcBorders>
              <w:top w:val="single" w:sz="4" w:space="0" w:color="auto"/>
              <w:left w:val="single" w:sz="4" w:space="0" w:color="auto"/>
              <w:right w:val="single" w:sz="4" w:space="0" w:color="auto"/>
            </w:tcBorders>
            <w:shd w:val="clear" w:color="auto" w:fill="auto"/>
            <w:noWrap/>
            <w:vAlign w:val="center"/>
          </w:tcPr>
          <w:p w:rsidR="00A27A8A" w:rsidRPr="0093123F" w:rsidRDefault="00A27A8A" w:rsidP="00B81867">
            <w:pPr>
              <w:widowControl/>
              <w:overflowPunct/>
              <w:autoSpaceDE/>
              <w:autoSpaceDN/>
              <w:spacing w:line="24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縣市別</w:t>
            </w:r>
          </w:p>
        </w:tc>
        <w:tc>
          <w:tcPr>
            <w:tcW w:w="333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都市土地</w:t>
            </w:r>
          </w:p>
        </w:tc>
        <w:tc>
          <w:tcPr>
            <w:tcW w:w="431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非都市土地</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其他</w:t>
            </w:r>
          </w:p>
        </w:tc>
        <w:tc>
          <w:tcPr>
            <w:tcW w:w="8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7A8A" w:rsidRPr="0093123F" w:rsidRDefault="00A27A8A" w:rsidP="00B81867">
            <w:pPr>
              <w:widowControl/>
              <w:overflowPunct/>
              <w:autoSpaceDE/>
              <w:autoSpaceDN/>
              <w:spacing w:line="240" w:lineRule="exact"/>
              <w:ind w:rightChars="33" w:right="112"/>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合計</w:t>
            </w:r>
          </w:p>
        </w:tc>
      </w:tr>
      <w:tr w:rsidR="0093123F" w:rsidRPr="0093123F" w:rsidTr="007479BF">
        <w:tc>
          <w:tcPr>
            <w:tcW w:w="828" w:type="dxa"/>
            <w:vMerge/>
            <w:tcBorders>
              <w:left w:val="single" w:sz="4" w:space="0" w:color="auto"/>
              <w:right w:val="single" w:sz="4" w:space="0" w:color="auto"/>
            </w:tcBorders>
            <w:shd w:val="clear" w:color="auto" w:fill="auto"/>
            <w:noWrap/>
            <w:vAlign w:val="center"/>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ind w:leftChars="-24" w:left="-82" w:rightChars="-27" w:right="-92"/>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住宅區</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ind w:leftChars="-24" w:left="-82" w:rightChars="-27" w:right="-92"/>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商業區</w:t>
            </w:r>
          </w:p>
        </w:tc>
        <w:tc>
          <w:tcPr>
            <w:tcW w:w="672"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ind w:leftChars="-24" w:left="-82" w:rightChars="-27" w:right="-92"/>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農業區</w:t>
            </w:r>
          </w:p>
        </w:tc>
        <w:tc>
          <w:tcPr>
            <w:tcW w:w="728"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ind w:leftChars="-24" w:left="-82" w:rightChars="-27" w:right="-92"/>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工業區</w:t>
            </w:r>
          </w:p>
        </w:tc>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ind w:leftChars="-24" w:left="-82" w:rightChars="-27" w:right="-92"/>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其他</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農牧用地</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甲種建地</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乙種建地</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丙種建地</w:t>
            </w:r>
          </w:p>
        </w:tc>
        <w:tc>
          <w:tcPr>
            <w:tcW w:w="602"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丁種建地</w:t>
            </w:r>
          </w:p>
        </w:tc>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其他</w:t>
            </w:r>
          </w:p>
        </w:tc>
        <w:tc>
          <w:tcPr>
            <w:tcW w:w="854" w:type="dxa"/>
            <w:vMerge w:val="restart"/>
            <w:tcBorders>
              <w:top w:val="nil"/>
              <w:left w:val="single" w:sz="4" w:space="0" w:color="auto"/>
              <w:bottom w:val="single" w:sz="4" w:space="0" w:color="000000"/>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不屬前述分區之土地</w:t>
            </w:r>
          </w:p>
        </w:tc>
        <w:tc>
          <w:tcPr>
            <w:tcW w:w="854"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center"/>
              <w:rPr>
                <w:rFonts w:hAnsi="標楷體" w:cs="新細明體"/>
                <w:color w:val="000000" w:themeColor="text1"/>
                <w:kern w:val="0"/>
                <w:sz w:val="24"/>
                <w:szCs w:val="24"/>
              </w:rPr>
            </w:pPr>
          </w:p>
        </w:tc>
      </w:tr>
      <w:tr w:rsidR="0093123F" w:rsidRPr="0093123F" w:rsidTr="007479BF">
        <w:tc>
          <w:tcPr>
            <w:tcW w:w="828" w:type="dxa"/>
            <w:vMerge/>
            <w:tcBorders>
              <w:left w:val="single" w:sz="4" w:space="0" w:color="auto"/>
              <w:bottom w:val="single" w:sz="4" w:space="0" w:color="auto"/>
              <w:right w:val="single" w:sz="4" w:space="0" w:color="auto"/>
            </w:tcBorders>
            <w:shd w:val="clear" w:color="auto" w:fill="auto"/>
            <w:vAlign w:val="center"/>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692"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710"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672"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728"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532"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588" w:type="dxa"/>
            <w:tcBorders>
              <w:top w:val="nil"/>
              <w:left w:val="nil"/>
              <w:bottom w:val="single" w:sz="4" w:space="0" w:color="auto"/>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一般農業區</w:t>
            </w:r>
          </w:p>
        </w:tc>
        <w:tc>
          <w:tcPr>
            <w:tcW w:w="686" w:type="dxa"/>
            <w:tcBorders>
              <w:top w:val="nil"/>
              <w:left w:val="nil"/>
              <w:bottom w:val="single" w:sz="4" w:space="0" w:color="auto"/>
              <w:right w:val="single" w:sz="4" w:space="0" w:color="auto"/>
            </w:tcBorders>
            <w:shd w:val="clear" w:color="auto" w:fill="auto"/>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特定農業區</w:t>
            </w:r>
          </w:p>
        </w:tc>
        <w:tc>
          <w:tcPr>
            <w:tcW w:w="658"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615"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630"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602"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532"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854"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c>
          <w:tcPr>
            <w:tcW w:w="854" w:type="dxa"/>
            <w:vMerge/>
            <w:tcBorders>
              <w:top w:val="nil"/>
              <w:left w:val="single" w:sz="4" w:space="0" w:color="auto"/>
              <w:bottom w:val="single" w:sz="4" w:space="0" w:color="000000"/>
              <w:right w:val="single" w:sz="4" w:space="0" w:color="auto"/>
            </w:tcBorders>
            <w:vAlign w:val="center"/>
            <w:hideMark/>
          </w:tcPr>
          <w:p w:rsidR="00A27A8A" w:rsidRPr="0093123F" w:rsidRDefault="00A27A8A" w:rsidP="00B81867">
            <w:pPr>
              <w:widowControl/>
              <w:overflowPunct/>
              <w:autoSpaceDE/>
              <w:autoSpaceDN/>
              <w:spacing w:line="240" w:lineRule="exact"/>
              <w:jc w:val="right"/>
              <w:rPr>
                <w:rFonts w:hAnsi="標楷體" w:cs="新細明體"/>
                <w:color w:val="000000" w:themeColor="text1"/>
                <w:kern w:val="0"/>
                <w:sz w:val="24"/>
                <w:szCs w:val="24"/>
              </w:rPr>
            </w:pP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臺北市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387</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14</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9</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422</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新北市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1346</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28</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424</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134</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359</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72</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32</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9</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hint="eastAsia"/>
                <w:color w:val="000000" w:themeColor="text1"/>
                <w:sz w:val="22"/>
                <w:szCs w:val="22"/>
              </w:rPr>
              <w:t>7</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hint="eastAsia"/>
                <w:color w:val="000000" w:themeColor="text1"/>
                <w:sz w:val="22"/>
                <w:szCs w:val="22"/>
              </w:rPr>
              <w:t>7</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hint="eastAsia"/>
                <w:color w:val="000000" w:themeColor="text1"/>
                <w:sz w:val="22"/>
                <w:szCs w:val="22"/>
              </w:rPr>
              <w:t>7</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217</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87</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overflowPunct/>
              <w:autoSpaceDE/>
              <w:autoSpaceDN/>
              <w:spacing w:line="400" w:lineRule="exact"/>
              <w:jc w:val="right"/>
              <w:rPr>
                <w:rFonts w:hAnsi="標楷體"/>
                <w:color w:val="000000" w:themeColor="text1"/>
                <w:sz w:val="22"/>
                <w:szCs w:val="22"/>
              </w:rPr>
            </w:pPr>
            <w:r w:rsidRPr="0093123F">
              <w:rPr>
                <w:rFonts w:hAnsi="標楷體"/>
                <w:color w:val="000000" w:themeColor="text1"/>
                <w:sz w:val="22"/>
                <w:szCs w:val="22"/>
              </w:rPr>
              <w:t>2,729</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桃園市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78</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51</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185</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231</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13</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619</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臺中市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534</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21</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757</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119</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71</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476</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38</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61</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18</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41</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261</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160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2,667</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臺南市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139</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8</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172</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21</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133</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129</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24</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135</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823</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高雄市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550</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48</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915</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56</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52</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126</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132</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23</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14</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1,934</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宜蘭縣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6</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新竹縣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8</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19</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62</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137</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苗栗縣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8</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27</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76</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彰化縣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50</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114</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9</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77</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615</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28</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41</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18</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49</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1,027</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南投縣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2</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1</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8</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5</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1049" w:hanging="697"/>
              <w:jc w:val="right"/>
              <w:rPr>
                <w:rFonts w:hAnsi="標楷體"/>
                <w:color w:val="000000" w:themeColor="text1"/>
                <w:sz w:val="22"/>
                <w:szCs w:val="22"/>
              </w:rPr>
            </w:pPr>
            <w:r w:rsidRPr="0093123F">
              <w:rPr>
                <w:rFonts w:hAnsi="標楷體"/>
                <w:color w:val="000000" w:themeColor="text1"/>
                <w:sz w:val="22"/>
                <w:szCs w:val="22"/>
              </w:rPr>
              <w:t>16</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雲林縣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31</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39</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嘉義縣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16</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28</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33</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62</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16</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71</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13</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261</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屏東縣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6</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9</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48</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63</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143</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臺東縣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花蓮縣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9</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20</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澎湖縣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基隆市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10</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新竹市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8</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23</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嘉義市</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12</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38</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55</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金門縣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連江縣</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0</w:t>
            </w:r>
          </w:p>
        </w:tc>
      </w:tr>
      <w:tr w:rsidR="0093123F" w:rsidRPr="0093123F" w:rsidTr="007479BF">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合計</w:t>
            </w:r>
          </w:p>
        </w:tc>
        <w:tc>
          <w:tcPr>
            <w:tcW w:w="69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3,146</w:t>
            </w:r>
          </w:p>
        </w:tc>
        <w:tc>
          <w:tcPr>
            <w:tcW w:w="71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125</w:t>
            </w:r>
          </w:p>
        </w:tc>
        <w:tc>
          <w:tcPr>
            <w:tcW w:w="67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2,530</w:t>
            </w:r>
          </w:p>
        </w:tc>
        <w:tc>
          <w:tcPr>
            <w:tcW w:w="72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401</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539</w:t>
            </w:r>
          </w:p>
        </w:tc>
        <w:tc>
          <w:tcPr>
            <w:tcW w:w="58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810</w:t>
            </w:r>
          </w:p>
        </w:tc>
        <w:tc>
          <w:tcPr>
            <w:tcW w:w="686"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1,797</w:t>
            </w:r>
          </w:p>
        </w:tc>
        <w:tc>
          <w:tcPr>
            <w:tcW w:w="658"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100</w:t>
            </w:r>
          </w:p>
        </w:tc>
        <w:tc>
          <w:tcPr>
            <w:tcW w:w="615"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165</w:t>
            </w:r>
          </w:p>
        </w:tc>
        <w:tc>
          <w:tcPr>
            <w:tcW w:w="630"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42</w:t>
            </w:r>
          </w:p>
        </w:tc>
        <w:tc>
          <w:tcPr>
            <w:tcW w:w="60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116</w:t>
            </w:r>
          </w:p>
        </w:tc>
        <w:tc>
          <w:tcPr>
            <w:tcW w:w="532"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927</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312</w:t>
            </w:r>
          </w:p>
        </w:tc>
        <w:tc>
          <w:tcPr>
            <w:tcW w:w="854" w:type="dxa"/>
            <w:tcBorders>
              <w:top w:val="nil"/>
              <w:left w:val="nil"/>
              <w:bottom w:val="single" w:sz="4" w:space="0" w:color="auto"/>
              <w:right w:val="single" w:sz="4" w:space="0" w:color="auto"/>
            </w:tcBorders>
            <w:shd w:val="clear" w:color="auto" w:fill="auto"/>
            <w:noWrap/>
            <w:vAlign w:val="center"/>
            <w:hideMark/>
          </w:tcPr>
          <w:p w:rsidR="00A27A8A" w:rsidRPr="0093123F" w:rsidRDefault="00A27A8A" w:rsidP="00810DFF">
            <w:pPr>
              <w:widowControl/>
              <w:overflowPunct/>
              <w:autoSpaceDE/>
              <w:autoSpaceDN/>
              <w:spacing w:line="400" w:lineRule="exact"/>
              <w:ind w:leftChars="-25" w:left="-85"/>
              <w:jc w:val="right"/>
              <w:rPr>
                <w:rFonts w:hAnsi="標楷體" w:cs="新細明體"/>
                <w:color w:val="000000" w:themeColor="text1"/>
                <w:kern w:val="0"/>
                <w:sz w:val="24"/>
                <w:szCs w:val="24"/>
              </w:rPr>
            </w:pPr>
            <w:r w:rsidRPr="0093123F">
              <w:rPr>
                <w:rFonts w:hAnsi="標楷體" w:cs="新細明體"/>
                <w:color w:val="000000" w:themeColor="text1"/>
                <w:kern w:val="0"/>
                <w:sz w:val="24"/>
                <w:szCs w:val="24"/>
              </w:rPr>
              <w:t>11,010</w:t>
            </w:r>
          </w:p>
        </w:tc>
      </w:tr>
    </w:tbl>
    <w:p w:rsidR="00255033" w:rsidRPr="0093123F" w:rsidRDefault="00255033" w:rsidP="007D305B">
      <w:pPr>
        <w:pStyle w:val="3"/>
        <w:numPr>
          <w:ilvl w:val="0"/>
          <w:numId w:val="0"/>
        </w:numPr>
        <w:rPr>
          <w:color w:val="000000" w:themeColor="text1"/>
          <w:sz w:val="28"/>
          <w:szCs w:val="28"/>
        </w:rPr>
      </w:pPr>
      <w:r w:rsidRPr="0093123F">
        <w:rPr>
          <w:rFonts w:hint="eastAsia"/>
          <w:color w:val="000000" w:themeColor="text1"/>
          <w:sz w:val="28"/>
          <w:szCs w:val="28"/>
        </w:rPr>
        <w:t>備註：統計截至107年7月31日止</w:t>
      </w:r>
      <w:r w:rsidR="00A31152" w:rsidRPr="0093123F">
        <w:rPr>
          <w:rFonts w:ascii="新細明體" w:eastAsia="新細明體" w:hAnsi="新細明體" w:hint="eastAsia"/>
          <w:color w:val="000000" w:themeColor="text1"/>
          <w:sz w:val="28"/>
          <w:szCs w:val="28"/>
        </w:rPr>
        <w:t>。</w:t>
      </w:r>
    </w:p>
    <w:p w:rsidR="00F816CB" w:rsidRPr="0093123F" w:rsidRDefault="00255033" w:rsidP="00255033">
      <w:pPr>
        <w:pStyle w:val="3"/>
        <w:numPr>
          <w:ilvl w:val="0"/>
          <w:numId w:val="0"/>
        </w:numPr>
        <w:rPr>
          <w:color w:val="000000" w:themeColor="text1"/>
          <w:sz w:val="28"/>
          <w:szCs w:val="28"/>
        </w:rPr>
      </w:pPr>
      <w:r w:rsidRPr="0093123F">
        <w:rPr>
          <w:rFonts w:hint="eastAsia"/>
          <w:color w:val="000000" w:themeColor="text1"/>
          <w:sz w:val="28"/>
          <w:szCs w:val="28"/>
        </w:rPr>
        <w:t>資料來源：經濟部</w:t>
      </w:r>
      <w:r w:rsidR="00B81AFF" w:rsidRPr="0093123F">
        <w:rPr>
          <w:rFonts w:ascii="新細明體" w:eastAsia="新細明體" w:hAnsi="新細明體" w:hint="eastAsia"/>
          <w:color w:val="000000" w:themeColor="text1"/>
          <w:sz w:val="28"/>
          <w:szCs w:val="28"/>
        </w:rPr>
        <w:t>。</w:t>
      </w:r>
    </w:p>
    <w:p w:rsidR="00A92AEA" w:rsidRPr="0093123F" w:rsidRDefault="00A92AEA">
      <w:pPr>
        <w:widowControl/>
        <w:overflowPunct/>
        <w:autoSpaceDE/>
        <w:autoSpaceDN/>
        <w:jc w:val="left"/>
        <w:rPr>
          <w:rFonts w:hAnsi="Arial"/>
          <w:bCs/>
          <w:color w:val="000000" w:themeColor="text1"/>
          <w:kern w:val="32"/>
          <w:sz w:val="28"/>
          <w:szCs w:val="28"/>
        </w:rPr>
      </w:pPr>
      <w:r w:rsidRPr="0093123F">
        <w:rPr>
          <w:color w:val="000000" w:themeColor="text1"/>
          <w:sz w:val="28"/>
          <w:szCs w:val="28"/>
        </w:rPr>
        <w:br w:type="page"/>
      </w:r>
    </w:p>
    <w:tbl>
      <w:tblPr>
        <w:tblW w:w="9546" w:type="dxa"/>
        <w:tblInd w:w="18" w:type="dxa"/>
        <w:tblCellMar>
          <w:left w:w="28" w:type="dxa"/>
          <w:right w:w="28" w:type="dxa"/>
        </w:tblCellMar>
        <w:tblLook w:val="0000" w:firstRow="0" w:lastRow="0" w:firstColumn="0" w:lastColumn="0" w:noHBand="0" w:noVBand="0"/>
      </w:tblPr>
      <w:tblGrid>
        <w:gridCol w:w="1555"/>
        <w:gridCol w:w="2091"/>
        <w:gridCol w:w="1435"/>
        <w:gridCol w:w="2459"/>
        <w:gridCol w:w="447"/>
        <w:gridCol w:w="520"/>
        <w:gridCol w:w="520"/>
        <w:gridCol w:w="519"/>
      </w:tblGrid>
      <w:tr w:rsidR="0093123F" w:rsidRPr="0093123F" w:rsidTr="000C67BA">
        <w:trPr>
          <w:trHeight w:val="585"/>
        </w:trPr>
        <w:tc>
          <w:tcPr>
            <w:tcW w:w="9546" w:type="dxa"/>
            <w:gridSpan w:val="8"/>
            <w:tcBorders>
              <w:top w:val="nil"/>
              <w:left w:val="nil"/>
              <w:bottom w:val="single" w:sz="8" w:space="0" w:color="auto"/>
              <w:right w:val="nil"/>
            </w:tcBorders>
            <w:shd w:val="clear" w:color="auto" w:fill="auto"/>
            <w:vAlign w:val="center"/>
          </w:tcPr>
          <w:p w:rsidR="00107AC5" w:rsidRPr="0093123F" w:rsidRDefault="00107AC5" w:rsidP="00107AC5">
            <w:pPr>
              <w:widowControl/>
              <w:overflowPunct/>
              <w:autoSpaceDE/>
              <w:autoSpaceDN/>
              <w:spacing w:line="320" w:lineRule="exact"/>
              <w:rPr>
                <w:rFonts w:hAnsi="標楷體" w:cs="新細明體"/>
                <w:b/>
                <w:bCs/>
                <w:color w:val="000000" w:themeColor="text1"/>
                <w:kern w:val="0"/>
                <w:szCs w:val="32"/>
              </w:rPr>
            </w:pPr>
            <w:r w:rsidRPr="0093123F">
              <w:rPr>
                <w:rFonts w:hint="eastAsia"/>
                <w:b/>
                <w:color w:val="000000" w:themeColor="text1"/>
                <w:sz w:val="28"/>
                <w:szCs w:val="28"/>
              </w:rPr>
              <w:lastRenderedPageBreak/>
              <w:t>附錄</w:t>
            </w:r>
            <w:r w:rsidRPr="0093123F">
              <w:rPr>
                <w:rFonts w:hint="eastAsia"/>
                <w:color w:val="000000" w:themeColor="text1"/>
                <w:sz w:val="28"/>
                <w:szCs w:val="28"/>
              </w:rPr>
              <w:t xml:space="preserve"> </w:t>
            </w:r>
            <w:r w:rsidRPr="0093123F">
              <w:rPr>
                <w:rFonts w:hint="eastAsia"/>
                <w:b/>
                <w:color w:val="000000" w:themeColor="text1"/>
                <w:sz w:val="28"/>
                <w:szCs w:val="28"/>
              </w:rPr>
              <w:t>經濟部督導地方政府輔導未登記工廠合法經營業務成效評分表</w:t>
            </w:r>
          </w:p>
        </w:tc>
      </w:tr>
      <w:tr w:rsidR="0093123F" w:rsidRPr="0093123F" w:rsidTr="000C67BA">
        <w:trPr>
          <w:trHeight w:val="420"/>
        </w:trPr>
        <w:tc>
          <w:tcPr>
            <w:tcW w:w="1555" w:type="dxa"/>
            <w:tcBorders>
              <w:top w:val="nil"/>
              <w:left w:val="single" w:sz="8" w:space="0" w:color="auto"/>
              <w:bottom w:val="nil"/>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bCs/>
                <w:color w:val="000000" w:themeColor="text1"/>
                <w:kern w:val="0"/>
                <w:sz w:val="24"/>
                <w:szCs w:val="24"/>
              </w:rPr>
            </w:pPr>
            <w:r w:rsidRPr="0093123F">
              <w:rPr>
                <w:rFonts w:hAnsi="標楷體" w:cs="新細明體" w:hint="eastAsia"/>
                <w:b/>
                <w:bCs/>
                <w:color w:val="000000" w:themeColor="text1"/>
                <w:kern w:val="0"/>
                <w:sz w:val="24"/>
                <w:szCs w:val="24"/>
              </w:rPr>
              <w:t>查核日期</w:t>
            </w:r>
          </w:p>
        </w:tc>
        <w:tc>
          <w:tcPr>
            <w:tcW w:w="2091" w:type="dxa"/>
            <w:tcBorders>
              <w:top w:val="nil"/>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ascii="Times New Roman" w:eastAsia="新細明體"/>
                <w:b/>
                <w:bCs/>
                <w:color w:val="000000" w:themeColor="text1"/>
                <w:kern w:val="0"/>
                <w:sz w:val="24"/>
                <w:szCs w:val="24"/>
              </w:rPr>
            </w:pPr>
            <w:r w:rsidRPr="0093123F">
              <w:rPr>
                <w:rFonts w:ascii="Times New Roman" w:eastAsia="新細明體"/>
                <w:b/>
                <w:bCs/>
                <w:color w:val="000000" w:themeColor="text1"/>
                <w:kern w:val="0"/>
                <w:sz w:val="24"/>
                <w:szCs w:val="24"/>
              </w:rPr>
              <w:t xml:space="preserve">　</w:t>
            </w:r>
          </w:p>
        </w:tc>
        <w:tc>
          <w:tcPr>
            <w:tcW w:w="1435" w:type="dxa"/>
            <w:tcBorders>
              <w:top w:val="nil"/>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bCs/>
                <w:color w:val="000000" w:themeColor="text1"/>
                <w:kern w:val="0"/>
                <w:sz w:val="24"/>
                <w:szCs w:val="24"/>
              </w:rPr>
            </w:pPr>
            <w:r w:rsidRPr="0093123F">
              <w:rPr>
                <w:rFonts w:hAnsi="標楷體" w:cs="新細明體" w:hint="eastAsia"/>
                <w:b/>
                <w:bCs/>
                <w:color w:val="000000" w:themeColor="text1"/>
                <w:kern w:val="0"/>
                <w:sz w:val="24"/>
                <w:szCs w:val="24"/>
              </w:rPr>
              <w:t>受查核單位</w:t>
            </w:r>
          </w:p>
        </w:tc>
        <w:tc>
          <w:tcPr>
            <w:tcW w:w="2459" w:type="dxa"/>
            <w:tcBorders>
              <w:top w:val="nil"/>
              <w:left w:val="nil"/>
              <w:bottom w:val="nil"/>
              <w:right w:val="nil"/>
            </w:tcBorders>
            <w:shd w:val="clear" w:color="auto" w:fill="auto"/>
            <w:vAlign w:val="center"/>
          </w:tcPr>
          <w:p w:rsidR="00107AC5" w:rsidRPr="0093123F" w:rsidRDefault="00107AC5" w:rsidP="000C67BA">
            <w:pPr>
              <w:widowControl/>
              <w:overflowPunct/>
              <w:autoSpaceDE/>
              <w:autoSpaceDN/>
              <w:spacing w:line="280" w:lineRule="exact"/>
              <w:jc w:val="center"/>
              <w:rPr>
                <w:rFonts w:ascii="Times New Roman" w:eastAsia="新細明體"/>
                <w:b/>
                <w:bCs/>
                <w:color w:val="000000" w:themeColor="text1"/>
                <w:kern w:val="0"/>
                <w:sz w:val="24"/>
                <w:szCs w:val="24"/>
              </w:rPr>
            </w:pPr>
            <w:r w:rsidRPr="0093123F">
              <w:rPr>
                <w:rFonts w:ascii="Times New Roman" w:eastAsia="新細明體"/>
                <w:b/>
                <w:bCs/>
                <w:color w:val="000000" w:themeColor="text1"/>
                <w:kern w:val="0"/>
                <w:sz w:val="24"/>
                <w:szCs w:val="24"/>
              </w:rPr>
              <w:t xml:space="preserve">　</w:t>
            </w:r>
          </w:p>
        </w:tc>
        <w:tc>
          <w:tcPr>
            <w:tcW w:w="2006" w:type="dxa"/>
            <w:gridSpan w:val="4"/>
            <w:tcBorders>
              <w:top w:val="single" w:sz="8" w:space="0" w:color="auto"/>
              <w:left w:val="single" w:sz="8" w:space="0" w:color="auto"/>
              <w:bottom w:val="nil"/>
              <w:right w:val="single" w:sz="8" w:space="0" w:color="000000"/>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bCs/>
                <w:color w:val="000000" w:themeColor="text1"/>
                <w:kern w:val="0"/>
                <w:sz w:val="24"/>
                <w:szCs w:val="24"/>
              </w:rPr>
            </w:pPr>
            <w:r w:rsidRPr="0093123F">
              <w:rPr>
                <w:rFonts w:hAnsi="標楷體" w:cs="新細明體" w:hint="eastAsia"/>
                <w:b/>
                <w:bCs/>
                <w:color w:val="000000" w:themeColor="text1"/>
                <w:kern w:val="0"/>
                <w:sz w:val="24"/>
                <w:szCs w:val="24"/>
              </w:rPr>
              <w:t>評分標準</w:t>
            </w:r>
          </w:p>
        </w:tc>
      </w:tr>
      <w:tr w:rsidR="0093123F" w:rsidRPr="0093123F" w:rsidTr="000C67BA">
        <w:trPr>
          <w:trHeight w:val="181"/>
        </w:trPr>
        <w:tc>
          <w:tcPr>
            <w:tcW w:w="155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bCs/>
                <w:color w:val="000000" w:themeColor="text1"/>
                <w:kern w:val="0"/>
                <w:sz w:val="24"/>
                <w:szCs w:val="24"/>
              </w:rPr>
            </w:pPr>
            <w:r w:rsidRPr="0093123F">
              <w:rPr>
                <w:rFonts w:hAnsi="標楷體" w:cs="新細明體" w:hint="eastAsia"/>
                <w:b/>
                <w:bCs/>
                <w:color w:val="000000" w:themeColor="text1"/>
                <w:kern w:val="0"/>
                <w:sz w:val="24"/>
                <w:szCs w:val="24"/>
              </w:rPr>
              <w:t>查核項目</w:t>
            </w:r>
          </w:p>
          <w:p w:rsidR="00107AC5" w:rsidRPr="0093123F" w:rsidRDefault="00107AC5" w:rsidP="00107AC5">
            <w:pPr>
              <w:widowControl/>
              <w:overflowPunct/>
              <w:autoSpaceDE/>
              <w:autoSpaceDN/>
              <w:spacing w:line="280" w:lineRule="exact"/>
              <w:ind w:leftChars="-42" w:left="-143"/>
              <w:jc w:val="center"/>
              <w:rPr>
                <w:rFonts w:hAnsi="標楷體" w:cs="新細明體"/>
                <w:b/>
                <w:bCs/>
                <w:color w:val="000000" w:themeColor="text1"/>
                <w:kern w:val="0"/>
                <w:sz w:val="24"/>
                <w:szCs w:val="24"/>
              </w:rPr>
            </w:pPr>
            <w:r w:rsidRPr="0093123F">
              <w:rPr>
                <w:rFonts w:hAnsi="標楷體" w:cs="新細明體" w:hint="eastAsia"/>
                <w:b/>
                <w:bCs/>
                <w:color w:val="000000" w:themeColor="text1"/>
                <w:kern w:val="0"/>
                <w:sz w:val="24"/>
                <w:szCs w:val="24"/>
              </w:rPr>
              <w:t>（權重100％）</w:t>
            </w:r>
          </w:p>
        </w:tc>
        <w:tc>
          <w:tcPr>
            <w:tcW w:w="5985" w:type="dxa"/>
            <w:gridSpan w:val="3"/>
            <w:vMerge w:val="restart"/>
            <w:tcBorders>
              <w:top w:val="single" w:sz="8" w:space="0" w:color="auto"/>
              <w:left w:val="nil"/>
              <w:bottom w:val="single" w:sz="8" w:space="0" w:color="000000"/>
              <w:right w:val="single" w:sz="4" w:space="0" w:color="auto"/>
            </w:tcBorders>
            <w:shd w:val="clear" w:color="auto" w:fill="auto"/>
            <w:vAlign w:val="center"/>
          </w:tcPr>
          <w:p w:rsidR="00107AC5" w:rsidRPr="0093123F" w:rsidRDefault="00107AC5" w:rsidP="000C67BA">
            <w:pPr>
              <w:widowControl/>
              <w:overflowPunct/>
              <w:autoSpaceDE/>
              <w:autoSpaceDN/>
              <w:spacing w:line="240" w:lineRule="exact"/>
              <w:jc w:val="center"/>
              <w:rPr>
                <w:rFonts w:hAnsi="標楷體" w:cs="新細明體"/>
                <w:b/>
                <w:bCs/>
                <w:color w:val="000000" w:themeColor="text1"/>
                <w:kern w:val="0"/>
                <w:sz w:val="24"/>
                <w:szCs w:val="24"/>
              </w:rPr>
            </w:pPr>
            <w:r w:rsidRPr="0093123F">
              <w:rPr>
                <w:rFonts w:hAnsi="標楷體" w:cs="新細明體" w:hint="eastAsia"/>
                <w:b/>
                <w:bCs/>
                <w:color w:val="000000" w:themeColor="text1"/>
                <w:kern w:val="0"/>
                <w:sz w:val="24"/>
                <w:szCs w:val="24"/>
              </w:rPr>
              <w:t>查核參考指標</w:t>
            </w:r>
          </w:p>
        </w:tc>
        <w:tc>
          <w:tcPr>
            <w:tcW w:w="1487"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color w:val="000000" w:themeColor="text1"/>
                <w:kern w:val="0"/>
                <w:sz w:val="24"/>
                <w:szCs w:val="24"/>
              </w:rPr>
            </w:pPr>
            <w:r w:rsidRPr="0093123F">
              <w:rPr>
                <w:rFonts w:hAnsi="標楷體" w:cs="新細明體" w:hint="eastAsia"/>
                <w:b/>
                <w:color w:val="000000" w:themeColor="text1"/>
                <w:kern w:val="0"/>
                <w:sz w:val="24"/>
                <w:szCs w:val="24"/>
              </w:rPr>
              <w:t>分組配分</w:t>
            </w:r>
          </w:p>
        </w:tc>
        <w:tc>
          <w:tcPr>
            <w:tcW w:w="519" w:type="dxa"/>
            <w:vMerge w:val="restart"/>
            <w:tcBorders>
              <w:top w:val="single" w:sz="8" w:space="0" w:color="auto"/>
              <w:left w:val="nil"/>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bCs/>
                <w:color w:val="000000" w:themeColor="text1"/>
                <w:kern w:val="0"/>
                <w:sz w:val="24"/>
                <w:szCs w:val="24"/>
              </w:rPr>
            </w:pPr>
            <w:r w:rsidRPr="0093123F">
              <w:rPr>
                <w:rFonts w:hAnsi="標楷體" w:cs="新細明體" w:hint="eastAsia"/>
                <w:b/>
                <w:bCs/>
                <w:color w:val="000000" w:themeColor="text1"/>
                <w:kern w:val="0"/>
                <w:sz w:val="24"/>
                <w:szCs w:val="24"/>
              </w:rPr>
              <w:t>得分</w:t>
            </w:r>
          </w:p>
        </w:tc>
      </w:tr>
      <w:tr w:rsidR="0093123F" w:rsidRPr="0093123F" w:rsidTr="000C67BA">
        <w:trPr>
          <w:trHeight w:val="403"/>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b/>
                <w:bCs/>
                <w:color w:val="000000" w:themeColor="text1"/>
                <w:kern w:val="0"/>
                <w:sz w:val="24"/>
                <w:szCs w:val="24"/>
              </w:rPr>
            </w:pPr>
          </w:p>
        </w:tc>
        <w:tc>
          <w:tcPr>
            <w:tcW w:w="5985" w:type="dxa"/>
            <w:gridSpan w:val="3"/>
            <w:vMerge/>
            <w:tcBorders>
              <w:top w:val="single" w:sz="8" w:space="0" w:color="auto"/>
              <w:left w:val="nil"/>
              <w:bottom w:val="single" w:sz="8" w:space="0" w:color="000000"/>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b/>
                <w:bCs/>
                <w:color w:val="000000" w:themeColor="text1"/>
                <w:kern w:val="0"/>
                <w:sz w:val="24"/>
                <w:szCs w:val="24"/>
              </w:rPr>
            </w:pPr>
          </w:p>
        </w:tc>
        <w:tc>
          <w:tcPr>
            <w:tcW w:w="447" w:type="dxa"/>
            <w:tcBorders>
              <w:top w:val="nil"/>
              <w:left w:val="single" w:sz="8" w:space="0" w:color="auto"/>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color w:val="000000" w:themeColor="text1"/>
                <w:kern w:val="0"/>
                <w:sz w:val="24"/>
                <w:szCs w:val="24"/>
              </w:rPr>
            </w:pPr>
            <w:r w:rsidRPr="0093123F">
              <w:rPr>
                <w:rFonts w:hAnsi="標楷體" w:cs="新細明體" w:hint="eastAsia"/>
                <w:b/>
                <w:color w:val="000000" w:themeColor="text1"/>
                <w:kern w:val="0"/>
                <w:sz w:val="24"/>
                <w:szCs w:val="24"/>
              </w:rPr>
              <w:t>甲組</w:t>
            </w:r>
          </w:p>
        </w:tc>
        <w:tc>
          <w:tcPr>
            <w:tcW w:w="520" w:type="dxa"/>
            <w:tcBorders>
              <w:top w:val="nil"/>
              <w:left w:val="nil"/>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color w:val="000000" w:themeColor="text1"/>
                <w:kern w:val="0"/>
                <w:sz w:val="24"/>
                <w:szCs w:val="24"/>
              </w:rPr>
            </w:pPr>
            <w:r w:rsidRPr="0093123F">
              <w:rPr>
                <w:rFonts w:hAnsi="標楷體" w:cs="新細明體" w:hint="eastAsia"/>
                <w:b/>
                <w:color w:val="000000" w:themeColor="text1"/>
                <w:kern w:val="0"/>
                <w:sz w:val="24"/>
                <w:szCs w:val="24"/>
              </w:rPr>
              <w:t>乙組</w:t>
            </w:r>
          </w:p>
        </w:tc>
        <w:tc>
          <w:tcPr>
            <w:tcW w:w="520" w:type="dxa"/>
            <w:tcBorders>
              <w:top w:val="nil"/>
              <w:left w:val="nil"/>
              <w:bottom w:val="single" w:sz="8"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
                <w:color w:val="000000" w:themeColor="text1"/>
                <w:kern w:val="0"/>
                <w:sz w:val="24"/>
                <w:szCs w:val="24"/>
              </w:rPr>
            </w:pPr>
            <w:r w:rsidRPr="0093123F">
              <w:rPr>
                <w:rFonts w:hAnsi="標楷體" w:cs="新細明體" w:hint="eastAsia"/>
                <w:b/>
                <w:color w:val="000000" w:themeColor="text1"/>
                <w:kern w:val="0"/>
                <w:sz w:val="24"/>
                <w:szCs w:val="24"/>
              </w:rPr>
              <w:t>丙組</w:t>
            </w:r>
          </w:p>
        </w:tc>
        <w:tc>
          <w:tcPr>
            <w:tcW w:w="519" w:type="dxa"/>
            <w:vMerge/>
            <w:tcBorders>
              <w:top w:val="single" w:sz="8" w:space="0" w:color="auto"/>
              <w:left w:val="nil"/>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b/>
                <w:bCs/>
                <w:color w:val="000000" w:themeColor="text1"/>
                <w:kern w:val="0"/>
                <w:sz w:val="24"/>
                <w:szCs w:val="24"/>
              </w:rPr>
            </w:pPr>
          </w:p>
        </w:tc>
      </w:tr>
      <w:tr w:rsidR="0093123F" w:rsidRPr="0093123F" w:rsidTr="000C67BA">
        <w:trPr>
          <w:trHeight w:val="380"/>
        </w:trPr>
        <w:tc>
          <w:tcPr>
            <w:tcW w:w="1555" w:type="dxa"/>
            <w:vMerge w:val="restart"/>
            <w:tcBorders>
              <w:top w:val="nil"/>
              <w:left w:val="single" w:sz="8" w:space="0" w:color="auto"/>
              <w:bottom w:val="single" w:sz="8" w:space="0" w:color="000000"/>
              <w:right w:val="single" w:sz="8" w:space="0" w:color="auto"/>
            </w:tcBorders>
            <w:shd w:val="clear" w:color="auto" w:fill="auto"/>
          </w:tcPr>
          <w:p w:rsidR="00107AC5" w:rsidRPr="0093123F" w:rsidRDefault="00107AC5" w:rsidP="00107AC5">
            <w:pPr>
              <w:widowControl/>
              <w:overflowPunct/>
              <w:autoSpaceDE/>
              <w:autoSpaceDN/>
              <w:spacing w:line="280" w:lineRule="exact"/>
              <w:ind w:leftChars="11" w:left="456" w:hangingChars="161" w:hanging="419"/>
              <w:jc w:val="left"/>
              <w:rPr>
                <w:rFonts w:hAnsi="標楷體" w:cs="新細明體"/>
                <w:color w:val="000000" w:themeColor="text1"/>
                <w:kern w:val="0"/>
                <w:sz w:val="16"/>
                <w:szCs w:val="16"/>
              </w:rPr>
            </w:pPr>
            <w:r w:rsidRPr="0093123F">
              <w:rPr>
                <w:rFonts w:hAnsi="標楷體" w:cs="新細明體" w:hint="eastAsia"/>
                <w:color w:val="000000" w:themeColor="text1"/>
                <w:kern w:val="0"/>
                <w:sz w:val="24"/>
                <w:szCs w:val="24"/>
              </w:rPr>
              <w:t>一、掌握未登記工廠資訊</w:t>
            </w:r>
            <w:r w:rsidRPr="0093123F">
              <w:rPr>
                <w:rFonts w:hAnsi="標楷體" w:cs="新細明體" w:hint="eastAsia"/>
                <w:color w:val="000000" w:themeColor="text1"/>
                <w:kern w:val="0"/>
                <w:sz w:val="16"/>
                <w:szCs w:val="16"/>
              </w:rPr>
              <w:t>（13％，14％，17％）</w:t>
            </w:r>
          </w:p>
        </w:tc>
        <w:tc>
          <w:tcPr>
            <w:tcW w:w="5985" w:type="dxa"/>
            <w:gridSpan w:val="3"/>
            <w:tcBorders>
              <w:top w:val="single" w:sz="8"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1.建立補辦臨時工廠登記廠商完整資料並適時更新。</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2</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5</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nil"/>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2.既有列管未登記工廠資料掌握及適時更新。</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5</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5</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8</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600"/>
        </w:trPr>
        <w:tc>
          <w:tcPr>
            <w:tcW w:w="1555" w:type="dxa"/>
            <w:vMerge/>
            <w:tcBorders>
              <w:top w:val="nil"/>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3.經由其他途徑掌握現有未登記工廠資訊，建立完整資料並適時更新。</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nil"/>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8"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4.輔導原址合法登記家數。</w:t>
            </w:r>
          </w:p>
        </w:tc>
        <w:tc>
          <w:tcPr>
            <w:tcW w:w="447" w:type="dxa"/>
            <w:tcBorders>
              <w:top w:val="nil"/>
              <w:left w:val="single" w:sz="8" w:space="0" w:color="auto"/>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20" w:type="dxa"/>
            <w:tcBorders>
              <w:top w:val="nil"/>
              <w:left w:val="nil"/>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nil"/>
              <w:left w:val="nil"/>
              <w:bottom w:val="single" w:sz="8"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w:t>
            </w:r>
          </w:p>
        </w:tc>
        <w:tc>
          <w:tcPr>
            <w:tcW w:w="519" w:type="dxa"/>
            <w:tcBorders>
              <w:top w:val="nil"/>
              <w:left w:val="nil"/>
              <w:bottom w:val="single" w:sz="8"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610"/>
        </w:trPr>
        <w:tc>
          <w:tcPr>
            <w:tcW w:w="1555" w:type="dxa"/>
            <w:vMerge w:val="restart"/>
            <w:tcBorders>
              <w:top w:val="nil"/>
              <w:left w:val="single" w:sz="8" w:space="0" w:color="auto"/>
              <w:bottom w:val="single" w:sz="4" w:space="0" w:color="auto"/>
              <w:right w:val="single" w:sz="8" w:space="0" w:color="auto"/>
            </w:tcBorders>
            <w:shd w:val="clear" w:color="auto" w:fill="auto"/>
          </w:tcPr>
          <w:p w:rsidR="00107AC5" w:rsidRPr="0093123F" w:rsidRDefault="00107AC5" w:rsidP="00107AC5">
            <w:pPr>
              <w:widowControl/>
              <w:overflowPunct/>
              <w:autoSpaceDE/>
              <w:autoSpaceDN/>
              <w:spacing w:line="280" w:lineRule="exact"/>
              <w:ind w:leftChars="11" w:left="456" w:hangingChars="161" w:hanging="419"/>
              <w:jc w:val="left"/>
              <w:rPr>
                <w:rFonts w:hAnsi="標楷體" w:cs="新細明體"/>
                <w:color w:val="000000" w:themeColor="text1"/>
                <w:kern w:val="0"/>
                <w:sz w:val="18"/>
                <w:szCs w:val="18"/>
              </w:rPr>
            </w:pPr>
            <w:r w:rsidRPr="0093123F">
              <w:rPr>
                <w:rFonts w:hAnsi="標楷體" w:cs="新細明體" w:hint="eastAsia"/>
                <w:color w:val="000000" w:themeColor="text1"/>
                <w:kern w:val="0"/>
                <w:sz w:val="24"/>
                <w:szCs w:val="24"/>
              </w:rPr>
              <w:t>二、輔導未登記工廠之土地合法使用</w:t>
            </w:r>
            <w:r w:rsidRPr="0093123F">
              <w:rPr>
                <w:rFonts w:hAnsi="標楷體" w:cs="新細明體" w:hint="eastAsia"/>
                <w:color w:val="000000" w:themeColor="text1"/>
                <w:kern w:val="0"/>
                <w:sz w:val="18"/>
                <w:szCs w:val="18"/>
              </w:rPr>
              <w:t>（10％，6％，4％）</w:t>
            </w:r>
          </w:p>
        </w:tc>
        <w:tc>
          <w:tcPr>
            <w:tcW w:w="5985" w:type="dxa"/>
            <w:gridSpan w:val="3"/>
            <w:tcBorders>
              <w:top w:val="nil"/>
              <w:left w:val="nil"/>
              <w:bottom w:val="single" w:sz="4" w:space="0" w:color="auto"/>
              <w:right w:val="single" w:sz="4" w:space="0" w:color="auto"/>
            </w:tcBorders>
            <w:shd w:val="clear" w:color="auto" w:fill="auto"/>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1.劃定公告特定地區內未登記工廠完成第一及二階段審查家數、廠地面積及其達成率（詳註3、4）。</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1</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nil"/>
              <w:left w:val="single" w:sz="8" w:space="0" w:color="auto"/>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0"/>
              </w:rPr>
            </w:pPr>
          </w:p>
        </w:tc>
        <w:tc>
          <w:tcPr>
            <w:tcW w:w="5985" w:type="dxa"/>
            <w:gridSpan w:val="3"/>
            <w:tcBorders>
              <w:top w:val="single" w:sz="4" w:space="0" w:color="auto"/>
              <w:left w:val="nil"/>
              <w:bottom w:val="single" w:sz="4" w:space="0" w:color="auto"/>
              <w:right w:val="single" w:sz="4" w:space="0" w:color="auto"/>
            </w:tcBorders>
            <w:shd w:val="clear" w:color="auto" w:fill="auto"/>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2.輔導劃定特定地區區內未登記工廠土地合法使用成效。</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3</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nil"/>
              <w:left w:val="single" w:sz="8" w:space="0" w:color="auto"/>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0"/>
              </w:rPr>
            </w:pPr>
          </w:p>
        </w:tc>
        <w:tc>
          <w:tcPr>
            <w:tcW w:w="5985" w:type="dxa"/>
            <w:gridSpan w:val="3"/>
            <w:tcBorders>
              <w:top w:val="single" w:sz="4" w:space="0" w:color="auto"/>
              <w:left w:val="nil"/>
              <w:bottom w:val="single" w:sz="4" w:space="0" w:color="auto"/>
              <w:right w:val="single" w:sz="4" w:space="0" w:color="auto"/>
            </w:tcBorders>
            <w:shd w:val="clear" w:color="auto" w:fill="auto"/>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3.劃定特定地區區內未登記工廠之管理規劃及違規查察成效。</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1</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0</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600"/>
        </w:trPr>
        <w:tc>
          <w:tcPr>
            <w:tcW w:w="1555" w:type="dxa"/>
            <w:vMerge/>
            <w:tcBorders>
              <w:top w:val="nil"/>
              <w:left w:val="single" w:sz="8" w:space="0" w:color="auto"/>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0"/>
              </w:rPr>
            </w:pPr>
          </w:p>
        </w:tc>
        <w:tc>
          <w:tcPr>
            <w:tcW w:w="5985" w:type="dxa"/>
            <w:gridSpan w:val="3"/>
            <w:tcBorders>
              <w:top w:val="single" w:sz="4" w:space="0" w:color="auto"/>
              <w:left w:val="nil"/>
              <w:bottom w:val="nil"/>
              <w:right w:val="single" w:sz="4" w:space="0" w:color="auto"/>
            </w:tcBorders>
            <w:shd w:val="clear" w:color="auto" w:fill="auto"/>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4.輔導其他地區未登記工廠土地合法使用或開發工業區讓未登記工廠進駐成效。</w:t>
            </w:r>
          </w:p>
        </w:tc>
        <w:tc>
          <w:tcPr>
            <w:tcW w:w="447" w:type="dxa"/>
            <w:tcBorders>
              <w:top w:val="nil"/>
              <w:left w:val="single" w:sz="8" w:space="0" w:color="auto"/>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2</w:t>
            </w:r>
          </w:p>
        </w:tc>
        <w:tc>
          <w:tcPr>
            <w:tcW w:w="520" w:type="dxa"/>
            <w:tcBorders>
              <w:top w:val="nil"/>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2</w:t>
            </w:r>
          </w:p>
        </w:tc>
        <w:tc>
          <w:tcPr>
            <w:tcW w:w="520" w:type="dxa"/>
            <w:tcBorders>
              <w:top w:val="nil"/>
              <w:left w:val="nil"/>
              <w:bottom w:val="nil"/>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19" w:type="dxa"/>
            <w:tcBorders>
              <w:top w:val="nil"/>
              <w:left w:val="nil"/>
              <w:bottom w:val="nil"/>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val="restart"/>
            <w:tcBorders>
              <w:top w:val="single" w:sz="8" w:space="0" w:color="auto"/>
              <w:left w:val="single" w:sz="8" w:space="0" w:color="auto"/>
              <w:bottom w:val="single" w:sz="8" w:space="0" w:color="000000"/>
              <w:right w:val="single" w:sz="8" w:space="0" w:color="auto"/>
            </w:tcBorders>
            <w:shd w:val="clear" w:color="auto" w:fill="auto"/>
          </w:tcPr>
          <w:p w:rsidR="00107AC5" w:rsidRPr="0093123F" w:rsidRDefault="00107AC5" w:rsidP="00107AC5">
            <w:pPr>
              <w:widowControl/>
              <w:overflowPunct/>
              <w:autoSpaceDE/>
              <w:autoSpaceDN/>
              <w:spacing w:line="280" w:lineRule="exact"/>
              <w:ind w:leftChars="11" w:left="456" w:hangingChars="161" w:hanging="419"/>
              <w:jc w:val="left"/>
              <w:rPr>
                <w:rFonts w:hAnsi="標楷體" w:cs="新細明體"/>
                <w:color w:val="000000" w:themeColor="text1"/>
                <w:kern w:val="0"/>
                <w:sz w:val="16"/>
                <w:szCs w:val="16"/>
              </w:rPr>
            </w:pPr>
            <w:r w:rsidRPr="0093123F">
              <w:rPr>
                <w:rFonts w:hAnsi="標楷體" w:cs="新細明體" w:hint="eastAsia"/>
                <w:color w:val="000000" w:themeColor="text1"/>
                <w:kern w:val="0"/>
                <w:sz w:val="24"/>
                <w:szCs w:val="24"/>
              </w:rPr>
              <w:t>三、輔導補辦臨時工廠登記</w:t>
            </w:r>
            <w:r w:rsidRPr="0093123F">
              <w:rPr>
                <w:rFonts w:hAnsi="標楷體" w:cs="新細明體" w:hint="eastAsia"/>
                <w:color w:val="000000" w:themeColor="text1"/>
                <w:kern w:val="0"/>
                <w:sz w:val="16"/>
                <w:szCs w:val="16"/>
              </w:rPr>
              <w:t>（14％，18％，18％）</w:t>
            </w:r>
          </w:p>
        </w:tc>
        <w:tc>
          <w:tcPr>
            <w:tcW w:w="5985" w:type="dxa"/>
            <w:gridSpan w:val="3"/>
            <w:tcBorders>
              <w:top w:val="single" w:sz="8"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1.辦理補辦臨時工廠登記宣導及說明會成果。</w:t>
            </w:r>
          </w:p>
        </w:tc>
        <w:tc>
          <w:tcPr>
            <w:tcW w:w="447" w:type="dxa"/>
            <w:tcBorders>
              <w:top w:val="single" w:sz="8" w:space="0" w:color="auto"/>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single" w:sz="8" w:space="0" w:color="auto"/>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single" w:sz="8" w:space="0" w:color="auto"/>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19" w:type="dxa"/>
            <w:tcBorders>
              <w:top w:val="single" w:sz="8" w:space="0" w:color="auto"/>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2.申請補辦臨時工廠登記家數、廠地面積。</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5</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5</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3.完成第一階段審查家數、廠地面積及其達成率(詳註3)。</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8" w:space="0" w:color="000000"/>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4.完成第二階段審查家數、廠地面積及其達成率(詳註4)。</w:t>
            </w:r>
          </w:p>
        </w:tc>
        <w:tc>
          <w:tcPr>
            <w:tcW w:w="447" w:type="dxa"/>
            <w:tcBorders>
              <w:top w:val="nil"/>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20" w:type="dxa"/>
            <w:tcBorders>
              <w:top w:val="nil"/>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20" w:type="dxa"/>
            <w:tcBorders>
              <w:top w:val="nil"/>
              <w:left w:val="nil"/>
              <w:bottom w:val="nil"/>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19" w:type="dxa"/>
            <w:tcBorders>
              <w:top w:val="nil"/>
              <w:left w:val="nil"/>
              <w:bottom w:val="nil"/>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60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8" w:space="0" w:color="000000"/>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5.針對已完成第一階段審查之未登記工廠，輔導其完成第二階段審查之規劃及成效。</w:t>
            </w:r>
          </w:p>
        </w:tc>
        <w:tc>
          <w:tcPr>
            <w:tcW w:w="447" w:type="dxa"/>
            <w:tcBorders>
              <w:top w:val="single" w:sz="4" w:space="0" w:color="auto"/>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single" w:sz="4" w:space="0" w:color="auto"/>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single" w:sz="4" w:space="0" w:color="auto"/>
              <w:left w:val="nil"/>
              <w:bottom w:val="nil"/>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19" w:type="dxa"/>
            <w:tcBorders>
              <w:top w:val="single" w:sz="4" w:space="0" w:color="auto"/>
              <w:left w:val="nil"/>
              <w:bottom w:val="nil"/>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60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8"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6.劃定特定地區區外已取得臨時登記工廠之管理規劃及違規查察成效。</w:t>
            </w:r>
          </w:p>
        </w:tc>
        <w:tc>
          <w:tcPr>
            <w:tcW w:w="447" w:type="dxa"/>
            <w:tcBorders>
              <w:top w:val="single" w:sz="4" w:space="0" w:color="auto"/>
              <w:left w:val="single" w:sz="8" w:space="0" w:color="auto"/>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w:t>
            </w:r>
          </w:p>
        </w:tc>
        <w:tc>
          <w:tcPr>
            <w:tcW w:w="520" w:type="dxa"/>
            <w:tcBorders>
              <w:top w:val="single" w:sz="4" w:space="0" w:color="auto"/>
              <w:left w:val="nil"/>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w:t>
            </w:r>
          </w:p>
        </w:tc>
        <w:tc>
          <w:tcPr>
            <w:tcW w:w="520" w:type="dxa"/>
            <w:tcBorders>
              <w:top w:val="single" w:sz="4" w:space="0" w:color="auto"/>
              <w:left w:val="nil"/>
              <w:bottom w:val="single" w:sz="8"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w:t>
            </w:r>
          </w:p>
        </w:tc>
        <w:tc>
          <w:tcPr>
            <w:tcW w:w="519" w:type="dxa"/>
            <w:tcBorders>
              <w:top w:val="single" w:sz="4" w:space="0" w:color="auto"/>
              <w:left w:val="nil"/>
              <w:bottom w:val="nil"/>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600"/>
        </w:trPr>
        <w:tc>
          <w:tcPr>
            <w:tcW w:w="1555" w:type="dxa"/>
            <w:vMerge w:val="restart"/>
            <w:tcBorders>
              <w:top w:val="nil"/>
              <w:left w:val="single" w:sz="8" w:space="0" w:color="auto"/>
              <w:bottom w:val="single" w:sz="4" w:space="0" w:color="auto"/>
              <w:right w:val="single" w:sz="8" w:space="0" w:color="auto"/>
            </w:tcBorders>
            <w:shd w:val="clear" w:color="auto" w:fill="auto"/>
          </w:tcPr>
          <w:p w:rsidR="00107AC5" w:rsidRPr="0093123F" w:rsidRDefault="00107AC5" w:rsidP="00107AC5">
            <w:pPr>
              <w:widowControl/>
              <w:overflowPunct/>
              <w:autoSpaceDE/>
              <w:autoSpaceDN/>
              <w:spacing w:line="280" w:lineRule="exact"/>
              <w:ind w:leftChars="11" w:left="456" w:hangingChars="161" w:hanging="419"/>
              <w:jc w:val="left"/>
              <w:rPr>
                <w:rFonts w:hAnsi="標楷體" w:cs="新細明體"/>
                <w:color w:val="000000" w:themeColor="text1"/>
                <w:kern w:val="0"/>
                <w:sz w:val="20"/>
              </w:rPr>
            </w:pPr>
            <w:r w:rsidRPr="0093123F">
              <w:rPr>
                <w:rFonts w:hAnsi="標楷體" w:cs="新細明體" w:hint="eastAsia"/>
                <w:color w:val="000000" w:themeColor="text1"/>
                <w:kern w:val="0"/>
                <w:sz w:val="24"/>
                <w:szCs w:val="24"/>
              </w:rPr>
              <w:t>四、輔導遷廠</w:t>
            </w:r>
            <w:r w:rsidRPr="0093123F">
              <w:rPr>
                <w:rFonts w:hAnsi="標楷體" w:cs="新細明體" w:hint="eastAsia"/>
                <w:color w:val="000000" w:themeColor="text1"/>
                <w:kern w:val="0"/>
                <w:sz w:val="20"/>
              </w:rPr>
              <w:t>（7％，6％，5％）</w:t>
            </w:r>
          </w:p>
        </w:tc>
        <w:tc>
          <w:tcPr>
            <w:tcW w:w="5985" w:type="dxa"/>
            <w:gridSpan w:val="3"/>
            <w:tcBorders>
              <w:top w:val="nil"/>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1.提供廠商各項土地優惠措施及可供設廠資訊，以提高廠商遷廠意願。</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nil"/>
              <w:left w:val="single" w:sz="8" w:space="0" w:color="auto"/>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8" w:space="0" w:color="000000"/>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2.輔導轉型及遷廠家數。</w:t>
            </w:r>
          </w:p>
        </w:tc>
        <w:tc>
          <w:tcPr>
            <w:tcW w:w="447" w:type="dxa"/>
            <w:tcBorders>
              <w:top w:val="nil"/>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20" w:type="dxa"/>
            <w:tcBorders>
              <w:top w:val="nil"/>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nil"/>
              <w:left w:val="nil"/>
              <w:bottom w:val="nil"/>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w:t>
            </w:r>
          </w:p>
        </w:tc>
        <w:tc>
          <w:tcPr>
            <w:tcW w:w="519" w:type="dxa"/>
            <w:tcBorders>
              <w:top w:val="nil"/>
              <w:left w:val="nil"/>
              <w:bottom w:val="nil"/>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nil"/>
              <w:left w:val="single" w:sz="8" w:space="0" w:color="auto"/>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nil"/>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3.查核管制輔導遷廠後原址不再從事工業使用成效。</w:t>
            </w:r>
          </w:p>
        </w:tc>
        <w:tc>
          <w:tcPr>
            <w:tcW w:w="447" w:type="dxa"/>
            <w:tcBorders>
              <w:top w:val="single" w:sz="4" w:space="0" w:color="auto"/>
              <w:left w:val="single" w:sz="8" w:space="0" w:color="auto"/>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w:t>
            </w:r>
          </w:p>
        </w:tc>
        <w:tc>
          <w:tcPr>
            <w:tcW w:w="520" w:type="dxa"/>
            <w:tcBorders>
              <w:top w:val="single" w:sz="4" w:space="0" w:color="auto"/>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w:t>
            </w:r>
          </w:p>
        </w:tc>
        <w:tc>
          <w:tcPr>
            <w:tcW w:w="520" w:type="dxa"/>
            <w:tcBorders>
              <w:top w:val="single" w:sz="4" w:space="0" w:color="auto"/>
              <w:left w:val="nil"/>
              <w:bottom w:val="nil"/>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w:t>
            </w:r>
          </w:p>
        </w:tc>
        <w:tc>
          <w:tcPr>
            <w:tcW w:w="519" w:type="dxa"/>
            <w:tcBorders>
              <w:top w:val="single" w:sz="4" w:space="0" w:color="auto"/>
              <w:left w:val="nil"/>
              <w:bottom w:val="nil"/>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920"/>
        </w:trPr>
        <w:tc>
          <w:tcPr>
            <w:tcW w:w="1555" w:type="dxa"/>
            <w:vMerge w:val="restart"/>
            <w:tcBorders>
              <w:top w:val="single" w:sz="8" w:space="0" w:color="auto"/>
              <w:left w:val="single" w:sz="8" w:space="0" w:color="auto"/>
              <w:bottom w:val="single" w:sz="8" w:space="0" w:color="000000"/>
              <w:right w:val="single" w:sz="8" w:space="0" w:color="auto"/>
            </w:tcBorders>
            <w:shd w:val="clear" w:color="auto" w:fill="auto"/>
          </w:tcPr>
          <w:p w:rsidR="00107AC5" w:rsidRPr="0093123F" w:rsidRDefault="00107AC5" w:rsidP="00107AC5">
            <w:pPr>
              <w:widowControl/>
              <w:overflowPunct/>
              <w:autoSpaceDE/>
              <w:autoSpaceDN/>
              <w:spacing w:line="280" w:lineRule="exact"/>
              <w:ind w:leftChars="11" w:left="456" w:hangingChars="161" w:hanging="419"/>
              <w:jc w:val="left"/>
              <w:rPr>
                <w:rFonts w:hAnsi="標楷體" w:cs="新細明體"/>
                <w:color w:val="000000" w:themeColor="text1"/>
                <w:kern w:val="0"/>
                <w:sz w:val="16"/>
                <w:szCs w:val="16"/>
              </w:rPr>
            </w:pPr>
            <w:r w:rsidRPr="0093123F">
              <w:rPr>
                <w:rFonts w:hAnsi="標楷體" w:cs="新細明體" w:hint="eastAsia"/>
                <w:color w:val="000000" w:themeColor="text1"/>
                <w:kern w:val="0"/>
                <w:sz w:val="24"/>
                <w:szCs w:val="24"/>
              </w:rPr>
              <w:t>五、稽查與取締</w:t>
            </w:r>
            <w:r w:rsidRPr="0093123F">
              <w:rPr>
                <w:rFonts w:hAnsi="標楷體" w:cs="新細明體" w:hint="eastAsia"/>
                <w:color w:val="000000" w:themeColor="text1"/>
                <w:kern w:val="0"/>
                <w:sz w:val="16"/>
                <w:szCs w:val="16"/>
              </w:rPr>
              <w:t>（40％，40％，40％）</w:t>
            </w:r>
          </w:p>
        </w:tc>
        <w:tc>
          <w:tcPr>
            <w:tcW w:w="5985" w:type="dxa"/>
            <w:gridSpan w:val="3"/>
            <w:tcBorders>
              <w:top w:val="single" w:sz="8"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1.稽查與取締未登記工廠作業規劃 (含執行依據與組織編組、稽查與取締重點、檢舉管道設置、執行處理程序、派查作業與人力規劃、與相關機關配合作業)。</w:t>
            </w:r>
          </w:p>
        </w:tc>
        <w:tc>
          <w:tcPr>
            <w:tcW w:w="447" w:type="dxa"/>
            <w:tcBorders>
              <w:top w:val="single" w:sz="8" w:space="0" w:color="auto"/>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5</w:t>
            </w:r>
          </w:p>
        </w:tc>
        <w:tc>
          <w:tcPr>
            <w:tcW w:w="520" w:type="dxa"/>
            <w:tcBorders>
              <w:top w:val="single" w:sz="8" w:space="0" w:color="auto"/>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5</w:t>
            </w:r>
          </w:p>
        </w:tc>
        <w:tc>
          <w:tcPr>
            <w:tcW w:w="520" w:type="dxa"/>
            <w:tcBorders>
              <w:top w:val="single" w:sz="8" w:space="0" w:color="auto"/>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5</w:t>
            </w:r>
          </w:p>
        </w:tc>
        <w:tc>
          <w:tcPr>
            <w:tcW w:w="519" w:type="dxa"/>
            <w:tcBorders>
              <w:top w:val="single" w:sz="8" w:space="0" w:color="auto"/>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92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2.爆竹煙火製造業、具公共危險物品或可燃性高壓氣體、具嚴重污染環境、危害公共安寧或衛生、97年3月14日後新設立或符合補辦臨時工廠登記條件而未辦理之未登記工廠查處成效。</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13</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13</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13</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92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3.特定類型（如從事製造加工食品、熱銷商品、砂石碎解洗選、預拌混凝土）或地區（如嚴重地層下陷）之未登記工廠查處成效。</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7</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7</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7</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4.查處未登記工廠家次數及成長率(詳註5)。</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8</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8</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8</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8"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5.稽查後裁罰之未登記工廠家次數及成長率(詳註6)。</w:t>
            </w:r>
          </w:p>
        </w:tc>
        <w:tc>
          <w:tcPr>
            <w:tcW w:w="447" w:type="dxa"/>
            <w:tcBorders>
              <w:top w:val="single" w:sz="4" w:space="0" w:color="auto"/>
              <w:left w:val="single" w:sz="8" w:space="0" w:color="auto"/>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7</w:t>
            </w:r>
          </w:p>
        </w:tc>
        <w:tc>
          <w:tcPr>
            <w:tcW w:w="520" w:type="dxa"/>
            <w:tcBorders>
              <w:top w:val="single" w:sz="4" w:space="0" w:color="auto"/>
              <w:left w:val="nil"/>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7</w:t>
            </w:r>
          </w:p>
        </w:tc>
        <w:tc>
          <w:tcPr>
            <w:tcW w:w="520" w:type="dxa"/>
            <w:tcBorders>
              <w:top w:val="single" w:sz="4" w:space="0" w:color="auto"/>
              <w:left w:val="nil"/>
              <w:bottom w:val="single" w:sz="8"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7</w:t>
            </w:r>
          </w:p>
        </w:tc>
        <w:tc>
          <w:tcPr>
            <w:tcW w:w="519" w:type="dxa"/>
            <w:tcBorders>
              <w:top w:val="single" w:sz="4" w:space="0" w:color="auto"/>
              <w:left w:val="nil"/>
              <w:bottom w:val="single" w:sz="8"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238"/>
        </w:trPr>
        <w:tc>
          <w:tcPr>
            <w:tcW w:w="1555" w:type="dxa"/>
            <w:vMerge w:val="restart"/>
            <w:tcBorders>
              <w:top w:val="nil"/>
              <w:left w:val="single" w:sz="8" w:space="0" w:color="auto"/>
              <w:bottom w:val="single" w:sz="4" w:space="0" w:color="auto"/>
              <w:right w:val="single" w:sz="8" w:space="0" w:color="auto"/>
            </w:tcBorders>
            <w:shd w:val="clear" w:color="auto" w:fill="auto"/>
          </w:tcPr>
          <w:p w:rsidR="00107AC5" w:rsidRPr="0093123F" w:rsidRDefault="00107AC5" w:rsidP="00107AC5">
            <w:pPr>
              <w:widowControl/>
              <w:overflowPunct/>
              <w:autoSpaceDE/>
              <w:autoSpaceDN/>
              <w:spacing w:line="280" w:lineRule="exact"/>
              <w:ind w:leftChars="11" w:left="456" w:hangingChars="161" w:hanging="419"/>
              <w:jc w:val="left"/>
              <w:rPr>
                <w:rFonts w:hAnsi="標楷體" w:cs="新細明體"/>
                <w:color w:val="000000" w:themeColor="text1"/>
                <w:kern w:val="0"/>
                <w:sz w:val="20"/>
              </w:rPr>
            </w:pPr>
            <w:r w:rsidRPr="0093123F">
              <w:rPr>
                <w:rFonts w:hAnsi="標楷體" w:cs="新細明體" w:hint="eastAsia"/>
                <w:color w:val="000000" w:themeColor="text1"/>
                <w:kern w:val="0"/>
                <w:sz w:val="24"/>
                <w:szCs w:val="24"/>
              </w:rPr>
              <w:t>六、行政配合</w:t>
            </w:r>
            <w:r w:rsidRPr="0093123F">
              <w:rPr>
                <w:rFonts w:hAnsi="標楷體" w:cs="新細明體" w:hint="eastAsia"/>
                <w:color w:val="000000" w:themeColor="text1"/>
                <w:kern w:val="0"/>
                <w:sz w:val="20"/>
              </w:rPr>
              <w:t>（8％，8％，8％）</w:t>
            </w:r>
          </w:p>
        </w:tc>
        <w:tc>
          <w:tcPr>
            <w:tcW w:w="5985" w:type="dxa"/>
            <w:gridSpan w:val="3"/>
            <w:tcBorders>
              <w:top w:val="nil"/>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1.府內跨局處業務協調執行情形或參與中央舉辦相關會議情況。</w:t>
            </w:r>
          </w:p>
        </w:tc>
        <w:tc>
          <w:tcPr>
            <w:tcW w:w="447" w:type="dxa"/>
            <w:tcBorders>
              <w:top w:val="nil"/>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4</w:t>
            </w:r>
          </w:p>
        </w:tc>
        <w:tc>
          <w:tcPr>
            <w:tcW w:w="520" w:type="dxa"/>
            <w:tcBorders>
              <w:top w:val="nil"/>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4</w:t>
            </w:r>
          </w:p>
        </w:tc>
        <w:tc>
          <w:tcPr>
            <w:tcW w:w="520" w:type="dxa"/>
            <w:tcBorders>
              <w:top w:val="nil"/>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4</w:t>
            </w:r>
          </w:p>
        </w:tc>
        <w:tc>
          <w:tcPr>
            <w:tcW w:w="519" w:type="dxa"/>
            <w:tcBorders>
              <w:top w:val="nil"/>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nil"/>
              <w:left w:val="single" w:sz="8" w:space="0" w:color="auto"/>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2.按期詳實填報執行成果報表報部。</w:t>
            </w:r>
          </w:p>
        </w:tc>
        <w:tc>
          <w:tcPr>
            <w:tcW w:w="447" w:type="dxa"/>
            <w:tcBorders>
              <w:top w:val="nil"/>
              <w:left w:val="single" w:sz="8" w:space="0" w:color="auto"/>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4</w:t>
            </w:r>
          </w:p>
        </w:tc>
        <w:tc>
          <w:tcPr>
            <w:tcW w:w="520" w:type="dxa"/>
            <w:tcBorders>
              <w:top w:val="nil"/>
              <w:left w:val="nil"/>
              <w:bottom w:val="nil"/>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4</w:t>
            </w:r>
          </w:p>
        </w:tc>
        <w:tc>
          <w:tcPr>
            <w:tcW w:w="520" w:type="dxa"/>
            <w:tcBorders>
              <w:top w:val="nil"/>
              <w:left w:val="nil"/>
              <w:bottom w:val="nil"/>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4</w:t>
            </w:r>
          </w:p>
        </w:tc>
        <w:tc>
          <w:tcPr>
            <w:tcW w:w="519" w:type="dxa"/>
            <w:tcBorders>
              <w:top w:val="nil"/>
              <w:left w:val="nil"/>
              <w:bottom w:val="nil"/>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238"/>
        </w:trPr>
        <w:tc>
          <w:tcPr>
            <w:tcW w:w="1555" w:type="dxa"/>
            <w:vMerge w:val="restart"/>
            <w:tcBorders>
              <w:top w:val="single" w:sz="8" w:space="0" w:color="auto"/>
              <w:left w:val="single" w:sz="8" w:space="0" w:color="auto"/>
              <w:bottom w:val="single" w:sz="8" w:space="0" w:color="000000"/>
              <w:right w:val="single" w:sz="8" w:space="0" w:color="auto"/>
            </w:tcBorders>
            <w:shd w:val="clear" w:color="auto" w:fill="auto"/>
          </w:tcPr>
          <w:p w:rsidR="00107AC5" w:rsidRPr="0093123F" w:rsidRDefault="00107AC5" w:rsidP="00107AC5">
            <w:pPr>
              <w:widowControl/>
              <w:overflowPunct/>
              <w:autoSpaceDE/>
              <w:autoSpaceDN/>
              <w:spacing w:line="280" w:lineRule="exact"/>
              <w:ind w:leftChars="11" w:left="456" w:hangingChars="161" w:hanging="419"/>
              <w:jc w:val="left"/>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七、策進、創新措施或積極作為</w:t>
            </w:r>
            <w:r w:rsidRPr="0093123F">
              <w:rPr>
                <w:rFonts w:hAnsi="標楷體" w:cs="新細明體" w:hint="eastAsia"/>
                <w:color w:val="000000" w:themeColor="text1"/>
                <w:kern w:val="0"/>
                <w:sz w:val="20"/>
              </w:rPr>
              <w:t>（8％，8％，8％）</w:t>
            </w:r>
          </w:p>
        </w:tc>
        <w:tc>
          <w:tcPr>
            <w:tcW w:w="5985" w:type="dxa"/>
            <w:gridSpan w:val="3"/>
            <w:tcBorders>
              <w:top w:val="single" w:sz="8" w:space="0" w:color="auto"/>
              <w:left w:val="nil"/>
              <w:bottom w:val="single" w:sz="4" w:space="0" w:color="auto"/>
              <w:right w:val="single" w:sz="4" w:space="0" w:color="auto"/>
            </w:tcBorders>
            <w:shd w:val="clear" w:color="auto" w:fill="auto"/>
            <w:vAlign w:val="center"/>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1.對輔導劃定及公告特定地區、補辦臨時工廠登記之策進、創新措施。</w:t>
            </w:r>
          </w:p>
        </w:tc>
        <w:tc>
          <w:tcPr>
            <w:tcW w:w="447" w:type="dxa"/>
            <w:tcBorders>
              <w:top w:val="single" w:sz="8" w:space="0" w:color="auto"/>
              <w:left w:val="single" w:sz="8" w:space="0" w:color="auto"/>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4</w:t>
            </w:r>
          </w:p>
        </w:tc>
        <w:tc>
          <w:tcPr>
            <w:tcW w:w="520" w:type="dxa"/>
            <w:tcBorders>
              <w:top w:val="single" w:sz="8" w:space="0" w:color="auto"/>
              <w:left w:val="nil"/>
              <w:bottom w:val="single" w:sz="4"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20" w:type="dxa"/>
            <w:tcBorders>
              <w:top w:val="single" w:sz="8" w:space="0" w:color="auto"/>
              <w:left w:val="nil"/>
              <w:bottom w:val="single" w:sz="4"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19" w:type="dxa"/>
            <w:tcBorders>
              <w:top w:val="single" w:sz="8" w:space="0" w:color="auto"/>
              <w:left w:val="nil"/>
              <w:bottom w:val="single" w:sz="4"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380"/>
        </w:trPr>
        <w:tc>
          <w:tcPr>
            <w:tcW w:w="155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left"/>
              <w:rPr>
                <w:rFonts w:hAnsi="標楷體" w:cs="新細明體"/>
                <w:color w:val="000000" w:themeColor="text1"/>
                <w:kern w:val="0"/>
                <w:sz w:val="24"/>
                <w:szCs w:val="24"/>
              </w:rPr>
            </w:pPr>
          </w:p>
        </w:tc>
        <w:tc>
          <w:tcPr>
            <w:tcW w:w="5985" w:type="dxa"/>
            <w:gridSpan w:val="3"/>
            <w:tcBorders>
              <w:top w:val="single" w:sz="4" w:space="0" w:color="auto"/>
              <w:left w:val="nil"/>
              <w:bottom w:val="single" w:sz="8" w:space="0" w:color="auto"/>
              <w:right w:val="single" w:sz="4" w:space="0" w:color="auto"/>
            </w:tcBorders>
            <w:shd w:val="clear" w:color="auto" w:fill="auto"/>
          </w:tcPr>
          <w:p w:rsidR="00107AC5" w:rsidRPr="0093123F" w:rsidRDefault="00107AC5" w:rsidP="00107AC5">
            <w:pPr>
              <w:widowControl/>
              <w:overflowPunct/>
              <w:autoSpaceDE/>
              <w:autoSpaceDN/>
              <w:spacing w:line="280" w:lineRule="exact"/>
              <w:ind w:leftChars="-5" w:left="206" w:hangingChars="93" w:hanging="223"/>
              <w:rPr>
                <w:rFonts w:hAnsi="標楷體" w:cs="新細明體"/>
                <w:color w:val="000000" w:themeColor="text1"/>
                <w:kern w:val="0"/>
                <w:sz w:val="22"/>
                <w:szCs w:val="22"/>
              </w:rPr>
            </w:pPr>
            <w:r w:rsidRPr="0093123F">
              <w:rPr>
                <w:rFonts w:hAnsi="標楷體" w:cs="新細明體" w:hint="eastAsia"/>
                <w:color w:val="000000" w:themeColor="text1"/>
                <w:kern w:val="0"/>
                <w:sz w:val="22"/>
                <w:szCs w:val="22"/>
              </w:rPr>
              <w:t>2.稽查與取締未登記工廠之積極作為。</w:t>
            </w:r>
          </w:p>
        </w:tc>
        <w:tc>
          <w:tcPr>
            <w:tcW w:w="447" w:type="dxa"/>
            <w:tcBorders>
              <w:top w:val="nil"/>
              <w:left w:val="single" w:sz="8" w:space="0" w:color="auto"/>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4</w:t>
            </w:r>
          </w:p>
        </w:tc>
        <w:tc>
          <w:tcPr>
            <w:tcW w:w="520" w:type="dxa"/>
            <w:tcBorders>
              <w:top w:val="nil"/>
              <w:left w:val="nil"/>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20" w:type="dxa"/>
            <w:tcBorders>
              <w:top w:val="nil"/>
              <w:left w:val="nil"/>
              <w:bottom w:val="single" w:sz="8" w:space="0" w:color="auto"/>
              <w:right w:val="single" w:sz="8"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w:t>
            </w:r>
          </w:p>
        </w:tc>
        <w:tc>
          <w:tcPr>
            <w:tcW w:w="519" w:type="dxa"/>
            <w:tcBorders>
              <w:top w:val="nil"/>
              <w:left w:val="nil"/>
              <w:bottom w:val="single" w:sz="8"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r w:rsidR="0093123F" w:rsidRPr="0093123F" w:rsidTr="000C67BA">
        <w:trPr>
          <w:trHeight w:val="480"/>
        </w:trPr>
        <w:tc>
          <w:tcPr>
            <w:tcW w:w="754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bCs/>
                <w:color w:val="000000" w:themeColor="text1"/>
                <w:kern w:val="0"/>
                <w:sz w:val="24"/>
                <w:szCs w:val="24"/>
              </w:rPr>
            </w:pPr>
            <w:r w:rsidRPr="0093123F">
              <w:rPr>
                <w:rFonts w:hAnsi="標楷體" w:cs="新細明體" w:hint="eastAsia"/>
                <w:bCs/>
                <w:color w:val="000000" w:themeColor="text1"/>
                <w:kern w:val="0"/>
                <w:sz w:val="24"/>
                <w:szCs w:val="24"/>
              </w:rPr>
              <w:t>得（配）分合計</w:t>
            </w:r>
          </w:p>
        </w:tc>
        <w:tc>
          <w:tcPr>
            <w:tcW w:w="447" w:type="dxa"/>
            <w:tcBorders>
              <w:top w:val="nil"/>
              <w:left w:val="nil"/>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100</w:t>
            </w:r>
          </w:p>
        </w:tc>
        <w:tc>
          <w:tcPr>
            <w:tcW w:w="520" w:type="dxa"/>
            <w:tcBorders>
              <w:top w:val="nil"/>
              <w:left w:val="single" w:sz="8" w:space="0" w:color="auto"/>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100</w:t>
            </w:r>
          </w:p>
        </w:tc>
        <w:tc>
          <w:tcPr>
            <w:tcW w:w="520" w:type="dxa"/>
            <w:tcBorders>
              <w:top w:val="nil"/>
              <w:left w:val="single" w:sz="8" w:space="0" w:color="auto"/>
              <w:bottom w:val="single" w:sz="8" w:space="0" w:color="auto"/>
              <w:right w:val="single" w:sz="4" w:space="0" w:color="auto"/>
            </w:tcBorders>
            <w:shd w:val="clear" w:color="auto" w:fill="auto"/>
            <w:vAlign w:val="center"/>
          </w:tcPr>
          <w:p w:rsidR="00107AC5" w:rsidRPr="0093123F" w:rsidRDefault="00107AC5" w:rsidP="000C67BA">
            <w:pPr>
              <w:widowControl/>
              <w:overflowPunct/>
              <w:autoSpaceDE/>
              <w:autoSpaceDN/>
              <w:spacing w:line="280" w:lineRule="exact"/>
              <w:jc w:val="center"/>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100</w:t>
            </w:r>
          </w:p>
        </w:tc>
        <w:tc>
          <w:tcPr>
            <w:tcW w:w="519" w:type="dxa"/>
            <w:tcBorders>
              <w:top w:val="nil"/>
              <w:left w:val="nil"/>
              <w:bottom w:val="single" w:sz="8" w:space="0" w:color="auto"/>
              <w:right w:val="single" w:sz="8" w:space="0" w:color="auto"/>
            </w:tcBorders>
            <w:shd w:val="clear" w:color="auto" w:fill="auto"/>
          </w:tcPr>
          <w:p w:rsidR="00107AC5" w:rsidRPr="0093123F" w:rsidRDefault="00107AC5" w:rsidP="000C67BA">
            <w:pPr>
              <w:widowControl/>
              <w:overflowPunct/>
              <w:autoSpaceDE/>
              <w:autoSpaceDN/>
              <w:spacing w:line="280" w:lineRule="exact"/>
              <w:jc w:val="center"/>
              <w:rPr>
                <w:rFonts w:ascii="Times New Roman" w:eastAsia="新細明體"/>
                <w:color w:val="000000" w:themeColor="text1"/>
                <w:kern w:val="0"/>
                <w:sz w:val="24"/>
                <w:szCs w:val="24"/>
              </w:rPr>
            </w:pPr>
            <w:r w:rsidRPr="0093123F">
              <w:rPr>
                <w:rFonts w:ascii="Times New Roman" w:eastAsia="新細明體"/>
                <w:color w:val="000000" w:themeColor="text1"/>
                <w:kern w:val="0"/>
                <w:sz w:val="24"/>
                <w:szCs w:val="24"/>
              </w:rPr>
              <w:t xml:space="preserve">　</w:t>
            </w:r>
          </w:p>
        </w:tc>
      </w:tr>
    </w:tbl>
    <w:p w:rsidR="00107AC5" w:rsidRPr="0093123F" w:rsidRDefault="00107AC5" w:rsidP="00107AC5">
      <w:pPr>
        <w:ind w:leftChars="70" w:left="587" w:hangingChars="134" w:hanging="349"/>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註：</w:t>
      </w:r>
    </w:p>
    <w:p w:rsidR="00107AC5" w:rsidRPr="0093123F" w:rsidRDefault="00107AC5" w:rsidP="00107AC5">
      <w:pPr>
        <w:ind w:leftChars="20" w:left="417" w:hangingChars="134" w:hanging="349"/>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1.查核項目由本部視階段業務執行重點分年度擬定配分標準發布實施。</w:t>
      </w:r>
    </w:p>
    <w:p w:rsidR="00107AC5" w:rsidRPr="0093123F" w:rsidRDefault="00107AC5" w:rsidP="00107AC5">
      <w:pPr>
        <w:ind w:leftChars="20" w:left="417" w:hangingChars="134" w:hanging="349"/>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2.依各直轄市、縣(市)轄區之未登記工廠家數及區域屬性分下列三組評比：</w:t>
      </w:r>
    </w:p>
    <w:p w:rsidR="00107AC5" w:rsidRPr="0093123F" w:rsidRDefault="00107AC5" w:rsidP="00107AC5">
      <w:pPr>
        <w:ind w:leftChars="90" w:left="655" w:hangingChars="134" w:hanging="349"/>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甲組：新北市、桃園縣、臺中市、彰化縣、臺南市及高雄市。</w:t>
      </w:r>
    </w:p>
    <w:p w:rsidR="00107AC5" w:rsidRPr="0093123F" w:rsidRDefault="00107AC5" w:rsidP="00107AC5">
      <w:pPr>
        <w:ind w:leftChars="91" w:left="1080" w:hangingChars="296" w:hanging="770"/>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乙組：臺北市、宜蘭縣、新竹市、新竹縣、苗栗縣、南投縣、雲林縣、嘉義縣及屏東縣。</w:t>
      </w:r>
    </w:p>
    <w:p w:rsidR="00107AC5" w:rsidRPr="0093123F" w:rsidRDefault="00107AC5" w:rsidP="00107AC5">
      <w:pPr>
        <w:ind w:leftChars="91" w:left="1080" w:hangingChars="296" w:hanging="770"/>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丙組：基隆市、嘉義市、花蓮縣、臺東縣、澎湖縣、金門縣及連江縣。</w:t>
      </w:r>
    </w:p>
    <w:p w:rsidR="00107AC5" w:rsidRPr="0093123F" w:rsidRDefault="00107AC5" w:rsidP="00EF51D3">
      <w:pPr>
        <w:ind w:leftChars="20" w:left="336" w:hangingChars="103" w:hanging="268"/>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3.完成第一階段審查家數(廠地面積)之達成率＝【核准第一階段審查＋駁回＋撤銷】家數（廠地面積）/申請補辦臨時工廠登記家數 （廠地面積）×100%</w:t>
      </w:r>
    </w:p>
    <w:p w:rsidR="00107AC5" w:rsidRPr="0093123F" w:rsidRDefault="00107AC5" w:rsidP="00EF51D3">
      <w:pPr>
        <w:ind w:leftChars="20" w:left="336" w:hangingChars="103" w:hanging="268"/>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4.完成第二階段審查家數(廠地面積)之達成率＝核准第二階段審查家數（廠地面積）/核准第一階段審查家數（廠地面積）×100%</w:t>
      </w:r>
    </w:p>
    <w:p w:rsidR="00107AC5" w:rsidRPr="0093123F" w:rsidRDefault="00107AC5" w:rsidP="00EF51D3">
      <w:pPr>
        <w:ind w:leftChars="20" w:left="336" w:hangingChars="103" w:hanging="268"/>
        <w:outlineLvl w:val="2"/>
        <w:rPr>
          <w:rFonts w:hAnsi="標楷體" w:cs="新細明體"/>
          <w:color w:val="000000" w:themeColor="text1"/>
          <w:kern w:val="0"/>
          <w:sz w:val="24"/>
          <w:szCs w:val="24"/>
        </w:rPr>
      </w:pPr>
      <w:r w:rsidRPr="0093123F">
        <w:rPr>
          <w:rFonts w:hAnsi="標楷體" w:cs="新細明體" w:hint="eastAsia"/>
          <w:color w:val="000000" w:themeColor="text1"/>
          <w:kern w:val="0"/>
          <w:sz w:val="24"/>
          <w:szCs w:val="24"/>
        </w:rPr>
        <w:t>5.查處未登記工廠家次數之成長率＝（102年查處家次數－101年查處家次數）/101年查處家次數×100%</w:t>
      </w:r>
    </w:p>
    <w:p w:rsidR="00107AC5" w:rsidRPr="0093123F" w:rsidRDefault="00107AC5" w:rsidP="00EF51D3">
      <w:pPr>
        <w:ind w:leftChars="20" w:left="336" w:hangingChars="103" w:hanging="268"/>
        <w:outlineLvl w:val="2"/>
        <w:rPr>
          <w:color w:val="000000" w:themeColor="text1"/>
          <w:sz w:val="28"/>
          <w:szCs w:val="28"/>
        </w:rPr>
      </w:pPr>
      <w:r w:rsidRPr="0093123F">
        <w:rPr>
          <w:rFonts w:hAnsi="標楷體" w:cs="新細明體" w:hint="eastAsia"/>
          <w:color w:val="000000" w:themeColor="text1"/>
          <w:kern w:val="0"/>
          <w:sz w:val="24"/>
          <w:szCs w:val="24"/>
        </w:rPr>
        <w:t>6.稽查後裁罰未登記工廠家次數之成長率＝（102年裁罰家次數－101年裁罰家次數）/101年裁罰家次數×100%</w:t>
      </w:r>
    </w:p>
    <w:sectPr w:rsidR="00107AC5" w:rsidRPr="0093123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53" w:rsidRDefault="00E33853">
      <w:r>
        <w:separator/>
      </w:r>
    </w:p>
  </w:endnote>
  <w:endnote w:type="continuationSeparator" w:id="0">
    <w:p w:rsidR="00E33853" w:rsidRDefault="00E3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BF" w:rsidRDefault="001008B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C629D">
      <w:rPr>
        <w:rStyle w:val="ad"/>
        <w:noProof/>
        <w:sz w:val="24"/>
      </w:rPr>
      <w:t>22</w:t>
    </w:r>
    <w:r>
      <w:rPr>
        <w:rStyle w:val="ad"/>
        <w:sz w:val="24"/>
      </w:rPr>
      <w:fldChar w:fldCharType="end"/>
    </w:r>
  </w:p>
  <w:p w:rsidR="001008BF" w:rsidRDefault="001008B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53" w:rsidRDefault="00E33853">
      <w:r>
        <w:separator/>
      </w:r>
    </w:p>
  </w:footnote>
  <w:footnote w:type="continuationSeparator" w:id="0">
    <w:p w:rsidR="00E33853" w:rsidRDefault="00E33853">
      <w:r>
        <w:continuationSeparator/>
      </w:r>
    </w:p>
  </w:footnote>
  <w:footnote w:id="1">
    <w:p w:rsidR="001008BF" w:rsidRDefault="001008BF" w:rsidP="007F35E1">
      <w:pPr>
        <w:pStyle w:val="afd"/>
        <w:ind w:left="42" w:hangingChars="19" w:hanging="42"/>
        <w:jc w:val="both"/>
      </w:pPr>
      <w:r>
        <w:rPr>
          <w:rStyle w:val="aff"/>
        </w:rPr>
        <w:footnoteRef/>
      </w:r>
      <w:r w:rsidRPr="009F27AC">
        <w:rPr>
          <w:rFonts w:hint="eastAsia"/>
          <w:bCs/>
        </w:rPr>
        <w:t>沿革：90年3月14日總統（90）華總一義字第9000046490號令制定公布全文36條。99年6月2日總統華總一義字第09900136601號令修正公布全文39條。103年1月22日總統華總一義字第10300009941號令修正公布第33、34條條文。</w:t>
      </w:r>
    </w:p>
  </w:footnote>
  <w:footnote w:id="2">
    <w:p w:rsidR="001008BF" w:rsidRDefault="001008BF" w:rsidP="007F35E1">
      <w:pPr>
        <w:pStyle w:val="afd"/>
        <w:ind w:left="42" w:hangingChars="19" w:hanging="42"/>
        <w:jc w:val="both"/>
      </w:pPr>
      <w:r>
        <w:rPr>
          <w:rStyle w:val="aff"/>
        </w:rPr>
        <w:footnoteRef/>
      </w:r>
      <w:r w:rsidRPr="009F27AC">
        <w:rPr>
          <w:rFonts w:hint="eastAsia"/>
        </w:rPr>
        <w:t>非都市土地</w:t>
      </w:r>
      <w:r w:rsidRPr="009F27AC">
        <w:rPr>
          <w:rFonts w:hint="eastAsia"/>
          <w:bCs/>
        </w:rPr>
        <w:t>使用</w:t>
      </w:r>
      <w:r w:rsidRPr="009F27AC">
        <w:rPr>
          <w:rFonts w:hint="eastAsia"/>
        </w:rPr>
        <w:t>管制規</w:t>
      </w:r>
      <w:r w:rsidRPr="009D40D3">
        <w:rPr>
          <w:rFonts w:hint="eastAsia"/>
          <w:color w:val="000000" w:themeColor="text1"/>
        </w:rPr>
        <w:t>則第</w:t>
      </w:r>
      <w:r w:rsidR="00100D05">
        <w:rPr>
          <w:rFonts w:hint="eastAsia"/>
          <w:color w:val="000000" w:themeColor="text1"/>
        </w:rPr>
        <w:t>31條之1</w:t>
      </w:r>
      <w:r w:rsidRPr="009D40D3">
        <w:rPr>
          <w:rFonts w:hint="eastAsia"/>
          <w:color w:val="000000" w:themeColor="text1"/>
        </w:rPr>
        <w:t>規定：</w:t>
      </w:r>
      <w:r w:rsidRPr="009D40D3">
        <w:rPr>
          <w:rFonts w:hAnsi="標楷體" w:hint="eastAsia"/>
          <w:color w:val="000000" w:themeColor="text1"/>
        </w:rPr>
        <w:t>「</w:t>
      </w:r>
      <w:r w:rsidRPr="009F27AC">
        <w:rPr>
          <w:rFonts w:hint="eastAsia"/>
        </w:rPr>
        <w:t>(第1項)位於依工廠管理輔導法第三十三條第三項公告未達五公頃之特定地區內已補辦臨時工廠登記之低污染事業興辦產業人，經取得中央工業主管機關核准之整體規劃興辦事業計畫文件者，得於特定農業區以外之土地申請變更編定為丁種建築用地及適當使用地。(第2項)興辦產業人依前項規定擬具之興辦事業計畫，應規劃百分之二十以上之土地作為公共設施，辦理變更編定為適當使用地，並由興辦產業人管理維護；其餘土地於公共設施興建完竣經勘驗合格後，依核定之土地使用計畫變更編定為丁種建築用地。(第3項)興辦產業人依前項規定，於區內規劃配置之公共設施無法與區外隔離者，得敘明理由，以區外之毗連土地，依農業發展條例相關規定，配置適當隔離綠帶，併同納入第一項之興辦事業計畫範圍，申請變更編定為國土保安用地。(第4項)第一項特定地區外已補辦臨時工廠登記或列管之低污染事業興辦產業人，經取得直轄市或縣（市）工業主管機關輔導進駐核准文件，得併同納入第一項興辦事業計畫範圍，申請使用地變更編定。(第5項)直轄市或縣（市）政府受理變更編定案件，除位屬山坡地範圍者依第四十九條之一規定辦理外，應組專案小組審查下列事項後予以准駁：一、符合第三十條之一至第三十條之三規定。二、依非都市土地變更編定執行要點規定所定查詢項目之查詢結果。三、依非都市土地變更編定執行要點規定辦理審查後，各單位</w:t>
      </w:r>
      <w:r w:rsidRPr="009F27AC">
        <w:rPr>
          <w:rFonts w:hint="eastAsia"/>
          <w:bCs/>
        </w:rPr>
        <w:t>意見</w:t>
      </w:r>
      <w:r w:rsidRPr="009F27AC">
        <w:rPr>
          <w:rFonts w:hint="eastAsia"/>
        </w:rPr>
        <w:t>有爭議部分。四、農業用地經農業主管機關同意變更使用。五、水污染防治措施經環境保護主管機關許可。六、符合環境影響評估相關法令規定。七、不妨礙周邊自然景觀。(第6項)依第一項規定申請使用地變更編定者，就第一項特定地區外之土地，不得再依前條規定申請變更編定。</w:t>
      </w:r>
      <w:r w:rsidRPr="009D40D3">
        <w:rPr>
          <w:rFonts w:hAnsi="標楷體" w:hint="eastAsia"/>
          <w:color w:val="000000" w:themeColor="text1"/>
        </w:rPr>
        <w:t>」</w:t>
      </w:r>
    </w:p>
  </w:footnote>
  <w:footnote w:id="3">
    <w:p w:rsidR="001008BF" w:rsidRDefault="001008BF" w:rsidP="007F35E1">
      <w:pPr>
        <w:pStyle w:val="afd"/>
        <w:ind w:left="42" w:hangingChars="19" w:hanging="42"/>
        <w:jc w:val="both"/>
      </w:pPr>
      <w:r>
        <w:rPr>
          <w:rStyle w:val="aff"/>
        </w:rPr>
        <w:footnoteRef/>
      </w:r>
      <w:r w:rsidRPr="009F27AC">
        <w:rPr>
          <w:rFonts w:hint="eastAsia"/>
        </w:rPr>
        <w:t>非都市土地使用管制規</w:t>
      </w:r>
      <w:r w:rsidRPr="009D40D3">
        <w:rPr>
          <w:rFonts w:hint="eastAsia"/>
          <w:color w:val="000000" w:themeColor="text1"/>
        </w:rPr>
        <w:t>則第</w:t>
      </w:r>
      <w:r w:rsidR="00100D05">
        <w:rPr>
          <w:rFonts w:hint="eastAsia"/>
          <w:color w:val="000000" w:themeColor="text1"/>
        </w:rPr>
        <w:t>31條之2</w:t>
      </w:r>
      <w:r w:rsidRPr="009D40D3">
        <w:rPr>
          <w:rFonts w:hint="eastAsia"/>
          <w:color w:val="000000" w:themeColor="text1"/>
        </w:rPr>
        <w:t>規定：</w:t>
      </w:r>
      <w:r w:rsidRPr="009D40D3">
        <w:rPr>
          <w:rFonts w:hAnsi="標楷體" w:hint="eastAsia"/>
          <w:color w:val="000000" w:themeColor="text1"/>
        </w:rPr>
        <w:t>「</w:t>
      </w:r>
      <w:r w:rsidRPr="009F27AC">
        <w:rPr>
          <w:rFonts w:hint="eastAsia"/>
        </w:rPr>
        <w:t>(第1項)位於依工廠管理輔導法第三十三條第三項公告未達五公頃之特定地區內已補辦臨時工廠登記之低污染事業興辦產業人，經中央工業主管機關審認無法依前條規定辦理整體規劃，並取得直轄市或縣（市）工業主管機關核准興辦事業計畫文件者，得於特定農業區以外之土地申請變更編定為丁種建築用地及適當使用地。(第2項)興辦產業人依前項規定申請變更編定者，應規劃百分之三十以上之土地作為隔離綠帶或設施，其中百分之十之土地作為綠地，變更編定為國土保安用地，並由興辦產業人管理維護；其餘土地依核定之土地使用計畫變更編定為丁種建築用地。(第3項)興辦產業人無法依前項規定，於區內規劃配置隔離綠帶或設施者，得敘明理由，以區外之毗連土地，依農業發展條例相關規定，配置適當隔離綠帶，併同納入第一項興辦事業計畫範圍，申請變更編定為國土保安用地。(第4項)第一項特定地區外經已補辦臨時工廠登記之低污染事業興辦產業人，經取得直轄市或縣（市）工業主管機關輔導進駐核准文件及直轄市或縣（市）工業主管機關核准之興辦事業計畫文件者，得申請使用地變更編定。(第5項)直轄市或縣（市）政府受理變更編定案件，準用前條第五項規定辦理審查。(第6項)依第一項規定申請使用地變更編定者，就第一項特定地區外之土地，不得再依第三十一條規定申請變更編定。</w:t>
      </w:r>
      <w:r w:rsidRPr="009D40D3">
        <w:rPr>
          <w:rFonts w:hAnsi="標楷體" w:hint="eastAsia"/>
          <w:color w:val="000000" w:themeColor="text1"/>
        </w:rPr>
        <w:t>」</w:t>
      </w:r>
    </w:p>
  </w:footnote>
  <w:footnote w:id="4">
    <w:p w:rsidR="001008BF" w:rsidRPr="000D3940" w:rsidRDefault="001008BF" w:rsidP="00246888">
      <w:pPr>
        <w:pStyle w:val="afd"/>
        <w:ind w:left="42" w:hangingChars="19" w:hanging="42"/>
        <w:jc w:val="both"/>
      </w:pPr>
      <w:r>
        <w:rPr>
          <w:rStyle w:val="aff"/>
        </w:rPr>
        <w:footnoteRef/>
      </w:r>
      <w:r>
        <w:rPr>
          <w:rFonts w:hint="eastAsia"/>
        </w:rPr>
        <w:t>非都市土地使用管制規則第11條</w:t>
      </w:r>
      <w:r w:rsidRPr="000809FF">
        <w:rPr>
          <w:rFonts w:hint="eastAsia"/>
        </w:rPr>
        <w:t>規定</w:t>
      </w:r>
      <w:r>
        <w:rPr>
          <w:rFonts w:hint="eastAsia"/>
        </w:rPr>
        <w:t>：</w:t>
      </w:r>
      <w:r w:rsidRPr="000809FF">
        <w:rPr>
          <w:rFonts w:hint="eastAsia"/>
        </w:rPr>
        <w:t>「</w:t>
      </w:r>
      <w:r>
        <w:rPr>
          <w:rFonts w:hint="eastAsia"/>
        </w:rPr>
        <w:t>(第1項)</w:t>
      </w:r>
      <w:r w:rsidRPr="000D3940">
        <w:rPr>
          <w:rFonts w:hint="eastAsia"/>
        </w:rPr>
        <w:t>非都市土地申請開發達下列規模者，應辦理土地使用分區變更：一、申請開發社區之計畫達五十戶或土地面積在一公頃以上，應變更為鄉村區。二、申請開發為工業使用之土地面積達十公頃以上或依產業創新條例申請開發為工業使用之土地面積達五公頃以上，應變更為工業區。三、申請開發遊憩設施之土地面積達五公頃以上，應變更為特定專用區。四、申請設立學校之土地面積達十公頃以上，應變更為特定專用區。五、申請開發高爾夫球場之土地面積達十公頃以上，應變更為特定專用區。六、申請開發公墓之土地面積達五公頃以上或其他殯葬設施之土地面積達二公頃以上，應變更為特定專用區。七、前六款以外開發之土地面積達二公頃以上，應變更為特定專用區。</w:t>
      </w:r>
      <w:r>
        <w:rPr>
          <w:rFonts w:hint="eastAsia"/>
        </w:rPr>
        <w:t>(第2項)</w:t>
      </w:r>
      <w:r w:rsidRPr="000D3940">
        <w:rPr>
          <w:rFonts w:hint="eastAsia"/>
        </w:rPr>
        <w:t>前項辦理土地使用分區變更案件，申請開發涉及其他法令規定開發所需最小規模者，並應符合各該法令之規定。</w:t>
      </w:r>
      <w:r>
        <w:rPr>
          <w:rFonts w:hint="eastAsia"/>
        </w:rPr>
        <w:t>(第3項)</w:t>
      </w:r>
      <w:r w:rsidRPr="000D3940">
        <w:rPr>
          <w:rFonts w:hint="eastAsia"/>
        </w:rPr>
        <w:t>申請開發涉及填海造地者，應按其開發性質辦理變更為適當土地使用分區，不受第一項規定規模之限制。</w:t>
      </w:r>
      <w:r>
        <w:rPr>
          <w:rFonts w:hint="eastAsia"/>
        </w:rPr>
        <w:t>(第4項)</w:t>
      </w:r>
      <w:r w:rsidRPr="000D3940">
        <w:rPr>
          <w:rFonts w:hint="eastAsia"/>
        </w:rPr>
        <w:t>中華民國七十七年七月一日本規則修正生效後，同一或不同申請人向目的事業主管機關提出二個以上興辦事業計畫申請之開發案件，其申請開發範圍毗鄰，且經目的事業主管機關審認屬同一興辦事業計畫，應累計其面積，累計開發面積達第一項規模者，應一併辦理土地使用分區變更。</w:t>
      </w:r>
      <w:r w:rsidRPr="009D705A">
        <w:rPr>
          <w:rFonts w:hAnsi="標楷體" w:hint="eastAsia"/>
          <w:color w:val="000000" w:themeColor="text1"/>
        </w:rPr>
        <w:t>」</w:t>
      </w:r>
    </w:p>
  </w:footnote>
  <w:footnote w:id="5">
    <w:p w:rsidR="001008BF" w:rsidRPr="0033793E" w:rsidRDefault="001008BF" w:rsidP="00246888">
      <w:pPr>
        <w:pStyle w:val="afd"/>
        <w:ind w:left="42" w:hangingChars="19" w:hanging="42"/>
        <w:jc w:val="both"/>
      </w:pPr>
      <w:r>
        <w:rPr>
          <w:rStyle w:val="aff"/>
        </w:rPr>
        <w:footnoteRef/>
      </w:r>
      <w:r>
        <w:rPr>
          <w:rFonts w:hint="eastAsia"/>
        </w:rPr>
        <w:t>非都市土地使用管制規則第13條</w:t>
      </w:r>
      <w:r w:rsidRPr="000809FF">
        <w:rPr>
          <w:rFonts w:hint="eastAsia"/>
        </w:rPr>
        <w:t>規定</w:t>
      </w:r>
      <w:r>
        <w:rPr>
          <w:rFonts w:hint="eastAsia"/>
        </w:rPr>
        <w:t>：</w:t>
      </w:r>
      <w:r w:rsidRPr="000809FF">
        <w:rPr>
          <w:rFonts w:hint="eastAsia"/>
        </w:rPr>
        <w:t>「</w:t>
      </w:r>
      <w:r>
        <w:rPr>
          <w:rFonts w:hint="eastAsia"/>
        </w:rPr>
        <w:t>(第1項)</w:t>
      </w:r>
      <w:r w:rsidRPr="00C24C7D">
        <w:rPr>
          <w:rFonts w:hint="eastAsia"/>
        </w:rPr>
        <w:t>非都市土地開發需辦理土地使用分區變更者，其申請人應依相關審議作業規範之規定製作開發計畫書圖及檢具有關文件，並依下列程序，向直轄市或縣（市）政府申請辦理：一、申請開發許可。二、相關公共設施用地完成土地使用分區及使用地之異動登記，並移轉登記為該管直轄市、縣（市）有或鄉（鎮、市）有。但其他法律就移轉對象另有規定者，從其規定。三、申請公共設施用地以外土地之土地使用分區及使用地之異動登記。四、山坡地範圍，依水土保持法相關規定應擬具水土保持計畫者，應取得水土保持完工證明書；非山坡地範圍，應取得整地排水完工證明書。但申請開發範圍包括山坡地及非山坡地範圍，非山坡地範圍經水土保持主管機關同意納入水土保持計畫範圍者，得免取得整地排水完工證明書。</w:t>
      </w:r>
      <w:r>
        <w:rPr>
          <w:rFonts w:hint="eastAsia"/>
        </w:rPr>
        <w:t>(第2項)</w:t>
      </w:r>
      <w:r w:rsidRPr="00C24C7D">
        <w:rPr>
          <w:rFonts w:hint="eastAsia"/>
        </w:rPr>
        <w:t>填海造地及非山坡地範圍農村社區土地重劃案件，免依前項第四款規定取得整地排水完工證明書。</w:t>
      </w:r>
      <w:r>
        <w:rPr>
          <w:rFonts w:hint="eastAsia"/>
        </w:rPr>
        <w:t>(第3項)</w:t>
      </w:r>
      <w:r w:rsidRPr="00C24C7D">
        <w:rPr>
          <w:rFonts w:hint="eastAsia"/>
        </w:rPr>
        <w:t>第一項第二款相關公共設施用地按核定開發計畫之公共設施分期計畫異動登記及移轉者，第一項第三款土地之異動登記，應按該分期計畫申請辦理變更為許可之使用分區及使用地。</w:t>
      </w:r>
      <w:r w:rsidRPr="009D705A">
        <w:rPr>
          <w:rFonts w:hAnsi="標楷體"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FF61B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A66885F4"/>
    <w:lvl w:ilvl="0" w:tplc="5DEA5A38">
      <w:start w:val="1"/>
      <w:numFmt w:val="decimal"/>
      <w:pStyle w:val="a3"/>
      <w:lvlText w:val="表%1　"/>
      <w:lvlJc w:val="left"/>
      <w:pPr>
        <w:ind w:left="905" w:hanging="480"/>
      </w:pPr>
      <w:rPr>
        <w:rFonts w:ascii="標楷體" w:eastAsia="標楷體" w:hint="eastAsia"/>
        <w:b/>
        <w:i w:val="0"/>
        <w:sz w:val="28"/>
        <w:lang w:val="en-US"/>
      </w:rPr>
    </w:lvl>
    <w:lvl w:ilvl="1" w:tplc="04090019">
      <w:start w:val="1"/>
      <w:numFmt w:val="ideographTraditional"/>
      <w:lvlText w:val="%2、"/>
      <w:lvlJc w:val="left"/>
      <w:pPr>
        <w:tabs>
          <w:tab w:val="num" w:pos="1385"/>
        </w:tabs>
        <w:ind w:left="1385" w:hanging="480"/>
      </w:pPr>
    </w:lvl>
    <w:lvl w:ilvl="2" w:tplc="0409001B">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5"/>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167"/>
    <w:rsid w:val="00006961"/>
    <w:rsid w:val="000112BF"/>
    <w:rsid w:val="00012233"/>
    <w:rsid w:val="00015958"/>
    <w:rsid w:val="00017318"/>
    <w:rsid w:val="00017A5A"/>
    <w:rsid w:val="00022C7E"/>
    <w:rsid w:val="000242AB"/>
    <w:rsid w:val="000246F7"/>
    <w:rsid w:val="0002571D"/>
    <w:rsid w:val="00025E0E"/>
    <w:rsid w:val="00026081"/>
    <w:rsid w:val="0003114D"/>
    <w:rsid w:val="000333EF"/>
    <w:rsid w:val="000338C0"/>
    <w:rsid w:val="00033BF3"/>
    <w:rsid w:val="00033E2F"/>
    <w:rsid w:val="00036D76"/>
    <w:rsid w:val="00037016"/>
    <w:rsid w:val="0004073D"/>
    <w:rsid w:val="00040FF5"/>
    <w:rsid w:val="00042DCE"/>
    <w:rsid w:val="0004404F"/>
    <w:rsid w:val="00045694"/>
    <w:rsid w:val="00051C31"/>
    <w:rsid w:val="000545D6"/>
    <w:rsid w:val="00055E2A"/>
    <w:rsid w:val="00057C23"/>
    <w:rsid w:val="00057F32"/>
    <w:rsid w:val="00062A25"/>
    <w:rsid w:val="0006775B"/>
    <w:rsid w:val="00073CB5"/>
    <w:rsid w:val="0007425C"/>
    <w:rsid w:val="00077553"/>
    <w:rsid w:val="000809FF"/>
    <w:rsid w:val="000851A2"/>
    <w:rsid w:val="0008584B"/>
    <w:rsid w:val="0009352E"/>
    <w:rsid w:val="00093C72"/>
    <w:rsid w:val="00096B96"/>
    <w:rsid w:val="000A0E40"/>
    <w:rsid w:val="000A2F3F"/>
    <w:rsid w:val="000A4523"/>
    <w:rsid w:val="000A5645"/>
    <w:rsid w:val="000B0B4A"/>
    <w:rsid w:val="000B279A"/>
    <w:rsid w:val="000B2F2C"/>
    <w:rsid w:val="000B383C"/>
    <w:rsid w:val="000B5824"/>
    <w:rsid w:val="000B61D2"/>
    <w:rsid w:val="000B70A7"/>
    <w:rsid w:val="000B73DD"/>
    <w:rsid w:val="000C23A3"/>
    <w:rsid w:val="000C37A4"/>
    <w:rsid w:val="000C4053"/>
    <w:rsid w:val="000C495F"/>
    <w:rsid w:val="000C4A19"/>
    <w:rsid w:val="000C67BA"/>
    <w:rsid w:val="000D3940"/>
    <w:rsid w:val="000E2801"/>
    <w:rsid w:val="000E6431"/>
    <w:rsid w:val="000F1486"/>
    <w:rsid w:val="000F21A5"/>
    <w:rsid w:val="000F327E"/>
    <w:rsid w:val="000F3893"/>
    <w:rsid w:val="001008BF"/>
    <w:rsid w:val="00100D05"/>
    <w:rsid w:val="00102B9F"/>
    <w:rsid w:val="0010477A"/>
    <w:rsid w:val="00106B0E"/>
    <w:rsid w:val="00107AC5"/>
    <w:rsid w:val="00112637"/>
    <w:rsid w:val="00112ABC"/>
    <w:rsid w:val="00116361"/>
    <w:rsid w:val="0012001E"/>
    <w:rsid w:val="001223D1"/>
    <w:rsid w:val="00124034"/>
    <w:rsid w:val="001255D0"/>
    <w:rsid w:val="00126A55"/>
    <w:rsid w:val="00131412"/>
    <w:rsid w:val="00132266"/>
    <w:rsid w:val="00133F08"/>
    <w:rsid w:val="001345E6"/>
    <w:rsid w:val="00135AA6"/>
    <w:rsid w:val="001378B0"/>
    <w:rsid w:val="00142E00"/>
    <w:rsid w:val="00144A3B"/>
    <w:rsid w:val="0015034F"/>
    <w:rsid w:val="001506E7"/>
    <w:rsid w:val="00151423"/>
    <w:rsid w:val="00152793"/>
    <w:rsid w:val="00153B7E"/>
    <w:rsid w:val="001545A9"/>
    <w:rsid w:val="0016027E"/>
    <w:rsid w:val="00161221"/>
    <w:rsid w:val="0016242E"/>
    <w:rsid w:val="001637C7"/>
    <w:rsid w:val="0016480E"/>
    <w:rsid w:val="001669F0"/>
    <w:rsid w:val="001712A0"/>
    <w:rsid w:val="00174297"/>
    <w:rsid w:val="001776DB"/>
    <w:rsid w:val="00180E06"/>
    <w:rsid w:val="001817B3"/>
    <w:rsid w:val="00181840"/>
    <w:rsid w:val="001824CE"/>
    <w:rsid w:val="00183014"/>
    <w:rsid w:val="00184023"/>
    <w:rsid w:val="001959C2"/>
    <w:rsid w:val="001A17FD"/>
    <w:rsid w:val="001A3609"/>
    <w:rsid w:val="001A3ED9"/>
    <w:rsid w:val="001A51E3"/>
    <w:rsid w:val="001A7233"/>
    <w:rsid w:val="001A7968"/>
    <w:rsid w:val="001A7DEC"/>
    <w:rsid w:val="001B2E98"/>
    <w:rsid w:val="001B3483"/>
    <w:rsid w:val="001B3C1E"/>
    <w:rsid w:val="001B4494"/>
    <w:rsid w:val="001C0D8B"/>
    <w:rsid w:val="001C0DA8"/>
    <w:rsid w:val="001C2BD0"/>
    <w:rsid w:val="001C3125"/>
    <w:rsid w:val="001C3B97"/>
    <w:rsid w:val="001C5F2B"/>
    <w:rsid w:val="001D49AC"/>
    <w:rsid w:val="001D4AD7"/>
    <w:rsid w:val="001D5498"/>
    <w:rsid w:val="001D665B"/>
    <w:rsid w:val="001E0D8A"/>
    <w:rsid w:val="001E2261"/>
    <w:rsid w:val="001E67BA"/>
    <w:rsid w:val="001E74C2"/>
    <w:rsid w:val="001F4F82"/>
    <w:rsid w:val="001F5A48"/>
    <w:rsid w:val="001F6260"/>
    <w:rsid w:val="00200007"/>
    <w:rsid w:val="0020113F"/>
    <w:rsid w:val="002030A5"/>
    <w:rsid w:val="00203131"/>
    <w:rsid w:val="002032A6"/>
    <w:rsid w:val="00205F0E"/>
    <w:rsid w:val="0021089B"/>
    <w:rsid w:val="00212E88"/>
    <w:rsid w:val="00213C9C"/>
    <w:rsid w:val="00213CF2"/>
    <w:rsid w:val="002176C4"/>
    <w:rsid w:val="0022009E"/>
    <w:rsid w:val="00221E7E"/>
    <w:rsid w:val="00223241"/>
    <w:rsid w:val="0022425C"/>
    <w:rsid w:val="002246DE"/>
    <w:rsid w:val="002269DA"/>
    <w:rsid w:val="00230B09"/>
    <w:rsid w:val="0023205E"/>
    <w:rsid w:val="002336C8"/>
    <w:rsid w:val="00233714"/>
    <w:rsid w:val="00237521"/>
    <w:rsid w:val="00240072"/>
    <w:rsid w:val="0024024F"/>
    <w:rsid w:val="00240FF6"/>
    <w:rsid w:val="00246888"/>
    <w:rsid w:val="00250265"/>
    <w:rsid w:val="00252BC4"/>
    <w:rsid w:val="0025318A"/>
    <w:rsid w:val="00254014"/>
    <w:rsid w:val="00254478"/>
    <w:rsid w:val="00254B39"/>
    <w:rsid w:val="00255033"/>
    <w:rsid w:val="002568E2"/>
    <w:rsid w:val="002603CC"/>
    <w:rsid w:val="002609B1"/>
    <w:rsid w:val="00262315"/>
    <w:rsid w:val="0026504D"/>
    <w:rsid w:val="00272845"/>
    <w:rsid w:val="0027332A"/>
    <w:rsid w:val="00273A2F"/>
    <w:rsid w:val="00274C57"/>
    <w:rsid w:val="0027693B"/>
    <w:rsid w:val="0027799D"/>
    <w:rsid w:val="00280986"/>
    <w:rsid w:val="00281ECE"/>
    <w:rsid w:val="00281ED2"/>
    <w:rsid w:val="002831C7"/>
    <w:rsid w:val="002840C6"/>
    <w:rsid w:val="00284423"/>
    <w:rsid w:val="00284ECA"/>
    <w:rsid w:val="00291113"/>
    <w:rsid w:val="00291AA7"/>
    <w:rsid w:val="00293483"/>
    <w:rsid w:val="00293FF8"/>
    <w:rsid w:val="00295174"/>
    <w:rsid w:val="00296172"/>
    <w:rsid w:val="00296B92"/>
    <w:rsid w:val="002A2C22"/>
    <w:rsid w:val="002A45F7"/>
    <w:rsid w:val="002A52F1"/>
    <w:rsid w:val="002A7B4B"/>
    <w:rsid w:val="002B02EB"/>
    <w:rsid w:val="002B2EA5"/>
    <w:rsid w:val="002C0602"/>
    <w:rsid w:val="002C10E6"/>
    <w:rsid w:val="002C4795"/>
    <w:rsid w:val="002D5C16"/>
    <w:rsid w:val="002D6F5A"/>
    <w:rsid w:val="002D79C8"/>
    <w:rsid w:val="002D7A03"/>
    <w:rsid w:val="002E3429"/>
    <w:rsid w:val="002E6B7D"/>
    <w:rsid w:val="002E7096"/>
    <w:rsid w:val="002F1786"/>
    <w:rsid w:val="002F2192"/>
    <w:rsid w:val="002F2476"/>
    <w:rsid w:val="002F2E0E"/>
    <w:rsid w:val="002F313F"/>
    <w:rsid w:val="002F3DFF"/>
    <w:rsid w:val="002F5E05"/>
    <w:rsid w:val="002F63E0"/>
    <w:rsid w:val="00303BB4"/>
    <w:rsid w:val="003065CB"/>
    <w:rsid w:val="0030715C"/>
    <w:rsid w:val="0030762A"/>
    <w:rsid w:val="00307A76"/>
    <w:rsid w:val="00307B33"/>
    <w:rsid w:val="00310E86"/>
    <w:rsid w:val="00312ADF"/>
    <w:rsid w:val="0031438E"/>
    <w:rsid w:val="00315A16"/>
    <w:rsid w:val="00317053"/>
    <w:rsid w:val="003207DD"/>
    <w:rsid w:val="0032109C"/>
    <w:rsid w:val="00321E77"/>
    <w:rsid w:val="00322B45"/>
    <w:rsid w:val="003233C9"/>
    <w:rsid w:val="00323809"/>
    <w:rsid w:val="00323D41"/>
    <w:rsid w:val="00323DDC"/>
    <w:rsid w:val="00325414"/>
    <w:rsid w:val="0032616B"/>
    <w:rsid w:val="00326A4A"/>
    <w:rsid w:val="003302F1"/>
    <w:rsid w:val="0033349A"/>
    <w:rsid w:val="0033793E"/>
    <w:rsid w:val="0034470E"/>
    <w:rsid w:val="003457BE"/>
    <w:rsid w:val="003473E3"/>
    <w:rsid w:val="00347FC9"/>
    <w:rsid w:val="00351324"/>
    <w:rsid w:val="00352DB0"/>
    <w:rsid w:val="00353F42"/>
    <w:rsid w:val="00361063"/>
    <w:rsid w:val="00363F94"/>
    <w:rsid w:val="0037094A"/>
    <w:rsid w:val="00371A03"/>
    <w:rsid w:val="00371ED3"/>
    <w:rsid w:val="00372ED1"/>
    <w:rsid w:val="00372FFC"/>
    <w:rsid w:val="00373430"/>
    <w:rsid w:val="0037728A"/>
    <w:rsid w:val="00380B7D"/>
    <w:rsid w:val="00381625"/>
    <w:rsid w:val="00381A99"/>
    <w:rsid w:val="003829C2"/>
    <w:rsid w:val="003830B2"/>
    <w:rsid w:val="00384724"/>
    <w:rsid w:val="00387C98"/>
    <w:rsid w:val="003919B7"/>
    <w:rsid w:val="00391D57"/>
    <w:rsid w:val="00392292"/>
    <w:rsid w:val="00394F45"/>
    <w:rsid w:val="003967A6"/>
    <w:rsid w:val="003A1D4E"/>
    <w:rsid w:val="003A4EC2"/>
    <w:rsid w:val="003A5927"/>
    <w:rsid w:val="003B030A"/>
    <w:rsid w:val="003B09BB"/>
    <w:rsid w:val="003B0B28"/>
    <w:rsid w:val="003B1017"/>
    <w:rsid w:val="003B29E8"/>
    <w:rsid w:val="003B2CA1"/>
    <w:rsid w:val="003B2D24"/>
    <w:rsid w:val="003B3C07"/>
    <w:rsid w:val="003B43F4"/>
    <w:rsid w:val="003B6081"/>
    <w:rsid w:val="003B6775"/>
    <w:rsid w:val="003C1C8C"/>
    <w:rsid w:val="003C5CCA"/>
    <w:rsid w:val="003C5FE2"/>
    <w:rsid w:val="003C72FF"/>
    <w:rsid w:val="003C79C0"/>
    <w:rsid w:val="003D05FB"/>
    <w:rsid w:val="003D1B16"/>
    <w:rsid w:val="003D45BF"/>
    <w:rsid w:val="003D508A"/>
    <w:rsid w:val="003D537F"/>
    <w:rsid w:val="003D66EE"/>
    <w:rsid w:val="003D7B75"/>
    <w:rsid w:val="003E0208"/>
    <w:rsid w:val="003E27A0"/>
    <w:rsid w:val="003E4B57"/>
    <w:rsid w:val="003E5940"/>
    <w:rsid w:val="003E5D82"/>
    <w:rsid w:val="003F0D2F"/>
    <w:rsid w:val="003F1CB0"/>
    <w:rsid w:val="003F27E1"/>
    <w:rsid w:val="003F437A"/>
    <w:rsid w:val="003F5C2B"/>
    <w:rsid w:val="00402240"/>
    <w:rsid w:val="004023E9"/>
    <w:rsid w:val="00403C92"/>
    <w:rsid w:val="0040454A"/>
    <w:rsid w:val="00404D07"/>
    <w:rsid w:val="004076CD"/>
    <w:rsid w:val="00413F83"/>
    <w:rsid w:val="0041490C"/>
    <w:rsid w:val="00416191"/>
    <w:rsid w:val="00416721"/>
    <w:rsid w:val="00421EF0"/>
    <w:rsid w:val="004224FA"/>
    <w:rsid w:val="00423205"/>
    <w:rsid w:val="00423D07"/>
    <w:rsid w:val="00427936"/>
    <w:rsid w:val="0043028F"/>
    <w:rsid w:val="00431B4D"/>
    <w:rsid w:val="00437B20"/>
    <w:rsid w:val="00440B49"/>
    <w:rsid w:val="0044346F"/>
    <w:rsid w:val="00444829"/>
    <w:rsid w:val="00452691"/>
    <w:rsid w:val="00453FF6"/>
    <w:rsid w:val="00457756"/>
    <w:rsid w:val="00463572"/>
    <w:rsid w:val="00464A02"/>
    <w:rsid w:val="004650BC"/>
    <w:rsid w:val="0046520A"/>
    <w:rsid w:val="00466C43"/>
    <w:rsid w:val="004672AB"/>
    <w:rsid w:val="0046742E"/>
    <w:rsid w:val="004714FE"/>
    <w:rsid w:val="0047491D"/>
    <w:rsid w:val="004776A4"/>
    <w:rsid w:val="00477BAA"/>
    <w:rsid w:val="00477E09"/>
    <w:rsid w:val="00485855"/>
    <w:rsid w:val="004871E2"/>
    <w:rsid w:val="00490EC0"/>
    <w:rsid w:val="00495053"/>
    <w:rsid w:val="00497B74"/>
    <w:rsid w:val="004A1ED0"/>
    <w:rsid w:val="004A1F59"/>
    <w:rsid w:val="004A29BE"/>
    <w:rsid w:val="004A3225"/>
    <w:rsid w:val="004A33EE"/>
    <w:rsid w:val="004A3AA8"/>
    <w:rsid w:val="004A56E0"/>
    <w:rsid w:val="004A7DFA"/>
    <w:rsid w:val="004B0AA3"/>
    <w:rsid w:val="004B13C7"/>
    <w:rsid w:val="004B42D0"/>
    <w:rsid w:val="004B73D5"/>
    <w:rsid w:val="004B778F"/>
    <w:rsid w:val="004C0609"/>
    <w:rsid w:val="004C0C7E"/>
    <w:rsid w:val="004C3EFE"/>
    <w:rsid w:val="004D141F"/>
    <w:rsid w:val="004D17D9"/>
    <w:rsid w:val="004D2742"/>
    <w:rsid w:val="004D4397"/>
    <w:rsid w:val="004D47E6"/>
    <w:rsid w:val="004D4D6E"/>
    <w:rsid w:val="004D6310"/>
    <w:rsid w:val="004E0062"/>
    <w:rsid w:val="004E05A1"/>
    <w:rsid w:val="004E5009"/>
    <w:rsid w:val="004E7D73"/>
    <w:rsid w:val="004F00F2"/>
    <w:rsid w:val="004F3F71"/>
    <w:rsid w:val="004F406E"/>
    <w:rsid w:val="004F472A"/>
    <w:rsid w:val="004F5AA6"/>
    <w:rsid w:val="004F5E57"/>
    <w:rsid w:val="004F6710"/>
    <w:rsid w:val="004F6FDF"/>
    <w:rsid w:val="004F775D"/>
    <w:rsid w:val="00500C3E"/>
    <w:rsid w:val="005023CB"/>
    <w:rsid w:val="00502849"/>
    <w:rsid w:val="00504334"/>
    <w:rsid w:val="0050498D"/>
    <w:rsid w:val="0050681C"/>
    <w:rsid w:val="005104D7"/>
    <w:rsid w:val="00510B9E"/>
    <w:rsid w:val="005135BE"/>
    <w:rsid w:val="0051376F"/>
    <w:rsid w:val="00524E12"/>
    <w:rsid w:val="00530E7F"/>
    <w:rsid w:val="005314C8"/>
    <w:rsid w:val="00536BC2"/>
    <w:rsid w:val="00540B7A"/>
    <w:rsid w:val="005425E1"/>
    <w:rsid w:val="005427C5"/>
    <w:rsid w:val="00542CF6"/>
    <w:rsid w:val="00551D5F"/>
    <w:rsid w:val="00553874"/>
    <w:rsid w:val="00553C03"/>
    <w:rsid w:val="00556CAA"/>
    <w:rsid w:val="00563692"/>
    <w:rsid w:val="005638D7"/>
    <w:rsid w:val="00570260"/>
    <w:rsid w:val="00570ACF"/>
    <w:rsid w:val="00571679"/>
    <w:rsid w:val="00582F5A"/>
    <w:rsid w:val="005834E9"/>
    <w:rsid w:val="00583632"/>
    <w:rsid w:val="005844E7"/>
    <w:rsid w:val="005908B8"/>
    <w:rsid w:val="0059312F"/>
    <w:rsid w:val="0059512E"/>
    <w:rsid w:val="00597561"/>
    <w:rsid w:val="005A0A28"/>
    <w:rsid w:val="005A28AE"/>
    <w:rsid w:val="005A2D12"/>
    <w:rsid w:val="005A2FA8"/>
    <w:rsid w:val="005A6DD2"/>
    <w:rsid w:val="005A7C90"/>
    <w:rsid w:val="005B11E2"/>
    <w:rsid w:val="005B4759"/>
    <w:rsid w:val="005B61CF"/>
    <w:rsid w:val="005C0665"/>
    <w:rsid w:val="005C385D"/>
    <w:rsid w:val="005C55E5"/>
    <w:rsid w:val="005C5B2D"/>
    <w:rsid w:val="005C7041"/>
    <w:rsid w:val="005D0749"/>
    <w:rsid w:val="005D233A"/>
    <w:rsid w:val="005D2D8F"/>
    <w:rsid w:val="005D3B20"/>
    <w:rsid w:val="005D5403"/>
    <w:rsid w:val="005D540C"/>
    <w:rsid w:val="005D5F1F"/>
    <w:rsid w:val="005E43EE"/>
    <w:rsid w:val="005E4759"/>
    <w:rsid w:val="005E57FA"/>
    <w:rsid w:val="005E5C68"/>
    <w:rsid w:val="005E65C0"/>
    <w:rsid w:val="005F0390"/>
    <w:rsid w:val="005F3319"/>
    <w:rsid w:val="00601293"/>
    <w:rsid w:val="00602E41"/>
    <w:rsid w:val="00603F95"/>
    <w:rsid w:val="006072CD"/>
    <w:rsid w:val="00607CAB"/>
    <w:rsid w:val="00611218"/>
    <w:rsid w:val="00612023"/>
    <w:rsid w:val="006133D7"/>
    <w:rsid w:val="00614190"/>
    <w:rsid w:val="00621938"/>
    <w:rsid w:val="00622A99"/>
    <w:rsid w:val="00622E67"/>
    <w:rsid w:val="00623916"/>
    <w:rsid w:val="006243A0"/>
    <w:rsid w:val="00624D9F"/>
    <w:rsid w:val="00626B57"/>
    <w:rsid w:val="00626EDC"/>
    <w:rsid w:val="00631205"/>
    <w:rsid w:val="00634F83"/>
    <w:rsid w:val="00635793"/>
    <w:rsid w:val="006357D9"/>
    <w:rsid w:val="006444C0"/>
    <w:rsid w:val="00644965"/>
    <w:rsid w:val="006470EC"/>
    <w:rsid w:val="00653D81"/>
    <w:rsid w:val="006542D6"/>
    <w:rsid w:val="0065598E"/>
    <w:rsid w:val="00655AF2"/>
    <w:rsid w:val="00655BC5"/>
    <w:rsid w:val="006568BE"/>
    <w:rsid w:val="00657B42"/>
    <w:rsid w:val="0066025D"/>
    <w:rsid w:val="0066091A"/>
    <w:rsid w:val="00664214"/>
    <w:rsid w:val="006773EC"/>
    <w:rsid w:val="00680504"/>
    <w:rsid w:val="00681CD9"/>
    <w:rsid w:val="00683E30"/>
    <w:rsid w:val="006846A1"/>
    <w:rsid w:val="00687024"/>
    <w:rsid w:val="0069455C"/>
    <w:rsid w:val="0069468C"/>
    <w:rsid w:val="00695E22"/>
    <w:rsid w:val="00696FBF"/>
    <w:rsid w:val="006978BE"/>
    <w:rsid w:val="006A23D4"/>
    <w:rsid w:val="006A3A16"/>
    <w:rsid w:val="006A531B"/>
    <w:rsid w:val="006B226F"/>
    <w:rsid w:val="006B378F"/>
    <w:rsid w:val="006B6650"/>
    <w:rsid w:val="006B7093"/>
    <w:rsid w:val="006B7417"/>
    <w:rsid w:val="006B7969"/>
    <w:rsid w:val="006C58F3"/>
    <w:rsid w:val="006C6176"/>
    <w:rsid w:val="006D0552"/>
    <w:rsid w:val="006D11D6"/>
    <w:rsid w:val="006D1F21"/>
    <w:rsid w:val="006D3691"/>
    <w:rsid w:val="006D6907"/>
    <w:rsid w:val="006E5EF0"/>
    <w:rsid w:val="006E7B20"/>
    <w:rsid w:val="006F14E5"/>
    <w:rsid w:val="006F20C4"/>
    <w:rsid w:val="006F3563"/>
    <w:rsid w:val="006F42B9"/>
    <w:rsid w:val="006F6103"/>
    <w:rsid w:val="007032F8"/>
    <w:rsid w:val="00704043"/>
    <w:rsid w:val="00704E00"/>
    <w:rsid w:val="007069AF"/>
    <w:rsid w:val="00710CB1"/>
    <w:rsid w:val="007114C9"/>
    <w:rsid w:val="00715231"/>
    <w:rsid w:val="007209E7"/>
    <w:rsid w:val="00723AA0"/>
    <w:rsid w:val="00726182"/>
    <w:rsid w:val="00727635"/>
    <w:rsid w:val="00732329"/>
    <w:rsid w:val="007337CA"/>
    <w:rsid w:val="00734CE4"/>
    <w:rsid w:val="00735123"/>
    <w:rsid w:val="00736751"/>
    <w:rsid w:val="00740627"/>
    <w:rsid w:val="00741837"/>
    <w:rsid w:val="007453E6"/>
    <w:rsid w:val="00745C89"/>
    <w:rsid w:val="007479BF"/>
    <w:rsid w:val="007607CE"/>
    <w:rsid w:val="007610E7"/>
    <w:rsid w:val="00763F8C"/>
    <w:rsid w:val="0076534E"/>
    <w:rsid w:val="00771D7D"/>
    <w:rsid w:val="00772680"/>
    <w:rsid w:val="0077309D"/>
    <w:rsid w:val="007774EE"/>
    <w:rsid w:val="00781775"/>
    <w:rsid w:val="00781822"/>
    <w:rsid w:val="00781D65"/>
    <w:rsid w:val="00781E25"/>
    <w:rsid w:val="00783F21"/>
    <w:rsid w:val="007841C1"/>
    <w:rsid w:val="00784945"/>
    <w:rsid w:val="00785C97"/>
    <w:rsid w:val="00787159"/>
    <w:rsid w:val="00787F9F"/>
    <w:rsid w:val="0079043A"/>
    <w:rsid w:val="00791668"/>
    <w:rsid w:val="00791AA1"/>
    <w:rsid w:val="00793282"/>
    <w:rsid w:val="00795C3D"/>
    <w:rsid w:val="007A3793"/>
    <w:rsid w:val="007A4258"/>
    <w:rsid w:val="007A5577"/>
    <w:rsid w:val="007A741B"/>
    <w:rsid w:val="007B2341"/>
    <w:rsid w:val="007B493F"/>
    <w:rsid w:val="007B4EDE"/>
    <w:rsid w:val="007B5ED1"/>
    <w:rsid w:val="007B7289"/>
    <w:rsid w:val="007C09EE"/>
    <w:rsid w:val="007C1BA2"/>
    <w:rsid w:val="007C2B48"/>
    <w:rsid w:val="007C2D83"/>
    <w:rsid w:val="007D1CAF"/>
    <w:rsid w:val="007D20E9"/>
    <w:rsid w:val="007D226F"/>
    <w:rsid w:val="007D305B"/>
    <w:rsid w:val="007D3740"/>
    <w:rsid w:val="007D41A1"/>
    <w:rsid w:val="007D52BF"/>
    <w:rsid w:val="007D7881"/>
    <w:rsid w:val="007D7E3A"/>
    <w:rsid w:val="007E0812"/>
    <w:rsid w:val="007E0E10"/>
    <w:rsid w:val="007E3DC6"/>
    <w:rsid w:val="007E4768"/>
    <w:rsid w:val="007E4CC6"/>
    <w:rsid w:val="007E6849"/>
    <w:rsid w:val="007E777B"/>
    <w:rsid w:val="007F1A80"/>
    <w:rsid w:val="007F2070"/>
    <w:rsid w:val="007F35E1"/>
    <w:rsid w:val="007F63C1"/>
    <w:rsid w:val="007F7090"/>
    <w:rsid w:val="00804A23"/>
    <w:rsid w:val="008053F5"/>
    <w:rsid w:val="00807AF7"/>
    <w:rsid w:val="00810198"/>
    <w:rsid w:val="00810DFF"/>
    <w:rsid w:val="00813D38"/>
    <w:rsid w:val="00815DA8"/>
    <w:rsid w:val="0082194D"/>
    <w:rsid w:val="008221F9"/>
    <w:rsid w:val="0082232A"/>
    <w:rsid w:val="00826EF5"/>
    <w:rsid w:val="00831693"/>
    <w:rsid w:val="00833CC3"/>
    <w:rsid w:val="0083551C"/>
    <w:rsid w:val="00840104"/>
    <w:rsid w:val="00840C1F"/>
    <w:rsid w:val="008411C9"/>
    <w:rsid w:val="00841FC5"/>
    <w:rsid w:val="00845709"/>
    <w:rsid w:val="00846AB1"/>
    <w:rsid w:val="00846BA1"/>
    <w:rsid w:val="00847046"/>
    <w:rsid w:val="008519CC"/>
    <w:rsid w:val="00852BC1"/>
    <w:rsid w:val="008563F1"/>
    <w:rsid w:val="008571A2"/>
    <w:rsid w:val="008576BD"/>
    <w:rsid w:val="00860463"/>
    <w:rsid w:val="0086498E"/>
    <w:rsid w:val="00865F9C"/>
    <w:rsid w:val="008733DA"/>
    <w:rsid w:val="00874DAD"/>
    <w:rsid w:val="0087669E"/>
    <w:rsid w:val="00876EE1"/>
    <w:rsid w:val="00880EC5"/>
    <w:rsid w:val="00883987"/>
    <w:rsid w:val="00884196"/>
    <w:rsid w:val="008850E4"/>
    <w:rsid w:val="008939AB"/>
    <w:rsid w:val="00894A55"/>
    <w:rsid w:val="008A12F5"/>
    <w:rsid w:val="008A2557"/>
    <w:rsid w:val="008A7380"/>
    <w:rsid w:val="008B097D"/>
    <w:rsid w:val="008B1587"/>
    <w:rsid w:val="008B1A1E"/>
    <w:rsid w:val="008B1B01"/>
    <w:rsid w:val="008B3BCD"/>
    <w:rsid w:val="008B51D1"/>
    <w:rsid w:val="008B6DF8"/>
    <w:rsid w:val="008C106C"/>
    <w:rsid w:val="008C10F1"/>
    <w:rsid w:val="008C1926"/>
    <w:rsid w:val="008C1E99"/>
    <w:rsid w:val="008C5544"/>
    <w:rsid w:val="008C5AB0"/>
    <w:rsid w:val="008C7B5D"/>
    <w:rsid w:val="008D0CA8"/>
    <w:rsid w:val="008E0085"/>
    <w:rsid w:val="008E2AA6"/>
    <w:rsid w:val="008E311B"/>
    <w:rsid w:val="008E580C"/>
    <w:rsid w:val="008E7CA4"/>
    <w:rsid w:val="008F047C"/>
    <w:rsid w:val="008F07F5"/>
    <w:rsid w:val="008F3021"/>
    <w:rsid w:val="008F46E7"/>
    <w:rsid w:val="008F4D4E"/>
    <w:rsid w:val="008F6F0B"/>
    <w:rsid w:val="009019C4"/>
    <w:rsid w:val="00902D99"/>
    <w:rsid w:val="00907BA7"/>
    <w:rsid w:val="00910600"/>
    <w:rsid w:val="0091064E"/>
    <w:rsid w:val="00911FC5"/>
    <w:rsid w:val="009134F1"/>
    <w:rsid w:val="009146BB"/>
    <w:rsid w:val="00914811"/>
    <w:rsid w:val="00914FCC"/>
    <w:rsid w:val="00916D97"/>
    <w:rsid w:val="009216B2"/>
    <w:rsid w:val="00922708"/>
    <w:rsid w:val="00930F5D"/>
    <w:rsid w:val="0093123F"/>
    <w:rsid w:val="00931A10"/>
    <w:rsid w:val="00931FD7"/>
    <w:rsid w:val="00932F12"/>
    <w:rsid w:val="0093605E"/>
    <w:rsid w:val="00937B31"/>
    <w:rsid w:val="00947967"/>
    <w:rsid w:val="009502D5"/>
    <w:rsid w:val="00951913"/>
    <w:rsid w:val="00955201"/>
    <w:rsid w:val="00965200"/>
    <w:rsid w:val="009668B3"/>
    <w:rsid w:val="009669BD"/>
    <w:rsid w:val="00966ECB"/>
    <w:rsid w:val="00967049"/>
    <w:rsid w:val="00967DB8"/>
    <w:rsid w:val="00971471"/>
    <w:rsid w:val="00973743"/>
    <w:rsid w:val="009763B4"/>
    <w:rsid w:val="00981F92"/>
    <w:rsid w:val="00983735"/>
    <w:rsid w:val="009849C2"/>
    <w:rsid w:val="00984D24"/>
    <w:rsid w:val="009858EB"/>
    <w:rsid w:val="00986096"/>
    <w:rsid w:val="00986EE9"/>
    <w:rsid w:val="00997257"/>
    <w:rsid w:val="00997821"/>
    <w:rsid w:val="00997FBD"/>
    <w:rsid w:val="009A2554"/>
    <w:rsid w:val="009A3DF8"/>
    <w:rsid w:val="009A3F47"/>
    <w:rsid w:val="009A5FEC"/>
    <w:rsid w:val="009B0046"/>
    <w:rsid w:val="009B013D"/>
    <w:rsid w:val="009B409D"/>
    <w:rsid w:val="009B5204"/>
    <w:rsid w:val="009B71BE"/>
    <w:rsid w:val="009B77D1"/>
    <w:rsid w:val="009C00AA"/>
    <w:rsid w:val="009C1440"/>
    <w:rsid w:val="009C2107"/>
    <w:rsid w:val="009C278C"/>
    <w:rsid w:val="009C33FC"/>
    <w:rsid w:val="009C4C6A"/>
    <w:rsid w:val="009C5D9E"/>
    <w:rsid w:val="009D2C3E"/>
    <w:rsid w:val="009D40D3"/>
    <w:rsid w:val="009D642B"/>
    <w:rsid w:val="009D6CA5"/>
    <w:rsid w:val="009D705A"/>
    <w:rsid w:val="009E000E"/>
    <w:rsid w:val="009E0625"/>
    <w:rsid w:val="009E08C4"/>
    <w:rsid w:val="009E2020"/>
    <w:rsid w:val="009E266A"/>
    <w:rsid w:val="009E3034"/>
    <w:rsid w:val="009E4F3B"/>
    <w:rsid w:val="009E549F"/>
    <w:rsid w:val="009E7F7E"/>
    <w:rsid w:val="009F27AC"/>
    <w:rsid w:val="009F28A8"/>
    <w:rsid w:val="009F4277"/>
    <w:rsid w:val="009F473E"/>
    <w:rsid w:val="009F5BF8"/>
    <w:rsid w:val="009F61E1"/>
    <w:rsid w:val="009F682A"/>
    <w:rsid w:val="009F75B0"/>
    <w:rsid w:val="00A01370"/>
    <w:rsid w:val="00A022BE"/>
    <w:rsid w:val="00A037CE"/>
    <w:rsid w:val="00A04FAF"/>
    <w:rsid w:val="00A06992"/>
    <w:rsid w:val="00A07609"/>
    <w:rsid w:val="00A07B4B"/>
    <w:rsid w:val="00A07F62"/>
    <w:rsid w:val="00A2147A"/>
    <w:rsid w:val="00A22E7B"/>
    <w:rsid w:val="00A231DD"/>
    <w:rsid w:val="00A23908"/>
    <w:rsid w:val="00A24C95"/>
    <w:rsid w:val="00A2599A"/>
    <w:rsid w:val="00A25EF4"/>
    <w:rsid w:val="00A26094"/>
    <w:rsid w:val="00A27A8A"/>
    <w:rsid w:val="00A301BF"/>
    <w:rsid w:val="00A302B2"/>
    <w:rsid w:val="00A30865"/>
    <w:rsid w:val="00A30EF0"/>
    <w:rsid w:val="00A31152"/>
    <w:rsid w:val="00A331B4"/>
    <w:rsid w:val="00A333CB"/>
    <w:rsid w:val="00A338B1"/>
    <w:rsid w:val="00A3484E"/>
    <w:rsid w:val="00A35230"/>
    <w:rsid w:val="00A356D3"/>
    <w:rsid w:val="00A36ADA"/>
    <w:rsid w:val="00A370B1"/>
    <w:rsid w:val="00A438D8"/>
    <w:rsid w:val="00A466CD"/>
    <w:rsid w:val="00A473F5"/>
    <w:rsid w:val="00A511FF"/>
    <w:rsid w:val="00A51F9D"/>
    <w:rsid w:val="00A5416A"/>
    <w:rsid w:val="00A60625"/>
    <w:rsid w:val="00A6213C"/>
    <w:rsid w:val="00A639F4"/>
    <w:rsid w:val="00A66C8F"/>
    <w:rsid w:val="00A6748C"/>
    <w:rsid w:val="00A701B3"/>
    <w:rsid w:val="00A70EA1"/>
    <w:rsid w:val="00A75EA2"/>
    <w:rsid w:val="00A80232"/>
    <w:rsid w:val="00A81931"/>
    <w:rsid w:val="00A81A32"/>
    <w:rsid w:val="00A835BD"/>
    <w:rsid w:val="00A85B97"/>
    <w:rsid w:val="00A87261"/>
    <w:rsid w:val="00A8789E"/>
    <w:rsid w:val="00A91FC6"/>
    <w:rsid w:val="00A92AEA"/>
    <w:rsid w:val="00A97B15"/>
    <w:rsid w:val="00AA42D5"/>
    <w:rsid w:val="00AA46C9"/>
    <w:rsid w:val="00AB0909"/>
    <w:rsid w:val="00AB2E59"/>
    <w:rsid w:val="00AB2FAB"/>
    <w:rsid w:val="00AB5C14"/>
    <w:rsid w:val="00AB5EEE"/>
    <w:rsid w:val="00AB676B"/>
    <w:rsid w:val="00AB7240"/>
    <w:rsid w:val="00AB72B1"/>
    <w:rsid w:val="00AC1346"/>
    <w:rsid w:val="00AC1EE7"/>
    <w:rsid w:val="00AC22E3"/>
    <w:rsid w:val="00AC333F"/>
    <w:rsid w:val="00AC585C"/>
    <w:rsid w:val="00AC763E"/>
    <w:rsid w:val="00AD1925"/>
    <w:rsid w:val="00AD424D"/>
    <w:rsid w:val="00AE067D"/>
    <w:rsid w:val="00AE2C7E"/>
    <w:rsid w:val="00AE5DD5"/>
    <w:rsid w:val="00AE5E24"/>
    <w:rsid w:val="00AE6956"/>
    <w:rsid w:val="00AF1181"/>
    <w:rsid w:val="00AF2166"/>
    <w:rsid w:val="00AF2F79"/>
    <w:rsid w:val="00AF35B9"/>
    <w:rsid w:val="00AF36D9"/>
    <w:rsid w:val="00AF4653"/>
    <w:rsid w:val="00AF7DB7"/>
    <w:rsid w:val="00B06870"/>
    <w:rsid w:val="00B10D02"/>
    <w:rsid w:val="00B14C52"/>
    <w:rsid w:val="00B15A77"/>
    <w:rsid w:val="00B17CC6"/>
    <w:rsid w:val="00B201E2"/>
    <w:rsid w:val="00B21186"/>
    <w:rsid w:val="00B23FA2"/>
    <w:rsid w:val="00B32E1F"/>
    <w:rsid w:val="00B353C2"/>
    <w:rsid w:val="00B36366"/>
    <w:rsid w:val="00B41C43"/>
    <w:rsid w:val="00B443E4"/>
    <w:rsid w:val="00B447D1"/>
    <w:rsid w:val="00B4586D"/>
    <w:rsid w:val="00B5484D"/>
    <w:rsid w:val="00B55F1C"/>
    <w:rsid w:val="00B563EA"/>
    <w:rsid w:val="00B56B7C"/>
    <w:rsid w:val="00B56CDF"/>
    <w:rsid w:val="00B6036D"/>
    <w:rsid w:val="00B60E51"/>
    <w:rsid w:val="00B60F2B"/>
    <w:rsid w:val="00B6186B"/>
    <w:rsid w:val="00B63A54"/>
    <w:rsid w:val="00B6413B"/>
    <w:rsid w:val="00B65FF6"/>
    <w:rsid w:val="00B6611A"/>
    <w:rsid w:val="00B72DA7"/>
    <w:rsid w:val="00B7378C"/>
    <w:rsid w:val="00B737C6"/>
    <w:rsid w:val="00B77D18"/>
    <w:rsid w:val="00B80A34"/>
    <w:rsid w:val="00B81867"/>
    <w:rsid w:val="00B81AFF"/>
    <w:rsid w:val="00B8313A"/>
    <w:rsid w:val="00B87CDC"/>
    <w:rsid w:val="00B93503"/>
    <w:rsid w:val="00B937F1"/>
    <w:rsid w:val="00B953DF"/>
    <w:rsid w:val="00BA0A35"/>
    <w:rsid w:val="00BA23A8"/>
    <w:rsid w:val="00BA285B"/>
    <w:rsid w:val="00BA31E8"/>
    <w:rsid w:val="00BA55E0"/>
    <w:rsid w:val="00BA5EFA"/>
    <w:rsid w:val="00BA6BD4"/>
    <w:rsid w:val="00BA6C7A"/>
    <w:rsid w:val="00BB15FF"/>
    <w:rsid w:val="00BB17D1"/>
    <w:rsid w:val="00BB3752"/>
    <w:rsid w:val="00BB547F"/>
    <w:rsid w:val="00BB6688"/>
    <w:rsid w:val="00BB6CD4"/>
    <w:rsid w:val="00BC1DF7"/>
    <w:rsid w:val="00BC26D4"/>
    <w:rsid w:val="00BC6AFB"/>
    <w:rsid w:val="00BD5517"/>
    <w:rsid w:val="00BE0C80"/>
    <w:rsid w:val="00BE4A6A"/>
    <w:rsid w:val="00BF071A"/>
    <w:rsid w:val="00BF0AB2"/>
    <w:rsid w:val="00BF26DD"/>
    <w:rsid w:val="00BF2A42"/>
    <w:rsid w:val="00BF2D21"/>
    <w:rsid w:val="00BF6759"/>
    <w:rsid w:val="00C03D8C"/>
    <w:rsid w:val="00C055EC"/>
    <w:rsid w:val="00C07D13"/>
    <w:rsid w:val="00C10DC9"/>
    <w:rsid w:val="00C12FB3"/>
    <w:rsid w:val="00C15E9D"/>
    <w:rsid w:val="00C17341"/>
    <w:rsid w:val="00C22FDB"/>
    <w:rsid w:val="00C24A75"/>
    <w:rsid w:val="00C24C7D"/>
    <w:rsid w:val="00C24EEF"/>
    <w:rsid w:val="00C25CF6"/>
    <w:rsid w:val="00C26C36"/>
    <w:rsid w:val="00C278D3"/>
    <w:rsid w:val="00C27D86"/>
    <w:rsid w:val="00C32768"/>
    <w:rsid w:val="00C37086"/>
    <w:rsid w:val="00C41EEC"/>
    <w:rsid w:val="00C42E8D"/>
    <w:rsid w:val="00C4312C"/>
    <w:rsid w:val="00C431DF"/>
    <w:rsid w:val="00C456BD"/>
    <w:rsid w:val="00C4592E"/>
    <w:rsid w:val="00C45F8E"/>
    <w:rsid w:val="00C5024B"/>
    <w:rsid w:val="00C530DC"/>
    <w:rsid w:val="00C5350D"/>
    <w:rsid w:val="00C5359C"/>
    <w:rsid w:val="00C53AD7"/>
    <w:rsid w:val="00C542E5"/>
    <w:rsid w:val="00C56452"/>
    <w:rsid w:val="00C6123C"/>
    <w:rsid w:val="00C6180F"/>
    <w:rsid w:val="00C62020"/>
    <w:rsid w:val="00C62407"/>
    <w:rsid w:val="00C6311A"/>
    <w:rsid w:val="00C65F82"/>
    <w:rsid w:val="00C7084D"/>
    <w:rsid w:val="00C724C3"/>
    <w:rsid w:val="00C7315E"/>
    <w:rsid w:val="00C73AAE"/>
    <w:rsid w:val="00C74587"/>
    <w:rsid w:val="00C75895"/>
    <w:rsid w:val="00C801E4"/>
    <w:rsid w:val="00C8157C"/>
    <w:rsid w:val="00C82801"/>
    <w:rsid w:val="00C83BE1"/>
    <w:rsid w:val="00C83C9F"/>
    <w:rsid w:val="00C83D2F"/>
    <w:rsid w:val="00C94840"/>
    <w:rsid w:val="00C967FB"/>
    <w:rsid w:val="00C97893"/>
    <w:rsid w:val="00C979F1"/>
    <w:rsid w:val="00CA2AFD"/>
    <w:rsid w:val="00CA4EE3"/>
    <w:rsid w:val="00CB027F"/>
    <w:rsid w:val="00CB3462"/>
    <w:rsid w:val="00CB442C"/>
    <w:rsid w:val="00CB58E5"/>
    <w:rsid w:val="00CB6163"/>
    <w:rsid w:val="00CC0EBB"/>
    <w:rsid w:val="00CC1702"/>
    <w:rsid w:val="00CC2CC8"/>
    <w:rsid w:val="00CC5466"/>
    <w:rsid w:val="00CC5F59"/>
    <w:rsid w:val="00CC6297"/>
    <w:rsid w:val="00CC6839"/>
    <w:rsid w:val="00CC7690"/>
    <w:rsid w:val="00CD1986"/>
    <w:rsid w:val="00CD54BF"/>
    <w:rsid w:val="00CE04BE"/>
    <w:rsid w:val="00CE0541"/>
    <w:rsid w:val="00CE1FF6"/>
    <w:rsid w:val="00CE35FE"/>
    <w:rsid w:val="00CE4D5C"/>
    <w:rsid w:val="00CF05DA"/>
    <w:rsid w:val="00CF4504"/>
    <w:rsid w:val="00CF58EB"/>
    <w:rsid w:val="00CF6FEC"/>
    <w:rsid w:val="00D0106E"/>
    <w:rsid w:val="00D02651"/>
    <w:rsid w:val="00D04B32"/>
    <w:rsid w:val="00D04CF5"/>
    <w:rsid w:val="00D04D74"/>
    <w:rsid w:val="00D06383"/>
    <w:rsid w:val="00D2056F"/>
    <w:rsid w:val="00D20E85"/>
    <w:rsid w:val="00D2323D"/>
    <w:rsid w:val="00D240F2"/>
    <w:rsid w:val="00D24615"/>
    <w:rsid w:val="00D25CA8"/>
    <w:rsid w:val="00D2751B"/>
    <w:rsid w:val="00D308AD"/>
    <w:rsid w:val="00D3146A"/>
    <w:rsid w:val="00D32123"/>
    <w:rsid w:val="00D326DD"/>
    <w:rsid w:val="00D33BBA"/>
    <w:rsid w:val="00D363C0"/>
    <w:rsid w:val="00D366C6"/>
    <w:rsid w:val="00D37842"/>
    <w:rsid w:val="00D40827"/>
    <w:rsid w:val="00D4160D"/>
    <w:rsid w:val="00D42DC2"/>
    <w:rsid w:val="00D4302B"/>
    <w:rsid w:val="00D4341D"/>
    <w:rsid w:val="00D458C2"/>
    <w:rsid w:val="00D537E1"/>
    <w:rsid w:val="00D555A3"/>
    <w:rsid w:val="00D55BB2"/>
    <w:rsid w:val="00D55BC7"/>
    <w:rsid w:val="00D6078E"/>
    <w:rsid w:val="00D6091A"/>
    <w:rsid w:val="00D610ED"/>
    <w:rsid w:val="00D632F2"/>
    <w:rsid w:val="00D64F6D"/>
    <w:rsid w:val="00D6605A"/>
    <w:rsid w:val="00D6695F"/>
    <w:rsid w:val="00D67DDA"/>
    <w:rsid w:val="00D70ED3"/>
    <w:rsid w:val="00D712CB"/>
    <w:rsid w:val="00D72FE2"/>
    <w:rsid w:val="00D75644"/>
    <w:rsid w:val="00D7782E"/>
    <w:rsid w:val="00D81656"/>
    <w:rsid w:val="00D83D87"/>
    <w:rsid w:val="00D843A6"/>
    <w:rsid w:val="00D84A6D"/>
    <w:rsid w:val="00D85531"/>
    <w:rsid w:val="00D86A30"/>
    <w:rsid w:val="00D97CB4"/>
    <w:rsid w:val="00D97DD4"/>
    <w:rsid w:val="00DA5A8A"/>
    <w:rsid w:val="00DA76C2"/>
    <w:rsid w:val="00DB1170"/>
    <w:rsid w:val="00DB26CD"/>
    <w:rsid w:val="00DB2A7C"/>
    <w:rsid w:val="00DB441C"/>
    <w:rsid w:val="00DB44AF"/>
    <w:rsid w:val="00DB4AD8"/>
    <w:rsid w:val="00DC1B37"/>
    <w:rsid w:val="00DC1F58"/>
    <w:rsid w:val="00DC339B"/>
    <w:rsid w:val="00DC5D40"/>
    <w:rsid w:val="00DC69A7"/>
    <w:rsid w:val="00DC7A62"/>
    <w:rsid w:val="00DD0A1E"/>
    <w:rsid w:val="00DD30E9"/>
    <w:rsid w:val="00DD4F47"/>
    <w:rsid w:val="00DD7FBB"/>
    <w:rsid w:val="00DE0B9F"/>
    <w:rsid w:val="00DE2A9E"/>
    <w:rsid w:val="00DE33E1"/>
    <w:rsid w:val="00DE4238"/>
    <w:rsid w:val="00DE5471"/>
    <w:rsid w:val="00DE657F"/>
    <w:rsid w:val="00DF046B"/>
    <w:rsid w:val="00DF1218"/>
    <w:rsid w:val="00DF2F8B"/>
    <w:rsid w:val="00DF6462"/>
    <w:rsid w:val="00E0166B"/>
    <w:rsid w:val="00E02FA0"/>
    <w:rsid w:val="00E036DC"/>
    <w:rsid w:val="00E040E4"/>
    <w:rsid w:val="00E04DBC"/>
    <w:rsid w:val="00E10454"/>
    <w:rsid w:val="00E10EF0"/>
    <w:rsid w:val="00E112E5"/>
    <w:rsid w:val="00E122D8"/>
    <w:rsid w:val="00E12CC8"/>
    <w:rsid w:val="00E15352"/>
    <w:rsid w:val="00E16484"/>
    <w:rsid w:val="00E20C54"/>
    <w:rsid w:val="00E21CC7"/>
    <w:rsid w:val="00E22AA5"/>
    <w:rsid w:val="00E2334A"/>
    <w:rsid w:val="00E24D9E"/>
    <w:rsid w:val="00E25849"/>
    <w:rsid w:val="00E2705F"/>
    <w:rsid w:val="00E3103A"/>
    <w:rsid w:val="00E3197E"/>
    <w:rsid w:val="00E32814"/>
    <w:rsid w:val="00E33853"/>
    <w:rsid w:val="00E342F8"/>
    <w:rsid w:val="00E351ED"/>
    <w:rsid w:val="00E400BB"/>
    <w:rsid w:val="00E413A2"/>
    <w:rsid w:val="00E421F9"/>
    <w:rsid w:val="00E44E21"/>
    <w:rsid w:val="00E4654C"/>
    <w:rsid w:val="00E50FB4"/>
    <w:rsid w:val="00E55164"/>
    <w:rsid w:val="00E553FE"/>
    <w:rsid w:val="00E6034B"/>
    <w:rsid w:val="00E6549E"/>
    <w:rsid w:val="00E65EDE"/>
    <w:rsid w:val="00E70F81"/>
    <w:rsid w:val="00E71FD3"/>
    <w:rsid w:val="00E77055"/>
    <w:rsid w:val="00E77460"/>
    <w:rsid w:val="00E83ABC"/>
    <w:rsid w:val="00E84483"/>
    <w:rsid w:val="00E844F2"/>
    <w:rsid w:val="00E86F76"/>
    <w:rsid w:val="00E90AD0"/>
    <w:rsid w:val="00E918B3"/>
    <w:rsid w:val="00E92969"/>
    <w:rsid w:val="00E92FCB"/>
    <w:rsid w:val="00E9600C"/>
    <w:rsid w:val="00E97CF9"/>
    <w:rsid w:val="00EA147F"/>
    <w:rsid w:val="00EA4A27"/>
    <w:rsid w:val="00EA4FA6"/>
    <w:rsid w:val="00EB1A25"/>
    <w:rsid w:val="00EB1D57"/>
    <w:rsid w:val="00EB32A6"/>
    <w:rsid w:val="00EC01F7"/>
    <w:rsid w:val="00EC03C3"/>
    <w:rsid w:val="00EC340D"/>
    <w:rsid w:val="00EC5582"/>
    <w:rsid w:val="00EC7363"/>
    <w:rsid w:val="00ED03AB"/>
    <w:rsid w:val="00ED1963"/>
    <w:rsid w:val="00ED1CD4"/>
    <w:rsid w:val="00ED1D2B"/>
    <w:rsid w:val="00ED64B5"/>
    <w:rsid w:val="00ED76CE"/>
    <w:rsid w:val="00ED794C"/>
    <w:rsid w:val="00EE1725"/>
    <w:rsid w:val="00EE254F"/>
    <w:rsid w:val="00EE288F"/>
    <w:rsid w:val="00EE35D7"/>
    <w:rsid w:val="00EE7CCA"/>
    <w:rsid w:val="00EF51D3"/>
    <w:rsid w:val="00F006B9"/>
    <w:rsid w:val="00F01572"/>
    <w:rsid w:val="00F04293"/>
    <w:rsid w:val="00F06DF4"/>
    <w:rsid w:val="00F06F25"/>
    <w:rsid w:val="00F07390"/>
    <w:rsid w:val="00F13C8C"/>
    <w:rsid w:val="00F16A14"/>
    <w:rsid w:val="00F2118D"/>
    <w:rsid w:val="00F21944"/>
    <w:rsid w:val="00F325C1"/>
    <w:rsid w:val="00F33BDE"/>
    <w:rsid w:val="00F35685"/>
    <w:rsid w:val="00F362D7"/>
    <w:rsid w:val="00F37D7B"/>
    <w:rsid w:val="00F479D9"/>
    <w:rsid w:val="00F5314C"/>
    <w:rsid w:val="00F5688C"/>
    <w:rsid w:val="00F60048"/>
    <w:rsid w:val="00F635DD"/>
    <w:rsid w:val="00F6627B"/>
    <w:rsid w:val="00F7336E"/>
    <w:rsid w:val="00F734F2"/>
    <w:rsid w:val="00F73822"/>
    <w:rsid w:val="00F75052"/>
    <w:rsid w:val="00F75981"/>
    <w:rsid w:val="00F804D3"/>
    <w:rsid w:val="00F816CB"/>
    <w:rsid w:val="00F81CD2"/>
    <w:rsid w:val="00F82641"/>
    <w:rsid w:val="00F827BA"/>
    <w:rsid w:val="00F83AC3"/>
    <w:rsid w:val="00F852F6"/>
    <w:rsid w:val="00F85B5C"/>
    <w:rsid w:val="00F87B0A"/>
    <w:rsid w:val="00F90F18"/>
    <w:rsid w:val="00F90F51"/>
    <w:rsid w:val="00F922F5"/>
    <w:rsid w:val="00F937E4"/>
    <w:rsid w:val="00F950F0"/>
    <w:rsid w:val="00F95EE7"/>
    <w:rsid w:val="00FA30BC"/>
    <w:rsid w:val="00FA39E6"/>
    <w:rsid w:val="00FA575B"/>
    <w:rsid w:val="00FA7BC9"/>
    <w:rsid w:val="00FB36E3"/>
    <w:rsid w:val="00FB378E"/>
    <w:rsid w:val="00FB37F1"/>
    <w:rsid w:val="00FB47C0"/>
    <w:rsid w:val="00FB501B"/>
    <w:rsid w:val="00FB6650"/>
    <w:rsid w:val="00FB7770"/>
    <w:rsid w:val="00FC16CE"/>
    <w:rsid w:val="00FC2278"/>
    <w:rsid w:val="00FC3624"/>
    <w:rsid w:val="00FC629D"/>
    <w:rsid w:val="00FC65BB"/>
    <w:rsid w:val="00FD1B1C"/>
    <w:rsid w:val="00FD3B91"/>
    <w:rsid w:val="00FD576B"/>
    <w:rsid w:val="00FD579E"/>
    <w:rsid w:val="00FD5F3A"/>
    <w:rsid w:val="00FD5FD1"/>
    <w:rsid w:val="00FD6845"/>
    <w:rsid w:val="00FE4516"/>
    <w:rsid w:val="00FE4F35"/>
    <w:rsid w:val="00FE64C8"/>
    <w:rsid w:val="00FE7DCB"/>
    <w:rsid w:val="00FF37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F775D"/>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BB547F"/>
    <w:pPr>
      <w:snapToGrid w:val="0"/>
      <w:jc w:val="left"/>
    </w:pPr>
    <w:rPr>
      <w:sz w:val="20"/>
    </w:rPr>
  </w:style>
  <w:style w:type="character" w:customStyle="1" w:styleId="afe">
    <w:name w:val="註腳文字 字元"/>
    <w:basedOn w:val="a7"/>
    <w:link w:val="afd"/>
    <w:uiPriority w:val="99"/>
    <w:semiHidden/>
    <w:rsid w:val="00BB547F"/>
    <w:rPr>
      <w:rFonts w:ascii="標楷體" w:eastAsia="標楷體"/>
      <w:kern w:val="2"/>
    </w:rPr>
  </w:style>
  <w:style w:type="character" w:styleId="aff">
    <w:name w:val="footnote reference"/>
    <w:basedOn w:val="a7"/>
    <w:uiPriority w:val="99"/>
    <w:semiHidden/>
    <w:unhideWhenUsed/>
    <w:rsid w:val="00BB547F"/>
    <w:rPr>
      <w:vertAlign w:val="superscript"/>
    </w:rPr>
  </w:style>
  <w:style w:type="paragraph" w:styleId="HTML">
    <w:name w:val="HTML Preformatted"/>
    <w:basedOn w:val="a6"/>
    <w:link w:val="HTML0"/>
    <w:uiPriority w:val="99"/>
    <w:semiHidden/>
    <w:unhideWhenUsed/>
    <w:rsid w:val="000F1486"/>
    <w:rPr>
      <w:rFonts w:ascii="Courier New" w:hAnsi="Courier New" w:cs="Courier New"/>
      <w:sz w:val="20"/>
    </w:rPr>
  </w:style>
  <w:style w:type="character" w:customStyle="1" w:styleId="HTML0">
    <w:name w:val="HTML 預設格式 字元"/>
    <w:basedOn w:val="a7"/>
    <w:link w:val="HTML"/>
    <w:uiPriority w:val="99"/>
    <w:semiHidden/>
    <w:rsid w:val="000F1486"/>
    <w:rPr>
      <w:rFonts w:ascii="Courier New" w:eastAsia="標楷體" w:hAnsi="Courier New" w:cs="Courier New"/>
      <w:kern w:val="2"/>
    </w:rPr>
  </w:style>
  <w:style w:type="character" w:customStyle="1" w:styleId="20">
    <w:name w:val="標題 2 字元"/>
    <w:basedOn w:val="a7"/>
    <w:link w:val="2"/>
    <w:rsid w:val="00983735"/>
    <w:rPr>
      <w:rFonts w:ascii="標楷體" w:eastAsia="標楷體" w:hAnsi="Arial"/>
      <w:bCs/>
      <w:kern w:val="32"/>
      <w:sz w:val="32"/>
      <w:szCs w:val="48"/>
    </w:rPr>
  </w:style>
  <w:style w:type="character" w:customStyle="1" w:styleId="30">
    <w:name w:val="標題 3 字元"/>
    <w:basedOn w:val="a7"/>
    <w:link w:val="3"/>
    <w:rsid w:val="00983735"/>
    <w:rPr>
      <w:rFonts w:ascii="標楷體" w:eastAsia="標楷體" w:hAnsi="Arial"/>
      <w:bCs/>
      <w:kern w:val="32"/>
      <w:sz w:val="32"/>
      <w:szCs w:val="36"/>
    </w:rPr>
  </w:style>
  <w:style w:type="character" w:customStyle="1" w:styleId="40">
    <w:name w:val="標題 4 字元"/>
    <w:basedOn w:val="a7"/>
    <w:link w:val="4"/>
    <w:rsid w:val="00983735"/>
    <w:rPr>
      <w:rFonts w:ascii="標楷體" w:eastAsia="標楷體" w:hAnsi="Arial"/>
      <w:kern w:val="32"/>
      <w:sz w:val="32"/>
      <w:szCs w:val="36"/>
    </w:rPr>
  </w:style>
  <w:style w:type="character" w:customStyle="1" w:styleId="50">
    <w:name w:val="標題 5 字元"/>
    <w:basedOn w:val="a7"/>
    <w:link w:val="5"/>
    <w:rsid w:val="00983735"/>
    <w:rPr>
      <w:rFonts w:ascii="標楷體" w:eastAsia="標楷體" w:hAnsi="Arial"/>
      <w:bCs/>
      <w:kern w:val="32"/>
      <w:sz w:val="32"/>
      <w:szCs w:val="36"/>
    </w:rPr>
  </w:style>
  <w:style w:type="table" w:customStyle="1" w:styleId="13">
    <w:name w:val="表格格線1"/>
    <w:basedOn w:val="a8"/>
    <w:uiPriority w:val="39"/>
    <w:rsid w:val="001A7DE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格格線2"/>
    <w:basedOn w:val="a8"/>
    <w:next w:val="af7"/>
    <w:uiPriority w:val="39"/>
    <w:rsid w:val="00240F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簽名 字元"/>
    <w:basedOn w:val="a7"/>
    <w:link w:val="aa"/>
    <w:semiHidden/>
    <w:rsid w:val="00FC629D"/>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F775D"/>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BB547F"/>
    <w:pPr>
      <w:snapToGrid w:val="0"/>
      <w:jc w:val="left"/>
    </w:pPr>
    <w:rPr>
      <w:sz w:val="20"/>
    </w:rPr>
  </w:style>
  <w:style w:type="character" w:customStyle="1" w:styleId="afe">
    <w:name w:val="註腳文字 字元"/>
    <w:basedOn w:val="a7"/>
    <w:link w:val="afd"/>
    <w:uiPriority w:val="99"/>
    <w:semiHidden/>
    <w:rsid w:val="00BB547F"/>
    <w:rPr>
      <w:rFonts w:ascii="標楷體" w:eastAsia="標楷體"/>
      <w:kern w:val="2"/>
    </w:rPr>
  </w:style>
  <w:style w:type="character" w:styleId="aff">
    <w:name w:val="footnote reference"/>
    <w:basedOn w:val="a7"/>
    <w:uiPriority w:val="99"/>
    <w:semiHidden/>
    <w:unhideWhenUsed/>
    <w:rsid w:val="00BB547F"/>
    <w:rPr>
      <w:vertAlign w:val="superscript"/>
    </w:rPr>
  </w:style>
  <w:style w:type="paragraph" w:styleId="HTML">
    <w:name w:val="HTML Preformatted"/>
    <w:basedOn w:val="a6"/>
    <w:link w:val="HTML0"/>
    <w:uiPriority w:val="99"/>
    <w:semiHidden/>
    <w:unhideWhenUsed/>
    <w:rsid w:val="000F1486"/>
    <w:rPr>
      <w:rFonts w:ascii="Courier New" w:hAnsi="Courier New" w:cs="Courier New"/>
      <w:sz w:val="20"/>
    </w:rPr>
  </w:style>
  <w:style w:type="character" w:customStyle="1" w:styleId="HTML0">
    <w:name w:val="HTML 預設格式 字元"/>
    <w:basedOn w:val="a7"/>
    <w:link w:val="HTML"/>
    <w:uiPriority w:val="99"/>
    <w:semiHidden/>
    <w:rsid w:val="000F1486"/>
    <w:rPr>
      <w:rFonts w:ascii="Courier New" w:eastAsia="標楷體" w:hAnsi="Courier New" w:cs="Courier New"/>
      <w:kern w:val="2"/>
    </w:rPr>
  </w:style>
  <w:style w:type="character" w:customStyle="1" w:styleId="20">
    <w:name w:val="標題 2 字元"/>
    <w:basedOn w:val="a7"/>
    <w:link w:val="2"/>
    <w:rsid w:val="00983735"/>
    <w:rPr>
      <w:rFonts w:ascii="標楷體" w:eastAsia="標楷體" w:hAnsi="Arial"/>
      <w:bCs/>
      <w:kern w:val="32"/>
      <w:sz w:val="32"/>
      <w:szCs w:val="48"/>
    </w:rPr>
  </w:style>
  <w:style w:type="character" w:customStyle="1" w:styleId="30">
    <w:name w:val="標題 3 字元"/>
    <w:basedOn w:val="a7"/>
    <w:link w:val="3"/>
    <w:rsid w:val="00983735"/>
    <w:rPr>
      <w:rFonts w:ascii="標楷體" w:eastAsia="標楷體" w:hAnsi="Arial"/>
      <w:bCs/>
      <w:kern w:val="32"/>
      <w:sz w:val="32"/>
      <w:szCs w:val="36"/>
    </w:rPr>
  </w:style>
  <w:style w:type="character" w:customStyle="1" w:styleId="40">
    <w:name w:val="標題 4 字元"/>
    <w:basedOn w:val="a7"/>
    <w:link w:val="4"/>
    <w:rsid w:val="00983735"/>
    <w:rPr>
      <w:rFonts w:ascii="標楷體" w:eastAsia="標楷體" w:hAnsi="Arial"/>
      <w:kern w:val="32"/>
      <w:sz w:val="32"/>
      <w:szCs w:val="36"/>
    </w:rPr>
  </w:style>
  <w:style w:type="character" w:customStyle="1" w:styleId="50">
    <w:name w:val="標題 5 字元"/>
    <w:basedOn w:val="a7"/>
    <w:link w:val="5"/>
    <w:rsid w:val="00983735"/>
    <w:rPr>
      <w:rFonts w:ascii="標楷體" w:eastAsia="標楷體" w:hAnsi="Arial"/>
      <w:bCs/>
      <w:kern w:val="32"/>
      <w:sz w:val="32"/>
      <w:szCs w:val="36"/>
    </w:rPr>
  </w:style>
  <w:style w:type="table" w:customStyle="1" w:styleId="13">
    <w:name w:val="表格格線1"/>
    <w:basedOn w:val="a8"/>
    <w:uiPriority w:val="39"/>
    <w:rsid w:val="001A7DE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格格線2"/>
    <w:basedOn w:val="a8"/>
    <w:next w:val="af7"/>
    <w:uiPriority w:val="39"/>
    <w:rsid w:val="00240F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簽名 字元"/>
    <w:basedOn w:val="a7"/>
    <w:link w:val="aa"/>
    <w:semiHidden/>
    <w:rsid w:val="00FC629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0894">
      <w:bodyDiv w:val="1"/>
      <w:marLeft w:val="0"/>
      <w:marRight w:val="0"/>
      <w:marTop w:val="0"/>
      <w:marBottom w:val="0"/>
      <w:divBdr>
        <w:top w:val="none" w:sz="0" w:space="0" w:color="auto"/>
        <w:left w:val="none" w:sz="0" w:space="0" w:color="auto"/>
        <w:bottom w:val="none" w:sz="0" w:space="0" w:color="auto"/>
        <w:right w:val="none" w:sz="0" w:space="0" w:color="auto"/>
      </w:divBdr>
    </w:div>
    <w:div w:id="61086635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870F-E440-4249-946F-F04365AA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29</Pages>
  <Words>2619</Words>
  <Characters>14934</Characters>
  <Application>Microsoft Office Word</Application>
  <DocSecurity>0</DocSecurity>
  <Lines>124</Lines>
  <Paragraphs>35</Paragraphs>
  <ScaleCrop>false</ScaleCrop>
  <Company>cy</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曾嘉輝;張桂霖</dc:creator>
  <cp:lastModifiedBy>stud01</cp:lastModifiedBy>
  <cp:revision>2</cp:revision>
  <cp:lastPrinted>2018-11-07T06:59:00Z</cp:lastPrinted>
  <dcterms:created xsi:type="dcterms:W3CDTF">2019-05-07T10:12:00Z</dcterms:created>
  <dcterms:modified xsi:type="dcterms:W3CDTF">2019-05-07T10:12:00Z</dcterms:modified>
</cp:coreProperties>
</file>