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CA5D77" w:rsidRDefault="00D75644" w:rsidP="003227CD">
      <w:pPr>
        <w:pStyle w:val="af4"/>
        <w:rPr>
          <w:bCs/>
        </w:rPr>
      </w:pPr>
      <w:r w:rsidRPr="00CA5D77">
        <w:rPr>
          <w:rFonts w:hint="eastAsia"/>
        </w:rPr>
        <w:t>調查報告</w:t>
      </w:r>
    </w:p>
    <w:p w:rsidR="00E25849" w:rsidRPr="00CA5D7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3824402"/>
      <w:r w:rsidRPr="00CA5D77">
        <w:rPr>
          <w:rFonts w:hint="eastAsia"/>
        </w:rPr>
        <w:t>案　　由：</w:t>
      </w:r>
      <w:bookmarkEnd w:id="0"/>
      <w:bookmarkEnd w:id="1"/>
      <w:bookmarkEnd w:id="2"/>
      <w:bookmarkEnd w:id="3"/>
      <w:bookmarkEnd w:id="4"/>
      <w:bookmarkEnd w:id="5"/>
      <w:bookmarkEnd w:id="6"/>
      <w:bookmarkEnd w:id="7"/>
      <w:bookmarkEnd w:id="8"/>
      <w:bookmarkEnd w:id="9"/>
      <w:r w:rsidR="00040965" w:rsidRPr="00965790">
        <w:rPr>
          <w:rFonts w:hint="eastAsia"/>
          <w:b/>
        </w:rPr>
        <w:t>文化部持續推動地方文化館發展計畫以促進永續經營，惟補助計畫審查作業及部分館所營運管理欠周</w:t>
      </w:r>
      <w:proofErr w:type="gramStart"/>
      <w:r w:rsidR="00040965" w:rsidRPr="00965790">
        <w:rPr>
          <w:rFonts w:hint="eastAsia"/>
          <w:b/>
        </w:rPr>
        <w:t>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End"/>
      <w:r w:rsidR="00AC17C7" w:rsidRPr="00965790">
        <w:rPr>
          <w:rFonts w:hint="eastAsia"/>
          <w:b/>
        </w:rPr>
        <w:t>。</w:t>
      </w:r>
      <w:bookmarkEnd w:id="24"/>
    </w:p>
    <w:p w:rsidR="00E25849" w:rsidRPr="00CA5D7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3824432"/>
      <w:r w:rsidRPr="00CA5D7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A5927" w:rsidRPr="00CA5D77" w:rsidRDefault="007A3438" w:rsidP="007A3438">
      <w:pPr>
        <w:pStyle w:val="2"/>
        <w:rPr>
          <w:b/>
        </w:rPr>
      </w:pPr>
      <w:bookmarkStart w:id="49" w:name="_Toc523824433"/>
      <w:bookmarkStart w:id="50" w:name="_Toc524902730"/>
      <w:proofErr w:type="gramStart"/>
      <w:r w:rsidRPr="00CA5D77">
        <w:rPr>
          <w:rFonts w:hint="eastAsia"/>
          <w:b/>
        </w:rPr>
        <w:t>文化部於91年</w:t>
      </w:r>
      <w:proofErr w:type="gramEnd"/>
      <w:r w:rsidRPr="00CA5D77">
        <w:rPr>
          <w:rFonts w:hint="eastAsia"/>
          <w:b/>
        </w:rPr>
        <w:t>至104年間推動地方文化館第一、二期計畫，合計補助399處館所，截至106年底已有</w:t>
      </w:r>
      <w:r w:rsidR="00483FA2">
        <w:rPr>
          <w:rFonts w:hint="eastAsia"/>
          <w:b/>
        </w:rPr>
        <w:t>46</w:t>
      </w:r>
      <w:r w:rsidRPr="00CA5D77">
        <w:rPr>
          <w:rFonts w:hint="eastAsia"/>
          <w:b/>
        </w:rPr>
        <w:t>處館所變更用途</w:t>
      </w:r>
      <w:r w:rsidR="00483FA2">
        <w:rPr>
          <w:rFonts w:hint="eastAsia"/>
          <w:b/>
        </w:rPr>
        <w:t>或</w:t>
      </w:r>
      <w:r w:rsidRPr="00CA5D77">
        <w:rPr>
          <w:rFonts w:hint="eastAsia"/>
          <w:b/>
        </w:rPr>
        <w:t>停</w:t>
      </w:r>
      <w:r w:rsidR="00483FA2">
        <w:rPr>
          <w:rFonts w:hint="eastAsia"/>
          <w:b/>
        </w:rPr>
        <w:t>止</w:t>
      </w:r>
      <w:r w:rsidRPr="00CA5D77">
        <w:rPr>
          <w:rFonts w:hint="eastAsia"/>
          <w:b/>
        </w:rPr>
        <w:t>營運，</w:t>
      </w:r>
      <w:r w:rsidR="00B455F6">
        <w:rPr>
          <w:rFonts w:hint="eastAsia"/>
          <w:b/>
        </w:rPr>
        <w:t>其中</w:t>
      </w:r>
      <w:r w:rsidR="0047565B">
        <w:rPr>
          <w:rFonts w:hint="eastAsia"/>
          <w:b/>
        </w:rPr>
        <w:t>變更用途之22處</w:t>
      </w:r>
      <w:r w:rsidR="00B455F6">
        <w:rPr>
          <w:rFonts w:hint="eastAsia"/>
          <w:b/>
        </w:rPr>
        <w:t>館所</w:t>
      </w:r>
      <w:r w:rsidR="0047565B">
        <w:rPr>
          <w:rFonts w:hint="eastAsia"/>
          <w:b/>
        </w:rPr>
        <w:t>，</w:t>
      </w:r>
      <w:proofErr w:type="gramStart"/>
      <w:r w:rsidR="0047565B">
        <w:rPr>
          <w:rFonts w:hint="eastAsia"/>
          <w:b/>
        </w:rPr>
        <w:t>均係</w:t>
      </w:r>
      <w:r w:rsidR="00A82622">
        <w:rPr>
          <w:rFonts w:hint="eastAsia"/>
          <w:b/>
        </w:rPr>
        <w:t>發生</w:t>
      </w:r>
      <w:proofErr w:type="gramEnd"/>
      <w:r w:rsidR="0047565B">
        <w:rPr>
          <w:rFonts w:hint="eastAsia"/>
          <w:b/>
        </w:rPr>
        <w:t>於未持續獲得補助之後續年度，</w:t>
      </w:r>
      <w:r w:rsidR="00483FA2">
        <w:rPr>
          <w:rFonts w:hint="eastAsia"/>
          <w:b/>
        </w:rPr>
        <w:t>顯見</w:t>
      </w:r>
      <w:proofErr w:type="gramStart"/>
      <w:r w:rsidR="00483FA2" w:rsidRPr="00CA5D77">
        <w:rPr>
          <w:rFonts w:hint="eastAsia"/>
          <w:b/>
        </w:rPr>
        <w:t>該部管考</w:t>
      </w:r>
      <w:proofErr w:type="gramEnd"/>
      <w:r w:rsidR="00483FA2" w:rsidRPr="00CA5D77">
        <w:rPr>
          <w:rFonts w:hint="eastAsia"/>
          <w:b/>
        </w:rPr>
        <w:t>機制</w:t>
      </w:r>
      <w:r w:rsidR="00483FA2">
        <w:rPr>
          <w:rFonts w:hint="eastAsia"/>
          <w:b/>
        </w:rPr>
        <w:t>僅偏重</w:t>
      </w:r>
      <w:r w:rsidR="0047565B">
        <w:rPr>
          <w:rFonts w:hint="eastAsia"/>
          <w:b/>
        </w:rPr>
        <w:t>經費</w:t>
      </w:r>
      <w:r w:rsidR="00AB3987" w:rsidRPr="00CA5D77">
        <w:rPr>
          <w:rFonts w:hint="eastAsia"/>
          <w:b/>
        </w:rPr>
        <w:t>補</w:t>
      </w:r>
      <w:r w:rsidR="00483FA2" w:rsidRPr="00CA5D77">
        <w:rPr>
          <w:rFonts w:hint="eastAsia"/>
          <w:b/>
        </w:rPr>
        <w:t>助執行</w:t>
      </w:r>
      <w:proofErr w:type="gramStart"/>
      <w:r w:rsidR="00483FA2" w:rsidRPr="00CA5D77">
        <w:rPr>
          <w:rFonts w:hint="eastAsia"/>
          <w:b/>
        </w:rPr>
        <w:t>期間，</w:t>
      </w:r>
      <w:proofErr w:type="gramEnd"/>
      <w:r w:rsidR="00483FA2" w:rsidRPr="00CA5D77">
        <w:rPr>
          <w:rFonts w:hint="eastAsia"/>
          <w:b/>
        </w:rPr>
        <w:t>對於未繼續獲得補助</w:t>
      </w:r>
      <w:r w:rsidR="00483FA2">
        <w:rPr>
          <w:rFonts w:hint="eastAsia"/>
          <w:b/>
        </w:rPr>
        <w:t>館所</w:t>
      </w:r>
      <w:r w:rsidR="0047565B">
        <w:rPr>
          <w:rFonts w:hint="eastAsia"/>
          <w:b/>
        </w:rPr>
        <w:t>則</w:t>
      </w:r>
      <w:r w:rsidR="00483FA2">
        <w:rPr>
          <w:rFonts w:hint="eastAsia"/>
          <w:b/>
        </w:rPr>
        <w:t>欠</w:t>
      </w:r>
      <w:r w:rsidR="0047565B">
        <w:rPr>
          <w:rFonts w:hint="eastAsia"/>
          <w:b/>
        </w:rPr>
        <w:t>缺</w:t>
      </w:r>
      <w:r w:rsidR="00483FA2">
        <w:rPr>
          <w:rFonts w:hint="eastAsia"/>
          <w:b/>
        </w:rPr>
        <w:t>追蹤輔導</w:t>
      </w:r>
      <w:r w:rsidR="00483FA2" w:rsidRPr="00096990">
        <w:rPr>
          <w:rFonts w:hint="eastAsia"/>
          <w:b/>
        </w:rPr>
        <w:t>，</w:t>
      </w:r>
      <w:proofErr w:type="gramStart"/>
      <w:r w:rsidR="00483FA2" w:rsidRPr="00096990">
        <w:rPr>
          <w:rFonts w:hint="eastAsia"/>
          <w:b/>
        </w:rPr>
        <w:t>文化部允應</w:t>
      </w:r>
      <w:proofErr w:type="gramEnd"/>
      <w:r w:rsidR="00483FA2" w:rsidRPr="00096990">
        <w:rPr>
          <w:rFonts w:hint="eastAsia"/>
          <w:b/>
        </w:rPr>
        <w:t>加強注意</w:t>
      </w:r>
      <w:r w:rsidR="00483FA2">
        <w:rPr>
          <w:rFonts w:hint="eastAsia"/>
          <w:b/>
        </w:rPr>
        <w:t>該等館所之</w:t>
      </w:r>
      <w:r w:rsidR="00483FA2" w:rsidRPr="00096990">
        <w:rPr>
          <w:rFonts w:hint="eastAsia"/>
          <w:b/>
        </w:rPr>
        <w:t>軟、硬體設備之保存情形，如仍具文化價值者，應會同地方政府或相關機關進行適當處置</w:t>
      </w:r>
      <w:r w:rsidR="0047565B">
        <w:rPr>
          <w:rFonts w:hint="eastAsia"/>
          <w:b/>
        </w:rPr>
        <w:t>；另</w:t>
      </w:r>
      <w:proofErr w:type="gramStart"/>
      <w:r w:rsidR="0047565B" w:rsidRPr="00CA5D77">
        <w:rPr>
          <w:rFonts w:hint="eastAsia"/>
          <w:b/>
        </w:rPr>
        <w:t>文化</w:t>
      </w:r>
      <w:r w:rsidR="0047565B">
        <w:rPr>
          <w:rFonts w:hint="eastAsia"/>
          <w:b/>
        </w:rPr>
        <w:t>部</w:t>
      </w:r>
      <w:r w:rsidRPr="00CA5D77">
        <w:rPr>
          <w:rFonts w:hint="eastAsia"/>
          <w:b/>
        </w:rPr>
        <w:t>未建立</w:t>
      </w:r>
      <w:proofErr w:type="gramEnd"/>
      <w:r w:rsidRPr="00CA5D77">
        <w:rPr>
          <w:rFonts w:hint="eastAsia"/>
          <w:b/>
        </w:rPr>
        <w:t>退場機制，曾受補助之館所嗣後變更用途</w:t>
      </w:r>
      <w:r w:rsidR="0047565B" w:rsidRPr="00CA5D77">
        <w:rPr>
          <w:rFonts w:hint="eastAsia"/>
          <w:b/>
        </w:rPr>
        <w:t>應否</w:t>
      </w:r>
      <w:proofErr w:type="gramStart"/>
      <w:r w:rsidR="0047565B" w:rsidRPr="00CA5D77">
        <w:rPr>
          <w:rFonts w:hint="eastAsia"/>
          <w:b/>
        </w:rPr>
        <w:t>報准</w:t>
      </w:r>
      <w:r w:rsidR="0047565B">
        <w:rPr>
          <w:rFonts w:hint="eastAsia"/>
          <w:b/>
        </w:rPr>
        <w:t>並未明</w:t>
      </w:r>
      <w:proofErr w:type="gramEnd"/>
      <w:r w:rsidR="0047565B">
        <w:rPr>
          <w:rFonts w:hint="eastAsia"/>
          <w:b/>
        </w:rPr>
        <w:t>定，相關</w:t>
      </w:r>
      <w:r w:rsidRPr="00CA5D77">
        <w:rPr>
          <w:rFonts w:hint="eastAsia"/>
          <w:b/>
        </w:rPr>
        <w:t>准駁依據亦未訂有處理原則，</w:t>
      </w:r>
      <w:proofErr w:type="gramStart"/>
      <w:r w:rsidR="0047565B">
        <w:rPr>
          <w:rFonts w:hint="eastAsia"/>
          <w:b/>
        </w:rPr>
        <w:t>均</w:t>
      </w:r>
      <w:r w:rsidRPr="00CA5D77">
        <w:rPr>
          <w:rFonts w:hint="eastAsia"/>
          <w:b/>
        </w:rPr>
        <w:t>有未洽</w:t>
      </w:r>
      <w:bookmarkEnd w:id="49"/>
      <w:proofErr w:type="gramEnd"/>
      <w:r w:rsidR="00D829E7">
        <w:rPr>
          <w:rFonts w:hint="eastAsia"/>
          <w:b/>
        </w:rPr>
        <w:t>。</w:t>
      </w:r>
    </w:p>
    <w:p w:rsidR="00E50052" w:rsidRPr="00C64662" w:rsidRDefault="00E50052" w:rsidP="00C64662">
      <w:pPr>
        <w:pStyle w:val="3"/>
        <w:rPr>
          <w:b/>
        </w:rPr>
      </w:pPr>
      <w:bookmarkStart w:id="51" w:name="_Toc523824434"/>
      <w:bookmarkStart w:id="52" w:name="_Toc521771205"/>
      <w:r w:rsidRPr="00C64662">
        <w:rPr>
          <w:rFonts w:hint="eastAsia"/>
          <w:b/>
        </w:rPr>
        <w:t>地方文化館第一期及第二期計畫之預算執行數</w:t>
      </w:r>
      <w:r w:rsidR="00096990" w:rsidRPr="00C64662">
        <w:rPr>
          <w:rFonts w:hint="eastAsia"/>
          <w:b/>
        </w:rPr>
        <w:t>共計</w:t>
      </w:r>
      <w:r w:rsidR="00C64662" w:rsidRPr="00C64662">
        <w:rPr>
          <w:rFonts w:hint="eastAsia"/>
          <w:b/>
        </w:rPr>
        <w:t>新臺幣</w:t>
      </w:r>
      <w:r w:rsidR="00C64662" w:rsidRPr="00C64662">
        <w:rPr>
          <w:rFonts w:hAnsi="標楷體" w:hint="eastAsia"/>
          <w:b/>
        </w:rPr>
        <w:t>（下同）</w:t>
      </w:r>
      <w:r w:rsidR="00096990" w:rsidRPr="00C64662">
        <w:rPr>
          <w:rFonts w:hint="eastAsia"/>
          <w:b/>
        </w:rPr>
        <w:t>51.01</w:t>
      </w:r>
      <w:r w:rsidRPr="00C64662">
        <w:rPr>
          <w:rFonts w:hint="eastAsia"/>
          <w:b/>
        </w:rPr>
        <w:t>億元，合計補助399處館所</w:t>
      </w:r>
      <w:r w:rsidR="00096990" w:rsidRPr="00C64662">
        <w:rPr>
          <w:rFonts w:hint="eastAsia"/>
          <w:b/>
        </w:rPr>
        <w:t>：</w:t>
      </w:r>
      <w:bookmarkEnd w:id="51"/>
    </w:p>
    <w:p w:rsidR="007A3438" w:rsidRPr="00CA5D77" w:rsidRDefault="007A3438" w:rsidP="00E50052">
      <w:pPr>
        <w:pStyle w:val="31"/>
        <w:ind w:left="1361" w:firstLine="680"/>
      </w:pPr>
      <w:r w:rsidRPr="00CA5D77">
        <w:rPr>
          <w:rFonts w:hint="eastAsia"/>
        </w:rPr>
        <w:t>依據91年發布之「行政院文化建設委員會補助直轄市及縣市政府推動地方文化館計畫作業要點」</w:t>
      </w:r>
      <w:r w:rsidR="009F02C1" w:rsidRPr="00CA5D77">
        <w:rPr>
          <w:rStyle w:val="aff2"/>
        </w:rPr>
        <w:footnoteReference w:id="1"/>
      </w:r>
      <w:r w:rsidRPr="00CA5D77">
        <w:rPr>
          <w:rFonts w:hint="eastAsia"/>
        </w:rPr>
        <w:t>，第一期地方文化館計畫（91年至96年），其目的在建立鄉鎮文化據點，以達成城鄉均衡發展，創造新的文化活力，原則上以利用現有及閒置之公共空間為主，著重於發揮地方文化特色，並強調創意與永續經營能力；地方</w:t>
      </w:r>
      <w:proofErr w:type="gramStart"/>
      <w:r w:rsidRPr="00CA5D77">
        <w:rPr>
          <w:rFonts w:hint="eastAsia"/>
        </w:rPr>
        <w:t>文化館依當地</w:t>
      </w:r>
      <w:proofErr w:type="gramEnd"/>
      <w:r w:rsidRPr="00CA5D77">
        <w:rPr>
          <w:rFonts w:hint="eastAsia"/>
        </w:rPr>
        <w:t>人文、藝術、歷史、文化、民俗、工藝、景觀、生態、產業資源等特色；或以推展藝文活動、培育藝文人才、傳承傳</w:t>
      </w:r>
      <w:r w:rsidRPr="00CA5D77">
        <w:rPr>
          <w:rFonts w:hint="eastAsia"/>
        </w:rPr>
        <w:lastRenderedPageBreak/>
        <w:t>統文化藝術等為主，決定籌設內容。</w:t>
      </w:r>
      <w:proofErr w:type="gramStart"/>
      <w:r w:rsidRPr="00CA5D77">
        <w:rPr>
          <w:rFonts w:hint="eastAsia"/>
        </w:rPr>
        <w:t>嗣</w:t>
      </w:r>
      <w:proofErr w:type="gramEnd"/>
      <w:r w:rsidRPr="00CA5D77">
        <w:rPr>
          <w:rFonts w:hint="eastAsia"/>
        </w:rPr>
        <w:t>原行政院文化建設委員會（配合中央政府組織改造，該會於101年5月20日改制，以下均稱文化部）為延續推動地方文化館計畫，整合地方文化據點與社區活力，建構脈絡相連的文化生活圈，以提升全民文化參與、創造與分享文化資源、均衡城鄉發展，自97年至104年推動「磐石行動</w:t>
      </w:r>
      <w:proofErr w:type="gramStart"/>
      <w:r w:rsidRPr="00CA5D77">
        <w:rPr>
          <w:rFonts w:hint="eastAsia"/>
        </w:rPr>
        <w:t>─</w:t>
      </w:r>
      <w:proofErr w:type="gramEnd"/>
      <w:r w:rsidRPr="00CA5D77">
        <w:rPr>
          <w:rFonts w:hint="eastAsia"/>
        </w:rPr>
        <w:t>地方文化館第二期計畫」</w:t>
      </w:r>
      <w:r w:rsidR="00096990">
        <w:rPr>
          <w:rStyle w:val="aff2"/>
        </w:rPr>
        <w:footnoteReference w:id="2"/>
      </w:r>
      <w:r w:rsidRPr="00CA5D77">
        <w:rPr>
          <w:rFonts w:hint="eastAsia"/>
        </w:rPr>
        <w:t>。地方文化館第一期及第二期計畫之預算執行數分別為</w:t>
      </w:r>
      <w:r w:rsidRPr="00CA5D77">
        <w:rPr>
          <w:rFonts w:hint="eastAsia"/>
        </w:rPr>
        <w:tab/>
        <w:t>25.94億元與</w:t>
      </w:r>
      <w:r w:rsidRPr="00CA5D77">
        <w:rPr>
          <w:rFonts w:hint="eastAsia"/>
        </w:rPr>
        <w:tab/>
        <w:t>25.07億元，合計補助399處館所</w:t>
      </w:r>
      <w:r w:rsidR="00096990">
        <w:rPr>
          <w:rStyle w:val="aff2"/>
        </w:rPr>
        <w:footnoteReference w:id="3"/>
      </w:r>
      <w:r w:rsidRPr="00CA5D77">
        <w:rPr>
          <w:rFonts w:hint="eastAsia"/>
        </w:rPr>
        <w:t>。</w:t>
      </w:r>
      <w:bookmarkEnd w:id="52"/>
    </w:p>
    <w:p w:rsidR="00096990" w:rsidRPr="00483FA2" w:rsidRDefault="00096990" w:rsidP="00483FA2">
      <w:pPr>
        <w:pStyle w:val="3"/>
        <w:rPr>
          <w:b/>
        </w:rPr>
      </w:pPr>
      <w:bookmarkStart w:id="53" w:name="_Toc523824435"/>
      <w:bookmarkStart w:id="54" w:name="_Toc521771206"/>
      <w:r w:rsidRPr="00483FA2">
        <w:rPr>
          <w:rFonts w:hint="eastAsia"/>
          <w:b/>
        </w:rPr>
        <w:t>截至106年底</w:t>
      </w:r>
      <w:r w:rsidR="00483FA2" w:rsidRPr="00483FA2">
        <w:rPr>
          <w:rFonts w:hint="eastAsia"/>
          <w:b/>
        </w:rPr>
        <w:t>計有46處地方文化館已停止營運或變更用途</w:t>
      </w:r>
      <w:r w:rsidRPr="00483FA2">
        <w:rPr>
          <w:rFonts w:hint="eastAsia"/>
          <w:b/>
        </w:rPr>
        <w:t>，</w:t>
      </w:r>
      <w:r w:rsidR="00483FA2" w:rsidRPr="00483FA2">
        <w:rPr>
          <w:rFonts w:hint="eastAsia"/>
          <w:b/>
        </w:rPr>
        <w:t>其中</w:t>
      </w:r>
      <w:r w:rsidRPr="00483FA2">
        <w:rPr>
          <w:rFonts w:hint="eastAsia"/>
          <w:b/>
        </w:rPr>
        <w:t>22處</w:t>
      </w:r>
      <w:r w:rsidR="00483FA2" w:rsidRPr="00483FA2">
        <w:rPr>
          <w:rFonts w:hint="eastAsia"/>
          <w:b/>
        </w:rPr>
        <w:t>係</w:t>
      </w:r>
      <w:r w:rsidRPr="00483FA2">
        <w:rPr>
          <w:rFonts w:hint="eastAsia"/>
          <w:b/>
        </w:rPr>
        <w:t>變更用途、8處因屬私人產權已收回或場地無法使用、6處館所整修中、5處館所人力不足或委託廠商未定、3處併入其他館所規劃、2處館所無使用執照：</w:t>
      </w:r>
      <w:bookmarkEnd w:id="53"/>
    </w:p>
    <w:p w:rsidR="007A3438" w:rsidRPr="00CA5D77" w:rsidRDefault="007A3438" w:rsidP="00096990">
      <w:pPr>
        <w:pStyle w:val="31"/>
        <w:ind w:left="1361" w:firstLine="680"/>
      </w:pPr>
      <w:r w:rsidRPr="00CA5D77">
        <w:rPr>
          <w:rFonts w:hint="eastAsia"/>
        </w:rPr>
        <w:t>經彙整審計</w:t>
      </w:r>
      <w:proofErr w:type="gramStart"/>
      <w:r w:rsidRPr="00CA5D77">
        <w:rPr>
          <w:rFonts w:hint="eastAsia"/>
        </w:rPr>
        <w:t>部及文化部函</w:t>
      </w:r>
      <w:proofErr w:type="gramEnd"/>
      <w:r w:rsidRPr="00CA5D77">
        <w:rPr>
          <w:rFonts w:hint="eastAsia"/>
        </w:rPr>
        <w:t>復資料，截至106年底共有46處地方文化館已停止營運或變更用途</w:t>
      </w:r>
      <w:r w:rsidR="009F02C1" w:rsidRPr="00CA5D77">
        <w:rPr>
          <w:rFonts w:hint="eastAsia"/>
        </w:rPr>
        <w:t>，</w:t>
      </w:r>
      <w:proofErr w:type="gramStart"/>
      <w:r w:rsidRPr="00CA5D77">
        <w:rPr>
          <w:rFonts w:hint="eastAsia"/>
        </w:rPr>
        <w:t>詳表</w:t>
      </w:r>
      <w:proofErr w:type="gramEnd"/>
      <w:r w:rsidRPr="00CA5D77">
        <w:rPr>
          <w:rFonts w:hint="eastAsia"/>
        </w:rPr>
        <w:t>8。</w:t>
      </w:r>
      <w:proofErr w:type="gramStart"/>
      <w:r w:rsidRPr="00CA5D77">
        <w:rPr>
          <w:rFonts w:hint="eastAsia"/>
        </w:rPr>
        <w:t>依態樣</w:t>
      </w:r>
      <w:proofErr w:type="gramEnd"/>
      <w:r w:rsidRPr="00CA5D77">
        <w:rPr>
          <w:rFonts w:hint="eastAsia"/>
        </w:rPr>
        <w:t>分析，其中約有半數約22處館</w:t>
      </w:r>
      <w:proofErr w:type="gramStart"/>
      <w:r w:rsidRPr="00CA5D77">
        <w:rPr>
          <w:rFonts w:hint="eastAsia"/>
        </w:rPr>
        <w:t>所均已變更</w:t>
      </w:r>
      <w:proofErr w:type="gramEnd"/>
      <w:r w:rsidRPr="00CA5D77">
        <w:rPr>
          <w:rFonts w:hint="eastAsia"/>
        </w:rPr>
        <w:t>用途</w:t>
      </w:r>
      <w:r w:rsidR="009F02C1" w:rsidRPr="00CA5D77">
        <w:rPr>
          <w:rFonts w:hint="eastAsia"/>
        </w:rPr>
        <w:t>，其變更後</w:t>
      </w:r>
      <w:proofErr w:type="gramStart"/>
      <w:r w:rsidR="009F02C1" w:rsidRPr="00CA5D77">
        <w:rPr>
          <w:rFonts w:hint="eastAsia"/>
        </w:rPr>
        <w:t>用途詳表</w:t>
      </w:r>
      <w:proofErr w:type="gramEnd"/>
      <w:r w:rsidR="009F02C1" w:rsidRPr="00CA5D77">
        <w:rPr>
          <w:rFonts w:hint="eastAsia"/>
        </w:rPr>
        <w:t>9</w:t>
      </w:r>
      <w:r w:rsidRPr="00CA5D77">
        <w:rPr>
          <w:rFonts w:hint="eastAsia"/>
        </w:rPr>
        <w:t>；其次有8處館所因屬私人產權已收回或場地無法使用；另6處館所整修中、5處館所人力不足或委託廠商未定、3處併入其他館所規劃、2處館所無使用執照。如以縣市別分析，地方文化館已停止營運或變更用途者，以高雄市10處最多，苗栗縣6</w:t>
      </w:r>
      <w:proofErr w:type="gramStart"/>
      <w:r w:rsidRPr="00CA5D77">
        <w:rPr>
          <w:rFonts w:hint="eastAsia"/>
        </w:rPr>
        <w:t>處次之</w:t>
      </w:r>
      <w:proofErr w:type="gramEnd"/>
      <w:r w:rsidRPr="00CA5D77">
        <w:rPr>
          <w:rFonts w:hint="eastAsia"/>
        </w:rPr>
        <w:t>。</w:t>
      </w:r>
      <w:bookmarkEnd w:id="54"/>
    </w:p>
    <w:p w:rsidR="007A3438" w:rsidRPr="00CA5D77" w:rsidRDefault="007A3438" w:rsidP="007A3438">
      <w:pPr>
        <w:pStyle w:val="a3"/>
      </w:pPr>
      <w:r w:rsidRPr="00CA5D77">
        <w:rPr>
          <w:rFonts w:hint="eastAsia"/>
        </w:rPr>
        <w:lastRenderedPageBreak/>
        <w:t>46處停止營運館所或變更用途之態樣分析</w:t>
      </w:r>
    </w:p>
    <w:tbl>
      <w:tblPr>
        <w:tblStyle w:val="afa"/>
        <w:tblW w:w="9072" w:type="dxa"/>
        <w:tblLook w:val="04A0" w:firstRow="1" w:lastRow="0" w:firstColumn="1" w:lastColumn="0" w:noHBand="0" w:noVBand="1"/>
      </w:tblPr>
      <w:tblGrid>
        <w:gridCol w:w="1134"/>
        <w:gridCol w:w="1134"/>
        <w:gridCol w:w="1134"/>
        <w:gridCol w:w="1134"/>
        <w:gridCol w:w="1134"/>
        <w:gridCol w:w="1134"/>
        <w:gridCol w:w="1134"/>
        <w:gridCol w:w="1134"/>
      </w:tblGrid>
      <w:tr w:rsidR="00CA5D77" w:rsidRPr="00CA5D77" w:rsidTr="001A3D27">
        <w:trPr>
          <w:tblHeader/>
        </w:trPr>
        <w:tc>
          <w:tcPr>
            <w:tcW w:w="1134" w:type="dxa"/>
            <w:vAlign w:val="center"/>
          </w:tcPr>
          <w:p w:rsidR="007A3438" w:rsidRPr="00CA5D77" w:rsidRDefault="007A3438" w:rsidP="001A3D27">
            <w:pPr>
              <w:pStyle w:val="14"/>
              <w:jc w:val="center"/>
            </w:pPr>
            <w:r w:rsidRPr="00CA5D77">
              <w:rPr>
                <w:rFonts w:hint="eastAsia"/>
              </w:rPr>
              <w:t>縣市</w:t>
            </w:r>
          </w:p>
        </w:tc>
        <w:tc>
          <w:tcPr>
            <w:tcW w:w="1134" w:type="dxa"/>
            <w:tcBorders>
              <w:right w:val="single" w:sz="18" w:space="0" w:color="auto"/>
            </w:tcBorders>
            <w:vAlign w:val="center"/>
          </w:tcPr>
          <w:p w:rsidR="007A3438" w:rsidRPr="00CA5D77" w:rsidRDefault="007A3438" w:rsidP="001A3D27">
            <w:pPr>
              <w:pStyle w:val="14"/>
              <w:rPr>
                <w:rFonts w:ascii="新細明體" w:eastAsia="新細明體" w:hAnsi="新細明體" w:cs="新細明體"/>
                <w:sz w:val="24"/>
              </w:rPr>
            </w:pPr>
            <w:r w:rsidRPr="00CA5D77">
              <w:rPr>
                <w:rFonts w:hint="eastAsia"/>
                <w:sz w:val="24"/>
              </w:rPr>
              <w:t>人力不足/委託廠商未定</w:t>
            </w:r>
          </w:p>
        </w:tc>
        <w:tc>
          <w:tcPr>
            <w:tcW w:w="1134" w:type="dxa"/>
            <w:tcBorders>
              <w:top w:val="single" w:sz="18" w:space="0" w:color="auto"/>
              <w:left w:val="single" w:sz="18" w:space="0" w:color="auto"/>
              <w:right w:val="single" w:sz="18" w:space="0" w:color="auto"/>
            </w:tcBorders>
            <w:vAlign w:val="center"/>
          </w:tcPr>
          <w:p w:rsidR="007A3438" w:rsidRPr="00CA5D77" w:rsidRDefault="007A3438" w:rsidP="001A3D27">
            <w:pPr>
              <w:pStyle w:val="14"/>
              <w:rPr>
                <w:rFonts w:ascii="新細明體" w:eastAsia="新細明體" w:hAnsi="新細明體" w:cs="新細明體"/>
                <w:sz w:val="24"/>
              </w:rPr>
            </w:pPr>
            <w:r w:rsidRPr="00CA5D77">
              <w:rPr>
                <w:rFonts w:hint="eastAsia"/>
                <w:sz w:val="24"/>
              </w:rPr>
              <w:t>變更用途</w:t>
            </w:r>
          </w:p>
        </w:tc>
        <w:tc>
          <w:tcPr>
            <w:tcW w:w="1134" w:type="dxa"/>
            <w:tcBorders>
              <w:left w:val="single" w:sz="18" w:space="0" w:color="auto"/>
            </w:tcBorders>
            <w:vAlign w:val="center"/>
          </w:tcPr>
          <w:p w:rsidR="007A3438" w:rsidRPr="00CA5D77" w:rsidRDefault="007A3438" w:rsidP="001A3D27">
            <w:pPr>
              <w:pStyle w:val="14"/>
              <w:rPr>
                <w:rFonts w:ascii="新細明體" w:eastAsia="新細明體" w:hAnsi="新細明體" w:cs="新細明體"/>
                <w:sz w:val="24"/>
              </w:rPr>
            </w:pPr>
            <w:r w:rsidRPr="00CA5D77">
              <w:rPr>
                <w:rFonts w:hint="eastAsia"/>
                <w:sz w:val="24"/>
              </w:rPr>
              <w:t>館舍改建整修</w:t>
            </w:r>
          </w:p>
        </w:tc>
        <w:tc>
          <w:tcPr>
            <w:tcW w:w="1134" w:type="dxa"/>
            <w:vAlign w:val="center"/>
          </w:tcPr>
          <w:p w:rsidR="007A3438" w:rsidRPr="00CA5D77" w:rsidRDefault="007A3438" w:rsidP="001A3D27">
            <w:pPr>
              <w:pStyle w:val="14"/>
              <w:rPr>
                <w:rFonts w:ascii="新細明體" w:eastAsia="新細明體" w:hAnsi="新細明體" w:cs="新細明體"/>
                <w:sz w:val="24"/>
              </w:rPr>
            </w:pPr>
            <w:proofErr w:type="gramStart"/>
            <w:r w:rsidRPr="00CA5D77">
              <w:rPr>
                <w:rFonts w:hint="eastAsia"/>
                <w:sz w:val="24"/>
              </w:rPr>
              <w:t>場館無使用</w:t>
            </w:r>
            <w:proofErr w:type="gramEnd"/>
            <w:r w:rsidRPr="00CA5D77">
              <w:rPr>
                <w:rFonts w:hint="eastAsia"/>
                <w:sz w:val="24"/>
              </w:rPr>
              <w:t>執照</w:t>
            </w:r>
          </w:p>
        </w:tc>
        <w:tc>
          <w:tcPr>
            <w:tcW w:w="1134" w:type="dxa"/>
            <w:vAlign w:val="center"/>
          </w:tcPr>
          <w:p w:rsidR="007A3438" w:rsidRPr="00CA5D77" w:rsidRDefault="007A3438" w:rsidP="001A3D27">
            <w:pPr>
              <w:pStyle w:val="14"/>
              <w:rPr>
                <w:rFonts w:ascii="新細明體" w:eastAsia="新細明體" w:hAnsi="新細明體" w:cs="新細明體"/>
                <w:sz w:val="24"/>
              </w:rPr>
            </w:pPr>
            <w:r w:rsidRPr="00CA5D77">
              <w:rPr>
                <w:rFonts w:hint="eastAsia"/>
                <w:sz w:val="24"/>
              </w:rPr>
              <w:t>併入其他館所規劃</w:t>
            </w:r>
          </w:p>
        </w:tc>
        <w:tc>
          <w:tcPr>
            <w:tcW w:w="1134" w:type="dxa"/>
            <w:vAlign w:val="center"/>
          </w:tcPr>
          <w:p w:rsidR="007A3438" w:rsidRPr="00CA5D77" w:rsidRDefault="007A3438" w:rsidP="001A3D27">
            <w:pPr>
              <w:pStyle w:val="14"/>
              <w:rPr>
                <w:rFonts w:ascii="新細明體" w:eastAsia="新細明體" w:hAnsi="新細明體" w:cs="新細明體"/>
                <w:sz w:val="24"/>
              </w:rPr>
            </w:pPr>
            <w:r w:rsidRPr="00CA5D77">
              <w:rPr>
                <w:rFonts w:hint="eastAsia"/>
                <w:sz w:val="24"/>
              </w:rPr>
              <w:t>私人收回或場地無法使用</w:t>
            </w:r>
          </w:p>
        </w:tc>
        <w:tc>
          <w:tcPr>
            <w:tcW w:w="1134" w:type="dxa"/>
            <w:vAlign w:val="center"/>
          </w:tcPr>
          <w:p w:rsidR="007A3438" w:rsidRPr="00CA5D77" w:rsidRDefault="007A3438" w:rsidP="001A3D27">
            <w:pPr>
              <w:pStyle w:val="14"/>
              <w:rPr>
                <w:sz w:val="24"/>
              </w:rPr>
            </w:pPr>
            <w:r w:rsidRPr="00CA5D77">
              <w:rPr>
                <w:rFonts w:hint="eastAsia"/>
                <w:sz w:val="24"/>
              </w:rPr>
              <w:t>縣市小計</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新北市</w:t>
            </w:r>
          </w:p>
        </w:tc>
        <w:tc>
          <w:tcPr>
            <w:tcW w:w="1134" w:type="dxa"/>
            <w:tcBorders>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桃園市</w:t>
            </w:r>
          </w:p>
        </w:tc>
        <w:tc>
          <w:tcPr>
            <w:tcW w:w="1134" w:type="dxa"/>
            <w:tcBorders>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2</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新竹市</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新竹縣</w:t>
            </w:r>
          </w:p>
        </w:tc>
        <w:tc>
          <w:tcPr>
            <w:tcW w:w="1134" w:type="dxa"/>
            <w:tcBorders>
              <w:right w:val="single" w:sz="18" w:space="0" w:color="auto"/>
            </w:tcBorders>
            <w:vAlign w:val="center"/>
          </w:tcPr>
          <w:p w:rsidR="007A3438" w:rsidRPr="00CA5D77" w:rsidRDefault="007A3438" w:rsidP="007A3438">
            <w:pPr>
              <w:pStyle w:val="14"/>
              <w:ind w:rightChars="50" w:right="170"/>
              <w:jc w:val="right"/>
            </w:pPr>
            <w:r w:rsidRPr="00CA5D77">
              <w:rPr>
                <w:rFonts w:hint="eastAsia"/>
              </w:rPr>
              <w:t>2</w:t>
            </w: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4</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苗栗縣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4</w:t>
            </w: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6</w:t>
            </w:r>
          </w:p>
        </w:tc>
      </w:tr>
      <w:tr w:rsidR="00CA5D77" w:rsidRPr="00CA5D77" w:rsidTr="001A3D27">
        <w:tc>
          <w:tcPr>
            <w:tcW w:w="1134" w:type="dxa"/>
            <w:vAlign w:val="center"/>
          </w:tcPr>
          <w:p w:rsidR="007A3438" w:rsidRPr="00CA5D77" w:rsidRDefault="007A3438" w:rsidP="001A3D27">
            <w:pPr>
              <w:pStyle w:val="14"/>
              <w:jc w:val="center"/>
              <w:rPr>
                <w:rFonts w:cs="新細明體"/>
              </w:rPr>
            </w:pPr>
            <w:proofErr w:type="gramStart"/>
            <w:r w:rsidRPr="00CA5D77">
              <w:rPr>
                <w:rFonts w:hint="eastAsia"/>
              </w:rPr>
              <w:t>臺</w:t>
            </w:r>
            <w:proofErr w:type="gramEnd"/>
            <w:r w:rsidRPr="00CA5D77">
              <w:rPr>
                <w:rFonts w:hint="eastAsia"/>
              </w:rPr>
              <w:t>中市</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南投縣</w:t>
            </w:r>
          </w:p>
        </w:tc>
        <w:tc>
          <w:tcPr>
            <w:tcW w:w="1134" w:type="dxa"/>
            <w:tcBorders>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2</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雲林縣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2</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嘉義市</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proofErr w:type="gramStart"/>
            <w:r w:rsidRPr="00CA5D77">
              <w:rPr>
                <w:rFonts w:hint="eastAsia"/>
              </w:rPr>
              <w:t>臺</w:t>
            </w:r>
            <w:proofErr w:type="gramEnd"/>
            <w:r w:rsidRPr="00CA5D77">
              <w:rPr>
                <w:rFonts w:hint="eastAsia"/>
              </w:rPr>
              <w:t>南市</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3</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3</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高雄市</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7</w:t>
            </w: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10</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屏東縣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宜蘭縣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2</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花蓮縣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r w:rsidRPr="00CA5D77">
              <w:rPr>
                <w:rFonts w:hint="eastAsia"/>
              </w:rPr>
              <w:t>4</w:t>
            </w:r>
          </w:p>
        </w:tc>
      </w:tr>
      <w:tr w:rsidR="00CA5D77" w:rsidRPr="00CA5D77" w:rsidTr="001A3D27">
        <w:tc>
          <w:tcPr>
            <w:tcW w:w="1134" w:type="dxa"/>
            <w:vAlign w:val="center"/>
          </w:tcPr>
          <w:p w:rsidR="007A3438" w:rsidRPr="00CA5D77" w:rsidRDefault="007A3438" w:rsidP="001A3D27">
            <w:pPr>
              <w:pStyle w:val="14"/>
              <w:jc w:val="center"/>
              <w:rPr>
                <w:rFonts w:cs="新細明體"/>
              </w:rPr>
            </w:pPr>
            <w:proofErr w:type="gramStart"/>
            <w:r w:rsidRPr="00CA5D77">
              <w:rPr>
                <w:rFonts w:hint="eastAsia"/>
              </w:rPr>
              <w:t>臺</w:t>
            </w:r>
            <w:proofErr w:type="gramEnd"/>
            <w:r w:rsidRPr="00CA5D77">
              <w:rPr>
                <w:rFonts w:hint="eastAsia"/>
              </w:rPr>
              <w:t>東縣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2</w:t>
            </w:r>
          </w:p>
        </w:tc>
        <w:tc>
          <w:tcPr>
            <w:tcW w:w="1134" w:type="dxa"/>
            <w:tcBorders>
              <w:lef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3</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金門縣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r w:rsidRPr="00CA5D77">
              <w:rPr>
                <w:rFonts w:hint="eastAsia"/>
              </w:rPr>
              <w:t>1</w:t>
            </w: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1</w:t>
            </w:r>
          </w:p>
        </w:tc>
      </w:tr>
      <w:tr w:rsidR="00CA5D77" w:rsidRPr="00CA5D77" w:rsidTr="001A3D27">
        <w:tc>
          <w:tcPr>
            <w:tcW w:w="1134" w:type="dxa"/>
            <w:vAlign w:val="center"/>
          </w:tcPr>
          <w:p w:rsidR="007A3438" w:rsidRPr="00CA5D77" w:rsidRDefault="007A3438" w:rsidP="001A3D27">
            <w:pPr>
              <w:pStyle w:val="14"/>
              <w:jc w:val="center"/>
              <w:rPr>
                <w:rFonts w:cs="新細明體"/>
              </w:rPr>
            </w:pPr>
            <w:r w:rsidRPr="00CA5D77">
              <w:rPr>
                <w:rFonts w:hint="eastAsia"/>
              </w:rPr>
              <w:t>澎湖縣</w:t>
            </w:r>
          </w:p>
        </w:tc>
        <w:tc>
          <w:tcPr>
            <w:tcW w:w="1134" w:type="dxa"/>
            <w:tcBorders>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right w:val="single" w:sz="18" w:space="0" w:color="auto"/>
            </w:tcBorders>
            <w:vAlign w:val="center"/>
          </w:tcPr>
          <w:p w:rsidR="007A3438" w:rsidRPr="00CA5D77" w:rsidRDefault="007A3438" w:rsidP="007A3438">
            <w:pPr>
              <w:pStyle w:val="14"/>
              <w:ind w:rightChars="50" w:right="170"/>
              <w:jc w:val="right"/>
            </w:pPr>
          </w:p>
        </w:tc>
        <w:tc>
          <w:tcPr>
            <w:tcW w:w="1134" w:type="dxa"/>
            <w:tcBorders>
              <w:left w:val="single" w:sz="18" w:space="0" w:color="auto"/>
            </w:tcBorders>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p>
        </w:tc>
        <w:tc>
          <w:tcPr>
            <w:tcW w:w="1134" w:type="dxa"/>
            <w:vAlign w:val="center"/>
          </w:tcPr>
          <w:p w:rsidR="007A3438" w:rsidRPr="00CA5D77" w:rsidRDefault="007A3438" w:rsidP="007A3438">
            <w:pPr>
              <w:pStyle w:val="14"/>
              <w:ind w:rightChars="50" w:right="170"/>
              <w:jc w:val="right"/>
            </w:pPr>
            <w:r w:rsidRPr="00CA5D77">
              <w:rPr>
                <w:rFonts w:hint="eastAsia"/>
              </w:rPr>
              <w:t>2</w:t>
            </w:r>
          </w:p>
        </w:tc>
        <w:tc>
          <w:tcPr>
            <w:tcW w:w="1134" w:type="dxa"/>
            <w:vAlign w:val="center"/>
          </w:tcPr>
          <w:p w:rsidR="007A3438" w:rsidRPr="00CA5D77" w:rsidRDefault="007A3438" w:rsidP="007A3438">
            <w:pPr>
              <w:pStyle w:val="14"/>
              <w:ind w:rightChars="50" w:right="170"/>
              <w:jc w:val="right"/>
            </w:pPr>
            <w:r w:rsidRPr="00CA5D77">
              <w:rPr>
                <w:rFonts w:hint="eastAsia"/>
              </w:rPr>
              <w:t>2</w:t>
            </w:r>
          </w:p>
        </w:tc>
      </w:tr>
      <w:tr w:rsidR="00CA5D77" w:rsidRPr="00CA5D77" w:rsidTr="001A3D27">
        <w:tc>
          <w:tcPr>
            <w:tcW w:w="1134" w:type="dxa"/>
            <w:vAlign w:val="center"/>
          </w:tcPr>
          <w:p w:rsidR="007A3438" w:rsidRPr="00CA5D77" w:rsidRDefault="007A3438" w:rsidP="001A3D27">
            <w:pPr>
              <w:pStyle w:val="14"/>
              <w:jc w:val="center"/>
            </w:pPr>
            <w:r w:rsidRPr="00CA5D77">
              <w:rPr>
                <w:rFonts w:hint="eastAsia"/>
              </w:rPr>
              <w:t>小計</w:t>
            </w:r>
          </w:p>
        </w:tc>
        <w:tc>
          <w:tcPr>
            <w:tcW w:w="1134" w:type="dxa"/>
            <w:tcBorders>
              <w:right w:val="single" w:sz="18" w:space="0" w:color="auto"/>
            </w:tcBorders>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5</w:t>
            </w:r>
          </w:p>
        </w:tc>
        <w:tc>
          <w:tcPr>
            <w:tcW w:w="1134" w:type="dxa"/>
            <w:tcBorders>
              <w:left w:val="single" w:sz="18" w:space="0" w:color="auto"/>
              <w:bottom w:val="single" w:sz="18" w:space="0" w:color="auto"/>
              <w:right w:val="single" w:sz="18" w:space="0" w:color="auto"/>
            </w:tcBorders>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22</w:t>
            </w:r>
          </w:p>
        </w:tc>
        <w:tc>
          <w:tcPr>
            <w:tcW w:w="1134" w:type="dxa"/>
            <w:tcBorders>
              <w:left w:val="single" w:sz="18" w:space="0" w:color="auto"/>
            </w:tcBorders>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6</w:t>
            </w:r>
          </w:p>
        </w:tc>
        <w:tc>
          <w:tcPr>
            <w:tcW w:w="1134" w:type="dxa"/>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2</w:t>
            </w:r>
          </w:p>
        </w:tc>
        <w:tc>
          <w:tcPr>
            <w:tcW w:w="1134" w:type="dxa"/>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3</w:t>
            </w:r>
          </w:p>
        </w:tc>
        <w:tc>
          <w:tcPr>
            <w:tcW w:w="1134" w:type="dxa"/>
            <w:vAlign w:val="center"/>
          </w:tcPr>
          <w:p w:rsidR="007A3438" w:rsidRPr="00CA5D77" w:rsidRDefault="007A3438" w:rsidP="007A3438">
            <w:pPr>
              <w:pStyle w:val="14"/>
              <w:ind w:rightChars="50" w:right="170"/>
              <w:jc w:val="right"/>
              <w:rPr>
                <w:rFonts w:ascii="新細明體" w:eastAsia="新細明體" w:hAnsi="新細明體" w:cs="新細明體"/>
              </w:rPr>
            </w:pPr>
            <w:r w:rsidRPr="00CA5D77">
              <w:rPr>
                <w:rFonts w:hint="eastAsia"/>
              </w:rPr>
              <w:t>8</w:t>
            </w:r>
          </w:p>
        </w:tc>
        <w:tc>
          <w:tcPr>
            <w:tcW w:w="1134" w:type="dxa"/>
            <w:vAlign w:val="center"/>
          </w:tcPr>
          <w:p w:rsidR="007A3438" w:rsidRPr="00CA5D77" w:rsidRDefault="007A3438" w:rsidP="007A3438">
            <w:pPr>
              <w:pStyle w:val="14"/>
              <w:ind w:rightChars="50" w:right="170"/>
              <w:jc w:val="right"/>
            </w:pPr>
            <w:r w:rsidRPr="00CA5D77">
              <w:rPr>
                <w:rFonts w:hint="eastAsia"/>
              </w:rPr>
              <w:t>46</w:t>
            </w:r>
          </w:p>
        </w:tc>
      </w:tr>
    </w:tbl>
    <w:p w:rsidR="007A3438" w:rsidRPr="00CA5D77" w:rsidRDefault="007A3438" w:rsidP="007A3438">
      <w:pPr>
        <w:pStyle w:val="af9"/>
      </w:pPr>
      <w:r w:rsidRPr="00CA5D77">
        <w:rPr>
          <w:rFonts w:hint="eastAsia"/>
        </w:rPr>
        <w:t>資料來源：本院自行彙整。</w:t>
      </w:r>
    </w:p>
    <w:p w:rsidR="009F02C1" w:rsidRPr="00CA5D77" w:rsidRDefault="009F02C1" w:rsidP="009F02C1">
      <w:pPr>
        <w:pStyle w:val="a3"/>
      </w:pPr>
      <w:r w:rsidRPr="00CA5D77">
        <w:rPr>
          <w:rFonts w:hint="eastAsia"/>
        </w:rPr>
        <w:t>22處變更用途之地方文化館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567"/>
        <w:gridCol w:w="796"/>
        <w:gridCol w:w="1587"/>
        <w:gridCol w:w="1276"/>
        <w:gridCol w:w="992"/>
        <w:gridCol w:w="1052"/>
        <w:gridCol w:w="3118"/>
      </w:tblGrid>
      <w:tr w:rsidR="00CA5D77" w:rsidRPr="00CA5D77" w:rsidTr="001A3D27">
        <w:trPr>
          <w:trHeight w:val="20"/>
          <w:tblHeader/>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項次</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縣市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館舍名稱</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接受文化部補助年度</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補助金額</w:t>
            </w:r>
            <w:r w:rsidRPr="00CA5D77">
              <w:br/>
            </w:r>
            <w:r w:rsidRPr="00CA5D77">
              <w:rPr>
                <w:rFonts w:hint="eastAsia"/>
              </w:rPr>
              <w:t>(萬元)</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變更用途</w:t>
            </w:r>
            <w:r w:rsidRPr="00CA5D77">
              <w:br/>
            </w:r>
            <w:r w:rsidRPr="00CA5D77">
              <w:rPr>
                <w:rFonts w:hint="eastAsia"/>
              </w:rPr>
              <w:t>年度</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變更後用途</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新竹縣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北埔地方文化館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860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106</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改為北埔鄉民代表會辦公室及會議場所</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2</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新竹市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風</w:t>
            </w:r>
            <w:proofErr w:type="gramStart"/>
            <w:r w:rsidRPr="00CA5D77">
              <w:rPr>
                <w:rFonts w:hint="eastAsia"/>
              </w:rPr>
              <w:t>城願景館</w:t>
            </w:r>
            <w:proofErr w:type="gramEnd"/>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93-94</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350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105</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改規劃為音樂展演空間，107年3月23日開放使用</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3</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苗栗縣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獅潭鄉文化會館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410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101</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原獅潭鄉圖書館成立於80年，為改善地點偏遠問題，於101年4月完成搬遷至文化會館內</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4</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苗栗縣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苗栗市藝文中心</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91-103</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1,528</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原本為動態表演及靜態展覽的多功能中心，後逐漸作為單純的展覽中心，提供藝術家借用展覽場地</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5</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苗栗縣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舊山線十六份文</w:t>
            </w:r>
            <w:r w:rsidRPr="00CA5D77">
              <w:rPr>
                <w:rFonts w:hint="eastAsia"/>
              </w:rPr>
              <w:lastRenderedPageBreak/>
              <w:t>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lastRenderedPageBreak/>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300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提供藝術家創作工作室</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lastRenderedPageBreak/>
              <w:t>6</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苗栗縣</w:t>
            </w:r>
          </w:p>
        </w:tc>
        <w:tc>
          <w:tcPr>
            <w:tcW w:w="1587" w:type="dxa"/>
            <w:shd w:val="clear" w:color="auto" w:fill="FFFFFF" w:themeFill="background1"/>
            <w:vAlign w:val="center"/>
          </w:tcPr>
          <w:p w:rsidR="009F02C1" w:rsidRPr="00CA5D77" w:rsidRDefault="009F02C1" w:rsidP="001A3D27">
            <w:pPr>
              <w:pStyle w:val="120"/>
            </w:pPr>
            <w:proofErr w:type="gramStart"/>
            <w:r w:rsidRPr="00CA5D77">
              <w:rPr>
                <w:rFonts w:hint="eastAsia"/>
              </w:rPr>
              <w:t>罩蘭藝文</w:t>
            </w:r>
            <w:proofErr w:type="gramEnd"/>
            <w:r w:rsidRPr="00CA5D77">
              <w:rPr>
                <w:rFonts w:hint="eastAsia"/>
              </w:rPr>
              <w:t>中心</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215</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95</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卓蘭鎮公所於國立卓蘭實驗高級中學的弘道館設置「</w:t>
            </w:r>
            <w:proofErr w:type="gramStart"/>
            <w:r w:rsidRPr="00CA5D77">
              <w:rPr>
                <w:rFonts w:hint="eastAsia"/>
              </w:rPr>
              <w:t>罩蘭藝文</w:t>
            </w:r>
            <w:proofErr w:type="gramEnd"/>
            <w:r w:rsidRPr="00CA5D77">
              <w:rPr>
                <w:rFonts w:hint="eastAsia"/>
              </w:rPr>
              <w:t>中心」，公所提供卓蘭實驗高級中學運用，改為提供社區民眾辦理研習課程之空間</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7</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南投縣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草屯鎮稻草工藝文化館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92-96</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118</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102</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因與國立台灣工藝研究發展中心地方工藝館同質性高，該館參觀人潮銳減，長期權宜考量，</w:t>
            </w:r>
            <w:proofErr w:type="gramStart"/>
            <w:r w:rsidRPr="00CA5D77">
              <w:rPr>
                <w:rFonts w:hint="eastAsia"/>
              </w:rPr>
              <w:t>遂委由</w:t>
            </w:r>
            <w:proofErr w:type="gramEnd"/>
            <w:r w:rsidRPr="00CA5D77">
              <w:rPr>
                <w:rFonts w:hint="eastAsia"/>
              </w:rPr>
              <w:t>民間文化團體營運，以演藝為表演主軸，藉以提昇活化空間再利用</w:t>
            </w:r>
          </w:p>
        </w:tc>
      </w:tr>
      <w:tr w:rsidR="00CA5D77" w:rsidRPr="00CA5D77" w:rsidTr="001A3D27">
        <w:trPr>
          <w:trHeight w:val="34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8</w:t>
            </w:r>
          </w:p>
        </w:tc>
        <w:tc>
          <w:tcPr>
            <w:tcW w:w="796" w:type="dxa"/>
            <w:shd w:val="clear" w:color="auto" w:fill="FFFFFF" w:themeFill="background1"/>
            <w:noWrap/>
            <w:vAlign w:val="center"/>
          </w:tcPr>
          <w:p w:rsidR="009F02C1" w:rsidRPr="00CA5D77" w:rsidRDefault="009F02C1" w:rsidP="001A3D27">
            <w:pPr>
              <w:pStyle w:val="120"/>
              <w:jc w:val="center"/>
            </w:pPr>
            <w:proofErr w:type="gramStart"/>
            <w:r w:rsidRPr="00CA5D77">
              <w:rPr>
                <w:rFonts w:hint="eastAsia"/>
              </w:rPr>
              <w:t>臺</w:t>
            </w:r>
            <w:proofErr w:type="gramEnd"/>
            <w:r w:rsidRPr="00CA5D77">
              <w:rPr>
                <w:rFonts w:hint="eastAsia"/>
              </w:rPr>
              <w:t>南市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府城舊城文化館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97-99</w:t>
            </w:r>
          </w:p>
        </w:tc>
        <w:tc>
          <w:tcPr>
            <w:tcW w:w="992" w:type="dxa"/>
            <w:shd w:val="clear" w:color="auto" w:fill="FFFFFF" w:themeFill="background1"/>
            <w:vAlign w:val="center"/>
          </w:tcPr>
          <w:p w:rsidR="009F02C1" w:rsidRPr="00CA5D77" w:rsidRDefault="009F02C1" w:rsidP="001A3D27">
            <w:pPr>
              <w:pStyle w:val="120"/>
              <w:jc w:val="center"/>
            </w:pPr>
            <w:r w:rsidRPr="00CA5D77">
              <w:t>505</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102</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回歸學校使用，</w:t>
            </w:r>
            <w:proofErr w:type="gramStart"/>
            <w:r w:rsidRPr="00CA5D77">
              <w:rPr>
                <w:rFonts w:hint="eastAsia"/>
              </w:rPr>
              <w:t>支援樂齡學習</w:t>
            </w:r>
            <w:proofErr w:type="gramEnd"/>
            <w:r w:rsidRPr="00CA5D77">
              <w:rPr>
                <w:rFonts w:hint="eastAsia"/>
              </w:rPr>
              <w:t>中心</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9</w:t>
            </w:r>
          </w:p>
        </w:tc>
        <w:tc>
          <w:tcPr>
            <w:tcW w:w="796" w:type="dxa"/>
            <w:shd w:val="clear" w:color="auto" w:fill="FFFFFF" w:themeFill="background1"/>
            <w:noWrap/>
            <w:vAlign w:val="center"/>
          </w:tcPr>
          <w:p w:rsidR="009F02C1" w:rsidRPr="00CA5D77" w:rsidRDefault="009F02C1" w:rsidP="001A3D27">
            <w:pPr>
              <w:pStyle w:val="120"/>
              <w:jc w:val="center"/>
            </w:pPr>
            <w:proofErr w:type="gramStart"/>
            <w:r w:rsidRPr="00CA5D77">
              <w:rPr>
                <w:rFonts w:hint="eastAsia"/>
              </w:rPr>
              <w:t>臺</w:t>
            </w:r>
            <w:proofErr w:type="gramEnd"/>
            <w:r w:rsidRPr="00CA5D77">
              <w:rPr>
                <w:rFonts w:hint="eastAsia"/>
              </w:rPr>
              <w:t>南市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南化鄉文史、自然生態</w:t>
            </w:r>
            <w:proofErr w:type="gramStart"/>
            <w:r w:rsidRPr="00CA5D77">
              <w:rPr>
                <w:rFonts w:hint="eastAsia"/>
              </w:rPr>
              <w:t>展演館</w:t>
            </w:r>
            <w:proofErr w:type="gramEnd"/>
          </w:p>
        </w:tc>
        <w:tc>
          <w:tcPr>
            <w:tcW w:w="1276" w:type="dxa"/>
            <w:shd w:val="clear" w:color="auto" w:fill="FFFFFF" w:themeFill="background1"/>
            <w:noWrap/>
            <w:vAlign w:val="center"/>
          </w:tcPr>
          <w:p w:rsidR="009F02C1" w:rsidRPr="00CA5D77" w:rsidRDefault="009F02C1" w:rsidP="001A3D27">
            <w:pPr>
              <w:pStyle w:val="120"/>
              <w:jc w:val="center"/>
            </w:pPr>
            <w:r w:rsidRPr="00CA5D77">
              <w:t>94-95</w:t>
            </w:r>
          </w:p>
        </w:tc>
        <w:tc>
          <w:tcPr>
            <w:tcW w:w="992" w:type="dxa"/>
            <w:shd w:val="clear" w:color="auto" w:fill="FFFFFF" w:themeFill="background1"/>
            <w:vAlign w:val="center"/>
          </w:tcPr>
          <w:p w:rsidR="009F02C1" w:rsidRPr="00CA5D77" w:rsidRDefault="009F02C1" w:rsidP="001A3D27">
            <w:pPr>
              <w:pStyle w:val="120"/>
              <w:jc w:val="center"/>
            </w:pPr>
            <w:r w:rsidRPr="00CA5D77">
              <w:t>330</w:t>
            </w:r>
          </w:p>
        </w:tc>
        <w:tc>
          <w:tcPr>
            <w:tcW w:w="1052" w:type="dxa"/>
            <w:shd w:val="clear" w:color="auto" w:fill="FFFFFF" w:themeFill="background1"/>
            <w:vAlign w:val="center"/>
          </w:tcPr>
          <w:p w:rsidR="009F02C1" w:rsidRPr="00CA5D77" w:rsidRDefault="009F02C1" w:rsidP="001A3D27">
            <w:pPr>
              <w:pStyle w:val="120"/>
              <w:jc w:val="center"/>
            </w:pPr>
            <w:r w:rsidRPr="00CA5D77">
              <w:t>10</w:t>
            </w:r>
            <w:r w:rsidRPr="00CA5D77">
              <w:rPr>
                <w:rFonts w:hint="eastAsia"/>
              </w:rPr>
              <w:t>4</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館舍位於南化國中校園內，原由區公所設置文化館，因低度使用經相關單位會議決議交還南化國中使用</w:t>
            </w:r>
          </w:p>
        </w:tc>
      </w:tr>
      <w:tr w:rsidR="00CA5D77" w:rsidRPr="00CA5D77" w:rsidTr="001A3D27">
        <w:trPr>
          <w:trHeight w:val="34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10</w:t>
            </w:r>
          </w:p>
        </w:tc>
        <w:tc>
          <w:tcPr>
            <w:tcW w:w="796" w:type="dxa"/>
            <w:shd w:val="clear" w:color="auto" w:fill="FFFFFF" w:themeFill="background1"/>
            <w:noWrap/>
            <w:vAlign w:val="center"/>
          </w:tcPr>
          <w:p w:rsidR="009F02C1" w:rsidRPr="00CA5D77" w:rsidRDefault="009F02C1" w:rsidP="001A3D27">
            <w:pPr>
              <w:pStyle w:val="120"/>
              <w:jc w:val="center"/>
            </w:pPr>
            <w:proofErr w:type="gramStart"/>
            <w:r w:rsidRPr="00CA5D77">
              <w:rPr>
                <w:rFonts w:hint="eastAsia"/>
              </w:rPr>
              <w:t>臺</w:t>
            </w:r>
            <w:proofErr w:type="gramEnd"/>
            <w:r w:rsidRPr="00CA5D77">
              <w:rPr>
                <w:rFonts w:hint="eastAsia"/>
              </w:rPr>
              <w:t>南市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後壁鄉藝文活動中心</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91、93-94</w:t>
            </w:r>
          </w:p>
        </w:tc>
        <w:tc>
          <w:tcPr>
            <w:tcW w:w="992" w:type="dxa"/>
            <w:shd w:val="clear" w:color="auto" w:fill="FFFFFF" w:themeFill="background1"/>
            <w:vAlign w:val="center"/>
          </w:tcPr>
          <w:p w:rsidR="009F02C1" w:rsidRPr="00CA5D77" w:rsidRDefault="009F02C1" w:rsidP="001A3D27">
            <w:pPr>
              <w:pStyle w:val="120"/>
              <w:jc w:val="center"/>
            </w:pPr>
            <w:r w:rsidRPr="00CA5D77">
              <w:t>200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104</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該活動中心管用單位</w:t>
            </w:r>
            <w:proofErr w:type="gramStart"/>
            <w:r w:rsidRPr="00CA5D77">
              <w:rPr>
                <w:rFonts w:hint="eastAsia"/>
              </w:rPr>
              <w:t>原係後壁</w:t>
            </w:r>
            <w:proofErr w:type="gramEnd"/>
            <w:r w:rsidRPr="00CA5D77">
              <w:rPr>
                <w:rFonts w:hint="eastAsia"/>
              </w:rPr>
              <w:t>國小，後壁區公所借用場地辦理藝文活動，期間內申請文化部補助，惟後續公所無相關經費營運，經市府相關會議裁示，基於管用合一</w:t>
            </w:r>
            <w:proofErr w:type="gramStart"/>
            <w:r w:rsidRPr="00CA5D77">
              <w:rPr>
                <w:rFonts w:hint="eastAsia"/>
              </w:rPr>
              <w:t>爰</w:t>
            </w:r>
            <w:proofErr w:type="gramEnd"/>
            <w:r w:rsidRPr="00CA5D77">
              <w:rPr>
                <w:rFonts w:hint="eastAsia"/>
              </w:rPr>
              <w:t>將場地歸還給學校，作活動教學空間使用</w:t>
            </w:r>
          </w:p>
        </w:tc>
      </w:tr>
      <w:tr w:rsidR="00CA5D77" w:rsidRPr="00CA5D77" w:rsidTr="001A3D27">
        <w:trPr>
          <w:trHeight w:val="34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11</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proofErr w:type="gramStart"/>
            <w:r w:rsidRPr="00CA5D77">
              <w:rPr>
                <w:rFonts w:hint="eastAsia"/>
              </w:rPr>
              <w:t>進校巷14號</w:t>
            </w:r>
            <w:proofErr w:type="gramEnd"/>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98-99</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135</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106</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調整為橋仔頭文史協會辦公及社區性小型活動課程空間使用</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12</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路竹地方文化館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460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106</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移由該市警察局湖內分局交通大隊使用，原為圖書館，105.12.31.由路竹區公所移給警察局使用，106年度因警察局無經費預算，所以沒有使用，107年度有經費，107年5月辦理使照變更申請中</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13</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鳳山地方文化館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w:t>
            </w:r>
            <w:r w:rsidRPr="00CA5D77">
              <w:t>-96</w:t>
            </w:r>
            <w:r w:rsidRPr="00CA5D77">
              <w:rPr>
                <w:rFonts w:hint="eastAsia"/>
              </w:rPr>
              <w:t>、</w:t>
            </w:r>
          </w:p>
          <w:p w:rsidR="009F02C1" w:rsidRPr="00CA5D77" w:rsidRDefault="009F02C1" w:rsidP="001A3D27">
            <w:pPr>
              <w:pStyle w:val="120"/>
              <w:jc w:val="center"/>
            </w:pPr>
            <w:r w:rsidRPr="00CA5D77">
              <w:rPr>
                <w:rFonts w:hint="eastAsia"/>
              </w:rPr>
              <w:t>98-102</w:t>
            </w:r>
          </w:p>
        </w:tc>
        <w:tc>
          <w:tcPr>
            <w:tcW w:w="992" w:type="dxa"/>
            <w:shd w:val="clear" w:color="auto" w:fill="FFFFFF" w:themeFill="background1"/>
            <w:vAlign w:val="center"/>
          </w:tcPr>
          <w:p w:rsidR="009F02C1" w:rsidRPr="00CA5D77" w:rsidRDefault="009F02C1" w:rsidP="001A3D27">
            <w:pPr>
              <w:pStyle w:val="120"/>
              <w:jc w:val="center"/>
            </w:pPr>
            <w:r w:rsidRPr="00CA5D77">
              <w:t>99</w:t>
            </w:r>
            <w:r w:rsidRPr="00CA5D77">
              <w:rPr>
                <w:rFonts w:hint="eastAsia"/>
              </w:rPr>
              <w:t>7</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104</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原館舍由高雄市鳳山區公所移由高雄市勞工局管理使用，改為高雄市勞工局「勞工社區大學」</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14</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大樹區鳳荔文化館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93-99</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495</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103</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現為高市圖大樹分館3館使用，後續擬改建作為「大樹溪埔派出所」場域</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15</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高雄市立圖書館中興堂</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97-98</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430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103</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原址位於舊高雄市立圖書總館1樓，因高市圖已搬至新館，原</w:t>
            </w:r>
            <w:proofErr w:type="gramStart"/>
            <w:r w:rsidRPr="00CA5D77">
              <w:rPr>
                <w:rFonts w:hint="eastAsia"/>
              </w:rPr>
              <w:t>場域移由</w:t>
            </w:r>
            <w:proofErr w:type="gramEnd"/>
            <w:r w:rsidRPr="00CA5D77">
              <w:rPr>
                <w:rFonts w:hint="eastAsia"/>
              </w:rPr>
              <w:t>高雄市財政局管理使用，目前由該局辦理非公用財產處分</w:t>
            </w:r>
            <w:r w:rsidRPr="00CA5D77">
              <w:rPr>
                <w:rFonts w:hint="eastAsia"/>
              </w:rPr>
              <w:lastRenderedPageBreak/>
              <w:t>中</w:t>
            </w:r>
          </w:p>
        </w:tc>
      </w:tr>
      <w:tr w:rsidR="00CA5D77" w:rsidRPr="00CA5D77" w:rsidTr="001A3D27">
        <w:trPr>
          <w:trHeight w:val="68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lastRenderedPageBreak/>
              <w:t>16</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proofErr w:type="gramStart"/>
            <w:r w:rsidRPr="00CA5D77">
              <w:rPr>
                <w:rFonts w:hint="eastAsia"/>
              </w:rPr>
              <w:t>岡山區育仁</w:t>
            </w:r>
            <w:proofErr w:type="gramEnd"/>
            <w:r w:rsidRPr="00CA5D77">
              <w:rPr>
                <w:rFonts w:hint="eastAsia"/>
              </w:rPr>
              <w:t>社區文化館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97-99</w:t>
            </w:r>
          </w:p>
        </w:tc>
        <w:tc>
          <w:tcPr>
            <w:tcW w:w="992" w:type="dxa"/>
            <w:shd w:val="clear" w:color="auto" w:fill="FFFFFF" w:themeFill="background1"/>
            <w:noWrap/>
            <w:vAlign w:val="center"/>
          </w:tcPr>
          <w:p w:rsidR="009F02C1" w:rsidRPr="00CA5D77" w:rsidRDefault="009F02C1" w:rsidP="001A3D27">
            <w:pPr>
              <w:pStyle w:val="120"/>
              <w:jc w:val="center"/>
            </w:pPr>
            <w:r w:rsidRPr="00CA5D77">
              <w:rPr>
                <w:rFonts w:hint="eastAsia"/>
              </w:rPr>
              <w:t>323</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100</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改為育仁社區關愛協會辦公、課程及社區活動空間</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17</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高雄市</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高雄市表演藝術資訊館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91-96</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1,680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97</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改為文化局辦公室</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18</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宜蘭縣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楊士芳紀念林園</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97-104</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800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105</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原由宜蘭縣文化局轄管，現由宜蘭市公所經管，現由宜蘭市公所經管，作為青年創業育成基地</w:t>
            </w:r>
          </w:p>
        </w:tc>
      </w:tr>
      <w:tr w:rsidR="00CA5D77" w:rsidRPr="00CA5D77" w:rsidTr="001A3D27">
        <w:trPr>
          <w:trHeight w:val="34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19</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花蓮縣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玫瑰石文化館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t>97-98</w:t>
            </w:r>
          </w:p>
        </w:tc>
        <w:tc>
          <w:tcPr>
            <w:tcW w:w="992" w:type="dxa"/>
            <w:shd w:val="clear" w:color="auto" w:fill="FFFFFF" w:themeFill="background1"/>
            <w:vAlign w:val="center"/>
          </w:tcPr>
          <w:p w:rsidR="009F02C1" w:rsidRPr="00CA5D77" w:rsidRDefault="009F02C1" w:rsidP="001A3D27">
            <w:pPr>
              <w:pStyle w:val="120"/>
              <w:jc w:val="center"/>
            </w:pPr>
            <w:r w:rsidRPr="00CA5D77">
              <w:t>204</w:t>
            </w:r>
          </w:p>
        </w:tc>
        <w:tc>
          <w:tcPr>
            <w:tcW w:w="1052" w:type="dxa"/>
            <w:shd w:val="clear" w:color="auto" w:fill="FFFFFF" w:themeFill="background1"/>
            <w:vAlign w:val="center"/>
          </w:tcPr>
          <w:p w:rsidR="009F02C1" w:rsidRPr="00CA5D77" w:rsidRDefault="009F02C1" w:rsidP="001A3D27">
            <w:pPr>
              <w:pStyle w:val="120"/>
              <w:jc w:val="center"/>
            </w:pPr>
            <w:r w:rsidRPr="00CA5D77">
              <w:t>103</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里辦公室</w:t>
            </w:r>
          </w:p>
        </w:tc>
      </w:tr>
      <w:tr w:rsidR="00CA5D77" w:rsidRPr="00CA5D77" w:rsidTr="001A3D27">
        <w:trPr>
          <w:trHeight w:val="2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20</w:t>
            </w:r>
          </w:p>
        </w:tc>
        <w:tc>
          <w:tcPr>
            <w:tcW w:w="796" w:type="dxa"/>
            <w:shd w:val="clear" w:color="auto" w:fill="FFFFFF" w:themeFill="background1"/>
            <w:noWrap/>
            <w:vAlign w:val="center"/>
          </w:tcPr>
          <w:p w:rsidR="009F02C1" w:rsidRPr="00CA5D77" w:rsidRDefault="009F02C1" w:rsidP="001A3D27">
            <w:pPr>
              <w:pStyle w:val="120"/>
              <w:jc w:val="center"/>
            </w:pPr>
            <w:proofErr w:type="gramStart"/>
            <w:r w:rsidRPr="00CA5D77">
              <w:rPr>
                <w:rFonts w:hint="eastAsia"/>
              </w:rPr>
              <w:t>臺</w:t>
            </w:r>
            <w:proofErr w:type="gramEnd"/>
            <w:r w:rsidRPr="00CA5D77">
              <w:rPr>
                <w:rFonts w:hint="eastAsia"/>
              </w:rPr>
              <w:t>東縣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正興村地方文化館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vAlign w:val="center"/>
          </w:tcPr>
          <w:p w:rsidR="009F02C1" w:rsidRPr="00CA5D77" w:rsidRDefault="009F02C1" w:rsidP="001A3D27">
            <w:pPr>
              <w:pStyle w:val="120"/>
              <w:jc w:val="center"/>
            </w:pPr>
            <w:r w:rsidRPr="00CA5D77">
              <w:rPr>
                <w:rFonts w:hint="eastAsia"/>
              </w:rPr>
              <w:t>225</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103</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因金峰鄉公所辦公大樓原地重建，圖書館遷至正興村地方</w:t>
            </w:r>
            <w:proofErr w:type="gramStart"/>
            <w:r w:rsidRPr="00CA5D77">
              <w:rPr>
                <w:rFonts w:hint="eastAsia"/>
              </w:rPr>
              <w:t>文化館位址</w:t>
            </w:r>
            <w:proofErr w:type="gramEnd"/>
            <w:r w:rsidRPr="00CA5D77">
              <w:rPr>
                <w:rFonts w:hint="eastAsia"/>
              </w:rPr>
              <w:t>，改為金峰鄉立圖館</w:t>
            </w:r>
          </w:p>
        </w:tc>
      </w:tr>
      <w:tr w:rsidR="00CA5D77" w:rsidRPr="00CA5D77" w:rsidTr="001A3D27">
        <w:trPr>
          <w:trHeight w:val="68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21</w:t>
            </w:r>
          </w:p>
        </w:tc>
        <w:tc>
          <w:tcPr>
            <w:tcW w:w="796" w:type="dxa"/>
            <w:shd w:val="clear" w:color="auto" w:fill="FFFFFF" w:themeFill="background1"/>
            <w:noWrap/>
            <w:vAlign w:val="center"/>
          </w:tcPr>
          <w:p w:rsidR="009F02C1" w:rsidRPr="00CA5D77" w:rsidRDefault="009F02C1" w:rsidP="001A3D27">
            <w:pPr>
              <w:pStyle w:val="120"/>
              <w:jc w:val="center"/>
            </w:pPr>
            <w:proofErr w:type="gramStart"/>
            <w:r w:rsidRPr="00CA5D77">
              <w:rPr>
                <w:rFonts w:hint="eastAsia"/>
              </w:rPr>
              <w:t>臺</w:t>
            </w:r>
            <w:proofErr w:type="gramEnd"/>
            <w:r w:rsidRPr="00CA5D77">
              <w:rPr>
                <w:rFonts w:hint="eastAsia"/>
              </w:rPr>
              <w:t>東縣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米</w:t>
            </w:r>
            <w:proofErr w:type="gramStart"/>
            <w:r w:rsidRPr="00CA5D77">
              <w:rPr>
                <w:rFonts w:hint="eastAsia"/>
              </w:rPr>
              <w:t>鄉－池上</w:t>
            </w:r>
            <w:proofErr w:type="gramEnd"/>
            <w:r w:rsidRPr="00CA5D77">
              <w:rPr>
                <w:rFonts w:hint="eastAsia"/>
              </w:rPr>
              <w:t>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92-95</w:t>
            </w:r>
          </w:p>
        </w:tc>
        <w:tc>
          <w:tcPr>
            <w:tcW w:w="992" w:type="dxa"/>
            <w:shd w:val="clear" w:color="auto" w:fill="FFFFFF" w:themeFill="background1"/>
            <w:noWrap/>
            <w:vAlign w:val="center"/>
          </w:tcPr>
          <w:p w:rsidR="009F02C1" w:rsidRPr="00CA5D77" w:rsidRDefault="009F02C1" w:rsidP="001A3D27">
            <w:pPr>
              <w:pStyle w:val="120"/>
              <w:jc w:val="center"/>
            </w:pPr>
            <w:r w:rsidRPr="00CA5D77">
              <w:rPr>
                <w:rFonts w:hint="eastAsia"/>
              </w:rPr>
              <w:t>320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98</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池上鄉公所經營用途轉為活動中心，提供租借場地</w:t>
            </w:r>
          </w:p>
        </w:tc>
      </w:tr>
      <w:tr w:rsidR="00CA5D77" w:rsidRPr="00CA5D77" w:rsidTr="001A3D27">
        <w:trPr>
          <w:trHeight w:val="680"/>
          <w:jc w:val="center"/>
        </w:trPr>
        <w:tc>
          <w:tcPr>
            <w:tcW w:w="567" w:type="dxa"/>
            <w:shd w:val="clear" w:color="auto" w:fill="FFFFFF" w:themeFill="background1"/>
            <w:noWrap/>
            <w:vAlign w:val="center"/>
          </w:tcPr>
          <w:p w:rsidR="009F02C1" w:rsidRPr="00CA5D77" w:rsidRDefault="009F02C1" w:rsidP="001A3D27">
            <w:pPr>
              <w:pStyle w:val="120"/>
              <w:jc w:val="center"/>
            </w:pPr>
            <w:r w:rsidRPr="00CA5D77">
              <w:rPr>
                <w:rFonts w:hint="eastAsia"/>
              </w:rPr>
              <w:t>22</w:t>
            </w:r>
          </w:p>
        </w:tc>
        <w:tc>
          <w:tcPr>
            <w:tcW w:w="796" w:type="dxa"/>
            <w:shd w:val="clear" w:color="auto" w:fill="FFFFFF" w:themeFill="background1"/>
            <w:noWrap/>
            <w:vAlign w:val="center"/>
          </w:tcPr>
          <w:p w:rsidR="009F02C1" w:rsidRPr="00CA5D77" w:rsidRDefault="009F02C1" w:rsidP="001A3D27">
            <w:pPr>
              <w:pStyle w:val="120"/>
              <w:jc w:val="center"/>
            </w:pPr>
            <w:r w:rsidRPr="00CA5D77">
              <w:rPr>
                <w:rFonts w:hint="eastAsia"/>
              </w:rPr>
              <w:t>金門縣</w:t>
            </w:r>
          </w:p>
        </w:tc>
        <w:tc>
          <w:tcPr>
            <w:tcW w:w="1587" w:type="dxa"/>
            <w:shd w:val="clear" w:color="auto" w:fill="FFFFFF" w:themeFill="background1"/>
            <w:vAlign w:val="center"/>
          </w:tcPr>
          <w:p w:rsidR="009F02C1" w:rsidRPr="00CA5D77" w:rsidRDefault="009F02C1" w:rsidP="001A3D27">
            <w:pPr>
              <w:pStyle w:val="120"/>
            </w:pPr>
            <w:r w:rsidRPr="00CA5D77">
              <w:rPr>
                <w:rFonts w:hint="eastAsia"/>
              </w:rPr>
              <w:t>金門日報典藏文化館</w:t>
            </w:r>
          </w:p>
        </w:tc>
        <w:tc>
          <w:tcPr>
            <w:tcW w:w="1276" w:type="dxa"/>
            <w:shd w:val="clear" w:color="auto" w:fill="FFFFFF" w:themeFill="background1"/>
            <w:noWrap/>
            <w:vAlign w:val="center"/>
          </w:tcPr>
          <w:p w:rsidR="009F02C1" w:rsidRPr="00CA5D77" w:rsidRDefault="009F02C1" w:rsidP="001A3D27">
            <w:pPr>
              <w:pStyle w:val="120"/>
              <w:jc w:val="center"/>
            </w:pPr>
            <w:r w:rsidRPr="00CA5D77">
              <w:rPr>
                <w:rFonts w:hint="eastAsia"/>
              </w:rPr>
              <w:t>97</w:t>
            </w:r>
          </w:p>
        </w:tc>
        <w:tc>
          <w:tcPr>
            <w:tcW w:w="992" w:type="dxa"/>
            <w:shd w:val="clear" w:color="auto" w:fill="FFFFFF" w:themeFill="background1"/>
            <w:noWrap/>
            <w:vAlign w:val="center"/>
          </w:tcPr>
          <w:p w:rsidR="009F02C1" w:rsidRPr="00CA5D77" w:rsidRDefault="009F02C1" w:rsidP="001A3D27">
            <w:pPr>
              <w:pStyle w:val="120"/>
              <w:jc w:val="center"/>
            </w:pPr>
            <w:r w:rsidRPr="00CA5D77">
              <w:rPr>
                <w:rFonts w:hint="eastAsia"/>
              </w:rPr>
              <w:t>150</w:t>
            </w:r>
          </w:p>
        </w:tc>
        <w:tc>
          <w:tcPr>
            <w:tcW w:w="1052" w:type="dxa"/>
            <w:shd w:val="clear" w:color="auto" w:fill="FFFFFF" w:themeFill="background1"/>
            <w:vAlign w:val="center"/>
          </w:tcPr>
          <w:p w:rsidR="009F02C1" w:rsidRPr="00CA5D77" w:rsidRDefault="009F02C1" w:rsidP="001A3D27">
            <w:pPr>
              <w:pStyle w:val="120"/>
              <w:jc w:val="center"/>
            </w:pPr>
            <w:r w:rsidRPr="00CA5D77">
              <w:rPr>
                <w:rFonts w:hint="eastAsia"/>
              </w:rPr>
              <w:t>100</w:t>
            </w:r>
          </w:p>
        </w:tc>
        <w:tc>
          <w:tcPr>
            <w:tcW w:w="3118" w:type="dxa"/>
            <w:shd w:val="clear" w:color="auto" w:fill="FFFFFF" w:themeFill="background1"/>
            <w:vAlign w:val="center"/>
          </w:tcPr>
          <w:p w:rsidR="009F02C1" w:rsidRPr="00CA5D77" w:rsidRDefault="009F02C1" w:rsidP="001A3D27">
            <w:pPr>
              <w:pStyle w:val="120"/>
            </w:pPr>
            <w:r w:rsidRPr="00CA5D77">
              <w:rPr>
                <w:rFonts w:hint="eastAsia"/>
              </w:rPr>
              <w:t>移撥金湖鎮公所管理由該所作為辦理相關文化活動之場所</w:t>
            </w:r>
          </w:p>
        </w:tc>
      </w:tr>
    </w:tbl>
    <w:p w:rsidR="009F02C1" w:rsidRPr="00CA5D77" w:rsidRDefault="009F02C1" w:rsidP="009F02C1">
      <w:pPr>
        <w:pStyle w:val="af9"/>
      </w:pPr>
      <w:r w:rsidRPr="00CA5D77">
        <w:rPr>
          <w:rFonts w:hint="eastAsia"/>
        </w:rPr>
        <w:t>資料來源：本院依據文化部資料彙整。</w:t>
      </w:r>
    </w:p>
    <w:p w:rsidR="00096990" w:rsidRPr="00096990" w:rsidRDefault="00CE3E19" w:rsidP="00096990">
      <w:pPr>
        <w:pStyle w:val="3"/>
        <w:rPr>
          <w:b/>
        </w:rPr>
      </w:pPr>
      <w:bookmarkStart w:id="55" w:name="_Toc523824436"/>
      <w:bookmarkStart w:id="56" w:name="_Toc521771207"/>
      <w:r>
        <w:rPr>
          <w:rFonts w:hint="eastAsia"/>
          <w:b/>
        </w:rPr>
        <w:t>前述變更用途之22處館所，</w:t>
      </w:r>
      <w:proofErr w:type="gramStart"/>
      <w:r>
        <w:rPr>
          <w:rFonts w:hint="eastAsia"/>
          <w:b/>
        </w:rPr>
        <w:t>均係發生</w:t>
      </w:r>
      <w:proofErr w:type="gramEnd"/>
      <w:r>
        <w:rPr>
          <w:rFonts w:hint="eastAsia"/>
          <w:b/>
        </w:rPr>
        <w:t>於未持續獲得補助之後續年度，顯見</w:t>
      </w:r>
      <w:proofErr w:type="gramStart"/>
      <w:r w:rsidRPr="00CA5D77">
        <w:rPr>
          <w:rFonts w:hint="eastAsia"/>
          <w:b/>
        </w:rPr>
        <w:t>該部管考</w:t>
      </w:r>
      <w:proofErr w:type="gramEnd"/>
      <w:r w:rsidRPr="00CA5D77">
        <w:rPr>
          <w:rFonts w:hint="eastAsia"/>
          <w:b/>
        </w:rPr>
        <w:t>機制</w:t>
      </w:r>
      <w:r>
        <w:rPr>
          <w:rFonts w:hint="eastAsia"/>
          <w:b/>
        </w:rPr>
        <w:t>僅偏重經費</w:t>
      </w:r>
      <w:r w:rsidR="00AB3987" w:rsidRPr="00CA5D77">
        <w:rPr>
          <w:rFonts w:hint="eastAsia"/>
          <w:b/>
        </w:rPr>
        <w:t>補</w:t>
      </w:r>
      <w:r w:rsidRPr="00CA5D77">
        <w:rPr>
          <w:rFonts w:hint="eastAsia"/>
          <w:b/>
        </w:rPr>
        <w:t>助執行</w:t>
      </w:r>
      <w:proofErr w:type="gramStart"/>
      <w:r w:rsidRPr="00CA5D77">
        <w:rPr>
          <w:rFonts w:hint="eastAsia"/>
          <w:b/>
        </w:rPr>
        <w:t>期間，</w:t>
      </w:r>
      <w:proofErr w:type="gramEnd"/>
      <w:r w:rsidRPr="00CA5D77">
        <w:rPr>
          <w:rFonts w:hint="eastAsia"/>
          <w:b/>
        </w:rPr>
        <w:t>對於未繼續獲得補助</w:t>
      </w:r>
      <w:r>
        <w:rPr>
          <w:rFonts w:hint="eastAsia"/>
          <w:b/>
        </w:rPr>
        <w:t>館所則欠缺追蹤輔導</w:t>
      </w:r>
      <w:r w:rsidRPr="00096990">
        <w:rPr>
          <w:rFonts w:hint="eastAsia"/>
          <w:b/>
        </w:rPr>
        <w:t>，</w:t>
      </w:r>
      <w:proofErr w:type="gramStart"/>
      <w:r>
        <w:rPr>
          <w:rFonts w:hint="eastAsia"/>
          <w:b/>
        </w:rPr>
        <w:t>而</w:t>
      </w:r>
      <w:r w:rsidR="00A82622">
        <w:rPr>
          <w:rFonts w:hint="eastAsia"/>
          <w:b/>
        </w:rPr>
        <w:t>館所</w:t>
      </w:r>
      <w:proofErr w:type="gramEnd"/>
      <w:r w:rsidR="00A82622">
        <w:rPr>
          <w:rFonts w:hint="eastAsia"/>
          <w:b/>
        </w:rPr>
        <w:t>變更用途或停止營運之情形雖難以完全避免，</w:t>
      </w:r>
      <w:proofErr w:type="gramStart"/>
      <w:r w:rsidR="00096990" w:rsidRPr="00096990">
        <w:rPr>
          <w:rFonts w:hint="eastAsia"/>
          <w:b/>
        </w:rPr>
        <w:t>文化部允應</w:t>
      </w:r>
      <w:proofErr w:type="gramEnd"/>
      <w:r w:rsidR="00096990" w:rsidRPr="00096990">
        <w:rPr>
          <w:rFonts w:hint="eastAsia"/>
          <w:b/>
        </w:rPr>
        <w:t>加強注意相關軟、硬體設備之保存情形，如仍具文化價值者，應會同地方政府或相關機關協助進行適當處置</w:t>
      </w:r>
      <w:r w:rsidR="00A82622">
        <w:rPr>
          <w:rFonts w:hint="eastAsia"/>
          <w:b/>
        </w:rPr>
        <w:t>：</w:t>
      </w:r>
      <w:bookmarkEnd w:id="55"/>
    </w:p>
    <w:p w:rsidR="009F02C1" w:rsidRPr="00CA5D77" w:rsidRDefault="009F02C1" w:rsidP="00096990">
      <w:pPr>
        <w:pStyle w:val="31"/>
        <w:ind w:left="1361" w:firstLine="680"/>
      </w:pPr>
      <w:r w:rsidRPr="00CA5D77">
        <w:rPr>
          <w:rFonts w:hint="eastAsia"/>
        </w:rPr>
        <w:t>第一期與第二期地方文化館計畫之補助</w:t>
      </w:r>
      <w:proofErr w:type="gramStart"/>
      <w:r w:rsidRPr="00CA5D77">
        <w:rPr>
          <w:rFonts w:hint="eastAsia"/>
        </w:rPr>
        <w:t>計畫均訂有</w:t>
      </w:r>
      <w:proofErr w:type="gramEnd"/>
      <w:r w:rsidRPr="00CA5D77">
        <w:rPr>
          <w:rFonts w:hint="eastAsia"/>
        </w:rPr>
        <w:t>相關作業要點，有關審查流程，於提案後由縣市政府文化局組成委員會議初審，初審通過後計畫提送到文化部，由文化部評審委員會</w:t>
      </w:r>
      <w:proofErr w:type="gramStart"/>
      <w:r w:rsidRPr="00CA5D77">
        <w:rPr>
          <w:rFonts w:hint="eastAsia"/>
        </w:rPr>
        <w:t>複</w:t>
      </w:r>
      <w:proofErr w:type="gramEnd"/>
      <w:r w:rsidRPr="00CA5D77">
        <w:rPr>
          <w:rFonts w:hint="eastAsia"/>
        </w:rPr>
        <w:t>審，</w:t>
      </w:r>
      <w:proofErr w:type="gramStart"/>
      <w:r w:rsidRPr="00CA5D77">
        <w:rPr>
          <w:rFonts w:hint="eastAsia"/>
        </w:rPr>
        <w:t>採</w:t>
      </w:r>
      <w:proofErr w:type="gramEnd"/>
      <w:r w:rsidRPr="00CA5D77">
        <w:rPr>
          <w:rFonts w:hint="eastAsia"/>
        </w:rPr>
        <w:t>競爭型補助機制，每年補助館舍數量並非固定；有關行政管考機制，依據「文化部地方文化館第二期計畫補助作業要點」規定略</w:t>
      </w:r>
      <w:proofErr w:type="gramStart"/>
      <w:r w:rsidRPr="00CA5D77">
        <w:rPr>
          <w:rFonts w:hint="eastAsia"/>
        </w:rPr>
        <w:t>以</w:t>
      </w:r>
      <w:proofErr w:type="gramEnd"/>
      <w:r w:rsidRPr="00CA5D77">
        <w:rPr>
          <w:rFonts w:hint="eastAsia"/>
        </w:rPr>
        <w:t>：「七、受補助之地方文化館應定期（依文化部要求）填報執行進度，經縣市政府文化局（處）</w:t>
      </w:r>
      <w:proofErr w:type="gramStart"/>
      <w:r w:rsidRPr="00CA5D77">
        <w:rPr>
          <w:rFonts w:hint="eastAsia"/>
        </w:rPr>
        <w:t>彙整轉陳</w:t>
      </w:r>
      <w:proofErr w:type="gramEnd"/>
      <w:r w:rsidRPr="00CA5D77">
        <w:rPr>
          <w:rFonts w:hint="eastAsia"/>
        </w:rPr>
        <w:t>該部；</w:t>
      </w:r>
      <w:proofErr w:type="gramStart"/>
      <w:r w:rsidRPr="00CA5D77">
        <w:rPr>
          <w:rFonts w:hint="eastAsia"/>
        </w:rPr>
        <w:t>文化部於核定</w:t>
      </w:r>
      <w:proofErr w:type="gramEnd"/>
      <w:r w:rsidRPr="00CA5D77">
        <w:rPr>
          <w:rFonts w:hint="eastAsia"/>
        </w:rPr>
        <w:lastRenderedPageBreak/>
        <w:t>補助後得依需求召開檢討會議，並得進行不定期訪視，以瞭解實際執行情形。（二）對於執行進度嚴重落後且未能</w:t>
      </w:r>
      <w:proofErr w:type="gramStart"/>
      <w:r w:rsidRPr="00CA5D77">
        <w:rPr>
          <w:rFonts w:hint="eastAsia"/>
        </w:rPr>
        <w:t>研</w:t>
      </w:r>
      <w:proofErr w:type="gramEnd"/>
      <w:r w:rsidRPr="00CA5D77">
        <w:rPr>
          <w:rFonts w:hint="eastAsia"/>
        </w:rPr>
        <w:t>提具體解決方案者，</w:t>
      </w:r>
      <w:proofErr w:type="gramStart"/>
      <w:r w:rsidRPr="00CA5D77">
        <w:rPr>
          <w:rFonts w:hint="eastAsia"/>
        </w:rPr>
        <w:t>文化部得視</w:t>
      </w:r>
      <w:proofErr w:type="gramEnd"/>
      <w:r w:rsidRPr="00CA5D77">
        <w:rPr>
          <w:rFonts w:hint="eastAsia"/>
        </w:rPr>
        <w:t>實際狀況撤銷該核定補助案並追繳補助款；如已撥付但尚未執行之補助款（或剩餘款）應悉數繳回。（三）各縣市政府文化局（處）應訂定輔導管理機制，督促各受補助單位執行年度計畫，並因應實際需求協助填報本計畫相關表格資料。…</w:t>
      </w:r>
      <w:proofErr w:type="gramStart"/>
      <w:r w:rsidRPr="00CA5D77">
        <w:rPr>
          <w:rFonts w:hint="eastAsia"/>
        </w:rPr>
        <w:t>…</w:t>
      </w:r>
      <w:proofErr w:type="gramEnd"/>
      <w:r w:rsidRPr="00CA5D77">
        <w:rPr>
          <w:rFonts w:hint="eastAsia"/>
        </w:rPr>
        <w:t>八、（五）</w:t>
      </w:r>
      <w:proofErr w:type="gramStart"/>
      <w:r w:rsidRPr="00CA5D77">
        <w:rPr>
          <w:rFonts w:hint="eastAsia"/>
        </w:rPr>
        <w:t>館舍受本</w:t>
      </w:r>
      <w:proofErr w:type="gramEnd"/>
      <w:r w:rsidRPr="00CA5D77">
        <w:rPr>
          <w:rFonts w:hint="eastAsia"/>
        </w:rPr>
        <w:t>計畫當年補助之後續3年（含未申請或未繼續獲得補助）營運成效，將做為申請文化部相關補助事項審查</w:t>
      </w:r>
      <w:proofErr w:type="gramStart"/>
      <w:r w:rsidRPr="00CA5D77">
        <w:rPr>
          <w:rFonts w:hint="eastAsia"/>
        </w:rPr>
        <w:t>之參據</w:t>
      </w:r>
      <w:proofErr w:type="gramEnd"/>
      <w:r w:rsidRPr="00CA5D77">
        <w:rPr>
          <w:rFonts w:hint="eastAsia"/>
        </w:rPr>
        <w:t>。」</w:t>
      </w:r>
      <w:proofErr w:type="gramStart"/>
      <w:r w:rsidRPr="00CA5D77">
        <w:rPr>
          <w:rFonts w:hint="eastAsia"/>
        </w:rPr>
        <w:t>惟前揭</w:t>
      </w:r>
      <w:proofErr w:type="gramEnd"/>
      <w:r w:rsidRPr="00CA5D77">
        <w:rPr>
          <w:rFonts w:hint="eastAsia"/>
        </w:rPr>
        <w:t>行政管考機制主要係著重於獲得補助年度之執行情形，另文化部每年雖有安排訪視</w:t>
      </w:r>
      <w:r w:rsidRPr="00CA5D77">
        <w:rPr>
          <w:rStyle w:val="aff2"/>
        </w:rPr>
        <w:footnoteReference w:id="4"/>
      </w:r>
      <w:r w:rsidRPr="00CA5D77">
        <w:rPr>
          <w:rFonts w:hint="eastAsia"/>
        </w:rPr>
        <w:t>，然每年訪視之縣市有限，且無法逐一訪視該縣市內所有地方文化館，又，</w:t>
      </w:r>
      <w:proofErr w:type="gramStart"/>
      <w:r w:rsidRPr="00CA5D77">
        <w:rPr>
          <w:rFonts w:hint="eastAsia"/>
        </w:rPr>
        <w:t>文化部雖表示</w:t>
      </w:r>
      <w:proofErr w:type="gramEnd"/>
      <w:r w:rsidRPr="00CA5D77">
        <w:rPr>
          <w:rFonts w:hint="eastAsia"/>
        </w:rPr>
        <w:t>於105年起補助地方政府發展運籌機制，希冀透過此項補助，輔導縣市政府成立專責單位或組織，建立館所評量與輔導機制，以達協助各受補助館所定位發展、永續營運之目標，惟</w:t>
      </w:r>
      <w:proofErr w:type="gramStart"/>
      <w:r w:rsidRPr="00CA5D77">
        <w:rPr>
          <w:rFonts w:hint="eastAsia"/>
        </w:rPr>
        <w:t>該部亦承認</w:t>
      </w:r>
      <w:proofErr w:type="gramEnd"/>
      <w:r w:rsidRPr="00CA5D77">
        <w:rPr>
          <w:rFonts w:hint="eastAsia"/>
        </w:rPr>
        <w:t>，運籌機制對象並無特定資格或年度限制，且因輔導能量與資源有限，以當年度獲得核定補助之館所或有高度意願之潛力館所為優先，地方政府實際執行時，因時間及經費有限，確實無法包含全部</w:t>
      </w:r>
      <w:proofErr w:type="gramStart"/>
      <w:r w:rsidRPr="00CA5D77">
        <w:rPr>
          <w:rFonts w:hint="eastAsia"/>
        </w:rPr>
        <w:t>轄內館所</w:t>
      </w:r>
      <w:proofErr w:type="gramEnd"/>
      <w:r w:rsidRPr="00CA5D77">
        <w:rPr>
          <w:rFonts w:hint="eastAsia"/>
        </w:rPr>
        <w:t>。是</w:t>
      </w:r>
      <w:proofErr w:type="gramStart"/>
      <w:r w:rsidRPr="00CA5D77">
        <w:rPr>
          <w:rFonts w:hint="eastAsia"/>
        </w:rPr>
        <w:t>以</w:t>
      </w:r>
      <w:proofErr w:type="gramEnd"/>
      <w:r w:rsidRPr="00CA5D77">
        <w:rPr>
          <w:rFonts w:hint="eastAsia"/>
        </w:rPr>
        <w:t>，對於過去曾獲得文化部補助之地方文化館，如之後年度未申請補助，或未繼續獲補助者，其營運成效僅係作為相關補助事項審查</w:t>
      </w:r>
      <w:proofErr w:type="gramStart"/>
      <w:r w:rsidRPr="00CA5D77">
        <w:rPr>
          <w:rFonts w:hint="eastAsia"/>
        </w:rPr>
        <w:t>之參據</w:t>
      </w:r>
      <w:proofErr w:type="gramEnd"/>
      <w:r w:rsidRPr="00CA5D77">
        <w:rPr>
          <w:rFonts w:hint="eastAsia"/>
        </w:rPr>
        <w:t>，且補助經費</w:t>
      </w:r>
      <w:proofErr w:type="gramStart"/>
      <w:r w:rsidRPr="00CA5D77">
        <w:rPr>
          <w:rFonts w:hint="eastAsia"/>
        </w:rPr>
        <w:t>採</w:t>
      </w:r>
      <w:proofErr w:type="gramEnd"/>
      <w:r w:rsidRPr="00CA5D77">
        <w:rPr>
          <w:rFonts w:hint="eastAsia"/>
        </w:rPr>
        <w:t>競爭型機制，</w:t>
      </w:r>
      <w:proofErr w:type="gramStart"/>
      <w:r w:rsidRPr="00CA5D77">
        <w:rPr>
          <w:rFonts w:hint="eastAsia"/>
        </w:rPr>
        <w:t>倘館舍</w:t>
      </w:r>
      <w:proofErr w:type="gramEnd"/>
      <w:r w:rsidRPr="00CA5D77">
        <w:rPr>
          <w:rFonts w:hint="eastAsia"/>
        </w:rPr>
        <w:t>之營運成效不佳，即影響</w:t>
      </w:r>
      <w:r w:rsidRPr="00CA5D77">
        <w:rPr>
          <w:rFonts w:hint="eastAsia"/>
        </w:rPr>
        <w:lastRenderedPageBreak/>
        <w:t>後續年度經費補助之申請，甚或無法獲得補助，如補助經費未能持續</w:t>
      </w:r>
      <w:proofErr w:type="gramStart"/>
      <w:r w:rsidRPr="00CA5D77">
        <w:rPr>
          <w:rFonts w:hint="eastAsia"/>
        </w:rPr>
        <w:t>挹注並</w:t>
      </w:r>
      <w:proofErr w:type="gramEnd"/>
      <w:r w:rsidRPr="00CA5D77">
        <w:rPr>
          <w:rFonts w:hint="eastAsia"/>
        </w:rPr>
        <w:t>適時加以輔導，亦將造成營運成</w:t>
      </w:r>
      <w:r w:rsidR="0047565B">
        <w:rPr>
          <w:rFonts w:hint="eastAsia"/>
        </w:rPr>
        <w:t>效持續低落，最終恐須另覓其他用途規劃避免場地閒置或甚至停止營運</w:t>
      </w:r>
      <w:r w:rsidR="00CE3E19">
        <w:rPr>
          <w:rFonts w:hint="eastAsia"/>
        </w:rPr>
        <w:t>。類似前揭</w:t>
      </w:r>
      <w:r w:rsidR="00CE3E19" w:rsidRPr="00CE3E19">
        <w:rPr>
          <w:rFonts w:hint="eastAsia"/>
        </w:rPr>
        <w:t>22處館所於未持續獲得補助之後續年度</w:t>
      </w:r>
      <w:r w:rsidR="003E1394">
        <w:rPr>
          <w:rFonts w:hint="eastAsia"/>
        </w:rPr>
        <w:t>規劃</w:t>
      </w:r>
      <w:r w:rsidR="00CE3E19">
        <w:rPr>
          <w:rFonts w:hint="eastAsia"/>
        </w:rPr>
        <w:t>用途</w:t>
      </w:r>
      <w:r w:rsidR="003E1394">
        <w:rPr>
          <w:rFonts w:hint="eastAsia"/>
        </w:rPr>
        <w:t>變更</w:t>
      </w:r>
      <w:r w:rsidR="00CE3E19" w:rsidRPr="00CE3E19">
        <w:rPr>
          <w:rFonts w:hint="eastAsia"/>
        </w:rPr>
        <w:t>，</w:t>
      </w:r>
      <w:r w:rsidR="003E1394">
        <w:rPr>
          <w:rFonts w:hint="eastAsia"/>
        </w:rPr>
        <w:t>甚或因人力不足停止營運</w:t>
      </w:r>
      <w:r w:rsidRPr="00CA5D77">
        <w:rPr>
          <w:rFonts w:hint="eastAsia"/>
        </w:rPr>
        <w:t>之情形</w:t>
      </w:r>
      <w:r w:rsidR="003E1394">
        <w:rPr>
          <w:rFonts w:hint="eastAsia"/>
        </w:rPr>
        <w:t>，</w:t>
      </w:r>
      <w:proofErr w:type="gramStart"/>
      <w:r w:rsidR="003E1394">
        <w:rPr>
          <w:rFonts w:hint="eastAsia"/>
        </w:rPr>
        <w:t>未來</w:t>
      </w:r>
      <w:r w:rsidR="00CE3E19">
        <w:rPr>
          <w:rFonts w:hint="eastAsia"/>
        </w:rPr>
        <w:t>雖恐難以</w:t>
      </w:r>
      <w:proofErr w:type="gramEnd"/>
      <w:r w:rsidR="00CE3E19">
        <w:rPr>
          <w:rFonts w:hint="eastAsia"/>
        </w:rPr>
        <w:t>完全避免</w:t>
      </w:r>
      <w:r w:rsidRPr="00CA5D77">
        <w:rPr>
          <w:rFonts w:hint="eastAsia"/>
        </w:rPr>
        <w:t>，</w:t>
      </w:r>
      <w:r w:rsidR="00CE3E19">
        <w:rPr>
          <w:rFonts w:hint="eastAsia"/>
        </w:rPr>
        <w:t>惟</w:t>
      </w:r>
      <w:proofErr w:type="gramStart"/>
      <w:r w:rsidRPr="00CA5D77">
        <w:rPr>
          <w:rFonts w:hint="eastAsia"/>
        </w:rPr>
        <w:t>文化部允應</w:t>
      </w:r>
      <w:proofErr w:type="gramEnd"/>
      <w:r w:rsidRPr="00CA5D77">
        <w:rPr>
          <w:rFonts w:hint="eastAsia"/>
        </w:rPr>
        <w:t>加強注意館所相關軟、硬體設備之保存情形，如仍具文化價值者，應會同地方政府或相關機關協助進行適當處置。</w:t>
      </w:r>
      <w:bookmarkEnd w:id="56"/>
    </w:p>
    <w:p w:rsidR="003E1394" w:rsidRPr="003E1394" w:rsidRDefault="003E1394" w:rsidP="009F02C1">
      <w:pPr>
        <w:pStyle w:val="3"/>
        <w:numPr>
          <w:ilvl w:val="2"/>
          <w:numId w:val="1"/>
        </w:numPr>
      </w:pPr>
      <w:bookmarkStart w:id="57" w:name="_Toc523824437"/>
      <w:bookmarkStart w:id="58" w:name="_Toc521771208"/>
      <w:proofErr w:type="gramStart"/>
      <w:r w:rsidRPr="00CA5D77">
        <w:rPr>
          <w:rFonts w:hint="eastAsia"/>
          <w:b/>
        </w:rPr>
        <w:t>文化</w:t>
      </w:r>
      <w:r>
        <w:rPr>
          <w:rFonts w:hint="eastAsia"/>
          <w:b/>
        </w:rPr>
        <w:t>部</w:t>
      </w:r>
      <w:r w:rsidRPr="00CA5D77">
        <w:rPr>
          <w:rFonts w:hint="eastAsia"/>
          <w:b/>
        </w:rPr>
        <w:t>未建立</w:t>
      </w:r>
      <w:proofErr w:type="gramEnd"/>
      <w:r w:rsidRPr="00CA5D77">
        <w:rPr>
          <w:rFonts w:hint="eastAsia"/>
          <w:b/>
        </w:rPr>
        <w:t>退場機制，曾受補助之館所嗣後變更用途應否</w:t>
      </w:r>
      <w:proofErr w:type="gramStart"/>
      <w:r w:rsidRPr="00CA5D77">
        <w:rPr>
          <w:rFonts w:hint="eastAsia"/>
          <w:b/>
        </w:rPr>
        <w:t>報准</w:t>
      </w:r>
      <w:r>
        <w:rPr>
          <w:rFonts w:hint="eastAsia"/>
          <w:b/>
        </w:rPr>
        <w:t>並未明</w:t>
      </w:r>
      <w:proofErr w:type="gramEnd"/>
      <w:r>
        <w:rPr>
          <w:rFonts w:hint="eastAsia"/>
          <w:b/>
        </w:rPr>
        <w:t>定，該部對於館所申請變更用途之</w:t>
      </w:r>
      <w:r w:rsidRPr="00CA5D77">
        <w:rPr>
          <w:rFonts w:hint="eastAsia"/>
          <w:b/>
        </w:rPr>
        <w:t>准駁依據亦未訂有相關處理原則</w:t>
      </w:r>
      <w:r>
        <w:rPr>
          <w:rFonts w:hint="eastAsia"/>
          <w:b/>
        </w:rPr>
        <w:t>：</w:t>
      </w:r>
      <w:bookmarkEnd w:id="57"/>
    </w:p>
    <w:p w:rsidR="009F02C1" w:rsidRPr="00CA5D77" w:rsidRDefault="009F02C1" w:rsidP="003E1394">
      <w:pPr>
        <w:pStyle w:val="31"/>
        <w:ind w:left="1361" w:firstLine="680"/>
      </w:pPr>
      <w:r w:rsidRPr="00CA5D77">
        <w:rPr>
          <w:rFonts w:hint="eastAsia"/>
        </w:rPr>
        <w:t>本院前於97年間調查第一期地方文化館計畫時，即發現原文建會邱前主委曾指出，各地方文化館功能及資源應重新檢討，必要時應建立退場機制，惟嗣後第二期地方文化館計畫相關作業要點仍未見相關規定，且依據</w:t>
      </w:r>
      <w:proofErr w:type="gramStart"/>
      <w:r w:rsidRPr="00CA5D77">
        <w:rPr>
          <w:rFonts w:hint="eastAsia"/>
        </w:rPr>
        <w:t>文化部查復</w:t>
      </w:r>
      <w:proofErr w:type="gramEnd"/>
      <w:r w:rsidRPr="00CA5D77">
        <w:rPr>
          <w:rFonts w:hint="eastAsia"/>
        </w:rPr>
        <w:t>資料，前述22處變更用途之地方文化館中，甚至有少數館所之變更用途年度未明，顯見中央主管機關雖給予補助經費卻對於地方文化館之後續營運情形並無法切實掌握，</w:t>
      </w:r>
      <w:proofErr w:type="gramStart"/>
      <w:r w:rsidRPr="00CA5D77">
        <w:rPr>
          <w:rFonts w:hint="eastAsia"/>
        </w:rPr>
        <w:t>文化部李次</w:t>
      </w:r>
      <w:proofErr w:type="gramEnd"/>
      <w:r w:rsidRPr="00CA5D77">
        <w:rPr>
          <w:rFonts w:hint="eastAsia"/>
        </w:rPr>
        <w:t>長於詢問時亦坦承：「經過多年補助，的確有需要進行地方文化館的盤整，以了解各縣市的情況」。</w:t>
      </w:r>
      <w:proofErr w:type="gramStart"/>
      <w:r w:rsidRPr="00CA5D77">
        <w:rPr>
          <w:rFonts w:hint="eastAsia"/>
        </w:rPr>
        <w:t>此外，</w:t>
      </w:r>
      <w:proofErr w:type="gramEnd"/>
      <w:r w:rsidRPr="00CA5D77">
        <w:rPr>
          <w:rFonts w:hint="eastAsia"/>
        </w:rPr>
        <w:t>曾受補助之館所嗣後變更用途應否報請文化部核准亦無相關規範，依據</w:t>
      </w:r>
      <w:proofErr w:type="gramStart"/>
      <w:r w:rsidRPr="00CA5D77">
        <w:rPr>
          <w:rFonts w:hint="eastAsia"/>
        </w:rPr>
        <w:t>文化部查復</w:t>
      </w:r>
      <w:proofErr w:type="gramEnd"/>
      <w:r w:rsidRPr="00CA5D77">
        <w:rPr>
          <w:rFonts w:hint="eastAsia"/>
        </w:rPr>
        <w:t>資料，22處變更用途之地方文化館中僅有4處</w:t>
      </w:r>
      <w:r w:rsidRPr="00CA5D77">
        <w:rPr>
          <w:rStyle w:val="aff2"/>
        </w:rPr>
        <w:footnoteReference w:id="5"/>
      </w:r>
      <w:r w:rsidRPr="00CA5D77">
        <w:rPr>
          <w:rFonts w:hint="eastAsia"/>
        </w:rPr>
        <w:lastRenderedPageBreak/>
        <w:t>於變更用途前有函報該部，其餘則無；又，北埔地方文化館於92至95年曾獲</w:t>
      </w:r>
      <w:proofErr w:type="gramStart"/>
      <w:r w:rsidRPr="00CA5D77">
        <w:rPr>
          <w:rFonts w:hint="eastAsia"/>
        </w:rPr>
        <w:t>文化部共860萬</w:t>
      </w:r>
      <w:proofErr w:type="gramEnd"/>
      <w:r w:rsidRPr="00CA5D77">
        <w:rPr>
          <w:rFonts w:hint="eastAsia"/>
        </w:rPr>
        <w:t>補助(資本門650萬、經常門210萬)，</w:t>
      </w:r>
      <w:r w:rsidR="00E4356E">
        <w:rPr>
          <w:rFonts w:hint="eastAsia"/>
        </w:rPr>
        <w:t>新竹縣</w:t>
      </w:r>
      <w:r w:rsidRPr="00CA5D77">
        <w:rPr>
          <w:rFonts w:hint="eastAsia"/>
        </w:rPr>
        <w:t>北埔鄉公所</w:t>
      </w:r>
      <w:r w:rsidR="00E4356E">
        <w:rPr>
          <w:rFonts w:hint="eastAsia"/>
        </w:rPr>
        <w:t>前於105年8月26日去函文化部略</w:t>
      </w:r>
      <w:proofErr w:type="gramStart"/>
      <w:r w:rsidR="00E4356E">
        <w:rPr>
          <w:rFonts w:hint="eastAsia"/>
        </w:rPr>
        <w:t>以</w:t>
      </w:r>
      <w:proofErr w:type="gramEnd"/>
      <w:r w:rsidR="00E4356E">
        <w:rPr>
          <w:rFonts w:hint="eastAsia"/>
        </w:rPr>
        <w:t>：「擬依代表會函示</w:t>
      </w:r>
      <w:r w:rsidR="00E4356E">
        <w:rPr>
          <w:rStyle w:val="aff2"/>
        </w:rPr>
        <w:footnoteReference w:id="6"/>
      </w:r>
      <w:r w:rsidR="00E4356E">
        <w:rPr>
          <w:rFonts w:hint="eastAsia"/>
        </w:rPr>
        <w:t>之需求將本鄉地方文化館1、3樓規劃予該會作為辦公室使用，2樓仍續作藝文展出與文化導</w:t>
      </w:r>
      <w:proofErr w:type="gramStart"/>
      <w:r w:rsidR="00E4356E">
        <w:rPr>
          <w:rFonts w:hint="eastAsia"/>
        </w:rPr>
        <w:t>覽</w:t>
      </w:r>
      <w:proofErr w:type="gramEnd"/>
      <w:r w:rsidR="00E4356E">
        <w:rPr>
          <w:rFonts w:hint="eastAsia"/>
        </w:rPr>
        <w:t>簡介空間使用，以維持藝文推廣之功能與提升地方文化之發展</w:t>
      </w:r>
      <w:r w:rsidRPr="00CA5D77">
        <w:rPr>
          <w:rFonts w:hint="eastAsia"/>
        </w:rPr>
        <w:t>」，</w:t>
      </w:r>
      <w:proofErr w:type="gramStart"/>
      <w:r w:rsidRPr="00CA5D77">
        <w:rPr>
          <w:rFonts w:hint="eastAsia"/>
        </w:rPr>
        <w:t>文化部於105年9月22日</w:t>
      </w:r>
      <w:proofErr w:type="gramEnd"/>
      <w:r w:rsidRPr="00CA5D77">
        <w:rPr>
          <w:rFonts w:hint="eastAsia"/>
        </w:rPr>
        <w:t>函復略</w:t>
      </w:r>
      <w:proofErr w:type="gramStart"/>
      <w:r w:rsidRPr="00CA5D77">
        <w:rPr>
          <w:rFonts w:hint="eastAsia"/>
        </w:rPr>
        <w:t>以</w:t>
      </w:r>
      <w:proofErr w:type="gramEnd"/>
      <w:r w:rsidRPr="00CA5D77">
        <w:rPr>
          <w:rFonts w:hint="eastAsia"/>
        </w:rPr>
        <w:t>：「請該館1、2樓仍為文化場館營運使用，3樓同意供議事使用。如執意改變文化館空間，請就該改變之資本門歷年補助經費繳回，並限制3年內不得申請文化部博物館及地方文化館發展計畫經費補助</w:t>
      </w:r>
      <w:r w:rsidR="00E4356E" w:rsidRPr="00CA5D77">
        <w:rPr>
          <w:rFonts w:hint="eastAsia"/>
        </w:rPr>
        <w:t>。</w:t>
      </w:r>
      <w:r w:rsidRPr="00CA5D77">
        <w:rPr>
          <w:rFonts w:hint="eastAsia"/>
        </w:rPr>
        <w:t>」有關地方</w:t>
      </w:r>
      <w:proofErr w:type="gramStart"/>
      <w:r w:rsidRPr="00CA5D77">
        <w:rPr>
          <w:rFonts w:hint="eastAsia"/>
        </w:rPr>
        <w:t>文化館函報</w:t>
      </w:r>
      <w:proofErr w:type="gramEnd"/>
      <w:r w:rsidRPr="00CA5D77">
        <w:rPr>
          <w:rFonts w:hint="eastAsia"/>
        </w:rPr>
        <w:t>變更用途的審酌標準，</w:t>
      </w:r>
      <w:proofErr w:type="gramStart"/>
      <w:r w:rsidRPr="00CA5D77">
        <w:rPr>
          <w:rFonts w:hint="eastAsia"/>
        </w:rPr>
        <w:t>詢</w:t>
      </w:r>
      <w:proofErr w:type="gramEnd"/>
      <w:r w:rsidRPr="00CA5D77">
        <w:rPr>
          <w:rFonts w:hint="eastAsia"/>
        </w:rPr>
        <w:t>據</w:t>
      </w:r>
      <w:proofErr w:type="gramStart"/>
      <w:r w:rsidRPr="00CA5D77">
        <w:rPr>
          <w:rFonts w:hint="eastAsia"/>
        </w:rPr>
        <w:t>文化部僅表示</w:t>
      </w:r>
      <w:proofErr w:type="gramEnd"/>
      <w:r w:rsidRPr="00CA5D77">
        <w:rPr>
          <w:rFonts w:hint="eastAsia"/>
        </w:rPr>
        <w:t>，受該部補助之資本門相關財產設備，須符合相關年限規定，故該部依據財產管理的一般通用概念，檢討是否已達報廢年限，不一定要明文規定等語，惟</w:t>
      </w:r>
      <w:proofErr w:type="gramStart"/>
      <w:r w:rsidRPr="00CA5D77">
        <w:rPr>
          <w:rFonts w:hint="eastAsia"/>
        </w:rPr>
        <w:t>文化部於地方</w:t>
      </w:r>
      <w:proofErr w:type="gramEnd"/>
      <w:r w:rsidRPr="00CA5D77">
        <w:rPr>
          <w:rFonts w:hint="eastAsia"/>
        </w:rPr>
        <w:t>文化館相關補助作業要點中從未明定追繳補助款之規定，恐造成函報文化部變更用途之地方</w:t>
      </w:r>
      <w:proofErr w:type="gramStart"/>
      <w:r w:rsidRPr="00CA5D77">
        <w:rPr>
          <w:rFonts w:hint="eastAsia"/>
        </w:rPr>
        <w:t>文化館須繳</w:t>
      </w:r>
      <w:proofErr w:type="gramEnd"/>
      <w:r w:rsidRPr="00CA5D77">
        <w:rPr>
          <w:rFonts w:hint="eastAsia"/>
        </w:rPr>
        <w:t>回補助經費，</w:t>
      </w:r>
      <w:proofErr w:type="gramStart"/>
      <w:r w:rsidRPr="00CA5D77">
        <w:rPr>
          <w:rFonts w:hint="eastAsia"/>
        </w:rPr>
        <w:t>而未函報</w:t>
      </w:r>
      <w:proofErr w:type="gramEnd"/>
      <w:r w:rsidRPr="00CA5D77">
        <w:rPr>
          <w:rFonts w:hint="eastAsia"/>
        </w:rPr>
        <w:t>之館所則免受追繳補助經費之不公平情形，且地方文化館雖以永續經營為目標，惟如遭遇經營困境等相關因素不得不變更用途，應依實際情況進行評估是否有存續之必要，避免發生空間閒置或浪費之情況，而該部對於地方文化館</w:t>
      </w:r>
      <w:r w:rsidR="003E1394">
        <w:rPr>
          <w:rFonts w:hint="eastAsia"/>
        </w:rPr>
        <w:t>申請</w:t>
      </w:r>
      <w:r w:rsidRPr="00CA5D77">
        <w:rPr>
          <w:rFonts w:hint="eastAsia"/>
        </w:rPr>
        <w:t>變更用途之</w:t>
      </w:r>
      <w:proofErr w:type="gramStart"/>
      <w:r w:rsidRPr="00CA5D77">
        <w:rPr>
          <w:rFonts w:hint="eastAsia"/>
        </w:rPr>
        <w:t>准駁僅依據</w:t>
      </w:r>
      <w:proofErr w:type="gramEnd"/>
      <w:r w:rsidRPr="00CA5D77">
        <w:rPr>
          <w:rFonts w:hint="eastAsia"/>
        </w:rPr>
        <w:t>財產報廢年限判斷</w:t>
      </w:r>
      <w:proofErr w:type="gramStart"/>
      <w:r w:rsidRPr="00CA5D77">
        <w:rPr>
          <w:rFonts w:hint="eastAsia"/>
        </w:rPr>
        <w:t>亦顯欠周延</w:t>
      </w:r>
      <w:proofErr w:type="gramEnd"/>
      <w:r w:rsidRPr="00CA5D77">
        <w:rPr>
          <w:rFonts w:hint="eastAsia"/>
        </w:rPr>
        <w:t>。</w:t>
      </w:r>
      <w:bookmarkEnd w:id="58"/>
    </w:p>
    <w:p w:rsidR="003A5927" w:rsidRPr="00CA5D77" w:rsidRDefault="009F02C1" w:rsidP="009F02C1">
      <w:pPr>
        <w:pStyle w:val="3"/>
      </w:pPr>
      <w:bookmarkStart w:id="59" w:name="_Toc521771209"/>
      <w:bookmarkStart w:id="60" w:name="_Toc523824438"/>
      <w:r w:rsidRPr="00CA5D77">
        <w:rPr>
          <w:rFonts w:hint="eastAsia"/>
        </w:rPr>
        <w:t>綜上，文化部為建立地方文化據點、發展地方文化特色，</w:t>
      </w:r>
      <w:r w:rsidR="003E1394" w:rsidRPr="003E1394">
        <w:rPr>
          <w:rFonts w:hint="eastAsia"/>
        </w:rPr>
        <w:t>於91年至104年間推動地方文化館第一、二期計畫，合計補助399處館所，截至106年底已有46</w:t>
      </w:r>
      <w:r w:rsidR="003E1394" w:rsidRPr="003E1394">
        <w:rPr>
          <w:rFonts w:hint="eastAsia"/>
        </w:rPr>
        <w:lastRenderedPageBreak/>
        <w:t>處館所變更用途或停止營運，其中變更用途之22處館所，均係發生於未持續獲得補助之後續年度，顯見該部管考機制僅偏重經費助</w:t>
      </w:r>
      <w:r w:rsidR="00AB3987" w:rsidRPr="003E1394">
        <w:rPr>
          <w:rFonts w:hint="eastAsia"/>
        </w:rPr>
        <w:t>補</w:t>
      </w:r>
      <w:r w:rsidR="003E1394" w:rsidRPr="003E1394">
        <w:rPr>
          <w:rFonts w:hint="eastAsia"/>
        </w:rPr>
        <w:t>執行期間，對於未繼續獲得補助館所則欠缺追蹤輔導，文化部允應加強注意該等館所之軟、硬體設備之保存情形，如仍具文化價值者，應會同地方政府或相關機關進行適當處置；另文化部未建立退場機制，曾受補助之館所嗣後變更用途應否報准並未明定，相關准駁依據亦未訂有處理原則，均有未洽</w:t>
      </w:r>
      <w:r w:rsidRPr="00CA5D77">
        <w:rPr>
          <w:rFonts w:hint="eastAsia"/>
        </w:rPr>
        <w:t>。</w:t>
      </w:r>
      <w:bookmarkEnd w:id="59"/>
      <w:bookmarkEnd w:id="60"/>
    </w:p>
    <w:p w:rsidR="009F02C1" w:rsidRPr="00CA5D77" w:rsidRDefault="009F02C1" w:rsidP="009F02C1">
      <w:pPr>
        <w:pStyle w:val="2"/>
        <w:numPr>
          <w:ilvl w:val="1"/>
          <w:numId w:val="1"/>
        </w:numPr>
        <w:rPr>
          <w:b/>
        </w:rPr>
      </w:pPr>
      <w:bookmarkStart w:id="61" w:name="_Toc523824439"/>
      <w:proofErr w:type="gramStart"/>
      <w:r w:rsidRPr="00CA5D77">
        <w:rPr>
          <w:rFonts w:hint="eastAsia"/>
          <w:b/>
        </w:rPr>
        <w:t>文化部於105年</w:t>
      </w:r>
      <w:proofErr w:type="gramEnd"/>
      <w:r w:rsidRPr="00CA5D77">
        <w:rPr>
          <w:rFonts w:hint="eastAsia"/>
          <w:b/>
        </w:rPr>
        <w:t>及106年推動博物館與地方文化館發展計畫，因須經提案、初審、</w:t>
      </w:r>
      <w:proofErr w:type="gramStart"/>
      <w:r w:rsidRPr="00CA5D77">
        <w:rPr>
          <w:rFonts w:hint="eastAsia"/>
          <w:b/>
        </w:rPr>
        <w:t>複</w:t>
      </w:r>
      <w:proofErr w:type="gramEnd"/>
      <w:r w:rsidRPr="00CA5D77">
        <w:rPr>
          <w:rFonts w:hint="eastAsia"/>
          <w:b/>
        </w:rPr>
        <w:t>審及決審等程序，部分</w:t>
      </w:r>
      <w:r w:rsidR="009257D8">
        <w:rPr>
          <w:rFonts w:hint="eastAsia"/>
          <w:b/>
        </w:rPr>
        <w:t>縣市提案</w:t>
      </w:r>
      <w:r w:rsidRPr="00CA5D77">
        <w:rPr>
          <w:rFonts w:hint="eastAsia"/>
          <w:b/>
        </w:rPr>
        <w:t>計畫之決審時間較</w:t>
      </w:r>
      <w:r w:rsidR="000851E5">
        <w:rPr>
          <w:rFonts w:hint="eastAsia"/>
          <w:b/>
        </w:rPr>
        <w:t>晚，壓縮執行期程，對於部分縣市執行率偏低之計畫，應積極追蹤改善情形，</w:t>
      </w:r>
      <w:r w:rsidRPr="00CA5D77">
        <w:rPr>
          <w:rFonts w:hint="eastAsia"/>
          <w:b/>
        </w:rPr>
        <w:t>了解原因</w:t>
      </w:r>
      <w:r w:rsidR="00AB3987">
        <w:rPr>
          <w:rFonts w:hint="eastAsia"/>
          <w:b/>
        </w:rPr>
        <w:t>並</w:t>
      </w:r>
      <w:r w:rsidRPr="00CA5D77">
        <w:rPr>
          <w:rFonts w:hint="eastAsia"/>
          <w:b/>
        </w:rPr>
        <w:t>予以必要協助</w:t>
      </w:r>
      <w:bookmarkEnd w:id="61"/>
      <w:r w:rsidR="00D829E7">
        <w:rPr>
          <w:rFonts w:hint="eastAsia"/>
          <w:b/>
        </w:rPr>
        <w:t>。</w:t>
      </w:r>
    </w:p>
    <w:p w:rsidR="00715670" w:rsidRPr="00715670" w:rsidRDefault="00715670" w:rsidP="009F02C1">
      <w:pPr>
        <w:pStyle w:val="3"/>
        <w:numPr>
          <w:ilvl w:val="2"/>
          <w:numId w:val="1"/>
        </w:numPr>
        <w:rPr>
          <w:b/>
        </w:rPr>
      </w:pPr>
      <w:bookmarkStart w:id="62" w:name="_Toc523824440"/>
      <w:bookmarkStart w:id="63" w:name="_Toc521771211"/>
      <w:r w:rsidRPr="00715670">
        <w:rPr>
          <w:rFonts w:hint="eastAsia"/>
          <w:b/>
        </w:rPr>
        <w:t>文化部105年</w:t>
      </w:r>
      <w:r>
        <w:rPr>
          <w:rFonts w:hint="eastAsia"/>
          <w:b/>
        </w:rPr>
        <w:t>起</w:t>
      </w:r>
      <w:r w:rsidRPr="00715670">
        <w:rPr>
          <w:rFonts w:hint="eastAsia"/>
          <w:b/>
        </w:rPr>
        <w:t>推動「文化部推動博物館與地方文化館發展計畫」</w:t>
      </w:r>
      <w:r>
        <w:rPr>
          <w:rFonts w:hint="eastAsia"/>
          <w:b/>
        </w:rPr>
        <w:t>，計畫內容一再更迭</w:t>
      </w:r>
      <w:r w:rsidR="0052459D">
        <w:rPr>
          <w:rFonts w:hint="eastAsia"/>
          <w:b/>
        </w:rPr>
        <w:t>：</w:t>
      </w:r>
      <w:bookmarkEnd w:id="62"/>
    </w:p>
    <w:p w:rsidR="009F02C1" w:rsidRPr="00CA5D77" w:rsidRDefault="009F02C1" w:rsidP="00715670">
      <w:pPr>
        <w:pStyle w:val="31"/>
        <w:ind w:left="1361" w:firstLine="680"/>
      </w:pPr>
      <w:r w:rsidRPr="00CA5D77">
        <w:rPr>
          <w:rFonts w:hint="eastAsia"/>
        </w:rPr>
        <w:t>文化部因應博物館法公布施行，105年1月15日奉行政院核定推動「文化部推動博物館與地方文化館發展計畫」，</w:t>
      </w:r>
      <w:r w:rsidR="00AB3987">
        <w:rPr>
          <w:rFonts w:hint="eastAsia"/>
        </w:rPr>
        <w:t>該</w:t>
      </w:r>
      <w:r w:rsidRPr="00CA5D77">
        <w:rPr>
          <w:rFonts w:hint="eastAsia"/>
        </w:rPr>
        <w:t>計畫共分為三大項，包括博物館提升計畫、整合協作平</w:t>
      </w:r>
      <w:proofErr w:type="gramStart"/>
      <w:r w:rsidRPr="00CA5D77">
        <w:rPr>
          <w:rFonts w:hint="eastAsia"/>
        </w:rPr>
        <w:t>臺</w:t>
      </w:r>
      <w:proofErr w:type="gramEnd"/>
      <w:r w:rsidRPr="00CA5D77">
        <w:rPr>
          <w:rFonts w:hint="eastAsia"/>
        </w:rPr>
        <w:t>計畫、以及博物館與地方文化館事業發展運籌機制，計畫期程為105年至110年，6年總經費約為22.5億元。</w:t>
      </w:r>
      <w:proofErr w:type="gramStart"/>
      <w:r w:rsidRPr="00CA5D77">
        <w:rPr>
          <w:rFonts w:hint="eastAsia"/>
        </w:rPr>
        <w:t>嗣</w:t>
      </w:r>
      <w:proofErr w:type="gramEnd"/>
      <w:r w:rsidRPr="00CA5D77">
        <w:rPr>
          <w:rFonts w:hint="eastAsia"/>
        </w:rPr>
        <w:t>106年為配合地方文化治理機制再造</w:t>
      </w:r>
      <w:r w:rsidR="006D7064">
        <w:rPr>
          <w:rStyle w:val="aff2"/>
        </w:rPr>
        <w:footnoteReference w:id="7"/>
      </w:r>
      <w:r w:rsidRPr="00CA5D77">
        <w:rPr>
          <w:rFonts w:hint="eastAsia"/>
        </w:rPr>
        <w:t>，強化對地方文化發展各面向的輔導工作，增加「縣市藝文場館營運升級及示範計畫」、「地方影視音聚落發展計畫」、「MLA及在地知識網絡整合計畫」、「地方產業及藝術節慶國際化」</w:t>
      </w:r>
      <w:r w:rsidRPr="00CA5D77">
        <w:rPr>
          <w:rFonts w:hint="eastAsia"/>
        </w:rPr>
        <w:lastRenderedPageBreak/>
        <w:t>等工作項目，並將計畫名稱修正為「博物館、地方文化館及地方文化協力發展計畫」，於106年6月16日獲行政院同意，調高106年計畫經費從原編列之4.1億元至7.7億元，另因同步擴大對地方文化輔導面向，105年起至110年之中央公務預算概估為35.9億元。其後，為擴大投入公共建設來提升公共環境品質，以加強區域均衡之效益，</w:t>
      </w:r>
      <w:proofErr w:type="gramStart"/>
      <w:r w:rsidRPr="00CA5D77">
        <w:rPr>
          <w:rFonts w:hint="eastAsia"/>
        </w:rPr>
        <w:t>爰</w:t>
      </w:r>
      <w:proofErr w:type="gramEnd"/>
      <w:r w:rsidRPr="00CA5D77">
        <w:rPr>
          <w:rFonts w:hint="eastAsia"/>
        </w:rPr>
        <w:t>前開計畫規劃內容自107年起納入文化部「前瞻基礎建設計畫-城鄉建設-文化生活圈計畫」辦理，並於106年9月25日獲行政院同意，同時修正本案執行期程為105至106年，經費修正為實際編列數10.3億元，至於已核定之跨年度補助案件，納入「前瞻基礎建設計畫-城鄉建設-文化生活圈計畫」繼續執行。</w:t>
      </w:r>
      <w:bookmarkEnd w:id="63"/>
      <w:r w:rsidRPr="00CA5D77">
        <w:t xml:space="preserve"> </w:t>
      </w:r>
    </w:p>
    <w:p w:rsidR="006D7064" w:rsidRPr="0052459D" w:rsidRDefault="0052459D" w:rsidP="009F02C1">
      <w:pPr>
        <w:pStyle w:val="3"/>
        <w:rPr>
          <w:b/>
        </w:rPr>
      </w:pPr>
      <w:bookmarkStart w:id="64" w:name="_Toc523824441"/>
      <w:bookmarkStart w:id="65" w:name="_Toc521771212"/>
      <w:r>
        <w:rPr>
          <w:rFonts w:hint="eastAsia"/>
          <w:b/>
        </w:rPr>
        <w:t>關於</w:t>
      </w:r>
      <w:proofErr w:type="gramStart"/>
      <w:r w:rsidRPr="0052459D">
        <w:rPr>
          <w:rFonts w:hint="eastAsia"/>
          <w:b/>
        </w:rPr>
        <w:t>105</w:t>
      </w:r>
      <w:proofErr w:type="gramEnd"/>
      <w:r w:rsidRPr="0052459D">
        <w:rPr>
          <w:rFonts w:hint="eastAsia"/>
          <w:b/>
        </w:rPr>
        <w:t>年度及</w:t>
      </w:r>
      <w:proofErr w:type="gramStart"/>
      <w:r w:rsidRPr="0052459D">
        <w:rPr>
          <w:rFonts w:hint="eastAsia"/>
          <w:b/>
        </w:rPr>
        <w:t>106</w:t>
      </w:r>
      <w:proofErr w:type="gramEnd"/>
      <w:r w:rsidRPr="0052459D">
        <w:rPr>
          <w:rFonts w:hint="eastAsia"/>
          <w:b/>
        </w:rPr>
        <w:t>年度「文化部推動博物館與地方文化館發展計畫」之補助，文化部對於部分</w:t>
      </w:r>
      <w:r w:rsidR="00AB3987">
        <w:rPr>
          <w:rFonts w:hint="eastAsia"/>
          <w:b/>
        </w:rPr>
        <w:t>縣市提案</w:t>
      </w:r>
      <w:r w:rsidRPr="0052459D">
        <w:rPr>
          <w:rFonts w:hint="eastAsia"/>
          <w:b/>
        </w:rPr>
        <w:t>計畫之核定遲至年中始完成，壓縮、影響計畫執行之合理期程</w:t>
      </w:r>
      <w:r>
        <w:rPr>
          <w:rFonts w:hint="eastAsia"/>
          <w:b/>
        </w:rPr>
        <w:t>：</w:t>
      </w:r>
      <w:bookmarkEnd w:id="64"/>
    </w:p>
    <w:p w:rsidR="009F02C1" w:rsidRPr="00CA5D77" w:rsidRDefault="009F02C1" w:rsidP="006D7064">
      <w:pPr>
        <w:pStyle w:val="31"/>
        <w:ind w:left="1361" w:firstLine="680"/>
      </w:pPr>
      <w:r w:rsidRPr="00CA5D77">
        <w:rPr>
          <w:rFonts w:hint="eastAsia"/>
        </w:rPr>
        <w:t>105年補助作業分兩階段提案與核定，第一階段</w:t>
      </w:r>
      <w:proofErr w:type="gramStart"/>
      <w:r w:rsidRPr="00CA5D77">
        <w:rPr>
          <w:rFonts w:hint="eastAsia"/>
        </w:rPr>
        <w:t>文化部於105年3月</w:t>
      </w:r>
      <w:proofErr w:type="gramEnd"/>
      <w:r w:rsidRPr="00CA5D77">
        <w:rPr>
          <w:rFonts w:hint="eastAsia"/>
        </w:rPr>
        <w:t>發函通知各縣市政府，同年4月完成初審並提送文化部辦理</w:t>
      </w:r>
      <w:proofErr w:type="gramStart"/>
      <w:r w:rsidRPr="00CA5D77">
        <w:rPr>
          <w:rFonts w:hint="eastAsia"/>
        </w:rPr>
        <w:t>複</w:t>
      </w:r>
      <w:proofErr w:type="gramEnd"/>
      <w:r w:rsidRPr="00CA5D77">
        <w:rPr>
          <w:rFonts w:hint="eastAsia"/>
        </w:rPr>
        <w:t>審，</w:t>
      </w:r>
      <w:proofErr w:type="gramStart"/>
      <w:r w:rsidRPr="00CA5D77">
        <w:rPr>
          <w:rFonts w:hint="eastAsia"/>
        </w:rPr>
        <w:t>該部於4月27日</w:t>
      </w:r>
      <w:proofErr w:type="gramEnd"/>
      <w:r w:rsidRPr="00CA5D77">
        <w:rPr>
          <w:rFonts w:hint="eastAsia"/>
        </w:rPr>
        <w:t>完成決審後分批發送核定函予各縣市政府；第二次階段</w:t>
      </w:r>
      <w:proofErr w:type="gramStart"/>
      <w:r w:rsidRPr="00CA5D77">
        <w:rPr>
          <w:rFonts w:hint="eastAsia"/>
        </w:rPr>
        <w:t>文化部於105年5月</w:t>
      </w:r>
      <w:proofErr w:type="gramEnd"/>
      <w:r w:rsidRPr="00CA5D77">
        <w:rPr>
          <w:rFonts w:hint="eastAsia"/>
        </w:rPr>
        <w:t>發函通知各縣市政府，同年7月1日前完成初審與提送文化部</w:t>
      </w:r>
      <w:proofErr w:type="gramStart"/>
      <w:r w:rsidRPr="00CA5D77">
        <w:rPr>
          <w:rFonts w:hint="eastAsia"/>
        </w:rPr>
        <w:t>複</w:t>
      </w:r>
      <w:proofErr w:type="gramEnd"/>
      <w:r w:rsidRPr="00CA5D77">
        <w:rPr>
          <w:rFonts w:hint="eastAsia"/>
        </w:rPr>
        <w:t>審，</w:t>
      </w:r>
      <w:proofErr w:type="gramStart"/>
      <w:r w:rsidRPr="00CA5D77">
        <w:rPr>
          <w:rFonts w:hint="eastAsia"/>
        </w:rPr>
        <w:t>該部於105年7月19</w:t>
      </w:r>
      <w:r w:rsidR="006D7064">
        <w:rPr>
          <w:rFonts w:hint="eastAsia"/>
        </w:rPr>
        <w:t>日</w:t>
      </w:r>
      <w:proofErr w:type="gramEnd"/>
      <w:r w:rsidR="006D7064">
        <w:rPr>
          <w:rFonts w:hint="eastAsia"/>
        </w:rPr>
        <w:t>召開</w:t>
      </w:r>
      <w:proofErr w:type="gramStart"/>
      <w:r w:rsidR="006D7064">
        <w:rPr>
          <w:rFonts w:hint="eastAsia"/>
        </w:rPr>
        <w:t>複審暨決</w:t>
      </w:r>
      <w:proofErr w:type="gramEnd"/>
      <w:r w:rsidR="006D7064">
        <w:rPr>
          <w:rFonts w:hint="eastAsia"/>
        </w:rPr>
        <w:t>審會議後，分批發送核定函予各縣市政府，</w:t>
      </w:r>
      <w:r w:rsidRPr="0052459D">
        <w:rPr>
          <w:rFonts w:hint="eastAsia"/>
        </w:rPr>
        <w:t>惟</w:t>
      </w:r>
      <w:proofErr w:type="gramStart"/>
      <w:r w:rsidRPr="0052459D">
        <w:rPr>
          <w:rFonts w:hint="eastAsia"/>
        </w:rPr>
        <w:t>105</w:t>
      </w:r>
      <w:proofErr w:type="gramEnd"/>
      <w:r w:rsidRPr="0052459D">
        <w:rPr>
          <w:rFonts w:hint="eastAsia"/>
        </w:rPr>
        <w:t>年度多數補助計畫於105年6月及8月始完成核定，致各補助計畫實際執行時間僅剩5至7個月。</w:t>
      </w:r>
      <w:proofErr w:type="gramStart"/>
      <w:r w:rsidRPr="00CA5D77">
        <w:rPr>
          <w:rFonts w:hint="eastAsia"/>
        </w:rPr>
        <w:t>106</w:t>
      </w:r>
      <w:proofErr w:type="gramEnd"/>
      <w:r w:rsidRPr="00CA5D77">
        <w:rPr>
          <w:rFonts w:hint="eastAsia"/>
        </w:rPr>
        <w:t>年度共分三批次提案，分別是資本門第一次提案(規劃設計部分)、經常門提案、資本門第二次提案，分別於106年1月、3月及6月辦理審查作業與決審</w:t>
      </w:r>
      <w:proofErr w:type="gramStart"/>
      <w:r w:rsidRPr="00CA5D77">
        <w:rPr>
          <w:rFonts w:hint="eastAsia"/>
        </w:rPr>
        <w:t>資本門分3月</w:t>
      </w:r>
      <w:proofErr w:type="gramEnd"/>
      <w:r w:rsidRPr="00CA5D77">
        <w:rPr>
          <w:rFonts w:hint="eastAsia"/>
        </w:rPr>
        <w:t>及6月兩次提案，文</w:t>
      </w:r>
      <w:r w:rsidRPr="00CA5D77">
        <w:rPr>
          <w:rFonts w:hint="eastAsia"/>
        </w:rPr>
        <w:lastRenderedPageBreak/>
        <w:t>化部表示，為提升執行效率，106年除了資本門部分</w:t>
      </w:r>
      <w:proofErr w:type="gramStart"/>
      <w:r w:rsidRPr="00CA5D77">
        <w:rPr>
          <w:rFonts w:hint="eastAsia"/>
        </w:rPr>
        <w:t>採</w:t>
      </w:r>
      <w:proofErr w:type="gramEnd"/>
      <w:r w:rsidRPr="00CA5D77">
        <w:rPr>
          <w:rFonts w:hint="eastAsia"/>
        </w:rPr>
        <w:t>隨</w:t>
      </w:r>
      <w:proofErr w:type="gramStart"/>
      <w:r w:rsidRPr="00CA5D77">
        <w:rPr>
          <w:rFonts w:hint="eastAsia"/>
        </w:rPr>
        <w:t>到隨審方式</w:t>
      </w:r>
      <w:proofErr w:type="gramEnd"/>
      <w:r w:rsidRPr="00CA5D77">
        <w:rPr>
          <w:rFonts w:hint="eastAsia"/>
        </w:rPr>
        <w:t>辦理外，另將經常門部分獨立辦理提案與審查，以讓縣市政府提早執行經常門經費，第三次提案（即資本門第二次提案）亦</w:t>
      </w:r>
      <w:proofErr w:type="gramStart"/>
      <w:r w:rsidRPr="00CA5D77">
        <w:rPr>
          <w:rFonts w:hint="eastAsia"/>
        </w:rPr>
        <w:t>採</w:t>
      </w:r>
      <w:proofErr w:type="gramEnd"/>
      <w:r w:rsidRPr="00CA5D77">
        <w:rPr>
          <w:rFonts w:hint="eastAsia"/>
        </w:rPr>
        <w:t>隨</w:t>
      </w:r>
      <w:proofErr w:type="gramStart"/>
      <w:r w:rsidRPr="00CA5D77">
        <w:rPr>
          <w:rFonts w:hint="eastAsia"/>
        </w:rPr>
        <w:t>到隨審制度</w:t>
      </w:r>
      <w:proofErr w:type="gramEnd"/>
      <w:r w:rsidRPr="00CA5D77">
        <w:rPr>
          <w:rFonts w:hint="eastAsia"/>
        </w:rPr>
        <w:t>，因多案需安排現地審查，</w:t>
      </w:r>
      <w:proofErr w:type="gramStart"/>
      <w:r w:rsidRPr="0052459D">
        <w:rPr>
          <w:rFonts w:hint="eastAsia"/>
        </w:rPr>
        <w:t>爰</w:t>
      </w:r>
      <w:proofErr w:type="gramEnd"/>
      <w:r w:rsidR="00CA5D77" w:rsidRPr="0052459D">
        <w:rPr>
          <w:rFonts w:hint="eastAsia"/>
        </w:rPr>
        <w:t>計畫</w:t>
      </w:r>
      <w:r w:rsidRPr="0052459D">
        <w:rPr>
          <w:rFonts w:hint="eastAsia"/>
        </w:rPr>
        <w:t>核定時間</w:t>
      </w:r>
      <w:r w:rsidR="00CA5D77" w:rsidRPr="0052459D">
        <w:rPr>
          <w:rFonts w:hint="eastAsia"/>
        </w:rPr>
        <w:t>多數</w:t>
      </w:r>
      <w:r w:rsidRPr="0052459D">
        <w:rPr>
          <w:rFonts w:hint="eastAsia"/>
        </w:rPr>
        <w:t>亦落在6月底</w:t>
      </w:r>
      <w:r w:rsidR="00CA5D77" w:rsidRPr="0052459D">
        <w:rPr>
          <w:rFonts w:hint="eastAsia"/>
        </w:rPr>
        <w:t>以</w:t>
      </w:r>
      <w:r w:rsidRPr="0052459D">
        <w:rPr>
          <w:rFonts w:hint="eastAsia"/>
        </w:rPr>
        <w:t>後</w:t>
      </w:r>
      <w:r w:rsidR="006D7064">
        <w:rPr>
          <w:rFonts w:hint="eastAsia"/>
          <w:b/>
        </w:rPr>
        <w:t>。</w:t>
      </w:r>
      <w:r w:rsidR="006D7064" w:rsidRPr="0052459D">
        <w:rPr>
          <w:rFonts w:hint="eastAsia"/>
        </w:rPr>
        <w:t>有關</w:t>
      </w:r>
      <w:proofErr w:type="gramStart"/>
      <w:r w:rsidR="006D7064" w:rsidRPr="0052459D">
        <w:rPr>
          <w:rFonts w:hint="eastAsia"/>
        </w:rPr>
        <w:t>105</w:t>
      </w:r>
      <w:proofErr w:type="gramEnd"/>
      <w:r w:rsidR="006D7064" w:rsidRPr="0052459D">
        <w:rPr>
          <w:rFonts w:hint="eastAsia"/>
        </w:rPr>
        <w:t>年度審</w:t>
      </w:r>
      <w:r w:rsidR="006D7064" w:rsidRPr="0052459D">
        <w:rPr>
          <w:rFonts w:hAnsi="標楷體" w:hint="eastAsia"/>
          <w:color w:val="000000"/>
          <w:szCs w:val="24"/>
        </w:rPr>
        <w:t>查作業遲延</w:t>
      </w:r>
      <w:r w:rsidR="0052459D">
        <w:rPr>
          <w:rFonts w:hAnsi="標楷體" w:hint="eastAsia"/>
          <w:color w:val="000000"/>
          <w:szCs w:val="24"/>
        </w:rPr>
        <w:t>情事</w:t>
      </w:r>
      <w:r w:rsidR="006D7064" w:rsidRPr="0052459D">
        <w:rPr>
          <w:rFonts w:hAnsi="標楷體" w:hint="eastAsia"/>
          <w:color w:val="000000"/>
          <w:szCs w:val="24"/>
        </w:rPr>
        <w:t>，</w:t>
      </w:r>
      <w:proofErr w:type="gramStart"/>
      <w:r w:rsidR="00C46727">
        <w:rPr>
          <w:rFonts w:hAnsi="標楷體" w:hint="eastAsia"/>
          <w:color w:val="000000"/>
          <w:szCs w:val="24"/>
        </w:rPr>
        <w:t>審計部已於105</w:t>
      </w:r>
      <w:proofErr w:type="gramEnd"/>
      <w:r w:rsidR="00C46727">
        <w:rPr>
          <w:rFonts w:hAnsi="標楷體" w:hint="eastAsia"/>
          <w:color w:val="000000"/>
          <w:szCs w:val="24"/>
        </w:rPr>
        <w:t>年度提出相關審核意見並請</w:t>
      </w:r>
      <w:r w:rsidR="006D7064" w:rsidRPr="0052459D">
        <w:rPr>
          <w:rFonts w:hint="eastAsia"/>
        </w:rPr>
        <w:t>文化部檢討</w:t>
      </w:r>
      <w:r w:rsidR="00C46727">
        <w:rPr>
          <w:rStyle w:val="aff2"/>
        </w:rPr>
        <w:footnoteReference w:id="8"/>
      </w:r>
      <w:r w:rsidR="0052459D">
        <w:rPr>
          <w:rFonts w:hint="eastAsia"/>
        </w:rPr>
        <w:t>，</w:t>
      </w:r>
      <w:r w:rsidR="00A0198F">
        <w:rPr>
          <w:rFonts w:hint="eastAsia"/>
        </w:rPr>
        <w:t>該部於</w:t>
      </w:r>
      <w:proofErr w:type="gramStart"/>
      <w:r w:rsidR="006D7064" w:rsidRPr="0052459D">
        <w:rPr>
          <w:rFonts w:hint="eastAsia"/>
        </w:rPr>
        <w:t>106</w:t>
      </w:r>
      <w:proofErr w:type="gramEnd"/>
      <w:r w:rsidR="006D7064" w:rsidRPr="0052459D">
        <w:rPr>
          <w:rFonts w:hint="eastAsia"/>
        </w:rPr>
        <w:t>年度</w:t>
      </w:r>
      <w:r w:rsidR="00E1753D" w:rsidRPr="0052459D">
        <w:rPr>
          <w:rFonts w:hint="eastAsia"/>
        </w:rPr>
        <w:t>雖</w:t>
      </w:r>
      <w:r w:rsidR="00E1753D">
        <w:rPr>
          <w:rFonts w:hint="eastAsia"/>
        </w:rPr>
        <w:t>略為提早至4月間辦理資本門第一次提案審核，</w:t>
      </w:r>
      <w:r w:rsidR="0052459D" w:rsidRPr="0052459D">
        <w:rPr>
          <w:rFonts w:hint="eastAsia"/>
        </w:rPr>
        <w:t>且</w:t>
      </w:r>
      <w:r w:rsidR="0052459D">
        <w:rPr>
          <w:rFonts w:hint="eastAsia"/>
        </w:rPr>
        <w:t>就</w:t>
      </w:r>
      <w:r w:rsidR="0052459D" w:rsidRPr="0052459D">
        <w:rPr>
          <w:rFonts w:hint="eastAsia"/>
        </w:rPr>
        <w:t>資本門部分</w:t>
      </w:r>
      <w:proofErr w:type="gramStart"/>
      <w:r w:rsidR="0052459D" w:rsidRPr="0052459D">
        <w:rPr>
          <w:rFonts w:hint="eastAsia"/>
        </w:rPr>
        <w:t>採</w:t>
      </w:r>
      <w:proofErr w:type="gramEnd"/>
      <w:r w:rsidR="0052459D" w:rsidRPr="0052459D">
        <w:rPr>
          <w:rFonts w:hint="eastAsia"/>
        </w:rPr>
        <w:t>隨</w:t>
      </w:r>
      <w:proofErr w:type="gramStart"/>
      <w:r w:rsidR="0052459D" w:rsidRPr="0052459D">
        <w:rPr>
          <w:rFonts w:hint="eastAsia"/>
        </w:rPr>
        <w:t>到隨審方式</w:t>
      </w:r>
      <w:proofErr w:type="gramEnd"/>
      <w:r w:rsidR="0052459D" w:rsidRPr="0052459D">
        <w:rPr>
          <w:rFonts w:hint="eastAsia"/>
        </w:rPr>
        <w:t>，</w:t>
      </w:r>
      <w:r w:rsidR="00E1753D">
        <w:rPr>
          <w:rFonts w:hint="eastAsia"/>
        </w:rPr>
        <w:t>惟資本門第二次提案</w:t>
      </w:r>
      <w:r w:rsidR="0052459D" w:rsidRPr="0052459D">
        <w:rPr>
          <w:rFonts w:hint="eastAsia"/>
        </w:rPr>
        <w:t>仍</w:t>
      </w:r>
      <w:r w:rsidR="00E1753D">
        <w:rPr>
          <w:rFonts w:hint="eastAsia"/>
        </w:rPr>
        <w:t>至</w:t>
      </w:r>
      <w:r w:rsidR="00A0198F">
        <w:rPr>
          <w:rFonts w:hint="eastAsia"/>
        </w:rPr>
        <w:t>6月以後才陸續</w:t>
      </w:r>
      <w:r w:rsidR="0052459D" w:rsidRPr="0052459D">
        <w:rPr>
          <w:rFonts w:hint="eastAsia"/>
        </w:rPr>
        <w:t>完成核定，甚有</w:t>
      </w:r>
      <w:r w:rsidR="00A0198F">
        <w:rPr>
          <w:rFonts w:hint="eastAsia"/>
        </w:rPr>
        <w:t>遲至</w:t>
      </w:r>
      <w:r w:rsidR="0052459D" w:rsidRPr="0052459D">
        <w:rPr>
          <w:rFonts w:hint="eastAsia"/>
        </w:rPr>
        <w:t>11月</w:t>
      </w:r>
      <w:r w:rsidR="00A0198F">
        <w:rPr>
          <w:rFonts w:hint="eastAsia"/>
        </w:rPr>
        <w:t>方</w:t>
      </w:r>
      <w:r w:rsidR="0052459D" w:rsidRPr="0052459D">
        <w:rPr>
          <w:rFonts w:hint="eastAsia"/>
        </w:rPr>
        <w:t>核定之</w:t>
      </w:r>
      <w:r w:rsidR="00A0198F">
        <w:rPr>
          <w:rFonts w:hint="eastAsia"/>
        </w:rPr>
        <w:t>計畫</w:t>
      </w:r>
      <w:r w:rsidR="0052459D" w:rsidRPr="0052459D">
        <w:rPr>
          <w:rFonts w:hint="eastAsia"/>
        </w:rPr>
        <w:t>，</w:t>
      </w:r>
      <w:r w:rsidR="00A0198F">
        <w:rPr>
          <w:rFonts w:hint="eastAsia"/>
        </w:rPr>
        <w:t>壓縮、</w:t>
      </w:r>
      <w:r w:rsidR="0052459D" w:rsidRPr="0052459D">
        <w:rPr>
          <w:rFonts w:hint="eastAsia"/>
        </w:rPr>
        <w:t>影響計畫執行之合理期程</w:t>
      </w:r>
      <w:r w:rsidR="00A0198F">
        <w:rPr>
          <w:rFonts w:hint="eastAsia"/>
        </w:rPr>
        <w:t>，實有欠妥</w:t>
      </w:r>
      <w:r w:rsidRPr="0052459D">
        <w:rPr>
          <w:rFonts w:hint="eastAsia"/>
        </w:rPr>
        <w:t>。</w:t>
      </w:r>
      <w:bookmarkEnd w:id="65"/>
    </w:p>
    <w:p w:rsidR="009F02C1" w:rsidRPr="00CA5D77" w:rsidRDefault="009F02C1" w:rsidP="009F02C1">
      <w:pPr>
        <w:pStyle w:val="a3"/>
      </w:pPr>
      <w:r w:rsidRPr="00CA5D77">
        <w:rPr>
          <w:rFonts w:hint="eastAsia"/>
        </w:rPr>
        <w:t>博物館與地方文化館發展計畫105年與106年審查及核定期程</w:t>
      </w:r>
    </w:p>
    <w:tbl>
      <w:tblPr>
        <w:tblW w:w="8732" w:type="dxa"/>
        <w:jc w:val="center"/>
        <w:tblInd w:w="-396" w:type="dxa"/>
        <w:tblCellMar>
          <w:left w:w="28" w:type="dxa"/>
          <w:right w:w="28" w:type="dxa"/>
        </w:tblCellMar>
        <w:tblLook w:val="04A0" w:firstRow="1" w:lastRow="0" w:firstColumn="1" w:lastColumn="0" w:noHBand="0" w:noVBand="1"/>
      </w:tblPr>
      <w:tblGrid>
        <w:gridCol w:w="1645"/>
        <w:gridCol w:w="851"/>
        <w:gridCol w:w="2410"/>
        <w:gridCol w:w="1160"/>
        <w:gridCol w:w="2666"/>
      </w:tblGrid>
      <w:tr w:rsidR="00CA5D77" w:rsidRPr="00CA5D77" w:rsidTr="001A3D27">
        <w:trPr>
          <w:trHeight w:val="20"/>
          <w:jc w:val="center"/>
        </w:trPr>
        <w:tc>
          <w:tcPr>
            <w:tcW w:w="1645" w:type="dxa"/>
            <w:tcBorders>
              <w:top w:val="single" w:sz="4" w:space="0" w:color="auto"/>
              <w:left w:val="single" w:sz="4" w:space="0" w:color="auto"/>
              <w:bottom w:val="single" w:sz="4" w:space="0" w:color="auto"/>
              <w:right w:val="single" w:sz="4" w:space="0" w:color="auto"/>
            </w:tcBorders>
            <w:noWrap/>
            <w:vAlign w:val="center"/>
            <w:hideMark/>
          </w:tcPr>
          <w:p w:rsidR="009F02C1" w:rsidRPr="00CA5D77" w:rsidRDefault="009F02C1" w:rsidP="001A3D27">
            <w:pPr>
              <w:pStyle w:val="14"/>
              <w:jc w:val="center"/>
              <w:rPr>
                <w:rFonts w:hAnsi="標楷體"/>
              </w:rPr>
            </w:pPr>
            <w:r w:rsidRPr="00CA5D77">
              <w:rPr>
                <w:rFonts w:hint="eastAsia"/>
              </w:rPr>
              <w:t>作業時間</w:t>
            </w:r>
          </w:p>
        </w:tc>
        <w:tc>
          <w:tcPr>
            <w:tcW w:w="3261" w:type="dxa"/>
            <w:gridSpan w:val="2"/>
            <w:tcBorders>
              <w:top w:val="single" w:sz="4" w:space="0" w:color="auto"/>
              <w:left w:val="nil"/>
              <w:bottom w:val="single" w:sz="4" w:space="0" w:color="auto"/>
              <w:right w:val="single" w:sz="4" w:space="0" w:color="000000"/>
            </w:tcBorders>
            <w:noWrap/>
            <w:vAlign w:val="center"/>
            <w:hideMark/>
          </w:tcPr>
          <w:p w:rsidR="009F02C1" w:rsidRPr="00CA5D77" w:rsidRDefault="009F02C1" w:rsidP="001A3D27">
            <w:pPr>
              <w:pStyle w:val="14"/>
              <w:jc w:val="center"/>
              <w:rPr>
                <w:rFonts w:hAnsi="標楷體"/>
              </w:rPr>
            </w:pPr>
            <w:r w:rsidRPr="00CA5D77">
              <w:rPr>
                <w:rFonts w:hint="eastAsia"/>
              </w:rPr>
              <w:t>105年</w:t>
            </w:r>
          </w:p>
        </w:tc>
        <w:tc>
          <w:tcPr>
            <w:tcW w:w="3826" w:type="dxa"/>
            <w:gridSpan w:val="2"/>
            <w:tcBorders>
              <w:top w:val="single" w:sz="4" w:space="0" w:color="auto"/>
              <w:left w:val="nil"/>
              <w:bottom w:val="single" w:sz="4" w:space="0" w:color="auto"/>
              <w:right w:val="single" w:sz="4" w:space="0" w:color="000000"/>
            </w:tcBorders>
            <w:noWrap/>
            <w:vAlign w:val="center"/>
            <w:hideMark/>
          </w:tcPr>
          <w:p w:rsidR="009F02C1" w:rsidRPr="00CA5D77" w:rsidRDefault="009F02C1" w:rsidP="001A3D27">
            <w:pPr>
              <w:pStyle w:val="14"/>
              <w:jc w:val="center"/>
              <w:rPr>
                <w:rFonts w:hAnsi="標楷體"/>
              </w:rPr>
            </w:pPr>
            <w:r w:rsidRPr="00CA5D77">
              <w:rPr>
                <w:rFonts w:hint="eastAsia"/>
              </w:rPr>
              <w:t>106年</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通知時間</w:t>
            </w:r>
          </w:p>
        </w:tc>
        <w:tc>
          <w:tcPr>
            <w:tcW w:w="851"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第一次提案</w:t>
            </w: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105/3/1</w:t>
            </w:r>
          </w:p>
        </w:tc>
        <w:tc>
          <w:tcPr>
            <w:tcW w:w="1160"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資本門第一次提案(規劃設計部分)</w:t>
            </w: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105/11/21</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提案截止日</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105/4/1</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105/12/16</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決審日期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105/4/27</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single" w:sz="4" w:space="0" w:color="auto"/>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106/1/4</w:t>
            </w:r>
          </w:p>
        </w:tc>
      </w:tr>
      <w:tr w:rsidR="00CA5D77" w:rsidRPr="00CA5D77" w:rsidTr="001A3D27">
        <w:trPr>
          <w:trHeight w:val="20"/>
          <w:jc w:val="center"/>
        </w:trPr>
        <w:tc>
          <w:tcPr>
            <w:tcW w:w="1645" w:type="dxa"/>
            <w:tcBorders>
              <w:top w:val="nil"/>
              <w:left w:val="single" w:sz="4" w:space="0" w:color="auto"/>
              <w:bottom w:val="single" w:sz="4" w:space="0" w:color="000000"/>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核定日期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single" w:sz="4" w:space="0" w:color="auto"/>
              <w:bottom w:val="single" w:sz="4" w:space="0" w:color="000000"/>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105/5/31-105/6/20</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single" w:sz="4" w:space="0" w:color="auto"/>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106/3/3-106/4/24</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通知時間</w:t>
            </w:r>
          </w:p>
        </w:tc>
        <w:tc>
          <w:tcPr>
            <w:tcW w:w="851"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第二次提案</w:t>
            </w: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105/5/25</w:t>
            </w:r>
          </w:p>
        </w:tc>
        <w:tc>
          <w:tcPr>
            <w:tcW w:w="1160"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經常門提案</w:t>
            </w:r>
          </w:p>
        </w:tc>
        <w:tc>
          <w:tcPr>
            <w:tcW w:w="2666" w:type="dxa"/>
            <w:tcBorders>
              <w:top w:val="single" w:sz="4" w:space="0" w:color="auto"/>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105/12/13</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提案截止日</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105/7/1</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106/1/20</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決審日期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105/7/19</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106/3/15</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核定日期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105/8/18-105/9/2</w:t>
            </w: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106/5/2-106/5/4</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通知時間</w:t>
            </w:r>
          </w:p>
        </w:tc>
        <w:tc>
          <w:tcPr>
            <w:tcW w:w="851"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w:t>
            </w:r>
          </w:p>
        </w:tc>
        <w:tc>
          <w:tcPr>
            <w:tcW w:w="1160" w:type="dxa"/>
            <w:vMerge w:val="restart"/>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r w:rsidRPr="00CA5D77">
              <w:rPr>
                <w:rFonts w:hint="eastAsia"/>
              </w:rPr>
              <w:t>資本門第二次提案</w:t>
            </w:r>
          </w:p>
        </w:tc>
        <w:tc>
          <w:tcPr>
            <w:tcW w:w="2666" w:type="dxa"/>
            <w:tcBorders>
              <w:top w:val="nil"/>
              <w:left w:val="nil"/>
              <w:bottom w:val="single" w:sz="4" w:space="0" w:color="auto"/>
              <w:right w:val="single" w:sz="4" w:space="0" w:color="auto"/>
            </w:tcBorders>
            <w:vAlign w:val="center"/>
            <w:hideMark/>
          </w:tcPr>
          <w:p w:rsidR="009F02C1" w:rsidRPr="00CA5D77" w:rsidRDefault="009F02C1" w:rsidP="001A3D27">
            <w:pPr>
              <w:pStyle w:val="14"/>
              <w:rPr>
                <w:rFonts w:hAnsi="標楷體"/>
              </w:rPr>
            </w:pPr>
            <w:r w:rsidRPr="00CA5D77">
              <w:rPr>
                <w:rFonts w:hint="eastAsia"/>
              </w:rPr>
              <w:t>106/3/21、106/6/1</w:t>
            </w:r>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提案截止日</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隨</w:t>
            </w:r>
            <w:proofErr w:type="gramStart"/>
            <w:r w:rsidRPr="00CA5D77">
              <w:rPr>
                <w:rFonts w:hint="eastAsia"/>
              </w:rPr>
              <w:t>到隨審</w:t>
            </w:r>
            <w:proofErr w:type="gramEnd"/>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決審日期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隨</w:t>
            </w:r>
            <w:proofErr w:type="gramStart"/>
            <w:r w:rsidRPr="00CA5D77">
              <w:rPr>
                <w:rFonts w:hint="eastAsia"/>
              </w:rPr>
              <w:t>到隨審</w:t>
            </w:r>
            <w:proofErr w:type="gramEnd"/>
          </w:p>
        </w:tc>
      </w:tr>
      <w:tr w:rsidR="00CA5D77" w:rsidRPr="00CA5D77" w:rsidTr="001A3D27">
        <w:trPr>
          <w:trHeight w:val="20"/>
          <w:jc w:val="center"/>
        </w:trPr>
        <w:tc>
          <w:tcPr>
            <w:tcW w:w="1645" w:type="dxa"/>
            <w:tcBorders>
              <w:top w:val="nil"/>
              <w:left w:val="single" w:sz="4" w:space="0" w:color="auto"/>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核定日期</w:t>
            </w:r>
          </w:p>
        </w:tc>
        <w:tc>
          <w:tcPr>
            <w:tcW w:w="851"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41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1160" w:type="dxa"/>
            <w:vMerge/>
            <w:tcBorders>
              <w:top w:val="nil"/>
              <w:left w:val="single" w:sz="4" w:space="0" w:color="auto"/>
              <w:bottom w:val="single" w:sz="4" w:space="0" w:color="000000"/>
              <w:right w:val="single" w:sz="4" w:space="0" w:color="auto"/>
            </w:tcBorders>
            <w:vAlign w:val="center"/>
            <w:hideMark/>
          </w:tcPr>
          <w:p w:rsidR="009F02C1" w:rsidRPr="00CA5D77" w:rsidRDefault="009F02C1" w:rsidP="001A3D27">
            <w:pPr>
              <w:pStyle w:val="14"/>
              <w:rPr>
                <w:rFonts w:hAnsi="標楷體"/>
              </w:rPr>
            </w:pPr>
          </w:p>
        </w:tc>
        <w:tc>
          <w:tcPr>
            <w:tcW w:w="2666" w:type="dxa"/>
            <w:tcBorders>
              <w:top w:val="nil"/>
              <w:left w:val="nil"/>
              <w:bottom w:val="single" w:sz="4" w:space="0" w:color="auto"/>
              <w:right w:val="single" w:sz="4" w:space="0" w:color="auto"/>
            </w:tcBorders>
            <w:noWrap/>
            <w:vAlign w:val="center"/>
            <w:hideMark/>
          </w:tcPr>
          <w:p w:rsidR="009F02C1" w:rsidRPr="00CA5D77" w:rsidRDefault="009F02C1" w:rsidP="001A3D27">
            <w:pPr>
              <w:pStyle w:val="14"/>
              <w:rPr>
                <w:rFonts w:hAnsi="標楷體"/>
              </w:rPr>
            </w:pPr>
            <w:r w:rsidRPr="00CA5D77">
              <w:rPr>
                <w:rFonts w:hint="eastAsia"/>
              </w:rPr>
              <w:t>106/6/28-106/11/1</w:t>
            </w:r>
          </w:p>
        </w:tc>
      </w:tr>
    </w:tbl>
    <w:p w:rsidR="009F02C1" w:rsidRPr="00CA5D77" w:rsidRDefault="009F02C1" w:rsidP="009F02C1">
      <w:pPr>
        <w:pStyle w:val="af9"/>
      </w:pPr>
      <w:r w:rsidRPr="00CA5D77">
        <w:rPr>
          <w:rFonts w:hint="eastAsia"/>
        </w:rPr>
        <w:t>資料來源：文化部</w:t>
      </w:r>
    </w:p>
    <w:p w:rsidR="00290E34" w:rsidRPr="00A0198F" w:rsidRDefault="00290E34" w:rsidP="00290E34">
      <w:pPr>
        <w:pStyle w:val="3"/>
        <w:rPr>
          <w:b/>
        </w:rPr>
      </w:pPr>
      <w:bookmarkStart w:id="66" w:name="_Toc521771213"/>
      <w:bookmarkStart w:id="67" w:name="_Toc523824442"/>
      <w:r w:rsidRPr="00A0198F">
        <w:rPr>
          <w:rFonts w:hint="eastAsia"/>
          <w:b/>
        </w:rPr>
        <w:t>有關</w:t>
      </w:r>
      <w:proofErr w:type="gramStart"/>
      <w:r w:rsidRPr="00A0198F">
        <w:rPr>
          <w:rFonts w:hint="eastAsia"/>
          <w:b/>
        </w:rPr>
        <w:t>105</w:t>
      </w:r>
      <w:proofErr w:type="gramEnd"/>
      <w:r w:rsidRPr="00A0198F">
        <w:rPr>
          <w:rFonts w:hint="eastAsia"/>
          <w:b/>
        </w:rPr>
        <w:t>年度及</w:t>
      </w:r>
      <w:proofErr w:type="gramStart"/>
      <w:r w:rsidRPr="00A0198F">
        <w:rPr>
          <w:rFonts w:hint="eastAsia"/>
          <w:b/>
        </w:rPr>
        <w:t>106</w:t>
      </w:r>
      <w:proofErr w:type="gramEnd"/>
      <w:r w:rsidRPr="00A0198F">
        <w:rPr>
          <w:rFonts w:hint="eastAsia"/>
          <w:b/>
        </w:rPr>
        <w:t>年度執行進度欠佳者，分述如下，文化部針對部分執行率偏低之計畫，應積極追</w:t>
      </w:r>
      <w:r w:rsidRPr="00A0198F">
        <w:rPr>
          <w:rFonts w:hint="eastAsia"/>
          <w:b/>
        </w:rPr>
        <w:lastRenderedPageBreak/>
        <w:t>蹤改善情形；另基隆市於前述</w:t>
      </w:r>
      <w:proofErr w:type="gramStart"/>
      <w:r w:rsidRPr="00A0198F">
        <w:rPr>
          <w:rFonts w:hint="eastAsia"/>
          <w:b/>
        </w:rPr>
        <w:t>兩</w:t>
      </w:r>
      <w:proofErr w:type="gramEnd"/>
      <w:r w:rsidRPr="00A0198F">
        <w:rPr>
          <w:rFonts w:hint="eastAsia"/>
          <w:b/>
        </w:rPr>
        <w:t>年度，各有3件及6件計畫之執行率均欠佳，</w:t>
      </w:r>
      <w:proofErr w:type="gramStart"/>
      <w:r w:rsidRPr="00A0198F">
        <w:rPr>
          <w:rFonts w:hint="eastAsia"/>
          <w:b/>
        </w:rPr>
        <w:t>文化部應了解</w:t>
      </w:r>
      <w:proofErr w:type="gramEnd"/>
      <w:r w:rsidRPr="00A0198F">
        <w:rPr>
          <w:rFonts w:hint="eastAsia"/>
          <w:b/>
        </w:rPr>
        <w:t>原因並本於權責予以必要之協助</w:t>
      </w:r>
      <w:bookmarkEnd w:id="66"/>
      <w:bookmarkEnd w:id="67"/>
      <w:r w:rsidR="00D829E7">
        <w:rPr>
          <w:rFonts w:hint="eastAsia"/>
          <w:b/>
        </w:rPr>
        <w:t>：</w:t>
      </w:r>
    </w:p>
    <w:p w:rsidR="003A5927" w:rsidRPr="00CA5D77" w:rsidRDefault="00D64097" w:rsidP="00290E34">
      <w:pPr>
        <w:pStyle w:val="4"/>
      </w:pPr>
      <w:proofErr w:type="gramStart"/>
      <w:r w:rsidRPr="00CA5D77">
        <w:rPr>
          <w:rFonts w:hint="eastAsia"/>
        </w:rPr>
        <w:t>105</w:t>
      </w:r>
      <w:proofErr w:type="gramEnd"/>
      <w:r w:rsidRPr="00CA5D77">
        <w:rPr>
          <w:rFonts w:hint="eastAsia"/>
        </w:rPr>
        <w:t>年度補助計畫截至該年底</w:t>
      </w:r>
      <w:proofErr w:type="gramStart"/>
      <w:r w:rsidRPr="00CA5D77">
        <w:rPr>
          <w:rFonts w:hint="eastAsia"/>
        </w:rPr>
        <w:t>止</w:t>
      </w:r>
      <w:proofErr w:type="gramEnd"/>
      <w:r w:rsidRPr="00CA5D77">
        <w:rPr>
          <w:rFonts w:hint="eastAsia"/>
        </w:rPr>
        <w:t>執行進度未達40％者共8案，</w:t>
      </w:r>
      <w:proofErr w:type="gramStart"/>
      <w:r w:rsidRPr="00CA5D77">
        <w:rPr>
          <w:rFonts w:hint="eastAsia"/>
        </w:rPr>
        <w:t>詳表</w:t>
      </w:r>
      <w:proofErr w:type="gramEnd"/>
      <w:r w:rsidRPr="00CA5D77">
        <w:rPr>
          <w:rFonts w:hint="eastAsia"/>
        </w:rPr>
        <w:t>11</w:t>
      </w:r>
      <w:r>
        <w:rPr>
          <w:rFonts w:hint="eastAsia"/>
        </w:rPr>
        <w:t>：</w:t>
      </w:r>
      <w:r w:rsidR="00A0198F">
        <w:rPr>
          <w:rFonts w:hint="eastAsia"/>
        </w:rPr>
        <w:t>審計部</w:t>
      </w:r>
      <w:r>
        <w:rPr>
          <w:rFonts w:hint="eastAsia"/>
        </w:rPr>
        <w:t>於</w:t>
      </w:r>
      <w:proofErr w:type="gramStart"/>
      <w:r w:rsidR="00A0198F" w:rsidRPr="00CA5D77">
        <w:rPr>
          <w:rFonts w:hint="eastAsia"/>
        </w:rPr>
        <w:t>106</w:t>
      </w:r>
      <w:proofErr w:type="gramEnd"/>
      <w:r w:rsidR="00A0198F" w:rsidRPr="00CA5D77">
        <w:rPr>
          <w:rFonts w:hint="eastAsia"/>
        </w:rPr>
        <w:t>年度中央政府總決算審核報告之審核意見</w:t>
      </w:r>
      <w:r w:rsidR="00A0198F">
        <w:rPr>
          <w:rFonts w:hint="eastAsia"/>
        </w:rPr>
        <w:t>指出，文化部</w:t>
      </w:r>
      <w:proofErr w:type="gramStart"/>
      <w:r w:rsidR="00290E34" w:rsidRPr="00CA5D77">
        <w:rPr>
          <w:rFonts w:hint="eastAsia"/>
        </w:rPr>
        <w:t>105</w:t>
      </w:r>
      <w:proofErr w:type="gramEnd"/>
      <w:r w:rsidR="00290E34" w:rsidRPr="00CA5D77">
        <w:rPr>
          <w:rFonts w:hint="eastAsia"/>
        </w:rPr>
        <w:t>年度補助計畫截至該年底</w:t>
      </w:r>
      <w:proofErr w:type="gramStart"/>
      <w:r w:rsidR="00290E34" w:rsidRPr="00CA5D77">
        <w:rPr>
          <w:rFonts w:hint="eastAsia"/>
        </w:rPr>
        <w:t>止</w:t>
      </w:r>
      <w:proofErr w:type="gramEnd"/>
      <w:r w:rsidR="00290E34" w:rsidRPr="00CA5D77">
        <w:rPr>
          <w:rFonts w:hint="eastAsia"/>
        </w:rPr>
        <w:t>執行進度未達40％者共8案，</w:t>
      </w:r>
      <w:r w:rsidRPr="00CA5D77">
        <w:rPr>
          <w:rFonts w:hint="eastAsia"/>
        </w:rPr>
        <w:t>計畫執行進度嚴重落後，核與</w:t>
      </w:r>
      <w:r>
        <w:rPr>
          <w:rFonts w:hint="eastAsia"/>
        </w:rPr>
        <w:t>相關</w:t>
      </w:r>
      <w:r w:rsidRPr="00CA5D77">
        <w:rPr>
          <w:rFonts w:hint="eastAsia"/>
        </w:rPr>
        <w:t>規定未合，</w:t>
      </w:r>
      <w:r>
        <w:rPr>
          <w:rFonts w:hint="eastAsia"/>
        </w:rPr>
        <w:t>並</w:t>
      </w:r>
      <w:r w:rsidRPr="00CA5D77">
        <w:rPr>
          <w:rFonts w:hint="eastAsia"/>
        </w:rPr>
        <w:t>函請文化部檢討並督促積極辦理</w:t>
      </w:r>
      <w:r>
        <w:rPr>
          <w:rFonts w:hint="eastAsia"/>
        </w:rPr>
        <w:t>在案。據</w:t>
      </w:r>
      <w:proofErr w:type="gramStart"/>
      <w:r w:rsidR="00290E34" w:rsidRPr="00CA5D77">
        <w:rPr>
          <w:rFonts w:hint="eastAsia"/>
        </w:rPr>
        <w:t>審計部</w:t>
      </w:r>
      <w:r w:rsidR="00A0198F">
        <w:rPr>
          <w:rFonts w:hint="eastAsia"/>
        </w:rPr>
        <w:t>於</w:t>
      </w:r>
      <w:r w:rsidR="00290E34" w:rsidRPr="00CA5D77">
        <w:rPr>
          <w:rFonts w:hint="eastAsia"/>
        </w:rPr>
        <w:t>106年11月</w:t>
      </w:r>
      <w:proofErr w:type="gramEnd"/>
      <w:r>
        <w:rPr>
          <w:rFonts w:hint="eastAsia"/>
        </w:rPr>
        <w:t>提供本院之</w:t>
      </w:r>
      <w:r w:rsidR="00290E34" w:rsidRPr="00CA5D77">
        <w:rPr>
          <w:rFonts w:hint="eastAsia"/>
        </w:rPr>
        <w:t>簡報資料</w:t>
      </w:r>
      <w:r>
        <w:rPr>
          <w:rFonts w:hint="eastAsia"/>
        </w:rPr>
        <w:t>，</w:t>
      </w:r>
      <w:r w:rsidR="00290E34" w:rsidRPr="00CA5D77">
        <w:rPr>
          <w:rFonts w:hint="eastAsia"/>
        </w:rPr>
        <w:t>前述8</w:t>
      </w:r>
      <w:r w:rsidR="00A0198F">
        <w:rPr>
          <w:rFonts w:hint="eastAsia"/>
        </w:rPr>
        <w:t>案中除「雲林縣文化處斗六文化中心」外，</w:t>
      </w:r>
      <w:proofErr w:type="gramStart"/>
      <w:r w:rsidR="00A0198F">
        <w:rPr>
          <w:rFonts w:hint="eastAsia"/>
        </w:rPr>
        <w:t>均已達成</w:t>
      </w:r>
      <w:proofErr w:type="gramEnd"/>
      <w:r w:rsidR="00A0198F">
        <w:rPr>
          <w:rFonts w:hint="eastAsia"/>
        </w:rPr>
        <w:t>進度；</w:t>
      </w:r>
      <w:r>
        <w:rPr>
          <w:rFonts w:hint="eastAsia"/>
        </w:rPr>
        <w:t>本院進一步詢問「雲林縣文化處斗六文化中心」進度落後未能改善之原因，</w:t>
      </w:r>
      <w:r w:rsidR="00290E34" w:rsidRPr="00CA5D77">
        <w:rPr>
          <w:rFonts w:hint="eastAsia"/>
        </w:rPr>
        <w:t>據文化部表示，</w:t>
      </w:r>
      <w:r>
        <w:rPr>
          <w:rFonts w:hint="eastAsia"/>
        </w:rPr>
        <w:t>該</w:t>
      </w:r>
      <w:r w:rsidR="00290E34" w:rsidRPr="00CA5D77">
        <w:rPr>
          <w:rFonts w:hint="eastAsia"/>
        </w:rPr>
        <w:t>文化中心於</w:t>
      </w:r>
      <w:proofErr w:type="gramStart"/>
      <w:r w:rsidR="00290E34" w:rsidRPr="00CA5D77">
        <w:rPr>
          <w:rFonts w:hint="eastAsia"/>
        </w:rPr>
        <w:t>105</w:t>
      </w:r>
      <w:proofErr w:type="gramEnd"/>
      <w:r w:rsidR="00290E34" w:rsidRPr="00CA5D77">
        <w:rPr>
          <w:rFonts w:hint="eastAsia"/>
        </w:rPr>
        <w:t>年度申請補助經費辦理常設展，惟</w:t>
      </w:r>
      <w:r>
        <w:rPr>
          <w:rFonts w:hint="eastAsia"/>
        </w:rPr>
        <w:t>雲林縣政</w:t>
      </w:r>
      <w:r w:rsidR="00290E34" w:rsidRPr="00CA5D77">
        <w:rPr>
          <w:rFonts w:hint="eastAsia"/>
        </w:rPr>
        <w:t>府另有辦理展示空間整修及無障礙設施工程，該項工程因經歷5次流標，未完成整修，造成常設展無法進場施作，整修工程於106年9月28日簽約，10月30日開工，工期180日，並申請常設展工程展延至107年施作所致。</w:t>
      </w:r>
    </w:p>
    <w:p w:rsidR="00290E34" w:rsidRDefault="00290E34" w:rsidP="00290E34">
      <w:pPr>
        <w:pStyle w:val="a3"/>
        <w:jc w:val="both"/>
      </w:pPr>
      <w:r w:rsidRPr="00CA5D77">
        <w:rPr>
          <w:rFonts w:hint="eastAsia"/>
        </w:rPr>
        <w:tab/>
      </w:r>
      <w:proofErr w:type="gramStart"/>
      <w:r w:rsidRPr="00CA5D77">
        <w:rPr>
          <w:rFonts w:hint="eastAsia"/>
        </w:rPr>
        <w:t>105</w:t>
      </w:r>
      <w:proofErr w:type="gramEnd"/>
      <w:r w:rsidRPr="00CA5D77">
        <w:rPr>
          <w:rFonts w:hint="eastAsia"/>
        </w:rPr>
        <w:t>年度地方政府接受文化部補助推動博物館與地方文化館發展計畫執行情形表(截至105年底之執行進度)</w:t>
      </w:r>
    </w:p>
    <w:tbl>
      <w:tblPr>
        <w:tblStyle w:val="afa"/>
        <w:tblW w:w="9070" w:type="dxa"/>
        <w:tblLook w:val="04A0" w:firstRow="1" w:lastRow="0" w:firstColumn="1" w:lastColumn="0" w:noHBand="0" w:noVBand="1"/>
      </w:tblPr>
      <w:tblGrid>
        <w:gridCol w:w="1020"/>
        <w:gridCol w:w="4333"/>
        <w:gridCol w:w="2470"/>
        <w:gridCol w:w="1247"/>
      </w:tblGrid>
      <w:tr w:rsidR="00A0198F" w:rsidRPr="00CA5D77" w:rsidTr="00AB3987">
        <w:trPr>
          <w:trHeight w:val="850"/>
          <w:tblHeader/>
        </w:trPr>
        <w:tc>
          <w:tcPr>
            <w:tcW w:w="1020" w:type="dxa"/>
            <w:vAlign w:val="center"/>
          </w:tcPr>
          <w:p w:rsidR="00A0198F" w:rsidRPr="00CA5D77" w:rsidRDefault="00A0198F" w:rsidP="00AB3987">
            <w:pPr>
              <w:pStyle w:val="14"/>
              <w:jc w:val="center"/>
            </w:pPr>
            <w:r w:rsidRPr="00CA5D77">
              <w:rPr>
                <w:rFonts w:hint="eastAsia"/>
              </w:rPr>
              <w:t>縣市</w:t>
            </w:r>
          </w:p>
        </w:tc>
        <w:tc>
          <w:tcPr>
            <w:tcW w:w="4333" w:type="dxa"/>
            <w:vAlign w:val="center"/>
          </w:tcPr>
          <w:p w:rsidR="00A0198F" w:rsidRPr="00CA5D77" w:rsidRDefault="00A0198F" w:rsidP="00AB3987">
            <w:pPr>
              <w:pStyle w:val="14"/>
              <w:jc w:val="center"/>
            </w:pPr>
            <w:r w:rsidRPr="00CA5D77">
              <w:rPr>
                <w:rFonts w:hint="eastAsia"/>
              </w:rPr>
              <w:t>計畫名稱</w:t>
            </w:r>
          </w:p>
        </w:tc>
        <w:tc>
          <w:tcPr>
            <w:tcW w:w="2470" w:type="dxa"/>
            <w:vAlign w:val="center"/>
          </w:tcPr>
          <w:p w:rsidR="00A0198F" w:rsidRPr="00CA5D77" w:rsidRDefault="00A0198F" w:rsidP="00AB3987">
            <w:pPr>
              <w:pStyle w:val="14"/>
              <w:jc w:val="center"/>
            </w:pPr>
            <w:r w:rsidRPr="00CA5D77">
              <w:rPr>
                <w:rFonts w:hint="eastAsia"/>
              </w:rPr>
              <w:t>受補助館所</w:t>
            </w:r>
            <w:r w:rsidRPr="00CA5D77">
              <w:br/>
            </w:r>
            <w:r w:rsidRPr="00CA5D77">
              <w:rPr>
                <w:rFonts w:hint="eastAsia"/>
              </w:rPr>
              <w:t>及機關名稱</w:t>
            </w:r>
          </w:p>
        </w:tc>
        <w:tc>
          <w:tcPr>
            <w:tcW w:w="1247" w:type="dxa"/>
            <w:vAlign w:val="center"/>
          </w:tcPr>
          <w:p w:rsidR="00A0198F" w:rsidRPr="00CA5D77" w:rsidRDefault="00A0198F" w:rsidP="00AB3987">
            <w:pPr>
              <w:pStyle w:val="14"/>
              <w:jc w:val="center"/>
            </w:pPr>
            <w:r w:rsidRPr="00CA5D77">
              <w:rPr>
                <w:rFonts w:hint="eastAsia"/>
              </w:rPr>
              <w:t>執行進度</w:t>
            </w:r>
          </w:p>
          <w:p w:rsidR="00A0198F" w:rsidRPr="00CA5D77" w:rsidRDefault="00A0198F" w:rsidP="00AB3987">
            <w:pPr>
              <w:pStyle w:val="14"/>
              <w:jc w:val="center"/>
            </w:pPr>
            <w:r w:rsidRPr="00CA5D77">
              <w:rPr>
                <w:rFonts w:hint="eastAsia"/>
              </w:rPr>
              <w:t>%</w:t>
            </w:r>
          </w:p>
        </w:tc>
      </w:tr>
      <w:tr w:rsidR="00A0198F" w:rsidRPr="00CA5D77" w:rsidTr="00AB3987">
        <w:trPr>
          <w:trHeight w:val="454"/>
        </w:trPr>
        <w:tc>
          <w:tcPr>
            <w:tcW w:w="1020" w:type="dxa"/>
            <w:vMerge w:val="restart"/>
            <w:vAlign w:val="center"/>
          </w:tcPr>
          <w:p w:rsidR="00A0198F" w:rsidRPr="00CA5D77" w:rsidRDefault="00A0198F" w:rsidP="00AB3987">
            <w:pPr>
              <w:pStyle w:val="14"/>
              <w:jc w:val="center"/>
            </w:pPr>
            <w:r w:rsidRPr="00CA5D77">
              <w:rPr>
                <w:rFonts w:hint="eastAsia"/>
              </w:rPr>
              <w:t>基隆市</w:t>
            </w:r>
          </w:p>
        </w:tc>
        <w:tc>
          <w:tcPr>
            <w:tcW w:w="4333" w:type="dxa"/>
            <w:vAlign w:val="center"/>
          </w:tcPr>
          <w:p w:rsidR="00A0198F" w:rsidRPr="00CA5D77" w:rsidRDefault="00A0198F" w:rsidP="00AB3987">
            <w:pPr>
              <w:pStyle w:val="14"/>
            </w:pPr>
            <w:r w:rsidRPr="00CA5D77">
              <w:rPr>
                <w:rFonts w:hint="eastAsia"/>
              </w:rPr>
              <w:t>基隆故事館空間及營運更新計畫</w:t>
            </w:r>
          </w:p>
        </w:tc>
        <w:tc>
          <w:tcPr>
            <w:tcW w:w="2470" w:type="dxa"/>
            <w:vAlign w:val="center"/>
          </w:tcPr>
          <w:p w:rsidR="00A0198F" w:rsidRPr="00CA5D77" w:rsidRDefault="00A0198F" w:rsidP="00AB3987">
            <w:pPr>
              <w:pStyle w:val="14"/>
            </w:pPr>
            <w:r w:rsidRPr="00CA5D77">
              <w:rPr>
                <w:rFonts w:hint="eastAsia"/>
              </w:rPr>
              <w:t>基隆故事館</w:t>
            </w:r>
          </w:p>
        </w:tc>
        <w:tc>
          <w:tcPr>
            <w:tcW w:w="1247" w:type="dxa"/>
            <w:vAlign w:val="center"/>
          </w:tcPr>
          <w:p w:rsidR="00A0198F" w:rsidRPr="00CA5D77" w:rsidRDefault="00A0198F" w:rsidP="00AB3987">
            <w:pPr>
              <w:pStyle w:val="14"/>
              <w:jc w:val="right"/>
            </w:pPr>
            <w:r w:rsidRPr="00CA5D77">
              <w:rPr>
                <w:rFonts w:hint="eastAsia"/>
              </w:rPr>
              <w:t>－</w:t>
            </w:r>
          </w:p>
        </w:tc>
      </w:tr>
      <w:tr w:rsidR="00A0198F" w:rsidRPr="00CA5D77" w:rsidTr="00AB3987">
        <w:trPr>
          <w:trHeight w:val="454"/>
        </w:trPr>
        <w:tc>
          <w:tcPr>
            <w:tcW w:w="1020" w:type="dxa"/>
            <w:vMerge/>
            <w:vAlign w:val="center"/>
          </w:tcPr>
          <w:p w:rsidR="00A0198F" w:rsidRPr="00CA5D77" w:rsidRDefault="00A0198F" w:rsidP="00AB3987">
            <w:pPr>
              <w:pStyle w:val="14"/>
              <w:jc w:val="center"/>
            </w:pPr>
          </w:p>
        </w:tc>
        <w:tc>
          <w:tcPr>
            <w:tcW w:w="4333" w:type="dxa"/>
            <w:vAlign w:val="center"/>
          </w:tcPr>
          <w:p w:rsidR="00A0198F" w:rsidRPr="00CA5D77" w:rsidRDefault="00A0198F" w:rsidP="00AB3987">
            <w:pPr>
              <w:pStyle w:val="14"/>
            </w:pPr>
            <w:r w:rsidRPr="00CA5D77">
              <w:rPr>
                <w:rFonts w:hint="eastAsia"/>
              </w:rPr>
              <w:t>基隆美術館展示空間提升計畫</w:t>
            </w:r>
          </w:p>
        </w:tc>
        <w:tc>
          <w:tcPr>
            <w:tcW w:w="2470" w:type="dxa"/>
            <w:vAlign w:val="center"/>
          </w:tcPr>
          <w:p w:rsidR="00A0198F" w:rsidRPr="00CA5D77" w:rsidRDefault="00A0198F" w:rsidP="00AB3987">
            <w:pPr>
              <w:pStyle w:val="14"/>
            </w:pPr>
            <w:r w:rsidRPr="00CA5D77">
              <w:rPr>
                <w:rFonts w:hint="eastAsia"/>
              </w:rPr>
              <w:t>基隆美術館</w:t>
            </w:r>
          </w:p>
        </w:tc>
        <w:tc>
          <w:tcPr>
            <w:tcW w:w="1247" w:type="dxa"/>
            <w:vAlign w:val="center"/>
          </w:tcPr>
          <w:p w:rsidR="00A0198F" w:rsidRPr="00CA5D77" w:rsidRDefault="00A0198F" w:rsidP="00AB3987">
            <w:pPr>
              <w:pStyle w:val="14"/>
              <w:jc w:val="right"/>
            </w:pPr>
            <w:r w:rsidRPr="00CA5D77">
              <w:rPr>
                <w:rFonts w:hint="eastAsia"/>
              </w:rPr>
              <w:t>－</w:t>
            </w:r>
          </w:p>
        </w:tc>
      </w:tr>
      <w:tr w:rsidR="00A0198F" w:rsidRPr="00CA5D77" w:rsidTr="00AB3987">
        <w:tc>
          <w:tcPr>
            <w:tcW w:w="1020" w:type="dxa"/>
            <w:vMerge/>
            <w:vAlign w:val="center"/>
          </w:tcPr>
          <w:p w:rsidR="00A0198F" w:rsidRPr="00CA5D77" w:rsidRDefault="00A0198F" w:rsidP="00AB3987">
            <w:pPr>
              <w:pStyle w:val="14"/>
              <w:jc w:val="center"/>
            </w:pPr>
          </w:p>
        </w:tc>
        <w:tc>
          <w:tcPr>
            <w:tcW w:w="4333" w:type="dxa"/>
            <w:vAlign w:val="center"/>
          </w:tcPr>
          <w:p w:rsidR="00A0198F" w:rsidRPr="00CA5D77" w:rsidRDefault="00A0198F" w:rsidP="00AB3987">
            <w:pPr>
              <w:pStyle w:val="14"/>
            </w:pPr>
            <w:r w:rsidRPr="00CA5D77">
              <w:rPr>
                <w:rFonts w:hint="eastAsia"/>
              </w:rPr>
              <w:t>基隆美術館暨地方文化館推動計畫</w:t>
            </w:r>
          </w:p>
        </w:tc>
        <w:tc>
          <w:tcPr>
            <w:tcW w:w="2470" w:type="dxa"/>
            <w:vAlign w:val="center"/>
          </w:tcPr>
          <w:p w:rsidR="00A0198F" w:rsidRPr="00CA5D77" w:rsidRDefault="00A0198F" w:rsidP="00AB3987">
            <w:pPr>
              <w:pStyle w:val="14"/>
            </w:pPr>
            <w:r w:rsidRPr="00CA5D77">
              <w:rPr>
                <w:rFonts w:hint="eastAsia"/>
              </w:rPr>
              <w:t>基隆市文化中心（美術館籌備處）、中元祭祀文物館、基隆故事館</w:t>
            </w:r>
          </w:p>
        </w:tc>
        <w:tc>
          <w:tcPr>
            <w:tcW w:w="1247" w:type="dxa"/>
            <w:vAlign w:val="center"/>
          </w:tcPr>
          <w:p w:rsidR="00A0198F" w:rsidRPr="00CA5D77" w:rsidRDefault="00A0198F" w:rsidP="00AB3987">
            <w:pPr>
              <w:pStyle w:val="14"/>
              <w:jc w:val="right"/>
            </w:pPr>
            <w:r w:rsidRPr="00CA5D77">
              <w:rPr>
                <w:rFonts w:hint="eastAsia"/>
              </w:rPr>
              <w:t>－</w:t>
            </w:r>
          </w:p>
        </w:tc>
      </w:tr>
      <w:tr w:rsidR="00A0198F" w:rsidRPr="00CA5D77" w:rsidTr="00AB3987">
        <w:trPr>
          <w:trHeight w:val="794"/>
        </w:trPr>
        <w:tc>
          <w:tcPr>
            <w:tcW w:w="1020" w:type="dxa"/>
            <w:vMerge w:val="restart"/>
            <w:vAlign w:val="center"/>
          </w:tcPr>
          <w:p w:rsidR="00A0198F" w:rsidRPr="00CA5D77" w:rsidRDefault="00A0198F" w:rsidP="00AB3987">
            <w:pPr>
              <w:pStyle w:val="14"/>
              <w:jc w:val="center"/>
            </w:pPr>
            <w:r w:rsidRPr="00CA5D77">
              <w:rPr>
                <w:rFonts w:hint="eastAsia"/>
              </w:rPr>
              <w:lastRenderedPageBreak/>
              <w:t>雲林縣</w:t>
            </w:r>
          </w:p>
        </w:tc>
        <w:tc>
          <w:tcPr>
            <w:tcW w:w="4333" w:type="dxa"/>
            <w:vAlign w:val="center"/>
          </w:tcPr>
          <w:p w:rsidR="00A0198F" w:rsidRPr="00CA5D77" w:rsidRDefault="00A0198F" w:rsidP="00AB3987">
            <w:pPr>
              <w:pStyle w:val="14"/>
            </w:pPr>
            <w:r w:rsidRPr="00CA5D77">
              <w:rPr>
                <w:rFonts w:hint="eastAsia"/>
              </w:rPr>
              <w:t>「地方記憶</w:t>
            </w:r>
            <w:proofErr w:type="gramStart"/>
            <w:r w:rsidRPr="00CA5D77">
              <w:rPr>
                <w:rFonts w:hint="eastAsia"/>
              </w:rPr>
              <w:t>‧</w:t>
            </w:r>
            <w:proofErr w:type="gramEnd"/>
            <w:r w:rsidRPr="00CA5D77">
              <w:rPr>
                <w:rFonts w:hint="eastAsia"/>
              </w:rPr>
              <w:t xml:space="preserve"> 風華再現」整合協作平</w:t>
            </w:r>
            <w:proofErr w:type="gramStart"/>
            <w:r w:rsidRPr="00CA5D77">
              <w:rPr>
                <w:rFonts w:hint="eastAsia"/>
              </w:rPr>
              <w:t>臺</w:t>
            </w:r>
            <w:proofErr w:type="gramEnd"/>
            <w:r w:rsidRPr="00CA5D77">
              <w:rPr>
                <w:rFonts w:hint="eastAsia"/>
              </w:rPr>
              <w:t>計畫</w:t>
            </w:r>
          </w:p>
        </w:tc>
        <w:tc>
          <w:tcPr>
            <w:tcW w:w="2470" w:type="dxa"/>
            <w:vAlign w:val="center"/>
          </w:tcPr>
          <w:p w:rsidR="00A0198F" w:rsidRPr="00CA5D77" w:rsidRDefault="00A0198F" w:rsidP="00AB3987">
            <w:pPr>
              <w:pStyle w:val="14"/>
            </w:pPr>
            <w:r w:rsidRPr="00CA5D77">
              <w:rPr>
                <w:rFonts w:hint="eastAsia"/>
              </w:rPr>
              <w:t>北港文化中心</w:t>
            </w:r>
          </w:p>
        </w:tc>
        <w:tc>
          <w:tcPr>
            <w:tcW w:w="1247" w:type="dxa"/>
            <w:vAlign w:val="center"/>
          </w:tcPr>
          <w:p w:rsidR="00A0198F" w:rsidRPr="00CA5D77" w:rsidRDefault="00A0198F" w:rsidP="00AB3987">
            <w:pPr>
              <w:pStyle w:val="14"/>
              <w:jc w:val="right"/>
            </w:pPr>
            <w:r w:rsidRPr="00CA5D77">
              <w:rPr>
                <w:rFonts w:hint="eastAsia"/>
              </w:rPr>
              <w:t>12.98</w:t>
            </w:r>
          </w:p>
        </w:tc>
      </w:tr>
      <w:tr w:rsidR="00A0198F" w:rsidRPr="00CA5D77" w:rsidTr="00AB3987">
        <w:trPr>
          <w:trHeight w:val="794"/>
        </w:trPr>
        <w:tc>
          <w:tcPr>
            <w:tcW w:w="1020" w:type="dxa"/>
            <w:vMerge/>
            <w:vAlign w:val="center"/>
          </w:tcPr>
          <w:p w:rsidR="00A0198F" w:rsidRPr="00CA5D77" w:rsidRDefault="00A0198F" w:rsidP="00AB3987">
            <w:pPr>
              <w:pStyle w:val="14"/>
              <w:jc w:val="center"/>
            </w:pPr>
          </w:p>
        </w:tc>
        <w:tc>
          <w:tcPr>
            <w:tcW w:w="4333" w:type="dxa"/>
            <w:vAlign w:val="center"/>
          </w:tcPr>
          <w:p w:rsidR="00A0198F" w:rsidRPr="00CA5D77" w:rsidRDefault="00A0198F" w:rsidP="00AB3987">
            <w:pPr>
              <w:pStyle w:val="14"/>
            </w:pPr>
            <w:r w:rsidRPr="00CA5D77">
              <w:rPr>
                <w:rFonts w:hint="eastAsia"/>
              </w:rPr>
              <w:t>「地方記憶</w:t>
            </w:r>
            <w:proofErr w:type="gramStart"/>
            <w:r w:rsidRPr="00CA5D77">
              <w:rPr>
                <w:rFonts w:hint="eastAsia"/>
              </w:rPr>
              <w:t>‧</w:t>
            </w:r>
            <w:proofErr w:type="gramEnd"/>
            <w:r w:rsidRPr="00CA5D77">
              <w:rPr>
                <w:rFonts w:hint="eastAsia"/>
              </w:rPr>
              <w:t xml:space="preserve"> 風華再現」整合協作平</w:t>
            </w:r>
            <w:proofErr w:type="gramStart"/>
            <w:r w:rsidRPr="00CA5D77">
              <w:rPr>
                <w:rFonts w:hint="eastAsia"/>
              </w:rPr>
              <w:t>臺</w:t>
            </w:r>
            <w:proofErr w:type="gramEnd"/>
            <w:r w:rsidRPr="00CA5D77">
              <w:rPr>
                <w:rFonts w:hint="eastAsia"/>
              </w:rPr>
              <w:t>計畫</w:t>
            </w:r>
          </w:p>
        </w:tc>
        <w:tc>
          <w:tcPr>
            <w:tcW w:w="2470" w:type="dxa"/>
            <w:vAlign w:val="center"/>
          </w:tcPr>
          <w:p w:rsidR="00A0198F" w:rsidRPr="00CA5D77" w:rsidRDefault="00A0198F" w:rsidP="00AB3987">
            <w:pPr>
              <w:pStyle w:val="14"/>
            </w:pPr>
            <w:r w:rsidRPr="00CA5D77">
              <w:rPr>
                <w:rFonts w:hint="eastAsia"/>
              </w:rPr>
              <w:t>土庫</w:t>
            </w:r>
            <w:proofErr w:type="gramStart"/>
            <w:r w:rsidRPr="00CA5D77">
              <w:rPr>
                <w:rFonts w:hint="eastAsia"/>
              </w:rPr>
              <w:t>庄</w:t>
            </w:r>
            <w:proofErr w:type="gramEnd"/>
            <w:r w:rsidRPr="00CA5D77">
              <w:rPr>
                <w:rFonts w:hint="eastAsia"/>
              </w:rPr>
              <w:t>役場</w:t>
            </w:r>
          </w:p>
        </w:tc>
        <w:tc>
          <w:tcPr>
            <w:tcW w:w="1247" w:type="dxa"/>
            <w:vAlign w:val="center"/>
          </w:tcPr>
          <w:p w:rsidR="00A0198F" w:rsidRPr="00CA5D77" w:rsidRDefault="00A0198F" w:rsidP="00AB3987">
            <w:pPr>
              <w:pStyle w:val="14"/>
              <w:jc w:val="right"/>
            </w:pPr>
            <w:r w:rsidRPr="00CA5D77">
              <w:rPr>
                <w:rFonts w:hint="eastAsia"/>
              </w:rPr>
              <w:t>20.99</w:t>
            </w:r>
          </w:p>
        </w:tc>
      </w:tr>
      <w:tr w:rsidR="00A0198F" w:rsidRPr="00CA5D77" w:rsidTr="00AB3987">
        <w:trPr>
          <w:trHeight w:val="794"/>
        </w:trPr>
        <w:tc>
          <w:tcPr>
            <w:tcW w:w="1020" w:type="dxa"/>
            <w:vMerge/>
            <w:vAlign w:val="center"/>
          </w:tcPr>
          <w:p w:rsidR="00A0198F" w:rsidRPr="00CA5D77" w:rsidRDefault="00A0198F" w:rsidP="00AB3987">
            <w:pPr>
              <w:pStyle w:val="14"/>
              <w:jc w:val="center"/>
            </w:pPr>
          </w:p>
        </w:tc>
        <w:tc>
          <w:tcPr>
            <w:tcW w:w="4333" w:type="dxa"/>
            <w:vAlign w:val="center"/>
          </w:tcPr>
          <w:p w:rsidR="00A0198F" w:rsidRPr="00CA5D77" w:rsidRDefault="00A0198F" w:rsidP="00AB3987">
            <w:pPr>
              <w:pStyle w:val="14"/>
            </w:pPr>
            <w:r w:rsidRPr="00CA5D77">
              <w:rPr>
                <w:rFonts w:hint="eastAsia"/>
              </w:rPr>
              <w:t>「地方記憶</w:t>
            </w:r>
            <w:proofErr w:type="gramStart"/>
            <w:r w:rsidRPr="00CA5D77">
              <w:rPr>
                <w:rFonts w:hint="eastAsia"/>
              </w:rPr>
              <w:t>‧</w:t>
            </w:r>
            <w:proofErr w:type="gramEnd"/>
            <w:r w:rsidRPr="00CA5D77">
              <w:rPr>
                <w:rFonts w:hint="eastAsia"/>
              </w:rPr>
              <w:t xml:space="preserve"> 風華再現」整合協作平</w:t>
            </w:r>
            <w:proofErr w:type="gramStart"/>
            <w:r w:rsidRPr="00CA5D77">
              <w:rPr>
                <w:rFonts w:hint="eastAsia"/>
              </w:rPr>
              <w:t>臺</w:t>
            </w:r>
            <w:proofErr w:type="gramEnd"/>
            <w:r w:rsidRPr="00CA5D77">
              <w:rPr>
                <w:rFonts w:hint="eastAsia"/>
              </w:rPr>
              <w:t>計畫</w:t>
            </w:r>
          </w:p>
        </w:tc>
        <w:tc>
          <w:tcPr>
            <w:tcW w:w="2470" w:type="dxa"/>
            <w:vAlign w:val="center"/>
          </w:tcPr>
          <w:p w:rsidR="00A0198F" w:rsidRPr="00CA5D77" w:rsidRDefault="00A0198F" w:rsidP="00AB3987">
            <w:pPr>
              <w:pStyle w:val="14"/>
            </w:pPr>
            <w:r w:rsidRPr="00CA5D77">
              <w:rPr>
                <w:rFonts w:hint="eastAsia"/>
              </w:rPr>
              <w:t>斗六文化中心</w:t>
            </w:r>
          </w:p>
        </w:tc>
        <w:tc>
          <w:tcPr>
            <w:tcW w:w="1247" w:type="dxa"/>
            <w:vAlign w:val="center"/>
          </w:tcPr>
          <w:p w:rsidR="00A0198F" w:rsidRPr="00CA5D77" w:rsidRDefault="00A0198F" w:rsidP="00AB3987">
            <w:pPr>
              <w:pStyle w:val="14"/>
              <w:jc w:val="right"/>
            </w:pPr>
            <w:r w:rsidRPr="00CA5D77">
              <w:rPr>
                <w:rFonts w:hint="eastAsia"/>
              </w:rPr>
              <w:t>2.61</w:t>
            </w:r>
          </w:p>
        </w:tc>
      </w:tr>
      <w:tr w:rsidR="00A0198F" w:rsidRPr="00CA5D77" w:rsidTr="00AB3987">
        <w:trPr>
          <w:trHeight w:val="454"/>
        </w:trPr>
        <w:tc>
          <w:tcPr>
            <w:tcW w:w="1020" w:type="dxa"/>
            <w:vAlign w:val="center"/>
          </w:tcPr>
          <w:p w:rsidR="00A0198F" w:rsidRPr="00CA5D77" w:rsidRDefault="00A0198F" w:rsidP="00AB3987">
            <w:pPr>
              <w:pStyle w:val="14"/>
              <w:jc w:val="center"/>
            </w:pPr>
            <w:proofErr w:type="gramStart"/>
            <w:r w:rsidRPr="00CA5D77">
              <w:rPr>
                <w:rFonts w:hint="eastAsia"/>
              </w:rPr>
              <w:t>臺</w:t>
            </w:r>
            <w:proofErr w:type="gramEnd"/>
            <w:r w:rsidRPr="00CA5D77">
              <w:rPr>
                <w:rFonts w:hint="eastAsia"/>
              </w:rPr>
              <w:t>東縣</w:t>
            </w:r>
          </w:p>
        </w:tc>
        <w:tc>
          <w:tcPr>
            <w:tcW w:w="4333" w:type="dxa"/>
            <w:vAlign w:val="center"/>
          </w:tcPr>
          <w:p w:rsidR="00A0198F" w:rsidRPr="00CA5D77" w:rsidRDefault="00A0198F" w:rsidP="00AB3987">
            <w:pPr>
              <w:pStyle w:val="14"/>
            </w:pPr>
            <w:proofErr w:type="gramStart"/>
            <w:r w:rsidRPr="00CA5D77">
              <w:rPr>
                <w:rFonts w:hint="eastAsia"/>
              </w:rPr>
              <w:t>臺</w:t>
            </w:r>
            <w:proofErr w:type="gramEnd"/>
            <w:r w:rsidRPr="00CA5D77">
              <w:rPr>
                <w:rFonts w:hint="eastAsia"/>
              </w:rPr>
              <w:t>東美術館博物館提升計畫</w:t>
            </w:r>
          </w:p>
        </w:tc>
        <w:tc>
          <w:tcPr>
            <w:tcW w:w="2470" w:type="dxa"/>
            <w:vAlign w:val="center"/>
          </w:tcPr>
          <w:p w:rsidR="00A0198F" w:rsidRPr="00CA5D77" w:rsidRDefault="00A0198F" w:rsidP="00AB3987">
            <w:pPr>
              <w:pStyle w:val="14"/>
            </w:pPr>
            <w:proofErr w:type="gramStart"/>
            <w:r w:rsidRPr="00CA5D77">
              <w:rPr>
                <w:rFonts w:hint="eastAsia"/>
              </w:rPr>
              <w:t>臺</w:t>
            </w:r>
            <w:proofErr w:type="gramEnd"/>
            <w:r w:rsidRPr="00CA5D77">
              <w:rPr>
                <w:rFonts w:hint="eastAsia"/>
              </w:rPr>
              <w:t>東美術館</w:t>
            </w:r>
          </w:p>
        </w:tc>
        <w:tc>
          <w:tcPr>
            <w:tcW w:w="1247" w:type="dxa"/>
            <w:vAlign w:val="center"/>
          </w:tcPr>
          <w:p w:rsidR="00A0198F" w:rsidRPr="00CA5D77" w:rsidRDefault="00A0198F" w:rsidP="00AB3987">
            <w:pPr>
              <w:pStyle w:val="14"/>
              <w:jc w:val="right"/>
            </w:pPr>
            <w:r w:rsidRPr="00CA5D77">
              <w:rPr>
                <w:rFonts w:hint="eastAsia"/>
              </w:rPr>
              <w:t>36.31</w:t>
            </w:r>
          </w:p>
        </w:tc>
      </w:tr>
      <w:tr w:rsidR="00A0198F" w:rsidRPr="00CA5D77" w:rsidTr="00AB3987">
        <w:trPr>
          <w:trHeight w:val="454"/>
        </w:trPr>
        <w:tc>
          <w:tcPr>
            <w:tcW w:w="1020" w:type="dxa"/>
            <w:vAlign w:val="center"/>
          </w:tcPr>
          <w:p w:rsidR="00A0198F" w:rsidRPr="00CA5D77" w:rsidRDefault="00A0198F" w:rsidP="00AB3987">
            <w:pPr>
              <w:pStyle w:val="14"/>
              <w:jc w:val="center"/>
            </w:pPr>
            <w:r w:rsidRPr="00CA5D77">
              <w:rPr>
                <w:rFonts w:hint="eastAsia"/>
              </w:rPr>
              <w:t>金門縣</w:t>
            </w:r>
          </w:p>
        </w:tc>
        <w:tc>
          <w:tcPr>
            <w:tcW w:w="4333" w:type="dxa"/>
            <w:vAlign w:val="center"/>
          </w:tcPr>
          <w:p w:rsidR="00A0198F" w:rsidRPr="00CA5D77" w:rsidRDefault="00A0198F" w:rsidP="00AB3987">
            <w:pPr>
              <w:pStyle w:val="14"/>
            </w:pPr>
            <w:r w:rsidRPr="00CA5D77">
              <w:rPr>
                <w:rFonts w:hint="eastAsia"/>
              </w:rPr>
              <w:t>金門縣地方文化館整合協作平</w:t>
            </w:r>
            <w:proofErr w:type="gramStart"/>
            <w:r w:rsidRPr="00CA5D77">
              <w:rPr>
                <w:rFonts w:hint="eastAsia"/>
              </w:rPr>
              <w:t>臺</w:t>
            </w:r>
            <w:proofErr w:type="gramEnd"/>
            <w:r w:rsidRPr="00CA5D77">
              <w:rPr>
                <w:rFonts w:hint="eastAsia"/>
              </w:rPr>
              <w:t>計畫</w:t>
            </w:r>
          </w:p>
        </w:tc>
        <w:tc>
          <w:tcPr>
            <w:tcW w:w="2470" w:type="dxa"/>
            <w:vAlign w:val="center"/>
          </w:tcPr>
          <w:p w:rsidR="00A0198F" w:rsidRPr="00CA5D77" w:rsidRDefault="00A0198F" w:rsidP="00AB3987">
            <w:pPr>
              <w:pStyle w:val="14"/>
            </w:pPr>
            <w:r w:rsidRPr="00CA5D77">
              <w:rPr>
                <w:rFonts w:hint="eastAsia"/>
              </w:rPr>
              <w:t>西園鹽場文化館</w:t>
            </w:r>
          </w:p>
        </w:tc>
        <w:tc>
          <w:tcPr>
            <w:tcW w:w="1247" w:type="dxa"/>
            <w:vAlign w:val="center"/>
          </w:tcPr>
          <w:p w:rsidR="00A0198F" w:rsidRPr="00CA5D77" w:rsidRDefault="00A0198F" w:rsidP="00AB3987">
            <w:pPr>
              <w:pStyle w:val="14"/>
              <w:jc w:val="right"/>
            </w:pPr>
            <w:r w:rsidRPr="00CA5D77">
              <w:rPr>
                <w:rFonts w:hint="eastAsia"/>
              </w:rPr>
              <w:t>30.00</w:t>
            </w:r>
          </w:p>
        </w:tc>
      </w:tr>
    </w:tbl>
    <w:p w:rsidR="00290E34" w:rsidRPr="00CA5D77" w:rsidRDefault="00290E34" w:rsidP="00290E34">
      <w:pPr>
        <w:pStyle w:val="af9"/>
        <w:spacing w:after="0"/>
      </w:pPr>
      <w:proofErr w:type="gramStart"/>
      <w:r w:rsidRPr="00CA5D77">
        <w:rPr>
          <w:rFonts w:hint="eastAsia"/>
        </w:rPr>
        <w:t>註</w:t>
      </w:r>
      <w:proofErr w:type="gramEnd"/>
      <w:r w:rsidRPr="00CA5D77">
        <w:rPr>
          <w:rFonts w:hint="eastAsia"/>
        </w:rPr>
        <w:t>：執行進度為</w:t>
      </w:r>
      <w:proofErr w:type="gramStart"/>
      <w:r w:rsidRPr="00CA5D77">
        <w:rPr>
          <w:rFonts w:hint="eastAsia"/>
        </w:rPr>
        <w:t>＂</w:t>
      </w:r>
      <w:proofErr w:type="gramEnd"/>
      <w:r w:rsidRPr="00CA5D77">
        <w:rPr>
          <w:rFonts w:hint="eastAsia"/>
        </w:rPr>
        <w:t>－</w:t>
      </w:r>
      <w:proofErr w:type="gramStart"/>
      <w:r w:rsidRPr="00CA5D77">
        <w:rPr>
          <w:rFonts w:hint="eastAsia"/>
        </w:rPr>
        <w:t>＂</w:t>
      </w:r>
      <w:proofErr w:type="gramEnd"/>
      <w:r w:rsidRPr="00CA5D77">
        <w:rPr>
          <w:rFonts w:hint="eastAsia"/>
        </w:rPr>
        <w:t>者，係指計畫尚未執行。</w:t>
      </w:r>
    </w:p>
    <w:p w:rsidR="00290E34" w:rsidRPr="00CA5D77" w:rsidRDefault="00290E34" w:rsidP="00290E34">
      <w:pPr>
        <w:pStyle w:val="af9"/>
        <w:spacing w:after="0"/>
      </w:pPr>
      <w:proofErr w:type="gramStart"/>
      <w:r w:rsidRPr="00CA5D77">
        <w:rPr>
          <w:rFonts w:hint="eastAsia"/>
        </w:rPr>
        <w:t>註</w:t>
      </w:r>
      <w:proofErr w:type="gramEnd"/>
      <w:r w:rsidRPr="00CA5D77">
        <w:rPr>
          <w:rFonts w:hint="eastAsia"/>
        </w:rPr>
        <w:t>：依據審計部106年11月簡報資料，除「雲林縣文化處斗六文化中心」外，其餘各</w:t>
      </w:r>
      <w:proofErr w:type="gramStart"/>
      <w:r w:rsidRPr="00CA5D77">
        <w:rPr>
          <w:rFonts w:hint="eastAsia"/>
        </w:rPr>
        <w:t>計畫均已完成</w:t>
      </w:r>
      <w:proofErr w:type="gramEnd"/>
      <w:r w:rsidRPr="00CA5D77">
        <w:rPr>
          <w:rFonts w:hint="eastAsia"/>
        </w:rPr>
        <w:t>。</w:t>
      </w:r>
    </w:p>
    <w:p w:rsidR="00290E34" w:rsidRPr="00CA5D77" w:rsidRDefault="00290E34" w:rsidP="00290E34">
      <w:pPr>
        <w:pStyle w:val="af9"/>
      </w:pPr>
      <w:r w:rsidRPr="00CA5D77">
        <w:rPr>
          <w:rFonts w:hint="eastAsia"/>
        </w:rPr>
        <w:t>資料來源：審計部整理自文化部提供資料。</w:t>
      </w:r>
    </w:p>
    <w:p w:rsidR="00D64097" w:rsidRDefault="00290E34" w:rsidP="002D1D40">
      <w:pPr>
        <w:pStyle w:val="4"/>
      </w:pPr>
      <w:proofErr w:type="gramStart"/>
      <w:r w:rsidRPr="00CA5D77">
        <w:rPr>
          <w:rFonts w:hint="eastAsia"/>
        </w:rPr>
        <w:t>106</w:t>
      </w:r>
      <w:proofErr w:type="gramEnd"/>
      <w:r w:rsidRPr="00CA5D77">
        <w:rPr>
          <w:rFonts w:hint="eastAsia"/>
        </w:rPr>
        <w:t>年度補助計畫截至該年底</w:t>
      </w:r>
      <w:proofErr w:type="gramStart"/>
      <w:r w:rsidRPr="00CA5D77">
        <w:rPr>
          <w:rFonts w:hint="eastAsia"/>
        </w:rPr>
        <w:t>止</w:t>
      </w:r>
      <w:proofErr w:type="gramEnd"/>
      <w:r w:rsidRPr="00CA5D77">
        <w:rPr>
          <w:rFonts w:hint="eastAsia"/>
        </w:rPr>
        <w:t>執行進度未達40％者共13案，</w:t>
      </w:r>
      <w:proofErr w:type="gramStart"/>
      <w:r w:rsidRPr="00CA5D77">
        <w:rPr>
          <w:rFonts w:hint="eastAsia"/>
        </w:rPr>
        <w:t>詳表</w:t>
      </w:r>
      <w:proofErr w:type="gramEnd"/>
      <w:r w:rsidRPr="00CA5D77">
        <w:rPr>
          <w:rFonts w:hint="eastAsia"/>
        </w:rPr>
        <w:t>12：</w:t>
      </w:r>
      <w:proofErr w:type="gramStart"/>
      <w:r w:rsidR="002D1D40">
        <w:rPr>
          <w:rFonts w:hint="eastAsia"/>
        </w:rPr>
        <w:t>1</w:t>
      </w:r>
      <w:r w:rsidR="00D64097" w:rsidRPr="00CA5D77">
        <w:rPr>
          <w:rFonts w:hint="eastAsia"/>
        </w:rPr>
        <w:t>06</w:t>
      </w:r>
      <w:proofErr w:type="gramEnd"/>
      <w:r w:rsidR="00D64097" w:rsidRPr="00CA5D77">
        <w:rPr>
          <w:rFonts w:hint="eastAsia"/>
        </w:rPr>
        <w:t>年度</w:t>
      </w:r>
      <w:r w:rsidR="00CA5D77" w:rsidRPr="00CA5D77">
        <w:rPr>
          <w:rFonts w:hint="eastAsia"/>
        </w:rPr>
        <w:t>執行率未達40％之計畫</w:t>
      </w:r>
      <w:r w:rsidR="00D64097">
        <w:rPr>
          <w:rFonts w:hint="eastAsia"/>
        </w:rPr>
        <w:t>數</w:t>
      </w:r>
      <w:r w:rsidR="00D64097">
        <w:rPr>
          <w:rFonts w:hAnsi="標楷體" w:hint="eastAsia"/>
        </w:rPr>
        <w:t>（13案）</w:t>
      </w:r>
      <w:r w:rsidR="00CA5D77" w:rsidRPr="00CA5D77">
        <w:rPr>
          <w:rFonts w:hint="eastAsia"/>
        </w:rPr>
        <w:t>較</w:t>
      </w:r>
      <w:proofErr w:type="gramStart"/>
      <w:r w:rsidR="00CA5D77" w:rsidRPr="00CA5D77">
        <w:rPr>
          <w:rFonts w:hint="eastAsia"/>
        </w:rPr>
        <w:t>105</w:t>
      </w:r>
      <w:proofErr w:type="gramEnd"/>
      <w:r w:rsidR="00D64097">
        <w:rPr>
          <w:rFonts w:hint="eastAsia"/>
        </w:rPr>
        <w:t>年</w:t>
      </w:r>
      <w:r w:rsidR="00CA5D77" w:rsidRPr="00CA5D77">
        <w:rPr>
          <w:rFonts w:hint="eastAsia"/>
        </w:rPr>
        <w:t>度</w:t>
      </w:r>
      <w:r w:rsidR="00D64097">
        <w:rPr>
          <w:rFonts w:hAnsi="標楷體" w:hint="eastAsia"/>
        </w:rPr>
        <w:t>（8案）</w:t>
      </w:r>
      <w:r w:rsidR="00CA5D77" w:rsidRPr="00CA5D77">
        <w:rPr>
          <w:rFonts w:hint="eastAsia"/>
        </w:rPr>
        <w:t>增加，</w:t>
      </w:r>
      <w:r w:rsidR="002D1D40">
        <w:rPr>
          <w:rFonts w:hint="eastAsia"/>
        </w:rPr>
        <w:t>且</w:t>
      </w:r>
      <w:r w:rsidR="002D1D40" w:rsidRPr="002D1D40">
        <w:rPr>
          <w:rFonts w:hint="eastAsia"/>
        </w:rPr>
        <w:t>基隆市於</w:t>
      </w:r>
      <w:r w:rsidR="002D1D40">
        <w:rPr>
          <w:rFonts w:hint="eastAsia"/>
        </w:rPr>
        <w:t>105、106</w:t>
      </w:r>
      <w:r w:rsidR="002D1D40" w:rsidRPr="002D1D40">
        <w:rPr>
          <w:rFonts w:hint="eastAsia"/>
        </w:rPr>
        <w:t>年</w:t>
      </w:r>
      <w:r w:rsidR="002D1D40">
        <w:rPr>
          <w:rFonts w:hint="eastAsia"/>
        </w:rPr>
        <w:t>連續兩年</w:t>
      </w:r>
      <w:r w:rsidR="002D1D40" w:rsidRPr="002D1D40">
        <w:rPr>
          <w:rFonts w:hint="eastAsia"/>
        </w:rPr>
        <w:t>各有3件及6件計畫執行率</w:t>
      </w:r>
      <w:r w:rsidR="002D1D40">
        <w:rPr>
          <w:rFonts w:hint="eastAsia"/>
        </w:rPr>
        <w:t>未達40</w:t>
      </w:r>
      <w:r w:rsidR="002D1D40" w:rsidRPr="00CA5D77">
        <w:rPr>
          <w:rFonts w:hint="eastAsia"/>
        </w:rPr>
        <w:t>％</w:t>
      </w:r>
      <w:r w:rsidR="00032681">
        <w:rPr>
          <w:rFonts w:hint="eastAsia"/>
        </w:rPr>
        <w:t>，執行率欠佳</w:t>
      </w:r>
      <w:r w:rsidR="002D1D40" w:rsidRPr="002D1D40">
        <w:rPr>
          <w:rFonts w:hint="eastAsia"/>
        </w:rPr>
        <w:t>，</w:t>
      </w:r>
      <w:proofErr w:type="gramStart"/>
      <w:r w:rsidR="002D1D40" w:rsidRPr="002D1D40">
        <w:rPr>
          <w:rFonts w:hint="eastAsia"/>
        </w:rPr>
        <w:t>文化部應了解</w:t>
      </w:r>
      <w:proofErr w:type="gramEnd"/>
      <w:r w:rsidR="002D1D40" w:rsidRPr="002D1D40">
        <w:rPr>
          <w:rFonts w:hint="eastAsia"/>
        </w:rPr>
        <w:t>原因並本於權責予以必要之協助</w:t>
      </w:r>
      <w:r w:rsidR="002D1D40">
        <w:rPr>
          <w:rFonts w:hint="eastAsia"/>
        </w:rPr>
        <w:t>；此外，</w:t>
      </w:r>
      <w:proofErr w:type="gramStart"/>
      <w:r w:rsidR="002D1D40">
        <w:rPr>
          <w:rFonts w:hint="eastAsia"/>
        </w:rPr>
        <w:t>1</w:t>
      </w:r>
      <w:r w:rsidR="002D1D40" w:rsidRPr="00CA5D77">
        <w:rPr>
          <w:rFonts w:hint="eastAsia"/>
        </w:rPr>
        <w:t>06</w:t>
      </w:r>
      <w:proofErr w:type="gramEnd"/>
      <w:r w:rsidR="002D1D40" w:rsidRPr="00CA5D77">
        <w:rPr>
          <w:rFonts w:hint="eastAsia"/>
        </w:rPr>
        <w:t>年度執行率未達40％之計畫</w:t>
      </w:r>
      <w:r w:rsidR="002D1D40">
        <w:rPr>
          <w:rFonts w:hint="eastAsia"/>
        </w:rPr>
        <w:t>數中</w:t>
      </w:r>
      <w:r w:rsidR="00CA5D77" w:rsidRPr="00CA5D77">
        <w:rPr>
          <w:rFonts w:hint="eastAsia"/>
        </w:rPr>
        <w:t>有</w:t>
      </w:r>
      <w:r w:rsidRPr="00CA5D77">
        <w:rPr>
          <w:rFonts w:hint="eastAsia"/>
        </w:rPr>
        <w:t>4件已申請撤案，</w:t>
      </w:r>
      <w:r w:rsidR="00D64097">
        <w:rPr>
          <w:rFonts w:hint="eastAsia"/>
        </w:rPr>
        <w:t>理由分述如下，</w:t>
      </w:r>
      <w:r w:rsidR="00D64097" w:rsidRPr="00CA5D77">
        <w:rPr>
          <w:rFonts w:hint="eastAsia"/>
        </w:rPr>
        <w:t>4案雖</w:t>
      </w:r>
      <w:proofErr w:type="gramStart"/>
      <w:r w:rsidR="00D64097" w:rsidRPr="00CA5D77">
        <w:rPr>
          <w:rFonts w:hint="eastAsia"/>
        </w:rPr>
        <w:t>均敘明撤</w:t>
      </w:r>
      <w:proofErr w:type="gramEnd"/>
      <w:r w:rsidR="00D64097" w:rsidRPr="00CA5D77">
        <w:rPr>
          <w:rFonts w:hint="eastAsia"/>
        </w:rPr>
        <w:t>案理由，惟獲得補助額度後又撤案，恐對於同一年度提出申請之其他案件造成排擠，</w:t>
      </w:r>
      <w:proofErr w:type="gramStart"/>
      <w:r w:rsidR="00D64097" w:rsidRPr="00CA5D77">
        <w:rPr>
          <w:rFonts w:hint="eastAsia"/>
        </w:rPr>
        <w:t>文化部於</w:t>
      </w:r>
      <w:r w:rsidR="002D1D40">
        <w:rPr>
          <w:rFonts w:hint="eastAsia"/>
        </w:rPr>
        <w:t>辦理</w:t>
      </w:r>
      <w:proofErr w:type="gramEnd"/>
      <w:r w:rsidR="00D64097" w:rsidRPr="00CA5D77">
        <w:rPr>
          <w:rFonts w:hint="eastAsia"/>
        </w:rPr>
        <w:t>審查作業時應加以注意。</w:t>
      </w:r>
    </w:p>
    <w:p w:rsidR="00D64097" w:rsidRDefault="00290E34" w:rsidP="002D1D40">
      <w:pPr>
        <w:pStyle w:val="5"/>
      </w:pPr>
      <w:r w:rsidRPr="00CA5D77">
        <w:rPr>
          <w:rFonts w:hint="eastAsia"/>
        </w:rPr>
        <w:t>基隆市整合協作平</w:t>
      </w:r>
      <w:proofErr w:type="gramStart"/>
      <w:r w:rsidRPr="00CA5D77">
        <w:rPr>
          <w:rFonts w:hint="eastAsia"/>
        </w:rPr>
        <w:t>臺</w:t>
      </w:r>
      <w:proofErr w:type="gramEnd"/>
      <w:r w:rsidRPr="00CA5D77">
        <w:rPr>
          <w:rFonts w:hint="eastAsia"/>
        </w:rPr>
        <w:t>計畫</w:t>
      </w:r>
      <w:r w:rsidR="002D1D40">
        <w:rPr>
          <w:rFonts w:hint="eastAsia"/>
        </w:rPr>
        <w:tab/>
        <w:t>-</w:t>
      </w:r>
      <w:r w:rsidRPr="00CA5D77">
        <w:rPr>
          <w:rFonts w:hint="eastAsia"/>
        </w:rPr>
        <w:t>中元祭祀文物館</w:t>
      </w:r>
      <w:r w:rsidR="00D64097">
        <w:rPr>
          <w:rFonts w:hint="eastAsia"/>
        </w:rPr>
        <w:t>，</w:t>
      </w:r>
      <w:r w:rsidRPr="00CA5D77">
        <w:rPr>
          <w:rFonts w:hint="eastAsia"/>
        </w:rPr>
        <w:t>撤案理由係因歷經多次招標流標，經基隆市政府評估無法於期限內執行完成</w:t>
      </w:r>
      <w:r w:rsidR="00D64097">
        <w:rPr>
          <w:rFonts w:hint="eastAsia"/>
        </w:rPr>
        <w:t>。</w:t>
      </w:r>
    </w:p>
    <w:p w:rsidR="00D64097" w:rsidRDefault="00290E34" w:rsidP="002D1D40">
      <w:pPr>
        <w:pStyle w:val="5"/>
      </w:pPr>
      <w:r w:rsidRPr="00CA5D77">
        <w:rPr>
          <w:rFonts w:hint="eastAsia"/>
        </w:rPr>
        <w:t>新竹縣宗祠文化整合協作平</w:t>
      </w:r>
      <w:proofErr w:type="gramStart"/>
      <w:r w:rsidR="00C64662" w:rsidRPr="00CA5D77">
        <w:rPr>
          <w:rFonts w:hint="eastAsia"/>
        </w:rPr>
        <w:t>臺</w:t>
      </w:r>
      <w:proofErr w:type="gramEnd"/>
      <w:r w:rsidRPr="00CA5D77">
        <w:rPr>
          <w:rFonts w:hint="eastAsia"/>
        </w:rPr>
        <w:t>計畫</w:t>
      </w:r>
      <w:r w:rsidR="002D1D40">
        <w:rPr>
          <w:rFonts w:hint="eastAsia"/>
        </w:rPr>
        <w:t>-</w:t>
      </w:r>
      <w:r w:rsidRPr="00CA5D77">
        <w:rPr>
          <w:rFonts w:hint="eastAsia"/>
        </w:rPr>
        <w:t>林氏宗祠</w:t>
      </w:r>
      <w:r w:rsidR="00D64097">
        <w:rPr>
          <w:rFonts w:hint="eastAsia"/>
        </w:rPr>
        <w:t>，</w:t>
      </w:r>
      <w:r w:rsidRPr="00CA5D77">
        <w:rPr>
          <w:rFonts w:hint="eastAsia"/>
        </w:rPr>
        <w:t>撤案理由係因提案單位最後未能依規定，</w:t>
      </w:r>
      <w:r w:rsidRPr="00CA5D77">
        <w:rPr>
          <w:rFonts w:hint="eastAsia"/>
        </w:rPr>
        <w:lastRenderedPageBreak/>
        <w:t>補正完成民間團體立案程序與文件</w:t>
      </w:r>
      <w:r w:rsidR="00D64097">
        <w:rPr>
          <w:rFonts w:hint="eastAsia"/>
        </w:rPr>
        <w:t>。</w:t>
      </w:r>
    </w:p>
    <w:p w:rsidR="00D64097" w:rsidRDefault="00290E34" w:rsidP="00D64097">
      <w:pPr>
        <w:pStyle w:val="5"/>
      </w:pPr>
      <w:r w:rsidRPr="00CA5D77">
        <w:rPr>
          <w:rFonts w:hint="eastAsia"/>
        </w:rPr>
        <w:t>屏東縣宗聖公祠推廣經營計畫</w:t>
      </w:r>
      <w:r w:rsidR="002D1D40">
        <w:rPr>
          <w:rFonts w:hint="eastAsia"/>
        </w:rPr>
        <w:t>-</w:t>
      </w:r>
      <w:r w:rsidRPr="00CA5D77">
        <w:rPr>
          <w:rFonts w:hint="eastAsia"/>
        </w:rPr>
        <w:t>宗聖公祠</w:t>
      </w:r>
      <w:r w:rsidR="00D64097">
        <w:rPr>
          <w:rFonts w:hint="eastAsia"/>
        </w:rPr>
        <w:t>，</w:t>
      </w:r>
      <w:r w:rsidRPr="00CA5D77">
        <w:rPr>
          <w:rFonts w:hint="eastAsia"/>
        </w:rPr>
        <w:t>撤案理由係因屏東縣政府最後未能依規定，補正完成取得建物所有權狀等文件</w:t>
      </w:r>
      <w:r w:rsidR="00D64097">
        <w:rPr>
          <w:rFonts w:hint="eastAsia"/>
        </w:rPr>
        <w:t>。</w:t>
      </w:r>
    </w:p>
    <w:p w:rsidR="00290E34" w:rsidRPr="00CA5D77" w:rsidRDefault="00290E34" w:rsidP="00D64097">
      <w:pPr>
        <w:pStyle w:val="5"/>
      </w:pPr>
      <w:r w:rsidRPr="00CA5D77">
        <w:rPr>
          <w:rFonts w:hint="eastAsia"/>
        </w:rPr>
        <w:t>連江縣博物館與地方文化館發展運籌機制計畫</w:t>
      </w:r>
      <w:r w:rsidR="002D1D40">
        <w:rPr>
          <w:rFonts w:hint="eastAsia"/>
        </w:rPr>
        <w:t>-</w:t>
      </w:r>
      <w:r w:rsidRPr="00CA5D77">
        <w:rPr>
          <w:rFonts w:hint="eastAsia"/>
        </w:rPr>
        <w:t>地方</w:t>
      </w:r>
      <w:proofErr w:type="gramStart"/>
      <w:r w:rsidRPr="00CA5D77">
        <w:rPr>
          <w:rFonts w:hint="eastAsia"/>
        </w:rPr>
        <w:t>輔導團案</w:t>
      </w:r>
      <w:proofErr w:type="gramEnd"/>
      <w:r w:rsidR="00D64097">
        <w:rPr>
          <w:rFonts w:hint="eastAsia"/>
        </w:rPr>
        <w:t>，</w:t>
      </w:r>
      <w:r w:rsidRPr="00CA5D77">
        <w:rPr>
          <w:rFonts w:hint="eastAsia"/>
        </w:rPr>
        <w:t>撤案理由係因地緣關係，歷經多次招標流標，經連江縣政府評估無法於期限內執行完成。</w:t>
      </w:r>
    </w:p>
    <w:p w:rsidR="00290E34" w:rsidRPr="00CA5D77" w:rsidRDefault="00290E34" w:rsidP="00290E34">
      <w:pPr>
        <w:pStyle w:val="a3"/>
        <w:jc w:val="both"/>
      </w:pPr>
      <w:proofErr w:type="gramStart"/>
      <w:r w:rsidRPr="00CA5D77">
        <w:rPr>
          <w:rFonts w:hint="eastAsia"/>
        </w:rPr>
        <w:t>106</w:t>
      </w:r>
      <w:proofErr w:type="gramEnd"/>
      <w:r w:rsidRPr="00CA5D77">
        <w:rPr>
          <w:rFonts w:hint="eastAsia"/>
        </w:rPr>
        <w:t>年度地方政府接受文化部補助推動博物館與地方文化館發展計畫執行情形表(截至106年底之執行進度)</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624"/>
        <w:gridCol w:w="1874"/>
        <w:gridCol w:w="1137"/>
        <w:gridCol w:w="706"/>
        <w:gridCol w:w="1594"/>
        <w:gridCol w:w="2745"/>
      </w:tblGrid>
      <w:tr w:rsidR="00CA5D77" w:rsidRPr="00CA5D77" w:rsidTr="00290E34">
        <w:trPr>
          <w:trHeight w:val="20"/>
          <w:tblHeader/>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rPr>
            </w:pPr>
            <w:r w:rsidRPr="00CA5D77">
              <w:rPr>
                <w:rFonts w:hint="eastAsia"/>
              </w:rPr>
              <w:t>縣市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類別</w:t>
            </w:r>
          </w:p>
        </w:tc>
        <w:tc>
          <w:tcPr>
            <w:tcW w:w="1874" w:type="dxa"/>
            <w:shd w:val="clear" w:color="auto" w:fill="FFFFFF"/>
            <w:tcMar>
              <w:top w:w="0" w:type="dxa"/>
              <w:left w:w="28" w:type="dxa"/>
              <w:bottom w:w="0" w:type="dxa"/>
              <w:right w:w="28" w:type="dxa"/>
            </w:tcMar>
            <w:vAlign w:val="center"/>
            <w:hideMark/>
          </w:tcPr>
          <w:p w:rsidR="00290E34" w:rsidRPr="00CA5D77" w:rsidRDefault="00290E34" w:rsidP="001A3D27">
            <w:pPr>
              <w:pStyle w:val="120"/>
              <w:jc w:val="center"/>
              <w:rPr>
                <w:rFonts w:hAnsi="標楷體"/>
                <w:kern w:val="2"/>
              </w:rPr>
            </w:pPr>
            <w:r w:rsidRPr="00CA5D77">
              <w:rPr>
                <w:rFonts w:hint="eastAsia"/>
              </w:rPr>
              <w:t>計畫</w:t>
            </w:r>
          </w:p>
        </w:tc>
        <w:tc>
          <w:tcPr>
            <w:tcW w:w="1137" w:type="dxa"/>
            <w:shd w:val="clear" w:color="auto" w:fill="FFFFFF"/>
            <w:tcMar>
              <w:top w:w="0" w:type="dxa"/>
              <w:left w:w="28" w:type="dxa"/>
              <w:bottom w:w="0" w:type="dxa"/>
              <w:right w:w="28" w:type="dxa"/>
            </w:tcMar>
            <w:vAlign w:val="center"/>
            <w:hideMark/>
          </w:tcPr>
          <w:p w:rsidR="00290E34" w:rsidRPr="00CA5D77" w:rsidRDefault="00290E34" w:rsidP="001A3D27">
            <w:pPr>
              <w:pStyle w:val="120"/>
              <w:jc w:val="center"/>
              <w:rPr>
                <w:rFonts w:hAnsi="標楷體"/>
                <w:kern w:val="2"/>
              </w:rPr>
            </w:pPr>
            <w:r w:rsidRPr="00CA5D77">
              <w:rPr>
                <w:rFonts w:hint="eastAsia"/>
              </w:rPr>
              <w:t>館舍</w:t>
            </w:r>
          </w:p>
        </w:tc>
        <w:tc>
          <w:tcPr>
            <w:tcW w:w="706" w:type="dxa"/>
            <w:shd w:val="clear" w:color="auto" w:fill="FFFFFF"/>
            <w:tcMar>
              <w:top w:w="0" w:type="dxa"/>
              <w:left w:w="28" w:type="dxa"/>
              <w:bottom w:w="0" w:type="dxa"/>
              <w:right w:w="28" w:type="dxa"/>
            </w:tcMar>
            <w:vAlign w:val="center"/>
            <w:hideMark/>
          </w:tcPr>
          <w:p w:rsidR="00290E34" w:rsidRPr="00CA5D77" w:rsidRDefault="00290E34" w:rsidP="001A3D27">
            <w:pPr>
              <w:pStyle w:val="120"/>
              <w:jc w:val="center"/>
              <w:rPr>
                <w:rFonts w:hAnsi="標楷體"/>
                <w:kern w:val="2"/>
              </w:rPr>
            </w:pPr>
            <w:r w:rsidRPr="00CA5D77">
              <w:rPr>
                <w:rFonts w:hint="eastAsia"/>
              </w:rPr>
              <w:t>執行率</w:t>
            </w:r>
          </w:p>
        </w:tc>
        <w:tc>
          <w:tcPr>
            <w:tcW w:w="1594" w:type="dxa"/>
            <w:shd w:val="clear" w:color="auto" w:fill="FFFFFF"/>
            <w:vAlign w:val="center"/>
            <w:hideMark/>
          </w:tcPr>
          <w:p w:rsidR="00290E34" w:rsidRPr="00CA5D77" w:rsidRDefault="00290E34" w:rsidP="001A3D27">
            <w:pPr>
              <w:pStyle w:val="120"/>
              <w:jc w:val="center"/>
              <w:rPr>
                <w:rFonts w:hAnsi="標楷體"/>
                <w:kern w:val="2"/>
              </w:rPr>
            </w:pPr>
            <w:r w:rsidRPr="00CA5D77">
              <w:rPr>
                <w:rFonts w:hint="eastAsia"/>
              </w:rPr>
              <w:t>執行進度</w:t>
            </w:r>
          </w:p>
        </w:tc>
        <w:tc>
          <w:tcPr>
            <w:tcW w:w="2745" w:type="dxa"/>
            <w:shd w:val="clear" w:color="auto" w:fill="FFFFFF"/>
            <w:tcMar>
              <w:top w:w="0" w:type="dxa"/>
              <w:left w:w="28" w:type="dxa"/>
              <w:bottom w:w="0" w:type="dxa"/>
              <w:right w:w="28" w:type="dxa"/>
            </w:tcMar>
            <w:vAlign w:val="center"/>
            <w:hideMark/>
          </w:tcPr>
          <w:p w:rsidR="00290E34" w:rsidRPr="00CA5D77" w:rsidRDefault="00290E34" w:rsidP="001A3D27">
            <w:pPr>
              <w:pStyle w:val="120"/>
              <w:jc w:val="center"/>
              <w:rPr>
                <w:rFonts w:hAnsi="標楷體"/>
                <w:kern w:val="2"/>
              </w:rPr>
            </w:pPr>
            <w:r w:rsidRPr="00CA5D77">
              <w:rPr>
                <w:rFonts w:hint="eastAsia"/>
              </w:rPr>
              <w:t>進度落後原因</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pPr>
            <w:r w:rsidRPr="00CA5D77">
              <w:rPr>
                <w:rFonts w:hint="eastAsia"/>
              </w:rPr>
              <w:t>台北市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pPr>
            <w:r w:rsidRPr="00CA5D77">
              <w:rPr>
                <w:rFonts w:hint="eastAsia"/>
              </w:rPr>
              <w:t>協作</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pPr>
            <w:r w:rsidRPr="00CA5D77">
              <w:rPr>
                <w:rFonts w:hint="eastAsia"/>
              </w:rPr>
              <w:t>台北之家協作計畫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pPr>
            <w:r w:rsidRPr="00CA5D77">
              <w:rPr>
                <w:rFonts w:hint="eastAsia"/>
              </w:rPr>
              <w:t>台北之家</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pPr>
            <w:r w:rsidRPr="00CA5D77">
              <w:rPr>
                <w:rFonts w:hint="eastAsia"/>
              </w:rPr>
              <w:t>30%</w:t>
            </w:r>
          </w:p>
        </w:tc>
        <w:tc>
          <w:tcPr>
            <w:tcW w:w="1594" w:type="dxa"/>
            <w:shd w:val="clear" w:color="auto" w:fill="FFFFFF"/>
            <w:hideMark/>
          </w:tcPr>
          <w:p w:rsidR="00290E34" w:rsidRPr="00CA5D77" w:rsidRDefault="00290E34" w:rsidP="001A3D27">
            <w:pPr>
              <w:pStyle w:val="120"/>
            </w:pPr>
            <w:r w:rsidRPr="00CA5D77">
              <w:rPr>
                <w:rFonts w:hint="eastAsia"/>
              </w:rPr>
              <w:t>預計107年3月前完成。</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pPr>
            <w:proofErr w:type="gramStart"/>
            <w:r w:rsidRPr="00CA5D77">
              <w:rPr>
                <w:rFonts w:hint="eastAsia"/>
              </w:rPr>
              <w:t>遇館內</w:t>
            </w:r>
            <w:proofErr w:type="gramEnd"/>
            <w:r w:rsidRPr="00CA5D77">
              <w:rPr>
                <w:rFonts w:hint="eastAsia"/>
              </w:rPr>
              <w:t>活動，無法於年底前執行，不及完成第二期款請款程序。</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新北市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新北市十三行博物館典藏功能提升計畫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十三行博物館</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hAnsi="標楷體"/>
                <w:kern w:val="2"/>
              </w:rPr>
            </w:pPr>
            <w:r w:rsidRPr="00CA5D77">
              <w:rPr>
                <w:rFonts w:hint="eastAsia"/>
              </w:rPr>
              <w:t>已於106年12月29日決標在案。本案計畫</w:t>
            </w:r>
            <w:proofErr w:type="gramStart"/>
            <w:r w:rsidRPr="00CA5D77">
              <w:rPr>
                <w:rFonts w:hint="eastAsia"/>
              </w:rPr>
              <w:t>期程至107年3月31日</w:t>
            </w:r>
            <w:proofErr w:type="gramEnd"/>
            <w:r w:rsidRPr="00CA5D77">
              <w:rPr>
                <w:rFonts w:hint="eastAsia"/>
              </w:rPr>
              <w:t>完成。</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因計畫核定時程與該府預算完成法定程序較晚，前置規劃作業耗時，招標作業進度略有落後。</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運籌</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博物館與地方文化館發展運籌機制</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基隆市文化局</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hAnsi="標楷體"/>
              </w:rPr>
            </w:pPr>
            <w:r w:rsidRPr="00CA5D77">
              <w:rPr>
                <w:rFonts w:hint="eastAsia"/>
              </w:rPr>
              <w:t>完成發包</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因該市議會於106年12月6日函復通過該市配合款預算，至進度落後。</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基隆美術館營運先期計畫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基隆美術館</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hAnsi="標楷體"/>
              </w:rPr>
            </w:pPr>
            <w:r w:rsidRPr="00CA5D77">
              <w:rPr>
                <w:rFonts w:hint="eastAsia"/>
              </w:rPr>
              <w:t>完成發包</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 xml:space="preserve">同上。　</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陽明海洋文化藝術博物館服務品質提升計畫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陽明海洋文化藝術館</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hAnsi="標楷體"/>
                <w:kern w:val="2"/>
              </w:rPr>
            </w:pPr>
            <w:r w:rsidRPr="00CA5D77">
              <w:rPr>
                <w:rFonts w:hint="eastAsia"/>
              </w:rPr>
              <w:t>完成簽約開展</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同上。</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協作</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基隆市整合協作平</w:t>
            </w:r>
            <w:proofErr w:type="gramStart"/>
            <w:r w:rsidRPr="00CA5D77">
              <w:rPr>
                <w:rFonts w:hint="eastAsia"/>
              </w:rPr>
              <w:t>臺</w:t>
            </w:r>
            <w:proofErr w:type="gramEnd"/>
            <w:r w:rsidRPr="00CA5D77">
              <w:rPr>
                <w:rFonts w:hint="eastAsia"/>
              </w:rPr>
              <w:t>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基隆故事館</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vMerge w:val="restart"/>
            <w:shd w:val="clear" w:color="auto" w:fill="FFFFFF"/>
            <w:hideMark/>
          </w:tcPr>
          <w:p w:rsidR="00290E34" w:rsidRPr="00CA5D77" w:rsidRDefault="00290E34" w:rsidP="001A3D27">
            <w:pPr>
              <w:pStyle w:val="120"/>
              <w:rPr>
                <w:rFonts w:hAnsi="標楷體"/>
                <w:kern w:val="2"/>
              </w:rPr>
            </w:pPr>
            <w:r w:rsidRPr="00CA5D77">
              <w:rPr>
                <w:rFonts w:hint="eastAsia"/>
              </w:rPr>
              <w:t>完成發包</w:t>
            </w:r>
          </w:p>
        </w:tc>
        <w:tc>
          <w:tcPr>
            <w:tcW w:w="2745" w:type="dxa"/>
            <w:vMerge w:val="restart"/>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同上。另本計畫中元祭祀文物館部分因未及於106年底前完成發包，將辦理撤案。</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協作</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基隆市整合協作平</w:t>
            </w:r>
            <w:proofErr w:type="gramStart"/>
            <w:r w:rsidRPr="00CA5D77">
              <w:rPr>
                <w:rFonts w:hint="eastAsia"/>
              </w:rPr>
              <w:t>臺</w:t>
            </w:r>
            <w:proofErr w:type="gramEnd"/>
            <w:r w:rsidRPr="00CA5D77">
              <w:rPr>
                <w:rFonts w:hint="eastAsia"/>
              </w:rPr>
              <w:t>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中元祭祀文物館</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0%</w:t>
            </w:r>
          </w:p>
        </w:tc>
        <w:tc>
          <w:tcPr>
            <w:tcW w:w="1594" w:type="dxa"/>
            <w:vMerge/>
            <w:hideMark/>
          </w:tcPr>
          <w:p w:rsidR="00290E34" w:rsidRPr="00CA5D77" w:rsidRDefault="00290E34" w:rsidP="001A3D27">
            <w:pPr>
              <w:pStyle w:val="120"/>
              <w:rPr>
                <w:rFonts w:hAnsi="標楷體"/>
                <w:kern w:val="2"/>
              </w:rPr>
            </w:pPr>
          </w:p>
        </w:tc>
        <w:tc>
          <w:tcPr>
            <w:tcW w:w="2745" w:type="dxa"/>
            <w:vMerge/>
            <w:hideMark/>
          </w:tcPr>
          <w:p w:rsidR="00290E34" w:rsidRPr="00CA5D77" w:rsidRDefault="00290E34" w:rsidP="001A3D27">
            <w:pPr>
              <w:pStyle w:val="120"/>
              <w:rPr>
                <w:rFonts w:hAnsi="標楷體"/>
                <w:kern w:val="2"/>
              </w:rPr>
            </w:pP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基隆市</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協作</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基隆市整合協作平</w:t>
            </w:r>
            <w:proofErr w:type="gramStart"/>
            <w:r w:rsidRPr="00CA5D77">
              <w:rPr>
                <w:rFonts w:hint="eastAsia"/>
              </w:rPr>
              <w:t>臺</w:t>
            </w:r>
            <w:proofErr w:type="gramEnd"/>
            <w:r w:rsidRPr="00CA5D77">
              <w:rPr>
                <w:rFonts w:hint="eastAsia"/>
              </w:rPr>
              <w:t>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基隆美術館</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vMerge/>
            <w:hideMark/>
          </w:tcPr>
          <w:p w:rsidR="00290E34" w:rsidRPr="00CA5D77" w:rsidRDefault="00290E34" w:rsidP="001A3D27">
            <w:pPr>
              <w:pStyle w:val="120"/>
              <w:rPr>
                <w:rFonts w:hAnsi="標楷體"/>
                <w:kern w:val="2"/>
              </w:rPr>
            </w:pPr>
          </w:p>
        </w:tc>
        <w:tc>
          <w:tcPr>
            <w:tcW w:w="2745" w:type="dxa"/>
            <w:vMerge/>
            <w:hideMark/>
          </w:tcPr>
          <w:p w:rsidR="00290E34" w:rsidRPr="00CA5D77" w:rsidRDefault="00290E34" w:rsidP="001A3D27">
            <w:pPr>
              <w:pStyle w:val="120"/>
              <w:rPr>
                <w:rFonts w:hAnsi="標楷體"/>
                <w:kern w:val="2"/>
              </w:rPr>
            </w:pP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新竹縣</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協作</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宗祠文化整合協作平台計畫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林氏宗祠</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0%</w:t>
            </w:r>
          </w:p>
        </w:tc>
        <w:tc>
          <w:tcPr>
            <w:tcW w:w="1594" w:type="dxa"/>
            <w:shd w:val="clear" w:color="auto" w:fill="FFFFFF"/>
          </w:tcPr>
          <w:p w:rsidR="00290E34" w:rsidRPr="00CA5D77" w:rsidRDefault="00290E34" w:rsidP="001A3D27">
            <w:pPr>
              <w:pStyle w:val="120"/>
              <w:rPr>
                <w:rFonts w:hAnsi="標楷體"/>
                <w:kern w:val="2"/>
              </w:rPr>
            </w:pP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已撤案。</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屏東縣</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客家文物館展示空間整修計畫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屏東縣客家文物館</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hAnsi="標楷體"/>
                <w:kern w:val="2"/>
              </w:rPr>
            </w:pPr>
            <w:r w:rsidRPr="00CA5D77">
              <w:rPr>
                <w:rFonts w:hint="eastAsia"/>
              </w:rPr>
              <w:t>辦理完畢</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經該館評估後，調整施作方式更新，</w:t>
            </w:r>
            <w:proofErr w:type="gramStart"/>
            <w:r w:rsidRPr="00CA5D77">
              <w:rPr>
                <w:rFonts w:hint="eastAsia"/>
              </w:rPr>
              <w:t>爰</w:t>
            </w:r>
            <w:proofErr w:type="gramEnd"/>
            <w:r w:rsidRPr="00CA5D77">
              <w:rPr>
                <w:rFonts w:hint="eastAsia"/>
              </w:rPr>
              <w:t>無需全額辦理，不再申請第二、</w:t>
            </w:r>
            <w:proofErr w:type="gramStart"/>
            <w:r w:rsidRPr="00CA5D77">
              <w:rPr>
                <w:rFonts w:hint="eastAsia"/>
              </w:rPr>
              <w:t>三期款</w:t>
            </w:r>
            <w:proofErr w:type="gramEnd"/>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屏東縣</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宗聖公祠推廣經營</w:t>
            </w:r>
            <w:r w:rsidRPr="00CA5D77">
              <w:rPr>
                <w:rFonts w:hint="eastAsia"/>
              </w:rPr>
              <w:lastRenderedPageBreak/>
              <w:t>計畫</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lastRenderedPageBreak/>
              <w:t>宗聖公祠</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0%</w:t>
            </w:r>
          </w:p>
        </w:tc>
        <w:tc>
          <w:tcPr>
            <w:tcW w:w="1594" w:type="dxa"/>
            <w:shd w:val="clear" w:color="auto" w:fill="FFFFFF"/>
          </w:tcPr>
          <w:p w:rsidR="00290E34" w:rsidRPr="00CA5D77" w:rsidRDefault="00290E34" w:rsidP="001A3D27">
            <w:pPr>
              <w:pStyle w:val="120"/>
              <w:rPr>
                <w:rFonts w:hAnsi="標楷體"/>
                <w:kern w:val="2"/>
              </w:rPr>
            </w:pP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已撤案。</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lastRenderedPageBreak/>
              <w:t>宜蘭縣</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提升</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proofErr w:type="gramStart"/>
            <w:r w:rsidRPr="00CA5D77">
              <w:rPr>
                <w:rFonts w:hint="eastAsia"/>
              </w:rPr>
              <w:t>員山童玩</w:t>
            </w:r>
            <w:proofErr w:type="gramEnd"/>
            <w:r w:rsidRPr="00CA5D77">
              <w:rPr>
                <w:rFonts w:hint="eastAsia"/>
              </w:rPr>
              <w:t>公園</w:t>
            </w:r>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proofErr w:type="gramStart"/>
            <w:r w:rsidRPr="00CA5D77">
              <w:rPr>
                <w:rFonts w:hint="eastAsia"/>
              </w:rPr>
              <w:t>員山童玩</w:t>
            </w:r>
            <w:proofErr w:type="gramEnd"/>
            <w:r w:rsidRPr="00CA5D77">
              <w:rPr>
                <w:rFonts w:hint="eastAsia"/>
              </w:rPr>
              <w:t>公園</w:t>
            </w:r>
          </w:p>
        </w:tc>
        <w:tc>
          <w:tcPr>
            <w:tcW w:w="706" w:type="dxa"/>
            <w:shd w:val="clear" w:color="auto" w:fill="FFFFFF" w:themeFill="background1"/>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30%</w:t>
            </w:r>
          </w:p>
        </w:tc>
        <w:tc>
          <w:tcPr>
            <w:tcW w:w="1594" w:type="dxa"/>
            <w:shd w:val="clear" w:color="auto" w:fill="FFFFFF"/>
            <w:hideMark/>
          </w:tcPr>
          <w:p w:rsidR="00290E34" w:rsidRPr="00CA5D77" w:rsidRDefault="00290E34" w:rsidP="001A3D27">
            <w:pPr>
              <w:pStyle w:val="120"/>
              <w:rPr>
                <w:rFonts w:ascii="Times New Roman" w:eastAsia="新細明體"/>
              </w:rPr>
            </w:pPr>
            <w:r w:rsidRPr="00CA5D77">
              <w:rPr>
                <w:rFonts w:ascii="新細明體" w:hAnsi="新細明體" w:hint="eastAsia"/>
              </w:rPr>
              <w:t>已發包。</w:t>
            </w: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ascii="Times New Roman"/>
                <w:kern w:val="2"/>
              </w:rPr>
            </w:pPr>
            <w:r w:rsidRPr="00CA5D77">
              <w:rPr>
                <w:rFonts w:ascii="新細明體" w:hAnsi="新細明體" w:hint="eastAsia"/>
              </w:rPr>
              <w:t>因發包作業延後，</w:t>
            </w:r>
            <w:r w:rsidR="002D1D40" w:rsidRPr="002D1D40">
              <w:rPr>
                <w:rFonts w:hAnsi="標楷體" w:hint="eastAsia"/>
              </w:rPr>
              <w:t>12</w:t>
            </w:r>
            <w:r w:rsidRPr="00CA5D77">
              <w:rPr>
                <w:rFonts w:ascii="新細明體" w:hAnsi="新細明體" w:hint="eastAsia"/>
              </w:rPr>
              <w:t>月完成決標，未及完成請款程序。</w:t>
            </w:r>
          </w:p>
        </w:tc>
      </w:tr>
      <w:tr w:rsidR="00CA5D77" w:rsidRPr="00CA5D77" w:rsidTr="00290E34">
        <w:trPr>
          <w:trHeight w:val="20"/>
          <w:jc w:val="center"/>
        </w:trPr>
        <w:tc>
          <w:tcPr>
            <w:tcW w:w="79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連江縣</w:t>
            </w:r>
          </w:p>
        </w:tc>
        <w:tc>
          <w:tcPr>
            <w:tcW w:w="624"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運籌</w:t>
            </w:r>
          </w:p>
        </w:tc>
        <w:tc>
          <w:tcPr>
            <w:tcW w:w="1874"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連江縣博物館與地方文化館發展運籌機制計畫-地方</w:t>
            </w:r>
            <w:proofErr w:type="gramStart"/>
            <w:r w:rsidRPr="00CA5D77">
              <w:rPr>
                <w:rFonts w:hint="eastAsia"/>
              </w:rPr>
              <w:t>輔導團案</w:t>
            </w:r>
            <w:proofErr w:type="gramEnd"/>
          </w:p>
        </w:tc>
        <w:tc>
          <w:tcPr>
            <w:tcW w:w="1137"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連江縣政府文化處</w:t>
            </w:r>
          </w:p>
        </w:tc>
        <w:tc>
          <w:tcPr>
            <w:tcW w:w="706" w:type="dxa"/>
            <w:shd w:val="clear" w:color="auto" w:fill="FFFFFF"/>
            <w:tcMar>
              <w:top w:w="0" w:type="dxa"/>
              <w:left w:w="28" w:type="dxa"/>
              <w:bottom w:w="0" w:type="dxa"/>
              <w:right w:w="28" w:type="dxa"/>
            </w:tcMar>
            <w:hideMark/>
          </w:tcPr>
          <w:p w:rsidR="00290E34" w:rsidRPr="00CA5D77" w:rsidRDefault="00290E34" w:rsidP="001A3D27">
            <w:pPr>
              <w:pStyle w:val="120"/>
              <w:jc w:val="center"/>
              <w:rPr>
                <w:rFonts w:hAnsi="標楷體"/>
                <w:kern w:val="2"/>
              </w:rPr>
            </w:pPr>
            <w:r w:rsidRPr="00CA5D77">
              <w:rPr>
                <w:rFonts w:hint="eastAsia"/>
              </w:rPr>
              <w:t>35%</w:t>
            </w:r>
          </w:p>
        </w:tc>
        <w:tc>
          <w:tcPr>
            <w:tcW w:w="1594" w:type="dxa"/>
            <w:shd w:val="clear" w:color="auto" w:fill="FFFFFF"/>
          </w:tcPr>
          <w:p w:rsidR="00290E34" w:rsidRPr="00CA5D77" w:rsidRDefault="00290E34" w:rsidP="001A3D27">
            <w:pPr>
              <w:pStyle w:val="120"/>
              <w:rPr>
                <w:rFonts w:hAnsi="標楷體"/>
                <w:kern w:val="2"/>
              </w:rPr>
            </w:pPr>
          </w:p>
        </w:tc>
        <w:tc>
          <w:tcPr>
            <w:tcW w:w="2745" w:type="dxa"/>
            <w:shd w:val="clear" w:color="auto" w:fill="FFFFFF"/>
            <w:tcMar>
              <w:top w:w="0" w:type="dxa"/>
              <w:left w:w="28" w:type="dxa"/>
              <w:bottom w:w="0" w:type="dxa"/>
              <w:right w:w="28" w:type="dxa"/>
            </w:tcMar>
            <w:hideMark/>
          </w:tcPr>
          <w:p w:rsidR="00290E34" w:rsidRPr="00CA5D77" w:rsidRDefault="00290E34" w:rsidP="001A3D27">
            <w:pPr>
              <w:pStyle w:val="120"/>
              <w:rPr>
                <w:rFonts w:hAnsi="標楷體"/>
                <w:kern w:val="2"/>
              </w:rPr>
            </w:pPr>
            <w:r w:rsidRPr="00CA5D77">
              <w:rPr>
                <w:rFonts w:hint="eastAsia"/>
              </w:rPr>
              <w:t>已撤案。</w:t>
            </w:r>
          </w:p>
        </w:tc>
      </w:tr>
    </w:tbl>
    <w:p w:rsidR="00290E34" w:rsidRPr="00CA5D77" w:rsidRDefault="00290E34" w:rsidP="00290E34">
      <w:pPr>
        <w:pStyle w:val="af9"/>
      </w:pPr>
      <w:r w:rsidRPr="00CA5D77">
        <w:rPr>
          <w:rFonts w:hint="eastAsia"/>
        </w:rPr>
        <w:t>資料來源：文化部</w:t>
      </w:r>
    </w:p>
    <w:p w:rsidR="00290E34" w:rsidRPr="00CA5D77" w:rsidRDefault="00290E34" w:rsidP="002D1D40">
      <w:pPr>
        <w:pStyle w:val="3"/>
      </w:pPr>
      <w:bookmarkStart w:id="68" w:name="_Toc521771214"/>
      <w:bookmarkStart w:id="69" w:name="_Toc523824443"/>
      <w:r w:rsidRPr="00CA5D77">
        <w:rPr>
          <w:rFonts w:hint="eastAsia"/>
        </w:rPr>
        <w:t>綜上，</w:t>
      </w:r>
      <w:proofErr w:type="gramStart"/>
      <w:r w:rsidR="002D1D40" w:rsidRPr="002D1D40">
        <w:rPr>
          <w:rFonts w:hint="eastAsia"/>
        </w:rPr>
        <w:t>文化部於105年</w:t>
      </w:r>
      <w:proofErr w:type="gramEnd"/>
      <w:r w:rsidR="002D1D40" w:rsidRPr="002D1D40">
        <w:rPr>
          <w:rFonts w:hint="eastAsia"/>
        </w:rPr>
        <w:t>及106年推動博物館與地方文化館發展計畫，因須經提案、初審、</w:t>
      </w:r>
      <w:proofErr w:type="gramStart"/>
      <w:r w:rsidR="002D1D40" w:rsidRPr="002D1D40">
        <w:rPr>
          <w:rFonts w:hint="eastAsia"/>
        </w:rPr>
        <w:t>複</w:t>
      </w:r>
      <w:proofErr w:type="gramEnd"/>
      <w:r w:rsidR="002D1D40" w:rsidRPr="002D1D40">
        <w:rPr>
          <w:rFonts w:hint="eastAsia"/>
        </w:rPr>
        <w:t>審及決審等程序，部分計畫之決審時間較晚，壓縮執行期程，對於部分執行率偏低之計畫，應積極追蹤改善情形；另少數縣市連續</w:t>
      </w:r>
      <w:proofErr w:type="gramStart"/>
      <w:r w:rsidR="002D1D40" w:rsidRPr="002D1D40">
        <w:rPr>
          <w:rFonts w:hint="eastAsia"/>
        </w:rPr>
        <w:t>兩</w:t>
      </w:r>
      <w:proofErr w:type="gramEnd"/>
      <w:r w:rsidR="002D1D40" w:rsidRPr="002D1D40">
        <w:rPr>
          <w:rFonts w:hint="eastAsia"/>
        </w:rPr>
        <w:t>年度執行率不佳，</w:t>
      </w:r>
      <w:proofErr w:type="gramStart"/>
      <w:r w:rsidR="002D1D40" w:rsidRPr="002D1D40">
        <w:rPr>
          <w:rFonts w:hint="eastAsia"/>
        </w:rPr>
        <w:t>文化部應了解</w:t>
      </w:r>
      <w:proofErr w:type="gramEnd"/>
      <w:r w:rsidR="002D1D40" w:rsidRPr="002D1D40">
        <w:rPr>
          <w:rFonts w:hint="eastAsia"/>
        </w:rPr>
        <w:t>原因並予以必要協助</w:t>
      </w:r>
      <w:r w:rsidRPr="00CA5D77">
        <w:rPr>
          <w:rFonts w:hint="eastAsia"/>
        </w:rPr>
        <w:t>。</w:t>
      </w:r>
      <w:bookmarkEnd w:id="68"/>
      <w:bookmarkEnd w:id="69"/>
    </w:p>
    <w:p w:rsidR="00290E34" w:rsidRPr="00CA5D77" w:rsidRDefault="00290E34" w:rsidP="00290E34">
      <w:pPr>
        <w:pStyle w:val="2"/>
        <w:numPr>
          <w:ilvl w:val="1"/>
          <w:numId w:val="1"/>
        </w:numPr>
        <w:rPr>
          <w:b/>
        </w:rPr>
      </w:pPr>
      <w:bookmarkStart w:id="70" w:name="_Toc523824444"/>
      <w:r w:rsidRPr="00CA5D77">
        <w:rPr>
          <w:rFonts w:hint="eastAsia"/>
          <w:b/>
        </w:rPr>
        <w:t>文化部建置</w:t>
      </w:r>
      <w:r w:rsidR="005F7B87">
        <w:rPr>
          <w:rFonts w:hint="eastAsia"/>
          <w:b/>
        </w:rPr>
        <w:t>之</w:t>
      </w:r>
      <w:r w:rsidRPr="00CA5D77">
        <w:rPr>
          <w:rFonts w:hint="eastAsia"/>
          <w:b/>
        </w:rPr>
        <w:t>地方文化館入口網站</w:t>
      </w:r>
      <w:r w:rsidR="005F7B87">
        <w:rPr>
          <w:rFonts w:hint="eastAsia"/>
          <w:b/>
        </w:rPr>
        <w:t>，</w:t>
      </w:r>
      <w:r w:rsidRPr="00CA5D77">
        <w:rPr>
          <w:rFonts w:hint="eastAsia"/>
          <w:b/>
        </w:rPr>
        <w:t>部分館所資訊與現況狀況已未盡相符，且</w:t>
      </w:r>
      <w:proofErr w:type="gramStart"/>
      <w:r w:rsidRPr="00CA5D77">
        <w:rPr>
          <w:rFonts w:hint="eastAsia"/>
          <w:b/>
        </w:rPr>
        <w:t>105年度起館所</w:t>
      </w:r>
      <w:proofErr w:type="gramEnd"/>
      <w:r w:rsidRPr="00CA5D77">
        <w:rPr>
          <w:rFonts w:hint="eastAsia"/>
          <w:b/>
        </w:rPr>
        <w:t>補助成果</w:t>
      </w:r>
      <w:proofErr w:type="gramStart"/>
      <w:r w:rsidRPr="00CA5D77">
        <w:rPr>
          <w:rFonts w:hint="eastAsia"/>
          <w:b/>
        </w:rPr>
        <w:t>資料均付之</w:t>
      </w:r>
      <w:proofErr w:type="gramEnd"/>
      <w:r w:rsidRPr="00CA5D77">
        <w:rPr>
          <w:rFonts w:hint="eastAsia"/>
          <w:b/>
        </w:rPr>
        <w:t>闕如；</w:t>
      </w:r>
      <w:proofErr w:type="gramStart"/>
      <w:r w:rsidRPr="00CA5D77">
        <w:rPr>
          <w:rFonts w:hint="eastAsia"/>
          <w:b/>
        </w:rPr>
        <w:t>該部雖已</w:t>
      </w:r>
      <w:proofErr w:type="gramEnd"/>
      <w:r w:rsidRPr="00CA5D77">
        <w:rPr>
          <w:rFonts w:hint="eastAsia"/>
          <w:b/>
        </w:rPr>
        <w:t>於</w:t>
      </w:r>
      <w:r w:rsidRPr="00CA5D77">
        <w:rPr>
          <w:rFonts w:hint="eastAsia"/>
          <w:b/>
          <w:szCs w:val="32"/>
        </w:rPr>
        <w:t>106年3月</w:t>
      </w:r>
      <w:r w:rsidRPr="00CA5D77">
        <w:rPr>
          <w:rFonts w:hint="eastAsia"/>
          <w:b/>
        </w:rPr>
        <w:t>規劃</w:t>
      </w:r>
      <w:r w:rsidRPr="00CA5D77">
        <w:rPr>
          <w:b/>
        </w:rPr>
        <w:t>建置「博物館及地方文化館業務資料彙整分析平</w:t>
      </w:r>
      <w:proofErr w:type="gramStart"/>
      <w:r w:rsidRPr="00CA5D77">
        <w:rPr>
          <w:b/>
        </w:rPr>
        <w:t>臺</w:t>
      </w:r>
      <w:proofErr w:type="gramEnd"/>
      <w:r w:rsidRPr="00CA5D77">
        <w:rPr>
          <w:b/>
        </w:rPr>
        <w:t>」</w:t>
      </w:r>
      <w:r w:rsidRPr="00CA5D77">
        <w:rPr>
          <w:rFonts w:hint="eastAsia"/>
          <w:b/>
        </w:rPr>
        <w:t>，原有之館舍基本資料與年度活動資訊等內容將移至該分析平</w:t>
      </w:r>
      <w:proofErr w:type="gramStart"/>
      <w:r w:rsidRPr="00CA5D77">
        <w:rPr>
          <w:rFonts w:hint="eastAsia"/>
          <w:b/>
        </w:rPr>
        <w:t>臺</w:t>
      </w:r>
      <w:proofErr w:type="gramEnd"/>
      <w:r w:rsidRPr="00CA5D77">
        <w:rPr>
          <w:rFonts w:hint="eastAsia"/>
          <w:b/>
        </w:rPr>
        <w:t>內繼續維運，惟預計107年10月方能上線，</w:t>
      </w:r>
      <w:proofErr w:type="gramStart"/>
      <w:r w:rsidRPr="00CA5D77">
        <w:rPr>
          <w:rFonts w:hint="eastAsia"/>
          <w:b/>
        </w:rPr>
        <w:t>該部允應</w:t>
      </w:r>
      <w:proofErr w:type="gramEnd"/>
      <w:r w:rsidRPr="00CA5D77">
        <w:rPr>
          <w:rFonts w:hint="eastAsia"/>
          <w:b/>
        </w:rPr>
        <w:t>切實督促辦理進度，</w:t>
      </w:r>
      <w:proofErr w:type="gramStart"/>
      <w:r w:rsidRPr="00CA5D77">
        <w:rPr>
          <w:rFonts w:hint="eastAsia"/>
          <w:b/>
        </w:rPr>
        <w:t>俾</w:t>
      </w:r>
      <w:proofErr w:type="gramEnd"/>
      <w:r w:rsidRPr="00CA5D77">
        <w:rPr>
          <w:rFonts w:hint="eastAsia"/>
          <w:b/>
        </w:rPr>
        <w:t>建立完整館舍資訊。</w:t>
      </w:r>
      <w:bookmarkEnd w:id="70"/>
    </w:p>
    <w:p w:rsidR="00503CB0" w:rsidRPr="00503CB0" w:rsidRDefault="00503CB0" w:rsidP="00503CB0">
      <w:pPr>
        <w:pStyle w:val="3"/>
        <w:rPr>
          <w:b/>
        </w:rPr>
      </w:pPr>
      <w:bookmarkStart w:id="71" w:name="_Toc523824445"/>
      <w:bookmarkStart w:id="72" w:name="_Toc421794874"/>
      <w:bookmarkStart w:id="73" w:name="_Toc421795440"/>
      <w:bookmarkStart w:id="74" w:name="_Toc421796021"/>
      <w:bookmarkStart w:id="75" w:name="_Toc521242067"/>
      <w:bookmarkStart w:id="76" w:name="_Toc521771216"/>
      <w:r w:rsidRPr="00503CB0">
        <w:rPr>
          <w:rFonts w:hAnsi="標楷體" w:hint="eastAsia"/>
          <w:b/>
          <w:color w:val="000000"/>
          <w:szCs w:val="24"/>
        </w:rPr>
        <w:t>受補助地方文化館所應每月主動對文化部建置「地方文化館網站」檢</w:t>
      </w:r>
      <w:r>
        <w:rPr>
          <w:rFonts w:hAnsi="標楷體" w:hint="eastAsia"/>
          <w:b/>
          <w:color w:val="000000"/>
          <w:szCs w:val="24"/>
        </w:rPr>
        <w:t>視、更新簡介、活動、館藏等內容，以向社會大眾展現館所營運之績效</w:t>
      </w:r>
      <w:bookmarkEnd w:id="71"/>
      <w:r w:rsidR="00D829E7">
        <w:rPr>
          <w:rFonts w:hAnsi="標楷體" w:hint="eastAsia"/>
          <w:b/>
          <w:color w:val="000000"/>
          <w:szCs w:val="24"/>
        </w:rPr>
        <w:t>：</w:t>
      </w:r>
    </w:p>
    <w:p w:rsidR="00170388" w:rsidRDefault="00503CB0" w:rsidP="00503CB0">
      <w:pPr>
        <w:pStyle w:val="31"/>
        <w:ind w:left="1361" w:firstLine="680"/>
        <w:rPr>
          <w:rFonts w:hAnsi="標楷體"/>
          <w:color w:val="000000"/>
          <w:szCs w:val="24"/>
        </w:rPr>
      </w:pPr>
      <w:r w:rsidRPr="00CA5D77">
        <w:rPr>
          <w:rFonts w:hint="eastAsia"/>
        </w:rPr>
        <w:t>地方文化館入口網站</w:t>
      </w:r>
      <w:r w:rsidRPr="00CA5D77">
        <w:rPr>
          <w:rStyle w:val="aff2"/>
        </w:rPr>
        <w:footnoteReference w:id="9"/>
      </w:r>
      <w:r w:rsidRPr="00CA5D77">
        <w:rPr>
          <w:rFonts w:hint="eastAsia"/>
        </w:rPr>
        <w:t>自99年規劃建置，內容包含各縣市地方文化館簡介、參觀指引及交通資訊等，並依年度呈現100年至104年之補助情形</w:t>
      </w:r>
      <w:r w:rsidRPr="00CA5D77">
        <w:rPr>
          <w:rFonts w:hAnsi="標楷體" w:hint="eastAsia"/>
        </w:rPr>
        <w:t>（如圖1）</w:t>
      </w:r>
      <w:r w:rsidR="006743B2">
        <w:rPr>
          <w:rFonts w:hint="eastAsia"/>
        </w:rPr>
        <w:t>。依據</w:t>
      </w:r>
      <w:proofErr w:type="gramStart"/>
      <w:r w:rsidR="006743B2">
        <w:rPr>
          <w:rFonts w:hAnsi="標楷體" w:hint="eastAsia"/>
          <w:color w:val="000000"/>
          <w:szCs w:val="24"/>
        </w:rPr>
        <w:t>文化</w:t>
      </w:r>
      <w:r w:rsidR="006743B2" w:rsidRPr="003B42F0">
        <w:rPr>
          <w:rFonts w:hAnsi="標楷體" w:hint="eastAsia"/>
          <w:color w:val="000000"/>
          <w:szCs w:val="24"/>
        </w:rPr>
        <w:t>部訂定</w:t>
      </w:r>
      <w:proofErr w:type="gramEnd"/>
      <w:r w:rsidR="006743B2" w:rsidRPr="003B42F0">
        <w:rPr>
          <w:rFonts w:hAnsi="標楷體" w:hint="eastAsia"/>
          <w:color w:val="000000"/>
          <w:szCs w:val="24"/>
        </w:rPr>
        <w:t>「</w:t>
      </w:r>
      <w:proofErr w:type="gramStart"/>
      <w:r w:rsidR="006743B2" w:rsidRPr="003B42F0">
        <w:rPr>
          <w:rFonts w:hAnsi="標楷體" w:hint="eastAsia"/>
          <w:color w:val="000000"/>
          <w:szCs w:val="24"/>
        </w:rPr>
        <w:t>105</w:t>
      </w:r>
      <w:proofErr w:type="gramEnd"/>
      <w:r w:rsidR="006743B2" w:rsidRPr="003B42F0">
        <w:rPr>
          <w:rFonts w:hAnsi="標楷體" w:hint="eastAsia"/>
          <w:color w:val="000000"/>
          <w:szCs w:val="24"/>
        </w:rPr>
        <w:t>年度博物館與地方文化館發展計畫補助作業注意事項及執行督考機制」第</w:t>
      </w:r>
      <w:r w:rsidR="006743B2" w:rsidRPr="003B42F0">
        <w:rPr>
          <w:rFonts w:hAnsi="標楷體" w:hint="eastAsia"/>
          <w:color w:val="000000"/>
          <w:szCs w:val="24"/>
        </w:rPr>
        <w:lastRenderedPageBreak/>
        <w:t>3點、第4點及第5點等規定略</w:t>
      </w:r>
      <w:proofErr w:type="gramStart"/>
      <w:r w:rsidR="006743B2" w:rsidRPr="003B42F0">
        <w:rPr>
          <w:rFonts w:hAnsi="標楷體" w:hint="eastAsia"/>
          <w:color w:val="000000"/>
          <w:szCs w:val="24"/>
        </w:rPr>
        <w:t>以</w:t>
      </w:r>
      <w:proofErr w:type="gramEnd"/>
      <w:r w:rsidR="006743B2" w:rsidRPr="003B42F0">
        <w:rPr>
          <w:rFonts w:hAnsi="標楷體" w:hint="eastAsia"/>
          <w:color w:val="000000"/>
          <w:szCs w:val="24"/>
        </w:rPr>
        <w:t>，各受補助地方文化館所應每月主動檢視、更新「地方文化館網站」</w:t>
      </w:r>
      <w:r w:rsidR="006743B2">
        <w:rPr>
          <w:rFonts w:hAnsi="標楷體" w:hint="eastAsia"/>
          <w:color w:val="000000"/>
          <w:szCs w:val="24"/>
        </w:rPr>
        <w:t>內容之</w:t>
      </w:r>
      <w:r w:rsidR="006743B2" w:rsidRPr="003B42F0">
        <w:rPr>
          <w:rFonts w:hAnsi="標楷體" w:hint="eastAsia"/>
          <w:color w:val="000000"/>
          <w:szCs w:val="24"/>
        </w:rPr>
        <w:t>簡介、活動、館藏等內容，以向社會大眾展現館所營運之績效。</w:t>
      </w:r>
      <w:r w:rsidR="006743B2" w:rsidRPr="003B42F0">
        <w:rPr>
          <w:rFonts w:hAnsi="標楷體"/>
          <w:color w:val="000000"/>
          <w:szCs w:val="24"/>
        </w:rPr>
        <w:t>各縣</w:t>
      </w:r>
      <w:r w:rsidR="006743B2">
        <w:rPr>
          <w:rFonts w:hAnsi="標楷體" w:hint="eastAsia"/>
          <w:color w:val="000000"/>
          <w:szCs w:val="24"/>
        </w:rPr>
        <w:t>市</w:t>
      </w:r>
      <w:r w:rsidR="006743B2" w:rsidRPr="003B42F0">
        <w:rPr>
          <w:rFonts w:hAnsi="標楷體"/>
          <w:color w:val="000000"/>
          <w:szCs w:val="24"/>
        </w:rPr>
        <w:t>文化局（處）督促協作平</w:t>
      </w:r>
      <w:proofErr w:type="gramStart"/>
      <w:r w:rsidR="006743B2" w:rsidRPr="003B42F0">
        <w:rPr>
          <w:rFonts w:hAnsi="標楷體"/>
          <w:color w:val="000000"/>
          <w:szCs w:val="24"/>
        </w:rPr>
        <w:t>臺</w:t>
      </w:r>
      <w:proofErr w:type="gramEnd"/>
      <w:r w:rsidR="006743B2" w:rsidRPr="003B42F0">
        <w:rPr>
          <w:rFonts w:hAnsi="標楷體"/>
          <w:color w:val="000000"/>
          <w:szCs w:val="24"/>
        </w:rPr>
        <w:t>內</w:t>
      </w:r>
      <w:r w:rsidR="006743B2" w:rsidRPr="003B42F0">
        <w:rPr>
          <w:rFonts w:hAnsi="標楷體" w:hint="eastAsia"/>
          <w:color w:val="000000"/>
          <w:szCs w:val="24"/>
        </w:rPr>
        <w:t>各</w:t>
      </w:r>
      <w:r w:rsidR="006743B2" w:rsidRPr="003B42F0">
        <w:rPr>
          <w:rFonts w:hAnsi="標楷體"/>
          <w:color w:val="000000"/>
          <w:szCs w:val="24"/>
        </w:rPr>
        <w:t>受補助單位確實更新維護相關網站資訊，並配合</w:t>
      </w:r>
      <w:r w:rsidR="006743B2">
        <w:rPr>
          <w:rFonts w:hAnsi="標楷體" w:hint="eastAsia"/>
          <w:color w:val="000000"/>
          <w:szCs w:val="24"/>
        </w:rPr>
        <w:t>文化</w:t>
      </w:r>
      <w:r w:rsidR="006743B2" w:rsidRPr="003B42F0">
        <w:rPr>
          <w:rFonts w:hAnsi="標楷體"/>
          <w:color w:val="000000"/>
          <w:szCs w:val="24"/>
        </w:rPr>
        <w:t>部「評量暨業務管考」需求，填報相關指標內容</w:t>
      </w:r>
      <w:r w:rsidR="006743B2" w:rsidRPr="003B42F0">
        <w:rPr>
          <w:rFonts w:hAnsi="標楷體" w:hint="eastAsia"/>
          <w:color w:val="000000"/>
          <w:szCs w:val="24"/>
        </w:rPr>
        <w:t>，</w:t>
      </w:r>
      <w:proofErr w:type="gramStart"/>
      <w:r w:rsidR="006743B2" w:rsidRPr="003B42F0">
        <w:rPr>
          <w:rFonts w:hAnsi="標楷體"/>
          <w:color w:val="000000"/>
          <w:szCs w:val="24"/>
        </w:rPr>
        <w:t>105</w:t>
      </w:r>
      <w:proofErr w:type="gramEnd"/>
      <w:r w:rsidR="006743B2" w:rsidRPr="003B42F0">
        <w:rPr>
          <w:rFonts w:hAnsi="標楷體"/>
          <w:color w:val="000000"/>
          <w:szCs w:val="24"/>
        </w:rPr>
        <w:t>年度指標內容填報之</w:t>
      </w:r>
      <w:r w:rsidR="006743B2">
        <w:rPr>
          <w:rFonts w:hAnsi="標楷體" w:hint="eastAsia"/>
          <w:color w:val="000000"/>
          <w:szCs w:val="24"/>
        </w:rPr>
        <w:t>配合度與</w:t>
      </w:r>
      <w:r w:rsidR="006743B2" w:rsidRPr="003B42F0">
        <w:rPr>
          <w:rFonts w:hAnsi="標楷體"/>
          <w:color w:val="000000"/>
          <w:szCs w:val="24"/>
        </w:rPr>
        <w:t>準確度</w:t>
      </w:r>
      <w:r w:rsidR="006743B2">
        <w:rPr>
          <w:rFonts w:hAnsi="標楷體" w:hint="eastAsia"/>
          <w:color w:val="000000"/>
          <w:szCs w:val="24"/>
        </w:rPr>
        <w:t>等</w:t>
      </w:r>
      <w:r w:rsidR="006743B2" w:rsidRPr="003B42F0">
        <w:rPr>
          <w:rFonts w:hAnsi="標楷體"/>
          <w:color w:val="000000"/>
          <w:szCs w:val="24"/>
        </w:rPr>
        <w:t>，作為</w:t>
      </w:r>
      <w:proofErr w:type="gramStart"/>
      <w:r w:rsidR="006743B2" w:rsidRPr="003B42F0">
        <w:rPr>
          <w:rFonts w:hAnsi="標楷體"/>
          <w:color w:val="000000"/>
          <w:szCs w:val="24"/>
        </w:rPr>
        <w:t>106</w:t>
      </w:r>
      <w:proofErr w:type="gramEnd"/>
      <w:r w:rsidR="006743B2" w:rsidRPr="003B42F0">
        <w:rPr>
          <w:rFonts w:hAnsi="標楷體"/>
          <w:color w:val="000000"/>
          <w:szCs w:val="24"/>
        </w:rPr>
        <w:t>年度提案</w:t>
      </w:r>
      <w:proofErr w:type="gramStart"/>
      <w:r w:rsidR="006743B2" w:rsidRPr="003B42F0">
        <w:rPr>
          <w:rFonts w:hAnsi="標楷體"/>
          <w:color w:val="000000"/>
          <w:szCs w:val="24"/>
        </w:rPr>
        <w:t>審核參據</w:t>
      </w:r>
      <w:r w:rsidR="006743B2">
        <w:rPr>
          <w:rFonts w:hAnsi="標楷體" w:hint="eastAsia"/>
          <w:color w:val="000000"/>
          <w:szCs w:val="24"/>
        </w:rPr>
        <w:t>之一</w:t>
      </w:r>
      <w:proofErr w:type="gramEnd"/>
      <w:r w:rsidR="006743B2" w:rsidRPr="003B42F0">
        <w:rPr>
          <w:rFonts w:hAnsi="標楷體"/>
          <w:color w:val="000000"/>
          <w:szCs w:val="24"/>
        </w:rPr>
        <w:t>。</w:t>
      </w:r>
      <w:bookmarkEnd w:id="72"/>
      <w:bookmarkEnd w:id="73"/>
      <w:bookmarkEnd w:id="74"/>
      <w:bookmarkEnd w:id="75"/>
    </w:p>
    <w:bookmarkEnd w:id="76"/>
    <w:p w:rsidR="00290E34" w:rsidRPr="00CA5D77" w:rsidRDefault="00290E34" w:rsidP="00503CB0">
      <w:pPr>
        <w:pStyle w:val="31"/>
        <w:ind w:left="1361" w:firstLine="680"/>
      </w:pPr>
    </w:p>
    <w:p w:rsidR="00290E34" w:rsidRPr="00CA5D77" w:rsidRDefault="00290E34" w:rsidP="00290E34">
      <w:r w:rsidRPr="00CA5D77">
        <w:rPr>
          <w:noProof/>
        </w:rPr>
        <w:drawing>
          <wp:inline distT="0" distB="0" distL="0" distR="0" wp14:anchorId="68087A2D" wp14:editId="28440A08">
            <wp:extent cx="5615940" cy="3771702"/>
            <wp:effectExtent l="0" t="0" r="381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5940" cy="3771702"/>
                    </a:xfrm>
                    <a:prstGeom prst="rect">
                      <a:avLst/>
                    </a:prstGeom>
                  </pic:spPr>
                </pic:pic>
              </a:graphicData>
            </a:graphic>
          </wp:inline>
        </w:drawing>
      </w:r>
    </w:p>
    <w:p w:rsidR="00290E34" w:rsidRPr="00CA5D77" w:rsidRDefault="00290E34" w:rsidP="00290E34">
      <w:pPr>
        <w:pStyle w:val="a1"/>
      </w:pPr>
      <w:r w:rsidRPr="00CA5D77">
        <w:rPr>
          <w:rFonts w:hint="eastAsia"/>
        </w:rPr>
        <w:t>地方文化館入口網站</w:t>
      </w:r>
    </w:p>
    <w:p w:rsidR="00170388" w:rsidRPr="00170388" w:rsidRDefault="00170388" w:rsidP="00290E34">
      <w:pPr>
        <w:pStyle w:val="3"/>
        <w:numPr>
          <w:ilvl w:val="2"/>
          <w:numId w:val="1"/>
        </w:numPr>
        <w:rPr>
          <w:b/>
        </w:rPr>
      </w:pPr>
      <w:bookmarkStart w:id="77" w:name="_Toc523824446"/>
      <w:bookmarkStart w:id="78" w:name="_Toc521771217"/>
      <w:r w:rsidRPr="00170388">
        <w:rPr>
          <w:rFonts w:hint="eastAsia"/>
          <w:b/>
        </w:rPr>
        <w:t>地方文化館網站內容並未切實更新，部分館所資訊與現況已未盡相符，錯誤資訊</w:t>
      </w:r>
      <w:proofErr w:type="gramStart"/>
      <w:r w:rsidRPr="00170388">
        <w:rPr>
          <w:rFonts w:hint="eastAsia"/>
          <w:b/>
        </w:rPr>
        <w:t>恐</w:t>
      </w:r>
      <w:proofErr w:type="gramEnd"/>
      <w:r w:rsidRPr="00170388">
        <w:rPr>
          <w:rFonts w:hint="eastAsia"/>
          <w:b/>
        </w:rPr>
        <w:t>引起查詢該網站之民眾誤解，亟應檢討改善</w:t>
      </w:r>
      <w:bookmarkEnd w:id="77"/>
      <w:r w:rsidR="00D829E7">
        <w:rPr>
          <w:rFonts w:hint="eastAsia"/>
          <w:b/>
        </w:rPr>
        <w:t>：</w:t>
      </w:r>
    </w:p>
    <w:p w:rsidR="00290E34" w:rsidRPr="00CA5D77" w:rsidRDefault="00170388" w:rsidP="00170388">
      <w:pPr>
        <w:pStyle w:val="31"/>
        <w:ind w:left="1361" w:firstLine="680"/>
      </w:pPr>
      <w:r>
        <w:rPr>
          <w:rFonts w:hint="eastAsia"/>
        </w:rPr>
        <w:t>如前所述，依據「</w:t>
      </w:r>
      <w:proofErr w:type="gramStart"/>
      <w:r w:rsidR="00290E34" w:rsidRPr="00CA5D77">
        <w:rPr>
          <w:rFonts w:hint="eastAsia"/>
        </w:rPr>
        <w:t>105</w:t>
      </w:r>
      <w:proofErr w:type="gramEnd"/>
      <w:r w:rsidR="00290E34" w:rsidRPr="00CA5D77">
        <w:rPr>
          <w:rFonts w:hint="eastAsia"/>
        </w:rPr>
        <w:t>年度博物館及地方文化館發展計畫補助作業注意事項及執行督考機制</w:t>
      </w:r>
      <w:r>
        <w:rPr>
          <w:rFonts w:hint="eastAsia"/>
        </w:rPr>
        <w:t>」</w:t>
      </w:r>
      <w:r w:rsidR="00290E34" w:rsidRPr="00CA5D77">
        <w:rPr>
          <w:rFonts w:hint="eastAsia"/>
        </w:rPr>
        <w:t>規定</w:t>
      </w:r>
      <w:r>
        <w:rPr>
          <w:rFonts w:hint="eastAsia"/>
        </w:rPr>
        <w:t>，</w:t>
      </w:r>
      <w:r w:rsidR="00290E34" w:rsidRPr="00CA5D77">
        <w:rPr>
          <w:rFonts w:hint="eastAsia"/>
        </w:rPr>
        <w:t>受補助地方文化館應每月主動檢視、更新地方</w:t>
      </w:r>
      <w:r w:rsidR="00290E34" w:rsidRPr="00CA5D77">
        <w:rPr>
          <w:rFonts w:hint="eastAsia"/>
        </w:rPr>
        <w:lastRenderedPageBreak/>
        <w:t>文化館網站內容，惟</w:t>
      </w:r>
      <w:proofErr w:type="gramStart"/>
      <w:r w:rsidR="00290E34" w:rsidRPr="00CA5D77">
        <w:rPr>
          <w:rFonts w:hint="eastAsia"/>
        </w:rPr>
        <w:t>詢</w:t>
      </w:r>
      <w:proofErr w:type="gramEnd"/>
      <w:r w:rsidR="00290E34" w:rsidRPr="00CA5D77">
        <w:rPr>
          <w:rFonts w:hint="eastAsia"/>
        </w:rPr>
        <w:t>據文化部表示，地方文化館網站106年1月起由僅由廠商負責委託基本維護，館所資訊則由該部協助館舍更新。本</w:t>
      </w:r>
      <w:r>
        <w:rPr>
          <w:rFonts w:hint="eastAsia"/>
        </w:rPr>
        <w:t>院</w:t>
      </w:r>
      <w:r w:rsidR="00290E34" w:rsidRPr="00CA5D77">
        <w:rPr>
          <w:rFonts w:hint="eastAsia"/>
        </w:rPr>
        <w:t>為蒐集履</w:t>
      </w:r>
      <w:proofErr w:type="gramStart"/>
      <w:r w:rsidR="00290E34" w:rsidRPr="00CA5D77">
        <w:rPr>
          <w:rFonts w:hint="eastAsia"/>
        </w:rPr>
        <w:t>勘</w:t>
      </w:r>
      <w:proofErr w:type="gramEnd"/>
      <w:r w:rsidR="00290E34" w:rsidRPr="00CA5D77">
        <w:rPr>
          <w:rFonts w:hint="eastAsia"/>
        </w:rPr>
        <w:t>資料所需，於該網站查詢</w:t>
      </w:r>
      <w:proofErr w:type="gramStart"/>
      <w:r w:rsidR="00290E34" w:rsidRPr="00CA5D77">
        <w:rPr>
          <w:rFonts w:hint="eastAsia"/>
        </w:rPr>
        <w:t>106</w:t>
      </w:r>
      <w:proofErr w:type="gramEnd"/>
      <w:r w:rsidR="00290E34" w:rsidRPr="00CA5D77">
        <w:rPr>
          <w:rFonts w:hint="eastAsia"/>
        </w:rPr>
        <w:t>年度閉館整修之「大溪藝文之家」及停止營運之「關西金廣成文化館」、「鄧南光影像紀念館」相關資訊，發現僅大溪藝文之家於網頁內容顯示「目前即將進入閉館修繕工程，僅開放戶外庭園區域」等文字，至於已於106年分別因人力不足、私人產權收回而停止營運之「關西金廣成文化館」、「鄧南光影像紀念館」，</w:t>
      </w:r>
      <w:proofErr w:type="gramStart"/>
      <w:r w:rsidR="00290E34" w:rsidRPr="00CA5D77">
        <w:rPr>
          <w:rFonts w:hint="eastAsia"/>
        </w:rPr>
        <w:t>均仍沿用</w:t>
      </w:r>
      <w:proofErr w:type="gramEnd"/>
      <w:r w:rsidR="00290E34" w:rsidRPr="00CA5D77">
        <w:rPr>
          <w:rFonts w:hint="eastAsia"/>
        </w:rPr>
        <w:t>舊有參觀資訊，並未註明已閉館。另再隨機查詢</w:t>
      </w:r>
      <w:proofErr w:type="gramStart"/>
      <w:r w:rsidR="00290E34" w:rsidRPr="00CA5D77">
        <w:rPr>
          <w:rFonts w:hint="eastAsia"/>
        </w:rPr>
        <w:t>105</w:t>
      </w:r>
      <w:proofErr w:type="gramEnd"/>
      <w:r w:rsidR="00290E34" w:rsidRPr="00CA5D77">
        <w:rPr>
          <w:rFonts w:hint="eastAsia"/>
        </w:rPr>
        <w:t>年度已變更用途之「楊士芳紀念林園」、因颱風受損整修中之「</w:t>
      </w:r>
      <w:proofErr w:type="gramStart"/>
      <w:r w:rsidR="00290E34" w:rsidRPr="00CA5D77">
        <w:rPr>
          <w:rFonts w:hint="eastAsia"/>
        </w:rPr>
        <w:t>臺</w:t>
      </w:r>
      <w:proofErr w:type="gramEnd"/>
      <w:r w:rsidR="00290E34" w:rsidRPr="00CA5D77">
        <w:rPr>
          <w:rFonts w:hint="eastAsia"/>
        </w:rPr>
        <w:t>東兒童故事館」及104年已由屋主收回之「頭城文化館」等，館舍參觀資訊仍存在，亦無相關停止營運或已變更用途之說明。是</w:t>
      </w:r>
      <w:proofErr w:type="gramStart"/>
      <w:r w:rsidR="00290E34" w:rsidRPr="00CA5D77">
        <w:rPr>
          <w:rFonts w:hint="eastAsia"/>
        </w:rPr>
        <w:t>以</w:t>
      </w:r>
      <w:proofErr w:type="gramEnd"/>
      <w:r w:rsidR="00290E34" w:rsidRPr="00CA5D77">
        <w:rPr>
          <w:rFonts w:hint="eastAsia"/>
        </w:rPr>
        <w:t>，地方文化館網站內容於105年以前係規定由受補助地方文化館主動檢視、更新，106年以後則由文化部協助管理，惟該網站內容並未切實更新，部分館所資訊與現況已未盡相符，錯誤資訊</w:t>
      </w:r>
      <w:proofErr w:type="gramStart"/>
      <w:r w:rsidR="00290E34" w:rsidRPr="00CA5D77">
        <w:rPr>
          <w:rFonts w:hint="eastAsia"/>
        </w:rPr>
        <w:t>恐</w:t>
      </w:r>
      <w:proofErr w:type="gramEnd"/>
      <w:r w:rsidR="00290E34" w:rsidRPr="00CA5D77">
        <w:rPr>
          <w:rFonts w:hint="eastAsia"/>
        </w:rPr>
        <w:t>引起查詢該網站之民眾誤解，亟應檢討改善。</w:t>
      </w:r>
      <w:bookmarkEnd w:id="78"/>
    </w:p>
    <w:p w:rsidR="00170388" w:rsidRDefault="00170388" w:rsidP="00290E34">
      <w:pPr>
        <w:pStyle w:val="3"/>
        <w:numPr>
          <w:ilvl w:val="2"/>
          <w:numId w:val="1"/>
        </w:numPr>
      </w:pPr>
      <w:bookmarkStart w:id="79" w:name="_Toc523824447"/>
      <w:bookmarkStart w:id="80" w:name="_Toc521771218"/>
      <w:r>
        <w:rPr>
          <w:rFonts w:hint="eastAsia"/>
          <w:b/>
        </w:rPr>
        <w:t>文化部</w:t>
      </w:r>
      <w:proofErr w:type="gramStart"/>
      <w:r w:rsidRPr="00CA5D77">
        <w:rPr>
          <w:rFonts w:hint="eastAsia"/>
          <w:b/>
        </w:rPr>
        <w:t>105</w:t>
      </w:r>
      <w:proofErr w:type="gramEnd"/>
      <w:r w:rsidRPr="00CA5D77">
        <w:rPr>
          <w:rFonts w:hint="eastAsia"/>
          <w:b/>
        </w:rPr>
        <w:t>年度</w:t>
      </w:r>
      <w:r>
        <w:rPr>
          <w:rFonts w:hint="eastAsia"/>
          <w:b/>
        </w:rPr>
        <w:t>補助各</w:t>
      </w:r>
      <w:r w:rsidRPr="00CA5D77">
        <w:rPr>
          <w:rFonts w:hint="eastAsia"/>
          <w:b/>
        </w:rPr>
        <w:t>館所</w:t>
      </w:r>
      <w:r>
        <w:rPr>
          <w:rFonts w:hint="eastAsia"/>
          <w:b/>
        </w:rPr>
        <w:t>之</w:t>
      </w:r>
      <w:r w:rsidRPr="00CA5D77">
        <w:rPr>
          <w:rFonts w:hint="eastAsia"/>
          <w:b/>
        </w:rPr>
        <w:t>成果</w:t>
      </w:r>
      <w:proofErr w:type="gramStart"/>
      <w:r w:rsidRPr="00CA5D77">
        <w:rPr>
          <w:rFonts w:hint="eastAsia"/>
          <w:b/>
        </w:rPr>
        <w:t>資料均付之</w:t>
      </w:r>
      <w:proofErr w:type="gramEnd"/>
      <w:r w:rsidRPr="00CA5D77">
        <w:rPr>
          <w:rFonts w:hint="eastAsia"/>
          <w:b/>
        </w:rPr>
        <w:t>闕如</w:t>
      </w:r>
      <w:bookmarkEnd w:id="79"/>
      <w:r w:rsidR="00BA3E71">
        <w:rPr>
          <w:rFonts w:hint="eastAsia"/>
          <w:b/>
        </w:rPr>
        <w:t>：</w:t>
      </w:r>
    </w:p>
    <w:p w:rsidR="00290E34" w:rsidRPr="00CA5D77" w:rsidRDefault="00290E34" w:rsidP="00170388">
      <w:pPr>
        <w:pStyle w:val="31"/>
        <w:ind w:left="1361" w:firstLine="680"/>
      </w:pPr>
      <w:r w:rsidRPr="00CA5D77">
        <w:rPr>
          <w:rFonts w:hint="eastAsia"/>
        </w:rPr>
        <w:t>地方文化館入口網站揭露100年至104年之補助成果，內容包含計畫金額、核定補助經費、配合款金額及執行成果摘要與報告等</w:t>
      </w:r>
      <w:r w:rsidRPr="00CA5D77">
        <w:rPr>
          <w:rFonts w:hAnsi="標楷體" w:hint="eastAsia"/>
        </w:rPr>
        <w:t>（以</w:t>
      </w:r>
      <w:proofErr w:type="gramStart"/>
      <w:r w:rsidRPr="00CA5D77">
        <w:rPr>
          <w:rFonts w:hAnsi="標楷體" w:hint="eastAsia"/>
        </w:rPr>
        <w:t>104</w:t>
      </w:r>
      <w:proofErr w:type="gramEnd"/>
      <w:r w:rsidRPr="00CA5D77">
        <w:rPr>
          <w:rFonts w:hAnsi="標楷體" w:hint="eastAsia"/>
        </w:rPr>
        <w:t>年度王功</w:t>
      </w:r>
      <w:proofErr w:type="gramStart"/>
      <w:r w:rsidRPr="00CA5D77">
        <w:rPr>
          <w:rFonts w:hAnsi="標楷體" w:hint="eastAsia"/>
        </w:rPr>
        <w:t>蚵</w:t>
      </w:r>
      <w:proofErr w:type="gramEnd"/>
      <w:r w:rsidRPr="00CA5D77">
        <w:rPr>
          <w:rFonts w:hAnsi="標楷體" w:hint="eastAsia"/>
        </w:rPr>
        <w:t>藝文化館躍進計畫為例，參見圖2）</w:t>
      </w:r>
      <w:r w:rsidRPr="00CA5D77">
        <w:rPr>
          <w:rFonts w:hint="eastAsia"/>
        </w:rPr>
        <w:t>，至於</w:t>
      </w:r>
      <w:proofErr w:type="gramStart"/>
      <w:r w:rsidRPr="00CA5D77">
        <w:rPr>
          <w:rFonts w:hint="eastAsia"/>
        </w:rPr>
        <w:t>105</w:t>
      </w:r>
      <w:proofErr w:type="gramEnd"/>
      <w:r w:rsidRPr="00CA5D77">
        <w:rPr>
          <w:rFonts w:hint="eastAsia"/>
        </w:rPr>
        <w:t>年度（含）以後年度之補助資訊，</w:t>
      </w:r>
      <w:proofErr w:type="gramStart"/>
      <w:r w:rsidRPr="00CA5D77">
        <w:rPr>
          <w:rFonts w:hint="eastAsia"/>
        </w:rPr>
        <w:t>詢</w:t>
      </w:r>
      <w:proofErr w:type="gramEnd"/>
      <w:r w:rsidRPr="00CA5D77">
        <w:rPr>
          <w:rFonts w:hint="eastAsia"/>
        </w:rPr>
        <w:t>據文化部表示，因配合該部政策及「</w:t>
      </w:r>
      <w:proofErr w:type="gramStart"/>
      <w:r w:rsidRPr="00CA5D77">
        <w:t>文化部獎補助</w:t>
      </w:r>
      <w:proofErr w:type="gramEnd"/>
      <w:r w:rsidRPr="00CA5D77">
        <w:t>資訊網</w:t>
      </w:r>
      <w:r w:rsidRPr="00CA5D77">
        <w:rPr>
          <w:rFonts w:hint="eastAsia"/>
        </w:rPr>
        <w:t>」之專屬網頁建置，業於該網站統一公開揭露相關補助結果。經查詢</w:t>
      </w:r>
      <w:proofErr w:type="gramStart"/>
      <w:r w:rsidRPr="00CA5D77">
        <w:rPr>
          <w:rFonts w:hint="eastAsia"/>
        </w:rPr>
        <w:t>文化部所稱</w:t>
      </w:r>
      <w:proofErr w:type="gramEnd"/>
      <w:r w:rsidRPr="00CA5D77">
        <w:rPr>
          <w:rFonts w:hint="eastAsia"/>
        </w:rPr>
        <w:t>「</w:t>
      </w:r>
      <w:proofErr w:type="gramStart"/>
      <w:r w:rsidRPr="00CA5D77">
        <w:t>文化部獎補助</w:t>
      </w:r>
      <w:proofErr w:type="gramEnd"/>
      <w:r w:rsidRPr="00CA5D77">
        <w:t>資訊網</w:t>
      </w:r>
      <w:r w:rsidRPr="00CA5D77">
        <w:rPr>
          <w:rFonts w:hint="eastAsia"/>
        </w:rPr>
        <w:t>」公布資</w:t>
      </w:r>
      <w:r w:rsidRPr="00CA5D77">
        <w:rPr>
          <w:rFonts w:hint="eastAsia"/>
        </w:rPr>
        <w:lastRenderedPageBreak/>
        <w:t>料，僅查得「</w:t>
      </w:r>
      <w:proofErr w:type="gramStart"/>
      <w:r w:rsidRPr="00CA5D77">
        <w:rPr>
          <w:rFonts w:hint="eastAsia"/>
        </w:rPr>
        <w:t>105</w:t>
      </w:r>
      <w:proofErr w:type="gramEnd"/>
      <w:r w:rsidRPr="00CA5D77">
        <w:rPr>
          <w:rFonts w:hint="eastAsia"/>
        </w:rPr>
        <w:t>年度文化部博物館及地方文化館發展計畫補助名單」，名單內容係列表呈現計畫名稱、提案單位(館舍)及核定補助金額等欄位</w:t>
      </w:r>
      <w:r w:rsidRPr="00CA5D77">
        <w:rPr>
          <w:rFonts w:hAnsi="標楷體" w:hint="eastAsia"/>
        </w:rPr>
        <w:t>（</w:t>
      </w:r>
      <w:r w:rsidR="00BA66C4" w:rsidRPr="00CA5D77">
        <w:rPr>
          <w:rFonts w:hAnsi="標楷體" w:hint="eastAsia"/>
        </w:rPr>
        <w:t>參見</w:t>
      </w:r>
      <w:r w:rsidRPr="00CA5D77">
        <w:rPr>
          <w:rFonts w:hAnsi="標楷體" w:hint="eastAsia"/>
        </w:rPr>
        <w:t>圖</w:t>
      </w:r>
      <w:r w:rsidR="00BA66C4" w:rsidRPr="00CA5D77">
        <w:rPr>
          <w:rFonts w:hAnsi="標楷體" w:hint="eastAsia"/>
        </w:rPr>
        <w:t>3</w:t>
      </w:r>
      <w:r w:rsidRPr="00CA5D77">
        <w:rPr>
          <w:rFonts w:hAnsi="標楷體" w:hint="eastAsia"/>
        </w:rPr>
        <w:t>）</w:t>
      </w:r>
      <w:r w:rsidRPr="00CA5D77">
        <w:rPr>
          <w:rFonts w:hint="eastAsia"/>
        </w:rPr>
        <w:t>，並無補助成果等資訊，然</w:t>
      </w:r>
      <w:proofErr w:type="gramStart"/>
      <w:r w:rsidRPr="00CA5D77">
        <w:rPr>
          <w:rFonts w:hint="eastAsia"/>
        </w:rPr>
        <w:t>文化部為支持</w:t>
      </w:r>
      <w:proofErr w:type="gramEnd"/>
      <w:r w:rsidRPr="00CA5D77">
        <w:rPr>
          <w:rFonts w:hint="eastAsia"/>
        </w:rPr>
        <w:t>博物館及地方文化館之發展，每年</w:t>
      </w:r>
      <w:proofErr w:type="gramStart"/>
      <w:r w:rsidRPr="00CA5D77">
        <w:rPr>
          <w:rFonts w:hint="eastAsia"/>
        </w:rPr>
        <w:t>挹</w:t>
      </w:r>
      <w:proofErr w:type="gramEnd"/>
      <w:r w:rsidRPr="00CA5D77">
        <w:rPr>
          <w:rFonts w:hint="eastAsia"/>
        </w:rPr>
        <w:t>注數億元補助經費，對於補助成果應予適度揭露，</w:t>
      </w:r>
      <w:proofErr w:type="gramStart"/>
      <w:r w:rsidRPr="00CA5D77">
        <w:rPr>
          <w:rFonts w:hint="eastAsia"/>
        </w:rPr>
        <w:t>俾</w:t>
      </w:r>
      <w:proofErr w:type="gramEnd"/>
      <w:r w:rsidRPr="00CA5D77">
        <w:rPr>
          <w:rFonts w:hint="eastAsia"/>
        </w:rPr>
        <w:t>使外界了解各項補助計畫辦理成效。</w:t>
      </w:r>
      <w:bookmarkEnd w:id="80"/>
    </w:p>
    <w:p w:rsidR="00290E34" w:rsidRPr="00CA5D77" w:rsidRDefault="00290E34" w:rsidP="00BA66C4">
      <w:pPr>
        <w:jc w:val="center"/>
      </w:pPr>
      <w:r w:rsidRPr="00CA5D77">
        <w:rPr>
          <w:noProof/>
        </w:rPr>
        <w:drawing>
          <wp:inline distT="0" distB="0" distL="0" distR="0" wp14:anchorId="5541AE25" wp14:editId="53C2A818">
            <wp:extent cx="3611880" cy="4983006"/>
            <wp:effectExtent l="0" t="0" r="762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14626" cy="4986794"/>
                    </a:xfrm>
                    <a:prstGeom prst="rect">
                      <a:avLst/>
                    </a:prstGeom>
                  </pic:spPr>
                </pic:pic>
              </a:graphicData>
            </a:graphic>
          </wp:inline>
        </w:drawing>
      </w:r>
    </w:p>
    <w:p w:rsidR="003A5927" w:rsidRPr="00CA5D77" w:rsidRDefault="00BA66C4" w:rsidP="00290E34">
      <w:pPr>
        <w:pStyle w:val="a1"/>
      </w:pPr>
      <w:r w:rsidRPr="00CA5D77">
        <w:rPr>
          <w:rFonts w:hAnsi="標楷體" w:hint="eastAsia"/>
        </w:rPr>
        <w:t>地方文化館入口網站補助成果-</w:t>
      </w:r>
      <w:r w:rsidR="00290E34" w:rsidRPr="00CA5D77">
        <w:rPr>
          <w:rFonts w:hAnsi="標楷體" w:hint="eastAsia"/>
        </w:rPr>
        <w:t>以</w:t>
      </w:r>
      <w:proofErr w:type="gramStart"/>
      <w:r w:rsidR="00290E34" w:rsidRPr="00CA5D77">
        <w:rPr>
          <w:rFonts w:hAnsi="標楷體" w:hint="eastAsia"/>
        </w:rPr>
        <w:t>104</w:t>
      </w:r>
      <w:proofErr w:type="gramEnd"/>
      <w:r w:rsidR="00290E34" w:rsidRPr="00CA5D77">
        <w:rPr>
          <w:rFonts w:hAnsi="標楷體" w:hint="eastAsia"/>
        </w:rPr>
        <w:t>年度王功</w:t>
      </w:r>
      <w:proofErr w:type="gramStart"/>
      <w:r w:rsidR="00290E34" w:rsidRPr="00CA5D77">
        <w:rPr>
          <w:rFonts w:hAnsi="標楷體" w:hint="eastAsia"/>
        </w:rPr>
        <w:t>蚵藝文化館躍進</w:t>
      </w:r>
      <w:proofErr w:type="gramEnd"/>
      <w:r w:rsidR="00290E34" w:rsidRPr="00CA5D77">
        <w:rPr>
          <w:rFonts w:hAnsi="標楷體" w:hint="eastAsia"/>
        </w:rPr>
        <w:t>計畫為例</w:t>
      </w:r>
    </w:p>
    <w:p w:rsidR="00BA66C4" w:rsidRPr="00CA5D77" w:rsidRDefault="00BA66C4" w:rsidP="000851E5">
      <w:pPr>
        <w:jc w:val="center"/>
      </w:pPr>
      <w:r w:rsidRPr="00CA5D77">
        <w:rPr>
          <w:noProof/>
        </w:rPr>
        <w:lastRenderedPageBreak/>
        <w:drawing>
          <wp:inline distT="0" distB="0" distL="0" distR="0" wp14:anchorId="6DB774B6" wp14:editId="32055BB6">
            <wp:extent cx="5866945" cy="1478280"/>
            <wp:effectExtent l="0" t="0" r="635" b="762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66945" cy="1478280"/>
                    </a:xfrm>
                    <a:prstGeom prst="rect">
                      <a:avLst/>
                    </a:prstGeom>
                  </pic:spPr>
                </pic:pic>
              </a:graphicData>
            </a:graphic>
          </wp:inline>
        </w:drawing>
      </w:r>
    </w:p>
    <w:p w:rsidR="00BA66C4" w:rsidRDefault="00BA66C4" w:rsidP="00BA66C4">
      <w:pPr>
        <w:pStyle w:val="a1"/>
      </w:pPr>
      <w:proofErr w:type="gramStart"/>
      <w:r w:rsidRPr="00CA5D77">
        <w:rPr>
          <w:rFonts w:hint="eastAsia"/>
        </w:rPr>
        <w:t>105</w:t>
      </w:r>
      <w:proofErr w:type="gramEnd"/>
      <w:r w:rsidRPr="00CA5D77">
        <w:rPr>
          <w:rFonts w:hint="eastAsia"/>
        </w:rPr>
        <w:t>年度文化部博物館及地方文化館發展計畫補助名單(節略)</w:t>
      </w:r>
    </w:p>
    <w:p w:rsidR="000851E5" w:rsidRPr="000851E5" w:rsidRDefault="000851E5" w:rsidP="000851E5"/>
    <w:p w:rsidR="00DA4C17" w:rsidRPr="00E1333D" w:rsidRDefault="005F7B87" w:rsidP="00BA66C4">
      <w:pPr>
        <w:pStyle w:val="3"/>
        <w:numPr>
          <w:ilvl w:val="2"/>
          <w:numId w:val="1"/>
        </w:numPr>
        <w:rPr>
          <w:b/>
        </w:rPr>
      </w:pPr>
      <w:bookmarkStart w:id="81" w:name="_Toc523824448"/>
      <w:bookmarkStart w:id="82" w:name="_Toc521771219"/>
      <w:r w:rsidRPr="00E1333D">
        <w:rPr>
          <w:rFonts w:hint="eastAsia"/>
          <w:b/>
        </w:rPr>
        <w:t>博物館及地方文化館入口前</w:t>
      </w:r>
      <w:proofErr w:type="gramStart"/>
      <w:r w:rsidRPr="00E1333D">
        <w:rPr>
          <w:rFonts w:hint="eastAsia"/>
          <w:b/>
        </w:rPr>
        <w:t>臺</w:t>
      </w:r>
      <w:proofErr w:type="gramEnd"/>
      <w:r w:rsidRPr="00E1333D">
        <w:rPr>
          <w:b/>
        </w:rPr>
        <w:t>網站</w:t>
      </w:r>
      <w:r w:rsidRPr="00E1333D">
        <w:rPr>
          <w:rFonts w:hint="eastAsia"/>
          <w:b/>
        </w:rPr>
        <w:t>預計</w:t>
      </w:r>
      <w:r w:rsidRPr="00E1333D">
        <w:rPr>
          <w:b/>
        </w:rPr>
        <w:t>107年</w:t>
      </w:r>
      <w:r w:rsidRPr="00E1333D">
        <w:rPr>
          <w:rFonts w:hint="eastAsia"/>
          <w:b/>
        </w:rPr>
        <w:t>10月方可建置完成，文化部</w:t>
      </w:r>
      <w:r w:rsidRPr="00E1333D">
        <w:rPr>
          <w:rFonts w:hAnsi="標楷體" w:hint="eastAsia"/>
          <w:b/>
          <w:color w:val="000000"/>
          <w:szCs w:val="24"/>
        </w:rPr>
        <w:t>未能及時辦理網站及系統更新作業，不利計畫績效之展現及管考</w:t>
      </w:r>
      <w:r w:rsidR="00E1333D">
        <w:rPr>
          <w:rFonts w:hAnsi="標楷體" w:hint="eastAsia"/>
          <w:b/>
          <w:color w:val="000000"/>
          <w:szCs w:val="24"/>
        </w:rPr>
        <w:t>，允應切實督促執行進度</w:t>
      </w:r>
      <w:r w:rsidR="00E1333D">
        <w:rPr>
          <w:rFonts w:hint="eastAsia"/>
          <w:b/>
        </w:rPr>
        <w:t>：</w:t>
      </w:r>
      <w:bookmarkEnd w:id="81"/>
    </w:p>
    <w:p w:rsidR="00BA66C4" w:rsidRPr="00CA5D77" w:rsidRDefault="00BA66C4" w:rsidP="00E1333D">
      <w:pPr>
        <w:pStyle w:val="31"/>
        <w:ind w:left="1361" w:firstLine="680"/>
      </w:pPr>
      <w:r w:rsidRPr="00CA5D77">
        <w:rPr>
          <w:rFonts w:hint="eastAsia"/>
        </w:rPr>
        <w:t>文化部自105年起推動「博物館與地方文化館發展計畫」，為提升博物館專業能力，以及地方文化館在地資源的串連結合，</w:t>
      </w:r>
      <w:proofErr w:type="gramStart"/>
      <w:r w:rsidRPr="00CA5D77">
        <w:rPr>
          <w:rFonts w:hint="eastAsia"/>
        </w:rPr>
        <w:t>爰</w:t>
      </w:r>
      <w:proofErr w:type="gramEnd"/>
      <w:r w:rsidRPr="00CA5D77">
        <w:rPr>
          <w:rFonts w:hint="eastAsia"/>
        </w:rPr>
        <w:t>自106年3月22日起辦理「博物館及地方文化館業務資料彙整分析平</w:t>
      </w:r>
      <w:proofErr w:type="gramStart"/>
      <w:r w:rsidRPr="00CA5D77">
        <w:rPr>
          <w:rFonts w:hint="eastAsia"/>
        </w:rPr>
        <w:t>臺</w:t>
      </w:r>
      <w:proofErr w:type="gramEnd"/>
      <w:r w:rsidRPr="00CA5D77">
        <w:rPr>
          <w:rFonts w:hint="eastAsia"/>
        </w:rPr>
        <w:t>建置維運計畫」</w:t>
      </w:r>
      <w:r w:rsidR="00DA4C17">
        <w:rPr>
          <w:rStyle w:val="aff2"/>
        </w:rPr>
        <w:footnoteReference w:id="10"/>
      </w:r>
      <w:r w:rsidRPr="00CA5D77">
        <w:rPr>
          <w:rFonts w:hint="eastAsia"/>
        </w:rPr>
        <w:t>，</w:t>
      </w:r>
      <w:r w:rsidR="00DA4C17">
        <w:rPr>
          <w:rFonts w:hint="eastAsia"/>
        </w:rPr>
        <w:t>於106年3月決標，</w:t>
      </w:r>
      <w:r w:rsidR="00AB3987">
        <w:rPr>
          <w:rFonts w:hint="eastAsia"/>
        </w:rPr>
        <w:t>該</w:t>
      </w:r>
      <w:r w:rsidRPr="00CA5D77">
        <w:rPr>
          <w:rFonts w:hint="eastAsia"/>
        </w:rPr>
        <w:t>計畫共分6期，第一</w:t>
      </w:r>
      <w:r w:rsidRPr="00CA5D77">
        <w:t>、</w:t>
      </w:r>
      <w:r w:rsidRPr="00CA5D77">
        <w:rPr>
          <w:rFonts w:hint="eastAsia"/>
        </w:rPr>
        <w:t>二期已執行完成，第三期修正報告書亦已於</w:t>
      </w:r>
      <w:r w:rsidRPr="00CA5D77">
        <w:t>107年4月16日核定，現正展開第四期有關系統優化、前</w:t>
      </w:r>
      <w:proofErr w:type="gramStart"/>
      <w:r w:rsidRPr="00CA5D77">
        <w:t>臺</w:t>
      </w:r>
      <w:proofErr w:type="gramEnd"/>
      <w:r w:rsidRPr="00CA5D77">
        <w:t>網站架設與第二階段教育訓練等相關事宜</w:t>
      </w:r>
      <w:r w:rsidRPr="00CA5D77">
        <w:rPr>
          <w:rFonts w:hint="eastAsia"/>
        </w:rPr>
        <w:t>，預計</w:t>
      </w:r>
      <w:r w:rsidRPr="00CA5D77">
        <w:t>107年10月13日完成</w:t>
      </w:r>
      <w:r w:rsidRPr="00CA5D77">
        <w:rPr>
          <w:rFonts w:hint="eastAsia"/>
        </w:rPr>
        <w:t>建置博物館及地方文化館入口前</w:t>
      </w:r>
      <w:proofErr w:type="gramStart"/>
      <w:r w:rsidRPr="00CA5D77">
        <w:rPr>
          <w:rFonts w:hint="eastAsia"/>
        </w:rPr>
        <w:t>臺</w:t>
      </w:r>
      <w:proofErr w:type="gramEnd"/>
      <w:r w:rsidRPr="00CA5D77">
        <w:t>網站上線</w:t>
      </w:r>
      <w:r w:rsidRPr="00CA5D77">
        <w:rPr>
          <w:rFonts w:hint="eastAsia"/>
        </w:rPr>
        <w:t>。該部表示，地方文化館網站已完成對外展示與交流的階段性任務，至於原有</w:t>
      </w:r>
      <w:r w:rsidRPr="00CA5D77">
        <w:rPr>
          <w:rFonts w:hint="eastAsia"/>
        </w:rPr>
        <w:lastRenderedPageBreak/>
        <w:t>之館</w:t>
      </w:r>
      <w:r w:rsidR="00CA5D77" w:rsidRPr="00CA5D77">
        <w:rPr>
          <w:rFonts w:hint="eastAsia"/>
        </w:rPr>
        <w:t>舍基本資料與年度活動資訊等內容，未來將移至分析平</w:t>
      </w:r>
      <w:proofErr w:type="gramStart"/>
      <w:r w:rsidR="00CA5D77" w:rsidRPr="00CA5D77">
        <w:rPr>
          <w:rFonts w:hint="eastAsia"/>
        </w:rPr>
        <w:t>臺</w:t>
      </w:r>
      <w:proofErr w:type="gramEnd"/>
      <w:r w:rsidR="00CA5D77" w:rsidRPr="00CA5D77">
        <w:rPr>
          <w:rFonts w:hint="eastAsia"/>
        </w:rPr>
        <w:t>內繼續維運，</w:t>
      </w:r>
      <w:proofErr w:type="gramStart"/>
      <w:r w:rsidR="00CA5D77" w:rsidRPr="00CA5D77">
        <w:rPr>
          <w:rFonts w:hint="eastAsia"/>
        </w:rPr>
        <w:t>該</w:t>
      </w:r>
      <w:r w:rsidRPr="00CA5D77">
        <w:rPr>
          <w:rFonts w:hint="eastAsia"/>
        </w:rPr>
        <w:t>部</w:t>
      </w:r>
      <w:r w:rsidR="00CA5D77" w:rsidRPr="00CA5D77">
        <w:rPr>
          <w:rFonts w:hint="eastAsia"/>
        </w:rPr>
        <w:t>亦補充</w:t>
      </w:r>
      <w:proofErr w:type="gramEnd"/>
      <w:r w:rsidR="00CA5D77" w:rsidRPr="00CA5D77">
        <w:rPr>
          <w:rFonts w:hint="eastAsia"/>
        </w:rPr>
        <w:t>說明</w:t>
      </w:r>
      <w:r w:rsidRPr="00CA5D77">
        <w:rPr>
          <w:rFonts w:hint="eastAsia"/>
        </w:rPr>
        <w:t>，已於107年核定補助函中要求各館舍，應定期完成年度業務填報。是</w:t>
      </w:r>
      <w:proofErr w:type="gramStart"/>
      <w:r w:rsidRPr="00CA5D77">
        <w:rPr>
          <w:rFonts w:hint="eastAsia"/>
        </w:rPr>
        <w:t>以</w:t>
      </w:r>
      <w:proofErr w:type="gramEnd"/>
      <w:r w:rsidRPr="00CA5D77">
        <w:rPr>
          <w:rFonts w:hint="eastAsia"/>
        </w:rPr>
        <w:t>，</w:t>
      </w:r>
      <w:proofErr w:type="gramStart"/>
      <w:r w:rsidRPr="00CA5D77">
        <w:rPr>
          <w:rFonts w:hint="eastAsia"/>
        </w:rPr>
        <w:t>該部應切實</w:t>
      </w:r>
      <w:proofErr w:type="gramEnd"/>
      <w:r w:rsidRPr="00CA5D77">
        <w:rPr>
          <w:rFonts w:hint="eastAsia"/>
        </w:rPr>
        <w:t>督促「博物館及地方文化館業務資料彙整分析平</w:t>
      </w:r>
      <w:proofErr w:type="gramStart"/>
      <w:r w:rsidRPr="00CA5D77">
        <w:rPr>
          <w:rFonts w:hint="eastAsia"/>
        </w:rPr>
        <w:t>臺</w:t>
      </w:r>
      <w:proofErr w:type="gramEnd"/>
      <w:r w:rsidRPr="00CA5D77">
        <w:rPr>
          <w:rFonts w:hint="eastAsia"/>
        </w:rPr>
        <w:t>建置維運計畫」後續辦理進度，</w:t>
      </w:r>
      <w:proofErr w:type="gramStart"/>
      <w:r w:rsidRPr="00CA5D77">
        <w:rPr>
          <w:rFonts w:hint="eastAsia"/>
        </w:rPr>
        <w:t>俾</w:t>
      </w:r>
      <w:proofErr w:type="gramEnd"/>
      <w:r w:rsidRPr="00CA5D77">
        <w:rPr>
          <w:rFonts w:hint="eastAsia"/>
        </w:rPr>
        <w:t>使分析博物館及地方文化館入口前</w:t>
      </w:r>
      <w:proofErr w:type="gramStart"/>
      <w:r w:rsidRPr="00CA5D77">
        <w:rPr>
          <w:rFonts w:hint="eastAsia"/>
        </w:rPr>
        <w:t>臺</w:t>
      </w:r>
      <w:proofErr w:type="gramEnd"/>
      <w:r w:rsidRPr="00CA5D77">
        <w:t>網站</w:t>
      </w:r>
      <w:r w:rsidRPr="00CA5D77">
        <w:rPr>
          <w:rFonts w:hint="eastAsia"/>
        </w:rPr>
        <w:t>如期上線。</w:t>
      </w:r>
      <w:bookmarkEnd w:id="82"/>
    </w:p>
    <w:p w:rsidR="00BA66C4" w:rsidRPr="00CA5D77" w:rsidRDefault="00BA66C4" w:rsidP="00BA66C4">
      <w:pPr>
        <w:pStyle w:val="3"/>
      </w:pPr>
      <w:bookmarkStart w:id="83" w:name="_Toc521771220"/>
      <w:bookmarkStart w:id="84" w:name="_Toc523824449"/>
      <w:r w:rsidRPr="00CA5D77">
        <w:rPr>
          <w:rFonts w:hint="eastAsia"/>
        </w:rPr>
        <w:t>綜上，文化部自99年起建置地方文化館入口網站，</w:t>
      </w:r>
      <w:r w:rsidR="00E1333D">
        <w:rPr>
          <w:rFonts w:hint="eastAsia"/>
        </w:rPr>
        <w:t>該</w:t>
      </w:r>
      <w:r w:rsidRPr="00CA5D77">
        <w:rPr>
          <w:rFonts w:hint="eastAsia"/>
        </w:rPr>
        <w:t>網站內容包含</w:t>
      </w:r>
      <w:r w:rsidR="00E1333D">
        <w:rPr>
          <w:rFonts w:hint="eastAsia"/>
        </w:rPr>
        <w:t>100年至104年間</w:t>
      </w:r>
      <w:r w:rsidRPr="00CA5D77">
        <w:rPr>
          <w:rFonts w:hint="eastAsia"/>
        </w:rPr>
        <w:t>各縣市館舍概況、參觀資訊等，並公布相關補助成果，惟該網站部分館所資訊與現況狀況已未盡相符，且</w:t>
      </w:r>
      <w:proofErr w:type="gramStart"/>
      <w:r w:rsidRPr="00CA5D77">
        <w:rPr>
          <w:rFonts w:hint="eastAsia"/>
        </w:rPr>
        <w:t>105年度起館所</w:t>
      </w:r>
      <w:proofErr w:type="gramEnd"/>
      <w:r w:rsidRPr="00CA5D77">
        <w:rPr>
          <w:rFonts w:hint="eastAsia"/>
        </w:rPr>
        <w:t>補助成果相關</w:t>
      </w:r>
      <w:proofErr w:type="gramStart"/>
      <w:r w:rsidRPr="00CA5D77">
        <w:rPr>
          <w:rFonts w:hint="eastAsia"/>
        </w:rPr>
        <w:t>資料均付之</w:t>
      </w:r>
      <w:proofErr w:type="gramEnd"/>
      <w:r w:rsidRPr="00CA5D77">
        <w:rPr>
          <w:rFonts w:hint="eastAsia"/>
        </w:rPr>
        <w:t>闕如；</w:t>
      </w:r>
      <w:proofErr w:type="gramStart"/>
      <w:r w:rsidRPr="00CA5D77">
        <w:rPr>
          <w:rFonts w:hint="eastAsia"/>
        </w:rPr>
        <w:t>該部雖表示</w:t>
      </w:r>
      <w:proofErr w:type="gramEnd"/>
      <w:r w:rsidRPr="00CA5D77">
        <w:rPr>
          <w:rFonts w:hint="eastAsia"/>
        </w:rPr>
        <w:t>配合「博物館與地方文化館發展計畫」已於106年3月規劃建置「博物館及地方文化館業務資料彙整分析平</w:t>
      </w:r>
      <w:proofErr w:type="gramStart"/>
      <w:r w:rsidRPr="00CA5D77">
        <w:rPr>
          <w:rFonts w:hint="eastAsia"/>
        </w:rPr>
        <w:t>臺</w:t>
      </w:r>
      <w:proofErr w:type="gramEnd"/>
      <w:r w:rsidRPr="00CA5D77">
        <w:rPr>
          <w:rFonts w:hint="eastAsia"/>
        </w:rPr>
        <w:t>」，原有之館舍基本資料與年度活動資訊等內容將移至該分析平</w:t>
      </w:r>
      <w:proofErr w:type="gramStart"/>
      <w:r w:rsidRPr="00CA5D77">
        <w:rPr>
          <w:rFonts w:hint="eastAsia"/>
        </w:rPr>
        <w:t>臺</w:t>
      </w:r>
      <w:proofErr w:type="gramEnd"/>
      <w:r w:rsidRPr="00CA5D77">
        <w:rPr>
          <w:rFonts w:hint="eastAsia"/>
        </w:rPr>
        <w:t>內繼續維運，惟預計107年10月方能上線，</w:t>
      </w:r>
      <w:proofErr w:type="gramStart"/>
      <w:r w:rsidRPr="00CA5D77">
        <w:rPr>
          <w:rFonts w:hint="eastAsia"/>
        </w:rPr>
        <w:t>該部允應</w:t>
      </w:r>
      <w:proofErr w:type="gramEnd"/>
      <w:r w:rsidRPr="00CA5D77">
        <w:rPr>
          <w:rFonts w:hint="eastAsia"/>
        </w:rPr>
        <w:t>切實督促辦理進度，</w:t>
      </w:r>
      <w:proofErr w:type="gramStart"/>
      <w:r w:rsidRPr="00CA5D77">
        <w:rPr>
          <w:rFonts w:hint="eastAsia"/>
        </w:rPr>
        <w:t>俾</w:t>
      </w:r>
      <w:proofErr w:type="gramEnd"/>
      <w:r w:rsidRPr="00CA5D77">
        <w:rPr>
          <w:rFonts w:hint="eastAsia"/>
        </w:rPr>
        <w:t>建立完整館舍資訊。</w:t>
      </w:r>
      <w:bookmarkEnd w:id="83"/>
      <w:bookmarkEnd w:id="84"/>
    </w:p>
    <w:p w:rsidR="003A5927" w:rsidRPr="00CA5D77" w:rsidRDefault="003A5927" w:rsidP="003A5927">
      <w:pPr>
        <w:pStyle w:val="31"/>
        <w:ind w:leftChars="0" w:left="0" w:firstLineChars="0" w:firstLine="0"/>
      </w:pPr>
    </w:p>
    <w:p w:rsidR="00E25849" w:rsidRPr="00CA5D77" w:rsidRDefault="00E25849" w:rsidP="004E05A1">
      <w:pPr>
        <w:pStyle w:val="1"/>
        <w:ind w:left="2380" w:hanging="2380"/>
      </w:pPr>
      <w:bookmarkStart w:id="85" w:name="_Toc524895648"/>
      <w:bookmarkStart w:id="86" w:name="_Toc524896194"/>
      <w:bookmarkStart w:id="87" w:name="_Toc524896224"/>
      <w:bookmarkStart w:id="88" w:name="_Toc524902734"/>
      <w:bookmarkStart w:id="89" w:name="_Toc525066148"/>
      <w:bookmarkStart w:id="90" w:name="_Toc525070839"/>
      <w:bookmarkStart w:id="91" w:name="_Toc525938379"/>
      <w:bookmarkStart w:id="92" w:name="_Toc525939227"/>
      <w:bookmarkStart w:id="93" w:name="_Toc525939732"/>
      <w:bookmarkStart w:id="94" w:name="_Toc529218272"/>
      <w:bookmarkStart w:id="95" w:name="_Toc529222689"/>
      <w:bookmarkStart w:id="96" w:name="_Toc529223111"/>
      <w:bookmarkStart w:id="97" w:name="_Toc529223862"/>
      <w:bookmarkStart w:id="98" w:name="_Toc529228265"/>
      <w:bookmarkStart w:id="99" w:name="_Toc2400395"/>
      <w:bookmarkStart w:id="100" w:name="_Toc4316189"/>
      <w:bookmarkStart w:id="101" w:name="_Toc4473330"/>
      <w:bookmarkStart w:id="102" w:name="_Toc69556897"/>
      <w:bookmarkStart w:id="103" w:name="_Toc69556946"/>
      <w:bookmarkStart w:id="104" w:name="_Toc69609820"/>
      <w:bookmarkStart w:id="105" w:name="_Toc70241816"/>
      <w:bookmarkStart w:id="106" w:name="_Toc70242205"/>
      <w:bookmarkStart w:id="107" w:name="_Toc421794875"/>
      <w:bookmarkStart w:id="108" w:name="_Toc523824450"/>
      <w:bookmarkEnd w:id="50"/>
      <w:r w:rsidRPr="00CA5D77">
        <w:rPr>
          <w:rFonts w:hint="eastAsia"/>
        </w:rPr>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451E43" w:rsidRPr="00CA5D77">
        <w:t xml:space="preserve"> </w:t>
      </w:r>
    </w:p>
    <w:p w:rsidR="00451E43" w:rsidRPr="00CA5D77" w:rsidRDefault="00451E43" w:rsidP="00451E43">
      <w:pPr>
        <w:pStyle w:val="2"/>
        <w:numPr>
          <w:ilvl w:val="1"/>
          <w:numId w:val="1"/>
        </w:numPr>
        <w:ind w:left="1020" w:hanging="680"/>
      </w:pPr>
      <w:bookmarkStart w:id="109" w:name="_Toc524895649"/>
      <w:bookmarkStart w:id="110" w:name="_Toc524896195"/>
      <w:bookmarkStart w:id="111" w:name="_Toc524896225"/>
      <w:bookmarkStart w:id="112" w:name="_Toc521771222"/>
      <w:bookmarkStart w:id="113" w:name="_Toc523824451"/>
      <w:bookmarkStart w:id="114" w:name="_Toc70241820"/>
      <w:bookmarkStart w:id="115" w:name="_Toc70242209"/>
      <w:bookmarkStart w:id="116" w:name="_Toc421794876"/>
      <w:bookmarkStart w:id="117" w:name="_Toc421795442"/>
      <w:bookmarkStart w:id="118" w:name="_Toc421796023"/>
      <w:bookmarkStart w:id="119" w:name="_Toc422728958"/>
      <w:bookmarkStart w:id="120" w:name="_Toc422834161"/>
      <w:bookmarkStart w:id="121" w:name="_Toc2400396"/>
      <w:bookmarkStart w:id="122" w:name="_Toc4316190"/>
      <w:bookmarkStart w:id="123" w:name="_Toc4473331"/>
      <w:bookmarkStart w:id="124" w:name="_Toc69556898"/>
      <w:bookmarkStart w:id="125" w:name="_Toc69556947"/>
      <w:bookmarkStart w:id="126" w:name="_Toc69609821"/>
      <w:bookmarkStart w:id="127" w:name="_Toc70241817"/>
      <w:bookmarkStart w:id="128" w:name="_Toc70242206"/>
      <w:bookmarkStart w:id="129" w:name="_Toc524902735"/>
      <w:bookmarkStart w:id="130" w:name="_Toc525066149"/>
      <w:bookmarkStart w:id="131" w:name="_Toc525070840"/>
      <w:bookmarkStart w:id="132" w:name="_Toc525938380"/>
      <w:bookmarkStart w:id="133" w:name="_Toc525939228"/>
      <w:bookmarkStart w:id="134" w:name="_Toc525939733"/>
      <w:bookmarkStart w:id="135" w:name="_Toc529218273"/>
      <w:bookmarkStart w:id="136" w:name="_Toc529222690"/>
      <w:bookmarkStart w:id="137" w:name="_Toc529223112"/>
      <w:bookmarkStart w:id="138" w:name="_Toc529223863"/>
      <w:bookmarkStart w:id="139" w:name="_Toc529228266"/>
      <w:bookmarkEnd w:id="109"/>
      <w:bookmarkEnd w:id="110"/>
      <w:bookmarkEnd w:id="111"/>
      <w:r w:rsidRPr="00CA5D77">
        <w:rPr>
          <w:rFonts w:hint="eastAsia"/>
        </w:rPr>
        <w:t>調查意見函請文化部確實檢討改進</w:t>
      </w:r>
      <w:proofErr w:type="gramStart"/>
      <w:r w:rsidRPr="00CA5D77">
        <w:rPr>
          <w:rFonts w:hint="eastAsia"/>
        </w:rPr>
        <w:t>見復。</w:t>
      </w:r>
      <w:bookmarkEnd w:id="112"/>
      <w:bookmarkEnd w:id="113"/>
      <w:proofErr w:type="gramEnd"/>
    </w:p>
    <w:p w:rsidR="00451E43" w:rsidRPr="00E5518C" w:rsidRDefault="00451E43" w:rsidP="00451E43">
      <w:pPr>
        <w:pStyle w:val="2"/>
        <w:numPr>
          <w:ilvl w:val="1"/>
          <w:numId w:val="1"/>
        </w:numPr>
        <w:ind w:left="1020" w:hanging="680"/>
        <w:rPr>
          <w:rFonts w:hAnsi="標楷體" w:hint="eastAsia"/>
        </w:rPr>
      </w:pPr>
      <w:bookmarkStart w:id="140" w:name="_Toc521771223"/>
      <w:bookmarkStart w:id="141" w:name="_Toc523824452"/>
      <w:r w:rsidRPr="00CA5D77">
        <w:rPr>
          <w:rFonts w:hint="eastAsia"/>
        </w:rPr>
        <w:t>調查意見函送審計部參考。</w:t>
      </w:r>
      <w:bookmarkEnd w:id="140"/>
      <w:bookmarkEnd w:id="141"/>
    </w:p>
    <w:p w:rsidR="00E5518C" w:rsidRDefault="00E5518C" w:rsidP="00E5518C">
      <w:pPr>
        <w:pStyle w:val="2"/>
        <w:numPr>
          <w:ilvl w:val="0"/>
          <w:numId w:val="0"/>
        </w:numPr>
        <w:ind w:left="1020"/>
        <w:rPr>
          <w:rFonts w:hint="eastAsia"/>
        </w:rPr>
      </w:pPr>
    </w:p>
    <w:p w:rsidR="00E5518C" w:rsidRDefault="00E5518C" w:rsidP="00E5518C">
      <w:pPr>
        <w:pStyle w:val="aa"/>
        <w:spacing w:before="0" w:after="0" w:line="640" w:lineRule="exact"/>
        <w:ind w:leftChars="1100" w:left="3742"/>
        <w:rPr>
          <w:rFonts w:hint="eastAsia"/>
          <w:b w:val="0"/>
          <w:bCs/>
          <w:spacing w:val="12"/>
          <w:kern w:val="0"/>
          <w:sz w:val="40"/>
          <w:szCs w:val="40"/>
        </w:rPr>
      </w:pPr>
      <w:r>
        <w:rPr>
          <w:rFonts w:hint="eastAsia"/>
          <w:b w:val="0"/>
          <w:bCs/>
          <w:spacing w:val="12"/>
          <w:kern w:val="0"/>
          <w:sz w:val="40"/>
          <w:szCs w:val="40"/>
        </w:rPr>
        <w:t>調查委員：楊美鈴</w:t>
      </w:r>
    </w:p>
    <w:p w:rsidR="00E5518C" w:rsidRDefault="00E5518C" w:rsidP="00E5518C">
      <w:pPr>
        <w:pStyle w:val="aa"/>
        <w:spacing w:before="0" w:after="0" w:line="640" w:lineRule="exact"/>
        <w:ind w:leftChars="1100" w:left="3742" w:firstLineChars="500" w:firstLine="2221"/>
        <w:rPr>
          <w:rFonts w:hint="eastAsia"/>
          <w:b w:val="0"/>
          <w:bCs/>
          <w:spacing w:val="12"/>
          <w:kern w:val="0"/>
          <w:sz w:val="40"/>
          <w:szCs w:val="40"/>
        </w:rPr>
      </w:pPr>
      <w:bookmarkStart w:id="142" w:name="_GoBack"/>
      <w:bookmarkEnd w:id="142"/>
      <w:r w:rsidRPr="00E5518C">
        <w:rPr>
          <w:rFonts w:hint="eastAsia"/>
          <w:b w:val="0"/>
          <w:bCs/>
          <w:spacing w:val="12"/>
          <w:kern w:val="0"/>
          <w:sz w:val="40"/>
          <w:szCs w:val="40"/>
        </w:rPr>
        <w:t>王美玉</w:t>
      </w:r>
    </w:p>
    <w:p w:rsidR="00E5518C" w:rsidRDefault="00E5518C" w:rsidP="00E5518C">
      <w:pPr>
        <w:pStyle w:val="aa"/>
        <w:spacing w:before="0" w:after="0"/>
        <w:ind w:leftChars="1100" w:left="3742" w:firstLineChars="500" w:firstLine="2221"/>
        <w:rPr>
          <w:rFonts w:hint="eastAsia"/>
          <w:b w:val="0"/>
          <w:bCs/>
          <w:spacing w:val="12"/>
          <w:kern w:val="0"/>
        </w:rPr>
      </w:pPr>
      <w:r w:rsidRPr="00E5518C">
        <w:rPr>
          <w:rFonts w:hint="eastAsia"/>
          <w:b w:val="0"/>
          <w:bCs/>
          <w:spacing w:val="12"/>
          <w:kern w:val="0"/>
          <w:sz w:val="40"/>
          <w:szCs w:val="40"/>
        </w:rPr>
        <w:t>包宗</w:t>
      </w:r>
      <w:proofErr w:type="gramStart"/>
      <w:r w:rsidRPr="00E5518C">
        <w:rPr>
          <w:rFonts w:hint="eastAsia"/>
          <w:b w:val="0"/>
          <w:bCs/>
          <w:spacing w:val="12"/>
          <w:kern w:val="0"/>
          <w:sz w:val="40"/>
          <w:szCs w:val="40"/>
        </w:rPr>
        <w:t>和</w:t>
      </w:r>
      <w:proofErr w:type="gramEnd"/>
    </w:p>
    <w:p w:rsidR="00E5518C" w:rsidRDefault="00E5518C" w:rsidP="00E5518C">
      <w:pPr>
        <w:pStyle w:val="af1"/>
        <w:ind w:left="2041" w:right="680" w:hanging="68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10</w:t>
      </w:r>
      <w:r>
        <w:rPr>
          <w:rFonts w:hAnsi="標楷體" w:hint="eastAsia"/>
          <w:bCs/>
        </w:rPr>
        <w:t xml:space="preserve"> 月</w:t>
      </w:r>
      <w:r>
        <w:rPr>
          <w:rFonts w:hAnsi="標楷體" w:hint="eastAsia"/>
          <w:bCs/>
        </w:rPr>
        <w:t xml:space="preserve"> 11</w:t>
      </w:r>
      <w:r>
        <w:rPr>
          <w:rFonts w:hAnsi="標楷體" w:hint="eastAsia"/>
          <w:bCs/>
        </w:rPr>
        <w:t xml:space="preserve"> 日</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rsidR="00E5518C" w:rsidRPr="00E5518C" w:rsidRDefault="00E5518C" w:rsidP="00E5518C">
      <w:pPr>
        <w:pStyle w:val="2"/>
        <w:numPr>
          <w:ilvl w:val="0"/>
          <w:numId w:val="0"/>
        </w:numPr>
        <w:ind w:left="1020"/>
        <w:rPr>
          <w:rFonts w:hAnsi="標楷體"/>
        </w:rPr>
      </w:pPr>
    </w:p>
    <w:sectPr w:rsidR="00E5518C" w:rsidRPr="00E5518C" w:rsidSect="00E5518C">
      <w:footerReference w:type="default" r:id="rId13"/>
      <w:footerReference w:type="first" r:id="rId14"/>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2A" w:rsidRDefault="009D622A">
      <w:r>
        <w:separator/>
      </w:r>
    </w:p>
  </w:endnote>
  <w:endnote w:type="continuationSeparator" w:id="0">
    <w:p w:rsidR="009D622A" w:rsidRDefault="009D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91644"/>
      <w:docPartObj>
        <w:docPartGallery w:val="Page Numbers (Bottom of Page)"/>
        <w:docPartUnique/>
      </w:docPartObj>
    </w:sdtPr>
    <w:sdtEndPr/>
    <w:sdtContent>
      <w:p w:rsidR="00E8003D" w:rsidRDefault="00E8003D">
        <w:pPr>
          <w:pStyle w:val="af5"/>
          <w:jc w:val="center"/>
        </w:pPr>
        <w:r>
          <w:fldChar w:fldCharType="begin"/>
        </w:r>
        <w:r>
          <w:instrText>PAGE   \* MERGEFORMAT</w:instrText>
        </w:r>
        <w:r>
          <w:fldChar w:fldCharType="separate"/>
        </w:r>
        <w:r w:rsidR="00E5518C" w:rsidRPr="00E5518C">
          <w:rPr>
            <w:noProof/>
            <w:lang w:val="zh-TW"/>
          </w:rPr>
          <w:t>20</w:t>
        </w:r>
        <w:r>
          <w:fldChar w:fldCharType="end"/>
        </w:r>
      </w:p>
    </w:sdtContent>
  </w:sdt>
  <w:p w:rsidR="00E8003D" w:rsidRDefault="00E8003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3D" w:rsidRDefault="00E8003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2A" w:rsidRDefault="009D622A">
      <w:r>
        <w:separator/>
      </w:r>
    </w:p>
  </w:footnote>
  <w:footnote w:type="continuationSeparator" w:id="0">
    <w:p w:rsidR="009D622A" w:rsidRDefault="009D622A">
      <w:r>
        <w:continuationSeparator/>
      </w:r>
    </w:p>
  </w:footnote>
  <w:footnote w:id="1">
    <w:p w:rsidR="00E8003D" w:rsidRPr="009F02C1" w:rsidRDefault="00E8003D" w:rsidP="00574CE0">
      <w:pPr>
        <w:pStyle w:val="aff0"/>
        <w:ind w:left="198" w:hangingChars="90" w:hanging="198"/>
      </w:pPr>
      <w:r>
        <w:rPr>
          <w:rStyle w:val="aff2"/>
        </w:rPr>
        <w:footnoteRef/>
      </w:r>
      <w:r>
        <w:t xml:space="preserve"> </w:t>
      </w:r>
      <w:r w:rsidRPr="009F02C1">
        <w:rPr>
          <w:rFonts w:hint="eastAsia"/>
        </w:rPr>
        <w:t>91年5月17日原行政院文化建設委員會（91）</w:t>
      </w:r>
      <w:proofErr w:type="gramStart"/>
      <w:r w:rsidRPr="009F02C1">
        <w:rPr>
          <w:rFonts w:hint="eastAsia"/>
        </w:rPr>
        <w:t>文貳字</w:t>
      </w:r>
      <w:proofErr w:type="gramEnd"/>
      <w:r w:rsidRPr="009F02C1">
        <w:rPr>
          <w:rFonts w:hint="eastAsia"/>
        </w:rPr>
        <w:t>第09130004301號令訂定發布，92年10月7日已廢止。</w:t>
      </w:r>
    </w:p>
  </w:footnote>
  <w:footnote w:id="2">
    <w:p w:rsidR="00E8003D" w:rsidRPr="00096990" w:rsidRDefault="00E8003D" w:rsidP="00574CE0">
      <w:pPr>
        <w:pStyle w:val="aff0"/>
        <w:ind w:left="198" w:hangingChars="90" w:hanging="198"/>
        <w:jc w:val="both"/>
      </w:pPr>
      <w:r>
        <w:rPr>
          <w:rStyle w:val="aff2"/>
        </w:rPr>
        <w:footnoteRef/>
      </w:r>
      <w:r>
        <w:rPr>
          <w:rFonts w:hint="eastAsia"/>
        </w:rPr>
        <w:t xml:space="preserve"> 地方文化館第二期計畫</w:t>
      </w:r>
      <w:proofErr w:type="gramStart"/>
      <w:r>
        <w:rPr>
          <w:rFonts w:hint="eastAsia"/>
        </w:rPr>
        <w:t>期程原為</w:t>
      </w:r>
      <w:proofErr w:type="gramEnd"/>
      <w:r>
        <w:rPr>
          <w:rFonts w:hint="eastAsia"/>
        </w:rPr>
        <w:t>97</w:t>
      </w:r>
      <w:r>
        <w:rPr>
          <w:rFonts w:hint="eastAsia"/>
        </w:rPr>
        <w:t>年至102年，總經費30億元；102年3月25日奉行政院核定，期程延長2年至104年。</w:t>
      </w:r>
      <w:r w:rsidRPr="00096990">
        <w:rPr>
          <w:rFonts w:hint="eastAsia"/>
        </w:rPr>
        <w:t xml:space="preserve"> </w:t>
      </w:r>
    </w:p>
  </w:footnote>
  <w:footnote w:id="3">
    <w:p w:rsidR="00E8003D" w:rsidRPr="00096990" w:rsidRDefault="00E8003D" w:rsidP="00574CE0">
      <w:pPr>
        <w:pStyle w:val="aff0"/>
        <w:ind w:left="198" w:hangingChars="90" w:hanging="198"/>
        <w:jc w:val="both"/>
      </w:pPr>
      <w:r>
        <w:rPr>
          <w:rStyle w:val="aff2"/>
        </w:rPr>
        <w:footnoteRef/>
      </w:r>
      <w:r>
        <w:rPr>
          <w:rFonts w:hint="eastAsia"/>
        </w:rPr>
        <w:t xml:space="preserve"> 第一期計畫補助258</w:t>
      </w:r>
      <w:r>
        <w:rPr>
          <w:rFonts w:hint="eastAsia"/>
        </w:rPr>
        <w:t>處(</w:t>
      </w:r>
      <w:proofErr w:type="gramStart"/>
      <w:r>
        <w:rPr>
          <w:rFonts w:hint="eastAsia"/>
        </w:rPr>
        <w:t>館次</w:t>
      </w:r>
      <w:proofErr w:type="gramEnd"/>
      <w:r>
        <w:rPr>
          <w:rFonts w:hint="eastAsia"/>
        </w:rPr>
        <w:t>)，第二期計畫補助152處(</w:t>
      </w:r>
      <w:proofErr w:type="gramStart"/>
      <w:r>
        <w:rPr>
          <w:rFonts w:hint="eastAsia"/>
        </w:rPr>
        <w:t>館次</w:t>
      </w:r>
      <w:proofErr w:type="gramEnd"/>
      <w:r>
        <w:rPr>
          <w:rFonts w:hint="eastAsia"/>
        </w:rPr>
        <w:t>)，兩期合計共410處，扣除兩期</w:t>
      </w:r>
      <w:proofErr w:type="gramStart"/>
      <w:r>
        <w:rPr>
          <w:rFonts w:hint="eastAsia"/>
        </w:rPr>
        <w:t>計畫均獲補助</w:t>
      </w:r>
      <w:proofErr w:type="gramEnd"/>
      <w:r>
        <w:rPr>
          <w:rFonts w:hint="eastAsia"/>
        </w:rPr>
        <w:t>而重複計算者，補助館所數合計399處。</w:t>
      </w:r>
    </w:p>
  </w:footnote>
  <w:footnote w:id="4">
    <w:p w:rsidR="00E8003D" w:rsidRDefault="00E8003D" w:rsidP="00574CE0">
      <w:pPr>
        <w:pStyle w:val="aff0"/>
        <w:ind w:left="198" w:hangingChars="90" w:hanging="198"/>
        <w:jc w:val="both"/>
      </w:pPr>
      <w:r>
        <w:rPr>
          <w:rStyle w:val="aff2"/>
        </w:rPr>
        <w:footnoteRef/>
      </w:r>
      <w:r>
        <w:t xml:space="preserve"> </w:t>
      </w:r>
      <w:r>
        <w:rPr>
          <w:rFonts w:hint="eastAsia"/>
        </w:rPr>
        <w:t>地方文化館第2</w:t>
      </w:r>
      <w:r>
        <w:rPr>
          <w:rFonts w:hint="eastAsia"/>
        </w:rPr>
        <w:t>期計畫，於102年訪視5縣市(基隆市、苗栗縣、嘉義市、台東縣、澎湖縣)；103年訪視8縣市(基隆市、臺北市、桃園市、新竹縣、</w:t>
      </w:r>
      <w:proofErr w:type="gramStart"/>
      <w:r>
        <w:rPr>
          <w:rFonts w:hint="eastAsia"/>
        </w:rPr>
        <w:t>臺</w:t>
      </w:r>
      <w:proofErr w:type="gramEnd"/>
      <w:r>
        <w:rPr>
          <w:rFonts w:hint="eastAsia"/>
        </w:rPr>
        <w:t>中市、高雄市、花蓮縣、屏東縣)；104年訪視13縣市(桃園市、新竹縣、</w:t>
      </w:r>
      <w:proofErr w:type="gramStart"/>
      <w:r>
        <w:rPr>
          <w:rFonts w:hint="eastAsia"/>
        </w:rPr>
        <w:t>臺</w:t>
      </w:r>
      <w:proofErr w:type="gramEnd"/>
      <w:r>
        <w:rPr>
          <w:rFonts w:hint="eastAsia"/>
        </w:rPr>
        <w:t>中市、雲林縣、嘉義市、</w:t>
      </w:r>
      <w:proofErr w:type="gramStart"/>
      <w:r>
        <w:rPr>
          <w:rFonts w:hint="eastAsia"/>
        </w:rPr>
        <w:t>臺</w:t>
      </w:r>
      <w:proofErr w:type="gramEnd"/>
      <w:r>
        <w:rPr>
          <w:rFonts w:hint="eastAsia"/>
        </w:rPr>
        <w:t>南市、高雄市、花蓮縣、</w:t>
      </w:r>
      <w:proofErr w:type="gramStart"/>
      <w:r>
        <w:rPr>
          <w:rFonts w:hint="eastAsia"/>
        </w:rPr>
        <w:t>臺</w:t>
      </w:r>
      <w:proofErr w:type="gramEnd"/>
      <w:r>
        <w:rPr>
          <w:rFonts w:hint="eastAsia"/>
        </w:rPr>
        <w:t>東縣、屏東縣、金門縣、澎湖縣、連江縣)。</w:t>
      </w:r>
    </w:p>
  </w:footnote>
  <w:footnote w:id="5">
    <w:p w:rsidR="00E8003D" w:rsidRDefault="00E8003D" w:rsidP="00574CE0">
      <w:pPr>
        <w:pStyle w:val="aff0"/>
        <w:ind w:left="198" w:hangingChars="90" w:hanging="198"/>
        <w:jc w:val="both"/>
      </w:pPr>
      <w:r>
        <w:rPr>
          <w:rStyle w:val="aff2"/>
        </w:rPr>
        <w:footnoteRef/>
      </w:r>
      <w:r>
        <w:rPr>
          <w:rFonts w:hint="eastAsia"/>
        </w:rPr>
        <w:t xml:space="preserve"> 南投縣草屯鎮稻草工藝文化館：南投縣文化局102</w:t>
      </w:r>
      <w:r>
        <w:rPr>
          <w:rFonts w:hint="eastAsia"/>
        </w:rPr>
        <w:t>年3月5日</w:t>
      </w:r>
      <w:proofErr w:type="gramStart"/>
      <w:r>
        <w:rPr>
          <w:rFonts w:hint="eastAsia"/>
        </w:rPr>
        <w:t>府文推字</w:t>
      </w:r>
      <w:proofErr w:type="gramEnd"/>
      <w:r>
        <w:rPr>
          <w:rFonts w:hint="eastAsia"/>
        </w:rPr>
        <w:t>第1020001204號函報，文化部102年4月1</w:t>
      </w:r>
      <w:proofErr w:type="gramStart"/>
      <w:r>
        <w:rPr>
          <w:rFonts w:hint="eastAsia"/>
        </w:rPr>
        <w:t>日文源字第1023008611號</w:t>
      </w:r>
      <w:proofErr w:type="gramEnd"/>
      <w:r>
        <w:rPr>
          <w:rFonts w:hint="eastAsia"/>
        </w:rPr>
        <w:t>函復尊重其規劃。花蓮縣玫瑰石文化館：花蓮縣文化局103年4月3日</w:t>
      </w:r>
      <w:proofErr w:type="gramStart"/>
      <w:r>
        <w:rPr>
          <w:rFonts w:hint="eastAsia"/>
        </w:rPr>
        <w:t>蓮文推字</w:t>
      </w:r>
      <w:proofErr w:type="gramEnd"/>
      <w:r>
        <w:rPr>
          <w:rFonts w:hint="eastAsia"/>
        </w:rPr>
        <w:t>第1030002811號函報，文化部103年4月21</w:t>
      </w:r>
      <w:proofErr w:type="gramStart"/>
      <w:r>
        <w:rPr>
          <w:rFonts w:hint="eastAsia"/>
        </w:rPr>
        <w:t>日文源字第1033010075號</w:t>
      </w:r>
      <w:proofErr w:type="gramEnd"/>
      <w:r>
        <w:rPr>
          <w:rFonts w:hint="eastAsia"/>
        </w:rPr>
        <w:t>函復同意。</w:t>
      </w:r>
      <w:proofErr w:type="gramStart"/>
      <w:r>
        <w:rPr>
          <w:rFonts w:hint="eastAsia"/>
        </w:rPr>
        <w:t>臺</w:t>
      </w:r>
      <w:proofErr w:type="gramEnd"/>
      <w:r>
        <w:rPr>
          <w:rFonts w:hint="eastAsia"/>
        </w:rPr>
        <w:t>南市南化鄉文史、自然生態</w:t>
      </w:r>
      <w:proofErr w:type="gramStart"/>
      <w:r>
        <w:rPr>
          <w:rFonts w:hint="eastAsia"/>
        </w:rPr>
        <w:t>展演館</w:t>
      </w:r>
      <w:proofErr w:type="gramEnd"/>
      <w:r>
        <w:rPr>
          <w:rFonts w:hint="eastAsia"/>
        </w:rPr>
        <w:t>：</w:t>
      </w:r>
      <w:proofErr w:type="gramStart"/>
      <w:r>
        <w:rPr>
          <w:rFonts w:hint="eastAsia"/>
        </w:rPr>
        <w:t>臺</w:t>
      </w:r>
      <w:proofErr w:type="gramEnd"/>
      <w:r>
        <w:rPr>
          <w:rFonts w:hint="eastAsia"/>
        </w:rPr>
        <w:t>南市文化局105年10月19日南市</w:t>
      </w:r>
      <w:proofErr w:type="gramStart"/>
      <w:r>
        <w:rPr>
          <w:rFonts w:hint="eastAsia"/>
        </w:rPr>
        <w:t>文源字</w:t>
      </w:r>
      <w:proofErr w:type="gramEnd"/>
      <w:r>
        <w:rPr>
          <w:rFonts w:hint="eastAsia"/>
        </w:rPr>
        <w:t>第1051076330號函，</w:t>
      </w:r>
      <w:proofErr w:type="gramStart"/>
      <w:r>
        <w:rPr>
          <w:rFonts w:hint="eastAsia"/>
        </w:rPr>
        <w:t>文化部暫未</w:t>
      </w:r>
      <w:proofErr w:type="gramEnd"/>
      <w:r>
        <w:rPr>
          <w:rFonts w:hint="eastAsia"/>
        </w:rPr>
        <w:t>回復。北埔地方文化館：新竹縣北埔鄉公所於105年8月26日</w:t>
      </w:r>
      <w:proofErr w:type="gramStart"/>
      <w:r>
        <w:rPr>
          <w:rFonts w:hint="eastAsia"/>
        </w:rPr>
        <w:t>北鄉行</w:t>
      </w:r>
      <w:proofErr w:type="gramEnd"/>
      <w:r>
        <w:rPr>
          <w:rFonts w:hint="eastAsia"/>
        </w:rPr>
        <w:t>字第1050054537號函請文化部核准，文化部105年9月22</w:t>
      </w:r>
      <w:proofErr w:type="gramStart"/>
      <w:r>
        <w:rPr>
          <w:rFonts w:hint="eastAsia"/>
        </w:rPr>
        <w:t>日文源字第1053026435號</w:t>
      </w:r>
      <w:proofErr w:type="gramEnd"/>
      <w:r>
        <w:rPr>
          <w:rFonts w:hint="eastAsia"/>
        </w:rPr>
        <w:t>函復，請該館1、2樓仍作為文化場館營運使用、3樓同意供議事使用。</w:t>
      </w:r>
    </w:p>
  </w:footnote>
  <w:footnote w:id="6">
    <w:p w:rsidR="00E8003D" w:rsidRPr="00E4356E" w:rsidRDefault="00E8003D">
      <w:pPr>
        <w:pStyle w:val="aff0"/>
      </w:pPr>
      <w:r>
        <w:rPr>
          <w:rStyle w:val="aff2"/>
        </w:rPr>
        <w:footnoteRef/>
      </w:r>
      <w:r>
        <w:t xml:space="preserve"> </w:t>
      </w:r>
      <w:r>
        <w:rPr>
          <w:rFonts w:hint="eastAsia"/>
        </w:rPr>
        <w:t>新竹縣北埔鄉鄉民代表會105</w:t>
      </w:r>
      <w:r>
        <w:rPr>
          <w:rFonts w:hint="eastAsia"/>
        </w:rPr>
        <w:t>年8月19日新縣</w:t>
      </w:r>
      <w:proofErr w:type="gramStart"/>
      <w:r>
        <w:rPr>
          <w:rFonts w:hint="eastAsia"/>
        </w:rPr>
        <w:t>北鄉字</w:t>
      </w:r>
      <w:proofErr w:type="gramEnd"/>
      <w:r>
        <w:rPr>
          <w:rFonts w:hint="eastAsia"/>
        </w:rPr>
        <w:t>第1050000413號函。</w:t>
      </w:r>
    </w:p>
  </w:footnote>
  <w:footnote w:id="7">
    <w:p w:rsidR="00E8003D" w:rsidRPr="006D7064" w:rsidRDefault="00E8003D" w:rsidP="006D7064">
      <w:pPr>
        <w:pStyle w:val="aff0"/>
        <w:ind w:left="220" w:hangingChars="100" w:hanging="220"/>
        <w:jc w:val="both"/>
      </w:pPr>
      <w:r>
        <w:rPr>
          <w:rStyle w:val="aff2"/>
        </w:rPr>
        <w:footnoteRef/>
      </w:r>
      <w:r>
        <w:t xml:space="preserve"> </w:t>
      </w:r>
      <w:r>
        <w:rPr>
          <w:rFonts w:hint="eastAsia"/>
        </w:rPr>
        <w:t>依據文化部106</w:t>
      </w:r>
      <w:r>
        <w:rPr>
          <w:rFonts w:hint="eastAsia"/>
        </w:rPr>
        <w:t>年7月「文化生活圈建設計畫」，關於</w:t>
      </w:r>
      <w:r w:rsidRPr="00CA5D77">
        <w:rPr>
          <w:rFonts w:hint="eastAsia"/>
        </w:rPr>
        <w:t>文化治理機制再造</w:t>
      </w:r>
      <w:r>
        <w:rPr>
          <w:rFonts w:hint="eastAsia"/>
        </w:rPr>
        <w:t>係指過去文化施政停留在由上而下的治理模式必須重新思考文化施政的核心價值，回到以人為本的起點，打破權力與資源集中的舊框架，推動文化治理的民主化，進而全面厚植個人與社會的文化力，打造臺灣文藝復興新時代。</w:t>
      </w:r>
    </w:p>
  </w:footnote>
  <w:footnote w:id="8">
    <w:p w:rsidR="00E8003D" w:rsidRPr="00C46727" w:rsidRDefault="00E8003D" w:rsidP="00574CE0">
      <w:pPr>
        <w:pStyle w:val="aff0"/>
        <w:ind w:left="264" w:hangingChars="120" w:hanging="264"/>
        <w:jc w:val="both"/>
      </w:pPr>
      <w:r>
        <w:rPr>
          <w:rStyle w:val="aff2"/>
        </w:rPr>
        <w:footnoteRef/>
      </w:r>
      <w:r>
        <w:t xml:space="preserve"> </w:t>
      </w:r>
      <w:r>
        <w:rPr>
          <w:rFonts w:hint="eastAsia"/>
        </w:rPr>
        <w:t>有關</w:t>
      </w:r>
      <w:proofErr w:type="gramStart"/>
      <w:r>
        <w:rPr>
          <w:rFonts w:hint="eastAsia"/>
        </w:rPr>
        <w:t>審計部所提</w:t>
      </w:r>
      <w:proofErr w:type="gramEnd"/>
      <w:r>
        <w:rPr>
          <w:rFonts w:hint="eastAsia"/>
        </w:rPr>
        <w:t>「</w:t>
      </w:r>
      <w:r w:rsidRPr="00C46727">
        <w:rPr>
          <w:rFonts w:hint="eastAsia"/>
        </w:rPr>
        <w:t>多數地方文化館已依計畫期程執行，惟部分館所因補助計畫審查作業遲延，影響計畫之執行，允宜檢討改善</w:t>
      </w:r>
      <w:r>
        <w:rPr>
          <w:rFonts w:hint="eastAsia"/>
        </w:rPr>
        <w:t>」之審核意見，文化部檢討回復略</w:t>
      </w:r>
      <w:proofErr w:type="gramStart"/>
      <w:r>
        <w:rPr>
          <w:rFonts w:hint="eastAsia"/>
        </w:rPr>
        <w:t>以</w:t>
      </w:r>
      <w:proofErr w:type="gramEnd"/>
      <w:r>
        <w:rPr>
          <w:rFonts w:hint="eastAsia"/>
        </w:rPr>
        <w:t>，</w:t>
      </w:r>
      <w:proofErr w:type="gramStart"/>
      <w:r w:rsidRPr="00C46727">
        <w:rPr>
          <w:rFonts w:hint="eastAsia"/>
        </w:rPr>
        <w:t>106</w:t>
      </w:r>
      <w:proofErr w:type="gramEnd"/>
      <w:r w:rsidRPr="00C46727">
        <w:rPr>
          <w:rFonts w:hint="eastAsia"/>
        </w:rPr>
        <w:t>年度補助計畫，經常門經費已於同年4月12日完成核定；資本門部分刻正陸續審查中</w:t>
      </w:r>
      <w:r>
        <w:rPr>
          <w:rFonts w:hint="eastAsia"/>
        </w:rPr>
        <w:t>。</w:t>
      </w:r>
    </w:p>
  </w:footnote>
  <w:footnote w:id="9">
    <w:p w:rsidR="00E8003D" w:rsidRDefault="00E8003D" w:rsidP="00290E34">
      <w:pPr>
        <w:pStyle w:val="aff0"/>
      </w:pPr>
      <w:r>
        <w:rPr>
          <w:rStyle w:val="aff2"/>
        </w:rPr>
        <w:footnoteRef/>
      </w:r>
      <w:r>
        <w:rPr>
          <w:rFonts w:hint="eastAsia"/>
        </w:rPr>
        <w:t xml:space="preserve"> </w:t>
      </w:r>
      <w:r w:rsidRPr="00CA5D77">
        <w:rPr>
          <w:rFonts w:hint="eastAsia"/>
        </w:rPr>
        <w:t>地方文化館入口網站</w:t>
      </w:r>
      <w:r>
        <w:rPr>
          <w:rFonts w:hint="eastAsia"/>
        </w:rPr>
        <w:t>網址：</w:t>
      </w:r>
      <w:hyperlink r:id="rId1" w:history="1">
        <w:r w:rsidRPr="00B04457">
          <w:rPr>
            <w:rStyle w:val="af0"/>
            <w:rFonts w:hint="eastAsia"/>
          </w:rPr>
          <w:t>http://superspace.moc.gov.tw/index.aspx</w:t>
        </w:r>
      </w:hyperlink>
      <w:r>
        <w:rPr>
          <w:rFonts w:hint="eastAsia"/>
        </w:rPr>
        <w:t>。</w:t>
      </w:r>
    </w:p>
  </w:footnote>
  <w:footnote w:id="10">
    <w:p w:rsidR="00E8003D" w:rsidRDefault="00E8003D" w:rsidP="00574CE0">
      <w:pPr>
        <w:pStyle w:val="aff0"/>
        <w:ind w:left="264" w:hangingChars="120" w:hanging="264"/>
        <w:jc w:val="both"/>
      </w:pPr>
      <w:r>
        <w:rPr>
          <w:rStyle w:val="aff2"/>
        </w:rPr>
        <w:footnoteRef/>
      </w:r>
      <w:r>
        <w:t xml:space="preserve"> </w:t>
      </w:r>
      <w:r w:rsidRPr="00CA5D77">
        <w:rPr>
          <w:rFonts w:hint="eastAsia"/>
        </w:rPr>
        <w:t>「博物館及地方文化館業務資料彙整分析平</w:t>
      </w:r>
      <w:proofErr w:type="gramStart"/>
      <w:r w:rsidRPr="00CA5D77">
        <w:rPr>
          <w:rFonts w:hint="eastAsia"/>
        </w:rPr>
        <w:t>臺</w:t>
      </w:r>
      <w:proofErr w:type="gramEnd"/>
      <w:r w:rsidRPr="00CA5D77">
        <w:rPr>
          <w:rFonts w:hint="eastAsia"/>
        </w:rPr>
        <w:t>建置維運計畫」</w:t>
      </w:r>
      <w:proofErr w:type="gramStart"/>
      <w:r w:rsidRPr="00CA5D77">
        <w:rPr>
          <w:rFonts w:hint="eastAsia"/>
        </w:rPr>
        <w:t>目標係彙整</w:t>
      </w:r>
      <w:proofErr w:type="gramEnd"/>
      <w:r w:rsidRPr="00CA5D77">
        <w:rPr>
          <w:rFonts w:hint="eastAsia"/>
        </w:rPr>
        <w:t>全國博物館與地方文化館業務調查與統計資料，建置相關統計、分析平</w:t>
      </w:r>
      <w:proofErr w:type="gramStart"/>
      <w:r w:rsidRPr="00CA5D77">
        <w:rPr>
          <w:rFonts w:hint="eastAsia"/>
        </w:rPr>
        <w:t>臺</w:t>
      </w:r>
      <w:proofErr w:type="gramEnd"/>
      <w:r w:rsidRPr="00CA5D77">
        <w:rPr>
          <w:rFonts w:hint="eastAsia"/>
        </w:rPr>
        <w:t>，提供地方主管機關瞭解轄下各館舍體質狀況，同時提供中央目的事業主管機關及文化部掌握我國博物館發展環境與通盤概況；並依前項調查分析結果，瞭解文化資源分佈與館舍成長概況，掌握博物館觀眾特性與需求，對內與對外提供完整、即時、便利的資訊；建置完整、便利入口網站，讓館舍查詢操作簡易，博物館與地方文化館名單一目了然，提高博物館與地方文化館的可親性等。</w:t>
      </w:r>
      <w:r>
        <w:rPr>
          <w:rFonts w:hint="eastAsia"/>
        </w:rPr>
        <w:t>且</w:t>
      </w:r>
      <w:r w:rsidRPr="00917352">
        <w:rPr>
          <w:rFonts w:hAnsi="標楷體" w:hint="eastAsia"/>
          <w:szCs w:val="24"/>
        </w:rPr>
        <w:t>配合「博物館與地方文化館發展計畫」目標</w:t>
      </w:r>
      <w:r w:rsidRPr="003B42F0">
        <w:rPr>
          <w:rFonts w:hAnsi="標楷體" w:hint="eastAsia"/>
          <w:szCs w:val="24"/>
        </w:rPr>
        <w:t>，</w:t>
      </w:r>
      <w:r>
        <w:rPr>
          <w:rFonts w:hAnsi="標楷體" w:hint="eastAsia"/>
          <w:szCs w:val="24"/>
        </w:rPr>
        <w:t>該</w:t>
      </w:r>
      <w:r w:rsidRPr="00917352">
        <w:rPr>
          <w:rFonts w:hAnsi="標楷體" w:hint="eastAsia"/>
          <w:szCs w:val="24"/>
        </w:rPr>
        <w:t>部將適度調整評量、填報機制，協助各館所</w:t>
      </w:r>
      <w:proofErr w:type="gramStart"/>
      <w:r w:rsidRPr="00917352">
        <w:rPr>
          <w:rFonts w:hAnsi="標楷體" w:hint="eastAsia"/>
          <w:szCs w:val="24"/>
        </w:rPr>
        <w:t>釐</w:t>
      </w:r>
      <w:proofErr w:type="gramEnd"/>
      <w:r w:rsidRPr="00917352">
        <w:rPr>
          <w:rFonts w:hAnsi="標楷體" w:hint="eastAsia"/>
          <w:szCs w:val="24"/>
        </w:rPr>
        <w:t>清定位、發展重點特色，朝向永續營運之目標邁進，</w:t>
      </w:r>
      <w:r w:rsidRPr="003B42F0">
        <w:rPr>
          <w:rFonts w:hAnsi="標楷體" w:hint="eastAsia"/>
          <w:szCs w:val="24"/>
        </w:rPr>
        <w:t>以加強對於館舍營運發展的輔導為原則，促進地方文化館正向成長，</w:t>
      </w:r>
      <w:r w:rsidRPr="00917352">
        <w:rPr>
          <w:rFonts w:hAnsi="標楷體" w:hint="eastAsia"/>
          <w:szCs w:val="24"/>
        </w:rPr>
        <w:t>彰顯地方文化館促成在地文化積累的貢獻</w:t>
      </w:r>
      <w:r>
        <w:rPr>
          <w:rFonts w:hAnsi="標楷體" w:hint="eastAsia"/>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61E"/>
    <w:multiLevelType w:val="hybridMultilevel"/>
    <w:tmpl w:val="2FEE226E"/>
    <w:lvl w:ilvl="0" w:tplc="4148ED66">
      <w:start w:val="1"/>
      <w:numFmt w:val="taiwaneseCountingThousand"/>
      <w:pStyle w:val="a"/>
      <w:lvlText w:val="附表%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C3AEA182"/>
    <w:lvl w:ilvl="0" w:tplc="9F6EC462">
      <w:start w:val="1"/>
      <w:numFmt w:val="taiwaneseCountingThousand"/>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D67CD428"/>
    <w:lvl w:ilvl="0" w:tplc="B6BCE98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797381E"/>
    <w:multiLevelType w:val="hybridMultilevel"/>
    <w:tmpl w:val="6E726C3A"/>
    <w:lvl w:ilvl="0" w:tplc="59E060DC">
      <w:start w:val="1"/>
      <w:numFmt w:val="taiwaneseCountingThousand"/>
      <w:lvlText w:val="附表%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681"/>
    <w:rsid w:val="00036D76"/>
    <w:rsid w:val="00040965"/>
    <w:rsid w:val="00044E6D"/>
    <w:rsid w:val="00055BFD"/>
    <w:rsid w:val="00057F32"/>
    <w:rsid w:val="00060234"/>
    <w:rsid w:val="00062A25"/>
    <w:rsid w:val="0006368E"/>
    <w:rsid w:val="00073CB5"/>
    <w:rsid w:val="0007425C"/>
    <w:rsid w:val="00077553"/>
    <w:rsid w:val="000851A2"/>
    <w:rsid w:val="000851E5"/>
    <w:rsid w:val="00092E1D"/>
    <w:rsid w:val="0009352E"/>
    <w:rsid w:val="00096990"/>
    <w:rsid w:val="00096B96"/>
    <w:rsid w:val="000A2F3F"/>
    <w:rsid w:val="000A46C7"/>
    <w:rsid w:val="000B0B4A"/>
    <w:rsid w:val="000B279A"/>
    <w:rsid w:val="000B61D2"/>
    <w:rsid w:val="000B70A7"/>
    <w:rsid w:val="000B73DD"/>
    <w:rsid w:val="000C495F"/>
    <w:rsid w:val="000E6431"/>
    <w:rsid w:val="000F21A5"/>
    <w:rsid w:val="00102B9F"/>
    <w:rsid w:val="00112637"/>
    <w:rsid w:val="00112ABC"/>
    <w:rsid w:val="0012001E"/>
    <w:rsid w:val="00121B3C"/>
    <w:rsid w:val="00126A55"/>
    <w:rsid w:val="00133F08"/>
    <w:rsid w:val="001345E6"/>
    <w:rsid w:val="001378B0"/>
    <w:rsid w:val="00142E00"/>
    <w:rsid w:val="00152793"/>
    <w:rsid w:val="00153B7E"/>
    <w:rsid w:val="001545A9"/>
    <w:rsid w:val="001637C7"/>
    <w:rsid w:val="0016480E"/>
    <w:rsid w:val="00170388"/>
    <w:rsid w:val="00174297"/>
    <w:rsid w:val="00180E06"/>
    <w:rsid w:val="001817B3"/>
    <w:rsid w:val="00183014"/>
    <w:rsid w:val="001959C2"/>
    <w:rsid w:val="001A3D27"/>
    <w:rsid w:val="001A51E3"/>
    <w:rsid w:val="001A7968"/>
    <w:rsid w:val="001B2E98"/>
    <w:rsid w:val="001B3483"/>
    <w:rsid w:val="001B3C1E"/>
    <w:rsid w:val="001B4494"/>
    <w:rsid w:val="001C0D8B"/>
    <w:rsid w:val="001C0DA8"/>
    <w:rsid w:val="001D4635"/>
    <w:rsid w:val="001D4AD7"/>
    <w:rsid w:val="001E0D8A"/>
    <w:rsid w:val="001E67BA"/>
    <w:rsid w:val="001E74C2"/>
    <w:rsid w:val="001F4F82"/>
    <w:rsid w:val="001F5A48"/>
    <w:rsid w:val="001F6260"/>
    <w:rsid w:val="00200007"/>
    <w:rsid w:val="002030A5"/>
    <w:rsid w:val="00203131"/>
    <w:rsid w:val="0020353B"/>
    <w:rsid w:val="00212E88"/>
    <w:rsid w:val="00213C9C"/>
    <w:rsid w:val="0022009E"/>
    <w:rsid w:val="00220820"/>
    <w:rsid w:val="00223241"/>
    <w:rsid w:val="0022425C"/>
    <w:rsid w:val="002246DE"/>
    <w:rsid w:val="00246C76"/>
    <w:rsid w:val="00251F4C"/>
    <w:rsid w:val="00252BC4"/>
    <w:rsid w:val="00254014"/>
    <w:rsid w:val="00254B39"/>
    <w:rsid w:val="0026504D"/>
    <w:rsid w:val="002726B9"/>
    <w:rsid w:val="002737C9"/>
    <w:rsid w:val="00273A2F"/>
    <w:rsid w:val="00280986"/>
    <w:rsid w:val="00281ECE"/>
    <w:rsid w:val="00282B5D"/>
    <w:rsid w:val="002831C7"/>
    <w:rsid w:val="002840C6"/>
    <w:rsid w:val="002900C6"/>
    <w:rsid w:val="00290E34"/>
    <w:rsid w:val="002928A4"/>
    <w:rsid w:val="00295174"/>
    <w:rsid w:val="00296172"/>
    <w:rsid w:val="00296B92"/>
    <w:rsid w:val="002A2C22"/>
    <w:rsid w:val="002B02EB"/>
    <w:rsid w:val="002C0602"/>
    <w:rsid w:val="002D1D40"/>
    <w:rsid w:val="002D5C16"/>
    <w:rsid w:val="002F2476"/>
    <w:rsid w:val="002F3DFF"/>
    <w:rsid w:val="002F5E05"/>
    <w:rsid w:val="00307A76"/>
    <w:rsid w:val="00315A16"/>
    <w:rsid w:val="00317053"/>
    <w:rsid w:val="0032109C"/>
    <w:rsid w:val="003227CD"/>
    <w:rsid w:val="00322B45"/>
    <w:rsid w:val="00323809"/>
    <w:rsid w:val="00323D41"/>
    <w:rsid w:val="00324153"/>
    <w:rsid w:val="00325414"/>
    <w:rsid w:val="00325ED2"/>
    <w:rsid w:val="003302F1"/>
    <w:rsid w:val="003434DD"/>
    <w:rsid w:val="0034470E"/>
    <w:rsid w:val="00352DB0"/>
    <w:rsid w:val="00361063"/>
    <w:rsid w:val="0037094A"/>
    <w:rsid w:val="00371ED3"/>
    <w:rsid w:val="00372FFC"/>
    <w:rsid w:val="0037728A"/>
    <w:rsid w:val="00380B7D"/>
    <w:rsid w:val="00381A99"/>
    <w:rsid w:val="003829C2"/>
    <w:rsid w:val="003830B2"/>
    <w:rsid w:val="00383F10"/>
    <w:rsid w:val="00384724"/>
    <w:rsid w:val="003919B7"/>
    <w:rsid w:val="00391D57"/>
    <w:rsid w:val="00392292"/>
    <w:rsid w:val="00394F45"/>
    <w:rsid w:val="003A5927"/>
    <w:rsid w:val="003B1017"/>
    <w:rsid w:val="003B3C07"/>
    <w:rsid w:val="003B6081"/>
    <w:rsid w:val="003B6775"/>
    <w:rsid w:val="003C506A"/>
    <w:rsid w:val="003C5FE2"/>
    <w:rsid w:val="003D05FB"/>
    <w:rsid w:val="003D1B16"/>
    <w:rsid w:val="003D45BF"/>
    <w:rsid w:val="003D508A"/>
    <w:rsid w:val="003D537F"/>
    <w:rsid w:val="003D7B75"/>
    <w:rsid w:val="003E0208"/>
    <w:rsid w:val="003E1394"/>
    <w:rsid w:val="003E4B57"/>
    <w:rsid w:val="003F1AF3"/>
    <w:rsid w:val="003F27E1"/>
    <w:rsid w:val="003F437A"/>
    <w:rsid w:val="003F5C2B"/>
    <w:rsid w:val="00402240"/>
    <w:rsid w:val="004023E9"/>
    <w:rsid w:val="0040454A"/>
    <w:rsid w:val="00406690"/>
    <w:rsid w:val="004067F1"/>
    <w:rsid w:val="00413F83"/>
    <w:rsid w:val="0041490C"/>
    <w:rsid w:val="00416191"/>
    <w:rsid w:val="00416721"/>
    <w:rsid w:val="00421EF0"/>
    <w:rsid w:val="004224FA"/>
    <w:rsid w:val="00423D07"/>
    <w:rsid w:val="00427936"/>
    <w:rsid w:val="00441AE4"/>
    <w:rsid w:val="0044346F"/>
    <w:rsid w:val="00451E43"/>
    <w:rsid w:val="00453FF6"/>
    <w:rsid w:val="0046520A"/>
    <w:rsid w:val="004672AB"/>
    <w:rsid w:val="00467675"/>
    <w:rsid w:val="004714FE"/>
    <w:rsid w:val="0047565B"/>
    <w:rsid w:val="00477BAA"/>
    <w:rsid w:val="00483FA2"/>
    <w:rsid w:val="00495053"/>
    <w:rsid w:val="004A1F59"/>
    <w:rsid w:val="004A29BE"/>
    <w:rsid w:val="004A3225"/>
    <w:rsid w:val="004A33EE"/>
    <w:rsid w:val="004A3AA8"/>
    <w:rsid w:val="004B13C7"/>
    <w:rsid w:val="004B1660"/>
    <w:rsid w:val="004B3FFD"/>
    <w:rsid w:val="004B725B"/>
    <w:rsid w:val="004B778F"/>
    <w:rsid w:val="004C0609"/>
    <w:rsid w:val="004C20D5"/>
    <w:rsid w:val="004C768B"/>
    <w:rsid w:val="004D141F"/>
    <w:rsid w:val="004D2742"/>
    <w:rsid w:val="004D6310"/>
    <w:rsid w:val="004E0062"/>
    <w:rsid w:val="004E05A1"/>
    <w:rsid w:val="004F055E"/>
    <w:rsid w:val="004F472A"/>
    <w:rsid w:val="004F5E57"/>
    <w:rsid w:val="004F6710"/>
    <w:rsid w:val="00500C3E"/>
    <w:rsid w:val="00502849"/>
    <w:rsid w:val="00503CB0"/>
    <w:rsid w:val="00504334"/>
    <w:rsid w:val="0050498D"/>
    <w:rsid w:val="005104D7"/>
    <w:rsid w:val="00510B9E"/>
    <w:rsid w:val="0052459D"/>
    <w:rsid w:val="00536BC2"/>
    <w:rsid w:val="005425E1"/>
    <w:rsid w:val="005427C5"/>
    <w:rsid w:val="00542CF6"/>
    <w:rsid w:val="00553C03"/>
    <w:rsid w:val="00555472"/>
    <w:rsid w:val="00563692"/>
    <w:rsid w:val="00571679"/>
    <w:rsid w:val="00571A08"/>
    <w:rsid w:val="00574CE0"/>
    <w:rsid w:val="005844E7"/>
    <w:rsid w:val="005908B8"/>
    <w:rsid w:val="0059512E"/>
    <w:rsid w:val="005A6DD2"/>
    <w:rsid w:val="005A7E90"/>
    <w:rsid w:val="005C385D"/>
    <w:rsid w:val="005D3B20"/>
    <w:rsid w:val="005E4759"/>
    <w:rsid w:val="005E5C68"/>
    <w:rsid w:val="005E65C0"/>
    <w:rsid w:val="005F0390"/>
    <w:rsid w:val="005F7B87"/>
    <w:rsid w:val="00606139"/>
    <w:rsid w:val="006072CD"/>
    <w:rsid w:val="00612023"/>
    <w:rsid w:val="00614190"/>
    <w:rsid w:val="00622A99"/>
    <w:rsid w:val="00622E67"/>
    <w:rsid w:val="00626B57"/>
    <w:rsid w:val="00626EDC"/>
    <w:rsid w:val="00643CAC"/>
    <w:rsid w:val="006470EC"/>
    <w:rsid w:val="006542D6"/>
    <w:rsid w:val="0065598E"/>
    <w:rsid w:val="00655AF2"/>
    <w:rsid w:val="00655BC5"/>
    <w:rsid w:val="006568BE"/>
    <w:rsid w:val="0066025D"/>
    <w:rsid w:val="0066091A"/>
    <w:rsid w:val="006743B2"/>
    <w:rsid w:val="006773EC"/>
    <w:rsid w:val="00680504"/>
    <w:rsid w:val="00681CD9"/>
    <w:rsid w:val="00683E30"/>
    <w:rsid w:val="00687024"/>
    <w:rsid w:val="00694EC9"/>
    <w:rsid w:val="00695E22"/>
    <w:rsid w:val="006B7093"/>
    <w:rsid w:val="006B7417"/>
    <w:rsid w:val="006D2068"/>
    <w:rsid w:val="006D3691"/>
    <w:rsid w:val="006D7064"/>
    <w:rsid w:val="006E1075"/>
    <w:rsid w:val="006E29A3"/>
    <w:rsid w:val="006E5EF0"/>
    <w:rsid w:val="006F01FA"/>
    <w:rsid w:val="006F3563"/>
    <w:rsid w:val="006F42B9"/>
    <w:rsid w:val="006F6103"/>
    <w:rsid w:val="00704E00"/>
    <w:rsid w:val="00707B29"/>
    <w:rsid w:val="0071224B"/>
    <w:rsid w:val="00715670"/>
    <w:rsid w:val="007209E7"/>
    <w:rsid w:val="00726182"/>
    <w:rsid w:val="00727635"/>
    <w:rsid w:val="007279E8"/>
    <w:rsid w:val="00732329"/>
    <w:rsid w:val="007337CA"/>
    <w:rsid w:val="00734CE4"/>
    <w:rsid w:val="00735123"/>
    <w:rsid w:val="00741837"/>
    <w:rsid w:val="007453E6"/>
    <w:rsid w:val="007454E4"/>
    <w:rsid w:val="0077309D"/>
    <w:rsid w:val="007774EE"/>
    <w:rsid w:val="00781822"/>
    <w:rsid w:val="00783F21"/>
    <w:rsid w:val="00787159"/>
    <w:rsid w:val="0079043A"/>
    <w:rsid w:val="00791668"/>
    <w:rsid w:val="00791AA1"/>
    <w:rsid w:val="007A2B4E"/>
    <w:rsid w:val="007A3438"/>
    <w:rsid w:val="007A3793"/>
    <w:rsid w:val="007B7684"/>
    <w:rsid w:val="007B7CAA"/>
    <w:rsid w:val="007C1BA2"/>
    <w:rsid w:val="007C2B48"/>
    <w:rsid w:val="007D20E9"/>
    <w:rsid w:val="007D7881"/>
    <w:rsid w:val="007D7E3A"/>
    <w:rsid w:val="007E0E10"/>
    <w:rsid w:val="007E4768"/>
    <w:rsid w:val="007E777B"/>
    <w:rsid w:val="007F2070"/>
    <w:rsid w:val="007F63C1"/>
    <w:rsid w:val="008053F5"/>
    <w:rsid w:val="00807AF7"/>
    <w:rsid w:val="00810198"/>
    <w:rsid w:val="00812301"/>
    <w:rsid w:val="00813478"/>
    <w:rsid w:val="00815DA8"/>
    <w:rsid w:val="00820A87"/>
    <w:rsid w:val="0082194D"/>
    <w:rsid w:val="008221F9"/>
    <w:rsid w:val="00826EF5"/>
    <w:rsid w:val="00831693"/>
    <w:rsid w:val="00840104"/>
    <w:rsid w:val="00840C1F"/>
    <w:rsid w:val="008411C9"/>
    <w:rsid w:val="00841FC5"/>
    <w:rsid w:val="00845709"/>
    <w:rsid w:val="008576BD"/>
    <w:rsid w:val="00860463"/>
    <w:rsid w:val="00860664"/>
    <w:rsid w:val="008733DA"/>
    <w:rsid w:val="008850E4"/>
    <w:rsid w:val="00890655"/>
    <w:rsid w:val="008939AB"/>
    <w:rsid w:val="008A12F5"/>
    <w:rsid w:val="008B1587"/>
    <w:rsid w:val="008B1B01"/>
    <w:rsid w:val="008B3BCD"/>
    <w:rsid w:val="008B6DF8"/>
    <w:rsid w:val="008C106C"/>
    <w:rsid w:val="008C10F1"/>
    <w:rsid w:val="008C1926"/>
    <w:rsid w:val="008C1E99"/>
    <w:rsid w:val="008D09F8"/>
    <w:rsid w:val="008D6E72"/>
    <w:rsid w:val="008E0085"/>
    <w:rsid w:val="008E2AA6"/>
    <w:rsid w:val="008E311B"/>
    <w:rsid w:val="008E6F1D"/>
    <w:rsid w:val="008F46E7"/>
    <w:rsid w:val="008F6F0B"/>
    <w:rsid w:val="008F7FBB"/>
    <w:rsid w:val="00900B7E"/>
    <w:rsid w:val="00907BA7"/>
    <w:rsid w:val="0091064E"/>
    <w:rsid w:val="00911FC5"/>
    <w:rsid w:val="00912A55"/>
    <w:rsid w:val="009257D8"/>
    <w:rsid w:val="00931A10"/>
    <w:rsid w:val="00934CDE"/>
    <w:rsid w:val="009408AB"/>
    <w:rsid w:val="00947967"/>
    <w:rsid w:val="00955201"/>
    <w:rsid w:val="0095793F"/>
    <w:rsid w:val="0096476E"/>
    <w:rsid w:val="00965200"/>
    <w:rsid w:val="00965790"/>
    <w:rsid w:val="009668B3"/>
    <w:rsid w:val="00971471"/>
    <w:rsid w:val="009849C2"/>
    <w:rsid w:val="00984D24"/>
    <w:rsid w:val="009858EB"/>
    <w:rsid w:val="00995DAB"/>
    <w:rsid w:val="009A0175"/>
    <w:rsid w:val="009A3F47"/>
    <w:rsid w:val="009A4531"/>
    <w:rsid w:val="009B0046"/>
    <w:rsid w:val="009B129F"/>
    <w:rsid w:val="009C1440"/>
    <w:rsid w:val="009C2107"/>
    <w:rsid w:val="009C5D9E"/>
    <w:rsid w:val="009D2C3E"/>
    <w:rsid w:val="009D622A"/>
    <w:rsid w:val="009E0625"/>
    <w:rsid w:val="009E3034"/>
    <w:rsid w:val="009E549F"/>
    <w:rsid w:val="009F02C1"/>
    <w:rsid w:val="009F1A71"/>
    <w:rsid w:val="009F28A8"/>
    <w:rsid w:val="009F473E"/>
    <w:rsid w:val="009F682A"/>
    <w:rsid w:val="00A0198F"/>
    <w:rsid w:val="00A022BE"/>
    <w:rsid w:val="00A07B4B"/>
    <w:rsid w:val="00A23078"/>
    <w:rsid w:val="00A24C95"/>
    <w:rsid w:val="00A2599A"/>
    <w:rsid w:val="00A26094"/>
    <w:rsid w:val="00A301BF"/>
    <w:rsid w:val="00A302B2"/>
    <w:rsid w:val="00A331B4"/>
    <w:rsid w:val="00A3484E"/>
    <w:rsid w:val="00A356D3"/>
    <w:rsid w:val="00A36ADA"/>
    <w:rsid w:val="00A377AB"/>
    <w:rsid w:val="00A438D8"/>
    <w:rsid w:val="00A473F5"/>
    <w:rsid w:val="00A51F9D"/>
    <w:rsid w:val="00A526A8"/>
    <w:rsid w:val="00A5416A"/>
    <w:rsid w:val="00A639F4"/>
    <w:rsid w:val="00A651F4"/>
    <w:rsid w:val="00A761A6"/>
    <w:rsid w:val="00A81A32"/>
    <w:rsid w:val="00A82622"/>
    <w:rsid w:val="00A835BD"/>
    <w:rsid w:val="00A97B15"/>
    <w:rsid w:val="00AA2CAE"/>
    <w:rsid w:val="00AA42D5"/>
    <w:rsid w:val="00AB2FAB"/>
    <w:rsid w:val="00AB3987"/>
    <w:rsid w:val="00AB5C14"/>
    <w:rsid w:val="00AC17C7"/>
    <w:rsid w:val="00AC1EE7"/>
    <w:rsid w:val="00AC333F"/>
    <w:rsid w:val="00AC585C"/>
    <w:rsid w:val="00AD1925"/>
    <w:rsid w:val="00AE067D"/>
    <w:rsid w:val="00AF1181"/>
    <w:rsid w:val="00AF2F79"/>
    <w:rsid w:val="00AF4653"/>
    <w:rsid w:val="00AF6460"/>
    <w:rsid w:val="00AF7DB7"/>
    <w:rsid w:val="00B059C1"/>
    <w:rsid w:val="00B10D02"/>
    <w:rsid w:val="00B12876"/>
    <w:rsid w:val="00B201E2"/>
    <w:rsid w:val="00B24488"/>
    <w:rsid w:val="00B443E4"/>
    <w:rsid w:val="00B455F6"/>
    <w:rsid w:val="00B5484D"/>
    <w:rsid w:val="00B563EA"/>
    <w:rsid w:val="00B56CDF"/>
    <w:rsid w:val="00B60E51"/>
    <w:rsid w:val="00B63A54"/>
    <w:rsid w:val="00B77D18"/>
    <w:rsid w:val="00B8313A"/>
    <w:rsid w:val="00B911B4"/>
    <w:rsid w:val="00B93503"/>
    <w:rsid w:val="00B9661F"/>
    <w:rsid w:val="00BA31E8"/>
    <w:rsid w:val="00BA3E71"/>
    <w:rsid w:val="00BA55E0"/>
    <w:rsid w:val="00BA66C4"/>
    <w:rsid w:val="00BA6BD4"/>
    <w:rsid w:val="00BA6C7A"/>
    <w:rsid w:val="00BB17D1"/>
    <w:rsid w:val="00BB3752"/>
    <w:rsid w:val="00BB6688"/>
    <w:rsid w:val="00BB7DA3"/>
    <w:rsid w:val="00BC26D4"/>
    <w:rsid w:val="00BE0C80"/>
    <w:rsid w:val="00BE7C00"/>
    <w:rsid w:val="00BF2A42"/>
    <w:rsid w:val="00C00A0B"/>
    <w:rsid w:val="00C03D8C"/>
    <w:rsid w:val="00C055EC"/>
    <w:rsid w:val="00C10DC9"/>
    <w:rsid w:val="00C12FB3"/>
    <w:rsid w:val="00C17341"/>
    <w:rsid w:val="00C24EEF"/>
    <w:rsid w:val="00C25CF6"/>
    <w:rsid w:val="00C26C36"/>
    <w:rsid w:val="00C31448"/>
    <w:rsid w:val="00C32768"/>
    <w:rsid w:val="00C35F0F"/>
    <w:rsid w:val="00C431DF"/>
    <w:rsid w:val="00C456BD"/>
    <w:rsid w:val="00C46727"/>
    <w:rsid w:val="00C530DC"/>
    <w:rsid w:val="00C5350D"/>
    <w:rsid w:val="00C6123C"/>
    <w:rsid w:val="00C61AAB"/>
    <w:rsid w:val="00C6311A"/>
    <w:rsid w:val="00C64662"/>
    <w:rsid w:val="00C7084D"/>
    <w:rsid w:val="00C7315E"/>
    <w:rsid w:val="00C75895"/>
    <w:rsid w:val="00C83116"/>
    <w:rsid w:val="00C83C9F"/>
    <w:rsid w:val="00C94840"/>
    <w:rsid w:val="00C951A3"/>
    <w:rsid w:val="00C95465"/>
    <w:rsid w:val="00CA4EE3"/>
    <w:rsid w:val="00CA5D77"/>
    <w:rsid w:val="00CB027F"/>
    <w:rsid w:val="00CB2B4B"/>
    <w:rsid w:val="00CB7E55"/>
    <w:rsid w:val="00CC0EBB"/>
    <w:rsid w:val="00CC6297"/>
    <w:rsid w:val="00CC7690"/>
    <w:rsid w:val="00CD1986"/>
    <w:rsid w:val="00CD54BF"/>
    <w:rsid w:val="00CE3E19"/>
    <w:rsid w:val="00CE4D5C"/>
    <w:rsid w:val="00CF05DA"/>
    <w:rsid w:val="00CF0C78"/>
    <w:rsid w:val="00CF4749"/>
    <w:rsid w:val="00CF58EB"/>
    <w:rsid w:val="00CF6FEC"/>
    <w:rsid w:val="00D0106E"/>
    <w:rsid w:val="00D06383"/>
    <w:rsid w:val="00D119CA"/>
    <w:rsid w:val="00D12BD5"/>
    <w:rsid w:val="00D20E85"/>
    <w:rsid w:val="00D24615"/>
    <w:rsid w:val="00D252EA"/>
    <w:rsid w:val="00D37842"/>
    <w:rsid w:val="00D37F9D"/>
    <w:rsid w:val="00D42DC2"/>
    <w:rsid w:val="00D4302B"/>
    <w:rsid w:val="00D537E1"/>
    <w:rsid w:val="00D558F1"/>
    <w:rsid w:val="00D55BB2"/>
    <w:rsid w:val="00D6091A"/>
    <w:rsid w:val="00D64097"/>
    <w:rsid w:val="00D6605A"/>
    <w:rsid w:val="00D6695F"/>
    <w:rsid w:val="00D73CCA"/>
    <w:rsid w:val="00D75644"/>
    <w:rsid w:val="00D81656"/>
    <w:rsid w:val="00D829E7"/>
    <w:rsid w:val="00D83D87"/>
    <w:rsid w:val="00D84A6D"/>
    <w:rsid w:val="00D86A30"/>
    <w:rsid w:val="00D9351C"/>
    <w:rsid w:val="00D97CB4"/>
    <w:rsid w:val="00D97DD4"/>
    <w:rsid w:val="00DA149C"/>
    <w:rsid w:val="00DA4C17"/>
    <w:rsid w:val="00DA5A8A"/>
    <w:rsid w:val="00DA627E"/>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4F52"/>
    <w:rsid w:val="00DE657F"/>
    <w:rsid w:val="00DF1218"/>
    <w:rsid w:val="00DF6462"/>
    <w:rsid w:val="00E02FA0"/>
    <w:rsid w:val="00E036DC"/>
    <w:rsid w:val="00E10454"/>
    <w:rsid w:val="00E112E5"/>
    <w:rsid w:val="00E122D8"/>
    <w:rsid w:val="00E12CC8"/>
    <w:rsid w:val="00E1333D"/>
    <w:rsid w:val="00E15352"/>
    <w:rsid w:val="00E1753D"/>
    <w:rsid w:val="00E21CC7"/>
    <w:rsid w:val="00E24D9E"/>
    <w:rsid w:val="00E25849"/>
    <w:rsid w:val="00E3197E"/>
    <w:rsid w:val="00E342F8"/>
    <w:rsid w:val="00E351ED"/>
    <w:rsid w:val="00E36A07"/>
    <w:rsid w:val="00E4356E"/>
    <w:rsid w:val="00E50052"/>
    <w:rsid w:val="00E5518C"/>
    <w:rsid w:val="00E6034B"/>
    <w:rsid w:val="00E634DF"/>
    <w:rsid w:val="00E6549E"/>
    <w:rsid w:val="00E65EDE"/>
    <w:rsid w:val="00E67B0F"/>
    <w:rsid w:val="00E70F81"/>
    <w:rsid w:val="00E77055"/>
    <w:rsid w:val="00E77460"/>
    <w:rsid w:val="00E8003D"/>
    <w:rsid w:val="00E83ABC"/>
    <w:rsid w:val="00E844F2"/>
    <w:rsid w:val="00E90AD0"/>
    <w:rsid w:val="00E91858"/>
    <w:rsid w:val="00E92FCB"/>
    <w:rsid w:val="00EA147F"/>
    <w:rsid w:val="00EA239F"/>
    <w:rsid w:val="00EA444E"/>
    <w:rsid w:val="00EA4A27"/>
    <w:rsid w:val="00EA4FA6"/>
    <w:rsid w:val="00EB1A25"/>
    <w:rsid w:val="00EC7363"/>
    <w:rsid w:val="00ED03AB"/>
    <w:rsid w:val="00ED1963"/>
    <w:rsid w:val="00ED1CD4"/>
    <w:rsid w:val="00ED1D2B"/>
    <w:rsid w:val="00ED64B5"/>
    <w:rsid w:val="00EE0A8D"/>
    <w:rsid w:val="00EE7CCA"/>
    <w:rsid w:val="00F07F77"/>
    <w:rsid w:val="00F16A14"/>
    <w:rsid w:val="00F362D7"/>
    <w:rsid w:val="00F37D7B"/>
    <w:rsid w:val="00F506E6"/>
    <w:rsid w:val="00F5314C"/>
    <w:rsid w:val="00F54851"/>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53CE"/>
    <w:rsid w:val="00FA7BC9"/>
    <w:rsid w:val="00FB31FA"/>
    <w:rsid w:val="00FB378E"/>
    <w:rsid w:val="00FB37F1"/>
    <w:rsid w:val="00FB47C0"/>
    <w:rsid w:val="00FB501B"/>
    <w:rsid w:val="00FB7770"/>
    <w:rsid w:val="00FC6233"/>
    <w:rsid w:val="00FC6365"/>
    <w:rsid w:val="00FD2E4A"/>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7454E4"/>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
    <w:name w:val="附表樣式"/>
    <w:basedOn w:val="a6"/>
    <w:qFormat/>
    <w:rsid w:val="00CF4749"/>
    <w:pPr>
      <w:keepNext/>
      <w:numPr>
        <w:numId w:val="35"/>
      </w:numPr>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8"/>
    <w:qFormat/>
    <w:rsid w:val="00DA627E"/>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AC17C7"/>
    <w:rPr>
      <w:rFonts w:ascii="標楷體" w:eastAsia="標楷體" w:hAnsi="Arial"/>
      <w:bCs/>
      <w:kern w:val="32"/>
      <w:sz w:val="32"/>
      <w:szCs w:val="48"/>
    </w:rPr>
  </w:style>
  <w:style w:type="paragraph" w:styleId="aff0">
    <w:name w:val="footnote text"/>
    <w:basedOn w:val="a6"/>
    <w:link w:val="aff1"/>
    <w:uiPriority w:val="99"/>
    <w:semiHidden/>
    <w:unhideWhenUsed/>
    <w:rsid w:val="005A7E90"/>
    <w:pPr>
      <w:snapToGrid w:val="0"/>
      <w:jc w:val="left"/>
    </w:pPr>
    <w:rPr>
      <w:sz w:val="20"/>
    </w:rPr>
  </w:style>
  <w:style w:type="character" w:customStyle="1" w:styleId="aff1">
    <w:name w:val="註腳文字 字元"/>
    <w:basedOn w:val="a7"/>
    <w:link w:val="aff0"/>
    <w:uiPriority w:val="99"/>
    <w:semiHidden/>
    <w:rsid w:val="005A7E90"/>
    <w:rPr>
      <w:rFonts w:ascii="標楷體" w:eastAsia="標楷體"/>
      <w:kern w:val="2"/>
    </w:rPr>
  </w:style>
  <w:style w:type="character" w:styleId="aff2">
    <w:name w:val="footnote reference"/>
    <w:basedOn w:val="a7"/>
    <w:uiPriority w:val="99"/>
    <w:semiHidden/>
    <w:unhideWhenUsed/>
    <w:rsid w:val="005A7E90"/>
    <w:rPr>
      <w:vertAlign w:val="superscript"/>
    </w:rPr>
  </w:style>
  <w:style w:type="character" w:styleId="aff3">
    <w:name w:val="annotation reference"/>
    <w:basedOn w:val="a7"/>
    <w:uiPriority w:val="99"/>
    <w:semiHidden/>
    <w:unhideWhenUsed/>
    <w:rsid w:val="005A7E90"/>
    <w:rPr>
      <w:sz w:val="18"/>
      <w:szCs w:val="18"/>
    </w:rPr>
  </w:style>
  <w:style w:type="paragraph" w:styleId="aff4">
    <w:name w:val="annotation text"/>
    <w:basedOn w:val="a6"/>
    <w:link w:val="aff5"/>
    <w:uiPriority w:val="99"/>
    <w:semiHidden/>
    <w:unhideWhenUsed/>
    <w:rsid w:val="005A7E90"/>
    <w:pPr>
      <w:jc w:val="left"/>
    </w:pPr>
  </w:style>
  <w:style w:type="character" w:customStyle="1" w:styleId="aff5">
    <w:name w:val="註解文字 字元"/>
    <w:basedOn w:val="a7"/>
    <w:link w:val="aff4"/>
    <w:uiPriority w:val="99"/>
    <w:semiHidden/>
    <w:rsid w:val="005A7E90"/>
    <w:rPr>
      <w:rFonts w:ascii="標楷體" w:eastAsia="標楷體"/>
      <w:kern w:val="2"/>
      <w:sz w:val="32"/>
    </w:rPr>
  </w:style>
  <w:style w:type="paragraph" w:styleId="aff6">
    <w:name w:val="annotation subject"/>
    <w:basedOn w:val="aff4"/>
    <w:next w:val="aff4"/>
    <w:link w:val="aff7"/>
    <w:uiPriority w:val="99"/>
    <w:semiHidden/>
    <w:unhideWhenUsed/>
    <w:rsid w:val="005A7E90"/>
    <w:rPr>
      <w:b/>
      <w:bCs/>
    </w:rPr>
  </w:style>
  <w:style w:type="character" w:customStyle="1" w:styleId="aff7">
    <w:name w:val="註解主旨 字元"/>
    <w:basedOn w:val="aff5"/>
    <w:link w:val="aff6"/>
    <w:uiPriority w:val="99"/>
    <w:semiHidden/>
    <w:rsid w:val="005A7E90"/>
    <w:rPr>
      <w:rFonts w:ascii="標楷體" w:eastAsia="標楷體"/>
      <w:b/>
      <w:bCs/>
      <w:kern w:val="2"/>
      <w:sz w:val="32"/>
    </w:rPr>
  </w:style>
  <w:style w:type="character" w:customStyle="1" w:styleId="af8">
    <w:name w:val="表標題 字元"/>
    <w:link w:val="a3"/>
    <w:rsid w:val="00DA627E"/>
    <w:rPr>
      <w:rFonts w:ascii="標楷體" w:eastAsia="標楷體" w:hAnsi="華康楷書體W5(P)"/>
      <w:bCs/>
      <w:spacing w:val="-10"/>
      <w:kern w:val="28"/>
      <w:sz w:val="28"/>
      <w:szCs w:val="28"/>
    </w:rPr>
  </w:style>
  <w:style w:type="numbering" w:customStyle="1" w:styleId="13">
    <w:name w:val="無清單1"/>
    <w:next w:val="a9"/>
    <w:uiPriority w:val="99"/>
    <w:semiHidden/>
    <w:unhideWhenUsed/>
    <w:rsid w:val="005A7E90"/>
  </w:style>
  <w:style w:type="character" w:styleId="aff8">
    <w:name w:val="FollowedHyperlink"/>
    <w:basedOn w:val="a7"/>
    <w:uiPriority w:val="99"/>
    <w:semiHidden/>
    <w:unhideWhenUsed/>
    <w:rsid w:val="005A7E90"/>
    <w:rPr>
      <w:color w:val="954F72"/>
      <w:u w:val="single"/>
    </w:rPr>
  </w:style>
  <w:style w:type="character" w:customStyle="1" w:styleId="af">
    <w:name w:val="頁首 字元"/>
    <w:basedOn w:val="a7"/>
    <w:link w:val="ae"/>
    <w:uiPriority w:val="99"/>
    <w:semiHidden/>
    <w:rsid w:val="005A7E90"/>
    <w:rPr>
      <w:rFonts w:ascii="標楷體" w:eastAsia="標楷體"/>
      <w:kern w:val="2"/>
    </w:rPr>
  </w:style>
  <w:style w:type="character" w:customStyle="1" w:styleId="af6">
    <w:name w:val="頁尾 字元"/>
    <w:basedOn w:val="a7"/>
    <w:link w:val="af5"/>
    <w:uiPriority w:val="99"/>
    <w:rsid w:val="005A7E90"/>
    <w:rPr>
      <w:rFonts w:ascii="標楷體" w:eastAsia="標楷體"/>
      <w:kern w:val="2"/>
    </w:rPr>
  </w:style>
  <w:style w:type="paragraph" w:styleId="Web">
    <w:name w:val="Normal (Web)"/>
    <w:basedOn w:val="a6"/>
    <w:uiPriority w:val="99"/>
    <w:semiHidden/>
    <w:unhideWhenUsed/>
    <w:rsid w:val="005A7E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b">
    <w:name w:val="簽名 字元"/>
    <w:basedOn w:val="a7"/>
    <w:link w:val="aa"/>
    <w:semiHidden/>
    <w:rsid w:val="00E5518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7454E4"/>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
    <w:name w:val="附表樣式"/>
    <w:basedOn w:val="a6"/>
    <w:qFormat/>
    <w:rsid w:val="00CF4749"/>
    <w:pPr>
      <w:keepNext/>
      <w:numPr>
        <w:numId w:val="35"/>
      </w:numPr>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8"/>
    <w:qFormat/>
    <w:rsid w:val="00DA627E"/>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AC17C7"/>
    <w:rPr>
      <w:rFonts w:ascii="標楷體" w:eastAsia="標楷體" w:hAnsi="Arial"/>
      <w:bCs/>
      <w:kern w:val="32"/>
      <w:sz w:val="32"/>
      <w:szCs w:val="48"/>
    </w:rPr>
  </w:style>
  <w:style w:type="paragraph" w:styleId="aff0">
    <w:name w:val="footnote text"/>
    <w:basedOn w:val="a6"/>
    <w:link w:val="aff1"/>
    <w:uiPriority w:val="99"/>
    <w:semiHidden/>
    <w:unhideWhenUsed/>
    <w:rsid w:val="005A7E90"/>
    <w:pPr>
      <w:snapToGrid w:val="0"/>
      <w:jc w:val="left"/>
    </w:pPr>
    <w:rPr>
      <w:sz w:val="20"/>
    </w:rPr>
  </w:style>
  <w:style w:type="character" w:customStyle="1" w:styleId="aff1">
    <w:name w:val="註腳文字 字元"/>
    <w:basedOn w:val="a7"/>
    <w:link w:val="aff0"/>
    <w:uiPriority w:val="99"/>
    <w:semiHidden/>
    <w:rsid w:val="005A7E90"/>
    <w:rPr>
      <w:rFonts w:ascii="標楷體" w:eastAsia="標楷體"/>
      <w:kern w:val="2"/>
    </w:rPr>
  </w:style>
  <w:style w:type="character" w:styleId="aff2">
    <w:name w:val="footnote reference"/>
    <w:basedOn w:val="a7"/>
    <w:uiPriority w:val="99"/>
    <w:semiHidden/>
    <w:unhideWhenUsed/>
    <w:rsid w:val="005A7E90"/>
    <w:rPr>
      <w:vertAlign w:val="superscript"/>
    </w:rPr>
  </w:style>
  <w:style w:type="character" w:styleId="aff3">
    <w:name w:val="annotation reference"/>
    <w:basedOn w:val="a7"/>
    <w:uiPriority w:val="99"/>
    <w:semiHidden/>
    <w:unhideWhenUsed/>
    <w:rsid w:val="005A7E90"/>
    <w:rPr>
      <w:sz w:val="18"/>
      <w:szCs w:val="18"/>
    </w:rPr>
  </w:style>
  <w:style w:type="paragraph" w:styleId="aff4">
    <w:name w:val="annotation text"/>
    <w:basedOn w:val="a6"/>
    <w:link w:val="aff5"/>
    <w:uiPriority w:val="99"/>
    <w:semiHidden/>
    <w:unhideWhenUsed/>
    <w:rsid w:val="005A7E90"/>
    <w:pPr>
      <w:jc w:val="left"/>
    </w:pPr>
  </w:style>
  <w:style w:type="character" w:customStyle="1" w:styleId="aff5">
    <w:name w:val="註解文字 字元"/>
    <w:basedOn w:val="a7"/>
    <w:link w:val="aff4"/>
    <w:uiPriority w:val="99"/>
    <w:semiHidden/>
    <w:rsid w:val="005A7E90"/>
    <w:rPr>
      <w:rFonts w:ascii="標楷體" w:eastAsia="標楷體"/>
      <w:kern w:val="2"/>
      <w:sz w:val="32"/>
    </w:rPr>
  </w:style>
  <w:style w:type="paragraph" w:styleId="aff6">
    <w:name w:val="annotation subject"/>
    <w:basedOn w:val="aff4"/>
    <w:next w:val="aff4"/>
    <w:link w:val="aff7"/>
    <w:uiPriority w:val="99"/>
    <w:semiHidden/>
    <w:unhideWhenUsed/>
    <w:rsid w:val="005A7E90"/>
    <w:rPr>
      <w:b/>
      <w:bCs/>
    </w:rPr>
  </w:style>
  <w:style w:type="character" w:customStyle="1" w:styleId="aff7">
    <w:name w:val="註解主旨 字元"/>
    <w:basedOn w:val="aff5"/>
    <w:link w:val="aff6"/>
    <w:uiPriority w:val="99"/>
    <w:semiHidden/>
    <w:rsid w:val="005A7E90"/>
    <w:rPr>
      <w:rFonts w:ascii="標楷體" w:eastAsia="標楷體"/>
      <w:b/>
      <w:bCs/>
      <w:kern w:val="2"/>
      <w:sz w:val="32"/>
    </w:rPr>
  </w:style>
  <w:style w:type="character" w:customStyle="1" w:styleId="af8">
    <w:name w:val="表標題 字元"/>
    <w:link w:val="a3"/>
    <w:rsid w:val="00DA627E"/>
    <w:rPr>
      <w:rFonts w:ascii="標楷體" w:eastAsia="標楷體" w:hAnsi="華康楷書體W5(P)"/>
      <w:bCs/>
      <w:spacing w:val="-10"/>
      <w:kern w:val="28"/>
      <w:sz w:val="28"/>
      <w:szCs w:val="28"/>
    </w:rPr>
  </w:style>
  <w:style w:type="numbering" w:customStyle="1" w:styleId="13">
    <w:name w:val="無清單1"/>
    <w:next w:val="a9"/>
    <w:uiPriority w:val="99"/>
    <w:semiHidden/>
    <w:unhideWhenUsed/>
    <w:rsid w:val="005A7E90"/>
  </w:style>
  <w:style w:type="character" w:styleId="aff8">
    <w:name w:val="FollowedHyperlink"/>
    <w:basedOn w:val="a7"/>
    <w:uiPriority w:val="99"/>
    <w:semiHidden/>
    <w:unhideWhenUsed/>
    <w:rsid w:val="005A7E90"/>
    <w:rPr>
      <w:color w:val="954F72"/>
      <w:u w:val="single"/>
    </w:rPr>
  </w:style>
  <w:style w:type="character" w:customStyle="1" w:styleId="af">
    <w:name w:val="頁首 字元"/>
    <w:basedOn w:val="a7"/>
    <w:link w:val="ae"/>
    <w:uiPriority w:val="99"/>
    <w:semiHidden/>
    <w:rsid w:val="005A7E90"/>
    <w:rPr>
      <w:rFonts w:ascii="標楷體" w:eastAsia="標楷體"/>
      <w:kern w:val="2"/>
    </w:rPr>
  </w:style>
  <w:style w:type="character" w:customStyle="1" w:styleId="af6">
    <w:name w:val="頁尾 字元"/>
    <w:basedOn w:val="a7"/>
    <w:link w:val="af5"/>
    <w:uiPriority w:val="99"/>
    <w:rsid w:val="005A7E90"/>
    <w:rPr>
      <w:rFonts w:ascii="標楷體" w:eastAsia="標楷體"/>
      <w:kern w:val="2"/>
    </w:rPr>
  </w:style>
  <w:style w:type="paragraph" w:styleId="Web">
    <w:name w:val="Normal (Web)"/>
    <w:basedOn w:val="a6"/>
    <w:uiPriority w:val="99"/>
    <w:semiHidden/>
    <w:unhideWhenUsed/>
    <w:rsid w:val="005A7E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b">
    <w:name w:val="簽名 字元"/>
    <w:basedOn w:val="a7"/>
    <w:link w:val="aa"/>
    <w:semiHidden/>
    <w:rsid w:val="00E5518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4085763">
      <w:bodyDiv w:val="1"/>
      <w:marLeft w:val="0"/>
      <w:marRight w:val="0"/>
      <w:marTop w:val="0"/>
      <w:marBottom w:val="0"/>
      <w:divBdr>
        <w:top w:val="none" w:sz="0" w:space="0" w:color="auto"/>
        <w:left w:val="none" w:sz="0" w:space="0" w:color="auto"/>
        <w:bottom w:val="none" w:sz="0" w:space="0" w:color="auto"/>
        <w:right w:val="none" w:sz="0" w:space="0" w:color="auto"/>
      </w:divBdr>
    </w:div>
    <w:div w:id="12892415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perspace.moc.gov.tw/inde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1165-4505-4A68-AF4B-BE1209BE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20</Pages>
  <Words>1748</Words>
  <Characters>9969</Characters>
  <Application>Microsoft Office Word</Application>
  <DocSecurity>0</DocSecurity>
  <Lines>83</Lines>
  <Paragraphs>23</Paragraphs>
  <ScaleCrop>false</ScaleCrop>
  <Company>cy</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stud01</cp:lastModifiedBy>
  <cp:revision>3</cp:revision>
  <cp:lastPrinted>2018-09-14T01:53:00Z</cp:lastPrinted>
  <dcterms:created xsi:type="dcterms:W3CDTF">2019-04-02T09:20:00Z</dcterms:created>
  <dcterms:modified xsi:type="dcterms:W3CDTF">2019-04-02T09:21:00Z</dcterms:modified>
</cp:coreProperties>
</file>