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E70DE" w:rsidRPr="00BE70DE">
        <w:t>107年4月23日清晨，2名國道警察在路肩取締違規大貨車時，遭後方另一輛大貨車追撞，當場死亡。國道警察執行任務長久以來維持攔停開罰的方式，造成國道警察在高速公路上執行危險任務，因而殉職、受傷。國道警察局執勤的方式未能與時俱進，利用科技執法方式，在缺乏安全配備及安置的情況，讓國道警察以血肉之軀在高速公路上冒險工作。相關單位坐視國道警察暴露在危險環境，有深究之必要案。</w:t>
      </w:r>
    </w:p>
    <w:p w:rsidR="00E25849" w:rsidRDefault="00E25849" w:rsidP="005D10FE">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F63397" w:rsidP="00A639F4">
      <w:pPr>
        <w:pStyle w:val="11"/>
        <w:ind w:left="680" w:firstLine="680"/>
      </w:pPr>
      <w:bookmarkStart w:id="49" w:name="_Toc524902730"/>
      <w:r>
        <w:rPr>
          <w:rFonts w:hint="eastAsia"/>
        </w:rPr>
        <w:t>自動調查「</w:t>
      </w:r>
      <w:r w:rsidR="00CE4C16" w:rsidRPr="00BE70DE">
        <w:t>107年4月23日清晨，2名國道警察在路肩取締違規大貨車時，遭後方另一輛大貨車追撞，當場死亡。國道警察執行任務長久以來維持攔停開罰的方式，造成國道警察在高速公路上執行危險任務，因而殉職、受傷。國道警察局執勤的方式未能與時俱進，利用科技執法方式，在缺乏安全配備及安置的情況，讓國道警察以血肉之軀在高速公路上冒險工作。相關單位坐視國道警察暴露在危險環境，有深究之必要。</w:t>
      </w:r>
      <w:r>
        <w:rPr>
          <w:rFonts w:hint="eastAsia"/>
        </w:rPr>
        <w:t>」乙</w:t>
      </w:r>
      <w:r w:rsidRPr="00BE70DE">
        <w:t>案</w:t>
      </w:r>
      <w:r>
        <w:rPr>
          <w:rFonts w:hint="eastAsia"/>
        </w:rPr>
        <w:t>。</w:t>
      </w:r>
      <w:r w:rsidR="00CE4C16" w:rsidRPr="00213C9C">
        <w:rPr>
          <w:rFonts w:hint="eastAsia"/>
        </w:rPr>
        <w:t>本</w:t>
      </w:r>
      <w:r w:rsidR="00CE4C16" w:rsidRPr="009C7FF2">
        <w:rPr>
          <w:rFonts w:hint="eastAsia"/>
        </w:rPr>
        <w:t>案經調閱</w:t>
      </w:r>
      <w:r w:rsidR="00CE4C16">
        <w:rPr>
          <w:rFonts w:hint="eastAsia"/>
        </w:rPr>
        <w:t>內政部警政署</w:t>
      </w:r>
      <w:r w:rsidR="00CE4C16" w:rsidRPr="009C7FF2">
        <w:rPr>
          <w:rFonts w:hint="eastAsia"/>
        </w:rPr>
        <w:t>（下稱</w:t>
      </w:r>
      <w:r w:rsidR="00CE4C16">
        <w:rPr>
          <w:rFonts w:hint="eastAsia"/>
        </w:rPr>
        <w:t>警政署</w:t>
      </w:r>
      <w:r w:rsidR="00CE4C16" w:rsidRPr="009C7FF2">
        <w:rPr>
          <w:rFonts w:hint="eastAsia"/>
        </w:rPr>
        <w:t>）</w:t>
      </w:r>
      <w:r w:rsidR="00CE4C16">
        <w:rPr>
          <w:rFonts w:hint="eastAsia"/>
        </w:rPr>
        <w:t>及所屬國道公路警察局(下稱公警局)</w:t>
      </w:r>
      <w:r w:rsidR="00CE4C16" w:rsidRPr="009C7FF2">
        <w:rPr>
          <w:rFonts w:hint="eastAsia"/>
        </w:rPr>
        <w:t>、</w:t>
      </w:r>
      <w:r w:rsidR="00CE4C16">
        <w:rPr>
          <w:rFonts w:hint="eastAsia"/>
        </w:rPr>
        <w:t>交通</w:t>
      </w:r>
      <w:r w:rsidR="00CE4C16" w:rsidRPr="009C7FF2">
        <w:rPr>
          <w:rFonts w:hint="eastAsia"/>
        </w:rPr>
        <w:t>部</w:t>
      </w:r>
      <w:r w:rsidR="00CE4C16">
        <w:rPr>
          <w:rFonts w:hint="eastAsia"/>
        </w:rPr>
        <w:t>及所屬高速公路局(下稱高公局)及公路總局</w:t>
      </w:r>
      <w:r w:rsidR="00CE4C16" w:rsidRPr="009C7FF2">
        <w:rPr>
          <w:rFonts w:hint="eastAsia"/>
        </w:rPr>
        <w:t>、</w:t>
      </w:r>
      <w:r w:rsidR="00CE4C16">
        <w:rPr>
          <w:rFonts w:hint="eastAsia"/>
        </w:rPr>
        <w:t>行政院人事行政總處</w:t>
      </w:r>
      <w:r w:rsidR="00CE4C16" w:rsidRPr="009C7FF2">
        <w:t>(</w:t>
      </w:r>
      <w:r w:rsidR="00CE4C16" w:rsidRPr="009C7FF2">
        <w:rPr>
          <w:rFonts w:hint="eastAsia"/>
        </w:rPr>
        <w:t>下稱</w:t>
      </w:r>
      <w:r w:rsidR="00CE4C16">
        <w:rPr>
          <w:rFonts w:hint="eastAsia"/>
        </w:rPr>
        <w:t>人事行政總處</w:t>
      </w:r>
      <w:r w:rsidR="00CE4C16" w:rsidRPr="009C7FF2">
        <w:t>)</w:t>
      </w:r>
      <w:r w:rsidR="00CE4C16" w:rsidRPr="009C7FF2">
        <w:rPr>
          <w:rFonts w:hint="eastAsia"/>
        </w:rPr>
        <w:t>等機關卷證資料，並於</w:t>
      </w:r>
      <w:r w:rsidR="00CE4C16" w:rsidRPr="002B7392">
        <w:rPr>
          <w:rFonts w:hint="eastAsia"/>
        </w:rPr>
        <w:t>民國(下同)</w:t>
      </w:r>
      <w:r w:rsidR="00CE4C16">
        <w:rPr>
          <w:rFonts w:hint="eastAsia"/>
        </w:rPr>
        <w:t>106</w:t>
      </w:r>
      <w:r w:rsidR="00CE4C16" w:rsidRPr="009C7FF2">
        <w:rPr>
          <w:rFonts w:hint="eastAsia"/>
        </w:rPr>
        <w:t>年</w:t>
      </w:r>
      <w:r w:rsidR="00CE4C16">
        <w:rPr>
          <w:rFonts w:hint="eastAsia"/>
        </w:rPr>
        <w:t>6</w:t>
      </w:r>
      <w:r w:rsidR="00CE4C16" w:rsidRPr="009C7FF2">
        <w:rPr>
          <w:rFonts w:hint="eastAsia"/>
        </w:rPr>
        <w:t>月</w:t>
      </w:r>
      <w:r w:rsidR="00CE4C16">
        <w:rPr>
          <w:rFonts w:hint="eastAsia"/>
        </w:rPr>
        <w:t>27</w:t>
      </w:r>
      <w:r w:rsidR="00CE4C16" w:rsidRPr="009C7FF2">
        <w:rPr>
          <w:rFonts w:hint="eastAsia"/>
        </w:rPr>
        <w:t>日</w:t>
      </w:r>
      <w:r w:rsidR="00EE37D8">
        <w:rPr>
          <w:rFonts w:hint="eastAsia"/>
        </w:rPr>
        <w:t>與基層國道公路警察座談，嗣</w:t>
      </w:r>
      <w:r w:rsidR="00CE4C16">
        <w:rPr>
          <w:rFonts w:hint="eastAsia"/>
        </w:rPr>
        <w:t>於同年8月22日</w:t>
      </w:r>
      <w:r w:rsidR="00CE4C16" w:rsidRPr="009C7FF2">
        <w:rPr>
          <w:rFonts w:hint="eastAsia"/>
        </w:rPr>
        <w:t>詢問</w:t>
      </w:r>
      <w:r w:rsidR="00CE4C16">
        <w:rPr>
          <w:rFonts w:hint="eastAsia"/>
        </w:rPr>
        <w:t>警政署、公警局、</w:t>
      </w:r>
      <w:r w:rsidR="00CE4C16" w:rsidRPr="00AA1985">
        <w:rPr>
          <w:rFonts w:hint="eastAsia"/>
        </w:rPr>
        <w:t>交通部</w:t>
      </w:r>
      <w:r w:rsidR="00CE4C16">
        <w:rPr>
          <w:rFonts w:hint="eastAsia"/>
        </w:rPr>
        <w:t>、</w:t>
      </w:r>
      <w:r w:rsidR="00CE4C16" w:rsidRPr="00AA1985">
        <w:rPr>
          <w:rFonts w:hint="eastAsia"/>
        </w:rPr>
        <w:t>高公局</w:t>
      </w:r>
      <w:r w:rsidR="00CE4C16">
        <w:rPr>
          <w:rFonts w:hint="eastAsia"/>
        </w:rPr>
        <w:t>、公路總局及人事行政總處等</w:t>
      </w:r>
      <w:r w:rsidR="00CE4C16" w:rsidRPr="009C7FF2">
        <w:rPr>
          <w:rFonts w:hint="eastAsia"/>
        </w:rPr>
        <w:t>機關人員，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B8125A" w:rsidRDefault="00B8125A" w:rsidP="00B8125A">
      <w:pPr>
        <w:pStyle w:val="2"/>
        <w:numPr>
          <w:ilvl w:val="1"/>
          <w:numId w:val="1"/>
        </w:numPr>
        <w:ind w:left="993"/>
        <w:rPr>
          <w:b/>
        </w:rPr>
      </w:pPr>
      <w:r>
        <w:rPr>
          <w:rFonts w:hint="eastAsia"/>
          <w:b/>
        </w:rPr>
        <w:t>內政部警政署及交通部長期未能重視國道公路警察執勤安全，對於涉及國道執勤安全及民眾用路安全之措施如強化疲勞駕駛可稽查性、落實違規記點、故障停放路肩之時限及放寬逕行舉發等，均未能與時俱進、及時調整，致屢聞憾事發生，警政署及交通部允宜就相關措施通盤檢討並儘速調整。</w:t>
      </w:r>
    </w:p>
    <w:p w:rsidR="00B8125A" w:rsidRDefault="00B8125A" w:rsidP="00B8125A">
      <w:pPr>
        <w:pStyle w:val="3"/>
        <w:numPr>
          <w:ilvl w:val="2"/>
          <w:numId w:val="1"/>
        </w:numPr>
        <w:rPr>
          <w:rFonts w:hAnsi="標楷體"/>
        </w:rPr>
      </w:pPr>
      <w:r>
        <w:rPr>
          <w:rFonts w:hint="eastAsia"/>
        </w:rPr>
        <w:t>據本院與基層國道公路警察座談，請其就</w:t>
      </w:r>
      <w:r w:rsidRPr="00B834DD">
        <w:rPr>
          <w:rFonts w:hAnsi="標楷體" w:hint="eastAsia"/>
        </w:rPr>
        <w:t>目前涉及值勤安全相關規定提供意見，渠等表示略以：「建議疲勞駕駛應該有明確的立法」、「本案是因為疲勞駕駛造成，我覺得大型車輛的駕駛的時間現行是8小時，我們現場根本無法稽核他是否開了8小時。」、「開單其實只要3分鐘，通常是因為民眾討價還價，他不走我們為了警戒安全</w:t>
      </w:r>
      <w:r w:rsidR="00276E69">
        <w:rPr>
          <w:rFonts w:hAnsi="標楷體" w:hint="eastAsia"/>
        </w:rPr>
        <w:t>，</w:t>
      </w:r>
      <w:r w:rsidRPr="00B834DD">
        <w:rPr>
          <w:rFonts w:hAnsi="標楷體" w:hint="eastAsia"/>
        </w:rPr>
        <w:t>我們也不能走，相對風險越高。」等語。</w:t>
      </w:r>
    </w:p>
    <w:p w:rsidR="00B8125A" w:rsidRDefault="00B8125A" w:rsidP="00B8125A">
      <w:pPr>
        <w:pStyle w:val="3"/>
        <w:numPr>
          <w:ilvl w:val="2"/>
          <w:numId w:val="1"/>
        </w:numPr>
        <w:rPr>
          <w:rFonts w:hAnsi="標楷體"/>
        </w:rPr>
      </w:pPr>
      <w:r>
        <w:rPr>
          <w:rFonts w:hAnsi="標楷體" w:hint="eastAsia"/>
        </w:rPr>
        <w:lastRenderedPageBreak/>
        <w:t>就疲勞駕駛稽查部分，</w:t>
      </w:r>
      <w:r w:rsidRPr="00B834DD">
        <w:rPr>
          <w:rFonts w:hAnsi="標楷體" w:hint="eastAsia"/>
        </w:rPr>
        <w:t>交通部表示，有關一般駕駛人連續駕車8小時，涉及道路交通管理處罰條例第34條規定，近3年取締件數</w:t>
      </w:r>
      <w:r w:rsidRPr="00731953">
        <w:rPr>
          <w:rFonts w:hAnsi="標楷體" w:hint="eastAsia"/>
        </w:rPr>
        <w:t>分別為104年4件;105年5件;106年6件，疲勞駕駛所造成的行車風險不亞於酒駕</w:t>
      </w:r>
      <w:r>
        <w:rPr>
          <w:rFonts w:hAnsi="標楷體" w:hint="eastAsia"/>
        </w:rPr>
        <w:t>；</w:t>
      </w:r>
      <w:r w:rsidRPr="00731953">
        <w:rPr>
          <w:rFonts w:hAnsi="標楷體" w:hint="eastAsia"/>
        </w:rPr>
        <w:t>而交通部於</w:t>
      </w:r>
      <w:r>
        <w:rPr>
          <w:rFonts w:hAnsi="標楷體" w:hint="eastAsia"/>
        </w:rPr>
        <w:t>8月22日於</w:t>
      </w:r>
      <w:r w:rsidRPr="00731953">
        <w:rPr>
          <w:rFonts w:hAnsi="標楷體" w:hint="eastAsia"/>
        </w:rPr>
        <w:t>本院約詢時亦表示：「這是交通事故的高風險族群，確實不易取締，是屬於人的精神狀態，在執法面是有取締難度」等語。惟根據該部「105</w:t>
      </w:r>
      <w:r>
        <w:rPr>
          <w:rFonts w:hAnsi="標楷體" w:hint="eastAsia"/>
        </w:rPr>
        <w:t>年國道事故檢討分析」資料顯示，我國</w:t>
      </w:r>
      <w:r w:rsidRPr="00731953">
        <w:rPr>
          <w:rFonts w:hAnsi="標楷體" w:hint="eastAsia"/>
        </w:rPr>
        <w:t>交通量隨路網發展逐年成長，105年延車公里</w:t>
      </w:r>
      <w:r w:rsidRPr="00731953">
        <w:rPr>
          <w:rStyle w:val="afe"/>
          <w:rFonts w:hAnsi="標楷體"/>
        </w:rPr>
        <w:footnoteReference w:id="1"/>
      </w:r>
      <w:r w:rsidRPr="00731953">
        <w:rPr>
          <w:rFonts w:hAnsi="標楷體" w:hint="eastAsia"/>
        </w:rPr>
        <w:t>達33,231百萬車公里</w:t>
      </w:r>
      <w:r>
        <w:rPr>
          <w:rFonts w:hAnsi="標楷體" w:hint="eastAsia"/>
        </w:rPr>
        <w:t>，</w:t>
      </w:r>
      <w:r w:rsidRPr="00731953">
        <w:rPr>
          <w:rFonts w:hAnsi="標楷體" w:hint="eastAsia"/>
        </w:rPr>
        <w:t>數量創下歷史新紀錄</w:t>
      </w:r>
      <w:r>
        <w:rPr>
          <w:rFonts w:hAnsi="標楷體" w:hint="eastAsia"/>
        </w:rPr>
        <w:t>，但危險性等同酒駕之疲勞駕駛，近年取締件數竟只有個位數，益證基層公警所述其難以取締係屬事實，且造成公警值勤及民眾行車安全之重大隱藏風險，內政部警政署及交通部責無旁貸，宜儘速就疲勞駕駛如何落實取締研擬精進措施。</w:t>
      </w:r>
    </w:p>
    <w:p w:rsidR="00B8125A" w:rsidRDefault="00B8125A" w:rsidP="00B8125A">
      <w:pPr>
        <w:pStyle w:val="3"/>
        <w:numPr>
          <w:ilvl w:val="2"/>
          <w:numId w:val="1"/>
        </w:numPr>
        <w:rPr>
          <w:rFonts w:hAnsi="標楷體"/>
        </w:rPr>
      </w:pPr>
      <w:r>
        <w:rPr>
          <w:rFonts w:hAnsi="標楷體" w:hint="eastAsia"/>
        </w:rPr>
        <w:t>再查，</w:t>
      </w:r>
      <w:r w:rsidRPr="00531DC1">
        <w:rPr>
          <w:rFonts w:hAnsi="標楷體" w:hint="eastAsia"/>
        </w:rPr>
        <w:t>依</w:t>
      </w:r>
      <w:r w:rsidRPr="00531DC1">
        <w:rPr>
          <w:rFonts w:hAnsi="標楷體"/>
        </w:rPr>
        <w:t>道路交通管理處罰條例第63條規定</w:t>
      </w:r>
      <w:r w:rsidRPr="00531DC1">
        <w:rPr>
          <w:rFonts w:hAnsi="標楷體" w:hint="eastAsia"/>
        </w:rPr>
        <w:t>，違反相關規定駕駛人可依違規情節記1~3點，</w:t>
      </w:r>
      <w:r w:rsidRPr="00531DC1">
        <w:rPr>
          <w:rFonts w:hAnsi="標楷體"/>
        </w:rPr>
        <w:t>同一駕駛人半年內違規記點共達6點以上者，吊扣駕照一個月，一年內經吊扣駕照二次，再違反記點條款時，吊銷駕駛執照。</w:t>
      </w:r>
      <w:r w:rsidRPr="00531DC1">
        <w:rPr>
          <w:rFonts w:hAnsi="標楷體" w:hint="eastAsia"/>
        </w:rPr>
        <w:t>依交通部查復，逕行舉發案件係對駕駛汽車行為人所為之處罰</w:t>
      </w:r>
      <w:r>
        <w:rPr>
          <w:rFonts w:hAnsi="標楷體" w:hint="eastAsia"/>
        </w:rPr>
        <w:t>，簡言之，</w:t>
      </w:r>
      <w:r w:rsidR="006111A7">
        <w:rPr>
          <w:rFonts w:hAnsi="標楷體" w:hint="eastAsia"/>
        </w:rPr>
        <w:t>由於</w:t>
      </w:r>
      <w:r w:rsidR="006111A7" w:rsidRPr="001A6344">
        <w:rPr>
          <w:rFonts w:hAnsi="標楷體" w:hint="eastAsia"/>
        </w:rPr>
        <w:t>不易釐清車輛實際駕駛人身份，</w:t>
      </w:r>
      <w:r w:rsidRPr="001A6344">
        <w:rPr>
          <w:rFonts w:hAnsi="標楷體" w:hint="eastAsia"/>
        </w:rPr>
        <w:t>現行僅有攔查才能記點</w:t>
      </w:r>
      <w:r w:rsidRPr="00531DC1">
        <w:rPr>
          <w:rFonts w:hAnsi="標楷體" w:hint="eastAsia"/>
        </w:rPr>
        <w:t>，逕行舉發則否</w:t>
      </w:r>
      <w:r>
        <w:rPr>
          <w:rFonts w:hAnsi="標楷體" w:hint="eastAsia"/>
        </w:rPr>
        <w:t>；惟據</w:t>
      </w:r>
      <w:r w:rsidRPr="00531DC1">
        <w:rPr>
          <w:rFonts w:hAnsi="標楷體" w:hint="eastAsia"/>
        </w:rPr>
        <w:t>公警局統計，近10年(</w:t>
      </w:r>
      <w:r w:rsidRPr="00531DC1">
        <w:rPr>
          <w:rFonts w:hAnsi="標楷體"/>
        </w:rPr>
        <w:t>97</w:t>
      </w:r>
      <w:r w:rsidRPr="00531DC1">
        <w:rPr>
          <w:rFonts w:hAnsi="標楷體" w:hint="eastAsia"/>
        </w:rPr>
        <w:t>年至</w:t>
      </w:r>
      <w:r w:rsidRPr="00531DC1">
        <w:rPr>
          <w:rFonts w:hAnsi="標楷體"/>
        </w:rPr>
        <w:t>106</w:t>
      </w:r>
      <w:r w:rsidRPr="00531DC1">
        <w:rPr>
          <w:rFonts w:hAnsi="標楷體" w:hint="eastAsia"/>
        </w:rPr>
        <w:t>年)</w:t>
      </w:r>
      <w:r w:rsidRPr="00531DC1">
        <w:rPr>
          <w:rFonts w:hAnsi="標楷體"/>
        </w:rPr>
        <w:t>攔停舉發</w:t>
      </w:r>
      <w:r w:rsidRPr="00531DC1">
        <w:rPr>
          <w:rFonts w:hAnsi="標楷體" w:hint="eastAsia"/>
        </w:rPr>
        <w:t>者計</w:t>
      </w:r>
      <w:r w:rsidRPr="00531DC1">
        <w:rPr>
          <w:rFonts w:hAnsi="標楷體"/>
        </w:rPr>
        <w:t>1,233件，逕行舉發</w:t>
      </w:r>
      <w:r w:rsidRPr="00531DC1">
        <w:rPr>
          <w:rFonts w:hAnsi="標楷體" w:hint="eastAsia"/>
        </w:rPr>
        <w:t>計</w:t>
      </w:r>
      <w:r w:rsidRPr="00531DC1">
        <w:rPr>
          <w:rFonts w:hAnsi="標楷體"/>
        </w:rPr>
        <w:t>1,165件，逕行舉發比例約</w:t>
      </w:r>
      <w:r w:rsidRPr="00531DC1">
        <w:rPr>
          <w:rFonts w:hAnsi="標楷體" w:hint="eastAsia"/>
        </w:rPr>
        <w:t>占該項舉發總件數</w:t>
      </w:r>
      <w:r w:rsidRPr="00531DC1">
        <w:rPr>
          <w:rFonts w:hAnsi="標楷體"/>
        </w:rPr>
        <w:t>48.6%</w:t>
      </w:r>
      <w:r w:rsidRPr="00531DC1">
        <w:rPr>
          <w:rFonts w:hAnsi="標楷體" w:hint="eastAsia"/>
        </w:rPr>
        <w:t>(攔停舉發</w:t>
      </w:r>
      <w:r w:rsidR="002C40D6">
        <w:rPr>
          <w:rFonts w:hAnsi="標楷體" w:hint="eastAsia"/>
        </w:rPr>
        <w:t>占</w:t>
      </w:r>
      <w:r w:rsidRPr="00531DC1">
        <w:rPr>
          <w:rFonts w:hAnsi="標楷體" w:hint="eastAsia"/>
        </w:rPr>
        <w:t>51.4</w:t>
      </w:r>
      <w:r w:rsidRPr="00531DC1">
        <w:rPr>
          <w:rFonts w:hAnsi="標楷體"/>
        </w:rPr>
        <w:t>%</w:t>
      </w:r>
      <w:r w:rsidRPr="00531DC1">
        <w:rPr>
          <w:rFonts w:hAnsi="標楷體" w:hint="eastAsia"/>
        </w:rPr>
        <w:t>)。</w:t>
      </w:r>
      <w:r>
        <w:rPr>
          <w:rFonts w:hAnsi="標楷體" w:hint="eastAsia"/>
        </w:rPr>
        <w:t>對此，交通部則說明，</w:t>
      </w:r>
      <w:r w:rsidRPr="00531DC1">
        <w:rPr>
          <w:rFonts w:hAnsi="標楷體" w:hint="eastAsia"/>
        </w:rPr>
        <w:t>逕行舉發案件係對駕駛汽車行為人所為之處罰，故若汽車所有人未於指定時間到案告知違規駕駛人，亦即其成為</w:t>
      </w:r>
      <w:r w:rsidRPr="00531DC1">
        <w:rPr>
          <w:rFonts w:hAnsi="標楷體" w:hint="eastAsia"/>
        </w:rPr>
        <w:lastRenderedPageBreak/>
        <w:t>違規行為人時，如應受記點處分，亦應依法予以記點為縮減立法面</w:t>
      </w:r>
      <w:r>
        <w:rPr>
          <w:rFonts w:hAnsi="標楷體" w:hint="eastAsia"/>
        </w:rPr>
        <w:t>與執行面之落差，減少交通違規案件，降低交通肇事死傷之社會成本，該</w:t>
      </w:r>
      <w:r w:rsidRPr="00531DC1">
        <w:rPr>
          <w:rFonts w:hAnsi="標楷體" w:hint="eastAsia"/>
        </w:rPr>
        <w:t>部已積極研議並落實交通違規記點制度之推動</w:t>
      </w:r>
      <w:r>
        <w:rPr>
          <w:rFonts w:hAnsi="標楷體" w:hint="eastAsia"/>
        </w:rPr>
        <w:t>，於本(107)年</w:t>
      </w:r>
      <w:r w:rsidRPr="00531DC1">
        <w:rPr>
          <w:rFonts w:hAnsi="標楷體" w:hint="eastAsia"/>
        </w:rPr>
        <w:t>7月3日</w:t>
      </w:r>
      <w:r>
        <w:rPr>
          <w:rFonts w:hAnsi="標楷體" w:hint="eastAsia"/>
        </w:rPr>
        <w:t>已將</w:t>
      </w:r>
      <w:r w:rsidRPr="00531DC1">
        <w:rPr>
          <w:rFonts w:hAnsi="標楷體" w:hint="eastAsia"/>
        </w:rPr>
        <w:t>營業大客車</w:t>
      </w:r>
      <w:r>
        <w:rPr>
          <w:rFonts w:hAnsi="標楷體" w:hint="eastAsia"/>
        </w:rPr>
        <w:t>納入</w:t>
      </w:r>
      <w:r w:rsidRPr="00531DC1">
        <w:rPr>
          <w:rFonts w:hAnsi="標楷體" w:hint="eastAsia"/>
        </w:rPr>
        <w:t>逕行舉發併應記點案件實施記點</w:t>
      </w:r>
      <w:r>
        <w:rPr>
          <w:rStyle w:val="afe"/>
          <w:rFonts w:hAnsi="標楷體"/>
        </w:rPr>
        <w:footnoteReference w:id="2"/>
      </w:r>
      <w:r>
        <w:rPr>
          <w:rFonts w:hAnsi="標楷體" w:hint="eastAsia"/>
        </w:rPr>
        <w:t>。</w:t>
      </w:r>
    </w:p>
    <w:p w:rsidR="00B8125A" w:rsidRDefault="00B8125A" w:rsidP="00B8125A">
      <w:pPr>
        <w:pStyle w:val="3"/>
        <w:numPr>
          <w:ilvl w:val="2"/>
          <w:numId w:val="1"/>
        </w:numPr>
        <w:rPr>
          <w:rFonts w:hAnsi="標楷體"/>
        </w:rPr>
      </w:pPr>
      <w:r>
        <w:rPr>
          <w:rFonts w:hAnsi="標楷體" w:hint="eastAsia"/>
        </w:rPr>
        <w:t>承上，逕行舉發在國道上既占近半比例，卻無法以違規記點制約束，甚至剝奪經常違規之危險駕駛慣犯之駕駛行為，縱然交通部解釋</w:t>
      </w:r>
      <w:r w:rsidRPr="000B46CC">
        <w:rPr>
          <w:rFonts w:hAnsi="標楷體" w:hint="eastAsia"/>
        </w:rPr>
        <w:t>推動關鍵在實際車輛駕駛人之釐清</w:t>
      </w:r>
      <w:r>
        <w:rPr>
          <w:rFonts w:hAnsi="標楷體" w:hint="eastAsia"/>
        </w:rPr>
        <w:t>，惟目前科技執法及資訊系統發展均非數十年前可比，且未來逕行舉發(如平均速率執法)又將大幅放寬以避免攔停產生之執勤風險，則違規記點制如何落實以作為維護用路安全之重要工具，勢必成為重要課題，爰此，交通部實應積極規劃落實方式。</w:t>
      </w:r>
    </w:p>
    <w:p w:rsidR="00B8125A" w:rsidRPr="00731953" w:rsidRDefault="00B8125A" w:rsidP="00B8125A">
      <w:pPr>
        <w:pStyle w:val="3"/>
        <w:numPr>
          <w:ilvl w:val="2"/>
          <w:numId w:val="1"/>
        </w:numPr>
        <w:rPr>
          <w:rFonts w:hAnsi="標楷體"/>
        </w:rPr>
      </w:pPr>
      <w:r>
        <w:rPr>
          <w:rFonts w:hAnsi="標楷體" w:hint="eastAsia"/>
        </w:rPr>
        <w:t>針對公警局建議：</w:t>
      </w:r>
      <w:r w:rsidRPr="00860ED8">
        <w:rPr>
          <w:rFonts w:hAnsi="標楷體" w:hint="eastAsia"/>
        </w:rPr>
        <w:t>為加速排除道路障礙，避免故障車車主藉故拖延及停放路肩時間過長，建議修正相關法規，對停放路肩逾1小時之故障車，得採連續處罰之規定，以符法制及比例原則，並達迅速排除故障車之目的，降低危險因子。</w:t>
      </w:r>
      <w:r>
        <w:rPr>
          <w:rFonts w:hAnsi="標楷體" w:hint="eastAsia"/>
        </w:rPr>
        <w:t>交通部</w:t>
      </w:r>
      <w:r w:rsidRPr="00860ED8">
        <w:rPr>
          <w:rFonts w:hAnsi="標楷體" w:hint="eastAsia"/>
        </w:rPr>
        <w:t>已於107年6月29日修訂「高速公路及快速公路交通管制規則」時調整第25條內容，同年7月1日起故障車停放路肩待援時限從2小時縮短為1小時，違者可處600元至1200元罰鍰，並將強制拖吊。</w:t>
      </w:r>
      <w:r>
        <w:rPr>
          <w:rFonts w:hAnsi="標楷體" w:hint="eastAsia"/>
        </w:rPr>
        <w:t>由上開查復可知，交通部或警政署對前開</w:t>
      </w:r>
      <w:r w:rsidR="006111A7">
        <w:rPr>
          <w:rFonts w:hAnsi="標楷體" w:hint="eastAsia"/>
        </w:rPr>
        <w:t>規定可能造成之風險未能提早覺察因應，遲至本年才予以調整</w:t>
      </w:r>
      <w:r w:rsidR="006111A7" w:rsidRPr="001A6344">
        <w:rPr>
          <w:rFonts w:hAnsi="標楷體" w:hint="eastAsia"/>
        </w:rPr>
        <w:t>，有欠積極</w:t>
      </w:r>
      <w:r w:rsidRPr="001A6344">
        <w:rPr>
          <w:rFonts w:hAnsi="標楷體" w:hint="eastAsia"/>
        </w:rPr>
        <w:t>。</w:t>
      </w:r>
    </w:p>
    <w:p w:rsidR="00B8125A" w:rsidRPr="00791DB2" w:rsidRDefault="00B8125A" w:rsidP="00B8125A">
      <w:pPr>
        <w:pStyle w:val="3"/>
        <w:numPr>
          <w:ilvl w:val="2"/>
          <w:numId w:val="1"/>
        </w:numPr>
        <w:rPr>
          <w:rFonts w:hAnsi="標楷體"/>
        </w:rPr>
      </w:pPr>
      <w:r w:rsidRPr="00791DB2">
        <w:rPr>
          <w:rFonts w:hAnsi="標楷體" w:hint="eastAsia"/>
        </w:rPr>
        <w:t>又查，警政署查復說明，國道高速公路執法環境險峻，違規行為稍縱即逝，現行</w:t>
      </w:r>
      <w:r w:rsidRPr="00791DB2">
        <w:rPr>
          <w:rFonts w:hAnsi="標楷體"/>
        </w:rPr>
        <w:t>道路交通管理處罰條</w:t>
      </w:r>
      <w:r w:rsidRPr="00791DB2">
        <w:rPr>
          <w:rFonts w:hAnsi="標楷體"/>
        </w:rPr>
        <w:lastRenderedPageBreak/>
        <w:t>例第7條</w:t>
      </w:r>
      <w:r w:rsidRPr="00791DB2">
        <w:rPr>
          <w:rFonts w:hAnsi="標楷體" w:hint="eastAsia"/>
        </w:rPr>
        <w:t>之</w:t>
      </w:r>
      <w:r w:rsidRPr="00791DB2">
        <w:rPr>
          <w:rFonts w:hAnsi="標楷體"/>
        </w:rPr>
        <w:t>2之規定，</w:t>
      </w:r>
      <w:r w:rsidRPr="00791DB2">
        <w:rPr>
          <w:rFonts w:hAnsi="標楷體" w:hint="eastAsia"/>
        </w:rPr>
        <w:t>符合當場不能或不宜攔截製單舉發者，始得</w:t>
      </w:r>
      <w:r w:rsidRPr="00791DB2">
        <w:rPr>
          <w:rFonts w:hAnsi="標楷體"/>
        </w:rPr>
        <w:t>逕行舉發</w:t>
      </w:r>
      <w:r w:rsidRPr="00791DB2">
        <w:rPr>
          <w:rFonts w:hAnsi="標楷體" w:hint="eastAsia"/>
        </w:rPr>
        <w:t>，限縮國道警察執法空間，公警局建議修正前述規定。對此，交通部則說明，針對國道上交通違規案件，國道員警本可依道路交通管理處罰條例第7條之2規定逕行舉發，故現行法令並無限縮國道警察執法之情形，針對公警局建議修正條文，該部業於107年6月6日召開「研商國道科技執法相關法規修正事宜會議」討論，會議決議請公警局針對與會單位意見就「高、快速公路動態違規排除相關規範」、「地磅科技執法」、「非固定式科學儀器取證」等3個層面，研提具體修正條文草案再送該部研參，本案俟該局重新提送修正草案後再行辦理。</w:t>
      </w:r>
      <w:r>
        <w:rPr>
          <w:rFonts w:hAnsi="標楷體" w:hint="eastAsia"/>
        </w:rPr>
        <w:t>爰此</w:t>
      </w:r>
      <w:r w:rsidRPr="00791DB2">
        <w:rPr>
          <w:rFonts w:hAnsi="標楷體" w:hint="eastAsia"/>
        </w:rPr>
        <w:t>，對於逕行舉發之法令及執行面，兩機關顯有認知落差；如為因應未來鼓勵國道公路警察同仁儘量降低攔停，提高逕行舉發之趨勢，警政署及交通部顯有強化橫向連繫之必要，俾使逕行舉發相關措施更加明確。</w:t>
      </w:r>
    </w:p>
    <w:p w:rsidR="00B8125A" w:rsidRPr="00B8125A" w:rsidRDefault="00B8125A" w:rsidP="00B8125A">
      <w:pPr>
        <w:pStyle w:val="3"/>
        <w:rPr>
          <w:b/>
          <w:szCs w:val="48"/>
        </w:rPr>
      </w:pPr>
      <w:r>
        <w:rPr>
          <w:rFonts w:hint="eastAsia"/>
        </w:rPr>
        <w:t>綜上</w:t>
      </w:r>
      <w:r w:rsidRPr="009F2AD5">
        <w:rPr>
          <w:rFonts w:hint="eastAsia"/>
        </w:rPr>
        <w:t>，內政部警政署及交通部長期未能重視國道公路警察執勤安全，對於涉及國道執勤安全及民眾用路安全之法規如強化疲勞駕駛可稽查性、落實違規記點、故障停放路肩之時限及放寬逕行舉發等，均未能與時俱進、及</w:t>
      </w:r>
      <w:r>
        <w:rPr>
          <w:rFonts w:hint="eastAsia"/>
        </w:rPr>
        <w:t>時調整，致屢聞憾事發生，警政署及交通部允宜就相關法規通盤檢討並儘</w:t>
      </w:r>
      <w:r w:rsidRPr="009F2AD5">
        <w:rPr>
          <w:rFonts w:hint="eastAsia"/>
        </w:rPr>
        <w:t>速調整。</w:t>
      </w:r>
    </w:p>
    <w:p w:rsidR="00B8125A" w:rsidRDefault="00B8125A" w:rsidP="00B8125A">
      <w:pPr>
        <w:pStyle w:val="2"/>
        <w:numPr>
          <w:ilvl w:val="1"/>
          <w:numId w:val="1"/>
        </w:numPr>
        <w:ind w:left="993"/>
        <w:rPr>
          <w:b/>
        </w:rPr>
      </w:pPr>
      <w:r w:rsidRPr="008A7090">
        <w:rPr>
          <w:rFonts w:hint="eastAsia"/>
          <w:b/>
        </w:rPr>
        <w:t>國道</w:t>
      </w:r>
      <w:r>
        <w:rPr>
          <w:rFonts w:hint="eastAsia"/>
          <w:b/>
        </w:rPr>
        <w:t>公路</w:t>
      </w:r>
      <w:r w:rsidRPr="008A7090">
        <w:rPr>
          <w:rFonts w:hint="eastAsia"/>
          <w:b/>
        </w:rPr>
        <w:t>警察同仁於值勤時</w:t>
      </w:r>
      <w:r>
        <w:rPr>
          <w:rFonts w:hint="eastAsia"/>
          <w:b/>
        </w:rPr>
        <w:t>如</w:t>
      </w:r>
      <w:r w:rsidRPr="004F5E7A">
        <w:rPr>
          <w:b/>
        </w:rPr>
        <w:t>發現重大(惡性)違規車輛，</w:t>
      </w:r>
      <w:r w:rsidRPr="004F5E7A">
        <w:rPr>
          <w:rFonts w:hint="eastAsia"/>
          <w:b/>
        </w:rPr>
        <w:t>為避免</w:t>
      </w:r>
      <w:r w:rsidRPr="004F5E7A">
        <w:rPr>
          <w:b/>
        </w:rPr>
        <w:t>造成重大交通事故</w:t>
      </w:r>
      <w:r w:rsidRPr="004F5E7A">
        <w:rPr>
          <w:rFonts w:hint="eastAsia"/>
          <w:b/>
        </w:rPr>
        <w:t>，</w:t>
      </w:r>
      <w:r w:rsidRPr="008A7090">
        <w:rPr>
          <w:rFonts w:hint="eastAsia"/>
          <w:b/>
        </w:rPr>
        <w:t>仍有攔查或促使駕駛注意之必要，亦為值勤之風險所在，惟我國迄未建立民眾遇警方攔檢之停車受檢規範，致駕駛人不知如何安全應對警方</w:t>
      </w:r>
      <w:r>
        <w:rPr>
          <w:rFonts w:hint="eastAsia"/>
          <w:b/>
        </w:rPr>
        <w:t>攔停，亦無法落實將警車停放受檢車輛後方，以警示後方來車，徒增</w:t>
      </w:r>
      <w:r w:rsidRPr="008A7090">
        <w:rPr>
          <w:rFonts w:hint="eastAsia"/>
          <w:b/>
        </w:rPr>
        <w:t>攔停後發生事故之風險；警政署及交通部允應參酌先進國家相關措施詳予規劃</w:t>
      </w:r>
      <w:r w:rsidRPr="008A7090">
        <w:rPr>
          <w:rFonts w:hint="eastAsia"/>
          <w:b/>
        </w:rPr>
        <w:lastRenderedPageBreak/>
        <w:t>執行，並加強宣導及納入駕照考試項目。</w:t>
      </w:r>
    </w:p>
    <w:p w:rsidR="00B8125A" w:rsidRDefault="00B8125A" w:rsidP="00B8125A">
      <w:pPr>
        <w:pStyle w:val="3"/>
        <w:numPr>
          <w:ilvl w:val="2"/>
          <w:numId w:val="1"/>
        </w:numPr>
      </w:pPr>
      <w:r>
        <w:rPr>
          <w:rFonts w:hint="eastAsia"/>
        </w:rPr>
        <w:t>據本院與基層國道公路警察座談，請其</w:t>
      </w:r>
      <w:r w:rsidRPr="001273E0">
        <w:rPr>
          <w:rFonts w:hint="eastAsia"/>
        </w:rPr>
        <w:t>就</w:t>
      </w:r>
      <w:r>
        <w:rPr>
          <w:rFonts w:hint="eastAsia"/>
        </w:rPr>
        <w:t>於</w:t>
      </w:r>
      <w:r w:rsidRPr="005C1EC3">
        <w:rPr>
          <w:rFonts w:hint="eastAsia"/>
        </w:rPr>
        <w:t>國道巡邏攔停交通違規或動態異常之車輛</w:t>
      </w:r>
      <w:r>
        <w:rPr>
          <w:rFonts w:hint="eastAsia"/>
        </w:rPr>
        <w:t>之實際操作情形提供建議</w:t>
      </w:r>
      <w:r w:rsidRPr="000247D7">
        <w:rPr>
          <w:rFonts w:hAnsi="標楷體" w:hint="eastAsia"/>
        </w:rPr>
        <w:t>略以：「</w:t>
      </w:r>
      <w:r w:rsidRPr="00FD023B">
        <w:rPr>
          <w:rFonts w:hint="eastAsia"/>
        </w:rPr>
        <w:t>有些民眾說</w:t>
      </w:r>
      <w:r w:rsidRPr="000247D7">
        <w:rPr>
          <w:rFonts w:hAnsi="標楷體" w:hint="eastAsia"/>
        </w:rPr>
        <w:t>這次</w:t>
      </w:r>
      <w:r w:rsidRPr="00FD023B">
        <w:rPr>
          <w:rFonts w:hint="eastAsia"/>
        </w:rPr>
        <w:t>事故為什麼警車是停在車子後方或前方，這主要是看駕駛人對我們攔查的反應方式，並不是我們偏好停前面或後面。</w:t>
      </w:r>
      <w:r>
        <w:rPr>
          <w:rFonts w:hint="eastAsia"/>
        </w:rPr>
        <w:t>」、「</w:t>
      </w:r>
      <w:r w:rsidRPr="000247D7">
        <w:rPr>
          <w:rFonts w:hint="eastAsia"/>
        </w:rPr>
        <w:t>國道我們攔停的判斷會視狀況，比如大車中午佔中線我們蒐證3公里，他還佔著而且飄移，我們就會判斷該去攔停，因為已經明顯的疲勞駕駛，那都是異常駕駛已經危及駕駛和用路安全了。</w:t>
      </w:r>
      <w:r>
        <w:rPr>
          <w:rFonts w:hint="eastAsia"/>
        </w:rPr>
        <w:t>」</w:t>
      </w:r>
      <w:r w:rsidRPr="000247D7">
        <w:rPr>
          <w:rFonts w:hint="eastAsia"/>
        </w:rPr>
        <w:t>等語</w:t>
      </w:r>
      <w:r w:rsidRPr="000247D7">
        <w:rPr>
          <w:rFonts w:hAnsi="標楷體" w:hint="eastAsia"/>
        </w:rPr>
        <w:t>。</w:t>
      </w:r>
    </w:p>
    <w:p w:rsidR="00B8125A" w:rsidRPr="005C1EC3" w:rsidRDefault="00B8125A" w:rsidP="00B8125A">
      <w:pPr>
        <w:pStyle w:val="3"/>
      </w:pPr>
      <w:r>
        <w:rPr>
          <w:rFonts w:hint="eastAsia"/>
        </w:rPr>
        <w:t>警政署說明，</w:t>
      </w:r>
      <w:r w:rsidRPr="005C1EC3">
        <w:rPr>
          <w:rFonts w:hint="eastAsia"/>
        </w:rPr>
        <w:t>國道</w:t>
      </w:r>
      <w:r>
        <w:rPr>
          <w:rFonts w:hint="eastAsia"/>
        </w:rPr>
        <w:t>公路</w:t>
      </w:r>
      <w:r w:rsidRPr="005C1EC3">
        <w:rPr>
          <w:rFonts w:hint="eastAsia"/>
        </w:rPr>
        <w:t>警察巡邏攔停交通違規或動態異常之車輛，係依據警察職權行使法第8條執行，惟我國現行交通法規並未規範或指導民眾面臨警車攔查時，應如何進行停車動作，使得警察必須駕車往前以手勢指揮，往往無法將警車停放於民眾車輛後方。</w:t>
      </w:r>
    </w:p>
    <w:p w:rsidR="00B8125A" w:rsidRPr="005C1EC3" w:rsidRDefault="00B8125A" w:rsidP="00B8125A">
      <w:pPr>
        <w:pStyle w:val="4"/>
        <w:ind w:left="1701"/>
      </w:pPr>
      <w:r w:rsidRPr="005C1EC3">
        <w:rPr>
          <w:rFonts w:hint="eastAsia"/>
        </w:rPr>
        <w:t>高速公路行車速度較一般道路行車速度快，國道</w:t>
      </w:r>
      <w:r>
        <w:rPr>
          <w:rFonts w:hint="eastAsia"/>
        </w:rPr>
        <w:t>公路</w:t>
      </w:r>
      <w:r w:rsidRPr="005C1EC3">
        <w:rPr>
          <w:rFonts w:hint="eastAsia"/>
        </w:rPr>
        <w:t>警察於行進間攔停車輛時，倘民眾以一般道路之駕駛觀念應對，例如驟然減速或甚至將車輛停於車道上；以及停車後又逕自下車站立車道等，除造成自身與警察之危害，亦使其他用路人面臨事故的風險。</w:t>
      </w:r>
    </w:p>
    <w:p w:rsidR="00B8125A" w:rsidRPr="005C1EC3" w:rsidRDefault="00B8125A" w:rsidP="00B8125A">
      <w:pPr>
        <w:pStyle w:val="4"/>
        <w:ind w:left="1701"/>
      </w:pPr>
      <w:r w:rsidRPr="005C1EC3">
        <w:rPr>
          <w:rFonts w:hint="eastAsia"/>
        </w:rPr>
        <w:t>參酌美國各州車輛管理局發行之駕駛手冊，明確指導民眾遭遇警車啟動攔停時應採取之停車方式，例如加州車輛管理局(DMV, Department of Motor Vehicles)於手冊(2017年中文版，第72頁)內敘明下列規定(文字已修正為我國用語)：</w:t>
      </w:r>
    </w:p>
    <w:p w:rsidR="00B8125A" w:rsidRPr="005C1EC3" w:rsidRDefault="00B8125A" w:rsidP="00B8125A">
      <w:pPr>
        <w:pStyle w:val="5"/>
      </w:pPr>
      <w:r w:rsidRPr="005C1EC3">
        <w:rPr>
          <w:rFonts w:hint="eastAsia"/>
        </w:rPr>
        <w:t>遇到執法人員攔停時，駕駛者應如如何處置</w:t>
      </w:r>
      <w:r>
        <w:rPr>
          <w:rFonts w:hint="eastAsia"/>
        </w:rPr>
        <w:t>?</w:t>
      </w:r>
    </w:p>
    <w:p w:rsidR="00B8125A" w:rsidRPr="005C1EC3" w:rsidRDefault="00B8125A" w:rsidP="00B8125A">
      <w:pPr>
        <w:pStyle w:val="5"/>
      </w:pPr>
      <w:r w:rsidRPr="005C1EC3">
        <w:rPr>
          <w:rFonts w:hint="eastAsia"/>
        </w:rPr>
        <w:t>開啟右側方向燈，表明您已經知道警察出現。</w:t>
      </w:r>
    </w:p>
    <w:p w:rsidR="00B8125A" w:rsidRPr="005C1EC3" w:rsidRDefault="00B8125A" w:rsidP="00B8125A">
      <w:pPr>
        <w:pStyle w:val="5"/>
      </w:pPr>
      <w:r w:rsidRPr="005C1EC3">
        <w:rPr>
          <w:rFonts w:hint="eastAsia"/>
        </w:rPr>
        <w:lastRenderedPageBreak/>
        <w:t>將車輛開往右側</w:t>
      </w:r>
      <w:r>
        <w:rPr>
          <w:rFonts w:hint="eastAsia"/>
        </w:rPr>
        <w:t>。</w:t>
      </w:r>
    </w:p>
    <w:p w:rsidR="00B8125A" w:rsidRPr="005C1EC3" w:rsidRDefault="00B8125A" w:rsidP="00B8125A">
      <w:pPr>
        <w:pStyle w:val="5"/>
      </w:pPr>
      <w:r w:rsidRPr="005C1EC3">
        <w:rPr>
          <w:rFonts w:hint="eastAsia"/>
        </w:rPr>
        <w:t>儘管在高速公路的共乘車道或高乘載車道亦應將車輛駛至右側路肩。</w:t>
      </w:r>
    </w:p>
    <w:p w:rsidR="00B8125A" w:rsidRPr="005C1EC3" w:rsidRDefault="00B8125A" w:rsidP="00B8125A">
      <w:pPr>
        <w:pStyle w:val="5"/>
      </w:pPr>
      <w:r w:rsidRPr="005C1EC3">
        <w:rPr>
          <w:rFonts w:hint="eastAsia"/>
        </w:rPr>
        <w:t>結束手機通話與關閉收音機。</w:t>
      </w:r>
    </w:p>
    <w:p w:rsidR="00B8125A" w:rsidRPr="005C1EC3" w:rsidRDefault="00B8125A" w:rsidP="00B8125A">
      <w:pPr>
        <w:pStyle w:val="5"/>
      </w:pPr>
      <w:r w:rsidRPr="005C1EC3">
        <w:rPr>
          <w:rFonts w:hint="eastAsia"/>
        </w:rPr>
        <w:t>坐在車內，除非警察另有指示。</w:t>
      </w:r>
    </w:p>
    <w:p w:rsidR="00B8125A" w:rsidRPr="005C1EC3" w:rsidRDefault="00B8125A" w:rsidP="00B8125A">
      <w:pPr>
        <w:pStyle w:val="5"/>
      </w:pPr>
      <w:r w:rsidRPr="005C1EC3">
        <w:rPr>
          <w:rFonts w:hint="eastAsia"/>
        </w:rPr>
        <w:t>您與乘客的手都應放在警察容易看到的地方，例如方向盤或大腿上。</w:t>
      </w:r>
    </w:p>
    <w:p w:rsidR="00B8125A" w:rsidRDefault="00B8125A" w:rsidP="00B8125A">
      <w:pPr>
        <w:pStyle w:val="4"/>
        <w:ind w:left="1701"/>
      </w:pPr>
      <w:r w:rsidRPr="005C1EC3">
        <w:rPr>
          <w:rFonts w:hint="eastAsia"/>
        </w:rPr>
        <w:t>建立一套警察與民眾都可以共同遵循的準則，除能保護警察與受檢民眾之安全，亦能減少對其他用路人的危害</w:t>
      </w:r>
      <w:r>
        <w:rPr>
          <w:rFonts w:hint="eastAsia"/>
        </w:rPr>
        <w:t>。</w:t>
      </w:r>
    </w:p>
    <w:p w:rsidR="00B8125A" w:rsidRPr="00330FBF" w:rsidRDefault="00B8125A" w:rsidP="00B8125A">
      <w:pPr>
        <w:pStyle w:val="3"/>
      </w:pPr>
      <w:r>
        <w:rPr>
          <w:rFonts w:hint="eastAsia"/>
        </w:rPr>
        <w:t>針對上開建議，交通部回應，</w:t>
      </w:r>
      <w:r w:rsidRPr="00330FBF">
        <w:rPr>
          <w:rFonts w:hint="eastAsia"/>
        </w:rPr>
        <w:t>有關警政署建議建立停車受檢規範一節，</w:t>
      </w:r>
      <w:r>
        <w:rPr>
          <w:rFonts w:hint="eastAsia"/>
        </w:rPr>
        <w:t>該</w:t>
      </w:r>
      <w:r w:rsidRPr="00330FBF">
        <w:rPr>
          <w:rFonts w:hint="eastAsia"/>
        </w:rPr>
        <w:t>部尚無接獲該署建議方案，未來如該署有具體方案須</w:t>
      </w:r>
      <w:r>
        <w:rPr>
          <w:rFonts w:hint="eastAsia"/>
        </w:rPr>
        <w:t>該</w:t>
      </w:r>
      <w:r w:rsidRPr="00330FBF">
        <w:rPr>
          <w:rFonts w:hint="eastAsia"/>
        </w:rPr>
        <w:t>部配合研修相關法令，亦當配合辦理</w:t>
      </w:r>
      <w:r>
        <w:rPr>
          <w:rFonts w:hint="eastAsia"/>
        </w:rPr>
        <w:t>；至於</w:t>
      </w:r>
      <w:r w:rsidRPr="00330FBF">
        <w:rPr>
          <w:rFonts w:hint="eastAsia"/>
        </w:rPr>
        <w:t>駕照考試有無於高速公路相關故障處置及攔檢對應之課程或題目</w:t>
      </w:r>
      <w:r>
        <w:rPr>
          <w:rFonts w:hint="eastAsia"/>
        </w:rPr>
        <w:t>，查</w:t>
      </w:r>
      <w:r w:rsidRPr="00330FBF">
        <w:rPr>
          <w:rFonts w:hint="eastAsia"/>
        </w:rPr>
        <w:t>目前汽車駕照筆試題庫，有關高速公路相關故障處置之題目計有汽車法規是非題6題、汽車法規選擇題2題共計8題，以培養汽車駕駛人良好之行車習慣及故障排除能力。後續公路總局亦可依高公局需求增加筆試題目。</w:t>
      </w:r>
    </w:p>
    <w:p w:rsidR="00B8125A" w:rsidRDefault="00B92311" w:rsidP="00B8125A">
      <w:pPr>
        <w:pStyle w:val="3"/>
      </w:pPr>
      <w:r>
        <w:rPr>
          <w:rFonts w:hint="eastAsia"/>
        </w:rPr>
        <w:t>針對建立停車受檢規範一節，警政署劉</w:t>
      </w:r>
      <w:r w:rsidR="00B8125A">
        <w:rPr>
          <w:rFonts w:hint="eastAsia"/>
        </w:rPr>
        <w:t>科長於本院約詢時答稱：</w:t>
      </w:r>
      <w:r w:rsidR="00B8125A" w:rsidRPr="00097737">
        <w:rPr>
          <w:rFonts w:hint="eastAsia"/>
        </w:rPr>
        <w:t>我們確實是沒有跟交通部提這部分</w:t>
      </w:r>
      <w:r w:rsidR="00B8125A">
        <w:rPr>
          <w:rFonts w:hint="eastAsia"/>
        </w:rPr>
        <w:t>(指停車受檢規範)</w:t>
      </w:r>
      <w:r w:rsidR="00B8125A" w:rsidRPr="00097737">
        <w:rPr>
          <w:rFonts w:hint="eastAsia"/>
        </w:rPr>
        <w:t>，相關法規也寫得比較含糊，未來民眾如何配合，我們會跟公警局整合後，請交通部在宣導、道安講習、或考照等做強化。</w:t>
      </w:r>
    </w:p>
    <w:p w:rsidR="00B8125A" w:rsidRPr="0091449F" w:rsidRDefault="00B8125A" w:rsidP="00B8125A">
      <w:pPr>
        <w:pStyle w:val="3"/>
        <w:numPr>
          <w:ilvl w:val="2"/>
          <w:numId w:val="1"/>
        </w:numPr>
        <w:rPr>
          <w:b/>
        </w:rPr>
      </w:pPr>
      <w:r>
        <w:rPr>
          <w:rFonts w:hint="eastAsia"/>
        </w:rPr>
        <w:t>另查，依警政署提供資料，本案發生後，曾有公警局退休幹部寫信陳情至局，建議建置類似德國公路警察模擬系統以強化員警訓練一節，警政署說明，該署</w:t>
      </w:r>
      <w:r w:rsidRPr="00696652">
        <w:rPr>
          <w:rFonts w:hint="eastAsia"/>
        </w:rPr>
        <w:t>及公警局無相關資料</w:t>
      </w:r>
      <w:r w:rsidR="00B92311">
        <w:rPr>
          <w:rFonts w:hint="eastAsia"/>
        </w:rPr>
        <w:t>可參，惟警政署劉</w:t>
      </w:r>
      <w:r>
        <w:rPr>
          <w:rFonts w:hint="eastAsia"/>
        </w:rPr>
        <w:t>科長在本院約詢時稱：</w:t>
      </w:r>
      <w:r>
        <w:rPr>
          <w:rFonts w:ascii="新細明體" w:eastAsia="新細明體" w:hAnsi="新細明體" w:hint="eastAsia"/>
        </w:rPr>
        <w:t>「</w:t>
      </w:r>
      <w:r w:rsidRPr="00E14459">
        <w:rPr>
          <w:rFonts w:hint="eastAsia"/>
        </w:rPr>
        <w:t>今年警大有建置一套模擬系統，包</w:t>
      </w:r>
      <w:r w:rsidRPr="00E14459">
        <w:rPr>
          <w:rFonts w:hint="eastAsia"/>
        </w:rPr>
        <w:lastRenderedPageBreak/>
        <w:t>括駕駛行為觀察、情境數據分析等等，可以訓練人員去判斷駕駛行為，這套系統才剛報驗，驗收後會請公警局參考</w:t>
      </w:r>
      <w:r>
        <w:rPr>
          <w:rFonts w:ascii="新細明體" w:eastAsia="新細明體" w:hAnsi="新細明體" w:hint="eastAsia"/>
        </w:rPr>
        <w:t>」</w:t>
      </w:r>
      <w:r>
        <w:rPr>
          <w:rFonts w:hint="eastAsia"/>
        </w:rPr>
        <w:t>等語。</w:t>
      </w:r>
    </w:p>
    <w:p w:rsidR="00B8125A" w:rsidRPr="00B8125A" w:rsidRDefault="00B8125A" w:rsidP="00B8125A">
      <w:pPr>
        <w:pStyle w:val="3"/>
        <w:rPr>
          <w:b/>
          <w:szCs w:val="48"/>
        </w:rPr>
      </w:pPr>
      <w:r>
        <w:rPr>
          <w:rFonts w:hint="eastAsia"/>
        </w:rPr>
        <w:t>綜上，</w:t>
      </w:r>
      <w:r w:rsidRPr="006E5F1B">
        <w:rPr>
          <w:rFonts w:hint="eastAsia"/>
        </w:rPr>
        <w:t>國道公路警察同仁於值勤時如發現重大(惡性)違規車輛，為避免造成重大交通事故，仍有攔查或促使駕駛注意之必要，亦為值勤之風險所在，惟我國迄未建立民眾遇警方攔檢之停車受檢規範，致駕駛人不知如何安全應對警方攔停，亦無法落實將警車停放受檢車輛後方，以警示後方來車，徒增攔停後發生事故之風險；警政署及交通部允應參酌先進國家相關措施詳予規劃執行，並加強宣導及納入駕照考試項目。</w:t>
      </w:r>
    </w:p>
    <w:p w:rsidR="00384230" w:rsidRDefault="00384230" w:rsidP="00384230">
      <w:pPr>
        <w:pStyle w:val="2"/>
        <w:numPr>
          <w:ilvl w:val="1"/>
          <w:numId w:val="1"/>
        </w:numPr>
        <w:ind w:left="993"/>
        <w:rPr>
          <w:b/>
        </w:rPr>
      </w:pPr>
      <w:r w:rsidRPr="004F5E7A">
        <w:rPr>
          <w:rFonts w:hint="eastAsia"/>
          <w:b/>
        </w:rPr>
        <w:t>由於國道上行車速度極快，執勤員警針對違規行為實施現場攔停稽查時，常因現場車流狀況瞬息萬變，致人員與車輛增加遭撞擊之風險，除</w:t>
      </w:r>
      <w:r w:rsidRPr="004F5E7A">
        <w:rPr>
          <w:b/>
        </w:rPr>
        <w:t>發現重大(惡性)違規車輛，</w:t>
      </w:r>
      <w:r w:rsidRPr="004F5E7A">
        <w:rPr>
          <w:rFonts w:hint="eastAsia"/>
          <w:b/>
        </w:rPr>
        <w:t>為避免</w:t>
      </w:r>
      <w:r w:rsidRPr="004F5E7A">
        <w:rPr>
          <w:b/>
        </w:rPr>
        <w:t>造成重大交通事故</w:t>
      </w:r>
      <w:r w:rsidRPr="004F5E7A">
        <w:rPr>
          <w:rFonts w:hint="eastAsia"/>
          <w:b/>
        </w:rPr>
        <w:t>，</w:t>
      </w:r>
      <w:r w:rsidRPr="004F5E7A">
        <w:rPr>
          <w:b/>
        </w:rPr>
        <w:t>危害</w:t>
      </w:r>
      <w:r w:rsidRPr="004F5E7A">
        <w:rPr>
          <w:rFonts w:hint="eastAsia"/>
          <w:b/>
        </w:rPr>
        <w:t>他人</w:t>
      </w:r>
      <w:r w:rsidRPr="004F5E7A">
        <w:rPr>
          <w:b/>
        </w:rPr>
        <w:t>行車安全，</w:t>
      </w:r>
      <w:r w:rsidRPr="004F5E7A">
        <w:rPr>
          <w:rFonts w:hint="eastAsia"/>
          <w:b/>
        </w:rPr>
        <w:t>必須以</w:t>
      </w:r>
      <w:r w:rsidRPr="004F5E7A">
        <w:rPr>
          <w:b/>
        </w:rPr>
        <w:t>現場攔查</w:t>
      </w:r>
      <w:r w:rsidRPr="004F5E7A">
        <w:rPr>
          <w:rFonts w:hint="eastAsia"/>
          <w:b/>
        </w:rPr>
        <w:t>方式取締外，</w:t>
      </w:r>
      <w:r w:rsidRPr="004F5E7A">
        <w:rPr>
          <w:b/>
        </w:rPr>
        <w:t>公警局</w:t>
      </w:r>
      <w:r w:rsidRPr="004F5E7A">
        <w:rPr>
          <w:rFonts w:hint="eastAsia"/>
          <w:b/>
        </w:rPr>
        <w:t>與</w:t>
      </w:r>
      <w:r w:rsidRPr="004F5E7A">
        <w:rPr>
          <w:b/>
        </w:rPr>
        <w:t>高公局</w:t>
      </w:r>
      <w:r w:rsidRPr="004F5E7A">
        <w:rPr>
          <w:rFonts w:hint="eastAsia"/>
          <w:b/>
        </w:rPr>
        <w:t>應持續推動</w:t>
      </w:r>
      <w:r w:rsidRPr="004F5E7A">
        <w:rPr>
          <w:b/>
        </w:rPr>
        <w:t>科技執法設備</w:t>
      </w:r>
      <w:r w:rsidRPr="004F5E7A">
        <w:rPr>
          <w:rFonts w:hint="eastAsia"/>
          <w:b/>
        </w:rPr>
        <w:t>建置</w:t>
      </w:r>
      <w:r w:rsidRPr="004F5E7A">
        <w:rPr>
          <w:b/>
        </w:rPr>
        <w:t>。</w:t>
      </w:r>
    </w:p>
    <w:p w:rsidR="00384230" w:rsidRDefault="00384230" w:rsidP="00384230">
      <w:pPr>
        <w:pStyle w:val="3"/>
      </w:pPr>
      <w:r>
        <w:t>經統計公警</w:t>
      </w:r>
      <w:r w:rsidRPr="00AD67D5">
        <w:t>局</w:t>
      </w:r>
      <w:r w:rsidRPr="00AD67D5">
        <w:rPr>
          <w:rFonts w:hint="eastAsia"/>
        </w:rPr>
        <w:t>近10年(</w:t>
      </w:r>
      <w:r w:rsidRPr="00AD67D5">
        <w:t>97</w:t>
      </w:r>
      <w:r w:rsidRPr="00AD67D5">
        <w:rPr>
          <w:rFonts w:hint="eastAsia"/>
        </w:rPr>
        <w:t>年至</w:t>
      </w:r>
      <w:r w:rsidRPr="00AD67D5">
        <w:t>106</w:t>
      </w:r>
      <w:r w:rsidRPr="00AD67D5">
        <w:rPr>
          <w:rFonts w:hint="eastAsia"/>
        </w:rPr>
        <w:t>年)</w:t>
      </w:r>
      <w:r w:rsidRPr="00AD67D5">
        <w:t>依據道路交通管理處罰條例第60條第1項</w:t>
      </w:r>
      <w:r w:rsidRPr="00AD67D5">
        <w:rPr>
          <w:rFonts w:hint="eastAsia"/>
        </w:rPr>
        <w:t>規定</w:t>
      </w:r>
      <w:r w:rsidRPr="00AD67D5">
        <w:t>，取締駕駛汽車不聽制止或拒絕停車接受稽查而逃逸者</w:t>
      </w:r>
      <w:r w:rsidRPr="00AD67D5">
        <w:rPr>
          <w:rFonts w:hint="eastAsia"/>
        </w:rPr>
        <w:t>之違規案件</w:t>
      </w:r>
      <w:r w:rsidRPr="00AD67D5">
        <w:t>總計2,398件，其中</w:t>
      </w:r>
      <w:r w:rsidRPr="00AD67D5">
        <w:rPr>
          <w:rFonts w:hint="eastAsia"/>
        </w:rPr>
        <w:t>經</w:t>
      </w:r>
      <w:r w:rsidRPr="00AD67D5">
        <w:t>攔停舉發</w:t>
      </w:r>
      <w:r w:rsidRPr="00AD67D5">
        <w:rPr>
          <w:rFonts w:hint="eastAsia"/>
        </w:rPr>
        <w:t>者計</w:t>
      </w:r>
      <w:r w:rsidRPr="00AD67D5">
        <w:t>1,233件，逕行舉發</w:t>
      </w:r>
      <w:r w:rsidRPr="00AD67D5">
        <w:rPr>
          <w:rFonts w:hint="eastAsia"/>
        </w:rPr>
        <w:t>計</w:t>
      </w:r>
      <w:r w:rsidRPr="00AD67D5">
        <w:t>1,165件，逕行舉發比例約</w:t>
      </w:r>
      <w:r w:rsidRPr="00AD67D5">
        <w:rPr>
          <w:rFonts w:hint="eastAsia"/>
        </w:rPr>
        <w:t>占該項舉發總件數</w:t>
      </w:r>
      <w:r w:rsidRPr="00AD67D5">
        <w:t>48.6%</w:t>
      </w:r>
      <w:r w:rsidRPr="00AD67D5">
        <w:rPr>
          <w:rFonts w:hint="eastAsia"/>
        </w:rPr>
        <w:t>(攔停舉發51.4</w:t>
      </w:r>
      <w:r w:rsidRPr="00AD67D5">
        <w:t>%</w:t>
      </w:r>
      <w:r w:rsidRPr="00AD67D5">
        <w:rPr>
          <w:rFonts w:hint="eastAsia"/>
        </w:rPr>
        <w:t>)；另經由</w:t>
      </w:r>
      <w:r w:rsidRPr="00AD67D5">
        <w:t>民眾報案</w:t>
      </w:r>
      <w:r w:rsidRPr="00AD67D5">
        <w:rPr>
          <w:rFonts w:hint="eastAsia"/>
        </w:rPr>
        <w:t>及</w:t>
      </w:r>
      <w:r w:rsidRPr="00AD67D5">
        <w:t>勤</w:t>
      </w:r>
      <w:r w:rsidRPr="00AD67D5">
        <w:rPr>
          <w:rFonts w:hint="eastAsia"/>
        </w:rPr>
        <w:t>務</w:t>
      </w:r>
      <w:r w:rsidRPr="00AD67D5">
        <w:t>指</w:t>
      </w:r>
      <w:r w:rsidRPr="00AD67D5">
        <w:rPr>
          <w:rFonts w:hint="eastAsia"/>
        </w:rPr>
        <w:t>揮</w:t>
      </w:r>
      <w:r w:rsidRPr="00AD67D5">
        <w:t>中心接獲通報</w:t>
      </w:r>
      <w:r w:rsidRPr="00AD67D5">
        <w:rPr>
          <w:rFonts w:hint="eastAsia"/>
        </w:rPr>
        <w:t>通知組合警力尾隨</w:t>
      </w:r>
      <w:r w:rsidRPr="00AD67D5">
        <w:t>攔查</w:t>
      </w:r>
      <w:r w:rsidRPr="00AD67D5">
        <w:rPr>
          <w:rFonts w:hint="eastAsia"/>
        </w:rPr>
        <w:t>案件</w:t>
      </w:r>
      <w:r w:rsidRPr="00AD67D5">
        <w:t>，計有1,905件</w:t>
      </w:r>
      <w:r w:rsidRPr="00AD67D5">
        <w:rPr>
          <w:rFonts w:hint="eastAsia"/>
        </w:rPr>
        <w:t>。</w:t>
      </w:r>
      <w:r>
        <w:rPr>
          <w:rFonts w:hint="eastAsia"/>
        </w:rPr>
        <w:t>有關現場攔查及逕行舉發之優劣分析。</w:t>
      </w:r>
    </w:p>
    <w:p w:rsidR="00384230" w:rsidRDefault="00384230" w:rsidP="00384230">
      <w:pPr>
        <w:pStyle w:val="4"/>
        <w:ind w:left="1701"/>
      </w:pPr>
      <w:r w:rsidRPr="00AD67D5">
        <w:rPr>
          <w:rFonts w:hint="eastAsia"/>
          <w:color w:val="000000" w:themeColor="text1"/>
        </w:rPr>
        <w:t>優點包括</w:t>
      </w:r>
      <w:r>
        <w:rPr>
          <w:rFonts w:hint="eastAsia"/>
          <w:color w:val="000000" w:themeColor="text1"/>
        </w:rPr>
        <w:t>：</w:t>
      </w:r>
      <w:r w:rsidRPr="00AD67D5">
        <w:rPr>
          <w:rFonts w:hint="eastAsia"/>
          <w:color w:val="000000" w:themeColor="text1"/>
        </w:rPr>
        <w:t>現場攔查可即時制止或排除違規狀態，以回復交通秩</w:t>
      </w:r>
      <w:r>
        <w:rPr>
          <w:rFonts w:hint="eastAsia"/>
        </w:rPr>
        <w:t>序或避免擴大危險或實害，防止違規者與其他用路人投機取巧之心態及繼續違規之行為。公警局執勤員警遇違規或攔查不停</w:t>
      </w:r>
      <w:r>
        <w:rPr>
          <w:rFonts w:hint="eastAsia"/>
        </w:rPr>
        <w:lastRenderedPageBreak/>
        <w:t>車輛時，依規定採用逕行舉發方式舉發交通違規，可減少員警查緝車輛之風險。</w:t>
      </w:r>
    </w:p>
    <w:p w:rsidR="00384230" w:rsidRPr="00954FF9" w:rsidRDefault="00384230" w:rsidP="00384230">
      <w:pPr>
        <w:pStyle w:val="4"/>
        <w:ind w:left="1701"/>
      </w:pPr>
      <w:r>
        <w:rPr>
          <w:rFonts w:hint="eastAsia"/>
        </w:rPr>
        <w:t>缺點包括：逕行舉發方式容易因為違規當時天候及光線之影響，而有無法清楚辨識車號致舉發對象錯誤。違規行為人接獲逕行舉發違規通知後，大多以未看見警方有攔查之動作或無違規照片及其證據資料為由，常提出救濟，衍生行政資源浪費。</w:t>
      </w:r>
    </w:p>
    <w:p w:rsidR="00384230" w:rsidRPr="0099062B" w:rsidRDefault="00384230" w:rsidP="00384230">
      <w:pPr>
        <w:pStyle w:val="3"/>
      </w:pPr>
      <w:r w:rsidRPr="00F702CE">
        <w:rPr>
          <w:rFonts w:hint="eastAsia"/>
        </w:rPr>
        <w:t>由於國道上行車速度極快，執勤員警針對違規行為實施現場攔停稽查時，常因現場車流狀況瞬</w:t>
      </w:r>
      <w:r>
        <w:rPr>
          <w:rFonts w:hint="eastAsia"/>
        </w:rPr>
        <w:t>息萬變，致人員與車輛增加遭撞擊之風險，有鑑於此，公警</w:t>
      </w:r>
      <w:r w:rsidRPr="00F702CE">
        <w:rPr>
          <w:rFonts w:hint="eastAsia"/>
        </w:rPr>
        <w:t>局檢討律定當前交通違規取締應以「事前蒐證、事後告發」為原則，減少於主線</w:t>
      </w:r>
      <w:r w:rsidRPr="00F702CE">
        <w:t>攔查</w:t>
      </w:r>
      <w:r w:rsidRPr="00F702CE">
        <w:rPr>
          <w:rFonts w:hint="eastAsia"/>
        </w:rPr>
        <w:t>之事故風險</w:t>
      </w:r>
      <w:r w:rsidRPr="00F702CE">
        <w:t>。如發現重大(惡性)違規車輛，</w:t>
      </w:r>
      <w:r w:rsidRPr="00F702CE">
        <w:rPr>
          <w:rFonts w:hint="eastAsia"/>
        </w:rPr>
        <w:t>為避免</w:t>
      </w:r>
      <w:r w:rsidRPr="00F702CE">
        <w:t>造成重大交通事故</w:t>
      </w:r>
      <w:r w:rsidRPr="00F702CE">
        <w:rPr>
          <w:rFonts w:hint="eastAsia"/>
        </w:rPr>
        <w:t>，</w:t>
      </w:r>
      <w:r w:rsidRPr="00F702CE">
        <w:t>危害</w:t>
      </w:r>
      <w:r w:rsidRPr="00F702CE">
        <w:rPr>
          <w:rFonts w:hint="eastAsia"/>
        </w:rPr>
        <w:t>他人</w:t>
      </w:r>
      <w:r w:rsidRPr="00F702CE">
        <w:t>行車安全，員警</w:t>
      </w:r>
      <w:r w:rsidRPr="00F702CE">
        <w:rPr>
          <w:rFonts w:hint="eastAsia"/>
        </w:rPr>
        <w:t>以</w:t>
      </w:r>
      <w:r w:rsidRPr="00F702CE">
        <w:t>現場攔查</w:t>
      </w:r>
      <w:r w:rsidRPr="00F702CE">
        <w:rPr>
          <w:rFonts w:hint="eastAsia"/>
        </w:rPr>
        <w:t>方式取締，</w:t>
      </w:r>
      <w:r w:rsidRPr="00F702CE">
        <w:t>應開啟警示燈，</w:t>
      </w:r>
      <w:r w:rsidRPr="00F702CE">
        <w:rPr>
          <w:rFonts w:hint="eastAsia"/>
        </w:rPr>
        <w:t>並</w:t>
      </w:r>
      <w:r w:rsidRPr="00F702CE">
        <w:t>選擇安全適當或路幅寬廣之處所，並適度加深攔查縱深及注意自身、被攔查人車及其他用路人之安全。</w:t>
      </w:r>
      <w:r w:rsidRPr="00CE2B60">
        <w:rPr>
          <w:rFonts w:hint="eastAsia"/>
        </w:rPr>
        <w:t>主管機關已就違規取締原「攔查為原則、逕行</w:t>
      </w:r>
      <w:r w:rsidRPr="0099062B">
        <w:rPr>
          <w:rFonts w:hint="eastAsia"/>
        </w:rPr>
        <w:t>舉法為例外」之規定可能造成之風險研議修法，並因應本案事故，除原有之</w:t>
      </w:r>
      <w:r w:rsidRPr="0099062B">
        <w:rPr>
          <w:iCs/>
        </w:rPr>
        <w:t>「執行巡邏勤務中盤查盤檢人車作業程序」</w:t>
      </w:r>
      <w:r w:rsidRPr="0099062B">
        <w:rPr>
          <w:rFonts w:hint="eastAsia"/>
          <w:iCs/>
        </w:rPr>
        <w:t>，</w:t>
      </w:r>
      <w:r w:rsidRPr="0099062B">
        <w:rPr>
          <w:rFonts w:hint="eastAsia"/>
        </w:rPr>
        <w:t>再訂頒「攔檢及交通稽查車輛注意事項」。</w:t>
      </w:r>
    </w:p>
    <w:p w:rsidR="00384230" w:rsidRPr="002B6A6A" w:rsidRDefault="00384230" w:rsidP="00384230">
      <w:pPr>
        <w:pStyle w:val="3"/>
      </w:pPr>
      <w:r>
        <w:rPr>
          <w:rFonts w:hint="eastAsia"/>
        </w:rPr>
        <w:t>有關</w:t>
      </w:r>
      <w:r w:rsidRPr="002B6A6A">
        <w:t>目前</w:t>
      </w:r>
      <w:r w:rsidRPr="002B6A6A">
        <w:rPr>
          <w:rFonts w:hint="eastAsia"/>
        </w:rPr>
        <w:t>國道上之</w:t>
      </w:r>
      <w:r w:rsidRPr="002B6A6A">
        <w:t>科技執法方式</w:t>
      </w:r>
      <w:r>
        <w:rPr>
          <w:rFonts w:hint="eastAsia"/>
        </w:rPr>
        <w:t>，警政署查復：</w:t>
      </w:r>
    </w:p>
    <w:p w:rsidR="00384230" w:rsidRPr="002B6A6A" w:rsidRDefault="00384230" w:rsidP="00384230">
      <w:pPr>
        <w:pStyle w:val="4"/>
        <w:ind w:left="1701"/>
      </w:pPr>
      <w:r>
        <w:t>公警局</w:t>
      </w:r>
      <w:r w:rsidRPr="002B6A6A">
        <w:t>自行</w:t>
      </w:r>
      <w:r w:rsidRPr="002B6A6A">
        <w:rPr>
          <w:rFonts w:hint="eastAsia"/>
        </w:rPr>
        <w:t>建</w:t>
      </w:r>
      <w:r w:rsidRPr="002B6A6A">
        <w:t>置</w:t>
      </w:r>
      <w:r w:rsidRPr="002B6A6A">
        <w:rPr>
          <w:rFonts w:hint="eastAsia"/>
        </w:rPr>
        <w:t>之</w:t>
      </w:r>
      <w:r w:rsidRPr="002B6A6A">
        <w:t>科技執法設備</w:t>
      </w:r>
      <w:r w:rsidRPr="002B6A6A">
        <w:rPr>
          <w:rFonts w:hint="eastAsia"/>
        </w:rPr>
        <w:t>與執法</w:t>
      </w:r>
      <w:r w:rsidRPr="002B6A6A">
        <w:t>項目</w:t>
      </w:r>
      <w:r>
        <w:rPr>
          <w:rFonts w:hint="eastAsia"/>
        </w:rPr>
        <w:t>。</w:t>
      </w:r>
    </w:p>
    <w:p w:rsidR="00384230" w:rsidRPr="002B6A6A" w:rsidRDefault="00384230" w:rsidP="00384230">
      <w:pPr>
        <w:pStyle w:val="4"/>
        <w:ind w:left="1701"/>
      </w:pPr>
      <w:r w:rsidRPr="002B6A6A">
        <w:t>多功能數位固定桿：採固定</w:t>
      </w:r>
      <w:r w:rsidRPr="002B6A6A">
        <w:rPr>
          <w:rFonts w:hint="eastAsia"/>
        </w:rPr>
        <w:t>方</w:t>
      </w:r>
      <w:r w:rsidRPr="002B6A6A">
        <w:t>式，設置於轄線多事故路段</w:t>
      </w:r>
      <w:r w:rsidRPr="002B6A6A">
        <w:rPr>
          <w:rFonts w:hint="eastAsia"/>
        </w:rPr>
        <w:t>，</w:t>
      </w:r>
      <w:r w:rsidRPr="002B6A6A">
        <w:t>逕行舉發超速違規。</w:t>
      </w:r>
    </w:p>
    <w:p w:rsidR="00384230" w:rsidRPr="002B6A6A" w:rsidRDefault="00384230" w:rsidP="00384230">
      <w:pPr>
        <w:pStyle w:val="4"/>
        <w:ind w:left="1701"/>
      </w:pPr>
      <w:r w:rsidRPr="002B6A6A">
        <w:t>雷(射)達測速儀：採用非固定</w:t>
      </w:r>
      <w:r w:rsidRPr="002B6A6A">
        <w:rPr>
          <w:rFonts w:hint="eastAsia"/>
        </w:rPr>
        <w:t>方式</w:t>
      </w:r>
      <w:r w:rsidRPr="002B6A6A">
        <w:t>，於多發生事故路段，逕行舉發超速及慢速車違規。</w:t>
      </w:r>
    </w:p>
    <w:p w:rsidR="00384230" w:rsidRPr="002B6A6A" w:rsidRDefault="00384230" w:rsidP="00384230">
      <w:pPr>
        <w:pStyle w:val="4"/>
        <w:ind w:left="1701"/>
      </w:pPr>
      <w:r w:rsidRPr="002B6A6A">
        <w:t>雷射測速儀(攜帶式雷射槍)：採用非固定</w:t>
      </w:r>
      <w:r w:rsidRPr="002B6A6A">
        <w:rPr>
          <w:rFonts w:hint="eastAsia"/>
        </w:rPr>
        <w:t>方式</w:t>
      </w:r>
      <w:r w:rsidRPr="002B6A6A">
        <w:t>，</w:t>
      </w:r>
      <w:r w:rsidRPr="002B6A6A">
        <w:rPr>
          <w:rFonts w:hint="eastAsia"/>
        </w:rPr>
        <w:t>於轄線</w:t>
      </w:r>
      <w:r w:rsidRPr="002B6A6A">
        <w:t>適當安全處所執行測速(高速、慢速)</w:t>
      </w:r>
      <w:r w:rsidRPr="002B6A6A">
        <w:rPr>
          <w:rFonts w:hint="eastAsia"/>
        </w:rPr>
        <w:t>，以</w:t>
      </w:r>
      <w:r w:rsidRPr="002B6A6A">
        <w:lastRenderedPageBreak/>
        <w:t>逕行舉發方式執行。</w:t>
      </w:r>
    </w:p>
    <w:p w:rsidR="00384230" w:rsidRPr="002B6A6A" w:rsidRDefault="00384230" w:rsidP="00384230">
      <w:pPr>
        <w:pStyle w:val="4"/>
        <w:ind w:left="1701"/>
      </w:pPr>
      <w:r w:rsidRPr="002B6A6A">
        <w:t>酒精分析儀：於取締酒後駕車或處理交通事故時使用。</w:t>
      </w:r>
    </w:p>
    <w:p w:rsidR="00384230" w:rsidRPr="002B6A6A" w:rsidRDefault="00384230" w:rsidP="00384230">
      <w:pPr>
        <w:pStyle w:val="4"/>
        <w:ind w:left="1701"/>
      </w:pPr>
      <w:r w:rsidRPr="002B6A6A">
        <w:t>掌上型電腦製單系統：於</w:t>
      </w:r>
      <w:r w:rsidRPr="002B6A6A">
        <w:rPr>
          <w:rFonts w:hint="eastAsia"/>
        </w:rPr>
        <w:t>攔查</w:t>
      </w:r>
      <w:r w:rsidRPr="002B6A6A">
        <w:t>交通違規時</w:t>
      </w:r>
      <w:r w:rsidRPr="002B6A6A">
        <w:rPr>
          <w:rFonts w:hint="eastAsia"/>
        </w:rPr>
        <w:t>使用</w:t>
      </w:r>
      <w:r w:rsidRPr="002B6A6A">
        <w:t>，簡化</w:t>
      </w:r>
      <w:r w:rsidRPr="002B6A6A">
        <w:rPr>
          <w:rFonts w:hint="eastAsia"/>
        </w:rPr>
        <w:t>違規人、</w:t>
      </w:r>
      <w:r w:rsidRPr="002B6A6A">
        <w:t>車資料查詢時間及</w:t>
      </w:r>
      <w:r w:rsidRPr="002B6A6A">
        <w:rPr>
          <w:rFonts w:hint="eastAsia"/>
        </w:rPr>
        <w:t>縮短</w:t>
      </w:r>
      <w:r w:rsidRPr="002B6A6A">
        <w:t>員警製單</w:t>
      </w:r>
      <w:r w:rsidRPr="002B6A6A">
        <w:rPr>
          <w:rFonts w:hint="eastAsia"/>
        </w:rPr>
        <w:t>流程</w:t>
      </w:r>
      <w:r w:rsidRPr="002B6A6A">
        <w:t>。</w:t>
      </w:r>
    </w:p>
    <w:p w:rsidR="00384230" w:rsidRPr="002B6A6A" w:rsidRDefault="00384230" w:rsidP="00384230">
      <w:pPr>
        <w:pStyle w:val="3"/>
      </w:pPr>
      <w:r>
        <w:t>公警局</w:t>
      </w:r>
      <w:r w:rsidRPr="002B6A6A">
        <w:t>建</w:t>
      </w:r>
      <w:r w:rsidRPr="002B6A6A">
        <w:rPr>
          <w:rFonts w:hint="eastAsia"/>
        </w:rPr>
        <w:t>請</w:t>
      </w:r>
      <w:r w:rsidRPr="002B6A6A">
        <w:t>高公局</w:t>
      </w:r>
      <w:r w:rsidRPr="002B6A6A">
        <w:rPr>
          <w:rFonts w:hint="eastAsia"/>
        </w:rPr>
        <w:t>建置</w:t>
      </w:r>
      <w:r w:rsidRPr="002B6A6A">
        <w:t>完成</w:t>
      </w:r>
      <w:r w:rsidRPr="002B6A6A">
        <w:rPr>
          <w:rFonts w:hint="eastAsia"/>
        </w:rPr>
        <w:t>之</w:t>
      </w:r>
      <w:r w:rsidRPr="002B6A6A">
        <w:t>科技執法設備</w:t>
      </w:r>
      <w:r>
        <w:rPr>
          <w:rFonts w:hint="eastAsia"/>
        </w:rPr>
        <w:t>：</w:t>
      </w:r>
    </w:p>
    <w:p w:rsidR="00384230" w:rsidRPr="002B6A6A" w:rsidRDefault="00384230" w:rsidP="00384230">
      <w:pPr>
        <w:pStyle w:val="4"/>
        <w:ind w:left="1701"/>
        <w:rPr>
          <w:bCs/>
        </w:rPr>
      </w:pPr>
      <w:r w:rsidRPr="002B6A6A">
        <w:t>智慧型高解析度攝影執法系統</w:t>
      </w:r>
      <w:r>
        <w:rPr>
          <w:rFonts w:hint="eastAsia"/>
        </w:rPr>
        <w:t>。</w:t>
      </w:r>
    </w:p>
    <w:p w:rsidR="00384230" w:rsidRPr="002B6A6A" w:rsidRDefault="00384230" w:rsidP="00384230">
      <w:pPr>
        <w:pStyle w:val="4"/>
        <w:ind w:left="1701"/>
        <w:rPr>
          <w:bCs/>
        </w:rPr>
      </w:pPr>
      <w:r w:rsidRPr="002B6A6A">
        <w:t>國道5號雪山</w:t>
      </w:r>
      <w:r w:rsidRPr="002B6A6A">
        <w:rPr>
          <w:rFonts w:hint="eastAsia"/>
        </w:rPr>
        <w:t>隧道</w:t>
      </w:r>
      <w:r w:rsidRPr="002B6A6A">
        <w:t>科技執法系統</w:t>
      </w:r>
      <w:r w:rsidRPr="002B6A6A">
        <w:rPr>
          <w:bCs/>
        </w:rPr>
        <w:t>。</w:t>
      </w:r>
    </w:p>
    <w:p w:rsidR="00384230" w:rsidRPr="002B6A6A" w:rsidRDefault="00384230" w:rsidP="00384230">
      <w:pPr>
        <w:pStyle w:val="4"/>
        <w:ind w:left="1701"/>
        <w:rPr>
          <w:bCs/>
        </w:rPr>
      </w:pPr>
      <w:r w:rsidRPr="00CE4C16">
        <w:rPr>
          <w:rFonts w:hint="eastAsia"/>
          <w:bCs/>
        </w:rPr>
        <w:t>防制誤闖、逆向上國道偵測系統</w:t>
      </w:r>
      <w:r w:rsidRPr="002B6A6A">
        <w:rPr>
          <w:rFonts w:hint="eastAsia"/>
          <w:bCs/>
        </w:rPr>
        <w:t>。</w:t>
      </w:r>
    </w:p>
    <w:p w:rsidR="00384230" w:rsidRPr="002B6A6A" w:rsidRDefault="00384230" w:rsidP="00384230">
      <w:pPr>
        <w:pStyle w:val="3"/>
      </w:pPr>
      <w:r w:rsidRPr="002B6A6A">
        <w:rPr>
          <w:rFonts w:hint="eastAsia"/>
        </w:rPr>
        <w:t>對於</w:t>
      </w:r>
      <w:r w:rsidRPr="002B6A6A">
        <w:t>降低勤務風險及取締效益</w:t>
      </w:r>
      <w:r w:rsidRPr="002B6A6A">
        <w:rPr>
          <w:rFonts w:hint="eastAsia"/>
        </w:rPr>
        <w:t>如下</w:t>
      </w:r>
      <w:r>
        <w:rPr>
          <w:rFonts w:hint="eastAsia"/>
        </w:rPr>
        <w:t>：</w:t>
      </w:r>
    </w:p>
    <w:p w:rsidR="00384230" w:rsidRPr="00CE4C16" w:rsidRDefault="00384230" w:rsidP="00384230">
      <w:pPr>
        <w:pStyle w:val="4"/>
        <w:ind w:left="1701"/>
        <w:rPr>
          <w:bCs/>
        </w:rPr>
      </w:pPr>
      <w:r w:rsidRPr="002B6A6A">
        <w:t>透過科技執法設備之使用</w:t>
      </w:r>
      <w:r w:rsidRPr="002B6A6A">
        <w:rPr>
          <w:rFonts w:hint="eastAsia"/>
        </w:rPr>
        <w:t>，</w:t>
      </w:r>
      <w:r w:rsidRPr="002B6A6A">
        <w:t>對於交通事故防制</w:t>
      </w:r>
      <w:r w:rsidRPr="00CE4C16">
        <w:rPr>
          <w:bCs/>
        </w:rPr>
        <w:t>有其正面性之效益，並減少</w:t>
      </w:r>
      <w:r w:rsidRPr="00CE4C16">
        <w:rPr>
          <w:rFonts w:hint="eastAsia"/>
          <w:bCs/>
        </w:rPr>
        <w:t>員警執勤</w:t>
      </w:r>
      <w:r w:rsidRPr="00CE4C16">
        <w:rPr>
          <w:bCs/>
        </w:rPr>
        <w:t>風險。</w:t>
      </w:r>
      <w:r w:rsidRPr="00CE4C16">
        <w:rPr>
          <w:rFonts w:hint="eastAsia"/>
          <w:bCs/>
        </w:rPr>
        <w:t>建</w:t>
      </w:r>
      <w:r w:rsidRPr="00CE4C16">
        <w:rPr>
          <w:bCs/>
        </w:rPr>
        <w:t>置</w:t>
      </w:r>
      <w:r w:rsidRPr="00CE4C16">
        <w:rPr>
          <w:rFonts w:hint="eastAsia"/>
          <w:bCs/>
        </w:rPr>
        <w:t>完成</w:t>
      </w:r>
      <w:r w:rsidRPr="00CE4C16">
        <w:rPr>
          <w:bCs/>
        </w:rPr>
        <w:t>後</w:t>
      </w:r>
      <w:r w:rsidRPr="00CE4C16">
        <w:rPr>
          <w:rFonts w:hint="eastAsia"/>
          <w:bCs/>
        </w:rPr>
        <w:t>得以</w:t>
      </w:r>
      <w:r w:rsidRPr="00CE4C16">
        <w:rPr>
          <w:bCs/>
        </w:rPr>
        <w:t>全天候監督該路段行車狀況，有效嚇阻用路人僥倖違規行為。</w:t>
      </w:r>
    </w:p>
    <w:p w:rsidR="00384230" w:rsidRPr="00D01591" w:rsidRDefault="00384230" w:rsidP="00384230">
      <w:pPr>
        <w:pStyle w:val="4"/>
        <w:ind w:left="1701"/>
        <w:rPr>
          <w:bCs/>
        </w:rPr>
      </w:pPr>
      <w:r w:rsidRPr="00D01591">
        <w:rPr>
          <w:rFonts w:hint="eastAsia"/>
          <w:bCs/>
        </w:rPr>
        <w:t>國道</w:t>
      </w:r>
      <w:r w:rsidRPr="00D01591">
        <w:rPr>
          <w:bCs/>
        </w:rPr>
        <w:t>路肩狹窄或無路肩</w:t>
      </w:r>
      <w:r>
        <w:rPr>
          <w:rFonts w:hint="eastAsia"/>
          <w:bCs/>
        </w:rPr>
        <w:t>等</w:t>
      </w:r>
      <w:r w:rsidRPr="00D01591">
        <w:rPr>
          <w:bCs/>
        </w:rPr>
        <w:t>執勤環境</w:t>
      </w:r>
      <w:r w:rsidRPr="00D01591">
        <w:rPr>
          <w:rFonts w:hint="eastAsia"/>
          <w:bCs/>
        </w:rPr>
        <w:t>險峻</w:t>
      </w:r>
      <w:r>
        <w:rPr>
          <w:rFonts w:hint="eastAsia"/>
          <w:bCs/>
        </w:rPr>
        <w:t>地點</w:t>
      </w:r>
      <w:r w:rsidRPr="00D01591">
        <w:rPr>
          <w:bCs/>
        </w:rPr>
        <w:t>，雖有設置供執勤用之避車彎，惟受現地環境之限制，數量及長度未能符合實務需求</w:t>
      </w:r>
      <w:r w:rsidRPr="00D01591">
        <w:rPr>
          <w:rFonts w:hint="eastAsia"/>
          <w:bCs/>
        </w:rPr>
        <w:t>，</w:t>
      </w:r>
      <w:r w:rsidRPr="00D01591">
        <w:rPr>
          <w:bCs/>
        </w:rPr>
        <w:t>且具高度危險性，以科技執法</w:t>
      </w:r>
      <w:r w:rsidRPr="00D01591">
        <w:rPr>
          <w:rFonts w:hint="eastAsia"/>
          <w:bCs/>
        </w:rPr>
        <w:t>始能確保員警執勤安全</w:t>
      </w:r>
      <w:r w:rsidRPr="00D01591">
        <w:rPr>
          <w:bCs/>
        </w:rPr>
        <w:t>。</w:t>
      </w:r>
    </w:p>
    <w:p w:rsidR="00384230" w:rsidRPr="002B6A6A" w:rsidRDefault="00384230" w:rsidP="00384230">
      <w:pPr>
        <w:pStyle w:val="4"/>
        <w:ind w:left="1701"/>
      </w:pPr>
      <w:r w:rsidRPr="00CE4C16">
        <w:rPr>
          <w:bCs/>
        </w:rPr>
        <w:t>透過科學儀器蒐</w:t>
      </w:r>
      <w:r>
        <w:rPr>
          <w:rFonts w:hint="eastAsia"/>
          <w:bCs/>
        </w:rPr>
        <w:t>集事證</w:t>
      </w:r>
      <w:r w:rsidRPr="00CE4C16">
        <w:rPr>
          <w:bCs/>
        </w:rPr>
        <w:t>，</w:t>
      </w:r>
      <w:r w:rsidRPr="00CE4C16">
        <w:rPr>
          <w:rFonts w:hint="eastAsia"/>
          <w:bCs/>
        </w:rPr>
        <w:t>得以提升違規</w:t>
      </w:r>
      <w:r w:rsidRPr="00CE4C16">
        <w:rPr>
          <w:bCs/>
        </w:rPr>
        <w:t>取締效能</w:t>
      </w:r>
      <w:r w:rsidRPr="00CE4C16">
        <w:rPr>
          <w:rFonts w:hint="eastAsia"/>
          <w:bCs/>
        </w:rPr>
        <w:t>，同時</w:t>
      </w:r>
      <w:r w:rsidRPr="00CE4C16">
        <w:rPr>
          <w:bCs/>
        </w:rPr>
        <w:t>減</w:t>
      </w:r>
      <w:r w:rsidRPr="00CE4C16">
        <w:rPr>
          <w:rFonts w:hint="eastAsia"/>
          <w:bCs/>
        </w:rPr>
        <w:t>輕員警</w:t>
      </w:r>
      <w:r w:rsidRPr="00CE4C16">
        <w:rPr>
          <w:bCs/>
        </w:rPr>
        <w:t>執勤負</w:t>
      </w:r>
      <w:r w:rsidRPr="00CE4C16">
        <w:rPr>
          <w:rFonts w:hint="eastAsia"/>
          <w:bCs/>
        </w:rPr>
        <w:t>荷</w:t>
      </w:r>
      <w:r w:rsidRPr="00CE4C16">
        <w:rPr>
          <w:bCs/>
        </w:rPr>
        <w:t>，有助</w:t>
      </w:r>
      <w:r w:rsidRPr="00CE4C16">
        <w:rPr>
          <w:rFonts w:hint="eastAsia"/>
          <w:bCs/>
        </w:rPr>
        <w:t>執法</w:t>
      </w:r>
      <w:r w:rsidRPr="00CE4C16">
        <w:rPr>
          <w:bCs/>
        </w:rPr>
        <w:t>品質及國道交</w:t>
      </w:r>
      <w:r w:rsidRPr="002B6A6A">
        <w:t>通秩序改善，進而減少重大交通違規之行為。</w:t>
      </w:r>
    </w:p>
    <w:p w:rsidR="00384230" w:rsidRDefault="00384230" w:rsidP="00384230">
      <w:pPr>
        <w:pStyle w:val="3"/>
      </w:pPr>
      <w:r>
        <w:rPr>
          <w:rFonts w:hint="eastAsia"/>
        </w:rPr>
        <w:t>有關</w:t>
      </w:r>
      <w:r w:rsidRPr="002B6A6A">
        <w:t>利用ETC門架執行勤務之情形</w:t>
      </w:r>
      <w:r>
        <w:rPr>
          <w:rFonts w:hint="eastAsia"/>
        </w:rPr>
        <w:t>：</w:t>
      </w:r>
    </w:p>
    <w:p w:rsidR="00384230" w:rsidRPr="002B6A6A" w:rsidRDefault="00384230" w:rsidP="00384230">
      <w:pPr>
        <w:pStyle w:val="4"/>
        <w:ind w:left="1701"/>
      </w:pPr>
      <w:r w:rsidRPr="002B6A6A">
        <w:rPr>
          <w:rFonts w:hint="eastAsia"/>
        </w:rPr>
        <w:t>公警局已</w:t>
      </w:r>
      <w:r w:rsidRPr="002B6A6A">
        <w:t>建議</w:t>
      </w:r>
      <w:r w:rsidRPr="002B6A6A">
        <w:rPr>
          <w:rFonts w:hint="eastAsia"/>
        </w:rPr>
        <w:t>交通部</w:t>
      </w:r>
      <w:r w:rsidRPr="002B6A6A">
        <w:t>研議以現有電子收費ETC系統所取得資訊，來換算車輛區間平均速率執法，以有效控制路段行車速度及取締惡性嚴重超速違規</w:t>
      </w:r>
      <w:r w:rsidRPr="002B6A6A">
        <w:rPr>
          <w:rFonts w:hint="eastAsia"/>
        </w:rPr>
        <w:t>。</w:t>
      </w:r>
    </w:p>
    <w:p w:rsidR="00384230" w:rsidRPr="002B6A6A" w:rsidRDefault="00384230" w:rsidP="00384230">
      <w:pPr>
        <w:pStyle w:val="4"/>
        <w:ind w:left="1701"/>
      </w:pPr>
      <w:r w:rsidRPr="002B6A6A">
        <w:rPr>
          <w:rFonts w:hint="eastAsia"/>
        </w:rPr>
        <w:t>運用</w:t>
      </w:r>
      <w:r w:rsidRPr="002B6A6A">
        <w:t>ETC</w:t>
      </w:r>
      <w:r w:rsidRPr="00CE4C16">
        <w:rPr>
          <w:bCs/>
        </w:rPr>
        <w:t>設備</w:t>
      </w:r>
      <w:r w:rsidRPr="002B6A6A">
        <w:rPr>
          <w:rFonts w:hint="eastAsia"/>
        </w:rPr>
        <w:t>進行</w:t>
      </w:r>
      <w:r w:rsidRPr="002B6A6A">
        <w:t>區間平均速率執法</w:t>
      </w:r>
      <w:r w:rsidRPr="002B6A6A">
        <w:rPr>
          <w:rFonts w:hint="eastAsia"/>
        </w:rPr>
        <w:t>可行性分析</w:t>
      </w:r>
    </w:p>
    <w:p w:rsidR="00384230" w:rsidRDefault="00384230" w:rsidP="00384230">
      <w:pPr>
        <w:pStyle w:val="5"/>
      </w:pPr>
      <w:r w:rsidRPr="002B6A6A">
        <w:t>法源依據</w:t>
      </w:r>
      <w:r>
        <w:rPr>
          <w:rFonts w:hint="eastAsia"/>
        </w:rPr>
        <w:t>：</w:t>
      </w:r>
      <w:r w:rsidRPr="002B6A6A">
        <w:t>符合</w:t>
      </w:r>
      <w:r w:rsidRPr="002B6A6A">
        <w:rPr>
          <w:rFonts w:hint="eastAsia"/>
        </w:rPr>
        <w:t>現行</w:t>
      </w:r>
      <w:r w:rsidRPr="002B6A6A">
        <w:t>道路交通管理處罰條例第</w:t>
      </w:r>
      <w:r w:rsidRPr="002B6A6A">
        <w:lastRenderedPageBreak/>
        <w:t>7條之2</w:t>
      </w:r>
      <w:r w:rsidRPr="002B6A6A">
        <w:rPr>
          <w:rFonts w:hint="eastAsia"/>
        </w:rPr>
        <w:t>規定(</w:t>
      </w:r>
      <w:r w:rsidRPr="002B6A6A">
        <w:t>略以</w:t>
      </w:r>
      <w:r w:rsidRPr="002B6A6A">
        <w:rPr>
          <w:rFonts w:hint="eastAsia"/>
        </w:rPr>
        <w:t>)，</w:t>
      </w:r>
      <w:r w:rsidRPr="002B6A6A">
        <w:t>經以科學儀器取得證據資料證明其行為違規，應採固定式，並定期於網站公布其設置地點</w:t>
      </w:r>
      <w:r>
        <w:rPr>
          <w:rFonts w:hint="eastAsia"/>
        </w:rPr>
        <w:t>。</w:t>
      </w:r>
    </w:p>
    <w:p w:rsidR="00384230" w:rsidRPr="002B6A6A" w:rsidRDefault="00384230" w:rsidP="00384230">
      <w:pPr>
        <w:pStyle w:val="5"/>
      </w:pPr>
      <w:r w:rsidRPr="002B6A6A">
        <w:rPr>
          <w:rFonts w:hint="eastAsia"/>
        </w:rPr>
        <w:t>執法</w:t>
      </w:r>
      <w:r w:rsidRPr="002B6A6A">
        <w:t>精確性</w:t>
      </w:r>
      <w:r>
        <w:rPr>
          <w:rFonts w:hint="eastAsia"/>
        </w:rPr>
        <w:t>：</w:t>
      </w:r>
      <w:r w:rsidRPr="002B6A6A">
        <w:t>兩點間距離固定，以時間差換算所得區間平均速率為科學證據，精確度並無疑義。</w:t>
      </w:r>
    </w:p>
    <w:p w:rsidR="00384230" w:rsidRDefault="00384230" w:rsidP="00384230">
      <w:pPr>
        <w:pStyle w:val="5"/>
      </w:pPr>
      <w:r w:rsidRPr="002B6A6A">
        <w:rPr>
          <w:rFonts w:hint="eastAsia"/>
        </w:rPr>
        <w:t>違規車輛</w:t>
      </w:r>
      <w:r w:rsidRPr="002B6A6A">
        <w:t>號牌資料個資</w:t>
      </w:r>
      <w:r w:rsidRPr="002B6A6A">
        <w:rPr>
          <w:rFonts w:hint="eastAsia"/>
        </w:rPr>
        <w:t>疑義</w:t>
      </w:r>
      <w:r>
        <w:rPr>
          <w:rFonts w:hint="eastAsia"/>
        </w:rPr>
        <w:t>：</w:t>
      </w:r>
      <w:r w:rsidRPr="002B6A6A">
        <w:rPr>
          <w:rFonts w:hint="eastAsia"/>
        </w:rPr>
        <w:t>依據</w:t>
      </w:r>
      <w:r w:rsidRPr="002B6A6A">
        <w:t>交通部推動區間平均速率科技執法</w:t>
      </w:r>
      <w:r>
        <w:rPr>
          <w:rFonts w:hint="eastAsia"/>
        </w:rPr>
        <w:t>，</w:t>
      </w:r>
      <w:r w:rsidRPr="002B6A6A">
        <w:t>車輛號牌係依交通法規公開的資訊，屬個人資料保護法第2條第1款「其他得以直接或間接方式識別該個人之資料。」符合執行法定職務必要範圍內之規定。</w:t>
      </w:r>
      <w:r w:rsidRPr="002B6A6A">
        <w:rPr>
          <w:rFonts w:hint="eastAsia"/>
        </w:rPr>
        <w:t>另</w:t>
      </w:r>
      <w:r w:rsidRPr="002B6A6A">
        <w:t>有關「以ETC系統取締車輛超速」，</w:t>
      </w:r>
      <w:r w:rsidRPr="002B6A6A">
        <w:rPr>
          <w:rFonts w:hint="eastAsia"/>
        </w:rPr>
        <w:t>是</w:t>
      </w:r>
      <w:r w:rsidRPr="002B6A6A">
        <w:t>否符合個人資料保護法相關規定之適用，高公局</w:t>
      </w:r>
      <w:r w:rsidRPr="002B6A6A">
        <w:rPr>
          <w:rFonts w:hint="eastAsia"/>
        </w:rPr>
        <w:t>已</w:t>
      </w:r>
      <w:r w:rsidRPr="002B6A6A">
        <w:t>於107年5月7日函詢法務部</w:t>
      </w:r>
      <w:r w:rsidRPr="002B6A6A">
        <w:rPr>
          <w:rFonts w:hint="eastAsia"/>
        </w:rPr>
        <w:t>釋示</w:t>
      </w:r>
      <w:r>
        <w:rPr>
          <w:rFonts w:hint="eastAsia"/>
        </w:rPr>
        <w:t>。</w:t>
      </w:r>
    </w:p>
    <w:p w:rsidR="00384230" w:rsidRPr="00384230" w:rsidRDefault="00384230" w:rsidP="00384230">
      <w:pPr>
        <w:pStyle w:val="3"/>
        <w:rPr>
          <w:b/>
          <w:szCs w:val="48"/>
        </w:rPr>
      </w:pPr>
      <w:r w:rsidRPr="00CE2B60">
        <w:rPr>
          <w:rFonts w:hint="eastAsia"/>
        </w:rPr>
        <w:t>綜上，</w:t>
      </w:r>
      <w:r w:rsidRPr="00F702CE">
        <w:rPr>
          <w:rFonts w:hint="eastAsia"/>
        </w:rPr>
        <w:t>由於國道上行車速度極快，執勤員警針對違規行為實施現場攔停稽查時，常因現場車流狀況瞬</w:t>
      </w:r>
      <w:r>
        <w:rPr>
          <w:rFonts w:hint="eastAsia"/>
        </w:rPr>
        <w:t>息萬變，致人員與車輛增加遭撞擊之風險，除</w:t>
      </w:r>
      <w:r w:rsidRPr="00F702CE">
        <w:t>發現重大(惡性)違規車輛，</w:t>
      </w:r>
      <w:r w:rsidRPr="00F702CE">
        <w:rPr>
          <w:rFonts w:hint="eastAsia"/>
        </w:rPr>
        <w:t>為避免</w:t>
      </w:r>
      <w:r w:rsidRPr="00F702CE">
        <w:t>造成重大交通事故</w:t>
      </w:r>
      <w:r w:rsidRPr="00F702CE">
        <w:rPr>
          <w:rFonts w:hint="eastAsia"/>
        </w:rPr>
        <w:t>，</w:t>
      </w:r>
      <w:r w:rsidRPr="00F702CE">
        <w:t>危害</w:t>
      </w:r>
      <w:r w:rsidRPr="00F702CE">
        <w:rPr>
          <w:rFonts w:hint="eastAsia"/>
        </w:rPr>
        <w:t>他人</w:t>
      </w:r>
      <w:r w:rsidRPr="00F702CE">
        <w:t>行車安全，</w:t>
      </w:r>
      <w:r>
        <w:rPr>
          <w:rFonts w:hint="eastAsia"/>
        </w:rPr>
        <w:t>必須</w:t>
      </w:r>
      <w:r w:rsidRPr="00F702CE">
        <w:rPr>
          <w:rFonts w:hint="eastAsia"/>
        </w:rPr>
        <w:t>以</w:t>
      </w:r>
      <w:r w:rsidRPr="00F702CE">
        <w:t>現場攔查</w:t>
      </w:r>
      <w:r w:rsidRPr="00F702CE">
        <w:rPr>
          <w:rFonts w:hint="eastAsia"/>
        </w:rPr>
        <w:t>方式取締</w:t>
      </w:r>
      <w:r>
        <w:rPr>
          <w:rFonts w:hint="eastAsia"/>
        </w:rPr>
        <w:t>外</w:t>
      </w:r>
      <w:r w:rsidRPr="00F702CE">
        <w:rPr>
          <w:rFonts w:hint="eastAsia"/>
        </w:rPr>
        <w:t>，</w:t>
      </w:r>
      <w:r>
        <w:t>公警局</w:t>
      </w:r>
      <w:r>
        <w:rPr>
          <w:rFonts w:hint="eastAsia"/>
        </w:rPr>
        <w:t>與</w:t>
      </w:r>
      <w:r w:rsidRPr="002B6A6A">
        <w:t>高公局</w:t>
      </w:r>
      <w:r>
        <w:rPr>
          <w:rFonts w:hint="eastAsia"/>
        </w:rPr>
        <w:t>應持續推動</w:t>
      </w:r>
      <w:r w:rsidRPr="002B6A6A">
        <w:t>科技執法設備</w:t>
      </w:r>
      <w:r>
        <w:rPr>
          <w:rFonts w:hint="eastAsia"/>
        </w:rPr>
        <w:t>建置</w:t>
      </w:r>
      <w:r w:rsidRPr="00F702CE">
        <w:t>。</w:t>
      </w:r>
    </w:p>
    <w:p w:rsidR="006111A7" w:rsidRDefault="006111A7" w:rsidP="006111A7">
      <w:pPr>
        <w:pStyle w:val="2"/>
        <w:numPr>
          <w:ilvl w:val="1"/>
          <w:numId w:val="1"/>
        </w:numPr>
        <w:ind w:leftChars="92" w:left="994"/>
        <w:rPr>
          <w:b/>
        </w:rPr>
      </w:pPr>
      <w:r w:rsidRPr="00087713">
        <w:rPr>
          <w:rFonts w:hint="eastAsia"/>
          <w:b/>
        </w:rPr>
        <w:t>國道公路警察值勤</w:t>
      </w:r>
      <w:r w:rsidR="004A5448">
        <w:rPr>
          <w:rFonts w:hint="eastAsia"/>
          <w:b/>
        </w:rPr>
        <w:t>風險明顯偏高，而其危險加給與其所面對之風險未</w:t>
      </w:r>
      <w:r w:rsidR="00292C36">
        <w:rPr>
          <w:rFonts w:hint="eastAsia"/>
          <w:b/>
        </w:rPr>
        <w:t>盡合理</w:t>
      </w:r>
      <w:r w:rsidR="004A5448">
        <w:rPr>
          <w:rFonts w:hint="eastAsia"/>
          <w:b/>
        </w:rPr>
        <w:t>，警政</w:t>
      </w:r>
      <w:r w:rsidRPr="00087713">
        <w:rPr>
          <w:rFonts w:hint="eastAsia"/>
          <w:b/>
        </w:rPr>
        <w:t>署</w:t>
      </w:r>
      <w:r>
        <w:rPr>
          <w:rFonts w:hint="eastAsia"/>
          <w:b/>
        </w:rPr>
        <w:t>透過內政部提報行政院爭取增加危險加給</w:t>
      </w:r>
      <w:r w:rsidRPr="00087713">
        <w:rPr>
          <w:rFonts w:hint="eastAsia"/>
          <w:b/>
        </w:rPr>
        <w:t>，迄今(10月)已逾半年尚在補正資料</w:t>
      </w:r>
      <w:r>
        <w:rPr>
          <w:rFonts w:hint="eastAsia"/>
          <w:b/>
        </w:rPr>
        <w:t>，未有具體進展，</w:t>
      </w:r>
      <w:r w:rsidRPr="00087713">
        <w:rPr>
          <w:rFonts w:hint="eastAsia"/>
          <w:b/>
        </w:rPr>
        <w:t>該署及人事行政總處允宜積極</w:t>
      </w:r>
      <w:r>
        <w:rPr>
          <w:rFonts w:hint="eastAsia"/>
          <w:b/>
        </w:rPr>
        <w:t>溝通</w:t>
      </w:r>
      <w:r w:rsidRPr="00087713">
        <w:rPr>
          <w:rFonts w:hint="eastAsia"/>
          <w:b/>
        </w:rPr>
        <w:t>辦理</w:t>
      </w:r>
      <w:r>
        <w:rPr>
          <w:rFonts w:hint="eastAsia"/>
          <w:b/>
        </w:rPr>
        <w:t>。</w:t>
      </w:r>
    </w:p>
    <w:p w:rsidR="006111A7" w:rsidRDefault="006111A7" w:rsidP="006111A7">
      <w:pPr>
        <w:pStyle w:val="3"/>
        <w:numPr>
          <w:ilvl w:val="2"/>
          <w:numId w:val="1"/>
        </w:numPr>
      </w:pPr>
      <w:r>
        <w:rPr>
          <w:rFonts w:hint="eastAsia"/>
        </w:rPr>
        <w:t>根據</w:t>
      </w:r>
      <w:r w:rsidRPr="00BA7E09">
        <w:rPr>
          <w:rFonts w:hint="eastAsia"/>
        </w:rPr>
        <w:t>袁行一等人於「101年道路交通安全與執法研討會」所發表「國道公路警察局員警執勤安全分析初探」之統計分析，國道警察執勤遭撞擊之交通事故中，肇事因素為「未注意前方動態」、「酒後駕車」及「疲勞駕駛」三者合計比率占80%，均屬於肇事者</w:t>
      </w:r>
      <w:r w:rsidRPr="00BA7E09">
        <w:rPr>
          <w:rFonts w:hint="eastAsia"/>
        </w:rPr>
        <w:lastRenderedPageBreak/>
        <w:t>感知能力不足之類型。該研究結果亦顯示，國道警察實際每人平均撞擊及瀕臨撞擊機率高達69%，並以服務年資21至25年員警，遭受撞擊人數分佈最高，且遭撞擊之致傷率高達50%</w:t>
      </w:r>
      <w:r>
        <w:rPr>
          <w:rFonts w:hint="eastAsia"/>
        </w:rPr>
        <w:t>。</w:t>
      </w:r>
    </w:p>
    <w:p w:rsidR="006111A7" w:rsidRDefault="006111A7" w:rsidP="006111A7">
      <w:pPr>
        <w:pStyle w:val="3"/>
        <w:numPr>
          <w:ilvl w:val="2"/>
          <w:numId w:val="1"/>
        </w:numPr>
      </w:pPr>
      <w:r>
        <w:rPr>
          <w:rFonts w:hint="eastAsia"/>
        </w:rPr>
        <w:t>據警政署查復，統計分析公警局</w:t>
      </w:r>
      <w:r w:rsidRPr="00BA7E09">
        <w:rPr>
          <w:rFonts w:hint="eastAsia"/>
        </w:rPr>
        <w:t>警</w:t>
      </w:r>
      <w:r>
        <w:rPr>
          <w:rFonts w:hint="eastAsia"/>
        </w:rPr>
        <w:t>察</w:t>
      </w:r>
      <w:r w:rsidRPr="00BA7E09">
        <w:rPr>
          <w:rFonts w:hint="eastAsia"/>
        </w:rPr>
        <w:t>歷年因公執勤死亡人數與現有人數比較「員警執勤身亡平均年發生率」為千分之5.26，較六都直轄市的臺北市政府警察局千分之1.6高3.29倍、較新北市政府警察局千分之2.3高2.29倍、較臺中市政府警察局千分之2高2.63倍、較桃園市政府警察局千分之3.03高1.74倍、較臺南市政府警察局千分之2.37高2.22倍、較高雄市政府警察局千分之2.66高1.98倍，也高於刑事警察及其他專業警察，國道警察之重要性及勤務繁重程度不下直轄市政府警察局，且明顯高於家庭暴力防治工作，危險性更居所有警察之首。綜上，國道公路警察值勤風險明顯偏高係屬事實，爰無疑義。</w:t>
      </w:r>
    </w:p>
    <w:p w:rsidR="006111A7" w:rsidRDefault="006111A7" w:rsidP="006111A7">
      <w:pPr>
        <w:pStyle w:val="3"/>
        <w:numPr>
          <w:ilvl w:val="2"/>
          <w:numId w:val="1"/>
        </w:numPr>
      </w:pPr>
      <w:r>
        <w:rPr>
          <w:rFonts w:hint="eastAsia"/>
        </w:rPr>
        <w:t>本案發生後，</w:t>
      </w:r>
      <w:r w:rsidRPr="00BA7E09">
        <w:rPr>
          <w:rFonts w:hint="eastAsia"/>
        </w:rPr>
        <w:t>警政署旋於107年4月23日發布新聞稿，略以『本署也正全力爭取國道員警之「危險加給」，以保障同仁權益。』；該署復於4月30日再度發布新聞稿略以：「陳署長也再次強調，對於殉職員警及遺眷之照護工作，警政署責無旁貸，而郭、葉</w:t>
      </w:r>
      <w:r w:rsidRPr="00BA7E09">
        <w:t>2</w:t>
      </w:r>
      <w:r w:rsidRPr="00BA7E09">
        <w:rPr>
          <w:rFonts w:hint="eastAsia"/>
        </w:rPr>
        <w:t>員的殉職，也凸突顯國道員警執勤之危險性，除國道員警之「危險加給」（數額</w:t>
      </w:r>
      <w:r w:rsidRPr="00BA7E09">
        <w:t>5,061</w:t>
      </w:r>
      <w:r w:rsidRPr="00BA7E09">
        <w:rPr>
          <w:rFonts w:hint="eastAsia"/>
        </w:rPr>
        <w:t>元），業經內政部審查同意，並於</w:t>
      </w:r>
      <w:r w:rsidRPr="00BA7E09">
        <w:t>4</w:t>
      </w:r>
      <w:r w:rsidRPr="00BA7E09">
        <w:rPr>
          <w:rFonts w:hint="eastAsia"/>
        </w:rPr>
        <w:t>月</w:t>
      </w:r>
      <w:r w:rsidRPr="00BA7E09">
        <w:t>23</w:t>
      </w:r>
      <w:r w:rsidRPr="00BA7E09">
        <w:rPr>
          <w:rFonts w:hint="eastAsia"/>
        </w:rPr>
        <w:t>日函報行政院核辦外；另已責由公警局研議如何提升國道員警執法安全性，確保員警執勤時的安全，這樣才能讓兩位國道警察弟兄的犠牲更有價值，避免再次發生類似不幸事件」等語。</w:t>
      </w:r>
    </w:p>
    <w:p w:rsidR="006111A7" w:rsidRDefault="006111A7" w:rsidP="006111A7">
      <w:pPr>
        <w:pStyle w:val="3"/>
        <w:numPr>
          <w:ilvl w:val="2"/>
          <w:numId w:val="1"/>
        </w:numPr>
      </w:pPr>
      <w:r>
        <w:rPr>
          <w:rFonts w:hint="eastAsia"/>
        </w:rPr>
        <w:t>警政署查復說明，</w:t>
      </w:r>
      <w:r w:rsidRPr="00BA7E09">
        <w:rPr>
          <w:rFonts w:hint="eastAsia"/>
        </w:rPr>
        <w:t>國道</w:t>
      </w:r>
      <w:r>
        <w:rPr>
          <w:rFonts w:hint="eastAsia"/>
        </w:rPr>
        <w:t>公路</w:t>
      </w:r>
      <w:r w:rsidRPr="00BA7E09">
        <w:rPr>
          <w:rFonts w:hint="eastAsia"/>
        </w:rPr>
        <w:t>警察執勤危險性偏高，仍僅能依警察人員警勤加給表規定支領第一級</w:t>
      </w:r>
      <w:r w:rsidRPr="00BA7E09">
        <w:rPr>
          <w:rFonts w:hint="eastAsia"/>
        </w:rPr>
        <w:lastRenderedPageBreak/>
        <w:t>8,435元，未能按原支等級數額加成支給，更未能列各項危險職務加給表對象支給。基於待遇公平合理並解決警力大量離退求去之困境，爭取國道</w:t>
      </w:r>
      <w:r>
        <w:rPr>
          <w:rFonts w:hint="eastAsia"/>
        </w:rPr>
        <w:t>公路</w:t>
      </w:r>
      <w:r w:rsidRPr="00BA7E09">
        <w:rPr>
          <w:rFonts w:hint="eastAsia"/>
        </w:rPr>
        <w:t>警察於警勤加給增加危險加成，案經內政部於107年4月23日函報行政院辦理</w:t>
      </w:r>
      <w:r>
        <w:rPr>
          <w:rFonts w:hint="eastAsia"/>
        </w:rPr>
        <w:t>。</w:t>
      </w:r>
    </w:p>
    <w:p w:rsidR="006111A7" w:rsidRDefault="006111A7" w:rsidP="006111A7">
      <w:pPr>
        <w:pStyle w:val="3"/>
        <w:numPr>
          <w:ilvl w:val="2"/>
          <w:numId w:val="1"/>
        </w:numPr>
      </w:pPr>
      <w:r>
        <w:rPr>
          <w:rFonts w:hint="eastAsia"/>
        </w:rPr>
        <w:t>人事行政總處107年5月24日核復略以：如僅以國道員警面臨高度危險環境風險，執勤傷亡比率偏高，即直接比照刑事警察加6成支給警勤加給，在警勤加給支給因素已將危險因子納入考量下，似非完整合宜，爰請通盤衡酌其與刑事警察勤務特性、危險程度及與其他警察人員之差異情形再予考量，避免刑事警察再要求攀高或造成其他援比效應。</w:t>
      </w:r>
    </w:p>
    <w:p w:rsidR="00110598" w:rsidRPr="00110598" w:rsidRDefault="006111A7" w:rsidP="00110598">
      <w:pPr>
        <w:pStyle w:val="3"/>
        <w:numPr>
          <w:ilvl w:val="2"/>
          <w:numId w:val="1"/>
        </w:numPr>
        <w:rPr>
          <w:b/>
          <w:szCs w:val="48"/>
        </w:rPr>
      </w:pPr>
      <w:r>
        <w:rPr>
          <w:rFonts w:hint="eastAsia"/>
        </w:rPr>
        <w:t>承上，人事行政總處於8月22日本院辦理詢問時表示，</w:t>
      </w:r>
      <w:r w:rsidRPr="00CC4569">
        <w:rPr>
          <w:rFonts w:hint="eastAsia"/>
        </w:rPr>
        <w:t>針對警察待遇，行政院都有對不同勤務去設計，在警勤加給方面有分三級來支給，國道這邊因為是比較繁重是一級的，這次內政部有報要比照刑警的6成，當時刑警加成是因應刑</w:t>
      </w:r>
      <w:r w:rsidR="00292C36">
        <w:rPr>
          <w:rFonts w:hint="eastAsia"/>
        </w:rPr>
        <w:t>事</w:t>
      </w:r>
      <w:r w:rsidRPr="00CC4569">
        <w:rPr>
          <w:rFonts w:hint="eastAsia"/>
        </w:rPr>
        <w:t>訴</w:t>
      </w:r>
      <w:r w:rsidR="00292C36">
        <w:rPr>
          <w:rFonts w:hint="eastAsia"/>
        </w:rPr>
        <w:t>訟</w:t>
      </w:r>
      <w:r w:rsidRPr="00CC4569">
        <w:rPr>
          <w:rFonts w:hint="eastAsia"/>
        </w:rPr>
        <w:t>法修法，勤務變重而提高加給，要求比照加成部分，已請內政部審酌各類警察勤務通案考量其衡平性及合理性，並俟內政部補充說明後會同相關機關審議，又本案尚在溝通階段，尚未作成決定。</w:t>
      </w:r>
    </w:p>
    <w:p w:rsidR="006111A7" w:rsidRPr="006111A7" w:rsidRDefault="006111A7" w:rsidP="00110598">
      <w:pPr>
        <w:pStyle w:val="3"/>
        <w:numPr>
          <w:ilvl w:val="2"/>
          <w:numId w:val="1"/>
        </w:numPr>
        <w:rPr>
          <w:b/>
          <w:szCs w:val="48"/>
        </w:rPr>
      </w:pPr>
      <w:r>
        <w:rPr>
          <w:rFonts w:hint="eastAsia"/>
        </w:rPr>
        <w:t>綜上，</w:t>
      </w:r>
      <w:r w:rsidRPr="006111A7">
        <w:rPr>
          <w:rFonts w:hint="eastAsia"/>
        </w:rPr>
        <w:t>國道公路警察值勤</w:t>
      </w:r>
      <w:r w:rsidR="004A5448">
        <w:rPr>
          <w:rFonts w:hint="eastAsia"/>
        </w:rPr>
        <w:t>風險明顯偏高，而其危險加給與其所面對之風險未</w:t>
      </w:r>
      <w:r w:rsidR="00292C36">
        <w:rPr>
          <w:rFonts w:hint="eastAsia"/>
        </w:rPr>
        <w:t>盡合理</w:t>
      </w:r>
      <w:r w:rsidR="004A5448">
        <w:rPr>
          <w:rFonts w:hint="eastAsia"/>
        </w:rPr>
        <w:t>，</w:t>
      </w:r>
      <w:r w:rsidR="004A5448" w:rsidRPr="004A5448">
        <w:rPr>
          <w:rFonts w:hint="eastAsia"/>
        </w:rPr>
        <w:t>警政</w:t>
      </w:r>
      <w:r w:rsidRPr="006111A7">
        <w:rPr>
          <w:rFonts w:hint="eastAsia"/>
        </w:rPr>
        <w:t>署透過內政部提報行政院爭取增加危險加給，迄今(10月)已逾半年尚在補正資料，未有具體進展，該</w:t>
      </w:r>
      <w:r w:rsidR="00110598">
        <w:rPr>
          <w:rFonts w:hint="eastAsia"/>
        </w:rPr>
        <w:t>署及人事行政總處允宜積極溝通辦理</w:t>
      </w:r>
      <w:r w:rsidRPr="00CC4569">
        <w:rPr>
          <w:rFonts w:hint="eastAsia"/>
        </w:rPr>
        <w:t>。</w:t>
      </w:r>
    </w:p>
    <w:p w:rsidR="00ED1756" w:rsidRPr="00ED1756" w:rsidRDefault="004F2473" w:rsidP="00346881">
      <w:pPr>
        <w:pStyle w:val="2"/>
        <w:numPr>
          <w:ilvl w:val="1"/>
          <w:numId w:val="1"/>
        </w:numPr>
        <w:ind w:left="993"/>
        <w:rPr>
          <w:b/>
        </w:rPr>
      </w:pPr>
      <w:r>
        <w:rPr>
          <w:rFonts w:hint="eastAsia"/>
          <w:b/>
          <w:szCs w:val="32"/>
        </w:rPr>
        <w:t>警政署在預算編列、採購及保養</w:t>
      </w:r>
      <w:r w:rsidR="00FB125B">
        <w:rPr>
          <w:rFonts w:hint="eastAsia"/>
          <w:b/>
          <w:szCs w:val="32"/>
        </w:rPr>
        <w:t>等，</w:t>
      </w:r>
      <w:r w:rsidR="00034995" w:rsidRPr="00ED1756">
        <w:rPr>
          <w:rFonts w:hint="eastAsia"/>
          <w:b/>
          <w:szCs w:val="32"/>
        </w:rPr>
        <w:t>未充分重視國道警察同仁勤務及裝備特殊性，</w:t>
      </w:r>
      <w:r w:rsidR="00A34A2F" w:rsidRPr="00ED1756">
        <w:rPr>
          <w:rFonts w:hint="eastAsia"/>
          <w:b/>
          <w:szCs w:val="32"/>
        </w:rPr>
        <w:t>致有未能及時更新輪胎、巡邏車使用</w:t>
      </w:r>
      <w:r w:rsidR="00276E69">
        <w:rPr>
          <w:rFonts w:hint="eastAsia"/>
          <w:b/>
          <w:szCs w:val="32"/>
        </w:rPr>
        <w:t>年限過高</w:t>
      </w:r>
      <w:r w:rsidR="00A34A2F" w:rsidRPr="00ED1756">
        <w:rPr>
          <w:rFonts w:hint="eastAsia"/>
          <w:b/>
          <w:szCs w:val="32"/>
        </w:rPr>
        <w:t>等情</w:t>
      </w:r>
      <w:r w:rsidR="00034995" w:rsidRPr="00ED1756">
        <w:rPr>
          <w:rFonts w:hint="eastAsia"/>
          <w:b/>
          <w:szCs w:val="32"/>
        </w:rPr>
        <w:t>，徒增值勤風險；該署縱有預算統刪及</w:t>
      </w:r>
      <w:r w:rsidR="004A5448">
        <w:rPr>
          <w:rFonts w:hint="eastAsia"/>
          <w:b/>
        </w:rPr>
        <w:t>交通違規</w:t>
      </w:r>
      <w:r w:rsidR="004A5448" w:rsidRPr="004A5448">
        <w:rPr>
          <w:rFonts w:hint="eastAsia"/>
          <w:b/>
        </w:rPr>
        <w:t>罰鍰</w:t>
      </w:r>
      <w:r w:rsidR="00034995" w:rsidRPr="004A5448">
        <w:rPr>
          <w:rFonts w:hint="eastAsia"/>
          <w:b/>
          <w:szCs w:val="32"/>
        </w:rPr>
        <w:t>案</w:t>
      </w:r>
      <w:r w:rsidR="00034995" w:rsidRPr="00ED1756">
        <w:rPr>
          <w:rFonts w:hint="eastAsia"/>
          <w:b/>
          <w:szCs w:val="32"/>
        </w:rPr>
        <w:t>件</w:t>
      </w:r>
      <w:r w:rsidR="00034995" w:rsidRPr="00ED1756">
        <w:rPr>
          <w:rFonts w:hint="eastAsia"/>
          <w:b/>
        </w:rPr>
        <w:t>收入分配等限制，仍宜</w:t>
      </w:r>
      <w:r w:rsidR="00034995" w:rsidRPr="00ED1756">
        <w:rPr>
          <w:rFonts w:hint="eastAsia"/>
          <w:b/>
        </w:rPr>
        <w:lastRenderedPageBreak/>
        <w:t>以分門</w:t>
      </w:r>
      <w:r w:rsidR="00034995" w:rsidRPr="005C4969">
        <w:rPr>
          <w:rFonts w:hint="eastAsia"/>
          <w:b/>
        </w:rPr>
        <w:t>別類</w:t>
      </w:r>
      <w:r w:rsidR="00034995" w:rsidRPr="008B7930">
        <w:rPr>
          <w:rFonts w:hint="eastAsia"/>
          <w:b/>
          <w:color w:val="000000" w:themeColor="text1"/>
        </w:rPr>
        <w:t>及多元化方式採購，</w:t>
      </w:r>
      <w:r w:rsidR="00A34A2F" w:rsidRPr="008B7930">
        <w:rPr>
          <w:rFonts w:hint="eastAsia"/>
          <w:b/>
          <w:color w:val="000000" w:themeColor="text1"/>
        </w:rPr>
        <w:t>至於國道基金</w:t>
      </w:r>
      <w:r w:rsidR="00034995" w:rsidRPr="008B7930">
        <w:rPr>
          <w:rFonts w:hint="eastAsia"/>
          <w:b/>
          <w:color w:val="000000" w:themeColor="text1"/>
        </w:rPr>
        <w:t>支應</w:t>
      </w:r>
      <w:r w:rsidR="00276E69" w:rsidRPr="008B7930">
        <w:rPr>
          <w:rFonts w:hint="eastAsia"/>
          <w:b/>
          <w:color w:val="000000" w:themeColor="text1"/>
        </w:rPr>
        <w:t>之</w:t>
      </w:r>
      <w:r w:rsidR="00A34A2F" w:rsidRPr="008B7930">
        <w:rPr>
          <w:rFonts w:hint="eastAsia"/>
          <w:b/>
          <w:color w:val="000000" w:themeColor="text1"/>
        </w:rPr>
        <w:t>可行性</w:t>
      </w:r>
      <w:r w:rsidR="00034995" w:rsidRPr="008B7930">
        <w:rPr>
          <w:rFonts w:hint="eastAsia"/>
          <w:b/>
          <w:color w:val="000000" w:themeColor="text1"/>
        </w:rPr>
        <w:t>，</w:t>
      </w:r>
      <w:r w:rsidR="001A6344" w:rsidRPr="008B7930">
        <w:rPr>
          <w:rFonts w:hint="eastAsia"/>
          <w:b/>
          <w:color w:val="000000" w:themeColor="text1"/>
          <w:szCs w:val="32"/>
        </w:rPr>
        <w:t>宜由行政院召集</w:t>
      </w:r>
      <w:r w:rsidR="00034995" w:rsidRPr="008B7930">
        <w:rPr>
          <w:rFonts w:hint="eastAsia"/>
          <w:b/>
          <w:color w:val="000000" w:themeColor="text1"/>
        </w:rPr>
        <w:t>交</w:t>
      </w:r>
      <w:r w:rsidR="00034995" w:rsidRPr="00ED1756">
        <w:rPr>
          <w:rFonts w:hint="eastAsia"/>
          <w:b/>
        </w:rPr>
        <w:t>通部、內政部及主計總處積極研議辦理。</w:t>
      </w:r>
    </w:p>
    <w:p w:rsidR="00ED1756" w:rsidRDefault="00ED1756" w:rsidP="00477ECF">
      <w:pPr>
        <w:pStyle w:val="3"/>
        <w:numPr>
          <w:ilvl w:val="2"/>
          <w:numId w:val="13"/>
        </w:numPr>
      </w:pPr>
      <w:r w:rsidRPr="00ED1756">
        <w:rPr>
          <w:rFonts w:hint="eastAsia"/>
        </w:rPr>
        <w:t>據本院與基層國道公路警察座談，請其就執勤裝備及硬體需求提供看法，略以</w:t>
      </w:r>
      <w:r w:rsidRPr="00ED1756">
        <w:rPr>
          <w:rFonts w:hAnsi="標楷體" w:hint="eastAsia"/>
        </w:rPr>
        <w:t>：「交通部高公局罰單收入抽17%走，我們什麼都沒有。」、「我們採購輪胎就有3種品牌，同軸的輪胎胎紋還</w:t>
      </w:r>
      <w:r w:rsidRPr="00ED1756">
        <w:rPr>
          <w:rFonts w:hint="eastAsia"/>
        </w:rPr>
        <w:t>不一樣，也沒有錢買行車紀錄</w:t>
      </w:r>
      <w:r w:rsidR="0061133C">
        <w:rPr>
          <w:rFonts w:hint="eastAsia"/>
        </w:rPr>
        <w:t>器，包括反光背心也不夠。」、「警車其實妥善率常常很低，平均用到</w:t>
      </w:r>
      <w:r w:rsidR="0061133C" w:rsidRPr="008B7930">
        <w:rPr>
          <w:rFonts w:hint="eastAsia"/>
          <w:color w:val="000000" w:themeColor="text1"/>
        </w:rPr>
        <w:t>報廢</w:t>
      </w:r>
      <w:r w:rsidRPr="008B7930">
        <w:rPr>
          <w:rFonts w:hint="eastAsia"/>
          <w:color w:val="000000" w:themeColor="text1"/>
        </w:rPr>
        <w:t>都</w:t>
      </w:r>
      <w:r w:rsidRPr="00ED1756">
        <w:rPr>
          <w:rFonts w:hint="eastAsia"/>
        </w:rPr>
        <w:t>4、50萬里程了，最多還有90萬里程的</w:t>
      </w:r>
      <w:r w:rsidR="00276E69">
        <w:rPr>
          <w:rFonts w:hint="eastAsia"/>
        </w:rPr>
        <w:t>。</w:t>
      </w:r>
      <w:r w:rsidRPr="00ED1756">
        <w:rPr>
          <w:rFonts w:hint="eastAsia"/>
        </w:rPr>
        <w:t>」、「測繪部分臺中市用雷射測繪，事故幾分鐘就畫好線了，我們還在用筆畫</w:t>
      </w:r>
      <w:r w:rsidR="00276E69">
        <w:rPr>
          <w:rFonts w:hint="eastAsia"/>
        </w:rPr>
        <w:t>。</w:t>
      </w:r>
      <w:r w:rsidRPr="00ED1756">
        <w:rPr>
          <w:rFonts w:hint="eastAsia"/>
        </w:rPr>
        <w:t>」、「BMW是很堅固沒錯，但是國道值勤不用太堅固，我們現在不追車，其實皮卡比較高，警示性比較好，用途也比較廣泛</w:t>
      </w:r>
      <w:r w:rsidR="00276E69">
        <w:rPr>
          <w:rFonts w:hint="eastAsia"/>
        </w:rPr>
        <w:t>。</w:t>
      </w:r>
      <w:r w:rsidRPr="00ED1756">
        <w:rPr>
          <w:rFonts w:hint="eastAsia"/>
        </w:rPr>
        <w:t>」、「日本國道警察停車攔查都有煙火可以警示，我們沒有</w:t>
      </w:r>
      <w:r w:rsidR="00276E69">
        <w:rPr>
          <w:rFonts w:hint="eastAsia"/>
        </w:rPr>
        <w:t>。</w:t>
      </w:r>
      <w:r w:rsidRPr="00ED1756">
        <w:rPr>
          <w:rFonts w:hint="eastAsia"/>
        </w:rPr>
        <w:t>」、「裝備部分，經費比較龐大的應該是監視器，國道警察同仁都只能運用外單位的監視器，如果有自己的影像我們就不用追了</w:t>
      </w:r>
      <w:r w:rsidR="00276E69">
        <w:rPr>
          <w:rFonts w:hint="eastAsia"/>
        </w:rPr>
        <w:t>。</w:t>
      </w:r>
      <w:r w:rsidRPr="00ED1756">
        <w:rPr>
          <w:rFonts w:hint="eastAsia"/>
        </w:rPr>
        <w:t>」、「連前一陣子寄罰單的錢都沒有，還要用業務費去支，業務費是要修車子的，我們開越多罰單，越沒錢修車</w:t>
      </w:r>
      <w:r w:rsidR="00276E69">
        <w:rPr>
          <w:rFonts w:hint="eastAsia"/>
        </w:rPr>
        <w:t>。</w:t>
      </w:r>
      <w:r w:rsidRPr="00ED1756">
        <w:rPr>
          <w:rFonts w:hint="eastAsia"/>
        </w:rPr>
        <w:t>」等語；顯示公警同仁在執勤裝備及經費上實屬嚴峻，相關設備之妥善率及使用效率對執勤安全更有直接影響。</w:t>
      </w:r>
    </w:p>
    <w:p w:rsidR="008B7684" w:rsidRPr="00962FFF" w:rsidRDefault="00ED1756" w:rsidP="00477ECF">
      <w:pPr>
        <w:pStyle w:val="3"/>
        <w:numPr>
          <w:ilvl w:val="2"/>
          <w:numId w:val="13"/>
        </w:numPr>
      </w:pPr>
      <w:r>
        <w:rPr>
          <w:rFonts w:hint="eastAsia"/>
        </w:rPr>
        <w:t>有關基層員警提出交通罰鍰收入部分，</w:t>
      </w:r>
      <w:r w:rsidR="000C1521">
        <w:rPr>
          <w:rFonts w:hint="eastAsia"/>
        </w:rPr>
        <w:t>交通部為有效推展與管理自償性及具特定財源之交通建設計畫，並統籌辦理其興建、營運、維護及自償部分之資金籌措、償還等事宜，以提升交通服務水準，特設置交通作業基金，</w:t>
      </w:r>
      <w:r w:rsidR="00EA1753">
        <w:rPr>
          <w:rFonts w:hint="eastAsia"/>
        </w:rPr>
        <w:t>其中</w:t>
      </w:r>
      <w:r w:rsidR="00CE52E0">
        <w:rPr>
          <w:rFonts w:hint="eastAsia"/>
        </w:rPr>
        <w:t>國道部分設置</w:t>
      </w:r>
      <w:r w:rsidR="00EA1753">
        <w:rPr>
          <w:rFonts w:hint="eastAsia"/>
        </w:rPr>
        <w:t>「</w:t>
      </w:r>
      <w:r w:rsidR="00076A1A">
        <w:rPr>
          <w:rFonts w:hint="eastAsia"/>
        </w:rPr>
        <w:t>國道公路建設管理基金</w:t>
      </w:r>
      <w:r w:rsidR="00EA1753">
        <w:rPr>
          <w:rFonts w:hint="eastAsia"/>
        </w:rPr>
        <w:t>」</w:t>
      </w:r>
      <w:r w:rsidR="00076A1A">
        <w:rPr>
          <w:rFonts w:hint="eastAsia"/>
        </w:rPr>
        <w:t>（下稱國道基金）</w:t>
      </w:r>
      <w:r w:rsidR="005F7C6E">
        <w:rPr>
          <w:rFonts w:hint="eastAsia"/>
        </w:rPr>
        <w:t>基金</w:t>
      </w:r>
      <w:r w:rsidR="00CE52E0">
        <w:rPr>
          <w:rFonts w:hint="eastAsia"/>
        </w:rPr>
        <w:t>來源如下：「</w:t>
      </w:r>
      <w:r w:rsidR="005F7C6E">
        <w:rPr>
          <w:rFonts w:hint="eastAsia"/>
        </w:rPr>
        <w:t>（一）政府循預算程序之撥款。（二）於國道公路向車輛徵收之通行費收入。（三）經分配於國道公路</w:t>
      </w:r>
      <w:r w:rsidR="005F7C6E">
        <w:rPr>
          <w:rFonts w:hint="eastAsia"/>
        </w:rPr>
        <w:lastRenderedPageBreak/>
        <w:t>建設用之汽車燃料使用費收入。（四）服務性設施有關之收入。（五）辦理區段徵收取得可建土地處分或有償撥用價款</w:t>
      </w:r>
      <w:r w:rsidR="005F7C6E" w:rsidRPr="00770A16">
        <w:rPr>
          <w:rFonts w:hint="eastAsia"/>
          <w:szCs w:val="32"/>
        </w:rPr>
        <w:t>收入。（六）本基金之孳息收入。（七）受贈收入。（八）其他有關收入。」而基金之用途如下：「（一）具自償性國道公路之建設及其設施之擴充、改良支出。（二）辦理區段徵收取得可建土地等開發成本支出。（三）國道公路維護管理支出。（四）本基金融資之利息及手續費支出。（五）國道公路業務之宣導、推廣、訓練及研究發展支出。（六）管理及總務支出。（七）其他有關支出。」</w:t>
      </w:r>
      <w:r w:rsidR="000C1521" w:rsidRPr="00770A16">
        <w:rPr>
          <w:rFonts w:hint="eastAsia"/>
          <w:szCs w:val="32"/>
        </w:rPr>
        <w:t>交通作業基金收支保管及運用辦法第</w:t>
      </w:r>
      <w:r w:rsidR="008B7684" w:rsidRPr="00770A16">
        <w:rPr>
          <w:rFonts w:hint="eastAsia"/>
          <w:szCs w:val="32"/>
        </w:rPr>
        <w:t>1</w:t>
      </w:r>
      <w:r w:rsidR="000C1521" w:rsidRPr="00770A16">
        <w:rPr>
          <w:rFonts w:hint="eastAsia"/>
          <w:szCs w:val="32"/>
        </w:rPr>
        <w:t>條、</w:t>
      </w:r>
      <w:r w:rsidR="008B7684" w:rsidRPr="00770A16">
        <w:rPr>
          <w:rFonts w:hint="eastAsia"/>
          <w:szCs w:val="32"/>
        </w:rPr>
        <w:t>第10條第2款及第11條第2款</w:t>
      </w:r>
      <w:r w:rsidR="000C1521" w:rsidRPr="00770A16">
        <w:rPr>
          <w:rFonts w:hint="eastAsia"/>
          <w:szCs w:val="32"/>
        </w:rPr>
        <w:t>定有明文。</w:t>
      </w:r>
      <w:r w:rsidR="008B7684" w:rsidRPr="00770A16">
        <w:rPr>
          <w:rFonts w:hint="eastAsia"/>
          <w:szCs w:val="32"/>
        </w:rPr>
        <w:t>另按道路交通管理處罰條例</w:t>
      </w:r>
      <w:r w:rsidR="006A1E47" w:rsidRPr="00770A16">
        <w:rPr>
          <w:rFonts w:hint="eastAsia"/>
          <w:szCs w:val="32"/>
        </w:rPr>
        <w:t>第9條第2項</w:t>
      </w:r>
      <w:r w:rsidR="008B7684" w:rsidRPr="00770A16">
        <w:rPr>
          <w:rFonts w:hint="eastAsia"/>
          <w:szCs w:val="32"/>
        </w:rPr>
        <w:t>規定</w:t>
      </w:r>
      <w:r w:rsidR="00EF0277">
        <w:rPr>
          <w:rStyle w:val="afe"/>
          <w:szCs w:val="32"/>
        </w:rPr>
        <w:footnoteReference w:id="3"/>
      </w:r>
      <w:r w:rsidR="00962FFF" w:rsidRPr="00770A16">
        <w:rPr>
          <w:rFonts w:hint="eastAsia"/>
          <w:szCs w:val="32"/>
        </w:rPr>
        <w:t>，</w:t>
      </w:r>
      <w:r w:rsidR="008B7684" w:rsidRPr="00770A16">
        <w:rPr>
          <w:rFonts w:hint="eastAsia"/>
          <w:szCs w:val="32"/>
        </w:rPr>
        <w:t>訂定之</w:t>
      </w:r>
      <w:r w:rsidR="006A1E47" w:rsidRPr="00770A16">
        <w:rPr>
          <w:rFonts w:hint="eastAsia"/>
          <w:szCs w:val="32"/>
        </w:rPr>
        <w:t>道路交通違規罰鍰收入分配及運用辦法</w:t>
      </w:r>
      <w:r w:rsidR="00AE377E" w:rsidRPr="00770A16">
        <w:rPr>
          <w:rFonts w:hint="eastAsia"/>
          <w:szCs w:val="32"/>
        </w:rPr>
        <w:t>第3條第1項</w:t>
      </w:r>
      <w:r w:rsidR="00770A16" w:rsidRPr="00770A16">
        <w:rPr>
          <w:rFonts w:hint="eastAsia"/>
          <w:szCs w:val="32"/>
        </w:rPr>
        <w:t>第1款</w:t>
      </w:r>
      <w:r w:rsidR="00EF0277">
        <w:rPr>
          <w:rStyle w:val="afe"/>
          <w:szCs w:val="32"/>
        </w:rPr>
        <w:footnoteReference w:id="4"/>
      </w:r>
      <w:r w:rsidR="00770A16" w:rsidRPr="00770A16">
        <w:rPr>
          <w:rFonts w:hint="eastAsia"/>
          <w:szCs w:val="32"/>
        </w:rPr>
        <w:t>及</w:t>
      </w:r>
      <w:r w:rsidR="00AE377E" w:rsidRPr="00770A16">
        <w:rPr>
          <w:rFonts w:hint="eastAsia"/>
          <w:szCs w:val="32"/>
        </w:rPr>
        <w:t>第3款規定，</w:t>
      </w:r>
      <w:r w:rsidR="00770A16" w:rsidRPr="00770A16">
        <w:rPr>
          <w:rFonts w:hint="eastAsia"/>
          <w:szCs w:val="32"/>
        </w:rPr>
        <w:t>直轄市、縣（市）政府舉發案件75%分配予各直轄市、縣（市）政府、24%分配予各處罰機關及1%</w:t>
      </w:r>
      <w:r w:rsidR="00770A16">
        <w:rPr>
          <w:rFonts w:hint="eastAsia"/>
          <w:szCs w:val="32"/>
        </w:rPr>
        <w:t>解繳國庫，惟</w:t>
      </w:r>
      <w:r w:rsidR="00701591">
        <w:rPr>
          <w:rFonts w:hint="eastAsia"/>
          <w:szCs w:val="32"/>
        </w:rPr>
        <w:t>公警局</w:t>
      </w:r>
      <w:r w:rsidR="00AE377E" w:rsidRPr="00770A16">
        <w:rPr>
          <w:rFonts w:hint="eastAsia"/>
          <w:szCs w:val="32"/>
        </w:rPr>
        <w:t>舉發案件</w:t>
      </w:r>
      <w:r w:rsidR="00377602" w:rsidRPr="00770A16">
        <w:rPr>
          <w:rFonts w:hint="eastAsia"/>
          <w:szCs w:val="32"/>
        </w:rPr>
        <w:t>，53%</w:t>
      </w:r>
      <w:r w:rsidR="00AE377E" w:rsidRPr="00770A16">
        <w:rPr>
          <w:rFonts w:hint="eastAsia"/>
          <w:szCs w:val="32"/>
        </w:rPr>
        <w:t>解繳國庫</w:t>
      </w:r>
      <w:r w:rsidR="00377602" w:rsidRPr="00770A16">
        <w:rPr>
          <w:rFonts w:hint="eastAsia"/>
          <w:szCs w:val="32"/>
        </w:rPr>
        <w:t>、30%</w:t>
      </w:r>
      <w:r w:rsidR="00AE377E" w:rsidRPr="00770A16">
        <w:rPr>
          <w:rFonts w:hint="eastAsia"/>
          <w:szCs w:val="32"/>
        </w:rPr>
        <w:t>分配予各處罰機關</w:t>
      </w:r>
      <w:r w:rsidR="00962FFF">
        <w:rPr>
          <w:rFonts w:hint="eastAsia"/>
        </w:rPr>
        <w:t>（</w:t>
      </w:r>
      <w:r w:rsidR="00962FFF" w:rsidRPr="00770A16">
        <w:rPr>
          <w:rFonts w:hint="eastAsia"/>
          <w:szCs w:val="32"/>
        </w:rPr>
        <w:t>同條例第8條第</w:t>
      </w:r>
      <w:r w:rsidR="00004A35" w:rsidRPr="00770A16">
        <w:rPr>
          <w:rFonts w:hint="eastAsia"/>
          <w:szCs w:val="32"/>
        </w:rPr>
        <w:t>1</w:t>
      </w:r>
      <w:r w:rsidR="00962FFF" w:rsidRPr="00770A16">
        <w:rPr>
          <w:rFonts w:hint="eastAsia"/>
          <w:szCs w:val="32"/>
        </w:rPr>
        <w:t>項</w:t>
      </w:r>
      <w:r w:rsidR="00004A35" w:rsidRPr="00770A16">
        <w:rPr>
          <w:rFonts w:hint="eastAsia"/>
          <w:szCs w:val="32"/>
        </w:rPr>
        <w:t>第1款規定為</w:t>
      </w:r>
      <w:r w:rsidR="00962FFF">
        <w:rPr>
          <w:rFonts w:hint="eastAsia"/>
        </w:rPr>
        <w:t>公路主管機關）</w:t>
      </w:r>
      <w:r w:rsidR="00377602">
        <w:rPr>
          <w:rFonts w:hint="eastAsia"/>
        </w:rPr>
        <w:t>及17%</w:t>
      </w:r>
      <w:r w:rsidR="00AE377E">
        <w:rPr>
          <w:rFonts w:hint="eastAsia"/>
        </w:rPr>
        <w:t>分配予</w:t>
      </w:r>
      <w:r w:rsidR="00076A1A">
        <w:rPr>
          <w:rFonts w:hint="eastAsia"/>
        </w:rPr>
        <w:t>國道基金</w:t>
      </w:r>
      <w:r w:rsidR="00004A35">
        <w:rPr>
          <w:rFonts w:hint="eastAsia"/>
        </w:rPr>
        <w:t>。</w:t>
      </w:r>
    </w:p>
    <w:p w:rsidR="00EA1753" w:rsidRPr="00EA1753" w:rsidRDefault="00EA1753" w:rsidP="00477ECF">
      <w:pPr>
        <w:pStyle w:val="3"/>
        <w:numPr>
          <w:ilvl w:val="2"/>
          <w:numId w:val="13"/>
        </w:numPr>
      </w:pPr>
      <w:r w:rsidRPr="00EA1753">
        <w:rPr>
          <w:rFonts w:hint="eastAsia"/>
        </w:rPr>
        <w:t>有關</w:t>
      </w:r>
      <w:r w:rsidR="00004A35">
        <w:rPr>
          <w:rFonts w:hint="eastAsia"/>
        </w:rPr>
        <w:t>「</w:t>
      </w:r>
      <w:r w:rsidR="00076A1A">
        <w:rPr>
          <w:rFonts w:hint="eastAsia"/>
        </w:rPr>
        <w:t>國道基金</w:t>
      </w:r>
      <w:r w:rsidR="00004A35">
        <w:rPr>
          <w:rFonts w:hint="eastAsia"/>
        </w:rPr>
        <w:t>」是否可撥用？及</w:t>
      </w:r>
      <w:r w:rsidR="004A5448">
        <w:rPr>
          <w:rFonts w:hint="eastAsia"/>
        </w:rPr>
        <w:t>交通違規罰鍰</w:t>
      </w:r>
      <w:r w:rsidRPr="00EA1753">
        <w:rPr>
          <w:rFonts w:hint="eastAsia"/>
        </w:rPr>
        <w:t>收入無法作為相關業務、保養或硬體採購之財源，以提升公警局員警執勤安全部分</w:t>
      </w:r>
      <w:r w:rsidR="00004A35">
        <w:rPr>
          <w:rFonts w:hint="eastAsia"/>
        </w:rPr>
        <w:t>等疑義</w:t>
      </w:r>
      <w:r w:rsidRPr="00EA1753">
        <w:rPr>
          <w:rFonts w:hint="eastAsia"/>
        </w:rPr>
        <w:t>，機關說明如下</w:t>
      </w:r>
      <w:r w:rsidR="00004A35">
        <w:rPr>
          <w:rFonts w:hint="eastAsia"/>
        </w:rPr>
        <w:t>：</w:t>
      </w:r>
    </w:p>
    <w:p w:rsidR="00346881" w:rsidRDefault="00346881" w:rsidP="00004A35">
      <w:pPr>
        <w:pStyle w:val="4"/>
        <w:ind w:left="1701"/>
      </w:pPr>
      <w:r>
        <w:rPr>
          <w:rFonts w:hint="eastAsia"/>
        </w:rPr>
        <w:t>交通部說明，</w:t>
      </w:r>
      <w:r w:rsidRPr="007F2965">
        <w:rPr>
          <w:rFonts w:hint="eastAsia"/>
        </w:rPr>
        <w:t>內政部與交通部</w:t>
      </w:r>
      <w:r>
        <w:rPr>
          <w:rFonts w:hint="eastAsia"/>
        </w:rPr>
        <w:t>業</w:t>
      </w:r>
      <w:r w:rsidRPr="007F2965">
        <w:rPr>
          <w:rFonts w:hint="eastAsia"/>
        </w:rPr>
        <w:t>於107年5月7日辦理「研商國道高速公路</w:t>
      </w:r>
      <w:r w:rsidR="001C1778">
        <w:rPr>
          <w:rFonts w:hint="eastAsia"/>
        </w:rPr>
        <w:t>科技執</w:t>
      </w:r>
      <w:r w:rsidR="004A5448">
        <w:rPr>
          <w:rFonts w:hint="eastAsia"/>
        </w:rPr>
        <w:t>法會議」有關研</w:t>
      </w:r>
      <w:r w:rsidR="004A5448">
        <w:rPr>
          <w:rFonts w:hint="eastAsia"/>
        </w:rPr>
        <w:lastRenderedPageBreak/>
        <w:t>商修正「道路交通違規罰鍰</w:t>
      </w:r>
      <w:r w:rsidRPr="007F2965">
        <w:rPr>
          <w:rFonts w:hint="eastAsia"/>
        </w:rPr>
        <w:t>收入分配及運用辦法」分配「</w:t>
      </w:r>
      <w:r w:rsidR="00076A1A">
        <w:rPr>
          <w:rFonts w:hint="eastAsia"/>
        </w:rPr>
        <w:t>國道基金</w:t>
      </w:r>
      <w:r w:rsidRPr="007F2965">
        <w:rPr>
          <w:rFonts w:hint="eastAsia"/>
        </w:rPr>
        <w:t>」之比例</w:t>
      </w:r>
      <w:r>
        <w:rPr>
          <w:rFonts w:hint="eastAsia"/>
        </w:rPr>
        <w:t>，</w:t>
      </w:r>
      <w:r w:rsidRPr="007F2965">
        <w:rPr>
          <w:rFonts w:hint="eastAsia"/>
        </w:rPr>
        <w:t>業於107年6月6日召開「研商國道科技執法相關法規修正事宜會議」討論修正道路交通違規罰鍰收入分配運用辦法第3條，因尚無共識，爰先予以保留</w:t>
      </w:r>
      <w:r>
        <w:rPr>
          <w:rFonts w:hint="eastAsia"/>
        </w:rPr>
        <w:t>。</w:t>
      </w:r>
    </w:p>
    <w:p w:rsidR="00346881" w:rsidRDefault="00346881" w:rsidP="00004A35">
      <w:pPr>
        <w:pStyle w:val="4"/>
        <w:ind w:left="1701"/>
      </w:pPr>
      <w:r w:rsidRPr="007F2965">
        <w:rPr>
          <w:rFonts w:hint="eastAsia"/>
        </w:rPr>
        <w:t>另依行政院主計總處及財政部會中之意見有關國道科技執法相關預算仍應從公務預算爭取，至於從國道建設管理基金補助部分，現行無相關規定，如有經費大幅度不足之情況，再協調相關單位研究經費補助之方式</w:t>
      </w:r>
      <w:r w:rsidRPr="007F2965">
        <w:t>。</w:t>
      </w:r>
    </w:p>
    <w:p w:rsidR="00346881" w:rsidRDefault="00B92311" w:rsidP="00004A35">
      <w:pPr>
        <w:pStyle w:val="4"/>
        <w:ind w:left="1701"/>
      </w:pPr>
      <w:r>
        <w:rPr>
          <w:rFonts w:hint="eastAsia"/>
        </w:rPr>
        <w:t>警政署劉</w:t>
      </w:r>
      <w:r w:rsidR="00346881">
        <w:rPr>
          <w:rFonts w:hint="eastAsia"/>
        </w:rPr>
        <w:t>科長於本院約詢時補充：早期是有規定7%分配給公警局，但在91年編預算時，當時警政署的預算來不及編列，後來公警局那部分要追加那7%，行政院認為已經納入年度預算了。至於縣市的部分和公警局不同，縣市還有規定14%專款專用於交通執法，當然這7%民眾也有疑義和誤解，好像是在鼓勵公警多取締多業績，所以我們後來乾脆把這個有爭議的部分取消。國道建設基金裡面並沒有違規收入這個收入，而是以其他有專收入納入違規別後分配。因此在支出部分，裡面應該是有一項維護管理或其他相關支出可用，當公警局經費不足時，可以請交通部用這部分幫忙。</w:t>
      </w:r>
    </w:p>
    <w:p w:rsidR="005109E9" w:rsidRPr="00ED1756" w:rsidRDefault="00B92311" w:rsidP="002B398F">
      <w:pPr>
        <w:pStyle w:val="4"/>
        <w:numPr>
          <w:ilvl w:val="3"/>
          <w:numId w:val="1"/>
        </w:numPr>
        <w:ind w:left="1701"/>
        <w:rPr>
          <w:b/>
        </w:rPr>
      </w:pPr>
      <w:r>
        <w:rPr>
          <w:rFonts w:hint="eastAsia"/>
        </w:rPr>
        <w:t>交通部李</w:t>
      </w:r>
      <w:r w:rsidR="00346881">
        <w:rPr>
          <w:rFonts w:hint="eastAsia"/>
        </w:rPr>
        <w:t>主任秘書亦於本院約詢時稱：</w:t>
      </w:r>
      <w:r w:rsidR="00346881" w:rsidRPr="009A2D27">
        <w:rPr>
          <w:rFonts w:hint="eastAsia"/>
        </w:rPr>
        <w:t>國道基金是特種基金，要專款專用的，只能用在建設管理相關方面，</w:t>
      </w:r>
      <w:r w:rsidR="00346881" w:rsidRPr="005A0047">
        <w:rPr>
          <w:rFonts w:hint="eastAsia"/>
        </w:rPr>
        <w:t>我想在設備上如有不足，應該優先由警政署以公務預算先編列支應，如有不足，國道基金也不是不能支，但是</w:t>
      </w:r>
      <w:r w:rsidR="00EA1753">
        <w:rPr>
          <w:rFonts w:hint="eastAsia"/>
        </w:rPr>
        <w:t>行政院</w:t>
      </w:r>
      <w:r w:rsidR="00EA1753" w:rsidRPr="00EA1753">
        <w:rPr>
          <w:rFonts w:hint="eastAsia"/>
        </w:rPr>
        <w:t>主計總處</w:t>
      </w:r>
      <w:r w:rsidR="00346881" w:rsidRPr="005A0047">
        <w:rPr>
          <w:rFonts w:hint="eastAsia"/>
        </w:rPr>
        <w:t>那邊要有一定的規定</w:t>
      </w:r>
      <w:r w:rsidR="00346881" w:rsidRPr="009A2D27">
        <w:rPr>
          <w:rFonts w:hint="eastAsia"/>
        </w:rPr>
        <w:t>，而且國道一直擴建，基金到現在也是舉債一千九百多億的，財務也很困難。</w:t>
      </w:r>
    </w:p>
    <w:p w:rsidR="005C4969" w:rsidRPr="00D257CD" w:rsidRDefault="005C4969" w:rsidP="005C4969">
      <w:pPr>
        <w:pStyle w:val="3"/>
        <w:numPr>
          <w:ilvl w:val="2"/>
          <w:numId w:val="1"/>
        </w:numPr>
        <w:rPr>
          <w:rFonts w:hAnsi="標楷體"/>
        </w:rPr>
      </w:pPr>
      <w:r>
        <w:rPr>
          <w:rFonts w:hAnsi="標楷體" w:hint="eastAsia"/>
        </w:rPr>
        <w:lastRenderedPageBreak/>
        <w:t>針對警車妥</w:t>
      </w:r>
      <w:r w:rsidRPr="00D257CD">
        <w:rPr>
          <w:rFonts w:hAnsi="標楷體" w:hint="eastAsia"/>
        </w:rPr>
        <w:t>善率及輪胎採購一節，警政署劉副署長於8月22日本院約詢時亦坦承，「公警局的車輛保養要求較高，但是預算編列上仍比照國產車，這是可以改善的。」警政署亦查復：為妥適解決窘境，公警局除積極向上級機關爭取經費補助外，囿於公警局所採用係安全等級較高之進口高性能巡邏車，有關年度車輛維護費仍依照國產車輛標準提列，建請依照實際支用情形，提高編列標準以為因應。</w:t>
      </w:r>
      <w:r>
        <w:rPr>
          <w:rFonts w:hAnsi="標楷體" w:hint="eastAsia"/>
        </w:rPr>
        <w:t>至警車里程過高情形，公警局業依該</w:t>
      </w:r>
      <w:r w:rsidRPr="00D257CD">
        <w:rPr>
          <w:rFonts w:hAnsi="標楷體" w:hint="eastAsia"/>
        </w:rPr>
        <w:t>署規劃於108至111年編列汰換情形如下表，屆時將有效降低警車車齡、行駛里程數、提升妥善率。</w:t>
      </w:r>
      <w:r>
        <w:rPr>
          <w:rFonts w:hAnsi="標楷體" w:hint="eastAsia"/>
        </w:rPr>
        <w:t>按公警局係依勤務需要採購高性能警車，但在後續保養汰換之預算編列上竟未能考量其差異而一視同仁，實有檢討改善之必要。</w:t>
      </w:r>
    </w:p>
    <w:p w:rsidR="005C4969" w:rsidRDefault="005C4969" w:rsidP="005C4969">
      <w:pPr>
        <w:pStyle w:val="3"/>
        <w:numPr>
          <w:ilvl w:val="2"/>
          <w:numId w:val="1"/>
        </w:numPr>
        <w:rPr>
          <w:rFonts w:hAnsi="標楷體"/>
        </w:rPr>
      </w:pPr>
      <w:r>
        <w:rPr>
          <w:rFonts w:hAnsi="標楷體" w:hint="eastAsia"/>
        </w:rPr>
        <w:t>另查，同仁建議</w:t>
      </w:r>
      <w:r w:rsidRPr="00F90602">
        <w:rPr>
          <w:rFonts w:hAnsi="標楷體" w:hint="eastAsia"/>
        </w:rPr>
        <w:t>採購皮卡</w:t>
      </w:r>
      <w:r w:rsidRPr="00F90602">
        <w:rPr>
          <w:rFonts w:hAnsi="標楷體"/>
        </w:rPr>
        <w:t>（Pickup</w:t>
      </w:r>
      <w:r w:rsidRPr="00F90602">
        <w:rPr>
          <w:rFonts w:hAnsi="標楷體" w:hint="eastAsia"/>
        </w:rPr>
        <w:t xml:space="preserve"> </w:t>
      </w:r>
      <w:r w:rsidRPr="00F90602">
        <w:rPr>
          <w:rFonts w:hAnsi="標楷體"/>
        </w:rPr>
        <w:t>Truck）</w:t>
      </w:r>
      <w:r>
        <w:rPr>
          <w:rFonts w:hAnsi="標楷體" w:hint="eastAsia"/>
        </w:rPr>
        <w:t>、</w:t>
      </w:r>
      <w:r w:rsidRPr="00D257CD">
        <w:rPr>
          <w:rFonts w:hAnsi="標楷體" w:hint="eastAsia"/>
        </w:rPr>
        <w:t>雷射測繪</w:t>
      </w:r>
      <w:r>
        <w:rPr>
          <w:rFonts w:hAnsi="標楷體" w:hint="eastAsia"/>
        </w:rPr>
        <w:t>儀、</w:t>
      </w:r>
      <w:r w:rsidRPr="002509DE">
        <w:rPr>
          <w:rFonts w:hAnsi="標楷體" w:hint="eastAsia"/>
        </w:rPr>
        <w:t>警示煙火</w:t>
      </w:r>
      <w:r>
        <w:rPr>
          <w:rFonts w:hAnsi="標楷體" w:hint="eastAsia"/>
        </w:rPr>
        <w:t>、建置監視器系統、罰單郵資挪用修車費用等情，警政署分別說明：</w:t>
      </w:r>
    </w:p>
    <w:p w:rsidR="005C4969" w:rsidRPr="00C505B0" w:rsidRDefault="005C4969" w:rsidP="005C4969">
      <w:pPr>
        <w:pStyle w:val="4"/>
        <w:numPr>
          <w:ilvl w:val="3"/>
          <w:numId w:val="1"/>
        </w:numPr>
        <w:ind w:left="1701"/>
      </w:pPr>
      <w:r w:rsidRPr="002509DE">
        <w:rPr>
          <w:rFonts w:hint="eastAsia"/>
        </w:rPr>
        <w:t>經調查各單位實際從事外勤人員1</w:t>
      </w:r>
      <w:r w:rsidRPr="002509DE">
        <w:t>,</w:t>
      </w:r>
      <w:r w:rsidRPr="002509DE">
        <w:rPr>
          <w:rFonts w:hint="eastAsia"/>
        </w:rPr>
        <w:t>038人，其中88.0%（913人）因休旅式（高底盤）車輛風阻較大，重心高且車輛容易偏擺，不適合高速公路行駛勤務特性，高速或過彎時容易造成車輛翻覆，危險性極高等因素，建議採購轎式（低底盤）車輛。</w:t>
      </w:r>
      <w:r>
        <w:rPr>
          <w:rFonts w:hint="eastAsia"/>
        </w:rPr>
        <w:t>惟8月22日本院辦理約詢時，</w:t>
      </w:r>
      <w:r w:rsidRPr="002509DE">
        <w:rPr>
          <w:rFonts w:hint="eastAsia"/>
        </w:rPr>
        <w:t>公警局</w:t>
      </w:r>
      <w:r>
        <w:rPr>
          <w:rFonts w:hint="eastAsia"/>
        </w:rPr>
        <w:t>亦表示，</w:t>
      </w:r>
      <w:r>
        <w:rPr>
          <w:rFonts w:ascii="新細明體" w:eastAsia="新細明體" w:hAnsi="新細明體" w:hint="eastAsia"/>
        </w:rPr>
        <w:t>「</w:t>
      </w:r>
      <w:r w:rsidRPr="002509DE">
        <w:rPr>
          <w:rFonts w:hint="eastAsia"/>
        </w:rPr>
        <w:t>效益可能有限</w:t>
      </w:r>
      <w:r>
        <w:rPr>
          <w:rFonts w:hint="eastAsia"/>
        </w:rPr>
        <w:t>(指使用皮卡)</w:t>
      </w:r>
      <w:r w:rsidR="00FC77EE">
        <w:rPr>
          <w:rFonts w:hint="eastAsia"/>
        </w:rPr>
        <w:t>，當然我們同意可以請專家</w:t>
      </w:r>
      <w:r w:rsidRPr="002509DE">
        <w:rPr>
          <w:rFonts w:hint="eastAsia"/>
        </w:rPr>
        <w:t>來評估。</w:t>
      </w:r>
      <w:r>
        <w:rPr>
          <w:rFonts w:ascii="新細明體" w:eastAsia="新細明體" w:hAnsi="新細明體" w:hint="eastAsia"/>
        </w:rPr>
        <w:t>」</w:t>
      </w:r>
      <w:r w:rsidR="00276E69" w:rsidRPr="002509DE">
        <w:rPr>
          <w:rFonts w:hint="eastAsia"/>
        </w:rPr>
        <w:t>等語</w:t>
      </w:r>
      <w:r w:rsidR="00276E69">
        <w:rPr>
          <w:rFonts w:hint="eastAsia"/>
        </w:rPr>
        <w:t>。</w:t>
      </w:r>
    </w:p>
    <w:p w:rsidR="005C4969" w:rsidRDefault="005C4969" w:rsidP="005C4969">
      <w:pPr>
        <w:pStyle w:val="4"/>
        <w:numPr>
          <w:ilvl w:val="3"/>
          <w:numId w:val="1"/>
        </w:numPr>
        <w:ind w:left="1701"/>
      </w:pPr>
      <w:r w:rsidRPr="00C505B0">
        <w:rPr>
          <w:rFonts w:hint="eastAsia"/>
        </w:rPr>
        <w:t>公警局於107年6</w:t>
      </w:r>
      <w:r>
        <w:rPr>
          <w:rFonts w:hint="eastAsia"/>
        </w:rPr>
        <w:t>月間向臺中市警局</w:t>
      </w:r>
      <w:r w:rsidRPr="00C505B0">
        <w:rPr>
          <w:rFonts w:hint="eastAsia"/>
        </w:rPr>
        <w:t>商借1部</w:t>
      </w:r>
      <w:r w:rsidRPr="00D257CD">
        <w:rPr>
          <w:rFonts w:hAnsi="標楷體" w:hint="eastAsia"/>
        </w:rPr>
        <w:t>雷射測繪</w:t>
      </w:r>
      <w:r>
        <w:rPr>
          <w:rFonts w:hAnsi="標楷體" w:hint="eastAsia"/>
        </w:rPr>
        <w:t>儀</w:t>
      </w:r>
      <w:r w:rsidRPr="00C505B0">
        <w:rPr>
          <w:rFonts w:hint="eastAsia"/>
        </w:rPr>
        <w:t>，交由第六大隊樹林分隊試用，經該分隊試用1個月情形為白天看不到紅外線光點，夜間才看得到、量測對長距離有效，短距離仍需以測距輪量測及事故處理車輛痕跡有彎折或中間有</w:t>
      </w:r>
      <w:r w:rsidRPr="00C505B0">
        <w:rPr>
          <w:rFonts w:hint="eastAsia"/>
        </w:rPr>
        <w:lastRenderedPageBreak/>
        <w:t>障礙物無法量測，試用後該大隊評估雷射測距儀不適合在高速公路使用。</w:t>
      </w:r>
    </w:p>
    <w:p w:rsidR="005C4969" w:rsidRDefault="005C4969" w:rsidP="005C4969">
      <w:pPr>
        <w:pStyle w:val="4"/>
        <w:numPr>
          <w:ilvl w:val="3"/>
          <w:numId w:val="1"/>
        </w:numPr>
        <w:ind w:left="1701"/>
      </w:pPr>
      <w:r>
        <w:rPr>
          <w:rFonts w:hint="eastAsia"/>
        </w:rPr>
        <w:t>有關警示煙火部分，</w:t>
      </w:r>
      <w:r w:rsidRPr="00275326">
        <w:rPr>
          <w:rFonts w:hint="eastAsia"/>
        </w:rPr>
        <w:t>警政署查復，火焰棒之使用固然可警示遠距離車輛駕駛人，惟老舊車輛可能底盤會產生漏油情形，若經過事故地點碾壓易引發火燒車，造成更嚴重事故，經評估不宜在國道上使用。公警局為維護員警執勤安全，增加警示效能，已採購充電式LED警示燈供同仁事故處理警戒使用。</w:t>
      </w:r>
    </w:p>
    <w:p w:rsidR="005C4969" w:rsidRDefault="005C4969" w:rsidP="005C4969">
      <w:pPr>
        <w:pStyle w:val="4"/>
        <w:numPr>
          <w:ilvl w:val="3"/>
          <w:numId w:val="1"/>
        </w:numPr>
        <w:ind w:left="1701"/>
      </w:pPr>
      <w:r>
        <w:rPr>
          <w:rFonts w:hAnsi="標楷體" w:hint="eastAsia"/>
        </w:rPr>
        <w:t>建置監視器系統部分，</w:t>
      </w:r>
      <w:r w:rsidRPr="00275326">
        <w:rPr>
          <w:rFonts w:hAnsi="標楷體" w:hint="eastAsia"/>
        </w:rPr>
        <w:t>警政署查復，目前高速公路上發生交通肇事逃逸案件、刑事案件偵察需調閱遠通公司門架</w:t>
      </w:r>
      <w:r w:rsidR="00276E69">
        <w:rPr>
          <w:rFonts w:hAnsi="標楷體" w:hint="eastAsia"/>
        </w:rPr>
        <w:t>(eT</w:t>
      </w:r>
      <w:r w:rsidRPr="00275326">
        <w:rPr>
          <w:rFonts w:hAnsi="標楷體" w:hint="eastAsia"/>
        </w:rPr>
        <w:t>ag)影像資料來追查相關車輛，為縮短公警局調閱國道ETC相關資料期程與保護個人資料，提升員警偵辦各類案件成效，公警局有訂定「調閱國道ETC收費系統資料作業規定」來追查案件，有關公警局建置監視器系統，因高速公路已有建置高速公路局路況監看系統及遠通公司門架(</w:t>
      </w:r>
      <w:r w:rsidR="00276E69">
        <w:rPr>
          <w:rFonts w:hAnsi="標楷體" w:hint="eastAsia"/>
        </w:rPr>
        <w:t>eT</w:t>
      </w:r>
      <w:r w:rsidR="00276E69" w:rsidRPr="00275326">
        <w:rPr>
          <w:rFonts w:hAnsi="標楷體" w:hint="eastAsia"/>
        </w:rPr>
        <w:t>ag</w:t>
      </w:r>
      <w:r w:rsidRPr="00275326">
        <w:rPr>
          <w:rFonts w:hAnsi="標楷體" w:hint="eastAsia"/>
        </w:rPr>
        <w:t>)影像資料可供調閱，且建置國道沿線監視器經費龐大，基於資源共享及目前調閱情形無窒礙之處</w:t>
      </w:r>
      <w:r>
        <w:rPr>
          <w:rFonts w:hAnsi="標楷體" w:hint="eastAsia"/>
        </w:rPr>
        <w:t>。</w:t>
      </w:r>
    </w:p>
    <w:p w:rsidR="00ED1756" w:rsidRPr="005A0047" w:rsidRDefault="005C4969" w:rsidP="005C4969">
      <w:pPr>
        <w:pStyle w:val="3"/>
      </w:pPr>
      <w:r w:rsidRPr="00275326">
        <w:rPr>
          <w:rFonts w:hint="eastAsia"/>
        </w:rPr>
        <w:t>罰單郵資挪用修車費用</w:t>
      </w:r>
      <w:r>
        <w:rPr>
          <w:rFonts w:hint="eastAsia"/>
        </w:rPr>
        <w:t>部分，</w:t>
      </w:r>
      <w:r w:rsidRPr="00275326">
        <w:rPr>
          <w:rFonts w:hint="eastAsia"/>
        </w:rPr>
        <w:t>警政署查復，公警局業於107年度</w:t>
      </w:r>
      <w:r>
        <w:rPr>
          <w:rFonts w:hint="eastAsia"/>
        </w:rPr>
        <w:t>起已積極針對交通執法必要支出相關預算提請專案申算，以避免因逐年統</w:t>
      </w:r>
      <w:r w:rsidRPr="00275326">
        <w:rPr>
          <w:rFonts w:hint="eastAsia"/>
        </w:rPr>
        <w:t>刪而造成業務上推動困難，107年度編列郵寄違規單所需郵資</w:t>
      </w:r>
      <w:r w:rsidRPr="00275326">
        <w:t>1,967</w:t>
      </w:r>
      <w:r w:rsidRPr="00275326">
        <w:rPr>
          <w:rFonts w:hint="eastAsia"/>
        </w:rPr>
        <w:t>萬</w:t>
      </w:r>
      <w:r w:rsidRPr="00275326">
        <w:t>3</w:t>
      </w:r>
      <w:r w:rsidRPr="00275326">
        <w:rPr>
          <w:rFonts w:hint="eastAsia"/>
        </w:rPr>
        <w:t>千元，相較於106年度編列1,249萬6千元，增加717萬7千元，已敷郵寄使用。</w:t>
      </w:r>
    </w:p>
    <w:p w:rsidR="005A0047" w:rsidRDefault="005A0047" w:rsidP="001C482B">
      <w:pPr>
        <w:pStyle w:val="3"/>
        <w:rPr>
          <w:b/>
        </w:rPr>
      </w:pPr>
      <w:r>
        <w:rPr>
          <w:rFonts w:hint="eastAsia"/>
        </w:rPr>
        <w:t>綜上，</w:t>
      </w:r>
      <w:r w:rsidR="004F2473">
        <w:rPr>
          <w:rFonts w:hint="eastAsia"/>
          <w:szCs w:val="32"/>
        </w:rPr>
        <w:t>警政署在預算編列、採購及保養</w:t>
      </w:r>
      <w:r w:rsidR="00FB125B" w:rsidRPr="00FB125B">
        <w:rPr>
          <w:rFonts w:hint="eastAsia"/>
          <w:szCs w:val="32"/>
        </w:rPr>
        <w:t>等，</w:t>
      </w:r>
      <w:r w:rsidR="001C482B" w:rsidRPr="001C482B">
        <w:rPr>
          <w:rFonts w:hint="eastAsia"/>
          <w:szCs w:val="32"/>
        </w:rPr>
        <w:t>未充分重視國道警察同仁勤務及裝備特殊性，致有未能及時更新輪胎、巡邏</w:t>
      </w:r>
      <w:r w:rsidR="004A5448">
        <w:rPr>
          <w:rFonts w:hint="eastAsia"/>
          <w:szCs w:val="32"/>
        </w:rPr>
        <w:t>車使用年限過高等情，徒增值勤風險；該署縱有預算統刪及交通違規罰</w:t>
      </w:r>
      <w:r w:rsidR="004A5448">
        <w:rPr>
          <w:rFonts w:hint="eastAsia"/>
        </w:rPr>
        <w:t>鍰</w:t>
      </w:r>
      <w:r w:rsidR="001C482B" w:rsidRPr="001C482B">
        <w:rPr>
          <w:rFonts w:hint="eastAsia"/>
          <w:szCs w:val="32"/>
        </w:rPr>
        <w:t>案件收入</w:t>
      </w:r>
      <w:r w:rsidR="001C482B" w:rsidRPr="001C482B">
        <w:rPr>
          <w:rFonts w:hint="eastAsia"/>
          <w:szCs w:val="32"/>
        </w:rPr>
        <w:lastRenderedPageBreak/>
        <w:t>分配等限制，仍宜以分門別類及</w:t>
      </w:r>
      <w:r w:rsidR="001C482B" w:rsidRPr="001A6344">
        <w:rPr>
          <w:rFonts w:hint="eastAsia"/>
          <w:szCs w:val="32"/>
        </w:rPr>
        <w:t>多元化方式採購，至於國道基金支應之可行性</w:t>
      </w:r>
      <w:r w:rsidR="001C482B" w:rsidRPr="008B7930">
        <w:rPr>
          <w:rFonts w:hint="eastAsia"/>
          <w:color w:val="000000" w:themeColor="text1"/>
          <w:szCs w:val="32"/>
        </w:rPr>
        <w:t>，</w:t>
      </w:r>
      <w:r w:rsidR="001A6344" w:rsidRPr="008B7930">
        <w:rPr>
          <w:rFonts w:hint="eastAsia"/>
          <w:color w:val="000000" w:themeColor="text1"/>
          <w:szCs w:val="32"/>
        </w:rPr>
        <w:t>宜由行政院召集</w:t>
      </w:r>
      <w:r w:rsidR="001A6344" w:rsidRPr="001A6344">
        <w:rPr>
          <w:rFonts w:hint="eastAsia"/>
        </w:rPr>
        <w:t>交通部、內政部及主計總處積極研議辦理</w:t>
      </w:r>
      <w:r w:rsidR="009D3A52">
        <w:rPr>
          <w:rFonts w:hint="eastAsia"/>
        </w:rPr>
        <w:t>。</w:t>
      </w:r>
    </w:p>
    <w:p w:rsidR="00891214" w:rsidRDefault="00B634A3" w:rsidP="00891214">
      <w:pPr>
        <w:pStyle w:val="2"/>
        <w:numPr>
          <w:ilvl w:val="1"/>
          <w:numId w:val="1"/>
        </w:numPr>
        <w:ind w:left="993"/>
        <w:rPr>
          <w:b/>
        </w:rPr>
      </w:pPr>
      <w:r w:rsidRPr="00B634A3">
        <w:rPr>
          <w:rFonts w:hint="eastAsia"/>
          <w:b/>
        </w:rPr>
        <w:t>警</w:t>
      </w:r>
      <w:r w:rsidR="007060D0">
        <w:rPr>
          <w:rFonts w:hint="eastAsia"/>
          <w:b/>
        </w:rPr>
        <w:t>察職務種類繁雜，主管機關需因地、因事制宜及評估實際需求，並聆聽</w:t>
      </w:r>
      <w:r w:rsidRPr="00B634A3">
        <w:rPr>
          <w:rFonts w:hint="eastAsia"/>
          <w:b/>
        </w:rPr>
        <w:t>實際於第一線值勤之警察同仁心聲，始能發現問題及同仁需求所在</w:t>
      </w:r>
      <w:r>
        <w:rPr>
          <w:rFonts w:hint="eastAsia"/>
          <w:b/>
        </w:rPr>
        <w:t>；</w:t>
      </w:r>
      <w:r w:rsidR="00891214">
        <w:rPr>
          <w:rFonts w:hint="eastAsia"/>
          <w:b/>
        </w:rPr>
        <w:t>本案發生後</w:t>
      </w:r>
      <w:r>
        <w:rPr>
          <w:rFonts w:hint="eastAsia"/>
          <w:b/>
        </w:rPr>
        <w:t>，公警局與高公局</w:t>
      </w:r>
      <w:r w:rsidR="001C482B">
        <w:rPr>
          <w:rFonts w:hint="eastAsia"/>
          <w:b/>
        </w:rPr>
        <w:t>雖</w:t>
      </w:r>
      <w:r w:rsidR="00891214">
        <w:rPr>
          <w:rFonts w:hint="eastAsia"/>
          <w:b/>
        </w:rPr>
        <w:t>已</w:t>
      </w:r>
      <w:r>
        <w:rPr>
          <w:rFonts w:hint="eastAsia"/>
          <w:b/>
        </w:rPr>
        <w:t>透過兩局</w:t>
      </w:r>
      <w:r w:rsidRPr="00544FA7">
        <w:rPr>
          <w:rFonts w:hint="eastAsia"/>
          <w:b/>
        </w:rPr>
        <w:t>聯席工作會報</w:t>
      </w:r>
      <w:r>
        <w:rPr>
          <w:rFonts w:hint="eastAsia"/>
          <w:b/>
        </w:rPr>
        <w:t>，</w:t>
      </w:r>
      <w:r w:rsidR="00891214">
        <w:rPr>
          <w:rFonts w:hint="eastAsia"/>
          <w:b/>
        </w:rPr>
        <w:t>陸續研議多項</w:t>
      </w:r>
      <w:r>
        <w:rPr>
          <w:rFonts w:hint="eastAsia"/>
          <w:b/>
        </w:rPr>
        <w:t>道路設施配套以改善執勤環境，僅能收亡羊補牢之效，且對部分</w:t>
      </w:r>
      <w:r w:rsidR="00891214">
        <w:rPr>
          <w:rFonts w:hint="eastAsia"/>
          <w:b/>
        </w:rPr>
        <w:t>建議仍有認知落差；兩局允宜就第一線值勤同仁反應意見詳予評估並追蹤，冀能以預防代替事後檢討。</w:t>
      </w:r>
    </w:p>
    <w:p w:rsidR="00891214" w:rsidRPr="007925E2" w:rsidRDefault="00891214" w:rsidP="00891214">
      <w:pPr>
        <w:pStyle w:val="3"/>
        <w:rPr>
          <w:u w:val="single"/>
        </w:rPr>
      </w:pPr>
      <w:r>
        <w:rPr>
          <w:rFonts w:hint="eastAsia"/>
        </w:rPr>
        <w:t>據本院與基層國道公路警察座談，請其</w:t>
      </w:r>
      <w:r w:rsidRPr="001273E0">
        <w:rPr>
          <w:rFonts w:hint="eastAsia"/>
        </w:rPr>
        <w:t>就</w:t>
      </w:r>
      <w:r>
        <w:rPr>
          <w:rFonts w:hint="eastAsia"/>
        </w:rPr>
        <w:t>國道值勤環境安全及配套措施建言</w:t>
      </w:r>
      <w:r w:rsidRPr="007925E2">
        <w:rPr>
          <w:rFonts w:hint="eastAsia"/>
        </w:rPr>
        <w:t>，渠等表示略以：「</w:t>
      </w:r>
      <w:r w:rsidRPr="00494DF1">
        <w:rPr>
          <w:rFonts w:hint="eastAsia"/>
        </w:rPr>
        <w:t>希望能擴編交維車，因為我們在處理事故時可能要1小時，有時候處理好了交維才來。</w:t>
      </w:r>
      <w:r>
        <w:rPr>
          <w:rFonts w:hint="eastAsia"/>
        </w:rPr>
        <w:t>」、「</w:t>
      </w:r>
      <w:r w:rsidRPr="00494DF1">
        <w:rPr>
          <w:rFonts w:hint="eastAsia"/>
        </w:rPr>
        <w:t>以經常發生A1事故的大甲路段來說已會勘4、5次，我們建議亮度要提高，但是高公局說好好好，但是就是沒裝。</w:t>
      </w:r>
      <w:r>
        <w:rPr>
          <w:rFonts w:hint="eastAsia"/>
        </w:rPr>
        <w:t>」、「請</w:t>
      </w:r>
      <w:r w:rsidRPr="007925E2">
        <w:rPr>
          <w:rFonts w:hint="eastAsia"/>
        </w:rPr>
        <w:t>交通部落實交通工程和車輛檢驗，尤其再生胎的問題在夏天非常嚴重</w:t>
      </w:r>
      <w:r w:rsidRPr="00494DF1">
        <w:rPr>
          <w:rFonts w:hint="eastAsia"/>
        </w:rPr>
        <w:t>，相關數據高公局都有紀錄。</w:t>
      </w:r>
      <w:r>
        <w:rPr>
          <w:rFonts w:hint="eastAsia"/>
        </w:rPr>
        <w:t>」、「</w:t>
      </w:r>
      <w:r w:rsidRPr="00494DF1">
        <w:rPr>
          <w:rFonts w:hint="eastAsia"/>
        </w:rPr>
        <w:t>希望下大雨的時候國道速限可以降低，但是目前沒有任何警示措施。我們認為用ETC取締超速是必要的。我的建議是參考德國高速公路主管機關有緊急維修車，可以協助民眾簡易排除故障以快速離開危險區域。</w:t>
      </w:r>
      <w:r>
        <w:rPr>
          <w:rFonts w:hint="eastAsia"/>
        </w:rPr>
        <w:t>」、「</w:t>
      </w:r>
      <w:r w:rsidRPr="00494DF1">
        <w:rPr>
          <w:rFonts w:hint="eastAsia"/>
        </w:rPr>
        <w:t>需要有國道的車道封閉警示門架，不然駕駛根本不知道車道前面在處理事故，在夜間可以提高很多安全性。</w:t>
      </w:r>
      <w:r>
        <w:rPr>
          <w:rFonts w:hint="eastAsia"/>
        </w:rPr>
        <w:t>」</w:t>
      </w:r>
    </w:p>
    <w:p w:rsidR="00891214" w:rsidRDefault="00891214" w:rsidP="00891214">
      <w:pPr>
        <w:pStyle w:val="3"/>
        <w:numPr>
          <w:ilvl w:val="2"/>
          <w:numId w:val="1"/>
        </w:numPr>
      </w:pPr>
      <w:r>
        <w:rPr>
          <w:rFonts w:hint="eastAsia"/>
        </w:rPr>
        <w:t>有關事故交維配套，警政署說明，</w:t>
      </w:r>
      <w:r w:rsidRPr="001B1595">
        <w:rPr>
          <w:rFonts w:hint="eastAsia"/>
        </w:rPr>
        <w:t>由於事故現場之交通維護措施具有保護現場人車安全之重要功能，</w:t>
      </w:r>
      <w:r>
        <w:rPr>
          <w:rFonts w:hint="eastAsia"/>
        </w:rPr>
        <w:t>公警局</w:t>
      </w:r>
      <w:r w:rsidRPr="001B1595">
        <w:rPr>
          <w:rFonts w:hint="eastAsia"/>
        </w:rPr>
        <w:t>於</w:t>
      </w:r>
      <w:r w:rsidRPr="001B1595">
        <w:t>106</w:t>
      </w:r>
      <w:r w:rsidRPr="001B1595">
        <w:rPr>
          <w:rFonts w:hint="eastAsia"/>
        </w:rPr>
        <w:t>年</w:t>
      </w:r>
      <w:r w:rsidRPr="001B1595">
        <w:t>8</w:t>
      </w:r>
      <w:r w:rsidRPr="001B1595">
        <w:rPr>
          <w:rFonts w:hint="eastAsia"/>
        </w:rPr>
        <w:t>月</w:t>
      </w:r>
      <w:r w:rsidRPr="001B1595">
        <w:t>11</w:t>
      </w:r>
      <w:r w:rsidRPr="001B1595">
        <w:rPr>
          <w:rFonts w:hint="eastAsia"/>
        </w:rPr>
        <w:t>日以國道警交字第</w:t>
      </w:r>
      <w:r w:rsidRPr="001B1595">
        <w:t>1060020752</w:t>
      </w:r>
      <w:r>
        <w:rPr>
          <w:rFonts w:hint="eastAsia"/>
        </w:rPr>
        <w:t>號函報請該</w:t>
      </w:r>
      <w:r w:rsidRPr="001B1595">
        <w:rPr>
          <w:rFonts w:hint="eastAsia"/>
        </w:rPr>
        <w:t>署轉報交通部，請高公局研</w:t>
      </w:r>
      <w:r w:rsidRPr="001B1595">
        <w:rPr>
          <w:rFonts w:hint="eastAsia"/>
        </w:rPr>
        <w:lastRenderedPageBreak/>
        <w:t>議事故處理小組</w:t>
      </w:r>
      <w:r w:rsidRPr="001B1595">
        <w:t>(</w:t>
      </w:r>
      <w:r w:rsidRPr="001B1595">
        <w:rPr>
          <w:rFonts w:hint="eastAsia"/>
        </w:rPr>
        <w:t>警示車、防撞工程車等</w:t>
      </w:r>
      <w:r w:rsidRPr="001B1595">
        <w:t>)</w:t>
      </w:r>
      <w:r w:rsidRPr="001B1595">
        <w:rPr>
          <w:rFonts w:hint="eastAsia"/>
        </w:rPr>
        <w:t>擴大編組數量與調整待命位置事宜，俾利於發生事故或故障車時，能儘速到場執行警戒工作，保護現場人車安全。本案已獲致交通部正面回應並配合後續相關推動事項</w:t>
      </w:r>
      <w:r>
        <w:rPr>
          <w:rFonts w:hint="eastAsia"/>
        </w:rPr>
        <w:t>。</w:t>
      </w:r>
    </w:p>
    <w:p w:rsidR="00891214" w:rsidRDefault="00891214" w:rsidP="00891214">
      <w:pPr>
        <w:pStyle w:val="4"/>
        <w:numPr>
          <w:ilvl w:val="3"/>
          <w:numId w:val="1"/>
        </w:numPr>
        <w:ind w:left="1701"/>
      </w:pPr>
      <w:r>
        <w:rPr>
          <w:rFonts w:hint="eastAsia"/>
        </w:rPr>
        <w:t>交通部</w:t>
      </w:r>
      <w:r w:rsidRPr="006E5F1B">
        <w:rPr>
          <w:rFonts w:hint="eastAsia"/>
        </w:rPr>
        <w:t>則說明，該部高速公路局轄管13個工務段，依據轄區交通特性及事故處理需求，現設有事故處理小組日</w:t>
      </w:r>
      <w:r w:rsidRPr="005C1EC3">
        <w:rPr>
          <w:rFonts w:hint="eastAsia"/>
        </w:rPr>
        <w:t>間19組(夜間17組)，部分工務段已增加事故小組，另連續假期間，</w:t>
      </w:r>
      <w:r>
        <w:rPr>
          <w:rFonts w:hint="eastAsia"/>
        </w:rPr>
        <w:t>高公</w:t>
      </w:r>
      <w:r w:rsidRPr="005C1EC3">
        <w:rPr>
          <w:rFonts w:hint="eastAsia"/>
        </w:rPr>
        <w:t>局亦會再增加事故處理小組駐點，以避免事故延時造成壅塞。</w:t>
      </w:r>
    </w:p>
    <w:p w:rsidR="00891214" w:rsidRPr="00CE4C16" w:rsidRDefault="00891214" w:rsidP="00891214">
      <w:pPr>
        <w:pStyle w:val="4"/>
        <w:numPr>
          <w:ilvl w:val="3"/>
          <w:numId w:val="1"/>
        </w:numPr>
        <w:ind w:left="1701"/>
      </w:pPr>
      <w:r>
        <w:rPr>
          <w:rFonts w:hint="eastAsia"/>
        </w:rPr>
        <w:t>各養護工程分局事故處理小組於接獲通報後，平均於25分鐘內抵達現場。若為嚴重車輛事故（如影響2車道以上）事故處理小組受回堵車</w:t>
      </w:r>
      <w:r w:rsidRPr="00CE4C16">
        <w:rPr>
          <w:rFonts w:hint="eastAsia"/>
        </w:rPr>
        <w:t>輛影響，無法通過停滯車陣，致抵達現場時間受影響，未來將協請公警局派警車開道，以加速到達現場時間。</w:t>
      </w:r>
    </w:p>
    <w:p w:rsidR="00891214" w:rsidRPr="00CE4C16" w:rsidRDefault="00891214" w:rsidP="00891214">
      <w:pPr>
        <w:pStyle w:val="4"/>
        <w:numPr>
          <w:ilvl w:val="3"/>
          <w:numId w:val="1"/>
        </w:numPr>
        <w:ind w:left="1701"/>
      </w:pPr>
      <w:r w:rsidRPr="00CE4C16">
        <w:rPr>
          <w:rFonts w:hint="eastAsia"/>
        </w:rPr>
        <w:tab/>
      </w:r>
      <w:r>
        <w:rPr>
          <w:rFonts w:hint="eastAsia"/>
        </w:rPr>
        <w:t>另國道公路警察抵達現場並非每件事故（或散落物）皆通報高速公路局交控中心，俟員</w:t>
      </w:r>
      <w:r w:rsidRPr="00CE4C16">
        <w:rPr>
          <w:rFonts w:hint="eastAsia"/>
        </w:rPr>
        <w:t>警覺得現</w:t>
      </w:r>
      <w:r>
        <w:rPr>
          <w:rFonts w:hint="eastAsia"/>
        </w:rPr>
        <w:t>場必須封閉時才通知，致事故處理小組抵達現場時間受影響。後續將請員</w:t>
      </w:r>
      <w:r w:rsidRPr="00CE4C16">
        <w:rPr>
          <w:rFonts w:hint="eastAsia"/>
        </w:rPr>
        <w:t>警儘速通報，以加速到達現場時間。</w:t>
      </w:r>
    </w:p>
    <w:p w:rsidR="00891214" w:rsidRDefault="00891214" w:rsidP="00891214">
      <w:pPr>
        <w:pStyle w:val="4"/>
        <w:numPr>
          <w:ilvl w:val="3"/>
          <w:numId w:val="1"/>
        </w:numPr>
        <w:ind w:left="1701"/>
      </w:pPr>
      <w:r w:rsidRPr="00CE4C16">
        <w:rPr>
          <w:rFonts w:hint="eastAsia"/>
        </w:rPr>
        <w:tab/>
        <w:t>未來將</w:t>
      </w:r>
      <w:r>
        <w:rPr>
          <w:rFonts w:hint="eastAsia"/>
        </w:rPr>
        <w:t>依據事故發生頻率，逐步評估是否增設事故處理小組，以及事故小組之布設方式。</w:t>
      </w:r>
    </w:p>
    <w:p w:rsidR="00891214" w:rsidRDefault="00891214" w:rsidP="00891214">
      <w:pPr>
        <w:pStyle w:val="3"/>
      </w:pPr>
      <w:r>
        <w:rPr>
          <w:rFonts w:hint="eastAsia"/>
        </w:rPr>
        <w:t>有關公警局提報涉及道路環境安全之建議事項</w:t>
      </w:r>
    </w:p>
    <w:p w:rsidR="00891214" w:rsidRDefault="00891214" w:rsidP="00891214">
      <w:pPr>
        <w:pStyle w:val="4"/>
        <w:numPr>
          <w:ilvl w:val="3"/>
          <w:numId w:val="1"/>
        </w:numPr>
        <w:ind w:left="1701"/>
      </w:pPr>
      <w:r>
        <w:rPr>
          <w:rFonts w:hint="eastAsia"/>
        </w:rPr>
        <w:t>警政署說明，</w:t>
      </w:r>
      <w:r w:rsidRPr="007238C4">
        <w:rPr>
          <w:rFonts w:hint="eastAsia"/>
        </w:rPr>
        <w:t>由於無公路照明路段，駕駛人視線與視距較差，除員警執勤風險較高，亦容易發生二次事故。公警局因106年7月間國道1號北向63公里發生夜間A1類二次事故，爰於106年8月3日函請高公局評估「設置照明設施於轄線無公路照</w:t>
      </w:r>
      <w:r w:rsidRPr="007238C4">
        <w:rPr>
          <w:rFonts w:hint="eastAsia"/>
        </w:rPr>
        <w:lastRenderedPageBreak/>
        <w:t>明路段」。該局於106年8月16日函復認「該路段主要事故多數發生於上下班尖峰時段，事故原因並非無照明設施所直接引起，難認定該路段設置路燈之必要性」。</w:t>
      </w:r>
    </w:p>
    <w:p w:rsidR="00891214" w:rsidRDefault="00891214" w:rsidP="00891214">
      <w:pPr>
        <w:pStyle w:val="4"/>
        <w:numPr>
          <w:ilvl w:val="3"/>
          <w:numId w:val="1"/>
        </w:numPr>
        <w:ind w:left="1701"/>
      </w:pPr>
      <w:r>
        <w:rPr>
          <w:rFonts w:hint="eastAsia"/>
        </w:rPr>
        <w:t>高公局之追蹤改善情形，高公局</w:t>
      </w:r>
      <w:r w:rsidR="00F011BC">
        <w:rPr>
          <w:rFonts w:hint="eastAsia"/>
        </w:rPr>
        <w:t>張</w:t>
      </w:r>
      <w:r>
        <w:rPr>
          <w:rFonts w:hint="eastAsia"/>
        </w:rPr>
        <w:t>副組長於本院約詢時答稱：</w:t>
      </w:r>
      <w:r w:rsidRPr="00D9395A">
        <w:rPr>
          <w:rFonts w:hint="eastAsia"/>
        </w:rPr>
        <w:t>養護巡查系統裡面是要做管考的，像燈光的部分，可能不會壞一顆修一顆，因為高空作業需要交維，會等一段時間一起換，但仍以維持足夠照明為原則。</w:t>
      </w:r>
    </w:p>
    <w:p w:rsidR="00891214" w:rsidRPr="0038547B" w:rsidRDefault="00891214" w:rsidP="00891214">
      <w:pPr>
        <w:pStyle w:val="4"/>
        <w:numPr>
          <w:ilvl w:val="3"/>
          <w:numId w:val="1"/>
        </w:numPr>
        <w:ind w:left="1701"/>
      </w:pPr>
      <w:r w:rsidRPr="0038547B">
        <w:rPr>
          <w:rFonts w:hint="eastAsia"/>
        </w:rPr>
        <w:t>據上，縱有2局溝通平台，部分涉及行車安全之道路設備養護，對於是否進行維護，如不養護是否造成危安等，仍各有考量，有待精進。</w:t>
      </w:r>
    </w:p>
    <w:p w:rsidR="00891214" w:rsidRPr="003A0CE3" w:rsidRDefault="00891214" w:rsidP="00891214">
      <w:pPr>
        <w:pStyle w:val="3"/>
      </w:pPr>
      <w:r>
        <w:rPr>
          <w:rFonts w:hint="eastAsia"/>
        </w:rPr>
        <w:t>針對</w:t>
      </w:r>
      <w:r w:rsidRPr="003A0CE3">
        <w:rPr>
          <w:rFonts w:hint="eastAsia"/>
        </w:rPr>
        <w:t>落實交通工程和車輛檢驗，尤其再生胎的問題</w:t>
      </w:r>
      <w:r>
        <w:rPr>
          <w:rFonts w:hint="eastAsia"/>
        </w:rPr>
        <w:t>一節，交通部回應，該</w:t>
      </w:r>
      <w:r w:rsidRPr="002A29FD">
        <w:rPr>
          <w:rFonts w:hint="eastAsia"/>
        </w:rPr>
        <w:t>部為落實翻修輪胎(再生胎)檢驗，已於102年11月28日修正道路交通安全規則第39條之1規定，將翻修胎納入檢驗項目，並由公路監理機關及所轄代檢廠，於辦理汽車定期檢驗時，查驗翻修輪胎胎面未磨損至CNS 4959卡客車用翻修輪胎標準所訂之任一胎面磨耗指示點，俾維護車輛行車安全。另依高速公路及快速公路交通管制規則第19條之1規定，行駛及進入高速公路及快速公路之大型車，其遊覽車及公路汽車客運業經主管機關核准經營國道客運路線營業車輛，不得使用翻修輪胎。另前開以外之大型車，其轉向軸之車輪，不得使用翻修輪胎；非轉向軸之車輪，使用翻修輪胎者，應使用經經濟部驗證合格之翻修輪胎。</w:t>
      </w:r>
    </w:p>
    <w:p w:rsidR="00891214" w:rsidRPr="00837F56" w:rsidRDefault="00891214" w:rsidP="00891214">
      <w:pPr>
        <w:pStyle w:val="3"/>
      </w:pPr>
      <w:r w:rsidRPr="0023162C">
        <w:rPr>
          <w:rFonts w:hint="eastAsia"/>
        </w:rPr>
        <w:t>有關大雨期間降低國道速限及比照德國高速公路主管機關有緊急維修車，可以協助民眾簡易排除故障</w:t>
      </w:r>
      <w:r>
        <w:rPr>
          <w:rFonts w:hint="eastAsia"/>
        </w:rPr>
        <w:t>一節，交通部說明，</w:t>
      </w:r>
      <w:r w:rsidRPr="00837F56">
        <w:rPr>
          <w:rFonts w:hint="eastAsia"/>
        </w:rPr>
        <w:t>於高速公路維修車輛將相對提高故障車及其他用路人之風險。故為保障用路人及</w:t>
      </w:r>
      <w:r w:rsidRPr="00837F56">
        <w:rPr>
          <w:rFonts w:hint="eastAsia"/>
        </w:rPr>
        <w:lastRenderedPageBreak/>
        <w:t>故障車人員安全，減少停留高速公路之時間，</w:t>
      </w:r>
      <w:r>
        <w:rPr>
          <w:rFonts w:hint="eastAsia"/>
        </w:rPr>
        <w:t>該</w:t>
      </w:r>
      <w:r w:rsidRPr="00837F56">
        <w:rPr>
          <w:rFonts w:hint="eastAsia"/>
        </w:rPr>
        <w:t>局針對故障車排除，係先通知拖吊車將車輛拖離高速公路。</w:t>
      </w:r>
    </w:p>
    <w:p w:rsidR="00891214" w:rsidRPr="00837F56" w:rsidRDefault="00891214" w:rsidP="00891214">
      <w:pPr>
        <w:pStyle w:val="4"/>
        <w:numPr>
          <w:ilvl w:val="3"/>
          <w:numId w:val="1"/>
        </w:numPr>
        <w:ind w:left="1701"/>
      </w:pPr>
      <w:r w:rsidRPr="00837F56">
        <w:rPr>
          <w:rFonts w:hint="eastAsia"/>
        </w:rPr>
        <w:t>另為避免用路人將車輛停放於路肩過久而增加風險，「高速公路及快速公路管制規則」第25條第1項第1款已修訂為停放車道外側路肩之故障車輛不得逾1小時。違者將強制拖吊。</w:t>
      </w:r>
    </w:p>
    <w:p w:rsidR="00891214" w:rsidRDefault="00891214" w:rsidP="00891214">
      <w:pPr>
        <w:pStyle w:val="4"/>
        <w:numPr>
          <w:ilvl w:val="3"/>
          <w:numId w:val="1"/>
        </w:numPr>
        <w:ind w:left="1701"/>
      </w:pPr>
      <w:r w:rsidRPr="00837F56">
        <w:rPr>
          <w:rFonts w:hint="eastAsia"/>
        </w:rPr>
        <w:t>目前高速公路特約拖吊車有1,496輛，排除時效已符合需要，落實執行前述規定無虞</w:t>
      </w:r>
      <w:r>
        <w:rPr>
          <w:rFonts w:hint="eastAsia"/>
        </w:rPr>
        <w:t>。</w:t>
      </w:r>
    </w:p>
    <w:p w:rsidR="00891214" w:rsidRDefault="00891214" w:rsidP="00891214">
      <w:pPr>
        <w:pStyle w:val="3"/>
      </w:pPr>
      <w:r w:rsidRPr="00837F56">
        <w:rPr>
          <w:rFonts w:hint="eastAsia"/>
        </w:rPr>
        <w:t>針對需要有國道的車道封閉警示門架，不然駕駛根本不知道車道前面在處理事故一節，交通部回應，目前國道兩兩交流道間皆至少設有1座CMS，若有事件(故)</w:t>
      </w:r>
      <w:r>
        <w:rPr>
          <w:rFonts w:hint="eastAsia"/>
        </w:rPr>
        <w:t>、施工及車道封閉等資訊，該</w:t>
      </w:r>
      <w:r w:rsidRPr="0023162C">
        <w:rPr>
          <w:rFonts w:hint="eastAsia"/>
        </w:rPr>
        <w:t>部高速公路局皆於上游CMS顯示，並請警廣於頻道廣播揭露</w:t>
      </w:r>
      <w:r>
        <w:rPr>
          <w:rFonts w:hint="eastAsia"/>
        </w:rPr>
        <w:t>。</w:t>
      </w:r>
    </w:p>
    <w:p w:rsidR="00891214" w:rsidRDefault="00891214" w:rsidP="00891214">
      <w:pPr>
        <w:pStyle w:val="3"/>
      </w:pPr>
      <w:r>
        <w:rPr>
          <w:rFonts w:hint="eastAsia"/>
        </w:rPr>
        <w:t>有關大雨期間可否降低國道速限一節，交通部說明，降雨區具移動性及持續時間不一之特性，降雨時間短之區域，速限變換頻繁將造成用路人之困擾；降雨時間長之區域，亦有執法上之困難（員警須長時間淋雨測速），員警安全亦有顧慮。</w:t>
      </w:r>
    </w:p>
    <w:p w:rsidR="00891214" w:rsidRDefault="00891214" w:rsidP="00891214">
      <w:pPr>
        <w:pStyle w:val="4"/>
        <w:numPr>
          <w:ilvl w:val="3"/>
          <w:numId w:val="1"/>
        </w:numPr>
        <w:ind w:left="1701"/>
      </w:pPr>
      <w:r>
        <w:rPr>
          <w:rFonts w:hint="eastAsia"/>
        </w:rPr>
        <w:tab/>
        <w:t>目前有關天候不良，「高速公路及快速公路管制規則」第5條第1項：「汽車行駛高速公路及快速公路，應依速限標誌指示。但遇有濃霧、濃煙、強風、大雨或其他特殊狀況，致能見度甚低時，其時速應低於40公里或暫停路肩，並顯示危險警告燈。」</w:t>
      </w:r>
    </w:p>
    <w:p w:rsidR="00891214" w:rsidRPr="0023162C" w:rsidRDefault="00891214" w:rsidP="00891214">
      <w:pPr>
        <w:pStyle w:val="4"/>
        <w:numPr>
          <w:ilvl w:val="3"/>
          <w:numId w:val="1"/>
        </w:numPr>
        <w:ind w:left="1701"/>
      </w:pPr>
      <w:r>
        <w:rPr>
          <w:rFonts w:hint="eastAsia"/>
        </w:rPr>
        <w:tab/>
        <w:t>該部高速公路局於天侯不良時段路段，均會利用沿線資訊可變標誌（CMS）顯示天侯不良訊息，提醒用路人小心駕駛或放慢車速。</w:t>
      </w:r>
    </w:p>
    <w:p w:rsidR="00891214" w:rsidRDefault="00891214" w:rsidP="00891214">
      <w:pPr>
        <w:pStyle w:val="3"/>
        <w:numPr>
          <w:ilvl w:val="2"/>
          <w:numId w:val="1"/>
        </w:numPr>
      </w:pPr>
      <w:r>
        <w:rPr>
          <w:rFonts w:hint="eastAsia"/>
        </w:rPr>
        <w:t>有關兩局(公警局與高公局)溝通合作平台</w:t>
      </w:r>
    </w:p>
    <w:p w:rsidR="00891214" w:rsidRPr="00CE4C16" w:rsidRDefault="00891214" w:rsidP="00891214">
      <w:pPr>
        <w:pStyle w:val="4"/>
        <w:numPr>
          <w:ilvl w:val="3"/>
          <w:numId w:val="1"/>
        </w:numPr>
        <w:ind w:left="1701"/>
      </w:pPr>
      <w:r w:rsidRPr="00D9395A">
        <w:rPr>
          <w:rFonts w:hint="eastAsia"/>
        </w:rPr>
        <w:t>高公局各區養護工程分局，每季邀集公警局各大</w:t>
      </w:r>
      <w:r w:rsidRPr="00D9395A">
        <w:rPr>
          <w:rFonts w:hint="eastAsia"/>
        </w:rPr>
        <w:lastRenderedPageBreak/>
        <w:t>隊召開分區聯席會議，針對交通執法工作意見交流、協調及處置進行研討，以保障用路人及員警安全。經統計101年至107年分區聯席會議計召開63次(分北、中、南三區，每季1次)。</w:t>
      </w:r>
    </w:p>
    <w:p w:rsidR="00891214" w:rsidRPr="00CE4C16" w:rsidRDefault="00891214" w:rsidP="00891214">
      <w:pPr>
        <w:pStyle w:val="4"/>
        <w:numPr>
          <w:ilvl w:val="3"/>
          <w:numId w:val="1"/>
        </w:numPr>
        <w:ind w:left="1701"/>
      </w:pPr>
      <w:r w:rsidRPr="00CE4C16">
        <w:rPr>
          <w:rFonts w:hint="eastAsia"/>
        </w:rPr>
        <w:t>公警局每年與高公局辦理兩局聯席工作會報，針對當年度高速公路交通秩序與交通事故防制工作提出建議，期從執法、工程與管理等面向研提具體策進作為。</w:t>
      </w:r>
    </w:p>
    <w:p w:rsidR="00891214" w:rsidRPr="00D9395A" w:rsidRDefault="00891214" w:rsidP="00891214">
      <w:pPr>
        <w:pStyle w:val="4"/>
        <w:numPr>
          <w:ilvl w:val="3"/>
          <w:numId w:val="1"/>
        </w:numPr>
        <w:ind w:left="1701"/>
        <w:rPr>
          <w:bCs/>
        </w:rPr>
      </w:pPr>
      <w:r>
        <w:rPr>
          <w:rFonts w:hint="eastAsia"/>
        </w:rPr>
        <w:t>公警局</w:t>
      </w:r>
      <w:r w:rsidRPr="00CE4C16">
        <w:rPr>
          <w:rFonts w:hint="eastAsia"/>
        </w:rPr>
        <w:t>與高公局於107年5月8日，就國道應用科技執法需配合之工程改善措施進行研商，強</w:t>
      </w:r>
      <w:r w:rsidRPr="00D9395A">
        <w:rPr>
          <w:rFonts w:hint="eastAsia"/>
          <w:bCs/>
        </w:rPr>
        <w:t>化員警執勤安全機制如下</w:t>
      </w:r>
      <w:r>
        <w:rPr>
          <w:rFonts w:hint="eastAsia"/>
          <w:bCs/>
        </w:rPr>
        <w:t>：</w:t>
      </w:r>
    </w:p>
    <w:p w:rsidR="00891214" w:rsidRPr="00D9395A" w:rsidRDefault="00891214" w:rsidP="00891214">
      <w:pPr>
        <w:pStyle w:val="5"/>
        <w:numPr>
          <w:ilvl w:val="4"/>
          <w:numId w:val="1"/>
        </w:numPr>
      </w:pPr>
      <w:r w:rsidRPr="00D9395A">
        <w:rPr>
          <w:rFonts w:hint="eastAsia"/>
        </w:rPr>
        <w:t>研議運用ETC系統推動區間平均速率科技執法，落實國道速度管理。</w:t>
      </w:r>
    </w:p>
    <w:p w:rsidR="00891214" w:rsidRPr="00D9395A" w:rsidRDefault="00891214" w:rsidP="00891214">
      <w:pPr>
        <w:pStyle w:val="5"/>
        <w:numPr>
          <w:ilvl w:val="4"/>
          <w:numId w:val="1"/>
        </w:numPr>
      </w:pPr>
      <w:r w:rsidRPr="00D9395A">
        <w:rPr>
          <w:rFonts w:hint="eastAsia"/>
        </w:rPr>
        <w:t>研議增設智慧型高解析度攝影執法系統，藉以改善交流道區交通秩序。</w:t>
      </w:r>
    </w:p>
    <w:p w:rsidR="00891214" w:rsidRPr="00D9395A" w:rsidRDefault="00891214" w:rsidP="00891214">
      <w:pPr>
        <w:pStyle w:val="5"/>
        <w:numPr>
          <w:ilvl w:val="4"/>
          <w:numId w:val="1"/>
        </w:numPr>
      </w:pPr>
      <w:r w:rsidRPr="00D9395A">
        <w:rPr>
          <w:rFonts w:hint="eastAsia"/>
        </w:rPr>
        <w:t>擴編該局事故處理小組並增設待命位置，俾利儘速到場執行警戒工作，保護現場人車安全。</w:t>
      </w:r>
    </w:p>
    <w:p w:rsidR="00891214" w:rsidRPr="00D9395A" w:rsidRDefault="00891214" w:rsidP="00891214">
      <w:pPr>
        <w:pStyle w:val="5"/>
        <w:numPr>
          <w:ilvl w:val="4"/>
          <w:numId w:val="1"/>
        </w:numPr>
      </w:pPr>
      <w:r w:rsidRPr="00D9395A">
        <w:rPr>
          <w:rFonts w:hint="eastAsia"/>
        </w:rPr>
        <w:t>強化轄線避車彎功能並增加設置密度，提升執勤員警及用路人之安全。</w:t>
      </w:r>
    </w:p>
    <w:p w:rsidR="00891214" w:rsidRPr="00D9395A" w:rsidRDefault="00891214" w:rsidP="00891214">
      <w:pPr>
        <w:pStyle w:val="5"/>
        <w:numPr>
          <w:ilvl w:val="4"/>
          <w:numId w:val="1"/>
        </w:numPr>
      </w:pPr>
      <w:r w:rsidRPr="00D9395A">
        <w:rPr>
          <w:rFonts w:hint="eastAsia"/>
        </w:rPr>
        <w:t>研議轄線夜間多事故路段增設紅藍爆閃燈，搭配移動式測速照相取締嚇阻違規行為。</w:t>
      </w:r>
    </w:p>
    <w:p w:rsidR="00891214" w:rsidRPr="00FE10C8" w:rsidRDefault="00891214" w:rsidP="00891214">
      <w:pPr>
        <w:pStyle w:val="5"/>
        <w:numPr>
          <w:ilvl w:val="4"/>
          <w:numId w:val="1"/>
        </w:numPr>
        <w:rPr>
          <w:b/>
        </w:rPr>
      </w:pPr>
      <w:r w:rsidRPr="00D9395A">
        <w:rPr>
          <w:rFonts w:hint="eastAsia"/>
        </w:rPr>
        <w:t>研議國道沿線匝道增設執法稽查區段，以維員警執勤安全。</w:t>
      </w:r>
    </w:p>
    <w:p w:rsidR="003A5927" w:rsidRDefault="00891214" w:rsidP="004458DB">
      <w:pPr>
        <w:pStyle w:val="3"/>
        <w:numPr>
          <w:ilvl w:val="2"/>
          <w:numId w:val="1"/>
        </w:numPr>
      </w:pPr>
      <w:r>
        <w:rPr>
          <w:rFonts w:hint="eastAsia"/>
        </w:rPr>
        <w:t>綜上，</w:t>
      </w:r>
      <w:r w:rsidR="00B634A3" w:rsidRPr="00B634A3">
        <w:rPr>
          <w:rFonts w:hint="eastAsia"/>
        </w:rPr>
        <w:t>警察職務種類繁雜，主管機關需因地、因事</w:t>
      </w:r>
      <w:r w:rsidR="00B26128">
        <w:rPr>
          <w:rFonts w:hint="eastAsia"/>
        </w:rPr>
        <w:t>制宜及評估實際需求，並聆聽</w:t>
      </w:r>
      <w:r w:rsidR="00B634A3" w:rsidRPr="00B634A3">
        <w:rPr>
          <w:rFonts w:hint="eastAsia"/>
        </w:rPr>
        <w:t>實際於第一線值勤之警察同仁心聲，始能發現問題及同仁需求所在；本案發生後，公警局與高公局縱已透過兩局聯席工作會報</w:t>
      </w:r>
      <w:r w:rsidR="00B634A3">
        <w:rPr>
          <w:rFonts w:hint="eastAsia"/>
        </w:rPr>
        <w:t>，</w:t>
      </w:r>
      <w:r w:rsidR="00B634A3" w:rsidRPr="00B634A3">
        <w:rPr>
          <w:rFonts w:hint="eastAsia"/>
        </w:rPr>
        <w:t>陸續研議多項道路設施配套以改善執勤環境，僅能收亡羊補牢之效，且對部分建議仍有認知落差；兩局允宜就第一線值勤同仁反應意見詳予評</w:t>
      </w:r>
      <w:r w:rsidR="00B634A3" w:rsidRPr="00B634A3">
        <w:rPr>
          <w:rFonts w:hint="eastAsia"/>
        </w:rPr>
        <w:lastRenderedPageBreak/>
        <w:t>估並追蹤，冀能以預防代替事後檢討</w:t>
      </w:r>
      <w:r w:rsidRPr="00FE10C8">
        <w:rPr>
          <w:rFonts w:hint="eastAsia"/>
        </w:rPr>
        <w:t>。</w:t>
      </w:r>
    </w:p>
    <w:p w:rsidR="00E25849" w:rsidRDefault="00E25849" w:rsidP="005D10FE">
      <w:pPr>
        <w:pStyle w:val="1"/>
        <w:numPr>
          <w:ilvl w:val="0"/>
          <w:numId w:val="1"/>
        </w:numPr>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A11B9F">
        <w:t xml:space="preserve"> </w:t>
      </w:r>
    </w:p>
    <w:p w:rsidR="006E3831" w:rsidRDefault="00FB7770" w:rsidP="00D30120">
      <w:pPr>
        <w:pStyle w:val="2"/>
        <w:numPr>
          <w:ilvl w:val="1"/>
          <w:numId w:val="1"/>
        </w:numPr>
        <w:ind w:left="993"/>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D30120">
        <w:rPr>
          <w:rFonts w:hint="eastAsia"/>
        </w:rPr>
        <w:t>調查意見</w:t>
      </w:r>
      <w:r w:rsidR="00DA6962">
        <w:rPr>
          <w:rFonts w:hint="eastAsia"/>
        </w:rPr>
        <w:t>一</w:t>
      </w:r>
      <w:r w:rsidR="006E3831">
        <w:rPr>
          <w:rFonts w:hint="eastAsia"/>
        </w:rPr>
        <w:t>、二、三、六</w:t>
      </w:r>
      <w:r w:rsidRPr="00D30120">
        <w:rPr>
          <w:rFonts w:hint="eastAsia"/>
        </w:rPr>
        <w:t>，</w:t>
      </w:r>
      <w:r w:rsidR="006E3831">
        <w:rPr>
          <w:rFonts w:hint="eastAsia"/>
        </w:rPr>
        <w:t>函請交通部會同內政部警政署檢討改進</w:t>
      </w:r>
      <w:r w:rsidR="006E3831" w:rsidRPr="00D30120">
        <w:rPr>
          <w:rFonts w:hint="eastAsia"/>
        </w:rPr>
        <w:t>見復。</w:t>
      </w:r>
    </w:p>
    <w:p w:rsidR="006E3831" w:rsidRDefault="006E3831" w:rsidP="00D30120">
      <w:pPr>
        <w:pStyle w:val="2"/>
        <w:numPr>
          <w:ilvl w:val="1"/>
          <w:numId w:val="1"/>
        </w:numPr>
        <w:ind w:left="993"/>
      </w:pPr>
      <w:r w:rsidRPr="00D30120">
        <w:rPr>
          <w:rFonts w:hint="eastAsia"/>
        </w:rPr>
        <w:t>調查意見</w:t>
      </w:r>
      <w:r>
        <w:rPr>
          <w:rFonts w:hint="eastAsia"/>
        </w:rPr>
        <w:t>四</w:t>
      </w:r>
      <w:r w:rsidRPr="00D30120">
        <w:rPr>
          <w:rFonts w:hint="eastAsia"/>
        </w:rPr>
        <w:t>，函請</w:t>
      </w:r>
      <w:r>
        <w:rPr>
          <w:rFonts w:hint="eastAsia"/>
        </w:rPr>
        <w:t>內政部警政署會同</w:t>
      </w:r>
      <w:r w:rsidRPr="00BE70DE">
        <w:rPr>
          <w:rFonts w:hint="eastAsia"/>
        </w:rPr>
        <w:t>行政院人事行政總處</w:t>
      </w:r>
      <w:r>
        <w:rPr>
          <w:rFonts w:hint="eastAsia"/>
        </w:rPr>
        <w:t>檢討改進</w:t>
      </w:r>
      <w:r w:rsidRPr="00D30120">
        <w:rPr>
          <w:rFonts w:hint="eastAsia"/>
        </w:rPr>
        <w:t>見復</w:t>
      </w:r>
      <w:r>
        <w:rPr>
          <w:rFonts w:hint="eastAsia"/>
        </w:rPr>
        <w:t>。</w:t>
      </w:r>
    </w:p>
    <w:p w:rsidR="00FB7770" w:rsidRPr="00D30120" w:rsidRDefault="006E3831" w:rsidP="00D30120">
      <w:pPr>
        <w:pStyle w:val="2"/>
        <w:numPr>
          <w:ilvl w:val="1"/>
          <w:numId w:val="1"/>
        </w:numPr>
        <w:ind w:left="993"/>
      </w:pPr>
      <w:r>
        <w:rPr>
          <w:rFonts w:hint="eastAsia"/>
        </w:rPr>
        <w:t>調查意見五，</w:t>
      </w:r>
      <w:r w:rsidR="00DA6962" w:rsidRPr="00DA6962">
        <w:rPr>
          <w:rFonts w:hint="eastAsia"/>
        </w:rPr>
        <w:t>請行政院</w:t>
      </w:r>
      <w:r w:rsidR="004458DB">
        <w:rPr>
          <w:rFonts w:hint="eastAsia"/>
        </w:rPr>
        <w:t>召集</w:t>
      </w:r>
      <w:r w:rsidR="00DA6962" w:rsidRPr="00DA6962">
        <w:rPr>
          <w:rFonts w:hint="eastAsia"/>
        </w:rPr>
        <w:t>交通部、內政部及主計總處研議處理</w:t>
      </w:r>
      <w:r w:rsidR="00FB7770" w:rsidRPr="00D30120">
        <w:rPr>
          <w:rFonts w:hint="eastAsia"/>
        </w:rPr>
        <w:t>。</w:t>
      </w:r>
      <w:bookmarkEnd w:id="77"/>
      <w:bookmarkEnd w:id="78"/>
      <w:bookmarkEnd w:id="79"/>
      <w:bookmarkEnd w:id="80"/>
      <w:bookmarkEnd w:id="81"/>
      <w:bookmarkEnd w:id="82"/>
      <w:bookmarkEnd w:id="83"/>
    </w:p>
    <w:p w:rsidR="00E25849" w:rsidRPr="00E25CDD" w:rsidRDefault="00E25849" w:rsidP="00D30120">
      <w:pPr>
        <w:pStyle w:val="2"/>
        <w:numPr>
          <w:ilvl w:val="1"/>
          <w:numId w:val="1"/>
        </w:numPr>
        <w:ind w:left="993"/>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0120">
        <w:rPr>
          <w:rFonts w:hint="eastAsia"/>
        </w:rPr>
        <w:t>檢附派查</w:t>
      </w:r>
      <w:r>
        <w:rPr>
          <w:rFonts w:hint="eastAsia"/>
          <w:color w:val="000000"/>
        </w:rPr>
        <w:t>函及相關附件，送請</w:t>
      </w:r>
      <w:r w:rsidR="00A11B9F">
        <w:rPr>
          <w:rFonts w:hint="eastAsia"/>
          <w:color w:val="000000"/>
        </w:rPr>
        <w:t>內政</w:t>
      </w:r>
      <w:r>
        <w:rPr>
          <w:rFonts w:hint="eastAsia"/>
          <w:color w:val="000000"/>
        </w:rPr>
        <w:t>及</w:t>
      </w:r>
      <w:r w:rsidR="00A11B9F">
        <w:rPr>
          <w:rFonts w:hint="eastAsia"/>
          <w:color w:val="000000"/>
        </w:rPr>
        <w:t>少數民族</w:t>
      </w:r>
      <w:r>
        <w:rPr>
          <w:rFonts w:hint="eastAsia"/>
          <w:color w:val="000000"/>
        </w:rPr>
        <w:t>委員會、</w:t>
      </w:r>
      <w:r w:rsidR="00A11B9F">
        <w:rPr>
          <w:rFonts w:hint="eastAsia"/>
          <w:color w:val="000000"/>
        </w:rPr>
        <w:t>交通</w:t>
      </w:r>
      <w:r>
        <w:rPr>
          <w:rFonts w:hint="eastAsia"/>
          <w:color w:val="000000"/>
        </w:rPr>
        <w:t>及</w:t>
      </w:r>
      <w:r w:rsidR="00A11B9F">
        <w:rPr>
          <w:rFonts w:hint="eastAsia"/>
          <w:color w:val="000000"/>
        </w:rPr>
        <w:t>採購</w:t>
      </w:r>
      <w:r>
        <w:rPr>
          <w:rFonts w:hint="eastAsia"/>
          <w:color w:val="000000"/>
        </w:rPr>
        <w:t>委員會、</w:t>
      </w:r>
      <w:r w:rsidR="00A11B9F">
        <w:rPr>
          <w:rFonts w:hint="eastAsia"/>
          <w:color w:val="000000"/>
        </w:rPr>
        <w:t>教育及文化委員會</w:t>
      </w:r>
      <w:r>
        <w:rPr>
          <w:rFonts w:hAnsi="標楷體" w:hint="eastAsia"/>
          <w:color w:val="000000"/>
        </w:rPr>
        <w:t>聯席會議</w:t>
      </w:r>
      <w:r>
        <w:rPr>
          <w:rFonts w:hint="eastAsia"/>
          <w:color w:val="000000"/>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E25CDD" w:rsidRDefault="00E25CDD" w:rsidP="00E25CDD">
      <w:pPr>
        <w:pStyle w:val="1"/>
        <w:numPr>
          <w:ilvl w:val="0"/>
          <w:numId w:val="0"/>
        </w:numPr>
        <w:ind w:left="2381" w:hanging="2381"/>
      </w:pPr>
    </w:p>
    <w:p w:rsidR="00E25CDD" w:rsidRPr="00E25CDD" w:rsidRDefault="00E25CDD" w:rsidP="00E25CDD">
      <w:pPr>
        <w:pStyle w:val="1"/>
        <w:numPr>
          <w:ilvl w:val="0"/>
          <w:numId w:val="0"/>
        </w:numPr>
        <w:ind w:left="2381" w:hanging="2381"/>
        <w:rPr>
          <w:sz w:val="40"/>
          <w:szCs w:val="40"/>
        </w:rPr>
      </w:pPr>
      <w:bookmarkStart w:id="116" w:name="_GoBack"/>
      <w:bookmarkEnd w:id="116"/>
    </w:p>
    <w:p w:rsidR="00E25CDD" w:rsidRDefault="00E25CDD" w:rsidP="00E25CDD">
      <w:pPr>
        <w:pStyle w:val="1"/>
        <w:numPr>
          <w:ilvl w:val="0"/>
          <w:numId w:val="0"/>
        </w:numPr>
        <w:ind w:left="5670" w:hanging="2381"/>
        <w:rPr>
          <w:sz w:val="40"/>
          <w:szCs w:val="40"/>
        </w:rPr>
      </w:pPr>
      <w:r w:rsidRPr="00E25CDD">
        <w:rPr>
          <w:rFonts w:hint="eastAsia"/>
          <w:sz w:val="40"/>
          <w:szCs w:val="40"/>
        </w:rPr>
        <w:t xml:space="preserve">        調查委員：</w:t>
      </w:r>
      <w:r>
        <w:rPr>
          <w:rFonts w:hint="eastAsia"/>
          <w:sz w:val="40"/>
          <w:szCs w:val="40"/>
        </w:rPr>
        <w:t>王幼玲</w:t>
      </w:r>
    </w:p>
    <w:p w:rsidR="00E25CDD" w:rsidRDefault="00E25CDD" w:rsidP="00E25CDD">
      <w:pPr>
        <w:pStyle w:val="1"/>
        <w:numPr>
          <w:ilvl w:val="0"/>
          <w:numId w:val="0"/>
        </w:numPr>
        <w:ind w:left="5670" w:hanging="2381"/>
        <w:rPr>
          <w:sz w:val="40"/>
          <w:szCs w:val="40"/>
        </w:rPr>
      </w:pPr>
      <w:r>
        <w:rPr>
          <w:rFonts w:hint="eastAsia"/>
          <w:sz w:val="40"/>
          <w:szCs w:val="40"/>
        </w:rPr>
        <w:t xml:space="preserve">                  張武修</w:t>
      </w:r>
    </w:p>
    <w:p w:rsidR="00E25CDD" w:rsidRPr="00E25CDD" w:rsidRDefault="00E25CDD" w:rsidP="00E25CDD">
      <w:pPr>
        <w:pStyle w:val="1"/>
        <w:numPr>
          <w:ilvl w:val="0"/>
          <w:numId w:val="0"/>
        </w:numPr>
        <w:ind w:left="5670" w:hanging="2381"/>
        <w:rPr>
          <w:rFonts w:hint="eastAsia"/>
          <w:sz w:val="40"/>
          <w:szCs w:val="40"/>
        </w:rPr>
      </w:pPr>
      <w:r>
        <w:rPr>
          <w:rFonts w:hint="eastAsia"/>
          <w:sz w:val="40"/>
          <w:szCs w:val="40"/>
        </w:rPr>
        <w:t xml:space="preserve">                  </w:t>
      </w:r>
      <w:r w:rsidRPr="00E25CDD">
        <w:rPr>
          <w:rFonts w:hint="eastAsia"/>
          <w:sz w:val="40"/>
          <w:szCs w:val="40"/>
        </w:rPr>
        <w:t>高涌誠</w:t>
      </w:r>
    </w:p>
    <w:p w:rsidR="00B77D18" w:rsidRPr="002C0A85" w:rsidRDefault="00B77D18" w:rsidP="002C0A85">
      <w:pPr>
        <w:widowControl/>
        <w:overflowPunct/>
        <w:autoSpaceDE/>
        <w:autoSpaceDN/>
        <w:jc w:val="left"/>
        <w:rPr>
          <w:bCs/>
          <w:kern w:val="0"/>
        </w:rPr>
      </w:pPr>
    </w:p>
    <w:sectPr w:rsidR="00B77D18" w:rsidRPr="002C0A8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B9" w:rsidRDefault="005867B9">
      <w:r>
        <w:separator/>
      </w:r>
    </w:p>
  </w:endnote>
  <w:endnote w:type="continuationSeparator" w:id="0">
    <w:p w:rsidR="005867B9" w:rsidRDefault="0058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F1B" w:rsidRDefault="006E5F1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25CDD">
      <w:rPr>
        <w:rStyle w:val="ac"/>
        <w:noProof/>
        <w:sz w:val="24"/>
      </w:rPr>
      <w:t>25</w:t>
    </w:r>
    <w:r>
      <w:rPr>
        <w:rStyle w:val="ac"/>
        <w:sz w:val="24"/>
      </w:rPr>
      <w:fldChar w:fldCharType="end"/>
    </w:r>
  </w:p>
  <w:p w:rsidR="006E5F1B" w:rsidRDefault="006E5F1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B9" w:rsidRDefault="005867B9">
      <w:r>
        <w:separator/>
      </w:r>
    </w:p>
  </w:footnote>
  <w:footnote w:type="continuationSeparator" w:id="0">
    <w:p w:rsidR="005867B9" w:rsidRDefault="005867B9">
      <w:r>
        <w:continuationSeparator/>
      </w:r>
    </w:p>
  </w:footnote>
  <w:footnote w:id="1">
    <w:p w:rsidR="00B8125A" w:rsidRDefault="00B8125A" w:rsidP="00B8125A">
      <w:pPr>
        <w:pStyle w:val="afc"/>
      </w:pPr>
      <w:r>
        <w:rPr>
          <w:rStyle w:val="afe"/>
        </w:rPr>
        <w:footnoteRef/>
      </w:r>
      <w:r>
        <w:t xml:space="preserve"> </w:t>
      </w:r>
      <w:r w:rsidRPr="00731953">
        <w:rPr>
          <w:rFonts w:hAnsi="標楷體" w:hint="eastAsia"/>
        </w:rPr>
        <w:t>延車公里</w:t>
      </w:r>
      <w:r w:rsidR="00A20418" w:rsidRPr="00731953">
        <w:rPr>
          <w:rFonts w:hAnsi="標楷體" w:hint="eastAsia"/>
        </w:rPr>
        <w:t>(</w:t>
      </w:r>
      <w:r w:rsidR="00A20418">
        <w:rPr>
          <w:rFonts w:hAnsi="標楷體" w:hint="eastAsia"/>
        </w:rPr>
        <w:t>vehicles kilometer</w:t>
      </w:r>
      <w:r w:rsidR="00A20418" w:rsidRPr="00731953">
        <w:rPr>
          <w:rFonts w:hAnsi="標楷體" w:hint="eastAsia"/>
        </w:rPr>
        <w:t>)</w:t>
      </w:r>
      <w:r w:rsidRPr="00731953">
        <w:rPr>
          <w:rFonts w:hAnsi="標楷體" w:hint="eastAsia"/>
        </w:rPr>
        <w:t>：</w:t>
      </w:r>
      <w:r w:rsidR="006111A7">
        <w:rPr>
          <w:rFonts w:hAnsi="標楷體" w:hint="eastAsia"/>
        </w:rPr>
        <w:t>係</w:t>
      </w:r>
      <w:r w:rsidR="00F06FBF">
        <w:rPr>
          <w:rFonts w:hAnsi="標楷體" w:hint="eastAsia"/>
        </w:rPr>
        <w:t>指</w:t>
      </w:r>
      <w:r w:rsidR="006111A7" w:rsidRPr="006111A7">
        <w:rPr>
          <w:rFonts w:hAnsi="標楷體" w:hint="eastAsia"/>
        </w:rPr>
        <w:t>把所有車輛的行駛里程，全部加總所得到的數字</w:t>
      </w:r>
      <w:r w:rsidR="006111A7">
        <w:rPr>
          <w:rFonts w:hAnsi="標楷體" w:hint="eastAsia"/>
        </w:rPr>
        <w:t>。</w:t>
      </w:r>
    </w:p>
  </w:footnote>
  <w:footnote w:id="2">
    <w:p w:rsidR="00B8125A" w:rsidRDefault="00B8125A" w:rsidP="00B8125A">
      <w:pPr>
        <w:pStyle w:val="afc"/>
      </w:pPr>
      <w:r>
        <w:rPr>
          <w:rStyle w:val="afe"/>
        </w:rPr>
        <w:footnoteRef/>
      </w:r>
      <w:r>
        <w:t xml:space="preserve"> </w:t>
      </w:r>
      <w:r>
        <w:rPr>
          <w:rFonts w:hAnsi="標楷體" w:hint="eastAsia"/>
        </w:rPr>
        <w:t>107年</w:t>
      </w:r>
      <w:r w:rsidRPr="00531DC1">
        <w:rPr>
          <w:rFonts w:hAnsi="標楷體" w:hint="eastAsia"/>
        </w:rPr>
        <w:t>7月3日</w:t>
      </w:r>
      <w:r>
        <w:rPr>
          <w:rFonts w:hAnsi="標楷體" w:hint="eastAsia"/>
        </w:rPr>
        <w:t>交通部新聞稿：</w:t>
      </w:r>
      <w:r>
        <w:rPr>
          <w:rFonts w:hint="eastAsia"/>
        </w:rPr>
        <w:t>7月1日監理新措施，相關新制報你知。</w:t>
      </w:r>
    </w:p>
  </w:footnote>
  <w:footnote w:id="3">
    <w:p w:rsidR="00EF0277" w:rsidRPr="008B7930" w:rsidRDefault="00EF0277">
      <w:pPr>
        <w:pStyle w:val="afc"/>
        <w:rPr>
          <w:color w:val="000000" w:themeColor="text1"/>
        </w:rPr>
      </w:pPr>
      <w:r>
        <w:rPr>
          <w:rStyle w:val="afe"/>
        </w:rPr>
        <w:footnoteRef/>
      </w:r>
      <w:r>
        <w:t xml:space="preserve"> </w:t>
      </w:r>
      <w:r w:rsidRPr="008B7930">
        <w:rPr>
          <w:rFonts w:hint="eastAsia"/>
          <w:color w:val="000000" w:themeColor="text1"/>
          <w:szCs w:val="32"/>
        </w:rPr>
        <w:t>道路交通管理處罰條例第9條第2項：</w:t>
      </w:r>
      <w:r w:rsidRPr="008B7930">
        <w:rPr>
          <w:rFonts w:hint="eastAsia"/>
          <w:color w:val="000000" w:themeColor="text1"/>
        </w:rPr>
        <w:t>本條例之罰鍰，應提撥一定比例專款專用於改善道路交通；其分配、提撥比例及運用等事項之辦法，由交通部會同內政部、財政部定之。</w:t>
      </w:r>
    </w:p>
  </w:footnote>
  <w:footnote w:id="4">
    <w:p w:rsidR="00EF0277" w:rsidRPr="008B7930" w:rsidRDefault="00EF0277">
      <w:pPr>
        <w:pStyle w:val="afc"/>
        <w:rPr>
          <w:color w:val="000000" w:themeColor="text1"/>
        </w:rPr>
      </w:pPr>
      <w:r w:rsidRPr="008B7930">
        <w:rPr>
          <w:rStyle w:val="afe"/>
          <w:color w:val="000000" w:themeColor="text1"/>
        </w:rPr>
        <w:footnoteRef/>
      </w:r>
      <w:r w:rsidRPr="008B7930">
        <w:rPr>
          <w:color w:val="000000" w:themeColor="text1"/>
        </w:rPr>
        <w:t xml:space="preserve"> </w:t>
      </w:r>
      <w:r w:rsidRPr="008B7930">
        <w:rPr>
          <w:rFonts w:hint="eastAsia"/>
          <w:color w:val="000000" w:themeColor="text1"/>
        </w:rPr>
        <w:t>道路交通違規罰鍰收入分配及運用辦法第3條第1項第1款:違反本條例第二章之罰鍰，經處罰機關收繳後，分配比例如下：一、直轄市、縣（市）政府舉發案件：（一）百分之七十五分配予各直轄市、縣（市）政府。（二）百分之二十四分配予各處罰機關。（三）百分之一解繳國庫。第三款：內政部警政署國道公路警察局舉發案件：（一）百分之五十三解繳國庫。（二）百分之三十分配予各處罰機關。（三）百分之十七分配予國道公路建設管理基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1F6EC6E"/>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1AB0101C"/>
    <w:lvl w:ilvl="0">
      <w:start w:val="1"/>
      <w:numFmt w:val="taiwaneseCountingThousand"/>
      <w:pStyle w:val="10"/>
      <w:suff w:val="nothing"/>
      <w:lvlText w:val="%1、"/>
      <w:lvlJc w:val="left"/>
      <w:pPr>
        <w:ind w:left="1263"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A35"/>
    <w:rsid w:val="00006961"/>
    <w:rsid w:val="00010CF3"/>
    <w:rsid w:val="000112BF"/>
    <w:rsid w:val="00012233"/>
    <w:rsid w:val="0001389F"/>
    <w:rsid w:val="00017318"/>
    <w:rsid w:val="000246F7"/>
    <w:rsid w:val="000247D7"/>
    <w:rsid w:val="0003114D"/>
    <w:rsid w:val="00034995"/>
    <w:rsid w:val="00036D76"/>
    <w:rsid w:val="000451FD"/>
    <w:rsid w:val="00057F32"/>
    <w:rsid w:val="00062A25"/>
    <w:rsid w:val="00073CB5"/>
    <w:rsid w:val="0007425C"/>
    <w:rsid w:val="00076A1A"/>
    <w:rsid w:val="00077553"/>
    <w:rsid w:val="000822A2"/>
    <w:rsid w:val="000851A2"/>
    <w:rsid w:val="00087713"/>
    <w:rsid w:val="0009352E"/>
    <w:rsid w:val="00096B96"/>
    <w:rsid w:val="00097737"/>
    <w:rsid w:val="000A2F3F"/>
    <w:rsid w:val="000A6792"/>
    <w:rsid w:val="000B0B4A"/>
    <w:rsid w:val="000B279A"/>
    <w:rsid w:val="000B61D2"/>
    <w:rsid w:val="000B70A7"/>
    <w:rsid w:val="000B73DD"/>
    <w:rsid w:val="000C1521"/>
    <w:rsid w:val="000C495F"/>
    <w:rsid w:val="000D66D9"/>
    <w:rsid w:val="000E3D75"/>
    <w:rsid w:val="000E6431"/>
    <w:rsid w:val="000E78F4"/>
    <w:rsid w:val="000F21A5"/>
    <w:rsid w:val="00102B9F"/>
    <w:rsid w:val="00110598"/>
    <w:rsid w:val="00112637"/>
    <w:rsid w:val="00112ABC"/>
    <w:rsid w:val="00113A92"/>
    <w:rsid w:val="00113B72"/>
    <w:rsid w:val="0012001E"/>
    <w:rsid w:val="00126A55"/>
    <w:rsid w:val="0013189C"/>
    <w:rsid w:val="00133F08"/>
    <w:rsid w:val="001345E6"/>
    <w:rsid w:val="00137409"/>
    <w:rsid w:val="001378B0"/>
    <w:rsid w:val="00142E00"/>
    <w:rsid w:val="00152793"/>
    <w:rsid w:val="00153B7E"/>
    <w:rsid w:val="001545A9"/>
    <w:rsid w:val="001632DE"/>
    <w:rsid w:val="001637C7"/>
    <w:rsid w:val="0016480E"/>
    <w:rsid w:val="001717A9"/>
    <w:rsid w:val="00174297"/>
    <w:rsid w:val="00180E06"/>
    <w:rsid w:val="001817B3"/>
    <w:rsid w:val="00182B25"/>
    <w:rsid w:val="00183014"/>
    <w:rsid w:val="0019132E"/>
    <w:rsid w:val="001959C2"/>
    <w:rsid w:val="00195C79"/>
    <w:rsid w:val="00196129"/>
    <w:rsid w:val="001A2BFD"/>
    <w:rsid w:val="001A51E3"/>
    <w:rsid w:val="001A6344"/>
    <w:rsid w:val="001A7968"/>
    <w:rsid w:val="001B1595"/>
    <w:rsid w:val="001B2E98"/>
    <w:rsid w:val="001B3483"/>
    <w:rsid w:val="001B3C1E"/>
    <w:rsid w:val="001B41FC"/>
    <w:rsid w:val="001B4494"/>
    <w:rsid w:val="001C0D8B"/>
    <w:rsid w:val="001C0DA8"/>
    <w:rsid w:val="001C1778"/>
    <w:rsid w:val="001C482B"/>
    <w:rsid w:val="001D4AD7"/>
    <w:rsid w:val="001E0D8A"/>
    <w:rsid w:val="001E0E48"/>
    <w:rsid w:val="001E67BA"/>
    <w:rsid w:val="001E74C2"/>
    <w:rsid w:val="001F046B"/>
    <w:rsid w:val="001F4F82"/>
    <w:rsid w:val="001F5A48"/>
    <w:rsid w:val="001F6260"/>
    <w:rsid w:val="00200007"/>
    <w:rsid w:val="002030A5"/>
    <w:rsid w:val="00203131"/>
    <w:rsid w:val="00212E88"/>
    <w:rsid w:val="00213C9C"/>
    <w:rsid w:val="0022009E"/>
    <w:rsid w:val="00223241"/>
    <w:rsid w:val="0022425C"/>
    <w:rsid w:val="002246DE"/>
    <w:rsid w:val="0023162C"/>
    <w:rsid w:val="00244DE9"/>
    <w:rsid w:val="00252BC4"/>
    <w:rsid w:val="00254014"/>
    <w:rsid w:val="00254B39"/>
    <w:rsid w:val="0026441F"/>
    <w:rsid w:val="0026504D"/>
    <w:rsid w:val="002710B3"/>
    <w:rsid w:val="00273A2F"/>
    <w:rsid w:val="00275326"/>
    <w:rsid w:val="00276E69"/>
    <w:rsid w:val="00280986"/>
    <w:rsid w:val="00281ECE"/>
    <w:rsid w:val="002831C7"/>
    <w:rsid w:val="002840C6"/>
    <w:rsid w:val="00292C36"/>
    <w:rsid w:val="00295174"/>
    <w:rsid w:val="00296172"/>
    <w:rsid w:val="00296B92"/>
    <w:rsid w:val="002A1FD4"/>
    <w:rsid w:val="002A29FD"/>
    <w:rsid w:val="002A2C22"/>
    <w:rsid w:val="002A343F"/>
    <w:rsid w:val="002B02EB"/>
    <w:rsid w:val="002B398F"/>
    <w:rsid w:val="002B6A6A"/>
    <w:rsid w:val="002C0602"/>
    <w:rsid w:val="002C0A85"/>
    <w:rsid w:val="002C40D6"/>
    <w:rsid w:val="002D5C16"/>
    <w:rsid w:val="002F1E81"/>
    <w:rsid w:val="002F2476"/>
    <w:rsid w:val="002F3DFF"/>
    <w:rsid w:val="002F5E05"/>
    <w:rsid w:val="002F7579"/>
    <w:rsid w:val="00307A76"/>
    <w:rsid w:val="003108EA"/>
    <w:rsid w:val="00315A16"/>
    <w:rsid w:val="00317053"/>
    <w:rsid w:val="0032109C"/>
    <w:rsid w:val="00321290"/>
    <w:rsid w:val="00322B45"/>
    <w:rsid w:val="00323809"/>
    <w:rsid w:val="00323D41"/>
    <w:rsid w:val="00323FC0"/>
    <w:rsid w:val="00325414"/>
    <w:rsid w:val="003302F1"/>
    <w:rsid w:val="00330FBF"/>
    <w:rsid w:val="00331366"/>
    <w:rsid w:val="00336E8F"/>
    <w:rsid w:val="0034470E"/>
    <w:rsid w:val="00346881"/>
    <w:rsid w:val="00352DB0"/>
    <w:rsid w:val="00361063"/>
    <w:rsid w:val="00364BD6"/>
    <w:rsid w:val="0037094A"/>
    <w:rsid w:val="00371ED3"/>
    <w:rsid w:val="00372FFC"/>
    <w:rsid w:val="0037728A"/>
    <w:rsid w:val="00377602"/>
    <w:rsid w:val="00377DF7"/>
    <w:rsid w:val="0038063A"/>
    <w:rsid w:val="00380B7D"/>
    <w:rsid w:val="00381A99"/>
    <w:rsid w:val="003829C2"/>
    <w:rsid w:val="003830B2"/>
    <w:rsid w:val="00384230"/>
    <w:rsid w:val="00384724"/>
    <w:rsid w:val="0038547B"/>
    <w:rsid w:val="00386BA9"/>
    <w:rsid w:val="003919B7"/>
    <w:rsid w:val="00391D57"/>
    <w:rsid w:val="00392292"/>
    <w:rsid w:val="00394F45"/>
    <w:rsid w:val="003A0CE3"/>
    <w:rsid w:val="003A36F1"/>
    <w:rsid w:val="003A5927"/>
    <w:rsid w:val="003B085B"/>
    <w:rsid w:val="003B1017"/>
    <w:rsid w:val="003B1CE2"/>
    <w:rsid w:val="003B3C07"/>
    <w:rsid w:val="003B6081"/>
    <w:rsid w:val="003B6775"/>
    <w:rsid w:val="003B6F41"/>
    <w:rsid w:val="003C2A1B"/>
    <w:rsid w:val="003C5FE2"/>
    <w:rsid w:val="003D05FB"/>
    <w:rsid w:val="003D1B16"/>
    <w:rsid w:val="003D45BF"/>
    <w:rsid w:val="003D508A"/>
    <w:rsid w:val="003D537F"/>
    <w:rsid w:val="003D7B75"/>
    <w:rsid w:val="003E0164"/>
    <w:rsid w:val="003E0208"/>
    <w:rsid w:val="003E4B57"/>
    <w:rsid w:val="003F06B7"/>
    <w:rsid w:val="003F27E1"/>
    <w:rsid w:val="003F437A"/>
    <w:rsid w:val="003F5C2B"/>
    <w:rsid w:val="003F5EBE"/>
    <w:rsid w:val="003F7472"/>
    <w:rsid w:val="00402240"/>
    <w:rsid w:val="004023E9"/>
    <w:rsid w:val="0040454A"/>
    <w:rsid w:val="00404A40"/>
    <w:rsid w:val="00413405"/>
    <w:rsid w:val="00413F83"/>
    <w:rsid w:val="0041490C"/>
    <w:rsid w:val="00416191"/>
    <w:rsid w:val="00416721"/>
    <w:rsid w:val="00420B32"/>
    <w:rsid w:val="00421EF0"/>
    <w:rsid w:val="004224FA"/>
    <w:rsid w:val="00423D07"/>
    <w:rsid w:val="00427936"/>
    <w:rsid w:val="00436815"/>
    <w:rsid w:val="0044346F"/>
    <w:rsid w:val="004458DB"/>
    <w:rsid w:val="00452A99"/>
    <w:rsid w:val="00453FF6"/>
    <w:rsid w:val="0046520A"/>
    <w:rsid w:val="00465AEB"/>
    <w:rsid w:val="004672AB"/>
    <w:rsid w:val="004714FE"/>
    <w:rsid w:val="00477BAA"/>
    <w:rsid w:val="00477ECF"/>
    <w:rsid w:val="00494DF1"/>
    <w:rsid w:val="00495053"/>
    <w:rsid w:val="004A1F59"/>
    <w:rsid w:val="004A29BE"/>
    <w:rsid w:val="004A3225"/>
    <w:rsid w:val="004A33EE"/>
    <w:rsid w:val="004A3AA8"/>
    <w:rsid w:val="004A5448"/>
    <w:rsid w:val="004B13C7"/>
    <w:rsid w:val="004B345F"/>
    <w:rsid w:val="004B3AAB"/>
    <w:rsid w:val="004B778F"/>
    <w:rsid w:val="004C0609"/>
    <w:rsid w:val="004D141F"/>
    <w:rsid w:val="004D2742"/>
    <w:rsid w:val="004D6310"/>
    <w:rsid w:val="004E0062"/>
    <w:rsid w:val="004E05A1"/>
    <w:rsid w:val="004F0E95"/>
    <w:rsid w:val="004F17FE"/>
    <w:rsid w:val="004F2473"/>
    <w:rsid w:val="004F472A"/>
    <w:rsid w:val="004F5E57"/>
    <w:rsid w:val="004F5E7A"/>
    <w:rsid w:val="004F6710"/>
    <w:rsid w:val="00500C3E"/>
    <w:rsid w:val="00502849"/>
    <w:rsid w:val="00504334"/>
    <w:rsid w:val="0050498D"/>
    <w:rsid w:val="005104D7"/>
    <w:rsid w:val="005109E9"/>
    <w:rsid w:val="00510B9E"/>
    <w:rsid w:val="00532CCE"/>
    <w:rsid w:val="00536BC2"/>
    <w:rsid w:val="005425E1"/>
    <w:rsid w:val="005427C5"/>
    <w:rsid w:val="00542CF6"/>
    <w:rsid w:val="005464CE"/>
    <w:rsid w:val="00553C03"/>
    <w:rsid w:val="00563692"/>
    <w:rsid w:val="00567AB0"/>
    <w:rsid w:val="00571679"/>
    <w:rsid w:val="00573336"/>
    <w:rsid w:val="005844E7"/>
    <w:rsid w:val="005867B9"/>
    <w:rsid w:val="005908B8"/>
    <w:rsid w:val="005919EE"/>
    <w:rsid w:val="005923F9"/>
    <w:rsid w:val="0059512E"/>
    <w:rsid w:val="005965AB"/>
    <w:rsid w:val="005A0047"/>
    <w:rsid w:val="005A6DD2"/>
    <w:rsid w:val="005C10F9"/>
    <w:rsid w:val="005C1EC3"/>
    <w:rsid w:val="005C385D"/>
    <w:rsid w:val="005C4969"/>
    <w:rsid w:val="005D10FE"/>
    <w:rsid w:val="005D3B20"/>
    <w:rsid w:val="005E4759"/>
    <w:rsid w:val="005E5C68"/>
    <w:rsid w:val="005E65C0"/>
    <w:rsid w:val="005F0390"/>
    <w:rsid w:val="005F7C6E"/>
    <w:rsid w:val="0060051D"/>
    <w:rsid w:val="006072CD"/>
    <w:rsid w:val="00610315"/>
    <w:rsid w:val="0061099B"/>
    <w:rsid w:val="006111A7"/>
    <w:rsid w:val="0061133C"/>
    <w:rsid w:val="00612023"/>
    <w:rsid w:val="00614190"/>
    <w:rsid w:val="00622A99"/>
    <w:rsid w:val="00622E67"/>
    <w:rsid w:val="00626B57"/>
    <w:rsid w:val="00626EDC"/>
    <w:rsid w:val="00643668"/>
    <w:rsid w:val="006470EC"/>
    <w:rsid w:val="0064773D"/>
    <w:rsid w:val="006542D6"/>
    <w:rsid w:val="0065598E"/>
    <w:rsid w:val="00655AF2"/>
    <w:rsid w:val="00655BC5"/>
    <w:rsid w:val="006568BE"/>
    <w:rsid w:val="0066025D"/>
    <w:rsid w:val="0066091A"/>
    <w:rsid w:val="006773EC"/>
    <w:rsid w:val="00680504"/>
    <w:rsid w:val="00681CC6"/>
    <w:rsid w:val="00681CD9"/>
    <w:rsid w:val="00683E30"/>
    <w:rsid w:val="0068562C"/>
    <w:rsid w:val="00687024"/>
    <w:rsid w:val="00695E22"/>
    <w:rsid w:val="00696652"/>
    <w:rsid w:val="006A1E47"/>
    <w:rsid w:val="006B7093"/>
    <w:rsid w:val="006B7417"/>
    <w:rsid w:val="006D3691"/>
    <w:rsid w:val="006E3831"/>
    <w:rsid w:val="006E38BC"/>
    <w:rsid w:val="006E5EF0"/>
    <w:rsid w:val="006E5F1B"/>
    <w:rsid w:val="006F3563"/>
    <w:rsid w:val="006F42B9"/>
    <w:rsid w:val="006F6103"/>
    <w:rsid w:val="00701591"/>
    <w:rsid w:val="00704E00"/>
    <w:rsid w:val="007060D0"/>
    <w:rsid w:val="007209E7"/>
    <w:rsid w:val="007238C4"/>
    <w:rsid w:val="00726182"/>
    <w:rsid w:val="00727635"/>
    <w:rsid w:val="00727648"/>
    <w:rsid w:val="00732329"/>
    <w:rsid w:val="007337CA"/>
    <w:rsid w:val="00734CE4"/>
    <w:rsid w:val="00735123"/>
    <w:rsid w:val="007372DB"/>
    <w:rsid w:val="00741837"/>
    <w:rsid w:val="007434E5"/>
    <w:rsid w:val="00743DDB"/>
    <w:rsid w:val="007453E6"/>
    <w:rsid w:val="007467A4"/>
    <w:rsid w:val="0075497F"/>
    <w:rsid w:val="00760C65"/>
    <w:rsid w:val="00770A16"/>
    <w:rsid w:val="0077309D"/>
    <w:rsid w:val="007774EE"/>
    <w:rsid w:val="00781822"/>
    <w:rsid w:val="00783F21"/>
    <w:rsid w:val="00787159"/>
    <w:rsid w:val="0079043A"/>
    <w:rsid w:val="00791668"/>
    <w:rsid w:val="00791AA1"/>
    <w:rsid w:val="00791DB2"/>
    <w:rsid w:val="007925E2"/>
    <w:rsid w:val="00794FA5"/>
    <w:rsid w:val="007A3793"/>
    <w:rsid w:val="007B1B8D"/>
    <w:rsid w:val="007B3BCB"/>
    <w:rsid w:val="007C1BA2"/>
    <w:rsid w:val="007C2B48"/>
    <w:rsid w:val="007D20D0"/>
    <w:rsid w:val="007D20E9"/>
    <w:rsid w:val="007D7881"/>
    <w:rsid w:val="007D7E3A"/>
    <w:rsid w:val="007E0E10"/>
    <w:rsid w:val="007E3CB3"/>
    <w:rsid w:val="007E4768"/>
    <w:rsid w:val="007E777B"/>
    <w:rsid w:val="007F2070"/>
    <w:rsid w:val="007F2965"/>
    <w:rsid w:val="007F58F1"/>
    <w:rsid w:val="007F63C1"/>
    <w:rsid w:val="008053F5"/>
    <w:rsid w:val="00805C4C"/>
    <w:rsid w:val="00807AF7"/>
    <w:rsid w:val="00810198"/>
    <w:rsid w:val="00815DA8"/>
    <w:rsid w:val="0082194D"/>
    <w:rsid w:val="008221F9"/>
    <w:rsid w:val="00826EF5"/>
    <w:rsid w:val="00831693"/>
    <w:rsid w:val="008371C7"/>
    <w:rsid w:val="00837F56"/>
    <w:rsid w:val="00840104"/>
    <w:rsid w:val="00840C1F"/>
    <w:rsid w:val="008411C9"/>
    <w:rsid w:val="00841FC5"/>
    <w:rsid w:val="00845709"/>
    <w:rsid w:val="0085609D"/>
    <w:rsid w:val="008576BD"/>
    <w:rsid w:val="00860463"/>
    <w:rsid w:val="00866367"/>
    <w:rsid w:val="008733DA"/>
    <w:rsid w:val="0087735D"/>
    <w:rsid w:val="008850E4"/>
    <w:rsid w:val="00891214"/>
    <w:rsid w:val="008939AB"/>
    <w:rsid w:val="00893F81"/>
    <w:rsid w:val="008A12F5"/>
    <w:rsid w:val="008A26CA"/>
    <w:rsid w:val="008A7090"/>
    <w:rsid w:val="008B1587"/>
    <w:rsid w:val="008B1B01"/>
    <w:rsid w:val="008B3BCD"/>
    <w:rsid w:val="008B6DF8"/>
    <w:rsid w:val="008B7684"/>
    <w:rsid w:val="008B7930"/>
    <w:rsid w:val="008C106C"/>
    <w:rsid w:val="008C10F1"/>
    <w:rsid w:val="008C1926"/>
    <w:rsid w:val="008C1E99"/>
    <w:rsid w:val="008E0085"/>
    <w:rsid w:val="008E1D0F"/>
    <w:rsid w:val="008E2AA6"/>
    <w:rsid w:val="008E2F53"/>
    <w:rsid w:val="008E30EF"/>
    <w:rsid w:val="008E311B"/>
    <w:rsid w:val="008E3CCC"/>
    <w:rsid w:val="008F46E7"/>
    <w:rsid w:val="008F6F0B"/>
    <w:rsid w:val="0090717E"/>
    <w:rsid w:val="00907BA7"/>
    <w:rsid w:val="0091064E"/>
    <w:rsid w:val="00910833"/>
    <w:rsid w:val="00911FC5"/>
    <w:rsid w:val="0091449F"/>
    <w:rsid w:val="009237DF"/>
    <w:rsid w:val="00927147"/>
    <w:rsid w:val="00931557"/>
    <w:rsid w:val="00931A10"/>
    <w:rsid w:val="00936DC5"/>
    <w:rsid w:val="00936E55"/>
    <w:rsid w:val="00947967"/>
    <w:rsid w:val="00954FF9"/>
    <w:rsid w:val="00955201"/>
    <w:rsid w:val="009565E5"/>
    <w:rsid w:val="00962FFF"/>
    <w:rsid w:val="00965200"/>
    <w:rsid w:val="009668B3"/>
    <w:rsid w:val="00971471"/>
    <w:rsid w:val="009849C2"/>
    <w:rsid w:val="00984D24"/>
    <w:rsid w:val="009858EB"/>
    <w:rsid w:val="0099062B"/>
    <w:rsid w:val="009A2D27"/>
    <w:rsid w:val="009A3F47"/>
    <w:rsid w:val="009B0046"/>
    <w:rsid w:val="009C1440"/>
    <w:rsid w:val="009C2107"/>
    <w:rsid w:val="009C5D9E"/>
    <w:rsid w:val="009D2C3E"/>
    <w:rsid w:val="009D3A52"/>
    <w:rsid w:val="009E0625"/>
    <w:rsid w:val="009E3034"/>
    <w:rsid w:val="009E549F"/>
    <w:rsid w:val="009F10C3"/>
    <w:rsid w:val="009F28A8"/>
    <w:rsid w:val="009F473E"/>
    <w:rsid w:val="009F53F4"/>
    <w:rsid w:val="009F5689"/>
    <w:rsid w:val="009F682A"/>
    <w:rsid w:val="009F753D"/>
    <w:rsid w:val="00A022BE"/>
    <w:rsid w:val="00A07B4B"/>
    <w:rsid w:val="00A11B9F"/>
    <w:rsid w:val="00A136BE"/>
    <w:rsid w:val="00A13D21"/>
    <w:rsid w:val="00A20418"/>
    <w:rsid w:val="00A24B8E"/>
    <w:rsid w:val="00A24C95"/>
    <w:rsid w:val="00A2599A"/>
    <w:rsid w:val="00A26094"/>
    <w:rsid w:val="00A301BF"/>
    <w:rsid w:val="00A302B2"/>
    <w:rsid w:val="00A30C1D"/>
    <w:rsid w:val="00A331B4"/>
    <w:rsid w:val="00A3484E"/>
    <w:rsid w:val="00A34A2F"/>
    <w:rsid w:val="00A356D3"/>
    <w:rsid w:val="00A36ADA"/>
    <w:rsid w:val="00A438D8"/>
    <w:rsid w:val="00A473F5"/>
    <w:rsid w:val="00A51F9D"/>
    <w:rsid w:val="00A5416A"/>
    <w:rsid w:val="00A639F4"/>
    <w:rsid w:val="00A81A32"/>
    <w:rsid w:val="00A835BD"/>
    <w:rsid w:val="00A97B15"/>
    <w:rsid w:val="00A97CF1"/>
    <w:rsid w:val="00AA05CA"/>
    <w:rsid w:val="00AA1985"/>
    <w:rsid w:val="00AA42D5"/>
    <w:rsid w:val="00AB2FAB"/>
    <w:rsid w:val="00AB5C14"/>
    <w:rsid w:val="00AC1EE7"/>
    <w:rsid w:val="00AC333F"/>
    <w:rsid w:val="00AC585C"/>
    <w:rsid w:val="00AC6323"/>
    <w:rsid w:val="00AD1925"/>
    <w:rsid w:val="00AE067D"/>
    <w:rsid w:val="00AE377E"/>
    <w:rsid w:val="00AF1181"/>
    <w:rsid w:val="00AF23A8"/>
    <w:rsid w:val="00AF2F79"/>
    <w:rsid w:val="00AF4653"/>
    <w:rsid w:val="00AF7DB7"/>
    <w:rsid w:val="00B048C6"/>
    <w:rsid w:val="00B06445"/>
    <w:rsid w:val="00B10D02"/>
    <w:rsid w:val="00B16D4E"/>
    <w:rsid w:val="00B201E2"/>
    <w:rsid w:val="00B26128"/>
    <w:rsid w:val="00B425B8"/>
    <w:rsid w:val="00B443E4"/>
    <w:rsid w:val="00B46C9A"/>
    <w:rsid w:val="00B5484D"/>
    <w:rsid w:val="00B563EA"/>
    <w:rsid w:val="00B56CDF"/>
    <w:rsid w:val="00B60E51"/>
    <w:rsid w:val="00B619CE"/>
    <w:rsid w:val="00B634A3"/>
    <w:rsid w:val="00B63A54"/>
    <w:rsid w:val="00B77D18"/>
    <w:rsid w:val="00B8125A"/>
    <w:rsid w:val="00B8313A"/>
    <w:rsid w:val="00B92311"/>
    <w:rsid w:val="00B93503"/>
    <w:rsid w:val="00BA31E8"/>
    <w:rsid w:val="00BA55E0"/>
    <w:rsid w:val="00BA6B8E"/>
    <w:rsid w:val="00BA6BD4"/>
    <w:rsid w:val="00BA6C7A"/>
    <w:rsid w:val="00BB17D1"/>
    <w:rsid w:val="00BB3752"/>
    <w:rsid w:val="00BB6688"/>
    <w:rsid w:val="00BC1C71"/>
    <w:rsid w:val="00BC26D4"/>
    <w:rsid w:val="00BC5813"/>
    <w:rsid w:val="00BC6C6A"/>
    <w:rsid w:val="00BE0C80"/>
    <w:rsid w:val="00BE70DE"/>
    <w:rsid w:val="00BF2A42"/>
    <w:rsid w:val="00C03D8C"/>
    <w:rsid w:val="00C055EC"/>
    <w:rsid w:val="00C10DC9"/>
    <w:rsid w:val="00C10E39"/>
    <w:rsid w:val="00C11916"/>
    <w:rsid w:val="00C12FB3"/>
    <w:rsid w:val="00C17341"/>
    <w:rsid w:val="00C20FF0"/>
    <w:rsid w:val="00C24EEF"/>
    <w:rsid w:val="00C25CF6"/>
    <w:rsid w:val="00C26C36"/>
    <w:rsid w:val="00C32768"/>
    <w:rsid w:val="00C42674"/>
    <w:rsid w:val="00C42FBA"/>
    <w:rsid w:val="00C431DF"/>
    <w:rsid w:val="00C456BD"/>
    <w:rsid w:val="00C530DC"/>
    <w:rsid w:val="00C5350D"/>
    <w:rsid w:val="00C6123C"/>
    <w:rsid w:val="00C6311A"/>
    <w:rsid w:val="00C7084D"/>
    <w:rsid w:val="00C726C5"/>
    <w:rsid w:val="00C7315E"/>
    <w:rsid w:val="00C75895"/>
    <w:rsid w:val="00C83C9F"/>
    <w:rsid w:val="00C84E79"/>
    <w:rsid w:val="00C86EF7"/>
    <w:rsid w:val="00C91E2C"/>
    <w:rsid w:val="00C92545"/>
    <w:rsid w:val="00C94840"/>
    <w:rsid w:val="00CA4EE3"/>
    <w:rsid w:val="00CB027F"/>
    <w:rsid w:val="00CC0EBB"/>
    <w:rsid w:val="00CC6297"/>
    <w:rsid w:val="00CC66B1"/>
    <w:rsid w:val="00CC7690"/>
    <w:rsid w:val="00CD1986"/>
    <w:rsid w:val="00CD54BF"/>
    <w:rsid w:val="00CE2CE8"/>
    <w:rsid w:val="00CE4C16"/>
    <w:rsid w:val="00CE4D5C"/>
    <w:rsid w:val="00CE52E0"/>
    <w:rsid w:val="00CF05DA"/>
    <w:rsid w:val="00CF3D47"/>
    <w:rsid w:val="00CF4062"/>
    <w:rsid w:val="00CF58EB"/>
    <w:rsid w:val="00CF6FEC"/>
    <w:rsid w:val="00D0106E"/>
    <w:rsid w:val="00D01591"/>
    <w:rsid w:val="00D01635"/>
    <w:rsid w:val="00D06383"/>
    <w:rsid w:val="00D20E85"/>
    <w:rsid w:val="00D21B80"/>
    <w:rsid w:val="00D24615"/>
    <w:rsid w:val="00D30120"/>
    <w:rsid w:val="00D33EA5"/>
    <w:rsid w:val="00D37842"/>
    <w:rsid w:val="00D42D5F"/>
    <w:rsid w:val="00D42DC2"/>
    <w:rsid w:val="00D4302B"/>
    <w:rsid w:val="00D52D1F"/>
    <w:rsid w:val="00D537E1"/>
    <w:rsid w:val="00D55BB2"/>
    <w:rsid w:val="00D6091A"/>
    <w:rsid w:val="00D6605A"/>
    <w:rsid w:val="00D66267"/>
    <w:rsid w:val="00D6695F"/>
    <w:rsid w:val="00D75644"/>
    <w:rsid w:val="00D76CC7"/>
    <w:rsid w:val="00D81656"/>
    <w:rsid w:val="00D83D87"/>
    <w:rsid w:val="00D84A6D"/>
    <w:rsid w:val="00D86A30"/>
    <w:rsid w:val="00D92244"/>
    <w:rsid w:val="00D9395A"/>
    <w:rsid w:val="00D97CB4"/>
    <w:rsid w:val="00D97DD4"/>
    <w:rsid w:val="00DA2A1B"/>
    <w:rsid w:val="00DA5A8A"/>
    <w:rsid w:val="00DA6962"/>
    <w:rsid w:val="00DA74D9"/>
    <w:rsid w:val="00DB0CDF"/>
    <w:rsid w:val="00DB1170"/>
    <w:rsid w:val="00DB16E8"/>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DF7E43"/>
    <w:rsid w:val="00E02FA0"/>
    <w:rsid w:val="00E036DC"/>
    <w:rsid w:val="00E10454"/>
    <w:rsid w:val="00E112E5"/>
    <w:rsid w:val="00E122D8"/>
    <w:rsid w:val="00E12CC8"/>
    <w:rsid w:val="00E14459"/>
    <w:rsid w:val="00E15352"/>
    <w:rsid w:val="00E21CC7"/>
    <w:rsid w:val="00E24D9E"/>
    <w:rsid w:val="00E25849"/>
    <w:rsid w:val="00E25CDD"/>
    <w:rsid w:val="00E3197E"/>
    <w:rsid w:val="00E342F8"/>
    <w:rsid w:val="00E351ED"/>
    <w:rsid w:val="00E4181F"/>
    <w:rsid w:val="00E50E5E"/>
    <w:rsid w:val="00E6034B"/>
    <w:rsid w:val="00E62719"/>
    <w:rsid w:val="00E6549E"/>
    <w:rsid w:val="00E65EDE"/>
    <w:rsid w:val="00E70F81"/>
    <w:rsid w:val="00E77055"/>
    <w:rsid w:val="00E77460"/>
    <w:rsid w:val="00E83ABC"/>
    <w:rsid w:val="00E844F2"/>
    <w:rsid w:val="00E90AD0"/>
    <w:rsid w:val="00E922CB"/>
    <w:rsid w:val="00E92FCB"/>
    <w:rsid w:val="00EA147F"/>
    <w:rsid w:val="00EA1753"/>
    <w:rsid w:val="00EA4A27"/>
    <w:rsid w:val="00EA4FA6"/>
    <w:rsid w:val="00EB1A25"/>
    <w:rsid w:val="00EC57F1"/>
    <w:rsid w:val="00EC7363"/>
    <w:rsid w:val="00ED03AB"/>
    <w:rsid w:val="00ED1756"/>
    <w:rsid w:val="00ED1963"/>
    <w:rsid w:val="00ED1CD4"/>
    <w:rsid w:val="00ED1D2B"/>
    <w:rsid w:val="00ED64B5"/>
    <w:rsid w:val="00EE37D8"/>
    <w:rsid w:val="00EE7CCA"/>
    <w:rsid w:val="00EF0277"/>
    <w:rsid w:val="00EF2285"/>
    <w:rsid w:val="00F011BC"/>
    <w:rsid w:val="00F03793"/>
    <w:rsid w:val="00F06008"/>
    <w:rsid w:val="00F06FBF"/>
    <w:rsid w:val="00F12467"/>
    <w:rsid w:val="00F13D71"/>
    <w:rsid w:val="00F16A14"/>
    <w:rsid w:val="00F272C6"/>
    <w:rsid w:val="00F362D7"/>
    <w:rsid w:val="00F37D7B"/>
    <w:rsid w:val="00F41FE5"/>
    <w:rsid w:val="00F5314C"/>
    <w:rsid w:val="00F5688C"/>
    <w:rsid w:val="00F60048"/>
    <w:rsid w:val="00F63397"/>
    <w:rsid w:val="00F635DD"/>
    <w:rsid w:val="00F63E4E"/>
    <w:rsid w:val="00F64975"/>
    <w:rsid w:val="00F6627B"/>
    <w:rsid w:val="00F7336E"/>
    <w:rsid w:val="00F734F2"/>
    <w:rsid w:val="00F75052"/>
    <w:rsid w:val="00F75B37"/>
    <w:rsid w:val="00F804D3"/>
    <w:rsid w:val="00F816CB"/>
    <w:rsid w:val="00F81CD2"/>
    <w:rsid w:val="00F82641"/>
    <w:rsid w:val="00F90F18"/>
    <w:rsid w:val="00F937E4"/>
    <w:rsid w:val="00F95EE7"/>
    <w:rsid w:val="00F960B4"/>
    <w:rsid w:val="00F97C75"/>
    <w:rsid w:val="00FA068C"/>
    <w:rsid w:val="00FA2309"/>
    <w:rsid w:val="00FA39E6"/>
    <w:rsid w:val="00FA7BC9"/>
    <w:rsid w:val="00FB125B"/>
    <w:rsid w:val="00FB378E"/>
    <w:rsid w:val="00FB37F1"/>
    <w:rsid w:val="00FB47C0"/>
    <w:rsid w:val="00FB501B"/>
    <w:rsid w:val="00FB7770"/>
    <w:rsid w:val="00FC31DE"/>
    <w:rsid w:val="00FC5561"/>
    <w:rsid w:val="00FC5B6F"/>
    <w:rsid w:val="00FC77EE"/>
    <w:rsid w:val="00FD023B"/>
    <w:rsid w:val="00FD3B91"/>
    <w:rsid w:val="00FD576B"/>
    <w:rsid w:val="00FD579E"/>
    <w:rsid w:val="00FD6845"/>
    <w:rsid w:val="00FE10C8"/>
    <w:rsid w:val="00FE4516"/>
    <w:rsid w:val="00FE5F7A"/>
    <w:rsid w:val="00FE64C8"/>
    <w:rsid w:val="00FF05B6"/>
    <w:rsid w:val="00FF23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FF0513-8AD9-4A22-86D9-B44AA3FF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816"/>
      <w:outlineLvl w:val="1"/>
    </w:pPr>
    <w:rPr>
      <w:rFonts w:hAnsi="Arial"/>
      <w:bCs/>
      <w:kern w:val="32"/>
      <w:szCs w:val="48"/>
    </w:rPr>
  </w:style>
  <w:style w:type="paragraph" w:styleId="3">
    <w:name w:val="heading 3"/>
    <w:basedOn w:val="a6"/>
    <w:link w:val="31"/>
    <w:qFormat/>
    <w:rsid w:val="004F5E57"/>
    <w:pPr>
      <w:numPr>
        <w:ilvl w:val="2"/>
        <w:numId w:val="8"/>
      </w:numPr>
      <w:outlineLvl w:val="2"/>
    </w:pPr>
    <w:rPr>
      <w:rFonts w:hAnsi="Arial"/>
      <w:bCs/>
      <w:kern w:val="32"/>
      <w:szCs w:val="36"/>
    </w:rPr>
  </w:style>
  <w:style w:type="paragraph" w:styleId="4">
    <w:name w:val="heading 4"/>
    <w:basedOn w:val="a6"/>
    <w:link w:val="41"/>
    <w:qFormat/>
    <w:rsid w:val="004F5E57"/>
    <w:pPr>
      <w:numPr>
        <w:ilvl w:val="3"/>
        <w:numId w:val="8"/>
      </w:numPr>
      <w:outlineLvl w:val="3"/>
    </w:pPr>
    <w:rPr>
      <w:rFonts w:hAnsi="Arial"/>
      <w:kern w:val="32"/>
      <w:szCs w:val="36"/>
    </w:rPr>
  </w:style>
  <w:style w:type="paragraph" w:styleId="5">
    <w:name w:val="heading 5"/>
    <w:basedOn w:val="a6"/>
    <w:link w:val="51"/>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21290"/>
    <w:rPr>
      <w:rFonts w:ascii="標楷體" w:eastAsia="標楷體" w:hAnsi="Arial"/>
      <w:bCs/>
      <w:kern w:val="32"/>
      <w:sz w:val="32"/>
      <w:szCs w:val="48"/>
    </w:rPr>
  </w:style>
  <w:style w:type="character" w:customStyle="1" w:styleId="31">
    <w:name w:val="標題 3 字元"/>
    <w:basedOn w:val="a7"/>
    <w:link w:val="3"/>
    <w:rsid w:val="00321290"/>
    <w:rPr>
      <w:rFonts w:ascii="標楷體" w:eastAsia="標楷體" w:hAnsi="Arial"/>
      <w:bCs/>
      <w:kern w:val="32"/>
      <w:sz w:val="32"/>
      <w:szCs w:val="36"/>
    </w:rPr>
  </w:style>
  <w:style w:type="character" w:customStyle="1" w:styleId="41">
    <w:name w:val="標題 4 字元"/>
    <w:basedOn w:val="a7"/>
    <w:link w:val="4"/>
    <w:rsid w:val="00321290"/>
    <w:rPr>
      <w:rFonts w:ascii="標楷體" w:eastAsia="標楷體" w:hAnsi="Arial"/>
      <w:kern w:val="32"/>
      <w:sz w:val="32"/>
      <w:szCs w:val="36"/>
    </w:rPr>
  </w:style>
  <w:style w:type="character" w:customStyle="1" w:styleId="51">
    <w:name w:val="標題 5 字元"/>
    <w:basedOn w:val="a7"/>
    <w:link w:val="5"/>
    <w:rsid w:val="00321290"/>
    <w:rPr>
      <w:rFonts w:ascii="標楷體" w:eastAsia="標楷體" w:hAnsi="Arial"/>
      <w:bCs/>
      <w:kern w:val="32"/>
      <w:sz w:val="32"/>
      <w:szCs w:val="36"/>
    </w:rPr>
  </w:style>
  <w:style w:type="paragraph" w:styleId="afc">
    <w:name w:val="footnote text"/>
    <w:basedOn w:val="a6"/>
    <w:link w:val="afd"/>
    <w:uiPriority w:val="99"/>
    <w:semiHidden/>
    <w:unhideWhenUsed/>
    <w:rsid w:val="00AA05CA"/>
    <w:pPr>
      <w:snapToGrid w:val="0"/>
      <w:jc w:val="left"/>
    </w:pPr>
    <w:rPr>
      <w:sz w:val="20"/>
    </w:rPr>
  </w:style>
  <w:style w:type="character" w:customStyle="1" w:styleId="afd">
    <w:name w:val="註腳文字 字元"/>
    <w:basedOn w:val="a7"/>
    <w:link w:val="afc"/>
    <w:uiPriority w:val="99"/>
    <w:semiHidden/>
    <w:rsid w:val="00AA05CA"/>
    <w:rPr>
      <w:rFonts w:ascii="標楷體" w:eastAsia="標楷體"/>
      <w:kern w:val="2"/>
    </w:rPr>
  </w:style>
  <w:style w:type="character" w:styleId="afe">
    <w:name w:val="footnote reference"/>
    <w:basedOn w:val="a7"/>
    <w:uiPriority w:val="99"/>
    <w:semiHidden/>
    <w:unhideWhenUsed/>
    <w:rsid w:val="00AA05CA"/>
    <w:rPr>
      <w:vertAlign w:val="superscript"/>
    </w:rPr>
  </w:style>
  <w:style w:type="paragraph" w:customStyle="1" w:styleId="10">
    <w:name w:val="標題1"/>
    <w:basedOn w:val="a6"/>
    <w:qFormat/>
    <w:rsid w:val="005109E9"/>
    <w:pPr>
      <w:numPr>
        <w:numId w:val="12"/>
      </w:numPr>
      <w:outlineLvl w:val="0"/>
    </w:pPr>
    <w:rPr>
      <w:kern w:val="28"/>
      <w:sz w:val="28"/>
      <w:szCs w:val="24"/>
    </w:rPr>
  </w:style>
  <w:style w:type="paragraph" w:customStyle="1" w:styleId="30">
    <w:name w:val="標題3"/>
    <w:basedOn w:val="a6"/>
    <w:qFormat/>
    <w:rsid w:val="005109E9"/>
    <w:pPr>
      <w:numPr>
        <w:ilvl w:val="2"/>
        <w:numId w:val="12"/>
      </w:numPr>
      <w:outlineLvl w:val="2"/>
    </w:pPr>
    <w:rPr>
      <w:kern w:val="28"/>
      <w:sz w:val="28"/>
      <w:szCs w:val="24"/>
    </w:rPr>
  </w:style>
  <w:style w:type="paragraph" w:customStyle="1" w:styleId="40">
    <w:name w:val="標題4"/>
    <w:basedOn w:val="30"/>
    <w:qFormat/>
    <w:rsid w:val="005109E9"/>
    <w:pPr>
      <w:numPr>
        <w:ilvl w:val="3"/>
      </w:numPr>
      <w:outlineLvl w:val="3"/>
    </w:pPr>
  </w:style>
  <w:style w:type="paragraph" w:customStyle="1" w:styleId="50">
    <w:name w:val="標題5"/>
    <w:basedOn w:val="40"/>
    <w:qFormat/>
    <w:rsid w:val="005109E9"/>
    <w:pPr>
      <w:numPr>
        <w:ilvl w:val="4"/>
      </w:numPr>
      <w:outlineLvl w:val="4"/>
    </w:pPr>
  </w:style>
  <w:style w:type="paragraph" w:customStyle="1" w:styleId="aff">
    <w:name w:val="分項段落"/>
    <w:basedOn w:val="a6"/>
    <w:rsid w:val="005109E9"/>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BC6C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C6C6A"/>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6291">
      <w:bodyDiv w:val="1"/>
      <w:marLeft w:val="0"/>
      <w:marRight w:val="0"/>
      <w:marTop w:val="0"/>
      <w:marBottom w:val="0"/>
      <w:divBdr>
        <w:top w:val="none" w:sz="0" w:space="0" w:color="auto"/>
        <w:left w:val="none" w:sz="0" w:space="0" w:color="auto"/>
        <w:bottom w:val="none" w:sz="0" w:space="0" w:color="auto"/>
        <w:right w:val="none" w:sz="0" w:space="0" w:color="auto"/>
      </w:divBdr>
    </w:div>
    <w:div w:id="696007744">
      <w:bodyDiv w:val="1"/>
      <w:marLeft w:val="0"/>
      <w:marRight w:val="0"/>
      <w:marTop w:val="0"/>
      <w:marBottom w:val="0"/>
      <w:divBdr>
        <w:top w:val="none" w:sz="0" w:space="0" w:color="auto"/>
        <w:left w:val="none" w:sz="0" w:space="0" w:color="auto"/>
        <w:bottom w:val="none" w:sz="0" w:space="0" w:color="auto"/>
        <w:right w:val="none" w:sz="0" w:space="0" w:color="auto"/>
      </w:divBdr>
    </w:div>
    <w:div w:id="701783355">
      <w:bodyDiv w:val="1"/>
      <w:marLeft w:val="0"/>
      <w:marRight w:val="0"/>
      <w:marTop w:val="0"/>
      <w:marBottom w:val="0"/>
      <w:divBdr>
        <w:top w:val="none" w:sz="0" w:space="0" w:color="auto"/>
        <w:left w:val="none" w:sz="0" w:space="0" w:color="auto"/>
        <w:bottom w:val="none" w:sz="0" w:space="0" w:color="auto"/>
        <w:right w:val="none" w:sz="0" w:space="0" w:color="auto"/>
      </w:divBdr>
    </w:div>
    <w:div w:id="7783734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38328569">
      <w:bodyDiv w:val="1"/>
      <w:marLeft w:val="0"/>
      <w:marRight w:val="0"/>
      <w:marTop w:val="0"/>
      <w:marBottom w:val="0"/>
      <w:divBdr>
        <w:top w:val="none" w:sz="0" w:space="0" w:color="auto"/>
        <w:left w:val="none" w:sz="0" w:space="0" w:color="auto"/>
        <w:bottom w:val="none" w:sz="0" w:space="0" w:color="auto"/>
        <w:right w:val="none" w:sz="0" w:space="0" w:color="auto"/>
      </w:divBdr>
    </w:div>
    <w:div w:id="167375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A988-DFB3-433F-AF3A-CEC81366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2087</Words>
  <Characters>11901</Characters>
  <Application>Microsoft Office Word</Application>
  <DocSecurity>0</DocSecurity>
  <Lines>99</Lines>
  <Paragraphs>27</Paragraphs>
  <ScaleCrop>false</ScaleCrop>
  <Company>cy</Company>
  <LinksUpToDate>false</LinksUpToDate>
  <CharactersWithSpaces>13961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曾莉雯</cp:lastModifiedBy>
  <cp:revision>2</cp:revision>
  <cp:lastPrinted>2018-09-28T09:46:00Z</cp:lastPrinted>
  <dcterms:created xsi:type="dcterms:W3CDTF">2019-04-18T07:24:00Z</dcterms:created>
  <dcterms:modified xsi:type="dcterms:W3CDTF">2019-04-18T07:24:00Z</dcterms:modified>
</cp:coreProperties>
</file>