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20411" w:rsidRDefault="00D75644" w:rsidP="00F37D7B">
      <w:pPr>
        <w:pStyle w:val="af3"/>
        <w:rPr>
          <w:color w:val="000000" w:themeColor="text1"/>
        </w:rPr>
      </w:pPr>
      <w:r w:rsidRPr="00C20411">
        <w:rPr>
          <w:rFonts w:hint="eastAsia"/>
          <w:color w:val="000000" w:themeColor="text1"/>
        </w:rPr>
        <w:t>調查報告</w:t>
      </w:r>
    </w:p>
    <w:p w:rsidR="00E25849" w:rsidRPr="00C20411" w:rsidRDefault="00E25849" w:rsidP="00693FDA">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20411">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693FDA" w:rsidRPr="00C20411">
        <w:rPr>
          <w:rFonts w:hint="eastAsia"/>
          <w:color w:val="000000" w:themeColor="text1"/>
        </w:rPr>
        <w:t>據訴</w:t>
      </w:r>
      <w:proofErr w:type="gramEnd"/>
      <w:r w:rsidR="00693FDA" w:rsidRPr="00C20411">
        <w:rPr>
          <w:rFonts w:hint="eastAsia"/>
          <w:color w:val="000000" w:themeColor="text1"/>
        </w:rPr>
        <w:t>，雲林縣轄內濁水溪河床裸露地揚塵問題，嚴重影響沿岸居民健康，政府經年投入龐大經費及人力，卻無具體改善，究相關機關在河川揚塵防制及改善之規劃、經費編列及執行效率有無違失？有否政策規劃失當或執行不力情事？督考回饋機制是否健全？揚塵防制資源能否有效整合？均待查明</w:t>
      </w:r>
      <w:proofErr w:type="gramStart"/>
      <w:r w:rsidR="00693FDA" w:rsidRPr="00C20411">
        <w:rPr>
          <w:rFonts w:hint="eastAsia"/>
          <w:color w:val="000000" w:themeColor="text1"/>
        </w:rPr>
        <w:t>釐</w:t>
      </w:r>
      <w:proofErr w:type="gramEnd"/>
      <w:r w:rsidR="00693FDA" w:rsidRPr="00C20411">
        <w:rPr>
          <w:rFonts w:hint="eastAsia"/>
          <w:color w:val="000000" w:themeColor="text1"/>
        </w:rPr>
        <w:t>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5212F" w:rsidRPr="00C20411"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20411">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9725B" w:rsidRPr="00C20411" w:rsidRDefault="002D3C06" w:rsidP="00A639F4">
      <w:pPr>
        <w:pStyle w:val="10"/>
        <w:ind w:left="680" w:firstLine="680"/>
        <w:rPr>
          <w:rFonts w:hAnsi="標楷體"/>
          <w:color w:val="000000" w:themeColor="text1"/>
        </w:rPr>
      </w:pPr>
      <w:bookmarkStart w:id="49" w:name="_Toc524902730"/>
      <w:r w:rsidRPr="00C20411">
        <w:rPr>
          <w:rFonts w:hAnsi="標楷體" w:hint="eastAsia"/>
          <w:color w:val="000000" w:themeColor="text1"/>
        </w:rPr>
        <w:t>濁水溪揚塵</w:t>
      </w:r>
      <w:r w:rsidR="00D5399A" w:rsidRPr="00C20411">
        <w:rPr>
          <w:rFonts w:hAnsi="標楷體" w:hint="eastAsia"/>
          <w:color w:val="000000" w:themeColor="text1"/>
        </w:rPr>
        <w:t>於</w:t>
      </w:r>
      <w:r w:rsidR="000200C6" w:rsidRPr="00C20411">
        <w:rPr>
          <w:rFonts w:hAnsi="標楷體" w:hint="eastAsia"/>
          <w:color w:val="000000" w:themeColor="text1"/>
        </w:rPr>
        <w:t>清康熙年間（西元1700年、距今約300年）</w:t>
      </w:r>
      <w:proofErr w:type="gramStart"/>
      <w:r w:rsidR="000200C6" w:rsidRPr="00C20411">
        <w:rPr>
          <w:rFonts w:hAnsi="標楷體" w:hint="eastAsia"/>
          <w:color w:val="000000" w:themeColor="text1"/>
        </w:rPr>
        <w:t>郁</w:t>
      </w:r>
      <w:proofErr w:type="gramEnd"/>
      <w:r w:rsidR="000200C6" w:rsidRPr="00C20411">
        <w:rPr>
          <w:rFonts w:hAnsi="標楷體" w:hint="eastAsia"/>
          <w:color w:val="000000" w:themeColor="text1"/>
        </w:rPr>
        <w:t>永河於</w:t>
      </w:r>
      <w:proofErr w:type="gramStart"/>
      <w:r w:rsidR="000200C6" w:rsidRPr="00C20411">
        <w:rPr>
          <w:rFonts w:hAnsi="標楷體" w:hint="eastAsia"/>
          <w:color w:val="000000" w:themeColor="text1"/>
        </w:rPr>
        <w:t>裨海紀遊中</w:t>
      </w:r>
      <w:proofErr w:type="gramEnd"/>
      <w:r w:rsidR="000200C6" w:rsidRPr="00C20411">
        <w:rPr>
          <w:rFonts w:hAnsi="標楷體" w:hint="eastAsia"/>
          <w:color w:val="000000" w:themeColor="text1"/>
        </w:rPr>
        <w:t>記載</w:t>
      </w:r>
      <w:r w:rsidR="00D5399A" w:rsidRPr="00C20411">
        <w:rPr>
          <w:rFonts w:hAnsi="標楷體" w:hint="eastAsia"/>
          <w:color w:val="000000" w:themeColor="text1"/>
        </w:rPr>
        <w:t>「</w:t>
      </w:r>
      <w:r w:rsidR="000200C6" w:rsidRPr="00C20411">
        <w:rPr>
          <w:rFonts w:hAnsi="標楷體" w:hint="eastAsia"/>
          <w:color w:val="000000" w:themeColor="text1"/>
        </w:rPr>
        <w:t>濁水溪沿岸為沙岸，但土性清浮，風起揚塵蔽天，</w:t>
      </w:r>
      <w:proofErr w:type="gramStart"/>
      <w:r w:rsidR="000200C6" w:rsidRPr="00C20411">
        <w:rPr>
          <w:rFonts w:hAnsi="標楷體" w:hint="eastAsia"/>
          <w:color w:val="000000" w:themeColor="text1"/>
        </w:rPr>
        <w:t>雨過流為</w:t>
      </w:r>
      <w:proofErr w:type="gramEnd"/>
      <w:r w:rsidR="000200C6" w:rsidRPr="00C20411">
        <w:rPr>
          <w:rFonts w:hAnsi="標楷體" w:hint="eastAsia"/>
          <w:color w:val="000000" w:themeColor="text1"/>
        </w:rPr>
        <w:t>深坑。</w:t>
      </w:r>
      <w:r w:rsidR="00D5399A" w:rsidRPr="00C20411">
        <w:rPr>
          <w:rFonts w:hAnsi="標楷體" w:hint="eastAsia"/>
          <w:color w:val="000000" w:themeColor="text1"/>
        </w:rPr>
        <w:t>」濁水溪因其夾帶大量泥沙</w:t>
      </w:r>
      <w:r w:rsidR="00020E19" w:rsidRPr="00C20411">
        <w:rPr>
          <w:rFonts w:hAnsi="標楷體" w:hint="eastAsia"/>
          <w:color w:val="000000" w:themeColor="text1"/>
        </w:rPr>
        <w:t>致</w:t>
      </w:r>
      <w:r w:rsidR="00D5399A" w:rsidRPr="00C20411">
        <w:rPr>
          <w:rFonts w:hAnsi="標楷體" w:hint="eastAsia"/>
          <w:color w:val="000000" w:themeColor="text1"/>
        </w:rPr>
        <w:t>長年混濁</w:t>
      </w:r>
      <w:r w:rsidR="00020E19" w:rsidRPr="00C20411">
        <w:rPr>
          <w:rFonts w:hAnsi="標楷體" w:hint="eastAsia"/>
          <w:color w:val="000000" w:themeColor="text1"/>
        </w:rPr>
        <w:t>而得其名，此分別有</w:t>
      </w:r>
      <w:r w:rsidR="00D5399A" w:rsidRPr="00C20411">
        <w:rPr>
          <w:rFonts w:hAnsi="標楷體" w:hint="eastAsia"/>
          <w:color w:val="000000" w:themeColor="text1"/>
        </w:rPr>
        <w:t>「水發源於</w:t>
      </w:r>
      <w:proofErr w:type="gramStart"/>
      <w:r w:rsidR="00D5399A" w:rsidRPr="00C20411">
        <w:rPr>
          <w:rFonts w:hAnsi="標楷體" w:hint="eastAsia"/>
          <w:color w:val="000000" w:themeColor="text1"/>
        </w:rPr>
        <w:t>生番內</w:t>
      </w:r>
      <w:proofErr w:type="gramEnd"/>
      <w:r w:rsidR="00D5399A" w:rsidRPr="00C20411">
        <w:rPr>
          <w:rFonts w:hAnsi="標楷體" w:hint="eastAsia"/>
          <w:color w:val="000000" w:themeColor="text1"/>
        </w:rPr>
        <w:t>山</w:t>
      </w:r>
      <w:r w:rsidR="00D5399A" w:rsidRPr="00C20411">
        <w:rPr>
          <w:rFonts w:hAnsi="標楷體"/>
          <w:color w:val="000000" w:themeColor="text1"/>
        </w:rPr>
        <w:t>…</w:t>
      </w:r>
      <w:proofErr w:type="gramStart"/>
      <w:r w:rsidR="00D5399A" w:rsidRPr="00C20411">
        <w:rPr>
          <w:rFonts w:hAnsi="標楷體"/>
          <w:color w:val="000000" w:themeColor="text1"/>
        </w:rPr>
        <w:t>…</w:t>
      </w:r>
      <w:r w:rsidR="00D5399A" w:rsidRPr="00C20411">
        <w:rPr>
          <w:rFonts w:hAnsi="標楷體" w:hint="eastAsia"/>
          <w:color w:val="000000" w:themeColor="text1"/>
        </w:rPr>
        <w:t>西導牛相觸山，匯</w:t>
      </w:r>
      <w:proofErr w:type="gramEnd"/>
      <w:r w:rsidR="00D5399A" w:rsidRPr="00C20411">
        <w:rPr>
          <w:rFonts w:hAnsi="標楷體" w:hint="eastAsia"/>
          <w:color w:val="000000" w:themeColor="text1"/>
        </w:rPr>
        <w:t>而為溪，水盡</w:t>
      </w:r>
      <w:r w:rsidR="00020E19" w:rsidRPr="00C20411">
        <w:rPr>
          <w:rFonts w:hAnsi="標楷體" w:hint="eastAsia"/>
          <w:color w:val="000000" w:themeColor="text1"/>
        </w:rPr>
        <w:t>淤</w:t>
      </w:r>
      <w:r w:rsidR="00D5399A" w:rsidRPr="00C20411">
        <w:rPr>
          <w:rFonts w:hAnsi="標楷體" w:hint="eastAsia"/>
          <w:color w:val="000000" w:themeColor="text1"/>
        </w:rPr>
        <w:t>泥，故名」</w:t>
      </w:r>
      <w:r w:rsidR="00020E19" w:rsidRPr="00C20411">
        <w:rPr>
          <w:rFonts w:hAnsi="標楷體" w:hint="eastAsia"/>
          <w:color w:val="000000" w:themeColor="text1"/>
        </w:rPr>
        <w:t>（</w:t>
      </w:r>
      <w:r w:rsidR="001D47A4" w:rsidRPr="00C20411">
        <w:rPr>
          <w:rFonts w:hAnsi="標楷體" w:hint="eastAsia"/>
          <w:color w:val="000000" w:themeColor="text1"/>
        </w:rPr>
        <w:t>臺</w:t>
      </w:r>
      <w:r w:rsidR="00020E19" w:rsidRPr="00C20411">
        <w:rPr>
          <w:rFonts w:hAnsi="標楷體" w:hint="eastAsia"/>
          <w:color w:val="000000" w:themeColor="text1"/>
        </w:rPr>
        <w:t>灣別錄</w:t>
      </w:r>
      <w:r w:rsidR="00CD4D2A" w:rsidRPr="00C20411">
        <w:rPr>
          <w:rFonts w:hAnsi="標楷體" w:hint="eastAsia"/>
          <w:color w:val="000000" w:themeColor="text1"/>
        </w:rPr>
        <w:t>，施鈺</w:t>
      </w:r>
      <w:r w:rsidR="00020E19" w:rsidRPr="00C20411">
        <w:rPr>
          <w:rFonts w:hAnsi="標楷體" w:hint="eastAsia"/>
          <w:color w:val="000000" w:themeColor="text1"/>
        </w:rPr>
        <w:t>）</w:t>
      </w:r>
      <w:r w:rsidR="00D5399A" w:rsidRPr="00C20411">
        <w:rPr>
          <w:rFonts w:hAnsi="標楷體" w:hint="eastAsia"/>
          <w:color w:val="000000" w:themeColor="text1"/>
        </w:rPr>
        <w:t>、</w:t>
      </w:r>
      <w:r w:rsidR="00020E19" w:rsidRPr="00C20411">
        <w:rPr>
          <w:rFonts w:hAnsi="標楷體" w:hint="eastAsia"/>
          <w:color w:val="000000" w:themeColor="text1"/>
        </w:rPr>
        <w:t>「蓋以濁水分流，</w:t>
      </w:r>
      <w:proofErr w:type="gramStart"/>
      <w:r w:rsidR="00020E19" w:rsidRPr="00C20411">
        <w:rPr>
          <w:rFonts w:hAnsi="標楷體" w:hint="eastAsia"/>
          <w:color w:val="000000" w:themeColor="text1"/>
        </w:rPr>
        <w:t>挾沙澎湃</w:t>
      </w:r>
      <w:proofErr w:type="gramEnd"/>
      <w:r w:rsidR="00020E19" w:rsidRPr="00C20411">
        <w:rPr>
          <w:rFonts w:hAnsi="標楷體" w:hint="eastAsia"/>
          <w:color w:val="000000" w:themeColor="text1"/>
        </w:rPr>
        <w:t>，出口之處，</w:t>
      </w:r>
      <w:proofErr w:type="gramStart"/>
      <w:r w:rsidR="00020E19" w:rsidRPr="00C20411">
        <w:rPr>
          <w:rFonts w:hAnsi="標楷體" w:hint="eastAsia"/>
          <w:color w:val="000000" w:themeColor="text1"/>
        </w:rPr>
        <w:t>日積日淤</w:t>
      </w:r>
      <w:proofErr w:type="gramEnd"/>
      <w:r w:rsidR="00020E19" w:rsidRPr="00C20411">
        <w:rPr>
          <w:rFonts w:hAnsi="標楷體"/>
          <w:color w:val="000000" w:themeColor="text1"/>
        </w:rPr>
        <w:t>…</w:t>
      </w:r>
      <w:proofErr w:type="gramStart"/>
      <w:r w:rsidR="00020E19" w:rsidRPr="00C20411">
        <w:rPr>
          <w:rFonts w:hAnsi="標楷體"/>
          <w:color w:val="000000" w:themeColor="text1"/>
        </w:rPr>
        <w:t>…</w:t>
      </w:r>
      <w:proofErr w:type="gramEnd"/>
      <w:r w:rsidR="00020E19" w:rsidRPr="00C20411">
        <w:rPr>
          <w:rFonts w:hAnsi="標楷體" w:hint="eastAsia"/>
          <w:color w:val="000000" w:themeColor="text1"/>
        </w:rPr>
        <w:t>」（</w:t>
      </w:r>
      <w:r w:rsidR="001D47A4" w:rsidRPr="00C20411">
        <w:rPr>
          <w:rFonts w:hAnsi="標楷體" w:hint="eastAsia"/>
          <w:color w:val="000000" w:themeColor="text1"/>
        </w:rPr>
        <w:t>臺</w:t>
      </w:r>
      <w:r w:rsidR="00020E19" w:rsidRPr="00C20411">
        <w:rPr>
          <w:rFonts w:hAnsi="標楷體" w:hint="eastAsia"/>
          <w:color w:val="000000" w:themeColor="text1"/>
        </w:rPr>
        <w:t>灣通史</w:t>
      </w:r>
      <w:r w:rsidR="00CD4D2A" w:rsidRPr="00C20411">
        <w:rPr>
          <w:rFonts w:hAnsi="標楷體" w:hint="eastAsia"/>
          <w:color w:val="000000" w:themeColor="text1"/>
        </w:rPr>
        <w:t>，連雅堂</w:t>
      </w:r>
      <w:r w:rsidR="00020E19" w:rsidRPr="00C20411">
        <w:rPr>
          <w:rFonts w:hAnsi="標楷體" w:hint="eastAsia"/>
          <w:color w:val="000000" w:themeColor="text1"/>
        </w:rPr>
        <w:t>）中所載</w:t>
      </w:r>
      <w:r w:rsidR="001D47A4" w:rsidRPr="00C20411">
        <w:rPr>
          <w:rFonts w:hAnsi="標楷體" w:hint="eastAsia"/>
          <w:color w:val="000000" w:themeColor="text1"/>
        </w:rPr>
        <w:t>明</w:t>
      </w:r>
      <w:r w:rsidR="00020E19" w:rsidRPr="00C20411">
        <w:rPr>
          <w:rFonts w:hAnsi="標楷體" w:hint="eastAsia"/>
          <w:color w:val="000000" w:themeColor="text1"/>
        </w:rPr>
        <w:t>，且早年就此</w:t>
      </w:r>
      <w:r w:rsidR="001D47A4" w:rsidRPr="00C20411">
        <w:rPr>
          <w:rFonts w:hAnsi="標楷體" w:hint="eastAsia"/>
          <w:color w:val="000000" w:themeColor="text1"/>
        </w:rPr>
        <w:t>揚塵</w:t>
      </w:r>
      <w:r w:rsidR="00020E19" w:rsidRPr="00C20411">
        <w:rPr>
          <w:rFonts w:hAnsi="標楷體" w:hint="eastAsia"/>
          <w:color w:val="000000" w:themeColor="text1"/>
        </w:rPr>
        <w:t>問題亦進行防砂造林，如「關於濁水溪崙背一帶的新聞，主要集中在關於濁水溪治水工程的報導，偶而有幾篇談及當地</w:t>
      </w:r>
      <w:proofErr w:type="gramStart"/>
      <w:r w:rsidR="00020E19" w:rsidRPr="00C20411">
        <w:rPr>
          <w:rFonts w:hAnsi="標楷體" w:hint="eastAsia"/>
          <w:color w:val="000000" w:themeColor="text1"/>
        </w:rPr>
        <w:t>風吹沙的</w:t>
      </w:r>
      <w:proofErr w:type="gramEnd"/>
      <w:r w:rsidR="00020E19" w:rsidRPr="00C20411">
        <w:rPr>
          <w:rFonts w:hAnsi="標楷體" w:hint="eastAsia"/>
          <w:color w:val="000000" w:themeColor="text1"/>
        </w:rPr>
        <w:t>問題，以及進行防砂造林的工程」（</w:t>
      </w:r>
      <w:r w:rsidR="00D75367" w:rsidRPr="00C20411">
        <w:rPr>
          <w:rFonts w:hAnsi="標楷體" w:hint="eastAsia"/>
          <w:color w:val="000000" w:themeColor="text1"/>
        </w:rPr>
        <w:t>台</w:t>
      </w:r>
      <w:r w:rsidR="00020E19" w:rsidRPr="00C20411">
        <w:rPr>
          <w:rFonts w:hAnsi="標楷體" w:hint="eastAsia"/>
          <w:color w:val="000000" w:themeColor="text1"/>
        </w:rPr>
        <w:t>灣日日新報）。</w:t>
      </w:r>
      <w:r w:rsidR="001D47A4" w:rsidRPr="00C20411">
        <w:rPr>
          <w:rFonts w:hAnsi="標楷體" w:hint="eastAsia"/>
          <w:color w:val="000000" w:themeColor="text1"/>
        </w:rPr>
        <w:t>是</w:t>
      </w:r>
      <w:r w:rsidR="000200C6" w:rsidRPr="00C20411">
        <w:rPr>
          <w:rFonts w:hAnsi="標楷體" w:hint="eastAsia"/>
          <w:color w:val="000000" w:themeColor="text1"/>
        </w:rPr>
        <w:t>由上述文獻</w:t>
      </w:r>
      <w:r w:rsidR="001D47A4" w:rsidRPr="00C20411">
        <w:rPr>
          <w:rFonts w:hAnsi="標楷體" w:hint="eastAsia"/>
          <w:color w:val="000000" w:themeColor="text1"/>
        </w:rPr>
        <w:t>可知</w:t>
      </w:r>
      <w:r w:rsidR="000200C6" w:rsidRPr="00C20411">
        <w:rPr>
          <w:rFonts w:hAnsi="標楷體" w:hint="eastAsia"/>
          <w:color w:val="000000" w:themeColor="text1"/>
        </w:rPr>
        <w:t>，濁水溪揚塵</w:t>
      </w:r>
      <w:r w:rsidR="00020E19" w:rsidRPr="00C20411">
        <w:rPr>
          <w:rFonts w:hAnsi="標楷體" w:hint="eastAsia"/>
          <w:color w:val="000000" w:themeColor="text1"/>
        </w:rPr>
        <w:t>為自</w:t>
      </w:r>
      <w:r w:rsidR="000200C6" w:rsidRPr="00C20411">
        <w:rPr>
          <w:rFonts w:hAnsi="標楷體"/>
          <w:color w:val="000000" w:themeColor="text1"/>
        </w:rPr>
        <w:t>然現象</w:t>
      </w:r>
      <w:r w:rsidR="000200C6" w:rsidRPr="00C20411">
        <w:rPr>
          <w:rFonts w:hAnsi="標楷體" w:hint="eastAsia"/>
          <w:color w:val="000000" w:themeColor="text1"/>
        </w:rPr>
        <w:t>，</w:t>
      </w:r>
      <w:r w:rsidR="00020E19" w:rsidRPr="00C20411">
        <w:rPr>
          <w:rFonts w:hAnsi="標楷體" w:hint="eastAsia"/>
          <w:color w:val="000000" w:themeColor="text1"/>
        </w:rPr>
        <w:t>數</w:t>
      </w:r>
      <w:r w:rsidR="000200C6" w:rsidRPr="00C20411">
        <w:rPr>
          <w:rFonts w:hAnsi="標楷體"/>
          <w:color w:val="000000" w:themeColor="text1"/>
        </w:rPr>
        <w:t>百年來</w:t>
      </w:r>
      <w:r w:rsidR="000200C6" w:rsidRPr="00C20411">
        <w:rPr>
          <w:rFonts w:hAnsi="標楷體" w:hint="eastAsia"/>
          <w:color w:val="000000" w:themeColor="text1"/>
        </w:rPr>
        <w:t>即</w:t>
      </w:r>
      <w:r w:rsidR="000200C6" w:rsidRPr="00C20411">
        <w:rPr>
          <w:rFonts w:hAnsi="標楷體"/>
          <w:color w:val="000000" w:themeColor="text1"/>
        </w:rPr>
        <w:t>持續影響</w:t>
      </w:r>
      <w:r w:rsidR="000200C6" w:rsidRPr="00C20411">
        <w:rPr>
          <w:rFonts w:hAnsi="標楷體" w:hint="eastAsia"/>
          <w:color w:val="000000" w:themeColor="text1"/>
        </w:rPr>
        <w:t>河川沿岸居民</w:t>
      </w:r>
      <w:r w:rsidR="000200C6" w:rsidRPr="00C20411">
        <w:rPr>
          <w:rFonts w:hAnsi="標楷體"/>
          <w:color w:val="000000" w:themeColor="text1"/>
        </w:rPr>
        <w:t>生活</w:t>
      </w:r>
      <w:r w:rsidR="000200C6" w:rsidRPr="00C20411">
        <w:rPr>
          <w:rFonts w:hAnsi="標楷體" w:hint="eastAsia"/>
          <w:color w:val="000000" w:themeColor="text1"/>
        </w:rPr>
        <w:t>品質，</w:t>
      </w:r>
      <w:r w:rsidR="001D47A4" w:rsidRPr="00C20411">
        <w:rPr>
          <w:rFonts w:hAnsi="標楷體" w:hint="eastAsia"/>
          <w:color w:val="000000" w:themeColor="text1"/>
        </w:rPr>
        <w:t>但</w:t>
      </w:r>
      <w:r w:rsidR="000200C6" w:rsidRPr="00C20411">
        <w:rPr>
          <w:rFonts w:hAnsi="標楷體" w:hint="eastAsia"/>
          <w:color w:val="000000" w:themeColor="text1"/>
        </w:rPr>
        <w:t>隨著民眾對生活品質之要求，逐漸為民眾與媒體所關注，</w:t>
      </w:r>
      <w:r w:rsidR="001D47A4" w:rsidRPr="00C20411">
        <w:rPr>
          <w:rFonts w:hAnsi="標楷體" w:hint="eastAsia"/>
          <w:color w:val="000000" w:themeColor="text1"/>
        </w:rPr>
        <w:t>其</w:t>
      </w:r>
      <w:r w:rsidR="000200C6" w:rsidRPr="00C20411">
        <w:rPr>
          <w:rFonts w:hAnsi="標楷體" w:hint="eastAsia"/>
          <w:color w:val="000000" w:themeColor="text1"/>
        </w:rPr>
        <w:t>揚塵</w:t>
      </w:r>
      <w:proofErr w:type="gramStart"/>
      <w:r w:rsidR="000200C6" w:rsidRPr="00C20411">
        <w:rPr>
          <w:rFonts w:hAnsi="標楷體" w:hint="eastAsia"/>
          <w:color w:val="000000" w:themeColor="text1"/>
        </w:rPr>
        <w:t>防制</w:t>
      </w:r>
      <w:r w:rsidR="001D47A4" w:rsidRPr="00C20411">
        <w:rPr>
          <w:rFonts w:hAnsi="標楷體" w:hint="eastAsia"/>
          <w:color w:val="000000" w:themeColor="text1"/>
        </w:rPr>
        <w:t>確</w:t>
      </w:r>
      <w:r w:rsidR="000200C6" w:rsidRPr="00C20411">
        <w:rPr>
          <w:rFonts w:hAnsi="標楷體" w:hint="eastAsia"/>
          <w:color w:val="000000" w:themeColor="text1"/>
        </w:rPr>
        <w:t>為</w:t>
      </w:r>
      <w:proofErr w:type="gramEnd"/>
      <w:r w:rsidR="000200C6" w:rsidRPr="00C20411">
        <w:rPr>
          <w:rFonts w:hAnsi="標楷體" w:hint="eastAsia"/>
          <w:color w:val="000000" w:themeColor="text1"/>
        </w:rPr>
        <w:t>政府所</w:t>
      </w:r>
      <w:r w:rsidR="00020E19" w:rsidRPr="00C20411">
        <w:rPr>
          <w:rFonts w:hAnsi="標楷體" w:hint="eastAsia"/>
          <w:color w:val="000000" w:themeColor="text1"/>
        </w:rPr>
        <w:t>應重視之</w:t>
      </w:r>
      <w:r w:rsidR="000200C6" w:rsidRPr="00C20411">
        <w:rPr>
          <w:rFonts w:hAnsi="標楷體" w:hint="eastAsia"/>
          <w:color w:val="000000" w:themeColor="text1"/>
        </w:rPr>
        <w:t>課題，</w:t>
      </w:r>
      <w:r w:rsidR="001D47A4" w:rsidRPr="00C20411">
        <w:rPr>
          <w:rFonts w:hAnsi="標楷體" w:hint="eastAsia"/>
          <w:color w:val="000000" w:themeColor="text1"/>
        </w:rPr>
        <w:t>亦</w:t>
      </w:r>
      <w:r w:rsidR="000200C6" w:rsidRPr="00C20411">
        <w:rPr>
          <w:rFonts w:hAnsi="標楷體" w:hint="eastAsia"/>
          <w:color w:val="000000" w:themeColor="text1"/>
        </w:rPr>
        <w:t>需要投入心力與經費執行。</w:t>
      </w:r>
      <w:proofErr w:type="gramStart"/>
      <w:r w:rsidR="00020E19" w:rsidRPr="00C20411">
        <w:rPr>
          <w:rFonts w:hAnsi="標楷體" w:hint="eastAsia"/>
          <w:color w:val="000000" w:themeColor="text1"/>
        </w:rPr>
        <w:t>然</w:t>
      </w:r>
      <w:r w:rsidR="00020E19" w:rsidRPr="00C20411">
        <w:rPr>
          <w:rFonts w:hint="eastAsia"/>
          <w:color w:val="000000" w:themeColor="text1"/>
        </w:rPr>
        <w:t>據訴</w:t>
      </w:r>
      <w:proofErr w:type="gramEnd"/>
      <w:r w:rsidR="00020E19" w:rsidRPr="00C20411">
        <w:rPr>
          <w:rFonts w:hint="eastAsia"/>
          <w:color w:val="000000" w:themeColor="text1"/>
        </w:rPr>
        <w:t>，雲林縣轄內濁水溪河床裸露地揚塵問題，嚴重影響沿岸居民健康，政府經年雖投入龐大經費及人力，卻無具體改善，</w:t>
      </w:r>
      <w:proofErr w:type="gramStart"/>
      <w:r w:rsidR="00020E19" w:rsidRPr="00C20411">
        <w:rPr>
          <w:rFonts w:hint="eastAsia"/>
          <w:color w:val="000000" w:themeColor="text1"/>
        </w:rPr>
        <w:t>其防制</w:t>
      </w:r>
      <w:proofErr w:type="gramEnd"/>
      <w:r w:rsidR="00020E19" w:rsidRPr="00C20411">
        <w:rPr>
          <w:rFonts w:hint="eastAsia"/>
          <w:color w:val="000000" w:themeColor="text1"/>
        </w:rPr>
        <w:t>及改善之規劃、經費編列</w:t>
      </w:r>
      <w:r w:rsidR="007F7B02" w:rsidRPr="00C20411">
        <w:rPr>
          <w:rFonts w:hint="eastAsia"/>
          <w:color w:val="000000" w:themeColor="text1"/>
        </w:rPr>
        <w:t>、</w:t>
      </w:r>
      <w:r w:rsidR="00020E19" w:rsidRPr="00C20411">
        <w:rPr>
          <w:rFonts w:hint="eastAsia"/>
          <w:color w:val="000000" w:themeColor="text1"/>
        </w:rPr>
        <w:t>執行</w:t>
      </w:r>
      <w:r w:rsidR="007F7B02" w:rsidRPr="00C20411">
        <w:rPr>
          <w:rFonts w:hint="eastAsia"/>
          <w:color w:val="000000" w:themeColor="text1"/>
        </w:rPr>
        <w:t>情形及資源整合等情，</w:t>
      </w:r>
      <w:proofErr w:type="gramStart"/>
      <w:r w:rsidR="007F7B02" w:rsidRPr="00C20411">
        <w:rPr>
          <w:rFonts w:hint="eastAsia"/>
          <w:color w:val="000000" w:themeColor="text1"/>
        </w:rPr>
        <w:t>有究明</w:t>
      </w:r>
      <w:proofErr w:type="gramEnd"/>
      <w:r w:rsidR="007F7B02" w:rsidRPr="00C20411">
        <w:rPr>
          <w:rFonts w:hint="eastAsia"/>
          <w:color w:val="000000" w:themeColor="text1"/>
        </w:rPr>
        <w:t>之必要</w:t>
      </w:r>
      <w:r w:rsidR="00020E19" w:rsidRPr="00C20411">
        <w:rPr>
          <w:rFonts w:hint="eastAsia"/>
          <w:color w:val="000000" w:themeColor="text1"/>
        </w:rPr>
        <w:t>。</w:t>
      </w:r>
    </w:p>
    <w:p w:rsidR="002D3C06" w:rsidRPr="00C20411" w:rsidRDefault="002D3C06" w:rsidP="002D3C06">
      <w:pPr>
        <w:pStyle w:val="10"/>
        <w:ind w:left="680" w:firstLine="688"/>
        <w:rPr>
          <w:rFonts w:hAnsi="標楷體"/>
          <w:color w:val="000000" w:themeColor="text1"/>
        </w:rPr>
      </w:pPr>
      <w:r w:rsidRPr="00C20411">
        <w:rPr>
          <w:rFonts w:hint="eastAsia"/>
          <w:color w:val="000000" w:themeColor="text1"/>
          <w:spacing w:val="2"/>
        </w:rPr>
        <w:lastRenderedPageBreak/>
        <w:t>案經分別函請</w:t>
      </w:r>
      <w:r w:rsidRPr="00C20411">
        <w:rPr>
          <w:rFonts w:hint="eastAsia"/>
          <w:color w:val="000000" w:themeColor="text1"/>
        </w:rPr>
        <w:t>行政院環境保護署（下稱環保署）、經濟部水利署（下稱水利署）、行政院農業委員會（下稱農委會）、雲林縣政府、衛生福利部（下稱衛福部）及</w:t>
      </w:r>
      <w:proofErr w:type="gramStart"/>
      <w:r w:rsidRPr="00C20411">
        <w:rPr>
          <w:rFonts w:hint="eastAsia"/>
          <w:color w:val="000000" w:themeColor="text1"/>
        </w:rPr>
        <w:t>審計部就有關</w:t>
      </w:r>
      <w:proofErr w:type="gramEnd"/>
      <w:r w:rsidRPr="00C20411">
        <w:rPr>
          <w:rFonts w:hint="eastAsia"/>
          <w:color w:val="000000" w:themeColor="text1"/>
        </w:rPr>
        <w:t>事項查復</w:t>
      </w:r>
      <w:proofErr w:type="gramStart"/>
      <w:r w:rsidRPr="00C20411">
        <w:rPr>
          <w:rFonts w:hint="eastAsia"/>
          <w:color w:val="000000" w:themeColor="text1"/>
        </w:rPr>
        <w:t>併</w:t>
      </w:r>
      <w:proofErr w:type="gramEnd"/>
      <w:r w:rsidRPr="00C20411">
        <w:rPr>
          <w:rFonts w:hint="eastAsia"/>
          <w:color w:val="000000" w:themeColor="text1"/>
        </w:rPr>
        <w:t>附佐證資料到院。</w:t>
      </w:r>
      <w:proofErr w:type="gramStart"/>
      <w:r w:rsidRPr="00C20411">
        <w:rPr>
          <w:rFonts w:hint="eastAsia"/>
          <w:color w:val="000000" w:themeColor="text1"/>
        </w:rPr>
        <w:t>嗣</w:t>
      </w:r>
      <w:proofErr w:type="gramEnd"/>
      <w:r w:rsidRPr="00C20411">
        <w:rPr>
          <w:rFonts w:hint="eastAsia"/>
          <w:color w:val="000000" w:themeColor="text1"/>
        </w:rPr>
        <w:t>於民國(下同)107年5月18日前往濁水溪沿岸出海口、西濱大橋橋下、二</w:t>
      </w:r>
      <w:proofErr w:type="gramStart"/>
      <w:r w:rsidRPr="00C20411">
        <w:rPr>
          <w:rFonts w:hint="eastAsia"/>
          <w:color w:val="000000" w:themeColor="text1"/>
        </w:rPr>
        <w:t>崙</w:t>
      </w:r>
      <w:proofErr w:type="gramEnd"/>
      <w:r w:rsidRPr="00C20411">
        <w:rPr>
          <w:rFonts w:hint="eastAsia"/>
          <w:color w:val="000000" w:themeColor="text1"/>
        </w:rPr>
        <w:t>清潔隊前履</w:t>
      </w:r>
      <w:proofErr w:type="gramStart"/>
      <w:r w:rsidRPr="00C20411">
        <w:rPr>
          <w:rFonts w:hint="eastAsia"/>
          <w:color w:val="000000" w:themeColor="text1"/>
        </w:rPr>
        <w:t>勘</w:t>
      </w:r>
      <w:proofErr w:type="gramEnd"/>
      <w:r w:rsidRPr="00C20411">
        <w:rPr>
          <w:rFonts w:hint="eastAsia"/>
          <w:color w:val="000000" w:themeColor="text1"/>
        </w:rPr>
        <w:t>河床裸露及揚塵防制措施</w:t>
      </w:r>
      <w:proofErr w:type="gramStart"/>
      <w:r w:rsidRPr="00C20411">
        <w:rPr>
          <w:rFonts w:hint="eastAsia"/>
          <w:color w:val="000000" w:themeColor="text1"/>
        </w:rPr>
        <w:t>施</w:t>
      </w:r>
      <w:proofErr w:type="gramEnd"/>
      <w:r w:rsidRPr="00C20411">
        <w:rPr>
          <w:rFonts w:hint="eastAsia"/>
          <w:color w:val="000000" w:themeColor="text1"/>
        </w:rPr>
        <w:t>作情形，並於現場聽取水利署及第四河川局（下稱四河局）簡報，續於同日並邀集雲林縣及彰化縣之民意代表、鄉鎮公所與代表會、地方環境保護團體，以及環保署、水利署、農委會林務局（下稱林務局）、雲林縣環境保護局、雲林縣政府水利處、彰化縣環境保護局等機關人員會同履</w:t>
      </w:r>
      <w:proofErr w:type="gramStart"/>
      <w:r w:rsidRPr="00C20411">
        <w:rPr>
          <w:rFonts w:hint="eastAsia"/>
          <w:color w:val="000000" w:themeColor="text1"/>
        </w:rPr>
        <w:t>勘</w:t>
      </w:r>
      <w:proofErr w:type="gramEnd"/>
      <w:r w:rsidRPr="00C20411">
        <w:rPr>
          <w:rFonts w:hint="eastAsia"/>
          <w:color w:val="000000" w:themeColor="text1"/>
        </w:rPr>
        <w:t>並假</w:t>
      </w:r>
      <w:r w:rsidR="006562A8" w:rsidRPr="00C20411">
        <w:rPr>
          <w:rFonts w:hint="eastAsia"/>
          <w:color w:val="000000" w:themeColor="text1"/>
        </w:rPr>
        <w:t>崙背</w:t>
      </w:r>
      <w:r w:rsidRPr="00C20411">
        <w:rPr>
          <w:rFonts w:hint="eastAsia"/>
          <w:color w:val="000000" w:themeColor="text1"/>
        </w:rPr>
        <w:t>鄉公所辦理座談</w:t>
      </w:r>
      <w:r w:rsidR="006562A8" w:rsidRPr="00C20411">
        <w:rPr>
          <w:rFonts w:hint="eastAsia"/>
          <w:color w:val="000000" w:themeColor="text1"/>
        </w:rPr>
        <w:t>會</w:t>
      </w:r>
      <w:r w:rsidRPr="00C20411">
        <w:rPr>
          <w:rFonts w:hint="eastAsia"/>
          <w:color w:val="000000" w:themeColor="text1"/>
        </w:rPr>
        <w:t>，聽取地方人士意見及機關回應說明；復於107年7月4日諮詢</w:t>
      </w:r>
      <w:r w:rsidR="007F7B02" w:rsidRPr="00C20411">
        <w:rPr>
          <w:rFonts w:hint="eastAsia"/>
          <w:color w:val="000000" w:themeColor="text1"/>
        </w:rPr>
        <w:t>專家學者，同年月</w:t>
      </w:r>
      <w:r w:rsidRPr="00C20411">
        <w:rPr>
          <w:rFonts w:hint="eastAsia"/>
          <w:color w:val="000000" w:themeColor="text1"/>
        </w:rPr>
        <w:t>20日詢問水利署</w:t>
      </w:r>
      <w:r w:rsidR="007F7B02" w:rsidRPr="00C20411">
        <w:rPr>
          <w:rFonts w:hint="eastAsia"/>
          <w:color w:val="000000" w:themeColor="text1"/>
        </w:rPr>
        <w:t>及</w:t>
      </w:r>
      <w:r w:rsidRPr="00C20411">
        <w:rPr>
          <w:rFonts w:hint="eastAsia"/>
          <w:color w:val="000000" w:themeColor="text1"/>
        </w:rPr>
        <w:t>四</w:t>
      </w:r>
      <w:proofErr w:type="gramStart"/>
      <w:r w:rsidRPr="00C20411">
        <w:rPr>
          <w:rFonts w:hint="eastAsia"/>
          <w:color w:val="000000" w:themeColor="text1"/>
        </w:rPr>
        <w:t>河局</w:t>
      </w:r>
      <w:proofErr w:type="gramEnd"/>
      <w:r w:rsidRPr="00C20411">
        <w:rPr>
          <w:rFonts w:hint="eastAsia"/>
          <w:color w:val="000000" w:themeColor="text1"/>
        </w:rPr>
        <w:t>、環保署、林務局</w:t>
      </w:r>
      <w:r w:rsidR="007F7B02" w:rsidRPr="00C20411">
        <w:rPr>
          <w:rFonts w:hint="eastAsia"/>
          <w:color w:val="000000" w:themeColor="text1"/>
        </w:rPr>
        <w:t>及</w:t>
      </w:r>
      <w:r w:rsidRPr="00C20411">
        <w:rPr>
          <w:rFonts w:hint="eastAsia"/>
          <w:color w:val="000000" w:themeColor="text1"/>
        </w:rPr>
        <w:t>水土保持局（下稱水保局）、雲林縣政府</w:t>
      </w:r>
      <w:r w:rsidR="007F7B02" w:rsidRPr="00C20411">
        <w:rPr>
          <w:rFonts w:hint="eastAsia"/>
          <w:color w:val="000000" w:themeColor="text1"/>
        </w:rPr>
        <w:t>及所屬機關等</w:t>
      </w:r>
      <w:r w:rsidRPr="00C20411">
        <w:rPr>
          <w:rFonts w:hint="eastAsia"/>
          <w:color w:val="000000" w:themeColor="text1"/>
        </w:rPr>
        <w:t>人員。</w:t>
      </w:r>
      <w:proofErr w:type="gramStart"/>
      <w:r w:rsidRPr="00C20411">
        <w:rPr>
          <w:rFonts w:hint="eastAsia"/>
          <w:color w:val="000000" w:themeColor="text1"/>
        </w:rPr>
        <w:t>嗣</w:t>
      </w:r>
      <w:proofErr w:type="gramEnd"/>
      <w:r w:rsidRPr="00C20411">
        <w:rPr>
          <w:rFonts w:hint="eastAsia"/>
          <w:color w:val="000000" w:themeColor="text1"/>
          <w:spacing w:val="2"/>
        </w:rPr>
        <w:t>經各機關於本院詢問後陸續補充書面說明及佐證資料到院，繼而持續</w:t>
      </w:r>
      <w:proofErr w:type="gramStart"/>
      <w:r w:rsidRPr="00C20411">
        <w:rPr>
          <w:rFonts w:hint="eastAsia"/>
          <w:color w:val="000000" w:themeColor="text1"/>
          <w:spacing w:val="2"/>
        </w:rPr>
        <w:t>蒐研</w:t>
      </w:r>
      <w:proofErr w:type="gramEnd"/>
      <w:r w:rsidRPr="00C20411">
        <w:rPr>
          <w:rFonts w:hint="eastAsia"/>
          <w:color w:val="000000" w:themeColor="text1"/>
          <w:spacing w:val="2"/>
        </w:rPr>
        <w:t>相關參考文獻及統計數據，業</w:t>
      </w:r>
      <w:proofErr w:type="gramStart"/>
      <w:r w:rsidRPr="00C20411">
        <w:rPr>
          <w:rFonts w:hint="eastAsia"/>
          <w:color w:val="000000" w:themeColor="text1"/>
          <w:spacing w:val="2"/>
        </w:rPr>
        <w:t>調查竣事</w:t>
      </w:r>
      <w:proofErr w:type="gramEnd"/>
      <w:r w:rsidRPr="00C20411">
        <w:rPr>
          <w:rFonts w:hint="eastAsia"/>
          <w:color w:val="000000" w:themeColor="text1"/>
          <w:spacing w:val="2"/>
        </w:rPr>
        <w:t>。</w:t>
      </w:r>
      <w:proofErr w:type="gramStart"/>
      <w:r w:rsidRPr="00C20411">
        <w:rPr>
          <w:rFonts w:hint="eastAsia"/>
          <w:color w:val="000000" w:themeColor="text1"/>
          <w:spacing w:val="2"/>
        </w:rPr>
        <w:t>茲據前揭各</w:t>
      </w:r>
      <w:proofErr w:type="gramEnd"/>
      <w:r w:rsidRPr="00C20411">
        <w:rPr>
          <w:rFonts w:hint="eastAsia"/>
          <w:color w:val="000000" w:themeColor="text1"/>
          <w:spacing w:val="2"/>
        </w:rPr>
        <w:t>機關查復、履</w:t>
      </w:r>
      <w:proofErr w:type="gramStart"/>
      <w:r w:rsidRPr="00C20411">
        <w:rPr>
          <w:rFonts w:hint="eastAsia"/>
          <w:color w:val="000000" w:themeColor="text1"/>
          <w:spacing w:val="2"/>
        </w:rPr>
        <w:t>勘</w:t>
      </w:r>
      <w:proofErr w:type="gramEnd"/>
      <w:r w:rsidRPr="00C20411">
        <w:rPr>
          <w:rFonts w:hint="eastAsia"/>
          <w:color w:val="000000" w:themeColor="text1"/>
          <w:spacing w:val="2"/>
        </w:rPr>
        <w:t>與詢問前、後分別提供之書面說明、卷證</w:t>
      </w:r>
      <w:r w:rsidRPr="00C20411">
        <w:rPr>
          <w:rStyle w:val="aff0"/>
          <w:color w:val="000000" w:themeColor="text1"/>
          <w:spacing w:val="2"/>
        </w:rPr>
        <w:footnoteReference w:id="1"/>
      </w:r>
      <w:r w:rsidRPr="00C20411">
        <w:rPr>
          <w:rFonts w:hint="eastAsia"/>
          <w:color w:val="000000" w:themeColor="text1"/>
          <w:spacing w:val="2"/>
        </w:rPr>
        <w:t>及參考資料，</w:t>
      </w:r>
      <w:r w:rsidR="007F7B02" w:rsidRPr="00C20411">
        <w:rPr>
          <w:rFonts w:hint="eastAsia"/>
          <w:color w:val="000000" w:themeColor="text1"/>
        </w:rPr>
        <w:t>已</w:t>
      </w:r>
      <w:proofErr w:type="gramStart"/>
      <w:r w:rsidR="007F7B02" w:rsidRPr="00C20411">
        <w:rPr>
          <w:rFonts w:hint="eastAsia"/>
          <w:color w:val="000000" w:themeColor="text1"/>
        </w:rPr>
        <w:t>調查竣事</w:t>
      </w:r>
      <w:proofErr w:type="gramEnd"/>
      <w:r w:rsidR="007F7B02" w:rsidRPr="00C20411">
        <w:rPr>
          <w:rFonts w:hint="eastAsia"/>
          <w:color w:val="000000" w:themeColor="text1"/>
        </w:rPr>
        <w:t>，茲</w:t>
      </w:r>
      <w:proofErr w:type="gramStart"/>
      <w:r w:rsidR="007F7B02" w:rsidRPr="00C20411">
        <w:rPr>
          <w:rFonts w:hint="eastAsia"/>
          <w:color w:val="000000" w:themeColor="text1"/>
        </w:rPr>
        <w:t>臚</w:t>
      </w:r>
      <w:proofErr w:type="gramEnd"/>
      <w:r w:rsidR="007F7B02" w:rsidRPr="00C20411">
        <w:rPr>
          <w:rFonts w:hint="eastAsia"/>
          <w:color w:val="000000" w:themeColor="text1"/>
        </w:rPr>
        <w:t>列調查意見如下：</w:t>
      </w:r>
      <w:r w:rsidR="007F7B02" w:rsidRPr="00C20411">
        <w:rPr>
          <w:rFonts w:hAnsi="標楷體" w:hint="eastAsia"/>
          <w:color w:val="000000" w:themeColor="text1"/>
        </w:rPr>
        <w:t xml:space="preserve"> </w:t>
      </w:r>
    </w:p>
    <w:p w:rsidR="00C27F87" w:rsidRPr="00C20411" w:rsidRDefault="00A85437" w:rsidP="00DE4238">
      <w:pPr>
        <w:pStyle w:val="2"/>
        <w:rPr>
          <w:b/>
          <w:color w:val="000000" w:themeColor="text1"/>
        </w:rPr>
      </w:pPr>
      <w:bookmarkStart w:id="50" w:name="_Toc421794873"/>
      <w:bookmarkStart w:id="51" w:name="_Toc422834158"/>
      <w:r w:rsidRPr="00C20411">
        <w:rPr>
          <w:rFonts w:hint="eastAsia"/>
          <w:b/>
          <w:color w:val="000000" w:themeColor="text1"/>
        </w:rPr>
        <w:t>濁水溪揚塵肇因於河川裸露地面積範圍，並與河川特性、風速風向、地質料源及氣候變遷等息息相關，</w:t>
      </w:r>
      <w:proofErr w:type="gramStart"/>
      <w:r w:rsidRPr="00C20411">
        <w:rPr>
          <w:rFonts w:hint="eastAsia"/>
          <w:b/>
          <w:color w:val="000000" w:themeColor="text1"/>
        </w:rPr>
        <w:t>其防制</w:t>
      </w:r>
      <w:proofErr w:type="gramEnd"/>
      <w:r w:rsidRPr="00C20411">
        <w:rPr>
          <w:rFonts w:hint="eastAsia"/>
          <w:b/>
          <w:color w:val="000000" w:themeColor="text1"/>
        </w:rPr>
        <w:t>工作涉及各部會權責，端賴各機關分工合作以竟其功，至與自然環境條件抗衡雖屬不易，惟為保護人民生活環境，允應持續辦理以期降低空氣品質所衍生之不良影響。</w:t>
      </w:r>
    </w:p>
    <w:p w:rsidR="00F33194" w:rsidRPr="00C20411" w:rsidRDefault="00012823" w:rsidP="00F33194">
      <w:pPr>
        <w:pStyle w:val="3"/>
        <w:rPr>
          <w:color w:val="000000" w:themeColor="text1"/>
        </w:rPr>
      </w:pPr>
      <w:r w:rsidRPr="00C20411">
        <w:rPr>
          <w:rFonts w:hAnsi="標楷體" w:hint="eastAsia"/>
          <w:color w:val="000000" w:themeColor="text1"/>
          <w:szCs w:val="32"/>
        </w:rPr>
        <w:lastRenderedPageBreak/>
        <w:t>濁水溪河幅廣闊，</w:t>
      </w:r>
      <w:proofErr w:type="gramStart"/>
      <w:r w:rsidRPr="00C20411">
        <w:rPr>
          <w:rFonts w:hAnsi="標楷體" w:hint="eastAsia"/>
          <w:color w:val="000000" w:themeColor="text1"/>
          <w:szCs w:val="32"/>
        </w:rPr>
        <w:t>逕</w:t>
      </w:r>
      <w:proofErr w:type="gramEnd"/>
      <w:r w:rsidRPr="00C20411">
        <w:rPr>
          <w:rFonts w:hAnsi="標楷體" w:hint="eastAsia"/>
          <w:color w:val="000000" w:themeColor="text1"/>
          <w:szCs w:val="32"/>
        </w:rPr>
        <w:t>流量豐枯變化又明顯，致中下游於枯水期裸露地分布甚廣；另濁水溪輸砂量大，上游集水區板岩地質破碎，受</w:t>
      </w:r>
      <w:proofErr w:type="gramStart"/>
      <w:r w:rsidRPr="00C20411">
        <w:rPr>
          <w:rFonts w:hAnsi="標楷體" w:hint="eastAsia"/>
          <w:color w:val="000000" w:themeColor="text1"/>
          <w:szCs w:val="32"/>
        </w:rPr>
        <w:t>水崩解常</w:t>
      </w:r>
      <w:proofErr w:type="gramEnd"/>
      <w:r w:rsidRPr="00C20411">
        <w:rPr>
          <w:rFonts w:hAnsi="標楷體" w:hint="eastAsia"/>
          <w:color w:val="000000" w:themeColor="text1"/>
          <w:szCs w:val="32"/>
        </w:rPr>
        <w:t>形成粉土質細沙，為揚塵微粒料主要構成</w:t>
      </w:r>
      <w:proofErr w:type="gramStart"/>
      <w:r w:rsidRPr="00C20411">
        <w:rPr>
          <w:rFonts w:hAnsi="標楷體" w:hint="eastAsia"/>
          <w:color w:val="000000" w:themeColor="text1"/>
          <w:szCs w:val="32"/>
        </w:rPr>
        <w:t>之粉土</w:t>
      </w:r>
      <w:proofErr w:type="gramEnd"/>
      <w:r w:rsidRPr="00C20411">
        <w:rPr>
          <w:rFonts w:hAnsi="標楷體" w:hint="eastAsia"/>
          <w:color w:val="000000" w:themeColor="text1"/>
          <w:szCs w:val="32"/>
        </w:rPr>
        <w:t>(粒徑小於砂，接近</w:t>
      </w:r>
      <w:r w:rsidRPr="00C20411">
        <w:rPr>
          <w:rFonts w:hint="eastAsia"/>
          <w:color w:val="000000" w:themeColor="text1"/>
        </w:rPr>
        <w:t>PM</w:t>
      </w:r>
      <w:r w:rsidRPr="00C20411">
        <w:rPr>
          <w:rFonts w:hint="eastAsia"/>
          <w:color w:val="000000" w:themeColor="text1"/>
          <w:vertAlign w:val="subscript"/>
        </w:rPr>
        <w:t>10</w:t>
      </w:r>
      <w:r w:rsidRPr="00C20411">
        <w:rPr>
          <w:rFonts w:hAnsi="標楷體" w:hint="eastAsia"/>
          <w:color w:val="000000" w:themeColor="text1"/>
          <w:szCs w:val="32"/>
        </w:rPr>
        <w:t>)，其含量相對</w:t>
      </w:r>
      <w:r w:rsidR="00C90914" w:rsidRPr="00C20411">
        <w:rPr>
          <w:rFonts w:hAnsi="標楷體" w:hint="eastAsia"/>
          <w:color w:val="000000" w:themeColor="text1"/>
          <w:szCs w:val="32"/>
        </w:rPr>
        <w:t>臺</w:t>
      </w:r>
      <w:r w:rsidRPr="00C20411">
        <w:rPr>
          <w:rFonts w:hAnsi="標楷體" w:hint="eastAsia"/>
          <w:color w:val="000000" w:themeColor="text1"/>
          <w:szCs w:val="32"/>
        </w:rPr>
        <w:t>灣其他河流</w:t>
      </w:r>
      <w:proofErr w:type="gramStart"/>
      <w:r w:rsidRPr="00C20411">
        <w:rPr>
          <w:rFonts w:hAnsi="標楷體" w:hint="eastAsia"/>
          <w:color w:val="000000" w:themeColor="text1"/>
          <w:szCs w:val="32"/>
        </w:rPr>
        <w:t>輸砂成分之比率偏大</w:t>
      </w:r>
      <w:proofErr w:type="gramEnd"/>
      <w:r w:rsidRPr="00C20411">
        <w:rPr>
          <w:rFonts w:hAnsi="標楷體" w:hint="eastAsia"/>
          <w:color w:val="000000" w:themeColor="text1"/>
          <w:szCs w:val="32"/>
        </w:rPr>
        <w:t>，且</w:t>
      </w:r>
      <w:r w:rsidR="007254AC" w:rsidRPr="00C20411">
        <w:rPr>
          <w:rFonts w:hAnsi="標楷體" w:hint="eastAsia"/>
          <w:color w:val="000000" w:themeColor="text1"/>
          <w:szCs w:val="32"/>
        </w:rPr>
        <w:t>因</w:t>
      </w:r>
      <w:r w:rsidRPr="00C20411">
        <w:rPr>
          <w:rFonts w:hAnsi="標楷體" w:hint="eastAsia"/>
          <w:color w:val="000000" w:themeColor="text1"/>
          <w:szCs w:val="32"/>
        </w:rPr>
        <w:t>其</w:t>
      </w:r>
      <w:proofErr w:type="gramStart"/>
      <w:r w:rsidRPr="00C20411">
        <w:rPr>
          <w:rFonts w:hint="eastAsia"/>
          <w:color w:val="000000" w:themeColor="text1"/>
        </w:rPr>
        <w:t>為辮狀河川</w:t>
      </w:r>
      <w:proofErr w:type="gramEnd"/>
      <w:r w:rsidRPr="00C20411">
        <w:rPr>
          <w:rFonts w:hint="eastAsia"/>
          <w:color w:val="000000" w:themeColor="text1"/>
        </w:rPr>
        <w:t>，每年</w:t>
      </w:r>
      <w:r w:rsidR="007254AC" w:rsidRPr="00C20411">
        <w:rPr>
          <w:rFonts w:hint="eastAsia"/>
          <w:color w:val="000000" w:themeColor="text1"/>
        </w:rPr>
        <w:t>汛期</w:t>
      </w:r>
      <w:r w:rsidRPr="00C20411">
        <w:rPr>
          <w:rFonts w:hint="eastAsia"/>
          <w:color w:val="000000" w:themeColor="text1"/>
        </w:rPr>
        <w:t>洪水過後，河床沖淤現象明顯，灘地則因沖刷使得新裸露地產生，枯水期河川水位下降後，造成部分原有行水區之河床變成裸露灘地，於東北季風侵襲下成為揚塵主要來源。</w:t>
      </w:r>
      <w:r w:rsidR="007254AC" w:rsidRPr="00C20411">
        <w:rPr>
          <w:rFonts w:hint="eastAsia"/>
          <w:color w:val="000000" w:themeColor="text1"/>
        </w:rPr>
        <w:t>基於上述成因，</w:t>
      </w:r>
      <w:r w:rsidR="00FA2044" w:rsidRPr="00C20411">
        <w:rPr>
          <w:rFonts w:hint="eastAsia"/>
          <w:color w:val="000000" w:themeColor="text1"/>
        </w:rPr>
        <w:t>於</w:t>
      </w:r>
      <w:r w:rsidR="00A732ED" w:rsidRPr="00C20411">
        <w:rPr>
          <w:rFonts w:hint="eastAsia"/>
          <w:color w:val="000000" w:themeColor="text1"/>
        </w:rPr>
        <w:t>98年八八水災過後，為整體改善全國河川沿岸居民受揚塵影響問題，遂由環保署整合各部會執行工作，朝河川外「環境改善」及河川內「</w:t>
      </w:r>
      <w:proofErr w:type="gramStart"/>
      <w:r w:rsidR="00A732ED" w:rsidRPr="00C20411">
        <w:rPr>
          <w:rFonts w:hint="eastAsia"/>
          <w:color w:val="000000" w:themeColor="text1"/>
        </w:rPr>
        <w:t>防制工法</w:t>
      </w:r>
      <w:proofErr w:type="gramEnd"/>
      <w:r w:rsidR="00A732ED" w:rsidRPr="00C20411">
        <w:rPr>
          <w:rFonts w:hint="eastAsia"/>
          <w:color w:val="000000" w:themeColor="text1"/>
        </w:rPr>
        <w:t>」兩方面著手，經行政院102年1月7日核定「河川揚塵防制及改善推動方案」</w:t>
      </w:r>
      <w:r w:rsidR="00480782" w:rsidRPr="00C20411">
        <w:rPr>
          <w:rFonts w:hint="eastAsia"/>
          <w:color w:val="000000" w:themeColor="text1"/>
        </w:rPr>
        <w:t>（101-104年）</w:t>
      </w:r>
      <w:r w:rsidR="003D2239" w:rsidRPr="00C20411">
        <w:rPr>
          <w:rFonts w:hint="eastAsia"/>
          <w:color w:val="000000" w:themeColor="text1"/>
        </w:rPr>
        <w:t>，</w:t>
      </w:r>
      <w:r w:rsidR="00F33194" w:rsidRPr="00C20411">
        <w:rPr>
          <w:rFonts w:hint="eastAsia"/>
          <w:color w:val="000000" w:themeColor="text1"/>
        </w:rPr>
        <w:t>依該方案權責分工共同辦理河川揚塵防制工作，並以104年懸浮微粒（PM</w:t>
      </w:r>
      <w:r w:rsidR="00F33194" w:rsidRPr="00C20411">
        <w:rPr>
          <w:rFonts w:hint="eastAsia"/>
          <w:color w:val="000000" w:themeColor="text1"/>
          <w:vertAlign w:val="subscript"/>
        </w:rPr>
        <w:t>10</w:t>
      </w:r>
      <w:r w:rsidR="00F33194" w:rsidRPr="00C20411">
        <w:rPr>
          <w:rFonts w:hint="eastAsia"/>
          <w:color w:val="000000" w:themeColor="text1"/>
        </w:rPr>
        <w:t>）年平均濃度均符合國內空氣品質之規範標準認定河川揚塵防制已有相當成效，環保署將「揚塵防制」納入104年「清淨空氣行動計畫</w:t>
      </w:r>
      <w:r w:rsidR="00F33194" w:rsidRPr="00C20411">
        <w:rPr>
          <w:rStyle w:val="aff0"/>
          <w:color w:val="000000" w:themeColor="text1"/>
        </w:rPr>
        <w:footnoteReference w:id="2"/>
      </w:r>
      <w:r w:rsidR="00F33194" w:rsidRPr="00C20411">
        <w:rPr>
          <w:rFonts w:hint="eastAsia"/>
          <w:color w:val="000000" w:themeColor="text1"/>
          <w:vertAlign w:val="superscript"/>
        </w:rPr>
        <w:t>、</w:t>
      </w:r>
      <w:r w:rsidR="00F33194" w:rsidRPr="00C20411">
        <w:rPr>
          <w:rStyle w:val="aff0"/>
          <w:color w:val="000000" w:themeColor="text1"/>
        </w:rPr>
        <w:footnoteReference w:id="3"/>
      </w:r>
      <w:r w:rsidR="00F33194" w:rsidRPr="00C20411">
        <w:rPr>
          <w:rFonts w:hint="eastAsia"/>
          <w:color w:val="000000" w:themeColor="text1"/>
        </w:rPr>
        <w:t>」，</w:t>
      </w:r>
      <w:proofErr w:type="gramStart"/>
      <w:r w:rsidR="00F33194" w:rsidRPr="00C20411">
        <w:rPr>
          <w:rFonts w:hint="eastAsia"/>
          <w:color w:val="000000" w:themeColor="text1"/>
        </w:rPr>
        <w:t>106</w:t>
      </w:r>
      <w:proofErr w:type="gramEnd"/>
      <w:r w:rsidR="00F33194" w:rsidRPr="00C20411">
        <w:rPr>
          <w:rFonts w:hint="eastAsia"/>
          <w:color w:val="000000" w:themeColor="text1"/>
        </w:rPr>
        <w:t>年度再納入行政院</w:t>
      </w:r>
      <w:r w:rsidR="00F33194" w:rsidRPr="00C20411">
        <w:rPr>
          <w:rFonts w:hint="eastAsia"/>
          <w:color w:val="000000" w:themeColor="text1"/>
        </w:rPr>
        <w:lastRenderedPageBreak/>
        <w:t>106年12月21日通過之「空氣污染防制行動方案</w:t>
      </w:r>
      <w:r w:rsidR="00F33194" w:rsidRPr="00C20411">
        <w:rPr>
          <w:rStyle w:val="aff0"/>
          <w:color w:val="000000" w:themeColor="text1"/>
        </w:rPr>
        <w:footnoteReference w:id="4"/>
      </w:r>
      <w:r w:rsidR="00F33194" w:rsidRPr="00C20411">
        <w:rPr>
          <w:rFonts w:hint="eastAsia"/>
          <w:color w:val="000000" w:themeColor="text1"/>
          <w:vertAlign w:val="superscript"/>
        </w:rPr>
        <w:t>、</w:t>
      </w:r>
      <w:r w:rsidR="00F33194" w:rsidRPr="00C20411">
        <w:rPr>
          <w:rStyle w:val="aff0"/>
          <w:color w:val="000000" w:themeColor="text1"/>
        </w:rPr>
        <w:footnoteReference w:id="5"/>
      </w:r>
      <w:r w:rsidR="00F33194" w:rsidRPr="00C20411">
        <w:rPr>
          <w:rFonts w:hint="eastAsia"/>
          <w:color w:val="000000" w:themeColor="text1"/>
        </w:rPr>
        <w:t>」，由各部會分工辦理。</w:t>
      </w:r>
    </w:p>
    <w:p w:rsidR="007254AC" w:rsidRPr="00C20411" w:rsidRDefault="003D2239" w:rsidP="00012823">
      <w:pPr>
        <w:pStyle w:val="3"/>
        <w:rPr>
          <w:color w:val="000000" w:themeColor="text1"/>
        </w:rPr>
      </w:pPr>
      <w:r w:rsidRPr="00C20411">
        <w:rPr>
          <w:rFonts w:hint="eastAsia"/>
          <w:color w:val="000000" w:themeColor="text1"/>
        </w:rPr>
        <w:t>復</w:t>
      </w:r>
      <w:r w:rsidR="00937F8C" w:rsidRPr="00C20411">
        <w:rPr>
          <w:rFonts w:hint="eastAsia"/>
          <w:color w:val="000000" w:themeColor="text1"/>
        </w:rPr>
        <w:t>為改善濁水溪揚塵問題</w:t>
      </w:r>
      <w:r w:rsidRPr="00C20411">
        <w:rPr>
          <w:rFonts w:hint="eastAsia"/>
          <w:color w:val="000000" w:themeColor="text1"/>
        </w:rPr>
        <w:t>，經行政院</w:t>
      </w:r>
      <w:r w:rsidR="00641949" w:rsidRPr="00C20411">
        <w:rPr>
          <w:rFonts w:hint="eastAsia"/>
          <w:color w:val="000000" w:themeColor="text1"/>
        </w:rPr>
        <w:t>院</w:t>
      </w:r>
      <w:r w:rsidRPr="00C20411">
        <w:rPr>
          <w:rFonts w:hint="eastAsia"/>
          <w:color w:val="000000" w:themeColor="text1"/>
        </w:rPr>
        <w:t>長於106年11月29日指示「提升管控層級，擴大管制面向，全面施作，提前應變，源頭管制」，並由環保署彙整各部會執行項目，並以「水利」、「造林」及「防災應變」三大架構</w:t>
      </w:r>
      <w:proofErr w:type="gramStart"/>
      <w:r w:rsidRPr="00C20411">
        <w:rPr>
          <w:rFonts w:hint="eastAsia"/>
          <w:color w:val="000000" w:themeColor="text1"/>
        </w:rPr>
        <w:t>研</w:t>
      </w:r>
      <w:proofErr w:type="gramEnd"/>
      <w:r w:rsidRPr="00C20411">
        <w:rPr>
          <w:rFonts w:hint="eastAsia"/>
          <w:color w:val="000000" w:themeColor="text1"/>
        </w:rPr>
        <w:t>提後，</w:t>
      </w:r>
      <w:r w:rsidRPr="00C20411">
        <w:rPr>
          <w:rFonts w:hint="eastAsia"/>
          <w:color w:val="000000" w:themeColor="text1"/>
          <w:kern w:val="0"/>
        </w:rPr>
        <w:t>核定</w:t>
      </w:r>
      <w:r w:rsidRPr="00C20411">
        <w:rPr>
          <w:rFonts w:hint="eastAsia"/>
          <w:color w:val="000000" w:themeColor="text1"/>
        </w:rPr>
        <w:t>環保署</w:t>
      </w:r>
      <w:r w:rsidRPr="00C20411">
        <w:rPr>
          <w:color w:val="000000" w:themeColor="text1"/>
        </w:rPr>
        <w:t>「濁水溪揚塵防制及改善行動方案」</w:t>
      </w:r>
      <w:r w:rsidRPr="00C20411">
        <w:rPr>
          <w:rFonts w:hint="eastAsia"/>
          <w:color w:val="000000" w:themeColor="text1"/>
        </w:rPr>
        <w:t>（107-109年），</w:t>
      </w:r>
      <w:r w:rsidR="00F33194" w:rsidRPr="00C20411">
        <w:rPr>
          <w:rFonts w:hint="eastAsia"/>
          <w:color w:val="000000" w:themeColor="text1"/>
        </w:rPr>
        <w:t>中央單位</w:t>
      </w:r>
      <w:proofErr w:type="gramStart"/>
      <w:r w:rsidR="00F33194" w:rsidRPr="00C20411">
        <w:rPr>
          <w:rFonts w:hint="eastAsia"/>
          <w:color w:val="000000" w:themeColor="text1"/>
        </w:rPr>
        <w:t>研</w:t>
      </w:r>
      <w:proofErr w:type="gramEnd"/>
      <w:r w:rsidR="00F33194" w:rsidRPr="00C20411">
        <w:rPr>
          <w:rFonts w:hint="eastAsia"/>
          <w:color w:val="000000" w:themeColor="text1"/>
        </w:rPr>
        <w:t>擬揚塵防制策略，由中央單位執行源頭管制，並由地方政府機關進行民眾宣導及照護，共同整治濁水溪河川揚塵。</w:t>
      </w:r>
      <w:r w:rsidRPr="00C20411">
        <w:rPr>
          <w:rFonts w:hint="eastAsia"/>
          <w:color w:val="000000" w:themeColor="text1"/>
        </w:rPr>
        <w:t>分別由</w:t>
      </w:r>
      <w:r w:rsidR="00C74FBC" w:rsidRPr="00C20411">
        <w:rPr>
          <w:rFonts w:hint="eastAsia"/>
          <w:color w:val="000000" w:themeColor="text1"/>
        </w:rPr>
        <w:t>環保署、經濟部、農委會及地方政府分工執行，包括濁水溪上游</w:t>
      </w:r>
      <w:r w:rsidR="00EC2D96" w:rsidRPr="00C20411">
        <w:rPr>
          <w:color w:val="000000" w:themeColor="text1"/>
        </w:rPr>
        <w:t>源頭管制之崩塌地治理、下游河川區域之水覆蓋及綠覆蓋、河川沿岸之保安林及防風林、河川揚塵預警通報及緊急應變等各項措施，並</w:t>
      </w:r>
      <w:r w:rsidR="00EC2D96" w:rsidRPr="00C20411">
        <w:rPr>
          <w:rFonts w:hint="eastAsia"/>
          <w:color w:val="000000" w:themeColor="text1"/>
        </w:rPr>
        <w:t>逐年檢討調整執行區域及項目，分為空氣品質</w:t>
      </w:r>
      <w:r w:rsidR="00310E4B" w:rsidRPr="00C20411">
        <w:rPr>
          <w:rFonts w:hint="eastAsia"/>
          <w:color w:val="000000" w:themeColor="text1"/>
        </w:rPr>
        <w:t>改善</w:t>
      </w:r>
      <w:r w:rsidR="00EC2D96" w:rsidRPr="00C20411">
        <w:rPr>
          <w:rFonts w:hint="eastAsia"/>
          <w:color w:val="000000" w:themeColor="text1"/>
        </w:rPr>
        <w:t>及強化源頭管制兩大項</w:t>
      </w:r>
      <w:r w:rsidR="00C05173" w:rsidRPr="00C20411">
        <w:rPr>
          <w:rFonts w:hint="eastAsia"/>
          <w:color w:val="000000" w:themeColor="text1"/>
        </w:rPr>
        <w:t>目標</w:t>
      </w:r>
      <w:r w:rsidR="00937F8C" w:rsidRPr="00C20411">
        <w:rPr>
          <w:rFonts w:hint="eastAsia"/>
          <w:color w:val="000000" w:themeColor="text1"/>
        </w:rPr>
        <w:t>，訂定每年裸露地改善目標2,000公頃，依裸露地改善面積、環境清理長度及保安林新植撫育面積計算，每年削減PM</w:t>
      </w:r>
      <w:r w:rsidR="00937F8C" w:rsidRPr="00C20411">
        <w:rPr>
          <w:rFonts w:hint="eastAsia"/>
          <w:color w:val="000000" w:themeColor="text1"/>
          <w:vertAlign w:val="subscript"/>
        </w:rPr>
        <w:t>10</w:t>
      </w:r>
      <w:r w:rsidR="00937F8C" w:rsidRPr="00C20411">
        <w:rPr>
          <w:rFonts w:hint="eastAsia"/>
          <w:color w:val="000000" w:themeColor="text1"/>
        </w:rPr>
        <w:t>約250</w:t>
      </w:r>
      <w:r w:rsidR="00A85437" w:rsidRPr="00C20411">
        <w:rPr>
          <w:rFonts w:hint="eastAsia"/>
          <w:color w:val="000000" w:themeColor="text1"/>
        </w:rPr>
        <w:t>公噸，以期能減少河川揚塵對環境及民眾之影響。</w:t>
      </w:r>
    </w:p>
    <w:p w:rsidR="00C74FBC" w:rsidRPr="00C20411" w:rsidRDefault="00C74FBC" w:rsidP="00C74FBC">
      <w:pPr>
        <w:pStyle w:val="3"/>
        <w:numPr>
          <w:ilvl w:val="0"/>
          <w:numId w:val="0"/>
        </w:numPr>
        <w:ind w:left="1361"/>
        <w:rPr>
          <w:b/>
          <w:color w:val="000000" w:themeColor="text1"/>
        </w:rPr>
      </w:pPr>
    </w:p>
    <w:p w:rsidR="00C74FBC" w:rsidRPr="00C20411" w:rsidRDefault="00C74FBC" w:rsidP="00C74FBC">
      <w:pPr>
        <w:rPr>
          <w:rFonts w:hAnsi="標楷體"/>
          <w:bCs/>
          <w:color w:val="000000" w:themeColor="text1"/>
          <w:kern w:val="0"/>
          <w:szCs w:val="32"/>
        </w:rPr>
      </w:pPr>
      <w:r w:rsidRPr="00C20411">
        <w:rPr>
          <w:rFonts w:hAnsi="標楷體"/>
          <w:bCs/>
          <w:noProof/>
          <w:color w:val="000000" w:themeColor="text1"/>
          <w:kern w:val="0"/>
          <w:szCs w:val="32"/>
        </w:rPr>
        <w:lastRenderedPageBreak/>
        <w:drawing>
          <wp:inline distT="0" distB="0" distL="0" distR="0" wp14:anchorId="102F6D49" wp14:editId="06804311">
            <wp:extent cx="5803794" cy="3759958"/>
            <wp:effectExtent l="0" t="0" r="6985"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9" cstate="print"/>
                    <a:stretch>
                      <a:fillRect/>
                    </a:stretch>
                  </pic:blipFill>
                  <pic:spPr bwMode="auto">
                    <a:xfrm>
                      <a:off x="0" y="0"/>
                      <a:ext cx="5803189" cy="3759566"/>
                    </a:xfrm>
                    <a:prstGeom prst="rect">
                      <a:avLst/>
                    </a:prstGeom>
                  </pic:spPr>
                </pic:pic>
              </a:graphicData>
            </a:graphic>
          </wp:inline>
        </w:drawing>
      </w:r>
    </w:p>
    <w:p w:rsidR="00C74FBC" w:rsidRPr="00C20411" w:rsidRDefault="00C74FBC" w:rsidP="00C74FBC">
      <w:pPr>
        <w:pStyle w:val="a1"/>
        <w:numPr>
          <w:ilvl w:val="0"/>
          <w:numId w:val="0"/>
        </w:numPr>
        <w:ind w:firstLineChars="100" w:firstLine="240"/>
        <w:jc w:val="both"/>
        <w:rPr>
          <w:color w:val="000000" w:themeColor="text1"/>
          <w:sz w:val="24"/>
        </w:rPr>
      </w:pPr>
      <w:r w:rsidRPr="00C20411">
        <w:rPr>
          <w:rFonts w:hint="eastAsia"/>
          <w:color w:val="000000" w:themeColor="text1"/>
          <w:sz w:val="24"/>
        </w:rPr>
        <w:t>資料來源：</w:t>
      </w:r>
      <w:r w:rsidRPr="00C20411">
        <w:rPr>
          <w:color w:val="000000" w:themeColor="text1"/>
          <w:sz w:val="24"/>
        </w:rPr>
        <w:t>濁水溪揚塵防制及改善行動方案</w:t>
      </w:r>
      <w:r w:rsidRPr="00C20411">
        <w:rPr>
          <w:rFonts w:hint="eastAsia"/>
          <w:color w:val="000000" w:themeColor="text1"/>
          <w:sz w:val="24"/>
        </w:rPr>
        <w:t>。</w:t>
      </w:r>
    </w:p>
    <w:p w:rsidR="00C74FBC" w:rsidRPr="00C20411" w:rsidRDefault="00C74FBC" w:rsidP="00C74FBC">
      <w:pPr>
        <w:pStyle w:val="a1"/>
        <w:rPr>
          <w:color w:val="000000" w:themeColor="text1"/>
        </w:rPr>
      </w:pPr>
      <w:r w:rsidRPr="00C20411">
        <w:rPr>
          <w:color w:val="000000" w:themeColor="text1"/>
        </w:rPr>
        <w:t>「濁水溪揚塵防制及改善行動方案」</w:t>
      </w:r>
      <w:r w:rsidRPr="00C20411">
        <w:rPr>
          <w:rFonts w:hint="eastAsia"/>
          <w:color w:val="000000" w:themeColor="text1"/>
        </w:rPr>
        <w:t>（</w:t>
      </w:r>
      <w:r w:rsidRPr="00C20411">
        <w:rPr>
          <w:color w:val="000000" w:themeColor="text1"/>
        </w:rPr>
        <w:t>107</w:t>
      </w:r>
      <w:r w:rsidRPr="00C20411">
        <w:rPr>
          <w:rFonts w:hint="eastAsia"/>
          <w:color w:val="000000" w:themeColor="text1"/>
        </w:rPr>
        <w:t>-</w:t>
      </w:r>
      <w:r w:rsidRPr="00C20411">
        <w:rPr>
          <w:color w:val="000000" w:themeColor="text1"/>
        </w:rPr>
        <w:t>109年）</w:t>
      </w:r>
      <w:r w:rsidRPr="00C20411">
        <w:rPr>
          <w:rFonts w:hint="eastAsia"/>
          <w:color w:val="000000" w:themeColor="text1"/>
        </w:rPr>
        <w:t>之權責</w:t>
      </w:r>
      <w:r w:rsidRPr="00C20411">
        <w:rPr>
          <w:color w:val="000000" w:themeColor="text1"/>
        </w:rPr>
        <w:t>分工</w:t>
      </w:r>
    </w:p>
    <w:p w:rsidR="00C74FBC" w:rsidRPr="00C20411" w:rsidRDefault="00C74FBC" w:rsidP="00C74FBC">
      <w:pPr>
        <w:pStyle w:val="3"/>
        <w:numPr>
          <w:ilvl w:val="0"/>
          <w:numId w:val="0"/>
        </w:numPr>
        <w:ind w:left="1361"/>
        <w:rPr>
          <w:b/>
          <w:color w:val="000000" w:themeColor="text1"/>
        </w:rPr>
      </w:pPr>
    </w:p>
    <w:p w:rsidR="00F33194" w:rsidRPr="00C20411" w:rsidRDefault="00F33194" w:rsidP="00C74FBC">
      <w:pPr>
        <w:pStyle w:val="3"/>
        <w:numPr>
          <w:ilvl w:val="0"/>
          <w:numId w:val="0"/>
        </w:numPr>
        <w:ind w:left="1361"/>
        <w:rPr>
          <w:b/>
          <w:color w:val="000000" w:themeColor="text1"/>
        </w:rPr>
      </w:pPr>
    </w:p>
    <w:p w:rsidR="005E386B" w:rsidRPr="00C20411" w:rsidRDefault="00937F8C" w:rsidP="00012823">
      <w:pPr>
        <w:pStyle w:val="3"/>
        <w:rPr>
          <w:color w:val="000000" w:themeColor="text1"/>
        </w:rPr>
      </w:pPr>
      <w:r w:rsidRPr="00C20411">
        <w:rPr>
          <w:rFonts w:hint="eastAsia"/>
          <w:color w:val="000000" w:themeColor="text1"/>
        </w:rPr>
        <w:t>惟據統計河川揚塵事件日</w:t>
      </w:r>
      <w:r w:rsidRPr="00C20411">
        <w:rPr>
          <w:rStyle w:val="aff0"/>
          <w:color w:val="000000" w:themeColor="text1"/>
        </w:rPr>
        <w:footnoteReference w:id="6"/>
      </w:r>
      <w:r w:rsidRPr="00C20411">
        <w:rPr>
          <w:rFonts w:hint="eastAsia"/>
          <w:color w:val="000000" w:themeColor="text1"/>
        </w:rPr>
        <w:t>於106年達59日，較前2年度明顯增加</w:t>
      </w:r>
      <w:r w:rsidRPr="00C20411">
        <w:rPr>
          <w:rStyle w:val="aff0"/>
          <w:color w:val="000000" w:themeColor="text1"/>
        </w:rPr>
        <w:footnoteReference w:id="7"/>
      </w:r>
      <w:r w:rsidRPr="00C20411">
        <w:rPr>
          <w:rFonts w:hint="eastAsia"/>
          <w:color w:val="000000" w:themeColor="text1"/>
        </w:rPr>
        <w:t>，且根據環保署97年「河川揚塵對中部大氣懸浮微粒影響程度之評估」之研究，將雲林縣地區空氣品質監測站歷年PM</w:t>
      </w:r>
      <w:r w:rsidRPr="00C20411">
        <w:rPr>
          <w:rFonts w:hint="eastAsia"/>
          <w:color w:val="000000" w:themeColor="text1"/>
          <w:vertAlign w:val="subscript"/>
        </w:rPr>
        <w:t>10</w:t>
      </w:r>
      <w:proofErr w:type="gramStart"/>
      <w:r w:rsidRPr="00C20411">
        <w:rPr>
          <w:rFonts w:hint="eastAsia"/>
          <w:color w:val="000000" w:themeColor="text1"/>
        </w:rPr>
        <w:t>≧</w:t>
      </w:r>
      <w:proofErr w:type="gramEnd"/>
      <w:r w:rsidRPr="00C20411">
        <w:rPr>
          <w:rFonts w:hint="eastAsia"/>
          <w:color w:val="000000" w:themeColor="text1"/>
        </w:rPr>
        <w:t>125μg/</w:t>
      </w:r>
      <w:r w:rsidRPr="00C20411">
        <w:rPr>
          <w:color w:val="000000" w:themeColor="text1"/>
        </w:rPr>
        <w:t>m</w:t>
      </w:r>
      <w:r w:rsidRPr="00C20411">
        <w:rPr>
          <w:color w:val="000000" w:themeColor="text1"/>
          <w:vertAlign w:val="superscript"/>
        </w:rPr>
        <w:t>3</w:t>
      </w:r>
      <w:r w:rsidRPr="00C20411">
        <w:rPr>
          <w:rFonts w:hint="eastAsia"/>
          <w:color w:val="000000" w:themeColor="text1"/>
        </w:rPr>
        <w:t>之總事件日數，扣除大陸沙塵暴事件日及非沙塵暴之長程傳輸事件日，所剩下之事件日即為非長程傳輸之河川揚塵事件日</w:t>
      </w:r>
      <w:r w:rsidR="00A85437" w:rsidRPr="00C20411">
        <w:rPr>
          <w:rFonts w:hint="eastAsia"/>
          <w:color w:val="000000" w:themeColor="text1"/>
        </w:rPr>
        <w:t>，</w:t>
      </w:r>
      <w:r w:rsidRPr="00C20411">
        <w:rPr>
          <w:rFonts w:hint="eastAsia"/>
          <w:color w:val="000000" w:themeColor="text1"/>
        </w:rPr>
        <w:t>分析結果顯示PM</w:t>
      </w:r>
      <w:r w:rsidRPr="00C20411">
        <w:rPr>
          <w:rFonts w:hint="eastAsia"/>
          <w:color w:val="000000" w:themeColor="text1"/>
          <w:vertAlign w:val="subscript"/>
        </w:rPr>
        <w:t>10</w:t>
      </w:r>
      <w:r w:rsidRPr="00C20411">
        <w:rPr>
          <w:rFonts w:hint="eastAsia"/>
          <w:color w:val="000000" w:themeColor="text1"/>
        </w:rPr>
        <w:t>超標事件日中，來自河川揚塵之比率平均約33%。顯然空氣品質不良來</w:t>
      </w:r>
      <w:r w:rsidRPr="00C20411">
        <w:rPr>
          <w:rFonts w:hint="eastAsia"/>
          <w:color w:val="000000" w:themeColor="text1"/>
        </w:rPr>
        <w:lastRenderedPageBreak/>
        <w:t>自於河川揚塵之比率甚高，雖仍有部分</w:t>
      </w:r>
      <w:r w:rsidR="00480782" w:rsidRPr="00C20411">
        <w:rPr>
          <w:rFonts w:hint="eastAsia"/>
          <w:color w:val="000000" w:themeColor="text1"/>
        </w:rPr>
        <w:t>成因受</w:t>
      </w:r>
      <w:r w:rsidRPr="00C20411">
        <w:rPr>
          <w:rFonts w:hint="eastAsia"/>
          <w:color w:val="000000" w:themeColor="text1"/>
        </w:rPr>
        <w:t>自然因素影響，如</w:t>
      </w:r>
      <w:proofErr w:type="gramStart"/>
      <w:r w:rsidRPr="00C20411">
        <w:rPr>
          <w:rFonts w:hint="eastAsia"/>
          <w:color w:val="000000" w:themeColor="text1"/>
        </w:rPr>
        <w:t>106年度受蘇拉</w:t>
      </w:r>
      <w:proofErr w:type="gramEnd"/>
      <w:r w:rsidRPr="00C20411">
        <w:rPr>
          <w:rFonts w:hint="eastAsia"/>
          <w:color w:val="000000" w:themeColor="text1"/>
        </w:rPr>
        <w:t>颱風外圍環流與東北</w:t>
      </w:r>
      <w:proofErr w:type="gramStart"/>
      <w:r w:rsidRPr="00C20411">
        <w:rPr>
          <w:rFonts w:hint="eastAsia"/>
          <w:color w:val="000000" w:themeColor="text1"/>
        </w:rPr>
        <w:t>季風共伴效應</w:t>
      </w:r>
      <w:proofErr w:type="gramEnd"/>
      <w:r w:rsidRPr="00C20411">
        <w:rPr>
          <w:rFonts w:hint="eastAsia"/>
          <w:color w:val="000000" w:themeColor="text1"/>
        </w:rPr>
        <w:t>產生強風影響所致，</w:t>
      </w:r>
      <w:r w:rsidR="00480782" w:rsidRPr="00C20411">
        <w:rPr>
          <w:rFonts w:hint="eastAsia"/>
          <w:color w:val="000000" w:themeColor="text1"/>
        </w:rPr>
        <w:t>與</w:t>
      </w:r>
      <w:r w:rsidRPr="00C20411">
        <w:rPr>
          <w:rFonts w:hint="eastAsia"/>
          <w:color w:val="000000" w:themeColor="text1"/>
        </w:rPr>
        <w:t>自然環境</w:t>
      </w:r>
      <w:r w:rsidR="00480782" w:rsidRPr="00C20411">
        <w:rPr>
          <w:rFonts w:hint="eastAsia"/>
          <w:color w:val="000000" w:themeColor="text1"/>
        </w:rPr>
        <w:t>相抗衡縱有不易之處，</w:t>
      </w:r>
      <w:r w:rsidRPr="00C20411">
        <w:rPr>
          <w:rFonts w:hint="eastAsia"/>
          <w:color w:val="000000" w:themeColor="text1"/>
        </w:rPr>
        <w:t>然如</w:t>
      </w:r>
      <w:r w:rsidR="00480782" w:rsidRPr="00C20411">
        <w:rPr>
          <w:rFonts w:hint="eastAsia"/>
          <w:color w:val="000000" w:themeColor="text1"/>
        </w:rPr>
        <w:t>能持續且確實執行河川揚塵防制工作，當可減輕對</w:t>
      </w:r>
      <w:r w:rsidR="00F7370A" w:rsidRPr="00C20411">
        <w:rPr>
          <w:rFonts w:hint="eastAsia"/>
          <w:color w:val="000000" w:themeColor="text1"/>
        </w:rPr>
        <w:t>沿岸</w:t>
      </w:r>
      <w:r w:rsidR="00480782" w:rsidRPr="00C20411">
        <w:rPr>
          <w:rFonts w:hint="eastAsia"/>
          <w:color w:val="000000" w:themeColor="text1"/>
        </w:rPr>
        <w:t>居民生活之影響，顯然</w:t>
      </w:r>
      <w:r w:rsidR="00480782" w:rsidRPr="00C20411">
        <w:rPr>
          <w:rFonts w:hint="eastAsia"/>
          <w:color w:val="000000" w:themeColor="text1"/>
          <w:szCs w:val="32"/>
        </w:rPr>
        <w:t>歷年努力成效與民眾感受有悖，</w:t>
      </w:r>
      <w:r w:rsidR="00F7370A" w:rsidRPr="00C20411">
        <w:rPr>
          <w:rFonts w:hint="eastAsia"/>
          <w:color w:val="000000" w:themeColor="text1"/>
          <w:szCs w:val="32"/>
        </w:rPr>
        <w:t>且</w:t>
      </w:r>
      <w:r w:rsidR="00480782" w:rsidRPr="00C20411">
        <w:rPr>
          <w:rFonts w:hint="eastAsia"/>
          <w:color w:val="000000" w:themeColor="text1"/>
          <w:szCs w:val="32"/>
        </w:rPr>
        <w:t>若非濁水溪揚塵嚴重影響</w:t>
      </w:r>
      <w:r w:rsidR="00F7370A" w:rsidRPr="00C20411">
        <w:rPr>
          <w:rFonts w:hint="eastAsia"/>
          <w:color w:val="000000" w:themeColor="text1"/>
        </w:rPr>
        <w:t>沿岸居民生活，豈須急於提出</w:t>
      </w:r>
      <w:r w:rsidR="00F7370A" w:rsidRPr="00C20411">
        <w:rPr>
          <w:color w:val="000000" w:themeColor="text1"/>
        </w:rPr>
        <w:t>「濁水溪揚塵防制及改善行動方案」</w:t>
      </w:r>
      <w:r w:rsidR="00F7370A" w:rsidRPr="00C20411">
        <w:rPr>
          <w:rFonts w:hint="eastAsia"/>
          <w:color w:val="000000" w:themeColor="text1"/>
        </w:rPr>
        <w:t>（</w:t>
      </w:r>
      <w:r w:rsidR="00F7370A" w:rsidRPr="00C20411">
        <w:rPr>
          <w:color w:val="000000" w:themeColor="text1"/>
        </w:rPr>
        <w:t>107</w:t>
      </w:r>
      <w:r w:rsidR="00F7370A" w:rsidRPr="00C20411">
        <w:rPr>
          <w:rFonts w:hint="eastAsia"/>
          <w:color w:val="000000" w:themeColor="text1"/>
        </w:rPr>
        <w:t>-</w:t>
      </w:r>
      <w:r w:rsidR="00F7370A" w:rsidRPr="00C20411">
        <w:rPr>
          <w:color w:val="000000" w:themeColor="text1"/>
        </w:rPr>
        <w:t>109年）</w:t>
      </w:r>
      <w:r w:rsidR="00F7370A" w:rsidRPr="00C20411">
        <w:rPr>
          <w:rFonts w:hint="eastAsia"/>
          <w:color w:val="000000" w:themeColor="text1"/>
        </w:rPr>
        <w:t>，並</w:t>
      </w:r>
      <w:proofErr w:type="gramStart"/>
      <w:r w:rsidR="00F7370A" w:rsidRPr="00C20411">
        <w:rPr>
          <w:rFonts w:hint="eastAsia"/>
          <w:color w:val="000000" w:themeColor="text1"/>
        </w:rPr>
        <w:t>編列逾</w:t>
      </w:r>
      <w:r w:rsidR="00C90914" w:rsidRPr="00C20411">
        <w:rPr>
          <w:rFonts w:hint="eastAsia"/>
          <w:color w:val="000000" w:themeColor="text1"/>
        </w:rPr>
        <w:t>新臺幣</w:t>
      </w:r>
      <w:proofErr w:type="gramEnd"/>
      <w:r w:rsidR="00C90914" w:rsidRPr="00C20411">
        <w:rPr>
          <w:rFonts w:hint="eastAsia"/>
          <w:color w:val="000000" w:themeColor="text1"/>
        </w:rPr>
        <w:t>（下同）</w:t>
      </w:r>
      <w:r w:rsidR="00F7370A" w:rsidRPr="00C20411">
        <w:rPr>
          <w:rFonts w:hint="eastAsia"/>
          <w:color w:val="000000" w:themeColor="text1"/>
        </w:rPr>
        <w:t>10億元</w:t>
      </w:r>
      <w:r w:rsidR="00F7370A" w:rsidRPr="00C20411">
        <w:rPr>
          <w:rStyle w:val="aff0"/>
          <w:color w:val="000000" w:themeColor="text1"/>
        </w:rPr>
        <w:footnoteReference w:id="8"/>
      </w:r>
      <w:r w:rsidR="00F7370A" w:rsidRPr="00C20411">
        <w:rPr>
          <w:rFonts w:hint="eastAsia"/>
          <w:color w:val="000000" w:themeColor="text1"/>
        </w:rPr>
        <w:t>以上經費執行濁</w:t>
      </w:r>
      <w:r w:rsidR="00480782" w:rsidRPr="00C20411">
        <w:rPr>
          <w:rFonts w:hint="eastAsia"/>
          <w:color w:val="000000" w:themeColor="text1"/>
          <w:szCs w:val="32"/>
        </w:rPr>
        <w:t>水溪揚塵</w:t>
      </w:r>
      <w:r w:rsidR="00F7370A" w:rsidRPr="00C20411">
        <w:rPr>
          <w:rFonts w:hint="eastAsia"/>
          <w:color w:val="000000" w:themeColor="text1"/>
          <w:szCs w:val="32"/>
        </w:rPr>
        <w:t>防制工作，顯然</w:t>
      </w:r>
      <w:r w:rsidR="006C68B6" w:rsidRPr="00C20411">
        <w:rPr>
          <w:rFonts w:hint="eastAsia"/>
          <w:color w:val="000000" w:themeColor="text1"/>
          <w:szCs w:val="32"/>
        </w:rPr>
        <w:t>中央與地方機關各行其是，導致成效</w:t>
      </w:r>
      <w:proofErr w:type="gramStart"/>
      <w:r w:rsidR="006C68B6" w:rsidRPr="00C20411">
        <w:rPr>
          <w:rFonts w:hint="eastAsia"/>
          <w:color w:val="000000" w:themeColor="text1"/>
          <w:szCs w:val="32"/>
        </w:rPr>
        <w:t>不</w:t>
      </w:r>
      <w:proofErr w:type="gramEnd"/>
      <w:r w:rsidR="006C68B6" w:rsidRPr="00C20411">
        <w:rPr>
          <w:rFonts w:hint="eastAsia"/>
          <w:color w:val="000000" w:themeColor="text1"/>
          <w:szCs w:val="32"/>
        </w:rPr>
        <w:t>彰，此據環保署於本院詢問時答復：</w:t>
      </w:r>
      <w:r w:rsidR="006C68B6" w:rsidRPr="00C20411">
        <w:rPr>
          <w:rFonts w:hAnsi="標楷體" w:hint="eastAsia"/>
          <w:color w:val="000000" w:themeColor="text1"/>
          <w:szCs w:val="32"/>
        </w:rPr>
        <w:t>「以前無統籌單位，故各機關分散執行之，效果未能彰顯」、該署</w:t>
      </w:r>
      <w:r w:rsidR="005E386B" w:rsidRPr="00C20411">
        <w:rPr>
          <w:rFonts w:hint="eastAsia"/>
          <w:color w:val="000000" w:themeColor="text1"/>
        </w:rPr>
        <w:t>查復</w:t>
      </w:r>
      <w:r w:rsidR="007254AC" w:rsidRPr="00C20411">
        <w:rPr>
          <w:rFonts w:hint="eastAsia"/>
          <w:color w:val="000000" w:themeColor="text1"/>
        </w:rPr>
        <w:t>：</w:t>
      </w:r>
      <w:r w:rsidR="005E386B" w:rsidRPr="00C20411">
        <w:rPr>
          <w:rFonts w:hint="eastAsia"/>
          <w:color w:val="000000" w:themeColor="text1"/>
        </w:rPr>
        <w:t>「</w:t>
      </w:r>
      <w:r w:rsidR="007254AC" w:rsidRPr="00C20411">
        <w:rPr>
          <w:rFonts w:hint="eastAsia"/>
          <w:color w:val="000000" w:themeColor="text1"/>
        </w:rPr>
        <w:t>102</w:t>
      </w:r>
      <w:r w:rsidR="00C90914" w:rsidRPr="00C20411">
        <w:rPr>
          <w:rFonts w:hint="eastAsia"/>
          <w:color w:val="000000" w:themeColor="text1"/>
        </w:rPr>
        <w:t>-</w:t>
      </w:r>
      <w:r w:rsidR="007254AC" w:rsidRPr="00C20411">
        <w:rPr>
          <w:rFonts w:hint="eastAsia"/>
          <w:color w:val="000000" w:themeColor="text1"/>
        </w:rPr>
        <w:t>105年，濁水溪河川揚塵事件日呈逐年下降趨勢，顯示歷年方案及策略仍有一定成效，但因106</w:t>
      </w:r>
      <w:r w:rsidR="00F33194" w:rsidRPr="00C20411">
        <w:rPr>
          <w:rFonts w:hint="eastAsia"/>
          <w:color w:val="000000" w:themeColor="text1"/>
        </w:rPr>
        <w:t>年濁水溪揚塵事件及懸浮微粒濃度增加，顯示過往策略尚須檢討調整</w:t>
      </w:r>
      <w:r w:rsidR="005E386B" w:rsidRPr="00C20411">
        <w:rPr>
          <w:rFonts w:hint="eastAsia"/>
          <w:color w:val="000000" w:themeColor="text1"/>
        </w:rPr>
        <w:t>」</w:t>
      </w:r>
      <w:r w:rsidR="007254AC" w:rsidRPr="00C20411">
        <w:rPr>
          <w:rFonts w:hint="eastAsia"/>
          <w:color w:val="000000" w:themeColor="text1"/>
        </w:rPr>
        <w:t>、</w:t>
      </w:r>
      <w:r w:rsidR="007254AC" w:rsidRPr="00C20411">
        <w:rPr>
          <w:rFonts w:hAnsi="標楷體" w:hint="eastAsia"/>
          <w:color w:val="000000" w:themeColor="text1"/>
        </w:rPr>
        <w:t>「</w:t>
      </w:r>
      <w:r w:rsidR="007254AC" w:rsidRPr="00C20411">
        <w:rPr>
          <w:rFonts w:hint="eastAsia"/>
          <w:color w:val="000000" w:themeColor="text1"/>
        </w:rPr>
        <w:t>過去河川揚塵改善多由各部會</w:t>
      </w:r>
      <w:proofErr w:type="gramStart"/>
      <w:r w:rsidR="007254AC" w:rsidRPr="00C20411">
        <w:rPr>
          <w:rFonts w:hint="eastAsia"/>
          <w:color w:val="000000" w:themeColor="text1"/>
        </w:rPr>
        <w:t>採</w:t>
      </w:r>
      <w:proofErr w:type="gramEnd"/>
      <w:r w:rsidR="007254AC" w:rsidRPr="00C20411">
        <w:rPr>
          <w:rFonts w:hint="eastAsia"/>
          <w:color w:val="000000" w:themeColor="text1"/>
        </w:rPr>
        <w:t>局部性方式執行，效果未能彰顯，後續以全方位、整體性合作方式</w:t>
      </w:r>
      <w:r w:rsidR="007254AC" w:rsidRPr="00C20411">
        <w:rPr>
          <w:rFonts w:hAnsi="標楷體"/>
          <w:color w:val="000000" w:themeColor="text1"/>
        </w:rPr>
        <w:t>…</w:t>
      </w:r>
      <w:proofErr w:type="gramStart"/>
      <w:r w:rsidR="007254AC" w:rsidRPr="00C20411">
        <w:rPr>
          <w:rFonts w:hAnsi="標楷體"/>
          <w:color w:val="000000" w:themeColor="text1"/>
        </w:rPr>
        <w:t>…</w:t>
      </w:r>
      <w:proofErr w:type="gramEnd"/>
      <w:r w:rsidR="007254AC" w:rsidRPr="00C20411">
        <w:rPr>
          <w:rFonts w:hint="eastAsia"/>
          <w:color w:val="000000" w:themeColor="text1"/>
        </w:rPr>
        <w:t>為改善濁水溪沿岸居民受河床揚塵影響，揚塵</w:t>
      </w:r>
      <w:proofErr w:type="gramStart"/>
      <w:r w:rsidR="007254AC" w:rsidRPr="00C20411">
        <w:rPr>
          <w:rFonts w:hint="eastAsia"/>
          <w:color w:val="000000" w:themeColor="text1"/>
        </w:rPr>
        <w:t>防制項措施</w:t>
      </w:r>
      <w:proofErr w:type="gramEnd"/>
      <w:r w:rsidR="007254AC" w:rsidRPr="00C20411">
        <w:rPr>
          <w:rFonts w:hint="eastAsia"/>
          <w:color w:val="000000" w:themeColor="text1"/>
        </w:rPr>
        <w:t>實有持續執行之必要</w:t>
      </w:r>
      <w:r w:rsidR="007254AC" w:rsidRPr="00C20411">
        <w:rPr>
          <w:rFonts w:hAnsi="標楷體" w:hint="eastAsia"/>
          <w:color w:val="000000" w:themeColor="text1"/>
        </w:rPr>
        <w:t>」</w:t>
      </w:r>
      <w:r w:rsidR="00C05173" w:rsidRPr="00C20411">
        <w:rPr>
          <w:rFonts w:hint="eastAsia"/>
          <w:color w:val="000000" w:themeColor="text1"/>
        </w:rPr>
        <w:t>、</w:t>
      </w:r>
      <w:r w:rsidR="005E386B" w:rsidRPr="00C20411">
        <w:rPr>
          <w:rFonts w:hint="eastAsia"/>
          <w:color w:val="000000" w:themeColor="text1"/>
        </w:rPr>
        <w:t>水利署查復</w:t>
      </w:r>
      <w:r w:rsidR="007254AC" w:rsidRPr="00C20411">
        <w:rPr>
          <w:rFonts w:hint="eastAsia"/>
          <w:color w:val="000000" w:themeColor="text1"/>
        </w:rPr>
        <w:t>：</w:t>
      </w:r>
      <w:r w:rsidR="005E386B" w:rsidRPr="00C20411">
        <w:rPr>
          <w:rFonts w:hint="eastAsia"/>
          <w:color w:val="000000" w:themeColor="text1"/>
        </w:rPr>
        <w:t>「</w:t>
      </w:r>
      <w:r w:rsidR="007254AC" w:rsidRPr="00C20411">
        <w:rPr>
          <w:rFonts w:hint="eastAsia"/>
          <w:color w:val="000000" w:themeColor="text1"/>
        </w:rPr>
        <w:t>對濁水溪揚塵改善以全面性、上中下游整體整治思維，採取有效措施</w:t>
      </w:r>
      <w:r w:rsidR="005E386B" w:rsidRPr="00C20411">
        <w:rPr>
          <w:rFonts w:hint="eastAsia"/>
          <w:color w:val="000000" w:themeColor="text1"/>
        </w:rPr>
        <w:t>」</w:t>
      </w:r>
      <w:r w:rsidR="007254AC" w:rsidRPr="00C20411">
        <w:rPr>
          <w:rFonts w:hint="eastAsia"/>
          <w:color w:val="000000" w:themeColor="text1"/>
        </w:rPr>
        <w:t>、</w:t>
      </w:r>
      <w:r w:rsidR="007254AC" w:rsidRPr="00C20411">
        <w:rPr>
          <w:rFonts w:hAnsi="標楷體" w:hint="eastAsia"/>
          <w:color w:val="000000" w:themeColor="text1"/>
        </w:rPr>
        <w:t>「</w:t>
      </w:r>
      <w:r w:rsidR="007254AC" w:rsidRPr="00C20411">
        <w:rPr>
          <w:rFonts w:hint="eastAsia"/>
          <w:color w:val="000000" w:themeColor="text1"/>
        </w:rPr>
        <w:t>行政院與相關單位執行的決心不同</w:t>
      </w:r>
      <w:r w:rsidR="007254AC" w:rsidRPr="00C20411">
        <w:rPr>
          <w:rFonts w:hAnsi="標楷體" w:hint="eastAsia"/>
          <w:color w:val="000000" w:themeColor="text1"/>
        </w:rPr>
        <w:t>」</w:t>
      </w:r>
      <w:r w:rsidR="005E386B" w:rsidRPr="00C20411">
        <w:rPr>
          <w:rFonts w:hint="eastAsia"/>
          <w:color w:val="000000" w:themeColor="text1"/>
        </w:rPr>
        <w:t>等</w:t>
      </w:r>
      <w:r w:rsidR="007254AC" w:rsidRPr="00C20411">
        <w:rPr>
          <w:rFonts w:hint="eastAsia"/>
          <w:color w:val="000000" w:themeColor="text1"/>
        </w:rPr>
        <w:t>內容可</w:t>
      </w:r>
      <w:proofErr w:type="gramStart"/>
      <w:r w:rsidR="00A85437" w:rsidRPr="00C20411">
        <w:rPr>
          <w:rFonts w:hint="eastAsia"/>
          <w:color w:val="000000" w:themeColor="text1"/>
        </w:rPr>
        <w:t>稽</w:t>
      </w:r>
      <w:proofErr w:type="gramEnd"/>
      <w:r w:rsidR="00A85437" w:rsidRPr="00C20411">
        <w:rPr>
          <w:rFonts w:hint="eastAsia"/>
          <w:color w:val="000000" w:themeColor="text1"/>
        </w:rPr>
        <w:t>。</w:t>
      </w:r>
    </w:p>
    <w:p w:rsidR="009746C3" w:rsidRPr="00C20411" w:rsidRDefault="009746C3" w:rsidP="00012823">
      <w:pPr>
        <w:pStyle w:val="3"/>
        <w:rPr>
          <w:color w:val="000000" w:themeColor="text1"/>
        </w:rPr>
      </w:pPr>
      <w:r w:rsidRPr="00C20411">
        <w:rPr>
          <w:rFonts w:hint="eastAsia"/>
          <w:color w:val="000000" w:themeColor="text1"/>
        </w:rPr>
        <w:t>綜上，濁水溪揚塵肇因於河川裸露地面積範圍，</w:t>
      </w:r>
      <w:r w:rsidR="006C68B6" w:rsidRPr="00C20411">
        <w:rPr>
          <w:rFonts w:hint="eastAsia"/>
          <w:color w:val="000000" w:themeColor="text1"/>
        </w:rPr>
        <w:t>並與</w:t>
      </w:r>
      <w:r w:rsidRPr="00C20411">
        <w:rPr>
          <w:rFonts w:hint="eastAsia"/>
          <w:color w:val="000000" w:themeColor="text1"/>
        </w:rPr>
        <w:t>河川特性、風速風向、地質料源及氣候變遷等息息相關，</w:t>
      </w:r>
      <w:proofErr w:type="gramStart"/>
      <w:r w:rsidRPr="00C20411">
        <w:rPr>
          <w:rFonts w:hint="eastAsia"/>
          <w:color w:val="000000" w:themeColor="text1"/>
        </w:rPr>
        <w:t>其防制</w:t>
      </w:r>
      <w:proofErr w:type="gramEnd"/>
      <w:r w:rsidRPr="00C20411">
        <w:rPr>
          <w:rFonts w:hint="eastAsia"/>
          <w:color w:val="000000" w:themeColor="text1"/>
        </w:rPr>
        <w:t>工作涉及各部會權責，端賴各機關分工合作以竟其功，至與自然環境條件抗衡雖屬不易，惟為保護人民生活環境，允應持續辦理以期降低空氣品質所衍生之不良影響。</w:t>
      </w:r>
    </w:p>
    <w:p w:rsidR="006B2765" w:rsidRPr="00C20411" w:rsidRDefault="008A7AA5" w:rsidP="00DE4238">
      <w:pPr>
        <w:pStyle w:val="2"/>
        <w:rPr>
          <w:b/>
          <w:color w:val="000000" w:themeColor="text1"/>
        </w:rPr>
      </w:pPr>
      <w:r w:rsidRPr="00C20411">
        <w:rPr>
          <w:rFonts w:hint="eastAsia"/>
          <w:b/>
          <w:color w:val="000000" w:themeColor="text1"/>
        </w:rPr>
        <w:lastRenderedPageBreak/>
        <w:t>環保署於</w:t>
      </w:r>
      <w:r w:rsidRPr="00C20411">
        <w:rPr>
          <w:b/>
          <w:color w:val="000000" w:themeColor="text1"/>
        </w:rPr>
        <w:t>「河川揚塵防制及改善推動方案」</w:t>
      </w:r>
      <w:r w:rsidRPr="00C20411">
        <w:rPr>
          <w:rFonts w:hint="eastAsia"/>
          <w:b/>
          <w:color w:val="000000" w:themeColor="text1"/>
        </w:rPr>
        <w:t>（</w:t>
      </w:r>
      <w:r w:rsidRPr="00C20411">
        <w:rPr>
          <w:b/>
          <w:color w:val="000000" w:themeColor="text1"/>
        </w:rPr>
        <w:t>101</w:t>
      </w:r>
      <w:r w:rsidRPr="00C20411">
        <w:rPr>
          <w:rFonts w:hint="eastAsia"/>
          <w:b/>
          <w:color w:val="000000" w:themeColor="text1"/>
        </w:rPr>
        <w:t>-</w:t>
      </w:r>
      <w:r w:rsidRPr="00C20411">
        <w:rPr>
          <w:b/>
          <w:color w:val="000000" w:themeColor="text1"/>
        </w:rPr>
        <w:t>104年）</w:t>
      </w:r>
      <w:r w:rsidRPr="00C20411">
        <w:rPr>
          <w:rFonts w:hint="eastAsia"/>
          <w:b/>
          <w:color w:val="000000" w:themeColor="text1"/>
        </w:rPr>
        <w:t>所估列綠色廊道規劃設置之經費執行率不佳，且經費編列於同一年度執行</w:t>
      </w:r>
      <w:r w:rsidR="002D295E" w:rsidRPr="00C20411">
        <w:rPr>
          <w:rFonts w:hint="eastAsia"/>
          <w:b/>
          <w:color w:val="000000" w:themeColor="text1"/>
        </w:rPr>
        <w:t>實</w:t>
      </w:r>
      <w:r w:rsidRPr="00C20411">
        <w:rPr>
          <w:rFonts w:hint="eastAsia"/>
          <w:b/>
          <w:color w:val="000000" w:themeColor="text1"/>
        </w:rPr>
        <w:t>有未當，</w:t>
      </w:r>
      <w:proofErr w:type="gramStart"/>
      <w:r w:rsidRPr="00C20411">
        <w:rPr>
          <w:rFonts w:hint="eastAsia"/>
          <w:b/>
          <w:color w:val="000000" w:themeColor="text1"/>
        </w:rPr>
        <w:t>縱係因</w:t>
      </w:r>
      <w:proofErr w:type="gramEnd"/>
      <w:r w:rsidRPr="00C20411">
        <w:rPr>
          <w:rFonts w:hint="eastAsia"/>
          <w:b/>
          <w:color w:val="000000" w:themeColor="text1"/>
        </w:rPr>
        <w:t>土地所有</w:t>
      </w:r>
      <w:r w:rsidR="00641949" w:rsidRPr="00C20411">
        <w:rPr>
          <w:rFonts w:hint="eastAsia"/>
          <w:b/>
          <w:color w:val="000000" w:themeColor="text1"/>
        </w:rPr>
        <w:t>權</w:t>
      </w:r>
      <w:r w:rsidRPr="00C20411">
        <w:rPr>
          <w:rFonts w:hint="eastAsia"/>
          <w:b/>
          <w:color w:val="000000" w:themeColor="text1"/>
        </w:rPr>
        <w:t>等因素而未能執行，然未能與雲林縣政府積極協調，並督促該府詳實規劃可行方案或其他改善措施，</w:t>
      </w:r>
      <w:r w:rsidR="002D295E" w:rsidRPr="00C20411">
        <w:rPr>
          <w:rFonts w:hint="eastAsia"/>
          <w:b/>
          <w:color w:val="000000" w:themeColor="text1"/>
        </w:rPr>
        <w:t>確</w:t>
      </w:r>
      <w:r w:rsidRPr="00C20411">
        <w:rPr>
          <w:rFonts w:hint="eastAsia"/>
          <w:b/>
          <w:color w:val="000000" w:themeColor="text1"/>
        </w:rPr>
        <w:t>有檢討改進之必要。</w:t>
      </w:r>
    </w:p>
    <w:p w:rsidR="00D82D6C" w:rsidRPr="00C20411" w:rsidRDefault="00D82D6C" w:rsidP="00D82D6C">
      <w:pPr>
        <w:pStyle w:val="3"/>
        <w:rPr>
          <w:color w:val="000000" w:themeColor="text1"/>
        </w:rPr>
      </w:pPr>
      <w:r w:rsidRPr="00C20411">
        <w:rPr>
          <w:rFonts w:hint="eastAsia"/>
          <w:color w:val="000000" w:themeColor="text1"/>
        </w:rPr>
        <w:t>因98年八八水災過後，為整體改善全國河川沿岸居民受揚塵影響問題，遂由環保署整合各部會執行工作，朝河川外「環境改善」及河川內「</w:t>
      </w:r>
      <w:proofErr w:type="gramStart"/>
      <w:r w:rsidRPr="00C20411">
        <w:rPr>
          <w:rFonts w:hint="eastAsia"/>
          <w:color w:val="000000" w:themeColor="text1"/>
        </w:rPr>
        <w:t>防制工法</w:t>
      </w:r>
      <w:proofErr w:type="gramEnd"/>
      <w:r w:rsidRPr="00C20411">
        <w:rPr>
          <w:rFonts w:hint="eastAsia"/>
          <w:color w:val="000000" w:themeColor="text1"/>
        </w:rPr>
        <w:t>」兩方面著手，經行政院102年1月7日核定「河川揚塵防制及改善推動方案（101-104年）」，包括大甲溪、大安溪、烏溪（大肚溪）、卑南溪、濁水溪等5條中央管河川區域，並於</w:t>
      </w:r>
      <w:r w:rsidRPr="00C20411">
        <w:rPr>
          <w:color w:val="000000" w:themeColor="text1"/>
        </w:rPr>
        <w:t>104</w:t>
      </w:r>
      <w:r w:rsidRPr="00C20411">
        <w:rPr>
          <w:rFonts w:hint="eastAsia"/>
          <w:color w:val="000000" w:themeColor="text1"/>
        </w:rPr>
        <w:t>年起增加蘭陽溪、花蓮溪等河川進行揚塵防制措施，以4年由中央與地方政府共同推動抑制揚塵各項工作。環保署估列22億元補助受河川揚塵影響的縣市辦理河川揚塵預警通報、宣傳推廣、防護演練及環境清理等。</w:t>
      </w:r>
      <w:proofErr w:type="gramStart"/>
      <w:r w:rsidRPr="00C20411">
        <w:rPr>
          <w:rFonts w:hint="eastAsia"/>
          <w:color w:val="000000" w:themeColor="text1"/>
        </w:rPr>
        <w:t>水利署估列</w:t>
      </w:r>
      <w:proofErr w:type="gramEnd"/>
      <w:r w:rsidRPr="00C20411">
        <w:rPr>
          <w:rFonts w:hint="eastAsia"/>
          <w:color w:val="000000" w:themeColor="text1"/>
        </w:rPr>
        <w:t>1億1,400萬元，依河川特性執行河川揚塵</w:t>
      </w:r>
      <w:proofErr w:type="gramStart"/>
      <w:r w:rsidRPr="00C20411">
        <w:rPr>
          <w:rFonts w:hint="eastAsia"/>
          <w:color w:val="000000" w:themeColor="text1"/>
        </w:rPr>
        <w:t>防制工法</w:t>
      </w:r>
      <w:proofErr w:type="gramEnd"/>
      <w:r w:rsidRPr="00C20411">
        <w:rPr>
          <w:rFonts w:hint="eastAsia"/>
          <w:color w:val="000000" w:themeColor="text1"/>
        </w:rPr>
        <w:t>，包括水覆蓋、綠覆蓋等，並加強河川灘地管理。林務局估列7億元，辦理沿岸</w:t>
      </w:r>
      <w:proofErr w:type="gramStart"/>
      <w:r w:rsidRPr="00C20411">
        <w:rPr>
          <w:rFonts w:hint="eastAsia"/>
          <w:color w:val="000000" w:themeColor="text1"/>
        </w:rPr>
        <w:t>保安林復編</w:t>
      </w:r>
      <w:proofErr w:type="gramEnd"/>
      <w:r w:rsidRPr="00C20411">
        <w:rPr>
          <w:rFonts w:hint="eastAsia"/>
          <w:color w:val="000000" w:themeColor="text1"/>
        </w:rPr>
        <w:t>、新植、撫育及環境保育樹種培育等。</w:t>
      </w:r>
    </w:p>
    <w:p w:rsidR="00D82D6C" w:rsidRPr="00C20411" w:rsidRDefault="00D82D6C" w:rsidP="00D82D6C">
      <w:pPr>
        <w:pStyle w:val="3"/>
        <w:rPr>
          <w:color w:val="000000" w:themeColor="text1"/>
        </w:rPr>
      </w:pPr>
      <w:r w:rsidRPr="00C20411">
        <w:rPr>
          <w:rFonts w:hint="eastAsia"/>
          <w:color w:val="000000" w:themeColor="text1"/>
        </w:rPr>
        <w:t>查環保署</w:t>
      </w:r>
      <w:r w:rsidR="002157EB" w:rsidRPr="00C20411">
        <w:rPr>
          <w:rFonts w:hint="eastAsia"/>
          <w:color w:val="000000" w:themeColor="text1"/>
        </w:rPr>
        <w:t>編列</w:t>
      </w:r>
      <w:r w:rsidRPr="00C20411">
        <w:rPr>
          <w:rFonts w:hint="eastAsia"/>
          <w:color w:val="000000" w:themeColor="text1"/>
        </w:rPr>
        <w:t>經費執行率，其中補助地方政府辦理揚塵預警、宣導防護及環境清理估列4億元，核定3億5,942萬元，執行率89.85%；綠色</w:t>
      </w:r>
      <w:proofErr w:type="gramStart"/>
      <w:r w:rsidRPr="00C20411">
        <w:rPr>
          <w:rFonts w:hint="eastAsia"/>
          <w:color w:val="000000" w:themeColor="text1"/>
        </w:rPr>
        <w:t>廊道估列</w:t>
      </w:r>
      <w:proofErr w:type="gramEnd"/>
      <w:r w:rsidRPr="00C20411">
        <w:rPr>
          <w:rFonts w:hint="eastAsia"/>
          <w:color w:val="000000" w:themeColor="text1"/>
        </w:rPr>
        <w:t>18億元，核定1,200萬元辦理規劃，惟涉及土地徵收及安全考量等因素，僅屏東縣政府提出可執行之一部分，其餘縣市</w:t>
      </w:r>
      <w:proofErr w:type="gramStart"/>
      <w:r w:rsidRPr="00C20411">
        <w:rPr>
          <w:rFonts w:hint="eastAsia"/>
          <w:color w:val="000000" w:themeColor="text1"/>
        </w:rPr>
        <w:t>政府均未提出</w:t>
      </w:r>
      <w:proofErr w:type="gramEnd"/>
      <w:r w:rsidRPr="00C20411">
        <w:rPr>
          <w:rFonts w:hint="eastAsia"/>
          <w:color w:val="000000" w:themeColor="text1"/>
        </w:rPr>
        <w:t>計畫，故整體執行率僅16.4%</w:t>
      </w:r>
      <w:r w:rsidR="00405954" w:rsidRPr="00C20411">
        <w:rPr>
          <w:rFonts w:hint="eastAsia"/>
          <w:color w:val="000000" w:themeColor="text1"/>
        </w:rPr>
        <w:t>，顯示該經費</w:t>
      </w:r>
      <w:r w:rsidR="005D6661" w:rsidRPr="00C20411">
        <w:rPr>
          <w:rFonts w:hint="eastAsia"/>
          <w:color w:val="000000" w:themeColor="text1"/>
        </w:rPr>
        <w:t>執行率</w:t>
      </w:r>
      <w:r w:rsidR="00405954" w:rsidRPr="00C20411">
        <w:rPr>
          <w:rFonts w:hint="eastAsia"/>
          <w:color w:val="000000" w:themeColor="text1"/>
        </w:rPr>
        <w:t>不佳，至為明確</w:t>
      </w:r>
      <w:r w:rsidR="002157EB" w:rsidRPr="00C20411">
        <w:rPr>
          <w:rFonts w:hint="eastAsia"/>
          <w:color w:val="000000" w:themeColor="text1"/>
        </w:rPr>
        <w:t>。</w:t>
      </w:r>
      <w:r w:rsidR="00405954" w:rsidRPr="00C20411">
        <w:rPr>
          <w:rFonts w:hint="eastAsia"/>
          <w:color w:val="000000" w:themeColor="text1"/>
        </w:rPr>
        <w:t>再者</w:t>
      </w:r>
      <w:r w:rsidR="00CE6377" w:rsidRPr="00C20411">
        <w:rPr>
          <w:rFonts w:hint="eastAsia"/>
          <w:color w:val="000000" w:themeColor="text1"/>
        </w:rPr>
        <w:t>該</w:t>
      </w:r>
      <w:r w:rsidRPr="00C20411">
        <w:rPr>
          <w:rFonts w:hint="eastAsia"/>
          <w:color w:val="000000" w:themeColor="text1"/>
        </w:rPr>
        <w:t>署</w:t>
      </w:r>
      <w:r w:rsidR="002157EB" w:rsidRPr="00C20411">
        <w:rPr>
          <w:rFonts w:hint="eastAsia"/>
          <w:color w:val="000000" w:themeColor="text1"/>
        </w:rPr>
        <w:t>曾於106年11月9日公文函示無法推動原因係因</w:t>
      </w:r>
      <w:r w:rsidR="002157EB" w:rsidRPr="00C20411">
        <w:rPr>
          <w:rFonts w:hAnsi="標楷體" w:hint="eastAsia"/>
          <w:color w:val="000000" w:themeColor="text1"/>
        </w:rPr>
        <w:t>「</w:t>
      </w:r>
      <w:r w:rsidR="002157EB" w:rsidRPr="00C20411">
        <w:rPr>
          <w:rFonts w:hAnsi="標楷體"/>
          <w:color w:val="000000" w:themeColor="text1"/>
          <w:szCs w:val="32"/>
        </w:rPr>
        <w:t>取得土地使用與無償撥用不易，且涉及水利法等</w:t>
      </w:r>
      <w:r w:rsidR="002157EB" w:rsidRPr="00C20411">
        <w:rPr>
          <w:rFonts w:hAnsi="標楷體"/>
          <w:color w:val="000000" w:themeColor="text1"/>
          <w:szCs w:val="32"/>
        </w:rPr>
        <w:lastRenderedPageBreak/>
        <w:t>相關法規、土地徵收經費龐大與農民爭地及場址安全考量等因素，經各縣市評估窒礙難行，故未提出申請。</w:t>
      </w:r>
      <w:r w:rsidR="002157EB" w:rsidRPr="00C20411">
        <w:rPr>
          <w:rFonts w:hAnsi="標楷體" w:hint="eastAsia"/>
          <w:color w:val="000000" w:themeColor="text1"/>
        </w:rPr>
        <w:t>」且</w:t>
      </w:r>
      <w:r w:rsidRPr="00C20411">
        <w:rPr>
          <w:rFonts w:hint="eastAsia"/>
          <w:color w:val="000000" w:themeColor="text1"/>
        </w:rPr>
        <w:t>於106年12月27日邀集相關部會與地方政府召開「濁水溪河川生態</w:t>
      </w:r>
      <w:proofErr w:type="gramStart"/>
      <w:r w:rsidRPr="00C20411">
        <w:rPr>
          <w:rFonts w:hint="eastAsia"/>
          <w:color w:val="000000" w:themeColor="text1"/>
        </w:rPr>
        <w:t>綠廊與揚塵</w:t>
      </w:r>
      <w:proofErr w:type="gramEnd"/>
      <w:r w:rsidRPr="00C20411">
        <w:rPr>
          <w:rFonts w:hint="eastAsia"/>
          <w:color w:val="000000" w:themeColor="text1"/>
        </w:rPr>
        <w:t>改善分工」會議，針對雲林縣政府前述規劃</w:t>
      </w:r>
      <w:r w:rsidR="002157EB" w:rsidRPr="00C20411">
        <w:rPr>
          <w:rStyle w:val="aff0"/>
          <w:color w:val="000000" w:themeColor="text1"/>
        </w:rPr>
        <w:footnoteReference w:id="9"/>
      </w:r>
      <w:r w:rsidRPr="00C20411">
        <w:rPr>
          <w:rFonts w:hint="eastAsia"/>
          <w:color w:val="000000" w:themeColor="text1"/>
        </w:rPr>
        <w:t>範圍之土地所有權人包含四</w:t>
      </w:r>
      <w:proofErr w:type="gramStart"/>
      <w:r w:rsidRPr="00C20411">
        <w:rPr>
          <w:rFonts w:hint="eastAsia"/>
          <w:color w:val="000000" w:themeColor="text1"/>
        </w:rPr>
        <w:t>河局</w:t>
      </w:r>
      <w:proofErr w:type="gramEnd"/>
      <w:r w:rsidRPr="00C20411">
        <w:rPr>
          <w:rFonts w:hint="eastAsia"/>
          <w:color w:val="000000" w:themeColor="text1"/>
        </w:rPr>
        <w:t>、國有財產署、雲林縣政府水利處、私人地及提供農民承租之農耕地使用等，需協商取得土地使用同意</w:t>
      </w:r>
      <w:r w:rsidR="002157EB" w:rsidRPr="00C20411">
        <w:rPr>
          <w:rFonts w:hint="eastAsia"/>
          <w:color w:val="000000" w:themeColor="text1"/>
        </w:rPr>
        <w:t>、</w:t>
      </w:r>
      <w:r w:rsidRPr="00C20411">
        <w:rPr>
          <w:rFonts w:hint="eastAsia"/>
          <w:color w:val="000000" w:themeColor="text1"/>
        </w:rPr>
        <w:t>無償撥用</w:t>
      </w:r>
      <w:r w:rsidR="002157EB" w:rsidRPr="00C20411">
        <w:rPr>
          <w:rFonts w:hint="eastAsia"/>
          <w:color w:val="000000" w:themeColor="text1"/>
        </w:rPr>
        <w:t>及私有土地徵收問題，以及立法院第7屆第4期社會福利及衛生環境委員會第23次全體委員會議決議：「100年起環保署不得編列經費辦理自行車道」，故無法推動，</w:t>
      </w:r>
      <w:r w:rsidRPr="00C20411">
        <w:rPr>
          <w:rFonts w:hint="eastAsia"/>
          <w:color w:val="000000" w:themeColor="text1"/>
        </w:rPr>
        <w:t>另請雲林縣政府評估若有實際需求，建議該府另案向相關主管機關申請。</w:t>
      </w:r>
      <w:r w:rsidR="00405954" w:rsidRPr="00C20411">
        <w:rPr>
          <w:rFonts w:hint="eastAsia"/>
          <w:color w:val="000000" w:themeColor="text1"/>
        </w:rPr>
        <w:t>然而立法院既早有決議在案，且規劃內容如有涉及土地徵收等情事時，中央與地方政府於推動該計畫時，自應依該決議內容及詳實調查土地權屬情形，審慎評估後據以規劃可行方案加以執行，</w:t>
      </w:r>
      <w:proofErr w:type="gramStart"/>
      <w:r w:rsidR="00405954" w:rsidRPr="00C20411">
        <w:rPr>
          <w:rFonts w:hint="eastAsia"/>
          <w:color w:val="000000" w:themeColor="text1"/>
        </w:rPr>
        <w:t>所復顯係</w:t>
      </w:r>
      <w:proofErr w:type="gramEnd"/>
      <w:r w:rsidR="00405954" w:rsidRPr="00C20411">
        <w:rPr>
          <w:rFonts w:hint="eastAsia"/>
          <w:color w:val="000000" w:themeColor="text1"/>
        </w:rPr>
        <w:t>為執行率不佳之辯駁之詞，殊不足</w:t>
      </w:r>
      <w:proofErr w:type="gramStart"/>
      <w:r w:rsidR="00405954" w:rsidRPr="00C20411">
        <w:rPr>
          <w:rFonts w:hint="eastAsia"/>
          <w:color w:val="000000" w:themeColor="text1"/>
        </w:rPr>
        <w:t>採</w:t>
      </w:r>
      <w:proofErr w:type="gramEnd"/>
      <w:r w:rsidR="00405954" w:rsidRPr="00C20411">
        <w:rPr>
          <w:rFonts w:hint="eastAsia"/>
          <w:color w:val="000000" w:themeColor="text1"/>
        </w:rPr>
        <w:t>。</w:t>
      </w:r>
    </w:p>
    <w:p w:rsidR="00405954" w:rsidRPr="00C20411" w:rsidRDefault="00CE6377" w:rsidP="00405954">
      <w:pPr>
        <w:pStyle w:val="3"/>
        <w:rPr>
          <w:color w:val="000000" w:themeColor="text1"/>
        </w:rPr>
      </w:pPr>
      <w:r w:rsidRPr="00C20411">
        <w:rPr>
          <w:rFonts w:hint="eastAsia"/>
          <w:color w:val="000000" w:themeColor="text1"/>
        </w:rPr>
        <w:t>又據雲林縣政府查復，</w:t>
      </w:r>
      <w:r w:rsidR="00405954" w:rsidRPr="00C20411">
        <w:rPr>
          <w:rFonts w:hint="eastAsia"/>
          <w:color w:val="000000" w:themeColor="text1"/>
        </w:rPr>
        <w:t>依據方案於102年提出濁水溪河川生態綠廊細部規劃計畫申請補助，環保署103年</w:t>
      </w:r>
      <w:proofErr w:type="gramStart"/>
      <w:r w:rsidR="00405954" w:rsidRPr="00C20411">
        <w:rPr>
          <w:rFonts w:hint="eastAsia"/>
          <w:color w:val="000000" w:themeColor="text1"/>
        </w:rPr>
        <w:t>除</w:t>
      </w:r>
      <w:r w:rsidR="00641949" w:rsidRPr="00C20411">
        <w:rPr>
          <w:rFonts w:hint="eastAsia"/>
          <w:color w:val="000000" w:themeColor="text1"/>
        </w:rPr>
        <w:t>匡列</w:t>
      </w:r>
      <w:r w:rsidR="00405954" w:rsidRPr="00C20411">
        <w:rPr>
          <w:rFonts w:hint="eastAsia"/>
          <w:color w:val="000000" w:themeColor="text1"/>
        </w:rPr>
        <w:t>預定</w:t>
      </w:r>
      <w:proofErr w:type="gramEnd"/>
      <w:r w:rsidR="00405954" w:rsidRPr="00C20411">
        <w:rPr>
          <w:rFonts w:hint="eastAsia"/>
          <w:color w:val="000000" w:themeColor="text1"/>
        </w:rPr>
        <w:t>補助該府「濁水溪生態河川細部規劃案」500萬外，</w:t>
      </w:r>
      <w:proofErr w:type="gramStart"/>
      <w:r w:rsidR="00405954" w:rsidRPr="00C20411">
        <w:rPr>
          <w:rFonts w:hint="eastAsia"/>
          <w:color w:val="000000" w:themeColor="text1"/>
        </w:rPr>
        <w:t>另</w:t>
      </w:r>
      <w:r w:rsidR="00641949" w:rsidRPr="00C20411">
        <w:rPr>
          <w:rFonts w:hint="eastAsia"/>
          <w:color w:val="000000" w:themeColor="text1"/>
        </w:rPr>
        <w:t>匡列</w:t>
      </w:r>
      <w:proofErr w:type="gramEnd"/>
      <w:r w:rsidR="00405954" w:rsidRPr="00C20411">
        <w:rPr>
          <w:rFonts w:hint="eastAsia"/>
          <w:color w:val="000000" w:themeColor="text1"/>
        </w:rPr>
        <w:t>「濁水溪生態河川示範工程設計」600萬及第1至5期工程經費共8億；</w:t>
      </w:r>
      <w:proofErr w:type="gramStart"/>
      <w:r w:rsidR="00405954" w:rsidRPr="00C20411">
        <w:rPr>
          <w:rFonts w:hint="eastAsia"/>
          <w:color w:val="000000" w:themeColor="text1"/>
        </w:rPr>
        <w:t>惟查中央</w:t>
      </w:r>
      <w:proofErr w:type="gramEnd"/>
      <w:r w:rsidR="00405954" w:rsidRPr="00C20411">
        <w:rPr>
          <w:rFonts w:hint="eastAsia"/>
          <w:color w:val="000000" w:themeColor="text1"/>
        </w:rPr>
        <w:t>將規劃設計及工程預算均編列於</w:t>
      </w:r>
      <w:proofErr w:type="gramStart"/>
      <w:r w:rsidR="00405954" w:rsidRPr="00C20411">
        <w:rPr>
          <w:rFonts w:hint="eastAsia"/>
          <w:color w:val="000000" w:themeColor="text1"/>
        </w:rPr>
        <w:t>103</w:t>
      </w:r>
      <w:proofErr w:type="gramEnd"/>
      <w:r w:rsidR="00405954" w:rsidRPr="00C20411">
        <w:rPr>
          <w:rFonts w:hint="eastAsia"/>
          <w:color w:val="000000" w:themeColor="text1"/>
        </w:rPr>
        <w:t>年度，於</w:t>
      </w:r>
      <w:proofErr w:type="gramStart"/>
      <w:r w:rsidR="00405954" w:rsidRPr="00C20411">
        <w:rPr>
          <w:rFonts w:hint="eastAsia"/>
          <w:color w:val="000000" w:themeColor="text1"/>
        </w:rPr>
        <w:t>一</w:t>
      </w:r>
      <w:proofErr w:type="gramEnd"/>
      <w:r w:rsidR="00405954" w:rsidRPr="00C20411">
        <w:rPr>
          <w:rFonts w:hint="eastAsia"/>
          <w:color w:val="000000" w:themeColor="text1"/>
        </w:rPr>
        <w:t>會計年度內，完成規劃設計暨8億元的工程施作，在預算編列上及實務上實屬不合理且無法執行。環保署則表示</w:t>
      </w:r>
      <w:r w:rsidR="005F2A74" w:rsidRPr="00C20411">
        <w:rPr>
          <w:rFonts w:hint="eastAsia"/>
          <w:color w:val="000000" w:themeColor="text1"/>
        </w:rPr>
        <w:t>將</w:t>
      </w:r>
      <w:r w:rsidR="00405954" w:rsidRPr="00C20411">
        <w:rPr>
          <w:rFonts w:hint="eastAsia"/>
          <w:color w:val="000000" w:themeColor="text1"/>
        </w:rPr>
        <w:t>經費規劃與設置編列於同一年度之原因為「期許受揚塵影響之縣市政府進行規劃時，可依初</w:t>
      </w:r>
      <w:r w:rsidR="00405954" w:rsidRPr="00C20411">
        <w:rPr>
          <w:rFonts w:hint="eastAsia"/>
          <w:color w:val="000000" w:themeColor="text1"/>
        </w:rPr>
        <w:lastRenderedPageBreak/>
        <w:t>步規劃結果陸續提送可行之計畫，縮短計畫執行時間，加速改善河川沿岸居</w:t>
      </w:r>
      <w:r w:rsidR="005D6661" w:rsidRPr="00C20411">
        <w:rPr>
          <w:rFonts w:hint="eastAsia"/>
          <w:color w:val="000000" w:themeColor="text1"/>
        </w:rPr>
        <w:t>民環境」等云云。是該計畫經</w:t>
      </w:r>
      <w:r w:rsidR="00641949" w:rsidRPr="00C20411">
        <w:rPr>
          <w:rFonts w:hint="eastAsia"/>
          <w:color w:val="000000" w:themeColor="text1"/>
        </w:rPr>
        <w:t>費</w:t>
      </w:r>
      <w:r w:rsidR="005D6661" w:rsidRPr="00C20411">
        <w:rPr>
          <w:rFonts w:hint="eastAsia"/>
          <w:color w:val="000000" w:themeColor="text1"/>
        </w:rPr>
        <w:t>編列期以同一會計年度執行完成</w:t>
      </w:r>
      <w:r w:rsidR="00641949" w:rsidRPr="00C20411">
        <w:rPr>
          <w:rFonts w:hint="eastAsia"/>
          <w:color w:val="000000" w:themeColor="text1"/>
        </w:rPr>
        <w:t>實</w:t>
      </w:r>
      <w:r w:rsidR="005D6661" w:rsidRPr="00C20411">
        <w:rPr>
          <w:rFonts w:hint="eastAsia"/>
          <w:color w:val="000000" w:themeColor="text1"/>
        </w:rPr>
        <w:t>不合理，環保署與雲林縣政府對此亦未積極協調並規劃可行方案，導致未能執行相關改善措施，</w:t>
      </w:r>
      <w:r w:rsidR="008A7AA5" w:rsidRPr="00C20411">
        <w:rPr>
          <w:rFonts w:hint="eastAsia"/>
          <w:color w:val="000000" w:themeColor="text1"/>
        </w:rPr>
        <w:t>亦有未當。</w:t>
      </w:r>
    </w:p>
    <w:p w:rsidR="002157EB" w:rsidRPr="00C20411" w:rsidRDefault="00CE6377" w:rsidP="008A7AA5">
      <w:pPr>
        <w:pStyle w:val="3"/>
        <w:rPr>
          <w:color w:val="000000" w:themeColor="text1"/>
        </w:rPr>
      </w:pPr>
      <w:r w:rsidRPr="00C20411">
        <w:rPr>
          <w:rFonts w:hint="eastAsia"/>
          <w:color w:val="000000" w:themeColor="text1"/>
        </w:rPr>
        <w:t>綜上，環保署於</w:t>
      </w:r>
      <w:r w:rsidRPr="00C20411">
        <w:rPr>
          <w:color w:val="000000" w:themeColor="text1"/>
        </w:rPr>
        <w:t>「河川揚塵防制及改善推動方案」</w:t>
      </w:r>
      <w:r w:rsidRPr="00C20411">
        <w:rPr>
          <w:rFonts w:hint="eastAsia"/>
          <w:color w:val="000000" w:themeColor="text1"/>
        </w:rPr>
        <w:t>（</w:t>
      </w:r>
      <w:r w:rsidRPr="00C20411">
        <w:rPr>
          <w:color w:val="000000" w:themeColor="text1"/>
        </w:rPr>
        <w:t>101</w:t>
      </w:r>
      <w:r w:rsidRPr="00C20411">
        <w:rPr>
          <w:rFonts w:hint="eastAsia"/>
          <w:color w:val="000000" w:themeColor="text1"/>
        </w:rPr>
        <w:t>-</w:t>
      </w:r>
      <w:r w:rsidRPr="00C20411">
        <w:rPr>
          <w:color w:val="000000" w:themeColor="text1"/>
        </w:rPr>
        <w:t>104年）</w:t>
      </w:r>
      <w:r w:rsidRPr="00C20411">
        <w:rPr>
          <w:rFonts w:hint="eastAsia"/>
          <w:color w:val="000000" w:themeColor="text1"/>
        </w:rPr>
        <w:t>所估列綠色廊道規劃設置之經費執行率不佳，且經費編列於同一年度</w:t>
      </w:r>
      <w:r w:rsidR="008A7AA5" w:rsidRPr="00C20411">
        <w:rPr>
          <w:rFonts w:hint="eastAsia"/>
          <w:color w:val="000000" w:themeColor="text1"/>
        </w:rPr>
        <w:t>執行</w:t>
      </w:r>
      <w:r w:rsidR="002D295E" w:rsidRPr="00C20411">
        <w:rPr>
          <w:rFonts w:hint="eastAsia"/>
          <w:color w:val="000000" w:themeColor="text1"/>
        </w:rPr>
        <w:t>實</w:t>
      </w:r>
      <w:r w:rsidRPr="00C20411">
        <w:rPr>
          <w:rFonts w:hint="eastAsia"/>
          <w:color w:val="000000" w:themeColor="text1"/>
        </w:rPr>
        <w:t>有未當，</w:t>
      </w:r>
      <w:proofErr w:type="gramStart"/>
      <w:r w:rsidRPr="00C20411">
        <w:rPr>
          <w:rFonts w:hint="eastAsia"/>
          <w:color w:val="000000" w:themeColor="text1"/>
        </w:rPr>
        <w:t>縱係因</w:t>
      </w:r>
      <w:proofErr w:type="gramEnd"/>
      <w:r w:rsidRPr="00C20411">
        <w:rPr>
          <w:rFonts w:hint="eastAsia"/>
          <w:color w:val="000000" w:themeColor="text1"/>
        </w:rPr>
        <w:t>土地所有</w:t>
      </w:r>
      <w:r w:rsidR="00641949" w:rsidRPr="00C20411">
        <w:rPr>
          <w:rFonts w:hint="eastAsia"/>
          <w:color w:val="000000" w:themeColor="text1"/>
        </w:rPr>
        <w:t>權</w:t>
      </w:r>
      <w:r w:rsidRPr="00C20411">
        <w:rPr>
          <w:rFonts w:hint="eastAsia"/>
          <w:color w:val="000000" w:themeColor="text1"/>
        </w:rPr>
        <w:t>等因素而未能執行，然</w:t>
      </w:r>
      <w:r w:rsidR="005D6661" w:rsidRPr="00C20411">
        <w:rPr>
          <w:rFonts w:hint="eastAsia"/>
          <w:color w:val="000000" w:themeColor="text1"/>
        </w:rPr>
        <w:t>未能</w:t>
      </w:r>
      <w:r w:rsidR="008A7AA5" w:rsidRPr="00C20411">
        <w:rPr>
          <w:rFonts w:hint="eastAsia"/>
          <w:color w:val="000000" w:themeColor="text1"/>
        </w:rPr>
        <w:t>與</w:t>
      </w:r>
      <w:r w:rsidR="005D6661" w:rsidRPr="00C20411">
        <w:rPr>
          <w:rFonts w:hint="eastAsia"/>
          <w:color w:val="000000" w:themeColor="text1"/>
        </w:rPr>
        <w:t>雲林縣政府</w:t>
      </w:r>
      <w:r w:rsidR="008A7AA5" w:rsidRPr="00C20411">
        <w:rPr>
          <w:rFonts w:hint="eastAsia"/>
          <w:color w:val="000000" w:themeColor="text1"/>
        </w:rPr>
        <w:t>積極協調，並督促該府</w:t>
      </w:r>
      <w:r w:rsidR="005D6661" w:rsidRPr="00C20411">
        <w:rPr>
          <w:rFonts w:hint="eastAsia"/>
          <w:color w:val="000000" w:themeColor="text1"/>
        </w:rPr>
        <w:t>詳實規劃</w:t>
      </w:r>
      <w:r w:rsidR="008A7AA5" w:rsidRPr="00C20411">
        <w:rPr>
          <w:rFonts w:hint="eastAsia"/>
          <w:color w:val="000000" w:themeColor="text1"/>
        </w:rPr>
        <w:t>可行方案或</w:t>
      </w:r>
      <w:r w:rsidRPr="00C20411">
        <w:rPr>
          <w:rFonts w:hint="eastAsia"/>
          <w:color w:val="000000" w:themeColor="text1"/>
        </w:rPr>
        <w:t>其他改善措施，確有檢討改進之必要。</w:t>
      </w:r>
    </w:p>
    <w:p w:rsidR="00AA04CA" w:rsidRPr="00C20411" w:rsidRDefault="007268F3" w:rsidP="007268F3">
      <w:pPr>
        <w:pStyle w:val="2"/>
        <w:rPr>
          <w:color w:val="000000" w:themeColor="text1"/>
        </w:rPr>
      </w:pPr>
      <w:r w:rsidRPr="00C20411">
        <w:rPr>
          <w:rFonts w:hint="eastAsia"/>
          <w:b/>
          <w:color w:val="000000" w:themeColor="text1"/>
        </w:rPr>
        <w:t>「濁水溪揚塵防制及改善防制方案」</w:t>
      </w:r>
      <w:r w:rsidR="00D82D6C" w:rsidRPr="00C20411">
        <w:rPr>
          <w:rFonts w:hint="eastAsia"/>
          <w:b/>
          <w:color w:val="000000" w:themeColor="text1"/>
        </w:rPr>
        <w:t>（</w:t>
      </w:r>
      <w:r w:rsidR="00D82D6C" w:rsidRPr="00C20411">
        <w:rPr>
          <w:b/>
          <w:color w:val="000000" w:themeColor="text1"/>
        </w:rPr>
        <w:t>10</w:t>
      </w:r>
      <w:r w:rsidR="00D82D6C" w:rsidRPr="00C20411">
        <w:rPr>
          <w:rFonts w:hint="eastAsia"/>
          <w:b/>
          <w:color w:val="000000" w:themeColor="text1"/>
        </w:rPr>
        <w:t>7-</w:t>
      </w:r>
      <w:r w:rsidR="00D82D6C" w:rsidRPr="00C20411">
        <w:rPr>
          <w:b/>
          <w:color w:val="000000" w:themeColor="text1"/>
        </w:rPr>
        <w:t>10</w:t>
      </w:r>
      <w:r w:rsidR="00D82D6C" w:rsidRPr="00C20411">
        <w:rPr>
          <w:rFonts w:hint="eastAsia"/>
          <w:b/>
          <w:color w:val="000000" w:themeColor="text1"/>
        </w:rPr>
        <w:t>9</w:t>
      </w:r>
      <w:r w:rsidR="00D82D6C" w:rsidRPr="00C20411">
        <w:rPr>
          <w:b/>
          <w:color w:val="000000" w:themeColor="text1"/>
        </w:rPr>
        <w:t>年）</w:t>
      </w:r>
      <w:r w:rsidRPr="00C20411">
        <w:rPr>
          <w:rFonts w:hint="eastAsia"/>
          <w:b/>
          <w:color w:val="000000" w:themeColor="text1"/>
        </w:rPr>
        <w:t>以「水利」、「造林」及「防災應變」三大架構執行，並全面執行</w:t>
      </w:r>
      <w:proofErr w:type="gramStart"/>
      <w:r w:rsidRPr="00C20411">
        <w:rPr>
          <w:rFonts w:hint="eastAsia"/>
          <w:b/>
          <w:color w:val="000000" w:themeColor="text1"/>
        </w:rPr>
        <w:t>各防制工</w:t>
      </w:r>
      <w:proofErr w:type="gramEnd"/>
      <w:r w:rsidRPr="00C20411">
        <w:rPr>
          <w:rFonts w:hint="eastAsia"/>
          <w:b/>
          <w:color w:val="000000" w:themeColor="text1"/>
        </w:rPr>
        <w:t>法，以期短期內減緩河川揚塵影響，</w:t>
      </w:r>
      <w:r w:rsidR="00196302" w:rsidRPr="00C20411">
        <w:rPr>
          <w:rFonts w:hint="eastAsia"/>
          <w:b/>
          <w:color w:val="000000" w:themeColor="text1"/>
        </w:rPr>
        <w:t>然為避免短效型防制措施因重複施作致生</w:t>
      </w:r>
      <w:r w:rsidR="00196302" w:rsidRPr="00C20411">
        <w:rPr>
          <w:rFonts w:hAnsi="標楷體" w:hint="eastAsia"/>
          <w:b/>
          <w:color w:val="000000" w:themeColor="text1"/>
        </w:rPr>
        <w:t>「把錢丟進水裡」之訾議，更</w:t>
      </w:r>
      <w:r w:rsidR="00747D29" w:rsidRPr="00C20411">
        <w:rPr>
          <w:rFonts w:hAnsi="標楷體" w:hint="eastAsia"/>
          <w:b/>
          <w:color w:val="000000" w:themeColor="text1"/>
        </w:rPr>
        <w:t>應著</w:t>
      </w:r>
      <w:r w:rsidR="00747D29" w:rsidRPr="00C20411">
        <w:rPr>
          <w:rFonts w:hint="eastAsia"/>
          <w:b/>
          <w:color w:val="000000" w:themeColor="text1"/>
        </w:rPr>
        <w:t>重</w:t>
      </w:r>
      <w:r w:rsidR="0097494B" w:rsidRPr="00C20411">
        <w:rPr>
          <w:rFonts w:hint="eastAsia"/>
          <w:b/>
          <w:color w:val="000000" w:themeColor="text1"/>
        </w:rPr>
        <w:t>源頭管制及</w:t>
      </w:r>
      <w:r w:rsidR="00747D29" w:rsidRPr="00C20411">
        <w:rPr>
          <w:rFonts w:hint="eastAsia"/>
          <w:b/>
          <w:color w:val="000000" w:themeColor="text1"/>
        </w:rPr>
        <w:t>長期治理作為</w:t>
      </w:r>
      <w:r w:rsidR="00747D29" w:rsidRPr="00C20411">
        <w:rPr>
          <w:rFonts w:hAnsi="標楷體" w:hint="eastAsia"/>
          <w:b/>
          <w:color w:val="000000" w:themeColor="text1"/>
        </w:rPr>
        <w:t>。</w:t>
      </w:r>
    </w:p>
    <w:p w:rsidR="00501710" w:rsidRPr="00C20411" w:rsidRDefault="008A7AA5" w:rsidP="00567C7A">
      <w:pPr>
        <w:pStyle w:val="3"/>
        <w:rPr>
          <w:color w:val="000000" w:themeColor="text1"/>
        </w:rPr>
      </w:pPr>
      <w:proofErr w:type="gramStart"/>
      <w:r w:rsidRPr="00C20411">
        <w:rPr>
          <w:rFonts w:hint="eastAsia"/>
          <w:color w:val="000000" w:themeColor="text1"/>
        </w:rPr>
        <w:t>鑑</w:t>
      </w:r>
      <w:proofErr w:type="gramEnd"/>
      <w:r w:rsidRPr="00C20411">
        <w:rPr>
          <w:rFonts w:hint="eastAsia"/>
          <w:color w:val="000000" w:themeColor="text1"/>
        </w:rPr>
        <w:t>於濁水溪揚塵嚴重，</w:t>
      </w:r>
      <w:r w:rsidR="00501710" w:rsidRPr="00C20411">
        <w:rPr>
          <w:rFonts w:hint="eastAsia"/>
          <w:color w:val="000000" w:themeColor="text1"/>
        </w:rPr>
        <w:t>行政院賴院長於106年11月29日召開濁水溪揚塵改善及地層下陷防制協商會指示「提升管控層級，擴大管制面向，全面施作，提前應變，源頭管制」，以及政務委員吳澤成指示由環保署彙整各部會執行項目，並以「水利」、「造林」及「防災應變」三大架構</w:t>
      </w:r>
      <w:proofErr w:type="gramStart"/>
      <w:r w:rsidR="00501710" w:rsidRPr="00C20411">
        <w:rPr>
          <w:rFonts w:hint="eastAsia"/>
          <w:color w:val="000000" w:themeColor="text1"/>
        </w:rPr>
        <w:t>研</w:t>
      </w:r>
      <w:proofErr w:type="gramEnd"/>
      <w:r w:rsidR="00501710" w:rsidRPr="00C20411">
        <w:rPr>
          <w:rFonts w:hint="eastAsia"/>
          <w:color w:val="000000" w:themeColor="text1"/>
        </w:rPr>
        <w:t>提「濁水溪揚塵防制及改善防制方案」。</w:t>
      </w:r>
      <w:r w:rsidR="00501710" w:rsidRPr="00C20411">
        <w:rPr>
          <w:rFonts w:hint="eastAsia"/>
          <w:color w:val="000000" w:themeColor="text1"/>
          <w:kern w:val="0"/>
        </w:rPr>
        <w:t>依行政院</w:t>
      </w:r>
      <w:r w:rsidR="005F2A74" w:rsidRPr="00C20411">
        <w:rPr>
          <w:rFonts w:hint="eastAsia"/>
          <w:color w:val="000000" w:themeColor="text1"/>
        </w:rPr>
        <w:t>107年4月20日</w:t>
      </w:r>
      <w:r w:rsidR="00501710" w:rsidRPr="00C20411">
        <w:rPr>
          <w:rFonts w:hint="eastAsia"/>
          <w:color w:val="000000" w:themeColor="text1"/>
          <w:kern w:val="0"/>
        </w:rPr>
        <w:t>核定</w:t>
      </w:r>
      <w:r w:rsidR="00501710" w:rsidRPr="00C20411">
        <w:rPr>
          <w:rFonts w:hint="eastAsia"/>
          <w:color w:val="000000" w:themeColor="text1"/>
        </w:rPr>
        <w:t>環保署</w:t>
      </w:r>
      <w:r w:rsidR="00501710" w:rsidRPr="00C20411">
        <w:rPr>
          <w:color w:val="000000" w:themeColor="text1"/>
        </w:rPr>
        <w:t>「濁水溪揚塵防制及改善行動方案」</w:t>
      </w:r>
      <w:r w:rsidR="00501710" w:rsidRPr="00C20411">
        <w:rPr>
          <w:rFonts w:hint="eastAsia"/>
          <w:color w:val="000000" w:themeColor="text1"/>
        </w:rPr>
        <w:t>（107-109年），經中央單位</w:t>
      </w:r>
      <w:proofErr w:type="gramStart"/>
      <w:r w:rsidR="00501710" w:rsidRPr="00C20411">
        <w:rPr>
          <w:rFonts w:hint="eastAsia"/>
          <w:color w:val="000000" w:themeColor="text1"/>
        </w:rPr>
        <w:t>研</w:t>
      </w:r>
      <w:proofErr w:type="gramEnd"/>
      <w:r w:rsidR="00501710" w:rsidRPr="00C20411">
        <w:rPr>
          <w:rFonts w:hint="eastAsia"/>
          <w:color w:val="000000" w:themeColor="text1"/>
        </w:rPr>
        <w:t>擬揚塵防制策略</w:t>
      </w:r>
      <w:r w:rsidR="005F2A74" w:rsidRPr="00C20411">
        <w:rPr>
          <w:rFonts w:hint="eastAsia"/>
          <w:color w:val="000000" w:themeColor="text1"/>
        </w:rPr>
        <w:t>、</w:t>
      </w:r>
      <w:r w:rsidR="00501710" w:rsidRPr="00C20411">
        <w:rPr>
          <w:rFonts w:hint="eastAsia"/>
          <w:color w:val="000000" w:themeColor="text1"/>
        </w:rPr>
        <w:t>執行源頭管制，並由地方政府進行民眾宣導及照護，共同整治濁水溪河川揚塵。所核定方案之機關權責分工，四</w:t>
      </w:r>
      <w:proofErr w:type="gramStart"/>
      <w:r w:rsidR="00501710" w:rsidRPr="00C20411">
        <w:rPr>
          <w:rFonts w:hint="eastAsia"/>
          <w:color w:val="000000" w:themeColor="text1"/>
        </w:rPr>
        <w:t>河局負責</w:t>
      </w:r>
      <w:proofErr w:type="gramEnd"/>
      <w:r w:rsidR="00501710" w:rsidRPr="00C20411">
        <w:rPr>
          <w:rFonts w:hint="eastAsia"/>
          <w:color w:val="000000" w:themeColor="text1"/>
        </w:rPr>
        <w:t>水覆蓋、綠覆蓋等</w:t>
      </w:r>
      <w:proofErr w:type="gramStart"/>
      <w:r w:rsidR="00501710" w:rsidRPr="00C20411">
        <w:rPr>
          <w:rFonts w:hint="eastAsia"/>
          <w:color w:val="000000" w:themeColor="text1"/>
        </w:rPr>
        <w:t>防制工法</w:t>
      </w:r>
      <w:proofErr w:type="gramEnd"/>
      <w:r w:rsidR="00501710" w:rsidRPr="00C20411">
        <w:rPr>
          <w:rFonts w:hint="eastAsia"/>
          <w:color w:val="000000" w:themeColor="text1"/>
        </w:rPr>
        <w:t>，四</w:t>
      </w:r>
      <w:proofErr w:type="gramStart"/>
      <w:r w:rsidR="00501710" w:rsidRPr="00C20411">
        <w:rPr>
          <w:rFonts w:hint="eastAsia"/>
          <w:color w:val="000000" w:themeColor="text1"/>
        </w:rPr>
        <w:t>河局及</w:t>
      </w:r>
      <w:proofErr w:type="gramEnd"/>
      <w:r w:rsidR="00501710" w:rsidRPr="00C20411">
        <w:rPr>
          <w:rFonts w:hint="eastAsia"/>
          <w:color w:val="000000" w:themeColor="text1"/>
        </w:rPr>
        <w:t>農委會共同辦理堤防</w:t>
      </w:r>
      <w:proofErr w:type="gramStart"/>
      <w:r w:rsidR="00501710" w:rsidRPr="00C20411">
        <w:rPr>
          <w:rFonts w:hint="eastAsia"/>
          <w:color w:val="000000" w:themeColor="text1"/>
        </w:rPr>
        <w:t>培</w:t>
      </w:r>
      <w:proofErr w:type="gramEnd"/>
      <w:r w:rsidR="00501710" w:rsidRPr="00C20411">
        <w:rPr>
          <w:rFonts w:hint="eastAsia"/>
          <w:color w:val="000000" w:themeColor="text1"/>
        </w:rPr>
        <w:t>厚植栽林帶、防洪林帶等，環</w:t>
      </w:r>
      <w:r w:rsidR="00501710" w:rsidRPr="00C20411">
        <w:rPr>
          <w:rFonts w:hint="eastAsia"/>
          <w:color w:val="000000" w:themeColor="text1"/>
        </w:rPr>
        <w:lastRenderedPageBreak/>
        <w:t>保署補助地方政府進行三仙膠噴灑緊急應變措施。</w:t>
      </w:r>
      <w:r w:rsidR="00567C7A" w:rsidRPr="00C20411">
        <w:rPr>
          <w:rFonts w:hint="eastAsia"/>
          <w:color w:val="000000" w:themeColor="text1"/>
        </w:rPr>
        <w:t>該方案</w:t>
      </w:r>
      <w:r w:rsidR="00501710" w:rsidRPr="00C20411">
        <w:rPr>
          <w:rFonts w:hint="eastAsia"/>
          <w:color w:val="000000" w:themeColor="text1"/>
        </w:rPr>
        <w:t>依河川裸露區域變化情形，逐年檢討調整執行區域及項目，目標分為空氣品質</w:t>
      </w:r>
      <w:r w:rsidR="005F2A74" w:rsidRPr="00C20411">
        <w:rPr>
          <w:rFonts w:hint="eastAsia"/>
          <w:color w:val="000000" w:themeColor="text1"/>
        </w:rPr>
        <w:t>改善</w:t>
      </w:r>
      <w:r w:rsidR="00501710" w:rsidRPr="00C20411">
        <w:rPr>
          <w:rFonts w:hint="eastAsia"/>
          <w:color w:val="000000" w:themeColor="text1"/>
        </w:rPr>
        <w:t>及強化源頭管制兩大項，訂定每年裸露地改善目標2,000公頃，依裸露地改善面積、環境清理長度及保安林新植撫育面積計算，每年可削減PM</w:t>
      </w:r>
      <w:r w:rsidR="00501710" w:rsidRPr="00C20411">
        <w:rPr>
          <w:rFonts w:hint="eastAsia"/>
          <w:color w:val="000000" w:themeColor="text1"/>
          <w:vertAlign w:val="subscript"/>
        </w:rPr>
        <w:t>10</w:t>
      </w:r>
      <w:r w:rsidR="00501710" w:rsidRPr="00C20411">
        <w:rPr>
          <w:rFonts w:hint="eastAsia"/>
          <w:color w:val="000000" w:themeColor="text1"/>
        </w:rPr>
        <w:t>約250公噸，並以期能減少河川揚塵對環境及民眾之影響，其相關目標如</w:t>
      </w:r>
      <w:r w:rsidR="006C1974" w:rsidRPr="00C20411">
        <w:rPr>
          <w:rFonts w:hint="eastAsia"/>
          <w:color w:val="000000" w:themeColor="text1"/>
        </w:rPr>
        <w:t>下</w:t>
      </w:r>
      <w:r w:rsidR="00501710" w:rsidRPr="00C20411">
        <w:rPr>
          <w:rFonts w:hint="eastAsia"/>
          <w:color w:val="000000" w:themeColor="text1"/>
        </w:rPr>
        <w:t>表</w:t>
      </w:r>
      <w:r w:rsidR="00567C7A" w:rsidRPr="00C20411">
        <w:rPr>
          <w:rFonts w:hint="eastAsia"/>
          <w:color w:val="000000" w:themeColor="text1"/>
        </w:rPr>
        <w:t>。</w:t>
      </w:r>
    </w:p>
    <w:p w:rsidR="00501710" w:rsidRPr="00C20411" w:rsidRDefault="00501710" w:rsidP="006C1974">
      <w:pPr>
        <w:pStyle w:val="a3"/>
        <w:numPr>
          <w:ilvl w:val="0"/>
          <w:numId w:val="0"/>
        </w:numPr>
        <w:ind w:left="480"/>
        <w:rPr>
          <w:color w:val="000000" w:themeColor="text1"/>
        </w:rPr>
      </w:pPr>
      <w:r w:rsidRPr="00C20411">
        <w:rPr>
          <w:rFonts w:hint="eastAsia"/>
          <w:color w:val="000000" w:themeColor="text1"/>
        </w:rPr>
        <w:t>「濁水溪揚塵防制及改善行動方案」（107－109年）</w:t>
      </w:r>
      <w:r w:rsidRPr="00C20411">
        <w:rPr>
          <w:color w:val="000000" w:themeColor="text1"/>
        </w:rPr>
        <w:t>改善目標</w:t>
      </w:r>
    </w:p>
    <w:tbl>
      <w:tblPr>
        <w:tblW w:w="980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580"/>
        <w:gridCol w:w="1162"/>
        <w:gridCol w:w="1264"/>
        <w:gridCol w:w="1162"/>
        <w:gridCol w:w="1402"/>
        <w:gridCol w:w="2238"/>
      </w:tblGrid>
      <w:tr w:rsidR="00C20411" w:rsidRPr="00C20411" w:rsidTr="00E6579E">
        <w:trPr>
          <w:trHeight w:val="20"/>
          <w:tblHeader/>
          <w:jc w:val="center"/>
        </w:trPr>
        <w:tc>
          <w:tcPr>
            <w:tcW w:w="2580" w:type="dxa"/>
            <w:tcBorders>
              <w:top w:val="single" w:sz="4" w:space="0" w:color="00000A"/>
              <w:left w:val="single" w:sz="4" w:space="0" w:color="00000A"/>
              <w:bottom w:val="single" w:sz="4" w:space="0" w:color="00000A"/>
              <w:right w:val="single" w:sz="4" w:space="0" w:color="00000A"/>
              <w:tl2br w:val="single" w:sz="4" w:space="0" w:color="auto"/>
            </w:tcBorders>
            <w:shd w:val="clear" w:color="auto" w:fill="auto"/>
            <w:tcMar>
              <w:left w:w="103" w:type="dxa"/>
            </w:tcMar>
          </w:tcPr>
          <w:p w:rsidR="00501710" w:rsidRPr="00C20411" w:rsidRDefault="00501710" w:rsidP="00E6579E">
            <w:pPr>
              <w:pStyle w:val="shan"/>
              <w:snapToGrid w:val="0"/>
              <w:spacing w:line="240" w:lineRule="auto"/>
              <w:ind w:firstLine="0"/>
              <w:jc w:val="right"/>
              <w:rPr>
                <w:color w:val="000000" w:themeColor="text1"/>
                <w:spacing w:val="20"/>
              </w:rPr>
            </w:pPr>
            <w:r w:rsidRPr="00C20411">
              <w:rPr>
                <w:color w:val="000000" w:themeColor="text1"/>
                <w:spacing w:val="20"/>
              </w:rPr>
              <w:t>年度</w:t>
            </w:r>
          </w:p>
          <w:p w:rsidR="00501710" w:rsidRPr="00C20411" w:rsidRDefault="00501710" w:rsidP="00E6579E">
            <w:pPr>
              <w:pStyle w:val="shan"/>
              <w:snapToGrid w:val="0"/>
              <w:spacing w:line="240" w:lineRule="auto"/>
              <w:ind w:right="1074" w:firstLine="0"/>
              <w:rPr>
                <w:color w:val="000000" w:themeColor="text1"/>
                <w:spacing w:val="20"/>
              </w:rPr>
            </w:pPr>
            <w:r w:rsidRPr="00C20411">
              <w:rPr>
                <w:color w:val="000000" w:themeColor="text1"/>
                <w:spacing w:val="20"/>
              </w:rPr>
              <w:t>項目</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color w:val="000000" w:themeColor="text1"/>
                <w:spacing w:val="20"/>
              </w:rPr>
            </w:pPr>
            <w:r w:rsidRPr="00C20411">
              <w:rPr>
                <w:color w:val="000000" w:themeColor="text1"/>
                <w:spacing w:val="20"/>
              </w:rPr>
              <w:t>107</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color w:val="000000" w:themeColor="text1"/>
                <w:spacing w:val="20"/>
              </w:rPr>
            </w:pPr>
            <w:r w:rsidRPr="00C20411">
              <w:rPr>
                <w:color w:val="000000" w:themeColor="text1"/>
                <w:spacing w:val="20"/>
              </w:rPr>
              <w:t>108</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color w:val="000000" w:themeColor="text1"/>
                <w:spacing w:val="20"/>
              </w:rPr>
            </w:pPr>
            <w:r w:rsidRPr="00C20411">
              <w:rPr>
                <w:color w:val="000000" w:themeColor="text1"/>
                <w:spacing w:val="20"/>
              </w:rPr>
              <w:t>109</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color w:val="000000" w:themeColor="text1"/>
                <w:spacing w:val="20"/>
              </w:rPr>
            </w:pPr>
            <w:r w:rsidRPr="00C20411">
              <w:rPr>
                <w:color w:val="000000" w:themeColor="text1"/>
                <w:spacing w:val="20"/>
              </w:rPr>
              <w:t>總計</w:t>
            </w: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color w:val="000000" w:themeColor="text1"/>
                <w:spacing w:val="20"/>
              </w:rPr>
            </w:pPr>
            <w:r w:rsidRPr="00C20411">
              <w:rPr>
                <w:color w:val="000000" w:themeColor="text1"/>
                <w:spacing w:val="20"/>
              </w:rPr>
              <w:t>備註</w:t>
            </w:r>
          </w:p>
        </w:tc>
      </w:tr>
      <w:tr w:rsidR="00C20411" w:rsidRPr="00C20411" w:rsidTr="00E6579E">
        <w:trPr>
          <w:trHeight w:val="20"/>
          <w:jc w:val="center"/>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PM</w:t>
            </w:r>
            <w:r w:rsidRPr="00C20411">
              <w:rPr>
                <w:b w:val="0"/>
                <w:color w:val="000000" w:themeColor="text1"/>
                <w:spacing w:val="20"/>
                <w:vertAlign w:val="subscript"/>
              </w:rPr>
              <w:t>10</w:t>
            </w:r>
            <w:r w:rsidRPr="00C20411">
              <w:rPr>
                <w:b w:val="0"/>
                <w:color w:val="000000" w:themeColor="text1"/>
                <w:spacing w:val="20"/>
              </w:rPr>
              <w:t>減量</w:t>
            </w:r>
            <w:r w:rsidRPr="00C20411">
              <w:rPr>
                <w:b w:val="0"/>
                <w:color w:val="000000" w:themeColor="text1"/>
                <w:spacing w:val="20"/>
              </w:rPr>
              <w:t>(</w:t>
            </w:r>
            <w:r w:rsidRPr="00C20411">
              <w:rPr>
                <w:b w:val="0"/>
                <w:color w:val="000000" w:themeColor="text1"/>
                <w:spacing w:val="20"/>
              </w:rPr>
              <w:t>公噸</w:t>
            </w:r>
            <w:r w:rsidRPr="00C20411">
              <w:rPr>
                <w:b w:val="0"/>
                <w:color w:val="000000" w:themeColor="text1"/>
                <w:spacing w:val="20"/>
              </w:rPr>
              <w:t>)</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250</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250</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250</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750</w:t>
            </w: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p>
        </w:tc>
      </w:tr>
      <w:tr w:rsidR="00C20411" w:rsidRPr="00C20411" w:rsidTr="00E6579E">
        <w:trPr>
          <w:trHeight w:val="20"/>
          <w:jc w:val="center"/>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降低河川揚塵事件日發生率</w:t>
            </w:r>
            <w:r w:rsidRPr="00C20411">
              <w:rPr>
                <w:b w:val="0"/>
                <w:color w:val="000000" w:themeColor="text1"/>
                <w:spacing w:val="20"/>
              </w:rPr>
              <w:t>(</w:t>
            </w:r>
            <w:r w:rsidRPr="00C20411">
              <w:rPr>
                <w:b w:val="0"/>
                <w:color w:val="000000" w:themeColor="text1"/>
                <w:spacing w:val="20"/>
              </w:rPr>
              <w:t>％</w:t>
            </w:r>
            <w:r w:rsidRPr="00C20411">
              <w:rPr>
                <w:b w:val="0"/>
                <w:color w:val="000000" w:themeColor="text1"/>
                <w:spacing w:val="20"/>
              </w:rPr>
              <w:t>)</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15</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30</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50</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left"/>
              <w:rPr>
                <w:b w:val="0"/>
                <w:color w:val="000000" w:themeColor="text1"/>
                <w:spacing w:val="20"/>
                <w:sz w:val="24"/>
                <w:szCs w:val="24"/>
              </w:rPr>
            </w:pPr>
            <w:r w:rsidRPr="00C20411">
              <w:rPr>
                <w:b w:val="0"/>
                <w:color w:val="000000" w:themeColor="text1"/>
                <w:spacing w:val="20"/>
                <w:sz w:val="24"/>
                <w:szCs w:val="24"/>
              </w:rPr>
              <w:t>以崙背</w:t>
            </w:r>
            <w:r w:rsidRPr="00C20411">
              <w:rPr>
                <w:rFonts w:ascii="新細明體" w:eastAsia="新細明體" w:hAnsi="新細明體"/>
                <w:b w:val="0"/>
                <w:color w:val="000000" w:themeColor="text1"/>
                <w:spacing w:val="20"/>
                <w:sz w:val="24"/>
                <w:szCs w:val="24"/>
              </w:rPr>
              <w:t>、</w:t>
            </w:r>
            <w:r w:rsidRPr="00C20411">
              <w:rPr>
                <w:b w:val="0"/>
                <w:color w:val="000000" w:themeColor="text1"/>
                <w:spacing w:val="20"/>
                <w:sz w:val="24"/>
                <w:szCs w:val="24"/>
              </w:rPr>
              <w:t>麥寮測站</w:t>
            </w:r>
            <w:r w:rsidRPr="00C20411">
              <w:rPr>
                <w:b w:val="0"/>
                <w:color w:val="000000" w:themeColor="text1"/>
                <w:spacing w:val="20"/>
                <w:sz w:val="24"/>
                <w:szCs w:val="24"/>
              </w:rPr>
              <w:t>106</w:t>
            </w:r>
            <w:r w:rsidRPr="00C20411">
              <w:rPr>
                <w:b w:val="0"/>
                <w:color w:val="000000" w:themeColor="text1"/>
                <w:spacing w:val="20"/>
                <w:sz w:val="24"/>
                <w:szCs w:val="24"/>
              </w:rPr>
              <w:t>年為基準年</w:t>
            </w:r>
            <w:r w:rsidRPr="00C20411">
              <w:rPr>
                <w:rFonts w:hint="eastAsia"/>
                <w:b w:val="0"/>
                <w:color w:val="000000" w:themeColor="text1"/>
                <w:spacing w:val="20"/>
                <w:sz w:val="24"/>
                <w:szCs w:val="24"/>
              </w:rPr>
              <w:t>。</w:t>
            </w:r>
          </w:p>
        </w:tc>
      </w:tr>
      <w:tr w:rsidR="00C20411" w:rsidRPr="00C20411" w:rsidTr="00E6579E">
        <w:trPr>
          <w:trHeight w:val="20"/>
          <w:jc w:val="center"/>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8781F" w:rsidRPr="00C20411" w:rsidRDefault="00501710" w:rsidP="0058781F">
            <w:pPr>
              <w:pStyle w:val="shan"/>
              <w:snapToGrid w:val="0"/>
              <w:spacing w:line="240" w:lineRule="auto"/>
              <w:ind w:rightChars="-40" w:right="-136" w:firstLine="0"/>
              <w:jc w:val="center"/>
              <w:rPr>
                <w:b w:val="0"/>
                <w:color w:val="000000" w:themeColor="text1"/>
                <w:spacing w:val="20"/>
              </w:rPr>
            </w:pPr>
            <w:r w:rsidRPr="00C20411">
              <w:rPr>
                <w:b w:val="0"/>
                <w:color w:val="000000" w:themeColor="text1"/>
                <w:spacing w:val="20"/>
              </w:rPr>
              <w:t>裸露地改善施作</w:t>
            </w:r>
          </w:p>
          <w:p w:rsidR="00501710" w:rsidRPr="00C20411" w:rsidRDefault="00501710" w:rsidP="0058781F">
            <w:pPr>
              <w:pStyle w:val="shan"/>
              <w:snapToGrid w:val="0"/>
              <w:spacing w:line="240" w:lineRule="auto"/>
              <w:ind w:rightChars="-40" w:right="-136" w:firstLine="0"/>
              <w:jc w:val="center"/>
              <w:rPr>
                <w:b w:val="0"/>
                <w:color w:val="000000" w:themeColor="text1"/>
                <w:spacing w:val="20"/>
              </w:rPr>
            </w:pPr>
            <w:r w:rsidRPr="00C20411">
              <w:rPr>
                <w:b w:val="0"/>
                <w:color w:val="000000" w:themeColor="text1"/>
                <w:spacing w:val="20"/>
              </w:rPr>
              <w:t>(</w:t>
            </w:r>
            <w:r w:rsidRPr="00C20411">
              <w:rPr>
                <w:b w:val="0"/>
                <w:color w:val="000000" w:themeColor="text1"/>
                <w:spacing w:val="20"/>
              </w:rPr>
              <w:t>公頃</w:t>
            </w:r>
            <w:r w:rsidRPr="00C20411">
              <w:rPr>
                <w:b w:val="0"/>
                <w:color w:val="000000" w:themeColor="text1"/>
                <w:spacing w:val="20"/>
              </w:rPr>
              <w:t>)</w:t>
            </w:r>
            <w:r w:rsidR="0058781F" w:rsidRPr="00C20411">
              <w:rPr>
                <w:rFonts w:hint="eastAsia"/>
                <w:b w:val="0"/>
                <w:color w:val="000000" w:themeColor="text1"/>
                <w:spacing w:val="20"/>
                <w:vertAlign w:val="superscript"/>
              </w:rPr>
              <w:t xml:space="preserve"> 1</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2,000</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2,000</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2,000</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6,000</w:t>
            </w: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left"/>
              <w:rPr>
                <w:b w:val="0"/>
                <w:color w:val="000000" w:themeColor="text1"/>
                <w:spacing w:val="20"/>
                <w:sz w:val="24"/>
                <w:szCs w:val="24"/>
              </w:rPr>
            </w:pPr>
            <w:r w:rsidRPr="00C20411">
              <w:rPr>
                <w:b w:val="0"/>
                <w:color w:val="000000" w:themeColor="text1"/>
                <w:spacing w:val="20"/>
                <w:sz w:val="24"/>
                <w:szCs w:val="24"/>
              </w:rPr>
              <w:t>視汛期後裸露地變化調整施作面積</w:t>
            </w:r>
            <w:r w:rsidRPr="00C20411">
              <w:rPr>
                <w:rFonts w:hint="eastAsia"/>
                <w:b w:val="0"/>
                <w:color w:val="000000" w:themeColor="text1"/>
                <w:spacing w:val="20"/>
                <w:sz w:val="24"/>
                <w:szCs w:val="24"/>
              </w:rPr>
              <w:t>。</w:t>
            </w:r>
          </w:p>
        </w:tc>
      </w:tr>
      <w:tr w:rsidR="00C20411" w:rsidRPr="00C20411" w:rsidTr="00E6579E">
        <w:trPr>
          <w:trHeight w:val="20"/>
          <w:jc w:val="center"/>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71810" w:rsidRPr="00C20411" w:rsidRDefault="00501710" w:rsidP="00171810">
            <w:pPr>
              <w:pStyle w:val="shan"/>
              <w:snapToGrid w:val="0"/>
              <w:spacing w:line="240" w:lineRule="auto"/>
              <w:ind w:rightChars="-40" w:right="-136" w:firstLine="0"/>
              <w:jc w:val="center"/>
              <w:rPr>
                <w:b w:val="0"/>
                <w:color w:val="000000" w:themeColor="text1"/>
                <w:spacing w:val="20"/>
              </w:rPr>
            </w:pPr>
            <w:r w:rsidRPr="00C20411">
              <w:rPr>
                <w:b w:val="0"/>
                <w:color w:val="000000" w:themeColor="text1"/>
                <w:spacing w:val="20"/>
              </w:rPr>
              <w:t>水覆蓋及綠覆蓋</w:t>
            </w:r>
          </w:p>
          <w:p w:rsidR="00501710" w:rsidRPr="00C20411" w:rsidRDefault="00501710" w:rsidP="00784DB1">
            <w:pPr>
              <w:pStyle w:val="shan"/>
              <w:snapToGrid w:val="0"/>
              <w:spacing w:line="240" w:lineRule="auto"/>
              <w:ind w:firstLine="0"/>
              <w:jc w:val="center"/>
              <w:rPr>
                <w:b w:val="0"/>
                <w:color w:val="000000" w:themeColor="text1"/>
                <w:spacing w:val="20"/>
              </w:rPr>
            </w:pPr>
            <w:r w:rsidRPr="00C20411">
              <w:rPr>
                <w:b w:val="0"/>
                <w:color w:val="000000" w:themeColor="text1"/>
                <w:spacing w:val="20"/>
              </w:rPr>
              <w:t>施作</w:t>
            </w:r>
            <w:r w:rsidR="00641949" w:rsidRPr="00C20411">
              <w:rPr>
                <w:b w:val="0"/>
                <w:color w:val="000000" w:themeColor="text1"/>
                <w:spacing w:val="20"/>
              </w:rPr>
              <w:t>比率</w:t>
            </w:r>
            <w:r w:rsidR="0058781F" w:rsidRPr="00C20411">
              <w:rPr>
                <w:rFonts w:hint="eastAsia"/>
                <w:b w:val="0"/>
                <w:color w:val="000000" w:themeColor="text1"/>
                <w:spacing w:val="20"/>
                <w:vertAlign w:val="superscript"/>
              </w:rPr>
              <w:t>1</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17</w:t>
            </w:r>
            <w:r w:rsidRPr="00C20411">
              <w:rPr>
                <w:b w:val="0"/>
                <w:color w:val="000000" w:themeColor="text1"/>
                <w:spacing w:val="20"/>
              </w:rPr>
              <w:t>％</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17</w:t>
            </w:r>
            <w:r w:rsidRPr="00C20411">
              <w:rPr>
                <w:b w:val="0"/>
                <w:color w:val="000000" w:themeColor="text1"/>
                <w:spacing w:val="20"/>
              </w:rPr>
              <w:t>％</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17</w:t>
            </w:r>
            <w:r w:rsidRPr="00C20411">
              <w:rPr>
                <w:b w:val="0"/>
                <w:color w:val="000000" w:themeColor="text1"/>
                <w:spacing w:val="20"/>
              </w:rPr>
              <w:t>％</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17</w:t>
            </w:r>
            <w:r w:rsidRPr="00C20411">
              <w:rPr>
                <w:b w:val="0"/>
                <w:color w:val="000000" w:themeColor="text1"/>
                <w:spacing w:val="20"/>
              </w:rPr>
              <w:t>％</w:t>
            </w: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left"/>
              <w:rPr>
                <w:b w:val="0"/>
                <w:color w:val="000000" w:themeColor="text1"/>
                <w:spacing w:val="20"/>
                <w:sz w:val="24"/>
                <w:szCs w:val="24"/>
              </w:rPr>
            </w:pPr>
            <w:r w:rsidRPr="00C20411">
              <w:rPr>
                <w:b w:val="0"/>
                <w:color w:val="000000" w:themeColor="text1"/>
                <w:spacing w:val="20"/>
                <w:sz w:val="24"/>
                <w:szCs w:val="24"/>
              </w:rPr>
              <w:t>視年度施作情形滾動式檢討執行</w:t>
            </w:r>
            <w:r w:rsidRPr="00C20411">
              <w:rPr>
                <w:rFonts w:hint="eastAsia"/>
                <w:b w:val="0"/>
                <w:color w:val="000000" w:themeColor="text1"/>
                <w:spacing w:val="20"/>
                <w:sz w:val="24"/>
                <w:szCs w:val="24"/>
              </w:rPr>
              <w:t>。</w:t>
            </w:r>
          </w:p>
        </w:tc>
      </w:tr>
      <w:tr w:rsidR="00C20411" w:rsidRPr="00C20411" w:rsidTr="00E6579E">
        <w:trPr>
          <w:trHeight w:val="20"/>
          <w:jc w:val="center"/>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718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開放種植逐年</w:t>
            </w:r>
          </w:p>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收回面積</w:t>
            </w:r>
            <w:r w:rsidRPr="00C20411">
              <w:rPr>
                <w:b w:val="0"/>
                <w:color w:val="000000" w:themeColor="text1"/>
                <w:spacing w:val="20"/>
              </w:rPr>
              <w:t>(</w:t>
            </w:r>
            <w:r w:rsidRPr="00C20411">
              <w:rPr>
                <w:b w:val="0"/>
                <w:color w:val="000000" w:themeColor="text1"/>
                <w:spacing w:val="20"/>
              </w:rPr>
              <w:t>公頃</w:t>
            </w:r>
            <w:r w:rsidRPr="00C20411">
              <w:rPr>
                <w:b w:val="0"/>
                <w:color w:val="000000" w:themeColor="text1"/>
                <w:spacing w:val="20"/>
              </w:rPr>
              <w:t>)</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7.5</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30</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40</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77.5</w:t>
            </w: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left"/>
              <w:rPr>
                <w:b w:val="0"/>
                <w:color w:val="000000" w:themeColor="text1"/>
                <w:spacing w:val="20"/>
              </w:rPr>
            </w:pPr>
          </w:p>
        </w:tc>
      </w:tr>
      <w:tr w:rsidR="00C20411" w:rsidRPr="00C20411" w:rsidTr="00E6579E">
        <w:trPr>
          <w:trHeight w:val="20"/>
          <w:jc w:val="center"/>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5B1"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保安林新植及</w:t>
            </w:r>
          </w:p>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撫育</w:t>
            </w:r>
            <w:r w:rsidRPr="00C20411">
              <w:rPr>
                <w:b w:val="0"/>
                <w:color w:val="000000" w:themeColor="text1"/>
                <w:spacing w:val="20"/>
              </w:rPr>
              <w:t>(</w:t>
            </w:r>
            <w:r w:rsidRPr="00C20411">
              <w:rPr>
                <w:b w:val="0"/>
                <w:color w:val="000000" w:themeColor="text1"/>
                <w:spacing w:val="20"/>
              </w:rPr>
              <w:t>公頃</w:t>
            </w:r>
            <w:r w:rsidRPr="00C20411">
              <w:rPr>
                <w:b w:val="0"/>
                <w:color w:val="000000" w:themeColor="text1"/>
                <w:spacing w:val="20"/>
              </w:rPr>
              <w:t>)</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34</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40</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40</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114</w:t>
            </w: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left"/>
              <w:rPr>
                <w:b w:val="0"/>
                <w:color w:val="000000" w:themeColor="text1"/>
                <w:spacing w:val="20"/>
              </w:rPr>
            </w:pPr>
            <w:r w:rsidRPr="00C20411">
              <w:rPr>
                <w:b w:val="0"/>
                <w:color w:val="000000" w:themeColor="text1"/>
                <w:spacing w:val="20"/>
                <w:sz w:val="24"/>
                <w:szCs w:val="24"/>
              </w:rPr>
              <w:t>現有保安林</w:t>
            </w:r>
            <w:r w:rsidRPr="00C20411">
              <w:rPr>
                <w:b w:val="0"/>
                <w:color w:val="000000" w:themeColor="text1"/>
                <w:spacing w:val="20"/>
                <w:sz w:val="24"/>
                <w:szCs w:val="24"/>
              </w:rPr>
              <w:t>719</w:t>
            </w:r>
            <w:r w:rsidRPr="00C20411">
              <w:rPr>
                <w:b w:val="0"/>
                <w:color w:val="000000" w:themeColor="text1"/>
                <w:spacing w:val="20"/>
                <w:sz w:val="24"/>
                <w:szCs w:val="24"/>
              </w:rPr>
              <w:t>公頃</w:t>
            </w:r>
            <w:r w:rsidRPr="00C20411">
              <w:rPr>
                <w:rFonts w:hint="eastAsia"/>
                <w:b w:val="0"/>
                <w:color w:val="000000" w:themeColor="text1"/>
                <w:spacing w:val="20"/>
                <w:sz w:val="24"/>
                <w:szCs w:val="24"/>
              </w:rPr>
              <w:t>。</w:t>
            </w:r>
          </w:p>
        </w:tc>
      </w:tr>
      <w:tr w:rsidR="00C20411" w:rsidRPr="00C20411" w:rsidTr="00E6579E">
        <w:trPr>
          <w:trHeight w:val="20"/>
          <w:jc w:val="center"/>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環境清理</w:t>
            </w:r>
            <w:r w:rsidRPr="00C20411">
              <w:rPr>
                <w:b w:val="0"/>
                <w:color w:val="000000" w:themeColor="text1"/>
                <w:spacing w:val="20"/>
              </w:rPr>
              <w:t>(</w:t>
            </w:r>
            <w:r w:rsidRPr="00C20411">
              <w:rPr>
                <w:b w:val="0"/>
                <w:color w:val="000000" w:themeColor="text1"/>
                <w:spacing w:val="20"/>
              </w:rPr>
              <w:t>公里</w:t>
            </w:r>
            <w:r w:rsidRPr="00C20411">
              <w:rPr>
                <w:b w:val="0"/>
                <w:color w:val="000000" w:themeColor="text1"/>
                <w:spacing w:val="20"/>
              </w:rPr>
              <w:t>)</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35,000</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35,000</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35,000</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105,000</w:t>
            </w: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p>
        </w:tc>
      </w:tr>
      <w:tr w:rsidR="00C20411" w:rsidRPr="00C20411" w:rsidTr="00E6579E">
        <w:trPr>
          <w:trHeight w:val="20"/>
          <w:jc w:val="center"/>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5B1" w:rsidRPr="00C20411" w:rsidRDefault="00501710" w:rsidP="00A455B1">
            <w:pPr>
              <w:pStyle w:val="shan"/>
              <w:snapToGrid w:val="0"/>
              <w:spacing w:line="240" w:lineRule="auto"/>
              <w:ind w:rightChars="-40" w:right="-136" w:firstLine="0"/>
              <w:jc w:val="center"/>
              <w:rPr>
                <w:b w:val="0"/>
                <w:color w:val="000000" w:themeColor="text1"/>
                <w:spacing w:val="20"/>
              </w:rPr>
            </w:pPr>
            <w:r w:rsidRPr="00C20411">
              <w:rPr>
                <w:b w:val="0"/>
                <w:color w:val="000000" w:themeColor="text1"/>
                <w:spacing w:val="20"/>
              </w:rPr>
              <w:t>處理崩塌地面積</w:t>
            </w:r>
          </w:p>
          <w:p w:rsidR="00501710" w:rsidRPr="00C20411" w:rsidRDefault="00501710" w:rsidP="00A455B1">
            <w:pPr>
              <w:pStyle w:val="shan"/>
              <w:snapToGrid w:val="0"/>
              <w:spacing w:line="240" w:lineRule="auto"/>
              <w:ind w:firstLine="0"/>
              <w:jc w:val="center"/>
              <w:rPr>
                <w:b w:val="0"/>
                <w:color w:val="000000" w:themeColor="text1"/>
                <w:spacing w:val="20"/>
              </w:rPr>
            </w:pPr>
            <w:r w:rsidRPr="00C20411">
              <w:rPr>
                <w:b w:val="0"/>
                <w:color w:val="000000" w:themeColor="text1"/>
                <w:spacing w:val="20"/>
              </w:rPr>
              <w:t>(</w:t>
            </w:r>
            <w:r w:rsidRPr="00C20411">
              <w:rPr>
                <w:b w:val="0"/>
                <w:color w:val="000000" w:themeColor="text1"/>
                <w:spacing w:val="20"/>
              </w:rPr>
              <w:t>公頃</w:t>
            </w:r>
            <w:r w:rsidRPr="00C20411">
              <w:rPr>
                <w:b w:val="0"/>
                <w:color w:val="000000" w:themeColor="text1"/>
                <w:spacing w:val="20"/>
              </w:rPr>
              <w:t>)</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4.5</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2</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1.5</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8</w:t>
            </w: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p>
        </w:tc>
      </w:tr>
      <w:tr w:rsidR="00C20411" w:rsidRPr="00C20411" w:rsidTr="00E6579E">
        <w:trPr>
          <w:trHeight w:val="20"/>
          <w:jc w:val="center"/>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71810" w:rsidRPr="00C20411" w:rsidRDefault="00501710" w:rsidP="00171810">
            <w:pPr>
              <w:pStyle w:val="shan"/>
              <w:snapToGrid w:val="0"/>
              <w:spacing w:line="240" w:lineRule="auto"/>
              <w:ind w:rightChars="-40" w:right="-136" w:firstLine="0"/>
              <w:jc w:val="center"/>
              <w:rPr>
                <w:b w:val="0"/>
                <w:color w:val="000000" w:themeColor="text1"/>
                <w:spacing w:val="20"/>
              </w:rPr>
            </w:pPr>
            <w:r w:rsidRPr="00C20411">
              <w:rPr>
                <w:b w:val="0"/>
                <w:color w:val="000000" w:themeColor="text1"/>
                <w:spacing w:val="20"/>
              </w:rPr>
              <w:t>抑制土沙下移量</w:t>
            </w:r>
          </w:p>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w:t>
            </w:r>
            <w:r w:rsidRPr="00C20411">
              <w:rPr>
                <w:b w:val="0"/>
                <w:color w:val="000000" w:themeColor="text1"/>
                <w:spacing w:val="20"/>
              </w:rPr>
              <w:t>萬立方公尺</w:t>
            </w:r>
            <w:r w:rsidRPr="00C20411">
              <w:rPr>
                <w:b w:val="0"/>
                <w:color w:val="000000" w:themeColor="text1"/>
                <w:spacing w:val="20"/>
              </w:rPr>
              <w:t>)</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24.5</w:t>
            </w:r>
          </w:p>
        </w:tc>
        <w:tc>
          <w:tcPr>
            <w:tcW w:w="12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11.7</w:t>
            </w:r>
          </w:p>
        </w:tc>
        <w:tc>
          <w:tcPr>
            <w:tcW w:w="11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8.8</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r w:rsidRPr="00C20411">
              <w:rPr>
                <w:b w:val="0"/>
                <w:color w:val="000000" w:themeColor="text1"/>
                <w:spacing w:val="20"/>
              </w:rPr>
              <w:t>45</w:t>
            </w:r>
          </w:p>
        </w:tc>
        <w:tc>
          <w:tcPr>
            <w:tcW w:w="22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01710" w:rsidRPr="00C20411" w:rsidRDefault="00501710" w:rsidP="00E6579E">
            <w:pPr>
              <w:pStyle w:val="shan"/>
              <w:snapToGrid w:val="0"/>
              <w:spacing w:line="240" w:lineRule="auto"/>
              <w:ind w:firstLine="0"/>
              <w:jc w:val="center"/>
              <w:rPr>
                <w:b w:val="0"/>
                <w:color w:val="000000" w:themeColor="text1"/>
                <w:spacing w:val="20"/>
              </w:rPr>
            </w:pPr>
          </w:p>
        </w:tc>
      </w:tr>
    </w:tbl>
    <w:p w:rsidR="0058781F" w:rsidRPr="00C20411" w:rsidRDefault="0058781F" w:rsidP="0058781F">
      <w:pPr>
        <w:pStyle w:val="3"/>
        <w:numPr>
          <w:ilvl w:val="0"/>
          <w:numId w:val="0"/>
        </w:numPr>
        <w:snapToGrid w:val="0"/>
        <w:ind w:left="614" w:rightChars="100" w:right="340" w:hangingChars="236" w:hanging="614"/>
        <w:rPr>
          <w:rFonts w:hAnsi="標楷體"/>
          <w:bCs w:val="0"/>
          <w:color w:val="000000" w:themeColor="text1"/>
          <w:kern w:val="0"/>
          <w:sz w:val="24"/>
          <w:szCs w:val="24"/>
        </w:rPr>
      </w:pPr>
      <w:proofErr w:type="gramStart"/>
      <w:r w:rsidRPr="00C20411">
        <w:rPr>
          <w:rFonts w:hAnsi="標楷體" w:hint="eastAsia"/>
          <w:bCs w:val="0"/>
          <w:color w:val="000000" w:themeColor="text1"/>
          <w:kern w:val="0"/>
          <w:sz w:val="24"/>
          <w:szCs w:val="24"/>
        </w:rPr>
        <w:t>註</w:t>
      </w:r>
      <w:proofErr w:type="gramEnd"/>
      <w:r w:rsidRPr="00C20411">
        <w:rPr>
          <w:rFonts w:hAnsi="標楷體" w:hint="eastAsia"/>
          <w:bCs w:val="0"/>
          <w:color w:val="000000" w:themeColor="text1"/>
          <w:kern w:val="0"/>
          <w:sz w:val="24"/>
          <w:szCs w:val="24"/>
        </w:rPr>
        <w:t>1：依</w:t>
      </w:r>
      <w:r w:rsidRPr="00C20411">
        <w:rPr>
          <w:rFonts w:hAnsi="標楷體"/>
          <w:bCs w:val="0"/>
          <w:color w:val="000000" w:themeColor="text1"/>
          <w:kern w:val="0"/>
          <w:sz w:val="24"/>
          <w:szCs w:val="24"/>
        </w:rPr>
        <w:t>濁水溪揚塵防制及改善行動方案</w:t>
      </w:r>
      <w:r w:rsidRPr="00C20411">
        <w:rPr>
          <w:rFonts w:hAnsi="標楷體" w:hint="eastAsia"/>
          <w:bCs w:val="0"/>
          <w:color w:val="000000" w:themeColor="text1"/>
          <w:kern w:val="0"/>
          <w:sz w:val="24"/>
          <w:szCs w:val="24"/>
        </w:rPr>
        <w:t>第23頁所示：「（</w:t>
      </w:r>
      <w:r w:rsidRPr="00C20411">
        <w:rPr>
          <w:rFonts w:hAnsi="標楷體"/>
          <w:bCs w:val="0"/>
          <w:color w:val="000000" w:themeColor="text1"/>
          <w:kern w:val="0"/>
          <w:sz w:val="24"/>
          <w:szCs w:val="24"/>
        </w:rPr>
        <w:t>2</w:t>
      </w:r>
      <w:r w:rsidRPr="00C20411">
        <w:rPr>
          <w:rFonts w:hAnsi="標楷體" w:hint="eastAsia"/>
          <w:bCs w:val="0"/>
          <w:color w:val="000000" w:themeColor="text1"/>
          <w:kern w:val="0"/>
          <w:sz w:val="24"/>
          <w:szCs w:val="24"/>
        </w:rPr>
        <w:t>）濁水溪中沙大橋至出海口之中、低灘地揚塵</w:t>
      </w:r>
      <w:proofErr w:type="gramStart"/>
      <w:r w:rsidRPr="00C20411">
        <w:rPr>
          <w:rFonts w:hAnsi="標楷體" w:hint="eastAsia"/>
          <w:bCs w:val="0"/>
          <w:color w:val="000000" w:themeColor="text1"/>
          <w:kern w:val="0"/>
          <w:sz w:val="24"/>
          <w:szCs w:val="24"/>
        </w:rPr>
        <w:t>潛勢區</w:t>
      </w:r>
      <w:proofErr w:type="gramEnd"/>
      <w:r w:rsidRPr="00C20411">
        <w:rPr>
          <w:rFonts w:hAnsi="標楷體"/>
          <w:bCs w:val="0"/>
          <w:color w:val="000000" w:themeColor="text1"/>
          <w:kern w:val="0"/>
          <w:sz w:val="24"/>
          <w:szCs w:val="24"/>
        </w:rPr>
        <w:t>1,200</w:t>
      </w:r>
      <w:r w:rsidRPr="00C20411">
        <w:rPr>
          <w:rFonts w:hAnsi="標楷體" w:hint="eastAsia"/>
          <w:bCs w:val="0"/>
          <w:color w:val="000000" w:themeColor="text1"/>
          <w:kern w:val="0"/>
          <w:sz w:val="24"/>
          <w:szCs w:val="24"/>
        </w:rPr>
        <w:t>公頃全面施作，包含水覆蓋</w:t>
      </w:r>
      <w:r w:rsidRPr="00C20411">
        <w:rPr>
          <w:rFonts w:hAnsi="標楷體"/>
          <w:bCs w:val="0"/>
          <w:color w:val="000000" w:themeColor="text1"/>
          <w:kern w:val="0"/>
          <w:sz w:val="24"/>
          <w:szCs w:val="24"/>
        </w:rPr>
        <w:t>300</w:t>
      </w:r>
      <w:r w:rsidRPr="00C20411">
        <w:rPr>
          <w:rFonts w:hAnsi="標楷體" w:hint="eastAsia"/>
          <w:bCs w:val="0"/>
          <w:color w:val="000000" w:themeColor="text1"/>
          <w:kern w:val="0"/>
          <w:sz w:val="24"/>
          <w:szCs w:val="24"/>
        </w:rPr>
        <w:t>公頃、河道整理</w:t>
      </w:r>
      <w:r w:rsidRPr="00C20411">
        <w:rPr>
          <w:rFonts w:hAnsi="標楷體"/>
          <w:bCs w:val="0"/>
          <w:color w:val="000000" w:themeColor="text1"/>
          <w:kern w:val="0"/>
          <w:sz w:val="24"/>
          <w:szCs w:val="24"/>
        </w:rPr>
        <w:t>50</w:t>
      </w:r>
      <w:r w:rsidRPr="00C20411">
        <w:rPr>
          <w:rFonts w:hAnsi="標楷體" w:hint="eastAsia"/>
          <w:bCs w:val="0"/>
          <w:color w:val="000000" w:themeColor="text1"/>
          <w:kern w:val="0"/>
          <w:sz w:val="24"/>
          <w:szCs w:val="24"/>
        </w:rPr>
        <w:t>公頃、綠覆蓋</w:t>
      </w:r>
      <w:r w:rsidRPr="00C20411">
        <w:rPr>
          <w:rFonts w:hAnsi="標楷體"/>
          <w:bCs w:val="0"/>
          <w:color w:val="000000" w:themeColor="text1"/>
          <w:kern w:val="0"/>
          <w:sz w:val="24"/>
          <w:szCs w:val="24"/>
        </w:rPr>
        <w:t>50</w:t>
      </w:r>
      <w:r w:rsidRPr="00C20411">
        <w:rPr>
          <w:rFonts w:hAnsi="標楷體" w:hint="eastAsia"/>
          <w:bCs w:val="0"/>
          <w:color w:val="000000" w:themeColor="text1"/>
          <w:kern w:val="0"/>
          <w:sz w:val="24"/>
          <w:szCs w:val="24"/>
        </w:rPr>
        <w:t>公頃、鋪稻草、防塵網或其他覆蓋措施</w:t>
      </w:r>
      <w:r w:rsidRPr="00C20411">
        <w:rPr>
          <w:rFonts w:hAnsi="標楷體"/>
          <w:bCs w:val="0"/>
          <w:color w:val="000000" w:themeColor="text1"/>
          <w:kern w:val="0"/>
          <w:sz w:val="24"/>
          <w:szCs w:val="24"/>
        </w:rPr>
        <w:t>500</w:t>
      </w:r>
      <w:r w:rsidRPr="00C20411">
        <w:rPr>
          <w:rFonts w:hAnsi="標楷體" w:hint="eastAsia"/>
          <w:bCs w:val="0"/>
          <w:color w:val="000000" w:themeColor="text1"/>
          <w:kern w:val="0"/>
          <w:sz w:val="24"/>
          <w:szCs w:val="24"/>
        </w:rPr>
        <w:t>公頃、噴灑三仙膠及灑水等緊急</w:t>
      </w:r>
      <w:proofErr w:type="gramStart"/>
      <w:r w:rsidRPr="00C20411">
        <w:rPr>
          <w:rFonts w:hAnsi="標楷體" w:hint="eastAsia"/>
          <w:bCs w:val="0"/>
          <w:color w:val="000000" w:themeColor="text1"/>
          <w:kern w:val="0"/>
          <w:sz w:val="24"/>
          <w:szCs w:val="24"/>
        </w:rPr>
        <w:t>應變抑塵措施</w:t>
      </w:r>
      <w:proofErr w:type="gramEnd"/>
      <w:r w:rsidRPr="00C20411">
        <w:rPr>
          <w:rFonts w:hAnsi="標楷體"/>
          <w:bCs w:val="0"/>
          <w:color w:val="000000" w:themeColor="text1"/>
          <w:kern w:val="0"/>
          <w:sz w:val="24"/>
          <w:szCs w:val="24"/>
        </w:rPr>
        <w:t>300</w:t>
      </w:r>
      <w:r w:rsidRPr="00C20411">
        <w:rPr>
          <w:rFonts w:hAnsi="標楷體" w:hint="eastAsia"/>
          <w:bCs w:val="0"/>
          <w:color w:val="000000" w:themeColor="text1"/>
          <w:kern w:val="0"/>
          <w:sz w:val="24"/>
          <w:szCs w:val="24"/>
        </w:rPr>
        <w:t>公頃，每年水覆蓋及綠覆蓋施作比例約</w:t>
      </w:r>
      <w:r w:rsidRPr="00C20411">
        <w:rPr>
          <w:rFonts w:hAnsi="標楷體"/>
          <w:bCs w:val="0"/>
          <w:color w:val="000000" w:themeColor="text1"/>
          <w:kern w:val="0"/>
          <w:sz w:val="24"/>
          <w:szCs w:val="24"/>
        </w:rPr>
        <w:t>17</w:t>
      </w:r>
      <w:r w:rsidRPr="00C20411">
        <w:rPr>
          <w:rFonts w:hAnsi="標楷體" w:hint="eastAsia"/>
          <w:bCs w:val="0"/>
          <w:color w:val="000000" w:themeColor="text1"/>
          <w:kern w:val="0"/>
          <w:sz w:val="24"/>
          <w:szCs w:val="24"/>
        </w:rPr>
        <w:t>％，並視年度施作情形，滾動式檢討執</w:t>
      </w:r>
      <w:r w:rsidRPr="00C20411">
        <w:rPr>
          <w:rFonts w:hAnsi="標楷體" w:hint="eastAsia"/>
          <w:bCs w:val="0"/>
          <w:color w:val="000000" w:themeColor="text1"/>
          <w:kern w:val="0"/>
          <w:sz w:val="24"/>
          <w:szCs w:val="24"/>
        </w:rPr>
        <w:lastRenderedPageBreak/>
        <w:t>行。（3）高灘地800公頃為全年種植區域，以開口契約視需要</w:t>
      </w:r>
      <w:proofErr w:type="gramStart"/>
      <w:r w:rsidRPr="00C20411">
        <w:rPr>
          <w:rFonts w:hAnsi="標楷體" w:hint="eastAsia"/>
          <w:bCs w:val="0"/>
          <w:color w:val="000000" w:themeColor="text1"/>
          <w:kern w:val="0"/>
          <w:sz w:val="24"/>
          <w:szCs w:val="24"/>
        </w:rPr>
        <w:t>採</w:t>
      </w:r>
      <w:proofErr w:type="gramEnd"/>
      <w:r w:rsidRPr="00C20411">
        <w:rPr>
          <w:rFonts w:hAnsi="標楷體" w:hint="eastAsia"/>
          <w:bCs w:val="0"/>
          <w:color w:val="000000" w:themeColor="text1"/>
          <w:kern w:val="0"/>
          <w:sz w:val="24"/>
          <w:szCs w:val="24"/>
        </w:rPr>
        <w:t>灑水或三</w:t>
      </w:r>
      <w:proofErr w:type="gramStart"/>
      <w:r w:rsidRPr="00C20411">
        <w:rPr>
          <w:rFonts w:hAnsi="標楷體" w:hint="eastAsia"/>
          <w:bCs w:val="0"/>
          <w:color w:val="000000" w:themeColor="text1"/>
          <w:kern w:val="0"/>
          <w:sz w:val="24"/>
          <w:szCs w:val="24"/>
        </w:rPr>
        <w:t>仙膠等其他</w:t>
      </w:r>
      <w:proofErr w:type="gramEnd"/>
      <w:r w:rsidRPr="00C20411">
        <w:rPr>
          <w:rFonts w:hAnsi="標楷體" w:hint="eastAsia"/>
          <w:bCs w:val="0"/>
          <w:color w:val="000000" w:themeColor="text1"/>
          <w:kern w:val="0"/>
          <w:sz w:val="24"/>
          <w:szCs w:val="24"/>
        </w:rPr>
        <w:t>應變措施防制。」</w:t>
      </w:r>
    </w:p>
    <w:p w:rsidR="00501710" w:rsidRPr="00C20411" w:rsidRDefault="00501710" w:rsidP="00501710">
      <w:pPr>
        <w:pStyle w:val="3"/>
        <w:numPr>
          <w:ilvl w:val="0"/>
          <w:numId w:val="0"/>
        </w:numPr>
        <w:rPr>
          <w:color w:val="000000" w:themeColor="text1"/>
        </w:rPr>
      </w:pPr>
      <w:r w:rsidRPr="00C20411">
        <w:rPr>
          <w:rFonts w:hAnsi="標楷體" w:hint="eastAsia"/>
          <w:bCs w:val="0"/>
          <w:color w:val="000000" w:themeColor="text1"/>
          <w:kern w:val="0"/>
          <w:sz w:val="24"/>
          <w:szCs w:val="24"/>
        </w:rPr>
        <w:t>資料來源：</w:t>
      </w:r>
      <w:r w:rsidRPr="00C20411">
        <w:rPr>
          <w:rFonts w:hAnsi="標楷體"/>
          <w:bCs w:val="0"/>
          <w:color w:val="000000" w:themeColor="text1"/>
          <w:kern w:val="0"/>
          <w:sz w:val="24"/>
          <w:szCs w:val="24"/>
        </w:rPr>
        <w:t>濁水溪揚塵防制及改善行動方案</w:t>
      </w:r>
      <w:r w:rsidRPr="00C20411">
        <w:rPr>
          <w:rFonts w:hAnsi="標楷體" w:hint="eastAsia"/>
          <w:bCs w:val="0"/>
          <w:color w:val="000000" w:themeColor="text1"/>
          <w:kern w:val="0"/>
          <w:sz w:val="24"/>
          <w:szCs w:val="24"/>
        </w:rPr>
        <w:t>。</w:t>
      </w:r>
    </w:p>
    <w:p w:rsidR="00501710" w:rsidRPr="00C20411" w:rsidRDefault="00567C7A" w:rsidP="00196302">
      <w:pPr>
        <w:pStyle w:val="3"/>
        <w:rPr>
          <w:color w:val="000000" w:themeColor="text1"/>
        </w:rPr>
      </w:pPr>
      <w:r w:rsidRPr="00C20411">
        <w:rPr>
          <w:rFonts w:hint="eastAsia"/>
          <w:color w:val="000000" w:themeColor="text1"/>
        </w:rPr>
        <w:t>水利署依據洪水位高度大致區分臨</w:t>
      </w:r>
      <w:proofErr w:type="gramStart"/>
      <w:r w:rsidRPr="00C20411">
        <w:rPr>
          <w:rFonts w:hint="eastAsia"/>
          <w:color w:val="000000" w:themeColor="text1"/>
        </w:rPr>
        <w:t>水側低灘</w:t>
      </w:r>
      <w:proofErr w:type="gramEnd"/>
      <w:r w:rsidRPr="00C20411">
        <w:rPr>
          <w:rFonts w:hint="eastAsia"/>
          <w:color w:val="000000" w:themeColor="text1"/>
        </w:rPr>
        <w:t>地、中、低灘地、高灘地、緊急應變等5類較符實際操作</w:t>
      </w:r>
      <w:r w:rsidRPr="00C20411">
        <w:rPr>
          <w:rStyle w:val="aff0"/>
          <w:color w:val="000000" w:themeColor="text1"/>
        </w:rPr>
        <w:footnoteReference w:id="10"/>
      </w:r>
      <w:r w:rsidRPr="00C20411">
        <w:rPr>
          <w:rFonts w:hint="eastAsia"/>
          <w:color w:val="000000" w:themeColor="text1"/>
        </w:rPr>
        <w:t>，再依不同時期(豐水期、枯水期)，進行之揚塵防制措施與工法，實務操作須考量水道變化及汛期等情事，汛期</w:t>
      </w:r>
      <w:proofErr w:type="gramStart"/>
      <w:r w:rsidRPr="00C20411">
        <w:rPr>
          <w:rFonts w:hint="eastAsia"/>
          <w:color w:val="000000" w:themeColor="text1"/>
        </w:rPr>
        <w:t>期間（</w:t>
      </w:r>
      <w:proofErr w:type="gramEnd"/>
      <w:r w:rsidRPr="00C20411">
        <w:rPr>
          <w:rFonts w:hint="eastAsia"/>
          <w:color w:val="000000" w:themeColor="text1"/>
        </w:rPr>
        <w:t>5-11月）高灘</w:t>
      </w:r>
      <w:proofErr w:type="gramStart"/>
      <w:r w:rsidRPr="00C20411">
        <w:rPr>
          <w:rFonts w:hint="eastAsia"/>
          <w:color w:val="000000" w:themeColor="text1"/>
        </w:rPr>
        <w:t>地於綠覆蓋</w:t>
      </w:r>
      <w:proofErr w:type="gramEnd"/>
      <w:r w:rsidRPr="00C20411">
        <w:rPr>
          <w:rFonts w:hint="eastAsia"/>
          <w:color w:val="000000" w:themeColor="text1"/>
        </w:rPr>
        <w:t>栽植區以養護為主，中低灘地於</w:t>
      </w:r>
      <w:r w:rsidRPr="00C20411">
        <w:rPr>
          <w:color w:val="000000" w:themeColor="text1"/>
        </w:rPr>
        <w:t>未種植任何作物時，可施作簡易式揚塵抑制工法，低灘地因行水區仍有水流，如有局部乾燥區塊可先局部施作緊急措施或辦理河道整理；非汛期</w:t>
      </w:r>
      <w:proofErr w:type="gramStart"/>
      <w:r w:rsidRPr="00C20411">
        <w:rPr>
          <w:color w:val="000000" w:themeColor="text1"/>
        </w:rPr>
        <w:t>期間（</w:t>
      </w:r>
      <w:proofErr w:type="gramEnd"/>
      <w:r w:rsidRPr="00C20411">
        <w:rPr>
          <w:color w:val="000000" w:themeColor="text1"/>
        </w:rPr>
        <w:t>12-4月），</w:t>
      </w:r>
      <w:r w:rsidRPr="00C20411">
        <w:rPr>
          <w:rFonts w:hint="eastAsia"/>
          <w:color w:val="000000" w:themeColor="text1"/>
        </w:rPr>
        <w:t>高灘地以</w:t>
      </w:r>
      <w:r w:rsidRPr="00C20411">
        <w:rPr>
          <w:color w:val="000000" w:themeColor="text1"/>
        </w:rPr>
        <w:t>短期可生成之</w:t>
      </w:r>
      <w:r w:rsidRPr="00C20411">
        <w:rPr>
          <w:rFonts w:hint="eastAsia"/>
          <w:color w:val="000000" w:themeColor="text1"/>
        </w:rPr>
        <w:t>植物</w:t>
      </w:r>
      <w:r w:rsidRPr="00C20411">
        <w:rPr>
          <w:color w:val="000000" w:themeColor="text1"/>
        </w:rPr>
        <w:t>為主，</w:t>
      </w:r>
      <w:r w:rsidRPr="00C20411">
        <w:rPr>
          <w:rFonts w:hint="eastAsia"/>
          <w:color w:val="000000" w:themeColor="text1"/>
        </w:rPr>
        <w:t>中灘地</w:t>
      </w:r>
      <w:r w:rsidRPr="00C20411">
        <w:rPr>
          <w:color w:val="000000" w:themeColor="text1"/>
        </w:rPr>
        <w:t>由農民種植具經濟且就抑制揚塵之作物，低灘地可</w:t>
      </w:r>
      <w:proofErr w:type="gramStart"/>
      <w:r w:rsidRPr="00C20411">
        <w:rPr>
          <w:color w:val="000000" w:themeColor="text1"/>
        </w:rPr>
        <w:t>施做水覆蓋</w:t>
      </w:r>
      <w:proofErr w:type="gramEnd"/>
      <w:r w:rsidRPr="00C20411">
        <w:rPr>
          <w:color w:val="000000" w:themeColor="text1"/>
        </w:rPr>
        <w:t>工法。</w:t>
      </w:r>
      <w:r w:rsidRPr="00C20411">
        <w:rPr>
          <w:rFonts w:hint="eastAsia"/>
          <w:color w:val="000000" w:themeColor="text1"/>
        </w:rPr>
        <w:t>上開設施選用</w:t>
      </w:r>
      <w:proofErr w:type="gramStart"/>
      <w:r w:rsidRPr="00C20411">
        <w:rPr>
          <w:rFonts w:hint="eastAsia"/>
          <w:color w:val="000000" w:themeColor="text1"/>
        </w:rPr>
        <w:t>上面均會受</w:t>
      </w:r>
      <w:proofErr w:type="gramEnd"/>
      <w:r w:rsidRPr="00C20411">
        <w:rPr>
          <w:rFonts w:hint="eastAsia"/>
          <w:color w:val="000000" w:themeColor="text1"/>
        </w:rPr>
        <w:t>河道沖淤變化影響，施設後難以保持長久之難題，大都需每年施作。環保署表示，裸露地改善及揚塵抑制工法由施作短期型防制效率較低之工法(如防塵網、稻草插扦、灑水車灑水等)，改為</w:t>
      </w:r>
      <w:proofErr w:type="gramStart"/>
      <w:r w:rsidRPr="00C20411">
        <w:rPr>
          <w:rFonts w:hint="eastAsia"/>
          <w:color w:val="000000" w:themeColor="text1"/>
        </w:rPr>
        <w:t>施作防制</w:t>
      </w:r>
      <w:proofErr w:type="gramEnd"/>
      <w:r w:rsidRPr="00C20411">
        <w:rPr>
          <w:rFonts w:hint="eastAsia"/>
          <w:color w:val="000000" w:themeColor="text1"/>
        </w:rPr>
        <w:t>效率較高之水覆蓋及綠覆蓋工法等，可分長效型</w:t>
      </w:r>
      <w:r w:rsidRPr="00C20411">
        <w:rPr>
          <w:rStyle w:val="aff0"/>
          <w:color w:val="000000" w:themeColor="text1"/>
        </w:rPr>
        <w:footnoteReference w:id="11"/>
      </w:r>
      <w:r w:rsidRPr="00C20411">
        <w:rPr>
          <w:rFonts w:hint="eastAsia"/>
          <w:color w:val="000000" w:themeColor="text1"/>
        </w:rPr>
        <w:t>、季節型</w:t>
      </w:r>
      <w:r w:rsidRPr="00C20411">
        <w:rPr>
          <w:rStyle w:val="aff0"/>
          <w:color w:val="000000" w:themeColor="text1"/>
        </w:rPr>
        <w:footnoteReference w:id="12"/>
      </w:r>
      <w:r w:rsidRPr="00C20411">
        <w:rPr>
          <w:rFonts w:hint="eastAsia"/>
          <w:color w:val="000000" w:themeColor="text1"/>
        </w:rPr>
        <w:t>及持續性加強</w:t>
      </w:r>
      <w:r w:rsidRPr="00C20411">
        <w:rPr>
          <w:rStyle w:val="aff0"/>
          <w:color w:val="000000" w:themeColor="text1"/>
        </w:rPr>
        <w:footnoteReference w:id="13"/>
      </w:r>
      <w:r w:rsidRPr="00C20411">
        <w:rPr>
          <w:rFonts w:hint="eastAsia"/>
          <w:color w:val="000000" w:themeColor="text1"/>
        </w:rPr>
        <w:t>工法</w:t>
      </w:r>
      <w:r w:rsidR="004E790B" w:rsidRPr="00C20411">
        <w:rPr>
          <w:rFonts w:hint="eastAsia"/>
          <w:color w:val="000000" w:themeColor="text1"/>
        </w:rPr>
        <w:t>。是</w:t>
      </w:r>
      <w:proofErr w:type="gramStart"/>
      <w:r w:rsidR="004E790B" w:rsidRPr="00C20411">
        <w:rPr>
          <w:rFonts w:hint="eastAsia"/>
          <w:color w:val="000000" w:themeColor="text1"/>
        </w:rPr>
        <w:t>以</w:t>
      </w:r>
      <w:proofErr w:type="gramEnd"/>
      <w:r w:rsidR="004E790B" w:rsidRPr="00C20411">
        <w:rPr>
          <w:rFonts w:hint="eastAsia"/>
          <w:color w:val="000000" w:themeColor="text1"/>
        </w:rPr>
        <w:t>，揚塵</w:t>
      </w:r>
      <w:proofErr w:type="gramStart"/>
      <w:r w:rsidR="004E790B" w:rsidRPr="00C20411">
        <w:rPr>
          <w:rFonts w:hint="eastAsia"/>
          <w:color w:val="000000" w:themeColor="text1"/>
        </w:rPr>
        <w:t>防制工法</w:t>
      </w:r>
      <w:proofErr w:type="gramEnd"/>
      <w:r w:rsidR="004E790B" w:rsidRPr="00C20411">
        <w:rPr>
          <w:rFonts w:hint="eastAsia"/>
          <w:color w:val="000000" w:themeColor="text1"/>
        </w:rPr>
        <w:t>之</w:t>
      </w:r>
      <w:r w:rsidRPr="00C20411">
        <w:rPr>
          <w:rFonts w:hint="eastAsia"/>
          <w:color w:val="000000" w:themeColor="text1"/>
        </w:rPr>
        <w:t>使用時機</w:t>
      </w:r>
      <w:r w:rsidR="004E790B" w:rsidRPr="00C20411">
        <w:rPr>
          <w:rFonts w:hint="eastAsia"/>
          <w:color w:val="000000" w:themeColor="text1"/>
        </w:rPr>
        <w:t>、</w:t>
      </w:r>
      <w:proofErr w:type="gramStart"/>
      <w:r w:rsidRPr="00C20411">
        <w:rPr>
          <w:rFonts w:hint="eastAsia"/>
          <w:color w:val="000000" w:themeColor="text1"/>
        </w:rPr>
        <w:t>布設地點</w:t>
      </w:r>
      <w:proofErr w:type="gramEnd"/>
      <w:r w:rsidR="004E790B" w:rsidRPr="00C20411">
        <w:rPr>
          <w:rFonts w:hint="eastAsia"/>
          <w:color w:val="000000" w:themeColor="text1"/>
        </w:rPr>
        <w:t>、防制效率及設置</w:t>
      </w:r>
      <w:proofErr w:type="gramStart"/>
      <w:r w:rsidR="004E790B" w:rsidRPr="00C20411">
        <w:rPr>
          <w:rFonts w:hint="eastAsia"/>
          <w:color w:val="000000" w:themeColor="text1"/>
        </w:rPr>
        <w:t>成本均各有</w:t>
      </w:r>
      <w:proofErr w:type="gramEnd"/>
      <w:r w:rsidR="004E790B" w:rsidRPr="00C20411">
        <w:rPr>
          <w:rFonts w:hint="eastAsia"/>
          <w:color w:val="000000" w:themeColor="text1"/>
        </w:rPr>
        <w:t>異，即須</w:t>
      </w:r>
      <w:proofErr w:type="gramStart"/>
      <w:r w:rsidR="004E790B" w:rsidRPr="00C20411">
        <w:rPr>
          <w:rFonts w:hint="eastAsia"/>
          <w:color w:val="000000" w:themeColor="text1"/>
        </w:rPr>
        <w:t>採</w:t>
      </w:r>
      <w:proofErr w:type="gramEnd"/>
      <w:r w:rsidR="004E790B" w:rsidRPr="00C20411">
        <w:rPr>
          <w:rFonts w:hint="eastAsia"/>
          <w:color w:val="000000" w:themeColor="text1"/>
        </w:rPr>
        <w:t>行「因地制宜」</w:t>
      </w:r>
      <w:r w:rsidR="004E790B" w:rsidRPr="00C20411">
        <w:rPr>
          <w:rFonts w:hint="eastAsia"/>
          <w:color w:val="000000" w:themeColor="text1"/>
        </w:rPr>
        <w:lastRenderedPageBreak/>
        <w:t>與「因時制宜」</w:t>
      </w:r>
      <w:proofErr w:type="gramStart"/>
      <w:r w:rsidR="004E790B" w:rsidRPr="00C20411">
        <w:rPr>
          <w:rFonts w:hint="eastAsia"/>
          <w:color w:val="000000" w:themeColor="text1"/>
        </w:rPr>
        <w:t>原則布設</w:t>
      </w:r>
      <w:proofErr w:type="gramEnd"/>
      <w:r w:rsidR="004E790B" w:rsidRPr="00C20411">
        <w:rPr>
          <w:rFonts w:hint="eastAsia"/>
          <w:color w:val="000000" w:themeColor="text1"/>
        </w:rPr>
        <w:t>，始能發揮功效，當無疑義。</w:t>
      </w:r>
    </w:p>
    <w:p w:rsidR="00501710" w:rsidRPr="00C20411" w:rsidRDefault="004E790B" w:rsidP="00171810">
      <w:pPr>
        <w:pStyle w:val="3"/>
        <w:rPr>
          <w:color w:val="000000" w:themeColor="text1"/>
        </w:rPr>
      </w:pPr>
      <w:r w:rsidRPr="00C20411">
        <w:rPr>
          <w:rFonts w:hint="eastAsia"/>
          <w:color w:val="000000" w:themeColor="text1"/>
        </w:rPr>
        <w:t>再據水利署表示，「濁水溪揚塵防制及改善防制方案」相較於過去推動方案，對濁水溪揚塵改善以全面性、上中下游整體整治思維，行政院與相關單位執行的決心不同，於河川內執行內容主要以水覆蓋與綠覆蓋為主，針對濁水溪全面進行相關防制工作短期內減緩河川揚塵影響，以回應當地居民需求，執行項目優先以具實質抑制揚塵措施為主（水覆蓋、綠覆蓋、應變與環境清理等）。</w:t>
      </w:r>
      <w:proofErr w:type="gramStart"/>
      <w:r w:rsidR="007D3671" w:rsidRPr="00C20411">
        <w:rPr>
          <w:rFonts w:hint="eastAsia"/>
          <w:color w:val="000000" w:themeColor="text1"/>
        </w:rPr>
        <w:t>惟</w:t>
      </w:r>
      <w:proofErr w:type="gramEnd"/>
      <w:r w:rsidR="00133A34" w:rsidRPr="00C20411">
        <w:rPr>
          <w:rFonts w:hint="eastAsia"/>
          <w:color w:val="000000" w:themeColor="text1"/>
        </w:rPr>
        <w:t>濁水溪揚塵源自各項因素，</w:t>
      </w:r>
      <w:r w:rsidR="007D3671" w:rsidRPr="00C20411">
        <w:rPr>
          <w:rFonts w:hint="eastAsia"/>
          <w:color w:val="000000" w:themeColor="text1"/>
        </w:rPr>
        <w:t>水利及</w:t>
      </w:r>
      <w:proofErr w:type="gramStart"/>
      <w:r w:rsidR="007D3671" w:rsidRPr="00C20411">
        <w:rPr>
          <w:rFonts w:hint="eastAsia"/>
          <w:color w:val="000000" w:themeColor="text1"/>
        </w:rPr>
        <w:t>應變措施均為</w:t>
      </w:r>
      <w:r w:rsidR="00784DB1" w:rsidRPr="00C20411">
        <w:rPr>
          <w:rFonts w:hint="eastAsia"/>
          <w:color w:val="000000" w:themeColor="text1"/>
        </w:rPr>
        <w:t>短期</w:t>
      </w:r>
      <w:proofErr w:type="gramEnd"/>
      <w:r w:rsidR="00784DB1" w:rsidRPr="00C20411">
        <w:rPr>
          <w:rFonts w:hint="eastAsia"/>
          <w:color w:val="000000" w:themeColor="text1"/>
        </w:rPr>
        <w:t>內投入大量經費全面施作，</w:t>
      </w:r>
      <w:r w:rsidR="00A85437" w:rsidRPr="00C20411">
        <w:rPr>
          <w:rFonts w:hint="eastAsia"/>
          <w:color w:val="000000" w:themeColor="text1"/>
        </w:rPr>
        <w:t>如於</w:t>
      </w:r>
      <w:r w:rsidR="007D3671" w:rsidRPr="00C20411">
        <w:rPr>
          <w:rFonts w:hint="eastAsia"/>
          <w:color w:val="000000" w:themeColor="text1"/>
        </w:rPr>
        <w:t>河川區域</w:t>
      </w:r>
      <w:r w:rsidR="00784DB1" w:rsidRPr="00C20411">
        <w:rPr>
          <w:rFonts w:hint="eastAsia"/>
          <w:color w:val="000000" w:themeColor="text1"/>
        </w:rPr>
        <w:t>內</w:t>
      </w:r>
      <w:r w:rsidR="007D3671" w:rsidRPr="00C20411">
        <w:rPr>
          <w:rFonts w:hint="eastAsia"/>
          <w:color w:val="000000" w:themeColor="text1"/>
        </w:rPr>
        <w:t>執行</w:t>
      </w:r>
      <w:r w:rsidR="00784DB1" w:rsidRPr="00C20411">
        <w:rPr>
          <w:rFonts w:hint="eastAsia"/>
          <w:color w:val="000000" w:themeColor="text1"/>
        </w:rPr>
        <w:t>水覆蓋</w:t>
      </w:r>
      <w:r w:rsidR="007D3671" w:rsidRPr="00C20411">
        <w:rPr>
          <w:rFonts w:hint="eastAsia"/>
          <w:color w:val="000000" w:themeColor="text1"/>
        </w:rPr>
        <w:t>、</w:t>
      </w:r>
      <w:r w:rsidR="00784DB1" w:rsidRPr="00C20411">
        <w:rPr>
          <w:rFonts w:hint="eastAsia"/>
          <w:color w:val="000000" w:themeColor="text1"/>
        </w:rPr>
        <w:t>綠覆蓋</w:t>
      </w:r>
      <w:r w:rsidR="007D3671" w:rsidRPr="00C20411">
        <w:rPr>
          <w:rFonts w:hint="eastAsia"/>
          <w:color w:val="000000" w:themeColor="text1"/>
        </w:rPr>
        <w:t>，或於裸露地噴灑三</w:t>
      </w:r>
      <w:proofErr w:type="gramStart"/>
      <w:r w:rsidR="007D3671" w:rsidRPr="00C20411">
        <w:rPr>
          <w:rFonts w:hint="eastAsia"/>
          <w:color w:val="000000" w:themeColor="text1"/>
        </w:rPr>
        <w:t>仙膠等應變</w:t>
      </w:r>
      <w:proofErr w:type="gramEnd"/>
      <w:r w:rsidR="007D3671" w:rsidRPr="00C20411">
        <w:rPr>
          <w:rFonts w:hint="eastAsia"/>
          <w:color w:val="000000" w:themeColor="text1"/>
        </w:rPr>
        <w:t>作為</w:t>
      </w:r>
      <w:r w:rsidR="00784DB1" w:rsidRPr="00C20411">
        <w:rPr>
          <w:rFonts w:hint="eastAsia"/>
          <w:color w:val="000000" w:themeColor="text1"/>
        </w:rPr>
        <w:t>，雖可</w:t>
      </w:r>
      <w:r w:rsidR="007D3671" w:rsidRPr="00C20411">
        <w:rPr>
          <w:rFonts w:hint="eastAsia"/>
          <w:color w:val="000000" w:themeColor="text1"/>
        </w:rPr>
        <w:t>於非汛期</w:t>
      </w:r>
      <w:r w:rsidR="00784DB1" w:rsidRPr="00C20411">
        <w:rPr>
          <w:rFonts w:hint="eastAsia"/>
          <w:color w:val="000000" w:themeColor="text1"/>
        </w:rPr>
        <w:t>達成立竿見影之效，但</w:t>
      </w:r>
      <w:r w:rsidR="007D3671" w:rsidRPr="00C20411">
        <w:rPr>
          <w:rFonts w:hint="eastAsia"/>
          <w:color w:val="000000" w:themeColor="text1"/>
        </w:rPr>
        <w:t>如遭逢大雨</w:t>
      </w:r>
      <w:r w:rsidR="00A85437" w:rsidRPr="00C20411">
        <w:rPr>
          <w:rFonts w:hint="eastAsia"/>
          <w:color w:val="000000" w:themeColor="text1"/>
        </w:rPr>
        <w:t>或</w:t>
      </w:r>
      <w:proofErr w:type="gramStart"/>
      <w:r w:rsidR="007D3671" w:rsidRPr="00C20411">
        <w:rPr>
          <w:rFonts w:hint="eastAsia"/>
          <w:color w:val="000000" w:themeColor="text1"/>
        </w:rPr>
        <w:t>汛期時沖毀</w:t>
      </w:r>
      <w:proofErr w:type="gramEnd"/>
      <w:r w:rsidR="00A85437" w:rsidRPr="00C20411">
        <w:rPr>
          <w:rFonts w:hint="eastAsia"/>
          <w:color w:val="000000" w:themeColor="text1"/>
        </w:rPr>
        <w:t>、</w:t>
      </w:r>
      <w:r w:rsidR="007D3671" w:rsidRPr="00C20411">
        <w:rPr>
          <w:rFonts w:hint="eastAsia"/>
          <w:color w:val="000000" w:themeColor="text1"/>
        </w:rPr>
        <w:t>三</w:t>
      </w:r>
      <w:proofErr w:type="gramStart"/>
      <w:r w:rsidR="007D3671" w:rsidRPr="00C20411">
        <w:rPr>
          <w:rFonts w:hint="eastAsia"/>
          <w:color w:val="000000" w:themeColor="text1"/>
        </w:rPr>
        <w:t>仙膠因時效</w:t>
      </w:r>
      <w:proofErr w:type="gramEnd"/>
      <w:r w:rsidR="007D3671" w:rsidRPr="00C20411">
        <w:rPr>
          <w:rFonts w:hint="eastAsia"/>
          <w:color w:val="000000" w:themeColor="text1"/>
        </w:rPr>
        <w:t>結束</w:t>
      </w:r>
      <w:proofErr w:type="gramStart"/>
      <w:r w:rsidR="007D3671" w:rsidRPr="00C20411">
        <w:rPr>
          <w:rFonts w:hint="eastAsia"/>
          <w:color w:val="000000" w:themeColor="text1"/>
        </w:rPr>
        <w:t>等均屬必然</w:t>
      </w:r>
      <w:proofErr w:type="gramEnd"/>
      <w:r w:rsidR="007D3671" w:rsidRPr="00C20411">
        <w:rPr>
          <w:rFonts w:hint="eastAsia"/>
          <w:color w:val="000000" w:themeColor="text1"/>
        </w:rPr>
        <w:t>結果，經費投入如僅以短期思維，</w:t>
      </w:r>
      <w:r w:rsidR="00A455B1" w:rsidRPr="00C20411">
        <w:rPr>
          <w:rFonts w:hint="eastAsia"/>
          <w:color w:val="000000" w:themeColor="text1"/>
        </w:rPr>
        <w:t>對於</w:t>
      </w:r>
      <w:r w:rsidR="007D3671" w:rsidRPr="00C20411">
        <w:rPr>
          <w:color w:val="000000" w:themeColor="text1"/>
        </w:rPr>
        <w:t>上游崩塌地治理</w:t>
      </w:r>
      <w:r w:rsidR="007D3671" w:rsidRPr="00C20411">
        <w:rPr>
          <w:rFonts w:hint="eastAsia"/>
          <w:color w:val="000000" w:themeColor="text1"/>
        </w:rPr>
        <w:t>、下游防風林或保安林等</w:t>
      </w:r>
      <w:r w:rsidR="00FD142B" w:rsidRPr="00C20411">
        <w:rPr>
          <w:rFonts w:hint="eastAsia"/>
          <w:color w:val="000000" w:themeColor="text1"/>
        </w:rPr>
        <w:t>源頭治理或長期治理作為未能持續</w:t>
      </w:r>
      <w:r w:rsidR="007D3671" w:rsidRPr="00C20411">
        <w:rPr>
          <w:rFonts w:hint="eastAsia"/>
          <w:color w:val="000000" w:themeColor="text1"/>
        </w:rPr>
        <w:t>強化</w:t>
      </w:r>
      <w:r w:rsidR="00FD142B" w:rsidRPr="00C20411">
        <w:rPr>
          <w:rFonts w:hint="eastAsia"/>
          <w:color w:val="000000" w:themeColor="text1"/>
        </w:rPr>
        <w:t>時</w:t>
      </w:r>
      <w:r w:rsidR="007D3671" w:rsidRPr="00C20411">
        <w:rPr>
          <w:rFonts w:hint="eastAsia"/>
          <w:color w:val="000000" w:themeColor="text1"/>
        </w:rPr>
        <w:t>，</w:t>
      </w:r>
      <w:r w:rsidR="00171810" w:rsidRPr="00C20411">
        <w:rPr>
          <w:rFonts w:hint="eastAsia"/>
          <w:color w:val="000000" w:themeColor="text1"/>
        </w:rPr>
        <w:t>將肇生</w:t>
      </w:r>
      <w:r w:rsidR="00171810" w:rsidRPr="00C20411">
        <w:rPr>
          <w:rFonts w:hAnsi="標楷體" w:hint="eastAsia"/>
          <w:color w:val="000000" w:themeColor="text1"/>
        </w:rPr>
        <w:t>「把錢丟進水裡」之訾議，</w:t>
      </w:r>
      <w:r w:rsidR="00BD33E6" w:rsidRPr="00C20411">
        <w:rPr>
          <w:rFonts w:hAnsi="標楷體" w:hint="eastAsia"/>
          <w:color w:val="000000" w:themeColor="text1"/>
        </w:rPr>
        <w:t>此據</w:t>
      </w:r>
      <w:r w:rsidR="00BD33E6" w:rsidRPr="00C20411">
        <w:rPr>
          <w:rFonts w:hint="eastAsia"/>
          <w:color w:val="000000" w:themeColor="text1"/>
        </w:rPr>
        <w:t>環保署查復</w:t>
      </w:r>
      <w:r w:rsidR="00E6579E" w:rsidRPr="00C20411">
        <w:rPr>
          <w:rFonts w:hint="eastAsia"/>
          <w:color w:val="000000" w:themeColor="text1"/>
        </w:rPr>
        <w:t>：</w:t>
      </w:r>
      <w:r w:rsidR="00E6579E" w:rsidRPr="00C20411">
        <w:rPr>
          <w:rFonts w:hAnsi="標楷體" w:hint="eastAsia"/>
          <w:color w:val="000000" w:themeColor="text1"/>
        </w:rPr>
        <w:t>「</w:t>
      </w:r>
      <w:r w:rsidR="00E6579E" w:rsidRPr="00C20411">
        <w:rPr>
          <w:rFonts w:hAnsi="標楷體"/>
          <w:color w:val="000000" w:themeColor="text1"/>
          <w:szCs w:val="32"/>
        </w:rPr>
        <w:t>中上游山林區域，隨氣候異常，受颱風豪雨及地震災害影響，土石崩塌與坡面侵蝕情形嚴重，</w:t>
      </w:r>
      <w:proofErr w:type="gramStart"/>
      <w:r w:rsidR="00E6579E" w:rsidRPr="00C20411">
        <w:rPr>
          <w:rFonts w:hAnsi="標楷體"/>
          <w:color w:val="000000" w:themeColor="text1"/>
          <w:szCs w:val="32"/>
        </w:rPr>
        <w:t>土沙易隨</w:t>
      </w:r>
      <w:proofErr w:type="gramEnd"/>
      <w:r w:rsidR="00E6579E" w:rsidRPr="00C20411">
        <w:rPr>
          <w:rFonts w:hAnsi="標楷體"/>
          <w:color w:val="000000" w:themeColor="text1"/>
          <w:szCs w:val="32"/>
        </w:rPr>
        <w:t>豪雨而下，故上游崩塌地源頭整治復育工作亟待加強</w:t>
      </w:r>
      <w:r w:rsidR="00E6579E" w:rsidRPr="00C20411">
        <w:rPr>
          <w:rFonts w:hAnsi="標楷體" w:hint="eastAsia"/>
          <w:color w:val="000000" w:themeColor="text1"/>
        </w:rPr>
        <w:t>」、</w:t>
      </w:r>
      <w:r w:rsidR="00171810" w:rsidRPr="00C20411">
        <w:rPr>
          <w:rFonts w:hAnsi="標楷體" w:hint="eastAsia"/>
          <w:color w:val="000000" w:themeColor="text1"/>
        </w:rPr>
        <w:t>本院諮詢專家學者亦表示：「源頭問題為上游河川應加強水土保持」、「</w:t>
      </w:r>
      <w:proofErr w:type="gramStart"/>
      <w:r w:rsidR="00171810" w:rsidRPr="00C20411">
        <w:rPr>
          <w:rFonts w:hAnsi="標楷體" w:hint="eastAsia"/>
          <w:color w:val="000000" w:themeColor="text1"/>
        </w:rPr>
        <w:t>倘未針對</w:t>
      </w:r>
      <w:proofErr w:type="gramEnd"/>
      <w:r w:rsidR="00171810" w:rsidRPr="00C20411">
        <w:rPr>
          <w:rFonts w:hAnsi="標楷體" w:hint="eastAsia"/>
          <w:color w:val="000000" w:themeColor="text1"/>
        </w:rPr>
        <w:t>河川揚塵肇因上游水土保持來解決，就會一直在後段不斷花錢，是無法有效整治的」、「用自然循環方法（植栽）防制揚塵」</w:t>
      </w:r>
      <w:proofErr w:type="gramStart"/>
      <w:r w:rsidR="00171810" w:rsidRPr="00C20411">
        <w:rPr>
          <w:rFonts w:hAnsi="標楷體" w:hint="eastAsia"/>
          <w:color w:val="000000" w:themeColor="text1"/>
        </w:rPr>
        <w:t>等語足資</w:t>
      </w:r>
      <w:proofErr w:type="gramEnd"/>
      <w:r w:rsidR="00171810" w:rsidRPr="00C20411">
        <w:rPr>
          <w:rFonts w:hAnsi="標楷體" w:hint="eastAsia"/>
          <w:color w:val="000000" w:themeColor="text1"/>
        </w:rPr>
        <w:t>印證。</w:t>
      </w:r>
      <w:r w:rsidR="0058781F" w:rsidRPr="00C20411">
        <w:rPr>
          <w:rFonts w:hAnsi="標楷體" w:hint="eastAsia"/>
          <w:color w:val="000000" w:themeColor="text1"/>
        </w:rPr>
        <w:t>另以該行動方案中</w:t>
      </w:r>
      <w:r w:rsidR="00E7476C" w:rsidRPr="00C20411">
        <w:rPr>
          <w:rFonts w:hAnsi="標楷體" w:hint="eastAsia"/>
          <w:color w:val="000000" w:themeColor="text1"/>
        </w:rPr>
        <w:t>「</w:t>
      </w:r>
      <w:r w:rsidR="0058781F" w:rsidRPr="00C20411">
        <w:rPr>
          <w:color w:val="000000" w:themeColor="text1"/>
          <w:spacing w:val="20"/>
        </w:rPr>
        <w:t>裸露地改善施作</w:t>
      </w:r>
      <w:r w:rsidR="0058781F" w:rsidRPr="00C20411">
        <w:rPr>
          <w:rFonts w:hint="eastAsia"/>
          <w:color w:val="000000" w:themeColor="text1"/>
          <w:spacing w:val="20"/>
        </w:rPr>
        <w:t>面積</w:t>
      </w:r>
      <w:r w:rsidR="00E7476C" w:rsidRPr="00C20411">
        <w:rPr>
          <w:rFonts w:hAnsi="標楷體" w:hint="eastAsia"/>
          <w:color w:val="000000" w:themeColor="text1"/>
        </w:rPr>
        <w:t>」</w:t>
      </w:r>
      <w:r w:rsidR="0058781F" w:rsidRPr="00C20411">
        <w:rPr>
          <w:rFonts w:hint="eastAsia"/>
          <w:color w:val="000000" w:themeColor="text1"/>
          <w:spacing w:val="20"/>
        </w:rPr>
        <w:t>、</w:t>
      </w:r>
      <w:r w:rsidR="00E7476C" w:rsidRPr="00C20411">
        <w:rPr>
          <w:rFonts w:hAnsi="標楷體" w:hint="eastAsia"/>
          <w:color w:val="000000" w:themeColor="text1"/>
        </w:rPr>
        <w:t>「</w:t>
      </w:r>
      <w:r w:rsidR="00E7476C" w:rsidRPr="00C20411">
        <w:rPr>
          <w:color w:val="000000" w:themeColor="text1"/>
          <w:spacing w:val="20"/>
        </w:rPr>
        <w:t>水覆蓋及綠覆蓋施作</w:t>
      </w:r>
      <w:r w:rsidR="00641949" w:rsidRPr="00C20411">
        <w:rPr>
          <w:color w:val="000000" w:themeColor="text1"/>
          <w:spacing w:val="20"/>
        </w:rPr>
        <w:t>比率</w:t>
      </w:r>
      <w:r w:rsidR="00E7476C" w:rsidRPr="00C20411">
        <w:rPr>
          <w:rFonts w:hAnsi="標楷體" w:hint="eastAsia"/>
          <w:color w:val="000000" w:themeColor="text1"/>
        </w:rPr>
        <w:t>」</w:t>
      </w:r>
      <w:r w:rsidR="007962CC" w:rsidRPr="00C20411">
        <w:rPr>
          <w:rFonts w:hAnsi="標楷體" w:hint="eastAsia"/>
          <w:color w:val="000000" w:themeColor="text1"/>
        </w:rPr>
        <w:t>之</w:t>
      </w:r>
      <w:r w:rsidR="00E7476C" w:rsidRPr="00C20411">
        <w:rPr>
          <w:rFonts w:hAnsi="標楷體" w:hint="eastAsia"/>
          <w:color w:val="000000" w:themeColor="text1"/>
        </w:rPr>
        <w:t>2項設定目標值，如為高灘地800公頃為全年種植區域時即多屬常態性綠化措施，或中灘地綠覆蓋面積並非一定於</w:t>
      </w:r>
      <w:proofErr w:type="gramStart"/>
      <w:r w:rsidR="00E7476C" w:rsidRPr="00C20411">
        <w:rPr>
          <w:rFonts w:hAnsi="標楷體" w:hint="eastAsia"/>
          <w:color w:val="000000" w:themeColor="text1"/>
        </w:rPr>
        <w:t>汛期間沖毀</w:t>
      </w:r>
      <w:proofErr w:type="gramEnd"/>
      <w:r w:rsidR="00E7476C" w:rsidRPr="00C20411">
        <w:rPr>
          <w:rFonts w:hAnsi="標楷體" w:hint="eastAsia"/>
          <w:color w:val="000000" w:themeColor="text1"/>
        </w:rPr>
        <w:t>，但「</w:t>
      </w:r>
      <w:r w:rsidR="00E7476C" w:rsidRPr="00C20411">
        <w:rPr>
          <w:color w:val="000000" w:themeColor="text1"/>
          <w:spacing w:val="20"/>
        </w:rPr>
        <w:t>裸露</w:t>
      </w:r>
      <w:r w:rsidR="00E7476C" w:rsidRPr="00C20411">
        <w:rPr>
          <w:color w:val="000000" w:themeColor="text1"/>
          <w:spacing w:val="20"/>
        </w:rPr>
        <w:lastRenderedPageBreak/>
        <w:t>地改善施作</w:t>
      </w:r>
      <w:r w:rsidR="00E7476C" w:rsidRPr="00C20411">
        <w:rPr>
          <w:rFonts w:hint="eastAsia"/>
          <w:color w:val="000000" w:themeColor="text1"/>
          <w:spacing w:val="20"/>
        </w:rPr>
        <w:t>面積</w:t>
      </w:r>
      <w:r w:rsidR="00E7476C" w:rsidRPr="00C20411">
        <w:rPr>
          <w:rFonts w:hAnsi="標楷體" w:hint="eastAsia"/>
          <w:color w:val="000000" w:themeColor="text1"/>
        </w:rPr>
        <w:t>」以累積</w:t>
      </w:r>
      <w:proofErr w:type="gramStart"/>
      <w:r w:rsidR="00E7476C" w:rsidRPr="00C20411">
        <w:rPr>
          <w:rFonts w:hAnsi="標楷體" w:hint="eastAsia"/>
          <w:color w:val="000000" w:themeColor="text1"/>
        </w:rPr>
        <w:t>3</w:t>
      </w:r>
      <w:proofErr w:type="gramEnd"/>
      <w:r w:rsidR="00E7476C" w:rsidRPr="00C20411">
        <w:rPr>
          <w:rFonts w:hAnsi="標楷體" w:hint="eastAsia"/>
          <w:color w:val="000000" w:themeColor="text1"/>
        </w:rPr>
        <w:t>年度計算達6,000公頃，「</w:t>
      </w:r>
      <w:r w:rsidR="00E7476C" w:rsidRPr="00C20411">
        <w:rPr>
          <w:color w:val="000000" w:themeColor="text1"/>
          <w:spacing w:val="20"/>
        </w:rPr>
        <w:t>水覆蓋及綠覆蓋施作</w:t>
      </w:r>
      <w:r w:rsidR="00641949" w:rsidRPr="00C20411">
        <w:rPr>
          <w:color w:val="000000" w:themeColor="text1"/>
          <w:spacing w:val="20"/>
        </w:rPr>
        <w:t>比率</w:t>
      </w:r>
      <w:r w:rsidR="00E7476C" w:rsidRPr="00C20411">
        <w:rPr>
          <w:rFonts w:hAnsi="標楷體" w:hint="eastAsia"/>
          <w:color w:val="000000" w:themeColor="text1"/>
        </w:rPr>
        <w:t>」卻以分年度計算，雖</w:t>
      </w:r>
      <w:r w:rsidR="00E90AD4" w:rsidRPr="00C20411">
        <w:rPr>
          <w:rFonts w:hAnsi="標楷體" w:hint="eastAsia"/>
          <w:color w:val="000000" w:themeColor="text1"/>
        </w:rPr>
        <w:t>已於</w:t>
      </w:r>
      <w:r w:rsidR="00E7476C" w:rsidRPr="00C20411">
        <w:rPr>
          <w:rFonts w:hAnsi="標楷體" w:hint="eastAsia"/>
          <w:color w:val="000000" w:themeColor="text1"/>
        </w:rPr>
        <w:t>備註稱「</w:t>
      </w:r>
      <w:r w:rsidR="00E7476C" w:rsidRPr="00C20411">
        <w:rPr>
          <w:rFonts w:hAnsi="標楷體"/>
          <w:color w:val="000000" w:themeColor="text1"/>
        </w:rPr>
        <w:t>視汛期後裸露地變化調整施作面積</w:t>
      </w:r>
      <w:r w:rsidR="00E7476C" w:rsidRPr="00C20411">
        <w:rPr>
          <w:rFonts w:hAnsi="標楷體" w:hint="eastAsia"/>
          <w:color w:val="000000" w:themeColor="text1"/>
        </w:rPr>
        <w:t>」、「</w:t>
      </w:r>
      <w:r w:rsidR="00E7476C" w:rsidRPr="00C20411">
        <w:rPr>
          <w:rFonts w:hAnsi="標楷體"/>
          <w:color w:val="000000" w:themeColor="text1"/>
        </w:rPr>
        <w:t>視年度施作情形滾動式檢討執行</w:t>
      </w:r>
      <w:r w:rsidR="00E7476C" w:rsidRPr="00C20411">
        <w:rPr>
          <w:rFonts w:hAnsi="標楷體" w:hint="eastAsia"/>
          <w:color w:val="000000" w:themeColor="text1"/>
        </w:rPr>
        <w:t>」等云云，</w:t>
      </w:r>
      <w:r w:rsidR="00E90AD4" w:rsidRPr="00C20411">
        <w:rPr>
          <w:rFonts w:hAnsi="標楷體" w:hint="eastAsia"/>
          <w:color w:val="000000" w:themeColor="text1"/>
        </w:rPr>
        <w:t>但其</w:t>
      </w:r>
      <w:proofErr w:type="gramStart"/>
      <w:r w:rsidR="00E90AD4" w:rsidRPr="00C20411">
        <w:rPr>
          <w:rFonts w:hAnsi="標楷體" w:hint="eastAsia"/>
          <w:color w:val="000000" w:themeColor="text1"/>
        </w:rPr>
        <w:t>設定值顯有</w:t>
      </w:r>
      <w:proofErr w:type="gramEnd"/>
      <w:r w:rsidR="00E90AD4" w:rsidRPr="00C20411">
        <w:rPr>
          <w:rFonts w:hAnsi="標楷體" w:hint="eastAsia"/>
          <w:color w:val="000000" w:themeColor="text1"/>
        </w:rPr>
        <w:t>疑義，</w:t>
      </w:r>
      <w:r w:rsidR="007962CC" w:rsidRPr="00C20411">
        <w:rPr>
          <w:rFonts w:hAnsi="標楷體" w:hint="eastAsia"/>
          <w:color w:val="000000" w:themeColor="text1"/>
        </w:rPr>
        <w:t>故</w:t>
      </w:r>
      <w:r w:rsidR="00E90AD4" w:rsidRPr="00C20411">
        <w:rPr>
          <w:rFonts w:hAnsi="標楷體" w:hint="eastAsia"/>
          <w:color w:val="000000" w:themeColor="text1"/>
        </w:rPr>
        <w:t>於執行年度應再確實檢討並設定合理執行</w:t>
      </w:r>
      <w:r w:rsidR="007962CC" w:rsidRPr="00C20411">
        <w:rPr>
          <w:rFonts w:hAnsi="標楷體" w:hint="eastAsia"/>
          <w:color w:val="000000" w:themeColor="text1"/>
        </w:rPr>
        <w:t>內容及</w:t>
      </w:r>
      <w:r w:rsidR="00E90AD4" w:rsidRPr="00C20411">
        <w:rPr>
          <w:rFonts w:hAnsi="標楷體" w:hint="eastAsia"/>
          <w:color w:val="000000" w:themeColor="text1"/>
        </w:rPr>
        <w:t>目標，</w:t>
      </w:r>
      <w:proofErr w:type="gramStart"/>
      <w:r w:rsidR="00E90AD4" w:rsidRPr="00C20411">
        <w:rPr>
          <w:rFonts w:hAnsi="標楷體" w:hint="eastAsia"/>
          <w:color w:val="000000" w:themeColor="text1"/>
        </w:rPr>
        <w:t>俾供管</w:t>
      </w:r>
      <w:proofErr w:type="gramEnd"/>
      <w:r w:rsidR="00E90AD4" w:rsidRPr="00C20411">
        <w:rPr>
          <w:rFonts w:hAnsi="標楷體" w:hint="eastAsia"/>
          <w:color w:val="000000" w:themeColor="text1"/>
        </w:rPr>
        <w:t>考。</w:t>
      </w:r>
    </w:p>
    <w:p w:rsidR="00196302" w:rsidRPr="00C20411" w:rsidRDefault="004E790B" w:rsidP="00196302">
      <w:pPr>
        <w:pStyle w:val="3"/>
        <w:rPr>
          <w:color w:val="000000" w:themeColor="text1"/>
        </w:rPr>
      </w:pPr>
      <w:r w:rsidRPr="00C20411">
        <w:rPr>
          <w:rFonts w:hint="eastAsia"/>
          <w:color w:val="000000" w:themeColor="text1"/>
        </w:rPr>
        <w:t>綜上，「濁水溪揚塵防制及改善防制方案」（</w:t>
      </w:r>
      <w:r w:rsidRPr="00C20411">
        <w:rPr>
          <w:color w:val="000000" w:themeColor="text1"/>
        </w:rPr>
        <w:t>10</w:t>
      </w:r>
      <w:r w:rsidRPr="00C20411">
        <w:rPr>
          <w:rFonts w:hint="eastAsia"/>
          <w:color w:val="000000" w:themeColor="text1"/>
        </w:rPr>
        <w:t>7-</w:t>
      </w:r>
      <w:r w:rsidRPr="00C20411">
        <w:rPr>
          <w:color w:val="000000" w:themeColor="text1"/>
        </w:rPr>
        <w:t>10</w:t>
      </w:r>
      <w:r w:rsidRPr="00C20411">
        <w:rPr>
          <w:rFonts w:hint="eastAsia"/>
          <w:color w:val="000000" w:themeColor="text1"/>
        </w:rPr>
        <w:t>9</w:t>
      </w:r>
      <w:r w:rsidRPr="00C20411">
        <w:rPr>
          <w:color w:val="000000" w:themeColor="text1"/>
        </w:rPr>
        <w:t>年）</w:t>
      </w:r>
      <w:r w:rsidRPr="00C20411">
        <w:rPr>
          <w:rFonts w:hint="eastAsia"/>
          <w:color w:val="000000" w:themeColor="text1"/>
        </w:rPr>
        <w:t>以「水利」、「造林」及「防災應變」三大架構執行，並全面執行</w:t>
      </w:r>
      <w:proofErr w:type="gramStart"/>
      <w:r w:rsidRPr="00C20411">
        <w:rPr>
          <w:rFonts w:hint="eastAsia"/>
          <w:color w:val="000000" w:themeColor="text1"/>
        </w:rPr>
        <w:t>各防制工</w:t>
      </w:r>
      <w:proofErr w:type="gramEnd"/>
      <w:r w:rsidRPr="00C20411">
        <w:rPr>
          <w:rFonts w:hint="eastAsia"/>
          <w:color w:val="000000" w:themeColor="text1"/>
        </w:rPr>
        <w:t>法，以期短期內減緩河川揚塵影響，然為避免短效型防制措施因重複施作致生</w:t>
      </w:r>
      <w:r w:rsidRPr="00C20411">
        <w:rPr>
          <w:rFonts w:hAnsi="標楷體" w:hint="eastAsia"/>
          <w:color w:val="000000" w:themeColor="text1"/>
        </w:rPr>
        <w:t>「把錢丟進水裡」之訾議，更應著</w:t>
      </w:r>
      <w:r w:rsidRPr="00C20411">
        <w:rPr>
          <w:rFonts w:hint="eastAsia"/>
          <w:color w:val="000000" w:themeColor="text1"/>
        </w:rPr>
        <w:t>重源頭管制及長期治理作為</w:t>
      </w:r>
      <w:r w:rsidRPr="00C20411">
        <w:rPr>
          <w:rFonts w:hAnsi="標楷體" w:hint="eastAsia"/>
          <w:color w:val="000000" w:themeColor="text1"/>
        </w:rPr>
        <w:t>。</w:t>
      </w:r>
    </w:p>
    <w:p w:rsidR="007618DF" w:rsidRPr="00C20411" w:rsidRDefault="007618DF" w:rsidP="00DE4238">
      <w:pPr>
        <w:pStyle w:val="2"/>
        <w:rPr>
          <w:b/>
          <w:color w:val="000000" w:themeColor="text1"/>
        </w:rPr>
      </w:pPr>
      <w:r w:rsidRPr="00C20411">
        <w:rPr>
          <w:rFonts w:hint="eastAsia"/>
          <w:b/>
          <w:color w:val="000000" w:themeColor="text1"/>
        </w:rPr>
        <w:t>濁水溪</w:t>
      </w:r>
      <w:r w:rsidR="00FD142B" w:rsidRPr="00C20411">
        <w:rPr>
          <w:rFonts w:hint="eastAsia"/>
          <w:b/>
          <w:color w:val="000000" w:themeColor="text1"/>
        </w:rPr>
        <w:t>河口因輸砂現象</w:t>
      </w:r>
      <w:r w:rsidR="00AD1D4C" w:rsidRPr="00C20411">
        <w:rPr>
          <w:rFonts w:hint="eastAsia"/>
          <w:b/>
          <w:color w:val="000000" w:themeColor="text1"/>
        </w:rPr>
        <w:t>及</w:t>
      </w:r>
      <w:r w:rsidRPr="00C20411">
        <w:rPr>
          <w:rFonts w:hint="eastAsia"/>
          <w:b/>
          <w:color w:val="000000" w:themeColor="text1"/>
        </w:rPr>
        <w:t>突堤效應導致淤積嚴重，</w:t>
      </w:r>
      <w:r w:rsidR="00AD1D4C" w:rsidRPr="00C20411">
        <w:rPr>
          <w:rFonts w:hint="eastAsia"/>
          <w:b/>
          <w:color w:val="000000" w:themeColor="text1"/>
        </w:rPr>
        <w:t>且</w:t>
      </w:r>
      <w:r w:rsidRPr="00C20411">
        <w:rPr>
          <w:rFonts w:hint="eastAsia"/>
          <w:b/>
          <w:color w:val="000000" w:themeColor="text1"/>
        </w:rPr>
        <w:t>形成裸露地範圍廣大之沙丘，又因風向由河口</w:t>
      </w:r>
      <w:proofErr w:type="gramStart"/>
      <w:r w:rsidRPr="00C20411">
        <w:rPr>
          <w:rFonts w:hint="eastAsia"/>
          <w:b/>
          <w:color w:val="000000" w:themeColor="text1"/>
        </w:rPr>
        <w:t>灌入致揚塵</w:t>
      </w:r>
      <w:proofErr w:type="gramEnd"/>
      <w:r w:rsidRPr="00C20411">
        <w:rPr>
          <w:rFonts w:hint="eastAsia"/>
          <w:b/>
          <w:color w:val="000000" w:themeColor="text1"/>
        </w:rPr>
        <w:t>影響範圍改變</w:t>
      </w:r>
      <w:r w:rsidR="00AD1D4C" w:rsidRPr="00C20411">
        <w:rPr>
          <w:rFonts w:hint="eastAsia"/>
          <w:b/>
          <w:color w:val="000000" w:themeColor="text1"/>
        </w:rPr>
        <w:t>且加劇</w:t>
      </w:r>
      <w:r w:rsidRPr="00C20411">
        <w:rPr>
          <w:rFonts w:hint="eastAsia"/>
          <w:b/>
          <w:color w:val="000000" w:themeColor="text1"/>
        </w:rPr>
        <w:t>，</w:t>
      </w:r>
      <w:r w:rsidR="00AD1D4C" w:rsidRPr="00C20411">
        <w:rPr>
          <w:rFonts w:hint="eastAsia"/>
          <w:b/>
          <w:color w:val="000000" w:themeColor="text1"/>
        </w:rPr>
        <w:t>現行防制措施相較沙丘裸露範圍極為有限，</w:t>
      </w:r>
      <w:r w:rsidRPr="00C20411">
        <w:rPr>
          <w:rFonts w:hint="eastAsia"/>
          <w:b/>
          <w:color w:val="000000" w:themeColor="text1"/>
        </w:rPr>
        <w:t>應積極</w:t>
      </w:r>
      <w:proofErr w:type="gramStart"/>
      <w:r w:rsidRPr="00C20411">
        <w:rPr>
          <w:rFonts w:hint="eastAsia"/>
          <w:b/>
          <w:color w:val="000000" w:themeColor="text1"/>
        </w:rPr>
        <w:t>研</w:t>
      </w:r>
      <w:proofErr w:type="gramEnd"/>
      <w:r w:rsidRPr="00C20411">
        <w:rPr>
          <w:rFonts w:hint="eastAsia"/>
          <w:b/>
          <w:color w:val="000000" w:themeColor="text1"/>
        </w:rPr>
        <w:t>擬適宜措施，防範影響持續擴大。</w:t>
      </w:r>
    </w:p>
    <w:p w:rsidR="007618DF" w:rsidRPr="00C20411" w:rsidRDefault="00E6579E" w:rsidP="007618DF">
      <w:pPr>
        <w:pStyle w:val="3"/>
        <w:rPr>
          <w:color w:val="000000" w:themeColor="text1"/>
        </w:rPr>
      </w:pPr>
      <w:r w:rsidRPr="00C20411">
        <w:rPr>
          <w:rFonts w:hint="eastAsia"/>
          <w:color w:val="000000" w:themeColor="text1"/>
        </w:rPr>
        <w:t>濁水溪河口沙漠化且面積廣大，</w:t>
      </w:r>
      <w:r w:rsidR="00CA7A6B" w:rsidRPr="00C20411">
        <w:rPr>
          <w:rFonts w:hint="eastAsia"/>
          <w:color w:val="000000" w:themeColor="text1"/>
        </w:rPr>
        <w:t>因日照形成河床裸露地</w:t>
      </w:r>
      <w:proofErr w:type="gramStart"/>
      <w:r w:rsidR="00CA7A6B" w:rsidRPr="00C20411">
        <w:rPr>
          <w:rFonts w:hint="eastAsia"/>
          <w:color w:val="000000" w:themeColor="text1"/>
        </w:rPr>
        <w:t>乾燥，</w:t>
      </w:r>
      <w:proofErr w:type="gramEnd"/>
      <w:r w:rsidR="00CA7A6B" w:rsidRPr="00C20411">
        <w:rPr>
          <w:rFonts w:hint="eastAsia"/>
          <w:color w:val="000000" w:themeColor="text1"/>
        </w:rPr>
        <w:t>再經風向由河口灌入下，造成下午揚塵最為嚴重</w:t>
      </w:r>
      <w:r w:rsidR="00AD1D4C" w:rsidRPr="00C20411">
        <w:rPr>
          <w:rFonts w:hint="eastAsia"/>
          <w:color w:val="000000" w:themeColor="text1"/>
        </w:rPr>
        <w:t>，且集中於麥寮地區</w:t>
      </w:r>
      <w:r w:rsidR="00CA7A6B" w:rsidRPr="00C20411">
        <w:rPr>
          <w:rFonts w:hint="eastAsia"/>
          <w:color w:val="000000" w:themeColor="text1"/>
        </w:rPr>
        <w:t>，</w:t>
      </w:r>
      <w:r w:rsidR="00007264" w:rsidRPr="00C20411">
        <w:rPr>
          <w:rFonts w:hint="eastAsia"/>
          <w:color w:val="000000" w:themeColor="text1"/>
        </w:rPr>
        <w:t>此據本院實地履</w:t>
      </w:r>
      <w:proofErr w:type="gramStart"/>
      <w:r w:rsidR="00007264" w:rsidRPr="00C20411">
        <w:rPr>
          <w:rFonts w:hint="eastAsia"/>
          <w:color w:val="000000" w:themeColor="text1"/>
        </w:rPr>
        <w:t>勘</w:t>
      </w:r>
      <w:proofErr w:type="gramEnd"/>
      <w:r w:rsidR="00007264" w:rsidRPr="00C20411">
        <w:rPr>
          <w:rFonts w:hint="eastAsia"/>
          <w:color w:val="000000" w:themeColor="text1"/>
        </w:rPr>
        <w:t>濁水溪及訪談在地居民意見、諮詢專家學者及相關媒體報導等內容可證，</w:t>
      </w:r>
      <w:r w:rsidR="00CA7A6B" w:rsidRPr="00C20411">
        <w:rPr>
          <w:rFonts w:hint="eastAsia"/>
          <w:color w:val="000000" w:themeColor="text1"/>
        </w:rPr>
        <w:t>其河口沙丘形成</w:t>
      </w:r>
      <w:r w:rsidR="00AD1D4C" w:rsidRPr="00C20411">
        <w:rPr>
          <w:rFonts w:hint="eastAsia"/>
          <w:color w:val="000000" w:themeColor="text1"/>
        </w:rPr>
        <w:t>係因</w:t>
      </w:r>
      <w:r w:rsidR="00567C7A" w:rsidRPr="00C20411">
        <w:rPr>
          <w:rFonts w:hint="eastAsia"/>
          <w:color w:val="000000" w:themeColor="text1"/>
        </w:rPr>
        <w:t>濁水溪</w:t>
      </w:r>
      <w:proofErr w:type="gramStart"/>
      <w:r w:rsidR="00567C7A" w:rsidRPr="00C20411">
        <w:rPr>
          <w:rFonts w:hint="eastAsia"/>
          <w:color w:val="000000" w:themeColor="text1"/>
        </w:rPr>
        <w:t>輸砂入海</w:t>
      </w:r>
      <w:proofErr w:type="gramEnd"/>
      <w:r w:rsidR="00567C7A" w:rsidRPr="00C20411">
        <w:rPr>
          <w:rFonts w:hint="eastAsia"/>
          <w:color w:val="000000" w:themeColor="text1"/>
        </w:rPr>
        <w:t>主要發生在颱風洪水</w:t>
      </w:r>
      <w:proofErr w:type="gramStart"/>
      <w:r w:rsidR="00567C7A" w:rsidRPr="00C20411">
        <w:rPr>
          <w:rFonts w:hint="eastAsia"/>
          <w:color w:val="000000" w:themeColor="text1"/>
        </w:rPr>
        <w:t>期間，</w:t>
      </w:r>
      <w:proofErr w:type="gramEnd"/>
      <w:r w:rsidR="00567C7A" w:rsidRPr="00C20411">
        <w:rPr>
          <w:rFonts w:hint="eastAsia"/>
          <w:color w:val="000000" w:themeColor="text1"/>
        </w:rPr>
        <w:t>輸砂初期的堆積主要集中於河口</w:t>
      </w:r>
      <w:proofErr w:type="gramStart"/>
      <w:r w:rsidR="00567C7A" w:rsidRPr="00C20411">
        <w:rPr>
          <w:rFonts w:hint="eastAsia"/>
          <w:color w:val="000000" w:themeColor="text1"/>
        </w:rPr>
        <w:t>離岸數公里</w:t>
      </w:r>
      <w:proofErr w:type="gramEnd"/>
      <w:r w:rsidR="00567C7A" w:rsidRPr="00C20411">
        <w:rPr>
          <w:rFonts w:hint="eastAsia"/>
          <w:color w:val="000000" w:themeColor="text1"/>
        </w:rPr>
        <w:t>區域，近年隨著河口地形淤積，輸砂逐漸往外海推進。其大量輸砂因麥寮港防波堤攔阻而堆積，導致河口等水深線往外推移（即突堤效應），</w:t>
      </w:r>
      <w:proofErr w:type="gramStart"/>
      <w:r w:rsidR="00CA7A6B" w:rsidRPr="00C20411">
        <w:rPr>
          <w:rFonts w:hint="eastAsia"/>
          <w:color w:val="000000" w:themeColor="text1"/>
        </w:rPr>
        <w:t>至</w:t>
      </w:r>
      <w:r w:rsidR="00567C7A" w:rsidRPr="00C20411">
        <w:rPr>
          <w:rFonts w:hint="eastAsia"/>
          <w:color w:val="000000" w:themeColor="text1"/>
        </w:rPr>
        <w:t>莫拉</w:t>
      </w:r>
      <w:proofErr w:type="gramEnd"/>
      <w:r w:rsidR="00567C7A" w:rsidRPr="00C20411">
        <w:rPr>
          <w:rFonts w:hint="eastAsia"/>
          <w:color w:val="000000" w:themeColor="text1"/>
        </w:rPr>
        <w:t>克颱風後發現淤砂已逐漸超過六</w:t>
      </w:r>
      <w:proofErr w:type="gramStart"/>
      <w:r w:rsidR="00567C7A" w:rsidRPr="00C20411">
        <w:rPr>
          <w:rFonts w:hint="eastAsia"/>
          <w:color w:val="000000" w:themeColor="text1"/>
        </w:rPr>
        <w:t>輕突堤往</w:t>
      </w:r>
      <w:proofErr w:type="gramEnd"/>
      <w:r w:rsidR="00567C7A" w:rsidRPr="00C20411">
        <w:rPr>
          <w:rFonts w:hint="eastAsia"/>
          <w:color w:val="000000" w:themeColor="text1"/>
        </w:rPr>
        <w:t>南輸送，濁水溪口北側的淺灘區過去近</w:t>
      </w:r>
      <w:r w:rsidR="00567C7A" w:rsidRPr="00C20411">
        <w:rPr>
          <w:color w:val="000000" w:themeColor="text1"/>
        </w:rPr>
        <w:t>15</w:t>
      </w:r>
      <w:r w:rsidR="00567C7A" w:rsidRPr="00C20411">
        <w:rPr>
          <w:rFonts w:hint="eastAsia"/>
          <w:color w:val="000000" w:themeColor="text1"/>
        </w:rPr>
        <w:t>年間則略微侵蝕</w:t>
      </w:r>
      <w:r w:rsidR="00265A31" w:rsidRPr="00C20411">
        <w:rPr>
          <w:rFonts w:hint="eastAsia"/>
          <w:color w:val="000000" w:themeColor="text1"/>
        </w:rPr>
        <w:t>等，此有水利署查復資料在卷可</w:t>
      </w:r>
      <w:proofErr w:type="gramStart"/>
      <w:r w:rsidR="00265A31" w:rsidRPr="00C20411">
        <w:rPr>
          <w:rFonts w:hint="eastAsia"/>
          <w:color w:val="000000" w:themeColor="text1"/>
        </w:rPr>
        <w:t>稽</w:t>
      </w:r>
      <w:proofErr w:type="gramEnd"/>
      <w:r w:rsidR="00567C7A" w:rsidRPr="00C20411">
        <w:rPr>
          <w:rFonts w:hint="eastAsia"/>
          <w:color w:val="000000" w:themeColor="text1"/>
        </w:rPr>
        <w:t>。</w:t>
      </w:r>
    </w:p>
    <w:p w:rsidR="009018DC" w:rsidRPr="00C20411" w:rsidRDefault="00CA7A6B" w:rsidP="007618DF">
      <w:pPr>
        <w:pStyle w:val="3"/>
        <w:rPr>
          <w:color w:val="000000" w:themeColor="text1"/>
        </w:rPr>
      </w:pPr>
      <w:r w:rsidRPr="00C20411">
        <w:rPr>
          <w:rFonts w:hint="eastAsia"/>
          <w:color w:val="000000" w:themeColor="text1"/>
        </w:rPr>
        <w:lastRenderedPageBreak/>
        <w:t>水利署表示</w:t>
      </w:r>
      <w:r w:rsidR="009018DC" w:rsidRPr="00C20411">
        <w:rPr>
          <w:rFonts w:hint="eastAsia"/>
          <w:color w:val="000000" w:themeColor="text1"/>
        </w:rPr>
        <w:t>濁水溪河口沙丘以疏</w:t>
      </w:r>
      <w:proofErr w:type="gramStart"/>
      <w:r w:rsidR="009018DC" w:rsidRPr="00C20411">
        <w:rPr>
          <w:rFonts w:hint="eastAsia"/>
          <w:color w:val="000000" w:themeColor="text1"/>
        </w:rPr>
        <w:t>濬</w:t>
      </w:r>
      <w:proofErr w:type="gramEnd"/>
      <w:r w:rsidR="009018DC" w:rsidRPr="00C20411">
        <w:rPr>
          <w:rFonts w:hint="eastAsia"/>
          <w:color w:val="000000" w:themeColor="text1"/>
        </w:rPr>
        <w:t>方式移除易產生揚塵之沙源，另經行政院於107年5月9日召開濁水溪揚塵改善工作小組第5次會議檢討結論：經水利署評估河口總淤砂量約1億立方</w:t>
      </w:r>
      <w:r w:rsidR="005F2A74" w:rsidRPr="00C20411">
        <w:rPr>
          <w:rFonts w:hint="eastAsia"/>
          <w:color w:val="000000" w:themeColor="text1"/>
        </w:rPr>
        <w:t>公尺</w:t>
      </w:r>
      <w:r w:rsidR="009018DC" w:rsidRPr="00C20411">
        <w:rPr>
          <w:rFonts w:hint="eastAsia"/>
          <w:color w:val="000000" w:themeColor="text1"/>
        </w:rPr>
        <w:t>，於季風期間將造成揚塵問題，水利署雖已加強疏</w:t>
      </w:r>
      <w:proofErr w:type="gramStart"/>
      <w:r w:rsidR="009018DC" w:rsidRPr="00C20411">
        <w:rPr>
          <w:rFonts w:hint="eastAsia"/>
          <w:color w:val="000000" w:themeColor="text1"/>
        </w:rPr>
        <w:t>濬</w:t>
      </w:r>
      <w:proofErr w:type="gramEnd"/>
      <w:r w:rsidR="009018DC" w:rsidRPr="00C20411">
        <w:rPr>
          <w:rFonts w:hint="eastAsia"/>
          <w:color w:val="000000" w:themeColor="text1"/>
        </w:rPr>
        <w:t>作業，</w:t>
      </w:r>
      <w:proofErr w:type="gramStart"/>
      <w:r w:rsidR="009018DC" w:rsidRPr="00C20411">
        <w:rPr>
          <w:rFonts w:hint="eastAsia"/>
          <w:color w:val="000000" w:themeColor="text1"/>
        </w:rPr>
        <w:t>惟所能</w:t>
      </w:r>
      <w:proofErr w:type="gramEnd"/>
      <w:r w:rsidR="009018DC" w:rsidRPr="00C20411">
        <w:rPr>
          <w:rFonts w:hint="eastAsia"/>
          <w:color w:val="000000" w:themeColor="text1"/>
        </w:rPr>
        <w:t>移除之比率仍有限，且移除後仍有去化問題，為永續處理此項問題，請</w:t>
      </w:r>
      <w:proofErr w:type="gramStart"/>
      <w:r w:rsidR="009018DC" w:rsidRPr="00C20411">
        <w:rPr>
          <w:rFonts w:hint="eastAsia"/>
          <w:color w:val="000000" w:themeColor="text1"/>
        </w:rPr>
        <w:t>研</w:t>
      </w:r>
      <w:proofErr w:type="gramEnd"/>
      <w:r w:rsidR="009018DC" w:rsidRPr="00C20411">
        <w:rPr>
          <w:rFonts w:hint="eastAsia"/>
          <w:color w:val="000000" w:themeColor="text1"/>
        </w:rPr>
        <w:t>議以人工移除外之替代方法之可行性（如灑草籽等暫時性綠覆蓋等）；故有關濁水溪</w:t>
      </w:r>
      <w:proofErr w:type="gramStart"/>
      <w:r w:rsidR="009018DC" w:rsidRPr="00C20411">
        <w:rPr>
          <w:rFonts w:hint="eastAsia"/>
          <w:color w:val="000000" w:themeColor="text1"/>
        </w:rPr>
        <w:t>河口段除目前</w:t>
      </w:r>
      <w:proofErr w:type="gramEnd"/>
      <w:r w:rsidR="009018DC" w:rsidRPr="00C20411">
        <w:rPr>
          <w:rFonts w:hint="eastAsia"/>
          <w:color w:val="000000" w:themeColor="text1"/>
        </w:rPr>
        <w:t>正評估整體疏</w:t>
      </w:r>
      <w:proofErr w:type="gramStart"/>
      <w:r w:rsidR="009018DC" w:rsidRPr="00C20411">
        <w:rPr>
          <w:rFonts w:hint="eastAsia"/>
          <w:color w:val="000000" w:themeColor="text1"/>
        </w:rPr>
        <w:t>濬</w:t>
      </w:r>
      <w:proofErr w:type="gramEnd"/>
      <w:r w:rsidR="009018DC" w:rsidRPr="00C20411">
        <w:rPr>
          <w:rFonts w:hint="eastAsia"/>
          <w:color w:val="000000" w:themeColor="text1"/>
        </w:rPr>
        <w:t>人工移除方案外，另於107年7月進場試辦以引水渠道及植生池塘挖設及</w:t>
      </w:r>
      <w:proofErr w:type="gramStart"/>
      <w:r w:rsidR="009018DC" w:rsidRPr="00C20411">
        <w:rPr>
          <w:rFonts w:hint="eastAsia"/>
          <w:color w:val="000000" w:themeColor="text1"/>
        </w:rPr>
        <w:t>佈</w:t>
      </w:r>
      <w:proofErr w:type="gramEnd"/>
      <w:r w:rsidR="009018DC" w:rsidRPr="00C20411">
        <w:rPr>
          <w:rFonts w:hint="eastAsia"/>
          <w:color w:val="000000" w:themeColor="text1"/>
        </w:rPr>
        <w:t>設防塵網等措施，後續將配合</w:t>
      </w:r>
      <w:proofErr w:type="gramStart"/>
      <w:r w:rsidR="009018DC" w:rsidRPr="00C20411">
        <w:rPr>
          <w:rFonts w:hint="eastAsia"/>
          <w:color w:val="000000" w:themeColor="text1"/>
        </w:rPr>
        <w:t>辦理灑草</w:t>
      </w:r>
      <w:proofErr w:type="gramEnd"/>
      <w:r w:rsidR="009018DC" w:rsidRPr="00C20411">
        <w:rPr>
          <w:rFonts w:hint="eastAsia"/>
          <w:color w:val="000000" w:themeColor="text1"/>
        </w:rPr>
        <w:t>籽等暫時性綠覆蓋。</w:t>
      </w:r>
      <w:r w:rsidRPr="00C20411">
        <w:rPr>
          <w:rFonts w:hint="eastAsia"/>
          <w:color w:val="000000" w:themeColor="text1"/>
        </w:rPr>
        <w:t>環保署就出海口揚塵影響，已同意並於106年9月28日核定雲林縣政府辦理「雲林縣濁水溪出海口綠覆計畫」，主要工項為於麥寮出海口設置噴灌灑水設施，植生綠覆10公頃及噴灑三仙膠50公頃，利用地被植栽移植方式，增加綠覆面積10公頃，藉由綠</w:t>
      </w:r>
      <w:proofErr w:type="gramStart"/>
      <w:r w:rsidRPr="00C20411">
        <w:rPr>
          <w:rFonts w:hint="eastAsia"/>
          <w:color w:val="000000" w:themeColor="text1"/>
        </w:rPr>
        <w:t>覆植栽固</w:t>
      </w:r>
      <w:r w:rsidR="006949D3" w:rsidRPr="00C20411">
        <w:rPr>
          <w:rFonts w:hint="eastAsia"/>
          <w:color w:val="000000" w:themeColor="text1"/>
        </w:rPr>
        <w:t>沙</w:t>
      </w:r>
      <w:proofErr w:type="gramEnd"/>
      <w:r w:rsidRPr="00C20411">
        <w:rPr>
          <w:rFonts w:hint="eastAsia"/>
          <w:color w:val="000000" w:themeColor="text1"/>
        </w:rPr>
        <w:t>作用及澆灌灑水系統增加該區沙土含水率，評估適合河灘地之植栽及種植方法，作為後續推動參考。</w:t>
      </w:r>
    </w:p>
    <w:p w:rsidR="00D1532A" w:rsidRPr="00C20411" w:rsidRDefault="004B4C26" w:rsidP="007618DF">
      <w:pPr>
        <w:pStyle w:val="3"/>
        <w:rPr>
          <w:color w:val="000000" w:themeColor="text1"/>
        </w:rPr>
      </w:pPr>
      <w:r w:rsidRPr="00C20411">
        <w:rPr>
          <w:rFonts w:hint="eastAsia"/>
          <w:color w:val="000000" w:themeColor="text1"/>
        </w:rPr>
        <w:t>上述</w:t>
      </w:r>
      <w:r w:rsidR="00AD1D4C" w:rsidRPr="00C20411">
        <w:rPr>
          <w:rFonts w:hint="eastAsia"/>
          <w:color w:val="000000" w:themeColor="text1"/>
        </w:rPr>
        <w:t>疏</w:t>
      </w:r>
      <w:proofErr w:type="gramStart"/>
      <w:r w:rsidR="00AD1D4C" w:rsidRPr="00C20411">
        <w:rPr>
          <w:rFonts w:hint="eastAsia"/>
          <w:color w:val="000000" w:themeColor="text1"/>
        </w:rPr>
        <w:t>濬</w:t>
      </w:r>
      <w:proofErr w:type="gramEnd"/>
      <w:r w:rsidR="00AD1D4C" w:rsidRPr="00C20411">
        <w:rPr>
          <w:rFonts w:hint="eastAsia"/>
          <w:color w:val="000000" w:themeColor="text1"/>
        </w:rPr>
        <w:t>措施、植生綠覆及噴灑三仙膠面積等之施行範圍，相較於此廣濶的沙丘範圍，難以發揮其成效，</w:t>
      </w:r>
      <w:r w:rsidRPr="00C20411">
        <w:rPr>
          <w:rFonts w:hint="eastAsia"/>
          <w:color w:val="000000" w:themeColor="text1"/>
        </w:rPr>
        <w:t>然據</w:t>
      </w:r>
      <w:r w:rsidR="003A6C0C" w:rsidRPr="00C20411">
        <w:rPr>
          <w:rFonts w:hint="eastAsia"/>
          <w:color w:val="000000" w:themeColor="text1"/>
        </w:rPr>
        <w:t>本院諮詢專家學者表示</w:t>
      </w:r>
      <w:r w:rsidRPr="00C20411">
        <w:rPr>
          <w:rFonts w:hint="eastAsia"/>
          <w:color w:val="000000" w:themeColor="text1"/>
        </w:rPr>
        <w:t>該沙</w:t>
      </w:r>
      <w:r w:rsidRPr="00C20411">
        <w:rPr>
          <w:rFonts w:hAnsi="標楷體" w:hint="eastAsia"/>
          <w:color w:val="000000" w:themeColor="text1"/>
        </w:rPr>
        <w:t>丘下方有原本四河局植栽之定砂植物（馬鞍藤），雖被沙覆蓋但仍存活，</w:t>
      </w:r>
      <w:r w:rsidRPr="00C20411">
        <w:rPr>
          <w:rFonts w:hint="eastAsia"/>
          <w:color w:val="000000" w:themeColor="text1"/>
        </w:rPr>
        <w:t>可藉</w:t>
      </w:r>
      <w:r w:rsidR="004A5B13" w:rsidRPr="00C20411">
        <w:rPr>
          <w:rFonts w:hAnsi="標楷體" w:hint="eastAsia"/>
          <w:color w:val="000000" w:themeColor="text1"/>
        </w:rPr>
        <w:t>助於植物繁衍</w:t>
      </w:r>
      <w:r w:rsidR="006949D3" w:rsidRPr="00C20411">
        <w:rPr>
          <w:rFonts w:hAnsi="標楷體" w:hint="eastAsia"/>
          <w:color w:val="000000" w:themeColor="text1"/>
        </w:rPr>
        <w:t>以減少</w:t>
      </w:r>
      <w:r w:rsidR="004A5B13" w:rsidRPr="00C20411">
        <w:rPr>
          <w:rFonts w:hAnsi="標楷體" w:hint="eastAsia"/>
          <w:color w:val="000000" w:themeColor="text1"/>
        </w:rPr>
        <w:t>沙</w:t>
      </w:r>
      <w:r w:rsidR="006949D3" w:rsidRPr="00C20411">
        <w:rPr>
          <w:rFonts w:hAnsi="標楷體" w:hint="eastAsia"/>
          <w:color w:val="000000" w:themeColor="text1"/>
        </w:rPr>
        <w:t>丘等語</w:t>
      </w:r>
      <w:r w:rsidR="00A85437" w:rsidRPr="00C20411">
        <w:rPr>
          <w:rFonts w:hAnsi="標楷體" w:hint="eastAsia"/>
          <w:color w:val="000000" w:themeColor="text1"/>
        </w:rPr>
        <w:t>，以及水利署於本院詢問時表示：「河口部分，依照後方案目前努力達成，未來可思考沙丘整平或變成綠洲。」</w:t>
      </w:r>
      <w:r w:rsidR="006949D3" w:rsidRPr="00C20411">
        <w:rPr>
          <w:rFonts w:hAnsi="標楷體" w:hint="eastAsia"/>
          <w:color w:val="000000" w:themeColor="text1"/>
        </w:rPr>
        <w:t>基於</w:t>
      </w:r>
      <w:r w:rsidR="00AD1D4C" w:rsidRPr="00C20411">
        <w:rPr>
          <w:rFonts w:hint="eastAsia"/>
          <w:color w:val="000000" w:themeColor="text1"/>
        </w:rPr>
        <w:t>濁水溪河口因輸砂現象及突堤效應導致淤積嚴重，且形成裸露地範圍廣大之沙丘，又因風向由河口</w:t>
      </w:r>
      <w:proofErr w:type="gramStart"/>
      <w:r w:rsidR="00AD1D4C" w:rsidRPr="00C20411">
        <w:rPr>
          <w:rFonts w:hint="eastAsia"/>
          <w:color w:val="000000" w:themeColor="text1"/>
        </w:rPr>
        <w:t>灌入致揚塵</w:t>
      </w:r>
      <w:proofErr w:type="gramEnd"/>
      <w:r w:rsidR="00AD1D4C" w:rsidRPr="00C20411">
        <w:rPr>
          <w:rFonts w:hint="eastAsia"/>
          <w:color w:val="000000" w:themeColor="text1"/>
        </w:rPr>
        <w:t>影響範圍改變且加劇，現行防制措施相較沙丘裸露範圍極為有限，</w:t>
      </w:r>
      <w:r w:rsidR="006949D3" w:rsidRPr="00C20411">
        <w:rPr>
          <w:rFonts w:hint="eastAsia"/>
          <w:color w:val="000000" w:themeColor="text1"/>
        </w:rPr>
        <w:t>河口沙丘已歷時多</w:t>
      </w:r>
      <w:r w:rsidR="006949D3" w:rsidRPr="00C20411">
        <w:rPr>
          <w:rFonts w:hint="eastAsia"/>
          <w:color w:val="000000" w:themeColor="text1"/>
        </w:rPr>
        <w:lastRenderedPageBreak/>
        <w:t>年且逐漸累積而成，所欲</w:t>
      </w:r>
      <w:proofErr w:type="gramStart"/>
      <w:r w:rsidR="006949D3" w:rsidRPr="00C20411">
        <w:rPr>
          <w:rFonts w:hint="eastAsia"/>
          <w:color w:val="000000" w:themeColor="text1"/>
        </w:rPr>
        <w:t>採</w:t>
      </w:r>
      <w:proofErr w:type="gramEnd"/>
      <w:r w:rsidR="006949D3" w:rsidRPr="00C20411">
        <w:rPr>
          <w:rFonts w:hint="eastAsia"/>
          <w:color w:val="000000" w:themeColor="text1"/>
        </w:rPr>
        <w:t>行之綠覆措施卻仍待評估及推動，實輕忽其對揚塵之影響，水利署應持續掌握河口沙丘之變動情形，對於已逐步呈現穩定</w:t>
      </w:r>
      <w:r w:rsidR="00E32988" w:rsidRPr="00C20411">
        <w:rPr>
          <w:rFonts w:hint="eastAsia"/>
          <w:color w:val="000000" w:themeColor="text1"/>
        </w:rPr>
        <w:t>之</w:t>
      </w:r>
      <w:r w:rsidR="006949D3" w:rsidRPr="00C20411">
        <w:rPr>
          <w:rFonts w:hint="eastAsia"/>
          <w:color w:val="000000" w:themeColor="text1"/>
        </w:rPr>
        <w:t>區域</w:t>
      </w:r>
      <w:r w:rsidR="00E32988" w:rsidRPr="00C20411">
        <w:rPr>
          <w:rFonts w:hint="eastAsia"/>
          <w:color w:val="000000" w:themeColor="text1"/>
        </w:rPr>
        <w:t>，</w:t>
      </w:r>
      <w:r w:rsidR="006949D3" w:rsidRPr="00C20411">
        <w:rPr>
          <w:rFonts w:hint="eastAsia"/>
          <w:color w:val="000000" w:themeColor="text1"/>
        </w:rPr>
        <w:t>應盡</w:t>
      </w:r>
      <w:r w:rsidR="00E32988" w:rsidRPr="00C20411">
        <w:rPr>
          <w:rFonts w:hint="eastAsia"/>
          <w:color w:val="000000" w:themeColor="text1"/>
        </w:rPr>
        <w:t>速予以</w:t>
      </w:r>
      <w:proofErr w:type="gramStart"/>
      <w:r w:rsidR="00E32988" w:rsidRPr="00C20411">
        <w:rPr>
          <w:rFonts w:hint="eastAsia"/>
          <w:color w:val="000000" w:themeColor="text1"/>
        </w:rPr>
        <w:t>綠覆植栽</w:t>
      </w:r>
      <w:proofErr w:type="gramEnd"/>
      <w:r w:rsidR="00E32988" w:rsidRPr="00C20411">
        <w:rPr>
          <w:rFonts w:hint="eastAsia"/>
          <w:color w:val="000000" w:themeColor="text1"/>
        </w:rPr>
        <w:t>，藉其定砂作用減少揚塵，並</w:t>
      </w:r>
      <w:r w:rsidR="00AD1D4C" w:rsidRPr="00C20411">
        <w:rPr>
          <w:rFonts w:hint="eastAsia"/>
          <w:color w:val="000000" w:themeColor="text1"/>
        </w:rPr>
        <w:t>積極</w:t>
      </w:r>
      <w:proofErr w:type="gramStart"/>
      <w:r w:rsidR="00AD1D4C" w:rsidRPr="00C20411">
        <w:rPr>
          <w:rFonts w:hint="eastAsia"/>
          <w:color w:val="000000" w:themeColor="text1"/>
        </w:rPr>
        <w:t>研</w:t>
      </w:r>
      <w:proofErr w:type="gramEnd"/>
      <w:r w:rsidR="00AD1D4C" w:rsidRPr="00C20411">
        <w:rPr>
          <w:rFonts w:hint="eastAsia"/>
          <w:color w:val="000000" w:themeColor="text1"/>
        </w:rPr>
        <w:t>擬</w:t>
      </w:r>
      <w:r w:rsidR="00E32988" w:rsidRPr="00C20411">
        <w:rPr>
          <w:rFonts w:hint="eastAsia"/>
          <w:color w:val="000000" w:themeColor="text1"/>
        </w:rPr>
        <w:t>各項</w:t>
      </w:r>
      <w:r w:rsidR="00AD1D4C" w:rsidRPr="00C20411">
        <w:rPr>
          <w:rFonts w:hint="eastAsia"/>
          <w:color w:val="000000" w:themeColor="text1"/>
        </w:rPr>
        <w:t>適宜措施，防範影響持續擴大。</w:t>
      </w:r>
    </w:p>
    <w:p w:rsidR="00321433" w:rsidRPr="00C20411" w:rsidRDefault="00B43172" w:rsidP="00DE4238">
      <w:pPr>
        <w:pStyle w:val="2"/>
        <w:rPr>
          <w:b/>
          <w:color w:val="000000" w:themeColor="text1"/>
        </w:rPr>
      </w:pPr>
      <w:r w:rsidRPr="00C20411">
        <w:rPr>
          <w:rFonts w:hint="eastAsia"/>
          <w:b/>
          <w:color w:val="000000" w:themeColor="text1"/>
        </w:rPr>
        <w:t>集集攔河堰</w:t>
      </w:r>
      <w:r w:rsidR="007228E2" w:rsidRPr="00C20411">
        <w:rPr>
          <w:rFonts w:hint="eastAsia"/>
          <w:b/>
          <w:color w:val="000000" w:themeColor="text1"/>
        </w:rPr>
        <w:t>供應下游用水需求並解決早期沿岸</w:t>
      </w:r>
      <w:r w:rsidR="002E0741" w:rsidRPr="00C20411">
        <w:rPr>
          <w:rFonts w:hint="eastAsia"/>
          <w:b/>
          <w:color w:val="000000" w:themeColor="text1"/>
        </w:rPr>
        <w:t>分水糾紛</w:t>
      </w:r>
      <w:r w:rsidR="007228E2" w:rsidRPr="00C20411">
        <w:rPr>
          <w:rFonts w:hint="eastAsia"/>
          <w:b/>
          <w:color w:val="000000" w:themeColor="text1"/>
        </w:rPr>
        <w:t>，</w:t>
      </w:r>
      <w:r w:rsidR="00747D29" w:rsidRPr="00C20411">
        <w:rPr>
          <w:rFonts w:hint="eastAsia"/>
          <w:b/>
          <w:color w:val="000000" w:themeColor="text1"/>
        </w:rPr>
        <w:t>其</w:t>
      </w:r>
      <w:r w:rsidR="007228E2" w:rsidRPr="00C20411">
        <w:rPr>
          <w:rFonts w:hint="eastAsia"/>
          <w:b/>
          <w:color w:val="000000" w:themeColor="text1"/>
        </w:rPr>
        <w:t>放流水量</w:t>
      </w:r>
      <w:r w:rsidR="00747D29" w:rsidRPr="00C20411">
        <w:rPr>
          <w:rFonts w:hint="eastAsia"/>
          <w:b/>
          <w:color w:val="000000" w:themeColor="text1"/>
        </w:rPr>
        <w:t>與濁水溪下游裸露地面積直接相關</w:t>
      </w:r>
      <w:r w:rsidR="00733093" w:rsidRPr="00C20411">
        <w:rPr>
          <w:rFonts w:hint="eastAsia"/>
          <w:b/>
          <w:color w:val="000000" w:themeColor="text1"/>
        </w:rPr>
        <w:t>，考量</w:t>
      </w:r>
      <w:r w:rsidR="007228E2" w:rsidRPr="00C20411">
        <w:rPr>
          <w:rFonts w:hint="eastAsia"/>
          <w:b/>
          <w:color w:val="000000" w:themeColor="text1"/>
        </w:rPr>
        <w:t>湖山水庫</w:t>
      </w:r>
      <w:r w:rsidR="00733093" w:rsidRPr="00C20411">
        <w:rPr>
          <w:rFonts w:hint="eastAsia"/>
          <w:b/>
          <w:color w:val="000000" w:themeColor="text1"/>
        </w:rPr>
        <w:t>即將正常營運提供下游用水，</w:t>
      </w:r>
      <w:r w:rsidR="007228E2" w:rsidRPr="00C20411">
        <w:rPr>
          <w:rFonts w:hint="eastAsia"/>
          <w:b/>
          <w:color w:val="000000" w:themeColor="text1"/>
        </w:rPr>
        <w:t>允宜</w:t>
      </w:r>
      <w:proofErr w:type="gramStart"/>
      <w:r w:rsidR="0097494B" w:rsidRPr="00C20411">
        <w:rPr>
          <w:rFonts w:hint="eastAsia"/>
          <w:b/>
          <w:color w:val="000000" w:themeColor="text1"/>
        </w:rPr>
        <w:t>藉蓄豐濟枯</w:t>
      </w:r>
      <w:proofErr w:type="gramEnd"/>
      <w:r w:rsidR="00733093" w:rsidRPr="00C20411">
        <w:rPr>
          <w:rFonts w:hint="eastAsia"/>
          <w:b/>
          <w:color w:val="000000" w:themeColor="text1"/>
        </w:rPr>
        <w:t>聯合</w:t>
      </w:r>
      <w:r w:rsidR="0097494B" w:rsidRPr="00C20411">
        <w:rPr>
          <w:rFonts w:hint="eastAsia"/>
          <w:b/>
          <w:color w:val="000000" w:themeColor="text1"/>
        </w:rPr>
        <w:t>調</w:t>
      </w:r>
      <w:r w:rsidR="007228E2" w:rsidRPr="00C20411">
        <w:rPr>
          <w:rFonts w:hint="eastAsia"/>
          <w:b/>
          <w:color w:val="000000" w:themeColor="text1"/>
        </w:rPr>
        <w:t>度</w:t>
      </w:r>
      <w:r w:rsidR="00196302" w:rsidRPr="00C20411">
        <w:rPr>
          <w:rFonts w:hint="eastAsia"/>
          <w:b/>
          <w:color w:val="000000" w:themeColor="text1"/>
        </w:rPr>
        <w:t>水資源</w:t>
      </w:r>
      <w:r w:rsidR="007228E2" w:rsidRPr="00C20411">
        <w:rPr>
          <w:rFonts w:hint="eastAsia"/>
          <w:b/>
          <w:color w:val="000000" w:themeColor="text1"/>
        </w:rPr>
        <w:t>，</w:t>
      </w:r>
      <w:r w:rsidR="0097494B" w:rsidRPr="00C20411">
        <w:rPr>
          <w:rFonts w:hint="eastAsia"/>
          <w:b/>
          <w:color w:val="000000" w:themeColor="text1"/>
        </w:rPr>
        <w:t>於</w:t>
      </w:r>
      <w:r w:rsidR="007228E2" w:rsidRPr="00C20411">
        <w:rPr>
          <w:rFonts w:hint="eastAsia"/>
          <w:b/>
          <w:color w:val="000000" w:themeColor="text1"/>
        </w:rPr>
        <w:t>枯水期</w:t>
      </w:r>
      <w:r w:rsidR="0097494B" w:rsidRPr="00C20411">
        <w:rPr>
          <w:rFonts w:hint="eastAsia"/>
          <w:b/>
          <w:color w:val="000000" w:themeColor="text1"/>
        </w:rPr>
        <w:t>並配合空污緊急應變措施</w:t>
      </w:r>
      <w:r w:rsidR="00733093" w:rsidRPr="00C20411">
        <w:rPr>
          <w:rFonts w:hint="eastAsia"/>
          <w:b/>
          <w:color w:val="000000" w:themeColor="text1"/>
        </w:rPr>
        <w:t>再</w:t>
      </w:r>
      <w:r w:rsidR="002A66C1" w:rsidRPr="00C20411">
        <w:rPr>
          <w:rFonts w:hint="eastAsia"/>
          <w:b/>
          <w:color w:val="000000" w:themeColor="text1"/>
        </w:rPr>
        <w:t>逐步</w:t>
      </w:r>
      <w:r w:rsidR="0097494B" w:rsidRPr="00C20411">
        <w:rPr>
          <w:rFonts w:hint="eastAsia"/>
          <w:b/>
          <w:color w:val="000000" w:themeColor="text1"/>
        </w:rPr>
        <w:t>提高</w:t>
      </w:r>
      <w:proofErr w:type="gramStart"/>
      <w:r w:rsidR="002A66C1" w:rsidRPr="00C20411">
        <w:rPr>
          <w:rFonts w:hint="eastAsia"/>
          <w:b/>
          <w:color w:val="000000" w:themeColor="text1"/>
        </w:rPr>
        <w:t>該堰</w:t>
      </w:r>
      <w:r w:rsidR="0097494B" w:rsidRPr="00C20411">
        <w:rPr>
          <w:rFonts w:hint="eastAsia"/>
          <w:b/>
          <w:color w:val="000000" w:themeColor="text1"/>
        </w:rPr>
        <w:t>放</w:t>
      </w:r>
      <w:proofErr w:type="gramEnd"/>
      <w:r w:rsidR="0097494B" w:rsidRPr="00C20411">
        <w:rPr>
          <w:rFonts w:hint="eastAsia"/>
          <w:b/>
          <w:color w:val="000000" w:themeColor="text1"/>
        </w:rPr>
        <w:t>流量，</w:t>
      </w:r>
      <w:r w:rsidR="00196302" w:rsidRPr="00C20411">
        <w:rPr>
          <w:rFonts w:hint="eastAsia"/>
          <w:b/>
          <w:color w:val="000000" w:themeColor="text1"/>
        </w:rPr>
        <w:t>加強水覆蓋範圍</w:t>
      </w:r>
      <w:r w:rsidR="00733093" w:rsidRPr="00C20411">
        <w:rPr>
          <w:rFonts w:hint="eastAsia"/>
          <w:b/>
          <w:color w:val="000000" w:themeColor="text1"/>
        </w:rPr>
        <w:t>，</w:t>
      </w:r>
      <w:r w:rsidR="00196302" w:rsidRPr="00C20411">
        <w:rPr>
          <w:rFonts w:hint="eastAsia"/>
          <w:b/>
          <w:color w:val="000000" w:themeColor="text1"/>
        </w:rPr>
        <w:t>以</w:t>
      </w:r>
      <w:r w:rsidR="0097494B" w:rsidRPr="00C20411">
        <w:rPr>
          <w:rFonts w:hint="eastAsia"/>
          <w:b/>
          <w:color w:val="000000" w:themeColor="text1"/>
        </w:rPr>
        <w:t>降低濁水溪揚塵。</w:t>
      </w:r>
    </w:p>
    <w:p w:rsidR="00CB742C" w:rsidRPr="00C20411" w:rsidRDefault="003C2C87" w:rsidP="002E0741">
      <w:pPr>
        <w:pStyle w:val="3"/>
        <w:rPr>
          <w:color w:val="000000" w:themeColor="text1"/>
        </w:rPr>
      </w:pPr>
      <w:r w:rsidRPr="00C20411">
        <w:rPr>
          <w:rFonts w:hint="eastAsia"/>
          <w:color w:val="000000" w:themeColor="text1"/>
        </w:rPr>
        <w:t>濁水溪流量豐枯</w:t>
      </w:r>
      <w:r w:rsidR="002E0741" w:rsidRPr="00C20411">
        <w:rPr>
          <w:rFonts w:hint="eastAsia"/>
          <w:color w:val="000000" w:themeColor="text1"/>
        </w:rPr>
        <w:t>懸殊致早期沿岸分水糾紛，遂興建集集攔</w:t>
      </w:r>
      <w:proofErr w:type="gramStart"/>
      <w:r w:rsidR="002E0741" w:rsidRPr="00C20411">
        <w:rPr>
          <w:rFonts w:hint="eastAsia"/>
          <w:color w:val="000000" w:themeColor="text1"/>
        </w:rPr>
        <w:t>河堰並於</w:t>
      </w:r>
      <w:proofErr w:type="gramEnd"/>
      <w:r w:rsidR="002E0741" w:rsidRPr="00C20411">
        <w:rPr>
          <w:rFonts w:hint="eastAsia"/>
          <w:color w:val="000000" w:themeColor="text1"/>
        </w:rPr>
        <w:t>91年啟用，主要功能在建立共同引水機制，以穏定供應南、北岸既有標的的用水，經由南、北岸進水口及聯絡渠道，確保約10萬公頃農田灌溉、公共及工業穩定取水。其年平均供水量(91-106年)19.29億噸，其中農業用水</w:t>
      </w:r>
      <w:proofErr w:type="gramStart"/>
      <w:r w:rsidR="002E0741" w:rsidRPr="00C20411">
        <w:rPr>
          <w:rFonts w:hint="eastAsia"/>
          <w:color w:val="000000" w:themeColor="text1"/>
        </w:rPr>
        <w:t>佔</w:t>
      </w:r>
      <w:proofErr w:type="gramEnd"/>
      <w:r w:rsidR="002E0741" w:rsidRPr="00C20411">
        <w:rPr>
          <w:rFonts w:hint="eastAsia"/>
          <w:color w:val="000000" w:themeColor="text1"/>
        </w:rPr>
        <w:t>92.49%，工業用水</w:t>
      </w:r>
      <w:proofErr w:type="gramStart"/>
      <w:r w:rsidR="002E0741" w:rsidRPr="00C20411">
        <w:rPr>
          <w:rFonts w:hint="eastAsia"/>
          <w:color w:val="000000" w:themeColor="text1"/>
        </w:rPr>
        <w:t>佔</w:t>
      </w:r>
      <w:proofErr w:type="gramEnd"/>
      <w:r w:rsidR="002E0741" w:rsidRPr="00C20411">
        <w:rPr>
          <w:rFonts w:hint="eastAsia"/>
          <w:color w:val="000000" w:themeColor="text1"/>
        </w:rPr>
        <w:t>5.37%，民生用水</w:t>
      </w:r>
      <w:proofErr w:type="gramStart"/>
      <w:r w:rsidR="002E0741" w:rsidRPr="00C20411">
        <w:rPr>
          <w:rFonts w:hint="eastAsia"/>
          <w:color w:val="000000" w:themeColor="text1"/>
        </w:rPr>
        <w:t>佔</w:t>
      </w:r>
      <w:proofErr w:type="gramEnd"/>
      <w:r w:rsidR="002E0741" w:rsidRPr="00C20411">
        <w:rPr>
          <w:rFonts w:hint="eastAsia"/>
          <w:color w:val="000000" w:themeColor="text1"/>
        </w:rPr>
        <w:t>2.14%。</w:t>
      </w:r>
      <w:proofErr w:type="gramStart"/>
      <w:r w:rsidR="002E0741" w:rsidRPr="00C20411">
        <w:rPr>
          <w:rFonts w:hint="eastAsia"/>
          <w:color w:val="000000" w:themeColor="text1"/>
        </w:rPr>
        <w:t>該堰依據</w:t>
      </w:r>
      <w:proofErr w:type="gramEnd"/>
      <w:r w:rsidR="002E0741" w:rsidRPr="00C20411">
        <w:rPr>
          <w:rFonts w:hint="eastAsia"/>
          <w:color w:val="000000" w:themeColor="text1"/>
        </w:rPr>
        <w:t>環境影響評估評承諾生態基流量</w:t>
      </w:r>
      <w:proofErr w:type="gramStart"/>
      <w:r w:rsidR="002E0741" w:rsidRPr="00C20411">
        <w:rPr>
          <w:rFonts w:hint="eastAsia"/>
          <w:color w:val="000000" w:themeColor="text1"/>
        </w:rPr>
        <w:t>採</w:t>
      </w:r>
      <w:proofErr w:type="gramEnd"/>
      <w:r w:rsidR="002E0741" w:rsidRPr="00C20411">
        <w:rPr>
          <w:rFonts w:hint="eastAsia"/>
          <w:color w:val="000000" w:themeColor="text1"/>
        </w:rPr>
        <w:t>每日5.2萬噸排放，並自94年度起增加生態基流量至每日25.9萬噸，以助於枯水期間河道流量，並未造成溪洲大橋斷流。</w:t>
      </w:r>
      <w:r w:rsidR="00B27919" w:rsidRPr="00C20411">
        <w:rPr>
          <w:rFonts w:hint="eastAsia"/>
          <w:color w:val="000000" w:themeColor="text1"/>
        </w:rPr>
        <w:t>每年於枯水期河道流量少(約365</w:t>
      </w:r>
      <w:r w:rsidR="005370CD" w:rsidRPr="00C20411">
        <w:rPr>
          <w:rFonts w:hint="eastAsia"/>
          <w:color w:val="000000" w:themeColor="text1"/>
        </w:rPr>
        <w:t>-</w:t>
      </w:r>
      <w:r w:rsidR="00B27919" w:rsidRPr="00C20411">
        <w:rPr>
          <w:rFonts w:hint="eastAsia"/>
          <w:color w:val="000000" w:themeColor="text1"/>
        </w:rPr>
        <w:t>708萬噸/天)，每年11</w:t>
      </w:r>
      <w:r w:rsidR="00C90914" w:rsidRPr="00C20411">
        <w:rPr>
          <w:rFonts w:hint="eastAsia"/>
          <w:color w:val="000000" w:themeColor="text1"/>
        </w:rPr>
        <w:t>-</w:t>
      </w:r>
      <w:r w:rsidR="00B27919" w:rsidRPr="00C20411">
        <w:rPr>
          <w:rFonts w:hint="eastAsia"/>
          <w:color w:val="000000" w:themeColor="text1"/>
        </w:rPr>
        <w:t>12月份期間進行例行</w:t>
      </w:r>
      <w:proofErr w:type="gramStart"/>
      <w:r w:rsidR="00B27919" w:rsidRPr="00C20411">
        <w:rPr>
          <w:rFonts w:hint="eastAsia"/>
          <w:color w:val="000000" w:themeColor="text1"/>
        </w:rPr>
        <w:t>性空庫檢查</w:t>
      </w:r>
      <w:proofErr w:type="gramEnd"/>
      <w:r w:rsidR="00B27919" w:rsidRPr="00C20411">
        <w:rPr>
          <w:rFonts w:hint="eastAsia"/>
          <w:color w:val="000000" w:themeColor="text1"/>
        </w:rPr>
        <w:t>及歲修作業時，全面放流，平均放流量約500萬噸/天，下游用水單位則自行由臨時取水口取用，此據</w:t>
      </w:r>
      <w:r w:rsidR="00CB742C" w:rsidRPr="00C20411">
        <w:rPr>
          <w:rFonts w:hint="eastAsia"/>
          <w:color w:val="000000" w:themeColor="text1"/>
        </w:rPr>
        <w:t>水利署查復</w:t>
      </w:r>
      <w:r w:rsidR="002E0741" w:rsidRPr="00C20411">
        <w:rPr>
          <w:rFonts w:hint="eastAsia"/>
          <w:color w:val="000000" w:themeColor="text1"/>
        </w:rPr>
        <w:t>、中區水資源局</w:t>
      </w:r>
      <w:r w:rsidR="008F5F10" w:rsidRPr="00C20411">
        <w:rPr>
          <w:rFonts w:hint="eastAsia"/>
          <w:color w:val="000000" w:themeColor="text1"/>
        </w:rPr>
        <w:t>（下稱中水局）</w:t>
      </w:r>
      <w:r w:rsidR="00CB742C" w:rsidRPr="00C20411">
        <w:rPr>
          <w:rFonts w:hint="eastAsia"/>
          <w:color w:val="000000" w:themeColor="text1"/>
        </w:rPr>
        <w:t>簡報</w:t>
      </w:r>
      <w:r w:rsidR="002E0741" w:rsidRPr="00C20411">
        <w:rPr>
          <w:rFonts w:hint="eastAsia"/>
          <w:color w:val="000000" w:themeColor="text1"/>
        </w:rPr>
        <w:t>及網站資料等內容可</w:t>
      </w:r>
      <w:proofErr w:type="gramStart"/>
      <w:r w:rsidR="002E0741" w:rsidRPr="00C20411">
        <w:rPr>
          <w:rFonts w:hint="eastAsia"/>
          <w:color w:val="000000" w:themeColor="text1"/>
        </w:rPr>
        <w:t>稽</w:t>
      </w:r>
      <w:proofErr w:type="gramEnd"/>
      <w:r w:rsidR="002E0741" w:rsidRPr="00C20411">
        <w:rPr>
          <w:rFonts w:hint="eastAsia"/>
          <w:color w:val="000000" w:themeColor="text1"/>
        </w:rPr>
        <w:t>。</w:t>
      </w:r>
    </w:p>
    <w:p w:rsidR="00CB742C" w:rsidRPr="00C20411" w:rsidRDefault="00B27919" w:rsidP="002E0741">
      <w:pPr>
        <w:pStyle w:val="3"/>
        <w:rPr>
          <w:color w:val="000000" w:themeColor="text1"/>
        </w:rPr>
      </w:pPr>
      <w:r w:rsidRPr="00C20411">
        <w:rPr>
          <w:rFonts w:hint="eastAsia"/>
          <w:color w:val="000000" w:themeColor="text1"/>
        </w:rPr>
        <w:t>水利署表示因</w:t>
      </w:r>
      <w:r w:rsidR="00CB742C" w:rsidRPr="00C20411">
        <w:rPr>
          <w:rFonts w:hint="eastAsia"/>
          <w:color w:val="000000" w:themeColor="text1"/>
        </w:rPr>
        <w:t>濁水溪中下游橫斷面寬達</w:t>
      </w:r>
      <w:r w:rsidR="00CB742C" w:rsidRPr="00C20411">
        <w:rPr>
          <w:color w:val="000000" w:themeColor="text1"/>
        </w:rPr>
        <w:t>1</w:t>
      </w:r>
      <w:r w:rsidR="00C90914" w:rsidRPr="00C20411">
        <w:rPr>
          <w:rFonts w:hint="eastAsia"/>
          <w:color w:val="000000" w:themeColor="text1"/>
        </w:rPr>
        <w:t>-</w:t>
      </w:r>
      <w:r w:rsidR="00CB742C" w:rsidRPr="00C20411">
        <w:rPr>
          <w:color w:val="000000" w:themeColor="text1"/>
        </w:rPr>
        <w:t>2</w:t>
      </w:r>
      <w:r w:rsidR="00CB742C" w:rsidRPr="00C20411">
        <w:rPr>
          <w:rFonts w:hint="eastAsia"/>
          <w:color w:val="000000" w:themeColor="text1"/>
        </w:rPr>
        <w:t>公里，</w:t>
      </w:r>
      <w:proofErr w:type="gramStart"/>
      <w:r w:rsidR="00CB742C" w:rsidRPr="00C20411">
        <w:rPr>
          <w:rFonts w:hint="eastAsia"/>
          <w:color w:val="000000" w:themeColor="text1"/>
        </w:rPr>
        <w:t>豐枯季流量</w:t>
      </w:r>
      <w:proofErr w:type="gramEnd"/>
      <w:r w:rsidR="00CB742C" w:rsidRPr="00C20411">
        <w:rPr>
          <w:rFonts w:hint="eastAsia"/>
          <w:color w:val="000000" w:themeColor="text1"/>
        </w:rPr>
        <w:t>變化差異大，且枯水期水流集中於</w:t>
      </w:r>
      <w:proofErr w:type="gramStart"/>
      <w:r w:rsidR="00CB742C" w:rsidRPr="00C20411">
        <w:rPr>
          <w:rFonts w:hint="eastAsia"/>
          <w:color w:val="000000" w:themeColor="text1"/>
        </w:rPr>
        <w:t>深槽段</w:t>
      </w:r>
      <w:proofErr w:type="gramEnd"/>
      <w:r w:rsidR="00CB742C" w:rsidRPr="00C20411">
        <w:rPr>
          <w:rFonts w:hint="eastAsia"/>
          <w:color w:val="000000" w:themeColor="text1"/>
        </w:rPr>
        <w:t>，溪州大橋段每日需要超過</w:t>
      </w:r>
      <w:r w:rsidR="00CB742C" w:rsidRPr="00C20411">
        <w:rPr>
          <w:color w:val="000000" w:themeColor="text1"/>
        </w:rPr>
        <w:t>5</w:t>
      </w:r>
      <w:r w:rsidR="00CB742C" w:rsidRPr="00C20411">
        <w:rPr>
          <w:rFonts w:hint="eastAsia"/>
          <w:color w:val="000000" w:themeColor="text1"/>
        </w:rPr>
        <w:t>億噸水</w:t>
      </w:r>
      <w:r w:rsidR="00CB742C" w:rsidRPr="00C20411">
        <w:rPr>
          <w:color w:val="000000" w:themeColor="text1"/>
        </w:rPr>
        <w:t>(</w:t>
      </w:r>
      <w:r w:rsidR="00CB742C" w:rsidRPr="00C20411">
        <w:rPr>
          <w:rFonts w:hint="eastAsia"/>
          <w:color w:val="000000" w:themeColor="text1"/>
        </w:rPr>
        <w:t>約</w:t>
      </w:r>
      <w:r w:rsidR="00CB742C" w:rsidRPr="00C20411">
        <w:rPr>
          <w:color w:val="000000" w:themeColor="text1"/>
        </w:rPr>
        <w:t>5</w:t>
      </w:r>
      <w:r w:rsidR="00CB742C" w:rsidRPr="00C20411">
        <w:rPr>
          <w:rFonts w:hint="eastAsia"/>
          <w:color w:val="000000" w:themeColor="text1"/>
        </w:rPr>
        <w:t>個日月</w:t>
      </w:r>
      <w:r w:rsidR="00CB742C" w:rsidRPr="00C20411">
        <w:rPr>
          <w:rFonts w:hint="eastAsia"/>
          <w:color w:val="000000" w:themeColor="text1"/>
        </w:rPr>
        <w:lastRenderedPageBreak/>
        <w:t>潭水量</w:t>
      </w:r>
      <w:r w:rsidR="00CB742C" w:rsidRPr="00C20411">
        <w:rPr>
          <w:color w:val="000000" w:themeColor="text1"/>
        </w:rPr>
        <w:t>)</w:t>
      </w:r>
      <w:r w:rsidR="00CB742C" w:rsidRPr="00C20411">
        <w:rPr>
          <w:rFonts w:hint="eastAsia"/>
          <w:color w:val="000000" w:themeColor="text1"/>
        </w:rPr>
        <w:t>方能水覆蓋低灘，顯無足夠水量提供水覆蓋；若再增加集集</w:t>
      </w:r>
      <w:proofErr w:type="gramStart"/>
      <w:r w:rsidR="00CB742C" w:rsidRPr="00C20411">
        <w:rPr>
          <w:rFonts w:hint="eastAsia"/>
          <w:color w:val="000000" w:themeColor="text1"/>
        </w:rPr>
        <w:t>堰</w:t>
      </w:r>
      <w:proofErr w:type="gramEnd"/>
      <w:r w:rsidR="00CB742C" w:rsidRPr="00C20411">
        <w:rPr>
          <w:rFonts w:hint="eastAsia"/>
          <w:color w:val="000000" w:themeColor="text1"/>
        </w:rPr>
        <w:t>河道放流量，將嚴重影響雲、彰水利會約10萬公頃農業用水及數萬會員權益，顯無足夠水量提供水覆蓋。</w:t>
      </w:r>
      <w:r w:rsidRPr="00C20411">
        <w:rPr>
          <w:rFonts w:hint="eastAsia"/>
          <w:color w:val="000000" w:themeColor="text1"/>
        </w:rPr>
        <w:t>且依90、97、98及99年等枯水期(11月份)之衛星影像圖層進行</w:t>
      </w:r>
      <w:proofErr w:type="gramStart"/>
      <w:r w:rsidRPr="00C20411">
        <w:rPr>
          <w:rFonts w:hint="eastAsia"/>
          <w:color w:val="000000" w:themeColor="text1"/>
        </w:rPr>
        <w:t>判釋，顯示建堰後</w:t>
      </w:r>
      <w:proofErr w:type="gramEnd"/>
      <w:r w:rsidRPr="00C20411">
        <w:rPr>
          <w:color w:val="000000" w:themeColor="text1"/>
        </w:rPr>
        <w:t>(97、99年)</w:t>
      </w:r>
      <w:proofErr w:type="gramStart"/>
      <w:r w:rsidRPr="00C20411">
        <w:rPr>
          <w:rFonts w:hint="eastAsia"/>
          <w:color w:val="000000" w:themeColor="text1"/>
        </w:rPr>
        <w:t>較建堰前</w:t>
      </w:r>
      <w:proofErr w:type="gramEnd"/>
      <w:r w:rsidRPr="00C20411">
        <w:rPr>
          <w:color w:val="000000" w:themeColor="text1"/>
        </w:rPr>
        <w:t>(90</w:t>
      </w:r>
      <w:r w:rsidRPr="00C20411">
        <w:rPr>
          <w:rFonts w:hint="eastAsia"/>
          <w:color w:val="000000" w:themeColor="text1"/>
        </w:rPr>
        <w:t>年)，河道內裸露面積並無增加之現象。</w:t>
      </w:r>
      <w:proofErr w:type="gramStart"/>
      <w:r w:rsidRPr="00C20411">
        <w:rPr>
          <w:rFonts w:hint="eastAsia"/>
          <w:color w:val="000000" w:themeColor="text1"/>
        </w:rPr>
        <w:t>莫拉克</w:t>
      </w:r>
      <w:proofErr w:type="gramEnd"/>
      <w:r w:rsidRPr="00C20411">
        <w:rPr>
          <w:rFonts w:hint="eastAsia"/>
          <w:color w:val="000000" w:themeColor="text1"/>
        </w:rPr>
        <w:t>風災後</w:t>
      </w:r>
      <w:r w:rsidRPr="00C20411">
        <w:rPr>
          <w:color w:val="000000" w:themeColor="text1"/>
        </w:rPr>
        <w:t>(98年)，</w:t>
      </w:r>
      <w:r w:rsidRPr="00C20411">
        <w:rPr>
          <w:rFonts w:hint="eastAsia"/>
          <w:color w:val="000000" w:themeColor="text1"/>
        </w:rPr>
        <w:t>自強大橋至西濱大橋河道</w:t>
      </w:r>
      <w:proofErr w:type="gramStart"/>
      <w:r w:rsidRPr="00C20411">
        <w:rPr>
          <w:rFonts w:hint="eastAsia"/>
          <w:color w:val="000000" w:themeColor="text1"/>
        </w:rPr>
        <w:t>之砂洲灘</w:t>
      </w:r>
      <w:proofErr w:type="gramEnd"/>
      <w:r w:rsidRPr="00C20411">
        <w:rPr>
          <w:rFonts w:hint="eastAsia"/>
          <w:color w:val="000000" w:themeColor="text1"/>
        </w:rPr>
        <w:t>地明顯增加，相較</w:t>
      </w:r>
      <w:proofErr w:type="gramStart"/>
      <w:r w:rsidRPr="00C20411">
        <w:rPr>
          <w:rFonts w:hint="eastAsia"/>
          <w:color w:val="000000" w:themeColor="text1"/>
        </w:rPr>
        <w:t>於莫拉</w:t>
      </w:r>
      <w:proofErr w:type="gramEnd"/>
      <w:r w:rsidRPr="00C20411">
        <w:rPr>
          <w:rFonts w:hint="eastAsia"/>
          <w:color w:val="000000" w:themeColor="text1"/>
        </w:rPr>
        <w:t>克風災前</w:t>
      </w:r>
      <w:r w:rsidRPr="00C20411">
        <w:rPr>
          <w:color w:val="000000" w:themeColor="text1"/>
        </w:rPr>
        <w:t>(97年度)，增加約5平方公里</w:t>
      </w:r>
      <w:r w:rsidRPr="00C20411">
        <w:rPr>
          <w:rFonts w:hint="eastAsia"/>
          <w:color w:val="000000" w:themeColor="text1"/>
        </w:rPr>
        <w:t>，濁水溪河川裸露地變化並非受集集攔河堰完工影響。</w:t>
      </w:r>
    </w:p>
    <w:p w:rsidR="00CB742C" w:rsidRPr="00C20411" w:rsidRDefault="00B27919" w:rsidP="002E0741">
      <w:pPr>
        <w:pStyle w:val="3"/>
        <w:rPr>
          <w:color w:val="000000" w:themeColor="text1"/>
        </w:rPr>
      </w:pPr>
      <w:r w:rsidRPr="00C20411">
        <w:rPr>
          <w:rFonts w:hint="eastAsia"/>
          <w:color w:val="000000" w:themeColor="text1"/>
        </w:rPr>
        <w:t>然集集攔</w:t>
      </w:r>
      <w:proofErr w:type="gramStart"/>
      <w:r w:rsidRPr="00C20411">
        <w:rPr>
          <w:rFonts w:hint="eastAsia"/>
          <w:color w:val="000000" w:themeColor="text1"/>
        </w:rPr>
        <w:t>河堰放流量</w:t>
      </w:r>
      <w:proofErr w:type="gramEnd"/>
      <w:r w:rsidRPr="00C20411">
        <w:rPr>
          <w:rFonts w:hint="eastAsia"/>
          <w:color w:val="000000" w:themeColor="text1"/>
        </w:rPr>
        <w:t>增加可提高河道流量，並</w:t>
      </w:r>
      <w:r w:rsidR="006F7C8A" w:rsidRPr="00C20411">
        <w:rPr>
          <w:rFonts w:hint="eastAsia"/>
          <w:color w:val="000000" w:themeColor="text1"/>
        </w:rPr>
        <w:t>配合</w:t>
      </w:r>
      <w:r w:rsidR="00CB546C" w:rsidRPr="00C20411">
        <w:rPr>
          <w:rFonts w:hint="eastAsia"/>
          <w:color w:val="000000" w:themeColor="text1"/>
        </w:rPr>
        <w:t>下游</w:t>
      </w:r>
      <w:r w:rsidR="006F7C8A" w:rsidRPr="00C20411">
        <w:rPr>
          <w:rFonts w:hint="eastAsia"/>
          <w:color w:val="000000" w:themeColor="text1"/>
        </w:rPr>
        <w:t>河道整理所</w:t>
      </w:r>
      <w:r w:rsidR="00CB546C" w:rsidRPr="00C20411">
        <w:rPr>
          <w:rFonts w:hint="eastAsia"/>
          <w:color w:val="000000" w:themeColor="text1"/>
        </w:rPr>
        <w:t>施作之攔</w:t>
      </w:r>
      <w:proofErr w:type="gramStart"/>
      <w:r w:rsidR="00CB546C" w:rsidRPr="00C20411">
        <w:rPr>
          <w:rFonts w:hint="eastAsia"/>
          <w:color w:val="000000" w:themeColor="text1"/>
        </w:rPr>
        <w:t>水土堤或蓄水</w:t>
      </w:r>
      <w:proofErr w:type="gramEnd"/>
      <w:r w:rsidR="00CB546C" w:rsidRPr="00C20411">
        <w:rPr>
          <w:rFonts w:hint="eastAsia"/>
          <w:color w:val="000000" w:themeColor="text1"/>
        </w:rPr>
        <w:t>池塘等水覆蓋工法，</w:t>
      </w:r>
      <w:r w:rsidRPr="00C20411">
        <w:rPr>
          <w:rFonts w:hint="eastAsia"/>
          <w:color w:val="000000" w:themeColor="text1"/>
        </w:rPr>
        <w:t>進而降低裸露地面積，當無疑義，</w:t>
      </w:r>
      <w:r w:rsidR="006F7C8A" w:rsidRPr="00C20411">
        <w:rPr>
          <w:rFonts w:hint="eastAsia"/>
          <w:color w:val="000000" w:themeColor="text1"/>
        </w:rPr>
        <w:t>故適時增加放流水量可有效降低揚塵影響，因而各相關機關應確實依據「濁水溪揚塵防制及改善」之工作小組第4次會議結論，於環保署預報隔日崙背或麥寮測站之懸浮微粒(PM</w:t>
      </w:r>
      <w:r w:rsidR="006F7C8A" w:rsidRPr="00C20411">
        <w:rPr>
          <w:rFonts w:hint="eastAsia"/>
          <w:color w:val="000000" w:themeColor="text1"/>
          <w:vertAlign w:val="subscript"/>
        </w:rPr>
        <w:t>10</w:t>
      </w:r>
      <w:r w:rsidR="006F7C8A" w:rsidRPr="00C20411">
        <w:rPr>
          <w:rFonts w:hint="eastAsia"/>
          <w:color w:val="000000" w:themeColor="text1"/>
        </w:rPr>
        <w:t>)紅色警示(大於255</w:t>
      </w:r>
      <w:r w:rsidR="006F7C8A" w:rsidRPr="00C20411">
        <w:rPr>
          <w:rFonts w:hAnsi="標楷體" w:hint="eastAsia"/>
          <w:color w:val="000000" w:themeColor="text1"/>
          <w:sz w:val="28"/>
          <w:szCs w:val="28"/>
        </w:rPr>
        <w:t>μ</w:t>
      </w:r>
      <w:r w:rsidR="006F7C8A" w:rsidRPr="00C20411">
        <w:rPr>
          <w:rFonts w:hint="eastAsia"/>
          <w:color w:val="000000" w:themeColor="text1"/>
        </w:rPr>
        <w:t>g/m</w:t>
      </w:r>
      <w:r w:rsidR="006F7C8A" w:rsidRPr="00C20411">
        <w:rPr>
          <w:rFonts w:hint="eastAsia"/>
          <w:color w:val="000000" w:themeColor="text1"/>
          <w:vertAlign w:val="superscript"/>
        </w:rPr>
        <w:t>3</w:t>
      </w:r>
      <w:r w:rsidR="006F7C8A" w:rsidRPr="00C20411">
        <w:rPr>
          <w:rFonts w:hint="eastAsia"/>
          <w:color w:val="000000" w:themeColor="text1"/>
        </w:rPr>
        <w:t>)時，隨即啟動緊急應變，由集集攔河堰增加河道放流量，增加放流10萬噸/天，提供下游緊急應變之用。水利署並承諾日後仍將配合中央空污緊急應變措施，視水情狀況增加放流，必要時協調台灣電力股份有限公司調整發電放水量或移撥調度用水單位用水，以降低濁水溪揚塵。</w:t>
      </w:r>
      <w:r w:rsidR="008F5F10" w:rsidRPr="00C20411">
        <w:rPr>
          <w:rFonts w:hint="eastAsia"/>
          <w:color w:val="000000" w:themeColor="text1"/>
        </w:rPr>
        <w:t>而集集攔河堰與濁水溪揚塵整體研究，現由</w:t>
      </w:r>
      <w:proofErr w:type="gramStart"/>
      <w:r w:rsidR="008F5F10" w:rsidRPr="00C20411">
        <w:rPr>
          <w:rFonts w:hint="eastAsia"/>
          <w:color w:val="000000" w:themeColor="text1"/>
        </w:rPr>
        <w:t>中水局執行</w:t>
      </w:r>
      <w:proofErr w:type="gramEnd"/>
      <w:r w:rsidR="008F5F10" w:rsidRPr="00C20411">
        <w:rPr>
          <w:rFonts w:hint="eastAsia"/>
          <w:color w:val="000000" w:themeColor="text1"/>
        </w:rPr>
        <w:t>並預計於108年6月完成成果報告，並待研究結果評估後再滾動式調整相關防制措施。</w:t>
      </w:r>
    </w:p>
    <w:p w:rsidR="00CB742C" w:rsidRPr="00C20411" w:rsidRDefault="006F7C8A" w:rsidP="006C68B6">
      <w:pPr>
        <w:pStyle w:val="3"/>
        <w:rPr>
          <w:color w:val="000000" w:themeColor="text1"/>
        </w:rPr>
      </w:pPr>
      <w:r w:rsidRPr="00C20411">
        <w:rPr>
          <w:rFonts w:hint="eastAsia"/>
          <w:color w:val="000000" w:themeColor="text1"/>
        </w:rPr>
        <w:t>另查，為調節雲林地區的水資源運用，湖山水庫已竣工並於</w:t>
      </w:r>
      <w:r w:rsidRPr="00C20411">
        <w:rPr>
          <w:color w:val="000000" w:themeColor="text1"/>
        </w:rPr>
        <w:t>105年4月1日</w:t>
      </w:r>
      <w:proofErr w:type="gramStart"/>
      <w:r w:rsidRPr="00C20411">
        <w:rPr>
          <w:color w:val="000000" w:themeColor="text1"/>
        </w:rPr>
        <w:t>下閘蓄水</w:t>
      </w:r>
      <w:proofErr w:type="gramEnd"/>
      <w:r w:rsidR="00162106" w:rsidRPr="00C20411">
        <w:rPr>
          <w:rFonts w:hint="eastAsia"/>
          <w:color w:val="000000" w:themeColor="text1"/>
        </w:rPr>
        <w:t>並分三階段蓄水，預計108年將正常營運</w:t>
      </w:r>
      <w:r w:rsidR="00265711" w:rsidRPr="00C20411">
        <w:rPr>
          <w:rFonts w:hint="eastAsia"/>
          <w:color w:val="000000" w:themeColor="text1"/>
        </w:rPr>
        <w:t>。水利署並表示該</w:t>
      </w:r>
      <w:r w:rsidRPr="00C20411">
        <w:rPr>
          <w:rFonts w:hint="eastAsia"/>
          <w:color w:val="000000" w:themeColor="text1"/>
        </w:rPr>
        <w:t>水庫水源主要於豐水期引水入庫蓄存，枯水期幾乎不引水。</w:t>
      </w:r>
      <w:r w:rsidR="00265711" w:rsidRPr="00C20411">
        <w:rPr>
          <w:rFonts w:hint="eastAsia"/>
          <w:color w:val="000000" w:themeColor="text1"/>
        </w:rPr>
        <w:lastRenderedPageBreak/>
        <w:t>於</w:t>
      </w:r>
      <w:proofErr w:type="gramStart"/>
      <w:r w:rsidRPr="00C20411">
        <w:rPr>
          <w:rFonts w:hint="eastAsia"/>
          <w:color w:val="000000" w:themeColor="text1"/>
        </w:rPr>
        <w:t>桶頭攔河</w:t>
      </w:r>
      <w:proofErr w:type="gramEnd"/>
      <w:r w:rsidRPr="00C20411">
        <w:rPr>
          <w:rFonts w:hint="eastAsia"/>
          <w:color w:val="000000" w:themeColor="text1"/>
        </w:rPr>
        <w:t>堰之取水原則為天然流量優先保留給下游各用水人權益水量或河川基流量，若有剩餘時，</w:t>
      </w:r>
      <w:r w:rsidR="00265711" w:rsidRPr="00C20411">
        <w:rPr>
          <w:rFonts w:hint="eastAsia"/>
          <w:color w:val="000000" w:themeColor="text1"/>
        </w:rPr>
        <w:t>桶</w:t>
      </w:r>
      <w:proofErr w:type="gramStart"/>
      <w:r w:rsidR="00265711" w:rsidRPr="00C20411">
        <w:rPr>
          <w:rFonts w:hint="eastAsia"/>
          <w:color w:val="000000" w:themeColor="text1"/>
        </w:rPr>
        <w:t>頭</w:t>
      </w:r>
      <w:r w:rsidRPr="00C20411">
        <w:rPr>
          <w:rFonts w:hint="eastAsia"/>
          <w:color w:val="000000" w:themeColor="text1"/>
        </w:rPr>
        <w:t>攔河堰才予引</w:t>
      </w:r>
      <w:proofErr w:type="gramEnd"/>
      <w:r w:rsidRPr="00C20411">
        <w:rPr>
          <w:rFonts w:hint="eastAsia"/>
          <w:color w:val="000000" w:themeColor="text1"/>
        </w:rPr>
        <w:t>取，否則全數放流不引水</w:t>
      </w:r>
      <w:r w:rsidR="008F5F10" w:rsidRPr="00C20411">
        <w:rPr>
          <w:rFonts w:hint="eastAsia"/>
          <w:color w:val="000000" w:themeColor="text1"/>
        </w:rPr>
        <w:t>等語</w:t>
      </w:r>
      <w:r w:rsidR="006C68B6" w:rsidRPr="00C20411">
        <w:rPr>
          <w:rFonts w:hint="eastAsia"/>
          <w:color w:val="000000" w:themeColor="text1"/>
        </w:rPr>
        <w:t>，且於本院</w:t>
      </w:r>
      <w:proofErr w:type="gramStart"/>
      <w:r w:rsidR="006C68B6" w:rsidRPr="00C20411">
        <w:rPr>
          <w:rFonts w:hint="eastAsia"/>
          <w:color w:val="000000" w:themeColor="text1"/>
        </w:rPr>
        <w:t>詢</w:t>
      </w:r>
      <w:proofErr w:type="gramEnd"/>
      <w:r w:rsidR="006C68B6" w:rsidRPr="00C20411">
        <w:rPr>
          <w:rFonts w:hint="eastAsia"/>
          <w:color w:val="000000" w:themeColor="text1"/>
        </w:rPr>
        <w:t>時表示：</w:t>
      </w:r>
      <w:r w:rsidR="006C68B6" w:rsidRPr="00C20411">
        <w:rPr>
          <w:rFonts w:hAnsi="標楷體" w:hint="eastAsia"/>
          <w:color w:val="000000" w:themeColor="text1"/>
        </w:rPr>
        <w:t>「湖山水庫與集集攔河堰兩者聯合運用，枯水</w:t>
      </w:r>
      <w:proofErr w:type="gramStart"/>
      <w:r w:rsidR="006C68B6" w:rsidRPr="00C20411">
        <w:rPr>
          <w:rFonts w:hAnsi="標楷體" w:hint="eastAsia"/>
          <w:color w:val="000000" w:themeColor="text1"/>
        </w:rPr>
        <w:t>期用湖山</w:t>
      </w:r>
      <w:proofErr w:type="gramEnd"/>
      <w:r w:rsidR="006C68B6" w:rsidRPr="00C20411">
        <w:rPr>
          <w:rFonts w:hAnsi="標楷體" w:hint="eastAsia"/>
          <w:color w:val="000000" w:themeColor="text1"/>
        </w:rPr>
        <w:t>水庫，豐水期用集集攔河堰。」</w:t>
      </w:r>
      <w:r w:rsidR="008F5F10" w:rsidRPr="00C20411">
        <w:rPr>
          <w:rFonts w:hint="eastAsia"/>
          <w:color w:val="000000" w:themeColor="text1"/>
        </w:rPr>
        <w:t>基此，湖山水庫水源取自濁水溪支流清水溪</w:t>
      </w:r>
      <w:r w:rsidR="00733093" w:rsidRPr="00C20411">
        <w:rPr>
          <w:rFonts w:hint="eastAsia"/>
          <w:color w:val="000000" w:themeColor="text1"/>
        </w:rPr>
        <w:t>，</w:t>
      </w:r>
      <w:r w:rsidR="00CB742C" w:rsidRPr="00C20411">
        <w:rPr>
          <w:rFonts w:hint="eastAsia"/>
          <w:color w:val="000000" w:themeColor="text1"/>
        </w:rPr>
        <w:t>因</w:t>
      </w:r>
      <w:r w:rsidR="00733093" w:rsidRPr="00C20411">
        <w:rPr>
          <w:rFonts w:hint="eastAsia"/>
          <w:color w:val="000000" w:themeColor="text1"/>
        </w:rPr>
        <w:t>應</w:t>
      </w:r>
      <w:r w:rsidR="00CB742C" w:rsidRPr="00C20411">
        <w:rPr>
          <w:rFonts w:hint="eastAsia"/>
          <w:color w:val="000000" w:themeColor="text1"/>
        </w:rPr>
        <w:t>近年氣候變遷劇烈，豐枯流量差異增大，</w:t>
      </w:r>
      <w:r w:rsidR="00733093" w:rsidRPr="00C20411">
        <w:rPr>
          <w:rFonts w:hint="eastAsia"/>
          <w:color w:val="000000" w:themeColor="text1"/>
        </w:rPr>
        <w:t>水庫可提高</w:t>
      </w:r>
      <w:r w:rsidR="00CB742C" w:rsidRPr="00C20411">
        <w:rPr>
          <w:rFonts w:hint="eastAsia"/>
          <w:color w:val="000000" w:themeColor="text1"/>
        </w:rPr>
        <w:t>用水調度</w:t>
      </w:r>
      <w:r w:rsidR="00733093" w:rsidRPr="00C20411">
        <w:rPr>
          <w:rFonts w:hint="eastAsia"/>
          <w:color w:val="000000" w:themeColor="text1"/>
        </w:rPr>
        <w:t>彈性</w:t>
      </w:r>
      <w:r w:rsidR="00CB742C" w:rsidRPr="00C20411">
        <w:rPr>
          <w:rFonts w:hint="eastAsia"/>
          <w:color w:val="000000" w:themeColor="text1"/>
        </w:rPr>
        <w:t>，</w:t>
      </w:r>
      <w:r w:rsidR="00733093" w:rsidRPr="00C20411">
        <w:rPr>
          <w:rFonts w:hint="eastAsia"/>
          <w:color w:val="000000" w:themeColor="text1"/>
        </w:rPr>
        <w:t>可</w:t>
      </w:r>
      <w:proofErr w:type="gramStart"/>
      <w:r w:rsidR="00733093" w:rsidRPr="00C20411">
        <w:rPr>
          <w:rFonts w:hint="eastAsia"/>
          <w:color w:val="000000" w:themeColor="text1"/>
        </w:rPr>
        <w:t>藉</w:t>
      </w:r>
      <w:r w:rsidR="00CB742C" w:rsidRPr="00C20411">
        <w:rPr>
          <w:rFonts w:hint="eastAsia"/>
          <w:color w:val="000000" w:themeColor="text1"/>
        </w:rPr>
        <w:t>蓄豐濟枯</w:t>
      </w:r>
      <w:proofErr w:type="gramEnd"/>
      <w:r w:rsidR="00CB742C" w:rsidRPr="00C20411">
        <w:rPr>
          <w:rFonts w:hint="eastAsia"/>
          <w:color w:val="000000" w:themeColor="text1"/>
        </w:rPr>
        <w:t>調配用水，</w:t>
      </w:r>
      <w:r w:rsidR="00733093" w:rsidRPr="00C20411">
        <w:rPr>
          <w:rFonts w:hint="eastAsia"/>
          <w:color w:val="000000" w:themeColor="text1"/>
        </w:rPr>
        <w:t>除避免</w:t>
      </w:r>
      <w:r w:rsidR="00CB742C" w:rsidRPr="00C20411">
        <w:rPr>
          <w:rFonts w:hint="eastAsia"/>
          <w:color w:val="000000" w:themeColor="text1"/>
        </w:rPr>
        <w:t>限水情形發生</w:t>
      </w:r>
      <w:r w:rsidR="00733093" w:rsidRPr="00C20411">
        <w:rPr>
          <w:rFonts w:hint="eastAsia"/>
          <w:color w:val="000000" w:themeColor="text1"/>
        </w:rPr>
        <w:t>外，現行</w:t>
      </w:r>
      <w:r w:rsidR="00CB742C" w:rsidRPr="00C20411">
        <w:rPr>
          <w:rFonts w:hint="eastAsia"/>
          <w:color w:val="000000" w:themeColor="text1"/>
        </w:rPr>
        <w:t>定期召開</w:t>
      </w:r>
      <w:r w:rsidR="00733093" w:rsidRPr="00C20411">
        <w:rPr>
          <w:rFonts w:hint="eastAsia"/>
          <w:color w:val="000000" w:themeColor="text1"/>
        </w:rPr>
        <w:t>之</w:t>
      </w:r>
      <w:r w:rsidR="00CB742C" w:rsidRPr="00C20411">
        <w:rPr>
          <w:rFonts w:hint="eastAsia"/>
          <w:color w:val="000000" w:themeColor="text1"/>
        </w:rPr>
        <w:t>「</w:t>
      </w:r>
      <w:proofErr w:type="gramStart"/>
      <w:r w:rsidR="00CB742C" w:rsidRPr="00C20411">
        <w:rPr>
          <w:rFonts w:hint="eastAsia"/>
          <w:color w:val="000000" w:themeColor="text1"/>
        </w:rPr>
        <w:t>彰雲投地區</w:t>
      </w:r>
      <w:proofErr w:type="gramEnd"/>
      <w:r w:rsidR="00CB742C" w:rsidRPr="00C20411">
        <w:rPr>
          <w:rFonts w:hint="eastAsia"/>
          <w:color w:val="000000" w:themeColor="text1"/>
        </w:rPr>
        <w:t>水源調配小組」會議</w:t>
      </w:r>
      <w:r w:rsidR="00733093" w:rsidRPr="00C20411">
        <w:rPr>
          <w:rFonts w:hint="eastAsia"/>
          <w:color w:val="000000" w:themeColor="text1"/>
        </w:rPr>
        <w:t>，</w:t>
      </w:r>
      <w:r w:rsidR="00CB742C" w:rsidRPr="00C20411">
        <w:rPr>
          <w:rFonts w:hint="eastAsia"/>
          <w:color w:val="000000" w:themeColor="text1"/>
        </w:rPr>
        <w:t>必須確保生態基流量</w:t>
      </w:r>
      <w:r w:rsidR="00733093" w:rsidRPr="00C20411">
        <w:rPr>
          <w:rFonts w:hint="eastAsia"/>
          <w:color w:val="000000" w:themeColor="text1"/>
        </w:rPr>
        <w:t>及各用水需求外，一併考量濁水溪下游之揚塵影響，以</w:t>
      </w:r>
      <w:r w:rsidR="00CB742C" w:rsidRPr="00C20411">
        <w:rPr>
          <w:rFonts w:hint="eastAsia"/>
          <w:color w:val="000000" w:themeColor="text1"/>
        </w:rPr>
        <w:t>達到</w:t>
      </w:r>
      <w:r w:rsidR="00733093" w:rsidRPr="00C20411">
        <w:rPr>
          <w:rFonts w:hint="eastAsia"/>
          <w:color w:val="000000" w:themeColor="text1"/>
        </w:rPr>
        <w:t>水資源調度之</w:t>
      </w:r>
      <w:r w:rsidR="00CB742C" w:rsidRPr="00C20411">
        <w:rPr>
          <w:rFonts w:hint="eastAsia"/>
          <w:color w:val="000000" w:themeColor="text1"/>
        </w:rPr>
        <w:t>最佳效益。</w:t>
      </w:r>
    </w:p>
    <w:p w:rsidR="00CB742C" w:rsidRPr="00C20411" w:rsidRDefault="00733093" w:rsidP="00196302">
      <w:pPr>
        <w:pStyle w:val="3"/>
        <w:rPr>
          <w:color w:val="000000" w:themeColor="text1"/>
        </w:rPr>
      </w:pPr>
      <w:r w:rsidRPr="00C20411">
        <w:rPr>
          <w:rFonts w:hint="eastAsia"/>
          <w:color w:val="000000" w:themeColor="text1"/>
        </w:rPr>
        <w:t>綜上，集集攔河堰供應下游用水需求並解決早期沿岸分水糾紛，其放流水量與濁水溪下游裸露地面積直接相關，考量湖山水庫即將正常營運提供下游用水，允宜</w:t>
      </w:r>
      <w:proofErr w:type="gramStart"/>
      <w:r w:rsidRPr="00C20411">
        <w:rPr>
          <w:rFonts w:hint="eastAsia"/>
          <w:color w:val="000000" w:themeColor="text1"/>
        </w:rPr>
        <w:t>藉蓄豐濟枯</w:t>
      </w:r>
      <w:proofErr w:type="gramEnd"/>
      <w:r w:rsidRPr="00C20411">
        <w:rPr>
          <w:rFonts w:hint="eastAsia"/>
          <w:color w:val="000000" w:themeColor="text1"/>
        </w:rPr>
        <w:t>聯合調度水資源，於枯水期並配合空污緊急應變措施再逐步提高</w:t>
      </w:r>
      <w:proofErr w:type="gramStart"/>
      <w:r w:rsidRPr="00C20411">
        <w:rPr>
          <w:rFonts w:hint="eastAsia"/>
          <w:color w:val="000000" w:themeColor="text1"/>
        </w:rPr>
        <w:t>該堰放</w:t>
      </w:r>
      <w:proofErr w:type="gramEnd"/>
      <w:r w:rsidRPr="00C20411">
        <w:rPr>
          <w:rFonts w:hint="eastAsia"/>
          <w:color w:val="000000" w:themeColor="text1"/>
        </w:rPr>
        <w:t>流量，加強水覆蓋範圍，以降低濁水溪揚塵。</w:t>
      </w:r>
    </w:p>
    <w:p w:rsidR="00CD1FAE" w:rsidRPr="00C20411" w:rsidRDefault="005F6EF1" w:rsidP="00DE4238">
      <w:pPr>
        <w:pStyle w:val="2"/>
        <w:rPr>
          <w:b/>
          <w:color w:val="000000" w:themeColor="text1"/>
        </w:rPr>
      </w:pPr>
      <w:r w:rsidRPr="00C20411">
        <w:rPr>
          <w:rFonts w:hint="eastAsia"/>
          <w:b/>
          <w:color w:val="000000" w:themeColor="text1"/>
        </w:rPr>
        <w:t>濁水溪灘地提供耕作使用，為土地有效利用並為當地農民主要收入之一，水利署應加強管理河川區域之農民耕作方式，並確實查核執行相關揚塵防制措施，如有違反規定時廢止其許可並予以收回，確保不致因耕作</w:t>
      </w:r>
      <w:proofErr w:type="gramStart"/>
      <w:r w:rsidRPr="00C20411">
        <w:rPr>
          <w:rFonts w:hint="eastAsia"/>
          <w:b/>
          <w:color w:val="000000" w:themeColor="text1"/>
        </w:rPr>
        <w:t>空窗期或</w:t>
      </w:r>
      <w:proofErr w:type="gramEnd"/>
      <w:r w:rsidRPr="00C20411">
        <w:rPr>
          <w:rFonts w:hint="eastAsia"/>
          <w:b/>
          <w:color w:val="000000" w:themeColor="text1"/>
        </w:rPr>
        <w:t>作業不當，而加重揚塵發生。</w:t>
      </w:r>
    </w:p>
    <w:p w:rsidR="005F1620" w:rsidRPr="00C20411" w:rsidRDefault="005F1620" w:rsidP="00BE5811">
      <w:pPr>
        <w:pStyle w:val="3"/>
        <w:rPr>
          <w:color w:val="000000" w:themeColor="text1"/>
        </w:rPr>
      </w:pPr>
      <w:r w:rsidRPr="00C20411">
        <w:rPr>
          <w:rFonts w:hint="eastAsia"/>
          <w:color w:val="000000" w:themeColor="text1"/>
        </w:rPr>
        <w:t>依水利法第78條之1第4款規定，河川區域內之種植應經河川管理機關許可。河川管理機關須依河川管理辦法及河川區域種植規定，執行河川區域相關管理工作，以維護河防安全。又為加強管制農民種植行為，使其配合河川揚塵防制，於其河川使用許可書第11條及第12條規定，許可使用人（農民）於東北季風盛行</w:t>
      </w:r>
      <w:proofErr w:type="gramStart"/>
      <w:r w:rsidRPr="00C20411">
        <w:rPr>
          <w:rFonts w:hint="eastAsia"/>
          <w:color w:val="000000" w:themeColor="text1"/>
        </w:rPr>
        <w:t>期間，倘需</w:t>
      </w:r>
      <w:proofErr w:type="gramEnd"/>
      <w:r w:rsidRPr="00C20411">
        <w:rPr>
          <w:rFonts w:hint="eastAsia"/>
          <w:color w:val="000000" w:themeColor="text1"/>
        </w:rPr>
        <w:t>配合作物種植型態進行翻土</w:t>
      </w:r>
      <w:r w:rsidRPr="00C20411">
        <w:rPr>
          <w:rFonts w:hint="eastAsia"/>
          <w:color w:val="000000" w:themeColor="text1"/>
        </w:rPr>
        <w:lastRenderedPageBreak/>
        <w:t>整地作業時，應</w:t>
      </w:r>
      <w:proofErr w:type="gramStart"/>
      <w:r w:rsidRPr="00C20411">
        <w:rPr>
          <w:rFonts w:hint="eastAsia"/>
          <w:color w:val="000000" w:themeColor="text1"/>
        </w:rPr>
        <w:t>併</w:t>
      </w:r>
      <w:proofErr w:type="gramEnd"/>
      <w:r w:rsidRPr="00C20411">
        <w:rPr>
          <w:rFonts w:hint="eastAsia"/>
          <w:color w:val="000000" w:themeColor="text1"/>
        </w:rPr>
        <w:t>同執行相關揚塵防制措施（如鋪設塑膠布、</w:t>
      </w:r>
      <w:proofErr w:type="gramStart"/>
      <w:r w:rsidRPr="00C20411">
        <w:rPr>
          <w:rFonts w:hint="eastAsia"/>
          <w:color w:val="000000" w:themeColor="text1"/>
        </w:rPr>
        <w:t>佈</w:t>
      </w:r>
      <w:proofErr w:type="gramEnd"/>
      <w:r w:rsidRPr="00C20411">
        <w:rPr>
          <w:rFonts w:hint="eastAsia"/>
          <w:color w:val="000000" w:themeColor="text1"/>
        </w:rPr>
        <w:t>設水帶及編插稻草等），並於許可期間內持續該項措施。且於許可使用範圍內，不應有違反環保或農業相關法令（如空氣污染防制法、廢棄物清理法及</w:t>
      </w:r>
      <w:r w:rsidR="00641949" w:rsidRPr="00C20411">
        <w:rPr>
          <w:rFonts w:hint="eastAsia"/>
          <w:color w:val="000000" w:themeColor="text1"/>
        </w:rPr>
        <w:t>水污染防治</w:t>
      </w:r>
      <w:r w:rsidRPr="00C20411">
        <w:rPr>
          <w:rFonts w:hint="eastAsia"/>
          <w:color w:val="000000" w:themeColor="text1"/>
        </w:rPr>
        <w:t>法等）之行為，並應配合當地環保機關採取環保防制措施，其有違反前開其他法令之情形者，</w:t>
      </w:r>
      <w:r w:rsidR="00BE5811" w:rsidRPr="00C20411">
        <w:rPr>
          <w:rFonts w:hint="eastAsia"/>
          <w:color w:val="000000" w:themeColor="text1"/>
        </w:rPr>
        <w:t>依河川區域種植規定第15點：</w:t>
      </w:r>
      <w:r w:rsidR="00BE5811" w:rsidRPr="00C20411">
        <w:rPr>
          <w:rFonts w:hAnsi="標楷體" w:hint="eastAsia"/>
          <w:color w:val="000000" w:themeColor="text1"/>
        </w:rPr>
        <w:t>「申請種植使用許可後，如違反水利法、河川管理辦法及本規定等相關規定者，應廢止其許可，並限期剷除，不予任何補償，如發生公共危險而損害第三者，許可使用人並應負回復原狀及賠償責任。」是</w:t>
      </w:r>
      <w:proofErr w:type="gramStart"/>
      <w:r w:rsidRPr="00C20411">
        <w:rPr>
          <w:rFonts w:hint="eastAsia"/>
          <w:color w:val="000000" w:themeColor="text1"/>
        </w:rPr>
        <w:t>水利署得廢止</w:t>
      </w:r>
      <w:proofErr w:type="gramEnd"/>
      <w:r w:rsidRPr="00C20411">
        <w:rPr>
          <w:rFonts w:hint="eastAsia"/>
          <w:color w:val="000000" w:themeColor="text1"/>
        </w:rPr>
        <w:t>其</w:t>
      </w:r>
      <w:r w:rsidR="00BE5811" w:rsidRPr="00C20411">
        <w:rPr>
          <w:rFonts w:hint="eastAsia"/>
          <w:color w:val="000000" w:themeColor="text1"/>
        </w:rPr>
        <w:t>種植</w:t>
      </w:r>
      <w:r w:rsidRPr="00C20411">
        <w:rPr>
          <w:rFonts w:hint="eastAsia"/>
          <w:color w:val="000000" w:themeColor="text1"/>
        </w:rPr>
        <w:t>許可，並採取其他依法之措施，要求許可使用人配合進行相關揚塵防制措施。</w:t>
      </w:r>
    </w:p>
    <w:p w:rsidR="005F1620" w:rsidRPr="00C20411" w:rsidRDefault="00BE5811" w:rsidP="00BE5811">
      <w:pPr>
        <w:pStyle w:val="3"/>
        <w:rPr>
          <w:color w:val="000000" w:themeColor="text1"/>
        </w:rPr>
      </w:pPr>
      <w:r w:rsidRPr="00C20411">
        <w:rPr>
          <w:rFonts w:hint="eastAsia"/>
          <w:color w:val="000000" w:themeColor="text1"/>
        </w:rPr>
        <w:t>水利署查復，臺灣農民早期即利用邊際土地於河川區域內開墾種植農作物，於符合河川區域種植規定及河防安全下，允許適度當地農民於濁水溪種植稻田、西瓜等農作物，為當地農民主要收入之</w:t>
      </w:r>
      <w:proofErr w:type="gramStart"/>
      <w:r w:rsidRPr="00C20411">
        <w:rPr>
          <w:rFonts w:hint="eastAsia"/>
          <w:color w:val="000000" w:themeColor="text1"/>
        </w:rPr>
        <w:t>一</w:t>
      </w:r>
      <w:proofErr w:type="gramEnd"/>
      <w:r w:rsidRPr="00C20411">
        <w:rPr>
          <w:rStyle w:val="aff0"/>
          <w:color w:val="000000" w:themeColor="text1"/>
        </w:rPr>
        <w:footnoteReference w:id="14"/>
      </w:r>
      <w:r w:rsidRPr="00C20411">
        <w:rPr>
          <w:rFonts w:hint="eastAsia"/>
          <w:color w:val="000000" w:themeColor="text1"/>
        </w:rPr>
        <w:t>，亦可減少河川裸露地面積，對抑制河川揚塵與環境維護當有相當助益，</w:t>
      </w:r>
      <w:r w:rsidR="00F96B0C" w:rsidRPr="00C20411">
        <w:rPr>
          <w:rFonts w:hint="eastAsia"/>
          <w:color w:val="000000" w:themeColor="text1"/>
        </w:rPr>
        <w:t>現</w:t>
      </w:r>
      <w:r w:rsidRPr="00C20411">
        <w:rPr>
          <w:rFonts w:hint="eastAsia"/>
          <w:color w:val="000000" w:themeColor="text1"/>
        </w:rPr>
        <w:t>提早於9月份揚塵好發期前起開放種植西瓜，輔導辦理揚塵抑制措施。又濁水溪作物翻土時間，高灘地因非經常水流區域，僅少數個案整地後即澆水播種耕作，並避開東北季風季節，對河川揚塵較無影響，至中低灘區域，因每年</w:t>
      </w:r>
      <w:proofErr w:type="gramStart"/>
      <w:r w:rsidRPr="00C20411">
        <w:rPr>
          <w:rFonts w:hint="eastAsia"/>
          <w:color w:val="000000" w:themeColor="text1"/>
        </w:rPr>
        <w:t>汛期間遭洪流</w:t>
      </w:r>
      <w:proofErr w:type="gramEnd"/>
      <w:r w:rsidRPr="00C20411">
        <w:rPr>
          <w:rFonts w:hint="eastAsia"/>
          <w:color w:val="000000" w:themeColor="text1"/>
        </w:rPr>
        <w:t>淹蓋後，寸</w:t>
      </w:r>
      <w:proofErr w:type="gramStart"/>
      <w:r w:rsidRPr="00C20411">
        <w:rPr>
          <w:rFonts w:hint="eastAsia"/>
          <w:color w:val="000000" w:themeColor="text1"/>
        </w:rPr>
        <w:t>草難生</w:t>
      </w:r>
      <w:proofErr w:type="gramEnd"/>
      <w:r w:rsidRPr="00C20411">
        <w:rPr>
          <w:rFonts w:hint="eastAsia"/>
          <w:color w:val="000000" w:themeColor="text1"/>
        </w:rPr>
        <w:t>，於汛期後形成河床裸露地，農民汛期後才進入該裸露地種植西瓜，進行整地翻土耕作，因此濁水溪裸露地面積增加與影響自然植生原因，主要係因每年汛期間洪水淹沒</w:t>
      </w:r>
      <w:r w:rsidRPr="00C20411">
        <w:rPr>
          <w:rFonts w:hint="eastAsia"/>
          <w:color w:val="000000" w:themeColor="text1"/>
        </w:rPr>
        <w:lastRenderedPageBreak/>
        <w:t>後所造成。</w:t>
      </w:r>
    </w:p>
    <w:p w:rsidR="00F96B0C" w:rsidRPr="00C20411" w:rsidRDefault="00F96B0C" w:rsidP="00321865">
      <w:pPr>
        <w:pStyle w:val="3"/>
        <w:rPr>
          <w:color w:val="000000" w:themeColor="text1"/>
        </w:rPr>
      </w:pPr>
      <w:r w:rsidRPr="00C20411">
        <w:rPr>
          <w:rFonts w:hint="eastAsia"/>
          <w:color w:val="000000" w:themeColor="text1"/>
        </w:rPr>
        <w:t>然據環保署查復，</w:t>
      </w:r>
      <w:r w:rsidR="00CB742C" w:rsidRPr="00C20411">
        <w:rPr>
          <w:rFonts w:hint="eastAsia"/>
          <w:color w:val="000000" w:themeColor="text1"/>
        </w:rPr>
        <w:t>農民耕作時進行翻土、整地工作，及</w:t>
      </w:r>
      <w:proofErr w:type="gramStart"/>
      <w:r w:rsidR="00CB742C" w:rsidRPr="00C20411">
        <w:rPr>
          <w:rFonts w:hint="eastAsia"/>
          <w:color w:val="000000" w:themeColor="text1"/>
        </w:rPr>
        <w:t>休耕時</w:t>
      </w:r>
      <w:r w:rsidRPr="00C20411">
        <w:rPr>
          <w:rFonts w:hint="eastAsia"/>
          <w:color w:val="000000" w:themeColor="text1"/>
        </w:rPr>
        <w:t>並</w:t>
      </w:r>
      <w:proofErr w:type="gramEnd"/>
      <w:r w:rsidR="00CB742C" w:rsidRPr="00C20411">
        <w:rPr>
          <w:rFonts w:hint="eastAsia"/>
          <w:color w:val="000000" w:themeColor="text1"/>
        </w:rPr>
        <w:t>無植被覆蓋</w:t>
      </w:r>
      <w:r w:rsidRPr="00C20411">
        <w:rPr>
          <w:rFonts w:hint="eastAsia"/>
          <w:color w:val="000000" w:themeColor="text1"/>
        </w:rPr>
        <w:t>下，</w:t>
      </w:r>
      <w:r w:rsidR="00CB742C" w:rsidRPr="00C20411">
        <w:rPr>
          <w:rFonts w:hint="eastAsia"/>
          <w:color w:val="000000" w:themeColor="text1"/>
        </w:rPr>
        <w:t>造成河川裸露地受到擾動，風速較大時</w:t>
      </w:r>
      <w:r w:rsidRPr="00C20411">
        <w:rPr>
          <w:rFonts w:hint="eastAsia"/>
          <w:color w:val="000000" w:themeColor="text1"/>
        </w:rPr>
        <w:t>即</w:t>
      </w:r>
      <w:r w:rsidR="00CB742C" w:rsidRPr="00C20411">
        <w:rPr>
          <w:rFonts w:hint="eastAsia"/>
          <w:color w:val="000000" w:themeColor="text1"/>
        </w:rPr>
        <w:t>引發揚塵現象</w:t>
      </w:r>
      <w:r w:rsidRPr="00C20411">
        <w:rPr>
          <w:rFonts w:hint="eastAsia"/>
          <w:color w:val="000000" w:themeColor="text1"/>
        </w:rPr>
        <w:t>，故於</w:t>
      </w:r>
      <w:r w:rsidR="00CB742C" w:rsidRPr="00C20411">
        <w:rPr>
          <w:rFonts w:hint="eastAsia"/>
          <w:color w:val="000000" w:themeColor="text1"/>
        </w:rPr>
        <w:t>汛期後至種植西瓜前</w:t>
      </w:r>
      <w:proofErr w:type="gramStart"/>
      <w:r w:rsidR="00CB742C" w:rsidRPr="00C20411">
        <w:rPr>
          <w:rFonts w:hint="eastAsia"/>
          <w:color w:val="000000" w:themeColor="text1"/>
        </w:rPr>
        <w:t>空窗期未</w:t>
      </w:r>
      <w:proofErr w:type="gramEnd"/>
      <w:r w:rsidR="00CB742C" w:rsidRPr="00C20411">
        <w:rPr>
          <w:rFonts w:hint="eastAsia"/>
          <w:color w:val="000000" w:themeColor="text1"/>
        </w:rPr>
        <w:t>進行揚塵防制相關措施，尤其是翻土後長時間未進行覆蓋等抑制揚塵措施，在河床上翻土期間恰好是東北季風強勁季節，加重揚塵發生</w:t>
      </w:r>
      <w:r w:rsidRPr="00C20411">
        <w:rPr>
          <w:rFonts w:hint="eastAsia"/>
          <w:color w:val="000000" w:themeColor="text1"/>
        </w:rPr>
        <w:t>，故水利署持續與農民協調開放種植區，收回部分河川地擴大水流漫淹區域，並向農民宣導請其配合辦理各項揚塵抑制措施。而本院諮詢專家學者則表示：</w:t>
      </w:r>
      <w:r w:rsidRPr="00C20411">
        <w:rPr>
          <w:rFonts w:hAnsi="標楷體" w:hint="eastAsia"/>
          <w:color w:val="000000" w:themeColor="text1"/>
        </w:rPr>
        <w:t>「河床</w:t>
      </w:r>
      <w:proofErr w:type="gramStart"/>
      <w:r w:rsidRPr="00C20411">
        <w:rPr>
          <w:rFonts w:hAnsi="標楷體" w:hint="eastAsia"/>
          <w:color w:val="000000" w:themeColor="text1"/>
        </w:rPr>
        <w:t>表面結殼而</w:t>
      </w:r>
      <w:proofErr w:type="gramEnd"/>
      <w:r w:rsidRPr="00C20411">
        <w:rPr>
          <w:rFonts w:hAnsi="標楷體" w:hint="eastAsia"/>
          <w:color w:val="000000" w:themeColor="text1"/>
        </w:rPr>
        <w:t>減低揚塵，但耕作時把翻土後放置2</w:t>
      </w:r>
      <w:proofErr w:type="gramStart"/>
      <w:r w:rsidRPr="00C20411">
        <w:rPr>
          <w:rFonts w:hAnsi="標楷體" w:hint="eastAsia"/>
          <w:color w:val="000000" w:themeColor="text1"/>
        </w:rPr>
        <w:t>週</w:t>
      </w:r>
      <w:proofErr w:type="gramEnd"/>
      <w:r w:rsidRPr="00C20411">
        <w:rPr>
          <w:rFonts w:hAnsi="標楷體" w:hint="eastAsia"/>
          <w:color w:val="000000" w:themeColor="text1"/>
        </w:rPr>
        <w:t>至1個月，當風速達成時，因細顆粒在上而造成揚塵</w:t>
      </w:r>
      <w:r w:rsidRPr="00C20411">
        <w:rPr>
          <w:rFonts w:hAnsi="標楷體"/>
          <w:color w:val="000000" w:themeColor="text1"/>
        </w:rPr>
        <w:t>…</w:t>
      </w:r>
      <w:proofErr w:type="gramStart"/>
      <w:r w:rsidRPr="00C20411">
        <w:rPr>
          <w:rFonts w:hAnsi="標楷體"/>
          <w:color w:val="000000" w:themeColor="text1"/>
        </w:rPr>
        <w:t>…</w:t>
      </w:r>
      <w:proofErr w:type="gramEnd"/>
      <w:r w:rsidR="0043320B" w:rsidRPr="00C20411">
        <w:rPr>
          <w:rFonts w:hAnsi="標楷體" w:hint="eastAsia"/>
          <w:color w:val="000000" w:themeColor="text1"/>
        </w:rPr>
        <w:t>與瓜農溝通，</w:t>
      </w:r>
      <w:proofErr w:type="gramStart"/>
      <w:r w:rsidR="0043320B" w:rsidRPr="00C20411">
        <w:rPr>
          <w:rFonts w:hAnsi="標楷體" w:hint="eastAsia"/>
          <w:color w:val="000000" w:themeColor="text1"/>
        </w:rPr>
        <w:t>請瓜農</w:t>
      </w:r>
      <w:proofErr w:type="gramEnd"/>
      <w:r w:rsidR="0043320B" w:rsidRPr="00C20411">
        <w:rPr>
          <w:rFonts w:hAnsi="標楷體" w:hint="eastAsia"/>
          <w:color w:val="000000" w:themeColor="text1"/>
        </w:rPr>
        <w:t>配合相關措施</w:t>
      </w:r>
      <w:r w:rsidRPr="00C20411">
        <w:rPr>
          <w:rFonts w:hAnsi="標楷體" w:hint="eastAsia"/>
          <w:color w:val="000000" w:themeColor="text1"/>
        </w:rPr>
        <w:t>」、「</w:t>
      </w:r>
      <w:r w:rsidR="00321865" w:rsidRPr="00C20411">
        <w:rPr>
          <w:rFonts w:hAnsi="標楷體" w:hint="eastAsia"/>
          <w:color w:val="000000" w:themeColor="text1"/>
        </w:rPr>
        <w:t>瓜農收成後地表又裸露。河川局與農民間進退兩難</w:t>
      </w:r>
      <w:r w:rsidRPr="00C20411">
        <w:rPr>
          <w:rFonts w:hAnsi="標楷體" w:hint="eastAsia"/>
          <w:color w:val="000000" w:themeColor="text1"/>
        </w:rPr>
        <w:t>」</w:t>
      </w:r>
      <w:r w:rsidR="00321865" w:rsidRPr="00C20411">
        <w:rPr>
          <w:rFonts w:hAnsi="標楷體" w:hint="eastAsia"/>
          <w:color w:val="000000" w:themeColor="text1"/>
        </w:rPr>
        <w:t>、「瓜農表示：『我們對揚塵防制有幫助』</w:t>
      </w:r>
      <w:r w:rsidR="00321865" w:rsidRPr="00C20411">
        <w:rPr>
          <w:rFonts w:hAnsi="標楷體"/>
          <w:color w:val="000000" w:themeColor="text1"/>
        </w:rPr>
        <w:t>…</w:t>
      </w:r>
      <w:proofErr w:type="gramStart"/>
      <w:r w:rsidR="00321865" w:rsidRPr="00C20411">
        <w:rPr>
          <w:rFonts w:hAnsi="標楷體"/>
          <w:color w:val="000000" w:themeColor="text1"/>
        </w:rPr>
        <w:t>…</w:t>
      </w:r>
      <w:proofErr w:type="gramEnd"/>
      <w:r w:rsidR="00321865" w:rsidRPr="00C20411">
        <w:rPr>
          <w:rFonts w:hAnsi="標楷體" w:hint="eastAsia"/>
          <w:color w:val="000000" w:themeColor="text1"/>
        </w:rPr>
        <w:t>應該去思考</w:t>
      </w:r>
      <w:proofErr w:type="gramStart"/>
      <w:r w:rsidR="00321865" w:rsidRPr="00C20411">
        <w:rPr>
          <w:rFonts w:hAnsi="標楷體" w:hint="eastAsia"/>
          <w:color w:val="000000" w:themeColor="text1"/>
        </w:rPr>
        <w:t>種瓜時與</w:t>
      </w:r>
      <w:proofErr w:type="gramEnd"/>
      <w:r w:rsidR="00321865" w:rsidRPr="00C20411">
        <w:rPr>
          <w:rFonts w:hAnsi="標楷體" w:hint="eastAsia"/>
          <w:color w:val="000000" w:themeColor="text1"/>
        </w:rPr>
        <w:t>收成後</w:t>
      </w:r>
      <w:proofErr w:type="gramStart"/>
      <w:r w:rsidR="00321865" w:rsidRPr="00C20411">
        <w:rPr>
          <w:rFonts w:hAnsi="標楷體" w:hint="eastAsia"/>
          <w:color w:val="000000" w:themeColor="text1"/>
        </w:rPr>
        <w:t>空窗時要</w:t>
      </w:r>
      <w:proofErr w:type="gramEnd"/>
      <w:r w:rsidR="00321865" w:rsidRPr="00C20411">
        <w:rPr>
          <w:rFonts w:hAnsi="標楷體" w:hint="eastAsia"/>
          <w:color w:val="000000" w:themeColor="text1"/>
        </w:rPr>
        <w:t>如何因應與解決。」而依</w:t>
      </w:r>
      <w:r w:rsidR="00321865" w:rsidRPr="00C20411">
        <w:rPr>
          <w:rFonts w:hAnsi="標楷體"/>
          <w:color w:val="000000" w:themeColor="text1"/>
        </w:rPr>
        <w:t>濁水溪揚塵防制及改善行動方案</w:t>
      </w:r>
      <w:r w:rsidR="00321865" w:rsidRPr="00C20411">
        <w:rPr>
          <w:rFonts w:hAnsi="標楷體" w:hint="eastAsia"/>
          <w:color w:val="000000" w:themeColor="text1"/>
        </w:rPr>
        <w:t>將逐年收回種植面積達77.5公頃，占開放種植面積比率甚低，農民耕作使用如管理確實</w:t>
      </w:r>
      <w:r w:rsidR="005F2A74" w:rsidRPr="00C20411">
        <w:rPr>
          <w:rFonts w:hAnsi="標楷體" w:hint="eastAsia"/>
          <w:color w:val="000000" w:themeColor="text1"/>
        </w:rPr>
        <w:t>，</w:t>
      </w:r>
      <w:r w:rsidR="00405462" w:rsidRPr="00C20411">
        <w:rPr>
          <w:rFonts w:hAnsi="標楷體" w:hint="eastAsia"/>
          <w:color w:val="000000" w:themeColor="text1"/>
        </w:rPr>
        <w:t>如裸露地加強覆蓋，要求農藥適量使用，以避免衍生環境危害或造成寸草不生情形，則</w:t>
      </w:r>
      <w:r w:rsidR="00321865" w:rsidRPr="00C20411">
        <w:rPr>
          <w:rFonts w:hAnsi="標楷體" w:hint="eastAsia"/>
          <w:color w:val="000000" w:themeColor="text1"/>
        </w:rPr>
        <w:t>尚不失為減少裸露地之有效措施，</w:t>
      </w:r>
      <w:proofErr w:type="gramStart"/>
      <w:r w:rsidR="005F6EF1" w:rsidRPr="00C20411">
        <w:rPr>
          <w:rFonts w:hAnsi="標楷體" w:hint="eastAsia"/>
          <w:color w:val="000000" w:themeColor="text1"/>
        </w:rPr>
        <w:t>此待</w:t>
      </w:r>
      <w:r w:rsidR="00321865" w:rsidRPr="00C20411">
        <w:rPr>
          <w:rFonts w:hAnsi="標楷體" w:hint="eastAsia"/>
          <w:color w:val="000000" w:themeColor="text1"/>
        </w:rPr>
        <w:t>水利</w:t>
      </w:r>
      <w:proofErr w:type="gramEnd"/>
      <w:r w:rsidR="00321865" w:rsidRPr="00C20411">
        <w:rPr>
          <w:rFonts w:hAnsi="標楷體" w:hint="eastAsia"/>
          <w:color w:val="000000" w:themeColor="text1"/>
        </w:rPr>
        <w:t>署</w:t>
      </w:r>
      <w:r w:rsidR="005F6EF1" w:rsidRPr="00C20411">
        <w:rPr>
          <w:rFonts w:hint="eastAsia"/>
          <w:color w:val="000000" w:themeColor="text1"/>
        </w:rPr>
        <w:t>加強管理及確實查核，兼顧其耕作收益及揚塵防制工作，</w:t>
      </w:r>
      <w:proofErr w:type="gramStart"/>
      <w:r w:rsidR="005F6EF1" w:rsidRPr="00C20411">
        <w:rPr>
          <w:rFonts w:hint="eastAsia"/>
          <w:color w:val="000000" w:themeColor="text1"/>
        </w:rPr>
        <w:t>俾</w:t>
      </w:r>
      <w:proofErr w:type="gramEnd"/>
      <w:r w:rsidR="005F6EF1" w:rsidRPr="00C20411">
        <w:rPr>
          <w:rFonts w:hint="eastAsia"/>
          <w:color w:val="000000" w:themeColor="text1"/>
        </w:rPr>
        <w:t>免加重揚塵發生。</w:t>
      </w:r>
    </w:p>
    <w:p w:rsidR="00CB742C" w:rsidRPr="00C20411" w:rsidRDefault="00321865" w:rsidP="00321865">
      <w:pPr>
        <w:pStyle w:val="3"/>
        <w:rPr>
          <w:color w:val="000000" w:themeColor="text1"/>
        </w:rPr>
      </w:pPr>
      <w:r w:rsidRPr="00C20411">
        <w:rPr>
          <w:rFonts w:hint="eastAsia"/>
          <w:color w:val="000000" w:themeColor="text1"/>
        </w:rPr>
        <w:t>綜上，濁水溪灘地提供耕作使用，為土地有效利用並為當地農民主要收入之一，水利署應加強管理河川區域之農民耕作</w:t>
      </w:r>
      <w:r w:rsidR="005F6EF1" w:rsidRPr="00C20411">
        <w:rPr>
          <w:rFonts w:hint="eastAsia"/>
          <w:color w:val="000000" w:themeColor="text1"/>
        </w:rPr>
        <w:t>方式</w:t>
      </w:r>
      <w:r w:rsidRPr="00C20411">
        <w:rPr>
          <w:rFonts w:hint="eastAsia"/>
          <w:color w:val="000000" w:themeColor="text1"/>
        </w:rPr>
        <w:t>，確實查核執行相關揚塵防制措施，如有違反規定時廢止其許可並收回，確保不致因耕作</w:t>
      </w:r>
      <w:proofErr w:type="gramStart"/>
      <w:r w:rsidRPr="00C20411">
        <w:rPr>
          <w:rFonts w:hint="eastAsia"/>
          <w:color w:val="000000" w:themeColor="text1"/>
        </w:rPr>
        <w:t>空窗期或</w:t>
      </w:r>
      <w:proofErr w:type="gramEnd"/>
      <w:r w:rsidRPr="00C20411">
        <w:rPr>
          <w:rFonts w:hint="eastAsia"/>
          <w:color w:val="000000" w:themeColor="text1"/>
        </w:rPr>
        <w:t>作業不當，而加重揚塵發生。</w:t>
      </w:r>
    </w:p>
    <w:p w:rsidR="00321433" w:rsidRPr="00C20411" w:rsidRDefault="003A38E5" w:rsidP="00DE4238">
      <w:pPr>
        <w:pStyle w:val="2"/>
        <w:rPr>
          <w:b/>
          <w:color w:val="000000" w:themeColor="text1"/>
        </w:rPr>
      </w:pPr>
      <w:r w:rsidRPr="00C20411">
        <w:rPr>
          <w:rFonts w:hint="eastAsia"/>
          <w:b/>
          <w:color w:val="000000" w:themeColor="text1"/>
        </w:rPr>
        <w:t>濁水溪沿岸居民健康受揚塵影響，其</w:t>
      </w:r>
      <w:r w:rsidR="007228E2" w:rsidRPr="00C20411">
        <w:rPr>
          <w:rFonts w:hint="eastAsia"/>
          <w:b/>
          <w:color w:val="000000" w:themeColor="text1"/>
        </w:rPr>
        <w:t>治本</w:t>
      </w:r>
      <w:r w:rsidRPr="00C20411">
        <w:rPr>
          <w:rFonts w:hint="eastAsia"/>
          <w:b/>
          <w:color w:val="000000" w:themeColor="text1"/>
        </w:rPr>
        <w:t>措施</w:t>
      </w:r>
      <w:r w:rsidR="007228E2" w:rsidRPr="00C20411">
        <w:rPr>
          <w:rFonts w:hint="eastAsia"/>
          <w:b/>
          <w:color w:val="000000" w:themeColor="text1"/>
        </w:rPr>
        <w:t>非一日可成，</w:t>
      </w:r>
      <w:r w:rsidRPr="00C20411">
        <w:rPr>
          <w:rFonts w:hint="eastAsia"/>
          <w:b/>
          <w:color w:val="000000" w:themeColor="text1"/>
        </w:rPr>
        <w:t>除執行緊急措施、衛教宣導及政策溝通外，應</w:t>
      </w:r>
      <w:r w:rsidRPr="00C20411">
        <w:rPr>
          <w:rFonts w:hint="eastAsia"/>
          <w:b/>
          <w:color w:val="000000" w:themeColor="text1"/>
        </w:rPr>
        <w:lastRenderedPageBreak/>
        <w:t>持續關注</w:t>
      </w:r>
      <w:r w:rsidR="005F2A74" w:rsidRPr="00C20411">
        <w:rPr>
          <w:rFonts w:hint="eastAsia"/>
          <w:b/>
          <w:color w:val="000000" w:themeColor="text1"/>
        </w:rPr>
        <w:t>並運用相關經費瞭解</w:t>
      </w:r>
      <w:r w:rsidRPr="00C20411">
        <w:rPr>
          <w:rFonts w:hint="eastAsia"/>
          <w:b/>
          <w:color w:val="000000" w:themeColor="text1"/>
        </w:rPr>
        <w:t>在地居民健康</w:t>
      </w:r>
      <w:r w:rsidR="005F2A74" w:rsidRPr="00C20411">
        <w:rPr>
          <w:rFonts w:hint="eastAsia"/>
          <w:b/>
          <w:color w:val="000000" w:themeColor="text1"/>
        </w:rPr>
        <w:t>之</w:t>
      </w:r>
      <w:r w:rsidRPr="00C20411">
        <w:rPr>
          <w:rFonts w:hint="eastAsia"/>
          <w:b/>
          <w:color w:val="000000" w:themeColor="text1"/>
        </w:rPr>
        <w:t>影響，並</w:t>
      </w:r>
      <w:r w:rsidR="006C1974" w:rsidRPr="00C20411">
        <w:rPr>
          <w:rFonts w:hint="eastAsia"/>
          <w:b/>
          <w:color w:val="000000" w:themeColor="text1"/>
        </w:rPr>
        <w:t>檢視</w:t>
      </w:r>
      <w:r w:rsidRPr="00C20411">
        <w:rPr>
          <w:rFonts w:hint="eastAsia"/>
          <w:b/>
          <w:color w:val="000000" w:themeColor="text1"/>
        </w:rPr>
        <w:t>沿岸居民主要生活區域</w:t>
      </w:r>
      <w:r w:rsidR="00D54EF3" w:rsidRPr="00C20411">
        <w:rPr>
          <w:rFonts w:hint="eastAsia"/>
          <w:b/>
          <w:color w:val="000000" w:themeColor="text1"/>
        </w:rPr>
        <w:t>或應保護之對象，</w:t>
      </w:r>
      <w:proofErr w:type="gramStart"/>
      <w:r w:rsidRPr="00C20411">
        <w:rPr>
          <w:rFonts w:hint="eastAsia"/>
          <w:b/>
          <w:color w:val="000000" w:themeColor="text1"/>
        </w:rPr>
        <w:t>研</w:t>
      </w:r>
      <w:proofErr w:type="gramEnd"/>
      <w:r w:rsidRPr="00C20411">
        <w:rPr>
          <w:rFonts w:hint="eastAsia"/>
          <w:b/>
          <w:color w:val="000000" w:themeColor="text1"/>
        </w:rPr>
        <w:t>擬適當防護作為，減輕揚</w:t>
      </w:r>
      <w:r w:rsidR="002A66C1" w:rsidRPr="00C20411">
        <w:rPr>
          <w:rFonts w:hint="eastAsia"/>
          <w:b/>
          <w:color w:val="000000" w:themeColor="text1"/>
        </w:rPr>
        <w:t>塵</w:t>
      </w:r>
      <w:r w:rsidRPr="00C20411">
        <w:rPr>
          <w:rFonts w:hint="eastAsia"/>
          <w:b/>
          <w:color w:val="000000" w:themeColor="text1"/>
        </w:rPr>
        <w:t>對健康之危害。</w:t>
      </w:r>
    </w:p>
    <w:p w:rsidR="000F2ECF" w:rsidRPr="00C20411" w:rsidRDefault="000F2ECF" w:rsidP="000F2ECF">
      <w:pPr>
        <w:pStyle w:val="3"/>
        <w:rPr>
          <w:color w:val="000000" w:themeColor="text1"/>
        </w:rPr>
      </w:pPr>
      <w:r w:rsidRPr="00C20411">
        <w:rPr>
          <w:rFonts w:hint="eastAsia"/>
          <w:color w:val="000000" w:themeColor="text1"/>
        </w:rPr>
        <w:t>依空氣污染防制法第14條第1項規定：</w:t>
      </w:r>
      <w:r w:rsidRPr="00C20411">
        <w:rPr>
          <w:rFonts w:hAnsi="標楷體" w:hint="eastAsia"/>
          <w:color w:val="000000" w:themeColor="text1"/>
        </w:rPr>
        <w:t>「</w:t>
      </w:r>
      <w:r w:rsidRPr="00C20411">
        <w:rPr>
          <w:rFonts w:hint="eastAsia"/>
          <w:color w:val="000000" w:themeColor="text1"/>
        </w:rPr>
        <w:t>因氣象變異或其他原因，致空氣品質有嚴重惡化之虞時，各級主管機關及公私場所應即採取緊急防制措施；各級主管機關應發布空氣品質惡化警告，並得禁止或限制交通工具之使用、公私場所空氣污染物之排放及機關、學校之活動。</w:t>
      </w:r>
      <w:r w:rsidRPr="00C20411">
        <w:rPr>
          <w:rFonts w:hAnsi="標楷體" w:hint="eastAsia"/>
          <w:color w:val="000000" w:themeColor="text1"/>
        </w:rPr>
        <w:t>」</w:t>
      </w:r>
      <w:proofErr w:type="gramStart"/>
      <w:r w:rsidRPr="00C20411">
        <w:rPr>
          <w:rFonts w:hAnsi="標楷體" w:hint="eastAsia"/>
          <w:color w:val="000000" w:themeColor="text1"/>
        </w:rPr>
        <w:t>次依</w:t>
      </w:r>
      <w:r w:rsidRPr="00C20411">
        <w:rPr>
          <w:rFonts w:hint="eastAsia"/>
          <w:color w:val="000000" w:themeColor="text1"/>
        </w:rPr>
        <w:t>空氣</w:t>
      </w:r>
      <w:proofErr w:type="gramEnd"/>
      <w:r w:rsidRPr="00C20411">
        <w:rPr>
          <w:rFonts w:hint="eastAsia"/>
          <w:color w:val="000000" w:themeColor="text1"/>
        </w:rPr>
        <w:t>品質嚴重惡化緊急防制辦法第2條規定：</w:t>
      </w:r>
      <w:r w:rsidRPr="00C20411">
        <w:rPr>
          <w:rFonts w:hAnsi="標楷體" w:hint="eastAsia"/>
          <w:color w:val="000000" w:themeColor="text1"/>
        </w:rPr>
        <w:t>「</w:t>
      </w:r>
      <w:r w:rsidRPr="00C20411">
        <w:rPr>
          <w:rFonts w:hint="eastAsia"/>
          <w:color w:val="000000" w:themeColor="text1"/>
        </w:rPr>
        <w:t>空氣品質惡化警告等級依污染程度區分為預警（等級細分為一級、二級）及嚴重惡化（等級細分為一級、二級或三級）</w:t>
      </w:r>
      <w:r w:rsidR="006C7A74" w:rsidRPr="00C20411">
        <w:rPr>
          <w:rFonts w:hint="eastAsia"/>
          <w:color w:val="000000" w:themeColor="text1"/>
        </w:rPr>
        <w:t>2</w:t>
      </w:r>
      <w:r w:rsidRPr="00C20411">
        <w:rPr>
          <w:rFonts w:hint="eastAsia"/>
          <w:color w:val="000000" w:themeColor="text1"/>
        </w:rPr>
        <w:t>類別</w:t>
      </w:r>
      <w:r w:rsidR="006C7A74" w:rsidRPr="00C20411">
        <w:rPr>
          <w:rFonts w:hint="eastAsia"/>
          <w:color w:val="000000" w:themeColor="text1"/>
        </w:rPr>
        <w:t>5</w:t>
      </w:r>
      <w:r w:rsidRPr="00C20411">
        <w:rPr>
          <w:rFonts w:hint="eastAsia"/>
          <w:color w:val="000000" w:themeColor="text1"/>
        </w:rPr>
        <w:t>等級，各類別等級依懸浮微粒、細懸浮微粒、二氧化硫、二氧化氮、一氧化碳及臭氧空氣污染物項目之濃度條件達附件一規定判定。本辦法所稱空氣品質嚴重惡化包含前項任</w:t>
      </w:r>
      <w:proofErr w:type="gramStart"/>
      <w:r w:rsidRPr="00C20411">
        <w:rPr>
          <w:rFonts w:hint="eastAsia"/>
          <w:color w:val="000000" w:themeColor="text1"/>
        </w:rPr>
        <w:t>一</w:t>
      </w:r>
      <w:proofErr w:type="gramEnd"/>
      <w:r w:rsidRPr="00C20411">
        <w:rPr>
          <w:rFonts w:hint="eastAsia"/>
          <w:color w:val="000000" w:themeColor="text1"/>
        </w:rPr>
        <w:t>空氣污染物濃度達附件一所定之一級、二級或三級嚴重惡化等級者。</w:t>
      </w:r>
      <w:r w:rsidRPr="00C20411">
        <w:rPr>
          <w:rFonts w:hAnsi="標楷體" w:hint="eastAsia"/>
          <w:color w:val="000000" w:themeColor="text1"/>
        </w:rPr>
        <w:t>」</w:t>
      </w:r>
      <w:r w:rsidR="00ED4764" w:rsidRPr="00C20411">
        <w:rPr>
          <w:rFonts w:hint="eastAsia"/>
          <w:color w:val="000000" w:themeColor="text1"/>
        </w:rPr>
        <w:t>雲林縣政府</w:t>
      </w:r>
      <w:r w:rsidR="006C7A74" w:rsidRPr="00C20411">
        <w:rPr>
          <w:rFonts w:hint="eastAsia"/>
          <w:color w:val="000000" w:themeColor="text1"/>
        </w:rPr>
        <w:t>則</w:t>
      </w:r>
      <w:r w:rsidR="00ED4764" w:rsidRPr="00C20411">
        <w:rPr>
          <w:rFonts w:hint="eastAsia"/>
          <w:color w:val="000000" w:themeColor="text1"/>
        </w:rPr>
        <w:t>依據環保署空氣品質監測站監測資料及該縣「濁水溪揚塵預警及通報作業標準程序」，當空氣中懸浮微粒濃度每小時PM</w:t>
      </w:r>
      <w:r w:rsidR="00ED4764" w:rsidRPr="00C20411">
        <w:rPr>
          <w:rFonts w:hint="eastAsia"/>
          <w:color w:val="000000" w:themeColor="text1"/>
          <w:vertAlign w:val="subscript"/>
        </w:rPr>
        <w:t>10</w:t>
      </w:r>
      <w:r w:rsidR="00ED4764" w:rsidRPr="00C20411">
        <w:rPr>
          <w:rFonts w:hint="eastAsia"/>
          <w:color w:val="000000" w:themeColor="text1"/>
        </w:rPr>
        <w:t>&gt;126(μg/m</w:t>
      </w:r>
      <w:r w:rsidR="00ED4764" w:rsidRPr="00C20411">
        <w:rPr>
          <w:rFonts w:hint="eastAsia"/>
          <w:color w:val="000000" w:themeColor="text1"/>
          <w:vertAlign w:val="superscript"/>
        </w:rPr>
        <w:t>3</w:t>
      </w:r>
      <w:r w:rsidR="00ED4764" w:rsidRPr="00C20411">
        <w:rPr>
          <w:rFonts w:hint="eastAsia"/>
          <w:color w:val="000000" w:themeColor="text1"/>
        </w:rPr>
        <w:t>)，即啟動預警應變作為，並依各懸浮微粒濃度層級成立揚塵緊急應變中心，並通知四</w:t>
      </w:r>
      <w:proofErr w:type="gramStart"/>
      <w:r w:rsidR="00ED4764" w:rsidRPr="00C20411">
        <w:rPr>
          <w:rFonts w:hint="eastAsia"/>
          <w:color w:val="000000" w:themeColor="text1"/>
        </w:rPr>
        <w:t>河局配合</w:t>
      </w:r>
      <w:proofErr w:type="gramEnd"/>
      <w:r w:rsidR="00ED4764" w:rsidRPr="00C20411">
        <w:rPr>
          <w:rFonts w:hint="eastAsia"/>
          <w:color w:val="000000" w:themeColor="text1"/>
        </w:rPr>
        <w:t>執行緊急應變</w:t>
      </w:r>
      <w:r w:rsidR="006C7A74" w:rsidRPr="00C20411">
        <w:rPr>
          <w:rFonts w:hint="eastAsia"/>
          <w:color w:val="000000" w:themeColor="text1"/>
        </w:rPr>
        <w:t>，四</w:t>
      </w:r>
      <w:proofErr w:type="gramStart"/>
      <w:r w:rsidR="006C7A74" w:rsidRPr="00C20411">
        <w:rPr>
          <w:rFonts w:hint="eastAsia"/>
          <w:color w:val="000000" w:themeColor="text1"/>
        </w:rPr>
        <w:t>河局於</w:t>
      </w:r>
      <w:proofErr w:type="gramEnd"/>
      <w:r w:rsidR="006C7A74" w:rsidRPr="00C20411">
        <w:rPr>
          <w:rFonts w:hint="eastAsia"/>
          <w:color w:val="000000" w:themeColor="text1"/>
        </w:rPr>
        <w:t>接獲縣政府揚塵預警通報即執行相關應變作為</w:t>
      </w:r>
      <w:r w:rsidR="006C7A74" w:rsidRPr="00C20411">
        <w:rPr>
          <w:rStyle w:val="aff0"/>
          <w:color w:val="000000" w:themeColor="text1"/>
        </w:rPr>
        <w:footnoteReference w:id="15"/>
      </w:r>
      <w:r w:rsidR="006C7A74" w:rsidRPr="00C20411">
        <w:rPr>
          <w:rFonts w:hint="eastAsia"/>
          <w:color w:val="000000" w:themeColor="text1"/>
        </w:rPr>
        <w:t>。</w:t>
      </w:r>
    </w:p>
    <w:p w:rsidR="00ED4764" w:rsidRPr="00C20411" w:rsidRDefault="006C7A74" w:rsidP="00ED4764">
      <w:pPr>
        <w:pStyle w:val="3"/>
        <w:rPr>
          <w:color w:val="000000" w:themeColor="text1"/>
        </w:rPr>
      </w:pPr>
      <w:r w:rsidRPr="00C20411">
        <w:rPr>
          <w:rFonts w:hint="eastAsia"/>
          <w:color w:val="000000" w:themeColor="text1"/>
        </w:rPr>
        <w:t>濁水溪揚塵除造成空氣品質</w:t>
      </w:r>
      <w:proofErr w:type="gramStart"/>
      <w:r w:rsidRPr="00C20411">
        <w:rPr>
          <w:rFonts w:hint="eastAsia"/>
          <w:color w:val="000000" w:themeColor="text1"/>
        </w:rPr>
        <w:t>不佳外</w:t>
      </w:r>
      <w:proofErr w:type="gramEnd"/>
      <w:r w:rsidRPr="00C20411">
        <w:rPr>
          <w:rFonts w:hint="eastAsia"/>
          <w:color w:val="000000" w:themeColor="text1"/>
        </w:rPr>
        <w:t>，更衍生居民健康之危害，</w:t>
      </w:r>
      <w:proofErr w:type="gramStart"/>
      <w:r w:rsidRPr="00C20411">
        <w:rPr>
          <w:rFonts w:hint="eastAsia"/>
          <w:color w:val="000000" w:themeColor="text1"/>
        </w:rPr>
        <w:t>查</w:t>
      </w:r>
      <w:r w:rsidR="00ED4764" w:rsidRPr="00C20411">
        <w:rPr>
          <w:rFonts w:hint="eastAsia"/>
          <w:color w:val="000000" w:themeColor="text1"/>
        </w:rPr>
        <w:t>衛福部於</w:t>
      </w:r>
      <w:proofErr w:type="gramEnd"/>
      <w:r w:rsidR="00ED4764" w:rsidRPr="00C20411">
        <w:rPr>
          <w:rFonts w:hint="eastAsia"/>
          <w:color w:val="000000" w:themeColor="text1"/>
        </w:rPr>
        <w:t>99年7月至100年6月分別補</w:t>
      </w:r>
      <w:r w:rsidR="00ED4764" w:rsidRPr="00C20411">
        <w:rPr>
          <w:rFonts w:hint="eastAsia"/>
          <w:color w:val="000000" w:themeColor="text1"/>
        </w:rPr>
        <w:lastRenderedPageBreak/>
        <w:t>助彰化縣衛生局、雲林縣衛生局辦理「濁水溪沿岸河川揚塵影響居民健康照護計畫」、「雲林縣濁水溪沿岸揚塵危害居民健康篩檢計畫」。</w:t>
      </w:r>
      <w:r w:rsidRPr="00C20411">
        <w:rPr>
          <w:rFonts w:hint="eastAsia"/>
          <w:color w:val="000000" w:themeColor="text1"/>
        </w:rPr>
        <w:t>雲林縣政府執行該計畫係以濁水溪沿岸之揚塵好發六鄉鎮（林內鄉、莿桐鄉、西螺鎮、二崙鄉、崙背鄉、麥寮鄉）為健康檢查調查對象，並</w:t>
      </w:r>
      <w:r w:rsidR="00ED4764" w:rsidRPr="00C20411">
        <w:rPr>
          <w:rFonts w:hint="eastAsia"/>
          <w:color w:val="000000" w:themeColor="text1"/>
        </w:rPr>
        <w:t>以「社區</w:t>
      </w:r>
      <w:proofErr w:type="gramStart"/>
      <w:r w:rsidR="00ED4764" w:rsidRPr="00C20411">
        <w:rPr>
          <w:rFonts w:hint="eastAsia"/>
          <w:color w:val="000000" w:themeColor="text1"/>
        </w:rPr>
        <w:t>整合式篩檢</w:t>
      </w:r>
      <w:proofErr w:type="gramEnd"/>
      <w:r w:rsidR="00ED4764" w:rsidRPr="00C20411">
        <w:rPr>
          <w:rFonts w:hint="eastAsia"/>
          <w:color w:val="000000" w:themeColor="text1"/>
        </w:rPr>
        <w:t>」方式辦理居民3,034人之疾病篩檢、健康檢查活動、眼科及肺功能檢查，檢查結果眼科異常2,381人（78.48%）、肺功能異常222（7.31%</w:t>
      </w:r>
      <w:r w:rsidRPr="00C20411">
        <w:rPr>
          <w:rFonts w:hint="eastAsia"/>
          <w:color w:val="000000" w:themeColor="text1"/>
        </w:rPr>
        <w:t>）人，顯示濁水溪揚塵影響居民健康不容漠視，</w:t>
      </w:r>
      <w:r w:rsidR="002A1DED" w:rsidRPr="00C20411">
        <w:rPr>
          <w:rFonts w:hint="eastAsia"/>
          <w:color w:val="000000" w:themeColor="text1"/>
        </w:rPr>
        <w:t>該府</w:t>
      </w:r>
      <w:r w:rsidR="00ED4764" w:rsidRPr="00C20411">
        <w:rPr>
          <w:rFonts w:hAnsi="標楷體" w:hint="eastAsia"/>
          <w:color w:val="000000" w:themeColor="text1"/>
          <w:szCs w:val="32"/>
        </w:rPr>
        <w:t>於計畫進行中，發現有較嚴重之異常個案</w:t>
      </w:r>
      <w:proofErr w:type="gramStart"/>
      <w:r w:rsidR="00ED4764" w:rsidRPr="00C20411">
        <w:rPr>
          <w:rFonts w:hAnsi="標楷體" w:hint="eastAsia"/>
          <w:color w:val="000000" w:themeColor="text1"/>
          <w:szCs w:val="32"/>
        </w:rPr>
        <w:t>均已轉介</w:t>
      </w:r>
      <w:proofErr w:type="gramEnd"/>
      <w:r w:rsidR="00ED4764" w:rsidRPr="00C20411">
        <w:rPr>
          <w:rFonts w:hAnsi="標楷體" w:hint="eastAsia"/>
          <w:color w:val="000000" w:themeColor="text1"/>
          <w:szCs w:val="32"/>
        </w:rPr>
        <w:t>至醫療院所進一步診治。</w:t>
      </w:r>
      <w:proofErr w:type="gramStart"/>
      <w:r w:rsidR="002A1DED" w:rsidRPr="00C20411">
        <w:rPr>
          <w:rFonts w:hAnsi="標楷體" w:hint="eastAsia"/>
          <w:color w:val="000000" w:themeColor="text1"/>
          <w:szCs w:val="32"/>
        </w:rPr>
        <w:t>該府</w:t>
      </w:r>
      <w:r w:rsidR="00ED4764" w:rsidRPr="00C20411">
        <w:rPr>
          <w:rFonts w:hint="eastAsia"/>
          <w:color w:val="000000" w:themeColor="text1"/>
        </w:rPr>
        <w:t>礙於</w:t>
      </w:r>
      <w:proofErr w:type="gramEnd"/>
      <w:r w:rsidR="00ED4764" w:rsidRPr="00C20411">
        <w:rPr>
          <w:rFonts w:hint="eastAsia"/>
          <w:color w:val="000000" w:themeColor="text1"/>
        </w:rPr>
        <w:t>經費無法調查雲林縣全縣健康篩檢背景資料</w:t>
      </w:r>
      <w:r w:rsidR="002A1DED" w:rsidRPr="00C20411">
        <w:rPr>
          <w:rFonts w:hint="eastAsia"/>
          <w:color w:val="000000" w:themeColor="text1"/>
        </w:rPr>
        <w:t>以資比對，及長期研究並建立</w:t>
      </w:r>
      <w:r w:rsidR="00ED4764" w:rsidRPr="00C20411">
        <w:rPr>
          <w:rFonts w:hint="eastAsia"/>
          <w:color w:val="000000" w:themeColor="text1"/>
        </w:rPr>
        <w:t>疾病與環境污染（揚塵事件日）之間相關性，</w:t>
      </w:r>
      <w:r w:rsidR="002A1DED" w:rsidRPr="00C20411">
        <w:rPr>
          <w:rFonts w:hint="eastAsia"/>
          <w:color w:val="000000" w:themeColor="text1"/>
        </w:rPr>
        <w:t>惟仍應秉持</w:t>
      </w:r>
      <w:r w:rsidR="00ED4764" w:rsidRPr="00C20411">
        <w:rPr>
          <w:rFonts w:hint="eastAsia"/>
          <w:color w:val="000000" w:themeColor="text1"/>
        </w:rPr>
        <w:t>維護居民健康</w:t>
      </w:r>
      <w:r w:rsidR="002A1DED" w:rsidRPr="00C20411">
        <w:rPr>
          <w:rFonts w:hint="eastAsia"/>
          <w:color w:val="000000" w:themeColor="text1"/>
        </w:rPr>
        <w:t>理念</w:t>
      </w:r>
      <w:r w:rsidR="005F2A74" w:rsidRPr="00C20411">
        <w:rPr>
          <w:rFonts w:hint="eastAsia"/>
          <w:color w:val="000000" w:themeColor="text1"/>
        </w:rPr>
        <w:t>，妥適運用相關基金或回饋金等經費</w:t>
      </w:r>
      <w:r w:rsidR="002A1DED" w:rsidRPr="00C20411">
        <w:rPr>
          <w:rFonts w:hint="eastAsia"/>
          <w:color w:val="000000" w:themeColor="text1"/>
        </w:rPr>
        <w:t>，對受揚塵影響區域之居民</w:t>
      </w:r>
      <w:r w:rsidR="00ED4764" w:rsidRPr="00C20411">
        <w:rPr>
          <w:rFonts w:hint="eastAsia"/>
          <w:color w:val="000000" w:themeColor="text1"/>
        </w:rPr>
        <w:t>進行預防保健及健康照護。</w:t>
      </w:r>
    </w:p>
    <w:p w:rsidR="00D54EF3" w:rsidRPr="00C20411" w:rsidRDefault="0014769F" w:rsidP="00D54EF3">
      <w:pPr>
        <w:pStyle w:val="3"/>
        <w:rPr>
          <w:color w:val="000000" w:themeColor="text1"/>
        </w:rPr>
      </w:pPr>
      <w:r w:rsidRPr="00C20411">
        <w:rPr>
          <w:rFonts w:hAnsi="標楷體" w:hint="eastAsia"/>
          <w:color w:val="000000" w:themeColor="text1"/>
        </w:rPr>
        <w:t>「</w:t>
      </w:r>
      <w:r w:rsidR="002A1DED" w:rsidRPr="00C20411">
        <w:rPr>
          <w:rFonts w:hint="eastAsia"/>
          <w:color w:val="000000" w:themeColor="text1"/>
        </w:rPr>
        <w:t>濁水溪揚塵防制及改善行動方案</w:t>
      </w:r>
      <w:r w:rsidRPr="00C20411">
        <w:rPr>
          <w:rFonts w:hAnsi="標楷體" w:hint="eastAsia"/>
          <w:color w:val="000000" w:themeColor="text1"/>
        </w:rPr>
        <w:t>」</w:t>
      </w:r>
      <w:r w:rsidR="002A1DED" w:rsidRPr="00C20411">
        <w:rPr>
          <w:rFonts w:hint="eastAsia"/>
          <w:color w:val="000000" w:themeColor="text1"/>
        </w:rPr>
        <w:t>以</w:t>
      </w:r>
      <w:r w:rsidR="006C68B6" w:rsidRPr="00C20411">
        <w:rPr>
          <w:rFonts w:hint="eastAsia"/>
          <w:color w:val="000000" w:themeColor="text1"/>
        </w:rPr>
        <w:t>3</w:t>
      </w:r>
      <w:r w:rsidR="002A1DED" w:rsidRPr="00C20411">
        <w:rPr>
          <w:rFonts w:hint="eastAsia"/>
          <w:color w:val="000000" w:themeColor="text1"/>
        </w:rPr>
        <w:t>年為期全面施作相關措施，然源頭管制等長</w:t>
      </w:r>
      <w:proofErr w:type="gramStart"/>
      <w:r w:rsidR="002A1DED" w:rsidRPr="00C20411">
        <w:rPr>
          <w:rFonts w:hint="eastAsia"/>
          <w:color w:val="000000" w:themeColor="text1"/>
        </w:rPr>
        <w:t>效型工法</w:t>
      </w:r>
      <w:proofErr w:type="gramEnd"/>
      <w:r w:rsidR="002A1DED" w:rsidRPr="00C20411">
        <w:rPr>
          <w:rFonts w:hint="eastAsia"/>
          <w:color w:val="000000" w:themeColor="text1"/>
        </w:rPr>
        <w:t>係植樹為主，並非一日可成，值此</w:t>
      </w:r>
      <w:proofErr w:type="gramStart"/>
      <w:r w:rsidR="002A1DED" w:rsidRPr="00C20411">
        <w:rPr>
          <w:rFonts w:hint="eastAsia"/>
          <w:color w:val="000000" w:themeColor="text1"/>
        </w:rPr>
        <w:t>期間</w:t>
      </w:r>
      <w:r w:rsidRPr="00C20411">
        <w:rPr>
          <w:rFonts w:hint="eastAsia"/>
          <w:color w:val="000000" w:themeColor="text1"/>
        </w:rPr>
        <w:t>，</w:t>
      </w:r>
      <w:proofErr w:type="gramEnd"/>
      <w:r w:rsidRPr="00C20411">
        <w:rPr>
          <w:rFonts w:hint="eastAsia"/>
          <w:color w:val="000000" w:themeColor="text1"/>
        </w:rPr>
        <w:t>水利署及雲林縣政府除應</w:t>
      </w:r>
      <w:r w:rsidR="002A1DED" w:rsidRPr="00C20411">
        <w:rPr>
          <w:rFonts w:hint="eastAsia"/>
          <w:color w:val="000000" w:themeColor="text1"/>
        </w:rPr>
        <w:t>續執行</w:t>
      </w:r>
      <w:r w:rsidRPr="00C20411">
        <w:rPr>
          <w:rFonts w:hint="eastAsia"/>
          <w:color w:val="000000" w:themeColor="text1"/>
        </w:rPr>
        <w:t>必要的灑水等緊急應變措施，以及相關衛教宣導措施，使民眾有感，同時加強與地方溝通說明並共同參與。</w:t>
      </w:r>
      <w:proofErr w:type="gramStart"/>
      <w:r w:rsidRPr="00C20411">
        <w:rPr>
          <w:rFonts w:hint="eastAsia"/>
          <w:color w:val="000000" w:themeColor="text1"/>
        </w:rPr>
        <w:t>此外，</w:t>
      </w:r>
      <w:proofErr w:type="gramEnd"/>
      <w:r w:rsidRPr="00C20411">
        <w:rPr>
          <w:rFonts w:hint="eastAsia"/>
          <w:color w:val="000000" w:themeColor="text1"/>
        </w:rPr>
        <w:t>據農委會指出</w:t>
      </w:r>
      <w:r w:rsidRPr="00C20411">
        <w:rPr>
          <w:rStyle w:val="aff0"/>
          <w:color w:val="000000" w:themeColor="text1"/>
        </w:rPr>
        <w:footnoteReference w:id="16"/>
      </w:r>
      <w:r w:rsidRPr="00C20411">
        <w:rPr>
          <w:rFonts w:hint="eastAsia"/>
          <w:color w:val="000000" w:themeColor="text1"/>
        </w:rPr>
        <w:t>林木具有阻止氣流前進、調節氣流方向功能，而防風林的保護面積主要與林帶高度有關，有效防風距離約為樹高的15-17倍，若在樹高的10倍內可降低風速約50％，造林對防風具正面效益。完成健全的防風林帶，</w:t>
      </w:r>
      <w:r w:rsidRPr="00C20411">
        <w:rPr>
          <w:rFonts w:hint="eastAsia"/>
          <w:color w:val="000000" w:themeColor="text1"/>
        </w:rPr>
        <w:lastRenderedPageBreak/>
        <w:t>除可降低風速，尚有攔截飛沙、</w:t>
      </w:r>
      <w:proofErr w:type="gramStart"/>
      <w:r w:rsidRPr="00C20411">
        <w:rPr>
          <w:rFonts w:hint="eastAsia"/>
          <w:color w:val="000000" w:themeColor="text1"/>
        </w:rPr>
        <w:t>鹽霧及</w:t>
      </w:r>
      <w:proofErr w:type="gramEnd"/>
      <w:r w:rsidRPr="00C20411">
        <w:rPr>
          <w:rFonts w:hint="eastAsia"/>
          <w:color w:val="000000" w:themeColor="text1"/>
        </w:rPr>
        <w:t>過濾空氣的效用，也具有留滯沙塵的功能。</w:t>
      </w:r>
      <w:r w:rsidR="00D54EF3" w:rsidRPr="00C20411">
        <w:rPr>
          <w:rFonts w:hint="eastAsia"/>
          <w:color w:val="000000" w:themeColor="text1"/>
        </w:rPr>
        <w:t>該會推動平地造林，並持續辦理濁水溪南北岸私有地造林。</w:t>
      </w:r>
      <w:r w:rsidR="006C68B6" w:rsidRPr="00C20411">
        <w:rPr>
          <w:rFonts w:hint="eastAsia"/>
          <w:color w:val="000000" w:themeColor="text1"/>
        </w:rPr>
        <w:t>因</w:t>
      </w:r>
      <w:r w:rsidR="00D54EF3" w:rsidRPr="00C20411">
        <w:rPr>
          <w:rFonts w:hAnsi="標楷體" w:hint="eastAsia"/>
          <w:color w:val="000000" w:themeColor="text1"/>
          <w:kern w:val="2"/>
          <w:szCs w:val="32"/>
        </w:rPr>
        <w:t>此，</w:t>
      </w:r>
      <w:r w:rsidR="006C68B6" w:rsidRPr="00C20411">
        <w:rPr>
          <w:rFonts w:hAnsi="標楷體" w:hint="eastAsia"/>
          <w:color w:val="000000" w:themeColor="text1"/>
          <w:kern w:val="2"/>
          <w:szCs w:val="32"/>
        </w:rPr>
        <w:t>除主要自源頭減少揚塵生成因素，</w:t>
      </w:r>
      <w:r w:rsidR="00D54EF3" w:rsidRPr="00C20411">
        <w:rPr>
          <w:rFonts w:hAnsi="標楷體" w:hint="eastAsia"/>
          <w:color w:val="000000" w:themeColor="text1"/>
          <w:kern w:val="2"/>
          <w:szCs w:val="32"/>
        </w:rPr>
        <w:t>可檢視</w:t>
      </w:r>
      <w:r w:rsidR="00D54EF3" w:rsidRPr="00C20411">
        <w:rPr>
          <w:rFonts w:hint="eastAsia"/>
          <w:color w:val="000000" w:themeColor="text1"/>
        </w:rPr>
        <w:t>沿岸居民主要生活區域，或應加強保護之對象（如學校），</w:t>
      </w:r>
      <w:proofErr w:type="gramStart"/>
      <w:r w:rsidR="00D54EF3" w:rsidRPr="00C20411">
        <w:rPr>
          <w:rFonts w:hint="eastAsia"/>
          <w:color w:val="000000" w:themeColor="text1"/>
        </w:rPr>
        <w:t>研</w:t>
      </w:r>
      <w:proofErr w:type="gramEnd"/>
      <w:r w:rsidR="00D54EF3" w:rsidRPr="00C20411">
        <w:rPr>
          <w:rFonts w:hint="eastAsia"/>
          <w:color w:val="000000" w:themeColor="text1"/>
        </w:rPr>
        <w:t>擬適當防護作為或加強</w:t>
      </w:r>
      <w:r w:rsidR="00A85437" w:rsidRPr="00C20411">
        <w:rPr>
          <w:rFonts w:hint="eastAsia"/>
          <w:color w:val="000000" w:themeColor="text1"/>
        </w:rPr>
        <w:t>局部</w:t>
      </w:r>
      <w:r w:rsidR="00D54EF3" w:rsidRPr="00C20411">
        <w:rPr>
          <w:rFonts w:hint="eastAsia"/>
          <w:color w:val="000000" w:themeColor="text1"/>
        </w:rPr>
        <w:t>區域造林，發揮間接防風效益，減輕</w:t>
      </w:r>
      <w:r w:rsidR="00A85437" w:rsidRPr="00C20411">
        <w:rPr>
          <w:rFonts w:hint="eastAsia"/>
          <w:color w:val="000000" w:themeColor="text1"/>
        </w:rPr>
        <w:t>特定場所</w:t>
      </w:r>
      <w:r w:rsidR="00D54EF3" w:rsidRPr="00C20411">
        <w:rPr>
          <w:rFonts w:hint="eastAsia"/>
          <w:color w:val="000000" w:themeColor="text1"/>
        </w:rPr>
        <w:t>揚塵對健康之危害。</w:t>
      </w:r>
    </w:p>
    <w:p w:rsidR="000F2ECF" w:rsidRPr="00C20411" w:rsidRDefault="00D54EF3" w:rsidP="000F2ECF">
      <w:pPr>
        <w:pStyle w:val="3"/>
        <w:rPr>
          <w:color w:val="000000" w:themeColor="text1"/>
        </w:rPr>
      </w:pPr>
      <w:r w:rsidRPr="00C20411">
        <w:rPr>
          <w:rFonts w:hint="eastAsia"/>
          <w:color w:val="000000" w:themeColor="text1"/>
        </w:rPr>
        <w:t>綜上，</w:t>
      </w:r>
      <w:r w:rsidR="005F2A74" w:rsidRPr="00C20411">
        <w:rPr>
          <w:rFonts w:hint="eastAsia"/>
          <w:color w:val="000000" w:themeColor="text1"/>
        </w:rPr>
        <w:t>濁水溪沿岸居民健康受揚塵影響，其治本措施非一日可成，除執行緊急措施、衛教宣導及政策溝通外，應持續關注並運用相關經費瞭解在地居民健康之影響，並檢視沿岸居民主要生活區域或應保護之對象，</w:t>
      </w:r>
      <w:proofErr w:type="gramStart"/>
      <w:r w:rsidR="005F2A74" w:rsidRPr="00C20411">
        <w:rPr>
          <w:rFonts w:hint="eastAsia"/>
          <w:color w:val="000000" w:themeColor="text1"/>
        </w:rPr>
        <w:t>研</w:t>
      </w:r>
      <w:proofErr w:type="gramEnd"/>
      <w:r w:rsidR="005F2A74" w:rsidRPr="00C20411">
        <w:rPr>
          <w:rFonts w:hint="eastAsia"/>
          <w:color w:val="000000" w:themeColor="text1"/>
        </w:rPr>
        <w:t>擬適當防護作為，減輕揚塵對健康之危害。</w:t>
      </w:r>
    </w:p>
    <w:p w:rsidR="00E25849" w:rsidRPr="00C20411" w:rsidRDefault="00E25849"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rsidRPr="00C20411">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C20411">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1D47A4" w:rsidRPr="00C20411">
        <w:rPr>
          <w:color w:val="000000" w:themeColor="text1"/>
        </w:rPr>
        <w:t xml:space="preserve"> </w:t>
      </w:r>
    </w:p>
    <w:p w:rsidR="00E25849" w:rsidRPr="00C20411" w:rsidRDefault="00E25849">
      <w:pPr>
        <w:pStyle w:val="2"/>
        <w:rPr>
          <w:color w:val="000000" w:themeColor="text1"/>
        </w:r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C20411">
        <w:rPr>
          <w:rFonts w:hint="eastAsia"/>
          <w:color w:val="000000" w:themeColor="text1"/>
        </w:rPr>
        <w:t>調查意見</w:t>
      </w:r>
      <w:r w:rsidR="001D47A4" w:rsidRPr="00C20411">
        <w:rPr>
          <w:rFonts w:hint="eastAsia"/>
          <w:color w:val="000000" w:themeColor="text1"/>
        </w:rPr>
        <w:t>，</w:t>
      </w:r>
      <w:r w:rsidRPr="00C20411">
        <w:rPr>
          <w:rFonts w:hint="eastAsia"/>
          <w:color w:val="000000" w:themeColor="text1"/>
        </w:rPr>
        <w:t>函請</w:t>
      </w:r>
      <w:r w:rsidR="001D47A4" w:rsidRPr="00C20411">
        <w:rPr>
          <w:rFonts w:hint="eastAsia"/>
          <w:color w:val="000000" w:themeColor="text1"/>
        </w:rPr>
        <w:t>行政院督促所屬</w:t>
      </w:r>
      <w:r w:rsidRPr="00C20411">
        <w:rPr>
          <w:rFonts w:hint="eastAsia"/>
          <w:color w:val="000000" w:themeColor="text1"/>
        </w:rPr>
        <w:t>確實檢討改進</w:t>
      </w:r>
      <w:proofErr w:type="gramStart"/>
      <w:r w:rsidRPr="00C20411">
        <w:rPr>
          <w:rFonts w:hint="eastAsia"/>
          <w:color w:val="000000" w:themeColor="text1"/>
        </w:rPr>
        <w:t>見復。</w:t>
      </w:r>
      <w:bookmarkEnd w:id="79"/>
      <w:bookmarkEnd w:id="80"/>
      <w:bookmarkEnd w:id="81"/>
      <w:bookmarkEnd w:id="82"/>
      <w:bookmarkEnd w:id="83"/>
      <w:bookmarkEnd w:id="84"/>
      <w:bookmarkEnd w:id="85"/>
      <w:bookmarkEnd w:id="86"/>
      <w:bookmarkEnd w:id="87"/>
      <w:bookmarkEnd w:id="88"/>
      <w:bookmarkEnd w:id="89"/>
      <w:bookmarkEnd w:id="90"/>
      <w:bookmarkEnd w:id="91"/>
      <w:proofErr w:type="gramEnd"/>
    </w:p>
    <w:p w:rsidR="001D47A4" w:rsidRPr="00C20411" w:rsidRDefault="001D47A4">
      <w:pPr>
        <w:pStyle w:val="2"/>
        <w:rPr>
          <w:color w:val="000000" w:themeColor="text1"/>
        </w:rPr>
      </w:pPr>
      <w:r w:rsidRPr="00C20411">
        <w:rPr>
          <w:rFonts w:hint="eastAsia"/>
          <w:color w:val="000000" w:themeColor="text1"/>
        </w:rPr>
        <w:t>調查意見，函復陳情人。</w:t>
      </w:r>
    </w:p>
    <w:p w:rsidR="00E25849" w:rsidRPr="00C20411" w:rsidRDefault="00E25849">
      <w:pPr>
        <w:pStyle w:val="2"/>
        <w:rPr>
          <w:color w:val="000000" w:themeColor="text1"/>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C20411">
        <w:rPr>
          <w:rFonts w:hint="eastAsia"/>
          <w:color w:val="000000" w:themeColor="text1"/>
        </w:rPr>
        <w:t>檢</w:t>
      </w:r>
      <w:proofErr w:type="gramStart"/>
      <w:r w:rsidRPr="00C20411">
        <w:rPr>
          <w:rFonts w:hint="eastAsia"/>
          <w:color w:val="000000" w:themeColor="text1"/>
        </w:rPr>
        <w:t>附派查函</w:t>
      </w:r>
      <w:proofErr w:type="gramEnd"/>
      <w:r w:rsidRPr="00C20411">
        <w:rPr>
          <w:rFonts w:hint="eastAsia"/>
          <w:color w:val="000000" w:themeColor="text1"/>
        </w:rPr>
        <w:t>及相關附件，送請</w:t>
      </w:r>
      <w:r w:rsidR="001D47A4" w:rsidRPr="00C20411">
        <w:rPr>
          <w:rFonts w:hint="eastAsia"/>
          <w:color w:val="000000" w:themeColor="text1"/>
        </w:rPr>
        <w:t>財政及經濟</w:t>
      </w:r>
      <w:r w:rsidRPr="00C20411">
        <w:rPr>
          <w:rFonts w:hint="eastAsia"/>
          <w:color w:val="000000" w:themeColor="text1"/>
        </w:rPr>
        <w:t>、</w:t>
      </w:r>
      <w:r w:rsidR="001D47A4" w:rsidRPr="00C20411">
        <w:rPr>
          <w:rFonts w:hint="eastAsia"/>
          <w:color w:val="000000" w:themeColor="text1"/>
        </w:rPr>
        <w:t>內政及少數民族</w:t>
      </w:r>
      <w:r w:rsidRPr="00C20411">
        <w:rPr>
          <w:rFonts w:hint="eastAsia"/>
          <w:color w:val="000000" w:themeColor="text1"/>
        </w:rPr>
        <w:t>委員會</w:t>
      </w:r>
      <w:r w:rsidRPr="00C20411">
        <w:rPr>
          <w:rFonts w:hAnsi="標楷體" w:hint="eastAsia"/>
          <w:color w:val="000000" w:themeColor="text1"/>
        </w:rPr>
        <w:t>聯席會議</w:t>
      </w:r>
      <w:r w:rsidRPr="00C20411">
        <w:rPr>
          <w:rFonts w:hint="eastAsia"/>
          <w:color w:val="000000" w:themeColor="text1"/>
        </w:rPr>
        <w:t>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956DDF" w:rsidRDefault="00956DDF" w:rsidP="003D7247">
      <w:pPr>
        <w:widowControl/>
        <w:overflowPunct/>
        <w:autoSpaceDE/>
        <w:autoSpaceDN/>
        <w:jc w:val="left"/>
        <w:rPr>
          <w:color w:val="000000" w:themeColor="text1"/>
        </w:rPr>
      </w:pPr>
    </w:p>
    <w:p w:rsidR="006740BC" w:rsidRPr="006740BC" w:rsidRDefault="006740BC" w:rsidP="006740BC">
      <w:pPr>
        <w:pStyle w:val="aa"/>
        <w:spacing w:before="0" w:after="0"/>
        <w:ind w:leftChars="1100" w:left="3742"/>
        <w:rPr>
          <w:rFonts w:hint="eastAsia"/>
          <w:sz w:val="40"/>
          <w:szCs w:val="40"/>
        </w:rPr>
      </w:pPr>
      <w:r w:rsidRPr="006740BC">
        <w:rPr>
          <w:rFonts w:hint="eastAsia"/>
          <w:b w:val="0"/>
          <w:bCs/>
          <w:snapToGrid/>
          <w:spacing w:val="12"/>
          <w:kern w:val="0"/>
          <w:sz w:val="40"/>
          <w:szCs w:val="40"/>
        </w:rPr>
        <w:t>調查委員：</w:t>
      </w:r>
      <w:r w:rsidRPr="006740BC">
        <w:rPr>
          <w:sz w:val="40"/>
          <w:szCs w:val="40"/>
        </w:rPr>
        <w:t>趙永清</w:t>
      </w:r>
    </w:p>
    <w:p w:rsidR="006740BC" w:rsidRPr="006740BC" w:rsidRDefault="006740BC" w:rsidP="006740BC">
      <w:pPr>
        <w:pStyle w:val="aa"/>
        <w:spacing w:before="0" w:after="0"/>
        <w:ind w:leftChars="1100" w:left="3742" w:firstLineChars="500" w:firstLine="2203"/>
        <w:rPr>
          <w:sz w:val="40"/>
          <w:szCs w:val="40"/>
        </w:rPr>
      </w:pPr>
      <w:r w:rsidRPr="006740BC">
        <w:rPr>
          <w:sz w:val="40"/>
          <w:szCs w:val="40"/>
        </w:rPr>
        <w:t>方萬富</w:t>
      </w:r>
    </w:p>
    <w:p w:rsidR="006740BC" w:rsidRPr="006740BC" w:rsidRDefault="006740BC" w:rsidP="006740BC">
      <w:pPr>
        <w:pStyle w:val="aa"/>
        <w:spacing w:before="0" w:after="0"/>
        <w:ind w:leftChars="1100" w:left="3742" w:firstLineChars="500" w:firstLine="2203"/>
        <w:rPr>
          <w:sz w:val="40"/>
          <w:szCs w:val="40"/>
        </w:rPr>
      </w:pPr>
      <w:bookmarkStart w:id="116" w:name="_GoBack"/>
      <w:bookmarkEnd w:id="116"/>
      <w:r w:rsidRPr="006740BC">
        <w:rPr>
          <w:sz w:val="40"/>
          <w:szCs w:val="40"/>
        </w:rPr>
        <w:t>蔡培村</w:t>
      </w:r>
    </w:p>
    <w:p w:rsidR="006740BC" w:rsidRPr="006740BC" w:rsidRDefault="006740BC" w:rsidP="006740BC">
      <w:pPr>
        <w:pStyle w:val="aa"/>
        <w:spacing w:before="0" w:after="0"/>
        <w:ind w:leftChars="1100" w:left="3742" w:firstLineChars="500" w:firstLine="2203"/>
        <w:rPr>
          <w:sz w:val="40"/>
          <w:szCs w:val="40"/>
        </w:rPr>
      </w:pPr>
      <w:r w:rsidRPr="006740BC">
        <w:rPr>
          <w:sz w:val="40"/>
          <w:szCs w:val="40"/>
        </w:rPr>
        <w:t>林盛豐</w:t>
      </w:r>
    </w:p>
    <w:p w:rsidR="006740BC" w:rsidRPr="00E27870" w:rsidRDefault="006740BC" w:rsidP="006740BC">
      <w:pPr>
        <w:pStyle w:val="aa"/>
        <w:spacing w:before="0" w:after="0"/>
        <w:ind w:leftChars="1100" w:left="3742" w:firstLineChars="500" w:firstLine="2203"/>
        <w:rPr>
          <w:rFonts w:hint="eastAsia"/>
          <w:sz w:val="40"/>
          <w:szCs w:val="40"/>
        </w:rPr>
      </w:pPr>
    </w:p>
    <w:p w:rsidR="006740BC" w:rsidRPr="00473531" w:rsidRDefault="006740BC" w:rsidP="006740BC">
      <w:pPr>
        <w:pStyle w:val="af0"/>
        <w:ind w:left="680"/>
        <w:rPr>
          <w:rFonts w:hAnsi="標楷體" w:hint="eastAsia"/>
          <w:bCs/>
          <w:color w:val="000000" w:themeColor="text1"/>
        </w:rPr>
      </w:pPr>
      <w:r>
        <w:rPr>
          <w:rFonts w:hint="eastAsia"/>
          <w:bCs/>
        </w:rPr>
        <w:t>中    華    民    國   107  年   10   月   3  日</w:t>
      </w:r>
    </w:p>
    <w:p w:rsidR="006740BC" w:rsidRPr="00C20411" w:rsidRDefault="006740BC" w:rsidP="003D7247">
      <w:pPr>
        <w:widowControl/>
        <w:overflowPunct/>
        <w:autoSpaceDE/>
        <w:autoSpaceDN/>
        <w:jc w:val="left"/>
        <w:rPr>
          <w:rFonts w:hint="eastAsia"/>
          <w:color w:val="000000" w:themeColor="text1"/>
        </w:rPr>
      </w:pPr>
    </w:p>
    <w:sectPr w:rsidR="006740BC" w:rsidRPr="00C20411" w:rsidSect="009C5DC5">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6FA" w:rsidRDefault="004436FA">
      <w:r>
        <w:separator/>
      </w:r>
    </w:p>
  </w:endnote>
  <w:endnote w:type="continuationSeparator" w:id="0">
    <w:p w:rsidR="004436FA" w:rsidRDefault="0044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74" w:rsidRDefault="005F2A7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740BC">
      <w:rPr>
        <w:rStyle w:val="ad"/>
        <w:noProof/>
        <w:sz w:val="24"/>
      </w:rPr>
      <w:t>23</w:t>
    </w:r>
    <w:r>
      <w:rPr>
        <w:rStyle w:val="ad"/>
        <w:sz w:val="24"/>
      </w:rPr>
      <w:fldChar w:fldCharType="end"/>
    </w:r>
  </w:p>
  <w:p w:rsidR="005F2A74" w:rsidRDefault="005F2A7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6FA" w:rsidRDefault="004436FA">
      <w:r>
        <w:separator/>
      </w:r>
    </w:p>
  </w:footnote>
  <w:footnote w:type="continuationSeparator" w:id="0">
    <w:p w:rsidR="004436FA" w:rsidRDefault="004436FA">
      <w:r>
        <w:continuationSeparator/>
      </w:r>
    </w:p>
  </w:footnote>
  <w:footnote w:id="1">
    <w:p w:rsidR="005F2A74" w:rsidRDefault="005F2A74" w:rsidP="00405462">
      <w:pPr>
        <w:pStyle w:val="afe"/>
        <w:wordWrap w:val="0"/>
        <w:ind w:left="196" w:hangingChars="89" w:hanging="196"/>
      </w:pPr>
      <w:r>
        <w:rPr>
          <w:rStyle w:val="aff0"/>
        </w:rPr>
        <w:footnoteRef/>
      </w:r>
      <w:r>
        <w:rPr>
          <w:rFonts w:hint="eastAsia"/>
        </w:rPr>
        <w:t xml:space="preserve"> 行政院107年1月15日院</w:t>
      </w:r>
      <w:proofErr w:type="gramStart"/>
      <w:r>
        <w:rPr>
          <w:rFonts w:hint="eastAsia"/>
        </w:rPr>
        <w:t>臺環字</w:t>
      </w:r>
      <w:proofErr w:type="gramEnd"/>
      <w:r>
        <w:rPr>
          <w:rFonts w:hint="eastAsia"/>
        </w:rPr>
        <w:t>第1070080600號函、環保署107年5月9日環</w:t>
      </w:r>
      <w:proofErr w:type="gramStart"/>
      <w:r>
        <w:rPr>
          <w:rFonts w:hint="eastAsia"/>
        </w:rPr>
        <w:t>署空字</w:t>
      </w:r>
      <w:proofErr w:type="gramEnd"/>
      <w:r>
        <w:rPr>
          <w:rFonts w:hint="eastAsia"/>
        </w:rPr>
        <w:t>第1070030203號函、水利署107年5月14日經水政字第10706048710號函、雲林縣政府107年1月19日</w:t>
      </w:r>
      <w:proofErr w:type="gramStart"/>
      <w:r>
        <w:rPr>
          <w:rFonts w:hint="eastAsia"/>
        </w:rPr>
        <w:t>府環空</w:t>
      </w:r>
      <w:proofErr w:type="gramEnd"/>
      <w:r>
        <w:rPr>
          <w:rFonts w:hint="eastAsia"/>
        </w:rPr>
        <w:t>二字第1073600432號函、107年5月29日</w:t>
      </w:r>
      <w:proofErr w:type="gramStart"/>
      <w:r>
        <w:rPr>
          <w:rFonts w:hint="eastAsia"/>
        </w:rPr>
        <w:t>府環空</w:t>
      </w:r>
      <w:proofErr w:type="gramEnd"/>
      <w:r>
        <w:rPr>
          <w:rFonts w:hint="eastAsia"/>
        </w:rPr>
        <w:t>二字第1073605388號函</w:t>
      </w:r>
      <w:r w:rsidRPr="00551485">
        <w:rPr>
          <w:rFonts w:hint="eastAsia"/>
          <w:spacing w:val="-8"/>
        </w:rPr>
        <w:t>、</w:t>
      </w:r>
      <w:proofErr w:type="gramStart"/>
      <w:r>
        <w:rPr>
          <w:rFonts w:hint="eastAsia"/>
          <w:spacing w:val="-8"/>
        </w:rPr>
        <w:t>衛福部107年5月7日衛授國</w:t>
      </w:r>
      <w:proofErr w:type="gramEnd"/>
      <w:r>
        <w:rPr>
          <w:rFonts w:hint="eastAsia"/>
          <w:spacing w:val="-8"/>
        </w:rPr>
        <w:t>字第1079902973號函，及</w:t>
      </w:r>
      <w:r w:rsidRPr="00551485">
        <w:rPr>
          <w:rFonts w:hint="eastAsia"/>
          <w:spacing w:val="-8"/>
        </w:rPr>
        <w:t>相關附件、簡報、歷次口頭、書面說明、本院詢問筆錄及詢問後各該機關補充查復資料。</w:t>
      </w:r>
    </w:p>
  </w:footnote>
  <w:footnote w:id="2">
    <w:p w:rsidR="005F2A74" w:rsidRPr="001D1507" w:rsidRDefault="005F2A74" w:rsidP="00F33194">
      <w:pPr>
        <w:pStyle w:val="afe"/>
        <w:wordWrap w:val="0"/>
      </w:pPr>
      <w:r>
        <w:rPr>
          <w:rStyle w:val="aff0"/>
        </w:rPr>
        <w:footnoteRef/>
      </w:r>
      <w:r>
        <w:rPr>
          <w:rFonts w:hAnsi="標楷體" w:hint="eastAsia"/>
        </w:rPr>
        <w:t>「</w:t>
      </w:r>
      <w:r w:rsidRPr="001D1507">
        <w:rPr>
          <w:rFonts w:hint="eastAsia"/>
        </w:rPr>
        <w:t>行政院核定</w:t>
      </w:r>
      <w:r>
        <w:rPr>
          <w:rFonts w:hAnsi="標楷體" w:hint="eastAsia"/>
        </w:rPr>
        <w:t>『</w:t>
      </w:r>
      <w:r w:rsidRPr="001D1507">
        <w:rPr>
          <w:rFonts w:hint="eastAsia"/>
        </w:rPr>
        <w:t>清淨空氣行動計畫</w:t>
      </w:r>
      <w:r>
        <w:rPr>
          <w:rFonts w:hAnsi="標楷體" w:hint="eastAsia"/>
        </w:rPr>
        <w:t>』</w:t>
      </w:r>
      <w:r w:rsidRPr="001D1507">
        <w:rPr>
          <w:rFonts w:hint="eastAsia"/>
        </w:rPr>
        <w:t>修正案 環保署積極推動</w:t>
      </w:r>
      <w:r>
        <w:rPr>
          <w:rFonts w:hAnsi="標楷體" w:hint="eastAsia"/>
        </w:rPr>
        <w:t>『</w:t>
      </w:r>
      <w:r w:rsidRPr="001D1507">
        <w:rPr>
          <w:rFonts w:hint="eastAsia"/>
        </w:rPr>
        <w:t>防制煙塵掃除PM2.5</w:t>
      </w:r>
      <w:r>
        <w:rPr>
          <w:rFonts w:hAnsi="標楷體" w:hint="eastAsia"/>
        </w:rPr>
        <w:t>』</w:t>
      </w:r>
      <w:r w:rsidRPr="001D1507">
        <w:rPr>
          <w:rFonts w:hint="eastAsia"/>
        </w:rPr>
        <w:t>工作」</w:t>
      </w:r>
      <w:r>
        <w:rPr>
          <w:rFonts w:hint="eastAsia"/>
        </w:rPr>
        <w:t>，</w:t>
      </w:r>
      <w:r w:rsidRPr="005A3787">
        <w:rPr>
          <w:rFonts w:hint="eastAsia"/>
        </w:rPr>
        <w:t>推動工作包括：強化空氣品質嚴重惡化緊急防制、改變燃料（鍋爐重油改柴油、天然氣等）、改變風俗習慣（燒香、金紙、鞭炮）、防制河川揚塵、裸露地揚塵（含道路揚塵）、營建及堆置揚塵、管制餐飲油煙、大客貨車黑煙、農業廢棄物燃燒排煙及機車</w:t>
      </w:r>
      <w:proofErr w:type="gramStart"/>
      <w:r w:rsidRPr="005A3787">
        <w:rPr>
          <w:rFonts w:hint="eastAsia"/>
        </w:rPr>
        <w:t>青白煙</w:t>
      </w:r>
      <w:proofErr w:type="gramEnd"/>
      <w:r w:rsidRPr="005A3787">
        <w:rPr>
          <w:rFonts w:hint="eastAsia"/>
        </w:rPr>
        <w:t>等。</w:t>
      </w:r>
      <w:r>
        <w:rPr>
          <w:rFonts w:hint="eastAsia"/>
        </w:rPr>
        <w:t>資料來源：行政院部會新聞，</w:t>
      </w:r>
      <w:hyperlink r:id="rId1" w:history="1">
        <w:r w:rsidRPr="005D534E">
          <w:rPr>
            <w:rStyle w:val="af"/>
          </w:rPr>
          <w:t>https://www.ey.gov.tw/Page/AE5575EAA0A37D70/775f5f3a-a4e8-4cc9-993f-cb4f0923290b</w:t>
        </w:r>
      </w:hyperlink>
      <w:r>
        <w:rPr>
          <w:rFonts w:hint="eastAsia"/>
        </w:rPr>
        <w:t>，查詢日期：107年9月20日。</w:t>
      </w:r>
    </w:p>
  </w:footnote>
  <w:footnote w:id="3">
    <w:p w:rsidR="005F2A74" w:rsidRPr="00EF5026" w:rsidRDefault="005F2A74" w:rsidP="00F33194">
      <w:pPr>
        <w:pStyle w:val="afe"/>
      </w:pPr>
      <w:r>
        <w:rPr>
          <w:rStyle w:val="aff0"/>
        </w:rPr>
        <w:footnoteRef/>
      </w:r>
      <w:r>
        <w:t xml:space="preserve"> </w:t>
      </w:r>
      <w:r>
        <w:rPr>
          <w:rFonts w:hint="eastAsia"/>
        </w:rPr>
        <w:t>環保署查復，</w:t>
      </w:r>
      <w:r w:rsidRPr="00EF5026">
        <w:rPr>
          <w:rFonts w:hint="eastAsia"/>
        </w:rPr>
        <w:t>「清淨空氣行動計畫修正計畫」105</w:t>
      </w:r>
      <w:r w:rsidR="0030027C" w:rsidRPr="0030027C">
        <w:rPr>
          <w:rFonts w:hint="eastAsia"/>
          <w:color w:val="7030A0"/>
        </w:rPr>
        <w:t>-</w:t>
      </w:r>
      <w:r w:rsidRPr="00EF5026">
        <w:rPr>
          <w:rFonts w:hint="eastAsia"/>
        </w:rPr>
        <w:t>108</w:t>
      </w:r>
      <w:r w:rsidRPr="00EF5026">
        <w:rPr>
          <w:rFonts w:hint="eastAsia"/>
        </w:rPr>
        <w:t>年估列3億8,000萬元，105年執行率90%，106年執行率88%</w:t>
      </w:r>
      <w:r>
        <w:rPr>
          <w:rFonts w:hint="eastAsia"/>
        </w:rPr>
        <w:t>。</w:t>
      </w:r>
    </w:p>
  </w:footnote>
  <w:footnote w:id="4">
    <w:p w:rsidR="005F2A74" w:rsidRPr="001D1507" w:rsidRDefault="005F2A74" w:rsidP="00F33194">
      <w:pPr>
        <w:pStyle w:val="afe"/>
        <w:wordWrap w:val="0"/>
      </w:pPr>
      <w:r>
        <w:rPr>
          <w:rStyle w:val="aff0"/>
        </w:rPr>
        <w:footnoteRef/>
      </w:r>
      <w:r>
        <w:t xml:space="preserve"> </w:t>
      </w:r>
      <w:r>
        <w:rPr>
          <w:rFonts w:hint="eastAsia"/>
        </w:rPr>
        <w:t>行動方案明確訂出數項指標性政策目標，包括：一、2019</w:t>
      </w:r>
      <w:r>
        <w:rPr>
          <w:rFonts w:hint="eastAsia"/>
        </w:rPr>
        <w:t>年空</w:t>
      </w:r>
      <w:proofErr w:type="gramStart"/>
      <w:r>
        <w:rPr>
          <w:rFonts w:hint="eastAsia"/>
        </w:rPr>
        <w:t>污紅害</w:t>
      </w:r>
      <w:proofErr w:type="gramEnd"/>
      <w:r>
        <w:rPr>
          <w:rFonts w:hint="eastAsia"/>
        </w:rPr>
        <w:t>減半。二、2030年新購公務車輛及公共運輸大巴士全面電動化。三、</w:t>
      </w:r>
      <w:proofErr w:type="gramStart"/>
      <w:r>
        <w:rPr>
          <w:rFonts w:hint="eastAsia"/>
        </w:rPr>
        <w:t>2035年新售機車</w:t>
      </w:r>
      <w:proofErr w:type="gramEnd"/>
      <w:r>
        <w:rPr>
          <w:rFonts w:hint="eastAsia"/>
        </w:rPr>
        <w:t>全面電動化。四、</w:t>
      </w:r>
      <w:proofErr w:type="gramStart"/>
      <w:r>
        <w:rPr>
          <w:rFonts w:hint="eastAsia"/>
        </w:rPr>
        <w:t>2040年新售汽車</w:t>
      </w:r>
      <w:proofErr w:type="gramEnd"/>
      <w:r>
        <w:rPr>
          <w:rFonts w:hint="eastAsia"/>
        </w:rPr>
        <w:t>全面電動化。</w:t>
      </w:r>
      <w:r w:rsidRPr="001D1507">
        <w:rPr>
          <w:rFonts w:hint="eastAsia"/>
        </w:rPr>
        <w:t>方案內容著重在細懸浮微粒貢獻度較大者，提出了更具體的行動，包括要求國營事業達到超低排放（全世界最嚴標準）、全面禁止烏賊車上路、加強餐飲業油煙、道路、營建工程及河川揚塵的管理等。</w:t>
      </w:r>
      <w:r>
        <w:rPr>
          <w:rFonts w:hint="eastAsia"/>
        </w:rPr>
        <w:t>河川揚塵列為持續持強化作為8.河川揚塵、道路揚塵：強化源頭管理、</w:t>
      </w:r>
      <w:proofErr w:type="gramStart"/>
      <w:r>
        <w:rPr>
          <w:rFonts w:hint="eastAsia"/>
        </w:rPr>
        <w:t>及洗掃街</w:t>
      </w:r>
      <w:proofErr w:type="gramEnd"/>
      <w:r>
        <w:rPr>
          <w:rFonts w:hint="eastAsia"/>
        </w:rPr>
        <w:t>環境清理。資料來源：行政院</w:t>
      </w:r>
      <w:r w:rsidRPr="001D1507">
        <w:rPr>
          <w:rFonts w:hint="eastAsia"/>
        </w:rPr>
        <w:t>院會議案</w:t>
      </w:r>
      <w:r>
        <w:rPr>
          <w:rFonts w:hint="eastAsia"/>
        </w:rPr>
        <w:t>，</w:t>
      </w:r>
      <w:hyperlink r:id="rId2" w:history="1">
        <w:r w:rsidRPr="005D534E">
          <w:rPr>
            <w:rStyle w:val="af"/>
          </w:rPr>
          <w:t>https://www.ey.gov.tw/Page/448DE008087A1971/5638596f-c460-4a12-9e62-d623d34f67d1</w:t>
        </w:r>
      </w:hyperlink>
      <w:r>
        <w:rPr>
          <w:rFonts w:hint="eastAsia"/>
        </w:rPr>
        <w:t>，查詢日期：107年9月20日。</w:t>
      </w:r>
    </w:p>
  </w:footnote>
  <w:footnote w:id="5">
    <w:p w:rsidR="005F2A74" w:rsidRPr="00EF5026" w:rsidRDefault="005F2A74" w:rsidP="00F33194">
      <w:pPr>
        <w:pStyle w:val="afe"/>
      </w:pPr>
      <w:r>
        <w:rPr>
          <w:rStyle w:val="aff0"/>
        </w:rPr>
        <w:footnoteRef/>
      </w:r>
      <w:r>
        <w:rPr>
          <w:rFonts w:hint="eastAsia"/>
        </w:rPr>
        <w:t xml:space="preserve"> 環保署查復，</w:t>
      </w:r>
      <w:r w:rsidRPr="00EF5026">
        <w:rPr>
          <w:rFonts w:hint="eastAsia"/>
        </w:rPr>
        <w:t>「空氣污染防制行動方案」估列3</w:t>
      </w:r>
      <w:r w:rsidRPr="00EF5026">
        <w:rPr>
          <w:rFonts w:hint="eastAsia"/>
        </w:rPr>
        <w:t>億1,000萬元。</w:t>
      </w:r>
    </w:p>
  </w:footnote>
  <w:footnote w:id="6">
    <w:p w:rsidR="005F2A74" w:rsidRPr="00012823" w:rsidRDefault="005F2A74" w:rsidP="00937F8C">
      <w:pPr>
        <w:pStyle w:val="afe"/>
      </w:pPr>
      <w:r>
        <w:rPr>
          <w:rStyle w:val="aff0"/>
        </w:rPr>
        <w:footnoteRef/>
      </w:r>
      <w:r>
        <w:rPr>
          <w:rFonts w:hint="eastAsia"/>
        </w:rPr>
        <w:t xml:space="preserve"> </w:t>
      </w:r>
      <w:r w:rsidRPr="00012823">
        <w:rPr>
          <w:rFonts w:hint="eastAsia"/>
        </w:rPr>
        <w:t>認定原則為</w:t>
      </w:r>
      <w:r>
        <w:rPr>
          <w:rFonts w:hint="eastAsia"/>
        </w:rPr>
        <w:t>：</w:t>
      </w:r>
      <w:r w:rsidRPr="00012823">
        <w:rPr>
          <w:rFonts w:hint="eastAsia"/>
        </w:rPr>
        <w:t>1.</w:t>
      </w:r>
      <w:r w:rsidRPr="00012823">
        <w:rPr>
          <w:rFonts w:hint="eastAsia"/>
        </w:rPr>
        <w:t>崙背及麥寮測站PM10移動平均值達126μg/m</w:t>
      </w:r>
      <w:r w:rsidRPr="00012823">
        <w:rPr>
          <w:rFonts w:hint="eastAsia"/>
          <w:vertAlign w:val="superscript"/>
        </w:rPr>
        <w:t>3</w:t>
      </w:r>
      <w:r w:rsidRPr="00012823">
        <w:rPr>
          <w:rFonts w:hint="eastAsia"/>
        </w:rPr>
        <w:t>、2.風向為北風系(0°</w:t>
      </w:r>
      <w:r w:rsidR="00431348">
        <w:rPr>
          <w:rFonts w:hint="eastAsia"/>
        </w:rPr>
        <w:t>-</w:t>
      </w:r>
      <w:r w:rsidRPr="00012823">
        <w:rPr>
          <w:rFonts w:hint="eastAsia"/>
        </w:rPr>
        <w:t>67°、292°</w:t>
      </w:r>
      <w:r w:rsidR="00431348">
        <w:rPr>
          <w:rFonts w:hint="eastAsia"/>
        </w:rPr>
        <w:t>-</w:t>
      </w:r>
      <w:r w:rsidRPr="00012823">
        <w:rPr>
          <w:rFonts w:hint="eastAsia"/>
        </w:rPr>
        <w:t>360°)、3.風速&gt;3.7m/s。</w:t>
      </w:r>
    </w:p>
  </w:footnote>
  <w:footnote w:id="7">
    <w:p w:rsidR="005F2A74" w:rsidRPr="003D2239" w:rsidRDefault="005F2A74" w:rsidP="00937F8C">
      <w:pPr>
        <w:pStyle w:val="afe"/>
      </w:pPr>
      <w:r>
        <w:rPr>
          <w:rStyle w:val="aff0"/>
        </w:rPr>
        <w:footnoteRef/>
      </w:r>
      <w:r>
        <w:t xml:space="preserve"> 查</w:t>
      </w:r>
      <w:r w:rsidRPr="003D2239">
        <w:rPr>
          <w:rFonts w:hint="eastAsia"/>
        </w:rPr>
        <w:t>河川揚塵事件日於102</w:t>
      </w:r>
      <w:r w:rsidRPr="003D2239">
        <w:rPr>
          <w:rFonts w:hint="eastAsia"/>
        </w:rPr>
        <w:t>至103年度分別為58及57日，103至104年度降至23日及24日，</w:t>
      </w:r>
      <w:proofErr w:type="gramStart"/>
      <w:r w:rsidRPr="003D2239">
        <w:rPr>
          <w:rFonts w:hint="eastAsia"/>
        </w:rPr>
        <w:t>106</w:t>
      </w:r>
      <w:proofErr w:type="gramEnd"/>
      <w:r w:rsidRPr="003D2239">
        <w:rPr>
          <w:rFonts w:hint="eastAsia"/>
        </w:rPr>
        <w:t>年度河川揚塵事件日達59日</w:t>
      </w:r>
      <w:r>
        <w:rPr>
          <w:rFonts w:hint="eastAsia"/>
        </w:rPr>
        <w:t>，</w:t>
      </w:r>
      <w:r w:rsidRPr="003D2239">
        <w:rPr>
          <w:rFonts w:hint="eastAsia"/>
        </w:rPr>
        <w:t>環保署表示係</w:t>
      </w:r>
      <w:r>
        <w:rPr>
          <w:rFonts w:hint="eastAsia"/>
        </w:rPr>
        <w:t>受</w:t>
      </w:r>
      <w:r w:rsidRPr="003D2239">
        <w:rPr>
          <w:rFonts w:hint="eastAsia"/>
        </w:rPr>
        <w:t>106</w:t>
      </w:r>
      <w:r>
        <w:rPr>
          <w:rFonts w:hint="eastAsia"/>
        </w:rPr>
        <w:t>年</w:t>
      </w:r>
      <w:r w:rsidRPr="003D2239">
        <w:rPr>
          <w:rFonts w:hint="eastAsia"/>
        </w:rPr>
        <w:t>10</w:t>
      </w:r>
      <w:r>
        <w:rPr>
          <w:rFonts w:hint="eastAsia"/>
        </w:rPr>
        <w:t>月</w:t>
      </w:r>
      <w:r w:rsidRPr="003D2239">
        <w:rPr>
          <w:rFonts w:hint="eastAsia"/>
        </w:rPr>
        <w:t>29</w:t>
      </w:r>
      <w:r>
        <w:rPr>
          <w:rFonts w:hint="eastAsia"/>
        </w:rPr>
        <w:t>日</w:t>
      </w:r>
      <w:r w:rsidRPr="003D2239">
        <w:rPr>
          <w:rFonts w:hint="eastAsia"/>
        </w:rPr>
        <w:t>蘇拉颱風外圍環流與東北</w:t>
      </w:r>
      <w:proofErr w:type="gramStart"/>
      <w:r w:rsidRPr="003D2239">
        <w:rPr>
          <w:rFonts w:hint="eastAsia"/>
        </w:rPr>
        <w:t>季風共伴效應</w:t>
      </w:r>
      <w:proofErr w:type="gramEnd"/>
      <w:r w:rsidRPr="003D2239">
        <w:rPr>
          <w:rFonts w:hint="eastAsia"/>
        </w:rPr>
        <w:t>產生強風影響所致。</w:t>
      </w:r>
    </w:p>
  </w:footnote>
  <w:footnote w:id="8">
    <w:p w:rsidR="005F2A74" w:rsidRPr="00F7370A" w:rsidRDefault="005F2A74">
      <w:pPr>
        <w:pStyle w:val="afe"/>
      </w:pPr>
      <w:r>
        <w:rPr>
          <w:rStyle w:val="aff0"/>
        </w:rPr>
        <w:footnoteRef/>
      </w:r>
      <w:r>
        <w:t xml:space="preserve"> </w:t>
      </w:r>
      <w:r>
        <w:rPr>
          <w:rFonts w:hint="eastAsia"/>
        </w:rPr>
        <w:t>分別為水利署</w:t>
      </w:r>
      <w:r w:rsidRPr="00F7370A">
        <w:t>5億500萬元</w:t>
      </w:r>
      <w:r w:rsidRPr="00F7370A">
        <w:rPr>
          <w:rFonts w:hint="eastAsia"/>
        </w:rPr>
        <w:t>、農委會</w:t>
      </w:r>
      <w:r w:rsidRPr="00F7370A">
        <w:t>5億8,146萬元</w:t>
      </w:r>
      <w:r w:rsidRPr="00F7370A">
        <w:rPr>
          <w:rFonts w:hint="eastAsia"/>
        </w:rPr>
        <w:t>及環保署</w:t>
      </w:r>
      <w:r w:rsidRPr="00F7370A">
        <w:t>7,815萬元</w:t>
      </w:r>
      <w:r w:rsidRPr="00F7370A">
        <w:rPr>
          <w:rFonts w:hint="eastAsia"/>
        </w:rPr>
        <w:t>。</w:t>
      </w:r>
    </w:p>
  </w:footnote>
  <w:footnote w:id="9">
    <w:p w:rsidR="005F2A74" w:rsidRDefault="005F2A74" w:rsidP="002157EB">
      <w:pPr>
        <w:pStyle w:val="afe"/>
      </w:pPr>
      <w:r>
        <w:rPr>
          <w:rStyle w:val="aff0"/>
        </w:rPr>
        <w:footnoteRef/>
      </w:r>
      <w:r>
        <w:rPr>
          <w:rFonts w:hint="eastAsia"/>
        </w:rPr>
        <w:t xml:space="preserve"> </w:t>
      </w:r>
      <w:r>
        <w:rPr>
          <w:rFonts w:hint="eastAsia"/>
        </w:rPr>
        <w:t>內容包含濁水溪下游河道整治、濁水溪南岸保育林串聯與裸露地植生綠覆、大庄堤防生態綠廊、大義</w:t>
      </w:r>
      <w:proofErr w:type="gramStart"/>
      <w:r>
        <w:rPr>
          <w:rFonts w:hint="eastAsia"/>
        </w:rPr>
        <w:t>崙</w:t>
      </w:r>
      <w:proofErr w:type="gramEnd"/>
      <w:r>
        <w:rPr>
          <w:rFonts w:hint="eastAsia"/>
        </w:rPr>
        <w:t>及八角亭人工溼地。</w:t>
      </w:r>
    </w:p>
  </w:footnote>
  <w:footnote w:id="10">
    <w:p w:rsidR="005F2A74" w:rsidRDefault="005F2A74" w:rsidP="00567C7A">
      <w:pPr>
        <w:pStyle w:val="afe"/>
      </w:pPr>
      <w:r>
        <w:rPr>
          <w:rStyle w:val="aff0"/>
        </w:rPr>
        <w:footnoteRef/>
      </w:r>
      <w:r>
        <w:t xml:space="preserve"> </w:t>
      </w:r>
      <w:r>
        <w:rPr>
          <w:rFonts w:hint="eastAsia"/>
        </w:rPr>
        <w:t>1</w:t>
      </w:r>
      <w:r>
        <w:rPr>
          <w:rFonts w:hint="eastAsia"/>
        </w:rPr>
        <w:t>、臨</w:t>
      </w:r>
      <w:proofErr w:type="gramStart"/>
      <w:r>
        <w:rPr>
          <w:rFonts w:hint="eastAsia"/>
        </w:rPr>
        <w:t>水側低灘</w:t>
      </w:r>
      <w:proofErr w:type="gramEnd"/>
      <w:r>
        <w:rPr>
          <w:rFonts w:hint="eastAsia"/>
        </w:rPr>
        <w:t>地：水覆蓋，</w:t>
      </w:r>
      <w:proofErr w:type="gramStart"/>
      <w:r>
        <w:rPr>
          <w:rFonts w:hint="eastAsia"/>
        </w:rPr>
        <w:t>如攔水土</w:t>
      </w:r>
      <w:proofErr w:type="gramEnd"/>
      <w:r>
        <w:rPr>
          <w:rFonts w:hint="eastAsia"/>
        </w:rPr>
        <w:t>堤、蓄水池塘、河道整理、疏</w:t>
      </w:r>
      <w:proofErr w:type="gramStart"/>
      <w:r>
        <w:rPr>
          <w:rFonts w:hint="eastAsia"/>
        </w:rPr>
        <w:t>濬</w:t>
      </w:r>
      <w:proofErr w:type="gramEnd"/>
      <w:r>
        <w:rPr>
          <w:rFonts w:hint="eastAsia"/>
        </w:rPr>
        <w:t>、引水漫灘。2、中、低灘地：綠覆蓋、其他覆蓋，如現地植生、防塵網、灑水、鋪稻草。3、高灘地：綠覆蓋，如現地植生、防洪保育林帶。4、緊急應變：裸露地機動灑水、鋪稻草、噴灑三仙膠。</w:t>
      </w:r>
    </w:p>
  </w:footnote>
  <w:footnote w:id="11">
    <w:p w:rsidR="005F2A74" w:rsidRDefault="005F2A74">
      <w:pPr>
        <w:pStyle w:val="afe"/>
      </w:pPr>
      <w:r>
        <w:rPr>
          <w:rStyle w:val="aff0"/>
        </w:rPr>
        <w:footnoteRef/>
      </w:r>
      <w:r>
        <w:t xml:space="preserve"> </w:t>
      </w:r>
      <w:r w:rsidRPr="00567C7A">
        <w:rPr>
          <w:rFonts w:hint="eastAsia"/>
        </w:rPr>
        <w:t>長</w:t>
      </w:r>
      <w:proofErr w:type="gramStart"/>
      <w:r w:rsidRPr="00567C7A">
        <w:rPr>
          <w:rFonts w:hint="eastAsia"/>
        </w:rPr>
        <w:t>效型工法</w:t>
      </w:r>
      <w:proofErr w:type="gramEnd"/>
      <w:r w:rsidRPr="00567C7A">
        <w:rPr>
          <w:rFonts w:hint="eastAsia"/>
        </w:rPr>
        <w:t>：常見之長</w:t>
      </w:r>
      <w:proofErr w:type="gramStart"/>
      <w:r w:rsidRPr="00567C7A">
        <w:rPr>
          <w:rFonts w:hint="eastAsia"/>
        </w:rPr>
        <w:t>效型工法</w:t>
      </w:r>
      <w:proofErr w:type="gramEnd"/>
      <w:r w:rsidRPr="00567C7A">
        <w:rPr>
          <w:rFonts w:hint="eastAsia"/>
        </w:rPr>
        <w:t>包含防風林及現地植生(</w:t>
      </w:r>
      <w:r w:rsidRPr="00567C7A">
        <w:rPr>
          <w:rFonts w:hint="eastAsia"/>
        </w:rPr>
        <w:t>綠覆蓋)等方式，其對於揚塵阻滯率及環境生態效果較佳，適當之施作地點應選擇於高</w:t>
      </w:r>
      <w:proofErr w:type="gramStart"/>
      <w:r w:rsidRPr="00567C7A">
        <w:rPr>
          <w:rFonts w:hint="eastAsia"/>
        </w:rPr>
        <w:t>灘地施作</w:t>
      </w:r>
      <w:proofErr w:type="gramEnd"/>
      <w:r w:rsidRPr="00567C7A">
        <w:rPr>
          <w:rFonts w:hint="eastAsia"/>
        </w:rPr>
        <w:t>才不影響河防安全且較易維護。</w:t>
      </w:r>
    </w:p>
  </w:footnote>
  <w:footnote w:id="12">
    <w:p w:rsidR="005F2A74" w:rsidRDefault="005F2A74">
      <w:pPr>
        <w:pStyle w:val="afe"/>
      </w:pPr>
      <w:r>
        <w:rPr>
          <w:rStyle w:val="aff0"/>
        </w:rPr>
        <w:footnoteRef/>
      </w:r>
      <w:r>
        <w:t xml:space="preserve"> </w:t>
      </w:r>
      <w:r w:rsidRPr="00567C7A">
        <w:rPr>
          <w:rFonts w:hint="eastAsia"/>
        </w:rPr>
        <w:t>季節性工法：</w:t>
      </w:r>
      <w:proofErr w:type="gramStart"/>
      <w:r w:rsidRPr="00567C7A">
        <w:rPr>
          <w:rFonts w:hint="eastAsia"/>
        </w:rPr>
        <w:t>此類工法</w:t>
      </w:r>
      <w:proofErr w:type="gramEnd"/>
      <w:r w:rsidRPr="00567C7A">
        <w:rPr>
          <w:rFonts w:hint="eastAsia"/>
        </w:rPr>
        <w:t>如水覆蓋工法、直立式稻草、覆蓋稻草蓆、</w:t>
      </w:r>
      <w:proofErr w:type="gramStart"/>
      <w:r w:rsidRPr="00567C7A">
        <w:rPr>
          <w:rFonts w:hint="eastAsia"/>
        </w:rPr>
        <w:t>施作跳島式</w:t>
      </w:r>
      <w:proofErr w:type="gramEnd"/>
      <w:r w:rsidRPr="00567C7A">
        <w:rPr>
          <w:rFonts w:hint="eastAsia"/>
        </w:rPr>
        <w:t>防塵網等，揚塵阻滯率約為30%</w:t>
      </w:r>
      <w:r w:rsidR="00431348">
        <w:rPr>
          <w:rFonts w:hint="eastAsia"/>
        </w:rPr>
        <w:t>-</w:t>
      </w:r>
      <w:r w:rsidRPr="00567C7A">
        <w:rPr>
          <w:rFonts w:hint="eastAsia"/>
        </w:rPr>
        <w:t>90%</w:t>
      </w:r>
      <w:r w:rsidRPr="00567C7A">
        <w:rPr>
          <w:rFonts w:hint="eastAsia"/>
        </w:rPr>
        <w:t>。比較之下以水覆蓋工法抑制率較佳，但侷限於覆蓋範圍內之揚塵亦可能影響河床內水流漫流範圍或於下游泥沙淤積等情形；於裸露地鋪設稻草及</w:t>
      </w:r>
      <w:proofErr w:type="gramStart"/>
      <w:r w:rsidRPr="00567C7A">
        <w:rPr>
          <w:rFonts w:hint="eastAsia"/>
        </w:rPr>
        <w:t>防塵網施作</w:t>
      </w:r>
      <w:proofErr w:type="gramEnd"/>
      <w:r w:rsidRPr="00567C7A">
        <w:rPr>
          <w:rFonts w:hint="eastAsia"/>
        </w:rPr>
        <w:t>，其揚塵阻滯率則與時間呈現反比，需每年度進行施設且大面積施作需求經費龐大，應需藉由水利署河川局與農民合作配合達共識其效果較佳。</w:t>
      </w:r>
    </w:p>
  </w:footnote>
  <w:footnote w:id="13">
    <w:p w:rsidR="005F2A74" w:rsidRDefault="005F2A74">
      <w:pPr>
        <w:pStyle w:val="afe"/>
      </w:pPr>
      <w:r>
        <w:rPr>
          <w:rStyle w:val="aff0"/>
        </w:rPr>
        <w:footnoteRef/>
      </w:r>
      <w:r>
        <w:t xml:space="preserve"> </w:t>
      </w:r>
      <w:r w:rsidRPr="00567C7A">
        <w:rPr>
          <w:rFonts w:hint="eastAsia"/>
        </w:rPr>
        <w:t>持續性加強工法：此類型工法</w:t>
      </w:r>
      <w:proofErr w:type="gramStart"/>
      <w:r w:rsidRPr="00567C7A">
        <w:rPr>
          <w:rFonts w:hint="eastAsia"/>
        </w:rPr>
        <w:t>包含布設管線</w:t>
      </w:r>
      <w:proofErr w:type="gramEnd"/>
      <w:r w:rsidRPr="00567C7A">
        <w:rPr>
          <w:rFonts w:hint="eastAsia"/>
        </w:rPr>
        <w:t>灑水系統及自動化監視灑水系統、噴灑土壤穩定劑(</w:t>
      </w:r>
      <w:r w:rsidRPr="00567C7A">
        <w:rPr>
          <w:rFonts w:hint="eastAsia"/>
        </w:rPr>
        <w:t>三</w:t>
      </w:r>
      <w:proofErr w:type="gramStart"/>
      <w:r w:rsidRPr="00567C7A">
        <w:rPr>
          <w:rFonts w:hint="eastAsia"/>
        </w:rPr>
        <w:t>仙膠等</w:t>
      </w:r>
      <w:proofErr w:type="gramEnd"/>
      <w:r w:rsidRPr="00567C7A">
        <w:rPr>
          <w:rFonts w:hint="eastAsia"/>
        </w:rPr>
        <w:t>)等</w:t>
      </w:r>
      <w:r>
        <w:rPr>
          <w:rFonts w:hint="eastAsia"/>
        </w:rPr>
        <w:t>。</w:t>
      </w:r>
    </w:p>
  </w:footnote>
  <w:footnote w:id="14">
    <w:p w:rsidR="005F2A74" w:rsidRDefault="005F2A74">
      <w:pPr>
        <w:pStyle w:val="afe"/>
      </w:pPr>
      <w:r>
        <w:rPr>
          <w:rStyle w:val="aff0"/>
        </w:rPr>
        <w:footnoteRef/>
      </w:r>
      <w:r>
        <w:t xml:space="preserve"> </w:t>
      </w:r>
      <w:r>
        <w:rPr>
          <w:rFonts w:hint="eastAsia"/>
        </w:rPr>
        <w:t>水利署依濁水溪水系河川區域於</w:t>
      </w:r>
      <w:proofErr w:type="gramStart"/>
      <w:r>
        <w:rPr>
          <w:rFonts w:hint="eastAsia"/>
        </w:rPr>
        <w:t>106</w:t>
      </w:r>
      <w:proofErr w:type="gramEnd"/>
      <w:r>
        <w:rPr>
          <w:rFonts w:hint="eastAsia"/>
        </w:rPr>
        <w:t>年度種植農作物分別為水田</w:t>
      </w:r>
      <w:r w:rsidRPr="00BE5811">
        <w:t>1,723.88</w:t>
      </w:r>
      <w:r>
        <w:rPr>
          <w:rFonts w:hint="eastAsia"/>
        </w:rPr>
        <w:t>公頃（</w:t>
      </w:r>
      <w:r w:rsidRPr="00BE5811">
        <w:rPr>
          <w:rFonts w:hint="eastAsia"/>
        </w:rPr>
        <w:t>以稻米代表</w:t>
      </w:r>
      <w:r>
        <w:rPr>
          <w:rFonts w:hint="eastAsia"/>
        </w:rPr>
        <w:t>）、旱田</w:t>
      </w:r>
      <w:r w:rsidRPr="00BE5811">
        <w:t>2,586.23</w:t>
      </w:r>
      <w:r>
        <w:rPr>
          <w:rFonts w:hint="eastAsia"/>
        </w:rPr>
        <w:t>公頃（</w:t>
      </w:r>
      <w:r w:rsidRPr="00BE5811">
        <w:rPr>
          <w:rFonts w:hint="eastAsia"/>
        </w:rPr>
        <w:t>以西瓜代表</w:t>
      </w:r>
      <w:r>
        <w:rPr>
          <w:rFonts w:hint="eastAsia"/>
        </w:rPr>
        <w:t>），並依雲林縣政府提供參考</w:t>
      </w:r>
      <w:proofErr w:type="gramStart"/>
      <w:r>
        <w:rPr>
          <w:rFonts w:hint="eastAsia"/>
        </w:rPr>
        <w:t>農糧署之</w:t>
      </w:r>
      <w:proofErr w:type="gramEnd"/>
      <w:r>
        <w:rPr>
          <w:rFonts w:hint="eastAsia"/>
        </w:rPr>
        <w:t>單位面積收益，水田、旱田年收益各約2億餘元。</w:t>
      </w:r>
    </w:p>
  </w:footnote>
  <w:footnote w:id="15">
    <w:p w:rsidR="005F2A74" w:rsidRDefault="005F2A74" w:rsidP="006C7A74">
      <w:pPr>
        <w:pStyle w:val="afe"/>
      </w:pPr>
      <w:r>
        <w:rPr>
          <w:rStyle w:val="aff0"/>
        </w:rPr>
        <w:footnoteRef/>
      </w:r>
      <w:r>
        <w:t xml:space="preserve"> </w:t>
      </w:r>
      <w:r>
        <w:rPr>
          <w:rFonts w:hint="eastAsia"/>
        </w:rPr>
        <w:t>包括1</w:t>
      </w:r>
      <w:r>
        <w:rPr>
          <w:rFonts w:hint="eastAsia"/>
        </w:rPr>
        <w:t>、擬先規劃應變執行時之河川區域內灑水車動線規劃，並於河川揚塵來臨前，進行規劃進出動線之查勘，以利後續應變之緊急處理。2、縣市政府環保局通知後立刻動員，進行河川區域內外水防道路灑水車灑水，降低河川揚塵影響。3、將相關處理情形回報縣市政府環保局。</w:t>
      </w:r>
    </w:p>
  </w:footnote>
  <w:footnote w:id="16">
    <w:p w:rsidR="005F2A74" w:rsidRDefault="005F2A74">
      <w:pPr>
        <w:pStyle w:val="afe"/>
      </w:pPr>
      <w:r>
        <w:rPr>
          <w:rStyle w:val="aff0"/>
        </w:rPr>
        <w:footnoteRef/>
      </w:r>
      <w:r>
        <w:rPr>
          <w:rFonts w:hint="eastAsia"/>
        </w:rPr>
        <w:t xml:space="preserve"> </w:t>
      </w:r>
      <w:r w:rsidRPr="0014769F">
        <w:rPr>
          <w:rFonts w:hint="eastAsia"/>
        </w:rPr>
        <w:t>依據國立嘉義大學何坤益教授於林</w:t>
      </w:r>
      <w:r>
        <w:rPr>
          <w:rFonts w:hint="eastAsia"/>
        </w:rPr>
        <w:t>業研究專刊「臺灣西海岸河口揚塵改善與經營對策」專題報告內文。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DFC2256"/>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85A8FDA6"/>
    <w:lvl w:ilvl="0" w:tplc="67FEE2CA">
      <w:start w:val="1"/>
      <w:numFmt w:val="decimal"/>
      <w:pStyle w:val="a1"/>
      <w:lvlText w:val="圖%1　"/>
      <w:lvlJc w:val="left"/>
      <w:pPr>
        <w:ind w:left="1473"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92CC46FA"/>
    <w:lvl w:ilvl="0" w:tplc="3BCA2F54">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5B1522"/>
    <w:multiLevelType w:val="hybridMultilevel"/>
    <w:tmpl w:val="390CE6E2"/>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222"/>
        </w:tabs>
        <w:ind w:left="1222"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A51060E"/>
    <w:multiLevelType w:val="hybridMultilevel"/>
    <w:tmpl w:val="1E0622AA"/>
    <w:lvl w:ilvl="0" w:tplc="35BE0CE6">
      <w:start w:val="1"/>
      <w:numFmt w:val="taiwaneseCountingThousand"/>
      <w:lvlText w:val="(%1)"/>
      <w:lvlJc w:val="left"/>
      <w:pPr>
        <w:ind w:left="764" w:hanging="480"/>
      </w:pPr>
      <w:rPr>
        <w:rFonts w:hint="eastAsia"/>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79C134F8"/>
    <w:multiLevelType w:val="hybridMultilevel"/>
    <w:tmpl w:val="064E1D86"/>
    <w:lvl w:ilvl="0" w:tplc="E23A5180">
      <w:start w:val="1"/>
      <w:numFmt w:val="decimal"/>
      <w:lvlText w:val="%1."/>
      <w:lvlJc w:val="left"/>
      <w:pPr>
        <w:ind w:left="360" w:hanging="360"/>
      </w:pPr>
      <w:rPr>
        <w:rFonts w:asciiTheme="minorEastAsia" w:hAnsiTheme="minorEastAs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264"/>
    <w:rsid w:val="000112BF"/>
    <w:rsid w:val="00012233"/>
    <w:rsid w:val="00012823"/>
    <w:rsid w:val="00013AF7"/>
    <w:rsid w:val="000161A4"/>
    <w:rsid w:val="00017318"/>
    <w:rsid w:val="000200C6"/>
    <w:rsid w:val="00020E19"/>
    <w:rsid w:val="000246BE"/>
    <w:rsid w:val="000246F7"/>
    <w:rsid w:val="00030516"/>
    <w:rsid w:val="0003114D"/>
    <w:rsid w:val="00031C7D"/>
    <w:rsid w:val="00036D76"/>
    <w:rsid w:val="00042F52"/>
    <w:rsid w:val="0004695D"/>
    <w:rsid w:val="00047F36"/>
    <w:rsid w:val="0005251D"/>
    <w:rsid w:val="00057F32"/>
    <w:rsid w:val="00062A25"/>
    <w:rsid w:val="0006407C"/>
    <w:rsid w:val="00073CB5"/>
    <w:rsid w:val="0007425C"/>
    <w:rsid w:val="00077553"/>
    <w:rsid w:val="000851A2"/>
    <w:rsid w:val="0009352E"/>
    <w:rsid w:val="00096551"/>
    <w:rsid w:val="00096B96"/>
    <w:rsid w:val="000A2F3F"/>
    <w:rsid w:val="000A3CCA"/>
    <w:rsid w:val="000B0B4A"/>
    <w:rsid w:val="000B279A"/>
    <w:rsid w:val="000B2ABB"/>
    <w:rsid w:val="000B61D2"/>
    <w:rsid w:val="000B6FDA"/>
    <w:rsid w:val="000B70A7"/>
    <w:rsid w:val="000B73DD"/>
    <w:rsid w:val="000C495F"/>
    <w:rsid w:val="000C6778"/>
    <w:rsid w:val="000C7C9C"/>
    <w:rsid w:val="000D66D9"/>
    <w:rsid w:val="000D7499"/>
    <w:rsid w:val="000E6431"/>
    <w:rsid w:val="000F21A5"/>
    <w:rsid w:val="000F2ECF"/>
    <w:rsid w:val="00102B9F"/>
    <w:rsid w:val="00112637"/>
    <w:rsid w:val="00112ABC"/>
    <w:rsid w:val="00116F20"/>
    <w:rsid w:val="0012001E"/>
    <w:rsid w:val="00126A55"/>
    <w:rsid w:val="001339D4"/>
    <w:rsid w:val="00133A34"/>
    <w:rsid w:val="00133F08"/>
    <w:rsid w:val="001345E6"/>
    <w:rsid w:val="001378B0"/>
    <w:rsid w:val="00142E00"/>
    <w:rsid w:val="001441C5"/>
    <w:rsid w:val="0014769F"/>
    <w:rsid w:val="00151C05"/>
    <w:rsid w:val="00152793"/>
    <w:rsid w:val="00153B7E"/>
    <w:rsid w:val="001545A9"/>
    <w:rsid w:val="00162106"/>
    <w:rsid w:val="001637C7"/>
    <w:rsid w:val="0016480E"/>
    <w:rsid w:val="00171810"/>
    <w:rsid w:val="00174297"/>
    <w:rsid w:val="001757EF"/>
    <w:rsid w:val="00180E06"/>
    <w:rsid w:val="001817B3"/>
    <w:rsid w:val="00183014"/>
    <w:rsid w:val="001959C2"/>
    <w:rsid w:val="00196302"/>
    <w:rsid w:val="001A51E3"/>
    <w:rsid w:val="001A7968"/>
    <w:rsid w:val="001B026A"/>
    <w:rsid w:val="001B2E98"/>
    <w:rsid w:val="001B3483"/>
    <w:rsid w:val="001B3C1E"/>
    <w:rsid w:val="001B4494"/>
    <w:rsid w:val="001C0D8B"/>
    <w:rsid w:val="001C0DA8"/>
    <w:rsid w:val="001C623F"/>
    <w:rsid w:val="001D1507"/>
    <w:rsid w:val="001D301E"/>
    <w:rsid w:val="001D47A4"/>
    <w:rsid w:val="001D4AD7"/>
    <w:rsid w:val="001D6D77"/>
    <w:rsid w:val="001E0D8A"/>
    <w:rsid w:val="001E403B"/>
    <w:rsid w:val="001E67BA"/>
    <w:rsid w:val="001E74C2"/>
    <w:rsid w:val="001F4F82"/>
    <w:rsid w:val="001F5A48"/>
    <w:rsid w:val="001F6260"/>
    <w:rsid w:val="00200007"/>
    <w:rsid w:val="00202D70"/>
    <w:rsid w:val="002030A5"/>
    <w:rsid w:val="00203131"/>
    <w:rsid w:val="00205CA2"/>
    <w:rsid w:val="00212E88"/>
    <w:rsid w:val="00213C9C"/>
    <w:rsid w:val="002157EB"/>
    <w:rsid w:val="0022009E"/>
    <w:rsid w:val="00223241"/>
    <w:rsid w:val="0022425C"/>
    <w:rsid w:val="002246DE"/>
    <w:rsid w:val="00252BC4"/>
    <w:rsid w:val="00254014"/>
    <w:rsid w:val="00254B39"/>
    <w:rsid w:val="0026504D"/>
    <w:rsid w:val="00265711"/>
    <w:rsid w:val="00265A31"/>
    <w:rsid w:val="00273A2F"/>
    <w:rsid w:val="00280986"/>
    <w:rsid w:val="00281ECE"/>
    <w:rsid w:val="002831C7"/>
    <w:rsid w:val="002840C6"/>
    <w:rsid w:val="00295174"/>
    <w:rsid w:val="00296172"/>
    <w:rsid w:val="00296B92"/>
    <w:rsid w:val="002A1DED"/>
    <w:rsid w:val="002A2C22"/>
    <w:rsid w:val="002A66C1"/>
    <w:rsid w:val="002A7096"/>
    <w:rsid w:val="002B02EB"/>
    <w:rsid w:val="002C0602"/>
    <w:rsid w:val="002C1933"/>
    <w:rsid w:val="002C34FE"/>
    <w:rsid w:val="002D295E"/>
    <w:rsid w:val="002D3C06"/>
    <w:rsid w:val="002D5C16"/>
    <w:rsid w:val="002E0741"/>
    <w:rsid w:val="002F2476"/>
    <w:rsid w:val="002F3DFF"/>
    <w:rsid w:val="002F5E05"/>
    <w:rsid w:val="0030027C"/>
    <w:rsid w:val="003078A8"/>
    <w:rsid w:val="00307A76"/>
    <w:rsid w:val="00310E4B"/>
    <w:rsid w:val="00315A16"/>
    <w:rsid w:val="00317053"/>
    <w:rsid w:val="0032109C"/>
    <w:rsid w:val="00321433"/>
    <w:rsid w:val="00321865"/>
    <w:rsid w:val="00322B45"/>
    <w:rsid w:val="00323809"/>
    <w:rsid w:val="00323D41"/>
    <w:rsid w:val="00325414"/>
    <w:rsid w:val="003302F1"/>
    <w:rsid w:val="0034470E"/>
    <w:rsid w:val="003472C1"/>
    <w:rsid w:val="00352DB0"/>
    <w:rsid w:val="00361063"/>
    <w:rsid w:val="00361D19"/>
    <w:rsid w:val="00362136"/>
    <w:rsid w:val="0037094A"/>
    <w:rsid w:val="00371ED3"/>
    <w:rsid w:val="00372938"/>
    <w:rsid w:val="00372FFC"/>
    <w:rsid w:val="0037728A"/>
    <w:rsid w:val="00380B7D"/>
    <w:rsid w:val="00381A99"/>
    <w:rsid w:val="003829C2"/>
    <w:rsid w:val="003830B2"/>
    <w:rsid w:val="00384724"/>
    <w:rsid w:val="003919B7"/>
    <w:rsid w:val="00391D57"/>
    <w:rsid w:val="00392292"/>
    <w:rsid w:val="00394F45"/>
    <w:rsid w:val="00397109"/>
    <w:rsid w:val="003A277F"/>
    <w:rsid w:val="003A38E5"/>
    <w:rsid w:val="003A4205"/>
    <w:rsid w:val="003A5927"/>
    <w:rsid w:val="003A6C0C"/>
    <w:rsid w:val="003B1017"/>
    <w:rsid w:val="003B1F23"/>
    <w:rsid w:val="003B3C07"/>
    <w:rsid w:val="003B6081"/>
    <w:rsid w:val="003B6775"/>
    <w:rsid w:val="003C2C87"/>
    <w:rsid w:val="003C54B4"/>
    <w:rsid w:val="003C5FE2"/>
    <w:rsid w:val="003D05FB"/>
    <w:rsid w:val="003D1B16"/>
    <w:rsid w:val="003D2239"/>
    <w:rsid w:val="003D45BF"/>
    <w:rsid w:val="003D508A"/>
    <w:rsid w:val="003D537F"/>
    <w:rsid w:val="003D7247"/>
    <w:rsid w:val="003D7B75"/>
    <w:rsid w:val="003E0208"/>
    <w:rsid w:val="003E12D4"/>
    <w:rsid w:val="003E4B57"/>
    <w:rsid w:val="003E7F32"/>
    <w:rsid w:val="003F27E1"/>
    <w:rsid w:val="003F2A11"/>
    <w:rsid w:val="003F437A"/>
    <w:rsid w:val="003F53E0"/>
    <w:rsid w:val="003F5C2B"/>
    <w:rsid w:val="00400190"/>
    <w:rsid w:val="00401D5A"/>
    <w:rsid w:val="00402240"/>
    <w:rsid w:val="004023E9"/>
    <w:rsid w:val="00402AC7"/>
    <w:rsid w:val="004036AE"/>
    <w:rsid w:val="0040454A"/>
    <w:rsid w:val="00405462"/>
    <w:rsid w:val="00405954"/>
    <w:rsid w:val="0041230D"/>
    <w:rsid w:val="00413F83"/>
    <w:rsid w:val="0041490C"/>
    <w:rsid w:val="00416191"/>
    <w:rsid w:val="00416721"/>
    <w:rsid w:val="00416BA4"/>
    <w:rsid w:val="00421EF0"/>
    <w:rsid w:val="004224FA"/>
    <w:rsid w:val="00423D07"/>
    <w:rsid w:val="00427936"/>
    <w:rsid w:val="00431348"/>
    <w:rsid w:val="0043320B"/>
    <w:rsid w:val="0044346F"/>
    <w:rsid w:val="004436FA"/>
    <w:rsid w:val="00453FF6"/>
    <w:rsid w:val="0046520A"/>
    <w:rsid w:val="00465D4A"/>
    <w:rsid w:val="004672AB"/>
    <w:rsid w:val="004714FE"/>
    <w:rsid w:val="00477BAA"/>
    <w:rsid w:val="00480782"/>
    <w:rsid w:val="00481007"/>
    <w:rsid w:val="00491C18"/>
    <w:rsid w:val="00492305"/>
    <w:rsid w:val="00495053"/>
    <w:rsid w:val="0049514A"/>
    <w:rsid w:val="0049685D"/>
    <w:rsid w:val="004A1F59"/>
    <w:rsid w:val="004A246A"/>
    <w:rsid w:val="004A29BE"/>
    <w:rsid w:val="004A3225"/>
    <w:rsid w:val="004A33EE"/>
    <w:rsid w:val="004A3AA8"/>
    <w:rsid w:val="004A5B13"/>
    <w:rsid w:val="004B13C7"/>
    <w:rsid w:val="004B1845"/>
    <w:rsid w:val="004B4C26"/>
    <w:rsid w:val="004B5049"/>
    <w:rsid w:val="004B778F"/>
    <w:rsid w:val="004C0609"/>
    <w:rsid w:val="004D141F"/>
    <w:rsid w:val="004D2742"/>
    <w:rsid w:val="004D6310"/>
    <w:rsid w:val="004E0062"/>
    <w:rsid w:val="004E05A1"/>
    <w:rsid w:val="004E790B"/>
    <w:rsid w:val="004F472A"/>
    <w:rsid w:val="004F5E57"/>
    <w:rsid w:val="004F6710"/>
    <w:rsid w:val="00500C3E"/>
    <w:rsid w:val="00501710"/>
    <w:rsid w:val="00502849"/>
    <w:rsid w:val="00504334"/>
    <w:rsid w:val="0050498D"/>
    <w:rsid w:val="005104D7"/>
    <w:rsid w:val="00510B9E"/>
    <w:rsid w:val="005175E8"/>
    <w:rsid w:val="00521FBF"/>
    <w:rsid w:val="0053217B"/>
    <w:rsid w:val="00536BC2"/>
    <w:rsid w:val="005370CD"/>
    <w:rsid w:val="005425E1"/>
    <w:rsid w:val="005427C5"/>
    <w:rsid w:val="00542CF6"/>
    <w:rsid w:val="00553C03"/>
    <w:rsid w:val="00563474"/>
    <w:rsid w:val="00563692"/>
    <w:rsid w:val="00567C7A"/>
    <w:rsid w:val="005704EA"/>
    <w:rsid w:val="00571679"/>
    <w:rsid w:val="00577C16"/>
    <w:rsid w:val="005844E7"/>
    <w:rsid w:val="00585611"/>
    <w:rsid w:val="0058781F"/>
    <w:rsid w:val="005908B8"/>
    <w:rsid w:val="005915D8"/>
    <w:rsid w:val="0059512E"/>
    <w:rsid w:val="005A3787"/>
    <w:rsid w:val="005A4D13"/>
    <w:rsid w:val="005A6DD2"/>
    <w:rsid w:val="005B07A9"/>
    <w:rsid w:val="005B4E8B"/>
    <w:rsid w:val="005B6DA7"/>
    <w:rsid w:val="005B7333"/>
    <w:rsid w:val="005C0BD0"/>
    <w:rsid w:val="005C0F62"/>
    <w:rsid w:val="005C385D"/>
    <w:rsid w:val="005D09E9"/>
    <w:rsid w:val="005D3B20"/>
    <w:rsid w:val="005D6661"/>
    <w:rsid w:val="005E386B"/>
    <w:rsid w:val="005E4759"/>
    <w:rsid w:val="005E4E6D"/>
    <w:rsid w:val="005E5C68"/>
    <w:rsid w:val="005E65C0"/>
    <w:rsid w:val="005F0390"/>
    <w:rsid w:val="005F0F95"/>
    <w:rsid w:val="005F1620"/>
    <w:rsid w:val="005F2A74"/>
    <w:rsid w:val="005F523C"/>
    <w:rsid w:val="005F6EF1"/>
    <w:rsid w:val="00601321"/>
    <w:rsid w:val="00605DDA"/>
    <w:rsid w:val="006072CD"/>
    <w:rsid w:val="00612023"/>
    <w:rsid w:val="00614190"/>
    <w:rsid w:val="00622A99"/>
    <w:rsid w:val="00622E67"/>
    <w:rsid w:val="00626B57"/>
    <w:rsid w:val="00626EDC"/>
    <w:rsid w:val="00635976"/>
    <w:rsid w:val="00637319"/>
    <w:rsid w:val="00641949"/>
    <w:rsid w:val="006470EC"/>
    <w:rsid w:val="006542D6"/>
    <w:rsid w:val="0065598E"/>
    <w:rsid w:val="00655AF2"/>
    <w:rsid w:val="00655BC5"/>
    <w:rsid w:val="006562A8"/>
    <w:rsid w:val="006568BE"/>
    <w:rsid w:val="0066025D"/>
    <w:rsid w:val="0066091A"/>
    <w:rsid w:val="00673C35"/>
    <w:rsid w:val="006740BC"/>
    <w:rsid w:val="006759AB"/>
    <w:rsid w:val="006773EC"/>
    <w:rsid w:val="00680504"/>
    <w:rsid w:val="00681CD9"/>
    <w:rsid w:val="00683E30"/>
    <w:rsid w:val="006848FF"/>
    <w:rsid w:val="00684D31"/>
    <w:rsid w:val="00685BFD"/>
    <w:rsid w:val="00687024"/>
    <w:rsid w:val="00693FDA"/>
    <w:rsid w:val="006949D3"/>
    <w:rsid w:val="00695E22"/>
    <w:rsid w:val="00695EED"/>
    <w:rsid w:val="006B2765"/>
    <w:rsid w:val="006B7093"/>
    <w:rsid w:val="006B7417"/>
    <w:rsid w:val="006C1974"/>
    <w:rsid w:val="006C5A6F"/>
    <w:rsid w:val="006C68B6"/>
    <w:rsid w:val="006C7A74"/>
    <w:rsid w:val="006D3691"/>
    <w:rsid w:val="006D453C"/>
    <w:rsid w:val="006E33BE"/>
    <w:rsid w:val="006E5EF0"/>
    <w:rsid w:val="006F3563"/>
    <w:rsid w:val="006F42B9"/>
    <w:rsid w:val="006F6103"/>
    <w:rsid w:val="006F7C8A"/>
    <w:rsid w:val="00704E00"/>
    <w:rsid w:val="007209E7"/>
    <w:rsid w:val="007228E2"/>
    <w:rsid w:val="007254AC"/>
    <w:rsid w:val="00726182"/>
    <w:rsid w:val="007268F3"/>
    <w:rsid w:val="00727635"/>
    <w:rsid w:val="00732329"/>
    <w:rsid w:val="00733093"/>
    <w:rsid w:val="007337CA"/>
    <w:rsid w:val="00734CE4"/>
    <w:rsid w:val="00735123"/>
    <w:rsid w:val="00737314"/>
    <w:rsid w:val="00737A6E"/>
    <w:rsid w:val="00741837"/>
    <w:rsid w:val="007453E6"/>
    <w:rsid w:val="00746C17"/>
    <w:rsid w:val="00747D29"/>
    <w:rsid w:val="0075212F"/>
    <w:rsid w:val="00754C04"/>
    <w:rsid w:val="007618DF"/>
    <w:rsid w:val="00766F79"/>
    <w:rsid w:val="0077309D"/>
    <w:rsid w:val="007774EE"/>
    <w:rsid w:val="00781822"/>
    <w:rsid w:val="00783F21"/>
    <w:rsid w:val="00784DB1"/>
    <w:rsid w:val="00785759"/>
    <w:rsid w:val="00787159"/>
    <w:rsid w:val="0079043A"/>
    <w:rsid w:val="00791668"/>
    <w:rsid w:val="00791AA1"/>
    <w:rsid w:val="007962CC"/>
    <w:rsid w:val="0079725B"/>
    <w:rsid w:val="007A3793"/>
    <w:rsid w:val="007B4BC5"/>
    <w:rsid w:val="007C1BA2"/>
    <w:rsid w:val="007C2B48"/>
    <w:rsid w:val="007D20E9"/>
    <w:rsid w:val="007D3671"/>
    <w:rsid w:val="007D7881"/>
    <w:rsid w:val="007D7E3A"/>
    <w:rsid w:val="007E0E10"/>
    <w:rsid w:val="007E4768"/>
    <w:rsid w:val="007E4BB5"/>
    <w:rsid w:val="007E777B"/>
    <w:rsid w:val="007F2070"/>
    <w:rsid w:val="007F31C1"/>
    <w:rsid w:val="007F38D9"/>
    <w:rsid w:val="007F63C1"/>
    <w:rsid w:val="007F7B02"/>
    <w:rsid w:val="008024EA"/>
    <w:rsid w:val="00803F7A"/>
    <w:rsid w:val="008053F5"/>
    <w:rsid w:val="00807AF7"/>
    <w:rsid w:val="00810198"/>
    <w:rsid w:val="008116C4"/>
    <w:rsid w:val="00814910"/>
    <w:rsid w:val="00815DA8"/>
    <w:rsid w:val="0082194D"/>
    <w:rsid w:val="008221F9"/>
    <w:rsid w:val="00826EF5"/>
    <w:rsid w:val="008308AB"/>
    <w:rsid w:val="00831693"/>
    <w:rsid w:val="00832F66"/>
    <w:rsid w:val="00840104"/>
    <w:rsid w:val="00840C1F"/>
    <w:rsid w:val="008411C9"/>
    <w:rsid w:val="00841FC5"/>
    <w:rsid w:val="00845709"/>
    <w:rsid w:val="008576BD"/>
    <w:rsid w:val="00860463"/>
    <w:rsid w:val="00863DA3"/>
    <w:rsid w:val="008675DE"/>
    <w:rsid w:val="008733DA"/>
    <w:rsid w:val="008850E4"/>
    <w:rsid w:val="00890C02"/>
    <w:rsid w:val="008939AB"/>
    <w:rsid w:val="008A12F5"/>
    <w:rsid w:val="008A3F62"/>
    <w:rsid w:val="008A7AA5"/>
    <w:rsid w:val="008B1587"/>
    <w:rsid w:val="008B1B01"/>
    <w:rsid w:val="008B351A"/>
    <w:rsid w:val="008B3BCD"/>
    <w:rsid w:val="008B4FD3"/>
    <w:rsid w:val="008B6DF8"/>
    <w:rsid w:val="008B7C42"/>
    <w:rsid w:val="008C106C"/>
    <w:rsid w:val="008C10F1"/>
    <w:rsid w:val="008C1926"/>
    <w:rsid w:val="008C1E99"/>
    <w:rsid w:val="008D59F4"/>
    <w:rsid w:val="008E0085"/>
    <w:rsid w:val="008E2AA6"/>
    <w:rsid w:val="008E311B"/>
    <w:rsid w:val="008E3841"/>
    <w:rsid w:val="008F46E7"/>
    <w:rsid w:val="008F5F10"/>
    <w:rsid w:val="008F6F0B"/>
    <w:rsid w:val="009018DC"/>
    <w:rsid w:val="009028C2"/>
    <w:rsid w:val="00907BA7"/>
    <w:rsid w:val="0091064E"/>
    <w:rsid w:val="00911FC5"/>
    <w:rsid w:val="00931A10"/>
    <w:rsid w:val="00937F8C"/>
    <w:rsid w:val="009459AC"/>
    <w:rsid w:val="00947967"/>
    <w:rsid w:val="00955201"/>
    <w:rsid w:val="00956DDF"/>
    <w:rsid w:val="00963742"/>
    <w:rsid w:val="00965200"/>
    <w:rsid w:val="009668B3"/>
    <w:rsid w:val="00971471"/>
    <w:rsid w:val="009746C3"/>
    <w:rsid w:val="0097494B"/>
    <w:rsid w:val="009849C2"/>
    <w:rsid w:val="00984D24"/>
    <w:rsid w:val="009858EB"/>
    <w:rsid w:val="00991538"/>
    <w:rsid w:val="00994C0D"/>
    <w:rsid w:val="009973E8"/>
    <w:rsid w:val="009A3F47"/>
    <w:rsid w:val="009B0046"/>
    <w:rsid w:val="009C1440"/>
    <w:rsid w:val="009C2107"/>
    <w:rsid w:val="009C5D9E"/>
    <w:rsid w:val="009C5DC5"/>
    <w:rsid w:val="009D2C3E"/>
    <w:rsid w:val="009E0625"/>
    <w:rsid w:val="009E2A5D"/>
    <w:rsid w:val="009E3034"/>
    <w:rsid w:val="009E33E2"/>
    <w:rsid w:val="009E549F"/>
    <w:rsid w:val="009F28A8"/>
    <w:rsid w:val="009F2A4A"/>
    <w:rsid w:val="009F473E"/>
    <w:rsid w:val="009F682A"/>
    <w:rsid w:val="00A022BE"/>
    <w:rsid w:val="00A07B4B"/>
    <w:rsid w:val="00A135A6"/>
    <w:rsid w:val="00A24C95"/>
    <w:rsid w:val="00A2599A"/>
    <w:rsid w:val="00A26094"/>
    <w:rsid w:val="00A301BF"/>
    <w:rsid w:val="00A302B2"/>
    <w:rsid w:val="00A331B4"/>
    <w:rsid w:val="00A3484E"/>
    <w:rsid w:val="00A356D3"/>
    <w:rsid w:val="00A36ADA"/>
    <w:rsid w:val="00A438D8"/>
    <w:rsid w:val="00A455B1"/>
    <w:rsid w:val="00A473F5"/>
    <w:rsid w:val="00A47AB5"/>
    <w:rsid w:val="00A51F9D"/>
    <w:rsid w:val="00A5416A"/>
    <w:rsid w:val="00A57651"/>
    <w:rsid w:val="00A61E7C"/>
    <w:rsid w:val="00A639F4"/>
    <w:rsid w:val="00A663D5"/>
    <w:rsid w:val="00A732ED"/>
    <w:rsid w:val="00A81A32"/>
    <w:rsid w:val="00A835BD"/>
    <w:rsid w:val="00A85437"/>
    <w:rsid w:val="00A866B6"/>
    <w:rsid w:val="00A97B15"/>
    <w:rsid w:val="00AA04CA"/>
    <w:rsid w:val="00AA1743"/>
    <w:rsid w:val="00AA42D5"/>
    <w:rsid w:val="00AB2FAB"/>
    <w:rsid w:val="00AB5C14"/>
    <w:rsid w:val="00AB6129"/>
    <w:rsid w:val="00AB67BC"/>
    <w:rsid w:val="00AC1EE7"/>
    <w:rsid w:val="00AC333F"/>
    <w:rsid w:val="00AC48A6"/>
    <w:rsid w:val="00AC585C"/>
    <w:rsid w:val="00AC7550"/>
    <w:rsid w:val="00AD0E14"/>
    <w:rsid w:val="00AD1925"/>
    <w:rsid w:val="00AD1D4C"/>
    <w:rsid w:val="00AD366F"/>
    <w:rsid w:val="00AE067D"/>
    <w:rsid w:val="00AE7900"/>
    <w:rsid w:val="00AF1181"/>
    <w:rsid w:val="00AF2F79"/>
    <w:rsid w:val="00AF4653"/>
    <w:rsid w:val="00AF7720"/>
    <w:rsid w:val="00AF7DB7"/>
    <w:rsid w:val="00B005F9"/>
    <w:rsid w:val="00B022CE"/>
    <w:rsid w:val="00B02B04"/>
    <w:rsid w:val="00B05F63"/>
    <w:rsid w:val="00B10D02"/>
    <w:rsid w:val="00B17E12"/>
    <w:rsid w:val="00B201E2"/>
    <w:rsid w:val="00B249B3"/>
    <w:rsid w:val="00B265B0"/>
    <w:rsid w:val="00B27919"/>
    <w:rsid w:val="00B31A97"/>
    <w:rsid w:val="00B34E85"/>
    <w:rsid w:val="00B43172"/>
    <w:rsid w:val="00B43A31"/>
    <w:rsid w:val="00B443E4"/>
    <w:rsid w:val="00B46A7A"/>
    <w:rsid w:val="00B5484D"/>
    <w:rsid w:val="00B55AAA"/>
    <w:rsid w:val="00B563EA"/>
    <w:rsid w:val="00B56CDF"/>
    <w:rsid w:val="00B60E51"/>
    <w:rsid w:val="00B63A54"/>
    <w:rsid w:val="00B63F8D"/>
    <w:rsid w:val="00B70538"/>
    <w:rsid w:val="00B77D18"/>
    <w:rsid w:val="00B8313A"/>
    <w:rsid w:val="00B93503"/>
    <w:rsid w:val="00B93717"/>
    <w:rsid w:val="00B96A31"/>
    <w:rsid w:val="00B9769E"/>
    <w:rsid w:val="00BA2DBB"/>
    <w:rsid w:val="00BA31E8"/>
    <w:rsid w:val="00BA55E0"/>
    <w:rsid w:val="00BA6BD4"/>
    <w:rsid w:val="00BA6C7A"/>
    <w:rsid w:val="00BB17D1"/>
    <w:rsid w:val="00BB1A02"/>
    <w:rsid w:val="00BB3752"/>
    <w:rsid w:val="00BB6656"/>
    <w:rsid w:val="00BB6688"/>
    <w:rsid w:val="00BC26D4"/>
    <w:rsid w:val="00BD33E6"/>
    <w:rsid w:val="00BD5ECC"/>
    <w:rsid w:val="00BD6612"/>
    <w:rsid w:val="00BD7C86"/>
    <w:rsid w:val="00BE0C80"/>
    <w:rsid w:val="00BE32F4"/>
    <w:rsid w:val="00BE5811"/>
    <w:rsid w:val="00BF2A42"/>
    <w:rsid w:val="00BF7424"/>
    <w:rsid w:val="00C03D8C"/>
    <w:rsid w:val="00C05173"/>
    <w:rsid w:val="00C055EC"/>
    <w:rsid w:val="00C10D71"/>
    <w:rsid w:val="00C10DC9"/>
    <w:rsid w:val="00C12FB3"/>
    <w:rsid w:val="00C17341"/>
    <w:rsid w:val="00C20411"/>
    <w:rsid w:val="00C22F06"/>
    <w:rsid w:val="00C24EEF"/>
    <w:rsid w:val="00C25CF6"/>
    <w:rsid w:val="00C26C36"/>
    <w:rsid w:val="00C27F87"/>
    <w:rsid w:val="00C32768"/>
    <w:rsid w:val="00C431DF"/>
    <w:rsid w:val="00C456BD"/>
    <w:rsid w:val="00C530DC"/>
    <w:rsid w:val="00C5350D"/>
    <w:rsid w:val="00C54F8F"/>
    <w:rsid w:val="00C6050B"/>
    <w:rsid w:val="00C6123C"/>
    <w:rsid w:val="00C6311A"/>
    <w:rsid w:val="00C7084D"/>
    <w:rsid w:val="00C7315E"/>
    <w:rsid w:val="00C74FBC"/>
    <w:rsid w:val="00C75895"/>
    <w:rsid w:val="00C83C9F"/>
    <w:rsid w:val="00C90914"/>
    <w:rsid w:val="00C90CE2"/>
    <w:rsid w:val="00C94840"/>
    <w:rsid w:val="00CA4EE3"/>
    <w:rsid w:val="00CA7A6B"/>
    <w:rsid w:val="00CB027F"/>
    <w:rsid w:val="00CB546C"/>
    <w:rsid w:val="00CB742C"/>
    <w:rsid w:val="00CB78BB"/>
    <w:rsid w:val="00CC0EBB"/>
    <w:rsid w:val="00CC1A80"/>
    <w:rsid w:val="00CC6297"/>
    <w:rsid w:val="00CC7690"/>
    <w:rsid w:val="00CD1986"/>
    <w:rsid w:val="00CD1FAE"/>
    <w:rsid w:val="00CD249B"/>
    <w:rsid w:val="00CD4D2A"/>
    <w:rsid w:val="00CD54BF"/>
    <w:rsid w:val="00CD777F"/>
    <w:rsid w:val="00CE4D5C"/>
    <w:rsid w:val="00CE6377"/>
    <w:rsid w:val="00CF05DA"/>
    <w:rsid w:val="00CF52AE"/>
    <w:rsid w:val="00CF58EB"/>
    <w:rsid w:val="00CF6FEC"/>
    <w:rsid w:val="00D0106E"/>
    <w:rsid w:val="00D06383"/>
    <w:rsid w:val="00D1532A"/>
    <w:rsid w:val="00D20E85"/>
    <w:rsid w:val="00D24615"/>
    <w:rsid w:val="00D35EFD"/>
    <w:rsid w:val="00D37842"/>
    <w:rsid w:val="00D42DC2"/>
    <w:rsid w:val="00D4302B"/>
    <w:rsid w:val="00D511A2"/>
    <w:rsid w:val="00D537E1"/>
    <w:rsid w:val="00D5399A"/>
    <w:rsid w:val="00D54EF3"/>
    <w:rsid w:val="00D55BB2"/>
    <w:rsid w:val="00D6091A"/>
    <w:rsid w:val="00D6605A"/>
    <w:rsid w:val="00D6695F"/>
    <w:rsid w:val="00D75367"/>
    <w:rsid w:val="00D75644"/>
    <w:rsid w:val="00D81656"/>
    <w:rsid w:val="00D82D6C"/>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1FBB"/>
    <w:rsid w:val="00DD30E9"/>
    <w:rsid w:val="00DD4F47"/>
    <w:rsid w:val="00DD7FBB"/>
    <w:rsid w:val="00DE0B9F"/>
    <w:rsid w:val="00DE2A9E"/>
    <w:rsid w:val="00DE4238"/>
    <w:rsid w:val="00DE657F"/>
    <w:rsid w:val="00DF0956"/>
    <w:rsid w:val="00DF1218"/>
    <w:rsid w:val="00DF6462"/>
    <w:rsid w:val="00E00306"/>
    <w:rsid w:val="00E0124E"/>
    <w:rsid w:val="00E02FA0"/>
    <w:rsid w:val="00E036DC"/>
    <w:rsid w:val="00E10454"/>
    <w:rsid w:val="00E112E5"/>
    <w:rsid w:val="00E122D8"/>
    <w:rsid w:val="00E12CC8"/>
    <w:rsid w:val="00E15352"/>
    <w:rsid w:val="00E165DB"/>
    <w:rsid w:val="00E219C8"/>
    <w:rsid w:val="00E21CC7"/>
    <w:rsid w:val="00E24786"/>
    <w:rsid w:val="00E24D9E"/>
    <w:rsid w:val="00E25849"/>
    <w:rsid w:val="00E278EE"/>
    <w:rsid w:val="00E30129"/>
    <w:rsid w:val="00E3197E"/>
    <w:rsid w:val="00E32988"/>
    <w:rsid w:val="00E33EAB"/>
    <w:rsid w:val="00E342F8"/>
    <w:rsid w:val="00E351ED"/>
    <w:rsid w:val="00E37B06"/>
    <w:rsid w:val="00E6034B"/>
    <w:rsid w:val="00E61F27"/>
    <w:rsid w:val="00E6549E"/>
    <w:rsid w:val="00E6579E"/>
    <w:rsid w:val="00E65EDE"/>
    <w:rsid w:val="00E70F81"/>
    <w:rsid w:val="00E72F23"/>
    <w:rsid w:val="00E7476C"/>
    <w:rsid w:val="00E76841"/>
    <w:rsid w:val="00E76A49"/>
    <w:rsid w:val="00E77055"/>
    <w:rsid w:val="00E77460"/>
    <w:rsid w:val="00E83ABC"/>
    <w:rsid w:val="00E844F2"/>
    <w:rsid w:val="00E90AD0"/>
    <w:rsid w:val="00E90AD4"/>
    <w:rsid w:val="00E92FCB"/>
    <w:rsid w:val="00EA147F"/>
    <w:rsid w:val="00EA4A27"/>
    <w:rsid w:val="00EA4FA6"/>
    <w:rsid w:val="00EA672A"/>
    <w:rsid w:val="00EB1A25"/>
    <w:rsid w:val="00EC2D96"/>
    <w:rsid w:val="00EC7363"/>
    <w:rsid w:val="00ED03AB"/>
    <w:rsid w:val="00ED1963"/>
    <w:rsid w:val="00ED1CD4"/>
    <w:rsid w:val="00ED1D2B"/>
    <w:rsid w:val="00ED4764"/>
    <w:rsid w:val="00ED64B5"/>
    <w:rsid w:val="00ED6CC0"/>
    <w:rsid w:val="00EE7B43"/>
    <w:rsid w:val="00EE7CCA"/>
    <w:rsid w:val="00EF315C"/>
    <w:rsid w:val="00EF5026"/>
    <w:rsid w:val="00EF65BC"/>
    <w:rsid w:val="00EF7BC6"/>
    <w:rsid w:val="00F066F9"/>
    <w:rsid w:val="00F16A14"/>
    <w:rsid w:val="00F2227F"/>
    <w:rsid w:val="00F275A4"/>
    <w:rsid w:val="00F33194"/>
    <w:rsid w:val="00F362D7"/>
    <w:rsid w:val="00F37D7B"/>
    <w:rsid w:val="00F43D4F"/>
    <w:rsid w:val="00F5314C"/>
    <w:rsid w:val="00F5688C"/>
    <w:rsid w:val="00F56AF0"/>
    <w:rsid w:val="00F57510"/>
    <w:rsid w:val="00F5775F"/>
    <w:rsid w:val="00F60048"/>
    <w:rsid w:val="00F62239"/>
    <w:rsid w:val="00F635DD"/>
    <w:rsid w:val="00F6627B"/>
    <w:rsid w:val="00F7336E"/>
    <w:rsid w:val="00F734F2"/>
    <w:rsid w:val="00F7370A"/>
    <w:rsid w:val="00F75052"/>
    <w:rsid w:val="00F804D3"/>
    <w:rsid w:val="00F816CB"/>
    <w:rsid w:val="00F81CD2"/>
    <w:rsid w:val="00F82641"/>
    <w:rsid w:val="00F90F18"/>
    <w:rsid w:val="00F91562"/>
    <w:rsid w:val="00F937E4"/>
    <w:rsid w:val="00F948C5"/>
    <w:rsid w:val="00F95701"/>
    <w:rsid w:val="00F95EE7"/>
    <w:rsid w:val="00F96B0C"/>
    <w:rsid w:val="00FA2044"/>
    <w:rsid w:val="00FA39E6"/>
    <w:rsid w:val="00FA7BC9"/>
    <w:rsid w:val="00FB378E"/>
    <w:rsid w:val="00FB37F1"/>
    <w:rsid w:val="00FB47C0"/>
    <w:rsid w:val="00FB501B"/>
    <w:rsid w:val="00FB7770"/>
    <w:rsid w:val="00FD142B"/>
    <w:rsid w:val="00FD3B91"/>
    <w:rsid w:val="00FD576B"/>
    <w:rsid w:val="00FD579E"/>
    <w:rsid w:val="00FD6845"/>
    <w:rsid w:val="00FE4516"/>
    <w:rsid w:val="00FE64C8"/>
    <w:rsid w:val="00FF5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72FA48-FB2F-40CA-97EA-FB8D1FEE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節,an章節k"/>
    <w:basedOn w:val="a6"/>
    <w:qFormat/>
    <w:rsid w:val="004F5E57"/>
    <w:pPr>
      <w:numPr>
        <w:numId w:val="7"/>
      </w:numPr>
      <w:outlineLvl w:val="0"/>
    </w:pPr>
    <w:rPr>
      <w:rFonts w:hAnsi="Arial"/>
      <w:bCs/>
      <w:kern w:val="32"/>
      <w:szCs w:val="52"/>
    </w:rPr>
  </w:style>
  <w:style w:type="paragraph" w:styleId="2">
    <w:name w:val="heading 2"/>
    <w:aliases w:val="一,標題 2 字元1"/>
    <w:basedOn w:val="a6"/>
    <w:qFormat/>
    <w:rsid w:val="004F5E57"/>
    <w:pPr>
      <w:numPr>
        <w:ilvl w:val="1"/>
        <w:numId w:val="7"/>
      </w:numPr>
      <w:ind w:left="1021"/>
      <w:outlineLvl w:val="1"/>
    </w:pPr>
    <w:rPr>
      <w:rFonts w:hAnsi="Arial"/>
      <w:bCs/>
      <w:kern w:val="32"/>
      <w:szCs w:val="48"/>
    </w:rPr>
  </w:style>
  <w:style w:type="paragraph" w:styleId="3">
    <w:name w:val="heading 3"/>
    <w:aliases w:val="(一),黑16"/>
    <w:basedOn w:val="a6"/>
    <w:qFormat/>
    <w:rsid w:val="004F5E57"/>
    <w:pPr>
      <w:numPr>
        <w:ilvl w:val="2"/>
        <w:numId w:val="7"/>
      </w:numPr>
      <w:ind w:left="1361"/>
      <w:outlineLvl w:val="2"/>
    </w:pPr>
    <w:rPr>
      <w:rFonts w:hAnsi="Arial"/>
      <w:bCs/>
      <w:kern w:val="32"/>
      <w:szCs w:val="36"/>
    </w:rPr>
  </w:style>
  <w:style w:type="paragraph" w:styleId="4">
    <w:name w:val="heading 4"/>
    <w:aliases w:val="1,標題 4 字元,標題 4 字元1 字元,1 字元 字元"/>
    <w:basedOn w:val="a6"/>
    <w:qFormat/>
    <w:rsid w:val="004F5E57"/>
    <w:pPr>
      <w:numPr>
        <w:ilvl w:val="3"/>
        <w:numId w:val="7"/>
      </w:numPr>
      <w:ind w:left="1701"/>
      <w:outlineLvl w:val="3"/>
    </w:pPr>
    <w:rPr>
      <w:rFonts w:hAnsi="Arial"/>
      <w:kern w:val="32"/>
      <w:szCs w:val="36"/>
    </w:rPr>
  </w:style>
  <w:style w:type="paragraph" w:styleId="5">
    <w:name w:val="heading 5"/>
    <w:aliases w:val="(1),(1) 字元"/>
    <w:basedOn w:val="a6"/>
    <w:qFormat/>
    <w:rsid w:val="004F5E57"/>
    <w:pPr>
      <w:numPr>
        <w:ilvl w:val="4"/>
        <w:numId w:val="7"/>
      </w:numPr>
      <w:ind w:left="2552"/>
      <w:outlineLvl w:val="4"/>
    </w:pPr>
    <w:rPr>
      <w:rFonts w:hAnsi="Arial"/>
      <w:bCs/>
      <w:kern w:val="32"/>
      <w:szCs w:val="36"/>
    </w:rPr>
  </w:style>
  <w:style w:type="paragraph" w:styleId="6">
    <w:name w:val="heading 6"/>
    <w:aliases w:val="A,標題 6 字元,A 字元 字元 字元 字元"/>
    <w:basedOn w:val="a6"/>
    <w:qFormat/>
    <w:rsid w:val="004F5E57"/>
    <w:pPr>
      <w:numPr>
        <w:ilvl w:val="5"/>
        <w:numId w:val="7"/>
      </w:numPr>
      <w:tabs>
        <w:tab w:val="left" w:pos="2094"/>
      </w:tabs>
      <w:outlineLvl w:val="5"/>
    </w:pPr>
    <w:rPr>
      <w:rFonts w:hAnsi="Arial"/>
      <w:kern w:val="32"/>
      <w:szCs w:val="36"/>
    </w:rPr>
  </w:style>
  <w:style w:type="paragraph" w:styleId="7">
    <w:name w:val="heading 7"/>
    <w:aliases w:val="(A)"/>
    <w:basedOn w:val="a6"/>
    <w:qFormat/>
    <w:rsid w:val="004F5E57"/>
    <w:pPr>
      <w:numPr>
        <w:ilvl w:val="6"/>
        <w:numId w:val="7"/>
      </w:numPr>
      <w:outlineLvl w:val="6"/>
    </w:pPr>
    <w:rPr>
      <w:rFonts w:hAnsi="Arial"/>
      <w:bCs/>
      <w:kern w:val="32"/>
      <w:szCs w:val="36"/>
    </w:rPr>
  </w:style>
  <w:style w:type="paragraph" w:styleId="8">
    <w:name w:val="heading 8"/>
    <w:aliases w:val="a"/>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480"/>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unhideWhenUsed/>
    <w:rsid w:val="008308AB"/>
    <w:pPr>
      <w:snapToGrid w:val="0"/>
      <w:jc w:val="left"/>
    </w:pPr>
    <w:rPr>
      <w:sz w:val="20"/>
    </w:rPr>
  </w:style>
  <w:style w:type="character" w:customStyle="1" w:styleId="aff">
    <w:name w:val="註腳文字 字元"/>
    <w:basedOn w:val="a7"/>
    <w:link w:val="afe"/>
    <w:uiPriority w:val="99"/>
    <w:rsid w:val="008308AB"/>
    <w:rPr>
      <w:rFonts w:ascii="標楷體" w:eastAsia="標楷體"/>
      <w:kern w:val="2"/>
    </w:rPr>
  </w:style>
  <w:style w:type="character" w:styleId="aff0">
    <w:name w:val="footnote reference"/>
    <w:basedOn w:val="a7"/>
    <w:uiPriority w:val="99"/>
    <w:semiHidden/>
    <w:unhideWhenUsed/>
    <w:rsid w:val="008308AB"/>
    <w:rPr>
      <w:vertAlign w:val="superscript"/>
    </w:rPr>
  </w:style>
  <w:style w:type="character" w:customStyle="1" w:styleId="af9">
    <w:name w:val="清單段落 字元"/>
    <w:link w:val="af8"/>
    <w:uiPriority w:val="34"/>
    <w:locked/>
    <w:rsid w:val="009C5DC5"/>
    <w:rPr>
      <w:rFonts w:ascii="標楷體" w:eastAsia="標楷體"/>
      <w:kern w:val="2"/>
      <w:sz w:val="32"/>
    </w:rPr>
  </w:style>
  <w:style w:type="paragraph" w:customStyle="1" w:styleId="aff1">
    <w:name w:val="分項段落"/>
    <w:basedOn w:val="a6"/>
    <w:qFormat/>
    <w:rsid w:val="001C623F"/>
    <w:pPr>
      <w:overflowPunct/>
      <w:autoSpaceDE/>
      <w:autoSpaceDN/>
      <w:jc w:val="left"/>
    </w:pPr>
    <w:rPr>
      <w:rFonts w:ascii="Times New Roman" w:eastAsia="新細明體"/>
      <w:color w:val="00000A"/>
      <w:sz w:val="24"/>
    </w:rPr>
  </w:style>
  <w:style w:type="paragraph" w:customStyle="1" w:styleId="110">
    <w:name w:val="標題 11"/>
    <w:basedOn w:val="a6"/>
    <w:link w:val="13"/>
    <w:qFormat/>
    <w:rsid w:val="00C90CE2"/>
    <w:pPr>
      <w:keepNext/>
      <w:overflowPunct/>
      <w:autoSpaceDE/>
      <w:autoSpaceDN/>
      <w:spacing w:before="180" w:after="180" w:line="720" w:lineRule="auto"/>
      <w:jc w:val="left"/>
      <w:outlineLvl w:val="0"/>
    </w:pPr>
    <w:rPr>
      <w:rFonts w:ascii="Cambria" w:eastAsia="新細明體" w:hAnsi="Cambria"/>
      <w:b/>
      <w:bCs/>
      <w:color w:val="00000A"/>
      <w:sz w:val="52"/>
      <w:szCs w:val="52"/>
    </w:rPr>
  </w:style>
  <w:style w:type="character" w:customStyle="1" w:styleId="13">
    <w:name w:val="標題 1 字元"/>
    <w:basedOn w:val="a7"/>
    <w:link w:val="110"/>
    <w:qFormat/>
    <w:rsid w:val="00C90CE2"/>
    <w:rPr>
      <w:rFonts w:ascii="Cambria" w:hAnsi="Cambria"/>
      <w:b/>
      <w:bCs/>
      <w:color w:val="00000A"/>
      <w:kern w:val="2"/>
      <w:sz w:val="52"/>
      <w:szCs w:val="52"/>
    </w:rPr>
  </w:style>
  <w:style w:type="paragraph" w:customStyle="1" w:styleId="shan">
    <w:name w:val="shan小節"/>
    <w:basedOn w:val="a6"/>
    <w:qFormat/>
    <w:rsid w:val="00C90CE2"/>
    <w:pPr>
      <w:widowControl/>
      <w:overflowPunct/>
      <w:autoSpaceDE/>
      <w:autoSpaceDN/>
      <w:spacing w:line="276" w:lineRule="auto"/>
      <w:ind w:firstLine="280"/>
    </w:pPr>
    <w:rPr>
      <w:rFonts w:ascii="Times New Roman"/>
      <w:b/>
      <w:color w:val="00000A"/>
      <w:kern w:val="0"/>
      <w:sz w:val="28"/>
      <w:szCs w:val="28"/>
    </w:rPr>
  </w:style>
  <w:style w:type="paragraph" w:styleId="Web">
    <w:name w:val="Normal (Web)"/>
    <w:basedOn w:val="a6"/>
    <w:uiPriority w:val="99"/>
    <w:semiHidden/>
    <w:unhideWhenUsed/>
    <w:rsid w:val="00754C0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2">
    <w:name w:val="表名"/>
    <w:autoRedefine/>
    <w:qFormat/>
    <w:rsid w:val="00A135A6"/>
    <w:pPr>
      <w:widowControl w:val="0"/>
      <w:tabs>
        <w:tab w:val="left" w:pos="1920"/>
        <w:tab w:val="left" w:pos="2880"/>
        <w:tab w:val="left" w:pos="3840"/>
        <w:tab w:val="left" w:pos="4800"/>
        <w:tab w:val="left" w:pos="5760"/>
        <w:tab w:val="left" w:pos="6720"/>
        <w:tab w:val="left" w:pos="7680"/>
      </w:tabs>
      <w:adjustRightInd w:val="0"/>
      <w:snapToGrid w:val="0"/>
      <w:spacing w:line="360" w:lineRule="auto"/>
      <w:ind w:leftChars="300" w:left="720" w:firstLine="567"/>
      <w:jc w:val="both"/>
      <w:textAlignment w:val="baseline"/>
    </w:pPr>
    <w:rPr>
      <w:rFonts w:ascii="標楷體" w:eastAsia="標楷體" w:hAnsi="標楷體"/>
      <w:bCs/>
      <w:color w:val="00000A"/>
      <w:spacing w:val="20"/>
      <w:sz w:val="28"/>
      <w:szCs w:val="28"/>
      <w:shd w:val="clear" w:color="auto" w:fill="FFFFFF"/>
    </w:rPr>
  </w:style>
  <w:style w:type="character" w:customStyle="1" w:styleId="ab">
    <w:name w:val="簽名 字元"/>
    <w:basedOn w:val="a7"/>
    <w:link w:val="aa"/>
    <w:semiHidden/>
    <w:rsid w:val="006740B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235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0510680">
      <w:bodyDiv w:val="1"/>
      <w:marLeft w:val="0"/>
      <w:marRight w:val="0"/>
      <w:marTop w:val="0"/>
      <w:marBottom w:val="0"/>
      <w:divBdr>
        <w:top w:val="none" w:sz="0" w:space="0" w:color="auto"/>
        <w:left w:val="none" w:sz="0" w:space="0" w:color="auto"/>
        <w:bottom w:val="none" w:sz="0" w:space="0" w:color="auto"/>
        <w:right w:val="none" w:sz="0" w:space="0" w:color="auto"/>
      </w:divBdr>
    </w:div>
    <w:div w:id="20100570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ey.gov.tw/Page/448DE008087A1971/5638596f-c460-4a12-9e62-d623d34f67d1" TargetMode="External"/><Relationship Id="rId1" Type="http://schemas.openxmlformats.org/officeDocument/2006/relationships/hyperlink" Target="https://www.ey.gov.tw/Page/AE5575EAA0A37D70/775f5f3a-a4e8-4cc9-993f-cb4f0923290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D329F-ED4F-4BBB-9F23-DDF86AA2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23</Pages>
  <Words>1923</Words>
  <Characters>10963</Characters>
  <Application>Microsoft Office Word</Application>
  <DocSecurity>0</DocSecurity>
  <Lines>91</Lines>
  <Paragraphs>25</Paragraphs>
  <ScaleCrop>false</ScaleCrop>
  <Company>cy</Company>
  <LinksUpToDate>false</LinksUpToDate>
  <CharactersWithSpaces>12861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周慶安</cp:lastModifiedBy>
  <cp:revision>4</cp:revision>
  <cp:lastPrinted>2018-10-03T04:19:00Z</cp:lastPrinted>
  <dcterms:created xsi:type="dcterms:W3CDTF">2018-10-03T09:30:00Z</dcterms:created>
  <dcterms:modified xsi:type="dcterms:W3CDTF">2019-04-11T07:13:00Z</dcterms:modified>
</cp:coreProperties>
</file>