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73531" w:rsidRDefault="008915F1" w:rsidP="00F37D7B">
      <w:pPr>
        <w:pStyle w:val="af3"/>
        <w:rPr>
          <w:color w:val="000000" w:themeColor="text1"/>
        </w:rPr>
      </w:pPr>
      <w:r w:rsidRPr="00473531">
        <w:rPr>
          <w:rFonts w:hint="eastAsia"/>
          <w:color w:val="000000" w:themeColor="text1"/>
        </w:rPr>
        <w:t>調查</w:t>
      </w:r>
      <w:r w:rsidR="008F25F5">
        <w:rPr>
          <w:rFonts w:hint="eastAsia"/>
          <w:color w:val="000000" w:themeColor="text1"/>
        </w:rPr>
        <w:t>報告</w:t>
      </w:r>
    </w:p>
    <w:p w:rsidR="00E25849" w:rsidRPr="00473531"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3761811"/>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73531">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473531">
        <w:rPr>
          <w:color w:val="000000" w:themeColor="text1"/>
        </w:rPr>
        <w:fldChar w:fldCharType="begin"/>
      </w:r>
      <w:r w:rsidRPr="00473531">
        <w:rPr>
          <w:color w:val="000000" w:themeColor="text1"/>
        </w:rPr>
        <w:instrText xml:space="preserve"> MERGEFIELD </w:instrText>
      </w:r>
      <w:r w:rsidRPr="00473531">
        <w:rPr>
          <w:rFonts w:hint="eastAsia"/>
          <w:color w:val="000000" w:themeColor="text1"/>
        </w:rPr>
        <w:instrText>案由</w:instrText>
      </w:r>
      <w:r w:rsidRPr="00473531">
        <w:rPr>
          <w:color w:val="000000" w:themeColor="text1"/>
        </w:rPr>
        <w:instrText xml:space="preserve"> </w:instrText>
      </w:r>
      <w:r w:rsidR="001C0DA8" w:rsidRPr="00473531">
        <w:rPr>
          <w:color w:val="000000" w:themeColor="text1"/>
        </w:rPr>
        <w:fldChar w:fldCharType="separate"/>
      </w:r>
      <w:bookmarkEnd w:id="11"/>
      <w:r w:rsidR="00266CED" w:rsidRPr="00473531">
        <w:rPr>
          <w:rFonts w:hint="eastAsia"/>
          <w:noProof/>
          <w:color w:val="000000" w:themeColor="text1"/>
        </w:rPr>
        <w:t>據悉，宜蘭縣政府將制定自治條例，開放該縣農舍興建無須臨地界及道路側，實情為何？有無與中央法令牴觸之虞？另現任宜蘭縣代理縣長陳金德於任職高雄市</w:t>
      </w:r>
      <w:r w:rsidR="009D318B">
        <w:rPr>
          <w:rFonts w:hint="eastAsia"/>
          <w:noProof/>
          <w:color w:val="000000" w:themeColor="text1"/>
        </w:rPr>
        <w:t>政府</w:t>
      </w:r>
      <w:r w:rsidR="00266CED" w:rsidRPr="00473531">
        <w:rPr>
          <w:rFonts w:hint="eastAsia"/>
          <w:noProof/>
          <w:color w:val="000000" w:themeColor="text1"/>
        </w:rPr>
        <w:t>環境保護局局長、高雄市副市長期間，疑違規使用農業用地並經營民宿，涉違反農地農用及公務員服務法第13條之規定，究實情如何？相關機關人員有無違失等情，均有深入了解之必要案。</w:t>
      </w:r>
      <w:bookmarkEnd w:id="10"/>
      <w:r w:rsidR="001C0DA8" w:rsidRPr="00473531">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473531"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523761895"/>
      <w:r w:rsidRPr="00473531">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72E3" w:rsidRPr="004F72E3" w:rsidRDefault="004F72E3" w:rsidP="004F72E3">
      <w:pPr>
        <w:pStyle w:val="11"/>
        <w:ind w:left="680" w:firstLine="680"/>
        <w:rPr>
          <w:color w:val="000000" w:themeColor="text1"/>
        </w:rPr>
      </w:pPr>
      <w:bookmarkStart w:id="49" w:name="_Toc524902730"/>
      <w:r w:rsidRPr="004F72E3">
        <w:rPr>
          <w:rFonts w:hint="eastAsia"/>
          <w:color w:val="000000" w:themeColor="text1"/>
        </w:rPr>
        <w:t>據媒體報導，宜蘭縣代理縣長陳金德於民國（下同）106年12月間對外宣稱，行政院農業委員會（下稱農委會）對於農舍興建的限制過多，該會有關「</w:t>
      </w:r>
      <w:proofErr w:type="gramStart"/>
      <w:r w:rsidRPr="004F72E3">
        <w:rPr>
          <w:rFonts w:hint="eastAsia"/>
          <w:color w:val="000000" w:themeColor="text1"/>
        </w:rPr>
        <w:t>臨路、臨側</w:t>
      </w:r>
      <w:proofErr w:type="gramEnd"/>
      <w:r w:rsidRPr="004F72E3">
        <w:rPr>
          <w:rFonts w:hint="eastAsia"/>
          <w:color w:val="000000" w:themeColor="text1"/>
        </w:rPr>
        <w:t>」</w:t>
      </w:r>
      <w:r w:rsidRPr="008F610B">
        <w:rPr>
          <w:rFonts w:hint="eastAsia"/>
          <w:color w:val="000000" w:themeColor="text1"/>
        </w:rPr>
        <w:t>（又稱「臨界、臨路」）</w:t>
      </w:r>
      <w:r w:rsidRPr="004F72E3">
        <w:rPr>
          <w:rFonts w:hint="eastAsia"/>
          <w:color w:val="000000" w:themeColor="text1"/>
        </w:rPr>
        <w:t>之相關</w:t>
      </w:r>
      <w:proofErr w:type="gramStart"/>
      <w:r w:rsidRPr="004F72E3">
        <w:rPr>
          <w:rFonts w:hint="eastAsia"/>
          <w:color w:val="000000" w:themeColor="text1"/>
        </w:rPr>
        <w:t>函釋僅是</w:t>
      </w:r>
      <w:proofErr w:type="gramEnd"/>
      <w:r w:rsidRPr="004F72E3">
        <w:rPr>
          <w:rFonts w:hint="eastAsia"/>
          <w:color w:val="000000" w:themeColor="text1"/>
        </w:rPr>
        <w:t>行政指導，沒有拘束力，且有違憲之虞，宜蘭縣政府將訂定該縣「農業用地申請興建農舍及農業設施容許使用審查辦法」</w:t>
      </w:r>
      <w:r w:rsidR="00065B62">
        <w:rPr>
          <w:rFonts w:hint="eastAsia"/>
          <w:color w:val="000000" w:themeColor="text1"/>
        </w:rPr>
        <w:t>，</w:t>
      </w:r>
      <w:r w:rsidRPr="004F72E3">
        <w:rPr>
          <w:rFonts w:hint="eastAsia"/>
          <w:color w:val="000000" w:themeColor="text1"/>
        </w:rPr>
        <w:t>取消興建農舍一定要「</w:t>
      </w:r>
      <w:proofErr w:type="gramStart"/>
      <w:r w:rsidRPr="004F72E3">
        <w:rPr>
          <w:rFonts w:hint="eastAsia"/>
          <w:color w:val="000000" w:themeColor="text1"/>
        </w:rPr>
        <w:t>臨路、臨側</w:t>
      </w:r>
      <w:proofErr w:type="gramEnd"/>
      <w:r w:rsidRPr="004F72E3">
        <w:rPr>
          <w:rFonts w:hint="eastAsia"/>
          <w:color w:val="000000" w:themeColor="text1"/>
        </w:rPr>
        <w:t>」之限制，預計107年1月實施，農委會則對外表示該會有關農舍興建之相關</w:t>
      </w:r>
      <w:proofErr w:type="gramStart"/>
      <w:r w:rsidRPr="004F72E3">
        <w:rPr>
          <w:rFonts w:hint="eastAsia"/>
          <w:color w:val="000000" w:themeColor="text1"/>
        </w:rPr>
        <w:t>函釋是依據</w:t>
      </w:r>
      <w:proofErr w:type="gramEnd"/>
      <w:r w:rsidR="009D318B">
        <w:rPr>
          <w:rFonts w:hint="eastAsia"/>
          <w:color w:val="000000" w:themeColor="text1"/>
        </w:rPr>
        <w:t>農業發展條例</w:t>
      </w:r>
      <w:r w:rsidRPr="004F72E3">
        <w:rPr>
          <w:rFonts w:hint="eastAsia"/>
          <w:color w:val="000000" w:themeColor="text1"/>
        </w:rPr>
        <w:t>（下稱農發條例）所訂定，有法律授權依據，並無違憲、違法，宜蘭縣自治法規不得牴觸農委會函釋，否則即屬違反農發條例規定，不得許可農舍興建；另有媒體指出，陳金德自己也有農舍違規擴建，並違法經營民宿等情 ，涉及違反農地農用及公務員服務法第13條第1項「公務員禁止經營商業」之規定。</w:t>
      </w:r>
    </w:p>
    <w:p w:rsidR="00215F61" w:rsidRDefault="000B00F9" w:rsidP="004F72E3">
      <w:pPr>
        <w:pStyle w:val="11"/>
        <w:ind w:left="680" w:firstLine="680"/>
        <w:rPr>
          <w:color w:val="000000" w:themeColor="text1"/>
        </w:rPr>
      </w:pPr>
      <w:r>
        <w:rPr>
          <w:rFonts w:hint="eastAsia"/>
          <w:color w:val="000000" w:themeColor="text1"/>
        </w:rPr>
        <w:t>案經本院向農委會</w:t>
      </w:r>
      <w:r w:rsidR="004F72E3" w:rsidRPr="004F72E3">
        <w:rPr>
          <w:rFonts w:hint="eastAsia"/>
          <w:color w:val="000000" w:themeColor="text1"/>
        </w:rPr>
        <w:t>、宜蘭縣政府、宜蘭縣羅東地政事務所、宜蘭縣五結鄉公所、高雄市政府、審計部、財政部</w:t>
      </w:r>
      <w:proofErr w:type="gramStart"/>
      <w:r w:rsidR="004F72E3" w:rsidRPr="004F72E3">
        <w:rPr>
          <w:rFonts w:hint="eastAsia"/>
          <w:color w:val="000000" w:themeColor="text1"/>
        </w:rPr>
        <w:t>臺</w:t>
      </w:r>
      <w:proofErr w:type="gramEnd"/>
      <w:r w:rsidR="004F72E3" w:rsidRPr="004F72E3">
        <w:rPr>
          <w:rFonts w:hint="eastAsia"/>
          <w:color w:val="000000" w:themeColor="text1"/>
        </w:rPr>
        <w:t>北國稅局（下稱</w:t>
      </w:r>
      <w:proofErr w:type="gramStart"/>
      <w:r w:rsidR="004F72E3" w:rsidRPr="004F72E3">
        <w:rPr>
          <w:rFonts w:hint="eastAsia"/>
          <w:color w:val="000000" w:themeColor="text1"/>
        </w:rPr>
        <w:t>臺</w:t>
      </w:r>
      <w:proofErr w:type="gramEnd"/>
      <w:r w:rsidR="004F72E3" w:rsidRPr="004F72E3">
        <w:rPr>
          <w:rFonts w:hint="eastAsia"/>
          <w:color w:val="000000" w:themeColor="text1"/>
        </w:rPr>
        <w:t>北國稅局）、該部北區國稅局（下稱北區國稅局）、該部高雄國稅局（下稱高雄國稅局）、</w:t>
      </w:r>
      <w:r w:rsidR="004F72E3" w:rsidRPr="004F72E3">
        <w:rPr>
          <w:rFonts w:hint="eastAsia"/>
          <w:color w:val="000000" w:themeColor="text1"/>
        </w:rPr>
        <w:lastRenderedPageBreak/>
        <w:t>臺北市政府、經濟部等機關調閱卷證資料 ，</w:t>
      </w:r>
      <w:proofErr w:type="gramStart"/>
      <w:r w:rsidR="004F72E3" w:rsidRPr="004F72E3">
        <w:rPr>
          <w:rFonts w:hint="eastAsia"/>
          <w:color w:val="000000" w:themeColor="text1"/>
        </w:rPr>
        <w:t>嗣</w:t>
      </w:r>
      <w:proofErr w:type="gramEnd"/>
      <w:r w:rsidR="004F72E3" w:rsidRPr="004F72E3">
        <w:rPr>
          <w:rFonts w:hint="eastAsia"/>
          <w:color w:val="000000" w:themeColor="text1"/>
        </w:rPr>
        <w:t>於107年</w:t>
      </w:r>
      <w:r w:rsidR="00324ABA" w:rsidRPr="004F72E3">
        <w:rPr>
          <w:rFonts w:hint="eastAsia"/>
          <w:color w:val="000000" w:themeColor="text1"/>
        </w:rPr>
        <w:t>7月19日詢問農委會陳吉仲副主委、宜蘭縣副縣長余聯興、法務部法律事務司專門委員林建宏等主管人員，並於同年8月6日分別詢問前宜蘭縣政府農業</w:t>
      </w:r>
      <w:proofErr w:type="gramStart"/>
      <w:r w:rsidR="00324ABA" w:rsidRPr="004F72E3">
        <w:rPr>
          <w:rFonts w:hint="eastAsia"/>
          <w:color w:val="000000" w:themeColor="text1"/>
        </w:rPr>
        <w:t>處</w:t>
      </w:r>
      <w:proofErr w:type="gramEnd"/>
      <w:r w:rsidR="00324ABA" w:rsidRPr="004F72E3">
        <w:rPr>
          <w:rFonts w:hint="eastAsia"/>
          <w:color w:val="000000" w:themeColor="text1"/>
        </w:rPr>
        <w:t>處長陳德星、高雄市政府人事處副處長陳詩</w:t>
      </w:r>
      <w:proofErr w:type="gramStart"/>
      <w:r w:rsidR="00324ABA" w:rsidRPr="004F72E3">
        <w:rPr>
          <w:rFonts w:hint="eastAsia"/>
          <w:color w:val="000000" w:themeColor="text1"/>
        </w:rPr>
        <w:t>鍾</w:t>
      </w:r>
      <w:proofErr w:type="gramEnd"/>
      <w:r w:rsidR="00324ABA" w:rsidRPr="004F72E3">
        <w:rPr>
          <w:rFonts w:hint="eastAsia"/>
          <w:color w:val="000000" w:themeColor="text1"/>
        </w:rPr>
        <w:t>、宜蘭縣代理縣長陳金德等人</w:t>
      </w:r>
      <w:r w:rsidR="00324ABA">
        <w:rPr>
          <w:rFonts w:hint="eastAsia"/>
          <w:color w:val="000000" w:themeColor="text1"/>
        </w:rPr>
        <w:t>，業經</w:t>
      </w:r>
      <w:proofErr w:type="gramStart"/>
      <w:r w:rsidR="00324ABA">
        <w:rPr>
          <w:rFonts w:hint="eastAsia"/>
          <w:color w:val="000000" w:themeColor="text1"/>
        </w:rPr>
        <w:t>調查竣事</w:t>
      </w:r>
      <w:proofErr w:type="gramEnd"/>
      <w:r w:rsidR="00324ABA">
        <w:rPr>
          <w:rFonts w:hint="eastAsia"/>
          <w:color w:val="000000" w:themeColor="text1"/>
        </w:rPr>
        <w:t>，</w:t>
      </w:r>
      <w:r w:rsidR="00324ABA" w:rsidRPr="00473531">
        <w:rPr>
          <w:rFonts w:hint="eastAsia"/>
          <w:color w:val="000000" w:themeColor="text1"/>
        </w:rPr>
        <w:t>茲</w:t>
      </w:r>
      <w:proofErr w:type="gramStart"/>
      <w:r w:rsidR="00324ABA" w:rsidRPr="00473531">
        <w:rPr>
          <w:rFonts w:hint="eastAsia"/>
          <w:color w:val="000000" w:themeColor="text1"/>
        </w:rPr>
        <w:t>臚</w:t>
      </w:r>
      <w:proofErr w:type="gramEnd"/>
      <w:r w:rsidR="00324ABA">
        <w:rPr>
          <w:rFonts w:hint="eastAsia"/>
          <w:color w:val="000000" w:themeColor="text1"/>
        </w:rPr>
        <w:t>列調查意見於</w:t>
      </w:r>
      <w:r w:rsidR="00324ABA" w:rsidRPr="00473531">
        <w:rPr>
          <w:rFonts w:hint="eastAsia"/>
          <w:color w:val="000000" w:themeColor="text1"/>
        </w:rPr>
        <w:t>下：</w:t>
      </w:r>
      <w:bookmarkStart w:id="50" w:name="_GoBack"/>
      <w:bookmarkEnd w:id="50"/>
    </w:p>
    <w:p w:rsidR="00F23712" w:rsidRPr="00F23712" w:rsidRDefault="002F2975" w:rsidP="00F23712">
      <w:pPr>
        <w:pStyle w:val="2"/>
        <w:rPr>
          <w:b/>
        </w:rPr>
      </w:pPr>
      <w:bookmarkStart w:id="51" w:name="_Toc523761896"/>
      <w:r w:rsidRPr="00F23712">
        <w:rPr>
          <w:rFonts w:hint="eastAsia"/>
          <w:b/>
        </w:rPr>
        <w:t>宜蘭縣自89年</w:t>
      </w:r>
      <w:r w:rsidR="00D83E34" w:rsidRPr="00F23712">
        <w:rPr>
          <w:rFonts w:hint="eastAsia"/>
          <w:b/>
        </w:rPr>
        <w:t>農地</w:t>
      </w:r>
      <w:r w:rsidRPr="00F23712">
        <w:rPr>
          <w:rFonts w:hint="eastAsia"/>
          <w:b/>
        </w:rPr>
        <w:t>開放自由買賣</w:t>
      </w:r>
      <w:r w:rsidR="00D83E34" w:rsidRPr="00F23712">
        <w:rPr>
          <w:rFonts w:hint="eastAsia"/>
          <w:b/>
        </w:rPr>
        <w:t>及95年</w:t>
      </w:r>
      <w:r w:rsidRPr="00F23712">
        <w:rPr>
          <w:rFonts w:hint="eastAsia"/>
          <w:b/>
        </w:rPr>
        <w:t>雪山隧道通車後，</w:t>
      </w:r>
      <w:r w:rsidR="00F23712" w:rsidRPr="00F23712">
        <w:rPr>
          <w:rFonts w:hint="eastAsia"/>
          <w:b/>
        </w:rPr>
        <w:t>累計至107年3月間核發之</w:t>
      </w:r>
      <w:r w:rsidR="00F23712">
        <w:rPr>
          <w:rFonts w:hint="eastAsia"/>
          <w:b/>
        </w:rPr>
        <w:t>農舍</w:t>
      </w:r>
      <w:r w:rsidR="00F23712" w:rsidRPr="00F23712">
        <w:rPr>
          <w:rFonts w:hint="eastAsia"/>
          <w:b/>
        </w:rPr>
        <w:t>使用執照高達6,138件，無論件數或密度，</w:t>
      </w:r>
      <w:r w:rsidR="00F23712" w:rsidRPr="00DB12DB">
        <w:rPr>
          <w:rFonts w:hint="eastAsia"/>
          <w:b/>
        </w:rPr>
        <w:t>均明顯</w:t>
      </w:r>
      <w:r w:rsidR="008840F9" w:rsidRPr="00DB12DB">
        <w:rPr>
          <w:rFonts w:hint="eastAsia"/>
          <w:b/>
        </w:rPr>
        <w:t>數倍於</w:t>
      </w:r>
      <w:r w:rsidR="00E34924" w:rsidRPr="00DB12DB">
        <w:rPr>
          <w:rFonts w:hint="eastAsia"/>
          <w:b/>
        </w:rPr>
        <w:t>各</w:t>
      </w:r>
      <w:r w:rsidR="008840F9" w:rsidRPr="00DB12DB">
        <w:rPr>
          <w:rFonts w:hint="eastAsia"/>
          <w:b/>
        </w:rPr>
        <w:t>地方政府而高</w:t>
      </w:r>
      <w:proofErr w:type="gramStart"/>
      <w:r w:rsidR="008840F9" w:rsidRPr="00DB12DB">
        <w:rPr>
          <w:rFonts w:hint="eastAsia"/>
          <w:b/>
        </w:rPr>
        <w:t>居其</w:t>
      </w:r>
      <w:r w:rsidR="00A04AC7" w:rsidRPr="00DB12DB">
        <w:rPr>
          <w:rFonts w:hint="eastAsia"/>
          <w:b/>
        </w:rPr>
        <w:t>冠</w:t>
      </w:r>
      <w:proofErr w:type="gramEnd"/>
      <w:r w:rsidR="00F23712" w:rsidRPr="00F23712">
        <w:rPr>
          <w:rFonts w:hint="eastAsia"/>
          <w:b/>
        </w:rPr>
        <w:t>，</w:t>
      </w:r>
      <w:r w:rsidR="009B3830">
        <w:rPr>
          <w:rFonts w:hint="eastAsia"/>
          <w:b/>
        </w:rPr>
        <w:t>確已陷於宜蘭縣政</w:t>
      </w:r>
      <w:r w:rsidR="00C338CB">
        <w:rPr>
          <w:rFonts w:hint="eastAsia"/>
          <w:b/>
        </w:rPr>
        <w:t>府所坦承之</w:t>
      </w:r>
      <w:r w:rsidR="009B3830">
        <w:rPr>
          <w:rFonts w:hint="eastAsia"/>
          <w:b/>
        </w:rPr>
        <w:t>氾濫程度，</w:t>
      </w:r>
      <w:r w:rsidR="00F23712" w:rsidRPr="00F23712">
        <w:rPr>
          <w:rFonts w:hint="eastAsia"/>
          <w:b/>
        </w:rPr>
        <w:t>復以</w:t>
      </w:r>
      <w:r w:rsidR="009B3830">
        <w:rPr>
          <w:rFonts w:hint="eastAsia"/>
          <w:b/>
        </w:rPr>
        <w:t>該府</w:t>
      </w:r>
      <w:r w:rsidR="003B730A">
        <w:rPr>
          <w:rFonts w:hint="eastAsia"/>
          <w:b/>
        </w:rPr>
        <w:t>於</w:t>
      </w:r>
      <w:r w:rsidR="006D2BCB">
        <w:rPr>
          <w:rFonts w:hint="eastAsia"/>
          <w:b/>
        </w:rPr>
        <w:t>發照</w:t>
      </w:r>
      <w:r w:rsidR="009B3830">
        <w:rPr>
          <w:rFonts w:hint="eastAsia"/>
          <w:b/>
        </w:rPr>
        <w:t>後亦未積極監督，致</w:t>
      </w:r>
      <w:r w:rsidR="00F23712" w:rsidRPr="00F23712">
        <w:rPr>
          <w:rFonts w:hint="eastAsia"/>
          <w:b/>
        </w:rPr>
        <w:t>違規使用</w:t>
      </w:r>
      <w:r w:rsidR="003A7319">
        <w:rPr>
          <w:rFonts w:hint="eastAsia"/>
          <w:b/>
        </w:rPr>
        <w:t>件數居高不下</w:t>
      </w:r>
      <w:r w:rsidR="00F23712" w:rsidRPr="00F23712">
        <w:rPr>
          <w:rFonts w:hint="eastAsia"/>
          <w:b/>
        </w:rPr>
        <w:t>，</w:t>
      </w:r>
      <w:proofErr w:type="gramStart"/>
      <w:r w:rsidR="009B051B">
        <w:rPr>
          <w:rFonts w:hint="eastAsia"/>
          <w:b/>
        </w:rPr>
        <w:t>凸</w:t>
      </w:r>
      <w:proofErr w:type="gramEnd"/>
      <w:r w:rsidR="009B051B">
        <w:rPr>
          <w:rFonts w:hint="eastAsia"/>
          <w:b/>
        </w:rPr>
        <w:t>顯</w:t>
      </w:r>
      <w:r w:rsidR="00F23712" w:rsidRPr="00F23712">
        <w:rPr>
          <w:rFonts w:hint="eastAsia"/>
          <w:b/>
        </w:rPr>
        <w:t>該</w:t>
      </w:r>
      <w:r w:rsidR="00C338CB">
        <w:rPr>
          <w:rFonts w:hint="eastAsia"/>
          <w:b/>
        </w:rPr>
        <w:t>府</w:t>
      </w:r>
      <w:r w:rsidR="003A7319">
        <w:rPr>
          <w:rFonts w:hint="eastAsia"/>
          <w:b/>
        </w:rPr>
        <w:t>執行農舍政策，已偏離農發條例賦與無自用農舍</w:t>
      </w:r>
      <w:r w:rsidR="00F23712" w:rsidRPr="00F23712">
        <w:rPr>
          <w:rFonts w:hint="eastAsia"/>
          <w:b/>
        </w:rPr>
        <w:t>農民興建農舍</w:t>
      </w:r>
      <w:r w:rsidR="003A7319">
        <w:rPr>
          <w:rFonts w:hint="eastAsia"/>
          <w:b/>
        </w:rPr>
        <w:t>權利之初衷</w:t>
      </w:r>
      <w:r w:rsidR="00F23712" w:rsidRPr="00F23712">
        <w:rPr>
          <w:rFonts w:hint="eastAsia"/>
          <w:b/>
        </w:rPr>
        <w:t>，</w:t>
      </w:r>
      <w:r w:rsidR="009B3830">
        <w:rPr>
          <w:rFonts w:hint="eastAsia"/>
          <w:b/>
        </w:rPr>
        <w:t>甚至有違反該條例要求</w:t>
      </w:r>
      <w:r w:rsidR="00F23712" w:rsidRPr="00F23712">
        <w:rPr>
          <w:rFonts w:hint="eastAsia"/>
          <w:b/>
        </w:rPr>
        <w:t>農舍</w:t>
      </w:r>
      <w:r w:rsidR="009B3830" w:rsidRPr="00F23712">
        <w:rPr>
          <w:rFonts w:hint="eastAsia"/>
          <w:b/>
        </w:rPr>
        <w:t>興建</w:t>
      </w:r>
      <w:r w:rsidR="009B3830">
        <w:rPr>
          <w:rFonts w:hint="eastAsia"/>
          <w:b/>
        </w:rPr>
        <w:t>應「不影響農業生產環境及農村發展」之虞，如不積極控制，</w:t>
      </w:r>
      <w:r w:rsidR="003B730A">
        <w:rPr>
          <w:rFonts w:hint="eastAsia"/>
          <w:b/>
        </w:rPr>
        <w:t>恐</w:t>
      </w:r>
      <w:r w:rsidR="009B3830">
        <w:rPr>
          <w:rFonts w:hint="eastAsia"/>
          <w:b/>
        </w:rPr>
        <w:t>亦</w:t>
      </w:r>
      <w:r w:rsidR="00F23712" w:rsidRPr="00F23712">
        <w:rPr>
          <w:rFonts w:hint="eastAsia"/>
          <w:b/>
        </w:rPr>
        <w:t>將與「全國國土計畫」之目標漸行漸遠，允應請農委會</w:t>
      </w:r>
      <w:r w:rsidR="00DB12DB">
        <w:rPr>
          <w:rFonts w:hint="eastAsia"/>
          <w:b/>
        </w:rPr>
        <w:t>會同內政部</w:t>
      </w:r>
      <w:r w:rsidR="00F23712" w:rsidRPr="00F23712">
        <w:rPr>
          <w:rFonts w:hint="eastAsia"/>
          <w:b/>
        </w:rPr>
        <w:t>詳究原因，</w:t>
      </w:r>
      <w:r w:rsidR="003B730A">
        <w:rPr>
          <w:rFonts w:hint="eastAsia"/>
          <w:b/>
        </w:rPr>
        <w:t>依法</w:t>
      </w:r>
      <w:r w:rsidR="009B051B" w:rsidRPr="00F23712">
        <w:rPr>
          <w:rFonts w:hint="eastAsia"/>
          <w:b/>
        </w:rPr>
        <w:t>積極</w:t>
      </w:r>
      <w:r w:rsidR="00F23712" w:rsidRPr="00F23712">
        <w:rPr>
          <w:rFonts w:hint="eastAsia"/>
          <w:b/>
        </w:rPr>
        <w:t>導正</w:t>
      </w:r>
      <w:r w:rsidR="003B730A">
        <w:rPr>
          <w:rFonts w:hint="eastAsia"/>
          <w:b/>
        </w:rPr>
        <w:t>。</w:t>
      </w:r>
      <w:bookmarkEnd w:id="51"/>
    </w:p>
    <w:p w:rsidR="008D1D58" w:rsidRPr="008D1D58" w:rsidRDefault="00196054" w:rsidP="00196054">
      <w:pPr>
        <w:pStyle w:val="3"/>
        <w:rPr>
          <w:shd w:val="pct15" w:color="auto" w:fill="FFFFFF"/>
        </w:rPr>
      </w:pPr>
      <w:bookmarkStart w:id="52" w:name="_Toc523761897"/>
      <w:r>
        <w:rPr>
          <w:rFonts w:hint="eastAsia"/>
        </w:rPr>
        <w:t>查我國</w:t>
      </w:r>
      <w:r w:rsidR="00847D65">
        <w:rPr>
          <w:rFonts w:hint="eastAsia"/>
        </w:rPr>
        <w:t>前</w:t>
      </w:r>
      <w:r w:rsidRPr="00196054">
        <w:rPr>
          <w:rFonts w:hint="eastAsia"/>
        </w:rPr>
        <w:t>為因應國內經濟發展、社會環境變遷，以及經貿國際化、自由化之趨勢，</w:t>
      </w:r>
      <w:r>
        <w:rPr>
          <w:rFonts w:hint="eastAsia"/>
        </w:rPr>
        <w:t>並考量</w:t>
      </w:r>
      <w:r w:rsidRPr="00196054">
        <w:rPr>
          <w:rFonts w:hint="eastAsia"/>
        </w:rPr>
        <w:t>農業勞動人口日益高齡化，非農業資金與管理科技難以引進，阻礙農業結構之調整與轉型升級</w:t>
      </w:r>
      <w:r>
        <w:rPr>
          <w:rFonts w:hint="eastAsia"/>
        </w:rPr>
        <w:t>，乃</w:t>
      </w:r>
      <w:r w:rsidR="00D90DDF" w:rsidRPr="00196054">
        <w:rPr>
          <w:rFonts w:hint="eastAsia"/>
        </w:rPr>
        <w:t>將</w:t>
      </w:r>
      <w:r w:rsidR="00D90DDF">
        <w:rPr>
          <w:rFonts w:hint="eastAsia"/>
        </w:rPr>
        <w:t>原</w:t>
      </w:r>
      <w:r w:rsidR="00D90DDF" w:rsidRPr="00196054">
        <w:rPr>
          <w:rFonts w:hint="eastAsia"/>
        </w:rPr>
        <w:t>「農地農有、農地農用」</w:t>
      </w:r>
      <w:r w:rsidR="003B730A">
        <w:rPr>
          <w:rFonts w:hint="eastAsia"/>
        </w:rPr>
        <w:t>之</w:t>
      </w:r>
      <w:r w:rsidR="00D90DDF" w:rsidRPr="00196054">
        <w:rPr>
          <w:rFonts w:hint="eastAsia"/>
        </w:rPr>
        <w:t>農地政策調整為「放寬農地農有、落實農地農用」</w:t>
      </w:r>
      <w:r w:rsidR="00D90DDF">
        <w:rPr>
          <w:rFonts w:hint="eastAsia"/>
        </w:rPr>
        <w:t>，</w:t>
      </w:r>
      <w:r w:rsidRPr="00196054">
        <w:rPr>
          <w:rFonts w:hint="eastAsia"/>
        </w:rPr>
        <w:t>開放自然人及農企業法人承受耕地從事企業化經營，以提升農業競爭力</w:t>
      </w:r>
      <w:r>
        <w:rPr>
          <w:rFonts w:hint="eastAsia"/>
        </w:rPr>
        <w:t>。</w:t>
      </w:r>
      <w:r w:rsidR="005D7E13">
        <w:rPr>
          <w:rFonts w:hint="eastAsia"/>
        </w:rPr>
        <w:t>案經</w:t>
      </w:r>
      <w:r w:rsidRPr="00196054">
        <w:rPr>
          <w:rFonts w:hint="eastAsia"/>
        </w:rPr>
        <w:t>89年1月26日修正公布土地法，刪除第30條、第30條之1有關農業用地承受人資格及身分限制之規定，開放自然人皆可承受農地，從事農業生產，並於同日修正公布農發條例，增訂第18條有關無自用農舍農民興建農舍之規定，</w:t>
      </w:r>
      <w:proofErr w:type="gramStart"/>
      <w:r w:rsidRPr="00196054">
        <w:rPr>
          <w:rFonts w:hint="eastAsia"/>
        </w:rPr>
        <w:t>嗣</w:t>
      </w:r>
      <w:proofErr w:type="gramEnd"/>
      <w:r w:rsidRPr="00196054">
        <w:rPr>
          <w:rFonts w:hint="eastAsia"/>
        </w:rPr>
        <w:t>農委會與內政部</w:t>
      </w:r>
      <w:r w:rsidR="00847D65">
        <w:rPr>
          <w:rFonts w:hint="eastAsia"/>
        </w:rPr>
        <w:t>依</w:t>
      </w:r>
      <w:r w:rsidR="008D1D58">
        <w:rPr>
          <w:rFonts w:hint="eastAsia"/>
        </w:rPr>
        <w:t>該條例</w:t>
      </w:r>
      <w:r w:rsidRPr="00196054">
        <w:rPr>
          <w:rFonts w:hint="eastAsia"/>
        </w:rPr>
        <w:t>第18條第5</w:t>
      </w:r>
      <w:r w:rsidR="003B730A">
        <w:rPr>
          <w:rFonts w:hint="eastAsia"/>
        </w:rPr>
        <w:t>項之授權</w:t>
      </w:r>
      <w:r w:rsidRPr="00196054">
        <w:rPr>
          <w:rFonts w:hint="eastAsia"/>
        </w:rPr>
        <w:t>，於90年4月26日</w:t>
      </w:r>
      <w:proofErr w:type="gramStart"/>
      <w:r w:rsidRPr="00196054">
        <w:rPr>
          <w:rFonts w:hint="eastAsia"/>
        </w:rPr>
        <w:t>會銜訂定</w:t>
      </w:r>
      <w:proofErr w:type="gramEnd"/>
      <w:r w:rsidRPr="00196054">
        <w:rPr>
          <w:rFonts w:hint="eastAsia"/>
        </w:rPr>
        <w:t>發布「農</w:t>
      </w:r>
      <w:r w:rsidRPr="00196054">
        <w:rPr>
          <w:rFonts w:hint="eastAsia"/>
        </w:rPr>
        <w:lastRenderedPageBreak/>
        <w:t>業用地興建農舍辦法」（下稱農舍興建辦法），</w:t>
      </w:r>
      <w:r w:rsidR="008D1D58">
        <w:rPr>
          <w:rFonts w:hint="eastAsia"/>
        </w:rPr>
        <w:t>作為審查依據。</w:t>
      </w:r>
      <w:bookmarkEnd w:id="52"/>
    </w:p>
    <w:p w:rsidR="008D1D58" w:rsidRPr="00847D65" w:rsidRDefault="003F4F1C" w:rsidP="00847D65">
      <w:pPr>
        <w:pStyle w:val="3"/>
        <w:rPr>
          <w:b/>
        </w:rPr>
      </w:pPr>
      <w:bookmarkStart w:id="53" w:name="_Toc523761898"/>
      <w:r>
        <w:rPr>
          <w:rFonts w:hint="eastAsia"/>
        </w:rPr>
        <w:t>次按</w:t>
      </w:r>
      <w:r w:rsidRPr="003F4F1C">
        <w:rPr>
          <w:rFonts w:hint="eastAsia"/>
        </w:rPr>
        <w:t>農發條例18條規定:「(第1項)本條例中華民國89年1月4日修正施行</w:t>
      </w:r>
      <w:r w:rsidRPr="004D7B04">
        <w:rPr>
          <w:rFonts w:hint="eastAsia"/>
        </w:rPr>
        <w:t>後取得農業用地之農民，無自用農舍而需興建者，經直轄市或縣(市</w:t>
      </w:r>
      <w:r w:rsidR="003B730A" w:rsidRPr="004D7B04">
        <w:rPr>
          <w:rFonts w:hint="eastAsia"/>
        </w:rPr>
        <w:t>)</w:t>
      </w:r>
      <w:r w:rsidRPr="004D7B04">
        <w:rPr>
          <w:rFonts w:hint="eastAsia"/>
        </w:rPr>
        <w:t>主管機關核定，於不影響農業生產環境及農村發展，得申請</w:t>
      </w:r>
      <w:proofErr w:type="gramStart"/>
      <w:r w:rsidRPr="004D7B04">
        <w:rPr>
          <w:rFonts w:hint="eastAsia"/>
        </w:rPr>
        <w:t>以集村方式</w:t>
      </w:r>
      <w:proofErr w:type="gramEnd"/>
      <w:r w:rsidRPr="004D7B04">
        <w:rPr>
          <w:rFonts w:hint="eastAsia"/>
        </w:rPr>
        <w:t>或在自有農業用地興建農舍。(第2項)前項農業用地</w:t>
      </w:r>
      <w:proofErr w:type="gramStart"/>
      <w:r w:rsidRPr="004D7B04">
        <w:rPr>
          <w:rFonts w:hint="eastAsia"/>
        </w:rPr>
        <w:t>應確供</w:t>
      </w:r>
      <w:proofErr w:type="gramEnd"/>
      <w:r w:rsidRPr="004D7B04">
        <w:rPr>
          <w:rFonts w:hint="eastAsia"/>
        </w:rPr>
        <w:t>農業使用；其在自有農業用地興建農舍滿</w:t>
      </w:r>
      <w:r w:rsidR="00D52018" w:rsidRPr="004D7B04">
        <w:rPr>
          <w:rFonts w:hint="eastAsia"/>
        </w:rPr>
        <w:t>5</w:t>
      </w:r>
      <w:r w:rsidRPr="004D7B04">
        <w:rPr>
          <w:rFonts w:hint="eastAsia"/>
        </w:rPr>
        <w:t>年始得移轉。但</w:t>
      </w:r>
      <w:r w:rsidRPr="003F4F1C">
        <w:rPr>
          <w:rFonts w:hint="eastAsia"/>
        </w:rPr>
        <w:t>因繼承或法院拍賣而移轉者，不在此限。(第3項)本條例中華民國89年1月4日修正施行前取得農業用地，且無自用農舍而需興建者，得依相關土地使用管制及建築法令規定，申請興建農舍。</w:t>
      </w:r>
      <w:r>
        <w:rPr>
          <w:rFonts w:ascii="新細明體" w:eastAsia="新細明體" w:hAnsi="新細明體" w:hint="eastAsia"/>
        </w:rPr>
        <w:t>…</w:t>
      </w:r>
      <w:proofErr w:type="gramStart"/>
      <w:r>
        <w:rPr>
          <w:rFonts w:ascii="新細明體" w:eastAsia="新細明體" w:hAnsi="新細明體" w:hint="eastAsia"/>
        </w:rPr>
        <w:t>…</w:t>
      </w:r>
      <w:proofErr w:type="gramEnd"/>
      <w:r w:rsidRPr="003F4F1C">
        <w:rPr>
          <w:rFonts w:hint="eastAsia"/>
        </w:rPr>
        <w:t>(第5項)前4項興建農舍之農民資格、</w:t>
      </w:r>
      <w:proofErr w:type="gramStart"/>
      <w:r w:rsidRPr="003F4F1C">
        <w:rPr>
          <w:rFonts w:hint="eastAsia"/>
        </w:rPr>
        <w:t>最</w:t>
      </w:r>
      <w:proofErr w:type="gramEnd"/>
      <w:r w:rsidRPr="003F4F1C">
        <w:rPr>
          <w:rFonts w:hint="eastAsia"/>
        </w:rPr>
        <w:t>高樓地板面積、農舍建蔽率、容積率、最大基層建築面積與高度、許可條件、申請程序、興建方式、許可之撤銷或廢止及其他應遵行事項之辦法，由內政部會同中央主管機關定之。</w:t>
      </w:r>
      <w:r w:rsidR="00D52018" w:rsidRPr="003F4F1C">
        <w:rPr>
          <w:rFonts w:hint="eastAsia"/>
        </w:rPr>
        <w:t>…</w:t>
      </w:r>
      <w:proofErr w:type="gramStart"/>
      <w:r w:rsidR="00D52018" w:rsidRPr="003F4F1C">
        <w:rPr>
          <w:rFonts w:hint="eastAsia"/>
        </w:rPr>
        <w:t>…</w:t>
      </w:r>
      <w:proofErr w:type="gramEnd"/>
      <w:r w:rsidRPr="003F4F1C">
        <w:rPr>
          <w:rFonts w:hint="eastAsia"/>
        </w:rPr>
        <w:t>」</w:t>
      </w:r>
      <w:r w:rsidR="008D1D58" w:rsidRPr="00D52018">
        <w:rPr>
          <w:rFonts w:hint="eastAsia"/>
        </w:rPr>
        <w:t>是依上開農發條例規定</w:t>
      </w:r>
      <w:r w:rsidR="00847D65" w:rsidRPr="00D52018">
        <w:rPr>
          <w:rFonts w:hint="eastAsia"/>
        </w:rPr>
        <w:t>，農業用地申請興建農舍，應以不影響農業生產環境為前提</w:t>
      </w:r>
      <w:r w:rsidR="008D1D58" w:rsidRPr="00D52018">
        <w:rPr>
          <w:rFonts w:hint="eastAsia"/>
        </w:rPr>
        <w:t>，</w:t>
      </w:r>
      <w:r w:rsidR="00847D65" w:rsidRPr="00D52018">
        <w:rPr>
          <w:rFonts w:hint="eastAsia"/>
        </w:rPr>
        <w:t>且申請人</w:t>
      </w:r>
      <w:r w:rsidR="008D1D58" w:rsidRPr="00D52018">
        <w:rPr>
          <w:rFonts w:hint="eastAsia"/>
        </w:rPr>
        <w:t>必須具農民資格</w:t>
      </w:r>
      <w:r w:rsidR="00847D65" w:rsidRPr="00D52018">
        <w:rPr>
          <w:rFonts w:hint="eastAsia"/>
        </w:rPr>
        <w:t>，至於農民之認定，則於農舍興建辦法第3條之1規定：「農民之認定，由農民於申請興建農舍時，檢附農業生產相關佐證資料，經直轄市、縣（市）主管機關會同專家、學者會</w:t>
      </w:r>
      <w:proofErr w:type="gramStart"/>
      <w:r w:rsidR="00847D65" w:rsidRPr="00D52018">
        <w:rPr>
          <w:rFonts w:hint="eastAsia"/>
        </w:rPr>
        <w:t>勘</w:t>
      </w:r>
      <w:proofErr w:type="gramEnd"/>
      <w:r w:rsidR="00847D65" w:rsidRPr="00D52018">
        <w:rPr>
          <w:rFonts w:hint="eastAsia"/>
        </w:rPr>
        <w:t>後認定之。但屬農民健康保險被保險人或全民健康保險第三類被保險人者，不在此限。」</w:t>
      </w:r>
      <w:bookmarkEnd w:id="53"/>
    </w:p>
    <w:p w:rsidR="00847D65" w:rsidRDefault="003F4F1C" w:rsidP="00D164C9">
      <w:pPr>
        <w:pStyle w:val="3"/>
      </w:pPr>
      <w:bookmarkStart w:id="54" w:name="_Toc523761899"/>
      <w:r>
        <w:rPr>
          <w:rFonts w:hint="eastAsia"/>
        </w:rPr>
        <w:t>又為加強對農業用地</w:t>
      </w:r>
      <w:r w:rsidR="00847D65">
        <w:rPr>
          <w:rFonts w:hint="eastAsia"/>
        </w:rPr>
        <w:t>及農舍</w:t>
      </w:r>
      <w:r>
        <w:rPr>
          <w:rFonts w:hint="eastAsia"/>
        </w:rPr>
        <w:t>之稽查</w:t>
      </w:r>
      <w:r w:rsidR="008D1D58">
        <w:rPr>
          <w:rFonts w:hint="eastAsia"/>
        </w:rPr>
        <w:t>，</w:t>
      </w:r>
      <w:r w:rsidR="00847D65">
        <w:rPr>
          <w:rFonts w:hint="eastAsia"/>
        </w:rPr>
        <w:t>農發</w:t>
      </w:r>
      <w:r>
        <w:rPr>
          <w:rFonts w:hint="eastAsia"/>
        </w:rPr>
        <w:t>條例</w:t>
      </w:r>
      <w:r w:rsidR="008D1D58" w:rsidRPr="003F4F1C">
        <w:rPr>
          <w:rFonts w:hint="eastAsia"/>
        </w:rPr>
        <w:t>第32條第1</w:t>
      </w:r>
      <w:r w:rsidR="00847D65">
        <w:rPr>
          <w:rFonts w:hint="eastAsia"/>
        </w:rPr>
        <w:t>項及同條例</w:t>
      </w:r>
      <w:r w:rsidR="008D1D58" w:rsidRPr="003F4F1C">
        <w:rPr>
          <w:rFonts w:hint="eastAsia"/>
        </w:rPr>
        <w:t>第69條第1項</w:t>
      </w:r>
      <w:r w:rsidR="008D1D58">
        <w:rPr>
          <w:rFonts w:hint="eastAsia"/>
        </w:rPr>
        <w:t>定</w:t>
      </w:r>
      <w:r w:rsidR="00847D65">
        <w:rPr>
          <w:rFonts w:hint="eastAsia"/>
        </w:rPr>
        <w:t>有</w:t>
      </w:r>
      <w:r w:rsidR="008D1D58">
        <w:rPr>
          <w:rFonts w:hint="eastAsia"/>
        </w:rPr>
        <w:t>：</w:t>
      </w:r>
      <w:r w:rsidRPr="003F4F1C">
        <w:rPr>
          <w:rFonts w:hint="eastAsia"/>
        </w:rPr>
        <w:t>「</w:t>
      </w:r>
      <w:r w:rsidR="00D164C9" w:rsidRPr="00D164C9">
        <w:rPr>
          <w:rFonts w:hint="eastAsia"/>
        </w:rPr>
        <w:t>直轄市或縣(市)政府對農業用地之違規使用，應加強稽查及取締；並得</w:t>
      </w:r>
      <w:proofErr w:type="gramStart"/>
      <w:r w:rsidR="00D164C9" w:rsidRPr="00D164C9">
        <w:rPr>
          <w:rFonts w:hint="eastAsia"/>
        </w:rPr>
        <w:t>併同依</w:t>
      </w:r>
      <w:proofErr w:type="gramEnd"/>
      <w:r w:rsidR="00D164C9" w:rsidRPr="00D164C9">
        <w:rPr>
          <w:rFonts w:hint="eastAsia"/>
        </w:rPr>
        <w:t>土地相關法規成立之違規聯合取締小組辦理。</w:t>
      </w:r>
      <w:r w:rsidRPr="003F4F1C">
        <w:rPr>
          <w:rFonts w:hint="eastAsia"/>
        </w:rPr>
        <w:t>」、「農業用地違反區域計畫法或都</w:t>
      </w:r>
      <w:proofErr w:type="gramStart"/>
      <w:r w:rsidRPr="003F4F1C">
        <w:rPr>
          <w:rFonts w:hint="eastAsia"/>
        </w:rPr>
        <w:t>巿</w:t>
      </w:r>
      <w:proofErr w:type="gramEnd"/>
      <w:r w:rsidRPr="003F4F1C">
        <w:rPr>
          <w:rFonts w:hint="eastAsia"/>
        </w:rPr>
        <w:t>計</w:t>
      </w:r>
      <w:r w:rsidRPr="003F4F1C">
        <w:rPr>
          <w:rFonts w:hint="eastAsia"/>
        </w:rPr>
        <w:lastRenderedPageBreak/>
        <w:t>畫法土地使用管制規定者，應依區域計畫法或都</w:t>
      </w:r>
      <w:proofErr w:type="gramStart"/>
      <w:r w:rsidRPr="003F4F1C">
        <w:rPr>
          <w:rFonts w:hint="eastAsia"/>
        </w:rPr>
        <w:t>巿</w:t>
      </w:r>
      <w:proofErr w:type="gramEnd"/>
      <w:r w:rsidRPr="003F4F1C">
        <w:rPr>
          <w:rFonts w:hint="eastAsia"/>
        </w:rPr>
        <w:t>計畫法</w:t>
      </w:r>
      <w:r w:rsidR="00D164C9" w:rsidRPr="00D164C9">
        <w:rPr>
          <w:rFonts w:hint="eastAsia"/>
        </w:rPr>
        <w:t>規定</w:t>
      </w:r>
      <w:r w:rsidRPr="003F4F1C">
        <w:rPr>
          <w:rFonts w:hint="eastAsia"/>
        </w:rPr>
        <w:t>處理。」</w:t>
      </w:r>
      <w:r w:rsidR="008D1D58">
        <w:rPr>
          <w:rFonts w:hint="eastAsia"/>
        </w:rPr>
        <w:t>又</w:t>
      </w:r>
      <w:r w:rsidRPr="003F4F1C">
        <w:rPr>
          <w:rFonts w:hint="eastAsia"/>
        </w:rPr>
        <w:t>區域計畫法第21、22條及都市計畫法第79、80</w:t>
      </w:r>
      <w:r w:rsidR="008D1D58">
        <w:rPr>
          <w:rFonts w:hint="eastAsia"/>
        </w:rPr>
        <w:t>條則分別</w:t>
      </w:r>
      <w:r w:rsidRPr="003F4F1C">
        <w:rPr>
          <w:rFonts w:hint="eastAsia"/>
        </w:rPr>
        <w:t>規定，對於違法使用土地者，處以新臺幣(下同)6萬元以上30萬元以下罰鍰，並勒令拆除、改建、停止使用或恢復原狀，且得按次處罰，並同時停止供水、供電、封閉、強制拆除或採取其他恢復原狀之措施；另若不依前述相關規定辦理者，除應依法予以行政強制執行外，並得處6個月以下有期徒刑或拘役等。</w:t>
      </w:r>
      <w:proofErr w:type="gramStart"/>
      <w:r w:rsidR="00847D65">
        <w:rPr>
          <w:rFonts w:hint="eastAsia"/>
        </w:rPr>
        <w:t>此外，</w:t>
      </w:r>
      <w:proofErr w:type="gramEnd"/>
      <w:r w:rsidR="00847D65" w:rsidRPr="00847D65">
        <w:rPr>
          <w:rFonts w:hint="eastAsia"/>
        </w:rPr>
        <w:t>農舍興建辦法第12條第1項</w:t>
      </w:r>
      <w:r w:rsidR="00621211">
        <w:rPr>
          <w:rFonts w:hint="eastAsia"/>
        </w:rPr>
        <w:t>亦</w:t>
      </w:r>
      <w:r w:rsidR="00847D65" w:rsidRPr="00847D65">
        <w:rPr>
          <w:rFonts w:hint="eastAsia"/>
        </w:rPr>
        <w:t>規定：「直轄市、縣（市）主管建築機關於核發建造執照後，應造冊列管，同時將農舍坐落之地號及提供興建農舍之所有地號之清冊，送地政機關於土地登記簿上註記，並副知該府農業單位建檔列管」，同辦法第15條規定：「（第1項）依本辦法申請興建農舍之該農業用地應維持作農業使用，直轄市、縣（市）主管機關應將農舍及其農業用地造冊列管。（第2項）直轄市、縣（市）政府或其他主管機關為加強興建農舍之農業用地稽查及取締，應邀集農業、建築管理、地政、都市計畫及相關單位等與農業專家組成稽查小組定期檢查；經檢查農業用地與農舍未依規定使用者，由原核定機關通知主管建築機關及區域計畫、都市計畫或國家公園主管機關依相關規定處理，並通知其限期改正，屆期不改正者，得廢止其許可。（第3項）直轄市、縣（市）政府或其他主管機關應將前2項辦理情形，於次年度2月前函報中央主管機關備查。中央主管機關並得不定期至直轄市、縣（市）政府或其他主管機關稽查辦理情形。」</w:t>
      </w:r>
      <w:bookmarkEnd w:id="54"/>
    </w:p>
    <w:p w:rsidR="00126248" w:rsidRDefault="00847D65" w:rsidP="00196054">
      <w:pPr>
        <w:pStyle w:val="3"/>
      </w:pPr>
      <w:bookmarkStart w:id="55" w:name="_Toc523761900"/>
      <w:r>
        <w:rPr>
          <w:rFonts w:hint="eastAsia"/>
        </w:rPr>
        <w:t>另</w:t>
      </w:r>
      <w:r w:rsidR="00621211">
        <w:rPr>
          <w:rFonts w:hint="eastAsia"/>
        </w:rPr>
        <w:t>據</w:t>
      </w:r>
      <w:r w:rsidR="00126248">
        <w:rPr>
          <w:rFonts w:hint="eastAsia"/>
        </w:rPr>
        <w:t>內政部107年4月30日公告實施之「</w:t>
      </w:r>
      <w:r w:rsidR="00126248" w:rsidRPr="00A66398">
        <w:rPr>
          <w:rFonts w:hint="eastAsia"/>
        </w:rPr>
        <w:t>全國國土計</w:t>
      </w:r>
      <w:r w:rsidR="00126248" w:rsidRPr="00A66398">
        <w:rPr>
          <w:rFonts w:hint="eastAsia"/>
        </w:rPr>
        <w:lastRenderedPageBreak/>
        <w:t>畫</w:t>
      </w:r>
      <w:r w:rsidR="00126248">
        <w:rPr>
          <w:rFonts w:hint="eastAsia"/>
        </w:rPr>
        <w:t>」</w:t>
      </w:r>
      <w:r w:rsidR="00126248">
        <w:rPr>
          <w:rStyle w:val="aff"/>
          <w:rFonts w:hAnsi="標楷體"/>
        </w:rPr>
        <w:footnoteReference w:id="1"/>
      </w:r>
      <w:r w:rsidR="00126248">
        <w:rPr>
          <w:rFonts w:hint="eastAsia"/>
        </w:rPr>
        <w:t>所載，</w:t>
      </w:r>
      <w:r w:rsidR="00621211">
        <w:rPr>
          <w:rFonts w:hint="eastAsia"/>
        </w:rPr>
        <w:t>依</w:t>
      </w:r>
      <w:r w:rsidR="00126248" w:rsidRPr="00854ADF">
        <w:t>104</w:t>
      </w:r>
      <w:r w:rsidR="00126248" w:rsidRPr="00854ADF">
        <w:rPr>
          <w:rFonts w:hint="eastAsia"/>
        </w:rPr>
        <w:t>年農地現況資源分析結果，全臺灣農地存量</w:t>
      </w:r>
      <w:r w:rsidR="00126248">
        <w:rPr>
          <w:rStyle w:val="aff"/>
          <w:rFonts w:hAnsi="標楷體"/>
        </w:rPr>
        <w:footnoteReference w:id="2"/>
      </w:r>
      <w:r w:rsidR="00126248" w:rsidRPr="00854ADF">
        <w:rPr>
          <w:rFonts w:hint="eastAsia"/>
        </w:rPr>
        <w:t>約為</w:t>
      </w:r>
      <w:r w:rsidR="00126248" w:rsidRPr="00854ADF">
        <w:t>83%</w:t>
      </w:r>
      <w:r w:rsidR="00126248" w:rsidRPr="00854ADF">
        <w:rPr>
          <w:rFonts w:hint="eastAsia"/>
        </w:rPr>
        <w:t>，即約有</w:t>
      </w:r>
      <w:r w:rsidR="00126248" w:rsidRPr="00854ADF">
        <w:t>17%</w:t>
      </w:r>
      <w:proofErr w:type="gramStart"/>
      <w:r w:rsidR="00621211">
        <w:rPr>
          <w:rFonts w:hint="eastAsia"/>
        </w:rPr>
        <w:t>已遭轉用</w:t>
      </w:r>
      <w:proofErr w:type="gramEnd"/>
      <w:r w:rsidR="00621211">
        <w:rPr>
          <w:rFonts w:hint="eastAsia"/>
        </w:rPr>
        <w:t>；且依</w:t>
      </w:r>
      <w:r w:rsidR="00126248" w:rsidRPr="00854ADF">
        <w:t>100</w:t>
      </w:r>
      <w:r w:rsidR="00126248" w:rsidRPr="00854ADF">
        <w:rPr>
          <w:rFonts w:hint="eastAsia"/>
        </w:rPr>
        <w:t>年國土利用監測計畫分析臺灣</w:t>
      </w:r>
      <w:r w:rsidR="00621211">
        <w:t>15</w:t>
      </w:r>
      <w:r w:rsidR="00126248">
        <w:rPr>
          <w:rFonts w:hint="eastAsia"/>
        </w:rPr>
        <w:t>個直轄市、縣（市）農地完整度，依</w:t>
      </w:r>
      <w:r w:rsidR="00126248" w:rsidRPr="00854ADF">
        <w:rPr>
          <w:rFonts w:hint="eastAsia"/>
        </w:rPr>
        <w:t>完整程度</w:t>
      </w:r>
      <w:r w:rsidR="00126248">
        <w:rPr>
          <w:rFonts w:hint="eastAsia"/>
        </w:rPr>
        <w:t>為</w:t>
      </w:r>
      <w:r w:rsidR="00126248" w:rsidRPr="00854ADF">
        <w:rPr>
          <w:rFonts w:hint="eastAsia"/>
        </w:rPr>
        <w:t>高完整度（農地完整度</w:t>
      </w:r>
      <w:r w:rsidR="00126248" w:rsidRPr="00854ADF">
        <w:t>75~100%</w:t>
      </w:r>
      <w:r w:rsidR="00126248" w:rsidRPr="00854ADF">
        <w:rPr>
          <w:rFonts w:hint="eastAsia"/>
        </w:rPr>
        <w:t>）、中完整度（農地完整度</w:t>
      </w:r>
      <w:r w:rsidR="00126248" w:rsidRPr="00854ADF">
        <w:t>50~75%</w:t>
      </w:r>
      <w:r w:rsidR="00126248" w:rsidRPr="00854ADF">
        <w:rPr>
          <w:rFonts w:hint="eastAsia"/>
        </w:rPr>
        <w:t>）及低完整度（農地完整度</w:t>
      </w:r>
      <w:r w:rsidR="00126248" w:rsidRPr="00854ADF">
        <w:t>0~50%</w:t>
      </w:r>
      <w:r w:rsidR="00126248" w:rsidRPr="00854ADF">
        <w:rPr>
          <w:rFonts w:hint="eastAsia"/>
        </w:rPr>
        <w:t>）</w:t>
      </w:r>
      <w:r w:rsidR="00126248">
        <w:rPr>
          <w:rFonts w:hint="eastAsia"/>
        </w:rPr>
        <w:t>之區分，</w:t>
      </w:r>
      <w:r w:rsidR="00126248" w:rsidRPr="00854ADF">
        <w:rPr>
          <w:rFonts w:hint="eastAsia"/>
        </w:rPr>
        <w:t>約有</w:t>
      </w:r>
      <w:r w:rsidR="00621211">
        <w:rPr>
          <w:rFonts w:hint="eastAsia"/>
        </w:rPr>
        <w:t>三分之二</w:t>
      </w:r>
      <w:r w:rsidR="00126248" w:rsidRPr="00854ADF">
        <w:rPr>
          <w:rFonts w:hint="eastAsia"/>
        </w:rPr>
        <w:t>的直轄市、縣（市）</w:t>
      </w:r>
      <w:r w:rsidR="00126248" w:rsidRPr="00854ADF">
        <w:t>50%</w:t>
      </w:r>
      <w:r w:rsidR="00126248" w:rsidRPr="00854ADF">
        <w:rPr>
          <w:rFonts w:hint="eastAsia"/>
        </w:rPr>
        <w:t>以上農地屬於高完整度，</w:t>
      </w:r>
      <w:r w:rsidR="00621211">
        <w:rPr>
          <w:rFonts w:hint="eastAsia"/>
        </w:rPr>
        <w:t>三分之一</w:t>
      </w:r>
      <w:r w:rsidR="00126248" w:rsidRPr="00854ADF">
        <w:rPr>
          <w:rFonts w:hint="eastAsia"/>
        </w:rPr>
        <w:t>的直轄市、縣（市）有</w:t>
      </w:r>
      <w:r w:rsidR="00126248" w:rsidRPr="00854ADF">
        <w:t>40%</w:t>
      </w:r>
      <w:r w:rsidR="00126248" w:rsidRPr="00854ADF">
        <w:rPr>
          <w:rFonts w:hint="eastAsia"/>
        </w:rPr>
        <w:t>以上農地屬於低完整度，顯示農地普遍呈現破碎情形。</w:t>
      </w:r>
      <w:r w:rsidR="00621211">
        <w:rPr>
          <w:rFonts w:hint="eastAsia"/>
        </w:rPr>
        <w:t>再據</w:t>
      </w:r>
      <w:r w:rsidR="00126248" w:rsidRPr="00854ADF">
        <w:t>105</w:t>
      </w:r>
      <w:r w:rsidR="00126248" w:rsidRPr="00854ADF">
        <w:rPr>
          <w:rFonts w:hint="eastAsia"/>
        </w:rPr>
        <w:t>年農業統計年報資料顯示，近十年每年農耕土地逐漸流失，十年來已流失約</w:t>
      </w:r>
      <w:r w:rsidR="00126248" w:rsidRPr="00854ADF">
        <w:t>3</w:t>
      </w:r>
      <w:r w:rsidR="00126248" w:rsidRPr="00854ADF">
        <w:rPr>
          <w:rFonts w:hint="eastAsia"/>
        </w:rPr>
        <w:t>萬</w:t>
      </w:r>
      <w:r w:rsidR="00126248" w:rsidRPr="00854ADF">
        <w:t>4,557</w:t>
      </w:r>
      <w:r w:rsidR="00126248">
        <w:rPr>
          <w:rFonts w:hint="eastAsia"/>
        </w:rPr>
        <w:t>公頃，其中</w:t>
      </w:r>
      <w:r w:rsidR="00126248" w:rsidRPr="004F1409">
        <w:rPr>
          <w:rFonts w:hint="eastAsia"/>
        </w:rPr>
        <w:t>農地上興建農舍及違規使用（如未登記工廠）普遍增加，亦嚴重影響農地資源及生產環境。</w:t>
      </w:r>
      <w:r w:rsidR="00621211">
        <w:rPr>
          <w:rFonts w:hint="eastAsia"/>
        </w:rPr>
        <w:t>另</w:t>
      </w:r>
      <w:r w:rsidR="00126248">
        <w:rPr>
          <w:rFonts w:hint="eastAsia"/>
        </w:rPr>
        <w:t>基於全</w:t>
      </w:r>
      <w:r w:rsidR="00126248" w:rsidRPr="00007BEF">
        <w:rPr>
          <w:rFonts w:hAnsi="標楷體" w:hint="eastAsia"/>
        </w:rPr>
        <w:t>國農地總量之需求</w:t>
      </w:r>
      <w:r w:rsidR="00126248">
        <w:rPr>
          <w:rStyle w:val="aff"/>
          <w:rFonts w:hAnsi="標楷體"/>
        </w:rPr>
        <w:footnoteReference w:id="3"/>
      </w:r>
      <w:r w:rsidR="00126248">
        <w:rPr>
          <w:rFonts w:hAnsi="標楷體" w:hint="eastAsia"/>
        </w:rPr>
        <w:t>約為74</w:t>
      </w:r>
      <w:r w:rsidR="00126248" w:rsidRPr="00007BEF">
        <w:rPr>
          <w:rFonts w:hAnsi="標楷體" w:hint="eastAsia"/>
        </w:rPr>
        <w:t>萬公頃至</w:t>
      </w:r>
      <w:r w:rsidR="00126248">
        <w:rPr>
          <w:rFonts w:hAnsi="標楷體" w:hint="eastAsia"/>
        </w:rPr>
        <w:t>81</w:t>
      </w:r>
      <w:r w:rsidR="00126248" w:rsidRPr="00007BEF">
        <w:rPr>
          <w:rFonts w:hAnsi="標楷體" w:hint="eastAsia"/>
        </w:rPr>
        <w:t>萬公頃</w:t>
      </w:r>
      <w:r w:rsidR="00126248">
        <w:rPr>
          <w:rFonts w:hAnsi="標楷體" w:hint="eastAsia"/>
        </w:rPr>
        <w:t>，故該計畫以上</w:t>
      </w:r>
      <w:r w:rsidR="00126248" w:rsidRPr="004F1409">
        <w:rPr>
          <w:rFonts w:hAnsi="標楷體" w:hint="eastAsia"/>
        </w:rPr>
        <w:t>開數量作為供糧食生產之農地需求總量低推估之目標值</w:t>
      </w:r>
      <w:r w:rsidR="00126248">
        <w:rPr>
          <w:rFonts w:hAnsi="標楷體" w:hint="eastAsia"/>
        </w:rPr>
        <w:t>，並指出</w:t>
      </w:r>
      <w:r w:rsidR="00126248" w:rsidRPr="004F1409">
        <w:rPr>
          <w:rFonts w:hAnsi="標楷體" w:hint="eastAsia"/>
        </w:rPr>
        <w:t>直轄市、縣（市）政府應積極維護供糧食生產之農地面積數量及品質，</w:t>
      </w:r>
      <w:r w:rsidR="00621211">
        <w:rPr>
          <w:rFonts w:hAnsi="標楷體" w:hint="eastAsia"/>
        </w:rPr>
        <w:t>至於</w:t>
      </w:r>
      <w:r w:rsidR="00126248" w:rsidRPr="004F1409">
        <w:rPr>
          <w:rFonts w:hAnsi="標楷體" w:hint="eastAsia"/>
        </w:rPr>
        <w:t>該等農地面積及分布區位應於直轄市、縣（市）國土計畫</w:t>
      </w:r>
      <w:r w:rsidR="00126248">
        <w:rPr>
          <w:rStyle w:val="aff"/>
          <w:rFonts w:hAnsi="標楷體"/>
        </w:rPr>
        <w:footnoteReference w:id="4"/>
      </w:r>
      <w:r w:rsidR="00126248" w:rsidRPr="004F1409">
        <w:rPr>
          <w:rFonts w:hAnsi="標楷體" w:hint="eastAsia"/>
        </w:rPr>
        <w:t>載明，並由各級政府提供適當資源</w:t>
      </w:r>
      <w:proofErr w:type="gramStart"/>
      <w:r w:rsidR="00126248" w:rsidRPr="004F1409">
        <w:rPr>
          <w:rFonts w:hAnsi="標楷體" w:hint="eastAsia"/>
        </w:rPr>
        <w:t>挹</w:t>
      </w:r>
      <w:proofErr w:type="gramEnd"/>
      <w:r w:rsidR="00126248" w:rsidRPr="004F1409">
        <w:rPr>
          <w:rFonts w:hAnsi="標楷體" w:hint="eastAsia"/>
        </w:rPr>
        <w:t>注</w:t>
      </w:r>
      <w:r w:rsidR="00126248">
        <w:rPr>
          <w:rFonts w:hAnsi="標楷體" w:hint="eastAsia"/>
        </w:rPr>
        <w:t>。總體而言，</w:t>
      </w:r>
      <w:r w:rsidR="0012222D">
        <w:rPr>
          <w:rFonts w:hAnsi="標楷體" w:hint="eastAsia"/>
        </w:rPr>
        <w:t>該計畫就「農業發展地區」土地使用提出基本原則，諸</w:t>
      </w:r>
      <w:r w:rsidR="00126248" w:rsidRPr="00DA0FB1">
        <w:rPr>
          <w:rFonts w:hAnsi="標楷體" w:hint="eastAsia"/>
        </w:rPr>
        <w:t>如：「農業發展地區以維護農業生產環境及確保糧食安全為原則，積極保護重要農地及基礎設施，並避免零星發展。」、「農業發展地區如有以從事農業</w:t>
      </w:r>
      <w:r w:rsidR="00126248" w:rsidRPr="00DA0FB1">
        <w:rPr>
          <w:rFonts w:hAnsi="標楷體" w:hint="eastAsia"/>
        </w:rPr>
        <w:lastRenderedPageBreak/>
        <w:t>經營之居住需求或其他目的兼做居住功能者，於農業發展地區第四類地區優先興建，並避免零星分散設置於農業發展地區其他分類土地。」</w:t>
      </w:r>
      <w:proofErr w:type="gramStart"/>
      <w:r w:rsidR="00126248">
        <w:rPr>
          <w:rFonts w:hAnsi="標楷體" w:hint="eastAsia"/>
        </w:rPr>
        <w:t>先予敘明</w:t>
      </w:r>
      <w:proofErr w:type="gramEnd"/>
      <w:r w:rsidR="00126248">
        <w:rPr>
          <w:rFonts w:hAnsi="標楷體" w:hint="eastAsia"/>
        </w:rPr>
        <w:t>。</w:t>
      </w:r>
      <w:bookmarkEnd w:id="55"/>
    </w:p>
    <w:p w:rsidR="00C66A35" w:rsidRDefault="00ED7F29" w:rsidP="00ED7F29">
      <w:pPr>
        <w:pStyle w:val="3"/>
      </w:pPr>
      <w:bookmarkStart w:id="56" w:name="_Toc523761901"/>
      <w:r w:rsidRPr="00ED7F29">
        <w:rPr>
          <w:rFonts w:hint="eastAsia"/>
        </w:rPr>
        <w:t>宜蘭縣自89年農地開放自由買賣及95年雪山隧道通車後</w:t>
      </w:r>
      <w:r>
        <w:rPr>
          <w:rFonts w:hint="eastAsia"/>
        </w:rPr>
        <w:t>，</w:t>
      </w:r>
      <w:r w:rsidR="0044498A" w:rsidRPr="0044498A">
        <w:rPr>
          <w:rFonts w:hint="eastAsia"/>
        </w:rPr>
        <w:t>農舍</w:t>
      </w:r>
      <w:r w:rsidR="002D54CE">
        <w:rPr>
          <w:rFonts w:hint="eastAsia"/>
        </w:rPr>
        <w:t>驟增</w:t>
      </w:r>
      <w:r w:rsidR="00C353A0">
        <w:rPr>
          <w:rStyle w:val="aff"/>
        </w:rPr>
        <w:footnoteReference w:id="5"/>
      </w:r>
      <w:r w:rsidR="002D54CE">
        <w:rPr>
          <w:rFonts w:hint="eastAsia"/>
        </w:rPr>
        <w:t>，據農委會提供之統計資料顯示，宜蘭縣自</w:t>
      </w:r>
      <w:r w:rsidR="002D54CE" w:rsidRPr="003966B0">
        <w:rPr>
          <w:rFonts w:hint="eastAsia"/>
        </w:rPr>
        <w:t>89年至107年3月農舍使用執照</w:t>
      </w:r>
      <w:r w:rsidR="002D54CE">
        <w:rPr>
          <w:rFonts w:hint="eastAsia"/>
        </w:rPr>
        <w:t>核發</w:t>
      </w:r>
      <w:r w:rsidR="002D54CE" w:rsidRPr="003966B0">
        <w:rPr>
          <w:rFonts w:hint="eastAsia"/>
        </w:rPr>
        <w:t>件數</w:t>
      </w:r>
      <w:r w:rsidR="002D54CE">
        <w:rPr>
          <w:rFonts w:hint="eastAsia"/>
        </w:rPr>
        <w:t>即達</w:t>
      </w:r>
      <w:r w:rsidR="002D54CE" w:rsidRPr="003966B0">
        <w:t>6,138</w:t>
      </w:r>
      <w:r w:rsidR="002D54CE">
        <w:rPr>
          <w:rFonts w:hint="eastAsia"/>
        </w:rPr>
        <w:t>件，</w:t>
      </w:r>
      <w:r w:rsidR="0090749A">
        <w:rPr>
          <w:rFonts w:hint="eastAsia"/>
        </w:rPr>
        <w:t>高居全國第</w:t>
      </w:r>
      <w:r w:rsidR="000C7522">
        <w:rPr>
          <w:rFonts w:hint="eastAsia"/>
        </w:rPr>
        <w:t>1</w:t>
      </w:r>
      <w:r w:rsidR="0090749A">
        <w:rPr>
          <w:rFonts w:hint="eastAsia"/>
        </w:rPr>
        <w:t>位，且數倍於其他</w:t>
      </w:r>
      <w:r w:rsidR="0023717B">
        <w:rPr>
          <w:rFonts w:hint="eastAsia"/>
        </w:rPr>
        <w:t>各</w:t>
      </w:r>
      <w:r w:rsidR="0090749A">
        <w:rPr>
          <w:rFonts w:hint="eastAsia"/>
        </w:rPr>
        <w:t>縣市</w:t>
      </w:r>
      <w:r w:rsidR="0023717B">
        <w:rPr>
          <w:rFonts w:hint="eastAsia"/>
        </w:rPr>
        <w:t>之件數；</w:t>
      </w:r>
      <w:r w:rsidR="005D7E13">
        <w:rPr>
          <w:rFonts w:hint="eastAsia"/>
        </w:rPr>
        <w:t>又以</w:t>
      </w:r>
      <w:r w:rsidR="001D2C80">
        <w:rPr>
          <w:rFonts w:hint="eastAsia"/>
        </w:rPr>
        <w:t>農舍數量相對</w:t>
      </w:r>
      <w:r w:rsidR="0023717B">
        <w:rPr>
          <w:rFonts w:hint="eastAsia"/>
        </w:rPr>
        <w:t>於各縣市</w:t>
      </w:r>
      <w:r w:rsidR="005D7E13">
        <w:rPr>
          <w:rFonts w:hint="eastAsia"/>
        </w:rPr>
        <w:t>轄區</w:t>
      </w:r>
      <w:r w:rsidR="00C40D90" w:rsidRPr="00DE47D5">
        <w:rPr>
          <w:rFonts w:hint="eastAsia"/>
        </w:rPr>
        <w:t>農</w:t>
      </w:r>
      <w:r w:rsidR="00C40D90">
        <w:rPr>
          <w:rFonts w:hint="eastAsia"/>
        </w:rPr>
        <w:t>牧戶口數</w:t>
      </w:r>
      <w:r w:rsidR="00C40D90" w:rsidRPr="00DE47D5">
        <w:rPr>
          <w:rFonts w:hint="eastAsia"/>
        </w:rPr>
        <w:t>之比例</w:t>
      </w:r>
      <w:r>
        <w:rPr>
          <w:rFonts w:hint="eastAsia"/>
        </w:rPr>
        <w:t>（宜蘭縣之比例為</w:t>
      </w:r>
      <w:r w:rsidRPr="00ED7F29">
        <w:t>218/1000</w:t>
      </w:r>
      <w:r>
        <w:rPr>
          <w:rFonts w:hint="eastAsia"/>
        </w:rPr>
        <w:t>）</w:t>
      </w:r>
      <w:r w:rsidR="00C40D90">
        <w:rPr>
          <w:rFonts w:hint="eastAsia"/>
        </w:rPr>
        <w:t>、以及</w:t>
      </w:r>
      <w:r w:rsidR="00C40D90" w:rsidRPr="00DE47D5">
        <w:rPr>
          <w:rFonts w:hint="eastAsia"/>
        </w:rPr>
        <w:t>相對</w:t>
      </w:r>
      <w:r w:rsidR="00C40D90">
        <w:rPr>
          <w:rFonts w:hint="eastAsia"/>
        </w:rPr>
        <w:t>於</w:t>
      </w:r>
      <w:r w:rsidR="00C66A35">
        <w:rPr>
          <w:rFonts w:hint="eastAsia"/>
        </w:rPr>
        <w:t>非</w:t>
      </w:r>
      <w:r w:rsidR="00C66A35" w:rsidRPr="00C66A35">
        <w:rPr>
          <w:rFonts w:hint="eastAsia"/>
        </w:rPr>
        <w:t>都市土地農牧用地及都市計畫農業區土地合計面積</w:t>
      </w:r>
      <w:r w:rsidR="00C66A35">
        <w:rPr>
          <w:rFonts w:hint="eastAsia"/>
        </w:rPr>
        <w:t>（公頃）</w:t>
      </w:r>
      <w:r w:rsidR="00C66A35" w:rsidRPr="00C66A35">
        <w:rPr>
          <w:rFonts w:hint="eastAsia"/>
        </w:rPr>
        <w:t>之比例而言</w:t>
      </w:r>
      <w:r w:rsidR="00C66A35">
        <w:rPr>
          <w:rFonts w:hint="eastAsia"/>
        </w:rPr>
        <w:t>（</w:t>
      </w:r>
      <w:r w:rsidR="002F03F9">
        <w:rPr>
          <w:rFonts w:hint="eastAsia"/>
        </w:rPr>
        <w:t>宜蘭縣之比例為</w:t>
      </w:r>
      <w:r w:rsidR="007D216A">
        <w:rPr>
          <w:rFonts w:hint="eastAsia"/>
        </w:rPr>
        <w:t>209</w:t>
      </w:r>
      <w:r w:rsidR="00C66A35" w:rsidRPr="00C66A35">
        <w:rPr>
          <w:rFonts w:hint="eastAsia"/>
        </w:rPr>
        <w:t>/1000</w:t>
      </w:r>
      <w:r w:rsidR="000B00F9">
        <w:rPr>
          <w:rFonts w:hint="eastAsia"/>
        </w:rPr>
        <w:t>，以上為</w:t>
      </w:r>
      <w:r w:rsidR="00C66A35" w:rsidRPr="00C66A35">
        <w:rPr>
          <w:rFonts w:hint="eastAsia"/>
        </w:rPr>
        <w:t>密度之概念</w:t>
      </w:r>
      <w:r w:rsidR="00C66A35">
        <w:rPr>
          <w:rFonts w:hint="eastAsia"/>
        </w:rPr>
        <w:t>），宜蘭縣均位居</w:t>
      </w:r>
      <w:r w:rsidR="00C66A35" w:rsidRPr="00C66A35">
        <w:rPr>
          <w:rFonts w:hint="eastAsia"/>
        </w:rPr>
        <w:t>臺灣地區各</w:t>
      </w:r>
      <w:r w:rsidR="002F03F9">
        <w:rPr>
          <w:rFonts w:hint="eastAsia"/>
        </w:rPr>
        <w:t>地方政府</w:t>
      </w:r>
      <w:r w:rsidR="00C66A35">
        <w:rPr>
          <w:rFonts w:hint="eastAsia"/>
        </w:rPr>
        <w:t>之第1位，且將第2位者遠遠拋諸於後（</w:t>
      </w:r>
      <w:r w:rsidR="00C66A35" w:rsidRPr="00C66A35">
        <w:rPr>
          <w:rFonts w:hint="eastAsia"/>
        </w:rPr>
        <w:t>如表</w:t>
      </w:r>
      <w:proofErr w:type="gramStart"/>
      <w:r w:rsidR="00C66A35" w:rsidRPr="00C66A35">
        <w:rPr>
          <w:rFonts w:hint="eastAsia"/>
        </w:rPr>
        <w:t>Ａ</w:t>
      </w:r>
      <w:proofErr w:type="gramEnd"/>
      <w:r w:rsidR="00C66A35" w:rsidRPr="00C66A35">
        <w:rPr>
          <w:rFonts w:hint="eastAsia"/>
        </w:rPr>
        <w:t>所示）</w:t>
      </w:r>
      <w:r w:rsidR="00C66A35">
        <w:rPr>
          <w:rFonts w:hint="eastAsia"/>
        </w:rPr>
        <w:t>，</w:t>
      </w:r>
      <w:r w:rsidR="002D54CE">
        <w:rPr>
          <w:rFonts w:hint="eastAsia"/>
        </w:rPr>
        <w:t>致該縣</w:t>
      </w:r>
      <w:r w:rsidR="00C12B77">
        <w:rPr>
          <w:rFonts w:hint="eastAsia"/>
        </w:rPr>
        <w:t>轄區</w:t>
      </w:r>
      <w:r w:rsidR="00384767">
        <w:rPr>
          <w:rFonts w:hint="eastAsia"/>
        </w:rPr>
        <w:t>舉目所見盡是</w:t>
      </w:r>
      <w:r w:rsidR="000C7522">
        <w:rPr>
          <w:rFonts w:hint="eastAsia"/>
        </w:rPr>
        <w:t>農舍</w:t>
      </w:r>
      <w:r w:rsidR="00384767">
        <w:rPr>
          <w:rFonts w:hint="eastAsia"/>
        </w:rPr>
        <w:t>矗立</w:t>
      </w:r>
      <w:r w:rsidR="00C87AC6">
        <w:rPr>
          <w:rFonts w:hint="eastAsia"/>
        </w:rPr>
        <w:t>，其農舍之浮濫，已使蘭陽平原</w:t>
      </w:r>
      <w:r w:rsidR="002D54CE">
        <w:rPr>
          <w:rFonts w:hint="eastAsia"/>
        </w:rPr>
        <w:t>難見大範圍之完整農業用地</w:t>
      </w:r>
      <w:r w:rsidR="0090749A">
        <w:rPr>
          <w:rFonts w:hint="eastAsia"/>
        </w:rPr>
        <w:t>(如圖</w:t>
      </w:r>
      <w:proofErr w:type="gramStart"/>
      <w:r w:rsidR="0090749A">
        <w:rPr>
          <w:rFonts w:hint="eastAsia"/>
        </w:rPr>
        <w:t>Ａ</w:t>
      </w:r>
      <w:proofErr w:type="gramEnd"/>
      <w:r w:rsidR="00C12B77">
        <w:rPr>
          <w:rFonts w:hint="eastAsia"/>
        </w:rPr>
        <w:t>至</w:t>
      </w:r>
      <w:proofErr w:type="gramStart"/>
      <w:r w:rsidR="00B43474">
        <w:rPr>
          <w:rFonts w:hint="eastAsia"/>
        </w:rPr>
        <w:t>Ｄ</w:t>
      </w:r>
      <w:proofErr w:type="gramEnd"/>
      <w:r w:rsidR="0090749A">
        <w:rPr>
          <w:rFonts w:hint="eastAsia"/>
        </w:rPr>
        <w:t>所示)</w:t>
      </w:r>
      <w:r w:rsidR="00C66A35">
        <w:rPr>
          <w:rFonts w:hint="eastAsia"/>
        </w:rPr>
        <w:t>。</w:t>
      </w:r>
      <w:bookmarkEnd w:id="56"/>
    </w:p>
    <w:p w:rsidR="000F6456" w:rsidRPr="000F6456" w:rsidRDefault="005D7844" w:rsidP="000F6456">
      <w:pPr>
        <w:pStyle w:val="3"/>
      </w:pPr>
      <w:bookmarkStart w:id="57" w:name="_Toc523761902"/>
      <w:proofErr w:type="gramStart"/>
      <w:r>
        <w:rPr>
          <w:rFonts w:hint="eastAsia"/>
        </w:rPr>
        <w:t>然</w:t>
      </w:r>
      <w:r w:rsidR="00C66A35">
        <w:rPr>
          <w:rFonts w:hint="eastAsia"/>
        </w:rPr>
        <w:t>查</w:t>
      </w:r>
      <w:r>
        <w:rPr>
          <w:rFonts w:hint="eastAsia"/>
        </w:rPr>
        <w:t>宜蘭縣</w:t>
      </w:r>
      <w:proofErr w:type="gramEnd"/>
      <w:r>
        <w:rPr>
          <w:rFonts w:hint="eastAsia"/>
        </w:rPr>
        <w:t>政</w:t>
      </w:r>
      <w:r w:rsidR="00914926">
        <w:rPr>
          <w:rFonts w:hint="eastAsia"/>
        </w:rPr>
        <w:t>府雖於</w:t>
      </w:r>
      <w:r w:rsidR="00914926" w:rsidRPr="00914926">
        <w:rPr>
          <w:rFonts w:hint="eastAsia"/>
        </w:rPr>
        <w:t>104年4月7日訂頒「宜蘭縣興建農舍申請人資格條件及農舍建築審查辦法」</w:t>
      </w:r>
      <w:r w:rsidR="003A7319">
        <w:rPr>
          <w:rFonts w:hint="eastAsia"/>
        </w:rPr>
        <w:t>，意欲</w:t>
      </w:r>
      <w:r w:rsidR="00914926" w:rsidRPr="00914926">
        <w:rPr>
          <w:rFonts w:hint="eastAsia"/>
        </w:rPr>
        <w:t>遏止農舍興建</w:t>
      </w:r>
      <w:r w:rsidR="00914926">
        <w:rPr>
          <w:rFonts w:hint="eastAsia"/>
        </w:rPr>
        <w:t>之</w:t>
      </w:r>
      <w:r w:rsidR="00914926" w:rsidRPr="00914926">
        <w:rPr>
          <w:rFonts w:hint="eastAsia"/>
        </w:rPr>
        <w:t>浮濫</w:t>
      </w:r>
      <w:r w:rsidR="00914926">
        <w:rPr>
          <w:rFonts w:hint="eastAsia"/>
        </w:rPr>
        <w:t>，</w:t>
      </w:r>
      <w:r>
        <w:rPr>
          <w:rFonts w:hint="eastAsia"/>
        </w:rPr>
        <w:t>卻又於</w:t>
      </w:r>
      <w:proofErr w:type="gramStart"/>
      <w:r w:rsidRPr="005D7844">
        <w:rPr>
          <w:rFonts w:hint="eastAsia"/>
        </w:rPr>
        <w:t>104年6月間由</w:t>
      </w:r>
      <w:r>
        <w:rPr>
          <w:rFonts w:hint="eastAsia"/>
        </w:rPr>
        <w:t>該</w:t>
      </w:r>
      <w:proofErr w:type="gramEnd"/>
      <w:r>
        <w:rPr>
          <w:rFonts w:hint="eastAsia"/>
        </w:rPr>
        <w:t>府相關</w:t>
      </w:r>
      <w:r w:rsidRPr="005D7844">
        <w:rPr>
          <w:rFonts w:hint="eastAsia"/>
        </w:rPr>
        <w:t>單位多次</w:t>
      </w:r>
      <w:proofErr w:type="gramStart"/>
      <w:r w:rsidRPr="005D7844">
        <w:rPr>
          <w:rFonts w:hint="eastAsia"/>
        </w:rPr>
        <w:t>研</w:t>
      </w:r>
      <w:proofErr w:type="gramEnd"/>
      <w:r w:rsidRPr="005D7844">
        <w:rPr>
          <w:rFonts w:hint="eastAsia"/>
        </w:rPr>
        <w:t>商</w:t>
      </w:r>
      <w:r>
        <w:rPr>
          <w:rFonts w:hint="eastAsia"/>
        </w:rPr>
        <w:t>後，</w:t>
      </w:r>
      <w:r w:rsidRPr="005D7844">
        <w:rPr>
          <w:rFonts w:hint="eastAsia"/>
        </w:rPr>
        <w:t>經該府農業處將綜合結論簽報</w:t>
      </w:r>
      <w:r>
        <w:rPr>
          <w:rFonts w:hint="eastAsia"/>
        </w:rPr>
        <w:t>經</w:t>
      </w:r>
      <w:r w:rsidRPr="005D7844">
        <w:rPr>
          <w:rFonts w:hint="eastAsia"/>
        </w:rPr>
        <w:t>該縣縣長於104年7月3</w:t>
      </w:r>
      <w:r>
        <w:rPr>
          <w:rFonts w:hint="eastAsia"/>
        </w:rPr>
        <w:t>日核可，其</w:t>
      </w:r>
      <w:r w:rsidRPr="005D7844">
        <w:rPr>
          <w:rFonts w:hint="eastAsia"/>
        </w:rPr>
        <w:t>結論略</w:t>
      </w:r>
      <w:proofErr w:type="gramStart"/>
      <w:r w:rsidRPr="005D7844">
        <w:rPr>
          <w:rFonts w:hint="eastAsia"/>
        </w:rPr>
        <w:t>以</w:t>
      </w:r>
      <w:proofErr w:type="gramEnd"/>
      <w:r>
        <w:rPr>
          <w:rFonts w:hint="eastAsia"/>
        </w:rPr>
        <w:t>：</w:t>
      </w:r>
      <w:r w:rsidRPr="005D7844">
        <w:rPr>
          <w:rFonts w:hint="eastAsia"/>
        </w:rPr>
        <w:t>「104年4月7日『宜蘭縣興建農舍申請人資格及農舍建築審查辦法』發布實施後發照之新建農舍，不得再有任何違規情形，如有發生，依法處罰並限期改正。」、「104年4月7日前</w:t>
      </w:r>
      <w:proofErr w:type="gramStart"/>
      <w:r w:rsidRPr="005D7844">
        <w:rPr>
          <w:rFonts w:hint="eastAsia"/>
        </w:rPr>
        <w:t>發照已興建</w:t>
      </w:r>
      <w:proofErr w:type="gramEnd"/>
      <w:r w:rsidRPr="005D7844">
        <w:rPr>
          <w:rFonts w:hint="eastAsia"/>
        </w:rPr>
        <w:t>完成之既有農舍，如再有新增或擴大違規情形或妨礙公共安全、交通及公共衛生或重大違規情形，依法處罰並限期改</w:t>
      </w:r>
      <w:r w:rsidRPr="005D7844">
        <w:rPr>
          <w:rFonts w:hint="eastAsia"/>
        </w:rPr>
        <w:lastRenderedPageBreak/>
        <w:t>正。」、「其餘在辦法實施前興建完成之既有農舍：造</w:t>
      </w:r>
      <w:proofErr w:type="gramStart"/>
      <w:r w:rsidRPr="005D7844">
        <w:rPr>
          <w:rFonts w:hint="eastAsia"/>
        </w:rPr>
        <w:t>冊錄案</w:t>
      </w:r>
      <w:proofErr w:type="gramEnd"/>
      <w:r w:rsidRPr="005D7844">
        <w:rPr>
          <w:rFonts w:hint="eastAsia"/>
        </w:rPr>
        <w:t>列管，如有發現前項違規情形者，則列入重點稽查對象，依法處罰並限期改正。」</w:t>
      </w:r>
      <w:r>
        <w:rPr>
          <w:rFonts w:hint="eastAsia"/>
        </w:rPr>
        <w:t>此舉形同對舊有</w:t>
      </w:r>
      <w:r w:rsidR="006213D4">
        <w:rPr>
          <w:rFonts w:hint="eastAsia"/>
        </w:rPr>
        <w:t>農舍</w:t>
      </w:r>
      <w:r>
        <w:rPr>
          <w:rFonts w:hint="eastAsia"/>
        </w:rPr>
        <w:t>違規使用</w:t>
      </w:r>
      <w:r w:rsidR="006213D4">
        <w:rPr>
          <w:rFonts w:hint="eastAsia"/>
        </w:rPr>
        <w:t>行為</w:t>
      </w:r>
      <w:r>
        <w:rPr>
          <w:rFonts w:hint="eastAsia"/>
        </w:rPr>
        <w:t>之默許</w:t>
      </w:r>
      <w:r w:rsidR="000F6456">
        <w:rPr>
          <w:rFonts w:hint="eastAsia"/>
        </w:rPr>
        <w:t>，動搖</w:t>
      </w:r>
      <w:r w:rsidR="003A7319">
        <w:rPr>
          <w:rFonts w:hint="eastAsia"/>
        </w:rPr>
        <w:t>該府取締違規使用農舍</w:t>
      </w:r>
      <w:r w:rsidR="000F6456">
        <w:rPr>
          <w:rFonts w:hint="eastAsia"/>
        </w:rPr>
        <w:t>及農業用地之意志</w:t>
      </w:r>
      <w:r w:rsidR="003A7319">
        <w:rPr>
          <w:rFonts w:hint="eastAsia"/>
        </w:rPr>
        <w:t>，</w:t>
      </w:r>
      <w:r w:rsidR="000F6456">
        <w:rPr>
          <w:rFonts w:hint="eastAsia"/>
        </w:rPr>
        <w:t>無怪乎</w:t>
      </w:r>
      <w:r w:rsidR="006213D4" w:rsidRPr="00D36301">
        <w:rPr>
          <w:rFonts w:hint="eastAsia"/>
        </w:rPr>
        <w:t>宜蘭縣政府於105年間抽查該縣</w:t>
      </w:r>
      <w:r w:rsidR="000F6456">
        <w:rPr>
          <w:rFonts w:hint="eastAsia"/>
        </w:rPr>
        <w:t>之</w:t>
      </w:r>
      <w:r w:rsidR="006213D4" w:rsidRPr="00D36301">
        <w:rPr>
          <w:rFonts w:hint="eastAsia"/>
        </w:rPr>
        <w:t>98</w:t>
      </w:r>
      <w:r w:rsidR="006213D4">
        <w:rPr>
          <w:rFonts w:hint="eastAsia"/>
        </w:rPr>
        <w:t>件農舍，仍發現</w:t>
      </w:r>
      <w:r w:rsidR="000F6456">
        <w:rPr>
          <w:rFonts w:hint="eastAsia"/>
        </w:rPr>
        <w:t>其中</w:t>
      </w:r>
      <w:r w:rsidR="000F6456" w:rsidRPr="00D36301">
        <w:rPr>
          <w:rFonts w:hint="eastAsia"/>
        </w:rPr>
        <w:t>違規</w:t>
      </w:r>
      <w:r w:rsidR="000F6456">
        <w:rPr>
          <w:rFonts w:hint="eastAsia"/>
        </w:rPr>
        <w:t>案件高達</w:t>
      </w:r>
      <w:r w:rsidR="006213D4" w:rsidRPr="00D36301">
        <w:rPr>
          <w:rFonts w:hint="eastAsia"/>
        </w:rPr>
        <w:t>76件，違規比率77.55</w:t>
      </w:r>
      <w:r w:rsidR="006213D4">
        <w:rPr>
          <w:rFonts w:hint="eastAsia"/>
        </w:rPr>
        <w:t>％</w:t>
      </w:r>
      <w:r w:rsidR="003A7319">
        <w:rPr>
          <w:rFonts w:hint="eastAsia"/>
        </w:rPr>
        <w:t>（</w:t>
      </w:r>
      <w:r w:rsidR="003A7319" w:rsidRPr="003A7319">
        <w:rPr>
          <w:rFonts w:hint="eastAsia"/>
        </w:rPr>
        <w:t>如表</w:t>
      </w:r>
      <w:proofErr w:type="gramStart"/>
      <w:r w:rsidR="00B43474">
        <w:rPr>
          <w:rFonts w:hint="eastAsia"/>
        </w:rPr>
        <w:t>Ｂ</w:t>
      </w:r>
      <w:proofErr w:type="gramEnd"/>
      <w:r w:rsidR="003A7319" w:rsidRPr="003A7319">
        <w:rPr>
          <w:rFonts w:hint="eastAsia"/>
        </w:rPr>
        <w:t>所示</w:t>
      </w:r>
      <w:r w:rsidR="003A7319">
        <w:rPr>
          <w:rFonts w:hint="eastAsia"/>
        </w:rPr>
        <w:t>）</w:t>
      </w:r>
      <w:r w:rsidR="006213D4">
        <w:rPr>
          <w:rFonts w:hint="eastAsia"/>
        </w:rPr>
        <w:t>。足見宜蘭</w:t>
      </w:r>
      <w:r w:rsidR="00D36301" w:rsidRPr="00C66A35">
        <w:rPr>
          <w:rFonts w:hAnsi="標楷體" w:hint="eastAsia"/>
        </w:rPr>
        <w:t>縣轄區年多年來因未有效控管及嚴格審查農舍申請案件</w:t>
      </w:r>
      <w:r w:rsidR="0023717B">
        <w:rPr>
          <w:rStyle w:val="aff"/>
          <w:rFonts w:hAnsi="標楷體"/>
        </w:rPr>
        <w:footnoteReference w:id="6"/>
      </w:r>
      <w:r w:rsidR="00D36301" w:rsidRPr="00C66A35">
        <w:rPr>
          <w:rFonts w:hAnsi="標楷體" w:hint="eastAsia"/>
        </w:rPr>
        <w:t>，復以宜蘭縣政府</w:t>
      </w:r>
      <w:r w:rsidR="000F6456">
        <w:rPr>
          <w:rFonts w:hAnsi="標楷體" w:hint="eastAsia"/>
        </w:rPr>
        <w:t>於發照後</w:t>
      </w:r>
      <w:r w:rsidR="00D36301" w:rsidRPr="00C66A35">
        <w:rPr>
          <w:rFonts w:hAnsi="標楷體" w:hint="eastAsia"/>
        </w:rPr>
        <w:t>亦未積極監督，致該縣執行農舍政策，</w:t>
      </w:r>
      <w:r w:rsidR="000F6456" w:rsidRPr="000F6456">
        <w:rPr>
          <w:rFonts w:hAnsi="標楷體" w:hint="eastAsia"/>
        </w:rPr>
        <w:t>已偏離農發條例賦與無自用農舍農民興建農舍權利之初衷，甚至有違反該條例要求農舍興建應「不影響農業生產環境及農村發展」之虞，亦令人質疑該縣農舍申請人究竟有多少是真正經營農業之農民？又究竟有多少農舍於轉手後，其承受人是否確</w:t>
      </w:r>
      <w:r w:rsidR="000F6456">
        <w:rPr>
          <w:rFonts w:hAnsi="標楷體" w:hint="eastAsia"/>
        </w:rPr>
        <w:t>實</w:t>
      </w:r>
      <w:r w:rsidR="000F6456" w:rsidRPr="000F6456">
        <w:rPr>
          <w:rFonts w:hAnsi="標楷體" w:hint="eastAsia"/>
        </w:rPr>
        <w:t>繼續</w:t>
      </w:r>
      <w:r w:rsidR="000F6456">
        <w:rPr>
          <w:rFonts w:hAnsi="標楷體" w:hint="eastAsia"/>
        </w:rPr>
        <w:t>於其農業用地</w:t>
      </w:r>
      <w:r w:rsidR="000F6456" w:rsidRPr="000F6456">
        <w:rPr>
          <w:rFonts w:hAnsi="標楷體" w:hint="eastAsia"/>
        </w:rPr>
        <w:t>經營農業？如此</w:t>
      </w:r>
      <w:proofErr w:type="gramStart"/>
      <w:r w:rsidR="000F6456" w:rsidRPr="000F6456">
        <w:rPr>
          <w:rFonts w:hAnsi="標楷體" w:hint="eastAsia"/>
        </w:rPr>
        <w:t>浮</w:t>
      </w:r>
      <w:proofErr w:type="gramEnd"/>
      <w:r w:rsidR="000F6456" w:rsidRPr="000F6456">
        <w:rPr>
          <w:rFonts w:hAnsi="標楷體" w:hint="eastAsia"/>
        </w:rPr>
        <w:t>濫發照，如不積極控制，恐亦將與「全國國土計畫」之目標漸行漸遠</w:t>
      </w:r>
      <w:r w:rsidR="000F6456">
        <w:rPr>
          <w:rFonts w:hAnsi="標楷體" w:hint="eastAsia"/>
        </w:rPr>
        <w:t>。</w:t>
      </w:r>
      <w:bookmarkEnd w:id="57"/>
    </w:p>
    <w:p w:rsidR="00B70341" w:rsidRPr="00EA653F" w:rsidRDefault="00B70341" w:rsidP="00DB12DB">
      <w:pPr>
        <w:pStyle w:val="3"/>
      </w:pPr>
      <w:bookmarkStart w:id="58" w:name="_Toc523761903"/>
      <w:r w:rsidRPr="00EA653F">
        <w:rPr>
          <w:rFonts w:hint="eastAsia"/>
        </w:rPr>
        <w:t>綜上，</w:t>
      </w:r>
      <w:r w:rsidR="009B051B" w:rsidRPr="009B051B">
        <w:rPr>
          <w:rFonts w:hint="eastAsia"/>
        </w:rPr>
        <w:t>宜蘭縣自89年農地開放自由買賣及95年雪山隧道通車後，累計至107年3月間核發之農舍使用執照高達6,138件，無論件數或密度，</w:t>
      </w:r>
      <w:r w:rsidR="008840F9" w:rsidRPr="00DB12DB">
        <w:rPr>
          <w:rFonts w:hint="eastAsia"/>
        </w:rPr>
        <w:t>均明顯數倍於各地方政府而高</w:t>
      </w:r>
      <w:proofErr w:type="gramStart"/>
      <w:r w:rsidR="008840F9" w:rsidRPr="00DB12DB">
        <w:rPr>
          <w:rFonts w:hint="eastAsia"/>
        </w:rPr>
        <w:t>居其冠</w:t>
      </w:r>
      <w:proofErr w:type="gramEnd"/>
      <w:r w:rsidR="009B051B" w:rsidRPr="00DB12DB">
        <w:rPr>
          <w:rFonts w:hint="eastAsia"/>
        </w:rPr>
        <w:t>，</w:t>
      </w:r>
      <w:r w:rsidR="009B051B" w:rsidRPr="009B051B">
        <w:rPr>
          <w:rFonts w:hint="eastAsia"/>
        </w:rPr>
        <w:t>確已陷於宜蘭縣政府所坦承之氾濫程度，復以該府</w:t>
      </w:r>
      <w:r w:rsidR="003B730A">
        <w:rPr>
          <w:rFonts w:hint="eastAsia"/>
        </w:rPr>
        <w:t>於發照</w:t>
      </w:r>
      <w:r w:rsidR="009B051B" w:rsidRPr="009B051B">
        <w:rPr>
          <w:rFonts w:hint="eastAsia"/>
        </w:rPr>
        <w:t>後亦未積極監督，致違規使用件數居高不下，</w:t>
      </w:r>
      <w:proofErr w:type="gramStart"/>
      <w:r w:rsidR="009B051B" w:rsidRPr="009B051B">
        <w:rPr>
          <w:rFonts w:hint="eastAsia"/>
        </w:rPr>
        <w:t>凸</w:t>
      </w:r>
      <w:proofErr w:type="gramEnd"/>
      <w:r w:rsidR="009B051B" w:rsidRPr="009B051B">
        <w:rPr>
          <w:rFonts w:hint="eastAsia"/>
        </w:rPr>
        <w:t>顯該府執行農舍政策，已偏離農發條例賦與無自用農舍農民興建農舍權利之初衷，甚至有違反該條例要求</w:t>
      </w:r>
      <w:r w:rsidR="003B730A">
        <w:rPr>
          <w:rFonts w:hint="eastAsia"/>
        </w:rPr>
        <w:t>農舍興建應「不影響農業生產環境及農村發展」之虞，如不積極控</w:t>
      </w:r>
      <w:r w:rsidR="003B730A">
        <w:rPr>
          <w:rFonts w:hint="eastAsia"/>
        </w:rPr>
        <w:lastRenderedPageBreak/>
        <w:t>制，恐</w:t>
      </w:r>
      <w:r w:rsidR="009B051B" w:rsidRPr="009B051B">
        <w:rPr>
          <w:rFonts w:hint="eastAsia"/>
        </w:rPr>
        <w:t>亦將與「全國國土計畫」之目標漸行漸遠，允應請農委會</w:t>
      </w:r>
      <w:r w:rsidR="00DB12DB" w:rsidRPr="00DB12DB">
        <w:rPr>
          <w:rFonts w:hint="eastAsia"/>
        </w:rPr>
        <w:t>會同內政部</w:t>
      </w:r>
      <w:r w:rsidR="009B051B" w:rsidRPr="009B051B">
        <w:rPr>
          <w:rFonts w:hint="eastAsia"/>
        </w:rPr>
        <w:t>詳究原因，</w:t>
      </w:r>
      <w:r w:rsidR="003B730A" w:rsidRPr="009B051B">
        <w:rPr>
          <w:rFonts w:hint="eastAsia"/>
        </w:rPr>
        <w:t>依法</w:t>
      </w:r>
      <w:r w:rsidR="009B051B" w:rsidRPr="009B051B">
        <w:rPr>
          <w:rFonts w:hint="eastAsia"/>
        </w:rPr>
        <w:t>積極導正</w:t>
      </w:r>
      <w:r w:rsidR="009B051B">
        <w:rPr>
          <w:rFonts w:hint="eastAsia"/>
        </w:rPr>
        <w:t>。</w:t>
      </w:r>
      <w:bookmarkEnd w:id="58"/>
    </w:p>
    <w:p w:rsidR="00B70341" w:rsidRDefault="00B70341" w:rsidP="006213D4">
      <w:pPr>
        <w:pStyle w:val="3"/>
        <w:sectPr w:rsidR="00B70341" w:rsidSect="007F68B8">
          <w:footerReference w:type="default" r:id="rId9"/>
          <w:pgSz w:w="11907" w:h="16840" w:code="9"/>
          <w:pgMar w:top="1701" w:right="1418" w:bottom="1418" w:left="1418" w:header="851" w:footer="851" w:gutter="227"/>
          <w:cols w:space="425"/>
          <w:docGrid w:type="linesAndChars" w:linePitch="457" w:charSpace="4127"/>
        </w:sectPr>
      </w:pPr>
    </w:p>
    <w:p w:rsidR="00B70341" w:rsidRPr="007B0C71" w:rsidRDefault="007B0C71" w:rsidP="00E7724D">
      <w:pPr>
        <w:pStyle w:val="3"/>
        <w:numPr>
          <w:ilvl w:val="0"/>
          <w:numId w:val="0"/>
        </w:numPr>
        <w:jc w:val="center"/>
        <w:rPr>
          <w:b/>
          <w:szCs w:val="32"/>
        </w:rPr>
      </w:pPr>
      <w:bookmarkStart w:id="59" w:name="_Toc523761904"/>
      <w:r w:rsidRPr="007B0C71">
        <w:rPr>
          <w:rFonts w:hAnsi="標楷體" w:cs="新細明體" w:hint="eastAsia"/>
          <w:b/>
          <w:color w:val="000000"/>
          <w:kern w:val="0"/>
          <w:szCs w:val="32"/>
        </w:rPr>
        <w:lastRenderedPageBreak/>
        <w:t>表</w:t>
      </w:r>
      <w:proofErr w:type="gramStart"/>
      <w:r w:rsidR="00B43474">
        <w:rPr>
          <w:rFonts w:hAnsi="標楷體" w:cs="新細明體" w:hint="eastAsia"/>
          <w:b/>
          <w:color w:val="000000"/>
          <w:kern w:val="0"/>
          <w:szCs w:val="32"/>
        </w:rPr>
        <w:t>Ａ</w:t>
      </w:r>
      <w:proofErr w:type="gramEnd"/>
      <w:r w:rsidR="00B43474">
        <w:rPr>
          <w:rFonts w:hAnsi="標楷體" w:cs="新細明體" w:hint="eastAsia"/>
          <w:b/>
          <w:color w:val="000000"/>
          <w:kern w:val="0"/>
          <w:szCs w:val="32"/>
        </w:rPr>
        <w:t xml:space="preserve"> </w:t>
      </w:r>
      <w:r w:rsidR="00EB1961" w:rsidRPr="007B0C71">
        <w:rPr>
          <w:rFonts w:hAnsi="標楷體" w:cs="新細明體" w:hint="eastAsia"/>
          <w:b/>
          <w:color w:val="000000"/>
          <w:kern w:val="0"/>
          <w:szCs w:val="32"/>
        </w:rPr>
        <w:t>臺灣地區</w:t>
      </w:r>
      <w:r w:rsidR="00C415E7" w:rsidRPr="007B0C71">
        <w:rPr>
          <w:rFonts w:hAnsi="標楷體" w:cs="新細明體" w:hint="eastAsia"/>
          <w:b/>
          <w:color w:val="000000"/>
          <w:kern w:val="0"/>
          <w:szCs w:val="32"/>
        </w:rPr>
        <w:t>各縣市</w:t>
      </w:r>
      <w:r w:rsidR="00EB1961" w:rsidRPr="007B0C71">
        <w:rPr>
          <w:rFonts w:hAnsi="標楷體" w:cs="新細明體" w:hint="eastAsia"/>
          <w:b/>
          <w:color w:val="000000"/>
          <w:kern w:val="0"/>
          <w:szCs w:val="32"/>
        </w:rPr>
        <w:t>農舍數量</w:t>
      </w:r>
      <w:r w:rsidR="00483DE4" w:rsidRPr="007B0C71">
        <w:rPr>
          <w:rFonts w:hAnsi="標楷體" w:cs="新細明體" w:hint="eastAsia"/>
          <w:b/>
          <w:color w:val="000000"/>
          <w:kern w:val="0"/>
          <w:szCs w:val="32"/>
        </w:rPr>
        <w:t>與密度之比較</w:t>
      </w:r>
      <w:r w:rsidR="00EB1961" w:rsidRPr="007B0C71">
        <w:rPr>
          <w:rFonts w:hAnsi="標楷體" w:cs="新細明體" w:hint="eastAsia"/>
          <w:b/>
          <w:color w:val="000000"/>
          <w:kern w:val="0"/>
          <w:szCs w:val="32"/>
        </w:rPr>
        <w:t>分析表</w:t>
      </w:r>
      <w:bookmarkEnd w:id="59"/>
    </w:p>
    <w:p w:rsidR="00C415E7" w:rsidRPr="00EB1961" w:rsidRDefault="00C415E7" w:rsidP="00EB1961">
      <w:pPr>
        <w:pStyle w:val="3"/>
        <w:numPr>
          <w:ilvl w:val="0"/>
          <w:numId w:val="0"/>
        </w:numPr>
        <w:jc w:val="right"/>
        <w:rPr>
          <w:sz w:val="28"/>
          <w:szCs w:val="28"/>
        </w:rPr>
      </w:pPr>
      <w:bookmarkStart w:id="60" w:name="_Toc523761905"/>
      <w:r w:rsidRPr="00EB1961">
        <w:rPr>
          <w:rFonts w:hint="eastAsia"/>
          <w:sz w:val="28"/>
          <w:szCs w:val="28"/>
        </w:rPr>
        <w:t>單位：戶、公頃</w:t>
      </w:r>
      <w:bookmarkEnd w:id="60"/>
    </w:p>
    <w:tbl>
      <w:tblPr>
        <w:tblW w:w="157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208"/>
        <w:gridCol w:w="967"/>
        <w:gridCol w:w="959"/>
        <w:gridCol w:w="1107"/>
        <w:gridCol w:w="877"/>
        <w:gridCol w:w="851"/>
        <w:gridCol w:w="709"/>
        <w:gridCol w:w="907"/>
        <w:gridCol w:w="794"/>
        <w:gridCol w:w="907"/>
        <w:gridCol w:w="935"/>
        <w:gridCol w:w="1107"/>
        <w:gridCol w:w="901"/>
        <w:gridCol w:w="1334"/>
        <w:gridCol w:w="1044"/>
        <w:gridCol w:w="1174"/>
      </w:tblGrid>
      <w:tr w:rsidR="00C40D90" w:rsidRPr="00EB1961" w:rsidTr="007B0C71">
        <w:trPr>
          <w:jc w:val="center"/>
        </w:trPr>
        <w:tc>
          <w:tcPr>
            <w:tcW w:w="1208" w:type="dxa"/>
            <w:vMerge w:val="restart"/>
            <w:shd w:val="clear" w:color="auto" w:fill="F2F2F2" w:themeFill="background1" w:themeFillShade="F2"/>
            <w:vAlign w:val="center"/>
            <w:hideMark/>
          </w:tcPr>
          <w:p w:rsidR="00483DE4" w:rsidRPr="007B0C71" w:rsidRDefault="00483DE4" w:rsidP="00483DE4">
            <w:pPr>
              <w:widowControl/>
              <w:overflowPunct/>
              <w:autoSpaceDE/>
              <w:autoSpaceDN/>
              <w:jc w:val="right"/>
              <w:rPr>
                <w:rFonts w:ascii="Times New Roman"/>
                <w:b/>
                <w:color w:val="000000"/>
                <w:kern w:val="0"/>
                <w:sz w:val="22"/>
                <w:szCs w:val="22"/>
              </w:rPr>
            </w:pPr>
            <w:r w:rsidRPr="007B0C71">
              <w:rPr>
                <w:rFonts w:ascii="Times New Roman" w:hint="eastAsia"/>
                <w:b/>
                <w:noProof/>
                <w:color w:val="000000"/>
                <w:kern w:val="0"/>
                <w:sz w:val="22"/>
                <w:szCs w:val="22"/>
              </w:rPr>
              <mc:AlternateContent>
                <mc:Choice Requires="wps">
                  <w:drawing>
                    <wp:anchor distT="0" distB="0" distL="114300" distR="114300" simplePos="0" relativeHeight="251660288" behindDoc="0" locked="0" layoutInCell="1" allowOverlap="1" wp14:anchorId="5AFAA6B4" wp14:editId="5CDA3D67">
                      <wp:simplePos x="0" y="0"/>
                      <wp:positionH relativeFrom="column">
                        <wp:posOffset>-10795</wp:posOffset>
                      </wp:positionH>
                      <wp:positionV relativeFrom="paragraph">
                        <wp:posOffset>10160</wp:posOffset>
                      </wp:positionV>
                      <wp:extent cx="746760" cy="754380"/>
                      <wp:effectExtent l="0" t="0" r="34290" b="26670"/>
                      <wp:wrapNone/>
                      <wp:docPr id="1" name="直線接點 1"/>
                      <wp:cNvGraphicFramePr/>
                      <a:graphic xmlns:a="http://schemas.openxmlformats.org/drawingml/2006/main">
                        <a:graphicData uri="http://schemas.microsoft.com/office/word/2010/wordprocessingShape">
                          <wps:wsp>
                            <wps:cNvCnPr/>
                            <wps:spPr>
                              <a:xfrm>
                                <a:off x="0" y="0"/>
                                <a:ext cx="746760" cy="7543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45F282" id="直線接點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5pt,.8pt" to="57.95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" strokecolor="black [3040]"/>
                  </w:pict>
                </mc:Fallback>
              </mc:AlternateContent>
            </w:r>
          </w:p>
          <w:p w:rsidR="00483DE4" w:rsidRPr="007B0C71" w:rsidRDefault="00483DE4" w:rsidP="00483DE4">
            <w:pPr>
              <w:widowControl/>
              <w:overflowPunct/>
              <w:autoSpaceDE/>
              <w:autoSpaceDN/>
              <w:jc w:val="center"/>
              <w:rPr>
                <w:rFonts w:ascii="Times New Roman"/>
                <w:b/>
                <w:color w:val="000000"/>
                <w:kern w:val="0"/>
                <w:sz w:val="22"/>
                <w:szCs w:val="22"/>
              </w:rPr>
            </w:pPr>
            <w:r w:rsidRPr="007B0C71">
              <w:rPr>
                <w:rFonts w:ascii="Times New Roman" w:hint="eastAsia"/>
                <w:b/>
                <w:color w:val="000000"/>
                <w:kern w:val="0"/>
                <w:sz w:val="22"/>
                <w:szCs w:val="22"/>
              </w:rPr>
              <w:t xml:space="preserve">    </w:t>
            </w:r>
            <w:r w:rsidRPr="007B0C71">
              <w:rPr>
                <w:rFonts w:ascii="Times New Roman" w:hint="eastAsia"/>
                <w:b/>
                <w:color w:val="000000"/>
                <w:kern w:val="0"/>
                <w:sz w:val="22"/>
                <w:szCs w:val="22"/>
              </w:rPr>
              <w:t>項目</w:t>
            </w:r>
          </w:p>
          <w:p w:rsidR="00483DE4" w:rsidRPr="007B0C71" w:rsidRDefault="00483DE4" w:rsidP="00483DE4">
            <w:pPr>
              <w:widowControl/>
              <w:overflowPunct/>
              <w:autoSpaceDE/>
              <w:autoSpaceDN/>
              <w:jc w:val="center"/>
              <w:rPr>
                <w:rFonts w:ascii="Times New Roman"/>
                <w:b/>
                <w:color w:val="000000"/>
                <w:kern w:val="0"/>
                <w:sz w:val="22"/>
                <w:szCs w:val="22"/>
              </w:rPr>
            </w:pPr>
          </w:p>
          <w:p w:rsidR="00EB1961" w:rsidRPr="007B0C71" w:rsidRDefault="00EB1961" w:rsidP="00483DE4">
            <w:pPr>
              <w:widowControl/>
              <w:overflowPunct/>
              <w:autoSpaceDE/>
              <w:autoSpaceDN/>
              <w:jc w:val="left"/>
              <w:rPr>
                <w:rFonts w:ascii="Times New Roman"/>
                <w:b/>
                <w:color w:val="000000"/>
                <w:kern w:val="0"/>
                <w:sz w:val="22"/>
                <w:szCs w:val="22"/>
              </w:rPr>
            </w:pPr>
            <w:r w:rsidRPr="007B0C71">
              <w:rPr>
                <w:rFonts w:ascii="Times New Roman"/>
                <w:b/>
                <w:color w:val="000000"/>
                <w:kern w:val="0"/>
                <w:sz w:val="22"/>
                <w:szCs w:val="22"/>
              </w:rPr>
              <w:t>縣市別</w:t>
            </w:r>
          </w:p>
        </w:tc>
        <w:tc>
          <w:tcPr>
            <w:tcW w:w="967" w:type="dxa"/>
            <w:vMerge w:val="restart"/>
            <w:shd w:val="clear" w:color="auto" w:fill="F2F2F2" w:themeFill="background1" w:themeFillShade="F2"/>
            <w:vAlign w:val="center"/>
            <w:hideMark/>
          </w:tcPr>
          <w:p w:rsidR="00EB1961" w:rsidRPr="007B0C71" w:rsidRDefault="00EB1961" w:rsidP="00C415E7">
            <w:pPr>
              <w:widowControl/>
              <w:overflowPunct/>
              <w:autoSpaceDE/>
              <w:autoSpaceDN/>
              <w:rPr>
                <w:rFonts w:ascii="Times New Roman"/>
                <w:b/>
                <w:color w:val="000000"/>
                <w:kern w:val="0"/>
                <w:sz w:val="22"/>
                <w:szCs w:val="22"/>
              </w:rPr>
            </w:pPr>
            <w:r w:rsidRPr="007B0C71">
              <w:rPr>
                <w:rFonts w:ascii="Times New Roman"/>
                <w:b/>
                <w:color w:val="000000"/>
                <w:kern w:val="0"/>
                <w:sz w:val="22"/>
                <w:szCs w:val="22"/>
              </w:rPr>
              <w:t>106</w:t>
            </w:r>
            <w:r w:rsidRPr="007B0C71">
              <w:rPr>
                <w:rFonts w:ascii="Times New Roman"/>
                <w:b/>
                <w:color w:val="000000"/>
                <w:kern w:val="0"/>
                <w:sz w:val="22"/>
                <w:szCs w:val="22"/>
              </w:rPr>
              <w:t>年農牧戶口數</w:t>
            </w:r>
            <w:r w:rsidRPr="007B0C71">
              <w:rPr>
                <w:rFonts w:ascii="Times New Roman"/>
                <w:b/>
                <w:color w:val="000000"/>
                <w:kern w:val="0"/>
                <w:sz w:val="22"/>
                <w:szCs w:val="22"/>
              </w:rPr>
              <w:t>(A)</w:t>
            </w:r>
          </w:p>
        </w:tc>
        <w:tc>
          <w:tcPr>
            <w:tcW w:w="9153" w:type="dxa"/>
            <w:gridSpan w:val="10"/>
            <w:shd w:val="clear" w:color="auto" w:fill="F2F2F2" w:themeFill="background1" w:themeFillShade="F2"/>
            <w:noWrap/>
            <w:vAlign w:val="center"/>
            <w:hideMark/>
          </w:tcPr>
          <w:p w:rsidR="00EB1961" w:rsidRPr="007B0C71" w:rsidRDefault="00EB1961"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農</w:t>
            </w:r>
            <w:r w:rsidR="00FB2440">
              <w:rPr>
                <w:rFonts w:ascii="Times New Roman" w:hint="eastAsia"/>
                <w:b/>
                <w:color w:val="000000"/>
                <w:kern w:val="0"/>
                <w:sz w:val="24"/>
                <w:szCs w:val="24"/>
              </w:rPr>
              <w:t xml:space="preserve">  </w:t>
            </w:r>
            <w:r w:rsidRPr="007B0C71">
              <w:rPr>
                <w:rFonts w:ascii="Times New Roman"/>
                <w:b/>
                <w:color w:val="000000"/>
                <w:kern w:val="0"/>
                <w:sz w:val="24"/>
                <w:szCs w:val="24"/>
              </w:rPr>
              <w:t>業</w:t>
            </w:r>
            <w:r w:rsidR="00FB2440">
              <w:rPr>
                <w:rFonts w:ascii="Times New Roman" w:hint="eastAsia"/>
                <w:b/>
                <w:color w:val="000000"/>
                <w:kern w:val="0"/>
                <w:sz w:val="24"/>
                <w:szCs w:val="24"/>
              </w:rPr>
              <w:t xml:space="preserve">  </w:t>
            </w:r>
            <w:r w:rsidRPr="007B0C71">
              <w:rPr>
                <w:rFonts w:ascii="Times New Roman"/>
                <w:b/>
                <w:color w:val="000000"/>
                <w:kern w:val="0"/>
                <w:sz w:val="24"/>
                <w:szCs w:val="24"/>
              </w:rPr>
              <w:t>用</w:t>
            </w:r>
            <w:r w:rsidR="00FB2440">
              <w:rPr>
                <w:rFonts w:ascii="Times New Roman" w:hint="eastAsia"/>
                <w:b/>
                <w:color w:val="000000"/>
                <w:kern w:val="0"/>
                <w:sz w:val="24"/>
                <w:szCs w:val="24"/>
              </w:rPr>
              <w:t xml:space="preserve">  </w:t>
            </w:r>
            <w:r w:rsidRPr="007B0C71">
              <w:rPr>
                <w:rFonts w:ascii="Times New Roman"/>
                <w:b/>
                <w:color w:val="000000"/>
                <w:kern w:val="0"/>
                <w:sz w:val="24"/>
                <w:szCs w:val="24"/>
              </w:rPr>
              <w:t>地</w:t>
            </w:r>
          </w:p>
        </w:tc>
        <w:tc>
          <w:tcPr>
            <w:tcW w:w="901" w:type="dxa"/>
            <w:vMerge w:val="restart"/>
            <w:shd w:val="clear" w:color="auto" w:fill="D9D9D9" w:themeFill="background1" w:themeFillShade="D9"/>
            <w:vAlign w:val="center"/>
            <w:hideMark/>
          </w:tcPr>
          <w:p w:rsidR="00EB1961" w:rsidRPr="00FB2440" w:rsidRDefault="00EB1961" w:rsidP="00483DE4">
            <w:pPr>
              <w:widowControl/>
              <w:overflowPunct/>
              <w:autoSpaceDE/>
              <w:autoSpaceDN/>
              <w:rPr>
                <w:rFonts w:ascii="Times New Roman"/>
                <w:b/>
                <w:color w:val="000000"/>
                <w:kern w:val="0"/>
                <w:sz w:val="18"/>
                <w:szCs w:val="18"/>
              </w:rPr>
            </w:pPr>
            <w:r w:rsidRPr="00FB2440">
              <w:rPr>
                <w:rFonts w:ascii="Times New Roman"/>
                <w:b/>
                <w:color w:val="000000"/>
                <w:kern w:val="0"/>
                <w:sz w:val="18"/>
                <w:szCs w:val="18"/>
              </w:rPr>
              <w:t>89</w:t>
            </w:r>
            <w:r w:rsidRPr="00FB2440">
              <w:rPr>
                <w:rFonts w:ascii="Times New Roman"/>
                <w:b/>
                <w:color w:val="000000"/>
                <w:kern w:val="0"/>
                <w:sz w:val="18"/>
                <w:szCs w:val="18"/>
              </w:rPr>
              <w:t>年至</w:t>
            </w:r>
            <w:r w:rsidRPr="00FB2440">
              <w:rPr>
                <w:rFonts w:ascii="Times New Roman"/>
                <w:b/>
                <w:color w:val="000000"/>
                <w:kern w:val="0"/>
                <w:sz w:val="18"/>
                <w:szCs w:val="18"/>
              </w:rPr>
              <w:t>107</w:t>
            </w:r>
            <w:r w:rsidRPr="00FB2440">
              <w:rPr>
                <w:rFonts w:ascii="Times New Roman"/>
                <w:b/>
                <w:color w:val="000000"/>
                <w:kern w:val="0"/>
                <w:sz w:val="18"/>
                <w:szCs w:val="18"/>
              </w:rPr>
              <w:t>年</w:t>
            </w:r>
            <w:r w:rsidRPr="00FB2440">
              <w:rPr>
                <w:rFonts w:ascii="Times New Roman"/>
                <w:b/>
                <w:color w:val="000000"/>
                <w:kern w:val="0"/>
                <w:sz w:val="18"/>
                <w:szCs w:val="18"/>
              </w:rPr>
              <w:t>3</w:t>
            </w:r>
            <w:r w:rsidRPr="00FB2440">
              <w:rPr>
                <w:rFonts w:ascii="Times New Roman"/>
                <w:b/>
                <w:color w:val="000000"/>
                <w:kern w:val="0"/>
                <w:sz w:val="18"/>
                <w:szCs w:val="18"/>
              </w:rPr>
              <w:t>月農舍使用執照件數（</w:t>
            </w:r>
            <w:r w:rsidRPr="00FB2440">
              <w:rPr>
                <w:rFonts w:ascii="Times New Roman"/>
                <w:b/>
                <w:color w:val="000000"/>
                <w:kern w:val="0"/>
                <w:sz w:val="18"/>
                <w:szCs w:val="18"/>
              </w:rPr>
              <w:t>E</w:t>
            </w:r>
            <w:r w:rsidRPr="00FB2440">
              <w:rPr>
                <w:rFonts w:ascii="Times New Roman"/>
                <w:b/>
                <w:color w:val="000000"/>
                <w:kern w:val="0"/>
                <w:sz w:val="18"/>
                <w:szCs w:val="18"/>
              </w:rPr>
              <w:t>）</w:t>
            </w:r>
          </w:p>
        </w:tc>
        <w:tc>
          <w:tcPr>
            <w:tcW w:w="1334" w:type="dxa"/>
            <w:vMerge w:val="restart"/>
            <w:shd w:val="clear" w:color="auto" w:fill="F2F2F2" w:themeFill="background1" w:themeFillShade="F2"/>
            <w:vAlign w:val="center"/>
            <w:hideMark/>
          </w:tcPr>
          <w:p w:rsidR="00EB1961" w:rsidRPr="00FB2440" w:rsidRDefault="00EB1961" w:rsidP="00483DE4">
            <w:pPr>
              <w:widowControl/>
              <w:overflowPunct/>
              <w:autoSpaceDE/>
              <w:autoSpaceDN/>
              <w:rPr>
                <w:rFonts w:ascii="Times New Roman"/>
                <w:b/>
                <w:color w:val="000000"/>
                <w:kern w:val="0"/>
                <w:sz w:val="20"/>
              </w:rPr>
            </w:pPr>
            <w:r w:rsidRPr="00FB2440">
              <w:rPr>
                <w:rFonts w:ascii="Times New Roman"/>
                <w:b/>
                <w:color w:val="000000"/>
                <w:kern w:val="0"/>
                <w:sz w:val="20"/>
              </w:rPr>
              <w:t>農舍數與農戶之比例</w:t>
            </w:r>
            <w:r w:rsidRPr="00FB2440">
              <w:rPr>
                <w:rFonts w:ascii="Times New Roman"/>
                <w:b/>
                <w:color w:val="000000"/>
                <w:kern w:val="0"/>
                <w:sz w:val="20"/>
              </w:rPr>
              <w:t>E/A</w:t>
            </w:r>
          </w:p>
        </w:tc>
        <w:tc>
          <w:tcPr>
            <w:tcW w:w="1044" w:type="dxa"/>
            <w:vMerge w:val="restart"/>
            <w:shd w:val="clear" w:color="auto" w:fill="F2F2F2" w:themeFill="background1" w:themeFillShade="F2"/>
            <w:vAlign w:val="center"/>
            <w:hideMark/>
          </w:tcPr>
          <w:p w:rsidR="00EB1961" w:rsidRPr="00FB2440" w:rsidRDefault="00EB1961" w:rsidP="00483DE4">
            <w:pPr>
              <w:widowControl/>
              <w:overflowPunct/>
              <w:autoSpaceDE/>
              <w:autoSpaceDN/>
              <w:rPr>
                <w:rFonts w:ascii="Times New Roman"/>
                <w:b/>
                <w:color w:val="000000"/>
                <w:kern w:val="0"/>
                <w:sz w:val="20"/>
              </w:rPr>
            </w:pPr>
            <w:r w:rsidRPr="00FB2440">
              <w:rPr>
                <w:rFonts w:ascii="Times New Roman"/>
                <w:b/>
                <w:color w:val="000000"/>
                <w:kern w:val="0"/>
                <w:sz w:val="20"/>
              </w:rPr>
              <w:t>農舍數與農業用地之比例</w:t>
            </w:r>
            <w:r w:rsidRPr="00FB2440">
              <w:rPr>
                <w:rFonts w:ascii="Times New Roman"/>
                <w:b/>
                <w:color w:val="000000"/>
                <w:kern w:val="0"/>
                <w:sz w:val="20"/>
              </w:rPr>
              <w:t>E/D</w:t>
            </w:r>
          </w:p>
        </w:tc>
        <w:tc>
          <w:tcPr>
            <w:tcW w:w="1174" w:type="dxa"/>
            <w:vMerge w:val="restart"/>
            <w:shd w:val="clear" w:color="auto" w:fill="F2F2F2" w:themeFill="background1" w:themeFillShade="F2"/>
            <w:vAlign w:val="center"/>
            <w:hideMark/>
          </w:tcPr>
          <w:p w:rsidR="00EB1961" w:rsidRPr="00FB2440" w:rsidRDefault="00EB1961" w:rsidP="00483DE4">
            <w:pPr>
              <w:widowControl/>
              <w:overflowPunct/>
              <w:autoSpaceDE/>
              <w:autoSpaceDN/>
              <w:rPr>
                <w:rFonts w:ascii="Times New Roman"/>
                <w:b/>
                <w:color w:val="000000"/>
                <w:kern w:val="0"/>
                <w:sz w:val="18"/>
                <w:szCs w:val="18"/>
              </w:rPr>
            </w:pPr>
            <w:r w:rsidRPr="00FB2440">
              <w:rPr>
                <w:rFonts w:ascii="Times New Roman"/>
                <w:b/>
                <w:color w:val="000000"/>
                <w:kern w:val="0"/>
                <w:sz w:val="18"/>
                <w:szCs w:val="18"/>
              </w:rPr>
              <w:t>農舍數與農牧用地及農業區</w:t>
            </w:r>
            <w:r w:rsidR="00483DE4" w:rsidRPr="00FB2440">
              <w:rPr>
                <w:rFonts w:ascii="Times New Roman" w:hint="eastAsia"/>
                <w:b/>
                <w:color w:val="000000"/>
                <w:kern w:val="0"/>
                <w:sz w:val="18"/>
                <w:szCs w:val="18"/>
              </w:rPr>
              <w:t>土地</w:t>
            </w:r>
            <w:r w:rsidRPr="00FB2440">
              <w:rPr>
                <w:rFonts w:ascii="Times New Roman"/>
                <w:b/>
                <w:color w:val="000000"/>
                <w:kern w:val="0"/>
                <w:sz w:val="18"/>
                <w:szCs w:val="18"/>
              </w:rPr>
              <w:t>之比例</w:t>
            </w:r>
            <w:r w:rsidRPr="00FB2440">
              <w:rPr>
                <w:rFonts w:ascii="Times New Roman"/>
                <w:b/>
                <w:color w:val="000000"/>
                <w:kern w:val="0"/>
                <w:sz w:val="18"/>
                <w:szCs w:val="18"/>
              </w:rPr>
              <w:t>E/(B+C)</w:t>
            </w:r>
          </w:p>
        </w:tc>
      </w:tr>
      <w:tr w:rsidR="00C40D90" w:rsidRPr="00EB1961" w:rsidTr="007B0C71">
        <w:trPr>
          <w:jc w:val="center"/>
        </w:trPr>
        <w:tc>
          <w:tcPr>
            <w:tcW w:w="1208" w:type="dxa"/>
            <w:vMerge/>
            <w:shd w:val="clear" w:color="auto" w:fill="F2F2F2" w:themeFill="background1" w:themeFillShade="F2"/>
            <w:vAlign w:val="center"/>
            <w:hideMark/>
          </w:tcPr>
          <w:p w:rsidR="00EB1961" w:rsidRPr="007B0C71" w:rsidRDefault="00EB1961" w:rsidP="00C415E7">
            <w:pPr>
              <w:widowControl/>
              <w:overflowPunct/>
              <w:autoSpaceDE/>
              <w:autoSpaceDN/>
              <w:jc w:val="left"/>
              <w:rPr>
                <w:rFonts w:ascii="Times New Roman"/>
                <w:b/>
                <w:color w:val="000000"/>
                <w:kern w:val="0"/>
                <w:sz w:val="22"/>
                <w:szCs w:val="22"/>
              </w:rPr>
            </w:pPr>
          </w:p>
        </w:tc>
        <w:tc>
          <w:tcPr>
            <w:tcW w:w="967" w:type="dxa"/>
            <w:vMerge/>
            <w:shd w:val="clear" w:color="auto" w:fill="F2F2F2" w:themeFill="background1" w:themeFillShade="F2"/>
            <w:vAlign w:val="center"/>
            <w:hideMark/>
          </w:tcPr>
          <w:p w:rsidR="00EB1961" w:rsidRPr="007B0C71" w:rsidRDefault="00EB1961" w:rsidP="00C415E7">
            <w:pPr>
              <w:widowControl/>
              <w:overflowPunct/>
              <w:autoSpaceDE/>
              <w:autoSpaceDN/>
              <w:jc w:val="left"/>
              <w:rPr>
                <w:rFonts w:ascii="Times New Roman"/>
                <w:b/>
                <w:color w:val="000000"/>
                <w:kern w:val="0"/>
                <w:sz w:val="22"/>
                <w:szCs w:val="22"/>
              </w:rPr>
            </w:pPr>
          </w:p>
        </w:tc>
        <w:tc>
          <w:tcPr>
            <w:tcW w:w="6204" w:type="dxa"/>
            <w:gridSpan w:val="7"/>
            <w:shd w:val="clear" w:color="auto" w:fill="F2F2F2" w:themeFill="background1" w:themeFillShade="F2"/>
            <w:noWrap/>
            <w:vAlign w:val="center"/>
            <w:hideMark/>
          </w:tcPr>
          <w:p w:rsidR="00EB1961" w:rsidRPr="007B0C71" w:rsidRDefault="00EB1961" w:rsidP="00FB2440">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非都市土地</w:t>
            </w:r>
          </w:p>
        </w:tc>
        <w:tc>
          <w:tcPr>
            <w:tcW w:w="1842" w:type="dxa"/>
            <w:gridSpan w:val="2"/>
            <w:shd w:val="clear" w:color="auto" w:fill="F2F2F2" w:themeFill="background1" w:themeFillShade="F2"/>
            <w:noWrap/>
            <w:vAlign w:val="center"/>
            <w:hideMark/>
          </w:tcPr>
          <w:p w:rsidR="00EB1961" w:rsidRPr="007B0C71" w:rsidRDefault="00EB1961"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都市計畫範圍</w:t>
            </w:r>
          </w:p>
        </w:tc>
        <w:tc>
          <w:tcPr>
            <w:tcW w:w="1107" w:type="dxa"/>
            <w:vMerge w:val="restart"/>
            <w:shd w:val="clear" w:color="auto" w:fill="F2F2F2" w:themeFill="background1" w:themeFillShade="F2"/>
            <w:noWrap/>
            <w:vAlign w:val="center"/>
            <w:hideMark/>
          </w:tcPr>
          <w:p w:rsidR="00EB1961" w:rsidRPr="00FB2440" w:rsidRDefault="00EB1961" w:rsidP="00C415E7">
            <w:pPr>
              <w:widowControl/>
              <w:overflowPunct/>
              <w:autoSpaceDE/>
              <w:autoSpaceDN/>
              <w:rPr>
                <w:rFonts w:ascii="Times New Roman"/>
                <w:b/>
                <w:color w:val="000000"/>
                <w:kern w:val="0"/>
                <w:sz w:val="24"/>
                <w:szCs w:val="24"/>
              </w:rPr>
            </w:pPr>
            <w:r w:rsidRPr="00FB2440">
              <w:rPr>
                <w:rFonts w:ascii="Times New Roman"/>
                <w:b/>
                <w:color w:val="000000"/>
                <w:kern w:val="0"/>
                <w:sz w:val="24"/>
                <w:szCs w:val="24"/>
              </w:rPr>
              <w:t>農業用地合計</w:t>
            </w:r>
            <w:r w:rsidRPr="00FB2440">
              <w:rPr>
                <w:rFonts w:ascii="Times New Roman"/>
                <w:b/>
                <w:color w:val="000000"/>
                <w:kern w:val="0"/>
                <w:sz w:val="24"/>
                <w:szCs w:val="24"/>
              </w:rPr>
              <w:t>(</w:t>
            </w:r>
            <w:r w:rsidR="008B3D8E" w:rsidRPr="00FB2440">
              <w:rPr>
                <w:rFonts w:ascii="Times New Roman" w:hint="eastAsia"/>
                <w:b/>
                <w:color w:val="000000"/>
                <w:kern w:val="0"/>
                <w:sz w:val="24"/>
                <w:szCs w:val="24"/>
              </w:rPr>
              <w:t>D</w:t>
            </w:r>
            <w:r w:rsidRPr="00FB2440">
              <w:rPr>
                <w:rFonts w:ascii="Times New Roman"/>
                <w:b/>
                <w:color w:val="000000"/>
                <w:kern w:val="0"/>
                <w:sz w:val="24"/>
                <w:szCs w:val="24"/>
              </w:rPr>
              <w:t>)</w:t>
            </w:r>
          </w:p>
        </w:tc>
        <w:tc>
          <w:tcPr>
            <w:tcW w:w="901" w:type="dxa"/>
            <w:vMerge/>
            <w:shd w:val="clear" w:color="auto" w:fill="D9D9D9" w:themeFill="background1" w:themeFillShade="D9"/>
            <w:vAlign w:val="center"/>
            <w:hideMark/>
          </w:tcPr>
          <w:p w:rsidR="00EB1961" w:rsidRPr="00FB2440" w:rsidRDefault="00EB1961" w:rsidP="00C415E7">
            <w:pPr>
              <w:widowControl/>
              <w:overflowPunct/>
              <w:autoSpaceDE/>
              <w:autoSpaceDN/>
              <w:jc w:val="left"/>
              <w:rPr>
                <w:rFonts w:ascii="Times New Roman"/>
                <w:b/>
                <w:color w:val="000000"/>
                <w:kern w:val="0"/>
                <w:sz w:val="20"/>
              </w:rPr>
            </w:pPr>
          </w:p>
        </w:tc>
        <w:tc>
          <w:tcPr>
            <w:tcW w:w="1334" w:type="dxa"/>
            <w:vMerge/>
            <w:shd w:val="clear" w:color="auto" w:fill="F2F2F2" w:themeFill="background1" w:themeFillShade="F2"/>
            <w:vAlign w:val="center"/>
            <w:hideMark/>
          </w:tcPr>
          <w:p w:rsidR="00EB1961" w:rsidRPr="00FB2440" w:rsidRDefault="00EB1961" w:rsidP="00C415E7">
            <w:pPr>
              <w:widowControl/>
              <w:overflowPunct/>
              <w:autoSpaceDE/>
              <w:autoSpaceDN/>
              <w:jc w:val="left"/>
              <w:rPr>
                <w:rFonts w:ascii="Times New Roman"/>
                <w:b/>
                <w:color w:val="000000"/>
                <w:kern w:val="0"/>
                <w:sz w:val="20"/>
              </w:rPr>
            </w:pPr>
          </w:p>
        </w:tc>
        <w:tc>
          <w:tcPr>
            <w:tcW w:w="1044" w:type="dxa"/>
            <w:vMerge/>
            <w:shd w:val="clear" w:color="auto" w:fill="F2F2F2" w:themeFill="background1" w:themeFillShade="F2"/>
            <w:vAlign w:val="center"/>
            <w:hideMark/>
          </w:tcPr>
          <w:p w:rsidR="00EB1961" w:rsidRPr="00FB2440" w:rsidRDefault="00EB1961" w:rsidP="00C415E7">
            <w:pPr>
              <w:widowControl/>
              <w:overflowPunct/>
              <w:autoSpaceDE/>
              <w:autoSpaceDN/>
              <w:jc w:val="left"/>
              <w:rPr>
                <w:rFonts w:ascii="Times New Roman"/>
                <w:b/>
                <w:color w:val="000000"/>
                <w:kern w:val="0"/>
                <w:sz w:val="24"/>
                <w:szCs w:val="24"/>
              </w:rPr>
            </w:pPr>
          </w:p>
        </w:tc>
        <w:tc>
          <w:tcPr>
            <w:tcW w:w="1174" w:type="dxa"/>
            <w:vMerge/>
            <w:shd w:val="clear" w:color="auto" w:fill="F2F2F2" w:themeFill="background1" w:themeFillShade="F2"/>
            <w:vAlign w:val="center"/>
            <w:hideMark/>
          </w:tcPr>
          <w:p w:rsidR="00EB1961" w:rsidRPr="00FB2440" w:rsidRDefault="00EB1961" w:rsidP="00C415E7">
            <w:pPr>
              <w:widowControl/>
              <w:overflowPunct/>
              <w:autoSpaceDE/>
              <w:autoSpaceDN/>
              <w:jc w:val="left"/>
              <w:rPr>
                <w:rFonts w:ascii="Times New Roman"/>
                <w:b/>
                <w:color w:val="000000"/>
                <w:kern w:val="0"/>
                <w:sz w:val="24"/>
                <w:szCs w:val="24"/>
              </w:rPr>
            </w:pPr>
          </w:p>
        </w:tc>
      </w:tr>
      <w:tr w:rsidR="00C40D90" w:rsidRPr="00EB1961" w:rsidTr="007B0C71">
        <w:trPr>
          <w:jc w:val="center"/>
        </w:trPr>
        <w:tc>
          <w:tcPr>
            <w:tcW w:w="1208" w:type="dxa"/>
            <w:vMerge/>
            <w:tcBorders>
              <w:bottom w:val="double" w:sz="4" w:space="0" w:color="auto"/>
            </w:tcBorders>
            <w:shd w:val="clear" w:color="auto" w:fill="F2F2F2" w:themeFill="background1" w:themeFillShade="F2"/>
            <w:vAlign w:val="center"/>
            <w:hideMark/>
          </w:tcPr>
          <w:p w:rsidR="00EB1961" w:rsidRPr="007B0C71" w:rsidRDefault="00EB1961" w:rsidP="00C415E7">
            <w:pPr>
              <w:widowControl/>
              <w:overflowPunct/>
              <w:autoSpaceDE/>
              <w:autoSpaceDN/>
              <w:jc w:val="left"/>
              <w:rPr>
                <w:rFonts w:ascii="Times New Roman"/>
                <w:b/>
                <w:color w:val="000000"/>
                <w:kern w:val="0"/>
                <w:sz w:val="22"/>
                <w:szCs w:val="22"/>
              </w:rPr>
            </w:pPr>
          </w:p>
        </w:tc>
        <w:tc>
          <w:tcPr>
            <w:tcW w:w="967" w:type="dxa"/>
            <w:vMerge/>
            <w:tcBorders>
              <w:bottom w:val="double" w:sz="4" w:space="0" w:color="auto"/>
            </w:tcBorders>
            <w:shd w:val="clear" w:color="auto" w:fill="F2F2F2" w:themeFill="background1" w:themeFillShade="F2"/>
            <w:vAlign w:val="center"/>
            <w:hideMark/>
          </w:tcPr>
          <w:p w:rsidR="00EB1961" w:rsidRPr="007B0C71" w:rsidRDefault="00EB1961" w:rsidP="00C415E7">
            <w:pPr>
              <w:widowControl/>
              <w:overflowPunct/>
              <w:autoSpaceDE/>
              <w:autoSpaceDN/>
              <w:jc w:val="left"/>
              <w:rPr>
                <w:rFonts w:ascii="Times New Roman"/>
                <w:b/>
                <w:color w:val="000000"/>
                <w:kern w:val="0"/>
                <w:sz w:val="22"/>
                <w:szCs w:val="22"/>
              </w:rPr>
            </w:pPr>
          </w:p>
        </w:tc>
        <w:tc>
          <w:tcPr>
            <w:tcW w:w="959" w:type="dxa"/>
            <w:tcBorders>
              <w:bottom w:val="double" w:sz="4" w:space="0" w:color="auto"/>
            </w:tcBorders>
            <w:shd w:val="clear" w:color="auto" w:fill="F2F2F2" w:themeFill="background1" w:themeFillShade="F2"/>
            <w:vAlign w:val="center"/>
            <w:hideMark/>
          </w:tcPr>
          <w:p w:rsidR="00EB1961" w:rsidRPr="007B0C71" w:rsidRDefault="00EB1961" w:rsidP="00C415E7">
            <w:pPr>
              <w:widowControl/>
              <w:overflowPunct/>
              <w:autoSpaceDE/>
              <w:autoSpaceDN/>
              <w:jc w:val="center"/>
              <w:rPr>
                <w:rFonts w:ascii="Times New Roman"/>
                <w:b/>
                <w:color w:val="000000"/>
                <w:kern w:val="0"/>
                <w:sz w:val="20"/>
              </w:rPr>
            </w:pPr>
            <w:r w:rsidRPr="007B0C71">
              <w:rPr>
                <w:rFonts w:ascii="Times New Roman"/>
                <w:b/>
                <w:color w:val="000000"/>
                <w:kern w:val="0"/>
                <w:sz w:val="20"/>
              </w:rPr>
              <w:t>農牧用地</w:t>
            </w:r>
            <w:r w:rsidRPr="007B0C71">
              <w:rPr>
                <w:rFonts w:ascii="Times New Roman"/>
                <w:b/>
                <w:color w:val="000000"/>
                <w:kern w:val="0"/>
                <w:sz w:val="20"/>
              </w:rPr>
              <w:t>(B)</w:t>
            </w:r>
          </w:p>
        </w:tc>
        <w:tc>
          <w:tcPr>
            <w:tcW w:w="1107" w:type="dxa"/>
            <w:tcBorders>
              <w:bottom w:val="double" w:sz="4" w:space="0" w:color="auto"/>
            </w:tcBorders>
            <w:shd w:val="clear" w:color="auto" w:fill="F2F2F2" w:themeFill="background1" w:themeFillShade="F2"/>
            <w:vAlign w:val="center"/>
            <w:hideMark/>
          </w:tcPr>
          <w:p w:rsidR="00EB1961" w:rsidRPr="007B0C71" w:rsidRDefault="00EB1961" w:rsidP="00C415E7">
            <w:pPr>
              <w:widowControl/>
              <w:overflowPunct/>
              <w:autoSpaceDE/>
              <w:autoSpaceDN/>
              <w:jc w:val="center"/>
              <w:rPr>
                <w:rFonts w:ascii="Times New Roman"/>
                <w:b/>
                <w:color w:val="000000"/>
                <w:kern w:val="0"/>
                <w:sz w:val="20"/>
              </w:rPr>
            </w:pPr>
            <w:r w:rsidRPr="007B0C71">
              <w:rPr>
                <w:rFonts w:ascii="Times New Roman"/>
                <w:b/>
                <w:color w:val="000000"/>
                <w:kern w:val="0"/>
                <w:sz w:val="20"/>
              </w:rPr>
              <w:t>林業用地</w:t>
            </w:r>
          </w:p>
        </w:tc>
        <w:tc>
          <w:tcPr>
            <w:tcW w:w="877" w:type="dxa"/>
            <w:tcBorders>
              <w:bottom w:val="double" w:sz="4" w:space="0" w:color="auto"/>
            </w:tcBorders>
            <w:shd w:val="clear" w:color="auto" w:fill="F2F2F2" w:themeFill="background1" w:themeFillShade="F2"/>
            <w:vAlign w:val="center"/>
            <w:hideMark/>
          </w:tcPr>
          <w:p w:rsidR="00FB38C8" w:rsidRPr="007B0C71" w:rsidRDefault="00EB1961" w:rsidP="00C415E7">
            <w:pPr>
              <w:widowControl/>
              <w:overflowPunct/>
              <w:autoSpaceDE/>
              <w:autoSpaceDN/>
              <w:jc w:val="center"/>
              <w:rPr>
                <w:rFonts w:ascii="Times New Roman"/>
                <w:b/>
                <w:color w:val="000000"/>
                <w:kern w:val="0"/>
                <w:sz w:val="20"/>
              </w:rPr>
            </w:pPr>
            <w:r w:rsidRPr="007B0C71">
              <w:rPr>
                <w:rFonts w:ascii="Times New Roman"/>
                <w:b/>
                <w:color w:val="000000"/>
                <w:kern w:val="0"/>
                <w:sz w:val="20"/>
              </w:rPr>
              <w:t>養殖</w:t>
            </w:r>
          </w:p>
          <w:p w:rsidR="00EB1961" w:rsidRPr="007B0C71" w:rsidRDefault="00EB1961" w:rsidP="00C415E7">
            <w:pPr>
              <w:widowControl/>
              <w:overflowPunct/>
              <w:autoSpaceDE/>
              <w:autoSpaceDN/>
              <w:jc w:val="center"/>
              <w:rPr>
                <w:rFonts w:ascii="Times New Roman"/>
                <w:b/>
                <w:color w:val="000000"/>
                <w:kern w:val="0"/>
                <w:sz w:val="20"/>
              </w:rPr>
            </w:pPr>
            <w:r w:rsidRPr="007B0C71">
              <w:rPr>
                <w:rFonts w:ascii="Times New Roman"/>
                <w:b/>
                <w:color w:val="000000"/>
                <w:kern w:val="0"/>
                <w:sz w:val="20"/>
              </w:rPr>
              <w:t>用地</w:t>
            </w:r>
          </w:p>
        </w:tc>
        <w:tc>
          <w:tcPr>
            <w:tcW w:w="851" w:type="dxa"/>
            <w:tcBorders>
              <w:bottom w:val="double" w:sz="4" w:space="0" w:color="auto"/>
            </w:tcBorders>
            <w:shd w:val="clear" w:color="auto" w:fill="F2F2F2" w:themeFill="background1" w:themeFillShade="F2"/>
            <w:vAlign w:val="center"/>
            <w:hideMark/>
          </w:tcPr>
          <w:p w:rsidR="00FB38C8" w:rsidRPr="007B0C71" w:rsidRDefault="00EB1961" w:rsidP="00C415E7">
            <w:pPr>
              <w:widowControl/>
              <w:overflowPunct/>
              <w:autoSpaceDE/>
              <w:autoSpaceDN/>
              <w:jc w:val="center"/>
              <w:rPr>
                <w:rFonts w:ascii="Times New Roman"/>
                <w:b/>
                <w:color w:val="000000"/>
                <w:kern w:val="0"/>
                <w:sz w:val="20"/>
              </w:rPr>
            </w:pPr>
            <w:r w:rsidRPr="007B0C71">
              <w:rPr>
                <w:rFonts w:ascii="Times New Roman"/>
                <w:b/>
                <w:color w:val="000000"/>
                <w:kern w:val="0"/>
                <w:sz w:val="20"/>
              </w:rPr>
              <w:t>水利</w:t>
            </w:r>
          </w:p>
          <w:p w:rsidR="00EB1961" w:rsidRPr="007B0C71" w:rsidRDefault="00EB1961" w:rsidP="00C415E7">
            <w:pPr>
              <w:widowControl/>
              <w:overflowPunct/>
              <w:autoSpaceDE/>
              <w:autoSpaceDN/>
              <w:jc w:val="center"/>
              <w:rPr>
                <w:rFonts w:ascii="Times New Roman"/>
                <w:b/>
                <w:color w:val="000000"/>
                <w:kern w:val="0"/>
                <w:sz w:val="20"/>
              </w:rPr>
            </w:pPr>
            <w:r w:rsidRPr="007B0C71">
              <w:rPr>
                <w:rFonts w:ascii="Times New Roman"/>
                <w:b/>
                <w:color w:val="000000"/>
                <w:kern w:val="0"/>
                <w:sz w:val="20"/>
              </w:rPr>
              <w:t>用地</w:t>
            </w:r>
          </w:p>
        </w:tc>
        <w:tc>
          <w:tcPr>
            <w:tcW w:w="709" w:type="dxa"/>
            <w:tcBorders>
              <w:bottom w:val="double" w:sz="4" w:space="0" w:color="auto"/>
            </w:tcBorders>
            <w:shd w:val="clear" w:color="auto" w:fill="F2F2F2" w:themeFill="background1" w:themeFillShade="F2"/>
            <w:vAlign w:val="center"/>
            <w:hideMark/>
          </w:tcPr>
          <w:p w:rsidR="00EB1961" w:rsidRPr="007B0C71" w:rsidRDefault="00EB1961" w:rsidP="00C415E7">
            <w:pPr>
              <w:widowControl/>
              <w:overflowPunct/>
              <w:autoSpaceDE/>
              <w:autoSpaceDN/>
              <w:jc w:val="center"/>
              <w:rPr>
                <w:rFonts w:ascii="Times New Roman"/>
                <w:b/>
                <w:color w:val="000000"/>
                <w:kern w:val="0"/>
                <w:sz w:val="18"/>
                <w:szCs w:val="18"/>
              </w:rPr>
            </w:pPr>
            <w:r w:rsidRPr="007B0C71">
              <w:rPr>
                <w:rFonts w:ascii="Times New Roman"/>
                <w:b/>
                <w:color w:val="000000"/>
                <w:kern w:val="0"/>
                <w:sz w:val="18"/>
                <w:szCs w:val="18"/>
              </w:rPr>
              <w:t>生態保護用地</w:t>
            </w:r>
          </w:p>
        </w:tc>
        <w:tc>
          <w:tcPr>
            <w:tcW w:w="907" w:type="dxa"/>
            <w:tcBorders>
              <w:bottom w:val="double" w:sz="4" w:space="0" w:color="auto"/>
            </w:tcBorders>
            <w:shd w:val="clear" w:color="auto" w:fill="F2F2F2" w:themeFill="background1" w:themeFillShade="F2"/>
            <w:vAlign w:val="center"/>
            <w:hideMark/>
          </w:tcPr>
          <w:p w:rsidR="00EB1961" w:rsidRPr="007B0C71" w:rsidRDefault="00EB1961" w:rsidP="00C415E7">
            <w:pPr>
              <w:widowControl/>
              <w:overflowPunct/>
              <w:autoSpaceDE/>
              <w:autoSpaceDN/>
              <w:jc w:val="center"/>
              <w:rPr>
                <w:rFonts w:ascii="Times New Roman"/>
                <w:b/>
                <w:color w:val="000000"/>
                <w:kern w:val="0"/>
                <w:sz w:val="20"/>
              </w:rPr>
            </w:pPr>
            <w:r w:rsidRPr="007B0C71">
              <w:rPr>
                <w:rFonts w:ascii="Times New Roman"/>
                <w:b/>
                <w:color w:val="000000"/>
                <w:kern w:val="0"/>
                <w:sz w:val="20"/>
              </w:rPr>
              <w:t>國土保安用地</w:t>
            </w:r>
          </w:p>
        </w:tc>
        <w:tc>
          <w:tcPr>
            <w:tcW w:w="794" w:type="dxa"/>
            <w:tcBorders>
              <w:bottom w:val="double" w:sz="4" w:space="0" w:color="auto"/>
            </w:tcBorders>
            <w:shd w:val="clear" w:color="auto" w:fill="F2F2F2" w:themeFill="background1" w:themeFillShade="F2"/>
            <w:vAlign w:val="center"/>
            <w:hideMark/>
          </w:tcPr>
          <w:p w:rsidR="00EB1961" w:rsidRPr="007B0C71" w:rsidRDefault="00EB1961" w:rsidP="00C415E7">
            <w:pPr>
              <w:widowControl/>
              <w:overflowPunct/>
              <w:autoSpaceDE/>
              <w:autoSpaceDN/>
              <w:jc w:val="center"/>
              <w:rPr>
                <w:rFonts w:ascii="Times New Roman"/>
                <w:b/>
                <w:color w:val="000000"/>
                <w:kern w:val="0"/>
                <w:sz w:val="20"/>
              </w:rPr>
            </w:pPr>
            <w:r w:rsidRPr="007B0C71">
              <w:rPr>
                <w:rFonts w:ascii="Times New Roman"/>
                <w:b/>
                <w:color w:val="000000"/>
                <w:kern w:val="0"/>
                <w:sz w:val="20"/>
              </w:rPr>
              <w:t>暫未編定用地</w:t>
            </w:r>
          </w:p>
        </w:tc>
        <w:tc>
          <w:tcPr>
            <w:tcW w:w="907" w:type="dxa"/>
            <w:tcBorders>
              <w:bottom w:val="double" w:sz="4" w:space="0" w:color="auto"/>
            </w:tcBorders>
            <w:shd w:val="clear" w:color="auto" w:fill="F2F2F2" w:themeFill="background1" w:themeFillShade="F2"/>
            <w:vAlign w:val="center"/>
            <w:hideMark/>
          </w:tcPr>
          <w:p w:rsidR="00EB1961" w:rsidRPr="007B0C71" w:rsidRDefault="00EB1961" w:rsidP="00C415E7">
            <w:pPr>
              <w:widowControl/>
              <w:overflowPunct/>
              <w:autoSpaceDE/>
              <w:autoSpaceDN/>
              <w:rPr>
                <w:rFonts w:ascii="Times New Roman"/>
                <w:b/>
                <w:color w:val="000000"/>
                <w:kern w:val="0"/>
                <w:sz w:val="20"/>
              </w:rPr>
            </w:pPr>
            <w:r w:rsidRPr="007B0C71">
              <w:rPr>
                <w:rFonts w:ascii="Times New Roman"/>
                <w:b/>
                <w:color w:val="000000"/>
                <w:kern w:val="0"/>
                <w:sz w:val="20"/>
              </w:rPr>
              <w:t>農業區</w:t>
            </w:r>
            <w:r w:rsidRPr="007B0C71">
              <w:rPr>
                <w:rFonts w:ascii="Times New Roman"/>
                <w:b/>
                <w:color w:val="000000"/>
                <w:kern w:val="0"/>
                <w:sz w:val="20"/>
              </w:rPr>
              <w:t>(C)</w:t>
            </w:r>
          </w:p>
        </w:tc>
        <w:tc>
          <w:tcPr>
            <w:tcW w:w="935" w:type="dxa"/>
            <w:tcBorders>
              <w:bottom w:val="double" w:sz="4" w:space="0" w:color="auto"/>
            </w:tcBorders>
            <w:shd w:val="clear" w:color="auto" w:fill="F2F2F2" w:themeFill="background1" w:themeFillShade="F2"/>
            <w:vAlign w:val="center"/>
            <w:hideMark/>
          </w:tcPr>
          <w:p w:rsidR="00EB1961" w:rsidRPr="007B0C71" w:rsidRDefault="00EB1961" w:rsidP="00C415E7">
            <w:pPr>
              <w:widowControl/>
              <w:overflowPunct/>
              <w:autoSpaceDE/>
              <w:autoSpaceDN/>
              <w:rPr>
                <w:rFonts w:ascii="Times New Roman"/>
                <w:b/>
                <w:color w:val="000000"/>
                <w:kern w:val="0"/>
                <w:sz w:val="20"/>
              </w:rPr>
            </w:pPr>
            <w:r w:rsidRPr="007B0C71">
              <w:rPr>
                <w:rFonts w:ascii="Times New Roman"/>
                <w:b/>
                <w:color w:val="000000"/>
                <w:kern w:val="0"/>
                <w:sz w:val="20"/>
              </w:rPr>
              <w:t>保護區</w:t>
            </w:r>
          </w:p>
        </w:tc>
        <w:tc>
          <w:tcPr>
            <w:tcW w:w="1107" w:type="dxa"/>
            <w:vMerge/>
            <w:tcBorders>
              <w:bottom w:val="double" w:sz="4" w:space="0" w:color="auto"/>
            </w:tcBorders>
            <w:shd w:val="clear" w:color="auto" w:fill="F2F2F2" w:themeFill="background1" w:themeFillShade="F2"/>
            <w:vAlign w:val="center"/>
            <w:hideMark/>
          </w:tcPr>
          <w:p w:rsidR="00EB1961" w:rsidRPr="00EB1961" w:rsidRDefault="00EB1961" w:rsidP="00C415E7">
            <w:pPr>
              <w:widowControl/>
              <w:overflowPunct/>
              <w:autoSpaceDE/>
              <w:autoSpaceDN/>
              <w:jc w:val="left"/>
              <w:rPr>
                <w:rFonts w:ascii="Times New Roman"/>
                <w:color w:val="000000"/>
                <w:kern w:val="0"/>
                <w:sz w:val="24"/>
                <w:szCs w:val="24"/>
              </w:rPr>
            </w:pPr>
          </w:p>
        </w:tc>
        <w:tc>
          <w:tcPr>
            <w:tcW w:w="901" w:type="dxa"/>
            <w:vMerge/>
            <w:tcBorders>
              <w:bottom w:val="double" w:sz="4" w:space="0" w:color="auto"/>
            </w:tcBorders>
            <w:shd w:val="clear" w:color="auto" w:fill="D9D9D9" w:themeFill="background1" w:themeFillShade="D9"/>
            <w:vAlign w:val="center"/>
            <w:hideMark/>
          </w:tcPr>
          <w:p w:rsidR="00EB1961" w:rsidRPr="00EB1961" w:rsidRDefault="00EB1961" w:rsidP="00C415E7">
            <w:pPr>
              <w:widowControl/>
              <w:overflowPunct/>
              <w:autoSpaceDE/>
              <w:autoSpaceDN/>
              <w:jc w:val="left"/>
              <w:rPr>
                <w:rFonts w:ascii="Times New Roman"/>
                <w:color w:val="000000"/>
                <w:kern w:val="0"/>
                <w:sz w:val="20"/>
              </w:rPr>
            </w:pPr>
          </w:p>
        </w:tc>
        <w:tc>
          <w:tcPr>
            <w:tcW w:w="1334" w:type="dxa"/>
            <w:vMerge/>
            <w:tcBorders>
              <w:bottom w:val="double" w:sz="4" w:space="0" w:color="auto"/>
            </w:tcBorders>
            <w:shd w:val="clear" w:color="auto" w:fill="F2F2F2" w:themeFill="background1" w:themeFillShade="F2"/>
            <w:vAlign w:val="center"/>
            <w:hideMark/>
          </w:tcPr>
          <w:p w:rsidR="00EB1961" w:rsidRPr="00EB1961" w:rsidRDefault="00EB1961" w:rsidP="00C415E7">
            <w:pPr>
              <w:widowControl/>
              <w:overflowPunct/>
              <w:autoSpaceDE/>
              <w:autoSpaceDN/>
              <w:jc w:val="left"/>
              <w:rPr>
                <w:rFonts w:ascii="Times New Roman"/>
                <w:color w:val="000000"/>
                <w:kern w:val="0"/>
                <w:sz w:val="20"/>
              </w:rPr>
            </w:pPr>
          </w:p>
        </w:tc>
        <w:tc>
          <w:tcPr>
            <w:tcW w:w="1044" w:type="dxa"/>
            <w:vMerge/>
            <w:tcBorders>
              <w:bottom w:val="double" w:sz="4" w:space="0" w:color="auto"/>
            </w:tcBorders>
            <w:shd w:val="clear" w:color="auto" w:fill="F2F2F2" w:themeFill="background1" w:themeFillShade="F2"/>
            <w:vAlign w:val="center"/>
            <w:hideMark/>
          </w:tcPr>
          <w:p w:rsidR="00EB1961" w:rsidRPr="00EB1961" w:rsidRDefault="00EB1961" w:rsidP="00C415E7">
            <w:pPr>
              <w:widowControl/>
              <w:overflowPunct/>
              <w:autoSpaceDE/>
              <w:autoSpaceDN/>
              <w:jc w:val="left"/>
              <w:rPr>
                <w:rFonts w:ascii="Times New Roman"/>
                <w:color w:val="000000"/>
                <w:kern w:val="0"/>
                <w:sz w:val="24"/>
                <w:szCs w:val="24"/>
              </w:rPr>
            </w:pPr>
          </w:p>
        </w:tc>
        <w:tc>
          <w:tcPr>
            <w:tcW w:w="1174" w:type="dxa"/>
            <w:vMerge/>
            <w:tcBorders>
              <w:bottom w:val="double" w:sz="4" w:space="0" w:color="auto"/>
            </w:tcBorders>
            <w:shd w:val="clear" w:color="auto" w:fill="F2F2F2" w:themeFill="background1" w:themeFillShade="F2"/>
            <w:vAlign w:val="center"/>
            <w:hideMark/>
          </w:tcPr>
          <w:p w:rsidR="00EB1961" w:rsidRPr="00EB1961" w:rsidRDefault="00EB1961" w:rsidP="00C415E7">
            <w:pPr>
              <w:widowControl/>
              <w:overflowPunct/>
              <w:autoSpaceDE/>
              <w:autoSpaceDN/>
              <w:jc w:val="left"/>
              <w:rPr>
                <w:rFonts w:ascii="Times New Roman"/>
                <w:color w:val="000000"/>
                <w:kern w:val="0"/>
                <w:sz w:val="24"/>
                <w:szCs w:val="24"/>
              </w:rPr>
            </w:pPr>
          </w:p>
        </w:tc>
      </w:tr>
      <w:tr w:rsidR="00C05A1A" w:rsidRPr="00EB1961" w:rsidTr="00C40D90">
        <w:trPr>
          <w:trHeight w:val="336"/>
          <w:jc w:val="center"/>
        </w:trPr>
        <w:tc>
          <w:tcPr>
            <w:tcW w:w="1208" w:type="dxa"/>
            <w:tcBorders>
              <w:top w:val="double" w:sz="4" w:space="0" w:color="auto"/>
              <w:bottom w:val="single" w:sz="6" w:space="0" w:color="auto"/>
            </w:tcBorders>
            <w:shd w:val="clear" w:color="auto" w:fill="auto"/>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新北市</w:t>
            </w:r>
          </w:p>
        </w:tc>
        <w:tc>
          <w:tcPr>
            <w:tcW w:w="967" w:type="dxa"/>
            <w:tcBorders>
              <w:top w:val="double" w:sz="4" w:space="0" w:color="auto"/>
              <w:bottom w:val="single" w:sz="6" w:space="0" w:color="auto"/>
            </w:tcBorders>
            <w:shd w:val="clear" w:color="auto" w:fill="auto"/>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34,677</w:t>
            </w:r>
          </w:p>
        </w:tc>
        <w:tc>
          <w:tcPr>
            <w:tcW w:w="959" w:type="dxa"/>
            <w:tcBorders>
              <w:top w:val="double" w:sz="4" w:space="0" w:color="auto"/>
              <w:bottom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29,273</w:t>
            </w:r>
          </w:p>
        </w:tc>
        <w:tc>
          <w:tcPr>
            <w:tcW w:w="1107" w:type="dxa"/>
            <w:tcBorders>
              <w:top w:val="double" w:sz="4" w:space="0" w:color="auto"/>
              <w:bottom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27,848</w:t>
            </w:r>
          </w:p>
        </w:tc>
        <w:tc>
          <w:tcPr>
            <w:tcW w:w="877" w:type="dxa"/>
            <w:tcBorders>
              <w:top w:val="double" w:sz="4" w:space="0" w:color="auto"/>
              <w:bottom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10</w:t>
            </w:r>
          </w:p>
        </w:tc>
        <w:tc>
          <w:tcPr>
            <w:tcW w:w="851" w:type="dxa"/>
            <w:tcBorders>
              <w:top w:val="double" w:sz="4" w:space="0" w:color="auto"/>
              <w:bottom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1,166</w:t>
            </w:r>
          </w:p>
        </w:tc>
        <w:tc>
          <w:tcPr>
            <w:tcW w:w="709" w:type="dxa"/>
            <w:tcBorders>
              <w:top w:val="double" w:sz="4" w:space="0" w:color="auto"/>
              <w:bottom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907" w:type="dxa"/>
            <w:tcBorders>
              <w:top w:val="double" w:sz="4" w:space="0" w:color="auto"/>
              <w:bottom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8,862</w:t>
            </w:r>
          </w:p>
        </w:tc>
        <w:tc>
          <w:tcPr>
            <w:tcW w:w="794" w:type="dxa"/>
            <w:tcBorders>
              <w:top w:val="double" w:sz="4" w:space="0" w:color="auto"/>
              <w:bottom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6,792</w:t>
            </w:r>
          </w:p>
        </w:tc>
        <w:tc>
          <w:tcPr>
            <w:tcW w:w="907" w:type="dxa"/>
            <w:tcBorders>
              <w:top w:val="double" w:sz="4" w:space="0" w:color="auto"/>
              <w:bottom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5,837</w:t>
            </w:r>
          </w:p>
        </w:tc>
        <w:tc>
          <w:tcPr>
            <w:tcW w:w="935" w:type="dxa"/>
            <w:tcBorders>
              <w:top w:val="double" w:sz="4" w:space="0" w:color="auto"/>
              <w:bottom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88,457</w:t>
            </w:r>
          </w:p>
        </w:tc>
        <w:tc>
          <w:tcPr>
            <w:tcW w:w="1107" w:type="dxa"/>
            <w:tcBorders>
              <w:top w:val="double" w:sz="4" w:space="0" w:color="auto"/>
              <w:bottom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168,050</w:t>
            </w:r>
          </w:p>
        </w:tc>
        <w:tc>
          <w:tcPr>
            <w:tcW w:w="901" w:type="dxa"/>
            <w:tcBorders>
              <w:top w:val="double" w:sz="4" w:space="0" w:color="auto"/>
              <w:bottom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229</w:t>
            </w:r>
          </w:p>
        </w:tc>
        <w:tc>
          <w:tcPr>
            <w:tcW w:w="1334" w:type="dxa"/>
            <w:tcBorders>
              <w:top w:val="double" w:sz="4" w:space="0" w:color="auto"/>
              <w:bottom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7/1000</w:t>
            </w:r>
          </w:p>
        </w:tc>
        <w:tc>
          <w:tcPr>
            <w:tcW w:w="0" w:type="auto"/>
            <w:tcBorders>
              <w:top w:val="double" w:sz="4" w:space="0" w:color="auto"/>
              <w:bottom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1/1000</w:t>
            </w:r>
          </w:p>
        </w:tc>
        <w:tc>
          <w:tcPr>
            <w:tcW w:w="0" w:type="auto"/>
            <w:tcBorders>
              <w:top w:val="double" w:sz="4" w:space="0" w:color="auto"/>
              <w:bottom w:val="single" w:sz="6" w:space="0" w:color="auto"/>
            </w:tcBorders>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7/1000</w:t>
            </w:r>
          </w:p>
        </w:tc>
      </w:tr>
      <w:tr w:rsidR="00C05A1A" w:rsidRPr="00EB1961" w:rsidTr="00C40D90">
        <w:trPr>
          <w:trHeight w:val="336"/>
          <w:jc w:val="center"/>
        </w:trPr>
        <w:tc>
          <w:tcPr>
            <w:tcW w:w="1208" w:type="dxa"/>
            <w:tcBorders>
              <w:top w:val="single" w:sz="6" w:space="0" w:color="auto"/>
            </w:tcBorders>
            <w:shd w:val="clear" w:color="auto" w:fill="auto"/>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臺北市</w:t>
            </w:r>
          </w:p>
        </w:tc>
        <w:tc>
          <w:tcPr>
            <w:tcW w:w="967" w:type="dxa"/>
            <w:tcBorders>
              <w:top w:val="single" w:sz="6" w:space="0" w:color="auto"/>
            </w:tcBorders>
            <w:shd w:val="clear" w:color="auto" w:fill="auto"/>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8,770</w:t>
            </w:r>
          </w:p>
        </w:tc>
        <w:tc>
          <w:tcPr>
            <w:tcW w:w="959" w:type="dxa"/>
            <w:tcBorders>
              <w:top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1107" w:type="dxa"/>
            <w:tcBorders>
              <w:top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877" w:type="dxa"/>
            <w:tcBorders>
              <w:top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851" w:type="dxa"/>
            <w:tcBorders>
              <w:top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709" w:type="dxa"/>
            <w:tcBorders>
              <w:top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907" w:type="dxa"/>
            <w:tcBorders>
              <w:top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794" w:type="dxa"/>
            <w:tcBorders>
              <w:top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907" w:type="dxa"/>
            <w:tcBorders>
              <w:top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529</w:t>
            </w:r>
          </w:p>
        </w:tc>
        <w:tc>
          <w:tcPr>
            <w:tcW w:w="935" w:type="dxa"/>
            <w:tcBorders>
              <w:top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6,902</w:t>
            </w:r>
          </w:p>
        </w:tc>
        <w:tc>
          <w:tcPr>
            <w:tcW w:w="1107" w:type="dxa"/>
            <w:tcBorders>
              <w:top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7,434</w:t>
            </w:r>
          </w:p>
        </w:tc>
        <w:tc>
          <w:tcPr>
            <w:tcW w:w="901" w:type="dxa"/>
            <w:tcBorders>
              <w:top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28</w:t>
            </w:r>
          </w:p>
        </w:tc>
        <w:tc>
          <w:tcPr>
            <w:tcW w:w="1334" w:type="dxa"/>
            <w:tcBorders>
              <w:top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3/1000</w:t>
            </w:r>
          </w:p>
        </w:tc>
        <w:tc>
          <w:tcPr>
            <w:tcW w:w="0" w:type="auto"/>
            <w:tcBorders>
              <w:top w:val="sing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4/1000</w:t>
            </w:r>
          </w:p>
        </w:tc>
        <w:tc>
          <w:tcPr>
            <w:tcW w:w="0" w:type="auto"/>
            <w:tcBorders>
              <w:top w:val="single" w:sz="6" w:space="0" w:color="auto"/>
            </w:tcBorders>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53/1000</w:t>
            </w:r>
          </w:p>
        </w:tc>
      </w:tr>
      <w:tr w:rsidR="00C05A1A" w:rsidRPr="00EB1961" w:rsidTr="00C40D90">
        <w:trPr>
          <w:trHeight w:val="336"/>
          <w:jc w:val="center"/>
        </w:trPr>
        <w:tc>
          <w:tcPr>
            <w:tcW w:w="1208" w:type="dxa"/>
            <w:shd w:val="clear" w:color="auto" w:fill="auto"/>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桃園市</w:t>
            </w:r>
          </w:p>
        </w:tc>
        <w:tc>
          <w:tcPr>
            <w:tcW w:w="967" w:type="dxa"/>
            <w:shd w:val="clear" w:color="auto" w:fill="auto"/>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46,290</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34,060</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27,533</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38</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4,939</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54</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5,060</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803</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7,956</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7,891</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88,407</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2,816</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61/1000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32/1000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67/1000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proofErr w:type="gramStart"/>
            <w:r w:rsidRPr="007B0C71">
              <w:rPr>
                <w:rFonts w:ascii="Times New Roman"/>
                <w:b/>
                <w:color w:val="000000"/>
                <w:kern w:val="0"/>
                <w:sz w:val="24"/>
                <w:szCs w:val="24"/>
              </w:rPr>
              <w:t>臺</w:t>
            </w:r>
            <w:proofErr w:type="gramEnd"/>
            <w:r w:rsidRPr="007B0C71">
              <w:rPr>
                <w:rFonts w:ascii="Times New Roman"/>
                <w:b/>
                <w:color w:val="000000"/>
                <w:kern w:val="0"/>
                <w:sz w:val="24"/>
                <w:szCs w:val="24"/>
              </w:rPr>
              <w:t>中市</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66,416</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39,371</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30,743</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2,133</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27,769</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1,938</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15,641</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3,078</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120,435</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2,357</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35/1000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20/1000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43/1000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proofErr w:type="gramStart"/>
            <w:r w:rsidRPr="007B0C71">
              <w:rPr>
                <w:rFonts w:ascii="Times New Roman"/>
                <w:b/>
                <w:color w:val="000000"/>
                <w:kern w:val="0"/>
                <w:sz w:val="24"/>
                <w:szCs w:val="24"/>
              </w:rPr>
              <w:t>臺</w:t>
            </w:r>
            <w:proofErr w:type="gramEnd"/>
            <w:r w:rsidRPr="007B0C71">
              <w:rPr>
                <w:rFonts w:ascii="Times New Roman"/>
                <w:b/>
                <w:color w:val="000000"/>
                <w:kern w:val="0"/>
                <w:sz w:val="24"/>
                <w:szCs w:val="24"/>
              </w:rPr>
              <w:t>南市</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91,137</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83,627</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27,744</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10,863</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7,412</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143</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8,586</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1,199</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16,283</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7,201</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163,057</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1,320</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14/1000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8/1000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13/1000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高雄市</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70,057</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47,272</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132,442</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3,002</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2,227</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1,532</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9,057</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9,170</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2,223</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197,659</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1,230</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18/1000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6/1000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22/1000</w:t>
            </w:r>
          </w:p>
        </w:tc>
      </w:tr>
      <w:tr w:rsidR="00C05A1A" w:rsidRPr="00EB1961" w:rsidTr="00FB38C8">
        <w:trPr>
          <w:trHeight w:val="336"/>
          <w:jc w:val="center"/>
        </w:trPr>
        <w:tc>
          <w:tcPr>
            <w:tcW w:w="1208" w:type="dxa"/>
            <w:shd w:val="clear" w:color="auto" w:fill="D9D9D9" w:themeFill="background1" w:themeFillShade="D9"/>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宜蘭縣</w:t>
            </w:r>
          </w:p>
        </w:tc>
        <w:tc>
          <w:tcPr>
            <w:tcW w:w="967" w:type="dxa"/>
            <w:shd w:val="clear" w:color="auto" w:fill="D9D9D9" w:themeFill="background1" w:themeFillShade="D9"/>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28,123</w:t>
            </w:r>
          </w:p>
        </w:tc>
        <w:tc>
          <w:tcPr>
            <w:tcW w:w="959" w:type="dxa"/>
            <w:shd w:val="clear" w:color="auto" w:fill="D9D9D9" w:themeFill="background1" w:themeFillShade="D9"/>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26,780</w:t>
            </w:r>
          </w:p>
        </w:tc>
        <w:tc>
          <w:tcPr>
            <w:tcW w:w="1107" w:type="dxa"/>
            <w:shd w:val="clear" w:color="auto" w:fill="D9D9D9" w:themeFill="background1" w:themeFillShade="D9"/>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134,701</w:t>
            </w:r>
          </w:p>
        </w:tc>
        <w:tc>
          <w:tcPr>
            <w:tcW w:w="877" w:type="dxa"/>
            <w:shd w:val="clear" w:color="auto" w:fill="D9D9D9" w:themeFill="background1" w:themeFillShade="D9"/>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143</w:t>
            </w:r>
          </w:p>
        </w:tc>
        <w:tc>
          <w:tcPr>
            <w:tcW w:w="851" w:type="dxa"/>
            <w:shd w:val="clear" w:color="auto" w:fill="D9D9D9" w:themeFill="background1" w:themeFillShade="D9"/>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3,034</w:t>
            </w:r>
          </w:p>
        </w:tc>
        <w:tc>
          <w:tcPr>
            <w:tcW w:w="709" w:type="dxa"/>
            <w:shd w:val="clear" w:color="auto" w:fill="D9D9D9" w:themeFill="background1" w:themeFillShade="D9"/>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503</w:t>
            </w:r>
          </w:p>
        </w:tc>
        <w:tc>
          <w:tcPr>
            <w:tcW w:w="907" w:type="dxa"/>
            <w:shd w:val="clear" w:color="auto" w:fill="D9D9D9" w:themeFill="background1" w:themeFillShade="D9"/>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28,607</w:t>
            </w:r>
          </w:p>
        </w:tc>
        <w:tc>
          <w:tcPr>
            <w:tcW w:w="794" w:type="dxa"/>
            <w:shd w:val="clear" w:color="auto" w:fill="D9D9D9" w:themeFill="background1" w:themeFillShade="D9"/>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1,560</w:t>
            </w:r>
          </w:p>
        </w:tc>
        <w:tc>
          <w:tcPr>
            <w:tcW w:w="907" w:type="dxa"/>
            <w:shd w:val="clear" w:color="auto" w:fill="D9D9D9" w:themeFill="background1" w:themeFillShade="D9"/>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2,535</w:t>
            </w:r>
          </w:p>
        </w:tc>
        <w:tc>
          <w:tcPr>
            <w:tcW w:w="935" w:type="dxa"/>
            <w:shd w:val="clear" w:color="auto" w:fill="D9D9D9" w:themeFill="background1" w:themeFillShade="D9"/>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811</w:t>
            </w:r>
          </w:p>
        </w:tc>
        <w:tc>
          <w:tcPr>
            <w:tcW w:w="1107" w:type="dxa"/>
            <w:shd w:val="clear" w:color="auto" w:fill="D9D9D9" w:themeFill="background1" w:themeFillShade="D9"/>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198,634</w:t>
            </w:r>
          </w:p>
        </w:tc>
        <w:tc>
          <w:tcPr>
            <w:tcW w:w="901" w:type="dxa"/>
            <w:shd w:val="clear" w:color="auto" w:fill="D9D9D9" w:themeFill="background1" w:themeFillShade="D9"/>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6,138</w:t>
            </w:r>
          </w:p>
        </w:tc>
        <w:tc>
          <w:tcPr>
            <w:tcW w:w="1334" w:type="dxa"/>
            <w:shd w:val="clear" w:color="auto" w:fill="D9D9D9" w:themeFill="background1" w:themeFillShade="D9"/>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218/1000</w:t>
            </w:r>
          </w:p>
        </w:tc>
        <w:tc>
          <w:tcPr>
            <w:tcW w:w="0" w:type="auto"/>
            <w:shd w:val="clear" w:color="auto" w:fill="D9D9D9" w:themeFill="background1" w:themeFillShade="D9"/>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31/1000</w:t>
            </w:r>
          </w:p>
        </w:tc>
        <w:tc>
          <w:tcPr>
            <w:tcW w:w="0" w:type="auto"/>
            <w:shd w:val="clear" w:color="auto" w:fill="D9D9D9" w:themeFill="background1" w:themeFillShade="D9"/>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209/1000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新竹縣</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24,849</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34,426</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72,673</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46</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2,567</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6</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7,678</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806</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1,036</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513</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119,756</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3,000</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121/1000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25/1000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85/1000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苗栗縣</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38,209</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56,645</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38,561</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87</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2,277</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15,584</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6,380</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2,457</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420</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122,349</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3,878</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101/1000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32/1000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66/1000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彰化縣</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83,148</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61,064</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1,337</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1,755</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4,725</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2,404</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229</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5,626</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70</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77,177</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2,379</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29/1000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31/1000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36/1000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南投縣</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43,741</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61,749</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200,176</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18</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2,058</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64,603</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17,177</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3,056</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2,054</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350,830</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3,677</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84/1000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10/1000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57/1000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雲林縣</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72,188</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81,251</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1,821</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4,450</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9,513</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5,408</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943</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4,535</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20</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107,928</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2,168</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30/1000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20/1000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25/1000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嘉義縣</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56,733</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67,035</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40,530</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5,792</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7,281</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106</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37,801</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843</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5,901</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2,768</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167,536</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1,458</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26/1000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9/1000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20/1000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屏東縣</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60,238</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79,422</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104,761</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385</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3,963</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59</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10,734</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6,834</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5,218</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1,915</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205,117</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2,772</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46/1000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14/1000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33/1000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proofErr w:type="gramStart"/>
            <w:r w:rsidRPr="007B0C71">
              <w:rPr>
                <w:rFonts w:ascii="Times New Roman"/>
                <w:b/>
                <w:color w:val="000000"/>
                <w:kern w:val="0"/>
                <w:sz w:val="24"/>
                <w:szCs w:val="24"/>
              </w:rPr>
              <w:t>臺</w:t>
            </w:r>
            <w:proofErr w:type="gramEnd"/>
            <w:r w:rsidRPr="007B0C71">
              <w:rPr>
                <w:rFonts w:ascii="Times New Roman"/>
                <w:b/>
                <w:color w:val="000000"/>
                <w:kern w:val="0"/>
                <w:sz w:val="24"/>
                <w:szCs w:val="24"/>
              </w:rPr>
              <w:t>東縣</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16,011</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51,862</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265,165</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45</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2,310</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8,340</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4,156</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2,549</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2,282</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336,589</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1,309</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82/1000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4/1000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24/1000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花蓮縣</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16,635</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53,206</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240,368</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172</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3,360</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373</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4,994</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7,141</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4,327</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1,316</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315,201</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2,132</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128/1000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7/1000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37/1000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澎湖縣</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6,103</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6,544</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330</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135</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257</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49</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549</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167</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106</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8,138</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48</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8/1000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6/1000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7/1000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基隆市</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1,288</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1,651</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2,427</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33</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1,437</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164</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20</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2,713</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8,452</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6</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5/1000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1/1000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4/1000</w:t>
            </w:r>
          </w:p>
        </w:tc>
      </w:tr>
      <w:tr w:rsidR="00C05A1A" w:rsidRPr="00EB1961" w:rsidTr="00C40D90">
        <w:trPr>
          <w:trHeight w:val="336"/>
          <w:jc w:val="center"/>
        </w:trPr>
        <w:tc>
          <w:tcPr>
            <w:tcW w:w="1208" w:type="dxa"/>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新竹市</w:t>
            </w:r>
          </w:p>
        </w:tc>
        <w:tc>
          <w:tcPr>
            <w:tcW w:w="967" w:type="dxa"/>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5,511</w:t>
            </w:r>
          </w:p>
        </w:tc>
        <w:tc>
          <w:tcPr>
            <w:tcW w:w="95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3,236</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424</w:t>
            </w:r>
          </w:p>
        </w:tc>
        <w:tc>
          <w:tcPr>
            <w:tcW w:w="87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41</w:t>
            </w:r>
          </w:p>
        </w:tc>
        <w:tc>
          <w:tcPr>
            <w:tcW w:w="85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280</w:t>
            </w:r>
          </w:p>
        </w:tc>
        <w:tc>
          <w:tcPr>
            <w:tcW w:w="709"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78</w:t>
            </w:r>
          </w:p>
        </w:tc>
        <w:tc>
          <w:tcPr>
            <w:tcW w:w="79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22</w:t>
            </w:r>
          </w:p>
        </w:tc>
        <w:tc>
          <w:tcPr>
            <w:tcW w:w="9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545</w:t>
            </w:r>
          </w:p>
        </w:tc>
        <w:tc>
          <w:tcPr>
            <w:tcW w:w="935"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281</w:t>
            </w:r>
          </w:p>
        </w:tc>
        <w:tc>
          <w:tcPr>
            <w:tcW w:w="1107"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4,924</w:t>
            </w:r>
          </w:p>
        </w:tc>
        <w:tc>
          <w:tcPr>
            <w:tcW w:w="901"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396</w:t>
            </w:r>
          </w:p>
        </w:tc>
        <w:tc>
          <w:tcPr>
            <w:tcW w:w="1334" w:type="dxa"/>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72/1000</w:t>
            </w:r>
          </w:p>
        </w:tc>
        <w:tc>
          <w:tcPr>
            <w:tcW w:w="0" w:type="auto"/>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80/1000</w:t>
            </w:r>
          </w:p>
        </w:tc>
        <w:tc>
          <w:tcPr>
            <w:tcW w:w="0" w:type="auto"/>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105/1000</w:t>
            </w:r>
          </w:p>
        </w:tc>
      </w:tr>
      <w:tr w:rsidR="00C05A1A" w:rsidRPr="00EB1961" w:rsidTr="00D33FF3">
        <w:trPr>
          <w:trHeight w:val="336"/>
          <w:jc w:val="center"/>
        </w:trPr>
        <w:tc>
          <w:tcPr>
            <w:tcW w:w="1208" w:type="dxa"/>
            <w:tcBorders>
              <w:bottom w:val="double" w:sz="6" w:space="0" w:color="auto"/>
            </w:tcBorders>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嘉義市</w:t>
            </w:r>
          </w:p>
        </w:tc>
        <w:tc>
          <w:tcPr>
            <w:tcW w:w="967" w:type="dxa"/>
            <w:tcBorders>
              <w:bottom w:val="double" w:sz="6" w:space="0" w:color="auto"/>
            </w:tcBorders>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5,348</w:t>
            </w:r>
          </w:p>
        </w:tc>
        <w:tc>
          <w:tcPr>
            <w:tcW w:w="959" w:type="dxa"/>
            <w:tcBorders>
              <w:bottom w:val="doub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1107" w:type="dxa"/>
            <w:tcBorders>
              <w:bottom w:val="doub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877" w:type="dxa"/>
            <w:tcBorders>
              <w:bottom w:val="doub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851" w:type="dxa"/>
            <w:tcBorders>
              <w:bottom w:val="doub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709" w:type="dxa"/>
            <w:tcBorders>
              <w:bottom w:val="doub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907" w:type="dxa"/>
            <w:tcBorders>
              <w:bottom w:val="doub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794" w:type="dxa"/>
            <w:tcBorders>
              <w:bottom w:val="doub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0</w:t>
            </w:r>
          </w:p>
        </w:tc>
        <w:tc>
          <w:tcPr>
            <w:tcW w:w="907" w:type="dxa"/>
            <w:tcBorders>
              <w:bottom w:val="doub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2,132</w:t>
            </w:r>
          </w:p>
        </w:tc>
        <w:tc>
          <w:tcPr>
            <w:tcW w:w="935" w:type="dxa"/>
            <w:tcBorders>
              <w:bottom w:val="doub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340</w:t>
            </w:r>
          </w:p>
        </w:tc>
        <w:tc>
          <w:tcPr>
            <w:tcW w:w="1107" w:type="dxa"/>
            <w:tcBorders>
              <w:bottom w:val="doub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2,472</w:t>
            </w:r>
          </w:p>
        </w:tc>
        <w:tc>
          <w:tcPr>
            <w:tcW w:w="901" w:type="dxa"/>
            <w:tcBorders>
              <w:bottom w:val="doub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147</w:t>
            </w:r>
          </w:p>
        </w:tc>
        <w:tc>
          <w:tcPr>
            <w:tcW w:w="1334" w:type="dxa"/>
            <w:tcBorders>
              <w:bottom w:val="doub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27/1000</w:t>
            </w:r>
          </w:p>
        </w:tc>
        <w:tc>
          <w:tcPr>
            <w:tcW w:w="0" w:type="auto"/>
            <w:tcBorders>
              <w:bottom w:val="double" w:sz="6"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59/1000</w:t>
            </w:r>
          </w:p>
        </w:tc>
        <w:tc>
          <w:tcPr>
            <w:tcW w:w="0" w:type="auto"/>
            <w:tcBorders>
              <w:bottom w:val="double" w:sz="6" w:space="0" w:color="auto"/>
            </w:tcBorders>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69/1000</w:t>
            </w:r>
          </w:p>
        </w:tc>
      </w:tr>
      <w:tr w:rsidR="00C05A1A" w:rsidRPr="00EB1961" w:rsidTr="00D33FF3">
        <w:trPr>
          <w:trHeight w:val="336"/>
          <w:jc w:val="center"/>
        </w:trPr>
        <w:tc>
          <w:tcPr>
            <w:tcW w:w="1208" w:type="dxa"/>
            <w:tcBorders>
              <w:top w:val="double" w:sz="6" w:space="0" w:color="auto"/>
              <w:bottom w:val="single" w:sz="12" w:space="0" w:color="auto"/>
            </w:tcBorders>
            <w:shd w:val="clear" w:color="auto" w:fill="auto"/>
            <w:noWrap/>
            <w:vAlign w:val="center"/>
            <w:hideMark/>
          </w:tcPr>
          <w:p w:rsidR="00C05A1A" w:rsidRPr="007B0C71" w:rsidRDefault="00C05A1A" w:rsidP="00C415E7">
            <w:pPr>
              <w:widowControl/>
              <w:overflowPunct/>
              <w:autoSpaceDE/>
              <w:autoSpaceDN/>
              <w:jc w:val="center"/>
              <w:rPr>
                <w:rFonts w:ascii="Times New Roman"/>
                <w:b/>
                <w:color w:val="000000"/>
                <w:kern w:val="0"/>
                <w:sz w:val="24"/>
                <w:szCs w:val="24"/>
              </w:rPr>
            </w:pPr>
            <w:r w:rsidRPr="007B0C71">
              <w:rPr>
                <w:rFonts w:ascii="Times New Roman"/>
                <w:b/>
                <w:color w:val="000000"/>
                <w:kern w:val="0"/>
                <w:sz w:val="24"/>
                <w:szCs w:val="24"/>
              </w:rPr>
              <w:t>合</w:t>
            </w:r>
            <w:r>
              <w:rPr>
                <w:rFonts w:ascii="Times New Roman" w:hint="eastAsia"/>
                <w:b/>
                <w:color w:val="000000"/>
                <w:kern w:val="0"/>
                <w:sz w:val="24"/>
                <w:szCs w:val="24"/>
              </w:rPr>
              <w:t xml:space="preserve">　</w:t>
            </w:r>
            <w:r>
              <w:rPr>
                <w:rFonts w:ascii="Times New Roman" w:hint="eastAsia"/>
                <w:b/>
                <w:color w:val="000000"/>
                <w:kern w:val="0"/>
                <w:sz w:val="24"/>
                <w:szCs w:val="24"/>
              </w:rPr>
              <w:t xml:space="preserve"> </w:t>
            </w:r>
            <w:r w:rsidRPr="007B0C71">
              <w:rPr>
                <w:rFonts w:ascii="Times New Roman"/>
                <w:b/>
                <w:color w:val="000000"/>
                <w:kern w:val="0"/>
                <w:sz w:val="24"/>
                <w:szCs w:val="24"/>
              </w:rPr>
              <w:t>計</w:t>
            </w:r>
          </w:p>
        </w:tc>
        <w:tc>
          <w:tcPr>
            <w:tcW w:w="967" w:type="dxa"/>
            <w:tcBorders>
              <w:top w:val="double" w:sz="6" w:space="0" w:color="auto"/>
              <w:bottom w:val="single" w:sz="12" w:space="0" w:color="auto"/>
            </w:tcBorders>
            <w:shd w:val="clear" w:color="auto" w:fill="auto"/>
            <w:noWrap/>
            <w:vAlign w:val="center"/>
            <w:hideMark/>
          </w:tcPr>
          <w:p w:rsidR="00C05A1A" w:rsidRPr="00EB1961" w:rsidRDefault="00C05A1A" w:rsidP="00C415E7">
            <w:pPr>
              <w:widowControl/>
              <w:overflowPunct/>
              <w:autoSpaceDE/>
              <w:autoSpaceDN/>
              <w:jc w:val="center"/>
              <w:rPr>
                <w:rFonts w:ascii="Times New Roman"/>
                <w:color w:val="000000"/>
                <w:kern w:val="0"/>
                <w:sz w:val="24"/>
                <w:szCs w:val="24"/>
              </w:rPr>
            </w:pPr>
            <w:r w:rsidRPr="00EB1961">
              <w:rPr>
                <w:rFonts w:ascii="Times New Roman"/>
                <w:color w:val="000000"/>
                <w:kern w:val="0"/>
                <w:sz w:val="24"/>
                <w:szCs w:val="24"/>
              </w:rPr>
              <w:t>775,472</w:t>
            </w:r>
          </w:p>
        </w:tc>
        <w:tc>
          <w:tcPr>
            <w:tcW w:w="959" w:type="dxa"/>
            <w:tcBorders>
              <w:top w:val="double" w:sz="6" w:space="0" w:color="auto"/>
              <w:bottom w:val="single" w:sz="12"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818,474</w:t>
            </w:r>
          </w:p>
        </w:tc>
        <w:tc>
          <w:tcPr>
            <w:tcW w:w="1107" w:type="dxa"/>
            <w:tcBorders>
              <w:top w:val="double" w:sz="6" w:space="0" w:color="auto"/>
              <w:bottom w:val="single" w:sz="12"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1,349,584</w:t>
            </w:r>
          </w:p>
        </w:tc>
        <w:tc>
          <w:tcPr>
            <w:tcW w:w="877" w:type="dxa"/>
            <w:tcBorders>
              <w:top w:val="double" w:sz="6" w:space="0" w:color="auto"/>
              <w:bottom w:val="single" w:sz="12"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26,985</w:t>
            </w:r>
          </w:p>
        </w:tc>
        <w:tc>
          <w:tcPr>
            <w:tcW w:w="851" w:type="dxa"/>
            <w:tcBorders>
              <w:top w:val="double" w:sz="6" w:space="0" w:color="auto"/>
              <w:bottom w:val="single" w:sz="12"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59,535</w:t>
            </w:r>
          </w:p>
        </w:tc>
        <w:tc>
          <w:tcPr>
            <w:tcW w:w="709" w:type="dxa"/>
            <w:tcBorders>
              <w:top w:val="double" w:sz="6" w:space="0" w:color="auto"/>
              <w:bottom w:val="single" w:sz="12"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1,308</w:t>
            </w:r>
          </w:p>
        </w:tc>
        <w:tc>
          <w:tcPr>
            <w:tcW w:w="907" w:type="dxa"/>
            <w:tcBorders>
              <w:top w:val="double" w:sz="6" w:space="0" w:color="auto"/>
              <w:bottom w:val="single" w:sz="12"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240,026</w:t>
            </w:r>
          </w:p>
        </w:tc>
        <w:tc>
          <w:tcPr>
            <w:tcW w:w="794" w:type="dxa"/>
            <w:tcBorders>
              <w:top w:val="double" w:sz="6" w:space="0" w:color="auto"/>
              <w:bottom w:val="single" w:sz="12"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66,044</w:t>
            </w:r>
          </w:p>
        </w:tc>
        <w:tc>
          <w:tcPr>
            <w:tcW w:w="907" w:type="dxa"/>
            <w:tcBorders>
              <w:top w:val="double" w:sz="6" w:space="0" w:color="auto"/>
              <w:bottom w:val="single" w:sz="12"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100,720</w:t>
            </w:r>
          </w:p>
        </w:tc>
        <w:tc>
          <w:tcPr>
            <w:tcW w:w="935" w:type="dxa"/>
            <w:tcBorders>
              <w:top w:val="double" w:sz="6" w:space="0" w:color="auto"/>
              <w:bottom w:val="single" w:sz="12"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136,328</w:t>
            </w:r>
          </w:p>
        </w:tc>
        <w:tc>
          <w:tcPr>
            <w:tcW w:w="1107" w:type="dxa"/>
            <w:tcBorders>
              <w:top w:val="double" w:sz="6" w:space="0" w:color="auto"/>
              <w:bottom w:val="single" w:sz="12"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2,799,004</w:t>
            </w:r>
          </w:p>
        </w:tc>
        <w:tc>
          <w:tcPr>
            <w:tcW w:w="901" w:type="dxa"/>
            <w:tcBorders>
              <w:top w:val="double" w:sz="6" w:space="0" w:color="auto"/>
              <w:bottom w:val="single" w:sz="12"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37,488</w:t>
            </w:r>
          </w:p>
        </w:tc>
        <w:tc>
          <w:tcPr>
            <w:tcW w:w="1334" w:type="dxa"/>
            <w:tcBorders>
              <w:top w:val="double" w:sz="6" w:space="0" w:color="auto"/>
              <w:bottom w:val="single" w:sz="12"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48/1000</w:t>
            </w:r>
          </w:p>
        </w:tc>
        <w:tc>
          <w:tcPr>
            <w:tcW w:w="0" w:type="auto"/>
            <w:tcBorders>
              <w:top w:val="double" w:sz="6" w:space="0" w:color="auto"/>
              <w:bottom w:val="single" w:sz="12" w:space="0" w:color="auto"/>
            </w:tcBorders>
            <w:shd w:val="clear" w:color="auto" w:fill="auto"/>
            <w:noWrap/>
            <w:vAlign w:val="center"/>
            <w:hideMark/>
          </w:tcPr>
          <w:p w:rsidR="00C05A1A" w:rsidRPr="00EB1961" w:rsidRDefault="00C05A1A" w:rsidP="00C415E7">
            <w:pPr>
              <w:widowControl/>
              <w:overflowPunct/>
              <w:autoSpaceDE/>
              <w:autoSpaceDN/>
              <w:jc w:val="right"/>
              <w:rPr>
                <w:rFonts w:ascii="Times New Roman" w:eastAsia="新細明體"/>
                <w:color w:val="000000"/>
                <w:kern w:val="0"/>
                <w:sz w:val="24"/>
                <w:szCs w:val="24"/>
              </w:rPr>
            </w:pPr>
            <w:r w:rsidRPr="00EB1961">
              <w:rPr>
                <w:rFonts w:ascii="Times New Roman" w:eastAsia="新細明體"/>
                <w:color w:val="000000"/>
                <w:kern w:val="0"/>
                <w:sz w:val="24"/>
                <w:szCs w:val="24"/>
              </w:rPr>
              <w:t xml:space="preserve"> 13/1000</w:t>
            </w:r>
          </w:p>
        </w:tc>
        <w:tc>
          <w:tcPr>
            <w:tcW w:w="0" w:type="auto"/>
            <w:tcBorders>
              <w:top w:val="double" w:sz="6" w:space="0" w:color="auto"/>
              <w:bottom w:val="single" w:sz="12" w:space="0" w:color="auto"/>
            </w:tcBorders>
            <w:shd w:val="clear" w:color="auto" w:fill="auto"/>
            <w:noWrap/>
            <w:vAlign w:val="center"/>
            <w:hideMark/>
          </w:tcPr>
          <w:p w:rsidR="00C05A1A" w:rsidRPr="00C05A1A" w:rsidRDefault="00C05A1A">
            <w:pPr>
              <w:jc w:val="right"/>
              <w:rPr>
                <w:rFonts w:ascii="Times New Roman" w:eastAsia="新細明體"/>
                <w:color w:val="000000"/>
                <w:sz w:val="24"/>
                <w:szCs w:val="24"/>
              </w:rPr>
            </w:pPr>
            <w:r w:rsidRPr="00C05A1A">
              <w:rPr>
                <w:rFonts w:ascii="Times New Roman"/>
                <w:color w:val="000000"/>
                <w:sz w:val="24"/>
                <w:szCs w:val="24"/>
              </w:rPr>
              <w:t xml:space="preserve"> 41/1000</w:t>
            </w:r>
          </w:p>
        </w:tc>
      </w:tr>
    </w:tbl>
    <w:p w:rsidR="00C415E7" w:rsidRPr="000E04EA" w:rsidRDefault="000E04EA" w:rsidP="009B051B">
      <w:pPr>
        <w:pStyle w:val="3"/>
        <w:numPr>
          <w:ilvl w:val="0"/>
          <w:numId w:val="0"/>
        </w:numPr>
        <w:spacing w:line="360" w:lineRule="exact"/>
        <w:ind w:leftChars="166" w:left="1132" w:rightChars="116" w:right="395" w:hangingChars="189" w:hanging="567"/>
        <w:rPr>
          <w:sz w:val="28"/>
          <w:szCs w:val="28"/>
        </w:rPr>
      </w:pPr>
      <w:bookmarkStart w:id="61" w:name="_Toc523761906"/>
      <w:proofErr w:type="gramStart"/>
      <w:r w:rsidRPr="000E04EA">
        <w:rPr>
          <w:rFonts w:hint="eastAsia"/>
          <w:sz w:val="28"/>
          <w:szCs w:val="28"/>
        </w:rPr>
        <w:lastRenderedPageBreak/>
        <w:t>註</w:t>
      </w:r>
      <w:proofErr w:type="gramEnd"/>
      <w:r w:rsidRPr="000E04EA">
        <w:rPr>
          <w:rFonts w:hint="eastAsia"/>
          <w:sz w:val="28"/>
          <w:szCs w:val="28"/>
        </w:rPr>
        <w:t>：農業用地定義:非都市土地之農牧用地、林業用地、養殖用地、水利用地、生態保護用地、國土保安用地、暫未編定用地之土地，及都市計及都市計畫農業區、保護區內之土地</w:t>
      </w:r>
      <w:r>
        <w:rPr>
          <w:rFonts w:hint="eastAsia"/>
          <w:sz w:val="28"/>
          <w:szCs w:val="28"/>
        </w:rPr>
        <w:t>。</w:t>
      </w:r>
      <w:bookmarkEnd w:id="61"/>
    </w:p>
    <w:p w:rsidR="00E16A6C" w:rsidRPr="000E04EA" w:rsidRDefault="00EB1961" w:rsidP="009B051B">
      <w:pPr>
        <w:pStyle w:val="3"/>
        <w:numPr>
          <w:ilvl w:val="0"/>
          <w:numId w:val="0"/>
        </w:numPr>
        <w:spacing w:beforeLines="25" w:before="114" w:line="360" w:lineRule="exact"/>
        <w:ind w:leftChars="166" w:left="565" w:rightChars="116" w:right="395"/>
        <w:rPr>
          <w:rFonts w:hAnsi="標楷體" w:cs="新細明體"/>
          <w:color w:val="000000"/>
          <w:kern w:val="0"/>
          <w:sz w:val="28"/>
          <w:szCs w:val="28"/>
        </w:rPr>
      </w:pPr>
      <w:bookmarkStart w:id="62" w:name="_Toc523761907"/>
      <w:r w:rsidRPr="000E04EA">
        <w:rPr>
          <w:rFonts w:hAnsi="標楷體" w:cs="新細明體" w:hint="eastAsia"/>
          <w:color w:val="000000"/>
          <w:kern w:val="0"/>
          <w:sz w:val="28"/>
          <w:szCs w:val="28"/>
        </w:rPr>
        <w:t>資料來源：</w:t>
      </w:r>
      <w:bookmarkEnd w:id="62"/>
    </w:p>
    <w:p w:rsidR="00E16A6C" w:rsidRPr="000E04EA" w:rsidRDefault="00E16A6C" w:rsidP="009B051B">
      <w:pPr>
        <w:pStyle w:val="3"/>
        <w:numPr>
          <w:ilvl w:val="0"/>
          <w:numId w:val="0"/>
        </w:numPr>
        <w:spacing w:line="360" w:lineRule="exact"/>
        <w:ind w:leftChars="166" w:left="565" w:rightChars="116" w:right="395"/>
        <w:rPr>
          <w:rFonts w:hAnsi="標楷體" w:cs="新細明體"/>
          <w:color w:val="000000"/>
          <w:kern w:val="0"/>
          <w:sz w:val="28"/>
          <w:szCs w:val="28"/>
        </w:rPr>
      </w:pPr>
      <w:bookmarkStart w:id="63" w:name="_Toc523761908"/>
      <w:r w:rsidRPr="000E04EA">
        <w:rPr>
          <w:rFonts w:hAnsi="標楷體" w:cs="新細明體" w:hint="eastAsia"/>
          <w:color w:val="000000"/>
          <w:kern w:val="0"/>
          <w:sz w:val="28"/>
          <w:szCs w:val="28"/>
        </w:rPr>
        <w:t>1.農業用地：農委會依據內政部內政統計年報、農業統計年報彙整提供</w:t>
      </w:r>
      <w:proofErr w:type="gramStart"/>
      <w:r w:rsidRPr="000E04EA">
        <w:rPr>
          <w:rFonts w:hAnsi="標楷體" w:cs="新細明體" w:hint="eastAsia"/>
          <w:color w:val="000000"/>
          <w:kern w:val="0"/>
          <w:sz w:val="28"/>
          <w:szCs w:val="28"/>
        </w:rPr>
        <w:t>（</w:t>
      </w:r>
      <w:proofErr w:type="gramEnd"/>
      <w:r w:rsidR="00B01FBB">
        <w:rPr>
          <w:rFonts w:hAnsi="標楷體" w:cs="新細明體" w:hint="eastAsia"/>
          <w:color w:val="000000"/>
          <w:kern w:val="0"/>
          <w:sz w:val="28"/>
          <w:szCs w:val="28"/>
        </w:rPr>
        <w:t>查詢日期：</w:t>
      </w:r>
      <w:r w:rsidRPr="000E04EA">
        <w:rPr>
          <w:rFonts w:hAnsi="標楷體" w:cs="新細明體"/>
          <w:color w:val="000000"/>
          <w:kern w:val="0"/>
          <w:sz w:val="28"/>
          <w:szCs w:val="28"/>
        </w:rPr>
        <w:t>107</w:t>
      </w:r>
      <w:r w:rsidRPr="000E04EA">
        <w:rPr>
          <w:rFonts w:hAnsi="標楷體" w:cs="新細明體" w:hint="eastAsia"/>
          <w:color w:val="000000"/>
          <w:kern w:val="0"/>
          <w:sz w:val="28"/>
          <w:szCs w:val="28"/>
        </w:rPr>
        <w:t>年</w:t>
      </w:r>
      <w:r w:rsidRPr="000E04EA">
        <w:rPr>
          <w:rFonts w:hAnsi="標楷體" w:cs="新細明體"/>
          <w:color w:val="000000"/>
          <w:kern w:val="0"/>
          <w:sz w:val="28"/>
          <w:szCs w:val="28"/>
        </w:rPr>
        <w:t>8</w:t>
      </w:r>
      <w:r w:rsidRPr="000E04EA">
        <w:rPr>
          <w:rFonts w:hAnsi="標楷體" w:cs="新細明體" w:hint="eastAsia"/>
          <w:color w:val="000000"/>
          <w:kern w:val="0"/>
          <w:sz w:val="28"/>
          <w:szCs w:val="28"/>
        </w:rPr>
        <w:t>月</w:t>
      </w:r>
      <w:r w:rsidRPr="000E04EA">
        <w:rPr>
          <w:rFonts w:hAnsi="標楷體" w:cs="新細明體"/>
          <w:color w:val="000000"/>
          <w:kern w:val="0"/>
          <w:sz w:val="28"/>
          <w:szCs w:val="28"/>
        </w:rPr>
        <w:t>29</w:t>
      </w:r>
      <w:r w:rsidR="00B01FBB">
        <w:rPr>
          <w:rFonts w:hAnsi="標楷體" w:cs="新細明體" w:hint="eastAsia"/>
          <w:color w:val="000000"/>
          <w:kern w:val="0"/>
          <w:sz w:val="28"/>
          <w:szCs w:val="28"/>
        </w:rPr>
        <w:t>日</w:t>
      </w:r>
      <w:proofErr w:type="gramStart"/>
      <w:r w:rsidRPr="000E04EA">
        <w:rPr>
          <w:rFonts w:hAnsi="標楷體" w:cs="新細明體" w:hint="eastAsia"/>
          <w:color w:val="000000"/>
          <w:kern w:val="0"/>
          <w:sz w:val="28"/>
          <w:szCs w:val="28"/>
        </w:rPr>
        <w:t>）</w:t>
      </w:r>
      <w:proofErr w:type="gramEnd"/>
      <w:r w:rsidRPr="000E04EA">
        <w:rPr>
          <w:rFonts w:hAnsi="標楷體" w:cs="新細明體" w:hint="eastAsia"/>
          <w:color w:val="000000"/>
          <w:kern w:val="0"/>
          <w:sz w:val="28"/>
          <w:szCs w:val="28"/>
        </w:rPr>
        <w:t>。</w:t>
      </w:r>
      <w:bookmarkEnd w:id="63"/>
    </w:p>
    <w:p w:rsidR="000E04EA" w:rsidRDefault="00E16A6C" w:rsidP="009B051B">
      <w:pPr>
        <w:pStyle w:val="3"/>
        <w:numPr>
          <w:ilvl w:val="0"/>
          <w:numId w:val="0"/>
        </w:numPr>
        <w:spacing w:line="360" w:lineRule="exact"/>
        <w:ind w:leftChars="166" w:left="565" w:rightChars="116" w:right="395"/>
        <w:rPr>
          <w:rFonts w:hAnsi="標楷體" w:cs="新細明體"/>
          <w:color w:val="000000"/>
          <w:kern w:val="0"/>
          <w:sz w:val="28"/>
          <w:szCs w:val="28"/>
        </w:rPr>
      </w:pPr>
      <w:bookmarkStart w:id="64" w:name="_Toc523761909"/>
      <w:r w:rsidRPr="000E04EA">
        <w:rPr>
          <w:rFonts w:hAnsi="標楷體" w:cs="新細明體" w:hint="eastAsia"/>
          <w:color w:val="000000"/>
          <w:kern w:val="0"/>
          <w:sz w:val="28"/>
          <w:szCs w:val="28"/>
        </w:rPr>
        <w:t>2.農舍使用執照：農委會依據內政部營建統計月報表彙整提供。</w:t>
      </w:r>
      <w:bookmarkEnd w:id="64"/>
    </w:p>
    <w:p w:rsidR="00483DE4" w:rsidRDefault="0040410D" w:rsidP="009B051B">
      <w:pPr>
        <w:pStyle w:val="3"/>
        <w:numPr>
          <w:ilvl w:val="0"/>
          <w:numId w:val="0"/>
        </w:numPr>
        <w:wordWrap w:val="0"/>
        <w:spacing w:line="360" w:lineRule="exact"/>
        <w:ind w:leftChars="166" w:left="886" w:rightChars="116" w:right="395" w:hangingChars="107" w:hanging="321"/>
        <w:rPr>
          <w:rFonts w:hAnsi="標楷體" w:cs="新細明體"/>
          <w:color w:val="000000"/>
          <w:kern w:val="0"/>
          <w:sz w:val="28"/>
          <w:szCs w:val="28"/>
        </w:rPr>
      </w:pPr>
      <w:bookmarkStart w:id="65" w:name="_Toc523761910"/>
      <w:r>
        <w:rPr>
          <w:rFonts w:hAnsi="標楷體" w:cs="新細明體" w:hint="eastAsia"/>
          <w:color w:val="000000"/>
          <w:kern w:val="0"/>
          <w:sz w:val="28"/>
          <w:szCs w:val="28"/>
        </w:rPr>
        <w:t>3.</w:t>
      </w:r>
      <w:r w:rsidRPr="0040410D">
        <w:rPr>
          <w:rFonts w:hAnsi="標楷體" w:cs="新細明體" w:hint="eastAsia"/>
          <w:color w:val="000000"/>
          <w:kern w:val="0"/>
          <w:sz w:val="28"/>
          <w:szCs w:val="28"/>
        </w:rPr>
        <w:t>農牧戶口數</w:t>
      </w:r>
      <w:r w:rsidR="00FF6812">
        <w:rPr>
          <w:rFonts w:hAnsi="標楷體" w:cs="新細明體" w:hint="eastAsia"/>
          <w:color w:val="000000"/>
          <w:kern w:val="0"/>
          <w:sz w:val="28"/>
          <w:szCs w:val="28"/>
        </w:rPr>
        <w:t>：中華民國統計資訊網（引自</w:t>
      </w:r>
      <w:r w:rsidR="00FF6812" w:rsidRPr="00FF6812">
        <w:rPr>
          <w:rFonts w:hAnsi="標楷體" w:cs="新細明體" w:hint="eastAsia"/>
          <w:color w:val="000000"/>
          <w:kern w:val="0"/>
          <w:sz w:val="28"/>
          <w:szCs w:val="28"/>
        </w:rPr>
        <w:t>臺灣地區農家戶口抽樣調查報告</w:t>
      </w:r>
      <w:r w:rsidR="00FF6812">
        <w:rPr>
          <w:rFonts w:hAnsi="標楷體" w:cs="新細明體" w:hint="eastAsia"/>
          <w:color w:val="000000"/>
          <w:kern w:val="0"/>
          <w:sz w:val="28"/>
          <w:szCs w:val="28"/>
        </w:rPr>
        <w:t>）</w:t>
      </w:r>
      <w:r>
        <w:rPr>
          <w:rFonts w:hAnsi="標楷體" w:cs="新細明體" w:hint="eastAsia"/>
          <w:color w:val="000000"/>
          <w:kern w:val="0"/>
          <w:sz w:val="28"/>
          <w:szCs w:val="28"/>
        </w:rPr>
        <w:t>，</w:t>
      </w:r>
      <w:r w:rsidR="00483DE4" w:rsidRPr="00483DE4">
        <w:rPr>
          <w:rFonts w:hAnsi="標楷體" w:cs="新細明體"/>
          <w:color w:val="000000"/>
          <w:kern w:val="0"/>
          <w:sz w:val="28"/>
          <w:szCs w:val="28"/>
        </w:rPr>
        <w:t>https://www1.stat.gov.tw/ct.asp?xItem=15452&amp;CtNode=4749&amp;mp=3</w:t>
      </w:r>
      <w:r w:rsidR="00D43469">
        <w:rPr>
          <w:rFonts w:hAnsi="標楷體" w:cs="新細明體" w:hint="eastAsia"/>
          <w:color w:val="000000"/>
          <w:kern w:val="0"/>
          <w:sz w:val="28"/>
          <w:szCs w:val="28"/>
        </w:rPr>
        <w:t>。</w:t>
      </w:r>
      <w:bookmarkEnd w:id="65"/>
    </w:p>
    <w:p w:rsidR="00E16A6C" w:rsidRPr="000E04EA" w:rsidRDefault="00483DE4" w:rsidP="009B051B">
      <w:pPr>
        <w:pStyle w:val="3"/>
        <w:numPr>
          <w:ilvl w:val="0"/>
          <w:numId w:val="0"/>
        </w:numPr>
        <w:spacing w:line="360" w:lineRule="exact"/>
        <w:ind w:leftChars="166" w:left="886" w:rightChars="116" w:right="395" w:hangingChars="107" w:hanging="321"/>
        <w:rPr>
          <w:rFonts w:hAnsi="標楷體" w:cs="新細明體"/>
          <w:color w:val="000000"/>
          <w:kern w:val="0"/>
          <w:sz w:val="28"/>
          <w:szCs w:val="28"/>
        </w:rPr>
      </w:pPr>
      <w:bookmarkStart w:id="66" w:name="_Toc523761911"/>
      <w:r>
        <w:rPr>
          <w:rFonts w:hAnsi="標楷體" w:cs="新細明體" w:hint="eastAsia"/>
          <w:color w:val="000000"/>
          <w:kern w:val="0"/>
          <w:sz w:val="28"/>
          <w:szCs w:val="28"/>
        </w:rPr>
        <w:t>4.</w:t>
      </w:r>
      <w:proofErr w:type="gramStart"/>
      <w:r>
        <w:rPr>
          <w:rFonts w:hAnsi="標楷體" w:cs="新細明體" w:hint="eastAsia"/>
          <w:color w:val="000000"/>
          <w:kern w:val="0"/>
          <w:sz w:val="28"/>
          <w:szCs w:val="28"/>
        </w:rPr>
        <w:t>本院彙整</w:t>
      </w:r>
      <w:proofErr w:type="gramEnd"/>
      <w:r>
        <w:rPr>
          <w:rFonts w:hAnsi="標楷體" w:cs="新細明體" w:hint="eastAsia"/>
          <w:color w:val="000000"/>
          <w:kern w:val="0"/>
          <w:sz w:val="28"/>
          <w:szCs w:val="28"/>
        </w:rPr>
        <w:t>計算。</w:t>
      </w:r>
      <w:bookmarkEnd w:id="66"/>
    </w:p>
    <w:p w:rsidR="00C415E7" w:rsidRDefault="00C415E7" w:rsidP="009B051B">
      <w:pPr>
        <w:pStyle w:val="3"/>
        <w:numPr>
          <w:ilvl w:val="0"/>
          <w:numId w:val="0"/>
        </w:numPr>
        <w:ind w:leftChars="166" w:left="565" w:rightChars="116" w:right="395"/>
      </w:pPr>
    </w:p>
    <w:p w:rsidR="00B70341" w:rsidRDefault="00B70341" w:rsidP="006213D4">
      <w:pPr>
        <w:pStyle w:val="3"/>
        <w:sectPr w:rsidR="00B70341" w:rsidSect="00FB38C8">
          <w:pgSz w:w="16840" w:h="11907" w:orient="landscape" w:code="9"/>
          <w:pgMar w:top="1021" w:right="851" w:bottom="567" w:left="851" w:header="851" w:footer="851" w:gutter="227"/>
          <w:cols w:space="425"/>
          <w:docGrid w:type="linesAndChars" w:linePitch="457" w:charSpace="4127"/>
        </w:sectPr>
      </w:pPr>
    </w:p>
    <w:p w:rsidR="00B70341" w:rsidRPr="007B0C71" w:rsidRDefault="003A7319" w:rsidP="007B0C71">
      <w:pPr>
        <w:pStyle w:val="3"/>
        <w:numPr>
          <w:ilvl w:val="0"/>
          <w:numId w:val="0"/>
        </w:numPr>
        <w:spacing w:afterLines="25" w:after="114"/>
        <w:ind w:leftChars="-42" w:left="-3" w:hangingChars="41" w:hanging="140"/>
        <w:jc w:val="center"/>
        <w:rPr>
          <w:b/>
        </w:rPr>
      </w:pPr>
      <w:bookmarkStart w:id="67" w:name="_Toc523761912"/>
      <w:r>
        <w:rPr>
          <w:rFonts w:hint="eastAsia"/>
          <w:b/>
        </w:rPr>
        <w:lastRenderedPageBreak/>
        <w:t>表</w:t>
      </w:r>
      <w:proofErr w:type="gramStart"/>
      <w:r w:rsidR="00B43474">
        <w:rPr>
          <w:rFonts w:hint="eastAsia"/>
          <w:b/>
        </w:rPr>
        <w:t>Ｂ</w:t>
      </w:r>
      <w:proofErr w:type="gramEnd"/>
      <w:r w:rsidR="00B43474">
        <w:rPr>
          <w:rFonts w:hint="eastAsia"/>
          <w:b/>
        </w:rPr>
        <w:t xml:space="preserve"> </w:t>
      </w:r>
      <w:proofErr w:type="gramStart"/>
      <w:r w:rsidR="00FB2440" w:rsidRPr="007B0C71">
        <w:rPr>
          <w:rFonts w:hint="eastAsia"/>
          <w:b/>
        </w:rPr>
        <w:t>105</w:t>
      </w:r>
      <w:proofErr w:type="gramEnd"/>
      <w:r w:rsidR="00FB2440" w:rsidRPr="007B0C71">
        <w:rPr>
          <w:rFonts w:hint="eastAsia"/>
          <w:b/>
        </w:rPr>
        <w:t>年度</w:t>
      </w:r>
      <w:r w:rsidR="00483DE4" w:rsidRPr="007B0C71">
        <w:rPr>
          <w:rFonts w:hint="eastAsia"/>
          <w:b/>
        </w:rPr>
        <w:t>臺灣地區各縣市農舍</w:t>
      </w:r>
      <w:r w:rsidR="007B0C71" w:rsidRPr="007B0C71">
        <w:rPr>
          <w:rFonts w:hint="eastAsia"/>
          <w:b/>
        </w:rPr>
        <w:t>違規使用統計表</w:t>
      </w:r>
      <w:bookmarkEnd w:id="67"/>
    </w:p>
    <w:tbl>
      <w:tblPr>
        <w:tblW w:w="902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960"/>
        <w:gridCol w:w="960"/>
        <w:gridCol w:w="960"/>
        <w:gridCol w:w="960"/>
        <w:gridCol w:w="646"/>
        <w:gridCol w:w="992"/>
        <w:gridCol w:w="992"/>
        <w:gridCol w:w="851"/>
        <w:gridCol w:w="799"/>
        <w:gridCol w:w="905"/>
      </w:tblGrid>
      <w:tr w:rsidR="007B0C71" w:rsidRPr="007B0C71" w:rsidTr="00FB2440">
        <w:trPr>
          <w:trHeight w:val="324"/>
          <w:jc w:val="center"/>
        </w:trPr>
        <w:tc>
          <w:tcPr>
            <w:tcW w:w="960" w:type="dxa"/>
            <w:vMerge w:val="restart"/>
            <w:shd w:val="clear" w:color="EFEFEF" w:fill="EFEFEF"/>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縣市</w:t>
            </w:r>
          </w:p>
        </w:tc>
        <w:tc>
          <w:tcPr>
            <w:tcW w:w="960" w:type="dxa"/>
            <w:vMerge w:val="restart"/>
            <w:shd w:val="clear" w:color="EFEFEF" w:fill="EFEFEF"/>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104</w:t>
            </w:r>
            <w:r w:rsidRPr="007B0C71">
              <w:rPr>
                <w:rFonts w:ascii="Times New Roman"/>
                <w:b/>
                <w:bCs/>
                <w:kern w:val="0"/>
                <w:sz w:val="20"/>
              </w:rPr>
              <w:t>年</w:t>
            </w:r>
            <w:r w:rsidRPr="007B0C71">
              <w:rPr>
                <w:rFonts w:ascii="Times New Roman"/>
                <w:b/>
                <w:bCs/>
                <w:kern w:val="0"/>
                <w:sz w:val="20"/>
              </w:rPr>
              <w:br/>
            </w:r>
            <w:r w:rsidRPr="007B0C71">
              <w:rPr>
                <w:rFonts w:ascii="Times New Roman"/>
                <w:b/>
                <w:bCs/>
                <w:kern w:val="0"/>
                <w:sz w:val="20"/>
              </w:rPr>
              <w:t>使用執照件數</w:t>
            </w:r>
          </w:p>
        </w:tc>
        <w:tc>
          <w:tcPr>
            <w:tcW w:w="960" w:type="dxa"/>
            <w:vMerge w:val="restart"/>
            <w:shd w:val="clear" w:color="EFEFEF" w:fill="EFEFEF"/>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105</w:t>
            </w:r>
            <w:r w:rsidRPr="007B0C71">
              <w:rPr>
                <w:rFonts w:ascii="Times New Roman"/>
                <w:b/>
                <w:bCs/>
                <w:kern w:val="0"/>
                <w:sz w:val="20"/>
              </w:rPr>
              <w:t>年</w:t>
            </w:r>
            <w:r w:rsidRPr="007B0C71">
              <w:rPr>
                <w:rFonts w:ascii="Times New Roman"/>
                <w:b/>
                <w:bCs/>
                <w:kern w:val="0"/>
                <w:sz w:val="20"/>
              </w:rPr>
              <w:br/>
            </w:r>
            <w:r w:rsidRPr="007B0C71">
              <w:rPr>
                <w:rFonts w:ascii="Times New Roman"/>
                <w:b/>
                <w:bCs/>
                <w:kern w:val="0"/>
                <w:sz w:val="20"/>
              </w:rPr>
              <w:t>稽查件數</w:t>
            </w:r>
          </w:p>
        </w:tc>
        <w:tc>
          <w:tcPr>
            <w:tcW w:w="960" w:type="dxa"/>
            <w:vMerge w:val="restart"/>
            <w:shd w:val="clear" w:color="EFEFEF" w:fill="EFEFEF"/>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稽查比例</w:t>
            </w:r>
            <w:r w:rsidRPr="007B0C71">
              <w:rPr>
                <w:rFonts w:ascii="Times New Roman"/>
                <w:b/>
                <w:bCs/>
                <w:kern w:val="0"/>
                <w:sz w:val="20"/>
              </w:rPr>
              <w:br/>
              <w:t>(C/B)</w:t>
            </w:r>
          </w:p>
        </w:tc>
        <w:tc>
          <w:tcPr>
            <w:tcW w:w="2630" w:type="dxa"/>
            <w:gridSpan w:val="3"/>
            <w:shd w:val="clear" w:color="EFEFEF" w:fill="EFEFEF"/>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稽查結果</w:t>
            </w:r>
          </w:p>
        </w:tc>
        <w:tc>
          <w:tcPr>
            <w:tcW w:w="2555" w:type="dxa"/>
            <w:gridSpan w:val="3"/>
            <w:shd w:val="clear" w:color="EFEFEF" w:fill="EFEFEF"/>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違規態樣</w:t>
            </w:r>
          </w:p>
        </w:tc>
      </w:tr>
      <w:tr w:rsidR="007B0C71" w:rsidRPr="007B0C71" w:rsidTr="00FB2440">
        <w:trPr>
          <w:trHeight w:val="552"/>
          <w:jc w:val="center"/>
        </w:trPr>
        <w:tc>
          <w:tcPr>
            <w:tcW w:w="960" w:type="dxa"/>
            <w:vMerge/>
            <w:tcBorders>
              <w:bottom w:val="double" w:sz="6" w:space="0" w:color="auto"/>
            </w:tcBorders>
            <w:vAlign w:val="center"/>
            <w:hideMark/>
          </w:tcPr>
          <w:p w:rsidR="007B0C71" w:rsidRPr="007B0C71" w:rsidRDefault="007B0C71" w:rsidP="009B3830">
            <w:pPr>
              <w:widowControl/>
              <w:overflowPunct/>
              <w:autoSpaceDE/>
              <w:autoSpaceDN/>
              <w:jc w:val="left"/>
              <w:rPr>
                <w:rFonts w:ascii="Times New Roman"/>
                <w:b/>
                <w:bCs/>
                <w:kern w:val="0"/>
                <w:sz w:val="20"/>
              </w:rPr>
            </w:pPr>
          </w:p>
        </w:tc>
        <w:tc>
          <w:tcPr>
            <w:tcW w:w="960" w:type="dxa"/>
            <w:vMerge/>
            <w:tcBorders>
              <w:bottom w:val="double" w:sz="6" w:space="0" w:color="auto"/>
            </w:tcBorders>
            <w:vAlign w:val="center"/>
            <w:hideMark/>
          </w:tcPr>
          <w:p w:rsidR="007B0C71" w:rsidRPr="007B0C71" w:rsidRDefault="007B0C71" w:rsidP="009B3830">
            <w:pPr>
              <w:widowControl/>
              <w:overflowPunct/>
              <w:autoSpaceDE/>
              <w:autoSpaceDN/>
              <w:jc w:val="left"/>
              <w:rPr>
                <w:rFonts w:ascii="Times New Roman"/>
                <w:b/>
                <w:bCs/>
                <w:kern w:val="0"/>
                <w:sz w:val="20"/>
              </w:rPr>
            </w:pPr>
          </w:p>
        </w:tc>
        <w:tc>
          <w:tcPr>
            <w:tcW w:w="960" w:type="dxa"/>
            <w:vMerge/>
            <w:tcBorders>
              <w:bottom w:val="double" w:sz="6" w:space="0" w:color="auto"/>
            </w:tcBorders>
            <w:vAlign w:val="center"/>
            <w:hideMark/>
          </w:tcPr>
          <w:p w:rsidR="007B0C71" w:rsidRPr="007B0C71" w:rsidRDefault="007B0C71" w:rsidP="009B3830">
            <w:pPr>
              <w:widowControl/>
              <w:overflowPunct/>
              <w:autoSpaceDE/>
              <w:autoSpaceDN/>
              <w:jc w:val="left"/>
              <w:rPr>
                <w:rFonts w:ascii="Times New Roman"/>
                <w:b/>
                <w:bCs/>
                <w:kern w:val="0"/>
                <w:sz w:val="20"/>
              </w:rPr>
            </w:pPr>
          </w:p>
        </w:tc>
        <w:tc>
          <w:tcPr>
            <w:tcW w:w="960" w:type="dxa"/>
            <w:vMerge/>
            <w:tcBorders>
              <w:bottom w:val="double" w:sz="6" w:space="0" w:color="auto"/>
            </w:tcBorders>
            <w:vAlign w:val="center"/>
            <w:hideMark/>
          </w:tcPr>
          <w:p w:rsidR="007B0C71" w:rsidRPr="007B0C71" w:rsidRDefault="007B0C71" w:rsidP="009B3830">
            <w:pPr>
              <w:widowControl/>
              <w:overflowPunct/>
              <w:autoSpaceDE/>
              <w:autoSpaceDN/>
              <w:jc w:val="left"/>
              <w:rPr>
                <w:rFonts w:ascii="Times New Roman"/>
                <w:b/>
                <w:bCs/>
                <w:kern w:val="0"/>
                <w:sz w:val="20"/>
              </w:rPr>
            </w:pPr>
          </w:p>
        </w:tc>
        <w:tc>
          <w:tcPr>
            <w:tcW w:w="646" w:type="dxa"/>
            <w:tcBorders>
              <w:bottom w:val="double" w:sz="6" w:space="0" w:color="auto"/>
            </w:tcBorders>
            <w:shd w:val="clear" w:color="EFEFEF" w:fill="EFEFEF"/>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符合規定</w:t>
            </w:r>
          </w:p>
        </w:tc>
        <w:tc>
          <w:tcPr>
            <w:tcW w:w="992" w:type="dxa"/>
            <w:tcBorders>
              <w:bottom w:val="double" w:sz="6" w:space="0" w:color="auto"/>
            </w:tcBorders>
            <w:shd w:val="clear" w:color="EFEFEF" w:fill="EFEFEF"/>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未依規定</w:t>
            </w:r>
            <w:r w:rsidRPr="007B0C71">
              <w:rPr>
                <w:rFonts w:ascii="Times New Roman"/>
                <w:b/>
                <w:bCs/>
                <w:kern w:val="0"/>
                <w:sz w:val="20"/>
              </w:rPr>
              <w:t>(</w:t>
            </w:r>
            <w:r w:rsidRPr="007B0C71">
              <w:rPr>
                <w:rFonts w:ascii="Times New Roman"/>
                <w:b/>
                <w:bCs/>
                <w:kern w:val="0"/>
                <w:sz w:val="20"/>
              </w:rPr>
              <w:t>違規</w:t>
            </w:r>
            <w:r w:rsidRPr="007B0C71">
              <w:rPr>
                <w:rFonts w:ascii="Times New Roman"/>
                <w:b/>
                <w:bCs/>
                <w:kern w:val="0"/>
                <w:sz w:val="20"/>
              </w:rPr>
              <w:t>)</w:t>
            </w:r>
          </w:p>
        </w:tc>
        <w:tc>
          <w:tcPr>
            <w:tcW w:w="992" w:type="dxa"/>
            <w:tcBorders>
              <w:bottom w:val="double" w:sz="6" w:space="0" w:color="auto"/>
            </w:tcBorders>
            <w:shd w:val="clear" w:color="EFEFEF" w:fill="EFEFEF"/>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違規比例</w:t>
            </w:r>
          </w:p>
        </w:tc>
        <w:tc>
          <w:tcPr>
            <w:tcW w:w="851" w:type="dxa"/>
            <w:tcBorders>
              <w:bottom w:val="double" w:sz="6" w:space="0" w:color="auto"/>
            </w:tcBorders>
            <w:shd w:val="clear" w:color="EFEFEF" w:fill="EFEFEF"/>
            <w:vAlign w:val="center"/>
            <w:hideMark/>
          </w:tcPr>
          <w:p w:rsidR="00F7305A"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農舍</w:t>
            </w:r>
          </w:p>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用地</w:t>
            </w:r>
          </w:p>
        </w:tc>
        <w:tc>
          <w:tcPr>
            <w:tcW w:w="799" w:type="dxa"/>
            <w:tcBorders>
              <w:bottom w:val="double" w:sz="6" w:space="0" w:color="auto"/>
            </w:tcBorders>
            <w:shd w:val="clear" w:color="EFEFEF" w:fill="EFEFEF"/>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農業經營用地</w:t>
            </w:r>
          </w:p>
        </w:tc>
        <w:tc>
          <w:tcPr>
            <w:tcW w:w="905" w:type="dxa"/>
            <w:tcBorders>
              <w:bottom w:val="double" w:sz="6" w:space="0" w:color="auto"/>
            </w:tcBorders>
            <w:shd w:val="clear" w:color="EFEFEF" w:fill="EFEFEF"/>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未積極農用</w:t>
            </w:r>
          </w:p>
        </w:tc>
      </w:tr>
      <w:tr w:rsidR="007B0C71" w:rsidRPr="007B0C71" w:rsidTr="00FB2440">
        <w:trPr>
          <w:trHeight w:val="324"/>
          <w:jc w:val="center"/>
        </w:trPr>
        <w:tc>
          <w:tcPr>
            <w:tcW w:w="960" w:type="dxa"/>
            <w:tcBorders>
              <w:top w:val="double" w:sz="6" w:space="0" w:color="auto"/>
              <w:bottom w:val="single" w:sz="6" w:space="0" w:color="auto"/>
            </w:tcBorders>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臺北市</w:t>
            </w:r>
          </w:p>
        </w:tc>
        <w:tc>
          <w:tcPr>
            <w:tcW w:w="960" w:type="dxa"/>
            <w:tcBorders>
              <w:top w:val="double" w:sz="6" w:space="0" w:color="auto"/>
              <w:bottom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60" w:type="dxa"/>
            <w:tcBorders>
              <w:top w:val="double" w:sz="6" w:space="0" w:color="auto"/>
              <w:bottom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60" w:type="dxa"/>
            <w:tcBorders>
              <w:top w:val="double" w:sz="6" w:space="0" w:color="auto"/>
              <w:bottom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w:t>
            </w:r>
          </w:p>
        </w:tc>
        <w:tc>
          <w:tcPr>
            <w:tcW w:w="646" w:type="dxa"/>
            <w:tcBorders>
              <w:top w:val="double" w:sz="6" w:space="0" w:color="auto"/>
              <w:bottom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92" w:type="dxa"/>
            <w:tcBorders>
              <w:top w:val="double" w:sz="6" w:space="0" w:color="auto"/>
              <w:bottom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92" w:type="dxa"/>
            <w:tcBorders>
              <w:top w:val="double" w:sz="6" w:space="0" w:color="auto"/>
              <w:bottom w:val="single" w:sz="6" w:space="0" w:color="auto"/>
            </w:tcBorders>
            <w:shd w:val="clear" w:color="auto" w:fill="auto"/>
            <w:noWrap/>
            <w:vAlign w:val="center"/>
            <w:hideMark/>
          </w:tcPr>
          <w:p w:rsidR="007B0C71" w:rsidRPr="007B0C71" w:rsidRDefault="007B0C71" w:rsidP="009B3830">
            <w:pPr>
              <w:widowControl/>
              <w:overflowPunct/>
              <w:autoSpaceDE/>
              <w:autoSpaceDN/>
              <w:jc w:val="center"/>
              <w:rPr>
                <w:rFonts w:ascii="Times New Roman"/>
                <w:kern w:val="0"/>
                <w:sz w:val="20"/>
              </w:rPr>
            </w:pPr>
            <w:r w:rsidRPr="007B0C71">
              <w:rPr>
                <w:rFonts w:ascii="Times New Roman"/>
                <w:kern w:val="0"/>
                <w:sz w:val="20"/>
              </w:rPr>
              <w:t>-</w:t>
            </w:r>
          </w:p>
        </w:tc>
        <w:tc>
          <w:tcPr>
            <w:tcW w:w="851" w:type="dxa"/>
            <w:tcBorders>
              <w:top w:val="double" w:sz="6" w:space="0" w:color="auto"/>
              <w:bottom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799" w:type="dxa"/>
            <w:tcBorders>
              <w:top w:val="double" w:sz="6" w:space="0" w:color="auto"/>
              <w:bottom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05" w:type="dxa"/>
            <w:tcBorders>
              <w:top w:val="double" w:sz="6" w:space="0" w:color="auto"/>
              <w:bottom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r>
      <w:tr w:rsidR="007B0C71" w:rsidRPr="007B0C71" w:rsidTr="00FB2440">
        <w:trPr>
          <w:trHeight w:val="324"/>
          <w:jc w:val="center"/>
        </w:trPr>
        <w:tc>
          <w:tcPr>
            <w:tcW w:w="960" w:type="dxa"/>
            <w:tcBorders>
              <w:top w:val="single" w:sz="6" w:space="0" w:color="auto"/>
            </w:tcBorders>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新北市</w:t>
            </w:r>
          </w:p>
        </w:tc>
        <w:tc>
          <w:tcPr>
            <w:tcW w:w="960" w:type="dxa"/>
            <w:tcBorders>
              <w:top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34</w:t>
            </w:r>
          </w:p>
        </w:tc>
        <w:tc>
          <w:tcPr>
            <w:tcW w:w="960" w:type="dxa"/>
            <w:tcBorders>
              <w:top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11</w:t>
            </w:r>
          </w:p>
        </w:tc>
        <w:tc>
          <w:tcPr>
            <w:tcW w:w="960" w:type="dxa"/>
            <w:tcBorders>
              <w:top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32.35%</w:t>
            </w:r>
          </w:p>
        </w:tc>
        <w:tc>
          <w:tcPr>
            <w:tcW w:w="646" w:type="dxa"/>
            <w:tcBorders>
              <w:top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w:t>
            </w:r>
          </w:p>
        </w:tc>
        <w:tc>
          <w:tcPr>
            <w:tcW w:w="992" w:type="dxa"/>
            <w:tcBorders>
              <w:top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9</w:t>
            </w:r>
          </w:p>
        </w:tc>
        <w:tc>
          <w:tcPr>
            <w:tcW w:w="992" w:type="dxa"/>
            <w:tcBorders>
              <w:top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81.82%</w:t>
            </w:r>
          </w:p>
        </w:tc>
        <w:tc>
          <w:tcPr>
            <w:tcW w:w="851" w:type="dxa"/>
            <w:tcBorders>
              <w:top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799" w:type="dxa"/>
            <w:tcBorders>
              <w:top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9</w:t>
            </w:r>
          </w:p>
        </w:tc>
        <w:tc>
          <w:tcPr>
            <w:tcW w:w="905" w:type="dxa"/>
            <w:tcBorders>
              <w:top w:val="sing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9</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桃園市</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168</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52</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30.95%</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12</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40</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76.92%</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13</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37</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proofErr w:type="gramStart"/>
            <w:r w:rsidRPr="007B0C71">
              <w:rPr>
                <w:rFonts w:ascii="Times New Roman"/>
                <w:b/>
                <w:bCs/>
                <w:kern w:val="0"/>
                <w:sz w:val="20"/>
              </w:rPr>
              <w:t>臺</w:t>
            </w:r>
            <w:proofErr w:type="gramEnd"/>
            <w:r w:rsidRPr="007B0C71">
              <w:rPr>
                <w:rFonts w:ascii="Times New Roman"/>
                <w:b/>
                <w:bCs/>
                <w:kern w:val="0"/>
                <w:sz w:val="20"/>
              </w:rPr>
              <w:t>中市</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147</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45</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30.61%</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6</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39</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86.67%</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35</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32</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37</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proofErr w:type="gramStart"/>
            <w:r w:rsidRPr="007B0C71">
              <w:rPr>
                <w:rFonts w:ascii="Times New Roman"/>
                <w:b/>
                <w:bCs/>
                <w:kern w:val="0"/>
                <w:sz w:val="20"/>
              </w:rPr>
              <w:t>臺</w:t>
            </w:r>
            <w:proofErr w:type="gramEnd"/>
            <w:r w:rsidRPr="007B0C71">
              <w:rPr>
                <w:rFonts w:ascii="Times New Roman"/>
                <w:b/>
                <w:bCs/>
                <w:kern w:val="0"/>
                <w:sz w:val="20"/>
              </w:rPr>
              <w:t>南市</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92</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92</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100.00%</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42</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50</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54.35%</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45</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88</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高雄市</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54</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17</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31.48%</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7</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10</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58.82%</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6</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8</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14</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新竹縣</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52</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16</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30.77%</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11</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31.25%</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11</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苗栗縣</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189</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57</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30.16%</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10</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47</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82.46%</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21</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18</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25</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南投縣</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114</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47</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41.23%</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7</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40</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85.11%</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19</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38</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42</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彰化縣</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209</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63</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30.14%</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34</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29</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46.03%</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29</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29</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63</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雲林縣</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100</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34</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34.00%</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31</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91.18%</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31</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9</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嘉義縣</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47</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15</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31.91%</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12</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80.00%</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12</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14</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屏東縣</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118</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11</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9.32%</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92" w:type="dxa"/>
            <w:shd w:val="clear" w:color="auto" w:fill="auto"/>
            <w:noWrap/>
            <w:vAlign w:val="center"/>
            <w:hideMark/>
          </w:tcPr>
          <w:p w:rsidR="007B0C71" w:rsidRPr="007B0C71" w:rsidRDefault="007B0C71" w:rsidP="009B3830">
            <w:pPr>
              <w:widowControl/>
              <w:overflowPunct/>
              <w:autoSpaceDE/>
              <w:autoSpaceDN/>
              <w:jc w:val="center"/>
              <w:rPr>
                <w:rFonts w:ascii="Times New Roman"/>
                <w:kern w:val="0"/>
                <w:sz w:val="20"/>
              </w:rPr>
            </w:pPr>
            <w:r w:rsidRPr="007B0C71">
              <w:rPr>
                <w:rFonts w:ascii="Times New Roman"/>
                <w:kern w:val="0"/>
                <w:sz w:val="20"/>
              </w:rPr>
              <w:t>-</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r>
      <w:tr w:rsidR="007B0C71" w:rsidRPr="007B0C71" w:rsidTr="00FB2440">
        <w:trPr>
          <w:trHeight w:val="324"/>
          <w:jc w:val="center"/>
        </w:trPr>
        <w:tc>
          <w:tcPr>
            <w:tcW w:w="960" w:type="dxa"/>
            <w:shd w:val="clear" w:color="auto" w:fill="D9D9D9" w:themeFill="background1" w:themeFillShade="D9"/>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宜蘭縣</w:t>
            </w:r>
          </w:p>
        </w:tc>
        <w:tc>
          <w:tcPr>
            <w:tcW w:w="960" w:type="dxa"/>
            <w:shd w:val="clear" w:color="auto" w:fill="D9D9D9" w:themeFill="background1" w:themeFillShade="D9"/>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323</w:t>
            </w:r>
          </w:p>
        </w:tc>
        <w:tc>
          <w:tcPr>
            <w:tcW w:w="960" w:type="dxa"/>
            <w:shd w:val="clear" w:color="auto" w:fill="D9D9D9" w:themeFill="background1" w:themeFillShade="D9"/>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98</w:t>
            </w:r>
          </w:p>
        </w:tc>
        <w:tc>
          <w:tcPr>
            <w:tcW w:w="960" w:type="dxa"/>
            <w:shd w:val="clear" w:color="auto" w:fill="D9D9D9" w:themeFill="background1" w:themeFillShade="D9"/>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30.34%</w:t>
            </w:r>
          </w:p>
        </w:tc>
        <w:tc>
          <w:tcPr>
            <w:tcW w:w="646" w:type="dxa"/>
            <w:shd w:val="clear" w:color="auto" w:fill="D9D9D9" w:themeFill="background1" w:themeFillShade="D9"/>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22</w:t>
            </w:r>
          </w:p>
        </w:tc>
        <w:tc>
          <w:tcPr>
            <w:tcW w:w="992" w:type="dxa"/>
            <w:shd w:val="clear" w:color="auto" w:fill="D9D9D9" w:themeFill="background1" w:themeFillShade="D9"/>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76</w:t>
            </w:r>
          </w:p>
        </w:tc>
        <w:tc>
          <w:tcPr>
            <w:tcW w:w="992" w:type="dxa"/>
            <w:shd w:val="clear" w:color="auto" w:fill="D9D9D9" w:themeFill="background1" w:themeFillShade="D9"/>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77.55%</w:t>
            </w:r>
          </w:p>
        </w:tc>
        <w:tc>
          <w:tcPr>
            <w:tcW w:w="851" w:type="dxa"/>
            <w:shd w:val="clear" w:color="auto" w:fill="D9D9D9" w:themeFill="background1" w:themeFillShade="D9"/>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23</w:t>
            </w:r>
          </w:p>
        </w:tc>
        <w:tc>
          <w:tcPr>
            <w:tcW w:w="799" w:type="dxa"/>
            <w:shd w:val="clear" w:color="auto" w:fill="D9D9D9" w:themeFill="background1" w:themeFillShade="D9"/>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67</w:t>
            </w:r>
          </w:p>
        </w:tc>
        <w:tc>
          <w:tcPr>
            <w:tcW w:w="905" w:type="dxa"/>
            <w:shd w:val="clear" w:color="auto" w:fill="D9D9D9" w:themeFill="background1" w:themeFillShade="D9"/>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90</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花蓮縣</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150</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46</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30.67%</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41</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89.13%</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20</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33</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39</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proofErr w:type="gramStart"/>
            <w:r w:rsidRPr="007B0C71">
              <w:rPr>
                <w:rFonts w:ascii="Times New Roman"/>
                <w:b/>
                <w:bCs/>
                <w:kern w:val="0"/>
                <w:sz w:val="20"/>
              </w:rPr>
              <w:t>臺</w:t>
            </w:r>
            <w:proofErr w:type="gramEnd"/>
            <w:r w:rsidRPr="007B0C71">
              <w:rPr>
                <w:rFonts w:ascii="Times New Roman"/>
                <w:b/>
                <w:bCs/>
                <w:kern w:val="0"/>
                <w:sz w:val="20"/>
              </w:rPr>
              <w:t>東縣</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91</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61</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67.03%</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6</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55</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90.16%</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29</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49</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29</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澎湖縣</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7</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6</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85.71%</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66.67%</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金門縣</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87</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26</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30.00%</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11</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15</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57.69%</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6</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12</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26</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基隆市</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92" w:type="dxa"/>
            <w:shd w:val="clear" w:color="auto" w:fill="auto"/>
            <w:noWrap/>
            <w:vAlign w:val="center"/>
            <w:hideMark/>
          </w:tcPr>
          <w:p w:rsidR="007B0C71" w:rsidRPr="007B0C71" w:rsidRDefault="007B0C71" w:rsidP="009B3830">
            <w:pPr>
              <w:widowControl/>
              <w:overflowPunct/>
              <w:autoSpaceDE/>
              <w:autoSpaceDN/>
              <w:jc w:val="center"/>
              <w:rPr>
                <w:rFonts w:ascii="Times New Roman"/>
                <w:kern w:val="0"/>
                <w:sz w:val="20"/>
              </w:rPr>
            </w:pPr>
            <w:r w:rsidRPr="007B0C71">
              <w:rPr>
                <w:rFonts w:ascii="Times New Roman"/>
                <w:kern w:val="0"/>
                <w:sz w:val="20"/>
              </w:rPr>
              <w:t>-</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新竹市</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10</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40.00%</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100.00%</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w:t>
            </w:r>
          </w:p>
        </w:tc>
      </w:tr>
      <w:tr w:rsidR="007B0C71" w:rsidRPr="007B0C71" w:rsidTr="00FB2440">
        <w:trPr>
          <w:trHeight w:val="324"/>
          <w:jc w:val="center"/>
        </w:trPr>
        <w:tc>
          <w:tcPr>
            <w:tcW w:w="960" w:type="dxa"/>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嘉義市</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w:t>
            </w:r>
          </w:p>
        </w:tc>
        <w:tc>
          <w:tcPr>
            <w:tcW w:w="960"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50.00%</w:t>
            </w:r>
          </w:p>
        </w:tc>
        <w:tc>
          <w:tcPr>
            <w:tcW w:w="646"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w:t>
            </w:r>
          </w:p>
        </w:tc>
        <w:tc>
          <w:tcPr>
            <w:tcW w:w="992"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100.00%</w:t>
            </w:r>
          </w:p>
        </w:tc>
        <w:tc>
          <w:tcPr>
            <w:tcW w:w="851"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w:t>
            </w:r>
          </w:p>
        </w:tc>
        <w:tc>
          <w:tcPr>
            <w:tcW w:w="799"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w:t>
            </w:r>
          </w:p>
        </w:tc>
        <w:tc>
          <w:tcPr>
            <w:tcW w:w="905" w:type="dxa"/>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w:t>
            </w:r>
          </w:p>
        </w:tc>
      </w:tr>
      <w:tr w:rsidR="007B0C71" w:rsidRPr="007B0C71" w:rsidTr="00FB2440">
        <w:trPr>
          <w:trHeight w:val="324"/>
          <w:jc w:val="center"/>
        </w:trPr>
        <w:tc>
          <w:tcPr>
            <w:tcW w:w="960" w:type="dxa"/>
            <w:tcBorders>
              <w:bottom w:val="double" w:sz="6" w:space="0" w:color="auto"/>
            </w:tcBorders>
            <w:shd w:val="clear" w:color="auto" w:fill="auto"/>
            <w:noWrap/>
            <w:vAlign w:val="center"/>
            <w:hideMark/>
          </w:tcPr>
          <w:p w:rsidR="007B0C71" w:rsidRPr="007B0C71" w:rsidRDefault="007B0C71" w:rsidP="009B3830">
            <w:pPr>
              <w:widowControl/>
              <w:overflowPunct/>
              <w:autoSpaceDE/>
              <w:autoSpaceDN/>
              <w:jc w:val="center"/>
              <w:rPr>
                <w:rFonts w:ascii="Times New Roman"/>
                <w:b/>
                <w:bCs/>
                <w:kern w:val="0"/>
                <w:sz w:val="20"/>
              </w:rPr>
            </w:pPr>
            <w:r w:rsidRPr="007B0C71">
              <w:rPr>
                <w:rFonts w:ascii="Times New Roman"/>
                <w:b/>
                <w:bCs/>
                <w:kern w:val="0"/>
                <w:sz w:val="20"/>
              </w:rPr>
              <w:t>連江縣</w:t>
            </w:r>
          </w:p>
        </w:tc>
        <w:tc>
          <w:tcPr>
            <w:tcW w:w="960" w:type="dxa"/>
            <w:tcBorders>
              <w:bottom w:val="doub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60" w:type="dxa"/>
            <w:tcBorders>
              <w:bottom w:val="doub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60" w:type="dxa"/>
            <w:tcBorders>
              <w:bottom w:val="doub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646" w:type="dxa"/>
            <w:tcBorders>
              <w:bottom w:val="doub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92" w:type="dxa"/>
            <w:tcBorders>
              <w:bottom w:val="doub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92" w:type="dxa"/>
            <w:tcBorders>
              <w:bottom w:val="double" w:sz="6" w:space="0" w:color="auto"/>
            </w:tcBorders>
            <w:shd w:val="clear" w:color="auto" w:fill="auto"/>
            <w:noWrap/>
            <w:vAlign w:val="center"/>
            <w:hideMark/>
          </w:tcPr>
          <w:p w:rsidR="007B0C71" w:rsidRPr="007B0C71" w:rsidRDefault="007B0C71" w:rsidP="009B3830">
            <w:pPr>
              <w:widowControl/>
              <w:overflowPunct/>
              <w:autoSpaceDE/>
              <w:autoSpaceDN/>
              <w:jc w:val="center"/>
              <w:rPr>
                <w:rFonts w:ascii="Times New Roman"/>
                <w:kern w:val="0"/>
                <w:sz w:val="20"/>
              </w:rPr>
            </w:pPr>
            <w:r w:rsidRPr="007B0C71">
              <w:rPr>
                <w:rFonts w:ascii="Times New Roman"/>
                <w:kern w:val="0"/>
                <w:sz w:val="20"/>
              </w:rPr>
              <w:t>-</w:t>
            </w:r>
          </w:p>
        </w:tc>
        <w:tc>
          <w:tcPr>
            <w:tcW w:w="851" w:type="dxa"/>
            <w:tcBorders>
              <w:bottom w:val="doub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799" w:type="dxa"/>
            <w:tcBorders>
              <w:bottom w:val="doub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c>
          <w:tcPr>
            <w:tcW w:w="905" w:type="dxa"/>
            <w:tcBorders>
              <w:bottom w:val="double" w:sz="6"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0</w:t>
            </w:r>
          </w:p>
        </w:tc>
      </w:tr>
      <w:tr w:rsidR="007B0C71" w:rsidRPr="007B0C71" w:rsidTr="00FB2440">
        <w:trPr>
          <w:trHeight w:val="324"/>
          <w:jc w:val="center"/>
        </w:trPr>
        <w:tc>
          <w:tcPr>
            <w:tcW w:w="960" w:type="dxa"/>
            <w:tcBorders>
              <w:top w:val="double" w:sz="6" w:space="0" w:color="auto"/>
              <w:bottom w:val="single" w:sz="12" w:space="0" w:color="auto"/>
            </w:tcBorders>
            <w:shd w:val="clear" w:color="auto" w:fill="auto"/>
            <w:noWrap/>
            <w:vAlign w:val="center"/>
            <w:hideMark/>
          </w:tcPr>
          <w:p w:rsidR="007B0C71" w:rsidRPr="007B0C71" w:rsidRDefault="00AA066E" w:rsidP="009B3830">
            <w:pPr>
              <w:widowControl/>
              <w:overflowPunct/>
              <w:autoSpaceDE/>
              <w:autoSpaceDN/>
              <w:jc w:val="center"/>
              <w:rPr>
                <w:rFonts w:ascii="Times New Roman"/>
                <w:b/>
                <w:bCs/>
                <w:kern w:val="0"/>
                <w:sz w:val="20"/>
              </w:rPr>
            </w:pPr>
            <w:r>
              <w:rPr>
                <w:rFonts w:ascii="Times New Roman" w:hint="eastAsia"/>
                <w:b/>
                <w:bCs/>
                <w:kern w:val="0"/>
                <w:sz w:val="20"/>
              </w:rPr>
              <w:t>合</w:t>
            </w:r>
            <w:r>
              <w:rPr>
                <w:rFonts w:ascii="Times New Roman" w:hint="eastAsia"/>
                <w:b/>
                <w:bCs/>
                <w:kern w:val="0"/>
                <w:sz w:val="20"/>
              </w:rPr>
              <w:t xml:space="preserve"> </w:t>
            </w:r>
            <w:r w:rsidR="0008328E">
              <w:rPr>
                <w:rFonts w:ascii="Times New Roman" w:hint="eastAsia"/>
                <w:b/>
                <w:bCs/>
                <w:kern w:val="0"/>
                <w:sz w:val="20"/>
              </w:rPr>
              <w:t xml:space="preserve"> </w:t>
            </w:r>
            <w:r>
              <w:rPr>
                <w:rFonts w:ascii="Times New Roman" w:hint="eastAsia"/>
                <w:b/>
                <w:bCs/>
                <w:kern w:val="0"/>
                <w:sz w:val="20"/>
              </w:rPr>
              <w:t xml:space="preserve"> </w:t>
            </w:r>
            <w:r w:rsidR="007B0C71" w:rsidRPr="007B0C71">
              <w:rPr>
                <w:rFonts w:ascii="Times New Roman"/>
                <w:b/>
                <w:bCs/>
                <w:kern w:val="0"/>
                <w:sz w:val="20"/>
              </w:rPr>
              <w:t>計</w:t>
            </w:r>
          </w:p>
        </w:tc>
        <w:tc>
          <w:tcPr>
            <w:tcW w:w="960" w:type="dxa"/>
            <w:tcBorders>
              <w:top w:val="double" w:sz="6" w:space="0" w:color="auto"/>
              <w:bottom w:val="single" w:sz="12"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w:t>
            </w:r>
            <w:r w:rsidR="0008328E">
              <w:rPr>
                <w:rFonts w:ascii="Times New Roman" w:hint="eastAsia"/>
                <w:kern w:val="0"/>
                <w:sz w:val="20"/>
              </w:rPr>
              <w:t>,</w:t>
            </w:r>
            <w:r w:rsidRPr="007B0C71">
              <w:rPr>
                <w:rFonts w:ascii="Times New Roman"/>
                <w:kern w:val="0"/>
                <w:sz w:val="20"/>
              </w:rPr>
              <w:t>996</w:t>
            </w:r>
          </w:p>
        </w:tc>
        <w:tc>
          <w:tcPr>
            <w:tcW w:w="960" w:type="dxa"/>
            <w:tcBorders>
              <w:top w:val="double" w:sz="6" w:space="0" w:color="auto"/>
              <w:bottom w:val="single" w:sz="12"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703</w:t>
            </w:r>
          </w:p>
        </w:tc>
        <w:tc>
          <w:tcPr>
            <w:tcW w:w="960" w:type="dxa"/>
            <w:tcBorders>
              <w:top w:val="double" w:sz="6" w:space="0" w:color="auto"/>
              <w:bottom w:val="single" w:sz="12" w:space="0" w:color="auto"/>
            </w:tcBorders>
            <w:shd w:val="clear" w:color="auto" w:fill="auto"/>
            <w:noWrap/>
            <w:vAlign w:val="center"/>
            <w:hideMark/>
          </w:tcPr>
          <w:p w:rsidR="007B0C71" w:rsidRPr="007B0C71" w:rsidRDefault="007B0C71" w:rsidP="009B3830">
            <w:pPr>
              <w:widowControl/>
              <w:overflowPunct/>
              <w:autoSpaceDE/>
              <w:autoSpaceDN/>
              <w:jc w:val="center"/>
              <w:rPr>
                <w:rFonts w:ascii="Times New Roman"/>
                <w:kern w:val="0"/>
                <w:sz w:val="20"/>
              </w:rPr>
            </w:pPr>
            <w:r w:rsidRPr="007B0C71">
              <w:rPr>
                <w:rFonts w:ascii="Times New Roman"/>
                <w:kern w:val="0"/>
                <w:sz w:val="20"/>
              </w:rPr>
              <w:t xml:space="preserve">　</w:t>
            </w:r>
          </w:p>
        </w:tc>
        <w:tc>
          <w:tcPr>
            <w:tcW w:w="646" w:type="dxa"/>
            <w:tcBorders>
              <w:top w:val="double" w:sz="6" w:space="0" w:color="auto"/>
              <w:bottom w:val="single" w:sz="12"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183</w:t>
            </w:r>
          </w:p>
        </w:tc>
        <w:tc>
          <w:tcPr>
            <w:tcW w:w="992" w:type="dxa"/>
            <w:tcBorders>
              <w:top w:val="double" w:sz="6" w:space="0" w:color="auto"/>
              <w:bottom w:val="single" w:sz="12"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509</w:t>
            </w:r>
          </w:p>
        </w:tc>
        <w:tc>
          <w:tcPr>
            <w:tcW w:w="992" w:type="dxa"/>
            <w:tcBorders>
              <w:top w:val="double" w:sz="6" w:space="0" w:color="auto"/>
              <w:bottom w:val="single" w:sz="12"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72.40%</w:t>
            </w:r>
          </w:p>
        </w:tc>
        <w:tc>
          <w:tcPr>
            <w:tcW w:w="851" w:type="dxa"/>
            <w:tcBorders>
              <w:top w:val="double" w:sz="6" w:space="0" w:color="auto"/>
              <w:bottom w:val="single" w:sz="12"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213</w:t>
            </w:r>
          </w:p>
        </w:tc>
        <w:tc>
          <w:tcPr>
            <w:tcW w:w="799" w:type="dxa"/>
            <w:tcBorders>
              <w:top w:val="double" w:sz="6" w:space="0" w:color="auto"/>
              <w:bottom w:val="single" w:sz="12"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435</w:t>
            </w:r>
          </w:p>
        </w:tc>
        <w:tc>
          <w:tcPr>
            <w:tcW w:w="905" w:type="dxa"/>
            <w:tcBorders>
              <w:top w:val="double" w:sz="6" w:space="0" w:color="auto"/>
              <w:bottom w:val="single" w:sz="12" w:space="0" w:color="auto"/>
            </w:tcBorders>
            <w:shd w:val="clear" w:color="auto" w:fill="auto"/>
            <w:noWrap/>
            <w:vAlign w:val="center"/>
            <w:hideMark/>
          </w:tcPr>
          <w:p w:rsidR="007B0C71" w:rsidRPr="007B0C71" w:rsidRDefault="007B0C71" w:rsidP="009B3830">
            <w:pPr>
              <w:widowControl/>
              <w:overflowPunct/>
              <w:autoSpaceDE/>
              <w:autoSpaceDN/>
              <w:jc w:val="right"/>
              <w:rPr>
                <w:rFonts w:ascii="Times New Roman"/>
                <w:kern w:val="0"/>
                <w:sz w:val="20"/>
              </w:rPr>
            </w:pPr>
            <w:r w:rsidRPr="007B0C71">
              <w:rPr>
                <w:rFonts w:ascii="Times New Roman"/>
                <w:kern w:val="0"/>
                <w:sz w:val="20"/>
              </w:rPr>
              <w:t>504</w:t>
            </w:r>
          </w:p>
        </w:tc>
      </w:tr>
    </w:tbl>
    <w:p w:rsidR="00D314FD" w:rsidRPr="00E61191" w:rsidRDefault="00AA066E" w:rsidP="00E61191">
      <w:pPr>
        <w:pStyle w:val="3"/>
        <w:numPr>
          <w:ilvl w:val="0"/>
          <w:numId w:val="0"/>
        </w:numPr>
        <w:spacing w:beforeLines="25" w:before="114"/>
        <w:ind w:leftChars="-1" w:left="-3" w:firstLineChars="41" w:firstLine="123"/>
        <w:rPr>
          <w:sz w:val="28"/>
          <w:szCs w:val="28"/>
        </w:rPr>
      </w:pPr>
      <w:bookmarkStart w:id="68" w:name="_Toc523761913"/>
      <w:r w:rsidRPr="00E61191">
        <w:rPr>
          <w:rFonts w:hint="eastAsia"/>
          <w:sz w:val="28"/>
          <w:szCs w:val="28"/>
        </w:rPr>
        <w:t>資料來源：農委會</w:t>
      </w:r>
      <w:bookmarkEnd w:id="68"/>
    </w:p>
    <w:p w:rsidR="00D314FD" w:rsidRDefault="00D314FD">
      <w:pPr>
        <w:widowControl/>
        <w:overflowPunct/>
        <w:autoSpaceDE/>
        <w:autoSpaceDN/>
        <w:jc w:val="left"/>
        <w:rPr>
          <w:rFonts w:hAnsi="Arial"/>
          <w:bCs/>
          <w:kern w:val="32"/>
          <w:szCs w:val="36"/>
        </w:rPr>
      </w:pPr>
      <w:r>
        <w:br w:type="page"/>
      </w:r>
    </w:p>
    <w:p w:rsidR="00C42BD6" w:rsidRDefault="00C42BD6" w:rsidP="00050CB6">
      <w:pPr>
        <w:pStyle w:val="3"/>
        <w:numPr>
          <w:ilvl w:val="0"/>
          <w:numId w:val="0"/>
        </w:numPr>
        <w:jc w:val="center"/>
      </w:pPr>
      <w:bookmarkStart w:id="69" w:name="_Toc523761914"/>
      <w:r>
        <w:rPr>
          <w:noProof/>
        </w:rPr>
        <w:lastRenderedPageBreak/>
        <w:drawing>
          <wp:inline distT="0" distB="0" distL="0" distR="0" wp14:anchorId="1363F23F">
            <wp:extent cx="5189220" cy="3459479"/>
            <wp:effectExtent l="0" t="0" r="0" b="825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5193219" cy="3462145"/>
                    </a:xfrm>
                    <a:prstGeom prst="rect">
                      <a:avLst/>
                    </a:prstGeom>
                    <a:noFill/>
                    <a:ln>
                      <a:noFill/>
                    </a:ln>
                    <a:extLst>
                      <a:ext uri="{53640926-AAD7-44D8-BBD7-CCE9431645EC}">
                        <a14:shadowObscured xmlns:a14="http://schemas.microsoft.com/office/drawing/2010/main"/>
                      </a:ext>
                    </a:extLst>
                  </pic:spPr>
                </pic:pic>
              </a:graphicData>
            </a:graphic>
          </wp:inline>
        </w:drawing>
      </w:r>
      <w:bookmarkEnd w:id="69"/>
    </w:p>
    <w:p w:rsidR="00C42BD6" w:rsidRDefault="00C42BD6" w:rsidP="00050CB6">
      <w:pPr>
        <w:pStyle w:val="3"/>
        <w:numPr>
          <w:ilvl w:val="0"/>
          <w:numId w:val="0"/>
        </w:numPr>
        <w:spacing w:beforeLines="25" w:before="114"/>
        <w:jc w:val="center"/>
      </w:pPr>
      <w:bookmarkStart w:id="70" w:name="_Toc523761915"/>
      <w:r>
        <w:rPr>
          <w:rFonts w:hint="eastAsia"/>
        </w:rPr>
        <w:t>圖</w:t>
      </w:r>
      <w:proofErr w:type="gramStart"/>
      <w:r w:rsidR="00B43474">
        <w:rPr>
          <w:rFonts w:hint="eastAsia"/>
        </w:rPr>
        <w:t>Ａ</w:t>
      </w:r>
      <w:proofErr w:type="gramEnd"/>
      <w:r w:rsidR="00B43474">
        <w:rPr>
          <w:rFonts w:hint="eastAsia"/>
        </w:rPr>
        <w:t xml:space="preserve"> </w:t>
      </w:r>
      <w:r w:rsidR="00050CB6" w:rsidRPr="00C42BD6">
        <w:rPr>
          <w:rFonts w:hint="eastAsia"/>
        </w:rPr>
        <w:t>宜蘭市以東區域</w:t>
      </w:r>
      <w:r w:rsidRPr="00C42BD6">
        <w:rPr>
          <w:rFonts w:hint="eastAsia"/>
        </w:rPr>
        <w:t>106年衛星影像</w:t>
      </w:r>
      <w:r w:rsidR="00050CB6">
        <w:rPr>
          <w:rFonts w:hint="eastAsia"/>
        </w:rPr>
        <w:t>圖</w:t>
      </w:r>
      <w:bookmarkEnd w:id="70"/>
      <w:r w:rsidR="00050CB6">
        <w:rPr>
          <w:rFonts w:hint="eastAsia"/>
        </w:rPr>
        <w:t xml:space="preserve"> </w:t>
      </w:r>
    </w:p>
    <w:p w:rsidR="00751F3A" w:rsidRPr="00050CB6" w:rsidRDefault="000B00F9" w:rsidP="00E61191">
      <w:pPr>
        <w:pStyle w:val="3"/>
        <w:numPr>
          <w:ilvl w:val="0"/>
          <w:numId w:val="0"/>
        </w:numPr>
        <w:spacing w:afterLines="75" w:after="342"/>
        <w:jc w:val="center"/>
        <w:rPr>
          <w:sz w:val="28"/>
          <w:szCs w:val="28"/>
        </w:rPr>
      </w:pPr>
      <w:bookmarkStart w:id="71" w:name="_Toc523761916"/>
      <w:proofErr w:type="gramStart"/>
      <w:r>
        <w:rPr>
          <w:rFonts w:hint="eastAsia"/>
          <w:sz w:val="28"/>
          <w:szCs w:val="28"/>
        </w:rPr>
        <w:t>（</w:t>
      </w:r>
      <w:proofErr w:type="gramEnd"/>
      <w:r>
        <w:rPr>
          <w:rFonts w:hint="eastAsia"/>
          <w:sz w:val="28"/>
          <w:szCs w:val="28"/>
        </w:rPr>
        <w:t>資料來源：內政部國土測繪</w:t>
      </w:r>
      <w:r w:rsidR="00751F3A" w:rsidRPr="00050CB6">
        <w:rPr>
          <w:rFonts w:hint="eastAsia"/>
          <w:sz w:val="28"/>
          <w:szCs w:val="28"/>
        </w:rPr>
        <w:t>中心-國土</w:t>
      </w:r>
      <w:proofErr w:type="gramStart"/>
      <w:r w:rsidR="00751F3A" w:rsidRPr="00050CB6">
        <w:rPr>
          <w:rFonts w:hint="eastAsia"/>
          <w:sz w:val="28"/>
          <w:szCs w:val="28"/>
        </w:rPr>
        <w:t>測繪圖資服務</w:t>
      </w:r>
      <w:proofErr w:type="gramEnd"/>
      <w:r w:rsidR="00751F3A" w:rsidRPr="00050CB6">
        <w:rPr>
          <w:rFonts w:hint="eastAsia"/>
          <w:sz w:val="28"/>
          <w:szCs w:val="28"/>
        </w:rPr>
        <w:t>雲，下同</w:t>
      </w:r>
      <w:proofErr w:type="gramStart"/>
      <w:r w:rsidR="00751F3A" w:rsidRPr="00050CB6">
        <w:rPr>
          <w:rFonts w:hint="eastAsia"/>
          <w:sz w:val="28"/>
          <w:szCs w:val="28"/>
        </w:rPr>
        <w:t>）</w:t>
      </w:r>
      <w:bookmarkEnd w:id="71"/>
      <w:proofErr w:type="gramEnd"/>
    </w:p>
    <w:p w:rsidR="00C42BD6" w:rsidRDefault="00C42BD6" w:rsidP="00050CB6">
      <w:pPr>
        <w:pStyle w:val="3"/>
        <w:numPr>
          <w:ilvl w:val="0"/>
          <w:numId w:val="0"/>
        </w:numPr>
        <w:jc w:val="center"/>
      </w:pPr>
      <w:bookmarkStart w:id="72" w:name="_Toc523761917"/>
      <w:r>
        <w:rPr>
          <w:noProof/>
        </w:rPr>
        <w:drawing>
          <wp:inline distT="0" distB="0" distL="0" distR="0" wp14:anchorId="458A0376">
            <wp:extent cx="5189220" cy="3459480"/>
            <wp:effectExtent l="0" t="0" r="0" b="762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5208397" cy="3472264"/>
                    </a:xfrm>
                    <a:prstGeom prst="rect">
                      <a:avLst/>
                    </a:prstGeom>
                    <a:noFill/>
                    <a:ln>
                      <a:noFill/>
                    </a:ln>
                    <a:extLst>
                      <a:ext uri="{53640926-AAD7-44D8-BBD7-CCE9431645EC}">
                        <a14:shadowObscured xmlns:a14="http://schemas.microsoft.com/office/drawing/2010/main"/>
                      </a:ext>
                    </a:extLst>
                  </pic:spPr>
                </pic:pic>
              </a:graphicData>
            </a:graphic>
          </wp:inline>
        </w:drawing>
      </w:r>
      <w:bookmarkEnd w:id="72"/>
    </w:p>
    <w:p w:rsidR="00751F3A" w:rsidRDefault="00751F3A" w:rsidP="00751F3A">
      <w:pPr>
        <w:pStyle w:val="3"/>
        <w:numPr>
          <w:ilvl w:val="0"/>
          <w:numId w:val="0"/>
        </w:numPr>
        <w:spacing w:beforeLines="25" w:before="114"/>
        <w:jc w:val="center"/>
      </w:pPr>
      <w:bookmarkStart w:id="73" w:name="_Toc523761918"/>
      <w:r>
        <w:rPr>
          <w:rFonts w:hint="eastAsia"/>
        </w:rPr>
        <w:t>圖</w:t>
      </w:r>
      <w:proofErr w:type="gramStart"/>
      <w:r w:rsidR="00B43474">
        <w:rPr>
          <w:rFonts w:hint="eastAsia"/>
        </w:rPr>
        <w:t>Ｂ</w:t>
      </w:r>
      <w:proofErr w:type="gramEnd"/>
      <w:r w:rsidR="00B43474">
        <w:rPr>
          <w:rFonts w:hint="eastAsia"/>
        </w:rPr>
        <w:t xml:space="preserve"> </w:t>
      </w:r>
      <w:r w:rsidR="00C42BD6" w:rsidRPr="00C42BD6">
        <w:rPr>
          <w:rFonts w:hint="eastAsia"/>
        </w:rPr>
        <w:t>宜蘭市以東區域興建農舍之農業用地分布圖</w:t>
      </w:r>
      <w:bookmarkEnd w:id="73"/>
    </w:p>
    <w:p w:rsidR="00C42BD6" w:rsidRPr="00751F3A" w:rsidRDefault="00C42BD6" w:rsidP="00751F3A">
      <w:pPr>
        <w:pStyle w:val="3"/>
        <w:numPr>
          <w:ilvl w:val="0"/>
          <w:numId w:val="0"/>
        </w:numPr>
        <w:spacing w:afterLines="50" w:after="228"/>
        <w:jc w:val="center"/>
        <w:rPr>
          <w:bCs w:val="0"/>
          <w:sz w:val="28"/>
          <w:szCs w:val="28"/>
        </w:rPr>
      </w:pPr>
      <w:bookmarkStart w:id="74" w:name="_Toc523761919"/>
      <w:r w:rsidRPr="00751F3A">
        <w:rPr>
          <w:rFonts w:hint="eastAsia"/>
          <w:sz w:val="28"/>
          <w:szCs w:val="28"/>
        </w:rPr>
        <w:t>（106年衛星影像＋106年農地資源盤查圖磚</w:t>
      </w:r>
      <w:r w:rsidR="00AA066E">
        <w:rPr>
          <w:rFonts w:hint="eastAsia"/>
          <w:sz w:val="28"/>
          <w:szCs w:val="28"/>
        </w:rPr>
        <w:t>，以整筆為單位</w:t>
      </w:r>
      <w:r w:rsidRPr="00751F3A">
        <w:rPr>
          <w:rFonts w:hint="eastAsia"/>
          <w:sz w:val="28"/>
          <w:szCs w:val="28"/>
        </w:rPr>
        <w:t>）</w:t>
      </w:r>
      <w:bookmarkEnd w:id="74"/>
    </w:p>
    <w:p w:rsidR="00C42BD6" w:rsidRDefault="00C42BD6" w:rsidP="00050CB6">
      <w:pPr>
        <w:pStyle w:val="3"/>
        <w:numPr>
          <w:ilvl w:val="0"/>
          <w:numId w:val="0"/>
        </w:numPr>
        <w:jc w:val="center"/>
      </w:pPr>
      <w:bookmarkStart w:id="75" w:name="_Toc523761920"/>
      <w:r>
        <w:rPr>
          <w:noProof/>
        </w:rPr>
        <w:lastRenderedPageBreak/>
        <w:drawing>
          <wp:inline distT="0" distB="0" distL="0" distR="0" wp14:anchorId="3F91221B">
            <wp:extent cx="4229100" cy="285984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4235270" cy="2864012"/>
                    </a:xfrm>
                    <a:prstGeom prst="rect">
                      <a:avLst/>
                    </a:prstGeom>
                    <a:noFill/>
                    <a:ln>
                      <a:noFill/>
                    </a:ln>
                    <a:extLst>
                      <a:ext uri="{53640926-AAD7-44D8-BBD7-CCE9431645EC}">
                        <a14:shadowObscured xmlns:a14="http://schemas.microsoft.com/office/drawing/2010/main"/>
                      </a:ext>
                    </a:extLst>
                  </pic:spPr>
                </pic:pic>
              </a:graphicData>
            </a:graphic>
          </wp:inline>
        </w:drawing>
      </w:r>
      <w:bookmarkEnd w:id="75"/>
    </w:p>
    <w:p w:rsidR="00050CB6" w:rsidRDefault="00050CB6" w:rsidP="00050CB6">
      <w:pPr>
        <w:pStyle w:val="3"/>
        <w:numPr>
          <w:ilvl w:val="0"/>
          <w:numId w:val="0"/>
        </w:numPr>
        <w:jc w:val="center"/>
      </w:pPr>
      <w:bookmarkStart w:id="76" w:name="_Toc523761921"/>
      <w:r>
        <w:rPr>
          <w:rFonts w:hint="eastAsia"/>
        </w:rPr>
        <w:t>圖</w:t>
      </w:r>
      <w:proofErr w:type="gramStart"/>
      <w:r w:rsidR="00B43474">
        <w:rPr>
          <w:rFonts w:hint="eastAsia"/>
        </w:rPr>
        <w:t>Ｃ</w:t>
      </w:r>
      <w:proofErr w:type="gramEnd"/>
      <w:r w:rsidR="00B43474">
        <w:rPr>
          <w:rFonts w:hint="eastAsia"/>
        </w:rPr>
        <w:t xml:space="preserve"> </w:t>
      </w:r>
      <w:r w:rsidR="00C42BD6" w:rsidRPr="00C42BD6">
        <w:rPr>
          <w:rFonts w:hint="eastAsia"/>
        </w:rPr>
        <w:t>蘭陽平原興建農舍之農業用地分布圖</w:t>
      </w:r>
      <w:bookmarkEnd w:id="76"/>
    </w:p>
    <w:p w:rsidR="00C42BD6" w:rsidRPr="00050CB6" w:rsidRDefault="00C42BD6" w:rsidP="00050CB6">
      <w:pPr>
        <w:pStyle w:val="3"/>
        <w:numPr>
          <w:ilvl w:val="0"/>
          <w:numId w:val="0"/>
        </w:numPr>
        <w:spacing w:afterLines="25" w:after="114"/>
        <w:jc w:val="center"/>
        <w:rPr>
          <w:sz w:val="28"/>
          <w:szCs w:val="28"/>
        </w:rPr>
      </w:pPr>
      <w:bookmarkStart w:id="77" w:name="_Toc523761922"/>
      <w:r w:rsidRPr="00050CB6">
        <w:rPr>
          <w:rFonts w:hint="eastAsia"/>
          <w:sz w:val="28"/>
          <w:szCs w:val="28"/>
        </w:rPr>
        <w:t>（106年衛星影像＋106年農地資源盤查圖磚）</w:t>
      </w:r>
      <w:bookmarkEnd w:id="77"/>
    </w:p>
    <w:p w:rsidR="00C42BD6" w:rsidRDefault="00C42BD6" w:rsidP="00050CB6">
      <w:pPr>
        <w:pStyle w:val="3"/>
        <w:numPr>
          <w:ilvl w:val="0"/>
          <w:numId w:val="0"/>
        </w:numPr>
        <w:jc w:val="center"/>
      </w:pPr>
      <w:bookmarkStart w:id="78" w:name="_Toc523761923"/>
      <w:r>
        <w:rPr>
          <w:noProof/>
        </w:rPr>
        <w:drawing>
          <wp:inline distT="0" distB="0" distL="0" distR="0" wp14:anchorId="1A5B2A50">
            <wp:extent cx="3465029" cy="4221480"/>
            <wp:effectExtent l="0" t="0" r="2540" b="762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3466755" cy="4223583"/>
                    </a:xfrm>
                    <a:prstGeom prst="rect">
                      <a:avLst/>
                    </a:prstGeom>
                    <a:noFill/>
                    <a:ln>
                      <a:noFill/>
                    </a:ln>
                    <a:extLst>
                      <a:ext uri="{53640926-AAD7-44D8-BBD7-CCE9431645EC}">
                        <a14:shadowObscured xmlns:a14="http://schemas.microsoft.com/office/drawing/2010/main"/>
                      </a:ext>
                    </a:extLst>
                  </pic:spPr>
                </pic:pic>
              </a:graphicData>
            </a:graphic>
          </wp:inline>
        </w:drawing>
      </w:r>
      <w:bookmarkEnd w:id="78"/>
    </w:p>
    <w:p w:rsidR="00050CB6" w:rsidRDefault="00B43474" w:rsidP="00050CB6">
      <w:pPr>
        <w:pStyle w:val="3"/>
        <w:numPr>
          <w:ilvl w:val="0"/>
          <w:numId w:val="0"/>
        </w:numPr>
        <w:jc w:val="center"/>
      </w:pPr>
      <w:bookmarkStart w:id="79" w:name="_Toc523761924"/>
      <w:r>
        <w:rPr>
          <w:rFonts w:hint="eastAsia"/>
        </w:rPr>
        <w:t>圖</w:t>
      </w:r>
      <w:proofErr w:type="gramStart"/>
      <w:r>
        <w:rPr>
          <w:rFonts w:hint="eastAsia"/>
        </w:rPr>
        <w:t>Ｄ</w:t>
      </w:r>
      <w:proofErr w:type="gramEnd"/>
      <w:r>
        <w:rPr>
          <w:rFonts w:hint="eastAsia"/>
        </w:rPr>
        <w:t xml:space="preserve"> </w:t>
      </w:r>
      <w:r w:rsidR="00050CB6">
        <w:rPr>
          <w:rFonts w:hint="eastAsia"/>
        </w:rPr>
        <w:t>臺灣地區</w:t>
      </w:r>
      <w:r w:rsidR="00C42BD6" w:rsidRPr="00C42BD6">
        <w:rPr>
          <w:rFonts w:hint="eastAsia"/>
        </w:rPr>
        <w:t>興建農舍之農業用地分布圖</w:t>
      </w:r>
      <w:bookmarkEnd w:id="79"/>
    </w:p>
    <w:p w:rsidR="00C42BD6" w:rsidRPr="00050CB6" w:rsidRDefault="00C42BD6" w:rsidP="00050CB6">
      <w:pPr>
        <w:pStyle w:val="3"/>
        <w:numPr>
          <w:ilvl w:val="0"/>
          <w:numId w:val="0"/>
        </w:numPr>
        <w:jc w:val="center"/>
        <w:rPr>
          <w:sz w:val="28"/>
          <w:szCs w:val="28"/>
        </w:rPr>
      </w:pPr>
      <w:bookmarkStart w:id="80" w:name="_Toc523761925"/>
      <w:r w:rsidRPr="00050CB6">
        <w:rPr>
          <w:rFonts w:hint="eastAsia"/>
          <w:sz w:val="28"/>
          <w:szCs w:val="28"/>
        </w:rPr>
        <w:t>（106年衛星影像＋106年農地資源盤查圖磚）</w:t>
      </w:r>
      <w:bookmarkEnd w:id="80"/>
    </w:p>
    <w:p w:rsidR="00055256" w:rsidRPr="00055256" w:rsidRDefault="000B00F9" w:rsidP="00055256">
      <w:pPr>
        <w:pStyle w:val="2"/>
        <w:rPr>
          <w:b/>
        </w:rPr>
      </w:pPr>
      <w:bookmarkStart w:id="81" w:name="_Toc523761926"/>
      <w:r w:rsidRPr="000B00F9">
        <w:rPr>
          <w:rFonts w:hint="eastAsia"/>
          <w:b/>
        </w:rPr>
        <w:lastRenderedPageBreak/>
        <w:t>本案宜蘭縣五結鄉孝威南路</w:t>
      </w:r>
      <w:r w:rsidR="009D6713">
        <w:rPr>
          <w:rFonts w:hAnsi="標楷體" w:hint="eastAsia"/>
          <w:color w:val="000000"/>
        </w:rPr>
        <w:t>○</w:t>
      </w:r>
      <w:r w:rsidRPr="000B00F9">
        <w:rPr>
          <w:rFonts w:hint="eastAsia"/>
          <w:b/>
        </w:rPr>
        <w:t>號農舍雖領有宜蘭縣政府依民宿管理辦法於</w:t>
      </w:r>
      <w:r w:rsidRPr="000B00F9">
        <w:rPr>
          <w:b/>
        </w:rPr>
        <w:t>100</w:t>
      </w:r>
      <w:r w:rsidRPr="000B00F9">
        <w:rPr>
          <w:rFonts w:hint="eastAsia"/>
          <w:b/>
        </w:rPr>
        <w:t>年</w:t>
      </w:r>
      <w:r w:rsidRPr="000B00F9">
        <w:rPr>
          <w:b/>
        </w:rPr>
        <w:t>1</w:t>
      </w:r>
      <w:r w:rsidRPr="000B00F9">
        <w:rPr>
          <w:rFonts w:hint="eastAsia"/>
          <w:b/>
        </w:rPr>
        <w:t>月</w:t>
      </w:r>
      <w:r w:rsidRPr="000B00F9">
        <w:rPr>
          <w:b/>
        </w:rPr>
        <w:t>31</w:t>
      </w:r>
      <w:r w:rsidRPr="000B00F9">
        <w:rPr>
          <w:rFonts w:hint="eastAsia"/>
          <w:b/>
        </w:rPr>
        <w:t>日核發之民宿登記證，惟該農舍除建物本體存有違建外，其所坐落農業用地最遲於</w:t>
      </w:r>
      <w:r w:rsidRPr="000B00F9">
        <w:rPr>
          <w:b/>
        </w:rPr>
        <w:t>100</w:t>
      </w:r>
      <w:r w:rsidRPr="000B00F9">
        <w:rPr>
          <w:rFonts w:hint="eastAsia"/>
          <w:b/>
        </w:rPr>
        <w:t>年間已開始違規使用，甚至經農舍所有權人再於</w:t>
      </w:r>
      <w:r w:rsidRPr="000B00F9">
        <w:rPr>
          <w:b/>
        </w:rPr>
        <w:t>101</w:t>
      </w:r>
      <w:r w:rsidRPr="000B00F9">
        <w:rPr>
          <w:rFonts w:hint="eastAsia"/>
          <w:b/>
        </w:rPr>
        <w:t>年</w:t>
      </w:r>
      <w:r w:rsidRPr="000B00F9">
        <w:rPr>
          <w:b/>
        </w:rPr>
        <w:t>9</w:t>
      </w:r>
      <w:r w:rsidRPr="000B00F9">
        <w:rPr>
          <w:rFonts w:hint="eastAsia"/>
          <w:b/>
        </w:rPr>
        <w:t>月</w:t>
      </w:r>
      <w:r w:rsidRPr="000B00F9">
        <w:rPr>
          <w:b/>
        </w:rPr>
        <w:t>4</w:t>
      </w:r>
      <w:r w:rsidRPr="000B00F9">
        <w:rPr>
          <w:rFonts w:hint="eastAsia"/>
          <w:b/>
        </w:rPr>
        <w:t>日違規於該農舍</w:t>
      </w:r>
      <w:r w:rsidRPr="000B00F9">
        <w:rPr>
          <w:b/>
        </w:rPr>
        <w:t>1</w:t>
      </w:r>
      <w:r w:rsidRPr="000B00F9">
        <w:rPr>
          <w:rFonts w:hint="eastAsia"/>
          <w:b/>
        </w:rPr>
        <w:t>樓設立「七里香資訊科技有限公司」，然宜蘭縣政府多年</w:t>
      </w:r>
      <w:proofErr w:type="gramStart"/>
      <w:r w:rsidRPr="000B00F9">
        <w:rPr>
          <w:rFonts w:hint="eastAsia"/>
          <w:b/>
        </w:rPr>
        <w:t>來均未進行</w:t>
      </w:r>
      <w:proofErr w:type="gramEnd"/>
      <w:r w:rsidRPr="000B00F9">
        <w:rPr>
          <w:rFonts w:hint="eastAsia"/>
          <w:b/>
        </w:rPr>
        <w:t>稽查，</w:t>
      </w:r>
      <w:proofErr w:type="gramStart"/>
      <w:r w:rsidRPr="000B00F9">
        <w:rPr>
          <w:rFonts w:hint="eastAsia"/>
          <w:b/>
        </w:rPr>
        <w:t>迨</w:t>
      </w:r>
      <w:proofErr w:type="gramEnd"/>
      <w:r w:rsidRPr="000B00F9">
        <w:rPr>
          <w:rFonts w:hint="eastAsia"/>
          <w:b/>
        </w:rPr>
        <w:t>至外界提出質疑始於</w:t>
      </w:r>
      <w:r w:rsidRPr="000B00F9">
        <w:rPr>
          <w:b/>
        </w:rPr>
        <w:t>106</w:t>
      </w:r>
      <w:r w:rsidRPr="000B00F9">
        <w:rPr>
          <w:rFonts w:hint="eastAsia"/>
          <w:b/>
        </w:rPr>
        <w:t>年</w:t>
      </w:r>
      <w:r w:rsidRPr="000B00F9">
        <w:rPr>
          <w:b/>
        </w:rPr>
        <w:t>11</w:t>
      </w:r>
      <w:r w:rsidRPr="000B00F9">
        <w:rPr>
          <w:rFonts w:hint="eastAsia"/>
          <w:b/>
        </w:rPr>
        <w:t>月</w:t>
      </w:r>
      <w:r w:rsidRPr="000B00F9">
        <w:rPr>
          <w:b/>
        </w:rPr>
        <w:t>14</w:t>
      </w:r>
      <w:r w:rsidRPr="000B00F9">
        <w:rPr>
          <w:rFonts w:hint="eastAsia"/>
          <w:b/>
        </w:rPr>
        <w:t>日開立違反區域計畫法及農發條例之處分書，</w:t>
      </w:r>
      <w:proofErr w:type="gramStart"/>
      <w:r w:rsidRPr="000B00F9">
        <w:rPr>
          <w:rFonts w:hint="eastAsia"/>
          <w:b/>
        </w:rPr>
        <w:t>嗣</w:t>
      </w:r>
      <w:proofErr w:type="gramEnd"/>
      <w:r w:rsidRPr="000B00F9">
        <w:rPr>
          <w:rFonts w:hint="eastAsia"/>
          <w:b/>
        </w:rPr>
        <w:t>再於</w:t>
      </w:r>
      <w:r w:rsidRPr="000B00F9">
        <w:rPr>
          <w:b/>
        </w:rPr>
        <w:t>107</w:t>
      </w:r>
      <w:r w:rsidRPr="000B00F9">
        <w:rPr>
          <w:rFonts w:hint="eastAsia"/>
          <w:b/>
        </w:rPr>
        <w:t>年</w:t>
      </w:r>
      <w:r w:rsidRPr="000B00F9">
        <w:rPr>
          <w:b/>
        </w:rPr>
        <w:t>1</w:t>
      </w:r>
      <w:r w:rsidRPr="000B00F9">
        <w:rPr>
          <w:rFonts w:hint="eastAsia"/>
          <w:b/>
        </w:rPr>
        <w:t>月</w:t>
      </w:r>
      <w:r w:rsidRPr="000B00F9">
        <w:rPr>
          <w:b/>
        </w:rPr>
        <w:t>10</w:t>
      </w:r>
      <w:r w:rsidRPr="000B00F9">
        <w:rPr>
          <w:rFonts w:hint="eastAsia"/>
          <w:b/>
        </w:rPr>
        <w:t>日開立違建拆除處分書，</w:t>
      </w:r>
      <w:proofErr w:type="gramStart"/>
      <w:r w:rsidRPr="000B00F9">
        <w:rPr>
          <w:rFonts w:hint="eastAsia"/>
          <w:b/>
        </w:rPr>
        <w:t>凸</w:t>
      </w:r>
      <w:proofErr w:type="gramEnd"/>
      <w:r w:rsidRPr="000B00F9">
        <w:rPr>
          <w:rFonts w:hint="eastAsia"/>
          <w:b/>
        </w:rPr>
        <w:t>顯該府對於農發條例第</w:t>
      </w:r>
      <w:r w:rsidRPr="000B00F9">
        <w:rPr>
          <w:b/>
        </w:rPr>
        <w:t>32</w:t>
      </w:r>
      <w:r w:rsidRPr="000B00F9">
        <w:rPr>
          <w:rFonts w:hint="eastAsia"/>
          <w:b/>
        </w:rPr>
        <w:t>條第</w:t>
      </w:r>
      <w:r w:rsidRPr="000B00F9">
        <w:rPr>
          <w:b/>
        </w:rPr>
        <w:t>1</w:t>
      </w:r>
      <w:r w:rsidRPr="000B00F9">
        <w:rPr>
          <w:rFonts w:hint="eastAsia"/>
          <w:b/>
        </w:rPr>
        <w:t>項有關「直轄市或縣</w:t>
      </w:r>
      <w:r w:rsidRPr="000B00F9">
        <w:rPr>
          <w:b/>
        </w:rPr>
        <w:t>(</w:t>
      </w:r>
      <w:r w:rsidRPr="000B00F9">
        <w:rPr>
          <w:rFonts w:hint="eastAsia"/>
          <w:b/>
        </w:rPr>
        <w:t>市</w:t>
      </w:r>
      <w:r w:rsidRPr="000B00F9">
        <w:rPr>
          <w:b/>
        </w:rPr>
        <w:t>)</w:t>
      </w:r>
      <w:r w:rsidRPr="000B00F9">
        <w:rPr>
          <w:rFonts w:hint="eastAsia"/>
          <w:b/>
        </w:rPr>
        <w:t>政府對農業用</w:t>
      </w:r>
      <w:r>
        <w:rPr>
          <w:rFonts w:hint="eastAsia"/>
          <w:b/>
        </w:rPr>
        <w:t>地之違規使用，應加強稽查及取締」之規定，並未落實執行，核有不當</w:t>
      </w:r>
      <w:r w:rsidR="00055256" w:rsidRPr="00055256">
        <w:rPr>
          <w:rFonts w:hint="eastAsia"/>
          <w:b/>
        </w:rPr>
        <w:t>。</w:t>
      </w:r>
      <w:bookmarkEnd w:id="81"/>
    </w:p>
    <w:p w:rsidR="00165787" w:rsidRDefault="001B4D31" w:rsidP="009D6713">
      <w:pPr>
        <w:pStyle w:val="3"/>
      </w:pPr>
      <w:bookmarkStart w:id="82" w:name="_Toc523761927"/>
      <w:r>
        <w:rPr>
          <w:rFonts w:hint="eastAsia"/>
        </w:rPr>
        <w:t>有關媒體披露</w:t>
      </w:r>
      <w:r w:rsidR="000300E0">
        <w:rPr>
          <w:rFonts w:hint="eastAsia"/>
        </w:rPr>
        <w:t>宜蘭縣陳金德</w:t>
      </w:r>
      <w:r w:rsidR="00BB0232">
        <w:rPr>
          <w:rFonts w:hint="eastAsia"/>
        </w:rPr>
        <w:t>代理縣長所有坐落該</w:t>
      </w:r>
      <w:r w:rsidR="000300E0" w:rsidRPr="000300E0">
        <w:rPr>
          <w:rFonts w:hint="eastAsia"/>
        </w:rPr>
        <w:t>縣五結鄉孝威南路</w:t>
      </w:r>
      <w:r w:rsidR="009D6713" w:rsidRPr="009D6713">
        <w:rPr>
          <w:rFonts w:hint="eastAsia"/>
        </w:rPr>
        <w:t>○</w:t>
      </w:r>
      <w:r w:rsidR="000300E0" w:rsidRPr="000300E0">
        <w:rPr>
          <w:rFonts w:hint="eastAsia"/>
        </w:rPr>
        <w:t>號農舍（下稱本案農舍）</w:t>
      </w:r>
      <w:r w:rsidR="00BB0232">
        <w:rPr>
          <w:rFonts w:hint="eastAsia"/>
        </w:rPr>
        <w:t>涉有</w:t>
      </w:r>
      <w:r w:rsidR="000300E0">
        <w:rPr>
          <w:rFonts w:hint="eastAsia"/>
        </w:rPr>
        <w:t>違規使用一節，查本案農舍</w:t>
      </w:r>
      <w:r w:rsidR="000300E0" w:rsidRPr="000300E0">
        <w:rPr>
          <w:rFonts w:hint="eastAsia"/>
        </w:rPr>
        <w:t>坐落五結鄉百松段</w:t>
      </w:r>
      <w:r w:rsidR="009D6713" w:rsidRPr="009D6713">
        <w:rPr>
          <w:rFonts w:hint="eastAsia"/>
        </w:rPr>
        <w:t>○</w:t>
      </w:r>
      <w:r w:rsidR="000300E0" w:rsidRPr="000300E0">
        <w:rPr>
          <w:rFonts w:hint="eastAsia"/>
        </w:rPr>
        <w:t>地號（屬非都市土地「特定農業區」之「農牧用地」，面積1,507</w:t>
      </w:r>
      <w:proofErr w:type="gramStart"/>
      <w:r w:rsidR="000300E0" w:rsidRPr="000300E0">
        <w:rPr>
          <w:rFonts w:hint="eastAsia"/>
        </w:rPr>
        <w:t>㎡</w:t>
      </w:r>
      <w:proofErr w:type="gramEnd"/>
      <w:r w:rsidR="000300E0" w:rsidRPr="000300E0">
        <w:rPr>
          <w:rFonts w:hint="eastAsia"/>
        </w:rPr>
        <w:t>），原係該地號土地所有權人（起造人）檢附「實際從事農業生產切結書」，委託建築師於94年10月21日申請興建，經五結鄉公所先後核發94年11月1日五鄉建字第13347號建造執照及96年7月24日五鄉建字第9170</w:t>
      </w:r>
      <w:r w:rsidR="00182D61">
        <w:rPr>
          <w:rFonts w:hint="eastAsia"/>
        </w:rPr>
        <w:t>號使</w:t>
      </w:r>
      <w:r w:rsidR="00F36B24">
        <w:rPr>
          <w:rFonts w:hint="eastAsia"/>
        </w:rPr>
        <w:t>用執照</w:t>
      </w:r>
      <w:r w:rsidR="00182D61">
        <w:rPr>
          <w:rStyle w:val="aff"/>
          <w:color w:val="000000" w:themeColor="text1"/>
        </w:rPr>
        <w:footnoteReference w:id="7"/>
      </w:r>
      <w:r w:rsidR="00F36B24">
        <w:rPr>
          <w:rFonts w:hint="eastAsia"/>
        </w:rPr>
        <w:t>，</w:t>
      </w:r>
      <w:proofErr w:type="gramStart"/>
      <w:r w:rsidR="00F36B24">
        <w:rPr>
          <w:rFonts w:hint="eastAsia"/>
        </w:rPr>
        <w:t>嗣</w:t>
      </w:r>
      <w:proofErr w:type="gramEnd"/>
      <w:r w:rsidR="00F36B24" w:rsidRPr="00F36B24">
        <w:rPr>
          <w:rFonts w:hint="eastAsia"/>
        </w:rPr>
        <w:t>96年</w:t>
      </w:r>
      <w:r w:rsidR="009D6713" w:rsidRPr="009D6713">
        <w:rPr>
          <w:rFonts w:hint="eastAsia"/>
        </w:rPr>
        <w:t>○</w:t>
      </w:r>
      <w:r w:rsidR="00F36B24" w:rsidRPr="00F36B24">
        <w:rPr>
          <w:rFonts w:hint="eastAsia"/>
        </w:rPr>
        <w:t>月</w:t>
      </w:r>
      <w:r w:rsidR="009D6713" w:rsidRPr="009D6713">
        <w:rPr>
          <w:rFonts w:hint="eastAsia"/>
        </w:rPr>
        <w:t>○</w:t>
      </w:r>
      <w:r w:rsidR="00F36B24" w:rsidRPr="00F36B24">
        <w:rPr>
          <w:rFonts w:hint="eastAsia"/>
        </w:rPr>
        <w:t>日完成建物所有權第一次登記</w:t>
      </w:r>
      <w:r w:rsidR="00F36B24">
        <w:rPr>
          <w:rFonts w:hint="eastAsia"/>
        </w:rPr>
        <w:t>後，旋於</w:t>
      </w:r>
      <w:r w:rsidR="00AA066E">
        <w:rPr>
          <w:rFonts w:hint="eastAsia"/>
        </w:rPr>
        <w:t>同</w:t>
      </w:r>
      <w:r w:rsidR="00CC1120" w:rsidRPr="00CC1120">
        <w:rPr>
          <w:rFonts w:hint="eastAsia"/>
        </w:rPr>
        <w:t>年</w:t>
      </w:r>
      <w:r w:rsidR="00ED24FA">
        <w:rPr>
          <w:rFonts w:hint="eastAsia"/>
        </w:rPr>
        <w:t>9</w:t>
      </w:r>
      <w:r w:rsidR="00CC1120" w:rsidRPr="00CC1120">
        <w:rPr>
          <w:rFonts w:hint="eastAsia"/>
        </w:rPr>
        <w:t>月</w:t>
      </w:r>
      <w:r w:rsidR="00ED24FA">
        <w:rPr>
          <w:rFonts w:hint="eastAsia"/>
        </w:rPr>
        <w:t>19</w:t>
      </w:r>
      <w:r w:rsidR="00CC1120" w:rsidRPr="00CC1120">
        <w:rPr>
          <w:rFonts w:hint="eastAsia"/>
        </w:rPr>
        <w:t>日</w:t>
      </w:r>
      <w:r w:rsidR="00C250BC">
        <w:rPr>
          <w:rFonts w:hint="eastAsia"/>
        </w:rPr>
        <w:t>連同所坐落農業用地</w:t>
      </w:r>
      <w:r w:rsidR="00CC1120" w:rsidRPr="00CC1120">
        <w:rPr>
          <w:rFonts w:hint="eastAsia"/>
        </w:rPr>
        <w:t>以「買賣」原因移轉登記</w:t>
      </w:r>
      <w:r w:rsidR="00CC1120">
        <w:rPr>
          <w:rFonts w:hint="eastAsia"/>
        </w:rPr>
        <w:t>予陳金德</w:t>
      </w:r>
      <w:r w:rsidR="00C250BC">
        <w:rPr>
          <w:rStyle w:val="aff"/>
        </w:rPr>
        <w:footnoteReference w:id="8"/>
      </w:r>
      <w:r w:rsidR="00165787">
        <w:rPr>
          <w:rFonts w:hint="eastAsia"/>
        </w:rPr>
        <w:t>。此後，</w:t>
      </w:r>
      <w:r w:rsidR="00623E96">
        <w:rPr>
          <w:rFonts w:hint="eastAsia"/>
        </w:rPr>
        <w:t>陳金德於</w:t>
      </w:r>
      <w:r w:rsidR="00623E96" w:rsidRPr="00623E96">
        <w:rPr>
          <w:rFonts w:hint="eastAsia"/>
        </w:rPr>
        <w:t>100年1月6日</w:t>
      </w:r>
      <w:r w:rsidR="00623E96">
        <w:rPr>
          <w:rFonts w:hint="eastAsia"/>
        </w:rPr>
        <w:t>以該農舍申請</w:t>
      </w:r>
      <w:r w:rsidR="00677A0D" w:rsidRPr="00677A0D">
        <w:rPr>
          <w:rFonts w:hint="eastAsia"/>
        </w:rPr>
        <w:t>「白馬花園屋」</w:t>
      </w:r>
      <w:r w:rsidR="00677A0D">
        <w:rPr>
          <w:rFonts w:hint="eastAsia"/>
        </w:rPr>
        <w:t>之</w:t>
      </w:r>
      <w:r w:rsidR="00623E96">
        <w:rPr>
          <w:rFonts w:hint="eastAsia"/>
        </w:rPr>
        <w:t>民宿登記</w:t>
      </w:r>
      <w:r w:rsidR="00677A0D">
        <w:rPr>
          <w:rFonts w:hint="eastAsia"/>
        </w:rPr>
        <w:t>（負責人為陳金德）</w:t>
      </w:r>
      <w:r w:rsidR="00623E96">
        <w:rPr>
          <w:rFonts w:hint="eastAsia"/>
        </w:rPr>
        <w:t>，經宜蘭縣政府於</w:t>
      </w:r>
      <w:r w:rsidR="00623E96" w:rsidRPr="00623E96">
        <w:rPr>
          <w:rFonts w:hint="eastAsia"/>
        </w:rPr>
        <w:t>同年1月31日核發</w:t>
      </w:r>
      <w:proofErr w:type="gramStart"/>
      <w:r w:rsidR="00C250BC" w:rsidRPr="00623E96">
        <w:rPr>
          <w:rFonts w:hint="eastAsia"/>
        </w:rPr>
        <w:t>府旅觀字</w:t>
      </w:r>
      <w:proofErr w:type="gramEnd"/>
      <w:r w:rsidR="00C250BC" w:rsidRPr="00623E96">
        <w:rPr>
          <w:rFonts w:hint="eastAsia"/>
        </w:rPr>
        <w:t>第1000002922號</w:t>
      </w:r>
      <w:r w:rsidR="00623E96" w:rsidRPr="00623E96">
        <w:rPr>
          <w:rFonts w:hint="eastAsia"/>
        </w:rPr>
        <w:t>民宿登記證</w:t>
      </w:r>
      <w:r w:rsidR="00165787">
        <w:rPr>
          <w:rFonts w:hint="eastAsia"/>
        </w:rPr>
        <w:t>，</w:t>
      </w:r>
      <w:proofErr w:type="gramStart"/>
      <w:r w:rsidR="00165787">
        <w:rPr>
          <w:rFonts w:hint="eastAsia"/>
        </w:rPr>
        <w:t>嗣</w:t>
      </w:r>
      <w:proofErr w:type="gramEnd"/>
      <w:r w:rsidR="00165787">
        <w:rPr>
          <w:rFonts w:hint="eastAsia"/>
        </w:rPr>
        <w:t>又於</w:t>
      </w:r>
      <w:r w:rsidR="00165787" w:rsidRPr="00165787">
        <w:rPr>
          <w:rFonts w:hint="eastAsia"/>
        </w:rPr>
        <w:t>101年9月4日</w:t>
      </w:r>
      <w:r w:rsidR="00165787">
        <w:rPr>
          <w:rFonts w:hint="eastAsia"/>
        </w:rPr>
        <w:t>以該農舍1樓設</w:t>
      </w:r>
      <w:r w:rsidR="00165787">
        <w:rPr>
          <w:rFonts w:hint="eastAsia"/>
        </w:rPr>
        <w:lastRenderedPageBreak/>
        <w:t>立</w:t>
      </w:r>
      <w:r w:rsidR="00165787" w:rsidRPr="00165787">
        <w:rPr>
          <w:rFonts w:hint="eastAsia"/>
        </w:rPr>
        <w:t>「七里香資訊科技有限公司」（同年11月1日開業</w:t>
      </w:r>
      <w:r w:rsidR="00165787">
        <w:rPr>
          <w:rFonts w:hint="eastAsia"/>
        </w:rPr>
        <w:t>，</w:t>
      </w:r>
      <w:r w:rsidR="00165787" w:rsidRPr="00165787">
        <w:rPr>
          <w:rFonts w:hint="eastAsia"/>
        </w:rPr>
        <w:t>104年7月10日辦理註銷登記）</w:t>
      </w:r>
      <w:r w:rsidR="00165787">
        <w:rPr>
          <w:rFonts w:hint="eastAsia"/>
        </w:rPr>
        <w:t>。</w:t>
      </w:r>
      <w:bookmarkEnd w:id="82"/>
    </w:p>
    <w:p w:rsidR="00165787" w:rsidRDefault="00165787" w:rsidP="00165787">
      <w:pPr>
        <w:pStyle w:val="3"/>
      </w:pPr>
      <w:bookmarkStart w:id="83" w:name="_Toc523761928"/>
      <w:r>
        <w:rPr>
          <w:rFonts w:hint="eastAsia"/>
        </w:rPr>
        <w:t>次</w:t>
      </w:r>
      <w:r w:rsidRPr="00165787">
        <w:rPr>
          <w:rFonts w:hint="eastAsia"/>
        </w:rPr>
        <w:t>按行為時(90年12月12日發布)「民宿管理辦法」第6條規定：「（第1項）民宿之經營規模，以客房數</w:t>
      </w:r>
      <w:r w:rsidR="00BB0232">
        <w:rPr>
          <w:rFonts w:hint="eastAsia"/>
        </w:rPr>
        <w:t>5</w:t>
      </w:r>
      <w:r w:rsidRPr="00165787">
        <w:rPr>
          <w:rFonts w:hint="eastAsia"/>
        </w:rPr>
        <w:t>間以下，且客房總樓地板面積</w:t>
      </w:r>
      <w:r w:rsidR="00BB0232">
        <w:rPr>
          <w:rFonts w:hint="eastAsia"/>
        </w:rPr>
        <w:t>150</w:t>
      </w:r>
      <w:r w:rsidRPr="00165787">
        <w:rPr>
          <w:rFonts w:hint="eastAsia"/>
        </w:rPr>
        <w:t>平方公尺以下為原則。但位於原住民保留地、經農業主管機關核發經營許可登記證之休閒農場、經農業主管機關劃定之休閒農業區、觀光地區、偏遠地區及離島地區之特色民宿，得以客房數</w:t>
      </w:r>
      <w:r w:rsidR="00BB0232">
        <w:rPr>
          <w:rFonts w:hint="eastAsia"/>
        </w:rPr>
        <w:t>15</w:t>
      </w:r>
      <w:r w:rsidRPr="00165787">
        <w:rPr>
          <w:rFonts w:hint="eastAsia"/>
        </w:rPr>
        <w:t>間以下，且客房總樓地板面積</w:t>
      </w:r>
      <w:r w:rsidR="00BB0232">
        <w:rPr>
          <w:rFonts w:hint="eastAsia"/>
        </w:rPr>
        <w:t>2</w:t>
      </w:r>
      <w:proofErr w:type="gramStart"/>
      <w:r w:rsidRPr="00165787">
        <w:rPr>
          <w:rFonts w:hint="eastAsia"/>
        </w:rPr>
        <w:t>百</w:t>
      </w:r>
      <w:proofErr w:type="gramEnd"/>
      <w:r w:rsidRPr="00165787">
        <w:rPr>
          <w:rFonts w:hint="eastAsia"/>
        </w:rPr>
        <w:t>平方公尺以下之規模經營之。（第2項）前項偏遠地區及特色項目，由當地主管機關認定，報請中央主管機關備查後實施。並得視實際需要予以調整。」同辦法第10條規定：「民宿之申請登記應符合下列規定：一、建築物使用用途以住宅為限。但第六條第一項但書規定地區，並得以農舍供作民宿使用…</w:t>
      </w:r>
      <w:proofErr w:type="gramStart"/>
      <w:r w:rsidRPr="00165787">
        <w:rPr>
          <w:rFonts w:hint="eastAsia"/>
        </w:rPr>
        <w:t>…</w:t>
      </w:r>
      <w:proofErr w:type="gramEnd"/>
      <w:r w:rsidRPr="00165787">
        <w:rPr>
          <w:rFonts w:hint="eastAsia"/>
        </w:rPr>
        <w:t>。」據宜蘭縣政府函稱，該府前參照「公司投資於資源貧瘠或發展遲緩鄉鎮地區適用投資抵減辦法」適用地區，認定該縣為偏遠地區，並於96年10月18日</w:t>
      </w:r>
      <w:proofErr w:type="gramStart"/>
      <w:r w:rsidRPr="00165787">
        <w:rPr>
          <w:rFonts w:hint="eastAsia"/>
        </w:rPr>
        <w:t>府旅觀字</w:t>
      </w:r>
      <w:proofErr w:type="gramEnd"/>
      <w:r w:rsidRPr="00165787">
        <w:rPr>
          <w:rFonts w:hint="eastAsia"/>
        </w:rPr>
        <w:t>第0960136437A號公告（業於104年2月12日廢止）</w:t>
      </w:r>
      <w:r w:rsidR="00BB0232">
        <w:rPr>
          <w:rFonts w:hint="eastAsia"/>
        </w:rPr>
        <w:t>在案</w:t>
      </w:r>
      <w:r w:rsidRPr="00165787">
        <w:rPr>
          <w:rFonts w:hint="eastAsia"/>
        </w:rPr>
        <w:t>，本案「白馬花園屋」民宿坐落地屬</w:t>
      </w:r>
      <w:r w:rsidR="00BB0232">
        <w:rPr>
          <w:rFonts w:hint="eastAsia"/>
        </w:rPr>
        <w:t>上開定義之</w:t>
      </w:r>
      <w:r w:rsidRPr="00165787">
        <w:rPr>
          <w:rFonts w:hint="eastAsia"/>
        </w:rPr>
        <w:t>偏遠地區，亦位於該縣冬山河休閒農業區內，故該府依法准</w:t>
      </w:r>
      <w:r w:rsidR="00BB0232">
        <w:rPr>
          <w:rFonts w:hint="eastAsia"/>
        </w:rPr>
        <w:t>予</w:t>
      </w:r>
      <w:r w:rsidRPr="00165787">
        <w:rPr>
          <w:rFonts w:hint="eastAsia"/>
        </w:rPr>
        <w:t>民宿登記</w:t>
      </w:r>
      <w:r w:rsidR="003828C9">
        <w:rPr>
          <w:rFonts w:hint="eastAsia"/>
        </w:rPr>
        <w:t>，並無不法</w:t>
      </w:r>
      <w:r w:rsidR="006A59E5">
        <w:rPr>
          <w:rFonts w:hint="eastAsia"/>
        </w:rPr>
        <w:t>等語</w:t>
      </w:r>
      <w:r w:rsidRPr="00165787">
        <w:rPr>
          <w:rFonts w:hint="eastAsia"/>
        </w:rPr>
        <w:t>。</w:t>
      </w:r>
      <w:bookmarkEnd w:id="83"/>
    </w:p>
    <w:p w:rsidR="00E556BE" w:rsidRDefault="00165787" w:rsidP="00AA066E">
      <w:pPr>
        <w:pStyle w:val="3"/>
      </w:pPr>
      <w:bookmarkStart w:id="84" w:name="_Toc523761929"/>
      <w:r>
        <w:rPr>
          <w:rFonts w:hint="eastAsia"/>
        </w:rPr>
        <w:t>惟</w:t>
      </w:r>
      <w:proofErr w:type="gramStart"/>
      <w:r w:rsidR="00AA066E" w:rsidRPr="00AA066E">
        <w:rPr>
          <w:rFonts w:hint="eastAsia"/>
        </w:rPr>
        <w:t>詢</w:t>
      </w:r>
      <w:proofErr w:type="gramEnd"/>
      <w:r w:rsidR="00AA066E" w:rsidRPr="00AA066E">
        <w:rPr>
          <w:rFonts w:hint="eastAsia"/>
        </w:rPr>
        <w:t>據宜蘭縣政府相關人員表示</w:t>
      </w:r>
      <w:r w:rsidR="00AA066E">
        <w:rPr>
          <w:rFonts w:hint="eastAsia"/>
        </w:rPr>
        <w:t>，</w:t>
      </w:r>
      <w:r w:rsidR="00AA066E" w:rsidRPr="00AA066E">
        <w:rPr>
          <w:rFonts w:hint="eastAsia"/>
        </w:rPr>
        <w:t>本案農舍</w:t>
      </w:r>
      <w:r w:rsidR="00AA066E">
        <w:rPr>
          <w:rFonts w:hint="eastAsia"/>
        </w:rPr>
        <w:t>及所坐落農業用地</w:t>
      </w:r>
      <w:r w:rsidR="00E556BE">
        <w:rPr>
          <w:rFonts w:hint="eastAsia"/>
        </w:rPr>
        <w:t>確有</w:t>
      </w:r>
      <w:r w:rsidR="00AA066E" w:rsidRPr="00AA066E">
        <w:rPr>
          <w:rFonts w:hint="eastAsia"/>
        </w:rPr>
        <w:t>違規使用情形</w:t>
      </w:r>
      <w:r w:rsidR="00E556BE">
        <w:rPr>
          <w:rFonts w:hint="eastAsia"/>
        </w:rPr>
        <w:t>如下：</w:t>
      </w:r>
      <w:bookmarkEnd w:id="84"/>
    </w:p>
    <w:p w:rsidR="00E556BE" w:rsidRPr="00473531" w:rsidRDefault="00E556BE" w:rsidP="00E556BE">
      <w:pPr>
        <w:pStyle w:val="4"/>
      </w:pPr>
      <w:r w:rsidRPr="00473531">
        <w:rPr>
          <w:rFonts w:hint="eastAsia"/>
        </w:rPr>
        <w:t>農舍違規增建：</w:t>
      </w:r>
    </w:p>
    <w:p w:rsidR="00E556BE" w:rsidRPr="00473531" w:rsidRDefault="00E556BE" w:rsidP="00E556BE">
      <w:pPr>
        <w:pStyle w:val="5"/>
      </w:pPr>
      <w:r w:rsidRPr="00473531">
        <w:rPr>
          <w:rFonts w:hint="eastAsia"/>
        </w:rPr>
        <w:t>本案</w:t>
      </w:r>
      <w:r>
        <w:rPr>
          <w:rFonts w:hint="eastAsia"/>
        </w:rPr>
        <w:t>農舍</w:t>
      </w:r>
      <w:r w:rsidRPr="00473531">
        <w:rPr>
          <w:rFonts w:hint="eastAsia"/>
        </w:rPr>
        <w:t>擅自增建1層木造建築</w:t>
      </w:r>
      <w:r w:rsidRPr="00473531">
        <w:rPr>
          <w:rFonts w:ascii="新細明體" w:eastAsia="新細明體" w:hAnsi="新細明體" w:hint="eastAsia"/>
        </w:rPr>
        <w:t>，</w:t>
      </w:r>
      <w:r w:rsidRPr="00473531">
        <w:rPr>
          <w:rFonts w:hint="eastAsia"/>
        </w:rPr>
        <w:t>面積約34平方公尺</w:t>
      </w:r>
      <w:r>
        <w:rPr>
          <w:rFonts w:hint="eastAsia"/>
        </w:rPr>
        <w:t>，以及</w:t>
      </w:r>
      <w:r w:rsidRPr="00473531">
        <w:rPr>
          <w:rFonts w:hint="eastAsia"/>
        </w:rPr>
        <w:t>鋼鐵造違建面積19平方公尺</w:t>
      </w:r>
      <w:r w:rsidRPr="00473531">
        <w:rPr>
          <w:rFonts w:ascii="新細明體" w:eastAsia="新細明體" w:hAnsi="新細明體" w:hint="eastAsia"/>
        </w:rPr>
        <w:t>，</w:t>
      </w:r>
      <w:r>
        <w:rPr>
          <w:rFonts w:hint="eastAsia"/>
        </w:rPr>
        <w:t>該違建</w:t>
      </w:r>
      <w:r w:rsidRPr="00473531">
        <w:rPr>
          <w:rFonts w:hint="eastAsia"/>
        </w:rPr>
        <w:t>業經五結鄉公所於106年11月20日</w:t>
      </w:r>
      <w:r w:rsidR="00050D5A">
        <w:rPr>
          <w:rFonts w:hint="eastAsia"/>
        </w:rPr>
        <w:t>以</w:t>
      </w:r>
      <w:r w:rsidRPr="00473531">
        <w:rPr>
          <w:rFonts w:hint="eastAsia"/>
        </w:rPr>
        <w:t>五鄉建字第1060016808號查報單</w:t>
      </w:r>
      <w:r>
        <w:rPr>
          <w:rFonts w:hint="eastAsia"/>
        </w:rPr>
        <w:t>查報，</w:t>
      </w:r>
      <w:proofErr w:type="gramStart"/>
      <w:r>
        <w:rPr>
          <w:rFonts w:hint="eastAsia"/>
        </w:rPr>
        <w:t>嗣</w:t>
      </w:r>
      <w:proofErr w:type="gramEnd"/>
      <w:r>
        <w:rPr>
          <w:rFonts w:hint="eastAsia"/>
        </w:rPr>
        <w:t>經</w:t>
      </w:r>
      <w:r w:rsidRPr="00473531">
        <w:rPr>
          <w:rFonts w:hint="eastAsia"/>
        </w:rPr>
        <w:t>該府於</w:t>
      </w:r>
      <w:r w:rsidRPr="00473531">
        <w:rPr>
          <w:rFonts w:hint="eastAsia"/>
        </w:rPr>
        <w:lastRenderedPageBreak/>
        <w:t>107年1月10日開</w:t>
      </w:r>
      <w:proofErr w:type="gramStart"/>
      <w:r w:rsidRPr="00473531">
        <w:rPr>
          <w:rFonts w:hint="eastAsia"/>
        </w:rPr>
        <w:t>立府授建使字</w:t>
      </w:r>
      <w:proofErr w:type="gramEnd"/>
      <w:r w:rsidRPr="00473531">
        <w:rPr>
          <w:rFonts w:hint="eastAsia"/>
        </w:rPr>
        <w:t>第1070000016</w:t>
      </w:r>
      <w:r>
        <w:rPr>
          <w:rFonts w:hint="eastAsia"/>
        </w:rPr>
        <w:t>號違反建築法違建拆除處分書在案。</w:t>
      </w:r>
    </w:p>
    <w:p w:rsidR="00E556BE" w:rsidRPr="00473531" w:rsidRDefault="00E556BE" w:rsidP="00E556BE">
      <w:pPr>
        <w:pStyle w:val="5"/>
      </w:pPr>
      <w:proofErr w:type="gramStart"/>
      <w:r>
        <w:rPr>
          <w:rFonts w:hint="eastAsia"/>
        </w:rPr>
        <w:t>該府</w:t>
      </w:r>
      <w:r w:rsidRPr="00473531">
        <w:rPr>
          <w:rFonts w:hint="eastAsia"/>
        </w:rPr>
        <w:t>續依</w:t>
      </w:r>
      <w:proofErr w:type="gramEnd"/>
      <w:r w:rsidRPr="00473531">
        <w:rPr>
          <w:rFonts w:hint="eastAsia"/>
        </w:rPr>
        <w:t>「宜蘭縣政府執行違章建築取締辦法」第3條規定</w:t>
      </w:r>
      <w:r w:rsidRPr="00473531">
        <w:rPr>
          <w:rStyle w:val="aff"/>
          <w:color w:val="000000" w:themeColor="text1"/>
        </w:rPr>
        <w:footnoteReference w:id="9"/>
      </w:r>
      <w:r w:rsidRPr="00473531">
        <w:rPr>
          <w:rFonts w:hint="eastAsia"/>
        </w:rPr>
        <w:t>處理。</w:t>
      </w:r>
    </w:p>
    <w:p w:rsidR="00E556BE" w:rsidRPr="00473531" w:rsidRDefault="00E556BE" w:rsidP="00E556BE">
      <w:pPr>
        <w:pStyle w:val="4"/>
      </w:pPr>
      <w:r w:rsidRPr="00473531">
        <w:rPr>
          <w:rFonts w:hint="eastAsia"/>
        </w:rPr>
        <w:t>興建農舍面積以外十分之九之農業用地違規</w:t>
      </w:r>
      <w:r w:rsidR="00050D5A">
        <w:rPr>
          <w:rFonts w:hint="eastAsia"/>
        </w:rPr>
        <w:t>使用</w:t>
      </w:r>
      <w:r w:rsidRPr="00473531">
        <w:rPr>
          <w:rFonts w:hint="eastAsia"/>
        </w:rPr>
        <w:t>：</w:t>
      </w:r>
    </w:p>
    <w:p w:rsidR="00E556BE" w:rsidRPr="00473531" w:rsidRDefault="00E556BE" w:rsidP="00E556BE">
      <w:pPr>
        <w:pStyle w:val="5"/>
      </w:pPr>
      <w:r w:rsidRPr="00473531">
        <w:rPr>
          <w:rFonts w:hint="eastAsia"/>
        </w:rPr>
        <w:t>本案農舍因興建農舍面積外十分之九之農業用地上有填土、鋪設地磚及施設圍牆等違規情事，經</w:t>
      </w:r>
      <w:r>
        <w:rPr>
          <w:rFonts w:hint="eastAsia"/>
        </w:rPr>
        <w:t>外界質疑</w:t>
      </w:r>
      <w:r w:rsidRPr="00473531">
        <w:rPr>
          <w:rFonts w:hint="eastAsia"/>
        </w:rPr>
        <w:t>後，宜蘭縣政府</w:t>
      </w:r>
      <w:r>
        <w:rPr>
          <w:rFonts w:hint="eastAsia"/>
        </w:rPr>
        <w:t>業</w:t>
      </w:r>
      <w:r w:rsidRPr="00473531">
        <w:rPr>
          <w:rFonts w:hint="eastAsia"/>
        </w:rPr>
        <w:t>於106年11月14日</w:t>
      </w:r>
      <w:r>
        <w:rPr>
          <w:rFonts w:hint="eastAsia"/>
        </w:rPr>
        <w:t>派員會</w:t>
      </w:r>
      <w:proofErr w:type="gramStart"/>
      <w:r>
        <w:rPr>
          <w:rFonts w:hint="eastAsia"/>
        </w:rPr>
        <w:t>勘</w:t>
      </w:r>
      <w:proofErr w:type="gramEnd"/>
      <w:r w:rsidRPr="00473531">
        <w:rPr>
          <w:rFonts w:hint="eastAsia"/>
        </w:rPr>
        <w:t>，</w:t>
      </w:r>
      <w:r>
        <w:rPr>
          <w:rFonts w:hint="eastAsia"/>
        </w:rPr>
        <w:t>並於同日</w:t>
      </w:r>
      <w:r w:rsidRPr="00473531">
        <w:rPr>
          <w:rFonts w:hint="eastAsia"/>
        </w:rPr>
        <w:t>以府地權字第1060187326</w:t>
      </w:r>
      <w:r w:rsidR="000B00F9">
        <w:rPr>
          <w:rFonts w:hint="eastAsia"/>
        </w:rPr>
        <w:t>號行政處分書處</w:t>
      </w:r>
      <w:r w:rsidRPr="00473531">
        <w:rPr>
          <w:rFonts w:hint="eastAsia"/>
        </w:rPr>
        <w:t>6萬元整，</w:t>
      </w:r>
      <w:proofErr w:type="gramStart"/>
      <w:r w:rsidRPr="00473531">
        <w:rPr>
          <w:rFonts w:hint="eastAsia"/>
        </w:rPr>
        <w:t>（</w:t>
      </w:r>
      <w:proofErr w:type="gramEnd"/>
      <w:r w:rsidRPr="00473531">
        <w:rPr>
          <w:rFonts w:hint="eastAsia"/>
        </w:rPr>
        <w:t>受處分人：陳金德</w:t>
      </w:r>
      <w:proofErr w:type="gramStart"/>
      <w:r w:rsidRPr="00473531">
        <w:rPr>
          <w:rFonts w:hint="eastAsia"/>
        </w:rPr>
        <w:t>）</w:t>
      </w:r>
      <w:proofErr w:type="gramEnd"/>
      <w:r w:rsidRPr="00473531">
        <w:rPr>
          <w:rFonts w:hint="eastAsia"/>
        </w:rPr>
        <w:t>，並限於107年2月20日前完成改正</w:t>
      </w:r>
      <w:proofErr w:type="gramStart"/>
      <w:r>
        <w:rPr>
          <w:rFonts w:hint="eastAsia"/>
        </w:rPr>
        <w:t>（</w:t>
      </w:r>
      <w:proofErr w:type="gramEnd"/>
      <w:r w:rsidR="00050D5A">
        <w:rPr>
          <w:rFonts w:hint="eastAsia"/>
        </w:rPr>
        <w:t>宜蘭縣政府補充說明：</w:t>
      </w:r>
      <w:r w:rsidRPr="00E556BE">
        <w:rPr>
          <w:rFonts w:hint="eastAsia"/>
        </w:rPr>
        <w:t>本案裁罰當時，應供農業生產之農業用地，大部分未供農業生產使用</w:t>
      </w:r>
      <w:proofErr w:type="gramStart"/>
      <w:r>
        <w:rPr>
          <w:rFonts w:hint="eastAsia"/>
        </w:rPr>
        <w:t>）</w:t>
      </w:r>
      <w:proofErr w:type="gramEnd"/>
      <w:r w:rsidRPr="00473531">
        <w:rPr>
          <w:rFonts w:hint="eastAsia"/>
        </w:rPr>
        <w:t>。依上開行政處分書所載：「（一）本案土地編定為農牧用地，本應供農牧生產及其設施使用，該土地上興建有農舍1棟，領有96年7月24日五鄉建字第9170號使用執照，受處分人於</w:t>
      </w:r>
      <w:r w:rsidRPr="00FF46F4">
        <w:rPr>
          <w:rFonts w:hint="eastAsia"/>
        </w:rPr>
        <w:t>興建農舍面積外十分之九農業用地上</w:t>
      </w:r>
      <w:r w:rsidRPr="00FF46F4">
        <w:rPr>
          <w:rFonts w:hAnsi="標楷體" w:hint="eastAsia"/>
        </w:rPr>
        <w:t>『</w:t>
      </w:r>
      <w:r w:rsidRPr="00FF46F4">
        <w:rPr>
          <w:rFonts w:hint="eastAsia"/>
        </w:rPr>
        <w:t>擅自擴大填土</w:t>
      </w:r>
      <w:r w:rsidRPr="00FF46F4">
        <w:rPr>
          <w:rFonts w:hAnsi="標楷體" w:hint="eastAsia"/>
        </w:rPr>
        <w:t>』</w:t>
      </w:r>
      <w:r w:rsidRPr="00FF46F4">
        <w:rPr>
          <w:rFonts w:hint="eastAsia"/>
        </w:rPr>
        <w:t>、『舖設地磚』、『施設圍牆』等使用，違反非都市土地使用管制規則及農發條例等規定。（二）本案農舍前經營</w:t>
      </w:r>
      <w:r w:rsidRPr="00FF46F4">
        <w:rPr>
          <w:rFonts w:ascii="新細明體" w:eastAsia="新細明體" w:hAnsi="新細明體" w:hint="eastAsia"/>
        </w:rPr>
        <w:t>「</w:t>
      </w:r>
      <w:r w:rsidRPr="00FF46F4">
        <w:rPr>
          <w:rFonts w:hint="eastAsia"/>
        </w:rPr>
        <w:t>白馬花園屋</w:t>
      </w:r>
      <w:r w:rsidRPr="00FF46F4">
        <w:rPr>
          <w:rFonts w:hAnsi="標楷體" w:hint="eastAsia"/>
        </w:rPr>
        <w:t>」</w:t>
      </w:r>
      <w:r w:rsidRPr="00FF46F4">
        <w:rPr>
          <w:rFonts w:hint="eastAsia"/>
        </w:rPr>
        <w:t>民宿，登記經營者為受處分人，另查歷年航照圖資料顯示，該土地違規行為於民國100年及101年間</w:t>
      </w:r>
      <w:r w:rsidRPr="00FF46F4">
        <w:rPr>
          <w:rFonts w:hint="eastAsia"/>
        </w:rPr>
        <w:lastRenderedPageBreak/>
        <w:t>陸續完成（相關年度航空照片</w:t>
      </w:r>
      <w:r w:rsidR="009D6713">
        <w:rPr>
          <w:rFonts w:hint="eastAsia"/>
        </w:rPr>
        <w:t>，略</w:t>
      </w:r>
      <w:r w:rsidRPr="00FF46F4">
        <w:rPr>
          <w:rFonts w:hint="eastAsia"/>
        </w:rPr>
        <w:t>），</w:t>
      </w:r>
      <w:r w:rsidRPr="00473531">
        <w:rPr>
          <w:rFonts w:hint="eastAsia"/>
        </w:rPr>
        <w:t>而當時土地所有權人亦為受處分人，本府以此認定受處分人為土地違規使用之行為人」、</w:t>
      </w:r>
      <w:r w:rsidRPr="00473531">
        <w:rPr>
          <w:rFonts w:hAnsi="標楷體" w:hint="eastAsia"/>
        </w:rPr>
        <w:t>「違反法條：區域計畫法第15條第1項、第21條及第22條，農發條例第69條第1項」。</w:t>
      </w:r>
    </w:p>
    <w:p w:rsidR="00E556BE" w:rsidRDefault="00C250BC" w:rsidP="00C250BC">
      <w:pPr>
        <w:pStyle w:val="5"/>
      </w:pPr>
      <w:proofErr w:type="gramStart"/>
      <w:r>
        <w:rPr>
          <w:rFonts w:hint="eastAsia"/>
        </w:rPr>
        <w:t>嗣</w:t>
      </w:r>
      <w:proofErr w:type="gramEnd"/>
      <w:r>
        <w:rPr>
          <w:rFonts w:hint="eastAsia"/>
        </w:rPr>
        <w:t>上開違規使用</w:t>
      </w:r>
      <w:r w:rsidR="007F0977">
        <w:rPr>
          <w:rFonts w:hint="eastAsia"/>
        </w:rPr>
        <w:t>情形已完成改善，另</w:t>
      </w:r>
      <w:r>
        <w:rPr>
          <w:rFonts w:hint="eastAsia"/>
        </w:rPr>
        <w:t>農業用地</w:t>
      </w:r>
      <w:r w:rsidR="007F0977">
        <w:rPr>
          <w:rFonts w:hint="eastAsia"/>
        </w:rPr>
        <w:t>亦</w:t>
      </w:r>
      <w:r w:rsidRPr="00C250BC">
        <w:rPr>
          <w:rFonts w:hint="eastAsia"/>
        </w:rPr>
        <w:t>經該府農業處107年5月31日府農</w:t>
      </w:r>
      <w:proofErr w:type="gramStart"/>
      <w:r w:rsidRPr="00C250BC">
        <w:rPr>
          <w:rFonts w:hint="eastAsia"/>
        </w:rPr>
        <w:t>務</w:t>
      </w:r>
      <w:proofErr w:type="gramEnd"/>
      <w:r w:rsidRPr="00C250BC">
        <w:rPr>
          <w:rFonts w:hint="eastAsia"/>
        </w:rPr>
        <w:t>字第1070075747號函核准農作產銷設施-</w:t>
      </w:r>
      <w:proofErr w:type="gramStart"/>
      <w:r w:rsidRPr="00C250BC">
        <w:rPr>
          <w:rFonts w:hint="eastAsia"/>
        </w:rPr>
        <w:t>曬</w:t>
      </w:r>
      <w:proofErr w:type="gramEnd"/>
      <w:r w:rsidRPr="00C250BC">
        <w:rPr>
          <w:rFonts w:hint="eastAsia"/>
        </w:rPr>
        <w:t>場、圍牆、擋土牆之申請，由該府地政處以107年6月11日府地權字第1070095712號函就違反區域計畫事件同意解除列管。</w:t>
      </w:r>
    </w:p>
    <w:p w:rsidR="00BB0232" w:rsidRDefault="00E32FC4" w:rsidP="00E87368">
      <w:pPr>
        <w:pStyle w:val="3"/>
      </w:pPr>
      <w:bookmarkStart w:id="85" w:name="_Toc523761930"/>
      <w:r>
        <w:rPr>
          <w:rFonts w:hint="eastAsia"/>
        </w:rPr>
        <w:t>按</w:t>
      </w:r>
      <w:r w:rsidRPr="00E32FC4">
        <w:rPr>
          <w:rFonts w:hint="eastAsia"/>
        </w:rPr>
        <w:t>農發條例第32條第1項</w:t>
      </w:r>
      <w:r>
        <w:rPr>
          <w:rFonts w:hint="eastAsia"/>
        </w:rPr>
        <w:t>明定</w:t>
      </w:r>
      <w:r w:rsidRPr="00E32FC4">
        <w:rPr>
          <w:rFonts w:hint="eastAsia"/>
        </w:rPr>
        <w:t>：「</w:t>
      </w:r>
      <w:r w:rsidR="00E87368" w:rsidRPr="00E87368">
        <w:rPr>
          <w:rFonts w:hint="eastAsia"/>
        </w:rPr>
        <w:t>直轄市或縣(市)政府對農業用地之違規使用，應加強稽查及取締</w:t>
      </w:r>
      <w:r w:rsidR="00E87368">
        <w:rPr>
          <w:rFonts w:hAnsi="標楷體" w:hint="eastAsia"/>
        </w:rPr>
        <w:t>…</w:t>
      </w:r>
      <w:proofErr w:type="gramStart"/>
      <w:r w:rsidR="00E87368">
        <w:rPr>
          <w:rFonts w:hAnsi="標楷體" w:hint="eastAsia"/>
        </w:rPr>
        <w:t>…</w:t>
      </w:r>
      <w:proofErr w:type="gramEnd"/>
      <w:r w:rsidR="00E87368">
        <w:rPr>
          <w:rFonts w:hint="eastAsia"/>
        </w:rPr>
        <w:t>。</w:t>
      </w:r>
      <w:r w:rsidRPr="00E32FC4">
        <w:rPr>
          <w:rFonts w:hint="eastAsia"/>
        </w:rPr>
        <w:t>」</w:t>
      </w:r>
      <w:r>
        <w:rPr>
          <w:rFonts w:hint="eastAsia"/>
        </w:rPr>
        <w:t>又</w:t>
      </w:r>
      <w:r w:rsidRPr="00E32FC4">
        <w:rPr>
          <w:rFonts w:hint="eastAsia"/>
        </w:rPr>
        <w:t>農舍興建辦法第</w:t>
      </w:r>
      <w:r>
        <w:rPr>
          <w:rFonts w:hint="eastAsia"/>
        </w:rPr>
        <w:t>15</w:t>
      </w:r>
      <w:r w:rsidRPr="00E32FC4">
        <w:rPr>
          <w:rFonts w:hint="eastAsia"/>
        </w:rPr>
        <w:t>條</w:t>
      </w:r>
      <w:r>
        <w:rPr>
          <w:rFonts w:hint="eastAsia"/>
        </w:rPr>
        <w:t>亦</w:t>
      </w:r>
      <w:r w:rsidRPr="00E32FC4">
        <w:rPr>
          <w:rFonts w:hint="eastAsia"/>
        </w:rPr>
        <w:t>規定</w:t>
      </w:r>
      <w:r>
        <w:rPr>
          <w:rFonts w:hint="eastAsia"/>
        </w:rPr>
        <w:t>：</w:t>
      </w:r>
      <w:r w:rsidRPr="00E32FC4">
        <w:rPr>
          <w:rFonts w:hint="eastAsia"/>
        </w:rPr>
        <w:t>「直轄市、縣（市）政府或其他主管機關為加強興建農舍之農業用地稽查及取締，應邀集農業、建築管理、地政、都市計畫及相關單位等與農業專家組成稽查小組定期檢查</w:t>
      </w:r>
      <w:r>
        <w:rPr>
          <w:rFonts w:ascii="新細明體" w:eastAsia="新細明體" w:hAnsi="新細明體" w:hint="eastAsia"/>
        </w:rPr>
        <w:t>…</w:t>
      </w:r>
      <w:proofErr w:type="gramStart"/>
      <w:r>
        <w:rPr>
          <w:rFonts w:ascii="新細明體" w:eastAsia="新細明體" w:hAnsi="新細明體" w:hint="eastAsia"/>
        </w:rPr>
        <w:t>…</w:t>
      </w:r>
      <w:proofErr w:type="gramEnd"/>
      <w:r>
        <w:rPr>
          <w:rFonts w:hint="eastAsia"/>
        </w:rPr>
        <w:t>。</w:t>
      </w:r>
      <w:r w:rsidRPr="00E32FC4">
        <w:rPr>
          <w:rFonts w:hint="eastAsia"/>
        </w:rPr>
        <w:t>」</w:t>
      </w:r>
      <w:r w:rsidR="00FE2E77">
        <w:rPr>
          <w:rFonts w:hint="eastAsia"/>
        </w:rPr>
        <w:t>查</w:t>
      </w:r>
      <w:r w:rsidR="00FE2E77" w:rsidRPr="00FE2E77">
        <w:rPr>
          <w:rFonts w:hint="eastAsia"/>
        </w:rPr>
        <w:t>宜蘭縣政府於100年1月31日對本案五結鄉孝威南路</w:t>
      </w:r>
      <w:r w:rsidR="00ED24FA">
        <w:rPr>
          <w:rFonts w:hAnsi="標楷體" w:hint="eastAsia"/>
        </w:rPr>
        <w:t>○</w:t>
      </w:r>
      <w:r w:rsidR="00FE2E77" w:rsidRPr="00FE2E77">
        <w:rPr>
          <w:rFonts w:hint="eastAsia"/>
        </w:rPr>
        <w:t>號</w:t>
      </w:r>
      <w:r w:rsidR="000B00F9" w:rsidRPr="000B00F9">
        <w:rPr>
          <w:rFonts w:hint="eastAsia"/>
        </w:rPr>
        <w:t>農舍雖領有宜蘭縣政府依民宿管理辦法於</w:t>
      </w:r>
      <w:r w:rsidR="000B00F9" w:rsidRPr="000B00F9">
        <w:t>100</w:t>
      </w:r>
      <w:r w:rsidR="000B00F9" w:rsidRPr="000B00F9">
        <w:rPr>
          <w:rFonts w:hint="eastAsia"/>
        </w:rPr>
        <w:t>年</w:t>
      </w:r>
      <w:r w:rsidR="000B00F9" w:rsidRPr="000B00F9">
        <w:t>1</w:t>
      </w:r>
      <w:r w:rsidR="000B00F9" w:rsidRPr="000B00F9">
        <w:rPr>
          <w:rFonts w:hint="eastAsia"/>
        </w:rPr>
        <w:t>月</w:t>
      </w:r>
      <w:r w:rsidR="000B00F9" w:rsidRPr="000B00F9">
        <w:t>31</w:t>
      </w:r>
      <w:r w:rsidR="000B00F9" w:rsidRPr="000B00F9">
        <w:rPr>
          <w:rFonts w:hint="eastAsia"/>
        </w:rPr>
        <w:t>日核發之民宿登記證，惟</w:t>
      </w:r>
      <w:r w:rsidR="00FE2E77" w:rsidRPr="00FE2E77">
        <w:rPr>
          <w:rFonts w:hint="eastAsia"/>
        </w:rPr>
        <w:t>該農舍除建物本體存有違建外，其所坐落農業用地最遲於100年間已開始違規使用，甚至經所有權人再於101年9月4日違規於該農舍1樓設立「七里香資訊科技有限公司」，然宜蘭縣政府多年</w:t>
      </w:r>
      <w:proofErr w:type="gramStart"/>
      <w:r w:rsidR="00FE2E77" w:rsidRPr="00FE2E77">
        <w:rPr>
          <w:rFonts w:hint="eastAsia"/>
        </w:rPr>
        <w:t>來均未進行</w:t>
      </w:r>
      <w:proofErr w:type="gramEnd"/>
      <w:r w:rsidR="00FE2E77" w:rsidRPr="00FE2E77">
        <w:rPr>
          <w:rFonts w:hint="eastAsia"/>
        </w:rPr>
        <w:t>稽查，</w:t>
      </w:r>
      <w:proofErr w:type="gramStart"/>
      <w:r w:rsidR="00FE2E77" w:rsidRPr="00FE2E77">
        <w:rPr>
          <w:rFonts w:hint="eastAsia"/>
        </w:rPr>
        <w:t>迨</w:t>
      </w:r>
      <w:proofErr w:type="gramEnd"/>
      <w:r w:rsidR="00FE2E77" w:rsidRPr="00FE2E77">
        <w:rPr>
          <w:rFonts w:hint="eastAsia"/>
        </w:rPr>
        <w:t>至外界提出質疑始於106年11月14日開立違反區域計畫法及</w:t>
      </w:r>
      <w:r w:rsidR="009D318B">
        <w:rPr>
          <w:rFonts w:hint="eastAsia"/>
        </w:rPr>
        <w:t>農發條例</w:t>
      </w:r>
      <w:r w:rsidR="00FE2E77" w:rsidRPr="00FE2E77">
        <w:rPr>
          <w:rFonts w:hint="eastAsia"/>
        </w:rPr>
        <w:t>之處分書，</w:t>
      </w:r>
      <w:proofErr w:type="gramStart"/>
      <w:r w:rsidR="00FE2E77" w:rsidRPr="00FE2E77">
        <w:rPr>
          <w:rFonts w:hint="eastAsia"/>
        </w:rPr>
        <w:t>嗣</w:t>
      </w:r>
      <w:proofErr w:type="gramEnd"/>
      <w:r w:rsidR="00FE2E77" w:rsidRPr="00FE2E77">
        <w:rPr>
          <w:rFonts w:hint="eastAsia"/>
        </w:rPr>
        <w:t>再於107年1月10日開立違建拆除處分書，</w:t>
      </w:r>
      <w:r w:rsidR="00BB0232" w:rsidRPr="00BB0232">
        <w:rPr>
          <w:rFonts w:hint="eastAsia"/>
        </w:rPr>
        <w:t>顯見該府對於</w:t>
      </w:r>
      <w:r w:rsidR="00E87368">
        <w:rPr>
          <w:rFonts w:hint="eastAsia"/>
        </w:rPr>
        <w:t>上開</w:t>
      </w:r>
      <w:r w:rsidR="00BB0232" w:rsidRPr="00BB0232">
        <w:rPr>
          <w:rFonts w:hint="eastAsia"/>
        </w:rPr>
        <w:t>農</w:t>
      </w:r>
      <w:r w:rsidR="00BB0232">
        <w:rPr>
          <w:rFonts w:hint="eastAsia"/>
        </w:rPr>
        <w:t>發</w:t>
      </w:r>
      <w:r w:rsidR="00BB0232" w:rsidRPr="00BB0232">
        <w:rPr>
          <w:rFonts w:hint="eastAsia"/>
        </w:rPr>
        <w:t>條例第32條第1項之規定，並未落實執行，核有不當。</w:t>
      </w:r>
      <w:bookmarkEnd w:id="85"/>
    </w:p>
    <w:p w:rsidR="007917AF" w:rsidRPr="00F56321" w:rsidRDefault="007917AF" w:rsidP="00AF4343">
      <w:pPr>
        <w:pStyle w:val="2"/>
        <w:rPr>
          <w:b/>
        </w:rPr>
      </w:pPr>
      <w:bookmarkStart w:id="86" w:name="_Toc523761936"/>
      <w:r w:rsidRPr="00F56321">
        <w:rPr>
          <w:rFonts w:hint="eastAsia"/>
          <w:b/>
        </w:rPr>
        <w:t>農委會</w:t>
      </w:r>
      <w:proofErr w:type="gramStart"/>
      <w:r w:rsidRPr="00F56321">
        <w:rPr>
          <w:rFonts w:hint="eastAsia"/>
          <w:b/>
        </w:rPr>
        <w:t>鑑</w:t>
      </w:r>
      <w:proofErr w:type="gramEnd"/>
      <w:r w:rsidRPr="00F56321">
        <w:rPr>
          <w:rFonts w:hint="eastAsia"/>
          <w:b/>
        </w:rPr>
        <w:t>於農舍與其所坐落農業用地之商品化、炒作</w:t>
      </w:r>
      <w:r w:rsidRPr="00F56321">
        <w:rPr>
          <w:rFonts w:hint="eastAsia"/>
          <w:b/>
        </w:rPr>
        <w:lastRenderedPageBreak/>
        <w:t>及違規使用氾濫，為避免興建農舍影響農業生產環境，乃於104年10月21日農水</w:t>
      </w:r>
      <w:proofErr w:type="gramStart"/>
      <w:r w:rsidRPr="00F56321">
        <w:rPr>
          <w:rFonts w:hint="eastAsia"/>
          <w:b/>
        </w:rPr>
        <w:t>保字第1041866479號函</w:t>
      </w:r>
      <w:r w:rsidR="0071168C" w:rsidRPr="00F56321">
        <w:rPr>
          <w:rFonts w:hint="eastAsia"/>
          <w:b/>
        </w:rPr>
        <w:t>頒</w:t>
      </w:r>
      <w:r w:rsidRPr="00F56321">
        <w:rPr>
          <w:rFonts w:hint="eastAsia"/>
          <w:b/>
        </w:rPr>
        <w:t>「</w:t>
      </w:r>
      <w:proofErr w:type="gramEnd"/>
      <w:r w:rsidRPr="00F56321">
        <w:rPr>
          <w:rFonts w:hint="eastAsia"/>
          <w:b/>
        </w:rPr>
        <w:t>興建農舍經營計畫書」格式，此固有農發條例第18條及農舍興建辦法第2條有關</w:t>
      </w:r>
      <w:r w:rsidRPr="00F56321">
        <w:rPr>
          <w:rFonts w:hAnsi="標楷體" w:hint="eastAsia"/>
          <w:b/>
        </w:rPr>
        <w:t>農舍興建不得影響農業生產環境及農村發展之依據</w:t>
      </w:r>
      <w:r w:rsidRPr="00F56321">
        <w:rPr>
          <w:rFonts w:hint="eastAsia"/>
          <w:b/>
        </w:rPr>
        <w:t>，然而該會於上開計畫書格式內明定農舍應「臨界、</w:t>
      </w:r>
      <w:proofErr w:type="gramStart"/>
      <w:r w:rsidRPr="00F56321">
        <w:rPr>
          <w:rFonts w:hint="eastAsia"/>
          <w:b/>
        </w:rPr>
        <w:t>臨路</w:t>
      </w:r>
      <w:proofErr w:type="gramEnd"/>
      <w:r w:rsidRPr="00F56321">
        <w:rPr>
          <w:rFonts w:hint="eastAsia"/>
          <w:b/>
        </w:rPr>
        <w:t>」興建</w:t>
      </w:r>
      <w:r w:rsidRPr="00F56321">
        <w:rPr>
          <w:rFonts w:ascii="新細明體" w:eastAsia="新細明體" w:hAnsi="新細明體" w:hint="eastAsia"/>
          <w:b/>
        </w:rPr>
        <w:t>，</w:t>
      </w:r>
      <w:r w:rsidRPr="00F56321">
        <w:rPr>
          <w:rFonts w:hint="eastAsia"/>
          <w:b/>
        </w:rPr>
        <w:t>並認此為申請興建農舍之審查要件，因該等限制涉及對人民權利之限制</w:t>
      </w:r>
      <w:r w:rsidRPr="00F56321">
        <w:rPr>
          <w:rFonts w:ascii="新細明體" w:eastAsia="新細明體" w:hAnsi="新細明體" w:hint="eastAsia"/>
          <w:b/>
        </w:rPr>
        <w:t>，</w:t>
      </w:r>
      <w:r w:rsidRPr="00F56321">
        <w:rPr>
          <w:rFonts w:hint="eastAsia"/>
          <w:b/>
        </w:rPr>
        <w:t>遭致宜蘭縣政府質疑逾越法律授權範圍不具拘束力</w:t>
      </w:r>
      <w:r w:rsidRPr="00F56321">
        <w:rPr>
          <w:rFonts w:ascii="新細明體" w:eastAsia="新細明體" w:hAnsi="新細明體" w:hint="eastAsia"/>
          <w:b/>
        </w:rPr>
        <w:t>，</w:t>
      </w:r>
      <w:r w:rsidRPr="00F56321">
        <w:rPr>
          <w:rFonts w:hint="eastAsia"/>
          <w:b/>
        </w:rPr>
        <w:t>法務部</w:t>
      </w:r>
      <w:r w:rsidR="00FC7907" w:rsidRPr="00F56321">
        <w:rPr>
          <w:rFonts w:hint="eastAsia"/>
          <w:b/>
        </w:rPr>
        <w:t>則</w:t>
      </w:r>
      <w:r w:rsidRPr="00F56321">
        <w:rPr>
          <w:rFonts w:hint="eastAsia"/>
          <w:b/>
        </w:rPr>
        <w:t>認為上開限制應依農發條例第18條第5項授權規定，於</w:t>
      </w:r>
      <w:r w:rsidR="0071168C" w:rsidRPr="00F56321">
        <w:rPr>
          <w:rFonts w:hint="eastAsia"/>
          <w:b/>
        </w:rPr>
        <w:t>農舍興建</w:t>
      </w:r>
      <w:r w:rsidRPr="00F56321">
        <w:rPr>
          <w:rFonts w:hint="eastAsia"/>
          <w:b/>
        </w:rPr>
        <w:t>辦法中規定較為妥適，為落實依法行政之法治國原則</w:t>
      </w:r>
      <w:r w:rsidRPr="00F56321">
        <w:rPr>
          <w:rFonts w:ascii="新細明體" w:eastAsia="新細明體" w:hAnsi="新細明體" w:hint="eastAsia"/>
          <w:b/>
        </w:rPr>
        <w:t>，</w:t>
      </w:r>
      <w:r w:rsidRPr="00F56321">
        <w:rPr>
          <w:rFonts w:hint="eastAsia"/>
          <w:b/>
        </w:rPr>
        <w:t>農委會允宜針對限制農舍應「臨界、</w:t>
      </w:r>
      <w:proofErr w:type="gramStart"/>
      <w:r w:rsidRPr="00F56321">
        <w:rPr>
          <w:rFonts w:hint="eastAsia"/>
          <w:b/>
        </w:rPr>
        <w:t>臨路</w:t>
      </w:r>
      <w:proofErr w:type="gramEnd"/>
      <w:r w:rsidRPr="00F56321">
        <w:rPr>
          <w:rFonts w:hint="eastAsia"/>
          <w:b/>
        </w:rPr>
        <w:t>」興建之法制疑義</w:t>
      </w:r>
      <w:r w:rsidRPr="00F56321">
        <w:rPr>
          <w:rFonts w:ascii="新細明體" w:eastAsia="新細明體" w:hAnsi="新細明體" w:hint="eastAsia"/>
          <w:b/>
        </w:rPr>
        <w:t>，</w:t>
      </w:r>
      <w:r w:rsidRPr="00F56321">
        <w:rPr>
          <w:rFonts w:hint="eastAsia"/>
          <w:b/>
        </w:rPr>
        <w:t>會商法務部及內政部意見確實檢討</w:t>
      </w:r>
      <w:proofErr w:type="gramStart"/>
      <w:r w:rsidR="00FD11C6" w:rsidRPr="00F56321">
        <w:rPr>
          <w:rFonts w:hint="eastAsia"/>
          <w:b/>
        </w:rPr>
        <w:t>釐清</w:t>
      </w:r>
      <w:r w:rsidRPr="00F56321">
        <w:rPr>
          <w:rFonts w:hint="eastAsia"/>
          <w:b/>
        </w:rPr>
        <w:t>妥處</w:t>
      </w:r>
      <w:proofErr w:type="gramEnd"/>
      <w:r w:rsidRPr="00F56321">
        <w:rPr>
          <w:rFonts w:ascii="新細明體" w:eastAsia="新細明體" w:hAnsi="新細明體" w:hint="eastAsia"/>
          <w:b/>
        </w:rPr>
        <w:t>。</w:t>
      </w:r>
    </w:p>
    <w:p w:rsidR="000E4FFE" w:rsidRDefault="008E614B" w:rsidP="005C6CB2">
      <w:pPr>
        <w:pStyle w:val="3"/>
      </w:pPr>
      <w:bookmarkStart w:id="87" w:name="_Toc523761937"/>
      <w:bookmarkEnd w:id="86"/>
      <w:r w:rsidRPr="008E614B">
        <w:rPr>
          <w:rFonts w:hint="eastAsia"/>
        </w:rPr>
        <w:t>按農發條例因農地</w:t>
      </w:r>
      <w:r w:rsidRPr="009D6713">
        <w:rPr>
          <w:rFonts w:hint="eastAsia"/>
          <w:color w:val="000000" w:themeColor="text1"/>
        </w:rPr>
        <w:t>開</w:t>
      </w:r>
      <w:r w:rsidR="00FB1A1F" w:rsidRPr="009D6713">
        <w:rPr>
          <w:rFonts w:hint="eastAsia"/>
          <w:color w:val="000000" w:themeColor="text1"/>
        </w:rPr>
        <w:t>放</w:t>
      </w:r>
      <w:r w:rsidRPr="008E614B">
        <w:rPr>
          <w:rFonts w:hint="eastAsia"/>
        </w:rPr>
        <w:t>自由買賣而於89年1月26日增訂第18條有關無自用農舍農民</w:t>
      </w:r>
      <w:r w:rsidR="005C6CB2">
        <w:rPr>
          <w:rFonts w:hint="eastAsia"/>
        </w:rPr>
        <w:t>得</w:t>
      </w:r>
      <w:r w:rsidR="005C6CB2" w:rsidRPr="005C6CB2">
        <w:rPr>
          <w:rFonts w:hint="eastAsia"/>
        </w:rPr>
        <w:t>於</w:t>
      </w:r>
      <w:r w:rsidR="005C6CB2">
        <w:rPr>
          <w:rFonts w:hAnsi="標楷體" w:hint="eastAsia"/>
        </w:rPr>
        <w:t>「</w:t>
      </w:r>
      <w:r w:rsidR="005C6CB2" w:rsidRPr="005C6CB2">
        <w:rPr>
          <w:rFonts w:hint="eastAsia"/>
        </w:rPr>
        <w:t>不影響農業生產環境及農村發展</w:t>
      </w:r>
      <w:r w:rsidR="005C6CB2">
        <w:rPr>
          <w:rFonts w:hAnsi="標楷體" w:hint="eastAsia"/>
        </w:rPr>
        <w:t>」</w:t>
      </w:r>
      <w:r w:rsidR="005C6CB2">
        <w:rPr>
          <w:rFonts w:hint="eastAsia"/>
        </w:rPr>
        <w:t>條件下申請</w:t>
      </w:r>
      <w:r w:rsidRPr="008E614B">
        <w:rPr>
          <w:rFonts w:hint="eastAsia"/>
        </w:rPr>
        <w:t>興建農舍</w:t>
      </w:r>
      <w:r w:rsidR="005C6CB2">
        <w:rPr>
          <w:rFonts w:hint="eastAsia"/>
        </w:rPr>
        <w:t>之規定</w:t>
      </w:r>
      <w:r w:rsidRPr="008E614B">
        <w:rPr>
          <w:rFonts w:hint="eastAsia"/>
        </w:rPr>
        <w:t>，</w:t>
      </w:r>
      <w:proofErr w:type="gramStart"/>
      <w:r w:rsidRPr="008E614B">
        <w:rPr>
          <w:rFonts w:hint="eastAsia"/>
        </w:rPr>
        <w:t>嗣</w:t>
      </w:r>
      <w:proofErr w:type="gramEnd"/>
      <w:r w:rsidRPr="008E614B">
        <w:rPr>
          <w:rFonts w:hint="eastAsia"/>
        </w:rPr>
        <w:t>農委會與內政部於90年4月26日</w:t>
      </w:r>
      <w:proofErr w:type="gramStart"/>
      <w:r w:rsidRPr="008E614B">
        <w:rPr>
          <w:rFonts w:hint="eastAsia"/>
        </w:rPr>
        <w:t>會銜訂定</w:t>
      </w:r>
      <w:proofErr w:type="gramEnd"/>
      <w:r w:rsidRPr="008E614B">
        <w:rPr>
          <w:rFonts w:hint="eastAsia"/>
        </w:rPr>
        <w:t>發布農舍</w:t>
      </w:r>
      <w:r>
        <w:rPr>
          <w:rFonts w:hint="eastAsia"/>
        </w:rPr>
        <w:t>興建辦法</w:t>
      </w:r>
      <w:r w:rsidRPr="008E614B">
        <w:rPr>
          <w:rFonts w:hint="eastAsia"/>
        </w:rPr>
        <w:t>，以為農業用地申請興建農舍之依循。</w:t>
      </w:r>
      <w:proofErr w:type="gramStart"/>
      <w:r w:rsidR="008F53D7">
        <w:rPr>
          <w:rFonts w:hint="eastAsia"/>
        </w:rPr>
        <w:t>惟</w:t>
      </w:r>
      <w:proofErr w:type="gramEnd"/>
      <w:r w:rsidR="008F53D7">
        <w:rPr>
          <w:rFonts w:hint="eastAsia"/>
        </w:rPr>
        <w:t>執行多年後，</w:t>
      </w:r>
      <w:r w:rsidR="000E4FFE" w:rsidRPr="000E4FFE">
        <w:rPr>
          <w:rFonts w:hint="eastAsia"/>
        </w:rPr>
        <w:t>因農舍商品化及已興建農舍之農業用地不當轉用情形嚴重，社會各界亦強烈要求修正農舍興建辦法，以杜絕農舍及農業用地不當炒作，並落實農發條例規範農地農用之立法意旨</w:t>
      </w:r>
      <w:r w:rsidR="000E4FFE">
        <w:rPr>
          <w:rFonts w:hint="eastAsia"/>
        </w:rPr>
        <w:t>，</w:t>
      </w:r>
      <w:proofErr w:type="gramStart"/>
      <w:r>
        <w:rPr>
          <w:rFonts w:hint="eastAsia"/>
        </w:rPr>
        <w:t>爰</w:t>
      </w:r>
      <w:proofErr w:type="gramEnd"/>
      <w:r w:rsidR="000E4FFE">
        <w:rPr>
          <w:rFonts w:hint="eastAsia"/>
        </w:rPr>
        <w:t>農舍興建辦法</w:t>
      </w:r>
      <w:r w:rsidR="00493281">
        <w:rPr>
          <w:rFonts w:hint="eastAsia"/>
        </w:rPr>
        <w:t>再於104年9月4日修正，除增訂第3條之1有關農民認定之規定外，另於第2條有關申請資格部分，將第1項第5款：</w:t>
      </w:r>
      <w:r w:rsidR="00493281" w:rsidRPr="006D1E97">
        <w:rPr>
          <w:rFonts w:hint="eastAsia"/>
        </w:rPr>
        <w:t>「</w:t>
      </w:r>
      <w:r w:rsidR="00493281" w:rsidRPr="006D1E97">
        <w:t>申請人為該農業用地之所有權</w:t>
      </w:r>
      <w:r>
        <w:t>人，且該農業用地</w:t>
      </w:r>
      <w:proofErr w:type="gramStart"/>
      <w:r>
        <w:t>應確供</w:t>
      </w:r>
      <w:proofErr w:type="gramEnd"/>
      <w:r>
        <w:t>農業使用，並屬未經申請興建農舍之農業用地</w:t>
      </w:r>
      <w:r w:rsidR="00493281" w:rsidRPr="006D1E97">
        <w:rPr>
          <w:rFonts w:hint="eastAsia"/>
        </w:rPr>
        <w:t>」</w:t>
      </w:r>
      <w:r w:rsidR="008F53D7">
        <w:rPr>
          <w:rFonts w:hint="eastAsia"/>
        </w:rPr>
        <w:t>文字</w:t>
      </w:r>
      <w:r w:rsidR="008F53D7" w:rsidRPr="008E614B">
        <w:rPr>
          <w:rFonts w:hint="eastAsia"/>
        </w:rPr>
        <w:t>，</w:t>
      </w:r>
      <w:r w:rsidR="00493281" w:rsidRPr="008E614B">
        <w:rPr>
          <w:rFonts w:hint="eastAsia"/>
        </w:rPr>
        <w:t>修正為「申請人為該農業用地之所有權人，且該農業用地</w:t>
      </w:r>
      <w:proofErr w:type="gramStart"/>
      <w:r w:rsidR="00493281" w:rsidRPr="008E614B">
        <w:rPr>
          <w:rFonts w:hint="eastAsia"/>
        </w:rPr>
        <w:t>應確供</w:t>
      </w:r>
      <w:proofErr w:type="gramEnd"/>
      <w:r w:rsidR="00493281" w:rsidRPr="008E614B">
        <w:rPr>
          <w:rFonts w:hint="eastAsia"/>
        </w:rPr>
        <w:t>農業使用及屬未經申請興建農舍者；該農舍之興建並不得影響農業生產環境及農村發展。」並增訂第2</w:t>
      </w:r>
      <w:r w:rsidR="00493281" w:rsidRPr="008E614B">
        <w:rPr>
          <w:rFonts w:hint="eastAsia"/>
        </w:rPr>
        <w:lastRenderedPageBreak/>
        <w:t>項：「前項第5款</w:t>
      </w:r>
      <w:proofErr w:type="gramStart"/>
      <w:r w:rsidR="00493281" w:rsidRPr="008E614B">
        <w:rPr>
          <w:rFonts w:hint="eastAsia"/>
        </w:rPr>
        <w:t>規定確供農業</w:t>
      </w:r>
      <w:proofErr w:type="gramEnd"/>
      <w:r w:rsidR="00493281" w:rsidRPr="008E614B">
        <w:rPr>
          <w:rFonts w:hint="eastAsia"/>
        </w:rPr>
        <w:t>使用與不影響農業生產環境及農村發展之認定，由申請人</w:t>
      </w:r>
      <w:proofErr w:type="gramStart"/>
      <w:r w:rsidR="00493281" w:rsidRPr="008E614B">
        <w:rPr>
          <w:rFonts w:hint="eastAsia"/>
        </w:rPr>
        <w:t>檢附依中央</w:t>
      </w:r>
      <w:proofErr w:type="gramEnd"/>
      <w:r w:rsidR="00493281" w:rsidRPr="008E614B">
        <w:rPr>
          <w:rFonts w:hint="eastAsia"/>
        </w:rPr>
        <w:t>主管機關訂定之經營計畫書格式，載明該筆農業用地農業經營現況、農業用地整體配置及其他事項，送請直轄市、縣（市）主管機關審查」之規定。</w:t>
      </w:r>
      <w:bookmarkEnd w:id="87"/>
    </w:p>
    <w:p w:rsidR="00637EA4" w:rsidRPr="0088601A" w:rsidRDefault="00260081" w:rsidP="00CB213F">
      <w:pPr>
        <w:pStyle w:val="3"/>
      </w:pPr>
      <w:bookmarkStart w:id="88" w:name="_Toc523761938"/>
      <w:r>
        <w:rPr>
          <w:rFonts w:hint="eastAsia"/>
        </w:rPr>
        <w:t>案</w:t>
      </w:r>
      <w:r w:rsidR="00CB213F" w:rsidRPr="00CB213F">
        <w:rPr>
          <w:rFonts w:hint="eastAsia"/>
        </w:rPr>
        <w:t>經本院函</w:t>
      </w:r>
      <w:proofErr w:type="gramStart"/>
      <w:r w:rsidR="00CB213F" w:rsidRPr="00CB213F">
        <w:rPr>
          <w:rFonts w:hint="eastAsia"/>
        </w:rPr>
        <w:t>詢</w:t>
      </w:r>
      <w:proofErr w:type="gramEnd"/>
      <w:r w:rsidR="00CB213F" w:rsidRPr="00CB213F">
        <w:rPr>
          <w:rFonts w:hint="eastAsia"/>
        </w:rPr>
        <w:t>農委會並再</w:t>
      </w:r>
      <w:proofErr w:type="gramStart"/>
      <w:r w:rsidR="00CB213F" w:rsidRPr="00CB213F">
        <w:rPr>
          <w:rFonts w:hint="eastAsia"/>
        </w:rPr>
        <w:t>詢</w:t>
      </w:r>
      <w:proofErr w:type="gramEnd"/>
      <w:r w:rsidR="00CB213F" w:rsidRPr="00CB213F">
        <w:rPr>
          <w:rFonts w:hint="eastAsia"/>
        </w:rPr>
        <w:t>據該會相關人員表示</w:t>
      </w:r>
      <w:r w:rsidR="007F0B05">
        <w:rPr>
          <w:rFonts w:hint="eastAsia"/>
        </w:rPr>
        <w:t>，</w:t>
      </w:r>
      <w:r w:rsidR="007C0FAC">
        <w:rPr>
          <w:rFonts w:hint="eastAsia"/>
        </w:rPr>
        <w:t>該</w:t>
      </w:r>
      <w:r w:rsidR="00466688">
        <w:rPr>
          <w:rFonts w:hint="eastAsia"/>
        </w:rPr>
        <w:t>會</w:t>
      </w:r>
      <w:proofErr w:type="gramStart"/>
      <w:r w:rsidR="007C0FAC">
        <w:rPr>
          <w:rFonts w:hint="eastAsia"/>
        </w:rPr>
        <w:t>嗣</w:t>
      </w:r>
      <w:proofErr w:type="gramEnd"/>
      <w:r w:rsidR="007C0FAC">
        <w:rPr>
          <w:rFonts w:hint="eastAsia"/>
        </w:rPr>
        <w:t>依前揭規定以</w:t>
      </w:r>
      <w:r w:rsidR="00637EA4" w:rsidRPr="00637EA4">
        <w:rPr>
          <w:rFonts w:hint="eastAsia"/>
        </w:rPr>
        <w:t>104年10月21</w:t>
      </w:r>
      <w:r w:rsidR="007C0FAC">
        <w:rPr>
          <w:rFonts w:hint="eastAsia"/>
        </w:rPr>
        <w:t>日</w:t>
      </w:r>
      <w:r w:rsidR="00637EA4" w:rsidRPr="00637EA4">
        <w:rPr>
          <w:rFonts w:hint="eastAsia"/>
        </w:rPr>
        <w:t>農</w:t>
      </w:r>
      <w:proofErr w:type="gramStart"/>
      <w:r w:rsidR="00637EA4" w:rsidRPr="00637EA4">
        <w:rPr>
          <w:rFonts w:hint="eastAsia"/>
        </w:rPr>
        <w:t>水保字第1041866479號</w:t>
      </w:r>
      <w:proofErr w:type="gramEnd"/>
      <w:r w:rsidR="00637EA4" w:rsidRPr="00637EA4">
        <w:rPr>
          <w:rFonts w:hint="eastAsia"/>
        </w:rPr>
        <w:t>函檢附「○○○直轄市、縣(市)興建農舍經營計畫書」格式，通函各地方政府查照，並敘明：「（說明二）有關興建農舍經營計畫書格式業經本會邀集相關單位</w:t>
      </w:r>
      <w:proofErr w:type="gramStart"/>
      <w:r w:rsidR="00637EA4" w:rsidRPr="00637EA4">
        <w:rPr>
          <w:rFonts w:hint="eastAsia"/>
        </w:rPr>
        <w:t>研</w:t>
      </w:r>
      <w:proofErr w:type="gramEnd"/>
      <w:r w:rsidR="00637EA4" w:rsidRPr="00637EA4">
        <w:rPr>
          <w:rFonts w:hint="eastAsia"/>
        </w:rPr>
        <w:t>商訂定，並提供審查參考</w:t>
      </w:r>
      <w:proofErr w:type="gramStart"/>
      <w:r w:rsidR="00637EA4" w:rsidRPr="00637EA4">
        <w:rPr>
          <w:rFonts w:hint="eastAsia"/>
        </w:rPr>
        <w:t>原則供貴府</w:t>
      </w:r>
      <w:proofErr w:type="gramEnd"/>
      <w:r w:rsidR="00637EA4" w:rsidRPr="00637EA4">
        <w:rPr>
          <w:rFonts w:hint="eastAsia"/>
        </w:rPr>
        <w:t>參考，貴</w:t>
      </w:r>
      <w:proofErr w:type="gramStart"/>
      <w:r w:rsidR="00637EA4" w:rsidRPr="00637EA4">
        <w:rPr>
          <w:rFonts w:hint="eastAsia"/>
        </w:rPr>
        <w:t>府得依轄</w:t>
      </w:r>
      <w:proofErr w:type="gramEnd"/>
      <w:r w:rsidR="00637EA4" w:rsidRPr="00637EA4">
        <w:rPr>
          <w:rFonts w:hint="eastAsia"/>
        </w:rPr>
        <w:t>內農業生產環境條件、區域特色、自治規定及個案情形予以審查…</w:t>
      </w:r>
      <w:proofErr w:type="gramStart"/>
      <w:r w:rsidR="00637EA4" w:rsidRPr="00637EA4">
        <w:rPr>
          <w:rFonts w:hint="eastAsia"/>
        </w:rPr>
        <w:t>…</w:t>
      </w:r>
      <w:proofErr w:type="gramEnd"/>
      <w:r w:rsidR="00637EA4" w:rsidRPr="00637EA4">
        <w:rPr>
          <w:rFonts w:hint="eastAsia"/>
        </w:rPr>
        <w:t>。」</w:t>
      </w:r>
      <w:r w:rsidR="00637EA4">
        <w:rPr>
          <w:rFonts w:hint="eastAsia"/>
        </w:rPr>
        <w:t>又該會為</w:t>
      </w:r>
      <w:r w:rsidR="00637EA4" w:rsidRPr="00637EA4">
        <w:rPr>
          <w:rFonts w:hint="eastAsia"/>
        </w:rPr>
        <w:t>確保興建農舍能符合農發條例第18條第1項有關「不影響農業生產環境及農村發展」，以及農舍興建辦法第9條有關「扣除農舍用地面積後，供農業生產使用部分之農業經營用地應為完整區塊，且其面積不得低於該農業用地面積百分之</w:t>
      </w:r>
      <w:r w:rsidR="007F0B05">
        <w:rPr>
          <w:rFonts w:hint="eastAsia"/>
        </w:rPr>
        <w:t>九十</w:t>
      </w:r>
      <w:r w:rsidR="00637EA4" w:rsidRPr="00637EA4">
        <w:rPr>
          <w:rFonts w:hint="eastAsia"/>
        </w:rPr>
        <w:t>」之規定，經考量農舍用地配置於</w:t>
      </w:r>
      <w:proofErr w:type="gramStart"/>
      <w:r w:rsidR="00637EA4" w:rsidRPr="00637EA4">
        <w:rPr>
          <w:rFonts w:hint="eastAsia"/>
        </w:rPr>
        <w:t>臨路臨側係</w:t>
      </w:r>
      <w:proofErr w:type="gramEnd"/>
      <w:r w:rsidR="00637EA4" w:rsidRPr="00637EA4">
        <w:rPr>
          <w:rFonts w:hint="eastAsia"/>
        </w:rPr>
        <w:t>破壞農業生產環境最小之方式，並</w:t>
      </w:r>
      <w:r w:rsidR="00CE6A89">
        <w:rPr>
          <w:rFonts w:hint="eastAsia"/>
        </w:rPr>
        <w:t>再</w:t>
      </w:r>
      <w:r w:rsidR="00637EA4" w:rsidRPr="00637EA4">
        <w:rPr>
          <w:rFonts w:hint="eastAsia"/>
        </w:rPr>
        <w:t>參考建築法規興建</w:t>
      </w:r>
      <w:proofErr w:type="gramStart"/>
      <w:r w:rsidR="00637EA4" w:rsidRPr="00637EA4">
        <w:rPr>
          <w:rFonts w:hint="eastAsia"/>
        </w:rPr>
        <w:t>建築物須臨建築</w:t>
      </w:r>
      <w:proofErr w:type="gramEnd"/>
      <w:r w:rsidR="00637EA4" w:rsidRPr="00637EA4">
        <w:rPr>
          <w:rFonts w:hint="eastAsia"/>
        </w:rPr>
        <w:t>線之概念</w:t>
      </w:r>
      <w:r w:rsidR="00971AE5">
        <w:rPr>
          <w:rStyle w:val="aff"/>
        </w:rPr>
        <w:footnoteReference w:id="10"/>
      </w:r>
      <w:r w:rsidR="00CE6A89">
        <w:rPr>
          <w:rFonts w:hint="eastAsia"/>
        </w:rPr>
        <w:t>，</w:t>
      </w:r>
      <w:r w:rsidR="00CE6A89" w:rsidRPr="0088601A">
        <w:rPr>
          <w:rFonts w:hint="eastAsia"/>
        </w:rPr>
        <w:t>乃於</w:t>
      </w:r>
      <w:r w:rsidR="00CE6A89" w:rsidRPr="0088601A">
        <w:rPr>
          <w:rFonts w:hint="eastAsia"/>
          <w:color w:val="000000" w:themeColor="text1"/>
        </w:rPr>
        <w:t>上開「農舍經營計畫書」格式第4項「農舍用地與農業經營用地之整體配置」之第2點載明：「農舍用地應矩形配置於農地之地界線側及臨接道路（下稱農舍「臨界、臨路」興建）</w:t>
      </w:r>
      <w:r w:rsidR="00CE6A89" w:rsidRPr="0088601A">
        <w:rPr>
          <w:rFonts w:hint="eastAsia"/>
        </w:rPr>
        <w:t>，不得影響農業經營用地之完整性。但屬特殊地形者，不在此限</w:t>
      </w:r>
      <w:r w:rsidR="00CE6A89" w:rsidRPr="0088601A">
        <w:rPr>
          <w:rFonts w:hint="eastAsia"/>
          <w:color w:val="000000" w:themeColor="text1"/>
        </w:rPr>
        <w:t>。」</w:t>
      </w:r>
      <w:r w:rsidR="007F0B05" w:rsidRPr="0088601A">
        <w:rPr>
          <w:rFonts w:hint="eastAsia"/>
          <w:color w:val="000000" w:themeColor="text1"/>
        </w:rPr>
        <w:t>等語，</w:t>
      </w:r>
      <w:r w:rsidR="007C0FAC" w:rsidRPr="0088601A">
        <w:rPr>
          <w:rFonts w:hint="eastAsia"/>
          <w:color w:val="000000" w:themeColor="text1"/>
        </w:rPr>
        <w:t>而</w:t>
      </w:r>
      <w:r w:rsidR="007F0B05" w:rsidRPr="0088601A">
        <w:rPr>
          <w:rFonts w:hint="eastAsia"/>
          <w:color w:val="000000" w:themeColor="text1"/>
        </w:rPr>
        <w:t>該會</w:t>
      </w:r>
      <w:r w:rsidR="007C0FAC" w:rsidRPr="0088601A">
        <w:rPr>
          <w:rFonts w:hint="eastAsia"/>
          <w:color w:val="000000" w:themeColor="text1"/>
        </w:rPr>
        <w:t>基於堅持農地農用政策以及避免興建農舍影響農業生產環境之考量，</w:t>
      </w:r>
      <w:r w:rsidR="007F0B05" w:rsidRPr="0088601A">
        <w:rPr>
          <w:rFonts w:hint="eastAsia"/>
          <w:color w:val="000000" w:themeColor="text1"/>
        </w:rPr>
        <w:lastRenderedPageBreak/>
        <w:t>主張</w:t>
      </w:r>
      <w:r w:rsidR="007C0FAC" w:rsidRPr="0088601A">
        <w:rPr>
          <w:rFonts w:hint="eastAsia"/>
          <w:color w:val="000000" w:themeColor="text1"/>
        </w:rPr>
        <w:t>上開規範確有其必要性。</w:t>
      </w:r>
      <w:r w:rsidR="00CE6A89" w:rsidRPr="0088601A">
        <w:rPr>
          <w:rFonts w:hint="eastAsia"/>
          <w:color w:val="000000" w:themeColor="text1"/>
        </w:rPr>
        <w:t>然宜蘭縣政府卻於107年2月1日</w:t>
      </w:r>
      <w:r w:rsidR="009F17A0" w:rsidRPr="0088601A">
        <w:rPr>
          <w:rFonts w:hint="eastAsia"/>
          <w:color w:val="000000" w:themeColor="text1"/>
        </w:rPr>
        <w:t>以府農</w:t>
      </w:r>
      <w:proofErr w:type="gramStart"/>
      <w:r w:rsidR="009F17A0" w:rsidRPr="0088601A">
        <w:rPr>
          <w:rFonts w:hint="eastAsia"/>
          <w:color w:val="000000" w:themeColor="text1"/>
        </w:rPr>
        <w:t>務</w:t>
      </w:r>
      <w:proofErr w:type="gramEnd"/>
      <w:r w:rsidR="009F17A0" w:rsidRPr="0088601A">
        <w:rPr>
          <w:rFonts w:hint="eastAsia"/>
          <w:color w:val="000000" w:themeColor="text1"/>
        </w:rPr>
        <w:t>字</w:t>
      </w:r>
      <w:proofErr w:type="gramStart"/>
      <w:r w:rsidR="009F17A0" w:rsidRPr="0088601A">
        <w:rPr>
          <w:rFonts w:hint="eastAsia"/>
          <w:color w:val="000000" w:themeColor="text1"/>
        </w:rPr>
        <w:t>第1070018677號函訂頒</w:t>
      </w:r>
      <w:proofErr w:type="gramEnd"/>
      <w:r w:rsidR="00CE6A89" w:rsidRPr="0088601A">
        <w:rPr>
          <w:rFonts w:hint="eastAsia"/>
          <w:color w:val="000000" w:themeColor="text1"/>
        </w:rPr>
        <w:t>「宜蘭縣農業用地申請</w:t>
      </w:r>
      <w:r w:rsidR="00806DDB" w:rsidRPr="0088601A">
        <w:rPr>
          <w:rFonts w:hint="eastAsia"/>
          <w:color w:val="000000" w:themeColor="text1"/>
        </w:rPr>
        <w:t>興建</w:t>
      </w:r>
      <w:r w:rsidR="00CE6A89" w:rsidRPr="0088601A">
        <w:rPr>
          <w:rFonts w:hint="eastAsia"/>
          <w:color w:val="000000" w:themeColor="text1"/>
        </w:rPr>
        <w:t>農舍審查作業要點」，並於該要點第5點第2項規定：「農舍用地之配置應依循行政院農業委員會來函附件之經營計畫書格式指導申請人，以矩形配置於農地之地界線側及臨接道路，</w:t>
      </w:r>
      <w:r w:rsidR="00CE6A89" w:rsidRPr="0088601A">
        <w:rPr>
          <w:rFonts w:hAnsi="標楷體" w:hint="eastAsia"/>
          <w:color w:val="000000" w:themeColor="text1"/>
        </w:rPr>
        <w:t>『</w:t>
      </w:r>
      <w:r w:rsidR="00CE6A89" w:rsidRPr="0088601A">
        <w:rPr>
          <w:rFonts w:hint="eastAsia"/>
          <w:color w:val="000000" w:themeColor="text1"/>
        </w:rPr>
        <w:t>或</w:t>
      </w:r>
      <w:r w:rsidR="00CE6A89" w:rsidRPr="0088601A">
        <w:rPr>
          <w:rFonts w:hAnsi="標楷體" w:hint="eastAsia"/>
          <w:color w:val="000000" w:themeColor="text1"/>
        </w:rPr>
        <w:t>』</w:t>
      </w:r>
      <w:r w:rsidR="00CE6A89" w:rsidRPr="0088601A">
        <w:rPr>
          <w:rFonts w:hint="eastAsia"/>
          <w:color w:val="000000" w:themeColor="text1"/>
        </w:rPr>
        <w:t>其他不影響農業生產環境及農村發展之適當位置，且限配置</w:t>
      </w:r>
      <w:proofErr w:type="gramStart"/>
      <w:r w:rsidR="00CE6A89" w:rsidRPr="0088601A">
        <w:rPr>
          <w:rFonts w:hint="eastAsia"/>
          <w:color w:val="000000" w:themeColor="text1"/>
        </w:rPr>
        <w:t>於臨路地</w:t>
      </w:r>
      <w:proofErr w:type="gramEnd"/>
      <w:r w:rsidR="00CE6A89" w:rsidRPr="0088601A">
        <w:rPr>
          <w:rFonts w:hint="eastAsia"/>
          <w:color w:val="000000" w:themeColor="text1"/>
        </w:rPr>
        <w:t>界線起縱深百分之四十範圍內。」明顯與上開農委會104年10月21日函</w:t>
      </w:r>
      <w:r w:rsidR="008F53D7" w:rsidRPr="0088601A">
        <w:rPr>
          <w:rFonts w:hint="eastAsia"/>
          <w:color w:val="000000" w:themeColor="text1"/>
        </w:rPr>
        <w:t>釋</w:t>
      </w:r>
      <w:r w:rsidR="00CE6A89" w:rsidRPr="0088601A">
        <w:rPr>
          <w:rFonts w:hint="eastAsia"/>
          <w:color w:val="000000" w:themeColor="text1"/>
        </w:rPr>
        <w:t>不符，致該會有關農舍應「臨界、</w:t>
      </w:r>
      <w:proofErr w:type="gramStart"/>
      <w:r w:rsidR="00CE6A89" w:rsidRPr="0088601A">
        <w:rPr>
          <w:rFonts w:hint="eastAsia"/>
          <w:color w:val="000000" w:themeColor="text1"/>
        </w:rPr>
        <w:t>臨路</w:t>
      </w:r>
      <w:proofErr w:type="gramEnd"/>
      <w:r w:rsidR="00CE6A89" w:rsidRPr="0088601A">
        <w:rPr>
          <w:rFonts w:hint="eastAsia"/>
          <w:color w:val="000000" w:themeColor="text1"/>
        </w:rPr>
        <w:t>」興建</w:t>
      </w:r>
      <w:r w:rsidR="009F17A0" w:rsidRPr="0088601A">
        <w:rPr>
          <w:rFonts w:hint="eastAsia"/>
          <w:color w:val="000000" w:themeColor="text1"/>
        </w:rPr>
        <w:t>之政策，無法於宜蘭縣轄區</w:t>
      </w:r>
      <w:r w:rsidR="008F53D7" w:rsidRPr="0088601A">
        <w:rPr>
          <w:rFonts w:hint="eastAsia"/>
          <w:color w:val="000000" w:themeColor="text1"/>
        </w:rPr>
        <w:t>推</w:t>
      </w:r>
      <w:r w:rsidR="00333F38" w:rsidRPr="0088601A">
        <w:rPr>
          <w:rFonts w:hint="eastAsia"/>
          <w:color w:val="000000" w:themeColor="text1"/>
        </w:rPr>
        <w:t>行，雙方</w:t>
      </w:r>
      <w:r w:rsidR="00CE6A89" w:rsidRPr="0088601A">
        <w:rPr>
          <w:rFonts w:hint="eastAsia"/>
          <w:color w:val="000000" w:themeColor="text1"/>
        </w:rPr>
        <w:t>持續</w:t>
      </w:r>
      <w:proofErr w:type="gramStart"/>
      <w:r w:rsidR="00CE6A89" w:rsidRPr="0088601A">
        <w:rPr>
          <w:rFonts w:hint="eastAsia"/>
          <w:color w:val="000000" w:themeColor="text1"/>
        </w:rPr>
        <w:t>僵持迄本院</w:t>
      </w:r>
      <w:proofErr w:type="gramEnd"/>
      <w:r w:rsidR="00CE6A89" w:rsidRPr="0088601A">
        <w:rPr>
          <w:rFonts w:hint="eastAsia"/>
          <w:color w:val="000000" w:themeColor="text1"/>
        </w:rPr>
        <w:t>調查時仍</w:t>
      </w:r>
      <w:r w:rsidR="009F17A0" w:rsidRPr="0088601A">
        <w:rPr>
          <w:rFonts w:hint="eastAsia"/>
          <w:color w:val="000000" w:themeColor="text1"/>
        </w:rPr>
        <w:t>爭議</w:t>
      </w:r>
      <w:r w:rsidR="00CE6A89" w:rsidRPr="0088601A">
        <w:rPr>
          <w:rFonts w:hint="eastAsia"/>
          <w:color w:val="000000" w:themeColor="text1"/>
        </w:rPr>
        <w:t>未</w:t>
      </w:r>
      <w:r w:rsidR="009F17A0" w:rsidRPr="0088601A">
        <w:rPr>
          <w:rFonts w:hint="eastAsia"/>
          <w:color w:val="000000" w:themeColor="text1"/>
        </w:rPr>
        <w:t>消</w:t>
      </w:r>
      <w:r w:rsidR="00CE6A89" w:rsidRPr="0088601A">
        <w:rPr>
          <w:rFonts w:hint="eastAsia"/>
          <w:color w:val="000000" w:themeColor="text1"/>
        </w:rPr>
        <w:t>。</w:t>
      </w:r>
      <w:bookmarkEnd w:id="88"/>
    </w:p>
    <w:p w:rsidR="00011F0D" w:rsidRPr="0060014F" w:rsidRDefault="00A32956" w:rsidP="00BE36A0">
      <w:pPr>
        <w:pStyle w:val="3"/>
      </w:pPr>
      <w:bookmarkStart w:id="89" w:name="_Toc523761939"/>
      <w:r>
        <w:rPr>
          <w:rFonts w:hint="eastAsia"/>
        </w:rPr>
        <w:t>又</w:t>
      </w:r>
      <w:proofErr w:type="gramStart"/>
      <w:r w:rsidR="00011F0D" w:rsidRPr="0060014F">
        <w:rPr>
          <w:rFonts w:hint="eastAsia"/>
        </w:rPr>
        <w:t>詢</w:t>
      </w:r>
      <w:proofErr w:type="gramEnd"/>
      <w:r w:rsidR="00011F0D" w:rsidRPr="0060014F">
        <w:rPr>
          <w:rFonts w:hint="eastAsia"/>
        </w:rPr>
        <w:t>據農委會相關人員表示，</w:t>
      </w:r>
      <w:r w:rsidR="00011F0D" w:rsidRPr="0060014F">
        <w:rPr>
          <w:rFonts w:hint="eastAsia"/>
          <w:color w:val="000000" w:themeColor="text1"/>
        </w:rPr>
        <w:t>農舍興建辦法</w:t>
      </w:r>
      <w:r w:rsidR="00117BCC" w:rsidRPr="0060014F">
        <w:rPr>
          <w:rFonts w:hint="eastAsia"/>
          <w:color w:val="000000" w:themeColor="text1"/>
        </w:rPr>
        <w:t>係依據</w:t>
      </w:r>
      <w:r w:rsidR="00117BCC" w:rsidRPr="0060014F">
        <w:rPr>
          <w:rFonts w:hint="eastAsia"/>
        </w:rPr>
        <w:t>農發條例第18條第5項之授權訂</w:t>
      </w:r>
      <w:proofErr w:type="gramStart"/>
      <w:r w:rsidR="00117BCC" w:rsidRPr="0060014F">
        <w:rPr>
          <w:rFonts w:hint="eastAsia"/>
        </w:rPr>
        <w:t>頒</w:t>
      </w:r>
      <w:proofErr w:type="gramEnd"/>
      <w:r w:rsidR="00117BCC" w:rsidRPr="0060014F">
        <w:rPr>
          <w:rFonts w:hint="eastAsia"/>
        </w:rPr>
        <w:t>，該辦法第2條第2項規定由申請人</w:t>
      </w:r>
      <w:proofErr w:type="gramStart"/>
      <w:r w:rsidR="00117BCC" w:rsidRPr="0060014F">
        <w:rPr>
          <w:rFonts w:hint="eastAsia"/>
        </w:rPr>
        <w:t>檢附依中央</w:t>
      </w:r>
      <w:proofErr w:type="gramEnd"/>
      <w:r w:rsidR="00117BCC" w:rsidRPr="0060014F">
        <w:rPr>
          <w:rFonts w:hint="eastAsia"/>
        </w:rPr>
        <w:t>主管機關訂定之經營計畫書格式，載明該筆農業用地農業經營現況、農業用地整體配置及其他事項，送請直轄市、縣（市）主管機關審查，</w:t>
      </w:r>
      <w:r w:rsidR="00501C13" w:rsidRPr="0060014F">
        <w:rPr>
          <w:rFonts w:hint="eastAsia"/>
        </w:rPr>
        <w:t>具</w:t>
      </w:r>
      <w:r w:rsidR="00117BCC" w:rsidRPr="0060014F">
        <w:rPr>
          <w:rFonts w:hint="eastAsia"/>
        </w:rPr>
        <w:t>有法規命令之拘束力</w:t>
      </w:r>
      <w:r w:rsidR="00F22F09" w:rsidRPr="0060014F">
        <w:rPr>
          <w:rFonts w:hint="eastAsia"/>
        </w:rPr>
        <w:t>；</w:t>
      </w:r>
      <w:r w:rsidR="00117BCC" w:rsidRPr="0060014F">
        <w:rPr>
          <w:rFonts w:hint="eastAsia"/>
        </w:rPr>
        <w:t>而該會104年10月21日函送</w:t>
      </w:r>
      <w:r w:rsidR="00F12C62" w:rsidRPr="0060014F">
        <w:rPr>
          <w:rFonts w:hAnsi="標楷體" w:hint="eastAsia"/>
        </w:rPr>
        <w:t>「</w:t>
      </w:r>
      <w:r w:rsidR="00117BCC" w:rsidRPr="0060014F">
        <w:rPr>
          <w:rFonts w:hint="eastAsia"/>
          <w:color w:val="000000" w:themeColor="text1"/>
        </w:rPr>
        <w:t>農舍經營計畫書</w:t>
      </w:r>
      <w:r w:rsidR="00F12C62" w:rsidRPr="0060014F">
        <w:rPr>
          <w:rFonts w:hAnsi="標楷體" w:hint="eastAsia"/>
          <w:color w:val="000000" w:themeColor="text1"/>
        </w:rPr>
        <w:t>」</w:t>
      </w:r>
      <w:r w:rsidR="00117BCC" w:rsidRPr="0060014F">
        <w:rPr>
          <w:rFonts w:hint="eastAsia"/>
          <w:color w:val="000000" w:themeColor="text1"/>
        </w:rPr>
        <w:t>格式，既是依農舍興建辦法第2條第2項規定所訂定，</w:t>
      </w:r>
      <w:r w:rsidR="008F53D7" w:rsidRPr="0060014F">
        <w:rPr>
          <w:rFonts w:hint="eastAsia"/>
          <w:color w:val="000000" w:themeColor="text1"/>
        </w:rPr>
        <w:t>乃</w:t>
      </w:r>
      <w:r w:rsidR="00117BCC" w:rsidRPr="0060014F">
        <w:rPr>
          <w:rFonts w:hint="eastAsia"/>
          <w:color w:val="000000" w:themeColor="text1"/>
        </w:rPr>
        <w:t>農舍興建之審查要件，對地方政府自具有拘束力，是以</w:t>
      </w:r>
      <w:r w:rsidR="008F53D7" w:rsidRPr="0060014F">
        <w:rPr>
          <w:rFonts w:hint="eastAsia"/>
          <w:color w:val="000000" w:themeColor="text1"/>
        </w:rPr>
        <w:t>地方政府於審查申請農舍案件時，自應遵循中央訂定之法令</w:t>
      </w:r>
      <w:r w:rsidR="00117BCC" w:rsidRPr="0060014F">
        <w:rPr>
          <w:rFonts w:hint="eastAsia"/>
          <w:color w:val="000000" w:themeColor="text1"/>
        </w:rPr>
        <w:t>辦理</w:t>
      </w:r>
      <w:r w:rsidR="008F53D7" w:rsidRPr="0060014F">
        <w:rPr>
          <w:rFonts w:hint="eastAsia"/>
          <w:color w:val="000000" w:themeColor="text1"/>
        </w:rPr>
        <w:t>等語</w:t>
      </w:r>
      <w:r w:rsidR="00117BCC" w:rsidRPr="0060014F">
        <w:rPr>
          <w:rFonts w:hint="eastAsia"/>
          <w:color w:val="000000" w:themeColor="text1"/>
        </w:rPr>
        <w:t>。</w:t>
      </w:r>
      <w:r w:rsidR="00F22F09" w:rsidRPr="0060014F">
        <w:rPr>
          <w:rFonts w:hint="eastAsia"/>
          <w:color w:val="000000" w:themeColor="text1"/>
        </w:rPr>
        <w:t>再</w:t>
      </w:r>
      <w:proofErr w:type="gramStart"/>
      <w:r w:rsidR="00257C6F" w:rsidRPr="0060014F">
        <w:rPr>
          <w:rFonts w:hint="eastAsia"/>
          <w:color w:val="000000" w:themeColor="text1"/>
        </w:rPr>
        <w:t>詢</w:t>
      </w:r>
      <w:proofErr w:type="gramEnd"/>
      <w:r w:rsidR="00257C6F" w:rsidRPr="0060014F">
        <w:rPr>
          <w:rFonts w:hint="eastAsia"/>
          <w:color w:val="000000" w:themeColor="text1"/>
        </w:rPr>
        <w:t>據法務部相關人員表示，行政程序法第159條所稱「行政規則」，係指上級機關對下級機關，或長官對屬官，依其權限或職權為規範機關內部秩序及運作，所為非直接對外發生法規範效力之一般、抽象之規定，</w:t>
      </w:r>
      <w:r w:rsidR="00F22F09" w:rsidRPr="0060014F">
        <w:rPr>
          <w:rFonts w:hint="eastAsia"/>
          <w:color w:val="000000" w:themeColor="text1"/>
        </w:rPr>
        <w:t>本案</w:t>
      </w:r>
      <w:r w:rsidR="00257C6F" w:rsidRPr="0060014F">
        <w:rPr>
          <w:rFonts w:hint="eastAsia"/>
          <w:color w:val="000000" w:themeColor="text1"/>
        </w:rPr>
        <w:t>農委會以函文之方式檢送「興建農舍經營計畫書」</w:t>
      </w:r>
      <w:r w:rsidR="000B00F9">
        <w:rPr>
          <w:rFonts w:hint="eastAsia"/>
          <w:color w:val="000000" w:themeColor="text1"/>
        </w:rPr>
        <w:t>格式，通函各地方政府查照，其函文說明二略</w:t>
      </w:r>
      <w:proofErr w:type="gramStart"/>
      <w:r w:rsidR="000B00F9">
        <w:rPr>
          <w:rFonts w:hint="eastAsia"/>
          <w:color w:val="000000" w:themeColor="text1"/>
        </w:rPr>
        <w:t>以</w:t>
      </w:r>
      <w:proofErr w:type="gramEnd"/>
      <w:r w:rsidR="000B00F9">
        <w:rPr>
          <w:rFonts w:hint="eastAsia"/>
          <w:color w:val="000000" w:themeColor="text1"/>
        </w:rPr>
        <w:t>，有關興建農舍經營計畫</w:t>
      </w:r>
      <w:r w:rsidR="00257C6F" w:rsidRPr="0060014F">
        <w:rPr>
          <w:rFonts w:hint="eastAsia"/>
          <w:color w:val="000000" w:themeColor="text1"/>
        </w:rPr>
        <w:t>書格式，業經邀集相關單位</w:t>
      </w:r>
      <w:proofErr w:type="gramStart"/>
      <w:r w:rsidR="00257C6F" w:rsidRPr="0060014F">
        <w:rPr>
          <w:rFonts w:hint="eastAsia"/>
          <w:color w:val="000000" w:themeColor="text1"/>
        </w:rPr>
        <w:t>研</w:t>
      </w:r>
      <w:proofErr w:type="gramEnd"/>
      <w:r w:rsidR="00257C6F" w:rsidRPr="0060014F">
        <w:rPr>
          <w:rFonts w:hint="eastAsia"/>
          <w:color w:val="000000" w:themeColor="text1"/>
        </w:rPr>
        <w:t>商訂定，提供予</w:t>
      </w:r>
      <w:r w:rsidR="00257C6F" w:rsidRPr="0060014F">
        <w:rPr>
          <w:rFonts w:hint="eastAsia"/>
          <w:color w:val="000000" w:themeColor="text1"/>
        </w:rPr>
        <w:lastRenderedPageBreak/>
        <w:t>各地方政府，就該函文及其附件之形式觀之，應屬行</w:t>
      </w:r>
      <w:r w:rsidR="0060014F" w:rsidRPr="0060014F">
        <w:rPr>
          <w:rFonts w:hint="eastAsia"/>
          <w:color w:val="000000" w:themeColor="text1"/>
        </w:rPr>
        <w:t>政</w:t>
      </w:r>
      <w:r w:rsidR="00257C6F" w:rsidRPr="0060014F">
        <w:rPr>
          <w:rFonts w:hint="eastAsia"/>
          <w:color w:val="000000" w:themeColor="text1"/>
        </w:rPr>
        <w:t>程</w:t>
      </w:r>
      <w:r w:rsidR="0060014F" w:rsidRPr="0060014F">
        <w:rPr>
          <w:rFonts w:hint="eastAsia"/>
          <w:color w:val="000000" w:themeColor="text1"/>
        </w:rPr>
        <w:t>序</w:t>
      </w:r>
      <w:r w:rsidR="00257C6F" w:rsidRPr="0060014F">
        <w:rPr>
          <w:rFonts w:hint="eastAsia"/>
          <w:color w:val="000000" w:themeColor="text1"/>
        </w:rPr>
        <w:t>法第159條之行政規則等語。</w:t>
      </w:r>
      <w:bookmarkEnd w:id="89"/>
    </w:p>
    <w:p w:rsidR="00B33B36" w:rsidRPr="00F56321" w:rsidRDefault="00257C6F" w:rsidP="00BE36A0">
      <w:pPr>
        <w:pStyle w:val="3"/>
      </w:pPr>
      <w:bookmarkStart w:id="90" w:name="_Toc523761940"/>
      <w:r>
        <w:rPr>
          <w:rFonts w:hint="eastAsia"/>
        </w:rPr>
        <w:t>按行政程序法第</w:t>
      </w:r>
      <w:r w:rsidRPr="00257C6F">
        <w:rPr>
          <w:rFonts w:hint="eastAsia"/>
        </w:rPr>
        <w:t>161條規定：「有效下達之行政規則，具有拘束訂定機關、其下級機關及屬官之效力。」</w:t>
      </w:r>
      <w:r w:rsidR="00F12C62">
        <w:rPr>
          <w:rFonts w:hint="eastAsia"/>
        </w:rPr>
        <w:t>查農委會</w:t>
      </w:r>
      <w:r w:rsidR="00F12C62" w:rsidRPr="00F12C62">
        <w:rPr>
          <w:rFonts w:hint="eastAsia"/>
        </w:rPr>
        <w:t>104年10月21日函送「農舍經營計畫書」格式</w:t>
      </w:r>
      <w:r w:rsidR="00F12C62">
        <w:rPr>
          <w:rFonts w:hint="eastAsia"/>
        </w:rPr>
        <w:t>，</w:t>
      </w:r>
      <w:r w:rsidR="00637EA4">
        <w:rPr>
          <w:rFonts w:hint="eastAsia"/>
        </w:rPr>
        <w:t>既係依據農舍興建辦法第2條第2項所訂定，而該計畫書所載</w:t>
      </w:r>
      <w:r w:rsidR="00637EA4" w:rsidRPr="00637EA4">
        <w:rPr>
          <w:rFonts w:hint="eastAsia"/>
        </w:rPr>
        <w:t>農舍</w:t>
      </w:r>
      <w:r w:rsidR="00637EA4">
        <w:rPr>
          <w:rFonts w:hint="eastAsia"/>
        </w:rPr>
        <w:t>應</w:t>
      </w:r>
      <w:r w:rsidR="00637EA4" w:rsidRPr="00637EA4">
        <w:rPr>
          <w:rFonts w:hint="eastAsia"/>
        </w:rPr>
        <w:t>「臨界、</w:t>
      </w:r>
      <w:proofErr w:type="gramStart"/>
      <w:r w:rsidR="00637EA4" w:rsidRPr="00637EA4">
        <w:rPr>
          <w:rFonts w:hint="eastAsia"/>
        </w:rPr>
        <w:t>臨路</w:t>
      </w:r>
      <w:proofErr w:type="gramEnd"/>
      <w:r w:rsidR="00637EA4" w:rsidRPr="00637EA4">
        <w:rPr>
          <w:rFonts w:hint="eastAsia"/>
        </w:rPr>
        <w:t>」興建</w:t>
      </w:r>
      <w:r w:rsidR="00637EA4">
        <w:rPr>
          <w:rFonts w:hint="eastAsia"/>
        </w:rPr>
        <w:t>之規定，亦係依據</w:t>
      </w:r>
      <w:r w:rsidR="00F12C62" w:rsidRPr="00F12C62">
        <w:rPr>
          <w:rFonts w:hint="eastAsia"/>
        </w:rPr>
        <w:t>農發條例第18條第1項</w:t>
      </w:r>
      <w:r w:rsidR="00F22F09">
        <w:rPr>
          <w:rFonts w:hint="eastAsia"/>
        </w:rPr>
        <w:t>及</w:t>
      </w:r>
      <w:r w:rsidR="00637EA4">
        <w:rPr>
          <w:rFonts w:hint="eastAsia"/>
        </w:rPr>
        <w:t>農舍興建辦法第</w:t>
      </w:r>
      <w:r w:rsidR="00B64AD9">
        <w:rPr>
          <w:rFonts w:hint="eastAsia"/>
        </w:rPr>
        <w:t>2</w:t>
      </w:r>
      <w:r w:rsidR="00F22F09">
        <w:rPr>
          <w:rFonts w:hint="eastAsia"/>
        </w:rPr>
        <w:t>條之意旨而訂定</w:t>
      </w:r>
      <w:r w:rsidR="000869A9">
        <w:rPr>
          <w:rFonts w:hint="eastAsia"/>
        </w:rPr>
        <w:t>，且該會</w:t>
      </w:r>
      <w:proofErr w:type="gramStart"/>
      <w:r w:rsidR="0060014F">
        <w:rPr>
          <w:rFonts w:hint="eastAsia"/>
        </w:rPr>
        <w:t>亦</w:t>
      </w:r>
      <w:r w:rsidR="000869A9">
        <w:rPr>
          <w:rFonts w:hint="eastAsia"/>
        </w:rPr>
        <w:t>詳敘其</w:t>
      </w:r>
      <w:proofErr w:type="gramEnd"/>
      <w:r w:rsidR="000869A9">
        <w:rPr>
          <w:rFonts w:hint="eastAsia"/>
        </w:rPr>
        <w:t>必要性之理由</w:t>
      </w:r>
      <w:r w:rsidR="00F22F09">
        <w:rPr>
          <w:rFonts w:hint="eastAsia"/>
        </w:rPr>
        <w:t>，</w:t>
      </w:r>
      <w:r w:rsidR="003248DB">
        <w:rPr>
          <w:rFonts w:hint="eastAsia"/>
        </w:rPr>
        <w:t>從而</w:t>
      </w:r>
      <w:r w:rsidR="00F22F09">
        <w:rPr>
          <w:rFonts w:hint="eastAsia"/>
        </w:rPr>
        <w:t>農委會主張該</w:t>
      </w:r>
      <w:proofErr w:type="gramStart"/>
      <w:r w:rsidR="00F22F09">
        <w:rPr>
          <w:rFonts w:hint="eastAsia"/>
        </w:rPr>
        <w:t>函釋對地方政府</w:t>
      </w:r>
      <w:proofErr w:type="gramEnd"/>
      <w:r w:rsidR="00F22F09">
        <w:rPr>
          <w:rFonts w:hint="eastAsia"/>
        </w:rPr>
        <w:t>具有拘束力，</w:t>
      </w:r>
      <w:r w:rsidR="00F22F09" w:rsidRPr="00F22F09">
        <w:rPr>
          <w:rFonts w:hint="eastAsia"/>
        </w:rPr>
        <w:t>地方政府於審查申請農舍案件時，自應遵循中央訂定之法令辦理</w:t>
      </w:r>
      <w:r w:rsidR="00F22F09">
        <w:rPr>
          <w:rFonts w:hint="eastAsia"/>
        </w:rPr>
        <w:t>等，</w:t>
      </w:r>
      <w:r w:rsidR="003248DB">
        <w:rPr>
          <w:rFonts w:hint="eastAsia"/>
        </w:rPr>
        <w:t>固非無據。</w:t>
      </w:r>
      <w:r w:rsidR="00974F00" w:rsidRPr="00F56321">
        <w:rPr>
          <w:rFonts w:hint="eastAsia"/>
        </w:rPr>
        <w:t>惟</w:t>
      </w:r>
      <w:proofErr w:type="gramStart"/>
      <w:r w:rsidR="00A04AC7" w:rsidRPr="00F56321">
        <w:rPr>
          <w:rFonts w:hint="eastAsia"/>
        </w:rPr>
        <w:t>詢</w:t>
      </w:r>
      <w:proofErr w:type="gramEnd"/>
      <w:r w:rsidR="00A04AC7" w:rsidRPr="00F56321">
        <w:rPr>
          <w:rFonts w:hint="eastAsia"/>
        </w:rPr>
        <w:t>據法務部相關人員表示：</w:t>
      </w:r>
      <w:r w:rsidR="00A04AC7" w:rsidRPr="00F56321">
        <w:rPr>
          <w:rFonts w:hAnsi="標楷體" w:hint="eastAsia"/>
        </w:rPr>
        <w:t>「關於農舍用地應矩形配置於農地之地界線及臨接道路等規定，如係申請興建農舍之審查要件或許可條件，因其內容已涉及人民權利之限制，不應規定於『興建農舍經營計畫書』中，而應依農發條例第18條第5項授權規定，於農業用地興建農舍辦法中規定較為妥適。」查本案農委會104年10月21</w:t>
      </w:r>
      <w:r w:rsidR="00F55EEB" w:rsidRPr="00F56321">
        <w:rPr>
          <w:rFonts w:hAnsi="標楷體" w:hint="eastAsia"/>
        </w:rPr>
        <w:t>日函送「農舍經營計畫書」所載農舍應「臨界、</w:t>
      </w:r>
      <w:proofErr w:type="gramStart"/>
      <w:r w:rsidR="00F55EEB" w:rsidRPr="00F56321">
        <w:rPr>
          <w:rFonts w:hAnsi="標楷體" w:hint="eastAsia"/>
        </w:rPr>
        <w:t>臨路</w:t>
      </w:r>
      <w:proofErr w:type="gramEnd"/>
      <w:r w:rsidR="00F55EEB" w:rsidRPr="00F56321">
        <w:rPr>
          <w:rFonts w:hAnsi="標楷體" w:hint="eastAsia"/>
        </w:rPr>
        <w:t>」興建之規定，業經農委會表示乃申請興建農舍之審查要件，</w:t>
      </w:r>
      <w:r w:rsidR="00A04AC7" w:rsidRPr="00F56321">
        <w:rPr>
          <w:rFonts w:hAnsi="標楷體" w:hint="eastAsia"/>
        </w:rPr>
        <w:t>因其內容已涉及人民權利之限制，則該會僅載明於該函所附「農舍經營計畫書」格式內，實有待商榷。</w:t>
      </w:r>
    </w:p>
    <w:p w:rsidR="00974F00" w:rsidRPr="00F56321" w:rsidRDefault="00FD6DFD" w:rsidP="00A91C76">
      <w:pPr>
        <w:pStyle w:val="3"/>
      </w:pPr>
      <w:bookmarkStart w:id="91" w:name="_Toc523761941"/>
      <w:bookmarkEnd w:id="90"/>
      <w:r>
        <w:rPr>
          <w:rFonts w:hint="eastAsia"/>
        </w:rPr>
        <w:t>綜上，</w:t>
      </w:r>
      <w:bookmarkEnd w:id="91"/>
      <w:r w:rsidR="00A91C76" w:rsidRPr="00F56321">
        <w:rPr>
          <w:rFonts w:hint="eastAsia"/>
        </w:rPr>
        <w:t>農委會</w:t>
      </w:r>
      <w:proofErr w:type="gramStart"/>
      <w:r w:rsidR="00A91C76" w:rsidRPr="00F56321">
        <w:rPr>
          <w:rFonts w:hint="eastAsia"/>
        </w:rPr>
        <w:t>鑑</w:t>
      </w:r>
      <w:proofErr w:type="gramEnd"/>
      <w:r w:rsidR="00A91C76" w:rsidRPr="00F56321">
        <w:rPr>
          <w:rFonts w:hint="eastAsia"/>
        </w:rPr>
        <w:t>於農舍與其所坐落農業用地之商品化、炒作及違規使用氾濫，為避免興建農舍影響農業生產環境，乃於104年10月21日農水</w:t>
      </w:r>
      <w:proofErr w:type="gramStart"/>
      <w:r w:rsidR="00A91C76" w:rsidRPr="00F56321">
        <w:rPr>
          <w:rFonts w:hint="eastAsia"/>
        </w:rPr>
        <w:t>保字第1041866479號函頒「</w:t>
      </w:r>
      <w:proofErr w:type="gramEnd"/>
      <w:r w:rsidR="00A91C76" w:rsidRPr="00F56321">
        <w:rPr>
          <w:rFonts w:hint="eastAsia"/>
        </w:rPr>
        <w:t>興建農舍經營計畫書」格式，此固有農發條例第18條及農舍興建辦法第2條有關農舍興建不得影響農業生產環境及農村發展之依據，然而該會於上開計畫書格式內明定農舍應「臨</w:t>
      </w:r>
      <w:r w:rsidR="00A91C76" w:rsidRPr="00F56321">
        <w:rPr>
          <w:rFonts w:hint="eastAsia"/>
        </w:rPr>
        <w:lastRenderedPageBreak/>
        <w:t>界、</w:t>
      </w:r>
      <w:proofErr w:type="gramStart"/>
      <w:r w:rsidR="00A91C76" w:rsidRPr="00F56321">
        <w:rPr>
          <w:rFonts w:hint="eastAsia"/>
        </w:rPr>
        <w:t>臨路</w:t>
      </w:r>
      <w:proofErr w:type="gramEnd"/>
      <w:r w:rsidR="00A91C76" w:rsidRPr="00F56321">
        <w:rPr>
          <w:rFonts w:hint="eastAsia"/>
        </w:rPr>
        <w:t>」興建，並認此為申請興建農舍之審查要件，因該等限制涉及對人民權利之限制，遭致宜蘭縣政府質疑逾越法律授權範圍不具拘束力，法務部亦認為上開限制應依農發條例第18條第5項授權規定，於農舍興建辦法中規定較為妥適，為落實依法行政之法治國原則，農委會允宜針對限制農舍應「臨界、</w:t>
      </w:r>
      <w:proofErr w:type="gramStart"/>
      <w:r w:rsidR="00A91C76" w:rsidRPr="00F56321">
        <w:rPr>
          <w:rFonts w:hint="eastAsia"/>
        </w:rPr>
        <w:t>臨路</w:t>
      </w:r>
      <w:proofErr w:type="gramEnd"/>
      <w:r w:rsidR="00A91C76" w:rsidRPr="00F56321">
        <w:rPr>
          <w:rFonts w:hint="eastAsia"/>
        </w:rPr>
        <w:t>」興建之法制疑義，會商法務部及內政部</w:t>
      </w:r>
      <w:r w:rsidR="00FC7907" w:rsidRPr="00F56321">
        <w:rPr>
          <w:rStyle w:val="aff"/>
        </w:rPr>
        <w:footnoteReference w:id="11"/>
      </w:r>
      <w:r w:rsidR="00A91C76" w:rsidRPr="00F56321">
        <w:rPr>
          <w:rFonts w:hint="eastAsia"/>
        </w:rPr>
        <w:t>意見確實檢討</w:t>
      </w:r>
      <w:proofErr w:type="gramStart"/>
      <w:r w:rsidR="00FD11C6" w:rsidRPr="00F56321">
        <w:rPr>
          <w:rFonts w:hint="eastAsia"/>
        </w:rPr>
        <w:t>釐清</w:t>
      </w:r>
      <w:r w:rsidR="00A91C76" w:rsidRPr="00F56321">
        <w:rPr>
          <w:rFonts w:hint="eastAsia"/>
        </w:rPr>
        <w:t>妥處</w:t>
      </w:r>
      <w:proofErr w:type="gramEnd"/>
      <w:r w:rsidR="00A91C76" w:rsidRPr="00F56321">
        <w:rPr>
          <w:rFonts w:hint="eastAsia"/>
        </w:rPr>
        <w:t>。</w:t>
      </w:r>
    </w:p>
    <w:p w:rsidR="007917AF" w:rsidRPr="00F56321" w:rsidRDefault="00A674C1" w:rsidP="007917AF">
      <w:pPr>
        <w:pStyle w:val="2"/>
        <w:rPr>
          <w:b/>
        </w:rPr>
      </w:pPr>
      <w:bookmarkStart w:id="92" w:name="_Toc523761942"/>
      <w:r w:rsidRPr="00F56321">
        <w:rPr>
          <w:rFonts w:hint="eastAsia"/>
          <w:b/>
        </w:rPr>
        <w:t>農委會</w:t>
      </w:r>
      <w:r w:rsidR="00370940" w:rsidRPr="00F56321">
        <w:rPr>
          <w:rFonts w:hint="eastAsia"/>
          <w:b/>
        </w:rPr>
        <w:t>104年10月21日函送各地方政府「興建農舍經營計畫書」格式中載明農舍應「臨界、</w:t>
      </w:r>
      <w:proofErr w:type="gramStart"/>
      <w:r w:rsidR="00370940" w:rsidRPr="00F56321">
        <w:rPr>
          <w:rFonts w:hint="eastAsia"/>
          <w:b/>
        </w:rPr>
        <w:t>臨路</w:t>
      </w:r>
      <w:proofErr w:type="gramEnd"/>
      <w:r w:rsidR="00370940" w:rsidRPr="00F56321">
        <w:rPr>
          <w:rFonts w:hint="eastAsia"/>
          <w:b/>
        </w:rPr>
        <w:t>」興建之規定</w:t>
      </w:r>
      <w:r w:rsidR="00FC7907" w:rsidRPr="00F56321">
        <w:rPr>
          <w:rFonts w:hint="eastAsia"/>
          <w:b/>
        </w:rPr>
        <w:t>，具</w:t>
      </w:r>
      <w:r w:rsidRPr="00F56321">
        <w:rPr>
          <w:rFonts w:hint="eastAsia"/>
          <w:b/>
        </w:rPr>
        <w:t>有</w:t>
      </w:r>
      <w:r w:rsidR="0043029B" w:rsidRPr="00F56321">
        <w:rPr>
          <w:rFonts w:hint="eastAsia"/>
          <w:b/>
        </w:rPr>
        <w:t>杜絕農舍炒作及避免興建農舍影響農業生產環境之目的，</w:t>
      </w:r>
      <w:r w:rsidR="00FC7907" w:rsidRPr="00F56321">
        <w:rPr>
          <w:rFonts w:hint="eastAsia"/>
          <w:b/>
        </w:rPr>
        <w:t>且該函</w:t>
      </w:r>
      <w:r w:rsidR="003E5A72" w:rsidRPr="00F56321">
        <w:rPr>
          <w:rFonts w:hint="eastAsia"/>
          <w:b/>
        </w:rPr>
        <w:t>並未</w:t>
      </w:r>
      <w:r w:rsidR="00086752" w:rsidRPr="00F56321">
        <w:rPr>
          <w:rFonts w:hint="eastAsia"/>
          <w:b/>
        </w:rPr>
        <w:t>遭</w:t>
      </w:r>
      <w:r w:rsidR="0043029B" w:rsidRPr="00F56321">
        <w:rPr>
          <w:rFonts w:hint="eastAsia"/>
          <w:b/>
        </w:rPr>
        <w:t>廢止或</w:t>
      </w:r>
      <w:r w:rsidRPr="00F56321">
        <w:rPr>
          <w:rFonts w:hint="eastAsia"/>
          <w:b/>
        </w:rPr>
        <w:t>無效</w:t>
      </w:r>
      <w:r w:rsidR="003E5A72" w:rsidRPr="00F56321">
        <w:rPr>
          <w:rFonts w:hint="eastAsia"/>
          <w:b/>
        </w:rPr>
        <w:t>之宣告</w:t>
      </w:r>
      <w:r w:rsidR="0071168C" w:rsidRPr="00F56321">
        <w:rPr>
          <w:rFonts w:hint="eastAsia"/>
          <w:b/>
        </w:rPr>
        <w:t>，仍</w:t>
      </w:r>
      <w:r w:rsidRPr="00F56321">
        <w:rPr>
          <w:rFonts w:hint="eastAsia"/>
          <w:b/>
        </w:rPr>
        <w:t>有行政程序法第161條所定對下級機關之拘束力</w:t>
      </w:r>
      <w:r w:rsidR="007F38B4" w:rsidRPr="00F56321">
        <w:rPr>
          <w:rFonts w:hint="eastAsia"/>
          <w:b/>
        </w:rPr>
        <w:t>，</w:t>
      </w:r>
      <w:r w:rsidR="00373460" w:rsidRPr="00F56321">
        <w:rPr>
          <w:rFonts w:hint="eastAsia"/>
          <w:b/>
        </w:rPr>
        <w:t>故多年來</w:t>
      </w:r>
      <w:r w:rsidR="007F38B4" w:rsidRPr="00F56321">
        <w:rPr>
          <w:rFonts w:hint="eastAsia"/>
          <w:b/>
        </w:rPr>
        <w:t>為各地方政府所遵循</w:t>
      </w:r>
      <w:r w:rsidRPr="00F56321">
        <w:rPr>
          <w:rFonts w:hint="eastAsia"/>
          <w:b/>
        </w:rPr>
        <w:t>，然宜蘭縣政府</w:t>
      </w:r>
      <w:proofErr w:type="gramStart"/>
      <w:r w:rsidR="00373460" w:rsidRPr="00F56321">
        <w:rPr>
          <w:rFonts w:hint="eastAsia"/>
          <w:b/>
        </w:rPr>
        <w:t>嗣</w:t>
      </w:r>
      <w:proofErr w:type="gramEnd"/>
      <w:r w:rsidR="00665656" w:rsidRPr="00F56321">
        <w:rPr>
          <w:rFonts w:hint="eastAsia"/>
          <w:b/>
        </w:rPr>
        <w:t>卻不服</w:t>
      </w:r>
      <w:proofErr w:type="gramStart"/>
      <w:r w:rsidR="00665656" w:rsidRPr="00F56321">
        <w:rPr>
          <w:rFonts w:hint="eastAsia"/>
          <w:b/>
        </w:rPr>
        <w:t>上開函釋</w:t>
      </w:r>
      <w:proofErr w:type="gramEnd"/>
      <w:r w:rsidR="00665656" w:rsidRPr="00F56321">
        <w:rPr>
          <w:rFonts w:hint="eastAsia"/>
          <w:b/>
        </w:rPr>
        <w:t>，另</w:t>
      </w:r>
      <w:r w:rsidRPr="00F56321">
        <w:rPr>
          <w:rFonts w:hint="eastAsia"/>
          <w:b/>
        </w:rPr>
        <w:t>於107年2月1日公告實施「宜蘭縣農業用地申請</w:t>
      </w:r>
      <w:r w:rsidR="0060014F" w:rsidRPr="00F56321">
        <w:rPr>
          <w:rFonts w:hint="eastAsia"/>
          <w:b/>
        </w:rPr>
        <w:t>興建</w:t>
      </w:r>
      <w:r w:rsidRPr="00F56321">
        <w:rPr>
          <w:rFonts w:hint="eastAsia"/>
          <w:b/>
        </w:rPr>
        <w:t>農舍審查作業要點」之第5點第2項規定：「農舍用地之配置應…</w:t>
      </w:r>
      <w:proofErr w:type="gramStart"/>
      <w:r w:rsidRPr="00F56321">
        <w:rPr>
          <w:rFonts w:hint="eastAsia"/>
          <w:b/>
        </w:rPr>
        <w:t>…</w:t>
      </w:r>
      <w:proofErr w:type="gramEnd"/>
      <w:r w:rsidRPr="00F56321">
        <w:rPr>
          <w:rFonts w:hint="eastAsia"/>
          <w:b/>
        </w:rPr>
        <w:t>以矩形配置於農地之地界線側及臨接道路，『或』其他不影響農業生產環境及農村發展之適當位置</w:t>
      </w:r>
      <w:r w:rsidR="00665656" w:rsidRPr="00F56321">
        <w:rPr>
          <w:rFonts w:hAnsi="標楷體" w:hint="eastAsia"/>
          <w:b/>
        </w:rPr>
        <w:t>…</w:t>
      </w:r>
      <w:proofErr w:type="gramStart"/>
      <w:r w:rsidR="00665656" w:rsidRPr="00F56321">
        <w:rPr>
          <w:rFonts w:hAnsi="標楷體" w:hint="eastAsia"/>
          <w:b/>
        </w:rPr>
        <w:t>…</w:t>
      </w:r>
      <w:proofErr w:type="gramEnd"/>
      <w:r w:rsidR="00665656" w:rsidRPr="00F56321">
        <w:rPr>
          <w:rFonts w:hAnsi="標楷體" w:hint="eastAsia"/>
          <w:b/>
        </w:rPr>
        <w:t>。</w:t>
      </w:r>
      <w:r w:rsidRPr="00F56321">
        <w:rPr>
          <w:rFonts w:hint="eastAsia"/>
          <w:b/>
        </w:rPr>
        <w:t>」</w:t>
      </w:r>
      <w:r w:rsidR="007917AF" w:rsidRPr="00F56321">
        <w:rPr>
          <w:rFonts w:hint="eastAsia"/>
          <w:b/>
        </w:rPr>
        <w:t>核該要點亦涉及人民權利之限制，</w:t>
      </w:r>
      <w:r w:rsidR="0071168C" w:rsidRPr="00F56321">
        <w:rPr>
          <w:rFonts w:hint="eastAsia"/>
          <w:b/>
        </w:rPr>
        <w:t>卻缺乏法律之授權，又涉及</w:t>
      </w:r>
      <w:r w:rsidR="007917AF" w:rsidRPr="00F56321">
        <w:rPr>
          <w:rFonts w:hint="eastAsia"/>
          <w:b/>
        </w:rPr>
        <w:t>以地方</w:t>
      </w:r>
      <w:r w:rsidR="0071168C" w:rsidRPr="00F56321">
        <w:rPr>
          <w:rFonts w:hint="eastAsia"/>
          <w:b/>
        </w:rPr>
        <w:t>政府行政規則之外觀，企圖規避中央政府及地方立法機關之監督，農委會</w:t>
      </w:r>
      <w:r w:rsidR="00A91C76" w:rsidRPr="00F56321">
        <w:rPr>
          <w:rFonts w:hint="eastAsia"/>
          <w:b/>
        </w:rPr>
        <w:t>允</w:t>
      </w:r>
      <w:r w:rsidR="0071168C" w:rsidRPr="00F56321">
        <w:rPr>
          <w:rFonts w:hint="eastAsia"/>
          <w:b/>
        </w:rPr>
        <w:t>應督促宜蘭縣政府確實</w:t>
      </w:r>
      <w:proofErr w:type="gramStart"/>
      <w:r w:rsidR="0071168C" w:rsidRPr="00F56321">
        <w:rPr>
          <w:rFonts w:hint="eastAsia"/>
          <w:b/>
        </w:rPr>
        <w:t>檢討妥處</w:t>
      </w:r>
      <w:proofErr w:type="gramEnd"/>
      <w:r w:rsidR="0071168C" w:rsidRPr="00F56321">
        <w:rPr>
          <w:rFonts w:ascii="新細明體" w:eastAsia="新細明體" w:hAnsi="新細明體" w:hint="eastAsia"/>
          <w:b/>
        </w:rPr>
        <w:t>，</w:t>
      </w:r>
      <w:r w:rsidR="0071168C" w:rsidRPr="00F56321">
        <w:rPr>
          <w:rFonts w:hint="eastAsia"/>
          <w:b/>
        </w:rPr>
        <w:t>避免其他縣市政府仿效</w:t>
      </w:r>
      <w:r w:rsidR="0071168C" w:rsidRPr="00F56321">
        <w:rPr>
          <w:rFonts w:ascii="新細明體" w:eastAsia="新細明體" w:hAnsi="新細明體" w:hint="eastAsia"/>
          <w:b/>
        </w:rPr>
        <w:t>，</w:t>
      </w:r>
      <w:r w:rsidR="0071168C" w:rsidRPr="00F56321">
        <w:rPr>
          <w:rFonts w:hint="eastAsia"/>
          <w:b/>
        </w:rPr>
        <w:t>滋生更多爭議</w:t>
      </w:r>
      <w:r w:rsidR="0071168C" w:rsidRPr="00F56321">
        <w:rPr>
          <w:rFonts w:ascii="新細明體" w:eastAsia="新細明體" w:hAnsi="新細明體" w:hint="eastAsia"/>
          <w:b/>
        </w:rPr>
        <w:t>。</w:t>
      </w:r>
    </w:p>
    <w:p w:rsidR="003929C2" w:rsidRPr="00F56321" w:rsidRDefault="003929C2" w:rsidP="00F40D84">
      <w:pPr>
        <w:pStyle w:val="3"/>
      </w:pPr>
      <w:bookmarkStart w:id="93" w:name="_Toc523761943"/>
      <w:bookmarkEnd w:id="92"/>
      <w:r>
        <w:rPr>
          <w:rFonts w:hint="eastAsia"/>
        </w:rPr>
        <w:t>據宜蘭縣政府</w:t>
      </w:r>
      <w:proofErr w:type="gramStart"/>
      <w:r>
        <w:rPr>
          <w:rFonts w:hint="eastAsia"/>
        </w:rPr>
        <w:t>函復本院</w:t>
      </w:r>
      <w:proofErr w:type="gramEnd"/>
      <w:r>
        <w:rPr>
          <w:rFonts w:hint="eastAsia"/>
        </w:rPr>
        <w:t>表示，</w:t>
      </w:r>
      <w:r w:rsidRPr="003929C2">
        <w:rPr>
          <w:rFonts w:hint="eastAsia"/>
        </w:rPr>
        <w:t>89年農發條例修正</w:t>
      </w:r>
      <w:r w:rsidR="0002654F">
        <w:rPr>
          <w:rFonts w:hint="eastAsia"/>
        </w:rPr>
        <w:t>後，宜蘭縣</w:t>
      </w:r>
      <w:r w:rsidRPr="003929C2">
        <w:rPr>
          <w:rFonts w:hint="eastAsia"/>
        </w:rPr>
        <w:t>新增核發使用執照之農舍</w:t>
      </w:r>
      <w:r w:rsidR="0002654F">
        <w:rPr>
          <w:rFonts w:hint="eastAsia"/>
        </w:rPr>
        <w:t>驟增</w:t>
      </w:r>
      <w:r>
        <w:rPr>
          <w:rFonts w:hint="eastAsia"/>
        </w:rPr>
        <w:t>，為遏止農舍興建浮濫，</w:t>
      </w:r>
      <w:r w:rsidRPr="003929C2">
        <w:rPr>
          <w:rFonts w:hint="eastAsia"/>
        </w:rPr>
        <w:t>確保國土規劃永續發展與農業生產環境完整性，</w:t>
      </w:r>
      <w:r w:rsidR="00474BE9">
        <w:rPr>
          <w:rFonts w:hint="eastAsia"/>
        </w:rPr>
        <w:t>並</w:t>
      </w:r>
      <w:r w:rsidRPr="003929C2">
        <w:rPr>
          <w:rFonts w:hint="eastAsia"/>
        </w:rPr>
        <w:t>維護實際從事農業生產之農民建農舍權益</w:t>
      </w:r>
      <w:r>
        <w:rPr>
          <w:rFonts w:hint="eastAsia"/>
        </w:rPr>
        <w:t>，</w:t>
      </w:r>
      <w:r w:rsidR="00474BE9">
        <w:rPr>
          <w:rFonts w:hint="eastAsia"/>
        </w:rPr>
        <w:t>以</w:t>
      </w:r>
      <w:r w:rsidRPr="003929C2">
        <w:rPr>
          <w:rFonts w:hint="eastAsia"/>
        </w:rPr>
        <w:t>避免農舍商品化與</w:t>
      </w:r>
      <w:proofErr w:type="gramStart"/>
      <w:r w:rsidRPr="003929C2">
        <w:rPr>
          <w:rFonts w:hint="eastAsia"/>
        </w:rPr>
        <w:t>豪宅化</w:t>
      </w:r>
      <w:proofErr w:type="gramEnd"/>
      <w:r>
        <w:rPr>
          <w:rFonts w:hint="eastAsia"/>
        </w:rPr>
        <w:t>，</w:t>
      </w:r>
      <w:r w:rsidR="00474BE9">
        <w:rPr>
          <w:rFonts w:hint="eastAsia"/>
        </w:rPr>
        <w:t>實</w:t>
      </w:r>
      <w:r>
        <w:rPr>
          <w:rFonts w:hint="eastAsia"/>
        </w:rPr>
        <w:t>有必要予以導</w:t>
      </w:r>
      <w:r>
        <w:rPr>
          <w:rFonts w:hint="eastAsia"/>
        </w:rPr>
        <w:lastRenderedPageBreak/>
        <w:t>正；</w:t>
      </w:r>
      <w:r w:rsidRPr="003929C2">
        <w:rPr>
          <w:rFonts w:hint="eastAsia"/>
        </w:rPr>
        <w:t>又依農舍興建辦法</w:t>
      </w:r>
      <w:r w:rsidR="00474BE9">
        <w:rPr>
          <w:rFonts w:hint="eastAsia"/>
        </w:rPr>
        <w:t>規定</w:t>
      </w:r>
      <w:r w:rsidRPr="003929C2">
        <w:rPr>
          <w:rFonts w:hint="eastAsia"/>
        </w:rPr>
        <w:t>，興建農舍之農業用地</w:t>
      </w:r>
      <w:proofErr w:type="gramStart"/>
      <w:r w:rsidRPr="003929C2">
        <w:rPr>
          <w:rFonts w:hint="eastAsia"/>
        </w:rPr>
        <w:t>應確供農</w:t>
      </w:r>
      <w:proofErr w:type="gramEnd"/>
      <w:r w:rsidRPr="003929C2">
        <w:rPr>
          <w:rFonts w:hint="eastAsia"/>
        </w:rPr>
        <w:t>用且為完整區塊</w:t>
      </w:r>
      <w:r>
        <w:rPr>
          <w:rFonts w:hint="eastAsia"/>
        </w:rPr>
        <w:t>，</w:t>
      </w:r>
      <w:r w:rsidR="00474BE9">
        <w:rPr>
          <w:rFonts w:hint="eastAsia"/>
        </w:rPr>
        <w:t>以</w:t>
      </w:r>
      <w:r w:rsidRPr="003929C2">
        <w:rPr>
          <w:rFonts w:hint="eastAsia"/>
        </w:rPr>
        <w:t>確保農地農用及避免農地細碎化</w:t>
      </w:r>
      <w:r w:rsidR="00546107">
        <w:rPr>
          <w:rFonts w:hint="eastAsia"/>
        </w:rPr>
        <w:t>，故為</w:t>
      </w:r>
      <w:r w:rsidRPr="003929C2">
        <w:rPr>
          <w:rFonts w:hint="eastAsia"/>
        </w:rPr>
        <w:t>落實上開法令規定之審查權責及執行</w:t>
      </w:r>
      <w:r>
        <w:rPr>
          <w:rFonts w:hint="eastAsia"/>
        </w:rPr>
        <w:t>，</w:t>
      </w:r>
      <w:proofErr w:type="gramStart"/>
      <w:r w:rsidRPr="003929C2">
        <w:rPr>
          <w:rFonts w:hint="eastAsia"/>
        </w:rPr>
        <w:t>爰</w:t>
      </w:r>
      <w:proofErr w:type="gramEnd"/>
      <w:r w:rsidR="00326F20">
        <w:rPr>
          <w:rFonts w:hint="eastAsia"/>
        </w:rPr>
        <w:t>針</w:t>
      </w:r>
      <w:r w:rsidRPr="003929C2">
        <w:rPr>
          <w:rFonts w:hint="eastAsia"/>
        </w:rPr>
        <w:t>對興建農舍之申請人資格及農舍建築相關審查事項</w:t>
      </w:r>
      <w:r>
        <w:rPr>
          <w:rFonts w:hint="eastAsia"/>
        </w:rPr>
        <w:t>，於</w:t>
      </w:r>
      <w:r w:rsidRPr="003929C2">
        <w:rPr>
          <w:rFonts w:hint="eastAsia"/>
        </w:rPr>
        <w:t>104年4月7日訂頒「宜蘭縣興建農舍申請人資格條件及農舍建築審查辦法」</w:t>
      </w:r>
      <w:r w:rsidR="00CE6FD7">
        <w:rPr>
          <w:rStyle w:val="aff"/>
        </w:rPr>
        <w:footnoteReference w:id="12"/>
      </w:r>
      <w:r w:rsidR="00474BE9">
        <w:rPr>
          <w:rFonts w:hint="eastAsia"/>
        </w:rPr>
        <w:t>。</w:t>
      </w:r>
      <w:r w:rsidRPr="003929C2">
        <w:rPr>
          <w:rFonts w:hint="eastAsia"/>
        </w:rPr>
        <w:t>該辦法除規定申請人資格條件（第2條）及申請人應提出農業經營計畫等文件（第3條）之外，並於第5條第1項明定：「農業用地整體配置農舍用地面積應為矩形區塊，</w:t>
      </w:r>
      <w:r w:rsidR="00474BE9">
        <w:rPr>
          <w:rFonts w:hAnsi="標楷體" w:hint="eastAsia"/>
        </w:rPr>
        <w:t>『</w:t>
      </w:r>
      <w:r w:rsidRPr="003929C2">
        <w:rPr>
          <w:rFonts w:hint="eastAsia"/>
        </w:rPr>
        <w:t>一</w:t>
      </w:r>
      <w:proofErr w:type="gramStart"/>
      <w:r w:rsidRPr="003929C2">
        <w:rPr>
          <w:rFonts w:hint="eastAsia"/>
        </w:rPr>
        <w:t>側應臨</w:t>
      </w:r>
      <w:proofErr w:type="gramEnd"/>
      <w:r w:rsidRPr="003929C2">
        <w:rPr>
          <w:rFonts w:hint="eastAsia"/>
        </w:rPr>
        <w:t>接道路，一</w:t>
      </w:r>
      <w:proofErr w:type="gramStart"/>
      <w:r w:rsidRPr="003929C2">
        <w:rPr>
          <w:rFonts w:hint="eastAsia"/>
        </w:rPr>
        <w:t>側應臨</w:t>
      </w:r>
      <w:proofErr w:type="gramEnd"/>
      <w:r w:rsidRPr="003929C2">
        <w:rPr>
          <w:rFonts w:hint="eastAsia"/>
        </w:rPr>
        <w:t>接地界線</w:t>
      </w:r>
      <w:r w:rsidR="00474BE9">
        <w:rPr>
          <w:rFonts w:hAnsi="標楷體" w:hint="eastAsia"/>
        </w:rPr>
        <w:t>』</w:t>
      </w:r>
      <w:r w:rsidRPr="003929C2">
        <w:rPr>
          <w:rFonts w:hint="eastAsia"/>
        </w:rPr>
        <w:t>，自道路境界線至該區塊後側境界線之深度不得超過20公尺，面積不得超過該農業用地面積百分之</w:t>
      </w:r>
      <w:r w:rsidR="00326F20">
        <w:rPr>
          <w:rFonts w:hint="eastAsia"/>
        </w:rPr>
        <w:t>十</w:t>
      </w:r>
      <w:r w:rsidRPr="003929C2">
        <w:rPr>
          <w:rFonts w:hint="eastAsia"/>
        </w:rPr>
        <w:t>，且不得超過1千平方公尺。」</w:t>
      </w:r>
      <w:proofErr w:type="gramStart"/>
      <w:r w:rsidRPr="003929C2">
        <w:rPr>
          <w:rFonts w:hint="eastAsia"/>
        </w:rPr>
        <w:t>嗣</w:t>
      </w:r>
      <w:proofErr w:type="gramEnd"/>
      <w:r w:rsidR="00326F20">
        <w:rPr>
          <w:rFonts w:hint="eastAsia"/>
        </w:rPr>
        <w:t>因</w:t>
      </w:r>
      <w:r w:rsidRPr="003929C2">
        <w:rPr>
          <w:rFonts w:hint="eastAsia"/>
        </w:rPr>
        <w:t>內政部及農委會於104年9月4日修正農舍興建辦法</w:t>
      </w:r>
      <w:r w:rsidR="00474BE9">
        <w:rPr>
          <w:rFonts w:hint="eastAsia"/>
        </w:rPr>
        <w:t>，</w:t>
      </w:r>
      <w:r w:rsidR="00326F20">
        <w:rPr>
          <w:rFonts w:hint="eastAsia"/>
        </w:rPr>
        <w:t>已</w:t>
      </w:r>
      <w:r w:rsidR="00474BE9">
        <w:rPr>
          <w:rFonts w:hint="eastAsia"/>
        </w:rPr>
        <w:t>明定興建農舍之資格及實質審查辦法，並就細節訂定相關審查原則，再</w:t>
      </w:r>
      <w:r w:rsidRPr="003929C2">
        <w:rPr>
          <w:rFonts w:hint="eastAsia"/>
        </w:rPr>
        <w:t>於</w:t>
      </w:r>
      <w:r w:rsidR="00474BE9">
        <w:rPr>
          <w:rFonts w:hint="eastAsia"/>
        </w:rPr>
        <w:t>同</w:t>
      </w:r>
      <w:r w:rsidRPr="003929C2">
        <w:rPr>
          <w:rFonts w:hint="eastAsia"/>
        </w:rPr>
        <w:t>年10月21</w:t>
      </w:r>
      <w:r w:rsidR="00474BE9">
        <w:rPr>
          <w:rFonts w:hint="eastAsia"/>
        </w:rPr>
        <w:t>日函送</w:t>
      </w:r>
      <w:r w:rsidRPr="003929C2">
        <w:rPr>
          <w:rFonts w:hint="eastAsia"/>
        </w:rPr>
        <w:t>「農舍經營計畫書」格式</w:t>
      </w:r>
      <w:r w:rsidR="00474BE9">
        <w:rPr>
          <w:rFonts w:hint="eastAsia"/>
        </w:rPr>
        <w:t>，載明農舍應「臨界、</w:t>
      </w:r>
      <w:proofErr w:type="gramStart"/>
      <w:r w:rsidR="00474BE9">
        <w:rPr>
          <w:rFonts w:hint="eastAsia"/>
        </w:rPr>
        <w:t>臨路</w:t>
      </w:r>
      <w:proofErr w:type="gramEnd"/>
      <w:r w:rsidR="00474BE9">
        <w:rPr>
          <w:rFonts w:hint="eastAsia"/>
        </w:rPr>
        <w:t>」興建</w:t>
      </w:r>
      <w:r w:rsidR="00326F20">
        <w:rPr>
          <w:rFonts w:hint="eastAsia"/>
        </w:rPr>
        <w:t>之規定</w:t>
      </w:r>
      <w:r w:rsidRPr="003929C2">
        <w:rPr>
          <w:rFonts w:hint="eastAsia"/>
        </w:rPr>
        <w:t>後，宜蘭縣政府</w:t>
      </w:r>
      <w:proofErr w:type="gramStart"/>
      <w:r w:rsidRPr="003929C2">
        <w:rPr>
          <w:rFonts w:hint="eastAsia"/>
        </w:rPr>
        <w:t>鑑</w:t>
      </w:r>
      <w:proofErr w:type="gramEnd"/>
      <w:r w:rsidRPr="003929C2">
        <w:rPr>
          <w:rFonts w:hint="eastAsia"/>
        </w:rPr>
        <w:t>於其修正意旨</w:t>
      </w:r>
      <w:r w:rsidR="00474BE9">
        <w:rPr>
          <w:rFonts w:hint="eastAsia"/>
        </w:rPr>
        <w:t>已</w:t>
      </w:r>
      <w:r w:rsidRPr="003929C2">
        <w:rPr>
          <w:rFonts w:hint="eastAsia"/>
        </w:rPr>
        <w:t>與上開該府104年4月7日訂頒之辦法一致，從而該辦法之階段性目標已經達成，為避免民眾混淆，並考量興建農舍審查事應回歸中央法令辦理，</w:t>
      </w:r>
      <w:proofErr w:type="gramStart"/>
      <w:r w:rsidRPr="003929C2">
        <w:rPr>
          <w:rFonts w:hint="eastAsia"/>
        </w:rPr>
        <w:t>爰</w:t>
      </w:r>
      <w:proofErr w:type="gramEnd"/>
      <w:r w:rsidRPr="003929C2">
        <w:rPr>
          <w:rFonts w:hint="eastAsia"/>
        </w:rPr>
        <w:t>於104年11月17日廢止該辦法</w:t>
      </w:r>
      <w:r w:rsidR="00326F20">
        <w:rPr>
          <w:rFonts w:hint="eastAsia"/>
        </w:rPr>
        <w:t>等語</w:t>
      </w:r>
      <w:r>
        <w:rPr>
          <w:rStyle w:val="aff"/>
        </w:rPr>
        <w:footnoteReference w:id="13"/>
      </w:r>
      <w:r>
        <w:rPr>
          <w:rFonts w:hint="eastAsia"/>
        </w:rPr>
        <w:t>；另</w:t>
      </w:r>
      <w:r w:rsidR="00326F20">
        <w:rPr>
          <w:rFonts w:hint="eastAsia"/>
        </w:rPr>
        <w:t>該</w:t>
      </w:r>
      <w:r>
        <w:rPr>
          <w:rFonts w:hint="eastAsia"/>
        </w:rPr>
        <w:t>府</w:t>
      </w:r>
      <w:r w:rsidR="00326F20">
        <w:rPr>
          <w:rFonts w:hint="eastAsia"/>
        </w:rPr>
        <w:t>再</w:t>
      </w:r>
      <w:r>
        <w:rPr>
          <w:rFonts w:hint="eastAsia"/>
        </w:rPr>
        <w:t>表示</w:t>
      </w:r>
      <w:r w:rsidR="003A64AF">
        <w:rPr>
          <w:rFonts w:hint="eastAsia"/>
        </w:rPr>
        <w:t>：</w:t>
      </w:r>
      <w:r w:rsidRPr="003929C2">
        <w:rPr>
          <w:rFonts w:hint="eastAsia"/>
        </w:rPr>
        <w:t>「該辦法屬自治規則，並非法律、自治條例，又無法律授權，惟因該辦法部分條文如第2條、第5條及第6條已限制地方自治團體居民之權利、義務，應以自治條例訂定，始符法制。」顯見農舍應「臨界、</w:t>
      </w:r>
      <w:proofErr w:type="gramStart"/>
      <w:r w:rsidRPr="003929C2">
        <w:rPr>
          <w:rFonts w:hint="eastAsia"/>
        </w:rPr>
        <w:t>臨路</w:t>
      </w:r>
      <w:proofErr w:type="gramEnd"/>
      <w:r w:rsidRPr="003929C2">
        <w:rPr>
          <w:rFonts w:hint="eastAsia"/>
        </w:rPr>
        <w:t>」興建</w:t>
      </w:r>
      <w:r w:rsidR="00E30374">
        <w:rPr>
          <w:rFonts w:hint="eastAsia"/>
        </w:rPr>
        <w:t>之</w:t>
      </w:r>
      <w:r w:rsidR="00474BE9">
        <w:rPr>
          <w:rFonts w:hint="eastAsia"/>
        </w:rPr>
        <w:t>政策</w:t>
      </w:r>
      <w:r w:rsidRPr="003929C2">
        <w:rPr>
          <w:rFonts w:hint="eastAsia"/>
        </w:rPr>
        <w:t>，</w:t>
      </w:r>
      <w:r w:rsidR="003A64AF" w:rsidRPr="003A64AF">
        <w:rPr>
          <w:rFonts w:hint="eastAsia"/>
        </w:rPr>
        <w:t>早經宜蘭縣政府</w:t>
      </w:r>
      <w:proofErr w:type="gramStart"/>
      <w:r w:rsidR="00E30374">
        <w:rPr>
          <w:rFonts w:hint="eastAsia"/>
        </w:rPr>
        <w:t>審酌該縣</w:t>
      </w:r>
      <w:proofErr w:type="gramEnd"/>
      <w:r w:rsidR="00E30374">
        <w:rPr>
          <w:rFonts w:hint="eastAsia"/>
        </w:rPr>
        <w:t>情況，而</w:t>
      </w:r>
      <w:r w:rsidR="003A64AF" w:rsidRPr="003A64AF">
        <w:rPr>
          <w:rFonts w:hint="eastAsia"/>
        </w:rPr>
        <w:t>自104年4月起率先</w:t>
      </w:r>
      <w:r w:rsidR="003A64AF" w:rsidRPr="003A64AF">
        <w:rPr>
          <w:rFonts w:hint="eastAsia"/>
        </w:rPr>
        <w:lastRenderedPageBreak/>
        <w:t>施行，並於農委會104年10月21日</w:t>
      </w:r>
      <w:r w:rsidR="003A64AF">
        <w:rPr>
          <w:rFonts w:hint="eastAsia"/>
        </w:rPr>
        <w:t>對各地方政府通函</w:t>
      </w:r>
      <w:r w:rsidR="00474BE9">
        <w:rPr>
          <w:rFonts w:hint="eastAsia"/>
        </w:rPr>
        <w:t>規定</w:t>
      </w:r>
      <w:r w:rsidR="003A64AF" w:rsidRPr="003A64AF">
        <w:rPr>
          <w:rFonts w:hint="eastAsia"/>
        </w:rPr>
        <w:t>農舍應「臨界、</w:t>
      </w:r>
      <w:proofErr w:type="gramStart"/>
      <w:r w:rsidR="003A64AF" w:rsidRPr="003A64AF">
        <w:rPr>
          <w:rFonts w:hint="eastAsia"/>
        </w:rPr>
        <w:t>臨路</w:t>
      </w:r>
      <w:proofErr w:type="gramEnd"/>
      <w:r w:rsidR="003A64AF" w:rsidRPr="003A64AF">
        <w:rPr>
          <w:rFonts w:hint="eastAsia"/>
        </w:rPr>
        <w:t>」興建後，仍持續執行</w:t>
      </w:r>
      <w:bookmarkEnd w:id="93"/>
      <w:r w:rsidR="00F40D84">
        <w:rPr>
          <w:rFonts w:hint="eastAsia"/>
        </w:rPr>
        <w:t>。</w:t>
      </w:r>
      <w:r w:rsidR="00F40D84" w:rsidRPr="00F56321">
        <w:rPr>
          <w:rFonts w:hint="eastAsia"/>
        </w:rPr>
        <w:t>又</w:t>
      </w:r>
      <w:proofErr w:type="gramStart"/>
      <w:r w:rsidR="00F40D84" w:rsidRPr="00F56321">
        <w:rPr>
          <w:rFonts w:hint="eastAsia"/>
        </w:rPr>
        <w:t>詢</w:t>
      </w:r>
      <w:proofErr w:type="gramEnd"/>
      <w:r w:rsidR="00F40D84" w:rsidRPr="00F56321">
        <w:rPr>
          <w:rFonts w:hint="eastAsia"/>
        </w:rPr>
        <w:t>據農委會相關人員表示，該會104年10月21日函送之農舍經營計畫書，具有約束力，各地方政府</w:t>
      </w:r>
      <w:proofErr w:type="gramStart"/>
      <w:r w:rsidR="00F40D84" w:rsidRPr="00F56321">
        <w:rPr>
          <w:rFonts w:hint="eastAsia"/>
        </w:rPr>
        <w:t>亦皆據以</w:t>
      </w:r>
      <w:proofErr w:type="gramEnd"/>
      <w:r w:rsidR="00F40D84" w:rsidRPr="00F56321">
        <w:rPr>
          <w:rFonts w:hint="eastAsia"/>
        </w:rPr>
        <w:t>執行等語。</w:t>
      </w:r>
    </w:p>
    <w:p w:rsidR="00D70415" w:rsidRDefault="00BE36A0" w:rsidP="004C467A">
      <w:pPr>
        <w:pStyle w:val="3"/>
        <w:ind w:leftChars="200"/>
      </w:pPr>
      <w:bookmarkStart w:id="94" w:name="_Toc523761944"/>
      <w:proofErr w:type="gramStart"/>
      <w:r>
        <w:rPr>
          <w:rFonts w:hint="eastAsia"/>
        </w:rPr>
        <w:t>嗣</w:t>
      </w:r>
      <w:proofErr w:type="gramEnd"/>
      <w:r w:rsidR="00D63270">
        <w:rPr>
          <w:rFonts w:hint="eastAsia"/>
        </w:rPr>
        <w:t>宜蘭縣</w:t>
      </w:r>
      <w:r w:rsidR="00BC6E5D">
        <w:rPr>
          <w:rFonts w:hint="eastAsia"/>
        </w:rPr>
        <w:t>政府於</w:t>
      </w:r>
      <w:r w:rsidR="00D63270">
        <w:rPr>
          <w:rFonts w:hint="eastAsia"/>
        </w:rPr>
        <w:t>陳金德代理縣長</w:t>
      </w:r>
      <w:r w:rsidR="00BC6E5D" w:rsidRPr="00BC6E5D">
        <w:rPr>
          <w:rFonts w:hint="eastAsia"/>
        </w:rPr>
        <w:t>106年11月6日</w:t>
      </w:r>
      <w:r w:rsidR="00D63270">
        <w:rPr>
          <w:rFonts w:hint="eastAsia"/>
        </w:rPr>
        <w:t>上任後</w:t>
      </w:r>
      <w:r w:rsidR="00BC6E5D">
        <w:rPr>
          <w:rFonts w:hint="eastAsia"/>
        </w:rPr>
        <w:t>，</w:t>
      </w:r>
      <w:r w:rsidR="00731A42">
        <w:rPr>
          <w:rFonts w:hint="eastAsia"/>
        </w:rPr>
        <w:t>旋即</w:t>
      </w:r>
      <w:r w:rsidR="00012365">
        <w:rPr>
          <w:rFonts w:hint="eastAsia"/>
        </w:rPr>
        <w:t>提出</w:t>
      </w:r>
      <w:r w:rsidR="00BC6E5D" w:rsidRPr="00BC6E5D">
        <w:rPr>
          <w:rFonts w:hint="eastAsia"/>
        </w:rPr>
        <w:t>「宜蘭縣農業用地申請興建農舍及農業設施容許使用審查</w:t>
      </w:r>
      <w:r w:rsidR="00220DBB">
        <w:rPr>
          <w:rFonts w:hint="eastAsia"/>
        </w:rPr>
        <w:t>『</w:t>
      </w:r>
      <w:r w:rsidR="00BC6E5D" w:rsidRPr="00BC6E5D">
        <w:rPr>
          <w:rFonts w:hint="eastAsia"/>
        </w:rPr>
        <w:t>辦法</w:t>
      </w:r>
      <w:r w:rsidR="00220DBB" w:rsidRPr="00220DBB">
        <w:rPr>
          <w:rFonts w:hint="eastAsia"/>
        </w:rPr>
        <w:t>』</w:t>
      </w:r>
      <w:r w:rsidR="00BC6E5D" w:rsidRPr="00BC6E5D">
        <w:rPr>
          <w:rFonts w:hint="eastAsia"/>
        </w:rPr>
        <w:t>」草案</w:t>
      </w:r>
      <w:r w:rsidR="000A5A10">
        <w:rPr>
          <w:rFonts w:hint="eastAsia"/>
        </w:rPr>
        <w:t>（106</w:t>
      </w:r>
      <w:r w:rsidR="000A5A10" w:rsidRPr="00BC6E5D">
        <w:rPr>
          <w:rFonts w:hint="eastAsia"/>
        </w:rPr>
        <w:t>年12月19日</w:t>
      </w:r>
      <w:r w:rsidR="000A5A10">
        <w:rPr>
          <w:rFonts w:hint="eastAsia"/>
        </w:rPr>
        <w:t>正式對外</w:t>
      </w:r>
      <w:r w:rsidR="000A5A10" w:rsidRPr="00BC6E5D">
        <w:rPr>
          <w:rFonts w:hint="eastAsia"/>
        </w:rPr>
        <w:t>預告訂定</w:t>
      </w:r>
      <w:r w:rsidR="000A5A10">
        <w:rPr>
          <w:rFonts w:hint="eastAsia"/>
        </w:rPr>
        <w:t>）</w:t>
      </w:r>
      <w:r w:rsidR="00012365">
        <w:rPr>
          <w:rFonts w:hint="eastAsia"/>
        </w:rPr>
        <w:t>，並於該辦法</w:t>
      </w:r>
      <w:r w:rsidR="000A5A10" w:rsidRPr="000A5A10">
        <w:rPr>
          <w:rFonts w:hint="eastAsia"/>
        </w:rPr>
        <w:t>草案第5條第2項規定：「農舍及農業設施用地</w:t>
      </w:r>
      <w:proofErr w:type="gramStart"/>
      <w:r w:rsidR="000A5A10" w:rsidRPr="000A5A10">
        <w:rPr>
          <w:rFonts w:hint="eastAsia"/>
        </w:rPr>
        <w:t>應臨路</w:t>
      </w:r>
      <w:proofErr w:type="gramEnd"/>
      <w:r w:rsidR="000A5A10" w:rsidRPr="000A5A10">
        <w:rPr>
          <w:rFonts w:hint="eastAsia"/>
        </w:rPr>
        <w:t>集中配置，自道路境界線至該區塊後側境界線之深度不得超過整體農地平均縱深百分之四十，其中農舍用地得矩形配置於農地之地界線側及臨接道路，</w:t>
      </w:r>
      <w:r w:rsidR="00CB213F">
        <w:rPr>
          <w:rFonts w:hAnsi="標楷體" w:hint="eastAsia"/>
        </w:rPr>
        <w:t>『</w:t>
      </w:r>
      <w:r w:rsidR="000A5A10" w:rsidRPr="000A5A10">
        <w:rPr>
          <w:rFonts w:hint="eastAsia"/>
        </w:rPr>
        <w:t>或</w:t>
      </w:r>
      <w:r w:rsidR="00CB213F">
        <w:rPr>
          <w:rFonts w:hAnsi="標楷體" w:hint="eastAsia"/>
        </w:rPr>
        <w:t>』</w:t>
      </w:r>
      <w:r w:rsidR="000A5A10" w:rsidRPr="000A5A10">
        <w:rPr>
          <w:rFonts w:hint="eastAsia"/>
        </w:rPr>
        <w:t>其他不影響農業生產環境及農村發展之適當位置，以維持供農業使用部分之完整性為原則。但地形特殊或有既存合法設施，經審查小組同意者，不在此限。」</w:t>
      </w:r>
      <w:r w:rsidR="000A5A10">
        <w:rPr>
          <w:rStyle w:val="aff"/>
        </w:rPr>
        <w:footnoteReference w:id="14"/>
      </w:r>
      <w:r w:rsidR="00494375">
        <w:rPr>
          <w:rFonts w:hint="eastAsia"/>
        </w:rPr>
        <w:t>據宜蘭縣政府</w:t>
      </w:r>
      <w:proofErr w:type="gramStart"/>
      <w:r w:rsidR="00494375">
        <w:rPr>
          <w:rFonts w:hint="eastAsia"/>
        </w:rPr>
        <w:t>函復本院</w:t>
      </w:r>
      <w:proofErr w:type="gramEnd"/>
      <w:r w:rsidR="00494375">
        <w:rPr>
          <w:rFonts w:hint="eastAsia"/>
        </w:rPr>
        <w:t>表示，</w:t>
      </w:r>
      <w:r w:rsidR="004C467A">
        <w:rPr>
          <w:rFonts w:hint="eastAsia"/>
        </w:rPr>
        <w:t>因</w:t>
      </w:r>
      <w:r w:rsidR="00494375">
        <w:rPr>
          <w:rFonts w:hint="eastAsia"/>
        </w:rPr>
        <w:t>農委會</w:t>
      </w:r>
      <w:r w:rsidR="00494375" w:rsidRPr="00494375">
        <w:rPr>
          <w:rFonts w:hint="eastAsia"/>
        </w:rPr>
        <w:t>104年10月21</w:t>
      </w:r>
      <w:r w:rsidR="00494375">
        <w:rPr>
          <w:rFonts w:hint="eastAsia"/>
        </w:rPr>
        <w:t>日所函</w:t>
      </w:r>
      <w:r w:rsidR="00494375" w:rsidRPr="00494375">
        <w:rPr>
          <w:rFonts w:hint="eastAsia"/>
        </w:rPr>
        <w:t>送「興建農舍經營計畫書格式」</w:t>
      </w:r>
      <w:r w:rsidR="00494375">
        <w:rPr>
          <w:rFonts w:hint="eastAsia"/>
        </w:rPr>
        <w:t>，</w:t>
      </w:r>
      <w:r w:rsidR="00494375" w:rsidRPr="00494375">
        <w:rPr>
          <w:rFonts w:hint="eastAsia"/>
        </w:rPr>
        <w:t>無法律之授權</w:t>
      </w:r>
      <w:r w:rsidR="00494375">
        <w:rPr>
          <w:rFonts w:hint="eastAsia"/>
        </w:rPr>
        <w:t>，</w:t>
      </w:r>
      <w:r w:rsidR="00494375" w:rsidRPr="00494375">
        <w:rPr>
          <w:rFonts w:hint="eastAsia"/>
        </w:rPr>
        <w:t>無法規</w:t>
      </w:r>
      <w:r w:rsidR="00494375">
        <w:rPr>
          <w:rFonts w:hint="eastAsia"/>
        </w:rPr>
        <w:t>名稱，依憲法、</w:t>
      </w:r>
      <w:r w:rsidR="004C467A">
        <w:rPr>
          <w:rFonts w:hint="eastAsia"/>
        </w:rPr>
        <w:t>中央法規標準法等規定，尚難作為限制人民權利之依據；</w:t>
      </w:r>
      <w:r w:rsidR="00B62B42">
        <w:rPr>
          <w:rFonts w:hint="eastAsia"/>
        </w:rPr>
        <w:t>該府</w:t>
      </w:r>
      <w:r w:rsidR="000B00F9">
        <w:rPr>
          <w:rFonts w:hint="eastAsia"/>
        </w:rPr>
        <w:t>為呼應</w:t>
      </w:r>
      <w:r w:rsidR="00494375" w:rsidRPr="00494375">
        <w:rPr>
          <w:rFonts w:hint="eastAsia"/>
        </w:rPr>
        <w:t>農舍</w:t>
      </w:r>
      <w:r w:rsidR="000B00F9">
        <w:rPr>
          <w:rFonts w:hint="eastAsia"/>
        </w:rPr>
        <w:t>興建</w:t>
      </w:r>
      <w:r w:rsidR="00494375" w:rsidRPr="00494375">
        <w:rPr>
          <w:rFonts w:hint="eastAsia"/>
        </w:rPr>
        <w:t>辦法第2</w:t>
      </w:r>
      <w:r w:rsidR="00CB213F">
        <w:rPr>
          <w:rFonts w:hint="eastAsia"/>
        </w:rPr>
        <w:t>條修正</w:t>
      </w:r>
      <w:r w:rsidR="00494375" w:rsidRPr="00494375">
        <w:rPr>
          <w:rFonts w:hint="eastAsia"/>
        </w:rPr>
        <w:t>意</w:t>
      </w:r>
      <w:r w:rsidR="00D70415">
        <w:rPr>
          <w:rFonts w:hint="eastAsia"/>
        </w:rPr>
        <w:t>旨，</w:t>
      </w:r>
      <w:r w:rsidR="004C467A">
        <w:rPr>
          <w:rFonts w:hint="eastAsia"/>
        </w:rPr>
        <w:t>並因應</w:t>
      </w:r>
      <w:r w:rsidR="004C467A" w:rsidRPr="00494375">
        <w:rPr>
          <w:rFonts w:hint="eastAsia"/>
        </w:rPr>
        <w:t>民眾拒絕</w:t>
      </w:r>
      <w:r w:rsidR="00086752">
        <w:rPr>
          <w:rFonts w:hint="eastAsia"/>
        </w:rPr>
        <w:t>上開農委會之</w:t>
      </w:r>
      <w:r w:rsidR="004C467A" w:rsidRPr="00494375">
        <w:rPr>
          <w:rFonts w:hint="eastAsia"/>
        </w:rPr>
        <w:t>行政指導，</w:t>
      </w:r>
      <w:r w:rsidR="004C467A">
        <w:rPr>
          <w:rFonts w:hint="eastAsia"/>
        </w:rPr>
        <w:t>以及農舍</w:t>
      </w:r>
      <w:proofErr w:type="gramStart"/>
      <w:r w:rsidR="004C467A">
        <w:rPr>
          <w:rFonts w:hint="eastAsia"/>
        </w:rPr>
        <w:t>得</w:t>
      </w:r>
      <w:r w:rsidR="004C467A" w:rsidRPr="00494375">
        <w:rPr>
          <w:rFonts w:hint="eastAsia"/>
        </w:rPr>
        <w:t>臨路不臨側</w:t>
      </w:r>
      <w:proofErr w:type="gramEnd"/>
      <w:r w:rsidR="004C467A" w:rsidRPr="00494375">
        <w:rPr>
          <w:rFonts w:hint="eastAsia"/>
        </w:rPr>
        <w:t>興建</w:t>
      </w:r>
      <w:r w:rsidR="004C467A">
        <w:rPr>
          <w:rFonts w:hint="eastAsia"/>
        </w:rPr>
        <w:t>等訴求，並考量農舍及農舍與設施分別申請、</w:t>
      </w:r>
      <w:r w:rsidR="00086752">
        <w:rPr>
          <w:rFonts w:hint="eastAsia"/>
        </w:rPr>
        <w:t>合併審查</w:t>
      </w:r>
      <w:r w:rsidR="004C467A">
        <w:rPr>
          <w:rFonts w:hint="eastAsia"/>
        </w:rPr>
        <w:t>得</w:t>
      </w:r>
      <w:r w:rsidR="004C467A" w:rsidRPr="00494375">
        <w:rPr>
          <w:rFonts w:hint="eastAsia"/>
        </w:rPr>
        <w:t>免</w:t>
      </w:r>
      <w:r w:rsidR="004C467A">
        <w:rPr>
          <w:rFonts w:hint="eastAsia"/>
        </w:rPr>
        <w:t>除</w:t>
      </w:r>
      <w:r w:rsidR="004C467A" w:rsidRPr="00494375">
        <w:rPr>
          <w:rFonts w:hint="eastAsia"/>
        </w:rPr>
        <w:t>民眾奔波折騰，</w:t>
      </w:r>
      <w:r w:rsidR="004C467A">
        <w:rPr>
          <w:rFonts w:hint="eastAsia"/>
        </w:rPr>
        <w:t>能有效迅速審查該</w:t>
      </w:r>
      <w:r w:rsidR="004C467A" w:rsidRPr="00494375">
        <w:rPr>
          <w:rFonts w:hint="eastAsia"/>
        </w:rPr>
        <w:t>縣興建農舍及農業設施容許之申請，維護農業生產環境及農村發展</w:t>
      </w:r>
      <w:r w:rsidR="004C467A">
        <w:rPr>
          <w:rFonts w:hint="eastAsia"/>
        </w:rPr>
        <w:t>，乃提出上開辦法草案等語。</w:t>
      </w:r>
      <w:bookmarkEnd w:id="94"/>
    </w:p>
    <w:p w:rsidR="00220DBB" w:rsidRDefault="00907AF9" w:rsidP="00BE36A0">
      <w:pPr>
        <w:pStyle w:val="3"/>
      </w:pPr>
      <w:bookmarkStart w:id="95" w:name="_Toc523761945"/>
      <w:r>
        <w:rPr>
          <w:rFonts w:hint="eastAsia"/>
        </w:rPr>
        <w:t>惟經</w:t>
      </w:r>
      <w:r w:rsidR="00362295" w:rsidRPr="005B0799">
        <w:rPr>
          <w:rFonts w:hint="eastAsia"/>
        </w:rPr>
        <w:t>本院函</w:t>
      </w:r>
      <w:proofErr w:type="gramStart"/>
      <w:r w:rsidR="00362295" w:rsidRPr="005B0799">
        <w:rPr>
          <w:rFonts w:hint="eastAsia"/>
        </w:rPr>
        <w:t>詢</w:t>
      </w:r>
      <w:proofErr w:type="gramEnd"/>
      <w:r w:rsidR="00362295" w:rsidRPr="005B0799">
        <w:rPr>
          <w:rFonts w:hint="eastAsia"/>
        </w:rPr>
        <w:t>農委會並</w:t>
      </w:r>
      <w:r w:rsidR="00CB213F">
        <w:rPr>
          <w:rFonts w:hint="eastAsia"/>
        </w:rPr>
        <w:t>再</w:t>
      </w:r>
      <w:proofErr w:type="gramStart"/>
      <w:r w:rsidR="00362295" w:rsidRPr="005B0799">
        <w:rPr>
          <w:rFonts w:hint="eastAsia"/>
        </w:rPr>
        <w:t>詢</w:t>
      </w:r>
      <w:proofErr w:type="gramEnd"/>
      <w:r w:rsidR="00362295" w:rsidRPr="005B0799">
        <w:rPr>
          <w:rFonts w:hint="eastAsia"/>
        </w:rPr>
        <w:t>據該會相關人員表示，農業用地申請</w:t>
      </w:r>
      <w:r w:rsidR="00362295" w:rsidRPr="00907AF9">
        <w:rPr>
          <w:rFonts w:hAnsi="標楷體" w:hint="eastAsia"/>
        </w:rPr>
        <w:t>「</w:t>
      </w:r>
      <w:r w:rsidR="00362295" w:rsidRPr="005B0799">
        <w:rPr>
          <w:rFonts w:hint="eastAsia"/>
        </w:rPr>
        <w:t>容許作農業設施使用</w:t>
      </w:r>
      <w:r w:rsidR="00362295" w:rsidRPr="00907AF9">
        <w:rPr>
          <w:rFonts w:hAnsi="標楷體" w:hint="eastAsia"/>
        </w:rPr>
        <w:t>」</w:t>
      </w:r>
      <w:r w:rsidR="00362295" w:rsidRPr="005B0799">
        <w:rPr>
          <w:rFonts w:hint="eastAsia"/>
        </w:rPr>
        <w:t>與申請</w:t>
      </w:r>
      <w:r w:rsidR="00362295" w:rsidRPr="00907AF9">
        <w:rPr>
          <w:rFonts w:hAnsi="標楷體" w:hint="eastAsia"/>
        </w:rPr>
        <w:t>「</w:t>
      </w:r>
      <w:r w:rsidR="00362295">
        <w:rPr>
          <w:rFonts w:hint="eastAsia"/>
        </w:rPr>
        <w:t>興</w:t>
      </w:r>
      <w:r w:rsidR="00362295">
        <w:rPr>
          <w:rFonts w:hint="eastAsia"/>
        </w:rPr>
        <w:lastRenderedPageBreak/>
        <w:t>建</w:t>
      </w:r>
      <w:r w:rsidR="00362295" w:rsidRPr="00907AF9">
        <w:rPr>
          <w:rFonts w:hAnsi="標楷體" w:hint="eastAsia"/>
        </w:rPr>
        <w:t>農舍」</w:t>
      </w:r>
      <w:r w:rsidR="00362295">
        <w:rPr>
          <w:rFonts w:hint="eastAsia"/>
        </w:rPr>
        <w:t>，二者性質不同，</w:t>
      </w:r>
      <w:r w:rsidR="00CB213F">
        <w:rPr>
          <w:rFonts w:hint="eastAsia"/>
        </w:rPr>
        <w:t>宜蘭縣政府將二者</w:t>
      </w:r>
      <w:r w:rsidR="00CB213F" w:rsidRPr="00907AF9">
        <w:rPr>
          <w:rFonts w:hAnsi="標楷體" w:hint="eastAsia"/>
        </w:rPr>
        <w:t>合併</w:t>
      </w:r>
      <w:r w:rsidR="00CB213F">
        <w:rPr>
          <w:rFonts w:hAnsi="標楷體" w:hint="eastAsia"/>
        </w:rPr>
        <w:t>訂</w:t>
      </w:r>
      <w:r w:rsidR="00CB213F" w:rsidRPr="00907AF9">
        <w:rPr>
          <w:rFonts w:hAnsi="標楷體" w:hint="eastAsia"/>
        </w:rPr>
        <w:t>定</w:t>
      </w:r>
      <w:r w:rsidR="00CB213F">
        <w:rPr>
          <w:rFonts w:hint="eastAsia"/>
        </w:rPr>
        <w:t>於上開</w:t>
      </w:r>
      <w:r w:rsidR="00362295">
        <w:rPr>
          <w:rFonts w:hint="eastAsia"/>
        </w:rPr>
        <w:t>辦法草案</w:t>
      </w:r>
      <w:r w:rsidR="00CB213F">
        <w:rPr>
          <w:rFonts w:hint="eastAsia"/>
        </w:rPr>
        <w:t>據以</w:t>
      </w:r>
      <w:r w:rsidR="00362295" w:rsidRPr="00907AF9">
        <w:rPr>
          <w:rFonts w:hAnsi="標楷體" w:hint="eastAsia"/>
        </w:rPr>
        <w:t>進行審查，顯有不妥</w:t>
      </w:r>
      <w:r w:rsidR="00362295">
        <w:rPr>
          <w:rStyle w:val="aff"/>
          <w:rFonts w:hAnsi="標楷體"/>
        </w:rPr>
        <w:footnoteReference w:id="15"/>
      </w:r>
      <w:r w:rsidR="00CB213F">
        <w:rPr>
          <w:rFonts w:hAnsi="標楷體" w:hint="eastAsia"/>
        </w:rPr>
        <w:t>；</w:t>
      </w:r>
      <w:r w:rsidR="00362295" w:rsidRPr="00907AF9">
        <w:rPr>
          <w:rFonts w:hAnsi="標楷體" w:hint="eastAsia"/>
        </w:rPr>
        <w:t>復以該辦法</w:t>
      </w:r>
      <w:r w:rsidR="00012365" w:rsidRPr="00907AF9">
        <w:rPr>
          <w:rFonts w:hAnsi="標楷體" w:hint="eastAsia"/>
        </w:rPr>
        <w:t>草案</w:t>
      </w:r>
      <w:r w:rsidR="00362295" w:rsidRPr="008600A7">
        <w:rPr>
          <w:rFonts w:hint="eastAsia"/>
        </w:rPr>
        <w:t>第5條第2項規定，</w:t>
      </w:r>
      <w:r w:rsidR="00012365">
        <w:rPr>
          <w:rFonts w:hint="eastAsia"/>
        </w:rPr>
        <w:t>亦</w:t>
      </w:r>
      <w:r w:rsidR="00362295" w:rsidRPr="008600A7">
        <w:rPr>
          <w:rFonts w:hint="eastAsia"/>
        </w:rPr>
        <w:t>有違反中央法規之虞</w:t>
      </w:r>
      <w:r w:rsidR="00362295">
        <w:rPr>
          <w:rFonts w:hint="eastAsia"/>
        </w:rPr>
        <w:t>，</w:t>
      </w:r>
      <w:r w:rsidR="00012365">
        <w:rPr>
          <w:rFonts w:hint="eastAsia"/>
        </w:rPr>
        <w:t>故</w:t>
      </w:r>
      <w:r w:rsidR="00362295">
        <w:rPr>
          <w:rFonts w:hint="eastAsia"/>
        </w:rPr>
        <w:t>該會</w:t>
      </w:r>
      <w:r w:rsidR="00731A42">
        <w:rPr>
          <w:rFonts w:hint="eastAsia"/>
        </w:rPr>
        <w:t>於所屬水土保持局</w:t>
      </w:r>
      <w:r w:rsidR="00B25EB6">
        <w:rPr>
          <w:rFonts w:hint="eastAsia"/>
        </w:rPr>
        <w:t>前於</w:t>
      </w:r>
      <w:r w:rsidR="00731A42" w:rsidRPr="00731A42">
        <w:rPr>
          <w:rFonts w:hint="eastAsia"/>
        </w:rPr>
        <w:t>106年12月1</w:t>
      </w:r>
      <w:r w:rsidR="00731A42">
        <w:rPr>
          <w:rFonts w:hint="eastAsia"/>
        </w:rPr>
        <w:t>日召開農舍</w:t>
      </w:r>
      <w:proofErr w:type="gramStart"/>
      <w:r w:rsidR="00731A42">
        <w:rPr>
          <w:rFonts w:hint="eastAsia"/>
        </w:rPr>
        <w:t>研</w:t>
      </w:r>
      <w:proofErr w:type="gramEnd"/>
      <w:r w:rsidR="00731A42">
        <w:rPr>
          <w:rFonts w:hint="eastAsia"/>
        </w:rPr>
        <w:t>商相關議題會議時，即反對宜蘭縣政府所提</w:t>
      </w:r>
      <w:r w:rsidR="00CB213F">
        <w:rPr>
          <w:rFonts w:hint="eastAsia"/>
        </w:rPr>
        <w:t>農舍用地得彈性</w:t>
      </w:r>
      <w:r w:rsidR="00731A42" w:rsidRPr="00731A42">
        <w:rPr>
          <w:rFonts w:hint="eastAsia"/>
        </w:rPr>
        <w:t>配置於農地適當位置</w:t>
      </w:r>
      <w:r w:rsidR="00731A42">
        <w:rPr>
          <w:rFonts w:hint="eastAsia"/>
        </w:rPr>
        <w:t>之意見（</w:t>
      </w:r>
      <w:r w:rsidR="00731A42" w:rsidRPr="00731A42">
        <w:rPr>
          <w:rFonts w:hint="eastAsia"/>
        </w:rPr>
        <w:t>多數地方政府</w:t>
      </w:r>
      <w:r w:rsidR="00731A42">
        <w:rPr>
          <w:rFonts w:hint="eastAsia"/>
        </w:rPr>
        <w:t>亦</w:t>
      </w:r>
      <w:r w:rsidR="00731A42" w:rsidRPr="00731A42">
        <w:rPr>
          <w:rFonts w:hint="eastAsia"/>
        </w:rPr>
        <w:t>提出反對意見</w:t>
      </w:r>
      <w:r w:rsidR="004C467A">
        <w:rPr>
          <w:rFonts w:hint="eastAsia"/>
        </w:rPr>
        <w:t>），並</w:t>
      </w:r>
      <w:r w:rsidR="00731A42">
        <w:rPr>
          <w:rFonts w:hint="eastAsia"/>
        </w:rPr>
        <w:t>提醒各地方政府略</w:t>
      </w:r>
      <w:proofErr w:type="gramStart"/>
      <w:r w:rsidR="00731A42">
        <w:rPr>
          <w:rFonts w:hint="eastAsia"/>
        </w:rPr>
        <w:t>以</w:t>
      </w:r>
      <w:proofErr w:type="gramEnd"/>
      <w:r w:rsidR="00731A42">
        <w:rPr>
          <w:rFonts w:hint="eastAsia"/>
        </w:rPr>
        <w:t>：１、</w:t>
      </w:r>
      <w:r w:rsidR="00731A42" w:rsidRPr="00731A42">
        <w:rPr>
          <w:rFonts w:hint="eastAsia"/>
        </w:rPr>
        <w:t>依地方制度法第30條規定，倘地方政府所訂之自治規則與</w:t>
      </w:r>
      <w:r w:rsidR="00731A42">
        <w:rPr>
          <w:rFonts w:hint="eastAsia"/>
        </w:rPr>
        <w:t>農發條例及農舍興建</w:t>
      </w:r>
      <w:r w:rsidR="00731A42" w:rsidRPr="00731A42">
        <w:rPr>
          <w:rFonts w:hint="eastAsia"/>
        </w:rPr>
        <w:t>辦法相牴觸，依法應屬無效</w:t>
      </w:r>
      <w:r w:rsidR="00731A42">
        <w:rPr>
          <w:rFonts w:hint="eastAsia"/>
        </w:rPr>
        <w:t>；２、</w:t>
      </w:r>
      <w:r w:rsidR="00731A42" w:rsidRPr="00731A42">
        <w:rPr>
          <w:rFonts w:hint="eastAsia"/>
        </w:rPr>
        <w:t>倘地方政府自行訂定自治規定或其興建農舍資格審查未依</w:t>
      </w:r>
      <w:r w:rsidR="00D414E1">
        <w:rPr>
          <w:rFonts w:ascii="新細明體" w:eastAsia="新細明體" w:hAnsi="新細明體" w:hint="eastAsia"/>
        </w:rPr>
        <w:t>「</w:t>
      </w:r>
      <w:r w:rsidR="00731A42" w:rsidRPr="00731A42">
        <w:rPr>
          <w:rFonts w:hint="eastAsia"/>
        </w:rPr>
        <w:t>興建農舍經營計畫書</w:t>
      </w:r>
      <w:r w:rsidR="00D414E1">
        <w:rPr>
          <w:rFonts w:hAnsi="標楷體" w:hint="eastAsia"/>
        </w:rPr>
        <w:t>」</w:t>
      </w:r>
      <w:r w:rsidR="00731A42" w:rsidRPr="00731A42">
        <w:rPr>
          <w:rFonts w:hint="eastAsia"/>
        </w:rPr>
        <w:t>之審查原則辦理，該會將基於農發條例第18條第1項及農舍興建辦法等</w:t>
      </w:r>
      <w:r w:rsidR="004C467A">
        <w:rPr>
          <w:rFonts w:hint="eastAsia"/>
        </w:rPr>
        <w:t>相關規定，以中央農業主管機關之立場予以回應，請地方政府予以調整；該會</w:t>
      </w:r>
      <w:r w:rsidR="00CB213F">
        <w:rPr>
          <w:rFonts w:hint="eastAsia"/>
        </w:rPr>
        <w:t>另</w:t>
      </w:r>
      <w:r w:rsidR="00220DBB">
        <w:rPr>
          <w:rFonts w:hint="eastAsia"/>
        </w:rPr>
        <w:t>於</w:t>
      </w:r>
      <w:r w:rsidR="00731A42" w:rsidRPr="00731A42">
        <w:rPr>
          <w:rFonts w:hint="eastAsia"/>
        </w:rPr>
        <w:t>宜蘭縣黃</w:t>
      </w:r>
      <w:proofErr w:type="gramStart"/>
      <w:r w:rsidR="00731A42" w:rsidRPr="00731A42">
        <w:rPr>
          <w:rFonts w:hint="eastAsia"/>
        </w:rPr>
        <w:t>適超副縣長</w:t>
      </w:r>
      <w:proofErr w:type="gramEnd"/>
      <w:r w:rsidR="00731A42" w:rsidRPr="00731A42">
        <w:rPr>
          <w:rFonts w:hint="eastAsia"/>
        </w:rPr>
        <w:t>106年12月20日拜會該會時，</w:t>
      </w:r>
      <w:r w:rsidR="00731A42">
        <w:rPr>
          <w:rFonts w:hint="eastAsia"/>
        </w:rPr>
        <w:t>再次</w:t>
      </w:r>
      <w:r w:rsidR="00731A42" w:rsidRPr="00731A42">
        <w:rPr>
          <w:rFonts w:hint="eastAsia"/>
        </w:rPr>
        <w:t>表達反對立場</w:t>
      </w:r>
      <w:r w:rsidR="001F1D22">
        <w:rPr>
          <w:rFonts w:hint="eastAsia"/>
        </w:rPr>
        <w:t>等語</w:t>
      </w:r>
      <w:r w:rsidR="00731A42">
        <w:rPr>
          <w:rFonts w:hint="eastAsia"/>
        </w:rPr>
        <w:t>。</w:t>
      </w:r>
      <w:bookmarkEnd w:id="95"/>
    </w:p>
    <w:p w:rsidR="00AC76B8" w:rsidRDefault="00D414E1" w:rsidP="00AA7747">
      <w:pPr>
        <w:pStyle w:val="3"/>
      </w:pPr>
      <w:bookmarkStart w:id="96" w:name="_Toc523761946"/>
      <w:r>
        <w:rPr>
          <w:rFonts w:hint="eastAsia"/>
        </w:rPr>
        <w:t>農委會相關人員復</w:t>
      </w:r>
      <w:r w:rsidR="004C467A">
        <w:rPr>
          <w:rFonts w:hint="eastAsia"/>
        </w:rPr>
        <w:t>表示，</w:t>
      </w:r>
      <w:r w:rsidR="001F1D22">
        <w:rPr>
          <w:rFonts w:hint="eastAsia"/>
        </w:rPr>
        <w:t>宜蘭縣政府</w:t>
      </w:r>
      <w:proofErr w:type="gramStart"/>
      <w:r w:rsidR="004C467A">
        <w:rPr>
          <w:rFonts w:hint="eastAsia"/>
        </w:rPr>
        <w:t>嗣</w:t>
      </w:r>
      <w:proofErr w:type="gramEnd"/>
      <w:r w:rsidR="001F1D22" w:rsidRPr="001F1D22">
        <w:rPr>
          <w:rFonts w:hint="eastAsia"/>
        </w:rPr>
        <w:t>於106年12月23日召開「宜蘭縣</w:t>
      </w:r>
      <w:r w:rsidR="00AC76B8">
        <w:rPr>
          <w:rFonts w:hint="eastAsia"/>
        </w:rPr>
        <w:t>農業用地申請興建農舍及農業設施容許使用審查辦法」草案政策說明會</w:t>
      </w:r>
      <w:r w:rsidR="00907AF9">
        <w:rPr>
          <w:rStyle w:val="aff"/>
        </w:rPr>
        <w:footnoteReference w:id="16"/>
      </w:r>
      <w:r w:rsidR="00AC76B8">
        <w:rPr>
          <w:rFonts w:hint="eastAsia"/>
        </w:rPr>
        <w:t>，再於</w:t>
      </w:r>
      <w:r w:rsidR="00AC76B8" w:rsidRPr="00AC76B8">
        <w:rPr>
          <w:rFonts w:hint="eastAsia"/>
        </w:rPr>
        <w:t>107年1月4日</w:t>
      </w:r>
      <w:r w:rsidR="00AC76B8">
        <w:rPr>
          <w:rFonts w:hint="eastAsia"/>
        </w:rPr>
        <w:t>由該府陳金德代理縣長率黃</w:t>
      </w:r>
      <w:proofErr w:type="gramStart"/>
      <w:r w:rsidR="00AC76B8">
        <w:rPr>
          <w:rFonts w:hint="eastAsia"/>
        </w:rPr>
        <w:t>適超副縣長</w:t>
      </w:r>
      <w:proofErr w:type="gramEnd"/>
      <w:r w:rsidR="00AC76B8">
        <w:rPr>
          <w:rFonts w:hint="eastAsia"/>
        </w:rPr>
        <w:t>等</w:t>
      </w:r>
      <w:r w:rsidR="00CB213F">
        <w:rPr>
          <w:rFonts w:hint="eastAsia"/>
        </w:rPr>
        <w:t>拜會農委會林聰賢主任委員，並說明</w:t>
      </w:r>
      <w:proofErr w:type="gramStart"/>
      <w:r w:rsidR="00CB213F">
        <w:rPr>
          <w:rFonts w:hint="eastAsia"/>
        </w:rPr>
        <w:t>該府訂定</w:t>
      </w:r>
      <w:proofErr w:type="gramEnd"/>
      <w:r w:rsidR="00AC76B8" w:rsidRPr="00AC76B8">
        <w:rPr>
          <w:rFonts w:hint="eastAsia"/>
        </w:rPr>
        <w:t>農舍審查作業要點之政策內涵</w:t>
      </w:r>
      <w:r w:rsidR="00AC76B8">
        <w:rPr>
          <w:rFonts w:hint="eastAsia"/>
        </w:rPr>
        <w:t>，</w:t>
      </w:r>
      <w:r w:rsidR="00CB213F">
        <w:rPr>
          <w:rFonts w:hint="eastAsia"/>
        </w:rPr>
        <w:t>惟</w:t>
      </w:r>
      <w:r w:rsidR="00AC76B8" w:rsidRPr="00AC76B8">
        <w:rPr>
          <w:rFonts w:hint="eastAsia"/>
        </w:rPr>
        <w:t>該會於會談中重申農業用地上申請興建農舍應符合農發條例不影響</w:t>
      </w:r>
      <w:r w:rsidR="00AC76B8" w:rsidRPr="00AC76B8">
        <w:rPr>
          <w:rFonts w:hint="eastAsia"/>
        </w:rPr>
        <w:lastRenderedPageBreak/>
        <w:t>農業生產環境與農村發展之</w:t>
      </w:r>
      <w:r w:rsidR="00AC76B8">
        <w:rPr>
          <w:rFonts w:hint="eastAsia"/>
        </w:rPr>
        <w:t>意旨，並強調地方政府訂定相關自治法規時，仍須符合中央法規之規定；</w:t>
      </w:r>
      <w:r w:rsidR="00AC76B8" w:rsidRPr="00AC76B8">
        <w:rPr>
          <w:rFonts w:hint="eastAsia"/>
        </w:rPr>
        <w:t>又該會</w:t>
      </w:r>
      <w:r w:rsidR="00AC76B8">
        <w:rPr>
          <w:rFonts w:hint="eastAsia"/>
        </w:rPr>
        <w:t>亦</w:t>
      </w:r>
      <w:r w:rsidR="00AC76B8" w:rsidRPr="00AC76B8">
        <w:rPr>
          <w:rFonts w:hint="eastAsia"/>
        </w:rPr>
        <w:t>呼籲</w:t>
      </w:r>
      <w:r w:rsidR="00944C0C">
        <w:rPr>
          <w:rFonts w:hint="eastAsia"/>
        </w:rPr>
        <w:t>該</w:t>
      </w:r>
      <w:r w:rsidR="00AC76B8" w:rsidRPr="00AC76B8">
        <w:rPr>
          <w:rFonts w:hint="eastAsia"/>
        </w:rPr>
        <w:t>府應落實農舍及農業用地審查與管理，由宜蘭整體農業發展論述考量，而非放寬農舍既有之規定</w:t>
      </w:r>
      <w:r w:rsidR="00086752">
        <w:rPr>
          <w:rFonts w:hint="eastAsia"/>
        </w:rPr>
        <w:t>等語</w:t>
      </w:r>
      <w:r w:rsidR="004C467A">
        <w:rPr>
          <w:rFonts w:hint="eastAsia"/>
        </w:rPr>
        <w:t>。</w:t>
      </w:r>
      <w:proofErr w:type="gramStart"/>
      <w:r w:rsidR="004C467A">
        <w:rPr>
          <w:rFonts w:hint="eastAsia"/>
        </w:rPr>
        <w:t>嗣</w:t>
      </w:r>
      <w:proofErr w:type="gramEnd"/>
      <w:r w:rsidR="004C467A">
        <w:rPr>
          <w:rFonts w:hint="eastAsia"/>
        </w:rPr>
        <w:t>宜蘭縣政府雖未將上開</w:t>
      </w:r>
      <w:r w:rsidR="00086752">
        <w:rPr>
          <w:rFonts w:hAnsi="標楷體" w:hint="eastAsia"/>
        </w:rPr>
        <w:t>「</w:t>
      </w:r>
      <w:r w:rsidR="004C467A">
        <w:rPr>
          <w:rFonts w:hint="eastAsia"/>
        </w:rPr>
        <w:t>辦法</w:t>
      </w:r>
      <w:r w:rsidR="00086752">
        <w:rPr>
          <w:rFonts w:hAnsi="標楷體" w:hint="eastAsia"/>
        </w:rPr>
        <w:t>」</w:t>
      </w:r>
      <w:r w:rsidR="00806DDB">
        <w:rPr>
          <w:rFonts w:hint="eastAsia"/>
        </w:rPr>
        <w:t>草案公告實施，而</w:t>
      </w:r>
      <w:r w:rsidR="00AC76B8">
        <w:rPr>
          <w:rFonts w:hint="eastAsia"/>
        </w:rPr>
        <w:t>單獨就興建農舍部分，於</w:t>
      </w:r>
      <w:r w:rsidR="00AC76B8" w:rsidRPr="00731A42">
        <w:rPr>
          <w:rFonts w:hint="eastAsia"/>
        </w:rPr>
        <w:t>107年2月1日公告實施</w:t>
      </w:r>
      <w:r w:rsidR="00AC76B8" w:rsidRPr="00220DBB">
        <w:rPr>
          <w:rFonts w:hint="eastAsia"/>
        </w:rPr>
        <w:t>「宜蘭縣農業用地申請</w:t>
      </w:r>
      <w:r w:rsidR="00806DDB">
        <w:rPr>
          <w:rFonts w:hint="eastAsia"/>
        </w:rPr>
        <w:t>興建</w:t>
      </w:r>
      <w:r w:rsidR="00AC76B8" w:rsidRPr="00220DBB">
        <w:rPr>
          <w:rFonts w:hint="eastAsia"/>
        </w:rPr>
        <w:t>農舍審查作業</w:t>
      </w:r>
      <w:r w:rsidR="00AC76B8">
        <w:rPr>
          <w:rFonts w:ascii="新細明體" w:eastAsia="新細明體" w:hAnsi="新細明體" w:hint="eastAsia"/>
        </w:rPr>
        <w:t>『</w:t>
      </w:r>
      <w:r w:rsidR="00AC76B8" w:rsidRPr="00220DBB">
        <w:rPr>
          <w:rFonts w:hint="eastAsia"/>
        </w:rPr>
        <w:t>要點</w:t>
      </w:r>
      <w:r w:rsidR="00AC76B8">
        <w:rPr>
          <w:rFonts w:ascii="新細明體" w:eastAsia="新細明體" w:hAnsi="新細明體" w:hint="eastAsia"/>
        </w:rPr>
        <w:t>』</w:t>
      </w:r>
      <w:r w:rsidR="00AC76B8" w:rsidRPr="00220DBB">
        <w:rPr>
          <w:rFonts w:hint="eastAsia"/>
        </w:rPr>
        <w:t>」</w:t>
      </w:r>
      <w:r w:rsidR="004C467A">
        <w:rPr>
          <w:rFonts w:hint="eastAsia"/>
        </w:rPr>
        <w:t>（改稱</w:t>
      </w:r>
      <w:r w:rsidR="004C467A">
        <w:rPr>
          <w:rFonts w:hAnsi="標楷體" w:hint="eastAsia"/>
        </w:rPr>
        <w:t>「要點」</w:t>
      </w:r>
      <w:r w:rsidR="004C467A">
        <w:rPr>
          <w:rFonts w:hint="eastAsia"/>
        </w:rPr>
        <w:t>）</w:t>
      </w:r>
      <w:r w:rsidR="00AC76B8">
        <w:rPr>
          <w:rFonts w:hint="eastAsia"/>
        </w:rPr>
        <w:t>，惟該要點並未接受農委會</w:t>
      </w:r>
      <w:r w:rsidR="00AC76B8" w:rsidRPr="00220DBB">
        <w:rPr>
          <w:rFonts w:hint="eastAsia"/>
        </w:rPr>
        <w:t>104年10月21日</w:t>
      </w:r>
      <w:r w:rsidR="00AC76B8">
        <w:rPr>
          <w:rFonts w:hint="eastAsia"/>
        </w:rPr>
        <w:t>有關</w:t>
      </w:r>
      <w:r w:rsidR="00AC76B8" w:rsidRPr="00220DBB">
        <w:rPr>
          <w:rFonts w:hint="eastAsia"/>
        </w:rPr>
        <w:t>農舍應「臨界、</w:t>
      </w:r>
      <w:proofErr w:type="gramStart"/>
      <w:r w:rsidR="00AC76B8" w:rsidRPr="00220DBB">
        <w:rPr>
          <w:rFonts w:hint="eastAsia"/>
        </w:rPr>
        <w:t>臨路</w:t>
      </w:r>
      <w:proofErr w:type="gramEnd"/>
      <w:r w:rsidR="00AC76B8" w:rsidRPr="00220DBB">
        <w:rPr>
          <w:rFonts w:hint="eastAsia"/>
        </w:rPr>
        <w:t>」興建之</w:t>
      </w:r>
      <w:r w:rsidR="00AC76B8">
        <w:rPr>
          <w:rFonts w:hint="eastAsia"/>
        </w:rPr>
        <w:t>函釋</w:t>
      </w:r>
      <w:r w:rsidR="00AC76B8" w:rsidRPr="00220DBB">
        <w:rPr>
          <w:rFonts w:hint="eastAsia"/>
        </w:rPr>
        <w:t>規定</w:t>
      </w:r>
      <w:r w:rsidR="00AC76B8">
        <w:rPr>
          <w:rFonts w:hint="eastAsia"/>
        </w:rPr>
        <w:t>，仍於其</w:t>
      </w:r>
      <w:r w:rsidR="00AC76B8" w:rsidRPr="00220DBB">
        <w:rPr>
          <w:rFonts w:hint="eastAsia"/>
        </w:rPr>
        <w:t>第5點第2項規定：「農舍用地之配置應依循行政院農業委員會來函附件之經營計畫書格式指導申請人，以矩形配置於農地之地界線側及臨接道路，『或』其他不影響農業生產環境及農村發展之適當位置，且限配置</w:t>
      </w:r>
      <w:proofErr w:type="gramStart"/>
      <w:r w:rsidR="00AC76B8" w:rsidRPr="00220DBB">
        <w:rPr>
          <w:rFonts w:hint="eastAsia"/>
        </w:rPr>
        <w:t>於臨路地</w:t>
      </w:r>
      <w:proofErr w:type="gramEnd"/>
      <w:r w:rsidR="00AC76B8" w:rsidRPr="00220DBB">
        <w:rPr>
          <w:rFonts w:hint="eastAsia"/>
        </w:rPr>
        <w:t>界線起縱深百分之四十範圍內。」</w:t>
      </w:r>
      <w:r w:rsidR="00AA7747" w:rsidRPr="00AA7747">
        <w:rPr>
          <w:rFonts w:hint="eastAsia"/>
        </w:rPr>
        <w:t>明顯與上開農委會104年10月21日函釋不符</w:t>
      </w:r>
      <w:r w:rsidR="00AA7747">
        <w:rPr>
          <w:rFonts w:hint="eastAsia"/>
        </w:rPr>
        <w:t>。</w:t>
      </w:r>
      <w:bookmarkEnd w:id="96"/>
    </w:p>
    <w:p w:rsidR="00A271E7" w:rsidRDefault="00796CA3" w:rsidP="00A271E7">
      <w:pPr>
        <w:pStyle w:val="3"/>
      </w:pPr>
      <w:bookmarkStart w:id="97" w:name="_Toc523761947"/>
      <w:r w:rsidRPr="00796CA3">
        <w:rPr>
          <w:rFonts w:hint="eastAsia"/>
        </w:rPr>
        <w:t>按行政程序法第161條規定：「有效下達之行政規則，具有拘束訂定機關、其下級機關及屬官之效力。」</w:t>
      </w:r>
      <w:r w:rsidR="0042005D">
        <w:rPr>
          <w:rFonts w:hint="eastAsia"/>
        </w:rPr>
        <w:t>則上開</w:t>
      </w:r>
      <w:r w:rsidR="00D85B1F" w:rsidRPr="00D85B1F">
        <w:rPr>
          <w:rFonts w:hint="eastAsia"/>
        </w:rPr>
        <w:t>農委會104年10月21日有關農舍應「臨界、</w:t>
      </w:r>
      <w:proofErr w:type="gramStart"/>
      <w:r w:rsidR="00D85B1F" w:rsidRPr="00D85B1F">
        <w:rPr>
          <w:rFonts w:hint="eastAsia"/>
        </w:rPr>
        <w:t>臨路</w:t>
      </w:r>
      <w:proofErr w:type="gramEnd"/>
      <w:r w:rsidR="00D85B1F" w:rsidRPr="00D85B1F">
        <w:rPr>
          <w:rFonts w:hint="eastAsia"/>
        </w:rPr>
        <w:t>」興建之函釋</w:t>
      </w:r>
      <w:r w:rsidR="00D85B1F">
        <w:rPr>
          <w:rFonts w:hint="eastAsia"/>
        </w:rPr>
        <w:t>，</w:t>
      </w:r>
      <w:r w:rsidR="0042005D">
        <w:rPr>
          <w:rFonts w:hint="eastAsia"/>
        </w:rPr>
        <w:t>既</w:t>
      </w:r>
      <w:r w:rsidR="0042005D" w:rsidRPr="0042005D">
        <w:rPr>
          <w:rFonts w:hint="eastAsia"/>
        </w:rPr>
        <w:t>未</w:t>
      </w:r>
      <w:r w:rsidR="0042005D">
        <w:rPr>
          <w:rFonts w:hint="eastAsia"/>
        </w:rPr>
        <w:t>曾</w:t>
      </w:r>
      <w:r w:rsidR="00086752">
        <w:rPr>
          <w:rFonts w:hint="eastAsia"/>
        </w:rPr>
        <w:t>遭</w:t>
      </w:r>
      <w:r w:rsidR="0042005D" w:rsidRPr="0042005D">
        <w:rPr>
          <w:rFonts w:hint="eastAsia"/>
        </w:rPr>
        <w:t>廢止或無效</w:t>
      </w:r>
      <w:r w:rsidR="00A271E7">
        <w:rPr>
          <w:rFonts w:hint="eastAsia"/>
        </w:rPr>
        <w:t>之</w:t>
      </w:r>
      <w:r w:rsidR="00A271E7" w:rsidRPr="0042005D">
        <w:rPr>
          <w:rFonts w:hint="eastAsia"/>
        </w:rPr>
        <w:t>宣告</w:t>
      </w:r>
      <w:r w:rsidR="00D85B1F">
        <w:rPr>
          <w:rFonts w:hint="eastAsia"/>
        </w:rPr>
        <w:t>，</w:t>
      </w:r>
      <w:r w:rsidR="0042005D">
        <w:rPr>
          <w:rFonts w:hint="eastAsia"/>
        </w:rPr>
        <w:t>自有</w:t>
      </w:r>
      <w:r w:rsidR="00D85B1F">
        <w:rPr>
          <w:rFonts w:hint="eastAsia"/>
        </w:rPr>
        <w:t>對</w:t>
      </w:r>
      <w:r w:rsidR="00D85B1F" w:rsidRPr="00D85B1F">
        <w:rPr>
          <w:rFonts w:hint="eastAsia"/>
        </w:rPr>
        <w:t>下級機關</w:t>
      </w:r>
      <w:r w:rsidR="0042005D">
        <w:rPr>
          <w:rFonts w:hint="eastAsia"/>
        </w:rPr>
        <w:t>之</w:t>
      </w:r>
      <w:r w:rsidR="00D85B1F">
        <w:rPr>
          <w:rFonts w:hint="eastAsia"/>
        </w:rPr>
        <w:t>拘束力，然宜蘭縣政府於</w:t>
      </w:r>
      <w:r w:rsidR="00D85B1F" w:rsidRPr="0031145E">
        <w:rPr>
          <w:rFonts w:hint="eastAsia"/>
        </w:rPr>
        <w:t>107年2月1</w:t>
      </w:r>
      <w:r w:rsidR="00D85B1F">
        <w:rPr>
          <w:rFonts w:hint="eastAsia"/>
        </w:rPr>
        <w:t>日所</w:t>
      </w:r>
      <w:r w:rsidR="00D85B1F" w:rsidRPr="0031145E">
        <w:rPr>
          <w:rFonts w:hint="eastAsia"/>
        </w:rPr>
        <w:t>訂頒「</w:t>
      </w:r>
      <w:r w:rsidR="0060014F">
        <w:rPr>
          <w:rFonts w:hint="eastAsia"/>
        </w:rPr>
        <w:t>宜蘭縣農業用地申請興建農舍審查作業要點</w:t>
      </w:r>
      <w:r w:rsidR="00D85B1F" w:rsidRPr="0031145E">
        <w:rPr>
          <w:rFonts w:hint="eastAsia"/>
        </w:rPr>
        <w:t>」</w:t>
      </w:r>
      <w:r w:rsidR="00D85B1F">
        <w:rPr>
          <w:rFonts w:hint="eastAsia"/>
        </w:rPr>
        <w:t>第5點第2項規定，竟違反上開</w:t>
      </w:r>
      <w:r w:rsidR="00D85B1F" w:rsidRPr="00704BF8">
        <w:rPr>
          <w:rFonts w:hint="eastAsia"/>
        </w:rPr>
        <w:t>農委會104年10月21日函釋規定</w:t>
      </w:r>
      <w:r w:rsidR="00D85B1F">
        <w:rPr>
          <w:rFonts w:hint="eastAsia"/>
        </w:rPr>
        <w:t>，</w:t>
      </w:r>
      <w:r w:rsidR="00A271E7" w:rsidRPr="00A271E7">
        <w:rPr>
          <w:rFonts w:hint="eastAsia"/>
        </w:rPr>
        <w:t>形成</w:t>
      </w:r>
      <w:r w:rsidR="00086752" w:rsidRPr="00A271E7">
        <w:rPr>
          <w:rFonts w:hint="eastAsia"/>
        </w:rPr>
        <w:t>以地方政府之行政規則對抗中央政府行政規則</w:t>
      </w:r>
      <w:r w:rsidR="00F06D48" w:rsidRPr="00A271E7">
        <w:rPr>
          <w:rFonts w:hint="eastAsia"/>
        </w:rPr>
        <w:t>之態勢</w:t>
      </w:r>
      <w:r w:rsidR="00086752" w:rsidRPr="00A271E7">
        <w:rPr>
          <w:rFonts w:hint="eastAsia"/>
        </w:rPr>
        <w:t>，</w:t>
      </w:r>
      <w:r w:rsidR="00A271E7" w:rsidRPr="00A271E7">
        <w:rPr>
          <w:rFonts w:hint="eastAsia"/>
        </w:rPr>
        <w:t>致法制</w:t>
      </w:r>
      <w:r w:rsidR="001B723C" w:rsidRPr="00A271E7">
        <w:rPr>
          <w:rFonts w:hint="eastAsia"/>
        </w:rPr>
        <w:t>紊亂</w:t>
      </w:r>
      <w:r w:rsidR="00A271E7" w:rsidRPr="00A271E7">
        <w:rPr>
          <w:rFonts w:hint="eastAsia"/>
        </w:rPr>
        <w:t>，</w:t>
      </w:r>
      <w:r w:rsidR="00D85B1F">
        <w:rPr>
          <w:rFonts w:hint="eastAsia"/>
        </w:rPr>
        <w:t>即有違失</w:t>
      </w:r>
      <w:r w:rsidR="00A271E7">
        <w:rPr>
          <w:rFonts w:hint="eastAsia"/>
        </w:rPr>
        <w:t>。</w:t>
      </w:r>
      <w:bookmarkEnd w:id="97"/>
    </w:p>
    <w:p w:rsidR="00C44C77" w:rsidRDefault="00583C29" w:rsidP="00583C29">
      <w:pPr>
        <w:pStyle w:val="3"/>
      </w:pPr>
      <w:bookmarkStart w:id="98" w:name="_Toc523761948"/>
      <w:proofErr w:type="gramStart"/>
      <w:r>
        <w:rPr>
          <w:rFonts w:hint="eastAsia"/>
        </w:rPr>
        <w:t>末查</w:t>
      </w:r>
      <w:r w:rsidR="003438D3">
        <w:rPr>
          <w:rFonts w:hint="eastAsia"/>
        </w:rPr>
        <w:t>宜蘭縣</w:t>
      </w:r>
      <w:proofErr w:type="gramEnd"/>
      <w:r w:rsidR="003438D3">
        <w:rPr>
          <w:rFonts w:hint="eastAsia"/>
        </w:rPr>
        <w:t>政府</w:t>
      </w:r>
      <w:proofErr w:type="gramStart"/>
      <w:r w:rsidR="00C7344A">
        <w:rPr>
          <w:rFonts w:hint="eastAsia"/>
        </w:rPr>
        <w:t>前</w:t>
      </w:r>
      <w:r w:rsidR="003438D3">
        <w:rPr>
          <w:rFonts w:hint="eastAsia"/>
        </w:rPr>
        <w:t>函復本</w:t>
      </w:r>
      <w:proofErr w:type="gramEnd"/>
      <w:r w:rsidR="003438D3">
        <w:rPr>
          <w:rFonts w:hint="eastAsia"/>
        </w:rPr>
        <w:t>院指稱，該府</w:t>
      </w:r>
      <w:r w:rsidR="003438D3" w:rsidRPr="003438D3">
        <w:rPr>
          <w:rFonts w:hint="eastAsia"/>
        </w:rPr>
        <w:t>104年11月17日廢止</w:t>
      </w:r>
      <w:r w:rsidR="00704BF8">
        <w:rPr>
          <w:rFonts w:hint="eastAsia"/>
        </w:rPr>
        <w:t>原</w:t>
      </w:r>
      <w:r w:rsidR="0004172E" w:rsidRPr="0004172E">
        <w:rPr>
          <w:rFonts w:hint="eastAsia"/>
        </w:rPr>
        <w:t>「宜蘭縣興建農舍申請人資格條件及農舍建築審查辦法」</w:t>
      </w:r>
      <w:r w:rsidR="0004172E">
        <w:rPr>
          <w:rFonts w:hint="eastAsia"/>
        </w:rPr>
        <w:t>，其理由之</w:t>
      </w:r>
      <w:proofErr w:type="gramStart"/>
      <w:r w:rsidR="0004172E">
        <w:rPr>
          <w:rFonts w:hint="eastAsia"/>
        </w:rPr>
        <w:t>一</w:t>
      </w:r>
      <w:proofErr w:type="gramEnd"/>
      <w:r w:rsidR="0004172E">
        <w:rPr>
          <w:rFonts w:hint="eastAsia"/>
        </w:rPr>
        <w:t>即為：</w:t>
      </w:r>
      <w:r w:rsidR="0004172E" w:rsidRPr="0004172E">
        <w:rPr>
          <w:rFonts w:hAnsi="標楷體" w:hint="eastAsia"/>
        </w:rPr>
        <w:t>「該辦法屬自治規則，並非法律、自治條例，又無法律授權，惟因</w:t>
      </w:r>
      <w:r w:rsidR="0004172E" w:rsidRPr="0004172E">
        <w:rPr>
          <w:rFonts w:hAnsi="標楷體" w:hint="eastAsia"/>
        </w:rPr>
        <w:lastRenderedPageBreak/>
        <w:t>該辦法部分條文如第2條、第5條及第6條已限制地方自治團體居民之權利、義務，應以自治條例訂定，始符法制。」</w:t>
      </w:r>
      <w:proofErr w:type="gramStart"/>
      <w:r w:rsidR="00C7344A">
        <w:rPr>
          <w:rFonts w:hint="eastAsia"/>
        </w:rPr>
        <w:t>嗣</w:t>
      </w:r>
      <w:proofErr w:type="gramEnd"/>
      <w:r w:rsidR="0004172E">
        <w:rPr>
          <w:rFonts w:hint="eastAsia"/>
        </w:rPr>
        <w:t>該</w:t>
      </w:r>
      <w:r w:rsidR="004E0EEA">
        <w:rPr>
          <w:rFonts w:hint="eastAsia"/>
        </w:rPr>
        <w:t>府</w:t>
      </w:r>
      <w:r w:rsidR="003438D3">
        <w:rPr>
          <w:rFonts w:hint="eastAsia"/>
        </w:rPr>
        <w:t>相關人員於本院107年7月19日詢問時，</w:t>
      </w:r>
      <w:r w:rsidR="0004172E">
        <w:rPr>
          <w:rFonts w:hint="eastAsia"/>
        </w:rPr>
        <w:t>亦</w:t>
      </w:r>
      <w:r w:rsidR="004E0EEA">
        <w:rPr>
          <w:rFonts w:hint="eastAsia"/>
        </w:rPr>
        <w:t>主張該府</w:t>
      </w:r>
      <w:r w:rsidR="003438D3">
        <w:rPr>
          <w:rFonts w:hint="eastAsia"/>
        </w:rPr>
        <w:t>有權</w:t>
      </w:r>
      <w:proofErr w:type="gramStart"/>
      <w:r w:rsidR="004E0EEA" w:rsidRPr="004E0EEA">
        <w:rPr>
          <w:rFonts w:hint="eastAsia"/>
        </w:rPr>
        <w:t>研</w:t>
      </w:r>
      <w:proofErr w:type="gramEnd"/>
      <w:r w:rsidR="004E0EEA" w:rsidRPr="004E0EEA">
        <w:rPr>
          <w:rFonts w:hint="eastAsia"/>
        </w:rPr>
        <w:t>擬符合該縣轄內農業生產環境條件、區域特色、因地制宜之自治法規</w:t>
      </w:r>
      <w:r>
        <w:rPr>
          <w:rFonts w:hint="eastAsia"/>
        </w:rPr>
        <w:t>；且</w:t>
      </w:r>
      <w:r w:rsidRPr="00583C29">
        <w:rPr>
          <w:rFonts w:hint="eastAsia"/>
        </w:rPr>
        <w:t>上開農委會104年10月21日有關農舍應「臨界、</w:t>
      </w:r>
      <w:proofErr w:type="gramStart"/>
      <w:r w:rsidRPr="00583C29">
        <w:rPr>
          <w:rFonts w:hint="eastAsia"/>
        </w:rPr>
        <w:t>臨路</w:t>
      </w:r>
      <w:proofErr w:type="gramEnd"/>
      <w:r w:rsidRPr="00583C29">
        <w:rPr>
          <w:rFonts w:hint="eastAsia"/>
        </w:rPr>
        <w:t>」興建之函釋，為農發條例及農舍興建辦法所無之規定，已限制人民權利義務，確有不妥，農民可拒絕指導</w:t>
      </w:r>
      <w:r>
        <w:rPr>
          <w:rFonts w:hint="eastAsia"/>
        </w:rPr>
        <w:t>等語</w:t>
      </w:r>
      <w:r w:rsidR="0004172E">
        <w:rPr>
          <w:rFonts w:hint="eastAsia"/>
        </w:rPr>
        <w:t>。</w:t>
      </w:r>
      <w:r>
        <w:rPr>
          <w:rFonts w:hint="eastAsia"/>
        </w:rPr>
        <w:t>基於上述主張，</w:t>
      </w:r>
      <w:r w:rsidR="0004172E">
        <w:rPr>
          <w:rFonts w:hint="eastAsia"/>
        </w:rPr>
        <w:t>該</w:t>
      </w:r>
      <w:proofErr w:type="gramStart"/>
      <w:r w:rsidR="0004172E">
        <w:rPr>
          <w:rFonts w:hint="eastAsia"/>
        </w:rPr>
        <w:t>府</w:t>
      </w:r>
      <w:r w:rsidR="0042005D">
        <w:rPr>
          <w:rFonts w:hint="eastAsia"/>
        </w:rPr>
        <w:t>縱</w:t>
      </w:r>
      <w:r w:rsidR="00D85B1F">
        <w:rPr>
          <w:rFonts w:hint="eastAsia"/>
        </w:rPr>
        <w:t>獲</w:t>
      </w:r>
      <w:proofErr w:type="gramEnd"/>
      <w:r w:rsidR="00D85B1F">
        <w:rPr>
          <w:rFonts w:hint="eastAsia"/>
        </w:rPr>
        <w:t>授權</w:t>
      </w:r>
      <w:r w:rsidR="0004172E">
        <w:rPr>
          <w:rFonts w:hint="eastAsia"/>
        </w:rPr>
        <w:t>訂頒</w:t>
      </w:r>
      <w:r w:rsidR="00D85B1F">
        <w:rPr>
          <w:rFonts w:hint="eastAsia"/>
        </w:rPr>
        <w:t>農發條例第18條所涉</w:t>
      </w:r>
      <w:r w:rsidR="0004172E" w:rsidRPr="0004172E">
        <w:rPr>
          <w:rFonts w:hint="eastAsia"/>
        </w:rPr>
        <w:t>農業用地申請</w:t>
      </w:r>
      <w:r w:rsidR="007C611F">
        <w:rPr>
          <w:rFonts w:hint="eastAsia"/>
        </w:rPr>
        <w:t>興建</w:t>
      </w:r>
      <w:r w:rsidR="0004172E" w:rsidRPr="0004172E">
        <w:rPr>
          <w:rFonts w:hint="eastAsia"/>
        </w:rPr>
        <w:t>農舍</w:t>
      </w:r>
      <w:r w:rsidR="0004172E">
        <w:rPr>
          <w:rFonts w:hint="eastAsia"/>
        </w:rPr>
        <w:t>之</w:t>
      </w:r>
      <w:r w:rsidR="0004172E" w:rsidRPr="0004172E">
        <w:rPr>
          <w:rFonts w:hint="eastAsia"/>
        </w:rPr>
        <w:t>審查</w:t>
      </w:r>
      <w:r>
        <w:rPr>
          <w:rFonts w:hint="eastAsia"/>
        </w:rPr>
        <w:t>規定</w:t>
      </w:r>
      <w:r w:rsidR="00A271E7">
        <w:rPr>
          <w:rFonts w:hint="eastAsia"/>
        </w:rPr>
        <w:t>（事實上並未獲授權）</w:t>
      </w:r>
      <w:r>
        <w:rPr>
          <w:rFonts w:hint="eastAsia"/>
        </w:rPr>
        <w:t>，自</w:t>
      </w:r>
      <w:r w:rsidR="0004172E">
        <w:rPr>
          <w:rFonts w:hint="eastAsia"/>
        </w:rPr>
        <w:t>應以自</w:t>
      </w:r>
      <w:r w:rsidR="00BC3356">
        <w:rPr>
          <w:rFonts w:hint="eastAsia"/>
        </w:rPr>
        <w:t>治法規</w:t>
      </w:r>
      <w:r w:rsidR="0004172E">
        <w:rPr>
          <w:rFonts w:hint="eastAsia"/>
        </w:rPr>
        <w:t>之位階訂</w:t>
      </w:r>
      <w:proofErr w:type="gramStart"/>
      <w:r w:rsidR="0004172E">
        <w:rPr>
          <w:rFonts w:hint="eastAsia"/>
        </w:rPr>
        <w:t>頒</w:t>
      </w:r>
      <w:proofErr w:type="gramEnd"/>
      <w:r w:rsidR="00B46C89">
        <w:rPr>
          <w:rFonts w:hint="eastAsia"/>
        </w:rPr>
        <w:t>，</w:t>
      </w:r>
      <w:r w:rsidR="0004172E">
        <w:rPr>
          <w:rFonts w:hint="eastAsia"/>
        </w:rPr>
        <w:t>然該府</w:t>
      </w:r>
      <w:r w:rsidR="0031145E" w:rsidRPr="0031145E">
        <w:rPr>
          <w:rFonts w:hint="eastAsia"/>
        </w:rPr>
        <w:t>107年2月1日</w:t>
      </w:r>
      <w:r w:rsidR="00D85B1F">
        <w:rPr>
          <w:rFonts w:hint="eastAsia"/>
        </w:rPr>
        <w:t>訂頒之</w:t>
      </w:r>
      <w:r w:rsidR="0031145E" w:rsidRPr="0031145E">
        <w:rPr>
          <w:rFonts w:hint="eastAsia"/>
        </w:rPr>
        <w:t>「</w:t>
      </w:r>
      <w:r w:rsidR="0060014F">
        <w:rPr>
          <w:rFonts w:hint="eastAsia"/>
        </w:rPr>
        <w:t>宜蘭縣農業用地申請興建農舍審查作業要點</w:t>
      </w:r>
      <w:r w:rsidR="0031145E" w:rsidRPr="0031145E">
        <w:rPr>
          <w:rFonts w:hint="eastAsia"/>
        </w:rPr>
        <w:t>」</w:t>
      </w:r>
      <w:r w:rsidR="00D85B1F">
        <w:rPr>
          <w:rFonts w:hint="eastAsia"/>
        </w:rPr>
        <w:t>，</w:t>
      </w:r>
      <w:r w:rsidR="00C7344A">
        <w:rPr>
          <w:rFonts w:hint="eastAsia"/>
        </w:rPr>
        <w:t>因</w:t>
      </w:r>
      <w:r w:rsidR="00D85B1F">
        <w:rPr>
          <w:rFonts w:hint="eastAsia"/>
        </w:rPr>
        <w:t>其</w:t>
      </w:r>
      <w:r w:rsidR="00D85B1F" w:rsidRPr="00D85B1F">
        <w:rPr>
          <w:rFonts w:hint="eastAsia"/>
        </w:rPr>
        <w:t>第5點第2項</w:t>
      </w:r>
      <w:r w:rsidR="00C7344A">
        <w:rPr>
          <w:rFonts w:hint="eastAsia"/>
        </w:rPr>
        <w:t>有關農舍配置之規定</w:t>
      </w:r>
      <w:r w:rsidR="00A271E7">
        <w:rPr>
          <w:rFonts w:hint="eastAsia"/>
        </w:rPr>
        <w:t>已</w:t>
      </w:r>
      <w:r w:rsidR="00D85B1F">
        <w:rPr>
          <w:rFonts w:hint="eastAsia"/>
        </w:rPr>
        <w:t>涉及對人民權利之限制，</w:t>
      </w:r>
      <w:r w:rsidR="00C7344A">
        <w:rPr>
          <w:rFonts w:hint="eastAsia"/>
        </w:rPr>
        <w:t>乃</w:t>
      </w:r>
      <w:r w:rsidR="009B0094">
        <w:rPr>
          <w:rFonts w:hint="eastAsia"/>
        </w:rPr>
        <w:t>該府卻改以行政規則之型態訂</w:t>
      </w:r>
      <w:proofErr w:type="gramStart"/>
      <w:r w:rsidR="009B0094">
        <w:rPr>
          <w:rFonts w:hint="eastAsia"/>
        </w:rPr>
        <w:t>頒</w:t>
      </w:r>
      <w:proofErr w:type="gramEnd"/>
      <w:r w:rsidR="00D85B1F">
        <w:rPr>
          <w:rFonts w:hint="eastAsia"/>
        </w:rPr>
        <w:t>，</w:t>
      </w:r>
      <w:r w:rsidR="009B0094">
        <w:rPr>
          <w:rFonts w:hint="eastAsia"/>
        </w:rPr>
        <w:t>顯有</w:t>
      </w:r>
      <w:r w:rsidR="00704BF8">
        <w:rPr>
          <w:rFonts w:hint="eastAsia"/>
        </w:rPr>
        <w:t>規避中央主管機關及地方立法機關監督</w:t>
      </w:r>
      <w:r w:rsidR="00A271E7">
        <w:rPr>
          <w:rFonts w:hint="eastAsia"/>
        </w:rPr>
        <w:t>之</w:t>
      </w:r>
      <w:r w:rsidR="009B0094">
        <w:rPr>
          <w:rFonts w:hint="eastAsia"/>
        </w:rPr>
        <w:t>企圖</w:t>
      </w:r>
      <w:r w:rsidR="00B46C89">
        <w:rPr>
          <w:rFonts w:hint="eastAsia"/>
        </w:rPr>
        <w:t>。</w:t>
      </w:r>
      <w:r w:rsidR="009B0094">
        <w:rPr>
          <w:rFonts w:hint="eastAsia"/>
        </w:rPr>
        <w:t>案經</w:t>
      </w:r>
      <w:proofErr w:type="gramStart"/>
      <w:r w:rsidR="009B0094">
        <w:rPr>
          <w:rFonts w:hint="eastAsia"/>
        </w:rPr>
        <w:t>本院</w:t>
      </w:r>
      <w:r>
        <w:rPr>
          <w:rFonts w:hint="eastAsia"/>
        </w:rPr>
        <w:t>再</w:t>
      </w:r>
      <w:r w:rsidR="00C44C77">
        <w:rPr>
          <w:rFonts w:hint="eastAsia"/>
        </w:rPr>
        <w:t>於</w:t>
      </w:r>
      <w:proofErr w:type="gramEnd"/>
      <w:r w:rsidR="00C44C77">
        <w:rPr>
          <w:rFonts w:hint="eastAsia"/>
        </w:rPr>
        <w:t>107年8月6日以上情</w:t>
      </w:r>
      <w:r w:rsidR="009B0094">
        <w:rPr>
          <w:rFonts w:hint="eastAsia"/>
        </w:rPr>
        <w:t>詢問該縣陳金德代</w:t>
      </w:r>
      <w:r w:rsidR="001F5067">
        <w:rPr>
          <w:rFonts w:hint="eastAsia"/>
        </w:rPr>
        <w:t>理</w:t>
      </w:r>
      <w:r w:rsidR="009B0094">
        <w:rPr>
          <w:rFonts w:hint="eastAsia"/>
        </w:rPr>
        <w:t>縣長，</w:t>
      </w:r>
      <w:r w:rsidR="0042005D">
        <w:rPr>
          <w:rFonts w:hint="eastAsia"/>
        </w:rPr>
        <w:t>其卻又表示</w:t>
      </w:r>
      <w:r w:rsidR="00D85B1F">
        <w:rPr>
          <w:rFonts w:hint="eastAsia"/>
        </w:rPr>
        <w:t>上開</w:t>
      </w:r>
      <w:r w:rsidR="00D85B1F" w:rsidRPr="00D85B1F">
        <w:rPr>
          <w:rFonts w:hint="eastAsia"/>
        </w:rPr>
        <w:t>「</w:t>
      </w:r>
      <w:r w:rsidR="0060014F">
        <w:rPr>
          <w:rFonts w:hint="eastAsia"/>
        </w:rPr>
        <w:t>宜蘭縣農業用地申請興建農舍審查作業要點</w:t>
      </w:r>
      <w:r w:rsidR="00D85B1F" w:rsidRPr="00D85B1F">
        <w:rPr>
          <w:rFonts w:hint="eastAsia"/>
        </w:rPr>
        <w:t>」</w:t>
      </w:r>
      <w:r w:rsidR="00981D97">
        <w:rPr>
          <w:rFonts w:hint="eastAsia"/>
        </w:rPr>
        <w:t>僅是行政指導</w:t>
      </w:r>
      <w:r w:rsidR="00D85B1F">
        <w:rPr>
          <w:rFonts w:hint="eastAsia"/>
        </w:rPr>
        <w:t>，</w:t>
      </w:r>
      <w:r w:rsidR="00C44C77">
        <w:rPr>
          <w:rFonts w:hint="eastAsia"/>
        </w:rPr>
        <w:t>又稱：</w:t>
      </w:r>
      <w:r w:rsidR="00C44C77">
        <w:rPr>
          <w:rFonts w:hAnsi="標楷體" w:hint="eastAsia"/>
        </w:rPr>
        <w:t>「如果『宜蘭縣政府農業用地申請興建農舍審查作業要點』</w:t>
      </w:r>
      <w:r w:rsidR="00C44C77" w:rsidRPr="00C44C77">
        <w:rPr>
          <w:rFonts w:hAnsi="標楷體" w:hint="eastAsia"/>
        </w:rPr>
        <w:t>確實違法，請農委會來函撤銷</w:t>
      </w:r>
      <w:r w:rsidR="00C44C77">
        <w:rPr>
          <w:rFonts w:hAnsi="標楷體" w:hint="eastAsia"/>
        </w:rPr>
        <w:t>」</w:t>
      </w:r>
      <w:r>
        <w:rPr>
          <w:rFonts w:hAnsi="標楷體" w:hint="eastAsia"/>
        </w:rPr>
        <w:t>等語</w:t>
      </w:r>
      <w:r w:rsidR="00C44C77">
        <w:rPr>
          <w:rFonts w:hAnsi="標楷體" w:hint="eastAsia"/>
        </w:rPr>
        <w:t>，</w:t>
      </w:r>
      <w:r>
        <w:rPr>
          <w:rFonts w:hAnsi="標楷體" w:hint="eastAsia"/>
        </w:rPr>
        <w:t>足見</w:t>
      </w:r>
      <w:r w:rsidR="00C44C77">
        <w:rPr>
          <w:rFonts w:hAnsi="標楷體" w:hint="eastAsia"/>
        </w:rPr>
        <w:t>該府</w:t>
      </w:r>
      <w:r>
        <w:rPr>
          <w:rFonts w:hAnsi="標楷體" w:hint="eastAsia"/>
        </w:rPr>
        <w:t>之主張前後矛盾</w:t>
      </w:r>
      <w:r w:rsidR="00C44C77">
        <w:rPr>
          <w:rFonts w:hAnsi="標楷體" w:hint="eastAsia"/>
        </w:rPr>
        <w:t>，</w:t>
      </w:r>
      <w:proofErr w:type="gramStart"/>
      <w:r w:rsidR="00C44C77">
        <w:rPr>
          <w:rFonts w:hAnsi="標楷體" w:hint="eastAsia"/>
        </w:rPr>
        <w:t>併</w:t>
      </w:r>
      <w:proofErr w:type="gramEnd"/>
      <w:r w:rsidR="00C44C77">
        <w:rPr>
          <w:rFonts w:hAnsi="標楷體" w:hint="eastAsia"/>
        </w:rPr>
        <w:t>予指明。</w:t>
      </w:r>
      <w:bookmarkEnd w:id="98"/>
    </w:p>
    <w:p w:rsidR="0004172E" w:rsidRPr="00F56321" w:rsidRDefault="00583C29" w:rsidP="00A91C76">
      <w:pPr>
        <w:pStyle w:val="3"/>
      </w:pPr>
      <w:bookmarkStart w:id="99" w:name="_Toc523761949"/>
      <w:r w:rsidRPr="00370940">
        <w:rPr>
          <w:rFonts w:hAnsi="標楷體" w:hint="eastAsia"/>
        </w:rPr>
        <w:t>綜上，</w:t>
      </w:r>
      <w:bookmarkEnd w:id="99"/>
      <w:r w:rsidR="00A91C76" w:rsidRPr="00F56321">
        <w:rPr>
          <w:rFonts w:hint="eastAsia"/>
        </w:rPr>
        <w:t>農委會104年10月21日函送各地方政府「興建農舍經營計畫書」格式中載明農舍應「臨界、</w:t>
      </w:r>
      <w:proofErr w:type="gramStart"/>
      <w:r w:rsidR="00A91C76" w:rsidRPr="00F56321">
        <w:rPr>
          <w:rFonts w:hint="eastAsia"/>
        </w:rPr>
        <w:t>臨路</w:t>
      </w:r>
      <w:proofErr w:type="gramEnd"/>
      <w:r w:rsidR="00A91C76" w:rsidRPr="00F56321">
        <w:rPr>
          <w:rFonts w:hint="eastAsia"/>
        </w:rPr>
        <w:t>」興建之規定，既有杜絕農舍炒作及避免興建農舍影響農業生產環境之目的，復有農發條例第18條及農舍興建辦法第2條之依據，因其並未遭廢止或無效之宣告，仍有行政程序法第161條所定對下級機關之拘束力，故多年來為各地方政府所遵循，然宜蘭縣政府</w:t>
      </w:r>
      <w:proofErr w:type="gramStart"/>
      <w:r w:rsidR="00A91C76" w:rsidRPr="00F56321">
        <w:rPr>
          <w:rFonts w:hint="eastAsia"/>
        </w:rPr>
        <w:t>嗣</w:t>
      </w:r>
      <w:proofErr w:type="gramEnd"/>
      <w:r w:rsidR="00A91C76" w:rsidRPr="00F56321">
        <w:rPr>
          <w:rFonts w:hint="eastAsia"/>
        </w:rPr>
        <w:t>卻不服</w:t>
      </w:r>
      <w:proofErr w:type="gramStart"/>
      <w:r w:rsidR="00A91C76" w:rsidRPr="00F56321">
        <w:rPr>
          <w:rFonts w:hint="eastAsia"/>
        </w:rPr>
        <w:t>上開函釋</w:t>
      </w:r>
      <w:proofErr w:type="gramEnd"/>
      <w:r w:rsidR="00A91C76" w:rsidRPr="00F56321">
        <w:rPr>
          <w:rFonts w:hint="eastAsia"/>
        </w:rPr>
        <w:t>，另於107年2月1日公告</w:t>
      </w:r>
      <w:r w:rsidR="00A91C76" w:rsidRPr="00F56321">
        <w:rPr>
          <w:rFonts w:hint="eastAsia"/>
        </w:rPr>
        <w:lastRenderedPageBreak/>
        <w:t>實施「宜蘭縣農業用地申請興建農舍審查作業要點」之第5點第2項規定：「農舍用地之配置應…</w:t>
      </w:r>
      <w:proofErr w:type="gramStart"/>
      <w:r w:rsidR="00A91C76" w:rsidRPr="00F56321">
        <w:rPr>
          <w:rFonts w:hint="eastAsia"/>
        </w:rPr>
        <w:t>…</w:t>
      </w:r>
      <w:proofErr w:type="gramEnd"/>
      <w:r w:rsidR="00A91C76" w:rsidRPr="00F56321">
        <w:rPr>
          <w:rFonts w:hint="eastAsia"/>
        </w:rPr>
        <w:t>以矩形配置於農地之地界線側及臨接道路，『或』其他不影響農業生產環境及農村發展之適當位置…</w:t>
      </w:r>
      <w:proofErr w:type="gramStart"/>
      <w:r w:rsidR="00A91C76" w:rsidRPr="00F56321">
        <w:rPr>
          <w:rFonts w:hint="eastAsia"/>
        </w:rPr>
        <w:t>…</w:t>
      </w:r>
      <w:proofErr w:type="gramEnd"/>
      <w:r w:rsidR="00A91C76" w:rsidRPr="00F56321">
        <w:rPr>
          <w:rFonts w:hint="eastAsia"/>
        </w:rPr>
        <w:t>。」核該要點亦涉及人民權利之限制，卻缺乏法律之授權，又涉及以地方政府行政規則之外觀，企圖規避中央政府及地方立法機關之監督，農委會允應督促宜蘭縣政府確實</w:t>
      </w:r>
      <w:proofErr w:type="gramStart"/>
      <w:r w:rsidR="00A91C76" w:rsidRPr="00F56321">
        <w:rPr>
          <w:rFonts w:hint="eastAsia"/>
        </w:rPr>
        <w:t>檢討妥處</w:t>
      </w:r>
      <w:proofErr w:type="gramEnd"/>
      <w:r w:rsidR="00A91C76" w:rsidRPr="00F56321">
        <w:rPr>
          <w:rFonts w:hint="eastAsia"/>
        </w:rPr>
        <w:t>，避免其他縣市政府仿效，滋生更多爭議。</w:t>
      </w:r>
    </w:p>
    <w:p w:rsidR="008511FA" w:rsidRPr="00647E73" w:rsidRDefault="008511FA" w:rsidP="008511FA">
      <w:pPr>
        <w:pStyle w:val="2"/>
        <w:rPr>
          <w:b/>
        </w:rPr>
      </w:pPr>
      <w:bookmarkStart w:id="100" w:name="_Toc523761950"/>
      <w:r w:rsidRPr="00647E73">
        <w:rPr>
          <w:rFonts w:hint="eastAsia"/>
          <w:b/>
        </w:rPr>
        <w:t>宜蘭縣代理縣長陳金德於任職高雄市政府環境保護局局長及高雄市副市長</w:t>
      </w:r>
      <w:proofErr w:type="gramStart"/>
      <w:r w:rsidRPr="00647E73">
        <w:rPr>
          <w:rFonts w:hint="eastAsia"/>
          <w:b/>
        </w:rPr>
        <w:t>期間，</w:t>
      </w:r>
      <w:proofErr w:type="gramEnd"/>
      <w:r w:rsidRPr="00647E73">
        <w:rPr>
          <w:rFonts w:hint="eastAsia"/>
          <w:b/>
        </w:rPr>
        <w:t>兼任「白馬花園屋」民宿及「長安文創有限公司」兩家營利事業負責人，違反公務員服務法第13條第1項公務員禁止經營商業之規定，違失事證明確</w:t>
      </w:r>
      <w:r w:rsidR="004D7B04">
        <w:rPr>
          <w:rFonts w:ascii="新細明體" w:eastAsia="新細明體" w:hAnsi="新細明體" w:hint="eastAsia"/>
          <w:b/>
        </w:rPr>
        <w:t>。</w:t>
      </w:r>
      <w:bookmarkEnd w:id="100"/>
    </w:p>
    <w:p w:rsidR="00647E73" w:rsidRDefault="00647E73" w:rsidP="00647E73">
      <w:pPr>
        <w:pStyle w:val="3"/>
      </w:pPr>
      <w:bookmarkStart w:id="101" w:name="_Toc523761951"/>
      <w:r w:rsidRPr="00647E73">
        <w:rPr>
          <w:rFonts w:hint="eastAsia"/>
        </w:rPr>
        <w:t>按「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為公務員服務法第13條第1項所明定。司法院</w:t>
      </w:r>
      <w:proofErr w:type="gramStart"/>
      <w:r w:rsidRPr="00647E73">
        <w:rPr>
          <w:rFonts w:hint="eastAsia"/>
        </w:rPr>
        <w:t>院</w:t>
      </w:r>
      <w:proofErr w:type="gramEnd"/>
      <w:r w:rsidRPr="00647E73">
        <w:rPr>
          <w:rFonts w:hint="eastAsia"/>
        </w:rPr>
        <w:t>解字第3036號解釋：「現任官吏當選民營實業公司董監事，雖非無效，但如充任此項董監事，以經營商業或投機事業，即屬違反公務員服務法第13條第1項之規定。」且銓敘部</w:t>
      </w:r>
      <w:proofErr w:type="gramStart"/>
      <w:r w:rsidRPr="00647E73">
        <w:rPr>
          <w:rFonts w:hint="eastAsia"/>
        </w:rPr>
        <w:t>95年6月16日部法一字</w:t>
      </w:r>
      <w:proofErr w:type="gramEnd"/>
      <w:r w:rsidRPr="00647E73">
        <w:rPr>
          <w:rFonts w:hint="eastAsia"/>
        </w:rPr>
        <w:t>第0952663187號書函略</w:t>
      </w:r>
      <w:proofErr w:type="gramStart"/>
      <w:r w:rsidRPr="00647E73">
        <w:rPr>
          <w:rFonts w:hint="eastAsia"/>
        </w:rPr>
        <w:t>以</w:t>
      </w:r>
      <w:proofErr w:type="gramEnd"/>
      <w:r w:rsidRPr="00647E73">
        <w:rPr>
          <w:rFonts w:hint="eastAsia"/>
        </w:rPr>
        <w:t>，一經任為受有俸給之公務員，除依法及代表官股外，自不得再擔任民營公司之董事或監察人，否則即有違公務員服務法第13條第1項不得經營商業之規定。</w:t>
      </w:r>
      <w:bookmarkEnd w:id="101"/>
    </w:p>
    <w:p w:rsidR="008511FA" w:rsidRDefault="008511FA" w:rsidP="008511FA">
      <w:pPr>
        <w:pStyle w:val="3"/>
      </w:pPr>
      <w:bookmarkStart w:id="102" w:name="_Toc523761952"/>
      <w:r>
        <w:rPr>
          <w:rFonts w:hint="eastAsia"/>
        </w:rPr>
        <w:t>陳金德於102年2月5日至103年12月24日擔任高雄市政府環境保護局（下稱高雄市環保局）局長，於103</w:t>
      </w:r>
      <w:r>
        <w:rPr>
          <w:rFonts w:hint="eastAsia"/>
        </w:rPr>
        <w:lastRenderedPageBreak/>
        <w:t>年12月25日至105年9月11日擔任高雄市副市長，其於上開任職期間具有公務員身分，有高雄市政府提</w:t>
      </w:r>
      <w:r w:rsidR="00647E73">
        <w:rPr>
          <w:rFonts w:hint="eastAsia"/>
        </w:rPr>
        <w:t>供之公務人員履歷表</w:t>
      </w:r>
      <w:r>
        <w:rPr>
          <w:rFonts w:hint="eastAsia"/>
        </w:rPr>
        <w:t>可</w:t>
      </w:r>
      <w:proofErr w:type="gramStart"/>
      <w:r>
        <w:rPr>
          <w:rFonts w:hint="eastAsia"/>
        </w:rPr>
        <w:t>稽</w:t>
      </w:r>
      <w:proofErr w:type="gramEnd"/>
      <w:r>
        <w:rPr>
          <w:rFonts w:hint="eastAsia"/>
        </w:rPr>
        <w:t>，依公務員服務法第13條第1項規定，負有禁止經營商業之義務。</w:t>
      </w:r>
      <w:bookmarkEnd w:id="102"/>
    </w:p>
    <w:p w:rsidR="008511FA" w:rsidRDefault="008511FA" w:rsidP="008511FA">
      <w:pPr>
        <w:pStyle w:val="3"/>
      </w:pPr>
      <w:bookmarkStart w:id="103" w:name="_Toc523761953"/>
      <w:r>
        <w:rPr>
          <w:rFonts w:hint="eastAsia"/>
        </w:rPr>
        <w:t>陳金德於擔任高雄市環保局局長前，於96年9月19日以買賣原因移轉登記取得坐落宜蘭縣五結鄉孝威南路</w:t>
      </w:r>
      <w:r w:rsidR="00924430">
        <w:rPr>
          <w:rFonts w:hAnsi="標楷體" w:hint="eastAsia"/>
        </w:rPr>
        <w:t>○</w:t>
      </w:r>
      <w:r w:rsidR="00647E73">
        <w:rPr>
          <w:rFonts w:hint="eastAsia"/>
        </w:rPr>
        <w:t>號農舍（下稱本案農舍</w:t>
      </w:r>
      <w:r>
        <w:rPr>
          <w:rFonts w:hint="eastAsia"/>
        </w:rPr>
        <w:t>），於100年1月6日向宜蘭縣政府申請於本案農舍設立民宿，該府於同年1月31</w:t>
      </w:r>
      <w:r w:rsidR="00647E73">
        <w:rPr>
          <w:rFonts w:hint="eastAsia"/>
        </w:rPr>
        <w:t>日核發民宿登記證</w:t>
      </w:r>
      <w:r>
        <w:rPr>
          <w:rFonts w:hint="eastAsia"/>
        </w:rPr>
        <w:t>。陳金德於100年4月11日以本案農舍作為上開民宿營業地址，以其本人為登記</w:t>
      </w:r>
      <w:proofErr w:type="gramStart"/>
      <w:r>
        <w:rPr>
          <w:rFonts w:hint="eastAsia"/>
        </w:rPr>
        <w:t>負責人辦竣</w:t>
      </w:r>
      <w:proofErr w:type="gramEnd"/>
      <w:r>
        <w:rPr>
          <w:rFonts w:hint="eastAsia"/>
        </w:rPr>
        <w:t>「白馬花園屋」民宿</w:t>
      </w:r>
      <w:proofErr w:type="gramStart"/>
      <w:r>
        <w:rPr>
          <w:rFonts w:hint="eastAsia"/>
        </w:rPr>
        <w:t>（</w:t>
      </w:r>
      <w:proofErr w:type="gramEnd"/>
      <w:r>
        <w:rPr>
          <w:rFonts w:hint="eastAsia"/>
        </w:rPr>
        <w:t>統一編號：26571898</w:t>
      </w:r>
      <w:proofErr w:type="gramStart"/>
      <w:r>
        <w:rPr>
          <w:rFonts w:hint="eastAsia"/>
        </w:rPr>
        <w:t>）</w:t>
      </w:r>
      <w:proofErr w:type="gramEnd"/>
      <w:r>
        <w:rPr>
          <w:rFonts w:hint="eastAsia"/>
        </w:rPr>
        <w:t>之設立登記，該商號於104年5月16日停業，同年7月13日辦理註銷登記，該商號係查定課徵營業稅之小規模營業人，由</w:t>
      </w:r>
      <w:proofErr w:type="gramStart"/>
      <w:r>
        <w:rPr>
          <w:rFonts w:hint="eastAsia"/>
        </w:rPr>
        <w:t>稽</w:t>
      </w:r>
      <w:proofErr w:type="gramEnd"/>
      <w:r>
        <w:rPr>
          <w:rFonts w:hint="eastAsia"/>
        </w:rPr>
        <w:t>徵機關按查定銷售額，依擴大書審純益率核算營利所得併入負責人各年度綜合所得總額，課徵綜合所得稅，免辦理營利事業所得稅結算申報。陳金德於該商號100年至104年設立</w:t>
      </w:r>
      <w:proofErr w:type="gramStart"/>
      <w:r>
        <w:rPr>
          <w:rFonts w:hint="eastAsia"/>
        </w:rPr>
        <w:t>期間，個人所得均有</w:t>
      </w:r>
      <w:proofErr w:type="gramEnd"/>
      <w:r>
        <w:rPr>
          <w:rFonts w:hint="eastAsia"/>
        </w:rPr>
        <w:t>源自該商號之營利所得。上開事實有財政部北區國稅局107年1月26日北區國稅</w:t>
      </w:r>
      <w:proofErr w:type="gramStart"/>
      <w:r>
        <w:rPr>
          <w:rFonts w:hint="eastAsia"/>
        </w:rPr>
        <w:t>羅東銷字第1070569214號</w:t>
      </w:r>
      <w:proofErr w:type="gramEnd"/>
      <w:r>
        <w:rPr>
          <w:rFonts w:hint="eastAsia"/>
        </w:rPr>
        <w:t>函、財政部高雄國稅局鹽</w:t>
      </w:r>
      <w:proofErr w:type="gramStart"/>
      <w:r>
        <w:rPr>
          <w:rFonts w:hint="eastAsia"/>
        </w:rPr>
        <w:t>埕稽</w:t>
      </w:r>
      <w:proofErr w:type="gramEnd"/>
      <w:r>
        <w:rPr>
          <w:rFonts w:hint="eastAsia"/>
        </w:rPr>
        <w:t>徵所107年2月6日</w:t>
      </w:r>
      <w:proofErr w:type="gramStart"/>
      <w:r>
        <w:rPr>
          <w:rFonts w:hint="eastAsia"/>
        </w:rPr>
        <w:t>財高國稅鹽綜字</w:t>
      </w:r>
      <w:proofErr w:type="gramEnd"/>
      <w:r>
        <w:rPr>
          <w:rFonts w:hint="eastAsia"/>
        </w:rPr>
        <w:t>第1070350260號函及</w:t>
      </w:r>
      <w:proofErr w:type="gramStart"/>
      <w:r>
        <w:rPr>
          <w:rFonts w:hint="eastAsia"/>
        </w:rPr>
        <w:t>上開函檢</w:t>
      </w:r>
      <w:proofErr w:type="gramEnd"/>
      <w:r>
        <w:rPr>
          <w:rFonts w:hint="eastAsia"/>
        </w:rPr>
        <w:t>附之「白馬花園屋」營業稅稅籍資料、</w:t>
      </w:r>
      <w:r w:rsidR="00647E73">
        <w:rPr>
          <w:rFonts w:hint="eastAsia"/>
        </w:rPr>
        <w:t>納稅義務人陳金德之所得列表及綜合所得稅核定通知書等資料</w:t>
      </w:r>
      <w:r>
        <w:rPr>
          <w:rFonts w:hint="eastAsia"/>
        </w:rPr>
        <w:t>為</w:t>
      </w:r>
      <w:proofErr w:type="gramStart"/>
      <w:r>
        <w:rPr>
          <w:rFonts w:hint="eastAsia"/>
        </w:rPr>
        <w:t>憑</w:t>
      </w:r>
      <w:proofErr w:type="gramEnd"/>
      <w:r>
        <w:rPr>
          <w:rFonts w:hint="eastAsia"/>
        </w:rPr>
        <w:t>。</w:t>
      </w:r>
      <w:bookmarkEnd w:id="103"/>
    </w:p>
    <w:p w:rsidR="008511FA" w:rsidRDefault="008511FA" w:rsidP="008511FA">
      <w:pPr>
        <w:pStyle w:val="3"/>
      </w:pPr>
      <w:bookmarkStart w:id="104" w:name="_Toc523761954"/>
      <w:r>
        <w:rPr>
          <w:rFonts w:hint="eastAsia"/>
        </w:rPr>
        <w:t>另查，陳金德於擔任高雄市環保局局長前，於101年11月5日以其本人為登記負責人辦理「長安文創有限公司」</w:t>
      </w:r>
      <w:proofErr w:type="gramStart"/>
      <w:r>
        <w:rPr>
          <w:rFonts w:hint="eastAsia"/>
        </w:rPr>
        <w:t>（</w:t>
      </w:r>
      <w:proofErr w:type="gramEnd"/>
      <w:r>
        <w:rPr>
          <w:rFonts w:hint="eastAsia"/>
        </w:rPr>
        <w:t>統一編號：53948139</w:t>
      </w:r>
      <w:proofErr w:type="gramStart"/>
      <w:r>
        <w:rPr>
          <w:rFonts w:hint="eastAsia"/>
        </w:rPr>
        <w:t>）</w:t>
      </w:r>
      <w:proofErr w:type="gramEnd"/>
      <w:r>
        <w:rPr>
          <w:rFonts w:hint="eastAsia"/>
        </w:rPr>
        <w:t>設立登記，經營「雜誌（期刊）出版業、圖書出版業、有聲出版業、軟體出版業、其他出版業、文教、樂器、育樂用品零售業、其他零售業、除許可業務外，得經營法令非</w:t>
      </w:r>
      <w:r>
        <w:rPr>
          <w:rFonts w:hint="eastAsia"/>
        </w:rPr>
        <w:lastRenderedPageBreak/>
        <w:t>禁止或限制之業務」，營業地址位於臺北市文山區萬芳路</w:t>
      </w:r>
      <w:r w:rsidR="00924430">
        <w:rPr>
          <w:rFonts w:hAnsi="標楷體" w:hint="eastAsia"/>
        </w:rPr>
        <w:t>○</w:t>
      </w:r>
      <w:r>
        <w:rPr>
          <w:rFonts w:hint="eastAsia"/>
        </w:rPr>
        <w:t>巷</w:t>
      </w:r>
      <w:r w:rsidR="00924430">
        <w:rPr>
          <w:rFonts w:hAnsi="標楷體" w:hint="eastAsia"/>
        </w:rPr>
        <w:t>○</w:t>
      </w:r>
      <w:r>
        <w:rPr>
          <w:rFonts w:hint="eastAsia"/>
        </w:rPr>
        <w:t>號，股東包含陳金德在內共2位，由陳金德一人任董事對外代表</w:t>
      </w:r>
      <w:r w:rsidR="007C611F">
        <w:rPr>
          <w:rFonts w:hint="eastAsia"/>
        </w:rPr>
        <w:t>公司。依營業稅稅籍資料表及營業人銷售額與稅額申請書所載，該公司設立登記後</w:t>
      </w:r>
      <w:r>
        <w:rPr>
          <w:rFonts w:hint="eastAsia"/>
        </w:rPr>
        <w:t>至102年8月18日有營業之事實，102年8月19日起停業1年，103年8月18日復業，103年9月30日辦理註銷登記。據財政部</w:t>
      </w:r>
      <w:proofErr w:type="gramStart"/>
      <w:r>
        <w:rPr>
          <w:rFonts w:hint="eastAsia"/>
        </w:rPr>
        <w:t>臺</w:t>
      </w:r>
      <w:proofErr w:type="gramEnd"/>
      <w:r>
        <w:rPr>
          <w:rFonts w:hint="eastAsia"/>
        </w:rPr>
        <w:t>北國稅局函復說明，該公司並無給付所得予負責人陳金德。上開事實有臺北市政府107年5月4日府產業商字第10748857100號函及財政部</w:t>
      </w:r>
      <w:proofErr w:type="gramStart"/>
      <w:r>
        <w:rPr>
          <w:rFonts w:hint="eastAsia"/>
        </w:rPr>
        <w:t>臺</w:t>
      </w:r>
      <w:proofErr w:type="gramEnd"/>
      <w:r>
        <w:rPr>
          <w:rFonts w:hint="eastAsia"/>
        </w:rPr>
        <w:t>北國稅局同年5月23日財</w:t>
      </w:r>
      <w:proofErr w:type="gramStart"/>
      <w:r>
        <w:rPr>
          <w:rFonts w:hint="eastAsia"/>
        </w:rPr>
        <w:t>北國稅文</w:t>
      </w:r>
      <w:proofErr w:type="gramEnd"/>
      <w:r>
        <w:rPr>
          <w:rFonts w:hint="eastAsia"/>
        </w:rPr>
        <w:t>山字第1070802306號函及</w:t>
      </w:r>
      <w:proofErr w:type="gramStart"/>
      <w:r>
        <w:rPr>
          <w:rFonts w:hint="eastAsia"/>
        </w:rPr>
        <w:t>上開函檢</w:t>
      </w:r>
      <w:proofErr w:type="gramEnd"/>
      <w:r>
        <w:rPr>
          <w:rFonts w:hint="eastAsia"/>
        </w:rPr>
        <w:t>附之公司登記資料、營業稅稅籍資料</w:t>
      </w:r>
      <w:r w:rsidR="00647E73">
        <w:rPr>
          <w:rFonts w:hint="eastAsia"/>
        </w:rPr>
        <w:t>、營業人銷售額與稅額申報書、營業稅申報核定通知書等資料</w:t>
      </w:r>
      <w:r>
        <w:rPr>
          <w:rFonts w:hint="eastAsia"/>
        </w:rPr>
        <w:t>可證。</w:t>
      </w:r>
      <w:bookmarkEnd w:id="104"/>
    </w:p>
    <w:p w:rsidR="008511FA" w:rsidRDefault="008511FA" w:rsidP="008511FA">
      <w:pPr>
        <w:pStyle w:val="3"/>
      </w:pPr>
      <w:bookmarkStart w:id="105" w:name="_Toc523761955"/>
      <w:r>
        <w:rPr>
          <w:rFonts w:hint="eastAsia"/>
        </w:rPr>
        <w:t>陳金德於102年2月5日至105年9月11日擔任高雄市環保局局長及高雄市副市長</w:t>
      </w:r>
      <w:proofErr w:type="gramStart"/>
      <w:r>
        <w:rPr>
          <w:rFonts w:hint="eastAsia"/>
        </w:rPr>
        <w:t>期間，</w:t>
      </w:r>
      <w:proofErr w:type="gramEnd"/>
      <w:r>
        <w:rPr>
          <w:rFonts w:hint="eastAsia"/>
        </w:rPr>
        <w:t>仍兼任「白馬花園屋」民宿負責人</w:t>
      </w:r>
      <w:r w:rsidR="007C611F">
        <w:rPr>
          <w:rFonts w:ascii="新細明體" w:eastAsia="新細明體" w:hAnsi="新細明體" w:hint="eastAsia"/>
        </w:rPr>
        <w:t>，</w:t>
      </w:r>
      <w:r w:rsidR="007C611F">
        <w:rPr>
          <w:rFonts w:hint="eastAsia"/>
        </w:rPr>
        <w:t>截</w:t>
      </w:r>
      <w:r>
        <w:rPr>
          <w:rFonts w:hint="eastAsia"/>
        </w:rPr>
        <w:t>至104年5月16</w:t>
      </w:r>
      <w:r w:rsidR="009D4CD9">
        <w:rPr>
          <w:rFonts w:hint="eastAsia"/>
        </w:rPr>
        <w:t>日始辦理停業，且該民宿停業前確有營業之事實，</w:t>
      </w:r>
      <w:r>
        <w:rPr>
          <w:rFonts w:hint="eastAsia"/>
        </w:rPr>
        <w:t>並領有營利所得，違法經營商業2年3</w:t>
      </w:r>
      <w:r w:rsidR="009D4CD9">
        <w:rPr>
          <w:rFonts w:hint="eastAsia"/>
        </w:rPr>
        <w:t>個月餘。</w:t>
      </w:r>
      <w:proofErr w:type="gramStart"/>
      <w:r w:rsidR="009D4CD9">
        <w:rPr>
          <w:rFonts w:hint="eastAsia"/>
        </w:rPr>
        <w:t>此外，</w:t>
      </w:r>
      <w:proofErr w:type="gramEnd"/>
      <w:r>
        <w:rPr>
          <w:rFonts w:hint="eastAsia"/>
        </w:rPr>
        <w:t>陳金德另於擔任上開公職</w:t>
      </w:r>
      <w:proofErr w:type="gramStart"/>
      <w:r>
        <w:rPr>
          <w:rFonts w:hint="eastAsia"/>
        </w:rPr>
        <w:t>期間，</w:t>
      </w:r>
      <w:proofErr w:type="gramEnd"/>
      <w:r>
        <w:rPr>
          <w:rFonts w:hint="eastAsia"/>
        </w:rPr>
        <w:t>兼任「長安文創有限公司」負責人，該公司於102年2月5日至同年8月18日及103年8月18日至103年9月30</w:t>
      </w:r>
      <w:r w:rsidR="009D4CD9">
        <w:rPr>
          <w:rFonts w:hint="eastAsia"/>
        </w:rPr>
        <w:t>日期間確有營業之事實，</w:t>
      </w:r>
      <w:r>
        <w:rPr>
          <w:rFonts w:hint="eastAsia"/>
        </w:rPr>
        <w:t>陳金德雖未領取該公司報酬，然依銓敘部</w:t>
      </w:r>
      <w:proofErr w:type="gramStart"/>
      <w:r>
        <w:rPr>
          <w:rFonts w:hint="eastAsia"/>
        </w:rPr>
        <w:t>104年8月6日部法一字</w:t>
      </w:r>
      <w:proofErr w:type="gramEnd"/>
      <w:r>
        <w:rPr>
          <w:rFonts w:hint="eastAsia"/>
        </w:rPr>
        <w:t>第1044005116號函</w:t>
      </w:r>
      <w:r w:rsidR="00647E73">
        <w:rPr>
          <w:rFonts w:hint="eastAsia"/>
        </w:rPr>
        <w:t>示全國各機關學校之公務員違法兼職情節認定標準及懲處原則</w:t>
      </w:r>
      <w:r>
        <w:rPr>
          <w:rFonts w:hint="eastAsia"/>
        </w:rPr>
        <w:t>仍屬違法，且公務員懲戒委員會對於公務員違法兼</w:t>
      </w:r>
      <w:r w:rsidR="007C611F">
        <w:rPr>
          <w:rFonts w:hint="eastAsia"/>
        </w:rPr>
        <w:t>職案件，向來認為公務員是否實際參與公司經營及有無領取報酬，僅可作為</w:t>
      </w:r>
      <w:r>
        <w:rPr>
          <w:rFonts w:hint="eastAsia"/>
        </w:rPr>
        <w:t>處分輕重之參考，不得據為免責之論據（公務員懲戒委員會</w:t>
      </w:r>
      <w:proofErr w:type="gramStart"/>
      <w:r>
        <w:rPr>
          <w:rFonts w:hint="eastAsia"/>
        </w:rPr>
        <w:t>106</w:t>
      </w:r>
      <w:proofErr w:type="gramEnd"/>
      <w:r>
        <w:rPr>
          <w:rFonts w:hint="eastAsia"/>
        </w:rPr>
        <w:t>年度</w:t>
      </w:r>
      <w:proofErr w:type="gramStart"/>
      <w:r>
        <w:rPr>
          <w:rFonts w:hint="eastAsia"/>
        </w:rPr>
        <w:t>鑑</w:t>
      </w:r>
      <w:proofErr w:type="gramEnd"/>
      <w:r>
        <w:rPr>
          <w:rFonts w:hint="eastAsia"/>
        </w:rPr>
        <w:t>字第14062號、</w:t>
      </w:r>
      <w:proofErr w:type="gramStart"/>
      <w:r>
        <w:rPr>
          <w:rFonts w:hint="eastAsia"/>
        </w:rPr>
        <w:t>106</w:t>
      </w:r>
      <w:proofErr w:type="gramEnd"/>
      <w:r>
        <w:rPr>
          <w:rFonts w:hint="eastAsia"/>
        </w:rPr>
        <w:t>年度</w:t>
      </w:r>
      <w:proofErr w:type="gramStart"/>
      <w:r>
        <w:rPr>
          <w:rFonts w:hint="eastAsia"/>
        </w:rPr>
        <w:t>鑑</w:t>
      </w:r>
      <w:proofErr w:type="gramEnd"/>
      <w:r>
        <w:rPr>
          <w:rFonts w:hint="eastAsia"/>
        </w:rPr>
        <w:t>字第014073號、</w:t>
      </w:r>
      <w:proofErr w:type="gramStart"/>
      <w:r>
        <w:rPr>
          <w:rFonts w:hint="eastAsia"/>
        </w:rPr>
        <w:t>106</w:t>
      </w:r>
      <w:proofErr w:type="gramEnd"/>
      <w:r>
        <w:rPr>
          <w:rFonts w:hint="eastAsia"/>
        </w:rPr>
        <w:t>年度</w:t>
      </w:r>
      <w:proofErr w:type="gramStart"/>
      <w:r>
        <w:rPr>
          <w:rFonts w:hint="eastAsia"/>
        </w:rPr>
        <w:t>鑑</w:t>
      </w:r>
      <w:proofErr w:type="gramEnd"/>
      <w:r>
        <w:rPr>
          <w:rFonts w:hint="eastAsia"/>
        </w:rPr>
        <w:t>字第14092號等判決意旨參照），是</w:t>
      </w:r>
      <w:proofErr w:type="gramStart"/>
      <w:r>
        <w:rPr>
          <w:rFonts w:hint="eastAsia"/>
        </w:rPr>
        <w:t>以</w:t>
      </w:r>
      <w:proofErr w:type="gramEnd"/>
      <w:r>
        <w:rPr>
          <w:rFonts w:hint="eastAsia"/>
        </w:rPr>
        <w:t>，陳金德兼任「長安文創</w:t>
      </w:r>
      <w:r>
        <w:rPr>
          <w:rFonts w:hint="eastAsia"/>
        </w:rPr>
        <w:lastRenderedPageBreak/>
        <w:t>有限公司」負責人部分，亦有違法經營商業7個月餘之事實。</w:t>
      </w:r>
      <w:bookmarkEnd w:id="105"/>
    </w:p>
    <w:p w:rsidR="00647E73" w:rsidRDefault="00647E73" w:rsidP="00647E73">
      <w:pPr>
        <w:pStyle w:val="3"/>
      </w:pPr>
      <w:bookmarkStart w:id="106" w:name="_Toc523761956"/>
      <w:r>
        <w:rPr>
          <w:rFonts w:hint="eastAsia"/>
        </w:rPr>
        <w:t>陳金德於本院107年8月6日詢問時，對於擔任高雄市環保局局長及高雄市副市長等職務期間兼任「白馬花園屋」民宿及「長安文創有限公司」兩家營利事業負責人，以及上開兩家公司（商號）之營業</w:t>
      </w:r>
      <w:proofErr w:type="gramStart"/>
      <w:r>
        <w:rPr>
          <w:rFonts w:hint="eastAsia"/>
        </w:rPr>
        <w:t>起迄</w:t>
      </w:r>
      <w:proofErr w:type="gramEnd"/>
      <w:r>
        <w:rPr>
          <w:rFonts w:hint="eastAsia"/>
        </w:rPr>
        <w:t>時間及停業前確有營業等事實，不為爭執，惟辯稱：其擔任上開兩家公司負責人之初並不具公務員身分，且其在高雄市政府任職後，農舍已經租給別人，有無違反公務員服務法第13條第1項之規定應</w:t>
      </w:r>
      <w:proofErr w:type="gramStart"/>
      <w:r>
        <w:rPr>
          <w:rFonts w:hint="eastAsia"/>
        </w:rPr>
        <w:t>採</w:t>
      </w:r>
      <w:proofErr w:type="gramEnd"/>
      <w:r>
        <w:rPr>
          <w:rFonts w:hint="eastAsia"/>
        </w:rPr>
        <w:t>實質認定，是</w:t>
      </w:r>
      <w:proofErr w:type="gramStart"/>
      <w:r>
        <w:rPr>
          <w:rFonts w:hint="eastAsia"/>
        </w:rPr>
        <w:t>銓敘部要思考</w:t>
      </w:r>
      <w:proofErr w:type="gramEnd"/>
      <w:r>
        <w:rPr>
          <w:rFonts w:hint="eastAsia"/>
        </w:rPr>
        <w:t>的問題等語。</w:t>
      </w:r>
      <w:proofErr w:type="gramStart"/>
      <w:r>
        <w:rPr>
          <w:rFonts w:hint="eastAsia"/>
        </w:rPr>
        <w:t>惟查</w:t>
      </w:r>
      <w:proofErr w:type="gramEnd"/>
      <w:r>
        <w:rPr>
          <w:rFonts w:hint="eastAsia"/>
        </w:rPr>
        <w:t>，公務員不得經營商業，為公務員服務法第13條第1項所明定，公務員是否實際參與公司經營及有無領取報酬，均不得作為免責之論據，為公務員懲戒委員會向來實務見解（公務員懲戒委員會</w:t>
      </w:r>
      <w:proofErr w:type="gramStart"/>
      <w:r>
        <w:rPr>
          <w:rFonts w:hint="eastAsia"/>
        </w:rPr>
        <w:t>106</w:t>
      </w:r>
      <w:proofErr w:type="gramEnd"/>
      <w:r>
        <w:rPr>
          <w:rFonts w:hint="eastAsia"/>
        </w:rPr>
        <w:t>年度</w:t>
      </w:r>
      <w:proofErr w:type="gramStart"/>
      <w:r>
        <w:rPr>
          <w:rFonts w:hint="eastAsia"/>
        </w:rPr>
        <w:t>鑑</w:t>
      </w:r>
      <w:proofErr w:type="gramEnd"/>
      <w:r>
        <w:rPr>
          <w:rFonts w:hint="eastAsia"/>
        </w:rPr>
        <w:t>字第14062號、</w:t>
      </w:r>
      <w:proofErr w:type="gramStart"/>
      <w:r>
        <w:rPr>
          <w:rFonts w:hint="eastAsia"/>
        </w:rPr>
        <w:t>106</w:t>
      </w:r>
      <w:proofErr w:type="gramEnd"/>
      <w:r>
        <w:rPr>
          <w:rFonts w:hint="eastAsia"/>
        </w:rPr>
        <w:t>年度</w:t>
      </w:r>
      <w:proofErr w:type="gramStart"/>
      <w:r>
        <w:rPr>
          <w:rFonts w:hint="eastAsia"/>
        </w:rPr>
        <w:t>鑑</w:t>
      </w:r>
      <w:proofErr w:type="gramEnd"/>
      <w:r>
        <w:rPr>
          <w:rFonts w:hint="eastAsia"/>
        </w:rPr>
        <w:t>字第014073號、</w:t>
      </w:r>
      <w:proofErr w:type="gramStart"/>
      <w:r>
        <w:rPr>
          <w:rFonts w:hint="eastAsia"/>
        </w:rPr>
        <w:t>106</w:t>
      </w:r>
      <w:proofErr w:type="gramEnd"/>
      <w:r>
        <w:rPr>
          <w:rFonts w:hint="eastAsia"/>
        </w:rPr>
        <w:t>年度</w:t>
      </w:r>
      <w:proofErr w:type="gramStart"/>
      <w:r>
        <w:rPr>
          <w:rFonts w:hint="eastAsia"/>
        </w:rPr>
        <w:t>鑑</w:t>
      </w:r>
      <w:proofErr w:type="gramEnd"/>
      <w:r>
        <w:rPr>
          <w:rFonts w:hint="eastAsia"/>
        </w:rPr>
        <w:t>字第14092號等判決意旨參照）。公務員懲戒委員會對於公務員是否經營商業，雖採取實質認定，然係指「公務員服務法第13條第1項前段規定『公務員不得經營商業』，公務員是否經營商業，應實質認定，其有經營商業之事實者，縱無法定登記名義，仍屬違反前開法律規定；其具有商業之法定登記名義者，固可推定其有經營商業之事實，惟有具體事證足資證明公務員於任職期間未兼營商業者，自應為未兼營商業之認定。」亦即以公務員兼職之公司（商號）有無實際營業為要件，非謂本人未實際參與經營即</w:t>
      </w:r>
      <w:proofErr w:type="gramStart"/>
      <w:r>
        <w:rPr>
          <w:rFonts w:hint="eastAsia"/>
        </w:rPr>
        <w:t>得卸免</w:t>
      </w:r>
      <w:proofErr w:type="gramEnd"/>
      <w:r>
        <w:rPr>
          <w:rFonts w:hint="eastAsia"/>
        </w:rPr>
        <w:t>違法之責（參見該會</w:t>
      </w:r>
      <w:proofErr w:type="gramStart"/>
      <w:r>
        <w:rPr>
          <w:rFonts w:hint="eastAsia"/>
        </w:rPr>
        <w:t>104</w:t>
      </w:r>
      <w:proofErr w:type="gramEnd"/>
      <w:r>
        <w:rPr>
          <w:rFonts w:hint="eastAsia"/>
        </w:rPr>
        <w:t>年度</w:t>
      </w:r>
      <w:proofErr w:type="gramStart"/>
      <w:r>
        <w:rPr>
          <w:rFonts w:hint="eastAsia"/>
        </w:rPr>
        <w:t>鑑</w:t>
      </w:r>
      <w:proofErr w:type="gramEnd"/>
      <w:r>
        <w:rPr>
          <w:rFonts w:hint="eastAsia"/>
        </w:rPr>
        <w:t>字第13605號、</w:t>
      </w:r>
      <w:proofErr w:type="gramStart"/>
      <w:r>
        <w:rPr>
          <w:rFonts w:hint="eastAsia"/>
        </w:rPr>
        <w:t>104</w:t>
      </w:r>
      <w:proofErr w:type="gramEnd"/>
      <w:r>
        <w:rPr>
          <w:rFonts w:hint="eastAsia"/>
        </w:rPr>
        <w:t>年度</w:t>
      </w:r>
      <w:proofErr w:type="gramStart"/>
      <w:r>
        <w:rPr>
          <w:rFonts w:hint="eastAsia"/>
        </w:rPr>
        <w:t>鑑</w:t>
      </w:r>
      <w:proofErr w:type="gramEnd"/>
      <w:r>
        <w:rPr>
          <w:rFonts w:hint="eastAsia"/>
        </w:rPr>
        <w:t>字第13215號、</w:t>
      </w:r>
      <w:proofErr w:type="gramStart"/>
      <w:r>
        <w:rPr>
          <w:rFonts w:hint="eastAsia"/>
        </w:rPr>
        <w:t>104</w:t>
      </w:r>
      <w:proofErr w:type="gramEnd"/>
      <w:r>
        <w:rPr>
          <w:rFonts w:hint="eastAsia"/>
        </w:rPr>
        <w:t>年度</w:t>
      </w:r>
      <w:proofErr w:type="gramStart"/>
      <w:r>
        <w:rPr>
          <w:rFonts w:hint="eastAsia"/>
        </w:rPr>
        <w:t>鑑</w:t>
      </w:r>
      <w:proofErr w:type="gramEnd"/>
      <w:r>
        <w:rPr>
          <w:rFonts w:hint="eastAsia"/>
        </w:rPr>
        <w:t>字第13372號、</w:t>
      </w:r>
      <w:proofErr w:type="gramStart"/>
      <w:r>
        <w:rPr>
          <w:rFonts w:hint="eastAsia"/>
        </w:rPr>
        <w:t>104</w:t>
      </w:r>
      <w:proofErr w:type="gramEnd"/>
      <w:r>
        <w:rPr>
          <w:rFonts w:hint="eastAsia"/>
        </w:rPr>
        <w:t>年度</w:t>
      </w:r>
      <w:proofErr w:type="gramStart"/>
      <w:r>
        <w:rPr>
          <w:rFonts w:hint="eastAsia"/>
        </w:rPr>
        <w:t>鑑</w:t>
      </w:r>
      <w:proofErr w:type="gramEnd"/>
      <w:r>
        <w:rPr>
          <w:rFonts w:hint="eastAsia"/>
        </w:rPr>
        <w:t>字第13253號、</w:t>
      </w:r>
      <w:proofErr w:type="gramStart"/>
      <w:r>
        <w:rPr>
          <w:rFonts w:hint="eastAsia"/>
        </w:rPr>
        <w:t>105</w:t>
      </w:r>
      <w:proofErr w:type="gramEnd"/>
      <w:r>
        <w:rPr>
          <w:rFonts w:hint="eastAsia"/>
        </w:rPr>
        <w:t>年度</w:t>
      </w:r>
      <w:proofErr w:type="gramStart"/>
      <w:r>
        <w:rPr>
          <w:rFonts w:hint="eastAsia"/>
        </w:rPr>
        <w:t>鑑</w:t>
      </w:r>
      <w:proofErr w:type="gramEnd"/>
      <w:r>
        <w:rPr>
          <w:rFonts w:hint="eastAsia"/>
        </w:rPr>
        <w:t>字第13652號、</w:t>
      </w:r>
      <w:proofErr w:type="gramStart"/>
      <w:r>
        <w:rPr>
          <w:rFonts w:hint="eastAsia"/>
        </w:rPr>
        <w:t>105</w:t>
      </w:r>
      <w:proofErr w:type="gramEnd"/>
      <w:r>
        <w:rPr>
          <w:rFonts w:hint="eastAsia"/>
        </w:rPr>
        <w:t>年度</w:t>
      </w:r>
      <w:proofErr w:type="gramStart"/>
      <w:r>
        <w:rPr>
          <w:rFonts w:hint="eastAsia"/>
        </w:rPr>
        <w:t>鑑</w:t>
      </w:r>
      <w:proofErr w:type="gramEnd"/>
      <w:r>
        <w:rPr>
          <w:rFonts w:hint="eastAsia"/>
        </w:rPr>
        <w:t>字第13695</w:t>
      </w:r>
      <w:r w:rsidR="009D4CD9">
        <w:rPr>
          <w:rFonts w:hint="eastAsia"/>
        </w:rPr>
        <w:t>號等議決意旨）。</w:t>
      </w:r>
      <w:r>
        <w:rPr>
          <w:rFonts w:hint="eastAsia"/>
        </w:rPr>
        <w:t>陳金德於</w:t>
      </w:r>
      <w:r>
        <w:rPr>
          <w:rFonts w:hint="eastAsia"/>
        </w:rPr>
        <w:lastRenderedPageBreak/>
        <w:t>任職高雄市環保局局長及高雄市副市長</w:t>
      </w:r>
      <w:proofErr w:type="gramStart"/>
      <w:r>
        <w:rPr>
          <w:rFonts w:hint="eastAsia"/>
        </w:rPr>
        <w:t>期間，</w:t>
      </w:r>
      <w:proofErr w:type="gramEnd"/>
      <w:r>
        <w:rPr>
          <w:rFonts w:hint="eastAsia"/>
        </w:rPr>
        <w:t>兼任「白馬花園屋」民宿及「長安文創有限公司」兩家營利事業負責</w:t>
      </w:r>
      <w:r w:rsidR="009D4CD9">
        <w:rPr>
          <w:rFonts w:hint="eastAsia"/>
        </w:rPr>
        <w:t>人，且該兩家營利事業於其兼職期間確有營業，係屬事實，故</w:t>
      </w:r>
      <w:r>
        <w:rPr>
          <w:rFonts w:hint="eastAsia"/>
        </w:rPr>
        <w:t>陳金德違反公務員服務法第13條第1項禁止經營商業之違失事證已</w:t>
      </w:r>
      <w:proofErr w:type="gramStart"/>
      <w:r>
        <w:rPr>
          <w:rFonts w:hint="eastAsia"/>
        </w:rPr>
        <w:t>臻</w:t>
      </w:r>
      <w:proofErr w:type="gramEnd"/>
      <w:r>
        <w:rPr>
          <w:rFonts w:hint="eastAsia"/>
        </w:rPr>
        <w:t>明確，至於其有無違法性之認識及是否實際參與經營，均不得作為免責之論據。</w:t>
      </w:r>
      <w:bookmarkEnd w:id="106"/>
    </w:p>
    <w:p w:rsidR="008511FA" w:rsidRDefault="00647E73" w:rsidP="00647E73">
      <w:pPr>
        <w:pStyle w:val="3"/>
      </w:pPr>
      <w:bookmarkStart w:id="107" w:name="_Toc523761957"/>
      <w:r>
        <w:rPr>
          <w:rFonts w:hint="eastAsia"/>
        </w:rPr>
        <w:t>綜上，</w:t>
      </w:r>
      <w:r w:rsidRPr="00187E42">
        <w:rPr>
          <w:rFonts w:hint="eastAsia"/>
        </w:rPr>
        <w:t>陳</w:t>
      </w:r>
      <w:r>
        <w:rPr>
          <w:rFonts w:hint="eastAsia"/>
        </w:rPr>
        <w:t>金德於任職高雄市環保局局長及高雄市副市長</w:t>
      </w:r>
      <w:proofErr w:type="gramStart"/>
      <w:r>
        <w:rPr>
          <w:rFonts w:hint="eastAsia"/>
        </w:rPr>
        <w:t>期間，</w:t>
      </w:r>
      <w:proofErr w:type="gramEnd"/>
      <w:r>
        <w:rPr>
          <w:rFonts w:hint="eastAsia"/>
        </w:rPr>
        <w:t>兼任「白馬花園屋」民宿及「長安文創有限公司」兩家營利事業負責人，違反公務員服務法第13條第1項公務員禁止經營商業之規定，違失事證明確。</w:t>
      </w:r>
      <w:bookmarkEnd w:id="107"/>
    </w:p>
    <w:p w:rsidR="00647E73" w:rsidRPr="009F5F5F" w:rsidRDefault="00647E73" w:rsidP="00647E73">
      <w:pPr>
        <w:pStyle w:val="2"/>
        <w:rPr>
          <w:rFonts w:hAnsi="標楷體"/>
          <w:b/>
        </w:rPr>
      </w:pPr>
      <w:bookmarkStart w:id="108" w:name="_Toc523761958"/>
      <w:r w:rsidRPr="00AB1105">
        <w:rPr>
          <w:rFonts w:hAnsi="標楷體" w:hint="eastAsia"/>
          <w:b/>
        </w:rPr>
        <w:t>高雄市政府</w:t>
      </w:r>
      <w:r w:rsidR="00104796" w:rsidRPr="00AB1105">
        <w:rPr>
          <w:rFonts w:hAnsi="標楷體" w:hint="eastAsia"/>
          <w:b/>
        </w:rPr>
        <w:t>人事處接獲</w:t>
      </w:r>
      <w:r w:rsidRPr="00AB1105">
        <w:rPr>
          <w:rFonts w:hAnsi="標楷體" w:hint="eastAsia"/>
          <w:b/>
        </w:rPr>
        <w:t>審計</w:t>
      </w:r>
      <w:r w:rsidR="003A7F8C">
        <w:rPr>
          <w:rFonts w:hAnsi="標楷體" w:hint="eastAsia"/>
          <w:b/>
        </w:rPr>
        <w:t>單位</w:t>
      </w:r>
      <w:r w:rsidRPr="00AB1105">
        <w:rPr>
          <w:rFonts w:hAnsi="標楷體" w:hint="eastAsia"/>
          <w:b/>
        </w:rPr>
        <w:t>檢送該府所屬機關違法兼職人員清冊</w:t>
      </w:r>
      <w:r w:rsidR="003A7F8C">
        <w:rPr>
          <w:rFonts w:hAnsi="標楷體" w:hint="eastAsia"/>
          <w:b/>
        </w:rPr>
        <w:t>後</w:t>
      </w:r>
      <w:r w:rsidRPr="00AB1105">
        <w:rPr>
          <w:rFonts w:hAnsi="標楷體" w:hint="eastAsia"/>
          <w:b/>
        </w:rPr>
        <w:t>，對於</w:t>
      </w:r>
      <w:r w:rsidR="00C06B6C">
        <w:rPr>
          <w:rFonts w:hAnsi="標楷體" w:hint="eastAsia"/>
          <w:b/>
        </w:rPr>
        <w:t>時任副市長陳金德</w:t>
      </w:r>
      <w:r w:rsidR="00104796" w:rsidRPr="00AB1105">
        <w:rPr>
          <w:rFonts w:hAnsi="標楷體" w:hint="eastAsia"/>
          <w:b/>
        </w:rPr>
        <w:t>遭列名違法兼職</w:t>
      </w:r>
      <w:r w:rsidR="00653DAB">
        <w:rPr>
          <w:rFonts w:hAnsi="標楷體" w:hint="eastAsia"/>
          <w:b/>
        </w:rPr>
        <w:t>人員</w:t>
      </w:r>
      <w:r w:rsidR="00104796" w:rsidRPr="00AB1105">
        <w:rPr>
          <w:rFonts w:hAnsi="標楷體" w:hint="eastAsia"/>
          <w:b/>
        </w:rPr>
        <w:t>，竟</w:t>
      </w:r>
      <w:r w:rsidR="00AB1105" w:rsidRPr="00AB1105">
        <w:rPr>
          <w:rFonts w:hAnsi="標楷體" w:hint="eastAsia"/>
          <w:b/>
        </w:rPr>
        <w:t>以尊重「機關」調查為由，移請</w:t>
      </w:r>
      <w:r w:rsidR="009F5F5F">
        <w:rPr>
          <w:rFonts w:hAnsi="標楷體" w:hint="eastAsia"/>
          <w:b/>
        </w:rPr>
        <w:t>副市長室自行</w:t>
      </w:r>
      <w:r w:rsidR="00104796" w:rsidRPr="00AB1105">
        <w:rPr>
          <w:rFonts w:hAnsi="標楷體" w:hint="eastAsia"/>
          <w:b/>
        </w:rPr>
        <w:t>認定</w:t>
      </w:r>
      <w:r w:rsidR="00AB1105">
        <w:rPr>
          <w:rFonts w:hAnsi="標楷體" w:hint="eastAsia"/>
          <w:b/>
        </w:rPr>
        <w:t>並</w:t>
      </w:r>
      <w:r w:rsidR="00104796" w:rsidRPr="00AB1105">
        <w:rPr>
          <w:rFonts w:hAnsi="標楷體" w:hint="eastAsia"/>
          <w:b/>
        </w:rPr>
        <w:t>無違法，</w:t>
      </w:r>
      <w:r w:rsidR="009F5F5F">
        <w:rPr>
          <w:rFonts w:hAnsi="標楷體" w:hint="eastAsia"/>
          <w:b/>
        </w:rPr>
        <w:t>對其</w:t>
      </w:r>
      <w:r w:rsidR="00653DAB" w:rsidRPr="00653DAB">
        <w:rPr>
          <w:rFonts w:hAnsi="標楷體" w:hint="eastAsia"/>
          <w:b/>
        </w:rPr>
        <w:t>是否依法</w:t>
      </w:r>
      <w:proofErr w:type="gramStart"/>
      <w:r w:rsidR="00653DAB" w:rsidRPr="00653DAB">
        <w:rPr>
          <w:rFonts w:hAnsi="標楷體" w:hint="eastAsia"/>
          <w:b/>
        </w:rPr>
        <w:t>據實查填</w:t>
      </w:r>
      <w:proofErr w:type="gramEnd"/>
      <w:r w:rsidR="00C06B6C">
        <w:rPr>
          <w:rFonts w:ascii="新細明體" w:eastAsia="新細明體" w:hAnsi="新細明體" w:hint="eastAsia"/>
          <w:b/>
        </w:rPr>
        <w:t>，</w:t>
      </w:r>
      <w:r w:rsidR="009F5F5F">
        <w:rPr>
          <w:rFonts w:hAnsi="標楷體" w:hint="eastAsia"/>
          <w:b/>
        </w:rPr>
        <w:t>完全不加審視</w:t>
      </w:r>
      <w:r w:rsidR="00653DAB" w:rsidRPr="00653DAB">
        <w:rPr>
          <w:rFonts w:hAnsi="標楷體" w:hint="eastAsia"/>
          <w:b/>
        </w:rPr>
        <w:t>，</w:t>
      </w:r>
      <w:r w:rsidR="00C06B6C">
        <w:rPr>
          <w:rFonts w:hAnsi="標楷體" w:hint="eastAsia"/>
          <w:b/>
        </w:rPr>
        <w:t>此</w:t>
      </w:r>
      <w:r w:rsidR="00952593">
        <w:rPr>
          <w:rFonts w:hAnsi="標楷體" w:hint="eastAsia"/>
          <w:b/>
        </w:rPr>
        <w:t>不</w:t>
      </w:r>
      <w:r w:rsidR="00653DAB">
        <w:rPr>
          <w:rFonts w:hAnsi="標楷體" w:hint="eastAsia"/>
          <w:b/>
        </w:rPr>
        <w:t>僅</w:t>
      </w:r>
      <w:r w:rsidR="00952593">
        <w:rPr>
          <w:rFonts w:hAnsi="標楷體" w:hint="eastAsia"/>
          <w:b/>
        </w:rPr>
        <w:t>有失該府權責</w:t>
      </w:r>
      <w:r w:rsidR="00952593">
        <w:rPr>
          <w:rFonts w:ascii="新細明體" w:eastAsia="新細明體" w:hAnsi="新細明體" w:hint="eastAsia"/>
          <w:b/>
        </w:rPr>
        <w:t>，</w:t>
      </w:r>
      <w:r w:rsidR="00952593">
        <w:rPr>
          <w:rFonts w:hAnsi="標楷體" w:hint="eastAsia"/>
          <w:b/>
        </w:rPr>
        <w:t>亦</w:t>
      </w:r>
      <w:r w:rsidR="00653DAB">
        <w:rPr>
          <w:rFonts w:hAnsi="標楷體" w:hint="eastAsia"/>
          <w:b/>
        </w:rPr>
        <w:t>因</w:t>
      </w:r>
      <w:r w:rsidR="00AB1105" w:rsidRPr="00AB1105">
        <w:rPr>
          <w:rFonts w:hAnsi="標楷體" w:hint="eastAsia"/>
          <w:b/>
        </w:rPr>
        <w:t>違</w:t>
      </w:r>
      <w:r w:rsidR="00952593">
        <w:rPr>
          <w:rFonts w:hAnsi="標楷體" w:hint="eastAsia"/>
          <w:b/>
        </w:rPr>
        <w:t>反</w:t>
      </w:r>
      <w:r w:rsidR="009F5F5F">
        <w:rPr>
          <w:rFonts w:hAnsi="標楷體" w:hint="eastAsia"/>
          <w:b/>
        </w:rPr>
        <w:t>利益衝突迴避原則</w:t>
      </w:r>
      <w:r w:rsidR="009F5F5F">
        <w:rPr>
          <w:rFonts w:ascii="新細明體" w:eastAsia="新細明體" w:hAnsi="新細明體" w:hint="eastAsia"/>
          <w:b/>
        </w:rPr>
        <w:t>，</w:t>
      </w:r>
      <w:r w:rsidR="00653DAB">
        <w:rPr>
          <w:rFonts w:hAnsi="標楷體" w:hint="eastAsia"/>
          <w:b/>
        </w:rPr>
        <w:t>滋</w:t>
      </w:r>
      <w:r w:rsidR="003A7F8C">
        <w:rPr>
          <w:rFonts w:hAnsi="標楷體" w:hint="eastAsia"/>
          <w:b/>
        </w:rPr>
        <w:t>生</w:t>
      </w:r>
      <w:r w:rsidR="00AB1105" w:rsidRPr="00952593">
        <w:rPr>
          <w:rFonts w:hAnsi="標楷體" w:hint="eastAsia"/>
          <w:b/>
        </w:rPr>
        <w:t>球員兼裁判問題，</w:t>
      </w:r>
      <w:r w:rsidR="00952593" w:rsidRPr="00952593">
        <w:rPr>
          <w:rFonts w:hAnsi="標楷體" w:hint="eastAsia"/>
          <w:b/>
        </w:rPr>
        <w:t>案經</w:t>
      </w:r>
      <w:r w:rsidR="00AB1105" w:rsidRPr="00952593">
        <w:rPr>
          <w:rFonts w:hAnsi="標楷體" w:hint="eastAsia"/>
          <w:b/>
        </w:rPr>
        <w:t>本院調查結果，</w:t>
      </w:r>
      <w:r w:rsidR="00952593" w:rsidRPr="00952593">
        <w:rPr>
          <w:rFonts w:hAnsi="標楷體" w:hint="eastAsia"/>
          <w:b/>
        </w:rPr>
        <w:t>確有違法兼職</w:t>
      </w:r>
      <w:r w:rsidR="00952593">
        <w:rPr>
          <w:rFonts w:hAnsi="標楷體" w:hint="eastAsia"/>
          <w:b/>
        </w:rPr>
        <w:t>卻未依法報請本院</w:t>
      </w:r>
      <w:r w:rsidR="00653DAB">
        <w:rPr>
          <w:rFonts w:hAnsi="標楷體" w:hint="eastAsia"/>
          <w:b/>
        </w:rPr>
        <w:t>審查</w:t>
      </w:r>
      <w:r w:rsidR="00952593">
        <w:rPr>
          <w:rFonts w:hAnsi="標楷體" w:hint="eastAsia"/>
          <w:b/>
        </w:rPr>
        <w:t>之違失</w:t>
      </w:r>
      <w:r w:rsidR="003A7F8C">
        <w:rPr>
          <w:rFonts w:hAnsi="標楷體" w:hint="eastAsia"/>
          <w:b/>
        </w:rPr>
        <w:t>情</w:t>
      </w:r>
      <w:r w:rsidR="00653DAB">
        <w:rPr>
          <w:rFonts w:hAnsi="標楷體" w:hint="eastAsia"/>
          <w:b/>
        </w:rPr>
        <w:t>事</w:t>
      </w:r>
      <w:r w:rsidR="006C17D9">
        <w:rPr>
          <w:rFonts w:ascii="新細明體" w:eastAsia="新細明體" w:hAnsi="新細明體" w:hint="eastAsia"/>
          <w:b/>
        </w:rPr>
        <w:t>，</w:t>
      </w:r>
      <w:r w:rsidR="006C17D9">
        <w:rPr>
          <w:rFonts w:hAnsi="標楷體" w:hint="eastAsia"/>
          <w:b/>
        </w:rPr>
        <w:t>允應確實檢討改進</w:t>
      </w:r>
      <w:r w:rsidR="00952593">
        <w:rPr>
          <w:rFonts w:ascii="新細明體" w:eastAsia="新細明體" w:hAnsi="新細明體" w:hint="eastAsia"/>
          <w:b/>
        </w:rPr>
        <w:t>。</w:t>
      </w:r>
      <w:bookmarkEnd w:id="108"/>
    </w:p>
    <w:p w:rsidR="00C4517D" w:rsidRDefault="009F5F5F" w:rsidP="009F5F5F">
      <w:pPr>
        <w:pStyle w:val="3"/>
        <w:rPr>
          <w:rFonts w:hAnsi="標楷體"/>
        </w:rPr>
      </w:pPr>
      <w:bookmarkStart w:id="109" w:name="_Toc523761959"/>
      <w:r>
        <w:rPr>
          <w:rFonts w:hint="eastAsia"/>
        </w:rPr>
        <w:t>經查</w:t>
      </w:r>
      <w:r>
        <w:rPr>
          <w:rFonts w:ascii="新細明體" w:eastAsia="新細明體" w:hAnsi="新細明體" w:hint="eastAsia"/>
        </w:rPr>
        <w:t>，</w:t>
      </w:r>
      <w:r>
        <w:rPr>
          <w:rFonts w:hint="eastAsia"/>
        </w:rPr>
        <w:t>審計部高雄市審計處曾於104年4月8日檢附高雄市政府所屬機關人員違法兼職名冊，函請該府依各案事實情節輕重予以審認及查處。前揭</w:t>
      </w:r>
      <w:proofErr w:type="gramStart"/>
      <w:r>
        <w:rPr>
          <w:rFonts w:hint="eastAsia"/>
        </w:rPr>
        <w:t>審計處函</w:t>
      </w:r>
      <w:r w:rsidR="00C06B6C">
        <w:rPr>
          <w:rFonts w:hAnsi="標楷體" w:hint="eastAsia"/>
        </w:rPr>
        <w:t>附違法</w:t>
      </w:r>
      <w:proofErr w:type="gramEnd"/>
      <w:r w:rsidR="00C06B6C">
        <w:rPr>
          <w:rFonts w:hAnsi="標楷體" w:hint="eastAsia"/>
        </w:rPr>
        <w:t>兼職名冊</w:t>
      </w:r>
      <w:r w:rsidR="00080637">
        <w:rPr>
          <w:rFonts w:hAnsi="標楷體" w:hint="eastAsia"/>
        </w:rPr>
        <w:t>中</w:t>
      </w:r>
      <w:r>
        <w:rPr>
          <w:rFonts w:hAnsi="標楷體" w:hint="eastAsia"/>
        </w:rPr>
        <w:t>，</w:t>
      </w:r>
      <w:r w:rsidR="00D03934">
        <w:rPr>
          <w:rFonts w:hAnsi="標楷體" w:hint="eastAsia"/>
        </w:rPr>
        <w:t>列</w:t>
      </w:r>
      <w:r w:rsidR="00080637">
        <w:rPr>
          <w:rFonts w:hAnsi="標楷體" w:hint="eastAsia"/>
        </w:rPr>
        <w:t>出</w:t>
      </w:r>
      <w:r w:rsidR="00C06B6C">
        <w:rPr>
          <w:rFonts w:hAnsi="標楷體" w:hint="eastAsia"/>
        </w:rPr>
        <w:t>時任高雄市副市長</w:t>
      </w:r>
      <w:r>
        <w:rPr>
          <w:rFonts w:hAnsi="標楷體" w:hint="eastAsia"/>
        </w:rPr>
        <w:t>陳金德</w:t>
      </w:r>
      <w:r w:rsidR="00C06B6C">
        <w:rPr>
          <w:rFonts w:hAnsi="標楷體" w:hint="eastAsia"/>
        </w:rPr>
        <w:t>於該府環保局局長任內兼任</w:t>
      </w:r>
      <w:r w:rsidRPr="009F5F5F">
        <w:rPr>
          <w:rFonts w:hAnsi="標楷體" w:hint="eastAsia"/>
        </w:rPr>
        <w:t>「白馬花園屋」</w:t>
      </w:r>
      <w:r>
        <w:rPr>
          <w:rFonts w:hAnsi="標楷體" w:hint="eastAsia"/>
        </w:rPr>
        <w:t>民宿</w:t>
      </w:r>
      <w:r w:rsidR="00C06B6C">
        <w:rPr>
          <w:rFonts w:ascii="新細明體" w:eastAsia="新細明體" w:hAnsi="新細明體" w:hint="eastAsia"/>
        </w:rPr>
        <w:t>、</w:t>
      </w:r>
      <w:r w:rsidRPr="009F5F5F">
        <w:rPr>
          <w:rFonts w:hAnsi="標楷體" w:hint="eastAsia"/>
        </w:rPr>
        <w:t>「長安文創有限公司」</w:t>
      </w:r>
      <w:r w:rsidR="00C06B6C">
        <w:rPr>
          <w:rFonts w:ascii="新細明體" w:eastAsia="新細明體" w:hAnsi="新細明體" w:hint="eastAsia"/>
        </w:rPr>
        <w:t>、</w:t>
      </w:r>
      <w:r w:rsidRPr="009F5F5F">
        <w:rPr>
          <w:rFonts w:hAnsi="標楷體" w:hint="eastAsia"/>
        </w:rPr>
        <w:t>「七里香資訊科技有限公司」3</w:t>
      </w:r>
      <w:r w:rsidR="00C06B6C">
        <w:rPr>
          <w:rFonts w:hAnsi="標楷體" w:hint="eastAsia"/>
        </w:rPr>
        <w:t>家公司</w:t>
      </w:r>
      <w:r w:rsidR="00C06B6C">
        <w:rPr>
          <w:rFonts w:ascii="新細明體" w:eastAsia="新細明體" w:hAnsi="新細明體" w:hint="eastAsia"/>
        </w:rPr>
        <w:t>（</w:t>
      </w:r>
      <w:r w:rsidR="00C06B6C">
        <w:rPr>
          <w:rFonts w:hAnsi="標楷體" w:hint="eastAsia"/>
        </w:rPr>
        <w:t>商號）負責人</w:t>
      </w:r>
      <w:r w:rsidRPr="009F5F5F">
        <w:rPr>
          <w:rFonts w:hAnsi="標楷體" w:hint="eastAsia"/>
        </w:rPr>
        <w:t>。</w:t>
      </w:r>
      <w:bookmarkEnd w:id="109"/>
    </w:p>
    <w:p w:rsidR="00142825" w:rsidRDefault="00797CEA" w:rsidP="009F5F5F">
      <w:pPr>
        <w:pStyle w:val="3"/>
        <w:rPr>
          <w:rFonts w:hAnsi="標楷體"/>
        </w:rPr>
      </w:pPr>
      <w:bookmarkStart w:id="110" w:name="_Toc523761960"/>
      <w:proofErr w:type="gramStart"/>
      <w:r>
        <w:rPr>
          <w:rFonts w:hAnsi="標楷體" w:hint="eastAsia"/>
        </w:rPr>
        <w:t>銓敘部</w:t>
      </w:r>
      <w:r w:rsidR="00C4517D">
        <w:rPr>
          <w:rFonts w:hAnsi="標楷體" w:hint="eastAsia"/>
        </w:rPr>
        <w:t>為利</w:t>
      </w:r>
      <w:proofErr w:type="gramEnd"/>
      <w:r w:rsidR="00C4517D">
        <w:rPr>
          <w:rFonts w:hAnsi="標楷體" w:hint="eastAsia"/>
        </w:rPr>
        <w:t>各機關辦理</w:t>
      </w:r>
      <w:r w:rsidR="00C4517D" w:rsidRPr="00C4517D">
        <w:rPr>
          <w:rFonts w:hAnsi="標楷體" w:hint="eastAsia"/>
        </w:rPr>
        <w:t>兼職態樣之查核及填報</w:t>
      </w:r>
      <w:r w:rsidR="00080637">
        <w:rPr>
          <w:rFonts w:ascii="新細明體" w:eastAsia="新細明體" w:hAnsi="新細明體" w:hint="eastAsia"/>
        </w:rPr>
        <w:t>，</w:t>
      </w:r>
      <w:r w:rsidR="00080637" w:rsidRPr="00080637">
        <w:rPr>
          <w:rFonts w:hAnsi="標楷體" w:hint="eastAsia"/>
        </w:rPr>
        <w:t>於104年6月間辦理「公務員服務法業務座談會」，邀集中央暨地方各主管機關人事機構參加，並於會中發</w:t>
      </w:r>
      <w:r w:rsidR="00080637" w:rsidRPr="00080637">
        <w:rPr>
          <w:rFonts w:hAnsi="標楷體" w:hint="eastAsia"/>
        </w:rPr>
        <w:lastRenderedPageBreak/>
        <w:t>放違反服務法第13條規定情形認定標準、懲處原則及參考標準資料</w:t>
      </w:r>
      <w:r w:rsidR="00080637">
        <w:rPr>
          <w:rFonts w:ascii="新細明體" w:eastAsia="新細明體" w:hAnsi="新細明體" w:hint="eastAsia"/>
        </w:rPr>
        <w:t>，</w:t>
      </w:r>
      <w:r w:rsidR="00080637">
        <w:rPr>
          <w:rFonts w:hAnsi="標楷體" w:hint="eastAsia"/>
        </w:rPr>
        <w:t>該部</w:t>
      </w:r>
      <w:proofErr w:type="gramStart"/>
      <w:r w:rsidR="00080637">
        <w:rPr>
          <w:rFonts w:hAnsi="標楷體" w:hint="eastAsia"/>
        </w:rPr>
        <w:t>嗣</w:t>
      </w:r>
      <w:proofErr w:type="gramEnd"/>
      <w:r w:rsidR="00080637">
        <w:rPr>
          <w:rFonts w:hAnsi="標楷體" w:hint="eastAsia"/>
        </w:rPr>
        <w:t>以</w:t>
      </w:r>
      <w:proofErr w:type="gramStart"/>
      <w:r w:rsidR="00080637">
        <w:rPr>
          <w:rFonts w:hAnsi="標楷體" w:hint="eastAsia"/>
        </w:rPr>
        <w:t>104年7月1日</w:t>
      </w:r>
      <w:r w:rsidR="00916CBA">
        <w:rPr>
          <w:rFonts w:hAnsi="標楷體" w:hint="eastAsia"/>
        </w:rPr>
        <w:t>部法一字</w:t>
      </w:r>
      <w:proofErr w:type="gramEnd"/>
      <w:r w:rsidR="00916CBA">
        <w:rPr>
          <w:rFonts w:hAnsi="標楷體" w:hint="eastAsia"/>
        </w:rPr>
        <w:t>第1043993448號函</w:t>
      </w:r>
      <w:r w:rsidR="00080637">
        <w:rPr>
          <w:rFonts w:hAnsi="標楷體" w:hint="eastAsia"/>
        </w:rPr>
        <w:t>檢送</w:t>
      </w:r>
      <w:r w:rsidR="00080637">
        <w:rPr>
          <w:rFonts w:ascii="新細明體" w:eastAsia="新細明體" w:hAnsi="新細明體" w:hint="eastAsia"/>
        </w:rPr>
        <w:t>「</w:t>
      </w:r>
      <w:r w:rsidR="00080637">
        <w:rPr>
          <w:rFonts w:hAnsi="標楷體" w:hint="eastAsia"/>
        </w:rPr>
        <w:t>違反</w:t>
      </w:r>
      <w:r w:rsidR="00080637">
        <w:rPr>
          <w:rFonts w:ascii="新細明體" w:eastAsia="新細明體" w:hAnsi="新細明體" w:hint="eastAsia"/>
        </w:rPr>
        <w:t>（</w:t>
      </w:r>
      <w:r w:rsidR="00080637">
        <w:rPr>
          <w:rFonts w:hAnsi="標楷體" w:hint="eastAsia"/>
        </w:rPr>
        <w:t>公務員）服務法第13條規定之認定標準</w:t>
      </w:r>
      <w:r w:rsidR="00916CBA">
        <w:rPr>
          <w:rFonts w:ascii="新細明體" w:eastAsia="新細明體" w:hAnsi="新細明體" w:hint="eastAsia"/>
        </w:rPr>
        <w:t>、</w:t>
      </w:r>
      <w:r w:rsidR="00916CBA" w:rsidRPr="00916CBA">
        <w:rPr>
          <w:rFonts w:hAnsi="標楷體" w:hint="eastAsia"/>
        </w:rPr>
        <w:t>懲處原則及參考標準認定標準表」</w:t>
      </w:r>
      <w:proofErr w:type="gramStart"/>
      <w:r w:rsidR="00916CBA" w:rsidRPr="00916CBA">
        <w:rPr>
          <w:rFonts w:hAnsi="標楷體" w:hint="eastAsia"/>
        </w:rPr>
        <w:t>（</w:t>
      </w:r>
      <w:proofErr w:type="gramEnd"/>
      <w:r w:rsidR="00916CBA" w:rsidRPr="00916CBA">
        <w:rPr>
          <w:rFonts w:hAnsi="標楷體" w:hint="eastAsia"/>
        </w:rPr>
        <w:t>表列八種兼任態樣</w:t>
      </w:r>
      <w:r w:rsidR="00916CBA">
        <w:rPr>
          <w:rFonts w:hAnsi="標楷體" w:hint="eastAsia"/>
        </w:rPr>
        <w:t>」及</w:t>
      </w:r>
      <w:r w:rsidR="00916CBA">
        <w:rPr>
          <w:rFonts w:ascii="新細明體" w:eastAsia="新細明體" w:hAnsi="新細明體" w:hint="eastAsia"/>
        </w:rPr>
        <w:t>「</w:t>
      </w:r>
      <w:r w:rsidR="00916CBA">
        <w:rPr>
          <w:rFonts w:hAnsi="標楷體" w:hint="eastAsia"/>
        </w:rPr>
        <w:t>公務員兼任公司</w:t>
      </w:r>
      <w:proofErr w:type="gramStart"/>
      <w:r w:rsidR="00916CBA">
        <w:rPr>
          <w:rFonts w:ascii="新細明體" w:eastAsia="新細明體" w:hAnsi="新細明體" w:hint="eastAsia"/>
        </w:rPr>
        <w:t>（</w:t>
      </w:r>
      <w:proofErr w:type="gramEnd"/>
      <w:r w:rsidR="00916CBA">
        <w:rPr>
          <w:rFonts w:hAnsi="標楷體" w:hint="eastAsia"/>
        </w:rPr>
        <w:t>商號</w:t>
      </w:r>
      <w:proofErr w:type="gramStart"/>
      <w:r w:rsidR="00916CBA">
        <w:rPr>
          <w:rFonts w:hAnsi="標楷體" w:hint="eastAsia"/>
        </w:rPr>
        <w:t>）</w:t>
      </w:r>
      <w:proofErr w:type="gramEnd"/>
      <w:r w:rsidR="00916CBA">
        <w:rPr>
          <w:rFonts w:hAnsi="標楷體" w:hint="eastAsia"/>
        </w:rPr>
        <w:t>負責人</w:t>
      </w:r>
      <w:r w:rsidR="00916CBA">
        <w:rPr>
          <w:rFonts w:ascii="新細明體" w:eastAsia="新細明體" w:hAnsi="新細明體" w:hint="eastAsia"/>
        </w:rPr>
        <w:t>、</w:t>
      </w:r>
      <w:r w:rsidR="00916CBA">
        <w:rPr>
          <w:rFonts w:hAnsi="標楷體" w:hint="eastAsia"/>
        </w:rPr>
        <w:t>董事及監察人態樣人次調查表」</w:t>
      </w:r>
      <w:r w:rsidR="00916CBA">
        <w:rPr>
          <w:rFonts w:ascii="新細明體" w:eastAsia="新細明體" w:hAnsi="新細明體" w:hint="eastAsia"/>
        </w:rPr>
        <w:t>，</w:t>
      </w:r>
      <w:r w:rsidR="00916CBA">
        <w:rPr>
          <w:rFonts w:hAnsi="標楷體" w:hint="eastAsia"/>
        </w:rPr>
        <w:t>請中央暨地方各主管機關人事</w:t>
      </w:r>
      <w:proofErr w:type="gramStart"/>
      <w:r w:rsidR="00916CBA">
        <w:rPr>
          <w:rFonts w:hAnsi="標楷體" w:hint="eastAsia"/>
        </w:rPr>
        <w:t>機構查填</w:t>
      </w:r>
      <w:r w:rsidR="00F30C64">
        <w:rPr>
          <w:rFonts w:hAnsi="標楷體" w:hint="eastAsia"/>
        </w:rPr>
        <w:t>回</w:t>
      </w:r>
      <w:r w:rsidR="00916CBA" w:rsidRPr="00F30C64">
        <w:rPr>
          <w:rFonts w:hAnsi="標楷體" w:hint="eastAsia"/>
        </w:rPr>
        <w:t>復</w:t>
      </w:r>
      <w:proofErr w:type="gramEnd"/>
      <w:r w:rsidR="00916CBA" w:rsidRPr="00F30C64">
        <w:rPr>
          <w:rFonts w:hAnsi="標楷體" w:hint="eastAsia"/>
        </w:rPr>
        <w:t>。</w:t>
      </w:r>
      <w:bookmarkEnd w:id="110"/>
    </w:p>
    <w:p w:rsidR="009F5F5F" w:rsidRDefault="00F30C64" w:rsidP="009F5F5F">
      <w:pPr>
        <w:pStyle w:val="3"/>
      </w:pPr>
      <w:bookmarkStart w:id="111" w:name="_Toc523761961"/>
      <w:r w:rsidRPr="00142825">
        <w:rPr>
          <w:rFonts w:hAnsi="標楷體" w:hint="eastAsia"/>
        </w:rPr>
        <w:t>高雄市政府人事處於104年7月3日轉請所屬各機關依據上開銓敘部同年7月1日函</w:t>
      </w:r>
      <w:proofErr w:type="gramStart"/>
      <w:r w:rsidRPr="00142825">
        <w:rPr>
          <w:rFonts w:hAnsi="標楷體" w:hint="eastAsia"/>
        </w:rPr>
        <w:t>覈</w:t>
      </w:r>
      <w:proofErr w:type="gramEnd"/>
      <w:r w:rsidRPr="00142825">
        <w:rPr>
          <w:rFonts w:hAnsi="標楷體" w:hint="eastAsia"/>
        </w:rPr>
        <w:t>實辦理。</w:t>
      </w:r>
      <w:r w:rsidR="00A0706E">
        <w:rPr>
          <w:rFonts w:hAnsi="標楷體" w:hint="eastAsia"/>
        </w:rPr>
        <w:t>經查</w:t>
      </w:r>
      <w:r w:rsidR="00142825">
        <w:rPr>
          <w:rFonts w:hint="eastAsia"/>
        </w:rPr>
        <w:t>該府</w:t>
      </w:r>
      <w:r w:rsidR="009F5F5F">
        <w:rPr>
          <w:rFonts w:hint="eastAsia"/>
        </w:rPr>
        <w:t>人事處請各單位依</w:t>
      </w:r>
      <w:proofErr w:type="gramStart"/>
      <w:r w:rsidR="009F5F5F">
        <w:rPr>
          <w:rFonts w:hint="eastAsia"/>
        </w:rPr>
        <w:t>銓敘部所列</w:t>
      </w:r>
      <w:proofErr w:type="gramEnd"/>
      <w:r w:rsidR="009F5F5F">
        <w:rPr>
          <w:rFonts w:hint="eastAsia"/>
        </w:rPr>
        <w:t>八種兼職態樣</w:t>
      </w:r>
      <w:proofErr w:type="gramStart"/>
      <w:r w:rsidR="009F5F5F">
        <w:rPr>
          <w:rFonts w:hint="eastAsia"/>
        </w:rPr>
        <w:t>（</w:t>
      </w:r>
      <w:proofErr w:type="gramEnd"/>
      <w:r w:rsidR="009F5F5F">
        <w:rPr>
          <w:rFonts w:hint="eastAsia"/>
        </w:rPr>
        <w:t>第一至四類不違法；第五至八類違法</w:t>
      </w:r>
      <w:proofErr w:type="gramStart"/>
      <w:r w:rsidR="009F5F5F">
        <w:rPr>
          <w:rFonts w:hint="eastAsia"/>
        </w:rPr>
        <w:t>）查填違法</w:t>
      </w:r>
      <w:proofErr w:type="gramEnd"/>
      <w:r w:rsidR="009F5F5F">
        <w:rPr>
          <w:rFonts w:hint="eastAsia"/>
        </w:rPr>
        <w:t>態樣</w:t>
      </w:r>
      <w:r w:rsidR="00A0706E">
        <w:rPr>
          <w:rFonts w:hint="eastAsia"/>
        </w:rPr>
        <w:t>之</w:t>
      </w:r>
      <w:r w:rsidR="009F5F5F">
        <w:rPr>
          <w:rFonts w:hint="eastAsia"/>
        </w:rPr>
        <w:t>調查表，調查表</w:t>
      </w:r>
      <w:proofErr w:type="gramStart"/>
      <w:r w:rsidR="00142825">
        <w:rPr>
          <w:rFonts w:hint="eastAsia"/>
        </w:rPr>
        <w:t>末頁列</w:t>
      </w:r>
      <w:proofErr w:type="gramEnd"/>
      <w:r w:rsidR="00142825">
        <w:rPr>
          <w:rFonts w:hint="eastAsia"/>
        </w:rPr>
        <w:t>有填表說明，指出態樣二</w:t>
      </w:r>
      <w:r w:rsidR="009F5F5F">
        <w:rPr>
          <w:rFonts w:hint="eastAsia"/>
        </w:rPr>
        <w:t>必須就任公職前已歇業始符合規定。</w:t>
      </w:r>
      <w:r w:rsidR="00142825" w:rsidRPr="00142825">
        <w:rPr>
          <w:rFonts w:hint="eastAsia"/>
        </w:rPr>
        <w:t>時任高雄市副市長陳金德於104年7月14日以副市長室名義填寫兼職態樣調查表，將前開3筆兼職</w:t>
      </w:r>
      <w:proofErr w:type="gramStart"/>
      <w:r w:rsidR="00142825" w:rsidRPr="00142825">
        <w:rPr>
          <w:rFonts w:hint="eastAsia"/>
        </w:rPr>
        <w:t>案件均勾選</w:t>
      </w:r>
      <w:proofErr w:type="gramEnd"/>
      <w:r w:rsidR="00142825" w:rsidRPr="00142825">
        <w:rPr>
          <w:rFonts w:hint="eastAsia"/>
        </w:rPr>
        <w:t>為</w:t>
      </w:r>
      <w:r w:rsidR="00A0706E">
        <w:rPr>
          <w:rFonts w:hint="eastAsia"/>
        </w:rPr>
        <w:t>第二種不違法的兼任態樣</w:t>
      </w:r>
      <w:r w:rsidR="00142825" w:rsidRPr="00142825">
        <w:rPr>
          <w:rFonts w:hint="eastAsia"/>
        </w:rPr>
        <w:t>「兼任歇業中公司（商號）負責人」。</w:t>
      </w:r>
      <w:bookmarkEnd w:id="111"/>
    </w:p>
    <w:p w:rsidR="00F30C64" w:rsidRPr="00B7509E" w:rsidRDefault="00F30C64" w:rsidP="009F5F5F">
      <w:pPr>
        <w:pStyle w:val="3"/>
        <w:rPr>
          <w:rFonts w:hAnsi="標楷體"/>
        </w:rPr>
      </w:pPr>
      <w:bookmarkStart w:id="112" w:name="_Toc523761962"/>
      <w:r w:rsidRPr="00F30C64">
        <w:rPr>
          <w:rFonts w:hAnsi="標楷體" w:hint="eastAsia"/>
        </w:rPr>
        <w:t>高雄市政府人事處於本院詢問時表示：陳副市長的3件兼職案當時掛在該府環保局局長任內，環保局認為陳金德當時已擔任副市長，所以移由副市長辦公室處理，該府人事處</w:t>
      </w:r>
      <w:r>
        <w:rPr>
          <w:rFonts w:hAnsi="標楷體" w:hint="eastAsia"/>
        </w:rPr>
        <w:t>考量</w:t>
      </w:r>
      <w:r w:rsidRPr="00F30C64">
        <w:rPr>
          <w:rFonts w:hAnsi="標楷體" w:hint="eastAsia"/>
        </w:rPr>
        <w:t>案件量大且時效急迫，所以交由各機關自行審查認定，</w:t>
      </w:r>
      <w:r w:rsidR="00B7509E" w:rsidRPr="00B7509E">
        <w:rPr>
          <w:rFonts w:hAnsi="標楷體" w:hint="eastAsia"/>
        </w:rPr>
        <w:t>各</w:t>
      </w:r>
      <w:proofErr w:type="gramStart"/>
      <w:r w:rsidR="00B7509E" w:rsidRPr="00B7509E">
        <w:rPr>
          <w:rFonts w:hAnsi="標楷體" w:hint="eastAsia"/>
        </w:rPr>
        <w:t>機關既依個案</w:t>
      </w:r>
      <w:proofErr w:type="gramEnd"/>
      <w:r w:rsidR="00B7509E" w:rsidRPr="00B7509E">
        <w:rPr>
          <w:rFonts w:hAnsi="標楷體" w:hint="eastAsia"/>
        </w:rPr>
        <w:t>事實情節輕重予以審認及查處有案，該府即予尊重</w:t>
      </w:r>
      <w:r w:rsidR="00B7509E">
        <w:rPr>
          <w:rFonts w:ascii="新細明體" w:eastAsia="新細明體" w:hAnsi="新細明體" w:hint="eastAsia"/>
        </w:rPr>
        <w:t>，</w:t>
      </w:r>
      <w:r w:rsidR="00B7509E">
        <w:rPr>
          <w:rFonts w:hAnsi="標楷體" w:hint="eastAsia"/>
        </w:rPr>
        <w:t>故</w:t>
      </w:r>
      <w:r w:rsidR="00B7509E" w:rsidRPr="00B7509E">
        <w:rPr>
          <w:rFonts w:hAnsi="標楷體" w:hint="eastAsia"/>
        </w:rPr>
        <w:t>尊重副市長</w:t>
      </w:r>
      <w:r w:rsidRPr="00B7509E">
        <w:rPr>
          <w:rFonts w:hAnsi="標楷體" w:hint="eastAsia"/>
        </w:rPr>
        <w:t>室的處理結果</w:t>
      </w:r>
      <w:r w:rsidR="00B7509E" w:rsidRPr="00B7509E">
        <w:rPr>
          <w:rFonts w:hAnsi="標楷體" w:hint="eastAsia"/>
        </w:rPr>
        <w:t>等語。</w:t>
      </w:r>
      <w:bookmarkEnd w:id="112"/>
    </w:p>
    <w:p w:rsidR="00A0706E" w:rsidRPr="00C9487A" w:rsidRDefault="00B7509E" w:rsidP="009F5F5F">
      <w:pPr>
        <w:pStyle w:val="3"/>
        <w:rPr>
          <w:rFonts w:hAnsi="標楷體"/>
        </w:rPr>
      </w:pPr>
      <w:bookmarkStart w:id="113" w:name="_Toc523761963"/>
      <w:r w:rsidRPr="00B7509E">
        <w:rPr>
          <w:rFonts w:hAnsi="標楷體" w:hint="eastAsia"/>
        </w:rPr>
        <w:t>惟經本院調查結果，陳金德於任職</w:t>
      </w:r>
      <w:r w:rsidR="004E4A26">
        <w:rPr>
          <w:rFonts w:hAnsi="標楷體" w:hint="eastAsia"/>
        </w:rPr>
        <w:t>高雄市</w:t>
      </w:r>
      <w:r>
        <w:rPr>
          <w:rFonts w:hAnsi="標楷體" w:hint="eastAsia"/>
        </w:rPr>
        <w:t>環保局局長及高雄市副市長期間確有審計</w:t>
      </w:r>
      <w:r w:rsidRPr="00B7509E">
        <w:rPr>
          <w:rFonts w:hAnsi="標楷體" w:hint="eastAsia"/>
        </w:rPr>
        <w:t>部高雄市審計處</w:t>
      </w:r>
      <w:r>
        <w:rPr>
          <w:rFonts w:hAnsi="標楷體" w:hint="eastAsia"/>
        </w:rPr>
        <w:t>所列兼任3家公司</w:t>
      </w:r>
      <w:r>
        <w:rPr>
          <w:rFonts w:ascii="新細明體" w:eastAsia="新細明體" w:hAnsi="新細明體" w:hint="eastAsia"/>
        </w:rPr>
        <w:t>（</w:t>
      </w:r>
      <w:r>
        <w:rPr>
          <w:rFonts w:hAnsi="標楷體" w:hint="eastAsia"/>
        </w:rPr>
        <w:t>商號）負責人之情形</w:t>
      </w:r>
      <w:r>
        <w:rPr>
          <w:rFonts w:ascii="新細明體" w:eastAsia="新細明體" w:hAnsi="新細明體" w:hint="eastAsia"/>
        </w:rPr>
        <w:t>，</w:t>
      </w:r>
      <w:r>
        <w:rPr>
          <w:rFonts w:hAnsi="標楷體" w:hint="eastAsia"/>
        </w:rPr>
        <w:t>其中</w:t>
      </w:r>
      <w:r w:rsidRPr="00B7509E">
        <w:rPr>
          <w:rFonts w:hAnsi="標楷體" w:hint="eastAsia"/>
        </w:rPr>
        <w:t>「白馬花園屋」民宿</w:t>
      </w:r>
      <w:r>
        <w:rPr>
          <w:rFonts w:hAnsi="標楷體" w:hint="eastAsia"/>
        </w:rPr>
        <w:t>與</w:t>
      </w:r>
      <w:r w:rsidRPr="00B7509E">
        <w:rPr>
          <w:rFonts w:hAnsi="標楷體" w:hint="eastAsia"/>
        </w:rPr>
        <w:t>「長安文創有限公司」</w:t>
      </w:r>
      <w:r>
        <w:rPr>
          <w:rFonts w:hAnsi="標楷體" w:hint="eastAsia"/>
        </w:rPr>
        <w:t>部分確有違法兼職之情形</w:t>
      </w:r>
      <w:r>
        <w:rPr>
          <w:rFonts w:ascii="新細明體" w:eastAsia="新細明體" w:hAnsi="新細明體" w:hint="eastAsia"/>
        </w:rPr>
        <w:t>，</w:t>
      </w:r>
      <w:r>
        <w:rPr>
          <w:rFonts w:hAnsi="標楷體" w:hint="eastAsia"/>
        </w:rPr>
        <w:t>如依銓敘部104年7月1日</w:t>
      </w:r>
      <w:r w:rsidRPr="00847294">
        <w:rPr>
          <w:rFonts w:hAnsi="標楷體" w:hint="eastAsia"/>
        </w:rPr>
        <w:t>函</w:t>
      </w:r>
      <w:r w:rsidR="00433838" w:rsidRPr="00847294">
        <w:rPr>
          <w:rFonts w:hAnsi="標楷體" w:hint="eastAsia"/>
        </w:rPr>
        <w:t>的分</w:t>
      </w:r>
      <w:r w:rsidR="00433838" w:rsidRPr="00847294">
        <w:rPr>
          <w:rFonts w:hAnsi="標楷體" w:hint="eastAsia"/>
        </w:rPr>
        <w:lastRenderedPageBreak/>
        <w:t>類標準</w:t>
      </w:r>
      <w:r w:rsidRPr="00847294">
        <w:rPr>
          <w:rFonts w:hAnsi="標楷體" w:hint="eastAsia"/>
        </w:rPr>
        <w:t>，分</w:t>
      </w:r>
      <w:r w:rsidR="00433838" w:rsidRPr="00847294">
        <w:rPr>
          <w:rFonts w:hAnsi="標楷體" w:hint="eastAsia"/>
        </w:rPr>
        <w:t>屬</w:t>
      </w:r>
      <w:r w:rsidRPr="00847294">
        <w:rPr>
          <w:rFonts w:hAnsi="標楷體" w:hint="eastAsia"/>
        </w:rPr>
        <w:t>第八</w:t>
      </w:r>
      <w:r w:rsidR="00490A3E">
        <w:rPr>
          <w:rFonts w:hAnsi="標楷體" w:hint="eastAsia"/>
        </w:rPr>
        <w:t>種</w:t>
      </w:r>
      <w:r w:rsidR="00433838" w:rsidRPr="00847294">
        <w:rPr>
          <w:rStyle w:val="aff"/>
          <w:rFonts w:hAnsi="標楷體"/>
        </w:rPr>
        <w:footnoteReference w:id="17"/>
      </w:r>
      <w:r w:rsidRPr="00847294">
        <w:rPr>
          <w:rFonts w:hAnsi="標楷體" w:hint="eastAsia"/>
        </w:rPr>
        <w:t>及第七</w:t>
      </w:r>
      <w:r w:rsidR="00490A3E">
        <w:rPr>
          <w:rFonts w:hAnsi="標楷體" w:hint="eastAsia"/>
        </w:rPr>
        <w:t>種</w:t>
      </w:r>
      <w:r w:rsidR="00433838" w:rsidRPr="00847294">
        <w:rPr>
          <w:rStyle w:val="aff"/>
          <w:rFonts w:hAnsi="標楷體"/>
        </w:rPr>
        <w:footnoteReference w:id="18"/>
      </w:r>
      <w:r w:rsidR="00433838" w:rsidRPr="00847294">
        <w:rPr>
          <w:rFonts w:hAnsi="標楷體" w:hint="eastAsia"/>
        </w:rPr>
        <w:t>違法兼任</w:t>
      </w:r>
      <w:r w:rsidRPr="00847294">
        <w:rPr>
          <w:rFonts w:hAnsi="標楷體" w:hint="eastAsia"/>
        </w:rPr>
        <w:t>態樣</w:t>
      </w:r>
      <w:r w:rsidR="00847294">
        <w:rPr>
          <w:rFonts w:ascii="新細明體" w:eastAsia="新細明體" w:hAnsi="新細明體" w:hint="eastAsia"/>
        </w:rPr>
        <w:t>。</w:t>
      </w:r>
      <w:r w:rsidR="00433838" w:rsidRPr="00847294">
        <w:rPr>
          <w:rFonts w:hAnsi="標楷體" w:hint="eastAsia"/>
        </w:rPr>
        <w:t>至於「七里香資訊科技有限公司」部分，案經本院調查結果，</w:t>
      </w:r>
      <w:r w:rsidR="00847294" w:rsidRPr="00847294">
        <w:rPr>
          <w:rFonts w:hAnsi="標楷體" w:hint="eastAsia"/>
        </w:rPr>
        <w:t>該公司確為陳金德</w:t>
      </w:r>
      <w:r w:rsidR="00847294">
        <w:rPr>
          <w:rFonts w:hAnsi="標楷體" w:hint="eastAsia"/>
        </w:rPr>
        <w:t>以本案農舍一樓作為營業地址</w:t>
      </w:r>
      <w:r w:rsidR="00847294">
        <w:rPr>
          <w:rFonts w:ascii="新細明體" w:eastAsia="新細明體" w:hAnsi="新細明體" w:hint="eastAsia"/>
        </w:rPr>
        <w:t>，</w:t>
      </w:r>
      <w:r w:rsidR="00847294" w:rsidRPr="00847294">
        <w:rPr>
          <w:rFonts w:hAnsi="標楷體" w:hint="eastAsia"/>
        </w:rPr>
        <w:t>於101年9月4日以其本人為登記負責人辦理公司設立登記，</w:t>
      </w:r>
      <w:r w:rsidR="00433838" w:rsidRPr="00847294">
        <w:rPr>
          <w:rFonts w:hAnsi="標楷體" w:hint="eastAsia"/>
        </w:rPr>
        <w:t>陳金德</w:t>
      </w:r>
      <w:r w:rsidR="00847294" w:rsidRPr="00847294">
        <w:rPr>
          <w:rFonts w:hAnsi="標楷體" w:hint="eastAsia"/>
        </w:rPr>
        <w:t>並</w:t>
      </w:r>
      <w:r w:rsidR="00433838" w:rsidRPr="00847294">
        <w:rPr>
          <w:rFonts w:hAnsi="標楷體" w:hint="eastAsia"/>
        </w:rPr>
        <w:t>於</w:t>
      </w:r>
      <w:r w:rsidR="00847294" w:rsidRPr="00847294">
        <w:rPr>
          <w:rFonts w:hAnsi="標楷體" w:hint="eastAsia"/>
        </w:rPr>
        <w:t>高雄市副市長</w:t>
      </w:r>
      <w:r w:rsidR="00433838" w:rsidRPr="00847294">
        <w:rPr>
          <w:rFonts w:hAnsi="標楷體" w:hint="eastAsia"/>
        </w:rPr>
        <w:t>任內</w:t>
      </w:r>
      <w:r w:rsidR="00847294" w:rsidRPr="00847294">
        <w:rPr>
          <w:rFonts w:hAnsi="標楷體" w:hint="eastAsia"/>
        </w:rPr>
        <w:t>始於</w:t>
      </w:r>
      <w:r w:rsidR="00433838" w:rsidRPr="00847294">
        <w:rPr>
          <w:rFonts w:hAnsi="標楷體" w:hint="eastAsia"/>
        </w:rPr>
        <w:t>104年7月10日辦理註銷登記</w:t>
      </w:r>
      <w:r w:rsidR="00847294" w:rsidRPr="00847294">
        <w:rPr>
          <w:rFonts w:hAnsi="標楷體" w:hint="eastAsia"/>
        </w:rPr>
        <w:t>，該公司於設立期間各期營業稅及各年度營利事業所得稅均如期申報，惟申報銷售額即課稅所得</w:t>
      </w:r>
      <w:proofErr w:type="gramStart"/>
      <w:r w:rsidR="00847294" w:rsidRPr="00847294">
        <w:rPr>
          <w:rFonts w:hAnsi="標楷體" w:hint="eastAsia"/>
        </w:rPr>
        <w:t>額均為0元</w:t>
      </w:r>
      <w:proofErr w:type="gramEnd"/>
      <w:r w:rsidR="00847294" w:rsidRPr="00847294">
        <w:rPr>
          <w:rFonts w:hAnsi="標楷體" w:hint="eastAsia"/>
        </w:rPr>
        <w:t>，</w:t>
      </w:r>
      <w:r w:rsidR="00847294">
        <w:rPr>
          <w:rFonts w:hAnsi="標楷體" w:hint="eastAsia"/>
        </w:rPr>
        <w:t>財政部</w:t>
      </w:r>
      <w:r w:rsidR="00847294" w:rsidRPr="00847294">
        <w:rPr>
          <w:rFonts w:hAnsi="標楷體" w:hint="eastAsia"/>
        </w:rPr>
        <w:t>北區國稅局並如其申報數核定</w:t>
      </w:r>
      <w:r w:rsidR="00847294">
        <w:rPr>
          <w:rFonts w:ascii="新細明體" w:eastAsia="新細明體" w:hAnsi="新細明體" w:hint="eastAsia"/>
        </w:rPr>
        <w:t>，</w:t>
      </w:r>
      <w:r w:rsidR="00847294" w:rsidRPr="00847294">
        <w:rPr>
          <w:rFonts w:hAnsi="標楷體" w:hint="eastAsia"/>
        </w:rPr>
        <w:t>此依銓敘部</w:t>
      </w:r>
      <w:r w:rsidR="00847294" w:rsidRPr="00490A3E">
        <w:rPr>
          <w:rFonts w:hAnsi="標楷體" w:hint="eastAsia"/>
        </w:rPr>
        <w:t>104年7月1日函</w:t>
      </w:r>
      <w:r w:rsidR="002038F7">
        <w:rPr>
          <w:rFonts w:hAnsi="標楷體" w:hint="eastAsia"/>
        </w:rPr>
        <w:t>所</w:t>
      </w:r>
      <w:r w:rsidR="00847294" w:rsidRPr="00490A3E">
        <w:rPr>
          <w:rFonts w:hAnsi="標楷體" w:hint="eastAsia"/>
        </w:rPr>
        <w:t>示分類標準表</w:t>
      </w:r>
      <w:r w:rsidR="008628A3">
        <w:rPr>
          <w:rFonts w:hAnsi="標楷體" w:hint="eastAsia"/>
        </w:rPr>
        <w:t>仍</w:t>
      </w:r>
      <w:r w:rsidR="00847294" w:rsidRPr="00490A3E">
        <w:rPr>
          <w:rFonts w:hAnsi="標楷體" w:hint="eastAsia"/>
        </w:rPr>
        <w:t>屬第五種</w:t>
      </w:r>
      <w:r w:rsidR="00847294" w:rsidRPr="00490A3E">
        <w:rPr>
          <w:rStyle w:val="aff"/>
          <w:rFonts w:hAnsi="標楷體"/>
        </w:rPr>
        <w:footnoteReference w:id="19"/>
      </w:r>
      <w:r w:rsidR="00847294" w:rsidRPr="00490A3E">
        <w:rPr>
          <w:rFonts w:hAnsi="標楷體" w:hint="eastAsia"/>
        </w:rPr>
        <w:t>違法兼任態樣，惟</w:t>
      </w:r>
      <w:proofErr w:type="gramStart"/>
      <w:r w:rsidR="00847294" w:rsidRPr="00490A3E">
        <w:rPr>
          <w:rFonts w:hAnsi="標楷體" w:hint="eastAsia"/>
        </w:rPr>
        <w:t>鑑</w:t>
      </w:r>
      <w:proofErr w:type="gramEnd"/>
      <w:r w:rsidR="00847294" w:rsidRPr="00490A3E">
        <w:rPr>
          <w:rFonts w:hAnsi="標楷體" w:hint="eastAsia"/>
        </w:rPr>
        <w:t>於公務員懲戒委員會對於</w:t>
      </w:r>
      <w:r w:rsidR="008628A3">
        <w:rPr>
          <w:rFonts w:hAnsi="標楷體" w:hint="eastAsia"/>
        </w:rPr>
        <w:t>公務員</w:t>
      </w:r>
      <w:r w:rsidR="00847294" w:rsidRPr="00490A3E">
        <w:rPr>
          <w:rFonts w:hAnsi="標楷體" w:hint="eastAsia"/>
        </w:rPr>
        <w:t>兼</w:t>
      </w:r>
      <w:r w:rsidR="00847294" w:rsidRPr="008628A3">
        <w:rPr>
          <w:rFonts w:hAnsi="標楷體" w:hint="eastAsia"/>
        </w:rPr>
        <w:t>職案件</w:t>
      </w:r>
      <w:r w:rsidR="00490A3E" w:rsidRPr="008628A3">
        <w:rPr>
          <w:rFonts w:hAnsi="標楷體" w:hint="eastAsia"/>
        </w:rPr>
        <w:t>，</w:t>
      </w:r>
      <w:r w:rsidR="008628A3" w:rsidRPr="008628A3">
        <w:rPr>
          <w:rFonts w:hAnsi="標楷體" w:hint="eastAsia"/>
        </w:rPr>
        <w:t>係</w:t>
      </w:r>
      <w:proofErr w:type="gramStart"/>
      <w:r w:rsidR="00847294" w:rsidRPr="008628A3">
        <w:rPr>
          <w:rFonts w:hAnsi="標楷體" w:hint="eastAsia"/>
        </w:rPr>
        <w:t>採</w:t>
      </w:r>
      <w:proofErr w:type="gramEnd"/>
      <w:r w:rsidR="00847294" w:rsidRPr="008628A3">
        <w:rPr>
          <w:rFonts w:hAnsi="標楷體" w:hint="eastAsia"/>
        </w:rPr>
        <w:t>兼職期間該公司（商號）有無實際</w:t>
      </w:r>
      <w:r w:rsidR="00847294" w:rsidRPr="00490A3E">
        <w:rPr>
          <w:rFonts w:hAnsi="標楷體" w:hint="eastAsia"/>
        </w:rPr>
        <w:t>營業之實質認定說，</w:t>
      </w:r>
      <w:r w:rsidR="00490A3E">
        <w:rPr>
          <w:rFonts w:hAnsi="標楷體" w:hint="eastAsia"/>
        </w:rPr>
        <w:t>故</w:t>
      </w:r>
      <w:r w:rsidR="00847294" w:rsidRPr="00490A3E">
        <w:rPr>
          <w:rFonts w:hAnsi="標楷體" w:hint="eastAsia"/>
        </w:rPr>
        <w:t>應認</w:t>
      </w:r>
      <w:r w:rsidR="00490A3E">
        <w:rPr>
          <w:rFonts w:hAnsi="標楷體" w:hint="eastAsia"/>
        </w:rPr>
        <w:t>陳金德</w:t>
      </w:r>
      <w:r w:rsidR="00490A3E" w:rsidRPr="00490A3E">
        <w:rPr>
          <w:rFonts w:hAnsi="標楷體" w:hint="eastAsia"/>
        </w:rPr>
        <w:t>兼任</w:t>
      </w:r>
      <w:r w:rsidR="00847294" w:rsidRPr="00490A3E">
        <w:rPr>
          <w:rFonts w:hAnsi="標楷體" w:hint="eastAsia"/>
        </w:rPr>
        <w:t>「七里香資訊科技有限公司」</w:t>
      </w:r>
      <w:r w:rsidR="00490A3E" w:rsidRPr="00490A3E">
        <w:rPr>
          <w:rFonts w:hAnsi="標楷體" w:hint="eastAsia"/>
        </w:rPr>
        <w:t>負責人部分</w:t>
      </w:r>
      <w:r w:rsidR="00490A3E">
        <w:rPr>
          <w:rFonts w:ascii="新細明體" w:eastAsia="新細明體" w:hAnsi="新細明體" w:hint="eastAsia"/>
        </w:rPr>
        <w:t>，</w:t>
      </w:r>
      <w:r w:rsidR="00490A3E" w:rsidRPr="00490A3E">
        <w:rPr>
          <w:rFonts w:hAnsi="標楷體" w:hint="eastAsia"/>
        </w:rPr>
        <w:t>並無違反公務員服務法第13條第1項禁止經營商業之規定。</w:t>
      </w:r>
      <w:r w:rsidR="00C9487A">
        <w:rPr>
          <w:rFonts w:hAnsi="標楷體" w:hint="eastAsia"/>
        </w:rPr>
        <w:t>亦即</w:t>
      </w:r>
      <w:r w:rsidR="00C9487A" w:rsidRPr="00C9487A">
        <w:rPr>
          <w:rFonts w:hAnsi="標楷體" w:hint="eastAsia"/>
        </w:rPr>
        <w:t>本院調查結果，陳金德以副市長室名義</w:t>
      </w:r>
      <w:proofErr w:type="gramStart"/>
      <w:r w:rsidR="00C9487A" w:rsidRPr="00C9487A">
        <w:rPr>
          <w:rFonts w:hAnsi="標楷體" w:hint="eastAsia"/>
        </w:rPr>
        <w:t>自行查填認定</w:t>
      </w:r>
      <w:proofErr w:type="gramEnd"/>
      <w:r w:rsidR="00C9487A" w:rsidRPr="00C9487A">
        <w:rPr>
          <w:rFonts w:hAnsi="標楷體" w:hint="eastAsia"/>
        </w:rPr>
        <w:t>的「白馬花園屋」民宿與「長安文創有限公司」</w:t>
      </w:r>
      <w:r w:rsidR="002038F7">
        <w:rPr>
          <w:rFonts w:hAnsi="標楷體" w:hint="eastAsia"/>
        </w:rPr>
        <w:t>兩</w:t>
      </w:r>
      <w:r w:rsidR="00C9487A" w:rsidRPr="00C9487A">
        <w:rPr>
          <w:rFonts w:hAnsi="標楷體" w:hint="eastAsia"/>
        </w:rPr>
        <w:t>家公司（商號）負責人</w:t>
      </w:r>
      <w:r w:rsidR="008628A3">
        <w:rPr>
          <w:rFonts w:hAnsi="標楷體" w:hint="eastAsia"/>
        </w:rPr>
        <w:t>之</w:t>
      </w:r>
      <w:r w:rsidR="00C9487A" w:rsidRPr="00C9487A">
        <w:rPr>
          <w:rFonts w:hAnsi="標楷體" w:hint="eastAsia"/>
        </w:rPr>
        <w:t>兼任態樣調查表，</w:t>
      </w:r>
      <w:r w:rsidR="002038F7">
        <w:rPr>
          <w:rFonts w:hAnsi="標楷體" w:hint="eastAsia"/>
        </w:rPr>
        <w:t>核</w:t>
      </w:r>
      <w:r w:rsidR="00C9487A" w:rsidRPr="00C9487A">
        <w:rPr>
          <w:rFonts w:hAnsi="標楷體" w:hint="eastAsia"/>
        </w:rPr>
        <w:t>與</w:t>
      </w:r>
      <w:proofErr w:type="gramStart"/>
      <w:r w:rsidR="00C9487A" w:rsidRPr="00C9487A">
        <w:rPr>
          <w:rFonts w:hAnsi="標楷體" w:hint="eastAsia"/>
        </w:rPr>
        <w:t>銓敘部函示</w:t>
      </w:r>
      <w:proofErr w:type="gramEnd"/>
      <w:r w:rsidR="00C9487A" w:rsidRPr="00C9487A">
        <w:rPr>
          <w:rFonts w:hAnsi="標楷體" w:hint="eastAsia"/>
        </w:rPr>
        <w:t>的兼任態樣與高雄市政府調查表內之填表說明，明顯不符</w:t>
      </w:r>
      <w:r w:rsidR="00857512">
        <w:rPr>
          <w:rFonts w:ascii="新細明體" w:eastAsia="新細明體" w:hAnsi="新細明體" w:hint="eastAsia"/>
        </w:rPr>
        <w:t>，</w:t>
      </w:r>
      <w:proofErr w:type="gramStart"/>
      <w:r w:rsidR="00857512">
        <w:rPr>
          <w:rFonts w:hAnsi="標楷體" w:hint="eastAsia"/>
        </w:rPr>
        <w:t>該府</w:t>
      </w:r>
      <w:r w:rsidR="008628A3">
        <w:rPr>
          <w:rFonts w:hAnsi="標楷體" w:hint="eastAsia"/>
        </w:rPr>
        <w:t>因對</w:t>
      </w:r>
      <w:proofErr w:type="gramEnd"/>
      <w:r w:rsidR="00027056">
        <w:rPr>
          <w:rFonts w:hAnsi="標楷體" w:hint="eastAsia"/>
        </w:rPr>
        <w:t>副市長室是否</w:t>
      </w:r>
      <w:r w:rsidR="008A6258">
        <w:rPr>
          <w:rFonts w:hAnsi="標楷體" w:hint="eastAsia"/>
        </w:rPr>
        <w:t>據</w:t>
      </w:r>
      <w:r w:rsidR="00027056">
        <w:rPr>
          <w:rFonts w:hAnsi="標楷體" w:hint="eastAsia"/>
        </w:rPr>
        <w:t>實</w:t>
      </w:r>
      <w:proofErr w:type="gramStart"/>
      <w:r w:rsidR="00027056" w:rsidRPr="008A6258">
        <w:rPr>
          <w:rFonts w:hAnsi="標楷體" w:hint="eastAsia"/>
        </w:rPr>
        <w:t>查填</w:t>
      </w:r>
      <w:r w:rsidR="002038F7" w:rsidRPr="002038F7">
        <w:rPr>
          <w:rFonts w:hAnsi="標楷體" w:hint="eastAsia"/>
        </w:rPr>
        <w:t>完全</w:t>
      </w:r>
      <w:proofErr w:type="gramEnd"/>
      <w:r w:rsidR="002038F7" w:rsidRPr="002038F7">
        <w:rPr>
          <w:rFonts w:hAnsi="標楷體" w:hint="eastAsia"/>
        </w:rPr>
        <w:t>不</w:t>
      </w:r>
      <w:r w:rsidR="00027056" w:rsidRPr="008A6258">
        <w:rPr>
          <w:rFonts w:hAnsi="標楷體" w:hint="eastAsia"/>
        </w:rPr>
        <w:t>加以審查，</w:t>
      </w:r>
      <w:r w:rsidR="008A6258" w:rsidRPr="008A6258">
        <w:rPr>
          <w:rFonts w:hAnsi="標楷體" w:hint="eastAsia"/>
        </w:rPr>
        <w:t>因</w:t>
      </w:r>
      <w:r w:rsidR="00027056" w:rsidRPr="008A6258">
        <w:rPr>
          <w:rFonts w:hAnsi="標楷體" w:hint="eastAsia"/>
        </w:rPr>
        <w:t>而</w:t>
      </w:r>
      <w:r w:rsidR="00857512" w:rsidRPr="008A6258">
        <w:rPr>
          <w:rFonts w:hAnsi="標楷體" w:hint="eastAsia"/>
        </w:rPr>
        <w:t>未將陳金德違法兼職案件函報</w:t>
      </w:r>
      <w:r w:rsidR="00857512">
        <w:rPr>
          <w:rFonts w:hAnsi="標楷體" w:hint="eastAsia"/>
        </w:rPr>
        <w:t>本院審查</w:t>
      </w:r>
      <w:r w:rsidR="00857512">
        <w:rPr>
          <w:rFonts w:ascii="新細明體" w:eastAsia="新細明體" w:hAnsi="新細明體" w:hint="eastAsia"/>
        </w:rPr>
        <w:t>，</w:t>
      </w:r>
      <w:r w:rsidR="00027056">
        <w:rPr>
          <w:rFonts w:hAnsi="標楷體" w:hint="eastAsia"/>
        </w:rPr>
        <w:t>另</w:t>
      </w:r>
      <w:r w:rsidR="00857512">
        <w:rPr>
          <w:rFonts w:hAnsi="標楷體" w:hint="eastAsia"/>
        </w:rPr>
        <w:t>據該府人事處說明</w:t>
      </w:r>
      <w:r w:rsidR="00857512">
        <w:rPr>
          <w:rFonts w:ascii="新細明體" w:eastAsia="新細明體" w:hAnsi="新細明體" w:hint="eastAsia"/>
        </w:rPr>
        <w:t>，</w:t>
      </w:r>
      <w:r w:rsidR="00857512">
        <w:rPr>
          <w:rFonts w:hAnsi="標楷體" w:hint="eastAsia"/>
        </w:rPr>
        <w:t>該府最終係將14位簡任官以下的公務員違法兼職案件</w:t>
      </w:r>
      <w:proofErr w:type="gramStart"/>
      <w:r w:rsidR="00857512">
        <w:rPr>
          <w:rFonts w:hAnsi="標楷體" w:hint="eastAsia"/>
        </w:rPr>
        <w:t>逕</w:t>
      </w:r>
      <w:proofErr w:type="gramEnd"/>
      <w:r w:rsidR="00857512">
        <w:rPr>
          <w:rFonts w:hAnsi="標楷體" w:hint="eastAsia"/>
        </w:rPr>
        <w:t>送公務員懲戒委員會懲戒</w:t>
      </w:r>
      <w:r w:rsidR="00C9487A" w:rsidRPr="00C9487A">
        <w:rPr>
          <w:rFonts w:hAnsi="標楷體" w:hint="eastAsia"/>
        </w:rPr>
        <w:t>。</w:t>
      </w:r>
      <w:bookmarkEnd w:id="113"/>
    </w:p>
    <w:p w:rsidR="009F5F5F" w:rsidRPr="00A0706E" w:rsidRDefault="00A0706E" w:rsidP="009F5F5F">
      <w:pPr>
        <w:pStyle w:val="3"/>
        <w:rPr>
          <w:rFonts w:hAnsi="標楷體"/>
        </w:rPr>
      </w:pPr>
      <w:bookmarkStart w:id="114" w:name="_Toc523761964"/>
      <w:r>
        <w:rPr>
          <w:rFonts w:hint="eastAsia"/>
        </w:rPr>
        <w:t>綜上所述</w:t>
      </w:r>
      <w:r>
        <w:rPr>
          <w:rFonts w:ascii="新細明體" w:eastAsia="新細明體" w:hAnsi="新細明體" w:hint="eastAsia"/>
        </w:rPr>
        <w:t>，</w:t>
      </w:r>
      <w:r w:rsidRPr="00A0706E">
        <w:rPr>
          <w:rFonts w:hAnsi="標楷體" w:hint="eastAsia"/>
        </w:rPr>
        <w:t>高雄市政府人事處接獲審計單位檢送該府所屬機關違法兼職人員清冊後，對於時任副市長陳金德遭列名違法兼職人員，竟以尊重「機關」調</w:t>
      </w:r>
      <w:r w:rsidRPr="00A0706E">
        <w:rPr>
          <w:rFonts w:hAnsi="標楷體" w:hint="eastAsia"/>
        </w:rPr>
        <w:lastRenderedPageBreak/>
        <w:t>查為由，移請副市長室自行認定並無違法，對其是否依法</w:t>
      </w:r>
      <w:proofErr w:type="gramStart"/>
      <w:r w:rsidRPr="00A0706E">
        <w:rPr>
          <w:rFonts w:hAnsi="標楷體" w:hint="eastAsia"/>
        </w:rPr>
        <w:t>據實查填</w:t>
      </w:r>
      <w:proofErr w:type="gramEnd"/>
      <w:r w:rsidRPr="00A0706E">
        <w:rPr>
          <w:rFonts w:hAnsi="標楷體" w:hint="eastAsia"/>
        </w:rPr>
        <w:t>，完全不加審視，此不僅有失該府權責，亦因違反利益衝突迴避原則，滋生球員兼裁判問題，案經本院調查結果，確有違法兼職卻未依法報請本院審查之違失情事，允應確實檢討改進。</w:t>
      </w:r>
      <w:bookmarkEnd w:id="114"/>
    </w:p>
    <w:p w:rsidR="00952593" w:rsidRDefault="00B52166" w:rsidP="00647E73">
      <w:pPr>
        <w:pStyle w:val="2"/>
        <w:rPr>
          <w:rFonts w:hAnsi="標楷體"/>
          <w:b/>
        </w:rPr>
      </w:pPr>
      <w:bookmarkStart w:id="115" w:name="_Toc523761965"/>
      <w:r>
        <w:rPr>
          <w:rFonts w:hAnsi="標楷體" w:hint="eastAsia"/>
          <w:b/>
        </w:rPr>
        <w:t>為瞭解</w:t>
      </w:r>
      <w:r w:rsidR="00FB5B5B">
        <w:rPr>
          <w:rFonts w:hAnsi="標楷體" w:hint="eastAsia"/>
          <w:b/>
        </w:rPr>
        <w:t>高雄市政府以外之</w:t>
      </w:r>
      <w:r w:rsidR="00FB5B5B" w:rsidRPr="00FB5B5B">
        <w:rPr>
          <w:rFonts w:hAnsi="標楷體" w:hint="eastAsia"/>
          <w:b/>
        </w:rPr>
        <w:t>其他直轄市或縣（市）</w:t>
      </w:r>
      <w:r w:rsidR="00FB5B5B">
        <w:rPr>
          <w:rFonts w:hAnsi="標楷體" w:hint="eastAsia"/>
          <w:b/>
        </w:rPr>
        <w:t>政府對於審計單位移送違法兼職人員清冊之處理情形</w:t>
      </w:r>
      <w:r w:rsidR="00FB5B5B">
        <w:rPr>
          <w:rFonts w:ascii="新細明體" w:eastAsia="新細明體" w:hAnsi="新細明體" w:hint="eastAsia"/>
          <w:b/>
        </w:rPr>
        <w:t>，</w:t>
      </w:r>
      <w:proofErr w:type="gramStart"/>
      <w:r w:rsidR="00E1797C">
        <w:rPr>
          <w:rFonts w:hAnsi="標楷體" w:hint="eastAsia"/>
          <w:b/>
        </w:rPr>
        <w:t>有無</w:t>
      </w:r>
      <w:r w:rsidR="00E1797C" w:rsidRPr="004E713C">
        <w:rPr>
          <w:rFonts w:hAnsi="標楷體" w:hint="eastAsia"/>
          <w:b/>
          <w:color w:val="000000" w:themeColor="text1"/>
        </w:rPr>
        <w:t>類此</w:t>
      </w:r>
      <w:proofErr w:type="gramEnd"/>
      <w:r w:rsidR="00E1797C">
        <w:rPr>
          <w:rFonts w:hAnsi="標楷體" w:hint="eastAsia"/>
          <w:b/>
        </w:rPr>
        <w:t>人事單位不</w:t>
      </w:r>
      <w:r w:rsidR="00FB5B5B">
        <w:rPr>
          <w:rFonts w:hAnsi="標楷體" w:hint="eastAsia"/>
          <w:b/>
        </w:rPr>
        <w:t>對府內</w:t>
      </w:r>
      <w:r w:rsidR="00D30DBF" w:rsidRPr="00F56321">
        <w:rPr>
          <w:rFonts w:hAnsi="標楷體" w:hint="eastAsia"/>
          <w:b/>
        </w:rPr>
        <w:t>政務正副首長</w:t>
      </w:r>
      <w:r w:rsidR="00FB5B5B">
        <w:rPr>
          <w:rFonts w:hAnsi="標楷體" w:hint="eastAsia"/>
          <w:b/>
        </w:rPr>
        <w:t>落實審</w:t>
      </w:r>
      <w:r w:rsidR="00FB5B5B" w:rsidRPr="001E5D44">
        <w:rPr>
          <w:rFonts w:hAnsi="標楷體" w:hint="eastAsia"/>
          <w:b/>
        </w:rPr>
        <w:t>查，</w:t>
      </w:r>
      <w:r w:rsidR="001E5D44" w:rsidRPr="001E5D44">
        <w:rPr>
          <w:rFonts w:hAnsi="標楷體" w:hint="eastAsia"/>
          <w:b/>
        </w:rPr>
        <w:t>卻</w:t>
      </w:r>
      <w:proofErr w:type="gramStart"/>
      <w:r w:rsidR="00FB5B5B" w:rsidRPr="001E5D44">
        <w:rPr>
          <w:rFonts w:hAnsi="標楷體" w:hint="eastAsia"/>
          <w:b/>
        </w:rPr>
        <w:t>逕</w:t>
      </w:r>
      <w:proofErr w:type="gramEnd"/>
      <w:r w:rsidR="00FB5B5B" w:rsidRPr="001E5D44">
        <w:rPr>
          <w:rFonts w:hAnsi="標楷體" w:hint="eastAsia"/>
          <w:b/>
        </w:rPr>
        <w:t>交該等人員所屬辦公室</w:t>
      </w:r>
      <w:proofErr w:type="gramStart"/>
      <w:r w:rsidR="00FB5B5B" w:rsidRPr="001E5D44">
        <w:rPr>
          <w:rFonts w:hAnsi="標楷體" w:hint="eastAsia"/>
          <w:b/>
        </w:rPr>
        <w:t>自行查填認定</w:t>
      </w:r>
      <w:proofErr w:type="gramEnd"/>
      <w:r w:rsidR="00FB5B5B" w:rsidRPr="001E5D44">
        <w:rPr>
          <w:rFonts w:hAnsi="標楷體" w:hint="eastAsia"/>
          <w:b/>
        </w:rPr>
        <w:t>之不當情形，致生漏網之魚，</w:t>
      </w:r>
      <w:r w:rsidR="0094062C" w:rsidRPr="00F56321">
        <w:rPr>
          <w:rFonts w:hAnsi="標楷體" w:hint="eastAsia"/>
          <w:b/>
        </w:rPr>
        <w:t>行政院人事行政</w:t>
      </w:r>
      <w:proofErr w:type="gramStart"/>
      <w:r w:rsidR="0094062C" w:rsidRPr="00F56321">
        <w:rPr>
          <w:rFonts w:hAnsi="標楷體" w:hint="eastAsia"/>
          <w:b/>
        </w:rPr>
        <w:t>總處</w:t>
      </w:r>
      <w:r w:rsidR="00FB5B5B" w:rsidRPr="001E5D44">
        <w:rPr>
          <w:rFonts w:hAnsi="標楷體" w:hint="eastAsia"/>
          <w:b/>
        </w:rPr>
        <w:t>允</w:t>
      </w:r>
      <w:r w:rsidR="006C17D9" w:rsidRPr="001E5D44">
        <w:rPr>
          <w:rFonts w:hAnsi="標楷體" w:hint="eastAsia"/>
          <w:b/>
        </w:rPr>
        <w:t>宜</w:t>
      </w:r>
      <w:proofErr w:type="gramEnd"/>
      <w:r w:rsidR="00952593" w:rsidRPr="001E5D44">
        <w:rPr>
          <w:rFonts w:hAnsi="標楷體" w:hint="eastAsia"/>
          <w:b/>
        </w:rPr>
        <w:t>抽查</w:t>
      </w:r>
      <w:r w:rsidR="006C17D9" w:rsidRPr="001E5D44">
        <w:rPr>
          <w:rFonts w:hAnsi="標楷體" w:hint="eastAsia"/>
          <w:b/>
        </w:rPr>
        <w:t>瞭解</w:t>
      </w:r>
      <w:r w:rsidR="00FB5B5B" w:rsidRPr="001E5D44">
        <w:rPr>
          <w:rFonts w:hAnsi="標楷體" w:hint="eastAsia"/>
          <w:b/>
        </w:rPr>
        <w:t>，</w:t>
      </w:r>
      <w:r>
        <w:rPr>
          <w:rFonts w:hAnsi="標楷體" w:hint="eastAsia"/>
          <w:b/>
        </w:rPr>
        <w:t>並</w:t>
      </w:r>
      <w:proofErr w:type="gramStart"/>
      <w:r>
        <w:rPr>
          <w:rFonts w:hAnsi="標楷體" w:hint="eastAsia"/>
          <w:b/>
        </w:rPr>
        <w:t>依法妥處</w:t>
      </w:r>
      <w:proofErr w:type="gramEnd"/>
      <w:r>
        <w:rPr>
          <w:rFonts w:ascii="新細明體" w:eastAsia="新細明體" w:hAnsi="新細明體" w:hint="eastAsia"/>
          <w:b/>
        </w:rPr>
        <w:t>，</w:t>
      </w:r>
      <w:r w:rsidR="00FB5B5B" w:rsidRPr="001E5D44">
        <w:rPr>
          <w:rFonts w:hAnsi="標楷體" w:hint="eastAsia"/>
          <w:b/>
        </w:rPr>
        <w:t>以維</w:t>
      </w:r>
      <w:r w:rsidR="001E5D44">
        <w:rPr>
          <w:rFonts w:hAnsi="標楷體" w:hint="eastAsia"/>
          <w:b/>
        </w:rPr>
        <w:t>護</w:t>
      </w:r>
      <w:r w:rsidR="00FB5B5B" w:rsidRPr="001E5D44">
        <w:rPr>
          <w:rFonts w:hAnsi="標楷體" w:hint="eastAsia"/>
          <w:b/>
        </w:rPr>
        <w:t>公平正義</w:t>
      </w:r>
      <w:r>
        <w:rPr>
          <w:rFonts w:hAnsi="標楷體" w:hint="eastAsia"/>
          <w:b/>
        </w:rPr>
        <w:t>原則</w:t>
      </w:r>
      <w:r w:rsidR="00FB5B5B" w:rsidRPr="001E5D44">
        <w:rPr>
          <w:rFonts w:hAnsi="標楷體" w:hint="eastAsia"/>
          <w:b/>
        </w:rPr>
        <w:t>。</w:t>
      </w:r>
      <w:bookmarkEnd w:id="115"/>
    </w:p>
    <w:p w:rsidR="008628A3" w:rsidRPr="00670840" w:rsidRDefault="000469CC" w:rsidP="008628A3">
      <w:pPr>
        <w:pStyle w:val="3"/>
        <w:rPr>
          <w:rFonts w:hAnsi="標楷體"/>
        </w:rPr>
      </w:pPr>
      <w:bookmarkStart w:id="116" w:name="_Toc523761966"/>
      <w:r w:rsidRPr="000469CC">
        <w:rPr>
          <w:rFonts w:hint="eastAsia"/>
        </w:rPr>
        <w:t>高雄市政府人事處接獲審計單位檢送該府所屬機關違法兼職人員清冊後，對於時任副市長陳金德遭列名違法兼職人員，竟以尊重「機關」調查為由，移請副市長室自行認定並無違法，對其是否依法</w:t>
      </w:r>
      <w:proofErr w:type="gramStart"/>
      <w:r w:rsidRPr="000469CC">
        <w:rPr>
          <w:rFonts w:hint="eastAsia"/>
        </w:rPr>
        <w:t>據實查填</w:t>
      </w:r>
      <w:proofErr w:type="gramEnd"/>
      <w:r w:rsidRPr="000469CC">
        <w:rPr>
          <w:rFonts w:hint="eastAsia"/>
        </w:rPr>
        <w:t>，完全不加審視，此不僅有失該府權責，亦因違反利益衝突迴避原則，滋生球員兼裁判問題，案經本院調查結果，確有違法兼職卻未依法報請本院</w:t>
      </w:r>
      <w:r w:rsidRPr="00670840">
        <w:rPr>
          <w:rFonts w:hAnsi="標楷體" w:hint="eastAsia"/>
        </w:rPr>
        <w:t>審查之違失情事，</w:t>
      </w:r>
      <w:proofErr w:type="gramStart"/>
      <w:r w:rsidR="00670840" w:rsidRPr="00670840">
        <w:rPr>
          <w:rFonts w:hAnsi="標楷體" w:hint="eastAsia"/>
        </w:rPr>
        <w:t>已</w:t>
      </w:r>
      <w:r w:rsidRPr="00670840">
        <w:rPr>
          <w:rFonts w:hAnsi="標楷體" w:hint="eastAsia"/>
        </w:rPr>
        <w:t>詳如</w:t>
      </w:r>
      <w:proofErr w:type="gramEnd"/>
      <w:r w:rsidR="0010321A" w:rsidRPr="00187E42">
        <w:rPr>
          <w:rFonts w:hAnsi="標楷體" w:hint="eastAsia"/>
        </w:rPr>
        <w:t>前</w:t>
      </w:r>
      <w:r w:rsidRPr="00670840">
        <w:rPr>
          <w:rFonts w:hAnsi="標楷體" w:hint="eastAsia"/>
        </w:rPr>
        <w:t>述。</w:t>
      </w:r>
      <w:bookmarkEnd w:id="116"/>
    </w:p>
    <w:p w:rsidR="000469CC" w:rsidRPr="00F56321" w:rsidRDefault="000469CC" w:rsidP="008628A3">
      <w:pPr>
        <w:pStyle w:val="3"/>
        <w:rPr>
          <w:rFonts w:hAnsi="標楷體"/>
        </w:rPr>
      </w:pPr>
      <w:bookmarkStart w:id="117" w:name="_Toc523761967"/>
      <w:r w:rsidRPr="00670840">
        <w:rPr>
          <w:rFonts w:hAnsi="標楷體" w:hint="eastAsia"/>
        </w:rPr>
        <w:t>該處於本院詢問時表示：</w:t>
      </w:r>
      <w:r w:rsidR="00670840" w:rsidRPr="00670840">
        <w:rPr>
          <w:rFonts w:hAnsi="標楷體" w:hint="eastAsia"/>
        </w:rPr>
        <w:t>銓敘部104年7月1日函請各機關人事</w:t>
      </w:r>
      <w:proofErr w:type="gramStart"/>
      <w:r w:rsidR="00670840" w:rsidRPr="00670840">
        <w:rPr>
          <w:rFonts w:hAnsi="標楷體" w:hint="eastAsia"/>
        </w:rPr>
        <w:t>機構參據違反</w:t>
      </w:r>
      <w:proofErr w:type="gramEnd"/>
      <w:r w:rsidR="00670840" w:rsidRPr="00670840">
        <w:rPr>
          <w:rFonts w:hAnsi="標楷體" w:hint="eastAsia"/>
        </w:rPr>
        <w:t>公務員服務法第13條規定之認定標準等資料辦理，並填列公務員兼任公司（商號）負責人、董事及監察人態樣人次調查表，該處電</w:t>
      </w:r>
      <w:proofErr w:type="gramStart"/>
      <w:r w:rsidR="00670840" w:rsidRPr="00670840">
        <w:rPr>
          <w:rFonts w:hAnsi="標楷體" w:hint="eastAsia"/>
        </w:rPr>
        <w:t>詢</w:t>
      </w:r>
      <w:proofErr w:type="gramEnd"/>
      <w:r w:rsidR="00670840" w:rsidRPr="00670840">
        <w:rPr>
          <w:rFonts w:hAnsi="標楷體" w:hint="eastAsia"/>
        </w:rPr>
        <w:t>瞭解其他直轄市政府就本案規劃辦理方式及情形，據悉五都均係</w:t>
      </w:r>
      <w:proofErr w:type="gramStart"/>
      <w:r w:rsidR="00670840" w:rsidRPr="00670840">
        <w:rPr>
          <w:rFonts w:hAnsi="標楷體" w:hint="eastAsia"/>
        </w:rPr>
        <w:t>逕</w:t>
      </w:r>
      <w:proofErr w:type="gramEnd"/>
      <w:r w:rsidR="00670840" w:rsidRPr="00670840">
        <w:rPr>
          <w:rFonts w:hAnsi="標楷體" w:hint="eastAsia"/>
        </w:rPr>
        <w:t>轉請所屬機關</w:t>
      </w:r>
      <w:proofErr w:type="gramStart"/>
      <w:r w:rsidR="00670840" w:rsidRPr="00670840">
        <w:rPr>
          <w:rFonts w:hAnsi="標楷體" w:hint="eastAsia"/>
        </w:rPr>
        <w:t>覈</w:t>
      </w:r>
      <w:proofErr w:type="gramEnd"/>
      <w:r w:rsidR="00670840" w:rsidRPr="00670840">
        <w:rPr>
          <w:rFonts w:hAnsi="標楷體" w:hint="eastAsia"/>
        </w:rPr>
        <w:t>實辦理等語。</w:t>
      </w:r>
      <w:r w:rsidR="00B52166" w:rsidRPr="00B52166">
        <w:rPr>
          <w:rFonts w:hAnsi="標楷體" w:hint="eastAsia"/>
        </w:rPr>
        <w:t>為瞭解高雄市政府以外之其他直轄市或縣（市）政府對於審計單位移送違法兼職人員清冊之處理情形，</w:t>
      </w:r>
      <w:proofErr w:type="gramStart"/>
      <w:r w:rsidR="00E1797C">
        <w:rPr>
          <w:rFonts w:hAnsi="標楷體" w:hint="eastAsia"/>
        </w:rPr>
        <w:t>有無</w:t>
      </w:r>
      <w:r w:rsidR="00E1797C" w:rsidRPr="004E713C">
        <w:rPr>
          <w:rFonts w:hAnsi="標楷體" w:hint="eastAsia"/>
          <w:color w:val="000000" w:themeColor="text1"/>
        </w:rPr>
        <w:t>類此</w:t>
      </w:r>
      <w:proofErr w:type="gramEnd"/>
      <w:r w:rsidR="00E1797C">
        <w:rPr>
          <w:rFonts w:hAnsi="標楷體" w:hint="eastAsia"/>
        </w:rPr>
        <w:t>人事單位不</w:t>
      </w:r>
      <w:r w:rsidR="00B52166" w:rsidRPr="00B52166">
        <w:rPr>
          <w:rFonts w:hAnsi="標楷體" w:hint="eastAsia"/>
        </w:rPr>
        <w:t>對府內</w:t>
      </w:r>
      <w:r w:rsidR="00D30DBF" w:rsidRPr="00F56321">
        <w:rPr>
          <w:rFonts w:hAnsi="標楷體" w:hint="eastAsia"/>
        </w:rPr>
        <w:t>政務正副首長</w:t>
      </w:r>
      <w:r w:rsidR="00B52166" w:rsidRPr="00F56321">
        <w:rPr>
          <w:rFonts w:hAnsi="標楷體" w:hint="eastAsia"/>
        </w:rPr>
        <w:t>落實審查，卻</w:t>
      </w:r>
      <w:proofErr w:type="gramStart"/>
      <w:r w:rsidR="00B52166" w:rsidRPr="00F56321">
        <w:rPr>
          <w:rFonts w:hAnsi="標楷體" w:hint="eastAsia"/>
        </w:rPr>
        <w:t>逕</w:t>
      </w:r>
      <w:proofErr w:type="gramEnd"/>
      <w:r w:rsidR="00B52166" w:rsidRPr="00F56321">
        <w:rPr>
          <w:rFonts w:hAnsi="標楷體" w:hint="eastAsia"/>
        </w:rPr>
        <w:t>交該等人員所屬辦公室</w:t>
      </w:r>
      <w:proofErr w:type="gramStart"/>
      <w:r w:rsidR="00B52166" w:rsidRPr="00F56321">
        <w:rPr>
          <w:rFonts w:hAnsi="標楷體" w:hint="eastAsia"/>
        </w:rPr>
        <w:t>自行查填認定</w:t>
      </w:r>
      <w:proofErr w:type="gramEnd"/>
      <w:r w:rsidR="00B52166" w:rsidRPr="00F56321">
        <w:rPr>
          <w:rFonts w:hAnsi="標楷體" w:hint="eastAsia"/>
        </w:rPr>
        <w:t>之不當情形，致生漏網之魚，</w:t>
      </w:r>
      <w:r w:rsidR="0094062C" w:rsidRPr="00F56321">
        <w:rPr>
          <w:rFonts w:hAnsi="標楷體" w:hint="eastAsia"/>
        </w:rPr>
        <w:t>行政院人事行政</w:t>
      </w:r>
      <w:proofErr w:type="gramStart"/>
      <w:r w:rsidR="0094062C" w:rsidRPr="00F56321">
        <w:rPr>
          <w:rFonts w:hAnsi="標楷體" w:hint="eastAsia"/>
        </w:rPr>
        <w:lastRenderedPageBreak/>
        <w:t>總處</w:t>
      </w:r>
      <w:r w:rsidR="00B52166" w:rsidRPr="00F56321">
        <w:rPr>
          <w:rFonts w:hAnsi="標楷體" w:hint="eastAsia"/>
        </w:rPr>
        <w:t>允宜</w:t>
      </w:r>
      <w:proofErr w:type="gramEnd"/>
      <w:r w:rsidR="00B52166" w:rsidRPr="00F56321">
        <w:rPr>
          <w:rFonts w:hAnsi="標楷體" w:hint="eastAsia"/>
        </w:rPr>
        <w:t>抽查瞭解，並</w:t>
      </w:r>
      <w:proofErr w:type="gramStart"/>
      <w:r w:rsidR="00B52166" w:rsidRPr="00F56321">
        <w:rPr>
          <w:rFonts w:hAnsi="標楷體" w:hint="eastAsia"/>
        </w:rPr>
        <w:t>依法妥處</w:t>
      </w:r>
      <w:proofErr w:type="gramEnd"/>
      <w:r w:rsidR="00B52166" w:rsidRPr="00F56321">
        <w:rPr>
          <w:rFonts w:ascii="新細明體" w:eastAsia="新細明體" w:hAnsi="新細明體" w:hint="eastAsia"/>
        </w:rPr>
        <w:t>，</w:t>
      </w:r>
      <w:r w:rsidR="00B52166" w:rsidRPr="00F56321">
        <w:rPr>
          <w:rFonts w:hAnsi="標楷體" w:hint="eastAsia"/>
        </w:rPr>
        <w:t>以維護公平正義原則</w:t>
      </w:r>
      <w:r w:rsidR="00B52166" w:rsidRPr="00F56321">
        <w:rPr>
          <w:rFonts w:ascii="新細明體" w:eastAsia="新細明體" w:hAnsi="新細明體" w:hint="eastAsia"/>
        </w:rPr>
        <w:t>。</w:t>
      </w:r>
      <w:bookmarkEnd w:id="117"/>
    </w:p>
    <w:p w:rsidR="003A5927" w:rsidRPr="009D6713" w:rsidRDefault="003A5927" w:rsidP="00DE4238">
      <w:pPr>
        <w:pStyle w:val="31"/>
        <w:ind w:left="1361" w:firstLine="680"/>
        <w:rPr>
          <w:color w:val="000000" w:themeColor="text1"/>
        </w:rPr>
      </w:pPr>
    </w:p>
    <w:p w:rsidR="003A5927" w:rsidRPr="00473531" w:rsidRDefault="003A5927" w:rsidP="00DE4238">
      <w:pPr>
        <w:pStyle w:val="31"/>
        <w:ind w:left="1361" w:firstLine="680"/>
        <w:rPr>
          <w:color w:val="000000" w:themeColor="text1"/>
        </w:rPr>
      </w:pPr>
    </w:p>
    <w:p w:rsidR="003A5927" w:rsidRPr="00473531" w:rsidRDefault="003A5927" w:rsidP="00DE4238">
      <w:pPr>
        <w:pStyle w:val="31"/>
        <w:ind w:left="1361" w:firstLine="680"/>
        <w:rPr>
          <w:color w:val="000000" w:themeColor="text1"/>
        </w:rPr>
      </w:pPr>
    </w:p>
    <w:p w:rsidR="003A5927" w:rsidRPr="00473531" w:rsidRDefault="003A5927" w:rsidP="00DE4238">
      <w:pPr>
        <w:pStyle w:val="31"/>
        <w:ind w:left="1361" w:firstLine="680"/>
        <w:rPr>
          <w:color w:val="000000" w:themeColor="text1"/>
        </w:rPr>
      </w:pPr>
    </w:p>
    <w:p w:rsidR="003A5927" w:rsidRPr="00473531" w:rsidRDefault="003A5927" w:rsidP="00DE4238">
      <w:pPr>
        <w:pStyle w:val="31"/>
        <w:ind w:left="1361" w:firstLine="680"/>
        <w:rPr>
          <w:color w:val="000000" w:themeColor="text1"/>
        </w:rPr>
      </w:pPr>
    </w:p>
    <w:p w:rsidR="003A5927" w:rsidRPr="00473531" w:rsidRDefault="003A5927" w:rsidP="00DE4238">
      <w:pPr>
        <w:pStyle w:val="31"/>
        <w:ind w:left="1361" w:firstLine="680"/>
        <w:rPr>
          <w:color w:val="000000" w:themeColor="text1"/>
        </w:rPr>
      </w:pPr>
    </w:p>
    <w:p w:rsidR="003A5927" w:rsidRPr="00473531" w:rsidRDefault="003A5927" w:rsidP="003A5927">
      <w:pPr>
        <w:pStyle w:val="31"/>
        <w:ind w:leftChars="0" w:left="0" w:firstLineChars="0" w:firstLine="0"/>
        <w:rPr>
          <w:color w:val="000000" w:themeColor="text1"/>
        </w:rPr>
      </w:pPr>
    </w:p>
    <w:p w:rsidR="00E25849" w:rsidRPr="00473531" w:rsidRDefault="00E25849" w:rsidP="004E05A1">
      <w:pPr>
        <w:pStyle w:val="1"/>
        <w:ind w:left="2380" w:hanging="2380"/>
        <w:rPr>
          <w:color w:val="000000" w:themeColor="text1"/>
        </w:rPr>
      </w:pPr>
      <w:bookmarkStart w:id="118" w:name="_Toc524895648"/>
      <w:bookmarkStart w:id="119" w:name="_Toc524896194"/>
      <w:bookmarkStart w:id="120" w:name="_Toc524896224"/>
      <w:bookmarkStart w:id="121" w:name="_Toc524902734"/>
      <w:bookmarkStart w:id="122" w:name="_Toc525066148"/>
      <w:bookmarkStart w:id="123" w:name="_Toc525070839"/>
      <w:bookmarkStart w:id="124" w:name="_Toc525938379"/>
      <w:bookmarkStart w:id="125" w:name="_Toc525939227"/>
      <w:bookmarkStart w:id="126" w:name="_Toc525939732"/>
      <w:bookmarkStart w:id="127" w:name="_Toc529218272"/>
      <w:bookmarkEnd w:id="49"/>
      <w:r w:rsidRPr="00473531">
        <w:rPr>
          <w:color w:val="000000" w:themeColor="text1"/>
        </w:rPr>
        <w:br w:type="page"/>
      </w:r>
      <w:bookmarkStart w:id="128" w:name="_Toc529222689"/>
      <w:bookmarkStart w:id="129" w:name="_Toc529223111"/>
      <w:bookmarkStart w:id="130" w:name="_Toc529223862"/>
      <w:bookmarkStart w:id="131" w:name="_Toc529228265"/>
      <w:bookmarkStart w:id="132" w:name="_Toc2400395"/>
      <w:bookmarkStart w:id="133" w:name="_Toc4316189"/>
      <w:bookmarkStart w:id="134" w:name="_Toc4473330"/>
      <w:bookmarkStart w:id="135" w:name="_Toc69556897"/>
      <w:bookmarkStart w:id="136" w:name="_Toc69556946"/>
      <w:bookmarkStart w:id="137" w:name="_Toc69609820"/>
      <w:bookmarkStart w:id="138" w:name="_Toc70241816"/>
      <w:bookmarkStart w:id="139" w:name="_Toc70242205"/>
      <w:bookmarkStart w:id="140" w:name="_Toc421794875"/>
      <w:bookmarkStart w:id="141" w:name="_Toc523761968"/>
      <w:r w:rsidRPr="00473531">
        <w:rPr>
          <w:rFonts w:hint="eastAsia"/>
          <w:color w:val="000000" w:themeColor="text1"/>
        </w:rPr>
        <w:lastRenderedPageBreak/>
        <w:t>處理辦法：</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E25849" w:rsidRDefault="001E4EA7">
      <w:pPr>
        <w:pStyle w:val="2"/>
        <w:rPr>
          <w:color w:val="000000" w:themeColor="text1"/>
        </w:rPr>
      </w:pPr>
      <w:bookmarkStart w:id="142" w:name="_Toc524895649"/>
      <w:bookmarkStart w:id="143" w:name="_Toc524896195"/>
      <w:bookmarkStart w:id="144" w:name="_Toc524896225"/>
      <w:bookmarkStart w:id="145" w:name="_Toc2400396"/>
      <w:bookmarkStart w:id="146" w:name="_Toc4316190"/>
      <w:bookmarkStart w:id="147" w:name="_Toc4473331"/>
      <w:bookmarkStart w:id="148" w:name="_Toc69556898"/>
      <w:bookmarkStart w:id="149" w:name="_Toc69556947"/>
      <w:bookmarkStart w:id="150" w:name="_Toc69609821"/>
      <w:bookmarkStart w:id="151" w:name="_Toc70241817"/>
      <w:bookmarkStart w:id="152" w:name="_Toc70242206"/>
      <w:bookmarkStart w:id="153" w:name="_Toc421794877"/>
      <w:bookmarkStart w:id="154" w:name="_Toc421795443"/>
      <w:bookmarkStart w:id="155" w:name="_Toc421796024"/>
      <w:bookmarkStart w:id="156" w:name="_Toc422728959"/>
      <w:bookmarkStart w:id="157" w:name="_Toc422834162"/>
      <w:bookmarkStart w:id="158" w:name="_Toc523761969"/>
      <w:bookmarkStart w:id="159" w:name="_Toc524902735"/>
      <w:bookmarkStart w:id="160" w:name="_Toc525066149"/>
      <w:bookmarkStart w:id="161" w:name="_Toc525070840"/>
      <w:bookmarkStart w:id="162" w:name="_Toc525938380"/>
      <w:bookmarkStart w:id="163" w:name="_Toc525939228"/>
      <w:bookmarkStart w:id="164" w:name="_Toc525939733"/>
      <w:bookmarkStart w:id="165" w:name="_Toc529218273"/>
      <w:bookmarkStart w:id="166" w:name="_Toc529222690"/>
      <w:bookmarkStart w:id="167" w:name="_Toc529223112"/>
      <w:bookmarkStart w:id="168" w:name="_Toc529223863"/>
      <w:bookmarkStart w:id="169" w:name="_Toc529228266"/>
      <w:bookmarkEnd w:id="142"/>
      <w:bookmarkEnd w:id="143"/>
      <w:bookmarkEnd w:id="144"/>
      <w:r>
        <w:rPr>
          <w:rFonts w:hint="eastAsia"/>
          <w:color w:val="000000" w:themeColor="text1"/>
        </w:rPr>
        <w:t>調查意見一</w:t>
      </w:r>
      <w:r w:rsidR="007C611F">
        <w:rPr>
          <w:rFonts w:ascii="新細明體" w:eastAsia="新細明體" w:hAnsi="新細明體" w:hint="eastAsia"/>
          <w:color w:val="000000" w:themeColor="text1"/>
        </w:rPr>
        <w:t>、</w:t>
      </w:r>
      <w:r w:rsidR="007C611F">
        <w:rPr>
          <w:rFonts w:hint="eastAsia"/>
          <w:color w:val="000000" w:themeColor="text1"/>
        </w:rPr>
        <w:t>二</w:t>
      </w:r>
      <w:r w:rsidR="007C611F">
        <w:rPr>
          <w:rFonts w:ascii="新細明體" w:eastAsia="新細明體" w:hAnsi="新細明體" w:hint="eastAsia"/>
          <w:color w:val="000000" w:themeColor="text1"/>
        </w:rPr>
        <w:t>、</w:t>
      </w:r>
      <w:r>
        <w:rPr>
          <w:rFonts w:hint="eastAsia"/>
          <w:color w:val="000000" w:themeColor="text1"/>
        </w:rPr>
        <w:t>四</w:t>
      </w:r>
      <w:r w:rsidR="00E25849" w:rsidRPr="00473531">
        <w:rPr>
          <w:rFonts w:hint="eastAsia"/>
          <w:color w:val="000000" w:themeColor="text1"/>
        </w:rPr>
        <w:t>，函請</w:t>
      </w:r>
      <w:r w:rsidR="001F5067">
        <w:rPr>
          <w:rFonts w:hint="eastAsia"/>
          <w:color w:val="000000" w:themeColor="text1"/>
        </w:rPr>
        <w:t>宜蘭縣政府確實檢討改進</w:t>
      </w:r>
      <w:proofErr w:type="gramStart"/>
      <w:r w:rsidR="001F5067">
        <w:rPr>
          <w:rFonts w:hint="eastAsia"/>
          <w:color w:val="000000" w:themeColor="text1"/>
        </w:rPr>
        <w:t>見復，</w:t>
      </w:r>
      <w:proofErr w:type="gramEnd"/>
      <w:r w:rsidR="001F5067">
        <w:rPr>
          <w:rFonts w:hint="eastAsia"/>
          <w:color w:val="000000" w:themeColor="text1"/>
        </w:rPr>
        <w:t>並函請</w:t>
      </w:r>
      <w:r w:rsidR="007C611F">
        <w:rPr>
          <w:rFonts w:hint="eastAsia"/>
          <w:color w:val="000000" w:themeColor="text1"/>
        </w:rPr>
        <w:t>行政院農業委員會督促</w:t>
      </w:r>
      <w:r w:rsidR="001F5067">
        <w:rPr>
          <w:rFonts w:hint="eastAsia"/>
          <w:color w:val="000000" w:themeColor="text1"/>
        </w:rPr>
        <w:t>該</w:t>
      </w:r>
      <w:r>
        <w:rPr>
          <w:rFonts w:hint="eastAsia"/>
          <w:color w:val="000000" w:themeColor="text1"/>
        </w:rPr>
        <w:t>府</w:t>
      </w:r>
      <w:r w:rsidR="0030284A">
        <w:rPr>
          <w:rFonts w:hint="eastAsia"/>
          <w:color w:val="000000" w:themeColor="text1"/>
        </w:rPr>
        <w:t>改進</w:t>
      </w:r>
      <w:proofErr w:type="gramStart"/>
      <w:r w:rsidR="00E25849" w:rsidRPr="00473531">
        <w:rPr>
          <w:rFonts w:hint="eastAsia"/>
          <w:color w:val="000000" w:themeColor="text1"/>
        </w:rPr>
        <w:t>見復。</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roofErr w:type="gramEnd"/>
    </w:p>
    <w:p w:rsidR="00B67A3B" w:rsidRPr="00473531" w:rsidRDefault="00B67A3B">
      <w:pPr>
        <w:pStyle w:val="2"/>
        <w:rPr>
          <w:color w:val="000000" w:themeColor="text1"/>
        </w:rPr>
      </w:pPr>
      <w:r>
        <w:rPr>
          <w:rFonts w:hint="eastAsia"/>
          <w:color w:val="000000" w:themeColor="text1"/>
        </w:rPr>
        <w:t>調查意見</w:t>
      </w:r>
      <w:proofErr w:type="gramStart"/>
      <w:r>
        <w:rPr>
          <w:rFonts w:hint="eastAsia"/>
          <w:color w:val="000000" w:themeColor="text1"/>
        </w:rPr>
        <w:t>三</w:t>
      </w:r>
      <w:proofErr w:type="gramEnd"/>
      <w:r>
        <w:rPr>
          <w:rFonts w:ascii="新細明體" w:eastAsia="新細明體" w:hAnsi="新細明體" w:hint="eastAsia"/>
          <w:color w:val="000000" w:themeColor="text1"/>
        </w:rPr>
        <w:t>，</w:t>
      </w:r>
      <w:r>
        <w:rPr>
          <w:rFonts w:hint="eastAsia"/>
          <w:color w:val="000000" w:themeColor="text1"/>
        </w:rPr>
        <w:t>函請行政院農業委員會</w:t>
      </w:r>
      <w:proofErr w:type="gramStart"/>
      <w:r>
        <w:rPr>
          <w:rFonts w:hint="eastAsia"/>
          <w:color w:val="000000" w:themeColor="text1"/>
        </w:rPr>
        <w:t>研</w:t>
      </w:r>
      <w:proofErr w:type="gramEnd"/>
      <w:r>
        <w:rPr>
          <w:rFonts w:hint="eastAsia"/>
          <w:color w:val="000000" w:themeColor="text1"/>
        </w:rPr>
        <w:t>處</w:t>
      </w:r>
      <w:proofErr w:type="gramStart"/>
      <w:r>
        <w:rPr>
          <w:rFonts w:hint="eastAsia"/>
          <w:color w:val="000000" w:themeColor="text1"/>
        </w:rPr>
        <w:t>見復</w:t>
      </w:r>
      <w:r>
        <w:rPr>
          <w:rFonts w:ascii="新細明體" w:eastAsia="新細明體" w:hAnsi="新細明體" w:hint="eastAsia"/>
          <w:color w:val="000000" w:themeColor="text1"/>
        </w:rPr>
        <w:t>。</w:t>
      </w:r>
      <w:proofErr w:type="gramEnd"/>
    </w:p>
    <w:p w:rsidR="00FB7770" w:rsidRPr="00473531" w:rsidRDefault="00670840" w:rsidP="00F804D3">
      <w:pPr>
        <w:pStyle w:val="2"/>
        <w:rPr>
          <w:color w:val="000000" w:themeColor="text1"/>
        </w:rPr>
      </w:pPr>
      <w:bookmarkStart w:id="170" w:name="_Toc70241819"/>
      <w:bookmarkStart w:id="171" w:name="_Toc70242208"/>
      <w:bookmarkStart w:id="172" w:name="_Toc421794878"/>
      <w:bookmarkStart w:id="173" w:name="_Toc421795444"/>
      <w:bookmarkStart w:id="174" w:name="_Toc421796025"/>
      <w:bookmarkStart w:id="175" w:name="_Toc422728960"/>
      <w:bookmarkStart w:id="176" w:name="_Toc422834163"/>
      <w:bookmarkStart w:id="177" w:name="_Toc523761970"/>
      <w:bookmarkStart w:id="178" w:name="_Toc70241818"/>
      <w:bookmarkStart w:id="179" w:name="_Toc70242207"/>
      <w:bookmarkStart w:id="180" w:name="_Toc69556899"/>
      <w:bookmarkStart w:id="181" w:name="_Toc69556948"/>
      <w:bookmarkStart w:id="182" w:name="_Toc69609822"/>
      <w:r>
        <w:rPr>
          <w:rFonts w:hint="eastAsia"/>
          <w:color w:val="000000" w:themeColor="text1"/>
        </w:rPr>
        <w:t>調查意見</w:t>
      </w:r>
      <w:r w:rsidR="001E4EA7">
        <w:rPr>
          <w:rFonts w:hint="eastAsia"/>
          <w:color w:val="000000" w:themeColor="text1"/>
        </w:rPr>
        <w:t>五</w:t>
      </w:r>
      <w:r w:rsidR="00FB7770" w:rsidRPr="00473531">
        <w:rPr>
          <w:rFonts w:hint="eastAsia"/>
          <w:color w:val="000000" w:themeColor="text1"/>
        </w:rPr>
        <w:t>，</w:t>
      </w:r>
      <w:r w:rsidR="00D136DB">
        <w:rPr>
          <w:rFonts w:hint="eastAsia"/>
          <w:color w:val="000000" w:themeColor="text1"/>
        </w:rPr>
        <w:t>已</w:t>
      </w:r>
      <w:r w:rsidR="002038F7">
        <w:rPr>
          <w:rFonts w:hint="eastAsia"/>
          <w:color w:val="000000" w:themeColor="text1"/>
        </w:rPr>
        <w:t>另案處理</w:t>
      </w:r>
      <w:r w:rsidR="00FB7770" w:rsidRPr="00473531">
        <w:rPr>
          <w:rFonts w:hint="eastAsia"/>
          <w:color w:val="000000" w:themeColor="text1"/>
        </w:rPr>
        <w:t>。</w:t>
      </w:r>
      <w:bookmarkEnd w:id="170"/>
      <w:bookmarkEnd w:id="171"/>
      <w:bookmarkEnd w:id="172"/>
      <w:bookmarkEnd w:id="173"/>
      <w:bookmarkEnd w:id="174"/>
      <w:bookmarkEnd w:id="175"/>
      <w:bookmarkEnd w:id="176"/>
      <w:bookmarkEnd w:id="177"/>
    </w:p>
    <w:p w:rsidR="00E25849" w:rsidRPr="00473531" w:rsidRDefault="00670840" w:rsidP="00394F45">
      <w:pPr>
        <w:pStyle w:val="2"/>
        <w:rPr>
          <w:color w:val="000000" w:themeColor="text1"/>
        </w:rPr>
      </w:pPr>
      <w:bookmarkStart w:id="183" w:name="_Toc421794879"/>
      <w:bookmarkStart w:id="184" w:name="_Toc421795445"/>
      <w:bookmarkStart w:id="185" w:name="_Toc421796026"/>
      <w:bookmarkStart w:id="186" w:name="_Toc422728961"/>
      <w:bookmarkStart w:id="187" w:name="_Toc422834164"/>
      <w:bookmarkStart w:id="188" w:name="_Toc523761971"/>
      <w:r>
        <w:rPr>
          <w:rFonts w:hint="eastAsia"/>
          <w:color w:val="000000" w:themeColor="text1"/>
        </w:rPr>
        <w:t>調查意見</w:t>
      </w:r>
      <w:r w:rsidR="001E4EA7">
        <w:rPr>
          <w:rFonts w:hint="eastAsia"/>
          <w:color w:val="000000" w:themeColor="text1"/>
        </w:rPr>
        <w:t>六</w:t>
      </w:r>
      <w:r w:rsidR="00E25849" w:rsidRPr="00473531">
        <w:rPr>
          <w:rFonts w:hint="eastAsia"/>
          <w:color w:val="000000" w:themeColor="text1"/>
        </w:rPr>
        <w:t>，函請</w:t>
      </w:r>
      <w:r>
        <w:rPr>
          <w:rFonts w:hint="eastAsia"/>
          <w:color w:val="000000" w:themeColor="text1"/>
        </w:rPr>
        <w:t>高雄市政府督促所屬確實檢討改善</w:t>
      </w:r>
      <w:proofErr w:type="gramStart"/>
      <w:r>
        <w:rPr>
          <w:rFonts w:hint="eastAsia"/>
          <w:color w:val="000000" w:themeColor="text1"/>
        </w:rPr>
        <w:t>見復</w:t>
      </w:r>
      <w:r w:rsidR="00E25849" w:rsidRPr="00473531">
        <w:rPr>
          <w:rFonts w:hint="eastAsia"/>
          <w:color w:val="000000" w:themeColor="text1"/>
        </w:rPr>
        <w:t>。</w:t>
      </w:r>
      <w:bookmarkEnd w:id="178"/>
      <w:bookmarkEnd w:id="179"/>
      <w:bookmarkEnd w:id="183"/>
      <w:bookmarkEnd w:id="184"/>
      <w:bookmarkEnd w:id="185"/>
      <w:bookmarkEnd w:id="186"/>
      <w:bookmarkEnd w:id="187"/>
      <w:bookmarkEnd w:id="188"/>
      <w:proofErr w:type="gramEnd"/>
    </w:p>
    <w:p w:rsidR="00670840" w:rsidRPr="00DB12DB" w:rsidRDefault="00670840" w:rsidP="008221F9">
      <w:pPr>
        <w:pStyle w:val="2"/>
      </w:pPr>
      <w:bookmarkStart w:id="189" w:name="_Toc69556900"/>
      <w:bookmarkStart w:id="190" w:name="_Toc69556949"/>
      <w:bookmarkStart w:id="191" w:name="_Toc69609823"/>
      <w:bookmarkStart w:id="192" w:name="_Toc70241821"/>
      <w:bookmarkStart w:id="193" w:name="_Toc70242210"/>
      <w:bookmarkStart w:id="194" w:name="_Toc421794880"/>
      <w:bookmarkStart w:id="195" w:name="_Toc421795446"/>
      <w:bookmarkStart w:id="196" w:name="_Toc421796027"/>
      <w:bookmarkStart w:id="197" w:name="_Toc422728962"/>
      <w:bookmarkStart w:id="198" w:name="_Toc422834165"/>
      <w:bookmarkStart w:id="199" w:name="_Toc523761972"/>
      <w:bookmarkStart w:id="200" w:name="_Toc2400397"/>
      <w:bookmarkStart w:id="201" w:name="_Toc4316191"/>
      <w:bookmarkStart w:id="202" w:name="_Toc4473332"/>
      <w:bookmarkEnd w:id="159"/>
      <w:bookmarkEnd w:id="160"/>
      <w:bookmarkEnd w:id="161"/>
      <w:bookmarkEnd w:id="162"/>
      <w:bookmarkEnd w:id="163"/>
      <w:bookmarkEnd w:id="164"/>
      <w:bookmarkEnd w:id="165"/>
      <w:bookmarkEnd w:id="166"/>
      <w:bookmarkEnd w:id="167"/>
      <w:bookmarkEnd w:id="168"/>
      <w:bookmarkEnd w:id="169"/>
      <w:bookmarkEnd w:id="180"/>
      <w:bookmarkEnd w:id="181"/>
      <w:bookmarkEnd w:id="182"/>
      <w:r>
        <w:rPr>
          <w:rFonts w:hint="eastAsia"/>
          <w:color w:val="000000" w:themeColor="text1"/>
        </w:rPr>
        <w:t>調查意見</w:t>
      </w:r>
      <w:r w:rsidR="001E4EA7">
        <w:rPr>
          <w:rFonts w:hint="eastAsia"/>
          <w:color w:val="000000" w:themeColor="text1"/>
        </w:rPr>
        <w:t>六</w:t>
      </w:r>
      <w:r>
        <w:rPr>
          <w:rFonts w:ascii="新細明體" w:eastAsia="新細明體" w:hAnsi="新細明體" w:hint="eastAsia"/>
          <w:color w:val="000000" w:themeColor="text1"/>
        </w:rPr>
        <w:t>、</w:t>
      </w:r>
      <w:r w:rsidR="001E4EA7">
        <w:rPr>
          <w:rFonts w:hint="eastAsia"/>
          <w:color w:val="000000" w:themeColor="text1"/>
        </w:rPr>
        <w:t>七</w:t>
      </w:r>
      <w:r>
        <w:rPr>
          <w:rFonts w:ascii="新細明體" w:eastAsia="新細明體" w:hAnsi="新細明體" w:hint="eastAsia"/>
          <w:color w:val="000000" w:themeColor="text1"/>
        </w:rPr>
        <w:t>，</w:t>
      </w:r>
      <w:r w:rsidR="00B52166" w:rsidRPr="00DB12DB">
        <w:rPr>
          <w:rFonts w:hint="eastAsia"/>
        </w:rPr>
        <w:t>函請</w:t>
      </w:r>
      <w:r w:rsidR="003479D6" w:rsidRPr="00DB12DB">
        <w:rPr>
          <w:rFonts w:hint="eastAsia"/>
        </w:rPr>
        <w:t>行政院人事行政總處查處</w:t>
      </w:r>
      <w:proofErr w:type="gramStart"/>
      <w:r w:rsidR="003479D6" w:rsidRPr="00DB12DB">
        <w:rPr>
          <w:rFonts w:hint="eastAsia"/>
        </w:rPr>
        <w:t>見復並</w:t>
      </w:r>
      <w:proofErr w:type="gramEnd"/>
      <w:r w:rsidR="003479D6" w:rsidRPr="00DB12DB">
        <w:rPr>
          <w:rFonts w:hint="eastAsia"/>
        </w:rPr>
        <w:t>副知審計部</w:t>
      </w:r>
      <w:r w:rsidRPr="00DB12DB">
        <w:rPr>
          <w:rFonts w:hint="eastAsia"/>
        </w:rPr>
        <w:t>。</w:t>
      </w:r>
      <w:bookmarkEnd w:id="189"/>
      <w:bookmarkEnd w:id="190"/>
      <w:bookmarkEnd w:id="191"/>
      <w:bookmarkEnd w:id="192"/>
      <w:bookmarkEnd w:id="193"/>
      <w:bookmarkEnd w:id="194"/>
      <w:bookmarkEnd w:id="195"/>
      <w:bookmarkEnd w:id="196"/>
      <w:bookmarkEnd w:id="197"/>
      <w:bookmarkEnd w:id="198"/>
      <w:bookmarkEnd w:id="199"/>
    </w:p>
    <w:p w:rsidR="00E25849" w:rsidRPr="00473531" w:rsidRDefault="00B52166">
      <w:pPr>
        <w:pStyle w:val="2"/>
        <w:rPr>
          <w:color w:val="000000" w:themeColor="text1"/>
        </w:rPr>
      </w:pPr>
      <w:bookmarkStart w:id="203" w:name="_Toc69556901"/>
      <w:bookmarkStart w:id="204" w:name="_Toc69556950"/>
      <w:bookmarkStart w:id="205" w:name="_Toc69609824"/>
      <w:bookmarkStart w:id="206" w:name="_Toc70241822"/>
      <w:bookmarkStart w:id="207" w:name="_Toc70242211"/>
      <w:bookmarkStart w:id="208" w:name="_Toc421794881"/>
      <w:bookmarkStart w:id="209" w:name="_Toc421795447"/>
      <w:bookmarkStart w:id="210" w:name="_Toc421796028"/>
      <w:bookmarkStart w:id="211" w:name="_Toc422728963"/>
      <w:bookmarkStart w:id="212" w:name="_Toc422834166"/>
      <w:bookmarkStart w:id="213" w:name="_Toc523761973"/>
      <w:r>
        <w:rPr>
          <w:rFonts w:hint="eastAsia"/>
          <w:color w:val="000000" w:themeColor="text1"/>
        </w:rPr>
        <w:t>檢</w:t>
      </w:r>
      <w:proofErr w:type="gramStart"/>
      <w:r>
        <w:rPr>
          <w:rFonts w:hint="eastAsia"/>
          <w:color w:val="000000" w:themeColor="text1"/>
        </w:rPr>
        <w:t>附派查函</w:t>
      </w:r>
      <w:proofErr w:type="gramEnd"/>
      <w:r>
        <w:rPr>
          <w:rFonts w:hint="eastAsia"/>
          <w:color w:val="000000" w:themeColor="text1"/>
        </w:rPr>
        <w:t>及相關附件，送請財政及經濟</w:t>
      </w:r>
      <w:r w:rsidR="00670840" w:rsidRPr="00473531">
        <w:rPr>
          <w:rFonts w:hint="eastAsia"/>
          <w:color w:val="000000" w:themeColor="text1"/>
        </w:rPr>
        <w:t>委員會、</w:t>
      </w:r>
      <w:r>
        <w:rPr>
          <w:rFonts w:hint="eastAsia"/>
          <w:color w:val="000000" w:themeColor="text1"/>
        </w:rPr>
        <w:t>內政及少數民族委員會</w:t>
      </w:r>
      <w:r w:rsidR="006D2BCB">
        <w:rPr>
          <w:rFonts w:hint="eastAsia"/>
          <w:color w:val="000000" w:themeColor="text1"/>
        </w:rPr>
        <w:t>、</w:t>
      </w:r>
      <w:r w:rsidR="006D2BCB" w:rsidRPr="00187E42">
        <w:rPr>
          <w:rFonts w:hint="eastAsia"/>
          <w:color w:val="000000" w:themeColor="text1"/>
        </w:rPr>
        <w:t>教育及文化委員會</w:t>
      </w:r>
      <w:r w:rsidR="00670840" w:rsidRPr="00473531">
        <w:rPr>
          <w:rFonts w:hAnsi="標楷體" w:hint="eastAsia"/>
          <w:color w:val="000000" w:themeColor="text1"/>
        </w:rPr>
        <w:t>聯席會議</w:t>
      </w:r>
      <w:r w:rsidR="00670840" w:rsidRPr="00473531">
        <w:rPr>
          <w:rFonts w:hint="eastAsia"/>
          <w:color w:val="000000" w:themeColor="text1"/>
        </w:rPr>
        <w:t>處理。</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rsidR="00E25849" w:rsidRDefault="00E25849">
      <w:pPr>
        <w:pStyle w:val="af0"/>
        <w:rPr>
          <w:rFonts w:hAnsi="標楷體"/>
          <w:bCs/>
          <w:color w:val="000000" w:themeColor="text1"/>
        </w:rPr>
      </w:pPr>
    </w:p>
    <w:p w:rsidR="005348F5" w:rsidRDefault="005348F5">
      <w:pPr>
        <w:pStyle w:val="af0"/>
        <w:rPr>
          <w:rFonts w:hAnsi="標楷體"/>
          <w:bCs/>
          <w:color w:val="000000" w:themeColor="text1"/>
        </w:rPr>
      </w:pPr>
    </w:p>
    <w:p w:rsidR="005348F5" w:rsidRPr="005348F5" w:rsidRDefault="005348F5" w:rsidP="005348F5">
      <w:pPr>
        <w:pStyle w:val="aa"/>
        <w:spacing w:before="0" w:after="0"/>
        <w:ind w:leftChars="1100" w:left="3742"/>
        <w:rPr>
          <w:rFonts w:hint="eastAsia"/>
          <w:sz w:val="40"/>
          <w:szCs w:val="40"/>
        </w:rPr>
      </w:pPr>
      <w:r w:rsidRPr="005348F5">
        <w:rPr>
          <w:rFonts w:hint="eastAsia"/>
          <w:b w:val="0"/>
          <w:bCs/>
          <w:snapToGrid/>
          <w:spacing w:val="12"/>
          <w:kern w:val="0"/>
          <w:sz w:val="40"/>
          <w:szCs w:val="40"/>
        </w:rPr>
        <w:t>調查委員：</w:t>
      </w:r>
      <w:r w:rsidRPr="005348F5">
        <w:rPr>
          <w:sz w:val="40"/>
          <w:szCs w:val="40"/>
        </w:rPr>
        <w:t>仉桂美</w:t>
      </w:r>
    </w:p>
    <w:p w:rsidR="005348F5" w:rsidRPr="005348F5" w:rsidRDefault="005348F5" w:rsidP="005348F5">
      <w:pPr>
        <w:pStyle w:val="aa"/>
        <w:spacing w:before="0" w:after="0"/>
        <w:ind w:leftChars="1100" w:left="3742" w:firstLineChars="500" w:firstLine="2203"/>
        <w:rPr>
          <w:sz w:val="40"/>
          <w:szCs w:val="40"/>
        </w:rPr>
      </w:pPr>
      <w:r w:rsidRPr="005348F5">
        <w:rPr>
          <w:sz w:val="40"/>
          <w:szCs w:val="40"/>
        </w:rPr>
        <w:t>李月德</w:t>
      </w:r>
    </w:p>
    <w:p w:rsidR="005348F5" w:rsidRPr="00E27870" w:rsidRDefault="005348F5" w:rsidP="005348F5">
      <w:pPr>
        <w:pStyle w:val="aa"/>
        <w:spacing w:before="0" w:after="0"/>
        <w:ind w:leftChars="1100" w:left="3742" w:firstLineChars="500" w:firstLine="2203"/>
        <w:rPr>
          <w:rFonts w:hint="eastAsia"/>
          <w:sz w:val="40"/>
          <w:szCs w:val="40"/>
        </w:rPr>
      </w:pPr>
    </w:p>
    <w:p w:rsidR="005348F5" w:rsidRPr="00473531" w:rsidRDefault="005348F5" w:rsidP="005348F5">
      <w:pPr>
        <w:pStyle w:val="af0"/>
        <w:ind w:left="680"/>
        <w:rPr>
          <w:rFonts w:hAnsi="標楷體" w:hint="eastAsia"/>
          <w:bCs/>
          <w:color w:val="000000" w:themeColor="text1"/>
        </w:rPr>
      </w:pPr>
      <w:r>
        <w:rPr>
          <w:rFonts w:hint="eastAsia"/>
          <w:bCs/>
        </w:rPr>
        <w:t xml:space="preserve">中    華    民    國   107  年   </w:t>
      </w:r>
      <w:r>
        <w:rPr>
          <w:rFonts w:hint="eastAsia"/>
          <w:bCs/>
        </w:rPr>
        <w:t>10</w:t>
      </w:r>
      <w:r>
        <w:rPr>
          <w:rFonts w:hint="eastAsia"/>
          <w:bCs/>
        </w:rPr>
        <w:t xml:space="preserve">   月   </w:t>
      </w:r>
      <w:r>
        <w:rPr>
          <w:rFonts w:hint="eastAsia"/>
          <w:bCs/>
        </w:rPr>
        <w:t>3</w:t>
      </w:r>
      <w:r>
        <w:rPr>
          <w:rFonts w:hint="eastAsia"/>
          <w:bCs/>
        </w:rPr>
        <w:t xml:space="preserve">  </w:t>
      </w:r>
      <w:r>
        <w:rPr>
          <w:rFonts w:hint="eastAsia"/>
          <w:bCs/>
        </w:rPr>
        <w:t>日</w:t>
      </w:r>
    </w:p>
    <w:sectPr w:rsidR="005348F5" w:rsidRPr="00473531" w:rsidSect="00B7034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1594" w:rsidRDefault="00811594">
      <w:r>
        <w:separator/>
      </w:r>
    </w:p>
  </w:endnote>
  <w:endnote w:type="continuationSeparator" w:id="0">
    <w:p w:rsidR="00811594" w:rsidRDefault="00811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7AF" w:rsidRDefault="007917A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24ABA">
      <w:rPr>
        <w:rStyle w:val="ad"/>
        <w:noProof/>
        <w:sz w:val="24"/>
      </w:rPr>
      <w:t>2</w:t>
    </w:r>
    <w:r>
      <w:rPr>
        <w:rStyle w:val="ad"/>
        <w:sz w:val="24"/>
      </w:rPr>
      <w:fldChar w:fldCharType="end"/>
    </w:r>
  </w:p>
  <w:p w:rsidR="007917AF" w:rsidRDefault="007917A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1594" w:rsidRDefault="00811594">
      <w:r>
        <w:separator/>
      </w:r>
    </w:p>
  </w:footnote>
  <w:footnote w:type="continuationSeparator" w:id="0">
    <w:p w:rsidR="00811594" w:rsidRDefault="00811594">
      <w:r>
        <w:continuationSeparator/>
      </w:r>
    </w:p>
  </w:footnote>
  <w:footnote w:id="1">
    <w:p w:rsidR="007917AF" w:rsidRPr="00A66398" w:rsidRDefault="007917AF" w:rsidP="00126248">
      <w:pPr>
        <w:pStyle w:val="afd"/>
        <w:ind w:left="238" w:hangingChars="108" w:hanging="238"/>
        <w:jc w:val="both"/>
      </w:pPr>
      <w:r>
        <w:rPr>
          <w:rStyle w:val="aff"/>
        </w:rPr>
        <w:footnoteRef/>
      </w:r>
      <w:r>
        <w:rPr>
          <w:rFonts w:hint="eastAsia"/>
        </w:rPr>
        <w:t xml:space="preserve"> 國土計畫法係於105年1月6日制定公布，並經行政院於同年4月18日發布自同年5月1日施行。依該法第11條及第13條規定，全國國土計畫由中央主管機關（即內政部）擬訂、審議，並報經行政院核定後公告實施。</w:t>
      </w:r>
    </w:p>
  </w:footnote>
  <w:footnote w:id="2">
    <w:p w:rsidR="007917AF" w:rsidRPr="00854ADF" w:rsidRDefault="007917AF" w:rsidP="00126248">
      <w:pPr>
        <w:pStyle w:val="afd"/>
        <w:ind w:left="238" w:hangingChars="108" w:hanging="238"/>
        <w:jc w:val="both"/>
      </w:pPr>
      <w:r>
        <w:rPr>
          <w:rStyle w:val="aff"/>
        </w:rPr>
        <w:footnoteRef/>
      </w:r>
      <w:r>
        <w:rPr>
          <w:rFonts w:hint="eastAsia"/>
        </w:rPr>
        <w:t xml:space="preserve"> </w:t>
      </w:r>
      <w:r>
        <w:rPr>
          <w:rFonts w:hAnsi="標楷體" w:hint="eastAsia"/>
        </w:rPr>
        <w:t>「</w:t>
      </w:r>
      <w:r w:rsidRPr="00854ADF">
        <w:rPr>
          <w:rFonts w:hint="eastAsia"/>
        </w:rPr>
        <w:t>農地存量</w:t>
      </w:r>
      <w:r>
        <w:rPr>
          <w:rFonts w:hAnsi="標楷體" w:hint="eastAsia"/>
        </w:rPr>
        <w:t>」</w:t>
      </w:r>
      <w:r w:rsidRPr="00854ADF">
        <w:rPr>
          <w:rFonts w:hint="eastAsia"/>
        </w:rPr>
        <w:t>係指非都市土地特定農業區及一般農業區之農牧用地仍作農業使用之面積比例</w:t>
      </w:r>
      <w:r>
        <w:rPr>
          <w:rFonts w:hint="eastAsia"/>
        </w:rPr>
        <w:t>。</w:t>
      </w:r>
    </w:p>
  </w:footnote>
  <w:footnote w:id="3">
    <w:p w:rsidR="007917AF" w:rsidRDefault="007917AF" w:rsidP="00126248">
      <w:pPr>
        <w:pStyle w:val="afd"/>
      </w:pPr>
      <w:r>
        <w:rPr>
          <w:rStyle w:val="aff"/>
        </w:rPr>
        <w:footnoteRef/>
      </w:r>
      <w:r>
        <w:t xml:space="preserve"> </w:t>
      </w:r>
      <w:r>
        <w:rPr>
          <w:rFonts w:hint="eastAsia"/>
        </w:rPr>
        <w:t>指在</w:t>
      </w:r>
      <w:r w:rsidRPr="004F1409">
        <w:rPr>
          <w:rFonts w:hint="eastAsia"/>
        </w:rPr>
        <w:t>國外農產品輸入受阻時，國內應維持供糧食生產之農地資源</w:t>
      </w:r>
      <w:r>
        <w:rPr>
          <w:rFonts w:hint="eastAsia"/>
        </w:rPr>
        <w:t>。</w:t>
      </w:r>
    </w:p>
  </w:footnote>
  <w:footnote w:id="4">
    <w:p w:rsidR="007917AF" w:rsidRDefault="007917AF" w:rsidP="00126248">
      <w:pPr>
        <w:pStyle w:val="afd"/>
        <w:ind w:left="238" w:hangingChars="108" w:hanging="238"/>
        <w:jc w:val="both"/>
      </w:pPr>
      <w:r>
        <w:rPr>
          <w:rStyle w:val="aff"/>
        </w:rPr>
        <w:footnoteRef/>
      </w:r>
      <w:r>
        <w:t xml:space="preserve"> </w:t>
      </w:r>
      <w:r>
        <w:rPr>
          <w:rFonts w:hint="eastAsia"/>
        </w:rPr>
        <w:t>依國土計畫法第15條第1項規定：</w:t>
      </w:r>
      <w:r>
        <w:rPr>
          <w:rFonts w:hAnsi="標楷體" w:hint="eastAsia"/>
        </w:rPr>
        <w:t>「</w:t>
      </w:r>
      <w:r w:rsidRPr="004F1409">
        <w:rPr>
          <w:rFonts w:hAnsi="標楷體" w:hint="eastAsia"/>
        </w:rPr>
        <w:t>全國國土計畫公告實施後，直轄市、縣（市）主管機關應依中央主管機關規定期限，辦理直轄市、縣（市）國土計畫之擬訂或變更。但其全部行政</w:t>
      </w:r>
      <w:proofErr w:type="gramStart"/>
      <w:r w:rsidRPr="004F1409">
        <w:rPr>
          <w:rFonts w:hAnsi="標楷體" w:hint="eastAsia"/>
        </w:rPr>
        <w:t>轄區均已發布</w:t>
      </w:r>
      <w:proofErr w:type="gramEnd"/>
      <w:r w:rsidRPr="004F1409">
        <w:rPr>
          <w:rFonts w:hAnsi="標楷體" w:hint="eastAsia"/>
        </w:rPr>
        <w:t>實施都市計畫或國家公園計畫者，得免擬訂直轄市、縣（市）國土計畫。</w:t>
      </w:r>
      <w:r>
        <w:rPr>
          <w:rFonts w:hAnsi="標楷體" w:hint="eastAsia"/>
        </w:rPr>
        <w:t>」</w:t>
      </w:r>
    </w:p>
  </w:footnote>
  <w:footnote w:id="5">
    <w:p w:rsidR="007917AF" w:rsidRPr="00C353A0" w:rsidRDefault="007917AF" w:rsidP="00621211">
      <w:pPr>
        <w:pStyle w:val="afd"/>
        <w:ind w:left="238" w:hangingChars="108" w:hanging="238"/>
        <w:jc w:val="both"/>
      </w:pPr>
      <w:r>
        <w:rPr>
          <w:rStyle w:val="aff"/>
        </w:rPr>
        <w:footnoteRef/>
      </w:r>
      <w:r>
        <w:rPr>
          <w:rFonts w:hint="eastAsia"/>
        </w:rPr>
        <w:t xml:space="preserve"> </w:t>
      </w:r>
      <w:r w:rsidRPr="00C353A0">
        <w:rPr>
          <w:rFonts w:hint="eastAsia"/>
        </w:rPr>
        <w:t>宜蘭縣政府</w:t>
      </w:r>
      <w:proofErr w:type="gramStart"/>
      <w:r w:rsidRPr="00C353A0">
        <w:rPr>
          <w:rFonts w:hint="eastAsia"/>
        </w:rPr>
        <w:t>函復本院</w:t>
      </w:r>
      <w:proofErr w:type="gramEnd"/>
      <w:r>
        <w:rPr>
          <w:rFonts w:hint="eastAsia"/>
        </w:rPr>
        <w:t>之說明，亦提及</w:t>
      </w:r>
      <w:r w:rsidRPr="00C353A0">
        <w:rPr>
          <w:rFonts w:hint="eastAsia"/>
        </w:rPr>
        <w:t>89年農發條例修正後，宜蘭縣新增核發使用執照之農舍</w:t>
      </w:r>
      <w:r>
        <w:rPr>
          <w:rFonts w:hint="eastAsia"/>
        </w:rPr>
        <w:t>有</w:t>
      </w:r>
      <w:r w:rsidRPr="00C353A0">
        <w:rPr>
          <w:rFonts w:hint="eastAsia"/>
        </w:rPr>
        <w:t>浮濫</w:t>
      </w:r>
      <w:r>
        <w:rPr>
          <w:rFonts w:hint="eastAsia"/>
        </w:rPr>
        <w:t>情形。</w:t>
      </w:r>
    </w:p>
  </w:footnote>
  <w:footnote w:id="6">
    <w:p w:rsidR="007917AF" w:rsidRPr="00BD602A" w:rsidRDefault="007917AF" w:rsidP="000F6456">
      <w:pPr>
        <w:pStyle w:val="afd"/>
        <w:ind w:left="209" w:hangingChars="95" w:hanging="209"/>
        <w:jc w:val="both"/>
      </w:pPr>
      <w:r>
        <w:rPr>
          <w:rStyle w:val="aff"/>
        </w:rPr>
        <w:footnoteRef/>
      </w:r>
      <w:r>
        <w:rPr>
          <w:rFonts w:hint="eastAsia"/>
        </w:rPr>
        <w:t xml:space="preserve"> </w:t>
      </w:r>
      <w:r w:rsidRPr="007D5A64">
        <w:rPr>
          <w:rFonts w:hint="eastAsia"/>
        </w:rPr>
        <w:t>依農發條例18條規定</w:t>
      </w:r>
      <w:r>
        <w:rPr>
          <w:rFonts w:hint="eastAsia"/>
        </w:rPr>
        <w:t>，必須具</w:t>
      </w:r>
      <w:r w:rsidRPr="007D5A64">
        <w:rPr>
          <w:rFonts w:hint="eastAsia"/>
        </w:rPr>
        <w:t>農民</w:t>
      </w:r>
      <w:r>
        <w:rPr>
          <w:rFonts w:hint="eastAsia"/>
        </w:rPr>
        <w:t>資格始得申請興建農舍，惟依農舍興建辦法</w:t>
      </w:r>
      <w:r w:rsidRPr="007D5A64">
        <w:rPr>
          <w:rFonts w:hint="eastAsia"/>
        </w:rPr>
        <w:t>第3-1條規定：「農民之認定，由農民於申請興建農舍時，檢附農業生產相關佐證資料，經直轄市、縣（市）主管機關會同專家、學者會</w:t>
      </w:r>
      <w:proofErr w:type="gramStart"/>
      <w:r w:rsidRPr="007D5A64">
        <w:rPr>
          <w:rFonts w:hint="eastAsia"/>
        </w:rPr>
        <w:t>勘</w:t>
      </w:r>
      <w:proofErr w:type="gramEnd"/>
      <w:r w:rsidRPr="007D5A64">
        <w:rPr>
          <w:rFonts w:hint="eastAsia"/>
        </w:rPr>
        <w:t>後認定之。但屬農民健康保險被保險人或全民健康保險第三類被保險人者，不在此限。」</w:t>
      </w:r>
      <w:r>
        <w:rPr>
          <w:rFonts w:hint="eastAsia"/>
        </w:rPr>
        <w:t>是以</w:t>
      </w:r>
      <w:r w:rsidRPr="007D5A64">
        <w:rPr>
          <w:rFonts w:hint="eastAsia"/>
        </w:rPr>
        <w:t>直轄市、縣（市）主管機關</w:t>
      </w:r>
      <w:r>
        <w:rPr>
          <w:rFonts w:hint="eastAsia"/>
        </w:rPr>
        <w:t>對於</w:t>
      </w:r>
      <w:r w:rsidRPr="007D5A64">
        <w:rPr>
          <w:rFonts w:hint="eastAsia"/>
        </w:rPr>
        <w:t>農民之認定</w:t>
      </w:r>
      <w:r>
        <w:rPr>
          <w:rFonts w:hint="eastAsia"/>
        </w:rPr>
        <w:t>，具有甚大之裁量權。</w:t>
      </w:r>
    </w:p>
  </w:footnote>
  <w:footnote w:id="7">
    <w:p w:rsidR="007917AF" w:rsidRPr="005F2A9D" w:rsidRDefault="007917AF" w:rsidP="00182D61">
      <w:pPr>
        <w:pStyle w:val="afd"/>
        <w:ind w:left="196" w:hangingChars="89" w:hanging="196"/>
      </w:pPr>
      <w:r>
        <w:rPr>
          <w:rStyle w:val="aff"/>
        </w:rPr>
        <w:footnoteRef/>
      </w:r>
      <w:r>
        <w:t xml:space="preserve"> </w:t>
      </w:r>
      <w:r>
        <w:rPr>
          <w:rFonts w:hint="eastAsia"/>
        </w:rPr>
        <w:t>宜蘭縣政府已於104年2月10日收回農舍建照審查權（</w:t>
      </w:r>
      <w:r w:rsidRPr="005F2A9D">
        <w:rPr>
          <w:rFonts w:hint="eastAsia"/>
        </w:rPr>
        <w:t>宜蘭縣政府104年2月10日</w:t>
      </w:r>
      <w:r>
        <w:rPr>
          <w:rFonts w:hint="eastAsia"/>
        </w:rPr>
        <w:t>府建管字第1040024934A號函參照）。</w:t>
      </w:r>
    </w:p>
  </w:footnote>
  <w:footnote w:id="8">
    <w:p w:rsidR="007917AF" w:rsidRPr="00C250BC" w:rsidRDefault="007917AF" w:rsidP="00C250BC">
      <w:pPr>
        <w:pStyle w:val="afd"/>
        <w:ind w:left="196" w:hangingChars="89" w:hanging="196"/>
      </w:pPr>
      <w:r>
        <w:rPr>
          <w:rStyle w:val="aff"/>
        </w:rPr>
        <w:footnoteRef/>
      </w:r>
      <w:r>
        <w:rPr>
          <w:rFonts w:hint="eastAsia"/>
        </w:rPr>
        <w:t xml:space="preserve"> </w:t>
      </w:r>
      <w:r w:rsidR="009D6713">
        <w:rPr>
          <w:rFonts w:hint="eastAsia"/>
        </w:rPr>
        <w:t>（略）</w:t>
      </w:r>
    </w:p>
  </w:footnote>
  <w:footnote w:id="9">
    <w:p w:rsidR="007917AF" w:rsidRPr="00950149" w:rsidRDefault="007917AF" w:rsidP="00E556BE">
      <w:pPr>
        <w:pStyle w:val="afd"/>
        <w:ind w:left="209" w:hangingChars="95" w:hanging="209"/>
        <w:rPr>
          <w:rFonts w:hAnsi="標楷體"/>
        </w:rPr>
      </w:pPr>
      <w:r>
        <w:rPr>
          <w:rStyle w:val="aff"/>
        </w:rPr>
        <w:footnoteRef/>
      </w:r>
      <w:r>
        <w:t xml:space="preserve"> </w:t>
      </w:r>
      <w:r w:rsidRPr="00950149">
        <w:rPr>
          <w:rFonts w:hint="eastAsia"/>
        </w:rPr>
        <w:t>「宜蘭縣政府執行違章建築取締辦法」第3條規定</w:t>
      </w:r>
      <w:r>
        <w:rPr>
          <w:rFonts w:hint="eastAsia"/>
        </w:rPr>
        <w:t>：</w:t>
      </w:r>
      <w:r>
        <w:rPr>
          <w:rFonts w:hAnsi="標楷體" w:hint="eastAsia"/>
        </w:rPr>
        <w:t>「</w:t>
      </w:r>
      <w:r w:rsidRPr="00950149">
        <w:rPr>
          <w:rFonts w:hAnsi="標楷體" w:hint="eastAsia"/>
        </w:rPr>
        <w:t>本府取締本縣違章建築之執行優先順序，依下列各款規定：一、第一順位之拆除對象： (</w:t>
      </w:r>
      <w:proofErr w:type="gramStart"/>
      <w:r w:rsidRPr="00950149">
        <w:rPr>
          <w:rFonts w:hAnsi="標楷體" w:hint="eastAsia"/>
        </w:rPr>
        <w:t>一</w:t>
      </w:r>
      <w:proofErr w:type="gramEnd"/>
      <w:r w:rsidRPr="00950149">
        <w:rPr>
          <w:rFonts w:hAnsi="標楷體" w:hint="eastAsia"/>
        </w:rPr>
        <w:t>) 施工中之違章建築。(二) 縣政中心地區之違章建築。(三) 應申請而未申請雜項執照之樹立廣告及招牌廣告。(四) 山坡地住宅社區之</w:t>
      </w:r>
      <w:r w:rsidRPr="00950149">
        <w:rPr>
          <w:rFonts w:hint="eastAsia"/>
        </w:rPr>
        <w:t>違章建築</w:t>
      </w:r>
      <w:r w:rsidRPr="00950149">
        <w:rPr>
          <w:rFonts w:hAnsi="標楷體" w:hint="eastAsia"/>
        </w:rPr>
        <w:t>。(五) 危害公共安全、佔用公地及妨礙公共交通、公共衛生或市容觀瞻之違章建築。(六) 配合中央政策性方案及本府專案性計畫應拆除之違章建築。二、第二順位之拆除對象：面積在三百平方公尺以上之大型違章建築。三、第三順位之拆除對象：面積在一百五十平方公尺以上之中型違章建築。四、第四順位之拆除對象：面積不及三十平方公尺之小型違章建築。</w:t>
      </w:r>
      <w:r>
        <w:rPr>
          <w:rFonts w:hAnsi="標楷體" w:hint="eastAsia"/>
        </w:rPr>
        <w:t>」</w:t>
      </w:r>
    </w:p>
  </w:footnote>
  <w:footnote w:id="10">
    <w:p w:rsidR="007917AF" w:rsidRPr="00F56321" w:rsidRDefault="007917AF" w:rsidP="00971AE5">
      <w:pPr>
        <w:pStyle w:val="afd"/>
        <w:ind w:left="209" w:hangingChars="95" w:hanging="209"/>
        <w:jc w:val="both"/>
      </w:pPr>
      <w:r>
        <w:rPr>
          <w:rStyle w:val="aff"/>
        </w:rPr>
        <w:footnoteRef/>
      </w:r>
      <w:r>
        <w:t xml:space="preserve"> </w:t>
      </w:r>
      <w:r w:rsidRPr="00F56321">
        <w:rPr>
          <w:rFonts w:hint="eastAsia"/>
        </w:rPr>
        <w:t>建築法第42條規定：</w:t>
      </w:r>
      <w:r w:rsidRPr="00F56321">
        <w:rPr>
          <w:rFonts w:hAnsi="標楷體" w:hint="eastAsia"/>
        </w:rPr>
        <w:t>「建築基地與建築線應相連接，其接連部分之最小寬度，由直轄市、縣 (市) 主管建築機關統一規定。但因該建築物周圍有廣場或永久性之空地等情形，經直轄市、縣 (市) 主管建築機關認為安全上無礙者，其寬度得不受限制。」</w:t>
      </w:r>
    </w:p>
  </w:footnote>
  <w:footnote w:id="11">
    <w:p w:rsidR="00FC7907" w:rsidRPr="00F56321" w:rsidRDefault="00FC7907">
      <w:pPr>
        <w:pStyle w:val="afd"/>
      </w:pPr>
      <w:r w:rsidRPr="00FC7907">
        <w:rPr>
          <w:rStyle w:val="aff"/>
          <w:color w:val="FF0000"/>
        </w:rPr>
        <w:footnoteRef/>
      </w:r>
      <w:r w:rsidRPr="00FC7907">
        <w:rPr>
          <w:color w:val="FF0000"/>
        </w:rPr>
        <w:t xml:space="preserve"> </w:t>
      </w:r>
      <w:r w:rsidRPr="00F56321">
        <w:rPr>
          <w:rFonts w:hint="eastAsia"/>
        </w:rPr>
        <w:t>農舍興建辦法係由農委會與內政</w:t>
      </w:r>
      <w:proofErr w:type="gramStart"/>
      <w:r w:rsidRPr="00F56321">
        <w:rPr>
          <w:rFonts w:hint="eastAsia"/>
        </w:rPr>
        <w:t>部會銜訂定</w:t>
      </w:r>
      <w:proofErr w:type="gramEnd"/>
      <w:r w:rsidRPr="00F56321">
        <w:rPr>
          <w:rFonts w:hint="eastAsia"/>
        </w:rPr>
        <w:t>發布</w:t>
      </w:r>
      <w:r w:rsidRPr="00F56321">
        <w:rPr>
          <w:rFonts w:ascii="新細明體" w:eastAsia="新細明體" w:hAnsi="新細明體" w:hint="eastAsia"/>
        </w:rPr>
        <w:t>。</w:t>
      </w:r>
    </w:p>
  </w:footnote>
  <w:footnote w:id="12">
    <w:p w:rsidR="007917AF" w:rsidRPr="00CE6FD7" w:rsidRDefault="007917AF">
      <w:pPr>
        <w:pStyle w:val="afd"/>
      </w:pPr>
      <w:r>
        <w:rPr>
          <w:rStyle w:val="aff"/>
        </w:rPr>
        <w:footnoteRef/>
      </w:r>
      <w:r>
        <w:t xml:space="preserve"> </w:t>
      </w:r>
      <w:r>
        <w:rPr>
          <w:rFonts w:hint="eastAsia"/>
        </w:rPr>
        <w:t>當時宜蘭縣長為林聰賢先生，其</w:t>
      </w:r>
      <w:proofErr w:type="gramStart"/>
      <w:r>
        <w:rPr>
          <w:rFonts w:hint="eastAsia"/>
        </w:rPr>
        <w:t>嗣</w:t>
      </w:r>
      <w:proofErr w:type="gramEnd"/>
      <w:r>
        <w:rPr>
          <w:rFonts w:hint="eastAsia"/>
        </w:rPr>
        <w:t>於106</w:t>
      </w:r>
      <w:r w:rsidRPr="00CE6FD7">
        <w:rPr>
          <w:rFonts w:hint="eastAsia"/>
        </w:rPr>
        <w:t>年2月8日</w:t>
      </w:r>
      <w:r>
        <w:rPr>
          <w:rFonts w:hint="eastAsia"/>
        </w:rPr>
        <w:t>就任農委會主委。</w:t>
      </w:r>
    </w:p>
  </w:footnote>
  <w:footnote w:id="13">
    <w:p w:rsidR="007917AF" w:rsidRPr="00E42EA5" w:rsidRDefault="007917AF" w:rsidP="003929C2">
      <w:pPr>
        <w:pStyle w:val="afd"/>
      </w:pPr>
      <w:r>
        <w:rPr>
          <w:rStyle w:val="aff"/>
        </w:rPr>
        <w:footnoteRef/>
      </w:r>
      <w:r>
        <w:rPr>
          <w:rFonts w:hint="eastAsia"/>
        </w:rPr>
        <w:t xml:space="preserve"> </w:t>
      </w:r>
      <w:r w:rsidRPr="00E42EA5">
        <w:rPr>
          <w:rFonts w:hint="eastAsia"/>
        </w:rPr>
        <w:t>宜蘭縣政府</w:t>
      </w:r>
      <w:r>
        <w:rPr>
          <w:rFonts w:hint="eastAsia"/>
        </w:rPr>
        <w:t>104</w:t>
      </w:r>
      <w:r w:rsidRPr="00E42EA5">
        <w:rPr>
          <w:rFonts w:hint="eastAsia"/>
        </w:rPr>
        <w:t>年</w:t>
      </w:r>
      <w:r>
        <w:rPr>
          <w:rFonts w:hint="eastAsia"/>
        </w:rPr>
        <w:t>11</w:t>
      </w:r>
      <w:r w:rsidRPr="00E42EA5">
        <w:rPr>
          <w:rFonts w:hint="eastAsia"/>
        </w:rPr>
        <w:t>月</w:t>
      </w:r>
      <w:r>
        <w:rPr>
          <w:rFonts w:hint="eastAsia"/>
        </w:rPr>
        <w:t>15</w:t>
      </w:r>
      <w:r w:rsidRPr="00E42EA5">
        <w:rPr>
          <w:rFonts w:hint="eastAsia"/>
        </w:rPr>
        <w:t>日第</w:t>
      </w:r>
      <w:r>
        <w:rPr>
          <w:rFonts w:hint="eastAsia"/>
        </w:rPr>
        <w:t>179</w:t>
      </w:r>
      <w:r w:rsidRPr="00E42EA5">
        <w:rPr>
          <w:rFonts w:hint="eastAsia"/>
        </w:rPr>
        <w:t>期公報參照</w:t>
      </w:r>
      <w:r>
        <w:rPr>
          <w:rFonts w:hint="eastAsia"/>
        </w:rPr>
        <w:t>。</w:t>
      </w:r>
    </w:p>
  </w:footnote>
  <w:footnote w:id="14">
    <w:p w:rsidR="007917AF" w:rsidRPr="000A5A10" w:rsidRDefault="007917AF">
      <w:pPr>
        <w:pStyle w:val="afd"/>
      </w:pPr>
      <w:r>
        <w:rPr>
          <w:rStyle w:val="aff"/>
        </w:rPr>
        <w:footnoteRef/>
      </w:r>
      <w:r>
        <w:rPr>
          <w:rFonts w:hint="eastAsia"/>
        </w:rPr>
        <w:t xml:space="preserve"> </w:t>
      </w:r>
      <w:r w:rsidRPr="000A5A10">
        <w:rPr>
          <w:rFonts w:hint="eastAsia"/>
        </w:rPr>
        <w:t>宜蘭縣政府</w:t>
      </w:r>
      <w:r>
        <w:rPr>
          <w:rFonts w:hint="eastAsia"/>
        </w:rPr>
        <w:t>106</w:t>
      </w:r>
      <w:r w:rsidRPr="000A5A10">
        <w:rPr>
          <w:rFonts w:hint="eastAsia"/>
        </w:rPr>
        <w:t>年</w:t>
      </w:r>
      <w:r>
        <w:rPr>
          <w:rFonts w:hint="eastAsia"/>
        </w:rPr>
        <w:t>12</w:t>
      </w:r>
      <w:r w:rsidRPr="000A5A10">
        <w:rPr>
          <w:rFonts w:hint="eastAsia"/>
        </w:rPr>
        <w:t>月</w:t>
      </w:r>
      <w:r>
        <w:rPr>
          <w:rFonts w:hint="eastAsia"/>
        </w:rPr>
        <w:t>21</w:t>
      </w:r>
      <w:r w:rsidRPr="000A5A10">
        <w:rPr>
          <w:rFonts w:hint="eastAsia"/>
        </w:rPr>
        <w:t>日第</w:t>
      </w:r>
      <w:r>
        <w:rPr>
          <w:rFonts w:hint="eastAsia"/>
        </w:rPr>
        <w:t>230-1</w:t>
      </w:r>
      <w:r w:rsidRPr="000A5A10">
        <w:rPr>
          <w:rFonts w:hint="eastAsia"/>
        </w:rPr>
        <w:t>期公報參照。</w:t>
      </w:r>
    </w:p>
  </w:footnote>
  <w:footnote w:id="15">
    <w:p w:rsidR="007917AF" w:rsidRPr="008600A7" w:rsidRDefault="007917AF" w:rsidP="004C467A">
      <w:pPr>
        <w:pStyle w:val="afd"/>
        <w:ind w:left="196" w:hangingChars="89" w:hanging="196"/>
        <w:jc w:val="both"/>
      </w:pPr>
      <w:r>
        <w:rPr>
          <w:rStyle w:val="aff"/>
        </w:rPr>
        <w:footnoteRef/>
      </w:r>
      <w:r>
        <w:rPr>
          <w:rFonts w:hint="eastAsia"/>
        </w:rPr>
        <w:t xml:space="preserve"> 農業用地</w:t>
      </w:r>
      <w:r w:rsidRPr="00362295">
        <w:rPr>
          <w:rFonts w:hint="eastAsia"/>
        </w:rPr>
        <w:t>申請「容許作農業設施使用」及申請「興建農舍」</w:t>
      </w:r>
      <w:r>
        <w:rPr>
          <w:rFonts w:hint="eastAsia"/>
        </w:rPr>
        <w:t>，其法源分別為</w:t>
      </w:r>
      <w:r w:rsidRPr="00362295">
        <w:rPr>
          <w:rFonts w:hint="eastAsia"/>
        </w:rPr>
        <w:t>農發條例第8</w:t>
      </w:r>
      <w:r w:rsidRPr="00362295">
        <w:rPr>
          <w:rFonts w:hint="eastAsia"/>
        </w:rPr>
        <w:t>條之1</w:t>
      </w:r>
      <w:r>
        <w:rPr>
          <w:rFonts w:hint="eastAsia"/>
        </w:rPr>
        <w:t>及同條例</w:t>
      </w:r>
      <w:r w:rsidRPr="00362295">
        <w:rPr>
          <w:rFonts w:hint="eastAsia"/>
        </w:rPr>
        <w:t>第18條</w:t>
      </w:r>
      <w:r>
        <w:rPr>
          <w:rFonts w:hint="eastAsia"/>
        </w:rPr>
        <w:t>，故中央政府就農業用地申請</w:t>
      </w:r>
      <w:r>
        <w:rPr>
          <w:rFonts w:ascii="新細明體" w:eastAsia="新細明體" w:hAnsi="新細明體" w:hint="eastAsia"/>
        </w:rPr>
        <w:t>「</w:t>
      </w:r>
      <w:r>
        <w:rPr>
          <w:rFonts w:hint="eastAsia"/>
        </w:rPr>
        <w:t>容許作農業設施使用</w:t>
      </w:r>
      <w:r>
        <w:rPr>
          <w:rFonts w:ascii="新細明體" w:eastAsia="新細明體" w:hAnsi="新細明體" w:hint="eastAsia"/>
        </w:rPr>
        <w:t>」</w:t>
      </w:r>
      <w:r>
        <w:rPr>
          <w:rFonts w:hint="eastAsia"/>
        </w:rPr>
        <w:t>及申請</w:t>
      </w:r>
      <w:r>
        <w:rPr>
          <w:rFonts w:ascii="新細明體" w:eastAsia="新細明體" w:hAnsi="新細明體" w:hint="eastAsia"/>
        </w:rPr>
        <w:t>「</w:t>
      </w:r>
      <w:r>
        <w:rPr>
          <w:rFonts w:hint="eastAsia"/>
        </w:rPr>
        <w:t>興建農舍</w:t>
      </w:r>
      <w:r>
        <w:rPr>
          <w:rFonts w:ascii="新細明體" w:eastAsia="新細明體" w:hAnsi="新細明體" w:hint="eastAsia"/>
        </w:rPr>
        <w:t>」</w:t>
      </w:r>
      <w:r>
        <w:rPr>
          <w:rFonts w:hint="eastAsia"/>
        </w:rPr>
        <w:t>，</w:t>
      </w:r>
      <w:proofErr w:type="gramStart"/>
      <w:r>
        <w:rPr>
          <w:rFonts w:hint="eastAsia"/>
        </w:rPr>
        <w:t>係別訂</w:t>
      </w:r>
      <w:proofErr w:type="gramEnd"/>
      <w:r>
        <w:rPr>
          <w:rFonts w:hint="eastAsia"/>
        </w:rPr>
        <w:t>頒</w:t>
      </w:r>
      <w:r w:rsidRPr="008600A7">
        <w:rPr>
          <w:rFonts w:hint="eastAsia"/>
        </w:rPr>
        <w:t>「申請農業用地作農業設施容許使用審查辦法」</w:t>
      </w:r>
      <w:r>
        <w:rPr>
          <w:rFonts w:hint="eastAsia"/>
        </w:rPr>
        <w:t>(依據農發條例第8條之1第3項授權訂頒)及農舍興建辦法</w:t>
      </w:r>
      <w:r w:rsidRPr="008A27DD">
        <w:rPr>
          <w:rFonts w:hint="eastAsia"/>
        </w:rPr>
        <w:t>(依據農發條例第</w:t>
      </w:r>
      <w:r>
        <w:rPr>
          <w:rFonts w:hint="eastAsia"/>
        </w:rPr>
        <w:t>1</w:t>
      </w:r>
      <w:r w:rsidRPr="008A27DD">
        <w:rPr>
          <w:rFonts w:hint="eastAsia"/>
        </w:rPr>
        <w:t>8</w:t>
      </w:r>
      <w:r>
        <w:rPr>
          <w:rFonts w:hint="eastAsia"/>
        </w:rPr>
        <w:t>條</w:t>
      </w:r>
      <w:r w:rsidRPr="008A27DD">
        <w:rPr>
          <w:rFonts w:hint="eastAsia"/>
        </w:rPr>
        <w:t>第</w:t>
      </w:r>
      <w:r>
        <w:rPr>
          <w:rFonts w:hint="eastAsia"/>
        </w:rPr>
        <w:t>5</w:t>
      </w:r>
      <w:r w:rsidRPr="008A27DD">
        <w:rPr>
          <w:rFonts w:hint="eastAsia"/>
        </w:rPr>
        <w:t>項授權訂頒)</w:t>
      </w:r>
      <w:r>
        <w:rPr>
          <w:rFonts w:hint="eastAsia"/>
        </w:rPr>
        <w:t>，以為申請及審查依據。</w:t>
      </w:r>
    </w:p>
  </w:footnote>
  <w:footnote w:id="16">
    <w:p w:rsidR="007917AF" w:rsidRPr="00907AF9" w:rsidRDefault="007917AF" w:rsidP="004C467A">
      <w:pPr>
        <w:pStyle w:val="afd"/>
        <w:ind w:left="196" w:hangingChars="89" w:hanging="196"/>
        <w:jc w:val="both"/>
      </w:pPr>
      <w:r>
        <w:rPr>
          <w:rStyle w:val="aff"/>
        </w:rPr>
        <w:footnoteRef/>
      </w:r>
      <w:r>
        <w:t xml:space="preserve"> </w:t>
      </w:r>
      <w:r>
        <w:rPr>
          <w:rFonts w:hint="eastAsia"/>
        </w:rPr>
        <w:t>依宜蘭縣政府107</w:t>
      </w:r>
      <w:r>
        <w:rPr>
          <w:rFonts w:hint="eastAsia"/>
        </w:rPr>
        <w:t>年6月14日</w:t>
      </w:r>
      <w:proofErr w:type="gramStart"/>
      <w:r>
        <w:rPr>
          <w:rFonts w:hint="eastAsia"/>
        </w:rPr>
        <w:t>函復本院</w:t>
      </w:r>
      <w:proofErr w:type="gramEnd"/>
      <w:r>
        <w:rPr>
          <w:rFonts w:hint="eastAsia"/>
        </w:rPr>
        <w:t>表示</w:t>
      </w:r>
      <w:r>
        <w:rPr>
          <w:rFonts w:ascii="新細明體" w:eastAsia="新細明體" w:hAnsi="新細明體" w:hint="eastAsia"/>
        </w:rPr>
        <w:t>：</w:t>
      </w:r>
      <w:r>
        <w:rPr>
          <w:rFonts w:hint="eastAsia"/>
        </w:rPr>
        <w:t>該</w:t>
      </w:r>
      <w:r w:rsidRPr="00BB66D1">
        <w:rPr>
          <w:rFonts w:hint="eastAsia"/>
        </w:rPr>
        <w:t>府於106年12月23日</w:t>
      </w:r>
      <w:r>
        <w:rPr>
          <w:rFonts w:hint="eastAsia"/>
        </w:rPr>
        <w:t>上午假宜蘭大學所舉辦政策說明會，邀請中央主管機關、該</w:t>
      </w:r>
      <w:r w:rsidRPr="00BB66D1">
        <w:rPr>
          <w:rFonts w:hint="eastAsia"/>
        </w:rPr>
        <w:t>縣各議員、各鄉鎮市公所、本縣各農會、臺灣宜</w:t>
      </w:r>
      <w:r>
        <w:rPr>
          <w:rFonts w:hint="eastAsia"/>
        </w:rPr>
        <w:t>蘭農田水利會、該縣休閒農業區、縣內各農業生產合作社及農民團體、該</w:t>
      </w:r>
      <w:r w:rsidRPr="00BB66D1">
        <w:rPr>
          <w:rFonts w:hint="eastAsia"/>
        </w:rPr>
        <w:t>縣十大神農得主、宜蘭大學</w:t>
      </w:r>
      <w:r>
        <w:rPr>
          <w:rFonts w:hint="eastAsia"/>
        </w:rPr>
        <w:t>、宜蘭社大、羅東社大、縣內地政、不動產、建築師公會等團體及關心該</w:t>
      </w:r>
      <w:r w:rsidRPr="00BB66D1">
        <w:rPr>
          <w:rFonts w:hint="eastAsia"/>
        </w:rPr>
        <w:t>議題之民眾共同參與徵詢意見</w:t>
      </w:r>
      <w:r>
        <w:rPr>
          <w:rFonts w:hint="eastAsia"/>
        </w:rPr>
        <w:t>，會中</w:t>
      </w:r>
      <w:r w:rsidRPr="00BB66D1">
        <w:rPr>
          <w:rFonts w:hint="eastAsia"/>
        </w:rPr>
        <w:t>贊成與反對雙方涇渭分明。。</w:t>
      </w:r>
    </w:p>
  </w:footnote>
  <w:footnote w:id="17">
    <w:p w:rsidR="007917AF" w:rsidRDefault="007917AF" w:rsidP="004C467A">
      <w:pPr>
        <w:pStyle w:val="afd"/>
        <w:ind w:left="196" w:hangingChars="89" w:hanging="196"/>
      </w:pPr>
      <w:r>
        <w:rPr>
          <w:rStyle w:val="aff"/>
        </w:rPr>
        <w:footnoteRef/>
      </w:r>
      <w:r>
        <w:rPr>
          <w:rFonts w:hint="eastAsia"/>
        </w:rPr>
        <w:t xml:space="preserve"> </w:t>
      </w:r>
      <w:proofErr w:type="gramStart"/>
      <w:r>
        <w:rPr>
          <w:rFonts w:hint="eastAsia"/>
        </w:rPr>
        <w:t>銓敘部函示</w:t>
      </w:r>
      <w:proofErr w:type="gramEnd"/>
      <w:r>
        <w:rPr>
          <w:rFonts w:hint="eastAsia"/>
        </w:rPr>
        <w:t>第八種兼任態樣</w:t>
      </w:r>
      <w:r>
        <w:rPr>
          <w:rFonts w:ascii="新細明體" w:eastAsia="新細明體" w:hAnsi="新細明體" w:hint="eastAsia"/>
        </w:rPr>
        <w:t>：「</w:t>
      </w:r>
      <w:r w:rsidRPr="00433838">
        <w:rPr>
          <w:rFonts w:hint="eastAsia"/>
        </w:rPr>
        <w:t>明知並兼任公司（</w:t>
      </w:r>
      <w:r w:rsidRPr="00433838">
        <w:rPr>
          <w:rFonts w:hint="eastAsia"/>
        </w:rPr>
        <w:t>商號）負責人、董事及監察人，且實際參與經營或領有報酬</w:t>
      </w:r>
      <w:r>
        <w:rPr>
          <w:rFonts w:ascii="新細明體" w:eastAsia="新細明體" w:hAnsi="新細明體" w:hint="eastAsia"/>
        </w:rPr>
        <w:t>。</w:t>
      </w:r>
      <w:r>
        <w:rPr>
          <w:rFonts w:hAnsi="標楷體" w:hint="eastAsia"/>
        </w:rPr>
        <w:t>」</w:t>
      </w:r>
    </w:p>
  </w:footnote>
  <w:footnote w:id="18">
    <w:p w:rsidR="007917AF" w:rsidRPr="00433838" w:rsidRDefault="007917AF" w:rsidP="004C467A">
      <w:pPr>
        <w:pStyle w:val="afd"/>
        <w:ind w:leftChars="-4" w:left="208" w:hangingChars="101" w:hanging="222"/>
        <w:rPr>
          <w:rFonts w:hAnsi="標楷體"/>
        </w:rPr>
      </w:pPr>
      <w:r w:rsidRPr="00433838">
        <w:rPr>
          <w:rStyle w:val="aff"/>
          <w:rFonts w:hAnsi="標楷體"/>
        </w:rPr>
        <w:footnoteRef/>
      </w:r>
      <w:r>
        <w:rPr>
          <w:rFonts w:hAnsi="標楷體" w:hint="eastAsia"/>
        </w:rPr>
        <w:t xml:space="preserve"> </w:t>
      </w:r>
      <w:proofErr w:type="gramStart"/>
      <w:r w:rsidRPr="00433838">
        <w:rPr>
          <w:rFonts w:hAnsi="標楷體" w:hint="eastAsia"/>
        </w:rPr>
        <w:t>銓敘部函示</w:t>
      </w:r>
      <w:proofErr w:type="gramEnd"/>
      <w:r w:rsidRPr="00433838">
        <w:rPr>
          <w:rFonts w:hAnsi="標楷體" w:hint="eastAsia"/>
        </w:rPr>
        <w:t>第七種兼任態樣：「知悉並掛名公司（商號）負責人、董事及監察人，惟未實際</w:t>
      </w:r>
      <w:r>
        <w:rPr>
          <w:rFonts w:hAnsi="標楷體" w:hint="eastAsia"/>
        </w:rPr>
        <w:t>參</w:t>
      </w:r>
      <w:r w:rsidRPr="00433838">
        <w:rPr>
          <w:rFonts w:hAnsi="標楷體" w:hint="eastAsia"/>
        </w:rPr>
        <w:t>與經營及未支領報酬。</w:t>
      </w:r>
    </w:p>
  </w:footnote>
  <w:footnote w:id="19">
    <w:p w:rsidR="007917AF" w:rsidRDefault="007917AF">
      <w:pPr>
        <w:pStyle w:val="afd"/>
      </w:pPr>
      <w:r>
        <w:rPr>
          <w:rStyle w:val="aff"/>
        </w:rPr>
        <w:footnoteRef/>
      </w:r>
      <w:r>
        <w:rPr>
          <w:rFonts w:hint="eastAsia"/>
        </w:rPr>
        <w:t xml:space="preserve"> </w:t>
      </w:r>
      <w:proofErr w:type="gramStart"/>
      <w:r w:rsidRPr="00847294">
        <w:rPr>
          <w:rFonts w:hint="eastAsia"/>
        </w:rPr>
        <w:t>銓敘部函示</w:t>
      </w:r>
      <w:proofErr w:type="gramEnd"/>
      <w:r w:rsidRPr="00847294">
        <w:rPr>
          <w:rFonts w:hint="eastAsia"/>
        </w:rPr>
        <w:t>第</w:t>
      </w:r>
      <w:r>
        <w:rPr>
          <w:rFonts w:hint="eastAsia"/>
        </w:rPr>
        <w:t>五</w:t>
      </w:r>
      <w:r w:rsidRPr="00847294">
        <w:rPr>
          <w:rFonts w:hint="eastAsia"/>
        </w:rPr>
        <w:t>種兼任態樣：</w:t>
      </w:r>
      <w:r>
        <w:rPr>
          <w:rFonts w:ascii="新細明體" w:eastAsia="新細明體" w:hAnsi="新細明體" w:hint="eastAsia"/>
        </w:rPr>
        <w:t>「</w:t>
      </w:r>
      <w:r>
        <w:rPr>
          <w:rFonts w:hint="eastAsia"/>
        </w:rPr>
        <w:t>兼任停業中</w:t>
      </w:r>
      <w:r w:rsidRPr="00847294">
        <w:rPr>
          <w:rFonts w:hint="eastAsia"/>
        </w:rPr>
        <w:t>公司（商號）負責人、董事及監察人</w:t>
      </w:r>
      <w:r>
        <w:rPr>
          <w:rFonts w:ascii="新細明體" w:eastAsia="新細明體" w:hAnsi="新細明體" w:hint="eastAsia"/>
        </w:rPr>
        <w:t>。</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CA2549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3B54B5"/>
    <w:multiLevelType w:val="multilevel"/>
    <w:tmpl w:val="F560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7"/>
  </w:num>
  <w:num w:numId="5">
    <w:abstractNumId w:val="5"/>
  </w:num>
  <w:num w:numId="6">
    <w:abstractNumId w:val="8"/>
  </w:num>
  <w:num w:numId="7">
    <w:abstractNumId w:val="1"/>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38D"/>
    <w:rsid w:val="000046F2"/>
    <w:rsid w:val="00005CD5"/>
    <w:rsid w:val="00006961"/>
    <w:rsid w:val="00007BEF"/>
    <w:rsid w:val="000112BF"/>
    <w:rsid w:val="00011F0D"/>
    <w:rsid w:val="00012233"/>
    <w:rsid w:val="00012365"/>
    <w:rsid w:val="00017318"/>
    <w:rsid w:val="000176C5"/>
    <w:rsid w:val="00017EC4"/>
    <w:rsid w:val="0002228B"/>
    <w:rsid w:val="000246F7"/>
    <w:rsid w:val="00025352"/>
    <w:rsid w:val="0002654F"/>
    <w:rsid w:val="00027056"/>
    <w:rsid w:val="00027FE9"/>
    <w:rsid w:val="000300E0"/>
    <w:rsid w:val="0003114D"/>
    <w:rsid w:val="00036D76"/>
    <w:rsid w:val="0004172E"/>
    <w:rsid w:val="000469CC"/>
    <w:rsid w:val="00050CB6"/>
    <w:rsid w:val="00050D5A"/>
    <w:rsid w:val="0005222D"/>
    <w:rsid w:val="00052574"/>
    <w:rsid w:val="000542FA"/>
    <w:rsid w:val="00055256"/>
    <w:rsid w:val="000574B0"/>
    <w:rsid w:val="00057F32"/>
    <w:rsid w:val="00061651"/>
    <w:rsid w:val="00062A25"/>
    <w:rsid w:val="000652CF"/>
    <w:rsid w:val="00065B62"/>
    <w:rsid w:val="00066938"/>
    <w:rsid w:val="00067F91"/>
    <w:rsid w:val="00071603"/>
    <w:rsid w:val="00071FC4"/>
    <w:rsid w:val="00073CB5"/>
    <w:rsid w:val="0007425C"/>
    <w:rsid w:val="00077553"/>
    <w:rsid w:val="00077B62"/>
    <w:rsid w:val="00080637"/>
    <w:rsid w:val="0008328E"/>
    <w:rsid w:val="00083795"/>
    <w:rsid w:val="000851A2"/>
    <w:rsid w:val="00086752"/>
    <w:rsid w:val="000869A9"/>
    <w:rsid w:val="00086B19"/>
    <w:rsid w:val="00086CDF"/>
    <w:rsid w:val="0009352E"/>
    <w:rsid w:val="00096B96"/>
    <w:rsid w:val="000A2F3F"/>
    <w:rsid w:val="000A4D86"/>
    <w:rsid w:val="000A5A10"/>
    <w:rsid w:val="000A602E"/>
    <w:rsid w:val="000B00F9"/>
    <w:rsid w:val="000B0B4A"/>
    <w:rsid w:val="000B279A"/>
    <w:rsid w:val="000B61D2"/>
    <w:rsid w:val="000B644F"/>
    <w:rsid w:val="000B70A7"/>
    <w:rsid w:val="000B73DD"/>
    <w:rsid w:val="000C495F"/>
    <w:rsid w:val="000C7522"/>
    <w:rsid w:val="000D0D8D"/>
    <w:rsid w:val="000D3914"/>
    <w:rsid w:val="000E04EA"/>
    <w:rsid w:val="000E4FFE"/>
    <w:rsid w:val="000E6431"/>
    <w:rsid w:val="000F21A5"/>
    <w:rsid w:val="000F3792"/>
    <w:rsid w:val="000F42E6"/>
    <w:rsid w:val="000F550F"/>
    <w:rsid w:val="000F6456"/>
    <w:rsid w:val="00102B9F"/>
    <w:rsid w:val="0010321A"/>
    <w:rsid w:val="00104796"/>
    <w:rsid w:val="00106958"/>
    <w:rsid w:val="00112637"/>
    <w:rsid w:val="00112ABC"/>
    <w:rsid w:val="001146CA"/>
    <w:rsid w:val="00114FFB"/>
    <w:rsid w:val="00117047"/>
    <w:rsid w:val="00117BCC"/>
    <w:rsid w:val="0012001E"/>
    <w:rsid w:val="0012222D"/>
    <w:rsid w:val="00126248"/>
    <w:rsid w:val="00126A55"/>
    <w:rsid w:val="001275AC"/>
    <w:rsid w:val="00133F08"/>
    <w:rsid w:val="001345E6"/>
    <w:rsid w:val="001360B8"/>
    <w:rsid w:val="001378B0"/>
    <w:rsid w:val="00142825"/>
    <w:rsid w:val="00142E00"/>
    <w:rsid w:val="00151F0C"/>
    <w:rsid w:val="00152793"/>
    <w:rsid w:val="00153B7E"/>
    <w:rsid w:val="001545A9"/>
    <w:rsid w:val="0015586B"/>
    <w:rsid w:val="001637C7"/>
    <w:rsid w:val="0016480E"/>
    <w:rsid w:val="0016488D"/>
    <w:rsid w:val="00165787"/>
    <w:rsid w:val="00172069"/>
    <w:rsid w:val="00174297"/>
    <w:rsid w:val="0017488B"/>
    <w:rsid w:val="00180E06"/>
    <w:rsid w:val="001817B3"/>
    <w:rsid w:val="00182D61"/>
    <w:rsid w:val="00183014"/>
    <w:rsid w:val="001847C4"/>
    <w:rsid w:val="00187E42"/>
    <w:rsid w:val="001959C2"/>
    <w:rsid w:val="00196054"/>
    <w:rsid w:val="00196CAF"/>
    <w:rsid w:val="001A2036"/>
    <w:rsid w:val="001A502B"/>
    <w:rsid w:val="001A51E3"/>
    <w:rsid w:val="001A7968"/>
    <w:rsid w:val="001B1BD9"/>
    <w:rsid w:val="001B2433"/>
    <w:rsid w:val="001B2E98"/>
    <w:rsid w:val="001B3483"/>
    <w:rsid w:val="001B3BB5"/>
    <w:rsid w:val="001B3C1E"/>
    <w:rsid w:val="001B4494"/>
    <w:rsid w:val="001B4D31"/>
    <w:rsid w:val="001B4D39"/>
    <w:rsid w:val="001B6EBB"/>
    <w:rsid w:val="001B723C"/>
    <w:rsid w:val="001B73E1"/>
    <w:rsid w:val="001B7A36"/>
    <w:rsid w:val="001C0D8B"/>
    <w:rsid w:val="001C0DA8"/>
    <w:rsid w:val="001C3B65"/>
    <w:rsid w:val="001C3D24"/>
    <w:rsid w:val="001D22CE"/>
    <w:rsid w:val="001D2310"/>
    <w:rsid w:val="001D2C80"/>
    <w:rsid w:val="001D4AD7"/>
    <w:rsid w:val="001E0D8A"/>
    <w:rsid w:val="001E4EA7"/>
    <w:rsid w:val="001E5D44"/>
    <w:rsid w:val="001E67BA"/>
    <w:rsid w:val="001E74C2"/>
    <w:rsid w:val="001F1D22"/>
    <w:rsid w:val="001F4F82"/>
    <w:rsid w:val="001F5067"/>
    <w:rsid w:val="001F5A48"/>
    <w:rsid w:val="001F6260"/>
    <w:rsid w:val="00200007"/>
    <w:rsid w:val="002030A5"/>
    <w:rsid w:val="00203131"/>
    <w:rsid w:val="002038F7"/>
    <w:rsid w:val="00211253"/>
    <w:rsid w:val="00212E88"/>
    <w:rsid w:val="00213C9C"/>
    <w:rsid w:val="0021470D"/>
    <w:rsid w:val="00215F61"/>
    <w:rsid w:val="0022009E"/>
    <w:rsid w:val="00220DBB"/>
    <w:rsid w:val="0022225E"/>
    <w:rsid w:val="00223241"/>
    <w:rsid w:val="0022425C"/>
    <w:rsid w:val="002246DE"/>
    <w:rsid w:val="0023717B"/>
    <w:rsid w:val="0024215C"/>
    <w:rsid w:val="00242EAC"/>
    <w:rsid w:val="00243546"/>
    <w:rsid w:val="002511A0"/>
    <w:rsid w:val="00252BC4"/>
    <w:rsid w:val="00254014"/>
    <w:rsid w:val="0025446E"/>
    <w:rsid w:val="00254B39"/>
    <w:rsid w:val="00257C6F"/>
    <w:rsid w:val="00260081"/>
    <w:rsid w:val="00260D5F"/>
    <w:rsid w:val="002618BD"/>
    <w:rsid w:val="00264683"/>
    <w:rsid w:val="0026504D"/>
    <w:rsid w:val="00266CED"/>
    <w:rsid w:val="002724DA"/>
    <w:rsid w:val="00273A2F"/>
    <w:rsid w:val="00280986"/>
    <w:rsid w:val="00281ECE"/>
    <w:rsid w:val="002831C7"/>
    <w:rsid w:val="002840C6"/>
    <w:rsid w:val="002907C8"/>
    <w:rsid w:val="00295174"/>
    <w:rsid w:val="002960DA"/>
    <w:rsid w:val="00296172"/>
    <w:rsid w:val="00296B92"/>
    <w:rsid w:val="002A2C22"/>
    <w:rsid w:val="002A4294"/>
    <w:rsid w:val="002A6542"/>
    <w:rsid w:val="002A73AA"/>
    <w:rsid w:val="002B02EB"/>
    <w:rsid w:val="002B1672"/>
    <w:rsid w:val="002C0602"/>
    <w:rsid w:val="002C0A81"/>
    <w:rsid w:val="002C789A"/>
    <w:rsid w:val="002D420E"/>
    <w:rsid w:val="002D54CE"/>
    <w:rsid w:val="002D5C16"/>
    <w:rsid w:val="002E1890"/>
    <w:rsid w:val="002E71DD"/>
    <w:rsid w:val="002F03F9"/>
    <w:rsid w:val="002F0800"/>
    <w:rsid w:val="002F2476"/>
    <w:rsid w:val="002F2975"/>
    <w:rsid w:val="002F3DFF"/>
    <w:rsid w:val="002F5E05"/>
    <w:rsid w:val="00301BA8"/>
    <w:rsid w:val="0030284A"/>
    <w:rsid w:val="00307071"/>
    <w:rsid w:val="00307A76"/>
    <w:rsid w:val="0031145E"/>
    <w:rsid w:val="003116C5"/>
    <w:rsid w:val="00315A16"/>
    <w:rsid w:val="00317053"/>
    <w:rsid w:val="0032011D"/>
    <w:rsid w:val="0032109C"/>
    <w:rsid w:val="00322B45"/>
    <w:rsid w:val="00323809"/>
    <w:rsid w:val="00323D41"/>
    <w:rsid w:val="003248DB"/>
    <w:rsid w:val="00324ABA"/>
    <w:rsid w:val="00325414"/>
    <w:rsid w:val="00326F20"/>
    <w:rsid w:val="003302F1"/>
    <w:rsid w:val="00333F38"/>
    <w:rsid w:val="00336D12"/>
    <w:rsid w:val="00340656"/>
    <w:rsid w:val="003438D3"/>
    <w:rsid w:val="0034470E"/>
    <w:rsid w:val="003479D6"/>
    <w:rsid w:val="00352DB0"/>
    <w:rsid w:val="003546EE"/>
    <w:rsid w:val="00361063"/>
    <w:rsid w:val="00362295"/>
    <w:rsid w:val="003662D5"/>
    <w:rsid w:val="00370940"/>
    <w:rsid w:val="0037094A"/>
    <w:rsid w:val="00371ED3"/>
    <w:rsid w:val="00372FFC"/>
    <w:rsid w:val="00373460"/>
    <w:rsid w:val="003738E8"/>
    <w:rsid w:val="0037728A"/>
    <w:rsid w:val="00377D32"/>
    <w:rsid w:val="00380B7D"/>
    <w:rsid w:val="00381A99"/>
    <w:rsid w:val="003828C9"/>
    <w:rsid w:val="003829C2"/>
    <w:rsid w:val="003830B2"/>
    <w:rsid w:val="00384724"/>
    <w:rsid w:val="00384767"/>
    <w:rsid w:val="003905E8"/>
    <w:rsid w:val="003919B7"/>
    <w:rsid w:val="00391D57"/>
    <w:rsid w:val="00392292"/>
    <w:rsid w:val="003929C2"/>
    <w:rsid w:val="00394F45"/>
    <w:rsid w:val="003966B0"/>
    <w:rsid w:val="003A5927"/>
    <w:rsid w:val="003A64AF"/>
    <w:rsid w:val="003A7319"/>
    <w:rsid w:val="003A7598"/>
    <w:rsid w:val="003A7F8C"/>
    <w:rsid w:val="003B0986"/>
    <w:rsid w:val="003B1017"/>
    <w:rsid w:val="003B3C07"/>
    <w:rsid w:val="003B59D1"/>
    <w:rsid w:val="003B6081"/>
    <w:rsid w:val="003B6775"/>
    <w:rsid w:val="003B730A"/>
    <w:rsid w:val="003C14D3"/>
    <w:rsid w:val="003C3ED3"/>
    <w:rsid w:val="003C5FE2"/>
    <w:rsid w:val="003D05FB"/>
    <w:rsid w:val="003D1B16"/>
    <w:rsid w:val="003D45BF"/>
    <w:rsid w:val="003D508A"/>
    <w:rsid w:val="003D537F"/>
    <w:rsid w:val="003D7B75"/>
    <w:rsid w:val="003E0208"/>
    <w:rsid w:val="003E1D54"/>
    <w:rsid w:val="003E37E0"/>
    <w:rsid w:val="003E4B57"/>
    <w:rsid w:val="003E5A72"/>
    <w:rsid w:val="003F0755"/>
    <w:rsid w:val="003F0E18"/>
    <w:rsid w:val="003F25B3"/>
    <w:rsid w:val="003F27E1"/>
    <w:rsid w:val="003F3618"/>
    <w:rsid w:val="003F38C6"/>
    <w:rsid w:val="003F423C"/>
    <w:rsid w:val="003F437A"/>
    <w:rsid w:val="003F437C"/>
    <w:rsid w:val="003F4F1C"/>
    <w:rsid w:val="003F5C2B"/>
    <w:rsid w:val="003F78D8"/>
    <w:rsid w:val="00402240"/>
    <w:rsid w:val="004023E9"/>
    <w:rsid w:val="0040410D"/>
    <w:rsid w:val="0040454A"/>
    <w:rsid w:val="004048E6"/>
    <w:rsid w:val="0040493B"/>
    <w:rsid w:val="00404C01"/>
    <w:rsid w:val="0041217B"/>
    <w:rsid w:val="00413F83"/>
    <w:rsid w:val="0041490C"/>
    <w:rsid w:val="00416191"/>
    <w:rsid w:val="00416721"/>
    <w:rsid w:val="0042005D"/>
    <w:rsid w:val="00421EF0"/>
    <w:rsid w:val="004224FA"/>
    <w:rsid w:val="00423D07"/>
    <w:rsid w:val="00427936"/>
    <w:rsid w:val="0043029B"/>
    <w:rsid w:val="00430F0B"/>
    <w:rsid w:val="00433838"/>
    <w:rsid w:val="00436FC2"/>
    <w:rsid w:val="0044346F"/>
    <w:rsid w:val="0044498A"/>
    <w:rsid w:val="00445C67"/>
    <w:rsid w:val="00450E79"/>
    <w:rsid w:val="00453FF6"/>
    <w:rsid w:val="0046520A"/>
    <w:rsid w:val="00466688"/>
    <w:rsid w:val="004672AB"/>
    <w:rsid w:val="004714FE"/>
    <w:rsid w:val="00473531"/>
    <w:rsid w:val="00473B7F"/>
    <w:rsid w:val="00473C5D"/>
    <w:rsid w:val="00473DE0"/>
    <w:rsid w:val="00474BE9"/>
    <w:rsid w:val="00474F5B"/>
    <w:rsid w:val="00477BAA"/>
    <w:rsid w:val="00480253"/>
    <w:rsid w:val="00483DE4"/>
    <w:rsid w:val="00485463"/>
    <w:rsid w:val="00486FF7"/>
    <w:rsid w:val="00487557"/>
    <w:rsid w:val="00490A3E"/>
    <w:rsid w:val="00493281"/>
    <w:rsid w:val="00494375"/>
    <w:rsid w:val="00495037"/>
    <w:rsid w:val="00495053"/>
    <w:rsid w:val="00495243"/>
    <w:rsid w:val="00495E72"/>
    <w:rsid w:val="004970A7"/>
    <w:rsid w:val="004A14AE"/>
    <w:rsid w:val="004A1F59"/>
    <w:rsid w:val="004A29BE"/>
    <w:rsid w:val="004A3225"/>
    <w:rsid w:val="004A33EE"/>
    <w:rsid w:val="004A3AA8"/>
    <w:rsid w:val="004A4062"/>
    <w:rsid w:val="004B0AFF"/>
    <w:rsid w:val="004B13C7"/>
    <w:rsid w:val="004B778F"/>
    <w:rsid w:val="004B77D8"/>
    <w:rsid w:val="004C0609"/>
    <w:rsid w:val="004C467A"/>
    <w:rsid w:val="004D141F"/>
    <w:rsid w:val="004D2742"/>
    <w:rsid w:val="004D6310"/>
    <w:rsid w:val="004D7B04"/>
    <w:rsid w:val="004E0062"/>
    <w:rsid w:val="004E05A1"/>
    <w:rsid w:val="004E0EEA"/>
    <w:rsid w:val="004E2198"/>
    <w:rsid w:val="004E4A26"/>
    <w:rsid w:val="004E713C"/>
    <w:rsid w:val="004F06D1"/>
    <w:rsid w:val="004F13B9"/>
    <w:rsid w:val="004F1409"/>
    <w:rsid w:val="004F472A"/>
    <w:rsid w:val="004F4894"/>
    <w:rsid w:val="004F5E57"/>
    <w:rsid w:val="004F6710"/>
    <w:rsid w:val="004F6B67"/>
    <w:rsid w:val="004F72E3"/>
    <w:rsid w:val="004F7CB2"/>
    <w:rsid w:val="00500C3E"/>
    <w:rsid w:val="00501510"/>
    <w:rsid w:val="00501C13"/>
    <w:rsid w:val="00502849"/>
    <w:rsid w:val="00504334"/>
    <w:rsid w:val="0050498D"/>
    <w:rsid w:val="005104D7"/>
    <w:rsid w:val="00510B9E"/>
    <w:rsid w:val="00513601"/>
    <w:rsid w:val="00513628"/>
    <w:rsid w:val="00514826"/>
    <w:rsid w:val="00516598"/>
    <w:rsid w:val="005178D7"/>
    <w:rsid w:val="00526901"/>
    <w:rsid w:val="005335CC"/>
    <w:rsid w:val="005343AA"/>
    <w:rsid w:val="005348F5"/>
    <w:rsid w:val="0053672B"/>
    <w:rsid w:val="005369FC"/>
    <w:rsid w:val="00536BC2"/>
    <w:rsid w:val="0054081B"/>
    <w:rsid w:val="005425E1"/>
    <w:rsid w:val="005427C5"/>
    <w:rsid w:val="00542CF6"/>
    <w:rsid w:val="0054469A"/>
    <w:rsid w:val="00546107"/>
    <w:rsid w:val="00553C03"/>
    <w:rsid w:val="005579B6"/>
    <w:rsid w:val="00563692"/>
    <w:rsid w:val="00564217"/>
    <w:rsid w:val="0057134B"/>
    <w:rsid w:val="00571679"/>
    <w:rsid w:val="005718F8"/>
    <w:rsid w:val="00572B15"/>
    <w:rsid w:val="005732C9"/>
    <w:rsid w:val="00575FC0"/>
    <w:rsid w:val="00575FE1"/>
    <w:rsid w:val="00577202"/>
    <w:rsid w:val="0058083B"/>
    <w:rsid w:val="00583C29"/>
    <w:rsid w:val="005844E7"/>
    <w:rsid w:val="005908B8"/>
    <w:rsid w:val="00591597"/>
    <w:rsid w:val="005941B1"/>
    <w:rsid w:val="0059512E"/>
    <w:rsid w:val="005A3E68"/>
    <w:rsid w:val="005A6DD2"/>
    <w:rsid w:val="005A7579"/>
    <w:rsid w:val="005B0799"/>
    <w:rsid w:val="005B0E3B"/>
    <w:rsid w:val="005B3821"/>
    <w:rsid w:val="005B669C"/>
    <w:rsid w:val="005C385D"/>
    <w:rsid w:val="005C5D81"/>
    <w:rsid w:val="005C6CB2"/>
    <w:rsid w:val="005C763B"/>
    <w:rsid w:val="005D1921"/>
    <w:rsid w:val="005D3B20"/>
    <w:rsid w:val="005D51BE"/>
    <w:rsid w:val="005D6008"/>
    <w:rsid w:val="005D7844"/>
    <w:rsid w:val="005D7E13"/>
    <w:rsid w:val="005E0137"/>
    <w:rsid w:val="005E0C77"/>
    <w:rsid w:val="005E1B58"/>
    <w:rsid w:val="005E4759"/>
    <w:rsid w:val="005E53AA"/>
    <w:rsid w:val="005E5C68"/>
    <w:rsid w:val="005E65C0"/>
    <w:rsid w:val="005F0390"/>
    <w:rsid w:val="005F2822"/>
    <w:rsid w:val="005F2A9D"/>
    <w:rsid w:val="005F6841"/>
    <w:rsid w:val="006000CE"/>
    <w:rsid w:val="0060014F"/>
    <w:rsid w:val="00602D81"/>
    <w:rsid w:val="006055BD"/>
    <w:rsid w:val="00606F14"/>
    <w:rsid w:val="006072CD"/>
    <w:rsid w:val="00612023"/>
    <w:rsid w:val="00614190"/>
    <w:rsid w:val="00617F00"/>
    <w:rsid w:val="00621211"/>
    <w:rsid w:val="006213D4"/>
    <w:rsid w:val="00622A99"/>
    <w:rsid w:val="00622E67"/>
    <w:rsid w:val="00623E96"/>
    <w:rsid w:val="0062475F"/>
    <w:rsid w:val="00626688"/>
    <w:rsid w:val="00626B57"/>
    <w:rsid w:val="00626EDC"/>
    <w:rsid w:val="00632E10"/>
    <w:rsid w:val="00637EA4"/>
    <w:rsid w:val="00643500"/>
    <w:rsid w:val="006470EC"/>
    <w:rsid w:val="00647E73"/>
    <w:rsid w:val="0065227A"/>
    <w:rsid w:val="00653D90"/>
    <w:rsid w:val="00653DAB"/>
    <w:rsid w:val="006542D6"/>
    <w:rsid w:val="00654E54"/>
    <w:rsid w:val="0065598E"/>
    <w:rsid w:val="00655AF2"/>
    <w:rsid w:val="00655BC5"/>
    <w:rsid w:val="006568BE"/>
    <w:rsid w:val="0066025D"/>
    <w:rsid w:val="0066091A"/>
    <w:rsid w:val="00664403"/>
    <w:rsid w:val="00665656"/>
    <w:rsid w:val="00665872"/>
    <w:rsid w:val="00670840"/>
    <w:rsid w:val="0067504C"/>
    <w:rsid w:val="006773EC"/>
    <w:rsid w:val="00677A0D"/>
    <w:rsid w:val="00680504"/>
    <w:rsid w:val="00681CAF"/>
    <w:rsid w:val="00681CD9"/>
    <w:rsid w:val="006829B1"/>
    <w:rsid w:val="00683E30"/>
    <w:rsid w:val="00687024"/>
    <w:rsid w:val="0069274E"/>
    <w:rsid w:val="00695E22"/>
    <w:rsid w:val="006A48AC"/>
    <w:rsid w:val="006A5761"/>
    <w:rsid w:val="006A59E5"/>
    <w:rsid w:val="006B069F"/>
    <w:rsid w:val="006B686B"/>
    <w:rsid w:val="006B7093"/>
    <w:rsid w:val="006B7417"/>
    <w:rsid w:val="006B7E56"/>
    <w:rsid w:val="006C0409"/>
    <w:rsid w:val="006C09C8"/>
    <w:rsid w:val="006C0A16"/>
    <w:rsid w:val="006C17D9"/>
    <w:rsid w:val="006C4E89"/>
    <w:rsid w:val="006D1696"/>
    <w:rsid w:val="006D1D29"/>
    <w:rsid w:val="006D1E97"/>
    <w:rsid w:val="006D2BAD"/>
    <w:rsid w:val="006D2BCB"/>
    <w:rsid w:val="006D3691"/>
    <w:rsid w:val="006E22B7"/>
    <w:rsid w:val="006E5EF0"/>
    <w:rsid w:val="006E5F7A"/>
    <w:rsid w:val="006E65BF"/>
    <w:rsid w:val="006F032D"/>
    <w:rsid w:val="006F3563"/>
    <w:rsid w:val="006F42B9"/>
    <w:rsid w:val="006F6103"/>
    <w:rsid w:val="00703222"/>
    <w:rsid w:val="00704BF8"/>
    <w:rsid w:val="00704E00"/>
    <w:rsid w:val="00707B3B"/>
    <w:rsid w:val="0071168C"/>
    <w:rsid w:val="00713B99"/>
    <w:rsid w:val="0071516D"/>
    <w:rsid w:val="007209E7"/>
    <w:rsid w:val="007219FA"/>
    <w:rsid w:val="00726182"/>
    <w:rsid w:val="00727635"/>
    <w:rsid w:val="00730697"/>
    <w:rsid w:val="00731A42"/>
    <w:rsid w:val="00732329"/>
    <w:rsid w:val="00732EE6"/>
    <w:rsid w:val="007337CA"/>
    <w:rsid w:val="00734CE4"/>
    <w:rsid w:val="00734D94"/>
    <w:rsid w:val="00735123"/>
    <w:rsid w:val="00741837"/>
    <w:rsid w:val="007453E6"/>
    <w:rsid w:val="007475D3"/>
    <w:rsid w:val="00750598"/>
    <w:rsid w:val="00751F3A"/>
    <w:rsid w:val="0077309D"/>
    <w:rsid w:val="00774F8E"/>
    <w:rsid w:val="007774EE"/>
    <w:rsid w:val="00781822"/>
    <w:rsid w:val="00783BED"/>
    <w:rsid w:val="00783F21"/>
    <w:rsid w:val="00785C77"/>
    <w:rsid w:val="00787159"/>
    <w:rsid w:val="0079043A"/>
    <w:rsid w:val="007911F9"/>
    <w:rsid w:val="00791668"/>
    <w:rsid w:val="007917AF"/>
    <w:rsid w:val="00791AA1"/>
    <w:rsid w:val="00796CA3"/>
    <w:rsid w:val="00797CEA"/>
    <w:rsid w:val="007A0E50"/>
    <w:rsid w:val="007A3793"/>
    <w:rsid w:val="007A4153"/>
    <w:rsid w:val="007A50D2"/>
    <w:rsid w:val="007B0C71"/>
    <w:rsid w:val="007B1909"/>
    <w:rsid w:val="007B1FE8"/>
    <w:rsid w:val="007B2783"/>
    <w:rsid w:val="007B628B"/>
    <w:rsid w:val="007C0FAC"/>
    <w:rsid w:val="007C1BA2"/>
    <w:rsid w:val="007C2B48"/>
    <w:rsid w:val="007C5E78"/>
    <w:rsid w:val="007C611F"/>
    <w:rsid w:val="007D20E9"/>
    <w:rsid w:val="007D216A"/>
    <w:rsid w:val="007D456C"/>
    <w:rsid w:val="007D5A64"/>
    <w:rsid w:val="007D63C8"/>
    <w:rsid w:val="007D7881"/>
    <w:rsid w:val="007D7E3A"/>
    <w:rsid w:val="007E0E10"/>
    <w:rsid w:val="007E4768"/>
    <w:rsid w:val="007E777B"/>
    <w:rsid w:val="007F0977"/>
    <w:rsid w:val="007F0B05"/>
    <w:rsid w:val="007F2070"/>
    <w:rsid w:val="007F38B4"/>
    <w:rsid w:val="007F4616"/>
    <w:rsid w:val="007F4F87"/>
    <w:rsid w:val="007F63C1"/>
    <w:rsid w:val="007F68B8"/>
    <w:rsid w:val="00802BFD"/>
    <w:rsid w:val="008053F5"/>
    <w:rsid w:val="00806DDB"/>
    <w:rsid w:val="00807AF7"/>
    <w:rsid w:val="00810198"/>
    <w:rsid w:val="00811594"/>
    <w:rsid w:val="00815DA8"/>
    <w:rsid w:val="00820FDB"/>
    <w:rsid w:val="0082194D"/>
    <w:rsid w:val="008221F9"/>
    <w:rsid w:val="00826EF5"/>
    <w:rsid w:val="00831693"/>
    <w:rsid w:val="00832EB8"/>
    <w:rsid w:val="0083386F"/>
    <w:rsid w:val="00840104"/>
    <w:rsid w:val="00840C1F"/>
    <w:rsid w:val="008411C9"/>
    <w:rsid w:val="00841FC5"/>
    <w:rsid w:val="00845709"/>
    <w:rsid w:val="00845935"/>
    <w:rsid w:val="00847294"/>
    <w:rsid w:val="0084747F"/>
    <w:rsid w:val="00847D65"/>
    <w:rsid w:val="008511FA"/>
    <w:rsid w:val="00854ADF"/>
    <w:rsid w:val="00855430"/>
    <w:rsid w:val="00857512"/>
    <w:rsid w:val="008576BD"/>
    <w:rsid w:val="008600A7"/>
    <w:rsid w:val="00860463"/>
    <w:rsid w:val="008628A3"/>
    <w:rsid w:val="00862A08"/>
    <w:rsid w:val="008658E7"/>
    <w:rsid w:val="00867DD3"/>
    <w:rsid w:val="00872C1B"/>
    <w:rsid w:val="008733DA"/>
    <w:rsid w:val="0087771A"/>
    <w:rsid w:val="00877E72"/>
    <w:rsid w:val="008803BD"/>
    <w:rsid w:val="008840F9"/>
    <w:rsid w:val="008850E4"/>
    <w:rsid w:val="0088555C"/>
    <w:rsid w:val="0088601A"/>
    <w:rsid w:val="008915F1"/>
    <w:rsid w:val="008939AB"/>
    <w:rsid w:val="0089548C"/>
    <w:rsid w:val="00895D36"/>
    <w:rsid w:val="008A12F5"/>
    <w:rsid w:val="008A1AA3"/>
    <w:rsid w:val="008A27DD"/>
    <w:rsid w:val="008A32DE"/>
    <w:rsid w:val="008A3CC8"/>
    <w:rsid w:val="008A6258"/>
    <w:rsid w:val="008A6FD1"/>
    <w:rsid w:val="008A70C1"/>
    <w:rsid w:val="008A772D"/>
    <w:rsid w:val="008B1587"/>
    <w:rsid w:val="008B1B01"/>
    <w:rsid w:val="008B3016"/>
    <w:rsid w:val="008B3BCD"/>
    <w:rsid w:val="008B3D8E"/>
    <w:rsid w:val="008B5B35"/>
    <w:rsid w:val="008B685E"/>
    <w:rsid w:val="008B6DF8"/>
    <w:rsid w:val="008C106C"/>
    <w:rsid w:val="008C10F1"/>
    <w:rsid w:val="008C1926"/>
    <w:rsid w:val="008C1E99"/>
    <w:rsid w:val="008C626D"/>
    <w:rsid w:val="008D1C5D"/>
    <w:rsid w:val="008D1D58"/>
    <w:rsid w:val="008D5328"/>
    <w:rsid w:val="008E0085"/>
    <w:rsid w:val="008E0C2A"/>
    <w:rsid w:val="008E2946"/>
    <w:rsid w:val="008E2AA6"/>
    <w:rsid w:val="008E311B"/>
    <w:rsid w:val="008E614B"/>
    <w:rsid w:val="008E6ADE"/>
    <w:rsid w:val="008F25F5"/>
    <w:rsid w:val="008F46E7"/>
    <w:rsid w:val="008F53D7"/>
    <w:rsid w:val="008F610B"/>
    <w:rsid w:val="008F6F0B"/>
    <w:rsid w:val="00904A83"/>
    <w:rsid w:val="0090749A"/>
    <w:rsid w:val="00907AF9"/>
    <w:rsid w:val="00907BA7"/>
    <w:rsid w:val="0091064E"/>
    <w:rsid w:val="00910D46"/>
    <w:rsid w:val="00911FC5"/>
    <w:rsid w:val="00913C03"/>
    <w:rsid w:val="00914926"/>
    <w:rsid w:val="00915D9E"/>
    <w:rsid w:val="009164B4"/>
    <w:rsid w:val="00916CBA"/>
    <w:rsid w:val="00924430"/>
    <w:rsid w:val="00931A10"/>
    <w:rsid w:val="0094062C"/>
    <w:rsid w:val="00944C0C"/>
    <w:rsid w:val="00947967"/>
    <w:rsid w:val="00950149"/>
    <w:rsid w:val="00952593"/>
    <w:rsid w:val="00955201"/>
    <w:rsid w:val="00965200"/>
    <w:rsid w:val="00966721"/>
    <w:rsid w:val="009668B3"/>
    <w:rsid w:val="00970AE3"/>
    <w:rsid w:val="00971471"/>
    <w:rsid w:val="00971AE5"/>
    <w:rsid w:val="00972549"/>
    <w:rsid w:val="00974F00"/>
    <w:rsid w:val="00976672"/>
    <w:rsid w:val="00981D97"/>
    <w:rsid w:val="00984168"/>
    <w:rsid w:val="009849C2"/>
    <w:rsid w:val="00984D24"/>
    <w:rsid w:val="009858EB"/>
    <w:rsid w:val="0098736A"/>
    <w:rsid w:val="00987405"/>
    <w:rsid w:val="009A3F47"/>
    <w:rsid w:val="009B0046"/>
    <w:rsid w:val="009B0094"/>
    <w:rsid w:val="009B051B"/>
    <w:rsid w:val="009B3830"/>
    <w:rsid w:val="009C001D"/>
    <w:rsid w:val="009C1440"/>
    <w:rsid w:val="009C17D4"/>
    <w:rsid w:val="009C2107"/>
    <w:rsid w:val="009C5D9E"/>
    <w:rsid w:val="009D0C98"/>
    <w:rsid w:val="009D1634"/>
    <w:rsid w:val="009D2C3E"/>
    <w:rsid w:val="009D318B"/>
    <w:rsid w:val="009D4BEA"/>
    <w:rsid w:val="009D4CD9"/>
    <w:rsid w:val="009D6713"/>
    <w:rsid w:val="009E0625"/>
    <w:rsid w:val="009E1F10"/>
    <w:rsid w:val="009E3034"/>
    <w:rsid w:val="009E549F"/>
    <w:rsid w:val="009F17A0"/>
    <w:rsid w:val="009F1BC4"/>
    <w:rsid w:val="009F28A8"/>
    <w:rsid w:val="009F473E"/>
    <w:rsid w:val="009F5F5F"/>
    <w:rsid w:val="009F682A"/>
    <w:rsid w:val="00A01EE3"/>
    <w:rsid w:val="00A022BE"/>
    <w:rsid w:val="00A04AC7"/>
    <w:rsid w:val="00A0706E"/>
    <w:rsid w:val="00A07B4B"/>
    <w:rsid w:val="00A121FA"/>
    <w:rsid w:val="00A24C95"/>
    <w:rsid w:val="00A2599A"/>
    <w:rsid w:val="00A26094"/>
    <w:rsid w:val="00A271E7"/>
    <w:rsid w:val="00A301BF"/>
    <w:rsid w:val="00A302B2"/>
    <w:rsid w:val="00A32956"/>
    <w:rsid w:val="00A331B4"/>
    <w:rsid w:val="00A344EC"/>
    <w:rsid w:val="00A3484E"/>
    <w:rsid w:val="00A356D3"/>
    <w:rsid w:val="00A36ADA"/>
    <w:rsid w:val="00A438D8"/>
    <w:rsid w:val="00A4710C"/>
    <w:rsid w:val="00A473F5"/>
    <w:rsid w:val="00A47572"/>
    <w:rsid w:val="00A51F9D"/>
    <w:rsid w:val="00A5416A"/>
    <w:rsid w:val="00A6117E"/>
    <w:rsid w:val="00A639F4"/>
    <w:rsid w:val="00A66398"/>
    <w:rsid w:val="00A66F90"/>
    <w:rsid w:val="00A674C1"/>
    <w:rsid w:val="00A721A7"/>
    <w:rsid w:val="00A734A4"/>
    <w:rsid w:val="00A779B2"/>
    <w:rsid w:val="00A81A32"/>
    <w:rsid w:val="00A825EA"/>
    <w:rsid w:val="00A835BD"/>
    <w:rsid w:val="00A903DF"/>
    <w:rsid w:val="00A91C76"/>
    <w:rsid w:val="00A93E28"/>
    <w:rsid w:val="00A97B15"/>
    <w:rsid w:val="00A97FAC"/>
    <w:rsid w:val="00AA066E"/>
    <w:rsid w:val="00AA2E91"/>
    <w:rsid w:val="00AA42D5"/>
    <w:rsid w:val="00AA7747"/>
    <w:rsid w:val="00AB1105"/>
    <w:rsid w:val="00AB2FAB"/>
    <w:rsid w:val="00AB5C14"/>
    <w:rsid w:val="00AC1EE7"/>
    <w:rsid w:val="00AC333F"/>
    <w:rsid w:val="00AC34C5"/>
    <w:rsid w:val="00AC467A"/>
    <w:rsid w:val="00AC585C"/>
    <w:rsid w:val="00AC714B"/>
    <w:rsid w:val="00AC76B8"/>
    <w:rsid w:val="00AC79C2"/>
    <w:rsid w:val="00AD1925"/>
    <w:rsid w:val="00AD39E4"/>
    <w:rsid w:val="00AE067D"/>
    <w:rsid w:val="00AF1181"/>
    <w:rsid w:val="00AF1D35"/>
    <w:rsid w:val="00AF2F79"/>
    <w:rsid w:val="00AF4343"/>
    <w:rsid w:val="00AF4653"/>
    <w:rsid w:val="00AF7DB7"/>
    <w:rsid w:val="00B01FBB"/>
    <w:rsid w:val="00B03207"/>
    <w:rsid w:val="00B0387E"/>
    <w:rsid w:val="00B04F85"/>
    <w:rsid w:val="00B0787E"/>
    <w:rsid w:val="00B10D02"/>
    <w:rsid w:val="00B142C6"/>
    <w:rsid w:val="00B201E2"/>
    <w:rsid w:val="00B24A06"/>
    <w:rsid w:val="00B25EB6"/>
    <w:rsid w:val="00B33AD1"/>
    <w:rsid w:val="00B33B36"/>
    <w:rsid w:val="00B43474"/>
    <w:rsid w:val="00B443E4"/>
    <w:rsid w:val="00B444DD"/>
    <w:rsid w:val="00B459EE"/>
    <w:rsid w:val="00B46C89"/>
    <w:rsid w:val="00B52166"/>
    <w:rsid w:val="00B52C0C"/>
    <w:rsid w:val="00B5484D"/>
    <w:rsid w:val="00B563EA"/>
    <w:rsid w:val="00B56CDF"/>
    <w:rsid w:val="00B60E51"/>
    <w:rsid w:val="00B616F6"/>
    <w:rsid w:val="00B62B42"/>
    <w:rsid w:val="00B63A54"/>
    <w:rsid w:val="00B63B94"/>
    <w:rsid w:val="00B64AD9"/>
    <w:rsid w:val="00B6609C"/>
    <w:rsid w:val="00B6631D"/>
    <w:rsid w:val="00B67A3B"/>
    <w:rsid w:val="00B70341"/>
    <w:rsid w:val="00B74DA2"/>
    <w:rsid w:val="00B7509E"/>
    <w:rsid w:val="00B76C53"/>
    <w:rsid w:val="00B77D18"/>
    <w:rsid w:val="00B8087F"/>
    <w:rsid w:val="00B8313A"/>
    <w:rsid w:val="00B845E0"/>
    <w:rsid w:val="00B91E15"/>
    <w:rsid w:val="00B93503"/>
    <w:rsid w:val="00B96EE9"/>
    <w:rsid w:val="00BA31E8"/>
    <w:rsid w:val="00BA55E0"/>
    <w:rsid w:val="00BA6BD4"/>
    <w:rsid w:val="00BA6C7A"/>
    <w:rsid w:val="00BA7D17"/>
    <w:rsid w:val="00BB0232"/>
    <w:rsid w:val="00BB17D1"/>
    <w:rsid w:val="00BB3752"/>
    <w:rsid w:val="00BB6688"/>
    <w:rsid w:val="00BB66D1"/>
    <w:rsid w:val="00BC26D4"/>
    <w:rsid w:val="00BC3356"/>
    <w:rsid w:val="00BC42D3"/>
    <w:rsid w:val="00BC46BE"/>
    <w:rsid w:val="00BC4FC3"/>
    <w:rsid w:val="00BC6E5D"/>
    <w:rsid w:val="00BD0217"/>
    <w:rsid w:val="00BD602A"/>
    <w:rsid w:val="00BD6520"/>
    <w:rsid w:val="00BD6636"/>
    <w:rsid w:val="00BE0C80"/>
    <w:rsid w:val="00BE36A0"/>
    <w:rsid w:val="00BE405A"/>
    <w:rsid w:val="00BE59ED"/>
    <w:rsid w:val="00BE6508"/>
    <w:rsid w:val="00BF0C18"/>
    <w:rsid w:val="00BF2A42"/>
    <w:rsid w:val="00BF2FD1"/>
    <w:rsid w:val="00BF6283"/>
    <w:rsid w:val="00BF62A1"/>
    <w:rsid w:val="00C014DC"/>
    <w:rsid w:val="00C01A8D"/>
    <w:rsid w:val="00C03D8C"/>
    <w:rsid w:val="00C05244"/>
    <w:rsid w:val="00C055EC"/>
    <w:rsid w:val="00C05A1A"/>
    <w:rsid w:val="00C06B6C"/>
    <w:rsid w:val="00C0746B"/>
    <w:rsid w:val="00C07CF9"/>
    <w:rsid w:val="00C10DC9"/>
    <w:rsid w:val="00C111EB"/>
    <w:rsid w:val="00C12B77"/>
    <w:rsid w:val="00C12FB3"/>
    <w:rsid w:val="00C17341"/>
    <w:rsid w:val="00C17355"/>
    <w:rsid w:val="00C205AF"/>
    <w:rsid w:val="00C214A8"/>
    <w:rsid w:val="00C24602"/>
    <w:rsid w:val="00C24EEF"/>
    <w:rsid w:val="00C250BC"/>
    <w:rsid w:val="00C25CF6"/>
    <w:rsid w:val="00C26C36"/>
    <w:rsid w:val="00C31A10"/>
    <w:rsid w:val="00C32768"/>
    <w:rsid w:val="00C338CB"/>
    <w:rsid w:val="00C353A0"/>
    <w:rsid w:val="00C40D90"/>
    <w:rsid w:val="00C415E7"/>
    <w:rsid w:val="00C42BD6"/>
    <w:rsid w:val="00C431DF"/>
    <w:rsid w:val="00C44C77"/>
    <w:rsid w:val="00C4517D"/>
    <w:rsid w:val="00C456BD"/>
    <w:rsid w:val="00C46F3D"/>
    <w:rsid w:val="00C530DC"/>
    <w:rsid w:val="00C5350D"/>
    <w:rsid w:val="00C6123C"/>
    <w:rsid w:val="00C6311A"/>
    <w:rsid w:val="00C638F0"/>
    <w:rsid w:val="00C66A35"/>
    <w:rsid w:val="00C7084D"/>
    <w:rsid w:val="00C7315E"/>
    <w:rsid w:val="00C7344A"/>
    <w:rsid w:val="00C7505B"/>
    <w:rsid w:val="00C75895"/>
    <w:rsid w:val="00C83C9F"/>
    <w:rsid w:val="00C84B55"/>
    <w:rsid w:val="00C86432"/>
    <w:rsid w:val="00C87AC6"/>
    <w:rsid w:val="00C87E02"/>
    <w:rsid w:val="00C908BD"/>
    <w:rsid w:val="00C93173"/>
    <w:rsid w:val="00C94840"/>
    <w:rsid w:val="00C9487A"/>
    <w:rsid w:val="00CA3DF3"/>
    <w:rsid w:val="00CA4EE3"/>
    <w:rsid w:val="00CB027F"/>
    <w:rsid w:val="00CB213F"/>
    <w:rsid w:val="00CB27A5"/>
    <w:rsid w:val="00CB7BA9"/>
    <w:rsid w:val="00CB7D65"/>
    <w:rsid w:val="00CB7DC1"/>
    <w:rsid w:val="00CC0EBB"/>
    <w:rsid w:val="00CC1120"/>
    <w:rsid w:val="00CC2466"/>
    <w:rsid w:val="00CC279B"/>
    <w:rsid w:val="00CC6297"/>
    <w:rsid w:val="00CC7690"/>
    <w:rsid w:val="00CC7F07"/>
    <w:rsid w:val="00CD1986"/>
    <w:rsid w:val="00CD4574"/>
    <w:rsid w:val="00CD54BF"/>
    <w:rsid w:val="00CE4D5C"/>
    <w:rsid w:val="00CE6A89"/>
    <w:rsid w:val="00CE6FD7"/>
    <w:rsid w:val="00CF0135"/>
    <w:rsid w:val="00CF05C3"/>
    <w:rsid w:val="00CF05DA"/>
    <w:rsid w:val="00CF397F"/>
    <w:rsid w:val="00CF58EB"/>
    <w:rsid w:val="00CF5B35"/>
    <w:rsid w:val="00CF6FEC"/>
    <w:rsid w:val="00D00C06"/>
    <w:rsid w:val="00D0106E"/>
    <w:rsid w:val="00D03934"/>
    <w:rsid w:val="00D06383"/>
    <w:rsid w:val="00D10301"/>
    <w:rsid w:val="00D13118"/>
    <w:rsid w:val="00D136DB"/>
    <w:rsid w:val="00D136FC"/>
    <w:rsid w:val="00D164C9"/>
    <w:rsid w:val="00D20E85"/>
    <w:rsid w:val="00D21252"/>
    <w:rsid w:val="00D24615"/>
    <w:rsid w:val="00D30DBF"/>
    <w:rsid w:val="00D314FD"/>
    <w:rsid w:val="00D33179"/>
    <w:rsid w:val="00D33FF3"/>
    <w:rsid w:val="00D36301"/>
    <w:rsid w:val="00D37842"/>
    <w:rsid w:val="00D404E6"/>
    <w:rsid w:val="00D414E1"/>
    <w:rsid w:val="00D42DC2"/>
    <w:rsid w:val="00D4302B"/>
    <w:rsid w:val="00D43469"/>
    <w:rsid w:val="00D447AA"/>
    <w:rsid w:val="00D469B4"/>
    <w:rsid w:val="00D52018"/>
    <w:rsid w:val="00D526A3"/>
    <w:rsid w:val="00D537E1"/>
    <w:rsid w:val="00D55BB2"/>
    <w:rsid w:val="00D57DBB"/>
    <w:rsid w:val="00D6091A"/>
    <w:rsid w:val="00D63270"/>
    <w:rsid w:val="00D64B77"/>
    <w:rsid w:val="00D6605A"/>
    <w:rsid w:val="00D6695F"/>
    <w:rsid w:val="00D700DD"/>
    <w:rsid w:val="00D70415"/>
    <w:rsid w:val="00D7106E"/>
    <w:rsid w:val="00D75644"/>
    <w:rsid w:val="00D8116A"/>
    <w:rsid w:val="00D81656"/>
    <w:rsid w:val="00D83D87"/>
    <w:rsid w:val="00D83E34"/>
    <w:rsid w:val="00D84A6D"/>
    <w:rsid w:val="00D85B1F"/>
    <w:rsid w:val="00D86A30"/>
    <w:rsid w:val="00D8776A"/>
    <w:rsid w:val="00D90DDF"/>
    <w:rsid w:val="00D93B32"/>
    <w:rsid w:val="00D96DD1"/>
    <w:rsid w:val="00D9756A"/>
    <w:rsid w:val="00D97CB4"/>
    <w:rsid w:val="00D97DD4"/>
    <w:rsid w:val="00DA0FB1"/>
    <w:rsid w:val="00DA5A8A"/>
    <w:rsid w:val="00DB1170"/>
    <w:rsid w:val="00DB12DB"/>
    <w:rsid w:val="00DB26CD"/>
    <w:rsid w:val="00DB441C"/>
    <w:rsid w:val="00DB44AF"/>
    <w:rsid w:val="00DC1F58"/>
    <w:rsid w:val="00DC339B"/>
    <w:rsid w:val="00DC5D40"/>
    <w:rsid w:val="00DC69A7"/>
    <w:rsid w:val="00DD0C3F"/>
    <w:rsid w:val="00DD19A6"/>
    <w:rsid w:val="00DD297D"/>
    <w:rsid w:val="00DD30E9"/>
    <w:rsid w:val="00DD429C"/>
    <w:rsid w:val="00DD4F47"/>
    <w:rsid w:val="00DD5258"/>
    <w:rsid w:val="00DD7FBB"/>
    <w:rsid w:val="00DE0B9F"/>
    <w:rsid w:val="00DE2619"/>
    <w:rsid w:val="00DE2A9E"/>
    <w:rsid w:val="00DE4238"/>
    <w:rsid w:val="00DE47D5"/>
    <w:rsid w:val="00DE657F"/>
    <w:rsid w:val="00DE6C91"/>
    <w:rsid w:val="00DF1218"/>
    <w:rsid w:val="00DF4B8A"/>
    <w:rsid w:val="00DF6462"/>
    <w:rsid w:val="00E02FA0"/>
    <w:rsid w:val="00E036DC"/>
    <w:rsid w:val="00E10454"/>
    <w:rsid w:val="00E112E5"/>
    <w:rsid w:val="00E11598"/>
    <w:rsid w:val="00E11982"/>
    <w:rsid w:val="00E12010"/>
    <w:rsid w:val="00E122D8"/>
    <w:rsid w:val="00E12CC8"/>
    <w:rsid w:val="00E141D6"/>
    <w:rsid w:val="00E15352"/>
    <w:rsid w:val="00E16A6C"/>
    <w:rsid w:val="00E1797C"/>
    <w:rsid w:val="00E203A4"/>
    <w:rsid w:val="00E21CC7"/>
    <w:rsid w:val="00E23CD3"/>
    <w:rsid w:val="00E24C36"/>
    <w:rsid w:val="00E24D9E"/>
    <w:rsid w:val="00E25849"/>
    <w:rsid w:val="00E30374"/>
    <w:rsid w:val="00E3197E"/>
    <w:rsid w:val="00E32FC4"/>
    <w:rsid w:val="00E342F8"/>
    <w:rsid w:val="00E34924"/>
    <w:rsid w:val="00E351ED"/>
    <w:rsid w:val="00E36E7E"/>
    <w:rsid w:val="00E37A2B"/>
    <w:rsid w:val="00E42EA5"/>
    <w:rsid w:val="00E53497"/>
    <w:rsid w:val="00E556BE"/>
    <w:rsid w:val="00E6034B"/>
    <w:rsid w:val="00E61191"/>
    <w:rsid w:val="00E62074"/>
    <w:rsid w:val="00E6466D"/>
    <w:rsid w:val="00E6549E"/>
    <w:rsid w:val="00E65939"/>
    <w:rsid w:val="00E65EDE"/>
    <w:rsid w:val="00E70F81"/>
    <w:rsid w:val="00E76FBF"/>
    <w:rsid w:val="00E77055"/>
    <w:rsid w:val="00E7724D"/>
    <w:rsid w:val="00E77460"/>
    <w:rsid w:val="00E83ABC"/>
    <w:rsid w:val="00E83C46"/>
    <w:rsid w:val="00E844F2"/>
    <w:rsid w:val="00E85DF4"/>
    <w:rsid w:val="00E87368"/>
    <w:rsid w:val="00E90AD0"/>
    <w:rsid w:val="00E91609"/>
    <w:rsid w:val="00E92FCB"/>
    <w:rsid w:val="00E93207"/>
    <w:rsid w:val="00E9736F"/>
    <w:rsid w:val="00EA147F"/>
    <w:rsid w:val="00EA4A27"/>
    <w:rsid w:val="00EA4FA6"/>
    <w:rsid w:val="00EA653F"/>
    <w:rsid w:val="00EB0EB3"/>
    <w:rsid w:val="00EB1961"/>
    <w:rsid w:val="00EB1A25"/>
    <w:rsid w:val="00EB2D2F"/>
    <w:rsid w:val="00EB3E18"/>
    <w:rsid w:val="00EB56D0"/>
    <w:rsid w:val="00EB5DDF"/>
    <w:rsid w:val="00EB7225"/>
    <w:rsid w:val="00EC320D"/>
    <w:rsid w:val="00EC7363"/>
    <w:rsid w:val="00ED03AB"/>
    <w:rsid w:val="00ED1963"/>
    <w:rsid w:val="00ED1CD4"/>
    <w:rsid w:val="00ED1D2B"/>
    <w:rsid w:val="00ED24FA"/>
    <w:rsid w:val="00ED592A"/>
    <w:rsid w:val="00ED64B5"/>
    <w:rsid w:val="00ED7F29"/>
    <w:rsid w:val="00EE3978"/>
    <w:rsid w:val="00EE4547"/>
    <w:rsid w:val="00EE7CCA"/>
    <w:rsid w:val="00EE7D04"/>
    <w:rsid w:val="00EF2099"/>
    <w:rsid w:val="00EF41F5"/>
    <w:rsid w:val="00F04ECE"/>
    <w:rsid w:val="00F06B75"/>
    <w:rsid w:val="00F06D48"/>
    <w:rsid w:val="00F10C7D"/>
    <w:rsid w:val="00F12C62"/>
    <w:rsid w:val="00F154EF"/>
    <w:rsid w:val="00F16A14"/>
    <w:rsid w:val="00F22F09"/>
    <w:rsid w:val="00F23712"/>
    <w:rsid w:val="00F30C64"/>
    <w:rsid w:val="00F30DA5"/>
    <w:rsid w:val="00F3103E"/>
    <w:rsid w:val="00F362D7"/>
    <w:rsid w:val="00F36B24"/>
    <w:rsid w:val="00F36F87"/>
    <w:rsid w:val="00F37D7B"/>
    <w:rsid w:val="00F4049A"/>
    <w:rsid w:val="00F40D84"/>
    <w:rsid w:val="00F50C63"/>
    <w:rsid w:val="00F5314C"/>
    <w:rsid w:val="00F5440C"/>
    <w:rsid w:val="00F55EEB"/>
    <w:rsid w:val="00F56321"/>
    <w:rsid w:val="00F5688C"/>
    <w:rsid w:val="00F60048"/>
    <w:rsid w:val="00F60E1D"/>
    <w:rsid w:val="00F614C8"/>
    <w:rsid w:val="00F635DD"/>
    <w:rsid w:val="00F63719"/>
    <w:rsid w:val="00F6627B"/>
    <w:rsid w:val="00F7305A"/>
    <w:rsid w:val="00F7336E"/>
    <w:rsid w:val="00F734F2"/>
    <w:rsid w:val="00F75052"/>
    <w:rsid w:val="00F804D3"/>
    <w:rsid w:val="00F804DE"/>
    <w:rsid w:val="00F816CB"/>
    <w:rsid w:val="00F81CD2"/>
    <w:rsid w:val="00F82641"/>
    <w:rsid w:val="00F90F18"/>
    <w:rsid w:val="00F937E4"/>
    <w:rsid w:val="00F95EE7"/>
    <w:rsid w:val="00F96449"/>
    <w:rsid w:val="00F96B73"/>
    <w:rsid w:val="00F97308"/>
    <w:rsid w:val="00F9793D"/>
    <w:rsid w:val="00FA39E6"/>
    <w:rsid w:val="00FA7BC9"/>
    <w:rsid w:val="00FB1A1F"/>
    <w:rsid w:val="00FB2440"/>
    <w:rsid w:val="00FB378E"/>
    <w:rsid w:val="00FB37F1"/>
    <w:rsid w:val="00FB38C8"/>
    <w:rsid w:val="00FB47C0"/>
    <w:rsid w:val="00FB501B"/>
    <w:rsid w:val="00FB5B5B"/>
    <w:rsid w:val="00FB7770"/>
    <w:rsid w:val="00FC2726"/>
    <w:rsid w:val="00FC33A7"/>
    <w:rsid w:val="00FC5C7F"/>
    <w:rsid w:val="00FC73C6"/>
    <w:rsid w:val="00FC7907"/>
    <w:rsid w:val="00FD11C6"/>
    <w:rsid w:val="00FD3B91"/>
    <w:rsid w:val="00FD576B"/>
    <w:rsid w:val="00FD579E"/>
    <w:rsid w:val="00FD6845"/>
    <w:rsid w:val="00FD6DFD"/>
    <w:rsid w:val="00FD701D"/>
    <w:rsid w:val="00FD79BC"/>
    <w:rsid w:val="00FD7F00"/>
    <w:rsid w:val="00FE0EA6"/>
    <w:rsid w:val="00FE2E77"/>
    <w:rsid w:val="00FE4516"/>
    <w:rsid w:val="00FE64C8"/>
    <w:rsid w:val="00FF0D99"/>
    <w:rsid w:val="00FF371A"/>
    <w:rsid w:val="00FF439C"/>
    <w:rsid w:val="00FF46F4"/>
    <w:rsid w:val="00FF68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8B16738-AF0D-40C3-864B-066DD25B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077B62"/>
    <w:pPr>
      <w:tabs>
        <w:tab w:val="right" w:leader="hyphen" w:pos="8834"/>
      </w:tabs>
      <w:kinsoku w:val="0"/>
      <w:ind w:leftChars="200" w:left="1361" w:rightChars="100" w:right="340" w:hangingChars="200" w:hanging="681"/>
    </w:pPr>
    <w:rPr>
      <w:b/>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semiHidden/>
    <w:unhideWhenUsed/>
    <w:rsid w:val="00D526A3"/>
    <w:pPr>
      <w:snapToGrid w:val="0"/>
      <w:jc w:val="left"/>
    </w:pPr>
    <w:rPr>
      <w:sz w:val="20"/>
    </w:rPr>
  </w:style>
  <w:style w:type="character" w:customStyle="1" w:styleId="afe">
    <w:name w:val="註腳文字 字元"/>
    <w:basedOn w:val="a7"/>
    <w:link w:val="afd"/>
    <w:uiPriority w:val="99"/>
    <w:semiHidden/>
    <w:rsid w:val="00D526A3"/>
    <w:rPr>
      <w:rFonts w:ascii="標楷體" w:eastAsia="標楷體"/>
      <w:kern w:val="2"/>
    </w:rPr>
  </w:style>
  <w:style w:type="character" w:styleId="aff">
    <w:name w:val="footnote reference"/>
    <w:basedOn w:val="a7"/>
    <w:uiPriority w:val="99"/>
    <w:semiHidden/>
    <w:unhideWhenUsed/>
    <w:rsid w:val="00D526A3"/>
    <w:rPr>
      <w:vertAlign w:val="superscript"/>
    </w:rPr>
  </w:style>
  <w:style w:type="paragraph" w:styleId="HTML">
    <w:name w:val="HTML Preformatted"/>
    <w:basedOn w:val="a6"/>
    <w:link w:val="HTML0"/>
    <w:uiPriority w:val="99"/>
    <w:unhideWhenUsed/>
    <w:rsid w:val="00D212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D21252"/>
    <w:rPr>
      <w:rFonts w:ascii="細明體" w:eastAsia="細明體" w:hAnsi="細明體" w:cs="細明體"/>
      <w:sz w:val="22"/>
      <w:szCs w:val="22"/>
    </w:rPr>
  </w:style>
  <w:style w:type="paragraph" w:customStyle="1" w:styleId="Default">
    <w:name w:val="Default"/>
    <w:rsid w:val="00211253"/>
    <w:pPr>
      <w:widowControl w:val="0"/>
      <w:autoSpaceDE w:val="0"/>
      <w:autoSpaceDN w:val="0"/>
      <w:adjustRightInd w:val="0"/>
    </w:pPr>
    <w:rPr>
      <w:rFonts w:ascii="標楷體" w:hAnsi="標楷體" w:cs="標楷體"/>
      <w:color w:val="000000"/>
      <w:sz w:val="24"/>
      <w:szCs w:val="24"/>
    </w:rPr>
  </w:style>
  <w:style w:type="character" w:styleId="aff0">
    <w:name w:val="FollowedHyperlink"/>
    <w:basedOn w:val="a7"/>
    <w:uiPriority w:val="99"/>
    <w:semiHidden/>
    <w:unhideWhenUsed/>
    <w:rsid w:val="00D43469"/>
    <w:rPr>
      <w:color w:val="800080" w:themeColor="followedHyperlink"/>
      <w:u w:val="single"/>
    </w:rPr>
  </w:style>
  <w:style w:type="character" w:customStyle="1" w:styleId="10">
    <w:name w:val="標題 1 字元"/>
    <w:basedOn w:val="a7"/>
    <w:link w:val="1"/>
    <w:rsid w:val="00DD0C3F"/>
    <w:rPr>
      <w:rFonts w:ascii="標楷體" w:eastAsia="標楷體" w:hAnsi="Arial"/>
      <w:bCs/>
      <w:kern w:val="32"/>
      <w:sz w:val="32"/>
      <w:szCs w:val="52"/>
    </w:rPr>
  </w:style>
  <w:style w:type="character" w:customStyle="1" w:styleId="ab">
    <w:name w:val="簽名 字元"/>
    <w:basedOn w:val="a7"/>
    <w:link w:val="aa"/>
    <w:semiHidden/>
    <w:rsid w:val="005348F5"/>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9979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6578194">
      <w:bodyDiv w:val="1"/>
      <w:marLeft w:val="0"/>
      <w:marRight w:val="0"/>
      <w:marTop w:val="0"/>
      <w:marBottom w:val="0"/>
      <w:divBdr>
        <w:top w:val="none" w:sz="0" w:space="0" w:color="auto"/>
        <w:left w:val="none" w:sz="0" w:space="0" w:color="auto"/>
        <w:bottom w:val="none" w:sz="0" w:space="0" w:color="auto"/>
        <w:right w:val="none" w:sz="0" w:space="0" w:color="auto"/>
      </w:divBdr>
    </w:div>
    <w:div w:id="954094974">
      <w:bodyDiv w:val="1"/>
      <w:marLeft w:val="0"/>
      <w:marRight w:val="0"/>
      <w:marTop w:val="0"/>
      <w:marBottom w:val="0"/>
      <w:divBdr>
        <w:top w:val="none" w:sz="0" w:space="0" w:color="auto"/>
        <w:left w:val="none" w:sz="0" w:space="0" w:color="auto"/>
        <w:bottom w:val="none" w:sz="0" w:space="0" w:color="auto"/>
        <w:right w:val="none" w:sz="0" w:space="0" w:color="auto"/>
      </w:divBdr>
      <w:divsChild>
        <w:div w:id="366298312">
          <w:marLeft w:val="0"/>
          <w:marRight w:val="0"/>
          <w:marTop w:val="0"/>
          <w:marBottom w:val="0"/>
          <w:divBdr>
            <w:top w:val="none" w:sz="0" w:space="0" w:color="auto"/>
            <w:left w:val="none" w:sz="0" w:space="0" w:color="auto"/>
            <w:bottom w:val="none" w:sz="0" w:space="0" w:color="auto"/>
            <w:right w:val="none" w:sz="0" w:space="0" w:color="auto"/>
          </w:divBdr>
          <w:divsChild>
            <w:div w:id="672344534">
              <w:marLeft w:val="0"/>
              <w:marRight w:val="0"/>
              <w:marTop w:val="100"/>
              <w:marBottom w:val="100"/>
              <w:divBdr>
                <w:top w:val="none" w:sz="0" w:space="0" w:color="auto"/>
                <w:left w:val="none" w:sz="0" w:space="0" w:color="auto"/>
                <w:bottom w:val="none" w:sz="0" w:space="0" w:color="auto"/>
                <w:right w:val="none" w:sz="0" w:space="0" w:color="auto"/>
              </w:divBdr>
              <w:divsChild>
                <w:div w:id="1516311264">
                  <w:marLeft w:val="0"/>
                  <w:marRight w:val="0"/>
                  <w:marTop w:val="45"/>
                  <w:marBottom w:val="120"/>
                  <w:divBdr>
                    <w:top w:val="none" w:sz="0" w:space="0" w:color="auto"/>
                    <w:left w:val="none" w:sz="0" w:space="0" w:color="auto"/>
                    <w:bottom w:val="none" w:sz="0" w:space="0" w:color="auto"/>
                    <w:right w:val="none" w:sz="0" w:space="0" w:color="auto"/>
                  </w:divBdr>
                  <w:divsChild>
                    <w:div w:id="2128035893">
                      <w:marLeft w:val="0"/>
                      <w:marRight w:val="0"/>
                      <w:marTop w:val="0"/>
                      <w:marBottom w:val="0"/>
                      <w:divBdr>
                        <w:top w:val="none" w:sz="0" w:space="0" w:color="auto"/>
                        <w:left w:val="none" w:sz="0" w:space="0" w:color="auto"/>
                        <w:bottom w:val="none" w:sz="0" w:space="0" w:color="auto"/>
                        <w:right w:val="none" w:sz="0" w:space="0" w:color="auto"/>
                      </w:divBdr>
                      <w:divsChild>
                        <w:div w:id="101241119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95004033">
      <w:bodyDiv w:val="1"/>
      <w:marLeft w:val="0"/>
      <w:marRight w:val="0"/>
      <w:marTop w:val="0"/>
      <w:marBottom w:val="0"/>
      <w:divBdr>
        <w:top w:val="none" w:sz="0" w:space="0" w:color="auto"/>
        <w:left w:val="none" w:sz="0" w:space="0" w:color="auto"/>
        <w:bottom w:val="none" w:sz="0" w:space="0" w:color="auto"/>
        <w:right w:val="none" w:sz="0" w:space="0" w:color="auto"/>
      </w:divBdr>
      <w:divsChild>
        <w:div w:id="669868651">
          <w:marLeft w:val="0"/>
          <w:marRight w:val="0"/>
          <w:marTop w:val="0"/>
          <w:marBottom w:val="0"/>
          <w:divBdr>
            <w:top w:val="none" w:sz="0" w:space="0" w:color="auto"/>
            <w:left w:val="none" w:sz="0" w:space="0" w:color="auto"/>
            <w:bottom w:val="none" w:sz="0" w:space="0" w:color="auto"/>
            <w:right w:val="none" w:sz="0" w:space="0" w:color="auto"/>
          </w:divBdr>
          <w:divsChild>
            <w:div w:id="80735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31445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8142F-A42F-40A8-B5CA-A6068FCA2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37</Pages>
  <Words>3353</Words>
  <Characters>19113</Characters>
  <Application>Microsoft Office Word</Application>
  <DocSecurity>2</DocSecurity>
  <Lines>159</Lines>
  <Paragraphs>44</Paragraphs>
  <ScaleCrop>false</ScaleCrop>
  <Company>cy</Company>
  <LinksUpToDate>false</LinksUpToDate>
  <CharactersWithSpaces>22422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陳福進</dc:creator>
  <cp:lastModifiedBy>周慶安</cp:lastModifiedBy>
  <cp:revision>3</cp:revision>
  <cp:lastPrinted>2018-09-21T01:46:00Z</cp:lastPrinted>
  <dcterms:created xsi:type="dcterms:W3CDTF">2019-04-11T06:52:00Z</dcterms:created>
  <dcterms:modified xsi:type="dcterms:W3CDTF">2019-04-11T06:58:00Z</dcterms:modified>
</cp:coreProperties>
</file>