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D89" w:rsidRPr="00037B68" w:rsidRDefault="00E25849" w:rsidP="00963D89">
      <w:pPr>
        <w:pStyle w:val="1"/>
        <w:rPr>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GoBack"/>
      <w:bookmarkEnd w:id="25"/>
      <w:r w:rsidRPr="00037B68">
        <w:rPr>
          <w:rFonts w:hint="eastAsia"/>
          <w:color w:val="00000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63D89" w:rsidRPr="00037B68">
        <w:rPr>
          <w:rFonts w:hint="eastAsia"/>
          <w:color w:val="000000"/>
        </w:rPr>
        <w:t>據審計部函報105年度中央政府總決算審核報告，依原住民族教育法規定，中央政府應編列專款辦理原住民族教育，惟部分計畫（業務）內容與原住民族教育之關聯性薄弱案。</w:t>
      </w:r>
    </w:p>
    <w:p w:rsidR="00E25849" w:rsidRPr="00037B68" w:rsidRDefault="00E25849" w:rsidP="004E05A1">
      <w:pPr>
        <w:pStyle w:val="1"/>
        <w:ind w:left="2380" w:hanging="2380"/>
        <w:rPr>
          <w:color w:val="000000"/>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037B68">
        <w:rPr>
          <w:color w:val="000000"/>
        </w:rPr>
        <w:br w:type="page"/>
      </w: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037B68">
        <w:rPr>
          <w:rFonts w:hint="eastAsia"/>
          <w:color w:val="000000"/>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25861" w:rsidRPr="00037B68" w:rsidRDefault="00725861" w:rsidP="00A639F4">
      <w:pPr>
        <w:pStyle w:val="10"/>
        <w:ind w:left="680" w:firstLine="680"/>
        <w:rPr>
          <w:color w:val="000000"/>
        </w:rPr>
      </w:pPr>
      <w:bookmarkStart w:id="50" w:name="_Toc524902730"/>
      <w:r w:rsidRPr="00037B68">
        <w:rPr>
          <w:rFonts w:hint="eastAsia"/>
          <w:color w:val="000000"/>
        </w:rPr>
        <w:t>據審計部函報民國（下同）105年度中央政府總決算審核報告</w:t>
      </w:r>
      <w:r w:rsidR="0027625F" w:rsidRPr="00037B68">
        <w:rPr>
          <w:rFonts w:hint="eastAsia"/>
          <w:color w:val="000000"/>
        </w:rPr>
        <w:t>所載</w:t>
      </w:r>
      <w:r w:rsidR="007F0EED" w:rsidRPr="00037B68">
        <w:rPr>
          <w:rFonts w:hint="eastAsia"/>
          <w:color w:val="000000"/>
        </w:rPr>
        <w:t>，</w:t>
      </w:r>
      <w:r w:rsidRPr="00037B68">
        <w:rPr>
          <w:rFonts w:hint="eastAsia"/>
          <w:color w:val="000000"/>
        </w:rPr>
        <w:t>原住民族教育法</w:t>
      </w:r>
      <w:r w:rsidR="00CB5B74" w:rsidRPr="00037B68">
        <w:rPr>
          <w:rFonts w:hint="eastAsia"/>
          <w:color w:val="000000"/>
        </w:rPr>
        <w:t>（下稱原教法）</w:t>
      </w:r>
      <w:r w:rsidR="00FF099C" w:rsidRPr="00037B68">
        <w:rPr>
          <w:rFonts w:hint="eastAsia"/>
          <w:color w:val="000000"/>
        </w:rPr>
        <w:t>雖</w:t>
      </w:r>
      <w:r w:rsidRPr="00037B68">
        <w:rPr>
          <w:rFonts w:hint="eastAsia"/>
          <w:color w:val="000000"/>
        </w:rPr>
        <w:t>規定中央政府應編列專款辦理原住民族教育，惟原住民族委員會（下稱原民會）</w:t>
      </w:r>
      <w:r w:rsidR="007F0EED" w:rsidRPr="00037B68">
        <w:rPr>
          <w:rFonts w:hint="eastAsia"/>
          <w:color w:val="000000"/>
        </w:rPr>
        <w:t>提列之</w:t>
      </w:r>
      <w:r w:rsidR="00FF099C" w:rsidRPr="00037B68">
        <w:rPr>
          <w:rFonts w:hint="eastAsia"/>
          <w:color w:val="000000"/>
        </w:rPr>
        <w:t>年度</w:t>
      </w:r>
      <w:r w:rsidRPr="00037B68">
        <w:rPr>
          <w:rFonts w:hint="eastAsia"/>
          <w:color w:val="000000"/>
        </w:rPr>
        <w:t>部分</w:t>
      </w:r>
      <w:r w:rsidR="007F0EED" w:rsidRPr="00037B68">
        <w:rPr>
          <w:rFonts w:hint="eastAsia"/>
          <w:color w:val="000000"/>
        </w:rPr>
        <w:t>原住民族教育</w:t>
      </w:r>
      <w:r w:rsidRPr="00037B68">
        <w:rPr>
          <w:rFonts w:hint="eastAsia"/>
          <w:color w:val="000000"/>
        </w:rPr>
        <w:t>計畫（業務）內容與原住民族教育之關聯性薄弱，</w:t>
      </w:r>
      <w:r w:rsidR="007F0EED" w:rsidRPr="00037B68">
        <w:rPr>
          <w:rFonts w:hint="eastAsia"/>
          <w:color w:val="000000"/>
        </w:rPr>
        <w:t>爰</w:t>
      </w:r>
      <w:r w:rsidRPr="00037B68">
        <w:rPr>
          <w:rFonts w:hint="eastAsia"/>
          <w:color w:val="000000"/>
        </w:rPr>
        <w:t>經本院立案調查。</w:t>
      </w:r>
    </w:p>
    <w:p w:rsidR="001C23C0" w:rsidRPr="00037B68" w:rsidRDefault="00417C44" w:rsidP="00A639F4">
      <w:pPr>
        <w:pStyle w:val="10"/>
        <w:ind w:left="680" w:firstLine="680"/>
        <w:rPr>
          <w:color w:val="000000"/>
        </w:rPr>
      </w:pPr>
      <w:r w:rsidRPr="00037B68">
        <w:rPr>
          <w:rFonts w:hint="eastAsia"/>
          <w:color w:val="000000"/>
        </w:rPr>
        <w:t>案經</w:t>
      </w:r>
      <w:r w:rsidR="00725861" w:rsidRPr="00037B68">
        <w:rPr>
          <w:rFonts w:hint="eastAsia"/>
          <w:color w:val="000000"/>
        </w:rPr>
        <w:t>本院</w:t>
      </w:r>
      <w:r w:rsidRPr="00037B68">
        <w:rPr>
          <w:rFonts w:hint="eastAsia"/>
          <w:color w:val="000000"/>
        </w:rPr>
        <w:t>邀請審計部人員</w:t>
      </w:r>
      <w:r w:rsidR="0027625F" w:rsidRPr="00037B68">
        <w:rPr>
          <w:rFonts w:hint="eastAsia"/>
          <w:color w:val="000000"/>
        </w:rPr>
        <w:t>於106年11月13日</w:t>
      </w:r>
      <w:r w:rsidRPr="00037B68">
        <w:rPr>
          <w:rFonts w:hint="eastAsia"/>
          <w:color w:val="000000"/>
        </w:rPr>
        <w:t>到院就其查核情形進行簡報，</w:t>
      </w:r>
      <w:r w:rsidR="00655BDC" w:rsidRPr="00037B68">
        <w:rPr>
          <w:rFonts w:hint="eastAsia"/>
          <w:color w:val="000000"/>
        </w:rPr>
        <w:t>並</w:t>
      </w:r>
      <w:r w:rsidR="00C8541C" w:rsidRPr="00037B68">
        <w:rPr>
          <w:rFonts w:hint="eastAsia"/>
          <w:color w:val="000000"/>
        </w:rPr>
        <w:t>向原民會</w:t>
      </w:r>
      <w:r w:rsidR="00C87D16" w:rsidRPr="00037B68">
        <w:rPr>
          <w:rFonts w:hint="eastAsia"/>
          <w:color w:val="000000"/>
        </w:rPr>
        <w:t>、</w:t>
      </w:r>
      <w:r w:rsidR="00C8541C" w:rsidRPr="00037B68">
        <w:rPr>
          <w:rFonts w:hint="eastAsia"/>
          <w:color w:val="000000"/>
        </w:rPr>
        <w:t>教育部</w:t>
      </w:r>
      <w:r w:rsidR="00C87D16" w:rsidRPr="00037B68">
        <w:rPr>
          <w:rFonts w:hint="eastAsia"/>
          <w:color w:val="000000"/>
        </w:rPr>
        <w:t>及審計部</w:t>
      </w:r>
      <w:r w:rsidR="00C8541C" w:rsidRPr="00037B68">
        <w:rPr>
          <w:rFonts w:hint="eastAsia"/>
          <w:color w:val="000000"/>
        </w:rPr>
        <w:t>函詢及調閱卷證資料</w:t>
      </w:r>
      <w:r w:rsidR="00C87D16" w:rsidRPr="00037B68">
        <w:rPr>
          <w:rStyle w:val="aff"/>
          <w:color w:val="000000"/>
        </w:rPr>
        <w:footnoteReference w:id="1"/>
      </w:r>
      <w:r w:rsidR="00655BDC" w:rsidRPr="00037B68">
        <w:rPr>
          <w:rFonts w:hint="eastAsia"/>
          <w:color w:val="000000"/>
        </w:rPr>
        <w:t>，嗣於107年3月14日召開會議諮詢學者專家專業意見，復於同年5月9日詢問原民會政務副主委伊萬‧納威（Iwan Nawi</w:t>
      </w:r>
      <w:r w:rsidR="0027625F" w:rsidRPr="00037B68">
        <w:rPr>
          <w:rFonts w:hint="eastAsia"/>
          <w:color w:val="000000"/>
        </w:rPr>
        <w:t>）、教育部政務次長姚立德等相關主管人員，已調查竣事。</w:t>
      </w:r>
    </w:p>
    <w:p w:rsidR="004861A7" w:rsidRPr="00037B68" w:rsidRDefault="001C23C0" w:rsidP="00A639F4">
      <w:pPr>
        <w:pStyle w:val="10"/>
        <w:ind w:left="680" w:firstLine="680"/>
        <w:rPr>
          <w:color w:val="000000"/>
        </w:rPr>
      </w:pPr>
      <w:r w:rsidRPr="00037B68">
        <w:rPr>
          <w:rFonts w:hint="eastAsia"/>
          <w:color w:val="000000"/>
        </w:rPr>
        <w:t>經調查發現，</w:t>
      </w:r>
      <w:r w:rsidR="00CB5B74" w:rsidRPr="00037B68">
        <w:rPr>
          <w:rFonts w:hint="eastAsia"/>
          <w:color w:val="000000"/>
        </w:rPr>
        <w:t>原教法</w:t>
      </w:r>
      <w:r w:rsidR="00EB09DB" w:rsidRPr="00037B68">
        <w:rPr>
          <w:rFonts w:hint="eastAsia"/>
          <w:color w:val="000000"/>
        </w:rPr>
        <w:t>將原住民族教育分為</w:t>
      </w:r>
      <w:r w:rsidR="00EB09DB" w:rsidRPr="00037B68">
        <w:rPr>
          <w:rFonts w:hAnsi="標楷體" w:hint="eastAsia"/>
          <w:color w:val="000000"/>
        </w:rPr>
        <w:t>「一般教育」及「民族教育」，</w:t>
      </w:r>
      <w:r w:rsidR="00F04A3A" w:rsidRPr="00037B68">
        <w:rPr>
          <w:rFonts w:hAnsi="標楷體" w:hint="eastAsia"/>
          <w:color w:val="000000"/>
        </w:rPr>
        <w:t>並</w:t>
      </w:r>
      <w:r w:rsidR="005A2D35" w:rsidRPr="00037B68">
        <w:rPr>
          <w:rFonts w:hAnsi="標楷體" w:hint="eastAsia"/>
          <w:color w:val="000000"/>
        </w:rPr>
        <w:t>明定</w:t>
      </w:r>
      <w:r w:rsidR="00F04A3A" w:rsidRPr="00037B68">
        <w:rPr>
          <w:rFonts w:hAnsi="標楷體" w:hint="eastAsia"/>
          <w:color w:val="000000"/>
        </w:rPr>
        <w:t>分別由</w:t>
      </w:r>
      <w:r w:rsidR="00F04A3A" w:rsidRPr="00037B68">
        <w:rPr>
          <w:rFonts w:hint="eastAsia"/>
          <w:color w:val="000000"/>
        </w:rPr>
        <w:t>主管教育行政機關（在中央為教育部）及</w:t>
      </w:r>
      <w:r w:rsidR="004861A7" w:rsidRPr="00037B68">
        <w:rPr>
          <w:rFonts w:hint="eastAsia"/>
          <w:color w:val="000000"/>
        </w:rPr>
        <w:t>原住民族主管機關（在中央為原民會）規劃辦理（第3條及第4</w:t>
      </w:r>
      <w:r w:rsidR="00FF099C" w:rsidRPr="00037B68">
        <w:rPr>
          <w:rFonts w:hint="eastAsia"/>
          <w:color w:val="000000"/>
        </w:rPr>
        <w:t>條參照），</w:t>
      </w:r>
      <w:r w:rsidR="005A2D35" w:rsidRPr="00037B68">
        <w:rPr>
          <w:rFonts w:hint="eastAsia"/>
          <w:color w:val="000000"/>
        </w:rPr>
        <w:t>另規</w:t>
      </w:r>
      <w:r w:rsidR="004861A7" w:rsidRPr="00037B68">
        <w:rPr>
          <w:rFonts w:hint="eastAsia"/>
          <w:color w:val="000000"/>
        </w:rPr>
        <w:t>定：</w:t>
      </w:r>
      <w:r w:rsidR="004861A7" w:rsidRPr="00037B68">
        <w:rPr>
          <w:rFonts w:hAnsi="標楷體" w:hint="eastAsia"/>
          <w:color w:val="000000"/>
        </w:rPr>
        <w:t>「</w:t>
      </w:r>
      <w:r w:rsidR="004861A7" w:rsidRPr="00037B68">
        <w:rPr>
          <w:rFonts w:hint="eastAsia"/>
          <w:color w:val="000000"/>
        </w:rPr>
        <w:t>中央政府應寬列預算，專款辦理原住民族教育；其比率合計不得少於中央主管教育行政機關預算總額</w:t>
      </w:r>
      <w:r w:rsidR="000A1FB1" w:rsidRPr="00037B68">
        <w:rPr>
          <w:rFonts w:hint="eastAsia"/>
          <w:color w:val="000000"/>
        </w:rPr>
        <w:t>百分之一點九</w:t>
      </w:r>
      <w:r w:rsidR="004861A7" w:rsidRPr="00037B68">
        <w:rPr>
          <w:rFonts w:hint="eastAsia"/>
          <w:color w:val="000000"/>
        </w:rPr>
        <w:t>。</w:t>
      </w:r>
      <w:r w:rsidR="004861A7" w:rsidRPr="00037B68">
        <w:rPr>
          <w:rFonts w:hAnsi="標楷體" w:hint="eastAsia"/>
          <w:color w:val="000000"/>
        </w:rPr>
        <w:t>」</w:t>
      </w:r>
      <w:r w:rsidR="00CB5B74" w:rsidRPr="00037B68">
        <w:rPr>
          <w:rFonts w:hint="eastAsia"/>
          <w:color w:val="000000"/>
        </w:rPr>
        <w:t>（第9條參照），</w:t>
      </w:r>
      <w:r w:rsidR="007F0EED" w:rsidRPr="00037B68">
        <w:rPr>
          <w:rFonts w:hAnsi="標楷體" w:hint="eastAsia"/>
          <w:color w:val="000000"/>
        </w:rPr>
        <w:t>然因</w:t>
      </w:r>
      <w:r w:rsidR="004861A7" w:rsidRPr="00037B68">
        <w:rPr>
          <w:rFonts w:hAnsi="標楷體" w:hint="eastAsia"/>
          <w:color w:val="000000"/>
        </w:rPr>
        <w:t>該法對於</w:t>
      </w:r>
      <w:r w:rsidR="004861A7" w:rsidRPr="00037B68">
        <w:rPr>
          <w:rFonts w:hint="eastAsia"/>
          <w:color w:val="000000"/>
        </w:rPr>
        <w:t>原住民族教育之</w:t>
      </w:r>
      <w:r w:rsidR="004861A7" w:rsidRPr="00037B68">
        <w:rPr>
          <w:rFonts w:hAnsi="標楷體" w:hint="eastAsia"/>
          <w:color w:val="000000"/>
        </w:rPr>
        <w:t>「一般教育」及「民族教育」定義未臻明確，以及主管機關之便宜行事</w:t>
      </w:r>
      <w:r w:rsidR="0027625F" w:rsidRPr="00037B68">
        <w:rPr>
          <w:rFonts w:hAnsi="標楷體" w:hint="eastAsia"/>
          <w:color w:val="000000"/>
        </w:rPr>
        <w:t>，致</w:t>
      </w:r>
      <w:r w:rsidR="000F49D1" w:rsidRPr="00037B68">
        <w:rPr>
          <w:rFonts w:hAnsi="標楷體" w:hint="eastAsia"/>
          <w:color w:val="000000"/>
        </w:rPr>
        <w:t>部分應係</w:t>
      </w:r>
      <w:r w:rsidR="0027625F" w:rsidRPr="00037B68">
        <w:rPr>
          <w:rFonts w:hAnsi="標楷體" w:hint="eastAsia"/>
          <w:color w:val="000000"/>
        </w:rPr>
        <w:t>原住民族教育之</w:t>
      </w:r>
      <w:r w:rsidR="000F49D1" w:rsidRPr="00037B68">
        <w:rPr>
          <w:rFonts w:hAnsi="標楷體" w:hint="eastAsia"/>
          <w:color w:val="000000"/>
        </w:rPr>
        <w:t>「一般教育」事項，卻編列屬「民族教育」經費，甚至部分</w:t>
      </w:r>
      <w:r w:rsidR="004861A7" w:rsidRPr="00037B68">
        <w:rPr>
          <w:rFonts w:hAnsi="標楷體" w:hint="eastAsia"/>
          <w:color w:val="000000"/>
        </w:rPr>
        <w:t>非</w:t>
      </w:r>
      <w:r w:rsidR="004861A7" w:rsidRPr="00037B68">
        <w:rPr>
          <w:rFonts w:hint="eastAsia"/>
          <w:color w:val="000000"/>
        </w:rPr>
        <w:t>原住民族教育</w:t>
      </w:r>
      <w:r w:rsidR="000F49D1" w:rsidRPr="00037B68">
        <w:rPr>
          <w:rFonts w:hint="eastAsia"/>
          <w:color w:val="000000"/>
        </w:rPr>
        <w:t>之</w:t>
      </w:r>
      <w:r w:rsidR="004861A7" w:rsidRPr="00037B68">
        <w:rPr>
          <w:rFonts w:hAnsi="標楷體" w:hint="eastAsia"/>
          <w:color w:val="000000"/>
        </w:rPr>
        <w:t>事項</w:t>
      </w:r>
      <w:r w:rsidR="000F49D1" w:rsidRPr="00037B68">
        <w:rPr>
          <w:rFonts w:hAnsi="標楷體" w:hint="eastAsia"/>
          <w:color w:val="000000"/>
        </w:rPr>
        <w:t>，竟亦</w:t>
      </w:r>
      <w:r w:rsidR="004861A7" w:rsidRPr="00037B68">
        <w:rPr>
          <w:rFonts w:hAnsi="標楷體" w:hint="eastAsia"/>
          <w:color w:val="000000"/>
        </w:rPr>
        <w:t>編列屬</w:t>
      </w:r>
      <w:r w:rsidR="007F0EED" w:rsidRPr="00037B68">
        <w:rPr>
          <w:rFonts w:hint="eastAsia"/>
          <w:color w:val="000000"/>
        </w:rPr>
        <w:t>原住民族教育</w:t>
      </w:r>
      <w:r w:rsidR="004861A7" w:rsidRPr="00037B68">
        <w:rPr>
          <w:rFonts w:hint="eastAsia"/>
          <w:color w:val="000000"/>
        </w:rPr>
        <w:t>經費，</w:t>
      </w:r>
      <w:r w:rsidR="000F49D1" w:rsidRPr="00037B68">
        <w:rPr>
          <w:rFonts w:hint="eastAsia"/>
          <w:color w:val="000000"/>
        </w:rPr>
        <w:t>此</w:t>
      </w:r>
      <w:r w:rsidR="00EC443C" w:rsidRPr="00037B68">
        <w:rPr>
          <w:rFonts w:hint="eastAsia"/>
          <w:color w:val="000000"/>
        </w:rPr>
        <w:t>不啻</w:t>
      </w:r>
      <w:r w:rsidR="007F0EED" w:rsidRPr="00037B68">
        <w:rPr>
          <w:rFonts w:hint="eastAsia"/>
          <w:color w:val="000000"/>
        </w:rPr>
        <w:t>排擠</w:t>
      </w:r>
      <w:r w:rsidR="00CB5B74" w:rsidRPr="00037B68">
        <w:rPr>
          <w:rFonts w:hint="eastAsia"/>
          <w:color w:val="000000"/>
        </w:rPr>
        <w:t>原住民族教育資源，更與上開規定意旨未符</w:t>
      </w:r>
      <w:r w:rsidR="004861A7" w:rsidRPr="00037B68">
        <w:rPr>
          <w:rFonts w:hint="eastAsia"/>
          <w:color w:val="000000"/>
        </w:rPr>
        <w:t>，確應檢討改進。</w:t>
      </w:r>
    </w:p>
    <w:p w:rsidR="00CB5B74" w:rsidRPr="00037B68" w:rsidRDefault="000F49D1" w:rsidP="00A639F4">
      <w:pPr>
        <w:pStyle w:val="10"/>
        <w:ind w:left="680" w:firstLine="680"/>
        <w:rPr>
          <w:color w:val="000000"/>
        </w:rPr>
      </w:pPr>
      <w:r w:rsidRPr="00037B68">
        <w:rPr>
          <w:rFonts w:hint="eastAsia"/>
          <w:color w:val="000000"/>
        </w:rPr>
        <w:t>另</w:t>
      </w:r>
      <w:r w:rsidR="0027625F" w:rsidRPr="00037B68">
        <w:rPr>
          <w:rFonts w:hint="eastAsia"/>
          <w:color w:val="000000"/>
        </w:rPr>
        <w:t>本案</w:t>
      </w:r>
      <w:r w:rsidR="007F0EED" w:rsidRPr="00037B68">
        <w:rPr>
          <w:rFonts w:hint="eastAsia"/>
          <w:color w:val="000000"/>
        </w:rPr>
        <w:t>於</w:t>
      </w:r>
      <w:r w:rsidR="0027625F" w:rsidRPr="00037B68">
        <w:rPr>
          <w:rFonts w:hint="eastAsia"/>
          <w:color w:val="000000"/>
        </w:rPr>
        <w:t>調查</w:t>
      </w:r>
      <w:r w:rsidR="007F0EED" w:rsidRPr="00037B68">
        <w:rPr>
          <w:rFonts w:hint="eastAsia"/>
          <w:color w:val="000000"/>
        </w:rPr>
        <w:t>過程</w:t>
      </w:r>
      <w:r w:rsidRPr="00037B68">
        <w:rPr>
          <w:rFonts w:hint="eastAsia"/>
          <w:color w:val="000000"/>
        </w:rPr>
        <w:t>亦</w:t>
      </w:r>
      <w:r w:rsidR="0027625F" w:rsidRPr="00037B68">
        <w:rPr>
          <w:rFonts w:hint="eastAsia"/>
          <w:color w:val="000000"/>
        </w:rPr>
        <w:t>發現，</w:t>
      </w:r>
      <w:r w:rsidR="004861A7" w:rsidRPr="00037B68">
        <w:rPr>
          <w:rFonts w:hint="eastAsia"/>
          <w:color w:val="000000"/>
        </w:rPr>
        <w:t>原住民族教育權之保障向為世界各國所重視，且</w:t>
      </w:r>
      <w:r w:rsidR="00CB5B74" w:rsidRPr="00037B68">
        <w:rPr>
          <w:rFonts w:hint="eastAsia"/>
          <w:color w:val="000000"/>
        </w:rPr>
        <w:t>我國</w:t>
      </w:r>
      <w:r w:rsidRPr="00037B68">
        <w:rPr>
          <w:rFonts w:hint="eastAsia"/>
          <w:color w:val="000000"/>
        </w:rPr>
        <w:t>於81年5月28日修正公布</w:t>
      </w:r>
      <w:r w:rsidR="00CB5B74" w:rsidRPr="00037B68">
        <w:rPr>
          <w:rFonts w:hint="eastAsia"/>
          <w:color w:val="000000"/>
        </w:rPr>
        <w:t>憲</w:t>
      </w:r>
      <w:r w:rsidR="00CB5B74" w:rsidRPr="00037B68">
        <w:rPr>
          <w:rFonts w:hint="eastAsia"/>
          <w:color w:val="000000"/>
        </w:rPr>
        <w:lastRenderedPageBreak/>
        <w:t>法增修條文時，即已將原住民族教育文化等權利保障事項納入，</w:t>
      </w:r>
      <w:r w:rsidRPr="00037B68">
        <w:rPr>
          <w:rFonts w:hint="eastAsia"/>
          <w:color w:val="000000"/>
        </w:rPr>
        <w:t>嗣</w:t>
      </w:r>
      <w:r w:rsidR="00CB5B74" w:rsidRPr="00037B68">
        <w:rPr>
          <w:rFonts w:hint="eastAsia"/>
          <w:color w:val="000000"/>
        </w:rPr>
        <w:t>於87年6月17日制定公布原教法，然</w:t>
      </w:r>
      <w:r w:rsidR="007F0EED" w:rsidRPr="00037B68">
        <w:rPr>
          <w:rFonts w:hint="eastAsia"/>
          <w:color w:val="000000"/>
        </w:rPr>
        <w:t>歷經</w:t>
      </w:r>
      <w:r w:rsidR="00CB5B74" w:rsidRPr="00037B68">
        <w:rPr>
          <w:rFonts w:hint="eastAsia"/>
          <w:color w:val="000000"/>
        </w:rPr>
        <w:t>20</w:t>
      </w:r>
      <w:r w:rsidR="007F0EED" w:rsidRPr="00037B68">
        <w:rPr>
          <w:rFonts w:hint="eastAsia"/>
          <w:color w:val="000000"/>
        </w:rPr>
        <w:t>餘年至今</w:t>
      </w:r>
      <w:r w:rsidR="00CB5B74" w:rsidRPr="00037B68">
        <w:rPr>
          <w:rFonts w:hint="eastAsia"/>
          <w:color w:val="000000"/>
        </w:rPr>
        <w:t>，原住民族教育</w:t>
      </w:r>
      <w:r w:rsidR="00682E3F" w:rsidRPr="00037B68">
        <w:rPr>
          <w:rFonts w:hint="eastAsia"/>
          <w:color w:val="000000"/>
        </w:rPr>
        <w:t>在</w:t>
      </w:r>
      <w:r w:rsidR="007F0EED" w:rsidRPr="00037B68">
        <w:rPr>
          <w:rFonts w:hint="eastAsia"/>
          <w:color w:val="000000"/>
        </w:rPr>
        <w:t>教育資源分配、</w:t>
      </w:r>
      <w:r w:rsidR="007030E9" w:rsidRPr="00037B68">
        <w:rPr>
          <w:rFonts w:hint="eastAsia"/>
          <w:color w:val="000000"/>
        </w:rPr>
        <w:t>多元</w:t>
      </w:r>
      <w:r w:rsidR="007F0EED" w:rsidRPr="00037B68">
        <w:rPr>
          <w:rFonts w:hint="eastAsia"/>
          <w:color w:val="000000"/>
        </w:rPr>
        <w:t>教育模式</w:t>
      </w:r>
      <w:r w:rsidR="007030E9" w:rsidRPr="00037B68">
        <w:rPr>
          <w:rFonts w:hint="eastAsia"/>
          <w:color w:val="000000"/>
        </w:rPr>
        <w:t>發展、</w:t>
      </w:r>
      <w:r w:rsidR="00CB5B74" w:rsidRPr="00037B68">
        <w:rPr>
          <w:rFonts w:hint="eastAsia"/>
          <w:color w:val="000000"/>
        </w:rPr>
        <w:t>知識體系建構、</w:t>
      </w:r>
      <w:r w:rsidR="007030E9" w:rsidRPr="00037B68">
        <w:rPr>
          <w:rFonts w:hint="eastAsia"/>
          <w:color w:val="000000"/>
        </w:rPr>
        <w:t>教學與學習模式等</w:t>
      </w:r>
      <w:r w:rsidR="00682E3F" w:rsidRPr="00037B68">
        <w:rPr>
          <w:rFonts w:hint="eastAsia"/>
          <w:color w:val="000000"/>
        </w:rPr>
        <w:t>方面仍面臨</w:t>
      </w:r>
      <w:r w:rsidR="007030E9" w:rsidRPr="00037B68">
        <w:rPr>
          <w:rFonts w:hint="eastAsia"/>
          <w:color w:val="000000"/>
        </w:rPr>
        <w:t>結構性問題</w:t>
      </w:r>
      <w:r w:rsidR="00682E3F" w:rsidRPr="00037B68">
        <w:rPr>
          <w:rFonts w:hAnsi="標楷體" w:hint="eastAsia"/>
          <w:color w:val="000000"/>
        </w:rPr>
        <w:t>（詳下述）</w:t>
      </w:r>
      <w:r w:rsidR="007030E9" w:rsidRPr="00037B68">
        <w:rPr>
          <w:rFonts w:hint="eastAsia"/>
          <w:color w:val="000000"/>
        </w:rPr>
        <w:t>，以及師資培育與</w:t>
      </w:r>
      <w:r w:rsidR="00CB4956" w:rsidRPr="00037B68">
        <w:rPr>
          <w:rFonts w:hint="eastAsia"/>
          <w:color w:val="000000"/>
        </w:rPr>
        <w:t>學生學習成效偏低</w:t>
      </w:r>
      <w:r w:rsidR="00CB5B74" w:rsidRPr="00037B68">
        <w:rPr>
          <w:rFonts w:hint="eastAsia"/>
          <w:color w:val="000000"/>
        </w:rPr>
        <w:t>等</w:t>
      </w:r>
      <w:r w:rsidR="007030E9" w:rsidRPr="00037B68">
        <w:rPr>
          <w:rFonts w:hint="eastAsia"/>
          <w:color w:val="000000"/>
        </w:rPr>
        <w:t>實務困境，而</w:t>
      </w:r>
      <w:r w:rsidR="00CB5B74" w:rsidRPr="00037B68">
        <w:rPr>
          <w:rFonts w:hint="eastAsia"/>
          <w:color w:val="000000"/>
        </w:rPr>
        <w:t>亟待克服</w:t>
      </w:r>
      <w:r w:rsidR="007030E9" w:rsidRPr="00037B68">
        <w:rPr>
          <w:rFonts w:hint="eastAsia"/>
          <w:color w:val="000000"/>
        </w:rPr>
        <w:t>解決</w:t>
      </w:r>
      <w:r w:rsidR="00CB5B74" w:rsidRPr="00037B68">
        <w:rPr>
          <w:rFonts w:hint="eastAsia"/>
          <w:color w:val="000000"/>
        </w:rPr>
        <w:t>；</w:t>
      </w:r>
      <w:r w:rsidRPr="00037B68">
        <w:rPr>
          <w:rFonts w:hint="eastAsia"/>
          <w:color w:val="000000"/>
        </w:rPr>
        <w:t>又</w:t>
      </w:r>
      <w:r w:rsidR="00CB5B74" w:rsidRPr="00037B68">
        <w:rPr>
          <w:rFonts w:hint="eastAsia"/>
          <w:color w:val="000000"/>
        </w:rPr>
        <w:t>高級中等以下學校於原住民學生就讀時應實施</w:t>
      </w:r>
      <w:r w:rsidR="00CB5B74" w:rsidRPr="00037B68">
        <w:rPr>
          <w:rFonts w:hAnsi="標楷體" w:hint="eastAsia"/>
          <w:color w:val="000000"/>
        </w:rPr>
        <w:t>「</w:t>
      </w:r>
      <w:r w:rsidR="00CB5B74" w:rsidRPr="00037B68">
        <w:rPr>
          <w:rFonts w:hint="eastAsia"/>
          <w:color w:val="000000"/>
        </w:rPr>
        <w:t>民族教育</w:t>
      </w:r>
      <w:r w:rsidR="00CB5B74" w:rsidRPr="00037B68">
        <w:rPr>
          <w:rFonts w:hAnsi="標楷體" w:hint="eastAsia"/>
          <w:color w:val="000000"/>
        </w:rPr>
        <w:t>」</w:t>
      </w:r>
      <w:r w:rsidR="005A2D35" w:rsidRPr="00037B68">
        <w:rPr>
          <w:rFonts w:hAnsi="標楷體" w:hint="eastAsia"/>
          <w:color w:val="000000"/>
        </w:rPr>
        <w:t>之規定未具體落實，</w:t>
      </w:r>
      <w:r w:rsidR="00CB5B74" w:rsidRPr="00037B68">
        <w:rPr>
          <w:rFonts w:hint="eastAsia"/>
          <w:color w:val="000000"/>
        </w:rPr>
        <w:t>原住民重點學校</w:t>
      </w:r>
      <w:r w:rsidR="0027625F" w:rsidRPr="00037B68">
        <w:rPr>
          <w:rFonts w:hAnsi="標楷體" w:hint="eastAsia"/>
          <w:color w:val="000000"/>
        </w:rPr>
        <w:t>應聘</w:t>
      </w:r>
      <w:r w:rsidR="0027625F" w:rsidRPr="00037B68">
        <w:rPr>
          <w:rFonts w:hint="eastAsia"/>
          <w:color w:val="000000"/>
        </w:rPr>
        <w:t>原住民籍教師更不到法定應聘員額之一半，</w:t>
      </w:r>
      <w:r w:rsidRPr="00037B68">
        <w:rPr>
          <w:rFonts w:hint="eastAsia"/>
          <w:color w:val="000000"/>
        </w:rPr>
        <w:t>均</w:t>
      </w:r>
      <w:r w:rsidR="0027625F" w:rsidRPr="00037B68">
        <w:rPr>
          <w:rFonts w:hint="eastAsia"/>
          <w:color w:val="000000"/>
        </w:rPr>
        <w:t>影響</w:t>
      </w:r>
      <w:r w:rsidR="0027625F" w:rsidRPr="00037B68">
        <w:rPr>
          <w:rFonts w:hAnsi="標楷體" w:hint="eastAsia"/>
          <w:color w:val="000000"/>
        </w:rPr>
        <w:t>「</w:t>
      </w:r>
      <w:r w:rsidR="0027625F" w:rsidRPr="00037B68">
        <w:rPr>
          <w:rFonts w:hint="eastAsia"/>
          <w:color w:val="000000"/>
        </w:rPr>
        <w:t>民族教育</w:t>
      </w:r>
      <w:r w:rsidR="0027625F" w:rsidRPr="00037B68">
        <w:rPr>
          <w:rFonts w:hAnsi="標楷體" w:hint="eastAsia"/>
          <w:color w:val="000000"/>
        </w:rPr>
        <w:t>」之推動</w:t>
      </w:r>
      <w:r w:rsidR="0027625F" w:rsidRPr="00037B68">
        <w:rPr>
          <w:rFonts w:hint="eastAsia"/>
          <w:color w:val="000000"/>
        </w:rPr>
        <w:t>；</w:t>
      </w:r>
      <w:r w:rsidRPr="00037B68">
        <w:rPr>
          <w:rFonts w:hint="eastAsia"/>
          <w:color w:val="000000"/>
        </w:rPr>
        <w:t>另</w:t>
      </w:r>
      <w:r w:rsidR="0027625F" w:rsidRPr="00037B68">
        <w:rPr>
          <w:rFonts w:hint="eastAsia"/>
          <w:color w:val="000000"/>
        </w:rPr>
        <w:t>大專校院設置原住民族學生資源中心</w:t>
      </w:r>
      <w:r w:rsidR="007030E9" w:rsidRPr="00037B68">
        <w:rPr>
          <w:rFonts w:hint="eastAsia"/>
          <w:color w:val="000000"/>
        </w:rPr>
        <w:t>，原係為衡平原住民族受教權所建構之輔導機制</w:t>
      </w:r>
      <w:r w:rsidR="0027625F" w:rsidRPr="00037B68">
        <w:rPr>
          <w:rFonts w:hint="eastAsia"/>
          <w:color w:val="000000"/>
        </w:rPr>
        <w:t>，</w:t>
      </w:r>
      <w:r w:rsidR="007030E9" w:rsidRPr="00037B68">
        <w:rPr>
          <w:rFonts w:hint="eastAsia"/>
          <w:color w:val="000000"/>
        </w:rPr>
        <w:t>然其並</w:t>
      </w:r>
      <w:r w:rsidR="0027625F" w:rsidRPr="00037B68">
        <w:rPr>
          <w:rFonts w:hint="eastAsia"/>
          <w:color w:val="000000"/>
        </w:rPr>
        <w:t>未發揮預期功能，</w:t>
      </w:r>
      <w:r w:rsidRPr="00037B68">
        <w:rPr>
          <w:rFonts w:hint="eastAsia"/>
          <w:color w:val="000000"/>
        </w:rPr>
        <w:t>致</w:t>
      </w:r>
      <w:r w:rsidR="007030E9" w:rsidRPr="00037B68">
        <w:rPr>
          <w:rFonts w:hint="eastAsia"/>
          <w:color w:val="000000"/>
        </w:rPr>
        <w:t>原住民族學生原已</w:t>
      </w:r>
      <w:r w:rsidR="00683F01" w:rsidRPr="00037B68">
        <w:rPr>
          <w:rFonts w:hint="eastAsia"/>
          <w:color w:val="000000"/>
        </w:rPr>
        <w:t>較全體學生</w:t>
      </w:r>
      <w:r w:rsidR="007030E9" w:rsidRPr="00037B68">
        <w:rPr>
          <w:rFonts w:hint="eastAsia"/>
          <w:color w:val="000000"/>
        </w:rPr>
        <w:t>偏高之休學率及退學率，並未</w:t>
      </w:r>
      <w:r w:rsidR="0027625F" w:rsidRPr="00037B68">
        <w:rPr>
          <w:rFonts w:hint="eastAsia"/>
          <w:color w:val="000000"/>
        </w:rPr>
        <w:t>獲有效改善等，</w:t>
      </w:r>
      <w:r w:rsidRPr="00037B68">
        <w:rPr>
          <w:rFonts w:hint="eastAsia"/>
          <w:color w:val="000000"/>
        </w:rPr>
        <w:t>均</w:t>
      </w:r>
      <w:r w:rsidR="0027625F" w:rsidRPr="00037B68">
        <w:rPr>
          <w:rFonts w:hint="eastAsia"/>
          <w:color w:val="000000"/>
        </w:rPr>
        <w:t>亟待相關機關研處改善，</w:t>
      </w:r>
      <w:r w:rsidR="00790B11" w:rsidRPr="00037B68">
        <w:rPr>
          <w:rFonts w:hint="eastAsia"/>
          <w:color w:val="000000"/>
        </w:rPr>
        <w:t>爰一</w:t>
      </w:r>
      <w:r w:rsidR="0027625F" w:rsidRPr="00037B68">
        <w:rPr>
          <w:rFonts w:hint="eastAsia"/>
          <w:color w:val="000000"/>
        </w:rPr>
        <w:t>併指</w:t>
      </w:r>
      <w:r w:rsidRPr="00037B68">
        <w:rPr>
          <w:rFonts w:hint="eastAsia"/>
          <w:color w:val="000000"/>
        </w:rPr>
        <w:t>明</w:t>
      </w:r>
      <w:r w:rsidR="0027625F" w:rsidRPr="00037B68">
        <w:rPr>
          <w:rFonts w:hint="eastAsia"/>
          <w:color w:val="000000"/>
        </w:rPr>
        <w:t>。茲臚列調查意見於下：</w:t>
      </w:r>
    </w:p>
    <w:p w:rsidR="006F4239" w:rsidRPr="00037B68" w:rsidRDefault="00B2636B" w:rsidP="000922D9">
      <w:pPr>
        <w:pStyle w:val="2"/>
        <w:rPr>
          <w:b/>
          <w:color w:val="000000"/>
        </w:rPr>
      </w:pPr>
      <w:r w:rsidRPr="00037B68">
        <w:rPr>
          <w:rFonts w:hint="eastAsia"/>
          <w:b/>
          <w:color w:val="000000"/>
        </w:rPr>
        <w:t>鑑於原住民族教育權之保障為中華民國憲法增修條文</w:t>
      </w:r>
      <w:r w:rsidR="005D77CD" w:rsidRPr="00037B68">
        <w:rPr>
          <w:rFonts w:hint="eastAsia"/>
          <w:b/>
          <w:color w:val="000000"/>
        </w:rPr>
        <w:t>第</w:t>
      </w:r>
      <w:r w:rsidR="005D77CD" w:rsidRPr="00037B68">
        <w:rPr>
          <w:b/>
          <w:color w:val="000000"/>
        </w:rPr>
        <w:t>10</w:t>
      </w:r>
      <w:r w:rsidR="005D77CD" w:rsidRPr="00037B68">
        <w:rPr>
          <w:rFonts w:hint="eastAsia"/>
          <w:b/>
          <w:color w:val="000000"/>
        </w:rPr>
        <w:t>條第</w:t>
      </w:r>
      <w:r w:rsidR="005D77CD" w:rsidRPr="00037B68">
        <w:rPr>
          <w:b/>
          <w:color w:val="000000"/>
        </w:rPr>
        <w:t>11</w:t>
      </w:r>
      <w:r w:rsidR="005D77CD" w:rsidRPr="00037B68">
        <w:rPr>
          <w:rFonts w:hint="eastAsia"/>
          <w:b/>
          <w:color w:val="000000"/>
        </w:rPr>
        <w:t>項、第</w:t>
      </w:r>
      <w:r w:rsidR="005D77CD" w:rsidRPr="00037B68">
        <w:rPr>
          <w:b/>
          <w:color w:val="000000"/>
        </w:rPr>
        <w:t>12</w:t>
      </w:r>
      <w:r w:rsidR="005D77CD" w:rsidRPr="00037B68">
        <w:rPr>
          <w:rFonts w:hint="eastAsia"/>
          <w:b/>
          <w:color w:val="000000"/>
        </w:rPr>
        <w:t>項</w:t>
      </w:r>
      <w:r w:rsidR="006F4239" w:rsidRPr="00037B68">
        <w:rPr>
          <w:rFonts w:hint="eastAsia"/>
          <w:b/>
          <w:color w:val="000000"/>
        </w:rPr>
        <w:t>及《聯合國原住民族權利宣言》第</w:t>
      </w:r>
      <w:r w:rsidR="006F4239" w:rsidRPr="00037B68">
        <w:rPr>
          <w:b/>
          <w:color w:val="000000"/>
        </w:rPr>
        <w:t>14</w:t>
      </w:r>
      <w:r w:rsidR="006F4239" w:rsidRPr="00037B68">
        <w:rPr>
          <w:rFonts w:hint="eastAsia"/>
          <w:b/>
          <w:color w:val="000000"/>
        </w:rPr>
        <w:t>條</w:t>
      </w:r>
      <w:r w:rsidRPr="00037B68">
        <w:rPr>
          <w:rFonts w:hint="eastAsia"/>
          <w:b/>
          <w:color w:val="000000"/>
        </w:rPr>
        <w:t>所揭示，</w:t>
      </w:r>
      <w:r w:rsidR="006F4239" w:rsidRPr="00037B68">
        <w:rPr>
          <w:rFonts w:hint="eastAsia"/>
          <w:b/>
          <w:color w:val="000000"/>
        </w:rPr>
        <w:t>且</w:t>
      </w:r>
      <w:r w:rsidR="005D77CD" w:rsidRPr="00037B68">
        <w:rPr>
          <w:rFonts w:hint="eastAsia"/>
          <w:b/>
          <w:color w:val="000000"/>
        </w:rPr>
        <w:t>我國</w:t>
      </w:r>
      <w:r w:rsidR="006F4239" w:rsidRPr="00037B68">
        <w:rPr>
          <w:rFonts w:hint="eastAsia"/>
          <w:b/>
          <w:color w:val="000000"/>
        </w:rPr>
        <w:t>於</w:t>
      </w:r>
      <w:r w:rsidR="006F4239" w:rsidRPr="00037B68">
        <w:rPr>
          <w:b/>
          <w:color w:val="000000"/>
        </w:rPr>
        <w:t>87</w:t>
      </w:r>
      <w:r w:rsidR="006F4239" w:rsidRPr="00037B68">
        <w:rPr>
          <w:rFonts w:hint="eastAsia"/>
          <w:b/>
          <w:color w:val="000000"/>
        </w:rPr>
        <w:t>年間即制定公布原住民族教育法，並自</w:t>
      </w:r>
      <w:r w:rsidR="006F4239" w:rsidRPr="00037B68">
        <w:rPr>
          <w:b/>
          <w:color w:val="000000"/>
        </w:rPr>
        <w:t>82</w:t>
      </w:r>
      <w:r w:rsidR="006F4239" w:rsidRPr="00037B68">
        <w:rPr>
          <w:rFonts w:hint="eastAsia"/>
          <w:b/>
          <w:color w:val="000000"/>
        </w:rPr>
        <w:t>年迄今連續推動多期「發展原住民族教育</w:t>
      </w:r>
      <w:r w:rsidR="006872AD" w:rsidRPr="00037B68">
        <w:rPr>
          <w:rFonts w:hint="eastAsia"/>
          <w:b/>
          <w:color w:val="000000"/>
        </w:rPr>
        <w:t>5</w:t>
      </w:r>
      <w:r w:rsidR="00760693" w:rsidRPr="00037B68">
        <w:rPr>
          <w:rFonts w:hint="eastAsia"/>
          <w:b/>
          <w:color w:val="000000"/>
        </w:rPr>
        <w:t>年</w:t>
      </w:r>
      <w:r w:rsidR="006F4239" w:rsidRPr="00037B68">
        <w:rPr>
          <w:rFonts w:hint="eastAsia"/>
          <w:b/>
          <w:color w:val="000000"/>
        </w:rPr>
        <w:t>中程計畫」，惟原住民族教育</w:t>
      </w:r>
      <w:r w:rsidR="00065AF2" w:rsidRPr="00037B68">
        <w:rPr>
          <w:rFonts w:hint="eastAsia"/>
          <w:b/>
          <w:color w:val="000000"/>
        </w:rPr>
        <w:t>目前</w:t>
      </w:r>
      <w:r w:rsidR="006F4239" w:rsidRPr="00037B68">
        <w:rPr>
          <w:rFonts w:hint="eastAsia"/>
          <w:b/>
          <w:color w:val="000000"/>
        </w:rPr>
        <w:t>仍面臨教育資源分配</w:t>
      </w:r>
      <w:r w:rsidR="00F0514C" w:rsidRPr="00037B68">
        <w:rPr>
          <w:rFonts w:hint="eastAsia"/>
          <w:b/>
          <w:color w:val="000000"/>
        </w:rPr>
        <w:t>整合</w:t>
      </w:r>
      <w:r w:rsidR="005A3BF2" w:rsidRPr="00037B68">
        <w:rPr>
          <w:rFonts w:hint="eastAsia"/>
          <w:b/>
          <w:color w:val="000000"/>
        </w:rPr>
        <w:t>及</w:t>
      </w:r>
      <w:r w:rsidR="00F0514C" w:rsidRPr="00037B68">
        <w:rPr>
          <w:rFonts w:hint="eastAsia"/>
          <w:b/>
          <w:color w:val="000000"/>
        </w:rPr>
        <w:t>不足</w:t>
      </w:r>
      <w:r w:rsidR="006F4239" w:rsidRPr="00037B68">
        <w:rPr>
          <w:rFonts w:hint="eastAsia"/>
          <w:b/>
          <w:color w:val="000000"/>
        </w:rPr>
        <w:t>、</w:t>
      </w:r>
      <w:r w:rsidR="00F0514C" w:rsidRPr="00037B68">
        <w:rPr>
          <w:rFonts w:hint="eastAsia"/>
          <w:b/>
          <w:color w:val="000000"/>
        </w:rPr>
        <w:t>配合不同族群之</w:t>
      </w:r>
      <w:r w:rsidR="00925567" w:rsidRPr="00037B68">
        <w:rPr>
          <w:rFonts w:hint="eastAsia"/>
          <w:b/>
          <w:color w:val="000000"/>
        </w:rPr>
        <w:t>多元</w:t>
      </w:r>
      <w:r w:rsidR="006F4239" w:rsidRPr="00037B68">
        <w:rPr>
          <w:rFonts w:hint="eastAsia"/>
          <w:b/>
          <w:color w:val="000000"/>
        </w:rPr>
        <w:t>教育模式</w:t>
      </w:r>
      <w:r w:rsidR="00925567" w:rsidRPr="00037B68">
        <w:rPr>
          <w:rFonts w:hint="eastAsia"/>
          <w:b/>
          <w:color w:val="000000"/>
        </w:rPr>
        <w:t>發展</w:t>
      </w:r>
      <w:r w:rsidR="00F0514C" w:rsidRPr="00037B68">
        <w:rPr>
          <w:rFonts w:hint="eastAsia"/>
          <w:b/>
          <w:color w:val="000000"/>
        </w:rPr>
        <w:t>不足</w:t>
      </w:r>
      <w:r w:rsidR="006F4239" w:rsidRPr="00037B68">
        <w:rPr>
          <w:rFonts w:hint="eastAsia"/>
          <w:b/>
          <w:color w:val="000000"/>
        </w:rPr>
        <w:t>、知識體系建構</w:t>
      </w:r>
      <w:r w:rsidR="00F0514C" w:rsidRPr="00037B68">
        <w:rPr>
          <w:rFonts w:hint="eastAsia"/>
          <w:b/>
          <w:color w:val="000000"/>
        </w:rPr>
        <w:t>缺乏原住民族觀</w:t>
      </w:r>
      <w:r w:rsidR="006F4239" w:rsidRPr="00037B68">
        <w:rPr>
          <w:rFonts w:hint="eastAsia"/>
          <w:b/>
          <w:color w:val="000000"/>
        </w:rPr>
        <w:t>、</w:t>
      </w:r>
      <w:r w:rsidR="00F0514C" w:rsidRPr="00037B68">
        <w:rPr>
          <w:rFonts w:hint="eastAsia"/>
          <w:b/>
          <w:color w:val="000000"/>
        </w:rPr>
        <w:t>未以原住民族文化為底蘊建構</w:t>
      </w:r>
      <w:r w:rsidR="00A46A1C" w:rsidRPr="00037B68">
        <w:rPr>
          <w:rFonts w:hint="eastAsia"/>
          <w:b/>
          <w:color w:val="000000"/>
        </w:rPr>
        <w:t>教學與學習模式等結構性問題，以及師資培育與學生學習成效偏低</w:t>
      </w:r>
      <w:r w:rsidR="00925567" w:rsidRPr="00037B68">
        <w:rPr>
          <w:rFonts w:hint="eastAsia"/>
          <w:b/>
          <w:color w:val="000000"/>
        </w:rPr>
        <w:t>等實務困境，而</w:t>
      </w:r>
      <w:r w:rsidR="00601512" w:rsidRPr="00037B68">
        <w:rPr>
          <w:rFonts w:hint="eastAsia"/>
          <w:b/>
          <w:color w:val="000000"/>
        </w:rPr>
        <w:t>有</w:t>
      </w:r>
      <w:r w:rsidR="00925567" w:rsidRPr="00037B68">
        <w:rPr>
          <w:rFonts w:hint="eastAsia"/>
          <w:b/>
          <w:color w:val="000000"/>
        </w:rPr>
        <w:t>待克服解決</w:t>
      </w:r>
      <w:r w:rsidR="006F4239" w:rsidRPr="00037B68">
        <w:rPr>
          <w:rFonts w:hint="eastAsia"/>
          <w:b/>
          <w:color w:val="000000"/>
        </w:rPr>
        <w:t>。</w:t>
      </w:r>
      <w:r w:rsidR="00925567" w:rsidRPr="00037B68">
        <w:rPr>
          <w:rFonts w:hint="eastAsia"/>
          <w:b/>
          <w:color w:val="000000"/>
        </w:rPr>
        <w:t>是以</w:t>
      </w:r>
      <w:r w:rsidR="006F4239" w:rsidRPr="00037B68">
        <w:rPr>
          <w:rFonts w:hint="eastAsia"/>
          <w:b/>
          <w:color w:val="000000"/>
        </w:rPr>
        <w:t>對於社經地位相對弱勢之原住民族，如何透過</w:t>
      </w:r>
      <w:r w:rsidR="0046680A" w:rsidRPr="00037B68">
        <w:rPr>
          <w:rFonts w:hint="eastAsia"/>
          <w:b/>
          <w:color w:val="000000"/>
        </w:rPr>
        <w:t>優惠</w:t>
      </w:r>
      <w:r w:rsidR="006F4239" w:rsidRPr="00037B68">
        <w:rPr>
          <w:rFonts w:hint="eastAsia"/>
          <w:b/>
          <w:color w:val="000000"/>
        </w:rPr>
        <w:t>性</w:t>
      </w:r>
      <w:r w:rsidR="00683F01" w:rsidRPr="00037B68">
        <w:rPr>
          <w:rFonts w:hint="eastAsia"/>
          <w:b/>
          <w:color w:val="000000"/>
        </w:rPr>
        <w:t>之</w:t>
      </w:r>
      <w:r w:rsidR="006F4239" w:rsidRPr="00037B68">
        <w:rPr>
          <w:rFonts w:hint="eastAsia"/>
          <w:b/>
          <w:color w:val="000000"/>
        </w:rPr>
        <w:t>差別待遇，提供特別的補償措施，</w:t>
      </w:r>
      <w:r w:rsidR="00683F01" w:rsidRPr="00037B68">
        <w:rPr>
          <w:rFonts w:hint="eastAsia"/>
          <w:b/>
          <w:color w:val="000000"/>
        </w:rPr>
        <w:t>以</w:t>
      </w:r>
      <w:r w:rsidR="006F4239" w:rsidRPr="00037B68">
        <w:rPr>
          <w:rFonts w:hint="eastAsia"/>
          <w:b/>
          <w:color w:val="000000"/>
        </w:rPr>
        <w:t>確保原住民</w:t>
      </w:r>
      <w:r w:rsidR="00AB261B" w:rsidRPr="00037B68">
        <w:rPr>
          <w:rFonts w:hint="eastAsia"/>
          <w:b/>
          <w:color w:val="000000"/>
        </w:rPr>
        <w:t>族</w:t>
      </w:r>
      <w:r w:rsidR="006F4239" w:rsidRPr="00037B68">
        <w:rPr>
          <w:rFonts w:hint="eastAsia"/>
          <w:b/>
          <w:color w:val="000000"/>
        </w:rPr>
        <w:t>教育機會之均等，亟待教育部及原</w:t>
      </w:r>
      <w:r w:rsidR="00925567" w:rsidRPr="00037B68">
        <w:rPr>
          <w:rFonts w:hint="eastAsia"/>
          <w:b/>
          <w:color w:val="000000"/>
        </w:rPr>
        <w:t>住</w:t>
      </w:r>
      <w:r w:rsidR="006F4239" w:rsidRPr="00037B68">
        <w:rPr>
          <w:rFonts w:hint="eastAsia"/>
          <w:b/>
          <w:color w:val="000000"/>
        </w:rPr>
        <w:t>民</w:t>
      </w:r>
      <w:r w:rsidR="00925567" w:rsidRPr="00037B68">
        <w:rPr>
          <w:rFonts w:hint="eastAsia"/>
          <w:b/>
          <w:color w:val="000000"/>
        </w:rPr>
        <w:t>族委員</w:t>
      </w:r>
      <w:r w:rsidR="006F4239" w:rsidRPr="00037B68">
        <w:rPr>
          <w:rFonts w:hint="eastAsia"/>
          <w:b/>
          <w:color w:val="000000"/>
        </w:rPr>
        <w:t>會</w:t>
      </w:r>
      <w:r w:rsidR="00925567" w:rsidRPr="00037B68">
        <w:rPr>
          <w:rFonts w:hint="eastAsia"/>
          <w:b/>
          <w:color w:val="000000"/>
        </w:rPr>
        <w:t>審慎研議並積極妥處</w:t>
      </w:r>
      <w:r w:rsidR="006F4239" w:rsidRPr="00037B68">
        <w:rPr>
          <w:rFonts w:hint="eastAsia"/>
          <w:b/>
          <w:color w:val="000000"/>
        </w:rPr>
        <w:t>：</w:t>
      </w:r>
    </w:p>
    <w:p w:rsidR="00655BDC" w:rsidRPr="00037B68" w:rsidRDefault="00951201" w:rsidP="007C2AE5">
      <w:pPr>
        <w:pStyle w:val="3"/>
        <w:numPr>
          <w:ilvl w:val="0"/>
          <w:numId w:val="36"/>
        </w:numPr>
        <w:ind w:left="1360" w:hanging="680"/>
        <w:rPr>
          <w:color w:val="000000"/>
        </w:rPr>
      </w:pPr>
      <w:r w:rsidRPr="00037B68">
        <w:rPr>
          <w:rFonts w:hint="eastAsia"/>
          <w:color w:val="000000"/>
        </w:rPr>
        <w:t>按原住民族教育權之保障</w:t>
      </w:r>
      <w:r w:rsidR="00B912B1" w:rsidRPr="00037B68">
        <w:rPr>
          <w:rFonts w:hint="eastAsia"/>
          <w:color w:val="000000"/>
        </w:rPr>
        <w:t>，乃原住民族之民族延續的基石，亦是</w:t>
      </w:r>
      <w:r w:rsidR="00065AF2" w:rsidRPr="00037B68">
        <w:rPr>
          <w:rFonts w:hint="eastAsia"/>
          <w:color w:val="000000"/>
        </w:rPr>
        <w:t>國家</w:t>
      </w:r>
      <w:r w:rsidR="00B912B1" w:rsidRPr="00037B68">
        <w:rPr>
          <w:rFonts w:hint="eastAsia"/>
          <w:color w:val="000000"/>
        </w:rPr>
        <w:t>多元文化傳承與融合的重要泉源</w:t>
      </w:r>
      <w:r w:rsidRPr="00037B68">
        <w:rPr>
          <w:rFonts w:hint="eastAsia"/>
          <w:color w:val="000000"/>
        </w:rPr>
        <w:t>，</w:t>
      </w:r>
      <w:r w:rsidR="00065AF2" w:rsidRPr="00037B68">
        <w:rPr>
          <w:rFonts w:hint="eastAsia"/>
          <w:color w:val="000000"/>
        </w:rPr>
        <w:t>故一</w:t>
      </w:r>
      <w:r w:rsidRPr="00037B68">
        <w:rPr>
          <w:rFonts w:hint="eastAsia"/>
          <w:color w:val="000000"/>
        </w:rPr>
        <w:t>向為世界各國所重視，此據聯合國大會於西元</w:t>
      </w:r>
      <w:r w:rsidRPr="00037B68">
        <w:rPr>
          <w:rFonts w:hint="eastAsia"/>
          <w:color w:val="000000"/>
        </w:rPr>
        <w:lastRenderedPageBreak/>
        <w:t>2007年9月13日通過之《聯合國原住民族權利宣言》（</w:t>
      </w:r>
      <w:r w:rsidRPr="00037B68">
        <w:rPr>
          <w:color w:val="000000"/>
        </w:rPr>
        <w:t>United Nations Declaration on the Rights of Indigenous Peoples</w:t>
      </w:r>
      <w:r w:rsidRPr="00037B68">
        <w:rPr>
          <w:rFonts w:hint="eastAsia"/>
          <w:color w:val="000000"/>
        </w:rPr>
        <w:t>）</w:t>
      </w:r>
      <w:r w:rsidRPr="00037B68">
        <w:rPr>
          <w:rStyle w:val="aff"/>
          <w:color w:val="000000"/>
        </w:rPr>
        <w:footnoteReference w:id="2"/>
      </w:r>
      <w:r w:rsidRPr="00037B68">
        <w:rPr>
          <w:rFonts w:hint="eastAsia"/>
          <w:color w:val="000000"/>
        </w:rPr>
        <w:t>，即於第14條揭示：</w:t>
      </w:r>
      <w:r w:rsidR="004B7299" w:rsidRPr="00037B68">
        <w:rPr>
          <w:rFonts w:hint="eastAsia"/>
          <w:color w:val="000000"/>
        </w:rPr>
        <w:t>「</w:t>
      </w:r>
      <w:r w:rsidR="004B7299" w:rsidRPr="00037B68">
        <w:rPr>
          <w:color w:val="000000"/>
        </w:rPr>
        <w:t>1.</w:t>
      </w:r>
      <w:r w:rsidR="004B7299" w:rsidRPr="00037B68">
        <w:rPr>
          <w:rFonts w:hint="eastAsia"/>
          <w:color w:val="000000"/>
        </w:rPr>
        <w:t>原住民族有權建立和掌管</w:t>
      </w:r>
      <w:r w:rsidR="00683F01" w:rsidRPr="00037B68">
        <w:rPr>
          <w:rFonts w:hint="eastAsia"/>
          <w:color w:val="000000"/>
        </w:rPr>
        <w:t>他</w:t>
      </w:r>
      <w:r w:rsidR="004B7299" w:rsidRPr="00037B68">
        <w:rPr>
          <w:rFonts w:hint="eastAsia"/>
          <w:color w:val="000000"/>
        </w:rPr>
        <w:t>們的教育體系和機構，用自己的語言和適應其文化的教學方法，提供教育。2.原住民，特別是原住</w:t>
      </w:r>
      <w:r w:rsidR="00683F01" w:rsidRPr="00037B68">
        <w:rPr>
          <w:rFonts w:hint="eastAsia"/>
          <w:color w:val="000000"/>
        </w:rPr>
        <w:t>民</w:t>
      </w:r>
      <w:r w:rsidR="004B7299" w:rsidRPr="00037B68">
        <w:rPr>
          <w:rFonts w:hint="eastAsia"/>
          <w:color w:val="000000"/>
        </w:rPr>
        <w:t>兒童，有權不受歧視地獲得國家提供的各種程度和各種類別的教育。3.各國應與原住民族共同採取有效措施，讓原住民，特別是原住</w:t>
      </w:r>
      <w:r w:rsidR="00683F01" w:rsidRPr="00037B68">
        <w:rPr>
          <w:rFonts w:hint="eastAsia"/>
          <w:color w:val="000000"/>
        </w:rPr>
        <w:t>民</w:t>
      </w:r>
      <w:r w:rsidR="004B7299" w:rsidRPr="00037B68">
        <w:rPr>
          <w:rFonts w:hint="eastAsia"/>
          <w:color w:val="000000"/>
        </w:rPr>
        <w:t>兒童，包括生活在原住社區外的原住民，在可能的情況下享受用自己的語言提供的原住</w:t>
      </w:r>
      <w:r w:rsidR="00683F01" w:rsidRPr="00037B68">
        <w:rPr>
          <w:rFonts w:hint="eastAsia"/>
          <w:color w:val="000000"/>
        </w:rPr>
        <w:t>民</w:t>
      </w:r>
      <w:r w:rsidR="004B7299" w:rsidRPr="00037B68">
        <w:rPr>
          <w:rFonts w:hint="eastAsia"/>
          <w:color w:val="000000"/>
        </w:rPr>
        <w:t>文化教育。」</w:t>
      </w:r>
      <w:r w:rsidR="004B7299" w:rsidRPr="00037B68">
        <w:rPr>
          <w:rStyle w:val="aff"/>
          <w:color w:val="000000"/>
        </w:rPr>
        <w:footnoteReference w:id="3"/>
      </w:r>
      <w:r w:rsidR="00B912B1" w:rsidRPr="00037B68">
        <w:rPr>
          <w:rFonts w:hint="eastAsia"/>
          <w:color w:val="000000"/>
        </w:rPr>
        <w:t>因此，</w:t>
      </w:r>
      <w:r w:rsidR="00C146DB" w:rsidRPr="00037B68">
        <w:rPr>
          <w:rFonts w:hint="eastAsia"/>
          <w:color w:val="000000"/>
        </w:rPr>
        <w:t>我國憲法增修條文於81年5月28日修正公布時，亦將原住民族教育文化等權利保障事項納入</w:t>
      </w:r>
      <w:r w:rsidR="00C146DB" w:rsidRPr="00037B68">
        <w:rPr>
          <w:rStyle w:val="aff"/>
          <w:color w:val="000000"/>
        </w:rPr>
        <w:footnoteReference w:id="4"/>
      </w:r>
      <w:r w:rsidR="00C146DB" w:rsidRPr="00037B68">
        <w:rPr>
          <w:rFonts w:hint="eastAsia"/>
          <w:color w:val="000000"/>
        </w:rPr>
        <w:t>，嗣</w:t>
      </w:r>
      <w:r w:rsidR="00C146DB" w:rsidRPr="00037B68">
        <w:rPr>
          <w:color w:val="000000"/>
        </w:rPr>
        <w:t>86年</w:t>
      </w:r>
      <w:r w:rsidR="00C146DB" w:rsidRPr="00037B68">
        <w:rPr>
          <w:rFonts w:hint="eastAsia"/>
          <w:color w:val="000000"/>
        </w:rPr>
        <w:t>7月21日</w:t>
      </w:r>
      <w:r w:rsidR="00C146DB" w:rsidRPr="00037B68">
        <w:rPr>
          <w:color w:val="000000"/>
        </w:rPr>
        <w:t>再於</w:t>
      </w:r>
      <w:r w:rsidR="00C146DB" w:rsidRPr="00037B68">
        <w:rPr>
          <w:rFonts w:hint="eastAsia"/>
          <w:color w:val="000000"/>
        </w:rPr>
        <w:t>該法</w:t>
      </w:r>
      <w:r w:rsidR="00C146DB" w:rsidRPr="00037B68">
        <w:rPr>
          <w:color w:val="000000"/>
        </w:rPr>
        <w:t>第10條第11項增訂：「國家肯定多元文化，並積極維護發展原住民族語言及文化。」並修正第12項：「國家應依民族意願，保障原住民族之地位及政治參與，並對其教育文化、交通水利、衛生醫療、經濟土地及社會福利事業予以保障扶助並促其發展，其辦法另以法律定之。」</w:t>
      </w:r>
    </w:p>
    <w:p w:rsidR="004B7299" w:rsidRPr="00037B68" w:rsidRDefault="00951201" w:rsidP="007C2AE5">
      <w:pPr>
        <w:pStyle w:val="3"/>
        <w:numPr>
          <w:ilvl w:val="0"/>
          <w:numId w:val="36"/>
        </w:numPr>
        <w:ind w:left="1360" w:hanging="680"/>
        <w:rPr>
          <w:color w:val="000000"/>
        </w:rPr>
      </w:pPr>
      <w:r w:rsidRPr="00037B68">
        <w:rPr>
          <w:rFonts w:hint="eastAsia"/>
          <w:color w:val="000000"/>
        </w:rPr>
        <w:t>茲為貫徹上開規定，我國</w:t>
      </w:r>
      <w:r w:rsidR="00C146DB" w:rsidRPr="00037B68">
        <w:rPr>
          <w:rFonts w:hint="eastAsia"/>
          <w:color w:val="000000"/>
        </w:rPr>
        <w:t>陸續</w:t>
      </w:r>
      <w:r w:rsidR="001A6036" w:rsidRPr="00037B68">
        <w:rPr>
          <w:rFonts w:hint="eastAsia"/>
          <w:color w:val="000000"/>
        </w:rPr>
        <w:t>於87年6月17日</w:t>
      </w:r>
      <w:r w:rsidR="00790B11" w:rsidRPr="00037B68">
        <w:rPr>
          <w:rFonts w:hint="eastAsia"/>
          <w:color w:val="000000"/>
        </w:rPr>
        <w:t>及94年2月5日</w:t>
      </w:r>
      <w:r w:rsidRPr="00037B68">
        <w:rPr>
          <w:rFonts w:hint="eastAsia"/>
          <w:color w:val="000000"/>
        </w:rPr>
        <w:t>制定</w:t>
      </w:r>
      <w:r w:rsidR="001A6036" w:rsidRPr="00037B68">
        <w:rPr>
          <w:rFonts w:hint="eastAsia"/>
          <w:color w:val="000000"/>
        </w:rPr>
        <w:t>公布原教法</w:t>
      </w:r>
      <w:r w:rsidRPr="00037B68">
        <w:rPr>
          <w:rFonts w:hint="eastAsia"/>
          <w:color w:val="000000"/>
        </w:rPr>
        <w:t>及</w:t>
      </w:r>
      <w:r w:rsidR="002E1906" w:rsidRPr="00037B68">
        <w:rPr>
          <w:rFonts w:hint="eastAsia"/>
          <w:color w:val="000000"/>
        </w:rPr>
        <w:t>原</w:t>
      </w:r>
      <w:r w:rsidR="00B810F9" w:rsidRPr="00037B68">
        <w:rPr>
          <w:rFonts w:hint="eastAsia"/>
          <w:color w:val="000000"/>
        </w:rPr>
        <w:t>住民族基本法</w:t>
      </w:r>
      <w:r w:rsidRPr="00037B68">
        <w:rPr>
          <w:rFonts w:hint="eastAsia"/>
          <w:color w:val="000000"/>
        </w:rPr>
        <w:t>。依原住民族基本法第7條規定：「政府應依原住民族意願，</w:t>
      </w:r>
      <w:r w:rsidRPr="00037B68">
        <w:rPr>
          <w:rFonts w:hint="eastAsia"/>
          <w:color w:val="000000"/>
        </w:rPr>
        <w:lastRenderedPageBreak/>
        <w:t>本多元、平等、尊重之精神，保障原住民族教育之權利；其相關事項，另以法律定之。」</w:t>
      </w:r>
      <w:r w:rsidR="004B7299" w:rsidRPr="00037B68">
        <w:rPr>
          <w:rFonts w:hint="eastAsia"/>
          <w:color w:val="000000"/>
        </w:rPr>
        <w:t>至於</w:t>
      </w:r>
      <w:r w:rsidR="002E1906" w:rsidRPr="00037B68">
        <w:rPr>
          <w:rFonts w:hint="eastAsia"/>
          <w:color w:val="000000"/>
        </w:rPr>
        <w:t>更早制定之</w:t>
      </w:r>
      <w:r w:rsidR="001A6036" w:rsidRPr="00037B68">
        <w:rPr>
          <w:rFonts w:hint="eastAsia"/>
          <w:color w:val="000000"/>
        </w:rPr>
        <w:t>原教法</w:t>
      </w:r>
      <w:r w:rsidR="004B7299" w:rsidRPr="00037B68">
        <w:rPr>
          <w:rFonts w:hint="eastAsia"/>
          <w:color w:val="000000"/>
        </w:rPr>
        <w:t>，依立法院85年12月4日院總第1737號議案關係文書所載，乃鑑於原住民教育政策暨重要措施原均為行政命令，原住民教育發展嚴重落後並深陷於結構性劣勢地位，以致原住民瀕臨部落</w:t>
      </w:r>
      <w:r w:rsidR="00B810F9" w:rsidRPr="00037B68">
        <w:rPr>
          <w:rFonts w:hint="eastAsia"/>
          <w:color w:val="000000"/>
        </w:rPr>
        <w:t>解體和文化滅亡之重大危機，爰依憲法精神、原住民族需求及國際潮流</w:t>
      </w:r>
      <w:r w:rsidR="00C146DB" w:rsidRPr="00037B68">
        <w:rPr>
          <w:rFonts w:hint="eastAsia"/>
          <w:color w:val="000000"/>
        </w:rPr>
        <w:t>而</w:t>
      </w:r>
      <w:r w:rsidR="00B810F9" w:rsidRPr="00037B68">
        <w:rPr>
          <w:rFonts w:hint="eastAsia"/>
          <w:color w:val="000000"/>
        </w:rPr>
        <w:t>制定該法</w:t>
      </w:r>
      <w:r w:rsidR="001A6036" w:rsidRPr="00037B68">
        <w:rPr>
          <w:rFonts w:hint="eastAsia"/>
          <w:color w:val="000000"/>
        </w:rPr>
        <w:t>，</w:t>
      </w:r>
      <w:r w:rsidR="00F42645" w:rsidRPr="00037B68">
        <w:rPr>
          <w:rFonts w:hint="eastAsia"/>
          <w:color w:val="000000"/>
        </w:rPr>
        <w:t>揆</w:t>
      </w:r>
      <w:r w:rsidR="00B810F9" w:rsidRPr="00037B68">
        <w:rPr>
          <w:rFonts w:hint="eastAsia"/>
          <w:color w:val="000000"/>
        </w:rPr>
        <w:t>其第1條及第2條即開宗明義揭示：「根據憲法增修條文第10條之規定，政府應依原住民之民族意願，保障原住民之民族教育權，以發展原住民之民族教育文化，特制定本法。」、「原住民為原住民族教育之主體，政府應本於多元、平等、自主、尊重之精神，推展原住民族教育。原住民族教育應以維護民族尊嚴、延續民族命脈、增進民族福祉、促進族群共榮為目的。」</w:t>
      </w:r>
      <w:r w:rsidR="00F71B46" w:rsidRPr="00037B68">
        <w:rPr>
          <w:rFonts w:hint="eastAsia"/>
          <w:color w:val="000000"/>
        </w:rPr>
        <w:t>同法第3條</w:t>
      </w:r>
      <w:r w:rsidR="005B2286" w:rsidRPr="00037B68">
        <w:rPr>
          <w:rFonts w:hint="eastAsia"/>
          <w:color w:val="000000"/>
        </w:rPr>
        <w:t>並就其主管機關</w:t>
      </w:r>
      <w:r w:rsidR="00F71B46" w:rsidRPr="00037B68">
        <w:rPr>
          <w:rFonts w:hint="eastAsia"/>
          <w:color w:val="000000"/>
        </w:rPr>
        <w:t>明定：</w:t>
      </w:r>
      <w:r w:rsidR="00F71B46" w:rsidRPr="00037B68">
        <w:rPr>
          <w:rFonts w:hAnsi="標楷體" w:hint="eastAsia"/>
          <w:color w:val="000000"/>
        </w:rPr>
        <w:t>「</w:t>
      </w:r>
      <w:r w:rsidR="005B2286" w:rsidRPr="00037B68">
        <w:rPr>
          <w:rFonts w:hAnsi="標楷體" w:hint="eastAsia"/>
          <w:color w:val="000000"/>
        </w:rPr>
        <w:t>本法所稱主管教育行政機關：在中央為教育部；在直轄市為直轄市政府；在縣 (市) 為縣 (市) 政府。本法所稱原住民族主管機關：在中央為行政院原住民族委員會；在直轄市為直轄市政府；在縣 (市) 為縣 (市) 政府。原住民族之一般教育，由主管教育行政機關規劃辦理；原住民族之民族教育，由原住民族主管機關規劃辦理，必要時，應會同主管教育行政機關為之。中央主管教育行政機關應設置原住民族一般教育專責單位</w:t>
      </w:r>
      <w:r w:rsidR="002E1906" w:rsidRPr="00037B68">
        <w:rPr>
          <w:rStyle w:val="aff"/>
          <w:rFonts w:hAnsi="標楷體"/>
          <w:color w:val="000000"/>
        </w:rPr>
        <w:footnoteReference w:id="5"/>
      </w:r>
      <w:r w:rsidR="005B2286" w:rsidRPr="00037B68">
        <w:rPr>
          <w:rFonts w:hAnsi="標楷體" w:hint="eastAsia"/>
          <w:color w:val="000000"/>
        </w:rPr>
        <w:t>。</w:t>
      </w:r>
      <w:r w:rsidR="00F71B46" w:rsidRPr="00037B68">
        <w:rPr>
          <w:rFonts w:hAnsi="標楷體" w:hint="eastAsia"/>
          <w:color w:val="000000"/>
        </w:rPr>
        <w:t>」</w:t>
      </w:r>
      <w:r w:rsidR="00B810F9" w:rsidRPr="00037B68">
        <w:rPr>
          <w:rFonts w:hint="eastAsia"/>
          <w:color w:val="000000"/>
        </w:rPr>
        <w:t>基此，原住民族教育</w:t>
      </w:r>
      <w:r w:rsidR="000922D9" w:rsidRPr="00037B68">
        <w:rPr>
          <w:rFonts w:hint="eastAsia"/>
          <w:color w:val="000000"/>
        </w:rPr>
        <w:t>毫無疑義</w:t>
      </w:r>
      <w:r w:rsidR="00B810F9" w:rsidRPr="00037B68">
        <w:rPr>
          <w:rFonts w:hint="eastAsia"/>
          <w:color w:val="000000"/>
        </w:rPr>
        <w:t>為國家教育</w:t>
      </w:r>
      <w:r w:rsidR="00790B11" w:rsidRPr="00037B68">
        <w:rPr>
          <w:rFonts w:hint="eastAsia"/>
          <w:color w:val="000000"/>
        </w:rPr>
        <w:t>事務</w:t>
      </w:r>
      <w:r w:rsidR="00790B11" w:rsidRPr="00037B68">
        <w:rPr>
          <w:rFonts w:hint="eastAsia"/>
          <w:color w:val="000000"/>
        </w:rPr>
        <w:lastRenderedPageBreak/>
        <w:t>的</w:t>
      </w:r>
      <w:r w:rsidR="00B810F9" w:rsidRPr="00037B68">
        <w:rPr>
          <w:rFonts w:hint="eastAsia"/>
          <w:color w:val="000000"/>
        </w:rPr>
        <w:t>重要內涵，並有憲法及相關法律之保障與規範</w:t>
      </w:r>
      <w:r w:rsidR="00D12AA1" w:rsidRPr="00037B68">
        <w:rPr>
          <w:rFonts w:hint="eastAsia"/>
          <w:color w:val="000000"/>
        </w:rPr>
        <w:t>。</w:t>
      </w:r>
    </w:p>
    <w:p w:rsidR="00D12AA1" w:rsidRPr="00037B68" w:rsidRDefault="00C146DB" w:rsidP="007C2AE5">
      <w:pPr>
        <w:pStyle w:val="3"/>
        <w:numPr>
          <w:ilvl w:val="0"/>
          <w:numId w:val="36"/>
        </w:numPr>
        <w:ind w:left="1360" w:hanging="680"/>
        <w:rPr>
          <w:color w:val="000000"/>
        </w:rPr>
      </w:pPr>
      <w:r w:rsidRPr="00037B68">
        <w:rPr>
          <w:rFonts w:hint="eastAsia"/>
          <w:color w:val="000000"/>
        </w:rPr>
        <w:t>查目前</w:t>
      </w:r>
      <w:r w:rsidR="00F42645" w:rsidRPr="00037B68">
        <w:rPr>
          <w:rFonts w:hint="eastAsia"/>
          <w:color w:val="000000"/>
        </w:rPr>
        <w:t>經政府認定之</w:t>
      </w:r>
      <w:r w:rsidRPr="00037B68">
        <w:rPr>
          <w:rFonts w:hint="eastAsia"/>
          <w:color w:val="000000"/>
        </w:rPr>
        <w:t>原住民族</w:t>
      </w:r>
      <w:r w:rsidR="002A2A36" w:rsidRPr="00037B68">
        <w:rPr>
          <w:rFonts w:hint="eastAsia"/>
          <w:color w:val="000000"/>
        </w:rPr>
        <w:t>計有：</w:t>
      </w:r>
      <w:r w:rsidRPr="00037B68">
        <w:rPr>
          <w:rFonts w:hint="eastAsia"/>
          <w:color w:val="000000"/>
        </w:rPr>
        <w:t>阿美族、泰雅族、排灣族、布農族、卑南族、魯凱族、鄒族、賽夏族、雅美族</w:t>
      </w:r>
      <w:r w:rsidR="00115216" w:rsidRPr="00037B68">
        <w:rPr>
          <w:rFonts w:hAnsi="標楷體" w:hint="eastAsia"/>
          <w:color w:val="000000"/>
        </w:rPr>
        <w:t>（達悟族）</w:t>
      </w:r>
      <w:r w:rsidRPr="00037B68">
        <w:rPr>
          <w:rFonts w:hint="eastAsia"/>
          <w:color w:val="000000"/>
        </w:rPr>
        <w:t>、邵族、噶瑪蘭族、太魯閣族、撒奇萊雅族、賽德克族、拉阿魯哇族、卡那卡那富族等16</w:t>
      </w:r>
      <w:r w:rsidR="00480C7F" w:rsidRPr="00037B68">
        <w:rPr>
          <w:rFonts w:hint="eastAsia"/>
          <w:color w:val="000000"/>
        </w:rPr>
        <w:t>族，各族群擁有自己的文化、語言、風俗習慣和社會結構。</w:t>
      </w:r>
      <w:r w:rsidR="00F42645" w:rsidRPr="00037B68">
        <w:rPr>
          <w:rFonts w:hint="eastAsia"/>
          <w:color w:val="000000"/>
        </w:rPr>
        <w:t>由於</w:t>
      </w:r>
      <w:r w:rsidRPr="00037B68">
        <w:rPr>
          <w:rFonts w:hint="eastAsia"/>
          <w:color w:val="000000"/>
        </w:rPr>
        <w:t>104年原住民</w:t>
      </w:r>
      <w:r w:rsidR="00480C7F" w:rsidRPr="00037B68">
        <w:rPr>
          <w:rFonts w:hint="eastAsia"/>
          <w:color w:val="000000"/>
        </w:rPr>
        <w:t>總</w:t>
      </w:r>
      <w:r w:rsidRPr="00037B68">
        <w:rPr>
          <w:rFonts w:hint="eastAsia"/>
          <w:color w:val="000000"/>
        </w:rPr>
        <w:t>人口數為546,698人，僅占全國總人口數23,492,074人之2.33</w:t>
      </w:r>
      <w:r w:rsidRPr="00037B68">
        <w:rPr>
          <w:rFonts w:hAnsi="標楷體" w:hint="eastAsia"/>
          <w:color w:val="000000"/>
        </w:rPr>
        <w:t>％，</w:t>
      </w:r>
      <w:r w:rsidRPr="00037B68">
        <w:rPr>
          <w:rFonts w:hint="eastAsia"/>
          <w:color w:val="000000"/>
        </w:rPr>
        <w:t>104學年度原住民學生數138,111人，亦僅占全體總學生數4,548,982人之3.04</w:t>
      </w:r>
      <w:r w:rsidRPr="00037B68">
        <w:rPr>
          <w:rFonts w:hAnsi="標楷體" w:hint="eastAsia"/>
          <w:color w:val="000000"/>
        </w:rPr>
        <w:t>％</w:t>
      </w:r>
      <w:r w:rsidRPr="00037B68">
        <w:rPr>
          <w:rStyle w:val="aff"/>
          <w:rFonts w:hAnsi="標楷體"/>
          <w:color w:val="000000"/>
        </w:rPr>
        <w:footnoteReference w:id="6"/>
      </w:r>
      <w:r w:rsidR="00F42645" w:rsidRPr="00037B68">
        <w:rPr>
          <w:rFonts w:hAnsi="標楷體" w:hint="eastAsia"/>
          <w:color w:val="000000"/>
        </w:rPr>
        <w:t>；</w:t>
      </w:r>
      <w:r w:rsidR="00480C7F" w:rsidRPr="00037B68">
        <w:rPr>
          <w:rFonts w:hAnsi="標楷體" w:hint="eastAsia"/>
          <w:color w:val="000000"/>
        </w:rPr>
        <w:t>又據調查</w:t>
      </w:r>
      <w:r w:rsidR="00BF1315" w:rsidRPr="00037B68">
        <w:rPr>
          <w:rFonts w:hAnsi="標楷體" w:hint="eastAsia"/>
          <w:color w:val="000000"/>
        </w:rPr>
        <w:t>，</w:t>
      </w:r>
      <w:r w:rsidRPr="00037B68">
        <w:rPr>
          <w:rFonts w:hAnsi="標楷體" w:hint="eastAsia"/>
          <w:color w:val="000000"/>
        </w:rPr>
        <w:t>103年原住民家庭年平均收入為新臺幣（下同）65萬8千元，僅為全國家庭年平均收入107萬1千元之61.4％</w:t>
      </w:r>
      <w:r w:rsidRPr="00037B68">
        <w:rPr>
          <w:rStyle w:val="aff"/>
          <w:rFonts w:hAnsi="標楷體"/>
          <w:color w:val="000000"/>
        </w:rPr>
        <w:footnoteReference w:id="7"/>
      </w:r>
      <w:r w:rsidR="00BF1315" w:rsidRPr="00037B68">
        <w:rPr>
          <w:rFonts w:hAnsi="標楷體" w:hint="eastAsia"/>
          <w:color w:val="000000"/>
        </w:rPr>
        <w:t>；</w:t>
      </w:r>
      <w:r w:rsidR="00D12AA1" w:rsidRPr="00037B68">
        <w:rPr>
          <w:rFonts w:hAnsi="標楷體" w:hint="eastAsia"/>
          <w:color w:val="000000"/>
        </w:rPr>
        <w:t>而</w:t>
      </w:r>
      <w:r w:rsidRPr="00037B68">
        <w:rPr>
          <w:rFonts w:hAnsi="標楷體" w:hint="eastAsia"/>
          <w:color w:val="000000"/>
        </w:rPr>
        <w:t>105學年度高中職以下原住民族學生家庭社經概況</w:t>
      </w:r>
      <w:r w:rsidR="00D12AA1" w:rsidRPr="00037B68">
        <w:rPr>
          <w:rFonts w:hAnsi="標楷體" w:hint="eastAsia"/>
          <w:color w:val="000000"/>
        </w:rPr>
        <w:t>則有</w:t>
      </w:r>
      <w:r w:rsidRPr="00037B68">
        <w:rPr>
          <w:rFonts w:hAnsi="標楷體" w:hint="eastAsia"/>
          <w:color w:val="000000"/>
        </w:rPr>
        <w:t>：１、原住民學生家庭屬於低收入戶比率（11.88</w:t>
      </w:r>
      <w:r w:rsidR="00790B11" w:rsidRPr="00037B68">
        <w:rPr>
          <w:rFonts w:hAnsi="標楷體" w:hint="eastAsia"/>
          <w:color w:val="000000"/>
        </w:rPr>
        <w:t>％）</w:t>
      </w:r>
      <w:r w:rsidRPr="00037B68">
        <w:rPr>
          <w:rFonts w:hAnsi="標楷體" w:hint="eastAsia"/>
          <w:color w:val="000000"/>
        </w:rPr>
        <w:t>高於全體學生（3.12％），２、原住民學生家庭屬於中低收入戶比率（5.26</w:t>
      </w:r>
      <w:r w:rsidR="00790B11" w:rsidRPr="00037B68">
        <w:rPr>
          <w:rFonts w:hAnsi="標楷體" w:hint="eastAsia"/>
          <w:color w:val="000000"/>
        </w:rPr>
        <w:t>％）</w:t>
      </w:r>
      <w:r w:rsidRPr="00037B68">
        <w:rPr>
          <w:rFonts w:hAnsi="標楷體" w:hint="eastAsia"/>
          <w:color w:val="000000"/>
        </w:rPr>
        <w:t>高於全體學生（3.08％），３、原住民學生家庭屬於隔代教養的比率（4.86</w:t>
      </w:r>
      <w:r w:rsidR="00790B11" w:rsidRPr="00037B68">
        <w:rPr>
          <w:rFonts w:hAnsi="標楷體" w:hint="eastAsia"/>
          <w:color w:val="000000"/>
        </w:rPr>
        <w:t>％）</w:t>
      </w:r>
      <w:r w:rsidRPr="00037B68">
        <w:rPr>
          <w:rFonts w:hAnsi="標楷體" w:hint="eastAsia"/>
          <w:color w:val="000000"/>
        </w:rPr>
        <w:t>高於全體學生（1.88％），４、原住民學生家庭屬於依親教養的比率（1.63</w:t>
      </w:r>
      <w:r w:rsidR="00790B11" w:rsidRPr="00037B68">
        <w:rPr>
          <w:rFonts w:hAnsi="標楷體" w:hint="eastAsia"/>
          <w:color w:val="000000"/>
        </w:rPr>
        <w:t>％）</w:t>
      </w:r>
      <w:r w:rsidRPr="00037B68">
        <w:rPr>
          <w:rFonts w:hAnsi="標楷體" w:hint="eastAsia"/>
          <w:color w:val="000000"/>
        </w:rPr>
        <w:t>高於全體學生（0.63％），５、原住民學生家庭屬於單親家庭的比率（18</w:t>
      </w:r>
      <w:r w:rsidR="00790B11" w:rsidRPr="00037B68">
        <w:rPr>
          <w:rFonts w:hAnsi="標楷體" w:hint="eastAsia"/>
          <w:color w:val="000000"/>
        </w:rPr>
        <w:t>％）</w:t>
      </w:r>
      <w:r w:rsidRPr="00037B68">
        <w:rPr>
          <w:rFonts w:hAnsi="標楷體" w:hint="eastAsia"/>
          <w:color w:val="000000"/>
        </w:rPr>
        <w:t>高於全體學生（10.12％）</w:t>
      </w:r>
      <w:r w:rsidR="00774C7A" w:rsidRPr="00037B68">
        <w:rPr>
          <w:rFonts w:hAnsi="標楷體" w:hint="eastAsia"/>
          <w:color w:val="000000"/>
        </w:rPr>
        <w:t>等情形；另</w:t>
      </w:r>
      <w:r w:rsidR="00D12AA1" w:rsidRPr="00037B68">
        <w:rPr>
          <w:rFonts w:hAnsi="標楷體" w:hint="eastAsia"/>
          <w:color w:val="000000"/>
        </w:rPr>
        <w:t>據原民會表示，</w:t>
      </w:r>
      <w:r w:rsidR="00D12AA1" w:rsidRPr="00037B68">
        <w:rPr>
          <w:rFonts w:hint="eastAsia"/>
          <w:color w:val="000000"/>
        </w:rPr>
        <w:t>許多原住民學童的家庭結構不完整，家長社會及經濟地位低落，學童常因經濟因素需要分</w:t>
      </w:r>
      <w:r w:rsidR="00774C7A" w:rsidRPr="00037B68">
        <w:rPr>
          <w:rFonts w:hint="eastAsia"/>
          <w:color w:val="000000"/>
        </w:rPr>
        <w:t>擔家計，影響學習的時間，且在學習上較缺乏家長的關懷與及時的幫助，</w:t>
      </w:r>
      <w:r w:rsidR="00D12AA1" w:rsidRPr="00037B68">
        <w:rPr>
          <w:rFonts w:hint="eastAsia"/>
          <w:color w:val="000000"/>
        </w:rPr>
        <w:t>種種不利學習的因素導致原住民學童產生挫折感，並因此自信心受</w:t>
      </w:r>
      <w:r w:rsidR="00D12AA1" w:rsidRPr="00037B68">
        <w:rPr>
          <w:rFonts w:hint="eastAsia"/>
          <w:color w:val="000000"/>
        </w:rPr>
        <w:lastRenderedPageBreak/>
        <w:t>損，容易否定自</w:t>
      </w:r>
      <w:r w:rsidR="00790B11" w:rsidRPr="00037B68">
        <w:rPr>
          <w:rFonts w:hint="eastAsia"/>
          <w:color w:val="000000"/>
        </w:rPr>
        <w:t>己讀書的能力，其學習動機自我形象與自我概念也跟著低落，</w:t>
      </w:r>
      <w:r w:rsidR="00D12AA1" w:rsidRPr="00037B68">
        <w:rPr>
          <w:rFonts w:hint="eastAsia"/>
          <w:color w:val="000000"/>
        </w:rPr>
        <w:t>造成自卑退縮的心理，且國內原住民學生分布地區較一般學生而言，多處山地偏遠地區或為國內經濟、社會發展之不利地區，均屬於國土空間結構發展上的邊陲與弱勢地區，且居住環境條件相對不利，復以原住民族文化與現代教育文化歧異，更加劇融入現行主流教育環境與提升社會與就業競爭力之困境，在整體發展上，亦正逢生活環境與文化傳承的多重壓力。</w:t>
      </w:r>
      <w:r w:rsidR="00D12AA1" w:rsidRPr="00037B68">
        <w:rPr>
          <w:rFonts w:hAnsi="標楷體" w:hint="eastAsia"/>
          <w:color w:val="000000"/>
        </w:rPr>
        <w:t>足見我國</w:t>
      </w:r>
      <w:r w:rsidR="00790B11" w:rsidRPr="00037B68">
        <w:rPr>
          <w:rFonts w:hint="eastAsia"/>
          <w:color w:val="000000"/>
        </w:rPr>
        <w:t>原住民族具有上述人口數少、族群多、</w:t>
      </w:r>
      <w:r w:rsidR="00D12AA1" w:rsidRPr="00037B68">
        <w:rPr>
          <w:rFonts w:hint="eastAsia"/>
          <w:color w:val="000000"/>
        </w:rPr>
        <w:t>社經等地位相對弱勢</w:t>
      </w:r>
      <w:r w:rsidR="00790B11" w:rsidRPr="00037B68">
        <w:rPr>
          <w:rFonts w:hint="eastAsia"/>
          <w:color w:val="000000"/>
        </w:rPr>
        <w:t>及</w:t>
      </w:r>
      <w:r w:rsidR="00480C7F" w:rsidRPr="00037B68">
        <w:rPr>
          <w:rFonts w:hint="eastAsia"/>
          <w:color w:val="000000"/>
        </w:rPr>
        <w:t>生活領域位處邊陲</w:t>
      </w:r>
      <w:r w:rsidR="00774C7A" w:rsidRPr="00037B68">
        <w:rPr>
          <w:rFonts w:hint="eastAsia"/>
          <w:color w:val="000000"/>
        </w:rPr>
        <w:t>等諸多不利的特性，復以其因</w:t>
      </w:r>
      <w:r w:rsidR="00D12AA1" w:rsidRPr="00037B68">
        <w:rPr>
          <w:rFonts w:hint="eastAsia"/>
          <w:color w:val="000000"/>
        </w:rPr>
        <w:t>擔負</w:t>
      </w:r>
      <w:r w:rsidR="00774C7A" w:rsidRPr="00037B68">
        <w:rPr>
          <w:rFonts w:hint="eastAsia"/>
          <w:color w:val="000000"/>
        </w:rPr>
        <w:t>國家</w:t>
      </w:r>
      <w:r w:rsidR="00D12AA1" w:rsidRPr="00037B68">
        <w:rPr>
          <w:rFonts w:hint="eastAsia"/>
          <w:color w:val="000000"/>
        </w:rPr>
        <w:t>多元文化傳承角色，則政府實</w:t>
      </w:r>
      <w:r w:rsidR="00790B11" w:rsidRPr="00037B68">
        <w:rPr>
          <w:rFonts w:hint="eastAsia"/>
          <w:color w:val="000000"/>
        </w:rPr>
        <w:t>應透過優惠</w:t>
      </w:r>
      <w:r w:rsidR="00E4576E" w:rsidRPr="00037B68">
        <w:rPr>
          <w:rFonts w:hint="eastAsia"/>
          <w:color w:val="000000"/>
        </w:rPr>
        <w:t>性</w:t>
      </w:r>
      <w:r w:rsidR="00D12AA1" w:rsidRPr="00037B68">
        <w:rPr>
          <w:rFonts w:hint="eastAsia"/>
          <w:color w:val="000000"/>
        </w:rPr>
        <w:t>差別待遇，提供公平機會、均等之教育資源，以促進原住民族與一般民眾在立足點上之平等、改善其生活處遇、提升就業競爭力，以有效落實及發展原住民教育政策。</w:t>
      </w:r>
    </w:p>
    <w:p w:rsidR="00D12AA1" w:rsidRPr="00037B68" w:rsidRDefault="00BE08EA" w:rsidP="007C2AE5">
      <w:pPr>
        <w:pStyle w:val="3"/>
        <w:numPr>
          <w:ilvl w:val="0"/>
          <w:numId w:val="36"/>
        </w:numPr>
        <w:ind w:left="1360" w:hanging="680"/>
        <w:rPr>
          <w:color w:val="000000"/>
        </w:rPr>
      </w:pPr>
      <w:r w:rsidRPr="00037B68">
        <w:rPr>
          <w:rFonts w:hint="eastAsia"/>
          <w:color w:val="000000"/>
        </w:rPr>
        <w:t>惟查我國制定專法推動原住民族教育雖已近20年，且自82年迄今持續推動多期</w:t>
      </w:r>
      <w:r w:rsidRPr="00037B68">
        <w:rPr>
          <w:rFonts w:hAnsi="標楷體" w:hint="eastAsia"/>
          <w:color w:val="000000"/>
        </w:rPr>
        <w:t>「</w:t>
      </w:r>
      <w:r w:rsidRPr="00037B68">
        <w:rPr>
          <w:rFonts w:hint="eastAsia"/>
          <w:color w:val="000000"/>
          <w:szCs w:val="52"/>
        </w:rPr>
        <w:t>發展原住民族教育</w:t>
      </w:r>
      <w:r w:rsidR="006872AD" w:rsidRPr="00037B68">
        <w:rPr>
          <w:rFonts w:hint="eastAsia"/>
          <w:color w:val="000000"/>
        </w:rPr>
        <w:t>5</w:t>
      </w:r>
      <w:r w:rsidRPr="00037B68">
        <w:rPr>
          <w:rFonts w:hint="eastAsia"/>
          <w:color w:val="000000"/>
        </w:rPr>
        <w:t>年中程計畫</w:t>
      </w:r>
      <w:r w:rsidRPr="00037B68">
        <w:rPr>
          <w:rFonts w:hAnsi="標楷體" w:hint="eastAsia"/>
          <w:color w:val="000000"/>
        </w:rPr>
        <w:t>」(由教育部與原民會共同推動)</w:t>
      </w:r>
      <w:r w:rsidRPr="00037B68">
        <w:rPr>
          <w:rStyle w:val="aff"/>
          <w:rFonts w:hAnsi="標楷體"/>
          <w:color w:val="000000"/>
        </w:rPr>
        <w:footnoteReference w:id="8"/>
      </w:r>
      <w:r w:rsidRPr="00037B68">
        <w:rPr>
          <w:rFonts w:hAnsi="標楷體" w:hint="eastAsia"/>
          <w:color w:val="000000"/>
        </w:rPr>
        <w:t>，然依最近一期中程計畫(105年至109年)所載，原住民族教育迄今</w:t>
      </w:r>
      <w:r w:rsidR="002129E9" w:rsidRPr="00037B68">
        <w:rPr>
          <w:rFonts w:hAnsi="標楷體" w:hint="eastAsia"/>
          <w:color w:val="000000"/>
        </w:rPr>
        <w:t>仍存在</w:t>
      </w:r>
      <w:r w:rsidR="002E3533" w:rsidRPr="00037B68">
        <w:rPr>
          <w:rFonts w:hAnsi="標楷體" w:hint="eastAsia"/>
          <w:color w:val="000000"/>
        </w:rPr>
        <w:t>下列根本性問題亟待克服</w:t>
      </w:r>
      <w:r w:rsidRPr="00037B68">
        <w:rPr>
          <w:rFonts w:hAnsi="標楷體" w:hint="eastAsia"/>
          <w:color w:val="000000"/>
        </w:rPr>
        <w:t>：</w:t>
      </w:r>
    </w:p>
    <w:p w:rsidR="002129E9" w:rsidRPr="00037B68" w:rsidRDefault="002129E9" w:rsidP="007C2AE5">
      <w:pPr>
        <w:pStyle w:val="4"/>
        <w:numPr>
          <w:ilvl w:val="3"/>
          <w:numId w:val="40"/>
        </w:numPr>
        <w:rPr>
          <w:color w:val="000000"/>
        </w:rPr>
      </w:pPr>
      <w:r w:rsidRPr="00037B68">
        <w:rPr>
          <w:rFonts w:hint="eastAsia"/>
          <w:color w:val="000000"/>
        </w:rPr>
        <w:t>原住民族教育資源分配問題：例如中央政府原住民族教育相關計畫經費缺乏整合、地方政府原住民族教育經費多僅止於人事費支出、有關原住民族教育基礎研究與學生學習發展計畫之經費偏低等。</w:t>
      </w:r>
    </w:p>
    <w:p w:rsidR="002129E9" w:rsidRPr="00037B68" w:rsidRDefault="002129E9" w:rsidP="002129E9">
      <w:pPr>
        <w:pStyle w:val="4"/>
        <w:rPr>
          <w:color w:val="000000"/>
        </w:rPr>
      </w:pPr>
      <w:r w:rsidRPr="00037B68">
        <w:rPr>
          <w:rFonts w:hint="eastAsia"/>
          <w:color w:val="000000"/>
        </w:rPr>
        <w:t>原住民族內部多元教育模式發展問題：目前</w:t>
      </w:r>
      <w:r w:rsidRPr="00037B68">
        <w:rPr>
          <w:color w:val="000000"/>
        </w:rPr>
        <w:t xml:space="preserve">16 </w:t>
      </w:r>
      <w:r w:rsidRPr="00037B68">
        <w:rPr>
          <w:rFonts w:hint="eastAsia"/>
          <w:color w:val="000000"/>
        </w:rPr>
        <w:lastRenderedPageBreak/>
        <w:t>族原住民族傳統社會組織差異甚大，其教育目標、制度、課程與教學設計與發展、學生輔導、家庭教育、部落教育，仍有待配合各族群模式而進行規劃與推動。</w:t>
      </w:r>
    </w:p>
    <w:p w:rsidR="002129E9" w:rsidRPr="00037B68" w:rsidRDefault="002129E9" w:rsidP="002129E9">
      <w:pPr>
        <w:pStyle w:val="4"/>
        <w:rPr>
          <w:color w:val="000000"/>
        </w:rPr>
      </w:pPr>
      <w:r w:rsidRPr="00037B68">
        <w:rPr>
          <w:rFonts w:hint="eastAsia"/>
          <w:color w:val="000000"/>
        </w:rPr>
        <w:t>原住民族知識體系建構問題：一般社會對於原住民族知識體系與傳遞知識機制較缺乏認識，以致不論在</w:t>
      </w:r>
      <w:r w:rsidR="000C13C6" w:rsidRPr="00037B68">
        <w:rPr>
          <w:rFonts w:hint="eastAsia"/>
          <w:color w:val="000000"/>
        </w:rPr>
        <w:t>推動原住民族一般教育或民族教育時，均欠缺相關理論依據與</w:t>
      </w:r>
      <w:r w:rsidR="00774C7A" w:rsidRPr="00037B68">
        <w:rPr>
          <w:rFonts w:hint="eastAsia"/>
          <w:color w:val="000000"/>
        </w:rPr>
        <w:t>模式，</w:t>
      </w:r>
      <w:r w:rsidRPr="00037B68">
        <w:rPr>
          <w:rFonts w:hint="eastAsia"/>
          <w:color w:val="000000"/>
        </w:rPr>
        <w:t>反映在教育現場的結果，即造成教育哲學觀、教育制度、教育內容與教育方法的旁落，影響原住民族教育之成效。</w:t>
      </w:r>
    </w:p>
    <w:p w:rsidR="002129E9" w:rsidRPr="00037B68" w:rsidRDefault="002129E9" w:rsidP="002129E9">
      <w:pPr>
        <w:pStyle w:val="4"/>
        <w:rPr>
          <w:color w:val="000000"/>
        </w:rPr>
      </w:pPr>
      <w:r w:rsidRPr="00037B68">
        <w:rPr>
          <w:rFonts w:hint="eastAsia"/>
          <w:color w:val="000000"/>
        </w:rPr>
        <w:t>原住民族教育教學與學習模式研究與發展問題：現行原住民族教育未以原住民族文化為底蘊進行規劃與執行，亦即原住民族本有的世界觀、知識論與教授範式，多無法進入現行教育現場。</w:t>
      </w:r>
    </w:p>
    <w:p w:rsidR="00D12AA1" w:rsidRPr="00037B68" w:rsidRDefault="002E3533" w:rsidP="007C2AE5">
      <w:pPr>
        <w:pStyle w:val="3"/>
        <w:numPr>
          <w:ilvl w:val="0"/>
          <w:numId w:val="36"/>
        </w:numPr>
        <w:ind w:left="1360" w:hanging="680"/>
        <w:rPr>
          <w:color w:val="000000"/>
        </w:rPr>
      </w:pPr>
      <w:r w:rsidRPr="00037B68">
        <w:rPr>
          <w:rFonts w:hint="eastAsia"/>
          <w:color w:val="000000"/>
        </w:rPr>
        <w:t>至於在學校</w:t>
      </w:r>
      <w:r w:rsidR="00774C7A" w:rsidRPr="00037B68">
        <w:rPr>
          <w:rFonts w:hint="eastAsia"/>
          <w:color w:val="000000"/>
        </w:rPr>
        <w:t>教育</w:t>
      </w:r>
      <w:r w:rsidR="000C13C6" w:rsidRPr="00037B68">
        <w:rPr>
          <w:rFonts w:hint="eastAsia"/>
          <w:color w:val="000000"/>
        </w:rPr>
        <w:t>第一現場之實務面</w:t>
      </w:r>
      <w:r w:rsidR="00774C7A" w:rsidRPr="00037B68">
        <w:rPr>
          <w:rFonts w:hint="eastAsia"/>
          <w:color w:val="000000"/>
        </w:rPr>
        <w:t>，亦存有諸多問題待解決，舉其犖犖大者</w:t>
      </w:r>
      <w:r w:rsidRPr="00037B68">
        <w:rPr>
          <w:rFonts w:hint="eastAsia"/>
          <w:color w:val="000000"/>
        </w:rPr>
        <w:t>：</w:t>
      </w:r>
    </w:p>
    <w:p w:rsidR="002E3533" w:rsidRPr="00037B68" w:rsidRDefault="002F093B" w:rsidP="007C2AE5">
      <w:pPr>
        <w:pStyle w:val="4"/>
        <w:numPr>
          <w:ilvl w:val="3"/>
          <w:numId w:val="42"/>
        </w:numPr>
        <w:rPr>
          <w:color w:val="000000"/>
        </w:rPr>
      </w:pPr>
      <w:r w:rsidRPr="00037B68">
        <w:rPr>
          <w:rFonts w:hint="eastAsia"/>
          <w:color w:val="000000"/>
        </w:rPr>
        <w:t>原鄉教師流動性高及</w:t>
      </w:r>
      <w:r w:rsidR="003572C5" w:rsidRPr="00037B68">
        <w:rPr>
          <w:rFonts w:hint="eastAsia"/>
          <w:color w:val="000000"/>
        </w:rPr>
        <w:t>原住民族籍師資斷層</w:t>
      </w:r>
      <w:r w:rsidR="002077B6" w:rsidRPr="00037B68">
        <w:rPr>
          <w:rFonts w:hint="eastAsia"/>
          <w:color w:val="000000"/>
        </w:rPr>
        <w:t>：長期以來原鄉學校師資的流動性</w:t>
      </w:r>
      <w:r w:rsidR="00774C7A" w:rsidRPr="00037B68">
        <w:rPr>
          <w:rFonts w:hint="eastAsia"/>
          <w:color w:val="000000"/>
        </w:rPr>
        <w:t>大</w:t>
      </w:r>
      <w:r w:rsidR="002077B6" w:rsidRPr="00037B68">
        <w:rPr>
          <w:rFonts w:hint="eastAsia"/>
          <w:color w:val="000000"/>
        </w:rPr>
        <w:t>、</w:t>
      </w:r>
      <w:r w:rsidR="00774C7A" w:rsidRPr="00037B68">
        <w:rPr>
          <w:rFonts w:hint="eastAsia"/>
          <w:color w:val="000000"/>
        </w:rPr>
        <w:t>原住民族籍教師年齡有偏高</w:t>
      </w:r>
      <w:r w:rsidR="002077B6" w:rsidRPr="00037B68">
        <w:rPr>
          <w:rFonts w:hint="eastAsia"/>
          <w:color w:val="000000"/>
        </w:rPr>
        <w:t>，就讀教育相關學系或選修教育學程的原住民族學生正逐年遞減</w:t>
      </w:r>
      <w:r w:rsidR="00083600" w:rsidRPr="00037B68">
        <w:rPr>
          <w:rFonts w:hint="eastAsia"/>
          <w:color w:val="000000"/>
        </w:rPr>
        <w:t>等</w:t>
      </w:r>
      <w:r w:rsidR="00083600" w:rsidRPr="00037B68">
        <w:rPr>
          <w:rStyle w:val="aff"/>
          <w:color w:val="000000"/>
        </w:rPr>
        <w:footnoteReference w:id="9"/>
      </w:r>
      <w:r w:rsidR="00083600" w:rsidRPr="00037B68">
        <w:rPr>
          <w:rFonts w:hint="eastAsia"/>
          <w:color w:val="000000"/>
        </w:rPr>
        <w:t>。</w:t>
      </w:r>
    </w:p>
    <w:p w:rsidR="00493D30" w:rsidRPr="00037B68" w:rsidRDefault="00493D30" w:rsidP="007112AC">
      <w:pPr>
        <w:pStyle w:val="4"/>
        <w:rPr>
          <w:color w:val="000000"/>
        </w:rPr>
      </w:pPr>
      <w:r w:rsidRPr="00037B68">
        <w:rPr>
          <w:rFonts w:hint="eastAsia"/>
          <w:color w:val="000000"/>
        </w:rPr>
        <w:t>原住民族學生族群意識與文化認同薄弱</w:t>
      </w:r>
      <w:r w:rsidR="007112AC" w:rsidRPr="00037B68">
        <w:rPr>
          <w:rFonts w:hint="eastAsia"/>
          <w:color w:val="000000"/>
        </w:rPr>
        <w:t>，城鄉</w:t>
      </w:r>
      <w:r w:rsidRPr="00037B68">
        <w:rPr>
          <w:rFonts w:hint="eastAsia"/>
          <w:color w:val="000000"/>
        </w:rPr>
        <w:t>差距，造成學生主流文化刺激落差</w:t>
      </w:r>
      <w:r w:rsidR="007112AC" w:rsidRPr="00037B68">
        <w:rPr>
          <w:rFonts w:hint="eastAsia"/>
          <w:color w:val="000000"/>
        </w:rPr>
        <w:t>：原住民族學生</w:t>
      </w:r>
      <w:r w:rsidRPr="00037B68">
        <w:rPr>
          <w:rFonts w:hint="eastAsia"/>
          <w:color w:val="000000"/>
        </w:rPr>
        <w:t>求學過程中，除了一般會影響學生學習與生活適應的因素之外，疏離感與族群認同危機這兩項因素使其求學之路更顯得困難重重</w:t>
      </w:r>
      <w:r w:rsidRPr="00037B68">
        <w:rPr>
          <w:rStyle w:val="aff"/>
          <w:color w:val="000000"/>
        </w:rPr>
        <w:footnoteReference w:id="10"/>
      </w:r>
      <w:r w:rsidRPr="00037B68">
        <w:rPr>
          <w:rFonts w:hint="eastAsia"/>
          <w:color w:val="000000"/>
        </w:rPr>
        <w:t>；國民教育階段城鄉之差距，造成學生主流文化刺激落差</w:t>
      </w:r>
      <w:r w:rsidR="007112AC" w:rsidRPr="00037B68">
        <w:rPr>
          <w:rFonts w:hint="eastAsia"/>
          <w:color w:val="000000"/>
        </w:rPr>
        <w:t>，</w:t>
      </w:r>
      <w:r w:rsidRPr="00037B68">
        <w:rPr>
          <w:rFonts w:hint="eastAsia"/>
          <w:color w:val="000000"/>
        </w:rPr>
        <w:t>都會地區原住民族學生比</w:t>
      </w:r>
      <w:r w:rsidR="00115216" w:rsidRPr="00037B68">
        <w:rPr>
          <w:rFonts w:hint="eastAsia"/>
          <w:color w:val="000000"/>
        </w:rPr>
        <w:t>率</w:t>
      </w:r>
      <w:r w:rsidRPr="00037B68">
        <w:rPr>
          <w:rFonts w:hint="eastAsia"/>
          <w:color w:val="000000"/>
        </w:rPr>
        <w:t>越來越高，學生對於族</w:t>
      </w:r>
      <w:r w:rsidRPr="00037B68">
        <w:rPr>
          <w:rFonts w:hint="eastAsia"/>
          <w:color w:val="000000"/>
        </w:rPr>
        <w:lastRenderedPageBreak/>
        <w:t>群認識有其困難</w:t>
      </w:r>
      <w:r w:rsidR="007112AC" w:rsidRPr="00037B68">
        <w:rPr>
          <w:rFonts w:hint="eastAsia"/>
          <w:color w:val="000000"/>
        </w:rPr>
        <w:t>造成普遍原住民學生與部落的連結弱化，「文化斷根」的結果造成原住民學生自我認同混淆，降低民族自信心，進而影響自我效能感不利身心發展與成長；</w:t>
      </w:r>
      <w:r w:rsidRPr="00037B68">
        <w:rPr>
          <w:rFonts w:hint="eastAsia"/>
          <w:color w:val="000000"/>
        </w:rPr>
        <w:t>部落國民小學受原住民族遷移都市的影響，造成人數不足，學校無法開班或維持存在；輔導老師多元文化敏感度弱，缺乏多元文化諮商能力，無法協助原住民族學生在學校表現</w:t>
      </w:r>
      <w:r w:rsidRPr="00037B68">
        <w:rPr>
          <w:rStyle w:val="aff"/>
          <w:color w:val="000000"/>
        </w:rPr>
        <w:footnoteReference w:id="11"/>
      </w:r>
      <w:r w:rsidRPr="00037B68">
        <w:rPr>
          <w:rFonts w:hint="eastAsia"/>
          <w:color w:val="000000"/>
        </w:rPr>
        <w:t>。</w:t>
      </w:r>
    </w:p>
    <w:p w:rsidR="002F093B" w:rsidRPr="00037B68" w:rsidRDefault="002F093B" w:rsidP="00D47665">
      <w:pPr>
        <w:pStyle w:val="4"/>
        <w:rPr>
          <w:color w:val="000000"/>
        </w:rPr>
      </w:pPr>
      <w:r w:rsidRPr="00037B68">
        <w:rPr>
          <w:rFonts w:hint="eastAsia"/>
          <w:color w:val="000000"/>
        </w:rPr>
        <w:t>族語課程學習成效無法生活化應用：在學習成效與生活應用上尚有差距，學生假日回到原鄉探訪親友，與祖父母仍以國語交談為主，學校所學習的族語無法靈活應用在生活的對話上；學校無法提供多元族語師資等</w:t>
      </w:r>
      <w:r w:rsidRPr="00037B68">
        <w:rPr>
          <w:rStyle w:val="aff"/>
          <w:color w:val="000000"/>
        </w:rPr>
        <w:footnoteReference w:id="12"/>
      </w:r>
      <w:r w:rsidRPr="00037B68">
        <w:rPr>
          <w:rFonts w:hint="eastAsia"/>
          <w:color w:val="000000"/>
        </w:rPr>
        <w:t>。</w:t>
      </w:r>
    </w:p>
    <w:p w:rsidR="00E6281B" w:rsidRPr="00037B68" w:rsidRDefault="001F6E16" w:rsidP="00FC5342">
      <w:pPr>
        <w:pStyle w:val="4"/>
        <w:rPr>
          <w:color w:val="000000"/>
        </w:rPr>
      </w:pPr>
      <w:r w:rsidRPr="00037B68">
        <w:rPr>
          <w:rFonts w:hint="eastAsia"/>
          <w:color w:val="000000"/>
        </w:rPr>
        <w:t>高級中等學校以下之</w:t>
      </w:r>
      <w:r w:rsidR="00A93CFC" w:rsidRPr="00037B68">
        <w:rPr>
          <w:rFonts w:hint="eastAsia"/>
          <w:color w:val="000000"/>
        </w:rPr>
        <w:t>原住民族學生學習成效相對低落問題：</w:t>
      </w:r>
    </w:p>
    <w:p w:rsidR="00FC5342" w:rsidRPr="00037B68" w:rsidRDefault="00FC5342" w:rsidP="00E6281B">
      <w:pPr>
        <w:pStyle w:val="5"/>
        <w:ind w:left="2127"/>
        <w:rPr>
          <w:color w:val="000000"/>
        </w:rPr>
      </w:pPr>
      <w:r w:rsidRPr="00037B68">
        <w:rPr>
          <w:rFonts w:hint="eastAsia"/>
          <w:color w:val="000000"/>
        </w:rPr>
        <w:t>例如104</w:t>
      </w:r>
      <w:r w:rsidR="000C13C6" w:rsidRPr="00037B68">
        <w:rPr>
          <w:rFonts w:hint="eastAsia"/>
          <w:color w:val="000000"/>
        </w:rPr>
        <w:t>學年度國中小之</w:t>
      </w:r>
      <w:r w:rsidRPr="00037B68">
        <w:rPr>
          <w:rFonts w:hint="eastAsia"/>
          <w:color w:val="000000"/>
        </w:rPr>
        <w:t>原住民學生輟學比率為0.8</w:t>
      </w:r>
      <w:r w:rsidR="000C13C6" w:rsidRPr="00037B68">
        <w:rPr>
          <w:rFonts w:hAnsi="標楷體" w:hint="eastAsia"/>
          <w:color w:val="000000"/>
        </w:rPr>
        <w:t>％</w:t>
      </w:r>
      <w:r w:rsidRPr="00037B68">
        <w:rPr>
          <w:rFonts w:hint="eastAsia"/>
          <w:color w:val="000000"/>
        </w:rPr>
        <w:t>，較一生輟學率0.2</w:t>
      </w:r>
      <w:r w:rsidR="000C13C6" w:rsidRPr="00037B68">
        <w:rPr>
          <w:rFonts w:hAnsi="標楷體" w:hint="eastAsia"/>
          <w:color w:val="000000"/>
        </w:rPr>
        <w:t>％</w:t>
      </w:r>
      <w:r w:rsidRPr="00037B68">
        <w:rPr>
          <w:rFonts w:hint="eastAsia"/>
          <w:color w:val="000000"/>
        </w:rPr>
        <w:t>為高；高中職之原住民族學生粗在學率，由</w:t>
      </w:r>
      <w:r w:rsidRPr="00037B68">
        <w:rPr>
          <w:color w:val="000000"/>
        </w:rPr>
        <w:t xml:space="preserve">94 </w:t>
      </w:r>
      <w:r w:rsidRPr="00037B68">
        <w:rPr>
          <w:rFonts w:hint="eastAsia"/>
          <w:color w:val="000000"/>
        </w:rPr>
        <w:t>學年度之</w:t>
      </w:r>
      <w:r w:rsidRPr="00037B68">
        <w:rPr>
          <w:color w:val="000000"/>
        </w:rPr>
        <w:t>84.15</w:t>
      </w:r>
      <w:r w:rsidR="000C13C6" w:rsidRPr="00037B68">
        <w:rPr>
          <w:rFonts w:hAnsi="標楷體" w:hint="eastAsia"/>
          <w:color w:val="000000"/>
        </w:rPr>
        <w:t>％</w:t>
      </w:r>
      <w:r w:rsidRPr="00037B68">
        <w:rPr>
          <w:rFonts w:hint="eastAsia"/>
          <w:color w:val="000000"/>
        </w:rPr>
        <w:t>(一般生為95.25</w:t>
      </w:r>
      <w:r w:rsidR="000C13C6" w:rsidRPr="00037B68">
        <w:rPr>
          <w:rFonts w:hAnsi="標楷體" w:hint="eastAsia"/>
          <w:color w:val="000000"/>
        </w:rPr>
        <w:t>％</w:t>
      </w:r>
      <w:r w:rsidRPr="00037B68">
        <w:rPr>
          <w:rFonts w:hint="eastAsia"/>
          <w:color w:val="000000"/>
        </w:rPr>
        <w:t>)增至</w:t>
      </w:r>
      <w:r w:rsidRPr="00037B68">
        <w:rPr>
          <w:color w:val="000000"/>
        </w:rPr>
        <w:t>10</w:t>
      </w:r>
      <w:r w:rsidRPr="00037B68">
        <w:rPr>
          <w:rFonts w:hint="eastAsia"/>
          <w:color w:val="000000"/>
        </w:rPr>
        <w:t>4</w:t>
      </w:r>
      <w:r w:rsidRPr="00037B68">
        <w:rPr>
          <w:color w:val="000000"/>
        </w:rPr>
        <w:t xml:space="preserve"> </w:t>
      </w:r>
      <w:r w:rsidRPr="00037B68">
        <w:rPr>
          <w:rFonts w:hint="eastAsia"/>
          <w:color w:val="000000"/>
        </w:rPr>
        <w:t>學年度之</w:t>
      </w:r>
      <w:r w:rsidRPr="00037B68">
        <w:rPr>
          <w:color w:val="000000"/>
        </w:rPr>
        <w:t>9</w:t>
      </w:r>
      <w:r w:rsidRPr="00037B68">
        <w:rPr>
          <w:rFonts w:hint="eastAsia"/>
          <w:color w:val="000000"/>
        </w:rPr>
        <w:t>6</w:t>
      </w:r>
      <w:r w:rsidRPr="00037B68">
        <w:rPr>
          <w:color w:val="000000"/>
        </w:rPr>
        <w:t>.</w:t>
      </w:r>
      <w:r w:rsidRPr="00037B68">
        <w:rPr>
          <w:rFonts w:hint="eastAsia"/>
          <w:color w:val="000000"/>
        </w:rPr>
        <w:t>21</w:t>
      </w:r>
      <w:r w:rsidR="000C13C6" w:rsidRPr="00037B68">
        <w:rPr>
          <w:rFonts w:hAnsi="標楷體" w:hint="eastAsia"/>
          <w:color w:val="000000"/>
        </w:rPr>
        <w:t>％</w:t>
      </w:r>
      <w:r w:rsidRPr="00037B68">
        <w:rPr>
          <w:rFonts w:hint="eastAsia"/>
          <w:color w:val="000000"/>
        </w:rPr>
        <w:t>(一般生為99.32</w:t>
      </w:r>
      <w:r w:rsidR="00115216" w:rsidRPr="00037B68">
        <w:rPr>
          <w:color w:val="000000"/>
        </w:rPr>
        <w:t>％</w:t>
      </w:r>
      <w:r w:rsidRPr="00037B68">
        <w:rPr>
          <w:rFonts w:hint="eastAsia"/>
          <w:color w:val="000000"/>
        </w:rPr>
        <w:t>)，已有明顯提升，但仍低於一般學生之就學率</w:t>
      </w:r>
      <w:r w:rsidRPr="00037B68">
        <w:rPr>
          <w:rStyle w:val="aff"/>
          <w:color w:val="000000"/>
          <w:szCs w:val="48"/>
        </w:rPr>
        <w:footnoteReference w:id="13"/>
      </w:r>
      <w:r w:rsidRPr="00037B68">
        <w:rPr>
          <w:rFonts w:hint="eastAsia"/>
          <w:color w:val="000000"/>
        </w:rPr>
        <w:t>；104年高級中等學校原住民族學生升學率僅64.03</w:t>
      </w:r>
      <w:r w:rsidRPr="00037B68">
        <w:rPr>
          <w:rFonts w:hAnsi="標楷體" w:hint="eastAsia"/>
          <w:color w:val="000000"/>
        </w:rPr>
        <w:t>％</w:t>
      </w:r>
      <w:r w:rsidRPr="00037B68">
        <w:rPr>
          <w:rFonts w:hint="eastAsia"/>
          <w:color w:val="000000"/>
        </w:rPr>
        <w:t>，遠低於全國之82.54</w:t>
      </w:r>
      <w:r w:rsidRPr="00037B68">
        <w:rPr>
          <w:rFonts w:hAnsi="標楷體" w:hint="eastAsia"/>
          <w:color w:val="000000"/>
        </w:rPr>
        <w:t>％</w:t>
      </w:r>
      <w:r w:rsidRPr="00037B68">
        <w:rPr>
          <w:rStyle w:val="aff"/>
          <w:rFonts w:hAnsi="標楷體"/>
          <w:color w:val="000000"/>
          <w:szCs w:val="48"/>
        </w:rPr>
        <w:footnoteReference w:id="14"/>
      </w:r>
      <w:r w:rsidRPr="00037B68">
        <w:rPr>
          <w:rFonts w:hAnsi="標楷體" w:hint="eastAsia"/>
          <w:color w:val="000000"/>
        </w:rPr>
        <w:t>；</w:t>
      </w:r>
      <w:r w:rsidR="000C13C6" w:rsidRPr="00037B68">
        <w:rPr>
          <w:rFonts w:hAnsi="標楷體" w:hint="eastAsia"/>
          <w:color w:val="000000"/>
        </w:rPr>
        <w:t>至於</w:t>
      </w:r>
      <w:r w:rsidR="00493D30" w:rsidRPr="00037B68">
        <w:rPr>
          <w:rFonts w:hint="eastAsia"/>
          <w:color w:val="000000"/>
        </w:rPr>
        <w:t>原住民族學生家長的社經地位普遍偏低，與原住民族升學率低落之間有著不容忽視的因果關係</w:t>
      </w:r>
      <w:r w:rsidR="00493D30" w:rsidRPr="00037B68">
        <w:rPr>
          <w:rStyle w:val="aff"/>
          <w:color w:val="000000"/>
        </w:rPr>
        <w:footnoteReference w:id="15"/>
      </w:r>
      <w:r w:rsidR="00493D30" w:rsidRPr="00037B68">
        <w:rPr>
          <w:rFonts w:hAnsi="標楷體" w:hint="eastAsia"/>
          <w:color w:val="000000"/>
        </w:rPr>
        <w:t>。</w:t>
      </w:r>
    </w:p>
    <w:p w:rsidR="0092501C" w:rsidRPr="00037B68" w:rsidRDefault="0092501C" w:rsidP="00E6281B">
      <w:pPr>
        <w:pStyle w:val="5"/>
        <w:ind w:left="2127"/>
        <w:rPr>
          <w:color w:val="000000"/>
        </w:rPr>
      </w:pPr>
      <w:r w:rsidRPr="00037B68">
        <w:rPr>
          <w:rFonts w:hint="eastAsia"/>
          <w:color w:val="000000"/>
        </w:rPr>
        <w:t>教育部國民及學前教育署已全面推動補救教</w:t>
      </w:r>
      <w:r w:rsidRPr="00037B68">
        <w:rPr>
          <w:rFonts w:hint="eastAsia"/>
          <w:color w:val="000000"/>
        </w:rPr>
        <w:lastRenderedPageBreak/>
        <w:t>學篩選及成長測驗，篩選學習低成就學生，施以補救教學，以提升基本學力品質，然原住民族學生經篩選後須接受補救教學之比率雖逐年降低（由103學年度之61.01％下降至105學年度之47.27％），惟105學年度仍約有5成之原住民族學生須接受補救教學，約為</w:t>
      </w:r>
      <w:r w:rsidR="000C13C6" w:rsidRPr="00037B68">
        <w:rPr>
          <w:rFonts w:hint="eastAsia"/>
          <w:color w:val="000000"/>
        </w:rPr>
        <w:t>一</w:t>
      </w:r>
      <w:r w:rsidR="00784E68">
        <w:rPr>
          <w:rFonts w:hint="eastAsia"/>
          <w:color w:val="000000"/>
        </w:rPr>
        <w:t>般</w:t>
      </w:r>
      <w:r w:rsidR="000C13C6" w:rsidRPr="00037B68">
        <w:rPr>
          <w:rFonts w:hint="eastAsia"/>
          <w:color w:val="000000"/>
        </w:rPr>
        <w:t>生</w:t>
      </w:r>
      <w:r w:rsidRPr="00037B68">
        <w:rPr>
          <w:rFonts w:hint="eastAsia"/>
          <w:color w:val="000000"/>
        </w:rPr>
        <w:t>須接受補救教學</w:t>
      </w:r>
      <w:r w:rsidR="000C13C6" w:rsidRPr="00037B68">
        <w:rPr>
          <w:rFonts w:hint="eastAsia"/>
          <w:color w:val="000000"/>
        </w:rPr>
        <w:t>之比率的</w:t>
      </w:r>
      <w:r w:rsidRPr="00037B68">
        <w:rPr>
          <w:rFonts w:hint="eastAsia"/>
          <w:color w:val="000000"/>
        </w:rPr>
        <w:t>3倍，顯示國民教育階段原住民學生學習低成就之現象仍未顯著改善</w:t>
      </w:r>
      <w:r w:rsidRPr="00037B68">
        <w:rPr>
          <w:rStyle w:val="aff"/>
          <w:color w:val="000000"/>
        </w:rPr>
        <w:footnoteReference w:id="16"/>
      </w:r>
      <w:r w:rsidRPr="00037B68">
        <w:rPr>
          <w:rFonts w:hint="eastAsia"/>
          <w:color w:val="000000"/>
        </w:rPr>
        <w:t>。</w:t>
      </w:r>
    </w:p>
    <w:p w:rsidR="00E6281B" w:rsidRPr="00037B68" w:rsidRDefault="00E6281B" w:rsidP="00E6281B">
      <w:pPr>
        <w:pStyle w:val="5"/>
        <w:ind w:left="2127"/>
        <w:rPr>
          <w:color w:val="000000"/>
        </w:rPr>
      </w:pPr>
      <w:r w:rsidRPr="00037B68">
        <w:rPr>
          <w:rFonts w:hint="eastAsia"/>
          <w:color w:val="000000"/>
        </w:rPr>
        <w:t>原住民族學生在參加大學入學考試之成績表現，相較於一般生仍有差距。以102至106學年度指定科目考試為例，原住民族學生之各科平均成績，均低於全體考生位於該科第50</w:t>
      </w:r>
      <w:r w:rsidR="000C13C6" w:rsidRPr="00037B68">
        <w:rPr>
          <w:rFonts w:hint="eastAsia"/>
          <w:color w:val="000000"/>
        </w:rPr>
        <w:t>百分位數考生成績，</w:t>
      </w:r>
      <w:r w:rsidRPr="00037B68">
        <w:rPr>
          <w:rFonts w:hint="eastAsia"/>
          <w:color w:val="000000"/>
        </w:rPr>
        <w:t>詳如下表所示：</w:t>
      </w:r>
    </w:p>
    <w:p w:rsidR="00E6281B" w:rsidRPr="00037B68" w:rsidRDefault="000930AB" w:rsidP="003B4530">
      <w:pPr>
        <w:pStyle w:val="a3"/>
        <w:rPr>
          <w:color w:val="000000"/>
        </w:rPr>
      </w:pPr>
      <w:r w:rsidRPr="00037B68">
        <w:rPr>
          <w:rFonts w:hint="eastAsia"/>
          <w:color w:val="000000"/>
        </w:rPr>
        <w:t xml:space="preserve"> </w:t>
      </w:r>
      <w:r w:rsidR="000F0E0B" w:rsidRPr="00037B68">
        <w:rPr>
          <w:rFonts w:hint="eastAsia"/>
          <w:color w:val="000000"/>
        </w:rPr>
        <w:t>大學</w:t>
      </w:r>
      <w:r w:rsidR="00E6281B" w:rsidRPr="00037B68">
        <w:rPr>
          <w:rFonts w:hint="eastAsia"/>
          <w:color w:val="000000"/>
        </w:rPr>
        <w:t>指定科目考試原</w:t>
      </w:r>
      <w:r w:rsidRPr="00037B68">
        <w:rPr>
          <w:rFonts w:hint="eastAsia"/>
          <w:color w:val="000000"/>
        </w:rPr>
        <w:t>住民族學生</w:t>
      </w:r>
      <w:r w:rsidR="00E6281B" w:rsidRPr="00037B68">
        <w:rPr>
          <w:rFonts w:hint="eastAsia"/>
          <w:color w:val="000000"/>
        </w:rPr>
        <w:t>各科平均成績</w:t>
      </w:r>
      <w:r w:rsidR="007D101C" w:rsidRPr="00037B68">
        <w:rPr>
          <w:rFonts w:hint="eastAsia"/>
          <w:color w:val="000000"/>
        </w:rPr>
        <w:t>與全體考生各科平均成績</w:t>
      </w:r>
      <w:r w:rsidR="00E6281B" w:rsidRPr="00037B68">
        <w:rPr>
          <w:rFonts w:hint="eastAsia"/>
          <w:color w:val="000000"/>
        </w:rPr>
        <w:t>對照表</w:t>
      </w:r>
    </w:p>
    <w:tbl>
      <w:tblPr>
        <w:tblW w:w="5000" w:type="pct"/>
        <w:jc w:val="center"/>
        <w:tblCellMar>
          <w:left w:w="28" w:type="dxa"/>
          <w:right w:w="28" w:type="dxa"/>
        </w:tblCellMar>
        <w:tblLook w:val="04A0" w:firstRow="1" w:lastRow="0" w:firstColumn="1" w:lastColumn="0" w:noHBand="0" w:noVBand="1"/>
      </w:tblPr>
      <w:tblGrid>
        <w:gridCol w:w="959"/>
        <w:gridCol w:w="358"/>
        <w:gridCol w:w="384"/>
        <w:gridCol w:w="357"/>
        <w:gridCol w:w="384"/>
        <w:gridCol w:w="357"/>
        <w:gridCol w:w="606"/>
        <w:gridCol w:w="357"/>
        <w:gridCol w:w="606"/>
        <w:gridCol w:w="357"/>
        <w:gridCol w:w="384"/>
        <w:gridCol w:w="357"/>
        <w:gridCol w:w="384"/>
        <w:gridCol w:w="357"/>
        <w:gridCol w:w="384"/>
        <w:gridCol w:w="357"/>
        <w:gridCol w:w="384"/>
        <w:gridCol w:w="357"/>
        <w:gridCol w:w="384"/>
        <w:gridCol w:w="357"/>
        <w:gridCol w:w="384"/>
      </w:tblGrid>
      <w:tr w:rsidR="000F0E0B" w:rsidRPr="00037B68" w:rsidTr="00065AF2">
        <w:trPr>
          <w:cantSplit/>
          <w:trHeight w:val="454"/>
          <w:jc w:val="center"/>
        </w:trPr>
        <w:tc>
          <w:tcPr>
            <w:tcW w:w="0" w:type="auto"/>
            <w:vMerge w:val="restart"/>
            <w:tcBorders>
              <w:top w:val="single" w:sz="12" w:space="0" w:color="auto"/>
              <w:left w:val="single" w:sz="12" w:space="0" w:color="auto"/>
              <w:right w:val="double" w:sz="4" w:space="0" w:color="auto"/>
            </w:tcBorders>
            <w:shd w:val="clear" w:color="auto" w:fill="auto"/>
            <w:noWrap/>
            <w:vAlign w:val="center"/>
            <w:hideMark/>
          </w:tcPr>
          <w:p w:rsidR="000F0E0B" w:rsidRPr="00037B68" w:rsidRDefault="000F0E0B" w:rsidP="0068699D">
            <w:pPr>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學年度</w:t>
            </w:r>
          </w:p>
        </w:tc>
        <w:tc>
          <w:tcPr>
            <w:tcW w:w="0" w:type="auto"/>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國文</w:t>
            </w:r>
          </w:p>
        </w:tc>
        <w:tc>
          <w:tcPr>
            <w:tcW w:w="0" w:type="auto"/>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英文</w:t>
            </w:r>
          </w:p>
        </w:tc>
        <w:tc>
          <w:tcPr>
            <w:tcW w:w="0" w:type="auto"/>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數學甲</w:t>
            </w:r>
          </w:p>
        </w:tc>
        <w:tc>
          <w:tcPr>
            <w:tcW w:w="0" w:type="auto"/>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數學乙</w:t>
            </w:r>
          </w:p>
        </w:tc>
        <w:tc>
          <w:tcPr>
            <w:tcW w:w="0" w:type="auto"/>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歷史</w:t>
            </w:r>
          </w:p>
        </w:tc>
        <w:tc>
          <w:tcPr>
            <w:tcW w:w="0" w:type="auto"/>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地理</w:t>
            </w:r>
          </w:p>
        </w:tc>
        <w:tc>
          <w:tcPr>
            <w:tcW w:w="0" w:type="auto"/>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物理</w:t>
            </w:r>
          </w:p>
        </w:tc>
        <w:tc>
          <w:tcPr>
            <w:tcW w:w="0" w:type="auto"/>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化學</w:t>
            </w:r>
          </w:p>
        </w:tc>
        <w:tc>
          <w:tcPr>
            <w:tcW w:w="0" w:type="auto"/>
            <w:gridSpan w:val="2"/>
            <w:tcBorders>
              <w:top w:val="single" w:sz="12" w:space="0" w:color="auto"/>
              <w:left w:val="double" w:sz="4" w:space="0" w:color="auto"/>
              <w:bottom w:val="single" w:sz="4" w:space="0" w:color="auto"/>
              <w:right w:val="double" w:sz="4"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生物</w:t>
            </w:r>
          </w:p>
        </w:tc>
        <w:tc>
          <w:tcPr>
            <w:tcW w:w="0" w:type="auto"/>
            <w:gridSpan w:val="2"/>
            <w:tcBorders>
              <w:top w:val="single" w:sz="12" w:space="0" w:color="auto"/>
              <w:left w:val="double" w:sz="4" w:space="0" w:color="auto"/>
              <w:bottom w:val="single" w:sz="4" w:space="0" w:color="auto"/>
              <w:right w:val="single" w:sz="12" w:space="0" w:color="auto"/>
            </w:tcBorders>
            <w:shd w:val="clear" w:color="auto" w:fill="auto"/>
            <w:noWrap/>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公民</w:t>
            </w:r>
          </w:p>
        </w:tc>
      </w:tr>
      <w:tr w:rsidR="000F0E0B" w:rsidRPr="00037B68" w:rsidTr="00065AF2">
        <w:trPr>
          <w:cantSplit/>
          <w:jc w:val="center"/>
        </w:trPr>
        <w:tc>
          <w:tcPr>
            <w:tcW w:w="0" w:type="auto"/>
            <w:vMerge/>
            <w:tcBorders>
              <w:left w:val="single" w:sz="12" w:space="0" w:color="auto"/>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b/>
                <w:color w:val="000000"/>
                <w:kern w:val="0"/>
                <w:sz w:val="28"/>
                <w:szCs w:val="28"/>
              </w:rPr>
            </w:pP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doub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c>
          <w:tcPr>
            <w:tcW w:w="0" w:type="auto"/>
            <w:tcBorders>
              <w:top w:val="nil"/>
              <w:left w:val="double" w:sz="4" w:space="0" w:color="auto"/>
              <w:bottom w:val="double" w:sz="4" w:space="0" w:color="auto"/>
              <w:right w:val="single" w:sz="4"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color w:val="000000"/>
                <w:kern w:val="0"/>
                <w:sz w:val="28"/>
                <w:szCs w:val="28"/>
              </w:rPr>
              <w:t>Ａ</w:t>
            </w:r>
          </w:p>
        </w:tc>
        <w:tc>
          <w:tcPr>
            <w:tcW w:w="0" w:type="auto"/>
            <w:tcBorders>
              <w:top w:val="nil"/>
              <w:left w:val="nil"/>
              <w:bottom w:val="double" w:sz="4" w:space="0" w:color="auto"/>
              <w:right w:val="single" w:sz="12" w:space="0" w:color="auto"/>
            </w:tcBorders>
            <w:shd w:val="clear" w:color="auto" w:fill="auto"/>
            <w:vAlign w:val="center"/>
            <w:hideMark/>
          </w:tcPr>
          <w:p w:rsidR="000F0E0B" w:rsidRPr="00037B68" w:rsidRDefault="000F0E0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均標</w:t>
            </w:r>
          </w:p>
        </w:tc>
      </w:tr>
      <w:tr w:rsidR="000F0E0B" w:rsidRPr="00037B68" w:rsidTr="000F0E0B">
        <w:trPr>
          <w:cantSplit/>
          <w:jc w:val="center"/>
        </w:trPr>
        <w:tc>
          <w:tcPr>
            <w:tcW w:w="0" w:type="auto"/>
            <w:tcBorders>
              <w:top w:val="double" w:sz="4" w:space="0" w:color="auto"/>
              <w:left w:val="single" w:sz="12" w:space="0" w:color="auto"/>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102</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51</w:t>
            </w:r>
          </w:p>
        </w:tc>
        <w:tc>
          <w:tcPr>
            <w:tcW w:w="0" w:type="auto"/>
            <w:tcBorders>
              <w:top w:val="double" w:sz="4" w:space="0" w:color="auto"/>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59</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45</w:t>
            </w:r>
          </w:p>
        </w:tc>
        <w:tc>
          <w:tcPr>
            <w:tcW w:w="0" w:type="auto"/>
            <w:tcBorders>
              <w:top w:val="double" w:sz="4" w:space="0" w:color="auto"/>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56</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36</w:t>
            </w:r>
          </w:p>
        </w:tc>
        <w:tc>
          <w:tcPr>
            <w:tcW w:w="0" w:type="auto"/>
            <w:tcBorders>
              <w:top w:val="double" w:sz="4" w:space="0" w:color="auto"/>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50</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38</w:t>
            </w:r>
          </w:p>
        </w:tc>
        <w:tc>
          <w:tcPr>
            <w:tcW w:w="0" w:type="auto"/>
            <w:tcBorders>
              <w:top w:val="double" w:sz="4" w:space="0" w:color="auto"/>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58</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54</w:t>
            </w:r>
          </w:p>
        </w:tc>
        <w:tc>
          <w:tcPr>
            <w:tcW w:w="0" w:type="auto"/>
            <w:tcBorders>
              <w:top w:val="double" w:sz="4" w:space="0" w:color="auto"/>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63</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54</w:t>
            </w:r>
          </w:p>
        </w:tc>
        <w:tc>
          <w:tcPr>
            <w:tcW w:w="0" w:type="auto"/>
            <w:tcBorders>
              <w:top w:val="double" w:sz="4" w:space="0" w:color="auto"/>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62</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37</w:t>
            </w:r>
          </w:p>
        </w:tc>
        <w:tc>
          <w:tcPr>
            <w:tcW w:w="0" w:type="auto"/>
            <w:tcBorders>
              <w:top w:val="double" w:sz="4" w:space="0" w:color="auto"/>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49</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37</w:t>
            </w:r>
          </w:p>
        </w:tc>
        <w:tc>
          <w:tcPr>
            <w:tcW w:w="0" w:type="auto"/>
            <w:tcBorders>
              <w:top w:val="double" w:sz="4" w:space="0" w:color="auto"/>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49</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56</w:t>
            </w:r>
          </w:p>
        </w:tc>
        <w:tc>
          <w:tcPr>
            <w:tcW w:w="0" w:type="auto"/>
            <w:tcBorders>
              <w:top w:val="double" w:sz="4" w:space="0" w:color="auto"/>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71</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58</w:t>
            </w:r>
          </w:p>
        </w:tc>
        <w:tc>
          <w:tcPr>
            <w:tcW w:w="0" w:type="auto"/>
            <w:tcBorders>
              <w:top w:val="double" w:sz="4" w:space="0" w:color="auto"/>
              <w:left w:val="nil"/>
              <w:bottom w:val="single" w:sz="4" w:space="0" w:color="auto"/>
              <w:right w:val="single" w:sz="12"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67</w:t>
            </w:r>
          </w:p>
        </w:tc>
      </w:tr>
      <w:tr w:rsidR="000F0E0B" w:rsidRPr="00037B68" w:rsidTr="000F0E0B">
        <w:trPr>
          <w:cantSplit/>
          <w:jc w:val="center"/>
        </w:trPr>
        <w:tc>
          <w:tcPr>
            <w:tcW w:w="0" w:type="auto"/>
            <w:tcBorders>
              <w:top w:val="nil"/>
              <w:left w:val="single" w:sz="12" w:space="0" w:color="auto"/>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103</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50</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57</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42</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58</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32</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45</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38</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58</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58</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66</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51</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60</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40</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50</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44</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56</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50</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63</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64</w:t>
            </w:r>
          </w:p>
        </w:tc>
        <w:tc>
          <w:tcPr>
            <w:tcW w:w="0" w:type="auto"/>
            <w:tcBorders>
              <w:top w:val="nil"/>
              <w:left w:val="nil"/>
              <w:bottom w:val="single" w:sz="4" w:space="0" w:color="auto"/>
              <w:right w:val="single" w:sz="12"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72</w:t>
            </w:r>
          </w:p>
        </w:tc>
      </w:tr>
      <w:tr w:rsidR="000F0E0B" w:rsidRPr="00037B68" w:rsidTr="000F0E0B">
        <w:trPr>
          <w:cantSplit/>
          <w:jc w:val="center"/>
        </w:trPr>
        <w:tc>
          <w:tcPr>
            <w:tcW w:w="0" w:type="auto"/>
            <w:tcBorders>
              <w:top w:val="nil"/>
              <w:left w:val="single" w:sz="12" w:space="0" w:color="auto"/>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104</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50</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57</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34</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46</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28</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40</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33</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44</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60</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68</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52</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60</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38</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52</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40</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54</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48</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63</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55</w:t>
            </w:r>
          </w:p>
        </w:tc>
        <w:tc>
          <w:tcPr>
            <w:tcW w:w="0" w:type="auto"/>
            <w:tcBorders>
              <w:top w:val="nil"/>
              <w:left w:val="nil"/>
              <w:bottom w:val="single" w:sz="4" w:space="0" w:color="auto"/>
              <w:right w:val="single" w:sz="12"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62</w:t>
            </w:r>
          </w:p>
        </w:tc>
      </w:tr>
      <w:tr w:rsidR="000F0E0B" w:rsidRPr="00037B68" w:rsidTr="000F0E0B">
        <w:trPr>
          <w:cantSplit/>
          <w:jc w:val="center"/>
        </w:trPr>
        <w:tc>
          <w:tcPr>
            <w:tcW w:w="0" w:type="auto"/>
            <w:tcBorders>
              <w:top w:val="nil"/>
              <w:left w:val="single" w:sz="12" w:space="0" w:color="auto"/>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105</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45</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54</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37</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50</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30</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47</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39</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60</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51</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61</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48</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56</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42</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54</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44</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55</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50</w:t>
            </w:r>
          </w:p>
        </w:tc>
        <w:tc>
          <w:tcPr>
            <w:tcW w:w="0" w:type="auto"/>
            <w:tcBorders>
              <w:top w:val="nil"/>
              <w:left w:val="nil"/>
              <w:bottom w:val="single" w:sz="4"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64</w:t>
            </w:r>
          </w:p>
        </w:tc>
        <w:tc>
          <w:tcPr>
            <w:tcW w:w="0" w:type="auto"/>
            <w:tcBorders>
              <w:top w:val="nil"/>
              <w:left w:val="double" w:sz="4" w:space="0" w:color="auto"/>
              <w:bottom w:val="single" w:sz="4"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50</w:t>
            </w:r>
          </w:p>
        </w:tc>
        <w:tc>
          <w:tcPr>
            <w:tcW w:w="0" w:type="auto"/>
            <w:tcBorders>
              <w:top w:val="nil"/>
              <w:left w:val="nil"/>
              <w:bottom w:val="single" w:sz="4" w:space="0" w:color="auto"/>
              <w:right w:val="single" w:sz="12"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58</w:t>
            </w:r>
          </w:p>
        </w:tc>
      </w:tr>
      <w:tr w:rsidR="000F0E0B" w:rsidRPr="00037B68" w:rsidTr="000F0E0B">
        <w:trPr>
          <w:cantSplit/>
          <w:jc w:val="center"/>
        </w:trPr>
        <w:tc>
          <w:tcPr>
            <w:tcW w:w="0" w:type="auto"/>
            <w:tcBorders>
              <w:top w:val="nil"/>
              <w:left w:val="single" w:sz="12" w:space="0" w:color="auto"/>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b/>
                <w:color w:val="000000"/>
                <w:kern w:val="0"/>
                <w:sz w:val="28"/>
                <w:szCs w:val="28"/>
              </w:rPr>
            </w:pPr>
            <w:r w:rsidRPr="00037B68">
              <w:rPr>
                <w:rFonts w:ascii="Times New Roman" w:hint="eastAsia"/>
                <w:b/>
                <w:color w:val="000000"/>
                <w:kern w:val="0"/>
                <w:sz w:val="28"/>
                <w:szCs w:val="28"/>
              </w:rPr>
              <w:t>106</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45</w:t>
            </w:r>
          </w:p>
        </w:tc>
        <w:tc>
          <w:tcPr>
            <w:tcW w:w="0" w:type="auto"/>
            <w:tcBorders>
              <w:top w:val="nil"/>
              <w:left w:val="nil"/>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53</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39</w:t>
            </w:r>
          </w:p>
        </w:tc>
        <w:tc>
          <w:tcPr>
            <w:tcW w:w="0" w:type="auto"/>
            <w:tcBorders>
              <w:top w:val="nil"/>
              <w:left w:val="nil"/>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52</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29</w:t>
            </w:r>
          </w:p>
        </w:tc>
        <w:tc>
          <w:tcPr>
            <w:tcW w:w="0" w:type="auto"/>
            <w:tcBorders>
              <w:top w:val="nil"/>
              <w:left w:val="nil"/>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43</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37</w:t>
            </w:r>
          </w:p>
        </w:tc>
        <w:tc>
          <w:tcPr>
            <w:tcW w:w="0" w:type="auto"/>
            <w:tcBorders>
              <w:top w:val="nil"/>
              <w:left w:val="nil"/>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61</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57</w:t>
            </w:r>
          </w:p>
        </w:tc>
        <w:tc>
          <w:tcPr>
            <w:tcW w:w="0" w:type="auto"/>
            <w:tcBorders>
              <w:top w:val="nil"/>
              <w:left w:val="nil"/>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68</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55</w:t>
            </w:r>
          </w:p>
        </w:tc>
        <w:tc>
          <w:tcPr>
            <w:tcW w:w="0" w:type="auto"/>
            <w:tcBorders>
              <w:top w:val="nil"/>
              <w:left w:val="nil"/>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64</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44</w:t>
            </w:r>
          </w:p>
        </w:tc>
        <w:tc>
          <w:tcPr>
            <w:tcW w:w="0" w:type="auto"/>
            <w:tcBorders>
              <w:top w:val="nil"/>
              <w:left w:val="nil"/>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58</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42</w:t>
            </w:r>
          </w:p>
        </w:tc>
        <w:tc>
          <w:tcPr>
            <w:tcW w:w="0" w:type="auto"/>
            <w:tcBorders>
              <w:top w:val="nil"/>
              <w:left w:val="nil"/>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54</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49</w:t>
            </w:r>
          </w:p>
        </w:tc>
        <w:tc>
          <w:tcPr>
            <w:tcW w:w="0" w:type="auto"/>
            <w:tcBorders>
              <w:top w:val="nil"/>
              <w:left w:val="nil"/>
              <w:bottom w:val="single" w:sz="12" w:space="0" w:color="auto"/>
              <w:right w:val="doub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62</w:t>
            </w:r>
          </w:p>
        </w:tc>
        <w:tc>
          <w:tcPr>
            <w:tcW w:w="0" w:type="auto"/>
            <w:tcBorders>
              <w:top w:val="nil"/>
              <w:left w:val="double" w:sz="4" w:space="0" w:color="auto"/>
              <w:bottom w:val="single" w:sz="12" w:space="0" w:color="auto"/>
              <w:right w:val="single" w:sz="4"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58</w:t>
            </w:r>
          </w:p>
        </w:tc>
        <w:tc>
          <w:tcPr>
            <w:tcW w:w="0" w:type="auto"/>
            <w:tcBorders>
              <w:top w:val="nil"/>
              <w:left w:val="nil"/>
              <w:bottom w:val="single" w:sz="12" w:space="0" w:color="auto"/>
              <w:right w:val="single" w:sz="12" w:space="0" w:color="auto"/>
            </w:tcBorders>
            <w:shd w:val="clear" w:color="auto" w:fill="auto"/>
            <w:noWrap/>
            <w:vAlign w:val="center"/>
            <w:hideMark/>
          </w:tcPr>
          <w:p w:rsidR="00E6281B" w:rsidRPr="00037B68" w:rsidRDefault="00E6281B" w:rsidP="0068699D">
            <w:pPr>
              <w:widowControl/>
              <w:overflowPunct/>
              <w:autoSpaceDE/>
              <w:autoSpaceDN/>
              <w:spacing w:line="320" w:lineRule="exact"/>
              <w:jc w:val="center"/>
              <w:rPr>
                <w:rFonts w:ascii="Times New Roman"/>
                <w:color w:val="000000"/>
                <w:kern w:val="0"/>
                <w:sz w:val="28"/>
                <w:szCs w:val="28"/>
              </w:rPr>
            </w:pPr>
            <w:r w:rsidRPr="00037B68">
              <w:rPr>
                <w:rFonts w:ascii="Times New Roman" w:hint="eastAsia"/>
                <w:color w:val="000000"/>
                <w:kern w:val="0"/>
                <w:sz w:val="28"/>
                <w:szCs w:val="28"/>
              </w:rPr>
              <w:t>66</w:t>
            </w:r>
          </w:p>
        </w:tc>
      </w:tr>
    </w:tbl>
    <w:p w:rsidR="00E6281B" w:rsidRPr="00037B68" w:rsidRDefault="00E6281B" w:rsidP="000930AB">
      <w:pPr>
        <w:spacing w:line="360" w:lineRule="exact"/>
        <w:rPr>
          <w:color w:val="000000"/>
          <w:sz w:val="22"/>
        </w:rPr>
      </w:pPr>
      <w:r w:rsidRPr="00037B68">
        <w:rPr>
          <w:rFonts w:hint="eastAsia"/>
          <w:color w:val="000000"/>
          <w:sz w:val="22"/>
        </w:rPr>
        <w:t>註：代號Ａ係原住民學生平均成績，均標係該科成績位於第50百分位數之考生成績。</w:t>
      </w:r>
    </w:p>
    <w:p w:rsidR="00E6281B" w:rsidRPr="00037B68" w:rsidRDefault="00E6281B" w:rsidP="000930AB">
      <w:pPr>
        <w:spacing w:afterLines="50" w:after="228" w:line="360" w:lineRule="exact"/>
        <w:rPr>
          <w:color w:val="000000"/>
          <w:sz w:val="24"/>
          <w:szCs w:val="24"/>
        </w:rPr>
      </w:pPr>
      <w:r w:rsidRPr="00037B68">
        <w:rPr>
          <w:rFonts w:hint="eastAsia"/>
          <w:color w:val="000000"/>
          <w:sz w:val="24"/>
          <w:szCs w:val="24"/>
        </w:rPr>
        <w:t>資料來源：教育部。</w:t>
      </w:r>
    </w:p>
    <w:p w:rsidR="00CE67D7" w:rsidRPr="00037B68" w:rsidRDefault="001F6E16" w:rsidP="00612712">
      <w:pPr>
        <w:pStyle w:val="4"/>
        <w:rPr>
          <w:color w:val="000000"/>
        </w:rPr>
      </w:pPr>
      <w:r w:rsidRPr="00037B68">
        <w:rPr>
          <w:rFonts w:hint="eastAsia"/>
          <w:color w:val="000000"/>
        </w:rPr>
        <w:t>高等教育之原住民族學生成績表現及生活適應問題：</w:t>
      </w:r>
    </w:p>
    <w:p w:rsidR="00CE67D7" w:rsidRPr="00037B68" w:rsidRDefault="001F6E16" w:rsidP="00D61550">
      <w:pPr>
        <w:pStyle w:val="5"/>
        <w:ind w:left="2127"/>
        <w:rPr>
          <w:color w:val="000000"/>
        </w:rPr>
      </w:pPr>
      <w:r w:rsidRPr="00037B68">
        <w:rPr>
          <w:rFonts w:hint="eastAsia"/>
          <w:color w:val="000000"/>
        </w:rPr>
        <w:t>原住民族學生因社會文化與生活習俗不同於一般社會，社經地位相對較低，造成原住民族</w:t>
      </w:r>
      <w:r w:rsidRPr="00037B68">
        <w:rPr>
          <w:rFonts w:hint="eastAsia"/>
          <w:color w:val="000000"/>
        </w:rPr>
        <w:lastRenderedPageBreak/>
        <w:t>教育始終處於不利之地位，因此，雖自76 年起，政府即於入學考試中對原住民族考生提供升學保障，惟部分原住民族學生入學後產生學業、生活等方面適應困難，進而影響學習成效，延畢、退學現象增加</w:t>
      </w:r>
      <w:r w:rsidRPr="00037B68">
        <w:rPr>
          <w:rStyle w:val="aff"/>
          <w:color w:val="000000"/>
        </w:rPr>
        <w:footnoteReference w:id="17"/>
      </w:r>
      <w:r w:rsidRPr="00037B68">
        <w:rPr>
          <w:rFonts w:hint="eastAsia"/>
          <w:color w:val="000000"/>
        </w:rPr>
        <w:t>。</w:t>
      </w:r>
      <w:r w:rsidR="00612712" w:rsidRPr="00037B68">
        <w:rPr>
          <w:rFonts w:hint="eastAsia"/>
          <w:color w:val="000000"/>
        </w:rPr>
        <w:t>102至104學年度大專校院一般學生數係逐年減少，而原住民學生數則逐年增加，惟其休、退學率仍較一般生高（</w:t>
      </w:r>
      <w:r w:rsidR="00D61550" w:rsidRPr="00037B68">
        <w:rPr>
          <w:rFonts w:hint="eastAsia"/>
          <w:color w:val="000000"/>
        </w:rPr>
        <w:t>詳後述</w:t>
      </w:r>
      <w:r w:rsidR="000930AB" w:rsidRPr="00037B68">
        <w:rPr>
          <w:rFonts w:hint="eastAsia"/>
          <w:color w:val="000000"/>
        </w:rPr>
        <w:t>調查意見五所敘</w:t>
      </w:r>
      <w:r w:rsidR="00612712" w:rsidRPr="00037B68">
        <w:rPr>
          <w:rFonts w:hint="eastAsia"/>
          <w:color w:val="000000"/>
        </w:rPr>
        <w:t>）。</w:t>
      </w:r>
    </w:p>
    <w:p w:rsidR="00E6281B" w:rsidRPr="00037B68" w:rsidRDefault="00CE67D7" w:rsidP="00D61550">
      <w:pPr>
        <w:pStyle w:val="5"/>
        <w:ind w:left="2127"/>
        <w:rPr>
          <w:color w:val="000000"/>
        </w:rPr>
      </w:pPr>
      <w:r w:rsidRPr="00037B68">
        <w:rPr>
          <w:rFonts w:hint="eastAsia"/>
          <w:color w:val="000000"/>
        </w:rPr>
        <w:t>原住民學生就讀高等教育比例已低於一般學生，輟學率亦高於一般學生，造成原住民族高等教育人才不足。部落需要各種社會、經濟、政治發展人才，以實現未來部落或民族自治的理想，而現在的教育體系常常無法培養出部落或原住民族社會所需的人才，人才數量與質量均未符理想。</w:t>
      </w:r>
    </w:p>
    <w:p w:rsidR="00601512" w:rsidRPr="00037B68" w:rsidRDefault="0029140E" w:rsidP="007C2AE5">
      <w:pPr>
        <w:pStyle w:val="3"/>
        <w:numPr>
          <w:ilvl w:val="0"/>
          <w:numId w:val="36"/>
        </w:numPr>
        <w:ind w:left="1360" w:hanging="680"/>
        <w:rPr>
          <w:color w:val="000000"/>
        </w:rPr>
      </w:pPr>
      <w:r w:rsidRPr="00037B68">
        <w:rPr>
          <w:rFonts w:hint="eastAsia"/>
          <w:color w:val="000000"/>
        </w:rPr>
        <w:t>綜上，</w:t>
      </w:r>
      <w:r w:rsidR="00601512" w:rsidRPr="00037B68">
        <w:rPr>
          <w:rFonts w:hint="eastAsia"/>
          <w:color w:val="000000"/>
        </w:rPr>
        <w:t>鑑於原住民族教育權之保障為中華民國憲法增修條文第</w:t>
      </w:r>
      <w:r w:rsidR="00601512" w:rsidRPr="00037B68">
        <w:rPr>
          <w:color w:val="000000"/>
        </w:rPr>
        <w:t>10</w:t>
      </w:r>
      <w:r w:rsidR="00601512" w:rsidRPr="00037B68">
        <w:rPr>
          <w:rFonts w:hint="eastAsia"/>
          <w:color w:val="000000"/>
        </w:rPr>
        <w:t>條第</w:t>
      </w:r>
      <w:r w:rsidR="00601512" w:rsidRPr="00037B68">
        <w:rPr>
          <w:color w:val="000000"/>
        </w:rPr>
        <w:t>11</w:t>
      </w:r>
      <w:r w:rsidR="00601512" w:rsidRPr="00037B68">
        <w:rPr>
          <w:rFonts w:hint="eastAsia"/>
          <w:color w:val="000000"/>
        </w:rPr>
        <w:t>項、第</w:t>
      </w:r>
      <w:r w:rsidR="00601512" w:rsidRPr="00037B68">
        <w:rPr>
          <w:color w:val="000000"/>
        </w:rPr>
        <w:t>12</w:t>
      </w:r>
      <w:r w:rsidR="00601512" w:rsidRPr="00037B68">
        <w:rPr>
          <w:rFonts w:hint="eastAsia"/>
          <w:color w:val="000000"/>
        </w:rPr>
        <w:t>項及《聯合國原住民族權利宣言》第</w:t>
      </w:r>
      <w:r w:rsidR="00601512" w:rsidRPr="00037B68">
        <w:rPr>
          <w:color w:val="000000"/>
        </w:rPr>
        <w:t>14</w:t>
      </w:r>
      <w:r w:rsidR="00601512" w:rsidRPr="00037B68">
        <w:rPr>
          <w:rFonts w:hint="eastAsia"/>
          <w:color w:val="000000"/>
        </w:rPr>
        <w:t>條所揭示，且我國於</w:t>
      </w:r>
      <w:r w:rsidR="00601512" w:rsidRPr="00037B68">
        <w:rPr>
          <w:color w:val="000000"/>
        </w:rPr>
        <w:t>87</w:t>
      </w:r>
      <w:r w:rsidR="00601512" w:rsidRPr="00037B68">
        <w:rPr>
          <w:rFonts w:hint="eastAsia"/>
          <w:color w:val="000000"/>
        </w:rPr>
        <w:t>年間即制定公布原住民族教育法，並自</w:t>
      </w:r>
      <w:r w:rsidR="00601512" w:rsidRPr="00037B68">
        <w:rPr>
          <w:color w:val="000000"/>
        </w:rPr>
        <w:t>82</w:t>
      </w:r>
      <w:r w:rsidR="00601512" w:rsidRPr="00037B68">
        <w:rPr>
          <w:rFonts w:hint="eastAsia"/>
          <w:color w:val="000000"/>
        </w:rPr>
        <w:t>年迄今連續推動多期「發展原住民族教育</w:t>
      </w:r>
      <w:r w:rsidR="006872AD" w:rsidRPr="00037B68">
        <w:rPr>
          <w:rFonts w:hint="eastAsia"/>
          <w:color w:val="000000"/>
        </w:rPr>
        <w:t>5</w:t>
      </w:r>
      <w:r w:rsidR="00601512" w:rsidRPr="00037B68">
        <w:rPr>
          <w:rFonts w:hint="eastAsia"/>
          <w:color w:val="000000"/>
        </w:rPr>
        <w:t>年中程計畫」，</w:t>
      </w:r>
      <w:r w:rsidR="005A3BF2" w:rsidRPr="00037B68">
        <w:rPr>
          <w:rFonts w:hint="eastAsia"/>
          <w:color w:val="000000"/>
        </w:rPr>
        <w:t>惟原住民族教育目前仍面臨教育資源分配整合及不足、配合不同族群之多元教育模式發展不足、知識體系建構缺乏原住民族觀、未以原住民族文化為底蘊建構</w:t>
      </w:r>
      <w:r w:rsidR="00A46A1C" w:rsidRPr="00037B68">
        <w:rPr>
          <w:rFonts w:hint="eastAsia"/>
          <w:color w:val="000000"/>
        </w:rPr>
        <w:t>教學與學習模式等結構性問題，以及師資培育與學生學習成效偏低</w:t>
      </w:r>
      <w:r w:rsidR="00601512" w:rsidRPr="00037B68">
        <w:rPr>
          <w:rFonts w:hint="eastAsia"/>
          <w:color w:val="000000"/>
        </w:rPr>
        <w:t>等實務困境，而有待克服解決，益見現行的措施仍係治標</w:t>
      </w:r>
      <w:r w:rsidR="00D61550" w:rsidRPr="00037B68">
        <w:rPr>
          <w:rFonts w:hint="eastAsia"/>
          <w:color w:val="000000"/>
        </w:rPr>
        <w:t>而未能治本，</w:t>
      </w:r>
      <w:r w:rsidR="00601512" w:rsidRPr="00037B68">
        <w:rPr>
          <w:rFonts w:hint="eastAsia"/>
          <w:color w:val="000000"/>
        </w:rPr>
        <w:t>無法改善原住民的生活與提升其社會和經濟地位。在整體教育水準不斷提升之際，對於在激烈競爭的教育、經濟領域中</w:t>
      </w:r>
      <w:r w:rsidR="00601512" w:rsidRPr="00037B68">
        <w:rPr>
          <w:rFonts w:hint="eastAsia"/>
          <w:color w:val="000000"/>
        </w:rPr>
        <w:lastRenderedPageBreak/>
        <w:t>長期以來處於不利地位，及相對處於弱勢的原住民學生，如何透過</w:t>
      </w:r>
      <w:r w:rsidR="0046680A" w:rsidRPr="00037B68">
        <w:rPr>
          <w:rFonts w:hint="eastAsia"/>
          <w:color w:val="000000"/>
        </w:rPr>
        <w:t>優惠</w:t>
      </w:r>
      <w:r w:rsidR="00601512" w:rsidRPr="00037B68">
        <w:rPr>
          <w:rFonts w:hint="eastAsia"/>
          <w:color w:val="000000"/>
        </w:rPr>
        <w:t>性</w:t>
      </w:r>
      <w:r w:rsidR="00472F41" w:rsidRPr="00037B68">
        <w:rPr>
          <w:rFonts w:hint="eastAsia"/>
          <w:color w:val="000000"/>
        </w:rPr>
        <w:t>之</w:t>
      </w:r>
      <w:r w:rsidR="00601512" w:rsidRPr="00037B68">
        <w:rPr>
          <w:rFonts w:hint="eastAsia"/>
          <w:color w:val="000000"/>
        </w:rPr>
        <w:t>差別待遇，提供特別的補償措施，</w:t>
      </w:r>
      <w:r w:rsidR="00472F41" w:rsidRPr="00037B68">
        <w:rPr>
          <w:rFonts w:hint="eastAsia"/>
          <w:color w:val="000000"/>
        </w:rPr>
        <w:t>以</w:t>
      </w:r>
      <w:r w:rsidR="00601512" w:rsidRPr="00037B68">
        <w:rPr>
          <w:rFonts w:hint="eastAsia"/>
          <w:color w:val="000000"/>
        </w:rPr>
        <w:t>確保原住民</w:t>
      </w:r>
      <w:r w:rsidR="0046680A" w:rsidRPr="00037B68">
        <w:rPr>
          <w:rFonts w:hint="eastAsia"/>
          <w:color w:val="000000"/>
        </w:rPr>
        <w:t>族</w:t>
      </w:r>
      <w:r w:rsidR="00601512" w:rsidRPr="00037B68">
        <w:rPr>
          <w:rFonts w:hint="eastAsia"/>
          <w:color w:val="000000"/>
        </w:rPr>
        <w:t>教育機會之均等，並建立符合原住民需求之教育體系，以提升其競爭力，進而改善其生活，係當前教育之重要課題，亟待主管機關教育部及原民會審慎研議並積極妥處。</w:t>
      </w:r>
    </w:p>
    <w:p w:rsidR="00333DE6" w:rsidRPr="00037B68" w:rsidRDefault="0068699D" w:rsidP="0068699D">
      <w:pPr>
        <w:pStyle w:val="2"/>
        <w:rPr>
          <w:b/>
          <w:color w:val="000000"/>
        </w:rPr>
      </w:pPr>
      <w:r w:rsidRPr="00037B68">
        <w:rPr>
          <w:rFonts w:hint="eastAsia"/>
          <w:b/>
          <w:color w:val="000000"/>
        </w:rPr>
        <w:t>原住民族教育法</w:t>
      </w:r>
      <w:r w:rsidR="00333DE6" w:rsidRPr="00037B68">
        <w:rPr>
          <w:rFonts w:hint="eastAsia"/>
          <w:b/>
          <w:color w:val="000000"/>
        </w:rPr>
        <w:t>第9條</w:t>
      </w:r>
      <w:r w:rsidR="00722FB9" w:rsidRPr="00037B68">
        <w:rPr>
          <w:rFonts w:hint="eastAsia"/>
          <w:b/>
          <w:color w:val="000000"/>
        </w:rPr>
        <w:t>第1項</w:t>
      </w:r>
      <w:r w:rsidR="00333DE6" w:rsidRPr="00037B68">
        <w:rPr>
          <w:rFonts w:hint="eastAsia"/>
          <w:b/>
          <w:color w:val="000000"/>
        </w:rPr>
        <w:t>明定中央政府應寬列預算專款辦理原住民族教育，且不得少於中央主管教育行政機關預算總額1.9％，旨在保障原住民族教育權獲得必要資源之支持</w:t>
      </w:r>
      <w:r w:rsidR="00EB5E5A" w:rsidRPr="00037B68">
        <w:rPr>
          <w:rFonts w:hint="eastAsia"/>
          <w:b/>
          <w:color w:val="000000"/>
        </w:rPr>
        <w:t>，以求其教育機會之均等</w:t>
      </w:r>
      <w:r w:rsidR="00333DE6" w:rsidRPr="00037B68">
        <w:rPr>
          <w:rFonts w:hint="eastAsia"/>
          <w:b/>
          <w:color w:val="000000"/>
        </w:rPr>
        <w:t>，</w:t>
      </w:r>
      <w:r w:rsidR="00477AD5" w:rsidRPr="00037B68">
        <w:rPr>
          <w:rFonts w:hint="eastAsia"/>
          <w:b/>
          <w:color w:val="000000"/>
        </w:rPr>
        <w:t>惟該1.9％</w:t>
      </w:r>
      <w:r w:rsidR="00C922CE" w:rsidRPr="00037B68">
        <w:rPr>
          <w:rFonts w:hint="eastAsia"/>
          <w:b/>
          <w:color w:val="000000"/>
        </w:rPr>
        <w:t>下限規定所根據原住民族學生比率之立論基礎</w:t>
      </w:r>
      <w:r w:rsidR="00985062" w:rsidRPr="00037B68">
        <w:rPr>
          <w:rFonts w:hint="eastAsia"/>
          <w:b/>
          <w:color w:val="000000"/>
        </w:rPr>
        <w:t>已有變遷，且該法第4條對於原住民族教育之定義過於抽象，以</w:t>
      </w:r>
      <w:r w:rsidR="00472F41" w:rsidRPr="00037B68">
        <w:rPr>
          <w:rFonts w:hint="eastAsia"/>
          <w:b/>
          <w:color w:val="000000"/>
        </w:rPr>
        <w:t>至</w:t>
      </w:r>
      <w:r w:rsidR="00985062" w:rsidRPr="00037B68">
        <w:rPr>
          <w:rFonts w:hint="eastAsia"/>
          <w:b/>
          <w:color w:val="000000"/>
        </w:rPr>
        <w:t>於</w:t>
      </w:r>
      <w:r w:rsidR="00333DE6" w:rsidRPr="00037B68">
        <w:rPr>
          <w:rFonts w:hint="eastAsia"/>
          <w:b/>
          <w:color w:val="000000"/>
        </w:rPr>
        <w:t>原</w:t>
      </w:r>
      <w:r w:rsidR="00EB5E5A" w:rsidRPr="00037B68">
        <w:rPr>
          <w:rFonts w:hint="eastAsia"/>
          <w:b/>
          <w:color w:val="000000"/>
        </w:rPr>
        <w:t>住</w:t>
      </w:r>
      <w:r w:rsidR="00333DE6" w:rsidRPr="00037B68">
        <w:rPr>
          <w:rFonts w:hint="eastAsia"/>
          <w:b/>
          <w:color w:val="000000"/>
        </w:rPr>
        <w:t>民</w:t>
      </w:r>
      <w:r w:rsidR="00EB5E5A" w:rsidRPr="00037B68">
        <w:rPr>
          <w:rFonts w:hint="eastAsia"/>
          <w:b/>
          <w:color w:val="000000"/>
        </w:rPr>
        <w:t>族委員</w:t>
      </w:r>
      <w:r w:rsidR="00333DE6" w:rsidRPr="00037B68">
        <w:rPr>
          <w:rFonts w:hint="eastAsia"/>
          <w:b/>
          <w:color w:val="000000"/>
        </w:rPr>
        <w:t>會及教育部近年來涉將</w:t>
      </w:r>
      <w:r w:rsidR="007144C4" w:rsidRPr="00037B68">
        <w:rPr>
          <w:rFonts w:hint="eastAsia"/>
          <w:b/>
          <w:color w:val="000000"/>
        </w:rPr>
        <w:t>非相關或僅</w:t>
      </w:r>
      <w:r w:rsidR="00333DE6" w:rsidRPr="00037B68">
        <w:rPr>
          <w:rFonts w:hint="eastAsia"/>
          <w:b/>
          <w:color w:val="000000"/>
        </w:rPr>
        <w:t>部分相關之業務</w:t>
      </w:r>
      <w:r w:rsidR="00472F41" w:rsidRPr="00037B68">
        <w:rPr>
          <w:rFonts w:hint="eastAsia"/>
          <w:b/>
          <w:color w:val="000000"/>
        </w:rPr>
        <w:t>經費，</w:t>
      </w:r>
      <w:r w:rsidR="00333DE6" w:rsidRPr="00037B68">
        <w:rPr>
          <w:rFonts w:hint="eastAsia"/>
          <w:b/>
          <w:color w:val="000000"/>
        </w:rPr>
        <w:t>編列屬上開原住</w:t>
      </w:r>
      <w:r w:rsidR="00945732" w:rsidRPr="00037B68">
        <w:rPr>
          <w:rFonts w:hint="eastAsia"/>
          <w:b/>
          <w:color w:val="000000"/>
        </w:rPr>
        <w:t>民族</w:t>
      </w:r>
      <w:r w:rsidR="007144C4" w:rsidRPr="00037B68">
        <w:rPr>
          <w:rFonts w:hint="eastAsia"/>
          <w:b/>
          <w:color w:val="000000"/>
        </w:rPr>
        <w:t>教育經費，除有</w:t>
      </w:r>
      <w:r w:rsidR="00427F62" w:rsidRPr="00037B68">
        <w:rPr>
          <w:rFonts w:hint="eastAsia"/>
          <w:b/>
          <w:color w:val="000000"/>
        </w:rPr>
        <w:t>資源排擠效應之虞</w:t>
      </w:r>
      <w:r w:rsidR="007144C4" w:rsidRPr="00037B68">
        <w:rPr>
          <w:rFonts w:hint="eastAsia"/>
          <w:b/>
          <w:color w:val="000000"/>
        </w:rPr>
        <w:t>外，更</w:t>
      </w:r>
      <w:r w:rsidR="00EB5E5A" w:rsidRPr="00037B68">
        <w:rPr>
          <w:rFonts w:hint="eastAsia"/>
          <w:b/>
          <w:color w:val="000000"/>
        </w:rPr>
        <w:t>有</w:t>
      </w:r>
      <w:r w:rsidR="00427F62" w:rsidRPr="00037B68">
        <w:rPr>
          <w:rFonts w:hint="eastAsia"/>
          <w:b/>
          <w:color w:val="000000"/>
        </w:rPr>
        <w:t>適法性疑慮</w:t>
      </w:r>
      <w:r w:rsidR="00333DE6" w:rsidRPr="00037B68">
        <w:rPr>
          <w:rFonts w:hint="eastAsia"/>
          <w:b/>
          <w:color w:val="000000"/>
        </w:rPr>
        <w:t>，應請兩部會妥予</w:t>
      </w:r>
      <w:r w:rsidR="00985062" w:rsidRPr="00037B68">
        <w:rPr>
          <w:rFonts w:hint="eastAsia"/>
          <w:b/>
          <w:color w:val="000000"/>
        </w:rPr>
        <w:t>研議</w:t>
      </w:r>
      <w:r w:rsidR="00333DE6" w:rsidRPr="00037B68">
        <w:rPr>
          <w:rFonts w:hint="eastAsia"/>
          <w:b/>
          <w:color w:val="000000"/>
        </w:rPr>
        <w:t>釐清</w:t>
      </w:r>
      <w:r w:rsidR="007144C4" w:rsidRPr="00037B68">
        <w:rPr>
          <w:rFonts w:hint="eastAsia"/>
          <w:b/>
          <w:color w:val="000000"/>
        </w:rPr>
        <w:t>該法所稱原住民族教育</w:t>
      </w:r>
      <w:r w:rsidR="00333DE6" w:rsidRPr="00037B68">
        <w:rPr>
          <w:rFonts w:hint="eastAsia"/>
          <w:b/>
          <w:color w:val="000000"/>
        </w:rPr>
        <w:t>內涵</w:t>
      </w:r>
      <w:r w:rsidR="00985062" w:rsidRPr="00037B68">
        <w:rPr>
          <w:rFonts w:hint="eastAsia"/>
          <w:b/>
          <w:color w:val="000000"/>
        </w:rPr>
        <w:t>及</w:t>
      </w:r>
      <w:r w:rsidR="00EB5E5A" w:rsidRPr="00037B68">
        <w:rPr>
          <w:rFonts w:hint="eastAsia"/>
          <w:b/>
          <w:color w:val="000000"/>
        </w:rPr>
        <w:t>現行</w:t>
      </w:r>
      <w:r w:rsidR="00985062" w:rsidRPr="00037B68">
        <w:rPr>
          <w:rFonts w:hint="eastAsia"/>
          <w:b/>
          <w:color w:val="000000"/>
        </w:rPr>
        <w:t>經費</w:t>
      </w:r>
      <w:r w:rsidR="004F1A83" w:rsidRPr="00037B68">
        <w:rPr>
          <w:rFonts w:hint="eastAsia"/>
          <w:b/>
          <w:color w:val="000000"/>
        </w:rPr>
        <w:t>比率</w:t>
      </w:r>
      <w:r w:rsidR="00EB5E5A" w:rsidRPr="00037B68">
        <w:rPr>
          <w:rFonts w:hint="eastAsia"/>
          <w:b/>
          <w:color w:val="000000"/>
        </w:rPr>
        <w:t>規定之適宜性</w:t>
      </w:r>
      <w:r w:rsidR="00985062" w:rsidRPr="00037B68">
        <w:rPr>
          <w:rFonts w:hint="eastAsia"/>
          <w:b/>
          <w:color w:val="000000"/>
        </w:rPr>
        <w:t>，並確實依法編列預算，以利原住民族教育權之保障</w:t>
      </w:r>
      <w:r w:rsidR="00333DE6" w:rsidRPr="00037B68">
        <w:rPr>
          <w:rFonts w:hint="eastAsia"/>
          <w:b/>
          <w:color w:val="000000"/>
        </w:rPr>
        <w:t>：</w:t>
      </w:r>
    </w:p>
    <w:p w:rsidR="0068699D" w:rsidRPr="00037B68" w:rsidRDefault="001E0BE9" w:rsidP="007C2AE5">
      <w:pPr>
        <w:pStyle w:val="3"/>
        <w:numPr>
          <w:ilvl w:val="0"/>
          <w:numId w:val="37"/>
        </w:numPr>
        <w:ind w:left="1360" w:hanging="680"/>
        <w:rPr>
          <w:color w:val="000000"/>
        </w:rPr>
      </w:pPr>
      <w:r w:rsidRPr="00037B68">
        <w:rPr>
          <w:rFonts w:hint="eastAsia"/>
          <w:color w:val="000000"/>
        </w:rPr>
        <w:t>按「原住民族教育：為原住民族之一般教育及民族教育之統稱。」、「一般教育：指依原住民學生教育需要，對原住民學生所實施之一般性質教育」、「民族教育：指依原住民族文化特性，對原住民學生所實施之傳統民族文化教育</w:t>
      </w:r>
      <w:r w:rsidR="005B2286" w:rsidRPr="00037B68">
        <w:rPr>
          <w:rFonts w:hint="eastAsia"/>
          <w:color w:val="000000"/>
        </w:rPr>
        <w:t>。</w:t>
      </w:r>
      <w:r w:rsidRPr="00037B68">
        <w:rPr>
          <w:rFonts w:hint="eastAsia"/>
          <w:color w:val="000000"/>
        </w:rPr>
        <w:t>」</w:t>
      </w:r>
      <w:r w:rsidR="00FE5D77" w:rsidRPr="00037B68">
        <w:rPr>
          <w:rFonts w:hint="eastAsia"/>
          <w:color w:val="000000"/>
        </w:rPr>
        <w:t>為原教法第4條第1款至第3款所明</w:t>
      </w:r>
      <w:r w:rsidR="00EB2FAF" w:rsidRPr="00037B68">
        <w:rPr>
          <w:rFonts w:hint="eastAsia"/>
          <w:color w:val="000000"/>
        </w:rPr>
        <w:t>定。</w:t>
      </w:r>
      <w:r w:rsidR="00FE5D77" w:rsidRPr="00037B68">
        <w:rPr>
          <w:rFonts w:hint="eastAsia"/>
          <w:color w:val="000000"/>
        </w:rPr>
        <w:t>又依同法第3條規定，</w:t>
      </w:r>
      <w:r w:rsidR="00AB3314" w:rsidRPr="00037B68">
        <w:rPr>
          <w:rFonts w:hint="eastAsia"/>
          <w:color w:val="000000"/>
        </w:rPr>
        <w:t>原住</w:t>
      </w:r>
      <w:r w:rsidR="00EB2FAF" w:rsidRPr="00037B68">
        <w:rPr>
          <w:rFonts w:hint="eastAsia"/>
          <w:color w:val="000000"/>
        </w:rPr>
        <w:t>民族教育之</w:t>
      </w:r>
      <w:r w:rsidR="00EB2FAF" w:rsidRPr="00037B68">
        <w:rPr>
          <w:rFonts w:hAnsi="標楷體" w:hint="eastAsia"/>
          <w:color w:val="000000"/>
        </w:rPr>
        <w:t>「</w:t>
      </w:r>
      <w:r w:rsidR="00EB2FAF" w:rsidRPr="00037B68">
        <w:rPr>
          <w:rFonts w:hint="eastAsia"/>
          <w:color w:val="000000"/>
        </w:rPr>
        <w:t>一般教育</w:t>
      </w:r>
      <w:r w:rsidR="00EB2FAF" w:rsidRPr="00037B68">
        <w:rPr>
          <w:rFonts w:hAnsi="標楷體" w:hint="eastAsia"/>
          <w:color w:val="000000"/>
        </w:rPr>
        <w:t>」與「</w:t>
      </w:r>
      <w:r w:rsidR="00EB2FAF" w:rsidRPr="00037B68">
        <w:rPr>
          <w:rFonts w:hint="eastAsia"/>
          <w:color w:val="000000"/>
        </w:rPr>
        <w:t>民族教育</w:t>
      </w:r>
      <w:r w:rsidR="00EB2FAF" w:rsidRPr="00037B68">
        <w:rPr>
          <w:rFonts w:hAnsi="標楷體" w:hint="eastAsia"/>
          <w:color w:val="000000"/>
        </w:rPr>
        <w:t>」</w:t>
      </w:r>
      <w:r w:rsidR="00EB2FAF" w:rsidRPr="00037B68">
        <w:rPr>
          <w:rFonts w:hint="eastAsia"/>
          <w:color w:val="000000"/>
        </w:rPr>
        <w:t>分別由主管教育行政機關（在中央為教育部）及原住民族主管機關（在中央為原民會）規劃辦理。</w:t>
      </w:r>
      <w:r w:rsidR="009B4230" w:rsidRPr="00037B68">
        <w:rPr>
          <w:rFonts w:hint="eastAsia"/>
          <w:color w:val="000000"/>
        </w:rPr>
        <w:t>又</w:t>
      </w:r>
      <w:r w:rsidR="00A849D9" w:rsidRPr="00037B68">
        <w:rPr>
          <w:rFonts w:hint="eastAsia"/>
          <w:color w:val="000000"/>
        </w:rPr>
        <w:t>為</w:t>
      </w:r>
      <w:r w:rsidR="00EB2FAF" w:rsidRPr="00037B68">
        <w:rPr>
          <w:rFonts w:hint="eastAsia"/>
          <w:color w:val="000000"/>
        </w:rPr>
        <w:t>保障</w:t>
      </w:r>
      <w:r w:rsidR="00A849D9" w:rsidRPr="00037B68">
        <w:rPr>
          <w:rFonts w:hint="eastAsia"/>
          <w:color w:val="000000"/>
        </w:rPr>
        <w:t>原住民族教育</w:t>
      </w:r>
      <w:r w:rsidR="00EB2FAF" w:rsidRPr="00037B68">
        <w:rPr>
          <w:rFonts w:hint="eastAsia"/>
          <w:color w:val="000000"/>
        </w:rPr>
        <w:t>之執行</w:t>
      </w:r>
      <w:r w:rsidR="00A849D9" w:rsidRPr="00037B68">
        <w:rPr>
          <w:rFonts w:hint="eastAsia"/>
          <w:color w:val="000000"/>
        </w:rPr>
        <w:t>，同法第9條第1項</w:t>
      </w:r>
      <w:r w:rsidR="00EB2FAF" w:rsidRPr="00037B68">
        <w:rPr>
          <w:rFonts w:hint="eastAsia"/>
          <w:color w:val="000000"/>
        </w:rPr>
        <w:t>即</w:t>
      </w:r>
      <w:r w:rsidR="00A849D9" w:rsidRPr="00037B68">
        <w:rPr>
          <w:rFonts w:hint="eastAsia"/>
          <w:color w:val="000000"/>
        </w:rPr>
        <w:t>明定：「中央政府應寬列預算，專款辦理原住民族教育；其比率合計不得少於中央主管教育行政機關預算總額百分之</w:t>
      </w:r>
      <w:r w:rsidR="000A1FB1" w:rsidRPr="00037B68">
        <w:rPr>
          <w:rFonts w:hint="eastAsia"/>
          <w:color w:val="000000"/>
        </w:rPr>
        <w:t>一點</w:t>
      </w:r>
      <w:r w:rsidR="000A1FB1" w:rsidRPr="00037B68">
        <w:rPr>
          <w:rFonts w:hint="eastAsia"/>
          <w:color w:val="000000"/>
        </w:rPr>
        <w:lastRenderedPageBreak/>
        <w:t>九</w:t>
      </w:r>
      <w:r w:rsidR="00A849D9" w:rsidRPr="00037B68">
        <w:rPr>
          <w:rFonts w:hint="eastAsia"/>
          <w:color w:val="000000"/>
        </w:rPr>
        <w:t>。」</w:t>
      </w:r>
      <w:r w:rsidR="005007D6" w:rsidRPr="00037B68">
        <w:rPr>
          <w:rStyle w:val="aff"/>
          <w:color w:val="000000"/>
        </w:rPr>
        <w:footnoteReference w:id="18"/>
      </w:r>
      <w:r w:rsidR="00624130" w:rsidRPr="00037B68">
        <w:rPr>
          <w:rFonts w:hint="eastAsia"/>
          <w:color w:val="000000"/>
        </w:rPr>
        <w:t>經查該條文係於103年1月29日修正公布，將原住民族教育經費比率自1.2％調整至1.9％</w:t>
      </w:r>
      <w:r w:rsidR="003150E7" w:rsidRPr="00037B68">
        <w:rPr>
          <w:rFonts w:hint="eastAsia"/>
          <w:color w:val="000000"/>
        </w:rPr>
        <w:t>，乃</w:t>
      </w:r>
      <w:r w:rsidR="00624130" w:rsidRPr="00037B68">
        <w:rPr>
          <w:rFonts w:hint="eastAsia"/>
          <w:color w:val="000000"/>
        </w:rPr>
        <w:t>依據立法院第8屆第4會期教育及文化、內政委員會第1</w:t>
      </w:r>
      <w:r w:rsidR="003150E7" w:rsidRPr="00037B68">
        <w:rPr>
          <w:rFonts w:hint="eastAsia"/>
          <w:color w:val="000000"/>
        </w:rPr>
        <w:t>次聯席會議決議修正，</w:t>
      </w:r>
      <w:r w:rsidR="00624130" w:rsidRPr="00037B68">
        <w:rPr>
          <w:rFonts w:hint="eastAsia"/>
          <w:color w:val="000000"/>
        </w:rPr>
        <w:t>其立法理由主要係考量修法當時原住民族總人口數約莫已占全國總人口數之1.9</w:t>
      </w:r>
      <w:r w:rsidR="006C6484" w:rsidRPr="00037B68">
        <w:rPr>
          <w:rFonts w:hint="eastAsia"/>
          <w:color w:val="000000"/>
        </w:rPr>
        <w:t>％。惟詢據原民會相關人員表示，依</w:t>
      </w:r>
      <w:r w:rsidR="00624130" w:rsidRPr="00037B68">
        <w:rPr>
          <w:rFonts w:hint="eastAsia"/>
          <w:color w:val="000000"/>
        </w:rPr>
        <w:t>原教法第4</w:t>
      </w:r>
      <w:r w:rsidR="006C6484" w:rsidRPr="00037B68">
        <w:rPr>
          <w:rFonts w:hint="eastAsia"/>
          <w:color w:val="000000"/>
        </w:rPr>
        <w:t>條規定，原住民族教育實施對象係原住民學生，是以</w:t>
      </w:r>
      <w:r w:rsidR="00624130" w:rsidRPr="00037B68">
        <w:rPr>
          <w:rFonts w:hint="eastAsia"/>
          <w:color w:val="000000"/>
        </w:rPr>
        <w:t>原住民族教育經費之性質類同專款專用，且該項經費之編列應係為了合理分配原住民學生與非原住民學生教育資源</w:t>
      </w:r>
      <w:r w:rsidR="006C6484" w:rsidRPr="00037B68">
        <w:rPr>
          <w:rFonts w:hint="eastAsia"/>
          <w:color w:val="000000"/>
        </w:rPr>
        <w:t>（按原教法</w:t>
      </w:r>
      <w:r w:rsidR="00624130" w:rsidRPr="00037B68">
        <w:rPr>
          <w:rFonts w:hint="eastAsia"/>
          <w:color w:val="000000"/>
        </w:rPr>
        <w:t>第14條及第21條亦分別就高級中等以下學校之原住民學生應受民族教育及各級政府對學前教育及國民教育階段之原住民學生，應提供學習其族語、歷史及文化之機會</w:t>
      </w:r>
      <w:r w:rsidR="006C6484" w:rsidRPr="00037B68">
        <w:rPr>
          <w:rFonts w:hint="eastAsia"/>
          <w:color w:val="000000"/>
        </w:rPr>
        <w:t>），是以</w:t>
      </w:r>
      <w:r w:rsidR="004854CD" w:rsidRPr="00037B68">
        <w:rPr>
          <w:rFonts w:hint="eastAsia"/>
          <w:color w:val="000000"/>
        </w:rPr>
        <w:t>為落實</w:t>
      </w:r>
      <w:r w:rsidR="009B4230" w:rsidRPr="00037B68">
        <w:rPr>
          <w:rFonts w:hint="eastAsia"/>
          <w:color w:val="000000"/>
        </w:rPr>
        <w:t>上開原住民族教育經費係</w:t>
      </w:r>
      <w:r w:rsidR="004854CD" w:rsidRPr="00037B68">
        <w:rPr>
          <w:rFonts w:hint="eastAsia"/>
          <w:color w:val="000000"/>
        </w:rPr>
        <w:t>保障原住民學生受教權益之意旨，應</w:t>
      </w:r>
      <w:r w:rsidR="00624130" w:rsidRPr="00037B68">
        <w:rPr>
          <w:rFonts w:hint="eastAsia"/>
          <w:color w:val="000000"/>
        </w:rPr>
        <w:t>以原住民學生總人口數占全國學生總人口數作為計算基準，而原住民族教育經費編列之主要目的，係希望透過國家資源之挹注，彌平原住民學生因族群文化差異而產生之學習落差，以及拉近原住民學生在基本教育階段與母體文化產生之隔離</w:t>
      </w:r>
      <w:r w:rsidR="004854CD" w:rsidRPr="00037B68">
        <w:rPr>
          <w:rFonts w:hint="eastAsia"/>
          <w:color w:val="000000"/>
        </w:rPr>
        <w:t>等語</w:t>
      </w:r>
      <w:r w:rsidR="00624130" w:rsidRPr="00037B68">
        <w:rPr>
          <w:rFonts w:hint="eastAsia"/>
          <w:color w:val="000000"/>
        </w:rPr>
        <w:t>。</w:t>
      </w:r>
    </w:p>
    <w:p w:rsidR="003150E7" w:rsidRPr="00037B68" w:rsidRDefault="008F7038" w:rsidP="007C2AE5">
      <w:pPr>
        <w:pStyle w:val="3"/>
        <w:numPr>
          <w:ilvl w:val="0"/>
          <w:numId w:val="37"/>
        </w:numPr>
        <w:ind w:left="1360" w:hanging="680"/>
        <w:rPr>
          <w:color w:val="000000"/>
        </w:rPr>
      </w:pPr>
      <w:r w:rsidRPr="00037B68">
        <w:rPr>
          <w:rFonts w:hint="eastAsia"/>
          <w:color w:val="000000"/>
        </w:rPr>
        <w:t>案經</w:t>
      </w:r>
      <w:r w:rsidR="003150E7" w:rsidRPr="00037B68">
        <w:rPr>
          <w:rFonts w:hint="eastAsia"/>
          <w:color w:val="000000"/>
        </w:rPr>
        <w:t>教育部查復，前揭1.9％預算比率係為下限規定，目前原住民族教育經費已逐年成長</w:t>
      </w:r>
      <w:r w:rsidR="00546D61" w:rsidRPr="00037B68">
        <w:rPr>
          <w:rFonts w:hint="eastAsia"/>
          <w:color w:val="000000"/>
        </w:rPr>
        <w:t>（如下表所示）</w:t>
      </w:r>
      <w:r w:rsidR="003150E7" w:rsidRPr="00037B68">
        <w:rPr>
          <w:rFonts w:hint="eastAsia"/>
          <w:color w:val="000000"/>
        </w:rPr>
        <w:t>，其中該部從101年至107年增加約9億3千萬元，增幅近3成6</w:t>
      </w:r>
      <w:r w:rsidR="00546D61" w:rsidRPr="00037B68">
        <w:rPr>
          <w:rFonts w:hint="eastAsia"/>
          <w:color w:val="000000"/>
        </w:rPr>
        <w:t>。</w:t>
      </w:r>
      <w:r w:rsidRPr="00037B68">
        <w:rPr>
          <w:rFonts w:hint="eastAsia"/>
          <w:color w:val="000000"/>
        </w:rPr>
        <w:t>惟據本院諮詢專家學者表示：「107年度原住民族教育經費為47億5,645萬4千元，占中央主管教育行政機關預算總額1.98％。原教法規定：原住民族教育經費不得少於中央主管教育行政機關</w:t>
      </w:r>
      <w:r w:rsidRPr="00037B68">
        <w:rPr>
          <w:rFonts w:hint="eastAsia"/>
          <w:color w:val="000000"/>
        </w:rPr>
        <w:lastRenderedPageBreak/>
        <w:t>預算總額1.9</w:t>
      </w:r>
      <w:r w:rsidR="009B4230" w:rsidRPr="00037B68">
        <w:rPr>
          <w:rFonts w:hint="eastAsia"/>
          <w:color w:val="000000"/>
        </w:rPr>
        <w:t>％，</w:t>
      </w:r>
      <w:r w:rsidRPr="00037B68">
        <w:rPr>
          <w:rFonts w:hint="eastAsia"/>
          <w:color w:val="000000"/>
        </w:rPr>
        <w:t>看似已符規定，但若依原教法之規定所應辦理之原住民族教育事務而言，現行的教育總預算，其實是大大不足……」、「原教法第21條：『各級政府對學前教育及國民教育階段之原住民學生，應提供學習其族語、歷史及文化之機會。』條文已明定高級中等以下學校應提供原住民學生學習本族語言之機會，但現今只有國小為必修，國中以上為選修，所以國、高中學校開設族語的課程並不多。若只以國小為範圍，依106年度族語教學的經費約為2億多元，若依法將國中與高中職族語課程納入必修，則至少應再增加1億餘元，合計約需3億餘元。」、「原教法第14條：『高級中等以下學校於原住民學生就讀時，均應實施民族教育；……』但事實上並未落實此條文之規定。依106年度而言，全國公私立高級中等以下學校共有3,000餘所，但卻只有不到40所辦理原住民民族教育課程，所以並未依法行政，致許多原住民學生喪失法律所保障的民族教育的權利。倘若比照族語教學的條件，高中以下學校每周開設一節課，則包含師資培育、教材編訂與學生授課鐘點費等等，也應需要3億餘元。」等語。復據本院詢問教育部相關主管人員稱：「原教法第9條第1項規定之比率，原是立法院用原住民族學生數占全國學生數的比率計算，中間教育部有提出相關意見，最後與立委協調的比</w:t>
      </w:r>
      <w:r w:rsidR="00115216" w:rsidRPr="00037B68">
        <w:rPr>
          <w:rFonts w:hint="eastAsia"/>
          <w:color w:val="000000"/>
        </w:rPr>
        <w:t>率</w:t>
      </w:r>
      <w:r w:rsidRPr="00037B68">
        <w:rPr>
          <w:rFonts w:hint="eastAsia"/>
          <w:color w:val="000000"/>
        </w:rPr>
        <w:t>是1.9％。」顯見1.9％預算比率係經政治協商之過程，惟按現今原住民族人口發展情形計算比率，已然與實際情形有所差距，故現行規定預算比率之適宜性及理論基礎當有討論之空間。</w:t>
      </w:r>
    </w:p>
    <w:p w:rsidR="00546D61" w:rsidRPr="00037B68" w:rsidRDefault="00546D61" w:rsidP="003B4530">
      <w:pPr>
        <w:pStyle w:val="a3"/>
        <w:rPr>
          <w:color w:val="000000"/>
          <w:sz w:val="24"/>
          <w:szCs w:val="24"/>
        </w:rPr>
      </w:pPr>
      <w:r w:rsidRPr="00037B68">
        <w:rPr>
          <w:rFonts w:hint="eastAsia"/>
          <w:color w:val="000000"/>
          <w:sz w:val="28"/>
        </w:rPr>
        <w:t>原住民族教育經費編列情形</w:t>
      </w:r>
      <w:r w:rsidR="007147B4" w:rsidRPr="00037B68">
        <w:rPr>
          <w:rFonts w:hint="eastAsia"/>
          <w:color w:val="000000"/>
          <w:sz w:val="28"/>
        </w:rPr>
        <w:t xml:space="preserve">統計表   </w:t>
      </w:r>
      <w:r w:rsidR="00481117" w:rsidRPr="00037B68">
        <w:rPr>
          <w:rFonts w:hint="eastAsia"/>
          <w:color w:val="000000"/>
          <w:sz w:val="28"/>
        </w:rPr>
        <w:t xml:space="preserve">　</w:t>
      </w:r>
      <w:r w:rsidR="00481117" w:rsidRPr="00037B68">
        <w:rPr>
          <w:color w:val="000000"/>
          <w:sz w:val="28"/>
        </w:rPr>
        <w:br/>
      </w:r>
      <w:r w:rsidR="00481117" w:rsidRPr="00037B68">
        <w:rPr>
          <w:rFonts w:hint="eastAsia"/>
          <w:color w:val="000000"/>
        </w:rPr>
        <w:lastRenderedPageBreak/>
        <w:t xml:space="preserve">　　　　　　　　　　　　　　　　　</w:t>
      </w:r>
      <w:r w:rsidR="007147B4" w:rsidRPr="00037B68">
        <w:rPr>
          <w:rFonts w:hint="eastAsia"/>
          <w:color w:val="000000"/>
          <w:sz w:val="24"/>
          <w:szCs w:val="24"/>
        </w:rPr>
        <w:t>單位：千元、</w:t>
      </w:r>
      <w:r w:rsidR="00115216" w:rsidRPr="00037B68">
        <w:rPr>
          <w:rFonts w:hint="eastAsia"/>
          <w:color w:val="000000"/>
          <w:sz w:val="24"/>
          <w:szCs w:val="24"/>
        </w:rPr>
        <w:t>％</w:t>
      </w:r>
    </w:p>
    <w:tbl>
      <w:tblPr>
        <w:tblW w:w="9640"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851"/>
        <w:gridCol w:w="1560"/>
        <w:gridCol w:w="1134"/>
        <w:gridCol w:w="1559"/>
        <w:gridCol w:w="1091"/>
        <w:gridCol w:w="1460"/>
        <w:gridCol w:w="1985"/>
      </w:tblGrid>
      <w:tr w:rsidR="00546D61" w:rsidRPr="00037B68" w:rsidTr="00B056AE">
        <w:trPr>
          <w:trHeight w:val="1252"/>
        </w:trPr>
        <w:tc>
          <w:tcPr>
            <w:tcW w:w="851" w:type="dxa"/>
            <w:shd w:val="clear" w:color="auto" w:fill="auto"/>
            <w:vAlign w:val="center"/>
          </w:tcPr>
          <w:p w:rsidR="00546D61" w:rsidRPr="00037B68" w:rsidRDefault="00546D61" w:rsidP="005007D6">
            <w:pPr>
              <w:jc w:val="center"/>
              <w:rPr>
                <w:rFonts w:hAnsi="標楷體"/>
                <w:b/>
                <w:color w:val="000000"/>
                <w:spacing w:val="2"/>
                <w:sz w:val="26"/>
                <w:szCs w:val="26"/>
              </w:rPr>
            </w:pPr>
            <w:r w:rsidRPr="00037B68">
              <w:rPr>
                <w:rFonts w:hAnsi="標楷體" w:hint="eastAsia"/>
                <w:b/>
                <w:color w:val="000000"/>
                <w:spacing w:val="2"/>
                <w:sz w:val="26"/>
                <w:szCs w:val="26"/>
              </w:rPr>
              <w:t>年度</w:t>
            </w:r>
          </w:p>
        </w:tc>
        <w:tc>
          <w:tcPr>
            <w:tcW w:w="1560" w:type="dxa"/>
            <w:shd w:val="clear" w:color="auto" w:fill="auto"/>
            <w:vAlign w:val="center"/>
          </w:tcPr>
          <w:p w:rsidR="00546D61" w:rsidRPr="00037B68" w:rsidRDefault="00546D61" w:rsidP="005007D6">
            <w:pPr>
              <w:jc w:val="center"/>
              <w:rPr>
                <w:rFonts w:hAnsi="標楷體"/>
                <w:b/>
                <w:color w:val="000000"/>
                <w:spacing w:val="2"/>
                <w:sz w:val="26"/>
                <w:szCs w:val="26"/>
              </w:rPr>
            </w:pPr>
            <w:r w:rsidRPr="00037B68">
              <w:rPr>
                <w:rFonts w:hAnsi="標楷體" w:hint="eastAsia"/>
                <w:b/>
                <w:color w:val="000000"/>
                <w:spacing w:val="2"/>
                <w:sz w:val="26"/>
                <w:szCs w:val="26"/>
              </w:rPr>
              <w:t>教育部</w:t>
            </w:r>
          </w:p>
          <w:p w:rsidR="00546D61" w:rsidRPr="00037B68" w:rsidRDefault="00546D61" w:rsidP="005007D6">
            <w:pPr>
              <w:jc w:val="center"/>
              <w:rPr>
                <w:rFonts w:hAnsi="標楷體"/>
                <w:b/>
                <w:color w:val="000000"/>
                <w:spacing w:val="2"/>
                <w:sz w:val="26"/>
                <w:szCs w:val="26"/>
              </w:rPr>
            </w:pPr>
            <w:r w:rsidRPr="00037B68">
              <w:rPr>
                <w:rFonts w:hAnsi="標楷體" w:hint="eastAsia"/>
                <w:b/>
                <w:color w:val="000000"/>
                <w:spacing w:val="2"/>
                <w:sz w:val="26"/>
                <w:szCs w:val="26"/>
              </w:rPr>
              <w:t>（千元）</w:t>
            </w:r>
          </w:p>
        </w:tc>
        <w:tc>
          <w:tcPr>
            <w:tcW w:w="1134" w:type="dxa"/>
            <w:tcBorders>
              <w:top w:val="single" w:sz="12" w:space="0" w:color="auto"/>
              <w:bottom w:val="single" w:sz="6" w:space="0" w:color="auto"/>
              <w:right w:val="double" w:sz="4" w:space="0" w:color="auto"/>
            </w:tcBorders>
            <w:shd w:val="clear" w:color="auto" w:fill="auto"/>
            <w:vAlign w:val="center"/>
          </w:tcPr>
          <w:p w:rsidR="00546D61" w:rsidRPr="00037B68" w:rsidRDefault="00546D61" w:rsidP="009B4230">
            <w:pPr>
              <w:snapToGrid w:val="0"/>
              <w:rPr>
                <w:rFonts w:hAnsi="標楷體"/>
                <w:b/>
                <w:color w:val="000000"/>
                <w:spacing w:val="2"/>
                <w:sz w:val="26"/>
                <w:szCs w:val="26"/>
              </w:rPr>
            </w:pPr>
            <w:r w:rsidRPr="00037B68">
              <w:rPr>
                <w:rFonts w:hAnsi="標楷體" w:hint="eastAsia"/>
                <w:b/>
                <w:color w:val="000000"/>
                <w:spacing w:val="2"/>
                <w:sz w:val="26"/>
                <w:szCs w:val="26"/>
              </w:rPr>
              <w:t>占原住民教育經費預算（</w:t>
            </w:r>
            <w:r w:rsidR="00115216" w:rsidRPr="00037B68">
              <w:rPr>
                <w:rFonts w:hAnsi="標楷體" w:hint="eastAsia"/>
                <w:b/>
                <w:color w:val="000000"/>
                <w:sz w:val="26"/>
                <w:szCs w:val="26"/>
              </w:rPr>
              <w:t>％</w:t>
            </w:r>
            <w:r w:rsidRPr="00037B68">
              <w:rPr>
                <w:rFonts w:hAnsi="標楷體" w:hint="eastAsia"/>
                <w:b/>
                <w:color w:val="000000"/>
                <w:spacing w:val="2"/>
                <w:sz w:val="26"/>
                <w:szCs w:val="26"/>
              </w:rPr>
              <w:t>）</w:t>
            </w:r>
          </w:p>
        </w:tc>
        <w:tc>
          <w:tcPr>
            <w:tcW w:w="1559" w:type="dxa"/>
            <w:tcBorders>
              <w:left w:val="double" w:sz="4" w:space="0" w:color="auto"/>
            </w:tcBorders>
            <w:shd w:val="clear" w:color="auto" w:fill="auto"/>
            <w:vAlign w:val="center"/>
          </w:tcPr>
          <w:p w:rsidR="00546D61" w:rsidRPr="00037B68" w:rsidRDefault="00546D61" w:rsidP="005007D6">
            <w:pPr>
              <w:jc w:val="center"/>
              <w:rPr>
                <w:rFonts w:hAnsi="標楷體"/>
                <w:b/>
                <w:color w:val="000000"/>
                <w:spacing w:val="2"/>
                <w:sz w:val="26"/>
                <w:szCs w:val="26"/>
              </w:rPr>
            </w:pPr>
            <w:r w:rsidRPr="00037B68">
              <w:rPr>
                <w:rFonts w:hAnsi="標楷體" w:hint="eastAsia"/>
                <w:b/>
                <w:color w:val="000000"/>
                <w:spacing w:val="2"/>
                <w:sz w:val="26"/>
                <w:szCs w:val="26"/>
              </w:rPr>
              <w:t>原民會</w:t>
            </w:r>
          </w:p>
          <w:p w:rsidR="00546D61" w:rsidRPr="00037B68" w:rsidRDefault="00546D61" w:rsidP="005007D6">
            <w:pPr>
              <w:jc w:val="center"/>
              <w:rPr>
                <w:rFonts w:hAnsi="標楷體"/>
                <w:b/>
                <w:color w:val="000000"/>
                <w:spacing w:val="2"/>
                <w:sz w:val="26"/>
                <w:szCs w:val="26"/>
              </w:rPr>
            </w:pPr>
            <w:r w:rsidRPr="00037B68">
              <w:rPr>
                <w:rFonts w:hAnsi="標楷體" w:hint="eastAsia"/>
                <w:b/>
                <w:color w:val="000000"/>
                <w:spacing w:val="2"/>
                <w:sz w:val="26"/>
                <w:szCs w:val="26"/>
              </w:rPr>
              <w:t>（千元）</w:t>
            </w:r>
          </w:p>
        </w:tc>
        <w:tc>
          <w:tcPr>
            <w:tcW w:w="1091" w:type="dxa"/>
            <w:tcBorders>
              <w:top w:val="single" w:sz="12" w:space="0" w:color="auto"/>
              <w:bottom w:val="single" w:sz="6" w:space="0" w:color="auto"/>
              <w:right w:val="double" w:sz="4" w:space="0" w:color="auto"/>
            </w:tcBorders>
            <w:shd w:val="clear" w:color="auto" w:fill="auto"/>
            <w:vAlign w:val="center"/>
          </w:tcPr>
          <w:p w:rsidR="00546D61" w:rsidRPr="00037B68" w:rsidRDefault="00546D61" w:rsidP="009B4230">
            <w:pPr>
              <w:snapToGrid w:val="0"/>
              <w:rPr>
                <w:rFonts w:hAnsi="標楷體"/>
                <w:b/>
                <w:color w:val="000000"/>
                <w:spacing w:val="2"/>
                <w:sz w:val="26"/>
                <w:szCs w:val="26"/>
              </w:rPr>
            </w:pPr>
            <w:r w:rsidRPr="00037B68">
              <w:rPr>
                <w:rFonts w:hAnsi="標楷體" w:hint="eastAsia"/>
                <w:b/>
                <w:color w:val="000000"/>
                <w:spacing w:val="2"/>
                <w:sz w:val="26"/>
                <w:szCs w:val="26"/>
              </w:rPr>
              <w:t>占原住民教育經費預算（</w:t>
            </w:r>
            <w:r w:rsidR="00115216" w:rsidRPr="00037B68">
              <w:rPr>
                <w:rFonts w:hAnsi="標楷體" w:hint="eastAsia"/>
                <w:b/>
                <w:color w:val="000000"/>
                <w:sz w:val="26"/>
                <w:szCs w:val="26"/>
              </w:rPr>
              <w:t>％</w:t>
            </w:r>
            <w:r w:rsidRPr="00037B68">
              <w:rPr>
                <w:rFonts w:hAnsi="標楷體" w:hint="eastAsia"/>
                <w:b/>
                <w:color w:val="000000"/>
                <w:spacing w:val="2"/>
                <w:sz w:val="26"/>
                <w:szCs w:val="26"/>
              </w:rPr>
              <w:t>）</w:t>
            </w:r>
          </w:p>
        </w:tc>
        <w:tc>
          <w:tcPr>
            <w:tcW w:w="1460" w:type="dxa"/>
            <w:tcBorders>
              <w:left w:val="double" w:sz="4" w:space="0" w:color="auto"/>
            </w:tcBorders>
            <w:shd w:val="clear" w:color="auto" w:fill="auto"/>
            <w:vAlign w:val="center"/>
          </w:tcPr>
          <w:p w:rsidR="00546D61" w:rsidRPr="00037B68" w:rsidRDefault="00546D61" w:rsidP="005007D6">
            <w:pPr>
              <w:jc w:val="center"/>
              <w:rPr>
                <w:rFonts w:hAnsi="標楷體"/>
                <w:b/>
                <w:color w:val="000000"/>
                <w:spacing w:val="2"/>
                <w:sz w:val="26"/>
                <w:szCs w:val="26"/>
              </w:rPr>
            </w:pPr>
            <w:r w:rsidRPr="00037B68">
              <w:rPr>
                <w:rFonts w:hAnsi="標楷體" w:hint="eastAsia"/>
                <w:b/>
                <w:color w:val="000000"/>
                <w:spacing w:val="2"/>
                <w:sz w:val="26"/>
                <w:szCs w:val="26"/>
              </w:rPr>
              <w:t>合　計</w:t>
            </w:r>
          </w:p>
          <w:p w:rsidR="00546D61" w:rsidRPr="00037B68" w:rsidRDefault="00546D61" w:rsidP="005007D6">
            <w:pPr>
              <w:jc w:val="center"/>
              <w:rPr>
                <w:rFonts w:hAnsi="標楷體"/>
                <w:b/>
                <w:color w:val="000000"/>
                <w:spacing w:val="2"/>
                <w:sz w:val="26"/>
                <w:szCs w:val="26"/>
              </w:rPr>
            </w:pPr>
            <w:r w:rsidRPr="00037B68">
              <w:rPr>
                <w:rFonts w:hAnsi="標楷體" w:hint="eastAsia"/>
                <w:b/>
                <w:color w:val="000000"/>
                <w:spacing w:val="2"/>
                <w:sz w:val="26"/>
                <w:szCs w:val="26"/>
              </w:rPr>
              <w:t>（千元）</w:t>
            </w:r>
          </w:p>
        </w:tc>
        <w:tc>
          <w:tcPr>
            <w:tcW w:w="1985" w:type="dxa"/>
            <w:shd w:val="clear" w:color="auto" w:fill="auto"/>
            <w:vAlign w:val="center"/>
          </w:tcPr>
          <w:p w:rsidR="00546D61" w:rsidRPr="00037B68" w:rsidRDefault="00546D61" w:rsidP="009B4230">
            <w:pPr>
              <w:snapToGrid w:val="0"/>
              <w:rPr>
                <w:rFonts w:hAnsi="標楷體"/>
                <w:b/>
                <w:color w:val="000000"/>
                <w:spacing w:val="2"/>
                <w:sz w:val="26"/>
                <w:szCs w:val="26"/>
              </w:rPr>
            </w:pPr>
            <w:r w:rsidRPr="00037B68">
              <w:rPr>
                <w:rFonts w:hAnsi="標楷體" w:hint="eastAsia"/>
                <w:b/>
                <w:color w:val="000000"/>
                <w:spacing w:val="2"/>
                <w:sz w:val="26"/>
                <w:szCs w:val="26"/>
              </w:rPr>
              <w:t>原住民教育總經費占教育部主管預算（</w:t>
            </w:r>
            <w:r w:rsidR="00115216" w:rsidRPr="00037B68">
              <w:rPr>
                <w:rFonts w:hAnsi="標楷體" w:hint="eastAsia"/>
                <w:b/>
                <w:color w:val="000000"/>
                <w:sz w:val="26"/>
                <w:szCs w:val="26"/>
              </w:rPr>
              <w:t>％</w:t>
            </w:r>
            <w:r w:rsidRPr="00037B68">
              <w:rPr>
                <w:rFonts w:hAnsi="標楷體" w:hint="eastAsia"/>
                <w:b/>
                <w:color w:val="000000"/>
                <w:spacing w:val="2"/>
                <w:sz w:val="26"/>
                <w:szCs w:val="26"/>
              </w:rPr>
              <w:t>）</w:t>
            </w:r>
          </w:p>
        </w:tc>
      </w:tr>
      <w:tr w:rsidR="00546D61" w:rsidRPr="00037B68" w:rsidTr="00B056AE">
        <w:trPr>
          <w:trHeight w:val="338"/>
        </w:trPr>
        <w:tc>
          <w:tcPr>
            <w:tcW w:w="851" w:type="dxa"/>
            <w:shd w:val="clear" w:color="auto" w:fill="auto"/>
            <w:vAlign w:val="center"/>
          </w:tcPr>
          <w:p w:rsidR="00546D61" w:rsidRPr="00037B68" w:rsidRDefault="00546D61" w:rsidP="005007D6">
            <w:pPr>
              <w:jc w:val="center"/>
              <w:rPr>
                <w:rFonts w:hAnsi="標楷體"/>
                <w:b/>
                <w:color w:val="000000"/>
                <w:sz w:val="26"/>
                <w:szCs w:val="26"/>
              </w:rPr>
            </w:pPr>
            <w:r w:rsidRPr="00037B68">
              <w:rPr>
                <w:rFonts w:hAnsi="標楷體" w:hint="eastAsia"/>
                <w:b/>
                <w:color w:val="000000"/>
                <w:sz w:val="26"/>
                <w:szCs w:val="26"/>
              </w:rPr>
              <w:t>101</w:t>
            </w:r>
          </w:p>
        </w:tc>
        <w:tc>
          <w:tcPr>
            <w:tcW w:w="1560" w:type="dxa"/>
            <w:shd w:val="clear" w:color="auto" w:fill="auto"/>
            <w:vAlign w:val="center"/>
          </w:tcPr>
          <w:p w:rsidR="00546D61" w:rsidRPr="00037B68" w:rsidRDefault="00546D61" w:rsidP="005007D6">
            <w:pPr>
              <w:ind w:right="57"/>
              <w:jc w:val="right"/>
              <w:rPr>
                <w:rFonts w:hAnsi="標楷體"/>
                <w:color w:val="000000"/>
                <w:sz w:val="26"/>
                <w:szCs w:val="26"/>
              </w:rPr>
            </w:pPr>
            <w:r w:rsidRPr="00037B68">
              <w:rPr>
                <w:rFonts w:hAnsi="標楷體" w:hint="eastAsia"/>
                <w:color w:val="000000"/>
                <w:sz w:val="26"/>
                <w:szCs w:val="26"/>
              </w:rPr>
              <w:t>2,590,501</w:t>
            </w:r>
          </w:p>
        </w:tc>
        <w:tc>
          <w:tcPr>
            <w:tcW w:w="1134"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69.2</w:t>
            </w:r>
          </w:p>
        </w:tc>
        <w:tc>
          <w:tcPr>
            <w:tcW w:w="1559" w:type="dxa"/>
            <w:tcBorders>
              <w:lef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1,150,773</w:t>
            </w:r>
          </w:p>
        </w:tc>
        <w:tc>
          <w:tcPr>
            <w:tcW w:w="1091"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30.8</w:t>
            </w:r>
          </w:p>
        </w:tc>
        <w:tc>
          <w:tcPr>
            <w:tcW w:w="1460" w:type="dxa"/>
            <w:tcBorders>
              <w:lef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3,741,274</w:t>
            </w:r>
          </w:p>
        </w:tc>
        <w:tc>
          <w:tcPr>
            <w:tcW w:w="1985" w:type="dxa"/>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1.94</w:t>
            </w:r>
          </w:p>
        </w:tc>
      </w:tr>
      <w:tr w:rsidR="00546D61" w:rsidRPr="00037B68" w:rsidTr="00B056AE">
        <w:trPr>
          <w:trHeight w:val="338"/>
        </w:trPr>
        <w:tc>
          <w:tcPr>
            <w:tcW w:w="851" w:type="dxa"/>
            <w:shd w:val="clear" w:color="auto" w:fill="auto"/>
            <w:vAlign w:val="center"/>
          </w:tcPr>
          <w:p w:rsidR="00546D61" w:rsidRPr="00037B68" w:rsidRDefault="00546D61" w:rsidP="005007D6">
            <w:pPr>
              <w:jc w:val="center"/>
              <w:rPr>
                <w:rFonts w:hAnsi="標楷體"/>
                <w:b/>
                <w:color w:val="000000"/>
                <w:sz w:val="26"/>
                <w:szCs w:val="26"/>
              </w:rPr>
            </w:pPr>
            <w:r w:rsidRPr="00037B68">
              <w:rPr>
                <w:rFonts w:hAnsi="標楷體" w:hint="eastAsia"/>
                <w:b/>
                <w:color w:val="000000"/>
                <w:sz w:val="26"/>
                <w:szCs w:val="26"/>
              </w:rPr>
              <w:t>102</w:t>
            </w:r>
          </w:p>
        </w:tc>
        <w:tc>
          <w:tcPr>
            <w:tcW w:w="1560" w:type="dxa"/>
            <w:shd w:val="clear" w:color="auto" w:fill="auto"/>
            <w:vAlign w:val="center"/>
          </w:tcPr>
          <w:p w:rsidR="00546D61" w:rsidRPr="00037B68" w:rsidRDefault="00546D61" w:rsidP="005007D6">
            <w:pPr>
              <w:ind w:right="57"/>
              <w:jc w:val="right"/>
              <w:rPr>
                <w:rFonts w:hAnsi="標楷體"/>
                <w:color w:val="000000"/>
                <w:sz w:val="26"/>
                <w:szCs w:val="26"/>
              </w:rPr>
            </w:pPr>
            <w:r w:rsidRPr="00037B68">
              <w:rPr>
                <w:rFonts w:hAnsi="標楷體" w:hint="eastAsia"/>
                <w:color w:val="000000"/>
                <w:sz w:val="26"/>
                <w:szCs w:val="26"/>
              </w:rPr>
              <w:t>2,590,871</w:t>
            </w:r>
          </w:p>
        </w:tc>
        <w:tc>
          <w:tcPr>
            <w:tcW w:w="1134"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67.0</w:t>
            </w:r>
          </w:p>
        </w:tc>
        <w:tc>
          <w:tcPr>
            <w:tcW w:w="1559" w:type="dxa"/>
            <w:tcBorders>
              <w:lef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1,273,274</w:t>
            </w:r>
          </w:p>
        </w:tc>
        <w:tc>
          <w:tcPr>
            <w:tcW w:w="1091"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33.0</w:t>
            </w:r>
          </w:p>
        </w:tc>
        <w:tc>
          <w:tcPr>
            <w:tcW w:w="1460" w:type="dxa"/>
            <w:tcBorders>
              <w:lef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3,864,145</w:t>
            </w:r>
          </w:p>
        </w:tc>
        <w:tc>
          <w:tcPr>
            <w:tcW w:w="1985" w:type="dxa"/>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1.95</w:t>
            </w:r>
          </w:p>
        </w:tc>
      </w:tr>
      <w:tr w:rsidR="00546D61" w:rsidRPr="00037B68" w:rsidTr="00B056AE">
        <w:trPr>
          <w:trHeight w:val="338"/>
        </w:trPr>
        <w:tc>
          <w:tcPr>
            <w:tcW w:w="851" w:type="dxa"/>
            <w:shd w:val="clear" w:color="auto" w:fill="auto"/>
            <w:vAlign w:val="center"/>
          </w:tcPr>
          <w:p w:rsidR="00546D61" w:rsidRPr="00037B68" w:rsidRDefault="00546D61" w:rsidP="005007D6">
            <w:pPr>
              <w:jc w:val="center"/>
              <w:rPr>
                <w:rFonts w:hAnsi="標楷體"/>
                <w:b/>
                <w:color w:val="000000"/>
                <w:sz w:val="26"/>
                <w:szCs w:val="26"/>
              </w:rPr>
            </w:pPr>
            <w:r w:rsidRPr="00037B68">
              <w:rPr>
                <w:rFonts w:hAnsi="標楷體" w:hint="eastAsia"/>
                <w:b/>
                <w:color w:val="000000"/>
                <w:sz w:val="26"/>
                <w:szCs w:val="26"/>
              </w:rPr>
              <w:t>103</w:t>
            </w:r>
          </w:p>
        </w:tc>
        <w:tc>
          <w:tcPr>
            <w:tcW w:w="1560" w:type="dxa"/>
            <w:shd w:val="clear" w:color="auto" w:fill="auto"/>
            <w:vAlign w:val="center"/>
          </w:tcPr>
          <w:p w:rsidR="00546D61" w:rsidRPr="00037B68" w:rsidRDefault="00546D61" w:rsidP="005007D6">
            <w:pPr>
              <w:ind w:right="57"/>
              <w:jc w:val="right"/>
              <w:rPr>
                <w:rFonts w:hAnsi="標楷體"/>
                <w:color w:val="000000"/>
                <w:sz w:val="26"/>
                <w:szCs w:val="26"/>
              </w:rPr>
            </w:pPr>
            <w:r w:rsidRPr="00037B68">
              <w:rPr>
                <w:rFonts w:hAnsi="標楷體" w:hint="eastAsia"/>
                <w:color w:val="000000"/>
                <w:sz w:val="26"/>
                <w:szCs w:val="26"/>
              </w:rPr>
              <w:t>2,618,788</w:t>
            </w:r>
          </w:p>
        </w:tc>
        <w:tc>
          <w:tcPr>
            <w:tcW w:w="1134"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67.7</w:t>
            </w:r>
          </w:p>
        </w:tc>
        <w:tc>
          <w:tcPr>
            <w:tcW w:w="1559" w:type="dxa"/>
            <w:tcBorders>
              <w:lef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1,251,035</w:t>
            </w:r>
          </w:p>
        </w:tc>
        <w:tc>
          <w:tcPr>
            <w:tcW w:w="1091"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32.3</w:t>
            </w:r>
          </w:p>
        </w:tc>
        <w:tc>
          <w:tcPr>
            <w:tcW w:w="1460" w:type="dxa"/>
            <w:tcBorders>
              <w:lef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3,869,823</w:t>
            </w:r>
          </w:p>
        </w:tc>
        <w:tc>
          <w:tcPr>
            <w:tcW w:w="1985" w:type="dxa"/>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1.87</w:t>
            </w:r>
          </w:p>
        </w:tc>
      </w:tr>
      <w:tr w:rsidR="00546D61" w:rsidRPr="00037B68" w:rsidTr="00B056AE">
        <w:trPr>
          <w:trHeight w:val="338"/>
        </w:trPr>
        <w:tc>
          <w:tcPr>
            <w:tcW w:w="851" w:type="dxa"/>
            <w:shd w:val="clear" w:color="auto" w:fill="auto"/>
            <w:vAlign w:val="center"/>
          </w:tcPr>
          <w:p w:rsidR="00546D61" w:rsidRPr="00037B68" w:rsidRDefault="00546D61" w:rsidP="005007D6">
            <w:pPr>
              <w:jc w:val="center"/>
              <w:rPr>
                <w:rFonts w:hAnsi="標楷體"/>
                <w:b/>
                <w:color w:val="000000"/>
                <w:sz w:val="26"/>
                <w:szCs w:val="26"/>
              </w:rPr>
            </w:pPr>
            <w:r w:rsidRPr="00037B68">
              <w:rPr>
                <w:rFonts w:hAnsi="標楷體" w:hint="eastAsia"/>
                <w:b/>
                <w:color w:val="000000"/>
                <w:sz w:val="26"/>
                <w:szCs w:val="26"/>
              </w:rPr>
              <w:t>104</w:t>
            </w:r>
          </w:p>
        </w:tc>
        <w:tc>
          <w:tcPr>
            <w:tcW w:w="1560" w:type="dxa"/>
            <w:shd w:val="clear" w:color="auto" w:fill="auto"/>
            <w:vAlign w:val="center"/>
          </w:tcPr>
          <w:p w:rsidR="00546D61" w:rsidRPr="00037B68" w:rsidRDefault="00546D61" w:rsidP="005007D6">
            <w:pPr>
              <w:ind w:right="57"/>
              <w:jc w:val="right"/>
              <w:rPr>
                <w:rFonts w:hAnsi="標楷體"/>
                <w:color w:val="000000"/>
                <w:sz w:val="26"/>
                <w:szCs w:val="26"/>
              </w:rPr>
            </w:pPr>
            <w:r w:rsidRPr="00037B68">
              <w:rPr>
                <w:rFonts w:hAnsi="標楷體" w:hint="eastAsia"/>
                <w:color w:val="000000"/>
                <w:sz w:val="26"/>
                <w:szCs w:val="26"/>
              </w:rPr>
              <w:t>2,885,312</w:t>
            </w:r>
          </w:p>
        </w:tc>
        <w:tc>
          <w:tcPr>
            <w:tcW w:w="1134"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69.8</w:t>
            </w:r>
          </w:p>
        </w:tc>
        <w:tc>
          <w:tcPr>
            <w:tcW w:w="1559" w:type="dxa"/>
            <w:tcBorders>
              <w:lef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1,247,613</w:t>
            </w:r>
          </w:p>
        </w:tc>
        <w:tc>
          <w:tcPr>
            <w:tcW w:w="1091"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30.2</w:t>
            </w:r>
          </w:p>
        </w:tc>
        <w:tc>
          <w:tcPr>
            <w:tcW w:w="1460" w:type="dxa"/>
            <w:tcBorders>
              <w:left w:val="double" w:sz="4" w:space="0" w:color="auto"/>
            </w:tcBorders>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4,132,925</w:t>
            </w:r>
          </w:p>
        </w:tc>
        <w:tc>
          <w:tcPr>
            <w:tcW w:w="1985" w:type="dxa"/>
            <w:shd w:val="clear" w:color="auto" w:fill="auto"/>
            <w:vAlign w:val="center"/>
          </w:tcPr>
          <w:p w:rsidR="00546D61" w:rsidRPr="00037B68" w:rsidRDefault="00546D61" w:rsidP="005007D6">
            <w:pPr>
              <w:jc w:val="center"/>
              <w:rPr>
                <w:rFonts w:hAnsi="標楷體"/>
                <w:color w:val="000000"/>
                <w:sz w:val="26"/>
                <w:szCs w:val="26"/>
              </w:rPr>
            </w:pPr>
            <w:r w:rsidRPr="00037B68">
              <w:rPr>
                <w:rFonts w:hAnsi="標楷體" w:hint="eastAsia"/>
                <w:color w:val="000000"/>
                <w:sz w:val="26"/>
                <w:szCs w:val="26"/>
              </w:rPr>
              <w:t>1.90</w:t>
            </w:r>
          </w:p>
        </w:tc>
      </w:tr>
      <w:tr w:rsidR="00546D61" w:rsidRPr="00037B68" w:rsidTr="00B056AE">
        <w:trPr>
          <w:trHeight w:val="338"/>
        </w:trPr>
        <w:tc>
          <w:tcPr>
            <w:tcW w:w="851" w:type="dxa"/>
            <w:shd w:val="clear" w:color="auto" w:fill="auto"/>
            <w:vAlign w:val="center"/>
          </w:tcPr>
          <w:p w:rsidR="00546D61" w:rsidRPr="00037B68" w:rsidRDefault="00546D61" w:rsidP="005007D6">
            <w:pPr>
              <w:jc w:val="center"/>
              <w:rPr>
                <w:rFonts w:hAnsi="標楷體" w:cs="標楷體"/>
                <w:b/>
                <w:color w:val="000000"/>
                <w:sz w:val="26"/>
                <w:szCs w:val="26"/>
              </w:rPr>
            </w:pPr>
            <w:r w:rsidRPr="00037B68">
              <w:rPr>
                <w:rFonts w:hAnsi="標楷體" w:cs="標楷體" w:hint="eastAsia"/>
                <w:b/>
                <w:color w:val="000000"/>
                <w:sz w:val="26"/>
                <w:szCs w:val="26"/>
              </w:rPr>
              <w:t>105</w:t>
            </w:r>
          </w:p>
        </w:tc>
        <w:tc>
          <w:tcPr>
            <w:tcW w:w="1560" w:type="dxa"/>
            <w:shd w:val="clear" w:color="auto" w:fill="auto"/>
            <w:vAlign w:val="center"/>
          </w:tcPr>
          <w:p w:rsidR="00546D61" w:rsidRPr="00037B68" w:rsidRDefault="00546D61" w:rsidP="005007D6">
            <w:pPr>
              <w:jc w:val="center"/>
              <w:rPr>
                <w:rFonts w:hAnsi="標楷體" w:cs="標楷體"/>
                <w:color w:val="000000"/>
                <w:sz w:val="26"/>
                <w:szCs w:val="26"/>
              </w:rPr>
            </w:pPr>
            <w:r w:rsidRPr="00037B68">
              <w:rPr>
                <w:rFonts w:hAnsi="標楷體" w:cs="標楷體" w:hint="eastAsia"/>
                <w:color w:val="000000"/>
                <w:sz w:val="26"/>
                <w:szCs w:val="26"/>
              </w:rPr>
              <w:t>3</w:t>
            </w:r>
            <w:r w:rsidRPr="00037B68">
              <w:rPr>
                <w:rFonts w:hAnsi="標楷體" w:cs="標楷體"/>
                <w:color w:val="000000"/>
                <w:sz w:val="26"/>
                <w:szCs w:val="26"/>
              </w:rPr>
              <w:t>,</w:t>
            </w:r>
            <w:r w:rsidRPr="00037B68">
              <w:rPr>
                <w:rFonts w:hAnsi="標楷體" w:cs="標楷體" w:hint="eastAsia"/>
                <w:color w:val="000000"/>
                <w:sz w:val="26"/>
                <w:szCs w:val="26"/>
              </w:rPr>
              <w:t>003</w:t>
            </w:r>
            <w:r w:rsidRPr="00037B68">
              <w:rPr>
                <w:rFonts w:hAnsi="標楷體" w:cs="標楷體"/>
                <w:color w:val="000000"/>
                <w:sz w:val="26"/>
                <w:szCs w:val="26"/>
              </w:rPr>
              <w:t>,</w:t>
            </w:r>
            <w:r w:rsidRPr="00037B68">
              <w:rPr>
                <w:rFonts w:hAnsi="標楷體" w:cs="標楷體" w:hint="eastAsia"/>
                <w:color w:val="000000"/>
                <w:sz w:val="26"/>
                <w:szCs w:val="26"/>
              </w:rPr>
              <w:t>467</w:t>
            </w:r>
          </w:p>
        </w:tc>
        <w:tc>
          <w:tcPr>
            <w:tcW w:w="1134"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color w:val="000000"/>
                <w:sz w:val="26"/>
                <w:szCs w:val="26"/>
              </w:rPr>
              <w:t>69.</w:t>
            </w:r>
            <w:r w:rsidRPr="00037B68">
              <w:rPr>
                <w:rFonts w:hAnsi="標楷體" w:cs="標楷體" w:hint="eastAsia"/>
                <w:color w:val="000000"/>
                <w:sz w:val="26"/>
                <w:szCs w:val="26"/>
              </w:rPr>
              <w:t>6</w:t>
            </w:r>
          </w:p>
        </w:tc>
        <w:tc>
          <w:tcPr>
            <w:tcW w:w="1559" w:type="dxa"/>
            <w:tcBorders>
              <w:lef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color w:val="000000"/>
                <w:sz w:val="26"/>
                <w:szCs w:val="26"/>
              </w:rPr>
              <w:t>1,</w:t>
            </w:r>
            <w:r w:rsidRPr="00037B68">
              <w:rPr>
                <w:rFonts w:hAnsi="標楷體" w:cs="標楷體" w:hint="eastAsia"/>
                <w:color w:val="000000"/>
                <w:sz w:val="26"/>
                <w:szCs w:val="26"/>
              </w:rPr>
              <w:t>31</w:t>
            </w:r>
            <w:r w:rsidRPr="00037B68">
              <w:rPr>
                <w:rFonts w:hAnsi="標楷體" w:cs="標楷體"/>
                <w:color w:val="000000"/>
                <w:sz w:val="26"/>
                <w:szCs w:val="26"/>
              </w:rPr>
              <w:t>2,867</w:t>
            </w:r>
          </w:p>
        </w:tc>
        <w:tc>
          <w:tcPr>
            <w:tcW w:w="1091"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color w:val="000000"/>
                <w:sz w:val="26"/>
                <w:szCs w:val="26"/>
              </w:rPr>
              <w:t>30.</w:t>
            </w:r>
            <w:r w:rsidRPr="00037B68">
              <w:rPr>
                <w:rFonts w:hAnsi="標楷體" w:cs="標楷體" w:hint="eastAsia"/>
                <w:color w:val="000000"/>
                <w:sz w:val="26"/>
                <w:szCs w:val="26"/>
              </w:rPr>
              <w:t>4</w:t>
            </w:r>
          </w:p>
        </w:tc>
        <w:tc>
          <w:tcPr>
            <w:tcW w:w="1460" w:type="dxa"/>
            <w:tcBorders>
              <w:lef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color w:val="000000"/>
                <w:sz w:val="26"/>
                <w:szCs w:val="26"/>
              </w:rPr>
              <w:t>4,</w:t>
            </w:r>
            <w:r w:rsidRPr="00037B68">
              <w:rPr>
                <w:rFonts w:hAnsi="標楷體" w:cs="標楷體" w:hint="eastAsia"/>
                <w:color w:val="000000"/>
                <w:sz w:val="26"/>
                <w:szCs w:val="26"/>
              </w:rPr>
              <w:t>316</w:t>
            </w:r>
            <w:r w:rsidRPr="00037B68">
              <w:rPr>
                <w:rFonts w:hAnsi="標楷體" w:cs="標楷體"/>
                <w:color w:val="000000"/>
                <w:sz w:val="26"/>
                <w:szCs w:val="26"/>
              </w:rPr>
              <w:t>,</w:t>
            </w:r>
            <w:r w:rsidRPr="00037B68">
              <w:rPr>
                <w:rFonts w:hAnsi="標楷體" w:cs="標楷體" w:hint="eastAsia"/>
                <w:color w:val="000000"/>
                <w:sz w:val="26"/>
                <w:szCs w:val="26"/>
              </w:rPr>
              <w:t>334</w:t>
            </w:r>
          </w:p>
        </w:tc>
        <w:tc>
          <w:tcPr>
            <w:tcW w:w="1985" w:type="dxa"/>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color w:val="000000"/>
                <w:sz w:val="26"/>
                <w:szCs w:val="26"/>
              </w:rPr>
              <w:t>1.9</w:t>
            </w:r>
            <w:r w:rsidRPr="00037B68">
              <w:rPr>
                <w:rFonts w:hAnsi="標楷體" w:cs="標楷體" w:hint="eastAsia"/>
                <w:color w:val="000000"/>
                <w:sz w:val="26"/>
                <w:szCs w:val="26"/>
              </w:rPr>
              <w:t>2</w:t>
            </w:r>
          </w:p>
        </w:tc>
      </w:tr>
      <w:tr w:rsidR="00546D61" w:rsidRPr="00037B68" w:rsidTr="00B056AE">
        <w:trPr>
          <w:trHeight w:val="338"/>
        </w:trPr>
        <w:tc>
          <w:tcPr>
            <w:tcW w:w="851" w:type="dxa"/>
            <w:shd w:val="clear" w:color="auto" w:fill="auto"/>
            <w:vAlign w:val="center"/>
          </w:tcPr>
          <w:p w:rsidR="00546D61" w:rsidRPr="00037B68" w:rsidRDefault="00546D61" w:rsidP="005007D6">
            <w:pPr>
              <w:jc w:val="center"/>
              <w:rPr>
                <w:rFonts w:hAnsi="標楷體" w:cs="標楷體"/>
                <w:b/>
                <w:color w:val="000000"/>
                <w:sz w:val="26"/>
                <w:szCs w:val="26"/>
              </w:rPr>
            </w:pPr>
            <w:r w:rsidRPr="00037B68">
              <w:rPr>
                <w:rFonts w:hAnsi="標楷體" w:cs="標楷體" w:hint="eastAsia"/>
                <w:b/>
                <w:color w:val="000000"/>
                <w:sz w:val="26"/>
                <w:szCs w:val="26"/>
              </w:rPr>
              <w:t>106</w:t>
            </w:r>
          </w:p>
        </w:tc>
        <w:tc>
          <w:tcPr>
            <w:tcW w:w="1560" w:type="dxa"/>
            <w:shd w:val="clear" w:color="auto" w:fill="auto"/>
            <w:vAlign w:val="center"/>
          </w:tcPr>
          <w:p w:rsidR="00546D61" w:rsidRPr="00037B68" w:rsidRDefault="00546D61" w:rsidP="005007D6">
            <w:pPr>
              <w:jc w:val="center"/>
              <w:rPr>
                <w:rFonts w:hAnsi="標楷體" w:cs="標楷體"/>
                <w:color w:val="000000"/>
                <w:sz w:val="26"/>
                <w:szCs w:val="26"/>
              </w:rPr>
            </w:pPr>
            <w:r w:rsidRPr="00037B68">
              <w:rPr>
                <w:rFonts w:hAnsi="標楷體" w:cs="標楷體" w:hint="eastAsia"/>
                <w:color w:val="000000"/>
                <w:sz w:val="26"/>
                <w:szCs w:val="26"/>
              </w:rPr>
              <w:t>3</w:t>
            </w:r>
            <w:r w:rsidRPr="00037B68">
              <w:rPr>
                <w:rFonts w:hAnsi="標楷體" w:cs="標楷體"/>
                <w:color w:val="000000"/>
                <w:sz w:val="26"/>
                <w:szCs w:val="26"/>
              </w:rPr>
              <w:t>,</w:t>
            </w:r>
            <w:r w:rsidRPr="00037B68">
              <w:rPr>
                <w:rFonts w:hAnsi="標楷體" w:cs="標楷體" w:hint="eastAsia"/>
                <w:color w:val="000000"/>
                <w:sz w:val="26"/>
                <w:szCs w:val="26"/>
              </w:rPr>
              <w:t>441</w:t>
            </w:r>
            <w:r w:rsidRPr="00037B68">
              <w:rPr>
                <w:rFonts w:hAnsi="標楷體" w:cs="標楷體"/>
                <w:color w:val="000000"/>
                <w:sz w:val="26"/>
                <w:szCs w:val="26"/>
              </w:rPr>
              <w:t>,</w:t>
            </w:r>
            <w:r w:rsidRPr="00037B68">
              <w:rPr>
                <w:rFonts w:hAnsi="標楷體" w:cs="標楷體" w:hint="eastAsia"/>
                <w:color w:val="000000"/>
                <w:sz w:val="26"/>
                <w:szCs w:val="26"/>
              </w:rPr>
              <w:t>665</w:t>
            </w:r>
          </w:p>
        </w:tc>
        <w:tc>
          <w:tcPr>
            <w:tcW w:w="1134"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hint="eastAsia"/>
                <w:color w:val="000000"/>
                <w:sz w:val="26"/>
                <w:szCs w:val="26"/>
              </w:rPr>
              <w:t>72</w:t>
            </w:r>
            <w:r w:rsidRPr="00037B68">
              <w:rPr>
                <w:rFonts w:hAnsi="標楷體" w:cs="標楷體"/>
                <w:color w:val="000000"/>
                <w:sz w:val="26"/>
                <w:szCs w:val="26"/>
              </w:rPr>
              <w:t>.9</w:t>
            </w:r>
          </w:p>
        </w:tc>
        <w:tc>
          <w:tcPr>
            <w:tcW w:w="1559" w:type="dxa"/>
            <w:tcBorders>
              <w:lef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color w:val="000000"/>
                <w:sz w:val="26"/>
                <w:szCs w:val="26"/>
              </w:rPr>
              <w:t>1,</w:t>
            </w:r>
            <w:r w:rsidRPr="00037B68">
              <w:rPr>
                <w:rFonts w:hAnsi="標楷體" w:cs="標楷體" w:hint="eastAsia"/>
                <w:color w:val="000000"/>
                <w:sz w:val="26"/>
                <w:szCs w:val="26"/>
              </w:rPr>
              <w:t>2</w:t>
            </w:r>
            <w:r w:rsidRPr="00037B68">
              <w:rPr>
                <w:rFonts w:hAnsi="標楷體" w:cs="標楷體"/>
                <w:color w:val="000000"/>
                <w:sz w:val="26"/>
                <w:szCs w:val="26"/>
              </w:rPr>
              <w:t>78,215</w:t>
            </w:r>
          </w:p>
        </w:tc>
        <w:tc>
          <w:tcPr>
            <w:tcW w:w="1091" w:type="dxa"/>
            <w:tcBorders>
              <w:top w:val="single" w:sz="6" w:space="0" w:color="auto"/>
              <w:bottom w:val="single" w:sz="6" w:space="0" w:color="auto"/>
              <w:righ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hint="eastAsia"/>
                <w:color w:val="000000"/>
                <w:sz w:val="26"/>
                <w:szCs w:val="26"/>
              </w:rPr>
              <w:t>27.1</w:t>
            </w:r>
          </w:p>
        </w:tc>
        <w:tc>
          <w:tcPr>
            <w:tcW w:w="1460" w:type="dxa"/>
            <w:tcBorders>
              <w:lef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color w:val="000000"/>
                <w:sz w:val="26"/>
                <w:szCs w:val="26"/>
              </w:rPr>
              <w:t>4,</w:t>
            </w:r>
            <w:r w:rsidRPr="00037B68">
              <w:rPr>
                <w:rFonts w:hAnsi="標楷體" w:cs="標楷體" w:hint="eastAsia"/>
                <w:color w:val="000000"/>
                <w:sz w:val="26"/>
                <w:szCs w:val="26"/>
              </w:rPr>
              <w:t>719</w:t>
            </w:r>
            <w:r w:rsidRPr="00037B68">
              <w:rPr>
                <w:rFonts w:hAnsi="標楷體" w:cs="標楷體"/>
                <w:color w:val="000000"/>
                <w:sz w:val="26"/>
                <w:szCs w:val="26"/>
              </w:rPr>
              <w:t>,</w:t>
            </w:r>
            <w:r w:rsidRPr="00037B68">
              <w:rPr>
                <w:rFonts w:hAnsi="標楷體" w:cs="標楷體" w:hint="eastAsia"/>
                <w:color w:val="000000"/>
                <w:sz w:val="26"/>
                <w:szCs w:val="26"/>
              </w:rPr>
              <w:t>880</w:t>
            </w:r>
          </w:p>
        </w:tc>
        <w:tc>
          <w:tcPr>
            <w:tcW w:w="1985" w:type="dxa"/>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color w:val="000000"/>
                <w:sz w:val="26"/>
                <w:szCs w:val="26"/>
              </w:rPr>
              <w:t>1.96</w:t>
            </w:r>
          </w:p>
        </w:tc>
      </w:tr>
      <w:tr w:rsidR="00546D61" w:rsidRPr="00037B68" w:rsidTr="00B056AE">
        <w:trPr>
          <w:trHeight w:val="339"/>
        </w:trPr>
        <w:tc>
          <w:tcPr>
            <w:tcW w:w="851" w:type="dxa"/>
            <w:shd w:val="clear" w:color="auto" w:fill="auto"/>
            <w:vAlign w:val="center"/>
          </w:tcPr>
          <w:p w:rsidR="00546D61" w:rsidRPr="00037B68" w:rsidRDefault="00546D61" w:rsidP="005007D6">
            <w:pPr>
              <w:jc w:val="center"/>
              <w:rPr>
                <w:rFonts w:hAnsi="標楷體" w:cs="標楷體"/>
                <w:b/>
                <w:color w:val="000000"/>
                <w:sz w:val="26"/>
                <w:szCs w:val="26"/>
              </w:rPr>
            </w:pPr>
            <w:r w:rsidRPr="00037B68">
              <w:rPr>
                <w:rFonts w:hAnsi="標楷體" w:cs="標楷體" w:hint="eastAsia"/>
                <w:b/>
                <w:color w:val="000000"/>
                <w:sz w:val="26"/>
                <w:szCs w:val="26"/>
              </w:rPr>
              <w:t>107</w:t>
            </w:r>
          </w:p>
        </w:tc>
        <w:tc>
          <w:tcPr>
            <w:tcW w:w="1560" w:type="dxa"/>
            <w:shd w:val="clear" w:color="auto" w:fill="auto"/>
            <w:vAlign w:val="center"/>
          </w:tcPr>
          <w:p w:rsidR="00546D61" w:rsidRPr="00037B68" w:rsidRDefault="00546D61" w:rsidP="005007D6">
            <w:pPr>
              <w:jc w:val="center"/>
              <w:rPr>
                <w:rFonts w:hAnsi="標楷體" w:cs="標楷體"/>
                <w:color w:val="000000"/>
                <w:sz w:val="26"/>
                <w:szCs w:val="26"/>
              </w:rPr>
            </w:pPr>
            <w:r w:rsidRPr="00037B68">
              <w:rPr>
                <w:rFonts w:hAnsi="標楷體" w:cs="標楷體" w:hint="eastAsia"/>
                <w:bCs/>
                <w:color w:val="000000"/>
                <w:sz w:val="26"/>
                <w:szCs w:val="26"/>
              </w:rPr>
              <w:t>3,522,872</w:t>
            </w:r>
          </w:p>
        </w:tc>
        <w:tc>
          <w:tcPr>
            <w:tcW w:w="1134" w:type="dxa"/>
            <w:tcBorders>
              <w:top w:val="single" w:sz="6" w:space="0" w:color="auto"/>
              <w:bottom w:val="single" w:sz="12" w:space="0" w:color="auto"/>
              <w:righ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hint="eastAsia"/>
                <w:color w:val="000000"/>
                <w:sz w:val="26"/>
                <w:szCs w:val="26"/>
              </w:rPr>
              <w:t>74</w:t>
            </w:r>
            <w:r w:rsidRPr="00037B68">
              <w:rPr>
                <w:rFonts w:hAnsi="標楷體" w:cs="標楷體"/>
                <w:color w:val="000000"/>
                <w:sz w:val="26"/>
                <w:szCs w:val="26"/>
              </w:rPr>
              <w:t>.4</w:t>
            </w:r>
          </w:p>
        </w:tc>
        <w:tc>
          <w:tcPr>
            <w:tcW w:w="1559" w:type="dxa"/>
            <w:tcBorders>
              <w:lef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hint="eastAsia"/>
                <w:bCs/>
                <w:color w:val="000000"/>
                <w:sz w:val="26"/>
                <w:szCs w:val="26"/>
              </w:rPr>
              <w:t>1,209,302</w:t>
            </w:r>
          </w:p>
        </w:tc>
        <w:tc>
          <w:tcPr>
            <w:tcW w:w="1091" w:type="dxa"/>
            <w:tcBorders>
              <w:top w:val="single" w:sz="6" w:space="0" w:color="auto"/>
              <w:bottom w:val="single" w:sz="12" w:space="0" w:color="auto"/>
              <w:righ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hint="eastAsia"/>
                <w:color w:val="000000"/>
                <w:sz w:val="26"/>
                <w:szCs w:val="26"/>
              </w:rPr>
              <w:t>25.6</w:t>
            </w:r>
          </w:p>
        </w:tc>
        <w:tc>
          <w:tcPr>
            <w:tcW w:w="1460" w:type="dxa"/>
            <w:tcBorders>
              <w:left w:val="double" w:sz="4" w:space="0" w:color="auto"/>
            </w:tcBorders>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hint="eastAsia"/>
                <w:bCs/>
                <w:color w:val="000000"/>
                <w:sz w:val="26"/>
                <w:szCs w:val="26"/>
              </w:rPr>
              <w:t>4,732,174</w:t>
            </w:r>
          </w:p>
        </w:tc>
        <w:tc>
          <w:tcPr>
            <w:tcW w:w="1985" w:type="dxa"/>
            <w:shd w:val="clear" w:color="auto" w:fill="auto"/>
            <w:vAlign w:val="center"/>
          </w:tcPr>
          <w:p w:rsidR="00546D61" w:rsidRPr="00037B68" w:rsidRDefault="00546D61" w:rsidP="00546D61">
            <w:pPr>
              <w:ind w:leftChars="-44" w:left="-150" w:rightChars="-34" w:right="-116" w:firstLineChars="25" w:firstLine="70"/>
              <w:jc w:val="center"/>
              <w:rPr>
                <w:rFonts w:hAnsi="標楷體" w:cs="標楷體"/>
                <w:color w:val="000000"/>
                <w:sz w:val="26"/>
                <w:szCs w:val="26"/>
              </w:rPr>
            </w:pPr>
            <w:r w:rsidRPr="00037B68">
              <w:rPr>
                <w:rFonts w:hAnsi="標楷體" w:cs="標楷體"/>
                <w:color w:val="000000"/>
                <w:sz w:val="26"/>
                <w:szCs w:val="26"/>
              </w:rPr>
              <w:t>1.9</w:t>
            </w:r>
            <w:r w:rsidRPr="00037B68">
              <w:rPr>
                <w:rFonts w:hAnsi="標楷體" w:cs="標楷體" w:hint="eastAsia"/>
                <w:color w:val="000000"/>
                <w:sz w:val="26"/>
                <w:szCs w:val="26"/>
              </w:rPr>
              <w:t>8</w:t>
            </w:r>
          </w:p>
        </w:tc>
      </w:tr>
    </w:tbl>
    <w:p w:rsidR="003150E7" w:rsidRPr="00037B68" w:rsidRDefault="008F7038" w:rsidP="00332693">
      <w:pPr>
        <w:pStyle w:val="3"/>
        <w:numPr>
          <w:ilvl w:val="0"/>
          <w:numId w:val="0"/>
        </w:numPr>
        <w:spacing w:afterLines="50" w:after="228"/>
        <w:ind w:leftChars="41" w:left="139"/>
        <w:rPr>
          <w:color w:val="000000"/>
          <w:sz w:val="28"/>
          <w:szCs w:val="28"/>
        </w:rPr>
      </w:pPr>
      <w:r w:rsidRPr="00037B68">
        <w:rPr>
          <w:rFonts w:hint="eastAsia"/>
          <w:color w:val="000000"/>
          <w:sz w:val="28"/>
          <w:szCs w:val="28"/>
        </w:rPr>
        <w:t>資料來源：教育部</w:t>
      </w:r>
      <w:r w:rsidR="00B43A83" w:rsidRPr="00037B68">
        <w:rPr>
          <w:rFonts w:hint="eastAsia"/>
          <w:color w:val="000000"/>
          <w:sz w:val="28"/>
          <w:szCs w:val="28"/>
        </w:rPr>
        <w:t>。</w:t>
      </w:r>
    </w:p>
    <w:p w:rsidR="0092363B" w:rsidRPr="00037B68" w:rsidRDefault="008F7038" w:rsidP="007C2AE5">
      <w:pPr>
        <w:pStyle w:val="3"/>
        <w:numPr>
          <w:ilvl w:val="0"/>
          <w:numId w:val="37"/>
        </w:numPr>
        <w:ind w:left="1360" w:hanging="680"/>
        <w:rPr>
          <w:color w:val="000000"/>
        </w:rPr>
      </w:pPr>
      <w:r w:rsidRPr="00037B68">
        <w:rPr>
          <w:rFonts w:hint="eastAsia"/>
          <w:color w:val="000000"/>
        </w:rPr>
        <w:t>次按教育經費編列與管理法第2條第1項及第3條第2項規定：</w:t>
      </w:r>
      <w:r w:rsidRPr="00037B68">
        <w:rPr>
          <w:rFonts w:hAnsi="標楷體" w:hint="eastAsia"/>
          <w:color w:val="000000"/>
        </w:rPr>
        <w:t>「本法所稱教育經費，係指中央及地方主管教育行政機關與所屬教育機構、公立學校，由政府編列預算，用於教育之經費。」、「各級政府教育經費預算合計應不低於該年度預算籌編時之前3年度決算歲入淨額平均值之23</w:t>
      </w:r>
      <w:r w:rsidR="000A1FB1" w:rsidRPr="00037B68">
        <w:rPr>
          <w:rFonts w:hAnsi="標楷體" w:hint="eastAsia"/>
          <w:color w:val="000000"/>
        </w:rPr>
        <w:t>％</w:t>
      </w:r>
      <w:r w:rsidRPr="00037B68">
        <w:rPr>
          <w:rFonts w:hAnsi="標楷體" w:hint="eastAsia"/>
          <w:color w:val="000000"/>
        </w:rPr>
        <w:t>。」詢據原民會相關人員表示，教育部預算屬教科文經費且有上開教育經費編列與管理法之保障，</w:t>
      </w:r>
      <w:r w:rsidRPr="00037B68">
        <w:rPr>
          <w:rFonts w:hint="eastAsia"/>
          <w:color w:val="000000"/>
        </w:rPr>
        <w:t>故該部106年度預算即因而增加180億元，原住民學生一般教育之經費得據以增加，惟該會民族教育經費因非該法定義之教育經費，無法獲得該法之保障</w:t>
      </w:r>
      <w:r w:rsidR="00D350B2" w:rsidRPr="00037B68">
        <w:rPr>
          <w:rFonts w:hint="eastAsia"/>
          <w:color w:val="000000"/>
        </w:rPr>
        <w:t>；又稱：「原教法自1998年公布施行，針對民族教育及一般教育即有定義，惟實際上區分不易，時常會有一般教育與原住民族教育無法完全切割。本會和教育部目前遇到的困難是分工不易，惟目前已採逐年檢討之方式，持續協商希望能夠釐清。另為確保原住民族教育經費，維護原住民學生受教權益，在相關法令制度之建構，建議教育部教育經費編列與管理法希望能夠修正，包括本會用於原住民族教育之經費。如此未來教育經費依</w:t>
      </w:r>
      <w:r w:rsidR="00D350B2" w:rsidRPr="00037B68">
        <w:rPr>
          <w:rFonts w:hint="eastAsia"/>
          <w:color w:val="000000"/>
        </w:rPr>
        <w:lastRenderedPageBreak/>
        <w:t>該法第3條籌編時，若有增加之情形，原住民族教育經費亦可隨同增加，以解決原住民族教育經費籌編不足之窘境。</w:t>
      </w:r>
      <w:r w:rsidR="00D350B2" w:rsidRPr="00037B68">
        <w:rPr>
          <w:rFonts w:hint="eastAsia"/>
          <w:color w:val="000000"/>
        </w:rPr>
        <w:tab/>
        <w:t>依照原住民學生於一般教育及民族教育之實際需求，訂明上開2種經費之比例。」、「……教育經費編列與管理法沒有納入民族教育，造成有些一般教育性質的經費也占用到民族教育經費，使經費運用上有困難」等語。惟詢據教育部相關人員表示：「有關教育經費編列與管理法，宗旨是限用在教育經費。</w:t>
      </w:r>
      <w:r w:rsidR="00D350B2" w:rsidRPr="00037B68">
        <w:rPr>
          <w:rFonts w:hint="eastAsia"/>
          <w:color w:val="000000"/>
        </w:rPr>
        <w:tab/>
        <w:t>依據教育經費編列與管理法第2</w:t>
      </w:r>
      <w:r w:rsidR="0092363B" w:rsidRPr="00037B68">
        <w:rPr>
          <w:rFonts w:hint="eastAsia"/>
          <w:color w:val="000000"/>
        </w:rPr>
        <w:t>條規定，教育經費係</w:t>
      </w:r>
      <w:r w:rsidR="00D350B2" w:rsidRPr="00037B68">
        <w:rPr>
          <w:rFonts w:hint="eastAsia"/>
          <w:color w:val="000000"/>
        </w:rPr>
        <w:t>中央及地方主管教育行政機關所編列之教育支出，因此其他行政機關亦編列具有教育性質之計畫經費，無法計列入教育經費內。」</w:t>
      </w:r>
      <w:r w:rsidR="0092363B" w:rsidRPr="00037B68">
        <w:rPr>
          <w:rFonts w:hint="eastAsia"/>
          <w:color w:val="000000"/>
        </w:rPr>
        <w:t>等語。茲以原住民族教育經費係由教育部（原住民族教育之一般教育）與原民會（原住民族教育之民族教育）共同編列，然後者雖同屬教育經費，卻無上開教育經費編列與管理法第3條第2項規定之保障，則原教法與該法相關規定有無未臻契合，而影響原住民族教育之民族教育之落實，亦有待釐清妥處。</w:t>
      </w:r>
    </w:p>
    <w:p w:rsidR="00F93CA8" w:rsidRPr="00037B68" w:rsidRDefault="008F7038" w:rsidP="007C2AE5">
      <w:pPr>
        <w:pStyle w:val="3"/>
        <w:numPr>
          <w:ilvl w:val="0"/>
          <w:numId w:val="37"/>
        </w:numPr>
        <w:ind w:left="1360" w:hanging="680"/>
        <w:rPr>
          <w:color w:val="000000"/>
        </w:rPr>
      </w:pPr>
      <w:r w:rsidRPr="00037B68">
        <w:rPr>
          <w:rFonts w:hint="eastAsia"/>
          <w:color w:val="000000"/>
        </w:rPr>
        <w:t>另</w:t>
      </w:r>
      <w:r w:rsidR="00F92700" w:rsidRPr="00037B68">
        <w:rPr>
          <w:rFonts w:hint="eastAsia"/>
          <w:color w:val="000000"/>
        </w:rPr>
        <w:t>查</w:t>
      </w:r>
      <w:r w:rsidR="00945732" w:rsidRPr="00037B68">
        <w:rPr>
          <w:rFonts w:hint="eastAsia"/>
          <w:color w:val="000000"/>
        </w:rPr>
        <w:t>原</w:t>
      </w:r>
      <w:r w:rsidRPr="00037B68">
        <w:rPr>
          <w:rFonts w:hint="eastAsia"/>
          <w:color w:val="000000"/>
        </w:rPr>
        <w:t>教</w:t>
      </w:r>
      <w:r w:rsidR="00945732" w:rsidRPr="00037B68">
        <w:rPr>
          <w:rFonts w:hint="eastAsia"/>
          <w:color w:val="000000"/>
        </w:rPr>
        <w:t>法第9條第1項雖已明定：</w:t>
      </w:r>
      <w:r w:rsidR="00F92700" w:rsidRPr="00037B68">
        <w:rPr>
          <w:rFonts w:hint="eastAsia"/>
          <w:color w:val="000000"/>
        </w:rPr>
        <w:t>「中央政府應寬列預算，專款辦理原住民族教育；其比率合計不得少於中央主管教育行政機關預算總額</w:t>
      </w:r>
      <w:r w:rsidR="00B03EEE" w:rsidRPr="00B03EEE">
        <w:rPr>
          <w:rFonts w:hint="eastAsia"/>
          <w:color w:val="000000"/>
        </w:rPr>
        <w:t>百分之一點九。</w:t>
      </w:r>
      <w:r w:rsidR="00F92700" w:rsidRPr="00037B68">
        <w:rPr>
          <w:rFonts w:hint="eastAsia"/>
          <w:color w:val="000000"/>
        </w:rPr>
        <w:t>」</w:t>
      </w:r>
      <w:r w:rsidR="00945732" w:rsidRPr="00037B68">
        <w:rPr>
          <w:rFonts w:hint="eastAsia"/>
          <w:color w:val="000000"/>
        </w:rPr>
        <w:t>然由於該法對於原民族教育之定義過於抽象，以至於中央主管機關於編列原住民族教育經費時，</w:t>
      </w:r>
      <w:r w:rsidR="00F93CA8" w:rsidRPr="00037B68">
        <w:rPr>
          <w:rFonts w:hint="eastAsia"/>
          <w:color w:val="000000"/>
        </w:rPr>
        <w:t>易</w:t>
      </w:r>
      <w:r w:rsidR="00945732" w:rsidRPr="00037B68">
        <w:rPr>
          <w:rFonts w:hint="eastAsia"/>
          <w:color w:val="000000"/>
        </w:rPr>
        <w:t>將與原住民族教育非直接相關或僅部分相關之業務經費編列屬上開原住民族教育經費，</w:t>
      </w:r>
      <w:r w:rsidR="00427F62" w:rsidRPr="00037B68">
        <w:rPr>
          <w:rFonts w:hint="eastAsia"/>
          <w:color w:val="000000"/>
        </w:rPr>
        <w:t>除有資源排擠效應之虞外，更有適法性疑慮</w:t>
      </w:r>
      <w:r w:rsidR="00945732" w:rsidRPr="00037B68">
        <w:rPr>
          <w:rFonts w:hint="eastAsia"/>
          <w:color w:val="000000"/>
        </w:rPr>
        <w:t>，</w:t>
      </w:r>
      <w:r w:rsidR="00427F62" w:rsidRPr="00037B68">
        <w:rPr>
          <w:rFonts w:hint="eastAsia"/>
          <w:color w:val="000000"/>
        </w:rPr>
        <w:t>致</w:t>
      </w:r>
      <w:r w:rsidR="00945732" w:rsidRPr="00037B68">
        <w:rPr>
          <w:rFonts w:hint="eastAsia"/>
          <w:color w:val="000000"/>
        </w:rPr>
        <w:t>影響原住民族教育權之保障</w:t>
      </w:r>
      <w:r w:rsidR="00632DC9" w:rsidRPr="00037B68">
        <w:rPr>
          <w:rFonts w:hint="eastAsia"/>
          <w:color w:val="000000"/>
        </w:rPr>
        <w:t>。例如</w:t>
      </w:r>
      <w:r w:rsidR="00F93CA8" w:rsidRPr="00037B68">
        <w:rPr>
          <w:rFonts w:hint="eastAsia"/>
          <w:color w:val="000000"/>
        </w:rPr>
        <w:t>校舍耐震能力雖攸關校園安全，惟由原住民族教育經費支出，顯無正當之關聯性，惟據審計部辦理教育部104年度財務收支及決算抽查及書面審核原民會104年度單位決算，發現教育部將</w:t>
      </w:r>
      <w:r w:rsidR="00F93CA8" w:rsidRPr="00037B68">
        <w:rPr>
          <w:rFonts w:hint="eastAsia"/>
          <w:color w:val="000000"/>
        </w:rPr>
        <w:lastRenderedPageBreak/>
        <w:t>國民中小學校舍耐震能力評估及補強經費2億500萬元，列為104年度原住民族教育經費，實</w:t>
      </w:r>
      <w:r w:rsidR="00CF2A91" w:rsidRPr="00037B68">
        <w:rPr>
          <w:rFonts w:hint="eastAsia"/>
          <w:color w:val="000000"/>
        </w:rPr>
        <w:t>有</w:t>
      </w:r>
      <w:r w:rsidR="00F93CA8" w:rsidRPr="00037B68">
        <w:rPr>
          <w:rFonts w:hint="eastAsia"/>
          <w:color w:val="000000"/>
        </w:rPr>
        <w:t>可議之處，案經教育部函復本院表示：「自105年度起，國民中小學校舍耐震能力評估及補強經費已不計列入原住民族教育經費內。」又如原民會106年度原住民族教育（指「民族教育」部分）經費計</w:t>
      </w:r>
      <w:r w:rsidR="00427F62" w:rsidRPr="00037B68">
        <w:rPr>
          <w:rFonts w:hint="eastAsia"/>
          <w:color w:val="000000"/>
        </w:rPr>
        <w:t>1</w:t>
      </w:r>
      <w:r w:rsidR="00F93CA8" w:rsidRPr="00037B68">
        <w:rPr>
          <w:rFonts w:hint="eastAsia"/>
          <w:color w:val="000000"/>
        </w:rPr>
        <w:t>2</w:t>
      </w:r>
      <w:r w:rsidR="00427F62" w:rsidRPr="00037B68">
        <w:rPr>
          <w:rFonts w:hint="eastAsia"/>
          <w:color w:val="000000"/>
        </w:rPr>
        <w:t>億7,8</w:t>
      </w:r>
      <w:r w:rsidR="00F93CA8" w:rsidRPr="00037B68">
        <w:rPr>
          <w:rFonts w:hint="eastAsia"/>
          <w:color w:val="000000"/>
        </w:rPr>
        <w:t>21</w:t>
      </w:r>
      <w:r w:rsidR="00427F62" w:rsidRPr="00037B68">
        <w:rPr>
          <w:rFonts w:hint="eastAsia"/>
          <w:color w:val="000000"/>
        </w:rPr>
        <w:t>萬</w:t>
      </w:r>
      <w:r w:rsidR="00F93CA8" w:rsidRPr="00037B68">
        <w:rPr>
          <w:rFonts w:hint="eastAsia"/>
          <w:color w:val="000000"/>
        </w:rPr>
        <w:t>5</w:t>
      </w:r>
      <w:r w:rsidR="00427F62" w:rsidRPr="00037B68">
        <w:rPr>
          <w:rFonts w:hint="eastAsia"/>
          <w:color w:val="000000"/>
        </w:rPr>
        <w:t>千</w:t>
      </w:r>
      <w:r w:rsidR="00F93CA8" w:rsidRPr="00037B68">
        <w:rPr>
          <w:rFonts w:hint="eastAsia"/>
          <w:color w:val="000000"/>
        </w:rPr>
        <w:t>元，其中「營造原住民族媒體環境」經費計4</w:t>
      </w:r>
      <w:r w:rsidR="00427F62" w:rsidRPr="00037B68">
        <w:rPr>
          <w:rFonts w:hint="eastAsia"/>
          <w:color w:val="000000"/>
        </w:rPr>
        <w:t>億3,8</w:t>
      </w:r>
      <w:r w:rsidR="00F93CA8" w:rsidRPr="00037B68">
        <w:rPr>
          <w:rFonts w:hint="eastAsia"/>
          <w:color w:val="000000"/>
        </w:rPr>
        <w:t>00</w:t>
      </w:r>
      <w:r w:rsidR="00427F62" w:rsidRPr="00037B68">
        <w:rPr>
          <w:rFonts w:hint="eastAsia"/>
          <w:color w:val="000000"/>
        </w:rPr>
        <w:t>萬</w:t>
      </w:r>
      <w:r w:rsidR="00F93CA8" w:rsidRPr="00037B68">
        <w:rPr>
          <w:rFonts w:hint="eastAsia"/>
          <w:color w:val="000000"/>
        </w:rPr>
        <w:t>元(全數用於「捐助財團法人原住民族文化事業基金會」)，占該會該年度原住民族教育總經費之比率高達34.27％，比率似有過高之情，縱財團法人原住民族文化事業基金會係依據原教法第29條設置，並以傳承原住民族文化教育為目的，而原民會亦得透過捐助財團法人原住民族文化事業基金會傳承原住民族文化，</w:t>
      </w:r>
      <w:r w:rsidR="001E7410" w:rsidRPr="00037B68">
        <w:rPr>
          <w:rFonts w:hint="eastAsia"/>
          <w:color w:val="000000"/>
        </w:rPr>
        <w:t>列屬原住民族教育經費，然將上述全數經費均列屬原住民族教育經費，顯亦有待商榷</w:t>
      </w:r>
      <w:r w:rsidR="00F93CA8" w:rsidRPr="00037B68">
        <w:rPr>
          <w:rFonts w:hint="eastAsia"/>
          <w:color w:val="000000"/>
        </w:rPr>
        <w:t>，惟考量預算之編列涉及該會整體原住民族政策之規劃及推動，固難於短時間內調整，爰該會業已函復稱未來將持續配合整體預算之規模予以修正。</w:t>
      </w:r>
    </w:p>
    <w:p w:rsidR="00F93CA8" w:rsidRPr="00037B68" w:rsidRDefault="007144C4" w:rsidP="007C2AE5">
      <w:pPr>
        <w:pStyle w:val="3"/>
        <w:numPr>
          <w:ilvl w:val="0"/>
          <w:numId w:val="37"/>
        </w:numPr>
        <w:ind w:left="1360" w:hanging="680"/>
        <w:rPr>
          <w:color w:val="000000"/>
        </w:rPr>
      </w:pPr>
      <w:r w:rsidRPr="00037B68">
        <w:rPr>
          <w:rFonts w:hint="eastAsia"/>
          <w:color w:val="000000"/>
        </w:rPr>
        <w:t>綜上，原住民族教育法第9條第1項明定中央政府應寬列預算專款辦理原住民族教育，且不得少於中央主管教育行政機關預算總額1.9％，旨在保障原住民族教育權獲得必要資源之支持</w:t>
      </w:r>
      <w:r w:rsidR="00427F62" w:rsidRPr="00037B68">
        <w:rPr>
          <w:rFonts w:hint="eastAsia"/>
          <w:color w:val="000000"/>
        </w:rPr>
        <w:t>，以求其教育機會之均等</w:t>
      </w:r>
      <w:r w:rsidRPr="00037B68">
        <w:rPr>
          <w:rFonts w:hint="eastAsia"/>
          <w:color w:val="000000"/>
        </w:rPr>
        <w:t>，惟該1.9％下限規定所根據原住民族學生比率之立論基礎已有變遷，且該法第4條對於原住民族教育之定義過於抽象，以</w:t>
      </w:r>
      <w:r w:rsidR="00CF2A91" w:rsidRPr="00037B68">
        <w:rPr>
          <w:rFonts w:hint="eastAsia"/>
          <w:color w:val="000000"/>
        </w:rPr>
        <w:t>至</w:t>
      </w:r>
      <w:r w:rsidRPr="00037B68">
        <w:rPr>
          <w:rFonts w:hint="eastAsia"/>
          <w:color w:val="000000"/>
        </w:rPr>
        <w:t>於原民會及教育部近年來涉將與原住民族教育非直接相關或僅部分相關之業務經費</w:t>
      </w:r>
      <w:r w:rsidR="00CF2A91" w:rsidRPr="00037B68">
        <w:rPr>
          <w:rFonts w:hint="eastAsia"/>
          <w:color w:val="000000"/>
        </w:rPr>
        <w:t>，</w:t>
      </w:r>
      <w:r w:rsidRPr="00037B68">
        <w:rPr>
          <w:rFonts w:hint="eastAsia"/>
          <w:color w:val="000000"/>
        </w:rPr>
        <w:t>編列屬上開原住民族</w:t>
      </w:r>
      <w:r w:rsidR="004F1A83" w:rsidRPr="00037B68">
        <w:rPr>
          <w:rFonts w:hint="eastAsia"/>
          <w:color w:val="000000"/>
        </w:rPr>
        <w:t>教育經費，</w:t>
      </w:r>
      <w:r w:rsidR="00427F62" w:rsidRPr="00037B68">
        <w:rPr>
          <w:rFonts w:hint="eastAsia"/>
          <w:color w:val="000000"/>
        </w:rPr>
        <w:t>除有資源排擠效應之虞外，更有適法性疑慮，</w:t>
      </w:r>
      <w:r w:rsidRPr="00037B68">
        <w:rPr>
          <w:rFonts w:hint="eastAsia"/>
          <w:color w:val="000000"/>
        </w:rPr>
        <w:t>應請兩部會妥予研議</w:t>
      </w:r>
      <w:r w:rsidR="004F1A83" w:rsidRPr="00037B68">
        <w:rPr>
          <w:rFonts w:hint="eastAsia"/>
          <w:color w:val="000000"/>
        </w:rPr>
        <w:t>釐清該法所稱原住民族教育之內涵</w:t>
      </w:r>
      <w:r w:rsidR="00427F62" w:rsidRPr="00037B68">
        <w:rPr>
          <w:rFonts w:hint="eastAsia"/>
          <w:color w:val="000000"/>
        </w:rPr>
        <w:t>及現行經費比率規定之適宜性，</w:t>
      </w:r>
      <w:r w:rsidRPr="00037B68">
        <w:rPr>
          <w:rFonts w:hint="eastAsia"/>
          <w:color w:val="000000"/>
        </w:rPr>
        <w:t>並確實依法編列預算，以利</w:t>
      </w:r>
      <w:r w:rsidRPr="00037B68">
        <w:rPr>
          <w:rFonts w:hint="eastAsia"/>
          <w:color w:val="000000"/>
        </w:rPr>
        <w:lastRenderedPageBreak/>
        <w:t>原住民族教育權之保障。</w:t>
      </w:r>
    </w:p>
    <w:p w:rsidR="00B9756E" w:rsidRPr="00037B68" w:rsidRDefault="00333DE6" w:rsidP="00333DE6">
      <w:pPr>
        <w:pStyle w:val="2"/>
        <w:rPr>
          <w:b/>
          <w:color w:val="000000"/>
        </w:rPr>
      </w:pPr>
      <w:r w:rsidRPr="00037B68">
        <w:rPr>
          <w:rFonts w:hint="eastAsia"/>
          <w:b/>
          <w:color w:val="000000"/>
        </w:rPr>
        <w:t>原</w:t>
      </w:r>
      <w:r w:rsidR="00466771" w:rsidRPr="00037B68">
        <w:rPr>
          <w:rFonts w:hint="eastAsia"/>
          <w:b/>
          <w:color w:val="000000"/>
        </w:rPr>
        <w:t>住民族</w:t>
      </w:r>
      <w:r w:rsidRPr="00037B68">
        <w:rPr>
          <w:rFonts w:hint="eastAsia"/>
          <w:b/>
          <w:color w:val="000000"/>
        </w:rPr>
        <w:t>教</w:t>
      </w:r>
      <w:r w:rsidR="00466771" w:rsidRPr="00037B68">
        <w:rPr>
          <w:rFonts w:hint="eastAsia"/>
          <w:b/>
          <w:color w:val="000000"/>
        </w:rPr>
        <w:t>育</w:t>
      </w:r>
      <w:r w:rsidRPr="00037B68">
        <w:rPr>
          <w:rFonts w:hint="eastAsia"/>
          <w:b/>
          <w:color w:val="000000"/>
        </w:rPr>
        <w:t>法第3條及第4條雖明定原住民族教育區分為「一般教育」及「民族教育」，並分別由主管教育行政機關（在中央為教育部）及原住民族主管機關（在中央為原民會）規劃辦理，惟因「一般教育」及「民族教育」定義未臻明確，且教育部及原</w:t>
      </w:r>
      <w:r w:rsidR="0099778C" w:rsidRPr="00037B68">
        <w:rPr>
          <w:rFonts w:hint="eastAsia"/>
          <w:b/>
          <w:color w:val="000000"/>
        </w:rPr>
        <w:t>住</w:t>
      </w:r>
      <w:r w:rsidRPr="00037B68">
        <w:rPr>
          <w:rFonts w:hint="eastAsia"/>
          <w:b/>
          <w:color w:val="000000"/>
        </w:rPr>
        <w:t>民</w:t>
      </w:r>
      <w:r w:rsidR="0099778C" w:rsidRPr="00037B68">
        <w:rPr>
          <w:rFonts w:hint="eastAsia"/>
          <w:b/>
          <w:color w:val="000000"/>
        </w:rPr>
        <w:t>族委員</w:t>
      </w:r>
      <w:r w:rsidRPr="00037B68">
        <w:rPr>
          <w:rFonts w:hint="eastAsia"/>
          <w:b/>
          <w:color w:val="000000"/>
        </w:rPr>
        <w:t>會遲至105年間</w:t>
      </w:r>
      <w:r w:rsidR="005E0221" w:rsidRPr="00037B68">
        <w:rPr>
          <w:rFonts w:hint="eastAsia"/>
          <w:b/>
          <w:color w:val="000000"/>
        </w:rPr>
        <w:t>，</w:t>
      </w:r>
      <w:r w:rsidRPr="00037B68">
        <w:rPr>
          <w:rFonts w:hint="eastAsia"/>
          <w:b/>
          <w:color w:val="000000"/>
        </w:rPr>
        <w:t>始依</w:t>
      </w:r>
      <w:r w:rsidR="0099778C" w:rsidRPr="00037B68">
        <w:rPr>
          <w:rFonts w:hint="eastAsia"/>
          <w:b/>
          <w:color w:val="000000"/>
        </w:rPr>
        <w:t>原住民族教育法</w:t>
      </w:r>
      <w:r w:rsidRPr="00037B68">
        <w:rPr>
          <w:rFonts w:hint="eastAsia"/>
          <w:b/>
          <w:color w:val="000000"/>
        </w:rPr>
        <w:t>施行細則第4條規定訂頒「原住民族教育經費編列原則協商機制」，致衍生</w:t>
      </w:r>
      <w:r w:rsidR="00567DFA" w:rsidRPr="00037B68">
        <w:rPr>
          <w:rFonts w:hint="eastAsia"/>
          <w:b/>
          <w:color w:val="000000"/>
        </w:rPr>
        <w:t>歷來</w:t>
      </w:r>
      <w:r w:rsidR="0099778C" w:rsidRPr="00037B68">
        <w:rPr>
          <w:rFonts w:hint="eastAsia"/>
          <w:b/>
          <w:color w:val="000000"/>
        </w:rPr>
        <w:t>兩部會</w:t>
      </w:r>
      <w:r w:rsidRPr="00037B68">
        <w:rPr>
          <w:rFonts w:hint="eastAsia"/>
          <w:b/>
          <w:color w:val="000000"/>
        </w:rPr>
        <w:t>之分工及經費編列迭有</w:t>
      </w:r>
      <w:r w:rsidR="0099778C" w:rsidRPr="00037B68">
        <w:rPr>
          <w:rFonts w:hint="eastAsia"/>
          <w:b/>
          <w:color w:val="000000"/>
        </w:rPr>
        <w:t>困擾</w:t>
      </w:r>
      <w:r w:rsidR="0054610A" w:rsidRPr="00037B68">
        <w:rPr>
          <w:rFonts w:hint="eastAsia"/>
          <w:b/>
          <w:color w:val="000000"/>
        </w:rPr>
        <w:t>，或</w:t>
      </w:r>
      <w:r w:rsidR="00287853" w:rsidRPr="00037B68">
        <w:rPr>
          <w:rFonts w:hint="eastAsia"/>
          <w:b/>
          <w:color w:val="000000"/>
        </w:rPr>
        <w:t>排擠「民族教育」經費等</w:t>
      </w:r>
      <w:r w:rsidR="00B9756E" w:rsidRPr="00037B68">
        <w:rPr>
          <w:rFonts w:hint="eastAsia"/>
          <w:b/>
          <w:color w:val="000000"/>
        </w:rPr>
        <w:t>未契合原住民族教育法</w:t>
      </w:r>
      <w:r w:rsidR="00BB4741" w:rsidRPr="00037B68">
        <w:rPr>
          <w:rFonts w:hint="eastAsia"/>
          <w:b/>
          <w:color w:val="000000"/>
        </w:rPr>
        <w:t>立法</w:t>
      </w:r>
      <w:r w:rsidR="00B9756E" w:rsidRPr="00037B68">
        <w:rPr>
          <w:rFonts w:hint="eastAsia"/>
          <w:b/>
          <w:color w:val="000000"/>
        </w:rPr>
        <w:t>意旨之處，應請兩部會檢討妥處：</w:t>
      </w:r>
    </w:p>
    <w:p w:rsidR="00944B3B" w:rsidRPr="00037B68" w:rsidRDefault="00466771" w:rsidP="007C2AE5">
      <w:pPr>
        <w:pStyle w:val="3"/>
        <w:numPr>
          <w:ilvl w:val="0"/>
          <w:numId w:val="43"/>
        </w:numPr>
        <w:ind w:left="1418" w:hanging="738"/>
        <w:rPr>
          <w:color w:val="000000"/>
          <w:shd w:val="pct15" w:color="auto" w:fill="FFFFFF"/>
        </w:rPr>
      </w:pPr>
      <w:r w:rsidRPr="00037B68">
        <w:rPr>
          <w:rFonts w:hint="eastAsia"/>
          <w:color w:val="000000"/>
        </w:rPr>
        <w:t>按原教法第4條</w:t>
      </w:r>
      <w:r w:rsidR="00EB2FAF" w:rsidRPr="00037B68">
        <w:rPr>
          <w:rFonts w:hint="eastAsia"/>
          <w:color w:val="000000"/>
        </w:rPr>
        <w:t>雖將原住民族教育區分為</w:t>
      </w:r>
      <w:r w:rsidR="00944B3B" w:rsidRPr="00037B68">
        <w:rPr>
          <w:rFonts w:hint="eastAsia"/>
          <w:color w:val="000000"/>
        </w:rPr>
        <w:t>「一般教育：指依原住民學生教育需要，對原住民學生所實施之一般性質教育」、「民族教育：指依原住民族文化特性，對原住民學生所實施之傳統民族文化教育。」同法第3條</w:t>
      </w:r>
      <w:r w:rsidR="00C33E76" w:rsidRPr="00037B68">
        <w:rPr>
          <w:rFonts w:hint="eastAsia"/>
          <w:color w:val="000000"/>
        </w:rPr>
        <w:t>並將</w:t>
      </w:r>
      <w:r w:rsidR="00944B3B" w:rsidRPr="00037B68">
        <w:rPr>
          <w:rFonts w:hint="eastAsia"/>
          <w:color w:val="000000"/>
        </w:rPr>
        <w:t>原住民族教育之</w:t>
      </w:r>
      <w:r w:rsidR="00944B3B" w:rsidRPr="00037B68">
        <w:rPr>
          <w:rFonts w:hAnsi="標楷體" w:hint="eastAsia"/>
          <w:color w:val="000000"/>
        </w:rPr>
        <w:t>「</w:t>
      </w:r>
      <w:r w:rsidR="00944B3B" w:rsidRPr="00037B68">
        <w:rPr>
          <w:rFonts w:hint="eastAsia"/>
          <w:color w:val="000000"/>
        </w:rPr>
        <w:t>一般教育</w:t>
      </w:r>
      <w:r w:rsidR="00944B3B" w:rsidRPr="00037B68">
        <w:rPr>
          <w:rFonts w:hAnsi="標楷體" w:hint="eastAsia"/>
          <w:color w:val="000000"/>
        </w:rPr>
        <w:t>」與「</w:t>
      </w:r>
      <w:r w:rsidR="00944B3B" w:rsidRPr="00037B68">
        <w:rPr>
          <w:rFonts w:hint="eastAsia"/>
          <w:color w:val="000000"/>
        </w:rPr>
        <w:t>民族教育</w:t>
      </w:r>
      <w:r w:rsidR="00944B3B" w:rsidRPr="00037B68">
        <w:rPr>
          <w:rFonts w:hAnsi="標楷體" w:hint="eastAsia"/>
          <w:color w:val="000000"/>
        </w:rPr>
        <w:t>」</w:t>
      </w:r>
      <w:r w:rsidR="00C33E76" w:rsidRPr="00037B68">
        <w:rPr>
          <w:rFonts w:hint="eastAsia"/>
          <w:color w:val="000000"/>
        </w:rPr>
        <w:t>明定</w:t>
      </w:r>
      <w:r w:rsidR="00944B3B" w:rsidRPr="00037B68">
        <w:rPr>
          <w:rFonts w:hint="eastAsia"/>
          <w:color w:val="000000"/>
        </w:rPr>
        <w:t>由主管教育行政機關（在中央為教育部）及原住民族主管機關（在中央為原民會）規劃辦理。</w:t>
      </w:r>
      <w:r w:rsidR="00287853" w:rsidRPr="00037B68">
        <w:rPr>
          <w:rFonts w:hint="eastAsia"/>
          <w:color w:val="000000"/>
        </w:rPr>
        <w:t>然由於其定義未臻明確，復以所涉部分事項亦</w:t>
      </w:r>
      <w:r w:rsidR="006660CA" w:rsidRPr="00037B68">
        <w:rPr>
          <w:rFonts w:hint="eastAsia"/>
          <w:color w:val="000000"/>
        </w:rPr>
        <w:t>無法</w:t>
      </w:r>
      <w:r w:rsidR="00287853" w:rsidRPr="00037B68">
        <w:rPr>
          <w:rFonts w:hint="eastAsia"/>
          <w:color w:val="000000"/>
        </w:rPr>
        <w:t>完全切割分工，致</w:t>
      </w:r>
      <w:r w:rsidR="006660CA" w:rsidRPr="00037B68">
        <w:rPr>
          <w:rFonts w:hint="eastAsia"/>
          <w:color w:val="000000"/>
        </w:rPr>
        <w:t>生</w:t>
      </w:r>
      <w:r w:rsidR="0099778C" w:rsidRPr="00037B68">
        <w:rPr>
          <w:rFonts w:hint="eastAsia"/>
          <w:color w:val="000000"/>
        </w:rPr>
        <w:t>兩部會對經</w:t>
      </w:r>
      <w:r w:rsidR="00287853" w:rsidRPr="00037B68">
        <w:rPr>
          <w:rFonts w:hint="eastAsia"/>
          <w:color w:val="000000"/>
        </w:rPr>
        <w:t>費編列</w:t>
      </w:r>
      <w:r w:rsidR="0099778C" w:rsidRPr="00037B68">
        <w:rPr>
          <w:rFonts w:hint="eastAsia"/>
          <w:color w:val="000000"/>
        </w:rPr>
        <w:t>迭有困擾</w:t>
      </w:r>
      <w:r w:rsidR="00C33E76" w:rsidRPr="00037B68">
        <w:rPr>
          <w:rFonts w:hint="eastAsia"/>
          <w:color w:val="000000"/>
        </w:rPr>
        <w:t>。</w:t>
      </w:r>
    </w:p>
    <w:p w:rsidR="006B141E" w:rsidRPr="00037B68" w:rsidRDefault="00FC2F18" w:rsidP="007C2AE5">
      <w:pPr>
        <w:pStyle w:val="3"/>
        <w:numPr>
          <w:ilvl w:val="0"/>
          <w:numId w:val="43"/>
        </w:numPr>
        <w:ind w:left="1418" w:hanging="738"/>
        <w:rPr>
          <w:color w:val="000000"/>
          <w:shd w:val="pct15" w:color="auto" w:fill="FFFFFF"/>
        </w:rPr>
      </w:pPr>
      <w:r w:rsidRPr="00037B68">
        <w:rPr>
          <w:rFonts w:hint="eastAsia"/>
          <w:color w:val="000000"/>
        </w:rPr>
        <w:t>查</w:t>
      </w:r>
      <w:r w:rsidR="00333DE6" w:rsidRPr="00037B68">
        <w:rPr>
          <w:rFonts w:hint="eastAsia"/>
          <w:color w:val="000000"/>
        </w:rPr>
        <w:t>審計部前審核原民會104年度辦理原住民族教育情形，曾就</w:t>
      </w:r>
      <w:r w:rsidR="0099778C" w:rsidRPr="00037B68">
        <w:rPr>
          <w:rFonts w:hint="eastAsia"/>
          <w:color w:val="000000"/>
        </w:rPr>
        <w:t>該會</w:t>
      </w:r>
      <w:r w:rsidR="00333DE6" w:rsidRPr="00037B68">
        <w:rPr>
          <w:rFonts w:hint="eastAsia"/>
          <w:color w:val="000000"/>
        </w:rPr>
        <w:t>捐助</w:t>
      </w:r>
      <w:r w:rsidR="0099778C" w:rsidRPr="00037B68">
        <w:rPr>
          <w:rFonts w:hint="eastAsia"/>
          <w:color w:val="000000"/>
        </w:rPr>
        <w:t>財團法人原住民族文化事業基金會製播及傳送原住民族電視臺節目</w:t>
      </w:r>
      <w:r w:rsidR="00333DE6" w:rsidRPr="00037B68">
        <w:rPr>
          <w:rFonts w:hint="eastAsia"/>
          <w:color w:val="000000"/>
        </w:rPr>
        <w:t>，以及補助原住民學生獎學金等經費</w:t>
      </w:r>
      <w:r w:rsidR="0099778C" w:rsidRPr="00037B68">
        <w:rPr>
          <w:rFonts w:hint="eastAsia"/>
          <w:color w:val="000000"/>
        </w:rPr>
        <w:t>，因尚非屬辦理傳統民族文化教育，而</w:t>
      </w:r>
      <w:r w:rsidR="00333DE6" w:rsidRPr="00037B68">
        <w:rPr>
          <w:rFonts w:hint="eastAsia"/>
          <w:color w:val="000000"/>
        </w:rPr>
        <w:t>與原教法第9條第1項規定未符等情，</w:t>
      </w:r>
      <w:r w:rsidR="0099778C" w:rsidRPr="00037B68">
        <w:rPr>
          <w:rFonts w:hint="eastAsia"/>
          <w:color w:val="000000"/>
        </w:rPr>
        <w:t>乃</w:t>
      </w:r>
      <w:r w:rsidR="00333DE6" w:rsidRPr="00037B68">
        <w:rPr>
          <w:rFonts w:hint="eastAsia"/>
          <w:color w:val="000000"/>
        </w:rPr>
        <w:t>於105年6月函請該會妥為檢視106</w:t>
      </w:r>
      <w:r w:rsidR="0099778C" w:rsidRPr="00037B68">
        <w:rPr>
          <w:rFonts w:hint="eastAsia"/>
          <w:color w:val="000000"/>
        </w:rPr>
        <w:t>年度並注意</w:t>
      </w:r>
      <w:r w:rsidR="00333DE6" w:rsidRPr="00037B68">
        <w:rPr>
          <w:rFonts w:hint="eastAsia"/>
          <w:color w:val="000000"/>
        </w:rPr>
        <w:t>以後</w:t>
      </w:r>
      <w:r w:rsidR="0099778C" w:rsidRPr="00037B68">
        <w:rPr>
          <w:rFonts w:hint="eastAsia"/>
          <w:color w:val="000000"/>
        </w:rPr>
        <w:t>各年度原住民族教育經費實際編列情形與民族教育之關聯性，依規定覈實</w:t>
      </w:r>
      <w:r w:rsidR="00333DE6" w:rsidRPr="00037B68">
        <w:rPr>
          <w:rFonts w:hint="eastAsia"/>
          <w:color w:val="000000"/>
        </w:rPr>
        <w:t>編列原住民族教育經費，</w:t>
      </w:r>
      <w:r w:rsidR="00333DE6" w:rsidRPr="00037B68">
        <w:rPr>
          <w:rFonts w:hint="eastAsia"/>
          <w:color w:val="000000"/>
        </w:rPr>
        <w:lastRenderedPageBreak/>
        <w:t>專款辦理原住民族教育</w:t>
      </w:r>
      <w:r w:rsidR="005007D6" w:rsidRPr="00037B68">
        <w:rPr>
          <w:rStyle w:val="aff"/>
          <w:color w:val="000000"/>
        </w:rPr>
        <w:footnoteReference w:id="19"/>
      </w:r>
      <w:r w:rsidR="00333DE6" w:rsidRPr="00037B68">
        <w:rPr>
          <w:rFonts w:hint="eastAsia"/>
          <w:color w:val="000000"/>
        </w:rPr>
        <w:t>。</w:t>
      </w:r>
      <w:r w:rsidR="006B141E" w:rsidRPr="00037B68">
        <w:rPr>
          <w:rFonts w:hint="eastAsia"/>
          <w:color w:val="000000"/>
        </w:rPr>
        <w:t>嗣審計部再續查原民會106度原住民族教育經費預算之編列(共12億7,821萬餘元)，仍發現有</w:t>
      </w:r>
      <w:r w:rsidR="006B141E" w:rsidRPr="00037B68">
        <w:rPr>
          <w:rFonts w:ascii="Times New Roman" w:hAnsi="Times New Roman"/>
          <w:color w:val="000000"/>
        </w:rPr>
        <w:t>如下缺失</w:t>
      </w:r>
      <w:r w:rsidR="006B141E" w:rsidRPr="00037B68">
        <w:rPr>
          <w:rStyle w:val="aff"/>
          <w:rFonts w:ascii="Times New Roman" w:hAnsi="Times New Roman"/>
          <w:color w:val="000000"/>
        </w:rPr>
        <w:footnoteReference w:id="20"/>
      </w:r>
      <w:r w:rsidR="006B141E" w:rsidRPr="00037B68">
        <w:rPr>
          <w:rFonts w:ascii="Times New Roman" w:hAnsi="Times New Roman"/>
          <w:color w:val="000000"/>
        </w:rPr>
        <w:t>：</w:t>
      </w:r>
    </w:p>
    <w:p w:rsidR="006B141E" w:rsidRPr="00037B68" w:rsidRDefault="006B141E" w:rsidP="007C2AE5">
      <w:pPr>
        <w:pStyle w:val="4"/>
        <w:numPr>
          <w:ilvl w:val="3"/>
          <w:numId w:val="42"/>
        </w:numPr>
        <w:rPr>
          <w:color w:val="000000"/>
        </w:rPr>
      </w:pPr>
      <w:r w:rsidRPr="00037B68">
        <w:rPr>
          <w:rFonts w:hint="eastAsia"/>
          <w:color w:val="000000"/>
        </w:rPr>
        <w:t>協調與規劃民族教育政策、提供原住民族地區幼兒學前教育補助 、補助社區或部落教保服務中心、提供原住民學生助學金、獎學金、工讀金、補助大專校院設立原住民學生資源中心等34項計畫，預算合計10億7,929萬餘元(84.44％)，其業務性質為一般教育，與原住民族教育法第3條第3項規定未盡相符（</w:t>
      </w:r>
      <w:r w:rsidR="0099778C" w:rsidRPr="00037B68">
        <w:rPr>
          <w:rFonts w:hint="eastAsia"/>
          <w:color w:val="000000"/>
        </w:rPr>
        <w:t>亦即</w:t>
      </w:r>
      <w:r w:rsidRPr="00037B68">
        <w:rPr>
          <w:rFonts w:hint="eastAsia"/>
          <w:color w:val="000000"/>
        </w:rPr>
        <w:t>上述各項</w:t>
      </w:r>
      <w:r w:rsidR="004879B0" w:rsidRPr="00037B68">
        <w:rPr>
          <w:rFonts w:hint="eastAsia"/>
          <w:color w:val="000000"/>
        </w:rPr>
        <w:t>似</w:t>
      </w:r>
      <w:r w:rsidRPr="00037B68">
        <w:rPr>
          <w:rFonts w:hint="eastAsia"/>
          <w:color w:val="000000"/>
        </w:rPr>
        <w:t>應移歸教育部編列於原住民族教育之</w:t>
      </w:r>
      <w:r w:rsidR="0099778C" w:rsidRPr="00037B68">
        <w:rPr>
          <w:rFonts w:hAnsi="標楷體" w:hint="eastAsia"/>
          <w:color w:val="000000"/>
        </w:rPr>
        <w:t>「</w:t>
      </w:r>
      <w:r w:rsidRPr="00037B68">
        <w:rPr>
          <w:rFonts w:hint="eastAsia"/>
          <w:color w:val="000000"/>
        </w:rPr>
        <w:t>一般教育</w:t>
      </w:r>
      <w:r w:rsidR="0099778C" w:rsidRPr="00037B68">
        <w:rPr>
          <w:rFonts w:hAnsi="標楷體" w:hint="eastAsia"/>
          <w:color w:val="000000"/>
        </w:rPr>
        <w:t>」</w:t>
      </w:r>
      <w:r w:rsidRPr="00037B68">
        <w:rPr>
          <w:rFonts w:hint="eastAsia"/>
          <w:color w:val="000000"/>
        </w:rPr>
        <w:t>經費）。</w:t>
      </w:r>
    </w:p>
    <w:p w:rsidR="006B141E" w:rsidRPr="00037B68" w:rsidRDefault="006B141E" w:rsidP="007C2AE5">
      <w:pPr>
        <w:pStyle w:val="4"/>
        <w:numPr>
          <w:ilvl w:val="3"/>
          <w:numId w:val="42"/>
        </w:numPr>
        <w:rPr>
          <w:color w:val="000000"/>
        </w:rPr>
      </w:pPr>
      <w:r w:rsidRPr="00037B68">
        <w:rPr>
          <w:rFonts w:hint="eastAsia"/>
          <w:color w:val="000000"/>
        </w:rPr>
        <w:t>補助地方政府僱用原住民文化館駐館人員、補助人民團體辦理社會教育及研習活動、補助地方政府僱用原住民族社會教育學習型計畫等14項計畫，預算合計6億1,157萬餘元(47.85％)，非僅以原住民族為對象，與原住民族教育法第4條規定未盡相符（</w:t>
      </w:r>
      <w:r w:rsidR="004879B0" w:rsidRPr="00037B68">
        <w:rPr>
          <w:rFonts w:hint="eastAsia"/>
          <w:color w:val="000000"/>
        </w:rPr>
        <w:t>亦即</w:t>
      </w:r>
      <w:r w:rsidRPr="00037B68">
        <w:rPr>
          <w:rFonts w:hint="eastAsia"/>
          <w:color w:val="000000"/>
        </w:rPr>
        <w:t>補助對象</w:t>
      </w:r>
      <w:r w:rsidR="004879B0" w:rsidRPr="00037B68">
        <w:rPr>
          <w:rFonts w:hint="eastAsia"/>
          <w:color w:val="000000"/>
        </w:rPr>
        <w:t>似</w:t>
      </w:r>
      <w:r w:rsidRPr="00037B68">
        <w:rPr>
          <w:rFonts w:hint="eastAsia"/>
          <w:color w:val="000000"/>
        </w:rPr>
        <w:t>不符規定，有占用原住民族教育經費之嫌）。</w:t>
      </w:r>
    </w:p>
    <w:p w:rsidR="006B141E" w:rsidRPr="00037B68" w:rsidRDefault="006B141E" w:rsidP="007C2AE5">
      <w:pPr>
        <w:pStyle w:val="4"/>
        <w:numPr>
          <w:ilvl w:val="3"/>
          <w:numId w:val="42"/>
        </w:numPr>
        <w:rPr>
          <w:color w:val="000000"/>
        </w:rPr>
      </w:pPr>
      <w:r w:rsidRPr="00037B68">
        <w:rPr>
          <w:rFonts w:hint="eastAsia"/>
          <w:color w:val="000000"/>
        </w:rPr>
        <w:t>協助5家無線電視臺數位頻道及公視HiHD 頻道、捐助財團法人原住民族文化事業基金會等23項計畫，預算合計8億6,870萬餘元(67.96％)，其辦理(補助)經費之內容，與原住民族教育尚非直接相關，與原住民族教育法第9條第1項規定未符(</w:t>
      </w:r>
      <w:r w:rsidR="004879B0" w:rsidRPr="00037B68">
        <w:rPr>
          <w:rFonts w:hint="eastAsia"/>
          <w:color w:val="000000"/>
        </w:rPr>
        <w:t>亦即</w:t>
      </w:r>
      <w:r w:rsidRPr="00037B68">
        <w:rPr>
          <w:rFonts w:hint="eastAsia"/>
          <w:color w:val="000000"/>
        </w:rPr>
        <w:t>上述各項似非屬原住民族教育範疇，有占用原住民族教育經費之嫌)，亟待原民會檢討調整相關經費內容，以符法規，確實編列原住民族</w:t>
      </w:r>
      <w:r w:rsidRPr="00037B68">
        <w:rPr>
          <w:rFonts w:hint="eastAsia"/>
          <w:color w:val="000000"/>
        </w:rPr>
        <w:lastRenderedPageBreak/>
        <w:t>教育經費，專款辦理原住民族教育(據原民會前函復審計部表示，</w:t>
      </w:r>
      <w:r w:rsidR="00B245BA" w:rsidRPr="00037B68">
        <w:rPr>
          <w:rFonts w:hint="eastAsia"/>
          <w:color w:val="000000"/>
        </w:rPr>
        <w:t>協助5家無線電視臺數位頻道及公視HiHD頻道一</w:t>
      </w:r>
      <w:r w:rsidRPr="00037B68">
        <w:rPr>
          <w:rFonts w:hint="eastAsia"/>
          <w:color w:val="000000"/>
        </w:rPr>
        <w:t>項</w:t>
      </w:r>
      <w:r w:rsidR="00B245BA" w:rsidRPr="00037B68">
        <w:rPr>
          <w:rFonts w:hint="eastAsia"/>
          <w:color w:val="000000"/>
        </w:rPr>
        <w:t>，</w:t>
      </w:r>
      <w:r w:rsidRPr="00037B68">
        <w:rPr>
          <w:rFonts w:hint="eastAsia"/>
          <w:color w:val="000000"/>
        </w:rPr>
        <w:t>已於107年度概算改編列於教育文化推展之分支計畫-</w:t>
      </w:r>
      <w:r w:rsidR="004879B0" w:rsidRPr="00037B68">
        <w:rPr>
          <w:rFonts w:hint="eastAsia"/>
          <w:color w:val="000000"/>
        </w:rPr>
        <w:t>原住</w:t>
      </w:r>
      <w:r w:rsidRPr="00037B68">
        <w:rPr>
          <w:rFonts w:hint="eastAsia"/>
          <w:color w:val="000000"/>
        </w:rPr>
        <w:t>民族文化維護與發展經費，未納入原住民族教育法第9條第l項所定經費中。)</w:t>
      </w:r>
    </w:p>
    <w:p w:rsidR="00FC2F18" w:rsidRPr="00037B68" w:rsidRDefault="00675A9D" w:rsidP="007C2AE5">
      <w:pPr>
        <w:pStyle w:val="3"/>
        <w:numPr>
          <w:ilvl w:val="0"/>
          <w:numId w:val="43"/>
        </w:numPr>
        <w:ind w:left="1418" w:hanging="738"/>
        <w:rPr>
          <w:color w:val="000000"/>
        </w:rPr>
      </w:pPr>
      <w:r w:rsidRPr="00037B68">
        <w:rPr>
          <w:rFonts w:hint="eastAsia"/>
          <w:color w:val="000000"/>
        </w:rPr>
        <w:t>案經本院檢視審計部所列上開缺失，除</w:t>
      </w:r>
      <w:r w:rsidR="005007D6" w:rsidRPr="00037B68">
        <w:rPr>
          <w:rFonts w:hint="eastAsia"/>
          <w:color w:val="000000"/>
        </w:rPr>
        <w:t>部分事項因無法明確切割屬原住民族教育之</w:t>
      </w:r>
      <w:r w:rsidR="005007D6" w:rsidRPr="00037B68">
        <w:rPr>
          <w:rFonts w:hAnsi="標楷體" w:hint="eastAsia"/>
          <w:color w:val="000000"/>
        </w:rPr>
        <w:t>「一般教育」或</w:t>
      </w:r>
      <w:r w:rsidRPr="00037B68">
        <w:rPr>
          <w:rFonts w:hAnsi="標楷體" w:hint="eastAsia"/>
          <w:color w:val="000000"/>
        </w:rPr>
        <w:t>「民族教育」</w:t>
      </w:r>
      <w:r w:rsidR="00FC2F18" w:rsidRPr="00037B68">
        <w:rPr>
          <w:rFonts w:hAnsi="標楷體" w:hint="eastAsia"/>
          <w:color w:val="000000"/>
        </w:rPr>
        <w:t>，且考量</w:t>
      </w:r>
      <w:r w:rsidR="00FC2F18" w:rsidRPr="00037B68">
        <w:rPr>
          <w:rFonts w:hint="eastAsia"/>
          <w:color w:val="000000"/>
        </w:rPr>
        <w:t>教育部相關人員到院接受詢問時亦表示：「教育現場其實很難嚴格區分一般教育和民族教育，本部與原民會已建立前述之協商機制，逐年檢討修正，初見改善成效」，</w:t>
      </w:r>
      <w:r w:rsidRPr="00037B68">
        <w:rPr>
          <w:rFonts w:hAnsi="標楷體" w:hint="eastAsia"/>
          <w:color w:val="000000"/>
        </w:rPr>
        <w:t>而</w:t>
      </w:r>
      <w:r w:rsidR="00FC2F18" w:rsidRPr="00037B68">
        <w:rPr>
          <w:rFonts w:hAnsi="標楷體" w:hint="eastAsia"/>
          <w:color w:val="000000"/>
        </w:rPr>
        <w:t>宜</w:t>
      </w:r>
      <w:r w:rsidR="00967B78" w:rsidRPr="00037B68">
        <w:rPr>
          <w:rFonts w:hAnsi="標楷體" w:hint="eastAsia"/>
          <w:color w:val="000000"/>
        </w:rPr>
        <w:t>保留予教育部與</w:t>
      </w:r>
      <w:r w:rsidRPr="00037B68">
        <w:rPr>
          <w:rFonts w:hAnsi="標楷體" w:hint="eastAsia"/>
          <w:color w:val="000000"/>
        </w:rPr>
        <w:t>原民會</w:t>
      </w:r>
      <w:r w:rsidR="00967B78" w:rsidRPr="00037B68">
        <w:rPr>
          <w:rFonts w:hAnsi="標楷體" w:hint="eastAsia"/>
          <w:color w:val="000000"/>
        </w:rPr>
        <w:t>之</w:t>
      </w:r>
      <w:r w:rsidRPr="00037B68">
        <w:rPr>
          <w:rFonts w:hAnsi="標楷體" w:hint="eastAsia"/>
          <w:color w:val="000000"/>
        </w:rPr>
        <w:t>合作空間，並循</w:t>
      </w:r>
      <w:r w:rsidRPr="00037B68">
        <w:rPr>
          <w:rFonts w:hint="eastAsia"/>
          <w:color w:val="000000"/>
        </w:rPr>
        <w:t>「原住民族教育經費編列原則與協商機制」（詳後述）進行預算編列</w:t>
      </w:r>
      <w:r w:rsidR="00FC2F18" w:rsidRPr="00037B68">
        <w:rPr>
          <w:rFonts w:hint="eastAsia"/>
          <w:color w:val="000000"/>
        </w:rPr>
        <w:t>之</w:t>
      </w:r>
      <w:r w:rsidR="00FC41A2" w:rsidRPr="00037B68">
        <w:rPr>
          <w:rFonts w:hint="eastAsia"/>
          <w:color w:val="000000"/>
        </w:rPr>
        <w:t>外，其餘如</w:t>
      </w:r>
      <w:r w:rsidR="00222C4A" w:rsidRPr="00037B68">
        <w:rPr>
          <w:rFonts w:hint="eastAsia"/>
          <w:color w:val="000000"/>
        </w:rPr>
        <w:t>下表</w:t>
      </w:r>
      <w:r w:rsidR="00FC41A2" w:rsidRPr="00037B68">
        <w:rPr>
          <w:rFonts w:hint="eastAsia"/>
          <w:color w:val="000000"/>
        </w:rPr>
        <w:t>所示事項之經費編列，似</w:t>
      </w:r>
      <w:r w:rsidRPr="00037B68">
        <w:rPr>
          <w:rFonts w:hint="eastAsia"/>
          <w:color w:val="000000"/>
        </w:rPr>
        <w:t>非</w:t>
      </w:r>
      <w:r w:rsidR="00967B78" w:rsidRPr="00037B68">
        <w:rPr>
          <w:rFonts w:hint="eastAsia"/>
          <w:color w:val="000000"/>
        </w:rPr>
        <w:t>全</w:t>
      </w:r>
      <w:r w:rsidRPr="00037B68">
        <w:rPr>
          <w:rFonts w:hint="eastAsia"/>
          <w:color w:val="000000"/>
        </w:rPr>
        <w:t>屬原教法所定「民族教育」之範疇</w:t>
      </w:r>
      <w:r w:rsidR="00287853" w:rsidRPr="00037B68">
        <w:rPr>
          <w:rFonts w:hint="eastAsia"/>
          <w:color w:val="000000"/>
        </w:rPr>
        <w:t>，而有排擠「民族教育」經費之虞</w:t>
      </w:r>
      <w:r w:rsidR="004E0821" w:rsidRPr="00037B68">
        <w:rPr>
          <w:rFonts w:hint="eastAsia"/>
          <w:color w:val="000000"/>
        </w:rPr>
        <w:t>，嗣</w:t>
      </w:r>
      <w:r w:rsidRPr="00037B68">
        <w:rPr>
          <w:rFonts w:hint="eastAsia"/>
          <w:color w:val="000000"/>
        </w:rPr>
        <w:t>經</w:t>
      </w:r>
      <w:r w:rsidR="005007D6" w:rsidRPr="00037B68">
        <w:rPr>
          <w:rFonts w:hint="eastAsia"/>
          <w:color w:val="000000"/>
        </w:rPr>
        <w:t>原民會相關人員</w:t>
      </w:r>
      <w:r w:rsidRPr="00037B68">
        <w:rPr>
          <w:rFonts w:hint="eastAsia"/>
          <w:color w:val="000000"/>
        </w:rPr>
        <w:t>到院接受詢問時</w:t>
      </w:r>
      <w:r w:rsidR="00FC41A2" w:rsidRPr="00037B68">
        <w:rPr>
          <w:rFonts w:hint="eastAsia"/>
          <w:color w:val="000000"/>
        </w:rPr>
        <w:t>，既</w:t>
      </w:r>
      <w:r w:rsidR="00967B78" w:rsidRPr="00037B68">
        <w:rPr>
          <w:rFonts w:hint="eastAsia"/>
          <w:color w:val="000000"/>
        </w:rPr>
        <w:t>已</w:t>
      </w:r>
      <w:r w:rsidR="005007D6" w:rsidRPr="00037B68">
        <w:rPr>
          <w:rFonts w:hint="eastAsia"/>
          <w:color w:val="000000"/>
        </w:rPr>
        <w:t>坦承</w:t>
      </w:r>
      <w:r w:rsidR="00967B78" w:rsidRPr="00037B68">
        <w:rPr>
          <w:rFonts w:hint="eastAsia"/>
          <w:color w:val="000000"/>
        </w:rPr>
        <w:t>並</w:t>
      </w:r>
      <w:r w:rsidRPr="00037B68">
        <w:rPr>
          <w:rFonts w:hint="eastAsia"/>
          <w:color w:val="000000"/>
        </w:rPr>
        <w:t>同意改善及</w:t>
      </w:r>
      <w:r w:rsidR="00FC2F18" w:rsidRPr="00037B68">
        <w:rPr>
          <w:rFonts w:hint="eastAsia"/>
          <w:color w:val="000000"/>
        </w:rPr>
        <w:t>提出後續檢討措施在案，</w:t>
      </w:r>
      <w:r w:rsidR="00FC41A2" w:rsidRPr="00037B68">
        <w:rPr>
          <w:rFonts w:hint="eastAsia"/>
          <w:color w:val="000000"/>
        </w:rPr>
        <w:t>自</w:t>
      </w:r>
      <w:r w:rsidR="00FC2F18" w:rsidRPr="00037B68">
        <w:rPr>
          <w:rFonts w:hint="eastAsia"/>
          <w:color w:val="000000"/>
        </w:rPr>
        <w:t>應請該會確實檢討改進，以符原教法規定意旨。</w:t>
      </w:r>
    </w:p>
    <w:p w:rsidR="00333DE6" w:rsidRPr="00037B68" w:rsidRDefault="00CD4196" w:rsidP="003B4530">
      <w:pPr>
        <w:pStyle w:val="a3"/>
        <w:rPr>
          <w:color w:val="000000"/>
          <w:sz w:val="28"/>
        </w:rPr>
      </w:pPr>
      <w:r w:rsidRPr="00037B68">
        <w:rPr>
          <w:rFonts w:hint="eastAsia"/>
          <w:color w:val="000000"/>
          <w:sz w:val="28"/>
        </w:rPr>
        <w:t>原民會106度</w:t>
      </w:r>
      <w:r w:rsidR="002E35B5" w:rsidRPr="00037B68">
        <w:rPr>
          <w:rFonts w:hAnsi="標楷體" w:hint="eastAsia"/>
          <w:color w:val="000000"/>
          <w:sz w:val="28"/>
        </w:rPr>
        <w:t>「民族教育」</w:t>
      </w:r>
      <w:r w:rsidRPr="00037B68">
        <w:rPr>
          <w:rFonts w:hint="eastAsia"/>
          <w:color w:val="000000"/>
          <w:sz w:val="28"/>
        </w:rPr>
        <w:t>經費編列缺失</w:t>
      </w:r>
      <w:r w:rsidR="00FC2F18" w:rsidRPr="00037B68">
        <w:rPr>
          <w:rFonts w:hint="eastAsia"/>
          <w:color w:val="000000"/>
          <w:sz w:val="28"/>
        </w:rPr>
        <w:t>彙整表</w:t>
      </w:r>
    </w:p>
    <w:tbl>
      <w:tblPr>
        <w:tblW w:w="5398"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43"/>
        <w:gridCol w:w="2758"/>
        <w:gridCol w:w="5515"/>
      </w:tblGrid>
      <w:tr w:rsidR="00333DE6" w:rsidRPr="00037B68" w:rsidTr="00EA0FE9">
        <w:trPr>
          <w:trHeight w:val="454"/>
          <w:tblHeader/>
        </w:trPr>
        <w:tc>
          <w:tcPr>
            <w:tcW w:w="653" w:type="pct"/>
            <w:tcBorders>
              <w:top w:val="single" w:sz="12" w:space="0" w:color="auto"/>
              <w:bottom w:val="double" w:sz="4" w:space="0" w:color="auto"/>
            </w:tcBorders>
            <w:shd w:val="clear" w:color="auto" w:fill="auto"/>
            <w:vAlign w:val="center"/>
          </w:tcPr>
          <w:p w:rsidR="00EA0FE9" w:rsidRPr="00037B68" w:rsidRDefault="000F38DE" w:rsidP="000F0E0B">
            <w:pPr>
              <w:overflowPunct/>
              <w:autoSpaceDE/>
              <w:autoSpaceDN/>
              <w:jc w:val="center"/>
              <w:rPr>
                <w:rFonts w:ascii="Times New Roman"/>
                <w:b/>
                <w:color w:val="000000"/>
                <w:sz w:val="28"/>
                <w:szCs w:val="28"/>
              </w:rPr>
            </w:pPr>
            <w:r w:rsidRPr="00037B68">
              <w:rPr>
                <w:rFonts w:ascii="Times New Roman" w:hint="eastAsia"/>
                <w:b/>
                <w:color w:val="000000"/>
                <w:sz w:val="28"/>
                <w:szCs w:val="28"/>
              </w:rPr>
              <w:t>計畫</w:t>
            </w:r>
          </w:p>
          <w:p w:rsidR="00333DE6" w:rsidRPr="00037B68" w:rsidRDefault="000F38DE" w:rsidP="000F0E0B">
            <w:pPr>
              <w:overflowPunct/>
              <w:autoSpaceDE/>
              <w:autoSpaceDN/>
              <w:jc w:val="center"/>
              <w:rPr>
                <w:rFonts w:ascii="Times New Roman"/>
                <w:b/>
                <w:color w:val="000000"/>
                <w:sz w:val="28"/>
                <w:szCs w:val="28"/>
              </w:rPr>
            </w:pPr>
            <w:r w:rsidRPr="00037B68">
              <w:rPr>
                <w:rFonts w:ascii="Times New Roman" w:hint="eastAsia"/>
                <w:b/>
                <w:color w:val="000000"/>
                <w:sz w:val="28"/>
                <w:szCs w:val="28"/>
              </w:rPr>
              <w:t>名稱</w:t>
            </w:r>
          </w:p>
        </w:tc>
        <w:tc>
          <w:tcPr>
            <w:tcW w:w="1449" w:type="pct"/>
            <w:tcBorders>
              <w:top w:val="single" w:sz="12" w:space="0" w:color="auto"/>
              <w:bottom w:val="double" w:sz="4" w:space="0" w:color="auto"/>
            </w:tcBorders>
            <w:shd w:val="clear" w:color="auto" w:fill="auto"/>
            <w:vAlign w:val="center"/>
          </w:tcPr>
          <w:p w:rsidR="00333DE6" w:rsidRPr="00037B68" w:rsidRDefault="000F38DE" w:rsidP="000F0E0B">
            <w:pPr>
              <w:overflowPunct/>
              <w:autoSpaceDE/>
              <w:autoSpaceDN/>
              <w:jc w:val="center"/>
              <w:rPr>
                <w:rFonts w:ascii="Times New Roman"/>
                <w:b/>
                <w:color w:val="000000"/>
                <w:sz w:val="28"/>
                <w:szCs w:val="28"/>
              </w:rPr>
            </w:pPr>
            <w:r w:rsidRPr="00037B68">
              <w:rPr>
                <w:rFonts w:ascii="Times New Roman" w:hint="eastAsia"/>
                <w:b/>
                <w:color w:val="000000"/>
                <w:sz w:val="28"/>
                <w:szCs w:val="28"/>
              </w:rPr>
              <w:t>計畫內容概述</w:t>
            </w:r>
          </w:p>
        </w:tc>
        <w:tc>
          <w:tcPr>
            <w:tcW w:w="2898" w:type="pct"/>
            <w:tcBorders>
              <w:top w:val="single" w:sz="12" w:space="0" w:color="auto"/>
              <w:bottom w:val="double" w:sz="4" w:space="0" w:color="auto"/>
            </w:tcBorders>
            <w:shd w:val="clear" w:color="auto" w:fill="auto"/>
            <w:vAlign w:val="center"/>
          </w:tcPr>
          <w:p w:rsidR="00150808" w:rsidRPr="00037B68" w:rsidRDefault="00333DE6" w:rsidP="000F0E0B">
            <w:pPr>
              <w:overflowPunct/>
              <w:autoSpaceDE/>
              <w:autoSpaceDN/>
              <w:jc w:val="center"/>
              <w:rPr>
                <w:rFonts w:hAnsi="標楷體"/>
                <w:b/>
                <w:color w:val="000000"/>
                <w:sz w:val="28"/>
                <w:szCs w:val="28"/>
              </w:rPr>
            </w:pPr>
            <w:r w:rsidRPr="00037B68">
              <w:rPr>
                <w:rFonts w:ascii="Times New Roman" w:hint="eastAsia"/>
                <w:b/>
                <w:color w:val="000000"/>
                <w:sz w:val="28"/>
                <w:szCs w:val="28"/>
              </w:rPr>
              <w:t>原民會</w:t>
            </w:r>
            <w:r w:rsidRPr="00037B68">
              <w:rPr>
                <w:rFonts w:hAnsi="標楷體" w:hint="eastAsia"/>
                <w:b/>
                <w:color w:val="000000"/>
                <w:sz w:val="28"/>
                <w:szCs w:val="28"/>
              </w:rPr>
              <w:t>同意改善</w:t>
            </w:r>
            <w:r w:rsidR="00150808" w:rsidRPr="00037B68">
              <w:rPr>
                <w:rFonts w:hAnsi="標楷體" w:hint="eastAsia"/>
                <w:b/>
                <w:color w:val="000000"/>
                <w:sz w:val="28"/>
                <w:szCs w:val="28"/>
              </w:rPr>
              <w:t>情形</w:t>
            </w:r>
          </w:p>
          <w:p w:rsidR="00333DE6" w:rsidRPr="00037B68" w:rsidRDefault="00150808" w:rsidP="000F0E0B">
            <w:pPr>
              <w:overflowPunct/>
              <w:autoSpaceDE/>
              <w:autoSpaceDN/>
              <w:jc w:val="center"/>
              <w:rPr>
                <w:rFonts w:ascii="Times New Roman"/>
                <w:b/>
                <w:color w:val="000000"/>
                <w:sz w:val="24"/>
                <w:szCs w:val="24"/>
              </w:rPr>
            </w:pPr>
            <w:r w:rsidRPr="00037B68">
              <w:rPr>
                <w:rFonts w:hAnsi="標楷體" w:hint="eastAsia"/>
                <w:b/>
                <w:color w:val="000000"/>
                <w:sz w:val="24"/>
                <w:szCs w:val="24"/>
              </w:rPr>
              <w:t>（含10</w:t>
            </w:r>
            <w:r w:rsidR="00333DE6" w:rsidRPr="00037B68">
              <w:rPr>
                <w:rFonts w:hAnsi="標楷體" w:hint="eastAsia"/>
                <w:b/>
                <w:color w:val="000000"/>
                <w:sz w:val="24"/>
                <w:szCs w:val="24"/>
              </w:rPr>
              <w:t>6年成果及107</w:t>
            </w:r>
            <w:r w:rsidR="00B43A83" w:rsidRPr="00037B68">
              <w:rPr>
                <w:rFonts w:hAnsi="標楷體" w:hint="eastAsia"/>
                <w:b/>
                <w:color w:val="000000"/>
                <w:sz w:val="24"/>
                <w:szCs w:val="24"/>
              </w:rPr>
              <w:t>年</w:t>
            </w:r>
            <w:r w:rsidR="00333DE6" w:rsidRPr="00037B68">
              <w:rPr>
                <w:rFonts w:hAnsi="標楷體" w:hint="eastAsia"/>
                <w:b/>
                <w:color w:val="000000"/>
                <w:sz w:val="24"/>
                <w:szCs w:val="24"/>
              </w:rPr>
              <w:t>經費編列情形）</w:t>
            </w:r>
          </w:p>
        </w:tc>
      </w:tr>
      <w:tr w:rsidR="00333DE6" w:rsidRPr="00037B68" w:rsidTr="00EA0FE9">
        <w:trPr>
          <w:trHeight w:val="20"/>
        </w:trPr>
        <w:tc>
          <w:tcPr>
            <w:tcW w:w="653" w:type="pct"/>
            <w:tcBorders>
              <w:top w:val="double" w:sz="4" w:space="0" w:color="auto"/>
            </w:tcBorders>
            <w:shd w:val="clear" w:color="auto" w:fill="auto"/>
          </w:tcPr>
          <w:p w:rsidR="00333DE6" w:rsidRPr="00037B68" w:rsidRDefault="000F38DE" w:rsidP="000F0E0B">
            <w:pPr>
              <w:overflowPunct/>
              <w:autoSpaceDE/>
              <w:autoSpaceDN/>
              <w:ind w:rightChars="-31" w:right="-105"/>
              <w:rPr>
                <w:rFonts w:ascii="Times New Roman"/>
                <w:b/>
                <w:color w:val="000000"/>
                <w:sz w:val="28"/>
                <w:szCs w:val="28"/>
              </w:rPr>
            </w:pPr>
            <w:r w:rsidRPr="00037B68">
              <w:rPr>
                <w:rFonts w:ascii="Times New Roman"/>
                <w:b/>
                <w:color w:val="000000"/>
                <w:sz w:val="28"/>
                <w:szCs w:val="28"/>
              </w:rPr>
              <w:t>提供原住民族地區幼兒學前教育補助</w:t>
            </w:r>
          </w:p>
        </w:tc>
        <w:tc>
          <w:tcPr>
            <w:tcW w:w="1449" w:type="pct"/>
            <w:tcBorders>
              <w:top w:val="double" w:sz="4" w:space="0" w:color="auto"/>
            </w:tcBorders>
            <w:shd w:val="clear" w:color="auto" w:fill="auto"/>
          </w:tcPr>
          <w:p w:rsidR="00333DE6" w:rsidRPr="00037B68" w:rsidRDefault="000F38DE" w:rsidP="000F0E0B">
            <w:pPr>
              <w:overflowPunct/>
              <w:autoSpaceDE/>
              <w:autoSpaceDN/>
              <w:rPr>
                <w:rFonts w:ascii="Times New Roman"/>
                <w:color w:val="000000"/>
                <w:sz w:val="24"/>
                <w:szCs w:val="24"/>
              </w:rPr>
            </w:pPr>
            <w:r w:rsidRPr="00037B68">
              <w:rPr>
                <w:rFonts w:ascii="Times New Roman" w:hint="eastAsia"/>
                <w:color w:val="000000"/>
                <w:sz w:val="24"/>
                <w:szCs w:val="24"/>
              </w:rPr>
              <w:t>補助滿</w:t>
            </w:r>
            <w:r w:rsidRPr="00037B68">
              <w:rPr>
                <w:rFonts w:ascii="Times New Roman" w:hint="eastAsia"/>
                <w:color w:val="000000"/>
                <w:sz w:val="24"/>
                <w:szCs w:val="24"/>
              </w:rPr>
              <w:t>3</w:t>
            </w:r>
            <w:r w:rsidRPr="00037B68">
              <w:rPr>
                <w:rFonts w:ascii="Times New Roman" w:hint="eastAsia"/>
                <w:color w:val="000000"/>
                <w:sz w:val="24"/>
                <w:szCs w:val="24"/>
              </w:rPr>
              <w:t>歲未滿</w:t>
            </w:r>
            <w:r w:rsidRPr="00037B68">
              <w:rPr>
                <w:rFonts w:ascii="Times New Roman" w:hint="eastAsia"/>
                <w:color w:val="000000"/>
                <w:sz w:val="24"/>
                <w:szCs w:val="24"/>
              </w:rPr>
              <w:t>5</w:t>
            </w:r>
            <w:r w:rsidRPr="00037B68">
              <w:rPr>
                <w:rFonts w:ascii="Times New Roman" w:hint="eastAsia"/>
                <w:color w:val="000000"/>
                <w:sz w:val="24"/>
                <w:szCs w:val="24"/>
              </w:rPr>
              <w:t>歲之原住民幼兒就學費用。</w:t>
            </w:r>
          </w:p>
        </w:tc>
        <w:tc>
          <w:tcPr>
            <w:tcW w:w="2898" w:type="pct"/>
            <w:tcBorders>
              <w:top w:val="double" w:sz="4" w:space="0" w:color="auto"/>
            </w:tcBorders>
            <w:shd w:val="clear" w:color="auto" w:fill="auto"/>
          </w:tcPr>
          <w:p w:rsidR="00333DE6" w:rsidRPr="00037B68" w:rsidRDefault="00333DE6" w:rsidP="007C2AE5">
            <w:pPr>
              <w:numPr>
                <w:ilvl w:val="0"/>
                <w:numId w:val="58"/>
              </w:numPr>
              <w:overflowPunct/>
              <w:autoSpaceDE/>
              <w:autoSpaceDN/>
              <w:rPr>
                <w:rFonts w:ascii="Times New Roman"/>
                <w:color w:val="000000"/>
                <w:sz w:val="24"/>
                <w:szCs w:val="24"/>
              </w:rPr>
            </w:pPr>
            <w:r w:rsidRPr="00037B68">
              <w:rPr>
                <w:rFonts w:ascii="Times New Roman" w:hint="eastAsia"/>
                <w:color w:val="000000"/>
                <w:sz w:val="24"/>
                <w:szCs w:val="24"/>
              </w:rPr>
              <w:t>106</w:t>
            </w:r>
            <w:r w:rsidRPr="00037B68">
              <w:rPr>
                <w:rFonts w:ascii="Times New Roman" w:hint="eastAsia"/>
                <w:color w:val="000000"/>
                <w:sz w:val="24"/>
                <w:szCs w:val="24"/>
              </w:rPr>
              <w:t>年度成果：受益幼兒計</w:t>
            </w:r>
            <w:r w:rsidRPr="00037B68">
              <w:rPr>
                <w:rFonts w:ascii="Times New Roman" w:hint="eastAsia"/>
                <w:color w:val="000000"/>
                <w:sz w:val="24"/>
                <w:szCs w:val="24"/>
              </w:rPr>
              <w:t>2</w:t>
            </w:r>
            <w:r w:rsidRPr="00037B68">
              <w:rPr>
                <w:rFonts w:ascii="Times New Roman" w:hint="eastAsia"/>
                <w:color w:val="000000"/>
                <w:sz w:val="24"/>
                <w:szCs w:val="24"/>
              </w:rPr>
              <w:t>萬</w:t>
            </w:r>
            <w:r w:rsidRPr="00037B68">
              <w:rPr>
                <w:rFonts w:ascii="Times New Roman" w:hint="eastAsia"/>
                <w:color w:val="000000"/>
                <w:sz w:val="24"/>
                <w:szCs w:val="24"/>
              </w:rPr>
              <w:t>1,333</w:t>
            </w:r>
            <w:r w:rsidRPr="00037B68">
              <w:rPr>
                <w:rFonts w:ascii="Times New Roman" w:hint="eastAsia"/>
                <w:color w:val="000000"/>
                <w:sz w:val="24"/>
                <w:szCs w:val="24"/>
              </w:rPr>
              <w:t>人次，補助經費計</w:t>
            </w:r>
            <w:r w:rsidRPr="00037B68">
              <w:rPr>
                <w:rFonts w:ascii="Times New Roman" w:hint="eastAsia"/>
                <w:color w:val="000000"/>
                <w:sz w:val="24"/>
                <w:szCs w:val="24"/>
              </w:rPr>
              <w:t>1</w:t>
            </w:r>
            <w:r w:rsidRPr="00037B68">
              <w:rPr>
                <w:rFonts w:ascii="Times New Roman" w:hint="eastAsia"/>
                <w:color w:val="000000"/>
                <w:sz w:val="24"/>
                <w:szCs w:val="24"/>
              </w:rPr>
              <w:t>億</w:t>
            </w:r>
            <w:r w:rsidRPr="00037B68">
              <w:rPr>
                <w:rFonts w:ascii="Times New Roman" w:hint="eastAsia"/>
                <w:color w:val="000000"/>
                <w:sz w:val="24"/>
                <w:szCs w:val="24"/>
              </w:rPr>
              <w:t>9,022</w:t>
            </w:r>
            <w:r w:rsidRPr="00037B68">
              <w:rPr>
                <w:rFonts w:ascii="Times New Roman" w:hint="eastAsia"/>
                <w:color w:val="000000"/>
                <w:sz w:val="24"/>
                <w:szCs w:val="24"/>
              </w:rPr>
              <w:t>萬</w:t>
            </w:r>
            <w:r w:rsidRPr="00037B68">
              <w:rPr>
                <w:rFonts w:ascii="Times New Roman" w:hint="eastAsia"/>
                <w:color w:val="000000"/>
                <w:sz w:val="24"/>
                <w:szCs w:val="24"/>
              </w:rPr>
              <w:t>3,615</w:t>
            </w:r>
            <w:r w:rsidRPr="00037B68">
              <w:rPr>
                <w:rFonts w:ascii="Times New Roman" w:hint="eastAsia"/>
                <w:color w:val="000000"/>
                <w:sz w:val="24"/>
                <w:szCs w:val="24"/>
              </w:rPr>
              <w:t>元。</w:t>
            </w:r>
          </w:p>
          <w:p w:rsidR="00333DE6" w:rsidRPr="00037B68" w:rsidRDefault="00333DE6" w:rsidP="007C2AE5">
            <w:pPr>
              <w:numPr>
                <w:ilvl w:val="0"/>
                <w:numId w:val="58"/>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w:t>
            </w:r>
            <w:r w:rsidRPr="00037B68">
              <w:rPr>
                <w:rFonts w:ascii="Times New Roman" w:hint="eastAsia"/>
                <w:color w:val="000000"/>
                <w:sz w:val="24"/>
                <w:szCs w:val="24"/>
              </w:rPr>
              <w:t>1</w:t>
            </w:r>
            <w:r w:rsidRPr="00037B68">
              <w:rPr>
                <w:rFonts w:ascii="Times New Roman" w:hint="eastAsia"/>
                <w:color w:val="000000"/>
                <w:sz w:val="24"/>
                <w:szCs w:val="24"/>
              </w:rPr>
              <w:t>億</w:t>
            </w:r>
            <w:r w:rsidRPr="00037B68">
              <w:rPr>
                <w:rFonts w:ascii="Times New Roman" w:hint="eastAsia"/>
                <w:color w:val="000000"/>
                <w:sz w:val="24"/>
                <w:szCs w:val="24"/>
              </w:rPr>
              <w:t>6,635</w:t>
            </w:r>
            <w:r w:rsidRPr="00037B68">
              <w:rPr>
                <w:rFonts w:ascii="Times New Roman" w:hint="eastAsia"/>
                <w:color w:val="000000"/>
                <w:sz w:val="24"/>
                <w:szCs w:val="24"/>
              </w:rPr>
              <w:t>萬元（含提供原住民族幼兒學前教育補助</w:t>
            </w:r>
            <w:r w:rsidRPr="00037B68">
              <w:rPr>
                <w:rFonts w:ascii="Times New Roman" w:hint="eastAsia"/>
                <w:color w:val="000000"/>
                <w:sz w:val="24"/>
                <w:szCs w:val="24"/>
              </w:rPr>
              <w:t>9,255</w:t>
            </w:r>
            <w:r w:rsidRPr="00037B68">
              <w:rPr>
                <w:rFonts w:ascii="Times New Roman" w:hint="eastAsia"/>
                <w:color w:val="000000"/>
                <w:sz w:val="24"/>
                <w:szCs w:val="24"/>
              </w:rPr>
              <w:t>萬元）。</w:t>
            </w:r>
          </w:p>
          <w:p w:rsidR="00333DE6" w:rsidRPr="00037B68" w:rsidRDefault="00333DE6" w:rsidP="007C2AE5">
            <w:pPr>
              <w:numPr>
                <w:ilvl w:val="0"/>
                <w:numId w:val="58"/>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原民會將持續與教育部協調，將本項經費移歸教育部編列於原住民族教育之一般教育經費。</w:t>
            </w:r>
          </w:p>
        </w:tc>
      </w:tr>
      <w:tr w:rsidR="00333DE6" w:rsidRPr="00037B68" w:rsidTr="00EA0FE9">
        <w:trPr>
          <w:trHeight w:val="20"/>
        </w:trPr>
        <w:tc>
          <w:tcPr>
            <w:tcW w:w="653" w:type="pct"/>
            <w:shd w:val="clear" w:color="auto" w:fill="auto"/>
          </w:tcPr>
          <w:p w:rsidR="00333DE6" w:rsidRPr="00037B68" w:rsidRDefault="000F38DE" w:rsidP="000F0E0B">
            <w:pPr>
              <w:overflowPunct/>
              <w:autoSpaceDE/>
              <w:autoSpaceDN/>
              <w:rPr>
                <w:rFonts w:ascii="Times New Roman"/>
                <w:b/>
                <w:color w:val="000000"/>
                <w:sz w:val="28"/>
                <w:szCs w:val="28"/>
              </w:rPr>
            </w:pPr>
            <w:r w:rsidRPr="00037B68">
              <w:rPr>
                <w:rFonts w:ascii="Times New Roman"/>
                <w:b/>
                <w:color w:val="000000"/>
                <w:sz w:val="28"/>
                <w:szCs w:val="28"/>
              </w:rPr>
              <w:t>補助社區或部落教保</w:t>
            </w:r>
            <w:r w:rsidRPr="00037B68">
              <w:rPr>
                <w:rFonts w:ascii="Times New Roman"/>
                <w:b/>
                <w:color w:val="000000"/>
                <w:sz w:val="28"/>
                <w:szCs w:val="28"/>
              </w:rPr>
              <w:lastRenderedPageBreak/>
              <w:t>服務中心</w:t>
            </w:r>
          </w:p>
        </w:tc>
        <w:tc>
          <w:tcPr>
            <w:tcW w:w="1449" w:type="pct"/>
            <w:shd w:val="clear" w:color="auto" w:fill="auto"/>
          </w:tcPr>
          <w:p w:rsidR="00333DE6" w:rsidRPr="00037B68" w:rsidRDefault="000F38DE" w:rsidP="000F0E0B">
            <w:pPr>
              <w:overflowPunct/>
              <w:autoSpaceDE/>
              <w:autoSpaceDN/>
              <w:rPr>
                <w:rFonts w:ascii="Times New Roman"/>
                <w:color w:val="000000"/>
                <w:sz w:val="24"/>
                <w:szCs w:val="24"/>
              </w:rPr>
            </w:pPr>
            <w:r w:rsidRPr="00037B68">
              <w:rPr>
                <w:rFonts w:ascii="Times New Roman" w:hint="eastAsia"/>
                <w:color w:val="000000"/>
                <w:sz w:val="24"/>
                <w:szCs w:val="24"/>
              </w:rPr>
              <w:lastRenderedPageBreak/>
              <w:t>提供方便可及之幼兒教保服務，結合在地原住民族組織，自主提供具有原住民族語、歷史</w:t>
            </w:r>
            <w:r w:rsidRPr="00037B68">
              <w:rPr>
                <w:rFonts w:ascii="Times New Roman" w:hint="eastAsia"/>
                <w:color w:val="000000"/>
                <w:sz w:val="24"/>
                <w:szCs w:val="24"/>
              </w:rPr>
              <w:lastRenderedPageBreak/>
              <w:t>及文化學習機會之原住民學前幼兒教育及照顧服務，並發揮社區或部落互助照顧精神。</w:t>
            </w:r>
          </w:p>
        </w:tc>
        <w:tc>
          <w:tcPr>
            <w:tcW w:w="2898" w:type="pct"/>
            <w:shd w:val="clear" w:color="auto" w:fill="auto"/>
          </w:tcPr>
          <w:p w:rsidR="00333DE6" w:rsidRPr="00037B68" w:rsidRDefault="00333DE6" w:rsidP="007C2AE5">
            <w:pPr>
              <w:numPr>
                <w:ilvl w:val="0"/>
                <w:numId w:val="59"/>
              </w:numPr>
              <w:overflowPunct/>
              <w:autoSpaceDE/>
              <w:autoSpaceDN/>
              <w:rPr>
                <w:rFonts w:ascii="Times New Roman"/>
                <w:color w:val="000000"/>
                <w:sz w:val="24"/>
                <w:szCs w:val="24"/>
              </w:rPr>
            </w:pPr>
            <w:r w:rsidRPr="00037B68">
              <w:rPr>
                <w:rFonts w:ascii="Times New Roman" w:hint="eastAsia"/>
                <w:color w:val="000000"/>
                <w:sz w:val="24"/>
                <w:szCs w:val="24"/>
              </w:rPr>
              <w:lastRenderedPageBreak/>
              <w:t>106</w:t>
            </w:r>
            <w:r w:rsidRPr="00037B68">
              <w:rPr>
                <w:rFonts w:ascii="Times New Roman" w:hint="eastAsia"/>
                <w:color w:val="000000"/>
                <w:sz w:val="24"/>
                <w:szCs w:val="24"/>
              </w:rPr>
              <w:t>年度成果：受益幼兒計</w:t>
            </w:r>
            <w:r w:rsidRPr="00037B68">
              <w:rPr>
                <w:rFonts w:ascii="Times New Roman" w:hint="eastAsia"/>
                <w:color w:val="000000"/>
                <w:sz w:val="24"/>
                <w:szCs w:val="24"/>
              </w:rPr>
              <w:t>176</w:t>
            </w:r>
            <w:r w:rsidRPr="00037B68">
              <w:rPr>
                <w:rFonts w:ascii="Times New Roman" w:hint="eastAsia"/>
                <w:color w:val="000000"/>
                <w:sz w:val="24"/>
                <w:szCs w:val="24"/>
              </w:rPr>
              <w:t>名，教保服務人員計</w:t>
            </w:r>
            <w:r w:rsidRPr="00037B68">
              <w:rPr>
                <w:rFonts w:ascii="Times New Roman" w:hint="eastAsia"/>
                <w:color w:val="000000"/>
                <w:sz w:val="24"/>
                <w:szCs w:val="24"/>
              </w:rPr>
              <w:t>27</w:t>
            </w:r>
            <w:r w:rsidRPr="00037B68">
              <w:rPr>
                <w:rFonts w:ascii="Times New Roman" w:hint="eastAsia"/>
                <w:color w:val="000000"/>
                <w:sz w:val="24"/>
                <w:szCs w:val="24"/>
              </w:rPr>
              <w:t>名，廚工</w:t>
            </w:r>
            <w:r w:rsidRPr="00037B68">
              <w:rPr>
                <w:rFonts w:ascii="Times New Roman" w:hint="eastAsia"/>
                <w:color w:val="000000"/>
                <w:sz w:val="24"/>
                <w:szCs w:val="24"/>
              </w:rPr>
              <w:t>8</w:t>
            </w:r>
            <w:r w:rsidRPr="00037B68">
              <w:rPr>
                <w:rFonts w:ascii="Times New Roman" w:hint="eastAsia"/>
                <w:color w:val="000000"/>
                <w:sz w:val="24"/>
                <w:szCs w:val="24"/>
              </w:rPr>
              <w:t>名，補助經費計</w:t>
            </w:r>
            <w:r w:rsidRPr="00037B68">
              <w:rPr>
                <w:rFonts w:ascii="Times New Roman" w:hint="eastAsia"/>
                <w:color w:val="000000"/>
                <w:sz w:val="24"/>
                <w:szCs w:val="24"/>
              </w:rPr>
              <w:t>1,524</w:t>
            </w:r>
            <w:r w:rsidRPr="00037B68">
              <w:rPr>
                <w:rFonts w:ascii="Times New Roman" w:hint="eastAsia"/>
                <w:color w:val="000000"/>
                <w:sz w:val="24"/>
                <w:szCs w:val="24"/>
              </w:rPr>
              <w:t>萬</w:t>
            </w:r>
            <w:r w:rsidRPr="00037B68">
              <w:rPr>
                <w:rFonts w:ascii="Times New Roman" w:hint="eastAsia"/>
                <w:color w:val="000000"/>
                <w:sz w:val="24"/>
                <w:szCs w:val="24"/>
              </w:rPr>
              <w:t>7,816</w:t>
            </w:r>
            <w:r w:rsidRPr="00037B68">
              <w:rPr>
                <w:rFonts w:ascii="Times New Roman" w:hint="eastAsia"/>
                <w:color w:val="000000"/>
                <w:sz w:val="24"/>
                <w:szCs w:val="24"/>
              </w:rPr>
              <w:t>元。</w:t>
            </w:r>
          </w:p>
          <w:p w:rsidR="00333DE6" w:rsidRPr="00037B68" w:rsidRDefault="00333DE6" w:rsidP="007C2AE5">
            <w:pPr>
              <w:numPr>
                <w:ilvl w:val="0"/>
                <w:numId w:val="59"/>
              </w:numPr>
              <w:overflowPunct/>
              <w:autoSpaceDE/>
              <w:autoSpaceDN/>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w:t>
            </w:r>
            <w:r w:rsidRPr="00037B68">
              <w:rPr>
                <w:rFonts w:ascii="Times New Roman" w:hint="eastAsia"/>
                <w:color w:val="000000"/>
                <w:sz w:val="24"/>
                <w:szCs w:val="24"/>
              </w:rPr>
              <w:t>1,000</w:t>
            </w:r>
            <w:r w:rsidRPr="00037B68">
              <w:rPr>
                <w:rFonts w:ascii="Times New Roman" w:hint="eastAsia"/>
                <w:color w:val="000000"/>
                <w:sz w:val="24"/>
                <w:szCs w:val="24"/>
              </w:rPr>
              <w:t>萬元。</w:t>
            </w:r>
          </w:p>
          <w:p w:rsidR="00333DE6" w:rsidRPr="00037B68" w:rsidRDefault="00333DE6" w:rsidP="007C2AE5">
            <w:pPr>
              <w:numPr>
                <w:ilvl w:val="0"/>
                <w:numId w:val="59"/>
              </w:numPr>
              <w:overflowPunct/>
              <w:autoSpaceDE/>
              <w:autoSpaceDN/>
              <w:ind w:left="177" w:hanging="177"/>
              <w:rPr>
                <w:rFonts w:ascii="Times New Roman"/>
                <w:color w:val="000000"/>
                <w:sz w:val="24"/>
                <w:szCs w:val="24"/>
              </w:rPr>
            </w:pPr>
            <w:r w:rsidRPr="00037B68">
              <w:rPr>
                <w:rFonts w:ascii="Times New Roman" w:hint="eastAsia"/>
                <w:color w:val="000000"/>
                <w:sz w:val="24"/>
                <w:szCs w:val="24"/>
              </w:rPr>
              <w:lastRenderedPageBreak/>
              <w:t>該會將持續與教育部協調，將本項經費移歸教育部編列於原住民族教育之一般教育經費。</w:t>
            </w:r>
          </w:p>
        </w:tc>
      </w:tr>
      <w:tr w:rsidR="00333DE6" w:rsidRPr="00037B68" w:rsidTr="00EA0FE9">
        <w:trPr>
          <w:trHeight w:val="20"/>
        </w:trPr>
        <w:tc>
          <w:tcPr>
            <w:tcW w:w="653" w:type="pct"/>
            <w:tcBorders>
              <w:bottom w:val="single" w:sz="6" w:space="0" w:color="auto"/>
            </w:tcBorders>
            <w:shd w:val="clear" w:color="auto" w:fill="auto"/>
          </w:tcPr>
          <w:p w:rsidR="00333DE6" w:rsidRPr="00037B68" w:rsidRDefault="00480490" w:rsidP="000F0E0B">
            <w:pPr>
              <w:overflowPunct/>
              <w:autoSpaceDE/>
              <w:autoSpaceDN/>
              <w:rPr>
                <w:rFonts w:ascii="Times New Roman"/>
                <w:b/>
                <w:color w:val="000000"/>
                <w:sz w:val="28"/>
                <w:szCs w:val="28"/>
              </w:rPr>
            </w:pPr>
            <w:r w:rsidRPr="00037B68">
              <w:rPr>
                <w:rFonts w:ascii="Times New Roman"/>
                <w:b/>
                <w:color w:val="000000"/>
                <w:sz w:val="28"/>
                <w:szCs w:val="28"/>
              </w:rPr>
              <w:lastRenderedPageBreak/>
              <w:t>提供原住民學生助學金、獎學金、工讀金等</w:t>
            </w:r>
          </w:p>
        </w:tc>
        <w:tc>
          <w:tcPr>
            <w:tcW w:w="1449" w:type="pct"/>
            <w:tcBorders>
              <w:bottom w:val="single" w:sz="6" w:space="0" w:color="auto"/>
            </w:tcBorders>
            <w:shd w:val="clear" w:color="auto" w:fill="auto"/>
          </w:tcPr>
          <w:p w:rsidR="00333DE6" w:rsidRPr="00037B68" w:rsidRDefault="00480490" w:rsidP="002E35B5">
            <w:pPr>
              <w:overflowPunct/>
              <w:autoSpaceDE/>
              <w:autoSpaceDN/>
              <w:rPr>
                <w:rFonts w:ascii="Times New Roman"/>
                <w:color w:val="000000"/>
                <w:sz w:val="24"/>
                <w:szCs w:val="24"/>
              </w:rPr>
            </w:pPr>
            <w:r w:rsidRPr="00037B68">
              <w:rPr>
                <w:rFonts w:ascii="Times New Roman" w:hint="eastAsia"/>
                <w:color w:val="000000"/>
                <w:sz w:val="24"/>
                <w:szCs w:val="24"/>
              </w:rPr>
              <w:t>鼓勵</w:t>
            </w:r>
            <w:r w:rsidR="002E35B5" w:rsidRPr="00037B68">
              <w:rPr>
                <w:rFonts w:ascii="Times New Roman" w:hint="eastAsia"/>
                <w:color w:val="000000"/>
                <w:sz w:val="24"/>
                <w:szCs w:val="24"/>
              </w:rPr>
              <w:t>原住民學生努力向學，</w:t>
            </w:r>
            <w:r w:rsidRPr="00037B68">
              <w:rPr>
                <w:rFonts w:ascii="Times New Roman" w:hint="eastAsia"/>
                <w:color w:val="000000"/>
                <w:sz w:val="24"/>
                <w:szCs w:val="24"/>
              </w:rPr>
              <w:t>核發獎學金、一般助學金及低收入戶或中低收入戶助學金。</w:t>
            </w:r>
          </w:p>
        </w:tc>
        <w:tc>
          <w:tcPr>
            <w:tcW w:w="2898" w:type="pct"/>
            <w:tcBorders>
              <w:bottom w:val="single" w:sz="6" w:space="0" w:color="auto"/>
            </w:tcBorders>
            <w:shd w:val="clear" w:color="auto" w:fill="auto"/>
          </w:tcPr>
          <w:p w:rsidR="00333DE6" w:rsidRPr="00037B68" w:rsidRDefault="00333DE6" w:rsidP="007C2AE5">
            <w:pPr>
              <w:numPr>
                <w:ilvl w:val="0"/>
                <w:numId w:val="60"/>
              </w:numPr>
              <w:overflowPunct/>
              <w:autoSpaceDE/>
              <w:autoSpaceDN/>
              <w:rPr>
                <w:rFonts w:ascii="Times New Roman"/>
                <w:color w:val="000000"/>
                <w:sz w:val="24"/>
                <w:szCs w:val="24"/>
              </w:rPr>
            </w:pPr>
            <w:r w:rsidRPr="00037B68">
              <w:rPr>
                <w:rFonts w:ascii="Times New Roman" w:hint="eastAsia"/>
                <w:color w:val="000000"/>
                <w:sz w:val="24"/>
                <w:szCs w:val="24"/>
              </w:rPr>
              <w:t>106</w:t>
            </w:r>
            <w:r w:rsidRPr="00037B68">
              <w:rPr>
                <w:rFonts w:ascii="Times New Roman" w:hint="eastAsia"/>
                <w:color w:val="000000"/>
                <w:sz w:val="24"/>
                <w:szCs w:val="24"/>
              </w:rPr>
              <w:t>年度成果：原住民學生就讀大專校院獎助學金受益學生</w:t>
            </w:r>
            <w:r w:rsidRPr="00037B68">
              <w:rPr>
                <w:rFonts w:ascii="Times New Roman" w:hint="eastAsia"/>
                <w:color w:val="000000"/>
                <w:sz w:val="24"/>
                <w:szCs w:val="24"/>
              </w:rPr>
              <w:t>8,332</w:t>
            </w:r>
            <w:r w:rsidRPr="00037B68">
              <w:rPr>
                <w:rFonts w:ascii="Times New Roman" w:hint="eastAsia"/>
                <w:color w:val="000000"/>
                <w:sz w:val="24"/>
                <w:szCs w:val="24"/>
              </w:rPr>
              <w:t>人次，補助金額</w:t>
            </w:r>
            <w:r w:rsidRPr="00037B68">
              <w:rPr>
                <w:rFonts w:ascii="Times New Roman" w:hint="eastAsia"/>
                <w:color w:val="000000"/>
                <w:sz w:val="24"/>
                <w:szCs w:val="24"/>
              </w:rPr>
              <w:t>1</w:t>
            </w:r>
            <w:r w:rsidRPr="00037B68">
              <w:rPr>
                <w:rFonts w:ascii="Times New Roman" w:hint="eastAsia"/>
                <w:color w:val="000000"/>
                <w:sz w:val="24"/>
                <w:szCs w:val="24"/>
              </w:rPr>
              <w:t>億</w:t>
            </w:r>
            <w:r w:rsidRPr="00037B68">
              <w:rPr>
                <w:rFonts w:ascii="Times New Roman" w:hint="eastAsia"/>
                <w:color w:val="000000"/>
                <w:sz w:val="24"/>
                <w:szCs w:val="24"/>
              </w:rPr>
              <w:t>6,702</w:t>
            </w:r>
            <w:r w:rsidRPr="00037B68">
              <w:rPr>
                <w:rFonts w:ascii="Times New Roman" w:hint="eastAsia"/>
                <w:color w:val="000000"/>
                <w:sz w:val="24"/>
                <w:szCs w:val="24"/>
              </w:rPr>
              <w:t>萬元。國民中小學清寒原住民學生助學金受益學生</w:t>
            </w:r>
            <w:r w:rsidRPr="00037B68">
              <w:rPr>
                <w:rFonts w:ascii="Times New Roman" w:hint="eastAsia"/>
                <w:color w:val="000000"/>
                <w:sz w:val="24"/>
                <w:szCs w:val="24"/>
              </w:rPr>
              <w:t>17,762</w:t>
            </w:r>
            <w:r w:rsidRPr="00037B68">
              <w:rPr>
                <w:rFonts w:ascii="Times New Roman" w:hint="eastAsia"/>
                <w:color w:val="000000"/>
                <w:sz w:val="24"/>
                <w:szCs w:val="24"/>
              </w:rPr>
              <w:t>人次，補助金額</w:t>
            </w:r>
            <w:r w:rsidRPr="00037B68">
              <w:rPr>
                <w:rFonts w:ascii="Times New Roman" w:hint="eastAsia"/>
                <w:color w:val="000000"/>
                <w:sz w:val="24"/>
                <w:szCs w:val="24"/>
              </w:rPr>
              <w:t>4,762</w:t>
            </w:r>
            <w:r w:rsidRPr="00037B68">
              <w:rPr>
                <w:rFonts w:ascii="Times New Roman" w:hint="eastAsia"/>
                <w:color w:val="000000"/>
                <w:sz w:val="24"/>
                <w:szCs w:val="24"/>
              </w:rPr>
              <w:t>萬</w:t>
            </w:r>
            <w:r w:rsidRPr="00037B68">
              <w:rPr>
                <w:rFonts w:ascii="Times New Roman" w:hint="eastAsia"/>
                <w:color w:val="000000"/>
                <w:sz w:val="24"/>
                <w:szCs w:val="24"/>
              </w:rPr>
              <w:t>2,000</w:t>
            </w:r>
            <w:r w:rsidRPr="00037B68">
              <w:rPr>
                <w:rFonts w:ascii="Times New Roman" w:hint="eastAsia"/>
                <w:color w:val="000000"/>
                <w:sz w:val="24"/>
                <w:szCs w:val="24"/>
              </w:rPr>
              <w:t>元。</w:t>
            </w:r>
          </w:p>
          <w:p w:rsidR="00333DE6" w:rsidRPr="00037B68" w:rsidRDefault="00333DE6" w:rsidP="007C2AE5">
            <w:pPr>
              <w:numPr>
                <w:ilvl w:val="0"/>
                <w:numId w:val="60"/>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年度經費編列情形：原住民學生就讀大專校院獎助學金</w:t>
            </w:r>
            <w:r w:rsidRPr="00037B68">
              <w:rPr>
                <w:rFonts w:ascii="Times New Roman" w:hint="eastAsia"/>
                <w:color w:val="000000"/>
                <w:sz w:val="24"/>
                <w:szCs w:val="24"/>
              </w:rPr>
              <w:t>1</w:t>
            </w:r>
            <w:r w:rsidRPr="00037B68">
              <w:rPr>
                <w:rFonts w:ascii="Times New Roman" w:hint="eastAsia"/>
                <w:color w:val="000000"/>
                <w:sz w:val="24"/>
                <w:szCs w:val="24"/>
              </w:rPr>
              <w:t>億</w:t>
            </w:r>
            <w:r w:rsidRPr="00037B68">
              <w:rPr>
                <w:rFonts w:ascii="Times New Roman" w:hint="eastAsia"/>
                <w:color w:val="000000"/>
                <w:sz w:val="24"/>
                <w:szCs w:val="24"/>
              </w:rPr>
              <w:t>6,991</w:t>
            </w:r>
            <w:r w:rsidRPr="00037B68">
              <w:rPr>
                <w:rFonts w:ascii="Times New Roman" w:hint="eastAsia"/>
                <w:color w:val="000000"/>
                <w:sz w:val="24"/>
                <w:szCs w:val="24"/>
              </w:rPr>
              <w:t>萬</w:t>
            </w:r>
            <w:r w:rsidRPr="00037B68">
              <w:rPr>
                <w:rFonts w:ascii="Times New Roman" w:hint="eastAsia"/>
                <w:color w:val="000000"/>
                <w:sz w:val="24"/>
                <w:szCs w:val="24"/>
              </w:rPr>
              <w:t>6,000</w:t>
            </w:r>
            <w:r w:rsidRPr="00037B68">
              <w:rPr>
                <w:rFonts w:ascii="Times New Roman" w:hint="eastAsia"/>
                <w:color w:val="000000"/>
                <w:sz w:val="24"/>
                <w:szCs w:val="24"/>
              </w:rPr>
              <w:t>元。國民中小學清寒原住民學生助學金</w:t>
            </w:r>
            <w:r w:rsidRPr="00037B68">
              <w:rPr>
                <w:rFonts w:ascii="Times New Roman" w:hint="eastAsia"/>
                <w:color w:val="000000"/>
                <w:sz w:val="24"/>
                <w:szCs w:val="24"/>
              </w:rPr>
              <w:t>5,660</w:t>
            </w:r>
            <w:r w:rsidRPr="00037B68">
              <w:rPr>
                <w:rFonts w:ascii="Times New Roman" w:hint="eastAsia"/>
                <w:color w:val="000000"/>
                <w:sz w:val="24"/>
                <w:szCs w:val="24"/>
              </w:rPr>
              <w:t>萬元。</w:t>
            </w:r>
          </w:p>
          <w:p w:rsidR="00333DE6" w:rsidRPr="00037B68" w:rsidRDefault="00333DE6" w:rsidP="007C2AE5">
            <w:pPr>
              <w:numPr>
                <w:ilvl w:val="0"/>
                <w:numId w:val="60"/>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該會將持續與教育部協調，將本項經費移歸教育部編列於原住民族教育之一般教育經費。</w:t>
            </w:r>
          </w:p>
        </w:tc>
      </w:tr>
      <w:tr w:rsidR="00A373D0" w:rsidRPr="00037B68" w:rsidTr="00EA0FE9">
        <w:trPr>
          <w:trHeight w:val="20"/>
        </w:trPr>
        <w:tc>
          <w:tcPr>
            <w:tcW w:w="653" w:type="pct"/>
            <w:tcBorders>
              <w:bottom w:val="single" w:sz="6" w:space="0" w:color="auto"/>
            </w:tcBorders>
            <w:shd w:val="clear" w:color="auto" w:fill="auto"/>
          </w:tcPr>
          <w:p w:rsidR="00A373D0" w:rsidRPr="00037B68" w:rsidRDefault="00480490" w:rsidP="000F0E0B">
            <w:pPr>
              <w:overflowPunct/>
              <w:autoSpaceDE/>
              <w:autoSpaceDN/>
              <w:rPr>
                <w:rFonts w:ascii="Times New Roman"/>
                <w:b/>
                <w:color w:val="000000"/>
                <w:sz w:val="28"/>
                <w:szCs w:val="28"/>
              </w:rPr>
            </w:pPr>
            <w:r w:rsidRPr="00037B68">
              <w:rPr>
                <w:rFonts w:ascii="Times New Roman" w:hint="eastAsia"/>
                <w:b/>
                <w:color w:val="000000"/>
                <w:sz w:val="28"/>
                <w:szCs w:val="28"/>
              </w:rPr>
              <w:t>辦理原住民專門人才獎勵</w:t>
            </w:r>
          </w:p>
        </w:tc>
        <w:tc>
          <w:tcPr>
            <w:tcW w:w="1449" w:type="pct"/>
            <w:tcBorders>
              <w:bottom w:val="single" w:sz="6" w:space="0" w:color="auto"/>
            </w:tcBorders>
            <w:shd w:val="clear" w:color="auto" w:fill="auto"/>
          </w:tcPr>
          <w:p w:rsidR="00A373D0" w:rsidRPr="00037B68" w:rsidRDefault="00480490" w:rsidP="000F0E0B">
            <w:pPr>
              <w:overflowPunct/>
              <w:autoSpaceDE/>
              <w:autoSpaceDN/>
              <w:rPr>
                <w:rFonts w:ascii="Times New Roman"/>
                <w:color w:val="000000"/>
                <w:sz w:val="24"/>
                <w:szCs w:val="24"/>
              </w:rPr>
            </w:pPr>
            <w:r w:rsidRPr="00037B68">
              <w:rPr>
                <w:rFonts w:ascii="Times New Roman" w:hint="eastAsia"/>
                <w:color w:val="000000"/>
                <w:sz w:val="24"/>
                <w:szCs w:val="24"/>
              </w:rPr>
              <w:t>對於傑出之原住民專門人才核發獎勵金，分為深造教育、學術專門著作、發明、專業考試、體育等</w:t>
            </w:r>
            <w:r w:rsidRPr="00037B68">
              <w:rPr>
                <w:rFonts w:ascii="Times New Roman" w:hint="eastAsia"/>
                <w:color w:val="000000"/>
                <w:sz w:val="24"/>
                <w:szCs w:val="24"/>
              </w:rPr>
              <w:t>5</w:t>
            </w:r>
            <w:r w:rsidRPr="00037B68">
              <w:rPr>
                <w:rFonts w:ascii="Times New Roman" w:hint="eastAsia"/>
                <w:color w:val="000000"/>
                <w:sz w:val="24"/>
                <w:szCs w:val="24"/>
              </w:rPr>
              <w:t>類人才</w:t>
            </w:r>
          </w:p>
        </w:tc>
        <w:tc>
          <w:tcPr>
            <w:tcW w:w="2898" w:type="pct"/>
            <w:tcBorders>
              <w:bottom w:val="single" w:sz="6" w:space="0" w:color="auto"/>
            </w:tcBorders>
            <w:shd w:val="clear" w:color="auto" w:fill="auto"/>
          </w:tcPr>
          <w:p w:rsidR="00A373D0" w:rsidRPr="00037B68" w:rsidRDefault="00A373D0" w:rsidP="007C2AE5">
            <w:pPr>
              <w:numPr>
                <w:ilvl w:val="0"/>
                <w:numId w:val="61"/>
              </w:numPr>
              <w:overflowPunct/>
              <w:autoSpaceDE/>
              <w:autoSpaceDN/>
              <w:rPr>
                <w:rFonts w:ascii="Times New Roman"/>
                <w:color w:val="000000"/>
                <w:sz w:val="24"/>
                <w:szCs w:val="24"/>
              </w:rPr>
            </w:pPr>
            <w:r w:rsidRPr="00037B68">
              <w:rPr>
                <w:rFonts w:ascii="Times New Roman"/>
                <w:color w:val="000000"/>
                <w:sz w:val="24"/>
                <w:szCs w:val="24"/>
              </w:rPr>
              <w:t>106</w:t>
            </w:r>
            <w:r w:rsidRPr="00037B68">
              <w:rPr>
                <w:rFonts w:ascii="Times New Roman" w:hint="eastAsia"/>
                <w:color w:val="000000"/>
                <w:sz w:val="24"/>
                <w:szCs w:val="24"/>
              </w:rPr>
              <w:t>年度成果：獎勵件數計</w:t>
            </w:r>
            <w:r w:rsidRPr="00037B68">
              <w:rPr>
                <w:rFonts w:ascii="Times New Roman"/>
                <w:color w:val="000000"/>
                <w:sz w:val="24"/>
                <w:szCs w:val="24"/>
              </w:rPr>
              <w:t>1075</w:t>
            </w:r>
            <w:r w:rsidRPr="00037B68">
              <w:rPr>
                <w:rFonts w:ascii="Times New Roman" w:hint="eastAsia"/>
                <w:color w:val="000000"/>
                <w:sz w:val="24"/>
                <w:szCs w:val="24"/>
              </w:rPr>
              <w:t>件，深造教育</w:t>
            </w:r>
            <w:r w:rsidRPr="00037B68">
              <w:rPr>
                <w:rFonts w:ascii="Times New Roman"/>
                <w:color w:val="000000"/>
                <w:sz w:val="24"/>
                <w:szCs w:val="24"/>
              </w:rPr>
              <w:t>579</w:t>
            </w:r>
            <w:r w:rsidRPr="00037B68">
              <w:rPr>
                <w:rFonts w:ascii="Times New Roman" w:hint="eastAsia"/>
                <w:color w:val="000000"/>
                <w:sz w:val="24"/>
                <w:szCs w:val="24"/>
              </w:rPr>
              <w:t>件、專業考試</w:t>
            </w:r>
            <w:r w:rsidRPr="00037B68">
              <w:rPr>
                <w:rFonts w:ascii="Times New Roman"/>
                <w:color w:val="000000"/>
                <w:sz w:val="24"/>
                <w:szCs w:val="24"/>
              </w:rPr>
              <w:t>163</w:t>
            </w:r>
            <w:r w:rsidRPr="00037B68">
              <w:rPr>
                <w:rFonts w:ascii="Times New Roman" w:hint="eastAsia"/>
                <w:color w:val="000000"/>
                <w:sz w:val="24"/>
                <w:szCs w:val="24"/>
              </w:rPr>
              <w:t>件、學術專門著作</w:t>
            </w:r>
            <w:r w:rsidRPr="00037B68">
              <w:rPr>
                <w:rFonts w:ascii="Times New Roman"/>
                <w:color w:val="000000"/>
                <w:sz w:val="24"/>
                <w:szCs w:val="24"/>
              </w:rPr>
              <w:t>38</w:t>
            </w:r>
            <w:r w:rsidRPr="00037B68">
              <w:rPr>
                <w:rFonts w:ascii="Times New Roman" w:hint="eastAsia"/>
                <w:color w:val="000000"/>
                <w:sz w:val="24"/>
                <w:szCs w:val="24"/>
              </w:rPr>
              <w:t>件、發明</w:t>
            </w:r>
            <w:r w:rsidRPr="00037B68">
              <w:rPr>
                <w:rFonts w:ascii="Times New Roman"/>
                <w:color w:val="000000"/>
                <w:sz w:val="24"/>
                <w:szCs w:val="24"/>
              </w:rPr>
              <w:t>13</w:t>
            </w:r>
            <w:r w:rsidRPr="00037B68">
              <w:rPr>
                <w:rFonts w:ascii="Times New Roman" w:hint="eastAsia"/>
                <w:color w:val="000000"/>
                <w:sz w:val="24"/>
                <w:szCs w:val="24"/>
              </w:rPr>
              <w:t>件、體育傑出人才</w:t>
            </w:r>
            <w:r w:rsidRPr="00037B68">
              <w:rPr>
                <w:rFonts w:ascii="Times New Roman"/>
                <w:color w:val="000000"/>
                <w:sz w:val="24"/>
                <w:szCs w:val="24"/>
              </w:rPr>
              <w:t>282</w:t>
            </w:r>
            <w:r w:rsidRPr="00037B68">
              <w:rPr>
                <w:rFonts w:ascii="Times New Roman" w:hint="eastAsia"/>
                <w:color w:val="000000"/>
                <w:sz w:val="24"/>
                <w:szCs w:val="24"/>
              </w:rPr>
              <w:t>件，核發金額新台幣</w:t>
            </w:r>
            <w:r w:rsidRPr="00037B68">
              <w:rPr>
                <w:rFonts w:ascii="Times New Roman"/>
                <w:color w:val="000000"/>
                <w:sz w:val="24"/>
                <w:szCs w:val="24"/>
              </w:rPr>
              <w:t xml:space="preserve">2016 </w:t>
            </w:r>
            <w:r w:rsidRPr="00037B68">
              <w:rPr>
                <w:rFonts w:ascii="Times New Roman" w:hint="eastAsia"/>
                <w:color w:val="000000"/>
                <w:sz w:val="24"/>
                <w:szCs w:val="24"/>
              </w:rPr>
              <w:t>萬</w:t>
            </w:r>
            <w:r w:rsidRPr="00037B68">
              <w:rPr>
                <w:rFonts w:ascii="Times New Roman"/>
                <w:color w:val="000000"/>
                <w:sz w:val="24"/>
                <w:szCs w:val="24"/>
              </w:rPr>
              <w:t xml:space="preserve">3,250 </w:t>
            </w:r>
            <w:r w:rsidRPr="00037B68">
              <w:rPr>
                <w:rFonts w:ascii="Times New Roman" w:hint="eastAsia"/>
                <w:color w:val="000000"/>
                <w:sz w:val="24"/>
                <w:szCs w:val="24"/>
              </w:rPr>
              <w:t>元。</w:t>
            </w:r>
          </w:p>
          <w:p w:rsidR="00A373D0" w:rsidRPr="00037B68" w:rsidRDefault="00A373D0" w:rsidP="007C2AE5">
            <w:pPr>
              <w:numPr>
                <w:ilvl w:val="0"/>
                <w:numId w:val="61"/>
              </w:numPr>
              <w:overflowPunct/>
              <w:autoSpaceDE/>
              <w:autoSpaceDN/>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年經費編列情形：</w:t>
            </w:r>
            <w:r w:rsidRPr="00037B68">
              <w:rPr>
                <w:rFonts w:ascii="Times New Roman" w:hint="eastAsia"/>
                <w:color w:val="000000"/>
                <w:sz w:val="24"/>
                <w:szCs w:val="24"/>
              </w:rPr>
              <w:t>2,069</w:t>
            </w:r>
            <w:r w:rsidRPr="00037B68">
              <w:rPr>
                <w:rFonts w:ascii="Times New Roman" w:hint="eastAsia"/>
                <w:color w:val="000000"/>
                <w:sz w:val="24"/>
                <w:szCs w:val="24"/>
              </w:rPr>
              <w:t>萬</w:t>
            </w:r>
            <w:r w:rsidRPr="00037B68">
              <w:rPr>
                <w:rFonts w:ascii="Times New Roman" w:hint="eastAsia"/>
                <w:color w:val="000000"/>
                <w:sz w:val="24"/>
                <w:szCs w:val="24"/>
              </w:rPr>
              <w:t>4,000</w:t>
            </w:r>
            <w:r w:rsidRPr="00037B68">
              <w:rPr>
                <w:rFonts w:ascii="Times New Roman" w:hint="eastAsia"/>
                <w:color w:val="000000"/>
                <w:sz w:val="24"/>
                <w:szCs w:val="24"/>
              </w:rPr>
              <w:t>元。</w:t>
            </w:r>
          </w:p>
          <w:p w:rsidR="00A373D0" w:rsidRPr="00037B68" w:rsidRDefault="00A373D0" w:rsidP="007C2AE5">
            <w:pPr>
              <w:numPr>
                <w:ilvl w:val="0"/>
                <w:numId w:val="61"/>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該會將持續與教育部協調，將本項經費移歸教育部編列於原住民族教育之一般教育經費。</w:t>
            </w:r>
          </w:p>
        </w:tc>
      </w:tr>
      <w:tr w:rsidR="00A373D0" w:rsidRPr="00037B68" w:rsidTr="00EA0FE9">
        <w:trPr>
          <w:trHeight w:val="20"/>
        </w:trPr>
        <w:tc>
          <w:tcPr>
            <w:tcW w:w="653" w:type="pct"/>
            <w:tcBorders>
              <w:bottom w:val="single" w:sz="6" w:space="0" w:color="auto"/>
            </w:tcBorders>
            <w:shd w:val="clear" w:color="auto" w:fill="auto"/>
          </w:tcPr>
          <w:p w:rsidR="00A373D0" w:rsidRPr="00037B68" w:rsidRDefault="00480490" w:rsidP="000F0E0B">
            <w:pPr>
              <w:overflowPunct/>
              <w:autoSpaceDE/>
              <w:autoSpaceDN/>
              <w:rPr>
                <w:rFonts w:ascii="Times New Roman"/>
                <w:b/>
                <w:color w:val="000000"/>
                <w:sz w:val="28"/>
                <w:szCs w:val="28"/>
              </w:rPr>
            </w:pPr>
            <w:r w:rsidRPr="00037B68">
              <w:rPr>
                <w:rFonts w:ascii="Times New Roman" w:hint="eastAsia"/>
                <w:b/>
                <w:color w:val="000000"/>
                <w:sz w:val="28"/>
                <w:szCs w:val="28"/>
              </w:rPr>
              <w:t>辦理原住民學生多元發展計畫</w:t>
            </w:r>
          </w:p>
        </w:tc>
        <w:tc>
          <w:tcPr>
            <w:tcW w:w="1449" w:type="pct"/>
            <w:tcBorders>
              <w:bottom w:val="single" w:sz="6" w:space="0" w:color="auto"/>
            </w:tcBorders>
            <w:shd w:val="clear" w:color="auto" w:fill="auto"/>
          </w:tcPr>
          <w:p w:rsidR="00A373D0" w:rsidRPr="00037B68" w:rsidRDefault="00480490" w:rsidP="000F0E0B">
            <w:pPr>
              <w:overflowPunct/>
              <w:autoSpaceDE/>
              <w:autoSpaceDN/>
              <w:rPr>
                <w:rFonts w:ascii="Times New Roman"/>
                <w:color w:val="000000"/>
                <w:sz w:val="24"/>
                <w:szCs w:val="24"/>
              </w:rPr>
            </w:pPr>
            <w:r w:rsidRPr="00037B68">
              <w:rPr>
                <w:rFonts w:ascii="Times New Roman" w:hint="eastAsia"/>
                <w:color w:val="000000"/>
                <w:sz w:val="24"/>
                <w:szCs w:val="24"/>
              </w:rPr>
              <w:t>補助各國中小培育原住民多元發展之專長</w:t>
            </w:r>
          </w:p>
        </w:tc>
        <w:tc>
          <w:tcPr>
            <w:tcW w:w="2898" w:type="pct"/>
            <w:tcBorders>
              <w:bottom w:val="single" w:sz="6" w:space="0" w:color="auto"/>
            </w:tcBorders>
            <w:shd w:val="clear" w:color="auto" w:fill="auto"/>
          </w:tcPr>
          <w:p w:rsidR="00A373D0" w:rsidRPr="00037B68" w:rsidRDefault="00A373D0" w:rsidP="007C2AE5">
            <w:pPr>
              <w:numPr>
                <w:ilvl w:val="0"/>
                <w:numId w:val="62"/>
              </w:numPr>
              <w:overflowPunct/>
              <w:autoSpaceDE/>
              <w:autoSpaceDN/>
              <w:rPr>
                <w:rFonts w:ascii="Times New Roman"/>
                <w:color w:val="000000"/>
                <w:sz w:val="24"/>
                <w:szCs w:val="24"/>
              </w:rPr>
            </w:pPr>
            <w:r w:rsidRPr="00037B68">
              <w:rPr>
                <w:rFonts w:ascii="Times New Roman"/>
                <w:color w:val="000000"/>
                <w:sz w:val="24"/>
                <w:szCs w:val="24"/>
              </w:rPr>
              <w:t>106</w:t>
            </w:r>
            <w:r w:rsidRPr="00037B68">
              <w:rPr>
                <w:rFonts w:ascii="Times New Roman" w:hint="eastAsia"/>
                <w:color w:val="000000"/>
                <w:sz w:val="24"/>
                <w:szCs w:val="24"/>
              </w:rPr>
              <w:t>年度成果：</w:t>
            </w:r>
            <w:r w:rsidRPr="00037B68">
              <w:rPr>
                <w:rFonts w:ascii="Times New Roman"/>
                <w:color w:val="000000"/>
                <w:sz w:val="24"/>
                <w:szCs w:val="24"/>
              </w:rPr>
              <w:t>125</w:t>
            </w:r>
            <w:r w:rsidRPr="00037B68">
              <w:rPr>
                <w:rFonts w:ascii="Times New Roman" w:hint="eastAsia"/>
                <w:color w:val="000000"/>
                <w:sz w:val="24"/>
                <w:szCs w:val="24"/>
              </w:rPr>
              <w:t>所國民中小學。補助原住民學生發展音樂、體育、藝術、舞蹈之專長，培育原住民人才。</w:t>
            </w:r>
            <w:r w:rsidRPr="00037B68">
              <w:rPr>
                <w:rFonts w:ascii="Times New Roman"/>
                <w:color w:val="000000"/>
                <w:sz w:val="24"/>
                <w:szCs w:val="24"/>
              </w:rPr>
              <w:t> </w:t>
            </w:r>
          </w:p>
          <w:p w:rsidR="00A373D0" w:rsidRPr="00037B68" w:rsidRDefault="00A373D0" w:rsidP="007C2AE5">
            <w:pPr>
              <w:numPr>
                <w:ilvl w:val="0"/>
                <w:numId w:val="62"/>
              </w:numPr>
              <w:overflowPunct/>
              <w:autoSpaceDE/>
              <w:autoSpaceDN/>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w:t>
            </w:r>
            <w:r w:rsidRPr="00037B68">
              <w:rPr>
                <w:rFonts w:ascii="Times New Roman" w:hint="eastAsia"/>
                <w:color w:val="000000"/>
                <w:sz w:val="24"/>
                <w:szCs w:val="24"/>
              </w:rPr>
              <w:t>1,500</w:t>
            </w:r>
            <w:r w:rsidRPr="00037B68">
              <w:rPr>
                <w:rFonts w:ascii="Times New Roman" w:hint="eastAsia"/>
                <w:color w:val="000000"/>
                <w:sz w:val="24"/>
                <w:szCs w:val="24"/>
              </w:rPr>
              <w:t>萬。</w:t>
            </w:r>
          </w:p>
          <w:p w:rsidR="00A373D0" w:rsidRPr="00037B68" w:rsidRDefault="00D62BD6" w:rsidP="007C2AE5">
            <w:pPr>
              <w:numPr>
                <w:ilvl w:val="0"/>
                <w:numId w:val="62"/>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該</w:t>
            </w:r>
            <w:r w:rsidR="00A373D0" w:rsidRPr="00037B68">
              <w:rPr>
                <w:rFonts w:ascii="Times New Roman" w:hint="eastAsia"/>
                <w:color w:val="000000"/>
                <w:sz w:val="24"/>
                <w:szCs w:val="24"/>
              </w:rPr>
              <w:t>將持續與教育部協調，將本項經費移歸教育部編列於原住民族教育之一般教育經費。</w:t>
            </w:r>
          </w:p>
        </w:tc>
      </w:tr>
      <w:tr w:rsidR="000F38DE" w:rsidRPr="00037B68" w:rsidTr="00EA0FE9">
        <w:trPr>
          <w:trHeight w:val="20"/>
        </w:trPr>
        <w:tc>
          <w:tcPr>
            <w:tcW w:w="653" w:type="pct"/>
            <w:tcBorders>
              <w:bottom w:val="single" w:sz="6" w:space="0" w:color="auto"/>
            </w:tcBorders>
            <w:shd w:val="clear" w:color="auto" w:fill="auto"/>
          </w:tcPr>
          <w:p w:rsidR="000F38DE" w:rsidRPr="00037B68" w:rsidRDefault="00480490" w:rsidP="000F0E0B">
            <w:pPr>
              <w:overflowPunct/>
              <w:autoSpaceDE/>
              <w:autoSpaceDN/>
              <w:rPr>
                <w:rFonts w:ascii="Times New Roman"/>
                <w:b/>
                <w:color w:val="000000"/>
                <w:sz w:val="28"/>
                <w:szCs w:val="28"/>
              </w:rPr>
            </w:pPr>
            <w:r w:rsidRPr="00037B68">
              <w:rPr>
                <w:rFonts w:ascii="Times New Roman" w:hint="eastAsia"/>
                <w:b/>
                <w:color w:val="000000"/>
                <w:sz w:val="28"/>
                <w:szCs w:val="28"/>
              </w:rPr>
              <w:t>補助地方政府推動原住民族社會教育學習型計畫</w:t>
            </w:r>
          </w:p>
        </w:tc>
        <w:tc>
          <w:tcPr>
            <w:tcW w:w="1449" w:type="pct"/>
            <w:tcBorders>
              <w:bottom w:val="single" w:sz="6" w:space="0" w:color="auto"/>
            </w:tcBorders>
            <w:shd w:val="clear" w:color="auto" w:fill="auto"/>
          </w:tcPr>
          <w:p w:rsidR="000F38DE" w:rsidRPr="00037B68" w:rsidRDefault="00480490" w:rsidP="000F0E0B">
            <w:pPr>
              <w:overflowPunct/>
              <w:autoSpaceDE/>
              <w:autoSpaceDN/>
              <w:rPr>
                <w:rFonts w:ascii="Times New Roman"/>
                <w:color w:val="000000"/>
                <w:sz w:val="24"/>
                <w:szCs w:val="24"/>
              </w:rPr>
            </w:pPr>
            <w:r w:rsidRPr="00037B68">
              <w:rPr>
                <w:rFonts w:ascii="Times New Roman" w:hint="eastAsia"/>
                <w:color w:val="000000"/>
                <w:sz w:val="24"/>
                <w:szCs w:val="24"/>
              </w:rPr>
              <w:t>為促進原住民族地區原住民終生學習機會，以多面向之社會教育，落實多元文化、建立平等、互尊互賴的族群關係，增進部落生活知識與智能，以提升生活品質與尊嚴，補助地方政府辦理相關活動。</w:t>
            </w:r>
          </w:p>
        </w:tc>
        <w:tc>
          <w:tcPr>
            <w:tcW w:w="2898" w:type="pct"/>
            <w:tcBorders>
              <w:bottom w:val="single" w:sz="6" w:space="0" w:color="auto"/>
            </w:tcBorders>
            <w:shd w:val="clear" w:color="auto" w:fill="auto"/>
          </w:tcPr>
          <w:p w:rsidR="00480490" w:rsidRPr="00037B68" w:rsidRDefault="00480490" w:rsidP="007C2AE5">
            <w:pPr>
              <w:numPr>
                <w:ilvl w:val="0"/>
                <w:numId w:val="63"/>
              </w:numPr>
              <w:overflowPunct/>
              <w:autoSpaceDE/>
              <w:autoSpaceDN/>
              <w:rPr>
                <w:rFonts w:ascii="Times New Roman"/>
                <w:color w:val="000000"/>
                <w:sz w:val="24"/>
                <w:szCs w:val="24"/>
              </w:rPr>
            </w:pPr>
            <w:r w:rsidRPr="00037B68">
              <w:rPr>
                <w:rFonts w:ascii="Times New Roman" w:hint="eastAsia"/>
                <w:color w:val="000000"/>
                <w:sz w:val="24"/>
                <w:szCs w:val="24"/>
              </w:rPr>
              <w:t>106</w:t>
            </w:r>
            <w:r w:rsidRPr="00037B68">
              <w:rPr>
                <w:rFonts w:ascii="Times New Roman" w:hint="eastAsia"/>
                <w:color w:val="000000"/>
                <w:sz w:val="24"/>
                <w:szCs w:val="24"/>
              </w:rPr>
              <w:t>年度成果：辦理</w:t>
            </w:r>
            <w:r w:rsidRPr="00037B68">
              <w:rPr>
                <w:rFonts w:ascii="Times New Roman" w:hint="eastAsia"/>
                <w:color w:val="000000"/>
                <w:sz w:val="24"/>
                <w:szCs w:val="24"/>
              </w:rPr>
              <w:t>198</w:t>
            </w:r>
            <w:r w:rsidRPr="00037B68">
              <w:rPr>
                <w:rFonts w:ascii="Times New Roman" w:hint="eastAsia"/>
                <w:color w:val="000000"/>
                <w:sz w:val="24"/>
                <w:szCs w:val="24"/>
              </w:rPr>
              <w:t>場研習及活動，時數計</w:t>
            </w:r>
            <w:r w:rsidRPr="00037B68">
              <w:rPr>
                <w:rFonts w:ascii="Times New Roman" w:hint="eastAsia"/>
                <w:color w:val="000000"/>
                <w:sz w:val="24"/>
                <w:szCs w:val="24"/>
              </w:rPr>
              <w:t>620</w:t>
            </w:r>
            <w:r w:rsidRPr="00037B68">
              <w:rPr>
                <w:rFonts w:ascii="Times New Roman" w:hint="eastAsia"/>
                <w:color w:val="000000"/>
                <w:sz w:val="24"/>
                <w:szCs w:val="24"/>
              </w:rPr>
              <w:t>小時，受益人數計</w:t>
            </w:r>
            <w:r w:rsidRPr="00037B68">
              <w:rPr>
                <w:rFonts w:ascii="Times New Roman" w:hint="eastAsia"/>
                <w:color w:val="000000"/>
                <w:sz w:val="24"/>
                <w:szCs w:val="24"/>
              </w:rPr>
              <w:t>1</w:t>
            </w:r>
            <w:r w:rsidRPr="00037B68">
              <w:rPr>
                <w:rFonts w:ascii="Times New Roman" w:hint="eastAsia"/>
                <w:color w:val="000000"/>
                <w:sz w:val="24"/>
                <w:szCs w:val="24"/>
              </w:rPr>
              <w:t>萬</w:t>
            </w:r>
            <w:r w:rsidRPr="00037B68">
              <w:rPr>
                <w:rFonts w:ascii="Times New Roman" w:hint="eastAsia"/>
                <w:color w:val="000000"/>
                <w:sz w:val="24"/>
                <w:szCs w:val="24"/>
              </w:rPr>
              <w:t>2,592</w:t>
            </w:r>
            <w:r w:rsidRPr="00037B68">
              <w:rPr>
                <w:rFonts w:ascii="Times New Roman" w:hint="eastAsia"/>
                <w:color w:val="000000"/>
                <w:sz w:val="24"/>
                <w:szCs w:val="24"/>
              </w:rPr>
              <w:t>人次。</w:t>
            </w:r>
          </w:p>
          <w:p w:rsidR="00480490" w:rsidRPr="00037B68" w:rsidRDefault="00480490" w:rsidP="007C2AE5">
            <w:pPr>
              <w:numPr>
                <w:ilvl w:val="0"/>
                <w:numId w:val="63"/>
              </w:numPr>
              <w:overflowPunct/>
              <w:autoSpaceDE/>
              <w:autoSpaceDN/>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w:t>
            </w:r>
            <w:r w:rsidRPr="00037B68">
              <w:rPr>
                <w:rFonts w:ascii="Times New Roman" w:hint="eastAsia"/>
                <w:color w:val="000000"/>
                <w:sz w:val="24"/>
                <w:szCs w:val="24"/>
              </w:rPr>
              <w:t>580</w:t>
            </w:r>
            <w:r w:rsidRPr="00037B68">
              <w:rPr>
                <w:rFonts w:ascii="Times New Roman" w:hint="eastAsia"/>
                <w:color w:val="000000"/>
                <w:sz w:val="24"/>
                <w:szCs w:val="24"/>
              </w:rPr>
              <w:t>萬。</w:t>
            </w:r>
          </w:p>
          <w:p w:rsidR="000F38DE" w:rsidRPr="00037B68" w:rsidRDefault="00480490" w:rsidP="007C2AE5">
            <w:pPr>
              <w:numPr>
                <w:ilvl w:val="0"/>
                <w:numId w:val="63"/>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本案同時涉及終身學習及民族教育，該會將持續與教育部協調，共同分攤經費。</w:t>
            </w:r>
          </w:p>
        </w:tc>
      </w:tr>
      <w:tr w:rsidR="000F38DE" w:rsidRPr="00037B68" w:rsidTr="00EA0FE9">
        <w:trPr>
          <w:trHeight w:val="20"/>
        </w:trPr>
        <w:tc>
          <w:tcPr>
            <w:tcW w:w="653" w:type="pct"/>
            <w:tcBorders>
              <w:bottom w:val="single" w:sz="6" w:space="0" w:color="auto"/>
            </w:tcBorders>
            <w:shd w:val="clear" w:color="auto" w:fill="auto"/>
          </w:tcPr>
          <w:p w:rsidR="000F38DE" w:rsidRPr="00037B68" w:rsidRDefault="00C870E7" w:rsidP="000F0E0B">
            <w:pPr>
              <w:overflowPunct/>
              <w:autoSpaceDE/>
              <w:autoSpaceDN/>
              <w:rPr>
                <w:rFonts w:ascii="Times New Roman"/>
                <w:b/>
                <w:color w:val="000000"/>
                <w:sz w:val="28"/>
                <w:szCs w:val="28"/>
              </w:rPr>
            </w:pPr>
            <w:r w:rsidRPr="00037B68">
              <w:rPr>
                <w:rFonts w:ascii="Times New Roman" w:hint="eastAsia"/>
                <w:b/>
                <w:color w:val="000000"/>
                <w:sz w:val="28"/>
                <w:szCs w:val="28"/>
              </w:rPr>
              <w:t>補助人民團體辦理社會教育</w:t>
            </w:r>
            <w:r w:rsidRPr="00037B68">
              <w:rPr>
                <w:rFonts w:ascii="Times New Roman" w:hint="eastAsia"/>
                <w:b/>
                <w:color w:val="000000"/>
                <w:sz w:val="28"/>
                <w:szCs w:val="28"/>
              </w:rPr>
              <w:lastRenderedPageBreak/>
              <w:t>及研習活動</w:t>
            </w:r>
          </w:p>
        </w:tc>
        <w:tc>
          <w:tcPr>
            <w:tcW w:w="1449" w:type="pct"/>
            <w:tcBorders>
              <w:bottom w:val="single" w:sz="6" w:space="0" w:color="auto"/>
            </w:tcBorders>
            <w:shd w:val="clear" w:color="auto" w:fill="auto"/>
          </w:tcPr>
          <w:p w:rsidR="000F38DE" w:rsidRPr="00037B68" w:rsidRDefault="00C870E7" w:rsidP="000F0E0B">
            <w:pPr>
              <w:overflowPunct/>
              <w:autoSpaceDE/>
              <w:autoSpaceDN/>
              <w:rPr>
                <w:rFonts w:ascii="Times New Roman"/>
                <w:color w:val="000000"/>
                <w:sz w:val="24"/>
                <w:szCs w:val="24"/>
              </w:rPr>
            </w:pPr>
            <w:r w:rsidRPr="00037B68">
              <w:rPr>
                <w:rFonts w:ascii="Times New Roman" w:hint="eastAsia"/>
                <w:color w:val="000000"/>
                <w:sz w:val="24"/>
                <w:szCs w:val="24"/>
              </w:rPr>
              <w:lastRenderedPageBreak/>
              <w:t>為推展原助民族教育、保存原住民族文化、振興原住民族語言、營造原住民族終身學習環境，補助個人、原住民</w:t>
            </w:r>
            <w:r w:rsidRPr="00037B68">
              <w:rPr>
                <w:rFonts w:ascii="Times New Roman" w:hint="eastAsia"/>
                <w:color w:val="000000"/>
                <w:sz w:val="24"/>
                <w:szCs w:val="24"/>
              </w:rPr>
              <w:lastRenderedPageBreak/>
              <w:t>團體、各級公私立學校幼兒園及地方政府辦理相關活動。</w:t>
            </w:r>
          </w:p>
        </w:tc>
        <w:tc>
          <w:tcPr>
            <w:tcW w:w="2898" w:type="pct"/>
            <w:tcBorders>
              <w:bottom w:val="single" w:sz="6" w:space="0" w:color="auto"/>
            </w:tcBorders>
            <w:shd w:val="clear" w:color="auto" w:fill="auto"/>
          </w:tcPr>
          <w:p w:rsidR="00C870E7" w:rsidRPr="00037B68" w:rsidRDefault="00C870E7" w:rsidP="007C2AE5">
            <w:pPr>
              <w:numPr>
                <w:ilvl w:val="0"/>
                <w:numId w:val="64"/>
              </w:numPr>
              <w:overflowPunct/>
              <w:autoSpaceDE/>
              <w:autoSpaceDN/>
              <w:rPr>
                <w:rFonts w:ascii="Times New Roman"/>
                <w:color w:val="000000"/>
                <w:sz w:val="24"/>
                <w:szCs w:val="24"/>
              </w:rPr>
            </w:pPr>
            <w:r w:rsidRPr="00037B68">
              <w:rPr>
                <w:rFonts w:ascii="Times New Roman" w:hint="eastAsia"/>
                <w:color w:val="000000"/>
                <w:sz w:val="24"/>
                <w:szCs w:val="24"/>
              </w:rPr>
              <w:lastRenderedPageBreak/>
              <w:t>106</w:t>
            </w:r>
            <w:r w:rsidRPr="00037B68">
              <w:rPr>
                <w:rFonts w:ascii="Times New Roman" w:hint="eastAsia"/>
                <w:color w:val="000000"/>
                <w:sz w:val="24"/>
                <w:szCs w:val="24"/>
              </w:rPr>
              <w:t>年度成果：補助辦理原住民族傳統競技及體育活動計</w:t>
            </w:r>
            <w:r w:rsidRPr="00037B68">
              <w:rPr>
                <w:rFonts w:ascii="Times New Roman" w:hint="eastAsia"/>
                <w:color w:val="000000"/>
                <w:sz w:val="24"/>
                <w:szCs w:val="24"/>
              </w:rPr>
              <w:t>150</w:t>
            </w:r>
            <w:r w:rsidRPr="00037B68">
              <w:rPr>
                <w:rFonts w:ascii="Times New Roman" w:hint="eastAsia"/>
                <w:color w:val="000000"/>
                <w:sz w:val="24"/>
                <w:szCs w:val="24"/>
              </w:rPr>
              <w:t>件，補助金額計</w:t>
            </w:r>
            <w:r w:rsidRPr="00037B68">
              <w:rPr>
                <w:rFonts w:ascii="Times New Roman" w:hint="eastAsia"/>
                <w:color w:val="000000"/>
                <w:sz w:val="24"/>
                <w:szCs w:val="24"/>
              </w:rPr>
              <w:t>1,490</w:t>
            </w:r>
            <w:r w:rsidRPr="00037B68">
              <w:rPr>
                <w:rFonts w:ascii="Times New Roman" w:hint="eastAsia"/>
                <w:color w:val="000000"/>
                <w:sz w:val="24"/>
                <w:szCs w:val="24"/>
              </w:rPr>
              <w:t>萬</w:t>
            </w:r>
            <w:r w:rsidRPr="00037B68">
              <w:rPr>
                <w:rFonts w:ascii="Times New Roman" w:hint="eastAsia"/>
                <w:color w:val="000000"/>
                <w:sz w:val="24"/>
                <w:szCs w:val="24"/>
              </w:rPr>
              <w:t>5</w:t>
            </w:r>
            <w:r w:rsidRPr="00037B68">
              <w:rPr>
                <w:rFonts w:ascii="Times New Roman" w:hint="eastAsia"/>
                <w:color w:val="000000"/>
                <w:sz w:val="24"/>
                <w:szCs w:val="24"/>
              </w:rPr>
              <w:t>千元。</w:t>
            </w:r>
          </w:p>
          <w:p w:rsidR="00C870E7" w:rsidRPr="00037B68" w:rsidRDefault="00C870E7" w:rsidP="007C2AE5">
            <w:pPr>
              <w:numPr>
                <w:ilvl w:val="0"/>
                <w:numId w:val="64"/>
              </w:numPr>
              <w:overflowPunct/>
              <w:autoSpaceDE/>
              <w:autoSpaceDN/>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w:t>
            </w:r>
            <w:r w:rsidRPr="00037B68">
              <w:rPr>
                <w:rFonts w:ascii="Times New Roman" w:hint="eastAsia"/>
                <w:color w:val="000000"/>
                <w:sz w:val="24"/>
                <w:szCs w:val="24"/>
              </w:rPr>
              <w:t>3,622</w:t>
            </w:r>
            <w:r w:rsidRPr="00037B68">
              <w:rPr>
                <w:rFonts w:ascii="Times New Roman" w:hint="eastAsia"/>
                <w:color w:val="000000"/>
                <w:sz w:val="24"/>
                <w:szCs w:val="24"/>
              </w:rPr>
              <w:t>千元。</w:t>
            </w:r>
            <w:r w:rsidRPr="00037B68">
              <w:rPr>
                <w:rFonts w:ascii="Times New Roman" w:hint="eastAsia"/>
                <w:color w:val="000000"/>
                <w:sz w:val="24"/>
                <w:szCs w:val="24"/>
              </w:rPr>
              <w:t xml:space="preserve"> </w:t>
            </w:r>
          </w:p>
          <w:p w:rsidR="000F38DE" w:rsidRPr="00037B68" w:rsidRDefault="00C870E7" w:rsidP="007C2AE5">
            <w:pPr>
              <w:numPr>
                <w:ilvl w:val="0"/>
                <w:numId w:val="64"/>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本案同時涉及終身學習及民族教育，該會將持</w:t>
            </w:r>
            <w:r w:rsidRPr="00037B68">
              <w:rPr>
                <w:rFonts w:ascii="Times New Roman" w:hint="eastAsia"/>
                <w:color w:val="000000"/>
                <w:sz w:val="24"/>
                <w:szCs w:val="24"/>
              </w:rPr>
              <w:lastRenderedPageBreak/>
              <w:t>續與教育部協調，共同分攤經費。</w:t>
            </w:r>
          </w:p>
        </w:tc>
      </w:tr>
      <w:tr w:rsidR="000F38DE" w:rsidRPr="00037B68" w:rsidTr="00EA0FE9">
        <w:trPr>
          <w:trHeight w:val="20"/>
        </w:trPr>
        <w:tc>
          <w:tcPr>
            <w:tcW w:w="653" w:type="pct"/>
            <w:tcBorders>
              <w:bottom w:val="single" w:sz="6" w:space="0" w:color="auto"/>
            </w:tcBorders>
            <w:shd w:val="clear" w:color="auto" w:fill="auto"/>
          </w:tcPr>
          <w:p w:rsidR="000F38DE" w:rsidRPr="00037B68" w:rsidRDefault="00D62BD6" w:rsidP="000F0E0B">
            <w:pPr>
              <w:overflowPunct/>
              <w:autoSpaceDE/>
              <w:autoSpaceDN/>
              <w:rPr>
                <w:rFonts w:ascii="Times New Roman"/>
                <w:b/>
                <w:color w:val="000000"/>
                <w:sz w:val="28"/>
                <w:szCs w:val="28"/>
              </w:rPr>
            </w:pPr>
            <w:r w:rsidRPr="00037B68">
              <w:rPr>
                <w:rFonts w:ascii="Times New Roman" w:hint="eastAsia"/>
                <w:b/>
                <w:color w:val="000000"/>
                <w:sz w:val="28"/>
                <w:szCs w:val="28"/>
              </w:rPr>
              <w:lastRenderedPageBreak/>
              <w:t>原住民族資訊技能教育訓練課程</w:t>
            </w:r>
          </w:p>
        </w:tc>
        <w:tc>
          <w:tcPr>
            <w:tcW w:w="1449" w:type="pct"/>
            <w:tcBorders>
              <w:bottom w:val="single" w:sz="6" w:space="0" w:color="auto"/>
            </w:tcBorders>
            <w:shd w:val="clear" w:color="auto" w:fill="auto"/>
          </w:tcPr>
          <w:p w:rsidR="000F38DE" w:rsidRPr="00037B68" w:rsidRDefault="00D62BD6" w:rsidP="000F0E0B">
            <w:pPr>
              <w:overflowPunct/>
              <w:autoSpaceDE/>
              <w:autoSpaceDN/>
              <w:rPr>
                <w:rFonts w:ascii="Times New Roman"/>
                <w:color w:val="000000"/>
                <w:sz w:val="24"/>
                <w:szCs w:val="24"/>
              </w:rPr>
            </w:pPr>
            <w:r w:rsidRPr="00037B68">
              <w:rPr>
                <w:rFonts w:ascii="Times New Roman" w:hint="eastAsia"/>
                <w:color w:val="000000"/>
                <w:sz w:val="24"/>
                <w:szCs w:val="24"/>
              </w:rPr>
              <w:t>依據原鄉地區原住民族生活求學、創業就業等需求，每年規劃設計實用之資訊教育訓練課程並前往原鄉地區進行實體教育訓練。</w:t>
            </w:r>
          </w:p>
        </w:tc>
        <w:tc>
          <w:tcPr>
            <w:tcW w:w="2898" w:type="pct"/>
            <w:tcBorders>
              <w:bottom w:val="single" w:sz="6" w:space="0" w:color="auto"/>
            </w:tcBorders>
            <w:shd w:val="clear" w:color="auto" w:fill="auto"/>
          </w:tcPr>
          <w:p w:rsidR="00D62BD6" w:rsidRPr="00037B68" w:rsidRDefault="00D62BD6" w:rsidP="007C2AE5">
            <w:pPr>
              <w:numPr>
                <w:ilvl w:val="0"/>
                <w:numId w:val="65"/>
              </w:numPr>
              <w:overflowPunct/>
              <w:autoSpaceDE/>
              <w:autoSpaceDN/>
              <w:rPr>
                <w:rFonts w:ascii="Times New Roman"/>
                <w:color w:val="000000"/>
                <w:sz w:val="24"/>
                <w:szCs w:val="24"/>
              </w:rPr>
            </w:pPr>
            <w:r w:rsidRPr="00037B68">
              <w:rPr>
                <w:rFonts w:ascii="Times New Roman" w:hint="eastAsia"/>
                <w:color w:val="000000"/>
                <w:sz w:val="24"/>
                <w:szCs w:val="24"/>
              </w:rPr>
              <w:t>106</w:t>
            </w:r>
            <w:r w:rsidRPr="00037B68">
              <w:rPr>
                <w:rFonts w:ascii="Times New Roman" w:hint="eastAsia"/>
                <w:color w:val="000000"/>
                <w:sz w:val="24"/>
                <w:szCs w:val="24"/>
              </w:rPr>
              <w:t>年度成果</w:t>
            </w:r>
            <w:r w:rsidRPr="00037B68">
              <w:rPr>
                <w:rFonts w:ascii="Times New Roman" w:hint="eastAsia"/>
                <w:color w:val="000000"/>
                <w:sz w:val="24"/>
                <w:szCs w:val="24"/>
              </w:rPr>
              <w:t>:</w:t>
            </w:r>
            <w:r w:rsidRPr="00037B68">
              <w:rPr>
                <w:rFonts w:ascii="Times New Roman" w:hint="eastAsia"/>
                <w:color w:val="000000"/>
                <w:sz w:val="24"/>
                <w:szCs w:val="24"/>
              </w:rPr>
              <w:t>數位資訊生活應用專班，受益人數計</w:t>
            </w:r>
            <w:r w:rsidRPr="00037B68">
              <w:rPr>
                <w:rFonts w:ascii="Times New Roman" w:hint="eastAsia"/>
                <w:color w:val="000000"/>
                <w:sz w:val="24"/>
                <w:szCs w:val="24"/>
              </w:rPr>
              <w:t>1,239</w:t>
            </w:r>
            <w:r w:rsidRPr="00037B68">
              <w:rPr>
                <w:rFonts w:ascii="Times New Roman" w:hint="eastAsia"/>
                <w:color w:val="000000"/>
                <w:sz w:val="24"/>
                <w:szCs w:val="24"/>
              </w:rPr>
              <w:t>人。都會原住民職場力附讀班，受益人數計</w:t>
            </w:r>
            <w:r w:rsidRPr="00037B68">
              <w:rPr>
                <w:rFonts w:ascii="Times New Roman" w:hint="eastAsia"/>
                <w:color w:val="000000"/>
                <w:sz w:val="24"/>
                <w:szCs w:val="24"/>
              </w:rPr>
              <w:t>126</w:t>
            </w:r>
            <w:r w:rsidRPr="00037B68">
              <w:rPr>
                <w:rFonts w:ascii="Times New Roman" w:hint="eastAsia"/>
                <w:color w:val="000000"/>
                <w:sz w:val="24"/>
                <w:szCs w:val="24"/>
              </w:rPr>
              <w:t>人。原住民大專生職場展翼訓練班，受益人數計</w:t>
            </w:r>
            <w:r w:rsidRPr="00037B68">
              <w:rPr>
                <w:rFonts w:ascii="Times New Roman" w:hint="eastAsia"/>
                <w:color w:val="000000"/>
                <w:sz w:val="24"/>
                <w:szCs w:val="24"/>
              </w:rPr>
              <w:t>175</w:t>
            </w:r>
            <w:r w:rsidRPr="00037B68">
              <w:rPr>
                <w:rFonts w:ascii="Times New Roman" w:hint="eastAsia"/>
                <w:color w:val="000000"/>
                <w:sz w:val="24"/>
                <w:szCs w:val="24"/>
              </w:rPr>
              <w:t>人。</w:t>
            </w:r>
          </w:p>
          <w:p w:rsidR="00D62BD6" w:rsidRPr="00037B68" w:rsidRDefault="00D62BD6" w:rsidP="007C2AE5">
            <w:pPr>
              <w:numPr>
                <w:ilvl w:val="0"/>
                <w:numId w:val="65"/>
              </w:numPr>
              <w:overflowPunct/>
              <w:autoSpaceDE/>
              <w:autoSpaceDN/>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w:t>
            </w:r>
            <w:r w:rsidRPr="00037B68">
              <w:rPr>
                <w:rFonts w:ascii="Times New Roman" w:hint="eastAsia"/>
                <w:color w:val="000000"/>
                <w:sz w:val="24"/>
                <w:szCs w:val="24"/>
              </w:rPr>
              <w:t>:660</w:t>
            </w:r>
            <w:r w:rsidRPr="00037B68">
              <w:rPr>
                <w:rFonts w:ascii="Times New Roman" w:hint="eastAsia"/>
                <w:color w:val="000000"/>
                <w:sz w:val="24"/>
                <w:szCs w:val="24"/>
              </w:rPr>
              <w:t>萬元。</w:t>
            </w:r>
          </w:p>
          <w:p w:rsidR="000F38DE" w:rsidRPr="00037B68" w:rsidRDefault="00D62BD6" w:rsidP="007C2AE5">
            <w:pPr>
              <w:numPr>
                <w:ilvl w:val="0"/>
                <w:numId w:val="65"/>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該將持續與教育部協調，將本項經費移歸教育部編列於原住民族教育之一般教育經費。</w:t>
            </w:r>
          </w:p>
        </w:tc>
      </w:tr>
      <w:tr w:rsidR="000F38DE" w:rsidRPr="00037B68" w:rsidTr="00EA0FE9">
        <w:trPr>
          <w:trHeight w:val="20"/>
        </w:trPr>
        <w:tc>
          <w:tcPr>
            <w:tcW w:w="653" w:type="pct"/>
            <w:tcBorders>
              <w:bottom w:val="single" w:sz="6" w:space="0" w:color="auto"/>
            </w:tcBorders>
            <w:shd w:val="clear" w:color="auto" w:fill="auto"/>
          </w:tcPr>
          <w:p w:rsidR="000F38DE" w:rsidRPr="00037B68" w:rsidRDefault="00D62BD6" w:rsidP="000F0E0B">
            <w:pPr>
              <w:overflowPunct/>
              <w:autoSpaceDE/>
              <w:autoSpaceDN/>
              <w:rPr>
                <w:rFonts w:ascii="Times New Roman"/>
                <w:b/>
                <w:color w:val="000000"/>
                <w:sz w:val="28"/>
                <w:szCs w:val="28"/>
              </w:rPr>
            </w:pPr>
            <w:r w:rsidRPr="00037B68">
              <w:rPr>
                <w:rFonts w:ascii="Times New Roman" w:hint="eastAsia"/>
                <w:b/>
                <w:color w:val="000000"/>
                <w:sz w:val="28"/>
                <w:szCs w:val="28"/>
              </w:rPr>
              <w:t>部落學童遠距伴讀</w:t>
            </w:r>
          </w:p>
        </w:tc>
        <w:tc>
          <w:tcPr>
            <w:tcW w:w="1449" w:type="pct"/>
            <w:tcBorders>
              <w:bottom w:val="single" w:sz="6" w:space="0" w:color="auto"/>
            </w:tcBorders>
            <w:shd w:val="clear" w:color="auto" w:fill="auto"/>
          </w:tcPr>
          <w:p w:rsidR="000F38DE" w:rsidRPr="00037B68" w:rsidRDefault="00D62BD6" w:rsidP="000F0E0B">
            <w:pPr>
              <w:overflowPunct/>
              <w:autoSpaceDE/>
              <w:autoSpaceDN/>
              <w:rPr>
                <w:rFonts w:ascii="Times New Roman"/>
                <w:color w:val="000000"/>
                <w:sz w:val="24"/>
                <w:szCs w:val="24"/>
              </w:rPr>
            </w:pPr>
            <w:r w:rsidRPr="00037B68">
              <w:rPr>
                <w:rFonts w:ascii="Times New Roman" w:hint="eastAsia"/>
                <w:color w:val="000000"/>
                <w:sz w:val="24"/>
                <w:szCs w:val="24"/>
              </w:rPr>
              <w:t>選擇服務據點與遠距伴讀機制，及招募與培訓大學友人才、招生小學友與駐點輔導老師人力，並辦理大小學友見面會與計畫成果發表。</w:t>
            </w:r>
          </w:p>
        </w:tc>
        <w:tc>
          <w:tcPr>
            <w:tcW w:w="2898" w:type="pct"/>
            <w:tcBorders>
              <w:bottom w:val="single" w:sz="6" w:space="0" w:color="auto"/>
            </w:tcBorders>
            <w:shd w:val="clear" w:color="auto" w:fill="auto"/>
          </w:tcPr>
          <w:p w:rsidR="00D62BD6" w:rsidRPr="00037B68" w:rsidRDefault="00D62BD6" w:rsidP="007C2AE5">
            <w:pPr>
              <w:numPr>
                <w:ilvl w:val="0"/>
                <w:numId w:val="66"/>
              </w:numPr>
              <w:overflowPunct/>
              <w:autoSpaceDE/>
              <w:autoSpaceDN/>
              <w:rPr>
                <w:rFonts w:ascii="Times New Roman"/>
                <w:color w:val="000000"/>
                <w:sz w:val="24"/>
                <w:szCs w:val="24"/>
              </w:rPr>
            </w:pPr>
            <w:r w:rsidRPr="00037B68">
              <w:rPr>
                <w:rFonts w:ascii="Times New Roman" w:hint="eastAsia"/>
                <w:color w:val="000000"/>
                <w:sz w:val="24"/>
                <w:szCs w:val="24"/>
              </w:rPr>
              <w:t>106</w:t>
            </w:r>
            <w:r w:rsidRPr="00037B68">
              <w:rPr>
                <w:rFonts w:ascii="Times New Roman" w:hint="eastAsia"/>
                <w:color w:val="000000"/>
                <w:sz w:val="24"/>
                <w:szCs w:val="24"/>
              </w:rPr>
              <w:t>年度成果</w:t>
            </w:r>
            <w:r w:rsidRPr="00037B68">
              <w:rPr>
                <w:rFonts w:ascii="Times New Roman" w:hint="eastAsia"/>
                <w:color w:val="000000"/>
                <w:sz w:val="24"/>
                <w:szCs w:val="24"/>
              </w:rPr>
              <w:t>:105</w:t>
            </w:r>
            <w:r w:rsidRPr="00037B68">
              <w:rPr>
                <w:rFonts w:ascii="Times New Roman" w:hint="eastAsia"/>
                <w:color w:val="000000"/>
                <w:sz w:val="24"/>
                <w:szCs w:val="24"/>
              </w:rPr>
              <w:t>學年度下學期部落學童受益人數計</w:t>
            </w:r>
            <w:r w:rsidRPr="00037B68">
              <w:rPr>
                <w:rFonts w:ascii="Times New Roman" w:hint="eastAsia"/>
                <w:color w:val="000000"/>
                <w:sz w:val="24"/>
                <w:szCs w:val="24"/>
              </w:rPr>
              <w:t>105</w:t>
            </w:r>
            <w:r w:rsidRPr="00037B68">
              <w:rPr>
                <w:rFonts w:ascii="Times New Roman" w:hint="eastAsia"/>
                <w:color w:val="000000"/>
                <w:sz w:val="24"/>
                <w:szCs w:val="24"/>
              </w:rPr>
              <w:t>人，</w:t>
            </w:r>
            <w:r w:rsidRPr="00037B68">
              <w:rPr>
                <w:rFonts w:ascii="Times New Roman" w:hint="eastAsia"/>
                <w:color w:val="000000"/>
                <w:sz w:val="24"/>
                <w:szCs w:val="24"/>
              </w:rPr>
              <w:t>106</w:t>
            </w:r>
            <w:r w:rsidRPr="00037B68">
              <w:rPr>
                <w:rFonts w:ascii="Times New Roman" w:hint="eastAsia"/>
                <w:color w:val="000000"/>
                <w:sz w:val="24"/>
                <w:szCs w:val="24"/>
              </w:rPr>
              <w:t>學年度上學期部落學童受益人數計</w:t>
            </w:r>
            <w:r w:rsidRPr="00037B68">
              <w:rPr>
                <w:rFonts w:ascii="Times New Roman" w:hint="eastAsia"/>
                <w:color w:val="000000"/>
                <w:sz w:val="24"/>
                <w:szCs w:val="24"/>
              </w:rPr>
              <w:t>119</w:t>
            </w:r>
            <w:r w:rsidRPr="00037B68">
              <w:rPr>
                <w:rFonts w:ascii="Times New Roman" w:hint="eastAsia"/>
                <w:color w:val="000000"/>
                <w:sz w:val="24"/>
                <w:szCs w:val="24"/>
              </w:rPr>
              <w:t>人。</w:t>
            </w:r>
          </w:p>
          <w:p w:rsidR="00D62BD6" w:rsidRPr="00037B68" w:rsidRDefault="00D62BD6" w:rsidP="007C2AE5">
            <w:pPr>
              <w:numPr>
                <w:ilvl w:val="0"/>
                <w:numId w:val="66"/>
              </w:numPr>
              <w:overflowPunct/>
              <w:autoSpaceDE/>
              <w:autoSpaceDN/>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w:t>
            </w:r>
            <w:r w:rsidRPr="00037B68">
              <w:rPr>
                <w:rFonts w:ascii="Times New Roman" w:hint="eastAsia"/>
                <w:color w:val="000000"/>
                <w:sz w:val="24"/>
                <w:szCs w:val="24"/>
              </w:rPr>
              <w:t>:1,030</w:t>
            </w:r>
            <w:r w:rsidRPr="00037B68">
              <w:rPr>
                <w:rFonts w:ascii="Times New Roman" w:hint="eastAsia"/>
                <w:color w:val="000000"/>
                <w:sz w:val="24"/>
                <w:szCs w:val="24"/>
              </w:rPr>
              <w:t>萬元。</w:t>
            </w:r>
          </w:p>
          <w:p w:rsidR="000F38DE" w:rsidRPr="00037B68" w:rsidRDefault="00D62BD6" w:rsidP="007C2AE5">
            <w:pPr>
              <w:numPr>
                <w:ilvl w:val="0"/>
                <w:numId w:val="66"/>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該將持續與教育部協調，將本項經費移歸教育部編列於原住民族教育之一般教育經費。</w:t>
            </w:r>
          </w:p>
        </w:tc>
      </w:tr>
      <w:tr w:rsidR="000F38DE" w:rsidRPr="00037B68" w:rsidTr="00EA0FE9">
        <w:trPr>
          <w:trHeight w:val="20"/>
        </w:trPr>
        <w:tc>
          <w:tcPr>
            <w:tcW w:w="653" w:type="pct"/>
            <w:tcBorders>
              <w:bottom w:val="single" w:sz="6" w:space="0" w:color="auto"/>
            </w:tcBorders>
            <w:shd w:val="clear" w:color="auto" w:fill="auto"/>
          </w:tcPr>
          <w:p w:rsidR="000F38DE" w:rsidRPr="00037B68" w:rsidRDefault="00D62BD6" w:rsidP="000F0E0B">
            <w:pPr>
              <w:overflowPunct/>
              <w:autoSpaceDE/>
              <w:autoSpaceDN/>
              <w:rPr>
                <w:rFonts w:ascii="Times New Roman"/>
                <w:b/>
                <w:color w:val="000000"/>
                <w:sz w:val="28"/>
                <w:szCs w:val="28"/>
              </w:rPr>
            </w:pPr>
            <w:r w:rsidRPr="00037B68">
              <w:rPr>
                <w:rFonts w:ascii="Times New Roman" w:hint="eastAsia"/>
                <w:b/>
                <w:color w:val="000000"/>
                <w:sz w:val="28"/>
                <w:szCs w:val="28"/>
              </w:rPr>
              <w:t>建置智慧部落</w:t>
            </w:r>
          </w:p>
        </w:tc>
        <w:tc>
          <w:tcPr>
            <w:tcW w:w="1449" w:type="pct"/>
            <w:tcBorders>
              <w:bottom w:val="single" w:sz="6" w:space="0" w:color="auto"/>
            </w:tcBorders>
            <w:shd w:val="clear" w:color="auto" w:fill="auto"/>
          </w:tcPr>
          <w:p w:rsidR="000F38DE" w:rsidRPr="00037B68" w:rsidRDefault="00D62BD6" w:rsidP="000F0E0B">
            <w:pPr>
              <w:overflowPunct/>
              <w:autoSpaceDE/>
              <w:autoSpaceDN/>
              <w:rPr>
                <w:rFonts w:ascii="Times New Roman"/>
                <w:color w:val="000000"/>
                <w:sz w:val="24"/>
                <w:szCs w:val="24"/>
              </w:rPr>
            </w:pPr>
            <w:r w:rsidRPr="00037B68">
              <w:rPr>
                <w:rFonts w:ascii="Times New Roman" w:hint="eastAsia"/>
                <w:color w:val="000000"/>
                <w:sz w:val="24"/>
                <w:szCs w:val="24"/>
              </w:rPr>
              <w:t>成立本專案智慧部落計畫辦公室及建置智慧部落服務、系統平台、資料管理系統環境，並</w:t>
            </w:r>
            <w:r w:rsidR="00EA0FE9" w:rsidRPr="00037B68">
              <w:rPr>
                <w:rFonts w:ascii="Times New Roman" w:hint="eastAsia"/>
                <w:color w:val="000000"/>
                <w:sz w:val="24"/>
                <w:szCs w:val="24"/>
              </w:rPr>
              <w:t>記</w:t>
            </w:r>
            <w:r w:rsidRPr="00037B68">
              <w:rPr>
                <w:rFonts w:ascii="Times New Roman" w:hint="eastAsia"/>
                <w:color w:val="000000"/>
                <w:sz w:val="24"/>
                <w:szCs w:val="24"/>
              </w:rPr>
              <w:t>錄部落生活、推動部落健康、部落行銷。</w:t>
            </w:r>
          </w:p>
        </w:tc>
        <w:tc>
          <w:tcPr>
            <w:tcW w:w="2898" w:type="pct"/>
            <w:tcBorders>
              <w:bottom w:val="single" w:sz="6" w:space="0" w:color="auto"/>
            </w:tcBorders>
            <w:shd w:val="clear" w:color="auto" w:fill="auto"/>
          </w:tcPr>
          <w:p w:rsidR="00D62BD6" w:rsidRPr="00037B68" w:rsidRDefault="00D62BD6" w:rsidP="007C2AE5">
            <w:pPr>
              <w:numPr>
                <w:ilvl w:val="0"/>
                <w:numId w:val="67"/>
              </w:numPr>
              <w:overflowPunct/>
              <w:autoSpaceDE/>
              <w:autoSpaceDN/>
              <w:rPr>
                <w:rFonts w:ascii="Times New Roman"/>
                <w:color w:val="000000"/>
                <w:sz w:val="24"/>
                <w:szCs w:val="24"/>
              </w:rPr>
            </w:pPr>
            <w:r w:rsidRPr="00037B68">
              <w:rPr>
                <w:rFonts w:ascii="Times New Roman" w:hint="eastAsia"/>
                <w:color w:val="000000"/>
                <w:sz w:val="24"/>
                <w:szCs w:val="24"/>
              </w:rPr>
              <w:t>106</w:t>
            </w:r>
            <w:r w:rsidRPr="00037B68">
              <w:rPr>
                <w:rFonts w:ascii="Times New Roman" w:hint="eastAsia"/>
                <w:color w:val="000000"/>
                <w:sz w:val="24"/>
                <w:szCs w:val="24"/>
              </w:rPr>
              <w:t>年度成果</w:t>
            </w:r>
            <w:r w:rsidRPr="00037B68">
              <w:rPr>
                <w:rFonts w:ascii="Times New Roman" w:hint="eastAsia"/>
                <w:color w:val="000000"/>
                <w:sz w:val="24"/>
                <w:szCs w:val="24"/>
              </w:rPr>
              <w:t>:</w:t>
            </w:r>
            <w:r w:rsidRPr="00037B68">
              <w:rPr>
                <w:rFonts w:ascii="Times New Roman" w:hint="eastAsia"/>
                <w:color w:val="000000"/>
                <w:sz w:val="24"/>
                <w:szCs w:val="24"/>
              </w:rPr>
              <w:t>完成建置</w:t>
            </w:r>
            <w:r w:rsidRPr="00037B68">
              <w:rPr>
                <w:rFonts w:ascii="Times New Roman" w:hint="eastAsia"/>
                <w:color w:val="000000"/>
                <w:sz w:val="24"/>
                <w:szCs w:val="24"/>
              </w:rPr>
              <w:t>2</w:t>
            </w:r>
            <w:r w:rsidRPr="00037B68">
              <w:rPr>
                <w:rFonts w:ascii="Times New Roman" w:hint="eastAsia"/>
                <w:color w:val="000000"/>
                <w:sz w:val="24"/>
                <w:szCs w:val="24"/>
              </w:rPr>
              <w:t>處智慧部落</w:t>
            </w:r>
            <w:r w:rsidRPr="00037B68">
              <w:rPr>
                <w:rFonts w:ascii="Times New Roman" w:hint="eastAsia"/>
                <w:color w:val="000000"/>
                <w:sz w:val="24"/>
                <w:szCs w:val="24"/>
              </w:rPr>
              <w:t>(</w:t>
            </w:r>
            <w:r w:rsidRPr="00037B68">
              <w:rPr>
                <w:rFonts w:ascii="Times New Roman" w:hint="eastAsia"/>
                <w:color w:val="000000"/>
                <w:sz w:val="24"/>
                <w:szCs w:val="24"/>
              </w:rPr>
              <w:t>嘉義阿里山鄒原力及苗栗南庄</w:t>
            </w:r>
            <w:r w:rsidRPr="00037B68">
              <w:rPr>
                <w:rFonts w:ascii="Times New Roman" w:hint="eastAsia"/>
                <w:color w:val="000000"/>
                <w:sz w:val="24"/>
                <w:szCs w:val="24"/>
              </w:rPr>
              <w:t>balbalay)</w:t>
            </w:r>
          </w:p>
          <w:p w:rsidR="00D62BD6" w:rsidRPr="00037B68" w:rsidRDefault="00D62BD6" w:rsidP="007C2AE5">
            <w:pPr>
              <w:numPr>
                <w:ilvl w:val="0"/>
                <w:numId w:val="67"/>
              </w:numPr>
              <w:overflowPunct/>
              <w:autoSpaceDE/>
              <w:autoSpaceDN/>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w:t>
            </w:r>
            <w:r w:rsidRPr="00037B68">
              <w:rPr>
                <w:rFonts w:ascii="Times New Roman" w:hint="eastAsia"/>
                <w:color w:val="000000"/>
                <w:sz w:val="24"/>
                <w:szCs w:val="24"/>
              </w:rPr>
              <w:t>:1,300</w:t>
            </w:r>
            <w:r w:rsidRPr="00037B68">
              <w:rPr>
                <w:rFonts w:ascii="Times New Roman" w:hint="eastAsia"/>
                <w:color w:val="000000"/>
                <w:sz w:val="24"/>
                <w:szCs w:val="24"/>
              </w:rPr>
              <w:t>萬元。</w:t>
            </w:r>
          </w:p>
          <w:p w:rsidR="000F38DE" w:rsidRPr="00037B68" w:rsidRDefault="00D62BD6" w:rsidP="007C2AE5">
            <w:pPr>
              <w:numPr>
                <w:ilvl w:val="0"/>
                <w:numId w:val="67"/>
              </w:numPr>
              <w:overflowPunct/>
              <w:autoSpaceDE/>
              <w:autoSpaceDN/>
              <w:ind w:left="177" w:hanging="177"/>
              <w:rPr>
                <w:rFonts w:ascii="Times New Roman"/>
                <w:color w:val="000000"/>
                <w:sz w:val="24"/>
                <w:szCs w:val="24"/>
              </w:rPr>
            </w:pPr>
            <w:r w:rsidRPr="00037B68">
              <w:rPr>
                <w:rFonts w:ascii="Times New Roman" w:hint="eastAsia"/>
                <w:color w:val="000000"/>
                <w:sz w:val="24"/>
                <w:szCs w:val="24"/>
              </w:rPr>
              <w:t>該將持續與教育部協調，將本項經費移歸教育部編列於原住民族教育之一般教育經費。</w:t>
            </w:r>
          </w:p>
        </w:tc>
      </w:tr>
      <w:tr w:rsidR="000341D3" w:rsidRPr="00037B68" w:rsidTr="00EA0FE9">
        <w:trPr>
          <w:trHeight w:val="20"/>
        </w:trPr>
        <w:tc>
          <w:tcPr>
            <w:tcW w:w="653" w:type="pct"/>
            <w:tcBorders>
              <w:bottom w:val="single" w:sz="6" w:space="0" w:color="auto"/>
            </w:tcBorders>
            <w:shd w:val="clear" w:color="auto" w:fill="auto"/>
          </w:tcPr>
          <w:p w:rsidR="000341D3" w:rsidRPr="00037B68" w:rsidRDefault="000341D3" w:rsidP="000F0E0B">
            <w:pPr>
              <w:overflowPunct/>
              <w:autoSpaceDE/>
              <w:autoSpaceDN/>
              <w:rPr>
                <w:rFonts w:ascii="Times New Roman"/>
                <w:b/>
                <w:color w:val="000000"/>
                <w:sz w:val="28"/>
                <w:szCs w:val="28"/>
              </w:rPr>
            </w:pPr>
            <w:r w:rsidRPr="00037B68">
              <w:rPr>
                <w:rFonts w:ascii="Times New Roman" w:hint="eastAsia"/>
                <w:b/>
                <w:color w:val="000000"/>
                <w:sz w:val="28"/>
                <w:szCs w:val="28"/>
              </w:rPr>
              <w:t>營運及充實原住民族圖書資訊中心</w:t>
            </w:r>
          </w:p>
        </w:tc>
        <w:tc>
          <w:tcPr>
            <w:tcW w:w="1449" w:type="pct"/>
            <w:tcBorders>
              <w:bottom w:val="single" w:sz="6" w:space="0" w:color="auto"/>
            </w:tcBorders>
            <w:shd w:val="clear" w:color="auto" w:fill="auto"/>
          </w:tcPr>
          <w:p w:rsidR="000341D3" w:rsidRPr="00037B68" w:rsidRDefault="000341D3" w:rsidP="000F0E0B">
            <w:pPr>
              <w:overflowPunct/>
              <w:autoSpaceDE/>
              <w:autoSpaceDN/>
              <w:rPr>
                <w:rFonts w:ascii="Times New Roman"/>
                <w:color w:val="000000"/>
                <w:sz w:val="24"/>
                <w:szCs w:val="24"/>
              </w:rPr>
            </w:pPr>
            <w:r w:rsidRPr="00037B68">
              <w:rPr>
                <w:rFonts w:ascii="Times New Roman" w:hint="eastAsia"/>
                <w:color w:val="000000"/>
                <w:sz w:val="24"/>
                <w:szCs w:val="24"/>
              </w:rPr>
              <w:t>致力於廣泛徵集國際與臺灣原住民族相關資料，目前已館藏徵集約</w:t>
            </w:r>
            <w:r w:rsidRPr="00037B68">
              <w:rPr>
                <w:rFonts w:ascii="Times New Roman" w:hint="eastAsia"/>
                <w:color w:val="000000"/>
                <w:sz w:val="24"/>
                <w:szCs w:val="24"/>
              </w:rPr>
              <w:t>3</w:t>
            </w:r>
            <w:r w:rsidRPr="00037B68">
              <w:rPr>
                <w:rFonts w:ascii="Times New Roman" w:hint="eastAsia"/>
                <w:color w:val="000000"/>
                <w:sz w:val="24"/>
                <w:szCs w:val="24"/>
              </w:rPr>
              <w:t>萬</w:t>
            </w:r>
            <w:r w:rsidRPr="00037B68">
              <w:rPr>
                <w:rFonts w:ascii="Times New Roman" w:hint="eastAsia"/>
                <w:color w:val="000000"/>
                <w:sz w:val="24"/>
                <w:szCs w:val="24"/>
              </w:rPr>
              <w:t>2,000</w:t>
            </w:r>
            <w:r w:rsidRPr="00037B68">
              <w:rPr>
                <w:rFonts w:ascii="Times New Roman" w:hint="eastAsia"/>
                <w:color w:val="000000"/>
                <w:sz w:val="24"/>
                <w:szCs w:val="24"/>
              </w:rPr>
              <w:t>件</w:t>
            </w:r>
            <w:r w:rsidRPr="00037B68">
              <w:rPr>
                <w:rFonts w:ascii="Times New Roman" w:hint="eastAsia"/>
                <w:color w:val="000000"/>
                <w:sz w:val="24"/>
                <w:szCs w:val="24"/>
              </w:rPr>
              <w:t>/</w:t>
            </w:r>
            <w:r w:rsidRPr="00037B68">
              <w:rPr>
                <w:rFonts w:ascii="Times New Roman" w:hint="eastAsia"/>
                <w:color w:val="000000"/>
                <w:sz w:val="24"/>
                <w:szCs w:val="24"/>
              </w:rPr>
              <w:t>冊圖書及非圖書資料，並由專業團隊加以系統化整理、典藏並提供閱覽使用，希冀建構我國臺灣原住民族研究資源與訊息交流之平臺。</w:t>
            </w:r>
          </w:p>
        </w:tc>
        <w:tc>
          <w:tcPr>
            <w:tcW w:w="2898" w:type="pct"/>
            <w:tcBorders>
              <w:bottom w:val="single" w:sz="6" w:space="0" w:color="auto"/>
            </w:tcBorders>
            <w:shd w:val="clear" w:color="auto" w:fill="auto"/>
          </w:tcPr>
          <w:p w:rsidR="000341D3" w:rsidRPr="00037B68" w:rsidRDefault="000341D3" w:rsidP="007C2AE5">
            <w:pPr>
              <w:numPr>
                <w:ilvl w:val="0"/>
                <w:numId w:val="68"/>
              </w:numPr>
              <w:overflowPunct/>
              <w:autoSpaceDE/>
              <w:autoSpaceDN/>
              <w:rPr>
                <w:rFonts w:ascii="Times New Roman"/>
                <w:color w:val="000000"/>
                <w:sz w:val="24"/>
                <w:szCs w:val="24"/>
              </w:rPr>
            </w:pPr>
            <w:r w:rsidRPr="00037B68">
              <w:rPr>
                <w:rFonts w:ascii="Times New Roman" w:hint="eastAsia"/>
                <w:color w:val="000000"/>
                <w:sz w:val="24"/>
                <w:szCs w:val="24"/>
              </w:rPr>
              <w:t>106</w:t>
            </w:r>
            <w:r w:rsidRPr="00037B68">
              <w:rPr>
                <w:rFonts w:ascii="Times New Roman" w:hint="eastAsia"/>
                <w:color w:val="000000"/>
                <w:sz w:val="24"/>
                <w:szCs w:val="24"/>
              </w:rPr>
              <w:t>年度成果：徵集圖書及非圖書資料</w:t>
            </w:r>
            <w:r w:rsidRPr="00037B68">
              <w:rPr>
                <w:rFonts w:ascii="Times New Roman" w:hint="eastAsia"/>
                <w:color w:val="000000"/>
                <w:sz w:val="24"/>
                <w:szCs w:val="24"/>
              </w:rPr>
              <w:t>1,354</w:t>
            </w:r>
            <w:r w:rsidRPr="00037B68">
              <w:rPr>
                <w:rFonts w:ascii="Times New Roman" w:hint="eastAsia"/>
                <w:color w:val="000000"/>
                <w:sz w:val="24"/>
                <w:szCs w:val="24"/>
              </w:rPr>
              <w:t>冊</w:t>
            </w:r>
            <w:r w:rsidRPr="00037B68">
              <w:rPr>
                <w:rFonts w:ascii="Times New Roman" w:hint="eastAsia"/>
                <w:color w:val="000000"/>
                <w:sz w:val="24"/>
                <w:szCs w:val="24"/>
              </w:rPr>
              <w:t>/</w:t>
            </w:r>
            <w:r w:rsidRPr="00037B68">
              <w:rPr>
                <w:rFonts w:ascii="Times New Roman" w:hint="eastAsia"/>
                <w:color w:val="000000"/>
                <w:sz w:val="24"/>
                <w:szCs w:val="24"/>
              </w:rPr>
              <w:t>件。</w:t>
            </w:r>
          </w:p>
          <w:p w:rsidR="000341D3" w:rsidRPr="00037B68" w:rsidRDefault="000341D3" w:rsidP="007C2AE5">
            <w:pPr>
              <w:numPr>
                <w:ilvl w:val="0"/>
                <w:numId w:val="68"/>
              </w:numPr>
              <w:overflowPunct/>
              <w:autoSpaceDE/>
              <w:autoSpaceDN/>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年度預算編列情形：</w:t>
            </w:r>
            <w:r w:rsidRPr="00037B68">
              <w:rPr>
                <w:rFonts w:ascii="Times New Roman" w:hint="eastAsia"/>
                <w:color w:val="000000"/>
                <w:sz w:val="24"/>
                <w:szCs w:val="24"/>
              </w:rPr>
              <w:t>6,700</w:t>
            </w:r>
            <w:r w:rsidRPr="00037B68">
              <w:rPr>
                <w:rFonts w:ascii="Times New Roman" w:hint="eastAsia"/>
                <w:color w:val="000000"/>
                <w:sz w:val="24"/>
                <w:szCs w:val="24"/>
              </w:rPr>
              <w:t>千元。</w:t>
            </w:r>
            <w:r w:rsidRPr="00037B68">
              <w:rPr>
                <w:rFonts w:ascii="Times New Roman" w:hint="eastAsia"/>
                <w:color w:val="000000"/>
                <w:sz w:val="24"/>
                <w:szCs w:val="24"/>
              </w:rPr>
              <w:t xml:space="preserve"> </w:t>
            </w:r>
          </w:p>
          <w:p w:rsidR="000341D3" w:rsidRPr="00037B68" w:rsidRDefault="000341D3" w:rsidP="007C2AE5">
            <w:pPr>
              <w:numPr>
                <w:ilvl w:val="0"/>
                <w:numId w:val="68"/>
              </w:numPr>
              <w:overflowPunct/>
              <w:autoSpaceDE/>
              <w:autoSpaceDN/>
              <w:rPr>
                <w:rFonts w:ascii="Times New Roman"/>
                <w:color w:val="000000"/>
                <w:sz w:val="24"/>
                <w:szCs w:val="24"/>
              </w:rPr>
            </w:pPr>
            <w:r w:rsidRPr="00037B68">
              <w:rPr>
                <w:rFonts w:ascii="Times New Roman" w:hint="eastAsia"/>
                <w:color w:val="000000"/>
                <w:sz w:val="24"/>
                <w:szCs w:val="24"/>
              </w:rPr>
              <w:t>本會將持續配合預算經費編列，予以檢討修正。</w:t>
            </w:r>
          </w:p>
        </w:tc>
      </w:tr>
      <w:tr w:rsidR="000F38DE" w:rsidRPr="00037B68" w:rsidTr="00EA0FE9">
        <w:trPr>
          <w:trHeight w:val="20"/>
        </w:trPr>
        <w:tc>
          <w:tcPr>
            <w:tcW w:w="653" w:type="pct"/>
            <w:tcBorders>
              <w:bottom w:val="single" w:sz="6" w:space="0" w:color="auto"/>
            </w:tcBorders>
            <w:shd w:val="clear" w:color="auto" w:fill="auto"/>
          </w:tcPr>
          <w:p w:rsidR="000F38DE" w:rsidRPr="00037B68" w:rsidRDefault="00EB2889" w:rsidP="000F0E0B">
            <w:pPr>
              <w:overflowPunct/>
              <w:autoSpaceDE/>
              <w:autoSpaceDN/>
              <w:rPr>
                <w:rFonts w:ascii="Times New Roman"/>
                <w:b/>
                <w:color w:val="000000"/>
                <w:sz w:val="28"/>
                <w:szCs w:val="28"/>
              </w:rPr>
            </w:pPr>
            <w:r w:rsidRPr="00037B68">
              <w:rPr>
                <w:rFonts w:ascii="Times New Roman" w:hint="eastAsia"/>
                <w:b/>
                <w:color w:val="000000"/>
                <w:sz w:val="28"/>
                <w:szCs w:val="28"/>
              </w:rPr>
              <w:t>協助</w:t>
            </w:r>
            <w:r w:rsidRPr="00037B68">
              <w:rPr>
                <w:rFonts w:ascii="Times New Roman" w:hint="eastAsia"/>
                <w:b/>
                <w:color w:val="000000"/>
                <w:sz w:val="28"/>
                <w:szCs w:val="28"/>
              </w:rPr>
              <w:t>5</w:t>
            </w:r>
            <w:r w:rsidRPr="00037B68">
              <w:rPr>
                <w:rFonts w:ascii="Times New Roman" w:hint="eastAsia"/>
                <w:b/>
                <w:color w:val="000000"/>
                <w:sz w:val="28"/>
                <w:szCs w:val="28"/>
              </w:rPr>
              <w:t>家無線電視臺數位頻道及公視</w:t>
            </w:r>
            <w:r w:rsidRPr="00037B68">
              <w:rPr>
                <w:rFonts w:ascii="Times New Roman" w:hint="eastAsia"/>
                <w:b/>
                <w:color w:val="000000"/>
                <w:sz w:val="28"/>
                <w:szCs w:val="28"/>
              </w:rPr>
              <w:lastRenderedPageBreak/>
              <w:t>HiHD</w:t>
            </w:r>
            <w:r w:rsidRPr="00037B68">
              <w:rPr>
                <w:rFonts w:ascii="Times New Roman" w:hint="eastAsia"/>
                <w:b/>
                <w:color w:val="000000"/>
                <w:sz w:val="28"/>
                <w:szCs w:val="28"/>
              </w:rPr>
              <w:t>頻道</w:t>
            </w:r>
          </w:p>
        </w:tc>
        <w:tc>
          <w:tcPr>
            <w:tcW w:w="1449" w:type="pct"/>
            <w:tcBorders>
              <w:bottom w:val="single" w:sz="6" w:space="0" w:color="auto"/>
            </w:tcBorders>
            <w:shd w:val="clear" w:color="auto" w:fill="auto"/>
          </w:tcPr>
          <w:p w:rsidR="000F38DE" w:rsidRPr="00037B68" w:rsidRDefault="00EB2889" w:rsidP="000F0E0B">
            <w:pPr>
              <w:overflowPunct/>
              <w:autoSpaceDE/>
              <w:autoSpaceDN/>
              <w:rPr>
                <w:rFonts w:ascii="Times New Roman"/>
                <w:color w:val="000000"/>
                <w:sz w:val="24"/>
                <w:szCs w:val="24"/>
              </w:rPr>
            </w:pPr>
            <w:r w:rsidRPr="00037B68">
              <w:rPr>
                <w:rFonts w:ascii="Times New Roman" w:hint="eastAsia"/>
                <w:color w:val="000000"/>
                <w:sz w:val="24"/>
                <w:szCs w:val="24"/>
              </w:rPr>
              <w:lastRenderedPageBreak/>
              <w:t>辦理中視、華視、臺視、民視及公視</w:t>
            </w:r>
            <w:r w:rsidRPr="00037B68">
              <w:rPr>
                <w:rFonts w:ascii="Times New Roman" w:hint="eastAsia"/>
                <w:color w:val="000000"/>
                <w:sz w:val="24"/>
                <w:szCs w:val="24"/>
              </w:rPr>
              <w:t>HiHD</w:t>
            </w:r>
            <w:r w:rsidRPr="00037B68">
              <w:rPr>
                <w:rFonts w:ascii="Times New Roman" w:hint="eastAsia"/>
                <w:color w:val="000000"/>
                <w:sz w:val="24"/>
                <w:szCs w:val="24"/>
              </w:rPr>
              <w:t>頻道等</w:t>
            </w:r>
            <w:r w:rsidRPr="00037B68">
              <w:rPr>
                <w:rFonts w:ascii="Times New Roman" w:hint="eastAsia"/>
                <w:color w:val="000000"/>
                <w:sz w:val="24"/>
                <w:szCs w:val="24"/>
              </w:rPr>
              <w:t>5</w:t>
            </w:r>
            <w:r w:rsidRPr="00037B68">
              <w:rPr>
                <w:rFonts w:ascii="Times New Roman" w:hint="eastAsia"/>
                <w:color w:val="000000"/>
                <w:sz w:val="24"/>
                <w:szCs w:val="24"/>
              </w:rPr>
              <w:t>家無線電視臺數位頻道及客家電視臺、原住民族電視臺節目上鏈事宜，使原住民族地區數位無線電視訊號</w:t>
            </w:r>
            <w:r w:rsidRPr="00037B68">
              <w:rPr>
                <w:rFonts w:ascii="Times New Roman" w:hint="eastAsia"/>
                <w:color w:val="000000"/>
                <w:sz w:val="24"/>
                <w:szCs w:val="24"/>
              </w:rPr>
              <w:lastRenderedPageBreak/>
              <w:t>未涵蓋或弱訊號地區家戶，得透過共碟接收設備持續接收穩定與品質兼顧之上鏈衛星訊號，保障民眾收視之權益。</w:t>
            </w:r>
          </w:p>
        </w:tc>
        <w:tc>
          <w:tcPr>
            <w:tcW w:w="2898" w:type="pct"/>
            <w:tcBorders>
              <w:bottom w:val="single" w:sz="6" w:space="0" w:color="auto"/>
            </w:tcBorders>
            <w:shd w:val="clear" w:color="auto" w:fill="auto"/>
          </w:tcPr>
          <w:p w:rsidR="00EB2889" w:rsidRPr="00037B68" w:rsidRDefault="00EB2889" w:rsidP="007C2AE5">
            <w:pPr>
              <w:numPr>
                <w:ilvl w:val="0"/>
                <w:numId w:val="69"/>
              </w:numPr>
              <w:overflowPunct/>
              <w:autoSpaceDE/>
              <w:autoSpaceDN/>
              <w:rPr>
                <w:rFonts w:ascii="Times New Roman"/>
                <w:color w:val="000000"/>
                <w:sz w:val="24"/>
                <w:szCs w:val="24"/>
              </w:rPr>
            </w:pPr>
            <w:r w:rsidRPr="00037B68">
              <w:rPr>
                <w:rFonts w:ascii="Times New Roman" w:hint="eastAsia"/>
                <w:color w:val="000000"/>
                <w:sz w:val="24"/>
                <w:szCs w:val="24"/>
              </w:rPr>
              <w:lastRenderedPageBreak/>
              <w:t>106</w:t>
            </w:r>
            <w:r w:rsidRPr="00037B68">
              <w:rPr>
                <w:rFonts w:ascii="Times New Roman" w:hint="eastAsia"/>
                <w:color w:val="000000"/>
                <w:sz w:val="24"/>
                <w:szCs w:val="24"/>
              </w:rPr>
              <w:t>年度成果：完成中視、華視、臺視、民視及公視</w:t>
            </w:r>
            <w:r w:rsidRPr="00037B68">
              <w:rPr>
                <w:rFonts w:ascii="Times New Roman" w:hint="eastAsia"/>
                <w:color w:val="000000"/>
                <w:sz w:val="24"/>
                <w:szCs w:val="24"/>
              </w:rPr>
              <w:t>HiHD</w:t>
            </w:r>
            <w:r w:rsidRPr="00037B68">
              <w:rPr>
                <w:rFonts w:ascii="Times New Roman" w:hint="eastAsia"/>
                <w:color w:val="000000"/>
                <w:sz w:val="24"/>
                <w:szCs w:val="24"/>
              </w:rPr>
              <w:t>頻道等</w:t>
            </w:r>
            <w:r w:rsidRPr="00037B68">
              <w:rPr>
                <w:rFonts w:ascii="Times New Roman" w:hint="eastAsia"/>
                <w:color w:val="000000"/>
                <w:sz w:val="24"/>
                <w:szCs w:val="24"/>
              </w:rPr>
              <w:t>5</w:t>
            </w:r>
            <w:r w:rsidRPr="00037B68">
              <w:rPr>
                <w:rFonts w:ascii="Times New Roman" w:hint="eastAsia"/>
                <w:color w:val="000000"/>
                <w:sz w:val="24"/>
                <w:szCs w:val="24"/>
              </w:rPr>
              <w:t>家無線電視臺數位頻道及客家電視臺、原住民族電視臺節目上鏈，確保原住民族地區收視權益。</w:t>
            </w:r>
          </w:p>
          <w:p w:rsidR="000F38DE" w:rsidRPr="00037B68" w:rsidRDefault="00EB2889" w:rsidP="007C2AE5">
            <w:pPr>
              <w:numPr>
                <w:ilvl w:val="0"/>
                <w:numId w:val="69"/>
              </w:numPr>
              <w:overflowPunct/>
              <w:autoSpaceDE/>
              <w:autoSpaceDN/>
              <w:ind w:left="280" w:hanging="280"/>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年度經費編列情形</w:t>
            </w:r>
            <w:r w:rsidRPr="00037B68">
              <w:rPr>
                <w:rFonts w:ascii="Times New Roman" w:hint="eastAsia"/>
                <w:color w:val="000000"/>
                <w:sz w:val="24"/>
                <w:szCs w:val="24"/>
              </w:rPr>
              <w:t>:1,300</w:t>
            </w:r>
            <w:r w:rsidRPr="00037B68">
              <w:rPr>
                <w:rFonts w:ascii="Times New Roman" w:hint="eastAsia"/>
                <w:color w:val="000000"/>
                <w:sz w:val="24"/>
                <w:szCs w:val="24"/>
              </w:rPr>
              <w:t>萬元，是項預算已編列於「原住民族文化維護與發展」經費。</w:t>
            </w:r>
          </w:p>
        </w:tc>
      </w:tr>
      <w:tr w:rsidR="000F38DE" w:rsidRPr="00037B68" w:rsidTr="00EA0FE9">
        <w:trPr>
          <w:trHeight w:val="20"/>
        </w:trPr>
        <w:tc>
          <w:tcPr>
            <w:tcW w:w="653" w:type="pct"/>
            <w:tcBorders>
              <w:bottom w:val="single" w:sz="12" w:space="0" w:color="auto"/>
            </w:tcBorders>
            <w:shd w:val="clear" w:color="auto" w:fill="auto"/>
          </w:tcPr>
          <w:p w:rsidR="000F38DE" w:rsidRPr="00037B68" w:rsidRDefault="000341D3" w:rsidP="000F0E0B">
            <w:pPr>
              <w:overflowPunct/>
              <w:autoSpaceDE/>
              <w:autoSpaceDN/>
              <w:rPr>
                <w:rFonts w:ascii="Times New Roman"/>
                <w:b/>
                <w:color w:val="000000"/>
                <w:sz w:val="28"/>
                <w:szCs w:val="28"/>
              </w:rPr>
            </w:pPr>
            <w:r w:rsidRPr="00037B68">
              <w:rPr>
                <w:rFonts w:ascii="Times New Roman" w:hint="eastAsia"/>
                <w:b/>
                <w:color w:val="000000"/>
                <w:sz w:val="28"/>
                <w:szCs w:val="28"/>
              </w:rPr>
              <w:t>捐助財團法人原住民族文化事業基金會</w:t>
            </w:r>
          </w:p>
        </w:tc>
        <w:tc>
          <w:tcPr>
            <w:tcW w:w="1449" w:type="pct"/>
            <w:tcBorders>
              <w:bottom w:val="single" w:sz="12" w:space="0" w:color="auto"/>
            </w:tcBorders>
            <w:shd w:val="clear" w:color="auto" w:fill="auto"/>
          </w:tcPr>
          <w:p w:rsidR="000F38DE" w:rsidRPr="00037B68" w:rsidRDefault="000341D3" w:rsidP="000F0E0B">
            <w:pPr>
              <w:overflowPunct/>
              <w:autoSpaceDE/>
              <w:autoSpaceDN/>
              <w:rPr>
                <w:rFonts w:ascii="Times New Roman"/>
                <w:color w:val="000000"/>
                <w:sz w:val="24"/>
                <w:szCs w:val="24"/>
              </w:rPr>
            </w:pPr>
            <w:r w:rsidRPr="00037B68">
              <w:rPr>
                <w:rFonts w:ascii="Times New Roman" w:hint="eastAsia"/>
                <w:color w:val="000000"/>
                <w:sz w:val="24"/>
                <w:szCs w:val="24"/>
              </w:rPr>
              <w:t>傳承原住民族文化教育、經營原住民族文化傳播事業。</w:t>
            </w:r>
          </w:p>
        </w:tc>
        <w:tc>
          <w:tcPr>
            <w:tcW w:w="2898" w:type="pct"/>
            <w:tcBorders>
              <w:bottom w:val="single" w:sz="12" w:space="0" w:color="auto"/>
            </w:tcBorders>
            <w:shd w:val="clear" w:color="auto" w:fill="auto"/>
          </w:tcPr>
          <w:p w:rsidR="000341D3" w:rsidRPr="00037B68" w:rsidRDefault="000341D3" w:rsidP="007C2AE5">
            <w:pPr>
              <w:numPr>
                <w:ilvl w:val="0"/>
                <w:numId w:val="70"/>
              </w:numPr>
              <w:overflowPunct/>
              <w:autoSpaceDE/>
              <w:autoSpaceDN/>
              <w:rPr>
                <w:rFonts w:ascii="Times New Roman"/>
                <w:color w:val="000000"/>
                <w:sz w:val="24"/>
                <w:szCs w:val="24"/>
              </w:rPr>
            </w:pPr>
            <w:r w:rsidRPr="00037B68">
              <w:rPr>
                <w:rFonts w:ascii="Times New Roman" w:hint="eastAsia"/>
                <w:color w:val="000000"/>
                <w:sz w:val="24"/>
                <w:szCs w:val="24"/>
              </w:rPr>
              <w:t>106</w:t>
            </w:r>
            <w:r w:rsidRPr="00037B68">
              <w:rPr>
                <w:rFonts w:ascii="Times New Roman" w:hint="eastAsia"/>
                <w:color w:val="000000"/>
                <w:sz w:val="24"/>
                <w:szCs w:val="24"/>
              </w:rPr>
              <w:t>度成果</w:t>
            </w:r>
            <w:r w:rsidRPr="00037B68">
              <w:rPr>
                <w:rFonts w:ascii="Times New Roman" w:hint="eastAsia"/>
                <w:color w:val="000000"/>
                <w:sz w:val="24"/>
                <w:szCs w:val="24"/>
              </w:rPr>
              <w:t xml:space="preserve">: </w:t>
            </w:r>
            <w:r w:rsidRPr="00037B68">
              <w:rPr>
                <w:rFonts w:ascii="Times New Roman" w:hint="eastAsia"/>
                <w:color w:val="000000"/>
                <w:sz w:val="24"/>
                <w:szCs w:val="24"/>
              </w:rPr>
              <w:t>製播原住民族電視臺新聞</w:t>
            </w:r>
            <w:r w:rsidRPr="00037B68">
              <w:rPr>
                <w:rFonts w:ascii="Times New Roman"/>
                <w:color w:val="000000"/>
                <w:sz w:val="24"/>
                <w:szCs w:val="24"/>
              </w:rPr>
              <w:t>1,562</w:t>
            </w:r>
            <w:r w:rsidRPr="00037B68">
              <w:rPr>
                <w:rFonts w:ascii="Times New Roman" w:hint="eastAsia"/>
                <w:color w:val="000000"/>
                <w:sz w:val="24"/>
                <w:szCs w:val="24"/>
              </w:rPr>
              <w:t>小時及節目</w:t>
            </w:r>
            <w:r w:rsidRPr="00037B68">
              <w:rPr>
                <w:rFonts w:ascii="Times New Roman"/>
                <w:color w:val="000000"/>
                <w:sz w:val="24"/>
                <w:szCs w:val="24"/>
              </w:rPr>
              <w:t>394</w:t>
            </w:r>
            <w:r w:rsidRPr="00037B68">
              <w:rPr>
                <w:rFonts w:ascii="Times New Roman" w:hint="eastAsia"/>
                <w:color w:val="000000"/>
                <w:sz w:val="24"/>
                <w:szCs w:val="24"/>
              </w:rPr>
              <w:t>小時，獲得金鐘獎</w:t>
            </w:r>
            <w:r w:rsidRPr="00037B68">
              <w:rPr>
                <w:rFonts w:ascii="Times New Roman"/>
                <w:color w:val="000000"/>
                <w:sz w:val="24"/>
                <w:szCs w:val="24"/>
              </w:rPr>
              <w:t>7</w:t>
            </w:r>
            <w:r w:rsidRPr="00037B68">
              <w:rPr>
                <w:rFonts w:ascii="Times New Roman" w:hint="eastAsia"/>
                <w:color w:val="000000"/>
                <w:sz w:val="24"/>
                <w:szCs w:val="24"/>
              </w:rPr>
              <w:t>項入圍，</w:t>
            </w:r>
            <w:r w:rsidRPr="00037B68">
              <w:rPr>
                <w:rFonts w:ascii="Times New Roman"/>
                <w:color w:val="000000"/>
                <w:sz w:val="24"/>
                <w:szCs w:val="24"/>
              </w:rPr>
              <w:t>2</w:t>
            </w:r>
            <w:r w:rsidRPr="00037B68">
              <w:rPr>
                <w:rFonts w:ascii="Times New Roman" w:hint="eastAsia"/>
                <w:color w:val="000000"/>
                <w:sz w:val="24"/>
                <w:szCs w:val="24"/>
              </w:rPr>
              <w:t>項得獎，辦理國內外原住民族文化、藝術交流活動（參與「第</w:t>
            </w:r>
            <w:r w:rsidRPr="00037B68">
              <w:rPr>
                <w:rFonts w:ascii="Times New Roman"/>
                <w:color w:val="000000"/>
                <w:sz w:val="24"/>
                <w:szCs w:val="24"/>
              </w:rPr>
              <w:t>23</w:t>
            </w:r>
            <w:r w:rsidRPr="00037B68">
              <w:rPr>
                <w:rFonts w:ascii="Times New Roman" w:hint="eastAsia"/>
                <w:color w:val="000000"/>
                <w:sz w:val="24"/>
                <w:szCs w:val="24"/>
              </w:rPr>
              <w:t>屆上海電視節」展覽、紐西蘭毛利電視台參訪、協助本會辦理</w:t>
            </w:r>
            <w:r w:rsidRPr="00037B68">
              <w:rPr>
                <w:rFonts w:ascii="Times New Roman"/>
                <w:color w:val="000000"/>
                <w:sz w:val="24"/>
                <w:szCs w:val="24"/>
              </w:rPr>
              <w:t>2017</w:t>
            </w:r>
            <w:r w:rsidRPr="00037B68">
              <w:rPr>
                <w:rFonts w:ascii="Times New Roman" w:hint="eastAsia"/>
                <w:color w:val="000000"/>
                <w:sz w:val="24"/>
                <w:szCs w:val="24"/>
              </w:rPr>
              <w:t>年南島民族國際會議等），以及原住民族文化及傳播出版品「原視界」之發行及推廣，培育文化及藝術傳播人才等。</w:t>
            </w:r>
            <w:r w:rsidRPr="00037B68">
              <w:rPr>
                <w:rFonts w:ascii="Times New Roman" w:hint="eastAsia"/>
                <w:color w:val="000000"/>
                <w:sz w:val="24"/>
                <w:szCs w:val="24"/>
              </w:rPr>
              <w:t xml:space="preserve"> </w:t>
            </w:r>
          </w:p>
          <w:p w:rsidR="000341D3" w:rsidRPr="00037B68" w:rsidRDefault="000341D3" w:rsidP="007C2AE5">
            <w:pPr>
              <w:numPr>
                <w:ilvl w:val="0"/>
                <w:numId w:val="70"/>
              </w:numPr>
              <w:overflowPunct/>
              <w:autoSpaceDE/>
              <w:autoSpaceDN/>
              <w:ind w:left="175" w:hanging="175"/>
              <w:rPr>
                <w:rFonts w:ascii="Times New Roman"/>
                <w:color w:val="000000"/>
                <w:sz w:val="24"/>
                <w:szCs w:val="24"/>
              </w:rPr>
            </w:pPr>
            <w:r w:rsidRPr="00037B68">
              <w:rPr>
                <w:rFonts w:ascii="Times New Roman" w:hint="eastAsia"/>
                <w:color w:val="000000"/>
                <w:sz w:val="24"/>
                <w:szCs w:val="24"/>
              </w:rPr>
              <w:t>107</w:t>
            </w:r>
            <w:r w:rsidRPr="00037B68">
              <w:rPr>
                <w:rFonts w:ascii="Times New Roman" w:hint="eastAsia"/>
                <w:color w:val="000000"/>
                <w:sz w:val="24"/>
                <w:szCs w:val="24"/>
              </w:rPr>
              <w:t>度經費編列情形</w:t>
            </w:r>
            <w:r w:rsidRPr="00037B68">
              <w:rPr>
                <w:rFonts w:ascii="Times New Roman" w:hint="eastAsia"/>
                <w:color w:val="000000"/>
                <w:sz w:val="24"/>
                <w:szCs w:val="24"/>
              </w:rPr>
              <w:t>:107</w:t>
            </w:r>
            <w:r w:rsidRPr="00037B68">
              <w:rPr>
                <w:rFonts w:ascii="Times New Roman" w:hint="eastAsia"/>
                <w:color w:val="000000"/>
                <w:sz w:val="24"/>
                <w:szCs w:val="24"/>
              </w:rPr>
              <w:t>年度編列</w:t>
            </w:r>
            <w:r w:rsidRPr="00037B68">
              <w:rPr>
                <w:rFonts w:ascii="Times New Roman" w:hint="eastAsia"/>
                <w:color w:val="000000"/>
                <w:sz w:val="24"/>
                <w:szCs w:val="24"/>
              </w:rPr>
              <w:t>4</w:t>
            </w:r>
            <w:r w:rsidRPr="00037B68">
              <w:rPr>
                <w:rFonts w:ascii="Times New Roman" w:hint="eastAsia"/>
                <w:color w:val="000000"/>
                <w:sz w:val="24"/>
                <w:szCs w:val="24"/>
              </w:rPr>
              <w:t>億</w:t>
            </w:r>
            <w:r w:rsidRPr="00037B68">
              <w:rPr>
                <w:rFonts w:ascii="Times New Roman" w:hint="eastAsia"/>
                <w:color w:val="000000"/>
                <w:sz w:val="24"/>
                <w:szCs w:val="24"/>
              </w:rPr>
              <w:t>3800</w:t>
            </w:r>
            <w:r w:rsidRPr="00037B68">
              <w:rPr>
                <w:rFonts w:ascii="Times New Roman" w:hint="eastAsia"/>
                <w:color w:val="000000"/>
                <w:sz w:val="24"/>
                <w:szCs w:val="24"/>
              </w:rPr>
              <w:t>萬元。</w:t>
            </w:r>
          </w:p>
          <w:p w:rsidR="000F38DE" w:rsidRPr="00037B68" w:rsidRDefault="000341D3" w:rsidP="007C2AE5">
            <w:pPr>
              <w:numPr>
                <w:ilvl w:val="0"/>
                <w:numId w:val="70"/>
              </w:numPr>
              <w:overflowPunct/>
              <w:autoSpaceDE/>
              <w:autoSpaceDN/>
              <w:ind w:left="175" w:hanging="175"/>
              <w:rPr>
                <w:rFonts w:ascii="Times New Roman"/>
                <w:color w:val="000000"/>
                <w:sz w:val="24"/>
                <w:szCs w:val="24"/>
              </w:rPr>
            </w:pPr>
            <w:r w:rsidRPr="00037B68">
              <w:rPr>
                <w:rFonts w:ascii="Times New Roman" w:hint="eastAsia"/>
                <w:color w:val="000000"/>
                <w:sz w:val="24"/>
                <w:szCs w:val="24"/>
              </w:rPr>
              <w:t>本案雖具透過媒體傳承原住民族文化之功能，但與民族教育關聯性較為不足，惟考量預算之編列，涉及本會整體原住民族政策之規劃及推動，實難於短時間內予以適當之調整，未來將持續配合整體預算之規模予以修正。</w:t>
            </w:r>
          </w:p>
        </w:tc>
      </w:tr>
    </w:tbl>
    <w:p w:rsidR="00333DE6" w:rsidRPr="00037B68" w:rsidRDefault="00CD4196" w:rsidP="00332693">
      <w:pPr>
        <w:spacing w:afterLines="50" w:after="228"/>
        <w:rPr>
          <w:color w:val="000000"/>
          <w:sz w:val="28"/>
        </w:rPr>
      </w:pPr>
      <w:r w:rsidRPr="00037B68">
        <w:rPr>
          <w:rFonts w:hint="eastAsia"/>
          <w:color w:val="000000"/>
          <w:sz w:val="28"/>
        </w:rPr>
        <w:t>資料來源：原民會</w:t>
      </w:r>
      <w:r w:rsidR="000F0E0B" w:rsidRPr="00037B68">
        <w:rPr>
          <w:rFonts w:hint="eastAsia"/>
          <w:color w:val="000000"/>
          <w:sz w:val="28"/>
        </w:rPr>
        <w:t>派員</w:t>
      </w:r>
      <w:r w:rsidR="00150808" w:rsidRPr="00037B68">
        <w:rPr>
          <w:rFonts w:hint="eastAsia"/>
          <w:color w:val="000000"/>
          <w:sz w:val="28"/>
        </w:rPr>
        <w:t>到院接受詢問所提供資料</w:t>
      </w:r>
      <w:r w:rsidRPr="00037B68">
        <w:rPr>
          <w:rFonts w:hint="eastAsia"/>
          <w:color w:val="000000"/>
          <w:sz w:val="28"/>
        </w:rPr>
        <w:t>。</w:t>
      </w:r>
    </w:p>
    <w:p w:rsidR="00724501" w:rsidRPr="00037B68" w:rsidRDefault="00C02A3D" w:rsidP="007C2AE5">
      <w:pPr>
        <w:pStyle w:val="3"/>
        <w:numPr>
          <w:ilvl w:val="0"/>
          <w:numId w:val="43"/>
        </w:numPr>
        <w:ind w:left="1418" w:hanging="738"/>
        <w:rPr>
          <w:color w:val="000000"/>
        </w:rPr>
      </w:pPr>
      <w:r w:rsidRPr="00037B68">
        <w:rPr>
          <w:rFonts w:hint="eastAsia"/>
          <w:color w:val="000000"/>
        </w:rPr>
        <w:t>有關</w:t>
      </w:r>
      <w:r w:rsidR="00B9756E" w:rsidRPr="00037B68">
        <w:rPr>
          <w:rFonts w:hint="eastAsia"/>
          <w:color w:val="000000"/>
        </w:rPr>
        <w:t>上表所列</w:t>
      </w:r>
      <w:r w:rsidR="00386953" w:rsidRPr="00037B68">
        <w:rPr>
          <w:rFonts w:hint="eastAsia"/>
          <w:color w:val="000000"/>
        </w:rPr>
        <w:t>原住民族</w:t>
      </w:r>
      <w:r w:rsidRPr="00037B68">
        <w:rPr>
          <w:rFonts w:hint="eastAsia"/>
          <w:color w:val="000000"/>
        </w:rPr>
        <w:t>幼兒</w:t>
      </w:r>
      <w:r w:rsidR="00386953" w:rsidRPr="00037B68">
        <w:rPr>
          <w:rFonts w:hint="eastAsia"/>
          <w:color w:val="000000"/>
        </w:rPr>
        <w:t>就讀幼兒園之</w:t>
      </w:r>
      <w:r w:rsidR="00967B78" w:rsidRPr="00037B68">
        <w:rPr>
          <w:rFonts w:hint="eastAsia"/>
          <w:color w:val="000000"/>
        </w:rPr>
        <w:t>學費</w:t>
      </w:r>
      <w:r w:rsidR="00386953" w:rsidRPr="00037B68">
        <w:rPr>
          <w:rFonts w:hint="eastAsia"/>
          <w:color w:val="000000"/>
        </w:rPr>
        <w:t>補助一節，查教育部依該部訂頒之「幼兒就讀幼兒園補助辦法」規定，對</w:t>
      </w:r>
      <w:r w:rsidR="001B7C66" w:rsidRPr="00037B68">
        <w:rPr>
          <w:rFonts w:hint="eastAsia"/>
          <w:color w:val="000000"/>
        </w:rPr>
        <w:t>全國</w:t>
      </w:r>
      <w:r w:rsidR="00386953" w:rsidRPr="00037B68">
        <w:rPr>
          <w:rFonts w:hint="eastAsia"/>
          <w:color w:val="000000"/>
        </w:rPr>
        <w:t>就學當學年度滿5歲幼兒且就讀符合上開辦法第5條規定之幼兒園者，給予最多1.4萬元(就讀公立者)、3萬元(就讀私立者)之補助</w:t>
      </w:r>
      <w:r w:rsidR="001B7C66" w:rsidRPr="00037B68">
        <w:rPr>
          <w:rFonts w:hint="eastAsia"/>
          <w:color w:val="000000"/>
        </w:rPr>
        <w:t>（對</w:t>
      </w:r>
      <w:r w:rsidR="001B7C66" w:rsidRPr="00037B68">
        <w:rPr>
          <w:rFonts w:hint="eastAsia"/>
          <w:color w:val="000000"/>
        </w:rPr>
        <w:tab/>
        <w:t>弱勢者</w:t>
      </w:r>
      <w:r w:rsidR="00967B78" w:rsidRPr="00037B68">
        <w:rPr>
          <w:rFonts w:hint="eastAsia"/>
          <w:color w:val="000000"/>
        </w:rPr>
        <w:t>另</w:t>
      </w:r>
      <w:r w:rsidR="001B7C66" w:rsidRPr="00037B68">
        <w:rPr>
          <w:rFonts w:hint="eastAsia"/>
          <w:color w:val="000000"/>
        </w:rPr>
        <w:t>再加額補助）</w:t>
      </w:r>
      <w:r w:rsidR="00386953" w:rsidRPr="00037B68">
        <w:rPr>
          <w:rFonts w:hint="eastAsia"/>
          <w:color w:val="000000"/>
        </w:rPr>
        <w:t>，並</w:t>
      </w:r>
      <w:r w:rsidR="001B7C66" w:rsidRPr="00037B68">
        <w:rPr>
          <w:rFonts w:hint="eastAsia"/>
          <w:color w:val="000000"/>
        </w:rPr>
        <w:t>自103年度起編列</w:t>
      </w:r>
      <w:r w:rsidR="00386953" w:rsidRPr="00037B68">
        <w:rPr>
          <w:rFonts w:hint="eastAsia"/>
          <w:color w:val="000000"/>
        </w:rPr>
        <w:t>69億</w:t>
      </w:r>
      <w:r w:rsidR="00724501" w:rsidRPr="00037B68">
        <w:rPr>
          <w:rFonts w:hint="eastAsia"/>
          <w:color w:val="000000"/>
        </w:rPr>
        <w:t>餘</w:t>
      </w:r>
      <w:r w:rsidR="00386953" w:rsidRPr="00037B68">
        <w:rPr>
          <w:rFonts w:hint="eastAsia"/>
          <w:color w:val="000000"/>
        </w:rPr>
        <w:t>元</w:t>
      </w:r>
      <w:r w:rsidR="001B7C66" w:rsidRPr="00037B68">
        <w:rPr>
          <w:rFonts w:hint="eastAsia"/>
          <w:color w:val="000000"/>
        </w:rPr>
        <w:t>（103年度）</w:t>
      </w:r>
      <w:r w:rsidR="00386953" w:rsidRPr="00037B68">
        <w:rPr>
          <w:rFonts w:hint="eastAsia"/>
          <w:color w:val="000000"/>
        </w:rPr>
        <w:t>、65億</w:t>
      </w:r>
      <w:r w:rsidR="00724501" w:rsidRPr="00037B68">
        <w:rPr>
          <w:rFonts w:hint="eastAsia"/>
          <w:color w:val="000000"/>
        </w:rPr>
        <w:t>餘</w:t>
      </w:r>
      <w:r w:rsidR="00386953" w:rsidRPr="00037B68">
        <w:rPr>
          <w:rFonts w:hint="eastAsia"/>
          <w:color w:val="000000"/>
        </w:rPr>
        <w:t>元</w:t>
      </w:r>
      <w:r w:rsidR="001B7C66" w:rsidRPr="00037B68">
        <w:rPr>
          <w:rFonts w:hint="eastAsia"/>
          <w:color w:val="000000"/>
        </w:rPr>
        <w:t>（104年度）</w:t>
      </w:r>
      <w:r w:rsidR="00386953" w:rsidRPr="00037B68">
        <w:rPr>
          <w:rFonts w:hint="eastAsia"/>
          <w:color w:val="000000"/>
        </w:rPr>
        <w:t>、64億</w:t>
      </w:r>
      <w:r w:rsidR="00724501" w:rsidRPr="00037B68">
        <w:rPr>
          <w:rFonts w:hint="eastAsia"/>
          <w:color w:val="000000"/>
        </w:rPr>
        <w:t>餘</w:t>
      </w:r>
      <w:r w:rsidR="00386953" w:rsidRPr="00037B68">
        <w:rPr>
          <w:rFonts w:hint="eastAsia"/>
          <w:color w:val="000000"/>
        </w:rPr>
        <w:t>元</w:t>
      </w:r>
      <w:r w:rsidR="001B7C66" w:rsidRPr="00037B68">
        <w:rPr>
          <w:rFonts w:hint="eastAsia"/>
          <w:color w:val="000000"/>
        </w:rPr>
        <w:t>（105年度）</w:t>
      </w:r>
      <w:r w:rsidR="00386953" w:rsidRPr="00037B68">
        <w:rPr>
          <w:rFonts w:hint="eastAsia"/>
          <w:color w:val="000000"/>
        </w:rPr>
        <w:t>、64.57億</w:t>
      </w:r>
      <w:r w:rsidR="00724501" w:rsidRPr="00037B68">
        <w:rPr>
          <w:rFonts w:hint="eastAsia"/>
          <w:color w:val="000000"/>
        </w:rPr>
        <w:t>餘</w:t>
      </w:r>
      <w:r w:rsidR="00386953" w:rsidRPr="00037B68">
        <w:rPr>
          <w:rFonts w:hint="eastAsia"/>
          <w:color w:val="000000"/>
        </w:rPr>
        <w:t>元</w:t>
      </w:r>
      <w:r w:rsidR="001B7C66" w:rsidRPr="00037B68">
        <w:rPr>
          <w:rFonts w:hint="eastAsia"/>
          <w:color w:val="000000"/>
        </w:rPr>
        <w:t>（106年度）</w:t>
      </w:r>
      <w:r w:rsidR="00386953" w:rsidRPr="00037B68">
        <w:rPr>
          <w:rFonts w:hint="eastAsia"/>
          <w:color w:val="000000"/>
        </w:rPr>
        <w:t>、68.07億</w:t>
      </w:r>
      <w:r w:rsidR="00724501" w:rsidRPr="00037B68">
        <w:rPr>
          <w:rFonts w:hint="eastAsia"/>
          <w:color w:val="000000"/>
        </w:rPr>
        <w:t>餘</w:t>
      </w:r>
      <w:r w:rsidR="00386953" w:rsidRPr="00037B68">
        <w:rPr>
          <w:rFonts w:hint="eastAsia"/>
          <w:color w:val="000000"/>
        </w:rPr>
        <w:t>元</w:t>
      </w:r>
      <w:r w:rsidR="001B7C66" w:rsidRPr="00037B68">
        <w:rPr>
          <w:rFonts w:hint="eastAsia"/>
          <w:color w:val="000000"/>
        </w:rPr>
        <w:t>（107年度）</w:t>
      </w:r>
      <w:r w:rsidR="00967B78" w:rsidRPr="00037B68">
        <w:rPr>
          <w:rFonts w:hint="eastAsia"/>
          <w:color w:val="000000"/>
        </w:rPr>
        <w:t>在案</w:t>
      </w:r>
      <w:r w:rsidR="00386953" w:rsidRPr="00037B68">
        <w:rPr>
          <w:rFonts w:hint="eastAsia"/>
          <w:color w:val="000000"/>
        </w:rPr>
        <w:t>。</w:t>
      </w:r>
      <w:r w:rsidR="001B7C66" w:rsidRPr="00037B68">
        <w:rPr>
          <w:rFonts w:hint="eastAsia"/>
          <w:color w:val="000000"/>
        </w:rPr>
        <w:t>原民會則依該會訂頒之「原住民族委員會辦理原住民幼兒就讀幼兒園補助作業要點」規定，針對「滿3歲至未滿5歲具原住民身分之幼兒」給予就學補助，並</w:t>
      </w:r>
      <w:r w:rsidR="001B7C66" w:rsidRPr="00037B68">
        <w:rPr>
          <w:rFonts w:hAnsi="標楷體" w:hint="eastAsia"/>
          <w:color w:val="000000"/>
        </w:rPr>
        <w:t>自102年度起</w:t>
      </w:r>
      <w:r w:rsidR="00724501" w:rsidRPr="00037B68">
        <w:rPr>
          <w:rFonts w:hAnsi="標楷體" w:hint="eastAsia"/>
          <w:color w:val="000000"/>
        </w:rPr>
        <w:t>編列</w:t>
      </w:r>
      <w:r w:rsidR="001B7C66" w:rsidRPr="00037B68">
        <w:rPr>
          <w:rFonts w:hAnsi="標楷體" w:hint="eastAsia"/>
          <w:color w:val="000000"/>
        </w:rPr>
        <w:t>1.</w:t>
      </w:r>
      <w:r w:rsidR="00724501" w:rsidRPr="00037B68">
        <w:rPr>
          <w:rFonts w:hAnsi="標楷體" w:hint="eastAsia"/>
          <w:color w:val="000000"/>
        </w:rPr>
        <w:t>6</w:t>
      </w:r>
      <w:r w:rsidR="00724501" w:rsidRPr="00037B68">
        <w:rPr>
          <w:rFonts w:hAnsi="標楷體" w:hint="eastAsia"/>
          <w:color w:val="000000"/>
        </w:rPr>
        <w:lastRenderedPageBreak/>
        <w:t>億餘元</w:t>
      </w:r>
      <w:r w:rsidR="001B7C66" w:rsidRPr="00037B68">
        <w:rPr>
          <w:rFonts w:hAnsi="標楷體" w:hint="eastAsia"/>
          <w:color w:val="000000"/>
        </w:rPr>
        <w:t>（102年度）、1.</w:t>
      </w:r>
      <w:r w:rsidR="00724501" w:rsidRPr="00037B68">
        <w:rPr>
          <w:rFonts w:hAnsi="標楷體" w:hint="eastAsia"/>
          <w:color w:val="000000"/>
        </w:rPr>
        <w:t>8</w:t>
      </w:r>
      <w:r w:rsidR="001B7C66" w:rsidRPr="00037B68">
        <w:rPr>
          <w:rFonts w:hAnsi="標楷體" w:hint="eastAsia"/>
          <w:color w:val="000000"/>
        </w:rPr>
        <w:t>億</w:t>
      </w:r>
      <w:r w:rsidR="00724501" w:rsidRPr="00037B68">
        <w:rPr>
          <w:rFonts w:hAnsi="標楷體" w:hint="eastAsia"/>
          <w:color w:val="000000"/>
        </w:rPr>
        <w:t>餘</w:t>
      </w:r>
      <w:r w:rsidR="001B7C66" w:rsidRPr="00037B68">
        <w:rPr>
          <w:rFonts w:hAnsi="標楷體" w:hint="eastAsia"/>
          <w:color w:val="000000"/>
        </w:rPr>
        <w:t>元（103年度）、</w:t>
      </w:r>
      <w:r w:rsidR="00724501" w:rsidRPr="00037B68">
        <w:rPr>
          <w:rFonts w:hAnsi="標楷體" w:hint="eastAsia"/>
          <w:color w:val="000000"/>
        </w:rPr>
        <w:t>1.9</w:t>
      </w:r>
      <w:r w:rsidR="001B7C66" w:rsidRPr="00037B68">
        <w:rPr>
          <w:rFonts w:hAnsi="標楷體" w:hint="eastAsia"/>
          <w:color w:val="000000"/>
        </w:rPr>
        <w:t>億</w:t>
      </w:r>
      <w:r w:rsidR="00724501" w:rsidRPr="00037B68">
        <w:rPr>
          <w:rFonts w:hAnsi="標楷體" w:hint="eastAsia"/>
          <w:color w:val="000000"/>
        </w:rPr>
        <w:t>餘</w:t>
      </w:r>
      <w:r w:rsidR="001B7C66" w:rsidRPr="00037B68">
        <w:rPr>
          <w:rFonts w:hAnsi="標楷體" w:hint="eastAsia"/>
          <w:color w:val="000000"/>
        </w:rPr>
        <w:t>元（104年度）、</w:t>
      </w:r>
      <w:r w:rsidR="00724501" w:rsidRPr="00037B68">
        <w:rPr>
          <w:rFonts w:hAnsi="標楷體" w:hint="eastAsia"/>
          <w:color w:val="000000"/>
        </w:rPr>
        <w:t>2</w:t>
      </w:r>
      <w:r w:rsidR="001B7C66" w:rsidRPr="00037B68">
        <w:rPr>
          <w:rFonts w:hAnsi="標楷體" w:hint="eastAsia"/>
          <w:color w:val="000000"/>
        </w:rPr>
        <w:t>億</w:t>
      </w:r>
      <w:r w:rsidR="00724501" w:rsidRPr="00037B68">
        <w:rPr>
          <w:rFonts w:hAnsi="標楷體" w:hint="eastAsia"/>
          <w:color w:val="000000"/>
        </w:rPr>
        <w:t>餘</w:t>
      </w:r>
      <w:r w:rsidR="001B7C66" w:rsidRPr="00037B68">
        <w:rPr>
          <w:rFonts w:hAnsi="標楷體" w:hint="eastAsia"/>
          <w:color w:val="000000"/>
        </w:rPr>
        <w:t>元（105年度）、</w:t>
      </w:r>
      <w:r w:rsidR="00724501" w:rsidRPr="00037B68">
        <w:rPr>
          <w:rFonts w:hAnsi="標楷體" w:hint="eastAsia"/>
          <w:color w:val="000000"/>
        </w:rPr>
        <w:t>2</w:t>
      </w:r>
      <w:r w:rsidR="001B7C66" w:rsidRPr="00037B68">
        <w:rPr>
          <w:rFonts w:hAnsi="標楷體" w:hint="eastAsia"/>
          <w:color w:val="000000"/>
        </w:rPr>
        <w:t>.</w:t>
      </w:r>
      <w:r w:rsidR="00724501" w:rsidRPr="00037B68">
        <w:rPr>
          <w:rFonts w:hAnsi="標楷體" w:hint="eastAsia"/>
          <w:color w:val="000000"/>
        </w:rPr>
        <w:t>1</w:t>
      </w:r>
      <w:r w:rsidR="001B7C66" w:rsidRPr="00037B68">
        <w:rPr>
          <w:rFonts w:hAnsi="標楷體" w:hint="eastAsia"/>
          <w:color w:val="000000"/>
        </w:rPr>
        <w:t>億</w:t>
      </w:r>
      <w:r w:rsidR="00724501" w:rsidRPr="00037B68">
        <w:rPr>
          <w:rFonts w:hAnsi="標楷體" w:hint="eastAsia"/>
          <w:color w:val="000000"/>
        </w:rPr>
        <w:t>餘</w:t>
      </w:r>
      <w:r w:rsidR="001B7C66" w:rsidRPr="00037B68">
        <w:rPr>
          <w:rFonts w:hAnsi="標楷體" w:hint="eastAsia"/>
          <w:color w:val="000000"/>
        </w:rPr>
        <w:t>元（106年度）</w:t>
      </w:r>
      <w:r w:rsidR="00724501" w:rsidRPr="00037B68">
        <w:rPr>
          <w:rFonts w:hAnsi="標楷體" w:hint="eastAsia"/>
          <w:color w:val="000000"/>
        </w:rPr>
        <w:t>。詢據原民會相關人員表示，補助幼兒園就讀費用，係一般教育性質，但現行教育部僅辦理「5歲幼兒免學費計畫」，為減輕原住民家庭經濟負擔，提高原住民幼兒入學率，該會乃訂定</w:t>
      </w:r>
      <w:r w:rsidR="00967B78" w:rsidRPr="00037B68">
        <w:rPr>
          <w:rFonts w:hAnsi="標楷體" w:hint="eastAsia"/>
          <w:color w:val="000000"/>
        </w:rPr>
        <w:t>上開補助要點，提高原住民幼兒入學率，保障原住民幼兒受教之權利；</w:t>
      </w:r>
      <w:r w:rsidR="00724501" w:rsidRPr="00037B68">
        <w:rPr>
          <w:rFonts w:hAnsi="標楷體" w:hint="eastAsia"/>
          <w:color w:val="000000"/>
        </w:rPr>
        <w:t>該會將持續與教育部協調，將本項經費移歸教育部編列於原住民族教育之一般教育經費</w:t>
      </w:r>
      <w:r w:rsidR="00967B78" w:rsidRPr="00037B68">
        <w:rPr>
          <w:rFonts w:hAnsi="標楷體" w:hint="eastAsia"/>
          <w:color w:val="000000"/>
        </w:rPr>
        <w:t>等語</w:t>
      </w:r>
      <w:r w:rsidR="00724501" w:rsidRPr="00037B68">
        <w:rPr>
          <w:rFonts w:hAnsi="標楷體" w:hint="eastAsia"/>
          <w:color w:val="000000"/>
        </w:rPr>
        <w:t>。惟詢據教育部相關人員表示：「針對</w:t>
      </w:r>
      <w:r w:rsidR="00724501" w:rsidRPr="00037B68">
        <w:rPr>
          <w:rFonts w:hAnsi="標楷體" w:hint="eastAsia"/>
          <w:color w:val="000000"/>
        </w:rPr>
        <w:tab/>
        <w:t>5歲幼兒免學費就學補助，補助對象是就學當學年度滿5歲幼兒且就讀符合幼兒園補助辦法第5條規定之幼兒園者，……對象是針對所有的孩子，若要教育部針對原住民族4歲和3歲的孩子給予補助，未來恐有擴及全體幼兒之期待，則平均69億才能支付1個年齡層，礙於國家財政，建議專屬原住民幼兒之補助仍宜由原民會補助……」</w:t>
      </w:r>
      <w:r w:rsidR="00967B78" w:rsidRPr="00037B68">
        <w:rPr>
          <w:rFonts w:hAnsi="標楷體" w:hint="eastAsia"/>
          <w:color w:val="000000"/>
        </w:rPr>
        <w:t>基此，</w:t>
      </w:r>
      <w:r w:rsidR="00967B78" w:rsidRPr="00037B68">
        <w:rPr>
          <w:rFonts w:hint="eastAsia"/>
          <w:color w:val="000000"/>
        </w:rPr>
        <w:t>滿3歲至未滿5歲具原住民身分幼兒就讀幼兒園之學費補助，究是否應歸屬</w:t>
      </w:r>
      <w:r w:rsidR="007147B4" w:rsidRPr="00037B68">
        <w:rPr>
          <w:rFonts w:hint="eastAsia"/>
          <w:color w:val="000000"/>
        </w:rPr>
        <w:t>原住民族教育之「一般教育</w:t>
      </w:r>
      <w:r w:rsidR="007147B4" w:rsidRPr="00037B68">
        <w:rPr>
          <w:rFonts w:hAnsi="標楷體" w:hint="eastAsia"/>
          <w:color w:val="000000"/>
        </w:rPr>
        <w:t>」</w:t>
      </w:r>
      <w:r w:rsidR="007147B4" w:rsidRPr="00037B68">
        <w:rPr>
          <w:rFonts w:hint="eastAsia"/>
          <w:color w:val="000000"/>
        </w:rPr>
        <w:t>範疇，並由原住民族教育經費支應，仍應請原民會及教育部妥予協商解決。</w:t>
      </w:r>
    </w:p>
    <w:p w:rsidR="005606D0" w:rsidRPr="00037B68" w:rsidRDefault="00DC0EFC" w:rsidP="007C2AE5">
      <w:pPr>
        <w:pStyle w:val="3"/>
        <w:numPr>
          <w:ilvl w:val="0"/>
          <w:numId w:val="43"/>
        </w:numPr>
        <w:ind w:left="1418" w:hanging="738"/>
        <w:rPr>
          <w:color w:val="000000"/>
        </w:rPr>
      </w:pPr>
      <w:r w:rsidRPr="00037B68">
        <w:rPr>
          <w:rFonts w:hint="eastAsia"/>
          <w:color w:val="000000"/>
        </w:rPr>
        <w:t>另按原住民族教育法施行細則第4條規定：</w:t>
      </w:r>
      <w:r w:rsidRPr="00037B68">
        <w:rPr>
          <w:rFonts w:hAnsi="標楷體" w:hint="eastAsia"/>
          <w:color w:val="000000"/>
        </w:rPr>
        <w:t>「</w:t>
      </w:r>
      <w:r w:rsidRPr="00037B68">
        <w:rPr>
          <w:rFonts w:hint="eastAsia"/>
          <w:color w:val="000000"/>
        </w:rPr>
        <w:t>本法第9條第1項所定中央政府應寬列預算，其編列方式及比率，應由中央主管</w:t>
      </w:r>
      <w:r w:rsidRPr="00037B68">
        <w:rPr>
          <w:rFonts w:hAnsi="標楷體" w:hint="eastAsia"/>
          <w:color w:val="000000"/>
        </w:rPr>
        <w:t>教育</w:t>
      </w:r>
      <w:r w:rsidRPr="00037B68">
        <w:rPr>
          <w:rFonts w:hint="eastAsia"/>
          <w:color w:val="000000"/>
        </w:rPr>
        <w:t>行政機關會同中央原住民族主管機關定之。</w:t>
      </w:r>
      <w:r w:rsidRPr="00037B68">
        <w:rPr>
          <w:rFonts w:hAnsi="標楷體" w:hint="eastAsia"/>
          <w:color w:val="000000"/>
        </w:rPr>
        <w:t>」</w:t>
      </w:r>
      <w:r w:rsidR="006660CA" w:rsidRPr="00037B68">
        <w:rPr>
          <w:rFonts w:hAnsi="標楷體" w:hint="eastAsia"/>
          <w:color w:val="000000"/>
        </w:rPr>
        <w:t>查原教法有關「一般教育」及「民族教育」因</w:t>
      </w:r>
      <w:r w:rsidR="006660CA" w:rsidRPr="00037B68">
        <w:rPr>
          <w:rFonts w:hint="eastAsia"/>
          <w:color w:val="000000"/>
        </w:rPr>
        <w:t>定義未臻明確等情，致影響其經費之編列，已如前述，</w:t>
      </w:r>
      <w:r w:rsidR="008007BF" w:rsidRPr="00037B68">
        <w:rPr>
          <w:rFonts w:hint="eastAsia"/>
          <w:color w:val="000000"/>
        </w:rPr>
        <w:t>惟</w:t>
      </w:r>
      <w:r w:rsidR="006660CA" w:rsidRPr="00037B68">
        <w:rPr>
          <w:rFonts w:hAnsi="標楷體" w:hint="eastAsia"/>
          <w:color w:val="000000"/>
        </w:rPr>
        <w:t>詢據教育部相關人員表示，原住民族教育經費自91年起依該部與原民會兩部會會商後，循例以該部</w:t>
      </w:r>
      <w:r w:rsidR="006872AD" w:rsidRPr="00037B68">
        <w:rPr>
          <w:rFonts w:hAnsi="標楷體" w:hint="eastAsia"/>
          <w:color w:val="000000"/>
        </w:rPr>
        <w:t>三分之二</w:t>
      </w:r>
      <w:r w:rsidR="006660CA" w:rsidRPr="00037B68">
        <w:rPr>
          <w:rFonts w:hAnsi="標楷體" w:hint="eastAsia"/>
          <w:color w:val="000000"/>
        </w:rPr>
        <w:t>、原民會</w:t>
      </w:r>
      <w:r w:rsidR="006872AD" w:rsidRPr="00037B68">
        <w:rPr>
          <w:rFonts w:hAnsi="標楷體" w:hint="eastAsia"/>
          <w:color w:val="000000"/>
        </w:rPr>
        <w:t>三分之一</w:t>
      </w:r>
      <w:r w:rsidR="006660CA" w:rsidRPr="00037B68">
        <w:rPr>
          <w:rFonts w:hAnsi="標楷體" w:hint="eastAsia"/>
          <w:color w:val="000000"/>
        </w:rPr>
        <w:t>之比例編列</w:t>
      </w:r>
      <w:r w:rsidR="00F56602" w:rsidRPr="00037B68">
        <w:rPr>
          <w:rFonts w:hAnsi="標楷體" w:hint="eastAsia"/>
          <w:color w:val="000000"/>
        </w:rPr>
        <w:t>等語</w:t>
      </w:r>
      <w:r w:rsidR="005606D0" w:rsidRPr="00037B68">
        <w:rPr>
          <w:rFonts w:hAnsi="標楷體" w:hint="eastAsia"/>
          <w:color w:val="000000"/>
        </w:rPr>
        <w:t>。</w:t>
      </w:r>
      <w:r w:rsidR="00F56602" w:rsidRPr="00037B68">
        <w:rPr>
          <w:rFonts w:hAnsi="標楷體" w:hint="eastAsia"/>
          <w:color w:val="000000"/>
        </w:rPr>
        <w:t>然</w:t>
      </w:r>
      <w:r w:rsidR="005606D0" w:rsidRPr="00037B68">
        <w:rPr>
          <w:rFonts w:hAnsi="標楷體" w:hint="eastAsia"/>
          <w:color w:val="000000"/>
        </w:rPr>
        <w:t>查</w:t>
      </w:r>
      <w:r w:rsidR="00F56602" w:rsidRPr="00037B68">
        <w:rPr>
          <w:rFonts w:hAnsi="標楷體" w:hint="eastAsia"/>
          <w:color w:val="000000"/>
        </w:rPr>
        <w:t>以固定比例方式編列原教法</w:t>
      </w:r>
      <w:r w:rsidR="00F56602" w:rsidRPr="00037B68">
        <w:rPr>
          <w:rFonts w:hAnsi="標楷體" w:hint="eastAsia"/>
          <w:color w:val="000000"/>
        </w:rPr>
        <w:lastRenderedPageBreak/>
        <w:t>有關「一般教育」及「民族教育」經費，雖係一便利之作法，</w:t>
      </w:r>
      <w:r w:rsidR="005606D0" w:rsidRPr="00037B68">
        <w:rPr>
          <w:rFonts w:hAnsi="標楷體" w:hint="eastAsia"/>
          <w:color w:val="000000"/>
        </w:rPr>
        <w:t>卻</w:t>
      </w:r>
      <w:r w:rsidR="00F56602" w:rsidRPr="00037B68">
        <w:rPr>
          <w:rFonts w:hAnsi="標楷體" w:hint="eastAsia"/>
          <w:color w:val="000000"/>
        </w:rPr>
        <w:t>難免與實際需求存有落差，</w:t>
      </w:r>
      <w:r w:rsidR="00BB4741" w:rsidRPr="00037B68">
        <w:rPr>
          <w:rFonts w:hAnsi="標楷體" w:hint="eastAsia"/>
          <w:color w:val="000000"/>
        </w:rPr>
        <w:t>嗣</w:t>
      </w:r>
      <w:r w:rsidR="006660CA" w:rsidRPr="00037B68">
        <w:rPr>
          <w:rFonts w:hAnsi="標楷體" w:hint="eastAsia"/>
          <w:color w:val="000000"/>
        </w:rPr>
        <w:t>為回應各界關注原住民族教育經費逐年成長之編列情形，並落實前揭原教法施行細則第4條規定，</w:t>
      </w:r>
      <w:r w:rsidR="005606D0" w:rsidRPr="00037B68">
        <w:rPr>
          <w:rFonts w:hAnsi="標楷體" w:hint="eastAsia"/>
          <w:color w:val="000000"/>
        </w:rPr>
        <w:t>教育部終於</w:t>
      </w:r>
      <w:r w:rsidR="005140BB" w:rsidRPr="00037B68">
        <w:rPr>
          <w:rFonts w:hAnsi="標楷體" w:hint="eastAsia"/>
          <w:color w:val="000000"/>
        </w:rPr>
        <w:t>在</w:t>
      </w:r>
      <w:r w:rsidR="00F56602" w:rsidRPr="00037B68">
        <w:rPr>
          <w:rFonts w:hAnsi="標楷體"/>
          <w:color w:val="000000"/>
        </w:rPr>
        <w:t>105</w:t>
      </w:r>
      <w:r w:rsidR="00F56602" w:rsidRPr="00037B68">
        <w:rPr>
          <w:rFonts w:hAnsi="標楷體" w:hint="eastAsia"/>
          <w:color w:val="000000"/>
        </w:rPr>
        <w:t>年</w:t>
      </w:r>
      <w:r w:rsidR="00F56602" w:rsidRPr="00037B68">
        <w:rPr>
          <w:rFonts w:hAnsi="標楷體"/>
          <w:color w:val="000000"/>
        </w:rPr>
        <w:t>7</w:t>
      </w:r>
      <w:r w:rsidR="00F56602" w:rsidRPr="00037B68">
        <w:rPr>
          <w:rFonts w:hAnsi="標楷體" w:hint="eastAsia"/>
          <w:color w:val="000000"/>
        </w:rPr>
        <w:t>月</w:t>
      </w:r>
      <w:r w:rsidR="00F56602" w:rsidRPr="00037B68">
        <w:rPr>
          <w:rFonts w:hAnsi="標楷體"/>
          <w:color w:val="000000"/>
        </w:rPr>
        <w:t>28</w:t>
      </w:r>
      <w:r w:rsidR="00F56602" w:rsidRPr="00037B68">
        <w:rPr>
          <w:rFonts w:hAnsi="標楷體" w:hint="eastAsia"/>
          <w:color w:val="000000"/>
        </w:rPr>
        <w:t>日</w:t>
      </w:r>
      <w:r w:rsidR="005606D0" w:rsidRPr="00037B68">
        <w:rPr>
          <w:rFonts w:hAnsi="標楷體" w:hint="eastAsia"/>
          <w:color w:val="000000"/>
        </w:rPr>
        <w:t>之該部</w:t>
      </w:r>
      <w:r w:rsidR="00F56602" w:rsidRPr="00037B68">
        <w:rPr>
          <w:rFonts w:hAnsi="標楷體" w:hint="eastAsia"/>
          <w:color w:val="000000"/>
        </w:rPr>
        <w:t>原住民族教育工作小組第</w:t>
      </w:r>
      <w:r w:rsidR="00F56602" w:rsidRPr="00037B68">
        <w:rPr>
          <w:rFonts w:hAnsi="標楷體"/>
          <w:color w:val="000000"/>
        </w:rPr>
        <w:t>7</w:t>
      </w:r>
      <w:r w:rsidR="00F56602" w:rsidRPr="00037B68">
        <w:rPr>
          <w:rFonts w:hAnsi="標楷體" w:hint="eastAsia"/>
          <w:color w:val="000000"/>
        </w:rPr>
        <w:t>次會議</w:t>
      </w:r>
      <w:r w:rsidR="005606D0" w:rsidRPr="00037B68">
        <w:rPr>
          <w:rFonts w:hAnsi="標楷體" w:hint="eastAsia"/>
          <w:color w:val="000000"/>
        </w:rPr>
        <w:t>中，</w:t>
      </w:r>
      <w:r w:rsidR="00F56602" w:rsidRPr="00037B68">
        <w:rPr>
          <w:rFonts w:hAnsi="標楷體" w:hint="eastAsia"/>
          <w:color w:val="000000"/>
        </w:rPr>
        <w:t>與原民會共同討論通過「原住民族教育經費編列原則與協商機制」。依上開編列原則與協商機制規範，編列原則須符合原教法第</w:t>
      </w:r>
      <w:r w:rsidR="00F56602" w:rsidRPr="00037B68">
        <w:rPr>
          <w:rFonts w:hAnsi="標楷體"/>
          <w:color w:val="000000"/>
        </w:rPr>
        <w:t>9</w:t>
      </w:r>
      <w:r w:rsidR="00F56602" w:rsidRPr="00037B68">
        <w:rPr>
          <w:rFonts w:hAnsi="標楷體" w:hint="eastAsia"/>
          <w:color w:val="000000"/>
        </w:rPr>
        <w:t>條第</w:t>
      </w:r>
      <w:r w:rsidR="00F56602" w:rsidRPr="00037B68">
        <w:rPr>
          <w:rFonts w:hAnsi="標楷體"/>
          <w:color w:val="000000"/>
        </w:rPr>
        <w:t>1</w:t>
      </w:r>
      <w:r w:rsidR="00F56602" w:rsidRPr="00037B68">
        <w:rPr>
          <w:rFonts w:hAnsi="標楷體" w:hint="eastAsia"/>
          <w:color w:val="000000"/>
        </w:rPr>
        <w:t>項「專款辦理」原住民族教育</w:t>
      </w:r>
      <w:r w:rsidR="008007BF" w:rsidRPr="00037B68">
        <w:rPr>
          <w:rStyle w:val="aff"/>
          <w:rFonts w:hAnsi="標楷體"/>
          <w:color w:val="000000"/>
        </w:rPr>
        <w:footnoteReference w:id="21"/>
      </w:r>
      <w:r w:rsidR="00F56602" w:rsidRPr="00037B68">
        <w:rPr>
          <w:rFonts w:hAnsi="標楷體" w:hint="eastAsia"/>
          <w:color w:val="000000"/>
        </w:rPr>
        <w:t>，教育部並據此</w:t>
      </w:r>
      <w:r w:rsidR="00950972" w:rsidRPr="00037B68">
        <w:rPr>
          <w:rFonts w:hint="eastAsia"/>
          <w:color w:val="000000"/>
        </w:rPr>
        <w:t>與原民會建立合作機制，於107年共同推動18項計畫(其中，原民會主政辦理計16項計畫)，並亦分攤經費（如附表所示）</w:t>
      </w:r>
      <w:r w:rsidR="008007BF" w:rsidRPr="00037B68">
        <w:rPr>
          <w:rFonts w:hAnsi="標楷體" w:hint="eastAsia"/>
          <w:color w:val="000000"/>
        </w:rPr>
        <w:t>。</w:t>
      </w:r>
      <w:r w:rsidR="006104BE" w:rsidRPr="00037B68">
        <w:rPr>
          <w:rFonts w:hint="eastAsia"/>
          <w:color w:val="000000"/>
        </w:rPr>
        <w:t>鑑於</w:t>
      </w:r>
      <w:r w:rsidR="008007BF" w:rsidRPr="00037B68">
        <w:rPr>
          <w:rFonts w:hint="eastAsia"/>
          <w:color w:val="000000"/>
        </w:rPr>
        <w:t>地方政府及學校於辦理原住民族教育時，實為整體推動原住民族之一般教育及民族教育，</w:t>
      </w:r>
      <w:r w:rsidR="00B852FB" w:rsidRPr="00037B68">
        <w:rPr>
          <w:rFonts w:hint="eastAsia"/>
          <w:color w:val="000000"/>
        </w:rPr>
        <w:t>兩</w:t>
      </w:r>
      <w:r w:rsidR="008007BF" w:rsidRPr="00037B68">
        <w:rPr>
          <w:rFonts w:hint="eastAsia"/>
          <w:color w:val="000000"/>
        </w:rPr>
        <w:t>者不易切割，原住民族教育之民族教育雖由原民會主政規劃推動，惟教育部亦協助原民會配合補助相關民族教育計畫經費，以共同推動原住民族教育，故加強</w:t>
      </w:r>
      <w:r w:rsidR="00B852FB" w:rsidRPr="00037B68">
        <w:rPr>
          <w:rFonts w:hint="eastAsia"/>
          <w:color w:val="000000"/>
        </w:rPr>
        <w:t>兩</w:t>
      </w:r>
      <w:r w:rsidR="008007BF" w:rsidRPr="00037B68">
        <w:rPr>
          <w:rFonts w:hint="eastAsia"/>
          <w:color w:val="000000"/>
        </w:rPr>
        <w:t>部會合作機制，確有必要。此外，有關經費負擔比率，教育部與原民會之原住民族教育經費編列比率101年為69.2％：30.8％，至107年則為74.4％：25.6％，教育部原住民族教育經費並自101年約25億9千萬元，已逐年增加至107年約35億2千萬元，復據本院詢問教育部相關主管人員時亦稱：「……現在大約是75</w:t>
      </w:r>
      <w:r w:rsidR="00115216" w:rsidRPr="00037B68">
        <w:rPr>
          <w:rFonts w:hint="eastAsia"/>
          <w:color w:val="000000"/>
        </w:rPr>
        <w:t>％</w:t>
      </w:r>
      <w:r w:rsidR="008007BF" w:rsidRPr="00037B68">
        <w:rPr>
          <w:rFonts w:hint="eastAsia"/>
          <w:color w:val="000000"/>
        </w:rPr>
        <w:t>比25</w:t>
      </w:r>
      <w:r w:rsidR="00115216" w:rsidRPr="00037B68">
        <w:rPr>
          <w:rFonts w:hint="eastAsia"/>
          <w:color w:val="000000"/>
        </w:rPr>
        <w:t>％</w:t>
      </w:r>
      <w:r w:rsidR="008007BF" w:rsidRPr="00037B68">
        <w:rPr>
          <w:rFonts w:hint="eastAsia"/>
          <w:color w:val="000000"/>
        </w:rPr>
        <w:t>，原民會稍</w:t>
      </w:r>
      <w:r w:rsidR="008007BF" w:rsidRPr="00037B68">
        <w:rPr>
          <w:rFonts w:hint="eastAsia"/>
          <w:color w:val="000000"/>
        </w:rPr>
        <w:lastRenderedPageBreak/>
        <w:t>微少一些。每年均有協商機制，編列經費……」。顯見前開比率亦需依據</w:t>
      </w:r>
      <w:r w:rsidR="00B852FB" w:rsidRPr="00037B68">
        <w:rPr>
          <w:rFonts w:hint="eastAsia"/>
          <w:color w:val="000000"/>
        </w:rPr>
        <w:t>兩</w:t>
      </w:r>
      <w:r w:rsidR="008007BF" w:rsidRPr="00037B68">
        <w:rPr>
          <w:rFonts w:hint="eastAsia"/>
          <w:color w:val="000000"/>
        </w:rPr>
        <w:t>部會實際相關業務需求及政策規劃編列具體計畫經費。基此，「原住民族教育經費編列原則與協商機制」雖遲至</w:t>
      </w:r>
      <w:r w:rsidR="005606D0" w:rsidRPr="00037B68">
        <w:rPr>
          <w:rFonts w:hint="eastAsia"/>
          <w:color w:val="000000"/>
        </w:rPr>
        <w:t>105年間始提出，然目前既為教育部與原民會對於</w:t>
      </w:r>
      <w:r w:rsidR="005606D0" w:rsidRPr="00037B68">
        <w:rPr>
          <w:rFonts w:hAnsi="標楷體" w:hint="eastAsia"/>
          <w:color w:val="000000"/>
        </w:rPr>
        <w:t>原住民族教育「一般教育」及「民族教育」之分工與經費負擔之協商平台，則該</w:t>
      </w:r>
      <w:r w:rsidR="00B852FB" w:rsidRPr="00037B68">
        <w:rPr>
          <w:rFonts w:hAnsi="標楷體" w:hint="eastAsia"/>
          <w:color w:val="000000"/>
        </w:rPr>
        <w:t>兩</w:t>
      </w:r>
      <w:r w:rsidR="005606D0" w:rsidRPr="00037B68">
        <w:rPr>
          <w:rFonts w:hAnsi="標楷體" w:hint="eastAsia"/>
          <w:color w:val="000000"/>
        </w:rPr>
        <w:t>部會自應本諸原住民族教育法之意旨</w:t>
      </w:r>
      <w:r w:rsidR="0054610A" w:rsidRPr="00037B68">
        <w:rPr>
          <w:rFonts w:hAnsi="標楷體" w:hint="eastAsia"/>
          <w:color w:val="000000"/>
        </w:rPr>
        <w:t>及實際需求，務實協商，並避免</w:t>
      </w:r>
      <w:r w:rsidR="0054610A" w:rsidRPr="00037B68">
        <w:rPr>
          <w:rFonts w:hint="eastAsia"/>
          <w:color w:val="000000"/>
        </w:rPr>
        <w:t>流於形式或本位之爭</w:t>
      </w:r>
      <w:r w:rsidR="00BB4741" w:rsidRPr="00037B68">
        <w:rPr>
          <w:rFonts w:hint="eastAsia"/>
          <w:color w:val="000000"/>
        </w:rPr>
        <w:t>。</w:t>
      </w:r>
    </w:p>
    <w:p w:rsidR="005606D0" w:rsidRPr="00037B68" w:rsidRDefault="0054610A" w:rsidP="007C2AE5">
      <w:pPr>
        <w:pStyle w:val="3"/>
        <w:numPr>
          <w:ilvl w:val="0"/>
          <w:numId w:val="43"/>
        </w:numPr>
        <w:ind w:left="1418" w:hanging="738"/>
        <w:rPr>
          <w:color w:val="000000"/>
        </w:rPr>
      </w:pPr>
      <w:r w:rsidRPr="00037B68">
        <w:rPr>
          <w:rFonts w:hint="eastAsia"/>
          <w:color w:val="000000"/>
        </w:rPr>
        <w:t>綜上，原住民族教育法第3條及第4條雖明定原住民族教育區分為「一般教育」及「民族教育」，並分別由主管教育行政機關（在中央為教育部）及原住民族主管機關（在中央為原民會）規劃辦理，惟因「一般教育」及「民族教育」定義未臻明確，且教育部及原民會遲至105年間</w:t>
      </w:r>
      <w:r w:rsidR="00466DC7" w:rsidRPr="00037B68">
        <w:rPr>
          <w:rFonts w:hint="eastAsia"/>
          <w:color w:val="000000"/>
        </w:rPr>
        <w:t>，</w:t>
      </w:r>
      <w:r w:rsidRPr="00037B68">
        <w:rPr>
          <w:rFonts w:hint="eastAsia"/>
          <w:color w:val="000000"/>
        </w:rPr>
        <w:t>始依原教法施行細則第4條規定訂頒「原住民族教育經費編列原則協商機制」，致衍生</w:t>
      </w:r>
      <w:r w:rsidR="00567DFA" w:rsidRPr="00037B68">
        <w:rPr>
          <w:rFonts w:hint="eastAsia"/>
          <w:color w:val="000000"/>
        </w:rPr>
        <w:t>歷來</w:t>
      </w:r>
      <w:r w:rsidRPr="00037B68">
        <w:rPr>
          <w:rFonts w:hint="eastAsia"/>
          <w:color w:val="000000"/>
        </w:rPr>
        <w:t>教育部及原民會之分工及經費編列迭有</w:t>
      </w:r>
      <w:r w:rsidR="00BB4741" w:rsidRPr="00037B68">
        <w:rPr>
          <w:rFonts w:hint="eastAsia"/>
          <w:color w:val="000000"/>
        </w:rPr>
        <w:t>困擾</w:t>
      </w:r>
      <w:r w:rsidRPr="00037B68">
        <w:rPr>
          <w:rFonts w:hint="eastAsia"/>
          <w:color w:val="000000"/>
        </w:rPr>
        <w:t>，或排擠「民族教育」經費等未契合原住民族教育法</w:t>
      </w:r>
      <w:r w:rsidR="00BB4741" w:rsidRPr="00037B68">
        <w:rPr>
          <w:rFonts w:hint="eastAsia"/>
          <w:color w:val="000000"/>
        </w:rPr>
        <w:t>立法</w:t>
      </w:r>
      <w:r w:rsidRPr="00037B68">
        <w:rPr>
          <w:rFonts w:hint="eastAsia"/>
          <w:color w:val="000000"/>
        </w:rPr>
        <w:t>意旨之處，應請兩部會檢討妥處</w:t>
      </w:r>
      <w:r w:rsidR="004D04F4" w:rsidRPr="00037B68">
        <w:rPr>
          <w:rFonts w:hint="eastAsia"/>
          <w:color w:val="000000"/>
        </w:rPr>
        <w:t>，以保障原住民族相關教育權益。</w:t>
      </w:r>
    </w:p>
    <w:p w:rsidR="00495AE6" w:rsidRPr="00037B68" w:rsidRDefault="00495AE6" w:rsidP="004C4E03">
      <w:pPr>
        <w:pStyle w:val="2"/>
        <w:rPr>
          <w:b/>
          <w:color w:val="000000"/>
        </w:rPr>
      </w:pPr>
      <w:r w:rsidRPr="00037B68">
        <w:rPr>
          <w:rFonts w:hint="eastAsia"/>
          <w:b/>
          <w:color w:val="000000"/>
        </w:rPr>
        <w:t>鑑於高級中等</w:t>
      </w:r>
      <w:r w:rsidR="00567DFA" w:rsidRPr="00037B68">
        <w:rPr>
          <w:rFonts w:hint="eastAsia"/>
          <w:b/>
          <w:color w:val="000000"/>
        </w:rPr>
        <w:t>以下</w:t>
      </w:r>
      <w:r w:rsidRPr="00037B68">
        <w:rPr>
          <w:rFonts w:hint="eastAsia"/>
          <w:b/>
          <w:color w:val="000000"/>
        </w:rPr>
        <w:t>學校於原住民學生就讀時</w:t>
      </w:r>
      <w:r w:rsidR="00466DC7" w:rsidRPr="00037B68">
        <w:rPr>
          <w:rFonts w:hint="eastAsia"/>
          <w:b/>
          <w:color w:val="000000"/>
        </w:rPr>
        <w:t>，</w:t>
      </w:r>
      <w:r w:rsidRPr="00037B68">
        <w:rPr>
          <w:rFonts w:hint="eastAsia"/>
          <w:b/>
          <w:color w:val="000000"/>
        </w:rPr>
        <w:t>應實施原住民族之</w:t>
      </w:r>
      <w:r w:rsidRPr="00037B68">
        <w:rPr>
          <w:rFonts w:hAnsi="標楷體" w:hint="eastAsia"/>
          <w:b/>
          <w:color w:val="000000"/>
        </w:rPr>
        <w:t>「</w:t>
      </w:r>
      <w:r w:rsidRPr="00037B68">
        <w:rPr>
          <w:rFonts w:hint="eastAsia"/>
          <w:b/>
          <w:color w:val="000000"/>
        </w:rPr>
        <w:t>民族教育</w:t>
      </w:r>
      <w:r w:rsidRPr="00037B68">
        <w:rPr>
          <w:rFonts w:hAnsi="標楷體" w:hint="eastAsia"/>
          <w:b/>
          <w:color w:val="000000"/>
        </w:rPr>
        <w:t>」</w:t>
      </w:r>
      <w:r w:rsidRPr="00037B68">
        <w:rPr>
          <w:rFonts w:hint="eastAsia"/>
          <w:b/>
          <w:color w:val="000000"/>
        </w:rPr>
        <w:t>，如</w:t>
      </w:r>
      <w:r w:rsidR="002E4BF8" w:rsidRPr="00037B68">
        <w:rPr>
          <w:rFonts w:hint="eastAsia"/>
          <w:b/>
          <w:color w:val="000000"/>
        </w:rPr>
        <w:t>其</w:t>
      </w:r>
      <w:r w:rsidRPr="00037B68">
        <w:rPr>
          <w:rFonts w:hint="eastAsia"/>
          <w:b/>
          <w:color w:val="000000"/>
        </w:rPr>
        <w:t>屬肩負</w:t>
      </w:r>
      <w:r w:rsidRPr="00037B68">
        <w:rPr>
          <w:rFonts w:hAnsi="標楷體" w:hint="eastAsia"/>
          <w:b/>
          <w:color w:val="000000"/>
        </w:rPr>
        <w:t>「</w:t>
      </w:r>
      <w:r w:rsidRPr="00037B68">
        <w:rPr>
          <w:rFonts w:hint="eastAsia"/>
          <w:b/>
          <w:color w:val="000000"/>
        </w:rPr>
        <w:t>民族教育</w:t>
      </w:r>
      <w:r w:rsidRPr="00037B68">
        <w:rPr>
          <w:rFonts w:hAnsi="標楷體" w:hint="eastAsia"/>
          <w:b/>
          <w:color w:val="000000"/>
        </w:rPr>
        <w:t>」</w:t>
      </w:r>
      <w:r w:rsidRPr="00037B68">
        <w:rPr>
          <w:rFonts w:hint="eastAsia"/>
          <w:b/>
          <w:color w:val="000000"/>
        </w:rPr>
        <w:t>重責之</w:t>
      </w:r>
      <w:r w:rsidR="004C4E03" w:rsidRPr="00037B68">
        <w:rPr>
          <w:rFonts w:hint="eastAsia"/>
          <w:b/>
          <w:color w:val="000000"/>
        </w:rPr>
        <w:t>原住民重點學校</w:t>
      </w:r>
      <w:r w:rsidR="002E4BF8" w:rsidRPr="00037B68">
        <w:rPr>
          <w:rFonts w:hint="eastAsia"/>
          <w:b/>
          <w:color w:val="000000"/>
        </w:rPr>
        <w:t>，更應</w:t>
      </w:r>
      <w:r w:rsidRPr="00037B68">
        <w:rPr>
          <w:rFonts w:hint="eastAsia"/>
          <w:b/>
          <w:color w:val="000000"/>
        </w:rPr>
        <w:t>聘任一定比例之原住民籍教師，</w:t>
      </w:r>
      <w:r w:rsidR="00466DC7" w:rsidRPr="00037B68">
        <w:rPr>
          <w:rFonts w:hint="eastAsia"/>
          <w:b/>
          <w:color w:val="000000"/>
        </w:rPr>
        <w:t>其等</w:t>
      </w:r>
      <w:r w:rsidR="004C4E03" w:rsidRPr="00037B68">
        <w:rPr>
          <w:rFonts w:hint="eastAsia"/>
          <w:b/>
          <w:color w:val="000000"/>
        </w:rPr>
        <w:t>係推動原住民族</w:t>
      </w:r>
      <w:r w:rsidRPr="00037B68">
        <w:rPr>
          <w:rFonts w:hAnsi="標楷體" w:hint="eastAsia"/>
          <w:b/>
          <w:color w:val="000000"/>
        </w:rPr>
        <w:t>「民族教育」</w:t>
      </w:r>
      <w:r w:rsidR="004C4E03" w:rsidRPr="00037B68">
        <w:rPr>
          <w:rFonts w:hint="eastAsia"/>
          <w:b/>
          <w:color w:val="000000"/>
        </w:rPr>
        <w:t>之核心</w:t>
      </w:r>
      <w:r w:rsidR="00466DC7" w:rsidRPr="00037B68">
        <w:rPr>
          <w:rFonts w:hint="eastAsia"/>
          <w:b/>
          <w:color w:val="000000"/>
        </w:rPr>
        <w:t>人物</w:t>
      </w:r>
      <w:r w:rsidR="004C4E03" w:rsidRPr="00037B68">
        <w:rPr>
          <w:rFonts w:hint="eastAsia"/>
          <w:b/>
          <w:color w:val="000000"/>
        </w:rPr>
        <w:t>，</w:t>
      </w:r>
      <w:r w:rsidR="00466DC7" w:rsidRPr="00037B68">
        <w:rPr>
          <w:rFonts w:hint="eastAsia"/>
          <w:b/>
          <w:color w:val="000000"/>
        </w:rPr>
        <w:t>進用上開教師</w:t>
      </w:r>
      <w:r w:rsidR="00567DFA" w:rsidRPr="00037B68">
        <w:rPr>
          <w:rFonts w:hint="eastAsia"/>
          <w:b/>
          <w:color w:val="000000"/>
        </w:rPr>
        <w:t>更</w:t>
      </w:r>
      <w:r w:rsidR="00A62675" w:rsidRPr="00037B68">
        <w:rPr>
          <w:rFonts w:hint="eastAsia"/>
          <w:b/>
          <w:color w:val="000000"/>
        </w:rPr>
        <w:t>為</w:t>
      </w:r>
      <w:r w:rsidR="004C4E03" w:rsidRPr="00037B68">
        <w:rPr>
          <w:rFonts w:hint="eastAsia"/>
          <w:b/>
          <w:color w:val="000000"/>
        </w:rPr>
        <w:t>原</w:t>
      </w:r>
      <w:r w:rsidR="00A62675" w:rsidRPr="00037B68">
        <w:rPr>
          <w:rFonts w:hint="eastAsia"/>
          <w:b/>
          <w:color w:val="000000"/>
        </w:rPr>
        <w:t>住民族</w:t>
      </w:r>
      <w:r w:rsidR="004C4E03" w:rsidRPr="00037B68">
        <w:rPr>
          <w:rFonts w:hint="eastAsia"/>
          <w:b/>
          <w:color w:val="000000"/>
        </w:rPr>
        <w:t>教</w:t>
      </w:r>
      <w:r w:rsidR="00A62675" w:rsidRPr="00037B68">
        <w:rPr>
          <w:rFonts w:hint="eastAsia"/>
          <w:b/>
          <w:color w:val="000000"/>
        </w:rPr>
        <w:t>育</w:t>
      </w:r>
      <w:r w:rsidR="004C4E03" w:rsidRPr="00037B68">
        <w:rPr>
          <w:rFonts w:hint="eastAsia"/>
          <w:b/>
          <w:color w:val="000000"/>
        </w:rPr>
        <w:t>法第14條及第25條</w:t>
      </w:r>
      <w:r w:rsidR="00A62675" w:rsidRPr="00037B68">
        <w:rPr>
          <w:rFonts w:hint="eastAsia"/>
          <w:b/>
          <w:color w:val="000000"/>
        </w:rPr>
        <w:t>所明定</w:t>
      </w:r>
      <w:r w:rsidR="00466DC7" w:rsidRPr="00037B68">
        <w:rPr>
          <w:rFonts w:hint="eastAsia"/>
          <w:b/>
          <w:color w:val="000000"/>
        </w:rPr>
        <w:t>。</w:t>
      </w:r>
      <w:r w:rsidR="004C4E03" w:rsidRPr="00037B68">
        <w:rPr>
          <w:rFonts w:hint="eastAsia"/>
          <w:b/>
          <w:color w:val="000000"/>
        </w:rPr>
        <w:t>惟查上開</w:t>
      </w:r>
      <w:r w:rsidR="00567DFA" w:rsidRPr="00037B68">
        <w:rPr>
          <w:rFonts w:hint="eastAsia"/>
          <w:b/>
          <w:color w:val="000000"/>
        </w:rPr>
        <w:t>應實施</w:t>
      </w:r>
      <w:r w:rsidR="00567DFA" w:rsidRPr="00037B68">
        <w:rPr>
          <w:rFonts w:hAnsi="標楷體" w:hint="eastAsia"/>
          <w:b/>
          <w:color w:val="000000"/>
        </w:rPr>
        <w:t>「</w:t>
      </w:r>
      <w:r w:rsidR="00567DFA" w:rsidRPr="00037B68">
        <w:rPr>
          <w:rFonts w:hint="eastAsia"/>
          <w:b/>
          <w:color w:val="000000"/>
        </w:rPr>
        <w:t>民族教育</w:t>
      </w:r>
      <w:r w:rsidR="00567DFA" w:rsidRPr="00037B68">
        <w:rPr>
          <w:rFonts w:hAnsi="標楷體" w:hint="eastAsia"/>
          <w:b/>
          <w:color w:val="000000"/>
        </w:rPr>
        <w:t>」之</w:t>
      </w:r>
      <w:r w:rsidR="004C4E03" w:rsidRPr="00037B68">
        <w:rPr>
          <w:rFonts w:hint="eastAsia"/>
          <w:b/>
          <w:color w:val="000000"/>
        </w:rPr>
        <w:t>規定並未具體落實，</w:t>
      </w:r>
      <w:r w:rsidRPr="00037B68">
        <w:rPr>
          <w:rFonts w:hAnsi="標楷體" w:hint="eastAsia"/>
          <w:b/>
          <w:color w:val="000000"/>
        </w:rPr>
        <w:t>原住民重點學校應聘</w:t>
      </w:r>
      <w:r w:rsidRPr="00037B68">
        <w:rPr>
          <w:rFonts w:hint="eastAsia"/>
          <w:b/>
          <w:color w:val="000000"/>
        </w:rPr>
        <w:t>原住民籍教師</w:t>
      </w:r>
      <w:r w:rsidR="00466DC7" w:rsidRPr="00037B68">
        <w:rPr>
          <w:rFonts w:hint="eastAsia"/>
          <w:b/>
          <w:color w:val="000000"/>
        </w:rPr>
        <w:t>尚</w:t>
      </w:r>
      <w:r w:rsidR="002E4BF8" w:rsidRPr="00037B68">
        <w:rPr>
          <w:rFonts w:hint="eastAsia"/>
          <w:b/>
          <w:color w:val="000000"/>
        </w:rPr>
        <w:t>不到法定應聘員額之一半（</w:t>
      </w:r>
      <w:r w:rsidR="00924CE7" w:rsidRPr="00037B68">
        <w:rPr>
          <w:rFonts w:hint="eastAsia"/>
          <w:b/>
          <w:color w:val="000000"/>
        </w:rPr>
        <w:t>迄106學年度之</w:t>
      </w:r>
      <w:r w:rsidR="002E4BF8" w:rsidRPr="00037B68">
        <w:rPr>
          <w:rFonts w:hint="eastAsia"/>
          <w:b/>
          <w:color w:val="000000"/>
        </w:rPr>
        <w:t>差</w:t>
      </w:r>
      <w:r w:rsidRPr="00037B68">
        <w:rPr>
          <w:rFonts w:hint="eastAsia"/>
          <w:b/>
          <w:color w:val="000000"/>
        </w:rPr>
        <w:t>額高達1,215人</w:t>
      </w:r>
      <w:r w:rsidRPr="00037B68">
        <w:rPr>
          <w:rFonts w:hint="eastAsia"/>
          <w:color w:val="000000"/>
        </w:rPr>
        <w:t>）</w:t>
      </w:r>
      <w:r w:rsidRPr="00037B68">
        <w:rPr>
          <w:rFonts w:hint="eastAsia"/>
          <w:b/>
          <w:color w:val="000000"/>
        </w:rPr>
        <w:t>，影響原住民族</w:t>
      </w:r>
      <w:r w:rsidRPr="00037B68">
        <w:rPr>
          <w:rFonts w:hAnsi="標楷體" w:hint="eastAsia"/>
          <w:b/>
          <w:color w:val="000000"/>
        </w:rPr>
        <w:t>「民</w:t>
      </w:r>
      <w:r w:rsidRPr="00037B68">
        <w:rPr>
          <w:rFonts w:hint="eastAsia"/>
          <w:b/>
          <w:color w:val="000000"/>
        </w:rPr>
        <w:t>族教育</w:t>
      </w:r>
      <w:r w:rsidRPr="00037B68">
        <w:rPr>
          <w:rFonts w:hAnsi="標楷體" w:hint="eastAsia"/>
          <w:b/>
          <w:color w:val="000000"/>
        </w:rPr>
        <w:t>」</w:t>
      </w:r>
      <w:r w:rsidRPr="00037B68">
        <w:rPr>
          <w:rFonts w:hint="eastAsia"/>
          <w:b/>
          <w:color w:val="000000"/>
        </w:rPr>
        <w:t>之推動至鉅，應請</w:t>
      </w:r>
      <w:r w:rsidR="009A00C6" w:rsidRPr="00037B68">
        <w:rPr>
          <w:rFonts w:hint="eastAsia"/>
          <w:b/>
          <w:color w:val="000000"/>
        </w:rPr>
        <w:t>原</w:t>
      </w:r>
      <w:r w:rsidR="002E4BF8" w:rsidRPr="00037B68">
        <w:rPr>
          <w:rFonts w:hint="eastAsia"/>
          <w:b/>
          <w:color w:val="000000"/>
        </w:rPr>
        <w:t>住</w:t>
      </w:r>
      <w:r w:rsidR="009A00C6" w:rsidRPr="00037B68">
        <w:rPr>
          <w:rFonts w:hint="eastAsia"/>
          <w:b/>
          <w:color w:val="000000"/>
        </w:rPr>
        <w:t>民</w:t>
      </w:r>
      <w:r w:rsidR="002E4BF8" w:rsidRPr="00037B68">
        <w:rPr>
          <w:rFonts w:hint="eastAsia"/>
          <w:b/>
          <w:color w:val="000000"/>
        </w:rPr>
        <w:t>族委員</w:t>
      </w:r>
      <w:r w:rsidR="009A00C6" w:rsidRPr="00037B68">
        <w:rPr>
          <w:rFonts w:hint="eastAsia"/>
          <w:b/>
          <w:color w:val="000000"/>
        </w:rPr>
        <w:t>會及</w:t>
      </w:r>
      <w:r w:rsidRPr="00037B68">
        <w:rPr>
          <w:rFonts w:hint="eastAsia"/>
          <w:b/>
          <w:color w:val="000000"/>
        </w:rPr>
        <w:t>教育部確實檢討妥處：</w:t>
      </w:r>
    </w:p>
    <w:p w:rsidR="004C7E33" w:rsidRPr="00037B68" w:rsidRDefault="00992EE8" w:rsidP="007C2AE5">
      <w:pPr>
        <w:pStyle w:val="3"/>
        <w:numPr>
          <w:ilvl w:val="0"/>
          <w:numId w:val="57"/>
        </w:numPr>
        <w:ind w:left="1418" w:hanging="738"/>
        <w:rPr>
          <w:color w:val="000000"/>
        </w:rPr>
      </w:pPr>
      <w:r w:rsidRPr="00037B68">
        <w:rPr>
          <w:rFonts w:hint="eastAsia"/>
          <w:color w:val="000000"/>
        </w:rPr>
        <w:lastRenderedPageBreak/>
        <w:t>按</w:t>
      </w:r>
      <w:r w:rsidR="004C4E03" w:rsidRPr="00037B68">
        <w:rPr>
          <w:rFonts w:hint="eastAsia"/>
          <w:color w:val="000000"/>
        </w:rPr>
        <w:t>原教法第3條規定，原住民族之「民族教育」，由原住民族主管機關規劃辦理</w:t>
      </w:r>
      <w:r w:rsidR="009A00C6" w:rsidRPr="00037B68">
        <w:rPr>
          <w:rFonts w:hint="eastAsia"/>
          <w:color w:val="000000"/>
        </w:rPr>
        <w:t>（在中央為原民會）</w:t>
      </w:r>
      <w:r w:rsidR="00495AE6" w:rsidRPr="00037B68">
        <w:rPr>
          <w:rFonts w:hint="eastAsia"/>
          <w:color w:val="000000"/>
        </w:rPr>
        <w:t>，必要時，應會同主管教育行政機關</w:t>
      </w:r>
      <w:r w:rsidR="009A00C6" w:rsidRPr="00037B68">
        <w:rPr>
          <w:rFonts w:hint="eastAsia"/>
          <w:color w:val="000000"/>
        </w:rPr>
        <w:t>（在中央為教育部）</w:t>
      </w:r>
      <w:r w:rsidR="00495AE6" w:rsidRPr="00037B68">
        <w:rPr>
          <w:rFonts w:hint="eastAsia"/>
          <w:color w:val="000000"/>
        </w:rPr>
        <w:t>為之。</w:t>
      </w:r>
      <w:r w:rsidR="004C4E03" w:rsidRPr="00037B68">
        <w:rPr>
          <w:rFonts w:hint="eastAsia"/>
          <w:color w:val="000000"/>
        </w:rPr>
        <w:t>同法第14條</w:t>
      </w:r>
      <w:r w:rsidR="009A00C6" w:rsidRPr="00037B68">
        <w:rPr>
          <w:rFonts w:hint="eastAsia"/>
          <w:color w:val="000000"/>
        </w:rPr>
        <w:t>並</w:t>
      </w:r>
      <w:r w:rsidR="004C4E03" w:rsidRPr="00037B68">
        <w:rPr>
          <w:rFonts w:hint="eastAsia"/>
          <w:color w:val="000000"/>
        </w:rPr>
        <w:t>規定：「高級中等以下學校於原住民學生就讀時，均應實施民族教育；其原住民學生達一定人數或比例時，應設立民族教育資源教室，進行民族教育及一般課業輔導。前項人數或比例，由中央原住民族主管機關會同中央主管教育行政機關公告之。」</w:t>
      </w:r>
      <w:r w:rsidR="009A00C6" w:rsidRPr="00037B68">
        <w:rPr>
          <w:rFonts w:hint="eastAsia"/>
          <w:color w:val="000000"/>
        </w:rPr>
        <w:t>又</w:t>
      </w:r>
      <w:r w:rsidR="00586C05" w:rsidRPr="00037B68">
        <w:rPr>
          <w:rFonts w:hint="eastAsia"/>
          <w:color w:val="000000"/>
        </w:rPr>
        <w:t>同法第25條</w:t>
      </w:r>
      <w:r w:rsidR="009A00C6" w:rsidRPr="00037B68">
        <w:rPr>
          <w:rFonts w:hint="eastAsia"/>
          <w:color w:val="000000"/>
        </w:rPr>
        <w:t>亦</w:t>
      </w:r>
      <w:r w:rsidR="00586C05" w:rsidRPr="00037B68">
        <w:rPr>
          <w:rFonts w:hint="eastAsia"/>
          <w:color w:val="000000"/>
        </w:rPr>
        <w:t>規定：「原住民族中、小學、原住民教育班及原住民重點學校之專任教師甄選，應於當年度教師缺額一定比率聘任原住民各族教師……其聘任具原住民族身分之教師比率，應不得低於學校教師員額三分之一或不得低於原住民學生占該校學生數之比率。……原住民族中、小學及原住民重點學校主任、校長，應優先遴選原住民各族群中已具主任、校長資格者擔任……」所稱</w:t>
      </w:r>
      <w:r w:rsidR="00586C05" w:rsidRPr="00037B68">
        <w:rPr>
          <w:rFonts w:hAnsi="標楷體" w:hint="eastAsia"/>
          <w:color w:val="000000"/>
        </w:rPr>
        <w:t>「原住民重點學校」，依該法第</w:t>
      </w:r>
      <w:r w:rsidR="00586C05" w:rsidRPr="00037B68">
        <w:rPr>
          <w:rFonts w:hint="eastAsia"/>
          <w:color w:val="000000"/>
        </w:rPr>
        <w:t>第4條第6款規定：</w:t>
      </w:r>
      <w:r w:rsidR="00586C05" w:rsidRPr="00037B68">
        <w:rPr>
          <w:rFonts w:hAnsi="標楷體" w:hint="eastAsia"/>
          <w:color w:val="000000"/>
        </w:rPr>
        <w:t>「指原住民學生達一定人數或比例之中小學；其人數或比例於本法施行細則定之。」</w:t>
      </w:r>
      <w:r w:rsidR="00586C05" w:rsidRPr="00037B68">
        <w:rPr>
          <w:rStyle w:val="aff"/>
          <w:rFonts w:hAnsi="標楷體"/>
          <w:color w:val="000000"/>
        </w:rPr>
        <w:footnoteReference w:id="22"/>
      </w:r>
    </w:p>
    <w:p w:rsidR="0090673E" w:rsidRPr="00037B68" w:rsidRDefault="00BD54C3" w:rsidP="007C2AE5">
      <w:pPr>
        <w:pStyle w:val="3"/>
        <w:numPr>
          <w:ilvl w:val="0"/>
          <w:numId w:val="57"/>
        </w:numPr>
        <w:ind w:left="1418" w:hanging="738"/>
        <w:rPr>
          <w:color w:val="000000"/>
        </w:rPr>
      </w:pPr>
      <w:r w:rsidRPr="00037B68">
        <w:rPr>
          <w:rFonts w:hAnsi="標楷體" w:hint="eastAsia"/>
          <w:color w:val="000000"/>
        </w:rPr>
        <w:t>惟據</w:t>
      </w:r>
      <w:r w:rsidR="004C4E03" w:rsidRPr="00037B68">
        <w:rPr>
          <w:rFonts w:hAnsi="標楷體" w:hint="eastAsia"/>
          <w:color w:val="000000"/>
        </w:rPr>
        <w:t>教</w:t>
      </w:r>
      <w:r w:rsidR="004C4E03" w:rsidRPr="00037B68">
        <w:rPr>
          <w:rFonts w:hint="eastAsia"/>
          <w:color w:val="000000"/>
        </w:rPr>
        <w:t>育部統計處公布106學年度高級中等以下學校教師具原住民身分者計2,330人，高級中等以下教育階段原住民族重點學校368校，依據原教法之規定應聘足原住民籍教師數2,139人，已聘任人數為1,048人，各校不足</w:t>
      </w:r>
      <w:r w:rsidR="002E4BF8" w:rsidRPr="00037B68">
        <w:rPr>
          <w:rFonts w:hint="eastAsia"/>
          <w:color w:val="000000"/>
        </w:rPr>
        <w:t>原住民籍</w:t>
      </w:r>
      <w:r w:rsidR="004C4E03" w:rsidRPr="00037B68">
        <w:rPr>
          <w:rFonts w:hint="eastAsia"/>
          <w:color w:val="000000"/>
        </w:rPr>
        <w:t>教師數合計</w:t>
      </w:r>
      <w:r w:rsidR="002E4BF8" w:rsidRPr="00037B68">
        <w:rPr>
          <w:rFonts w:hint="eastAsia"/>
          <w:color w:val="000000"/>
        </w:rPr>
        <w:t>達</w:t>
      </w:r>
      <w:r w:rsidR="004C4E03" w:rsidRPr="00037B68">
        <w:rPr>
          <w:rFonts w:hint="eastAsia"/>
          <w:color w:val="000000"/>
        </w:rPr>
        <w:t>1,215人</w:t>
      </w:r>
      <w:r w:rsidR="0090673E" w:rsidRPr="00037B68">
        <w:rPr>
          <w:rFonts w:hint="eastAsia"/>
          <w:color w:val="000000"/>
        </w:rPr>
        <w:t>。又據本院諮詢專家學者之意見：「依據原教法第14條規定</w:t>
      </w:r>
      <w:r w:rsidR="00B852FB" w:rsidRPr="00037B68">
        <w:rPr>
          <w:rFonts w:hint="eastAsia"/>
          <w:color w:val="000000"/>
        </w:rPr>
        <w:t>，</w:t>
      </w:r>
      <w:r w:rsidR="0090673E" w:rsidRPr="00037B68">
        <w:rPr>
          <w:rFonts w:hint="eastAsia"/>
          <w:color w:val="000000"/>
        </w:rPr>
        <w:t>高級中等以下學校於原住民學生就讀</w:t>
      </w:r>
      <w:r w:rsidR="0090673E" w:rsidRPr="00037B68">
        <w:rPr>
          <w:rFonts w:hint="eastAsia"/>
          <w:color w:val="000000"/>
        </w:rPr>
        <w:lastRenderedPageBreak/>
        <w:t>時，均應實施民族教育；……但事實上並未落實此條文之規定。依106年度而言，全國公私立高級中等以下學校共有3,000餘所，但卻只有不到40所辦理原住民民族教育課程，所以並未依法行政，致許多原住民學生喪失法律所保障的民族教育的權利……」查肩負原住民族教育重責大任之</w:t>
      </w:r>
      <w:r w:rsidR="0090673E" w:rsidRPr="00037B68">
        <w:rPr>
          <w:rFonts w:hAnsi="標楷體" w:hint="eastAsia"/>
          <w:color w:val="000000"/>
        </w:rPr>
        <w:t>原住民重點學校，其應聘</w:t>
      </w:r>
      <w:r w:rsidR="0090673E" w:rsidRPr="00037B68">
        <w:rPr>
          <w:rFonts w:hint="eastAsia"/>
          <w:color w:val="000000"/>
        </w:rPr>
        <w:t>原住民籍教師</w:t>
      </w:r>
      <w:r w:rsidR="00466DC7" w:rsidRPr="00037B68">
        <w:rPr>
          <w:rFonts w:hint="eastAsia"/>
          <w:color w:val="000000"/>
        </w:rPr>
        <w:t>尚</w:t>
      </w:r>
      <w:r w:rsidR="0090673E" w:rsidRPr="00037B68">
        <w:rPr>
          <w:rFonts w:hint="eastAsia"/>
          <w:color w:val="000000"/>
        </w:rPr>
        <w:t>不到法定應聘員額之一半，此對原住民族</w:t>
      </w:r>
      <w:r w:rsidR="0090673E" w:rsidRPr="00037B68">
        <w:rPr>
          <w:rFonts w:hAnsi="標楷體" w:hint="eastAsia"/>
          <w:color w:val="000000"/>
        </w:rPr>
        <w:t>「</w:t>
      </w:r>
      <w:r w:rsidR="0090673E" w:rsidRPr="00037B68">
        <w:rPr>
          <w:rFonts w:hint="eastAsia"/>
          <w:color w:val="000000"/>
        </w:rPr>
        <w:t>民族教育</w:t>
      </w:r>
      <w:r w:rsidR="0090673E" w:rsidRPr="00037B68">
        <w:rPr>
          <w:rFonts w:hAnsi="標楷體" w:hint="eastAsia"/>
          <w:color w:val="000000"/>
        </w:rPr>
        <w:t>」</w:t>
      </w:r>
      <w:r w:rsidR="0090673E" w:rsidRPr="00037B68">
        <w:rPr>
          <w:rFonts w:hint="eastAsia"/>
          <w:color w:val="000000"/>
        </w:rPr>
        <w:t>之不利影響，</w:t>
      </w:r>
      <w:r w:rsidR="002E4BF8" w:rsidRPr="00037B68">
        <w:rPr>
          <w:rFonts w:hint="eastAsia"/>
          <w:color w:val="000000"/>
        </w:rPr>
        <w:t>即</w:t>
      </w:r>
      <w:r w:rsidR="0090673E" w:rsidRPr="00037B68">
        <w:rPr>
          <w:rFonts w:hint="eastAsia"/>
          <w:color w:val="000000"/>
        </w:rPr>
        <w:t>可見一斑</w:t>
      </w:r>
      <w:r w:rsidR="002E4BF8" w:rsidRPr="00037B68">
        <w:rPr>
          <w:rFonts w:hint="eastAsia"/>
          <w:color w:val="000000"/>
        </w:rPr>
        <w:t>，</w:t>
      </w:r>
      <w:r w:rsidR="00B852FB" w:rsidRPr="00037B68">
        <w:rPr>
          <w:rFonts w:hint="eastAsia"/>
          <w:color w:val="000000"/>
        </w:rPr>
        <w:t>故無法期待</w:t>
      </w:r>
      <w:r w:rsidR="002E4BF8" w:rsidRPr="00037B68">
        <w:rPr>
          <w:rFonts w:hint="eastAsia"/>
          <w:color w:val="000000"/>
        </w:rPr>
        <w:t>原住民學生就讀之學校能有效落實民族教育之執行</w:t>
      </w:r>
      <w:r w:rsidR="0090673E" w:rsidRPr="00037B68">
        <w:rPr>
          <w:rFonts w:hint="eastAsia"/>
          <w:color w:val="000000"/>
        </w:rPr>
        <w:t>。</w:t>
      </w:r>
    </w:p>
    <w:p w:rsidR="0090673E" w:rsidRPr="00037B68" w:rsidRDefault="002E4BF8" w:rsidP="007C2AE5">
      <w:pPr>
        <w:pStyle w:val="3"/>
        <w:numPr>
          <w:ilvl w:val="0"/>
          <w:numId w:val="57"/>
        </w:numPr>
        <w:ind w:left="1418" w:hanging="738"/>
        <w:rPr>
          <w:color w:val="000000"/>
        </w:rPr>
      </w:pPr>
      <w:r w:rsidRPr="00037B68">
        <w:rPr>
          <w:rFonts w:hint="eastAsia"/>
          <w:color w:val="000000"/>
        </w:rPr>
        <w:t>案經</w:t>
      </w:r>
      <w:r w:rsidR="0090673E" w:rsidRPr="00037B68">
        <w:rPr>
          <w:rFonts w:hint="eastAsia"/>
          <w:color w:val="000000"/>
        </w:rPr>
        <w:t>教育部函復</w:t>
      </w:r>
      <w:r w:rsidRPr="00037B68">
        <w:rPr>
          <w:rFonts w:hint="eastAsia"/>
          <w:color w:val="000000"/>
        </w:rPr>
        <w:t>表示</w:t>
      </w:r>
      <w:r w:rsidR="0090673E" w:rsidRPr="00037B68">
        <w:rPr>
          <w:rFonts w:hint="eastAsia"/>
          <w:color w:val="000000"/>
        </w:rPr>
        <w:t>，目前估計各縣市學校至110學年度仍有超額教師，無法開缺聘任原住民籍教師，且全國公私立高級中等以下學校係分科教學，其尋覓師資不易，同時要求聘用原住民籍教師更臻困難，惟目前已提出</w:t>
      </w:r>
      <w:r w:rsidR="009A00C6" w:rsidRPr="00037B68">
        <w:rPr>
          <w:rFonts w:hint="eastAsia"/>
          <w:color w:val="000000"/>
        </w:rPr>
        <w:t>或規劃</w:t>
      </w:r>
      <w:r w:rsidR="0090673E" w:rsidRPr="00037B68">
        <w:rPr>
          <w:rFonts w:hint="eastAsia"/>
          <w:color w:val="000000"/>
        </w:rPr>
        <w:t>下列策進作為：</w:t>
      </w:r>
    </w:p>
    <w:p w:rsidR="004C4E03" w:rsidRPr="00037B68" w:rsidRDefault="004C4E03" w:rsidP="004C4E03">
      <w:pPr>
        <w:pStyle w:val="4"/>
        <w:rPr>
          <w:color w:val="000000"/>
        </w:rPr>
      </w:pPr>
      <w:r w:rsidRPr="00037B68">
        <w:rPr>
          <w:rFonts w:hint="eastAsia"/>
          <w:color w:val="000000"/>
        </w:rPr>
        <w:t>降低錄取標準及外加名額方式培育原住民籍師資生：依據大學設立師資培育中心辦法，得低於一般錄取標準總分25％，其名額採外加方式錄取，以保障原住民籍師資生名額。另外，原住民籍學生經大學入學管道外加名額錄取師資培育學系，由學校提報經該部審核通過，得外加師資生名額。</w:t>
      </w:r>
    </w:p>
    <w:p w:rsidR="004C4E03" w:rsidRPr="00037B68" w:rsidRDefault="004C4E03" w:rsidP="004C4E03">
      <w:pPr>
        <w:pStyle w:val="4"/>
        <w:rPr>
          <w:color w:val="000000"/>
        </w:rPr>
      </w:pPr>
      <w:r w:rsidRPr="00037B68">
        <w:rPr>
          <w:rFonts w:hint="eastAsia"/>
          <w:color w:val="000000"/>
        </w:rPr>
        <w:t>強化師資培育大學對原民師資生輔導作為，提高原住民師資生畢業及取得教師證之比率：未來將請各師資培育大學依專業擬定原住民師資生輔導計畫，組成原民師資生學習成長社群，輔導渠在校課業學習，強化原民教育文化認知，具備文化回應教學知能，導引通過教師資格檢定考試，順利取得教師證書。</w:t>
      </w:r>
    </w:p>
    <w:p w:rsidR="004C4E03" w:rsidRPr="00037B68" w:rsidRDefault="004C4E03" w:rsidP="004C4E03">
      <w:pPr>
        <w:pStyle w:val="4"/>
        <w:rPr>
          <w:color w:val="000000"/>
        </w:rPr>
      </w:pPr>
      <w:r w:rsidRPr="00037B68">
        <w:rPr>
          <w:rFonts w:hint="eastAsia"/>
          <w:color w:val="000000"/>
        </w:rPr>
        <w:t>鼓勵各縣市賡續提報原住民籍公費師資生名額：</w:t>
      </w:r>
      <w:r w:rsidRPr="00037B68">
        <w:rPr>
          <w:rFonts w:hint="eastAsia"/>
          <w:color w:val="000000"/>
        </w:rPr>
        <w:lastRenderedPageBreak/>
        <w:t>依「師資培育法」及「師資培育公費助學金及分發服務辦法」，直轄市、縣（市）主管機關應提報公費生培育之缺額、類別，以補充偏遠或特殊地區及中等教育階段師資來源，並作為分發服務之依據。</w:t>
      </w:r>
    </w:p>
    <w:p w:rsidR="004C4E03" w:rsidRPr="00037B68" w:rsidRDefault="004C4E03" w:rsidP="004C4E03">
      <w:pPr>
        <w:pStyle w:val="4"/>
        <w:rPr>
          <w:color w:val="000000"/>
        </w:rPr>
      </w:pPr>
      <w:r w:rsidRPr="00037B68">
        <w:rPr>
          <w:rFonts w:hint="eastAsia"/>
          <w:color w:val="000000"/>
        </w:rPr>
        <w:t>規劃原住民重點學校教師缺額與公費師資分發制度結合：各直轄市、縣（市）政府統合原住民重點學校之開缺情形，給予代理教師控管，原住民重點學校教師缺額，除任教專長外，同時考量其族別、是否會使用族語等條件，提出公費師資甄選。</w:t>
      </w:r>
    </w:p>
    <w:p w:rsidR="004C4E03" w:rsidRPr="00037B68" w:rsidRDefault="004C4E03" w:rsidP="004C4E03">
      <w:pPr>
        <w:pStyle w:val="4"/>
        <w:rPr>
          <w:color w:val="000000"/>
        </w:rPr>
      </w:pPr>
      <w:r w:rsidRPr="00037B68">
        <w:rPr>
          <w:rFonts w:hint="eastAsia"/>
          <w:color w:val="000000"/>
        </w:rPr>
        <w:t>協調各直轄市、縣(市)政府原住民重點學校教師以專組方式甄選：該部將協調各直轄市、縣（市）政府對於原民重點學校教師甄選，採用專組方式考試，配合族語知能門檻，訂定基本的教師知能錄取標準後，加考原民文化認知，與以文化回應教學實施試教。</w:t>
      </w:r>
    </w:p>
    <w:p w:rsidR="004C4E03" w:rsidRPr="00037B68" w:rsidRDefault="004C4E03" w:rsidP="004C4E03">
      <w:pPr>
        <w:pStyle w:val="4"/>
        <w:rPr>
          <w:color w:val="000000"/>
        </w:rPr>
      </w:pPr>
      <w:r w:rsidRPr="00037B68">
        <w:rPr>
          <w:rFonts w:hint="eastAsia"/>
          <w:color w:val="000000"/>
        </w:rPr>
        <w:t>修正介聘辦法，使原住民籍教師得優先介聘至原住民重點學校服務，並透過偏遠地區學校教育發展條例建立之久任獎金及獎勵機制作為誘因:研修「國民中小學校長主任教師甄選儲訓遷調及介聘辦法」，讓原住民籍教師得優先介聘至原住民重點學校，並透過「偏遠地區學校教育發展條例」，訂定正式教師留任年限，對於透過公費生分發或專為偏遠地區學校辦理之專任教師甄選錄取者，規定應服務滿6年以上(育嬰或徵服兵役之年資得採計至多2年)。另外，針對偏遠地區學校校長、教師及相關人員，提供久任獎金、宿舍及其他獎勵機制作為誘因。</w:t>
      </w:r>
    </w:p>
    <w:p w:rsidR="004C4E03" w:rsidRPr="00037B68" w:rsidRDefault="004C4E03" w:rsidP="004C4E03">
      <w:pPr>
        <w:pStyle w:val="4"/>
        <w:rPr>
          <w:color w:val="000000"/>
        </w:rPr>
      </w:pPr>
      <w:r w:rsidRPr="00037B68">
        <w:rPr>
          <w:rFonts w:hint="eastAsia"/>
          <w:color w:val="000000"/>
        </w:rPr>
        <w:t>訂定「原住民族中小學原住民教育班及原住民重</w:t>
      </w:r>
      <w:r w:rsidRPr="00037B68">
        <w:rPr>
          <w:rFonts w:hint="eastAsia"/>
          <w:color w:val="000000"/>
        </w:rPr>
        <w:lastRenderedPageBreak/>
        <w:t>點學校教師主任校長聘任遴選辦法」，以協助原住民籍主任校長優先聘任：該部業於「原住民族中小學原住民教育班及原住民重點學校教師主任校長聘任遴選辦法」第2條訂定，原住民族中小學、原住民教育班及原住民重點學校教師甄選依各該族籍教師及其他原住民籍教師優先聘任。</w:t>
      </w:r>
    </w:p>
    <w:p w:rsidR="004C4E03" w:rsidRPr="00037B68" w:rsidRDefault="004C4E03" w:rsidP="004C4E03">
      <w:pPr>
        <w:pStyle w:val="4"/>
        <w:rPr>
          <w:color w:val="000000"/>
        </w:rPr>
      </w:pPr>
      <w:r w:rsidRPr="00037B68">
        <w:rPr>
          <w:rFonts w:hint="eastAsia"/>
          <w:color w:val="000000"/>
        </w:rPr>
        <w:t>研訂獎勵措施，鼓勵各直轄市、縣（市）政府儘速達成原教法第25條規定</w:t>
      </w:r>
      <w:r w:rsidR="00151DD0" w:rsidRPr="00037B68">
        <w:rPr>
          <w:rStyle w:val="aff"/>
          <w:color w:val="000000"/>
        </w:rPr>
        <w:footnoteReference w:id="23"/>
      </w:r>
      <w:r w:rsidRPr="00037B68">
        <w:rPr>
          <w:rFonts w:hint="eastAsia"/>
          <w:color w:val="000000"/>
        </w:rPr>
        <w:t>：教育部於該部國民及學前教育署補助直轄市與縣（市）政府及高級中等以下學校辦理原住民族教育要點訂定，直轄市、縣（市）政府轄屬各原住民族重點學校，當學年度聘任具原住民族身分之教師比率</w:t>
      </w:r>
      <w:r w:rsidR="00B852FB" w:rsidRPr="00037B68">
        <w:rPr>
          <w:rFonts w:hint="eastAsia"/>
          <w:color w:val="000000"/>
        </w:rPr>
        <w:t>，</w:t>
      </w:r>
      <w:r w:rsidRPr="00037B68">
        <w:rPr>
          <w:rFonts w:hint="eastAsia"/>
          <w:color w:val="000000"/>
        </w:rPr>
        <w:t>符合原族法第25條規定</w:t>
      </w:r>
      <w:r w:rsidR="00B852FB" w:rsidRPr="00037B68">
        <w:rPr>
          <w:rFonts w:hint="eastAsia"/>
          <w:color w:val="000000"/>
        </w:rPr>
        <w:t>，</w:t>
      </w:r>
      <w:r w:rsidRPr="00037B68">
        <w:rPr>
          <w:rFonts w:hint="eastAsia"/>
          <w:color w:val="000000"/>
        </w:rPr>
        <w:t>或聘任具原住民族身分之教師比率較前一學年度成長達</w:t>
      </w:r>
      <w:r w:rsidR="006872AD" w:rsidRPr="00037B68">
        <w:rPr>
          <w:rFonts w:hint="eastAsia"/>
          <w:color w:val="000000"/>
        </w:rPr>
        <w:t>50％</w:t>
      </w:r>
      <w:r w:rsidR="000D4B7F" w:rsidRPr="00037B68">
        <w:rPr>
          <w:rFonts w:hint="eastAsia"/>
          <w:color w:val="000000"/>
        </w:rPr>
        <w:t>者</w:t>
      </w:r>
      <w:r w:rsidRPr="00037B68">
        <w:rPr>
          <w:rFonts w:hint="eastAsia"/>
          <w:color w:val="000000"/>
        </w:rPr>
        <w:t>，另補助教育行政主管機關100萬元辦理原住民相關事務獎勵措施。</w:t>
      </w:r>
    </w:p>
    <w:p w:rsidR="00D342F2" w:rsidRPr="00037B68" w:rsidRDefault="004C4E03" w:rsidP="007C2AE5">
      <w:pPr>
        <w:pStyle w:val="3"/>
        <w:numPr>
          <w:ilvl w:val="0"/>
          <w:numId w:val="57"/>
        </w:numPr>
        <w:ind w:left="1418" w:hanging="738"/>
        <w:rPr>
          <w:color w:val="000000"/>
        </w:rPr>
      </w:pPr>
      <w:r w:rsidRPr="00037B68">
        <w:rPr>
          <w:rFonts w:hint="eastAsia"/>
          <w:color w:val="000000"/>
        </w:rPr>
        <w:t>綜上，</w:t>
      </w:r>
      <w:r w:rsidR="00656674" w:rsidRPr="00037B68">
        <w:rPr>
          <w:rFonts w:hint="eastAsia"/>
          <w:color w:val="000000"/>
        </w:rPr>
        <w:t>鑑於高級中等以下學校於原住民學生就讀時，應實施原住民族之「民族教育」，如其屬肩負「民族教育」重責之原住民重點學校，更應聘任一定比例之原住民籍教師，其等係推動原住民族「民族教育」之核心人物，進用上開教師更為原住民族教育法第14條及第25條所明定。惟查上開應實施「民族教育」之規定並未具體落實，原住民重點學校應聘原住民籍教師尚不到法定應聘員額之一半（迄106學年度之差額高達1,215人），影響原住民族「民族</w:t>
      </w:r>
      <w:r w:rsidR="00656674" w:rsidRPr="00037B68">
        <w:rPr>
          <w:rFonts w:hint="eastAsia"/>
          <w:color w:val="000000"/>
        </w:rPr>
        <w:lastRenderedPageBreak/>
        <w:t>教育」之推動至鉅，應請原住民族委員會及教育部確實檢討妥處。</w:t>
      </w:r>
    </w:p>
    <w:p w:rsidR="001A2212" w:rsidRPr="00037B68" w:rsidRDefault="001A2212" w:rsidP="00941172">
      <w:pPr>
        <w:pStyle w:val="2"/>
        <w:rPr>
          <w:b/>
          <w:color w:val="000000"/>
        </w:rPr>
      </w:pPr>
      <w:r w:rsidRPr="00037B68">
        <w:rPr>
          <w:rFonts w:hint="eastAsia"/>
          <w:b/>
          <w:color w:val="000000"/>
        </w:rPr>
        <w:t>原住民族教育法於93年9月1日增訂第18條，規定各級政府對於大專校院之原住民族學生達一定人數或比例者，應鼓勵其設置原住民族學生資源中心，係考量原住民族社經地位相對弱勢事實，而為平衡受教權所為之生活及學業輔導措施，惟原民</w:t>
      </w:r>
      <w:r w:rsidR="00933EC8" w:rsidRPr="00037B68">
        <w:rPr>
          <w:rFonts w:hint="eastAsia"/>
          <w:b/>
          <w:color w:val="000000"/>
        </w:rPr>
        <w:t>會及教育部至</w:t>
      </w:r>
      <w:r w:rsidRPr="00037B68">
        <w:rPr>
          <w:rFonts w:hint="eastAsia"/>
          <w:b/>
          <w:color w:val="000000"/>
        </w:rPr>
        <w:t>101年間始</w:t>
      </w:r>
      <w:r w:rsidR="00567DFA" w:rsidRPr="00037B68">
        <w:rPr>
          <w:rFonts w:hint="eastAsia"/>
          <w:b/>
          <w:color w:val="000000"/>
        </w:rPr>
        <w:t>重視並</w:t>
      </w:r>
      <w:r w:rsidR="00161689" w:rsidRPr="00037B68">
        <w:rPr>
          <w:rFonts w:hint="eastAsia"/>
          <w:b/>
          <w:color w:val="000000"/>
        </w:rPr>
        <w:t>推動</w:t>
      </w:r>
      <w:r w:rsidRPr="00037B68">
        <w:rPr>
          <w:rFonts w:hint="eastAsia"/>
          <w:b/>
          <w:color w:val="000000"/>
        </w:rPr>
        <w:t>資源中心之設置；而其功能及實施成效仍有甚大之發展空間；復以</w:t>
      </w:r>
      <w:r w:rsidR="00161689" w:rsidRPr="00037B68">
        <w:rPr>
          <w:rFonts w:hint="eastAsia"/>
          <w:b/>
          <w:color w:val="000000"/>
        </w:rPr>
        <w:t>其</w:t>
      </w:r>
      <w:r w:rsidRPr="00037B68">
        <w:rPr>
          <w:rFonts w:hint="eastAsia"/>
          <w:b/>
          <w:color w:val="000000"/>
        </w:rPr>
        <w:t>考評及人力培訓亦有所</w:t>
      </w:r>
      <w:r w:rsidR="00567DFA" w:rsidRPr="00037B68">
        <w:rPr>
          <w:rFonts w:hint="eastAsia"/>
          <w:b/>
          <w:color w:val="000000"/>
        </w:rPr>
        <w:t>欠缺</w:t>
      </w:r>
      <w:r w:rsidRPr="00037B68">
        <w:rPr>
          <w:rFonts w:hint="eastAsia"/>
          <w:b/>
          <w:color w:val="000000"/>
        </w:rPr>
        <w:t>，均應予檢討改進</w:t>
      </w:r>
      <w:r w:rsidR="00161689" w:rsidRPr="00037B68">
        <w:rPr>
          <w:rFonts w:hint="eastAsia"/>
          <w:b/>
          <w:color w:val="000000"/>
        </w:rPr>
        <w:t>：</w:t>
      </w:r>
    </w:p>
    <w:p w:rsidR="007D5532" w:rsidRPr="00037B68" w:rsidRDefault="00FC6072" w:rsidP="007C2AE5">
      <w:pPr>
        <w:pStyle w:val="3"/>
        <w:numPr>
          <w:ilvl w:val="0"/>
          <w:numId w:val="38"/>
        </w:numPr>
        <w:ind w:left="1360" w:hanging="680"/>
        <w:rPr>
          <w:color w:val="000000"/>
        </w:rPr>
      </w:pPr>
      <w:r w:rsidRPr="00037B68">
        <w:rPr>
          <w:rFonts w:hint="eastAsia"/>
          <w:color w:val="000000"/>
        </w:rPr>
        <w:t>由於</w:t>
      </w:r>
      <w:r w:rsidR="004D45EA" w:rsidRPr="00037B68">
        <w:rPr>
          <w:rFonts w:hint="eastAsia"/>
          <w:color w:val="000000"/>
        </w:rPr>
        <w:t>原</w:t>
      </w:r>
      <w:r w:rsidR="00703EEA" w:rsidRPr="00037B68">
        <w:rPr>
          <w:rFonts w:hint="eastAsia"/>
          <w:color w:val="000000"/>
        </w:rPr>
        <w:t>住民族因社經地位相對弱勢，致</w:t>
      </w:r>
      <w:r w:rsidR="004D45EA" w:rsidRPr="00037B68">
        <w:rPr>
          <w:rFonts w:hint="eastAsia"/>
          <w:color w:val="000000"/>
        </w:rPr>
        <w:t>原住民族學生</w:t>
      </w:r>
      <w:r w:rsidR="007D5532" w:rsidRPr="00037B68">
        <w:rPr>
          <w:rFonts w:hint="eastAsia"/>
          <w:color w:val="000000"/>
        </w:rPr>
        <w:t>於</w:t>
      </w:r>
      <w:r w:rsidR="004D45EA" w:rsidRPr="00037B68">
        <w:rPr>
          <w:rFonts w:hint="eastAsia"/>
          <w:color w:val="000000"/>
        </w:rPr>
        <w:t>高中以下之學校教育學習成效</w:t>
      </w:r>
      <w:r w:rsidR="00703EEA" w:rsidRPr="00037B68">
        <w:rPr>
          <w:rFonts w:hint="eastAsia"/>
          <w:color w:val="000000"/>
        </w:rPr>
        <w:t>，相對於一般學生</w:t>
      </w:r>
      <w:r w:rsidR="00161689" w:rsidRPr="00037B68">
        <w:rPr>
          <w:rFonts w:hint="eastAsia"/>
          <w:color w:val="000000"/>
        </w:rPr>
        <w:t>表現</w:t>
      </w:r>
      <w:r w:rsidR="004D45EA" w:rsidRPr="00037B68">
        <w:rPr>
          <w:rFonts w:hint="eastAsia"/>
          <w:color w:val="000000"/>
        </w:rPr>
        <w:t>較差，例如國中小須接受補救教學之比率相對較高、高級中等學校</w:t>
      </w:r>
      <w:r w:rsidR="00CC6B91" w:rsidRPr="00037B68">
        <w:rPr>
          <w:rFonts w:hint="eastAsia"/>
          <w:color w:val="000000"/>
        </w:rPr>
        <w:t>升學率相對較低、大專院校</w:t>
      </w:r>
      <w:r w:rsidR="004D45EA" w:rsidRPr="00037B68">
        <w:rPr>
          <w:rFonts w:hint="eastAsia"/>
          <w:color w:val="000000"/>
        </w:rPr>
        <w:t>入學考試表現相對較差等</w:t>
      </w:r>
      <w:r w:rsidR="00CC6B91" w:rsidRPr="00037B68">
        <w:rPr>
          <w:rFonts w:hint="eastAsia"/>
          <w:color w:val="000000"/>
        </w:rPr>
        <w:t>（均如前述），是以國家以外加名額等方式協助其接受大學教育，乃為保障教育公平性所為</w:t>
      </w:r>
      <w:r w:rsidR="007D5532" w:rsidRPr="00037B68">
        <w:rPr>
          <w:rFonts w:hint="eastAsia"/>
          <w:color w:val="000000"/>
        </w:rPr>
        <w:t>，自有其正當性，</w:t>
      </w:r>
      <w:r w:rsidR="00CC6B91" w:rsidRPr="00037B68">
        <w:rPr>
          <w:rFonts w:hint="eastAsia"/>
          <w:color w:val="000000"/>
        </w:rPr>
        <w:t>然其</w:t>
      </w:r>
      <w:r w:rsidR="00CB775E" w:rsidRPr="00037B68">
        <w:rPr>
          <w:rFonts w:hint="eastAsia"/>
          <w:color w:val="000000"/>
        </w:rPr>
        <w:t>進入大學後，如遇學業、生活</w:t>
      </w:r>
      <w:r w:rsidRPr="00037B68">
        <w:rPr>
          <w:rFonts w:hint="eastAsia"/>
          <w:color w:val="000000"/>
        </w:rPr>
        <w:t>困難而面臨退休學之境，教育主管機關及學校允</w:t>
      </w:r>
      <w:r w:rsidR="00CC6B91" w:rsidRPr="00037B68">
        <w:rPr>
          <w:rFonts w:hint="eastAsia"/>
          <w:color w:val="000000"/>
        </w:rPr>
        <w:t>應</w:t>
      </w:r>
      <w:r w:rsidRPr="00037B68">
        <w:rPr>
          <w:rFonts w:hint="eastAsia"/>
          <w:color w:val="000000"/>
        </w:rPr>
        <w:t>善盡</w:t>
      </w:r>
      <w:r w:rsidR="00CC6B91" w:rsidRPr="00037B68">
        <w:rPr>
          <w:rFonts w:hint="eastAsia"/>
          <w:color w:val="000000"/>
        </w:rPr>
        <w:t>輔導</w:t>
      </w:r>
      <w:r w:rsidRPr="00037B68">
        <w:rPr>
          <w:rFonts w:hint="eastAsia"/>
          <w:color w:val="000000"/>
        </w:rPr>
        <w:t>之責</w:t>
      </w:r>
      <w:r w:rsidR="00CC6B91" w:rsidRPr="00037B68">
        <w:rPr>
          <w:rFonts w:hint="eastAsia"/>
          <w:color w:val="000000"/>
        </w:rPr>
        <w:t>。</w:t>
      </w:r>
      <w:r w:rsidR="00703EEA" w:rsidRPr="00037B68">
        <w:rPr>
          <w:rFonts w:hint="eastAsia"/>
          <w:color w:val="000000"/>
        </w:rPr>
        <w:t>有鑑於此，</w:t>
      </w:r>
      <w:r w:rsidR="007D5532" w:rsidRPr="00037B68">
        <w:rPr>
          <w:rFonts w:hint="eastAsia"/>
          <w:color w:val="000000"/>
        </w:rPr>
        <w:t>原教法於93年9月1日修正公布時，即增訂第18條規定：「大專校院之原住民學生達一定人數或比例者，各級政府應鼓勵設置原住民族學生資源中心，以輔導其生活及學業；其人數或比例，由中央原住民族主管機關會同中央主管教育行政機關公告之。前項所需經費，由中央政府編列預算酌予補助。」另依</w:t>
      </w:r>
      <w:r w:rsidR="00703EEA" w:rsidRPr="00037B68">
        <w:rPr>
          <w:rFonts w:hAnsi="標楷體" w:hint="eastAsia"/>
          <w:color w:val="000000"/>
        </w:rPr>
        <w:t>「</w:t>
      </w:r>
      <w:r w:rsidR="007D5532" w:rsidRPr="00037B68">
        <w:rPr>
          <w:rFonts w:hint="eastAsia"/>
          <w:color w:val="000000"/>
        </w:rPr>
        <w:t>大專校院設置原住民族學生資源中心之人數基準</w:t>
      </w:r>
      <w:r w:rsidR="00703EEA" w:rsidRPr="00037B68">
        <w:rPr>
          <w:rFonts w:hAnsi="標楷體" w:hint="eastAsia"/>
          <w:color w:val="000000"/>
        </w:rPr>
        <w:t>」</w:t>
      </w:r>
      <w:r w:rsidR="007D5532" w:rsidRPr="00037B68">
        <w:rPr>
          <w:rFonts w:hint="eastAsia"/>
          <w:color w:val="000000"/>
        </w:rPr>
        <w:t>第3點</w:t>
      </w:r>
      <w:r w:rsidR="00703EEA" w:rsidRPr="00037B68">
        <w:rPr>
          <w:rFonts w:hint="eastAsia"/>
          <w:color w:val="000000"/>
        </w:rPr>
        <w:t>規定</w:t>
      </w:r>
      <w:r w:rsidR="007D5532" w:rsidRPr="00037B68">
        <w:rPr>
          <w:rFonts w:hint="eastAsia"/>
          <w:color w:val="000000"/>
        </w:rPr>
        <w:t>：「各級政府應鼓勵凡原住民學生人數達</w:t>
      </w:r>
      <w:r w:rsidR="00703EEA" w:rsidRPr="00037B68">
        <w:rPr>
          <w:rFonts w:hint="eastAsia"/>
          <w:color w:val="000000"/>
        </w:rPr>
        <w:t>100</w:t>
      </w:r>
      <w:r w:rsidR="007D5532" w:rsidRPr="00037B68">
        <w:rPr>
          <w:rFonts w:hint="eastAsia"/>
          <w:color w:val="000000"/>
        </w:rPr>
        <w:t>人以上之大專校院設置原住民族學生資源中心。」</w:t>
      </w:r>
      <w:r w:rsidR="007D5532" w:rsidRPr="00037B68">
        <w:rPr>
          <w:rStyle w:val="aff"/>
          <w:color w:val="000000"/>
        </w:rPr>
        <w:footnoteReference w:id="24"/>
      </w:r>
      <w:r w:rsidR="00824905" w:rsidRPr="00037B68">
        <w:rPr>
          <w:rFonts w:hint="eastAsia"/>
          <w:color w:val="000000"/>
        </w:rPr>
        <w:t>顯</w:t>
      </w:r>
      <w:r w:rsidR="00824905" w:rsidRPr="00037B68">
        <w:rPr>
          <w:rFonts w:hint="eastAsia"/>
          <w:color w:val="000000"/>
        </w:rPr>
        <w:lastRenderedPageBreak/>
        <w:t>見原住民族學生資源中心（下稱原資中心）為法定輔導大專校院原住民族學生生活及學業之重要機制。</w:t>
      </w:r>
    </w:p>
    <w:p w:rsidR="00EA3982" w:rsidRPr="00037B68" w:rsidRDefault="007D5532" w:rsidP="007C2AE5">
      <w:pPr>
        <w:pStyle w:val="3"/>
        <w:numPr>
          <w:ilvl w:val="0"/>
          <w:numId w:val="38"/>
        </w:numPr>
        <w:ind w:left="1360" w:hanging="680"/>
        <w:rPr>
          <w:color w:val="000000"/>
        </w:rPr>
      </w:pPr>
      <w:r w:rsidRPr="00037B68">
        <w:rPr>
          <w:rFonts w:hint="eastAsia"/>
          <w:color w:val="000000"/>
        </w:rPr>
        <w:t>查</w:t>
      </w:r>
      <w:r w:rsidR="004229E8" w:rsidRPr="00037B68">
        <w:rPr>
          <w:rFonts w:hint="eastAsia"/>
          <w:color w:val="000000"/>
        </w:rPr>
        <w:t>原民會迄101年5月31日始訂頒「大專校院設置原住民族學生資源中心補助要點」，補助大專校院</w:t>
      </w:r>
      <w:r w:rsidR="0087665D" w:rsidRPr="00037B68">
        <w:rPr>
          <w:rFonts w:hint="eastAsia"/>
          <w:color w:val="000000"/>
        </w:rPr>
        <w:t>設置原資中心，再</w:t>
      </w:r>
      <w:r w:rsidR="004229E8" w:rsidRPr="00037B68">
        <w:rPr>
          <w:rFonts w:hint="eastAsia"/>
          <w:color w:val="000000"/>
        </w:rPr>
        <w:t>於104年2月5日變更法規名稱為「大專校院原住民族學生資源中心補助要點」（106年1</w:t>
      </w:r>
      <w:r w:rsidR="003B5DB8">
        <w:rPr>
          <w:rFonts w:hint="eastAsia"/>
          <w:color w:val="000000"/>
        </w:rPr>
        <w:t>月</w:t>
      </w:r>
      <w:r w:rsidR="004229E8" w:rsidRPr="00037B68">
        <w:rPr>
          <w:rFonts w:hint="eastAsia"/>
          <w:color w:val="000000"/>
        </w:rPr>
        <w:t>16日廢止），由教育部共同進行補助設置；嗣於106年起，由教育部依該部105年12月8日新訂頒之「教育部補助大專校院原住民族學生資源中心要點」，</w:t>
      </w:r>
      <w:r w:rsidR="00093A9B" w:rsidRPr="00037B68">
        <w:rPr>
          <w:rFonts w:hint="eastAsia"/>
          <w:color w:val="000000"/>
        </w:rPr>
        <w:t>接手</w:t>
      </w:r>
      <w:r w:rsidR="004229E8" w:rsidRPr="00037B68">
        <w:rPr>
          <w:rFonts w:hint="eastAsia"/>
          <w:color w:val="000000"/>
        </w:rPr>
        <w:t>主辦</w:t>
      </w:r>
      <w:r w:rsidR="00824905" w:rsidRPr="00037B68">
        <w:rPr>
          <w:rFonts w:hint="eastAsia"/>
          <w:color w:val="000000"/>
        </w:rPr>
        <w:t>原資中心</w:t>
      </w:r>
      <w:r w:rsidR="00824905" w:rsidRPr="00037B68">
        <w:rPr>
          <w:rFonts w:hAnsi="標楷體" w:hint="eastAsia"/>
          <w:color w:val="000000"/>
        </w:rPr>
        <w:t>及區域原資中心</w:t>
      </w:r>
      <w:r w:rsidR="00824905" w:rsidRPr="00037B68">
        <w:rPr>
          <w:rFonts w:hint="eastAsia"/>
          <w:color w:val="000000"/>
        </w:rPr>
        <w:t>補助事項，原民會改為配合該部辦理相關補助事宜(教育</w:t>
      </w:r>
      <w:r w:rsidR="00824905" w:rsidRPr="00037B68">
        <w:rPr>
          <w:rFonts w:hAnsi="標楷體" w:hint="eastAsia"/>
          <w:color w:val="000000"/>
        </w:rPr>
        <w:t>部補助經常門經費，</w:t>
      </w:r>
      <w:r w:rsidR="004229E8" w:rsidRPr="00037B68">
        <w:rPr>
          <w:rFonts w:hAnsi="標楷體" w:hint="eastAsia"/>
          <w:color w:val="000000"/>
        </w:rPr>
        <w:t>原民會補助資本門經費</w:t>
      </w:r>
      <w:r w:rsidR="00824905" w:rsidRPr="00037B68">
        <w:rPr>
          <w:rFonts w:hAnsi="標楷體" w:hint="eastAsia"/>
          <w:color w:val="000000"/>
        </w:rPr>
        <w:t>)</w:t>
      </w:r>
      <w:r w:rsidR="0087665D" w:rsidRPr="00037B68">
        <w:rPr>
          <w:rFonts w:hAnsi="標楷體" w:hint="eastAsia"/>
          <w:color w:val="000000"/>
        </w:rPr>
        <w:t>。據統計，目前（</w:t>
      </w:r>
      <w:r w:rsidR="0087665D" w:rsidRPr="00037B68">
        <w:rPr>
          <w:rFonts w:hint="eastAsia"/>
          <w:color w:val="000000"/>
        </w:rPr>
        <w:t>107年）全國158大專校院中(含國立空中大學)，計有108校（106年為96校，增加12校）已設立原資中心或原</w:t>
      </w:r>
      <w:r w:rsidR="00093A9B" w:rsidRPr="00037B68">
        <w:rPr>
          <w:rFonts w:hint="eastAsia"/>
          <w:color w:val="000000"/>
        </w:rPr>
        <w:t>民生專責輔導單位，占全國大專校院數之</w:t>
      </w:r>
      <w:r w:rsidR="0087665D" w:rsidRPr="00037B68">
        <w:rPr>
          <w:rFonts w:hint="eastAsia"/>
          <w:color w:val="000000"/>
        </w:rPr>
        <w:t>68.35％（相較106年之60.76％，增加7.59％)，其104至107年教育部與原民會補助情形如下表所示</w:t>
      </w:r>
      <w:r w:rsidR="00EA3982" w:rsidRPr="00037B68">
        <w:rPr>
          <w:rFonts w:hint="eastAsia"/>
          <w:color w:val="000000"/>
        </w:rPr>
        <w:t>，至於實際運作情形</w:t>
      </w:r>
      <w:r w:rsidR="004B741B" w:rsidRPr="00037B68">
        <w:rPr>
          <w:rFonts w:hint="eastAsia"/>
          <w:color w:val="000000"/>
        </w:rPr>
        <w:t>，</w:t>
      </w:r>
      <w:r w:rsidR="00093A9B" w:rsidRPr="00037B68">
        <w:rPr>
          <w:rFonts w:hint="eastAsia"/>
          <w:color w:val="000000"/>
        </w:rPr>
        <w:t>則</w:t>
      </w:r>
      <w:r w:rsidR="004B741B" w:rsidRPr="00037B68">
        <w:rPr>
          <w:rFonts w:hint="eastAsia"/>
          <w:color w:val="000000"/>
        </w:rPr>
        <w:t>據教育部說明</w:t>
      </w:r>
      <w:r w:rsidR="00EA3982" w:rsidRPr="00037B68">
        <w:rPr>
          <w:rFonts w:hint="eastAsia"/>
          <w:color w:val="000000"/>
        </w:rPr>
        <w:t>略以</w:t>
      </w:r>
      <w:r w:rsidR="0087665D" w:rsidRPr="00037B68">
        <w:rPr>
          <w:rFonts w:hint="eastAsia"/>
          <w:color w:val="000000"/>
        </w:rPr>
        <w:t>：</w:t>
      </w:r>
    </w:p>
    <w:p w:rsidR="00EA3982" w:rsidRPr="00037B68" w:rsidRDefault="00EA3982" w:rsidP="00EA3982">
      <w:pPr>
        <w:pStyle w:val="4"/>
        <w:rPr>
          <w:color w:val="000000"/>
        </w:rPr>
      </w:pPr>
      <w:r w:rsidRPr="00037B68">
        <w:rPr>
          <w:rFonts w:hint="eastAsia"/>
          <w:color w:val="000000"/>
        </w:rPr>
        <w:t>補助專任行政人力：106年10月修正補助要點，優予補助專任人力，107年計37校，約占全體設立（補助）原資中心數3成。</w:t>
      </w:r>
    </w:p>
    <w:p w:rsidR="00EA3982" w:rsidRPr="00037B68" w:rsidRDefault="00EA3982" w:rsidP="00EA3982">
      <w:pPr>
        <w:pStyle w:val="4"/>
        <w:rPr>
          <w:color w:val="000000"/>
        </w:rPr>
      </w:pPr>
      <w:r w:rsidRPr="00037B68">
        <w:rPr>
          <w:rFonts w:hint="eastAsia"/>
          <w:color w:val="000000"/>
        </w:rPr>
        <w:t>鼓勵公立大專校院優先考量設置原資中心：教育部已於105年11月23日及12月13日、106年10月6日及10月11日，鼓勵尚未申請設置原資中心之公立大專校院優先考量設置。</w:t>
      </w:r>
    </w:p>
    <w:p w:rsidR="00EA3982" w:rsidRPr="00037B68" w:rsidRDefault="00EA3982" w:rsidP="00EA3982">
      <w:pPr>
        <w:pStyle w:val="4"/>
        <w:rPr>
          <w:color w:val="000000"/>
        </w:rPr>
      </w:pPr>
      <w:r w:rsidRPr="00037B68">
        <w:rPr>
          <w:rFonts w:hint="eastAsia"/>
          <w:color w:val="000000"/>
        </w:rPr>
        <w:t>建置區域原資中心協助各校原資中心運作，並發</w:t>
      </w:r>
      <w:r w:rsidRPr="00037B68">
        <w:rPr>
          <w:rFonts w:hint="eastAsia"/>
          <w:color w:val="000000"/>
        </w:rPr>
        <w:lastRenderedPageBreak/>
        <w:t>揮任務與功能：教育部106年擇選已成立原資中心、執行成效績優之5所大專校院</w:t>
      </w:r>
      <w:r w:rsidR="00093A9B" w:rsidRPr="00037B68">
        <w:rPr>
          <w:rStyle w:val="aff"/>
          <w:color w:val="000000"/>
        </w:rPr>
        <w:footnoteReference w:id="25"/>
      </w:r>
      <w:r w:rsidRPr="00037B68">
        <w:rPr>
          <w:rFonts w:hint="eastAsia"/>
          <w:color w:val="000000"/>
        </w:rPr>
        <w:t>，補助其設置區域原資中心，協助區內學校成立原資中心，提供諮詢及經驗交流，並建立資源分享及整合平臺等，期有效協助各校原資中心發揮任務與功能。</w:t>
      </w:r>
    </w:p>
    <w:p w:rsidR="004B741B" w:rsidRPr="00037B68" w:rsidRDefault="00EA3982" w:rsidP="00EA3982">
      <w:pPr>
        <w:pStyle w:val="4"/>
        <w:rPr>
          <w:color w:val="000000"/>
        </w:rPr>
      </w:pPr>
      <w:r w:rsidRPr="00037B68">
        <w:rPr>
          <w:rFonts w:hint="eastAsia"/>
          <w:color w:val="000000"/>
        </w:rPr>
        <w:t>區域原資中心辦理工作會議、教師輔導團輔導及校際觀摩、教職員原住民族文化知能及輔導研習、原住民學生青年領袖培育營、原力網站運作、全國性會議等事項。</w:t>
      </w:r>
    </w:p>
    <w:p w:rsidR="004B741B" w:rsidRPr="00037B68" w:rsidRDefault="004B741B" w:rsidP="00EA3982">
      <w:pPr>
        <w:pStyle w:val="4"/>
        <w:rPr>
          <w:color w:val="000000"/>
        </w:rPr>
      </w:pPr>
      <w:r w:rsidRPr="00037B68">
        <w:rPr>
          <w:rFonts w:hAnsi="標楷體" w:hint="eastAsia"/>
          <w:color w:val="000000"/>
        </w:rPr>
        <w:t>獲補助經費之學校應於年度計畫結束前</w:t>
      </w:r>
      <w:r w:rsidR="00027C4F" w:rsidRPr="00037B68">
        <w:rPr>
          <w:rFonts w:hAnsi="標楷體" w:hint="eastAsia"/>
          <w:color w:val="000000"/>
        </w:rPr>
        <w:t>1</w:t>
      </w:r>
      <w:r w:rsidRPr="00037B68">
        <w:rPr>
          <w:rFonts w:hAnsi="標楷體" w:hint="eastAsia"/>
          <w:color w:val="000000"/>
        </w:rPr>
        <w:t>個月內，填具成</w:t>
      </w:r>
      <w:r w:rsidR="00027C4F" w:rsidRPr="00037B68">
        <w:rPr>
          <w:rFonts w:hAnsi="標楷體" w:hint="eastAsia"/>
          <w:color w:val="000000"/>
        </w:rPr>
        <w:t>果報告（內容應包括工作計畫及質化、量化績效指標執行情形），提報該部考核，該</w:t>
      </w:r>
      <w:r w:rsidRPr="00037B68">
        <w:rPr>
          <w:rFonts w:hAnsi="標楷體" w:hint="eastAsia"/>
          <w:color w:val="000000"/>
        </w:rPr>
        <w:t>部必要時得進行實地考評，其結果將納入該部維持、增減或停止次一年度經費數額之主要依據。</w:t>
      </w:r>
    </w:p>
    <w:p w:rsidR="00027C4F" w:rsidRPr="00037B68" w:rsidRDefault="00027C4F" w:rsidP="003B4530">
      <w:pPr>
        <w:pStyle w:val="a3"/>
        <w:rPr>
          <w:color w:val="000000"/>
          <w:sz w:val="28"/>
        </w:rPr>
      </w:pPr>
      <w:r w:rsidRPr="00037B68">
        <w:rPr>
          <w:rFonts w:hint="eastAsia"/>
          <w:color w:val="000000"/>
          <w:sz w:val="28"/>
        </w:rPr>
        <w:t>教育部與原民會補助原資中心情形</w:t>
      </w:r>
      <w:r w:rsidR="009C16BA" w:rsidRPr="00037B68">
        <w:rPr>
          <w:rFonts w:hint="eastAsia"/>
          <w:color w:val="000000"/>
          <w:sz w:val="28"/>
        </w:rPr>
        <w:t>統計表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96"/>
        <w:gridCol w:w="2069"/>
        <w:gridCol w:w="1930"/>
        <w:gridCol w:w="1377"/>
        <w:gridCol w:w="2642"/>
      </w:tblGrid>
      <w:tr w:rsidR="00027C4F" w:rsidRPr="00037B68" w:rsidTr="00065AF2">
        <w:trPr>
          <w:trHeight w:val="20"/>
        </w:trPr>
        <w:tc>
          <w:tcPr>
            <w:tcW w:w="451" w:type="pct"/>
            <w:shd w:val="clear" w:color="auto" w:fill="auto"/>
            <w:vAlign w:val="center"/>
          </w:tcPr>
          <w:p w:rsidR="00027C4F" w:rsidRPr="00037B68" w:rsidRDefault="00027C4F" w:rsidP="00027C4F">
            <w:pPr>
              <w:overflowPunct/>
              <w:autoSpaceDE/>
              <w:autoSpaceDN/>
              <w:spacing w:beforeLines="50" w:before="228" w:afterLines="50" w:after="228" w:line="400" w:lineRule="exact"/>
              <w:jc w:val="center"/>
              <w:rPr>
                <w:rFonts w:ascii="Times New Roman"/>
                <w:b/>
                <w:color w:val="000000"/>
                <w:spacing w:val="-20"/>
                <w:sz w:val="28"/>
                <w:szCs w:val="28"/>
              </w:rPr>
            </w:pPr>
            <w:r w:rsidRPr="00037B68">
              <w:rPr>
                <w:rFonts w:ascii="Times New Roman"/>
                <w:b/>
                <w:color w:val="000000"/>
                <w:spacing w:val="-20"/>
                <w:sz w:val="28"/>
                <w:szCs w:val="28"/>
              </w:rPr>
              <w:t>年度</w:t>
            </w:r>
          </w:p>
        </w:tc>
        <w:tc>
          <w:tcPr>
            <w:tcW w:w="1173" w:type="pct"/>
            <w:shd w:val="clear" w:color="auto" w:fill="auto"/>
            <w:vAlign w:val="center"/>
          </w:tcPr>
          <w:p w:rsidR="00027C4F" w:rsidRPr="00037B68" w:rsidRDefault="00027C4F" w:rsidP="00027C4F">
            <w:pPr>
              <w:overflowPunct/>
              <w:autoSpaceDE/>
              <w:autoSpaceDN/>
              <w:spacing w:beforeLines="50" w:before="228" w:afterLines="50" w:after="228" w:line="400" w:lineRule="exact"/>
              <w:jc w:val="center"/>
              <w:rPr>
                <w:rFonts w:ascii="Times New Roman"/>
                <w:b/>
                <w:color w:val="000000"/>
                <w:sz w:val="28"/>
                <w:szCs w:val="28"/>
              </w:rPr>
            </w:pPr>
            <w:r w:rsidRPr="00037B68">
              <w:rPr>
                <w:rFonts w:ascii="Times New Roman" w:hint="eastAsia"/>
                <w:b/>
                <w:color w:val="000000"/>
                <w:sz w:val="28"/>
                <w:szCs w:val="28"/>
              </w:rPr>
              <w:t>教育</w:t>
            </w:r>
            <w:r w:rsidRPr="00037B68">
              <w:rPr>
                <w:rFonts w:ascii="Times New Roman"/>
                <w:b/>
                <w:color w:val="000000"/>
                <w:sz w:val="28"/>
                <w:szCs w:val="28"/>
              </w:rPr>
              <w:t>部經費</w:t>
            </w:r>
          </w:p>
        </w:tc>
        <w:tc>
          <w:tcPr>
            <w:tcW w:w="1095" w:type="pct"/>
            <w:shd w:val="clear" w:color="auto" w:fill="auto"/>
            <w:vAlign w:val="center"/>
          </w:tcPr>
          <w:p w:rsidR="00027C4F" w:rsidRPr="00037B68" w:rsidRDefault="00027C4F" w:rsidP="00027C4F">
            <w:pPr>
              <w:overflowPunct/>
              <w:autoSpaceDE/>
              <w:autoSpaceDN/>
              <w:spacing w:beforeLines="50" w:before="228" w:afterLines="50" w:after="228" w:line="400" w:lineRule="exact"/>
              <w:jc w:val="center"/>
              <w:rPr>
                <w:rFonts w:ascii="Times New Roman"/>
                <w:b/>
                <w:color w:val="000000"/>
                <w:sz w:val="28"/>
                <w:szCs w:val="28"/>
              </w:rPr>
            </w:pPr>
            <w:r w:rsidRPr="00037B68">
              <w:rPr>
                <w:rFonts w:ascii="Times New Roman"/>
                <w:b/>
                <w:color w:val="000000"/>
                <w:sz w:val="28"/>
                <w:szCs w:val="28"/>
              </w:rPr>
              <w:t>原民會經費</w:t>
            </w:r>
          </w:p>
        </w:tc>
        <w:tc>
          <w:tcPr>
            <w:tcW w:w="781" w:type="pct"/>
            <w:shd w:val="clear" w:color="auto" w:fill="auto"/>
            <w:vAlign w:val="center"/>
          </w:tcPr>
          <w:p w:rsidR="00027C4F" w:rsidRPr="00037B68" w:rsidRDefault="00027C4F" w:rsidP="00027C4F">
            <w:pPr>
              <w:overflowPunct/>
              <w:autoSpaceDE/>
              <w:autoSpaceDN/>
              <w:spacing w:beforeLines="50" w:before="228" w:afterLines="50" w:after="228" w:line="400" w:lineRule="exact"/>
              <w:jc w:val="center"/>
              <w:rPr>
                <w:rFonts w:ascii="Times New Roman"/>
                <w:b/>
                <w:color w:val="000000"/>
                <w:sz w:val="28"/>
                <w:szCs w:val="28"/>
              </w:rPr>
            </w:pPr>
            <w:r w:rsidRPr="00037B68">
              <w:rPr>
                <w:rFonts w:ascii="Times New Roman"/>
                <w:b/>
                <w:color w:val="000000"/>
                <w:spacing w:val="-20"/>
                <w:sz w:val="28"/>
                <w:szCs w:val="28"/>
              </w:rPr>
              <w:t>補助校數</w:t>
            </w:r>
          </w:p>
        </w:tc>
        <w:tc>
          <w:tcPr>
            <w:tcW w:w="1499" w:type="pct"/>
            <w:shd w:val="clear" w:color="auto" w:fill="auto"/>
            <w:vAlign w:val="center"/>
          </w:tcPr>
          <w:p w:rsidR="00027C4F" w:rsidRPr="00037B68" w:rsidRDefault="00027C4F" w:rsidP="00027C4F">
            <w:pPr>
              <w:overflowPunct/>
              <w:autoSpaceDE/>
              <w:autoSpaceDN/>
              <w:spacing w:beforeLines="50" w:before="228" w:afterLines="50" w:after="228" w:line="400" w:lineRule="exact"/>
              <w:jc w:val="center"/>
              <w:rPr>
                <w:rFonts w:ascii="Times New Roman"/>
                <w:b/>
                <w:color w:val="000000"/>
                <w:sz w:val="28"/>
                <w:szCs w:val="28"/>
              </w:rPr>
            </w:pPr>
            <w:r w:rsidRPr="00037B68">
              <w:rPr>
                <w:rFonts w:ascii="Times New Roman"/>
                <w:b/>
                <w:color w:val="000000"/>
                <w:sz w:val="28"/>
                <w:szCs w:val="28"/>
              </w:rPr>
              <w:t>備</w:t>
            </w:r>
            <w:r w:rsidR="00B43A83" w:rsidRPr="00037B68">
              <w:rPr>
                <w:rFonts w:ascii="Times New Roman" w:hint="eastAsia"/>
                <w:b/>
                <w:color w:val="000000"/>
                <w:sz w:val="28"/>
                <w:szCs w:val="28"/>
              </w:rPr>
              <w:t xml:space="preserve">     </w:t>
            </w:r>
            <w:r w:rsidRPr="00037B68">
              <w:rPr>
                <w:rFonts w:ascii="Times New Roman"/>
                <w:b/>
                <w:color w:val="000000"/>
                <w:sz w:val="28"/>
                <w:szCs w:val="28"/>
              </w:rPr>
              <w:t>註</w:t>
            </w:r>
          </w:p>
        </w:tc>
      </w:tr>
      <w:tr w:rsidR="00027C4F" w:rsidRPr="00037B68" w:rsidTr="00065AF2">
        <w:trPr>
          <w:trHeight w:val="20"/>
        </w:trPr>
        <w:tc>
          <w:tcPr>
            <w:tcW w:w="451" w:type="pct"/>
            <w:shd w:val="clear" w:color="auto" w:fill="auto"/>
            <w:vAlign w:val="center"/>
          </w:tcPr>
          <w:p w:rsidR="00027C4F" w:rsidRPr="00037B68" w:rsidRDefault="00027C4F" w:rsidP="00065AF2">
            <w:pPr>
              <w:overflowPunct/>
              <w:autoSpaceDE/>
              <w:autoSpaceDN/>
              <w:jc w:val="center"/>
              <w:rPr>
                <w:rFonts w:ascii="Times New Roman"/>
                <w:b/>
                <w:color w:val="000000"/>
                <w:sz w:val="28"/>
                <w:szCs w:val="28"/>
              </w:rPr>
            </w:pPr>
            <w:r w:rsidRPr="00037B68">
              <w:rPr>
                <w:rFonts w:ascii="Times New Roman"/>
                <w:b/>
                <w:color w:val="000000"/>
                <w:sz w:val="28"/>
                <w:szCs w:val="28"/>
              </w:rPr>
              <w:t>104</w:t>
            </w:r>
          </w:p>
        </w:tc>
        <w:tc>
          <w:tcPr>
            <w:tcW w:w="1173" w:type="pct"/>
            <w:shd w:val="clear" w:color="auto" w:fill="auto"/>
            <w:vAlign w:val="center"/>
          </w:tcPr>
          <w:p w:rsidR="00027C4F" w:rsidRPr="00037B68" w:rsidRDefault="00027C4F" w:rsidP="003518A7">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235</w:t>
            </w:r>
            <w:r w:rsidRPr="00037B68">
              <w:rPr>
                <w:rFonts w:ascii="Times New Roman"/>
                <w:color w:val="000000"/>
                <w:spacing w:val="-12"/>
                <w:sz w:val="28"/>
                <w:szCs w:val="28"/>
              </w:rPr>
              <w:t>萬</w:t>
            </w:r>
            <w:r w:rsidRPr="00037B68">
              <w:rPr>
                <w:rFonts w:ascii="Times New Roman"/>
                <w:color w:val="000000"/>
                <w:spacing w:val="-12"/>
                <w:sz w:val="28"/>
                <w:szCs w:val="28"/>
              </w:rPr>
              <w:t>7,590</w:t>
            </w:r>
            <w:r w:rsidRPr="00037B68">
              <w:rPr>
                <w:rFonts w:ascii="Times New Roman"/>
                <w:color w:val="000000"/>
                <w:spacing w:val="-12"/>
                <w:sz w:val="28"/>
                <w:szCs w:val="28"/>
              </w:rPr>
              <w:t>元</w:t>
            </w:r>
          </w:p>
        </w:tc>
        <w:tc>
          <w:tcPr>
            <w:tcW w:w="1095" w:type="pct"/>
            <w:shd w:val="clear" w:color="auto" w:fill="auto"/>
            <w:vAlign w:val="center"/>
          </w:tcPr>
          <w:p w:rsidR="00027C4F" w:rsidRPr="00037B68" w:rsidRDefault="00027C4F" w:rsidP="003518A7">
            <w:pPr>
              <w:wordWrap w:val="0"/>
              <w:overflowPunct/>
              <w:autoSpaceDE/>
              <w:autoSpaceDN/>
              <w:jc w:val="right"/>
              <w:rPr>
                <w:rFonts w:ascii="Times New Roman"/>
                <w:color w:val="000000"/>
                <w:spacing w:val="-12"/>
                <w:sz w:val="28"/>
                <w:szCs w:val="28"/>
              </w:rPr>
            </w:pPr>
            <w:r w:rsidRPr="00037B68">
              <w:rPr>
                <w:rFonts w:ascii="Times New Roman"/>
                <w:color w:val="000000"/>
                <w:spacing w:val="-12"/>
                <w:sz w:val="28"/>
                <w:szCs w:val="28"/>
              </w:rPr>
              <w:t>297</w:t>
            </w:r>
            <w:r w:rsidRPr="00037B68">
              <w:rPr>
                <w:rFonts w:ascii="Times New Roman"/>
                <w:color w:val="000000"/>
                <w:spacing w:val="-12"/>
                <w:sz w:val="28"/>
                <w:szCs w:val="28"/>
              </w:rPr>
              <w:t>萬</w:t>
            </w:r>
            <w:r w:rsidR="003518A7" w:rsidRPr="00037B68">
              <w:rPr>
                <w:rFonts w:ascii="Times New Roman" w:hint="eastAsia"/>
                <w:color w:val="000000"/>
                <w:spacing w:val="-12"/>
                <w:sz w:val="28"/>
                <w:szCs w:val="28"/>
              </w:rPr>
              <w:t>0,000</w:t>
            </w:r>
            <w:r w:rsidR="003518A7" w:rsidRPr="00037B68">
              <w:rPr>
                <w:rFonts w:ascii="Times New Roman" w:hint="eastAsia"/>
                <w:color w:val="000000"/>
                <w:spacing w:val="-12"/>
                <w:sz w:val="28"/>
                <w:szCs w:val="28"/>
              </w:rPr>
              <w:t>元</w:t>
            </w:r>
          </w:p>
        </w:tc>
        <w:tc>
          <w:tcPr>
            <w:tcW w:w="781" w:type="pct"/>
            <w:shd w:val="clear" w:color="auto" w:fill="auto"/>
            <w:vAlign w:val="center"/>
          </w:tcPr>
          <w:p w:rsidR="00027C4F" w:rsidRPr="00037B68" w:rsidRDefault="00027C4F" w:rsidP="00065AF2">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18</w:t>
            </w:r>
            <w:r w:rsidRPr="00037B68">
              <w:rPr>
                <w:rFonts w:ascii="Times New Roman"/>
                <w:color w:val="000000"/>
                <w:spacing w:val="-12"/>
                <w:sz w:val="28"/>
                <w:szCs w:val="28"/>
              </w:rPr>
              <w:t>校</w:t>
            </w:r>
          </w:p>
        </w:tc>
        <w:tc>
          <w:tcPr>
            <w:tcW w:w="1499" w:type="pct"/>
            <w:vMerge w:val="restart"/>
            <w:shd w:val="clear" w:color="auto" w:fill="auto"/>
            <w:vAlign w:val="center"/>
          </w:tcPr>
          <w:p w:rsidR="00027C4F" w:rsidRPr="00037B68" w:rsidRDefault="00027C4F" w:rsidP="00065AF2">
            <w:pPr>
              <w:overflowPunct/>
              <w:autoSpaceDE/>
              <w:autoSpaceDN/>
              <w:rPr>
                <w:rFonts w:ascii="Times New Roman"/>
                <w:color w:val="000000"/>
                <w:sz w:val="24"/>
                <w:szCs w:val="28"/>
              </w:rPr>
            </w:pPr>
            <w:r w:rsidRPr="00037B68">
              <w:rPr>
                <w:rFonts w:ascii="Times New Roman"/>
                <w:color w:val="000000"/>
                <w:sz w:val="24"/>
                <w:szCs w:val="28"/>
              </w:rPr>
              <w:t>原民會主政，</w:t>
            </w:r>
            <w:r w:rsidRPr="00037B68">
              <w:rPr>
                <w:rFonts w:ascii="Times New Roman" w:hint="eastAsia"/>
                <w:color w:val="000000"/>
                <w:sz w:val="24"/>
                <w:szCs w:val="28"/>
              </w:rPr>
              <w:t>教育</w:t>
            </w:r>
            <w:r w:rsidRPr="00037B68">
              <w:rPr>
                <w:rFonts w:ascii="Times New Roman"/>
                <w:color w:val="000000"/>
                <w:sz w:val="24"/>
                <w:szCs w:val="28"/>
              </w:rPr>
              <w:t>部分攤經常門經費</w:t>
            </w:r>
          </w:p>
        </w:tc>
      </w:tr>
      <w:tr w:rsidR="00027C4F" w:rsidRPr="00037B68" w:rsidTr="00065AF2">
        <w:trPr>
          <w:trHeight w:val="20"/>
        </w:trPr>
        <w:tc>
          <w:tcPr>
            <w:tcW w:w="451" w:type="pct"/>
            <w:shd w:val="clear" w:color="auto" w:fill="auto"/>
            <w:vAlign w:val="center"/>
          </w:tcPr>
          <w:p w:rsidR="00027C4F" w:rsidRPr="00037B68" w:rsidRDefault="00027C4F" w:rsidP="00065AF2">
            <w:pPr>
              <w:overflowPunct/>
              <w:autoSpaceDE/>
              <w:autoSpaceDN/>
              <w:jc w:val="center"/>
              <w:rPr>
                <w:rFonts w:ascii="Times New Roman"/>
                <w:b/>
                <w:color w:val="000000"/>
                <w:sz w:val="28"/>
                <w:szCs w:val="28"/>
              </w:rPr>
            </w:pPr>
            <w:r w:rsidRPr="00037B68">
              <w:rPr>
                <w:rFonts w:ascii="Times New Roman"/>
                <w:b/>
                <w:color w:val="000000"/>
                <w:sz w:val="28"/>
                <w:szCs w:val="28"/>
              </w:rPr>
              <w:t>105</w:t>
            </w:r>
          </w:p>
        </w:tc>
        <w:tc>
          <w:tcPr>
            <w:tcW w:w="1173" w:type="pct"/>
            <w:shd w:val="clear" w:color="auto" w:fill="auto"/>
            <w:vAlign w:val="center"/>
          </w:tcPr>
          <w:p w:rsidR="00027C4F" w:rsidRPr="00037B68" w:rsidRDefault="00027C4F" w:rsidP="003518A7">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460</w:t>
            </w:r>
            <w:r w:rsidRPr="00037B68">
              <w:rPr>
                <w:rFonts w:ascii="Times New Roman"/>
                <w:color w:val="000000"/>
                <w:spacing w:val="-12"/>
                <w:sz w:val="28"/>
                <w:szCs w:val="28"/>
              </w:rPr>
              <w:t>萬</w:t>
            </w:r>
            <w:r w:rsidR="003518A7" w:rsidRPr="00037B68">
              <w:rPr>
                <w:rFonts w:ascii="Times New Roman" w:hint="eastAsia"/>
                <w:color w:val="000000"/>
                <w:spacing w:val="-12"/>
                <w:sz w:val="28"/>
                <w:szCs w:val="28"/>
              </w:rPr>
              <w:t>0,000</w:t>
            </w:r>
            <w:r w:rsidRPr="00037B68">
              <w:rPr>
                <w:rFonts w:ascii="Times New Roman"/>
                <w:color w:val="000000"/>
                <w:spacing w:val="-12"/>
                <w:sz w:val="28"/>
                <w:szCs w:val="28"/>
              </w:rPr>
              <w:t>元</w:t>
            </w:r>
            <w:r w:rsidR="00B43A83" w:rsidRPr="00037B68">
              <w:rPr>
                <w:rFonts w:ascii="Times New Roman" w:hint="eastAsia"/>
                <w:color w:val="000000"/>
                <w:spacing w:val="-12"/>
                <w:sz w:val="28"/>
                <w:szCs w:val="28"/>
              </w:rPr>
              <w:t xml:space="preserve"> </w:t>
            </w:r>
          </w:p>
        </w:tc>
        <w:tc>
          <w:tcPr>
            <w:tcW w:w="1095" w:type="pct"/>
            <w:shd w:val="clear" w:color="auto" w:fill="auto"/>
            <w:vAlign w:val="center"/>
          </w:tcPr>
          <w:p w:rsidR="00027C4F" w:rsidRPr="00037B68" w:rsidRDefault="00027C4F" w:rsidP="003518A7">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818</w:t>
            </w:r>
            <w:r w:rsidRPr="00037B68">
              <w:rPr>
                <w:rFonts w:ascii="Times New Roman"/>
                <w:color w:val="000000"/>
                <w:spacing w:val="-12"/>
                <w:sz w:val="28"/>
                <w:szCs w:val="28"/>
              </w:rPr>
              <w:t>萬</w:t>
            </w:r>
            <w:r w:rsidRPr="00037B68">
              <w:rPr>
                <w:rFonts w:ascii="Times New Roman"/>
                <w:color w:val="000000"/>
                <w:spacing w:val="-12"/>
                <w:sz w:val="28"/>
                <w:szCs w:val="28"/>
              </w:rPr>
              <w:t>0,547</w:t>
            </w:r>
            <w:r w:rsidRPr="00037B68">
              <w:rPr>
                <w:rFonts w:ascii="Times New Roman"/>
                <w:color w:val="000000"/>
                <w:spacing w:val="-12"/>
                <w:sz w:val="28"/>
                <w:szCs w:val="28"/>
              </w:rPr>
              <w:t>元</w:t>
            </w:r>
          </w:p>
        </w:tc>
        <w:tc>
          <w:tcPr>
            <w:tcW w:w="781" w:type="pct"/>
            <w:shd w:val="clear" w:color="auto" w:fill="auto"/>
            <w:vAlign w:val="center"/>
          </w:tcPr>
          <w:p w:rsidR="00027C4F" w:rsidRPr="00037B68" w:rsidRDefault="00027C4F" w:rsidP="00065AF2">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48</w:t>
            </w:r>
            <w:r w:rsidRPr="00037B68">
              <w:rPr>
                <w:rFonts w:ascii="Times New Roman"/>
                <w:color w:val="000000"/>
                <w:spacing w:val="-12"/>
                <w:sz w:val="28"/>
                <w:szCs w:val="28"/>
              </w:rPr>
              <w:t>校</w:t>
            </w:r>
          </w:p>
        </w:tc>
        <w:tc>
          <w:tcPr>
            <w:tcW w:w="1499" w:type="pct"/>
            <w:vMerge/>
            <w:shd w:val="clear" w:color="auto" w:fill="auto"/>
            <w:vAlign w:val="center"/>
          </w:tcPr>
          <w:p w:rsidR="00027C4F" w:rsidRPr="00037B68" w:rsidRDefault="00027C4F" w:rsidP="00065AF2">
            <w:pPr>
              <w:overflowPunct/>
              <w:autoSpaceDE/>
              <w:autoSpaceDN/>
              <w:rPr>
                <w:rFonts w:ascii="Times New Roman"/>
                <w:color w:val="000000"/>
                <w:sz w:val="24"/>
                <w:szCs w:val="28"/>
              </w:rPr>
            </w:pPr>
          </w:p>
        </w:tc>
      </w:tr>
      <w:tr w:rsidR="00027C4F" w:rsidRPr="00037B68" w:rsidTr="00065AF2">
        <w:trPr>
          <w:trHeight w:val="20"/>
        </w:trPr>
        <w:tc>
          <w:tcPr>
            <w:tcW w:w="451" w:type="pct"/>
            <w:shd w:val="clear" w:color="auto" w:fill="auto"/>
            <w:vAlign w:val="center"/>
          </w:tcPr>
          <w:p w:rsidR="00027C4F" w:rsidRPr="00037B68" w:rsidRDefault="00027C4F" w:rsidP="00065AF2">
            <w:pPr>
              <w:overflowPunct/>
              <w:autoSpaceDE/>
              <w:autoSpaceDN/>
              <w:jc w:val="center"/>
              <w:rPr>
                <w:rFonts w:ascii="Times New Roman"/>
                <w:b/>
                <w:color w:val="000000"/>
                <w:sz w:val="28"/>
                <w:szCs w:val="28"/>
              </w:rPr>
            </w:pPr>
            <w:r w:rsidRPr="00037B68">
              <w:rPr>
                <w:rFonts w:ascii="Times New Roman"/>
                <w:b/>
                <w:color w:val="000000"/>
                <w:sz w:val="28"/>
                <w:szCs w:val="28"/>
              </w:rPr>
              <w:t>106</w:t>
            </w:r>
          </w:p>
        </w:tc>
        <w:tc>
          <w:tcPr>
            <w:tcW w:w="1173" w:type="pct"/>
            <w:shd w:val="clear" w:color="auto" w:fill="auto"/>
            <w:vAlign w:val="center"/>
          </w:tcPr>
          <w:p w:rsidR="00027C4F" w:rsidRPr="00037B68" w:rsidRDefault="00027C4F" w:rsidP="003518A7">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4,256</w:t>
            </w:r>
            <w:r w:rsidRPr="00037B68">
              <w:rPr>
                <w:rFonts w:ascii="Times New Roman"/>
                <w:color w:val="000000"/>
                <w:spacing w:val="-12"/>
                <w:sz w:val="28"/>
                <w:szCs w:val="28"/>
              </w:rPr>
              <w:t>萬</w:t>
            </w:r>
            <w:r w:rsidRPr="00037B68">
              <w:rPr>
                <w:rFonts w:ascii="Times New Roman"/>
                <w:color w:val="000000"/>
                <w:spacing w:val="-12"/>
                <w:sz w:val="28"/>
                <w:szCs w:val="28"/>
              </w:rPr>
              <w:t>9,198</w:t>
            </w:r>
            <w:r w:rsidRPr="00037B68">
              <w:rPr>
                <w:rFonts w:ascii="Times New Roman"/>
                <w:color w:val="000000"/>
                <w:spacing w:val="-12"/>
                <w:sz w:val="28"/>
                <w:szCs w:val="28"/>
              </w:rPr>
              <w:t>元</w:t>
            </w:r>
          </w:p>
        </w:tc>
        <w:tc>
          <w:tcPr>
            <w:tcW w:w="1095" w:type="pct"/>
            <w:shd w:val="clear" w:color="auto" w:fill="auto"/>
            <w:vAlign w:val="center"/>
          </w:tcPr>
          <w:p w:rsidR="00027C4F" w:rsidRPr="00037B68" w:rsidRDefault="00027C4F" w:rsidP="003518A7">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786</w:t>
            </w:r>
            <w:r w:rsidRPr="00037B68">
              <w:rPr>
                <w:rFonts w:ascii="Times New Roman"/>
                <w:color w:val="000000"/>
                <w:spacing w:val="-12"/>
                <w:sz w:val="28"/>
                <w:szCs w:val="28"/>
              </w:rPr>
              <w:t>萬</w:t>
            </w:r>
            <w:r w:rsidRPr="00037B68">
              <w:rPr>
                <w:rFonts w:ascii="Times New Roman"/>
                <w:color w:val="000000"/>
                <w:spacing w:val="-12"/>
                <w:sz w:val="28"/>
                <w:szCs w:val="28"/>
              </w:rPr>
              <w:t>2,900</w:t>
            </w:r>
            <w:r w:rsidRPr="00037B68">
              <w:rPr>
                <w:rFonts w:ascii="Times New Roman"/>
                <w:color w:val="000000"/>
                <w:spacing w:val="-12"/>
                <w:sz w:val="28"/>
                <w:szCs w:val="28"/>
              </w:rPr>
              <w:t>元</w:t>
            </w:r>
          </w:p>
        </w:tc>
        <w:tc>
          <w:tcPr>
            <w:tcW w:w="781" w:type="pct"/>
            <w:shd w:val="clear" w:color="auto" w:fill="auto"/>
            <w:vAlign w:val="center"/>
          </w:tcPr>
          <w:p w:rsidR="00027C4F" w:rsidRPr="00037B68" w:rsidRDefault="00027C4F" w:rsidP="00065AF2">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85</w:t>
            </w:r>
            <w:r w:rsidRPr="00037B68">
              <w:rPr>
                <w:rFonts w:ascii="Times New Roman"/>
                <w:color w:val="000000"/>
                <w:spacing w:val="-12"/>
                <w:sz w:val="28"/>
                <w:szCs w:val="28"/>
              </w:rPr>
              <w:t>校</w:t>
            </w:r>
          </w:p>
        </w:tc>
        <w:tc>
          <w:tcPr>
            <w:tcW w:w="1499" w:type="pct"/>
            <w:vMerge w:val="restart"/>
            <w:shd w:val="clear" w:color="auto" w:fill="auto"/>
            <w:vAlign w:val="center"/>
          </w:tcPr>
          <w:p w:rsidR="00027C4F" w:rsidRPr="00037B68" w:rsidRDefault="00027C4F" w:rsidP="00065AF2">
            <w:pPr>
              <w:overflowPunct/>
              <w:autoSpaceDE/>
              <w:autoSpaceDN/>
              <w:rPr>
                <w:rFonts w:ascii="Times New Roman"/>
                <w:color w:val="000000"/>
                <w:sz w:val="24"/>
                <w:szCs w:val="28"/>
              </w:rPr>
            </w:pPr>
            <w:r w:rsidRPr="00037B68">
              <w:rPr>
                <w:rFonts w:ascii="Times New Roman" w:hint="eastAsia"/>
                <w:color w:val="000000"/>
                <w:sz w:val="24"/>
                <w:szCs w:val="28"/>
              </w:rPr>
              <w:t>教育</w:t>
            </w:r>
            <w:r w:rsidRPr="00037B68">
              <w:rPr>
                <w:rFonts w:ascii="Times New Roman"/>
                <w:color w:val="000000"/>
                <w:sz w:val="24"/>
                <w:szCs w:val="28"/>
              </w:rPr>
              <w:t>部主政，原民會分攤資本門經費</w:t>
            </w:r>
          </w:p>
        </w:tc>
      </w:tr>
      <w:tr w:rsidR="00027C4F" w:rsidRPr="00037B68" w:rsidTr="00065AF2">
        <w:trPr>
          <w:trHeight w:val="20"/>
        </w:trPr>
        <w:tc>
          <w:tcPr>
            <w:tcW w:w="451" w:type="pct"/>
            <w:shd w:val="clear" w:color="auto" w:fill="auto"/>
            <w:vAlign w:val="center"/>
          </w:tcPr>
          <w:p w:rsidR="00027C4F" w:rsidRPr="00037B68" w:rsidRDefault="00027C4F" w:rsidP="00027C4F">
            <w:pPr>
              <w:overflowPunct/>
              <w:autoSpaceDE/>
              <w:autoSpaceDN/>
              <w:spacing w:beforeLines="50" w:before="228" w:afterLines="50" w:after="228" w:line="400" w:lineRule="exact"/>
              <w:jc w:val="center"/>
              <w:rPr>
                <w:rFonts w:ascii="Times New Roman"/>
                <w:b/>
                <w:color w:val="000000"/>
                <w:sz w:val="28"/>
                <w:szCs w:val="28"/>
              </w:rPr>
            </w:pPr>
            <w:r w:rsidRPr="00037B68">
              <w:rPr>
                <w:rFonts w:ascii="Times New Roman"/>
                <w:b/>
                <w:color w:val="000000"/>
                <w:sz w:val="28"/>
                <w:szCs w:val="28"/>
              </w:rPr>
              <w:t>107</w:t>
            </w:r>
          </w:p>
        </w:tc>
        <w:tc>
          <w:tcPr>
            <w:tcW w:w="1173" w:type="pct"/>
            <w:shd w:val="clear" w:color="auto" w:fill="auto"/>
            <w:vAlign w:val="center"/>
          </w:tcPr>
          <w:p w:rsidR="00027C4F" w:rsidRPr="00037B68" w:rsidRDefault="00027C4F" w:rsidP="003518A7">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5,494</w:t>
            </w:r>
            <w:r w:rsidRPr="00037B68">
              <w:rPr>
                <w:rFonts w:ascii="Times New Roman"/>
                <w:color w:val="000000"/>
                <w:spacing w:val="-12"/>
                <w:sz w:val="28"/>
                <w:szCs w:val="28"/>
              </w:rPr>
              <w:t>萬</w:t>
            </w:r>
            <w:r w:rsidRPr="00037B68">
              <w:rPr>
                <w:rFonts w:ascii="Times New Roman"/>
                <w:color w:val="000000"/>
                <w:spacing w:val="-12"/>
                <w:sz w:val="28"/>
                <w:szCs w:val="28"/>
              </w:rPr>
              <w:t>8,800</w:t>
            </w:r>
            <w:r w:rsidRPr="00037B68">
              <w:rPr>
                <w:rFonts w:ascii="Times New Roman"/>
                <w:color w:val="000000"/>
                <w:spacing w:val="-12"/>
                <w:sz w:val="28"/>
                <w:szCs w:val="28"/>
              </w:rPr>
              <w:t>元</w:t>
            </w:r>
          </w:p>
        </w:tc>
        <w:tc>
          <w:tcPr>
            <w:tcW w:w="1095" w:type="pct"/>
            <w:shd w:val="clear" w:color="auto" w:fill="auto"/>
            <w:vAlign w:val="center"/>
          </w:tcPr>
          <w:p w:rsidR="00027C4F" w:rsidRPr="00037B68" w:rsidRDefault="00027C4F" w:rsidP="003518A7">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316</w:t>
            </w:r>
            <w:r w:rsidRPr="00037B68">
              <w:rPr>
                <w:rFonts w:ascii="Times New Roman"/>
                <w:color w:val="000000"/>
                <w:spacing w:val="-12"/>
                <w:sz w:val="28"/>
                <w:szCs w:val="28"/>
              </w:rPr>
              <w:t>萬</w:t>
            </w:r>
            <w:r w:rsidRPr="00037B68">
              <w:rPr>
                <w:rFonts w:ascii="Times New Roman"/>
                <w:color w:val="000000"/>
                <w:spacing w:val="-12"/>
                <w:sz w:val="28"/>
                <w:szCs w:val="28"/>
              </w:rPr>
              <w:t>7,000</w:t>
            </w:r>
            <w:r w:rsidRPr="00037B68">
              <w:rPr>
                <w:rFonts w:ascii="Times New Roman"/>
                <w:color w:val="000000"/>
                <w:spacing w:val="-12"/>
                <w:sz w:val="28"/>
                <w:szCs w:val="28"/>
              </w:rPr>
              <w:t>元</w:t>
            </w:r>
          </w:p>
        </w:tc>
        <w:tc>
          <w:tcPr>
            <w:tcW w:w="781" w:type="pct"/>
            <w:shd w:val="clear" w:color="auto" w:fill="auto"/>
            <w:vAlign w:val="center"/>
          </w:tcPr>
          <w:p w:rsidR="00027C4F" w:rsidRPr="00037B68" w:rsidRDefault="00027C4F" w:rsidP="00065AF2">
            <w:pPr>
              <w:overflowPunct/>
              <w:autoSpaceDE/>
              <w:autoSpaceDN/>
              <w:jc w:val="right"/>
              <w:rPr>
                <w:rFonts w:ascii="Times New Roman"/>
                <w:color w:val="000000"/>
                <w:spacing w:val="-12"/>
                <w:sz w:val="28"/>
                <w:szCs w:val="28"/>
              </w:rPr>
            </w:pPr>
            <w:r w:rsidRPr="00037B68">
              <w:rPr>
                <w:rFonts w:ascii="Times New Roman"/>
                <w:color w:val="000000"/>
                <w:spacing w:val="-12"/>
                <w:sz w:val="28"/>
                <w:szCs w:val="28"/>
              </w:rPr>
              <w:t>100</w:t>
            </w:r>
            <w:r w:rsidRPr="00037B68">
              <w:rPr>
                <w:rFonts w:ascii="Times New Roman"/>
                <w:color w:val="000000"/>
                <w:spacing w:val="-12"/>
                <w:sz w:val="28"/>
                <w:szCs w:val="28"/>
              </w:rPr>
              <w:t>校</w:t>
            </w:r>
          </w:p>
        </w:tc>
        <w:tc>
          <w:tcPr>
            <w:tcW w:w="1499" w:type="pct"/>
            <w:vMerge/>
            <w:shd w:val="clear" w:color="auto" w:fill="auto"/>
            <w:vAlign w:val="center"/>
          </w:tcPr>
          <w:p w:rsidR="00027C4F" w:rsidRPr="00037B68" w:rsidRDefault="00027C4F" w:rsidP="007C2AE5">
            <w:pPr>
              <w:numPr>
                <w:ilvl w:val="0"/>
                <w:numId w:val="9"/>
              </w:numPr>
              <w:overflowPunct/>
              <w:autoSpaceDE/>
              <w:autoSpaceDN/>
              <w:spacing w:beforeLines="50" w:before="228" w:afterLines="50" w:after="228" w:line="400" w:lineRule="exact"/>
              <w:ind w:left="317" w:hanging="317"/>
              <w:jc w:val="left"/>
              <w:rPr>
                <w:rFonts w:ascii="Times New Roman"/>
                <w:color w:val="000000"/>
                <w:sz w:val="28"/>
                <w:szCs w:val="28"/>
              </w:rPr>
            </w:pPr>
          </w:p>
        </w:tc>
      </w:tr>
    </w:tbl>
    <w:p w:rsidR="00027C4F" w:rsidRPr="00037B68" w:rsidRDefault="00027C4F" w:rsidP="008A6ACC">
      <w:pPr>
        <w:spacing w:afterLines="50" w:after="228"/>
        <w:rPr>
          <w:color w:val="000000"/>
          <w:sz w:val="28"/>
        </w:rPr>
      </w:pPr>
      <w:r w:rsidRPr="00037B68">
        <w:rPr>
          <w:rFonts w:hint="eastAsia"/>
          <w:color w:val="000000"/>
          <w:sz w:val="28"/>
        </w:rPr>
        <w:t>資料來源：教育部。</w:t>
      </w:r>
    </w:p>
    <w:p w:rsidR="00EA3982" w:rsidRPr="00037B68" w:rsidRDefault="0017740C" w:rsidP="007C2AE5">
      <w:pPr>
        <w:pStyle w:val="3"/>
        <w:numPr>
          <w:ilvl w:val="0"/>
          <w:numId w:val="38"/>
        </w:numPr>
        <w:ind w:left="1360" w:hanging="680"/>
        <w:rPr>
          <w:color w:val="000000"/>
        </w:rPr>
      </w:pPr>
      <w:r w:rsidRPr="00037B68">
        <w:rPr>
          <w:rFonts w:hint="eastAsia"/>
          <w:color w:val="000000"/>
        </w:rPr>
        <w:t>惟</w:t>
      </w:r>
      <w:r w:rsidR="004B741B" w:rsidRPr="00037B68">
        <w:rPr>
          <w:rFonts w:hint="eastAsia"/>
          <w:color w:val="000000"/>
        </w:rPr>
        <w:t>據教育部統計</w:t>
      </w:r>
      <w:r w:rsidRPr="00037B68">
        <w:rPr>
          <w:rFonts w:hint="eastAsia"/>
          <w:color w:val="000000"/>
        </w:rPr>
        <w:t>，近年來大專校院原住民學生之退學率、休學率均明顯高於一般學生</w:t>
      </w:r>
      <w:r w:rsidR="00284523" w:rsidRPr="00037B68">
        <w:rPr>
          <w:rFonts w:hint="eastAsia"/>
          <w:color w:val="000000"/>
        </w:rPr>
        <w:t>（如下表所示）</w:t>
      </w:r>
      <w:r w:rsidRPr="00037B68">
        <w:rPr>
          <w:rFonts w:hint="eastAsia"/>
          <w:color w:val="000000"/>
        </w:rPr>
        <w:t>，</w:t>
      </w:r>
      <w:r w:rsidRPr="00037B68">
        <w:rPr>
          <w:rFonts w:hint="eastAsia"/>
          <w:color w:val="000000"/>
        </w:rPr>
        <w:lastRenderedPageBreak/>
        <w:t>以104</w:t>
      </w:r>
      <w:r w:rsidR="00284523" w:rsidRPr="00037B68">
        <w:rPr>
          <w:rFonts w:hint="eastAsia"/>
          <w:color w:val="000000"/>
        </w:rPr>
        <w:t>學</w:t>
      </w:r>
      <w:r w:rsidRPr="00037B68">
        <w:rPr>
          <w:rFonts w:hint="eastAsia"/>
          <w:color w:val="000000"/>
        </w:rPr>
        <w:t>年</w:t>
      </w:r>
      <w:r w:rsidR="00284523" w:rsidRPr="00037B68">
        <w:rPr>
          <w:rFonts w:hint="eastAsia"/>
          <w:color w:val="000000"/>
        </w:rPr>
        <w:t>度為例，</w:t>
      </w:r>
      <w:r w:rsidR="00284523" w:rsidRPr="00037B68">
        <w:rPr>
          <w:rFonts w:hAnsi="標楷體" w:hint="eastAsia"/>
          <w:color w:val="000000"/>
        </w:rPr>
        <w:t>大專校院原民生新增休學率（8.0％），較一般學生高出2.1個百分點，而退學率(10.6％)，較一般學生高出4.1個百分點</w:t>
      </w:r>
      <w:r w:rsidR="00943E87" w:rsidRPr="00037B68">
        <w:rPr>
          <w:rStyle w:val="aff"/>
          <w:rFonts w:hAnsi="標楷體"/>
          <w:color w:val="000000"/>
        </w:rPr>
        <w:footnoteReference w:id="26"/>
      </w:r>
      <w:r w:rsidR="009C16BA" w:rsidRPr="00037B68">
        <w:rPr>
          <w:rFonts w:hAnsi="標楷體" w:hint="eastAsia"/>
          <w:color w:val="000000"/>
        </w:rPr>
        <w:t>。</w:t>
      </w:r>
      <w:r w:rsidR="00D5716C" w:rsidRPr="00037B68">
        <w:rPr>
          <w:rFonts w:hAnsi="標楷體" w:hint="eastAsia"/>
          <w:color w:val="000000"/>
        </w:rPr>
        <w:t>復</w:t>
      </w:r>
      <w:r w:rsidR="00D5716C" w:rsidRPr="00037B68">
        <w:rPr>
          <w:rFonts w:hint="eastAsia"/>
          <w:color w:val="000000"/>
        </w:rPr>
        <w:t>據本院諮詢專家學者之意見略以：「……以</w:t>
      </w:r>
      <w:r w:rsidR="00D5716C" w:rsidRPr="00037B68">
        <w:rPr>
          <w:rFonts w:hAnsi="標楷體" w:hint="eastAsia"/>
          <w:color w:val="000000"/>
        </w:rPr>
        <w:t>某</w:t>
      </w:r>
      <w:r w:rsidR="00D5716C" w:rsidRPr="00037B68">
        <w:rPr>
          <w:rFonts w:hint="eastAsia"/>
          <w:color w:val="000000"/>
        </w:rPr>
        <w:t>大學原資中心為例，當時的開辦費要10萬，除了購置硬體設施，實質的運作成效未如預期，反觀輔仁大學的原資中心，可算是典範，值得參考。各校的原資中心目前係由教育部挹注資金，惟本人認為目前分配原住民獎助學金的方法，不應該一桶均分，如此意義不大；反倒應重新定位，以更具前瞻性、積極性的方式發放獎助學金，才能具體落實獎助學金的功能並達到成效。另外，我有學生在原資中心任教，亦辦理過部落體驗營，惟較傾向觀光性質，無法根本深入原住民族文化，原資中心應可督導協助……</w:t>
      </w:r>
      <w:r w:rsidR="00B43A83" w:rsidRPr="00037B68">
        <w:rPr>
          <w:rFonts w:hint="eastAsia"/>
          <w:color w:val="000000"/>
        </w:rPr>
        <w:t>。</w:t>
      </w:r>
      <w:r w:rsidR="00D5716C" w:rsidRPr="00037B68">
        <w:rPr>
          <w:rFonts w:hint="eastAsia"/>
          <w:color w:val="000000"/>
        </w:rPr>
        <w:t>」、「……原資中心係根據教育部補助大專校院原住民族學生資源中心要點，相較以前大學對原資中心較不重視，但有法令規範後，公私立大學紛紛成立原資中心，……但據本人所知，有些學校的原資中心甚至設置在地下室，空間非常狹小，硬體設備往往就幾臺電腦，根本無法發揮實質效用。此外，原住民學生通常較含蓄，所以申請獎助學金的人數相對較少，但本人認為主因是大多數的學校並沒有建立對原住民學生友善的系統或管道，以義守大學的原資中心為例，除負責統籌原住民族學雜費之外，亦協助原民會獎助學金補助及課業輔導系統等，如此完善的系統，需要幫助的原住民學生就會來。其實原住民學生休(退)學率高達20</w:t>
      </w:r>
      <w:r w:rsidR="008A6ACC" w:rsidRPr="00037B68">
        <w:rPr>
          <w:rFonts w:hAnsi="標楷體" w:hint="eastAsia"/>
          <w:color w:val="000000"/>
        </w:rPr>
        <w:t>％</w:t>
      </w:r>
      <w:r w:rsidR="008A6ACC" w:rsidRPr="00037B68">
        <w:rPr>
          <w:rFonts w:hint="eastAsia"/>
          <w:color w:val="000000"/>
        </w:rPr>
        <w:t>（按104學年度為18.6</w:t>
      </w:r>
      <w:r w:rsidR="008A6ACC" w:rsidRPr="00037B68">
        <w:rPr>
          <w:rFonts w:hAnsi="標楷體" w:hint="eastAsia"/>
          <w:color w:val="000000"/>
        </w:rPr>
        <w:t>％</w:t>
      </w:r>
      <w:r w:rsidR="008A6ACC" w:rsidRPr="00037B68">
        <w:rPr>
          <w:rFonts w:hint="eastAsia"/>
          <w:color w:val="000000"/>
        </w:rPr>
        <w:t>）</w:t>
      </w:r>
      <w:r w:rsidR="00D5716C" w:rsidRPr="00037B68">
        <w:rPr>
          <w:rFonts w:hint="eastAsia"/>
          <w:color w:val="000000"/>
        </w:rPr>
        <w:t>，</w:t>
      </w:r>
      <w:r w:rsidR="00D5716C" w:rsidRPr="00037B68">
        <w:rPr>
          <w:rFonts w:hint="eastAsia"/>
          <w:color w:val="000000"/>
        </w:rPr>
        <w:lastRenderedPageBreak/>
        <w:t>在大學端，相對應的作法為經濟輔助，可是原資中心的設立其實能夠做更多，本人認為教育部的資源挹注應專款專用，善用原資中心功能，打造校園內一個讓原住民學生感到溫馨的家，確實發揮原資中心的角色作用……</w:t>
      </w:r>
      <w:r w:rsidR="00B43A83" w:rsidRPr="00037B68">
        <w:rPr>
          <w:rFonts w:hint="eastAsia"/>
          <w:color w:val="000000"/>
        </w:rPr>
        <w:t>。</w:t>
      </w:r>
      <w:r w:rsidR="00D5716C" w:rsidRPr="00037B68">
        <w:rPr>
          <w:rFonts w:hint="eastAsia"/>
          <w:color w:val="000000"/>
        </w:rPr>
        <w:t>」</w:t>
      </w:r>
      <w:r w:rsidR="009B53A8" w:rsidRPr="00037B68">
        <w:rPr>
          <w:rFonts w:hint="eastAsia"/>
          <w:color w:val="000000"/>
        </w:rPr>
        <w:t>等語。</w:t>
      </w:r>
    </w:p>
    <w:p w:rsidR="00027C4F" w:rsidRPr="00037B68" w:rsidRDefault="00027C4F" w:rsidP="003B4530">
      <w:pPr>
        <w:pStyle w:val="a3"/>
        <w:rPr>
          <w:color w:val="000000"/>
        </w:rPr>
      </w:pPr>
      <w:r w:rsidRPr="00037B68">
        <w:rPr>
          <w:rFonts w:hint="eastAsia"/>
          <w:color w:val="000000"/>
          <w:sz w:val="28"/>
        </w:rPr>
        <w:t>大專校院原住民學生休</w:t>
      </w:r>
      <w:r w:rsidR="008A6ACC" w:rsidRPr="00037B68">
        <w:rPr>
          <w:rFonts w:hint="eastAsia"/>
          <w:color w:val="000000"/>
          <w:sz w:val="28"/>
        </w:rPr>
        <w:t>、</w:t>
      </w:r>
      <w:r w:rsidRPr="00037B68">
        <w:rPr>
          <w:rFonts w:hint="eastAsia"/>
          <w:color w:val="000000"/>
          <w:sz w:val="28"/>
        </w:rPr>
        <w:t>退學情形統計表</w:t>
      </w:r>
    </w:p>
    <w:tbl>
      <w:tblPr>
        <w:tblW w:w="5242"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40"/>
        <w:gridCol w:w="1583"/>
        <w:gridCol w:w="1567"/>
        <w:gridCol w:w="1411"/>
        <w:gridCol w:w="1334"/>
        <w:gridCol w:w="1264"/>
        <w:gridCol w:w="1242"/>
      </w:tblGrid>
      <w:tr w:rsidR="00027C4F" w:rsidRPr="00037B68" w:rsidTr="00E2417B">
        <w:trPr>
          <w:trHeight w:val="324"/>
          <w:tblHeader/>
        </w:trPr>
        <w:tc>
          <w:tcPr>
            <w:tcW w:w="1312" w:type="pct"/>
            <w:gridSpan w:val="2"/>
            <w:shd w:val="clear" w:color="auto" w:fill="auto"/>
            <w:vAlign w:val="center"/>
          </w:tcPr>
          <w:p w:rsidR="00027C4F" w:rsidRPr="00037B68" w:rsidRDefault="00027C4F" w:rsidP="000F0E0B">
            <w:pPr>
              <w:widowControl/>
              <w:jc w:val="center"/>
              <w:rPr>
                <w:rFonts w:hAnsi="標楷體"/>
                <w:b/>
                <w:color w:val="000000"/>
                <w:sz w:val="28"/>
                <w:szCs w:val="28"/>
              </w:rPr>
            </w:pPr>
            <w:r w:rsidRPr="00037B68">
              <w:rPr>
                <w:rFonts w:hAnsi="標楷體" w:hint="eastAsia"/>
                <w:b/>
                <w:color w:val="000000"/>
                <w:sz w:val="28"/>
                <w:szCs w:val="28"/>
              </w:rPr>
              <w:t>學年度</w:t>
            </w:r>
          </w:p>
        </w:tc>
        <w:tc>
          <w:tcPr>
            <w:tcW w:w="846" w:type="pct"/>
            <w:shd w:val="clear" w:color="auto" w:fill="auto"/>
            <w:vAlign w:val="center"/>
          </w:tcPr>
          <w:p w:rsidR="00027C4F" w:rsidRPr="00037B68" w:rsidRDefault="00027C4F" w:rsidP="000F0E0B">
            <w:pPr>
              <w:widowControl/>
              <w:jc w:val="center"/>
              <w:rPr>
                <w:rFonts w:hAnsi="標楷體"/>
                <w:b/>
                <w:color w:val="000000"/>
                <w:sz w:val="28"/>
                <w:szCs w:val="28"/>
              </w:rPr>
            </w:pPr>
            <w:r w:rsidRPr="00037B68">
              <w:rPr>
                <w:rFonts w:hAnsi="標楷體" w:hint="eastAsia"/>
                <w:b/>
                <w:color w:val="000000"/>
                <w:sz w:val="28"/>
                <w:szCs w:val="28"/>
              </w:rPr>
              <w:t>學生總計</w:t>
            </w:r>
          </w:p>
        </w:tc>
        <w:tc>
          <w:tcPr>
            <w:tcW w:w="764" w:type="pct"/>
            <w:shd w:val="clear" w:color="auto" w:fill="auto"/>
            <w:vAlign w:val="center"/>
          </w:tcPr>
          <w:p w:rsidR="00027C4F" w:rsidRPr="00037B68" w:rsidRDefault="00027C4F" w:rsidP="000F0E0B">
            <w:pPr>
              <w:widowControl/>
              <w:ind w:leftChars="-51" w:left="-173" w:rightChars="-47" w:right="-160"/>
              <w:jc w:val="center"/>
              <w:rPr>
                <w:rFonts w:hAnsi="標楷體"/>
                <w:b/>
                <w:color w:val="000000"/>
                <w:sz w:val="28"/>
                <w:szCs w:val="28"/>
              </w:rPr>
            </w:pPr>
            <w:r w:rsidRPr="00037B68">
              <w:rPr>
                <w:rFonts w:hAnsi="標楷體" w:hint="eastAsia"/>
                <w:b/>
                <w:color w:val="000000"/>
                <w:sz w:val="28"/>
                <w:szCs w:val="28"/>
              </w:rPr>
              <w:t>新增休學</w:t>
            </w:r>
          </w:p>
          <w:p w:rsidR="00027C4F" w:rsidRPr="00037B68" w:rsidRDefault="00027C4F" w:rsidP="000F0E0B">
            <w:pPr>
              <w:widowControl/>
              <w:ind w:leftChars="-51" w:left="-173" w:rightChars="-47" w:right="-160"/>
              <w:jc w:val="center"/>
              <w:rPr>
                <w:rFonts w:hAnsi="標楷體"/>
                <w:b/>
                <w:color w:val="000000"/>
                <w:sz w:val="28"/>
                <w:szCs w:val="28"/>
              </w:rPr>
            </w:pPr>
            <w:r w:rsidRPr="00037B68">
              <w:rPr>
                <w:rFonts w:hAnsi="標楷體" w:hint="eastAsia"/>
                <w:b/>
                <w:color w:val="000000"/>
                <w:sz w:val="28"/>
                <w:szCs w:val="28"/>
              </w:rPr>
              <w:t>人數</w:t>
            </w:r>
          </w:p>
        </w:tc>
        <w:tc>
          <w:tcPr>
            <w:tcW w:w="722" w:type="pct"/>
            <w:shd w:val="clear" w:color="auto" w:fill="auto"/>
            <w:vAlign w:val="center"/>
          </w:tcPr>
          <w:p w:rsidR="00027C4F" w:rsidRPr="00037B68" w:rsidRDefault="00027C4F" w:rsidP="000F0E0B">
            <w:pPr>
              <w:widowControl/>
              <w:ind w:rightChars="-41" w:right="-139"/>
              <w:jc w:val="center"/>
              <w:rPr>
                <w:rFonts w:hAnsi="標楷體"/>
                <w:b/>
                <w:color w:val="000000"/>
                <w:sz w:val="28"/>
                <w:szCs w:val="28"/>
              </w:rPr>
            </w:pPr>
            <w:r w:rsidRPr="00037B68">
              <w:rPr>
                <w:rFonts w:hAnsi="標楷體" w:hint="eastAsia"/>
                <w:b/>
                <w:color w:val="000000"/>
                <w:sz w:val="28"/>
                <w:szCs w:val="28"/>
              </w:rPr>
              <w:t>新增</w:t>
            </w:r>
          </w:p>
          <w:p w:rsidR="00027C4F" w:rsidRPr="00037B68" w:rsidRDefault="00027C4F" w:rsidP="000F0E0B">
            <w:pPr>
              <w:widowControl/>
              <w:ind w:rightChars="-41" w:right="-139"/>
              <w:jc w:val="center"/>
              <w:rPr>
                <w:rFonts w:hAnsi="標楷體"/>
                <w:b/>
                <w:color w:val="000000"/>
                <w:sz w:val="28"/>
                <w:szCs w:val="28"/>
              </w:rPr>
            </w:pPr>
            <w:r w:rsidRPr="00037B68">
              <w:rPr>
                <w:rFonts w:hAnsi="標楷體" w:hint="eastAsia"/>
                <w:b/>
                <w:color w:val="000000"/>
                <w:sz w:val="28"/>
                <w:szCs w:val="28"/>
              </w:rPr>
              <w:t>休學率</w:t>
            </w:r>
            <w:r w:rsidR="00115216" w:rsidRPr="00037B68">
              <w:rPr>
                <w:rFonts w:hAnsi="標楷體" w:hint="eastAsia"/>
                <w:b/>
                <w:color w:val="000000"/>
                <w:sz w:val="28"/>
                <w:szCs w:val="28"/>
              </w:rPr>
              <w:t>％</w:t>
            </w:r>
          </w:p>
        </w:tc>
        <w:tc>
          <w:tcPr>
            <w:tcW w:w="684" w:type="pct"/>
            <w:shd w:val="clear" w:color="auto" w:fill="auto"/>
            <w:vAlign w:val="center"/>
          </w:tcPr>
          <w:p w:rsidR="00027C4F" w:rsidRPr="00037B68" w:rsidRDefault="00027C4F" w:rsidP="000F0E0B">
            <w:pPr>
              <w:widowControl/>
              <w:ind w:rightChars="-45" w:right="-153"/>
              <w:jc w:val="center"/>
              <w:rPr>
                <w:rFonts w:hAnsi="標楷體"/>
                <w:b/>
                <w:color w:val="000000"/>
                <w:sz w:val="28"/>
                <w:szCs w:val="28"/>
              </w:rPr>
            </w:pPr>
            <w:r w:rsidRPr="00037B68">
              <w:rPr>
                <w:rFonts w:hAnsi="標楷體" w:hint="eastAsia"/>
                <w:b/>
                <w:color w:val="000000"/>
                <w:sz w:val="28"/>
                <w:szCs w:val="28"/>
              </w:rPr>
              <w:t>退學人數</w:t>
            </w:r>
          </w:p>
        </w:tc>
        <w:tc>
          <w:tcPr>
            <w:tcW w:w="672" w:type="pct"/>
            <w:shd w:val="clear" w:color="auto" w:fill="auto"/>
            <w:vAlign w:val="center"/>
          </w:tcPr>
          <w:p w:rsidR="00027C4F" w:rsidRPr="00037B68" w:rsidRDefault="00027C4F" w:rsidP="000F0E0B">
            <w:pPr>
              <w:widowControl/>
              <w:jc w:val="center"/>
              <w:rPr>
                <w:rFonts w:hAnsi="標楷體"/>
                <w:b/>
                <w:color w:val="000000"/>
                <w:sz w:val="28"/>
                <w:szCs w:val="28"/>
              </w:rPr>
            </w:pPr>
            <w:r w:rsidRPr="00037B68">
              <w:rPr>
                <w:rFonts w:hAnsi="標楷體" w:hint="eastAsia"/>
                <w:b/>
                <w:color w:val="000000"/>
                <w:sz w:val="28"/>
                <w:szCs w:val="28"/>
              </w:rPr>
              <w:t>退學率</w:t>
            </w:r>
            <w:r w:rsidR="00115216" w:rsidRPr="00037B68">
              <w:rPr>
                <w:rFonts w:hAnsi="標楷體" w:hint="eastAsia"/>
                <w:b/>
                <w:color w:val="000000"/>
                <w:sz w:val="28"/>
                <w:szCs w:val="28"/>
              </w:rPr>
              <w:t>％</w:t>
            </w:r>
          </w:p>
        </w:tc>
      </w:tr>
      <w:tr w:rsidR="00027C4F" w:rsidRPr="00037B68" w:rsidTr="000F0E0B">
        <w:trPr>
          <w:trHeight w:val="393"/>
        </w:trPr>
        <w:tc>
          <w:tcPr>
            <w:tcW w:w="455" w:type="pct"/>
            <w:vMerge w:val="restart"/>
            <w:shd w:val="clear" w:color="auto" w:fill="auto"/>
            <w:vAlign w:val="center"/>
          </w:tcPr>
          <w:p w:rsidR="00027C4F" w:rsidRPr="00037B68" w:rsidRDefault="00027C4F" w:rsidP="000F0E0B">
            <w:pPr>
              <w:widowControl/>
              <w:jc w:val="center"/>
              <w:rPr>
                <w:rFonts w:hAnsi="標楷體"/>
                <w:b/>
                <w:color w:val="000000"/>
                <w:sz w:val="28"/>
                <w:szCs w:val="28"/>
              </w:rPr>
            </w:pPr>
            <w:r w:rsidRPr="00037B68">
              <w:rPr>
                <w:rFonts w:hAnsi="標楷體" w:hint="eastAsia"/>
                <w:b/>
                <w:color w:val="000000"/>
                <w:sz w:val="28"/>
                <w:szCs w:val="28"/>
              </w:rPr>
              <w:t>102</w:t>
            </w:r>
          </w:p>
        </w:tc>
        <w:tc>
          <w:tcPr>
            <w:tcW w:w="857" w:type="pct"/>
            <w:vAlign w:val="center"/>
          </w:tcPr>
          <w:p w:rsidR="00027C4F" w:rsidRPr="00037B68" w:rsidRDefault="00027C4F" w:rsidP="00065AF2">
            <w:pPr>
              <w:widowControl/>
              <w:rPr>
                <w:rFonts w:hAnsi="標楷體"/>
                <w:color w:val="000000"/>
                <w:spacing w:val="-20"/>
                <w:sz w:val="28"/>
                <w:szCs w:val="28"/>
              </w:rPr>
            </w:pPr>
            <w:r w:rsidRPr="00037B68">
              <w:rPr>
                <w:rFonts w:hAnsi="標楷體" w:hint="eastAsia"/>
                <w:color w:val="000000"/>
                <w:spacing w:val="-20"/>
                <w:sz w:val="28"/>
                <w:szCs w:val="28"/>
              </w:rPr>
              <w:t>原住民學生</w:t>
            </w:r>
          </w:p>
        </w:tc>
        <w:tc>
          <w:tcPr>
            <w:tcW w:w="846" w:type="pct"/>
            <w:shd w:val="clear" w:color="auto" w:fill="auto"/>
            <w:vAlign w:val="center"/>
          </w:tcPr>
          <w:p w:rsidR="00027C4F" w:rsidRPr="00037B68" w:rsidRDefault="00027C4F" w:rsidP="00065AF2">
            <w:pPr>
              <w:widowControl/>
              <w:jc w:val="right"/>
              <w:rPr>
                <w:rFonts w:hAnsi="標楷體" w:cs="Arial"/>
                <w:color w:val="000000"/>
                <w:kern w:val="0"/>
                <w:sz w:val="28"/>
                <w:szCs w:val="28"/>
              </w:rPr>
            </w:pPr>
            <w:r w:rsidRPr="00037B68">
              <w:rPr>
                <w:rFonts w:hAnsi="標楷體" w:cs="Arial"/>
                <w:color w:val="000000"/>
                <w:sz w:val="28"/>
                <w:szCs w:val="28"/>
              </w:rPr>
              <w:t>25,323</w:t>
            </w:r>
          </w:p>
        </w:tc>
        <w:tc>
          <w:tcPr>
            <w:tcW w:w="764" w:type="pct"/>
            <w:shd w:val="clear" w:color="auto" w:fill="auto"/>
            <w:vAlign w:val="center"/>
          </w:tcPr>
          <w:p w:rsidR="00027C4F" w:rsidRPr="00037B68" w:rsidRDefault="00027C4F" w:rsidP="00065AF2">
            <w:pPr>
              <w:widowControl/>
              <w:jc w:val="right"/>
              <w:rPr>
                <w:rFonts w:hAnsi="標楷體" w:cs="Arial"/>
                <w:color w:val="000000"/>
                <w:kern w:val="0"/>
                <w:sz w:val="28"/>
                <w:szCs w:val="28"/>
              </w:rPr>
            </w:pPr>
            <w:r w:rsidRPr="00037B68">
              <w:rPr>
                <w:rFonts w:hAnsi="標楷體" w:cs="Arial"/>
                <w:color w:val="000000"/>
                <w:sz w:val="28"/>
                <w:szCs w:val="28"/>
              </w:rPr>
              <w:t>1,831</w:t>
            </w:r>
          </w:p>
        </w:tc>
        <w:tc>
          <w:tcPr>
            <w:tcW w:w="722" w:type="pct"/>
            <w:shd w:val="clear" w:color="auto" w:fill="auto"/>
            <w:vAlign w:val="center"/>
          </w:tcPr>
          <w:p w:rsidR="00027C4F" w:rsidRPr="00037B68" w:rsidRDefault="00027C4F" w:rsidP="00065AF2">
            <w:pPr>
              <w:widowControl/>
              <w:jc w:val="right"/>
              <w:rPr>
                <w:rFonts w:hAnsi="標楷體" w:cs="Arial"/>
                <w:color w:val="000000"/>
                <w:kern w:val="0"/>
                <w:sz w:val="28"/>
                <w:szCs w:val="28"/>
              </w:rPr>
            </w:pPr>
            <w:r w:rsidRPr="00037B68">
              <w:rPr>
                <w:rFonts w:hAnsi="標楷體" w:cs="Arial"/>
                <w:bCs/>
                <w:color w:val="000000"/>
                <w:sz w:val="28"/>
                <w:szCs w:val="28"/>
              </w:rPr>
              <w:t>7.23</w:t>
            </w:r>
          </w:p>
        </w:tc>
        <w:tc>
          <w:tcPr>
            <w:tcW w:w="684" w:type="pct"/>
            <w:shd w:val="clear" w:color="auto" w:fill="auto"/>
            <w:vAlign w:val="center"/>
          </w:tcPr>
          <w:p w:rsidR="00027C4F" w:rsidRPr="00037B68" w:rsidRDefault="00027C4F" w:rsidP="00065AF2">
            <w:pPr>
              <w:widowControl/>
              <w:jc w:val="right"/>
              <w:rPr>
                <w:rFonts w:hAnsi="標楷體" w:cs="Arial"/>
                <w:color w:val="000000"/>
                <w:kern w:val="0"/>
                <w:sz w:val="28"/>
                <w:szCs w:val="28"/>
              </w:rPr>
            </w:pPr>
            <w:r w:rsidRPr="00037B68">
              <w:rPr>
                <w:rFonts w:hAnsi="標楷體" w:cs="Arial"/>
                <w:color w:val="000000"/>
                <w:sz w:val="28"/>
                <w:szCs w:val="28"/>
              </w:rPr>
              <w:t>2,600</w:t>
            </w:r>
          </w:p>
        </w:tc>
        <w:tc>
          <w:tcPr>
            <w:tcW w:w="672" w:type="pct"/>
            <w:shd w:val="clear" w:color="auto" w:fill="auto"/>
            <w:vAlign w:val="center"/>
          </w:tcPr>
          <w:p w:rsidR="00027C4F" w:rsidRPr="00037B68" w:rsidRDefault="00027C4F" w:rsidP="00065AF2">
            <w:pPr>
              <w:widowControl/>
              <w:jc w:val="right"/>
              <w:rPr>
                <w:rFonts w:hAnsi="標楷體" w:cs="Arial"/>
                <w:color w:val="000000"/>
                <w:kern w:val="0"/>
                <w:sz w:val="28"/>
                <w:szCs w:val="28"/>
              </w:rPr>
            </w:pPr>
            <w:r w:rsidRPr="00037B68">
              <w:rPr>
                <w:rFonts w:hAnsi="標楷體" w:cs="Arial"/>
                <w:bCs/>
                <w:color w:val="000000"/>
                <w:sz w:val="28"/>
                <w:szCs w:val="28"/>
              </w:rPr>
              <w:t>10.27</w:t>
            </w:r>
          </w:p>
        </w:tc>
      </w:tr>
      <w:tr w:rsidR="00027C4F" w:rsidRPr="00037B68" w:rsidTr="000F0E0B">
        <w:trPr>
          <w:trHeight w:val="401"/>
        </w:trPr>
        <w:tc>
          <w:tcPr>
            <w:tcW w:w="455" w:type="pct"/>
            <w:vMerge/>
            <w:shd w:val="clear" w:color="auto" w:fill="auto"/>
            <w:vAlign w:val="center"/>
          </w:tcPr>
          <w:p w:rsidR="00027C4F" w:rsidRPr="00037B68" w:rsidRDefault="00027C4F" w:rsidP="000F0E0B">
            <w:pPr>
              <w:widowControl/>
              <w:jc w:val="center"/>
              <w:rPr>
                <w:rFonts w:hAnsi="標楷體"/>
                <w:b/>
                <w:color w:val="000000"/>
                <w:sz w:val="28"/>
                <w:szCs w:val="28"/>
              </w:rPr>
            </w:pPr>
          </w:p>
        </w:tc>
        <w:tc>
          <w:tcPr>
            <w:tcW w:w="857" w:type="pct"/>
            <w:vAlign w:val="center"/>
          </w:tcPr>
          <w:p w:rsidR="00027C4F" w:rsidRPr="00037B68" w:rsidRDefault="00027C4F" w:rsidP="00065AF2">
            <w:pPr>
              <w:widowControl/>
              <w:rPr>
                <w:rFonts w:hAnsi="標楷體"/>
                <w:color w:val="000000"/>
                <w:spacing w:val="-20"/>
                <w:sz w:val="28"/>
                <w:szCs w:val="28"/>
              </w:rPr>
            </w:pPr>
            <w:r w:rsidRPr="00037B68">
              <w:rPr>
                <w:rFonts w:hAnsi="標楷體" w:hint="eastAsia"/>
                <w:color w:val="000000"/>
                <w:spacing w:val="-20"/>
                <w:sz w:val="28"/>
                <w:szCs w:val="28"/>
              </w:rPr>
              <w:t>一般學生</w:t>
            </w:r>
          </w:p>
        </w:tc>
        <w:tc>
          <w:tcPr>
            <w:tcW w:w="846" w:type="pct"/>
            <w:shd w:val="clear" w:color="auto" w:fill="auto"/>
            <w:vAlign w:val="center"/>
          </w:tcPr>
          <w:p w:rsidR="00027C4F" w:rsidRPr="00037B68" w:rsidRDefault="00027C4F" w:rsidP="00065AF2">
            <w:pPr>
              <w:widowControl/>
              <w:jc w:val="right"/>
              <w:rPr>
                <w:rFonts w:hAnsi="標楷體" w:cs="Arial"/>
                <w:color w:val="000000"/>
                <w:kern w:val="0"/>
                <w:sz w:val="28"/>
                <w:szCs w:val="28"/>
              </w:rPr>
            </w:pPr>
            <w:r w:rsidRPr="00037B68">
              <w:rPr>
                <w:rFonts w:hAnsi="標楷體" w:cs="Arial"/>
                <w:color w:val="000000"/>
                <w:sz w:val="28"/>
                <w:szCs w:val="28"/>
              </w:rPr>
              <w:t>1,320,650</w:t>
            </w:r>
          </w:p>
        </w:tc>
        <w:tc>
          <w:tcPr>
            <w:tcW w:w="764" w:type="pct"/>
            <w:shd w:val="clear" w:color="auto" w:fill="auto"/>
            <w:vAlign w:val="center"/>
          </w:tcPr>
          <w:p w:rsidR="00027C4F" w:rsidRPr="00037B68" w:rsidRDefault="00027C4F" w:rsidP="00065AF2">
            <w:pPr>
              <w:widowControl/>
              <w:jc w:val="right"/>
              <w:rPr>
                <w:rFonts w:hAnsi="標楷體" w:cs="Arial"/>
                <w:color w:val="000000"/>
                <w:kern w:val="0"/>
                <w:sz w:val="28"/>
                <w:szCs w:val="28"/>
              </w:rPr>
            </w:pPr>
            <w:r w:rsidRPr="00037B68">
              <w:rPr>
                <w:rFonts w:hAnsi="標楷體" w:cs="Arial"/>
                <w:color w:val="000000"/>
                <w:sz w:val="28"/>
                <w:szCs w:val="28"/>
              </w:rPr>
              <w:t>76,370</w:t>
            </w:r>
          </w:p>
        </w:tc>
        <w:tc>
          <w:tcPr>
            <w:tcW w:w="722" w:type="pct"/>
            <w:shd w:val="clear" w:color="auto" w:fill="auto"/>
            <w:vAlign w:val="center"/>
          </w:tcPr>
          <w:p w:rsidR="00027C4F" w:rsidRPr="00037B68" w:rsidRDefault="00027C4F" w:rsidP="00065AF2">
            <w:pPr>
              <w:widowControl/>
              <w:jc w:val="right"/>
              <w:rPr>
                <w:rFonts w:hAnsi="標楷體" w:cs="Arial"/>
                <w:color w:val="000000"/>
                <w:kern w:val="0"/>
                <w:sz w:val="28"/>
                <w:szCs w:val="28"/>
              </w:rPr>
            </w:pPr>
            <w:r w:rsidRPr="00037B68">
              <w:rPr>
                <w:rFonts w:hAnsi="標楷體" w:cs="Arial"/>
                <w:color w:val="000000"/>
                <w:sz w:val="28"/>
                <w:szCs w:val="28"/>
              </w:rPr>
              <w:t>5.78</w:t>
            </w:r>
          </w:p>
        </w:tc>
        <w:tc>
          <w:tcPr>
            <w:tcW w:w="684" w:type="pct"/>
            <w:shd w:val="clear" w:color="auto" w:fill="auto"/>
            <w:vAlign w:val="center"/>
          </w:tcPr>
          <w:p w:rsidR="00027C4F" w:rsidRPr="00037B68" w:rsidRDefault="00027C4F" w:rsidP="00065AF2">
            <w:pPr>
              <w:widowControl/>
              <w:ind w:right="29"/>
              <w:jc w:val="right"/>
              <w:rPr>
                <w:rFonts w:hAnsi="標楷體" w:cs="Arial"/>
                <w:color w:val="000000"/>
                <w:kern w:val="0"/>
                <w:sz w:val="28"/>
                <w:szCs w:val="28"/>
              </w:rPr>
            </w:pPr>
            <w:r w:rsidRPr="00037B68">
              <w:rPr>
                <w:rFonts w:hAnsi="標楷體" w:cs="Arial"/>
                <w:color w:val="000000"/>
                <w:sz w:val="28"/>
                <w:szCs w:val="28"/>
              </w:rPr>
              <w:t>84,940</w:t>
            </w:r>
          </w:p>
        </w:tc>
        <w:tc>
          <w:tcPr>
            <w:tcW w:w="672" w:type="pct"/>
            <w:shd w:val="clear" w:color="auto" w:fill="auto"/>
            <w:vAlign w:val="center"/>
          </w:tcPr>
          <w:p w:rsidR="00027C4F" w:rsidRPr="00037B68" w:rsidRDefault="00027C4F" w:rsidP="00065AF2">
            <w:pPr>
              <w:widowControl/>
              <w:jc w:val="right"/>
              <w:rPr>
                <w:rFonts w:hAnsi="標楷體" w:cs="Arial"/>
                <w:color w:val="000000"/>
                <w:kern w:val="0"/>
                <w:sz w:val="28"/>
                <w:szCs w:val="28"/>
              </w:rPr>
            </w:pPr>
            <w:r w:rsidRPr="00037B68">
              <w:rPr>
                <w:rFonts w:hAnsi="標楷體" w:cs="Arial"/>
                <w:color w:val="000000"/>
                <w:sz w:val="28"/>
                <w:szCs w:val="28"/>
              </w:rPr>
              <w:t>6.43</w:t>
            </w:r>
          </w:p>
        </w:tc>
      </w:tr>
      <w:tr w:rsidR="00027C4F" w:rsidRPr="00037B68" w:rsidTr="000F0E0B">
        <w:trPr>
          <w:trHeight w:val="407"/>
        </w:trPr>
        <w:tc>
          <w:tcPr>
            <w:tcW w:w="455" w:type="pct"/>
            <w:vMerge w:val="restart"/>
            <w:shd w:val="clear" w:color="auto" w:fill="auto"/>
            <w:vAlign w:val="center"/>
          </w:tcPr>
          <w:p w:rsidR="00027C4F" w:rsidRPr="00037B68" w:rsidRDefault="00027C4F" w:rsidP="000F0E0B">
            <w:pPr>
              <w:widowControl/>
              <w:jc w:val="center"/>
              <w:rPr>
                <w:rFonts w:hAnsi="標楷體"/>
                <w:b/>
                <w:color w:val="000000"/>
                <w:sz w:val="28"/>
                <w:szCs w:val="28"/>
              </w:rPr>
            </w:pPr>
            <w:r w:rsidRPr="00037B68">
              <w:rPr>
                <w:rFonts w:hAnsi="標楷體" w:hint="eastAsia"/>
                <w:b/>
                <w:color w:val="000000"/>
                <w:sz w:val="28"/>
                <w:szCs w:val="28"/>
              </w:rPr>
              <w:t>103</w:t>
            </w:r>
          </w:p>
        </w:tc>
        <w:tc>
          <w:tcPr>
            <w:tcW w:w="857" w:type="pct"/>
            <w:vAlign w:val="center"/>
          </w:tcPr>
          <w:p w:rsidR="00027C4F" w:rsidRPr="00037B68" w:rsidRDefault="00027C4F" w:rsidP="00065AF2">
            <w:pPr>
              <w:widowControl/>
              <w:rPr>
                <w:rFonts w:hAnsi="標楷體"/>
                <w:color w:val="000000"/>
                <w:spacing w:val="-20"/>
                <w:sz w:val="28"/>
                <w:szCs w:val="28"/>
              </w:rPr>
            </w:pPr>
            <w:r w:rsidRPr="00037B68">
              <w:rPr>
                <w:rFonts w:hAnsi="標楷體" w:hint="eastAsia"/>
                <w:color w:val="000000"/>
                <w:spacing w:val="-20"/>
                <w:sz w:val="28"/>
                <w:szCs w:val="28"/>
              </w:rPr>
              <w:t>原住民學生</w:t>
            </w:r>
          </w:p>
        </w:tc>
        <w:tc>
          <w:tcPr>
            <w:tcW w:w="846"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25,436</w:t>
            </w:r>
          </w:p>
        </w:tc>
        <w:tc>
          <w:tcPr>
            <w:tcW w:w="764"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1,911</w:t>
            </w:r>
          </w:p>
        </w:tc>
        <w:tc>
          <w:tcPr>
            <w:tcW w:w="722"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7.51</w:t>
            </w:r>
          </w:p>
        </w:tc>
        <w:tc>
          <w:tcPr>
            <w:tcW w:w="684"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2,620</w:t>
            </w:r>
          </w:p>
        </w:tc>
        <w:tc>
          <w:tcPr>
            <w:tcW w:w="672"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10.30</w:t>
            </w:r>
          </w:p>
        </w:tc>
      </w:tr>
      <w:tr w:rsidR="00027C4F" w:rsidRPr="00037B68" w:rsidTr="000F0E0B">
        <w:trPr>
          <w:trHeight w:val="70"/>
        </w:trPr>
        <w:tc>
          <w:tcPr>
            <w:tcW w:w="455" w:type="pct"/>
            <w:vMerge/>
            <w:shd w:val="clear" w:color="auto" w:fill="auto"/>
            <w:vAlign w:val="center"/>
          </w:tcPr>
          <w:p w:rsidR="00027C4F" w:rsidRPr="00037B68" w:rsidRDefault="00027C4F" w:rsidP="000F0E0B">
            <w:pPr>
              <w:widowControl/>
              <w:jc w:val="center"/>
              <w:rPr>
                <w:rFonts w:hAnsi="標楷體"/>
                <w:b/>
                <w:color w:val="000000"/>
                <w:sz w:val="28"/>
                <w:szCs w:val="28"/>
              </w:rPr>
            </w:pPr>
          </w:p>
        </w:tc>
        <w:tc>
          <w:tcPr>
            <w:tcW w:w="857" w:type="pct"/>
            <w:vAlign w:val="center"/>
          </w:tcPr>
          <w:p w:rsidR="00027C4F" w:rsidRPr="00037B68" w:rsidRDefault="00027C4F" w:rsidP="00065AF2">
            <w:pPr>
              <w:widowControl/>
              <w:rPr>
                <w:rFonts w:hAnsi="標楷體"/>
                <w:color w:val="000000"/>
                <w:spacing w:val="-20"/>
                <w:sz w:val="28"/>
                <w:szCs w:val="28"/>
              </w:rPr>
            </w:pPr>
            <w:r w:rsidRPr="00037B68">
              <w:rPr>
                <w:rFonts w:hAnsi="標楷體" w:hint="eastAsia"/>
                <w:color w:val="000000"/>
                <w:spacing w:val="-20"/>
                <w:sz w:val="28"/>
                <w:szCs w:val="28"/>
              </w:rPr>
              <w:t>一般學生</w:t>
            </w:r>
          </w:p>
        </w:tc>
        <w:tc>
          <w:tcPr>
            <w:tcW w:w="846"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1</w:t>
            </w:r>
            <w:r w:rsidRPr="00037B68">
              <w:rPr>
                <w:rFonts w:hAnsi="標楷體"/>
                <w:color w:val="000000"/>
                <w:sz w:val="28"/>
                <w:szCs w:val="28"/>
              </w:rPr>
              <w:t>,3</w:t>
            </w:r>
            <w:r w:rsidRPr="00037B68">
              <w:rPr>
                <w:rFonts w:hAnsi="標楷體" w:hint="eastAsia"/>
                <w:color w:val="000000"/>
                <w:sz w:val="28"/>
                <w:szCs w:val="28"/>
              </w:rPr>
              <w:t>14,413</w:t>
            </w:r>
          </w:p>
        </w:tc>
        <w:tc>
          <w:tcPr>
            <w:tcW w:w="764"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75</w:t>
            </w:r>
            <w:r w:rsidRPr="00037B68">
              <w:rPr>
                <w:rFonts w:hAnsi="標楷體"/>
                <w:color w:val="000000"/>
                <w:sz w:val="28"/>
                <w:szCs w:val="28"/>
              </w:rPr>
              <w:t>,</w:t>
            </w:r>
            <w:r w:rsidRPr="00037B68">
              <w:rPr>
                <w:rFonts w:hAnsi="標楷體" w:hint="eastAsia"/>
                <w:color w:val="000000"/>
                <w:sz w:val="28"/>
                <w:szCs w:val="28"/>
              </w:rPr>
              <w:t>557</w:t>
            </w:r>
          </w:p>
        </w:tc>
        <w:tc>
          <w:tcPr>
            <w:tcW w:w="722"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5.75</w:t>
            </w:r>
          </w:p>
        </w:tc>
        <w:tc>
          <w:tcPr>
            <w:tcW w:w="684" w:type="pct"/>
            <w:shd w:val="clear" w:color="auto" w:fill="auto"/>
            <w:vAlign w:val="center"/>
          </w:tcPr>
          <w:p w:rsidR="00027C4F" w:rsidRPr="00037B68" w:rsidRDefault="00027C4F" w:rsidP="00065AF2">
            <w:pPr>
              <w:widowControl/>
              <w:ind w:right="34"/>
              <w:jc w:val="right"/>
              <w:rPr>
                <w:rFonts w:hAnsi="標楷體"/>
                <w:color w:val="000000"/>
                <w:sz w:val="28"/>
                <w:szCs w:val="28"/>
              </w:rPr>
            </w:pPr>
            <w:r w:rsidRPr="00037B68">
              <w:rPr>
                <w:rFonts w:hAnsi="標楷體" w:hint="eastAsia"/>
                <w:color w:val="000000"/>
                <w:sz w:val="28"/>
                <w:szCs w:val="28"/>
              </w:rPr>
              <w:t>84</w:t>
            </w:r>
            <w:r w:rsidRPr="00037B68">
              <w:rPr>
                <w:rFonts w:hAnsi="標楷體"/>
                <w:color w:val="000000"/>
                <w:sz w:val="28"/>
                <w:szCs w:val="28"/>
              </w:rPr>
              <w:t>,</w:t>
            </w:r>
            <w:r w:rsidRPr="00037B68">
              <w:rPr>
                <w:rFonts w:hAnsi="標楷體" w:hint="eastAsia"/>
                <w:color w:val="000000"/>
                <w:sz w:val="28"/>
                <w:szCs w:val="28"/>
              </w:rPr>
              <w:t>200</w:t>
            </w:r>
          </w:p>
        </w:tc>
        <w:tc>
          <w:tcPr>
            <w:tcW w:w="672"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6.41</w:t>
            </w:r>
          </w:p>
        </w:tc>
      </w:tr>
      <w:tr w:rsidR="00027C4F" w:rsidRPr="00037B68" w:rsidTr="000F0E0B">
        <w:trPr>
          <w:trHeight w:val="517"/>
        </w:trPr>
        <w:tc>
          <w:tcPr>
            <w:tcW w:w="455" w:type="pct"/>
            <w:vMerge w:val="restart"/>
            <w:shd w:val="clear" w:color="auto" w:fill="auto"/>
            <w:vAlign w:val="center"/>
          </w:tcPr>
          <w:p w:rsidR="00027C4F" w:rsidRPr="00037B68" w:rsidRDefault="00027C4F" w:rsidP="000F0E0B">
            <w:pPr>
              <w:widowControl/>
              <w:jc w:val="center"/>
              <w:rPr>
                <w:rFonts w:hAnsi="標楷體"/>
                <w:b/>
                <w:color w:val="000000"/>
                <w:sz w:val="28"/>
                <w:szCs w:val="28"/>
              </w:rPr>
            </w:pPr>
            <w:r w:rsidRPr="00037B68">
              <w:rPr>
                <w:rFonts w:hAnsi="標楷體" w:hint="eastAsia"/>
                <w:b/>
                <w:color w:val="000000"/>
                <w:sz w:val="28"/>
                <w:szCs w:val="28"/>
              </w:rPr>
              <w:t>104</w:t>
            </w:r>
          </w:p>
        </w:tc>
        <w:tc>
          <w:tcPr>
            <w:tcW w:w="857" w:type="pct"/>
            <w:vAlign w:val="center"/>
          </w:tcPr>
          <w:p w:rsidR="00027C4F" w:rsidRPr="00037B68" w:rsidRDefault="00027C4F" w:rsidP="00065AF2">
            <w:pPr>
              <w:widowControl/>
              <w:rPr>
                <w:rFonts w:hAnsi="標楷體"/>
                <w:color w:val="000000"/>
                <w:spacing w:val="-20"/>
                <w:sz w:val="28"/>
                <w:szCs w:val="28"/>
              </w:rPr>
            </w:pPr>
            <w:r w:rsidRPr="00037B68">
              <w:rPr>
                <w:rFonts w:hAnsi="標楷體" w:hint="eastAsia"/>
                <w:color w:val="000000"/>
                <w:spacing w:val="-20"/>
                <w:sz w:val="28"/>
                <w:szCs w:val="28"/>
              </w:rPr>
              <w:t>原住民學生</w:t>
            </w:r>
          </w:p>
        </w:tc>
        <w:tc>
          <w:tcPr>
            <w:tcW w:w="846"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25,974</w:t>
            </w:r>
          </w:p>
        </w:tc>
        <w:tc>
          <w:tcPr>
            <w:tcW w:w="764"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2,077</w:t>
            </w:r>
          </w:p>
        </w:tc>
        <w:tc>
          <w:tcPr>
            <w:tcW w:w="722"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8.0</w:t>
            </w:r>
          </w:p>
        </w:tc>
        <w:tc>
          <w:tcPr>
            <w:tcW w:w="684" w:type="pct"/>
            <w:shd w:val="clear" w:color="auto" w:fill="auto"/>
            <w:vAlign w:val="center"/>
          </w:tcPr>
          <w:p w:rsidR="00027C4F" w:rsidRPr="00037B68" w:rsidRDefault="00027C4F" w:rsidP="00065AF2">
            <w:pPr>
              <w:widowControl/>
              <w:ind w:right="34"/>
              <w:jc w:val="right"/>
              <w:rPr>
                <w:rFonts w:hAnsi="標楷體"/>
                <w:color w:val="000000"/>
                <w:sz w:val="28"/>
                <w:szCs w:val="28"/>
              </w:rPr>
            </w:pPr>
            <w:r w:rsidRPr="00037B68">
              <w:rPr>
                <w:rFonts w:hAnsi="標楷體" w:hint="eastAsia"/>
                <w:color w:val="000000"/>
                <w:sz w:val="28"/>
                <w:szCs w:val="28"/>
              </w:rPr>
              <w:t>2,762</w:t>
            </w:r>
          </w:p>
        </w:tc>
        <w:tc>
          <w:tcPr>
            <w:tcW w:w="672"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10.6</w:t>
            </w:r>
          </w:p>
        </w:tc>
      </w:tr>
      <w:tr w:rsidR="00027C4F" w:rsidRPr="00037B68" w:rsidTr="000F0E0B">
        <w:trPr>
          <w:trHeight w:val="487"/>
        </w:trPr>
        <w:tc>
          <w:tcPr>
            <w:tcW w:w="455" w:type="pct"/>
            <w:vMerge/>
            <w:shd w:val="clear" w:color="auto" w:fill="auto"/>
            <w:vAlign w:val="center"/>
          </w:tcPr>
          <w:p w:rsidR="00027C4F" w:rsidRPr="00037B68" w:rsidRDefault="00027C4F" w:rsidP="00065AF2">
            <w:pPr>
              <w:widowControl/>
              <w:rPr>
                <w:rFonts w:hAnsi="標楷體"/>
                <w:color w:val="000000"/>
                <w:sz w:val="28"/>
                <w:szCs w:val="28"/>
              </w:rPr>
            </w:pPr>
          </w:p>
        </w:tc>
        <w:tc>
          <w:tcPr>
            <w:tcW w:w="857" w:type="pct"/>
            <w:vAlign w:val="center"/>
          </w:tcPr>
          <w:p w:rsidR="00027C4F" w:rsidRPr="00037B68" w:rsidRDefault="00027C4F" w:rsidP="00065AF2">
            <w:pPr>
              <w:widowControl/>
              <w:rPr>
                <w:rFonts w:hAnsi="標楷體"/>
                <w:color w:val="000000"/>
                <w:spacing w:val="-20"/>
                <w:sz w:val="28"/>
                <w:szCs w:val="28"/>
              </w:rPr>
            </w:pPr>
            <w:r w:rsidRPr="00037B68">
              <w:rPr>
                <w:rFonts w:hAnsi="標楷體" w:hint="eastAsia"/>
                <w:color w:val="000000"/>
                <w:spacing w:val="-20"/>
                <w:sz w:val="28"/>
                <w:szCs w:val="28"/>
              </w:rPr>
              <w:t>一般學生</w:t>
            </w:r>
          </w:p>
        </w:tc>
        <w:tc>
          <w:tcPr>
            <w:tcW w:w="846"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1</w:t>
            </w:r>
            <w:r w:rsidRPr="00037B68">
              <w:rPr>
                <w:rFonts w:hAnsi="標楷體"/>
                <w:color w:val="000000"/>
                <w:sz w:val="28"/>
                <w:szCs w:val="28"/>
              </w:rPr>
              <w:t>,3</w:t>
            </w:r>
            <w:r w:rsidRPr="00037B68">
              <w:rPr>
                <w:rFonts w:hAnsi="標楷體" w:hint="eastAsia"/>
                <w:color w:val="000000"/>
                <w:sz w:val="28"/>
                <w:szCs w:val="28"/>
              </w:rPr>
              <w:t>06,471</w:t>
            </w:r>
          </w:p>
        </w:tc>
        <w:tc>
          <w:tcPr>
            <w:tcW w:w="764"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77</w:t>
            </w:r>
            <w:r w:rsidRPr="00037B68">
              <w:rPr>
                <w:rFonts w:hAnsi="標楷體"/>
                <w:color w:val="000000"/>
                <w:sz w:val="28"/>
                <w:szCs w:val="28"/>
              </w:rPr>
              <w:t>,</w:t>
            </w:r>
            <w:r w:rsidRPr="00037B68">
              <w:rPr>
                <w:rFonts w:hAnsi="標楷體" w:hint="eastAsia"/>
                <w:color w:val="000000"/>
                <w:sz w:val="28"/>
                <w:szCs w:val="28"/>
              </w:rPr>
              <w:t>209</w:t>
            </w:r>
          </w:p>
        </w:tc>
        <w:tc>
          <w:tcPr>
            <w:tcW w:w="722"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5.9</w:t>
            </w:r>
          </w:p>
        </w:tc>
        <w:tc>
          <w:tcPr>
            <w:tcW w:w="684" w:type="pct"/>
            <w:shd w:val="clear" w:color="auto" w:fill="auto"/>
            <w:vAlign w:val="center"/>
          </w:tcPr>
          <w:p w:rsidR="00027C4F" w:rsidRPr="00037B68" w:rsidRDefault="00027C4F" w:rsidP="00065AF2">
            <w:pPr>
              <w:widowControl/>
              <w:ind w:right="34"/>
              <w:jc w:val="right"/>
              <w:rPr>
                <w:rFonts w:hAnsi="標楷體"/>
                <w:color w:val="000000"/>
                <w:sz w:val="28"/>
                <w:szCs w:val="28"/>
              </w:rPr>
            </w:pPr>
            <w:r w:rsidRPr="00037B68">
              <w:rPr>
                <w:rFonts w:hAnsi="標楷體" w:hint="eastAsia"/>
                <w:color w:val="000000"/>
                <w:sz w:val="28"/>
                <w:szCs w:val="28"/>
              </w:rPr>
              <w:t>85</w:t>
            </w:r>
            <w:r w:rsidRPr="00037B68">
              <w:rPr>
                <w:rFonts w:hAnsi="標楷體"/>
                <w:color w:val="000000"/>
                <w:sz w:val="28"/>
                <w:szCs w:val="28"/>
              </w:rPr>
              <w:t>,</w:t>
            </w:r>
            <w:r w:rsidRPr="00037B68">
              <w:rPr>
                <w:rFonts w:hAnsi="標楷體" w:hint="eastAsia"/>
                <w:color w:val="000000"/>
                <w:sz w:val="28"/>
                <w:szCs w:val="28"/>
              </w:rPr>
              <w:t>553</w:t>
            </w:r>
          </w:p>
        </w:tc>
        <w:tc>
          <w:tcPr>
            <w:tcW w:w="672" w:type="pct"/>
            <w:shd w:val="clear" w:color="auto" w:fill="auto"/>
            <w:vAlign w:val="center"/>
          </w:tcPr>
          <w:p w:rsidR="00027C4F" w:rsidRPr="00037B68" w:rsidRDefault="00027C4F" w:rsidP="00065AF2">
            <w:pPr>
              <w:widowControl/>
              <w:jc w:val="right"/>
              <w:rPr>
                <w:rFonts w:hAnsi="標楷體"/>
                <w:color w:val="000000"/>
                <w:sz w:val="28"/>
                <w:szCs w:val="28"/>
              </w:rPr>
            </w:pPr>
            <w:r w:rsidRPr="00037B68">
              <w:rPr>
                <w:rFonts w:hAnsi="標楷體" w:hint="eastAsia"/>
                <w:color w:val="000000"/>
                <w:sz w:val="28"/>
                <w:szCs w:val="28"/>
              </w:rPr>
              <w:t>6.5</w:t>
            </w:r>
          </w:p>
        </w:tc>
      </w:tr>
    </w:tbl>
    <w:p w:rsidR="008A6ACC" w:rsidRPr="00037B68" w:rsidRDefault="008A6ACC" w:rsidP="008A6ACC">
      <w:pPr>
        <w:spacing w:afterLines="50" w:after="228"/>
        <w:rPr>
          <w:color w:val="000000"/>
          <w:sz w:val="28"/>
        </w:rPr>
      </w:pPr>
      <w:r w:rsidRPr="00037B68">
        <w:rPr>
          <w:rFonts w:hint="eastAsia"/>
          <w:color w:val="000000"/>
          <w:sz w:val="28"/>
        </w:rPr>
        <w:t>資料來源：教育部。</w:t>
      </w:r>
    </w:p>
    <w:p w:rsidR="005F33A8" w:rsidRPr="00037B68" w:rsidRDefault="004B741B" w:rsidP="007C2AE5">
      <w:pPr>
        <w:pStyle w:val="3"/>
        <w:numPr>
          <w:ilvl w:val="0"/>
          <w:numId w:val="38"/>
        </w:numPr>
        <w:ind w:left="1360" w:hanging="680"/>
        <w:rPr>
          <w:color w:val="000000"/>
        </w:rPr>
      </w:pPr>
      <w:r w:rsidRPr="00037B68">
        <w:rPr>
          <w:rFonts w:hint="eastAsia"/>
          <w:color w:val="000000"/>
        </w:rPr>
        <w:t>復據教育部相關人員到院接受詢問時表示，</w:t>
      </w:r>
      <w:r w:rsidR="005F33A8" w:rsidRPr="00037B68">
        <w:rPr>
          <w:rFonts w:hint="eastAsia"/>
          <w:color w:val="000000"/>
        </w:rPr>
        <w:t>依</w:t>
      </w:r>
      <w:r w:rsidR="005F33A8" w:rsidRPr="00037B68">
        <w:rPr>
          <w:rFonts w:hAnsi="標楷體" w:hint="eastAsia"/>
          <w:color w:val="000000"/>
        </w:rPr>
        <w:t>原民會101年5月31日訂頒之「大專校院設置原住民族學生資源中心補助要點」規定，原資中心之任務雖包含辦理原住民學生課業、生活及生涯輔導事項，但未明定「降低原住民族學生休(退)學率」為原資中心任務功能之一，然該部105年12月8日發布之「教育部補助大專校院原住民族學生資源中心要點」已將其列入，並於106</w:t>
      </w:r>
      <w:r w:rsidR="008A6ACC" w:rsidRPr="00037B68">
        <w:rPr>
          <w:rFonts w:hAnsi="標楷體" w:hint="eastAsia"/>
          <w:color w:val="000000"/>
        </w:rPr>
        <w:t>年擴大補助，惟</w:t>
      </w:r>
      <w:r w:rsidR="005F33A8" w:rsidRPr="00037B68">
        <w:rPr>
          <w:rFonts w:hAnsi="標楷體" w:hint="eastAsia"/>
          <w:color w:val="000000"/>
        </w:rPr>
        <w:t>查104學年度大專校院原住民學生主要休學原因</w:t>
      </w:r>
      <w:r w:rsidR="008A6ACC" w:rsidRPr="00037B68">
        <w:rPr>
          <w:rFonts w:hAnsi="標楷體" w:hint="eastAsia"/>
          <w:color w:val="000000"/>
        </w:rPr>
        <w:t>，</w:t>
      </w:r>
      <w:r w:rsidR="005F33A8" w:rsidRPr="00037B68">
        <w:rPr>
          <w:rFonts w:hAnsi="標楷體" w:hint="eastAsia"/>
          <w:color w:val="000000"/>
        </w:rPr>
        <w:t>「工作需求」占17.6</w:t>
      </w:r>
      <w:r w:rsidR="00115216" w:rsidRPr="00037B68">
        <w:rPr>
          <w:rFonts w:hAnsi="標楷體" w:hint="eastAsia"/>
          <w:color w:val="000000"/>
        </w:rPr>
        <w:t>％</w:t>
      </w:r>
      <w:r w:rsidR="005F33A8" w:rsidRPr="00037B68">
        <w:rPr>
          <w:rFonts w:hAnsi="標楷體" w:hint="eastAsia"/>
          <w:color w:val="000000"/>
        </w:rPr>
        <w:t>、「經濟困難」占11.0</w:t>
      </w:r>
      <w:r w:rsidR="00115216" w:rsidRPr="00037B68">
        <w:rPr>
          <w:rFonts w:hAnsi="標楷體" w:hint="eastAsia"/>
          <w:color w:val="000000"/>
        </w:rPr>
        <w:t>％</w:t>
      </w:r>
      <w:r w:rsidR="005F33A8" w:rsidRPr="00037B68">
        <w:rPr>
          <w:rFonts w:hAnsi="標楷體" w:hint="eastAsia"/>
          <w:color w:val="000000"/>
        </w:rPr>
        <w:t>，顯見原住民學生休退學之因素仍涉及其個人家庭經濟環境之影響，並非透過原資中心辦理相關輔導事項即可完全解決，</w:t>
      </w:r>
      <w:r w:rsidR="008A6ACC" w:rsidRPr="00037B68">
        <w:rPr>
          <w:rFonts w:hAnsi="標楷體" w:hint="eastAsia"/>
          <w:color w:val="000000"/>
        </w:rPr>
        <w:t>然</w:t>
      </w:r>
      <w:r w:rsidR="005F33A8" w:rsidRPr="00037B68">
        <w:rPr>
          <w:rFonts w:hAnsi="標楷體" w:hint="eastAsia"/>
          <w:color w:val="000000"/>
        </w:rPr>
        <w:t>未來仍將透過原資中心持續了解原住民學生休退學率情形，並在學業、生活及就業輔導上提供必要</w:t>
      </w:r>
      <w:r w:rsidR="005F33A8" w:rsidRPr="00037B68">
        <w:rPr>
          <w:rFonts w:hAnsi="標楷體" w:hint="eastAsia"/>
          <w:color w:val="000000"/>
        </w:rPr>
        <w:lastRenderedPageBreak/>
        <w:t>之協助；又</w:t>
      </w:r>
      <w:r w:rsidR="005F33A8" w:rsidRPr="00037B68">
        <w:rPr>
          <w:rFonts w:hint="eastAsia"/>
          <w:color w:val="000000"/>
        </w:rPr>
        <w:t>基於培植原住民族未來人才的理念，教育部和原民會透過設置原資中心，在原住民學生的休學、退學面，可結合校內相關行政體系，建立預警系統，在學生出現學習困難、生活適應等問題時，提供積極的協助與諮詢服務，期學校能提供「一站式」的服務，以陪伴學生順利完成學業及生涯發展</w:t>
      </w:r>
      <w:r w:rsidR="005F33A8" w:rsidRPr="00037B68">
        <w:rPr>
          <w:rFonts w:hAnsi="標楷體" w:hint="eastAsia"/>
          <w:color w:val="000000"/>
        </w:rPr>
        <w:t>等語。</w:t>
      </w:r>
      <w:r w:rsidR="005F33A8" w:rsidRPr="00037B68">
        <w:rPr>
          <w:rFonts w:hint="eastAsia"/>
          <w:color w:val="000000"/>
        </w:rPr>
        <w:t>顯見大專校院原資中心之成效及功能，仍有</w:t>
      </w:r>
      <w:r w:rsidR="003845D3" w:rsidRPr="00037B68">
        <w:rPr>
          <w:rFonts w:hint="eastAsia"/>
          <w:color w:val="000000"/>
        </w:rPr>
        <w:t>甚</w:t>
      </w:r>
      <w:r w:rsidR="005F33A8" w:rsidRPr="00037B68">
        <w:rPr>
          <w:rFonts w:hint="eastAsia"/>
          <w:color w:val="000000"/>
        </w:rPr>
        <w:t>大之發展空間，</w:t>
      </w:r>
      <w:r w:rsidR="008A6ACC" w:rsidRPr="00037B68">
        <w:rPr>
          <w:rFonts w:hint="eastAsia"/>
          <w:color w:val="000000"/>
        </w:rPr>
        <w:t>而</w:t>
      </w:r>
      <w:r w:rsidR="005F33A8" w:rsidRPr="00037B68">
        <w:rPr>
          <w:rFonts w:hint="eastAsia"/>
          <w:color w:val="000000"/>
        </w:rPr>
        <w:t>為協助原資中心穩定發展，教育部</w:t>
      </w:r>
      <w:r w:rsidR="008A6ACC" w:rsidRPr="00037B68">
        <w:rPr>
          <w:rFonts w:hint="eastAsia"/>
          <w:color w:val="000000"/>
        </w:rPr>
        <w:t>及原民會</w:t>
      </w:r>
      <w:r w:rsidR="005F33A8" w:rsidRPr="00037B68">
        <w:rPr>
          <w:rFonts w:hint="eastAsia"/>
          <w:color w:val="000000"/>
        </w:rPr>
        <w:t>宜加強原資中心專業人力之培訓，並應正視檢討相關修正補助要點，以提供更貼近原住民學生需求之服務。</w:t>
      </w:r>
    </w:p>
    <w:p w:rsidR="005F33A8" w:rsidRPr="00037B68" w:rsidRDefault="00FC3B62" w:rsidP="00FC3B62">
      <w:pPr>
        <w:pStyle w:val="3"/>
        <w:ind w:left="1360" w:hanging="680"/>
        <w:rPr>
          <w:color w:val="000000"/>
        </w:rPr>
      </w:pPr>
      <w:r w:rsidRPr="00037B68">
        <w:rPr>
          <w:rFonts w:hint="eastAsia"/>
          <w:color w:val="000000"/>
        </w:rPr>
        <w:t>綜上，</w:t>
      </w:r>
      <w:r w:rsidR="00933EC8" w:rsidRPr="00037B68">
        <w:rPr>
          <w:rFonts w:hint="eastAsia"/>
          <w:color w:val="000000"/>
        </w:rPr>
        <w:t>原教法於93年9月1日增訂第18條，規定</w:t>
      </w:r>
      <w:r w:rsidRPr="00037B68">
        <w:rPr>
          <w:rFonts w:hint="eastAsia"/>
          <w:color w:val="000000"/>
        </w:rPr>
        <w:t>各級政府對於大專校院之原住民族學生達一定人數或比例者，應鼓勵其設置原住民族學生資源中心，係考量原住民族</w:t>
      </w:r>
      <w:r w:rsidR="003845D3" w:rsidRPr="00037B68">
        <w:rPr>
          <w:rFonts w:hint="eastAsia"/>
          <w:color w:val="000000"/>
        </w:rPr>
        <w:t>社經地位</w:t>
      </w:r>
      <w:r w:rsidRPr="00037B68">
        <w:rPr>
          <w:rFonts w:hint="eastAsia"/>
          <w:color w:val="000000"/>
        </w:rPr>
        <w:t>相對</w:t>
      </w:r>
      <w:r w:rsidR="003845D3" w:rsidRPr="00037B68">
        <w:rPr>
          <w:rFonts w:hint="eastAsia"/>
          <w:color w:val="000000"/>
        </w:rPr>
        <w:t>弱勢</w:t>
      </w:r>
      <w:r w:rsidRPr="00037B68">
        <w:rPr>
          <w:rFonts w:hint="eastAsia"/>
          <w:color w:val="000000"/>
        </w:rPr>
        <w:t>事</w:t>
      </w:r>
      <w:r w:rsidR="00933EC8" w:rsidRPr="00037B68">
        <w:rPr>
          <w:rFonts w:hint="eastAsia"/>
          <w:color w:val="000000"/>
        </w:rPr>
        <w:t>實，而為平衡受教權所為之生活及學業輔導措施，惟原民會及教育部至</w:t>
      </w:r>
      <w:r w:rsidRPr="00037B68">
        <w:rPr>
          <w:rFonts w:hint="eastAsia"/>
          <w:color w:val="000000"/>
        </w:rPr>
        <w:t>101</w:t>
      </w:r>
      <w:r w:rsidR="003845D3" w:rsidRPr="00037B68">
        <w:rPr>
          <w:rFonts w:hint="eastAsia"/>
          <w:color w:val="000000"/>
        </w:rPr>
        <w:t>年間始</w:t>
      </w:r>
      <w:r w:rsidR="00567DFA" w:rsidRPr="00037B68">
        <w:rPr>
          <w:rFonts w:hint="eastAsia"/>
          <w:color w:val="000000"/>
        </w:rPr>
        <w:t>重視並</w:t>
      </w:r>
      <w:r w:rsidR="00161689" w:rsidRPr="00037B68">
        <w:rPr>
          <w:rFonts w:hint="eastAsia"/>
          <w:color w:val="000000"/>
        </w:rPr>
        <w:t>推動</w:t>
      </w:r>
      <w:r w:rsidR="003845D3" w:rsidRPr="00037B68">
        <w:rPr>
          <w:rFonts w:hint="eastAsia"/>
          <w:color w:val="000000"/>
        </w:rPr>
        <w:t>資源中心之設置；而其功能及實施成效仍有甚大之發展空間；復以原住民族學生資源中心之考評及人力培訓亦有所</w:t>
      </w:r>
      <w:r w:rsidR="00567DFA" w:rsidRPr="00037B68">
        <w:rPr>
          <w:rFonts w:hint="eastAsia"/>
          <w:color w:val="000000"/>
        </w:rPr>
        <w:t>欠缺</w:t>
      </w:r>
      <w:r w:rsidR="003845D3" w:rsidRPr="00037B68">
        <w:rPr>
          <w:rFonts w:hint="eastAsia"/>
          <w:color w:val="000000"/>
        </w:rPr>
        <w:t>，均應予檢討改進。</w:t>
      </w:r>
    </w:p>
    <w:p w:rsidR="00E25849" w:rsidRPr="00037B68" w:rsidRDefault="00E25849" w:rsidP="002600C7">
      <w:pPr>
        <w:pStyle w:val="1"/>
        <w:rPr>
          <w:color w:val="000000"/>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037B68">
        <w:rPr>
          <w:color w:val="000000"/>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037B68">
        <w:rPr>
          <w:rFonts w:hint="eastAsia"/>
          <w:color w:val="000000"/>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25849" w:rsidRPr="00037B68" w:rsidRDefault="00E25849">
      <w:pPr>
        <w:pStyle w:val="2"/>
        <w:rPr>
          <w:color w:val="000000"/>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037B68">
        <w:rPr>
          <w:rFonts w:hint="eastAsia"/>
          <w:color w:val="000000"/>
        </w:rPr>
        <w:t>調查意見函請</w:t>
      </w:r>
      <w:r w:rsidR="008A6ACC" w:rsidRPr="00037B68">
        <w:rPr>
          <w:rFonts w:hint="eastAsia"/>
          <w:color w:val="000000"/>
        </w:rPr>
        <w:t>行政院督促</w:t>
      </w:r>
      <w:r w:rsidR="00481117" w:rsidRPr="00037B68">
        <w:rPr>
          <w:rFonts w:hint="eastAsia"/>
          <w:color w:val="000000"/>
        </w:rPr>
        <w:t>教育部及</w:t>
      </w:r>
      <w:r w:rsidR="002600C7" w:rsidRPr="00037B68">
        <w:rPr>
          <w:rFonts w:hint="eastAsia"/>
          <w:color w:val="000000"/>
        </w:rPr>
        <w:t>原</w:t>
      </w:r>
      <w:r w:rsidR="00CD6662" w:rsidRPr="00037B68">
        <w:rPr>
          <w:rFonts w:hint="eastAsia"/>
          <w:color w:val="000000"/>
        </w:rPr>
        <w:t>住</w:t>
      </w:r>
      <w:r w:rsidR="002600C7" w:rsidRPr="00037B68">
        <w:rPr>
          <w:rFonts w:hint="eastAsia"/>
          <w:color w:val="000000"/>
        </w:rPr>
        <w:t>民</w:t>
      </w:r>
      <w:r w:rsidR="00CD6662" w:rsidRPr="00037B68">
        <w:rPr>
          <w:rFonts w:hint="eastAsia"/>
          <w:color w:val="000000"/>
        </w:rPr>
        <w:t>族委員</w:t>
      </w:r>
      <w:r w:rsidR="002600C7" w:rsidRPr="00037B68">
        <w:rPr>
          <w:rFonts w:hint="eastAsia"/>
          <w:color w:val="000000"/>
        </w:rPr>
        <w:t>會確</w:t>
      </w:r>
      <w:r w:rsidRPr="00037B68">
        <w:rPr>
          <w:rFonts w:hint="eastAsia"/>
          <w:color w:val="000000"/>
        </w:rPr>
        <w:t>實檢討改進見復。</w:t>
      </w:r>
      <w:bookmarkEnd w:id="78"/>
      <w:bookmarkEnd w:id="79"/>
      <w:bookmarkEnd w:id="80"/>
      <w:bookmarkEnd w:id="81"/>
      <w:bookmarkEnd w:id="82"/>
      <w:bookmarkEnd w:id="83"/>
      <w:bookmarkEnd w:id="84"/>
      <w:bookmarkEnd w:id="85"/>
      <w:bookmarkEnd w:id="86"/>
      <w:bookmarkEnd w:id="87"/>
      <w:bookmarkEnd w:id="88"/>
      <w:bookmarkEnd w:id="89"/>
      <w:bookmarkEnd w:id="90"/>
    </w:p>
    <w:p w:rsidR="00FB7770" w:rsidRPr="00037B68" w:rsidRDefault="00FB7770" w:rsidP="00F804D3">
      <w:pPr>
        <w:pStyle w:val="2"/>
        <w:rPr>
          <w:color w:val="000000"/>
        </w:rPr>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bookmarkStart w:id="111" w:name="_Toc69556899"/>
      <w:bookmarkStart w:id="112" w:name="_Toc69556948"/>
      <w:bookmarkStart w:id="113" w:name="_Toc69609822"/>
      <w:r w:rsidRPr="00037B68">
        <w:rPr>
          <w:rFonts w:hint="eastAsia"/>
          <w:color w:val="000000"/>
        </w:rPr>
        <w:t>調查意見</w:t>
      </w:r>
      <w:r w:rsidR="00481117" w:rsidRPr="00037B68">
        <w:rPr>
          <w:rFonts w:hint="eastAsia"/>
          <w:color w:val="000000"/>
        </w:rPr>
        <w:t>函送</w:t>
      </w:r>
      <w:r w:rsidRPr="00037B68">
        <w:rPr>
          <w:rFonts w:hint="eastAsia"/>
          <w:color w:val="000000"/>
        </w:rPr>
        <w:t>審計部</w:t>
      </w:r>
      <w:r w:rsidR="00951201" w:rsidRPr="00037B68">
        <w:rPr>
          <w:rFonts w:hint="eastAsia"/>
          <w:color w:val="000000"/>
        </w:rPr>
        <w:t>參處</w:t>
      </w:r>
      <w:r w:rsidRPr="00037B68">
        <w:rPr>
          <w:rFonts w:hint="eastAsia"/>
          <w:color w:val="000000"/>
        </w:rPr>
        <w:t>。</w:t>
      </w:r>
      <w:bookmarkEnd w:id="102"/>
      <w:bookmarkEnd w:id="103"/>
      <w:bookmarkEnd w:id="104"/>
      <w:bookmarkEnd w:id="105"/>
      <w:bookmarkEnd w:id="106"/>
      <w:bookmarkEnd w:id="107"/>
      <w:bookmarkEnd w:id="108"/>
    </w:p>
    <w:p w:rsidR="00E25849" w:rsidRDefault="00E25849">
      <w:pPr>
        <w:pStyle w:val="2"/>
        <w:rPr>
          <w:color w:val="000000"/>
        </w:rPr>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91"/>
      <w:bookmarkEnd w:id="92"/>
      <w:bookmarkEnd w:id="93"/>
      <w:bookmarkEnd w:id="94"/>
      <w:bookmarkEnd w:id="95"/>
      <w:bookmarkEnd w:id="96"/>
      <w:bookmarkEnd w:id="97"/>
      <w:bookmarkEnd w:id="98"/>
      <w:bookmarkEnd w:id="99"/>
      <w:bookmarkEnd w:id="100"/>
      <w:bookmarkEnd w:id="101"/>
      <w:bookmarkEnd w:id="109"/>
      <w:bookmarkEnd w:id="110"/>
      <w:bookmarkEnd w:id="111"/>
      <w:bookmarkEnd w:id="112"/>
      <w:bookmarkEnd w:id="113"/>
      <w:r w:rsidRPr="00037B68">
        <w:rPr>
          <w:rFonts w:hint="eastAsia"/>
          <w:color w:val="000000"/>
        </w:rPr>
        <w:t>檢附派查函及相關附件，送請</w:t>
      </w:r>
      <w:r w:rsidR="002600C7" w:rsidRPr="00037B68">
        <w:rPr>
          <w:rFonts w:hint="eastAsia"/>
          <w:color w:val="000000"/>
        </w:rPr>
        <w:t>內政</w:t>
      </w:r>
      <w:r w:rsidRPr="00037B68">
        <w:rPr>
          <w:rFonts w:hint="eastAsia"/>
          <w:color w:val="000000"/>
        </w:rPr>
        <w:t>及</w:t>
      </w:r>
      <w:r w:rsidR="002600C7" w:rsidRPr="00037B68">
        <w:rPr>
          <w:rFonts w:hint="eastAsia"/>
          <w:color w:val="000000"/>
        </w:rPr>
        <w:t>少數民族</w:t>
      </w:r>
      <w:r w:rsidR="00951201" w:rsidRPr="00037B68">
        <w:rPr>
          <w:rFonts w:hint="eastAsia"/>
          <w:color w:val="000000"/>
        </w:rPr>
        <w:t>委員會、</w:t>
      </w:r>
      <w:r w:rsidR="002600C7" w:rsidRPr="00037B68">
        <w:rPr>
          <w:rFonts w:hint="eastAsia"/>
          <w:color w:val="000000"/>
        </w:rPr>
        <w:t>教育及文化</w:t>
      </w:r>
      <w:r w:rsidRPr="00037B68">
        <w:rPr>
          <w:rFonts w:hint="eastAsia"/>
          <w:color w:val="000000"/>
        </w:rPr>
        <w:t>委員會</w:t>
      </w:r>
      <w:r w:rsidRPr="00037B68">
        <w:rPr>
          <w:rFonts w:hAnsi="標楷體" w:hint="eastAsia"/>
          <w:color w:val="000000"/>
        </w:rPr>
        <w:t>聯席會議</w:t>
      </w:r>
      <w:r w:rsidRPr="00037B68">
        <w:rPr>
          <w:rFonts w:hint="eastAsia"/>
          <w:color w:val="000000"/>
        </w:rPr>
        <w:t>處理。</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DF5EF3" w:rsidRDefault="00DF5EF3" w:rsidP="00DF5EF3">
      <w:pPr>
        <w:pStyle w:val="1"/>
        <w:numPr>
          <w:ilvl w:val="0"/>
          <w:numId w:val="0"/>
        </w:numPr>
        <w:ind w:left="2381"/>
      </w:pPr>
    </w:p>
    <w:p w:rsidR="00DF5EF3" w:rsidRDefault="00DF5EF3" w:rsidP="00DF5EF3">
      <w:pPr>
        <w:pStyle w:val="1"/>
        <w:numPr>
          <w:ilvl w:val="0"/>
          <w:numId w:val="0"/>
        </w:numPr>
        <w:ind w:left="2381"/>
      </w:pPr>
    </w:p>
    <w:p w:rsidR="00DF5EF3" w:rsidRDefault="00DF5EF3" w:rsidP="00DF5EF3">
      <w:pPr>
        <w:pStyle w:val="1"/>
        <w:numPr>
          <w:ilvl w:val="0"/>
          <w:numId w:val="0"/>
        </w:numPr>
        <w:ind w:left="2381"/>
        <w:rPr>
          <w:rFonts w:hAnsi="標楷體" w:hint="eastAsia"/>
          <w:sz w:val="40"/>
          <w:szCs w:val="40"/>
        </w:rPr>
      </w:pPr>
      <w:r w:rsidRPr="00DF5EF3">
        <w:rPr>
          <w:rFonts w:hint="eastAsia"/>
          <w:sz w:val="40"/>
          <w:szCs w:val="40"/>
        </w:rPr>
        <w:t>調查委員</w:t>
      </w:r>
      <w:r>
        <w:rPr>
          <w:rFonts w:hint="eastAsia"/>
          <w:sz w:val="40"/>
          <w:szCs w:val="40"/>
        </w:rPr>
        <w:t>：</w:t>
      </w:r>
      <w:r>
        <w:rPr>
          <w:rFonts w:hAnsi="標楷體" w:hint="eastAsia"/>
          <w:sz w:val="40"/>
          <w:szCs w:val="40"/>
        </w:rPr>
        <w:t>章仁香</w:t>
      </w:r>
    </w:p>
    <w:p w:rsidR="00DF5EF3" w:rsidRDefault="00DF5EF3" w:rsidP="00DF5EF3">
      <w:pPr>
        <w:pStyle w:val="1"/>
        <w:numPr>
          <w:ilvl w:val="0"/>
          <w:numId w:val="0"/>
        </w:numPr>
        <w:ind w:left="2381"/>
        <w:rPr>
          <w:rFonts w:hAnsi="標楷體" w:hint="eastAsia"/>
          <w:sz w:val="40"/>
          <w:szCs w:val="40"/>
        </w:rPr>
      </w:pPr>
      <w:r>
        <w:rPr>
          <w:rFonts w:hAnsi="標楷體" w:hint="eastAsia"/>
          <w:sz w:val="40"/>
          <w:szCs w:val="40"/>
        </w:rPr>
        <w:t xml:space="preserve">          林雅鋒</w:t>
      </w:r>
    </w:p>
    <w:p w:rsidR="00DF5EF3" w:rsidRPr="00DF5EF3" w:rsidRDefault="00DF5EF3" w:rsidP="00DF5EF3">
      <w:pPr>
        <w:pStyle w:val="1"/>
        <w:numPr>
          <w:ilvl w:val="0"/>
          <w:numId w:val="0"/>
        </w:numPr>
        <w:ind w:left="2381"/>
        <w:rPr>
          <w:rFonts w:hint="eastAsia"/>
          <w:sz w:val="40"/>
          <w:szCs w:val="40"/>
        </w:rPr>
      </w:pPr>
      <w:r>
        <w:rPr>
          <w:rFonts w:hAnsi="標楷體" w:hint="eastAsia"/>
          <w:sz w:val="40"/>
          <w:szCs w:val="40"/>
        </w:rPr>
        <w:t xml:space="preserve">          蔡培村</w:t>
      </w:r>
    </w:p>
    <w:p w:rsidR="00B77D18" w:rsidRPr="00037B68" w:rsidRDefault="00B77D18" w:rsidP="002C0630">
      <w:pPr>
        <w:widowControl/>
        <w:overflowPunct/>
        <w:autoSpaceDE/>
        <w:autoSpaceDN/>
        <w:jc w:val="left"/>
        <w:rPr>
          <w:color w:val="000000"/>
          <w:szCs w:val="32"/>
        </w:rPr>
      </w:pPr>
    </w:p>
    <w:sectPr w:rsidR="00B77D18" w:rsidRPr="00037B68"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CCA" w:rsidRDefault="00695CCA">
      <w:r>
        <w:separator/>
      </w:r>
    </w:p>
  </w:endnote>
  <w:endnote w:type="continuationSeparator" w:id="0">
    <w:p w:rsidR="00695CCA" w:rsidRDefault="00695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216" w:rsidRDefault="0011521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F5EF3">
      <w:rPr>
        <w:rStyle w:val="ad"/>
        <w:noProof/>
        <w:sz w:val="24"/>
      </w:rPr>
      <w:t>1</w:t>
    </w:r>
    <w:r>
      <w:rPr>
        <w:rStyle w:val="ad"/>
        <w:sz w:val="24"/>
      </w:rPr>
      <w:fldChar w:fldCharType="end"/>
    </w:r>
  </w:p>
  <w:p w:rsidR="00115216" w:rsidRDefault="0011521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CCA" w:rsidRDefault="00695CCA">
      <w:r>
        <w:separator/>
      </w:r>
    </w:p>
  </w:footnote>
  <w:footnote w:type="continuationSeparator" w:id="0">
    <w:p w:rsidR="00695CCA" w:rsidRDefault="00695CCA">
      <w:r>
        <w:continuationSeparator/>
      </w:r>
    </w:p>
  </w:footnote>
  <w:footnote w:id="1">
    <w:p w:rsidR="00115216" w:rsidRPr="00C87D16" w:rsidRDefault="00115216" w:rsidP="001C7F9B">
      <w:pPr>
        <w:pStyle w:val="afd"/>
        <w:ind w:left="141" w:hangingChars="64" w:hanging="141"/>
      </w:pPr>
      <w:r>
        <w:rPr>
          <w:rStyle w:val="aff"/>
        </w:rPr>
        <w:footnoteRef/>
      </w:r>
      <w:r>
        <w:t xml:space="preserve"> </w:t>
      </w:r>
      <w:r w:rsidRPr="00655BDC">
        <w:rPr>
          <w:rFonts w:hint="eastAsia"/>
        </w:rPr>
        <w:t>教育部106年12月8日臺教綜（六）字第1060175514號函、原民會107年2月13日原民教字第1070007486</w:t>
      </w:r>
      <w:r>
        <w:rPr>
          <w:rFonts w:hint="eastAsia"/>
        </w:rPr>
        <w:t>號函及</w:t>
      </w:r>
      <w:r w:rsidRPr="00655BDC">
        <w:rPr>
          <w:rFonts w:hint="eastAsia"/>
        </w:rPr>
        <w:t>審計部同年月23日台審部教字第1078500784號函</w:t>
      </w:r>
      <w:r>
        <w:rPr>
          <w:rFonts w:hint="eastAsia"/>
        </w:rPr>
        <w:t>參照。</w:t>
      </w:r>
    </w:p>
  </w:footnote>
  <w:footnote w:id="2">
    <w:p w:rsidR="00115216" w:rsidRPr="00FD5444" w:rsidRDefault="00115216" w:rsidP="001C7F9B">
      <w:pPr>
        <w:pStyle w:val="afd"/>
        <w:ind w:left="196" w:hangingChars="89" w:hanging="196"/>
        <w:jc w:val="both"/>
      </w:pPr>
      <w:r>
        <w:rPr>
          <w:rStyle w:val="aff"/>
        </w:rPr>
        <w:footnoteRef/>
      </w:r>
      <w:r>
        <w:rPr>
          <w:rFonts w:hint="eastAsia"/>
        </w:rPr>
        <w:t xml:space="preserve"> </w:t>
      </w:r>
      <w:r w:rsidRPr="00FD5444">
        <w:rPr>
          <w:rFonts w:hint="eastAsia"/>
        </w:rPr>
        <w:t>《聯合國原住民族權利宣言》</w:t>
      </w:r>
      <w:r>
        <w:rPr>
          <w:rFonts w:hint="eastAsia"/>
        </w:rPr>
        <w:t>早於</w:t>
      </w:r>
      <w:r w:rsidRPr="00FD5444">
        <w:rPr>
          <w:rFonts w:hint="eastAsia"/>
        </w:rPr>
        <w:t>西元1985年</w:t>
      </w:r>
      <w:r>
        <w:rPr>
          <w:rFonts w:hint="eastAsia"/>
        </w:rPr>
        <w:t>即草擬</w:t>
      </w:r>
      <w:r w:rsidRPr="00FD5444">
        <w:rPr>
          <w:rFonts w:hint="eastAsia"/>
        </w:rPr>
        <w:t>，其後歷20餘年，</w:t>
      </w:r>
      <w:r>
        <w:rPr>
          <w:rFonts w:hint="eastAsia"/>
        </w:rPr>
        <w:t>終</w:t>
      </w:r>
      <w:r w:rsidRPr="00FD5444">
        <w:rPr>
          <w:rFonts w:hint="eastAsia"/>
        </w:rPr>
        <w:t>經聯合國大會於西元2007年9月13</w:t>
      </w:r>
      <w:r>
        <w:rPr>
          <w:rFonts w:hint="eastAsia"/>
        </w:rPr>
        <w:t>日通過。</w:t>
      </w:r>
    </w:p>
  </w:footnote>
  <w:footnote w:id="3">
    <w:p w:rsidR="00115216" w:rsidRDefault="00115216" w:rsidP="001C7F9B">
      <w:pPr>
        <w:pStyle w:val="afd"/>
        <w:ind w:left="196" w:hangingChars="89" w:hanging="196"/>
        <w:jc w:val="both"/>
      </w:pPr>
      <w:r>
        <w:rPr>
          <w:rStyle w:val="aff"/>
        </w:rPr>
        <w:footnoteRef/>
      </w:r>
      <w:r>
        <w:rPr>
          <w:rFonts w:hint="eastAsia"/>
        </w:rPr>
        <w:t xml:space="preserve"> 原文：1.Indigenous peoples have the right to establish and control their educational systems and institutions providing education in their own languages, in a manner appropriate to their cultural methods of teaching and learning.</w:t>
      </w:r>
      <w:r>
        <w:t xml:space="preserve"> 2.Indigenous individuals, particularly children, have the right to all levels and forms of education of the State without discrimination. 3.States shall, in conjunction with indigenous peoples, take effective measures, in order for indigenous individuals, particularly children, including those living outside their communities, to have access, when possible, to an education in their own culture and provided in their own language.</w:t>
      </w:r>
    </w:p>
  </w:footnote>
  <w:footnote w:id="4">
    <w:p w:rsidR="00115216" w:rsidRPr="00B32E7B" w:rsidRDefault="00115216" w:rsidP="001C7F9B">
      <w:pPr>
        <w:pStyle w:val="afd"/>
        <w:ind w:left="167" w:hangingChars="76" w:hanging="167"/>
        <w:jc w:val="both"/>
      </w:pPr>
      <w:r>
        <w:rPr>
          <w:rStyle w:val="aff"/>
        </w:rPr>
        <w:footnoteRef/>
      </w:r>
      <w:r>
        <w:t xml:space="preserve"> </w:t>
      </w:r>
      <w:r w:rsidRPr="009A132B">
        <w:rPr>
          <w:rFonts w:hint="eastAsia"/>
        </w:rPr>
        <w:t>81年5月28日修正公布之憲法增修條文第18條第6項明定：「國家對於自由地區『山胞』之地位及政治參與，應予保障；對其教育文化、社會福利及經濟事業，應予扶助並促其發展……。」</w:t>
      </w:r>
      <w:r>
        <w:rPr>
          <w:rFonts w:hint="eastAsia"/>
        </w:rPr>
        <w:t>嗣於</w:t>
      </w:r>
      <w:r w:rsidRPr="00BF004D">
        <w:rPr>
          <w:rFonts w:hint="eastAsia"/>
        </w:rPr>
        <w:t>83年8月1日修正</w:t>
      </w:r>
      <w:r>
        <w:rPr>
          <w:rFonts w:hint="eastAsia"/>
        </w:rPr>
        <w:t>時，將</w:t>
      </w:r>
      <w:r w:rsidRPr="00BF004D">
        <w:rPr>
          <w:rFonts w:hint="eastAsia"/>
        </w:rPr>
        <w:t>「山胞」一名修正為「原住民」</w:t>
      </w:r>
      <w:r>
        <w:rPr>
          <w:rFonts w:hint="eastAsia"/>
        </w:rPr>
        <w:t>。</w:t>
      </w:r>
    </w:p>
  </w:footnote>
  <w:footnote w:id="5">
    <w:p w:rsidR="00115216" w:rsidRPr="002E1906" w:rsidRDefault="00115216" w:rsidP="001C7F9B">
      <w:pPr>
        <w:pStyle w:val="afd"/>
        <w:ind w:left="196" w:hangingChars="89" w:hanging="196"/>
        <w:jc w:val="both"/>
      </w:pPr>
      <w:r>
        <w:rPr>
          <w:rStyle w:val="aff"/>
        </w:rPr>
        <w:footnoteRef/>
      </w:r>
      <w:r>
        <w:rPr>
          <w:rFonts w:hint="eastAsia"/>
        </w:rPr>
        <w:t xml:space="preserve"> </w:t>
      </w:r>
      <w:r w:rsidRPr="00C07DE9">
        <w:rPr>
          <w:rFonts w:hint="eastAsia"/>
        </w:rPr>
        <w:t>教育部於89年成立「原住民教育政策諮詢小組」，後更名為「原住民教育政策委員會」，並自100年11月正式訂定發布設置要點並更名為「教育部原住民族教育政策會」</w:t>
      </w:r>
      <w:r>
        <w:rPr>
          <w:rFonts w:hint="eastAsia"/>
        </w:rPr>
        <w:t>，</w:t>
      </w:r>
      <w:r w:rsidRPr="00C07DE9">
        <w:rPr>
          <w:rFonts w:hint="eastAsia"/>
        </w:rPr>
        <w:t>由教育部政務次長擔任召集人，原民會副主任委員為當然委員，設置目的係為落實</w:t>
      </w:r>
      <w:r>
        <w:rPr>
          <w:rFonts w:hint="eastAsia"/>
        </w:rPr>
        <w:t>推動原住民族之一般教育政策等事宜。又</w:t>
      </w:r>
      <w:r w:rsidRPr="00C07DE9">
        <w:rPr>
          <w:rFonts w:hint="eastAsia"/>
        </w:rPr>
        <w:t>教育部亦於106年8月10日在國家教育研究院成立「原住民族教育研究中心」，負責原住民族課程教學、教育人力、學生學力追蹤等長期性、系統性之研究。另原民會則於88年8月19日訂頒該會「民族教育審議委員會設置辦法」，設置民族教育審議委員會，並由原民會主任委員兼任召集人，負責諮詢、審議民族教育基本方針、制度、法規及重要計畫或方案。</w:t>
      </w:r>
    </w:p>
  </w:footnote>
  <w:footnote w:id="6">
    <w:p w:rsidR="00115216" w:rsidRDefault="00115216" w:rsidP="00C146DB">
      <w:pPr>
        <w:pStyle w:val="afd"/>
      </w:pPr>
      <w:r>
        <w:rPr>
          <w:rStyle w:val="aff"/>
        </w:rPr>
        <w:footnoteRef/>
      </w:r>
      <w:r>
        <w:t xml:space="preserve"> </w:t>
      </w:r>
      <w:r>
        <w:rPr>
          <w:rFonts w:hint="eastAsia"/>
        </w:rPr>
        <w:t>資料來源：</w:t>
      </w:r>
      <w:r w:rsidRPr="00DF0116">
        <w:rPr>
          <w:rFonts w:hint="eastAsia"/>
        </w:rPr>
        <w:t>105</w:t>
      </w:r>
      <w:r>
        <w:rPr>
          <w:rFonts w:hint="eastAsia"/>
        </w:rPr>
        <w:t>年中華民國教育年報，</w:t>
      </w:r>
      <w:r w:rsidRPr="00B87CA9">
        <w:rPr>
          <w:rFonts w:hint="eastAsia"/>
        </w:rPr>
        <w:t>國家教育研究院</w:t>
      </w:r>
      <w:r>
        <w:rPr>
          <w:rFonts w:hint="eastAsia"/>
        </w:rPr>
        <w:t>106年12月出版。</w:t>
      </w:r>
    </w:p>
  </w:footnote>
  <w:footnote w:id="7">
    <w:p w:rsidR="00115216" w:rsidRDefault="00115216" w:rsidP="001C7F9B">
      <w:pPr>
        <w:pStyle w:val="afd"/>
        <w:ind w:left="222" w:hangingChars="101" w:hanging="222"/>
        <w:jc w:val="both"/>
      </w:pPr>
      <w:r>
        <w:rPr>
          <w:rStyle w:val="aff"/>
        </w:rPr>
        <w:footnoteRef/>
      </w:r>
      <w:r>
        <w:rPr>
          <w:rFonts w:hint="eastAsia"/>
        </w:rPr>
        <w:t xml:space="preserve"> 資料來源：原民會函復本院之該會原住民族新近經濟狀況調查。另該會</w:t>
      </w:r>
      <w:r w:rsidRPr="00BF1315">
        <w:rPr>
          <w:rFonts w:hint="eastAsia"/>
        </w:rPr>
        <w:t>刻正進行「107年原住民就業狀況調查暨107年臺灣原住民族經濟狀況調查」</w:t>
      </w:r>
      <w:r>
        <w:rPr>
          <w:rFonts w:hint="eastAsia"/>
        </w:rPr>
        <w:t>。</w:t>
      </w:r>
    </w:p>
  </w:footnote>
  <w:footnote w:id="8">
    <w:p w:rsidR="00115216" w:rsidRDefault="00115216" w:rsidP="001C7F9B">
      <w:pPr>
        <w:pStyle w:val="afd"/>
        <w:ind w:left="196" w:hangingChars="89" w:hanging="196"/>
        <w:jc w:val="both"/>
      </w:pPr>
      <w:r>
        <w:rPr>
          <w:rStyle w:val="aff"/>
        </w:rPr>
        <w:footnoteRef/>
      </w:r>
      <w:r>
        <w:t xml:space="preserve"> </w:t>
      </w:r>
      <w:r>
        <w:rPr>
          <w:rFonts w:hint="eastAsia"/>
        </w:rPr>
        <w:t>該計畫原名</w:t>
      </w:r>
      <w:r w:rsidRPr="00267B3E">
        <w:rPr>
          <w:rFonts w:hint="eastAsia"/>
        </w:rPr>
        <w:t>「發展與改進原住民教育</w:t>
      </w:r>
      <w:r w:rsidR="006872AD">
        <w:rPr>
          <w:rFonts w:hint="eastAsia"/>
        </w:rPr>
        <w:t>5</w:t>
      </w:r>
      <w:r w:rsidRPr="00267B3E">
        <w:rPr>
          <w:rFonts w:hint="eastAsia"/>
        </w:rPr>
        <w:t>年計畫」，自</w:t>
      </w:r>
      <w:r w:rsidRPr="00267B3E">
        <w:t>95</w:t>
      </w:r>
      <w:r w:rsidRPr="00267B3E">
        <w:rPr>
          <w:rFonts w:hint="eastAsia"/>
        </w:rPr>
        <w:t>年至</w:t>
      </w:r>
      <w:r w:rsidRPr="00267B3E">
        <w:t>104</w:t>
      </w:r>
      <w:r w:rsidRPr="00267B3E">
        <w:rPr>
          <w:rFonts w:hint="eastAsia"/>
        </w:rPr>
        <w:t>年調整名稱為「發展原住民族教育</w:t>
      </w:r>
      <w:r w:rsidR="006872AD">
        <w:rPr>
          <w:rFonts w:hint="eastAsia"/>
        </w:rPr>
        <w:t>5</w:t>
      </w:r>
      <w:r w:rsidRPr="00267B3E">
        <w:rPr>
          <w:rFonts w:hint="eastAsia"/>
        </w:rPr>
        <w:t>年中程個案計畫」，</w:t>
      </w:r>
      <w:r w:rsidRPr="00267B3E">
        <w:t>105</w:t>
      </w:r>
      <w:r w:rsidRPr="00267B3E">
        <w:rPr>
          <w:rFonts w:hint="eastAsia"/>
        </w:rPr>
        <w:t>年改稱「發展原住民族教育</w:t>
      </w:r>
      <w:r w:rsidR="006872AD">
        <w:rPr>
          <w:rFonts w:hint="eastAsia"/>
        </w:rPr>
        <w:t>5</w:t>
      </w:r>
      <w:r w:rsidRPr="00267B3E">
        <w:rPr>
          <w:rFonts w:hint="eastAsia"/>
        </w:rPr>
        <w:t>年中程計畫（</w:t>
      </w:r>
      <w:r w:rsidRPr="00267B3E">
        <w:t>105</w:t>
      </w:r>
      <w:r w:rsidRPr="00267B3E">
        <w:rPr>
          <w:rFonts w:hint="eastAsia"/>
        </w:rPr>
        <w:t>年至</w:t>
      </w:r>
      <w:r w:rsidRPr="00267B3E">
        <w:t>109</w:t>
      </w:r>
      <w:r w:rsidRPr="00267B3E">
        <w:rPr>
          <w:rFonts w:hint="eastAsia"/>
        </w:rPr>
        <w:t>年）」</w:t>
      </w:r>
      <w:r>
        <w:rPr>
          <w:rFonts w:hint="eastAsia"/>
        </w:rPr>
        <w:t>。</w:t>
      </w:r>
    </w:p>
  </w:footnote>
  <w:footnote w:id="9">
    <w:p w:rsidR="00115216" w:rsidRPr="00083600" w:rsidRDefault="00115216" w:rsidP="001C7F9B">
      <w:pPr>
        <w:pStyle w:val="afd"/>
        <w:ind w:left="196" w:hangingChars="89" w:hanging="196"/>
        <w:jc w:val="both"/>
      </w:pPr>
      <w:r>
        <w:rPr>
          <w:rStyle w:val="aff"/>
        </w:rPr>
        <w:footnoteRef/>
      </w:r>
      <w:r>
        <w:rPr>
          <w:rFonts w:hint="eastAsia"/>
        </w:rPr>
        <w:t xml:space="preserve"> </w:t>
      </w:r>
      <w:r w:rsidRPr="00083600">
        <w:rPr>
          <w:rFonts w:hint="eastAsia"/>
        </w:rPr>
        <w:t>原住民族教育政策白皮書</w:t>
      </w:r>
      <w:r>
        <w:rPr>
          <w:rFonts w:hint="eastAsia"/>
        </w:rPr>
        <w:t>，</w:t>
      </w:r>
      <w:r w:rsidRPr="00083600">
        <w:rPr>
          <w:rFonts w:hint="eastAsia"/>
        </w:rPr>
        <w:t>原民會及教育部合編，103</w:t>
      </w:r>
      <w:r>
        <w:rPr>
          <w:rFonts w:hint="eastAsia"/>
        </w:rPr>
        <w:t>年出版。</w:t>
      </w:r>
    </w:p>
  </w:footnote>
  <w:footnote w:id="10">
    <w:p w:rsidR="00115216" w:rsidRPr="00083600" w:rsidRDefault="00115216" w:rsidP="001C7F9B">
      <w:pPr>
        <w:pStyle w:val="afd"/>
        <w:ind w:left="196" w:hangingChars="89" w:hanging="196"/>
        <w:jc w:val="both"/>
      </w:pPr>
      <w:r w:rsidRPr="00774C7A">
        <w:rPr>
          <w:rStyle w:val="aff"/>
        </w:rPr>
        <w:footnoteRef/>
      </w:r>
      <w:r>
        <w:rPr>
          <w:rStyle w:val="aff"/>
          <w:rFonts w:hint="eastAsia"/>
        </w:rPr>
        <w:t xml:space="preserve"> </w:t>
      </w:r>
      <w:r w:rsidRPr="00083600">
        <w:rPr>
          <w:rFonts w:hint="eastAsia"/>
        </w:rPr>
        <w:t>原住民族教育政策白皮書</w:t>
      </w:r>
      <w:r>
        <w:rPr>
          <w:rFonts w:hint="eastAsia"/>
        </w:rPr>
        <w:t>，</w:t>
      </w:r>
      <w:r w:rsidRPr="00083600">
        <w:rPr>
          <w:rFonts w:hint="eastAsia"/>
        </w:rPr>
        <w:t>原民會及教育部合編，103</w:t>
      </w:r>
      <w:r>
        <w:rPr>
          <w:rFonts w:hint="eastAsia"/>
        </w:rPr>
        <w:t>年出版。</w:t>
      </w:r>
    </w:p>
  </w:footnote>
  <w:footnote w:id="11">
    <w:p w:rsidR="00115216" w:rsidRPr="003E2088" w:rsidRDefault="00115216" w:rsidP="00493D30">
      <w:pPr>
        <w:pStyle w:val="afd"/>
      </w:pPr>
      <w:r>
        <w:rPr>
          <w:rStyle w:val="aff"/>
        </w:rPr>
        <w:footnoteRef/>
      </w:r>
      <w:r>
        <w:rPr>
          <w:rFonts w:hint="eastAsia"/>
        </w:rPr>
        <w:t xml:space="preserve"> </w:t>
      </w:r>
      <w:r w:rsidRPr="003E2088">
        <w:rPr>
          <w:rFonts w:hint="eastAsia"/>
        </w:rPr>
        <w:t>原住民族教育政策白皮書，原民會及教育部合編，103年出版。</w:t>
      </w:r>
    </w:p>
  </w:footnote>
  <w:footnote w:id="12">
    <w:p w:rsidR="00115216" w:rsidRPr="00083600" w:rsidRDefault="00115216" w:rsidP="002F093B">
      <w:pPr>
        <w:pStyle w:val="afd"/>
      </w:pPr>
      <w:r>
        <w:rPr>
          <w:rStyle w:val="aff"/>
        </w:rPr>
        <w:footnoteRef/>
      </w:r>
      <w:r>
        <w:rPr>
          <w:rFonts w:hint="eastAsia"/>
        </w:rPr>
        <w:t xml:space="preserve"> </w:t>
      </w:r>
      <w:r w:rsidRPr="00083600">
        <w:rPr>
          <w:rFonts w:hint="eastAsia"/>
        </w:rPr>
        <w:t>原住民族教育政策白皮書</w:t>
      </w:r>
      <w:r>
        <w:rPr>
          <w:rFonts w:hint="eastAsia"/>
        </w:rPr>
        <w:t>，</w:t>
      </w:r>
      <w:r w:rsidRPr="00083600">
        <w:rPr>
          <w:rFonts w:hint="eastAsia"/>
        </w:rPr>
        <w:t>原民會及教育部合編，103</w:t>
      </w:r>
      <w:r>
        <w:rPr>
          <w:rFonts w:hint="eastAsia"/>
        </w:rPr>
        <w:t>年出版。</w:t>
      </w:r>
    </w:p>
  </w:footnote>
  <w:footnote w:id="13">
    <w:p w:rsidR="00115216" w:rsidRPr="00FC5342" w:rsidRDefault="00115216">
      <w:pPr>
        <w:pStyle w:val="afd"/>
      </w:pPr>
      <w:r>
        <w:rPr>
          <w:rStyle w:val="aff"/>
        </w:rPr>
        <w:footnoteRef/>
      </w:r>
      <w:r>
        <w:t xml:space="preserve"> </w:t>
      </w:r>
      <w:r w:rsidRPr="00FC5342">
        <w:rPr>
          <w:rFonts w:hint="eastAsia"/>
        </w:rPr>
        <w:t>105</w:t>
      </w:r>
      <w:r>
        <w:rPr>
          <w:rFonts w:hint="eastAsia"/>
        </w:rPr>
        <w:t>年中華民國教育年報，</w:t>
      </w:r>
      <w:r w:rsidRPr="00FC5342">
        <w:rPr>
          <w:rFonts w:hint="eastAsia"/>
        </w:rPr>
        <w:t>國家教育研究院106年12</w:t>
      </w:r>
      <w:r>
        <w:rPr>
          <w:rFonts w:hint="eastAsia"/>
        </w:rPr>
        <w:t>月出版。</w:t>
      </w:r>
    </w:p>
  </w:footnote>
  <w:footnote w:id="14">
    <w:p w:rsidR="00115216" w:rsidRPr="00FC5342" w:rsidRDefault="00115216">
      <w:pPr>
        <w:pStyle w:val="afd"/>
      </w:pPr>
      <w:r>
        <w:rPr>
          <w:rStyle w:val="aff"/>
        </w:rPr>
        <w:footnoteRef/>
      </w:r>
      <w:r>
        <w:t xml:space="preserve"> </w:t>
      </w:r>
      <w:r w:rsidRPr="00FC5342">
        <w:t xml:space="preserve">105 </w:t>
      </w:r>
      <w:r>
        <w:rPr>
          <w:rFonts w:hint="eastAsia"/>
        </w:rPr>
        <w:t>學年度原住民族教育調查統計，</w:t>
      </w:r>
      <w:r w:rsidRPr="00FC5342">
        <w:rPr>
          <w:rFonts w:hint="eastAsia"/>
        </w:rPr>
        <w:t>原民會</w:t>
      </w:r>
      <w:r w:rsidRPr="00FC5342">
        <w:t>106</w:t>
      </w:r>
      <w:r w:rsidRPr="00FC5342">
        <w:rPr>
          <w:rFonts w:hint="eastAsia"/>
        </w:rPr>
        <w:t>年</w:t>
      </w:r>
      <w:r w:rsidRPr="00FC5342">
        <w:t>12</w:t>
      </w:r>
      <w:r>
        <w:rPr>
          <w:rFonts w:hint="eastAsia"/>
        </w:rPr>
        <w:t>月出版。</w:t>
      </w:r>
    </w:p>
  </w:footnote>
  <w:footnote w:id="15">
    <w:p w:rsidR="00115216" w:rsidRPr="003E2088" w:rsidRDefault="00115216" w:rsidP="00493D30">
      <w:pPr>
        <w:pStyle w:val="afd"/>
      </w:pPr>
      <w:r>
        <w:rPr>
          <w:rStyle w:val="aff"/>
        </w:rPr>
        <w:footnoteRef/>
      </w:r>
      <w:r>
        <w:rPr>
          <w:rFonts w:hint="eastAsia"/>
        </w:rPr>
        <w:t xml:space="preserve"> </w:t>
      </w:r>
      <w:r w:rsidRPr="003E2088">
        <w:rPr>
          <w:rFonts w:hint="eastAsia"/>
        </w:rPr>
        <w:t>原住民族教育政策白皮書，原民會及教育部合編，103年出版。</w:t>
      </w:r>
    </w:p>
  </w:footnote>
  <w:footnote w:id="16">
    <w:p w:rsidR="00115216" w:rsidRPr="0092501C" w:rsidRDefault="00115216">
      <w:pPr>
        <w:pStyle w:val="afd"/>
      </w:pPr>
      <w:r>
        <w:rPr>
          <w:rStyle w:val="aff"/>
        </w:rPr>
        <w:footnoteRef/>
      </w:r>
      <w:r>
        <w:t xml:space="preserve"> </w:t>
      </w:r>
      <w:r w:rsidRPr="0092501C">
        <w:rPr>
          <w:rFonts w:hint="eastAsia"/>
        </w:rPr>
        <w:t>「發展原住民族教育計畫執行情形專案調查報告」</w:t>
      </w:r>
      <w:r>
        <w:rPr>
          <w:rFonts w:hint="eastAsia"/>
        </w:rPr>
        <w:t>，</w:t>
      </w:r>
      <w:r w:rsidRPr="0092501C">
        <w:rPr>
          <w:rFonts w:hint="eastAsia"/>
        </w:rPr>
        <w:t>審計部106年12</w:t>
      </w:r>
      <w:r>
        <w:rPr>
          <w:rFonts w:hint="eastAsia"/>
        </w:rPr>
        <w:t>月編撰。</w:t>
      </w:r>
    </w:p>
  </w:footnote>
  <w:footnote w:id="17">
    <w:p w:rsidR="00115216" w:rsidRPr="00083600" w:rsidRDefault="00115216" w:rsidP="001F6E16">
      <w:pPr>
        <w:pStyle w:val="afd"/>
      </w:pPr>
      <w:r>
        <w:rPr>
          <w:rStyle w:val="aff"/>
        </w:rPr>
        <w:footnoteRef/>
      </w:r>
      <w:r>
        <w:rPr>
          <w:rFonts w:hint="eastAsia"/>
        </w:rPr>
        <w:t xml:space="preserve"> </w:t>
      </w:r>
      <w:r w:rsidRPr="00083600">
        <w:rPr>
          <w:rFonts w:hint="eastAsia"/>
        </w:rPr>
        <w:t>原住民族教育政策白皮書</w:t>
      </w:r>
      <w:r>
        <w:rPr>
          <w:rFonts w:hint="eastAsia"/>
        </w:rPr>
        <w:t>，</w:t>
      </w:r>
      <w:r w:rsidRPr="00083600">
        <w:rPr>
          <w:rFonts w:hint="eastAsia"/>
        </w:rPr>
        <w:t>原民會及教育部合編，103</w:t>
      </w:r>
      <w:r>
        <w:rPr>
          <w:rFonts w:hint="eastAsia"/>
        </w:rPr>
        <w:t>年出版。</w:t>
      </w:r>
    </w:p>
  </w:footnote>
  <w:footnote w:id="18">
    <w:p w:rsidR="00115216" w:rsidRPr="005007D6" w:rsidRDefault="00115216" w:rsidP="001C7F9B">
      <w:pPr>
        <w:pStyle w:val="afd"/>
        <w:ind w:left="222" w:hangingChars="101" w:hanging="222"/>
        <w:jc w:val="both"/>
      </w:pPr>
      <w:r>
        <w:rPr>
          <w:rFonts w:hint="eastAsia"/>
        </w:rPr>
        <w:t xml:space="preserve"> </w:t>
      </w:r>
      <w:r>
        <w:rPr>
          <w:rStyle w:val="aff"/>
        </w:rPr>
        <w:footnoteRef/>
      </w:r>
      <w:r w:rsidRPr="005007D6">
        <w:rPr>
          <w:rFonts w:hint="eastAsia"/>
        </w:rPr>
        <w:t>原</w:t>
      </w:r>
      <w:r>
        <w:rPr>
          <w:rFonts w:hint="eastAsia"/>
        </w:rPr>
        <w:t>教</w:t>
      </w:r>
      <w:r w:rsidRPr="005007D6">
        <w:rPr>
          <w:rFonts w:hint="eastAsia"/>
        </w:rPr>
        <w:t>法於</w:t>
      </w:r>
      <w:r w:rsidRPr="005007D6">
        <w:t>87</w:t>
      </w:r>
      <w:r>
        <w:rPr>
          <w:rFonts w:hint="eastAsia"/>
        </w:rPr>
        <w:t>年制定公布時，原</w:t>
      </w:r>
      <w:r w:rsidRPr="005007D6">
        <w:rPr>
          <w:rFonts w:hint="eastAsia"/>
        </w:rPr>
        <w:t>明定原住民民族教育經費不得少於中央主管教育行政機關預算總額之</w:t>
      </w:r>
      <w:r w:rsidRPr="005007D6">
        <w:t>1</w:t>
      </w:r>
      <w:r w:rsidRPr="005007D6">
        <w:rPr>
          <w:rFonts w:hint="eastAsia"/>
        </w:rPr>
        <w:t>％，嗣該法定下限於</w:t>
      </w:r>
      <w:r w:rsidRPr="005007D6">
        <w:t>93</w:t>
      </w:r>
      <w:r w:rsidRPr="005007D6">
        <w:rPr>
          <w:rFonts w:hint="eastAsia"/>
        </w:rPr>
        <w:t>年上修至</w:t>
      </w:r>
      <w:r w:rsidRPr="005007D6">
        <w:t>1.2</w:t>
      </w:r>
      <w:r w:rsidRPr="005007D6">
        <w:rPr>
          <w:rFonts w:hint="eastAsia"/>
        </w:rPr>
        <w:t>％，復於</w:t>
      </w:r>
      <w:r w:rsidRPr="005007D6">
        <w:t>103</w:t>
      </w:r>
      <w:r w:rsidRPr="005007D6">
        <w:rPr>
          <w:rFonts w:hint="eastAsia"/>
        </w:rPr>
        <w:t>年再上修至現行</w:t>
      </w:r>
      <w:r w:rsidRPr="005007D6">
        <w:t>1.9</w:t>
      </w:r>
      <w:r w:rsidRPr="005007D6">
        <w:rPr>
          <w:rFonts w:hint="eastAsia"/>
        </w:rPr>
        <w:t>％。</w:t>
      </w:r>
    </w:p>
  </w:footnote>
  <w:footnote w:id="19">
    <w:p w:rsidR="00115216" w:rsidRPr="005007D6" w:rsidRDefault="00115216" w:rsidP="001C7F9B">
      <w:pPr>
        <w:pStyle w:val="afd"/>
        <w:ind w:left="222" w:hangingChars="101" w:hanging="222"/>
        <w:jc w:val="both"/>
      </w:pPr>
      <w:r>
        <w:rPr>
          <w:rStyle w:val="aff"/>
        </w:rPr>
        <w:footnoteRef/>
      </w:r>
      <w:r>
        <w:rPr>
          <w:rFonts w:hint="eastAsia"/>
        </w:rPr>
        <w:t xml:space="preserve"> </w:t>
      </w:r>
      <w:r w:rsidRPr="00675A9D">
        <w:rPr>
          <w:rFonts w:hint="eastAsia"/>
        </w:rPr>
        <w:t>教育部</w:t>
      </w:r>
      <w:r>
        <w:rPr>
          <w:rFonts w:hint="eastAsia"/>
        </w:rPr>
        <w:t>嗣</w:t>
      </w:r>
      <w:r w:rsidRPr="00675A9D">
        <w:rPr>
          <w:rFonts w:hint="eastAsia"/>
        </w:rPr>
        <w:t>於105年7月28日會商原民會通過「原住民族教育經費編列原則與協商機制」，明定經費編列方式，每年由教育部與原民會會商定之，經費編列原則，須符合原住民族教育法第9條第l項專款辦理原住民族教育，以保障原住民族教育權益等。</w:t>
      </w:r>
    </w:p>
  </w:footnote>
  <w:footnote w:id="20">
    <w:p w:rsidR="00115216" w:rsidRPr="00CC116D" w:rsidRDefault="00115216" w:rsidP="001C7F9B">
      <w:pPr>
        <w:pStyle w:val="afd"/>
        <w:ind w:left="222" w:hangingChars="101" w:hanging="222"/>
        <w:jc w:val="both"/>
      </w:pPr>
      <w:r>
        <w:rPr>
          <w:rStyle w:val="aff"/>
        </w:rPr>
        <w:footnoteRef/>
      </w:r>
      <w:r>
        <w:t xml:space="preserve"> </w:t>
      </w:r>
      <w:r>
        <w:rPr>
          <w:rFonts w:hint="eastAsia"/>
        </w:rPr>
        <w:t>內文（一）至（三）所列各項計畫內容，因係比次交互重疊，故百分比係個別計算。</w:t>
      </w:r>
    </w:p>
  </w:footnote>
  <w:footnote w:id="21">
    <w:p w:rsidR="00115216" w:rsidRDefault="00115216" w:rsidP="008007BF">
      <w:pPr>
        <w:pStyle w:val="afd"/>
      </w:pPr>
      <w:r>
        <w:rPr>
          <w:rStyle w:val="aff"/>
        </w:rPr>
        <w:footnoteRef/>
      </w:r>
      <w:r>
        <w:t xml:space="preserve"> </w:t>
      </w:r>
      <w:r w:rsidRPr="008007BF">
        <w:rPr>
          <w:rFonts w:hint="eastAsia"/>
        </w:rPr>
        <w:t>「原住民族教育經費編列原則與協商機制」</w:t>
      </w:r>
      <w:r>
        <w:rPr>
          <w:rFonts w:hint="eastAsia"/>
        </w:rPr>
        <w:t>對所謂</w:t>
      </w:r>
      <w:r w:rsidRPr="008007BF">
        <w:rPr>
          <w:rFonts w:hint="eastAsia"/>
        </w:rPr>
        <w:t>「專款辦理」</w:t>
      </w:r>
      <w:r>
        <w:rPr>
          <w:rFonts w:hint="eastAsia"/>
        </w:rPr>
        <w:t>之</w:t>
      </w:r>
      <w:r w:rsidRPr="008007BF">
        <w:rPr>
          <w:rFonts w:hint="eastAsia"/>
        </w:rPr>
        <w:t>定義如下</w:t>
      </w:r>
      <w:r>
        <w:rPr>
          <w:rFonts w:hint="eastAsia"/>
        </w:rPr>
        <w:t>：</w:t>
      </w:r>
    </w:p>
    <w:p w:rsidR="00115216" w:rsidRDefault="00115216" w:rsidP="001C7F9B">
      <w:pPr>
        <w:pStyle w:val="afd"/>
        <w:ind w:firstLineChars="129" w:firstLine="284"/>
      </w:pPr>
      <w:r>
        <w:rPr>
          <w:rFonts w:hint="eastAsia"/>
        </w:rPr>
        <w:t>1、提供原住民族學生及成人在一般教育上之積極扶助措施。</w:t>
      </w:r>
    </w:p>
    <w:p w:rsidR="00115216" w:rsidRDefault="00115216" w:rsidP="001C7F9B">
      <w:pPr>
        <w:pStyle w:val="afd"/>
        <w:ind w:leftChars="83" w:left="707" w:hangingChars="193" w:hanging="425"/>
      </w:pPr>
      <w:r>
        <w:rPr>
          <w:rFonts w:hint="eastAsia"/>
        </w:rPr>
        <w:t>（1）直接補助原住民族學生就學（公費留學）所需經費。</w:t>
      </w:r>
    </w:p>
    <w:p w:rsidR="00115216" w:rsidRDefault="00115216" w:rsidP="001C7F9B">
      <w:pPr>
        <w:pStyle w:val="afd"/>
        <w:ind w:leftChars="83" w:left="707" w:hangingChars="193" w:hanging="425"/>
      </w:pPr>
      <w:r>
        <w:rPr>
          <w:rFonts w:hint="eastAsia"/>
        </w:rPr>
        <w:t>（2）對「原住民族學生/師資/成人」之補助或辦理活動（計畫）經費。</w:t>
      </w:r>
    </w:p>
    <w:p w:rsidR="00115216" w:rsidRDefault="00115216" w:rsidP="001C7F9B">
      <w:pPr>
        <w:pStyle w:val="afd"/>
        <w:ind w:leftChars="83" w:left="707" w:hangingChars="193" w:hanging="425"/>
      </w:pPr>
      <w:r>
        <w:rPr>
          <w:rFonts w:hint="eastAsia"/>
        </w:rPr>
        <w:t>（3）對「原住民族重點學校/原住民族地區學校、機關（構）及團體/原住民族學生達一定比率之學校」之補助或辦理活動（計畫）經費。</w:t>
      </w:r>
    </w:p>
    <w:p w:rsidR="00115216" w:rsidRDefault="00115216" w:rsidP="001C7F9B">
      <w:pPr>
        <w:pStyle w:val="afd"/>
        <w:ind w:leftChars="83" w:left="707" w:hangingChars="193" w:hanging="425"/>
      </w:pPr>
      <w:r>
        <w:rPr>
          <w:rFonts w:hint="eastAsia"/>
        </w:rPr>
        <w:t>（4）其他原住民族教育相關措施：在範圍上、扶助額度上優於非原住民族；或專為原住民族辦理之一般教育。</w:t>
      </w:r>
    </w:p>
    <w:p w:rsidR="00115216" w:rsidRPr="008007BF" w:rsidRDefault="00115216" w:rsidP="001C7F9B">
      <w:pPr>
        <w:pStyle w:val="afd"/>
        <w:ind w:firstLineChars="129" w:firstLine="284"/>
      </w:pPr>
      <w:r>
        <w:rPr>
          <w:rFonts w:hint="eastAsia"/>
        </w:rPr>
        <w:t>2、專為原住民族文化特性提供之民族教育。</w:t>
      </w:r>
    </w:p>
  </w:footnote>
  <w:footnote w:id="22">
    <w:p w:rsidR="00115216" w:rsidRPr="00586C05" w:rsidRDefault="00115216" w:rsidP="001C7F9B">
      <w:pPr>
        <w:pStyle w:val="afd"/>
        <w:ind w:left="238" w:hangingChars="108" w:hanging="238"/>
        <w:jc w:val="both"/>
      </w:pPr>
      <w:r>
        <w:rPr>
          <w:rStyle w:val="aff"/>
        </w:rPr>
        <w:footnoteRef/>
      </w:r>
      <w:r>
        <w:rPr>
          <w:rFonts w:hint="eastAsia"/>
        </w:rPr>
        <w:t xml:space="preserve"> 原教法</w:t>
      </w:r>
      <w:r w:rsidRPr="00586C05">
        <w:rPr>
          <w:rFonts w:hint="eastAsia"/>
        </w:rPr>
        <w:t>施行細則第3條規定：「本法第</w:t>
      </w:r>
      <w:r>
        <w:rPr>
          <w:rFonts w:hint="eastAsia"/>
        </w:rPr>
        <w:t>4</w:t>
      </w:r>
      <w:r w:rsidRPr="00586C05">
        <w:rPr>
          <w:rFonts w:hint="eastAsia"/>
        </w:rPr>
        <w:t>條第</w:t>
      </w:r>
      <w:r>
        <w:rPr>
          <w:rFonts w:hint="eastAsia"/>
        </w:rPr>
        <w:t>6</w:t>
      </w:r>
      <w:r w:rsidRPr="00586C05">
        <w:rPr>
          <w:rFonts w:hint="eastAsia"/>
        </w:rPr>
        <w:t>款所定原住民學生達一定人數或比例之中小學，在原住民族地區，指該校原住民學生人數達學生總數</w:t>
      </w:r>
      <w:r w:rsidR="000A1FB1" w:rsidRPr="000A1FB1">
        <w:rPr>
          <w:rFonts w:hint="eastAsia"/>
          <w:color w:val="0070C0"/>
        </w:rPr>
        <w:t>三分之一</w:t>
      </w:r>
      <w:r w:rsidRPr="00586C05">
        <w:rPr>
          <w:rFonts w:hint="eastAsia"/>
        </w:rPr>
        <w:t>以上者；在非原住民族地區，指該校原住民學生人數達1百人以上或達學生總數</w:t>
      </w:r>
      <w:r w:rsidR="000A1FB1" w:rsidRPr="000A1FB1">
        <w:rPr>
          <w:rFonts w:hint="eastAsia"/>
          <w:color w:val="0070C0"/>
        </w:rPr>
        <w:t>三分之一</w:t>
      </w:r>
      <w:r w:rsidRPr="00586C05">
        <w:rPr>
          <w:rFonts w:hint="eastAsia"/>
        </w:rPr>
        <w:t>以上，經各該主管教育行政機關視實際需要擇一認定者。」</w:t>
      </w:r>
    </w:p>
  </w:footnote>
  <w:footnote w:id="23">
    <w:p w:rsidR="00151DD0" w:rsidRPr="00151DD0" w:rsidRDefault="00151DD0" w:rsidP="00151DD0">
      <w:pPr>
        <w:pStyle w:val="afd"/>
        <w:jc w:val="both"/>
      </w:pPr>
      <w:r>
        <w:rPr>
          <w:rStyle w:val="aff"/>
        </w:rPr>
        <w:footnoteRef/>
      </w:r>
      <w:r>
        <w:t xml:space="preserve"> </w:t>
      </w:r>
      <w:r w:rsidRPr="00151DD0">
        <w:rPr>
          <w:rFonts w:hAnsi="標楷體" w:hint="eastAsia"/>
        </w:rPr>
        <w:t>原教法第25條規定：「原住民族中、小學、原住民教育班及原住民重點學校之專任教師甄選，應於當年度教師缺額一定比率聘任原住民各族教師；於本法中華民國一百零二年五月七日修正之條文施行後五年內，其聘任具原住民族身分之教師比率，應不得低於學校教師員額三分之一或不得低於原住民學生占該校學生數之比率。前項教師缺額一定比率，由直轄市、縣（市）教育主管行政機關定之。原住民族中、小學及原住民重點學校主任、校長，應優先遴選原住民各族群中已具主任、校長資格者擔任。第一項及前項教師、主任、校長之聘任或遴選辦法，由中央主管教育行政機關會同中央原住民族主管機關定之。」</w:t>
      </w:r>
    </w:p>
  </w:footnote>
  <w:footnote w:id="24">
    <w:p w:rsidR="00115216" w:rsidRPr="002C3D83" w:rsidRDefault="00115216" w:rsidP="001C7F9B">
      <w:pPr>
        <w:pStyle w:val="afd"/>
        <w:ind w:left="222" w:hangingChars="101" w:hanging="222"/>
      </w:pPr>
      <w:r>
        <w:rPr>
          <w:rStyle w:val="aff"/>
        </w:rPr>
        <w:footnoteRef/>
      </w:r>
      <w:r>
        <w:t xml:space="preserve"> </w:t>
      </w:r>
      <w:r w:rsidRPr="003F628A">
        <w:rPr>
          <w:rFonts w:hint="eastAsia"/>
        </w:rPr>
        <w:t>101年7月19日原民會原民教字第10100334343號及教育部臺高（一）字第 1010117261B號會銜公告訂定「大專校院設置原住民族學生資源中心之人數基準」，並載明：「各級政府應鼓勵凡原住民學生人數達一百人以上之大專校院設置原住民族學生資源中心。」</w:t>
      </w:r>
    </w:p>
  </w:footnote>
  <w:footnote w:id="25">
    <w:p w:rsidR="00115216" w:rsidRPr="00093A9B" w:rsidRDefault="00115216" w:rsidP="001C7F9B">
      <w:pPr>
        <w:pStyle w:val="afd"/>
        <w:ind w:left="209" w:hangingChars="95" w:hanging="209"/>
      </w:pPr>
      <w:r>
        <w:rPr>
          <w:rStyle w:val="aff"/>
        </w:rPr>
        <w:footnoteRef/>
      </w:r>
      <w:r>
        <w:t xml:space="preserve"> </w:t>
      </w:r>
      <w:r>
        <w:rPr>
          <w:rFonts w:hint="eastAsia"/>
        </w:rPr>
        <w:t>包括</w:t>
      </w:r>
      <w:r w:rsidRPr="007B4608">
        <w:rPr>
          <w:rFonts w:hAnsi="標楷體" w:hint="eastAsia"/>
          <w:szCs w:val="32"/>
          <w:shd w:val="clear" w:color="auto" w:fill="FFFFFF"/>
        </w:rPr>
        <w:t>輔仁大學</w:t>
      </w:r>
      <w:r>
        <w:rPr>
          <w:rFonts w:hAnsi="標楷體" w:hint="eastAsia"/>
          <w:szCs w:val="32"/>
          <w:shd w:val="clear" w:color="auto" w:fill="FFFFFF"/>
        </w:rPr>
        <w:t>（北區）、</w:t>
      </w:r>
      <w:r w:rsidRPr="007B4608">
        <w:rPr>
          <w:rFonts w:hAnsi="標楷體" w:hint="eastAsia"/>
          <w:szCs w:val="32"/>
          <w:shd w:val="clear" w:color="auto" w:fill="FFFFFF"/>
        </w:rPr>
        <w:t>國立暨南國際大學</w:t>
      </w:r>
      <w:r>
        <w:rPr>
          <w:rFonts w:hAnsi="標楷體" w:hint="eastAsia"/>
          <w:szCs w:val="32"/>
          <w:shd w:val="clear" w:color="auto" w:fill="FFFFFF"/>
        </w:rPr>
        <w:t>（中區）、</w:t>
      </w:r>
      <w:r w:rsidRPr="007B4608">
        <w:rPr>
          <w:rFonts w:hAnsi="標楷體" w:hint="eastAsia"/>
          <w:szCs w:val="32"/>
          <w:shd w:val="clear" w:color="auto" w:fill="FFFFFF"/>
        </w:rPr>
        <w:t>大仁科技大學</w:t>
      </w:r>
      <w:r>
        <w:rPr>
          <w:rFonts w:hAnsi="標楷體" w:hint="eastAsia"/>
          <w:szCs w:val="32"/>
          <w:shd w:val="clear" w:color="auto" w:fill="FFFFFF"/>
        </w:rPr>
        <w:t>（南區）、</w:t>
      </w:r>
      <w:r w:rsidRPr="007B4608">
        <w:rPr>
          <w:rFonts w:hAnsi="標楷體" w:hint="eastAsia"/>
          <w:szCs w:val="32"/>
          <w:shd w:val="clear" w:color="auto" w:fill="FFFFFF"/>
        </w:rPr>
        <w:t>國立臺東大學</w:t>
      </w:r>
      <w:r>
        <w:rPr>
          <w:rFonts w:hAnsi="標楷體" w:hint="eastAsia"/>
          <w:szCs w:val="32"/>
          <w:shd w:val="clear" w:color="auto" w:fill="FFFFFF"/>
        </w:rPr>
        <w:t>（東區）、</w:t>
      </w:r>
      <w:r w:rsidRPr="007B4608">
        <w:rPr>
          <w:rFonts w:hAnsi="標楷體" w:hint="eastAsia"/>
          <w:szCs w:val="32"/>
          <w:shd w:val="clear" w:color="auto" w:fill="FFFFFF"/>
        </w:rPr>
        <w:t>慈濟科技大學</w:t>
      </w:r>
      <w:r>
        <w:rPr>
          <w:rFonts w:hAnsi="標楷體" w:hint="eastAsia"/>
          <w:szCs w:val="32"/>
          <w:shd w:val="clear" w:color="auto" w:fill="FFFFFF"/>
        </w:rPr>
        <w:t>（</w:t>
      </w:r>
      <w:r w:rsidRPr="00093A9B">
        <w:rPr>
          <w:rFonts w:hAnsi="標楷體" w:hint="eastAsia"/>
          <w:szCs w:val="32"/>
          <w:shd w:val="clear" w:color="auto" w:fill="FFFFFF"/>
        </w:rPr>
        <w:t>專科學校</w:t>
      </w:r>
      <w:r>
        <w:rPr>
          <w:rFonts w:hAnsi="標楷體" w:hint="eastAsia"/>
          <w:szCs w:val="32"/>
          <w:shd w:val="clear" w:color="auto" w:fill="FFFFFF"/>
        </w:rPr>
        <w:t>）。</w:t>
      </w:r>
    </w:p>
  </w:footnote>
  <w:footnote w:id="26">
    <w:p w:rsidR="00115216" w:rsidRPr="00943E87" w:rsidRDefault="00115216" w:rsidP="001C7F9B">
      <w:pPr>
        <w:pStyle w:val="afd"/>
        <w:ind w:left="209" w:hangingChars="95" w:hanging="209"/>
      </w:pPr>
      <w:r>
        <w:rPr>
          <w:rStyle w:val="aff"/>
        </w:rPr>
        <w:footnoteRef/>
      </w:r>
      <w:r>
        <w:t xml:space="preserve"> </w:t>
      </w:r>
      <w:r>
        <w:rPr>
          <w:rFonts w:hint="eastAsia"/>
        </w:rPr>
        <w:t>據教育部分析，</w:t>
      </w:r>
      <w:r w:rsidRPr="00943E87">
        <w:rPr>
          <w:rFonts w:hint="eastAsia"/>
        </w:rPr>
        <w:t>以104學年度為例分析，休學原因依序為「學業志趣」、「工作需求」、「經濟困難」，退學原因依序為「逾期未註冊、休學逾期未復學」、「因志趣不合」、「因學業成績」</w:t>
      </w:r>
      <w:r>
        <w:rPr>
          <w:rFonts w:hint="eastAsia"/>
        </w:rPr>
        <w:t>（</w:t>
      </w:r>
      <w:r w:rsidRPr="008A6ACC">
        <w:rPr>
          <w:rFonts w:hint="eastAsia"/>
        </w:rPr>
        <w:t>原住民學生休退學率數據及原因分析</w:t>
      </w:r>
      <w:r>
        <w:rPr>
          <w:rFonts w:hint="eastAsia"/>
        </w:rPr>
        <w:t>，教育</w:t>
      </w:r>
      <w:r w:rsidRPr="008A6ACC">
        <w:rPr>
          <w:rFonts w:hint="eastAsia"/>
        </w:rPr>
        <w:t>部目前僅公布至104學年度</w:t>
      </w:r>
      <w:r>
        <w:rPr>
          <w:rFonts w:hint="eastAsia"/>
        </w:rPr>
        <w:t>）</w:t>
      </w:r>
      <w:r w:rsidRPr="00943E87">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5D38"/>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3D2954"/>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20381"/>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880CA4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3800" w:hanging="68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538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7386F62"/>
    <w:multiLevelType w:val="hybridMultilevel"/>
    <w:tmpl w:val="8B384666"/>
    <w:lvl w:ilvl="0" w:tplc="35602F38">
      <w:start w:val="1"/>
      <w:numFmt w:val="taiwaneseCountingThousand"/>
      <w:pStyle w:val="3"/>
      <w:lvlText w:val="(%1)"/>
      <w:lvlJc w:val="left"/>
      <w:pPr>
        <w:ind w:left="1160" w:hanging="480"/>
      </w:pPr>
      <w:rPr>
        <w:rFonts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6" w15:restartNumberingAfterBreak="0">
    <w:nsid w:val="178B6FCF"/>
    <w:multiLevelType w:val="hybridMultilevel"/>
    <w:tmpl w:val="27B49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49178A"/>
    <w:multiLevelType w:val="hybridMultilevel"/>
    <w:tmpl w:val="049298B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B64560"/>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CA7261"/>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AE21B3"/>
    <w:multiLevelType w:val="hybridMultilevel"/>
    <w:tmpl w:val="049298B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2E5FF0"/>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3475A2"/>
    <w:multiLevelType w:val="hybridMultilevel"/>
    <w:tmpl w:val="27B49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F60567"/>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40733C"/>
    <w:multiLevelType w:val="hybridMultilevel"/>
    <w:tmpl w:val="27B49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5D6796"/>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E6F0492"/>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703D46"/>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0D2BBD"/>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7611AE"/>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B626E39"/>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C3587"/>
    <w:multiLevelType w:val="hybridMultilevel"/>
    <w:tmpl w:val="B66831F6"/>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654474"/>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646BCF"/>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5F5684"/>
    <w:multiLevelType w:val="hybridMultilevel"/>
    <w:tmpl w:val="20EA0EC8"/>
    <w:lvl w:ilvl="0" w:tplc="7668E4B2">
      <w:start w:val="1"/>
      <w:numFmt w:val="decimal"/>
      <w:pStyle w:val="a3"/>
      <w:lvlText w:val="表%1　"/>
      <w:lvlJc w:val="left"/>
      <w:pPr>
        <w:ind w:left="1047"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D810A49"/>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794667"/>
    <w:multiLevelType w:val="hybridMultilevel"/>
    <w:tmpl w:val="27B49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E050259"/>
    <w:multiLevelType w:val="hybridMultilevel"/>
    <w:tmpl w:val="9C8AFF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DF1F2C"/>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396B1C"/>
    <w:multiLevelType w:val="hybridMultilevel"/>
    <w:tmpl w:val="4A3A0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224ED9"/>
    <w:multiLevelType w:val="hybridMultilevel"/>
    <w:tmpl w:val="B66831F6"/>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AC51A8A"/>
    <w:multiLevelType w:val="hybridMultilevel"/>
    <w:tmpl w:val="1B84FC80"/>
    <w:lvl w:ilvl="0" w:tplc="3BCC5EF0">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7"/>
    <w:lvlOverride w:ilvl="0">
      <w:startOverride w:val="1"/>
    </w:lvlOverride>
  </w:num>
  <w:num w:numId="4">
    <w:abstractNumId w:val="27"/>
  </w:num>
  <w:num w:numId="5">
    <w:abstractNumId w:val="22"/>
  </w:num>
  <w:num w:numId="6">
    <w:abstractNumId w:val="29"/>
  </w:num>
  <w:num w:numId="7">
    <w:abstractNumId w:val="30"/>
  </w:num>
  <w:num w:numId="8">
    <w:abstractNumId w:val="24"/>
  </w:num>
  <w:num w:numId="9">
    <w:abstractNumId w:val="34"/>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32"/>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num>
  <w:num w:numId="44">
    <w:abstractNumId w:val="15"/>
  </w:num>
  <w:num w:numId="45">
    <w:abstractNumId w:val="11"/>
  </w:num>
  <w:num w:numId="46">
    <w:abstractNumId w:val="31"/>
  </w:num>
  <w:num w:numId="47">
    <w:abstractNumId w:val="25"/>
  </w:num>
  <w:num w:numId="48">
    <w:abstractNumId w:val="28"/>
  </w:num>
  <w:num w:numId="49">
    <w:abstractNumId w:val="36"/>
  </w:num>
  <w:num w:numId="50">
    <w:abstractNumId w:val="2"/>
  </w:num>
  <w:num w:numId="51">
    <w:abstractNumId w:val="9"/>
  </w:num>
  <w:num w:numId="52">
    <w:abstractNumId w:val="3"/>
  </w:num>
  <w:num w:numId="53">
    <w:abstractNumId w:val="16"/>
  </w:num>
  <w:num w:numId="54">
    <w:abstractNumId w:val="35"/>
  </w:num>
  <w:num w:numId="55">
    <w:abstractNumId w:val="33"/>
  </w:num>
  <w:num w:numId="56">
    <w:abstractNumId w:val="12"/>
  </w:num>
  <w:num w:numId="57">
    <w:abstractNumId w:val="5"/>
    <w:lvlOverride w:ilvl="0">
      <w:startOverride w:val="1"/>
    </w:lvlOverride>
  </w:num>
  <w:num w:numId="58">
    <w:abstractNumId w:val="6"/>
  </w:num>
  <w:num w:numId="59">
    <w:abstractNumId w:val="13"/>
  </w:num>
  <w:num w:numId="60">
    <w:abstractNumId w:val="8"/>
  </w:num>
  <w:num w:numId="61">
    <w:abstractNumId w:val="21"/>
  </w:num>
  <w:num w:numId="62">
    <w:abstractNumId w:val="20"/>
  </w:num>
  <w:num w:numId="63">
    <w:abstractNumId w:val="18"/>
  </w:num>
  <w:num w:numId="64">
    <w:abstractNumId w:val="10"/>
  </w:num>
  <w:num w:numId="65">
    <w:abstractNumId w:val="26"/>
  </w:num>
  <w:num w:numId="66">
    <w:abstractNumId w:val="0"/>
  </w:num>
  <w:num w:numId="67">
    <w:abstractNumId w:val="17"/>
  </w:num>
  <w:num w:numId="68">
    <w:abstractNumId w:val="19"/>
  </w:num>
  <w:num w:numId="69">
    <w:abstractNumId w:val="23"/>
  </w:num>
  <w:num w:numId="70">
    <w:abstractNumId w:val="14"/>
  </w:num>
  <w:num w:numId="71">
    <w:abstractNumId w:val="5"/>
    <w:lvlOverride w:ilvl="0">
      <w:startOverride w:val="1"/>
    </w:lvlOverride>
  </w:num>
  <w:num w:numId="72">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D3"/>
    <w:rsid w:val="00006961"/>
    <w:rsid w:val="000112BF"/>
    <w:rsid w:val="00012233"/>
    <w:rsid w:val="000167C3"/>
    <w:rsid w:val="00017318"/>
    <w:rsid w:val="00022CEA"/>
    <w:rsid w:val="000246F7"/>
    <w:rsid w:val="00027C4F"/>
    <w:rsid w:val="0003114D"/>
    <w:rsid w:val="00031497"/>
    <w:rsid w:val="000341D3"/>
    <w:rsid w:val="00036D76"/>
    <w:rsid w:val="0003750C"/>
    <w:rsid w:val="00037B68"/>
    <w:rsid w:val="00041036"/>
    <w:rsid w:val="00057F32"/>
    <w:rsid w:val="00060D89"/>
    <w:rsid w:val="00062A25"/>
    <w:rsid w:val="00064F23"/>
    <w:rsid w:val="00065AF2"/>
    <w:rsid w:val="000676DF"/>
    <w:rsid w:val="00073CB5"/>
    <w:rsid w:val="0007425C"/>
    <w:rsid w:val="000774CC"/>
    <w:rsid w:val="00077553"/>
    <w:rsid w:val="00083600"/>
    <w:rsid w:val="000851A2"/>
    <w:rsid w:val="000922D9"/>
    <w:rsid w:val="000928E2"/>
    <w:rsid w:val="000930AB"/>
    <w:rsid w:val="0009352E"/>
    <w:rsid w:val="00093A9B"/>
    <w:rsid w:val="00096B96"/>
    <w:rsid w:val="000A1FB1"/>
    <w:rsid w:val="000A2D17"/>
    <w:rsid w:val="000A2F3F"/>
    <w:rsid w:val="000B0B4A"/>
    <w:rsid w:val="000B279A"/>
    <w:rsid w:val="000B461F"/>
    <w:rsid w:val="000B61D2"/>
    <w:rsid w:val="000B70A7"/>
    <w:rsid w:val="000B73DD"/>
    <w:rsid w:val="000C13C6"/>
    <w:rsid w:val="000C1AD3"/>
    <w:rsid w:val="000C495F"/>
    <w:rsid w:val="000D4B7F"/>
    <w:rsid w:val="000E0FFF"/>
    <w:rsid w:val="000E6431"/>
    <w:rsid w:val="000F0E0B"/>
    <w:rsid w:val="000F1C9A"/>
    <w:rsid w:val="000F1F4A"/>
    <w:rsid w:val="000F21A5"/>
    <w:rsid w:val="000F28CB"/>
    <w:rsid w:val="000F38DE"/>
    <w:rsid w:val="000F49D1"/>
    <w:rsid w:val="000F667B"/>
    <w:rsid w:val="000F68CB"/>
    <w:rsid w:val="001001FA"/>
    <w:rsid w:val="00102B9F"/>
    <w:rsid w:val="00104DD2"/>
    <w:rsid w:val="00107191"/>
    <w:rsid w:val="00112637"/>
    <w:rsid w:val="00112ABC"/>
    <w:rsid w:val="00115216"/>
    <w:rsid w:val="0012001E"/>
    <w:rsid w:val="00126A55"/>
    <w:rsid w:val="0013273D"/>
    <w:rsid w:val="00133F08"/>
    <w:rsid w:val="0013401C"/>
    <w:rsid w:val="001345E6"/>
    <w:rsid w:val="001378B0"/>
    <w:rsid w:val="00141F15"/>
    <w:rsid w:val="00142E00"/>
    <w:rsid w:val="00150168"/>
    <w:rsid w:val="00150808"/>
    <w:rsid w:val="00151400"/>
    <w:rsid w:val="00151DD0"/>
    <w:rsid w:val="00152793"/>
    <w:rsid w:val="00153B7E"/>
    <w:rsid w:val="001545A9"/>
    <w:rsid w:val="001578CA"/>
    <w:rsid w:val="00157D17"/>
    <w:rsid w:val="00161689"/>
    <w:rsid w:val="001637C7"/>
    <w:rsid w:val="0016480E"/>
    <w:rsid w:val="00174297"/>
    <w:rsid w:val="0017740C"/>
    <w:rsid w:val="00180E06"/>
    <w:rsid w:val="001817B3"/>
    <w:rsid w:val="00183014"/>
    <w:rsid w:val="0018640D"/>
    <w:rsid w:val="001923C2"/>
    <w:rsid w:val="001959C2"/>
    <w:rsid w:val="001A00CB"/>
    <w:rsid w:val="001A2212"/>
    <w:rsid w:val="001A51E3"/>
    <w:rsid w:val="001A6036"/>
    <w:rsid w:val="001A7968"/>
    <w:rsid w:val="001B2E98"/>
    <w:rsid w:val="001B3483"/>
    <w:rsid w:val="001B3C1E"/>
    <w:rsid w:val="001B4494"/>
    <w:rsid w:val="001B7C66"/>
    <w:rsid w:val="001C0D8B"/>
    <w:rsid w:val="001C0DA8"/>
    <w:rsid w:val="001C23C0"/>
    <w:rsid w:val="001C7F9B"/>
    <w:rsid w:val="001D4AD7"/>
    <w:rsid w:val="001E0BE9"/>
    <w:rsid w:val="001E0D8A"/>
    <w:rsid w:val="001E369E"/>
    <w:rsid w:val="001E67BA"/>
    <w:rsid w:val="001E7410"/>
    <w:rsid w:val="001E74C2"/>
    <w:rsid w:val="001F4F82"/>
    <w:rsid w:val="001F5A48"/>
    <w:rsid w:val="001F6260"/>
    <w:rsid w:val="001F6CC5"/>
    <w:rsid w:val="001F6E16"/>
    <w:rsid w:val="00200007"/>
    <w:rsid w:val="002030A5"/>
    <w:rsid w:val="00203131"/>
    <w:rsid w:val="002061D3"/>
    <w:rsid w:val="002077B6"/>
    <w:rsid w:val="002129E9"/>
    <w:rsid w:val="00212E88"/>
    <w:rsid w:val="00213C9C"/>
    <w:rsid w:val="00214A12"/>
    <w:rsid w:val="002163A9"/>
    <w:rsid w:val="0022009E"/>
    <w:rsid w:val="00222C4A"/>
    <w:rsid w:val="00223241"/>
    <w:rsid w:val="0022425C"/>
    <w:rsid w:val="002246DE"/>
    <w:rsid w:val="0022485C"/>
    <w:rsid w:val="00230BBC"/>
    <w:rsid w:val="00230F8A"/>
    <w:rsid w:val="00251158"/>
    <w:rsid w:val="00252BC4"/>
    <w:rsid w:val="00254014"/>
    <w:rsid w:val="00254B39"/>
    <w:rsid w:val="002600C7"/>
    <w:rsid w:val="0026504D"/>
    <w:rsid w:val="00273A2F"/>
    <w:rsid w:val="0027625F"/>
    <w:rsid w:val="00280986"/>
    <w:rsid w:val="00281ECE"/>
    <w:rsid w:val="002831C7"/>
    <w:rsid w:val="002840C6"/>
    <w:rsid w:val="00284523"/>
    <w:rsid w:val="00284E54"/>
    <w:rsid w:val="00287853"/>
    <w:rsid w:val="002906E5"/>
    <w:rsid w:val="0029140E"/>
    <w:rsid w:val="00295174"/>
    <w:rsid w:val="00296172"/>
    <w:rsid w:val="00296B92"/>
    <w:rsid w:val="002A2512"/>
    <w:rsid w:val="002A2A36"/>
    <w:rsid w:val="002A2C22"/>
    <w:rsid w:val="002B02EB"/>
    <w:rsid w:val="002B08AE"/>
    <w:rsid w:val="002B627B"/>
    <w:rsid w:val="002C0602"/>
    <w:rsid w:val="002C0630"/>
    <w:rsid w:val="002C3D83"/>
    <w:rsid w:val="002C4D41"/>
    <w:rsid w:val="002D3175"/>
    <w:rsid w:val="002D337A"/>
    <w:rsid w:val="002D5C16"/>
    <w:rsid w:val="002E1906"/>
    <w:rsid w:val="002E2961"/>
    <w:rsid w:val="002E3533"/>
    <w:rsid w:val="002E35B5"/>
    <w:rsid w:val="002E4BF8"/>
    <w:rsid w:val="002E4E8B"/>
    <w:rsid w:val="002F093B"/>
    <w:rsid w:val="002F2476"/>
    <w:rsid w:val="002F3DFF"/>
    <w:rsid w:val="002F5E05"/>
    <w:rsid w:val="00304E3B"/>
    <w:rsid w:val="00307A76"/>
    <w:rsid w:val="003150E7"/>
    <w:rsid w:val="00315A16"/>
    <w:rsid w:val="00317053"/>
    <w:rsid w:val="0032109C"/>
    <w:rsid w:val="00322B45"/>
    <w:rsid w:val="00323809"/>
    <w:rsid w:val="00323D41"/>
    <w:rsid w:val="00325414"/>
    <w:rsid w:val="003302F1"/>
    <w:rsid w:val="00332693"/>
    <w:rsid w:val="00333DE6"/>
    <w:rsid w:val="0034470E"/>
    <w:rsid w:val="00346B89"/>
    <w:rsid w:val="00347EE7"/>
    <w:rsid w:val="003518A7"/>
    <w:rsid w:val="00352DB0"/>
    <w:rsid w:val="00353271"/>
    <w:rsid w:val="003572C5"/>
    <w:rsid w:val="00361063"/>
    <w:rsid w:val="0037094A"/>
    <w:rsid w:val="00371ED3"/>
    <w:rsid w:val="00371FDB"/>
    <w:rsid w:val="00372FFC"/>
    <w:rsid w:val="0037728A"/>
    <w:rsid w:val="003777CC"/>
    <w:rsid w:val="00380B7D"/>
    <w:rsid w:val="00381770"/>
    <w:rsid w:val="00381A99"/>
    <w:rsid w:val="003829C2"/>
    <w:rsid w:val="003830B2"/>
    <w:rsid w:val="003845D3"/>
    <w:rsid w:val="00384724"/>
    <w:rsid w:val="00386953"/>
    <w:rsid w:val="003919B7"/>
    <w:rsid w:val="00391D57"/>
    <w:rsid w:val="00392292"/>
    <w:rsid w:val="00394F45"/>
    <w:rsid w:val="003A5927"/>
    <w:rsid w:val="003B1017"/>
    <w:rsid w:val="003B3C07"/>
    <w:rsid w:val="003B4530"/>
    <w:rsid w:val="003B5DB8"/>
    <w:rsid w:val="003B6081"/>
    <w:rsid w:val="003B6775"/>
    <w:rsid w:val="003C5FE2"/>
    <w:rsid w:val="003D05FB"/>
    <w:rsid w:val="003D1B16"/>
    <w:rsid w:val="003D45BF"/>
    <w:rsid w:val="003D508A"/>
    <w:rsid w:val="003D537F"/>
    <w:rsid w:val="003D7B75"/>
    <w:rsid w:val="003E0208"/>
    <w:rsid w:val="003E2088"/>
    <w:rsid w:val="003E36C6"/>
    <w:rsid w:val="003E4B57"/>
    <w:rsid w:val="003E7947"/>
    <w:rsid w:val="003F27E1"/>
    <w:rsid w:val="003F2A68"/>
    <w:rsid w:val="003F437A"/>
    <w:rsid w:val="003F5C2B"/>
    <w:rsid w:val="003F628A"/>
    <w:rsid w:val="00402240"/>
    <w:rsid w:val="004023E9"/>
    <w:rsid w:val="00403285"/>
    <w:rsid w:val="0040454A"/>
    <w:rsid w:val="00410108"/>
    <w:rsid w:val="00413F83"/>
    <w:rsid w:val="0041490C"/>
    <w:rsid w:val="00416191"/>
    <w:rsid w:val="00416721"/>
    <w:rsid w:val="00417C44"/>
    <w:rsid w:val="00420BB3"/>
    <w:rsid w:val="00421EF0"/>
    <w:rsid w:val="004224FA"/>
    <w:rsid w:val="004229E8"/>
    <w:rsid w:val="00423D07"/>
    <w:rsid w:val="00427936"/>
    <w:rsid w:val="00427F62"/>
    <w:rsid w:val="00441D1C"/>
    <w:rsid w:val="0044346F"/>
    <w:rsid w:val="00453FF6"/>
    <w:rsid w:val="00454E19"/>
    <w:rsid w:val="00456D0E"/>
    <w:rsid w:val="0046520A"/>
    <w:rsid w:val="00466771"/>
    <w:rsid w:val="0046680A"/>
    <w:rsid w:val="00466DC7"/>
    <w:rsid w:val="004672AB"/>
    <w:rsid w:val="004714FE"/>
    <w:rsid w:val="00472F41"/>
    <w:rsid w:val="00477AD5"/>
    <w:rsid w:val="00477BAA"/>
    <w:rsid w:val="00480490"/>
    <w:rsid w:val="00480C7F"/>
    <w:rsid w:val="00481117"/>
    <w:rsid w:val="0048268A"/>
    <w:rsid w:val="004854CD"/>
    <w:rsid w:val="004861A7"/>
    <w:rsid w:val="004879B0"/>
    <w:rsid w:val="00490211"/>
    <w:rsid w:val="00493D30"/>
    <w:rsid w:val="00495053"/>
    <w:rsid w:val="00495AE6"/>
    <w:rsid w:val="00497A27"/>
    <w:rsid w:val="004A1632"/>
    <w:rsid w:val="004A1F59"/>
    <w:rsid w:val="004A29BE"/>
    <w:rsid w:val="004A3225"/>
    <w:rsid w:val="004A33EE"/>
    <w:rsid w:val="004A3AA8"/>
    <w:rsid w:val="004B13C7"/>
    <w:rsid w:val="004B7299"/>
    <w:rsid w:val="004B741B"/>
    <w:rsid w:val="004B778F"/>
    <w:rsid w:val="004C0609"/>
    <w:rsid w:val="004C4E03"/>
    <w:rsid w:val="004C54BF"/>
    <w:rsid w:val="004C7E33"/>
    <w:rsid w:val="004D04F4"/>
    <w:rsid w:val="004D141F"/>
    <w:rsid w:val="004D2742"/>
    <w:rsid w:val="004D45EA"/>
    <w:rsid w:val="004D6310"/>
    <w:rsid w:val="004E0062"/>
    <w:rsid w:val="004E05A1"/>
    <w:rsid w:val="004E0821"/>
    <w:rsid w:val="004E11E9"/>
    <w:rsid w:val="004F1A83"/>
    <w:rsid w:val="004F2E4B"/>
    <w:rsid w:val="004F2E6A"/>
    <w:rsid w:val="004F472A"/>
    <w:rsid w:val="004F5CF0"/>
    <w:rsid w:val="004F5E57"/>
    <w:rsid w:val="004F6710"/>
    <w:rsid w:val="005007D6"/>
    <w:rsid w:val="00500C3E"/>
    <w:rsid w:val="00502849"/>
    <w:rsid w:val="00504334"/>
    <w:rsid w:val="0050498D"/>
    <w:rsid w:val="005104D7"/>
    <w:rsid w:val="00510B9E"/>
    <w:rsid w:val="00511BA8"/>
    <w:rsid w:val="005140BB"/>
    <w:rsid w:val="0051463F"/>
    <w:rsid w:val="00524570"/>
    <w:rsid w:val="00536BC2"/>
    <w:rsid w:val="005425E1"/>
    <w:rsid w:val="005427C5"/>
    <w:rsid w:val="00542CF6"/>
    <w:rsid w:val="0054610A"/>
    <w:rsid w:val="00546D61"/>
    <w:rsid w:val="005515FE"/>
    <w:rsid w:val="00553C03"/>
    <w:rsid w:val="00556437"/>
    <w:rsid w:val="005606D0"/>
    <w:rsid w:val="00563692"/>
    <w:rsid w:val="005638C1"/>
    <w:rsid w:val="00567DFA"/>
    <w:rsid w:val="00571679"/>
    <w:rsid w:val="005844E7"/>
    <w:rsid w:val="00586C05"/>
    <w:rsid w:val="005905C2"/>
    <w:rsid w:val="005908B8"/>
    <w:rsid w:val="0059240E"/>
    <w:rsid w:val="0059512E"/>
    <w:rsid w:val="005A2D35"/>
    <w:rsid w:val="005A3BF2"/>
    <w:rsid w:val="005A6DD2"/>
    <w:rsid w:val="005B03F2"/>
    <w:rsid w:val="005B2286"/>
    <w:rsid w:val="005B6F7C"/>
    <w:rsid w:val="005C385D"/>
    <w:rsid w:val="005D02A3"/>
    <w:rsid w:val="005D3B20"/>
    <w:rsid w:val="005D4D0C"/>
    <w:rsid w:val="005D5816"/>
    <w:rsid w:val="005D6D94"/>
    <w:rsid w:val="005D77CD"/>
    <w:rsid w:val="005E0221"/>
    <w:rsid w:val="005E4759"/>
    <w:rsid w:val="005E57DF"/>
    <w:rsid w:val="005E5C68"/>
    <w:rsid w:val="005E65C0"/>
    <w:rsid w:val="005F0390"/>
    <w:rsid w:val="005F1C8D"/>
    <w:rsid w:val="005F33A8"/>
    <w:rsid w:val="005F7398"/>
    <w:rsid w:val="00601512"/>
    <w:rsid w:val="006072CD"/>
    <w:rsid w:val="006104BE"/>
    <w:rsid w:val="00612023"/>
    <w:rsid w:val="00612712"/>
    <w:rsid w:val="00614190"/>
    <w:rsid w:val="0062012A"/>
    <w:rsid w:val="00622A99"/>
    <w:rsid w:val="00622E67"/>
    <w:rsid w:val="00624130"/>
    <w:rsid w:val="00626B57"/>
    <w:rsid w:val="00626EDC"/>
    <w:rsid w:val="00632DC9"/>
    <w:rsid w:val="00633731"/>
    <w:rsid w:val="006422F3"/>
    <w:rsid w:val="0064482E"/>
    <w:rsid w:val="006470EC"/>
    <w:rsid w:val="00651F76"/>
    <w:rsid w:val="006542D6"/>
    <w:rsid w:val="0065598E"/>
    <w:rsid w:val="00655AF2"/>
    <w:rsid w:val="00655BC5"/>
    <w:rsid w:val="00655BDC"/>
    <w:rsid w:val="00656674"/>
    <w:rsid w:val="006568BE"/>
    <w:rsid w:val="0066000E"/>
    <w:rsid w:val="0066025D"/>
    <w:rsid w:val="0066091A"/>
    <w:rsid w:val="006660CA"/>
    <w:rsid w:val="0067254A"/>
    <w:rsid w:val="00675A9D"/>
    <w:rsid w:val="00677294"/>
    <w:rsid w:val="006773EC"/>
    <w:rsid w:val="00680504"/>
    <w:rsid w:val="00681CD9"/>
    <w:rsid w:val="00682E3F"/>
    <w:rsid w:val="00683E30"/>
    <w:rsid w:val="00683F01"/>
    <w:rsid w:val="0068699D"/>
    <w:rsid w:val="00687024"/>
    <w:rsid w:val="006872AD"/>
    <w:rsid w:val="00695CCA"/>
    <w:rsid w:val="00695E22"/>
    <w:rsid w:val="006B141E"/>
    <w:rsid w:val="006B1FF7"/>
    <w:rsid w:val="006B6837"/>
    <w:rsid w:val="006B7093"/>
    <w:rsid w:val="006B7417"/>
    <w:rsid w:val="006C2266"/>
    <w:rsid w:val="006C6484"/>
    <w:rsid w:val="006C7BA6"/>
    <w:rsid w:val="006D0486"/>
    <w:rsid w:val="006D1812"/>
    <w:rsid w:val="006D3691"/>
    <w:rsid w:val="006D71B9"/>
    <w:rsid w:val="006E5EF0"/>
    <w:rsid w:val="006F3563"/>
    <w:rsid w:val="006F3996"/>
    <w:rsid w:val="006F4239"/>
    <w:rsid w:val="006F42B9"/>
    <w:rsid w:val="006F6073"/>
    <w:rsid w:val="006F6103"/>
    <w:rsid w:val="007030E9"/>
    <w:rsid w:val="00703EEA"/>
    <w:rsid w:val="00704E00"/>
    <w:rsid w:val="007112AC"/>
    <w:rsid w:val="007144C4"/>
    <w:rsid w:val="007147B4"/>
    <w:rsid w:val="007209E7"/>
    <w:rsid w:val="00722FB9"/>
    <w:rsid w:val="00724501"/>
    <w:rsid w:val="007245EC"/>
    <w:rsid w:val="00725861"/>
    <w:rsid w:val="00726182"/>
    <w:rsid w:val="00727635"/>
    <w:rsid w:val="00732329"/>
    <w:rsid w:val="007337CA"/>
    <w:rsid w:val="00734CE4"/>
    <w:rsid w:val="00735123"/>
    <w:rsid w:val="00741837"/>
    <w:rsid w:val="007453E6"/>
    <w:rsid w:val="007472AA"/>
    <w:rsid w:val="00760693"/>
    <w:rsid w:val="007616AD"/>
    <w:rsid w:val="0077309D"/>
    <w:rsid w:val="00774C7A"/>
    <w:rsid w:val="007774EE"/>
    <w:rsid w:val="00781822"/>
    <w:rsid w:val="00783F21"/>
    <w:rsid w:val="00784E68"/>
    <w:rsid w:val="0078668F"/>
    <w:rsid w:val="00787159"/>
    <w:rsid w:val="007900C3"/>
    <w:rsid w:val="0079043A"/>
    <w:rsid w:val="00790B11"/>
    <w:rsid w:val="00791668"/>
    <w:rsid w:val="00791AA1"/>
    <w:rsid w:val="007A2CAE"/>
    <w:rsid w:val="007A3793"/>
    <w:rsid w:val="007B72B7"/>
    <w:rsid w:val="007C1BA2"/>
    <w:rsid w:val="007C2AE5"/>
    <w:rsid w:val="007C2B48"/>
    <w:rsid w:val="007D101C"/>
    <w:rsid w:val="007D1A17"/>
    <w:rsid w:val="007D20E9"/>
    <w:rsid w:val="007D5532"/>
    <w:rsid w:val="007D7881"/>
    <w:rsid w:val="007D7E3A"/>
    <w:rsid w:val="007E0E10"/>
    <w:rsid w:val="007E4768"/>
    <w:rsid w:val="007E777B"/>
    <w:rsid w:val="007F0EED"/>
    <w:rsid w:val="007F2070"/>
    <w:rsid w:val="007F218B"/>
    <w:rsid w:val="007F63C1"/>
    <w:rsid w:val="008007BF"/>
    <w:rsid w:val="008053F5"/>
    <w:rsid w:val="00807AF7"/>
    <w:rsid w:val="00810198"/>
    <w:rsid w:val="00814256"/>
    <w:rsid w:val="00815DA8"/>
    <w:rsid w:val="0082194D"/>
    <w:rsid w:val="008221F9"/>
    <w:rsid w:val="00824905"/>
    <w:rsid w:val="00826EF5"/>
    <w:rsid w:val="00831693"/>
    <w:rsid w:val="008349E5"/>
    <w:rsid w:val="00840104"/>
    <w:rsid w:val="00840C1F"/>
    <w:rsid w:val="008411C9"/>
    <w:rsid w:val="00841FC5"/>
    <w:rsid w:val="00845709"/>
    <w:rsid w:val="0084654E"/>
    <w:rsid w:val="008576BD"/>
    <w:rsid w:val="00857EDE"/>
    <w:rsid w:val="00860463"/>
    <w:rsid w:val="00861CEB"/>
    <w:rsid w:val="00863B5D"/>
    <w:rsid w:val="008733DA"/>
    <w:rsid w:val="0087554E"/>
    <w:rsid w:val="0087665D"/>
    <w:rsid w:val="008828A1"/>
    <w:rsid w:val="008850E4"/>
    <w:rsid w:val="00887E7F"/>
    <w:rsid w:val="00892E59"/>
    <w:rsid w:val="008939AB"/>
    <w:rsid w:val="00894E87"/>
    <w:rsid w:val="008A12F5"/>
    <w:rsid w:val="008A184A"/>
    <w:rsid w:val="008A3C69"/>
    <w:rsid w:val="008A6ACC"/>
    <w:rsid w:val="008B0B4C"/>
    <w:rsid w:val="008B1587"/>
    <w:rsid w:val="008B1B01"/>
    <w:rsid w:val="008B3BCD"/>
    <w:rsid w:val="008B55A2"/>
    <w:rsid w:val="008B6DF8"/>
    <w:rsid w:val="008C106C"/>
    <w:rsid w:val="008C10F1"/>
    <w:rsid w:val="008C1926"/>
    <w:rsid w:val="008C1E99"/>
    <w:rsid w:val="008C6516"/>
    <w:rsid w:val="008D4110"/>
    <w:rsid w:val="008D6B2C"/>
    <w:rsid w:val="008E0085"/>
    <w:rsid w:val="008E2AA6"/>
    <w:rsid w:val="008E311B"/>
    <w:rsid w:val="008E47C4"/>
    <w:rsid w:val="008E5F7E"/>
    <w:rsid w:val="008E72A3"/>
    <w:rsid w:val="008F46E7"/>
    <w:rsid w:val="008F644A"/>
    <w:rsid w:val="008F6F0B"/>
    <w:rsid w:val="008F7038"/>
    <w:rsid w:val="009019F3"/>
    <w:rsid w:val="0090673E"/>
    <w:rsid w:val="00907BA7"/>
    <w:rsid w:val="0091064E"/>
    <w:rsid w:val="00911FC5"/>
    <w:rsid w:val="00913FB8"/>
    <w:rsid w:val="0092363B"/>
    <w:rsid w:val="00924CE7"/>
    <w:rsid w:val="0092501C"/>
    <w:rsid w:val="00925567"/>
    <w:rsid w:val="00931A10"/>
    <w:rsid w:val="00933EC8"/>
    <w:rsid w:val="00941172"/>
    <w:rsid w:val="00943E87"/>
    <w:rsid w:val="00944B3B"/>
    <w:rsid w:val="00945186"/>
    <w:rsid w:val="00945732"/>
    <w:rsid w:val="00947967"/>
    <w:rsid w:val="00950972"/>
    <w:rsid w:val="00951201"/>
    <w:rsid w:val="00955201"/>
    <w:rsid w:val="00963D89"/>
    <w:rsid w:val="00965200"/>
    <w:rsid w:val="009668B3"/>
    <w:rsid w:val="00967B78"/>
    <w:rsid w:val="00971471"/>
    <w:rsid w:val="009849C2"/>
    <w:rsid w:val="00984D24"/>
    <w:rsid w:val="00985062"/>
    <w:rsid w:val="009858EB"/>
    <w:rsid w:val="00990797"/>
    <w:rsid w:val="0099246E"/>
    <w:rsid w:val="00992EE8"/>
    <w:rsid w:val="00995669"/>
    <w:rsid w:val="0099778C"/>
    <w:rsid w:val="009A00C6"/>
    <w:rsid w:val="009A074E"/>
    <w:rsid w:val="009A3F47"/>
    <w:rsid w:val="009B0046"/>
    <w:rsid w:val="009B4230"/>
    <w:rsid w:val="009B53A8"/>
    <w:rsid w:val="009C1440"/>
    <w:rsid w:val="009C16BA"/>
    <w:rsid w:val="009C2107"/>
    <w:rsid w:val="009C45DB"/>
    <w:rsid w:val="009C5D9E"/>
    <w:rsid w:val="009D2C3E"/>
    <w:rsid w:val="009E0625"/>
    <w:rsid w:val="009E2DF7"/>
    <w:rsid w:val="009E3034"/>
    <w:rsid w:val="009E3408"/>
    <w:rsid w:val="009E549F"/>
    <w:rsid w:val="009F1260"/>
    <w:rsid w:val="009F28A8"/>
    <w:rsid w:val="009F473E"/>
    <w:rsid w:val="009F682A"/>
    <w:rsid w:val="00A01F8C"/>
    <w:rsid w:val="00A022BE"/>
    <w:rsid w:val="00A04858"/>
    <w:rsid w:val="00A07B4B"/>
    <w:rsid w:val="00A24C95"/>
    <w:rsid w:val="00A2599A"/>
    <w:rsid w:val="00A26094"/>
    <w:rsid w:val="00A301BF"/>
    <w:rsid w:val="00A302B2"/>
    <w:rsid w:val="00A31299"/>
    <w:rsid w:val="00A331B4"/>
    <w:rsid w:val="00A3484E"/>
    <w:rsid w:val="00A3513A"/>
    <w:rsid w:val="00A356D3"/>
    <w:rsid w:val="00A36ADA"/>
    <w:rsid w:val="00A373D0"/>
    <w:rsid w:val="00A412BD"/>
    <w:rsid w:val="00A438D8"/>
    <w:rsid w:val="00A46A1C"/>
    <w:rsid w:val="00A473F5"/>
    <w:rsid w:val="00A51F9D"/>
    <w:rsid w:val="00A5416A"/>
    <w:rsid w:val="00A624A8"/>
    <w:rsid w:val="00A62675"/>
    <w:rsid w:val="00A639F4"/>
    <w:rsid w:val="00A650FE"/>
    <w:rsid w:val="00A714BA"/>
    <w:rsid w:val="00A80820"/>
    <w:rsid w:val="00A81A32"/>
    <w:rsid w:val="00A835BD"/>
    <w:rsid w:val="00A849D9"/>
    <w:rsid w:val="00A8685A"/>
    <w:rsid w:val="00A93CFC"/>
    <w:rsid w:val="00A97B15"/>
    <w:rsid w:val="00AA15E5"/>
    <w:rsid w:val="00AA42D5"/>
    <w:rsid w:val="00AB261B"/>
    <w:rsid w:val="00AB2FAB"/>
    <w:rsid w:val="00AB3314"/>
    <w:rsid w:val="00AB49A1"/>
    <w:rsid w:val="00AB5C14"/>
    <w:rsid w:val="00AC1EE7"/>
    <w:rsid w:val="00AC333F"/>
    <w:rsid w:val="00AC4F0C"/>
    <w:rsid w:val="00AC556E"/>
    <w:rsid w:val="00AC585C"/>
    <w:rsid w:val="00AD1925"/>
    <w:rsid w:val="00AE067D"/>
    <w:rsid w:val="00AE6A0B"/>
    <w:rsid w:val="00AF1181"/>
    <w:rsid w:val="00AF2F79"/>
    <w:rsid w:val="00AF4653"/>
    <w:rsid w:val="00AF7DB7"/>
    <w:rsid w:val="00B001CB"/>
    <w:rsid w:val="00B03EEE"/>
    <w:rsid w:val="00B0479B"/>
    <w:rsid w:val="00B056AE"/>
    <w:rsid w:val="00B0591B"/>
    <w:rsid w:val="00B06145"/>
    <w:rsid w:val="00B10D02"/>
    <w:rsid w:val="00B11BDA"/>
    <w:rsid w:val="00B12A7E"/>
    <w:rsid w:val="00B2016B"/>
    <w:rsid w:val="00B201E2"/>
    <w:rsid w:val="00B22E2B"/>
    <w:rsid w:val="00B245BA"/>
    <w:rsid w:val="00B24DCF"/>
    <w:rsid w:val="00B250CE"/>
    <w:rsid w:val="00B25453"/>
    <w:rsid w:val="00B2636B"/>
    <w:rsid w:val="00B315B1"/>
    <w:rsid w:val="00B41F1A"/>
    <w:rsid w:val="00B42DD0"/>
    <w:rsid w:val="00B43A83"/>
    <w:rsid w:val="00B443E4"/>
    <w:rsid w:val="00B5484D"/>
    <w:rsid w:val="00B563EA"/>
    <w:rsid w:val="00B56CDF"/>
    <w:rsid w:val="00B60711"/>
    <w:rsid w:val="00B60E51"/>
    <w:rsid w:val="00B636BA"/>
    <w:rsid w:val="00B63A54"/>
    <w:rsid w:val="00B72CDF"/>
    <w:rsid w:val="00B73416"/>
    <w:rsid w:val="00B77D18"/>
    <w:rsid w:val="00B810F9"/>
    <w:rsid w:val="00B8313A"/>
    <w:rsid w:val="00B83716"/>
    <w:rsid w:val="00B852FB"/>
    <w:rsid w:val="00B912B1"/>
    <w:rsid w:val="00B93503"/>
    <w:rsid w:val="00B95EB6"/>
    <w:rsid w:val="00B9756E"/>
    <w:rsid w:val="00BA31E8"/>
    <w:rsid w:val="00BA55E0"/>
    <w:rsid w:val="00BA6BD4"/>
    <w:rsid w:val="00BA6C7A"/>
    <w:rsid w:val="00BB17D1"/>
    <w:rsid w:val="00BB3752"/>
    <w:rsid w:val="00BB4741"/>
    <w:rsid w:val="00BB6688"/>
    <w:rsid w:val="00BC0324"/>
    <w:rsid w:val="00BC26D4"/>
    <w:rsid w:val="00BD3131"/>
    <w:rsid w:val="00BD54C3"/>
    <w:rsid w:val="00BD649D"/>
    <w:rsid w:val="00BE08EA"/>
    <w:rsid w:val="00BE0C80"/>
    <w:rsid w:val="00BE5727"/>
    <w:rsid w:val="00BF1315"/>
    <w:rsid w:val="00BF2A42"/>
    <w:rsid w:val="00BF49F5"/>
    <w:rsid w:val="00BF79AB"/>
    <w:rsid w:val="00C02A3D"/>
    <w:rsid w:val="00C03D8C"/>
    <w:rsid w:val="00C044AD"/>
    <w:rsid w:val="00C055EC"/>
    <w:rsid w:val="00C07DE9"/>
    <w:rsid w:val="00C10DC9"/>
    <w:rsid w:val="00C12FB3"/>
    <w:rsid w:val="00C146DB"/>
    <w:rsid w:val="00C1712F"/>
    <w:rsid w:val="00C17341"/>
    <w:rsid w:val="00C23386"/>
    <w:rsid w:val="00C2430D"/>
    <w:rsid w:val="00C24EEF"/>
    <w:rsid w:val="00C25CF6"/>
    <w:rsid w:val="00C2685B"/>
    <w:rsid w:val="00C26C36"/>
    <w:rsid w:val="00C32768"/>
    <w:rsid w:val="00C327A0"/>
    <w:rsid w:val="00C33E76"/>
    <w:rsid w:val="00C4268F"/>
    <w:rsid w:val="00C431DF"/>
    <w:rsid w:val="00C456BD"/>
    <w:rsid w:val="00C530DC"/>
    <w:rsid w:val="00C5350D"/>
    <w:rsid w:val="00C579A2"/>
    <w:rsid w:val="00C6123C"/>
    <w:rsid w:val="00C6311A"/>
    <w:rsid w:val="00C63D54"/>
    <w:rsid w:val="00C648FA"/>
    <w:rsid w:val="00C7084D"/>
    <w:rsid w:val="00C7315E"/>
    <w:rsid w:val="00C7569E"/>
    <w:rsid w:val="00C75895"/>
    <w:rsid w:val="00C83C9F"/>
    <w:rsid w:val="00C8541C"/>
    <w:rsid w:val="00C870E7"/>
    <w:rsid w:val="00C87D16"/>
    <w:rsid w:val="00C912B7"/>
    <w:rsid w:val="00C91D5A"/>
    <w:rsid w:val="00C922CE"/>
    <w:rsid w:val="00C94840"/>
    <w:rsid w:val="00CA4EE3"/>
    <w:rsid w:val="00CB027F"/>
    <w:rsid w:val="00CB2095"/>
    <w:rsid w:val="00CB45E0"/>
    <w:rsid w:val="00CB4956"/>
    <w:rsid w:val="00CB5B74"/>
    <w:rsid w:val="00CB775E"/>
    <w:rsid w:val="00CC0EBB"/>
    <w:rsid w:val="00CC386D"/>
    <w:rsid w:val="00CC6297"/>
    <w:rsid w:val="00CC6B91"/>
    <w:rsid w:val="00CC7690"/>
    <w:rsid w:val="00CD1986"/>
    <w:rsid w:val="00CD4196"/>
    <w:rsid w:val="00CD54BF"/>
    <w:rsid w:val="00CD6662"/>
    <w:rsid w:val="00CE2954"/>
    <w:rsid w:val="00CE4D5C"/>
    <w:rsid w:val="00CE67D7"/>
    <w:rsid w:val="00CF05DA"/>
    <w:rsid w:val="00CF2A91"/>
    <w:rsid w:val="00CF58EB"/>
    <w:rsid w:val="00CF6FEC"/>
    <w:rsid w:val="00D0106E"/>
    <w:rsid w:val="00D04352"/>
    <w:rsid w:val="00D06383"/>
    <w:rsid w:val="00D12AA1"/>
    <w:rsid w:val="00D20E85"/>
    <w:rsid w:val="00D24615"/>
    <w:rsid w:val="00D342F2"/>
    <w:rsid w:val="00D350B2"/>
    <w:rsid w:val="00D37842"/>
    <w:rsid w:val="00D42DC2"/>
    <w:rsid w:val="00D4302B"/>
    <w:rsid w:val="00D47665"/>
    <w:rsid w:val="00D537E1"/>
    <w:rsid w:val="00D55BB2"/>
    <w:rsid w:val="00D5716C"/>
    <w:rsid w:val="00D6091A"/>
    <w:rsid w:val="00D61550"/>
    <w:rsid w:val="00D62BD6"/>
    <w:rsid w:val="00D6605A"/>
    <w:rsid w:val="00D6695F"/>
    <w:rsid w:val="00D740BA"/>
    <w:rsid w:val="00D75644"/>
    <w:rsid w:val="00D81656"/>
    <w:rsid w:val="00D820F4"/>
    <w:rsid w:val="00D83D87"/>
    <w:rsid w:val="00D84A6D"/>
    <w:rsid w:val="00D86A30"/>
    <w:rsid w:val="00D86C69"/>
    <w:rsid w:val="00D924A3"/>
    <w:rsid w:val="00D95CB4"/>
    <w:rsid w:val="00D97CB4"/>
    <w:rsid w:val="00D97DD4"/>
    <w:rsid w:val="00DA4B5C"/>
    <w:rsid w:val="00DA5A8A"/>
    <w:rsid w:val="00DB1170"/>
    <w:rsid w:val="00DB26CD"/>
    <w:rsid w:val="00DB2E8D"/>
    <w:rsid w:val="00DB305A"/>
    <w:rsid w:val="00DB441C"/>
    <w:rsid w:val="00DB44AF"/>
    <w:rsid w:val="00DC017C"/>
    <w:rsid w:val="00DC0EFC"/>
    <w:rsid w:val="00DC1F58"/>
    <w:rsid w:val="00DC339B"/>
    <w:rsid w:val="00DC5434"/>
    <w:rsid w:val="00DC5D40"/>
    <w:rsid w:val="00DC69A7"/>
    <w:rsid w:val="00DD30E9"/>
    <w:rsid w:val="00DD4CE3"/>
    <w:rsid w:val="00DD4F47"/>
    <w:rsid w:val="00DD7FBB"/>
    <w:rsid w:val="00DE0B9F"/>
    <w:rsid w:val="00DE2A9E"/>
    <w:rsid w:val="00DE4238"/>
    <w:rsid w:val="00DE657F"/>
    <w:rsid w:val="00DF1218"/>
    <w:rsid w:val="00DF5EF3"/>
    <w:rsid w:val="00DF6462"/>
    <w:rsid w:val="00E002CF"/>
    <w:rsid w:val="00E003CD"/>
    <w:rsid w:val="00E02FA0"/>
    <w:rsid w:val="00E036DC"/>
    <w:rsid w:val="00E10454"/>
    <w:rsid w:val="00E112E5"/>
    <w:rsid w:val="00E122D8"/>
    <w:rsid w:val="00E12CC8"/>
    <w:rsid w:val="00E15352"/>
    <w:rsid w:val="00E21CC7"/>
    <w:rsid w:val="00E2417B"/>
    <w:rsid w:val="00E24D9E"/>
    <w:rsid w:val="00E25849"/>
    <w:rsid w:val="00E2799C"/>
    <w:rsid w:val="00E27D22"/>
    <w:rsid w:val="00E3197E"/>
    <w:rsid w:val="00E33801"/>
    <w:rsid w:val="00E342F8"/>
    <w:rsid w:val="00E351ED"/>
    <w:rsid w:val="00E365B5"/>
    <w:rsid w:val="00E4568B"/>
    <w:rsid w:val="00E4576E"/>
    <w:rsid w:val="00E475CC"/>
    <w:rsid w:val="00E47DFB"/>
    <w:rsid w:val="00E55302"/>
    <w:rsid w:val="00E6034B"/>
    <w:rsid w:val="00E6281B"/>
    <w:rsid w:val="00E6549E"/>
    <w:rsid w:val="00E65EDE"/>
    <w:rsid w:val="00E70F81"/>
    <w:rsid w:val="00E71C28"/>
    <w:rsid w:val="00E72F9D"/>
    <w:rsid w:val="00E74B53"/>
    <w:rsid w:val="00E77055"/>
    <w:rsid w:val="00E77460"/>
    <w:rsid w:val="00E83ABC"/>
    <w:rsid w:val="00E844F2"/>
    <w:rsid w:val="00E84FE4"/>
    <w:rsid w:val="00E8650E"/>
    <w:rsid w:val="00E90AD0"/>
    <w:rsid w:val="00E92FCB"/>
    <w:rsid w:val="00EA0FE9"/>
    <w:rsid w:val="00EA147F"/>
    <w:rsid w:val="00EA3982"/>
    <w:rsid w:val="00EA4A27"/>
    <w:rsid w:val="00EA4FA6"/>
    <w:rsid w:val="00EA6A1E"/>
    <w:rsid w:val="00EB09DB"/>
    <w:rsid w:val="00EB1A25"/>
    <w:rsid w:val="00EB2889"/>
    <w:rsid w:val="00EB2FAF"/>
    <w:rsid w:val="00EB5B85"/>
    <w:rsid w:val="00EB5E5A"/>
    <w:rsid w:val="00EC32EF"/>
    <w:rsid w:val="00EC443C"/>
    <w:rsid w:val="00EC7363"/>
    <w:rsid w:val="00ED03AB"/>
    <w:rsid w:val="00ED1963"/>
    <w:rsid w:val="00ED1CD4"/>
    <w:rsid w:val="00ED1D2B"/>
    <w:rsid w:val="00ED4C3B"/>
    <w:rsid w:val="00ED64B5"/>
    <w:rsid w:val="00EE35D4"/>
    <w:rsid w:val="00EE7CCA"/>
    <w:rsid w:val="00EF2061"/>
    <w:rsid w:val="00EF3C1C"/>
    <w:rsid w:val="00EF5772"/>
    <w:rsid w:val="00F04A3A"/>
    <w:rsid w:val="00F0514C"/>
    <w:rsid w:val="00F16A14"/>
    <w:rsid w:val="00F33C2C"/>
    <w:rsid w:val="00F362D7"/>
    <w:rsid w:val="00F37D7B"/>
    <w:rsid w:val="00F42645"/>
    <w:rsid w:val="00F5314C"/>
    <w:rsid w:val="00F56602"/>
    <w:rsid w:val="00F5688C"/>
    <w:rsid w:val="00F57610"/>
    <w:rsid w:val="00F60048"/>
    <w:rsid w:val="00F635DD"/>
    <w:rsid w:val="00F6627B"/>
    <w:rsid w:val="00F71B46"/>
    <w:rsid w:val="00F7336E"/>
    <w:rsid w:val="00F734F2"/>
    <w:rsid w:val="00F75052"/>
    <w:rsid w:val="00F804D3"/>
    <w:rsid w:val="00F80730"/>
    <w:rsid w:val="00F816CB"/>
    <w:rsid w:val="00F81CD2"/>
    <w:rsid w:val="00F82641"/>
    <w:rsid w:val="00F83301"/>
    <w:rsid w:val="00F90EE2"/>
    <w:rsid w:val="00F90F18"/>
    <w:rsid w:val="00F92700"/>
    <w:rsid w:val="00F92F88"/>
    <w:rsid w:val="00F937E4"/>
    <w:rsid w:val="00F93CA8"/>
    <w:rsid w:val="00F95EE7"/>
    <w:rsid w:val="00FA192F"/>
    <w:rsid w:val="00FA39E6"/>
    <w:rsid w:val="00FA6256"/>
    <w:rsid w:val="00FA7885"/>
    <w:rsid w:val="00FA7BC9"/>
    <w:rsid w:val="00FB0925"/>
    <w:rsid w:val="00FB1646"/>
    <w:rsid w:val="00FB378E"/>
    <w:rsid w:val="00FB37F1"/>
    <w:rsid w:val="00FB47C0"/>
    <w:rsid w:val="00FB501B"/>
    <w:rsid w:val="00FB606C"/>
    <w:rsid w:val="00FB7770"/>
    <w:rsid w:val="00FC2F18"/>
    <w:rsid w:val="00FC3B62"/>
    <w:rsid w:val="00FC41A2"/>
    <w:rsid w:val="00FC5342"/>
    <w:rsid w:val="00FC6072"/>
    <w:rsid w:val="00FD17FF"/>
    <w:rsid w:val="00FD3B91"/>
    <w:rsid w:val="00FD576B"/>
    <w:rsid w:val="00FD579E"/>
    <w:rsid w:val="00FD6845"/>
    <w:rsid w:val="00FE1E11"/>
    <w:rsid w:val="00FE35DE"/>
    <w:rsid w:val="00FE4516"/>
    <w:rsid w:val="00FE5D77"/>
    <w:rsid w:val="00FE64C8"/>
    <w:rsid w:val="00FF09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A40B8E5-5871-4AE7-80BA-947972A9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12712"/>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41"/>
      </w:numPr>
      <w:outlineLvl w:val="0"/>
    </w:pPr>
    <w:rPr>
      <w:rFonts w:hAnsi="Arial"/>
      <w:bCs/>
      <w:kern w:val="32"/>
      <w:szCs w:val="52"/>
    </w:rPr>
  </w:style>
  <w:style w:type="paragraph" w:styleId="2">
    <w:name w:val="heading 2"/>
    <w:basedOn w:val="a6"/>
    <w:qFormat/>
    <w:rsid w:val="004F5E57"/>
    <w:pPr>
      <w:numPr>
        <w:ilvl w:val="1"/>
        <w:numId w:val="41"/>
      </w:numPr>
      <w:outlineLvl w:val="1"/>
    </w:pPr>
    <w:rPr>
      <w:rFonts w:hAnsi="Arial"/>
      <w:bCs/>
      <w:kern w:val="32"/>
      <w:szCs w:val="48"/>
    </w:rPr>
  </w:style>
  <w:style w:type="paragraph" w:styleId="3">
    <w:name w:val="heading 3"/>
    <w:basedOn w:val="a6"/>
    <w:link w:val="30"/>
    <w:qFormat/>
    <w:rsid w:val="00941172"/>
    <w:pPr>
      <w:numPr>
        <w:numId w:val="10"/>
      </w:numPr>
      <w:outlineLvl w:val="2"/>
    </w:pPr>
    <w:rPr>
      <w:rFonts w:hAnsi="Arial"/>
      <w:bCs/>
      <w:kern w:val="32"/>
      <w:szCs w:val="36"/>
    </w:rPr>
  </w:style>
  <w:style w:type="paragraph" w:styleId="4">
    <w:name w:val="heading 4"/>
    <w:basedOn w:val="a6"/>
    <w:qFormat/>
    <w:rsid w:val="004F5E57"/>
    <w:pPr>
      <w:numPr>
        <w:ilvl w:val="3"/>
        <w:numId w:val="41"/>
      </w:numPr>
      <w:outlineLvl w:val="3"/>
    </w:pPr>
    <w:rPr>
      <w:rFonts w:hAnsi="Arial"/>
      <w:kern w:val="32"/>
      <w:szCs w:val="36"/>
    </w:rPr>
  </w:style>
  <w:style w:type="paragraph" w:styleId="5">
    <w:name w:val="heading 5"/>
    <w:basedOn w:val="a6"/>
    <w:qFormat/>
    <w:rsid w:val="00861CEB"/>
    <w:pPr>
      <w:numPr>
        <w:ilvl w:val="4"/>
        <w:numId w:val="41"/>
      </w:numPr>
      <w:outlineLvl w:val="4"/>
    </w:pPr>
    <w:rPr>
      <w:rFonts w:hAnsi="Arial"/>
      <w:bCs/>
      <w:kern w:val="32"/>
      <w:szCs w:val="36"/>
    </w:rPr>
  </w:style>
  <w:style w:type="paragraph" w:styleId="6">
    <w:name w:val="heading 6"/>
    <w:basedOn w:val="a6"/>
    <w:qFormat/>
    <w:rsid w:val="004F5E57"/>
    <w:pPr>
      <w:numPr>
        <w:ilvl w:val="5"/>
        <w:numId w:val="41"/>
      </w:numPr>
      <w:tabs>
        <w:tab w:val="left" w:pos="2094"/>
      </w:tabs>
      <w:outlineLvl w:val="5"/>
    </w:pPr>
    <w:rPr>
      <w:rFonts w:hAnsi="Arial"/>
      <w:kern w:val="32"/>
      <w:szCs w:val="36"/>
    </w:rPr>
  </w:style>
  <w:style w:type="paragraph" w:styleId="7">
    <w:name w:val="heading 7"/>
    <w:basedOn w:val="a6"/>
    <w:qFormat/>
    <w:rsid w:val="004F5E57"/>
    <w:pPr>
      <w:numPr>
        <w:ilvl w:val="6"/>
        <w:numId w:val="41"/>
      </w:numPr>
      <w:outlineLvl w:val="6"/>
    </w:pPr>
    <w:rPr>
      <w:rFonts w:hAnsi="Arial"/>
      <w:bCs/>
      <w:kern w:val="32"/>
      <w:szCs w:val="36"/>
    </w:rPr>
  </w:style>
  <w:style w:type="paragraph" w:styleId="8">
    <w:name w:val="heading 8"/>
    <w:basedOn w:val="a6"/>
    <w:qFormat/>
    <w:rsid w:val="004F5E57"/>
    <w:pPr>
      <w:numPr>
        <w:ilvl w:val="7"/>
        <w:numId w:val="41"/>
      </w:numPr>
      <w:outlineLvl w:val="7"/>
    </w:pPr>
    <w:rPr>
      <w:rFonts w:hAnsi="Arial"/>
      <w:kern w:val="32"/>
      <w:szCs w:val="36"/>
    </w:rPr>
  </w:style>
  <w:style w:type="paragraph" w:styleId="9">
    <w:name w:val="heading 9"/>
    <w:basedOn w:val="a6"/>
    <w:link w:val="90"/>
    <w:uiPriority w:val="9"/>
    <w:unhideWhenUsed/>
    <w:qFormat/>
    <w:rsid w:val="00C055EC"/>
    <w:pPr>
      <w:numPr>
        <w:ilvl w:val="8"/>
        <w:numId w:val="41"/>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3B4530"/>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
      <w:bCs/>
      <w:spacing w:val="-10"/>
      <w:kern w:val="28"/>
      <w:sz w:val="32"/>
      <w:szCs w:val="32"/>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c">
    <w:name w:val="純文字 字元"/>
    <w:link w:val="afb"/>
    <w:uiPriority w:val="99"/>
    <w:semiHidden/>
    <w:rsid w:val="004F472A"/>
    <w:rPr>
      <w:rFonts w:ascii="Calibri" w:eastAsia="標楷體" w:hAnsi="Courier New" w:cs="Courier New"/>
      <w:color w:val="244061"/>
      <w:sz w:val="28"/>
      <w:szCs w:val="24"/>
    </w:rPr>
  </w:style>
  <w:style w:type="paragraph" w:styleId="afd">
    <w:name w:val="footnote text"/>
    <w:basedOn w:val="a6"/>
    <w:link w:val="afe"/>
    <w:uiPriority w:val="99"/>
    <w:semiHidden/>
    <w:unhideWhenUsed/>
    <w:rsid w:val="009C45DB"/>
    <w:pPr>
      <w:snapToGrid w:val="0"/>
      <w:jc w:val="left"/>
    </w:pPr>
    <w:rPr>
      <w:sz w:val="20"/>
    </w:rPr>
  </w:style>
  <w:style w:type="character" w:customStyle="1" w:styleId="afe">
    <w:name w:val="註腳文字 字元"/>
    <w:link w:val="afd"/>
    <w:uiPriority w:val="99"/>
    <w:semiHidden/>
    <w:rsid w:val="009C45DB"/>
    <w:rPr>
      <w:rFonts w:ascii="標楷體" w:eastAsia="標楷體"/>
      <w:kern w:val="2"/>
    </w:rPr>
  </w:style>
  <w:style w:type="character" w:styleId="aff">
    <w:name w:val="footnote reference"/>
    <w:uiPriority w:val="99"/>
    <w:semiHidden/>
    <w:unhideWhenUsed/>
    <w:rsid w:val="009C45DB"/>
    <w:rPr>
      <w:vertAlign w:val="superscript"/>
    </w:rPr>
  </w:style>
  <w:style w:type="character" w:customStyle="1" w:styleId="ab">
    <w:name w:val="簽名 字元"/>
    <w:link w:val="aa"/>
    <w:semiHidden/>
    <w:rsid w:val="00546D61"/>
    <w:rPr>
      <w:rFonts w:ascii="標楷體" w:eastAsia="標楷體"/>
      <w:b/>
      <w:snapToGrid w:val="0"/>
      <w:spacing w:val="10"/>
      <w:kern w:val="2"/>
      <w:sz w:val="36"/>
    </w:rPr>
  </w:style>
  <w:style w:type="paragraph" w:styleId="HTML">
    <w:name w:val="HTML Preformatted"/>
    <w:basedOn w:val="a6"/>
    <w:link w:val="HTML0"/>
    <w:uiPriority w:val="99"/>
    <w:semiHidden/>
    <w:unhideWhenUsed/>
    <w:rsid w:val="00DC0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link w:val="HTML"/>
    <w:uiPriority w:val="99"/>
    <w:semiHidden/>
    <w:rsid w:val="00DC0EFC"/>
    <w:rPr>
      <w:rFonts w:ascii="細明體" w:eastAsia="細明體" w:hAnsi="細明體" w:cs="細明體"/>
      <w:sz w:val="22"/>
      <w:szCs w:val="22"/>
    </w:rPr>
  </w:style>
  <w:style w:type="character" w:customStyle="1" w:styleId="30">
    <w:name w:val="標題 3 字元"/>
    <w:link w:val="3"/>
    <w:rsid w:val="003B453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26696;&#21450;&#26680;&#31805;\107&#24180;&#35519;&#26597;&#22577;&#21578;\0809(&#20839;&#35519;47)&#21407;&#20303;&#27665;&#25945;&#32946;\@1060800212&#21407;&#20303;&#27665;&#26063;&#25945;&#32946;&#32147;&#36027;&#26696;&#35519;&#26597;&#22577;&#21578;(&#20839;&#23569;&#22996;&#21729;&#26371;&#36890;&#36942;&#29256;&#26412;)080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C336E-D5DA-49BE-8CE6-CA069CE4F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@1060800212原住民族教育經費案調查報告(內少委員會通過版本)0809.dot</Template>
  <TotalTime>1</TotalTime>
  <Pages>37</Pages>
  <Words>3414</Words>
  <Characters>19465</Characters>
  <Application>Microsoft Office Word</Application>
  <DocSecurity>0</DocSecurity>
  <Lines>162</Lines>
  <Paragraphs>45</Paragraphs>
  <ScaleCrop>false</ScaleCrop>
  <Company>cy</Company>
  <LinksUpToDate>false</LinksUpToDate>
  <CharactersWithSpaces>22834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曾莉雯</dc:creator>
  <cp:keywords/>
  <cp:lastModifiedBy>曾莉雯</cp:lastModifiedBy>
  <cp:revision>2</cp:revision>
  <cp:lastPrinted>2018-08-07T02:47:00Z</cp:lastPrinted>
  <dcterms:created xsi:type="dcterms:W3CDTF">2019-04-18T06:38:00Z</dcterms:created>
  <dcterms:modified xsi:type="dcterms:W3CDTF">2019-04-18T06:38:00Z</dcterms:modified>
</cp:coreProperties>
</file>