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7063A8" w:rsidP="00F37D7B">
      <w:pPr>
        <w:pStyle w:val="af2"/>
      </w:pPr>
      <w:r>
        <w:rPr>
          <w:rFonts w:hint="eastAsia"/>
        </w:rPr>
        <w:t>調查</w:t>
      </w:r>
      <w:r w:rsidR="00D75644" w:rsidRPr="004D141F">
        <w:rPr>
          <w:rFonts w:hint="eastAsia"/>
        </w:rPr>
        <w:t>報告</w:t>
      </w:r>
    </w:p>
    <w:p w:rsidR="009A0FD5" w:rsidRPr="00102030" w:rsidRDefault="00E25849" w:rsidP="00102030">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315389" w:rsidRPr="00E82F5B">
        <w:rPr>
          <w:rFonts w:hint="eastAsia"/>
          <w:noProof/>
        </w:rPr>
        <w:t>據訴，</w:t>
      </w:r>
      <w:r w:rsidR="00C27C51">
        <w:rPr>
          <w:rFonts w:hint="eastAsia"/>
          <w:noProof/>
        </w:rPr>
        <w:t>二二八</w:t>
      </w:r>
      <w:r w:rsidR="00315389" w:rsidRPr="00E82F5B">
        <w:rPr>
          <w:rFonts w:hint="eastAsia"/>
          <w:noProof/>
        </w:rPr>
        <w:t>事件受難者林</w:t>
      </w:r>
      <w:r w:rsidR="00102030">
        <w:rPr>
          <w:rFonts w:hint="eastAsia"/>
          <w:noProof/>
        </w:rPr>
        <w:t>○○</w:t>
      </w:r>
      <w:r w:rsidR="00315389" w:rsidRPr="00E82F5B">
        <w:rPr>
          <w:rFonts w:hint="eastAsia"/>
          <w:noProof/>
        </w:rPr>
        <w:t>之子林</w:t>
      </w:r>
      <w:r w:rsidR="00102030">
        <w:rPr>
          <w:rFonts w:hint="eastAsia"/>
          <w:noProof/>
        </w:rPr>
        <w:t>○○</w:t>
      </w:r>
      <w:r w:rsidR="00315389" w:rsidRPr="00E82F5B">
        <w:rPr>
          <w:rFonts w:hint="eastAsia"/>
          <w:noProof/>
        </w:rPr>
        <w:t>博士於民國（下同）49年購買位於臺北市內湖區之土地3筆供家人自用。惟因</w:t>
      </w:r>
      <w:r w:rsidR="00C27C51">
        <w:rPr>
          <w:rFonts w:hint="eastAsia"/>
          <w:noProof/>
        </w:rPr>
        <w:t>二二八</w:t>
      </w:r>
      <w:r w:rsidR="00315389" w:rsidRPr="00E82F5B">
        <w:rPr>
          <w:rFonts w:hint="eastAsia"/>
          <w:noProof/>
        </w:rPr>
        <w:t>事件遭列黑名單，乃於54年舉家遷往瑞士，至77年始得返臺。該土地卻於63年被劃為公園預定地，致其家屬至今在臺有家而歸不得。林</w:t>
      </w:r>
      <w:r w:rsidR="00102030">
        <w:rPr>
          <w:rFonts w:hint="eastAsia"/>
          <w:noProof/>
        </w:rPr>
        <w:t>○○</w:t>
      </w:r>
      <w:r w:rsidR="00315389" w:rsidRPr="00E82F5B">
        <w:rPr>
          <w:rFonts w:hint="eastAsia"/>
          <w:noProof/>
        </w:rPr>
        <w:t>博士被列為黑名單之實情為何？系爭土地被劃為公園預定地之依據及過程為何？該土地為何至今既未徵收亦未實際規劃為公園？陳訴人之合法權益如何獲得確保？均有深入瞭解之必要案。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9A0FD5" w:rsidRPr="003648FC" w:rsidRDefault="009A0FD5" w:rsidP="009A0FD5">
      <w:pPr>
        <w:pStyle w:val="1"/>
        <w:numPr>
          <w:ilvl w:val="0"/>
          <w:numId w:val="1"/>
        </w:numPr>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3648F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9A0FD5" w:rsidRPr="003648FC" w:rsidRDefault="00FF13EA" w:rsidP="009A0FD5">
      <w:pPr>
        <w:pStyle w:val="10"/>
        <w:ind w:left="680" w:firstLine="680"/>
        <w:rPr>
          <w:rFonts w:hAnsi="標楷體"/>
        </w:rPr>
      </w:pPr>
      <w:bookmarkStart w:id="39" w:name="_Toc524902730"/>
      <w:r w:rsidRPr="003648FC">
        <w:rPr>
          <w:rFonts w:hAnsi="標楷體" w:hint="eastAsia"/>
        </w:rPr>
        <w:t>本案經函請外交部、內政部移民署、國家發展委員會檔案管理局、財團法人二二八事件紀念基金會、國家安全局、法務部調查局、國防部軍事情報局、內政部、臺北市政府及新北市政府查復說明</w:t>
      </w:r>
      <w:r w:rsidR="000E1706" w:rsidRPr="003648FC">
        <w:rPr>
          <w:rFonts w:hAnsi="標楷體" w:hint="eastAsia"/>
        </w:rPr>
        <w:t>並調閱相關證據資料</w:t>
      </w:r>
      <w:r w:rsidRPr="003648FC">
        <w:rPr>
          <w:rFonts w:hAnsi="標楷體" w:hint="eastAsia"/>
        </w:rPr>
        <w:t>到院，復於民國（下同）107年6月6</w:t>
      </w:r>
      <w:r w:rsidR="009579A4" w:rsidRPr="003648FC">
        <w:rPr>
          <w:rFonts w:hAnsi="標楷體" w:hint="eastAsia"/>
        </w:rPr>
        <w:t>日約請臺北市政府副秘書長</w:t>
      </w:r>
      <w:r w:rsidRPr="003648FC">
        <w:rPr>
          <w:rFonts w:hAnsi="標楷體" w:hint="eastAsia"/>
        </w:rPr>
        <w:t>率該府都市發展局及工務局公園路燈工程管理處等業務相關主管人員到院詢問，業已調查竣事</w:t>
      </w:r>
      <w:r w:rsidR="009A0FD5" w:rsidRPr="003648FC">
        <w:rPr>
          <w:rFonts w:hAnsi="標楷體" w:hint="eastAsia"/>
        </w:rPr>
        <w:t>，茲</w:t>
      </w:r>
      <w:r w:rsidRPr="003648FC">
        <w:rPr>
          <w:rFonts w:hAnsi="標楷體" w:hint="eastAsia"/>
        </w:rPr>
        <w:t>將</w:t>
      </w:r>
      <w:r w:rsidR="009A0FD5" w:rsidRPr="003648FC">
        <w:rPr>
          <w:rFonts w:hAnsi="標楷體" w:hint="eastAsia"/>
        </w:rPr>
        <w:t>調查意見臚列如下：</w:t>
      </w:r>
    </w:p>
    <w:p w:rsidR="009B51BB" w:rsidRPr="003648FC" w:rsidRDefault="009B51BB" w:rsidP="009B51BB">
      <w:pPr>
        <w:pStyle w:val="2"/>
        <w:spacing w:beforeLines="50" w:before="228"/>
        <w:ind w:left="1020" w:hanging="680"/>
        <w:rPr>
          <w:b/>
        </w:rPr>
      </w:pPr>
      <w:r w:rsidRPr="003648FC">
        <w:rPr>
          <w:rFonts w:hint="eastAsia"/>
          <w:b/>
        </w:rPr>
        <w:t>陳訴人</w:t>
      </w:r>
      <w:r w:rsidR="00CA76A7" w:rsidRPr="003648FC">
        <w:rPr>
          <w:rFonts w:hint="eastAsia"/>
          <w:b/>
        </w:rPr>
        <w:t>所有</w:t>
      </w:r>
      <w:r w:rsidRPr="003648FC">
        <w:rPr>
          <w:rFonts w:hint="eastAsia"/>
          <w:b/>
        </w:rPr>
        <w:t>位於臺北市內湖區</w:t>
      </w:r>
      <w:r w:rsidR="00CA76A7" w:rsidRPr="003648FC">
        <w:rPr>
          <w:rFonts w:hint="eastAsia"/>
          <w:b/>
        </w:rPr>
        <w:t>之</w:t>
      </w:r>
      <w:r w:rsidR="00C36E4B" w:rsidRPr="003648FC">
        <w:rPr>
          <w:rFonts w:hint="eastAsia"/>
          <w:b/>
        </w:rPr>
        <w:t>3筆</w:t>
      </w:r>
      <w:r w:rsidRPr="003648FC">
        <w:rPr>
          <w:rFonts w:hint="eastAsia"/>
          <w:b/>
        </w:rPr>
        <w:t>土地</w:t>
      </w:r>
      <w:r w:rsidR="00C36E4B" w:rsidRPr="003648FC">
        <w:rPr>
          <w:rFonts w:hint="eastAsia"/>
          <w:b/>
        </w:rPr>
        <w:t>雖經都市計畫劃為公園用地，然</w:t>
      </w:r>
      <w:r w:rsidRPr="003648FC">
        <w:rPr>
          <w:rFonts w:hint="eastAsia"/>
          <w:b/>
        </w:rPr>
        <w:t>尚無具體事證可證與二二八事件或其父被列為黑名單有</w:t>
      </w:r>
      <w:r w:rsidR="00C36E4B" w:rsidRPr="003648FC">
        <w:rPr>
          <w:rFonts w:hint="eastAsia"/>
          <w:b/>
        </w:rPr>
        <w:t>所</w:t>
      </w:r>
      <w:r w:rsidRPr="003648FC">
        <w:rPr>
          <w:rFonts w:hint="eastAsia"/>
          <w:b/>
        </w:rPr>
        <w:t>關</w:t>
      </w:r>
      <w:r w:rsidR="00C36E4B" w:rsidRPr="003648FC">
        <w:rPr>
          <w:rFonts w:hint="eastAsia"/>
          <w:b/>
        </w:rPr>
        <w:t>聯</w:t>
      </w:r>
      <w:r w:rsidRPr="003648FC">
        <w:rPr>
          <w:rFonts w:hint="eastAsia"/>
          <w:b/>
        </w:rPr>
        <w:t>。</w:t>
      </w:r>
    </w:p>
    <w:p w:rsidR="009B51BB" w:rsidRPr="003648FC" w:rsidRDefault="00227D3C" w:rsidP="00227D3C">
      <w:pPr>
        <w:pStyle w:val="3"/>
      </w:pPr>
      <w:r w:rsidRPr="003648FC">
        <w:rPr>
          <w:rFonts w:hint="eastAsia"/>
        </w:rPr>
        <w:t>陳訴人等為二二八事件受難者</w:t>
      </w:r>
      <w:r w:rsidR="00102030">
        <w:rPr>
          <w:rFonts w:hint="eastAsia"/>
        </w:rPr>
        <w:t>林○○</w:t>
      </w:r>
      <w:r w:rsidRPr="003648FC">
        <w:rPr>
          <w:rFonts w:hint="eastAsia"/>
        </w:rPr>
        <w:t>之家屬，據訴其父</w:t>
      </w:r>
      <w:r w:rsidR="00102030">
        <w:rPr>
          <w:rFonts w:hint="eastAsia"/>
        </w:rPr>
        <w:t>林○○</w:t>
      </w:r>
      <w:r w:rsidRPr="003648FC">
        <w:rPr>
          <w:rFonts w:hint="eastAsia"/>
        </w:rPr>
        <w:t>博士曾因二二八事件遭列為黑名單</w:t>
      </w:r>
      <w:r w:rsidR="00DE5322">
        <w:rPr>
          <w:rFonts w:hint="eastAsia"/>
        </w:rPr>
        <w:t>ㄧ</w:t>
      </w:r>
      <w:r w:rsidRPr="003648FC">
        <w:rPr>
          <w:rFonts w:hint="eastAsia"/>
        </w:rPr>
        <w:t>節，經本院函查</w:t>
      </w:r>
      <w:r w:rsidRPr="003648FC">
        <w:rPr>
          <w:rFonts w:hAnsi="標楷體" w:hint="eastAsia"/>
        </w:rPr>
        <w:t>內政部、外交部、內政部移民署、國家發展委員會檔案管理局、財團法人二二八事件</w:t>
      </w:r>
      <w:r w:rsidRPr="003648FC">
        <w:rPr>
          <w:rFonts w:hAnsi="標楷體" w:hint="eastAsia"/>
        </w:rPr>
        <w:lastRenderedPageBreak/>
        <w:t>紀念基金會、國家安全局、法務部調查局、國防部軍事情報局等機關，</w:t>
      </w:r>
      <w:r w:rsidR="00A12F05" w:rsidRPr="003648FC">
        <w:rPr>
          <w:rFonts w:hint="eastAsia"/>
        </w:rPr>
        <w:t>從現存檔卷資料並未發現</w:t>
      </w:r>
      <w:r w:rsidR="00102030">
        <w:rPr>
          <w:rFonts w:hint="eastAsia"/>
        </w:rPr>
        <w:t>林○○</w:t>
      </w:r>
      <w:r w:rsidR="00A12F05" w:rsidRPr="003648FC">
        <w:rPr>
          <w:rFonts w:hint="eastAsia"/>
        </w:rPr>
        <w:t>及其家屬有遭境管限制出、入境；</w:t>
      </w:r>
      <w:r w:rsidR="009B51BB" w:rsidRPr="003648FC">
        <w:rPr>
          <w:rFonts w:hint="eastAsia"/>
        </w:rPr>
        <w:t>或被列管，而有相關監視、限制或管制措施等情事。</w:t>
      </w:r>
      <w:r w:rsidR="00A12F05" w:rsidRPr="003648FC">
        <w:rPr>
          <w:rFonts w:hint="eastAsia"/>
        </w:rPr>
        <w:t>然</w:t>
      </w:r>
      <w:r w:rsidRPr="003648FC">
        <w:rPr>
          <w:rFonts w:hint="eastAsia"/>
        </w:rPr>
        <w:t>據外交部查調護照資料以外檔卷，</w:t>
      </w:r>
      <w:r w:rsidR="00C36E4B" w:rsidRPr="003648FC">
        <w:rPr>
          <w:rFonts w:hint="eastAsia"/>
        </w:rPr>
        <w:t>發現</w:t>
      </w:r>
      <w:r w:rsidRPr="003648FC">
        <w:rPr>
          <w:rFonts w:hint="eastAsia"/>
        </w:rPr>
        <w:t>內政部移民署（原內政部入出境管理局）</w:t>
      </w:r>
      <w:r w:rsidR="00C36E4B" w:rsidRPr="003648FC">
        <w:rPr>
          <w:rFonts w:hint="eastAsia"/>
        </w:rPr>
        <w:t>曾以</w:t>
      </w:r>
      <w:r w:rsidRPr="003648FC">
        <w:rPr>
          <w:rFonts w:hint="eastAsia"/>
        </w:rPr>
        <w:t xml:space="preserve">74年4月8日（74）義局字第4759號函請該部領事事務局（原領事事務處）轉發駐外各館新增列（銷）管暨更補註110名「甲資參考名單」 </w:t>
      </w:r>
      <w:r w:rsidRPr="003648FC">
        <w:rPr>
          <w:rStyle w:val="aff"/>
        </w:rPr>
        <w:footnoteReference w:id="1"/>
      </w:r>
      <w:r w:rsidRPr="003648FC">
        <w:rPr>
          <w:rFonts w:hint="eastAsia"/>
        </w:rPr>
        <w:t>內，有</w:t>
      </w:r>
      <w:r w:rsidR="00671A49" w:rsidRPr="003648FC">
        <w:rPr>
          <w:rFonts w:hint="eastAsia"/>
        </w:rPr>
        <w:t>列</w:t>
      </w:r>
      <w:r w:rsidRPr="003648FC">
        <w:rPr>
          <w:rFonts w:hint="eastAsia"/>
        </w:rPr>
        <w:t>名「</w:t>
      </w:r>
      <w:r w:rsidR="00102030">
        <w:rPr>
          <w:rFonts w:hint="eastAsia"/>
        </w:rPr>
        <w:t>林○○</w:t>
      </w:r>
      <w:r w:rsidRPr="003648FC">
        <w:rPr>
          <w:rFonts w:hint="eastAsia"/>
        </w:rPr>
        <w:t>」者，惟</w:t>
      </w:r>
      <w:r w:rsidR="00671A49" w:rsidRPr="003648FC">
        <w:rPr>
          <w:rFonts w:hint="eastAsia"/>
        </w:rPr>
        <w:t>僅有其名而</w:t>
      </w:r>
      <w:r w:rsidRPr="003648FC">
        <w:rPr>
          <w:rFonts w:hint="eastAsia"/>
        </w:rPr>
        <w:t>未註記出生年月日</w:t>
      </w:r>
      <w:r w:rsidR="00671A49" w:rsidRPr="003648FC">
        <w:rPr>
          <w:rFonts w:hint="eastAsia"/>
        </w:rPr>
        <w:t>等相關具體人別資料</w:t>
      </w:r>
      <w:r w:rsidRPr="003648FC">
        <w:rPr>
          <w:rFonts w:hint="eastAsia"/>
        </w:rPr>
        <w:t>，無法確認是否與</w:t>
      </w:r>
      <w:r w:rsidR="00102030">
        <w:rPr>
          <w:rFonts w:hint="eastAsia"/>
        </w:rPr>
        <w:t>林○○</w:t>
      </w:r>
      <w:r w:rsidRPr="003648FC">
        <w:rPr>
          <w:rFonts w:hint="eastAsia"/>
        </w:rPr>
        <w:t>之子「</w:t>
      </w:r>
      <w:r w:rsidR="00102030">
        <w:rPr>
          <w:rFonts w:hint="eastAsia"/>
        </w:rPr>
        <w:t>林○○</w:t>
      </w:r>
      <w:r w:rsidRPr="003648FC">
        <w:rPr>
          <w:rFonts w:hint="eastAsia"/>
        </w:rPr>
        <w:t>」為同一人。為進一步瞭解該函的用意與內容，本院嗣請內政部移民署詳述實情。惟據內政部移民署107年5月23日移署入字第1070062552號函復稱：「查無74年4月8日（74）義局字第4759號函之相關案情檔案資料。」</w:t>
      </w:r>
      <w:r w:rsidR="00671A49" w:rsidRPr="003648FC">
        <w:rPr>
          <w:rFonts w:hint="eastAsia"/>
        </w:rPr>
        <w:t>衡諸</w:t>
      </w:r>
      <w:r w:rsidR="009B51BB" w:rsidRPr="003648FC">
        <w:rPr>
          <w:rFonts w:hint="eastAsia"/>
        </w:rPr>
        <w:t>當時的政治社會結構與時空環境</w:t>
      </w:r>
      <w:r w:rsidR="00671A49" w:rsidRPr="003648FC">
        <w:rPr>
          <w:rFonts w:hint="eastAsia"/>
        </w:rPr>
        <w:t>及機關檔案保存年限</w:t>
      </w:r>
      <w:r w:rsidR="009B51BB" w:rsidRPr="003648FC">
        <w:rPr>
          <w:rFonts w:hint="eastAsia"/>
        </w:rPr>
        <w:t>，</w:t>
      </w:r>
      <w:r w:rsidR="00671A49" w:rsidRPr="003648FC">
        <w:rPr>
          <w:rFonts w:hint="eastAsia"/>
        </w:rPr>
        <w:t>本件</w:t>
      </w:r>
      <w:r w:rsidR="009B51BB" w:rsidRPr="003648FC">
        <w:rPr>
          <w:rFonts w:hint="eastAsia"/>
        </w:rPr>
        <w:t>年代已歷時久遠，檔卷保存或有佚失，故尚難</w:t>
      </w:r>
      <w:r w:rsidR="00671A49" w:rsidRPr="003648FC">
        <w:rPr>
          <w:rFonts w:hint="eastAsia"/>
        </w:rPr>
        <w:t>僅憑現存檔卷查無資料即</w:t>
      </w:r>
      <w:r w:rsidR="00A12F05" w:rsidRPr="003648FC">
        <w:rPr>
          <w:rFonts w:hint="eastAsia"/>
        </w:rPr>
        <w:t>能完全排除陳訴人所稱被列為黑名單之可能性，陳訴人所訴相關事實，</w:t>
      </w:r>
      <w:r w:rsidR="009319C8" w:rsidRPr="003648FC">
        <w:rPr>
          <w:rFonts w:hint="eastAsia"/>
        </w:rPr>
        <w:t>尚</w:t>
      </w:r>
      <w:r w:rsidR="00671A49" w:rsidRPr="003648FC">
        <w:rPr>
          <w:rFonts w:hint="eastAsia"/>
        </w:rPr>
        <w:t>非無據。</w:t>
      </w:r>
    </w:p>
    <w:p w:rsidR="009B51BB" w:rsidRPr="003648FC" w:rsidRDefault="000D102C" w:rsidP="000D102C">
      <w:pPr>
        <w:pStyle w:val="3"/>
      </w:pPr>
      <w:r w:rsidRPr="003648FC">
        <w:rPr>
          <w:rFonts w:hint="eastAsia"/>
        </w:rPr>
        <w:t>陳訴人位於臺北市內湖區之土地，</w:t>
      </w:r>
      <w:r w:rsidR="00087878" w:rsidRPr="003648FC">
        <w:rPr>
          <w:rFonts w:hint="eastAsia"/>
        </w:rPr>
        <w:t>係</w:t>
      </w:r>
      <w:r w:rsidRPr="003648FC">
        <w:rPr>
          <w:rFonts w:hint="eastAsia"/>
        </w:rPr>
        <w:t>於49、50年間因買賣之故，分別登記為陳訴人</w:t>
      </w:r>
      <w:r w:rsidR="009319C8" w:rsidRPr="003648FC">
        <w:rPr>
          <w:rFonts w:hint="eastAsia"/>
        </w:rPr>
        <w:t>等</w:t>
      </w:r>
      <w:r w:rsidRPr="003648FC">
        <w:rPr>
          <w:rFonts w:hint="eastAsia"/>
        </w:rPr>
        <w:t>所有，其後歷經分割、合併與地籍圖重測而為目前之石潭段三小段</w:t>
      </w:r>
      <w:r w:rsidR="00102030">
        <w:rPr>
          <w:rFonts w:hint="eastAsia"/>
        </w:rPr>
        <w:t>00</w:t>
      </w:r>
      <w:r w:rsidRPr="003648FC">
        <w:rPr>
          <w:rFonts w:hint="eastAsia"/>
        </w:rPr>
        <w:t>、</w:t>
      </w:r>
      <w:r w:rsidR="00102030">
        <w:rPr>
          <w:rFonts w:hint="eastAsia"/>
        </w:rPr>
        <w:t>00</w:t>
      </w:r>
      <w:r w:rsidRPr="003648FC">
        <w:rPr>
          <w:rFonts w:hint="eastAsia"/>
        </w:rPr>
        <w:t>及</w:t>
      </w:r>
      <w:r w:rsidR="00102030">
        <w:rPr>
          <w:rFonts w:hint="eastAsia"/>
        </w:rPr>
        <w:t>00</w:t>
      </w:r>
      <w:r w:rsidRPr="003648FC">
        <w:rPr>
          <w:rFonts w:hint="eastAsia"/>
        </w:rPr>
        <w:t>地號</w:t>
      </w:r>
      <w:r w:rsidR="0073541F" w:rsidRPr="003648FC">
        <w:rPr>
          <w:rFonts w:hint="eastAsia"/>
        </w:rPr>
        <w:t>土地</w:t>
      </w:r>
      <w:r w:rsidRPr="003648FC">
        <w:rPr>
          <w:rFonts w:hint="eastAsia"/>
        </w:rPr>
        <w:t>（下稱系爭土地）</w:t>
      </w:r>
      <w:r w:rsidR="00087878" w:rsidRPr="003648FC">
        <w:rPr>
          <w:rFonts w:hint="eastAsia"/>
        </w:rPr>
        <w:t>。系爭土地</w:t>
      </w:r>
      <w:r w:rsidR="0073541F" w:rsidRPr="003648FC">
        <w:rPr>
          <w:rFonts w:hint="eastAsia"/>
        </w:rPr>
        <w:t>原隸屬「臺北縣內湖鄉」</w:t>
      </w:r>
      <w:r w:rsidR="00F85AA4" w:rsidRPr="003648FC">
        <w:rPr>
          <w:rFonts w:hint="eastAsia"/>
        </w:rPr>
        <w:t>，於57年7月1日改隸為臺北市</w:t>
      </w:r>
      <w:r w:rsidR="009F4731" w:rsidRPr="003648FC">
        <w:rPr>
          <w:rFonts w:hint="eastAsia"/>
        </w:rPr>
        <w:t>。</w:t>
      </w:r>
      <w:r w:rsidR="009B51BB" w:rsidRPr="003648FC">
        <w:rPr>
          <w:rFonts w:hint="eastAsia"/>
        </w:rPr>
        <w:t>臺北市政府</w:t>
      </w:r>
      <w:r w:rsidR="009F4731" w:rsidRPr="003648FC">
        <w:rPr>
          <w:rFonts w:hint="eastAsia"/>
        </w:rPr>
        <w:t>於</w:t>
      </w:r>
      <w:r w:rsidR="009B51BB" w:rsidRPr="003648FC">
        <w:rPr>
          <w:rFonts w:hint="eastAsia"/>
        </w:rPr>
        <w:t>58年8月22日</w:t>
      </w:r>
      <w:r w:rsidR="009F4731" w:rsidRPr="003648FC">
        <w:rPr>
          <w:rFonts w:hint="eastAsia"/>
        </w:rPr>
        <w:t>以</w:t>
      </w:r>
      <w:r w:rsidR="009B51BB" w:rsidRPr="003648FC">
        <w:rPr>
          <w:rFonts w:hint="eastAsia"/>
        </w:rPr>
        <w:t>府工二字第44104號公告「擬訂南港內湖兩地區主要計畫案」</w:t>
      </w:r>
      <w:r w:rsidR="009F4731" w:rsidRPr="003648FC">
        <w:rPr>
          <w:rFonts w:hint="eastAsia"/>
        </w:rPr>
        <w:t>將其</w:t>
      </w:r>
      <w:r w:rsidR="009B51BB" w:rsidRPr="003648FC">
        <w:rPr>
          <w:rFonts w:hint="eastAsia"/>
        </w:rPr>
        <w:t>劃</w:t>
      </w:r>
      <w:r w:rsidR="009B51BB" w:rsidRPr="003648FC">
        <w:rPr>
          <w:rFonts w:hint="eastAsia"/>
        </w:rPr>
        <w:lastRenderedPageBreak/>
        <w:t>設為「公園用地（公共設施用地）」，屬臺北市內湖區72號公園保留地，地幅廣闊，面積達357,393平方公尺（約35.74公頃）。</w:t>
      </w:r>
      <w:r w:rsidR="00F85AA4" w:rsidRPr="003648FC">
        <w:rPr>
          <w:rFonts w:hint="eastAsia"/>
        </w:rPr>
        <w:t>嗣臺北市政府63年1月5日府工二字第60000號公告「內湖主要計畫變更案」，仍為「公園用地（公共設施用地）」迄今。據臺北市政府</w:t>
      </w:r>
      <w:r w:rsidR="009747D8" w:rsidRPr="003648FC">
        <w:rPr>
          <w:rFonts w:hint="eastAsia"/>
        </w:rPr>
        <w:t>函復</w:t>
      </w:r>
      <w:r w:rsidR="00F85AA4" w:rsidRPr="003648FC">
        <w:rPr>
          <w:rStyle w:val="aff"/>
        </w:rPr>
        <w:footnoteReference w:id="2"/>
      </w:r>
      <w:r w:rsidR="00F85AA4" w:rsidRPr="003648FC">
        <w:rPr>
          <w:rFonts w:hint="eastAsia"/>
        </w:rPr>
        <w:t>表示，上開計畫書均未載明劃設緣由、計畫目的及開闢時程，且非為原住宅用地變更為公園用地。</w:t>
      </w:r>
    </w:p>
    <w:p w:rsidR="009B51BB" w:rsidRPr="003648FC" w:rsidRDefault="00F80F56" w:rsidP="009B51BB">
      <w:pPr>
        <w:pStyle w:val="3"/>
      </w:pPr>
      <w:r w:rsidRPr="003648FC">
        <w:rPr>
          <w:rFonts w:hint="eastAsia"/>
        </w:rPr>
        <w:t>該</w:t>
      </w:r>
      <w:r w:rsidR="000710EA" w:rsidRPr="003648FC">
        <w:rPr>
          <w:rFonts w:hint="eastAsia"/>
        </w:rPr>
        <w:t>內湖區</w:t>
      </w:r>
      <w:r w:rsidRPr="003648FC">
        <w:rPr>
          <w:rFonts w:hint="eastAsia"/>
        </w:rPr>
        <w:t>72號</w:t>
      </w:r>
      <w:r w:rsidR="009B51BB" w:rsidRPr="003648FC">
        <w:rPr>
          <w:rFonts w:hint="eastAsia"/>
        </w:rPr>
        <w:t>公園用地地幅廣闊，而系爭土地總面積為12,167.34平方公尺（約1.22公頃），僅占72號公園面積</w:t>
      </w:r>
      <w:r w:rsidR="00DE5322">
        <w:rPr>
          <w:rFonts w:hint="eastAsia"/>
        </w:rPr>
        <w:t>比率</w:t>
      </w:r>
      <w:r w:rsidR="009B51BB" w:rsidRPr="003648FC">
        <w:rPr>
          <w:rFonts w:hint="eastAsia"/>
        </w:rPr>
        <w:t>約30分之1。</w:t>
      </w:r>
      <w:r w:rsidR="00F85AA4" w:rsidRPr="003648FC">
        <w:rPr>
          <w:rFonts w:hint="eastAsia"/>
        </w:rPr>
        <w:t>概估私有土地徵收補償費用逾</w:t>
      </w:r>
      <w:r w:rsidRPr="003648FC">
        <w:rPr>
          <w:rFonts w:hint="eastAsia"/>
        </w:rPr>
        <w:t>新臺幣（下同）</w:t>
      </w:r>
      <w:r w:rsidR="00F85AA4" w:rsidRPr="003648FC">
        <w:rPr>
          <w:rFonts w:hint="eastAsia"/>
        </w:rPr>
        <w:t>350億元以上，臺北市政府囿於財源，該公園仍未能開闢</w:t>
      </w:r>
      <w:r w:rsidR="009747D8" w:rsidRPr="003648FC">
        <w:rPr>
          <w:rFonts w:hint="eastAsia"/>
        </w:rPr>
        <w:t>，需視未來預算檢討辦理。</w:t>
      </w:r>
    </w:p>
    <w:p w:rsidR="009B51BB" w:rsidRPr="003648FC" w:rsidRDefault="009B51BB" w:rsidP="009B51BB">
      <w:pPr>
        <w:pStyle w:val="3"/>
      </w:pPr>
      <w:r w:rsidRPr="003648FC">
        <w:rPr>
          <w:rFonts w:hint="eastAsia"/>
        </w:rPr>
        <w:t>縱如陳訴人所稱，二二八事件過後，其等遭列為黑名單，然查系爭土地係於49年間以買賣方式取得，嗣於57年間</w:t>
      </w:r>
      <w:r w:rsidR="009F4731" w:rsidRPr="003648FC">
        <w:rPr>
          <w:rFonts w:hint="eastAsia"/>
        </w:rPr>
        <w:t>由</w:t>
      </w:r>
      <w:r w:rsidRPr="003648FC">
        <w:rPr>
          <w:rFonts w:hint="eastAsia"/>
        </w:rPr>
        <w:t>原「臺北縣內湖鄉」改隸「臺北市內湖區」，臺北市政府並於58年間將系爭土地劃為內湖區72號公園預定地，為整體計畫案之一部分，尚無具體事證可證臺北市政府係因二二八事件陳訴人其父遭列黑名單而趁其人在國外之故，將其劃為公園用地。</w:t>
      </w:r>
    </w:p>
    <w:p w:rsidR="009B51BB" w:rsidRPr="003648FC" w:rsidRDefault="009319C8" w:rsidP="009B51BB">
      <w:pPr>
        <w:pStyle w:val="2"/>
        <w:spacing w:beforeLines="50" w:before="228"/>
        <w:ind w:left="1020" w:hanging="680"/>
        <w:rPr>
          <w:b/>
        </w:rPr>
      </w:pPr>
      <w:r w:rsidRPr="003648FC">
        <w:rPr>
          <w:rFonts w:hint="eastAsia"/>
          <w:b/>
        </w:rPr>
        <w:t>系爭土地目前尚未完成徵收，仍於</w:t>
      </w:r>
      <w:r w:rsidR="0061251A" w:rsidRPr="003648FC">
        <w:rPr>
          <w:rFonts w:hint="eastAsia"/>
          <w:b/>
        </w:rPr>
        <w:t>陳訴人</w:t>
      </w:r>
      <w:r w:rsidRPr="003648FC">
        <w:rPr>
          <w:rFonts w:hint="eastAsia"/>
          <w:b/>
        </w:rPr>
        <w:t>等人名下，所有權權屬並未變動，但系爭土地已被劃作公園預定地，其使用、收益、處分之權利仍受「都市計畫法」第50條、第51條等相關規定之限制。</w:t>
      </w:r>
      <w:r w:rsidR="009B51BB" w:rsidRPr="003648FC">
        <w:rPr>
          <w:rFonts w:hint="eastAsia"/>
          <w:b/>
        </w:rPr>
        <w:t>臺北市政府自58年即將系爭土地劃為公園預定地，迄今已將近50年，卻遲遲未依法徵收開闢，亦未檢討解編，長期對人民</w:t>
      </w:r>
      <w:r w:rsidR="009B51BB" w:rsidRPr="003648FC">
        <w:rPr>
          <w:rFonts w:hint="eastAsia"/>
          <w:b/>
        </w:rPr>
        <w:lastRenderedPageBreak/>
        <w:t>之財產權形成變相剝奪，洵有怠失。</w:t>
      </w:r>
    </w:p>
    <w:p w:rsidR="00647B43" w:rsidRPr="003648FC" w:rsidRDefault="00276D36" w:rsidP="00600AF5">
      <w:pPr>
        <w:pStyle w:val="3"/>
      </w:pPr>
      <w:r w:rsidRPr="003648FC">
        <w:rPr>
          <w:rFonts w:hint="eastAsia"/>
        </w:rPr>
        <w:t>按</w:t>
      </w:r>
      <w:r w:rsidR="00647B43" w:rsidRPr="003648FC">
        <w:rPr>
          <w:rFonts w:hint="eastAsia"/>
        </w:rPr>
        <w:t>「都市計畫法」第51條規定：「依本法指定之公共設施保留地，不得為妨礙其指定目的之使用。但得繼續為原來之使用或改為妨礙目的較輕之使用。」復</w:t>
      </w:r>
      <w:r w:rsidR="00CA76A7" w:rsidRPr="003648FC">
        <w:rPr>
          <w:rFonts w:hint="eastAsia"/>
        </w:rPr>
        <w:t>按</w:t>
      </w:r>
      <w:r w:rsidR="00647B43" w:rsidRPr="003648FC">
        <w:rPr>
          <w:rFonts w:hint="eastAsia"/>
        </w:rPr>
        <w:t>「臺北市都市計畫施行自治條例」第21條規定：「都市計畫發布實施後，不合分區使用規定之土地及建築物，除得繼續為原有之使用或改為妨礙目的較輕之使用外，並依下列規定處理之：一、原有合法建築物不得增建、改建、增加設備或變更為其他不合規定之使用。二、建築物有危險之虞，確有修建之必要，得在維持原有使用範圍內核准修建。但以市政府尚無限期令其變更使用或遷移計畫者為限。三、因災害毀損之建築物，不得以原用途申請使用。四、經停止使用滿2年者，不得再繼續為原來之使用。」再按</w:t>
      </w:r>
      <w:r w:rsidRPr="003648FC">
        <w:rPr>
          <w:rFonts w:hint="eastAsia"/>
        </w:rPr>
        <w:t>「都市計畫法」第50條規定：「（第1項）公共設施保留地在未取得前，得申請為臨時建築使用。（第2項）前項臨時建築之權利人，經地方政府通知開闢公共設施並限期拆除回復原狀時，應自行無條件拆除；其不自行拆除者，予以強制拆除。（第3項）都市計畫公共設施保留地臨時建築使用辦法，由內政部定之。」其相關實施</w:t>
      </w:r>
      <w:r w:rsidR="00F80F56" w:rsidRPr="003648FC">
        <w:rPr>
          <w:rFonts w:hint="eastAsia"/>
        </w:rPr>
        <w:t>準據則</w:t>
      </w:r>
      <w:r w:rsidRPr="003648FC">
        <w:rPr>
          <w:rFonts w:hint="eastAsia"/>
        </w:rPr>
        <w:t>依「都市計畫公共設施保留地臨時建築使用辦法」</w:t>
      </w:r>
      <w:r w:rsidR="00CA76A7" w:rsidRPr="003648FC">
        <w:rPr>
          <w:rStyle w:val="aff"/>
        </w:rPr>
        <w:footnoteReference w:id="3"/>
      </w:r>
      <w:r w:rsidRPr="003648FC">
        <w:rPr>
          <w:rFonts w:hint="eastAsia"/>
        </w:rPr>
        <w:t>及「臺北市都市計畫公共設施保留地臨時建築使用自治條例」</w:t>
      </w:r>
      <w:r w:rsidR="00CA76A7" w:rsidRPr="003648FC">
        <w:rPr>
          <w:rStyle w:val="aff"/>
        </w:rPr>
        <w:footnoteReference w:id="4"/>
      </w:r>
      <w:r w:rsidRPr="003648FC">
        <w:rPr>
          <w:rFonts w:hint="eastAsia"/>
        </w:rPr>
        <w:t>辦理。</w:t>
      </w:r>
    </w:p>
    <w:p w:rsidR="009B51BB" w:rsidRPr="003648FC" w:rsidRDefault="00F80F56" w:rsidP="000B3237">
      <w:pPr>
        <w:pStyle w:val="3"/>
      </w:pPr>
      <w:r w:rsidRPr="003648FC">
        <w:rPr>
          <w:rFonts w:hint="eastAsia"/>
        </w:rPr>
        <w:lastRenderedPageBreak/>
        <w:t>經查系爭土地依臺北市政府58年8月22日府工二字第44104號公告「擬訂南港內湖兩地區主要計畫案」劃設為「公園用地（公共設施用地）」，屬臺北市內湖區72號公園保留地，嗣該府63年1月5日府工二字第60000號公告「內湖主要計畫變更案」，仍為「公園用地（公共設施用地）」迄今。據</w:t>
      </w:r>
      <w:r w:rsidR="009747D8" w:rsidRPr="003648FC">
        <w:rPr>
          <w:rFonts w:hint="eastAsia"/>
        </w:rPr>
        <w:t>臺北市政府</w:t>
      </w:r>
      <w:r w:rsidR="002C252A" w:rsidRPr="003648FC">
        <w:rPr>
          <w:rFonts w:hint="eastAsia"/>
        </w:rPr>
        <w:t>復稱，該內湖區72號公園地幅廣闊，</w:t>
      </w:r>
      <w:r w:rsidR="009747D8" w:rsidRPr="003648FC">
        <w:rPr>
          <w:rFonts w:hint="eastAsia"/>
        </w:rPr>
        <w:t>概估私有土地徵收補償費用逾350億元以上，囿於財源</w:t>
      </w:r>
      <w:r w:rsidR="002C252A" w:rsidRPr="003648FC">
        <w:rPr>
          <w:rFonts w:hint="eastAsia"/>
        </w:rPr>
        <w:t>仍未能開闢，需視未來預算檢討辦理。系爭土地</w:t>
      </w:r>
      <w:r w:rsidR="009B51BB" w:rsidRPr="003648FC">
        <w:rPr>
          <w:rFonts w:hint="eastAsia"/>
        </w:rPr>
        <w:t>目前</w:t>
      </w:r>
      <w:r w:rsidR="002C252A" w:rsidRPr="003648FC">
        <w:rPr>
          <w:rFonts w:hint="eastAsia"/>
        </w:rPr>
        <w:t>雖</w:t>
      </w:r>
      <w:r w:rsidR="009B51BB" w:rsidRPr="003648FC">
        <w:rPr>
          <w:rFonts w:hint="eastAsia"/>
        </w:rPr>
        <w:t>未完成徵收</w:t>
      </w:r>
      <w:r w:rsidR="002C252A" w:rsidRPr="003648FC">
        <w:rPr>
          <w:rFonts w:hint="eastAsia"/>
        </w:rPr>
        <w:t>，所有權權屬並未變動，</w:t>
      </w:r>
      <w:r w:rsidR="009B51BB" w:rsidRPr="003648FC">
        <w:rPr>
          <w:rFonts w:hint="eastAsia"/>
        </w:rPr>
        <w:t>仍於</w:t>
      </w:r>
      <w:r w:rsidR="00276D36" w:rsidRPr="003648FC">
        <w:rPr>
          <w:rFonts w:hint="eastAsia"/>
        </w:rPr>
        <w:t>陳訴人</w:t>
      </w:r>
      <w:r w:rsidR="002C252A" w:rsidRPr="003648FC">
        <w:rPr>
          <w:rFonts w:hint="eastAsia"/>
        </w:rPr>
        <w:t>其等</w:t>
      </w:r>
      <w:r w:rsidR="009B51BB" w:rsidRPr="003648FC">
        <w:rPr>
          <w:rFonts w:hint="eastAsia"/>
        </w:rPr>
        <w:t>名下，</w:t>
      </w:r>
      <w:r w:rsidR="00276D36" w:rsidRPr="003648FC">
        <w:rPr>
          <w:rFonts w:hint="eastAsia"/>
        </w:rPr>
        <w:t>然</w:t>
      </w:r>
      <w:r w:rsidR="002C252A" w:rsidRPr="003648FC">
        <w:rPr>
          <w:rFonts w:hint="eastAsia"/>
        </w:rPr>
        <w:t>系爭土地既被劃作公園預定地，所有權人</w:t>
      </w:r>
      <w:r w:rsidR="009B51BB" w:rsidRPr="003648FC">
        <w:rPr>
          <w:rFonts w:hint="eastAsia"/>
        </w:rPr>
        <w:t>使用、收益、處分之權利</w:t>
      </w:r>
      <w:r w:rsidR="002C252A" w:rsidRPr="003648FC">
        <w:rPr>
          <w:rFonts w:hint="eastAsia"/>
        </w:rPr>
        <w:t>自深</w:t>
      </w:r>
      <w:r w:rsidR="009B51BB" w:rsidRPr="003648FC">
        <w:rPr>
          <w:rFonts w:hint="eastAsia"/>
        </w:rPr>
        <w:t>受</w:t>
      </w:r>
      <w:r w:rsidR="00276D36" w:rsidRPr="003648FC">
        <w:rPr>
          <w:rFonts w:hint="eastAsia"/>
        </w:rPr>
        <w:t>前揭</w:t>
      </w:r>
      <w:r w:rsidR="009B51BB" w:rsidRPr="003648FC">
        <w:rPr>
          <w:rFonts w:hint="eastAsia"/>
        </w:rPr>
        <w:t>「都市計畫法」第50條、第51條等相關規定之限制。</w:t>
      </w:r>
      <w:r w:rsidR="002C252A" w:rsidRPr="003648FC">
        <w:rPr>
          <w:rFonts w:hint="eastAsia"/>
        </w:rPr>
        <w:t>臺北市政府即稱：「</w:t>
      </w:r>
      <w:r w:rsidR="00A810DB" w:rsidRPr="003648FC">
        <w:rPr>
          <w:rFonts w:hint="eastAsia"/>
        </w:rPr>
        <w:t>如果上開建物已經滅失，回到相關建管法令規定，就必須依現行都市計畫相關法令規定辦理</w:t>
      </w:r>
      <w:r w:rsidR="002C252A" w:rsidRPr="003648FC">
        <w:rPr>
          <w:rFonts w:hint="eastAsia"/>
        </w:rPr>
        <w:t>」</w:t>
      </w:r>
      <w:r w:rsidR="000B3237" w:rsidRPr="003648FC">
        <w:rPr>
          <w:rFonts w:hint="eastAsia"/>
        </w:rPr>
        <w:t>、「現行都市計畫為公園用地，如果要興建房屋就涉及臨時建築相關法令規定」、「申請</w:t>
      </w:r>
      <w:r w:rsidR="00647B43" w:rsidRPr="003648FC">
        <w:rPr>
          <w:rFonts w:hint="eastAsia"/>
        </w:rPr>
        <w:t>基地地界線周邊100公尺範圍內毗連最大面積之土地使用分區為</w:t>
      </w:r>
      <w:r w:rsidR="000B3237" w:rsidRPr="003648FC">
        <w:rPr>
          <w:rFonts w:hint="eastAsia"/>
        </w:rPr>
        <w:t>『</w:t>
      </w:r>
      <w:r w:rsidR="00647B43" w:rsidRPr="003648FC">
        <w:rPr>
          <w:rFonts w:hint="eastAsia"/>
        </w:rPr>
        <w:t>科技工業區B區</w:t>
      </w:r>
      <w:r w:rsidR="000B3237" w:rsidRPr="003648FC">
        <w:rPr>
          <w:rFonts w:hint="eastAsia"/>
        </w:rPr>
        <w:t>』</w:t>
      </w:r>
      <w:r w:rsidR="00647B43" w:rsidRPr="003648FC">
        <w:rPr>
          <w:rFonts w:hint="eastAsia"/>
        </w:rPr>
        <w:t>，依</w:t>
      </w:r>
      <w:r w:rsidR="00A810DB" w:rsidRPr="003648FC">
        <w:rPr>
          <w:rFonts w:hint="eastAsia"/>
        </w:rPr>
        <w:t>該</w:t>
      </w:r>
      <w:r w:rsidR="00647B43" w:rsidRPr="003648FC">
        <w:rPr>
          <w:rFonts w:hint="eastAsia"/>
        </w:rPr>
        <w:t>府100年8月29日府都規字第10001764300號公告</w:t>
      </w:r>
      <w:r w:rsidR="000B3237" w:rsidRPr="003648FC">
        <w:rPr>
          <w:rFonts w:hint="eastAsia"/>
        </w:rPr>
        <w:t>『</w:t>
      </w:r>
      <w:r w:rsidR="00647B43" w:rsidRPr="003648FC">
        <w:rPr>
          <w:rFonts w:hint="eastAsia"/>
        </w:rPr>
        <w:t>變更臺北市內湖區蘆洲里附近工業區細部計畫案</w:t>
      </w:r>
      <w:r w:rsidR="000B3237" w:rsidRPr="003648FC">
        <w:rPr>
          <w:rFonts w:hint="eastAsia"/>
        </w:rPr>
        <w:t>』『</w:t>
      </w:r>
      <w:r w:rsidR="00647B43" w:rsidRPr="003648FC">
        <w:rPr>
          <w:rFonts w:hint="eastAsia"/>
        </w:rPr>
        <w:t>科技工業區B區</w:t>
      </w:r>
      <w:r w:rsidR="000B3237" w:rsidRPr="003648FC">
        <w:rPr>
          <w:rFonts w:hint="eastAsia"/>
        </w:rPr>
        <w:t>』</w:t>
      </w:r>
      <w:r w:rsidR="00647B43" w:rsidRPr="003648FC">
        <w:rPr>
          <w:rFonts w:hint="eastAsia"/>
        </w:rPr>
        <w:t>比照</w:t>
      </w:r>
      <w:r w:rsidR="000B3237" w:rsidRPr="003648FC">
        <w:rPr>
          <w:rFonts w:hint="eastAsia"/>
        </w:rPr>
        <w:t>『</w:t>
      </w:r>
      <w:r w:rsidR="00647B43" w:rsidRPr="003648FC">
        <w:rPr>
          <w:rFonts w:hint="eastAsia"/>
        </w:rPr>
        <w:t>第2種工業區</w:t>
      </w:r>
      <w:r w:rsidR="000B3237" w:rsidRPr="003648FC">
        <w:rPr>
          <w:rFonts w:hint="eastAsia"/>
        </w:rPr>
        <w:t>』</w:t>
      </w:r>
      <w:r w:rsidR="00647B43" w:rsidRPr="003648FC">
        <w:rPr>
          <w:rFonts w:hint="eastAsia"/>
        </w:rPr>
        <w:t>附條件允許使用</w:t>
      </w:r>
      <w:r w:rsidR="000B3237" w:rsidRPr="003648FC">
        <w:rPr>
          <w:rFonts w:hint="eastAsia"/>
        </w:rPr>
        <w:t>」</w:t>
      </w:r>
      <w:r w:rsidR="00A810DB" w:rsidRPr="003648FC">
        <w:rPr>
          <w:rFonts w:hint="eastAsia"/>
        </w:rPr>
        <w:t>，</w:t>
      </w:r>
      <w:r w:rsidR="000B3237" w:rsidRPr="003648FC">
        <w:rPr>
          <w:rFonts w:hint="eastAsia"/>
        </w:rPr>
        <w:t>亦即</w:t>
      </w:r>
      <w:r w:rsidR="00A810DB" w:rsidRPr="003648FC">
        <w:rPr>
          <w:rFonts w:hint="eastAsia"/>
        </w:rPr>
        <w:t>系爭土地如申請臨時建築僅能比照「第2種工業區」附條件允許使用</w:t>
      </w:r>
      <w:r w:rsidR="000B3237" w:rsidRPr="003648FC">
        <w:rPr>
          <w:rFonts w:hint="eastAsia"/>
        </w:rPr>
        <w:t>，且其臨時建築使用細目、允許使用條件仍須依「公共設施保留地容許臨時建築使用細目表」規定辦理。</w:t>
      </w:r>
    </w:p>
    <w:p w:rsidR="00975FC2" w:rsidRPr="003648FC" w:rsidRDefault="00235AD9" w:rsidP="00FD30DD">
      <w:pPr>
        <w:pStyle w:val="3"/>
      </w:pPr>
      <w:r w:rsidRPr="003648FC">
        <w:rPr>
          <w:rFonts w:hint="eastAsia"/>
        </w:rPr>
        <w:t>至於內湖區72號公園預定地因囿於政府財源，未能完成徵收，相關都市計畫長期未能執行，究有無進</w:t>
      </w:r>
      <w:r w:rsidRPr="003648FC">
        <w:rPr>
          <w:rFonts w:hint="eastAsia"/>
        </w:rPr>
        <w:lastRenderedPageBreak/>
        <w:t>行通盤檢討</w:t>
      </w:r>
      <w:r w:rsidR="00DE5322">
        <w:rPr>
          <w:rFonts w:hint="eastAsia"/>
        </w:rPr>
        <w:t>ㄧ</w:t>
      </w:r>
      <w:r w:rsidRPr="003648FC">
        <w:rPr>
          <w:rFonts w:hint="eastAsia"/>
        </w:rPr>
        <w:t>節，據該府查復略以：</w:t>
      </w:r>
      <w:r w:rsidR="00FD30DD" w:rsidRPr="003648FC">
        <w:rPr>
          <w:rFonts w:hint="eastAsia"/>
        </w:rPr>
        <w:t>此類大型山坡地公園用地因土地產權多為私人所有，徵收金額逾350億元以上，坡度陡峭，無可及性，不利公眾使用</w:t>
      </w:r>
      <w:r w:rsidR="00915385" w:rsidRPr="003648FC">
        <w:rPr>
          <w:rFonts w:hint="eastAsia"/>
        </w:rPr>
        <w:t>，</w:t>
      </w:r>
      <w:r w:rsidR="00FD30DD" w:rsidRPr="003648FC">
        <w:rPr>
          <w:rFonts w:hint="eastAsia"/>
        </w:rPr>
        <w:t>且於徵收及開闢上確有窒礙難行之處，請都市發展局納入通盤檢討變更為保護區</w:t>
      </w:r>
      <w:r w:rsidR="00915385" w:rsidRPr="003648FC">
        <w:rPr>
          <w:rFonts w:hint="eastAsia"/>
        </w:rPr>
        <w:t>；</w:t>
      </w:r>
      <w:r w:rsidR="00FD30DD" w:rsidRPr="003648FC">
        <w:rPr>
          <w:rFonts w:hint="eastAsia"/>
        </w:rPr>
        <w:t>該公園用地緊鄰住宅區，且附近已開闢綠地資源較為缺乏，為</w:t>
      </w:r>
      <w:r w:rsidR="00DE5322">
        <w:rPr>
          <w:rFonts w:hint="eastAsia"/>
        </w:rPr>
        <w:t>提升</w:t>
      </w:r>
      <w:r w:rsidR="00FD30DD" w:rsidRPr="003648FC">
        <w:rPr>
          <w:rFonts w:hint="eastAsia"/>
        </w:rPr>
        <w:t>地區環境，維持公園用地，未予變更</w:t>
      </w:r>
      <w:r w:rsidR="00915385" w:rsidRPr="003648FC">
        <w:rPr>
          <w:rFonts w:hint="eastAsia"/>
        </w:rPr>
        <w:t>；</w:t>
      </w:r>
      <w:r w:rsidRPr="003648FC">
        <w:rPr>
          <w:rFonts w:hint="eastAsia"/>
        </w:rPr>
        <w:t>臺北市內湖區都市計畫通盤檢討案，業經臺北市都市計畫委員會106年2月10日第706次會議審決完竣。臺北市政府嗣以106年3月20日府都規字第10631974700號函檢附</w:t>
      </w:r>
      <w:r w:rsidR="00915385" w:rsidRPr="003648FC">
        <w:rPr>
          <w:rFonts w:hint="eastAsia"/>
        </w:rPr>
        <w:t>「</w:t>
      </w:r>
      <w:r w:rsidRPr="003648FC">
        <w:rPr>
          <w:rFonts w:hint="eastAsia"/>
        </w:rPr>
        <w:t>臺北市內湖區都市計畫通盤檢討（主要計畫）案</w:t>
      </w:r>
      <w:r w:rsidR="00915385" w:rsidRPr="003648FC">
        <w:rPr>
          <w:rFonts w:hint="eastAsia"/>
        </w:rPr>
        <w:t>」</w:t>
      </w:r>
      <w:r w:rsidRPr="003648FC">
        <w:rPr>
          <w:rFonts w:hint="eastAsia"/>
        </w:rPr>
        <w:t>，陳報內政部審議，全案業於內政部都市計畫委員會107年3月27日第919次會議修正後通過。臺北市政府刻依上開會議決議就超出原公開展覽範圍部分，於107年5月18日辦理第2次公開展覽30日，後續將循程序函報內政部核定。</w:t>
      </w:r>
      <w:r w:rsidR="00915385" w:rsidRPr="003648FC">
        <w:rPr>
          <w:rFonts w:hint="eastAsia"/>
        </w:rPr>
        <w:t>亦即</w:t>
      </w:r>
      <w:r w:rsidRPr="003648FC">
        <w:rPr>
          <w:rFonts w:hint="eastAsia"/>
        </w:rPr>
        <w:t>本案系爭土地</w:t>
      </w:r>
      <w:r w:rsidR="00FD30DD" w:rsidRPr="003648FC">
        <w:rPr>
          <w:rFonts w:hint="eastAsia"/>
        </w:rPr>
        <w:t>仍維持為公園用地，未予變更</w:t>
      </w:r>
      <w:r w:rsidRPr="003648FC">
        <w:rPr>
          <w:rFonts w:hint="eastAsia"/>
        </w:rPr>
        <w:t>。</w:t>
      </w:r>
    </w:p>
    <w:p w:rsidR="00600AF5" w:rsidRPr="003648FC" w:rsidRDefault="00600AF5" w:rsidP="00600AF5">
      <w:pPr>
        <w:pStyle w:val="3"/>
      </w:pPr>
      <w:r w:rsidRPr="003648FC">
        <w:rPr>
          <w:rFonts w:hint="eastAsia"/>
        </w:rPr>
        <w:t>經查本院前已就「各級都市計畫權責機關任令部分都市計畫公共設施保留地長達3、40年迄未取得，嚴重傷害憲法保障人民之生存權與財產權」</w:t>
      </w:r>
      <w:r w:rsidR="00DE5322">
        <w:rPr>
          <w:rFonts w:hint="eastAsia"/>
        </w:rPr>
        <w:t>ㄧ</w:t>
      </w:r>
      <w:r w:rsidRPr="003648FC">
        <w:rPr>
          <w:rFonts w:hint="eastAsia"/>
        </w:rPr>
        <w:t>情，於102年5月9日審議通過糾正內政部及各級地方政府（102內正0022）。該案並提出調查意見</w:t>
      </w:r>
      <w:r w:rsidR="00FD30DD" w:rsidRPr="003648FC">
        <w:rPr>
          <w:rFonts w:hint="eastAsia"/>
        </w:rPr>
        <w:t>略以</w:t>
      </w:r>
      <w:r w:rsidRPr="003648FC">
        <w:rPr>
          <w:rFonts w:hint="eastAsia"/>
        </w:rPr>
        <w:t>，公共設施用地係都市發展之支柱，攸關人民生活環境品質及都市健全發展至深且鉅。經劃設為公共設施保留地者，雖得為原來之使用或改為妨礙目的較輕之使用，但不得為妨礙其指定目的之使用，土地所有權人之使用收益不但遭受限制，復因無法撤銷使用管制，土地價值深受重大影響，甚至對土地所有權人之不利益，亦隨時間而遞增。故經全盤檢討後，如認原劃定之公共設施保留地仍有需要保留者，政</w:t>
      </w:r>
      <w:r w:rsidRPr="003648FC">
        <w:rPr>
          <w:rFonts w:hint="eastAsia"/>
        </w:rPr>
        <w:lastRenderedPageBreak/>
        <w:t>府應窮盡一切辦法，補償人民損失，以全公義</w:t>
      </w:r>
      <w:r w:rsidR="00915385" w:rsidRPr="003648FC">
        <w:rPr>
          <w:rFonts w:hint="eastAsia"/>
        </w:rPr>
        <w:t>（102內調0040）</w:t>
      </w:r>
      <w:r w:rsidRPr="003648FC">
        <w:rPr>
          <w:rFonts w:hint="eastAsia"/>
        </w:rPr>
        <w:t>。內政部並以102年11月29日台內營字第10203489291號函訂定「都市計畫公共設施保留地檢討變更作業原則」，其中針對未徵收之公園用地，該作業原則規定：「應依照各該都市計畫地區之特性及人口集居、使用需求及都市發展情形，核實檢討之。」</w:t>
      </w:r>
    </w:p>
    <w:p w:rsidR="009B51BB" w:rsidRPr="003648FC" w:rsidRDefault="009B51BB" w:rsidP="009B51BB">
      <w:pPr>
        <w:pStyle w:val="3"/>
      </w:pPr>
      <w:r w:rsidRPr="003648FC">
        <w:rPr>
          <w:rFonts w:hint="eastAsia"/>
        </w:rPr>
        <w:t>臺北市政府自58年即將系爭土地劃為公園預定地，迄今已將近50年，卻囿於該府財源，</w:t>
      </w:r>
      <w:r w:rsidR="00975FC2" w:rsidRPr="003648FC">
        <w:rPr>
          <w:rFonts w:hint="eastAsia"/>
        </w:rPr>
        <w:t>於徵收及開闢上有窒礙難行之處，</w:t>
      </w:r>
      <w:r w:rsidR="00704DA1" w:rsidRPr="003648FC">
        <w:rPr>
          <w:rFonts w:hint="eastAsia"/>
        </w:rPr>
        <w:t>眾多計畫內之私有土地</w:t>
      </w:r>
      <w:r w:rsidR="00975FC2" w:rsidRPr="003648FC">
        <w:rPr>
          <w:rFonts w:hint="eastAsia"/>
        </w:rPr>
        <w:t>遲遲未依法徵收開闢，亦未檢討解編。系爭土地之土地所有權人受限於</w:t>
      </w:r>
      <w:r w:rsidR="00E36F72" w:rsidRPr="003648FC">
        <w:rPr>
          <w:rFonts w:hint="eastAsia"/>
        </w:rPr>
        <w:t>都市計畫法及相關法令之規定，限制所有權之開發利用，</w:t>
      </w:r>
      <w:r w:rsidRPr="003648FC">
        <w:rPr>
          <w:rFonts w:hint="eastAsia"/>
        </w:rPr>
        <w:t>嚴重限</w:t>
      </w:r>
      <w:r w:rsidR="00E36F72" w:rsidRPr="003648FC">
        <w:rPr>
          <w:rFonts w:hint="eastAsia"/>
        </w:rPr>
        <w:t>縮</w:t>
      </w:r>
      <w:r w:rsidRPr="003648FC">
        <w:rPr>
          <w:rFonts w:hint="eastAsia"/>
        </w:rPr>
        <w:t>土地所有權人之使用、收益、處分之權限，長期對人民之財產權形成變相剝奪，洵有怠失。</w:t>
      </w:r>
    </w:p>
    <w:p w:rsidR="009B51BB" w:rsidRPr="003648FC" w:rsidRDefault="009B51BB" w:rsidP="009B51BB">
      <w:pPr>
        <w:pStyle w:val="2"/>
        <w:spacing w:beforeLines="50" w:before="228"/>
        <w:ind w:left="1020" w:hanging="680"/>
        <w:rPr>
          <w:b/>
        </w:rPr>
      </w:pPr>
      <w:r w:rsidRPr="003648FC">
        <w:rPr>
          <w:rFonts w:hint="eastAsia"/>
          <w:b/>
        </w:rPr>
        <w:t>臺北市內湖區72號公園全案業經該市都市計畫委員會106年2月10日第706次會議審議完竣，仍維持原計畫未予變更，惟系爭土地及其他私有土地仍未為辦理徵收開闢，都市計畫變更亦遙遙無期，對人民財產變相剝奪之狀態既未積極研處救濟之道，亦未對受影響土地所有權人之財產權益如何維護保障，提出溝通說明，並給予必要之協助，放任人民財產權受損之情形持續發生，顯有檢討改善之餘地。該府允應於法令限制範圍內，尊重陳訴人等之意願，協助家屬將部分系爭土地規劃利用，以盡地利，並追懷先人。</w:t>
      </w:r>
    </w:p>
    <w:p w:rsidR="009B51BB" w:rsidRPr="003648FC" w:rsidRDefault="009B51BB" w:rsidP="009B51BB">
      <w:pPr>
        <w:pStyle w:val="3"/>
      </w:pPr>
      <w:r w:rsidRPr="003648FC">
        <w:rPr>
          <w:rFonts w:hint="eastAsia"/>
        </w:rPr>
        <w:t>臺北市政府</w:t>
      </w:r>
      <w:r w:rsidR="00704DA1" w:rsidRPr="003648FC">
        <w:rPr>
          <w:rFonts w:hint="eastAsia"/>
        </w:rPr>
        <w:t>對於內湖區72號公園</w:t>
      </w:r>
      <w:r w:rsidRPr="003648FC">
        <w:rPr>
          <w:rFonts w:hint="eastAsia"/>
        </w:rPr>
        <w:t>概估私有土地徵收補償費用逾350億元以上，</w:t>
      </w:r>
      <w:r w:rsidR="00704DA1" w:rsidRPr="003648FC">
        <w:rPr>
          <w:rFonts w:hint="eastAsia"/>
        </w:rPr>
        <w:t>囿於政府財源，未能</w:t>
      </w:r>
      <w:r w:rsidRPr="003648FC">
        <w:rPr>
          <w:rFonts w:hint="eastAsia"/>
        </w:rPr>
        <w:t>徵收及開闢</w:t>
      </w:r>
      <w:r w:rsidR="00704DA1" w:rsidRPr="003648FC">
        <w:rPr>
          <w:rFonts w:hint="eastAsia"/>
        </w:rPr>
        <w:t>已如前述</w:t>
      </w:r>
      <w:r w:rsidRPr="003648FC">
        <w:rPr>
          <w:rFonts w:hint="eastAsia"/>
        </w:rPr>
        <w:t>；又</w:t>
      </w:r>
      <w:r w:rsidR="00704DA1" w:rsidRPr="003648FC">
        <w:rPr>
          <w:rFonts w:hint="eastAsia"/>
        </w:rPr>
        <w:t>以</w:t>
      </w:r>
      <w:r w:rsidRPr="003648FC">
        <w:rPr>
          <w:rFonts w:hint="eastAsia"/>
        </w:rPr>
        <w:t>該公園用地緊鄰住宅區，且附近已開闢綠地資源較為缺乏，為</w:t>
      </w:r>
      <w:r w:rsidR="00DE5322">
        <w:rPr>
          <w:rFonts w:hint="eastAsia"/>
        </w:rPr>
        <w:t>提升</w:t>
      </w:r>
      <w:r w:rsidRPr="003648FC">
        <w:rPr>
          <w:rFonts w:hint="eastAsia"/>
        </w:rPr>
        <w:t>地區環境，</w:t>
      </w:r>
      <w:r w:rsidRPr="003648FC">
        <w:rPr>
          <w:rFonts w:hint="eastAsia"/>
        </w:rPr>
        <w:lastRenderedPageBreak/>
        <w:t>維持公園用地，爰</w:t>
      </w:r>
      <w:r w:rsidR="00D11E41" w:rsidRPr="003648FC">
        <w:rPr>
          <w:rFonts w:hint="eastAsia"/>
        </w:rPr>
        <w:t>該市都市計畫委員會106年2月10日第706次會議審議完竣</w:t>
      </w:r>
      <w:r w:rsidRPr="003648FC">
        <w:rPr>
          <w:rFonts w:hint="eastAsia"/>
        </w:rPr>
        <w:t>仍維持原計畫未予變更，致系爭土地及其他私有土地既不辦理徵收開闢，都市計畫變更亦遙遙無期，土地任其荒蕪。</w:t>
      </w:r>
    </w:p>
    <w:p w:rsidR="00E36F72" w:rsidRPr="003648FC" w:rsidRDefault="00D11E41" w:rsidP="00E36F72">
      <w:pPr>
        <w:pStyle w:val="3"/>
      </w:pPr>
      <w:r w:rsidRPr="003648FC">
        <w:rPr>
          <w:rFonts w:hint="eastAsia"/>
        </w:rPr>
        <w:t>復查「臺北市內湖區都市計畫通盤檢討（主要計畫）案」</w:t>
      </w:r>
      <w:r w:rsidR="00E36F72" w:rsidRPr="003648FC">
        <w:rPr>
          <w:rFonts w:hint="eastAsia"/>
        </w:rPr>
        <w:t>其中有關本案系爭土地部分涉及之檢討事項如次：</w:t>
      </w:r>
    </w:p>
    <w:p w:rsidR="00E36F72" w:rsidRPr="003648FC" w:rsidRDefault="00E36F72" w:rsidP="00E36F72">
      <w:pPr>
        <w:pStyle w:val="4"/>
      </w:pPr>
      <w:r w:rsidRPr="003648FC">
        <w:rPr>
          <w:rFonts w:hint="eastAsia"/>
        </w:rPr>
        <w:t>據該都市計畫書第63頁，有關「土地使用檢討原則」部分，摘述該區公共設施檢討原則如下：</w:t>
      </w:r>
      <w:r w:rsidRPr="003648FC">
        <w:t>……</w:t>
      </w:r>
      <w:r w:rsidRPr="003648FC">
        <w:rPr>
          <w:rFonts w:hint="eastAsia"/>
        </w:rPr>
        <w:t>平均坡度超過</w:t>
      </w:r>
      <w:r w:rsidRPr="003648FC">
        <w:t>30</w:t>
      </w:r>
      <w:r w:rsidRPr="003648FC">
        <w:rPr>
          <w:rFonts w:hint="eastAsia"/>
        </w:rPr>
        <w:t>％或位於環境敏感地區、中高、高山崩潛感區等具有潛在開發風險之公共設施用地，經各該公共設施用地目的事業主管機關認定確無開闢之需要，將檢討變更為保護區為優先。</w:t>
      </w:r>
    </w:p>
    <w:p w:rsidR="00E36F72" w:rsidRPr="003648FC" w:rsidRDefault="00E36F72" w:rsidP="00E36F72">
      <w:pPr>
        <w:pStyle w:val="4"/>
      </w:pPr>
      <w:r w:rsidRPr="003648FC">
        <w:rPr>
          <w:rFonts w:hint="eastAsia"/>
        </w:rPr>
        <w:t>據該都市計畫書第69頁所載，72號公園用地平均坡度達54％，緊鄰住宅區，且附近並無公園用地，為</w:t>
      </w:r>
      <w:r w:rsidR="00DE5322">
        <w:rPr>
          <w:rFonts w:hint="eastAsia"/>
        </w:rPr>
        <w:t>提升</w:t>
      </w:r>
      <w:r w:rsidRPr="003648FC">
        <w:rPr>
          <w:rFonts w:hint="eastAsia"/>
        </w:rPr>
        <w:t>地區環境，經檢討結果仍維持原計畫。</w:t>
      </w:r>
    </w:p>
    <w:p w:rsidR="00E36F72" w:rsidRPr="003648FC" w:rsidRDefault="00E36F72" w:rsidP="00E36F72">
      <w:pPr>
        <w:pStyle w:val="4"/>
      </w:pPr>
      <w:r w:rsidRPr="003648FC">
        <w:rPr>
          <w:rFonts w:hint="eastAsia"/>
        </w:rPr>
        <w:t>據該都市計畫書第109頁所附105年8月17日第三次專案小組會議審查結論，其中第三項：有關內湖區未徵收之大型山坡地公園，面積計達兩百多公頃，其後續應審慎思考可行方向，以下建議兩項作法：</w:t>
      </w:r>
    </w:p>
    <w:p w:rsidR="00E36F72" w:rsidRPr="003648FC" w:rsidRDefault="00E36F72" w:rsidP="00E36F72">
      <w:pPr>
        <w:pStyle w:val="5"/>
      </w:pPr>
      <w:r w:rsidRPr="003648FC">
        <w:rPr>
          <w:rFonts w:hint="eastAsia"/>
        </w:rPr>
        <w:t>如係因考量私有土地之開發權益，仍不宜變更為一般保護區，因保護區依現行法令規定仍得部分開發使用，故建議另訂「生態保護區」概念之分區與配套規定。</w:t>
      </w:r>
    </w:p>
    <w:p w:rsidR="00E36F72" w:rsidRPr="003648FC" w:rsidRDefault="00E36F72" w:rsidP="00E36F72">
      <w:pPr>
        <w:pStyle w:val="5"/>
      </w:pPr>
      <w:r w:rsidRPr="003648FC">
        <w:rPr>
          <w:rFonts w:hint="eastAsia"/>
        </w:rPr>
        <w:t>建議可納入生態保護區容積移轉的概念，將山坡地之開發權移轉至平地，惟此作法應審慎並研擬相關配套措施。</w:t>
      </w:r>
    </w:p>
    <w:p w:rsidR="00E36F72" w:rsidRPr="003648FC" w:rsidRDefault="005D18B5" w:rsidP="005D18B5">
      <w:pPr>
        <w:pStyle w:val="32"/>
        <w:ind w:left="1361" w:firstLine="680"/>
      </w:pPr>
      <w:r w:rsidRPr="003648FC">
        <w:rPr>
          <w:rFonts w:hint="eastAsia"/>
        </w:rPr>
        <w:t>由</w:t>
      </w:r>
      <w:r w:rsidR="00D11E41" w:rsidRPr="003648FC">
        <w:rPr>
          <w:rFonts w:hint="eastAsia"/>
        </w:rPr>
        <w:t>上觀之，臺北市政府</w:t>
      </w:r>
      <w:r w:rsidRPr="003648FC">
        <w:rPr>
          <w:rFonts w:hint="eastAsia"/>
        </w:rPr>
        <w:t>縱已依法行政，然</w:t>
      </w:r>
      <w:r w:rsidR="00D11E41" w:rsidRPr="003648FC">
        <w:rPr>
          <w:rFonts w:hint="eastAsia"/>
        </w:rPr>
        <w:t>既</w:t>
      </w:r>
      <w:r w:rsidRPr="003648FC">
        <w:rPr>
          <w:rFonts w:hint="eastAsia"/>
        </w:rPr>
        <w:t>已</w:t>
      </w:r>
      <w:r w:rsidR="00D11E41" w:rsidRPr="003648FC">
        <w:rPr>
          <w:rFonts w:hint="eastAsia"/>
        </w:rPr>
        <w:lastRenderedPageBreak/>
        <w:t>明知上揭計畫書擬另訂「生態保護區」，將對系爭土地之使用權能造成大幅</w:t>
      </w:r>
      <w:r w:rsidRPr="003648FC">
        <w:rPr>
          <w:rFonts w:hint="eastAsia"/>
        </w:rPr>
        <w:t>限</w:t>
      </w:r>
      <w:r w:rsidR="00D11E41" w:rsidRPr="003648FC">
        <w:rPr>
          <w:rFonts w:hint="eastAsia"/>
        </w:rPr>
        <w:t>縮，</w:t>
      </w:r>
      <w:r w:rsidRPr="003648FC">
        <w:rPr>
          <w:rFonts w:hint="eastAsia"/>
        </w:rPr>
        <w:t>形同</w:t>
      </w:r>
      <w:r w:rsidR="00D11E41" w:rsidRPr="003648FC">
        <w:rPr>
          <w:rFonts w:hint="eastAsia"/>
        </w:rPr>
        <w:t>對人民財產</w:t>
      </w:r>
      <w:r w:rsidRPr="003648FC">
        <w:rPr>
          <w:rFonts w:hint="eastAsia"/>
        </w:rPr>
        <w:t>造成</w:t>
      </w:r>
      <w:r w:rsidR="00D11E41" w:rsidRPr="003648FC">
        <w:rPr>
          <w:rFonts w:hint="eastAsia"/>
        </w:rPr>
        <w:t>變相剝奪之狀態</w:t>
      </w:r>
      <w:r w:rsidRPr="003648FC">
        <w:rPr>
          <w:rFonts w:hint="eastAsia"/>
        </w:rPr>
        <w:t>，竟全然無尊重人民財產權之觀念，</w:t>
      </w:r>
      <w:r w:rsidR="00D11E41" w:rsidRPr="003648FC">
        <w:rPr>
          <w:rFonts w:hint="eastAsia"/>
        </w:rPr>
        <w:t>既未積極研處救濟之道，亦未對受影響土地所有權人之財產權益如何維護保障，提出溝通說明，並給予必要之協助，放任人民財產權受損之情形持續發生，顯</w:t>
      </w:r>
      <w:r w:rsidR="007360A5" w:rsidRPr="003648FC">
        <w:rPr>
          <w:rFonts w:hint="eastAsia"/>
        </w:rPr>
        <w:t>屬消極被動，洵</w:t>
      </w:r>
      <w:r w:rsidR="00D11E41" w:rsidRPr="003648FC">
        <w:rPr>
          <w:rFonts w:hint="eastAsia"/>
        </w:rPr>
        <w:t>有檢討改善之餘地。</w:t>
      </w:r>
    </w:p>
    <w:p w:rsidR="00327E3B" w:rsidRPr="00F93EFA" w:rsidRDefault="005D18B5" w:rsidP="009B51BB">
      <w:pPr>
        <w:pStyle w:val="3"/>
      </w:pPr>
      <w:r w:rsidRPr="003648FC">
        <w:rPr>
          <w:rFonts w:hint="eastAsia"/>
        </w:rPr>
        <w:t>本案陳訴人過去長年旅居國外，對於國內相關法令</w:t>
      </w:r>
      <w:r w:rsidR="007360A5" w:rsidRPr="003648FC">
        <w:rPr>
          <w:rFonts w:hint="eastAsia"/>
        </w:rPr>
        <w:t>並未熟稔，亦未明瞭其所有之系爭土地經劃為公園預定地之緣由始末，突遭土地開發利用之諸多限制，有先人土地遭政府侵奪之感，造成民怨，實非難理解。</w:t>
      </w:r>
      <w:r w:rsidR="009B51BB" w:rsidRPr="003648FC">
        <w:rPr>
          <w:rFonts w:hint="eastAsia"/>
        </w:rPr>
        <w:t>臺北市政府允應</w:t>
      </w:r>
      <w:r w:rsidR="007360A5" w:rsidRPr="003648FC">
        <w:rPr>
          <w:rFonts w:hint="eastAsia"/>
        </w:rPr>
        <w:t>本於為民服務之同理心，</w:t>
      </w:r>
      <w:r w:rsidR="009B51BB" w:rsidRPr="003648FC">
        <w:rPr>
          <w:rFonts w:hint="eastAsia"/>
        </w:rPr>
        <w:t>於法令限制範圍內，</w:t>
      </w:r>
      <w:r w:rsidR="007360A5" w:rsidRPr="003648FC">
        <w:rPr>
          <w:rFonts w:hint="eastAsia"/>
        </w:rPr>
        <w:t>積極</w:t>
      </w:r>
      <w:r w:rsidR="009B51BB" w:rsidRPr="003648FC">
        <w:rPr>
          <w:rFonts w:hint="eastAsia"/>
        </w:rPr>
        <w:t>強化與土地所有權人之溝通，尊重陳訴人等之意願，協助本件二二八事件受難家屬將部分系爭土地規劃為紀念公園或其他適當之利用，以盡地利，並追懷先人</w:t>
      </w:r>
      <w:r w:rsidR="00A6716C" w:rsidRPr="003648FC">
        <w:rPr>
          <w:rFonts w:hint="eastAsia"/>
        </w:rPr>
        <w:t>。</w:t>
      </w:r>
    </w:p>
    <w:p w:rsidR="009A0FD5" w:rsidRPr="00A929C4" w:rsidRDefault="009A0FD5" w:rsidP="009A0FD5">
      <w:pPr>
        <w:widowControl/>
        <w:overflowPunct/>
        <w:autoSpaceDE/>
        <w:autoSpaceDN/>
        <w:jc w:val="left"/>
        <w:rPr>
          <w:kern w:val="32"/>
        </w:rPr>
      </w:pPr>
    </w:p>
    <w:p w:rsidR="0061251A" w:rsidRDefault="0061251A">
      <w:pPr>
        <w:widowControl/>
        <w:overflowPunct/>
        <w:autoSpaceDE/>
        <w:autoSpaceDN/>
        <w:jc w:val="left"/>
        <w:rPr>
          <w:rFonts w:hAnsi="Arial"/>
          <w:bCs/>
          <w:kern w:val="32"/>
          <w:szCs w:val="52"/>
        </w:rPr>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39"/>
      <w:r>
        <w:br w:type="page"/>
      </w:r>
    </w:p>
    <w:p w:rsidR="009A0FD5" w:rsidRPr="00A929C4" w:rsidRDefault="009A0FD5" w:rsidP="00E36F72">
      <w:pPr>
        <w:pStyle w:val="1"/>
        <w:ind w:left="2380" w:hanging="2380"/>
      </w:pPr>
      <w:r w:rsidRPr="00A929C4">
        <w:rPr>
          <w:rFonts w:hint="eastAsia"/>
        </w:rPr>
        <w:lastRenderedPageBreak/>
        <w:t>處理辦法：</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A929C4">
        <w:t xml:space="preserve"> </w:t>
      </w:r>
    </w:p>
    <w:p w:rsidR="00F641B7" w:rsidRPr="00A6716C" w:rsidRDefault="00F641B7" w:rsidP="00E36F72">
      <w:pPr>
        <w:pStyle w:val="2"/>
        <w:rPr>
          <w:rFonts w:hAnsi="標楷體"/>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A929C4">
        <w:rPr>
          <w:rFonts w:hint="eastAsia"/>
        </w:rPr>
        <w:t>調查意見</w:t>
      </w:r>
      <w:r w:rsidRPr="00A6716C">
        <w:rPr>
          <w:rFonts w:hAnsi="標楷體" w:hint="eastAsia"/>
        </w:rPr>
        <w:t>二</w:t>
      </w:r>
      <w:r w:rsidR="00A6716C">
        <w:rPr>
          <w:rFonts w:hAnsi="標楷體" w:hint="eastAsia"/>
        </w:rPr>
        <w:t>、三，函請臺北市政府確實檢討改進見復</w:t>
      </w:r>
      <w:r w:rsidRPr="00A6716C">
        <w:rPr>
          <w:rFonts w:hAnsi="標楷體" w:hint="eastAsia"/>
        </w:rPr>
        <w:t>。</w:t>
      </w:r>
      <w:bookmarkEnd w:id="67"/>
      <w:bookmarkEnd w:id="68"/>
      <w:bookmarkEnd w:id="69"/>
      <w:bookmarkEnd w:id="70"/>
      <w:bookmarkEnd w:id="71"/>
      <w:bookmarkEnd w:id="72"/>
      <w:bookmarkEnd w:id="73"/>
    </w:p>
    <w:p w:rsidR="00F641B7" w:rsidRPr="00A929C4" w:rsidRDefault="00F641B7" w:rsidP="00E36F72">
      <w:pPr>
        <w:pStyle w:val="2"/>
      </w:pPr>
      <w:bookmarkStart w:id="93" w:name="_Toc70241819"/>
      <w:bookmarkStart w:id="94" w:name="_Toc70242208"/>
      <w:bookmarkStart w:id="95" w:name="_Toc421794878"/>
      <w:bookmarkStart w:id="96" w:name="_Toc421795444"/>
      <w:bookmarkStart w:id="97" w:name="_Toc421796025"/>
      <w:bookmarkStart w:id="98" w:name="_Toc422728960"/>
      <w:bookmarkStart w:id="99" w:name="_Toc422834163"/>
      <w:bookmarkStart w:id="100" w:name="_Toc70241818"/>
      <w:bookmarkStart w:id="101" w:name="_Toc70242207"/>
      <w:bookmarkStart w:id="102" w:name="_Toc69556899"/>
      <w:bookmarkStart w:id="103" w:name="_Toc69556948"/>
      <w:bookmarkStart w:id="104" w:name="_Toc69609822"/>
      <w:bookmarkEnd w:id="74"/>
      <w:bookmarkEnd w:id="75"/>
      <w:bookmarkEnd w:id="76"/>
      <w:bookmarkEnd w:id="77"/>
      <w:bookmarkEnd w:id="78"/>
      <w:bookmarkEnd w:id="79"/>
      <w:bookmarkEnd w:id="80"/>
      <w:bookmarkEnd w:id="81"/>
      <w:r w:rsidRPr="00A929C4">
        <w:rPr>
          <w:rFonts w:hint="eastAsia"/>
        </w:rPr>
        <w:t>調查意見</w:t>
      </w:r>
      <w:r w:rsidRPr="00A929C4">
        <w:rPr>
          <w:rFonts w:ascii="新細明體" w:eastAsia="新細明體" w:hAnsi="新細明體" w:hint="eastAsia"/>
        </w:rPr>
        <w:t>，</w:t>
      </w:r>
      <w:r w:rsidRPr="00A929C4">
        <w:rPr>
          <w:rFonts w:hint="eastAsia"/>
        </w:rPr>
        <w:t>函復陳訴人</w:t>
      </w:r>
      <w:r w:rsidRPr="00D82D79">
        <w:rPr>
          <w:rFonts w:hint="eastAsia"/>
        </w:rPr>
        <w:t>。</w:t>
      </w:r>
      <w:bookmarkEnd w:id="93"/>
      <w:bookmarkEnd w:id="94"/>
      <w:bookmarkEnd w:id="95"/>
      <w:bookmarkEnd w:id="96"/>
      <w:bookmarkEnd w:id="97"/>
      <w:bookmarkEnd w:id="98"/>
      <w:bookmarkEnd w:id="99"/>
    </w:p>
    <w:p w:rsidR="009A0FD5" w:rsidRPr="00A929C4" w:rsidRDefault="00F641B7" w:rsidP="00E36F72">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82"/>
      <w:bookmarkEnd w:id="83"/>
      <w:bookmarkEnd w:id="84"/>
      <w:bookmarkEnd w:id="85"/>
      <w:bookmarkEnd w:id="86"/>
      <w:bookmarkEnd w:id="87"/>
      <w:bookmarkEnd w:id="88"/>
      <w:bookmarkEnd w:id="89"/>
      <w:bookmarkEnd w:id="90"/>
      <w:bookmarkEnd w:id="91"/>
      <w:bookmarkEnd w:id="92"/>
      <w:bookmarkEnd w:id="100"/>
      <w:bookmarkEnd w:id="101"/>
      <w:bookmarkEnd w:id="102"/>
      <w:bookmarkEnd w:id="103"/>
      <w:bookmarkEnd w:id="104"/>
      <w:r w:rsidRPr="00A929C4">
        <w:rPr>
          <w:rFonts w:hint="eastAsia"/>
        </w:rPr>
        <w:t>檢附派查函及相關附件，送請內政及少數民族委員會處理。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9A0FD5" w:rsidRPr="00A929C4" w:rsidRDefault="009A0FD5" w:rsidP="009A0FD5">
      <w:pPr>
        <w:pStyle w:val="aa"/>
        <w:spacing w:before="0" w:after="0"/>
        <w:ind w:leftChars="1100" w:left="3742" w:firstLineChars="500" w:firstLine="2021"/>
        <w:rPr>
          <w:b w:val="0"/>
          <w:bCs/>
          <w:snapToGrid/>
          <w:spacing w:val="12"/>
          <w:kern w:val="0"/>
        </w:rPr>
      </w:pPr>
    </w:p>
    <w:p w:rsidR="009A0FD5" w:rsidRPr="00A929C4" w:rsidRDefault="009A0FD5" w:rsidP="009A0FD5">
      <w:pPr>
        <w:pStyle w:val="aa"/>
        <w:spacing w:before="0" w:after="0"/>
        <w:ind w:leftChars="1100" w:left="3742" w:firstLineChars="500" w:firstLine="2021"/>
        <w:rPr>
          <w:b w:val="0"/>
          <w:bCs/>
          <w:snapToGrid/>
          <w:spacing w:val="12"/>
          <w:kern w:val="0"/>
        </w:rPr>
      </w:pPr>
    </w:p>
    <w:p w:rsidR="009A0FD5" w:rsidRPr="00A929C4" w:rsidRDefault="009A0FD5" w:rsidP="009A0FD5">
      <w:pPr>
        <w:pStyle w:val="aa"/>
        <w:spacing w:before="0" w:after="0"/>
        <w:ind w:leftChars="1100" w:left="3742" w:firstLineChars="500" w:firstLine="2021"/>
        <w:rPr>
          <w:b w:val="0"/>
          <w:bCs/>
          <w:snapToGrid/>
          <w:spacing w:val="12"/>
          <w:kern w:val="0"/>
        </w:rPr>
      </w:pPr>
    </w:p>
    <w:p w:rsidR="009A0FD5" w:rsidRPr="00A929C4" w:rsidRDefault="009A0FD5" w:rsidP="009A0FD5">
      <w:pPr>
        <w:pStyle w:val="af0"/>
        <w:kinsoku/>
        <w:autoSpaceDE w:val="0"/>
        <w:spacing w:beforeLines="50" w:before="228"/>
        <w:ind w:firstLineChars="0"/>
      </w:pPr>
    </w:p>
    <w:p w:rsidR="00B00D04" w:rsidRPr="00A929C4" w:rsidRDefault="00E8145A">
      <w:pPr>
        <w:widowControl/>
        <w:overflowPunct/>
        <w:autoSpaceDE/>
        <w:autoSpaceDN/>
        <w:jc w:val="left"/>
        <w:rPr>
          <w:rFonts w:hAnsi="Arial"/>
          <w:bCs/>
          <w:kern w:val="32"/>
          <w:szCs w:val="52"/>
        </w:rPr>
      </w:pPr>
      <w:r>
        <w:rPr>
          <w:rFonts w:hAnsi="Arial" w:hint="eastAsia"/>
          <w:bCs/>
          <w:kern w:val="32"/>
          <w:szCs w:val="52"/>
        </w:rPr>
        <w:t xml:space="preserve">         調查委員</w:t>
      </w:r>
      <w:r>
        <w:rPr>
          <w:rFonts w:hAnsi="標楷體" w:hint="eastAsia"/>
          <w:bCs/>
          <w:kern w:val="32"/>
          <w:szCs w:val="52"/>
        </w:rPr>
        <w:t>：</w:t>
      </w:r>
      <w:r>
        <w:rPr>
          <w:rFonts w:hAnsi="Arial" w:hint="eastAsia"/>
          <w:bCs/>
          <w:kern w:val="32"/>
          <w:szCs w:val="52"/>
        </w:rPr>
        <w:t>楊芳玲</w:t>
      </w:r>
      <w:bookmarkStart w:id="118" w:name="_GoBack"/>
      <w:bookmarkEnd w:id="118"/>
    </w:p>
    <w:sectPr w:rsidR="00B00D04" w:rsidRPr="00A929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43" w:rsidRDefault="009A6E43">
      <w:r>
        <w:separator/>
      </w:r>
    </w:p>
  </w:endnote>
  <w:endnote w:type="continuationSeparator" w:id="0">
    <w:p w:rsidR="009A6E43" w:rsidRDefault="009A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45C" w:rsidRDefault="00D3345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8145A">
      <w:rPr>
        <w:rStyle w:val="ac"/>
        <w:noProof/>
        <w:sz w:val="24"/>
      </w:rPr>
      <w:t>10</w:t>
    </w:r>
    <w:r>
      <w:rPr>
        <w:rStyle w:val="ac"/>
        <w:sz w:val="24"/>
      </w:rPr>
      <w:fldChar w:fldCharType="end"/>
    </w:r>
  </w:p>
  <w:p w:rsidR="00D3345C" w:rsidRDefault="00D334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43" w:rsidRDefault="009A6E43">
      <w:r>
        <w:separator/>
      </w:r>
    </w:p>
  </w:footnote>
  <w:footnote w:type="continuationSeparator" w:id="0">
    <w:p w:rsidR="009A6E43" w:rsidRDefault="009A6E43">
      <w:r>
        <w:continuationSeparator/>
      </w:r>
    </w:p>
  </w:footnote>
  <w:footnote w:id="1">
    <w:p w:rsidR="00227D3C" w:rsidRDefault="00227D3C" w:rsidP="00CA76A7">
      <w:pPr>
        <w:pStyle w:val="afd"/>
        <w:ind w:left="220" w:hangingChars="100" w:hanging="220"/>
        <w:jc w:val="both"/>
      </w:pPr>
      <w:r>
        <w:rPr>
          <w:rStyle w:val="aff"/>
        </w:rPr>
        <w:footnoteRef/>
      </w:r>
      <w:r>
        <w:t xml:space="preserve"> </w:t>
      </w:r>
      <w:r w:rsidRPr="00227D3C">
        <w:rPr>
          <w:rFonts w:hint="eastAsia"/>
        </w:rPr>
        <w:t>「甲資參考名單」係指我國駐外各簽證機構對於國人申請回臺加簽（來臺簽證）時查核之參考資料。</w:t>
      </w:r>
    </w:p>
  </w:footnote>
  <w:footnote w:id="2">
    <w:p w:rsidR="00F85AA4" w:rsidRPr="00243A7A" w:rsidRDefault="00F85AA4" w:rsidP="00F85AA4">
      <w:pPr>
        <w:pStyle w:val="afd"/>
        <w:jc w:val="both"/>
      </w:pPr>
      <w:r>
        <w:rPr>
          <w:rStyle w:val="aff"/>
        </w:rPr>
        <w:footnoteRef/>
      </w:r>
      <w:r>
        <w:t xml:space="preserve"> </w:t>
      </w:r>
      <w:r>
        <w:rPr>
          <w:rFonts w:hint="eastAsia"/>
        </w:rPr>
        <w:t>臺北市政府107年3月30日府授工公字第10731522200號函。</w:t>
      </w:r>
    </w:p>
  </w:footnote>
  <w:footnote w:id="3">
    <w:p w:rsidR="00CA76A7" w:rsidRDefault="00CA76A7" w:rsidP="00102030">
      <w:pPr>
        <w:pStyle w:val="afd"/>
        <w:ind w:left="176" w:hangingChars="80" w:hanging="176"/>
        <w:jc w:val="both"/>
      </w:pPr>
      <w:r>
        <w:rPr>
          <w:rStyle w:val="aff"/>
        </w:rPr>
        <w:footnoteRef/>
      </w:r>
      <w:r>
        <w:t xml:space="preserve"> </w:t>
      </w:r>
      <w:r w:rsidRPr="00CA76A7">
        <w:rPr>
          <w:rFonts w:hint="eastAsia"/>
        </w:rPr>
        <w:t>按「都市計畫公共設施保留地臨時建築使用辦法」第4條第1項規定：「公共設施保留地臨時建築不得妨礙既成巷路之通行，鄰近之土地使用分區及其他法令規定之禁止或限制建築事項，並以下列建築使用為限：一、臨時建築權利人之自用住宅。二、菇寮、花棚、養魚池及其他供農業使用之建築物。三、小型游泳池、運動設施及其他供社區遊憩使用之建築物。四、幼稚園、托兒所、簡易汽車駕駛訓練場。五、臨時攤販集中場。六、停車場、無線電基地臺及其他交通服務設施使用之建築物。七、其他依都市計畫法第51條規定得使用之建築物。」</w:t>
      </w:r>
    </w:p>
  </w:footnote>
  <w:footnote w:id="4">
    <w:p w:rsidR="00CA76A7" w:rsidRDefault="00CA76A7" w:rsidP="00102030">
      <w:pPr>
        <w:pStyle w:val="afd"/>
        <w:ind w:left="176" w:hangingChars="80" w:hanging="176"/>
        <w:jc w:val="both"/>
      </w:pPr>
      <w:r>
        <w:rPr>
          <w:rStyle w:val="aff"/>
        </w:rPr>
        <w:footnoteRef/>
      </w:r>
      <w:r>
        <w:rPr>
          <w:rFonts w:hint="eastAsia"/>
        </w:rPr>
        <w:t xml:space="preserve"> </w:t>
      </w:r>
      <w:r w:rsidRPr="00CA76A7">
        <w:rPr>
          <w:rFonts w:hint="eastAsia"/>
        </w:rPr>
        <w:t>按「臺北市都市計畫公共設施保留地臨時建築使用自治條例」第3條第1項規定：「公共設施保留地臨時建築使用，須符合毗連土地使用分區之臨時建築使用細目。」第4條規定：「公共設施保留地臨時建築之建蔽率不得超過40%；其最大建築面積不得超過200平方公尺。但做為臨時攤販集中場者，其建蔽率不得超過20%，且不受最大建築面積200平方公尺之限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1E4A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3"/>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5F4"/>
    <w:rsid w:val="00003A56"/>
    <w:rsid w:val="00005CB0"/>
    <w:rsid w:val="00006961"/>
    <w:rsid w:val="00006F01"/>
    <w:rsid w:val="00007A29"/>
    <w:rsid w:val="000112BF"/>
    <w:rsid w:val="00011B0B"/>
    <w:rsid w:val="00012233"/>
    <w:rsid w:val="00015DD6"/>
    <w:rsid w:val="00017318"/>
    <w:rsid w:val="000246F7"/>
    <w:rsid w:val="0003114D"/>
    <w:rsid w:val="00036D76"/>
    <w:rsid w:val="00047851"/>
    <w:rsid w:val="00057F32"/>
    <w:rsid w:val="00062A25"/>
    <w:rsid w:val="000636FE"/>
    <w:rsid w:val="00067720"/>
    <w:rsid w:val="000710EA"/>
    <w:rsid w:val="00073CB5"/>
    <w:rsid w:val="0007425C"/>
    <w:rsid w:val="00077553"/>
    <w:rsid w:val="000826B0"/>
    <w:rsid w:val="00084F83"/>
    <w:rsid w:val="000851A2"/>
    <w:rsid w:val="00087878"/>
    <w:rsid w:val="0009006F"/>
    <w:rsid w:val="0009352E"/>
    <w:rsid w:val="00096B96"/>
    <w:rsid w:val="000A05C7"/>
    <w:rsid w:val="000A1AB6"/>
    <w:rsid w:val="000A224B"/>
    <w:rsid w:val="000A26BE"/>
    <w:rsid w:val="000A2F3F"/>
    <w:rsid w:val="000A5078"/>
    <w:rsid w:val="000B070E"/>
    <w:rsid w:val="000B0B4A"/>
    <w:rsid w:val="000B1C6E"/>
    <w:rsid w:val="000B279A"/>
    <w:rsid w:val="000B3237"/>
    <w:rsid w:val="000B6058"/>
    <w:rsid w:val="000B61D2"/>
    <w:rsid w:val="000B70A7"/>
    <w:rsid w:val="000B73DD"/>
    <w:rsid w:val="000B7523"/>
    <w:rsid w:val="000C3955"/>
    <w:rsid w:val="000C3F29"/>
    <w:rsid w:val="000C495F"/>
    <w:rsid w:val="000C4C74"/>
    <w:rsid w:val="000D102C"/>
    <w:rsid w:val="000D5BD2"/>
    <w:rsid w:val="000D69FC"/>
    <w:rsid w:val="000D75A0"/>
    <w:rsid w:val="000E1706"/>
    <w:rsid w:val="000E6431"/>
    <w:rsid w:val="000F21A5"/>
    <w:rsid w:val="000F2FB2"/>
    <w:rsid w:val="000F6509"/>
    <w:rsid w:val="000F7461"/>
    <w:rsid w:val="00102030"/>
    <w:rsid w:val="00102B9F"/>
    <w:rsid w:val="00112637"/>
    <w:rsid w:val="00112ABC"/>
    <w:rsid w:val="00117DC6"/>
    <w:rsid w:val="0012001E"/>
    <w:rsid w:val="00121225"/>
    <w:rsid w:val="001212B1"/>
    <w:rsid w:val="00126A55"/>
    <w:rsid w:val="00127903"/>
    <w:rsid w:val="0013133B"/>
    <w:rsid w:val="00133F08"/>
    <w:rsid w:val="001345E6"/>
    <w:rsid w:val="00135301"/>
    <w:rsid w:val="001378B0"/>
    <w:rsid w:val="00142E00"/>
    <w:rsid w:val="0014731A"/>
    <w:rsid w:val="00152793"/>
    <w:rsid w:val="00153B7E"/>
    <w:rsid w:val="00153FCD"/>
    <w:rsid w:val="001545A9"/>
    <w:rsid w:val="001637C7"/>
    <w:rsid w:val="0016480E"/>
    <w:rsid w:val="0017329B"/>
    <w:rsid w:val="00174297"/>
    <w:rsid w:val="00175508"/>
    <w:rsid w:val="00180E06"/>
    <w:rsid w:val="001817B3"/>
    <w:rsid w:val="00183014"/>
    <w:rsid w:val="00194E5B"/>
    <w:rsid w:val="001959C2"/>
    <w:rsid w:val="0019771B"/>
    <w:rsid w:val="001A1939"/>
    <w:rsid w:val="001A22FB"/>
    <w:rsid w:val="001A51E3"/>
    <w:rsid w:val="001A72ED"/>
    <w:rsid w:val="001A7968"/>
    <w:rsid w:val="001B2E98"/>
    <w:rsid w:val="001B3068"/>
    <w:rsid w:val="001B3193"/>
    <w:rsid w:val="001B3483"/>
    <w:rsid w:val="001B3C1E"/>
    <w:rsid w:val="001B4494"/>
    <w:rsid w:val="001C0D8B"/>
    <w:rsid w:val="001C0DA8"/>
    <w:rsid w:val="001C37FA"/>
    <w:rsid w:val="001C3BCD"/>
    <w:rsid w:val="001D4AD7"/>
    <w:rsid w:val="001E0255"/>
    <w:rsid w:val="001E0D8A"/>
    <w:rsid w:val="001E67BA"/>
    <w:rsid w:val="001E74C2"/>
    <w:rsid w:val="001F0E3A"/>
    <w:rsid w:val="001F4F82"/>
    <w:rsid w:val="001F5A48"/>
    <w:rsid w:val="001F6260"/>
    <w:rsid w:val="001F6BFB"/>
    <w:rsid w:val="001F7C3E"/>
    <w:rsid w:val="00200007"/>
    <w:rsid w:val="002030A5"/>
    <w:rsid w:val="00203131"/>
    <w:rsid w:val="00204B4C"/>
    <w:rsid w:val="002101D2"/>
    <w:rsid w:val="00212E88"/>
    <w:rsid w:val="00213C9C"/>
    <w:rsid w:val="00217328"/>
    <w:rsid w:val="0022009E"/>
    <w:rsid w:val="00223241"/>
    <w:rsid w:val="0022425C"/>
    <w:rsid w:val="002246DE"/>
    <w:rsid w:val="002248BA"/>
    <w:rsid w:val="00225CBA"/>
    <w:rsid w:val="00227D3C"/>
    <w:rsid w:val="00235AD9"/>
    <w:rsid w:val="0023788F"/>
    <w:rsid w:val="00243A7A"/>
    <w:rsid w:val="00252BC4"/>
    <w:rsid w:val="00254014"/>
    <w:rsid w:val="00254B39"/>
    <w:rsid w:val="00255422"/>
    <w:rsid w:val="00257E2D"/>
    <w:rsid w:val="00264DFA"/>
    <w:rsid w:val="0026504D"/>
    <w:rsid w:val="002715AD"/>
    <w:rsid w:val="00273A2F"/>
    <w:rsid w:val="00274833"/>
    <w:rsid w:val="00276D36"/>
    <w:rsid w:val="00277720"/>
    <w:rsid w:val="00280986"/>
    <w:rsid w:val="00281ECE"/>
    <w:rsid w:val="002831C7"/>
    <w:rsid w:val="002840C6"/>
    <w:rsid w:val="002908BD"/>
    <w:rsid w:val="0029405E"/>
    <w:rsid w:val="00295174"/>
    <w:rsid w:val="00296172"/>
    <w:rsid w:val="00296B92"/>
    <w:rsid w:val="002A2C22"/>
    <w:rsid w:val="002A7986"/>
    <w:rsid w:val="002B02EB"/>
    <w:rsid w:val="002B2E9B"/>
    <w:rsid w:val="002B5082"/>
    <w:rsid w:val="002C0602"/>
    <w:rsid w:val="002C252A"/>
    <w:rsid w:val="002D5C16"/>
    <w:rsid w:val="002D7A6F"/>
    <w:rsid w:val="002D7D53"/>
    <w:rsid w:val="002E34AB"/>
    <w:rsid w:val="002E72D9"/>
    <w:rsid w:val="002F2476"/>
    <w:rsid w:val="002F3DFF"/>
    <w:rsid w:val="002F5E05"/>
    <w:rsid w:val="003005EB"/>
    <w:rsid w:val="00307A76"/>
    <w:rsid w:val="00312B92"/>
    <w:rsid w:val="00314C45"/>
    <w:rsid w:val="00315389"/>
    <w:rsid w:val="00315A16"/>
    <w:rsid w:val="00317053"/>
    <w:rsid w:val="003175D4"/>
    <w:rsid w:val="0031764E"/>
    <w:rsid w:val="003178C3"/>
    <w:rsid w:val="0032109C"/>
    <w:rsid w:val="00322B45"/>
    <w:rsid w:val="00323809"/>
    <w:rsid w:val="00323D41"/>
    <w:rsid w:val="0032432B"/>
    <w:rsid w:val="00324958"/>
    <w:rsid w:val="00325414"/>
    <w:rsid w:val="00327E3B"/>
    <w:rsid w:val="003302F1"/>
    <w:rsid w:val="00330D32"/>
    <w:rsid w:val="00335684"/>
    <w:rsid w:val="00337E62"/>
    <w:rsid w:val="00343C20"/>
    <w:rsid w:val="0034470E"/>
    <w:rsid w:val="00344D96"/>
    <w:rsid w:val="003450E8"/>
    <w:rsid w:val="003473DE"/>
    <w:rsid w:val="00352DB0"/>
    <w:rsid w:val="00352F2D"/>
    <w:rsid w:val="00353DEA"/>
    <w:rsid w:val="0036058F"/>
    <w:rsid w:val="00361063"/>
    <w:rsid w:val="00363F61"/>
    <w:rsid w:val="003648FC"/>
    <w:rsid w:val="00365B0C"/>
    <w:rsid w:val="00367413"/>
    <w:rsid w:val="0037094A"/>
    <w:rsid w:val="00370F6B"/>
    <w:rsid w:val="00371ED3"/>
    <w:rsid w:val="00372FFC"/>
    <w:rsid w:val="0037728A"/>
    <w:rsid w:val="00380B7D"/>
    <w:rsid w:val="00381A99"/>
    <w:rsid w:val="003829C2"/>
    <w:rsid w:val="003830B2"/>
    <w:rsid w:val="00384724"/>
    <w:rsid w:val="00386273"/>
    <w:rsid w:val="003919B7"/>
    <w:rsid w:val="00391D57"/>
    <w:rsid w:val="00392292"/>
    <w:rsid w:val="00394ABD"/>
    <w:rsid w:val="00394F45"/>
    <w:rsid w:val="003950CC"/>
    <w:rsid w:val="003973C7"/>
    <w:rsid w:val="003A4223"/>
    <w:rsid w:val="003A49F9"/>
    <w:rsid w:val="003A5927"/>
    <w:rsid w:val="003A5F6A"/>
    <w:rsid w:val="003B0D04"/>
    <w:rsid w:val="003B1017"/>
    <w:rsid w:val="003B3C07"/>
    <w:rsid w:val="003B59CF"/>
    <w:rsid w:val="003B6081"/>
    <w:rsid w:val="003B6775"/>
    <w:rsid w:val="003C3CCD"/>
    <w:rsid w:val="003C5FE2"/>
    <w:rsid w:val="003D05FB"/>
    <w:rsid w:val="003D18EA"/>
    <w:rsid w:val="003D1B16"/>
    <w:rsid w:val="003D393C"/>
    <w:rsid w:val="003D45BF"/>
    <w:rsid w:val="003D508A"/>
    <w:rsid w:val="003D537F"/>
    <w:rsid w:val="003D7B75"/>
    <w:rsid w:val="003E0208"/>
    <w:rsid w:val="003E4B57"/>
    <w:rsid w:val="003E7196"/>
    <w:rsid w:val="003F2542"/>
    <w:rsid w:val="003F27E1"/>
    <w:rsid w:val="003F437A"/>
    <w:rsid w:val="003F5C2B"/>
    <w:rsid w:val="003F7391"/>
    <w:rsid w:val="00400B85"/>
    <w:rsid w:val="00402089"/>
    <w:rsid w:val="00402240"/>
    <w:rsid w:val="004023E9"/>
    <w:rsid w:val="0040454A"/>
    <w:rsid w:val="00413F83"/>
    <w:rsid w:val="0041490C"/>
    <w:rsid w:val="00416158"/>
    <w:rsid w:val="00416191"/>
    <w:rsid w:val="00416721"/>
    <w:rsid w:val="00421EF0"/>
    <w:rsid w:val="004224FA"/>
    <w:rsid w:val="00422673"/>
    <w:rsid w:val="00423D07"/>
    <w:rsid w:val="0042404C"/>
    <w:rsid w:val="0042531A"/>
    <w:rsid w:val="00426BBD"/>
    <w:rsid w:val="00427936"/>
    <w:rsid w:val="0043459C"/>
    <w:rsid w:val="00435F06"/>
    <w:rsid w:val="0044346F"/>
    <w:rsid w:val="004460EA"/>
    <w:rsid w:val="00453FF6"/>
    <w:rsid w:val="0046520A"/>
    <w:rsid w:val="00465766"/>
    <w:rsid w:val="004663B8"/>
    <w:rsid w:val="004672AB"/>
    <w:rsid w:val="004714FE"/>
    <w:rsid w:val="0047564C"/>
    <w:rsid w:val="00475B4C"/>
    <w:rsid w:val="00477BAA"/>
    <w:rsid w:val="00477EBF"/>
    <w:rsid w:val="00481686"/>
    <w:rsid w:val="004840F0"/>
    <w:rsid w:val="00495053"/>
    <w:rsid w:val="004A1F59"/>
    <w:rsid w:val="004A29BE"/>
    <w:rsid w:val="004A3225"/>
    <w:rsid w:val="004A33EE"/>
    <w:rsid w:val="004A3AA8"/>
    <w:rsid w:val="004A7FBD"/>
    <w:rsid w:val="004B13C7"/>
    <w:rsid w:val="004B2937"/>
    <w:rsid w:val="004B3554"/>
    <w:rsid w:val="004B4301"/>
    <w:rsid w:val="004B6C66"/>
    <w:rsid w:val="004B778F"/>
    <w:rsid w:val="004C0609"/>
    <w:rsid w:val="004C5486"/>
    <w:rsid w:val="004C5681"/>
    <w:rsid w:val="004D141F"/>
    <w:rsid w:val="004D26EE"/>
    <w:rsid w:val="004D2742"/>
    <w:rsid w:val="004D6310"/>
    <w:rsid w:val="004D64E1"/>
    <w:rsid w:val="004E0062"/>
    <w:rsid w:val="004E05A1"/>
    <w:rsid w:val="004F00D0"/>
    <w:rsid w:val="004F472A"/>
    <w:rsid w:val="004F5E57"/>
    <w:rsid w:val="004F6710"/>
    <w:rsid w:val="005003C2"/>
    <w:rsid w:val="00500C3E"/>
    <w:rsid w:val="00502849"/>
    <w:rsid w:val="00502B64"/>
    <w:rsid w:val="00504334"/>
    <w:rsid w:val="0050498D"/>
    <w:rsid w:val="00505490"/>
    <w:rsid w:val="00507C92"/>
    <w:rsid w:val="005104D7"/>
    <w:rsid w:val="00510B9E"/>
    <w:rsid w:val="005110A8"/>
    <w:rsid w:val="00515DE7"/>
    <w:rsid w:val="00516D22"/>
    <w:rsid w:val="00517319"/>
    <w:rsid w:val="00521168"/>
    <w:rsid w:val="00521EF7"/>
    <w:rsid w:val="00522D54"/>
    <w:rsid w:val="00522F59"/>
    <w:rsid w:val="00526EEA"/>
    <w:rsid w:val="00530DCC"/>
    <w:rsid w:val="00532683"/>
    <w:rsid w:val="005341FB"/>
    <w:rsid w:val="00536BC2"/>
    <w:rsid w:val="005425E1"/>
    <w:rsid w:val="005427C5"/>
    <w:rsid w:val="00542CF6"/>
    <w:rsid w:val="00546E87"/>
    <w:rsid w:val="00547FAE"/>
    <w:rsid w:val="0055317A"/>
    <w:rsid w:val="0055367B"/>
    <w:rsid w:val="00553C03"/>
    <w:rsid w:val="00553E7A"/>
    <w:rsid w:val="005570C6"/>
    <w:rsid w:val="00560421"/>
    <w:rsid w:val="0056084A"/>
    <w:rsid w:val="00562DB2"/>
    <w:rsid w:val="00563692"/>
    <w:rsid w:val="00571679"/>
    <w:rsid w:val="0057246D"/>
    <w:rsid w:val="005728DB"/>
    <w:rsid w:val="00572D29"/>
    <w:rsid w:val="005735AF"/>
    <w:rsid w:val="00573B8B"/>
    <w:rsid w:val="005745FC"/>
    <w:rsid w:val="00582735"/>
    <w:rsid w:val="005844E7"/>
    <w:rsid w:val="005908B8"/>
    <w:rsid w:val="005909D6"/>
    <w:rsid w:val="00591A55"/>
    <w:rsid w:val="0059512E"/>
    <w:rsid w:val="005960B2"/>
    <w:rsid w:val="005A6B33"/>
    <w:rsid w:val="005A6D59"/>
    <w:rsid w:val="005A6DD2"/>
    <w:rsid w:val="005B3782"/>
    <w:rsid w:val="005B73A1"/>
    <w:rsid w:val="005B7633"/>
    <w:rsid w:val="005C2294"/>
    <w:rsid w:val="005C385D"/>
    <w:rsid w:val="005C426F"/>
    <w:rsid w:val="005C463A"/>
    <w:rsid w:val="005C4D24"/>
    <w:rsid w:val="005C50F2"/>
    <w:rsid w:val="005C5C72"/>
    <w:rsid w:val="005C77B6"/>
    <w:rsid w:val="005D18B5"/>
    <w:rsid w:val="005D2449"/>
    <w:rsid w:val="005D3B20"/>
    <w:rsid w:val="005D5848"/>
    <w:rsid w:val="005E4759"/>
    <w:rsid w:val="005E5C68"/>
    <w:rsid w:val="005E65C0"/>
    <w:rsid w:val="005F0390"/>
    <w:rsid w:val="005F3F7F"/>
    <w:rsid w:val="005F5A84"/>
    <w:rsid w:val="00600AF5"/>
    <w:rsid w:val="00604579"/>
    <w:rsid w:val="00604CCB"/>
    <w:rsid w:val="006072CD"/>
    <w:rsid w:val="00607607"/>
    <w:rsid w:val="00610A13"/>
    <w:rsid w:val="00612023"/>
    <w:rsid w:val="0061251A"/>
    <w:rsid w:val="00614190"/>
    <w:rsid w:val="0061453E"/>
    <w:rsid w:val="00622A99"/>
    <w:rsid w:val="00622E67"/>
    <w:rsid w:val="00626B57"/>
    <w:rsid w:val="00626EDC"/>
    <w:rsid w:val="00630EE0"/>
    <w:rsid w:val="0063130D"/>
    <w:rsid w:val="00636213"/>
    <w:rsid w:val="00641A35"/>
    <w:rsid w:val="00643974"/>
    <w:rsid w:val="0064662C"/>
    <w:rsid w:val="006470EC"/>
    <w:rsid w:val="00647B43"/>
    <w:rsid w:val="00651379"/>
    <w:rsid w:val="006536DF"/>
    <w:rsid w:val="006542D6"/>
    <w:rsid w:val="0065598E"/>
    <w:rsid w:val="00655AF2"/>
    <w:rsid w:val="00655BC5"/>
    <w:rsid w:val="006568BE"/>
    <w:rsid w:val="0066025D"/>
    <w:rsid w:val="0066091A"/>
    <w:rsid w:val="00661DEA"/>
    <w:rsid w:val="00664CDA"/>
    <w:rsid w:val="00670ED5"/>
    <w:rsid w:val="00671A49"/>
    <w:rsid w:val="006773EC"/>
    <w:rsid w:val="00680504"/>
    <w:rsid w:val="00681CD9"/>
    <w:rsid w:val="00683E30"/>
    <w:rsid w:val="0068471B"/>
    <w:rsid w:val="00687024"/>
    <w:rsid w:val="00695881"/>
    <w:rsid w:val="00695E22"/>
    <w:rsid w:val="006A15D7"/>
    <w:rsid w:val="006A666F"/>
    <w:rsid w:val="006B1A17"/>
    <w:rsid w:val="006B51F2"/>
    <w:rsid w:val="006B53C2"/>
    <w:rsid w:val="006B5B70"/>
    <w:rsid w:val="006B7093"/>
    <w:rsid w:val="006B7417"/>
    <w:rsid w:val="006B7A03"/>
    <w:rsid w:val="006C351E"/>
    <w:rsid w:val="006D3691"/>
    <w:rsid w:val="006D6B8F"/>
    <w:rsid w:val="006D6D4B"/>
    <w:rsid w:val="006E5EF0"/>
    <w:rsid w:val="006F1B96"/>
    <w:rsid w:val="006F3563"/>
    <w:rsid w:val="006F39D5"/>
    <w:rsid w:val="006F42B9"/>
    <w:rsid w:val="006F4B73"/>
    <w:rsid w:val="006F5650"/>
    <w:rsid w:val="006F6103"/>
    <w:rsid w:val="007010E1"/>
    <w:rsid w:val="00704DA1"/>
    <w:rsid w:val="00704E00"/>
    <w:rsid w:val="007063A8"/>
    <w:rsid w:val="00706C91"/>
    <w:rsid w:val="0070771B"/>
    <w:rsid w:val="00711AD7"/>
    <w:rsid w:val="00711E8A"/>
    <w:rsid w:val="00714C35"/>
    <w:rsid w:val="007209E7"/>
    <w:rsid w:val="007241C7"/>
    <w:rsid w:val="007243BC"/>
    <w:rsid w:val="00726182"/>
    <w:rsid w:val="0072687F"/>
    <w:rsid w:val="00727635"/>
    <w:rsid w:val="00732329"/>
    <w:rsid w:val="007337CA"/>
    <w:rsid w:val="00734CE4"/>
    <w:rsid w:val="00735123"/>
    <w:rsid w:val="007353B5"/>
    <w:rsid w:val="0073541F"/>
    <w:rsid w:val="00735C34"/>
    <w:rsid w:val="007360A5"/>
    <w:rsid w:val="00737AE8"/>
    <w:rsid w:val="007415C2"/>
    <w:rsid w:val="00741837"/>
    <w:rsid w:val="00742238"/>
    <w:rsid w:val="007453E6"/>
    <w:rsid w:val="00751F5F"/>
    <w:rsid w:val="0075717F"/>
    <w:rsid w:val="007613C9"/>
    <w:rsid w:val="00767780"/>
    <w:rsid w:val="007706CC"/>
    <w:rsid w:val="0077309D"/>
    <w:rsid w:val="00776944"/>
    <w:rsid w:val="007774EE"/>
    <w:rsid w:val="00781822"/>
    <w:rsid w:val="00783F21"/>
    <w:rsid w:val="00784A39"/>
    <w:rsid w:val="00785025"/>
    <w:rsid w:val="00787159"/>
    <w:rsid w:val="0079043A"/>
    <w:rsid w:val="00790FAD"/>
    <w:rsid w:val="00791668"/>
    <w:rsid w:val="00791AA1"/>
    <w:rsid w:val="00791C2F"/>
    <w:rsid w:val="0079293C"/>
    <w:rsid w:val="00794BB7"/>
    <w:rsid w:val="00795EA6"/>
    <w:rsid w:val="007967B9"/>
    <w:rsid w:val="007A118B"/>
    <w:rsid w:val="007A2F37"/>
    <w:rsid w:val="007A3793"/>
    <w:rsid w:val="007B26CC"/>
    <w:rsid w:val="007B4156"/>
    <w:rsid w:val="007C1BA2"/>
    <w:rsid w:val="007C2B48"/>
    <w:rsid w:val="007C42E0"/>
    <w:rsid w:val="007C473E"/>
    <w:rsid w:val="007D0275"/>
    <w:rsid w:val="007D20E9"/>
    <w:rsid w:val="007D5600"/>
    <w:rsid w:val="007D7881"/>
    <w:rsid w:val="007D7E3A"/>
    <w:rsid w:val="007E0E10"/>
    <w:rsid w:val="007E4768"/>
    <w:rsid w:val="007E67F7"/>
    <w:rsid w:val="007E777B"/>
    <w:rsid w:val="007F2070"/>
    <w:rsid w:val="007F302C"/>
    <w:rsid w:val="007F378C"/>
    <w:rsid w:val="007F554E"/>
    <w:rsid w:val="007F5D0D"/>
    <w:rsid w:val="00802420"/>
    <w:rsid w:val="008053F5"/>
    <w:rsid w:val="00807AF7"/>
    <w:rsid w:val="00810198"/>
    <w:rsid w:val="00811835"/>
    <w:rsid w:val="00814070"/>
    <w:rsid w:val="00815041"/>
    <w:rsid w:val="00815DA8"/>
    <w:rsid w:val="0082194D"/>
    <w:rsid w:val="008221F9"/>
    <w:rsid w:val="0082337C"/>
    <w:rsid w:val="00826361"/>
    <w:rsid w:val="00826EF5"/>
    <w:rsid w:val="00831693"/>
    <w:rsid w:val="00834783"/>
    <w:rsid w:val="00840104"/>
    <w:rsid w:val="00840C1F"/>
    <w:rsid w:val="00841FC5"/>
    <w:rsid w:val="00844FAB"/>
    <w:rsid w:val="00845709"/>
    <w:rsid w:val="008506C3"/>
    <w:rsid w:val="00850849"/>
    <w:rsid w:val="008576BD"/>
    <w:rsid w:val="00860463"/>
    <w:rsid w:val="008648A1"/>
    <w:rsid w:val="0087038B"/>
    <w:rsid w:val="0087040C"/>
    <w:rsid w:val="00870C72"/>
    <w:rsid w:val="008733DA"/>
    <w:rsid w:val="008741CA"/>
    <w:rsid w:val="00877717"/>
    <w:rsid w:val="008850E4"/>
    <w:rsid w:val="00887556"/>
    <w:rsid w:val="00892450"/>
    <w:rsid w:val="008939AB"/>
    <w:rsid w:val="00893B58"/>
    <w:rsid w:val="00896ED2"/>
    <w:rsid w:val="00897AFF"/>
    <w:rsid w:val="008A12F5"/>
    <w:rsid w:val="008A2807"/>
    <w:rsid w:val="008A3B56"/>
    <w:rsid w:val="008A45D3"/>
    <w:rsid w:val="008A6177"/>
    <w:rsid w:val="008A7632"/>
    <w:rsid w:val="008B1587"/>
    <w:rsid w:val="008B1B01"/>
    <w:rsid w:val="008B2208"/>
    <w:rsid w:val="008B3685"/>
    <w:rsid w:val="008B3B66"/>
    <w:rsid w:val="008B3BCD"/>
    <w:rsid w:val="008B4018"/>
    <w:rsid w:val="008B433B"/>
    <w:rsid w:val="008B6DF8"/>
    <w:rsid w:val="008B6F3B"/>
    <w:rsid w:val="008C106C"/>
    <w:rsid w:val="008C10F1"/>
    <w:rsid w:val="008C1926"/>
    <w:rsid w:val="008C1E99"/>
    <w:rsid w:val="008C4EC8"/>
    <w:rsid w:val="008D40D8"/>
    <w:rsid w:val="008D7890"/>
    <w:rsid w:val="008E0085"/>
    <w:rsid w:val="008E2AA6"/>
    <w:rsid w:val="008E311B"/>
    <w:rsid w:val="008E68D1"/>
    <w:rsid w:val="008F1FBD"/>
    <w:rsid w:val="008F46E7"/>
    <w:rsid w:val="008F6F0B"/>
    <w:rsid w:val="00902701"/>
    <w:rsid w:val="0090480D"/>
    <w:rsid w:val="009060A6"/>
    <w:rsid w:val="00907BA7"/>
    <w:rsid w:val="0091064E"/>
    <w:rsid w:val="00911FC5"/>
    <w:rsid w:val="00913073"/>
    <w:rsid w:val="00913184"/>
    <w:rsid w:val="00915385"/>
    <w:rsid w:val="009223CB"/>
    <w:rsid w:val="0092377E"/>
    <w:rsid w:val="00927850"/>
    <w:rsid w:val="00930745"/>
    <w:rsid w:val="009319C8"/>
    <w:rsid w:val="00931A10"/>
    <w:rsid w:val="00934C52"/>
    <w:rsid w:val="009354C1"/>
    <w:rsid w:val="00936271"/>
    <w:rsid w:val="00937B2D"/>
    <w:rsid w:val="0094794B"/>
    <w:rsid w:val="00947967"/>
    <w:rsid w:val="009550BB"/>
    <w:rsid w:val="00955201"/>
    <w:rsid w:val="00956622"/>
    <w:rsid w:val="009579A4"/>
    <w:rsid w:val="00965200"/>
    <w:rsid w:val="0096582F"/>
    <w:rsid w:val="009668B3"/>
    <w:rsid w:val="00971471"/>
    <w:rsid w:val="00972676"/>
    <w:rsid w:val="009747D8"/>
    <w:rsid w:val="00975FC2"/>
    <w:rsid w:val="00977A39"/>
    <w:rsid w:val="009849C2"/>
    <w:rsid w:val="00984D24"/>
    <w:rsid w:val="0098519B"/>
    <w:rsid w:val="009858EB"/>
    <w:rsid w:val="00991863"/>
    <w:rsid w:val="0099224F"/>
    <w:rsid w:val="00993585"/>
    <w:rsid w:val="00993D67"/>
    <w:rsid w:val="00994479"/>
    <w:rsid w:val="00996592"/>
    <w:rsid w:val="00997176"/>
    <w:rsid w:val="009977F7"/>
    <w:rsid w:val="009A0FD5"/>
    <w:rsid w:val="009A1462"/>
    <w:rsid w:val="009A328B"/>
    <w:rsid w:val="009A3F47"/>
    <w:rsid w:val="009A4F83"/>
    <w:rsid w:val="009A6E43"/>
    <w:rsid w:val="009B0046"/>
    <w:rsid w:val="009B04E1"/>
    <w:rsid w:val="009B5075"/>
    <w:rsid w:val="009B51BB"/>
    <w:rsid w:val="009B7C5C"/>
    <w:rsid w:val="009C1440"/>
    <w:rsid w:val="009C2107"/>
    <w:rsid w:val="009C577E"/>
    <w:rsid w:val="009C5D9E"/>
    <w:rsid w:val="009C6D05"/>
    <w:rsid w:val="009D2C3E"/>
    <w:rsid w:val="009D3C8A"/>
    <w:rsid w:val="009D5AA5"/>
    <w:rsid w:val="009D658F"/>
    <w:rsid w:val="009E0625"/>
    <w:rsid w:val="009E126C"/>
    <w:rsid w:val="009E3034"/>
    <w:rsid w:val="009E4DB5"/>
    <w:rsid w:val="009E549F"/>
    <w:rsid w:val="009F28A8"/>
    <w:rsid w:val="009F322F"/>
    <w:rsid w:val="009F4731"/>
    <w:rsid w:val="009F473E"/>
    <w:rsid w:val="009F682A"/>
    <w:rsid w:val="00A022BE"/>
    <w:rsid w:val="00A06F0F"/>
    <w:rsid w:val="00A07B4B"/>
    <w:rsid w:val="00A10291"/>
    <w:rsid w:val="00A12F05"/>
    <w:rsid w:val="00A1387D"/>
    <w:rsid w:val="00A148C0"/>
    <w:rsid w:val="00A2010F"/>
    <w:rsid w:val="00A20D12"/>
    <w:rsid w:val="00A21EC2"/>
    <w:rsid w:val="00A23147"/>
    <w:rsid w:val="00A24C95"/>
    <w:rsid w:val="00A256E2"/>
    <w:rsid w:val="00A2599A"/>
    <w:rsid w:val="00A26094"/>
    <w:rsid w:val="00A301BF"/>
    <w:rsid w:val="00A302B2"/>
    <w:rsid w:val="00A331B4"/>
    <w:rsid w:val="00A33979"/>
    <w:rsid w:val="00A3484E"/>
    <w:rsid w:val="00A356D3"/>
    <w:rsid w:val="00A36ADA"/>
    <w:rsid w:val="00A4071B"/>
    <w:rsid w:val="00A4207B"/>
    <w:rsid w:val="00A438D8"/>
    <w:rsid w:val="00A473F5"/>
    <w:rsid w:val="00A51F9D"/>
    <w:rsid w:val="00A54110"/>
    <w:rsid w:val="00A5416A"/>
    <w:rsid w:val="00A57CB2"/>
    <w:rsid w:val="00A61ACB"/>
    <w:rsid w:val="00A639F4"/>
    <w:rsid w:val="00A6716C"/>
    <w:rsid w:val="00A716D1"/>
    <w:rsid w:val="00A74E6A"/>
    <w:rsid w:val="00A810DB"/>
    <w:rsid w:val="00A81A32"/>
    <w:rsid w:val="00A81F2D"/>
    <w:rsid w:val="00A835BD"/>
    <w:rsid w:val="00A83F19"/>
    <w:rsid w:val="00A8402C"/>
    <w:rsid w:val="00A929C4"/>
    <w:rsid w:val="00A92EE8"/>
    <w:rsid w:val="00A97B15"/>
    <w:rsid w:val="00AA341B"/>
    <w:rsid w:val="00AA42D5"/>
    <w:rsid w:val="00AA43BB"/>
    <w:rsid w:val="00AB1D82"/>
    <w:rsid w:val="00AB2FAB"/>
    <w:rsid w:val="00AB3F40"/>
    <w:rsid w:val="00AB5783"/>
    <w:rsid w:val="00AB5C14"/>
    <w:rsid w:val="00AB7290"/>
    <w:rsid w:val="00AB7C7E"/>
    <w:rsid w:val="00AC08E8"/>
    <w:rsid w:val="00AC1EE7"/>
    <w:rsid w:val="00AC333F"/>
    <w:rsid w:val="00AC585C"/>
    <w:rsid w:val="00AC6584"/>
    <w:rsid w:val="00AC69D2"/>
    <w:rsid w:val="00AD1925"/>
    <w:rsid w:val="00AE067D"/>
    <w:rsid w:val="00AF1181"/>
    <w:rsid w:val="00AF2F79"/>
    <w:rsid w:val="00AF4653"/>
    <w:rsid w:val="00AF523C"/>
    <w:rsid w:val="00AF78D0"/>
    <w:rsid w:val="00AF7DB7"/>
    <w:rsid w:val="00B00D04"/>
    <w:rsid w:val="00B02BEB"/>
    <w:rsid w:val="00B058C8"/>
    <w:rsid w:val="00B10D02"/>
    <w:rsid w:val="00B16394"/>
    <w:rsid w:val="00B201E2"/>
    <w:rsid w:val="00B21B6C"/>
    <w:rsid w:val="00B22E24"/>
    <w:rsid w:val="00B2564B"/>
    <w:rsid w:val="00B25F62"/>
    <w:rsid w:val="00B2785B"/>
    <w:rsid w:val="00B33175"/>
    <w:rsid w:val="00B36608"/>
    <w:rsid w:val="00B443E4"/>
    <w:rsid w:val="00B5484D"/>
    <w:rsid w:val="00B548E9"/>
    <w:rsid w:val="00B55161"/>
    <w:rsid w:val="00B563EA"/>
    <w:rsid w:val="00B56CDF"/>
    <w:rsid w:val="00B60E51"/>
    <w:rsid w:val="00B63A54"/>
    <w:rsid w:val="00B77D18"/>
    <w:rsid w:val="00B827A5"/>
    <w:rsid w:val="00B8301C"/>
    <w:rsid w:val="00B8313A"/>
    <w:rsid w:val="00B86AAF"/>
    <w:rsid w:val="00B93503"/>
    <w:rsid w:val="00BA0639"/>
    <w:rsid w:val="00BA31E8"/>
    <w:rsid w:val="00BA55E0"/>
    <w:rsid w:val="00BA6BD4"/>
    <w:rsid w:val="00BA6C7A"/>
    <w:rsid w:val="00BB0480"/>
    <w:rsid w:val="00BB17D1"/>
    <w:rsid w:val="00BB25A8"/>
    <w:rsid w:val="00BB2F1F"/>
    <w:rsid w:val="00BB3752"/>
    <w:rsid w:val="00BB634B"/>
    <w:rsid w:val="00BB6688"/>
    <w:rsid w:val="00BC00EB"/>
    <w:rsid w:val="00BC26D4"/>
    <w:rsid w:val="00BC2E53"/>
    <w:rsid w:val="00BD324D"/>
    <w:rsid w:val="00BD5D9B"/>
    <w:rsid w:val="00BD7E95"/>
    <w:rsid w:val="00BE0C80"/>
    <w:rsid w:val="00BE3468"/>
    <w:rsid w:val="00BE68BB"/>
    <w:rsid w:val="00BE6B30"/>
    <w:rsid w:val="00BE746E"/>
    <w:rsid w:val="00BF1927"/>
    <w:rsid w:val="00BF2A42"/>
    <w:rsid w:val="00C03D8C"/>
    <w:rsid w:val="00C040FC"/>
    <w:rsid w:val="00C05233"/>
    <w:rsid w:val="00C055EC"/>
    <w:rsid w:val="00C05AC7"/>
    <w:rsid w:val="00C10C88"/>
    <w:rsid w:val="00C10DC9"/>
    <w:rsid w:val="00C125BC"/>
    <w:rsid w:val="00C12FB3"/>
    <w:rsid w:val="00C1677B"/>
    <w:rsid w:val="00C17341"/>
    <w:rsid w:val="00C243FE"/>
    <w:rsid w:val="00C24EEF"/>
    <w:rsid w:val="00C25CF6"/>
    <w:rsid w:val="00C26C36"/>
    <w:rsid w:val="00C27C51"/>
    <w:rsid w:val="00C32768"/>
    <w:rsid w:val="00C35CC0"/>
    <w:rsid w:val="00C361EB"/>
    <w:rsid w:val="00C36E4B"/>
    <w:rsid w:val="00C431DF"/>
    <w:rsid w:val="00C437E3"/>
    <w:rsid w:val="00C456BD"/>
    <w:rsid w:val="00C5071B"/>
    <w:rsid w:val="00C51EBF"/>
    <w:rsid w:val="00C530DC"/>
    <w:rsid w:val="00C5350D"/>
    <w:rsid w:val="00C53DAC"/>
    <w:rsid w:val="00C543CB"/>
    <w:rsid w:val="00C56006"/>
    <w:rsid w:val="00C6123C"/>
    <w:rsid w:val="00C61A13"/>
    <w:rsid w:val="00C6311A"/>
    <w:rsid w:val="00C7084D"/>
    <w:rsid w:val="00C72078"/>
    <w:rsid w:val="00C7232A"/>
    <w:rsid w:val="00C7315E"/>
    <w:rsid w:val="00C74375"/>
    <w:rsid w:val="00C750D6"/>
    <w:rsid w:val="00C75895"/>
    <w:rsid w:val="00C75AB6"/>
    <w:rsid w:val="00C777BF"/>
    <w:rsid w:val="00C81DDC"/>
    <w:rsid w:val="00C8395C"/>
    <w:rsid w:val="00C83C9F"/>
    <w:rsid w:val="00C86FDD"/>
    <w:rsid w:val="00C94840"/>
    <w:rsid w:val="00C95C18"/>
    <w:rsid w:val="00C968CE"/>
    <w:rsid w:val="00C97D2F"/>
    <w:rsid w:val="00CA0624"/>
    <w:rsid w:val="00CA07AD"/>
    <w:rsid w:val="00CA457A"/>
    <w:rsid w:val="00CA4EE3"/>
    <w:rsid w:val="00CA56F3"/>
    <w:rsid w:val="00CA76A7"/>
    <w:rsid w:val="00CB027F"/>
    <w:rsid w:val="00CB3B7B"/>
    <w:rsid w:val="00CB5CDD"/>
    <w:rsid w:val="00CC0EBB"/>
    <w:rsid w:val="00CC12AF"/>
    <w:rsid w:val="00CC1A42"/>
    <w:rsid w:val="00CC6297"/>
    <w:rsid w:val="00CC7649"/>
    <w:rsid w:val="00CC7690"/>
    <w:rsid w:val="00CD1986"/>
    <w:rsid w:val="00CD29B2"/>
    <w:rsid w:val="00CD2B91"/>
    <w:rsid w:val="00CD54BF"/>
    <w:rsid w:val="00CD7B27"/>
    <w:rsid w:val="00CE01E8"/>
    <w:rsid w:val="00CE4D5C"/>
    <w:rsid w:val="00CE770E"/>
    <w:rsid w:val="00CE7D3E"/>
    <w:rsid w:val="00CF05DA"/>
    <w:rsid w:val="00CF203A"/>
    <w:rsid w:val="00CF268D"/>
    <w:rsid w:val="00CF2F8F"/>
    <w:rsid w:val="00CF51C9"/>
    <w:rsid w:val="00CF58EB"/>
    <w:rsid w:val="00CF6D84"/>
    <w:rsid w:val="00CF6FEC"/>
    <w:rsid w:val="00D0106E"/>
    <w:rsid w:val="00D03649"/>
    <w:rsid w:val="00D06383"/>
    <w:rsid w:val="00D07258"/>
    <w:rsid w:val="00D11E41"/>
    <w:rsid w:val="00D20E85"/>
    <w:rsid w:val="00D24615"/>
    <w:rsid w:val="00D24FD6"/>
    <w:rsid w:val="00D25177"/>
    <w:rsid w:val="00D25A25"/>
    <w:rsid w:val="00D25FAC"/>
    <w:rsid w:val="00D2650F"/>
    <w:rsid w:val="00D27D60"/>
    <w:rsid w:val="00D32886"/>
    <w:rsid w:val="00D3345C"/>
    <w:rsid w:val="00D353DB"/>
    <w:rsid w:val="00D37842"/>
    <w:rsid w:val="00D42DC2"/>
    <w:rsid w:val="00D4302B"/>
    <w:rsid w:val="00D4322F"/>
    <w:rsid w:val="00D51C8E"/>
    <w:rsid w:val="00D537E1"/>
    <w:rsid w:val="00D537F9"/>
    <w:rsid w:val="00D550C3"/>
    <w:rsid w:val="00D55BB2"/>
    <w:rsid w:val="00D6091A"/>
    <w:rsid w:val="00D6605A"/>
    <w:rsid w:val="00D6695F"/>
    <w:rsid w:val="00D67735"/>
    <w:rsid w:val="00D701F4"/>
    <w:rsid w:val="00D747C4"/>
    <w:rsid w:val="00D75608"/>
    <w:rsid w:val="00D75644"/>
    <w:rsid w:val="00D80B26"/>
    <w:rsid w:val="00D81656"/>
    <w:rsid w:val="00D821D0"/>
    <w:rsid w:val="00D82D79"/>
    <w:rsid w:val="00D83422"/>
    <w:rsid w:val="00D8382A"/>
    <w:rsid w:val="00D83D87"/>
    <w:rsid w:val="00D83E38"/>
    <w:rsid w:val="00D84A6D"/>
    <w:rsid w:val="00D86A30"/>
    <w:rsid w:val="00D9189E"/>
    <w:rsid w:val="00D93EE6"/>
    <w:rsid w:val="00D96B21"/>
    <w:rsid w:val="00D97CB4"/>
    <w:rsid w:val="00D97DD4"/>
    <w:rsid w:val="00DA08BD"/>
    <w:rsid w:val="00DA3290"/>
    <w:rsid w:val="00DA5A8A"/>
    <w:rsid w:val="00DA66C3"/>
    <w:rsid w:val="00DB0C82"/>
    <w:rsid w:val="00DB1170"/>
    <w:rsid w:val="00DB26CD"/>
    <w:rsid w:val="00DB3DD9"/>
    <w:rsid w:val="00DB441C"/>
    <w:rsid w:val="00DB44AF"/>
    <w:rsid w:val="00DC1C28"/>
    <w:rsid w:val="00DC1F58"/>
    <w:rsid w:val="00DC339B"/>
    <w:rsid w:val="00DC5D40"/>
    <w:rsid w:val="00DC69A7"/>
    <w:rsid w:val="00DC776C"/>
    <w:rsid w:val="00DD30E9"/>
    <w:rsid w:val="00DD4F47"/>
    <w:rsid w:val="00DD7FBB"/>
    <w:rsid w:val="00DE0B9F"/>
    <w:rsid w:val="00DE2A9E"/>
    <w:rsid w:val="00DE4238"/>
    <w:rsid w:val="00DE5322"/>
    <w:rsid w:val="00DE657F"/>
    <w:rsid w:val="00DF1218"/>
    <w:rsid w:val="00DF6462"/>
    <w:rsid w:val="00E00B33"/>
    <w:rsid w:val="00E02FA0"/>
    <w:rsid w:val="00E031C6"/>
    <w:rsid w:val="00E036DC"/>
    <w:rsid w:val="00E10454"/>
    <w:rsid w:val="00E10FCE"/>
    <w:rsid w:val="00E112E5"/>
    <w:rsid w:val="00E122D8"/>
    <w:rsid w:val="00E12CC8"/>
    <w:rsid w:val="00E12F7F"/>
    <w:rsid w:val="00E1321F"/>
    <w:rsid w:val="00E15352"/>
    <w:rsid w:val="00E16F39"/>
    <w:rsid w:val="00E20307"/>
    <w:rsid w:val="00E21CC7"/>
    <w:rsid w:val="00E24D9E"/>
    <w:rsid w:val="00E25849"/>
    <w:rsid w:val="00E262A2"/>
    <w:rsid w:val="00E3197E"/>
    <w:rsid w:val="00E33EC8"/>
    <w:rsid w:val="00E342F8"/>
    <w:rsid w:val="00E351ED"/>
    <w:rsid w:val="00E36CF0"/>
    <w:rsid w:val="00E36F72"/>
    <w:rsid w:val="00E47F24"/>
    <w:rsid w:val="00E51A1C"/>
    <w:rsid w:val="00E6034B"/>
    <w:rsid w:val="00E62C0D"/>
    <w:rsid w:val="00E63499"/>
    <w:rsid w:val="00E63E5D"/>
    <w:rsid w:val="00E6549E"/>
    <w:rsid w:val="00E65EDE"/>
    <w:rsid w:val="00E70F81"/>
    <w:rsid w:val="00E77055"/>
    <w:rsid w:val="00E77460"/>
    <w:rsid w:val="00E80A43"/>
    <w:rsid w:val="00E8145A"/>
    <w:rsid w:val="00E83ABC"/>
    <w:rsid w:val="00E844F2"/>
    <w:rsid w:val="00E86C6C"/>
    <w:rsid w:val="00E90369"/>
    <w:rsid w:val="00E90AD0"/>
    <w:rsid w:val="00E91D31"/>
    <w:rsid w:val="00E92FCB"/>
    <w:rsid w:val="00E95E97"/>
    <w:rsid w:val="00EA0033"/>
    <w:rsid w:val="00EA147F"/>
    <w:rsid w:val="00EA3BA5"/>
    <w:rsid w:val="00EA4A27"/>
    <w:rsid w:val="00EA4FA6"/>
    <w:rsid w:val="00EA6534"/>
    <w:rsid w:val="00EB11DC"/>
    <w:rsid w:val="00EB1A25"/>
    <w:rsid w:val="00EB51E5"/>
    <w:rsid w:val="00EB7CA4"/>
    <w:rsid w:val="00EC3D87"/>
    <w:rsid w:val="00EC7363"/>
    <w:rsid w:val="00ED03AB"/>
    <w:rsid w:val="00ED1963"/>
    <w:rsid w:val="00ED1CD4"/>
    <w:rsid w:val="00ED1D2B"/>
    <w:rsid w:val="00ED2D30"/>
    <w:rsid w:val="00ED35EE"/>
    <w:rsid w:val="00ED64B5"/>
    <w:rsid w:val="00EE0FB2"/>
    <w:rsid w:val="00EE2B04"/>
    <w:rsid w:val="00EE2E6C"/>
    <w:rsid w:val="00EE2FE5"/>
    <w:rsid w:val="00EE6FAD"/>
    <w:rsid w:val="00EE7CCA"/>
    <w:rsid w:val="00EF017B"/>
    <w:rsid w:val="00EF0622"/>
    <w:rsid w:val="00EF24BA"/>
    <w:rsid w:val="00F01EED"/>
    <w:rsid w:val="00F052A8"/>
    <w:rsid w:val="00F06845"/>
    <w:rsid w:val="00F13532"/>
    <w:rsid w:val="00F16A14"/>
    <w:rsid w:val="00F23FA6"/>
    <w:rsid w:val="00F24527"/>
    <w:rsid w:val="00F24E02"/>
    <w:rsid w:val="00F344E5"/>
    <w:rsid w:val="00F362D7"/>
    <w:rsid w:val="00F37D7B"/>
    <w:rsid w:val="00F4341A"/>
    <w:rsid w:val="00F50373"/>
    <w:rsid w:val="00F5314C"/>
    <w:rsid w:val="00F545A2"/>
    <w:rsid w:val="00F567CF"/>
    <w:rsid w:val="00F567D2"/>
    <w:rsid w:val="00F5688C"/>
    <w:rsid w:val="00F60048"/>
    <w:rsid w:val="00F617C1"/>
    <w:rsid w:val="00F635DD"/>
    <w:rsid w:val="00F641B7"/>
    <w:rsid w:val="00F6627B"/>
    <w:rsid w:val="00F71805"/>
    <w:rsid w:val="00F72595"/>
    <w:rsid w:val="00F7336E"/>
    <w:rsid w:val="00F734F2"/>
    <w:rsid w:val="00F75052"/>
    <w:rsid w:val="00F804D3"/>
    <w:rsid w:val="00F805A8"/>
    <w:rsid w:val="00F807C7"/>
    <w:rsid w:val="00F80F56"/>
    <w:rsid w:val="00F8130C"/>
    <w:rsid w:val="00F816CB"/>
    <w:rsid w:val="00F81CD2"/>
    <w:rsid w:val="00F82641"/>
    <w:rsid w:val="00F85AA4"/>
    <w:rsid w:val="00F87C8D"/>
    <w:rsid w:val="00F90F18"/>
    <w:rsid w:val="00F937E4"/>
    <w:rsid w:val="00F93EFA"/>
    <w:rsid w:val="00F95C2E"/>
    <w:rsid w:val="00F95EE7"/>
    <w:rsid w:val="00FA2368"/>
    <w:rsid w:val="00FA2637"/>
    <w:rsid w:val="00FA39E6"/>
    <w:rsid w:val="00FA410B"/>
    <w:rsid w:val="00FA6483"/>
    <w:rsid w:val="00FA6FCE"/>
    <w:rsid w:val="00FA7BC9"/>
    <w:rsid w:val="00FB378E"/>
    <w:rsid w:val="00FB37F1"/>
    <w:rsid w:val="00FB47C0"/>
    <w:rsid w:val="00FB501B"/>
    <w:rsid w:val="00FB7770"/>
    <w:rsid w:val="00FC253A"/>
    <w:rsid w:val="00FC54E3"/>
    <w:rsid w:val="00FD0060"/>
    <w:rsid w:val="00FD015E"/>
    <w:rsid w:val="00FD30DD"/>
    <w:rsid w:val="00FD3B91"/>
    <w:rsid w:val="00FD576B"/>
    <w:rsid w:val="00FD579E"/>
    <w:rsid w:val="00FD6845"/>
    <w:rsid w:val="00FE0D26"/>
    <w:rsid w:val="00FE1194"/>
    <w:rsid w:val="00FE2131"/>
    <w:rsid w:val="00FE2C21"/>
    <w:rsid w:val="00FE4516"/>
    <w:rsid w:val="00FE64C8"/>
    <w:rsid w:val="00FF1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17245F-7044-4530-8A04-75DC2C33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uiPriority w:val="99"/>
    <w:semiHidden/>
    <w:unhideWhenUsed/>
    <w:rsid w:val="00A61ACB"/>
    <w:pPr>
      <w:snapToGrid w:val="0"/>
      <w:jc w:val="left"/>
    </w:pPr>
    <w:rPr>
      <w:sz w:val="20"/>
    </w:rPr>
  </w:style>
  <w:style w:type="character" w:customStyle="1" w:styleId="afe">
    <w:name w:val="註腳文字 字元"/>
    <w:basedOn w:val="a7"/>
    <w:link w:val="afd"/>
    <w:uiPriority w:val="99"/>
    <w:semiHidden/>
    <w:rsid w:val="00A61ACB"/>
    <w:rPr>
      <w:rFonts w:ascii="標楷體" w:eastAsia="標楷體"/>
      <w:kern w:val="2"/>
    </w:rPr>
  </w:style>
  <w:style w:type="character" w:styleId="aff">
    <w:name w:val="footnote reference"/>
    <w:basedOn w:val="a7"/>
    <w:uiPriority w:val="99"/>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basedOn w:val="a7"/>
    <w:link w:val="3"/>
    <w:rsid w:val="00E36F72"/>
    <w:rPr>
      <w:rFonts w:ascii="標楷體" w:eastAsia="標楷體" w:hAnsi="Arial"/>
      <w:bCs/>
      <w:kern w:val="32"/>
      <w:sz w:val="32"/>
      <w:szCs w:val="36"/>
    </w:rPr>
  </w:style>
  <w:style w:type="character" w:customStyle="1" w:styleId="40">
    <w:name w:val="標題 4 字元"/>
    <w:basedOn w:val="a7"/>
    <w:link w:val="4"/>
    <w:rsid w:val="00E36F72"/>
    <w:rPr>
      <w:rFonts w:ascii="標楷體" w:eastAsia="標楷體" w:hAnsi="Arial"/>
      <w:kern w:val="32"/>
      <w:sz w:val="32"/>
      <w:szCs w:val="36"/>
    </w:rPr>
  </w:style>
  <w:style w:type="character" w:customStyle="1" w:styleId="50">
    <w:name w:val="標題 5 字元"/>
    <w:basedOn w:val="a7"/>
    <w:link w:val="5"/>
    <w:rsid w:val="00E36F7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C665-506D-4ED7-B603-7ECE53FB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784</Words>
  <Characters>4474</Characters>
  <Application>Microsoft Office Word</Application>
  <DocSecurity>0</DocSecurity>
  <Lines>37</Lines>
  <Paragraphs>10</Paragraphs>
  <ScaleCrop>false</ScaleCrop>
  <Company>cy</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謝琦瑛</cp:lastModifiedBy>
  <cp:revision>2</cp:revision>
  <cp:lastPrinted>2018-05-17T09:16:00Z</cp:lastPrinted>
  <dcterms:created xsi:type="dcterms:W3CDTF">2019-04-18T06:03:00Z</dcterms:created>
  <dcterms:modified xsi:type="dcterms:W3CDTF">2019-04-18T06:03:00Z</dcterms:modified>
</cp:coreProperties>
</file>