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6559E" w:rsidRDefault="003D44EB" w:rsidP="00F37D7B">
      <w:pPr>
        <w:pStyle w:val="af3"/>
        <w:rPr>
          <w:color w:val="000000" w:themeColor="text1"/>
        </w:rPr>
      </w:pPr>
      <w:r w:rsidRPr="0086559E">
        <w:rPr>
          <w:rFonts w:hint="eastAsia"/>
          <w:color w:val="000000" w:themeColor="text1"/>
        </w:rPr>
        <w:t>調查</w:t>
      </w:r>
      <w:r w:rsidR="00D75644" w:rsidRPr="0086559E">
        <w:rPr>
          <w:rFonts w:hint="eastAsia"/>
          <w:color w:val="000000" w:themeColor="text1"/>
        </w:rPr>
        <w:t>報告</w:t>
      </w:r>
    </w:p>
    <w:p w:rsidR="00E25849" w:rsidRPr="00F74817" w:rsidRDefault="00E25849" w:rsidP="00786186">
      <w:pPr>
        <w:pStyle w:val="1"/>
        <w:ind w:left="2478" w:hanging="2478"/>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74817">
        <w:rPr>
          <w:rFonts w:hint="eastAsia"/>
          <w:color w:val="000000" w:themeColor="text1"/>
        </w:rPr>
        <w:t>案　　由：</w:t>
      </w:r>
      <w:bookmarkEnd w:id="0"/>
      <w:bookmarkEnd w:id="1"/>
      <w:bookmarkEnd w:id="2"/>
      <w:bookmarkEnd w:id="3"/>
      <w:bookmarkEnd w:id="4"/>
      <w:bookmarkEnd w:id="5"/>
      <w:bookmarkEnd w:id="6"/>
      <w:bookmarkEnd w:id="7"/>
      <w:bookmarkEnd w:id="8"/>
      <w:bookmarkEnd w:id="9"/>
      <w:r w:rsidR="00786186" w:rsidRPr="00F74817">
        <w:rPr>
          <w:color w:val="000000" w:themeColor="text1"/>
        </w:rPr>
        <w:t>為坐落臺中市和平區谷關段</w:t>
      </w:r>
      <w:r w:rsidR="00D9403E" w:rsidRPr="00F74817">
        <w:rPr>
          <w:rFonts w:hint="eastAsia"/>
          <w:color w:val="000000" w:themeColor="text1"/>
        </w:rPr>
        <w:t>173、173-2、173-3、173-6、173-13、173-23、178</w:t>
      </w:r>
      <w:r w:rsidR="00786186" w:rsidRPr="00F74817">
        <w:rPr>
          <w:color w:val="000000" w:themeColor="text1"/>
        </w:rPr>
        <w:t>地號等土地，原屬泰雅族</w:t>
      </w:r>
      <w:r w:rsidR="00FF4153" w:rsidRPr="00F74817">
        <w:rPr>
          <w:rFonts w:hint="eastAsia"/>
          <w:color w:val="000000" w:themeColor="text1"/>
        </w:rPr>
        <w:t>哈崙台</w:t>
      </w:r>
      <w:r w:rsidR="00786186" w:rsidRPr="00F74817">
        <w:rPr>
          <w:color w:val="000000" w:themeColor="text1"/>
        </w:rPr>
        <w:t>部落共有之原住民保留地，並暫借行政院農業委員會林務局作為林木集貨場使用</w:t>
      </w:r>
      <w:r w:rsidR="006D4D95" w:rsidRPr="00F74817">
        <w:rPr>
          <w:rFonts w:hint="eastAsia"/>
          <w:color w:val="000000" w:themeColor="text1"/>
        </w:rPr>
        <w:t>；</w:t>
      </w:r>
      <w:r w:rsidR="00786186" w:rsidRPr="00F74817">
        <w:rPr>
          <w:color w:val="000000" w:themeColor="text1"/>
        </w:rPr>
        <w:t>惟自56</w:t>
      </w:r>
      <w:r w:rsidR="001775A6" w:rsidRPr="00F74817">
        <w:rPr>
          <w:color w:val="000000" w:themeColor="text1"/>
        </w:rPr>
        <w:t>年起，上開土地遭陸續登記為國有，並交由</w:t>
      </w:r>
      <w:r w:rsidR="001775A6" w:rsidRPr="00F74817">
        <w:rPr>
          <w:rFonts w:hint="eastAsia"/>
          <w:color w:val="000000" w:themeColor="text1"/>
        </w:rPr>
        <w:t>林務</w:t>
      </w:r>
      <w:r w:rsidR="00786186" w:rsidRPr="00F74817">
        <w:rPr>
          <w:color w:val="000000" w:themeColor="text1"/>
        </w:rPr>
        <w:t>局管理使用。究</w:t>
      </w:r>
      <w:r w:rsidR="006D4D95" w:rsidRPr="00F74817">
        <w:rPr>
          <w:rFonts w:hint="eastAsia"/>
          <w:color w:val="000000" w:themeColor="text1"/>
        </w:rPr>
        <w:t>該等</w:t>
      </w:r>
      <w:r w:rsidR="00786186" w:rsidRPr="00F74817">
        <w:rPr>
          <w:color w:val="000000" w:themeColor="text1"/>
        </w:rPr>
        <w:t>土地登記為國有及交由林務局管理使用之始末及相關法令依據為何？</w:t>
      </w:r>
      <w:r w:rsidR="006D4D95" w:rsidRPr="00F74817">
        <w:rPr>
          <w:rFonts w:hint="eastAsia"/>
          <w:color w:val="000000" w:themeColor="text1"/>
        </w:rPr>
        <w:t>該等土</w:t>
      </w:r>
      <w:r w:rsidR="00786186" w:rsidRPr="00F74817">
        <w:rPr>
          <w:color w:val="000000" w:themeColor="text1"/>
        </w:rPr>
        <w:t>地目前已未作為集貨場使用，則坐落</w:t>
      </w:r>
      <w:r w:rsidR="006D4D95" w:rsidRPr="00F74817">
        <w:rPr>
          <w:rFonts w:hint="eastAsia"/>
          <w:color w:val="000000" w:themeColor="text1"/>
        </w:rPr>
        <w:t>其</w:t>
      </w:r>
      <w:r w:rsidR="00786186" w:rsidRPr="00F74817">
        <w:rPr>
          <w:color w:val="000000" w:themeColor="text1"/>
        </w:rPr>
        <w:t>上之林務局東勢林區管理處麗陽工作站遷移至鄰近八仙山國家森林遊</w:t>
      </w:r>
      <w:r w:rsidR="001775A6" w:rsidRPr="00F74817">
        <w:rPr>
          <w:color w:val="000000" w:themeColor="text1"/>
        </w:rPr>
        <w:t>樂區，並依國土計畫法及原住民族基本法等相關規定將土地返還</w:t>
      </w:r>
      <w:r w:rsidR="006D4D95" w:rsidRPr="00F74817">
        <w:rPr>
          <w:rFonts w:hint="eastAsia"/>
          <w:color w:val="000000" w:themeColor="text1"/>
        </w:rPr>
        <w:t>該</w:t>
      </w:r>
      <w:r w:rsidR="00786186" w:rsidRPr="00F74817">
        <w:rPr>
          <w:color w:val="000000" w:themeColor="text1"/>
        </w:rPr>
        <w:t>部落，是否適法可行？等疑義，實有深入瞭解之必要案。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F74817"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74817">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F74817" w:rsidRDefault="002279F5" w:rsidP="00A639F4">
      <w:pPr>
        <w:pStyle w:val="10"/>
        <w:ind w:left="680" w:firstLine="680"/>
        <w:rPr>
          <w:color w:val="000000" w:themeColor="text1"/>
        </w:rPr>
      </w:pPr>
      <w:bookmarkStart w:id="49" w:name="_Toc524902730"/>
      <w:r>
        <w:rPr>
          <w:rFonts w:hint="eastAsia"/>
          <w:color w:val="000000" w:themeColor="text1"/>
        </w:rPr>
        <w:t>據</w:t>
      </w:r>
      <w:r w:rsidR="00891FEF" w:rsidRPr="00F74817">
        <w:rPr>
          <w:rFonts w:hint="eastAsia"/>
          <w:color w:val="000000" w:themeColor="text1"/>
        </w:rPr>
        <w:t>臺中市和平區哈崙台</w:t>
      </w:r>
      <w:r w:rsidR="00891FEF" w:rsidRPr="00F74817">
        <w:rPr>
          <w:color w:val="000000" w:themeColor="text1"/>
        </w:rPr>
        <w:t>部落</w:t>
      </w:r>
      <w:r w:rsidR="00891FEF" w:rsidRPr="00F74817">
        <w:rPr>
          <w:rFonts w:hint="eastAsia"/>
          <w:color w:val="000000" w:themeColor="text1"/>
        </w:rPr>
        <w:t>(下稱該部落)長老傳述，行政院農業委員會林務局(下稱林務局)東勢林區管理處(下稱</w:t>
      </w:r>
      <w:r w:rsidR="0087075C">
        <w:rPr>
          <w:rFonts w:hint="eastAsia"/>
          <w:color w:val="000000" w:themeColor="text1"/>
        </w:rPr>
        <w:t>東勢林管處</w:t>
      </w:r>
      <w:r w:rsidR="00891FEF" w:rsidRPr="00F74817">
        <w:rPr>
          <w:rFonts w:hint="eastAsia"/>
          <w:color w:val="000000" w:themeColor="text1"/>
        </w:rPr>
        <w:t>)麗陽工作站(下稱該工作站)坐落之基地，</w:t>
      </w:r>
      <w:r w:rsidR="00891FEF" w:rsidRPr="00F74817">
        <w:rPr>
          <w:color w:val="000000" w:themeColor="text1"/>
        </w:rPr>
        <w:t>原屬</w:t>
      </w:r>
      <w:r w:rsidR="00891FEF" w:rsidRPr="00F74817">
        <w:rPr>
          <w:rFonts w:hint="eastAsia"/>
          <w:color w:val="000000" w:themeColor="text1"/>
        </w:rPr>
        <w:t>該部落共同使用</w:t>
      </w:r>
      <w:r w:rsidR="00891FEF" w:rsidRPr="00F74817">
        <w:rPr>
          <w:color w:val="000000" w:themeColor="text1"/>
        </w:rPr>
        <w:t>，</w:t>
      </w:r>
      <w:r w:rsidR="00891FEF" w:rsidRPr="00F74817">
        <w:rPr>
          <w:rFonts w:hint="eastAsia"/>
          <w:color w:val="000000" w:themeColor="text1"/>
        </w:rPr>
        <w:t>早年係</w:t>
      </w:r>
      <w:r w:rsidR="00891FEF" w:rsidRPr="00F74817">
        <w:rPr>
          <w:color w:val="000000" w:themeColor="text1"/>
        </w:rPr>
        <w:t>暫借</w:t>
      </w:r>
      <w:r w:rsidR="00891FEF" w:rsidRPr="00F74817">
        <w:rPr>
          <w:rFonts w:hint="eastAsia"/>
          <w:color w:val="000000" w:themeColor="text1"/>
        </w:rPr>
        <w:t>林務</w:t>
      </w:r>
      <w:r w:rsidR="00891FEF" w:rsidRPr="00F74817">
        <w:rPr>
          <w:color w:val="000000" w:themeColor="text1"/>
        </w:rPr>
        <w:t>局作為林木集貨場</w:t>
      </w:r>
      <w:r w:rsidR="00891FEF" w:rsidRPr="00F74817">
        <w:rPr>
          <w:rFonts w:hint="eastAsia"/>
          <w:color w:val="000000" w:themeColor="text1"/>
        </w:rPr>
        <w:t>，嗣遭</w:t>
      </w:r>
      <w:r w:rsidR="00891FEF" w:rsidRPr="00F74817">
        <w:rPr>
          <w:color w:val="000000" w:themeColor="text1"/>
        </w:rPr>
        <w:t>登記為國有，並由</w:t>
      </w:r>
      <w:r w:rsidR="00891FEF" w:rsidRPr="00F74817">
        <w:rPr>
          <w:rFonts w:hint="eastAsia"/>
          <w:color w:val="000000" w:themeColor="text1"/>
        </w:rPr>
        <w:t>林務</w:t>
      </w:r>
      <w:r w:rsidR="00891FEF" w:rsidRPr="00F74817">
        <w:rPr>
          <w:color w:val="000000" w:themeColor="text1"/>
        </w:rPr>
        <w:t>局管理</w:t>
      </w:r>
      <w:r w:rsidR="00891FEF" w:rsidRPr="00F74817">
        <w:rPr>
          <w:rFonts w:hint="eastAsia"/>
          <w:color w:val="000000" w:themeColor="text1"/>
        </w:rPr>
        <w:t>，目前使用之目的已不在，如今該部落因無籃球場、供社區活動或辦理喜宴等場所，該部落所在之哈崙台社區發展協會認為該工作站坐落社區內，且屬原住民保留地，於居民有使用需求，爰建請林務局能將該工作站業務移往鄰近之八仙山森林遊樂區，並依國土計畫法及原住民族基本法等相關規定，將該工作站使用之基地返還該部落等情。本院為釐清案情，爰就相關疑義事項，分別函請林</w:t>
      </w:r>
      <w:r w:rsidR="00891FEF" w:rsidRPr="00F74817">
        <w:rPr>
          <w:rFonts w:hint="eastAsia"/>
          <w:color w:val="000000" w:themeColor="text1"/>
        </w:rPr>
        <w:lastRenderedPageBreak/>
        <w:t>務局</w:t>
      </w:r>
      <w:r w:rsidR="00891FEF" w:rsidRPr="00F74817">
        <w:rPr>
          <w:color w:val="000000" w:themeColor="text1"/>
          <w:vertAlign w:val="superscript"/>
        </w:rPr>
        <w:footnoteReference w:id="1"/>
      </w:r>
      <w:r w:rsidR="00891FEF" w:rsidRPr="00F74817">
        <w:rPr>
          <w:rFonts w:hint="eastAsia"/>
          <w:color w:val="000000" w:themeColor="text1"/>
        </w:rPr>
        <w:t>、原住民族委員會</w:t>
      </w:r>
      <w:r w:rsidR="00891FEF" w:rsidRPr="00F74817">
        <w:rPr>
          <w:color w:val="000000" w:themeColor="text1"/>
          <w:vertAlign w:val="superscript"/>
        </w:rPr>
        <w:footnoteReference w:id="2"/>
      </w:r>
      <w:r w:rsidR="00891FEF" w:rsidRPr="00F74817">
        <w:rPr>
          <w:rFonts w:hint="eastAsia"/>
          <w:color w:val="000000" w:themeColor="text1"/>
        </w:rPr>
        <w:t>(下稱原民會)及臺中市東勢地政事務所</w:t>
      </w:r>
      <w:r w:rsidR="00891FEF" w:rsidRPr="00F74817">
        <w:rPr>
          <w:color w:val="000000" w:themeColor="text1"/>
          <w:vertAlign w:val="superscript"/>
        </w:rPr>
        <w:footnoteReference w:id="3"/>
      </w:r>
      <w:r w:rsidR="00891FEF" w:rsidRPr="00F74817">
        <w:rPr>
          <w:rFonts w:hint="eastAsia"/>
          <w:color w:val="000000" w:themeColor="text1"/>
        </w:rPr>
        <w:t>查復到院，嗣為瞭解</w:t>
      </w:r>
      <w:r w:rsidR="008F2C96">
        <w:rPr>
          <w:rFonts w:hint="eastAsia"/>
          <w:color w:val="000000" w:themeColor="text1"/>
        </w:rPr>
        <w:t>林務局使用</w:t>
      </w:r>
      <w:r w:rsidR="00891FEF" w:rsidRPr="00F74817">
        <w:rPr>
          <w:rFonts w:hint="eastAsia"/>
          <w:color w:val="000000" w:themeColor="text1"/>
        </w:rPr>
        <w:t>該工作站基地</w:t>
      </w:r>
      <w:r w:rsidR="00AC1708">
        <w:rPr>
          <w:rFonts w:hint="eastAsia"/>
          <w:color w:val="000000" w:themeColor="text1"/>
        </w:rPr>
        <w:t>之</w:t>
      </w:r>
      <w:r w:rsidR="008F2C96">
        <w:rPr>
          <w:rFonts w:hint="eastAsia"/>
          <w:color w:val="000000" w:themeColor="text1"/>
        </w:rPr>
        <w:t>經過</w:t>
      </w:r>
      <w:r w:rsidR="00891FEF" w:rsidRPr="00F74817">
        <w:rPr>
          <w:rFonts w:hint="eastAsia"/>
          <w:color w:val="000000" w:themeColor="text1"/>
        </w:rPr>
        <w:t>及相關法令適用疑義，爰於民國(下同)107年5月15日約請原民會</w:t>
      </w:r>
      <w:r w:rsidR="00B11510">
        <w:rPr>
          <w:rFonts w:hint="eastAsia"/>
          <w:color w:val="000000" w:themeColor="text1"/>
        </w:rPr>
        <w:t>相關</w:t>
      </w:r>
      <w:r w:rsidR="00AC1708">
        <w:rPr>
          <w:rFonts w:hint="eastAsia"/>
          <w:color w:val="000000" w:themeColor="text1"/>
        </w:rPr>
        <w:t>主管</w:t>
      </w:r>
      <w:r w:rsidR="00B11510">
        <w:rPr>
          <w:rFonts w:hint="eastAsia"/>
          <w:color w:val="000000" w:themeColor="text1"/>
        </w:rPr>
        <w:t>人員</w:t>
      </w:r>
      <w:r w:rsidR="00891FEF" w:rsidRPr="00F74817">
        <w:rPr>
          <w:rFonts w:hint="eastAsia"/>
          <w:color w:val="000000" w:themeColor="text1"/>
        </w:rPr>
        <w:t>到院說明，並於107年6月28日至該工作站履勘基地使用情形及詢問林務局</w:t>
      </w:r>
      <w:r w:rsidR="00B11510">
        <w:rPr>
          <w:rFonts w:hint="eastAsia"/>
          <w:color w:val="000000" w:themeColor="text1"/>
        </w:rPr>
        <w:t>、</w:t>
      </w:r>
      <w:r w:rsidR="0087075C">
        <w:rPr>
          <w:rFonts w:hint="eastAsia"/>
          <w:color w:val="000000" w:themeColor="text1"/>
        </w:rPr>
        <w:t>東勢林管處</w:t>
      </w:r>
      <w:r w:rsidR="00891FEF" w:rsidRPr="00F74817">
        <w:rPr>
          <w:rFonts w:hint="eastAsia"/>
          <w:color w:val="000000" w:themeColor="text1"/>
        </w:rPr>
        <w:t>及原民會</w:t>
      </w:r>
      <w:r w:rsidR="00B11510">
        <w:rPr>
          <w:rFonts w:hint="eastAsia"/>
          <w:color w:val="000000" w:themeColor="text1"/>
        </w:rPr>
        <w:t>相關</w:t>
      </w:r>
      <w:r w:rsidR="00AC1708">
        <w:rPr>
          <w:rFonts w:hint="eastAsia"/>
          <w:color w:val="000000" w:themeColor="text1"/>
        </w:rPr>
        <w:t>主管</w:t>
      </w:r>
      <w:r w:rsidR="00B11510">
        <w:rPr>
          <w:rFonts w:hint="eastAsia"/>
          <w:color w:val="000000" w:themeColor="text1"/>
        </w:rPr>
        <w:t>人員</w:t>
      </w:r>
      <w:r w:rsidR="00891FEF" w:rsidRPr="00F74817">
        <w:rPr>
          <w:rFonts w:hint="eastAsia"/>
          <w:color w:val="000000" w:themeColor="text1"/>
        </w:rPr>
        <w:t>，業調查竣事，茲彙整調查意見如下：</w:t>
      </w:r>
    </w:p>
    <w:p w:rsidR="00073CB5" w:rsidRPr="008D64EC" w:rsidRDefault="008D64EC" w:rsidP="00DE4238">
      <w:pPr>
        <w:pStyle w:val="2"/>
        <w:rPr>
          <w:b/>
          <w:color w:val="000000" w:themeColor="text1"/>
        </w:rPr>
      </w:pPr>
      <w:r w:rsidRPr="008D64EC">
        <w:rPr>
          <w:rFonts w:hint="eastAsia"/>
          <w:b/>
          <w:color w:val="000000" w:themeColor="text1"/>
        </w:rPr>
        <w:t>林務局東勢林管處麗陽工作站使用之基地，係於48年</w:t>
      </w:r>
      <w:r w:rsidR="002279F5">
        <w:rPr>
          <w:rFonts w:hint="eastAsia"/>
          <w:b/>
          <w:color w:val="000000" w:themeColor="text1"/>
        </w:rPr>
        <w:t>間</w:t>
      </w:r>
      <w:r w:rsidRPr="008D64EC">
        <w:rPr>
          <w:rFonts w:hint="eastAsia"/>
          <w:b/>
          <w:color w:val="000000" w:themeColor="text1"/>
        </w:rPr>
        <w:t>由前大雪山林業公司發給原土地使用人補償費後，向前臺灣省政府民政廳訂定租賃契約作為辦公廳舍等之使用，使用機關雖經改制而有所變革，惟使用契約關係持續至91年，從而難認有哈崙台部落長老所傳述，由林務局向該部落借用作為林木集貨場之情事；56年間，該工作站基地於該公司承租期間，因辦理所有權第一次登記，權屬登記為國有，管理機關為前臺灣省政府民政廳；迄91年間，林務局為使管用合一，爰依國有財產法規定申經行政院准予撥用該工作站基地，管理機關於96年變更為林務局，故該工作站之基地登記為國有及由林務局管理之過程，尚難認有違失。</w:t>
      </w:r>
    </w:p>
    <w:p w:rsidR="00891FEF" w:rsidRPr="00F74817" w:rsidRDefault="00891FEF" w:rsidP="00891FEF">
      <w:pPr>
        <w:pStyle w:val="3"/>
        <w:ind w:left="1372"/>
        <w:rPr>
          <w:color w:val="000000" w:themeColor="text1"/>
        </w:rPr>
      </w:pPr>
      <w:r w:rsidRPr="00F74817">
        <w:rPr>
          <w:rFonts w:hint="eastAsia"/>
          <w:color w:val="000000" w:themeColor="text1"/>
        </w:rPr>
        <w:t>按</w:t>
      </w:r>
      <w:r w:rsidR="0057707B">
        <w:rPr>
          <w:rFonts w:hint="eastAsia"/>
          <w:color w:val="000000" w:themeColor="text1"/>
        </w:rPr>
        <w:t>行為時</w:t>
      </w:r>
      <w:r w:rsidRPr="00F74817">
        <w:rPr>
          <w:rFonts w:hint="eastAsia"/>
          <w:color w:val="000000" w:themeColor="text1"/>
        </w:rPr>
        <w:t>國有財產法第38條規定：「(第1項)非公用財產類之不動產，各級政府機關為公務或公共所需，得申請撥用。但有左列情形之一者，不得辦理撥用：一、位於繁盛地區，依申請撥用之目的，非有特別需要者。二、擬作為宿舍用途者。三、不合區域計畫或都市計畫土地使用分區規定者。(第2項)前項撥用，應由申請撥用機關檢具使用計畫及</w:t>
      </w:r>
      <w:r w:rsidRPr="00F74817">
        <w:rPr>
          <w:rFonts w:hint="eastAsia"/>
          <w:color w:val="000000" w:themeColor="text1"/>
        </w:rPr>
        <w:lastRenderedPageBreak/>
        <w:t>圖說，報經其上級機關核明屬實，並徵得財政部國有財產局同意後，層報行政院核定之。」</w:t>
      </w:r>
    </w:p>
    <w:p w:rsidR="00891FEF" w:rsidRPr="00F74817" w:rsidRDefault="00891FEF" w:rsidP="00891FEF">
      <w:pPr>
        <w:pStyle w:val="3"/>
        <w:ind w:left="1372"/>
        <w:rPr>
          <w:color w:val="000000" w:themeColor="text1"/>
        </w:rPr>
      </w:pPr>
      <w:r w:rsidRPr="00F74817">
        <w:rPr>
          <w:rFonts w:hint="eastAsia"/>
          <w:color w:val="000000" w:themeColor="text1"/>
        </w:rPr>
        <w:t>查大雪山林業公司(下稱該公司)於47年12月29日奉經濟部核准設立後，因業務需要，必須建置第3林務站作為辦公廳、員工宿舍、倉庫等使用，經覓得位於前臺中縣和平鄉</w:t>
      </w:r>
      <w:r w:rsidRPr="00F74817">
        <w:rPr>
          <w:rStyle w:val="aff"/>
          <w:color w:val="000000" w:themeColor="text1"/>
        </w:rPr>
        <w:footnoteReference w:id="4"/>
      </w:r>
      <w:r w:rsidRPr="00F74817">
        <w:rPr>
          <w:rFonts w:hint="eastAsia"/>
          <w:color w:val="000000" w:themeColor="text1"/>
        </w:rPr>
        <w:t>谷關博愛村哈崙台之山地保留地(下稱該保留地)，茲以該保留地尚有蘇順安、吳阿金等人使用，爰經前臺中縣政府</w:t>
      </w:r>
      <w:r w:rsidRPr="00F74817">
        <w:rPr>
          <w:color w:val="000000" w:themeColor="text1"/>
          <w:vertAlign w:val="superscript"/>
        </w:rPr>
        <w:footnoteReference w:id="5"/>
      </w:r>
      <w:r w:rsidRPr="00F74817">
        <w:rPr>
          <w:rFonts w:hint="eastAsia"/>
          <w:color w:val="000000" w:themeColor="text1"/>
        </w:rPr>
        <w:t>(下稱前縣府)於48年1月5日邀請該公司、前和平鄉公所</w:t>
      </w:r>
      <w:r w:rsidRPr="00F74817">
        <w:rPr>
          <w:color w:val="000000" w:themeColor="text1"/>
          <w:vertAlign w:val="superscript"/>
        </w:rPr>
        <w:footnoteReference w:id="6"/>
      </w:r>
      <w:r w:rsidRPr="00F74817">
        <w:rPr>
          <w:rFonts w:hint="eastAsia"/>
          <w:color w:val="000000" w:themeColor="text1"/>
        </w:rPr>
        <w:t>(下稱該公所)、博愛村村長及土地使用人蘇順安、吳阿金等前往實地勘查結果，第3林務站需用該保留地面積0.7939甲，確定蘇順安使用面積0.26甲、吳阿金使用面積0.5339甲，地上物杉木(6年生)22株為吳阿金所種，經雙方協議結果，每分地予以補償改良轉業費及遷移費新臺幣(下同)1千元，地上物杉木(6年生)每株補償費12.64元，故蘇順安應領補償費2,600元，吳阿金應領補償費5,617元(含杉木補償費278元)，該公司於48年1月31日依協議將補償費發放給與蘇順安及吳阿金完竣。</w:t>
      </w:r>
    </w:p>
    <w:p w:rsidR="00891FEF" w:rsidRPr="00F74817" w:rsidRDefault="00891FEF" w:rsidP="00891FEF">
      <w:pPr>
        <w:pStyle w:val="3"/>
        <w:ind w:left="1372"/>
        <w:rPr>
          <w:color w:val="000000" w:themeColor="text1"/>
        </w:rPr>
      </w:pPr>
      <w:r w:rsidRPr="00F74817">
        <w:rPr>
          <w:rFonts w:hint="eastAsia"/>
          <w:color w:val="000000" w:themeColor="text1"/>
        </w:rPr>
        <w:t>次查該保留地嗣後由該公司申請承租，經前臺灣省政府民政廳48年6月2日民丁字第9658號代電准予租用，該公司遂與前縣府簽訂「臺灣省臺中縣和平鄉山地保留地租賃契約」，並自48年6月2日起至62年12月31日止由該公司向該公所繳納租金。該保留地係於56年9月12日辦理所有權第一次登記，登記為谷關段173地號，所有權屬中華民國，管理機關為前臺灣省政府民政廳。租賃契約屆期後，於63年起，</w:t>
      </w:r>
      <w:r w:rsidRPr="00F74817">
        <w:rPr>
          <w:rFonts w:hint="eastAsia"/>
          <w:color w:val="000000" w:themeColor="text1"/>
        </w:rPr>
        <w:lastRenderedPageBreak/>
        <w:t>經前臺灣省政府民政廳以63年9月26日民丁字第2092號函同意由臺灣省政府農林廳林務局大雪山示範林區管理處</w:t>
      </w:r>
      <w:r w:rsidRPr="00F74817">
        <w:rPr>
          <w:rStyle w:val="aff"/>
          <w:color w:val="000000" w:themeColor="text1"/>
        </w:rPr>
        <w:footnoteReference w:id="7"/>
      </w:r>
      <w:r w:rsidRPr="00F74817">
        <w:rPr>
          <w:rFonts w:hint="eastAsia"/>
          <w:color w:val="000000" w:themeColor="text1"/>
        </w:rPr>
        <w:t>(下稱大雪山示範林管處)與前縣府簽訂「臺灣省山地保留地使用契約書」，並由大雪山示範林管處無償使用173地號，使用期間為自63年1月3日至72年1月2日止。使用屆期後，前臺灣省政府民政廳以76年2月17日民四字第47719號函核准由大雪山示範林管處與前縣府簽訂使用契約，無償使用173、173-2</w:t>
      </w:r>
      <w:r w:rsidRPr="00F74817">
        <w:rPr>
          <w:color w:val="000000" w:themeColor="text1"/>
          <w:vertAlign w:val="superscript"/>
        </w:rPr>
        <w:footnoteReference w:id="8"/>
      </w:r>
      <w:r w:rsidRPr="00F74817">
        <w:rPr>
          <w:rFonts w:hint="eastAsia"/>
          <w:color w:val="000000" w:themeColor="text1"/>
        </w:rPr>
        <w:t>、173-3</w:t>
      </w:r>
      <w:r w:rsidRPr="00F74817">
        <w:rPr>
          <w:color w:val="000000" w:themeColor="text1"/>
          <w:vertAlign w:val="superscript"/>
        </w:rPr>
        <w:footnoteReference w:id="9"/>
      </w:r>
      <w:r w:rsidRPr="00F74817">
        <w:rPr>
          <w:rFonts w:hint="eastAsia"/>
          <w:color w:val="000000" w:themeColor="text1"/>
        </w:rPr>
        <w:t>、178</w:t>
      </w:r>
      <w:r w:rsidRPr="00F74817">
        <w:rPr>
          <w:color w:val="000000" w:themeColor="text1"/>
          <w:vertAlign w:val="superscript"/>
        </w:rPr>
        <w:footnoteReference w:id="10"/>
      </w:r>
      <w:r w:rsidRPr="00F74817">
        <w:rPr>
          <w:rFonts w:hint="eastAsia"/>
          <w:color w:val="000000" w:themeColor="text1"/>
        </w:rPr>
        <w:t>地號，使用期間為自72年1月3日至82年1月2日止。嗣使用屆期後，前臺灣省政府原住民事務委員會以88年5月6日原地字第8815204號函核准由東勢林管處</w:t>
      </w:r>
      <w:r w:rsidRPr="00F74817">
        <w:rPr>
          <w:color w:val="000000" w:themeColor="text1"/>
          <w:vertAlign w:val="superscript"/>
        </w:rPr>
        <w:footnoteReference w:id="11"/>
      </w:r>
      <w:r w:rsidRPr="00F74817">
        <w:rPr>
          <w:rFonts w:hint="eastAsia"/>
          <w:color w:val="000000" w:themeColor="text1"/>
        </w:rPr>
        <w:t>與前縣府簽訂使用契約，無償使用173、173-2、173-3、173-5</w:t>
      </w:r>
      <w:r w:rsidRPr="00F74817">
        <w:rPr>
          <w:color w:val="000000" w:themeColor="text1"/>
          <w:vertAlign w:val="superscript"/>
        </w:rPr>
        <w:footnoteReference w:id="12"/>
      </w:r>
      <w:r w:rsidRPr="00F74817">
        <w:rPr>
          <w:rFonts w:hint="eastAsia"/>
          <w:color w:val="000000" w:themeColor="text1"/>
        </w:rPr>
        <w:t>、173-6</w:t>
      </w:r>
      <w:r w:rsidRPr="00F74817">
        <w:rPr>
          <w:color w:val="000000" w:themeColor="text1"/>
          <w:vertAlign w:val="superscript"/>
        </w:rPr>
        <w:footnoteReference w:id="13"/>
      </w:r>
      <w:r w:rsidRPr="00F74817">
        <w:rPr>
          <w:rFonts w:hint="eastAsia"/>
          <w:color w:val="000000" w:themeColor="text1"/>
        </w:rPr>
        <w:t>地號，使用期間為82年1月3日起至91年1月2日止。</w:t>
      </w:r>
    </w:p>
    <w:p w:rsidR="00891FEF" w:rsidRPr="00F74817" w:rsidRDefault="00891FEF" w:rsidP="00891FEF">
      <w:pPr>
        <w:pStyle w:val="3"/>
        <w:ind w:left="1372"/>
        <w:rPr>
          <w:color w:val="000000" w:themeColor="text1"/>
        </w:rPr>
      </w:pPr>
      <w:r w:rsidRPr="00F74817">
        <w:rPr>
          <w:rFonts w:hint="eastAsia"/>
          <w:color w:val="000000" w:themeColor="text1"/>
        </w:rPr>
        <w:t>末查東勢林管處與前縣府簽訂使用該保留地之契約期間，因辦公廳老舊及不敷使用，東勢林管處奉</w:t>
      </w:r>
      <w:r w:rsidR="00821D3F">
        <w:rPr>
          <w:rFonts w:hint="eastAsia"/>
          <w:color w:val="000000" w:themeColor="text1"/>
        </w:rPr>
        <w:t>精省</w:t>
      </w:r>
      <w:r w:rsidRPr="00F74817">
        <w:rPr>
          <w:rFonts w:hint="eastAsia"/>
          <w:color w:val="000000" w:themeColor="text1"/>
        </w:rPr>
        <w:t>前</w:t>
      </w:r>
      <w:r w:rsidR="00821D3F">
        <w:rPr>
          <w:rFonts w:hint="eastAsia"/>
          <w:color w:val="000000" w:themeColor="text1"/>
        </w:rPr>
        <w:t>之</w:t>
      </w:r>
      <w:r w:rsidRPr="00F74817">
        <w:rPr>
          <w:rFonts w:hint="eastAsia"/>
          <w:color w:val="000000" w:themeColor="text1"/>
        </w:rPr>
        <w:t>臺灣省政府於88年3月同意核撥經費辦理辦公廳之改建，工程於91年6月完工，第3林務站功能則延續至現行之該工作站。嗣林務局為使管用合一，爰依國有財產法第38條規定，申請撥用由原民會</w:t>
      </w:r>
      <w:r w:rsidRPr="00F74817">
        <w:rPr>
          <w:rStyle w:val="aff"/>
          <w:color w:val="000000" w:themeColor="text1"/>
        </w:rPr>
        <w:footnoteReference w:id="14"/>
      </w:r>
      <w:r w:rsidRPr="00F74817">
        <w:rPr>
          <w:rFonts w:hint="eastAsia"/>
          <w:color w:val="000000" w:themeColor="text1"/>
        </w:rPr>
        <w:t>管理之該工作站基地所使用之173、173-2、173-3、173-5、173-6、173-13</w:t>
      </w:r>
      <w:r w:rsidRPr="00F74817">
        <w:rPr>
          <w:color w:val="000000" w:themeColor="text1"/>
          <w:vertAlign w:val="superscript"/>
        </w:rPr>
        <w:footnoteReference w:id="15"/>
      </w:r>
      <w:r w:rsidRPr="00F74817">
        <w:rPr>
          <w:rFonts w:hint="eastAsia"/>
          <w:color w:val="000000" w:themeColor="text1"/>
        </w:rPr>
        <w:t>、178地號等7筆原住民</w:t>
      </w:r>
      <w:r w:rsidRPr="00F74817">
        <w:rPr>
          <w:rFonts w:hint="eastAsia"/>
          <w:color w:val="000000" w:themeColor="text1"/>
        </w:rPr>
        <w:lastRenderedPageBreak/>
        <w:t>保留地(共0.6612公頃)，並經行政院96年4月14日院授財產接字第0960009408號函准予撥用。前揭7筆原住民保留地之管理機關，於96年5月10日由原民會變更為林務局，而其中173-5地號於96年8月20日分割增加173-23地號，因173-5地號現況為道路，故173-5地號於97年10月29日變更管理機關為交通部公路總局，故而目前該工作站基地登記林務局為管理機關</w:t>
      </w:r>
      <w:r w:rsidR="00BD5409">
        <w:rPr>
          <w:rFonts w:hint="eastAsia"/>
          <w:color w:val="000000" w:themeColor="text1"/>
        </w:rPr>
        <w:t>有</w:t>
      </w:r>
      <w:r w:rsidRPr="00F74817">
        <w:rPr>
          <w:rFonts w:hint="eastAsia"/>
          <w:color w:val="000000" w:themeColor="text1"/>
        </w:rPr>
        <w:t>173、173-2、173-3、173-6、173-13、173-23、178地號等7筆原住民保留地。</w:t>
      </w:r>
    </w:p>
    <w:p w:rsidR="00073CB5" w:rsidRPr="00F74817" w:rsidRDefault="00891FEF" w:rsidP="00891FEF">
      <w:pPr>
        <w:pStyle w:val="3"/>
        <w:ind w:left="1372"/>
        <w:rPr>
          <w:color w:val="000000" w:themeColor="text1"/>
        </w:rPr>
      </w:pPr>
      <w:r w:rsidRPr="00F74817">
        <w:rPr>
          <w:rFonts w:hint="eastAsia"/>
          <w:color w:val="000000" w:themeColor="text1"/>
        </w:rPr>
        <w:t>綜上，</w:t>
      </w:r>
      <w:r w:rsidR="00314398">
        <w:rPr>
          <w:rFonts w:hint="eastAsia"/>
          <w:color w:val="000000" w:themeColor="text1"/>
        </w:rPr>
        <w:t>林務局東勢林管</w:t>
      </w:r>
      <w:r w:rsidRPr="00F74817">
        <w:rPr>
          <w:rFonts w:hint="eastAsia"/>
          <w:color w:val="000000" w:themeColor="text1"/>
        </w:rPr>
        <w:t>處麗陽工作站使用之基地，係於48年</w:t>
      </w:r>
      <w:r w:rsidR="002279F5">
        <w:rPr>
          <w:rFonts w:hint="eastAsia"/>
          <w:color w:val="000000" w:themeColor="text1"/>
        </w:rPr>
        <w:t>間</w:t>
      </w:r>
      <w:r w:rsidRPr="00F74817">
        <w:rPr>
          <w:rFonts w:hint="eastAsia"/>
          <w:color w:val="000000" w:themeColor="text1"/>
        </w:rPr>
        <w:t>由前大雪山林業公司發給原土地使用人補償費後</w:t>
      </w:r>
      <w:r w:rsidR="00314398">
        <w:rPr>
          <w:rFonts w:hint="eastAsia"/>
          <w:color w:val="000000" w:themeColor="text1"/>
        </w:rPr>
        <w:t>，</w:t>
      </w:r>
      <w:r w:rsidRPr="00F74817">
        <w:rPr>
          <w:rFonts w:hint="eastAsia"/>
          <w:color w:val="000000" w:themeColor="text1"/>
        </w:rPr>
        <w:t>向前臺灣省政府民政廳訂定租賃契約作為辦公廳舍等之使用，</w:t>
      </w:r>
      <w:r w:rsidR="005A2DDE">
        <w:rPr>
          <w:rFonts w:hint="eastAsia"/>
          <w:color w:val="000000" w:themeColor="text1"/>
        </w:rPr>
        <w:t>使用機關雖經改制而有所變革</w:t>
      </w:r>
      <w:r w:rsidR="00314398">
        <w:rPr>
          <w:rFonts w:hint="eastAsia"/>
          <w:color w:val="000000" w:themeColor="text1"/>
        </w:rPr>
        <w:t>，</w:t>
      </w:r>
      <w:r w:rsidR="005A2DDE">
        <w:rPr>
          <w:rFonts w:hint="eastAsia"/>
          <w:color w:val="000000" w:themeColor="text1"/>
        </w:rPr>
        <w:t>惟</w:t>
      </w:r>
      <w:r w:rsidRPr="00F74817">
        <w:rPr>
          <w:rFonts w:hint="eastAsia"/>
          <w:color w:val="000000" w:themeColor="text1"/>
        </w:rPr>
        <w:t>使用契約關係持續至91年，</w:t>
      </w:r>
      <w:r w:rsidR="00755DE9">
        <w:rPr>
          <w:rFonts w:hint="eastAsia"/>
          <w:color w:val="000000" w:themeColor="text1"/>
        </w:rPr>
        <w:t>從而</w:t>
      </w:r>
      <w:r w:rsidRPr="00F74817">
        <w:rPr>
          <w:rFonts w:hint="eastAsia"/>
          <w:color w:val="000000" w:themeColor="text1"/>
        </w:rPr>
        <w:t>難認有哈崙台部落長老所傳述，由</w:t>
      </w:r>
      <w:r w:rsidR="005A2DDE">
        <w:rPr>
          <w:rFonts w:hint="eastAsia"/>
          <w:color w:val="000000" w:themeColor="text1"/>
        </w:rPr>
        <w:t>林務局</w:t>
      </w:r>
      <w:r w:rsidRPr="00F74817">
        <w:rPr>
          <w:rFonts w:hint="eastAsia"/>
          <w:color w:val="000000" w:themeColor="text1"/>
        </w:rPr>
        <w:t>向該部落借用作為林木集貨場之情事；56年間，該工作站基地於該公司承租期間，因辦理所有權第一次登記，權屬登記為國有，管理機關為</w:t>
      </w:r>
      <w:r w:rsidR="00314398">
        <w:rPr>
          <w:rFonts w:hint="eastAsia"/>
          <w:color w:val="000000" w:themeColor="text1"/>
        </w:rPr>
        <w:t>前</w:t>
      </w:r>
      <w:r w:rsidRPr="00F74817">
        <w:rPr>
          <w:rFonts w:hint="eastAsia"/>
          <w:color w:val="000000" w:themeColor="text1"/>
        </w:rPr>
        <w:t>臺灣省政府民政廳；迄91年間，林務局為使管用合一，爰依國有財產法規定</w:t>
      </w:r>
      <w:r w:rsidR="00516C0A">
        <w:rPr>
          <w:rFonts w:hint="eastAsia"/>
          <w:color w:val="000000" w:themeColor="text1"/>
        </w:rPr>
        <w:t>申</w:t>
      </w:r>
      <w:r w:rsidR="00516C0A" w:rsidRPr="00F74817">
        <w:rPr>
          <w:rFonts w:hint="eastAsia"/>
          <w:color w:val="000000" w:themeColor="text1"/>
        </w:rPr>
        <w:t>經行政院准予撥用</w:t>
      </w:r>
      <w:r w:rsidRPr="00F74817">
        <w:rPr>
          <w:rFonts w:hint="eastAsia"/>
          <w:color w:val="000000" w:themeColor="text1"/>
        </w:rPr>
        <w:t>該工作站基地，管理機關於96年變更為林務局，</w:t>
      </w:r>
      <w:r w:rsidR="00516C0A">
        <w:rPr>
          <w:rFonts w:hint="eastAsia"/>
          <w:color w:val="000000" w:themeColor="text1"/>
        </w:rPr>
        <w:t>故該工作站之基地登記為國有及由</w:t>
      </w:r>
      <w:r w:rsidR="00314398">
        <w:rPr>
          <w:rFonts w:hint="eastAsia"/>
          <w:color w:val="000000" w:themeColor="text1"/>
        </w:rPr>
        <w:t>林務局</w:t>
      </w:r>
      <w:r w:rsidR="00516C0A">
        <w:rPr>
          <w:rFonts w:hint="eastAsia"/>
          <w:color w:val="000000" w:themeColor="text1"/>
        </w:rPr>
        <w:t>管理之</w:t>
      </w:r>
      <w:r w:rsidRPr="00F74817">
        <w:rPr>
          <w:rFonts w:hint="eastAsia"/>
          <w:color w:val="000000" w:themeColor="text1"/>
        </w:rPr>
        <w:t>過程，尚</w:t>
      </w:r>
      <w:r w:rsidR="00516C0A">
        <w:rPr>
          <w:rFonts w:hint="eastAsia"/>
          <w:color w:val="000000" w:themeColor="text1"/>
        </w:rPr>
        <w:t>難認有違失</w:t>
      </w:r>
      <w:r w:rsidRPr="00F74817">
        <w:rPr>
          <w:rFonts w:hint="eastAsia"/>
          <w:color w:val="000000" w:themeColor="text1"/>
        </w:rPr>
        <w:t>。</w:t>
      </w:r>
    </w:p>
    <w:p w:rsidR="00CB414A" w:rsidRDefault="00EC0653" w:rsidP="00891FEF">
      <w:pPr>
        <w:pStyle w:val="2"/>
        <w:rPr>
          <w:b/>
          <w:color w:val="000000" w:themeColor="text1"/>
        </w:rPr>
      </w:pPr>
      <w:r w:rsidRPr="00EC0653">
        <w:rPr>
          <w:rFonts w:hint="eastAsia"/>
          <w:b/>
          <w:color w:val="000000" w:themeColor="text1"/>
        </w:rPr>
        <w:t>林務局東勢林管處麗陽工作站基地坐落及取得使用與哈崙台部落關係密切，故於考量兩國際公約及其施行法與聯合國原住民族權利宣言之精神，並尊重原住民傳統土地使用之觀念及該部落族人於部落範圍土地所繫之情感等因素，東勢林管處允宜對於該部落欠缺適當活動場地之需求，研議提供該工作站之適當空間，供該部落使用，俾建立與該部落間敦親睦鄰與共榮共存之關係，並使土地利用發揮最大效益。</w:t>
      </w:r>
    </w:p>
    <w:p w:rsidR="000471C9" w:rsidRPr="000471C9" w:rsidRDefault="00925F34" w:rsidP="000471C9">
      <w:pPr>
        <w:pStyle w:val="3"/>
        <w:ind w:left="1372"/>
        <w:rPr>
          <w:color w:val="000000" w:themeColor="text1"/>
        </w:rPr>
      </w:pPr>
      <w:r w:rsidRPr="000471C9">
        <w:rPr>
          <w:rFonts w:hint="eastAsia"/>
          <w:color w:val="000000" w:themeColor="text1"/>
        </w:rPr>
        <w:lastRenderedPageBreak/>
        <w:t>按</w:t>
      </w:r>
      <w:r w:rsidR="00194C17" w:rsidRPr="000471C9">
        <w:rPr>
          <w:rFonts w:hint="eastAsia"/>
          <w:color w:val="000000" w:themeColor="text1"/>
        </w:rPr>
        <w:t>國有財產法第39條規定：「非公用財產經撥為公用後，遇有下列情事之一者，應由財政部查明隨時收回，交財政部國有財產</w:t>
      </w:r>
      <w:r w:rsidR="00EE6A5A" w:rsidRPr="000471C9">
        <w:rPr>
          <w:rFonts w:hint="eastAsia"/>
          <w:color w:val="000000" w:themeColor="text1"/>
        </w:rPr>
        <w:t>署</w:t>
      </w:r>
      <w:r w:rsidR="00194C17" w:rsidRPr="000471C9">
        <w:rPr>
          <w:rFonts w:hint="eastAsia"/>
          <w:color w:val="000000" w:themeColor="text1"/>
        </w:rPr>
        <w:t>接管。但撥用土地之收回，應由財政部呈請行政院廢止撥用後為之：一、用途廢止時。二、變更原定用途時。三、於原定用途外，擅供收益使用時。四、擅自讓由他人使用時。五、建地空置逾一年，尚未開始建築時。」另</w:t>
      </w:r>
      <w:r w:rsidR="00891FEF" w:rsidRPr="000471C9">
        <w:rPr>
          <w:rFonts w:hint="eastAsia"/>
          <w:color w:val="000000" w:themeColor="text1"/>
        </w:rPr>
        <w:t>依據林務局撥用麗陽工作站基地之撥用不動產計畫書所載撥用原因，係為維護國家森林資源，加強造林撫育，生態保育，治山防洪，水土保持等林業經營需要，設置工作站辦公廳與育苗用苗圃及貯水池。</w:t>
      </w:r>
      <w:r w:rsidR="00D24BDA" w:rsidRPr="000471C9">
        <w:rPr>
          <w:rFonts w:hint="eastAsia"/>
          <w:color w:val="000000" w:themeColor="text1"/>
        </w:rPr>
        <w:t>而按</w:t>
      </w:r>
      <w:r w:rsidR="009376CE" w:rsidRPr="000471C9">
        <w:rPr>
          <w:rFonts w:hint="eastAsia"/>
          <w:color w:val="000000" w:themeColor="text1"/>
        </w:rPr>
        <w:t>98年3月31日立法院三讀通過之公民與政治權利國際公約及經濟社會文化權利國際公約</w:t>
      </w:r>
      <w:r w:rsidR="009376CE">
        <w:rPr>
          <w:rFonts w:hint="eastAsia"/>
          <w:color w:val="000000" w:themeColor="text1"/>
        </w:rPr>
        <w:t>(下稱兩國際公約)</w:t>
      </w:r>
      <w:r w:rsidR="009376CE" w:rsidRPr="000471C9">
        <w:rPr>
          <w:rFonts w:hint="eastAsia"/>
          <w:color w:val="000000" w:themeColor="text1"/>
        </w:rPr>
        <w:t>第1條第1、2項規定：「(第1項)所有民族均享有自決權，根據此種權利，自由決定其政治地位及自由從事其經濟、社會與文化之發展。(第2項)所有民族得為本身之目的，自由處置其天然財富及資源，但不得妨害因基於互惠原則之國際經濟合作及因國際法而生之任何義務。無論在何種情形下，民族之生計，不容剝奪。</w:t>
      </w:r>
      <w:r w:rsidR="009376CE">
        <w:rPr>
          <w:rFonts w:hint="eastAsia"/>
          <w:color w:val="000000" w:themeColor="text1"/>
        </w:rPr>
        <w:t>」</w:t>
      </w:r>
      <w:r w:rsidR="00D24BDA" w:rsidRPr="000471C9">
        <w:rPr>
          <w:rFonts w:hint="eastAsia"/>
          <w:color w:val="000000" w:themeColor="text1"/>
        </w:rPr>
        <w:t>聯合國原住民族權利宣言第25條規定：「原住民族有權維持和加強他們同他們歷來擁有或以其他方式佔有和使用的土地、領土、水域、近海和其他資源之間的獨特精神聯繫，並在這方面維護他們對後代的責任。」</w:t>
      </w:r>
    </w:p>
    <w:p w:rsidR="00891FEF" w:rsidRPr="00F74817" w:rsidRDefault="00891FEF" w:rsidP="00891FEF">
      <w:pPr>
        <w:pStyle w:val="3"/>
        <w:ind w:left="1372"/>
        <w:rPr>
          <w:color w:val="000000" w:themeColor="text1"/>
        </w:rPr>
      </w:pPr>
      <w:r w:rsidRPr="00F74817">
        <w:rPr>
          <w:rFonts w:hint="eastAsia"/>
          <w:color w:val="000000" w:themeColor="text1"/>
        </w:rPr>
        <w:t>依據林務局107年5月21日函復本院表示：該工作站組織編制為34人，業務項目包括八仙山事業區計104處林班地及30個小林班，總面積約3萬4</w:t>
      </w:r>
      <w:r w:rsidR="002279F5">
        <w:rPr>
          <w:rFonts w:hint="eastAsia"/>
          <w:color w:val="000000" w:themeColor="text1"/>
        </w:rPr>
        <w:t>千</w:t>
      </w:r>
      <w:r w:rsidRPr="00F74817">
        <w:rPr>
          <w:rFonts w:hint="eastAsia"/>
          <w:color w:val="000000" w:themeColor="text1"/>
        </w:rPr>
        <w:t>公頃之林地管理、森林保護、育苗及造林、森林企劃、自然保育等；該工作站位於東勢林管處麗陽轄屬之八仙山事業區之中心樞紐，山難事故發生時，可提</w:t>
      </w:r>
      <w:r w:rsidRPr="00F74817">
        <w:rPr>
          <w:rFonts w:hint="eastAsia"/>
          <w:color w:val="000000" w:themeColor="text1"/>
        </w:rPr>
        <w:lastRenderedPageBreak/>
        <w:t>供緊急救援及臨時之災害應變，另漂流木及林政案件亦可即時處理，兼具交通便捷及機動性，更提供當地民眾洽辦租地業務，縮短民眾申辦案件時間及路程，且該工作站為東勢林管處派駐重要單位，48年即設置於該處，歷時久遠，各項硬體設施均已陸續耗</w:t>
      </w:r>
      <w:r w:rsidR="007D4A4D">
        <w:rPr>
          <w:rFonts w:hint="eastAsia"/>
          <w:color w:val="000000" w:themeColor="text1"/>
        </w:rPr>
        <w:t>資</w:t>
      </w:r>
      <w:r w:rsidRPr="00F74817">
        <w:rPr>
          <w:rFonts w:hint="eastAsia"/>
          <w:color w:val="000000" w:themeColor="text1"/>
        </w:rPr>
        <w:t>建置，實不宜貿然考量遷移等語。經本院於107年6月28日至該工作站履勘基地使用情形，係為辦公廳舍、員工宿舍、庫房、貯水池、停車場及設有一座簡易籃球場(架)等使用。</w:t>
      </w:r>
    </w:p>
    <w:p w:rsidR="00107343" w:rsidRDefault="00891FEF" w:rsidP="00891FEF">
      <w:pPr>
        <w:pStyle w:val="3"/>
        <w:ind w:left="1372"/>
        <w:rPr>
          <w:color w:val="000000" w:themeColor="text1"/>
        </w:rPr>
      </w:pPr>
      <w:r w:rsidRPr="00DB0632">
        <w:rPr>
          <w:rFonts w:hint="eastAsia"/>
          <w:color w:val="000000" w:themeColor="text1"/>
        </w:rPr>
        <w:t>查因前大雪山林業公司為業務需要建置第3林務站，故48年間覓得該保留地為適當之地點，遂於向該部落之該保留地土地使用人發放補償費後取得使用，嗣經土地所有權</w:t>
      </w:r>
      <w:r w:rsidR="007D4A4D" w:rsidRPr="00DB0632">
        <w:rPr>
          <w:rFonts w:hint="eastAsia"/>
          <w:color w:val="000000" w:themeColor="text1"/>
        </w:rPr>
        <w:t>第</w:t>
      </w:r>
      <w:r w:rsidRPr="00DB0632">
        <w:rPr>
          <w:rFonts w:hint="eastAsia"/>
          <w:color w:val="000000" w:themeColor="text1"/>
        </w:rPr>
        <w:t>一次登記及撥用等過程後，管理機關變更為林務局，第3林務站亦經沿革為現今之該工作站，</w:t>
      </w:r>
      <w:r w:rsidR="007D4A4D" w:rsidRPr="00DB0632">
        <w:rPr>
          <w:rFonts w:hint="eastAsia"/>
          <w:color w:val="000000" w:themeColor="text1"/>
        </w:rPr>
        <w:t>為東勢林管處派駐重要單位，其地理位置</w:t>
      </w:r>
      <w:r w:rsidRPr="00DB0632">
        <w:rPr>
          <w:rFonts w:hint="eastAsia"/>
          <w:color w:val="000000" w:themeColor="text1"/>
        </w:rPr>
        <w:t>為</w:t>
      </w:r>
      <w:r w:rsidR="007D4A4D" w:rsidRPr="00DB0632">
        <w:rPr>
          <w:rFonts w:hint="eastAsia"/>
          <w:color w:val="000000" w:themeColor="text1"/>
        </w:rPr>
        <w:t>麗陽轄屬之中心樞紐，經年</w:t>
      </w:r>
      <w:r w:rsidRPr="00DB0632">
        <w:rPr>
          <w:rFonts w:hint="eastAsia"/>
          <w:color w:val="000000" w:themeColor="text1"/>
        </w:rPr>
        <w:t>執行</w:t>
      </w:r>
      <w:r w:rsidR="007D4A4D" w:rsidRPr="00DB0632">
        <w:rPr>
          <w:rFonts w:hint="eastAsia"/>
          <w:color w:val="000000" w:themeColor="text1"/>
        </w:rPr>
        <w:t>現場</w:t>
      </w:r>
      <w:r w:rsidRPr="00DB0632">
        <w:rPr>
          <w:rFonts w:hint="eastAsia"/>
          <w:color w:val="000000" w:themeColor="text1"/>
        </w:rPr>
        <w:t>林業相關工作，且</w:t>
      </w:r>
      <w:r w:rsidR="00C45F13" w:rsidRPr="00DB0632">
        <w:rPr>
          <w:rFonts w:hint="eastAsia"/>
          <w:color w:val="000000" w:themeColor="text1"/>
        </w:rPr>
        <w:t>業</w:t>
      </w:r>
      <w:r w:rsidR="00EE6A5A" w:rsidRPr="00DB0632">
        <w:rPr>
          <w:rFonts w:hint="eastAsia"/>
          <w:color w:val="000000" w:themeColor="text1"/>
        </w:rPr>
        <w:t>依撥用計畫</w:t>
      </w:r>
      <w:r w:rsidRPr="00DB0632">
        <w:rPr>
          <w:rFonts w:hint="eastAsia"/>
          <w:color w:val="000000" w:themeColor="text1"/>
        </w:rPr>
        <w:t>建置各項</w:t>
      </w:r>
      <w:r w:rsidR="00EE6A5A" w:rsidRPr="00DB0632">
        <w:rPr>
          <w:rFonts w:hint="eastAsia"/>
          <w:color w:val="000000" w:themeColor="text1"/>
        </w:rPr>
        <w:t>硬體</w:t>
      </w:r>
      <w:r w:rsidRPr="00DB0632">
        <w:rPr>
          <w:rFonts w:hint="eastAsia"/>
          <w:color w:val="000000" w:themeColor="text1"/>
        </w:rPr>
        <w:t>設施，</w:t>
      </w:r>
      <w:r w:rsidR="00EE6A5A" w:rsidRPr="00DB0632">
        <w:rPr>
          <w:rFonts w:hint="eastAsia"/>
          <w:color w:val="000000" w:themeColor="text1"/>
        </w:rPr>
        <w:t>尚無</w:t>
      </w:r>
      <w:r w:rsidR="00C45F13" w:rsidRPr="00DB0632">
        <w:rPr>
          <w:rFonts w:hint="eastAsia"/>
          <w:color w:val="000000" w:themeColor="text1"/>
        </w:rPr>
        <w:t>應廢止撥用及</w:t>
      </w:r>
      <w:r w:rsidRPr="00DB0632">
        <w:rPr>
          <w:rFonts w:hint="eastAsia"/>
          <w:color w:val="000000" w:themeColor="text1"/>
        </w:rPr>
        <w:t>改變現狀遷移至他處之</w:t>
      </w:r>
      <w:r w:rsidR="00C45F13" w:rsidRPr="00DB0632">
        <w:rPr>
          <w:rFonts w:hint="eastAsia"/>
          <w:color w:val="000000" w:themeColor="text1"/>
        </w:rPr>
        <w:t>情事</w:t>
      </w:r>
      <w:r w:rsidR="00C44836" w:rsidRPr="00DB0632">
        <w:rPr>
          <w:rFonts w:hint="eastAsia"/>
          <w:color w:val="000000" w:themeColor="text1"/>
        </w:rPr>
        <w:t>。雖該工作站基地之管理機關為林務局，</w:t>
      </w:r>
      <w:r w:rsidR="000823E3" w:rsidRPr="00DB0632">
        <w:rPr>
          <w:rFonts w:hint="eastAsia"/>
          <w:color w:val="000000" w:themeColor="text1"/>
        </w:rPr>
        <w:t>然而</w:t>
      </w:r>
      <w:r w:rsidR="00DB0632" w:rsidRPr="00DB0632">
        <w:rPr>
          <w:rFonts w:hint="eastAsia"/>
          <w:color w:val="000000" w:themeColor="text1"/>
        </w:rPr>
        <w:t>該部落認為：</w:t>
      </w:r>
      <w:r w:rsidR="00C44836" w:rsidRPr="00DB0632">
        <w:rPr>
          <w:rFonts w:hint="eastAsia"/>
          <w:color w:val="000000" w:themeColor="text1"/>
        </w:rPr>
        <w:t>基地之原使用人確實曾為該部落之族人無誤，且</w:t>
      </w:r>
      <w:r w:rsidR="000D786F" w:rsidRPr="00DB0632">
        <w:rPr>
          <w:rFonts w:hint="eastAsia"/>
          <w:color w:val="000000" w:themeColor="text1"/>
        </w:rPr>
        <w:t>土地亦</w:t>
      </w:r>
      <w:r w:rsidR="00C44836" w:rsidRPr="00DB0632">
        <w:rPr>
          <w:rFonts w:hint="eastAsia"/>
          <w:color w:val="000000" w:themeColor="text1"/>
        </w:rPr>
        <w:t>劃編原住民保留地，</w:t>
      </w:r>
      <w:r w:rsidR="00665167" w:rsidRPr="00DB0632">
        <w:rPr>
          <w:rFonts w:hint="eastAsia"/>
          <w:color w:val="000000" w:themeColor="text1"/>
        </w:rPr>
        <w:t>對於</w:t>
      </w:r>
      <w:r w:rsidR="00C44836" w:rsidRPr="00DB0632">
        <w:rPr>
          <w:rFonts w:hint="eastAsia"/>
          <w:color w:val="000000" w:themeColor="text1"/>
        </w:rPr>
        <w:t>傳統</w:t>
      </w:r>
      <w:r w:rsidR="00665167" w:rsidRPr="00DB0632">
        <w:rPr>
          <w:rFonts w:hint="eastAsia"/>
          <w:color w:val="000000" w:themeColor="text1"/>
        </w:rPr>
        <w:t>原住民</w:t>
      </w:r>
      <w:r w:rsidR="00833B8B" w:rsidRPr="00DB0632">
        <w:rPr>
          <w:rFonts w:hint="eastAsia"/>
          <w:color w:val="000000" w:themeColor="text1"/>
        </w:rPr>
        <w:t>土地使用</w:t>
      </w:r>
      <w:r w:rsidR="00C44836" w:rsidRPr="00DB0632">
        <w:rPr>
          <w:rFonts w:hint="eastAsia"/>
          <w:color w:val="000000" w:themeColor="text1"/>
        </w:rPr>
        <w:t>觀念而言</w:t>
      </w:r>
      <w:r w:rsidR="00833B8B" w:rsidRPr="00DB0632">
        <w:rPr>
          <w:rFonts w:hint="eastAsia"/>
          <w:color w:val="000000" w:themeColor="text1"/>
        </w:rPr>
        <w:t>，部落內之土地由部落族人共享使用</w:t>
      </w:r>
      <w:r w:rsidR="00C44836" w:rsidRPr="00DB0632">
        <w:rPr>
          <w:rFonts w:hint="eastAsia"/>
          <w:color w:val="000000" w:themeColor="text1"/>
        </w:rPr>
        <w:t>，</w:t>
      </w:r>
      <w:r w:rsidR="002E3859" w:rsidRPr="00DB0632">
        <w:rPr>
          <w:rFonts w:hint="eastAsia"/>
          <w:color w:val="000000" w:themeColor="text1"/>
        </w:rPr>
        <w:t>該公司</w:t>
      </w:r>
      <w:r w:rsidR="00990123" w:rsidRPr="00DB0632">
        <w:rPr>
          <w:rFonts w:hint="eastAsia"/>
          <w:color w:val="000000" w:themeColor="text1"/>
        </w:rPr>
        <w:t>係外來者使用該部落之土地，</w:t>
      </w:r>
      <w:r w:rsidR="002E3859" w:rsidRPr="00DB0632">
        <w:rPr>
          <w:rFonts w:hint="eastAsia"/>
          <w:color w:val="000000" w:themeColor="text1"/>
        </w:rPr>
        <w:t>而</w:t>
      </w:r>
      <w:r w:rsidR="000823E3" w:rsidRPr="00DB0632">
        <w:rPr>
          <w:rFonts w:hint="eastAsia"/>
          <w:color w:val="000000" w:themeColor="text1"/>
        </w:rPr>
        <w:t>原使用人</w:t>
      </w:r>
      <w:r w:rsidR="008A384F" w:rsidRPr="00DB0632">
        <w:rPr>
          <w:rFonts w:hint="eastAsia"/>
          <w:color w:val="000000" w:themeColor="text1"/>
        </w:rPr>
        <w:t>僅係配合暫時</w:t>
      </w:r>
      <w:r w:rsidR="002E3859" w:rsidRPr="00DB0632">
        <w:rPr>
          <w:rFonts w:hint="eastAsia"/>
          <w:color w:val="000000" w:themeColor="text1"/>
        </w:rPr>
        <w:t>提</w:t>
      </w:r>
      <w:r w:rsidR="008A384F" w:rsidRPr="00DB0632">
        <w:rPr>
          <w:rFonts w:hint="eastAsia"/>
          <w:color w:val="000000" w:themeColor="text1"/>
        </w:rPr>
        <w:t>供使用</w:t>
      </w:r>
      <w:r w:rsidR="00DB0632" w:rsidRPr="00DB0632">
        <w:rPr>
          <w:rFonts w:hint="eastAsia"/>
          <w:color w:val="000000" w:themeColor="text1"/>
        </w:rPr>
        <w:t>，</w:t>
      </w:r>
      <w:r w:rsidR="00FF3D21" w:rsidRPr="00DB0632">
        <w:rPr>
          <w:rFonts w:hint="eastAsia"/>
          <w:color w:val="000000" w:themeColor="text1"/>
        </w:rPr>
        <w:t>惟因</w:t>
      </w:r>
      <w:r w:rsidR="00DC2C33" w:rsidRPr="00DB0632">
        <w:rPr>
          <w:rFonts w:hint="eastAsia"/>
          <w:color w:val="000000" w:themeColor="text1"/>
        </w:rPr>
        <w:t>土地登記</w:t>
      </w:r>
      <w:r w:rsidR="00DB0632" w:rsidRPr="00DB0632">
        <w:rPr>
          <w:rFonts w:hint="eastAsia"/>
          <w:color w:val="000000" w:themeColor="text1"/>
        </w:rPr>
        <w:t>制度，致該工作站基地非屬該部落族人所有等情。因此，基於尊重原住民傳統土地使用之觀念及</w:t>
      </w:r>
      <w:r w:rsidR="00107343">
        <w:rPr>
          <w:rFonts w:hint="eastAsia"/>
          <w:color w:val="000000" w:themeColor="text1"/>
        </w:rPr>
        <w:t>該</w:t>
      </w:r>
      <w:r w:rsidR="00DB0632" w:rsidRPr="00DB0632">
        <w:rPr>
          <w:rFonts w:hint="eastAsia"/>
          <w:color w:val="000000" w:themeColor="text1"/>
        </w:rPr>
        <w:t>部落</w:t>
      </w:r>
      <w:r w:rsidR="00E16082">
        <w:rPr>
          <w:rFonts w:hint="eastAsia"/>
          <w:color w:val="000000" w:themeColor="text1"/>
        </w:rPr>
        <w:t>族人對於部落</w:t>
      </w:r>
      <w:r w:rsidR="00DB0632" w:rsidRPr="00DB0632">
        <w:rPr>
          <w:rFonts w:hint="eastAsia"/>
          <w:color w:val="000000" w:themeColor="text1"/>
        </w:rPr>
        <w:t>範圍土地</w:t>
      </w:r>
      <w:r w:rsidR="00DB0632">
        <w:rPr>
          <w:rFonts w:hint="eastAsia"/>
          <w:color w:val="000000" w:themeColor="text1"/>
        </w:rPr>
        <w:t>所繫</w:t>
      </w:r>
      <w:r w:rsidR="00DB0632" w:rsidRPr="00DB0632">
        <w:rPr>
          <w:rFonts w:hint="eastAsia"/>
          <w:color w:val="000000" w:themeColor="text1"/>
        </w:rPr>
        <w:t>之情感</w:t>
      </w:r>
      <w:r w:rsidR="00E16082">
        <w:rPr>
          <w:rFonts w:hint="eastAsia"/>
          <w:color w:val="000000" w:themeColor="text1"/>
        </w:rPr>
        <w:t>，</w:t>
      </w:r>
      <w:r w:rsidR="00C04721">
        <w:rPr>
          <w:rFonts w:hint="eastAsia"/>
          <w:color w:val="000000" w:themeColor="text1"/>
        </w:rPr>
        <w:t>與</w:t>
      </w:r>
      <w:r w:rsidR="00E16082">
        <w:rPr>
          <w:rFonts w:hint="eastAsia"/>
          <w:color w:val="000000" w:themeColor="text1"/>
        </w:rPr>
        <w:t>該工作站基地使用之歷史因素</w:t>
      </w:r>
      <w:r w:rsidR="00DB0632" w:rsidRPr="00DB0632">
        <w:rPr>
          <w:rFonts w:hint="eastAsia"/>
          <w:color w:val="000000" w:themeColor="text1"/>
        </w:rPr>
        <w:t>，</w:t>
      </w:r>
      <w:r w:rsidR="00107343">
        <w:rPr>
          <w:rFonts w:hint="eastAsia"/>
          <w:color w:val="000000" w:themeColor="text1"/>
        </w:rPr>
        <w:t>建請</w:t>
      </w:r>
      <w:r w:rsidR="00047151">
        <w:rPr>
          <w:rFonts w:hint="eastAsia"/>
          <w:color w:val="000000" w:themeColor="text1"/>
        </w:rPr>
        <w:t>東勢林管處</w:t>
      </w:r>
      <w:r w:rsidR="002279F5">
        <w:rPr>
          <w:rFonts w:hint="eastAsia"/>
          <w:color w:val="000000" w:themeColor="text1"/>
        </w:rPr>
        <w:t>考量</w:t>
      </w:r>
      <w:r w:rsidR="001E1F59" w:rsidRPr="00F74817">
        <w:rPr>
          <w:rFonts w:hint="eastAsia"/>
          <w:color w:val="000000" w:themeColor="text1"/>
        </w:rPr>
        <w:t>該部落</w:t>
      </w:r>
      <w:r w:rsidR="001E1F59">
        <w:rPr>
          <w:rFonts w:hint="eastAsia"/>
          <w:color w:val="000000" w:themeColor="text1"/>
        </w:rPr>
        <w:t>目前</w:t>
      </w:r>
      <w:r w:rsidR="00107343">
        <w:rPr>
          <w:rFonts w:hint="eastAsia"/>
          <w:color w:val="000000" w:themeColor="text1"/>
        </w:rPr>
        <w:t>欠缺</w:t>
      </w:r>
      <w:r w:rsidR="001E1F59" w:rsidRPr="00F74817">
        <w:rPr>
          <w:rFonts w:hint="eastAsia"/>
          <w:color w:val="000000" w:themeColor="text1"/>
        </w:rPr>
        <w:t>適當活動</w:t>
      </w:r>
      <w:r w:rsidR="00107343">
        <w:rPr>
          <w:rFonts w:hint="eastAsia"/>
          <w:color w:val="000000" w:themeColor="text1"/>
        </w:rPr>
        <w:t>場地，辦理婚喪喜慶均於</w:t>
      </w:r>
      <w:r w:rsidR="001E1F59" w:rsidRPr="00F74817">
        <w:rPr>
          <w:rFonts w:hint="eastAsia"/>
          <w:color w:val="000000" w:themeColor="text1"/>
        </w:rPr>
        <w:t>路邊搭棚，屬原鄉部落所少見</w:t>
      </w:r>
      <w:r w:rsidR="001E1F59">
        <w:rPr>
          <w:rFonts w:hint="eastAsia"/>
          <w:color w:val="000000" w:themeColor="text1"/>
        </w:rPr>
        <w:t>之景象</w:t>
      </w:r>
      <w:r w:rsidR="001E1F59" w:rsidRPr="00F74817">
        <w:rPr>
          <w:rFonts w:hint="eastAsia"/>
          <w:color w:val="000000" w:themeColor="text1"/>
        </w:rPr>
        <w:t>，</w:t>
      </w:r>
      <w:r w:rsidR="00107343">
        <w:rPr>
          <w:rFonts w:hint="eastAsia"/>
          <w:color w:val="000000" w:themeColor="text1"/>
        </w:rPr>
        <w:t>能提供</w:t>
      </w:r>
      <w:r w:rsidR="00107343" w:rsidRPr="00F74817">
        <w:rPr>
          <w:rFonts w:hint="eastAsia"/>
          <w:color w:val="000000" w:themeColor="text1"/>
        </w:rPr>
        <w:t>該工作站之適當空</w:t>
      </w:r>
      <w:r w:rsidR="00107343" w:rsidRPr="00F74817">
        <w:rPr>
          <w:rFonts w:hint="eastAsia"/>
          <w:color w:val="000000" w:themeColor="text1"/>
        </w:rPr>
        <w:lastRenderedPageBreak/>
        <w:t>間，供該部落使用。</w:t>
      </w:r>
    </w:p>
    <w:p w:rsidR="00801159" w:rsidRDefault="00891FEF" w:rsidP="00891FEF">
      <w:pPr>
        <w:pStyle w:val="3"/>
        <w:ind w:left="1372"/>
        <w:rPr>
          <w:color w:val="000000" w:themeColor="text1"/>
        </w:rPr>
      </w:pPr>
      <w:r w:rsidRPr="00F74817">
        <w:rPr>
          <w:rFonts w:hint="eastAsia"/>
          <w:color w:val="000000" w:themeColor="text1"/>
        </w:rPr>
        <w:t>綜上，林務局東勢林管處麗陽工作站基地坐落</w:t>
      </w:r>
      <w:r w:rsidR="00FA663B">
        <w:rPr>
          <w:rFonts w:hint="eastAsia"/>
          <w:color w:val="000000" w:themeColor="text1"/>
        </w:rPr>
        <w:t>及</w:t>
      </w:r>
      <w:r w:rsidRPr="00F74817">
        <w:rPr>
          <w:rFonts w:hint="eastAsia"/>
          <w:color w:val="000000" w:themeColor="text1"/>
        </w:rPr>
        <w:t>取得使用與哈崙台部落關係密切，</w:t>
      </w:r>
      <w:r w:rsidR="0097650E">
        <w:rPr>
          <w:rFonts w:hint="eastAsia"/>
          <w:color w:val="000000" w:themeColor="text1"/>
        </w:rPr>
        <w:t>故於</w:t>
      </w:r>
      <w:r w:rsidRPr="00F74817">
        <w:rPr>
          <w:rFonts w:hint="eastAsia"/>
          <w:color w:val="000000" w:themeColor="text1"/>
        </w:rPr>
        <w:t>考量</w:t>
      </w:r>
      <w:r w:rsidR="009376CE" w:rsidRPr="000963E1">
        <w:rPr>
          <w:rFonts w:hint="eastAsia"/>
          <w:color w:val="000000" w:themeColor="text1"/>
        </w:rPr>
        <w:t>兩國際公約及其施行法</w:t>
      </w:r>
      <w:r w:rsidR="009376CE">
        <w:rPr>
          <w:rFonts w:hint="eastAsia"/>
          <w:color w:val="000000" w:themeColor="text1"/>
        </w:rPr>
        <w:t>與</w:t>
      </w:r>
      <w:r w:rsidR="0097650E" w:rsidRPr="0097650E">
        <w:rPr>
          <w:rFonts w:hint="eastAsia"/>
          <w:color w:val="000000" w:themeColor="text1"/>
        </w:rPr>
        <w:t>聯合國原住民族權利宣言</w:t>
      </w:r>
      <w:r w:rsidR="00C26B21" w:rsidRPr="000963E1">
        <w:rPr>
          <w:rFonts w:hint="eastAsia"/>
          <w:color w:val="000000" w:themeColor="text1"/>
        </w:rPr>
        <w:t>之精神，</w:t>
      </w:r>
      <w:r w:rsidR="0097650E">
        <w:rPr>
          <w:rFonts w:hint="eastAsia"/>
          <w:color w:val="000000" w:themeColor="text1"/>
        </w:rPr>
        <w:t>並</w:t>
      </w:r>
      <w:r w:rsidR="00801159" w:rsidRPr="00801159">
        <w:rPr>
          <w:rFonts w:hint="eastAsia"/>
          <w:color w:val="000000" w:themeColor="text1"/>
        </w:rPr>
        <w:t>尊重原住民傳統土地使用之觀念</w:t>
      </w:r>
      <w:r w:rsidR="0097650E">
        <w:rPr>
          <w:rFonts w:hint="eastAsia"/>
          <w:color w:val="000000" w:themeColor="text1"/>
        </w:rPr>
        <w:t>及</w:t>
      </w:r>
      <w:r w:rsidR="00801159" w:rsidRPr="00801159">
        <w:rPr>
          <w:rFonts w:hint="eastAsia"/>
          <w:color w:val="000000" w:themeColor="text1"/>
        </w:rPr>
        <w:t>該部落族人於部落範圍土地所繫之情感</w:t>
      </w:r>
      <w:r w:rsidR="00801159">
        <w:rPr>
          <w:rFonts w:hint="eastAsia"/>
          <w:color w:val="000000" w:themeColor="text1"/>
        </w:rPr>
        <w:t>等因素，</w:t>
      </w:r>
      <w:r w:rsidR="003A633F" w:rsidRPr="00FA663B">
        <w:rPr>
          <w:rFonts w:hint="eastAsia"/>
          <w:color w:val="000000" w:themeColor="text1"/>
        </w:rPr>
        <w:t>東勢林管處</w:t>
      </w:r>
      <w:r w:rsidR="00B42F2F">
        <w:rPr>
          <w:rFonts w:hint="eastAsia"/>
          <w:color w:val="000000" w:themeColor="text1"/>
        </w:rPr>
        <w:t>允宜</w:t>
      </w:r>
      <w:r w:rsidR="003A633F">
        <w:rPr>
          <w:rFonts w:hint="eastAsia"/>
          <w:color w:val="000000" w:themeColor="text1"/>
        </w:rPr>
        <w:t>對於</w:t>
      </w:r>
      <w:r w:rsidR="00801159">
        <w:rPr>
          <w:rFonts w:hint="eastAsia"/>
          <w:color w:val="000000" w:themeColor="text1"/>
        </w:rPr>
        <w:t>該部落欠缺適當活動場地之需求，</w:t>
      </w:r>
      <w:r w:rsidR="00B42F2F">
        <w:rPr>
          <w:rFonts w:hint="eastAsia"/>
          <w:color w:val="000000" w:themeColor="text1"/>
        </w:rPr>
        <w:t>研議</w:t>
      </w:r>
      <w:r w:rsidR="00801159">
        <w:rPr>
          <w:rFonts w:hint="eastAsia"/>
          <w:color w:val="000000" w:themeColor="text1"/>
        </w:rPr>
        <w:t>提供該工作站之適當空間，供</w:t>
      </w:r>
      <w:r w:rsidR="00801159" w:rsidRPr="00F74817">
        <w:rPr>
          <w:rFonts w:hint="eastAsia"/>
          <w:color w:val="000000" w:themeColor="text1"/>
        </w:rPr>
        <w:t>該部落使用，</w:t>
      </w:r>
      <w:r w:rsidR="003A633F">
        <w:rPr>
          <w:rFonts w:hint="eastAsia"/>
          <w:color w:val="000000" w:themeColor="text1"/>
        </w:rPr>
        <w:t>俾</w:t>
      </w:r>
      <w:r w:rsidR="00F44DA3">
        <w:rPr>
          <w:rFonts w:hint="eastAsia"/>
          <w:color w:val="000000" w:themeColor="text1"/>
        </w:rPr>
        <w:t>建立與該部落間</w:t>
      </w:r>
      <w:r w:rsidR="003A633F">
        <w:rPr>
          <w:rFonts w:hint="eastAsia"/>
          <w:color w:val="000000" w:themeColor="text1"/>
        </w:rPr>
        <w:t>敦親睦鄰與</w:t>
      </w:r>
      <w:r w:rsidR="00F44DA3" w:rsidRPr="00F74817">
        <w:rPr>
          <w:rFonts w:hint="eastAsia"/>
          <w:color w:val="000000" w:themeColor="text1"/>
        </w:rPr>
        <w:t>共榮共存</w:t>
      </w:r>
      <w:r w:rsidR="00F44DA3">
        <w:rPr>
          <w:rFonts w:hint="eastAsia"/>
          <w:color w:val="000000" w:themeColor="text1"/>
        </w:rPr>
        <w:t>之關係</w:t>
      </w:r>
      <w:r w:rsidR="003A633F">
        <w:rPr>
          <w:rFonts w:hint="eastAsia"/>
          <w:color w:val="000000" w:themeColor="text1"/>
        </w:rPr>
        <w:t>，並使</w:t>
      </w:r>
      <w:r w:rsidR="00801159" w:rsidRPr="00F74817">
        <w:rPr>
          <w:rFonts w:hint="eastAsia"/>
          <w:color w:val="000000" w:themeColor="text1"/>
        </w:rPr>
        <w:t>土地</w:t>
      </w:r>
      <w:r w:rsidR="00801159">
        <w:rPr>
          <w:rFonts w:hint="eastAsia"/>
          <w:color w:val="000000" w:themeColor="text1"/>
        </w:rPr>
        <w:t>利用</w:t>
      </w:r>
      <w:r w:rsidR="00801159" w:rsidRPr="00F74817">
        <w:rPr>
          <w:rFonts w:hint="eastAsia"/>
          <w:color w:val="000000" w:themeColor="text1"/>
        </w:rPr>
        <w:t>發揮最</w:t>
      </w:r>
      <w:r w:rsidR="00801159">
        <w:rPr>
          <w:rFonts w:hint="eastAsia"/>
          <w:color w:val="000000" w:themeColor="text1"/>
        </w:rPr>
        <w:t>大</w:t>
      </w:r>
      <w:r w:rsidR="00801159" w:rsidRPr="00F74817">
        <w:rPr>
          <w:rFonts w:hint="eastAsia"/>
          <w:color w:val="000000" w:themeColor="text1"/>
        </w:rPr>
        <w:t>效益。</w:t>
      </w:r>
    </w:p>
    <w:p w:rsidR="00E25849" w:rsidRPr="00F74817" w:rsidRDefault="00E25849" w:rsidP="004E05A1">
      <w:pPr>
        <w:pStyle w:val="1"/>
        <w:ind w:left="2380" w:hanging="2380"/>
        <w:rPr>
          <w:color w:val="000000" w:themeColor="text1"/>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F74817">
        <w:rPr>
          <w:color w:val="000000" w:themeColor="text1"/>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F74817">
        <w:rPr>
          <w:rFonts w:hint="eastAsia"/>
          <w:color w:val="000000" w:themeColor="text1"/>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FB7770" w:rsidRPr="00F74817" w:rsidRDefault="00FB7770" w:rsidP="00FB7770">
      <w:pPr>
        <w:pStyle w:val="2"/>
        <w:rPr>
          <w:color w:val="000000" w:themeColor="text1"/>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F74817">
        <w:rPr>
          <w:rFonts w:hint="eastAsia"/>
          <w:color w:val="000000" w:themeColor="text1"/>
        </w:rPr>
        <w:t>調查意見，</w:t>
      </w:r>
      <w:bookmarkEnd w:id="77"/>
      <w:bookmarkEnd w:id="78"/>
      <w:bookmarkEnd w:id="79"/>
      <w:bookmarkEnd w:id="80"/>
      <w:bookmarkEnd w:id="81"/>
      <w:bookmarkEnd w:id="82"/>
      <w:bookmarkEnd w:id="83"/>
      <w:r w:rsidR="00A9446D" w:rsidRPr="00F74817">
        <w:rPr>
          <w:rFonts w:hint="eastAsia"/>
          <w:color w:val="000000" w:themeColor="text1"/>
        </w:rPr>
        <w:t>函請行政院農業委員會林務局妥處見復。</w:t>
      </w:r>
    </w:p>
    <w:p w:rsidR="00E25849" w:rsidRPr="00F74817" w:rsidRDefault="00E25849">
      <w:pPr>
        <w:pStyle w:val="2"/>
        <w:rPr>
          <w:color w:val="000000" w:themeColor="text1"/>
        </w:rPr>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F74817">
        <w:rPr>
          <w:rFonts w:hint="eastAsia"/>
          <w:color w:val="000000" w:themeColor="text1"/>
        </w:rPr>
        <w:t>檢附派查函及相關附件，送請</w:t>
      </w:r>
      <w:r w:rsidR="002279F5">
        <w:rPr>
          <w:rFonts w:hint="eastAsia"/>
          <w:color w:val="000000" w:themeColor="text1"/>
        </w:rPr>
        <w:t>財</w:t>
      </w:r>
      <w:r w:rsidR="00A9446D" w:rsidRPr="00F74817">
        <w:rPr>
          <w:rFonts w:hint="eastAsia"/>
          <w:color w:val="000000" w:themeColor="text1"/>
        </w:rPr>
        <w:t>政</w:t>
      </w:r>
      <w:r w:rsidRPr="00F74817">
        <w:rPr>
          <w:rFonts w:hint="eastAsia"/>
          <w:color w:val="000000" w:themeColor="text1"/>
        </w:rPr>
        <w:t>及</w:t>
      </w:r>
      <w:r w:rsidR="002279F5">
        <w:rPr>
          <w:rFonts w:hint="eastAsia"/>
          <w:color w:val="000000" w:themeColor="text1"/>
        </w:rPr>
        <w:t>經濟</w:t>
      </w:r>
      <w:r w:rsidRPr="00F74817">
        <w:rPr>
          <w:rFonts w:hint="eastAsia"/>
          <w:color w:val="000000" w:themeColor="text1"/>
        </w:rPr>
        <w:t>委員會處理。</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416721" w:rsidRPr="00F74817" w:rsidRDefault="00416721" w:rsidP="00A07B4B">
      <w:pPr>
        <w:pStyle w:val="af1"/>
        <w:kinsoku/>
        <w:autoSpaceDE w:val="0"/>
        <w:spacing w:beforeLines="50" w:before="228"/>
        <w:ind w:left="1020" w:hanging="1020"/>
        <w:rPr>
          <w:bCs/>
          <w:color w:val="000000" w:themeColor="text1"/>
        </w:rPr>
      </w:pPr>
    </w:p>
    <w:p w:rsidR="00182364" w:rsidRPr="00182364" w:rsidRDefault="00182364" w:rsidP="00182364">
      <w:pPr>
        <w:pStyle w:val="aa"/>
        <w:spacing w:before="0" w:after="0"/>
        <w:ind w:leftChars="1100" w:left="4631" w:hanging="889"/>
        <w:rPr>
          <w:rFonts w:hint="eastAsia"/>
          <w:b w:val="0"/>
          <w:bCs/>
          <w:spacing w:val="12"/>
          <w:kern w:val="0"/>
          <w:sz w:val="40"/>
          <w:szCs w:val="40"/>
        </w:rPr>
      </w:pPr>
      <w:r w:rsidRPr="00182364">
        <w:rPr>
          <w:rFonts w:hint="eastAsia"/>
          <w:b w:val="0"/>
          <w:bCs/>
          <w:spacing w:val="12"/>
          <w:kern w:val="0"/>
          <w:sz w:val="40"/>
          <w:szCs w:val="40"/>
        </w:rPr>
        <w:t>調查委員：</w:t>
      </w:r>
      <w:r w:rsidRPr="00182364">
        <w:rPr>
          <w:sz w:val="40"/>
          <w:szCs w:val="40"/>
        </w:rPr>
        <w:t>瓦歷斯．貝林</w:t>
      </w:r>
    </w:p>
    <w:p w:rsidR="00182364" w:rsidRDefault="00182364" w:rsidP="00182364">
      <w:pPr>
        <w:pStyle w:val="aa"/>
        <w:spacing w:before="0" w:after="0"/>
        <w:ind w:leftChars="1100" w:left="3742" w:firstLineChars="500" w:firstLine="1901"/>
        <w:rPr>
          <w:rFonts w:hint="eastAsia"/>
          <w:b w:val="0"/>
          <w:bCs/>
          <w:spacing w:val="0"/>
          <w:kern w:val="0"/>
        </w:rPr>
      </w:pPr>
    </w:p>
    <w:p w:rsidR="00182364" w:rsidRDefault="00182364" w:rsidP="00182364">
      <w:pPr>
        <w:pStyle w:val="aa"/>
        <w:spacing w:before="0" w:after="0"/>
        <w:ind w:leftChars="1100" w:left="3742" w:firstLineChars="500" w:firstLine="1901"/>
        <w:rPr>
          <w:rFonts w:hint="eastAsia"/>
          <w:b w:val="0"/>
          <w:bCs/>
          <w:spacing w:val="0"/>
          <w:kern w:val="0"/>
        </w:rPr>
      </w:pPr>
      <w:bookmarkStart w:id="116" w:name="_GoBack"/>
      <w:bookmarkEnd w:id="116"/>
    </w:p>
    <w:p w:rsidR="00182364" w:rsidRDefault="00182364" w:rsidP="00182364">
      <w:pPr>
        <w:pStyle w:val="aa"/>
        <w:spacing w:before="0" w:after="0"/>
        <w:ind w:leftChars="1100" w:left="3742" w:firstLineChars="500" w:firstLine="1901"/>
        <w:rPr>
          <w:rFonts w:hint="eastAsia"/>
          <w:b w:val="0"/>
          <w:bCs/>
          <w:spacing w:val="0"/>
          <w:kern w:val="0"/>
        </w:rPr>
      </w:pPr>
    </w:p>
    <w:p w:rsidR="00182364" w:rsidRDefault="00182364" w:rsidP="00182364">
      <w:pPr>
        <w:pStyle w:val="af1"/>
        <w:kinsoku/>
        <w:autoSpaceDE w:val="0"/>
        <w:spacing w:beforeLines="50" w:before="228"/>
        <w:ind w:left="1037" w:right="680" w:hangingChars="305" w:hanging="1037"/>
        <w:rPr>
          <w:rFonts w:hAnsi="標楷體" w:hint="eastAsia"/>
          <w:bCs/>
        </w:rPr>
      </w:pPr>
      <w:r>
        <w:rPr>
          <w:rFonts w:hint="eastAsia"/>
          <w:bCs/>
        </w:rPr>
        <w:t xml:space="preserve">中    華    民    國   105  年   </w:t>
      </w:r>
      <w:r>
        <w:rPr>
          <w:bCs/>
        </w:rPr>
        <w:t>8</w:t>
      </w:r>
      <w:r>
        <w:rPr>
          <w:rFonts w:hint="eastAsia"/>
          <w:bCs/>
        </w:rPr>
        <w:t xml:space="preserve">   月   </w:t>
      </w:r>
      <w:r>
        <w:rPr>
          <w:bCs/>
        </w:rPr>
        <w:t>8</w:t>
      </w:r>
      <w:r>
        <w:rPr>
          <w:rFonts w:hint="eastAsia"/>
          <w:bCs/>
        </w:rPr>
        <w:t xml:space="preserve">   日</w:t>
      </w:r>
    </w:p>
    <w:p w:rsidR="00416721" w:rsidRPr="00F74817" w:rsidRDefault="00416721">
      <w:pPr>
        <w:widowControl/>
        <w:overflowPunct/>
        <w:autoSpaceDE/>
        <w:autoSpaceDN/>
        <w:jc w:val="left"/>
        <w:rPr>
          <w:bCs/>
          <w:color w:val="000000" w:themeColor="text1"/>
          <w:kern w:val="0"/>
        </w:rPr>
      </w:pPr>
    </w:p>
    <w:sectPr w:rsidR="00416721" w:rsidRPr="00F7481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E2" w:rsidRDefault="003A6DE2">
      <w:r>
        <w:separator/>
      </w:r>
    </w:p>
  </w:endnote>
  <w:endnote w:type="continuationSeparator" w:id="0">
    <w:p w:rsidR="003A6DE2" w:rsidRDefault="003A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D47" w:rsidRDefault="007B2D4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182364">
      <w:rPr>
        <w:rStyle w:val="ad"/>
        <w:noProof/>
        <w:sz w:val="24"/>
      </w:rPr>
      <w:t>8</w:t>
    </w:r>
    <w:r>
      <w:rPr>
        <w:rStyle w:val="ad"/>
        <w:sz w:val="24"/>
      </w:rPr>
      <w:fldChar w:fldCharType="end"/>
    </w:r>
  </w:p>
  <w:p w:rsidR="007B2D47" w:rsidRDefault="007B2D4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E2" w:rsidRDefault="003A6DE2">
      <w:r>
        <w:separator/>
      </w:r>
    </w:p>
  </w:footnote>
  <w:footnote w:type="continuationSeparator" w:id="0">
    <w:p w:rsidR="003A6DE2" w:rsidRDefault="003A6DE2">
      <w:r>
        <w:continuationSeparator/>
      </w:r>
    </w:p>
  </w:footnote>
  <w:footnote w:id="1">
    <w:p w:rsidR="00891FEF" w:rsidRDefault="00891FEF" w:rsidP="00891FEF">
      <w:pPr>
        <w:pStyle w:val="afd"/>
      </w:pPr>
      <w:r>
        <w:rPr>
          <w:rStyle w:val="aff"/>
        </w:rPr>
        <w:footnoteRef/>
      </w:r>
      <w:r>
        <w:t xml:space="preserve"> </w:t>
      </w:r>
      <w:r>
        <w:rPr>
          <w:rFonts w:hint="eastAsia"/>
        </w:rPr>
        <w:t>林務局107年5月21日林秘字第1071605707號函。</w:t>
      </w:r>
    </w:p>
  </w:footnote>
  <w:footnote w:id="2">
    <w:p w:rsidR="00891FEF" w:rsidRDefault="00891FEF" w:rsidP="00891FEF">
      <w:pPr>
        <w:pStyle w:val="afd"/>
      </w:pPr>
      <w:r>
        <w:rPr>
          <w:rStyle w:val="aff"/>
        </w:rPr>
        <w:footnoteRef/>
      </w:r>
      <w:r>
        <w:t xml:space="preserve"> </w:t>
      </w:r>
      <w:r>
        <w:rPr>
          <w:rFonts w:hint="eastAsia"/>
        </w:rPr>
        <w:t>原民會107年4月27日原民土字第1070024987號函。</w:t>
      </w:r>
    </w:p>
  </w:footnote>
  <w:footnote w:id="3">
    <w:p w:rsidR="00891FEF" w:rsidRDefault="00891FEF" w:rsidP="00891FEF">
      <w:pPr>
        <w:pStyle w:val="afd"/>
      </w:pPr>
      <w:r>
        <w:rPr>
          <w:rStyle w:val="aff"/>
        </w:rPr>
        <w:footnoteRef/>
      </w:r>
      <w:r>
        <w:t xml:space="preserve"> </w:t>
      </w:r>
      <w:r w:rsidRPr="007A497B">
        <w:rPr>
          <w:rFonts w:hint="eastAsia"/>
        </w:rPr>
        <w:t>臺中市東勢地政事務所</w:t>
      </w:r>
      <w:r>
        <w:rPr>
          <w:rFonts w:hint="eastAsia"/>
        </w:rPr>
        <w:t>107年4月23日中東地一字第1070004024號函。</w:t>
      </w:r>
    </w:p>
  </w:footnote>
  <w:footnote w:id="4">
    <w:p w:rsidR="00891FEF" w:rsidRDefault="00891FEF" w:rsidP="00891FEF">
      <w:pPr>
        <w:pStyle w:val="afd"/>
      </w:pPr>
      <w:r>
        <w:rPr>
          <w:rStyle w:val="aff"/>
        </w:rPr>
        <w:footnoteRef/>
      </w:r>
      <w:r>
        <w:t xml:space="preserve"> </w:t>
      </w:r>
      <w:r w:rsidRPr="004672E4">
        <w:rPr>
          <w:rFonts w:hint="eastAsia"/>
        </w:rPr>
        <w:t>99年12月25日臺中縣市合併，升格直轄市後改制為和平區</w:t>
      </w:r>
      <w:r>
        <w:rPr>
          <w:rFonts w:hint="eastAsia"/>
        </w:rPr>
        <w:t>。</w:t>
      </w:r>
    </w:p>
  </w:footnote>
  <w:footnote w:id="5">
    <w:p w:rsidR="00891FEF" w:rsidRPr="00A861DD" w:rsidRDefault="00891FEF" w:rsidP="00891FEF">
      <w:pPr>
        <w:pStyle w:val="afd"/>
      </w:pPr>
      <w:r>
        <w:rPr>
          <w:rStyle w:val="aff"/>
        </w:rPr>
        <w:footnoteRef/>
      </w:r>
      <w:r>
        <w:t xml:space="preserve"> </w:t>
      </w:r>
      <w:r w:rsidRPr="00A861DD">
        <w:rPr>
          <w:rFonts w:hint="eastAsia"/>
        </w:rPr>
        <w:t>99年12月25日臺中縣市合併，升格直轄市為臺中市政府</w:t>
      </w:r>
      <w:r>
        <w:rPr>
          <w:rFonts w:hint="eastAsia"/>
        </w:rPr>
        <w:t>。</w:t>
      </w:r>
    </w:p>
  </w:footnote>
  <w:footnote w:id="6">
    <w:p w:rsidR="00891FEF" w:rsidRPr="00A861DD" w:rsidRDefault="00891FEF" w:rsidP="00891FEF">
      <w:pPr>
        <w:pStyle w:val="afd"/>
      </w:pPr>
      <w:r>
        <w:rPr>
          <w:rStyle w:val="aff"/>
        </w:rPr>
        <w:footnoteRef/>
      </w:r>
      <w:r>
        <w:t xml:space="preserve"> </w:t>
      </w:r>
      <w:r w:rsidRPr="00A861DD">
        <w:rPr>
          <w:rFonts w:hint="eastAsia"/>
        </w:rPr>
        <w:t>99年12月25日臺中縣市合併，升格直轄市後改制為和平區公所</w:t>
      </w:r>
      <w:r>
        <w:rPr>
          <w:rFonts w:hint="eastAsia"/>
        </w:rPr>
        <w:t>。</w:t>
      </w:r>
    </w:p>
  </w:footnote>
  <w:footnote w:id="7">
    <w:p w:rsidR="00891FEF" w:rsidRPr="00F45C8B" w:rsidRDefault="00891FEF" w:rsidP="00891FEF">
      <w:pPr>
        <w:pStyle w:val="afd"/>
      </w:pPr>
      <w:r>
        <w:rPr>
          <w:rStyle w:val="aff"/>
        </w:rPr>
        <w:footnoteRef/>
      </w:r>
      <w:r>
        <w:t xml:space="preserve"> </w:t>
      </w:r>
      <w:r w:rsidRPr="00C148EC">
        <w:rPr>
          <w:rFonts w:hint="eastAsia"/>
        </w:rPr>
        <w:t>63年1月</w:t>
      </w:r>
      <w:r>
        <w:rPr>
          <w:rFonts w:hint="eastAsia"/>
        </w:rPr>
        <w:t>3日</w:t>
      </w:r>
      <w:r w:rsidRPr="00C148EC">
        <w:rPr>
          <w:rFonts w:hint="eastAsia"/>
        </w:rPr>
        <w:t>大雪山林業公司改制為臺灣省政府農林廳林務局大雪山示範林區管理處</w:t>
      </w:r>
      <w:r>
        <w:rPr>
          <w:rFonts w:hint="eastAsia"/>
        </w:rPr>
        <w:t>。</w:t>
      </w:r>
    </w:p>
  </w:footnote>
  <w:footnote w:id="8">
    <w:p w:rsidR="00891FEF" w:rsidRPr="001C0E85" w:rsidRDefault="00891FEF" w:rsidP="00891FEF">
      <w:pPr>
        <w:pStyle w:val="afd"/>
      </w:pPr>
      <w:r>
        <w:rPr>
          <w:rStyle w:val="aff"/>
        </w:rPr>
        <w:footnoteRef/>
      </w:r>
      <w:r>
        <w:rPr>
          <w:rFonts w:hint="eastAsia"/>
        </w:rPr>
        <w:t xml:space="preserve"> 173-2地號於60年4月9日分割自173地號。</w:t>
      </w:r>
    </w:p>
  </w:footnote>
  <w:footnote w:id="9">
    <w:p w:rsidR="00891FEF" w:rsidRPr="001C0E85" w:rsidRDefault="00891FEF" w:rsidP="00891FEF">
      <w:pPr>
        <w:pStyle w:val="afd"/>
      </w:pPr>
      <w:r>
        <w:rPr>
          <w:rStyle w:val="aff"/>
        </w:rPr>
        <w:footnoteRef/>
      </w:r>
      <w:r>
        <w:rPr>
          <w:rFonts w:hint="eastAsia"/>
        </w:rPr>
        <w:t xml:space="preserve"> 173-3地號於60年4月9日分割自173地號。</w:t>
      </w:r>
    </w:p>
  </w:footnote>
  <w:footnote w:id="10">
    <w:p w:rsidR="00891FEF" w:rsidRPr="001C0E85" w:rsidRDefault="00891FEF" w:rsidP="00891FEF">
      <w:pPr>
        <w:pStyle w:val="afd"/>
        <w:ind w:left="181" w:hangingChars="82" w:hanging="181"/>
      </w:pPr>
      <w:r>
        <w:rPr>
          <w:rStyle w:val="aff"/>
        </w:rPr>
        <w:footnoteRef/>
      </w:r>
      <w:r>
        <w:t xml:space="preserve"> </w:t>
      </w:r>
      <w:r>
        <w:rPr>
          <w:rFonts w:hint="eastAsia"/>
        </w:rPr>
        <w:t>178地號於56年9月12日辦理所有權第一次登記，</w:t>
      </w:r>
      <w:r w:rsidRPr="00D9633D">
        <w:rPr>
          <w:rFonts w:hint="eastAsia"/>
        </w:rPr>
        <w:t>所有權屬中華民國，管理機關為前臺灣省政府民政廳。</w:t>
      </w:r>
    </w:p>
  </w:footnote>
  <w:footnote w:id="11">
    <w:p w:rsidR="00891FEF" w:rsidRDefault="00891FEF" w:rsidP="00891FEF">
      <w:pPr>
        <w:pStyle w:val="afd"/>
      </w:pPr>
      <w:r>
        <w:rPr>
          <w:rStyle w:val="aff"/>
        </w:rPr>
        <w:footnoteRef/>
      </w:r>
      <w:r>
        <w:t xml:space="preserve"> </w:t>
      </w:r>
      <w:r w:rsidRPr="00C148EC">
        <w:rPr>
          <w:rFonts w:hint="eastAsia"/>
        </w:rPr>
        <w:t>78年7月11日大甲林區管理處與大雪山示範林管處合併</w:t>
      </w:r>
      <w:r>
        <w:rPr>
          <w:rFonts w:hint="eastAsia"/>
        </w:rPr>
        <w:t>為</w:t>
      </w:r>
      <w:r w:rsidRPr="00C148EC">
        <w:rPr>
          <w:rFonts w:hint="eastAsia"/>
        </w:rPr>
        <w:t>東勢林管處</w:t>
      </w:r>
      <w:r>
        <w:rPr>
          <w:rFonts w:hint="eastAsia"/>
        </w:rPr>
        <w:t>。</w:t>
      </w:r>
    </w:p>
  </w:footnote>
  <w:footnote w:id="12">
    <w:p w:rsidR="00891FEF" w:rsidRDefault="00891FEF" w:rsidP="00891FEF">
      <w:pPr>
        <w:pStyle w:val="afd"/>
      </w:pPr>
      <w:r>
        <w:rPr>
          <w:rStyle w:val="aff"/>
        </w:rPr>
        <w:footnoteRef/>
      </w:r>
      <w:r>
        <w:t xml:space="preserve"> </w:t>
      </w:r>
      <w:r>
        <w:rPr>
          <w:rFonts w:hint="eastAsia"/>
        </w:rPr>
        <w:t>173-5地號於88年5月19日分割自173地號。</w:t>
      </w:r>
    </w:p>
  </w:footnote>
  <w:footnote w:id="13">
    <w:p w:rsidR="00891FEF" w:rsidRDefault="00891FEF" w:rsidP="00891FEF">
      <w:pPr>
        <w:pStyle w:val="afd"/>
      </w:pPr>
      <w:r>
        <w:rPr>
          <w:rStyle w:val="aff"/>
        </w:rPr>
        <w:footnoteRef/>
      </w:r>
      <w:r>
        <w:t xml:space="preserve"> </w:t>
      </w:r>
      <w:r>
        <w:rPr>
          <w:rFonts w:hint="eastAsia"/>
        </w:rPr>
        <w:t>173-6地號於88年5月19日分割自173地號。</w:t>
      </w:r>
    </w:p>
  </w:footnote>
  <w:footnote w:id="14">
    <w:p w:rsidR="00891FEF" w:rsidRPr="008766D7" w:rsidRDefault="00891FEF" w:rsidP="00891FEF">
      <w:pPr>
        <w:pStyle w:val="afd"/>
      </w:pPr>
      <w:r>
        <w:rPr>
          <w:rStyle w:val="aff"/>
        </w:rPr>
        <w:footnoteRef/>
      </w:r>
      <w:r>
        <w:t xml:space="preserve"> </w:t>
      </w:r>
      <w:r>
        <w:rPr>
          <w:rFonts w:hint="eastAsia"/>
        </w:rPr>
        <w:t>撥用土地之管理機關於89年2月間由</w:t>
      </w:r>
      <w:r w:rsidRPr="008766D7">
        <w:rPr>
          <w:rFonts w:hint="eastAsia"/>
        </w:rPr>
        <w:t>臺灣省政府原住民事務委員會</w:t>
      </w:r>
      <w:r>
        <w:rPr>
          <w:rFonts w:hint="eastAsia"/>
        </w:rPr>
        <w:t>變更為原民會。</w:t>
      </w:r>
    </w:p>
  </w:footnote>
  <w:footnote w:id="15">
    <w:p w:rsidR="00891FEF" w:rsidRDefault="00891FEF" w:rsidP="00891FEF">
      <w:pPr>
        <w:pStyle w:val="afd"/>
      </w:pPr>
      <w:r>
        <w:rPr>
          <w:rStyle w:val="aff"/>
        </w:rPr>
        <w:footnoteRef/>
      </w:r>
      <w:r>
        <w:t xml:space="preserve"> </w:t>
      </w:r>
      <w:r>
        <w:rPr>
          <w:rFonts w:hint="eastAsia"/>
        </w:rPr>
        <w:t>173-13地號於88年11月4日分割自173-2地號。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0E2A"/>
    <w:rsid w:val="000112BF"/>
    <w:rsid w:val="00012233"/>
    <w:rsid w:val="00017318"/>
    <w:rsid w:val="000207D9"/>
    <w:rsid w:val="00020845"/>
    <w:rsid w:val="00021BC9"/>
    <w:rsid w:val="000246F7"/>
    <w:rsid w:val="00024D30"/>
    <w:rsid w:val="00024DCB"/>
    <w:rsid w:val="00026D30"/>
    <w:rsid w:val="0003114D"/>
    <w:rsid w:val="00036D76"/>
    <w:rsid w:val="00047151"/>
    <w:rsid w:val="000471C9"/>
    <w:rsid w:val="000563E7"/>
    <w:rsid w:val="00057F32"/>
    <w:rsid w:val="00060D2C"/>
    <w:rsid w:val="00062A25"/>
    <w:rsid w:val="00073CB5"/>
    <w:rsid w:val="0007425C"/>
    <w:rsid w:val="00077553"/>
    <w:rsid w:val="0008059D"/>
    <w:rsid w:val="000823E3"/>
    <w:rsid w:val="000851A2"/>
    <w:rsid w:val="000860EC"/>
    <w:rsid w:val="00092064"/>
    <w:rsid w:val="0009352E"/>
    <w:rsid w:val="000963E1"/>
    <w:rsid w:val="00096B96"/>
    <w:rsid w:val="000A2E29"/>
    <w:rsid w:val="000A2F3F"/>
    <w:rsid w:val="000B0B4A"/>
    <w:rsid w:val="000B279A"/>
    <w:rsid w:val="000B61D2"/>
    <w:rsid w:val="000B70A7"/>
    <w:rsid w:val="000B73DD"/>
    <w:rsid w:val="000C4602"/>
    <w:rsid w:val="000C495F"/>
    <w:rsid w:val="000D3358"/>
    <w:rsid w:val="000D786F"/>
    <w:rsid w:val="000E5584"/>
    <w:rsid w:val="000E6431"/>
    <w:rsid w:val="000F21A5"/>
    <w:rsid w:val="000F6F20"/>
    <w:rsid w:val="00102B9F"/>
    <w:rsid w:val="00107343"/>
    <w:rsid w:val="00112637"/>
    <w:rsid w:val="00112ABC"/>
    <w:rsid w:val="0012001E"/>
    <w:rsid w:val="001213EA"/>
    <w:rsid w:val="00126A55"/>
    <w:rsid w:val="00132E62"/>
    <w:rsid w:val="00133F08"/>
    <w:rsid w:val="001345E6"/>
    <w:rsid w:val="00135520"/>
    <w:rsid w:val="001378B0"/>
    <w:rsid w:val="00141F06"/>
    <w:rsid w:val="00142E00"/>
    <w:rsid w:val="00150FCF"/>
    <w:rsid w:val="00152793"/>
    <w:rsid w:val="00153B7E"/>
    <w:rsid w:val="001545A9"/>
    <w:rsid w:val="00154839"/>
    <w:rsid w:val="001568E3"/>
    <w:rsid w:val="001606ED"/>
    <w:rsid w:val="001637C7"/>
    <w:rsid w:val="00163D40"/>
    <w:rsid w:val="0016480E"/>
    <w:rsid w:val="001731A6"/>
    <w:rsid w:val="00174297"/>
    <w:rsid w:val="00176850"/>
    <w:rsid w:val="001775A6"/>
    <w:rsid w:val="00180E06"/>
    <w:rsid w:val="001817B3"/>
    <w:rsid w:val="00182364"/>
    <w:rsid w:val="00183014"/>
    <w:rsid w:val="0018660B"/>
    <w:rsid w:val="001868CF"/>
    <w:rsid w:val="00192A23"/>
    <w:rsid w:val="00194C17"/>
    <w:rsid w:val="001959C2"/>
    <w:rsid w:val="001A0812"/>
    <w:rsid w:val="001A2A22"/>
    <w:rsid w:val="001A51E3"/>
    <w:rsid w:val="001A7968"/>
    <w:rsid w:val="001B2E98"/>
    <w:rsid w:val="001B3483"/>
    <w:rsid w:val="001B3C1E"/>
    <w:rsid w:val="001B4494"/>
    <w:rsid w:val="001C0D8B"/>
    <w:rsid w:val="001C0DA8"/>
    <w:rsid w:val="001C0E85"/>
    <w:rsid w:val="001C2C3E"/>
    <w:rsid w:val="001C5300"/>
    <w:rsid w:val="001D1208"/>
    <w:rsid w:val="001D3C8E"/>
    <w:rsid w:val="001D4AD7"/>
    <w:rsid w:val="001E04D7"/>
    <w:rsid w:val="001E0D8A"/>
    <w:rsid w:val="001E1F59"/>
    <w:rsid w:val="001E67BA"/>
    <w:rsid w:val="001E74C2"/>
    <w:rsid w:val="001E77A9"/>
    <w:rsid w:val="001F301B"/>
    <w:rsid w:val="001F4F82"/>
    <w:rsid w:val="001F53B7"/>
    <w:rsid w:val="001F5A48"/>
    <w:rsid w:val="001F6260"/>
    <w:rsid w:val="001F7330"/>
    <w:rsid w:val="00200007"/>
    <w:rsid w:val="002030A5"/>
    <w:rsid w:val="00203131"/>
    <w:rsid w:val="00212E88"/>
    <w:rsid w:val="00213C9C"/>
    <w:rsid w:val="0022009E"/>
    <w:rsid w:val="00223241"/>
    <w:rsid w:val="0022425C"/>
    <w:rsid w:val="002246DE"/>
    <w:rsid w:val="00225E2D"/>
    <w:rsid w:val="002279F5"/>
    <w:rsid w:val="00242555"/>
    <w:rsid w:val="00243AC0"/>
    <w:rsid w:val="00245E9A"/>
    <w:rsid w:val="0025114E"/>
    <w:rsid w:val="00252BC4"/>
    <w:rsid w:val="00254014"/>
    <w:rsid w:val="00254B39"/>
    <w:rsid w:val="00254D2B"/>
    <w:rsid w:val="00260548"/>
    <w:rsid w:val="0026504D"/>
    <w:rsid w:val="00273A2F"/>
    <w:rsid w:val="002749B3"/>
    <w:rsid w:val="00280986"/>
    <w:rsid w:val="00281BEF"/>
    <w:rsid w:val="00281ECE"/>
    <w:rsid w:val="002831C7"/>
    <w:rsid w:val="002840C6"/>
    <w:rsid w:val="00290A63"/>
    <w:rsid w:val="00295174"/>
    <w:rsid w:val="00296067"/>
    <w:rsid w:val="00296172"/>
    <w:rsid w:val="00296B92"/>
    <w:rsid w:val="002A1587"/>
    <w:rsid w:val="002A2C22"/>
    <w:rsid w:val="002A3B44"/>
    <w:rsid w:val="002A58A6"/>
    <w:rsid w:val="002B02EB"/>
    <w:rsid w:val="002B39E6"/>
    <w:rsid w:val="002C01EB"/>
    <w:rsid w:val="002C0602"/>
    <w:rsid w:val="002D5C16"/>
    <w:rsid w:val="002E15E6"/>
    <w:rsid w:val="002E3859"/>
    <w:rsid w:val="002E629D"/>
    <w:rsid w:val="002F2476"/>
    <w:rsid w:val="002F3DFF"/>
    <w:rsid w:val="002F5E05"/>
    <w:rsid w:val="002F735B"/>
    <w:rsid w:val="002F7EF5"/>
    <w:rsid w:val="00307A76"/>
    <w:rsid w:val="0031275E"/>
    <w:rsid w:val="00314398"/>
    <w:rsid w:val="00315A16"/>
    <w:rsid w:val="00317053"/>
    <w:rsid w:val="0032109C"/>
    <w:rsid w:val="00322B45"/>
    <w:rsid w:val="00323809"/>
    <w:rsid w:val="00323D41"/>
    <w:rsid w:val="00325414"/>
    <w:rsid w:val="00326E43"/>
    <w:rsid w:val="003278AB"/>
    <w:rsid w:val="003302F1"/>
    <w:rsid w:val="003343C1"/>
    <w:rsid w:val="00334F39"/>
    <w:rsid w:val="003355C5"/>
    <w:rsid w:val="0033760B"/>
    <w:rsid w:val="0034470E"/>
    <w:rsid w:val="0034666B"/>
    <w:rsid w:val="00350C24"/>
    <w:rsid w:val="00352DB0"/>
    <w:rsid w:val="00353D94"/>
    <w:rsid w:val="00361063"/>
    <w:rsid w:val="0036633F"/>
    <w:rsid w:val="0036697B"/>
    <w:rsid w:val="00367F80"/>
    <w:rsid w:val="0037094A"/>
    <w:rsid w:val="00371ED3"/>
    <w:rsid w:val="003720C7"/>
    <w:rsid w:val="00372D71"/>
    <w:rsid w:val="00372FFC"/>
    <w:rsid w:val="00376FC7"/>
    <w:rsid w:val="0037728A"/>
    <w:rsid w:val="00380B7D"/>
    <w:rsid w:val="00381A99"/>
    <w:rsid w:val="003829C2"/>
    <w:rsid w:val="003830B2"/>
    <w:rsid w:val="00384724"/>
    <w:rsid w:val="003919B7"/>
    <w:rsid w:val="00391D57"/>
    <w:rsid w:val="00392292"/>
    <w:rsid w:val="00394F45"/>
    <w:rsid w:val="0039772E"/>
    <w:rsid w:val="003A5927"/>
    <w:rsid w:val="003A633F"/>
    <w:rsid w:val="003A6DE2"/>
    <w:rsid w:val="003B1009"/>
    <w:rsid w:val="003B1017"/>
    <w:rsid w:val="003B3C07"/>
    <w:rsid w:val="003B4839"/>
    <w:rsid w:val="003B6081"/>
    <w:rsid w:val="003B6775"/>
    <w:rsid w:val="003B6AC8"/>
    <w:rsid w:val="003B7418"/>
    <w:rsid w:val="003C5FE2"/>
    <w:rsid w:val="003C6171"/>
    <w:rsid w:val="003D05FB"/>
    <w:rsid w:val="003D06EF"/>
    <w:rsid w:val="003D1B16"/>
    <w:rsid w:val="003D44EB"/>
    <w:rsid w:val="003D45BF"/>
    <w:rsid w:val="003D508A"/>
    <w:rsid w:val="003D537F"/>
    <w:rsid w:val="003D7B75"/>
    <w:rsid w:val="003E0208"/>
    <w:rsid w:val="003E4B57"/>
    <w:rsid w:val="003F27E1"/>
    <w:rsid w:val="003F437A"/>
    <w:rsid w:val="003F5993"/>
    <w:rsid w:val="003F5C2B"/>
    <w:rsid w:val="00401923"/>
    <w:rsid w:val="00401DA6"/>
    <w:rsid w:val="00402240"/>
    <w:rsid w:val="004023E9"/>
    <w:rsid w:val="004029D4"/>
    <w:rsid w:val="0040454A"/>
    <w:rsid w:val="00411550"/>
    <w:rsid w:val="004126CC"/>
    <w:rsid w:val="00413F83"/>
    <w:rsid w:val="0041490C"/>
    <w:rsid w:val="00416191"/>
    <w:rsid w:val="00416721"/>
    <w:rsid w:val="00421EF0"/>
    <w:rsid w:val="004224FA"/>
    <w:rsid w:val="00423D07"/>
    <w:rsid w:val="00427936"/>
    <w:rsid w:val="00433E8C"/>
    <w:rsid w:val="00436C13"/>
    <w:rsid w:val="00441727"/>
    <w:rsid w:val="0044346F"/>
    <w:rsid w:val="00453096"/>
    <w:rsid w:val="00453FF6"/>
    <w:rsid w:val="0046520A"/>
    <w:rsid w:val="004672AB"/>
    <w:rsid w:val="004714FE"/>
    <w:rsid w:val="004719C3"/>
    <w:rsid w:val="0047557C"/>
    <w:rsid w:val="00477BAA"/>
    <w:rsid w:val="00482DB8"/>
    <w:rsid w:val="00483020"/>
    <w:rsid w:val="00492BDA"/>
    <w:rsid w:val="00495053"/>
    <w:rsid w:val="0049760C"/>
    <w:rsid w:val="004A1F59"/>
    <w:rsid w:val="004A2212"/>
    <w:rsid w:val="004A29BE"/>
    <w:rsid w:val="004A3225"/>
    <w:rsid w:val="004A33EE"/>
    <w:rsid w:val="004A3AA8"/>
    <w:rsid w:val="004A7308"/>
    <w:rsid w:val="004B13C7"/>
    <w:rsid w:val="004B778F"/>
    <w:rsid w:val="004C0609"/>
    <w:rsid w:val="004C0726"/>
    <w:rsid w:val="004C7458"/>
    <w:rsid w:val="004D141F"/>
    <w:rsid w:val="004D2742"/>
    <w:rsid w:val="004D6310"/>
    <w:rsid w:val="004E0062"/>
    <w:rsid w:val="004E05A1"/>
    <w:rsid w:val="004E5AD5"/>
    <w:rsid w:val="004E7C7D"/>
    <w:rsid w:val="004F472A"/>
    <w:rsid w:val="004F5E57"/>
    <w:rsid w:val="004F6710"/>
    <w:rsid w:val="00500C3E"/>
    <w:rsid w:val="00502849"/>
    <w:rsid w:val="00504334"/>
    <w:rsid w:val="0050498D"/>
    <w:rsid w:val="005104D7"/>
    <w:rsid w:val="00510B9E"/>
    <w:rsid w:val="00511BCF"/>
    <w:rsid w:val="0051627D"/>
    <w:rsid w:val="00516C0A"/>
    <w:rsid w:val="0052148B"/>
    <w:rsid w:val="0053356F"/>
    <w:rsid w:val="005352E3"/>
    <w:rsid w:val="005364B7"/>
    <w:rsid w:val="00536BC2"/>
    <w:rsid w:val="005425E1"/>
    <w:rsid w:val="005427C5"/>
    <w:rsid w:val="005428B0"/>
    <w:rsid w:val="00542CF6"/>
    <w:rsid w:val="00543675"/>
    <w:rsid w:val="00547146"/>
    <w:rsid w:val="00547476"/>
    <w:rsid w:val="00553C03"/>
    <w:rsid w:val="00555B85"/>
    <w:rsid w:val="00563692"/>
    <w:rsid w:val="005662E1"/>
    <w:rsid w:val="00570451"/>
    <w:rsid w:val="00571679"/>
    <w:rsid w:val="0057707B"/>
    <w:rsid w:val="00583ABF"/>
    <w:rsid w:val="005844E7"/>
    <w:rsid w:val="0058585D"/>
    <w:rsid w:val="00586E25"/>
    <w:rsid w:val="005908B8"/>
    <w:rsid w:val="00594CC1"/>
    <w:rsid w:val="0059512E"/>
    <w:rsid w:val="005A02E2"/>
    <w:rsid w:val="005A2DDE"/>
    <w:rsid w:val="005A6DD2"/>
    <w:rsid w:val="005A71D7"/>
    <w:rsid w:val="005B330E"/>
    <w:rsid w:val="005B5389"/>
    <w:rsid w:val="005B72AC"/>
    <w:rsid w:val="005C385D"/>
    <w:rsid w:val="005D301E"/>
    <w:rsid w:val="005D3B20"/>
    <w:rsid w:val="005D7655"/>
    <w:rsid w:val="005E20D9"/>
    <w:rsid w:val="005E4759"/>
    <w:rsid w:val="005E5C68"/>
    <w:rsid w:val="005E65C0"/>
    <w:rsid w:val="005F0390"/>
    <w:rsid w:val="005F5CAD"/>
    <w:rsid w:val="00601B32"/>
    <w:rsid w:val="006072CD"/>
    <w:rsid w:val="00607CCC"/>
    <w:rsid w:val="00612023"/>
    <w:rsid w:val="00614190"/>
    <w:rsid w:val="00621261"/>
    <w:rsid w:val="00622A99"/>
    <w:rsid w:val="00622E67"/>
    <w:rsid w:val="00626B57"/>
    <w:rsid w:val="00626EDC"/>
    <w:rsid w:val="006377A1"/>
    <w:rsid w:val="006470EC"/>
    <w:rsid w:val="006542D6"/>
    <w:rsid w:val="0065598E"/>
    <w:rsid w:val="00655AF2"/>
    <w:rsid w:val="00655BC5"/>
    <w:rsid w:val="006568BE"/>
    <w:rsid w:val="0066025D"/>
    <w:rsid w:val="0066091A"/>
    <w:rsid w:val="00665167"/>
    <w:rsid w:val="0067180A"/>
    <w:rsid w:val="00673CBD"/>
    <w:rsid w:val="006773EC"/>
    <w:rsid w:val="00680504"/>
    <w:rsid w:val="00681557"/>
    <w:rsid w:val="00681CD9"/>
    <w:rsid w:val="00683E30"/>
    <w:rsid w:val="00687024"/>
    <w:rsid w:val="0069125B"/>
    <w:rsid w:val="00695E22"/>
    <w:rsid w:val="006A4408"/>
    <w:rsid w:val="006B7093"/>
    <w:rsid w:val="006B7417"/>
    <w:rsid w:val="006D3691"/>
    <w:rsid w:val="006D4D95"/>
    <w:rsid w:val="006D5722"/>
    <w:rsid w:val="006D65DE"/>
    <w:rsid w:val="006E09ED"/>
    <w:rsid w:val="006E201F"/>
    <w:rsid w:val="006E5EF0"/>
    <w:rsid w:val="006F15E7"/>
    <w:rsid w:val="006F3563"/>
    <w:rsid w:val="006F42B9"/>
    <w:rsid w:val="006F6103"/>
    <w:rsid w:val="006F6300"/>
    <w:rsid w:val="006F6471"/>
    <w:rsid w:val="00702FAE"/>
    <w:rsid w:val="00704E00"/>
    <w:rsid w:val="00710667"/>
    <w:rsid w:val="007209E7"/>
    <w:rsid w:val="00720EF2"/>
    <w:rsid w:val="00726182"/>
    <w:rsid w:val="00727635"/>
    <w:rsid w:val="00732329"/>
    <w:rsid w:val="007337CA"/>
    <w:rsid w:val="00734CE4"/>
    <w:rsid w:val="00735123"/>
    <w:rsid w:val="007415B1"/>
    <w:rsid w:val="00741837"/>
    <w:rsid w:val="007453E6"/>
    <w:rsid w:val="00746EDE"/>
    <w:rsid w:val="007545D7"/>
    <w:rsid w:val="00755DE9"/>
    <w:rsid w:val="00757975"/>
    <w:rsid w:val="0077309D"/>
    <w:rsid w:val="007774EE"/>
    <w:rsid w:val="00781822"/>
    <w:rsid w:val="00783F21"/>
    <w:rsid w:val="00786186"/>
    <w:rsid w:val="00786B77"/>
    <w:rsid w:val="00787159"/>
    <w:rsid w:val="0079043A"/>
    <w:rsid w:val="00791668"/>
    <w:rsid w:val="00791AA1"/>
    <w:rsid w:val="007A3793"/>
    <w:rsid w:val="007A497B"/>
    <w:rsid w:val="007B2D47"/>
    <w:rsid w:val="007C1BA2"/>
    <w:rsid w:val="007C2B48"/>
    <w:rsid w:val="007C62D6"/>
    <w:rsid w:val="007D20E9"/>
    <w:rsid w:val="007D4988"/>
    <w:rsid w:val="007D4A4D"/>
    <w:rsid w:val="007D7881"/>
    <w:rsid w:val="007D7E3A"/>
    <w:rsid w:val="007E0E10"/>
    <w:rsid w:val="007E24B6"/>
    <w:rsid w:val="007E4768"/>
    <w:rsid w:val="007E777B"/>
    <w:rsid w:val="007F2070"/>
    <w:rsid w:val="007F62E8"/>
    <w:rsid w:val="007F63C1"/>
    <w:rsid w:val="00801159"/>
    <w:rsid w:val="008053F5"/>
    <w:rsid w:val="00807AF7"/>
    <w:rsid w:val="00810198"/>
    <w:rsid w:val="008111A4"/>
    <w:rsid w:val="00815DA8"/>
    <w:rsid w:val="008203C9"/>
    <w:rsid w:val="0082194D"/>
    <w:rsid w:val="00821C90"/>
    <w:rsid w:val="00821D3F"/>
    <w:rsid w:val="008221F9"/>
    <w:rsid w:val="00826EF5"/>
    <w:rsid w:val="00831693"/>
    <w:rsid w:val="00833B8B"/>
    <w:rsid w:val="00837571"/>
    <w:rsid w:val="00840104"/>
    <w:rsid w:val="00840C1F"/>
    <w:rsid w:val="008411C9"/>
    <w:rsid w:val="00841FC5"/>
    <w:rsid w:val="00842B74"/>
    <w:rsid w:val="00845709"/>
    <w:rsid w:val="008576BD"/>
    <w:rsid w:val="00860463"/>
    <w:rsid w:val="00864CB0"/>
    <w:rsid w:val="0086559E"/>
    <w:rsid w:val="0087075C"/>
    <w:rsid w:val="008712A4"/>
    <w:rsid w:val="008733DA"/>
    <w:rsid w:val="00883EDD"/>
    <w:rsid w:val="008850E4"/>
    <w:rsid w:val="00890601"/>
    <w:rsid w:val="00891FEF"/>
    <w:rsid w:val="00892103"/>
    <w:rsid w:val="008939AB"/>
    <w:rsid w:val="008960BE"/>
    <w:rsid w:val="008A12F5"/>
    <w:rsid w:val="008A1DFC"/>
    <w:rsid w:val="008A384F"/>
    <w:rsid w:val="008A6747"/>
    <w:rsid w:val="008B1587"/>
    <w:rsid w:val="008B1B01"/>
    <w:rsid w:val="008B3BCD"/>
    <w:rsid w:val="008B6DF8"/>
    <w:rsid w:val="008B7946"/>
    <w:rsid w:val="008C106C"/>
    <w:rsid w:val="008C10F1"/>
    <w:rsid w:val="008C1926"/>
    <w:rsid w:val="008C1E99"/>
    <w:rsid w:val="008C7F14"/>
    <w:rsid w:val="008D64EC"/>
    <w:rsid w:val="008D6A85"/>
    <w:rsid w:val="008E0085"/>
    <w:rsid w:val="008E04E0"/>
    <w:rsid w:val="008E1FD6"/>
    <w:rsid w:val="008E2AA6"/>
    <w:rsid w:val="008E311B"/>
    <w:rsid w:val="008F1EE7"/>
    <w:rsid w:val="008F2C96"/>
    <w:rsid w:val="008F45CB"/>
    <w:rsid w:val="008F46E7"/>
    <w:rsid w:val="008F6F0B"/>
    <w:rsid w:val="0090019F"/>
    <w:rsid w:val="00907BA7"/>
    <w:rsid w:val="0091064E"/>
    <w:rsid w:val="00911FC5"/>
    <w:rsid w:val="00914F2C"/>
    <w:rsid w:val="00915BF3"/>
    <w:rsid w:val="00925F34"/>
    <w:rsid w:val="00931A10"/>
    <w:rsid w:val="009360ED"/>
    <w:rsid w:val="009376CE"/>
    <w:rsid w:val="009476A7"/>
    <w:rsid w:val="00947967"/>
    <w:rsid w:val="0095216B"/>
    <w:rsid w:val="00953086"/>
    <w:rsid w:val="00955201"/>
    <w:rsid w:val="00965200"/>
    <w:rsid w:val="009668B3"/>
    <w:rsid w:val="009670EF"/>
    <w:rsid w:val="00971471"/>
    <w:rsid w:val="00971E67"/>
    <w:rsid w:val="0097401A"/>
    <w:rsid w:val="0097650E"/>
    <w:rsid w:val="009817A3"/>
    <w:rsid w:val="009849C2"/>
    <w:rsid w:val="00984D24"/>
    <w:rsid w:val="009858EB"/>
    <w:rsid w:val="00990123"/>
    <w:rsid w:val="009A2A51"/>
    <w:rsid w:val="009A3F47"/>
    <w:rsid w:val="009A4385"/>
    <w:rsid w:val="009B0046"/>
    <w:rsid w:val="009B1E14"/>
    <w:rsid w:val="009C1440"/>
    <w:rsid w:val="009C1E9A"/>
    <w:rsid w:val="009C2107"/>
    <w:rsid w:val="009C34DE"/>
    <w:rsid w:val="009C5D9E"/>
    <w:rsid w:val="009C794D"/>
    <w:rsid w:val="009D2C3E"/>
    <w:rsid w:val="009E0625"/>
    <w:rsid w:val="009E3034"/>
    <w:rsid w:val="009E3252"/>
    <w:rsid w:val="009E549F"/>
    <w:rsid w:val="009F28A8"/>
    <w:rsid w:val="009F473E"/>
    <w:rsid w:val="009F5776"/>
    <w:rsid w:val="009F682A"/>
    <w:rsid w:val="009F77D0"/>
    <w:rsid w:val="00A00BAA"/>
    <w:rsid w:val="00A022BE"/>
    <w:rsid w:val="00A05B23"/>
    <w:rsid w:val="00A05C9D"/>
    <w:rsid w:val="00A07B4B"/>
    <w:rsid w:val="00A12ACC"/>
    <w:rsid w:val="00A13673"/>
    <w:rsid w:val="00A24C95"/>
    <w:rsid w:val="00A251FB"/>
    <w:rsid w:val="00A2599A"/>
    <w:rsid w:val="00A26094"/>
    <w:rsid w:val="00A267EF"/>
    <w:rsid w:val="00A279B0"/>
    <w:rsid w:val="00A301BF"/>
    <w:rsid w:val="00A302B2"/>
    <w:rsid w:val="00A331B4"/>
    <w:rsid w:val="00A3484E"/>
    <w:rsid w:val="00A356D3"/>
    <w:rsid w:val="00A364B2"/>
    <w:rsid w:val="00A36ADA"/>
    <w:rsid w:val="00A4057D"/>
    <w:rsid w:val="00A43053"/>
    <w:rsid w:val="00A438D8"/>
    <w:rsid w:val="00A473F5"/>
    <w:rsid w:val="00A47A52"/>
    <w:rsid w:val="00A51F9D"/>
    <w:rsid w:val="00A5416A"/>
    <w:rsid w:val="00A5491C"/>
    <w:rsid w:val="00A550C1"/>
    <w:rsid w:val="00A55687"/>
    <w:rsid w:val="00A55A78"/>
    <w:rsid w:val="00A639F4"/>
    <w:rsid w:val="00A80FE0"/>
    <w:rsid w:val="00A81A32"/>
    <w:rsid w:val="00A835BD"/>
    <w:rsid w:val="00A8493A"/>
    <w:rsid w:val="00A861DD"/>
    <w:rsid w:val="00A9446D"/>
    <w:rsid w:val="00A97B15"/>
    <w:rsid w:val="00AA42D5"/>
    <w:rsid w:val="00AB2FAB"/>
    <w:rsid w:val="00AB399A"/>
    <w:rsid w:val="00AB5C14"/>
    <w:rsid w:val="00AC1708"/>
    <w:rsid w:val="00AC1EE7"/>
    <w:rsid w:val="00AC333F"/>
    <w:rsid w:val="00AC4862"/>
    <w:rsid w:val="00AC56FE"/>
    <w:rsid w:val="00AC585C"/>
    <w:rsid w:val="00AC5A48"/>
    <w:rsid w:val="00AD132E"/>
    <w:rsid w:val="00AD1925"/>
    <w:rsid w:val="00AD33CE"/>
    <w:rsid w:val="00AD5D19"/>
    <w:rsid w:val="00AE0381"/>
    <w:rsid w:val="00AE067D"/>
    <w:rsid w:val="00AF1181"/>
    <w:rsid w:val="00AF2F79"/>
    <w:rsid w:val="00AF4653"/>
    <w:rsid w:val="00AF7DB7"/>
    <w:rsid w:val="00B10D02"/>
    <w:rsid w:val="00B1106F"/>
    <w:rsid w:val="00B11510"/>
    <w:rsid w:val="00B13AB7"/>
    <w:rsid w:val="00B201E2"/>
    <w:rsid w:val="00B20FF0"/>
    <w:rsid w:val="00B42F2F"/>
    <w:rsid w:val="00B437F8"/>
    <w:rsid w:val="00B443E4"/>
    <w:rsid w:val="00B47EB7"/>
    <w:rsid w:val="00B50AD2"/>
    <w:rsid w:val="00B5484D"/>
    <w:rsid w:val="00B563EA"/>
    <w:rsid w:val="00B56CDF"/>
    <w:rsid w:val="00B60E51"/>
    <w:rsid w:val="00B63319"/>
    <w:rsid w:val="00B63A54"/>
    <w:rsid w:val="00B76A26"/>
    <w:rsid w:val="00B77D18"/>
    <w:rsid w:val="00B8313A"/>
    <w:rsid w:val="00B8633D"/>
    <w:rsid w:val="00B87791"/>
    <w:rsid w:val="00B93503"/>
    <w:rsid w:val="00BA1108"/>
    <w:rsid w:val="00BA31E8"/>
    <w:rsid w:val="00BA55E0"/>
    <w:rsid w:val="00BA6BD4"/>
    <w:rsid w:val="00BA6C7A"/>
    <w:rsid w:val="00BB074A"/>
    <w:rsid w:val="00BB17D1"/>
    <w:rsid w:val="00BB3752"/>
    <w:rsid w:val="00BB6688"/>
    <w:rsid w:val="00BC26D4"/>
    <w:rsid w:val="00BD17C4"/>
    <w:rsid w:val="00BD1E94"/>
    <w:rsid w:val="00BD5409"/>
    <w:rsid w:val="00BD64B1"/>
    <w:rsid w:val="00BD7AA5"/>
    <w:rsid w:val="00BE0C80"/>
    <w:rsid w:val="00BE6F2E"/>
    <w:rsid w:val="00BF2A42"/>
    <w:rsid w:val="00C03722"/>
    <w:rsid w:val="00C03D8C"/>
    <w:rsid w:val="00C04721"/>
    <w:rsid w:val="00C04D12"/>
    <w:rsid w:val="00C055EC"/>
    <w:rsid w:val="00C10DC9"/>
    <w:rsid w:val="00C12FB3"/>
    <w:rsid w:val="00C14506"/>
    <w:rsid w:val="00C148EC"/>
    <w:rsid w:val="00C17341"/>
    <w:rsid w:val="00C2380D"/>
    <w:rsid w:val="00C24EEF"/>
    <w:rsid w:val="00C2587F"/>
    <w:rsid w:val="00C25CF6"/>
    <w:rsid w:val="00C26B21"/>
    <w:rsid w:val="00C26C36"/>
    <w:rsid w:val="00C32768"/>
    <w:rsid w:val="00C431DF"/>
    <w:rsid w:val="00C44836"/>
    <w:rsid w:val="00C456BD"/>
    <w:rsid w:val="00C45F13"/>
    <w:rsid w:val="00C51535"/>
    <w:rsid w:val="00C530DC"/>
    <w:rsid w:val="00C5350D"/>
    <w:rsid w:val="00C54B69"/>
    <w:rsid w:val="00C56F41"/>
    <w:rsid w:val="00C606C9"/>
    <w:rsid w:val="00C6123C"/>
    <w:rsid w:val="00C6132E"/>
    <w:rsid w:val="00C6311A"/>
    <w:rsid w:val="00C7030B"/>
    <w:rsid w:val="00C70755"/>
    <w:rsid w:val="00C7084D"/>
    <w:rsid w:val="00C7315E"/>
    <w:rsid w:val="00C7478A"/>
    <w:rsid w:val="00C75895"/>
    <w:rsid w:val="00C7788B"/>
    <w:rsid w:val="00C83C9F"/>
    <w:rsid w:val="00C94840"/>
    <w:rsid w:val="00CA4EE3"/>
    <w:rsid w:val="00CB027F"/>
    <w:rsid w:val="00CB414A"/>
    <w:rsid w:val="00CC0EBB"/>
    <w:rsid w:val="00CC569A"/>
    <w:rsid w:val="00CC6297"/>
    <w:rsid w:val="00CC7690"/>
    <w:rsid w:val="00CD1986"/>
    <w:rsid w:val="00CD5032"/>
    <w:rsid w:val="00CD54BF"/>
    <w:rsid w:val="00CE4D5C"/>
    <w:rsid w:val="00CE5E0F"/>
    <w:rsid w:val="00CF05DA"/>
    <w:rsid w:val="00CF58EB"/>
    <w:rsid w:val="00CF6FEC"/>
    <w:rsid w:val="00CF77AD"/>
    <w:rsid w:val="00D0106E"/>
    <w:rsid w:val="00D02BEE"/>
    <w:rsid w:val="00D06383"/>
    <w:rsid w:val="00D13E2F"/>
    <w:rsid w:val="00D17794"/>
    <w:rsid w:val="00D20E85"/>
    <w:rsid w:val="00D21084"/>
    <w:rsid w:val="00D225F5"/>
    <w:rsid w:val="00D242D4"/>
    <w:rsid w:val="00D24615"/>
    <w:rsid w:val="00D24618"/>
    <w:rsid w:val="00D24BDA"/>
    <w:rsid w:val="00D32BD7"/>
    <w:rsid w:val="00D33753"/>
    <w:rsid w:val="00D37842"/>
    <w:rsid w:val="00D4016C"/>
    <w:rsid w:val="00D4244A"/>
    <w:rsid w:val="00D42DC2"/>
    <w:rsid w:val="00D4302B"/>
    <w:rsid w:val="00D537E1"/>
    <w:rsid w:val="00D5470F"/>
    <w:rsid w:val="00D55BB2"/>
    <w:rsid w:val="00D6091A"/>
    <w:rsid w:val="00D6111F"/>
    <w:rsid w:val="00D62B0A"/>
    <w:rsid w:val="00D6605A"/>
    <w:rsid w:val="00D6695F"/>
    <w:rsid w:val="00D74F26"/>
    <w:rsid w:val="00D75644"/>
    <w:rsid w:val="00D75EF5"/>
    <w:rsid w:val="00D76D09"/>
    <w:rsid w:val="00D81656"/>
    <w:rsid w:val="00D83D87"/>
    <w:rsid w:val="00D84A6D"/>
    <w:rsid w:val="00D86A30"/>
    <w:rsid w:val="00D9403E"/>
    <w:rsid w:val="00D9633D"/>
    <w:rsid w:val="00D97CB4"/>
    <w:rsid w:val="00D97DD4"/>
    <w:rsid w:val="00DA5A8A"/>
    <w:rsid w:val="00DB0632"/>
    <w:rsid w:val="00DB0801"/>
    <w:rsid w:val="00DB1170"/>
    <w:rsid w:val="00DB1906"/>
    <w:rsid w:val="00DB26CD"/>
    <w:rsid w:val="00DB441C"/>
    <w:rsid w:val="00DB44AF"/>
    <w:rsid w:val="00DB700D"/>
    <w:rsid w:val="00DC1F58"/>
    <w:rsid w:val="00DC2C33"/>
    <w:rsid w:val="00DC339B"/>
    <w:rsid w:val="00DC48ED"/>
    <w:rsid w:val="00DC5D40"/>
    <w:rsid w:val="00DC69A7"/>
    <w:rsid w:val="00DD30E9"/>
    <w:rsid w:val="00DD4F47"/>
    <w:rsid w:val="00DD7FBB"/>
    <w:rsid w:val="00DE0B9F"/>
    <w:rsid w:val="00DE2A9E"/>
    <w:rsid w:val="00DE4238"/>
    <w:rsid w:val="00DE657F"/>
    <w:rsid w:val="00DF1218"/>
    <w:rsid w:val="00DF3C4A"/>
    <w:rsid w:val="00DF6462"/>
    <w:rsid w:val="00E02FA0"/>
    <w:rsid w:val="00E036DC"/>
    <w:rsid w:val="00E05B1C"/>
    <w:rsid w:val="00E06B3E"/>
    <w:rsid w:val="00E10454"/>
    <w:rsid w:val="00E112E5"/>
    <w:rsid w:val="00E122D8"/>
    <w:rsid w:val="00E12CC8"/>
    <w:rsid w:val="00E15352"/>
    <w:rsid w:val="00E1556C"/>
    <w:rsid w:val="00E16082"/>
    <w:rsid w:val="00E21CC7"/>
    <w:rsid w:val="00E24D9E"/>
    <w:rsid w:val="00E25849"/>
    <w:rsid w:val="00E26059"/>
    <w:rsid w:val="00E3197E"/>
    <w:rsid w:val="00E342F8"/>
    <w:rsid w:val="00E351ED"/>
    <w:rsid w:val="00E35D32"/>
    <w:rsid w:val="00E37DD0"/>
    <w:rsid w:val="00E6034B"/>
    <w:rsid w:val="00E643EE"/>
    <w:rsid w:val="00E6549E"/>
    <w:rsid w:val="00E65EDE"/>
    <w:rsid w:val="00E70F81"/>
    <w:rsid w:val="00E725D1"/>
    <w:rsid w:val="00E77055"/>
    <w:rsid w:val="00E77460"/>
    <w:rsid w:val="00E83ABC"/>
    <w:rsid w:val="00E844F2"/>
    <w:rsid w:val="00E90AD0"/>
    <w:rsid w:val="00E92FCB"/>
    <w:rsid w:val="00EA147F"/>
    <w:rsid w:val="00EA388F"/>
    <w:rsid w:val="00EA4A27"/>
    <w:rsid w:val="00EA4FA6"/>
    <w:rsid w:val="00EA7436"/>
    <w:rsid w:val="00EB03CE"/>
    <w:rsid w:val="00EB1A25"/>
    <w:rsid w:val="00EB26EA"/>
    <w:rsid w:val="00EC0653"/>
    <w:rsid w:val="00EC11BE"/>
    <w:rsid w:val="00EC66F5"/>
    <w:rsid w:val="00EC7363"/>
    <w:rsid w:val="00ED03AB"/>
    <w:rsid w:val="00ED165E"/>
    <w:rsid w:val="00ED1963"/>
    <w:rsid w:val="00ED1CD4"/>
    <w:rsid w:val="00ED1D2B"/>
    <w:rsid w:val="00ED34D4"/>
    <w:rsid w:val="00ED64B5"/>
    <w:rsid w:val="00EE3602"/>
    <w:rsid w:val="00EE6A5A"/>
    <w:rsid w:val="00EE7CCA"/>
    <w:rsid w:val="00EF4DFD"/>
    <w:rsid w:val="00F06D6F"/>
    <w:rsid w:val="00F07C9F"/>
    <w:rsid w:val="00F16A14"/>
    <w:rsid w:val="00F22B12"/>
    <w:rsid w:val="00F35801"/>
    <w:rsid w:val="00F362D7"/>
    <w:rsid w:val="00F37D7B"/>
    <w:rsid w:val="00F44DA3"/>
    <w:rsid w:val="00F517B0"/>
    <w:rsid w:val="00F5314C"/>
    <w:rsid w:val="00F55787"/>
    <w:rsid w:val="00F5688C"/>
    <w:rsid w:val="00F5691D"/>
    <w:rsid w:val="00F60048"/>
    <w:rsid w:val="00F635DD"/>
    <w:rsid w:val="00F6627B"/>
    <w:rsid w:val="00F7336E"/>
    <w:rsid w:val="00F734F2"/>
    <w:rsid w:val="00F74817"/>
    <w:rsid w:val="00F75052"/>
    <w:rsid w:val="00F804D3"/>
    <w:rsid w:val="00F816CB"/>
    <w:rsid w:val="00F81CD2"/>
    <w:rsid w:val="00F82641"/>
    <w:rsid w:val="00F90F18"/>
    <w:rsid w:val="00F937E4"/>
    <w:rsid w:val="00F95EE7"/>
    <w:rsid w:val="00FA39E6"/>
    <w:rsid w:val="00FA663B"/>
    <w:rsid w:val="00FA7BC9"/>
    <w:rsid w:val="00FB2C4C"/>
    <w:rsid w:val="00FB378E"/>
    <w:rsid w:val="00FB37F1"/>
    <w:rsid w:val="00FB47C0"/>
    <w:rsid w:val="00FB501B"/>
    <w:rsid w:val="00FB55E6"/>
    <w:rsid w:val="00FB7770"/>
    <w:rsid w:val="00FD3B91"/>
    <w:rsid w:val="00FD576B"/>
    <w:rsid w:val="00FD579E"/>
    <w:rsid w:val="00FD5AA6"/>
    <w:rsid w:val="00FD6845"/>
    <w:rsid w:val="00FD7227"/>
    <w:rsid w:val="00FE0386"/>
    <w:rsid w:val="00FE4516"/>
    <w:rsid w:val="00FE64C8"/>
    <w:rsid w:val="00FF2F69"/>
    <w:rsid w:val="00FF33F5"/>
    <w:rsid w:val="00FF3D21"/>
    <w:rsid w:val="00FF41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5BB285-E90D-4277-8395-FC61F0A0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7A497B"/>
    <w:pPr>
      <w:snapToGrid w:val="0"/>
      <w:jc w:val="left"/>
    </w:pPr>
    <w:rPr>
      <w:sz w:val="20"/>
    </w:rPr>
  </w:style>
  <w:style w:type="character" w:customStyle="1" w:styleId="afe">
    <w:name w:val="註腳文字 字元"/>
    <w:basedOn w:val="a7"/>
    <w:link w:val="afd"/>
    <w:uiPriority w:val="99"/>
    <w:semiHidden/>
    <w:rsid w:val="007A497B"/>
    <w:rPr>
      <w:rFonts w:ascii="標楷體" w:eastAsia="標楷體"/>
      <w:kern w:val="2"/>
    </w:rPr>
  </w:style>
  <w:style w:type="character" w:styleId="aff">
    <w:name w:val="footnote reference"/>
    <w:basedOn w:val="a7"/>
    <w:uiPriority w:val="99"/>
    <w:semiHidden/>
    <w:unhideWhenUsed/>
    <w:rsid w:val="007A497B"/>
    <w:rPr>
      <w:vertAlign w:val="superscript"/>
    </w:rPr>
  </w:style>
  <w:style w:type="character" w:customStyle="1" w:styleId="20">
    <w:name w:val="標題 2 字元"/>
    <w:basedOn w:val="a7"/>
    <w:link w:val="2"/>
    <w:rsid w:val="009C794D"/>
    <w:rPr>
      <w:rFonts w:ascii="標楷體" w:eastAsia="標楷體" w:hAnsi="Arial"/>
      <w:bCs/>
      <w:kern w:val="32"/>
      <w:sz w:val="32"/>
      <w:szCs w:val="48"/>
    </w:rPr>
  </w:style>
  <w:style w:type="character" w:customStyle="1" w:styleId="30">
    <w:name w:val="標題 3 字元"/>
    <w:basedOn w:val="a7"/>
    <w:link w:val="3"/>
    <w:rsid w:val="009C794D"/>
    <w:rPr>
      <w:rFonts w:ascii="標楷體" w:eastAsia="標楷體" w:hAnsi="Arial"/>
      <w:bCs/>
      <w:kern w:val="32"/>
      <w:sz w:val="32"/>
      <w:szCs w:val="36"/>
    </w:rPr>
  </w:style>
  <w:style w:type="character" w:customStyle="1" w:styleId="40">
    <w:name w:val="標題 4 字元"/>
    <w:basedOn w:val="a7"/>
    <w:link w:val="4"/>
    <w:rsid w:val="009C794D"/>
    <w:rPr>
      <w:rFonts w:ascii="標楷體" w:eastAsia="標楷體" w:hAnsi="Arial"/>
      <w:kern w:val="32"/>
      <w:sz w:val="32"/>
      <w:szCs w:val="36"/>
    </w:rPr>
  </w:style>
  <w:style w:type="paragraph" w:styleId="HTML">
    <w:name w:val="HTML Preformatted"/>
    <w:basedOn w:val="a6"/>
    <w:link w:val="HTML0"/>
    <w:uiPriority w:val="99"/>
    <w:semiHidden/>
    <w:unhideWhenUsed/>
    <w:rsid w:val="004E5AD5"/>
    <w:rPr>
      <w:rFonts w:ascii="Courier New" w:hAnsi="Courier New" w:cs="Courier New"/>
      <w:sz w:val="20"/>
    </w:rPr>
  </w:style>
  <w:style w:type="character" w:customStyle="1" w:styleId="HTML0">
    <w:name w:val="HTML 預設格式 字元"/>
    <w:basedOn w:val="a7"/>
    <w:link w:val="HTML"/>
    <w:uiPriority w:val="99"/>
    <w:semiHidden/>
    <w:rsid w:val="004E5AD5"/>
    <w:rPr>
      <w:rFonts w:ascii="Courier New" w:eastAsia="標楷體" w:hAnsi="Courier New" w:cs="Courier New"/>
      <w:kern w:val="2"/>
    </w:rPr>
  </w:style>
  <w:style w:type="character" w:customStyle="1" w:styleId="ab">
    <w:name w:val="簽名 字元"/>
    <w:link w:val="aa"/>
    <w:rsid w:val="00182364"/>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3D559-9279-4EF1-B127-F9DF3AF98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9</Pages>
  <Words>702</Words>
  <Characters>4003</Characters>
  <Application>Microsoft Office Word</Application>
  <DocSecurity>0</DocSecurity>
  <Lines>33</Lines>
  <Paragraphs>9</Paragraphs>
  <ScaleCrop>false</ScaleCrop>
  <Company>cy</Company>
  <LinksUpToDate>false</LinksUpToDate>
  <CharactersWithSpaces>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曾嘉輝</dc:creator>
  <cp:lastModifiedBy>周慶安</cp:lastModifiedBy>
  <cp:revision>4</cp:revision>
  <cp:lastPrinted>2018-08-08T07:11:00Z</cp:lastPrinted>
  <dcterms:created xsi:type="dcterms:W3CDTF">2018-08-09T07:11:00Z</dcterms:created>
  <dcterms:modified xsi:type="dcterms:W3CDTF">2019-04-11T02:05:00Z</dcterms:modified>
</cp:coreProperties>
</file>