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016" w:rsidRDefault="00B65016">
      <w:pPr>
        <w:pStyle w:val="a6"/>
        <w:kinsoku w:val="0"/>
        <w:spacing w:before="0"/>
        <w:ind w:leftChars="700" w:left="2381" w:firstLine="0"/>
        <w:rPr>
          <w:bCs/>
          <w:snapToGrid/>
          <w:spacing w:val="200"/>
          <w:kern w:val="0"/>
          <w:sz w:val="40"/>
        </w:rPr>
      </w:pPr>
      <w:r>
        <w:rPr>
          <w:rFonts w:hint="eastAsia"/>
          <w:bCs/>
          <w:snapToGrid/>
          <w:spacing w:val="200"/>
          <w:kern w:val="0"/>
          <w:sz w:val="40"/>
        </w:rPr>
        <w:t>調查</w:t>
      </w:r>
      <w:r w:rsidR="00C91709">
        <w:rPr>
          <w:rFonts w:hint="eastAsia"/>
          <w:bCs/>
          <w:snapToGrid/>
          <w:spacing w:val="200"/>
          <w:kern w:val="0"/>
          <w:sz w:val="40"/>
        </w:rPr>
        <w:t>意</w:t>
      </w:r>
      <w:r w:rsidR="00C91709">
        <w:rPr>
          <w:bCs/>
          <w:snapToGrid/>
          <w:spacing w:val="200"/>
          <w:kern w:val="0"/>
          <w:sz w:val="40"/>
        </w:rPr>
        <w:t>見</w:t>
      </w:r>
      <w:r w:rsidR="005A3E5F">
        <w:rPr>
          <w:rFonts w:hint="eastAsia"/>
          <w:bCs/>
          <w:snapToGrid/>
          <w:spacing w:val="200"/>
          <w:kern w:val="0"/>
          <w:sz w:val="40"/>
        </w:rPr>
        <w:t xml:space="preserve"> </w:t>
      </w:r>
    </w:p>
    <w:p w:rsidR="00C91709" w:rsidRPr="00C91709" w:rsidRDefault="00B65016" w:rsidP="00C91709">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A457D0" w:rsidRPr="00D04A56">
        <w:rPr>
          <w:rFonts w:hAnsi="標楷體"/>
        </w:rPr>
        <w:fldChar w:fldCharType="begin"/>
      </w:r>
      <w:r w:rsidR="00A457D0" w:rsidRPr="00D04A56">
        <w:rPr>
          <w:rFonts w:hAnsi="標楷體"/>
        </w:rPr>
        <w:instrText xml:space="preserve"> MERGEFIELD </w:instrText>
      </w:r>
      <w:r w:rsidR="00A457D0" w:rsidRPr="00D04A56">
        <w:rPr>
          <w:rFonts w:hAnsi="標楷體" w:hint="eastAsia"/>
        </w:rPr>
        <w:instrText>案由</w:instrText>
      </w:r>
      <w:r w:rsidR="00A457D0" w:rsidRPr="00D04A56">
        <w:rPr>
          <w:rFonts w:hAnsi="標楷體"/>
        </w:rPr>
        <w:instrText xml:space="preserve"> </w:instrText>
      </w:r>
      <w:r w:rsidR="00A457D0" w:rsidRPr="00D04A56">
        <w:rPr>
          <w:rFonts w:hAnsi="標楷體"/>
        </w:rPr>
        <w:fldChar w:fldCharType="separate"/>
      </w:r>
      <w:r w:rsidR="008C0419" w:rsidRPr="0033226A">
        <w:rPr>
          <w:rFonts w:hAnsi="標楷體"/>
          <w:noProof/>
        </w:rPr>
        <w:t>據訴，新竹市東香段</w:t>
      </w:r>
      <w:r w:rsidR="00C91709">
        <w:rPr>
          <w:rFonts w:hAnsi="標楷體"/>
          <w:noProof/>
        </w:rPr>
        <w:t>OOO</w:t>
      </w:r>
      <w:r w:rsidR="008C0419" w:rsidRPr="0033226A">
        <w:rPr>
          <w:rFonts w:hAnsi="標楷體"/>
          <w:noProof/>
        </w:rPr>
        <w:t>地號等土地，原屬林業用地，疑遭新竹市地政事務所相關承辦人員違法變更為丙種建築用地，嗣經法院判刑確定，惟新竹市政府未辦理更正回復原編定，肇致業者申請開發建築，涉有違失；又該建案擋土牆等水土保持設施，涉有越界建築侵害鄰地權益等情案。</w:t>
      </w:r>
      <w:r w:rsidR="00A457D0" w:rsidRPr="00D04A56">
        <w:rPr>
          <w:rFonts w:hAnsi="標楷體"/>
        </w:rPr>
        <w:fldChar w:fldCharType="end"/>
      </w: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p>
    <w:p w:rsidR="00C91709" w:rsidRDefault="00C91709" w:rsidP="00C91709">
      <w:pPr>
        <w:pStyle w:val="1"/>
        <w:ind w:left="2380" w:hanging="2380"/>
        <w:rPr>
          <w:rFonts w:hint="eastAsia"/>
        </w:rPr>
      </w:pPr>
      <w:r>
        <w:rPr>
          <w:rFonts w:hAnsi="標楷體" w:hint="eastAsia"/>
        </w:rPr>
        <w:t>調查</w:t>
      </w:r>
      <w:r>
        <w:rPr>
          <w:rFonts w:hAnsi="標楷體"/>
        </w:rPr>
        <w:t>意</w:t>
      </w:r>
      <w:r>
        <w:rPr>
          <w:rFonts w:hAnsi="標楷體" w:hint="eastAsia"/>
        </w:rPr>
        <w:t>見</w:t>
      </w:r>
    </w:p>
    <w:p w:rsidR="00B65016" w:rsidRDefault="000F337F">
      <w:pPr>
        <w:pStyle w:val="2"/>
        <w:ind w:left="1020" w:hanging="680"/>
      </w:pPr>
      <w:bookmarkStart w:id="33" w:name="_Toc524902730"/>
      <w:bookmarkEnd w:id="23"/>
      <w:bookmarkEnd w:id="24"/>
      <w:bookmarkEnd w:id="25"/>
      <w:bookmarkEnd w:id="26"/>
      <w:bookmarkEnd w:id="27"/>
      <w:bookmarkEnd w:id="28"/>
      <w:bookmarkEnd w:id="29"/>
      <w:bookmarkEnd w:id="30"/>
      <w:bookmarkEnd w:id="31"/>
      <w:bookmarkEnd w:id="32"/>
      <w:r w:rsidRPr="001753B2">
        <w:rPr>
          <w:rFonts w:hint="eastAsia"/>
          <w:b/>
          <w:noProof/>
        </w:rPr>
        <w:t>所訴</w:t>
      </w:r>
      <w:r w:rsidRPr="001753B2">
        <w:rPr>
          <w:b/>
          <w:noProof/>
        </w:rPr>
        <w:t>新竹市東香段</w:t>
      </w:r>
      <w:r w:rsidR="00C91709">
        <w:rPr>
          <w:rFonts w:hint="eastAsia"/>
          <w:b/>
          <w:noProof/>
        </w:rPr>
        <w:t>OOO</w:t>
      </w:r>
      <w:r w:rsidRPr="001753B2">
        <w:rPr>
          <w:b/>
          <w:noProof/>
        </w:rPr>
        <w:t>地號</w:t>
      </w:r>
      <w:r w:rsidRPr="001753B2">
        <w:rPr>
          <w:rFonts w:hint="eastAsia"/>
          <w:b/>
        </w:rPr>
        <w:t>土地</w:t>
      </w:r>
      <w:r w:rsidRPr="00CD5AA7">
        <w:rPr>
          <w:rFonts w:hint="eastAsia"/>
          <w:b/>
        </w:rPr>
        <w:t>早年雖遭違法變更為丙種建築用地，然相關涉案人員在法院判刑確定後，業經新竹市政府予以免職，該筆土地未辦理更正回復原編定原因，係該府考量本案土地已多次買賣或拍賣移轉，實難謂有勾結或非善意之情事，且為</w:t>
      </w:r>
      <w:r w:rsidR="00D04C1B">
        <w:rPr>
          <w:rFonts w:hint="eastAsia"/>
          <w:b/>
        </w:rPr>
        <w:t>信賴利益</w:t>
      </w:r>
      <w:r w:rsidRPr="00CD5AA7">
        <w:rPr>
          <w:rFonts w:hint="eastAsia"/>
          <w:b/>
        </w:rPr>
        <w:t>保護大於公益維護之考量，故作出不予回復編定之決定，經衡酌實情</w:t>
      </w:r>
      <w:r>
        <w:rPr>
          <w:rFonts w:hint="eastAsia"/>
          <w:b/>
        </w:rPr>
        <w:t>，</w:t>
      </w:r>
      <w:r w:rsidRPr="00CD5AA7">
        <w:rPr>
          <w:rFonts w:hint="eastAsia"/>
          <w:b/>
        </w:rPr>
        <w:t>尚難認其有未當之處</w:t>
      </w:r>
    </w:p>
    <w:p w:rsidR="00EF3C25" w:rsidRPr="00634A50" w:rsidRDefault="00EF3C25" w:rsidP="00EF3C25">
      <w:pPr>
        <w:pStyle w:val="3"/>
        <w:numPr>
          <w:ilvl w:val="2"/>
          <w:numId w:val="8"/>
        </w:numPr>
        <w:jc w:val="left"/>
        <w:rPr>
          <w:b/>
        </w:rPr>
      </w:pPr>
      <w:bookmarkStart w:id="34" w:name="_Toc525066147"/>
      <w:bookmarkStart w:id="35" w:name="_Toc525070838"/>
      <w:bookmarkStart w:id="36" w:name="_Toc525938378"/>
      <w:bookmarkStart w:id="37" w:name="_Toc525939226"/>
      <w:bookmarkStart w:id="38" w:name="_Toc525939731"/>
      <w:bookmarkStart w:id="39" w:name="_Toc529218271"/>
      <w:bookmarkStart w:id="40" w:name="_Toc529222688"/>
      <w:bookmarkStart w:id="41" w:name="_Toc529223110"/>
      <w:bookmarkStart w:id="42" w:name="_Toc529223861"/>
      <w:bookmarkStart w:id="43" w:name="_Toc529228264"/>
      <w:bookmarkStart w:id="44" w:name="_Toc2400394"/>
      <w:bookmarkStart w:id="45" w:name="_Toc4316188"/>
      <w:bookmarkStart w:id="46" w:name="_Toc4473329"/>
      <w:bookmarkStart w:id="47" w:name="_Toc69556896"/>
      <w:bookmarkStart w:id="48" w:name="_Toc69556945"/>
      <w:bookmarkStart w:id="49" w:name="_Toc69609819"/>
      <w:r w:rsidRPr="00643F33">
        <w:rPr>
          <w:rFonts w:hint="eastAsia"/>
        </w:rPr>
        <w:t>按山坡地保育利用條例第6條第1</w:t>
      </w:r>
      <w:r w:rsidR="00D04C1B">
        <w:rPr>
          <w:rFonts w:hint="eastAsia"/>
        </w:rPr>
        <w:t>項</w:t>
      </w:r>
      <w:r w:rsidRPr="00643F33">
        <w:rPr>
          <w:rFonts w:hint="eastAsia"/>
        </w:rPr>
        <w:t>規定：「山坡地應按土地自然形勢、地質條件、植生狀況、生態及資源保育、可利用限度及其他有關因素，依照區域計畫法或都市計畫法有關規定，分別劃定各種使用區或編定各種使用地。」非都市土地使用管制規則第27</w:t>
      </w:r>
      <w:r>
        <w:rPr>
          <w:rFonts w:hint="eastAsia"/>
        </w:rPr>
        <w:t>條</w:t>
      </w:r>
      <w:r w:rsidRPr="00643F33">
        <w:rPr>
          <w:rFonts w:hint="eastAsia"/>
        </w:rPr>
        <w:t>規定：「土地使用分區內各種使用地，……應在原使用分區範圍內申請變更編定。……各種使用地之變更編定原則，……應依使用分區內各種使用地變更編定原則表…辦理。非都市土地變更編定執行要點，由內政部定之。</w:t>
      </w:r>
      <w:r>
        <w:rPr>
          <w:rFonts w:hint="eastAsia"/>
        </w:rPr>
        <w:t>」是以，非都市土地劃定各使用分區及編定各種用地除消極</w:t>
      </w:r>
      <w:r w:rsidRPr="00EA4315">
        <w:rPr>
          <w:rFonts w:hint="eastAsia"/>
        </w:rPr>
        <w:t>為實施土地使用管制依據外，積極目的</w:t>
      </w:r>
      <w:r>
        <w:rPr>
          <w:rFonts w:hint="eastAsia"/>
        </w:rPr>
        <w:t>也在</w:t>
      </w:r>
      <w:r w:rsidRPr="00EA4315">
        <w:rPr>
          <w:rFonts w:hint="eastAsia"/>
        </w:rPr>
        <w:t>防止自然災害，並促進土地</w:t>
      </w:r>
      <w:r>
        <w:rPr>
          <w:rFonts w:hint="eastAsia"/>
        </w:rPr>
        <w:t>及天然資</w:t>
      </w:r>
      <w:r>
        <w:rPr>
          <w:rFonts w:hint="eastAsia"/>
        </w:rPr>
        <w:lastRenderedPageBreak/>
        <w:t>源的保育利用，而若符合一定條件及規定，仍得申請使用分區變更及使用地編定之變更。</w:t>
      </w:r>
    </w:p>
    <w:p w:rsidR="00EF3C25" w:rsidRPr="00831AB0" w:rsidRDefault="00EF3C25" w:rsidP="00EF3C25">
      <w:pPr>
        <w:pStyle w:val="3"/>
        <w:numPr>
          <w:ilvl w:val="2"/>
          <w:numId w:val="8"/>
        </w:numPr>
      </w:pPr>
      <w:r>
        <w:rPr>
          <w:rFonts w:hint="eastAsia"/>
        </w:rPr>
        <w:t>本案</w:t>
      </w:r>
      <w:r w:rsidRPr="00D739B8">
        <w:rPr>
          <w:rFonts w:hint="eastAsia"/>
        </w:rPr>
        <w:t>東香段</w:t>
      </w:r>
      <w:r w:rsidR="00C91709">
        <w:t>OOO</w:t>
      </w:r>
      <w:r w:rsidRPr="00D739B8">
        <w:rPr>
          <w:rFonts w:hint="eastAsia"/>
        </w:rPr>
        <w:t>地號土地（嗣後分割增加至</w:t>
      </w:r>
      <w:r w:rsidR="00C91709">
        <w:rPr>
          <w:rFonts w:hint="eastAsia"/>
        </w:rPr>
        <w:t>OOO</w:t>
      </w:r>
      <w:r w:rsidRPr="00D739B8">
        <w:rPr>
          <w:rFonts w:hint="eastAsia"/>
        </w:rPr>
        <w:t>~</w:t>
      </w:r>
      <w:r w:rsidR="00C91709">
        <w:t>OOO</w:t>
      </w:r>
      <w:r w:rsidRPr="00D739B8">
        <w:rPr>
          <w:rFonts w:hint="eastAsia"/>
        </w:rPr>
        <w:t>地號等多筆土地），重測前為香山坑段</w:t>
      </w:r>
      <w:r w:rsidR="00C91709">
        <w:rPr>
          <w:rFonts w:hint="eastAsia"/>
        </w:rPr>
        <w:t>OOO</w:t>
      </w:r>
      <w:r w:rsidRPr="00D739B8">
        <w:rPr>
          <w:rFonts w:hint="eastAsia"/>
        </w:rPr>
        <w:t>-</w:t>
      </w:r>
      <w:r w:rsidR="00C91709">
        <w:rPr>
          <w:rFonts w:hint="eastAsia"/>
        </w:rPr>
        <w:t>OO</w:t>
      </w:r>
      <w:r w:rsidRPr="00831AB0">
        <w:rPr>
          <w:rFonts w:hint="eastAsia"/>
        </w:rPr>
        <w:t>地號，原</w:t>
      </w:r>
      <w:r>
        <w:rPr>
          <w:rFonts w:hint="eastAsia"/>
        </w:rPr>
        <w:t>使用分區及使用地編定</w:t>
      </w:r>
      <w:r w:rsidRPr="00831AB0">
        <w:rPr>
          <w:rFonts w:hint="eastAsia"/>
        </w:rPr>
        <w:t>屬於山坡地保育區林業用地，79年間由當時權利人何</w:t>
      </w:r>
      <w:r>
        <w:rPr>
          <w:rFonts w:hAnsi="標楷體" w:hint="eastAsia"/>
        </w:rPr>
        <w:t>○</w:t>
      </w:r>
      <w:r w:rsidRPr="00831AB0">
        <w:rPr>
          <w:rFonts w:hint="eastAsia"/>
        </w:rPr>
        <w:t>泓檢具</w:t>
      </w:r>
      <w:r w:rsidR="00020F42">
        <w:rPr>
          <w:rFonts w:hint="eastAsia"/>
        </w:rPr>
        <w:t>台灣電力股份有限公司</w:t>
      </w:r>
      <w:r w:rsidRPr="00831AB0">
        <w:rPr>
          <w:rFonts w:hint="eastAsia"/>
        </w:rPr>
        <w:t>79年4月6日(79)新區業發證字第238號用電證明申辦地目變更，80年1月地目變更為建地目後，復於80年4月辦竣更正編定為山坡地保育區丙種建築用地。另外，本案土地所有權</w:t>
      </w:r>
      <w:r>
        <w:rPr>
          <w:rFonts w:hint="eastAsia"/>
        </w:rPr>
        <w:t>之</w:t>
      </w:r>
      <w:r w:rsidRPr="00831AB0">
        <w:rPr>
          <w:rFonts w:hint="eastAsia"/>
        </w:rPr>
        <w:t>移轉，在更正編定為丙種建築用地後，該筆土地</w:t>
      </w:r>
      <w:r>
        <w:rPr>
          <w:rFonts w:hint="eastAsia"/>
        </w:rPr>
        <w:t>自81年起至100年間</w:t>
      </w:r>
      <w:r w:rsidRPr="00831AB0">
        <w:rPr>
          <w:rFonts w:hint="eastAsia"/>
        </w:rPr>
        <w:t>又經歷</w:t>
      </w:r>
      <w:r>
        <w:rPr>
          <w:rFonts w:hint="eastAsia"/>
        </w:rPr>
        <w:t>多次</w:t>
      </w:r>
      <w:r w:rsidRPr="00831AB0">
        <w:rPr>
          <w:rFonts w:hint="eastAsia"/>
        </w:rPr>
        <w:t>買賣、拍賣等移轉，最後</w:t>
      </w:r>
      <w:r>
        <w:rPr>
          <w:rFonts w:hint="eastAsia"/>
        </w:rPr>
        <w:t>由陳</w:t>
      </w:r>
      <w:r w:rsidRPr="00080724">
        <w:rPr>
          <w:rFonts w:hint="eastAsia"/>
        </w:rPr>
        <w:t>○</w:t>
      </w:r>
      <w:r>
        <w:rPr>
          <w:rFonts w:hint="eastAsia"/>
        </w:rPr>
        <w:t>吉在100年間買賣取得，嗣地主因與</w:t>
      </w:r>
      <w:r w:rsidRPr="00080724">
        <w:rPr>
          <w:rFonts w:hint="eastAsia"/>
        </w:rPr>
        <w:t>禾晟建設公司簽訂合建分售房地契約，</w:t>
      </w:r>
      <w:r w:rsidRPr="00831AB0">
        <w:rPr>
          <w:rFonts w:hint="eastAsia"/>
        </w:rPr>
        <w:t>為使該建築基地之建案順利興建及進行房屋預售，遂辦理信託登記，由全國農業金庫股份有限公司為該建案興建資金及土地之受託人，並擔任本建築基地起造人。</w:t>
      </w:r>
    </w:p>
    <w:p w:rsidR="00EF3C25" w:rsidRPr="00831AB0" w:rsidRDefault="00EF3C25" w:rsidP="00EF3C25">
      <w:pPr>
        <w:pStyle w:val="3"/>
        <w:numPr>
          <w:ilvl w:val="2"/>
          <w:numId w:val="8"/>
        </w:numPr>
      </w:pPr>
      <w:r w:rsidRPr="00831AB0">
        <w:rPr>
          <w:rFonts w:hint="eastAsia"/>
        </w:rPr>
        <w:t>查該筆土地違法變更過程，依據</w:t>
      </w:r>
      <w:r w:rsidRPr="00B24876">
        <w:rPr>
          <w:rFonts w:hint="eastAsia"/>
        </w:rPr>
        <w:t>臺灣新竹地方法院檢察署檢察官起訴書83年度偵字第8171號及8877號起訴書內所載犯罪事實（略以）：「一、曾文彬為新竹市地政事務所第四股股長，負責土地更正編定部分之審核業務，……80年1月間，新竹市議會前副議長……委請曾文彬之子…申辦……土地地目變更案。該案經分案後由蔡聰明承辦，……蔡聰明明知該筆土地上之數棟建物，除一棟平房曾為人居住外，其餘……皆為豬舍，</w:t>
      </w:r>
      <w:r w:rsidRPr="00831AB0">
        <w:rPr>
          <w:rFonts w:hint="eastAsia"/>
        </w:rPr>
        <w:t>依法豬舍不得變更地目為建地</w:t>
      </w:r>
      <w:r w:rsidRPr="00B24876">
        <w:rPr>
          <w:rFonts w:hint="eastAsia"/>
        </w:rPr>
        <w:t>。曾文彬、蔡聰明二人竟基於圖利……之犯意聯絡，由蔡聰明在…實地勘查欄上填寫：『建有一棟瓦磚造房屋、</w:t>
      </w:r>
      <w:r w:rsidRPr="00B24876">
        <w:t>倉庫</w:t>
      </w:r>
      <w:r w:rsidRPr="00B24876">
        <w:rPr>
          <w:rFonts w:hint="eastAsia"/>
        </w:rPr>
        <w:t>擬准予變更</w:t>
      </w:r>
      <w:r w:rsidRPr="00B24876">
        <w:rPr>
          <w:rFonts w:hint="eastAsia"/>
        </w:rPr>
        <w:lastRenderedPageBreak/>
        <w:t>為建地目』之不實內容……曾文彬明知豬舍不得變更地目，……仍在該簽呈上簽註『往實地經查該地上面建築物建蔽率達到百分之30以上，依規符合規定，應准予更正丙種建築地』之不實意見，矇使不知情之主管予以核准……」</w:t>
      </w:r>
      <w:r>
        <w:rPr>
          <w:rFonts w:hint="eastAsia"/>
        </w:rPr>
        <w:t>本案起訴後，新竹地政事務所考績委員會旋即審議決議先將</w:t>
      </w:r>
      <w:r w:rsidRPr="00B24876">
        <w:rPr>
          <w:rFonts w:hint="eastAsia"/>
        </w:rPr>
        <w:t>曾文彬、蔡聰明二人</w:t>
      </w:r>
      <w:r>
        <w:rPr>
          <w:rFonts w:hint="eastAsia"/>
        </w:rPr>
        <w:t>予以停職，且公務員懲戒委員會</w:t>
      </w:r>
      <w:r w:rsidRPr="00831AB0">
        <w:rPr>
          <w:rFonts w:hint="eastAsia"/>
        </w:rPr>
        <w:t>84年度鑑字第7587號議決書</w:t>
      </w:r>
      <w:r>
        <w:rPr>
          <w:rFonts w:hint="eastAsia"/>
        </w:rPr>
        <w:t>亦</w:t>
      </w:r>
      <w:r w:rsidRPr="00831AB0">
        <w:rPr>
          <w:rFonts w:hint="eastAsia"/>
        </w:rPr>
        <w:t>議決曾文彬及蔡聰明各休職6個月，</w:t>
      </w:r>
      <w:r>
        <w:rPr>
          <w:rFonts w:hint="eastAsia"/>
        </w:rPr>
        <w:t>最後</w:t>
      </w:r>
      <w:r w:rsidRPr="00B24876">
        <w:rPr>
          <w:rFonts w:hint="eastAsia"/>
        </w:rPr>
        <w:t>曾文彬、蔡聰明</w:t>
      </w:r>
      <w:r>
        <w:rPr>
          <w:rFonts w:hint="eastAsia"/>
        </w:rPr>
        <w:t>二人終因</w:t>
      </w:r>
      <w:r w:rsidRPr="00831AB0">
        <w:rPr>
          <w:rFonts w:hint="eastAsia"/>
        </w:rPr>
        <w:t>最高法院刑事判決確定</w:t>
      </w:r>
      <w:r>
        <w:rPr>
          <w:rFonts w:hint="eastAsia"/>
        </w:rPr>
        <w:t>，由新竹市政府分別</w:t>
      </w:r>
      <w:r w:rsidRPr="00831AB0">
        <w:rPr>
          <w:rFonts w:hint="eastAsia"/>
        </w:rPr>
        <w:t>於89年11月30日及87年9月10日依規定核定予以免職</w:t>
      </w:r>
      <w:r>
        <w:rPr>
          <w:rFonts w:hint="eastAsia"/>
        </w:rPr>
        <w:t>。爰此，可知該筆土地確有涉及違法變更之事實。</w:t>
      </w:r>
    </w:p>
    <w:p w:rsidR="00EF3C25" w:rsidRPr="00831AB0" w:rsidRDefault="00EF3C25" w:rsidP="00EF3C25">
      <w:pPr>
        <w:pStyle w:val="3"/>
        <w:numPr>
          <w:ilvl w:val="2"/>
          <w:numId w:val="8"/>
        </w:numPr>
      </w:pPr>
      <w:r>
        <w:rPr>
          <w:rFonts w:hint="eastAsia"/>
        </w:rPr>
        <w:t>惟</w:t>
      </w:r>
      <w:r w:rsidRPr="004D0175">
        <w:rPr>
          <w:rFonts w:hint="eastAsia"/>
        </w:rPr>
        <w:t>該筆土地是否應回</w:t>
      </w:r>
      <w:r>
        <w:rPr>
          <w:rFonts w:hint="eastAsia"/>
        </w:rPr>
        <w:t>復</w:t>
      </w:r>
      <w:r w:rsidRPr="004D0175">
        <w:rPr>
          <w:rFonts w:hint="eastAsia"/>
        </w:rPr>
        <w:t>變更</w:t>
      </w:r>
      <w:r>
        <w:rPr>
          <w:rFonts w:hint="eastAsia"/>
        </w:rPr>
        <w:t>為原使用</w:t>
      </w:r>
      <w:r w:rsidRPr="004D0175">
        <w:rPr>
          <w:rFonts w:hint="eastAsia"/>
        </w:rPr>
        <w:t>編定，經詢據新竹市政府表示，</w:t>
      </w:r>
      <w:r w:rsidRPr="00831AB0">
        <w:rPr>
          <w:rFonts w:hint="eastAsia"/>
        </w:rPr>
        <w:t>本案土地變更後</w:t>
      </w:r>
      <w:r w:rsidRPr="00831AB0">
        <w:t>81</w:t>
      </w:r>
      <w:r w:rsidRPr="00831AB0">
        <w:rPr>
          <w:rFonts w:hint="eastAsia"/>
        </w:rPr>
        <w:t>年隨即</w:t>
      </w:r>
      <w:r>
        <w:rPr>
          <w:rFonts w:hint="eastAsia"/>
        </w:rPr>
        <w:t>買賣</w:t>
      </w:r>
      <w:r w:rsidRPr="00831AB0">
        <w:rPr>
          <w:rFonts w:hint="eastAsia"/>
        </w:rPr>
        <w:t>移轉，</w:t>
      </w:r>
      <w:r>
        <w:rPr>
          <w:rFonts w:hint="eastAsia"/>
        </w:rPr>
        <w:t>然</w:t>
      </w:r>
      <w:r w:rsidRPr="00831AB0">
        <w:t>88</w:t>
      </w:r>
      <w:r w:rsidRPr="00831AB0">
        <w:rPr>
          <w:rFonts w:hint="eastAsia"/>
        </w:rPr>
        <w:t>年</w:t>
      </w:r>
      <w:r>
        <w:rPr>
          <w:rFonts w:hint="eastAsia"/>
        </w:rPr>
        <w:t>間遭</w:t>
      </w:r>
      <w:r w:rsidRPr="00831AB0">
        <w:rPr>
          <w:rFonts w:hint="eastAsia"/>
        </w:rPr>
        <w:t>法院查封拍賣</w:t>
      </w:r>
      <w:r>
        <w:rPr>
          <w:rFonts w:hint="eastAsia"/>
        </w:rPr>
        <w:t>，銀行</w:t>
      </w:r>
      <w:r w:rsidRPr="00831AB0">
        <w:rPr>
          <w:rFonts w:hint="eastAsia"/>
        </w:rPr>
        <w:t>拍定</w:t>
      </w:r>
      <w:r>
        <w:rPr>
          <w:rFonts w:hint="eastAsia"/>
        </w:rPr>
        <w:t>取得後，再</w:t>
      </w:r>
      <w:r w:rsidRPr="00831AB0">
        <w:rPr>
          <w:rFonts w:hint="eastAsia"/>
        </w:rPr>
        <w:t>經2次買賣移轉，</w:t>
      </w:r>
      <w:r>
        <w:rPr>
          <w:rFonts w:hint="eastAsia"/>
        </w:rPr>
        <w:t>因此，新竹市政府認為土地</w:t>
      </w:r>
      <w:r w:rsidRPr="00831AB0">
        <w:rPr>
          <w:rFonts w:hint="eastAsia"/>
        </w:rPr>
        <w:t>既經法院拍賣由第三人取得原始權利，</w:t>
      </w:r>
      <w:r>
        <w:rPr>
          <w:rFonts w:hint="eastAsia"/>
        </w:rPr>
        <w:t>實</w:t>
      </w:r>
      <w:r w:rsidRPr="00831AB0">
        <w:rPr>
          <w:rFonts w:hint="eastAsia"/>
        </w:rPr>
        <w:t>難謂有勾結或非善意之情事，</w:t>
      </w:r>
      <w:r>
        <w:rPr>
          <w:rFonts w:hint="eastAsia"/>
        </w:rPr>
        <w:t>至於是否有地目更正之必要，則屬</w:t>
      </w:r>
      <w:r w:rsidRPr="00831AB0">
        <w:rPr>
          <w:rFonts w:hint="eastAsia"/>
        </w:rPr>
        <w:t>信賴保護或基於公益性回復原編定問題，</w:t>
      </w:r>
      <w:r>
        <w:rPr>
          <w:rFonts w:hint="eastAsia"/>
        </w:rPr>
        <w:t>該府並說明</w:t>
      </w:r>
      <w:r w:rsidRPr="00831AB0">
        <w:rPr>
          <w:rFonts w:hint="eastAsia"/>
        </w:rPr>
        <w:t>按行政程序法第</w:t>
      </w:r>
      <w:r w:rsidRPr="00831AB0">
        <w:t>121</w:t>
      </w:r>
      <w:r w:rsidRPr="00831AB0">
        <w:rPr>
          <w:rFonts w:hint="eastAsia"/>
        </w:rPr>
        <w:t>條規定：</w:t>
      </w:r>
      <w:r w:rsidRPr="00A95652">
        <w:rPr>
          <w:rFonts w:hint="eastAsia"/>
        </w:rPr>
        <w:t>「第117條之撤銷權，應自原處分機關或其上級機關知有撤銷原因時起二年內為之。……」</w:t>
      </w:r>
      <w:r w:rsidRPr="00831AB0">
        <w:rPr>
          <w:rFonts w:hint="eastAsia"/>
        </w:rPr>
        <w:t>同法第</w:t>
      </w:r>
      <w:r w:rsidRPr="00831AB0">
        <w:t>117</w:t>
      </w:r>
      <w:r w:rsidRPr="00831AB0">
        <w:rPr>
          <w:rFonts w:hint="eastAsia"/>
        </w:rPr>
        <w:t>條但書第2項規定：「</w:t>
      </w:r>
      <w:r>
        <w:rPr>
          <w:rFonts w:hint="eastAsia"/>
        </w:rPr>
        <w:t>違</w:t>
      </w:r>
      <w:r w:rsidRPr="00831AB0">
        <w:rPr>
          <w:rFonts w:hint="eastAsia"/>
        </w:rPr>
        <w:t>法行政處分於法定救濟期間經過後，原處分機關得依職權為全部或一部之撤銷</w:t>
      </w:r>
      <w:r w:rsidRPr="00831AB0">
        <w:t>……</w:t>
      </w:r>
      <w:r w:rsidRPr="00831AB0">
        <w:rPr>
          <w:rFonts w:hint="eastAsia"/>
        </w:rPr>
        <w:t>。但有下列各款情形之一者，不得撤銷︰一、撤銷對公益有重大危害者。二、受益人無第119條所列信賴不值得保護之情形，而信賴授予利益之行政處分，其信賴利益顯然大於撤銷所欲維護之公益者。」考量本案已逾撤銷權除斥期間，且</w:t>
      </w:r>
      <w:r w:rsidR="00D04C1B">
        <w:rPr>
          <w:rFonts w:hint="eastAsia"/>
        </w:rPr>
        <w:t>信賴利益</w:t>
      </w:r>
      <w:r>
        <w:rPr>
          <w:rFonts w:hint="eastAsia"/>
        </w:rPr>
        <w:t>保護大於公益維護，違法行政處分不</w:t>
      </w:r>
      <w:r>
        <w:rPr>
          <w:rFonts w:hint="eastAsia"/>
        </w:rPr>
        <w:lastRenderedPageBreak/>
        <w:t>得撤銷</w:t>
      </w:r>
      <w:r w:rsidRPr="00831AB0">
        <w:rPr>
          <w:rFonts w:hint="eastAsia"/>
        </w:rPr>
        <w:t>，故</w:t>
      </w:r>
      <w:r>
        <w:rPr>
          <w:rFonts w:hint="eastAsia"/>
        </w:rPr>
        <w:t>該府</w:t>
      </w:r>
      <w:r w:rsidRPr="00831AB0">
        <w:rPr>
          <w:rFonts w:hint="eastAsia"/>
        </w:rPr>
        <w:t>作出不予回復編定之決定。</w:t>
      </w:r>
    </w:p>
    <w:p w:rsidR="00EF3C25" w:rsidRPr="004D0175" w:rsidRDefault="00EF3C25" w:rsidP="00EF3C25">
      <w:pPr>
        <w:pStyle w:val="3"/>
        <w:numPr>
          <w:ilvl w:val="2"/>
          <w:numId w:val="8"/>
        </w:numPr>
        <w:jc w:val="left"/>
      </w:pPr>
      <w:r w:rsidRPr="00831AB0">
        <w:rPr>
          <w:rFonts w:hint="eastAsia"/>
        </w:rPr>
        <w:t>內政部</w:t>
      </w:r>
      <w:r>
        <w:rPr>
          <w:rFonts w:hint="eastAsia"/>
        </w:rPr>
        <w:t>另</w:t>
      </w:r>
      <w:r w:rsidRPr="00831AB0">
        <w:rPr>
          <w:rFonts w:hint="eastAsia"/>
        </w:rPr>
        <w:t>表示，違法授益處分係以得撤銷為原則，不得撤銷為例外，如信賴利益值得保護，且不違反公益，基於行政行為應保護人民正當合理之信賴，得維持既有之編定。但若考量公益（例如有無影響水土保持、國土保安、公共安全、環境保護等）較信賴利益為重時，則應更正為正確之編定，惟最後之決（認）定，仍須由直轄市、縣（市）政府予以審認。本案既經新竹市</w:t>
      </w:r>
      <w:r w:rsidRPr="000108E3">
        <w:rPr>
          <w:rFonts w:hint="eastAsia"/>
        </w:rPr>
        <w:t>政府考量信賴利益值得保護且不違反公益，不予回復原編定，</w:t>
      </w:r>
      <w:r>
        <w:rPr>
          <w:rFonts w:hint="eastAsia"/>
        </w:rPr>
        <w:t>內政</w:t>
      </w:r>
      <w:r w:rsidRPr="000108E3">
        <w:rPr>
          <w:rFonts w:hint="eastAsia"/>
        </w:rPr>
        <w:t>部</w:t>
      </w:r>
      <w:r>
        <w:rPr>
          <w:rFonts w:hint="eastAsia"/>
        </w:rPr>
        <w:t>當</w:t>
      </w:r>
      <w:r w:rsidRPr="000108E3">
        <w:rPr>
          <w:rFonts w:hint="eastAsia"/>
        </w:rPr>
        <w:t>予以尊重</w:t>
      </w:r>
      <w:r>
        <w:rPr>
          <w:rFonts w:hint="eastAsia"/>
        </w:rPr>
        <w:t>。再者，為</w:t>
      </w:r>
      <w:r w:rsidRPr="004D0175">
        <w:rPr>
          <w:rFonts w:cs="標楷體" w:hint="eastAsia"/>
          <w:lang w:val="zh-TW"/>
        </w:rPr>
        <w:t>防制</w:t>
      </w:r>
      <w:r>
        <w:rPr>
          <w:rFonts w:cs="標楷體" w:hint="eastAsia"/>
          <w:lang w:val="zh-TW"/>
        </w:rPr>
        <w:t>類此</w:t>
      </w:r>
      <w:r w:rsidRPr="004D0175">
        <w:rPr>
          <w:rFonts w:cs="標楷體" w:hint="eastAsia"/>
          <w:lang w:val="zh-TW"/>
        </w:rPr>
        <w:t>違法變更為建築用地之方式，</w:t>
      </w:r>
      <w:r>
        <w:rPr>
          <w:rFonts w:cs="標楷體" w:hint="eastAsia"/>
          <w:lang w:val="zh-TW"/>
        </w:rPr>
        <w:t>該部已於</w:t>
      </w:r>
      <w:r w:rsidRPr="00C43356">
        <w:rPr>
          <w:rFonts w:hint="eastAsia"/>
        </w:rPr>
        <w:t>87年5月8日台（87）內地字第8786359號函訂定具體措施，針對更正編定為甲種、乙種、丙種、丁種建築用地及遊憩用地之案件，應由縣市</w:t>
      </w:r>
      <w:r>
        <w:rPr>
          <w:rFonts w:hint="eastAsia"/>
        </w:rPr>
        <w:t>地政機關會同相關主管機關，就編定當時之相關證明文件會同審認核定，並再以</w:t>
      </w:r>
      <w:r w:rsidRPr="00C43356">
        <w:rPr>
          <w:rFonts w:hint="eastAsia"/>
        </w:rPr>
        <w:t>88年9月17日台（88）內中地字第8884761號函補充</w:t>
      </w:r>
      <w:r>
        <w:rPr>
          <w:rFonts w:hint="eastAsia"/>
        </w:rPr>
        <w:t>相關防制規定，俾</w:t>
      </w:r>
      <w:r w:rsidRPr="00C43356">
        <w:rPr>
          <w:rFonts w:hint="eastAsia"/>
        </w:rPr>
        <w:t>杜違法更正編定案件之發生</w:t>
      </w:r>
      <w:r w:rsidRPr="004D0175">
        <w:rPr>
          <w:rFonts w:cs="標楷體" w:hint="eastAsia"/>
          <w:lang w:val="zh-TW"/>
        </w:rPr>
        <w:t>。目前</w:t>
      </w:r>
      <w:r>
        <w:rPr>
          <w:rFonts w:cs="標楷體" w:hint="eastAsia"/>
          <w:lang w:val="zh-TW"/>
        </w:rPr>
        <w:t>更已</w:t>
      </w:r>
      <w:r w:rsidRPr="004D0175">
        <w:rPr>
          <w:rFonts w:cs="標楷體" w:hint="eastAsia"/>
          <w:lang w:val="zh-TW"/>
        </w:rPr>
        <w:t>有部分直轄市、縣（市）</w:t>
      </w:r>
      <w:r>
        <w:rPr>
          <w:rFonts w:cs="標楷體" w:hint="eastAsia"/>
          <w:lang w:val="zh-TW"/>
        </w:rPr>
        <w:t>另行</w:t>
      </w:r>
      <w:r w:rsidRPr="004D0175">
        <w:rPr>
          <w:rFonts w:cs="標楷體" w:hint="eastAsia"/>
          <w:lang w:val="zh-TW"/>
        </w:rPr>
        <w:t>訂定更正編定標準作業程序，或納入內控機制，加強控管。</w:t>
      </w:r>
    </w:p>
    <w:p w:rsidR="00B65016" w:rsidRDefault="00EF3C25" w:rsidP="00EF3C25">
      <w:pPr>
        <w:pStyle w:val="3"/>
        <w:numPr>
          <w:ilvl w:val="2"/>
          <w:numId w:val="8"/>
        </w:numPr>
        <w:jc w:val="left"/>
      </w:pPr>
      <w:r w:rsidRPr="00EA4315">
        <w:rPr>
          <w:rFonts w:hint="eastAsia"/>
        </w:rPr>
        <w:t>綜上，</w:t>
      </w:r>
      <w:r w:rsidRPr="00831AB0">
        <w:rPr>
          <w:noProof/>
        </w:rPr>
        <w:t>新竹市東香段</w:t>
      </w:r>
      <w:r w:rsidR="00C91709">
        <w:rPr>
          <w:rFonts w:hint="eastAsia"/>
        </w:rPr>
        <w:t>OOO</w:t>
      </w:r>
      <w:r w:rsidRPr="00831AB0">
        <w:rPr>
          <w:noProof/>
        </w:rPr>
        <w:t>地號</w:t>
      </w:r>
      <w:r w:rsidRPr="00831AB0">
        <w:rPr>
          <w:rFonts w:hint="eastAsia"/>
        </w:rPr>
        <w:t>土地</w:t>
      </w:r>
      <w:r w:rsidRPr="00CD5AA7">
        <w:rPr>
          <w:rFonts w:hint="eastAsia"/>
        </w:rPr>
        <w:t>早年雖遭違法變更為丙種建築用地，然相關涉案人員在法院判刑確定後，業經新竹市政府予以免職，該筆土地未辦理更正回復原編定原因，係該府考量本案土地已多次買賣或拍賣移轉，實難謂有勾結或非善意之情事，且為</w:t>
      </w:r>
      <w:r w:rsidR="00D04C1B">
        <w:rPr>
          <w:rFonts w:hint="eastAsia"/>
        </w:rPr>
        <w:t>信賴利益</w:t>
      </w:r>
      <w:r w:rsidRPr="00CD5AA7">
        <w:rPr>
          <w:rFonts w:hint="eastAsia"/>
        </w:rPr>
        <w:t>保護大於公益維護之考量，故作出不予回復編定之決定，經衡酌實情</w:t>
      </w:r>
      <w:r>
        <w:rPr>
          <w:rFonts w:hint="eastAsia"/>
        </w:rPr>
        <w:t>，</w:t>
      </w:r>
      <w:r w:rsidRPr="00CD5AA7">
        <w:rPr>
          <w:rFonts w:hint="eastAsia"/>
        </w:rPr>
        <w:t>尚難認其有未當之處</w:t>
      </w:r>
      <w:r w:rsidRPr="00EA4315">
        <w:rPr>
          <w:rFonts w:hint="eastAsia"/>
        </w:rPr>
        <w:t>。</w:t>
      </w:r>
    </w:p>
    <w:p w:rsidR="00EF3C25" w:rsidRPr="00DD4F95" w:rsidRDefault="00EF3C25" w:rsidP="00DD4F95">
      <w:pPr>
        <w:pStyle w:val="2"/>
        <w:rPr>
          <w:b/>
        </w:rPr>
      </w:pPr>
      <w:r w:rsidRPr="00DD4F95">
        <w:rPr>
          <w:rFonts w:hint="eastAsia"/>
          <w:b/>
          <w:noProof/>
        </w:rPr>
        <w:t>關於所質疑本案建造執照核發過程、水土保持計畫審</w:t>
      </w:r>
      <w:r w:rsidRPr="00DD4F95">
        <w:rPr>
          <w:rFonts w:hint="eastAsia"/>
          <w:b/>
          <w:noProof/>
        </w:rPr>
        <w:lastRenderedPageBreak/>
        <w:t>核涉有違失及山坡地開發未辦理環境影響評估等，查本案建造執照之核發，因屬山坡地開發，尚須經由</w:t>
      </w:r>
      <w:r w:rsidR="00DD4F95" w:rsidRPr="00DD4F95">
        <w:rPr>
          <w:rFonts w:hint="eastAsia"/>
          <w:b/>
          <w:noProof/>
        </w:rPr>
        <w:t>新竹市政府</w:t>
      </w:r>
      <w:r w:rsidRPr="00DD4F95">
        <w:rPr>
          <w:rFonts w:hint="eastAsia"/>
          <w:b/>
          <w:noProof/>
        </w:rPr>
        <w:t>產業發展處、新竹市加強山坡地雜項執照併建造執照審查委員會及工務處等共同之審查，其核照之過程尚稱嚴謹，復因該基地面積小於1公頃且非高樓建築，依規定免實施環境影響評估，至本案水土保持計畫書之審核或水土保持計畫完工之審查，查</w:t>
      </w:r>
      <w:r w:rsidR="00DD4F95">
        <w:rPr>
          <w:rFonts w:hint="eastAsia"/>
          <w:b/>
          <w:noProof/>
        </w:rPr>
        <w:t>該府</w:t>
      </w:r>
      <w:r w:rsidRPr="00DD4F95">
        <w:rPr>
          <w:rFonts w:hint="eastAsia"/>
          <w:b/>
          <w:noProof/>
        </w:rPr>
        <w:t>審核過程，尚難遽認有違失之處</w:t>
      </w:r>
    </w:p>
    <w:p w:rsidR="00EF3C25" w:rsidRPr="00D04A56" w:rsidRDefault="00EF3C25" w:rsidP="00EF3C25">
      <w:pPr>
        <w:pStyle w:val="3"/>
        <w:numPr>
          <w:ilvl w:val="2"/>
          <w:numId w:val="11"/>
        </w:numPr>
        <w:ind w:left="1549"/>
        <w:jc w:val="left"/>
      </w:pPr>
      <w:r w:rsidRPr="00FB7E60">
        <w:rPr>
          <w:rFonts w:hint="eastAsia"/>
        </w:rPr>
        <w:t>按山坡地建築管理辦法第3條規定：「</w:t>
      </w:r>
      <w:r w:rsidRPr="004F754D">
        <w:rPr>
          <w:rFonts w:hint="eastAsia"/>
        </w:rPr>
        <w:t>從事山坡地建築，應向直轄市、縣（市）主管建築機關依下列順序申請辦理：一、申請雜項執照。二、申請建造執照。前</w:t>
      </w:r>
      <w:r w:rsidRPr="00FB7E60">
        <w:rPr>
          <w:rFonts w:hint="eastAsia"/>
        </w:rPr>
        <w:t>項建築農舍及其他經直轄市、縣（市）政府認定雜項工程必需與建築物一併施工者，其雜項執照得併同於建造執照中申請之。」水土保持法第12條規定：「水土保持義務人於山坡地或森林區內從事下列行為，應先擬具水土保持計畫，送請主管機關核定，如屬依法應進行環境影響評估者，並應檢附環境影響評估審查結果一併送核：……四、開發建築用地、……」復依開發行為應實施環境影響評估細目及範圍認定標準第25條第1項第1款規定：「新市區建設，有下列情形之一者，應實施環境影響評估：一、社區興建或擴建，符合下列規定之一者：……（七）位於山坡地或台灣沿海地區自然環境保護計畫</w:t>
      </w:r>
      <w:r w:rsidR="00D04C1B">
        <w:rPr>
          <w:rFonts w:hint="eastAsia"/>
        </w:rPr>
        <w:t>核定公告之一般保護區，申請開發或累積開發面積一公頃以上。……」</w:t>
      </w:r>
      <w:r w:rsidRPr="00FB7E60">
        <w:rPr>
          <w:rFonts w:hint="eastAsia"/>
        </w:rPr>
        <w:t>第26條規定：「高樓建築，有下列情形之一者，應實施環境影響評估：一、住宅大樓，其樓層三十層以上或高度一百公尺以上。……」</w:t>
      </w:r>
      <w:r>
        <w:rPr>
          <w:rFonts w:hint="eastAsia"/>
        </w:rPr>
        <w:t>是以，對於山坡地開發建築之限制或審查，相關法規均有詳細規定</w:t>
      </w:r>
      <w:r w:rsidR="004F754D">
        <w:rPr>
          <w:rFonts w:hint="eastAsia"/>
        </w:rPr>
        <w:t>，任何山</w:t>
      </w:r>
      <w:r w:rsidR="004F754D">
        <w:rPr>
          <w:rFonts w:hint="eastAsia"/>
        </w:rPr>
        <w:lastRenderedPageBreak/>
        <w:t>坡地開發行為，除需擬具水保計畫外，如開發面積超過規定上限或建築高度，另需實施環境影響評估，減輕開發行為對環境所造成之不良影響，同時亦可能兼顧對毗鄰土地所有權人財產權之保障</w:t>
      </w:r>
      <w:r>
        <w:rPr>
          <w:rFonts w:hint="eastAsia"/>
        </w:rPr>
        <w:t>。</w:t>
      </w:r>
    </w:p>
    <w:p w:rsidR="00EF3C25" w:rsidRPr="00467184" w:rsidRDefault="00EF3C25" w:rsidP="00EF3C25">
      <w:pPr>
        <w:pStyle w:val="3"/>
        <w:ind w:left="1549"/>
        <w:jc w:val="left"/>
        <w:rPr>
          <w:color w:val="000000"/>
          <w:szCs w:val="23"/>
        </w:rPr>
      </w:pPr>
      <w:r w:rsidRPr="0035602A">
        <w:rPr>
          <w:rFonts w:hint="eastAsia"/>
        </w:rPr>
        <w:t>查本案建築基地面積為4,517.53平方公尺，依前述規定，雖屬山坡地開發，因</w:t>
      </w:r>
      <w:r>
        <w:rPr>
          <w:rFonts w:hint="eastAsia"/>
        </w:rPr>
        <w:t>其非高樓建築且基地</w:t>
      </w:r>
      <w:r w:rsidRPr="0035602A">
        <w:rPr>
          <w:rFonts w:hint="eastAsia"/>
        </w:rPr>
        <w:t>面積小於1公頃，</w:t>
      </w:r>
      <w:r>
        <w:rPr>
          <w:rFonts w:hint="eastAsia"/>
        </w:rPr>
        <w:t>故</w:t>
      </w:r>
      <w:r w:rsidRPr="0035602A">
        <w:rPr>
          <w:rFonts w:hint="eastAsia"/>
        </w:rPr>
        <w:t>免實施環境影響評估，惟仍需</w:t>
      </w:r>
      <w:r w:rsidRPr="00634A50">
        <w:rPr>
          <w:rFonts w:hint="eastAsia"/>
          <w:szCs w:val="32"/>
        </w:rPr>
        <w:t>擬具水土保持計畫，送請新竹市政府主管機關核定。該府</w:t>
      </w:r>
      <w:r>
        <w:rPr>
          <w:rFonts w:hint="eastAsia"/>
          <w:szCs w:val="32"/>
        </w:rPr>
        <w:t>說明本案係</w:t>
      </w:r>
      <w:r w:rsidRPr="00634A50">
        <w:rPr>
          <w:rFonts w:hint="eastAsia"/>
          <w:szCs w:val="32"/>
        </w:rPr>
        <w:t>於</w:t>
      </w:r>
      <w:r>
        <w:rPr>
          <w:rFonts w:hint="eastAsia"/>
        </w:rPr>
        <w:t>102年10月8日府產生字第1020361532號函核發水土保持施工許可，水土保持維護工程完工後，</w:t>
      </w:r>
      <w:r w:rsidRPr="00634A50">
        <w:rPr>
          <w:rFonts w:hint="eastAsia"/>
          <w:color w:val="000000"/>
          <w:szCs w:val="23"/>
        </w:rPr>
        <w:t>由水土保持義務人全國農業金庫股份有限公司於104年11月13日檢送水土保持計畫完工申報書</w:t>
      </w:r>
      <w:r w:rsidRPr="00D563CB">
        <w:rPr>
          <w:rFonts w:hint="eastAsia"/>
          <w:szCs w:val="23"/>
        </w:rPr>
        <w:t>申報完工</w:t>
      </w:r>
      <w:r w:rsidRPr="00634A50">
        <w:rPr>
          <w:rFonts w:hint="eastAsia"/>
          <w:color w:val="000000"/>
          <w:szCs w:val="23"/>
        </w:rPr>
        <w:t>，該府依據水土保持計畫審核監督辦法第32、33條規定辦理完工檢查，並委請桃園市土木</w:t>
      </w:r>
      <w:r w:rsidRPr="00467184">
        <w:rPr>
          <w:rFonts w:hint="eastAsia"/>
          <w:color w:val="000000"/>
          <w:szCs w:val="23"/>
        </w:rPr>
        <w:t>技師公會專業技師協助辦理，分別於104年12月1日及22</w:t>
      </w:r>
      <w:r w:rsidR="00D04C1B">
        <w:rPr>
          <w:rFonts w:hint="eastAsia"/>
          <w:color w:val="000000"/>
          <w:szCs w:val="23"/>
        </w:rPr>
        <w:t>日進行</w:t>
      </w:r>
      <w:r w:rsidRPr="00467184">
        <w:rPr>
          <w:rFonts w:hint="eastAsia"/>
          <w:color w:val="000000"/>
          <w:szCs w:val="23"/>
        </w:rPr>
        <w:t>完工檢查。達成完工標準後，該府方於105年</w:t>
      </w:r>
      <w:r w:rsidRPr="00467184">
        <w:rPr>
          <w:rFonts w:hint="eastAsia"/>
        </w:rPr>
        <w:t>2月4日以府產生字第1050030844號函</w:t>
      </w:r>
      <w:r>
        <w:rPr>
          <w:rFonts w:hint="eastAsia"/>
        </w:rPr>
        <w:t>正式</w:t>
      </w:r>
      <w:r w:rsidRPr="00467184">
        <w:rPr>
          <w:rFonts w:hint="eastAsia"/>
          <w:color w:val="000000"/>
          <w:szCs w:val="23"/>
        </w:rPr>
        <w:t>發給水土保持計畫完工證明書。</w:t>
      </w:r>
    </w:p>
    <w:p w:rsidR="00EF3C25" w:rsidRPr="002D04EC" w:rsidRDefault="00EF3C25" w:rsidP="00EF3C25">
      <w:pPr>
        <w:pStyle w:val="3"/>
        <w:ind w:left="1549"/>
        <w:jc w:val="left"/>
      </w:pPr>
      <w:r>
        <w:rPr>
          <w:rFonts w:hint="eastAsia"/>
          <w:szCs w:val="32"/>
        </w:rPr>
        <w:t>至於建造執照之核發，</w:t>
      </w:r>
      <w:r w:rsidRPr="00467184">
        <w:rPr>
          <w:rFonts w:hint="eastAsia"/>
          <w:szCs w:val="32"/>
        </w:rPr>
        <w:t>按建築法第34條第1項規定：「直轄市、縣（市）（局）主管建築機關審查或鑑定建築物工程圖樣及說明書，應就規定項目為之，其餘項目由建築師或建築師及專業工業技師依本法規定簽證負責。」同條第3項</w:t>
      </w:r>
      <w:r>
        <w:rPr>
          <w:rFonts w:hint="eastAsia"/>
          <w:szCs w:val="32"/>
        </w:rPr>
        <w:t>並</w:t>
      </w:r>
      <w:r w:rsidRPr="00467184">
        <w:rPr>
          <w:rFonts w:hint="eastAsia"/>
          <w:szCs w:val="32"/>
        </w:rPr>
        <w:t>授權訂有「直轄市縣（市）主管建築機關審查或鑑定建築物工程圖樣及說明書之規定項目」其第4點審查項目規定如下：（二）土地使用管制：</w:t>
      </w:r>
      <w:r>
        <w:rPr>
          <w:rFonts w:hint="eastAsia"/>
          <w:szCs w:val="32"/>
        </w:rPr>
        <w:t>……</w:t>
      </w:r>
      <w:r w:rsidRPr="00467184">
        <w:rPr>
          <w:rFonts w:hint="eastAsia"/>
          <w:szCs w:val="32"/>
        </w:rPr>
        <w:t>2.容積率、建蔽率、建築物層數或建築物高度規定值。3.都市計畫或區域計畫土地使用管制用</w:t>
      </w:r>
      <w:r w:rsidRPr="00467184">
        <w:rPr>
          <w:rFonts w:hint="eastAsia"/>
          <w:szCs w:val="32"/>
        </w:rPr>
        <w:lastRenderedPageBreak/>
        <w:t>途。4.都市計畫書或非都市土地開發許可計畫書附條件項目規定。5.建築物用途。是直轄市、縣（市）（局）主管建築機關受理申請建造執照時，應審查是否符合上開土地使用管制</w:t>
      </w:r>
      <w:r>
        <w:rPr>
          <w:rFonts w:hint="eastAsia"/>
          <w:szCs w:val="32"/>
        </w:rPr>
        <w:t>及</w:t>
      </w:r>
      <w:r w:rsidRPr="00467184">
        <w:rPr>
          <w:rFonts w:hint="eastAsia"/>
          <w:szCs w:val="32"/>
        </w:rPr>
        <w:t>容積率、建蔽率、建築物層數或建築物高度</w:t>
      </w:r>
      <w:r>
        <w:rPr>
          <w:rFonts w:hint="eastAsia"/>
          <w:szCs w:val="32"/>
        </w:rPr>
        <w:t>等</w:t>
      </w:r>
      <w:r w:rsidRPr="00467184">
        <w:rPr>
          <w:rFonts w:hint="eastAsia"/>
          <w:szCs w:val="32"/>
        </w:rPr>
        <w:t>規定。查本案</w:t>
      </w:r>
      <w:r w:rsidRPr="00467184">
        <w:rPr>
          <w:rFonts w:hint="eastAsia"/>
        </w:rPr>
        <w:t>禾晟建設有限公司係於101年9月12日領得新竹市政府核發(101)府工建字第295號建造執照，因土地使管制屬山坡地保育區之丙種建築用地，故該府核發（審核）建造執照過程，尚須經由</w:t>
      </w:r>
      <w:r w:rsidRPr="004F754D">
        <w:rPr>
          <w:rFonts w:hint="eastAsia"/>
        </w:rPr>
        <w:t>該府產業發展處、新竹市</w:t>
      </w:r>
      <w:r w:rsidRPr="004F754D">
        <w:rPr>
          <w:rFonts w:hint="eastAsia"/>
          <w:color w:val="000000"/>
        </w:rPr>
        <w:t>加強山坡地雜項執照併建造執照審查委員會</w:t>
      </w:r>
      <w:r w:rsidRPr="004F754D">
        <w:rPr>
          <w:rFonts w:hint="eastAsia"/>
        </w:rPr>
        <w:t>及工務處等共同之</w:t>
      </w:r>
      <w:r w:rsidRPr="00467184">
        <w:rPr>
          <w:rFonts w:hint="eastAsia"/>
        </w:rPr>
        <w:t>審查</w:t>
      </w:r>
      <w:r>
        <w:rPr>
          <w:rFonts w:hint="eastAsia"/>
        </w:rPr>
        <w:t>，其核照之過程尚稱嚴謹</w:t>
      </w:r>
      <w:r w:rsidRPr="00467184">
        <w:rPr>
          <w:rFonts w:hint="eastAsia"/>
        </w:rPr>
        <w:t>。</w:t>
      </w:r>
      <w:r>
        <w:rPr>
          <w:rFonts w:hint="eastAsia"/>
        </w:rPr>
        <w:t>而建築法第70條規定：</w:t>
      </w:r>
      <w:r w:rsidRPr="002D04EC">
        <w:rPr>
          <w:rFonts w:hint="eastAsia"/>
        </w:rPr>
        <w:t>「建築工程完竣後，應由起造人會同承造人及監造人申請使用執照。直轄市、縣 (市)  (局) 主管建築機關應自接到申請之日起，十日內派員查驗完竣。</w:t>
      </w:r>
      <w:r>
        <w:rPr>
          <w:rFonts w:hint="eastAsia"/>
        </w:rPr>
        <w:t>……</w:t>
      </w:r>
      <w:r w:rsidRPr="002D04EC">
        <w:rPr>
          <w:rFonts w:hint="eastAsia"/>
        </w:rPr>
        <w:t>與設計圖樣相符者，發給使用執照，並得核發謄本；不相符者，一次通知其修改後，再報請查驗。</w:t>
      </w:r>
      <w:r>
        <w:rPr>
          <w:rFonts w:hint="eastAsia"/>
        </w:rPr>
        <w:t>……</w:t>
      </w:r>
      <w:r w:rsidRPr="002D04EC">
        <w:rPr>
          <w:rFonts w:hint="eastAsia"/>
        </w:rPr>
        <w:t>」</w:t>
      </w:r>
      <w:r>
        <w:rPr>
          <w:rFonts w:hint="eastAsia"/>
        </w:rPr>
        <w:t>工程竣工後主管建築機關亦需依規定查驗是否與設計圖樣相符後，始得發給使用執照，，故倘無違反相關規定，當得核發使用執照，查本案新竹市政府已於</w:t>
      </w:r>
      <w:r w:rsidRPr="002D04EC">
        <w:rPr>
          <w:rFonts w:hint="eastAsia"/>
        </w:rPr>
        <w:t>105年6月8日核發（105）府工使字第109號使用執照</w:t>
      </w:r>
      <w:r>
        <w:rPr>
          <w:rFonts w:hint="eastAsia"/>
        </w:rPr>
        <w:t>。</w:t>
      </w:r>
    </w:p>
    <w:p w:rsidR="00EF3C25" w:rsidRPr="00EF3C25" w:rsidRDefault="00EF3C25" w:rsidP="00EF3C25">
      <w:pPr>
        <w:pStyle w:val="3"/>
      </w:pPr>
      <w:r w:rsidRPr="00500F6E">
        <w:rPr>
          <w:rFonts w:hint="eastAsia"/>
          <w:szCs w:val="32"/>
        </w:rPr>
        <w:t>綜上所述，關於所質疑本案</w:t>
      </w:r>
      <w:r w:rsidRPr="00500F6E">
        <w:rPr>
          <w:rFonts w:hAnsi="標楷體" w:hint="eastAsia"/>
          <w:szCs w:val="32"/>
        </w:rPr>
        <w:t>建造執照核發過程、水土保持計畫審核涉有違失及山坡地開發未辦理環境影響評估等，</w:t>
      </w:r>
      <w:r>
        <w:rPr>
          <w:rFonts w:hAnsi="標楷體" w:hint="eastAsia"/>
          <w:szCs w:val="32"/>
        </w:rPr>
        <w:t>查就本案建造執照之核發，因屬山坡地開發，</w:t>
      </w:r>
      <w:r w:rsidRPr="00467184">
        <w:rPr>
          <w:rFonts w:hint="eastAsia"/>
        </w:rPr>
        <w:t>尚須經由</w:t>
      </w:r>
      <w:r w:rsidR="00DD4F95" w:rsidRPr="00634A50">
        <w:rPr>
          <w:rFonts w:hint="eastAsia"/>
          <w:szCs w:val="32"/>
        </w:rPr>
        <w:t>新竹市政府</w:t>
      </w:r>
      <w:r w:rsidRPr="004F754D">
        <w:rPr>
          <w:rFonts w:hint="eastAsia"/>
        </w:rPr>
        <w:t>產業發展處、新竹市</w:t>
      </w:r>
      <w:r w:rsidRPr="004F754D">
        <w:rPr>
          <w:rFonts w:hint="eastAsia"/>
          <w:color w:val="000000"/>
        </w:rPr>
        <w:t>加強山坡地雜項執照併建造執照審查委員會</w:t>
      </w:r>
      <w:r w:rsidRPr="004F754D">
        <w:rPr>
          <w:rFonts w:hint="eastAsia"/>
        </w:rPr>
        <w:t>及工務處等共同之</w:t>
      </w:r>
      <w:r w:rsidRPr="00467184">
        <w:rPr>
          <w:rFonts w:hint="eastAsia"/>
        </w:rPr>
        <w:t>審查</w:t>
      </w:r>
      <w:r>
        <w:rPr>
          <w:rFonts w:hint="eastAsia"/>
        </w:rPr>
        <w:t>，其核照之過程尚稱嚴謹，復</w:t>
      </w:r>
      <w:r w:rsidRPr="00500F6E">
        <w:rPr>
          <w:rFonts w:hAnsi="標楷體" w:hint="eastAsia"/>
          <w:szCs w:val="32"/>
        </w:rPr>
        <w:t>因該基地面積小於1公頃且非高樓建築，</w:t>
      </w:r>
      <w:r>
        <w:rPr>
          <w:rFonts w:hAnsi="標楷體" w:hint="eastAsia"/>
          <w:szCs w:val="32"/>
        </w:rPr>
        <w:t>依規定</w:t>
      </w:r>
      <w:r w:rsidRPr="00500F6E">
        <w:rPr>
          <w:rFonts w:hAnsi="標楷體" w:hint="eastAsia"/>
          <w:szCs w:val="32"/>
        </w:rPr>
        <w:t>免實施環境影響評估，至</w:t>
      </w:r>
      <w:r>
        <w:rPr>
          <w:rFonts w:hAnsi="標楷體" w:hint="eastAsia"/>
          <w:szCs w:val="32"/>
        </w:rPr>
        <w:t>本案</w:t>
      </w:r>
      <w:r w:rsidRPr="00500F6E">
        <w:rPr>
          <w:rFonts w:hAnsi="標楷體" w:hint="eastAsia"/>
          <w:szCs w:val="32"/>
        </w:rPr>
        <w:t>水土保持計畫</w:t>
      </w:r>
      <w:r>
        <w:rPr>
          <w:rFonts w:hAnsi="標楷體" w:hint="eastAsia"/>
          <w:szCs w:val="32"/>
        </w:rPr>
        <w:t>書之審核</w:t>
      </w:r>
      <w:r>
        <w:rPr>
          <w:rFonts w:hAnsi="標楷體" w:hint="eastAsia"/>
          <w:szCs w:val="32"/>
        </w:rPr>
        <w:lastRenderedPageBreak/>
        <w:t>或水土保持計畫完工之審查，查</w:t>
      </w:r>
      <w:r w:rsidR="00DD4F95">
        <w:rPr>
          <w:rFonts w:hint="eastAsia"/>
          <w:szCs w:val="32"/>
        </w:rPr>
        <w:t>該</w:t>
      </w:r>
      <w:r w:rsidR="00DD4F95" w:rsidRPr="00634A50">
        <w:rPr>
          <w:rFonts w:hint="eastAsia"/>
          <w:szCs w:val="32"/>
        </w:rPr>
        <w:t>府</w:t>
      </w:r>
      <w:r w:rsidRPr="00500F6E">
        <w:rPr>
          <w:rFonts w:hAnsi="標楷體" w:hint="eastAsia"/>
          <w:szCs w:val="32"/>
        </w:rPr>
        <w:t>審核過程，尚難遽認有</w:t>
      </w:r>
      <w:r>
        <w:rPr>
          <w:rFonts w:hAnsi="標楷體" w:hint="eastAsia"/>
          <w:szCs w:val="32"/>
        </w:rPr>
        <w:t>違失</w:t>
      </w:r>
      <w:r w:rsidRPr="00500F6E">
        <w:rPr>
          <w:rFonts w:hAnsi="標楷體" w:hint="eastAsia"/>
          <w:szCs w:val="32"/>
        </w:rPr>
        <w:t>之處</w:t>
      </w:r>
      <w:r w:rsidRPr="00500F6E">
        <w:rPr>
          <w:rFonts w:hint="eastAsia"/>
          <w:szCs w:val="32"/>
        </w:rPr>
        <w:t>。</w:t>
      </w:r>
    </w:p>
    <w:p w:rsidR="00EF3C25" w:rsidRPr="00EF3C25" w:rsidRDefault="00EF3C25" w:rsidP="00EF3C25">
      <w:pPr>
        <w:pStyle w:val="2"/>
        <w:ind w:left="1020" w:hanging="680"/>
      </w:pPr>
      <w:r w:rsidRPr="00D04A56">
        <w:rPr>
          <w:rFonts w:hint="eastAsia"/>
          <w:b/>
          <w:noProof/>
        </w:rPr>
        <w:t>陳訴</w:t>
      </w:r>
      <w:r w:rsidRPr="00D04A56">
        <w:rPr>
          <w:rFonts w:hint="eastAsia"/>
          <w:b/>
        </w:rPr>
        <w:t>人指稱</w:t>
      </w:r>
      <w:r w:rsidRPr="00456B38">
        <w:rPr>
          <w:rFonts w:hint="eastAsia"/>
          <w:b/>
        </w:rPr>
        <w:t>該建築基地，</w:t>
      </w:r>
      <w:r w:rsidRPr="00456B38">
        <w:rPr>
          <w:rFonts w:hAnsi="標楷體"/>
          <w:b/>
          <w:noProof/>
          <w:szCs w:val="52"/>
        </w:rPr>
        <w:t>越界建築侵害鄰地權益</w:t>
      </w:r>
      <w:r>
        <w:rPr>
          <w:rFonts w:hAnsi="標楷體" w:hint="eastAsia"/>
          <w:b/>
          <w:noProof/>
          <w:szCs w:val="52"/>
        </w:rPr>
        <w:t>一</w:t>
      </w:r>
      <w:r w:rsidRPr="00456B38">
        <w:rPr>
          <w:rFonts w:hAnsi="標楷體" w:hint="eastAsia"/>
          <w:b/>
          <w:noProof/>
          <w:szCs w:val="52"/>
        </w:rPr>
        <w:t>節，</w:t>
      </w:r>
      <w:r>
        <w:rPr>
          <w:rFonts w:hAnsi="標楷體" w:hint="eastAsia"/>
          <w:b/>
          <w:noProof/>
          <w:szCs w:val="52"/>
        </w:rPr>
        <w:t>查本案起造人為建築是否越界疑義已多次辦理鑑界，而對於該建築基地擋土牆轉角點偏移部分雖有測量誤差範圍之疑慮，然為避免糾紛，已主動拆除重新施作，並重新辦理</w:t>
      </w:r>
      <w:r w:rsidRPr="00456B38">
        <w:rPr>
          <w:rFonts w:hAnsi="標楷體" w:hint="eastAsia"/>
          <w:b/>
          <w:noProof/>
          <w:szCs w:val="52"/>
        </w:rPr>
        <w:t>鑑界，</w:t>
      </w:r>
      <w:r>
        <w:rPr>
          <w:rFonts w:hAnsi="標楷體" w:hint="eastAsia"/>
          <w:b/>
          <w:noProof/>
          <w:szCs w:val="52"/>
        </w:rPr>
        <w:t>已</w:t>
      </w:r>
      <w:r w:rsidRPr="00456B38">
        <w:rPr>
          <w:rFonts w:hAnsi="標楷體" w:hint="eastAsia"/>
          <w:b/>
          <w:noProof/>
          <w:szCs w:val="52"/>
        </w:rPr>
        <w:t>無越界之情形，</w:t>
      </w:r>
      <w:r>
        <w:rPr>
          <w:rFonts w:hAnsi="標楷體" w:hint="eastAsia"/>
          <w:b/>
          <w:noProof/>
          <w:szCs w:val="52"/>
        </w:rPr>
        <w:t>故陳訴人</w:t>
      </w:r>
      <w:r w:rsidRPr="00456B38">
        <w:rPr>
          <w:rFonts w:hAnsi="標楷體" w:hint="eastAsia"/>
          <w:b/>
          <w:noProof/>
          <w:szCs w:val="52"/>
        </w:rPr>
        <w:t>倘對鑑界結果仍有疑義，因涉私權爭議，</w:t>
      </w:r>
      <w:r w:rsidRPr="00456B38">
        <w:rPr>
          <w:rFonts w:ascii="Times New Roman" w:hAnsi="Times New Roman"/>
          <w:b/>
          <w:szCs w:val="32"/>
        </w:rPr>
        <w:t>允宜</w:t>
      </w:r>
      <w:r w:rsidRPr="00456B38">
        <w:rPr>
          <w:rFonts w:hAnsi="標楷體" w:hint="eastAsia"/>
          <w:b/>
        </w:rPr>
        <w:t>進一步提出客觀事證後，</w:t>
      </w:r>
      <w:r w:rsidRPr="00F51C7A">
        <w:rPr>
          <w:rFonts w:ascii="Times New Roman" w:hAnsi="Times New Roman"/>
          <w:b/>
          <w:szCs w:val="32"/>
        </w:rPr>
        <w:t>另循司法途徑處理</w:t>
      </w:r>
      <w:r w:rsidRPr="00F51C7A">
        <w:rPr>
          <w:rFonts w:hAnsi="標楷體" w:hint="eastAsia"/>
          <w:b/>
          <w:noProof/>
          <w:szCs w:val="52"/>
        </w:rPr>
        <w:t>解決爭議</w:t>
      </w:r>
    </w:p>
    <w:p w:rsidR="00EF3C25" w:rsidRDefault="00EF3C25" w:rsidP="00EF3C25">
      <w:pPr>
        <w:pStyle w:val="3"/>
        <w:numPr>
          <w:ilvl w:val="2"/>
          <w:numId w:val="12"/>
        </w:numPr>
        <w:ind w:left="1549"/>
        <w:jc w:val="left"/>
      </w:pPr>
      <w:r w:rsidRPr="00467184">
        <w:rPr>
          <w:rFonts w:hint="eastAsia"/>
          <w:szCs w:val="32"/>
        </w:rPr>
        <w:t>查</w:t>
      </w:r>
      <w:r>
        <w:rPr>
          <w:rFonts w:hint="eastAsia"/>
          <w:szCs w:val="32"/>
        </w:rPr>
        <w:t>本案建築工程，原係</w:t>
      </w:r>
      <w:r w:rsidRPr="00467184">
        <w:rPr>
          <w:rFonts w:hint="eastAsia"/>
        </w:rPr>
        <w:t>禾晟建設有限公司於101年</w:t>
      </w:r>
      <w:r>
        <w:rPr>
          <w:rFonts w:hint="eastAsia"/>
        </w:rPr>
        <w:t>間申領</w:t>
      </w:r>
      <w:r w:rsidRPr="00467184">
        <w:rPr>
          <w:rFonts w:hint="eastAsia"/>
        </w:rPr>
        <w:t>建造執照</w:t>
      </w:r>
      <w:r>
        <w:rPr>
          <w:rFonts w:hint="eastAsia"/>
        </w:rPr>
        <w:t>，</w:t>
      </w:r>
      <w:r w:rsidRPr="00DD09AD">
        <w:rPr>
          <w:rFonts w:hAnsi="標楷體" w:hint="eastAsia"/>
          <w:szCs w:val="28"/>
        </w:rPr>
        <w:t>承造人日勝營造有限公司</w:t>
      </w:r>
      <w:r>
        <w:rPr>
          <w:rFonts w:hAnsi="標楷體" w:hint="eastAsia"/>
          <w:szCs w:val="28"/>
        </w:rPr>
        <w:t>雖</w:t>
      </w:r>
      <w:r w:rsidRPr="00DD09AD">
        <w:rPr>
          <w:rFonts w:hAnsi="標楷體" w:hint="eastAsia"/>
          <w:szCs w:val="28"/>
        </w:rPr>
        <w:t>於</w:t>
      </w:r>
      <w:r w:rsidRPr="008A09E4">
        <w:rPr>
          <w:rFonts w:hAnsi="標楷體" w:hint="eastAsia"/>
          <w:szCs w:val="28"/>
        </w:rPr>
        <w:t>102年6月16日申報開工</w:t>
      </w:r>
      <w:r>
        <w:rPr>
          <w:rFonts w:hAnsi="標楷體" w:hint="eastAsia"/>
          <w:szCs w:val="28"/>
        </w:rPr>
        <w:t>，惟至103年8月1日始正式動工，動工後因陳訴人對將來施作之擋土牆及安全切結事項等有疑義，新竹市政府遂於同年8月22日偕同雙方辦理會勘，並於同年10月24日由該府工務處召開本案土地邊坡爭議釐清會議，其會議結論係請</w:t>
      </w:r>
      <w:r>
        <w:rPr>
          <w:rFonts w:hint="eastAsia"/>
        </w:rPr>
        <w:t>禾晟建設公司立即申辦本開發案之土地鑑界作業，釐清與鄰地之界址與範圍。</w:t>
      </w:r>
    </w:p>
    <w:p w:rsidR="00EF3C25" w:rsidRDefault="00EF3C25" w:rsidP="00EF3C25">
      <w:pPr>
        <w:pStyle w:val="3"/>
        <w:numPr>
          <w:ilvl w:val="2"/>
          <w:numId w:val="12"/>
        </w:numPr>
        <w:ind w:left="1549"/>
        <w:jc w:val="left"/>
      </w:pPr>
      <w:r>
        <w:rPr>
          <w:rFonts w:hint="eastAsia"/>
        </w:rPr>
        <w:t>禾晟建設公司隨即於103年11月10日申請鑑界，雙方均有派員會同，鑑界後擋土牆及施工設施均按鑑界結果辦理。另陳訴人104年1月間再度因擋土牆加高及水土保持等要求提出異議，該府緣於104年1月16日協請雙方再次協調處理方式。因陳訴人又提出擋土牆越界疑義，起造人（即禾晟建設公司）故於104年12月16日辦理第二次鑑界，鑑界結果除轉角點有偏移3公分外，其餘各界點均無越界之情形。然起造人於同年12月23日發文函復新竹市政府，說明該項施工偏移應屬測量誤差容許範圍，但為避免鄰地糾紛，</w:t>
      </w:r>
      <w:r>
        <w:rPr>
          <w:rFonts w:hint="eastAsia"/>
        </w:rPr>
        <w:lastRenderedPageBreak/>
        <w:t>已主動將該爭議區塊擋土牆於同年12月19日打除，該擋土牆打除施工過程之前、中、後並有照片為證，而起造人再於105年3月18日申請辦理第三次鑑界，鑑界結果已</w:t>
      </w:r>
      <w:r>
        <w:rPr>
          <w:rFonts w:hint="eastAsia"/>
        </w:rPr>
        <w:tab/>
        <w:t>無擋土牆及施工設施越界之情事。</w:t>
      </w:r>
    </w:p>
    <w:p w:rsidR="00EF3C25" w:rsidRPr="00EF3C25" w:rsidRDefault="00EF3C25" w:rsidP="00EF3C25">
      <w:pPr>
        <w:pStyle w:val="3"/>
      </w:pPr>
      <w:r>
        <w:rPr>
          <w:rFonts w:hint="eastAsia"/>
        </w:rPr>
        <w:t>綜上，</w:t>
      </w:r>
      <w:r w:rsidRPr="00FB36AB">
        <w:rPr>
          <w:rFonts w:hint="eastAsia"/>
          <w:noProof/>
        </w:rPr>
        <w:t>陳訴</w:t>
      </w:r>
      <w:r w:rsidRPr="00FB36AB">
        <w:rPr>
          <w:rFonts w:hint="eastAsia"/>
        </w:rPr>
        <w:t>人指稱該建築基地，</w:t>
      </w:r>
      <w:r w:rsidRPr="00FB36AB">
        <w:rPr>
          <w:rFonts w:hAnsi="標楷體"/>
          <w:noProof/>
          <w:szCs w:val="52"/>
        </w:rPr>
        <w:t>越界建築侵害鄰地權益</w:t>
      </w:r>
      <w:r>
        <w:rPr>
          <w:rFonts w:hAnsi="標楷體" w:hint="eastAsia"/>
          <w:noProof/>
          <w:szCs w:val="52"/>
        </w:rPr>
        <w:t>一</w:t>
      </w:r>
      <w:r w:rsidRPr="00FB36AB">
        <w:rPr>
          <w:rFonts w:hAnsi="標楷體" w:hint="eastAsia"/>
          <w:noProof/>
          <w:szCs w:val="52"/>
        </w:rPr>
        <w:t>節，查本案起造人為</w:t>
      </w:r>
      <w:r>
        <w:rPr>
          <w:rFonts w:hint="eastAsia"/>
        </w:rPr>
        <w:t>擋土牆及施工設施</w:t>
      </w:r>
      <w:r w:rsidRPr="00FB36AB">
        <w:rPr>
          <w:rFonts w:hAnsi="標楷體" w:hint="eastAsia"/>
          <w:noProof/>
          <w:szCs w:val="52"/>
        </w:rPr>
        <w:t>是否越界疑義已多次辦理鑑界，而對於該建築基地擋土牆轉角點偏移部分</w:t>
      </w:r>
      <w:r>
        <w:rPr>
          <w:rFonts w:hAnsi="標楷體" w:hint="eastAsia"/>
          <w:noProof/>
          <w:szCs w:val="52"/>
        </w:rPr>
        <w:t>，</w:t>
      </w:r>
      <w:r w:rsidRPr="00FB36AB">
        <w:rPr>
          <w:rFonts w:hAnsi="標楷體" w:hint="eastAsia"/>
          <w:noProof/>
          <w:szCs w:val="52"/>
        </w:rPr>
        <w:t>雖有測量誤差範圍之疑慮，然為避免糾紛，已主動拆除重新施作，並重新辦理鑑界，已無越界之情形，陳訴人倘對鑑界結果仍有疑義，因涉私權爭議，</w:t>
      </w:r>
      <w:r w:rsidRPr="00FB36AB">
        <w:rPr>
          <w:rFonts w:ascii="Times New Roman" w:hAnsi="Times New Roman"/>
          <w:szCs w:val="32"/>
        </w:rPr>
        <w:t>允宜</w:t>
      </w:r>
      <w:r w:rsidRPr="00FB36AB">
        <w:rPr>
          <w:rFonts w:hAnsi="標楷體" w:hint="eastAsia"/>
        </w:rPr>
        <w:t>進一步提出客觀事證後，</w:t>
      </w:r>
      <w:r w:rsidRPr="00FB36AB">
        <w:rPr>
          <w:rFonts w:ascii="Times New Roman" w:hAnsi="Times New Roman"/>
          <w:szCs w:val="32"/>
        </w:rPr>
        <w:t>另循司法途徑處理</w:t>
      </w:r>
      <w:r w:rsidRPr="00FB36AB">
        <w:rPr>
          <w:rFonts w:hAnsi="標楷體" w:hint="eastAsia"/>
          <w:noProof/>
          <w:szCs w:val="52"/>
        </w:rPr>
        <w:t>解決爭議</w:t>
      </w:r>
      <w:r>
        <w:rPr>
          <w:rFonts w:hAnsi="標楷體" w:hint="eastAsia"/>
          <w:noProof/>
          <w:szCs w:val="52"/>
        </w:rPr>
        <w:t>。</w:t>
      </w:r>
    </w:p>
    <w:p w:rsidR="00EF3C25" w:rsidRPr="00EF3C25" w:rsidRDefault="00EF3C25" w:rsidP="00EF3C25">
      <w:pPr>
        <w:pStyle w:val="2"/>
        <w:ind w:left="1020" w:hanging="680"/>
      </w:pPr>
      <w:r>
        <w:rPr>
          <w:rFonts w:hint="eastAsia"/>
          <w:b/>
        </w:rPr>
        <w:t>檢察機關受理陳訴人檢舉後，均</w:t>
      </w:r>
      <w:r w:rsidRPr="00BC0600">
        <w:rPr>
          <w:rFonts w:hint="eastAsia"/>
          <w:b/>
        </w:rPr>
        <w:t>依規定程序進行調查，且將調查結果（結案理由）以正式公文書函復說明，所陳檢察機關未查明案情任意簽結一節，應屬誤解</w:t>
      </w:r>
    </w:p>
    <w:p w:rsidR="00EF3C25" w:rsidRPr="00285264" w:rsidRDefault="00EF3C25" w:rsidP="00EF3C25">
      <w:pPr>
        <w:pStyle w:val="3"/>
        <w:numPr>
          <w:ilvl w:val="2"/>
          <w:numId w:val="13"/>
        </w:numPr>
        <w:jc w:val="left"/>
      </w:pPr>
      <w:r w:rsidRPr="00BC68D2">
        <w:rPr>
          <w:rFonts w:hint="eastAsia"/>
        </w:rPr>
        <w:t>關於</w:t>
      </w:r>
      <w:r>
        <w:rPr>
          <w:rFonts w:hint="eastAsia"/>
        </w:rPr>
        <w:t>陳訴人指陳檢察機關未查明案情任意簽結一節，經審閱</w:t>
      </w:r>
      <w:r>
        <w:rPr>
          <w:rFonts w:hAnsi="標楷體" w:cs="Arial" w:hint="eastAsia"/>
          <w:szCs w:val="32"/>
        </w:rPr>
        <w:t>臺灣新竹地方法院檢察署(下稱</w:t>
      </w:r>
      <w:r w:rsidRPr="00BC68D2">
        <w:rPr>
          <w:rFonts w:hAnsi="標楷體" w:cs="Arial" w:hint="eastAsia"/>
          <w:szCs w:val="32"/>
        </w:rPr>
        <w:t>新竹地檢署</w:t>
      </w:r>
      <w:r>
        <w:rPr>
          <w:rFonts w:hAnsi="標楷體" w:cs="Arial" w:hint="eastAsia"/>
          <w:szCs w:val="32"/>
        </w:rPr>
        <w:t>)提供本案偵察卷宗影本</w:t>
      </w:r>
      <w:r w:rsidRPr="00BC68D2">
        <w:rPr>
          <w:rFonts w:hAnsi="標楷體" w:cs="Arial" w:hint="eastAsia"/>
          <w:szCs w:val="32"/>
        </w:rPr>
        <w:t>，有關陳訴人檢舉涉及東香段742</w:t>
      </w:r>
      <w:r w:rsidR="00D04C1B">
        <w:rPr>
          <w:rFonts w:hAnsi="標楷體" w:cs="Arial" w:hint="eastAsia"/>
          <w:szCs w:val="32"/>
        </w:rPr>
        <w:t>地號檢舉案檔卷影本有3</w:t>
      </w:r>
      <w:r w:rsidRPr="00BC68D2">
        <w:rPr>
          <w:rFonts w:hAnsi="標楷體" w:cs="Arial" w:hint="eastAsia"/>
          <w:szCs w:val="32"/>
        </w:rPr>
        <w:t>案，分別係105年度他字第759號、103年度他字第1183號及102年度他字第1799號，</w:t>
      </w:r>
      <w:r>
        <w:rPr>
          <w:rFonts w:hAnsi="標楷體" w:cs="Arial" w:hint="eastAsia"/>
          <w:szCs w:val="32"/>
        </w:rPr>
        <w:t>其中</w:t>
      </w:r>
      <w:r w:rsidRPr="00BC68D2">
        <w:rPr>
          <w:rFonts w:hAnsi="標楷體" w:cs="Arial" w:hint="eastAsia"/>
          <w:szCs w:val="32"/>
        </w:rPr>
        <w:t>102年度他字第1799號</w:t>
      </w:r>
      <w:r>
        <w:rPr>
          <w:rFonts w:hAnsi="標楷體" w:cs="Arial" w:hint="eastAsia"/>
          <w:szCs w:val="32"/>
        </w:rPr>
        <w:t>係</w:t>
      </w:r>
      <w:r w:rsidRPr="00BC68D2">
        <w:rPr>
          <w:rFonts w:hAnsi="標楷體" w:cs="Arial" w:hint="eastAsia"/>
          <w:szCs w:val="32"/>
        </w:rPr>
        <w:t>檢舉</w:t>
      </w:r>
      <w:r>
        <w:rPr>
          <w:rFonts w:hAnsi="標楷體" w:cs="Arial" w:hint="eastAsia"/>
          <w:szCs w:val="32"/>
        </w:rPr>
        <w:t>人告發新竹市前市長許○財瀆職，偵辦結果雖無不法事實而予以簽結，然</w:t>
      </w:r>
      <w:r w:rsidR="008C0419" w:rsidRPr="00BC68D2">
        <w:rPr>
          <w:rFonts w:hAnsi="標楷體" w:cs="Arial" w:hint="eastAsia"/>
          <w:szCs w:val="32"/>
        </w:rPr>
        <w:t>新竹地檢署</w:t>
      </w:r>
      <w:r>
        <w:rPr>
          <w:rFonts w:hAnsi="標楷體" w:cs="Arial" w:hint="eastAsia"/>
          <w:szCs w:val="32"/>
        </w:rPr>
        <w:t>均以正式公文書函復檢舉人，說明</w:t>
      </w:r>
      <w:r w:rsidRPr="00285264">
        <w:rPr>
          <w:rFonts w:hAnsi="標楷體" w:cs="Arial" w:hint="eastAsia"/>
          <w:szCs w:val="32"/>
        </w:rPr>
        <w:t>本案關係人蔡聰明等於87年判刑確定後迄今已逾10年，許</w:t>
      </w:r>
      <w:r>
        <w:rPr>
          <w:rFonts w:hAnsi="標楷體" w:cs="Arial" w:hint="eastAsia"/>
          <w:szCs w:val="32"/>
        </w:rPr>
        <w:t>○</w:t>
      </w:r>
      <w:r w:rsidRPr="00285264">
        <w:rPr>
          <w:rFonts w:hAnsi="標楷體" w:cs="Arial" w:hint="eastAsia"/>
          <w:szCs w:val="32"/>
        </w:rPr>
        <w:t>財於99年始擔任新竹市長，對於未將地目回復變更乙情是否知悉，已有疑義，難據認有瀆職情事，況僅空泛提及其有瀆職情事，未對構成刑責之要件嫌疑事實有何具體指摘，或</w:t>
      </w:r>
      <w:r w:rsidRPr="00285264">
        <w:rPr>
          <w:rFonts w:hAnsi="標楷體" w:cs="Arial" w:hint="eastAsia"/>
          <w:szCs w:val="32"/>
        </w:rPr>
        <w:lastRenderedPageBreak/>
        <w:t>提出相關事證或指出涉案事證所在</w:t>
      </w:r>
      <w:r>
        <w:rPr>
          <w:rFonts w:hAnsi="標楷體" w:cs="Arial" w:hint="eastAsia"/>
          <w:szCs w:val="32"/>
        </w:rPr>
        <w:t>，且查無其他積極證據足任被告有瀆職之犯罪事實或其他不法情事，構成其</w:t>
      </w:r>
      <w:r w:rsidRPr="00285264">
        <w:rPr>
          <w:rFonts w:hAnsi="標楷體" w:cs="Arial" w:hint="eastAsia"/>
          <w:szCs w:val="32"/>
        </w:rPr>
        <w:t>簽結</w:t>
      </w:r>
      <w:r>
        <w:rPr>
          <w:rFonts w:hAnsi="標楷體" w:cs="Arial" w:hint="eastAsia"/>
          <w:szCs w:val="32"/>
        </w:rPr>
        <w:t>之理由。而</w:t>
      </w:r>
      <w:r w:rsidRPr="00BC68D2">
        <w:rPr>
          <w:rFonts w:hAnsi="標楷體" w:cs="Arial" w:hint="eastAsia"/>
          <w:szCs w:val="32"/>
        </w:rPr>
        <w:t>103年度他字第1183號</w:t>
      </w:r>
      <w:r>
        <w:rPr>
          <w:rFonts w:hAnsi="標楷體" w:cs="Arial" w:hint="eastAsia"/>
          <w:szCs w:val="32"/>
        </w:rPr>
        <w:t>雖亦簽辦結案，然核其偵辦過程，亦曾函詢機關相關案情，並非任意簽結。</w:t>
      </w:r>
    </w:p>
    <w:p w:rsidR="00EF3C25" w:rsidRDefault="00EF3C25" w:rsidP="00EF3C25">
      <w:pPr>
        <w:pStyle w:val="3"/>
        <w:numPr>
          <w:ilvl w:val="2"/>
          <w:numId w:val="13"/>
        </w:numPr>
        <w:jc w:val="left"/>
        <w:rPr>
          <w:rFonts w:hAnsi="標楷體" w:cs="Arial"/>
          <w:szCs w:val="32"/>
        </w:rPr>
      </w:pPr>
      <w:r w:rsidRPr="00481232">
        <w:rPr>
          <w:rFonts w:hAnsi="標楷體" w:cs="Arial" w:hint="eastAsia"/>
          <w:szCs w:val="32"/>
        </w:rPr>
        <w:t>至105年度他字第759號承辦檢察官雖亦予簽結處理，但由函復陳訴人之函稿內容可知，陳訴人</w:t>
      </w:r>
      <w:r>
        <w:rPr>
          <w:rFonts w:hAnsi="標楷體" w:cs="Arial" w:hint="eastAsia"/>
          <w:szCs w:val="32"/>
        </w:rPr>
        <w:t>原</w:t>
      </w:r>
      <w:r w:rsidRPr="00481232">
        <w:rPr>
          <w:rFonts w:hAnsi="標楷體" w:cs="Arial" w:hint="eastAsia"/>
          <w:szCs w:val="32"/>
        </w:rPr>
        <w:t>係告發現任新竹市長林○堅、工務處副處長陳○源、建造科科長蘇○彬、承辦吳○堂及吳○火等人瀆職，經審閱</w:t>
      </w:r>
      <w:r w:rsidRPr="00BC68D2">
        <w:rPr>
          <w:rFonts w:hAnsi="標楷體" w:cs="Arial" w:hint="eastAsia"/>
          <w:szCs w:val="32"/>
        </w:rPr>
        <w:t>新竹地檢署</w:t>
      </w:r>
      <w:r w:rsidR="00D04C1B">
        <w:rPr>
          <w:rFonts w:hAnsi="標楷體" w:cs="Arial" w:hint="eastAsia"/>
          <w:szCs w:val="32"/>
        </w:rPr>
        <w:t>函復</w:t>
      </w:r>
      <w:r>
        <w:rPr>
          <w:rFonts w:hAnsi="標楷體" w:cs="Arial" w:hint="eastAsia"/>
          <w:szCs w:val="32"/>
        </w:rPr>
        <w:t>陳訴</w:t>
      </w:r>
      <w:r w:rsidRPr="00481232">
        <w:rPr>
          <w:rFonts w:hAnsi="標楷體" w:cs="Arial" w:hint="eastAsia"/>
          <w:szCs w:val="32"/>
        </w:rPr>
        <w:t>人函稿（內容同簽結理由）內容，就陳訴人檢舉市長、承辦人等疑涉圖利濫發建</w:t>
      </w:r>
      <w:r>
        <w:rPr>
          <w:rFonts w:hAnsi="標楷體" w:cs="Arial" w:hint="eastAsia"/>
          <w:szCs w:val="32"/>
        </w:rPr>
        <w:t>築執</w:t>
      </w:r>
      <w:r w:rsidRPr="00481232">
        <w:rPr>
          <w:rFonts w:hAnsi="標楷體" w:cs="Arial" w:hint="eastAsia"/>
          <w:szCs w:val="32"/>
        </w:rPr>
        <w:t>照等情事，經該署查明後</w:t>
      </w:r>
      <w:r>
        <w:rPr>
          <w:rFonts w:hAnsi="標楷體" w:cs="Arial" w:hint="eastAsia"/>
          <w:szCs w:val="32"/>
        </w:rPr>
        <w:t>，該府</w:t>
      </w:r>
      <w:r w:rsidRPr="00481232">
        <w:rPr>
          <w:rFonts w:hAnsi="標楷體" w:cs="Arial" w:hint="eastAsia"/>
          <w:szCs w:val="32"/>
        </w:rPr>
        <w:t>相關承辦人員核發建</w:t>
      </w:r>
      <w:r>
        <w:rPr>
          <w:rFonts w:hAnsi="標楷體" w:cs="Arial" w:hint="eastAsia"/>
          <w:szCs w:val="32"/>
        </w:rPr>
        <w:t>築執</w:t>
      </w:r>
      <w:r w:rsidRPr="00481232">
        <w:rPr>
          <w:rFonts w:hAnsi="標楷體" w:cs="Arial" w:hint="eastAsia"/>
          <w:szCs w:val="32"/>
        </w:rPr>
        <w:t>照</w:t>
      </w:r>
      <w:r>
        <w:rPr>
          <w:rFonts w:hAnsi="標楷體" w:cs="Arial" w:hint="eastAsia"/>
          <w:szCs w:val="32"/>
        </w:rPr>
        <w:t>時</w:t>
      </w:r>
      <w:r w:rsidRPr="00481232">
        <w:rPr>
          <w:rFonts w:hAnsi="標楷體" w:cs="Arial" w:hint="eastAsia"/>
          <w:szCs w:val="32"/>
        </w:rPr>
        <w:t>，係基於東香段742地號為「丙種建築用地」而核發，難認相關承辦人員有何瀆職之情事，至市長林</w:t>
      </w:r>
      <w:r>
        <w:rPr>
          <w:rFonts w:hAnsi="標楷體" w:cs="Arial" w:hint="eastAsia"/>
          <w:szCs w:val="32"/>
        </w:rPr>
        <w:t>○</w:t>
      </w:r>
      <w:r w:rsidRPr="00481232">
        <w:rPr>
          <w:rFonts w:hAnsi="標楷體" w:cs="Arial" w:hint="eastAsia"/>
          <w:szCs w:val="32"/>
        </w:rPr>
        <w:t>堅係於103年始擔任新竹市市長，對於未將地目回復變更乙情是否知悉，已有疑義，亦難據認有瀆職情事。而該函亦同時告知</w:t>
      </w:r>
      <w:r>
        <w:rPr>
          <w:rFonts w:hAnsi="標楷體" w:cs="Arial" w:hint="eastAsia"/>
          <w:szCs w:val="32"/>
        </w:rPr>
        <w:t>陳訴人等</w:t>
      </w:r>
      <w:r w:rsidRPr="00481232">
        <w:rPr>
          <w:rFonts w:hAnsi="標楷體" w:cs="Arial" w:hint="eastAsia"/>
          <w:szCs w:val="32"/>
        </w:rPr>
        <w:t>，縱使陳訴人認定行政程序未臻妥適，亦應循行政爭訟程序解決爭議，且因陳訴人未對構成刑責之要件嫌疑事實有何具體指摘，或提出相關事證或指出涉案事證所在，故</w:t>
      </w:r>
      <w:r>
        <w:rPr>
          <w:rFonts w:hAnsi="標楷體" w:cs="Arial" w:hint="eastAsia"/>
          <w:szCs w:val="32"/>
        </w:rPr>
        <w:t>依規定</w:t>
      </w:r>
      <w:r w:rsidRPr="00481232">
        <w:rPr>
          <w:rFonts w:hAnsi="標楷體" w:cs="Arial" w:hint="eastAsia"/>
          <w:szCs w:val="32"/>
        </w:rPr>
        <w:t>簽准結案</w:t>
      </w:r>
      <w:r>
        <w:rPr>
          <w:rFonts w:hAnsi="標楷體" w:cs="Arial" w:hint="eastAsia"/>
          <w:szCs w:val="32"/>
        </w:rPr>
        <w:t>。</w:t>
      </w:r>
    </w:p>
    <w:p w:rsidR="00EF3C25" w:rsidRDefault="00EF3C25" w:rsidP="00EF3C25">
      <w:pPr>
        <w:pStyle w:val="3"/>
        <w:numPr>
          <w:ilvl w:val="2"/>
          <w:numId w:val="13"/>
        </w:numPr>
        <w:jc w:val="left"/>
      </w:pPr>
      <w:r w:rsidRPr="008A09E4">
        <w:rPr>
          <w:rFonts w:hint="eastAsia"/>
        </w:rPr>
        <w:t>綜上所述</w:t>
      </w:r>
      <w:r>
        <w:rPr>
          <w:rFonts w:hint="eastAsia"/>
          <w:b/>
        </w:rPr>
        <w:t>，</w:t>
      </w:r>
      <w:r w:rsidRPr="00BC0600">
        <w:rPr>
          <w:rFonts w:hint="eastAsia"/>
        </w:rPr>
        <w:t>檢察機關受理陳訴人檢舉後，尚依規定程序進行調查，且將調查結果（結案理由）以正式公文書函復說明，所陳檢察機關未查明案情任意簽結一節，應屬誤解</w:t>
      </w:r>
      <w:r>
        <w:rPr>
          <w:rFonts w:hint="eastAsia"/>
          <w:b/>
        </w:rPr>
        <w:t>。</w:t>
      </w: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rsidR="00B65016" w:rsidRDefault="00B65016">
      <w:pPr>
        <w:pStyle w:val="10"/>
        <w:ind w:leftChars="800" w:left="2721" w:firstLine="680"/>
        <w:rPr>
          <w:bCs/>
        </w:rPr>
      </w:pPr>
    </w:p>
    <w:p w:rsidR="00B65016" w:rsidRDefault="00B65016">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B65016" w:rsidRDefault="00EF3C25">
      <w:pPr>
        <w:pStyle w:val="2"/>
        <w:ind w:left="1020" w:hanging="680"/>
      </w:pPr>
      <w:bookmarkStart w:id="72" w:name="_Toc524895649"/>
      <w:bookmarkStart w:id="73" w:name="_Toc524896195"/>
      <w:bookmarkStart w:id="74" w:name="_Toc524896225"/>
      <w:bookmarkStart w:id="75" w:name="_Toc524902735"/>
      <w:bookmarkStart w:id="76" w:name="_Toc525066149"/>
      <w:bookmarkStart w:id="77" w:name="_Toc525070840"/>
      <w:bookmarkStart w:id="78" w:name="_Toc525938380"/>
      <w:bookmarkStart w:id="79" w:name="_Toc525939228"/>
      <w:bookmarkStart w:id="80" w:name="_Toc525939733"/>
      <w:bookmarkStart w:id="81" w:name="_Toc529218273"/>
      <w:bookmarkStart w:id="82" w:name="_Toc529222690"/>
      <w:bookmarkStart w:id="83" w:name="_Toc529223112"/>
      <w:bookmarkStart w:id="84" w:name="_Toc529223863"/>
      <w:bookmarkStart w:id="85" w:name="_Toc529228266"/>
      <w:bookmarkEnd w:id="72"/>
      <w:bookmarkEnd w:id="73"/>
      <w:bookmarkEnd w:id="74"/>
      <w:r w:rsidRPr="00D563CB">
        <w:rPr>
          <w:rFonts w:hint="eastAsia"/>
          <w:noProof/>
        </w:rPr>
        <w:t>調查</w:t>
      </w:r>
      <w:r w:rsidRPr="00456B38">
        <w:rPr>
          <w:rFonts w:hAnsi="標楷體" w:hint="eastAsia"/>
        </w:rPr>
        <w:t>意見，</w:t>
      </w:r>
      <w:r w:rsidRPr="00D04A56">
        <w:rPr>
          <w:rFonts w:hint="eastAsia"/>
        </w:rPr>
        <w:t>函復陳訴人</w:t>
      </w:r>
      <w:r>
        <w:rPr>
          <w:rFonts w:hint="eastAsia"/>
        </w:rPr>
        <w:t>後</w:t>
      </w:r>
      <w:r w:rsidRPr="00D563CB">
        <w:rPr>
          <w:rFonts w:hint="eastAsia"/>
        </w:rPr>
        <w:t>結案存查</w:t>
      </w:r>
      <w:r w:rsidRPr="00456B38">
        <w:rPr>
          <w:rFonts w:hAnsi="標楷體" w:hint="eastAsia"/>
        </w:rPr>
        <w:t>。</w:t>
      </w:r>
    </w:p>
    <w:p w:rsidR="00B65016" w:rsidRDefault="00EF3C25">
      <w:pPr>
        <w:pStyle w:val="2"/>
        <w:ind w:left="1020" w:hanging="680"/>
      </w:pPr>
      <w:bookmarkStart w:id="86" w:name="_Toc2400397"/>
      <w:bookmarkStart w:id="87" w:name="_Toc4316191"/>
      <w:bookmarkStart w:id="88" w:name="_Toc4473332"/>
      <w:bookmarkStart w:id="89" w:name="_Toc69556901"/>
      <w:bookmarkStart w:id="90" w:name="_Toc69556950"/>
      <w:bookmarkStart w:id="91" w:name="_Toc69609824"/>
      <w:bookmarkStart w:id="92" w:name="_Toc70241822"/>
      <w:bookmarkStart w:id="93" w:name="_Toc70242211"/>
      <w:bookmarkEnd w:id="75"/>
      <w:bookmarkEnd w:id="76"/>
      <w:bookmarkEnd w:id="77"/>
      <w:bookmarkEnd w:id="78"/>
      <w:bookmarkEnd w:id="79"/>
      <w:bookmarkEnd w:id="80"/>
      <w:bookmarkEnd w:id="81"/>
      <w:bookmarkEnd w:id="82"/>
      <w:bookmarkEnd w:id="83"/>
      <w:bookmarkEnd w:id="84"/>
      <w:bookmarkEnd w:id="85"/>
      <w:r w:rsidRPr="00D04A56">
        <w:rPr>
          <w:rFonts w:hAnsi="標楷體" w:hint="eastAsia"/>
        </w:rPr>
        <w:t>檢附派查函及相關附件，送請內政及少數民族委員會議處理。</w:t>
      </w:r>
      <w:bookmarkEnd w:id="86"/>
      <w:bookmarkEnd w:id="87"/>
      <w:bookmarkEnd w:id="88"/>
      <w:bookmarkEnd w:id="89"/>
      <w:bookmarkEnd w:id="90"/>
      <w:bookmarkEnd w:id="91"/>
      <w:bookmarkEnd w:id="92"/>
      <w:bookmarkEnd w:id="93"/>
    </w:p>
    <w:p w:rsidR="00FC4973" w:rsidRDefault="00FC4973" w:rsidP="00EF3C25">
      <w:pPr>
        <w:pStyle w:val="a0"/>
        <w:numPr>
          <w:ilvl w:val="0"/>
          <w:numId w:val="0"/>
        </w:numPr>
        <w:rPr>
          <w:bCs/>
        </w:rPr>
      </w:pPr>
      <w:bookmarkStart w:id="94" w:name="_GoBack"/>
      <w:bookmarkEnd w:id="94"/>
    </w:p>
    <w:sectPr w:rsidR="00FC4973">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9CE" w:rsidRDefault="00FB59CE">
      <w:r>
        <w:separator/>
      </w:r>
    </w:p>
  </w:endnote>
  <w:endnote w:type="continuationSeparator" w:id="0">
    <w:p w:rsidR="00FB59CE" w:rsidRDefault="00FB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29" w:rsidRDefault="00401829">
    <w:pPr>
      <w:pStyle w:val="af"/>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C91709">
      <w:rPr>
        <w:rStyle w:val="a7"/>
        <w:noProof/>
        <w:sz w:val="24"/>
      </w:rPr>
      <w:t>11</w:t>
    </w:r>
    <w:r>
      <w:rPr>
        <w:rStyle w:val="a7"/>
        <w:sz w:val="24"/>
      </w:rPr>
      <w:fldChar w:fldCharType="end"/>
    </w:r>
  </w:p>
  <w:p w:rsidR="00401829" w:rsidRDefault="0040182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9CE" w:rsidRDefault="00FB59CE">
      <w:r>
        <w:separator/>
      </w:r>
    </w:p>
  </w:footnote>
  <w:footnote w:type="continuationSeparator" w:id="0">
    <w:p w:rsidR="00FB59CE" w:rsidRDefault="00FB5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258"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12648B8"/>
    <w:multiLevelType w:val="multilevel"/>
    <w:tmpl w:val="A308EF8A"/>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5"/>
      <w:numFmt w:val="taiwaneseCountingThousand"/>
      <w:suff w:val="nothing"/>
      <w:lvlText w:val="%2、"/>
      <w:lvlJc w:val="left"/>
      <w:pPr>
        <w:ind w:left="1974" w:hanging="697"/>
      </w:pPr>
      <w:rPr>
        <w:rFonts w:ascii="標楷體" w:eastAsia="標楷體" w:hint="eastAsia"/>
        <w:b/>
        <w:i w:val="0"/>
        <w:snapToGrid/>
        <w:color w:val="auto"/>
        <w:spacing w:val="0"/>
        <w:w w:val="100"/>
        <w:position w:val="0"/>
        <w:sz w:val="32"/>
        <w:em w:val="none"/>
        <w:lang w:val="en-US"/>
      </w:rPr>
    </w:lvl>
    <w:lvl w:ilvl="2">
      <w:start w:val="1"/>
      <w:numFmt w:val="taiwaneseCountingThousand"/>
      <w:suff w:val="nothing"/>
      <w:lvlText w:val="(%3)"/>
      <w:lvlJc w:val="left"/>
      <w:pPr>
        <w:ind w:left="1549" w:hanging="697"/>
      </w:pPr>
      <w:rPr>
        <w:rFonts w:cs="Times New Roman" w:hint="eastAsia"/>
        <w:b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nothing"/>
      <w:lvlText w:val="%4、"/>
      <w:lvlJc w:val="left"/>
      <w:pPr>
        <w:ind w:left="892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15:restartNumberingAfterBreak="0">
    <w:nsid w:val="57103B1B"/>
    <w:multiLevelType w:val="multilevel"/>
    <w:tmpl w:val="A308EF8A"/>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5"/>
      <w:numFmt w:val="taiwaneseCountingThousand"/>
      <w:suff w:val="nothing"/>
      <w:lvlText w:val="%2、"/>
      <w:lvlJc w:val="left"/>
      <w:pPr>
        <w:ind w:left="1974" w:hanging="697"/>
      </w:pPr>
      <w:rPr>
        <w:rFonts w:ascii="標楷體" w:eastAsia="標楷體" w:hint="eastAsia"/>
        <w:b/>
        <w:i w:val="0"/>
        <w:snapToGrid/>
        <w:color w:val="auto"/>
        <w:spacing w:val="0"/>
        <w:w w:val="100"/>
        <w:position w:val="0"/>
        <w:sz w:val="32"/>
        <w:em w:val="none"/>
        <w:lang w:val="en-US"/>
      </w:rPr>
    </w:lvl>
    <w:lvl w:ilvl="2">
      <w:start w:val="1"/>
      <w:numFmt w:val="taiwaneseCountingThousand"/>
      <w:suff w:val="nothing"/>
      <w:lvlText w:val="(%3)"/>
      <w:lvlJc w:val="left"/>
      <w:pPr>
        <w:ind w:left="1549" w:hanging="697"/>
      </w:pPr>
      <w:rPr>
        <w:rFonts w:cs="Times New Roman" w:hint="eastAsia"/>
        <w:b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nothing"/>
      <w:lvlText w:val="%4、"/>
      <w:lvlJc w:val="left"/>
      <w:pPr>
        <w:ind w:left="8920"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1"/>
  </w:num>
  <w:num w:numId="2">
    <w:abstractNumId w:val="2"/>
  </w:num>
  <w:num w:numId="3">
    <w:abstractNumId w:val="0"/>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1"/>
  </w:num>
  <w:num w:numId="11">
    <w:abstractNumId w:val="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1"/>
  </w:num>
  <w:num w:numId="16">
    <w:abstractNumId w:val="1"/>
  </w:num>
  <w:num w:numId="1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16"/>
    <w:rsid w:val="00020F42"/>
    <w:rsid w:val="000B5477"/>
    <w:rsid w:val="000F337F"/>
    <w:rsid w:val="001578C3"/>
    <w:rsid w:val="00244179"/>
    <w:rsid w:val="002D5DD2"/>
    <w:rsid w:val="00377A4D"/>
    <w:rsid w:val="003B3E26"/>
    <w:rsid w:val="00401829"/>
    <w:rsid w:val="0044102E"/>
    <w:rsid w:val="004F754D"/>
    <w:rsid w:val="005A3E5F"/>
    <w:rsid w:val="005B0D40"/>
    <w:rsid w:val="005E7EA0"/>
    <w:rsid w:val="006077C4"/>
    <w:rsid w:val="00670D08"/>
    <w:rsid w:val="006C59B1"/>
    <w:rsid w:val="006F7DDF"/>
    <w:rsid w:val="00725454"/>
    <w:rsid w:val="00731B8D"/>
    <w:rsid w:val="00786236"/>
    <w:rsid w:val="00793E71"/>
    <w:rsid w:val="00866A19"/>
    <w:rsid w:val="008C0419"/>
    <w:rsid w:val="008D3633"/>
    <w:rsid w:val="00926C86"/>
    <w:rsid w:val="009B62F1"/>
    <w:rsid w:val="00A41257"/>
    <w:rsid w:val="00A457D0"/>
    <w:rsid w:val="00B65016"/>
    <w:rsid w:val="00BA49A5"/>
    <w:rsid w:val="00C50FAF"/>
    <w:rsid w:val="00C737D5"/>
    <w:rsid w:val="00C91709"/>
    <w:rsid w:val="00CC14A4"/>
    <w:rsid w:val="00D04C1B"/>
    <w:rsid w:val="00D43379"/>
    <w:rsid w:val="00DD4F95"/>
    <w:rsid w:val="00DF4A98"/>
    <w:rsid w:val="00E82CF2"/>
    <w:rsid w:val="00EB74D8"/>
    <w:rsid w:val="00EF3C25"/>
    <w:rsid w:val="00F27F7E"/>
    <w:rsid w:val="00FB09D6"/>
    <w:rsid w:val="00FB59CE"/>
    <w:rsid w:val="00FC49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5672D2-ABC9-49D8-8F73-E9F28998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table" w:styleId="ae">
    <w:name w:val="Table Grid"/>
    <w:basedOn w:val="a3"/>
    <w:rsid w:val="00A45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paragraph" w:styleId="af1">
    <w:name w:val="footnote text"/>
    <w:basedOn w:val="a1"/>
    <w:link w:val="af2"/>
    <w:uiPriority w:val="99"/>
    <w:unhideWhenUsed/>
    <w:rsid w:val="00A457D0"/>
    <w:pPr>
      <w:snapToGrid w:val="0"/>
    </w:pPr>
    <w:rPr>
      <w:sz w:val="20"/>
    </w:rPr>
  </w:style>
  <w:style w:type="character" w:customStyle="1" w:styleId="af2">
    <w:name w:val="註腳文字 字元"/>
    <w:basedOn w:val="a2"/>
    <w:link w:val="af1"/>
    <w:uiPriority w:val="99"/>
    <w:rsid w:val="00A457D0"/>
    <w:rPr>
      <w:rFonts w:eastAsia="標楷體"/>
      <w:kern w:val="2"/>
    </w:rPr>
  </w:style>
  <w:style w:type="character" w:styleId="af3">
    <w:name w:val="footnote reference"/>
    <w:basedOn w:val="a2"/>
    <w:uiPriority w:val="99"/>
    <w:semiHidden/>
    <w:unhideWhenUsed/>
    <w:rsid w:val="00A457D0"/>
    <w:rPr>
      <w:vertAlign w:val="superscript"/>
    </w:rPr>
  </w:style>
  <w:style w:type="paragraph" w:styleId="af4">
    <w:name w:val="Balloon Text"/>
    <w:basedOn w:val="a1"/>
    <w:link w:val="af5"/>
    <w:uiPriority w:val="99"/>
    <w:semiHidden/>
    <w:unhideWhenUsed/>
    <w:rsid w:val="00A457D0"/>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A457D0"/>
    <w:rPr>
      <w:rFonts w:asciiTheme="majorHAnsi" w:eastAsiaTheme="majorEastAsia" w:hAnsiTheme="majorHAnsi" w:cstheme="majorBidi"/>
      <w:kern w:val="2"/>
      <w:sz w:val="18"/>
      <w:szCs w:val="18"/>
    </w:rPr>
  </w:style>
  <w:style w:type="paragraph" w:customStyle="1" w:styleId="14">
    <w:name w:val="表格標題14"/>
    <w:basedOn w:val="a1"/>
    <w:rsid w:val="00731B8D"/>
    <w:pPr>
      <w:keepNext/>
      <w:kinsoku w:val="0"/>
      <w:overflowPunct w:val="0"/>
      <w:autoSpaceDE w:val="0"/>
      <w:autoSpaceDN w:val="0"/>
      <w:adjustRightInd w:val="0"/>
      <w:snapToGrid w:val="0"/>
      <w:spacing w:before="40" w:after="40" w:line="320" w:lineRule="exact"/>
      <w:jc w:val="center"/>
    </w:pPr>
    <w:rPr>
      <w:rFonts w:ascii="標楷體"/>
      <w:snapToGrid w:val="0"/>
      <w:spacing w:val="-10"/>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ye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8AA9A-12CF-4D8F-8336-D514BCBB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11</Pages>
  <Words>1680</Words>
  <Characters>4604</Characters>
  <Application>Microsoft Office Word</Application>
  <DocSecurity>0</DocSecurity>
  <Lines>1151</Lines>
  <Paragraphs>897</Paragraphs>
  <ScaleCrop>false</ScaleCrop>
  <Company>cy</Company>
  <LinksUpToDate>false</LinksUpToDate>
  <CharactersWithSpaces>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吳宏杰</cp:lastModifiedBy>
  <cp:revision>2</cp:revision>
  <cp:lastPrinted>2017-10-17T01:10:00Z</cp:lastPrinted>
  <dcterms:created xsi:type="dcterms:W3CDTF">2018-07-27T02:09:00Z</dcterms:created>
  <dcterms:modified xsi:type="dcterms:W3CDTF">2018-07-27T02:09:00Z</dcterms:modified>
</cp:coreProperties>
</file>