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87" w:rsidRDefault="000E6E87">
      <w:pPr>
        <w:pStyle w:val="a7"/>
        <w:kinsoku w:val="0"/>
        <w:spacing w:before="0"/>
        <w:ind w:leftChars="700" w:left="2381" w:firstLine="0"/>
        <w:rPr>
          <w:bCs/>
          <w:snapToGrid/>
          <w:spacing w:val="200"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調查報告</w:t>
      </w:r>
    </w:p>
    <w:p w:rsidR="000E6E87" w:rsidRDefault="000E6E87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9741F6">
        <w:rPr>
          <w:rFonts w:hint="eastAsia"/>
        </w:rPr>
        <w:t>審計部</w:t>
      </w:r>
      <w:r w:rsidR="005F44E9">
        <w:fldChar w:fldCharType="begin"/>
      </w:r>
      <w:r w:rsidR="0024786A">
        <w:instrText xml:space="preserve"> MERGEFIELD </w:instrText>
      </w:r>
      <w:r w:rsidR="0024786A">
        <w:rPr>
          <w:rFonts w:hint="eastAsia"/>
        </w:rPr>
        <w:instrText>案由</w:instrText>
      </w:r>
      <w:r w:rsidR="0024786A">
        <w:instrText xml:space="preserve"> </w:instrText>
      </w:r>
      <w:r w:rsidR="005F44E9">
        <w:fldChar w:fldCharType="separate"/>
      </w:r>
      <w:r w:rsidR="0024786A" w:rsidRPr="005A4337">
        <w:rPr>
          <w:rFonts w:hint="eastAsia"/>
          <w:noProof/>
        </w:rPr>
        <w:t>稽</w:t>
      </w:r>
      <w:r w:rsidR="0024786A">
        <w:rPr>
          <w:rFonts w:hint="eastAsia"/>
          <w:noProof/>
        </w:rPr>
        <w:t>察</w:t>
      </w:r>
      <w:r w:rsidR="0024786A" w:rsidRPr="005A4337">
        <w:rPr>
          <w:rFonts w:hint="eastAsia"/>
          <w:noProof/>
        </w:rPr>
        <w:t>各市縣政府經管公務用、公共用及非公用房地管理情形，</w:t>
      </w:r>
      <w:r w:rsidR="00D90ED1">
        <w:rPr>
          <w:rFonts w:hint="eastAsia"/>
          <w:noProof/>
        </w:rPr>
        <w:t>發現</w:t>
      </w:r>
      <w:r w:rsidR="0024786A" w:rsidRPr="005A4337">
        <w:rPr>
          <w:rFonts w:hint="eastAsia"/>
          <w:noProof/>
        </w:rPr>
        <w:t>部分市縣政府未能積極排除占用或遏止新占用，清理成效欠佳，涉有未盡職責及效能過低之情事乙案。</w:t>
      </w:r>
      <w:r w:rsidR="005F44E9">
        <w:fldChar w:fldCharType="end"/>
      </w:r>
    </w:p>
    <w:p w:rsidR="000E6E87" w:rsidRDefault="007C2FBF">
      <w:pPr>
        <w:pStyle w:val="1"/>
        <w:ind w:left="2380" w:hanging="2380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>
        <w:rPr>
          <w:rFonts w:hint="eastAsia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142B61" w:rsidRPr="00256224" w:rsidRDefault="001621EE">
      <w:pPr>
        <w:pStyle w:val="10"/>
        <w:ind w:left="680" w:firstLine="680"/>
        <w:rPr>
          <w:rFonts w:hAnsi="標楷體"/>
          <w:bCs/>
        </w:rPr>
      </w:pPr>
      <w:bookmarkStart w:id="45" w:name="_Toc524902730"/>
      <w:r>
        <w:rPr>
          <w:rFonts w:hAnsi="標楷體" w:hint="eastAsia"/>
          <w:bCs/>
        </w:rPr>
        <w:t>按</w:t>
      </w:r>
      <w:r w:rsidR="00DA5076" w:rsidRPr="00591A33">
        <w:rPr>
          <w:rFonts w:hAnsi="標楷體" w:hint="eastAsia"/>
          <w:bCs/>
        </w:rPr>
        <w:t>審計部</w:t>
      </w:r>
      <w:r w:rsidR="00591A33" w:rsidRPr="00591A33">
        <w:rPr>
          <w:rFonts w:hAnsi="標楷體" w:hint="eastAsia"/>
          <w:bCs/>
        </w:rPr>
        <w:t>查核</w:t>
      </w:r>
      <w:r>
        <w:rPr>
          <w:rFonts w:hint="eastAsia"/>
          <w:bCs/>
        </w:rPr>
        <w:t>各市縣政府對其經管房地遭</w:t>
      </w:r>
      <w:proofErr w:type="gramStart"/>
      <w:r w:rsidR="00142B61">
        <w:rPr>
          <w:rFonts w:hint="eastAsia"/>
          <w:bCs/>
        </w:rPr>
        <w:t>占用案</w:t>
      </w:r>
      <w:r w:rsidR="005E7398">
        <w:rPr>
          <w:rFonts w:hint="eastAsia"/>
          <w:bCs/>
        </w:rPr>
        <w:t>之</w:t>
      </w:r>
      <w:proofErr w:type="gramEnd"/>
      <w:r w:rsidR="005E7398">
        <w:rPr>
          <w:rFonts w:hint="eastAsia"/>
          <w:bCs/>
        </w:rPr>
        <w:t>處理</w:t>
      </w:r>
      <w:r w:rsidR="00947545">
        <w:rPr>
          <w:rFonts w:ascii="新細明體" w:eastAsia="新細明體" w:hAnsi="新細明體" w:hint="eastAsia"/>
          <w:bCs/>
        </w:rPr>
        <w:t>，</w:t>
      </w:r>
      <w:r w:rsidR="009C2C75">
        <w:rPr>
          <w:rFonts w:hAnsi="標楷體" w:hint="eastAsia"/>
          <w:bCs/>
        </w:rPr>
        <w:t>認</w:t>
      </w:r>
      <w:r w:rsidR="00947545" w:rsidRPr="00947545">
        <w:rPr>
          <w:rFonts w:hAnsi="標楷體" w:hint="eastAsia"/>
          <w:bCs/>
        </w:rPr>
        <w:t>有未盡職責及效能過低情事</w:t>
      </w:r>
      <w:r>
        <w:rPr>
          <w:rFonts w:ascii="新細明體" w:eastAsia="新細明體" w:hAnsi="新細明體" w:hint="eastAsia"/>
          <w:bCs/>
        </w:rPr>
        <w:t>，</w:t>
      </w:r>
      <w:r w:rsidR="005940CE" w:rsidRPr="00142B61">
        <w:rPr>
          <w:rFonts w:hAnsi="標楷體" w:hint="eastAsia"/>
          <w:bCs/>
        </w:rPr>
        <w:t>違失對象涵蓋各市縣政府，</w:t>
      </w:r>
      <w:r>
        <w:rPr>
          <w:rFonts w:hAnsi="標楷體" w:hint="eastAsia"/>
          <w:bCs/>
        </w:rPr>
        <w:t>且</w:t>
      </w:r>
      <w:proofErr w:type="gramStart"/>
      <w:r w:rsidR="0071002B" w:rsidRPr="00142B61">
        <w:rPr>
          <w:rFonts w:hAnsi="標楷體" w:hint="eastAsia"/>
          <w:bCs/>
        </w:rPr>
        <w:t>占用案之</w:t>
      </w:r>
      <w:proofErr w:type="gramEnd"/>
      <w:r w:rsidR="0071002B" w:rsidRPr="00142B61">
        <w:rPr>
          <w:rFonts w:hAnsi="標楷體" w:hint="eastAsia"/>
          <w:bCs/>
        </w:rPr>
        <w:t>處理情形仍由</w:t>
      </w:r>
      <w:r w:rsidR="00142B61">
        <w:rPr>
          <w:rFonts w:hAnsi="標楷體" w:hint="eastAsia"/>
          <w:bCs/>
        </w:rPr>
        <w:t>各地方</w:t>
      </w:r>
      <w:r w:rsidR="0071002B" w:rsidRPr="00142B61">
        <w:rPr>
          <w:rFonts w:hAnsi="標楷體" w:hint="eastAsia"/>
          <w:bCs/>
        </w:rPr>
        <w:t>審計單位追蹤查核中，</w:t>
      </w:r>
      <w:r w:rsidR="009C2C75">
        <w:rPr>
          <w:rFonts w:hAnsi="標楷體" w:hint="eastAsia"/>
          <w:bCs/>
        </w:rPr>
        <w:t>本院</w:t>
      </w:r>
      <w:r w:rsidR="002526DB">
        <w:rPr>
          <w:rFonts w:hAnsi="標楷體" w:hint="eastAsia"/>
          <w:bCs/>
        </w:rPr>
        <w:t>為</w:t>
      </w:r>
      <w:r>
        <w:rPr>
          <w:rFonts w:hAnsi="標楷體" w:hint="eastAsia"/>
          <w:bCs/>
        </w:rPr>
        <w:t>避免</w:t>
      </w:r>
      <w:r w:rsidR="00142B61">
        <w:rPr>
          <w:rFonts w:hAnsi="標楷體" w:hint="eastAsia"/>
          <w:bCs/>
        </w:rPr>
        <w:t>逐一</w:t>
      </w:r>
      <w:r w:rsidR="0071002B" w:rsidRPr="00142B61">
        <w:rPr>
          <w:rFonts w:hAnsi="標楷體" w:hint="eastAsia"/>
          <w:bCs/>
        </w:rPr>
        <w:t>重覆調查</w:t>
      </w:r>
      <w:r>
        <w:rPr>
          <w:rFonts w:hAnsi="標楷體" w:hint="eastAsia"/>
          <w:bCs/>
        </w:rPr>
        <w:t>之</w:t>
      </w:r>
      <w:r w:rsidR="0071002B" w:rsidRPr="00142B61">
        <w:rPr>
          <w:rFonts w:hAnsi="標楷體" w:hint="eastAsia"/>
          <w:bCs/>
        </w:rPr>
        <w:t>不經濟</w:t>
      </w:r>
      <w:r w:rsidR="00142B61">
        <w:rPr>
          <w:rFonts w:hAnsi="標楷體" w:hint="eastAsia"/>
          <w:bCs/>
        </w:rPr>
        <w:t>及時效問題</w:t>
      </w:r>
      <w:r w:rsidR="0071002B" w:rsidRPr="00142B61">
        <w:rPr>
          <w:rFonts w:hAnsi="標楷體" w:hint="eastAsia"/>
          <w:bCs/>
        </w:rPr>
        <w:t>，</w:t>
      </w:r>
      <w:proofErr w:type="gramStart"/>
      <w:r w:rsidR="0071002B" w:rsidRPr="00142B61">
        <w:rPr>
          <w:rFonts w:hAnsi="標楷體" w:hint="eastAsia"/>
          <w:bCs/>
        </w:rPr>
        <w:t>爰</w:t>
      </w:r>
      <w:proofErr w:type="gramEnd"/>
      <w:r w:rsidR="0071002B" w:rsidRPr="00142B61">
        <w:rPr>
          <w:rFonts w:hAnsi="標楷體" w:hint="eastAsia"/>
          <w:bCs/>
        </w:rPr>
        <w:t>選取臺北市、新北市、</w:t>
      </w:r>
      <w:proofErr w:type="gramStart"/>
      <w:r w:rsidR="0071002B" w:rsidRPr="00142B61">
        <w:rPr>
          <w:rFonts w:hAnsi="標楷體" w:hint="eastAsia"/>
          <w:bCs/>
        </w:rPr>
        <w:t>臺</w:t>
      </w:r>
      <w:proofErr w:type="gramEnd"/>
      <w:r w:rsidR="0071002B" w:rsidRPr="00142B61">
        <w:rPr>
          <w:rFonts w:hAnsi="標楷體" w:hint="eastAsia"/>
          <w:bCs/>
        </w:rPr>
        <w:t>中市、</w:t>
      </w:r>
      <w:proofErr w:type="gramStart"/>
      <w:r w:rsidR="0071002B" w:rsidRPr="00142B61">
        <w:rPr>
          <w:rFonts w:hAnsi="標楷體" w:hint="eastAsia"/>
          <w:bCs/>
        </w:rPr>
        <w:t>臺</w:t>
      </w:r>
      <w:proofErr w:type="gramEnd"/>
      <w:r w:rsidR="0071002B" w:rsidRPr="00142B61">
        <w:rPr>
          <w:rFonts w:hAnsi="標楷體" w:hint="eastAsia"/>
          <w:bCs/>
        </w:rPr>
        <w:t>南市及高雄市等改制後</w:t>
      </w:r>
      <w:r w:rsidR="006868AE">
        <w:rPr>
          <w:rFonts w:hAnsi="標楷體" w:hint="eastAsia"/>
          <w:bCs/>
        </w:rPr>
        <w:t>之</w:t>
      </w:r>
      <w:r w:rsidR="0071002B" w:rsidRPr="00142B61">
        <w:rPr>
          <w:rFonts w:hAnsi="標楷體" w:hint="eastAsia"/>
          <w:bCs/>
        </w:rPr>
        <w:t>5</w:t>
      </w:r>
      <w:r w:rsidR="005320D4">
        <w:rPr>
          <w:rFonts w:hAnsi="標楷體" w:hint="eastAsia"/>
          <w:bCs/>
        </w:rPr>
        <w:t>都</w:t>
      </w:r>
      <w:r w:rsidR="00591A33">
        <w:rPr>
          <w:rFonts w:hAnsi="標楷體" w:hint="eastAsia"/>
          <w:bCs/>
        </w:rPr>
        <w:t>市府，深入調查</w:t>
      </w:r>
      <w:r w:rsidR="002526DB">
        <w:rPr>
          <w:rFonts w:hAnsi="標楷體" w:hint="eastAsia"/>
          <w:bCs/>
        </w:rPr>
        <w:t>公產管理機關</w:t>
      </w:r>
      <w:r w:rsidR="003C3104" w:rsidRPr="00142B61">
        <w:rPr>
          <w:rFonts w:hAnsi="標楷體" w:hint="eastAsia"/>
          <w:bCs/>
        </w:rPr>
        <w:t>對於</w:t>
      </w:r>
      <w:proofErr w:type="gramStart"/>
      <w:r w:rsidR="003C3104" w:rsidRPr="00142B61">
        <w:rPr>
          <w:rFonts w:hAnsi="標楷體" w:hint="eastAsia"/>
          <w:bCs/>
        </w:rPr>
        <w:t>占用案之</w:t>
      </w:r>
      <w:proofErr w:type="gramEnd"/>
      <w:r w:rsidR="003C3104" w:rsidRPr="00142B61">
        <w:rPr>
          <w:rFonts w:hAnsi="標楷體" w:hint="eastAsia"/>
          <w:bCs/>
        </w:rPr>
        <w:t>處理</w:t>
      </w:r>
      <w:r w:rsidR="003C3104" w:rsidRPr="008251A7">
        <w:rPr>
          <w:rFonts w:hAnsi="標楷體" w:hint="eastAsia"/>
          <w:bCs/>
        </w:rPr>
        <w:t>政策及執行成效。</w:t>
      </w:r>
      <w:r w:rsidR="002D2BB4" w:rsidRPr="008251A7">
        <w:rPr>
          <w:rFonts w:hAnsi="標楷體" w:hint="eastAsia"/>
          <w:bCs/>
        </w:rPr>
        <w:t>全</w:t>
      </w:r>
      <w:r w:rsidR="000E2882" w:rsidRPr="008251A7">
        <w:rPr>
          <w:rFonts w:hAnsi="標楷體" w:hint="eastAsia"/>
          <w:bCs/>
        </w:rPr>
        <w:t>案歷經函</w:t>
      </w:r>
      <w:proofErr w:type="gramStart"/>
      <w:r w:rsidR="000E2882" w:rsidRPr="008251A7">
        <w:rPr>
          <w:rFonts w:hAnsi="標楷體" w:hint="eastAsia"/>
          <w:bCs/>
        </w:rPr>
        <w:t>詢</w:t>
      </w:r>
      <w:proofErr w:type="gramEnd"/>
      <w:r w:rsidR="000E2882" w:rsidRPr="008251A7">
        <w:rPr>
          <w:rFonts w:hAnsi="標楷體" w:hint="eastAsia"/>
          <w:bCs/>
        </w:rPr>
        <w:t>、調卷查核及約</w:t>
      </w:r>
      <w:proofErr w:type="gramStart"/>
      <w:r w:rsidR="000E2882" w:rsidRPr="008251A7">
        <w:rPr>
          <w:rFonts w:hAnsi="標楷體" w:hint="eastAsia"/>
          <w:bCs/>
        </w:rPr>
        <w:t>詢</w:t>
      </w:r>
      <w:proofErr w:type="gramEnd"/>
      <w:r w:rsidR="002D2BB4" w:rsidRPr="008251A7">
        <w:rPr>
          <w:rFonts w:hAnsi="標楷體" w:hint="eastAsia"/>
          <w:bCs/>
        </w:rPr>
        <w:t>等</w:t>
      </w:r>
      <w:r w:rsidR="00661D10" w:rsidRPr="008251A7">
        <w:rPr>
          <w:rFonts w:hAnsi="標楷體" w:hint="eastAsia"/>
          <w:bCs/>
        </w:rPr>
        <w:t>諸</w:t>
      </w:r>
      <w:r w:rsidR="00661D10" w:rsidRPr="00142B61">
        <w:rPr>
          <w:rFonts w:hAnsi="標楷體" w:hint="eastAsia"/>
          <w:bCs/>
        </w:rPr>
        <w:t>項</w:t>
      </w:r>
      <w:r w:rsidR="002D2BB4" w:rsidRPr="00142B61">
        <w:rPr>
          <w:rFonts w:hAnsi="標楷體" w:hint="eastAsia"/>
          <w:bCs/>
        </w:rPr>
        <w:t>調查作為發現</w:t>
      </w:r>
      <w:r w:rsidR="00E50D30">
        <w:rPr>
          <w:rFonts w:hAnsi="標楷體" w:hint="eastAsia"/>
          <w:bCs/>
        </w:rPr>
        <w:t>，各市縣政府對於</w:t>
      </w:r>
      <w:r w:rsidR="002D2BB4" w:rsidRPr="00142B61">
        <w:rPr>
          <w:rFonts w:hAnsi="標楷體" w:hint="eastAsia"/>
          <w:bCs/>
        </w:rPr>
        <w:t>公有房地遭占用案件之處理核心事務，主要</w:t>
      </w:r>
      <w:r w:rsidR="00142B61">
        <w:rPr>
          <w:rFonts w:hAnsi="標楷體" w:hint="eastAsia"/>
          <w:bCs/>
        </w:rPr>
        <w:t>為</w:t>
      </w:r>
      <w:r w:rsidR="002D2BB4" w:rsidRPr="00142B61">
        <w:rPr>
          <w:rFonts w:hAnsi="標楷體" w:hint="eastAsia"/>
          <w:bCs/>
        </w:rPr>
        <w:t>「占用排除」及「追收使用補償金」二大部分，各市縣政府</w:t>
      </w:r>
      <w:proofErr w:type="gramStart"/>
      <w:r w:rsidR="009C2C75" w:rsidRPr="009C2C75">
        <w:rPr>
          <w:rFonts w:hAnsi="標楷體" w:hint="eastAsia"/>
          <w:bCs/>
        </w:rPr>
        <w:t>列管占用</w:t>
      </w:r>
      <w:proofErr w:type="gramEnd"/>
      <w:r w:rsidR="009C2C75" w:rsidRPr="009C2C75">
        <w:rPr>
          <w:rFonts w:hAnsi="標楷體" w:hint="eastAsia"/>
          <w:bCs/>
        </w:rPr>
        <w:t>案件</w:t>
      </w:r>
      <w:r w:rsidR="009C2C75">
        <w:rPr>
          <w:rFonts w:hAnsi="標楷體" w:hint="eastAsia"/>
          <w:bCs/>
        </w:rPr>
        <w:t>係就</w:t>
      </w:r>
      <w:r w:rsidR="009C2C75" w:rsidRPr="009C2C75">
        <w:rPr>
          <w:rFonts w:hAnsi="標楷體" w:hint="eastAsia"/>
          <w:bCs/>
        </w:rPr>
        <w:t>「尚未騰空返還者」</w:t>
      </w:r>
      <w:r w:rsidR="00E50D30" w:rsidRPr="009C2C75">
        <w:rPr>
          <w:rFonts w:hAnsi="標楷體" w:hint="eastAsia"/>
          <w:bCs/>
        </w:rPr>
        <w:t>，</w:t>
      </w:r>
      <w:r w:rsidR="000A3F8C" w:rsidRPr="009C2C75">
        <w:rPr>
          <w:rFonts w:hAnsi="標楷體" w:hint="eastAsia"/>
          <w:bCs/>
        </w:rPr>
        <w:t>至於使用補償金之</w:t>
      </w:r>
      <w:proofErr w:type="gramStart"/>
      <w:r w:rsidR="000A3F8C" w:rsidRPr="009C2C75">
        <w:rPr>
          <w:rFonts w:hAnsi="標楷體" w:hint="eastAsia"/>
          <w:bCs/>
        </w:rPr>
        <w:t>追收</w:t>
      </w:r>
      <w:r w:rsidR="009C2C75" w:rsidRPr="009C2C75">
        <w:rPr>
          <w:rFonts w:hAnsi="標楷體" w:hint="eastAsia"/>
          <w:bCs/>
        </w:rPr>
        <w:t>係</w:t>
      </w:r>
      <w:r w:rsidR="00B82566" w:rsidRPr="009C2C75">
        <w:rPr>
          <w:rFonts w:hAnsi="標楷體" w:hint="eastAsia"/>
          <w:bCs/>
        </w:rPr>
        <w:t>屬</w:t>
      </w:r>
      <w:proofErr w:type="gramEnd"/>
      <w:r w:rsidR="000A3F8C" w:rsidRPr="009C2C75">
        <w:rPr>
          <w:rFonts w:hAnsi="標楷體" w:hint="eastAsia"/>
          <w:bCs/>
        </w:rPr>
        <w:t>帳</w:t>
      </w:r>
      <w:proofErr w:type="gramStart"/>
      <w:r w:rsidR="000A3F8C" w:rsidRPr="009C2C75">
        <w:rPr>
          <w:rFonts w:hAnsi="標楷體" w:hint="eastAsia"/>
          <w:bCs/>
        </w:rPr>
        <w:t>務</w:t>
      </w:r>
      <w:proofErr w:type="gramEnd"/>
      <w:r w:rsidR="000A3F8C" w:rsidRPr="009C2C75">
        <w:rPr>
          <w:rFonts w:hAnsi="標楷體" w:hint="eastAsia"/>
          <w:bCs/>
        </w:rPr>
        <w:t>列管</w:t>
      </w:r>
      <w:r w:rsidR="00661D10" w:rsidRPr="009C2C75">
        <w:rPr>
          <w:rFonts w:hAnsi="標楷體" w:hint="eastAsia"/>
          <w:bCs/>
        </w:rPr>
        <w:t>事</w:t>
      </w:r>
      <w:r w:rsidR="00661D10" w:rsidRPr="00142B61">
        <w:rPr>
          <w:rFonts w:hAnsi="標楷體" w:hint="eastAsia"/>
          <w:bCs/>
        </w:rPr>
        <w:t>宜</w:t>
      </w:r>
      <w:r w:rsidR="000A3F8C" w:rsidRPr="00142B61">
        <w:rPr>
          <w:rFonts w:hAnsi="標楷體" w:hint="eastAsia"/>
          <w:bCs/>
        </w:rPr>
        <w:t>，亦即不問地上物</w:t>
      </w:r>
      <w:r w:rsidR="00661D10" w:rsidRPr="00142B61">
        <w:rPr>
          <w:rFonts w:hAnsi="標楷體" w:hint="eastAsia"/>
          <w:bCs/>
        </w:rPr>
        <w:t>是否業已</w:t>
      </w:r>
      <w:r w:rsidR="000A3F8C" w:rsidRPr="00142B61">
        <w:rPr>
          <w:rFonts w:hAnsi="標楷體" w:hint="eastAsia"/>
          <w:bCs/>
        </w:rPr>
        <w:t>騰空返還，管理</w:t>
      </w:r>
      <w:proofErr w:type="gramStart"/>
      <w:r w:rsidR="000A3F8C" w:rsidRPr="00142B61">
        <w:rPr>
          <w:rFonts w:hAnsi="標楷體" w:hint="eastAsia"/>
          <w:bCs/>
        </w:rPr>
        <w:t>機關均應</w:t>
      </w:r>
      <w:r w:rsidR="00661D10" w:rsidRPr="00142B61">
        <w:rPr>
          <w:rFonts w:hAnsi="標楷體" w:hint="eastAsia"/>
          <w:bCs/>
        </w:rPr>
        <w:t>就</w:t>
      </w:r>
      <w:proofErr w:type="gramEnd"/>
      <w:r w:rsidR="00A92375">
        <w:rPr>
          <w:rFonts w:hAnsi="標楷體" w:hint="eastAsia"/>
          <w:bCs/>
        </w:rPr>
        <w:t>無權占用</w:t>
      </w:r>
      <w:r w:rsidR="009C2C75">
        <w:rPr>
          <w:rFonts w:hAnsi="標楷體" w:hint="eastAsia"/>
          <w:bCs/>
        </w:rPr>
        <w:t>公產</w:t>
      </w:r>
      <w:r w:rsidR="00A92375">
        <w:rPr>
          <w:rFonts w:hAnsi="標楷體" w:hint="eastAsia"/>
          <w:bCs/>
        </w:rPr>
        <w:t>相當</w:t>
      </w:r>
      <w:r w:rsidR="00A92375" w:rsidRPr="00E50D30">
        <w:rPr>
          <w:rFonts w:hAnsi="標楷體" w:hint="eastAsia"/>
          <w:bCs/>
        </w:rPr>
        <w:t>於租金之不當得利，</w:t>
      </w:r>
      <w:proofErr w:type="gramStart"/>
      <w:r w:rsidR="00A92375" w:rsidRPr="00E50D30">
        <w:rPr>
          <w:rFonts w:hAnsi="標楷體" w:hint="eastAsia"/>
          <w:bCs/>
        </w:rPr>
        <w:t>向占用人</w:t>
      </w:r>
      <w:proofErr w:type="gramEnd"/>
      <w:r w:rsidR="000A3F8C" w:rsidRPr="00E50D30">
        <w:rPr>
          <w:rFonts w:hAnsi="標楷體" w:hint="eastAsia"/>
          <w:bCs/>
        </w:rPr>
        <w:t>追收使用補償金</w:t>
      </w:r>
      <w:r w:rsidR="00E50D30" w:rsidRPr="00E50D30">
        <w:rPr>
          <w:rFonts w:hAnsi="標楷體" w:hint="eastAsia"/>
          <w:bCs/>
        </w:rPr>
        <w:t>，而</w:t>
      </w:r>
      <w:r w:rsidR="00142B61" w:rsidRPr="00FF6220">
        <w:rPr>
          <w:rFonts w:hAnsi="標楷體" w:hint="eastAsia"/>
          <w:bCs/>
        </w:rPr>
        <w:t>此等因占用問題衍生之二大核心處理事務，</w:t>
      </w:r>
      <w:r w:rsidR="00E50D30" w:rsidRPr="00FF6220">
        <w:rPr>
          <w:rFonts w:hAnsi="標楷體" w:hint="eastAsia"/>
          <w:bCs/>
        </w:rPr>
        <w:t>5</w:t>
      </w:r>
      <w:proofErr w:type="gramStart"/>
      <w:r w:rsidR="00E50D30" w:rsidRPr="00FF6220">
        <w:rPr>
          <w:rFonts w:hAnsi="標楷體" w:hint="eastAsia"/>
          <w:bCs/>
        </w:rPr>
        <w:t>都</w:t>
      </w:r>
      <w:r w:rsidR="00142B61" w:rsidRPr="00FF6220">
        <w:rPr>
          <w:rFonts w:hAnsi="標楷體" w:hint="eastAsia"/>
          <w:bCs/>
        </w:rPr>
        <w:t>俱有</w:t>
      </w:r>
      <w:proofErr w:type="gramEnd"/>
      <w:r w:rsidR="006C5C4A" w:rsidRPr="00FF6220">
        <w:rPr>
          <w:rFonts w:hAnsi="標楷體" w:hint="eastAsia"/>
          <w:bCs/>
        </w:rPr>
        <w:t>缺失</w:t>
      </w:r>
      <w:r w:rsidR="00E50D30" w:rsidRPr="00FF6220">
        <w:rPr>
          <w:rFonts w:hAnsi="標楷體" w:hint="eastAsia"/>
          <w:bCs/>
        </w:rPr>
        <w:t>，且大致相同</w:t>
      </w:r>
      <w:r w:rsidR="00256224">
        <w:rPr>
          <w:rFonts w:ascii="新細明體" w:eastAsia="新細明體" w:hAnsi="新細明體" w:hint="eastAsia"/>
          <w:bCs/>
        </w:rPr>
        <w:t>，</w:t>
      </w:r>
      <w:r w:rsidR="00256224" w:rsidRPr="00256224">
        <w:rPr>
          <w:rFonts w:hAnsi="標楷體" w:hint="eastAsia"/>
          <w:bCs/>
        </w:rPr>
        <w:t>顯</w:t>
      </w:r>
      <w:r w:rsidR="00256224">
        <w:rPr>
          <w:rFonts w:hAnsi="標楷體" w:hint="eastAsia"/>
          <w:bCs/>
        </w:rPr>
        <w:t>見</w:t>
      </w:r>
      <w:r w:rsidR="00A50465">
        <w:rPr>
          <w:rFonts w:hAnsi="標楷體" w:hint="eastAsia"/>
          <w:bCs/>
        </w:rPr>
        <w:t>亦</w:t>
      </w:r>
      <w:r w:rsidR="00256224">
        <w:rPr>
          <w:rFonts w:hAnsi="標楷體" w:hint="eastAsia"/>
          <w:bCs/>
        </w:rPr>
        <w:t>為</w:t>
      </w:r>
      <w:r w:rsidR="00256224" w:rsidRPr="00256224">
        <w:rPr>
          <w:rFonts w:hAnsi="標楷體" w:hint="eastAsia"/>
          <w:bCs/>
        </w:rPr>
        <w:t>各市縣政府普遍存在之問題</w:t>
      </w:r>
      <w:r w:rsidR="00E50D30" w:rsidRPr="00256224">
        <w:rPr>
          <w:rFonts w:hAnsi="標楷體" w:hint="eastAsia"/>
          <w:bCs/>
        </w:rPr>
        <w:t>。</w:t>
      </w:r>
      <w:r w:rsidR="008251A7" w:rsidRPr="00256224">
        <w:rPr>
          <w:rFonts w:hAnsi="標楷體" w:hint="eastAsia"/>
          <w:bCs/>
        </w:rPr>
        <w:t>又調查發現，各市縣政府查報統計</w:t>
      </w:r>
      <w:proofErr w:type="gramStart"/>
      <w:r w:rsidR="008251A7" w:rsidRPr="00256224">
        <w:rPr>
          <w:rFonts w:hAnsi="標楷體" w:hint="eastAsia"/>
          <w:bCs/>
        </w:rPr>
        <w:t>數據迭有錯誤</w:t>
      </w:r>
      <w:proofErr w:type="gramEnd"/>
      <w:r w:rsidR="008251A7" w:rsidRPr="00256224">
        <w:rPr>
          <w:rFonts w:hAnsi="標楷體" w:hint="eastAsia"/>
          <w:bCs/>
        </w:rPr>
        <w:t>或統計基礎不一情事，加以</w:t>
      </w:r>
      <w:r w:rsidR="00C4576F" w:rsidRPr="00256224">
        <w:rPr>
          <w:rFonts w:hAnsi="標楷體" w:hint="eastAsia"/>
          <w:bCs/>
        </w:rPr>
        <w:t>公產管理</w:t>
      </w:r>
      <w:r w:rsidR="00E50D30" w:rsidRPr="00256224">
        <w:rPr>
          <w:rFonts w:hAnsi="標楷體" w:hint="eastAsia"/>
          <w:bCs/>
        </w:rPr>
        <w:t>機關</w:t>
      </w:r>
      <w:r w:rsidR="008251A7" w:rsidRPr="00256224">
        <w:rPr>
          <w:rFonts w:hAnsi="標楷體" w:hint="eastAsia"/>
          <w:bCs/>
        </w:rPr>
        <w:t>於</w:t>
      </w:r>
      <w:r w:rsidR="00C4576F" w:rsidRPr="00256224">
        <w:rPr>
          <w:rFonts w:hAnsi="標楷體" w:hint="eastAsia"/>
          <w:bCs/>
        </w:rPr>
        <w:t>近年愈積極清查</w:t>
      </w:r>
      <w:r w:rsidR="00AE3FC3" w:rsidRPr="00256224">
        <w:rPr>
          <w:rFonts w:hAnsi="標楷體" w:hint="eastAsia"/>
          <w:bCs/>
        </w:rPr>
        <w:t>現</w:t>
      </w:r>
      <w:proofErr w:type="gramStart"/>
      <w:r w:rsidR="00AE3FC3" w:rsidRPr="00256224">
        <w:rPr>
          <w:rFonts w:hAnsi="標楷體" w:hint="eastAsia"/>
          <w:bCs/>
        </w:rPr>
        <w:t>勘</w:t>
      </w:r>
      <w:proofErr w:type="gramEnd"/>
      <w:r w:rsidR="00C4576F" w:rsidRPr="00256224">
        <w:rPr>
          <w:rFonts w:hAnsi="標楷體" w:hint="eastAsia"/>
          <w:bCs/>
        </w:rPr>
        <w:t>者，</w:t>
      </w:r>
      <w:proofErr w:type="gramStart"/>
      <w:r w:rsidR="00A92375" w:rsidRPr="00256224">
        <w:rPr>
          <w:rFonts w:hAnsi="標楷體" w:hint="eastAsia"/>
          <w:bCs/>
        </w:rPr>
        <w:t>列管</w:t>
      </w:r>
      <w:r w:rsidR="0032155E" w:rsidRPr="00256224">
        <w:rPr>
          <w:rFonts w:hAnsi="標楷體" w:hint="eastAsia"/>
          <w:bCs/>
        </w:rPr>
        <w:t>占用</w:t>
      </w:r>
      <w:proofErr w:type="gramEnd"/>
      <w:r w:rsidR="006407BC" w:rsidRPr="00256224">
        <w:rPr>
          <w:rFonts w:hAnsi="標楷體" w:hint="eastAsia"/>
          <w:bCs/>
        </w:rPr>
        <w:t>件數</w:t>
      </w:r>
      <w:r w:rsidR="00256224">
        <w:rPr>
          <w:rFonts w:hAnsi="標楷體" w:hint="eastAsia"/>
          <w:bCs/>
        </w:rPr>
        <w:t>或因</w:t>
      </w:r>
      <w:r w:rsidR="00A50465">
        <w:rPr>
          <w:rFonts w:hAnsi="標楷體" w:hint="eastAsia"/>
          <w:bCs/>
        </w:rPr>
        <w:t>此增</w:t>
      </w:r>
      <w:r w:rsidR="00C644A7" w:rsidRPr="00256224">
        <w:rPr>
          <w:rFonts w:hAnsi="標楷體" w:hint="eastAsia"/>
          <w:bCs/>
        </w:rPr>
        <w:t>多</w:t>
      </w:r>
      <w:r w:rsidR="008251A7" w:rsidRPr="00256224">
        <w:rPr>
          <w:rFonts w:hAnsi="標楷體" w:hint="eastAsia"/>
          <w:bCs/>
        </w:rPr>
        <w:t>，而</w:t>
      </w:r>
      <w:proofErr w:type="gramStart"/>
      <w:r w:rsidR="008251A7" w:rsidRPr="00256224">
        <w:rPr>
          <w:rFonts w:hAnsi="標楷體" w:hint="eastAsia"/>
          <w:bCs/>
        </w:rPr>
        <w:t>怠</w:t>
      </w:r>
      <w:proofErr w:type="gramEnd"/>
      <w:r w:rsidR="008251A7" w:rsidRPr="00256224">
        <w:rPr>
          <w:rFonts w:hAnsi="標楷體" w:hint="eastAsia"/>
          <w:bCs/>
        </w:rPr>
        <w:t>於清查者，</w:t>
      </w:r>
      <w:proofErr w:type="gramStart"/>
      <w:r w:rsidR="00256224" w:rsidRPr="00256224">
        <w:rPr>
          <w:rFonts w:hAnsi="標楷體" w:hint="eastAsia"/>
          <w:bCs/>
        </w:rPr>
        <w:t>列管占用</w:t>
      </w:r>
      <w:proofErr w:type="gramEnd"/>
      <w:r w:rsidR="00256224" w:rsidRPr="00256224">
        <w:rPr>
          <w:rFonts w:hAnsi="標楷體" w:hint="eastAsia"/>
          <w:bCs/>
        </w:rPr>
        <w:t>件數</w:t>
      </w:r>
      <w:r w:rsidR="008251A7" w:rsidRPr="00256224">
        <w:rPr>
          <w:rFonts w:hAnsi="標楷體" w:hint="eastAsia"/>
          <w:bCs/>
        </w:rPr>
        <w:t>反而</w:t>
      </w:r>
      <w:r w:rsidR="00A50465">
        <w:rPr>
          <w:rFonts w:hAnsi="標楷體" w:hint="eastAsia"/>
          <w:bCs/>
        </w:rPr>
        <w:t>較</w:t>
      </w:r>
      <w:r w:rsidR="008251A7" w:rsidRPr="00256224">
        <w:rPr>
          <w:rFonts w:hAnsi="標楷體" w:hint="eastAsia"/>
          <w:bCs/>
        </w:rPr>
        <w:t>少，</w:t>
      </w:r>
      <w:proofErr w:type="gramStart"/>
      <w:r w:rsidR="001A41EF">
        <w:rPr>
          <w:rFonts w:hAnsi="標楷體" w:hint="eastAsia"/>
          <w:bCs/>
        </w:rPr>
        <w:t>僅憑</w:t>
      </w:r>
      <w:r w:rsidR="00A50465">
        <w:rPr>
          <w:rFonts w:hAnsi="標楷體" w:hint="eastAsia"/>
          <w:bCs/>
        </w:rPr>
        <w:t>占用</w:t>
      </w:r>
      <w:proofErr w:type="gramEnd"/>
      <w:r w:rsidR="00A50465">
        <w:rPr>
          <w:rFonts w:hAnsi="標楷體" w:hint="eastAsia"/>
          <w:bCs/>
        </w:rPr>
        <w:t>統計</w:t>
      </w:r>
      <w:r w:rsidR="00A50465" w:rsidRPr="00A50465">
        <w:rPr>
          <w:rFonts w:hAnsi="標楷體" w:hint="eastAsia"/>
          <w:bCs/>
        </w:rPr>
        <w:t>數據，</w:t>
      </w:r>
      <w:r w:rsidR="001162A8">
        <w:rPr>
          <w:rFonts w:hAnsi="標楷體" w:hint="eastAsia"/>
          <w:bCs/>
        </w:rPr>
        <w:t>難以</w:t>
      </w:r>
      <w:r w:rsidR="00A50465" w:rsidRPr="00A50465">
        <w:rPr>
          <w:rFonts w:hAnsi="標楷體" w:hint="eastAsia"/>
          <w:bCs/>
        </w:rPr>
        <w:t>客觀呈現</w:t>
      </w:r>
      <w:r w:rsidR="004A1FCD" w:rsidRPr="00A50465">
        <w:rPr>
          <w:rFonts w:hAnsi="標楷體" w:hint="eastAsia"/>
          <w:bCs/>
        </w:rPr>
        <w:t>各市縣</w:t>
      </w:r>
      <w:r w:rsidR="006407BC" w:rsidRPr="00A50465">
        <w:rPr>
          <w:rFonts w:hAnsi="標楷體" w:hint="eastAsia"/>
          <w:bCs/>
        </w:rPr>
        <w:t>政府間</w:t>
      </w:r>
      <w:r w:rsidR="004A1FCD" w:rsidRPr="00A50465">
        <w:rPr>
          <w:rFonts w:hAnsi="標楷體" w:hint="eastAsia"/>
          <w:bCs/>
        </w:rPr>
        <w:t>之違失情節輕重</w:t>
      </w:r>
      <w:r w:rsidR="00A50465" w:rsidRPr="00A50465">
        <w:rPr>
          <w:rFonts w:hAnsi="標楷體" w:hint="eastAsia"/>
          <w:bCs/>
        </w:rPr>
        <w:t>，對於近來積極清查公產現況者</w:t>
      </w:r>
      <w:r w:rsidR="001A41EF">
        <w:rPr>
          <w:rFonts w:ascii="新細明體" w:eastAsia="新細明體" w:hAnsi="新細明體" w:hint="eastAsia"/>
          <w:bCs/>
        </w:rPr>
        <w:t>，</w:t>
      </w:r>
      <w:r w:rsidR="00A50465" w:rsidRPr="00A50465">
        <w:rPr>
          <w:rFonts w:hAnsi="標楷體" w:hint="eastAsia"/>
          <w:bCs/>
        </w:rPr>
        <w:t>亦恐生不平</w:t>
      </w:r>
      <w:r w:rsidR="00A92375" w:rsidRPr="00256224">
        <w:rPr>
          <w:rFonts w:hAnsi="標楷體" w:hint="eastAsia"/>
          <w:bCs/>
        </w:rPr>
        <w:t>。茲</w:t>
      </w:r>
      <w:r w:rsidR="000A3F8C" w:rsidRPr="00256224">
        <w:rPr>
          <w:rFonts w:hAnsi="標楷體" w:hint="eastAsia"/>
          <w:bCs/>
        </w:rPr>
        <w:t>就</w:t>
      </w:r>
      <w:r w:rsidR="00FF6220" w:rsidRPr="00256224">
        <w:rPr>
          <w:rFonts w:hAnsi="標楷體" w:hint="eastAsia"/>
          <w:bCs/>
        </w:rPr>
        <w:t>相關</w:t>
      </w:r>
      <w:r w:rsidR="000A3F8C" w:rsidRPr="00256224">
        <w:rPr>
          <w:rFonts w:hAnsi="標楷體" w:hint="eastAsia"/>
          <w:bCs/>
        </w:rPr>
        <w:t>調查</w:t>
      </w:r>
      <w:r w:rsidR="00FF6220" w:rsidRPr="00256224">
        <w:rPr>
          <w:rFonts w:hAnsi="標楷體" w:hint="eastAsia"/>
          <w:bCs/>
        </w:rPr>
        <w:t>實情及意見</w:t>
      </w:r>
      <w:r w:rsidR="000A3F8C" w:rsidRPr="00256224">
        <w:rPr>
          <w:rFonts w:hAnsi="標楷體" w:hint="eastAsia"/>
          <w:bCs/>
        </w:rPr>
        <w:t>，</w:t>
      </w:r>
      <w:proofErr w:type="gramStart"/>
      <w:r w:rsidR="000E2882" w:rsidRPr="00256224">
        <w:rPr>
          <w:rFonts w:hAnsi="標楷體" w:hint="eastAsia"/>
          <w:bCs/>
        </w:rPr>
        <w:t>綜整分</w:t>
      </w:r>
      <w:proofErr w:type="gramEnd"/>
      <w:r w:rsidR="000E2882" w:rsidRPr="00256224">
        <w:rPr>
          <w:rFonts w:hAnsi="標楷體" w:hint="eastAsia"/>
          <w:bCs/>
        </w:rPr>
        <w:t>述如下：</w:t>
      </w:r>
    </w:p>
    <w:p w:rsidR="00231F13" w:rsidRPr="002E411C" w:rsidRDefault="00231F13" w:rsidP="002E411C">
      <w:pPr>
        <w:pStyle w:val="2"/>
        <w:rPr>
          <w:rFonts w:hAnsi="標楷體"/>
          <w:b/>
        </w:rPr>
      </w:pPr>
      <w:bookmarkStart w:id="46" w:name="_Toc2400393"/>
      <w:bookmarkStart w:id="47" w:name="_Toc4316187"/>
      <w:bookmarkStart w:id="48" w:name="_Toc4473328"/>
      <w:bookmarkStart w:id="49" w:name="_Toc69556895"/>
      <w:bookmarkStart w:id="50" w:name="_Toc69556944"/>
      <w:bookmarkStart w:id="51" w:name="_Toc69609818"/>
      <w:bookmarkStart w:id="52" w:name="_Toc70241814"/>
      <w:bookmarkStart w:id="53" w:name="_Toc70242203"/>
      <w:r w:rsidRPr="002E411C">
        <w:rPr>
          <w:rFonts w:hAnsi="標楷體" w:hint="eastAsia"/>
          <w:b/>
        </w:rPr>
        <w:lastRenderedPageBreak/>
        <w:t>各市縣政府經管</w:t>
      </w:r>
      <w:r w:rsidR="00FF6220" w:rsidRPr="002E411C">
        <w:rPr>
          <w:rFonts w:hAnsi="標楷體" w:hint="eastAsia"/>
          <w:b/>
        </w:rPr>
        <w:t>公</w:t>
      </w:r>
      <w:r w:rsidR="00CB52D0" w:rsidRPr="002E411C">
        <w:rPr>
          <w:rFonts w:hAnsi="標楷體" w:hint="eastAsia"/>
          <w:b/>
        </w:rPr>
        <w:t>有</w:t>
      </w:r>
      <w:r w:rsidRPr="002E411C">
        <w:rPr>
          <w:rFonts w:hAnsi="標楷體" w:hint="eastAsia"/>
          <w:b/>
        </w:rPr>
        <w:t>房地</w:t>
      </w:r>
      <w:r w:rsidR="00E81101" w:rsidRPr="002E411C">
        <w:rPr>
          <w:rFonts w:hAnsi="標楷體" w:hint="eastAsia"/>
          <w:b/>
        </w:rPr>
        <w:t>，</w:t>
      </w:r>
      <w:proofErr w:type="gramStart"/>
      <w:r w:rsidR="00914A9D" w:rsidRPr="002E411C">
        <w:rPr>
          <w:rFonts w:hAnsi="標楷體" w:hint="eastAsia"/>
          <w:b/>
        </w:rPr>
        <w:t>怠</w:t>
      </w:r>
      <w:proofErr w:type="gramEnd"/>
      <w:r w:rsidR="00914A9D" w:rsidRPr="002E411C">
        <w:rPr>
          <w:rFonts w:hAnsi="標楷體" w:hint="eastAsia"/>
          <w:b/>
        </w:rPr>
        <w:t>於</w:t>
      </w:r>
      <w:r w:rsidR="00E81101" w:rsidRPr="002E411C">
        <w:rPr>
          <w:rFonts w:hAnsi="標楷體" w:hint="eastAsia"/>
          <w:b/>
        </w:rPr>
        <w:t>積極清查</w:t>
      </w:r>
      <w:r w:rsidR="002E411C">
        <w:rPr>
          <w:rFonts w:ascii="新細明體" w:eastAsia="新細明體" w:hAnsi="新細明體" w:hint="eastAsia"/>
          <w:b/>
        </w:rPr>
        <w:t>，</w:t>
      </w:r>
      <w:r w:rsidR="00E81101" w:rsidRPr="002E411C">
        <w:rPr>
          <w:rFonts w:hAnsi="標楷體" w:hint="eastAsia"/>
          <w:b/>
        </w:rPr>
        <w:t>即時</w:t>
      </w:r>
      <w:r w:rsidR="00FF6220" w:rsidRPr="002E411C">
        <w:rPr>
          <w:rFonts w:hAnsi="標楷體" w:hint="eastAsia"/>
          <w:b/>
        </w:rPr>
        <w:t>處理</w:t>
      </w:r>
      <w:r w:rsidR="00E81101" w:rsidRPr="002E411C">
        <w:rPr>
          <w:rFonts w:hAnsi="標楷體" w:hint="eastAsia"/>
          <w:b/>
        </w:rPr>
        <w:t>，</w:t>
      </w:r>
      <w:r w:rsidR="00FF6220" w:rsidRPr="002E411C">
        <w:rPr>
          <w:rFonts w:hAnsi="標楷體" w:hint="eastAsia"/>
          <w:b/>
        </w:rPr>
        <w:t>致遭長期占用情形普遍，公產管理成效</w:t>
      </w:r>
      <w:proofErr w:type="gramStart"/>
      <w:r w:rsidR="00FF6220" w:rsidRPr="002E411C">
        <w:rPr>
          <w:rFonts w:hAnsi="標楷體" w:hint="eastAsia"/>
          <w:b/>
        </w:rPr>
        <w:t>不</w:t>
      </w:r>
      <w:proofErr w:type="gramEnd"/>
      <w:r w:rsidR="00FF6220" w:rsidRPr="002E411C">
        <w:rPr>
          <w:rFonts w:hAnsi="標楷體" w:hint="eastAsia"/>
          <w:b/>
        </w:rPr>
        <w:t>彰</w:t>
      </w:r>
      <w:r w:rsidR="00256224">
        <w:rPr>
          <w:rFonts w:hAnsi="標楷體" w:hint="eastAsia"/>
          <w:b/>
        </w:rPr>
        <w:t>，</w:t>
      </w:r>
      <w:r w:rsidR="002E411C" w:rsidRPr="002E411C">
        <w:rPr>
          <w:rFonts w:hAnsi="標楷體" w:hint="eastAsia"/>
          <w:b/>
        </w:rPr>
        <w:t>肇生後續處理難題，實屬不當</w:t>
      </w:r>
    </w:p>
    <w:p w:rsidR="00093E16" w:rsidRDefault="008E170F" w:rsidP="002E411C">
      <w:pPr>
        <w:pStyle w:val="3"/>
        <w:ind w:left="1360" w:hanging="680"/>
      </w:pPr>
      <w:r>
        <w:rPr>
          <w:rFonts w:hint="eastAsia"/>
        </w:rPr>
        <w:t>據審計部查核</w:t>
      </w:r>
      <w:r w:rsidR="008D66F0">
        <w:rPr>
          <w:rFonts w:hint="eastAsia"/>
        </w:rPr>
        <w:t>資料</w:t>
      </w:r>
      <w:r w:rsidR="00EB3C44" w:rsidRPr="00EB3C44">
        <w:rPr>
          <w:rFonts w:hint="eastAsia"/>
        </w:rPr>
        <w:t>，</w:t>
      </w:r>
      <w:r w:rsidRPr="00EB3C44">
        <w:rPr>
          <w:rFonts w:hint="eastAsia"/>
        </w:rPr>
        <w:t>截至99年10</w:t>
      </w:r>
      <w:r>
        <w:rPr>
          <w:rFonts w:hint="eastAsia"/>
        </w:rPr>
        <w:t>月底</w:t>
      </w:r>
      <w:r w:rsidR="00325D42">
        <w:rPr>
          <w:rFonts w:hAnsi="標楷體" w:hint="eastAsia"/>
        </w:rPr>
        <w:t>，</w:t>
      </w:r>
      <w:r w:rsidR="00EB3C44" w:rsidRPr="00EB3C44">
        <w:rPr>
          <w:rFonts w:hint="eastAsia"/>
        </w:rPr>
        <w:t>各市縣政府</w:t>
      </w:r>
      <w:r>
        <w:rPr>
          <w:rFonts w:hint="eastAsia"/>
        </w:rPr>
        <w:t>經管</w:t>
      </w:r>
      <w:r w:rsidR="00EB3C44" w:rsidRPr="00EB3C44">
        <w:rPr>
          <w:rFonts w:hint="eastAsia"/>
        </w:rPr>
        <w:t>公務用、公共用及非公用房地被占用情形</w:t>
      </w:r>
      <w:r w:rsidRPr="002E411C">
        <w:rPr>
          <w:rFonts w:hint="eastAsia"/>
        </w:rPr>
        <w:t>，</w:t>
      </w:r>
      <w:r>
        <w:rPr>
          <w:rFonts w:hint="eastAsia"/>
        </w:rPr>
        <w:t>總</w:t>
      </w:r>
      <w:r w:rsidR="00EB3C44" w:rsidRPr="00EB3C44">
        <w:rPr>
          <w:rFonts w:hint="eastAsia"/>
        </w:rPr>
        <w:t>計土地1萬餘筆、面積518萬餘平方公尺、帳列價值146億4,323萬餘元；房屋建築及設備155棟、面積1萬餘平方公尺、帳列價值4,395萬餘元</w:t>
      </w:r>
      <w:r w:rsidRPr="002E411C">
        <w:rPr>
          <w:rFonts w:hint="eastAsia"/>
        </w:rPr>
        <w:t>。</w:t>
      </w:r>
      <w:r w:rsidR="00EB3C44">
        <w:rPr>
          <w:rFonts w:hint="eastAsia"/>
        </w:rPr>
        <w:t>各市縣政府經管</w:t>
      </w:r>
      <w:r>
        <w:rPr>
          <w:rFonts w:hint="eastAsia"/>
        </w:rPr>
        <w:t>公有</w:t>
      </w:r>
      <w:r w:rsidR="00235FF4">
        <w:rPr>
          <w:rFonts w:hint="eastAsia"/>
        </w:rPr>
        <w:t>房地均存在</w:t>
      </w:r>
      <w:r w:rsidR="002E411C">
        <w:rPr>
          <w:rFonts w:hint="eastAsia"/>
        </w:rPr>
        <w:t>遭無權</w:t>
      </w:r>
      <w:r w:rsidR="00235FF4">
        <w:rPr>
          <w:rFonts w:hint="eastAsia"/>
        </w:rPr>
        <w:t>占用情事</w:t>
      </w:r>
      <w:r w:rsidR="00EB3C44" w:rsidRPr="002E411C">
        <w:rPr>
          <w:rFonts w:hint="eastAsia"/>
        </w:rPr>
        <w:t>（</w:t>
      </w:r>
      <w:r w:rsidR="00EB3C44">
        <w:rPr>
          <w:rFonts w:hint="eastAsia"/>
        </w:rPr>
        <w:t>詳見</w:t>
      </w:r>
      <w:r w:rsidR="002E411C" w:rsidRPr="002E411C">
        <w:rPr>
          <w:rFonts w:hint="eastAsia"/>
        </w:rPr>
        <w:t>表1</w:t>
      </w:r>
      <w:r w:rsidR="002E411C">
        <w:rPr>
          <w:rFonts w:ascii="新細明體" w:eastAsia="新細明體" w:hAnsi="新細明體" w:hint="eastAsia"/>
        </w:rPr>
        <w:t>，</w:t>
      </w:r>
      <w:r w:rsidR="00EB3C44">
        <w:rPr>
          <w:rFonts w:hint="eastAsia"/>
        </w:rPr>
        <w:t>調查報告</w:t>
      </w:r>
      <w:r w:rsidR="006D043B">
        <w:rPr>
          <w:rFonts w:hint="eastAsia"/>
        </w:rPr>
        <w:t>第</w:t>
      </w:r>
      <w:r w:rsidR="00B2211F">
        <w:rPr>
          <w:rFonts w:hint="eastAsia"/>
        </w:rPr>
        <w:t>4</w:t>
      </w:r>
      <w:r w:rsidR="006D043B">
        <w:rPr>
          <w:rFonts w:hint="eastAsia"/>
        </w:rPr>
        <w:t>頁</w:t>
      </w:r>
      <w:r w:rsidR="00EB3C44" w:rsidRPr="002E411C">
        <w:rPr>
          <w:rFonts w:hint="eastAsia"/>
        </w:rPr>
        <w:t>）</w:t>
      </w:r>
      <w:r w:rsidR="00EB3C44" w:rsidRPr="00EB3C44">
        <w:rPr>
          <w:rFonts w:hint="eastAsia"/>
        </w:rPr>
        <w:t>。</w:t>
      </w:r>
    </w:p>
    <w:p w:rsidR="00093E16" w:rsidRPr="008E170F" w:rsidRDefault="00093E16" w:rsidP="00093E16">
      <w:pPr>
        <w:pStyle w:val="3"/>
        <w:ind w:left="1360" w:hanging="680"/>
        <w:rPr>
          <w:rFonts w:hAnsi="標楷體"/>
        </w:rPr>
      </w:pPr>
      <w:r>
        <w:rPr>
          <w:rFonts w:hint="eastAsia"/>
        </w:rPr>
        <w:t>本院</w:t>
      </w:r>
      <w:r w:rsidR="00325D42">
        <w:rPr>
          <w:rFonts w:hint="eastAsia"/>
        </w:rPr>
        <w:t>深入</w:t>
      </w:r>
      <w:r>
        <w:rPr>
          <w:rFonts w:hint="eastAsia"/>
        </w:rPr>
        <w:t>調查</w:t>
      </w:r>
      <w:r w:rsidR="007C558A">
        <w:rPr>
          <w:rFonts w:hint="eastAsia"/>
        </w:rPr>
        <w:t>5都截至100年3月底之</w:t>
      </w:r>
      <w:proofErr w:type="gramStart"/>
      <w:r w:rsidR="007C558A">
        <w:rPr>
          <w:rFonts w:hint="eastAsia"/>
        </w:rPr>
        <w:t>列管占用</w:t>
      </w:r>
      <w:proofErr w:type="gramEnd"/>
      <w:r w:rsidR="007C558A">
        <w:rPr>
          <w:rFonts w:hint="eastAsia"/>
        </w:rPr>
        <w:t>案件</w:t>
      </w:r>
      <w:r w:rsidR="008E170F">
        <w:rPr>
          <w:rFonts w:hAnsi="標楷體" w:hint="eastAsia"/>
        </w:rPr>
        <w:t>，</w:t>
      </w:r>
      <w:r w:rsidR="002E411C">
        <w:rPr>
          <w:rFonts w:hAnsi="標楷體" w:hint="eastAsia"/>
        </w:rPr>
        <w:t>僅就</w:t>
      </w:r>
      <w:r w:rsidR="007C558A">
        <w:rPr>
          <w:rFonts w:hAnsi="標楷體" w:hint="eastAsia"/>
        </w:rPr>
        <w:t>「</w:t>
      </w:r>
      <w:r w:rsidR="007C558A">
        <w:rPr>
          <w:rFonts w:hint="eastAsia"/>
        </w:rPr>
        <w:t>單筆被占用面積較大</w:t>
      </w:r>
      <w:r w:rsidR="007C558A">
        <w:rPr>
          <w:rFonts w:hAnsi="標楷體" w:hint="eastAsia"/>
        </w:rPr>
        <w:t>」</w:t>
      </w:r>
      <w:r w:rsidR="008E170F" w:rsidRPr="008B7BDE">
        <w:rPr>
          <w:rFonts w:hAnsi="標楷體" w:hint="eastAsia"/>
        </w:rPr>
        <w:t>案件</w:t>
      </w:r>
      <w:r w:rsidR="007C558A" w:rsidRPr="008B7BDE">
        <w:rPr>
          <w:rFonts w:hAnsi="標楷體" w:hint="eastAsia"/>
        </w:rPr>
        <w:t>，</w:t>
      </w:r>
      <w:r w:rsidR="002E411C">
        <w:rPr>
          <w:rFonts w:hAnsi="標楷體" w:hint="eastAsia"/>
        </w:rPr>
        <w:t>即</w:t>
      </w:r>
      <w:r w:rsidR="007C558A" w:rsidRPr="008B7BDE">
        <w:rPr>
          <w:rFonts w:hAnsi="標楷體" w:hint="eastAsia"/>
        </w:rPr>
        <w:t>發現</w:t>
      </w:r>
      <w:proofErr w:type="gramStart"/>
      <w:r w:rsidR="00526D45">
        <w:rPr>
          <w:rFonts w:hAnsi="標楷體" w:hint="eastAsia"/>
        </w:rPr>
        <w:t>多起</w:t>
      </w:r>
      <w:r w:rsidR="002E411C">
        <w:rPr>
          <w:rFonts w:hAnsi="標楷體" w:hint="eastAsia"/>
        </w:rPr>
        <w:t>占用</w:t>
      </w:r>
      <w:proofErr w:type="gramEnd"/>
      <w:r w:rsidR="00526D45">
        <w:rPr>
          <w:rFonts w:hAnsi="標楷體" w:hint="eastAsia"/>
        </w:rPr>
        <w:t>期間</w:t>
      </w:r>
      <w:r w:rsidR="007C558A" w:rsidRPr="008B7BDE">
        <w:rPr>
          <w:rFonts w:hAnsi="標楷體" w:hint="eastAsia"/>
        </w:rPr>
        <w:t>長達</w:t>
      </w:r>
      <w:r w:rsidR="000A3D3F" w:rsidRPr="008B7BDE">
        <w:rPr>
          <w:rFonts w:hAnsi="標楷體" w:hint="eastAsia"/>
        </w:rPr>
        <w:t>十餘</w:t>
      </w:r>
      <w:r w:rsidR="002E411C">
        <w:rPr>
          <w:rFonts w:ascii="新細明體" w:eastAsia="新細明體" w:hAnsi="新細明體" w:hint="eastAsia"/>
        </w:rPr>
        <w:t>、</w:t>
      </w:r>
      <w:r w:rsidR="002E411C">
        <w:rPr>
          <w:rFonts w:hAnsi="標楷體" w:hint="eastAsia"/>
        </w:rPr>
        <w:t>甚</w:t>
      </w:r>
      <w:r w:rsidR="00325D42">
        <w:rPr>
          <w:rFonts w:hAnsi="標楷體" w:hint="eastAsia"/>
        </w:rPr>
        <w:t>至</w:t>
      </w:r>
      <w:r w:rsidR="002E411C">
        <w:rPr>
          <w:rFonts w:hAnsi="標楷體" w:hint="eastAsia"/>
        </w:rPr>
        <w:t>數十</w:t>
      </w:r>
      <w:r w:rsidR="007C558A">
        <w:rPr>
          <w:rFonts w:hint="eastAsia"/>
        </w:rPr>
        <w:t>年</w:t>
      </w:r>
      <w:r w:rsidR="00526D45">
        <w:rPr>
          <w:rFonts w:hAnsi="標楷體" w:hint="eastAsia"/>
        </w:rPr>
        <w:t>。核</w:t>
      </w:r>
      <w:r w:rsidR="008B7BDE">
        <w:rPr>
          <w:rFonts w:hAnsi="標楷體" w:hint="eastAsia"/>
        </w:rPr>
        <w:t>管理機關</w:t>
      </w:r>
      <w:r w:rsidR="008E170F">
        <w:rPr>
          <w:rFonts w:hAnsi="標楷體" w:hint="eastAsia"/>
        </w:rPr>
        <w:t>久未辦理清勘查，</w:t>
      </w:r>
      <w:r w:rsidR="002E411C">
        <w:rPr>
          <w:rFonts w:hAnsi="標楷體" w:hint="eastAsia"/>
        </w:rPr>
        <w:t>自無從即時</w:t>
      </w:r>
      <w:r w:rsidR="00FF6220">
        <w:rPr>
          <w:rFonts w:hAnsi="標楷體" w:hint="eastAsia"/>
        </w:rPr>
        <w:t>發現占用</w:t>
      </w:r>
      <w:r w:rsidR="002E411C">
        <w:rPr>
          <w:rFonts w:hAnsi="標楷體" w:hint="eastAsia"/>
        </w:rPr>
        <w:t>情事</w:t>
      </w:r>
      <w:r w:rsidR="00FF6220">
        <w:rPr>
          <w:rFonts w:hAnsi="標楷體" w:hint="eastAsia"/>
        </w:rPr>
        <w:t>並予排除</w:t>
      </w:r>
      <w:r w:rsidR="00B2211F">
        <w:rPr>
          <w:rFonts w:hAnsi="標楷體" w:hint="eastAsia"/>
        </w:rPr>
        <w:t>，</w:t>
      </w:r>
      <w:r w:rsidR="002E411C">
        <w:rPr>
          <w:rFonts w:hAnsi="標楷體" w:hint="eastAsia"/>
        </w:rPr>
        <w:t>肇生</w:t>
      </w:r>
      <w:r w:rsidR="00653FF0" w:rsidRPr="00653FF0">
        <w:rPr>
          <w:rFonts w:hAnsi="標楷體" w:hint="eastAsia"/>
        </w:rPr>
        <w:t>後續</w:t>
      </w:r>
      <w:r w:rsidR="00DA364E">
        <w:rPr>
          <w:rFonts w:hAnsi="標楷體" w:hint="eastAsia"/>
        </w:rPr>
        <w:t>逾竊</w:t>
      </w:r>
      <w:proofErr w:type="gramStart"/>
      <w:r w:rsidR="00DA364E">
        <w:rPr>
          <w:rFonts w:hAnsi="標楷體" w:hint="eastAsia"/>
        </w:rPr>
        <w:t>佔</w:t>
      </w:r>
      <w:proofErr w:type="gramEnd"/>
      <w:r w:rsidR="00DA364E">
        <w:rPr>
          <w:rFonts w:hAnsi="標楷體" w:hint="eastAsia"/>
        </w:rPr>
        <w:t>罪追訴時效</w:t>
      </w:r>
      <w:r w:rsidR="00DA364E">
        <w:rPr>
          <w:rFonts w:ascii="新細明體" w:eastAsia="新細明體" w:hAnsi="新細明體" w:hint="eastAsia"/>
        </w:rPr>
        <w:t>、</w:t>
      </w:r>
      <w:r w:rsidR="00DA364E">
        <w:rPr>
          <w:rFonts w:hAnsi="標楷體" w:hint="eastAsia"/>
        </w:rPr>
        <w:t>僅能追溯收取5年使用補償金</w:t>
      </w:r>
      <w:r w:rsidR="008E170F" w:rsidRPr="008E170F">
        <w:rPr>
          <w:rFonts w:hAnsi="標楷體" w:hint="eastAsia"/>
        </w:rPr>
        <w:t>及</w:t>
      </w:r>
      <w:r w:rsidR="00FF6220">
        <w:rPr>
          <w:rFonts w:hAnsi="標楷體" w:hint="eastAsia"/>
        </w:rPr>
        <w:t>案件</w:t>
      </w:r>
      <w:r w:rsidR="002E411C">
        <w:rPr>
          <w:rFonts w:hAnsi="標楷體" w:hint="eastAsia"/>
        </w:rPr>
        <w:t>久懸難解</w:t>
      </w:r>
      <w:r w:rsidR="00900CF2">
        <w:rPr>
          <w:rFonts w:hAnsi="標楷體" w:hint="eastAsia"/>
        </w:rPr>
        <w:t>等</w:t>
      </w:r>
      <w:r w:rsidR="002E411C">
        <w:rPr>
          <w:rFonts w:hAnsi="標楷體" w:hint="eastAsia"/>
        </w:rPr>
        <w:t>諸多</w:t>
      </w:r>
      <w:r w:rsidR="00DA364E" w:rsidRPr="008E170F">
        <w:rPr>
          <w:rFonts w:hAnsi="標楷體" w:hint="eastAsia"/>
        </w:rPr>
        <w:t>爭議</w:t>
      </w:r>
      <w:r w:rsidR="00653FF0" w:rsidRPr="008E170F">
        <w:rPr>
          <w:rFonts w:hAnsi="標楷體" w:hint="eastAsia"/>
        </w:rPr>
        <w:t>問題，</w:t>
      </w:r>
      <w:r w:rsidR="008E170F" w:rsidRPr="008E170F">
        <w:rPr>
          <w:rFonts w:hAnsi="標楷體" w:hint="eastAsia"/>
        </w:rPr>
        <w:t>公產管理成效</w:t>
      </w:r>
      <w:proofErr w:type="gramStart"/>
      <w:r w:rsidR="008E170F" w:rsidRPr="008E170F">
        <w:rPr>
          <w:rFonts w:hAnsi="標楷體" w:hint="eastAsia"/>
        </w:rPr>
        <w:t>不</w:t>
      </w:r>
      <w:proofErr w:type="gramEnd"/>
      <w:r w:rsidR="008E170F" w:rsidRPr="008E170F">
        <w:rPr>
          <w:rFonts w:hAnsi="標楷體" w:hint="eastAsia"/>
        </w:rPr>
        <w:t>彰</w:t>
      </w:r>
      <w:r w:rsidR="002E411C">
        <w:rPr>
          <w:rFonts w:ascii="新細明體" w:eastAsia="新細明體" w:hAnsi="新細明體" w:hint="eastAsia"/>
        </w:rPr>
        <w:t>，</w:t>
      </w:r>
      <w:r w:rsidR="002E411C">
        <w:rPr>
          <w:rFonts w:hAnsi="標楷體" w:hint="eastAsia"/>
        </w:rPr>
        <w:t>實屬不當</w:t>
      </w:r>
      <w:r w:rsidR="00653FF0" w:rsidRPr="008E170F">
        <w:rPr>
          <w:rFonts w:hAnsi="標楷體" w:hint="eastAsia"/>
        </w:rPr>
        <w:t>。</w:t>
      </w:r>
    </w:p>
    <w:p w:rsidR="00B66C29" w:rsidRPr="008D66F0" w:rsidRDefault="008C627C" w:rsidP="00917A17">
      <w:pPr>
        <w:pStyle w:val="2"/>
        <w:rPr>
          <w:b/>
        </w:rPr>
      </w:pPr>
      <w:r w:rsidRPr="008D66F0">
        <w:rPr>
          <w:rFonts w:hint="eastAsia"/>
          <w:b/>
        </w:rPr>
        <w:t>各市縣政府處理</w:t>
      </w:r>
      <w:r w:rsidR="00CB52D0" w:rsidRPr="008D66F0">
        <w:rPr>
          <w:rFonts w:hint="eastAsia"/>
          <w:b/>
        </w:rPr>
        <w:t>市有房地</w:t>
      </w:r>
      <w:r w:rsidRPr="008D66F0">
        <w:rPr>
          <w:rFonts w:hint="eastAsia"/>
          <w:b/>
        </w:rPr>
        <w:t>遭</w:t>
      </w:r>
      <w:r w:rsidR="00CB52D0" w:rsidRPr="008D66F0">
        <w:rPr>
          <w:rFonts w:hint="eastAsia"/>
          <w:b/>
        </w:rPr>
        <w:t>占用</w:t>
      </w:r>
      <w:r w:rsidRPr="008D66F0">
        <w:rPr>
          <w:rFonts w:hint="eastAsia"/>
          <w:b/>
        </w:rPr>
        <w:t>事宜</w:t>
      </w:r>
      <w:r w:rsidR="0021737C" w:rsidRPr="008D66F0">
        <w:rPr>
          <w:rFonts w:ascii="新細明體" w:eastAsia="新細明體" w:hAnsi="新細明體" w:hint="eastAsia"/>
          <w:b/>
        </w:rPr>
        <w:t>，</w:t>
      </w:r>
      <w:r w:rsidR="00B66C29" w:rsidRPr="008D66F0">
        <w:rPr>
          <w:rFonts w:hint="eastAsia"/>
          <w:b/>
        </w:rPr>
        <w:t>雖</w:t>
      </w:r>
      <w:r w:rsidR="000B7C68" w:rsidRPr="008D66F0">
        <w:rPr>
          <w:rFonts w:hint="eastAsia"/>
          <w:b/>
        </w:rPr>
        <w:t>各自</w:t>
      </w:r>
      <w:r w:rsidR="00B66C29" w:rsidRPr="008D66F0">
        <w:rPr>
          <w:rFonts w:hint="eastAsia"/>
          <w:b/>
        </w:rPr>
        <w:t>訂有</w:t>
      </w:r>
      <w:r w:rsidR="00EF2BFD" w:rsidRPr="008D66F0">
        <w:rPr>
          <w:rFonts w:hint="eastAsia"/>
          <w:b/>
        </w:rPr>
        <w:t>財產檢核</w:t>
      </w:r>
      <w:r w:rsidR="0021737C" w:rsidRPr="008D66F0">
        <w:rPr>
          <w:rFonts w:hint="eastAsia"/>
          <w:b/>
        </w:rPr>
        <w:t>或清</w:t>
      </w:r>
      <w:r w:rsidR="0021737C" w:rsidRPr="008D66F0">
        <w:rPr>
          <w:rFonts w:hAnsi="標楷體" w:hint="eastAsia"/>
          <w:b/>
        </w:rPr>
        <w:t>查處理</w:t>
      </w:r>
      <w:r w:rsidR="00EF2BFD" w:rsidRPr="008D66F0">
        <w:rPr>
          <w:rFonts w:hAnsi="標楷體" w:hint="eastAsia"/>
          <w:b/>
        </w:rPr>
        <w:t>計畫，</w:t>
      </w:r>
      <w:r w:rsidR="0021737C" w:rsidRPr="008D66F0">
        <w:rPr>
          <w:rFonts w:hAnsi="標楷體" w:hint="eastAsia"/>
          <w:b/>
        </w:rPr>
        <w:t>然</w:t>
      </w:r>
      <w:r w:rsidR="001C4FAC" w:rsidRPr="008D66F0">
        <w:rPr>
          <w:rFonts w:hAnsi="標楷體" w:hint="eastAsia"/>
          <w:b/>
        </w:rPr>
        <w:t>仍有</w:t>
      </w:r>
      <w:r w:rsidR="0021737C" w:rsidRPr="008D66F0">
        <w:rPr>
          <w:rFonts w:hAnsi="標楷體" w:hint="eastAsia"/>
          <w:b/>
        </w:rPr>
        <w:t>部分案件</w:t>
      </w:r>
      <w:r w:rsidR="00BB4846" w:rsidRPr="008D66F0">
        <w:rPr>
          <w:rFonts w:hAnsi="標楷體" w:hint="eastAsia"/>
          <w:b/>
        </w:rPr>
        <w:t>無正當理由</w:t>
      </w:r>
      <w:r w:rsidRPr="008D66F0">
        <w:rPr>
          <w:rFonts w:hAnsi="標楷體" w:hint="eastAsia"/>
          <w:b/>
        </w:rPr>
        <w:t>卻</w:t>
      </w:r>
      <w:r w:rsidR="004B5CAD" w:rsidRPr="008D66F0">
        <w:rPr>
          <w:rFonts w:hAnsi="標楷體" w:hint="eastAsia"/>
          <w:b/>
        </w:rPr>
        <w:t>未積極處理，</w:t>
      </w:r>
      <w:r w:rsidR="0021737C" w:rsidRPr="008D66F0">
        <w:rPr>
          <w:rFonts w:hAnsi="標楷體" w:hint="eastAsia"/>
          <w:b/>
        </w:rPr>
        <w:t>占用</w:t>
      </w:r>
      <w:r w:rsidR="00914A9D" w:rsidRPr="008D66F0">
        <w:rPr>
          <w:rFonts w:hAnsi="標楷體" w:hint="eastAsia"/>
          <w:b/>
        </w:rPr>
        <w:t>清</w:t>
      </w:r>
      <w:r w:rsidR="00914A9D" w:rsidRPr="008D66F0">
        <w:rPr>
          <w:rFonts w:hint="eastAsia"/>
          <w:b/>
        </w:rPr>
        <w:t>理成效</w:t>
      </w:r>
      <w:proofErr w:type="gramStart"/>
      <w:r w:rsidRPr="008D66F0">
        <w:rPr>
          <w:rFonts w:hint="eastAsia"/>
          <w:b/>
        </w:rPr>
        <w:t>之</w:t>
      </w:r>
      <w:r w:rsidR="004B5CAD" w:rsidRPr="008D66F0">
        <w:rPr>
          <w:rFonts w:hint="eastAsia"/>
          <w:b/>
        </w:rPr>
        <w:t>督管</w:t>
      </w:r>
      <w:proofErr w:type="gramEnd"/>
      <w:r w:rsidR="004B5CAD" w:rsidRPr="008D66F0">
        <w:rPr>
          <w:rFonts w:hint="eastAsia"/>
          <w:b/>
        </w:rPr>
        <w:t>考核機制有待</w:t>
      </w:r>
      <w:r w:rsidR="00917A17" w:rsidRPr="008D66F0">
        <w:rPr>
          <w:rFonts w:hint="eastAsia"/>
          <w:b/>
        </w:rPr>
        <w:t>檢討落實</w:t>
      </w:r>
    </w:p>
    <w:p w:rsidR="00624DFE" w:rsidRPr="00844137" w:rsidRDefault="001D12CE" w:rsidP="00624DFE">
      <w:pPr>
        <w:pStyle w:val="3"/>
        <w:ind w:left="1360" w:hanging="680"/>
        <w:rPr>
          <w:rFonts w:hAnsi="標楷體"/>
        </w:rPr>
      </w:pPr>
      <w:r>
        <w:rPr>
          <w:rFonts w:hint="eastAsia"/>
        </w:rPr>
        <w:t>據審計部查核資料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截至94年底</w:t>
      </w:r>
      <w:r w:rsidR="000B7C68">
        <w:rPr>
          <w:rFonts w:hint="eastAsia"/>
        </w:rPr>
        <w:t>各市縣政府</w:t>
      </w:r>
      <w:r>
        <w:rPr>
          <w:rFonts w:hint="eastAsia"/>
        </w:rPr>
        <w:t>被占用土地總計筆數及面積分別為10,987筆</w:t>
      </w:r>
      <w:r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7,945千平方公尺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截至98年底</w:t>
      </w:r>
      <w:r w:rsidR="00D06D00">
        <w:rPr>
          <w:rFonts w:hAnsi="標楷體" w:hint="eastAsia"/>
        </w:rPr>
        <w:t>，</w:t>
      </w:r>
      <w:r w:rsidR="00D06D00">
        <w:rPr>
          <w:rFonts w:hint="eastAsia"/>
        </w:rPr>
        <w:t>總計</w:t>
      </w:r>
      <w:r>
        <w:rPr>
          <w:rFonts w:hint="eastAsia"/>
        </w:rPr>
        <w:t>被占用</w:t>
      </w:r>
      <w:r w:rsidR="00235FF4">
        <w:rPr>
          <w:rFonts w:hint="eastAsia"/>
        </w:rPr>
        <w:t>土地</w:t>
      </w:r>
      <w:r w:rsidR="00D06D00">
        <w:rPr>
          <w:rFonts w:hint="eastAsia"/>
        </w:rPr>
        <w:t>之</w:t>
      </w:r>
      <w:r>
        <w:rPr>
          <w:rFonts w:hint="eastAsia"/>
        </w:rPr>
        <w:t>筆數及面積</w:t>
      </w:r>
      <w:r w:rsidR="00D06D00">
        <w:rPr>
          <w:rFonts w:hint="eastAsia"/>
        </w:rPr>
        <w:t>僅</w:t>
      </w:r>
      <w:r>
        <w:rPr>
          <w:rFonts w:hint="eastAsia"/>
        </w:rPr>
        <w:t>分別減</w:t>
      </w:r>
      <w:r w:rsidRPr="00844137">
        <w:rPr>
          <w:rFonts w:hAnsi="標楷體" w:hint="eastAsia"/>
        </w:rPr>
        <w:t>少5.49%、29.02%</w:t>
      </w:r>
      <w:r w:rsidR="00844137" w:rsidRPr="00844137">
        <w:rPr>
          <w:rFonts w:hAnsi="標楷體" w:hint="eastAsia"/>
        </w:rPr>
        <w:t>；</w:t>
      </w:r>
      <w:r w:rsidR="008D66F0">
        <w:rPr>
          <w:rFonts w:hAnsi="標楷體" w:hint="eastAsia"/>
        </w:rPr>
        <w:t>另依</w:t>
      </w:r>
      <w:r w:rsidR="00844137" w:rsidRPr="00844137">
        <w:rPr>
          <w:rFonts w:hAnsi="標楷體" w:hint="eastAsia"/>
        </w:rPr>
        <w:t>98年底至99年10月</w:t>
      </w:r>
      <w:r w:rsidR="00CB6964">
        <w:rPr>
          <w:rFonts w:hAnsi="標楷體" w:hint="eastAsia"/>
        </w:rPr>
        <w:t>底之統計數據</w:t>
      </w:r>
      <w:r w:rsidR="00CB6964" w:rsidRPr="00844137">
        <w:rPr>
          <w:rFonts w:hAnsi="標楷體" w:hint="eastAsia"/>
        </w:rPr>
        <w:t>相較</w:t>
      </w:r>
      <w:r w:rsidR="00CB6964">
        <w:rPr>
          <w:rFonts w:hAnsi="標楷體" w:hint="eastAsia"/>
        </w:rPr>
        <w:t>，被</w:t>
      </w:r>
      <w:r w:rsidR="00844137" w:rsidRPr="00844137">
        <w:rPr>
          <w:rFonts w:hAnsi="標楷體" w:hint="eastAsia"/>
        </w:rPr>
        <w:t>占用土地總計筆數反而增加3,693筆、面積減少499千平方公尺</w:t>
      </w:r>
      <w:r w:rsidRPr="00844137">
        <w:rPr>
          <w:rFonts w:hAnsi="標楷體" w:hint="eastAsia"/>
        </w:rPr>
        <w:t>。</w:t>
      </w:r>
      <w:r w:rsidR="008D66F0">
        <w:rPr>
          <w:rFonts w:hAnsi="標楷體" w:hint="eastAsia"/>
        </w:rPr>
        <w:t>顯見清理成效有限</w:t>
      </w:r>
      <w:r w:rsidR="008D66F0">
        <w:rPr>
          <w:rFonts w:ascii="新細明體" w:eastAsia="新細明體" w:hAnsi="新細明體" w:hint="eastAsia"/>
        </w:rPr>
        <w:t>，</w:t>
      </w:r>
      <w:r w:rsidR="008D66F0">
        <w:rPr>
          <w:rFonts w:hAnsi="標楷體" w:hint="eastAsia"/>
        </w:rPr>
        <w:t>甚有不減反增情事</w:t>
      </w:r>
      <w:r w:rsidR="008D66F0">
        <w:rPr>
          <w:rFonts w:ascii="新細明體" w:eastAsia="新細明體" w:hAnsi="新細明體" w:hint="eastAsia"/>
        </w:rPr>
        <w:t>。</w:t>
      </w:r>
    </w:p>
    <w:p w:rsidR="00844137" w:rsidRDefault="008D66F0" w:rsidP="008D66F0">
      <w:pPr>
        <w:pStyle w:val="3"/>
        <w:ind w:left="1360" w:hanging="680"/>
      </w:pPr>
      <w:r>
        <w:rPr>
          <w:rFonts w:hint="eastAsia"/>
        </w:rPr>
        <w:t>本院調查</w:t>
      </w:r>
      <w:r w:rsidR="00844137" w:rsidRPr="000B793D">
        <w:rPr>
          <w:rFonts w:hint="eastAsia"/>
        </w:rPr>
        <w:t>5都</w:t>
      </w:r>
      <w:r>
        <w:rPr>
          <w:rFonts w:hint="eastAsia"/>
        </w:rPr>
        <w:t>市府</w:t>
      </w:r>
      <w:r w:rsidRPr="008D66F0">
        <w:rPr>
          <w:rFonts w:hint="eastAsia"/>
        </w:rPr>
        <w:t>99年10</w:t>
      </w:r>
      <w:r w:rsidR="00D06D00">
        <w:rPr>
          <w:rFonts w:hint="eastAsia"/>
        </w:rPr>
        <w:t>月</w:t>
      </w:r>
      <w:r>
        <w:rPr>
          <w:rFonts w:hint="eastAsia"/>
        </w:rPr>
        <w:t>與</w:t>
      </w:r>
      <w:r w:rsidR="00844137" w:rsidRPr="000B793D">
        <w:rPr>
          <w:rFonts w:hint="eastAsia"/>
        </w:rPr>
        <w:t>100年3</w:t>
      </w:r>
      <w:r>
        <w:rPr>
          <w:rFonts w:hint="eastAsia"/>
        </w:rPr>
        <w:t>月底</w:t>
      </w:r>
      <w:proofErr w:type="gramStart"/>
      <w:r w:rsidR="00844137" w:rsidRPr="000B793D">
        <w:rPr>
          <w:rFonts w:hint="eastAsia"/>
        </w:rPr>
        <w:t>列管占用</w:t>
      </w:r>
      <w:proofErr w:type="gramEnd"/>
      <w:r w:rsidR="00844137" w:rsidRPr="000B793D">
        <w:rPr>
          <w:rFonts w:hint="eastAsia"/>
        </w:rPr>
        <w:t>案件</w:t>
      </w:r>
      <w:r>
        <w:rPr>
          <w:rFonts w:hint="eastAsia"/>
        </w:rPr>
        <w:t>之</w:t>
      </w:r>
      <w:r w:rsidR="00B25C5E" w:rsidRPr="000B793D">
        <w:rPr>
          <w:rFonts w:hint="eastAsia"/>
        </w:rPr>
        <w:t>統計數據消長情形</w:t>
      </w:r>
      <w:r w:rsidR="00844137" w:rsidRPr="000B793D">
        <w:rPr>
          <w:rFonts w:hint="eastAsia"/>
        </w:rPr>
        <w:t>，</w:t>
      </w:r>
      <w:r w:rsidR="00235FF4">
        <w:rPr>
          <w:rFonts w:hint="eastAsia"/>
        </w:rPr>
        <w:t>臺北市政府被占用</w:t>
      </w:r>
      <w:r w:rsidR="00C26AAA" w:rsidRPr="000B793D">
        <w:rPr>
          <w:rFonts w:hint="eastAsia"/>
        </w:rPr>
        <w:lastRenderedPageBreak/>
        <w:t>土地</w:t>
      </w:r>
      <w:r>
        <w:rPr>
          <w:rFonts w:hint="eastAsia"/>
        </w:rPr>
        <w:t>之</w:t>
      </w:r>
      <w:r w:rsidR="00C26AAA" w:rsidRPr="000B793D">
        <w:rPr>
          <w:rFonts w:hint="eastAsia"/>
        </w:rPr>
        <w:t>筆數減少3.33%</w:t>
      </w:r>
      <w:r w:rsidR="00575146" w:rsidRPr="000B793D">
        <w:rPr>
          <w:rFonts w:hint="eastAsia"/>
        </w:rPr>
        <w:t>、</w:t>
      </w:r>
      <w:r w:rsidR="00C26AAA" w:rsidRPr="000B793D">
        <w:rPr>
          <w:rFonts w:hint="eastAsia"/>
        </w:rPr>
        <w:t>面積增加84.71</w:t>
      </w:r>
      <w:r w:rsidR="00575146" w:rsidRPr="000B793D">
        <w:rPr>
          <w:rFonts w:hint="eastAsia"/>
        </w:rPr>
        <w:t>%（</w:t>
      </w:r>
      <w:r w:rsidR="00C26AAA" w:rsidRPr="000B793D">
        <w:rPr>
          <w:rFonts w:hint="eastAsia"/>
        </w:rPr>
        <w:t>臺北市政府表示，</w:t>
      </w:r>
      <w:r w:rsidRPr="008D66F0">
        <w:rPr>
          <w:rFonts w:hint="eastAsia"/>
        </w:rPr>
        <w:t>土地面積部分，</w:t>
      </w:r>
      <w:r w:rsidR="00C26AAA" w:rsidRPr="000B793D">
        <w:rPr>
          <w:rFonts w:hint="eastAsia"/>
        </w:rPr>
        <w:t>前函報臺北市審計處截至99年10月底之統計資料有誤）；新北市政府被占用土地筆數增加10.48%、面積增加40.05%</w:t>
      </w:r>
      <w:r>
        <w:rPr>
          <w:rFonts w:ascii="新細明體" w:eastAsia="新細明體" w:hAnsi="新細明體" w:hint="eastAsia"/>
        </w:rPr>
        <w:t>；</w:t>
      </w:r>
      <w:proofErr w:type="gramStart"/>
      <w:r w:rsidR="00C26AAA" w:rsidRPr="000B793D">
        <w:rPr>
          <w:rFonts w:hint="eastAsia"/>
        </w:rPr>
        <w:t>臺</w:t>
      </w:r>
      <w:proofErr w:type="gramEnd"/>
      <w:r w:rsidR="00C26AAA" w:rsidRPr="000B793D">
        <w:rPr>
          <w:rFonts w:hint="eastAsia"/>
        </w:rPr>
        <w:t>中市政府</w:t>
      </w:r>
      <w:r w:rsidR="00235FF4">
        <w:rPr>
          <w:rFonts w:hint="eastAsia"/>
        </w:rPr>
        <w:t>被占用土地</w:t>
      </w:r>
      <w:r w:rsidR="00C26AAA" w:rsidRPr="000B793D">
        <w:rPr>
          <w:rFonts w:hint="eastAsia"/>
        </w:rPr>
        <w:t>筆數減少6.89%、面積減少27.85%</w:t>
      </w:r>
      <w:r w:rsidR="00D339A5">
        <w:rPr>
          <w:rFonts w:ascii="新細明體" w:eastAsia="新細明體" w:hAnsi="新細明體" w:hint="eastAsia"/>
        </w:rPr>
        <w:t>。</w:t>
      </w:r>
      <w:proofErr w:type="gramStart"/>
      <w:r w:rsidR="00235FF4">
        <w:rPr>
          <w:rFonts w:hint="eastAsia"/>
        </w:rPr>
        <w:t>臺</w:t>
      </w:r>
      <w:proofErr w:type="gramEnd"/>
      <w:r w:rsidR="00235FF4">
        <w:rPr>
          <w:rFonts w:hint="eastAsia"/>
        </w:rPr>
        <w:t>南市政府</w:t>
      </w:r>
      <w:r w:rsidR="00C26AAA" w:rsidRPr="000B793D">
        <w:rPr>
          <w:rFonts w:hint="eastAsia"/>
        </w:rPr>
        <w:t>因</w:t>
      </w:r>
      <w:r w:rsidR="000B793D" w:rsidRPr="000B793D">
        <w:rPr>
          <w:rFonts w:hint="eastAsia"/>
        </w:rPr>
        <w:t>查報審計單位截至</w:t>
      </w:r>
      <w:r w:rsidR="00C26AAA" w:rsidRPr="000B793D">
        <w:rPr>
          <w:rFonts w:hint="eastAsia"/>
        </w:rPr>
        <w:t>99年</w:t>
      </w:r>
      <w:r w:rsidR="000B793D" w:rsidRPr="000B793D">
        <w:rPr>
          <w:rFonts w:hint="eastAsia"/>
        </w:rPr>
        <w:t>10月之數據未含</w:t>
      </w:r>
      <w:r w:rsidR="00235FF4">
        <w:rPr>
          <w:rFonts w:hint="eastAsia"/>
        </w:rPr>
        <w:t>各</w:t>
      </w:r>
      <w:r w:rsidR="000B793D" w:rsidRPr="000B793D">
        <w:rPr>
          <w:rFonts w:hint="eastAsia"/>
        </w:rPr>
        <w:t>鄉鎮市公所，高雄市政府則因調查時點相近</w:t>
      </w:r>
      <w:r>
        <w:rPr>
          <w:rFonts w:ascii="新細明體" w:eastAsia="新細明體" w:hAnsi="新細明體" w:hint="eastAsia"/>
        </w:rPr>
        <w:t>，</w:t>
      </w:r>
      <w:r w:rsidR="00256224">
        <w:rPr>
          <w:rFonts w:hint="eastAsia"/>
        </w:rPr>
        <w:t>未重為更新</w:t>
      </w:r>
      <w:r>
        <w:rPr>
          <w:rFonts w:hint="eastAsia"/>
        </w:rPr>
        <w:t>截至100年3 月之</w:t>
      </w:r>
      <w:r w:rsidR="00256224">
        <w:rPr>
          <w:rFonts w:hint="eastAsia"/>
        </w:rPr>
        <w:t>統計</w:t>
      </w:r>
      <w:r>
        <w:rPr>
          <w:rFonts w:hint="eastAsia"/>
        </w:rPr>
        <w:t>數據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故</w:t>
      </w:r>
      <w:r w:rsidR="00235FF4">
        <w:rPr>
          <w:rFonts w:hint="eastAsia"/>
        </w:rPr>
        <w:t>改制後之</w:t>
      </w:r>
      <w:proofErr w:type="gramStart"/>
      <w:r w:rsidR="000B793D" w:rsidRPr="000B793D">
        <w:rPr>
          <w:rFonts w:hint="eastAsia"/>
        </w:rPr>
        <w:t>臺</w:t>
      </w:r>
      <w:proofErr w:type="gramEnd"/>
      <w:r w:rsidR="000B793D" w:rsidRPr="000B793D">
        <w:rPr>
          <w:rFonts w:hint="eastAsia"/>
        </w:rPr>
        <w:t>南市與高雄市</w:t>
      </w:r>
      <w:proofErr w:type="gramStart"/>
      <w:r w:rsidR="000B793D" w:rsidRPr="000B793D">
        <w:rPr>
          <w:rFonts w:hint="eastAsia"/>
        </w:rPr>
        <w:t>政府</w:t>
      </w:r>
      <w:r w:rsidR="00D06D00">
        <w:rPr>
          <w:rFonts w:hint="eastAsia"/>
        </w:rPr>
        <w:t>均</w:t>
      </w:r>
      <w:r w:rsidR="000B793D" w:rsidRPr="000B793D">
        <w:rPr>
          <w:rFonts w:hint="eastAsia"/>
        </w:rPr>
        <w:t>因統計</w:t>
      </w:r>
      <w:proofErr w:type="gramEnd"/>
      <w:r w:rsidR="000B793D" w:rsidRPr="000B793D">
        <w:rPr>
          <w:rFonts w:hint="eastAsia"/>
        </w:rPr>
        <w:t>基礎問題，無從客觀顯示占用數據</w:t>
      </w:r>
      <w:r>
        <w:rPr>
          <w:rFonts w:hint="eastAsia"/>
        </w:rPr>
        <w:t>之</w:t>
      </w:r>
      <w:r w:rsidR="000B793D" w:rsidRPr="000B793D">
        <w:rPr>
          <w:rFonts w:hint="eastAsia"/>
        </w:rPr>
        <w:t>消長情形。</w:t>
      </w:r>
    </w:p>
    <w:p w:rsidR="000B793D" w:rsidRPr="00D339A5" w:rsidRDefault="00D06D00" w:rsidP="00890F7B">
      <w:pPr>
        <w:pStyle w:val="3"/>
        <w:ind w:left="1360" w:hanging="680"/>
        <w:rPr>
          <w:rFonts w:hAnsi="標楷體"/>
        </w:rPr>
      </w:pPr>
      <w:proofErr w:type="gramStart"/>
      <w:r>
        <w:rPr>
          <w:rFonts w:hAnsi="標楷體" w:hint="eastAsia"/>
        </w:rPr>
        <w:t>詢</w:t>
      </w:r>
      <w:proofErr w:type="gramEnd"/>
      <w:r>
        <w:rPr>
          <w:rFonts w:hAnsi="標楷體" w:hint="eastAsia"/>
        </w:rPr>
        <w:t>據</w:t>
      </w:r>
      <w:r w:rsidR="000B793D" w:rsidRPr="00890F7B">
        <w:rPr>
          <w:rFonts w:hAnsi="標楷體" w:hint="eastAsia"/>
        </w:rPr>
        <w:t>5</w:t>
      </w:r>
      <w:r w:rsidR="00D339A5">
        <w:rPr>
          <w:rFonts w:hAnsi="標楷體" w:hint="eastAsia"/>
        </w:rPr>
        <w:t>都市府多</w:t>
      </w:r>
      <w:r w:rsidR="000B793D" w:rsidRPr="00890F7B">
        <w:rPr>
          <w:rFonts w:hAnsi="標楷體" w:hint="eastAsia"/>
        </w:rPr>
        <w:t>表示</w:t>
      </w:r>
      <w:r w:rsidR="00D339A5">
        <w:rPr>
          <w:rFonts w:hAnsi="標楷體" w:hint="eastAsia"/>
        </w:rPr>
        <w:t>，為解決占用問題，</w:t>
      </w:r>
      <w:r>
        <w:rPr>
          <w:rFonts w:hAnsi="標楷體" w:hint="eastAsia"/>
        </w:rPr>
        <w:t>對</w:t>
      </w:r>
      <w:r w:rsidR="00256224">
        <w:rPr>
          <w:rFonts w:hAnsi="標楷體" w:hint="eastAsia"/>
        </w:rPr>
        <w:t>於</w:t>
      </w:r>
      <w:r w:rsidR="00D339A5">
        <w:rPr>
          <w:rFonts w:hAnsi="標楷體" w:hint="eastAsia"/>
        </w:rPr>
        <w:t>經管之市有</w:t>
      </w:r>
      <w:proofErr w:type="gramStart"/>
      <w:r w:rsidR="00D339A5">
        <w:rPr>
          <w:rFonts w:hAnsi="標楷體" w:hint="eastAsia"/>
        </w:rPr>
        <w:t>房地</w:t>
      </w:r>
      <w:r w:rsidR="000B793D" w:rsidRPr="00890F7B">
        <w:rPr>
          <w:rFonts w:hAnsi="標楷體" w:hint="eastAsia"/>
        </w:rPr>
        <w:t>均訂有</w:t>
      </w:r>
      <w:proofErr w:type="gramEnd"/>
      <w:r w:rsidR="00D26C44" w:rsidRPr="00890F7B">
        <w:rPr>
          <w:rFonts w:hAnsi="標楷體" w:hint="eastAsia"/>
        </w:rPr>
        <w:t>市有財產管理自治條例、</w:t>
      </w:r>
      <w:r w:rsidR="00256224">
        <w:rPr>
          <w:rFonts w:hAnsi="標楷體" w:hint="eastAsia"/>
        </w:rPr>
        <w:t>占用處理要點</w:t>
      </w:r>
      <w:r w:rsidR="00256224">
        <w:rPr>
          <w:rFonts w:ascii="新細明體" w:eastAsia="新細明體" w:hAnsi="新細明體" w:hint="eastAsia"/>
        </w:rPr>
        <w:t>、</w:t>
      </w:r>
      <w:r w:rsidR="000B793D" w:rsidRPr="00890F7B">
        <w:rPr>
          <w:rFonts w:hAnsi="標楷體" w:hint="eastAsia"/>
        </w:rPr>
        <w:t>清理及處理計畫、市有財產檢核計畫</w:t>
      </w:r>
      <w:r w:rsidR="00D26C44" w:rsidRPr="00890F7B">
        <w:rPr>
          <w:rFonts w:hAnsi="標楷體" w:hint="eastAsia"/>
        </w:rPr>
        <w:t>等相關</w:t>
      </w:r>
      <w:proofErr w:type="gramStart"/>
      <w:r w:rsidR="00D26C44" w:rsidRPr="00890F7B">
        <w:rPr>
          <w:rFonts w:hAnsi="標楷體" w:hint="eastAsia"/>
        </w:rPr>
        <w:t>法令</w:t>
      </w:r>
      <w:r w:rsidR="00256224">
        <w:rPr>
          <w:rFonts w:hAnsi="標楷體" w:hint="eastAsia"/>
        </w:rPr>
        <w:t>或督考</w:t>
      </w:r>
      <w:proofErr w:type="gramEnd"/>
      <w:r w:rsidR="00256224">
        <w:rPr>
          <w:rFonts w:hAnsi="標楷體" w:hint="eastAsia"/>
        </w:rPr>
        <w:t>措施</w:t>
      </w:r>
      <w:r w:rsidR="00D13979" w:rsidRPr="00890F7B">
        <w:rPr>
          <w:rFonts w:hAnsi="標楷體" w:hint="eastAsia"/>
        </w:rPr>
        <w:t>。</w:t>
      </w:r>
      <w:r w:rsidR="000330EB" w:rsidRPr="00890F7B">
        <w:rPr>
          <w:rFonts w:hAnsi="標楷體" w:hint="eastAsia"/>
        </w:rPr>
        <w:t>臺北市政府及新北市政府並表示，近年來已積極清查及處理占用案件，目前</w:t>
      </w:r>
      <w:proofErr w:type="gramStart"/>
      <w:r w:rsidR="000330EB" w:rsidRPr="00890F7B">
        <w:rPr>
          <w:rFonts w:hAnsi="標楷體" w:hint="eastAsia"/>
        </w:rPr>
        <w:t>列管占用</w:t>
      </w:r>
      <w:proofErr w:type="gramEnd"/>
      <w:r w:rsidR="000330EB" w:rsidRPr="00890F7B">
        <w:rPr>
          <w:rFonts w:hAnsi="標楷體" w:hint="eastAsia"/>
        </w:rPr>
        <w:t>案件</w:t>
      </w:r>
      <w:r w:rsidR="002034BF">
        <w:rPr>
          <w:rFonts w:ascii="新細明體" w:eastAsia="新細明體" w:hAnsi="新細明體" w:hint="eastAsia"/>
        </w:rPr>
        <w:t>，</w:t>
      </w:r>
      <w:r w:rsidR="000330EB" w:rsidRPr="00890F7B">
        <w:rPr>
          <w:rFonts w:hAnsi="標楷體" w:hint="eastAsia"/>
        </w:rPr>
        <w:t>多為複雜難解</w:t>
      </w:r>
      <w:r w:rsidR="00235FF4">
        <w:rPr>
          <w:rFonts w:hAnsi="標楷體" w:hint="eastAsia"/>
        </w:rPr>
        <w:t>，或</w:t>
      </w:r>
      <w:r w:rsidR="002034BF">
        <w:rPr>
          <w:rFonts w:hAnsi="標楷體" w:hint="eastAsia"/>
        </w:rPr>
        <w:t>實質上已處理完竣</w:t>
      </w:r>
      <w:r w:rsidR="002034BF">
        <w:rPr>
          <w:rFonts w:ascii="新細明體" w:eastAsia="新細明體" w:hAnsi="新細明體" w:hint="eastAsia"/>
        </w:rPr>
        <w:t>，</w:t>
      </w:r>
      <w:r w:rsidR="002034BF">
        <w:rPr>
          <w:rFonts w:hAnsi="標楷體" w:hint="eastAsia"/>
        </w:rPr>
        <w:t>僅</w:t>
      </w:r>
      <w:r w:rsidR="00597EFC">
        <w:rPr>
          <w:rFonts w:hAnsi="標楷體" w:hint="eastAsia"/>
        </w:rPr>
        <w:t>因政策考量</w:t>
      </w:r>
      <w:r w:rsidR="00235FF4">
        <w:rPr>
          <w:rFonts w:hAnsi="標楷體" w:hint="eastAsia"/>
        </w:rPr>
        <w:t>而</w:t>
      </w:r>
      <w:r w:rsidR="000330EB" w:rsidRPr="00890F7B">
        <w:rPr>
          <w:rFonts w:hAnsi="標楷體" w:hint="eastAsia"/>
        </w:rPr>
        <w:t>以「按期繳納使用補償金」</w:t>
      </w:r>
      <w:r w:rsidR="002034BF">
        <w:rPr>
          <w:rFonts w:hAnsi="標楷體" w:hint="eastAsia"/>
        </w:rPr>
        <w:t>現狀</w:t>
      </w:r>
      <w:r w:rsidR="000330EB" w:rsidRPr="00890F7B">
        <w:rPr>
          <w:rFonts w:hAnsi="標楷體" w:hint="eastAsia"/>
        </w:rPr>
        <w:t>列管案件</w:t>
      </w:r>
      <w:r w:rsidR="00597EFC">
        <w:rPr>
          <w:rFonts w:hAnsi="標楷體" w:hint="eastAsia"/>
        </w:rPr>
        <w:t>。</w:t>
      </w:r>
      <w:r w:rsidR="00D13979" w:rsidRPr="00890F7B">
        <w:rPr>
          <w:rFonts w:hAnsi="標楷體" w:hint="eastAsia"/>
        </w:rPr>
        <w:t>新北市政府</w:t>
      </w:r>
      <w:r w:rsidR="00D339A5">
        <w:rPr>
          <w:rFonts w:hAnsi="標楷體" w:hint="eastAsia"/>
        </w:rPr>
        <w:t>另</w:t>
      </w:r>
      <w:r w:rsidR="00597EFC">
        <w:rPr>
          <w:rFonts w:hAnsi="標楷體" w:hint="eastAsia"/>
        </w:rPr>
        <w:t>表示，</w:t>
      </w:r>
      <w:r w:rsidR="00D339A5">
        <w:rPr>
          <w:rFonts w:hAnsi="標楷體" w:hint="eastAsia"/>
        </w:rPr>
        <w:t>被占用數據增加之</w:t>
      </w:r>
      <w:r w:rsidR="00D13979" w:rsidRPr="00890F7B">
        <w:rPr>
          <w:rFonts w:hAnsi="標楷體" w:hint="eastAsia"/>
        </w:rPr>
        <w:t>主</w:t>
      </w:r>
      <w:r>
        <w:rPr>
          <w:rFonts w:hAnsi="標楷體" w:hint="eastAsia"/>
        </w:rPr>
        <w:t>要</w:t>
      </w:r>
      <w:r w:rsidR="00D339A5">
        <w:rPr>
          <w:rFonts w:hAnsi="標楷體" w:hint="eastAsia"/>
        </w:rPr>
        <w:t>原</w:t>
      </w:r>
      <w:r w:rsidR="00D13979" w:rsidRPr="00890F7B">
        <w:rPr>
          <w:rFonts w:hAnsi="標楷體" w:hint="eastAsia"/>
        </w:rPr>
        <w:t>因</w:t>
      </w:r>
      <w:r w:rsidR="00D339A5">
        <w:rPr>
          <w:rFonts w:ascii="新細明體" w:eastAsia="新細明體" w:hAnsi="新細明體" w:hint="eastAsia"/>
        </w:rPr>
        <w:t>，</w:t>
      </w:r>
      <w:r w:rsidR="002034BF">
        <w:rPr>
          <w:rFonts w:hAnsi="標楷體" w:hint="eastAsia"/>
        </w:rPr>
        <w:t>係</w:t>
      </w:r>
      <w:r w:rsidR="00D13979" w:rsidRPr="00890F7B">
        <w:rPr>
          <w:rFonts w:hAnsi="標楷體" w:hint="eastAsia"/>
        </w:rPr>
        <w:t>改制後接收各公所管理土地所致等語。</w:t>
      </w:r>
      <w:r w:rsidR="00D339A5">
        <w:rPr>
          <w:rFonts w:hAnsi="標楷體" w:hint="eastAsia"/>
        </w:rPr>
        <w:t>惟本院調查</w:t>
      </w:r>
      <w:r w:rsidR="006C227F" w:rsidRPr="00890F7B">
        <w:rPr>
          <w:rFonts w:hAnsi="標楷體" w:hint="eastAsia"/>
        </w:rPr>
        <w:t>5</w:t>
      </w:r>
      <w:r w:rsidR="00D339A5">
        <w:rPr>
          <w:rFonts w:hAnsi="標楷體" w:hint="eastAsia"/>
        </w:rPr>
        <w:t>都</w:t>
      </w:r>
      <w:r w:rsidR="00597EFC">
        <w:rPr>
          <w:rFonts w:hAnsi="標楷體" w:hint="eastAsia"/>
        </w:rPr>
        <w:t>「單筆被占用面積較大」案件</w:t>
      </w:r>
      <w:r w:rsidR="00D339A5">
        <w:rPr>
          <w:rFonts w:hAnsi="標楷體" w:hint="eastAsia"/>
        </w:rPr>
        <w:t>之處理情形</w:t>
      </w:r>
      <w:r w:rsidR="00597EFC">
        <w:rPr>
          <w:rFonts w:hAnsi="標楷體" w:hint="eastAsia"/>
        </w:rPr>
        <w:t>，其中</w:t>
      </w:r>
      <w:r w:rsidR="00046A33" w:rsidRPr="00890F7B">
        <w:rPr>
          <w:rFonts w:hAnsi="標楷體" w:hint="eastAsia"/>
        </w:rPr>
        <w:t>不乏並</w:t>
      </w:r>
      <w:r w:rsidR="006C227F" w:rsidRPr="00890F7B">
        <w:rPr>
          <w:rFonts w:hAnsi="標楷體" w:hint="eastAsia"/>
        </w:rPr>
        <w:t>無窒礙難行之處，管理機關卻</w:t>
      </w:r>
      <w:r w:rsidR="00046A33" w:rsidRPr="00890F7B">
        <w:rPr>
          <w:rFonts w:hAnsi="標楷體" w:hint="eastAsia"/>
        </w:rPr>
        <w:t>延</w:t>
      </w:r>
      <w:r w:rsidR="00597EFC">
        <w:rPr>
          <w:rFonts w:hAnsi="標楷體" w:hint="eastAsia"/>
        </w:rPr>
        <w:t>宕</w:t>
      </w:r>
      <w:r w:rsidR="00046A33" w:rsidRPr="00890F7B">
        <w:rPr>
          <w:rFonts w:hAnsi="標楷體" w:hint="eastAsia"/>
        </w:rPr>
        <w:t>多年，於審計單位查核或本院調查後，始於本年度辦理會</w:t>
      </w:r>
      <w:proofErr w:type="gramStart"/>
      <w:r w:rsidR="00046A33" w:rsidRPr="00890F7B">
        <w:rPr>
          <w:rFonts w:hAnsi="標楷體" w:hint="eastAsia"/>
        </w:rPr>
        <w:t>勘</w:t>
      </w:r>
      <w:proofErr w:type="gramEnd"/>
      <w:r w:rsidR="00046A33" w:rsidRPr="00890F7B">
        <w:rPr>
          <w:rFonts w:hAnsi="標楷體" w:hint="eastAsia"/>
        </w:rPr>
        <w:t>或函請占用人辦理撥用</w:t>
      </w:r>
      <w:r w:rsidR="00B54767" w:rsidRPr="00890F7B">
        <w:rPr>
          <w:rFonts w:hAnsi="標楷體" w:hint="eastAsia"/>
        </w:rPr>
        <w:t>（例如</w:t>
      </w:r>
      <w:r w:rsidR="00DA364E" w:rsidRPr="00890F7B">
        <w:rPr>
          <w:rFonts w:hAnsi="標楷體" w:hint="eastAsia"/>
        </w:rPr>
        <w:t>，</w:t>
      </w:r>
      <w:r w:rsidR="00B54767" w:rsidRPr="00890F7B">
        <w:rPr>
          <w:rFonts w:hAnsi="標楷體" w:hint="eastAsia"/>
        </w:rPr>
        <w:t>臺北市政府大地工程處經管多筆土地遭軍事機關占用案）、或占用多時始派員現</w:t>
      </w:r>
      <w:proofErr w:type="gramStart"/>
      <w:r w:rsidR="00B54767" w:rsidRPr="00890F7B">
        <w:rPr>
          <w:rFonts w:hAnsi="標楷體" w:hint="eastAsia"/>
        </w:rPr>
        <w:t>勘</w:t>
      </w:r>
      <w:proofErr w:type="gramEnd"/>
      <w:r w:rsidR="00B54767" w:rsidRPr="00890F7B">
        <w:rPr>
          <w:rFonts w:hAnsi="標楷體" w:hint="eastAsia"/>
        </w:rPr>
        <w:t>清查（</w:t>
      </w:r>
      <w:r w:rsidR="00DA364E" w:rsidRPr="00890F7B">
        <w:rPr>
          <w:rFonts w:hAnsi="標楷體" w:hint="eastAsia"/>
        </w:rPr>
        <w:t>例如，</w:t>
      </w:r>
      <w:r w:rsidR="00046A33" w:rsidRPr="00890F7B">
        <w:rPr>
          <w:rFonts w:hAnsi="標楷體" w:hint="eastAsia"/>
        </w:rPr>
        <w:t>改制前</w:t>
      </w:r>
      <w:proofErr w:type="gramStart"/>
      <w:r w:rsidR="00046A33" w:rsidRPr="00890F7B">
        <w:rPr>
          <w:rFonts w:hAnsi="標楷體" w:hint="eastAsia"/>
        </w:rPr>
        <w:t>臺</w:t>
      </w:r>
      <w:proofErr w:type="gramEnd"/>
      <w:r w:rsidR="00046A33" w:rsidRPr="00890F7B">
        <w:rPr>
          <w:rFonts w:hAnsi="標楷體" w:hint="eastAsia"/>
        </w:rPr>
        <w:t>中縣政府地政局經管多筆土地遭占耕案）</w:t>
      </w:r>
      <w:r w:rsidR="00DA364E" w:rsidRPr="00890F7B">
        <w:rPr>
          <w:rFonts w:hAnsi="標楷體" w:hint="eastAsia"/>
        </w:rPr>
        <w:t>等消極情事</w:t>
      </w:r>
      <w:r w:rsidR="00046A33" w:rsidRPr="00890F7B">
        <w:rPr>
          <w:rFonts w:hAnsi="標楷體" w:hint="eastAsia"/>
        </w:rPr>
        <w:t>，</w:t>
      </w:r>
      <w:r w:rsidR="00597EFC">
        <w:rPr>
          <w:rFonts w:hAnsi="標楷體" w:hint="eastAsia"/>
        </w:rPr>
        <w:t>對照近年各市縣政府</w:t>
      </w:r>
      <w:proofErr w:type="gramStart"/>
      <w:r w:rsidR="00597EFC">
        <w:rPr>
          <w:rFonts w:hAnsi="標楷體" w:hint="eastAsia"/>
        </w:rPr>
        <w:t>占用案</w:t>
      </w:r>
      <w:r w:rsidR="00890F7B" w:rsidRPr="00890F7B">
        <w:rPr>
          <w:rFonts w:hAnsi="標楷體" w:hint="eastAsia"/>
        </w:rPr>
        <w:t>統計</w:t>
      </w:r>
      <w:proofErr w:type="gramEnd"/>
      <w:r w:rsidR="00890F7B" w:rsidRPr="00890F7B">
        <w:rPr>
          <w:rFonts w:hAnsi="標楷體" w:hint="eastAsia"/>
        </w:rPr>
        <w:t>數據</w:t>
      </w:r>
      <w:r w:rsidR="00890F7B" w:rsidRPr="00D339A5">
        <w:rPr>
          <w:rFonts w:hAnsi="標楷體" w:hint="eastAsia"/>
        </w:rPr>
        <w:t>未見顯著降低</w:t>
      </w:r>
      <w:r w:rsidR="00D339A5" w:rsidRPr="00D339A5">
        <w:rPr>
          <w:rFonts w:hAnsi="標楷體" w:hint="eastAsia"/>
        </w:rPr>
        <w:t>之事實</w:t>
      </w:r>
      <w:r w:rsidR="0046183C" w:rsidRPr="00D339A5">
        <w:rPr>
          <w:rFonts w:hAnsi="標楷體" w:hint="eastAsia"/>
        </w:rPr>
        <w:t>，</w:t>
      </w:r>
      <w:r w:rsidR="00D339A5" w:rsidRPr="00D339A5">
        <w:rPr>
          <w:rFonts w:hAnsi="標楷體" w:hint="eastAsia"/>
        </w:rPr>
        <w:t>顯見</w:t>
      </w:r>
      <w:r w:rsidR="00D339A5">
        <w:rPr>
          <w:rFonts w:hAnsi="標楷體" w:hint="eastAsia"/>
        </w:rPr>
        <w:t>各市縣政府</w:t>
      </w:r>
      <w:r w:rsidR="00890F7B" w:rsidRPr="00D339A5">
        <w:rPr>
          <w:rFonts w:hAnsi="標楷體" w:hint="eastAsia"/>
        </w:rPr>
        <w:t>占用清理成效</w:t>
      </w:r>
      <w:r w:rsidR="00D339A5">
        <w:rPr>
          <w:rFonts w:hAnsi="標楷體" w:hint="eastAsia"/>
        </w:rPr>
        <w:t>欠佳</w:t>
      </w:r>
      <w:r w:rsidR="00D339A5">
        <w:rPr>
          <w:rFonts w:ascii="新細明體" w:eastAsia="新細明體" w:hAnsi="新細明體" w:hint="eastAsia"/>
        </w:rPr>
        <w:t>，</w:t>
      </w:r>
      <w:proofErr w:type="gramStart"/>
      <w:r w:rsidR="00890F7B" w:rsidRPr="00D339A5">
        <w:rPr>
          <w:rFonts w:hAnsi="標楷體" w:hint="eastAsia"/>
        </w:rPr>
        <w:t>督管考核</w:t>
      </w:r>
      <w:proofErr w:type="gramEnd"/>
      <w:r w:rsidR="00890F7B" w:rsidRPr="00D339A5">
        <w:rPr>
          <w:rFonts w:hAnsi="標楷體" w:hint="eastAsia"/>
        </w:rPr>
        <w:t>機制有待檢討落實。</w:t>
      </w:r>
    </w:p>
    <w:p w:rsidR="00395267" w:rsidRPr="00C04BB0" w:rsidRDefault="008B7BDE" w:rsidP="007C558A">
      <w:pPr>
        <w:pStyle w:val="2"/>
        <w:rPr>
          <w:rFonts w:hAnsi="標楷體"/>
          <w:b/>
        </w:rPr>
      </w:pPr>
      <w:r w:rsidRPr="00C04BB0">
        <w:rPr>
          <w:rFonts w:hint="eastAsia"/>
          <w:b/>
        </w:rPr>
        <w:t>各市縣政府</w:t>
      </w:r>
      <w:r w:rsidR="00CB52D0" w:rsidRPr="00C04BB0">
        <w:rPr>
          <w:rFonts w:hint="eastAsia"/>
          <w:b/>
        </w:rPr>
        <w:t>經管之</w:t>
      </w:r>
      <w:r w:rsidR="00395267" w:rsidRPr="00C04BB0">
        <w:rPr>
          <w:rFonts w:hint="eastAsia"/>
          <w:b/>
        </w:rPr>
        <w:t>國有</w:t>
      </w:r>
      <w:proofErr w:type="gramStart"/>
      <w:r w:rsidR="003E6C3F" w:rsidRPr="00C04BB0">
        <w:rPr>
          <w:rFonts w:hint="eastAsia"/>
          <w:b/>
        </w:rPr>
        <w:t>土</w:t>
      </w:r>
      <w:r w:rsidR="00395267" w:rsidRPr="00C04BB0">
        <w:rPr>
          <w:rFonts w:hint="eastAsia"/>
          <w:b/>
        </w:rPr>
        <w:t>地</w:t>
      </w:r>
      <w:r w:rsidR="002034BF">
        <w:rPr>
          <w:rFonts w:hint="eastAsia"/>
          <w:b/>
        </w:rPr>
        <w:t>均</w:t>
      </w:r>
      <w:r w:rsidR="00D06D00">
        <w:rPr>
          <w:rFonts w:hint="eastAsia"/>
          <w:b/>
        </w:rPr>
        <w:t>有</w:t>
      </w:r>
      <w:r w:rsidR="002034BF">
        <w:rPr>
          <w:rFonts w:hint="eastAsia"/>
          <w:b/>
        </w:rPr>
        <w:t>少</w:t>
      </w:r>
      <w:proofErr w:type="gramEnd"/>
      <w:r w:rsidR="00D06D00">
        <w:rPr>
          <w:rFonts w:hint="eastAsia"/>
          <w:b/>
        </w:rPr>
        <w:t>部分</w:t>
      </w:r>
      <w:r w:rsidR="00CB52D0" w:rsidRPr="00C04BB0">
        <w:rPr>
          <w:rFonts w:hint="eastAsia"/>
          <w:b/>
        </w:rPr>
        <w:t>存在</w:t>
      </w:r>
      <w:r w:rsidR="00395267" w:rsidRPr="00C04BB0">
        <w:rPr>
          <w:rFonts w:hAnsi="標楷體" w:hint="eastAsia"/>
          <w:b/>
        </w:rPr>
        <w:t>長期占</w:t>
      </w:r>
      <w:r w:rsidR="00395267" w:rsidRPr="00C04BB0">
        <w:rPr>
          <w:rFonts w:hAnsi="標楷體" w:hint="eastAsia"/>
          <w:b/>
        </w:rPr>
        <w:lastRenderedPageBreak/>
        <w:t>用</w:t>
      </w:r>
      <w:r w:rsidR="00CB52D0" w:rsidRPr="00C04BB0">
        <w:rPr>
          <w:rFonts w:hAnsi="標楷體" w:hint="eastAsia"/>
          <w:b/>
        </w:rPr>
        <w:t>問題</w:t>
      </w:r>
      <w:r w:rsidR="00395267" w:rsidRPr="00C04BB0">
        <w:rPr>
          <w:rFonts w:hAnsi="標楷體" w:hint="eastAsia"/>
          <w:b/>
        </w:rPr>
        <w:t>，</w:t>
      </w:r>
      <w:proofErr w:type="gramStart"/>
      <w:r w:rsidR="002129B3" w:rsidRPr="00C04BB0">
        <w:rPr>
          <w:rFonts w:hAnsi="標楷體" w:hint="eastAsia"/>
          <w:b/>
        </w:rPr>
        <w:t>有</w:t>
      </w:r>
      <w:r w:rsidR="007D2BC3">
        <w:rPr>
          <w:rFonts w:hAnsi="標楷體" w:hint="eastAsia"/>
          <w:b/>
        </w:rPr>
        <w:t>違</w:t>
      </w:r>
      <w:r w:rsidR="00AF2F0B" w:rsidRPr="00C04BB0">
        <w:rPr>
          <w:rFonts w:hAnsi="標楷體" w:hint="eastAsia"/>
          <w:b/>
        </w:rPr>
        <w:t>原定</w:t>
      </w:r>
      <w:proofErr w:type="gramEnd"/>
      <w:r w:rsidR="00AF2F0B" w:rsidRPr="00C04BB0">
        <w:rPr>
          <w:rFonts w:hAnsi="標楷體" w:hint="eastAsia"/>
          <w:b/>
        </w:rPr>
        <w:t>公</w:t>
      </w:r>
      <w:r w:rsidR="003E6C3F" w:rsidRPr="00C04BB0">
        <w:rPr>
          <w:rFonts w:hAnsi="標楷體" w:hint="eastAsia"/>
          <w:b/>
        </w:rPr>
        <w:t>用計畫用途，</w:t>
      </w:r>
      <w:r w:rsidR="007C558A" w:rsidRPr="00C04BB0">
        <w:rPr>
          <w:rFonts w:hAnsi="標楷體" w:hint="eastAsia"/>
          <w:b/>
        </w:rPr>
        <w:t>財政部</w:t>
      </w:r>
      <w:r w:rsidR="00AF2F0B" w:rsidRPr="00C04BB0">
        <w:rPr>
          <w:rFonts w:hAnsi="標楷體" w:hint="eastAsia"/>
          <w:b/>
        </w:rPr>
        <w:t>應本於國有土地主管機關權責，</w:t>
      </w:r>
      <w:r w:rsidR="002129B3" w:rsidRPr="00C04BB0">
        <w:rPr>
          <w:rFonts w:hAnsi="標楷體" w:hint="eastAsia"/>
          <w:b/>
        </w:rPr>
        <w:t>督促各市縣政府</w:t>
      </w:r>
      <w:proofErr w:type="gramStart"/>
      <w:r w:rsidR="000C6ACC">
        <w:rPr>
          <w:rFonts w:hAnsi="標楷體" w:hint="eastAsia"/>
          <w:b/>
        </w:rPr>
        <w:t>儘速妥處並</w:t>
      </w:r>
      <w:proofErr w:type="gramEnd"/>
      <w:r w:rsidR="000C6ACC">
        <w:rPr>
          <w:rFonts w:hAnsi="標楷體" w:hint="eastAsia"/>
          <w:b/>
        </w:rPr>
        <w:t>檢討</w:t>
      </w:r>
      <w:r w:rsidR="00AF2F0B" w:rsidRPr="00C04BB0">
        <w:rPr>
          <w:rFonts w:hAnsi="標楷體" w:hint="eastAsia"/>
          <w:b/>
        </w:rPr>
        <w:t>是否撤銷</w:t>
      </w:r>
      <w:proofErr w:type="gramStart"/>
      <w:r w:rsidR="00AF2F0B" w:rsidRPr="00C04BB0">
        <w:rPr>
          <w:rFonts w:hAnsi="標楷體" w:hint="eastAsia"/>
          <w:b/>
        </w:rPr>
        <w:t>撥用</w:t>
      </w:r>
      <w:r w:rsidR="00F954D4" w:rsidRPr="00C04BB0">
        <w:rPr>
          <w:rFonts w:hAnsi="標楷體" w:hint="eastAsia"/>
          <w:b/>
        </w:rPr>
        <w:t>移還接管</w:t>
      </w:r>
      <w:proofErr w:type="gramEnd"/>
      <w:r w:rsidR="00F954D4" w:rsidRPr="00C04BB0">
        <w:rPr>
          <w:rFonts w:hAnsi="標楷體" w:hint="eastAsia"/>
          <w:b/>
        </w:rPr>
        <w:t>事宜</w:t>
      </w:r>
    </w:p>
    <w:p w:rsidR="008B7BDE" w:rsidRDefault="008B7BDE" w:rsidP="008B7BDE">
      <w:pPr>
        <w:pStyle w:val="3"/>
        <w:ind w:left="1360" w:hanging="680"/>
        <w:rPr>
          <w:rFonts w:hAnsi="標楷體"/>
        </w:rPr>
      </w:pPr>
      <w:r>
        <w:rPr>
          <w:rFonts w:hAnsi="標楷體" w:hint="eastAsia"/>
        </w:rPr>
        <w:t>按</w:t>
      </w:r>
      <w:r w:rsidR="00671D06">
        <w:rPr>
          <w:rFonts w:hAnsi="標楷體" w:hint="eastAsia"/>
        </w:rPr>
        <w:t>各級政府機關為公務或公共所需，得申請撥用土地，惟撥用後，</w:t>
      </w:r>
      <w:r w:rsidR="001D0F75">
        <w:rPr>
          <w:rFonts w:hAnsi="標楷體" w:hint="eastAsia"/>
        </w:rPr>
        <w:t>遇有</w:t>
      </w:r>
      <w:r w:rsidR="00671D06">
        <w:rPr>
          <w:rFonts w:hAnsi="標楷體" w:hint="eastAsia"/>
        </w:rPr>
        <w:t>用途廢止、或擅自讓由他人使用、或建地</w:t>
      </w:r>
      <w:proofErr w:type="gramStart"/>
      <w:r w:rsidR="00671D06">
        <w:rPr>
          <w:rFonts w:hAnsi="標楷體" w:hint="eastAsia"/>
        </w:rPr>
        <w:t>空置逾</w:t>
      </w:r>
      <w:r w:rsidR="001D0F75">
        <w:rPr>
          <w:rFonts w:hAnsi="標楷體" w:hint="eastAsia"/>
        </w:rPr>
        <w:t>1</w:t>
      </w:r>
      <w:r w:rsidR="00671D06">
        <w:rPr>
          <w:rFonts w:hAnsi="標楷體" w:hint="eastAsia"/>
        </w:rPr>
        <w:t>年</w:t>
      </w:r>
      <w:proofErr w:type="gramEnd"/>
      <w:r w:rsidR="00671D06">
        <w:rPr>
          <w:rFonts w:hAnsi="標楷體" w:hint="eastAsia"/>
        </w:rPr>
        <w:t>尚未開始建築</w:t>
      </w:r>
      <w:r w:rsidR="00EF0E1C">
        <w:rPr>
          <w:rFonts w:hAnsi="標楷體" w:hint="eastAsia"/>
        </w:rPr>
        <w:t>等情形</w:t>
      </w:r>
      <w:r w:rsidR="00671D06">
        <w:rPr>
          <w:rFonts w:hAnsi="標楷體" w:hint="eastAsia"/>
        </w:rPr>
        <w:t>時，應由財政部查明</w:t>
      </w:r>
      <w:r w:rsidR="001D0F75">
        <w:rPr>
          <w:rFonts w:hAnsi="標楷體" w:hint="eastAsia"/>
        </w:rPr>
        <w:t>呈</w:t>
      </w:r>
      <w:r w:rsidR="00671D06">
        <w:rPr>
          <w:rFonts w:hAnsi="標楷體" w:hint="eastAsia"/>
        </w:rPr>
        <w:t>請行政院撤銷撥用，</w:t>
      </w:r>
      <w:r w:rsidR="001D0F75">
        <w:rPr>
          <w:rFonts w:hAnsi="標楷體" w:hint="eastAsia"/>
        </w:rPr>
        <w:t>為</w:t>
      </w:r>
      <w:r w:rsidR="00671D06">
        <w:rPr>
          <w:rFonts w:hAnsi="標楷體" w:hint="eastAsia"/>
        </w:rPr>
        <w:t>國有財產法第38、39條所明定。</w:t>
      </w:r>
      <w:r w:rsidR="00B45B24">
        <w:rPr>
          <w:rFonts w:hAnsi="標楷體" w:hint="eastAsia"/>
        </w:rPr>
        <w:t>各市縣政府機關學校撥用國有土地</w:t>
      </w:r>
      <w:r w:rsidR="00BF3E73">
        <w:rPr>
          <w:rFonts w:hAnsi="標楷體" w:hint="eastAsia"/>
        </w:rPr>
        <w:t>後</w:t>
      </w:r>
      <w:r w:rsidR="00B45B24">
        <w:rPr>
          <w:rFonts w:hAnsi="標楷體" w:hint="eastAsia"/>
        </w:rPr>
        <w:t>，當確實依照原定公用計畫用途使用，善盡管理職責，</w:t>
      </w:r>
      <w:proofErr w:type="gramStart"/>
      <w:r w:rsidR="00B45B24">
        <w:rPr>
          <w:rFonts w:hAnsi="標楷體" w:hint="eastAsia"/>
        </w:rPr>
        <w:t>縱於撥用</w:t>
      </w:r>
      <w:proofErr w:type="gramEnd"/>
      <w:r w:rsidR="00B45B24">
        <w:rPr>
          <w:rFonts w:hAnsi="標楷體" w:hint="eastAsia"/>
        </w:rPr>
        <w:t>土地時，</w:t>
      </w:r>
      <w:r w:rsidR="00BF3E73">
        <w:rPr>
          <w:rFonts w:hAnsi="標楷體" w:hint="eastAsia"/>
        </w:rPr>
        <w:t>現況</w:t>
      </w:r>
      <w:r w:rsidR="00B45B24">
        <w:rPr>
          <w:rFonts w:hAnsi="標楷體" w:hint="eastAsia"/>
        </w:rPr>
        <w:t>已</w:t>
      </w:r>
      <w:r w:rsidR="00BF3E73">
        <w:rPr>
          <w:rFonts w:hAnsi="標楷體" w:hint="eastAsia"/>
        </w:rPr>
        <w:t>有</w:t>
      </w:r>
      <w:r w:rsidR="00B45B24">
        <w:rPr>
          <w:rFonts w:hAnsi="標楷體" w:hint="eastAsia"/>
        </w:rPr>
        <w:t>占用情事，亦當儘速排除。</w:t>
      </w:r>
    </w:p>
    <w:p w:rsidR="00B45B24" w:rsidRPr="00333299" w:rsidRDefault="00320F0C" w:rsidP="00333299">
      <w:pPr>
        <w:pStyle w:val="3"/>
        <w:ind w:left="1360" w:hanging="680"/>
        <w:rPr>
          <w:rFonts w:hAnsi="標楷體"/>
        </w:rPr>
      </w:pPr>
      <w:r w:rsidRPr="00333299">
        <w:rPr>
          <w:rFonts w:hAnsi="標楷體" w:hint="eastAsia"/>
        </w:rPr>
        <w:t>惟</w:t>
      </w:r>
      <w:r w:rsidR="00333299" w:rsidRPr="00333299">
        <w:rPr>
          <w:rFonts w:hAnsi="標楷體" w:hint="eastAsia"/>
        </w:rPr>
        <w:t>本院調查</w:t>
      </w:r>
      <w:r w:rsidR="00EF0E1C" w:rsidRPr="00333299">
        <w:rPr>
          <w:rFonts w:hAnsi="標楷體" w:hint="eastAsia"/>
        </w:rPr>
        <w:t>5都</w:t>
      </w:r>
      <w:r w:rsidR="00B52F14" w:rsidRPr="00333299">
        <w:rPr>
          <w:rFonts w:hAnsi="標楷體" w:hint="eastAsia"/>
        </w:rPr>
        <w:t>經管公有房地</w:t>
      </w:r>
      <w:r w:rsidR="00333299" w:rsidRPr="00333299">
        <w:rPr>
          <w:rFonts w:hAnsi="標楷體" w:hint="eastAsia"/>
        </w:rPr>
        <w:t>情形</w:t>
      </w:r>
      <w:r w:rsidR="00EF0E1C" w:rsidRPr="00333299">
        <w:rPr>
          <w:rFonts w:hAnsi="標楷體" w:hint="eastAsia"/>
        </w:rPr>
        <w:t>，</w:t>
      </w:r>
      <w:r w:rsidR="00333299" w:rsidRPr="00333299">
        <w:rPr>
          <w:rFonts w:hAnsi="標楷體" w:hint="eastAsia"/>
        </w:rPr>
        <w:t>以權屬而言，</w:t>
      </w:r>
      <w:r w:rsidR="00D73487" w:rsidRPr="00333299">
        <w:rPr>
          <w:rFonts w:hAnsi="標楷體" w:hint="eastAsia"/>
        </w:rPr>
        <w:t>被占用</w:t>
      </w:r>
      <w:r w:rsidR="00B52F14" w:rsidRPr="00333299">
        <w:rPr>
          <w:rFonts w:hAnsi="標楷體" w:hint="eastAsia"/>
        </w:rPr>
        <w:t>者</w:t>
      </w:r>
      <w:r w:rsidR="00D73487" w:rsidRPr="00333299">
        <w:rPr>
          <w:rFonts w:hAnsi="標楷體" w:hint="eastAsia"/>
        </w:rPr>
        <w:t>雖以市有</w:t>
      </w:r>
      <w:r w:rsidR="00B52F14" w:rsidRPr="00333299">
        <w:rPr>
          <w:rFonts w:hAnsi="標楷體" w:hint="eastAsia"/>
        </w:rPr>
        <w:t>房地</w:t>
      </w:r>
      <w:r w:rsidR="00D73487" w:rsidRPr="00333299">
        <w:rPr>
          <w:rFonts w:hAnsi="標楷體" w:hint="eastAsia"/>
        </w:rPr>
        <w:t>為多數</w:t>
      </w:r>
      <w:r w:rsidR="001A01C6" w:rsidRPr="00333299">
        <w:rPr>
          <w:rFonts w:hAnsi="標楷體" w:hint="eastAsia"/>
        </w:rPr>
        <w:t>，</w:t>
      </w:r>
      <w:r w:rsidRPr="00333299">
        <w:rPr>
          <w:rFonts w:hAnsi="標楷體" w:hint="eastAsia"/>
        </w:rPr>
        <w:t>然</w:t>
      </w:r>
      <w:proofErr w:type="gramStart"/>
      <w:r w:rsidR="00325D42">
        <w:rPr>
          <w:rFonts w:hAnsi="標楷體" w:hint="eastAsia"/>
        </w:rPr>
        <w:t>亦</w:t>
      </w:r>
      <w:r w:rsidR="001A01C6" w:rsidRPr="00333299">
        <w:rPr>
          <w:rFonts w:hAnsi="標楷體" w:hint="eastAsia"/>
        </w:rPr>
        <w:t>均有</w:t>
      </w:r>
      <w:r w:rsidR="00333299" w:rsidRPr="00333299">
        <w:rPr>
          <w:rFonts w:hAnsi="標楷體" w:hint="eastAsia"/>
        </w:rPr>
        <w:t>經管</w:t>
      </w:r>
      <w:proofErr w:type="gramEnd"/>
      <w:r w:rsidR="00333299" w:rsidRPr="00333299">
        <w:rPr>
          <w:rFonts w:hAnsi="標楷體" w:hint="eastAsia"/>
        </w:rPr>
        <w:t>之</w:t>
      </w:r>
      <w:r w:rsidR="001A01C6" w:rsidRPr="00333299">
        <w:rPr>
          <w:rFonts w:hAnsi="標楷體" w:hint="eastAsia"/>
        </w:rPr>
        <w:t>國有土地</w:t>
      </w:r>
      <w:r w:rsidRPr="00333299">
        <w:rPr>
          <w:rFonts w:hAnsi="標楷體" w:hint="eastAsia"/>
        </w:rPr>
        <w:t>遭占用情事</w:t>
      </w:r>
      <w:r w:rsidR="00324E6F">
        <w:rPr>
          <w:rFonts w:hAnsi="標楷體" w:hint="eastAsia"/>
        </w:rPr>
        <w:t>。5都市府</w:t>
      </w:r>
      <w:r w:rsidR="00333299" w:rsidRPr="00333299">
        <w:rPr>
          <w:rFonts w:hAnsi="標楷體" w:hint="eastAsia"/>
        </w:rPr>
        <w:t>查復</w:t>
      </w:r>
      <w:r w:rsidR="00B52F14" w:rsidRPr="00333299">
        <w:rPr>
          <w:rFonts w:hAnsi="標楷體" w:hint="eastAsia"/>
        </w:rPr>
        <w:t>最近一次（100年6月）彙報國有財產局之數據，各該</w:t>
      </w:r>
      <w:r w:rsidR="00333299" w:rsidRPr="00333299">
        <w:rPr>
          <w:rFonts w:hAnsi="標楷體" w:hint="eastAsia"/>
        </w:rPr>
        <w:t>經管國有土地被占用</w:t>
      </w:r>
      <w:r w:rsidR="00324E6F">
        <w:rPr>
          <w:rFonts w:hAnsi="標楷體" w:hint="eastAsia"/>
        </w:rPr>
        <w:t>之</w:t>
      </w:r>
      <w:r w:rsidR="00333299" w:rsidRPr="00333299">
        <w:rPr>
          <w:rFonts w:hAnsi="標楷體" w:hint="eastAsia"/>
        </w:rPr>
        <w:t>比例</w:t>
      </w:r>
      <w:r w:rsidRPr="00333299">
        <w:rPr>
          <w:rFonts w:hAnsi="標楷體" w:hint="eastAsia"/>
        </w:rPr>
        <w:t>分別為：臺北市筆數0.1%、面積0.01</w:t>
      </w:r>
      <w:r w:rsidR="00324E6F">
        <w:rPr>
          <w:rFonts w:hAnsi="標楷體" w:hint="eastAsia"/>
        </w:rPr>
        <w:t>；新北市</w:t>
      </w:r>
      <w:r w:rsidRPr="00333299">
        <w:rPr>
          <w:rFonts w:hAnsi="標楷體" w:hint="eastAsia"/>
        </w:rPr>
        <w:t>筆數0.7%、面積1.72%</w:t>
      </w:r>
      <w:r w:rsidR="00324E6F">
        <w:rPr>
          <w:rFonts w:hAnsi="標楷體" w:hint="eastAsia"/>
        </w:rPr>
        <w:t>；</w:t>
      </w:r>
      <w:proofErr w:type="gramStart"/>
      <w:r w:rsidR="00324E6F">
        <w:rPr>
          <w:rFonts w:hAnsi="標楷體" w:hint="eastAsia"/>
        </w:rPr>
        <w:t>臺</w:t>
      </w:r>
      <w:proofErr w:type="gramEnd"/>
      <w:r w:rsidR="00324E6F">
        <w:rPr>
          <w:rFonts w:hAnsi="標楷體" w:hint="eastAsia"/>
        </w:rPr>
        <w:t>中市</w:t>
      </w:r>
      <w:r w:rsidRPr="00333299">
        <w:rPr>
          <w:rFonts w:hAnsi="標楷體" w:hint="eastAsia"/>
        </w:rPr>
        <w:t>筆數0.22%、</w:t>
      </w:r>
      <w:r w:rsidR="00324E6F">
        <w:rPr>
          <w:rFonts w:hAnsi="標楷體" w:hint="eastAsia"/>
        </w:rPr>
        <w:t>面積</w:t>
      </w:r>
      <w:r w:rsidRPr="00333299">
        <w:rPr>
          <w:rFonts w:hAnsi="標楷體" w:hint="eastAsia"/>
        </w:rPr>
        <w:t>0.86%；</w:t>
      </w:r>
      <w:proofErr w:type="gramStart"/>
      <w:r w:rsidRPr="00333299">
        <w:rPr>
          <w:rFonts w:hAnsi="標楷體" w:hint="eastAsia"/>
        </w:rPr>
        <w:t>臺</w:t>
      </w:r>
      <w:proofErr w:type="gramEnd"/>
      <w:r w:rsidRPr="00333299">
        <w:rPr>
          <w:rFonts w:hAnsi="標楷體" w:hint="eastAsia"/>
        </w:rPr>
        <w:t>南市</w:t>
      </w:r>
      <w:r w:rsidR="00B52F14" w:rsidRPr="00333299">
        <w:rPr>
          <w:rFonts w:hAnsi="標楷體" w:hint="eastAsia"/>
        </w:rPr>
        <w:t>筆數0.23%、面積0.48%；</w:t>
      </w:r>
      <w:r w:rsidR="00324E6F">
        <w:rPr>
          <w:rFonts w:hAnsi="標楷體" w:hint="eastAsia"/>
        </w:rPr>
        <w:t>高雄市</w:t>
      </w:r>
      <w:r w:rsidR="00B52F14" w:rsidRPr="00333299">
        <w:rPr>
          <w:rFonts w:hAnsi="標楷體" w:hint="eastAsia"/>
        </w:rPr>
        <w:t>筆數0.1%、面積0.071%。</w:t>
      </w:r>
      <w:r w:rsidR="00333299" w:rsidRPr="00333299">
        <w:rPr>
          <w:rFonts w:hAnsi="標楷體" w:hint="eastAsia"/>
        </w:rPr>
        <w:t>另據國有財產局提供資料，除</w:t>
      </w:r>
      <w:r w:rsidR="008F02AB" w:rsidRPr="00333299">
        <w:rPr>
          <w:rFonts w:hAnsi="標楷體" w:hint="eastAsia"/>
        </w:rPr>
        <w:t>5</w:t>
      </w:r>
      <w:r w:rsidR="00333299" w:rsidRPr="00333299">
        <w:rPr>
          <w:rFonts w:hAnsi="標楷體" w:hint="eastAsia"/>
        </w:rPr>
        <w:t>都</w:t>
      </w:r>
      <w:r w:rsidR="008F02AB" w:rsidRPr="00333299">
        <w:rPr>
          <w:rFonts w:hAnsi="標楷體" w:hint="eastAsia"/>
        </w:rPr>
        <w:t>外，其餘市縣政府</w:t>
      </w:r>
      <w:proofErr w:type="gramStart"/>
      <w:r w:rsidR="008F02AB" w:rsidRPr="00333299">
        <w:rPr>
          <w:rFonts w:hAnsi="標楷體" w:hint="eastAsia"/>
        </w:rPr>
        <w:t>亦均有經管</w:t>
      </w:r>
      <w:proofErr w:type="gramEnd"/>
      <w:r w:rsidR="008F02AB" w:rsidRPr="00333299">
        <w:rPr>
          <w:rFonts w:hAnsi="標楷體" w:hint="eastAsia"/>
        </w:rPr>
        <w:t>國有土地遭</w:t>
      </w:r>
      <w:r w:rsidR="001572D2" w:rsidRPr="00333299">
        <w:rPr>
          <w:rFonts w:hAnsi="標楷體" w:hint="eastAsia"/>
        </w:rPr>
        <w:t>長期</w:t>
      </w:r>
      <w:r w:rsidR="008F02AB" w:rsidRPr="00333299">
        <w:rPr>
          <w:rFonts w:hAnsi="標楷體" w:hint="eastAsia"/>
        </w:rPr>
        <w:t>占用</w:t>
      </w:r>
      <w:r w:rsidR="00333299" w:rsidRPr="00333299">
        <w:rPr>
          <w:rFonts w:hAnsi="標楷體" w:hint="eastAsia"/>
        </w:rPr>
        <w:t>情事</w:t>
      </w:r>
      <w:r w:rsidR="008F02AB" w:rsidRPr="00333299">
        <w:rPr>
          <w:rFonts w:hAnsi="標楷體" w:hint="eastAsia"/>
        </w:rPr>
        <w:t>。</w:t>
      </w:r>
      <w:r w:rsidR="00550D4D" w:rsidRPr="00333299">
        <w:rPr>
          <w:rFonts w:hAnsi="標楷體" w:hint="eastAsia"/>
        </w:rPr>
        <w:t>雖</w:t>
      </w:r>
      <w:proofErr w:type="gramStart"/>
      <w:r w:rsidR="00550D4D" w:rsidRPr="00333299">
        <w:rPr>
          <w:rFonts w:hAnsi="標楷體" w:hint="eastAsia"/>
        </w:rPr>
        <w:t>詢</w:t>
      </w:r>
      <w:proofErr w:type="gramEnd"/>
      <w:r w:rsidR="00550D4D" w:rsidRPr="00333299">
        <w:rPr>
          <w:rFonts w:hAnsi="標楷體" w:hint="eastAsia"/>
        </w:rPr>
        <w:t>據臺北市及新北市政府表示，該等國有土地</w:t>
      </w:r>
      <w:r w:rsidR="00333299" w:rsidRPr="00333299">
        <w:rPr>
          <w:rFonts w:hAnsi="標楷體" w:hint="eastAsia"/>
        </w:rPr>
        <w:t>之所以</w:t>
      </w:r>
      <w:r w:rsidR="00550D4D" w:rsidRPr="00333299">
        <w:rPr>
          <w:rFonts w:hAnsi="標楷體" w:hint="eastAsia"/>
        </w:rPr>
        <w:t>被占用</w:t>
      </w:r>
      <w:r w:rsidR="00333299" w:rsidRPr="00333299">
        <w:rPr>
          <w:rFonts w:hAnsi="標楷體" w:hint="eastAsia"/>
        </w:rPr>
        <w:t>，</w:t>
      </w:r>
      <w:r w:rsidR="00550D4D" w:rsidRPr="00333299">
        <w:rPr>
          <w:rFonts w:hAnsi="標楷體" w:hint="eastAsia"/>
        </w:rPr>
        <w:t>多因撥用當時，現況本已存在占用情事</w:t>
      </w:r>
      <w:r w:rsidR="00333299" w:rsidRPr="00333299">
        <w:rPr>
          <w:rFonts w:hAnsi="標楷體" w:hint="eastAsia"/>
        </w:rPr>
        <w:t>等語。</w:t>
      </w:r>
      <w:r w:rsidR="00550D4D" w:rsidRPr="00333299">
        <w:rPr>
          <w:rFonts w:hAnsi="標楷體" w:hint="eastAsia"/>
        </w:rPr>
        <w:t>然</w:t>
      </w:r>
      <w:r w:rsidR="00333299" w:rsidRPr="00333299">
        <w:rPr>
          <w:rFonts w:hAnsi="標楷體" w:hint="eastAsia"/>
        </w:rPr>
        <w:t>撥</w:t>
      </w:r>
      <w:r w:rsidR="001572D2" w:rsidRPr="00333299">
        <w:rPr>
          <w:rFonts w:hAnsi="標楷體" w:hint="eastAsia"/>
        </w:rPr>
        <w:t>用</w:t>
      </w:r>
      <w:r w:rsidR="00550D4D" w:rsidRPr="00333299">
        <w:rPr>
          <w:rFonts w:hAnsi="標楷體" w:hint="eastAsia"/>
        </w:rPr>
        <w:t>機關長期任令</w:t>
      </w:r>
      <w:r w:rsidR="00333299" w:rsidRPr="00333299">
        <w:rPr>
          <w:rFonts w:hAnsi="標楷體" w:hint="eastAsia"/>
        </w:rPr>
        <w:t>經管土地</w:t>
      </w:r>
      <w:r w:rsidR="00324E6F">
        <w:rPr>
          <w:rFonts w:hAnsi="標楷體" w:hint="eastAsia"/>
        </w:rPr>
        <w:t>遭</w:t>
      </w:r>
      <w:r w:rsidR="00333299" w:rsidRPr="00333299">
        <w:rPr>
          <w:rFonts w:hAnsi="標楷體" w:hint="eastAsia"/>
        </w:rPr>
        <w:t>人無權占用，自</w:t>
      </w:r>
      <w:r w:rsidR="00550D4D" w:rsidRPr="00333299">
        <w:rPr>
          <w:rFonts w:hAnsi="標楷體" w:hint="eastAsia"/>
        </w:rPr>
        <w:t>未善盡管理機關職責，又</w:t>
      </w:r>
      <w:proofErr w:type="gramStart"/>
      <w:r w:rsidR="00333299" w:rsidRPr="00333299">
        <w:rPr>
          <w:rFonts w:hAnsi="標楷體" w:hint="eastAsia"/>
        </w:rPr>
        <w:t>揆</w:t>
      </w:r>
      <w:proofErr w:type="gramEnd"/>
      <w:r w:rsidR="00333299" w:rsidRPr="00333299">
        <w:rPr>
          <w:rFonts w:hAnsi="標楷體" w:hint="eastAsia"/>
        </w:rPr>
        <w:t>諸前開國有財產法規定，</w:t>
      </w:r>
      <w:r w:rsidR="00101DC3">
        <w:rPr>
          <w:rFonts w:hAnsi="標楷體" w:hint="eastAsia"/>
        </w:rPr>
        <w:t>撥用國有土地後</w:t>
      </w:r>
      <w:r w:rsidR="00101DC3">
        <w:rPr>
          <w:rFonts w:ascii="新細明體" w:eastAsia="新細明體" w:hAnsi="新細明體" w:hint="eastAsia"/>
        </w:rPr>
        <w:t>，</w:t>
      </w:r>
      <w:r w:rsidR="00550D4D" w:rsidRPr="00333299">
        <w:rPr>
          <w:rFonts w:hAnsi="標楷體" w:hint="eastAsia"/>
        </w:rPr>
        <w:t>既</w:t>
      </w:r>
      <w:r w:rsidR="00EA3167" w:rsidRPr="00333299">
        <w:rPr>
          <w:rFonts w:hAnsi="標楷體" w:hint="eastAsia"/>
        </w:rPr>
        <w:t>遭</w:t>
      </w:r>
      <w:r w:rsidR="00550D4D" w:rsidRPr="00333299">
        <w:rPr>
          <w:rFonts w:hAnsi="標楷體" w:hint="eastAsia"/>
        </w:rPr>
        <w:t>長期占用未予排除，是否仍有</w:t>
      </w:r>
      <w:r w:rsidR="00101DC3">
        <w:rPr>
          <w:rFonts w:hAnsi="標楷體" w:hint="eastAsia"/>
        </w:rPr>
        <w:t>繼續</w:t>
      </w:r>
      <w:r w:rsidR="00EA3167" w:rsidRPr="00333299">
        <w:rPr>
          <w:rFonts w:hAnsi="標楷體" w:hint="eastAsia"/>
        </w:rPr>
        <w:t>維持</w:t>
      </w:r>
      <w:r w:rsidR="00550D4D" w:rsidRPr="00333299">
        <w:rPr>
          <w:rFonts w:hAnsi="標楷體" w:hint="eastAsia"/>
        </w:rPr>
        <w:t>公用之必要，</w:t>
      </w:r>
      <w:r w:rsidR="00EA3167" w:rsidRPr="00333299">
        <w:rPr>
          <w:rFonts w:hAnsi="標楷體" w:hint="eastAsia"/>
        </w:rPr>
        <w:t>亦非無疑，</w:t>
      </w:r>
      <w:r w:rsidR="00101DC3">
        <w:rPr>
          <w:rFonts w:hAnsi="標楷體" w:hint="eastAsia"/>
        </w:rPr>
        <w:t>財政部應本於國有土地主管機關權責，促請各</w:t>
      </w:r>
      <w:r w:rsidR="00550D4D" w:rsidRPr="00333299">
        <w:rPr>
          <w:rFonts w:hAnsi="標楷體" w:hint="eastAsia"/>
        </w:rPr>
        <w:t>市縣政府儘速排除占用</w:t>
      </w:r>
      <w:r w:rsidR="00F954D4" w:rsidRPr="00333299">
        <w:rPr>
          <w:rFonts w:hAnsi="標楷體" w:hint="eastAsia"/>
        </w:rPr>
        <w:t>，</w:t>
      </w:r>
      <w:r w:rsidR="00550D4D" w:rsidRPr="00333299">
        <w:rPr>
          <w:rFonts w:hAnsi="標楷體" w:hint="eastAsia"/>
        </w:rPr>
        <w:t>並</w:t>
      </w:r>
      <w:r w:rsidR="00186EF9" w:rsidRPr="00333299">
        <w:rPr>
          <w:rFonts w:hAnsi="標楷體" w:hint="eastAsia"/>
        </w:rPr>
        <w:t>依法</w:t>
      </w:r>
      <w:r w:rsidR="00AF2F0B" w:rsidRPr="00333299">
        <w:rPr>
          <w:rFonts w:hAnsi="標楷體" w:hint="eastAsia"/>
        </w:rPr>
        <w:t>檢討</w:t>
      </w:r>
      <w:r w:rsidR="00F954D4" w:rsidRPr="00333299">
        <w:rPr>
          <w:rFonts w:hAnsi="標楷體" w:hint="eastAsia"/>
        </w:rPr>
        <w:t>是否撤銷撥用</w:t>
      </w:r>
      <w:r w:rsidR="00101DC3">
        <w:rPr>
          <w:rFonts w:ascii="新細明體" w:eastAsia="新細明體" w:hAnsi="新細明體" w:hint="eastAsia"/>
        </w:rPr>
        <w:t>，</w:t>
      </w:r>
      <w:proofErr w:type="gramStart"/>
      <w:r w:rsidR="00F954D4" w:rsidRPr="00333299">
        <w:rPr>
          <w:rFonts w:hAnsi="標楷體" w:hint="eastAsia"/>
        </w:rPr>
        <w:t>移還接管</w:t>
      </w:r>
      <w:proofErr w:type="gramEnd"/>
      <w:r w:rsidR="00F954D4" w:rsidRPr="00333299">
        <w:rPr>
          <w:rFonts w:hAnsi="標楷體" w:hint="eastAsia"/>
        </w:rPr>
        <w:t>事宜</w:t>
      </w:r>
      <w:r w:rsidR="00550D4D" w:rsidRPr="00333299">
        <w:rPr>
          <w:rFonts w:hAnsi="標楷體" w:hint="eastAsia"/>
        </w:rPr>
        <w:t>。</w:t>
      </w:r>
    </w:p>
    <w:p w:rsidR="008728BC" w:rsidRPr="000C7DF4" w:rsidRDefault="00634AF3" w:rsidP="00634AF3">
      <w:pPr>
        <w:pStyle w:val="2"/>
        <w:rPr>
          <w:b/>
        </w:rPr>
      </w:pPr>
      <w:r w:rsidRPr="000C7DF4">
        <w:rPr>
          <w:rFonts w:hint="eastAsia"/>
          <w:b/>
        </w:rPr>
        <w:t>各市縣政府對於</w:t>
      </w:r>
      <w:r w:rsidR="00A6674B" w:rsidRPr="000C7DF4">
        <w:rPr>
          <w:rFonts w:hint="eastAsia"/>
          <w:b/>
        </w:rPr>
        <w:t>不</w:t>
      </w:r>
      <w:r w:rsidR="00373BA2" w:rsidRPr="000C7DF4">
        <w:rPr>
          <w:rFonts w:hint="eastAsia"/>
          <w:b/>
        </w:rPr>
        <w:t>合出租規定</w:t>
      </w:r>
      <w:r w:rsidR="0036656B" w:rsidRPr="000C7DF4">
        <w:rPr>
          <w:rFonts w:hint="eastAsia"/>
          <w:b/>
        </w:rPr>
        <w:t>之</w:t>
      </w:r>
      <w:r w:rsidR="00373BA2" w:rsidRPr="000C7DF4">
        <w:rPr>
          <w:rFonts w:hint="eastAsia"/>
          <w:b/>
        </w:rPr>
        <w:t>新增</w:t>
      </w:r>
      <w:r w:rsidR="008728BC" w:rsidRPr="000C7DF4">
        <w:rPr>
          <w:rFonts w:hint="eastAsia"/>
          <w:b/>
        </w:rPr>
        <w:t>占用</w:t>
      </w:r>
      <w:r w:rsidR="00373BA2" w:rsidRPr="000C7DF4">
        <w:rPr>
          <w:rFonts w:hint="eastAsia"/>
          <w:b/>
        </w:rPr>
        <w:t>案</w:t>
      </w:r>
      <w:r w:rsidR="0036656B" w:rsidRPr="000C7DF4">
        <w:rPr>
          <w:rFonts w:hint="eastAsia"/>
          <w:b/>
        </w:rPr>
        <w:t>件</w:t>
      </w:r>
      <w:r w:rsidRPr="000C7DF4">
        <w:rPr>
          <w:rFonts w:hint="eastAsia"/>
          <w:b/>
        </w:rPr>
        <w:t>，</w:t>
      </w:r>
      <w:r w:rsidR="00500DA9" w:rsidRPr="000C7DF4">
        <w:rPr>
          <w:rFonts w:hint="eastAsia"/>
          <w:b/>
        </w:rPr>
        <w:t>或</w:t>
      </w:r>
      <w:r w:rsidRPr="000C7DF4">
        <w:rPr>
          <w:rFonts w:hAnsi="標楷體" w:hint="eastAsia"/>
          <w:b/>
        </w:rPr>
        <w:t>混</w:t>
      </w:r>
      <w:r w:rsidRPr="000C7DF4">
        <w:rPr>
          <w:rFonts w:hAnsi="標楷體" w:hint="eastAsia"/>
          <w:b/>
        </w:rPr>
        <w:lastRenderedPageBreak/>
        <w:t>淆民刑事</w:t>
      </w:r>
      <w:r w:rsidR="00D86C4F" w:rsidRPr="000C7DF4">
        <w:rPr>
          <w:rFonts w:hAnsi="標楷體" w:hint="eastAsia"/>
          <w:b/>
        </w:rPr>
        <w:t>手段之</w:t>
      </w:r>
      <w:r w:rsidRPr="000C7DF4">
        <w:rPr>
          <w:rFonts w:hAnsi="標楷體" w:hint="eastAsia"/>
          <w:b/>
        </w:rPr>
        <w:t>目的</w:t>
      </w:r>
      <w:r w:rsidR="000C7DF4" w:rsidRPr="000C7DF4">
        <w:rPr>
          <w:rFonts w:ascii="新細明體" w:eastAsia="新細明體" w:hAnsi="新細明體" w:hint="eastAsia"/>
          <w:b/>
        </w:rPr>
        <w:t>，</w:t>
      </w:r>
      <w:r w:rsidR="006834F9">
        <w:rPr>
          <w:rFonts w:hAnsi="標楷體" w:hint="eastAsia"/>
          <w:b/>
        </w:rPr>
        <w:t>或</w:t>
      </w:r>
      <w:proofErr w:type="gramStart"/>
      <w:r w:rsidR="006834F9">
        <w:rPr>
          <w:rFonts w:hAnsi="標楷體" w:hint="eastAsia"/>
          <w:b/>
        </w:rPr>
        <w:t>怠</w:t>
      </w:r>
      <w:proofErr w:type="gramEnd"/>
      <w:r w:rsidR="006834F9">
        <w:rPr>
          <w:rFonts w:hAnsi="標楷體" w:hint="eastAsia"/>
          <w:b/>
        </w:rPr>
        <w:t>於積極清查</w:t>
      </w:r>
      <w:r w:rsidR="00500DA9" w:rsidRPr="000C7DF4">
        <w:rPr>
          <w:rFonts w:hAnsi="標楷體" w:hint="eastAsia"/>
          <w:b/>
        </w:rPr>
        <w:t>，</w:t>
      </w:r>
      <w:r w:rsidR="00FC4164" w:rsidRPr="000C7DF4">
        <w:rPr>
          <w:rFonts w:hAnsi="標楷體" w:hint="eastAsia"/>
          <w:b/>
        </w:rPr>
        <w:t>疏於注意研判是否惡意占用，致</w:t>
      </w:r>
      <w:r w:rsidRPr="000C7DF4">
        <w:rPr>
          <w:rFonts w:hAnsi="標楷體" w:hint="eastAsia"/>
          <w:b/>
        </w:rPr>
        <w:t>未</w:t>
      </w:r>
      <w:r w:rsidR="00500DA9" w:rsidRPr="000C7DF4">
        <w:rPr>
          <w:rFonts w:hAnsi="標楷體" w:hint="eastAsia"/>
          <w:b/>
        </w:rPr>
        <w:t>能</w:t>
      </w:r>
      <w:r w:rsidRPr="000C7DF4">
        <w:rPr>
          <w:rFonts w:hAnsi="標楷體" w:hint="eastAsia"/>
          <w:b/>
        </w:rPr>
        <w:t>視</w:t>
      </w:r>
      <w:r w:rsidR="008728BC" w:rsidRPr="000C7DF4">
        <w:rPr>
          <w:rFonts w:hAnsi="標楷體" w:hint="eastAsia"/>
          <w:b/>
        </w:rPr>
        <w:t>個案情節</w:t>
      </w:r>
      <w:r w:rsidRPr="000C7DF4">
        <w:rPr>
          <w:rFonts w:hAnsi="標楷體" w:hint="eastAsia"/>
          <w:b/>
        </w:rPr>
        <w:t>適度依竊</w:t>
      </w:r>
      <w:proofErr w:type="gramStart"/>
      <w:r w:rsidRPr="000C7DF4">
        <w:rPr>
          <w:rFonts w:hAnsi="標楷體" w:hint="eastAsia"/>
          <w:b/>
        </w:rPr>
        <w:t>佔</w:t>
      </w:r>
      <w:proofErr w:type="gramEnd"/>
      <w:r w:rsidRPr="000C7DF4">
        <w:rPr>
          <w:rFonts w:hAnsi="標楷體" w:hint="eastAsia"/>
          <w:b/>
        </w:rPr>
        <w:t>罪移送</w:t>
      </w:r>
      <w:r w:rsidR="008728BC" w:rsidRPr="000C7DF4">
        <w:rPr>
          <w:rFonts w:hAnsi="標楷體" w:hint="eastAsia"/>
          <w:b/>
        </w:rPr>
        <w:t>，</w:t>
      </w:r>
      <w:r w:rsidRPr="000C7DF4">
        <w:rPr>
          <w:rFonts w:hAnsi="標楷體" w:hint="eastAsia"/>
          <w:b/>
        </w:rPr>
        <w:t>無從發揮</w:t>
      </w:r>
      <w:r w:rsidR="008728BC" w:rsidRPr="000C7DF4">
        <w:rPr>
          <w:rFonts w:hAnsi="標楷體" w:hint="eastAsia"/>
          <w:b/>
        </w:rPr>
        <w:t>遏阻</w:t>
      </w:r>
      <w:r w:rsidR="008728BC" w:rsidRPr="000C7DF4">
        <w:rPr>
          <w:rFonts w:hint="eastAsia"/>
          <w:b/>
        </w:rPr>
        <w:t>占用之效</w:t>
      </w:r>
      <w:r w:rsidRPr="000C7DF4">
        <w:rPr>
          <w:rFonts w:ascii="新細明體" w:eastAsia="新細明體" w:hAnsi="新細明體" w:hint="eastAsia"/>
          <w:b/>
        </w:rPr>
        <w:t>，</w:t>
      </w:r>
      <w:r w:rsidRPr="000C7DF4">
        <w:rPr>
          <w:rFonts w:hint="eastAsia"/>
          <w:b/>
        </w:rPr>
        <w:t>核有未洽</w:t>
      </w:r>
    </w:p>
    <w:p w:rsidR="000621B0" w:rsidRPr="000C7DF4" w:rsidRDefault="007D29E2" w:rsidP="000C7DF4">
      <w:pPr>
        <w:pStyle w:val="3"/>
        <w:ind w:left="1360" w:hanging="680"/>
        <w:rPr>
          <w:rFonts w:hAnsi="標楷體"/>
          <w:szCs w:val="32"/>
        </w:rPr>
      </w:pPr>
      <w:r w:rsidRPr="000C7DF4">
        <w:rPr>
          <w:rFonts w:hAnsi="標楷體" w:hint="eastAsia"/>
          <w:szCs w:val="32"/>
        </w:rPr>
        <w:t>按</w:t>
      </w:r>
      <w:r w:rsidR="000621B0" w:rsidRPr="000C7DF4">
        <w:rPr>
          <w:rFonts w:hAnsi="標楷體" w:hint="eastAsia"/>
          <w:szCs w:val="32"/>
        </w:rPr>
        <w:t>刑法第320條第2項明定有竊</w:t>
      </w:r>
      <w:proofErr w:type="gramStart"/>
      <w:r w:rsidR="000621B0" w:rsidRPr="000C7DF4">
        <w:rPr>
          <w:rFonts w:hAnsi="標楷體" w:hint="eastAsia"/>
          <w:szCs w:val="32"/>
        </w:rPr>
        <w:t>佔</w:t>
      </w:r>
      <w:proofErr w:type="gramEnd"/>
      <w:r w:rsidR="000621B0" w:rsidRPr="000C7DF4">
        <w:rPr>
          <w:rFonts w:hAnsi="標楷體" w:hint="eastAsia"/>
          <w:szCs w:val="32"/>
        </w:rPr>
        <w:t>罪</w:t>
      </w:r>
      <w:r w:rsidR="000C7DF4" w:rsidRPr="000C7DF4">
        <w:rPr>
          <w:rFonts w:hAnsi="標楷體" w:hint="eastAsia"/>
          <w:szCs w:val="32"/>
        </w:rPr>
        <w:t>。各市縣政府</w:t>
      </w:r>
      <w:r w:rsidR="000C7DF4">
        <w:rPr>
          <w:rFonts w:hAnsi="標楷體" w:hint="eastAsia"/>
          <w:szCs w:val="32"/>
        </w:rPr>
        <w:t>為</w:t>
      </w:r>
      <w:r w:rsidR="000C7DF4" w:rsidRPr="000C7DF4">
        <w:rPr>
          <w:rFonts w:hAnsi="標楷體" w:hint="eastAsia"/>
          <w:szCs w:val="32"/>
        </w:rPr>
        <w:t>處</w:t>
      </w:r>
      <w:r w:rsidR="000621B0" w:rsidRPr="000C7DF4">
        <w:rPr>
          <w:rFonts w:hAnsi="標楷體" w:hint="eastAsia"/>
          <w:szCs w:val="32"/>
        </w:rPr>
        <w:t>理</w:t>
      </w:r>
      <w:r w:rsidR="000C7DF4">
        <w:rPr>
          <w:rFonts w:hAnsi="標楷體" w:hint="eastAsia"/>
          <w:szCs w:val="32"/>
        </w:rPr>
        <w:t>占用</w:t>
      </w:r>
      <w:r w:rsidR="00FE7EBF">
        <w:rPr>
          <w:rFonts w:hAnsi="標楷體" w:hint="eastAsia"/>
          <w:szCs w:val="32"/>
        </w:rPr>
        <w:t>問題</w:t>
      </w:r>
      <w:r w:rsidR="000C7DF4">
        <w:rPr>
          <w:rFonts w:hAnsi="標楷體" w:hint="eastAsia"/>
          <w:szCs w:val="32"/>
        </w:rPr>
        <w:t>所訂清查處理</w:t>
      </w:r>
      <w:r w:rsidR="000621B0" w:rsidRPr="000C7DF4">
        <w:rPr>
          <w:rFonts w:hAnsi="標楷體" w:hint="eastAsia"/>
          <w:szCs w:val="32"/>
        </w:rPr>
        <w:t>方案</w:t>
      </w:r>
      <w:r w:rsidR="000C7DF4" w:rsidRPr="000C7DF4">
        <w:rPr>
          <w:rFonts w:hAnsi="標楷體" w:hint="eastAsia"/>
          <w:szCs w:val="32"/>
        </w:rPr>
        <w:t>或法令</w:t>
      </w:r>
      <w:r w:rsidR="000C7DF4">
        <w:rPr>
          <w:rFonts w:ascii="新細明體" w:eastAsia="新細明體" w:hAnsi="新細明體" w:hint="eastAsia"/>
          <w:szCs w:val="32"/>
        </w:rPr>
        <w:t>，</w:t>
      </w:r>
      <w:r w:rsidR="000621B0" w:rsidRPr="000C7DF4">
        <w:rPr>
          <w:rFonts w:hAnsi="標楷體" w:hint="eastAsia"/>
          <w:szCs w:val="32"/>
        </w:rPr>
        <w:t>亦明訂得依竊</w:t>
      </w:r>
      <w:proofErr w:type="gramStart"/>
      <w:r w:rsidR="000621B0" w:rsidRPr="000C7DF4">
        <w:rPr>
          <w:rFonts w:hAnsi="標楷體" w:hint="eastAsia"/>
          <w:szCs w:val="32"/>
        </w:rPr>
        <w:t>佔</w:t>
      </w:r>
      <w:proofErr w:type="gramEnd"/>
      <w:r w:rsidR="000621B0" w:rsidRPr="000C7DF4">
        <w:rPr>
          <w:rFonts w:hAnsi="標楷體" w:hint="eastAsia"/>
          <w:szCs w:val="32"/>
        </w:rPr>
        <w:t>罪移送</w:t>
      </w:r>
      <w:r w:rsidR="005823ED">
        <w:rPr>
          <w:rFonts w:ascii="新細明體" w:eastAsia="新細明體" w:hAnsi="新細明體" w:hint="eastAsia"/>
          <w:szCs w:val="32"/>
        </w:rPr>
        <w:t>。</w:t>
      </w:r>
      <w:r w:rsidR="000621B0" w:rsidRPr="000C7DF4">
        <w:rPr>
          <w:rFonts w:hAnsi="標楷體" w:hint="eastAsia"/>
          <w:szCs w:val="32"/>
        </w:rPr>
        <w:t>而依一般社會常情判斷，占用公地建築使用者，未必屬於社會經濟弱勢族群，</w:t>
      </w:r>
      <w:proofErr w:type="gramStart"/>
      <w:r w:rsidR="000621B0" w:rsidRPr="000C7DF4">
        <w:rPr>
          <w:rFonts w:hAnsi="標楷體" w:hint="eastAsia"/>
          <w:szCs w:val="32"/>
        </w:rPr>
        <w:t>倘對惡意</w:t>
      </w:r>
      <w:proofErr w:type="gramEnd"/>
      <w:r w:rsidR="000621B0" w:rsidRPr="000C7DF4">
        <w:rPr>
          <w:rFonts w:hAnsi="標楷體" w:hint="eastAsia"/>
          <w:szCs w:val="32"/>
        </w:rPr>
        <w:t>占建、甚至營私牟</w:t>
      </w:r>
      <w:r w:rsidR="005A502B" w:rsidRPr="000C7DF4">
        <w:rPr>
          <w:rFonts w:hAnsi="標楷體" w:hint="eastAsia"/>
          <w:szCs w:val="32"/>
        </w:rPr>
        <w:t>利者，僅令其自行拆遷，恐</w:t>
      </w:r>
      <w:r w:rsidR="000621B0" w:rsidRPr="000C7DF4">
        <w:rPr>
          <w:rFonts w:hAnsi="標楷體" w:hint="eastAsia"/>
          <w:szCs w:val="32"/>
        </w:rPr>
        <w:t>助長心存僥倖之投機心態</w:t>
      </w:r>
      <w:r w:rsidR="00927676" w:rsidRPr="000C7DF4">
        <w:rPr>
          <w:rFonts w:hAnsi="標楷體" w:hint="eastAsia"/>
          <w:szCs w:val="32"/>
        </w:rPr>
        <w:t>。又</w:t>
      </w:r>
      <w:r w:rsidR="000621B0" w:rsidRPr="000C7DF4">
        <w:rPr>
          <w:rFonts w:hAnsi="標楷體" w:hint="eastAsia"/>
          <w:szCs w:val="32"/>
        </w:rPr>
        <w:t>民事與刑事之目的有別，</w:t>
      </w:r>
      <w:proofErr w:type="gramStart"/>
      <w:r w:rsidR="000621B0" w:rsidRPr="000C7DF4">
        <w:rPr>
          <w:rFonts w:hAnsi="標楷體" w:hint="eastAsia"/>
          <w:szCs w:val="32"/>
        </w:rPr>
        <w:t>採</w:t>
      </w:r>
      <w:proofErr w:type="gramEnd"/>
      <w:r w:rsidR="000621B0" w:rsidRPr="000C7DF4">
        <w:rPr>
          <w:rFonts w:hAnsi="標楷體" w:hint="eastAsia"/>
          <w:szCs w:val="32"/>
        </w:rPr>
        <w:t>民事措施處理占用，旨在回復公產權益，</w:t>
      </w:r>
      <w:proofErr w:type="gramStart"/>
      <w:r w:rsidR="00927676" w:rsidRPr="000C7DF4">
        <w:rPr>
          <w:rFonts w:hAnsi="標楷體" w:hint="eastAsia"/>
          <w:szCs w:val="32"/>
        </w:rPr>
        <w:t>爰</w:t>
      </w:r>
      <w:proofErr w:type="gramEnd"/>
      <w:r w:rsidR="00325D42">
        <w:rPr>
          <w:rFonts w:hAnsi="標楷體" w:hint="eastAsia"/>
          <w:szCs w:val="32"/>
        </w:rPr>
        <w:t>可</w:t>
      </w:r>
      <w:r w:rsidR="00927676" w:rsidRPr="000C7DF4">
        <w:rPr>
          <w:rFonts w:hAnsi="標楷體" w:hint="eastAsia"/>
          <w:szCs w:val="32"/>
        </w:rPr>
        <w:t>要求拆屋還地、追討使用補償金；然</w:t>
      </w:r>
      <w:r w:rsidR="000621B0" w:rsidRPr="000C7DF4">
        <w:rPr>
          <w:rFonts w:hAnsi="標楷體" w:hint="eastAsia"/>
          <w:szCs w:val="32"/>
        </w:rPr>
        <w:t>刑事手段（竊</w:t>
      </w:r>
      <w:proofErr w:type="gramStart"/>
      <w:r w:rsidR="000621B0" w:rsidRPr="000C7DF4">
        <w:rPr>
          <w:rFonts w:hAnsi="標楷體" w:hint="eastAsia"/>
          <w:szCs w:val="32"/>
        </w:rPr>
        <w:t>佔</w:t>
      </w:r>
      <w:proofErr w:type="gramEnd"/>
      <w:r w:rsidR="000621B0" w:rsidRPr="000C7DF4">
        <w:rPr>
          <w:rFonts w:hAnsi="標楷體" w:hint="eastAsia"/>
          <w:szCs w:val="32"/>
        </w:rPr>
        <w:t>罪）之目的，除維護所有權人之財產</w:t>
      </w:r>
      <w:proofErr w:type="gramStart"/>
      <w:r w:rsidR="000621B0" w:rsidRPr="000C7DF4">
        <w:rPr>
          <w:rFonts w:hAnsi="標楷體" w:hint="eastAsia"/>
          <w:szCs w:val="32"/>
        </w:rPr>
        <w:t>法益外</w:t>
      </w:r>
      <w:proofErr w:type="gramEnd"/>
      <w:r w:rsidR="000621B0" w:rsidRPr="000C7DF4">
        <w:rPr>
          <w:rFonts w:hAnsi="標楷體" w:hint="eastAsia"/>
          <w:szCs w:val="32"/>
        </w:rPr>
        <w:t>，主要在制裁重大惡意占用人之違法行為，維持社會秩序。是</w:t>
      </w:r>
      <w:proofErr w:type="gramStart"/>
      <w:r w:rsidR="000621B0" w:rsidRPr="000C7DF4">
        <w:rPr>
          <w:rFonts w:hAnsi="標楷體" w:hint="eastAsia"/>
          <w:szCs w:val="32"/>
        </w:rPr>
        <w:t>以</w:t>
      </w:r>
      <w:proofErr w:type="gramEnd"/>
      <w:r w:rsidR="000621B0" w:rsidRPr="000C7DF4">
        <w:rPr>
          <w:rFonts w:hAnsi="標楷體" w:hint="eastAsia"/>
          <w:szCs w:val="32"/>
        </w:rPr>
        <w:t>，公產管理機關對於不符合出租規定之新增占用案件，本應</w:t>
      </w:r>
      <w:r w:rsidR="005A502B" w:rsidRPr="000C7DF4">
        <w:rPr>
          <w:rFonts w:hAnsi="標楷體" w:hint="eastAsia"/>
          <w:szCs w:val="32"/>
        </w:rPr>
        <w:t>視個案情節</w:t>
      </w:r>
      <w:r w:rsidR="007F401C" w:rsidRPr="000C7DF4">
        <w:rPr>
          <w:rFonts w:hAnsi="標楷體" w:hint="eastAsia"/>
          <w:szCs w:val="32"/>
        </w:rPr>
        <w:t>，</w:t>
      </w:r>
      <w:r w:rsidR="005A502B" w:rsidRPr="000C7DF4">
        <w:rPr>
          <w:rFonts w:hAnsi="標楷體" w:hint="eastAsia"/>
          <w:szCs w:val="32"/>
        </w:rPr>
        <w:t>注意</w:t>
      </w:r>
      <w:r w:rsidR="000621B0" w:rsidRPr="000C7DF4">
        <w:rPr>
          <w:rFonts w:hAnsi="標楷體" w:hint="eastAsia"/>
          <w:szCs w:val="32"/>
        </w:rPr>
        <w:t>研判</w:t>
      </w:r>
      <w:r w:rsidR="005A502B" w:rsidRPr="000C7DF4">
        <w:rPr>
          <w:rFonts w:hAnsi="標楷體" w:hint="eastAsia"/>
          <w:szCs w:val="32"/>
        </w:rPr>
        <w:t>是否</w:t>
      </w:r>
      <w:r w:rsidR="000621B0" w:rsidRPr="000C7DF4">
        <w:rPr>
          <w:rFonts w:hAnsi="標楷體" w:hint="eastAsia"/>
          <w:szCs w:val="32"/>
        </w:rPr>
        <w:t>惡意占用</w:t>
      </w:r>
      <w:proofErr w:type="gramStart"/>
      <w:r w:rsidR="005A502B" w:rsidRPr="000C7DF4">
        <w:rPr>
          <w:rFonts w:hAnsi="標楷體" w:hint="eastAsia"/>
          <w:szCs w:val="32"/>
        </w:rPr>
        <w:t>（</w:t>
      </w:r>
      <w:proofErr w:type="gramEnd"/>
      <w:r w:rsidR="005A502B" w:rsidRPr="000C7DF4">
        <w:rPr>
          <w:rFonts w:hAnsi="標楷體" w:hint="eastAsia"/>
          <w:szCs w:val="32"/>
        </w:rPr>
        <w:t>例如：顯非越界建築、大面積占建營私牟利、無正當理由拒</w:t>
      </w:r>
      <w:proofErr w:type="gramStart"/>
      <w:r w:rsidR="005A502B" w:rsidRPr="000C7DF4">
        <w:rPr>
          <w:rFonts w:hAnsi="標楷體" w:hint="eastAsia"/>
          <w:szCs w:val="32"/>
        </w:rPr>
        <w:t>不</w:t>
      </w:r>
      <w:proofErr w:type="gramEnd"/>
      <w:r w:rsidR="005A502B" w:rsidRPr="000C7DF4">
        <w:rPr>
          <w:rFonts w:hAnsi="標楷體" w:hint="eastAsia"/>
          <w:szCs w:val="32"/>
        </w:rPr>
        <w:t>騰空返還</w:t>
      </w:r>
      <w:proofErr w:type="gramStart"/>
      <w:r w:rsidR="005A502B" w:rsidRPr="000C7DF4">
        <w:rPr>
          <w:rFonts w:hAnsi="標楷體" w:hint="eastAsia"/>
          <w:szCs w:val="32"/>
        </w:rPr>
        <w:t>）</w:t>
      </w:r>
      <w:proofErr w:type="gramEnd"/>
      <w:r w:rsidR="000621B0" w:rsidRPr="000C7DF4">
        <w:rPr>
          <w:rFonts w:hAnsi="標楷體" w:hint="eastAsia"/>
          <w:szCs w:val="32"/>
        </w:rPr>
        <w:t>，</w:t>
      </w:r>
      <w:r w:rsidR="005A502B" w:rsidRPr="000C7DF4">
        <w:rPr>
          <w:rFonts w:hAnsi="標楷體" w:hint="eastAsia"/>
          <w:szCs w:val="32"/>
        </w:rPr>
        <w:t>適度</w:t>
      </w:r>
      <w:r w:rsidR="000621B0" w:rsidRPr="000C7DF4">
        <w:rPr>
          <w:rFonts w:hAnsi="標楷體" w:hint="eastAsia"/>
          <w:szCs w:val="32"/>
        </w:rPr>
        <w:t>依竊</w:t>
      </w:r>
      <w:proofErr w:type="gramStart"/>
      <w:r w:rsidR="000621B0" w:rsidRPr="000C7DF4">
        <w:rPr>
          <w:rFonts w:hAnsi="標楷體" w:hint="eastAsia"/>
          <w:szCs w:val="32"/>
        </w:rPr>
        <w:t>佔</w:t>
      </w:r>
      <w:proofErr w:type="gramEnd"/>
      <w:r w:rsidR="000621B0" w:rsidRPr="000C7DF4">
        <w:rPr>
          <w:rFonts w:hAnsi="標楷體" w:hint="eastAsia"/>
          <w:szCs w:val="32"/>
        </w:rPr>
        <w:t>罪移送</w:t>
      </w:r>
      <w:r w:rsidR="00677B11" w:rsidRPr="000C7DF4">
        <w:rPr>
          <w:rFonts w:hAnsi="標楷體" w:hint="eastAsia"/>
          <w:szCs w:val="32"/>
        </w:rPr>
        <w:t>偵辦，方能有效遏阻占用</w:t>
      </w:r>
      <w:r w:rsidR="000621B0" w:rsidRPr="000C7DF4">
        <w:rPr>
          <w:rFonts w:hAnsi="標楷體" w:hint="eastAsia"/>
          <w:szCs w:val="32"/>
        </w:rPr>
        <w:t>。</w:t>
      </w:r>
    </w:p>
    <w:p w:rsidR="001645B7" w:rsidRDefault="000621B0" w:rsidP="000621B0">
      <w:pPr>
        <w:pStyle w:val="3"/>
        <w:ind w:left="1360" w:hanging="680"/>
      </w:pPr>
      <w:r>
        <w:rPr>
          <w:rFonts w:hAnsi="標楷體" w:hint="eastAsia"/>
          <w:szCs w:val="32"/>
        </w:rPr>
        <w:t>經查</w:t>
      </w:r>
      <w:r w:rsidR="00FA4AC9">
        <w:rPr>
          <w:rFonts w:hint="eastAsia"/>
        </w:rPr>
        <w:t>5</w:t>
      </w:r>
      <w:r w:rsidR="005823ED">
        <w:rPr>
          <w:rFonts w:hint="eastAsia"/>
        </w:rPr>
        <w:t>都</w:t>
      </w:r>
      <w:r w:rsidR="00FA4AC9" w:rsidRPr="00E80E9C">
        <w:rPr>
          <w:rFonts w:hint="eastAsia"/>
        </w:rPr>
        <w:t>對於</w:t>
      </w:r>
      <w:r w:rsidR="00FA4AC9">
        <w:rPr>
          <w:rFonts w:hint="eastAsia"/>
        </w:rPr>
        <w:t>市有</w:t>
      </w:r>
      <w:r w:rsidR="00FA4AC9" w:rsidRPr="00E80E9C">
        <w:rPr>
          <w:rFonts w:hint="eastAsia"/>
        </w:rPr>
        <w:t>房地</w:t>
      </w:r>
      <w:r w:rsidR="00FA4AC9">
        <w:rPr>
          <w:rFonts w:hint="eastAsia"/>
        </w:rPr>
        <w:t>被占用</w:t>
      </w:r>
      <w:r w:rsidR="00FA4AC9" w:rsidRPr="00E80E9C">
        <w:rPr>
          <w:rFonts w:hint="eastAsia"/>
        </w:rPr>
        <w:t>之處理方式及法</w:t>
      </w:r>
      <w:r w:rsidR="005823ED">
        <w:rPr>
          <w:rFonts w:hint="eastAsia"/>
        </w:rPr>
        <w:t>源</w:t>
      </w:r>
      <w:r w:rsidR="00FA4AC9">
        <w:rPr>
          <w:rFonts w:hint="eastAsia"/>
        </w:rPr>
        <w:t>依據，均</w:t>
      </w:r>
      <w:r w:rsidR="00FA4AC9" w:rsidRPr="00E80E9C">
        <w:rPr>
          <w:rFonts w:hint="eastAsia"/>
        </w:rPr>
        <w:t>參照國有財產法第42條規定，</w:t>
      </w:r>
      <w:r w:rsidR="00FA4AC9">
        <w:rPr>
          <w:rFonts w:hint="eastAsia"/>
        </w:rPr>
        <w:t>對於</w:t>
      </w:r>
      <w:r w:rsidR="00FA4AC9" w:rsidRPr="00E80E9C">
        <w:rPr>
          <w:rFonts w:hint="eastAsia"/>
        </w:rPr>
        <w:t>82年7月21</w:t>
      </w:r>
      <w:r w:rsidR="005823ED">
        <w:rPr>
          <w:rFonts w:hint="eastAsia"/>
        </w:rPr>
        <w:t>日</w:t>
      </w:r>
      <w:r w:rsidR="00FA4AC9" w:rsidRPr="00E80E9C">
        <w:rPr>
          <w:rFonts w:hint="eastAsia"/>
        </w:rPr>
        <w:t>前</w:t>
      </w:r>
      <w:r w:rsidR="00FA4AC9">
        <w:rPr>
          <w:rFonts w:hint="eastAsia"/>
        </w:rPr>
        <w:t>即存在</w:t>
      </w:r>
      <w:r w:rsidR="00FA4AC9" w:rsidRPr="00E80E9C">
        <w:rPr>
          <w:rFonts w:hint="eastAsia"/>
        </w:rPr>
        <w:t>占用</w:t>
      </w:r>
      <w:r w:rsidR="00FA4AC9">
        <w:rPr>
          <w:rFonts w:hint="eastAsia"/>
        </w:rPr>
        <w:t>事實之早期占用案件，占用人</w:t>
      </w:r>
      <w:r w:rsidR="007F401C">
        <w:rPr>
          <w:rFonts w:hint="eastAsia"/>
        </w:rPr>
        <w:t>並</w:t>
      </w:r>
      <w:r w:rsidR="00FA4AC9" w:rsidRPr="00E80E9C">
        <w:rPr>
          <w:rFonts w:hint="eastAsia"/>
        </w:rPr>
        <w:t>願</w:t>
      </w:r>
      <w:proofErr w:type="gramStart"/>
      <w:r w:rsidR="00FA4AC9" w:rsidRPr="00E80E9C">
        <w:rPr>
          <w:rFonts w:hint="eastAsia"/>
        </w:rPr>
        <w:t>繳清占用</w:t>
      </w:r>
      <w:proofErr w:type="gramEnd"/>
      <w:r w:rsidR="00FA4AC9" w:rsidRPr="00E80E9C">
        <w:rPr>
          <w:rFonts w:hint="eastAsia"/>
        </w:rPr>
        <w:t>期間之使用補償金者，准予辦理出租</w:t>
      </w:r>
      <w:r w:rsidR="00FA4AC9">
        <w:rPr>
          <w:rFonts w:hAnsi="標楷體" w:hint="eastAsia"/>
        </w:rPr>
        <w:t>；</w:t>
      </w:r>
      <w:r w:rsidR="005823ED">
        <w:rPr>
          <w:rFonts w:hint="eastAsia"/>
        </w:rPr>
        <w:t>於此時點</w:t>
      </w:r>
      <w:r w:rsidR="00FA4AC9">
        <w:rPr>
          <w:rFonts w:hint="eastAsia"/>
        </w:rPr>
        <w:t>後之新增占用案件</w:t>
      </w:r>
      <w:r w:rsidR="00FA4AC9" w:rsidRPr="00E80E9C">
        <w:rPr>
          <w:rFonts w:hint="eastAsia"/>
        </w:rPr>
        <w:t>，</w:t>
      </w:r>
      <w:r w:rsidR="00FA4AC9">
        <w:rPr>
          <w:rFonts w:hint="eastAsia"/>
        </w:rPr>
        <w:t>除臺北市政府於</w:t>
      </w:r>
      <w:r w:rsidR="00FA4AC9">
        <w:rPr>
          <w:rFonts w:hAnsi="標楷體" w:hint="eastAsia"/>
        </w:rPr>
        <w:t>「臺北市政府加強清理及處理被占用市產計畫」明定84年1月1日以後</w:t>
      </w:r>
      <w:proofErr w:type="gramStart"/>
      <w:r w:rsidR="00FA4AC9">
        <w:rPr>
          <w:rFonts w:hAnsi="標楷體" w:hint="eastAsia"/>
        </w:rPr>
        <w:t>之新占建</w:t>
      </w:r>
      <w:proofErr w:type="gramEnd"/>
      <w:r w:rsidR="00FA4AC9">
        <w:rPr>
          <w:rFonts w:hAnsi="標楷體" w:hint="eastAsia"/>
        </w:rPr>
        <w:t>始</w:t>
      </w:r>
      <w:proofErr w:type="gramStart"/>
      <w:r w:rsidR="005823ED">
        <w:rPr>
          <w:rFonts w:hAnsi="標楷體" w:hint="eastAsia"/>
        </w:rPr>
        <w:t>採</w:t>
      </w:r>
      <w:proofErr w:type="gramEnd"/>
      <w:r w:rsidR="00FA4AC9">
        <w:rPr>
          <w:rFonts w:hAnsi="標楷體" w:hint="eastAsia"/>
        </w:rPr>
        <w:t>排除占用</w:t>
      </w:r>
      <w:r w:rsidR="005823ED">
        <w:rPr>
          <w:rFonts w:hAnsi="標楷體" w:hint="eastAsia"/>
        </w:rPr>
        <w:t>之手段</w:t>
      </w:r>
      <w:r w:rsidR="00FA4AC9">
        <w:rPr>
          <w:rFonts w:hAnsi="標楷體" w:hint="eastAsia"/>
        </w:rPr>
        <w:t>外（82年7月21日至83年12月31日期間占用案件以按期繳納使用補償金方式列管），其餘新北市、</w:t>
      </w:r>
      <w:proofErr w:type="gramStart"/>
      <w:r w:rsidR="00FA4AC9">
        <w:rPr>
          <w:rFonts w:hAnsi="標楷體" w:hint="eastAsia"/>
        </w:rPr>
        <w:t>臺</w:t>
      </w:r>
      <w:proofErr w:type="gramEnd"/>
      <w:r w:rsidR="00FA4AC9">
        <w:rPr>
          <w:rFonts w:hAnsi="標楷體" w:hint="eastAsia"/>
        </w:rPr>
        <w:t>中市、</w:t>
      </w:r>
      <w:proofErr w:type="gramStart"/>
      <w:r w:rsidR="00FA4AC9">
        <w:rPr>
          <w:rFonts w:hAnsi="標楷體" w:hint="eastAsia"/>
        </w:rPr>
        <w:t>臺</w:t>
      </w:r>
      <w:proofErr w:type="gramEnd"/>
      <w:r w:rsidR="00FA4AC9">
        <w:rPr>
          <w:rFonts w:hAnsi="標楷體" w:hint="eastAsia"/>
        </w:rPr>
        <w:t>南市及高雄市政府</w:t>
      </w:r>
      <w:r w:rsidR="00325D42">
        <w:rPr>
          <w:rFonts w:hAnsi="標楷體" w:hint="eastAsia"/>
        </w:rPr>
        <w:t>原則</w:t>
      </w:r>
      <w:r w:rsidR="007E1B22">
        <w:rPr>
          <w:rFonts w:hint="eastAsia"/>
        </w:rPr>
        <w:t>上均</w:t>
      </w:r>
      <w:r w:rsidR="00325D42">
        <w:rPr>
          <w:rFonts w:hint="eastAsia"/>
        </w:rPr>
        <w:t>要求</w:t>
      </w:r>
      <w:r w:rsidR="00FA4AC9" w:rsidRPr="00E80E9C">
        <w:rPr>
          <w:rFonts w:hint="eastAsia"/>
        </w:rPr>
        <w:t>排除占</w:t>
      </w:r>
      <w:r w:rsidR="00FA4AC9" w:rsidRPr="002034BF">
        <w:rPr>
          <w:rFonts w:hAnsi="標楷體" w:hint="eastAsia"/>
        </w:rPr>
        <w:t>用。而</w:t>
      </w:r>
      <w:r w:rsidR="002034BF" w:rsidRPr="002034BF">
        <w:rPr>
          <w:rFonts w:hAnsi="標楷體" w:hint="eastAsia"/>
        </w:rPr>
        <w:t>5都對於</w:t>
      </w:r>
      <w:r w:rsidR="005823ED" w:rsidRPr="002034BF">
        <w:rPr>
          <w:rFonts w:hAnsi="標楷體" w:hint="eastAsia"/>
        </w:rPr>
        <w:t>排除占用之方法，</w:t>
      </w:r>
      <w:proofErr w:type="gramStart"/>
      <w:r w:rsidR="002034BF" w:rsidRPr="002034BF">
        <w:rPr>
          <w:rFonts w:hAnsi="標楷體" w:hint="eastAsia"/>
        </w:rPr>
        <w:t>均</w:t>
      </w:r>
      <w:r w:rsidR="00FA4AC9" w:rsidRPr="002034BF">
        <w:rPr>
          <w:rFonts w:hAnsi="標楷體" w:hint="eastAsia"/>
        </w:rPr>
        <w:t>明訂</w:t>
      </w:r>
      <w:proofErr w:type="gramEnd"/>
      <w:r w:rsidR="00FA4AC9" w:rsidRPr="002034BF">
        <w:rPr>
          <w:rFonts w:hAnsi="標楷體" w:hint="eastAsia"/>
        </w:rPr>
        <w:t>得「</w:t>
      </w:r>
      <w:proofErr w:type="gramStart"/>
      <w:r w:rsidR="00FA4AC9" w:rsidRPr="002034BF">
        <w:rPr>
          <w:rFonts w:hAnsi="標楷體" w:hint="eastAsia"/>
        </w:rPr>
        <w:t>命占</w:t>
      </w:r>
      <w:r w:rsidR="00077E00">
        <w:rPr>
          <w:rFonts w:hint="eastAsia"/>
        </w:rPr>
        <w:t>用人</w:t>
      </w:r>
      <w:proofErr w:type="gramEnd"/>
      <w:r w:rsidR="00077E00">
        <w:rPr>
          <w:rFonts w:hint="eastAsia"/>
        </w:rPr>
        <w:t>限期自行騰空</w:t>
      </w:r>
      <w:r w:rsidR="00FA4AC9" w:rsidRPr="00E80E9C">
        <w:rPr>
          <w:rFonts w:hint="eastAsia"/>
        </w:rPr>
        <w:t>返還」、「移請建管機關以違建拆除」</w:t>
      </w:r>
      <w:r w:rsidR="00FA4AC9">
        <w:rPr>
          <w:rFonts w:hint="eastAsia"/>
        </w:rPr>
        <w:lastRenderedPageBreak/>
        <w:t>、「依竊</w:t>
      </w:r>
      <w:proofErr w:type="gramStart"/>
      <w:r w:rsidR="00FA4AC9">
        <w:rPr>
          <w:rFonts w:hint="eastAsia"/>
        </w:rPr>
        <w:t>佔</w:t>
      </w:r>
      <w:proofErr w:type="gramEnd"/>
      <w:r w:rsidR="00FA4AC9">
        <w:rPr>
          <w:rFonts w:hint="eastAsia"/>
        </w:rPr>
        <w:t>罪移送檢調偵辦」</w:t>
      </w:r>
      <w:r w:rsidR="002034BF">
        <w:rPr>
          <w:rFonts w:ascii="新細明體" w:eastAsia="新細明體" w:hAnsi="新細明體" w:hint="eastAsia"/>
        </w:rPr>
        <w:t>，</w:t>
      </w:r>
      <w:r w:rsidR="005A502B">
        <w:rPr>
          <w:rFonts w:hAnsi="標楷體" w:hint="eastAsia"/>
        </w:rPr>
        <w:t>採取多元方式排除占用</w:t>
      </w:r>
      <w:r w:rsidR="00F257D7">
        <w:rPr>
          <w:rFonts w:hAnsi="標楷體" w:hint="eastAsia"/>
        </w:rPr>
        <w:t>。</w:t>
      </w:r>
    </w:p>
    <w:p w:rsidR="001645B7" w:rsidRPr="00E80E9C" w:rsidRDefault="00FA4AC9" w:rsidP="001645B7">
      <w:pPr>
        <w:pStyle w:val="3"/>
        <w:ind w:left="1360" w:hanging="680"/>
      </w:pPr>
      <w:r>
        <w:rPr>
          <w:rFonts w:hint="eastAsia"/>
          <w:szCs w:val="32"/>
        </w:rPr>
        <w:t>惟</w:t>
      </w:r>
      <w:r w:rsidR="00F61D2F">
        <w:rPr>
          <w:rFonts w:hint="eastAsia"/>
          <w:szCs w:val="32"/>
        </w:rPr>
        <w:t>據審計部查核情形</w:t>
      </w:r>
      <w:r w:rsidR="00F61D2F">
        <w:rPr>
          <w:rFonts w:hAnsi="標楷體" w:hint="eastAsia"/>
          <w:szCs w:val="32"/>
        </w:rPr>
        <w:t>，以98年度為例，</w:t>
      </w:r>
      <w:r w:rsidR="00E17343">
        <w:rPr>
          <w:rFonts w:hint="eastAsia"/>
          <w:szCs w:val="32"/>
        </w:rPr>
        <w:t>各市縣政府將占用人</w:t>
      </w:r>
      <w:r w:rsidR="00F61D2F">
        <w:rPr>
          <w:rFonts w:hint="eastAsia"/>
          <w:szCs w:val="32"/>
        </w:rPr>
        <w:t>依竊</w:t>
      </w:r>
      <w:proofErr w:type="gramStart"/>
      <w:r w:rsidR="00F61D2F">
        <w:rPr>
          <w:rFonts w:hint="eastAsia"/>
          <w:szCs w:val="32"/>
        </w:rPr>
        <w:t>佔</w:t>
      </w:r>
      <w:proofErr w:type="gramEnd"/>
      <w:r w:rsidR="00F61D2F">
        <w:rPr>
          <w:rFonts w:hint="eastAsia"/>
          <w:szCs w:val="32"/>
        </w:rPr>
        <w:t>罪移送</w:t>
      </w:r>
      <w:r w:rsidR="00E17343">
        <w:rPr>
          <w:rFonts w:hint="eastAsia"/>
          <w:szCs w:val="32"/>
        </w:rPr>
        <w:t>案件之</w:t>
      </w:r>
      <w:r w:rsidR="00F61D2F">
        <w:rPr>
          <w:rFonts w:hint="eastAsia"/>
          <w:szCs w:val="32"/>
        </w:rPr>
        <w:t>比例明顯偏低</w:t>
      </w:r>
      <w:r w:rsidR="00F61D2F">
        <w:rPr>
          <w:rFonts w:hAnsi="標楷體" w:hint="eastAsia"/>
          <w:szCs w:val="32"/>
        </w:rPr>
        <w:t>，</w:t>
      </w:r>
      <w:r w:rsidR="00A932BD">
        <w:rPr>
          <w:rFonts w:hAnsi="標楷體" w:hint="eastAsia"/>
          <w:szCs w:val="32"/>
        </w:rPr>
        <w:t>總計</w:t>
      </w:r>
      <w:r w:rsidR="00E17343">
        <w:rPr>
          <w:rFonts w:hAnsi="標楷體" w:hint="eastAsia"/>
          <w:szCs w:val="32"/>
        </w:rPr>
        <w:t>僅有</w:t>
      </w:r>
      <w:r w:rsidR="00A932BD">
        <w:rPr>
          <w:rFonts w:hAnsi="標楷體" w:hint="eastAsia"/>
          <w:szCs w:val="32"/>
        </w:rPr>
        <w:t>4件（桃園縣1件、改制前</w:t>
      </w:r>
      <w:proofErr w:type="gramStart"/>
      <w:r w:rsidR="00A932BD">
        <w:rPr>
          <w:rFonts w:hAnsi="標楷體" w:hint="eastAsia"/>
          <w:szCs w:val="32"/>
        </w:rPr>
        <w:t>臺</w:t>
      </w:r>
      <w:proofErr w:type="gramEnd"/>
      <w:r w:rsidR="00A932BD">
        <w:rPr>
          <w:rFonts w:hAnsi="標楷體" w:hint="eastAsia"/>
          <w:szCs w:val="32"/>
        </w:rPr>
        <w:t>中縣2件、澎湖縣1件），多數市</w:t>
      </w:r>
      <w:proofErr w:type="gramStart"/>
      <w:r w:rsidR="00A932BD">
        <w:rPr>
          <w:rFonts w:hAnsi="標楷體" w:hint="eastAsia"/>
          <w:szCs w:val="32"/>
        </w:rPr>
        <w:t>縣</w:t>
      </w:r>
      <w:r w:rsidR="00E17343">
        <w:rPr>
          <w:rFonts w:hAnsi="標楷體" w:hint="eastAsia"/>
          <w:szCs w:val="32"/>
        </w:rPr>
        <w:t>均未</w:t>
      </w:r>
      <w:r w:rsidR="00A932BD">
        <w:rPr>
          <w:rFonts w:hAnsi="標楷體" w:hint="eastAsia"/>
          <w:szCs w:val="32"/>
        </w:rPr>
        <w:t>移送</w:t>
      </w:r>
      <w:proofErr w:type="gramEnd"/>
      <w:r w:rsidR="001645B7">
        <w:rPr>
          <w:rFonts w:hint="eastAsia"/>
          <w:szCs w:val="32"/>
        </w:rPr>
        <w:t>。</w:t>
      </w:r>
      <w:r w:rsidR="00E17343">
        <w:rPr>
          <w:rFonts w:hint="eastAsia"/>
          <w:szCs w:val="32"/>
        </w:rPr>
        <w:t>5都對於</w:t>
      </w:r>
      <w:r w:rsidR="009A01A7">
        <w:rPr>
          <w:rFonts w:hint="eastAsia"/>
          <w:szCs w:val="32"/>
        </w:rPr>
        <w:t>依竊</w:t>
      </w:r>
      <w:proofErr w:type="gramStart"/>
      <w:r w:rsidR="009A01A7">
        <w:rPr>
          <w:rFonts w:hint="eastAsia"/>
          <w:szCs w:val="32"/>
        </w:rPr>
        <w:t>佔</w:t>
      </w:r>
      <w:proofErr w:type="gramEnd"/>
      <w:r w:rsidR="009A01A7">
        <w:rPr>
          <w:rFonts w:hint="eastAsia"/>
          <w:szCs w:val="32"/>
        </w:rPr>
        <w:t>罪移送案件比例明顯偏低之</w:t>
      </w:r>
      <w:r w:rsidR="00E17343">
        <w:rPr>
          <w:rFonts w:hint="eastAsia"/>
          <w:szCs w:val="32"/>
        </w:rPr>
        <w:t>原因</w:t>
      </w:r>
      <w:r w:rsidR="001645B7">
        <w:rPr>
          <w:rFonts w:hint="eastAsia"/>
          <w:szCs w:val="32"/>
        </w:rPr>
        <w:t>，</w:t>
      </w:r>
      <w:r w:rsidR="00E17343">
        <w:rPr>
          <w:rFonts w:hint="eastAsia"/>
          <w:szCs w:val="32"/>
        </w:rPr>
        <w:t>於本院函</w:t>
      </w:r>
      <w:proofErr w:type="gramStart"/>
      <w:r w:rsidR="00E17343">
        <w:rPr>
          <w:rFonts w:hint="eastAsia"/>
          <w:szCs w:val="32"/>
        </w:rPr>
        <w:t>詢</w:t>
      </w:r>
      <w:proofErr w:type="gramEnd"/>
      <w:r w:rsidR="00E17343">
        <w:rPr>
          <w:rFonts w:hint="eastAsia"/>
          <w:szCs w:val="32"/>
        </w:rPr>
        <w:t>時</w:t>
      </w:r>
      <w:proofErr w:type="gramStart"/>
      <w:r w:rsidR="00E17343">
        <w:rPr>
          <w:rFonts w:hint="eastAsia"/>
          <w:szCs w:val="32"/>
        </w:rPr>
        <w:t>多略稱</w:t>
      </w:r>
      <w:proofErr w:type="gramEnd"/>
      <w:r w:rsidR="00E17343">
        <w:rPr>
          <w:rFonts w:ascii="新細明體" w:eastAsia="新細明體" w:hAnsi="新細明體" w:hint="eastAsia"/>
          <w:szCs w:val="32"/>
        </w:rPr>
        <w:t>：</w:t>
      </w:r>
      <w:r w:rsidR="001645B7">
        <w:rPr>
          <w:rFonts w:hint="eastAsia"/>
          <w:szCs w:val="32"/>
        </w:rPr>
        <w:t>「命自行拆遷或提民事訴訟已足以保障公產」、「</w:t>
      </w:r>
      <w:r w:rsidR="00A932BD">
        <w:rPr>
          <w:rFonts w:hint="eastAsia"/>
          <w:szCs w:val="32"/>
        </w:rPr>
        <w:t>占用者多屬經濟弱勢」、「司法實務常因已逾追訴時效而不起訴」等語</w:t>
      </w:r>
      <w:r w:rsidR="00116CAA">
        <w:rPr>
          <w:rFonts w:hAnsi="標楷體" w:hint="eastAsia"/>
          <w:szCs w:val="32"/>
        </w:rPr>
        <w:t>，</w:t>
      </w:r>
      <w:proofErr w:type="gramStart"/>
      <w:r w:rsidR="004B255A">
        <w:rPr>
          <w:rFonts w:hint="eastAsia"/>
          <w:szCs w:val="32"/>
        </w:rPr>
        <w:t>殆</w:t>
      </w:r>
      <w:proofErr w:type="gramEnd"/>
      <w:r w:rsidR="004B255A">
        <w:rPr>
          <w:rFonts w:hint="eastAsia"/>
          <w:szCs w:val="32"/>
        </w:rPr>
        <w:t>至本院約</w:t>
      </w:r>
      <w:proofErr w:type="gramStart"/>
      <w:r w:rsidR="004B255A">
        <w:rPr>
          <w:rFonts w:hint="eastAsia"/>
          <w:szCs w:val="32"/>
        </w:rPr>
        <w:t>詢</w:t>
      </w:r>
      <w:proofErr w:type="gramEnd"/>
      <w:r w:rsidR="004B255A">
        <w:rPr>
          <w:rFonts w:hint="eastAsia"/>
          <w:szCs w:val="32"/>
        </w:rPr>
        <w:t>時</w:t>
      </w:r>
      <w:r w:rsidR="004B255A">
        <w:rPr>
          <w:rFonts w:hAnsi="標楷體" w:hint="eastAsia"/>
          <w:szCs w:val="32"/>
        </w:rPr>
        <w:t>，</w:t>
      </w:r>
      <w:r w:rsidR="004B255A">
        <w:rPr>
          <w:rFonts w:hint="eastAsia"/>
          <w:szCs w:val="32"/>
        </w:rPr>
        <w:t>始改稱</w:t>
      </w:r>
      <w:proofErr w:type="gramStart"/>
      <w:r w:rsidR="004B255A">
        <w:rPr>
          <w:rFonts w:hint="eastAsia"/>
          <w:szCs w:val="32"/>
        </w:rPr>
        <w:t>邇</w:t>
      </w:r>
      <w:proofErr w:type="gramEnd"/>
      <w:r w:rsidR="004B255A">
        <w:rPr>
          <w:rFonts w:hint="eastAsia"/>
          <w:szCs w:val="32"/>
        </w:rPr>
        <w:t>後對</w:t>
      </w:r>
      <w:r w:rsidR="001A0EEB">
        <w:rPr>
          <w:rFonts w:hint="eastAsia"/>
          <w:szCs w:val="32"/>
        </w:rPr>
        <w:t>於</w:t>
      </w:r>
      <w:r w:rsidR="004B255A">
        <w:rPr>
          <w:rFonts w:hint="eastAsia"/>
          <w:szCs w:val="32"/>
        </w:rPr>
        <w:t>重大惡意占用者</w:t>
      </w:r>
      <w:r w:rsidR="001A0EEB">
        <w:rPr>
          <w:rFonts w:hAnsi="標楷體" w:hint="eastAsia"/>
          <w:szCs w:val="32"/>
        </w:rPr>
        <w:t>，</w:t>
      </w:r>
      <w:r w:rsidR="001A0EEB">
        <w:rPr>
          <w:rFonts w:hint="eastAsia"/>
          <w:szCs w:val="32"/>
        </w:rPr>
        <w:t>將</w:t>
      </w:r>
      <w:r w:rsidR="004B255A">
        <w:rPr>
          <w:rFonts w:hint="eastAsia"/>
          <w:szCs w:val="32"/>
        </w:rPr>
        <w:t>循竊</w:t>
      </w:r>
      <w:proofErr w:type="gramStart"/>
      <w:r w:rsidR="004B255A">
        <w:rPr>
          <w:rFonts w:hint="eastAsia"/>
          <w:szCs w:val="32"/>
        </w:rPr>
        <w:t>佔</w:t>
      </w:r>
      <w:proofErr w:type="gramEnd"/>
      <w:r w:rsidR="004B255A">
        <w:rPr>
          <w:rFonts w:hint="eastAsia"/>
          <w:szCs w:val="32"/>
        </w:rPr>
        <w:t>罪移送偵辦</w:t>
      </w:r>
      <w:r w:rsidR="001645B7">
        <w:rPr>
          <w:rFonts w:hint="eastAsia"/>
          <w:szCs w:val="32"/>
        </w:rPr>
        <w:t>。</w:t>
      </w:r>
    </w:p>
    <w:p w:rsidR="001645B7" w:rsidRPr="002526DB" w:rsidRDefault="001A0EEB" w:rsidP="002526DB">
      <w:pPr>
        <w:pStyle w:val="3"/>
        <w:ind w:left="1360" w:hanging="680"/>
        <w:rPr>
          <w:rFonts w:hAnsi="標楷體"/>
          <w:szCs w:val="32"/>
        </w:rPr>
      </w:pPr>
      <w:r w:rsidRPr="002526DB">
        <w:rPr>
          <w:rFonts w:hAnsi="標楷體" w:hint="eastAsia"/>
          <w:szCs w:val="32"/>
        </w:rPr>
        <w:t>綜上，</w:t>
      </w:r>
      <w:r w:rsidR="002526DB" w:rsidRPr="002526DB">
        <w:rPr>
          <w:rFonts w:hAnsi="標楷體" w:hint="eastAsia"/>
          <w:szCs w:val="32"/>
        </w:rPr>
        <w:t>公產管理機關</w:t>
      </w:r>
      <w:r w:rsidR="002526DB">
        <w:rPr>
          <w:rFonts w:hAnsi="標楷體" w:hint="eastAsia"/>
          <w:szCs w:val="32"/>
        </w:rPr>
        <w:t>以多元方式排除</w:t>
      </w:r>
      <w:r w:rsidRPr="002526DB">
        <w:rPr>
          <w:rFonts w:hAnsi="標楷體" w:hint="eastAsia"/>
          <w:szCs w:val="32"/>
        </w:rPr>
        <w:t>占用，</w:t>
      </w:r>
      <w:r w:rsidR="00E17343" w:rsidRPr="002526DB">
        <w:rPr>
          <w:rFonts w:hAnsi="標楷體" w:hint="eastAsia"/>
          <w:szCs w:val="32"/>
        </w:rPr>
        <w:t>並</w:t>
      </w:r>
      <w:r w:rsidR="00462388" w:rsidRPr="002526DB">
        <w:rPr>
          <w:rFonts w:hAnsi="標楷體" w:hint="eastAsia"/>
          <w:szCs w:val="32"/>
        </w:rPr>
        <w:t>無不妥，惟應斟酌個案情形，採取合宜處理措施</w:t>
      </w:r>
      <w:r w:rsidR="002526DB">
        <w:rPr>
          <w:rFonts w:hAnsi="標楷體" w:hint="eastAsia"/>
          <w:szCs w:val="32"/>
        </w:rPr>
        <w:t>，對於新增占用案件，</w:t>
      </w:r>
      <w:proofErr w:type="gramStart"/>
      <w:r w:rsidR="002526DB">
        <w:rPr>
          <w:rFonts w:hAnsi="標楷體" w:hint="eastAsia"/>
          <w:szCs w:val="32"/>
        </w:rPr>
        <w:t>不宜</w:t>
      </w:r>
      <w:r w:rsidR="00462388" w:rsidRPr="002526DB">
        <w:rPr>
          <w:rFonts w:hAnsi="標楷體" w:hint="eastAsia"/>
          <w:szCs w:val="32"/>
        </w:rPr>
        <w:t>概將刑事</w:t>
      </w:r>
      <w:proofErr w:type="gramEnd"/>
      <w:r w:rsidR="00462388" w:rsidRPr="002526DB">
        <w:rPr>
          <w:rFonts w:hAnsi="標楷體" w:hint="eastAsia"/>
          <w:szCs w:val="32"/>
        </w:rPr>
        <w:t>措施作為最後手段</w:t>
      </w:r>
      <w:r w:rsidR="00404797" w:rsidRPr="002526DB">
        <w:rPr>
          <w:rFonts w:hAnsi="標楷體" w:hint="eastAsia"/>
          <w:szCs w:val="32"/>
        </w:rPr>
        <w:t>。</w:t>
      </w:r>
      <w:proofErr w:type="gramStart"/>
      <w:r w:rsidR="00404797" w:rsidRPr="002526DB">
        <w:rPr>
          <w:rFonts w:hAnsi="標楷體" w:hint="eastAsia"/>
          <w:szCs w:val="32"/>
        </w:rPr>
        <w:t>惟</w:t>
      </w:r>
      <w:proofErr w:type="gramEnd"/>
      <w:r w:rsidR="00462388" w:rsidRPr="002526DB">
        <w:rPr>
          <w:rFonts w:hAnsi="標楷體" w:hint="eastAsia"/>
          <w:szCs w:val="32"/>
        </w:rPr>
        <w:t>參照</w:t>
      </w:r>
      <w:r w:rsidR="00122EF4" w:rsidRPr="002526DB">
        <w:rPr>
          <w:rFonts w:hAnsi="標楷體" w:hint="eastAsia"/>
          <w:szCs w:val="32"/>
        </w:rPr>
        <w:t>5</w:t>
      </w:r>
      <w:r w:rsidR="00E17343" w:rsidRPr="002526DB">
        <w:rPr>
          <w:rFonts w:hAnsi="標楷體" w:hint="eastAsia"/>
          <w:szCs w:val="32"/>
        </w:rPr>
        <w:t>都</w:t>
      </w:r>
      <w:r w:rsidR="0024655C" w:rsidRPr="002526DB">
        <w:rPr>
          <w:rFonts w:hAnsi="標楷體" w:hint="eastAsia"/>
          <w:szCs w:val="32"/>
        </w:rPr>
        <w:t>對於依竊</w:t>
      </w:r>
      <w:proofErr w:type="gramStart"/>
      <w:r w:rsidR="0024655C" w:rsidRPr="002526DB">
        <w:rPr>
          <w:rFonts w:hAnsi="標楷體" w:hint="eastAsia"/>
          <w:szCs w:val="32"/>
        </w:rPr>
        <w:t>佔</w:t>
      </w:r>
      <w:proofErr w:type="gramEnd"/>
      <w:r w:rsidR="0024655C" w:rsidRPr="002526DB">
        <w:rPr>
          <w:rFonts w:hAnsi="標楷體" w:hint="eastAsia"/>
          <w:szCs w:val="32"/>
        </w:rPr>
        <w:t>罪移送比例</w:t>
      </w:r>
      <w:r w:rsidR="00BB223B" w:rsidRPr="002526DB">
        <w:rPr>
          <w:rFonts w:hAnsi="標楷體" w:hint="eastAsia"/>
          <w:szCs w:val="32"/>
        </w:rPr>
        <w:t>明顯</w:t>
      </w:r>
      <w:r w:rsidR="0024655C" w:rsidRPr="002526DB">
        <w:rPr>
          <w:rFonts w:hAnsi="標楷體" w:hint="eastAsia"/>
          <w:szCs w:val="32"/>
        </w:rPr>
        <w:t>偏低之檢討說明，或混淆民</w:t>
      </w:r>
      <w:r w:rsidR="00E17343" w:rsidRPr="002526DB">
        <w:rPr>
          <w:rFonts w:hAnsi="標楷體" w:hint="eastAsia"/>
          <w:szCs w:val="32"/>
        </w:rPr>
        <w:t>、</w:t>
      </w:r>
      <w:r w:rsidR="0024655C" w:rsidRPr="002526DB">
        <w:rPr>
          <w:rFonts w:hAnsi="標楷體" w:hint="eastAsia"/>
          <w:szCs w:val="32"/>
        </w:rPr>
        <w:t>刑事</w:t>
      </w:r>
      <w:r w:rsidR="00B7657A" w:rsidRPr="002526DB">
        <w:rPr>
          <w:rFonts w:hAnsi="標楷體" w:hint="eastAsia"/>
          <w:szCs w:val="32"/>
        </w:rPr>
        <w:t>措施</w:t>
      </w:r>
      <w:r w:rsidR="0024655C" w:rsidRPr="002526DB">
        <w:rPr>
          <w:rFonts w:hAnsi="標楷體" w:hint="eastAsia"/>
          <w:szCs w:val="32"/>
        </w:rPr>
        <w:t>之目的</w:t>
      </w:r>
      <w:r w:rsidR="00677B11" w:rsidRPr="002526DB">
        <w:rPr>
          <w:rFonts w:hAnsi="標楷體" w:hint="eastAsia"/>
          <w:szCs w:val="32"/>
        </w:rPr>
        <w:t>有別</w:t>
      </w:r>
      <w:r w:rsidR="00E17343" w:rsidRPr="002526DB">
        <w:rPr>
          <w:rFonts w:hAnsi="標楷體" w:hint="eastAsia"/>
          <w:szCs w:val="32"/>
        </w:rPr>
        <w:t>，</w:t>
      </w:r>
      <w:r w:rsidR="000621B0" w:rsidRPr="002526DB">
        <w:rPr>
          <w:rFonts w:hAnsi="標楷體" w:hint="eastAsia"/>
          <w:szCs w:val="32"/>
        </w:rPr>
        <w:t>或</w:t>
      </w:r>
      <w:r w:rsidR="00F257D7" w:rsidRPr="002526DB">
        <w:rPr>
          <w:rFonts w:hAnsi="標楷體" w:hint="eastAsia"/>
          <w:szCs w:val="32"/>
        </w:rPr>
        <w:t>將</w:t>
      </w:r>
      <w:r w:rsidR="00462388" w:rsidRPr="002526DB">
        <w:rPr>
          <w:rFonts w:hAnsi="標楷體" w:hint="eastAsia"/>
          <w:szCs w:val="32"/>
        </w:rPr>
        <w:t>自身</w:t>
      </w:r>
      <w:proofErr w:type="gramStart"/>
      <w:r w:rsidR="00677B11" w:rsidRPr="002526DB">
        <w:rPr>
          <w:rFonts w:hAnsi="標楷體" w:hint="eastAsia"/>
          <w:szCs w:val="32"/>
        </w:rPr>
        <w:t>怠</w:t>
      </w:r>
      <w:proofErr w:type="gramEnd"/>
      <w:r w:rsidR="000621B0" w:rsidRPr="002526DB">
        <w:rPr>
          <w:rFonts w:hAnsi="標楷體" w:hint="eastAsia"/>
          <w:szCs w:val="32"/>
        </w:rPr>
        <w:t>於</w:t>
      </w:r>
      <w:r w:rsidR="00462388" w:rsidRPr="002526DB">
        <w:rPr>
          <w:rFonts w:hAnsi="標楷體" w:hint="eastAsia"/>
          <w:szCs w:val="32"/>
        </w:rPr>
        <w:t>積極</w:t>
      </w:r>
      <w:r w:rsidR="000621B0" w:rsidRPr="002526DB">
        <w:rPr>
          <w:rFonts w:hAnsi="標楷體" w:hint="eastAsia"/>
          <w:szCs w:val="32"/>
        </w:rPr>
        <w:t>清查</w:t>
      </w:r>
      <w:r w:rsidR="00677B11" w:rsidRPr="002526DB">
        <w:rPr>
          <w:rFonts w:hAnsi="標楷體" w:hint="eastAsia"/>
          <w:szCs w:val="32"/>
        </w:rPr>
        <w:t>處理</w:t>
      </w:r>
      <w:r w:rsidR="00CB7100" w:rsidRPr="002526DB">
        <w:rPr>
          <w:rFonts w:hAnsi="標楷體" w:hint="eastAsia"/>
          <w:szCs w:val="32"/>
        </w:rPr>
        <w:t>致生逾越追訴權時效</w:t>
      </w:r>
      <w:r w:rsidR="00462388" w:rsidRPr="002526DB">
        <w:rPr>
          <w:rFonts w:hAnsi="標楷體" w:hint="eastAsia"/>
          <w:szCs w:val="32"/>
        </w:rPr>
        <w:t>問題</w:t>
      </w:r>
      <w:r w:rsidR="00677B11" w:rsidRPr="002526DB">
        <w:rPr>
          <w:rFonts w:hAnsi="標楷體" w:hint="eastAsia"/>
          <w:szCs w:val="32"/>
        </w:rPr>
        <w:t>推諉於</w:t>
      </w:r>
      <w:r w:rsidR="00462388" w:rsidRPr="002526DB">
        <w:rPr>
          <w:rFonts w:hAnsi="標楷體" w:hint="eastAsia"/>
          <w:szCs w:val="32"/>
        </w:rPr>
        <w:t>司法實務</w:t>
      </w:r>
      <w:r w:rsidR="00677B11" w:rsidRPr="002526DB">
        <w:rPr>
          <w:rFonts w:hAnsi="標楷體" w:hint="eastAsia"/>
          <w:szCs w:val="32"/>
        </w:rPr>
        <w:t>，</w:t>
      </w:r>
      <w:r w:rsidR="0024655C" w:rsidRPr="002526DB">
        <w:rPr>
          <w:rFonts w:hAnsi="標楷體" w:hint="eastAsia"/>
          <w:szCs w:val="32"/>
        </w:rPr>
        <w:t>對照各市縣政府清理</w:t>
      </w:r>
      <w:r w:rsidR="00331666" w:rsidRPr="002526DB">
        <w:rPr>
          <w:rFonts w:hAnsi="標楷體" w:hint="eastAsia"/>
          <w:szCs w:val="32"/>
        </w:rPr>
        <w:t>占用</w:t>
      </w:r>
      <w:r w:rsidR="0024655C" w:rsidRPr="002526DB">
        <w:rPr>
          <w:rFonts w:hAnsi="標楷體" w:hint="eastAsia"/>
          <w:szCs w:val="32"/>
        </w:rPr>
        <w:t>多年</w:t>
      </w:r>
      <w:r w:rsidR="00331666" w:rsidRPr="002526DB">
        <w:rPr>
          <w:rFonts w:hAnsi="標楷體" w:hint="eastAsia"/>
          <w:szCs w:val="32"/>
        </w:rPr>
        <w:t>未</w:t>
      </w:r>
      <w:r w:rsidR="00F257D7" w:rsidRPr="002526DB">
        <w:rPr>
          <w:rFonts w:hAnsi="標楷體" w:hint="eastAsia"/>
          <w:szCs w:val="32"/>
        </w:rPr>
        <w:t>見顯著成效</w:t>
      </w:r>
      <w:r w:rsidR="0024655C" w:rsidRPr="002526DB">
        <w:rPr>
          <w:rFonts w:hAnsi="標楷體" w:hint="eastAsia"/>
          <w:szCs w:val="32"/>
        </w:rPr>
        <w:t>，甚有不減反增情事，</w:t>
      </w:r>
      <w:r w:rsidR="00F257D7" w:rsidRPr="002526DB">
        <w:rPr>
          <w:rFonts w:hAnsi="標楷體" w:hint="eastAsia"/>
          <w:szCs w:val="32"/>
        </w:rPr>
        <w:t>益</w:t>
      </w:r>
      <w:r w:rsidR="00404797" w:rsidRPr="002526DB">
        <w:rPr>
          <w:rFonts w:hAnsi="標楷體" w:hint="eastAsia"/>
          <w:szCs w:val="32"/>
        </w:rPr>
        <w:t>見</w:t>
      </w:r>
      <w:r w:rsidR="00E35286" w:rsidRPr="002526DB">
        <w:rPr>
          <w:rFonts w:hAnsi="標楷體" w:hint="eastAsia"/>
          <w:szCs w:val="32"/>
        </w:rPr>
        <w:t>各市縣政府</w:t>
      </w:r>
      <w:r w:rsidR="00404797" w:rsidRPr="002526DB">
        <w:rPr>
          <w:rFonts w:hAnsi="標楷體" w:hint="eastAsia"/>
          <w:szCs w:val="32"/>
        </w:rPr>
        <w:t>處理占用案件，</w:t>
      </w:r>
      <w:r w:rsidR="0024655C" w:rsidRPr="002526DB">
        <w:rPr>
          <w:rFonts w:hAnsi="標楷體" w:hint="eastAsia"/>
          <w:szCs w:val="32"/>
        </w:rPr>
        <w:t>未能視個案情節適度依竊</w:t>
      </w:r>
      <w:proofErr w:type="gramStart"/>
      <w:r w:rsidR="0024655C" w:rsidRPr="002526DB">
        <w:rPr>
          <w:rFonts w:hAnsi="標楷體" w:hint="eastAsia"/>
          <w:szCs w:val="32"/>
        </w:rPr>
        <w:t>佔</w:t>
      </w:r>
      <w:proofErr w:type="gramEnd"/>
      <w:r w:rsidR="0024655C" w:rsidRPr="002526DB">
        <w:rPr>
          <w:rFonts w:hAnsi="標楷體" w:hint="eastAsia"/>
          <w:szCs w:val="32"/>
        </w:rPr>
        <w:t>罪移送，</w:t>
      </w:r>
      <w:r w:rsidR="00F257D7" w:rsidRPr="002526DB">
        <w:rPr>
          <w:rFonts w:hAnsi="標楷體" w:hint="eastAsia"/>
          <w:szCs w:val="32"/>
        </w:rPr>
        <w:t>致</w:t>
      </w:r>
      <w:r w:rsidR="0088024B" w:rsidRPr="002526DB">
        <w:rPr>
          <w:rFonts w:hAnsi="標楷體" w:hint="eastAsia"/>
          <w:szCs w:val="32"/>
        </w:rPr>
        <w:t>無從發揮</w:t>
      </w:r>
      <w:r w:rsidR="0024655C" w:rsidRPr="002526DB">
        <w:rPr>
          <w:rFonts w:hAnsi="標楷體" w:hint="eastAsia"/>
          <w:szCs w:val="32"/>
        </w:rPr>
        <w:t>遏阻占用之</w:t>
      </w:r>
      <w:r w:rsidR="0088024B" w:rsidRPr="002526DB">
        <w:rPr>
          <w:rFonts w:hAnsi="標楷體" w:hint="eastAsia"/>
          <w:szCs w:val="32"/>
        </w:rPr>
        <w:t>效</w:t>
      </w:r>
      <w:r w:rsidR="0024655C" w:rsidRPr="002526DB">
        <w:rPr>
          <w:rFonts w:hAnsi="標楷體" w:hint="eastAsia"/>
          <w:szCs w:val="32"/>
        </w:rPr>
        <w:t>，核</w:t>
      </w:r>
      <w:proofErr w:type="gramStart"/>
      <w:r w:rsidR="0024655C" w:rsidRPr="002526DB">
        <w:rPr>
          <w:rFonts w:hAnsi="標楷體" w:hint="eastAsia"/>
          <w:szCs w:val="32"/>
        </w:rPr>
        <w:t>有未洽</w:t>
      </w:r>
      <w:proofErr w:type="gramEnd"/>
      <w:r w:rsidR="0024655C" w:rsidRPr="002526DB">
        <w:rPr>
          <w:rFonts w:hAnsi="標楷體" w:hint="eastAsia"/>
          <w:szCs w:val="32"/>
        </w:rPr>
        <w:t>。</w:t>
      </w:r>
    </w:p>
    <w:p w:rsidR="00602605" w:rsidRPr="00E17343" w:rsidRDefault="00602605" w:rsidP="00EF4BB5">
      <w:pPr>
        <w:pStyle w:val="2"/>
        <w:rPr>
          <w:rFonts w:hAnsi="標楷體"/>
          <w:b/>
        </w:rPr>
      </w:pPr>
      <w:r w:rsidRPr="00E17343">
        <w:rPr>
          <w:rFonts w:hAnsi="標楷體" w:hint="eastAsia"/>
          <w:b/>
        </w:rPr>
        <w:t>部分市縣政府</w:t>
      </w:r>
      <w:proofErr w:type="gramStart"/>
      <w:r w:rsidRPr="00E17343">
        <w:rPr>
          <w:rFonts w:hAnsi="標楷體" w:hint="eastAsia"/>
          <w:b/>
        </w:rPr>
        <w:t>循</w:t>
      </w:r>
      <w:proofErr w:type="gramEnd"/>
      <w:r w:rsidRPr="00E17343">
        <w:rPr>
          <w:rFonts w:hAnsi="標楷體" w:hint="eastAsia"/>
          <w:b/>
        </w:rPr>
        <w:t>民事訴訟途徑排除占用，卻於取得勝訴判決後，</w:t>
      </w:r>
      <w:r w:rsidR="00E17343">
        <w:rPr>
          <w:rFonts w:hAnsi="標楷體" w:hint="eastAsia"/>
          <w:b/>
        </w:rPr>
        <w:t>歷經多年復</w:t>
      </w:r>
      <w:r w:rsidRPr="00E17343">
        <w:rPr>
          <w:rFonts w:hAnsi="標楷體" w:hint="eastAsia"/>
          <w:b/>
        </w:rPr>
        <w:t>以占用</w:t>
      </w:r>
      <w:r w:rsidR="00451D83" w:rsidRPr="00E17343">
        <w:rPr>
          <w:rFonts w:hAnsi="標楷體" w:hint="eastAsia"/>
          <w:b/>
        </w:rPr>
        <w:t>情節</w:t>
      </w:r>
      <w:r w:rsidR="00DE43F2" w:rsidRPr="00E17343">
        <w:rPr>
          <w:rFonts w:hAnsi="標楷體" w:hint="eastAsia"/>
          <w:b/>
        </w:rPr>
        <w:t>輕微</w:t>
      </w:r>
      <w:r w:rsidR="004A1BEA" w:rsidRPr="00E17343">
        <w:rPr>
          <w:rFonts w:hAnsi="標楷體" w:hint="eastAsia"/>
          <w:b/>
        </w:rPr>
        <w:t>、避免損鄰</w:t>
      </w:r>
      <w:r w:rsidR="00122EF4" w:rsidRPr="00E17343">
        <w:rPr>
          <w:rFonts w:hAnsi="標楷體" w:hint="eastAsia"/>
          <w:b/>
        </w:rPr>
        <w:t>等</w:t>
      </w:r>
      <w:r w:rsidR="00DE43F2" w:rsidRPr="00E17343">
        <w:rPr>
          <w:rFonts w:hAnsi="標楷體" w:hint="eastAsia"/>
          <w:b/>
        </w:rPr>
        <w:t>情理考量，</w:t>
      </w:r>
      <w:proofErr w:type="gramStart"/>
      <w:r w:rsidR="00451D83" w:rsidRPr="00E17343">
        <w:rPr>
          <w:rFonts w:hAnsi="標楷體" w:hint="eastAsia"/>
          <w:b/>
        </w:rPr>
        <w:t>准</w:t>
      </w:r>
      <w:r w:rsidR="006834F9">
        <w:rPr>
          <w:rFonts w:hAnsi="標楷體" w:hint="eastAsia"/>
          <w:b/>
        </w:rPr>
        <w:t>改</w:t>
      </w:r>
      <w:r w:rsidR="00451D83" w:rsidRPr="00E17343">
        <w:rPr>
          <w:rFonts w:hAnsi="標楷體" w:hint="eastAsia"/>
          <w:b/>
        </w:rPr>
        <w:t>以</w:t>
      </w:r>
      <w:proofErr w:type="gramEnd"/>
      <w:r w:rsidR="00451D83" w:rsidRPr="00E17343">
        <w:rPr>
          <w:rFonts w:hAnsi="標楷體" w:hint="eastAsia"/>
          <w:b/>
        </w:rPr>
        <w:t>繳納使用補償金方式</w:t>
      </w:r>
      <w:r w:rsidR="002034BF">
        <w:rPr>
          <w:rFonts w:hAnsi="標楷體" w:hint="eastAsia"/>
          <w:b/>
        </w:rPr>
        <w:t>現狀</w:t>
      </w:r>
      <w:r w:rsidR="00451D83" w:rsidRPr="00E17343">
        <w:rPr>
          <w:rFonts w:hAnsi="標楷體" w:hint="eastAsia"/>
          <w:b/>
        </w:rPr>
        <w:t>列管</w:t>
      </w:r>
      <w:r w:rsidR="00451D83" w:rsidRPr="00E17343">
        <w:rPr>
          <w:rFonts w:ascii="新細明體" w:eastAsia="新細明體" w:hAnsi="新細明體" w:hint="eastAsia"/>
          <w:b/>
        </w:rPr>
        <w:t>，</w:t>
      </w:r>
      <w:r w:rsidR="00BF463D" w:rsidRPr="00E17343">
        <w:rPr>
          <w:rFonts w:hAnsi="標楷體" w:hint="eastAsia"/>
          <w:b/>
        </w:rPr>
        <w:t>顯見事前欠缺</w:t>
      </w:r>
      <w:r w:rsidR="006006C2" w:rsidRPr="00E17343">
        <w:rPr>
          <w:rFonts w:hAnsi="標楷體" w:hint="eastAsia"/>
          <w:b/>
        </w:rPr>
        <w:t>周詳評估，</w:t>
      </w:r>
      <w:proofErr w:type="gramStart"/>
      <w:r w:rsidR="00122EF4" w:rsidRPr="00E17343">
        <w:rPr>
          <w:rFonts w:hAnsi="標楷體" w:hint="eastAsia"/>
          <w:b/>
        </w:rPr>
        <w:t>徒耗訴訟</w:t>
      </w:r>
      <w:proofErr w:type="gramEnd"/>
      <w:r w:rsidR="00122EF4" w:rsidRPr="00E17343">
        <w:rPr>
          <w:rFonts w:hAnsi="標楷體" w:hint="eastAsia"/>
          <w:b/>
        </w:rPr>
        <w:t>資源</w:t>
      </w:r>
      <w:r w:rsidR="00217C09" w:rsidRPr="00E17343">
        <w:rPr>
          <w:rFonts w:hAnsi="標楷體" w:hint="eastAsia"/>
          <w:b/>
        </w:rPr>
        <w:t>，</w:t>
      </w:r>
      <w:r w:rsidR="00B538C5" w:rsidRPr="00E17343">
        <w:rPr>
          <w:rFonts w:hAnsi="標楷體" w:hint="eastAsia"/>
          <w:b/>
        </w:rPr>
        <w:t>核有未當</w:t>
      </w:r>
    </w:p>
    <w:p w:rsidR="007E7587" w:rsidRPr="00E17194" w:rsidRDefault="0076258E" w:rsidP="007E7587">
      <w:pPr>
        <w:pStyle w:val="3"/>
        <w:ind w:left="1360" w:hanging="680"/>
        <w:rPr>
          <w:szCs w:val="32"/>
        </w:rPr>
      </w:pPr>
      <w:r>
        <w:rPr>
          <w:rFonts w:hint="eastAsia"/>
          <w:szCs w:val="32"/>
        </w:rPr>
        <w:t>各市縣政府</w:t>
      </w:r>
      <w:r w:rsidR="00E519AF">
        <w:rPr>
          <w:rFonts w:hint="eastAsia"/>
          <w:szCs w:val="32"/>
        </w:rPr>
        <w:t>對於</w:t>
      </w:r>
      <w:r w:rsidR="00E17343">
        <w:rPr>
          <w:rFonts w:hint="eastAsia"/>
          <w:szCs w:val="32"/>
        </w:rPr>
        <w:t>市有房地遭</w:t>
      </w:r>
      <w:r w:rsidR="00E17194">
        <w:rPr>
          <w:rFonts w:hint="eastAsia"/>
          <w:szCs w:val="32"/>
        </w:rPr>
        <w:t>占用</w:t>
      </w:r>
      <w:r>
        <w:rPr>
          <w:rFonts w:hint="eastAsia"/>
          <w:szCs w:val="32"/>
        </w:rPr>
        <w:t>之處理</w:t>
      </w:r>
      <w:r>
        <w:rPr>
          <w:rFonts w:hAnsi="標楷體" w:hint="eastAsia"/>
          <w:szCs w:val="32"/>
        </w:rPr>
        <w:t>，</w:t>
      </w:r>
      <w:r w:rsidR="00C46064">
        <w:rPr>
          <w:rFonts w:hAnsi="標楷體" w:hint="eastAsia"/>
          <w:szCs w:val="32"/>
        </w:rPr>
        <w:t>究</w:t>
      </w:r>
      <w:r w:rsidR="00BB1598">
        <w:rPr>
          <w:rFonts w:hAnsi="標楷體" w:hint="eastAsia"/>
          <w:szCs w:val="32"/>
        </w:rPr>
        <w:t>有無</w:t>
      </w:r>
      <w:proofErr w:type="gramStart"/>
      <w:r w:rsidR="00E519AF">
        <w:rPr>
          <w:rFonts w:hAnsi="標楷體" w:hint="eastAsia"/>
          <w:szCs w:val="32"/>
        </w:rPr>
        <w:t>採</w:t>
      </w:r>
      <w:proofErr w:type="gramEnd"/>
      <w:r w:rsidR="00E519AF">
        <w:rPr>
          <w:rFonts w:hAnsi="標楷體" w:hint="eastAsia"/>
          <w:szCs w:val="32"/>
        </w:rPr>
        <w:t>循民事訴訟途</w:t>
      </w:r>
      <w:proofErr w:type="gramStart"/>
      <w:r w:rsidR="00E519AF">
        <w:rPr>
          <w:rFonts w:hAnsi="標楷體" w:hint="eastAsia"/>
          <w:szCs w:val="32"/>
        </w:rPr>
        <w:t>逕</w:t>
      </w:r>
      <w:proofErr w:type="gramEnd"/>
      <w:r w:rsidR="00E519AF">
        <w:rPr>
          <w:rFonts w:hAnsi="標楷體" w:hint="eastAsia"/>
          <w:szCs w:val="32"/>
        </w:rPr>
        <w:t>排除占用</w:t>
      </w:r>
      <w:r w:rsidR="00BB1598">
        <w:rPr>
          <w:rFonts w:hAnsi="標楷體" w:hint="eastAsia"/>
          <w:szCs w:val="32"/>
        </w:rPr>
        <w:t>之必要</w:t>
      </w:r>
      <w:r w:rsidR="00BE1D27">
        <w:rPr>
          <w:rFonts w:hAnsi="標楷體" w:hint="eastAsia"/>
          <w:szCs w:val="32"/>
        </w:rPr>
        <w:t>，當</w:t>
      </w:r>
      <w:r w:rsidR="00BB1598">
        <w:rPr>
          <w:rFonts w:hAnsi="標楷體" w:hint="eastAsia"/>
          <w:szCs w:val="32"/>
        </w:rPr>
        <w:t>應</w:t>
      </w:r>
      <w:r w:rsidR="00E519AF">
        <w:rPr>
          <w:rFonts w:hAnsi="標楷體" w:hint="eastAsia"/>
          <w:szCs w:val="32"/>
        </w:rPr>
        <w:t>審慎評估</w:t>
      </w:r>
      <w:r w:rsidR="00BE1D27">
        <w:rPr>
          <w:rFonts w:hAnsi="標楷體" w:hint="eastAsia"/>
          <w:szCs w:val="32"/>
        </w:rPr>
        <w:t>，</w:t>
      </w:r>
      <w:r w:rsidR="001D0842">
        <w:rPr>
          <w:rFonts w:hAnsi="標楷體" w:hint="eastAsia"/>
          <w:szCs w:val="32"/>
        </w:rPr>
        <w:t>避免</w:t>
      </w:r>
      <w:r w:rsidR="00E17194">
        <w:rPr>
          <w:rFonts w:hAnsi="標楷體" w:hint="eastAsia"/>
          <w:szCs w:val="32"/>
        </w:rPr>
        <w:t>占用人、管理機關</w:t>
      </w:r>
      <w:r w:rsidR="00BE1D27">
        <w:rPr>
          <w:rFonts w:hAnsi="標楷體" w:hint="eastAsia"/>
          <w:szCs w:val="32"/>
        </w:rPr>
        <w:t>及法院</w:t>
      </w:r>
      <w:r w:rsidR="00E17194">
        <w:rPr>
          <w:rFonts w:hAnsi="標楷體" w:hint="eastAsia"/>
          <w:szCs w:val="32"/>
        </w:rPr>
        <w:t>三</w:t>
      </w:r>
      <w:proofErr w:type="gramStart"/>
      <w:r w:rsidR="00E17194">
        <w:rPr>
          <w:rFonts w:hAnsi="標楷體" w:hint="eastAsia"/>
          <w:szCs w:val="32"/>
        </w:rPr>
        <w:t>方</w:t>
      </w:r>
      <w:r w:rsidR="001D0842">
        <w:rPr>
          <w:rFonts w:hAnsi="標楷體" w:hint="eastAsia"/>
          <w:szCs w:val="32"/>
        </w:rPr>
        <w:t>徒</w:t>
      </w:r>
      <w:r w:rsidR="002D4E54">
        <w:rPr>
          <w:rFonts w:hAnsi="標楷體" w:hint="eastAsia"/>
          <w:szCs w:val="32"/>
        </w:rPr>
        <w:t>經訟</w:t>
      </w:r>
      <w:proofErr w:type="gramEnd"/>
      <w:r w:rsidR="002D4E54">
        <w:rPr>
          <w:rFonts w:hAnsi="標楷體" w:hint="eastAsia"/>
          <w:szCs w:val="32"/>
        </w:rPr>
        <w:t>累</w:t>
      </w:r>
      <w:r w:rsidR="002D4E54">
        <w:rPr>
          <w:rFonts w:ascii="新細明體" w:eastAsia="新細明體" w:hAnsi="新細明體" w:hint="eastAsia"/>
          <w:szCs w:val="32"/>
        </w:rPr>
        <w:t>，</w:t>
      </w:r>
      <w:r w:rsidR="001D0842">
        <w:rPr>
          <w:rFonts w:hAnsi="標楷體" w:hint="eastAsia"/>
          <w:szCs w:val="32"/>
        </w:rPr>
        <w:t>耗</w:t>
      </w:r>
      <w:r w:rsidR="002D4E54">
        <w:rPr>
          <w:rFonts w:hAnsi="標楷體" w:hint="eastAsia"/>
          <w:szCs w:val="32"/>
        </w:rPr>
        <w:t>費社會</w:t>
      </w:r>
      <w:r w:rsidR="00BE1D27">
        <w:rPr>
          <w:rFonts w:hAnsi="標楷體" w:hint="eastAsia"/>
          <w:szCs w:val="32"/>
        </w:rPr>
        <w:t>資源。</w:t>
      </w:r>
    </w:p>
    <w:p w:rsidR="001D0842" w:rsidRPr="002D4E54" w:rsidRDefault="00E17194" w:rsidP="007E7587">
      <w:pPr>
        <w:pStyle w:val="3"/>
        <w:ind w:left="1360" w:hanging="680"/>
        <w:rPr>
          <w:szCs w:val="32"/>
        </w:rPr>
      </w:pPr>
      <w:r w:rsidRPr="002D4E54">
        <w:rPr>
          <w:rFonts w:hAnsi="標楷體" w:hint="eastAsia"/>
          <w:szCs w:val="32"/>
        </w:rPr>
        <w:t>惟據審計部查核資料，</w:t>
      </w:r>
      <w:r w:rsidR="004D1BF5" w:rsidRPr="002D4E54">
        <w:rPr>
          <w:rFonts w:hAnsi="標楷體" w:hint="eastAsia"/>
          <w:szCs w:val="32"/>
        </w:rPr>
        <w:t>臺北市、</w:t>
      </w:r>
      <w:r w:rsidR="001D0842" w:rsidRPr="002D4E54">
        <w:rPr>
          <w:rFonts w:hAnsi="標楷體" w:hint="eastAsia"/>
          <w:szCs w:val="32"/>
        </w:rPr>
        <w:t>高雄市、基隆市、</w:t>
      </w:r>
      <w:r w:rsidR="001D0842" w:rsidRPr="002D4E54">
        <w:rPr>
          <w:rFonts w:hAnsi="標楷體" w:hint="eastAsia"/>
          <w:szCs w:val="32"/>
        </w:rPr>
        <w:lastRenderedPageBreak/>
        <w:t>（改制前）</w:t>
      </w:r>
      <w:r w:rsidR="00A83014">
        <w:rPr>
          <w:rFonts w:hAnsi="標楷體" w:hint="eastAsia"/>
          <w:szCs w:val="32"/>
        </w:rPr>
        <w:t>臺北</w:t>
      </w:r>
      <w:r w:rsidR="001D0842" w:rsidRPr="002D4E54">
        <w:rPr>
          <w:rFonts w:hAnsi="標楷體" w:hint="eastAsia"/>
          <w:szCs w:val="32"/>
        </w:rPr>
        <w:t>縣、</w:t>
      </w:r>
      <w:proofErr w:type="gramStart"/>
      <w:r w:rsidR="001D0842" w:rsidRPr="002D4E54">
        <w:rPr>
          <w:rFonts w:hAnsi="標楷體" w:hint="eastAsia"/>
          <w:szCs w:val="32"/>
        </w:rPr>
        <w:t>臺</w:t>
      </w:r>
      <w:proofErr w:type="gramEnd"/>
      <w:r w:rsidR="001D0842" w:rsidRPr="002D4E54">
        <w:rPr>
          <w:rFonts w:hAnsi="標楷體" w:hint="eastAsia"/>
          <w:szCs w:val="32"/>
        </w:rPr>
        <w:t>中縣、彰化縣、雲林縣、</w:t>
      </w:r>
      <w:proofErr w:type="gramStart"/>
      <w:r w:rsidR="001D0842" w:rsidRPr="002D4E54">
        <w:rPr>
          <w:rFonts w:hAnsi="標楷體" w:hint="eastAsia"/>
          <w:szCs w:val="32"/>
        </w:rPr>
        <w:t>（（</w:t>
      </w:r>
      <w:proofErr w:type="gramEnd"/>
      <w:r w:rsidR="001D0842" w:rsidRPr="002D4E54">
        <w:rPr>
          <w:rFonts w:hAnsi="標楷體" w:hint="eastAsia"/>
          <w:szCs w:val="32"/>
        </w:rPr>
        <w:t>改制前</w:t>
      </w:r>
      <w:proofErr w:type="gramStart"/>
      <w:r w:rsidR="001D0842" w:rsidRPr="002D4E54">
        <w:rPr>
          <w:rFonts w:hAnsi="標楷體" w:hint="eastAsia"/>
          <w:szCs w:val="32"/>
        </w:rPr>
        <w:t>）臺</w:t>
      </w:r>
      <w:proofErr w:type="gramEnd"/>
      <w:r w:rsidR="001D0842" w:rsidRPr="002D4E54">
        <w:rPr>
          <w:rFonts w:hAnsi="標楷體" w:hint="eastAsia"/>
          <w:szCs w:val="32"/>
        </w:rPr>
        <w:t>南市政府等，</w:t>
      </w:r>
      <w:proofErr w:type="gramStart"/>
      <w:r w:rsidR="001D0842" w:rsidRPr="002D4E54">
        <w:rPr>
          <w:rFonts w:hAnsi="標楷體" w:hint="eastAsia"/>
          <w:szCs w:val="32"/>
        </w:rPr>
        <w:t>均有取得</w:t>
      </w:r>
      <w:proofErr w:type="gramEnd"/>
      <w:r w:rsidR="001D0842" w:rsidRPr="002D4E54">
        <w:rPr>
          <w:rFonts w:hAnsi="標楷體" w:hint="eastAsia"/>
          <w:szCs w:val="32"/>
        </w:rPr>
        <w:t>勝訴判決多年後，仍以占用列管情形</w:t>
      </w:r>
      <w:r w:rsidR="00526D45">
        <w:rPr>
          <w:rFonts w:hAnsi="標楷體" w:hint="eastAsia"/>
          <w:szCs w:val="32"/>
        </w:rPr>
        <w:t>（詳見表5，調查報告第12頁）</w:t>
      </w:r>
      <w:r w:rsidR="001D0842" w:rsidRPr="002D4E54">
        <w:rPr>
          <w:rFonts w:hAnsi="標楷體" w:hint="eastAsia"/>
          <w:szCs w:val="32"/>
        </w:rPr>
        <w:t>。</w:t>
      </w:r>
      <w:proofErr w:type="gramStart"/>
      <w:r w:rsidR="002D4E54">
        <w:rPr>
          <w:rFonts w:hAnsi="標楷體" w:hint="eastAsia"/>
          <w:szCs w:val="32"/>
        </w:rPr>
        <w:t>經</w:t>
      </w:r>
      <w:r w:rsidR="001D0842" w:rsidRPr="002D4E54">
        <w:rPr>
          <w:rFonts w:hAnsi="標楷體" w:hint="eastAsia"/>
          <w:szCs w:val="32"/>
        </w:rPr>
        <w:t>查</w:t>
      </w:r>
      <w:r w:rsidR="002034BF">
        <w:rPr>
          <w:rFonts w:hAnsi="標楷體" w:hint="eastAsia"/>
          <w:szCs w:val="32"/>
        </w:rPr>
        <w:t>上開</w:t>
      </w:r>
      <w:proofErr w:type="gramEnd"/>
      <w:r w:rsidR="002D4E54">
        <w:rPr>
          <w:rFonts w:hAnsi="標楷體" w:hint="eastAsia"/>
          <w:szCs w:val="32"/>
        </w:rPr>
        <w:t>案件</w:t>
      </w:r>
      <w:r w:rsidR="002034BF">
        <w:rPr>
          <w:rFonts w:hAnsi="標楷體" w:hint="eastAsia"/>
          <w:szCs w:val="32"/>
        </w:rPr>
        <w:t>中</w:t>
      </w:r>
      <w:r w:rsidR="00742B50">
        <w:rPr>
          <w:rFonts w:hAnsi="標楷體" w:hint="eastAsia"/>
          <w:szCs w:val="32"/>
        </w:rPr>
        <w:t>，</w:t>
      </w:r>
      <w:r w:rsidR="002034BF">
        <w:rPr>
          <w:rFonts w:hAnsi="標楷體" w:hint="eastAsia"/>
          <w:szCs w:val="32"/>
        </w:rPr>
        <w:t>部分業經</w:t>
      </w:r>
      <w:r w:rsidR="001D0842" w:rsidRPr="002D4E54">
        <w:rPr>
          <w:rFonts w:hAnsi="標楷體" w:hint="eastAsia"/>
          <w:szCs w:val="32"/>
        </w:rPr>
        <w:t>管理機關</w:t>
      </w:r>
      <w:r w:rsidR="002D4E54">
        <w:rPr>
          <w:rFonts w:hAnsi="標楷體" w:hint="eastAsia"/>
          <w:szCs w:val="32"/>
        </w:rPr>
        <w:t>聲請強</w:t>
      </w:r>
      <w:r w:rsidR="002D4E54" w:rsidRPr="002034BF">
        <w:rPr>
          <w:rFonts w:hAnsi="標楷體" w:hint="eastAsia"/>
          <w:szCs w:val="32"/>
        </w:rPr>
        <w:t>制執行</w:t>
      </w:r>
      <w:r w:rsidR="001D0842" w:rsidRPr="002034BF">
        <w:rPr>
          <w:rFonts w:hAnsi="標楷體" w:hint="eastAsia"/>
          <w:szCs w:val="32"/>
        </w:rPr>
        <w:t>中</w:t>
      </w:r>
      <w:r w:rsidR="00742B50" w:rsidRPr="002034BF">
        <w:rPr>
          <w:rFonts w:hAnsi="標楷體" w:hint="eastAsia"/>
          <w:szCs w:val="32"/>
        </w:rPr>
        <w:t>，</w:t>
      </w:r>
      <w:r w:rsidR="002034BF" w:rsidRPr="002034BF">
        <w:rPr>
          <w:rFonts w:hAnsi="標楷體" w:hint="eastAsia"/>
          <w:szCs w:val="32"/>
        </w:rPr>
        <w:t>部分</w:t>
      </w:r>
      <w:r w:rsidR="001D0842" w:rsidRPr="002034BF">
        <w:rPr>
          <w:rFonts w:hAnsi="標楷體" w:hint="eastAsia"/>
          <w:szCs w:val="32"/>
        </w:rPr>
        <w:t>考量</w:t>
      </w:r>
      <w:r w:rsidR="00E20ED5" w:rsidRPr="002034BF">
        <w:rPr>
          <w:rFonts w:hAnsi="標楷體" w:hint="eastAsia"/>
          <w:szCs w:val="32"/>
        </w:rPr>
        <w:t>占用人拆遷後</w:t>
      </w:r>
      <w:r w:rsidR="00C36336" w:rsidRPr="002034BF">
        <w:rPr>
          <w:rFonts w:hAnsi="標楷體" w:hint="eastAsia"/>
          <w:szCs w:val="32"/>
        </w:rPr>
        <w:t>之</w:t>
      </w:r>
      <w:r w:rsidR="00E20ED5" w:rsidRPr="002034BF">
        <w:rPr>
          <w:rFonts w:hAnsi="標楷體" w:hint="eastAsia"/>
          <w:szCs w:val="32"/>
        </w:rPr>
        <w:t>住居問題而</w:t>
      </w:r>
      <w:r w:rsidR="00E20ED5" w:rsidRPr="002D4E54">
        <w:rPr>
          <w:rFonts w:hAnsi="標楷體" w:hint="eastAsia"/>
          <w:szCs w:val="32"/>
        </w:rPr>
        <w:t>暫緩執行</w:t>
      </w:r>
      <w:r w:rsidR="002D4E54">
        <w:rPr>
          <w:rFonts w:ascii="新細明體" w:eastAsia="新細明體" w:hAnsi="新細明體" w:hint="eastAsia"/>
          <w:szCs w:val="32"/>
        </w:rPr>
        <w:t>，</w:t>
      </w:r>
      <w:r w:rsidR="002D4E54">
        <w:rPr>
          <w:rFonts w:hAnsi="標楷體" w:hint="eastAsia"/>
          <w:szCs w:val="32"/>
        </w:rPr>
        <w:t>此</w:t>
      </w:r>
      <w:r w:rsidR="00C36336" w:rsidRPr="002D4E54">
        <w:rPr>
          <w:rFonts w:hAnsi="標楷體" w:hint="eastAsia"/>
          <w:szCs w:val="32"/>
        </w:rPr>
        <w:t>尚</w:t>
      </w:r>
      <w:r w:rsidR="001D0842" w:rsidRPr="002D4E54">
        <w:rPr>
          <w:rFonts w:hAnsi="標楷體" w:hint="eastAsia"/>
          <w:szCs w:val="32"/>
        </w:rPr>
        <w:t>難</w:t>
      </w:r>
      <w:proofErr w:type="gramStart"/>
      <w:r w:rsidR="00C36336" w:rsidRPr="002D4E54">
        <w:rPr>
          <w:rFonts w:hAnsi="標楷體" w:hint="eastAsia"/>
          <w:szCs w:val="32"/>
        </w:rPr>
        <w:t>遽</w:t>
      </w:r>
      <w:proofErr w:type="gramEnd"/>
      <w:r w:rsidR="00C36336" w:rsidRPr="002D4E54">
        <w:rPr>
          <w:rFonts w:hAnsi="標楷體" w:hint="eastAsia"/>
          <w:szCs w:val="32"/>
        </w:rPr>
        <w:t>指</w:t>
      </w:r>
      <w:proofErr w:type="gramStart"/>
      <w:r w:rsidR="001D0842" w:rsidRPr="002D4E54">
        <w:rPr>
          <w:rFonts w:hAnsi="標楷體" w:hint="eastAsia"/>
          <w:szCs w:val="32"/>
        </w:rPr>
        <w:t>怠</w:t>
      </w:r>
      <w:proofErr w:type="gramEnd"/>
      <w:r w:rsidR="001D0842" w:rsidRPr="002D4E54">
        <w:rPr>
          <w:rFonts w:hAnsi="標楷體" w:hint="eastAsia"/>
          <w:szCs w:val="32"/>
        </w:rPr>
        <w:t>失</w:t>
      </w:r>
      <w:r w:rsidR="002D4E54">
        <w:rPr>
          <w:rFonts w:ascii="新細明體" w:eastAsia="新細明體" w:hAnsi="新細明體" w:hint="eastAsia"/>
          <w:szCs w:val="32"/>
        </w:rPr>
        <w:t>。</w:t>
      </w:r>
      <w:proofErr w:type="gramStart"/>
      <w:r w:rsidR="001D0842" w:rsidRPr="002D4E54">
        <w:rPr>
          <w:rFonts w:hAnsi="標楷體" w:hint="eastAsia"/>
          <w:szCs w:val="32"/>
        </w:rPr>
        <w:t>惟</w:t>
      </w:r>
      <w:proofErr w:type="gramEnd"/>
      <w:r w:rsidR="001D0842" w:rsidRPr="002D4E54">
        <w:rPr>
          <w:rFonts w:hAnsi="標楷體" w:hint="eastAsia"/>
          <w:szCs w:val="32"/>
        </w:rPr>
        <w:t>部分案件</w:t>
      </w:r>
      <w:r w:rsidR="00E20ED5" w:rsidRPr="002D4E54">
        <w:rPr>
          <w:rFonts w:hAnsi="標楷體" w:hint="eastAsia"/>
          <w:szCs w:val="32"/>
        </w:rPr>
        <w:t>於取得勝訴判決歷經</w:t>
      </w:r>
      <w:r w:rsidR="00742B50">
        <w:rPr>
          <w:rFonts w:hAnsi="標楷體" w:hint="eastAsia"/>
          <w:szCs w:val="32"/>
        </w:rPr>
        <w:t>多</w:t>
      </w:r>
      <w:r w:rsidR="00E20ED5" w:rsidRPr="002D4E54">
        <w:rPr>
          <w:rFonts w:hAnsi="標楷體" w:hint="eastAsia"/>
          <w:szCs w:val="32"/>
        </w:rPr>
        <w:t>年後，始以「會</w:t>
      </w:r>
      <w:proofErr w:type="gramStart"/>
      <w:r w:rsidR="00E20ED5" w:rsidRPr="002D4E54">
        <w:rPr>
          <w:rFonts w:hAnsi="標楷體" w:hint="eastAsia"/>
          <w:szCs w:val="32"/>
        </w:rPr>
        <w:t>勘</w:t>
      </w:r>
      <w:proofErr w:type="gramEnd"/>
      <w:r w:rsidR="00E20ED5" w:rsidRPr="002D4E54">
        <w:rPr>
          <w:rFonts w:hAnsi="標楷體" w:hint="eastAsia"/>
          <w:szCs w:val="32"/>
        </w:rPr>
        <w:t>結果，</w:t>
      </w:r>
      <w:proofErr w:type="gramStart"/>
      <w:r w:rsidR="00E20ED5" w:rsidRPr="002D4E54">
        <w:rPr>
          <w:rFonts w:hAnsi="標楷體" w:hint="eastAsia"/>
          <w:szCs w:val="32"/>
        </w:rPr>
        <w:t>占用係屬</w:t>
      </w:r>
      <w:proofErr w:type="gramEnd"/>
      <w:r w:rsidR="00E20ED5" w:rsidRPr="002D4E54">
        <w:rPr>
          <w:rFonts w:hAnsi="標楷體" w:hint="eastAsia"/>
          <w:szCs w:val="32"/>
        </w:rPr>
        <w:t>廚房一角且面積不大，為免局部拆除造成建物結構損壞」為由，擬</w:t>
      </w:r>
      <w:r w:rsidR="002D4E54">
        <w:rPr>
          <w:rFonts w:hAnsi="標楷體" w:hint="eastAsia"/>
          <w:szCs w:val="32"/>
        </w:rPr>
        <w:t>改</w:t>
      </w:r>
      <w:r w:rsidR="00E20ED5" w:rsidRPr="002D4E54">
        <w:rPr>
          <w:rFonts w:hAnsi="標楷體" w:hint="eastAsia"/>
          <w:szCs w:val="32"/>
        </w:rPr>
        <w:t>以按期繳納使用補償金方式列管</w:t>
      </w:r>
      <w:r w:rsidR="00C36336" w:rsidRPr="002D4E54">
        <w:rPr>
          <w:rFonts w:hAnsi="標楷體" w:hint="eastAsia"/>
          <w:szCs w:val="32"/>
        </w:rPr>
        <w:t>（臺北市政府經管之該市文山區指南段3小段210、372地號、同段4小段407、472地號、老泉段3小段211地號）</w:t>
      </w:r>
      <w:r w:rsidR="00B538C5" w:rsidRPr="002D4E54">
        <w:rPr>
          <w:rFonts w:hAnsi="標楷體" w:hint="eastAsia"/>
          <w:szCs w:val="32"/>
        </w:rPr>
        <w:t>，顯見</w:t>
      </w:r>
      <w:r w:rsidR="00C36336" w:rsidRPr="002D4E54">
        <w:rPr>
          <w:rFonts w:hAnsi="標楷體" w:hint="eastAsia"/>
          <w:szCs w:val="32"/>
        </w:rPr>
        <w:t>部分市縣政府</w:t>
      </w:r>
      <w:r w:rsidR="00B538C5" w:rsidRPr="002D4E54">
        <w:rPr>
          <w:rFonts w:hAnsi="標楷體" w:hint="eastAsia"/>
          <w:szCs w:val="32"/>
        </w:rPr>
        <w:t>對於占用之處理，事前欠缺周詳評估，</w:t>
      </w:r>
      <w:proofErr w:type="gramStart"/>
      <w:r w:rsidR="00B538C5" w:rsidRPr="002D4E54">
        <w:rPr>
          <w:rFonts w:hAnsi="標楷體" w:hint="eastAsia"/>
          <w:szCs w:val="32"/>
        </w:rPr>
        <w:t>徒耗訴訟</w:t>
      </w:r>
      <w:proofErr w:type="gramEnd"/>
      <w:r w:rsidR="00B538C5" w:rsidRPr="002D4E54">
        <w:rPr>
          <w:rFonts w:hAnsi="標楷體" w:hint="eastAsia"/>
          <w:szCs w:val="32"/>
        </w:rPr>
        <w:t>資源，核有未當。</w:t>
      </w:r>
    </w:p>
    <w:p w:rsidR="0003747E" w:rsidRPr="00C700D8" w:rsidRDefault="004A4125" w:rsidP="00C700D8">
      <w:pPr>
        <w:pStyle w:val="2"/>
        <w:rPr>
          <w:b/>
          <w:shd w:val="pct15" w:color="auto" w:fill="FFFFFF"/>
        </w:rPr>
      </w:pPr>
      <w:r w:rsidRPr="00C700D8">
        <w:rPr>
          <w:rFonts w:hint="eastAsia"/>
          <w:b/>
        </w:rPr>
        <w:t>市有房地</w:t>
      </w:r>
      <w:r w:rsidR="006834F9" w:rsidRPr="00C700D8">
        <w:rPr>
          <w:rFonts w:hint="eastAsia"/>
          <w:b/>
        </w:rPr>
        <w:t>部分</w:t>
      </w:r>
      <w:proofErr w:type="gramStart"/>
      <w:r w:rsidR="006834F9" w:rsidRPr="00C700D8">
        <w:rPr>
          <w:rFonts w:hint="eastAsia"/>
          <w:b/>
        </w:rPr>
        <w:t>未結占用</w:t>
      </w:r>
      <w:proofErr w:type="gramEnd"/>
      <w:r w:rsidR="006834F9" w:rsidRPr="00C700D8">
        <w:rPr>
          <w:rFonts w:hint="eastAsia"/>
          <w:b/>
        </w:rPr>
        <w:t>案件</w:t>
      </w:r>
      <w:r w:rsidR="0003747E" w:rsidRPr="00C700D8">
        <w:rPr>
          <w:rFonts w:hint="eastAsia"/>
          <w:b/>
        </w:rPr>
        <w:t>，</w:t>
      </w:r>
      <w:r w:rsidRPr="00C700D8">
        <w:rPr>
          <w:rFonts w:hint="eastAsia"/>
          <w:b/>
        </w:rPr>
        <w:t>或</w:t>
      </w:r>
      <w:r w:rsidR="0003747E" w:rsidRPr="00C700D8">
        <w:rPr>
          <w:rFonts w:hint="eastAsia"/>
          <w:b/>
        </w:rPr>
        <w:t>出於</w:t>
      </w:r>
      <w:r w:rsidR="00DF525E" w:rsidRPr="00C700D8">
        <w:rPr>
          <w:rFonts w:hint="eastAsia"/>
          <w:b/>
        </w:rPr>
        <w:t>通案</w:t>
      </w:r>
      <w:r w:rsidR="0003747E" w:rsidRPr="00C700D8">
        <w:rPr>
          <w:rFonts w:hint="eastAsia"/>
          <w:b/>
        </w:rPr>
        <w:t>管理政策、或本於</w:t>
      </w:r>
      <w:r w:rsidR="00B76836" w:rsidRPr="00C700D8">
        <w:rPr>
          <w:rFonts w:hint="eastAsia"/>
          <w:b/>
        </w:rPr>
        <w:t>個案特殊</w:t>
      </w:r>
      <w:r w:rsidR="00DF525E" w:rsidRPr="00C700D8">
        <w:rPr>
          <w:rFonts w:hint="eastAsia"/>
          <w:b/>
        </w:rPr>
        <w:t>背景</w:t>
      </w:r>
      <w:r w:rsidR="00B76836" w:rsidRPr="00C700D8">
        <w:rPr>
          <w:rFonts w:hint="eastAsia"/>
          <w:b/>
        </w:rPr>
        <w:t>因素之情理考量</w:t>
      </w:r>
      <w:r w:rsidR="0003747E" w:rsidRPr="00C700D8">
        <w:rPr>
          <w:rFonts w:hint="eastAsia"/>
          <w:b/>
        </w:rPr>
        <w:t>，</w:t>
      </w:r>
      <w:r w:rsidR="00C46064">
        <w:rPr>
          <w:rFonts w:hint="eastAsia"/>
          <w:b/>
        </w:rPr>
        <w:t>而</w:t>
      </w:r>
      <w:r w:rsidR="0037339D" w:rsidRPr="00C700D8">
        <w:rPr>
          <w:rFonts w:hint="eastAsia"/>
          <w:b/>
        </w:rPr>
        <w:t>採</w:t>
      </w:r>
      <w:r w:rsidR="00C700D8" w:rsidRPr="00C700D8">
        <w:rPr>
          <w:rFonts w:hint="eastAsia"/>
          <w:b/>
        </w:rPr>
        <w:t>取</w:t>
      </w:r>
      <w:r w:rsidR="00C46064">
        <w:rPr>
          <w:rFonts w:hint="eastAsia"/>
          <w:b/>
        </w:rPr>
        <w:t>按期</w:t>
      </w:r>
      <w:r w:rsidR="00C700D8" w:rsidRPr="00C700D8">
        <w:rPr>
          <w:rFonts w:hint="eastAsia"/>
          <w:b/>
        </w:rPr>
        <w:t>繳納使用補償金現狀</w:t>
      </w:r>
      <w:r w:rsidR="0003747E" w:rsidRPr="00C700D8">
        <w:rPr>
          <w:rFonts w:hint="eastAsia"/>
          <w:b/>
        </w:rPr>
        <w:t>列管</w:t>
      </w:r>
      <w:r w:rsidR="009D7EB0" w:rsidRPr="00C700D8">
        <w:rPr>
          <w:rFonts w:hint="eastAsia"/>
          <w:b/>
        </w:rPr>
        <w:t>之權宜措施</w:t>
      </w:r>
      <w:r w:rsidR="0003747E" w:rsidRPr="00C700D8">
        <w:rPr>
          <w:rFonts w:hint="eastAsia"/>
          <w:b/>
        </w:rPr>
        <w:t>，並認實質上已處理完竣，</w:t>
      </w:r>
      <w:r w:rsidR="002D4E54" w:rsidRPr="00C700D8">
        <w:rPr>
          <w:rFonts w:hint="eastAsia"/>
          <w:b/>
        </w:rPr>
        <w:t>各市縣政府</w:t>
      </w:r>
      <w:r w:rsidR="00C700D8" w:rsidRPr="00C700D8">
        <w:rPr>
          <w:rFonts w:hAnsi="標楷體" w:hint="eastAsia"/>
          <w:b/>
        </w:rPr>
        <w:t>應確實檢討</w:t>
      </w:r>
      <w:r w:rsidR="00C46064">
        <w:rPr>
          <w:rFonts w:hAnsi="標楷體" w:hint="eastAsia"/>
          <w:b/>
        </w:rPr>
        <w:t>區分</w:t>
      </w:r>
      <w:r w:rsidR="009F3943" w:rsidRPr="00C700D8">
        <w:rPr>
          <w:rFonts w:hint="eastAsia"/>
          <w:b/>
        </w:rPr>
        <w:t>未結案件</w:t>
      </w:r>
      <w:r w:rsidR="00C700D8" w:rsidRPr="00C700D8">
        <w:rPr>
          <w:rFonts w:hint="eastAsia"/>
          <w:b/>
        </w:rPr>
        <w:t>原因</w:t>
      </w:r>
      <w:r w:rsidR="00C46064">
        <w:rPr>
          <w:rFonts w:hint="eastAsia"/>
          <w:b/>
        </w:rPr>
        <w:t>類型</w:t>
      </w:r>
      <w:r w:rsidR="00EF3C26" w:rsidRPr="00C700D8">
        <w:rPr>
          <w:rFonts w:hint="eastAsia"/>
          <w:b/>
        </w:rPr>
        <w:t>，</w:t>
      </w:r>
      <w:r w:rsidR="007D2BC3" w:rsidRPr="00C700D8">
        <w:rPr>
          <w:rFonts w:hint="eastAsia"/>
          <w:b/>
        </w:rPr>
        <w:t>並</w:t>
      </w:r>
      <w:r w:rsidR="00586757" w:rsidRPr="00C700D8">
        <w:rPr>
          <w:rFonts w:hint="eastAsia"/>
          <w:b/>
        </w:rPr>
        <w:t>加強內部督導管控機制</w:t>
      </w:r>
      <w:r w:rsidR="00C700D8" w:rsidRPr="00C700D8">
        <w:rPr>
          <w:rFonts w:hint="eastAsia"/>
          <w:b/>
        </w:rPr>
        <w:t>，避免個案處理因缺乏準則而流於行政恣意</w:t>
      </w:r>
    </w:p>
    <w:p w:rsidR="00DF525E" w:rsidRPr="00CC0F65" w:rsidRDefault="00DF525E" w:rsidP="00B76836">
      <w:pPr>
        <w:pStyle w:val="3"/>
        <w:ind w:left="1360" w:hanging="680"/>
        <w:rPr>
          <w:szCs w:val="32"/>
        </w:rPr>
      </w:pPr>
      <w:r>
        <w:rPr>
          <w:rFonts w:hint="eastAsia"/>
          <w:szCs w:val="32"/>
        </w:rPr>
        <w:t>按各市縣政府</w:t>
      </w:r>
      <w:proofErr w:type="gramStart"/>
      <w:r w:rsidR="00E65953">
        <w:rPr>
          <w:rFonts w:hint="eastAsia"/>
          <w:szCs w:val="32"/>
        </w:rPr>
        <w:t>列管占用</w:t>
      </w:r>
      <w:proofErr w:type="gramEnd"/>
      <w:r w:rsidR="00E65953">
        <w:rPr>
          <w:rFonts w:hint="eastAsia"/>
          <w:szCs w:val="32"/>
        </w:rPr>
        <w:t>案件</w:t>
      </w:r>
      <w:r w:rsidR="00E65953">
        <w:rPr>
          <w:rFonts w:hAnsi="標楷體" w:hint="eastAsia"/>
          <w:szCs w:val="32"/>
        </w:rPr>
        <w:t>未能結案之</w:t>
      </w:r>
      <w:r w:rsidR="000932C2">
        <w:rPr>
          <w:rFonts w:hAnsi="標楷體" w:hint="eastAsia"/>
          <w:szCs w:val="32"/>
        </w:rPr>
        <w:t>原因</w:t>
      </w:r>
      <w:r w:rsidR="00E65953">
        <w:rPr>
          <w:rFonts w:hAnsi="標楷體" w:hint="eastAsia"/>
          <w:szCs w:val="32"/>
        </w:rPr>
        <w:t>不一</w:t>
      </w:r>
      <w:r w:rsidR="000932C2">
        <w:rPr>
          <w:rFonts w:hAnsi="標楷體" w:hint="eastAsia"/>
          <w:szCs w:val="32"/>
        </w:rPr>
        <w:t>，</w:t>
      </w:r>
      <w:r w:rsidR="00E65953">
        <w:rPr>
          <w:rFonts w:hAnsi="標楷體" w:hint="eastAsia"/>
          <w:szCs w:val="32"/>
        </w:rPr>
        <w:t>屬</w:t>
      </w:r>
      <w:r w:rsidR="00E0659D">
        <w:rPr>
          <w:rFonts w:hAnsi="標楷體" w:hint="eastAsia"/>
          <w:szCs w:val="32"/>
        </w:rPr>
        <w:t>於</w:t>
      </w:r>
      <w:r w:rsidR="00A44D61">
        <w:rPr>
          <w:rFonts w:hAnsi="標楷體" w:hint="eastAsia"/>
          <w:szCs w:val="32"/>
        </w:rPr>
        <w:t>尚待處理</w:t>
      </w:r>
      <w:r w:rsidR="0092276C">
        <w:rPr>
          <w:rFonts w:hAnsi="標楷體" w:hint="eastAsia"/>
          <w:szCs w:val="32"/>
        </w:rPr>
        <w:t>或</w:t>
      </w:r>
      <w:r w:rsidR="00A44D61">
        <w:rPr>
          <w:rFonts w:hAnsi="標楷體" w:hint="eastAsia"/>
          <w:szCs w:val="32"/>
        </w:rPr>
        <w:t>訴訟中</w:t>
      </w:r>
      <w:r w:rsidR="00E65953">
        <w:rPr>
          <w:rFonts w:hAnsi="標楷體" w:hint="eastAsia"/>
          <w:szCs w:val="32"/>
        </w:rPr>
        <w:t>等情形者</w:t>
      </w:r>
      <w:r w:rsidR="0092276C">
        <w:rPr>
          <w:rFonts w:hAnsi="標楷體" w:hint="eastAsia"/>
          <w:szCs w:val="32"/>
        </w:rPr>
        <w:t>，當</w:t>
      </w:r>
      <w:r w:rsidR="004A4125">
        <w:rPr>
          <w:rFonts w:hAnsi="標楷體" w:hint="eastAsia"/>
          <w:szCs w:val="32"/>
        </w:rPr>
        <w:t>儘速排除占用</w:t>
      </w:r>
      <w:r w:rsidR="0092276C">
        <w:rPr>
          <w:rFonts w:ascii="新細明體" w:eastAsia="新細明體" w:hAnsi="新細明體" w:hint="eastAsia"/>
          <w:szCs w:val="32"/>
        </w:rPr>
        <w:t>。</w:t>
      </w:r>
      <w:r w:rsidR="0092276C">
        <w:rPr>
          <w:rFonts w:hAnsi="標楷體" w:hint="eastAsia"/>
          <w:szCs w:val="32"/>
        </w:rPr>
        <w:t>倘若</w:t>
      </w:r>
      <w:r w:rsidR="004A4125" w:rsidRPr="00DF7F47">
        <w:rPr>
          <w:rFonts w:hint="eastAsia"/>
        </w:rPr>
        <w:t>出於</w:t>
      </w:r>
      <w:r w:rsidR="004A4125">
        <w:rPr>
          <w:rFonts w:hint="eastAsia"/>
        </w:rPr>
        <w:t>通案</w:t>
      </w:r>
      <w:r w:rsidR="004A4125" w:rsidRPr="00DF7F47">
        <w:rPr>
          <w:rFonts w:hint="eastAsia"/>
        </w:rPr>
        <w:t>管理政策、或本於</w:t>
      </w:r>
      <w:r w:rsidR="004A4125">
        <w:rPr>
          <w:rFonts w:hint="eastAsia"/>
        </w:rPr>
        <w:t>個案特殊背景因素考量</w:t>
      </w:r>
      <w:r w:rsidR="004A4125" w:rsidRPr="00DF7F47">
        <w:rPr>
          <w:rFonts w:hint="eastAsia"/>
        </w:rPr>
        <w:t>，</w:t>
      </w:r>
      <w:r w:rsidR="0092276C">
        <w:rPr>
          <w:rFonts w:hint="eastAsia"/>
        </w:rPr>
        <w:t>而採取</w:t>
      </w:r>
      <w:r w:rsidR="0092276C">
        <w:rPr>
          <w:rFonts w:hAnsi="標楷體" w:hint="eastAsia"/>
        </w:rPr>
        <w:t>「</w:t>
      </w:r>
      <w:r w:rsidR="004A4125" w:rsidRPr="00DF7F47">
        <w:rPr>
          <w:rFonts w:hint="eastAsia"/>
        </w:rPr>
        <w:t>按期繳</w:t>
      </w:r>
      <w:r w:rsidR="00E65953">
        <w:rPr>
          <w:rFonts w:hint="eastAsia"/>
        </w:rPr>
        <w:t>納使用補償金</w:t>
      </w:r>
      <w:r w:rsidR="0092276C">
        <w:rPr>
          <w:rFonts w:hAnsi="標楷體" w:hint="eastAsia"/>
        </w:rPr>
        <w:t>」</w:t>
      </w:r>
      <w:r w:rsidR="00E65953">
        <w:rPr>
          <w:rFonts w:hint="eastAsia"/>
        </w:rPr>
        <w:t>方式</w:t>
      </w:r>
      <w:r w:rsidR="0092276C">
        <w:rPr>
          <w:rFonts w:hint="eastAsia"/>
        </w:rPr>
        <w:t>現狀</w:t>
      </w:r>
      <w:r w:rsidR="00E65953">
        <w:rPr>
          <w:rFonts w:hint="eastAsia"/>
        </w:rPr>
        <w:t>列管之權宜措施</w:t>
      </w:r>
      <w:r w:rsidR="0092276C">
        <w:rPr>
          <w:rFonts w:hint="eastAsia"/>
        </w:rPr>
        <w:t>者</w:t>
      </w:r>
      <w:r w:rsidR="00E65953">
        <w:rPr>
          <w:rFonts w:hAnsi="標楷體" w:hint="eastAsia"/>
        </w:rPr>
        <w:t>，</w:t>
      </w:r>
      <w:proofErr w:type="gramStart"/>
      <w:r w:rsidR="001D2E83">
        <w:rPr>
          <w:rFonts w:hAnsi="標楷體" w:hint="eastAsia"/>
        </w:rPr>
        <w:t>茍</w:t>
      </w:r>
      <w:proofErr w:type="gramEnd"/>
      <w:r w:rsidR="001D2E83">
        <w:rPr>
          <w:rFonts w:hAnsi="標楷體" w:hint="eastAsia"/>
        </w:rPr>
        <w:t>無</w:t>
      </w:r>
      <w:r w:rsidR="0029387B">
        <w:rPr>
          <w:rFonts w:hAnsi="標楷體" w:hint="eastAsia"/>
        </w:rPr>
        <w:t>行政</w:t>
      </w:r>
      <w:r w:rsidR="001D2E83">
        <w:rPr>
          <w:rFonts w:hAnsi="標楷體" w:hint="eastAsia"/>
        </w:rPr>
        <w:t>恣意</w:t>
      </w:r>
      <w:r w:rsidR="0029387B">
        <w:rPr>
          <w:rFonts w:hAnsi="標楷體" w:hint="eastAsia"/>
        </w:rPr>
        <w:t>或</w:t>
      </w:r>
      <w:r w:rsidR="001D2E83">
        <w:rPr>
          <w:rFonts w:hAnsi="標楷體" w:hint="eastAsia"/>
        </w:rPr>
        <w:t>違法濫權</w:t>
      </w:r>
      <w:r w:rsidR="0029387B">
        <w:rPr>
          <w:rFonts w:hAnsi="標楷體" w:hint="eastAsia"/>
        </w:rPr>
        <w:t>情事</w:t>
      </w:r>
      <w:r w:rsidR="00E848B4">
        <w:rPr>
          <w:rFonts w:hAnsi="標楷體" w:hint="eastAsia"/>
        </w:rPr>
        <w:t>，</w:t>
      </w:r>
      <w:r w:rsidR="0092276C">
        <w:rPr>
          <w:rFonts w:hAnsi="標楷體" w:hint="eastAsia"/>
        </w:rPr>
        <w:t>尚難</w:t>
      </w:r>
      <w:r w:rsidR="001D2E83">
        <w:rPr>
          <w:rFonts w:hAnsi="標楷體" w:hint="eastAsia"/>
        </w:rPr>
        <w:t>指摘不當</w:t>
      </w:r>
      <w:r w:rsidR="009B42CE">
        <w:rPr>
          <w:rFonts w:hAnsi="標楷體" w:hint="eastAsia"/>
          <w:szCs w:val="32"/>
        </w:rPr>
        <w:t>。</w:t>
      </w:r>
    </w:p>
    <w:p w:rsidR="009B2807" w:rsidRPr="0043098C" w:rsidRDefault="002E5B90" w:rsidP="00B76836">
      <w:pPr>
        <w:pStyle w:val="3"/>
        <w:ind w:left="1360" w:hanging="680"/>
        <w:rPr>
          <w:szCs w:val="32"/>
        </w:rPr>
      </w:pPr>
      <w:r w:rsidRPr="0043098C">
        <w:rPr>
          <w:rFonts w:hAnsi="標楷體" w:hint="eastAsia"/>
          <w:szCs w:val="32"/>
        </w:rPr>
        <w:t>本院</w:t>
      </w:r>
      <w:r w:rsidR="0043098C" w:rsidRPr="0043098C">
        <w:rPr>
          <w:rFonts w:hAnsi="標楷體" w:hint="eastAsia"/>
          <w:szCs w:val="32"/>
        </w:rPr>
        <w:t>深入</w:t>
      </w:r>
      <w:r w:rsidRPr="0043098C">
        <w:rPr>
          <w:rFonts w:hAnsi="標楷體" w:hint="eastAsia"/>
          <w:szCs w:val="32"/>
        </w:rPr>
        <w:t>調查5都目前</w:t>
      </w:r>
      <w:proofErr w:type="gramStart"/>
      <w:r w:rsidRPr="0043098C">
        <w:rPr>
          <w:rFonts w:hAnsi="標楷體" w:hint="eastAsia"/>
          <w:szCs w:val="32"/>
        </w:rPr>
        <w:t>列管占用</w:t>
      </w:r>
      <w:proofErr w:type="gramEnd"/>
      <w:r w:rsidRPr="0043098C">
        <w:rPr>
          <w:rFonts w:hAnsi="標楷體" w:hint="eastAsia"/>
          <w:szCs w:val="32"/>
        </w:rPr>
        <w:t>案件</w:t>
      </w:r>
      <w:r w:rsidR="00204D95" w:rsidRPr="0043098C">
        <w:rPr>
          <w:rFonts w:hAnsi="標楷體" w:hint="eastAsia"/>
          <w:szCs w:val="32"/>
        </w:rPr>
        <w:t>未能結案之原因</w:t>
      </w:r>
      <w:r w:rsidRPr="0043098C">
        <w:rPr>
          <w:rFonts w:hAnsi="標楷體" w:hint="eastAsia"/>
          <w:szCs w:val="32"/>
        </w:rPr>
        <w:t>，</w:t>
      </w:r>
      <w:r w:rsidR="00204D95" w:rsidRPr="0043098C">
        <w:rPr>
          <w:rFonts w:hAnsi="標楷體" w:hint="eastAsia"/>
          <w:szCs w:val="32"/>
        </w:rPr>
        <w:t>發現均存在不符合租購規定，</w:t>
      </w:r>
      <w:proofErr w:type="gramStart"/>
      <w:r w:rsidR="00204D95" w:rsidRPr="0043098C">
        <w:rPr>
          <w:rFonts w:hAnsi="標楷體" w:hint="eastAsia"/>
          <w:szCs w:val="32"/>
        </w:rPr>
        <w:t>卻准占</w:t>
      </w:r>
      <w:proofErr w:type="gramEnd"/>
      <w:r w:rsidR="00204D95" w:rsidRPr="0043098C">
        <w:rPr>
          <w:rFonts w:hAnsi="標楷體" w:hint="eastAsia"/>
          <w:szCs w:val="32"/>
        </w:rPr>
        <w:t>用人</w:t>
      </w:r>
      <w:r w:rsidR="009F3943" w:rsidRPr="0043098C">
        <w:rPr>
          <w:rFonts w:hAnsi="標楷體" w:hint="eastAsia"/>
          <w:szCs w:val="32"/>
        </w:rPr>
        <w:t>以</w:t>
      </w:r>
      <w:r w:rsidR="00204D95" w:rsidRPr="0043098C">
        <w:rPr>
          <w:rFonts w:hAnsi="標楷體" w:hint="eastAsia"/>
          <w:szCs w:val="32"/>
        </w:rPr>
        <w:t>按期繳納使用補償金方式列管</w:t>
      </w:r>
      <w:r w:rsidR="009F3943" w:rsidRPr="0043098C">
        <w:rPr>
          <w:rFonts w:hAnsi="標楷體" w:hint="eastAsia"/>
          <w:szCs w:val="32"/>
        </w:rPr>
        <w:t>，</w:t>
      </w:r>
      <w:r w:rsidR="00895676">
        <w:rPr>
          <w:rFonts w:hAnsi="標楷體" w:hint="eastAsia"/>
          <w:szCs w:val="32"/>
        </w:rPr>
        <w:t>而</w:t>
      </w:r>
      <w:r w:rsidR="009F3943" w:rsidRPr="0043098C">
        <w:rPr>
          <w:rFonts w:hAnsi="標楷體" w:hint="eastAsia"/>
          <w:szCs w:val="32"/>
        </w:rPr>
        <w:t>暫緩勒令拆除</w:t>
      </w:r>
      <w:r w:rsidR="00204D95" w:rsidRPr="0043098C">
        <w:rPr>
          <w:rFonts w:hAnsi="標楷體" w:hint="eastAsia"/>
          <w:szCs w:val="32"/>
        </w:rPr>
        <w:t>。</w:t>
      </w:r>
      <w:proofErr w:type="gramStart"/>
      <w:r w:rsidR="00204D95" w:rsidRPr="0043098C">
        <w:rPr>
          <w:rFonts w:hAnsi="標楷體" w:hint="eastAsia"/>
          <w:szCs w:val="32"/>
        </w:rPr>
        <w:t>核其原因</w:t>
      </w:r>
      <w:proofErr w:type="gramEnd"/>
      <w:r w:rsidR="00895676">
        <w:rPr>
          <w:rFonts w:hAnsi="標楷體" w:hint="eastAsia"/>
          <w:szCs w:val="32"/>
        </w:rPr>
        <w:t>略為</w:t>
      </w:r>
      <w:r w:rsidR="009B2807" w:rsidRPr="0043098C">
        <w:rPr>
          <w:rFonts w:hAnsi="標楷體" w:hint="eastAsia"/>
          <w:szCs w:val="32"/>
        </w:rPr>
        <w:t>：</w:t>
      </w:r>
    </w:p>
    <w:p w:rsidR="00414D71" w:rsidRPr="00414D71" w:rsidRDefault="00750B6D" w:rsidP="009B2807">
      <w:pPr>
        <w:pStyle w:val="4"/>
        <w:ind w:left="1700" w:hanging="680"/>
        <w:rPr>
          <w:bCs/>
        </w:rPr>
      </w:pPr>
      <w:r w:rsidRPr="009B2807">
        <w:rPr>
          <w:rFonts w:hint="eastAsia"/>
          <w:bCs/>
        </w:rPr>
        <w:t>臺北市政府</w:t>
      </w:r>
      <w:r w:rsidR="009B2807" w:rsidRPr="009B2807">
        <w:rPr>
          <w:rFonts w:hint="eastAsia"/>
          <w:bCs/>
        </w:rPr>
        <w:t>考量在尚未有處理計畫前，為避免強</w:t>
      </w:r>
      <w:r w:rsidR="009B2807" w:rsidRPr="009B2807">
        <w:rPr>
          <w:rFonts w:hint="eastAsia"/>
          <w:bCs/>
        </w:rPr>
        <w:lastRenderedPageBreak/>
        <w:t>制收回土地後仍將閒置而增加管理問題，</w:t>
      </w:r>
      <w:r w:rsidR="009B2807">
        <w:rPr>
          <w:rFonts w:hint="eastAsia"/>
          <w:bCs/>
        </w:rPr>
        <w:t>對於83年12月31日前占用</w:t>
      </w:r>
      <w:r w:rsidR="009B2807">
        <w:rPr>
          <w:rFonts w:hAnsi="標楷體" w:hint="eastAsia"/>
          <w:bCs/>
        </w:rPr>
        <w:t>，且無水土保持、環境景觀、公共安全及其他特殊考量</w:t>
      </w:r>
      <w:r w:rsidR="00414D71">
        <w:rPr>
          <w:rFonts w:hAnsi="標楷體" w:hint="eastAsia"/>
          <w:bCs/>
        </w:rPr>
        <w:t>案件</w:t>
      </w:r>
      <w:r w:rsidR="009B2807">
        <w:rPr>
          <w:rFonts w:hAnsi="標楷體" w:hint="eastAsia"/>
          <w:bCs/>
        </w:rPr>
        <w:t>，占用人願繳交使用補償金者，</w:t>
      </w:r>
      <w:r w:rsidR="003747B0">
        <w:rPr>
          <w:rFonts w:hAnsi="標楷體" w:hint="eastAsia"/>
          <w:bCs/>
        </w:rPr>
        <w:t>允許</w:t>
      </w:r>
      <w:r w:rsidR="00414D71">
        <w:rPr>
          <w:rFonts w:hAnsi="標楷體" w:hint="eastAsia"/>
          <w:bCs/>
        </w:rPr>
        <w:t>該</w:t>
      </w:r>
      <w:r w:rsidR="003747B0">
        <w:rPr>
          <w:rFonts w:hAnsi="標楷體" w:hint="eastAsia"/>
          <w:bCs/>
        </w:rPr>
        <w:t>府</w:t>
      </w:r>
      <w:r w:rsidR="00414D71">
        <w:rPr>
          <w:rFonts w:hAnsi="標楷體" w:hint="eastAsia"/>
          <w:bCs/>
        </w:rPr>
        <w:t>各機關</w:t>
      </w:r>
      <w:r w:rsidR="009B2807">
        <w:rPr>
          <w:rFonts w:hAnsi="標楷體" w:hint="eastAsia"/>
          <w:bCs/>
        </w:rPr>
        <w:t>簽報市長核准暫以按期使用補償金方式處理，</w:t>
      </w:r>
      <w:r w:rsidR="003747B0">
        <w:rPr>
          <w:rFonts w:hAnsi="標楷體" w:hint="eastAsia"/>
          <w:bCs/>
        </w:rPr>
        <w:t>為期個案處理一致，</w:t>
      </w:r>
      <w:r w:rsidR="00414D71">
        <w:rPr>
          <w:rFonts w:hAnsi="標楷體" w:hint="eastAsia"/>
          <w:bCs/>
        </w:rPr>
        <w:t>並</w:t>
      </w:r>
      <w:r w:rsidR="009B2807">
        <w:rPr>
          <w:rFonts w:hAnsi="標楷體" w:hint="eastAsia"/>
          <w:bCs/>
        </w:rPr>
        <w:t>明訂於「臺北市政府加強清理及處理被占用市產計畫」中</w:t>
      </w:r>
      <w:r w:rsidR="00414D71">
        <w:rPr>
          <w:rFonts w:hAnsi="標楷體" w:hint="eastAsia"/>
          <w:bCs/>
        </w:rPr>
        <w:t>。另</w:t>
      </w:r>
      <w:proofErr w:type="gramStart"/>
      <w:r w:rsidR="00414D71">
        <w:rPr>
          <w:rFonts w:hAnsi="標楷體" w:hint="eastAsia"/>
          <w:bCs/>
        </w:rPr>
        <w:t>詢</w:t>
      </w:r>
      <w:proofErr w:type="gramEnd"/>
      <w:r w:rsidR="00414D71">
        <w:rPr>
          <w:rFonts w:hAnsi="標楷體" w:hint="eastAsia"/>
          <w:bCs/>
        </w:rPr>
        <w:t>據該府財政局表示，截至100年3月底</w:t>
      </w:r>
      <w:proofErr w:type="gramStart"/>
      <w:r w:rsidR="00414D71">
        <w:rPr>
          <w:rFonts w:hAnsi="標楷體" w:hint="eastAsia"/>
          <w:bCs/>
        </w:rPr>
        <w:t>該府列管</w:t>
      </w:r>
      <w:proofErr w:type="gramEnd"/>
      <w:r w:rsidR="00414D71">
        <w:rPr>
          <w:rFonts w:hAnsi="標楷體" w:hint="eastAsia"/>
          <w:bCs/>
        </w:rPr>
        <w:t>被占用之1,000筆市有土地中，多數（計869筆）</w:t>
      </w:r>
      <w:r w:rsidR="00300EEC">
        <w:rPr>
          <w:rFonts w:hAnsi="標楷體" w:hint="eastAsia"/>
          <w:bCs/>
        </w:rPr>
        <w:t>屬於按期繳納使用補償金之早期占用案件，該局經管之4筆市有非公用不動產亦為准以繳納使用補償金</w:t>
      </w:r>
      <w:r w:rsidR="00325D42">
        <w:rPr>
          <w:rFonts w:hAnsi="標楷體" w:hint="eastAsia"/>
          <w:bCs/>
        </w:rPr>
        <w:t>之現況列管案件，目前</w:t>
      </w:r>
      <w:proofErr w:type="gramStart"/>
      <w:r w:rsidR="00325D42">
        <w:rPr>
          <w:rFonts w:hAnsi="標楷體" w:hint="eastAsia"/>
          <w:bCs/>
        </w:rPr>
        <w:t>該府係將</w:t>
      </w:r>
      <w:proofErr w:type="gramEnd"/>
      <w:r w:rsidR="00325D42">
        <w:rPr>
          <w:rFonts w:hAnsi="標楷體" w:hint="eastAsia"/>
          <w:bCs/>
        </w:rPr>
        <w:t>「按期繳納無權占用使用補償金」案件歸</w:t>
      </w:r>
      <w:r w:rsidR="00300EEC">
        <w:rPr>
          <w:rFonts w:hAnsi="標楷體" w:hint="eastAsia"/>
          <w:bCs/>
        </w:rPr>
        <w:t>類為已處理完竣案件，</w:t>
      </w:r>
      <w:r w:rsidR="004E64D8">
        <w:rPr>
          <w:rFonts w:hAnsi="標楷體" w:hint="eastAsia"/>
          <w:bCs/>
        </w:rPr>
        <w:t>審計單位及市議會未對此項處理方式表示不同意見。</w:t>
      </w:r>
    </w:p>
    <w:p w:rsidR="002E5B90" w:rsidRPr="00901847" w:rsidRDefault="0043098C" w:rsidP="009B2807">
      <w:pPr>
        <w:pStyle w:val="4"/>
        <w:ind w:left="1700" w:hanging="680"/>
        <w:rPr>
          <w:bCs/>
        </w:rPr>
      </w:pPr>
      <w:r>
        <w:rPr>
          <w:rFonts w:hint="eastAsia"/>
          <w:bCs/>
        </w:rPr>
        <w:t>新北市政府未</w:t>
      </w:r>
      <w:r w:rsidR="009D7EB0">
        <w:rPr>
          <w:rFonts w:hint="eastAsia"/>
          <w:bCs/>
        </w:rPr>
        <w:t>明訂</w:t>
      </w:r>
      <w:r>
        <w:rPr>
          <w:rFonts w:hint="eastAsia"/>
          <w:bCs/>
        </w:rPr>
        <w:t>准予按期繳納使用</w:t>
      </w:r>
      <w:proofErr w:type="gramStart"/>
      <w:r>
        <w:rPr>
          <w:rFonts w:hint="eastAsia"/>
          <w:bCs/>
        </w:rPr>
        <w:t>補償金列管</w:t>
      </w:r>
      <w:proofErr w:type="gramEnd"/>
      <w:r>
        <w:rPr>
          <w:rFonts w:hint="eastAsia"/>
          <w:bCs/>
        </w:rPr>
        <w:t>案件之一致性標準</w:t>
      </w:r>
      <w:r>
        <w:rPr>
          <w:rFonts w:hAnsi="標楷體" w:hint="eastAsia"/>
          <w:bCs/>
        </w:rPr>
        <w:t>，</w:t>
      </w:r>
      <w:proofErr w:type="gramStart"/>
      <w:r>
        <w:rPr>
          <w:rFonts w:hint="eastAsia"/>
          <w:bCs/>
        </w:rPr>
        <w:t>惟查</w:t>
      </w:r>
      <w:r w:rsidR="00911C78">
        <w:rPr>
          <w:rFonts w:hint="eastAsia"/>
          <w:bCs/>
        </w:rPr>
        <w:t>該府列</w:t>
      </w:r>
      <w:proofErr w:type="gramEnd"/>
      <w:r w:rsidR="00911C78">
        <w:rPr>
          <w:rFonts w:hint="eastAsia"/>
          <w:bCs/>
        </w:rPr>
        <w:t>管</w:t>
      </w:r>
      <w:r w:rsidR="00911C78">
        <w:rPr>
          <w:rFonts w:hAnsi="標楷體" w:hint="eastAsia"/>
          <w:bCs/>
        </w:rPr>
        <w:t>「</w:t>
      </w:r>
      <w:r w:rsidR="00911C78">
        <w:rPr>
          <w:rFonts w:hint="eastAsia"/>
          <w:bCs/>
        </w:rPr>
        <w:t>單筆被占用面積較大</w:t>
      </w:r>
      <w:r w:rsidR="00911C78">
        <w:rPr>
          <w:rFonts w:hAnsi="標楷體" w:hint="eastAsia"/>
          <w:bCs/>
        </w:rPr>
        <w:t>」</w:t>
      </w:r>
      <w:r w:rsidR="00911C78">
        <w:rPr>
          <w:rFonts w:hint="eastAsia"/>
          <w:bCs/>
        </w:rPr>
        <w:t>案件</w:t>
      </w:r>
      <w:r w:rsidR="00911C78">
        <w:rPr>
          <w:rFonts w:hAnsi="標楷體" w:hint="eastAsia"/>
          <w:bCs/>
        </w:rPr>
        <w:t>，</w:t>
      </w:r>
      <w:r w:rsidR="00325D42">
        <w:rPr>
          <w:rFonts w:hint="eastAsia"/>
          <w:bCs/>
        </w:rPr>
        <w:t>亦有</w:t>
      </w:r>
      <w:proofErr w:type="gramStart"/>
      <w:r w:rsidR="00911C78">
        <w:rPr>
          <w:rFonts w:hint="eastAsia"/>
          <w:bCs/>
        </w:rPr>
        <w:t>多筆</w:t>
      </w:r>
      <w:r w:rsidR="00325D42">
        <w:rPr>
          <w:rFonts w:hint="eastAsia"/>
          <w:bCs/>
        </w:rPr>
        <w:t>屬</w:t>
      </w:r>
      <w:r w:rsidR="00911C78">
        <w:rPr>
          <w:rFonts w:hint="eastAsia"/>
          <w:bCs/>
        </w:rPr>
        <w:t>82年7月21日前</w:t>
      </w:r>
      <w:proofErr w:type="gramEnd"/>
      <w:r w:rsidR="00911C78">
        <w:rPr>
          <w:rFonts w:hint="eastAsia"/>
          <w:bCs/>
        </w:rPr>
        <w:t>占用</w:t>
      </w:r>
      <w:r w:rsidR="00325D42">
        <w:rPr>
          <w:rFonts w:hAnsi="標楷體" w:hint="eastAsia"/>
          <w:bCs/>
        </w:rPr>
        <w:t>，</w:t>
      </w:r>
      <w:r w:rsidR="0092276C">
        <w:rPr>
          <w:rFonts w:hint="eastAsia"/>
          <w:bCs/>
        </w:rPr>
        <w:t>原符合出租要</w:t>
      </w:r>
      <w:r w:rsidR="00911C78">
        <w:rPr>
          <w:rFonts w:hint="eastAsia"/>
          <w:bCs/>
        </w:rPr>
        <w:t>件</w:t>
      </w:r>
      <w:r w:rsidR="00911C78">
        <w:rPr>
          <w:rFonts w:hAnsi="標楷體" w:hint="eastAsia"/>
          <w:bCs/>
        </w:rPr>
        <w:t>，</w:t>
      </w:r>
      <w:proofErr w:type="gramStart"/>
      <w:r w:rsidR="00911C78">
        <w:rPr>
          <w:rFonts w:hint="eastAsia"/>
          <w:bCs/>
        </w:rPr>
        <w:t>嗣</w:t>
      </w:r>
      <w:proofErr w:type="gramEnd"/>
      <w:r w:rsidR="00911C78">
        <w:rPr>
          <w:rFonts w:hint="eastAsia"/>
          <w:bCs/>
        </w:rPr>
        <w:t>因配合</w:t>
      </w:r>
      <w:r w:rsidR="00911C78">
        <w:rPr>
          <w:rFonts w:hAnsi="標楷體" w:hint="eastAsia"/>
          <w:bCs/>
        </w:rPr>
        <w:t>「</w:t>
      </w:r>
      <w:r w:rsidR="00911C78">
        <w:rPr>
          <w:rFonts w:hint="eastAsia"/>
          <w:bCs/>
        </w:rPr>
        <w:t>國土復育策略方案暨行動計畫</w:t>
      </w:r>
      <w:r w:rsidR="00911C78">
        <w:rPr>
          <w:rFonts w:hAnsi="標楷體" w:hint="eastAsia"/>
          <w:bCs/>
        </w:rPr>
        <w:t>」</w:t>
      </w:r>
      <w:r w:rsidR="00911C78">
        <w:rPr>
          <w:rFonts w:hint="eastAsia"/>
          <w:bCs/>
        </w:rPr>
        <w:t>不再對位處山坡地案件辦理出租</w:t>
      </w:r>
      <w:r w:rsidR="00911C78">
        <w:rPr>
          <w:rFonts w:hAnsi="標楷體" w:hint="eastAsia"/>
          <w:bCs/>
        </w:rPr>
        <w:t>，</w:t>
      </w:r>
      <w:r w:rsidR="00911C78">
        <w:rPr>
          <w:rFonts w:hint="eastAsia"/>
          <w:bCs/>
        </w:rPr>
        <w:t>該府考量現況使用維持占建當時原貌並無擴建</w:t>
      </w:r>
      <w:r w:rsidR="00911C78">
        <w:rPr>
          <w:rFonts w:hAnsi="標楷體" w:hint="eastAsia"/>
          <w:bCs/>
        </w:rPr>
        <w:t>，</w:t>
      </w:r>
      <w:proofErr w:type="gramStart"/>
      <w:r w:rsidR="00911C78">
        <w:rPr>
          <w:rFonts w:hint="eastAsia"/>
          <w:bCs/>
        </w:rPr>
        <w:t>爰</w:t>
      </w:r>
      <w:proofErr w:type="gramEnd"/>
      <w:r w:rsidR="00911C78">
        <w:rPr>
          <w:rFonts w:hint="eastAsia"/>
          <w:bCs/>
        </w:rPr>
        <w:t>專案</w:t>
      </w:r>
      <w:proofErr w:type="gramStart"/>
      <w:r w:rsidR="00911C78">
        <w:rPr>
          <w:rFonts w:hint="eastAsia"/>
          <w:bCs/>
        </w:rPr>
        <w:t>簽准暫不</w:t>
      </w:r>
      <w:proofErr w:type="gramEnd"/>
      <w:r w:rsidR="00911C78">
        <w:rPr>
          <w:rFonts w:hint="eastAsia"/>
          <w:bCs/>
        </w:rPr>
        <w:t>排除</w:t>
      </w:r>
      <w:r w:rsidR="00911C78">
        <w:rPr>
          <w:rFonts w:hAnsi="標楷體" w:hint="eastAsia"/>
          <w:bCs/>
        </w:rPr>
        <w:t>，</w:t>
      </w:r>
      <w:r w:rsidR="00911C78">
        <w:rPr>
          <w:rFonts w:hint="eastAsia"/>
          <w:bCs/>
        </w:rPr>
        <w:t>以收取使用補償金方式列管</w:t>
      </w:r>
      <w:r w:rsidR="00911C78">
        <w:rPr>
          <w:rFonts w:hAnsi="標楷體" w:hint="eastAsia"/>
          <w:bCs/>
        </w:rPr>
        <w:t>。</w:t>
      </w:r>
      <w:r w:rsidR="00B44CA9">
        <w:rPr>
          <w:rFonts w:hAnsi="標楷體" w:hint="eastAsia"/>
          <w:bCs/>
        </w:rPr>
        <w:t>另</w:t>
      </w:r>
      <w:r w:rsidR="00FB7E14">
        <w:rPr>
          <w:rFonts w:hAnsi="標楷體" w:hint="eastAsia"/>
          <w:bCs/>
        </w:rPr>
        <w:t>該府財政局於本院約</w:t>
      </w:r>
      <w:proofErr w:type="gramStart"/>
      <w:r w:rsidR="00FB7E14">
        <w:rPr>
          <w:rFonts w:hAnsi="標楷體" w:hint="eastAsia"/>
          <w:bCs/>
        </w:rPr>
        <w:t>詢</w:t>
      </w:r>
      <w:proofErr w:type="gramEnd"/>
      <w:r w:rsidR="00FB7E14">
        <w:rPr>
          <w:rFonts w:hAnsi="標楷體" w:hint="eastAsia"/>
          <w:bCs/>
        </w:rPr>
        <w:t>時亦表示，</w:t>
      </w:r>
      <w:proofErr w:type="gramStart"/>
      <w:r w:rsidR="00325D42">
        <w:rPr>
          <w:rFonts w:hAnsi="標楷體" w:hint="eastAsia"/>
          <w:bCs/>
        </w:rPr>
        <w:t>該府係將</w:t>
      </w:r>
      <w:proofErr w:type="gramEnd"/>
      <w:r w:rsidR="00325D42">
        <w:rPr>
          <w:rFonts w:hAnsi="標楷體" w:hint="eastAsia"/>
          <w:bCs/>
        </w:rPr>
        <w:t>「按期繳納使用補償金」案件</w:t>
      </w:r>
      <w:r w:rsidR="00E37BE9">
        <w:rPr>
          <w:rFonts w:hAnsi="標楷體" w:hint="eastAsia"/>
          <w:bCs/>
        </w:rPr>
        <w:t>列為已處理完竣，僅以占用列管。</w:t>
      </w:r>
    </w:p>
    <w:p w:rsidR="00901847" w:rsidRPr="00200F4A" w:rsidRDefault="002675E6" w:rsidP="009B2807">
      <w:pPr>
        <w:pStyle w:val="4"/>
        <w:ind w:left="1700" w:hanging="680"/>
        <w:rPr>
          <w:bCs/>
        </w:rPr>
      </w:pPr>
      <w:proofErr w:type="gramStart"/>
      <w:r>
        <w:rPr>
          <w:rFonts w:hint="eastAsia"/>
          <w:bCs/>
        </w:rPr>
        <w:t>臺</w:t>
      </w:r>
      <w:proofErr w:type="gramEnd"/>
      <w:r>
        <w:rPr>
          <w:rFonts w:hint="eastAsia"/>
          <w:bCs/>
        </w:rPr>
        <w:t>中市政府</w:t>
      </w:r>
      <w:r w:rsidR="002977C3">
        <w:rPr>
          <w:rFonts w:hint="eastAsia"/>
          <w:bCs/>
        </w:rPr>
        <w:t>表示</w:t>
      </w:r>
      <w:r w:rsidR="002977C3">
        <w:rPr>
          <w:rFonts w:hAnsi="標楷體" w:hint="eastAsia"/>
          <w:bCs/>
        </w:rPr>
        <w:t>，</w:t>
      </w:r>
      <w:proofErr w:type="gramStart"/>
      <w:r w:rsidR="002977C3">
        <w:rPr>
          <w:rFonts w:hint="eastAsia"/>
          <w:bCs/>
        </w:rPr>
        <w:t>對於舊占用</w:t>
      </w:r>
      <w:proofErr w:type="gramEnd"/>
      <w:r w:rsidR="002977C3">
        <w:rPr>
          <w:rFonts w:hint="eastAsia"/>
          <w:bCs/>
        </w:rPr>
        <w:t>案件</w:t>
      </w:r>
      <w:r w:rsidR="002977C3">
        <w:rPr>
          <w:rFonts w:hAnsi="標楷體" w:hint="eastAsia"/>
          <w:bCs/>
        </w:rPr>
        <w:t>，</w:t>
      </w:r>
      <w:r w:rsidR="002977C3">
        <w:rPr>
          <w:rFonts w:hint="eastAsia"/>
          <w:bCs/>
        </w:rPr>
        <w:t>占用人多屬經濟弱勢</w:t>
      </w:r>
      <w:r w:rsidR="002977C3">
        <w:rPr>
          <w:rFonts w:hAnsi="標楷體" w:hint="eastAsia"/>
          <w:bCs/>
        </w:rPr>
        <w:t>，</w:t>
      </w:r>
      <w:r w:rsidR="002977C3">
        <w:rPr>
          <w:rFonts w:hint="eastAsia"/>
          <w:bCs/>
        </w:rPr>
        <w:t>於政府未推動建設需用土地前</w:t>
      </w:r>
      <w:r w:rsidR="002977C3">
        <w:rPr>
          <w:rFonts w:hAnsi="標楷體" w:hint="eastAsia"/>
          <w:bCs/>
        </w:rPr>
        <w:t>，</w:t>
      </w:r>
      <w:r w:rsidR="002977C3">
        <w:rPr>
          <w:rFonts w:hint="eastAsia"/>
          <w:bCs/>
        </w:rPr>
        <w:t>考量</w:t>
      </w:r>
      <w:r w:rsidR="00C64A69">
        <w:rPr>
          <w:rFonts w:hint="eastAsia"/>
          <w:bCs/>
        </w:rPr>
        <w:t>收回土地將遇管理人力及維護經費不足問題</w:t>
      </w:r>
      <w:r w:rsidR="00C64A69">
        <w:rPr>
          <w:rFonts w:hAnsi="標楷體" w:hint="eastAsia"/>
          <w:bCs/>
        </w:rPr>
        <w:t>，</w:t>
      </w:r>
      <w:r w:rsidR="00C64A69">
        <w:rPr>
          <w:rFonts w:hint="eastAsia"/>
          <w:bCs/>
        </w:rPr>
        <w:t>除有惡意積欠使用補償金</w:t>
      </w:r>
      <w:r w:rsidR="00C64A69">
        <w:rPr>
          <w:rFonts w:hAnsi="標楷體" w:hint="eastAsia"/>
          <w:bCs/>
        </w:rPr>
        <w:t>，</w:t>
      </w:r>
      <w:r w:rsidR="00C64A69">
        <w:rPr>
          <w:rFonts w:hint="eastAsia"/>
          <w:bCs/>
        </w:rPr>
        <w:t>只要占用人按期繳納使用補償金</w:t>
      </w:r>
      <w:r w:rsidR="00C64A69">
        <w:rPr>
          <w:rFonts w:hAnsi="標楷體" w:hint="eastAsia"/>
          <w:bCs/>
        </w:rPr>
        <w:t>，</w:t>
      </w:r>
      <w:r w:rsidR="00C64A69">
        <w:rPr>
          <w:rFonts w:hint="eastAsia"/>
          <w:bCs/>
        </w:rPr>
        <w:t>則未全然以拆屋還地排除占用</w:t>
      </w:r>
      <w:r w:rsidR="00C64A69">
        <w:rPr>
          <w:rFonts w:hAnsi="標楷體" w:hint="eastAsia"/>
          <w:bCs/>
        </w:rPr>
        <w:t>。</w:t>
      </w:r>
    </w:p>
    <w:p w:rsidR="00200F4A" w:rsidRPr="009F071B" w:rsidRDefault="009D7EB0" w:rsidP="009B2807">
      <w:pPr>
        <w:pStyle w:val="4"/>
        <w:ind w:left="1700" w:hanging="680"/>
        <w:rPr>
          <w:bCs/>
        </w:rPr>
      </w:pPr>
      <w:proofErr w:type="gramStart"/>
      <w:r>
        <w:rPr>
          <w:rFonts w:hint="eastAsia"/>
          <w:bCs/>
        </w:rPr>
        <w:t>臺</w:t>
      </w:r>
      <w:proofErr w:type="gramEnd"/>
      <w:r>
        <w:rPr>
          <w:rFonts w:hint="eastAsia"/>
          <w:bCs/>
        </w:rPr>
        <w:t>南市政府未明訂</w:t>
      </w:r>
      <w:r w:rsidR="004720D8">
        <w:rPr>
          <w:rFonts w:hint="eastAsia"/>
          <w:bCs/>
        </w:rPr>
        <w:t>准予按期繳納使用</w:t>
      </w:r>
      <w:proofErr w:type="gramStart"/>
      <w:r w:rsidR="004720D8">
        <w:rPr>
          <w:rFonts w:hint="eastAsia"/>
          <w:bCs/>
        </w:rPr>
        <w:t>補償金列管</w:t>
      </w:r>
      <w:proofErr w:type="gramEnd"/>
      <w:r w:rsidR="004720D8">
        <w:rPr>
          <w:rFonts w:hint="eastAsia"/>
          <w:bCs/>
        </w:rPr>
        <w:lastRenderedPageBreak/>
        <w:t>案件之一致性標準</w:t>
      </w:r>
      <w:r w:rsidR="004720D8">
        <w:rPr>
          <w:rFonts w:hAnsi="標楷體" w:hint="eastAsia"/>
          <w:bCs/>
        </w:rPr>
        <w:t>，</w:t>
      </w:r>
      <w:proofErr w:type="gramStart"/>
      <w:r w:rsidR="004720D8">
        <w:rPr>
          <w:rFonts w:hint="eastAsia"/>
          <w:bCs/>
        </w:rPr>
        <w:t>惟</w:t>
      </w:r>
      <w:r>
        <w:rPr>
          <w:rFonts w:hint="eastAsia"/>
          <w:bCs/>
        </w:rPr>
        <w:t>查</w:t>
      </w:r>
      <w:r w:rsidR="004720D8">
        <w:rPr>
          <w:rFonts w:hint="eastAsia"/>
          <w:bCs/>
        </w:rPr>
        <w:t>其</w:t>
      </w:r>
      <w:proofErr w:type="gramEnd"/>
      <w:r w:rsidR="004720D8">
        <w:rPr>
          <w:rFonts w:hAnsi="標楷體" w:hint="eastAsia"/>
          <w:bCs/>
        </w:rPr>
        <w:t>「單筆被占用面積較大」案件</w:t>
      </w:r>
      <w:r>
        <w:rPr>
          <w:rFonts w:hAnsi="標楷體" w:hint="eastAsia"/>
          <w:bCs/>
        </w:rPr>
        <w:t>，</w:t>
      </w:r>
      <w:r w:rsidR="004720D8">
        <w:rPr>
          <w:rFonts w:hAnsi="標楷體" w:hint="eastAsia"/>
          <w:bCs/>
        </w:rPr>
        <w:t>亦</w:t>
      </w:r>
      <w:r>
        <w:rPr>
          <w:rFonts w:hAnsi="標楷體" w:hint="eastAsia"/>
          <w:bCs/>
        </w:rPr>
        <w:t>有</w:t>
      </w:r>
      <w:r w:rsidR="004720D8">
        <w:rPr>
          <w:rFonts w:hAnsi="標楷體" w:hint="eastAsia"/>
          <w:bCs/>
        </w:rPr>
        <w:t>多筆</w:t>
      </w:r>
      <w:r>
        <w:rPr>
          <w:rFonts w:hAnsi="標楷體" w:hint="eastAsia"/>
          <w:bCs/>
        </w:rPr>
        <w:t>屬於</w:t>
      </w:r>
      <w:r w:rsidR="009F071B">
        <w:rPr>
          <w:rFonts w:hAnsi="標楷體" w:hint="eastAsia"/>
          <w:bCs/>
        </w:rPr>
        <w:t>82年7月21日前</w:t>
      </w:r>
      <w:proofErr w:type="gramStart"/>
      <w:r w:rsidR="004720D8">
        <w:rPr>
          <w:rFonts w:hAnsi="標楷體" w:hint="eastAsia"/>
          <w:bCs/>
        </w:rPr>
        <w:t>遭</w:t>
      </w:r>
      <w:r w:rsidR="009F071B">
        <w:rPr>
          <w:rFonts w:hAnsi="標楷體" w:hint="eastAsia"/>
          <w:bCs/>
        </w:rPr>
        <w:t>作魚塭</w:t>
      </w:r>
      <w:proofErr w:type="gramEnd"/>
      <w:r w:rsidR="009F071B">
        <w:rPr>
          <w:rFonts w:hAnsi="標楷體" w:hint="eastAsia"/>
          <w:bCs/>
        </w:rPr>
        <w:t>占用案件，因配合國家風景區之整體規劃，該府基於眾多漁民生計考量，於尚未有開發行為前，同意以繳納使用</w:t>
      </w:r>
      <w:proofErr w:type="gramStart"/>
      <w:r w:rsidR="009F071B">
        <w:rPr>
          <w:rFonts w:hAnsi="標楷體" w:hint="eastAsia"/>
          <w:bCs/>
        </w:rPr>
        <w:t>補償金列管</w:t>
      </w:r>
      <w:proofErr w:type="gramEnd"/>
      <w:r w:rsidR="009F071B">
        <w:rPr>
          <w:rFonts w:hAnsi="標楷體" w:hint="eastAsia"/>
          <w:bCs/>
        </w:rPr>
        <w:t>。</w:t>
      </w:r>
    </w:p>
    <w:p w:rsidR="009F071B" w:rsidRPr="009B2807" w:rsidRDefault="009F071B" w:rsidP="009B2807">
      <w:pPr>
        <w:pStyle w:val="4"/>
        <w:ind w:left="1700" w:hanging="680"/>
        <w:rPr>
          <w:bCs/>
        </w:rPr>
      </w:pPr>
      <w:r>
        <w:rPr>
          <w:rFonts w:hAnsi="標楷體" w:hint="eastAsia"/>
          <w:bCs/>
        </w:rPr>
        <w:t>高雄市政府</w:t>
      </w:r>
      <w:r w:rsidR="002675E6">
        <w:rPr>
          <w:rFonts w:hint="eastAsia"/>
          <w:bCs/>
        </w:rPr>
        <w:t>未</w:t>
      </w:r>
      <w:r w:rsidR="009D7EB0">
        <w:rPr>
          <w:rFonts w:hint="eastAsia"/>
          <w:bCs/>
        </w:rPr>
        <w:t>明訂</w:t>
      </w:r>
      <w:r w:rsidR="002675E6">
        <w:rPr>
          <w:rFonts w:hint="eastAsia"/>
          <w:bCs/>
        </w:rPr>
        <w:t>准予按期繳納使用</w:t>
      </w:r>
      <w:proofErr w:type="gramStart"/>
      <w:r w:rsidR="002675E6">
        <w:rPr>
          <w:rFonts w:hint="eastAsia"/>
          <w:bCs/>
        </w:rPr>
        <w:t>補償金列管</w:t>
      </w:r>
      <w:proofErr w:type="gramEnd"/>
      <w:r w:rsidR="002675E6">
        <w:rPr>
          <w:rFonts w:hint="eastAsia"/>
          <w:bCs/>
        </w:rPr>
        <w:t>案件之一致性標準</w:t>
      </w:r>
      <w:r w:rsidR="002675E6">
        <w:rPr>
          <w:rFonts w:hAnsi="標楷體" w:hint="eastAsia"/>
          <w:bCs/>
        </w:rPr>
        <w:t>，</w:t>
      </w:r>
      <w:r w:rsidR="002675E6">
        <w:rPr>
          <w:rFonts w:hint="eastAsia"/>
          <w:bCs/>
        </w:rPr>
        <w:t>惟改制前高雄市</w:t>
      </w:r>
      <w:r w:rsidR="002675E6">
        <w:rPr>
          <w:rFonts w:hAnsi="標楷體" w:hint="eastAsia"/>
          <w:bCs/>
        </w:rPr>
        <w:t>、</w:t>
      </w:r>
      <w:r w:rsidR="002675E6">
        <w:rPr>
          <w:rFonts w:hint="eastAsia"/>
          <w:bCs/>
        </w:rPr>
        <w:t>縣政府</w:t>
      </w:r>
      <w:r w:rsidR="002675E6">
        <w:rPr>
          <w:rFonts w:hAnsi="標楷體" w:hint="eastAsia"/>
          <w:bCs/>
        </w:rPr>
        <w:t>「單</w:t>
      </w:r>
      <w:r w:rsidR="0092276C">
        <w:rPr>
          <w:rFonts w:hAnsi="標楷體" w:hint="eastAsia"/>
          <w:bCs/>
        </w:rPr>
        <w:t>筆被占用面積較大」案件，亦有</w:t>
      </w:r>
      <w:proofErr w:type="gramStart"/>
      <w:r w:rsidR="002675E6">
        <w:rPr>
          <w:rFonts w:hAnsi="標楷體" w:hint="eastAsia"/>
          <w:bCs/>
        </w:rPr>
        <w:t>多筆</w:t>
      </w:r>
      <w:r w:rsidR="004022F4">
        <w:rPr>
          <w:rFonts w:hAnsi="標楷體" w:hint="eastAsia"/>
          <w:bCs/>
        </w:rPr>
        <w:t>於82年7月21日前</w:t>
      </w:r>
      <w:proofErr w:type="gramEnd"/>
      <w:r w:rsidR="004022F4">
        <w:rPr>
          <w:rFonts w:hAnsi="標楷體" w:hint="eastAsia"/>
          <w:bCs/>
        </w:rPr>
        <w:t>占用，因故未能出租而改</w:t>
      </w:r>
      <w:r w:rsidR="002675E6">
        <w:rPr>
          <w:rFonts w:hAnsi="標楷體" w:hint="eastAsia"/>
          <w:bCs/>
        </w:rPr>
        <w:t>以使用補償金長期列管案件（</w:t>
      </w:r>
      <w:r w:rsidR="004022F4">
        <w:rPr>
          <w:rFonts w:hAnsi="標楷體" w:hint="eastAsia"/>
          <w:bCs/>
        </w:rPr>
        <w:t>中油煉油廠廢水沉澱池占用案、自來水公司占用案）。</w:t>
      </w:r>
    </w:p>
    <w:p w:rsidR="00B76836" w:rsidRPr="00895676" w:rsidRDefault="002D0191" w:rsidP="00895676">
      <w:pPr>
        <w:pStyle w:val="3"/>
        <w:ind w:left="1360" w:hanging="680"/>
        <w:rPr>
          <w:szCs w:val="32"/>
        </w:rPr>
      </w:pPr>
      <w:r w:rsidRPr="00895676">
        <w:rPr>
          <w:rFonts w:hint="eastAsia"/>
          <w:szCs w:val="32"/>
        </w:rPr>
        <w:t>綜上，</w:t>
      </w:r>
      <w:r w:rsidR="00805CC3" w:rsidRPr="00895676">
        <w:rPr>
          <w:rFonts w:hint="eastAsia"/>
          <w:szCs w:val="32"/>
        </w:rPr>
        <w:t>5</w:t>
      </w:r>
      <w:proofErr w:type="gramStart"/>
      <w:r w:rsidR="00895676" w:rsidRPr="00895676">
        <w:rPr>
          <w:rFonts w:hint="eastAsia"/>
          <w:szCs w:val="32"/>
        </w:rPr>
        <w:t>都均有</w:t>
      </w:r>
      <w:r w:rsidR="00805CC3" w:rsidRPr="00895676">
        <w:rPr>
          <w:rFonts w:hint="eastAsia"/>
          <w:szCs w:val="32"/>
        </w:rPr>
        <w:t>出於</w:t>
      </w:r>
      <w:proofErr w:type="gramEnd"/>
      <w:r w:rsidR="00805CC3" w:rsidRPr="00895676">
        <w:rPr>
          <w:rFonts w:hint="eastAsia"/>
          <w:szCs w:val="32"/>
        </w:rPr>
        <w:t>情理考量，暫不排除占用，</w:t>
      </w:r>
      <w:r w:rsidR="0092276C">
        <w:rPr>
          <w:rFonts w:hint="eastAsia"/>
          <w:szCs w:val="32"/>
        </w:rPr>
        <w:t>採取</w:t>
      </w:r>
      <w:r w:rsidR="00325D42">
        <w:rPr>
          <w:rFonts w:hAnsi="標楷體" w:hint="eastAsia"/>
          <w:szCs w:val="32"/>
        </w:rPr>
        <w:t>「</w:t>
      </w:r>
      <w:r w:rsidR="00805CC3" w:rsidRPr="00895676">
        <w:rPr>
          <w:rFonts w:hint="eastAsia"/>
          <w:szCs w:val="32"/>
        </w:rPr>
        <w:t>按期繳納使用補償金</w:t>
      </w:r>
      <w:r w:rsidR="00325D42">
        <w:rPr>
          <w:rFonts w:hAnsi="標楷體" w:hint="eastAsia"/>
          <w:szCs w:val="32"/>
        </w:rPr>
        <w:t>」</w:t>
      </w:r>
      <w:r w:rsidR="0092276C">
        <w:rPr>
          <w:rFonts w:hAnsi="標楷體" w:hint="eastAsia"/>
          <w:szCs w:val="32"/>
        </w:rPr>
        <w:t>現狀</w:t>
      </w:r>
      <w:r w:rsidR="00805CC3" w:rsidRPr="00895676">
        <w:rPr>
          <w:rFonts w:hint="eastAsia"/>
          <w:szCs w:val="32"/>
        </w:rPr>
        <w:t>列管之權宜措施</w:t>
      </w:r>
      <w:r w:rsidR="00895676" w:rsidRPr="00895676">
        <w:rPr>
          <w:rFonts w:hint="eastAsia"/>
          <w:szCs w:val="32"/>
        </w:rPr>
        <w:t>，</w:t>
      </w:r>
      <w:r w:rsidR="004678DE" w:rsidRPr="00895676">
        <w:rPr>
          <w:rFonts w:hint="eastAsia"/>
          <w:szCs w:val="32"/>
        </w:rPr>
        <w:t>部分</w:t>
      </w:r>
      <w:r w:rsidR="00805CC3" w:rsidRPr="00895676">
        <w:rPr>
          <w:rFonts w:hint="eastAsia"/>
          <w:szCs w:val="32"/>
        </w:rPr>
        <w:t>管理機關</w:t>
      </w:r>
      <w:r w:rsidR="004678DE" w:rsidRPr="00895676">
        <w:rPr>
          <w:rFonts w:hint="eastAsia"/>
          <w:szCs w:val="32"/>
        </w:rPr>
        <w:t>（臺北市、新北市政府）</w:t>
      </w:r>
      <w:r w:rsidR="00C700D8">
        <w:rPr>
          <w:rFonts w:hint="eastAsia"/>
          <w:szCs w:val="32"/>
        </w:rPr>
        <w:t>並</w:t>
      </w:r>
      <w:r w:rsidR="004678DE" w:rsidRPr="00895676">
        <w:rPr>
          <w:rFonts w:hint="eastAsia"/>
          <w:szCs w:val="32"/>
        </w:rPr>
        <w:t>將</w:t>
      </w:r>
      <w:r w:rsidR="00895676" w:rsidRPr="00895676">
        <w:rPr>
          <w:rFonts w:hint="eastAsia"/>
          <w:szCs w:val="32"/>
        </w:rPr>
        <w:t>之</w:t>
      </w:r>
      <w:r w:rsidR="004678DE" w:rsidRPr="00895676">
        <w:rPr>
          <w:rFonts w:hint="eastAsia"/>
          <w:szCs w:val="32"/>
        </w:rPr>
        <w:t>歸列為已處理完竣案件</w:t>
      </w:r>
      <w:r w:rsidR="00826FBD">
        <w:rPr>
          <w:rFonts w:ascii="新細明體" w:eastAsia="新細明體" w:hAnsi="新細明體" w:hint="eastAsia"/>
          <w:szCs w:val="32"/>
        </w:rPr>
        <w:t>，</w:t>
      </w:r>
      <w:proofErr w:type="gramStart"/>
      <w:r w:rsidR="0092276C">
        <w:rPr>
          <w:rFonts w:hint="eastAsia"/>
          <w:szCs w:val="32"/>
        </w:rPr>
        <w:t>茍</w:t>
      </w:r>
      <w:proofErr w:type="gramEnd"/>
      <w:r w:rsidR="0092276C">
        <w:rPr>
          <w:rFonts w:hint="eastAsia"/>
          <w:szCs w:val="32"/>
        </w:rPr>
        <w:t>無恣意濫權</w:t>
      </w:r>
      <w:r w:rsidR="00567F86" w:rsidRPr="00895676">
        <w:rPr>
          <w:rFonts w:hint="eastAsia"/>
          <w:szCs w:val="32"/>
        </w:rPr>
        <w:t>違法情事</w:t>
      </w:r>
      <w:r w:rsidR="006C70B8" w:rsidRPr="00895676">
        <w:rPr>
          <w:rFonts w:hint="eastAsia"/>
          <w:szCs w:val="32"/>
        </w:rPr>
        <w:t>，</w:t>
      </w:r>
      <w:r w:rsidR="0092276C">
        <w:rPr>
          <w:rFonts w:hint="eastAsia"/>
          <w:szCs w:val="32"/>
        </w:rPr>
        <w:t>尚</w:t>
      </w:r>
      <w:r w:rsidR="00567F86" w:rsidRPr="00895676">
        <w:rPr>
          <w:rFonts w:hint="eastAsia"/>
          <w:szCs w:val="32"/>
        </w:rPr>
        <w:t>難</w:t>
      </w:r>
      <w:proofErr w:type="gramStart"/>
      <w:r w:rsidR="006C70B8" w:rsidRPr="00895676">
        <w:rPr>
          <w:rFonts w:hint="eastAsia"/>
          <w:szCs w:val="32"/>
        </w:rPr>
        <w:t>遽</w:t>
      </w:r>
      <w:proofErr w:type="gramEnd"/>
      <w:r w:rsidR="002D3DC3">
        <w:rPr>
          <w:rFonts w:hint="eastAsia"/>
          <w:szCs w:val="32"/>
        </w:rPr>
        <w:t>認</w:t>
      </w:r>
      <w:r w:rsidR="00826FBD">
        <w:rPr>
          <w:rFonts w:hAnsi="標楷體" w:hint="eastAsia"/>
          <w:szCs w:val="32"/>
        </w:rPr>
        <w:t>不當</w:t>
      </w:r>
      <w:r w:rsidR="002D3DC3">
        <w:rPr>
          <w:rFonts w:hint="eastAsia"/>
          <w:szCs w:val="32"/>
        </w:rPr>
        <w:t>。</w:t>
      </w:r>
      <w:r w:rsidR="00895676" w:rsidRPr="00895676">
        <w:rPr>
          <w:rFonts w:hint="eastAsia"/>
          <w:szCs w:val="32"/>
        </w:rPr>
        <w:t>各市縣政府</w:t>
      </w:r>
      <w:r w:rsidR="00826FBD">
        <w:rPr>
          <w:rFonts w:hint="eastAsia"/>
          <w:szCs w:val="32"/>
        </w:rPr>
        <w:t>目前</w:t>
      </w:r>
      <w:proofErr w:type="gramStart"/>
      <w:r w:rsidR="00826FBD">
        <w:rPr>
          <w:rFonts w:hint="eastAsia"/>
          <w:szCs w:val="32"/>
        </w:rPr>
        <w:t>列管占用</w:t>
      </w:r>
      <w:proofErr w:type="gramEnd"/>
      <w:r w:rsidR="00826FBD">
        <w:rPr>
          <w:rFonts w:hint="eastAsia"/>
          <w:szCs w:val="32"/>
        </w:rPr>
        <w:t>未結案件之</w:t>
      </w:r>
      <w:r w:rsidR="00895676" w:rsidRPr="00895676">
        <w:rPr>
          <w:rFonts w:hint="eastAsia"/>
          <w:szCs w:val="32"/>
        </w:rPr>
        <w:t>原因類型，</w:t>
      </w:r>
      <w:r w:rsidR="00796D67">
        <w:rPr>
          <w:rFonts w:hint="eastAsia"/>
          <w:szCs w:val="32"/>
        </w:rPr>
        <w:t>有待究明</w:t>
      </w:r>
      <w:r w:rsidR="00796D67">
        <w:rPr>
          <w:rFonts w:ascii="新細明體" w:eastAsia="新細明體" w:hAnsi="新細明體" w:hint="eastAsia"/>
          <w:szCs w:val="32"/>
        </w:rPr>
        <w:t>，</w:t>
      </w:r>
      <w:r w:rsidR="00796D67">
        <w:rPr>
          <w:rFonts w:hint="eastAsia"/>
          <w:szCs w:val="32"/>
        </w:rPr>
        <w:t>應</w:t>
      </w:r>
      <w:r w:rsidR="005320D4">
        <w:rPr>
          <w:rFonts w:hint="eastAsia"/>
          <w:szCs w:val="32"/>
        </w:rPr>
        <w:t>請確實檢討說明</w:t>
      </w:r>
      <w:r w:rsidR="00796D67">
        <w:rPr>
          <w:rFonts w:ascii="新細明體" w:eastAsia="新細明體" w:hAnsi="新細明體" w:hint="eastAsia"/>
          <w:szCs w:val="32"/>
        </w:rPr>
        <w:t>，</w:t>
      </w:r>
      <w:r w:rsidR="00796D67">
        <w:rPr>
          <w:rFonts w:hint="eastAsia"/>
          <w:szCs w:val="32"/>
        </w:rPr>
        <w:t>並</w:t>
      </w:r>
      <w:r w:rsidR="00826FBD">
        <w:rPr>
          <w:rFonts w:hint="eastAsia"/>
          <w:szCs w:val="32"/>
        </w:rPr>
        <w:t>加強內部督導管控機制，避免所屬各機關單位對於占用</w:t>
      </w:r>
      <w:r w:rsidR="00895676" w:rsidRPr="00895676">
        <w:rPr>
          <w:rFonts w:hint="eastAsia"/>
          <w:szCs w:val="32"/>
        </w:rPr>
        <w:t>個案</w:t>
      </w:r>
      <w:r w:rsidR="00826FBD">
        <w:rPr>
          <w:rFonts w:hint="eastAsia"/>
          <w:szCs w:val="32"/>
        </w:rPr>
        <w:t>之處理</w:t>
      </w:r>
      <w:r w:rsidR="00826FBD">
        <w:rPr>
          <w:rFonts w:ascii="新細明體" w:eastAsia="新細明體" w:hAnsi="新細明體" w:hint="eastAsia"/>
          <w:szCs w:val="32"/>
        </w:rPr>
        <w:t>，</w:t>
      </w:r>
      <w:r w:rsidR="00895676" w:rsidRPr="00895676">
        <w:rPr>
          <w:rFonts w:hint="eastAsia"/>
          <w:szCs w:val="32"/>
        </w:rPr>
        <w:t>因缺乏</w:t>
      </w:r>
      <w:proofErr w:type="gramStart"/>
      <w:r w:rsidR="00895676" w:rsidRPr="00895676">
        <w:rPr>
          <w:rFonts w:hint="eastAsia"/>
          <w:szCs w:val="32"/>
        </w:rPr>
        <w:t>準</w:t>
      </w:r>
      <w:proofErr w:type="gramEnd"/>
      <w:r w:rsidR="00895676" w:rsidRPr="00895676">
        <w:rPr>
          <w:rFonts w:hint="eastAsia"/>
          <w:szCs w:val="32"/>
        </w:rPr>
        <w:t>據而流於行政恣意</w:t>
      </w:r>
      <w:r w:rsidR="0092276C">
        <w:rPr>
          <w:rFonts w:hint="eastAsia"/>
          <w:szCs w:val="32"/>
        </w:rPr>
        <w:t>之缺失</w:t>
      </w:r>
      <w:r w:rsidR="00304B7D" w:rsidRPr="00895676">
        <w:rPr>
          <w:rFonts w:hint="eastAsia"/>
          <w:szCs w:val="32"/>
        </w:rPr>
        <w:t xml:space="preserve">。 </w:t>
      </w:r>
    </w:p>
    <w:p w:rsidR="00B65FC9" w:rsidRPr="00895676" w:rsidRDefault="003E397B" w:rsidP="008D41CA">
      <w:pPr>
        <w:pStyle w:val="2"/>
        <w:rPr>
          <w:rFonts w:hAnsi="標楷體"/>
          <w:b/>
        </w:rPr>
      </w:pPr>
      <w:r w:rsidRPr="00895676">
        <w:rPr>
          <w:rFonts w:hAnsi="標楷體" w:hint="eastAsia"/>
          <w:b/>
        </w:rPr>
        <w:t>各市縣政府</w:t>
      </w:r>
      <w:r w:rsidR="001D0F75" w:rsidRPr="00895676">
        <w:rPr>
          <w:rFonts w:hAnsi="標楷體" w:hint="eastAsia"/>
          <w:b/>
        </w:rPr>
        <w:t>未</w:t>
      </w:r>
      <w:proofErr w:type="gramStart"/>
      <w:r w:rsidR="001D0F75" w:rsidRPr="00895676">
        <w:rPr>
          <w:rFonts w:hAnsi="標楷體" w:hint="eastAsia"/>
          <w:b/>
        </w:rPr>
        <w:t>列管追收</w:t>
      </w:r>
      <w:proofErr w:type="gramEnd"/>
      <w:r w:rsidR="00480BDD" w:rsidRPr="00895676">
        <w:rPr>
          <w:rFonts w:hAnsi="標楷體" w:hint="eastAsia"/>
          <w:b/>
        </w:rPr>
        <w:t>使用補償金之原因</w:t>
      </w:r>
      <w:r w:rsidR="008710D8" w:rsidRPr="00895676">
        <w:rPr>
          <w:rFonts w:hAnsi="標楷體" w:hint="eastAsia"/>
          <w:b/>
        </w:rPr>
        <w:t>，部分係</w:t>
      </w:r>
      <w:r w:rsidR="00480BDD" w:rsidRPr="00895676">
        <w:rPr>
          <w:rFonts w:hAnsi="標楷體" w:hint="eastAsia"/>
          <w:b/>
        </w:rPr>
        <w:t>未積極清查處理</w:t>
      </w:r>
      <w:r w:rsidR="008D41CA" w:rsidRPr="00895676">
        <w:rPr>
          <w:rFonts w:hAnsi="標楷體" w:hint="eastAsia"/>
          <w:b/>
        </w:rPr>
        <w:t>占用</w:t>
      </w:r>
      <w:r w:rsidR="00480BDD" w:rsidRPr="00895676">
        <w:rPr>
          <w:rFonts w:hAnsi="標楷體" w:hint="eastAsia"/>
          <w:b/>
        </w:rPr>
        <w:t>問題</w:t>
      </w:r>
      <w:r w:rsidR="00895676">
        <w:rPr>
          <w:rFonts w:hAnsi="標楷體" w:hint="eastAsia"/>
          <w:b/>
        </w:rPr>
        <w:t>所致</w:t>
      </w:r>
      <w:r w:rsidR="00105914">
        <w:rPr>
          <w:rFonts w:ascii="新細明體" w:eastAsia="新細明體" w:hAnsi="新細明體" w:hint="eastAsia"/>
          <w:b/>
        </w:rPr>
        <w:t>，</w:t>
      </w:r>
      <w:r w:rsidR="00105914">
        <w:rPr>
          <w:rFonts w:hAnsi="標楷體" w:hint="eastAsia"/>
          <w:b/>
        </w:rPr>
        <w:t>自</w:t>
      </w:r>
      <w:proofErr w:type="gramStart"/>
      <w:r w:rsidR="00105914">
        <w:rPr>
          <w:rFonts w:hAnsi="標楷體" w:hint="eastAsia"/>
          <w:b/>
        </w:rPr>
        <w:t>有未洽</w:t>
      </w:r>
      <w:proofErr w:type="gramEnd"/>
      <w:r w:rsidR="00895676">
        <w:rPr>
          <w:rFonts w:hAnsi="標楷體" w:hint="eastAsia"/>
          <w:b/>
        </w:rPr>
        <w:t>；</w:t>
      </w:r>
      <w:r w:rsidR="00480BDD" w:rsidRPr="00895676">
        <w:rPr>
          <w:rFonts w:hAnsi="標楷體" w:hint="eastAsia"/>
          <w:b/>
        </w:rPr>
        <w:t>部分</w:t>
      </w:r>
      <w:r w:rsidR="00895676">
        <w:rPr>
          <w:rFonts w:hAnsi="標楷體" w:hint="eastAsia"/>
          <w:b/>
        </w:rPr>
        <w:t>則</w:t>
      </w:r>
      <w:r w:rsidR="00480BDD" w:rsidRPr="00895676">
        <w:rPr>
          <w:rFonts w:hAnsi="標楷體" w:hint="eastAsia"/>
          <w:b/>
        </w:rPr>
        <w:t>出於特殊政策</w:t>
      </w:r>
      <w:r w:rsidR="008710D8" w:rsidRPr="00895676">
        <w:rPr>
          <w:rFonts w:hAnsi="標楷體" w:hint="eastAsia"/>
          <w:b/>
        </w:rPr>
        <w:t>之情理</w:t>
      </w:r>
      <w:r w:rsidR="00480BDD" w:rsidRPr="00895676">
        <w:rPr>
          <w:rFonts w:hAnsi="標楷體" w:hint="eastAsia"/>
          <w:b/>
        </w:rPr>
        <w:t>考量</w:t>
      </w:r>
      <w:proofErr w:type="gramStart"/>
      <w:r w:rsidR="00480BDD" w:rsidRPr="00895676">
        <w:rPr>
          <w:rFonts w:hAnsi="標楷體" w:hint="eastAsia"/>
          <w:b/>
        </w:rPr>
        <w:t>而未追收</w:t>
      </w:r>
      <w:proofErr w:type="gramEnd"/>
      <w:r w:rsidR="00480BDD" w:rsidRPr="00895676">
        <w:rPr>
          <w:rFonts w:hAnsi="標楷體" w:hint="eastAsia"/>
          <w:b/>
        </w:rPr>
        <w:t>，</w:t>
      </w:r>
      <w:r w:rsidR="00B51520">
        <w:rPr>
          <w:rFonts w:hAnsi="標楷體" w:hint="eastAsia"/>
          <w:b/>
        </w:rPr>
        <w:t>此等</w:t>
      </w:r>
      <w:r w:rsidR="00105914">
        <w:rPr>
          <w:rFonts w:hAnsi="標楷體" w:hint="eastAsia"/>
          <w:b/>
        </w:rPr>
        <w:t>作為</w:t>
      </w:r>
      <w:r w:rsidR="00C816EB">
        <w:rPr>
          <w:rFonts w:hAnsi="標楷體" w:hint="eastAsia"/>
          <w:b/>
        </w:rPr>
        <w:t>固</w:t>
      </w:r>
      <w:r w:rsidR="00105914">
        <w:rPr>
          <w:rFonts w:hAnsi="標楷體" w:hint="eastAsia"/>
          <w:b/>
        </w:rPr>
        <w:t>難</w:t>
      </w:r>
      <w:proofErr w:type="gramStart"/>
      <w:r w:rsidR="00105914">
        <w:rPr>
          <w:rFonts w:hAnsi="標楷體" w:hint="eastAsia"/>
          <w:b/>
        </w:rPr>
        <w:t>遽</w:t>
      </w:r>
      <w:proofErr w:type="gramEnd"/>
      <w:r w:rsidR="00105914">
        <w:rPr>
          <w:rFonts w:hAnsi="標楷體" w:hint="eastAsia"/>
          <w:b/>
        </w:rPr>
        <w:t>指</w:t>
      </w:r>
      <w:proofErr w:type="gramStart"/>
      <w:r w:rsidR="00105914">
        <w:rPr>
          <w:rFonts w:hAnsi="標楷體" w:hint="eastAsia"/>
          <w:b/>
        </w:rPr>
        <w:t>怠</w:t>
      </w:r>
      <w:proofErr w:type="gramEnd"/>
      <w:r w:rsidR="00105914">
        <w:rPr>
          <w:rFonts w:hAnsi="標楷體" w:hint="eastAsia"/>
          <w:b/>
        </w:rPr>
        <w:t>失</w:t>
      </w:r>
      <w:r w:rsidR="00105914">
        <w:rPr>
          <w:rFonts w:ascii="新細明體" w:eastAsia="新細明體" w:hAnsi="新細明體" w:hint="eastAsia"/>
          <w:b/>
        </w:rPr>
        <w:t>，</w:t>
      </w:r>
      <w:proofErr w:type="gramStart"/>
      <w:r w:rsidR="00105914">
        <w:rPr>
          <w:rFonts w:hAnsi="標楷體" w:hint="eastAsia"/>
          <w:b/>
        </w:rPr>
        <w:t>然</w:t>
      </w:r>
      <w:r w:rsidR="008710D8" w:rsidRPr="00895676">
        <w:rPr>
          <w:rFonts w:hAnsi="標楷體" w:hint="eastAsia"/>
          <w:b/>
        </w:rPr>
        <w:t>久任</w:t>
      </w:r>
      <w:proofErr w:type="gramEnd"/>
      <w:r w:rsidR="008710D8" w:rsidRPr="00895676">
        <w:rPr>
          <w:rFonts w:hAnsi="標楷體" w:hint="eastAsia"/>
          <w:b/>
        </w:rPr>
        <w:t>大片公產長期遭人</w:t>
      </w:r>
      <w:r w:rsidR="002C3280">
        <w:rPr>
          <w:rFonts w:hAnsi="標楷體" w:hint="eastAsia"/>
          <w:b/>
        </w:rPr>
        <w:t>「</w:t>
      </w:r>
      <w:r w:rsidR="008710D8" w:rsidRPr="00895676">
        <w:rPr>
          <w:rFonts w:hAnsi="標楷體" w:hint="eastAsia"/>
          <w:b/>
        </w:rPr>
        <w:t>無償占用</w:t>
      </w:r>
      <w:r w:rsidR="002C3280">
        <w:rPr>
          <w:rFonts w:hAnsi="標楷體" w:hint="eastAsia"/>
          <w:b/>
        </w:rPr>
        <w:t>」</w:t>
      </w:r>
      <w:r w:rsidR="008710D8" w:rsidRPr="00895676">
        <w:rPr>
          <w:rFonts w:hAnsi="標楷體" w:hint="eastAsia"/>
          <w:b/>
        </w:rPr>
        <w:t>，</w:t>
      </w:r>
      <w:r w:rsidR="00C816EB">
        <w:rPr>
          <w:rFonts w:hAnsi="標楷體" w:hint="eastAsia"/>
          <w:b/>
        </w:rPr>
        <w:t>終</w:t>
      </w:r>
      <w:r w:rsidR="008710D8" w:rsidRPr="00895676">
        <w:rPr>
          <w:rFonts w:hAnsi="標楷體" w:hint="eastAsia"/>
          <w:b/>
        </w:rPr>
        <w:t>影響</w:t>
      </w:r>
      <w:r w:rsidR="00402DEB" w:rsidRPr="00895676">
        <w:rPr>
          <w:rFonts w:hAnsi="標楷體" w:hint="eastAsia"/>
          <w:b/>
        </w:rPr>
        <w:t>政府</w:t>
      </w:r>
      <w:r w:rsidR="008710D8" w:rsidRPr="00895676">
        <w:rPr>
          <w:rFonts w:hAnsi="標楷體" w:hint="eastAsia"/>
          <w:b/>
        </w:rPr>
        <w:t>威信</w:t>
      </w:r>
      <w:r w:rsidR="00402DEB" w:rsidRPr="00895676">
        <w:rPr>
          <w:rFonts w:hAnsi="標楷體" w:hint="eastAsia"/>
          <w:b/>
        </w:rPr>
        <w:t>並易滋生</w:t>
      </w:r>
      <w:r w:rsidR="008710D8" w:rsidRPr="00895676">
        <w:rPr>
          <w:rFonts w:hAnsi="標楷體" w:hint="eastAsia"/>
          <w:b/>
        </w:rPr>
        <w:t>公平性爭議，</w:t>
      </w:r>
      <w:r w:rsidR="00105914">
        <w:rPr>
          <w:rFonts w:hAnsi="標楷體" w:hint="eastAsia"/>
          <w:b/>
        </w:rPr>
        <w:t>應</w:t>
      </w:r>
      <w:r w:rsidR="008710D8" w:rsidRPr="00895676">
        <w:rPr>
          <w:rFonts w:hAnsi="標楷體" w:hint="eastAsia"/>
          <w:b/>
        </w:rPr>
        <w:t>儘速</w:t>
      </w:r>
      <w:proofErr w:type="gramStart"/>
      <w:r w:rsidR="008710D8" w:rsidRPr="00895676">
        <w:rPr>
          <w:rFonts w:hAnsi="標楷體" w:hint="eastAsia"/>
          <w:b/>
        </w:rPr>
        <w:t>研</w:t>
      </w:r>
      <w:proofErr w:type="gramEnd"/>
      <w:r w:rsidR="008710D8" w:rsidRPr="00895676">
        <w:rPr>
          <w:rFonts w:hAnsi="標楷體" w:hint="eastAsia"/>
          <w:b/>
        </w:rPr>
        <w:t>擬妥處方案</w:t>
      </w:r>
    </w:p>
    <w:p w:rsidR="00EC46CA" w:rsidRDefault="00983229" w:rsidP="00EC46CA">
      <w:pPr>
        <w:pStyle w:val="3"/>
        <w:ind w:left="1360" w:hanging="680"/>
      </w:pPr>
      <w:proofErr w:type="gramStart"/>
      <w:r w:rsidRPr="00EC46CA">
        <w:rPr>
          <w:rFonts w:hAnsi="標楷體" w:hint="eastAsia"/>
        </w:rPr>
        <w:t>按</w:t>
      </w:r>
      <w:r w:rsidR="00EC46CA" w:rsidRPr="00EC46CA">
        <w:rPr>
          <w:rFonts w:hAnsi="標楷體"/>
        </w:rPr>
        <w:t>無法律</w:t>
      </w:r>
      <w:proofErr w:type="gramEnd"/>
      <w:r w:rsidR="00EC46CA" w:rsidRPr="00EC46CA">
        <w:rPr>
          <w:rFonts w:hAnsi="標楷體"/>
        </w:rPr>
        <w:t>上之原因而受利益，致他人受損害者，應返還其利益。雖有法律上之原因，而其後已不存在者，亦同。民法第</w:t>
      </w:r>
      <w:r w:rsidR="00EC46CA">
        <w:t>179條定有明文。</w:t>
      </w:r>
      <w:r w:rsidR="00EC46CA" w:rsidRPr="00EC46CA">
        <w:rPr>
          <w:rFonts w:hAnsi="標楷體"/>
        </w:rPr>
        <w:t>無權占有他人土地，可能獲得相當於租</w:t>
      </w:r>
      <w:r w:rsidR="002B65E4">
        <w:t>金之利益為社會通常</w:t>
      </w:r>
      <w:r w:rsidR="00EC46CA">
        <w:t>觀念</w:t>
      </w:r>
      <w:r w:rsidRPr="00EC46CA">
        <w:rPr>
          <w:rFonts w:hAnsi="標楷體" w:hint="eastAsia"/>
        </w:rPr>
        <w:t>，</w:t>
      </w:r>
      <w:r w:rsidR="00BA1DC6">
        <w:rPr>
          <w:rFonts w:hAnsi="標楷體" w:hint="eastAsia"/>
        </w:rPr>
        <w:t>故司法實務上，對於確屬無權占用案件，向來判准所有權</w:t>
      </w:r>
      <w:proofErr w:type="gramStart"/>
      <w:r w:rsidR="00BA1DC6">
        <w:rPr>
          <w:rFonts w:hAnsi="標楷體" w:hint="eastAsia"/>
        </w:rPr>
        <w:t>人向占用人</w:t>
      </w:r>
      <w:proofErr w:type="gramEnd"/>
      <w:r w:rsidR="00BA1DC6">
        <w:rPr>
          <w:rFonts w:hAnsi="標楷體" w:hint="eastAsia"/>
        </w:rPr>
        <w:t>追收相當於租金之不當得利。</w:t>
      </w:r>
      <w:r w:rsidR="00FE0D49">
        <w:rPr>
          <w:rFonts w:hAnsi="標楷體" w:hint="eastAsia"/>
        </w:rPr>
        <w:t>各</w:t>
      </w:r>
      <w:r w:rsidR="00FE0D49">
        <w:rPr>
          <w:rFonts w:hAnsi="標楷體" w:hint="eastAsia"/>
        </w:rPr>
        <w:lastRenderedPageBreak/>
        <w:t>市縣政府對</w:t>
      </w:r>
      <w:r w:rsidR="005817E8">
        <w:rPr>
          <w:rFonts w:hAnsi="標楷體" w:hint="eastAsia"/>
        </w:rPr>
        <w:t>於</w:t>
      </w:r>
      <w:r w:rsidR="00FE0D49">
        <w:rPr>
          <w:rFonts w:hAnsi="標楷體" w:hint="eastAsia"/>
        </w:rPr>
        <w:t>經管之公有房地</w:t>
      </w:r>
      <w:r w:rsidR="005817E8">
        <w:rPr>
          <w:rFonts w:hAnsi="標楷體" w:hint="eastAsia"/>
        </w:rPr>
        <w:t>，當積極清查是否遭無權占用，</w:t>
      </w:r>
      <w:r w:rsidR="00FE0D49">
        <w:rPr>
          <w:rFonts w:hAnsi="標楷體" w:hint="eastAsia"/>
        </w:rPr>
        <w:t>本於維護公產權益</w:t>
      </w:r>
      <w:r w:rsidR="00C577EB">
        <w:rPr>
          <w:rFonts w:hAnsi="標楷體" w:hint="eastAsia"/>
        </w:rPr>
        <w:t>，除排除占用外，並</w:t>
      </w:r>
      <w:r w:rsidR="005817E8">
        <w:rPr>
          <w:rFonts w:hAnsi="標楷體" w:hint="eastAsia"/>
        </w:rPr>
        <w:t>應</w:t>
      </w:r>
      <w:proofErr w:type="gramStart"/>
      <w:r w:rsidR="00C577EB">
        <w:rPr>
          <w:rFonts w:hAnsi="標楷體" w:hint="eastAsia"/>
        </w:rPr>
        <w:t>覈實</w:t>
      </w:r>
      <w:r w:rsidR="004568BE">
        <w:rPr>
          <w:rFonts w:hAnsi="標楷體" w:hint="eastAsia"/>
        </w:rPr>
        <w:t>列管</w:t>
      </w:r>
      <w:r w:rsidR="005817E8">
        <w:rPr>
          <w:rFonts w:hAnsi="標楷體" w:hint="eastAsia"/>
        </w:rPr>
        <w:t>追收</w:t>
      </w:r>
      <w:proofErr w:type="gramEnd"/>
      <w:r w:rsidR="005817E8">
        <w:rPr>
          <w:rFonts w:hAnsi="標楷體" w:hint="eastAsia"/>
        </w:rPr>
        <w:t>使用補償金。</w:t>
      </w:r>
    </w:p>
    <w:p w:rsidR="001A5854" w:rsidRPr="001A5854" w:rsidRDefault="00B3126F" w:rsidP="00B5573F">
      <w:pPr>
        <w:pStyle w:val="3"/>
        <w:ind w:left="1360" w:hanging="680"/>
      </w:pPr>
      <w:r w:rsidRPr="001A5854">
        <w:rPr>
          <w:rFonts w:hAnsi="標楷體" w:hint="eastAsia"/>
        </w:rPr>
        <w:t>惟</w:t>
      </w:r>
      <w:r w:rsidR="00403114">
        <w:rPr>
          <w:rFonts w:hint="eastAsia"/>
        </w:rPr>
        <w:t>據審計部查核資料</w:t>
      </w:r>
      <w:r w:rsidR="00403114" w:rsidRPr="001A5854">
        <w:rPr>
          <w:rFonts w:hAnsi="標楷體" w:hint="eastAsia"/>
        </w:rPr>
        <w:t>，</w:t>
      </w:r>
      <w:r w:rsidR="00586757" w:rsidRPr="001A5854">
        <w:rPr>
          <w:rFonts w:hAnsi="標楷體" w:hint="eastAsia"/>
        </w:rPr>
        <w:t>截至98年底各市縣政府被占用公有房地總計1萬餘筆，面積534萬餘平方公尺，其中已</w:t>
      </w:r>
      <w:proofErr w:type="gramStart"/>
      <w:r w:rsidR="00586757" w:rsidRPr="001A5854">
        <w:rPr>
          <w:rFonts w:hAnsi="標楷體" w:hint="eastAsia"/>
        </w:rPr>
        <w:t>列管追收</w:t>
      </w:r>
      <w:proofErr w:type="gramEnd"/>
      <w:r w:rsidR="00586757" w:rsidRPr="001A5854">
        <w:rPr>
          <w:rFonts w:hAnsi="標楷體" w:hint="eastAsia"/>
        </w:rPr>
        <w:t>使用補償金者，以筆數及面積統計，僅分別為被占用房地之67.95%、72.75%，</w:t>
      </w:r>
      <w:proofErr w:type="gramStart"/>
      <w:r w:rsidR="00A96160" w:rsidRPr="001A5854">
        <w:rPr>
          <w:rFonts w:hAnsi="標楷體" w:hint="eastAsia"/>
        </w:rPr>
        <w:t>反之，</w:t>
      </w:r>
      <w:proofErr w:type="gramEnd"/>
      <w:r w:rsidR="00983229" w:rsidRPr="001A5854">
        <w:rPr>
          <w:rFonts w:hAnsi="標楷體" w:hint="eastAsia"/>
        </w:rPr>
        <w:t>約</w:t>
      </w:r>
      <w:r w:rsidR="00586757" w:rsidRPr="001A5854">
        <w:rPr>
          <w:rFonts w:hAnsi="標楷體" w:hint="eastAsia"/>
        </w:rPr>
        <w:t>有</w:t>
      </w:r>
      <w:proofErr w:type="gramStart"/>
      <w:r w:rsidR="00983229" w:rsidRPr="001A5854">
        <w:rPr>
          <w:rFonts w:hAnsi="標楷體" w:hint="eastAsia"/>
        </w:rPr>
        <w:t>3成案件迄該統計</w:t>
      </w:r>
      <w:proofErr w:type="gramEnd"/>
      <w:r w:rsidR="00983229" w:rsidRPr="001A5854">
        <w:rPr>
          <w:rFonts w:hAnsi="標楷體" w:hint="eastAsia"/>
        </w:rPr>
        <w:t>日期為止，</w:t>
      </w:r>
      <w:proofErr w:type="gramStart"/>
      <w:r w:rsidR="00983229" w:rsidRPr="001A5854">
        <w:rPr>
          <w:rFonts w:hAnsi="標楷體" w:hint="eastAsia"/>
        </w:rPr>
        <w:t>尚未向占用人</w:t>
      </w:r>
      <w:proofErr w:type="gramEnd"/>
      <w:r w:rsidR="00983229" w:rsidRPr="001A5854">
        <w:rPr>
          <w:rFonts w:hAnsi="標楷體" w:hint="eastAsia"/>
        </w:rPr>
        <w:t>追收使用補償金。</w:t>
      </w:r>
      <w:r w:rsidR="000F046D">
        <w:rPr>
          <w:rFonts w:hint="eastAsia"/>
        </w:rPr>
        <w:t>本院</w:t>
      </w:r>
      <w:r w:rsidR="001A5854">
        <w:rPr>
          <w:rFonts w:hint="eastAsia"/>
        </w:rPr>
        <w:t>深入</w:t>
      </w:r>
      <w:r w:rsidR="00077E00">
        <w:rPr>
          <w:rFonts w:hint="eastAsia"/>
        </w:rPr>
        <w:t>調查</w:t>
      </w:r>
      <w:r w:rsidR="000F046D">
        <w:rPr>
          <w:rFonts w:hint="eastAsia"/>
        </w:rPr>
        <w:t>5都截至100年3月</w:t>
      </w:r>
      <w:r w:rsidR="00A70DBC">
        <w:rPr>
          <w:rFonts w:hint="eastAsia"/>
        </w:rPr>
        <w:t>底之</w:t>
      </w:r>
      <w:r w:rsidR="00C30F28">
        <w:rPr>
          <w:rFonts w:hint="eastAsia"/>
        </w:rPr>
        <w:t>列管統計</w:t>
      </w:r>
      <w:r w:rsidR="00A70DBC">
        <w:rPr>
          <w:rFonts w:hint="eastAsia"/>
        </w:rPr>
        <w:t>情形</w:t>
      </w:r>
      <w:r w:rsidR="000F046D" w:rsidRPr="001A5854">
        <w:rPr>
          <w:rFonts w:hAnsi="標楷體" w:hint="eastAsia"/>
        </w:rPr>
        <w:t>，</w:t>
      </w:r>
      <w:r w:rsidR="00A70DBC" w:rsidRPr="001A5854">
        <w:rPr>
          <w:rFonts w:hAnsi="標楷體" w:hint="eastAsia"/>
        </w:rPr>
        <w:t>除臺北市政府</w:t>
      </w:r>
      <w:r w:rsidR="0092276C">
        <w:rPr>
          <w:rFonts w:hAnsi="標楷體" w:hint="eastAsia"/>
        </w:rPr>
        <w:t>外，</w:t>
      </w:r>
      <w:r w:rsidR="00A70DBC" w:rsidRPr="001A5854">
        <w:rPr>
          <w:rFonts w:hAnsi="標楷體" w:hint="eastAsia"/>
        </w:rPr>
        <w:t>新北市、</w:t>
      </w:r>
      <w:proofErr w:type="gramStart"/>
      <w:r w:rsidR="00A70DBC" w:rsidRPr="001A5854">
        <w:rPr>
          <w:rFonts w:hAnsi="標楷體" w:hint="eastAsia"/>
        </w:rPr>
        <w:t>臺</w:t>
      </w:r>
      <w:proofErr w:type="gramEnd"/>
      <w:r w:rsidR="00A70DBC" w:rsidRPr="001A5854">
        <w:rPr>
          <w:rFonts w:hAnsi="標楷體" w:hint="eastAsia"/>
        </w:rPr>
        <w:t>中市、</w:t>
      </w:r>
      <w:proofErr w:type="gramStart"/>
      <w:r w:rsidR="00A70DBC" w:rsidRPr="001A5854">
        <w:rPr>
          <w:rFonts w:hAnsi="標楷體" w:hint="eastAsia"/>
        </w:rPr>
        <w:t>臺</w:t>
      </w:r>
      <w:proofErr w:type="gramEnd"/>
      <w:r w:rsidR="00A70DBC" w:rsidRPr="001A5854">
        <w:rPr>
          <w:rFonts w:hAnsi="標楷體" w:hint="eastAsia"/>
        </w:rPr>
        <w:t>南市及高雄市政府均</w:t>
      </w:r>
      <w:r w:rsidR="00C30F28" w:rsidRPr="001A5854">
        <w:rPr>
          <w:rFonts w:hAnsi="標楷體" w:hint="eastAsia"/>
        </w:rPr>
        <w:t>存在</w:t>
      </w:r>
      <w:r w:rsidR="00A70DBC" w:rsidRPr="001A5854">
        <w:rPr>
          <w:rFonts w:hAnsi="標楷體" w:hint="eastAsia"/>
        </w:rPr>
        <w:t>尚未</w:t>
      </w:r>
      <w:proofErr w:type="gramStart"/>
      <w:r w:rsidR="00A70DBC" w:rsidRPr="001A5854">
        <w:rPr>
          <w:rFonts w:hAnsi="標楷體" w:hint="eastAsia"/>
        </w:rPr>
        <w:t>列管追收</w:t>
      </w:r>
      <w:proofErr w:type="gramEnd"/>
      <w:r w:rsidR="00A70DBC" w:rsidRPr="001A5854">
        <w:rPr>
          <w:rFonts w:hAnsi="標楷體" w:hint="eastAsia"/>
        </w:rPr>
        <w:t>使用補償金案件</w:t>
      </w:r>
      <w:r w:rsidR="000E7E95" w:rsidRPr="001A5854">
        <w:rPr>
          <w:rFonts w:hAnsi="標楷體" w:hint="eastAsia"/>
        </w:rPr>
        <w:t>，</w:t>
      </w:r>
      <w:r w:rsidR="00A175C8" w:rsidRPr="001A5854">
        <w:rPr>
          <w:rFonts w:hAnsi="標楷體" w:hint="eastAsia"/>
        </w:rPr>
        <w:t>以</w:t>
      </w:r>
      <w:r w:rsidR="00C30F28" w:rsidRPr="001A5854">
        <w:rPr>
          <w:rFonts w:hAnsi="標楷體" w:hint="eastAsia"/>
        </w:rPr>
        <w:t>土地</w:t>
      </w:r>
      <w:r w:rsidR="00A175C8" w:rsidRPr="001A5854">
        <w:rPr>
          <w:rFonts w:hAnsi="標楷體" w:hint="eastAsia"/>
        </w:rPr>
        <w:t>筆數計</w:t>
      </w:r>
      <w:r w:rsidR="00C30F28" w:rsidRPr="001A5854">
        <w:rPr>
          <w:rFonts w:hAnsi="標楷體" w:hint="eastAsia"/>
        </w:rPr>
        <w:t>之</w:t>
      </w:r>
      <w:r w:rsidR="00A175C8" w:rsidRPr="001A5854">
        <w:rPr>
          <w:rFonts w:hAnsi="標楷體" w:hint="eastAsia"/>
        </w:rPr>
        <w:t>，</w:t>
      </w:r>
      <w:r w:rsidR="00702B4A" w:rsidRPr="001A5854">
        <w:rPr>
          <w:rFonts w:hAnsi="標楷體" w:hint="eastAsia"/>
        </w:rPr>
        <w:t>占</w:t>
      </w:r>
      <w:r w:rsidR="00C30F28" w:rsidRPr="001A5854">
        <w:rPr>
          <w:rFonts w:hAnsi="標楷體" w:hint="eastAsia"/>
        </w:rPr>
        <w:t>各</w:t>
      </w:r>
      <w:r w:rsidR="00702B4A" w:rsidRPr="001A5854">
        <w:rPr>
          <w:rFonts w:hAnsi="標楷體" w:hint="eastAsia"/>
        </w:rPr>
        <w:t>該被占用列管案件比例</w:t>
      </w:r>
      <w:r w:rsidR="00C30F28" w:rsidRPr="001A5854">
        <w:rPr>
          <w:rFonts w:hAnsi="標楷體" w:hint="eastAsia"/>
        </w:rPr>
        <w:t>，</w:t>
      </w:r>
      <w:r w:rsidR="00702B4A" w:rsidRPr="001A5854">
        <w:rPr>
          <w:rFonts w:hAnsi="標楷體" w:hint="eastAsia"/>
        </w:rPr>
        <w:t>分別約為</w:t>
      </w:r>
      <w:r w:rsidR="00C30F28" w:rsidRPr="001A5854">
        <w:rPr>
          <w:rFonts w:hAnsi="標楷體" w:hint="eastAsia"/>
        </w:rPr>
        <w:t>5.17%、5%、2%、71.65%，</w:t>
      </w:r>
      <w:r w:rsidR="00325D42">
        <w:rPr>
          <w:rFonts w:hAnsi="標楷體" w:hint="eastAsia"/>
        </w:rPr>
        <w:t>其中，</w:t>
      </w:r>
      <w:r w:rsidR="00C30F28" w:rsidRPr="001A5854">
        <w:rPr>
          <w:rFonts w:hAnsi="標楷體" w:hint="eastAsia"/>
        </w:rPr>
        <w:t>高雄市</w:t>
      </w:r>
      <w:proofErr w:type="gramStart"/>
      <w:r w:rsidR="00C30F28" w:rsidRPr="001A5854">
        <w:rPr>
          <w:rFonts w:hAnsi="標楷體" w:hint="eastAsia"/>
        </w:rPr>
        <w:t>政府未追收</w:t>
      </w:r>
      <w:proofErr w:type="gramEnd"/>
      <w:r w:rsidR="00C30F28" w:rsidRPr="001A5854">
        <w:rPr>
          <w:rFonts w:hAnsi="標楷體" w:hint="eastAsia"/>
        </w:rPr>
        <w:t>使用補</w:t>
      </w:r>
      <w:r w:rsidR="0092276C">
        <w:rPr>
          <w:rFonts w:hAnsi="標楷體" w:hint="eastAsia"/>
        </w:rPr>
        <w:t>償金案件</w:t>
      </w:r>
      <w:r w:rsidR="00C30F28" w:rsidRPr="001A5854">
        <w:rPr>
          <w:rFonts w:hAnsi="標楷體" w:hint="eastAsia"/>
        </w:rPr>
        <w:t>高達3千餘筆（合併前高雄縣政府管轄列管部分計101筆、合併前高雄市政府管轄部分計3,221筆）</w:t>
      </w:r>
      <w:r w:rsidR="001A5854" w:rsidRPr="001A5854">
        <w:rPr>
          <w:rFonts w:hAnsi="標楷體" w:hint="eastAsia"/>
        </w:rPr>
        <w:t>。</w:t>
      </w:r>
    </w:p>
    <w:p w:rsidR="00983229" w:rsidRPr="00CD7286" w:rsidRDefault="001A5854" w:rsidP="00B5573F">
      <w:pPr>
        <w:pStyle w:val="3"/>
        <w:ind w:left="1360" w:hanging="680"/>
      </w:pPr>
      <w:r>
        <w:rPr>
          <w:rFonts w:hAnsi="標楷體" w:hint="eastAsia"/>
        </w:rPr>
        <w:t>本院針對</w:t>
      </w:r>
      <w:r w:rsidR="00B44CA9">
        <w:rPr>
          <w:rFonts w:hAnsi="標楷體" w:hint="eastAsia"/>
        </w:rPr>
        <w:t>部分案件</w:t>
      </w:r>
      <w:r>
        <w:rPr>
          <w:rFonts w:hAnsi="標楷體" w:hint="eastAsia"/>
        </w:rPr>
        <w:t>未</w:t>
      </w:r>
      <w:proofErr w:type="gramStart"/>
      <w:r>
        <w:rPr>
          <w:rFonts w:hAnsi="標楷體" w:hint="eastAsia"/>
        </w:rPr>
        <w:t>列管追收</w:t>
      </w:r>
      <w:proofErr w:type="gramEnd"/>
      <w:r>
        <w:rPr>
          <w:rFonts w:hAnsi="標楷體" w:hint="eastAsia"/>
        </w:rPr>
        <w:t>使用</w:t>
      </w:r>
      <w:r w:rsidR="00B44CA9">
        <w:rPr>
          <w:rFonts w:hAnsi="標楷體" w:hint="eastAsia"/>
        </w:rPr>
        <w:t>補償</w:t>
      </w:r>
      <w:proofErr w:type="gramStart"/>
      <w:r>
        <w:rPr>
          <w:rFonts w:hAnsi="標楷體" w:hint="eastAsia"/>
        </w:rPr>
        <w:t>償</w:t>
      </w:r>
      <w:proofErr w:type="gramEnd"/>
      <w:r>
        <w:rPr>
          <w:rFonts w:hAnsi="標楷體" w:hint="eastAsia"/>
        </w:rPr>
        <w:t>金之原因，</w:t>
      </w:r>
      <w:proofErr w:type="gramStart"/>
      <w:r w:rsidR="00F130EA">
        <w:rPr>
          <w:rFonts w:hAnsi="標楷體" w:hint="eastAsia"/>
        </w:rPr>
        <w:t>詢</w:t>
      </w:r>
      <w:proofErr w:type="gramEnd"/>
      <w:r w:rsidR="00F130EA">
        <w:rPr>
          <w:rFonts w:hAnsi="標楷體" w:hint="eastAsia"/>
        </w:rPr>
        <w:t>據</w:t>
      </w:r>
      <w:r w:rsidR="00C30F28">
        <w:rPr>
          <w:rFonts w:hAnsi="標楷體" w:hint="eastAsia"/>
        </w:rPr>
        <w:t>新北市、</w:t>
      </w:r>
      <w:proofErr w:type="gramStart"/>
      <w:r w:rsidR="00C30F28">
        <w:rPr>
          <w:rFonts w:hAnsi="標楷體" w:hint="eastAsia"/>
        </w:rPr>
        <w:t>臺</w:t>
      </w:r>
      <w:proofErr w:type="gramEnd"/>
      <w:r w:rsidR="00C30F28">
        <w:rPr>
          <w:rFonts w:hAnsi="標楷體" w:hint="eastAsia"/>
        </w:rPr>
        <w:t>中市、</w:t>
      </w:r>
      <w:proofErr w:type="gramStart"/>
      <w:r w:rsidR="00C25C6A">
        <w:rPr>
          <w:rFonts w:hAnsi="標楷體" w:hint="eastAsia"/>
        </w:rPr>
        <w:t>臺</w:t>
      </w:r>
      <w:proofErr w:type="gramEnd"/>
      <w:r w:rsidR="00C25C6A">
        <w:rPr>
          <w:rFonts w:hAnsi="標楷體" w:hint="eastAsia"/>
        </w:rPr>
        <w:t>南</w:t>
      </w:r>
      <w:r w:rsidR="00C30F28">
        <w:rPr>
          <w:rFonts w:hAnsi="標楷體" w:hint="eastAsia"/>
        </w:rPr>
        <w:t>市府</w:t>
      </w:r>
      <w:r>
        <w:rPr>
          <w:rFonts w:hAnsi="標楷體" w:hint="eastAsia"/>
        </w:rPr>
        <w:t>檢討說明，</w:t>
      </w:r>
      <w:proofErr w:type="gramStart"/>
      <w:r>
        <w:rPr>
          <w:rFonts w:hAnsi="標楷體" w:hint="eastAsia"/>
        </w:rPr>
        <w:t>多數略稱</w:t>
      </w:r>
      <w:proofErr w:type="gramEnd"/>
      <w:r>
        <w:rPr>
          <w:rFonts w:hAnsi="標楷體" w:hint="eastAsia"/>
        </w:rPr>
        <w:t>：撥用土地時即已存在占用情形、占用現況不明尚存</w:t>
      </w:r>
      <w:r w:rsidR="00F130EA">
        <w:rPr>
          <w:rFonts w:hAnsi="標楷體" w:hint="eastAsia"/>
        </w:rPr>
        <w:t>爭議，</w:t>
      </w:r>
      <w:proofErr w:type="gramStart"/>
      <w:r w:rsidR="00F130EA">
        <w:rPr>
          <w:rFonts w:hAnsi="標楷體" w:hint="eastAsia"/>
        </w:rPr>
        <w:t>刻</w:t>
      </w:r>
      <w:r>
        <w:rPr>
          <w:rFonts w:hAnsi="標楷體" w:hint="eastAsia"/>
        </w:rPr>
        <w:t>待</w:t>
      </w:r>
      <w:r w:rsidR="00F130EA">
        <w:rPr>
          <w:rFonts w:hAnsi="標楷體" w:hint="eastAsia"/>
        </w:rPr>
        <w:t>辦理</w:t>
      </w:r>
      <w:proofErr w:type="gramEnd"/>
      <w:r w:rsidR="00F130EA">
        <w:rPr>
          <w:rFonts w:hAnsi="標楷體" w:hint="eastAsia"/>
        </w:rPr>
        <w:t>清查</w:t>
      </w:r>
      <w:r>
        <w:rPr>
          <w:rFonts w:hAnsi="標楷體" w:hint="eastAsia"/>
        </w:rPr>
        <w:t>及</w:t>
      </w:r>
      <w:r w:rsidR="00F130EA">
        <w:rPr>
          <w:rFonts w:hAnsi="標楷體" w:hint="eastAsia"/>
        </w:rPr>
        <w:t>陸續開單追繳中等語</w:t>
      </w:r>
      <w:r w:rsidR="00711B50">
        <w:rPr>
          <w:rFonts w:hAnsi="標楷體" w:hint="eastAsia"/>
        </w:rPr>
        <w:t>。</w:t>
      </w:r>
      <w:proofErr w:type="gramStart"/>
      <w:r w:rsidR="00F130EA">
        <w:rPr>
          <w:rFonts w:hAnsi="標楷體" w:hint="eastAsia"/>
        </w:rPr>
        <w:t>核其原因</w:t>
      </w:r>
      <w:proofErr w:type="gramEnd"/>
      <w:r w:rsidR="00F130EA">
        <w:rPr>
          <w:rFonts w:hAnsi="標楷體" w:hint="eastAsia"/>
        </w:rPr>
        <w:t>，</w:t>
      </w:r>
      <w:proofErr w:type="gramStart"/>
      <w:r w:rsidR="00F130EA">
        <w:rPr>
          <w:rFonts w:hAnsi="標楷體" w:hint="eastAsia"/>
        </w:rPr>
        <w:t>顯係疏於</w:t>
      </w:r>
      <w:proofErr w:type="gramEnd"/>
      <w:r>
        <w:rPr>
          <w:rFonts w:hAnsi="標楷體" w:hint="eastAsia"/>
        </w:rPr>
        <w:t>清查</w:t>
      </w:r>
      <w:r w:rsidR="00F130EA">
        <w:rPr>
          <w:rFonts w:hAnsi="標楷體" w:hint="eastAsia"/>
        </w:rPr>
        <w:t>處理占用</w:t>
      </w:r>
      <w:r w:rsidR="00745756">
        <w:rPr>
          <w:rFonts w:hAnsi="標楷體" w:hint="eastAsia"/>
        </w:rPr>
        <w:t>問題致未能即時</w:t>
      </w:r>
      <w:r w:rsidR="00F130EA">
        <w:rPr>
          <w:rFonts w:hAnsi="標楷體" w:hint="eastAsia"/>
        </w:rPr>
        <w:t>追收使用補償金。而</w:t>
      </w:r>
      <w:r>
        <w:rPr>
          <w:rFonts w:hAnsi="標楷體" w:hint="eastAsia"/>
        </w:rPr>
        <w:t>統計數據</w:t>
      </w:r>
      <w:r w:rsidR="00745756">
        <w:rPr>
          <w:rFonts w:hAnsi="標楷體" w:hint="eastAsia"/>
        </w:rPr>
        <w:t>相形</w:t>
      </w:r>
      <w:r w:rsidR="0092276C">
        <w:rPr>
          <w:rFonts w:hAnsi="標楷體" w:hint="eastAsia"/>
        </w:rPr>
        <w:t>之下</w:t>
      </w:r>
      <w:r w:rsidR="00711B50">
        <w:rPr>
          <w:rFonts w:hAnsi="標楷體" w:hint="eastAsia"/>
        </w:rPr>
        <w:t>較</w:t>
      </w:r>
      <w:r w:rsidR="00745756">
        <w:rPr>
          <w:rFonts w:hAnsi="標楷體" w:hint="eastAsia"/>
        </w:rPr>
        <w:t>為嚴重</w:t>
      </w:r>
      <w:r w:rsidR="00F130EA">
        <w:rPr>
          <w:rFonts w:hAnsi="標楷體" w:hint="eastAsia"/>
        </w:rPr>
        <w:t>之高雄市政府</w:t>
      </w:r>
      <w:r w:rsidR="00745756">
        <w:rPr>
          <w:rFonts w:hAnsi="標楷體" w:hint="eastAsia"/>
        </w:rPr>
        <w:t>，</w:t>
      </w:r>
      <w:proofErr w:type="gramStart"/>
      <w:r w:rsidR="00CD7286">
        <w:rPr>
          <w:rFonts w:hAnsi="標楷體" w:hint="eastAsia"/>
        </w:rPr>
        <w:t>核其</w:t>
      </w:r>
      <w:proofErr w:type="gramEnd"/>
      <w:r w:rsidR="00B44CA9">
        <w:rPr>
          <w:rFonts w:hAnsi="標楷體" w:hint="eastAsia"/>
        </w:rPr>
        <w:t>「</w:t>
      </w:r>
      <w:r w:rsidR="00CD7286">
        <w:rPr>
          <w:rFonts w:hAnsi="標楷體" w:hint="eastAsia"/>
        </w:rPr>
        <w:t>公用房地</w:t>
      </w:r>
      <w:r w:rsidR="00B44CA9">
        <w:rPr>
          <w:rFonts w:hAnsi="標楷體" w:hint="eastAsia"/>
        </w:rPr>
        <w:t>」</w:t>
      </w:r>
      <w:r w:rsidR="00CD7286">
        <w:rPr>
          <w:rFonts w:hAnsi="標楷體" w:hint="eastAsia"/>
        </w:rPr>
        <w:t>部分</w:t>
      </w:r>
      <w:r w:rsidR="00CD7286">
        <w:rPr>
          <w:rFonts w:ascii="新細明體" w:eastAsia="新細明體" w:hAnsi="新細明體" w:hint="eastAsia"/>
        </w:rPr>
        <w:t>，</w:t>
      </w:r>
      <w:r w:rsidR="00CD7286">
        <w:rPr>
          <w:rFonts w:hAnsi="標楷體" w:hint="eastAsia"/>
        </w:rPr>
        <w:t>遲自100年起始陸續追繳使用補償金</w:t>
      </w:r>
      <w:r w:rsidR="00CD7286">
        <w:rPr>
          <w:rFonts w:ascii="新細明體" w:eastAsia="新細明體" w:hAnsi="新細明體" w:hint="eastAsia"/>
        </w:rPr>
        <w:t>，</w:t>
      </w:r>
      <w:proofErr w:type="gramStart"/>
      <w:r w:rsidR="00CD7286">
        <w:rPr>
          <w:rFonts w:hAnsi="標楷體" w:hint="eastAsia"/>
        </w:rPr>
        <w:t>顯亦疏</w:t>
      </w:r>
      <w:proofErr w:type="gramEnd"/>
      <w:r w:rsidR="00CD7286">
        <w:rPr>
          <w:rFonts w:hAnsi="標楷體" w:hint="eastAsia"/>
        </w:rPr>
        <w:t>於積極清查處理占用問題</w:t>
      </w:r>
      <w:r w:rsidR="00CD7286">
        <w:rPr>
          <w:rFonts w:ascii="新細明體" w:eastAsia="新細明體" w:hAnsi="新細明體" w:hint="eastAsia"/>
        </w:rPr>
        <w:t>，</w:t>
      </w:r>
      <w:r w:rsidR="00CD7286">
        <w:rPr>
          <w:rFonts w:hAnsi="標楷體" w:hint="eastAsia"/>
        </w:rPr>
        <w:t>又其他</w:t>
      </w:r>
      <w:r w:rsidR="00B44CA9">
        <w:rPr>
          <w:rFonts w:hAnsi="標楷體" w:hint="eastAsia"/>
        </w:rPr>
        <w:t>「非公用房地」</w:t>
      </w:r>
      <w:r w:rsidR="009A4B26">
        <w:rPr>
          <w:rFonts w:hAnsi="標楷體" w:hint="eastAsia"/>
        </w:rPr>
        <w:t>多數</w:t>
      </w:r>
      <w:proofErr w:type="gramStart"/>
      <w:r w:rsidR="009A4B26">
        <w:rPr>
          <w:rFonts w:hAnsi="標楷體" w:hint="eastAsia"/>
        </w:rPr>
        <w:t>案件</w:t>
      </w:r>
      <w:r w:rsidR="00CD7286">
        <w:rPr>
          <w:rFonts w:hAnsi="標楷體" w:hint="eastAsia"/>
        </w:rPr>
        <w:t>雖</w:t>
      </w:r>
      <w:r w:rsidR="009A4B26">
        <w:rPr>
          <w:rFonts w:hAnsi="標楷體" w:hint="eastAsia"/>
        </w:rPr>
        <w:t>緣於</w:t>
      </w:r>
      <w:proofErr w:type="gramEnd"/>
      <w:r w:rsidR="00711B50">
        <w:rPr>
          <w:rFonts w:hAnsi="標楷體" w:hint="eastAsia"/>
        </w:rPr>
        <w:t>早期外來求職工人聚居新草</w:t>
      </w:r>
      <w:proofErr w:type="gramStart"/>
      <w:r w:rsidR="00711B50">
        <w:rPr>
          <w:rFonts w:hAnsi="標楷體" w:hint="eastAsia"/>
        </w:rPr>
        <w:t>衙</w:t>
      </w:r>
      <w:proofErr w:type="gramEnd"/>
      <w:r w:rsidR="00711B50">
        <w:rPr>
          <w:rFonts w:hAnsi="標楷體" w:hint="eastAsia"/>
        </w:rPr>
        <w:t>地區，形成集體大違建，</w:t>
      </w:r>
      <w:r w:rsidR="00077E00">
        <w:rPr>
          <w:rFonts w:hAnsi="標楷體" w:hint="eastAsia"/>
        </w:rPr>
        <w:t>該府</w:t>
      </w:r>
      <w:r w:rsidR="00AE101F">
        <w:rPr>
          <w:rFonts w:hAnsi="標楷體" w:hint="eastAsia"/>
        </w:rPr>
        <w:t>考量該等違建戶</w:t>
      </w:r>
      <w:r w:rsidR="00AC1327">
        <w:rPr>
          <w:rFonts w:hAnsi="標楷體" w:hint="eastAsia"/>
        </w:rPr>
        <w:t>屬於</w:t>
      </w:r>
      <w:r w:rsidR="00AE101F">
        <w:rPr>
          <w:rFonts w:hAnsi="標楷體" w:hint="eastAsia"/>
        </w:rPr>
        <w:t>經濟弱勢，為避免引</w:t>
      </w:r>
      <w:r w:rsidR="00AC1327">
        <w:rPr>
          <w:rFonts w:hAnsi="標楷體" w:hint="eastAsia"/>
        </w:rPr>
        <w:t>發</w:t>
      </w:r>
      <w:r w:rsidR="00AE101F">
        <w:rPr>
          <w:rFonts w:hAnsi="標楷體" w:hint="eastAsia"/>
        </w:rPr>
        <w:t>更嚴重之社會問題，而未</w:t>
      </w:r>
      <w:proofErr w:type="gramStart"/>
      <w:r w:rsidR="00AE101F">
        <w:rPr>
          <w:rFonts w:hAnsi="標楷體" w:hint="eastAsia"/>
        </w:rPr>
        <w:t>列管追收</w:t>
      </w:r>
      <w:proofErr w:type="gramEnd"/>
      <w:r w:rsidR="00AE101F">
        <w:rPr>
          <w:rFonts w:hAnsi="標楷體" w:hint="eastAsia"/>
        </w:rPr>
        <w:t>使用補償金</w:t>
      </w:r>
      <w:r w:rsidR="00CD7286">
        <w:rPr>
          <w:rFonts w:hAnsi="標楷體" w:hint="eastAsia"/>
        </w:rPr>
        <w:t>之作為</w:t>
      </w:r>
      <w:r w:rsidR="00D2448A">
        <w:rPr>
          <w:rFonts w:hAnsi="標楷體" w:hint="eastAsia"/>
        </w:rPr>
        <w:t>，</w:t>
      </w:r>
      <w:r w:rsidR="00077E00">
        <w:rPr>
          <w:rFonts w:hAnsi="標楷體" w:hint="eastAsia"/>
        </w:rPr>
        <w:t>縱</w:t>
      </w:r>
      <w:r w:rsidR="002C3280">
        <w:rPr>
          <w:rFonts w:hAnsi="標楷體" w:hint="eastAsia"/>
        </w:rPr>
        <w:t>難</w:t>
      </w:r>
      <w:proofErr w:type="gramStart"/>
      <w:r w:rsidR="002C3280">
        <w:rPr>
          <w:rFonts w:hAnsi="標楷體" w:hint="eastAsia"/>
        </w:rPr>
        <w:t>遽</w:t>
      </w:r>
      <w:proofErr w:type="gramEnd"/>
      <w:r w:rsidR="002C3280">
        <w:rPr>
          <w:rFonts w:hAnsi="標楷體" w:hint="eastAsia"/>
        </w:rPr>
        <w:t>以指摘有所</w:t>
      </w:r>
      <w:proofErr w:type="gramStart"/>
      <w:r w:rsidR="002C3280">
        <w:rPr>
          <w:rFonts w:hAnsi="標楷體" w:hint="eastAsia"/>
        </w:rPr>
        <w:t>怠</w:t>
      </w:r>
      <w:proofErr w:type="gramEnd"/>
      <w:r w:rsidR="002C3280">
        <w:rPr>
          <w:rFonts w:hAnsi="標楷體" w:hint="eastAsia"/>
        </w:rPr>
        <w:t>失</w:t>
      </w:r>
      <w:r w:rsidR="002C3280">
        <w:rPr>
          <w:rFonts w:ascii="新細明體" w:eastAsia="新細明體" w:hAnsi="新細明體" w:hint="eastAsia"/>
        </w:rPr>
        <w:t>，</w:t>
      </w:r>
      <w:r w:rsidR="008231FE">
        <w:rPr>
          <w:rFonts w:hAnsi="標楷體" w:hint="eastAsia"/>
        </w:rPr>
        <w:t>惟</w:t>
      </w:r>
      <w:r w:rsidR="00B7229B">
        <w:rPr>
          <w:rFonts w:hAnsi="標楷體" w:hint="eastAsia"/>
        </w:rPr>
        <w:t>歷經40餘年</w:t>
      </w:r>
      <w:r w:rsidR="00B7229B">
        <w:rPr>
          <w:rFonts w:ascii="新細明體" w:eastAsia="新細明體" w:hAnsi="新細明體" w:hint="eastAsia"/>
        </w:rPr>
        <w:t>，</w:t>
      </w:r>
      <w:r w:rsidR="00480BDD">
        <w:rPr>
          <w:rFonts w:hAnsi="標楷體" w:hint="eastAsia"/>
        </w:rPr>
        <w:t>久任</w:t>
      </w:r>
      <w:r w:rsidR="009A4B26">
        <w:rPr>
          <w:rFonts w:hAnsi="標楷體" w:hint="eastAsia"/>
        </w:rPr>
        <w:t>大片公產遭人</w:t>
      </w:r>
      <w:r w:rsidR="00480BDD">
        <w:rPr>
          <w:rFonts w:hAnsi="標楷體" w:hint="eastAsia"/>
        </w:rPr>
        <w:t>無權占用</w:t>
      </w:r>
      <w:proofErr w:type="gramStart"/>
      <w:r w:rsidR="003D244E">
        <w:rPr>
          <w:rFonts w:hAnsi="標楷體" w:hint="eastAsia"/>
        </w:rPr>
        <w:t>而</w:t>
      </w:r>
      <w:r w:rsidR="00480BDD">
        <w:rPr>
          <w:rFonts w:hAnsi="標楷體" w:hint="eastAsia"/>
        </w:rPr>
        <w:t>未追收</w:t>
      </w:r>
      <w:proofErr w:type="gramEnd"/>
      <w:r w:rsidR="00480BDD">
        <w:rPr>
          <w:rFonts w:hAnsi="標楷體" w:hint="eastAsia"/>
        </w:rPr>
        <w:t>使用補償金，</w:t>
      </w:r>
      <w:r w:rsidR="008710D8">
        <w:rPr>
          <w:rFonts w:hAnsi="標楷體" w:hint="eastAsia"/>
        </w:rPr>
        <w:t>終</w:t>
      </w:r>
      <w:r w:rsidR="008710D8">
        <w:rPr>
          <w:rFonts w:hAnsi="標楷體" w:hint="eastAsia"/>
        </w:rPr>
        <w:lastRenderedPageBreak/>
        <w:t>影響</w:t>
      </w:r>
      <w:r w:rsidR="00CD7286">
        <w:rPr>
          <w:rFonts w:hAnsi="標楷體" w:hint="eastAsia"/>
        </w:rPr>
        <w:t>公產</w:t>
      </w:r>
      <w:r w:rsidR="008710D8">
        <w:rPr>
          <w:rFonts w:hAnsi="標楷體" w:hint="eastAsia"/>
        </w:rPr>
        <w:t>管理機關威信</w:t>
      </w:r>
      <w:r w:rsidR="00CD7286">
        <w:rPr>
          <w:rFonts w:hAnsi="標楷體" w:hint="eastAsia"/>
        </w:rPr>
        <w:t>，並易</w:t>
      </w:r>
      <w:r w:rsidR="00480BDD">
        <w:rPr>
          <w:rFonts w:hAnsi="標楷體" w:hint="eastAsia"/>
        </w:rPr>
        <w:t>滋生公平性爭議。</w:t>
      </w:r>
    </w:p>
    <w:p w:rsidR="00CD7286" w:rsidRPr="00B7229B" w:rsidRDefault="00CD7286" w:rsidP="00B5573F">
      <w:pPr>
        <w:pStyle w:val="3"/>
        <w:ind w:left="1360" w:hanging="680"/>
        <w:rPr>
          <w:rFonts w:hAnsi="標楷體"/>
        </w:rPr>
      </w:pPr>
      <w:r>
        <w:rPr>
          <w:rFonts w:hAnsi="標楷體" w:hint="eastAsia"/>
        </w:rPr>
        <w:t>綜</w:t>
      </w:r>
      <w:proofErr w:type="gramStart"/>
      <w:r>
        <w:rPr>
          <w:rFonts w:hAnsi="標楷體" w:hint="eastAsia"/>
        </w:rPr>
        <w:t>上顯見</w:t>
      </w:r>
      <w:proofErr w:type="gramEnd"/>
      <w:r>
        <w:rPr>
          <w:rFonts w:ascii="新細明體" w:eastAsia="新細明體" w:hAnsi="新細明體" w:hint="eastAsia"/>
        </w:rPr>
        <w:t>，</w:t>
      </w:r>
      <w:r>
        <w:rPr>
          <w:rFonts w:hAnsi="標楷體" w:hint="eastAsia"/>
        </w:rPr>
        <w:t>各市縣政府尚未</w:t>
      </w:r>
      <w:proofErr w:type="gramStart"/>
      <w:r>
        <w:rPr>
          <w:rFonts w:hAnsi="標楷體" w:hint="eastAsia"/>
        </w:rPr>
        <w:t>列管追收</w:t>
      </w:r>
      <w:proofErr w:type="gramEnd"/>
      <w:r>
        <w:rPr>
          <w:rFonts w:hAnsi="標楷體" w:hint="eastAsia"/>
        </w:rPr>
        <w:t>使用補償金案</w:t>
      </w:r>
      <w:r w:rsidRPr="00B7229B">
        <w:rPr>
          <w:rFonts w:hAnsi="標楷體" w:hint="eastAsia"/>
        </w:rPr>
        <w:t>件，</w:t>
      </w:r>
      <w:proofErr w:type="gramStart"/>
      <w:r w:rsidRPr="00B7229B">
        <w:rPr>
          <w:rFonts w:hAnsi="標楷體" w:hint="eastAsia"/>
        </w:rPr>
        <w:t>怠</w:t>
      </w:r>
      <w:proofErr w:type="gramEnd"/>
      <w:r w:rsidR="008E7F08">
        <w:rPr>
          <w:rFonts w:hAnsi="標楷體" w:hint="eastAsia"/>
        </w:rPr>
        <w:t>於</w:t>
      </w:r>
      <w:r w:rsidRPr="00B7229B">
        <w:rPr>
          <w:rFonts w:hAnsi="標楷體" w:hint="eastAsia"/>
        </w:rPr>
        <w:t>積極清查處理</w:t>
      </w:r>
      <w:r w:rsidR="00EB38DE">
        <w:rPr>
          <w:rFonts w:hAnsi="標楷體" w:hint="eastAsia"/>
        </w:rPr>
        <w:t>者</w:t>
      </w:r>
      <w:r w:rsidR="00B7229B">
        <w:rPr>
          <w:rFonts w:hAnsi="標楷體" w:hint="eastAsia"/>
        </w:rPr>
        <w:t>普遍</w:t>
      </w:r>
      <w:r w:rsidRPr="00B7229B">
        <w:rPr>
          <w:rFonts w:hAnsi="標楷體" w:hint="eastAsia"/>
        </w:rPr>
        <w:t>，縱有出於情理考量</w:t>
      </w:r>
      <w:proofErr w:type="gramStart"/>
      <w:r w:rsidRPr="00B7229B">
        <w:rPr>
          <w:rFonts w:hAnsi="標楷體" w:hint="eastAsia"/>
        </w:rPr>
        <w:t>而未追收</w:t>
      </w:r>
      <w:proofErr w:type="gramEnd"/>
      <w:r w:rsidRPr="00B7229B">
        <w:rPr>
          <w:rFonts w:hAnsi="標楷體" w:hint="eastAsia"/>
        </w:rPr>
        <w:t>使用</w:t>
      </w:r>
      <w:r w:rsidR="00B7229B" w:rsidRPr="00B7229B">
        <w:rPr>
          <w:rFonts w:hAnsi="標楷體" w:hint="eastAsia"/>
        </w:rPr>
        <w:t>補償金情事，</w:t>
      </w:r>
      <w:proofErr w:type="gramStart"/>
      <w:r w:rsidR="00B7229B" w:rsidRPr="00B7229B">
        <w:rPr>
          <w:rFonts w:hAnsi="標楷體" w:hint="eastAsia"/>
        </w:rPr>
        <w:t>惟久任</w:t>
      </w:r>
      <w:proofErr w:type="gramEnd"/>
      <w:r w:rsidR="00EB38DE">
        <w:rPr>
          <w:rFonts w:hAnsi="標楷體" w:hint="eastAsia"/>
        </w:rPr>
        <w:t>大片</w:t>
      </w:r>
      <w:r w:rsidR="00B7229B" w:rsidRPr="00B7229B">
        <w:rPr>
          <w:rFonts w:hAnsi="標楷體" w:hint="eastAsia"/>
        </w:rPr>
        <w:t>公地遭人無償占用，終非妥適，應儘速</w:t>
      </w:r>
      <w:proofErr w:type="gramStart"/>
      <w:r w:rsidR="00B7229B">
        <w:rPr>
          <w:rFonts w:hAnsi="標楷體" w:hint="eastAsia"/>
        </w:rPr>
        <w:t>研</w:t>
      </w:r>
      <w:proofErr w:type="gramEnd"/>
      <w:r w:rsidR="00B7229B">
        <w:rPr>
          <w:rFonts w:hAnsi="標楷體" w:hint="eastAsia"/>
        </w:rPr>
        <w:t>擬</w:t>
      </w:r>
      <w:r w:rsidR="00B7229B" w:rsidRPr="00B7229B">
        <w:rPr>
          <w:rFonts w:hAnsi="標楷體" w:hint="eastAsia"/>
        </w:rPr>
        <w:t>妥處</w:t>
      </w:r>
      <w:r w:rsidR="00B7229B">
        <w:rPr>
          <w:rFonts w:hAnsi="標楷體" w:hint="eastAsia"/>
        </w:rPr>
        <w:t>方案</w:t>
      </w:r>
      <w:r w:rsidR="00B7229B" w:rsidRPr="00B7229B">
        <w:rPr>
          <w:rFonts w:hAnsi="標楷體" w:hint="eastAsia"/>
        </w:rPr>
        <w:t>。</w:t>
      </w:r>
    </w:p>
    <w:p w:rsidR="000E6E87" w:rsidRPr="008A7C47" w:rsidRDefault="008D41CA" w:rsidP="008A7C47">
      <w:pPr>
        <w:pStyle w:val="2"/>
        <w:rPr>
          <w:rFonts w:hAnsi="標楷體"/>
          <w:b/>
        </w:rPr>
      </w:pPr>
      <w:r w:rsidRPr="008A7C47">
        <w:rPr>
          <w:rFonts w:hint="eastAsia"/>
          <w:b/>
        </w:rPr>
        <w:t>占用</w:t>
      </w:r>
      <w:r w:rsidR="008A7C47">
        <w:rPr>
          <w:rFonts w:hint="eastAsia"/>
          <w:b/>
        </w:rPr>
        <w:t>人</w:t>
      </w:r>
      <w:r w:rsidR="00E65149" w:rsidRPr="008A7C47">
        <w:rPr>
          <w:rFonts w:hint="eastAsia"/>
          <w:b/>
        </w:rPr>
        <w:t>積欠或拒繳使用補償金普遍，</w:t>
      </w:r>
      <w:r w:rsidRPr="008A7C47">
        <w:rPr>
          <w:rFonts w:hint="eastAsia"/>
          <w:b/>
        </w:rPr>
        <w:t>累積</w:t>
      </w:r>
      <w:r w:rsidR="00C01549" w:rsidRPr="008A7C47">
        <w:rPr>
          <w:rFonts w:hint="eastAsia"/>
          <w:b/>
        </w:rPr>
        <w:t>金額</w:t>
      </w:r>
      <w:r w:rsidR="00441B3D" w:rsidRPr="008A7C47">
        <w:rPr>
          <w:rFonts w:hint="eastAsia"/>
          <w:b/>
        </w:rPr>
        <w:t>甚</w:t>
      </w:r>
      <w:proofErr w:type="gramStart"/>
      <w:r w:rsidR="00441B3D" w:rsidRPr="008A7C47">
        <w:rPr>
          <w:rFonts w:hint="eastAsia"/>
          <w:b/>
        </w:rPr>
        <w:t>鉅</w:t>
      </w:r>
      <w:proofErr w:type="gramEnd"/>
      <w:r w:rsidRPr="008A7C47">
        <w:rPr>
          <w:rFonts w:hint="eastAsia"/>
          <w:b/>
        </w:rPr>
        <w:t>，</w:t>
      </w:r>
      <w:r w:rsidR="00745DCE" w:rsidRPr="008A7C47">
        <w:rPr>
          <w:rFonts w:hint="eastAsia"/>
          <w:b/>
        </w:rPr>
        <w:t>部分</w:t>
      </w:r>
      <w:r w:rsidR="00C01549" w:rsidRPr="008A7C47">
        <w:rPr>
          <w:rFonts w:hint="eastAsia"/>
          <w:b/>
        </w:rPr>
        <w:t>案件歷經冗長訴訟程序，</w:t>
      </w:r>
      <w:r w:rsidR="00441B3D" w:rsidRPr="008A7C47">
        <w:rPr>
          <w:rFonts w:hint="eastAsia"/>
          <w:b/>
        </w:rPr>
        <w:t>惟</w:t>
      </w:r>
      <w:r w:rsidR="008A7C47" w:rsidRPr="008A7C47">
        <w:rPr>
          <w:rFonts w:hint="eastAsia"/>
          <w:b/>
        </w:rPr>
        <w:t>強制執行</w:t>
      </w:r>
      <w:r w:rsidR="008A7C47" w:rsidRPr="008A7C47">
        <w:rPr>
          <w:rFonts w:hAnsi="標楷體" w:hint="eastAsia"/>
          <w:b/>
        </w:rPr>
        <w:t>結果多</w:t>
      </w:r>
      <w:r w:rsidR="003B6D5A" w:rsidRPr="008A7C47">
        <w:rPr>
          <w:rFonts w:hAnsi="標楷體" w:hint="eastAsia"/>
          <w:b/>
        </w:rPr>
        <w:t>以查無占用人財產作收</w:t>
      </w:r>
      <w:r w:rsidR="008A7C47" w:rsidRPr="008A7C47">
        <w:rPr>
          <w:rFonts w:hAnsi="標楷體" w:hint="eastAsia"/>
          <w:b/>
        </w:rPr>
        <w:t>，徒勞無功，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proofErr w:type="gramStart"/>
      <w:r w:rsidR="008A7C47" w:rsidRPr="008A7C47">
        <w:rPr>
          <w:rFonts w:hAnsi="標楷體" w:hint="eastAsia"/>
          <w:b/>
        </w:rPr>
        <w:t>凸</w:t>
      </w:r>
      <w:proofErr w:type="gramEnd"/>
      <w:r w:rsidR="008A7C47" w:rsidRPr="008A7C47">
        <w:rPr>
          <w:rFonts w:hAnsi="標楷體" w:hint="eastAsia"/>
          <w:b/>
        </w:rPr>
        <w:t>顯</w:t>
      </w:r>
      <w:r w:rsidR="002C3280" w:rsidRPr="008A7C47">
        <w:rPr>
          <w:rFonts w:hAnsi="標楷體" w:hint="eastAsia"/>
          <w:b/>
        </w:rPr>
        <w:t>追繳</w:t>
      </w:r>
      <w:r w:rsidR="002C3280" w:rsidRPr="008A7C47">
        <w:rPr>
          <w:rFonts w:hint="eastAsia"/>
          <w:b/>
        </w:rPr>
        <w:t>作為流於按期寄發通知單之形式列管</w:t>
      </w:r>
      <w:r w:rsidR="002C3280" w:rsidRPr="008A7C47">
        <w:rPr>
          <w:rFonts w:ascii="新細明體" w:eastAsia="新細明體" w:hAnsi="新細明體" w:hint="eastAsia"/>
          <w:b/>
        </w:rPr>
        <w:t>，</w:t>
      </w:r>
      <w:r w:rsidR="00EE7BE8" w:rsidRPr="008A7C47">
        <w:rPr>
          <w:rFonts w:hint="eastAsia"/>
          <w:b/>
        </w:rPr>
        <w:t>催收成效欠佳</w:t>
      </w:r>
      <w:r w:rsidR="00EE7BE8" w:rsidRPr="008A7C47">
        <w:rPr>
          <w:rFonts w:hAnsi="標楷體" w:hint="eastAsia"/>
          <w:b/>
        </w:rPr>
        <w:t>，應</w:t>
      </w:r>
      <w:r w:rsidR="00441B3D" w:rsidRPr="008A7C47">
        <w:rPr>
          <w:rFonts w:hAnsi="標楷體" w:hint="eastAsia"/>
          <w:b/>
        </w:rPr>
        <w:t>確實檢討改進</w:t>
      </w:r>
      <w:r w:rsidR="008A7C47" w:rsidRPr="008A7C47">
        <w:rPr>
          <w:rFonts w:hAnsi="標楷體" w:hint="eastAsia"/>
          <w:b/>
        </w:rPr>
        <w:t>，建立預警機制</w:t>
      </w:r>
      <w:r w:rsidR="00F27A0C">
        <w:rPr>
          <w:rFonts w:ascii="新細明體" w:eastAsia="新細明體" w:hAnsi="新細明體" w:hint="eastAsia"/>
          <w:b/>
        </w:rPr>
        <w:t>，</w:t>
      </w:r>
      <w:r w:rsidR="008A7C47" w:rsidRPr="008A7C47">
        <w:rPr>
          <w:rFonts w:hAnsi="標楷體" w:hint="eastAsia"/>
          <w:b/>
        </w:rPr>
        <w:t>適時</w:t>
      </w:r>
      <w:r w:rsidR="008A7C47">
        <w:rPr>
          <w:rFonts w:hAnsi="標楷體" w:hint="eastAsia"/>
          <w:b/>
        </w:rPr>
        <w:t>採取</w:t>
      </w:r>
      <w:r w:rsidR="008A7C47" w:rsidRPr="008A7C47">
        <w:rPr>
          <w:rFonts w:hAnsi="標楷體" w:hint="eastAsia"/>
          <w:b/>
        </w:rPr>
        <w:t>保全債權相關措施</w:t>
      </w:r>
    </w:p>
    <w:p w:rsidR="00BB0E27" w:rsidRPr="00B7229B" w:rsidRDefault="008007CD" w:rsidP="00637B37">
      <w:pPr>
        <w:pStyle w:val="3"/>
        <w:ind w:left="1360" w:hanging="680"/>
        <w:rPr>
          <w:rFonts w:hAnsi="標楷體"/>
        </w:rPr>
      </w:pPr>
      <w:bookmarkStart w:id="54" w:name="_Toc525066147"/>
      <w:bookmarkStart w:id="55" w:name="_Toc525070838"/>
      <w:bookmarkStart w:id="56" w:name="_Toc525938378"/>
      <w:bookmarkStart w:id="57" w:name="_Toc525939226"/>
      <w:bookmarkStart w:id="58" w:name="_Toc525939731"/>
      <w:bookmarkStart w:id="59" w:name="_Toc529218271"/>
      <w:bookmarkStart w:id="60" w:name="_Toc529222688"/>
      <w:bookmarkStart w:id="61" w:name="_Toc529223110"/>
      <w:bookmarkStart w:id="62" w:name="_Toc529223861"/>
      <w:bookmarkStart w:id="63" w:name="_Toc529228264"/>
      <w:bookmarkStart w:id="64" w:name="_Toc2400394"/>
      <w:bookmarkStart w:id="65" w:name="_Toc4316188"/>
      <w:bookmarkStart w:id="66" w:name="_Toc4473329"/>
      <w:bookmarkStart w:id="67" w:name="_Toc69556896"/>
      <w:bookmarkStart w:id="68" w:name="_Toc69556945"/>
      <w:bookmarkStart w:id="69" w:name="_Toc69609819"/>
      <w:bookmarkStart w:id="70" w:name="_Toc70241815"/>
      <w:bookmarkStart w:id="71" w:name="_Toc70242204"/>
      <w:r w:rsidRPr="00637B37">
        <w:rPr>
          <w:rFonts w:hAnsi="標楷體" w:hint="eastAsia"/>
        </w:rPr>
        <w:t>據審計部查核</w:t>
      </w:r>
      <w:r w:rsidR="003B30E0" w:rsidRPr="00637B37">
        <w:rPr>
          <w:rFonts w:hAnsi="標楷體" w:hint="eastAsia"/>
        </w:rPr>
        <w:t>資料</w:t>
      </w:r>
      <w:r w:rsidRPr="00637B37">
        <w:rPr>
          <w:rFonts w:hAnsi="標楷體" w:hint="eastAsia"/>
        </w:rPr>
        <w:t>，各市縣政府</w:t>
      </w:r>
      <w:r w:rsidR="003B30E0" w:rsidRPr="00637B37">
        <w:rPr>
          <w:rFonts w:hAnsi="標楷體" w:hint="eastAsia"/>
        </w:rPr>
        <w:t>截至98年底</w:t>
      </w:r>
      <w:r w:rsidR="00637B37" w:rsidRPr="00637B37">
        <w:rPr>
          <w:rFonts w:hAnsi="標楷體" w:hint="eastAsia"/>
        </w:rPr>
        <w:t>，</w:t>
      </w:r>
      <w:r w:rsidRPr="00637B37">
        <w:rPr>
          <w:rFonts w:hAnsi="標楷體" w:hint="eastAsia"/>
        </w:rPr>
        <w:t>已</w:t>
      </w:r>
      <w:proofErr w:type="gramStart"/>
      <w:r w:rsidRPr="00637B37">
        <w:rPr>
          <w:rFonts w:hAnsi="標楷體" w:hint="eastAsia"/>
        </w:rPr>
        <w:t>列管追收</w:t>
      </w:r>
      <w:proofErr w:type="gramEnd"/>
      <w:r w:rsidRPr="00637B37">
        <w:rPr>
          <w:rFonts w:hAnsi="標楷體" w:hint="eastAsia"/>
        </w:rPr>
        <w:t>使用補償金案件</w:t>
      </w:r>
      <w:r w:rsidR="00637B37" w:rsidRPr="00637B37">
        <w:rPr>
          <w:rFonts w:hAnsi="標楷體" w:hint="eastAsia"/>
        </w:rPr>
        <w:t>中</w:t>
      </w:r>
      <w:r w:rsidRPr="00637B37">
        <w:rPr>
          <w:rFonts w:hAnsi="標楷體" w:hint="eastAsia"/>
        </w:rPr>
        <w:t>，占用人積欠或拒繳金額總計達7億239</w:t>
      </w:r>
      <w:r w:rsidR="003B30E0" w:rsidRPr="00637B37">
        <w:rPr>
          <w:rFonts w:hAnsi="標楷體" w:hint="eastAsia"/>
        </w:rPr>
        <w:t>萬餘元，</w:t>
      </w:r>
      <w:r w:rsidRPr="00637B37">
        <w:rPr>
          <w:rFonts w:hAnsi="標楷體" w:hint="eastAsia"/>
        </w:rPr>
        <w:t>為</w:t>
      </w:r>
      <w:r w:rsidR="001C0821">
        <w:rPr>
          <w:rFonts w:hAnsi="標楷體" w:hint="eastAsia"/>
        </w:rPr>
        <w:t>該</w:t>
      </w:r>
      <w:r w:rsidRPr="00637B37">
        <w:rPr>
          <w:rFonts w:hAnsi="標楷體" w:hint="eastAsia"/>
        </w:rPr>
        <w:t>年度</w:t>
      </w:r>
      <w:r w:rsidR="00A60EEA" w:rsidRPr="00637B37">
        <w:rPr>
          <w:rFonts w:hAnsi="標楷體" w:hint="eastAsia"/>
        </w:rPr>
        <w:t>已收</w:t>
      </w:r>
      <w:r w:rsidRPr="00637B37">
        <w:rPr>
          <w:rFonts w:hAnsi="標楷體" w:hint="eastAsia"/>
        </w:rPr>
        <w:t>使用補償金3億8,307萬餘元之1.83</w:t>
      </w:r>
      <w:r w:rsidR="00A60EEA" w:rsidRPr="00637B37">
        <w:rPr>
          <w:rFonts w:hAnsi="標楷體" w:hint="eastAsia"/>
        </w:rPr>
        <w:t>倍</w:t>
      </w:r>
      <w:r w:rsidR="003B30E0" w:rsidRPr="00637B37">
        <w:rPr>
          <w:rFonts w:hAnsi="標楷體" w:hint="eastAsia"/>
        </w:rPr>
        <w:t>（詳見表7，調查報告第</w:t>
      </w:r>
      <w:r w:rsidR="001C0821">
        <w:rPr>
          <w:rFonts w:hAnsi="標楷體" w:hint="eastAsia"/>
        </w:rPr>
        <w:t>20</w:t>
      </w:r>
      <w:r w:rsidR="003B30E0" w:rsidRPr="00637B37">
        <w:rPr>
          <w:rFonts w:hAnsi="標楷體" w:hint="eastAsia"/>
        </w:rPr>
        <w:t>頁）</w:t>
      </w:r>
      <w:r w:rsidR="001C0821">
        <w:rPr>
          <w:rFonts w:ascii="新細明體" w:eastAsia="新細明體" w:hAnsi="新細明體" w:hint="eastAsia"/>
        </w:rPr>
        <w:t>。</w:t>
      </w:r>
      <w:r w:rsidR="001C0821">
        <w:rPr>
          <w:rFonts w:hAnsi="標楷體" w:hint="eastAsia"/>
        </w:rPr>
        <w:t>積欠金額遠高於</w:t>
      </w:r>
      <w:r w:rsidR="00B7229B">
        <w:rPr>
          <w:rFonts w:hAnsi="標楷體" w:hint="eastAsia"/>
        </w:rPr>
        <w:t>實際收得</w:t>
      </w:r>
      <w:r w:rsidR="00637B37" w:rsidRPr="00637B37">
        <w:rPr>
          <w:rFonts w:hAnsi="標楷體" w:hint="eastAsia"/>
        </w:rPr>
        <w:t>金額</w:t>
      </w:r>
      <w:r w:rsidR="001C0821">
        <w:rPr>
          <w:rFonts w:ascii="新細明體" w:eastAsia="新細明體" w:hAnsi="新細明體" w:hint="eastAsia"/>
        </w:rPr>
        <w:t>，</w:t>
      </w:r>
      <w:r w:rsidR="003B30E0" w:rsidRPr="00637B37">
        <w:rPr>
          <w:rFonts w:hAnsi="標楷體" w:hint="eastAsia"/>
        </w:rPr>
        <w:t>顯見各市縣政府</w:t>
      </w:r>
      <w:r w:rsidR="00637B37">
        <w:rPr>
          <w:rFonts w:hAnsi="標楷體" w:hint="eastAsia"/>
        </w:rPr>
        <w:t>對於占用公有房地案件</w:t>
      </w:r>
      <w:r w:rsidR="00637B37">
        <w:rPr>
          <w:rFonts w:ascii="新細明體" w:eastAsia="新細明體" w:hAnsi="新細明體" w:hint="eastAsia"/>
        </w:rPr>
        <w:t>，</w:t>
      </w:r>
      <w:r w:rsidR="003B30E0" w:rsidRPr="00637B37">
        <w:rPr>
          <w:rFonts w:hAnsi="標楷體" w:hint="eastAsia"/>
        </w:rPr>
        <w:t>縱</w:t>
      </w:r>
      <w:r w:rsidR="00637B37">
        <w:rPr>
          <w:rFonts w:hAnsi="標楷體" w:hint="eastAsia"/>
        </w:rPr>
        <w:t>已</w:t>
      </w:r>
      <w:proofErr w:type="gramStart"/>
      <w:r w:rsidR="00637B37">
        <w:rPr>
          <w:rFonts w:hAnsi="標楷體" w:hint="eastAsia"/>
        </w:rPr>
        <w:t>列管</w:t>
      </w:r>
      <w:r w:rsidR="003B30E0" w:rsidRPr="00637B37">
        <w:rPr>
          <w:rFonts w:hAnsi="標楷體" w:hint="eastAsia"/>
        </w:rPr>
        <w:t>追收</w:t>
      </w:r>
      <w:proofErr w:type="gramEnd"/>
      <w:r w:rsidR="00A60EEA" w:rsidRPr="00637B37">
        <w:rPr>
          <w:rFonts w:hAnsi="標楷體" w:hint="eastAsia"/>
        </w:rPr>
        <w:t>使用補償金</w:t>
      </w:r>
      <w:r w:rsidR="003B30E0" w:rsidRPr="00B7229B">
        <w:rPr>
          <w:rFonts w:hAnsi="標楷體" w:hint="eastAsia"/>
        </w:rPr>
        <w:t>，惟占用人積欠情形嚴重</w:t>
      </w:r>
      <w:r w:rsidR="00637B37" w:rsidRPr="00B7229B">
        <w:rPr>
          <w:rFonts w:hAnsi="標楷體" w:hint="eastAsia"/>
        </w:rPr>
        <w:t>，</w:t>
      </w:r>
      <w:r w:rsidR="00B7229B" w:rsidRPr="00B7229B">
        <w:rPr>
          <w:rFonts w:hAnsi="標楷體" w:hint="eastAsia"/>
        </w:rPr>
        <w:t>追繳作為</w:t>
      </w:r>
      <w:r w:rsidR="00973597" w:rsidRPr="00B7229B">
        <w:rPr>
          <w:rFonts w:hAnsi="標楷體" w:hint="eastAsia"/>
        </w:rPr>
        <w:t>徒勞無功</w:t>
      </w:r>
      <w:r w:rsidRPr="00B7229B">
        <w:rPr>
          <w:rFonts w:hAnsi="標楷體" w:hint="eastAsia"/>
        </w:rPr>
        <w:t>。</w:t>
      </w:r>
    </w:p>
    <w:p w:rsidR="006C5E2C" w:rsidRDefault="001C0821" w:rsidP="006C5E2C">
      <w:pPr>
        <w:pStyle w:val="3"/>
        <w:ind w:left="1360" w:hanging="680"/>
      </w:pPr>
      <w:r>
        <w:rPr>
          <w:rFonts w:hAnsi="標楷體" w:hint="eastAsia"/>
        </w:rPr>
        <w:t>另</w:t>
      </w:r>
      <w:r w:rsidR="00BB0E27" w:rsidRPr="00637B37">
        <w:rPr>
          <w:rFonts w:hAnsi="標楷體" w:hint="eastAsia"/>
        </w:rPr>
        <w:t>本院深入調查5都</w:t>
      </w:r>
      <w:r w:rsidR="00431E21" w:rsidRPr="00637B37">
        <w:rPr>
          <w:rFonts w:hAnsi="標楷體" w:hint="eastAsia"/>
        </w:rPr>
        <w:t>市府</w:t>
      </w:r>
      <w:r w:rsidR="00BB0E27" w:rsidRPr="00637B37">
        <w:rPr>
          <w:rFonts w:hAnsi="標楷體" w:hint="eastAsia"/>
        </w:rPr>
        <w:t>「單筆應收未收使用補償金較大」</w:t>
      </w:r>
      <w:r w:rsidR="00416A42" w:rsidRPr="00637B37">
        <w:rPr>
          <w:rFonts w:hAnsi="標楷體" w:hint="eastAsia"/>
        </w:rPr>
        <w:t>案件</w:t>
      </w:r>
      <w:r w:rsidR="00BB0E27" w:rsidRPr="00637B37">
        <w:rPr>
          <w:rFonts w:hAnsi="標楷體" w:hint="eastAsia"/>
        </w:rPr>
        <w:t>（即已開單追收，但占用人逾期積欠或拒繳使用補償金）</w:t>
      </w:r>
      <w:r w:rsidR="00A60EEA" w:rsidRPr="00637B37">
        <w:rPr>
          <w:rFonts w:hAnsi="標楷體" w:hint="eastAsia"/>
        </w:rPr>
        <w:t>之因應</w:t>
      </w:r>
      <w:r w:rsidR="00BB0E27" w:rsidRPr="00637B37">
        <w:rPr>
          <w:rFonts w:hAnsi="標楷體" w:hint="eastAsia"/>
        </w:rPr>
        <w:t>處理情形，</w:t>
      </w:r>
      <w:r w:rsidR="00A60EEA" w:rsidRPr="00637B37">
        <w:rPr>
          <w:rFonts w:hAnsi="標楷體" w:hint="eastAsia"/>
        </w:rPr>
        <w:t>發現諸多</w:t>
      </w:r>
      <w:r w:rsidR="00BB0E27" w:rsidRPr="00637B37">
        <w:rPr>
          <w:rFonts w:hAnsi="標楷體" w:hint="eastAsia"/>
        </w:rPr>
        <w:t>案件</w:t>
      </w:r>
      <w:r w:rsidR="00A60EEA" w:rsidRPr="00637B37">
        <w:rPr>
          <w:rFonts w:hAnsi="標楷體" w:hint="eastAsia"/>
        </w:rPr>
        <w:t>雖經強制執行</w:t>
      </w:r>
      <w:r w:rsidR="00BB0E27" w:rsidRPr="00637B37">
        <w:rPr>
          <w:rFonts w:hAnsi="標楷體" w:hint="eastAsia"/>
        </w:rPr>
        <w:t>，</w:t>
      </w:r>
      <w:r w:rsidR="00416A42" w:rsidRPr="00637B37">
        <w:rPr>
          <w:rFonts w:hAnsi="標楷體" w:hint="eastAsia"/>
        </w:rPr>
        <w:t>然</w:t>
      </w:r>
      <w:r w:rsidR="00BB0E27" w:rsidRPr="00637B37">
        <w:rPr>
          <w:rFonts w:hAnsi="標楷體" w:hint="eastAsia"/>
        </w:rPr>
        <w:t>查無占用人財產，僅能以取得債權憑證方式列管</w:t>
      </w:r>
      <w:r w:rsidR="00A60EEA" w:rsidRPr="00637B37">
        <w:rPr>
          <w:rFonts w:hAnsi="標楷體" w:hint="eastAsia"/>
        </w:rPr>
        <w:t>，</w:t>
      </w:r>
      <w:r w:rsidR="00416A42" w:rsidRPr="00637B37">
        <w:rPr>
          <w:rFonts w:hAnsi="標楷體" w:hint="eastAsia"/>
        </w:rPr>
        <w:t>其中不乏單一占用個案積欠金額</w:t>
      </w:r>
      <w:r w:rsidR="00A60EEA" w:rsidRPr="00637B37">
        <w:rPr>
          <w:rFonts w:hAnsi="標楷體" w:hint="eastAsia"/>
        </w:rPr>
        <w:t>高達數百萬、</w:t>
      </w:r>
      <w:proofErr w:type="gramStart"/>
      <w:r w:rsidR="00A60EEA" w:rsidRPr="00637B37">
        <w:rPr>
          <w:rFonts w:hAnsi="標楷體" w:hint="eastAsia"/>
        </w:rPr>
        <w:t>甚達上千萬</w:t>
      </w:r>
      <w:proofErr w:type="gramEnd"/>
      <w:r w:rsidR="00A60EEA" w:rsidRPr="00637B37">
        <w:rPr>
          <w:rFonts w:hAnsi="標楷體" w:hint="eastAsia"/>
        </w:rPr>
        <w:t>元</w:t>
      </w:r>
      <w:r w:rsidR="00BB0E27" w:rsidRPr="00637B37">
        <w:rPr>
          <w:rFonts w:hAnsi="標楷體" w:hint="eastAsia"/>
        </w:rPr>
        <w:t>。</w:t>
      </w:r>
      <w:r w:rsidR="00431E21" w:rsidRPr="00637B37">
        <w:rPr>
          <w:rFonts w:hAnsi="標楷體" w:hint="eastAsia"/>
        </w:rPr>
        <w:t>對於積欠大戶可能脫產問題，雖</w:t>
      </w:r>
      <w:proofErr w:type="gramStart"/>
      <w:r w:rsidR="00431E21" w:rsidRPr="00637B37">
        <w:rPr>
          <w:rFonts w:hAnsi="標楷體" w:hint="eastAsia"/>
        </w:rPr>
        <w:t>詢</w:t>
      </w:r>
      <w:proofErr w:type="gramEnd"/>
      <w:r w:rsidR="00431E21" w:rsidRPr="00637B37">
        <w:rPr>
          <w:rFonts w:hAnsi="標楷體" w:hint="eastAsia"/>
        </w:rPr>
        <w:t>據5</w:t>
      </w:r>
      <w:r w:rsidR="00077E00">
        <w:rPr>
          <w:rFonts w:hAnsi="標楷體" w:hint="eastAsia"/>
        </w:rPr>
        <w:t>都</w:t>
      </w:r>
      <w:r w:rsidR="00431E21" w:rsidRPr="00637B37">
        <w:rPr>
          <w:rFonts w:hAnsi="標楷體" w:hint="eastAsia"/>
        </w:rPr>
        <w:t>市府表示：已積極催收</w:t>
      </w:r>
      <w:r w:rsidR="003B30E0" w:rsidRPr="00637B37">
        <w:rPr>
          <w:rFonts w:hAnsi="標楷體" w:hint="eastAsia"/>
        </w:rPr>
        <w:t>；取得勝訴判決後，將查詢債務人（占用人）財產狀況聲請強制執行；</w:t>
      </w:r>
      <w:r w:rsidR="00431E21" w:rsidRPr="00637B37">
        <w:rPr>
          <w:rFonts w:hAnsi="標楷體" w:hint="eastAsia"/>
        </w:rPr>
        <w:t>已向法院聲請核發取得債權憑證，將定期列管查詢債務人財產，再據以聲請強制執行等語。</w:t>
      </w:r>
      <w:proofErr w:type="gramStart"/>
      <w:r w:rsidR="00431E21" w:rsidRPr="00637B37">
        <w:rPr>
          <w:rFonts w:hAnsi="標楷體" w:hint="eastAsia"/>
        </w:rPr>
        <w:t>惟</w:t>
      </w:r>
      <w:proofErr w:type="gramEnd"/>
      <w:r w:rsidR="00F164BB" w:rsidRPr="00637B37">
        <w:rPr>
          <w:rFonts w:hAnsi="標楷體" w:hint="eastAsia"/>
        </w:rPr>
        <w:t>稅捐</w:t>
      </w:r>
      <w:proofErr w:type="gramStart"/>
      <w:r w:rsidR="00F164BB" w:rsidRPr="00637B37">
        <w:rPr>
          <w:rFonts w:hAnsi="標楷體" w:hint="eastAsia"/>
        </w:rPr>
        <w:t>稽</w:t>
      </w:r>
      <w:proofErr w:type="gramEnd"/>
      <w:r w:rsidR="00F164BB" w:rsidRPr="00637B37">
        <w:rPr>
          <w:rFonts w:hAnsi="標楷體" w:hint="eastAsia"/>
        </w:rPr>
        <w:t>徵法第33條第1項第8款規定，並不以債權人已取得民事確定判決為查詢財產之要件，</w:t>
      </w:r>
      <w:r w:rsidR="00F164BB" w:rsidRPr="00637B37">
        <w:rPr>
          <w:rFonts w:hAnsi="標楷體" w:hint="eastAsia"/>
        </w:rPr>
        <w:lastRenderedPageBreak/>
        <w:t>取得「其他執行名義者」，亦得為之。</w:t>
      </w:r>
      <w:r w:rsidR="003B30E0" w:rsidRPr="00637B37">
        <w:rPr>
          <w:rFonts w:hAnsi="標楷體" w:hint="eastAsia"/>
        </w:rPr>
        <w:t>民事</w:t>
      </w:r>
      <w:r w:rsidR="00F164BB" w:rsidRPr="00637B37">
        <w:rPr>
          <w:rFonts w:hAnsi="標楷體" w:hint="eastAsia"/>
        </w:rPr>
        <w:t>訴訟程序冗長，倘</w:t>
      </w:r>
      <w:r w:rsidR="003D244E">
        <w:rPr>
          <w:rFonts w:hAnsi="標楷體" w:hint="eastAsia"/>
        </w:rPr>
        <w:t>一</w:t>
      </w:r>
      <w:r w:rsidR="003B30E0" w:rsidRPr="00637B37">
        <w:rPr>
          <w:rFonts w:hAnsi="標楷體" w:hint="eastAsia"/>
        </w:rPr>
        <w:t>概</w:t>
      </w:r>
      <w:proofErr w:type="gramStart"/>
      <w:r w:rsidR="00F164BB" w:rsidRPr="00637B37">
        <w:rPr>
          <w:rFonts w:hAnsi="標楷體" w:hint="eastAsia"/>
        </w:rPr>
        <w:t>俟</w:t>
      </w:r>
      <w:proofErr w:type="gramEnd"/>
      <w:r w:rsidR="00F164BB" w:rsidRPr="00637B37">
        <w:rPr>
          <w:rFonts w:hAnsi="標楷體" w:hint="eastAsia"/>
        </w:rPr>
        <w:t>取得勝訴確定判決後，再查詢債務人財產</w:t>
      </w:r>
      <w:r w:rsidR="003B30E0" w:rsidRPr="00637B37">
        <w:rPr>
          <w:rFonts w:hAnsi="標楷體" w:hint="eastAsia"/>
        </w:rPr>
        <w:t>據以</w:t>
      </w:r>
      <w:r w:rsidR="00F164BB" w:rsidRPr="00637B37">
        <w:rPr>
          <w:rFonts w:hAnsi="標楷體" w:hint="eastAsia"/>
        </w:rPr>
        <w:t>聲請強制執行，對於防止占用人脫產問題並無實益，又</w:t>
      </w:r>
      <w:r w:rsidR="004557A8" w:rsidRPr="00637B37">
        <w:rPr>
          <w:rFonts w:hAnsi="標楷體" w:hint="eastAsia"/>
        </w:rPr>
        <w:t>占用人</w:t>
      </w:r>
      <w:r w:rsidR="00F164BB" w:rsidRPr="00637B37">
        <w:rPr>
          <w:rFonts w:hAnsi="標楷體" w:hint="eastAsia"/>
        </w:rPr>
        <w:t>如有意規避繳納鉅額使用補償金</w:t>
      </w:r>
      <w:r w:rsidR="004557A8" w:rsidRPr="00637B37">
        <w:rPr>
          <w:rFonts w:hAnsi="標楷體" w:hint="eastAsia"/>
        </w:rPr>
        <w:t>，</w:t>
      </w:r>
      <w:r w:rsidR="00F164BB" w:rsidRPr="00637B37">
        <w:rPr>
          <w:rFonts w:hAnsi="標楷體" w:hint="eastAsia"/>
        </w:rPr>
        <w:t>管理機關</w:t>
      </w:r>
      <w:proofErr w:type="gramStart"/>
      <w:r w:rsidR="00F164BB" w:rsidRPr="00637B37">
        <w:rPr>
          <w:rFonts w:hAnsi="標楷體" w:hint="eastAsia"/>
        </w:rPr>
        <w:t>縱</w:t>
      </w:r>
      <w:proofErr w:type="gramEnd"/>
      <w:r w:rsidR="00F164BB" w:rsidRPr="00637B37">
        <w:rPr>
          <w:rFonts w:hAnsi="標楷體" w:hint="eastAsia"/>
        </w:rPr>
        <w:t>取得債權憑證，</w:t>
      </w:r>
      <w:r w:rsidR="004557A8" w:rsidRPr="00637B37">
        <w:rPr>
          <w:rFonts w:hAnsi="標楷體" w:hint="eastAsia"/>
        </w:rPr>
        <w:t>其後通常難以受償</w:t>
      </w:r>
      <w:r w:rsidR="004E331C" w:rsidRPr="00637B37">
        <w:rPr>
          <w:rFonts w:hAnsi="標楷體" w:hint="eastAsia"/>
        </w:rPr>
        <w:t>。</w:t>
      </w:r>
      <w:r w:rsidR="003B30E0" w:rsidRPr="00637B37">
        <w:rPr>
          <w:rFonts w:hAnsi="標楷體" w:hint="eastAsia"/>
        </w:rPr>
        <w:t>尤本院調查發現，單</w:t>
      </w:r>
      <w:r w:rsidR="002420A5" w:rsidRPr="00637B37">
        <w:rPr>
          <w:rFonts w:hAnsi="標楷體" w:hint="eastAsia"/>
        </w:rPr>
        <w:t>一</w:t>
      </w:r>
      <w:proofErr w:type="gramStart"/>
      <w:r w:rsidR="002420A5" w:rsidRPr="00637B37">
        <w:rPr>
          <w:rFonts w:hAnsi="標楷體" w:hint="eastAsia"/>
        </w:rPr>
        <w:t>占用案</w:t>
      </w:r>
      <w:r w:rsidR="00077E00">
        <w:rPr>
          <w:rFonts w:hAnsi="標楷體" w:hint="eastAsia"/>
        </w:rPr>
        <w:t>之所以</w:t>
      </w:r>
      <w:proofErr w:type="gramEnd"/>
      <w:r w:rsidR="003B30E0" w:rsidRPr="00637B37">
        <w:rPr>
          <w:rFonts w:hAnsi="標楷體" w:hint="eastAsia"/>
        </w:rPr>
        <w:t>積欠</w:t>
      </w:r>
      <w:r w:rsidR="00791918">
        <w:rPr>
          <w:rFonts w:hAnsi="標楷體" w:hint="eastAsia"/>
        </w:rPr>
        <w:t>達數百萬、千萬元</w:t>
      </w:r>
      <w:r w:rsidR="002420A5" w:rsidRPr="00637B37">
        <w:rPr>
          <w:rFonts w:hAnsi="標楷體" w:hint="eastAsia"/>
        </w:rPr>
        <w:t>鉅額使用補償金，多因累積欠繳多年、</w:t>
      </w:r>
      <w:r w:rsidR="00973597">
        <w:rPr>
          <w:rFonts w:hAnsi="標楷體" w:hint="eastAsia"/>
        </w:rPr>
        <w:t>多</w:t>
      </w:r>
      <w:r w:rsidR="002420A5" w:rsidRPr="00637B37">
        <w:rPr>
          <w:rFonts w:hAnsi="標楷體" w:hint="eastAsia"/>
        </w:rPr>
        <w:t>期所致</w:t>
      </w:r>
      <w:r w:rsidR="00B7229B">
        <w:rPr>
          <w:rFonts w:ascii="新細明體" w:eastAsia="新細明體" w:hAnsi="新細明體" w:hint="eastAsia"/>
        </w:rPr>
        <w:t>。</w:t>
      </w:r>
      <w:r w:rsidR="002420A5" w:rsidRPr="00637B37">
        <w:rPr>
          <w:rFonts w:hAnsi="標楷體" w:hint="eastAsia"/>
        </w:rPr>
        <w:t>顯見各市縣政府公產管理機關對於</w:t>
      </w:r>
      <w:r w:rsidR="00973597">
        <w:rPr>
          <w:rFonts w:hAnsi="標楷體" w:hint="eastAsia"/>
        </w:rPr>
        <w:t>公有房地遭無權占用之</w:t>
      </w:r>
      <w:r w:rsidR="002420A5" w:rsidRPr="00637B37">
        <w:rPr>
          <w:rFonts w:hAnsi="標楷體" w:hint="eastAsia"/>
        </w:rPr>
        <w:t>使用補償金</w:t>
      </w:r>
      <w:r w:rsidR="00973597">
        <w:rPr>
          <w:rFonts w:hAnsi="標楷體" w:hint="eastAsia"/>
        </w:rPr>
        <w:t>追繳</w:t>
      </w:r>
      <w:r w:rsidR="00637B37" w:rsidRPr="00637B37">
        <w:rPr>
          <w:rFonts w:hAnsi="標楷體" w:hint="eastAsia"/>
        </w:rPr>
        <w:t>實務</w:t>
      </w:r>
      <w:r>
        <w:rPr>
          <w:rFonts w:hAnsi="標楷體" w:hint="eastAsia"/>
        </w:rPr>
        <w:t>作業</w:t>
      </w:r>
      <w:r w:rsidR="00973597">
        <w:rPr>
          <w:rFonts w:ascii="新細明體" w:eastAsia="新細明體" w:hAnsi="新細明體" w:hint="eastAsia"/>
        </w:rPr>
        <w:t>，</w:t>
      </w:r>
      <w:r w:rsidR="002420A5" w:rsidRPr="00637B37">
        <w:rPr>
          <w:rFonts w:hAnsi="標楷體" w:hint="eastAsia"/>
        </w:rPr>
        <w:t>或</w:t>
      </w:r>
      <w:r w:rsidR="00637B37">
        <w:rPr>
          <w:rFonts w:hAnsi="標楷體" w:hint="eastAsia"/>
        </w:rPr>
        <w:t>流</w:t>
      </w:r>
      <w:r w:rsidR="002420A5" w:rsidRPr="00637B37">
        <w:rPr>
          <w:rFonts w:hAnsi="標楷體" w:hint="eastAsia"/>
        </w:rPr>
        <w:t>於按期寄發通知單</w:t>
      </w:r>
      <w:r>
        <w:rPr>
          <w:rFonts w:ascii="新細明體" w:eastAsia="新細明體" w:hAnsi="新細明體" w:hint="eastAsia"/>
        </w:rPr>
        <w:t>，</w:t>
      </w:r>
      <w:r>
        <w:rPr>
          <w:rFonts w:hAnsi="標楷體" w:hint="eastAsia"/>
        </w:rPr>
        <w:t>為</w:t>
      </w:r>
      <w:r w:rsidR="00637B37">
        <w:rPr>
          <w:rFonts w:hAnsi="標楷體" w:hint="eastAsia"/>
        </w:rPr>
        <w:t>形式列管</w:t>
      </w:r>
      <w:r w:rsidR="00637B37">
        <w:rPr>
          <w:rFonts w:ascii="新細明體" w:eastAsia="新細明體" w:hAnsi="新細明體" w:hint="eastAsia"/>
        </w:rPr>
        <w:t>，</w:t>
      </w:r>
      <w:r w:rsidR="00637B37">
        <w:rPr>
          <w:rFonts w:hAnsi="標楷體" w:hint="eastAsia"/>
        </w:rPr>
        <w:t>對於積欠達</w:t>
      </w:r>
      <w:proofErr w:type="gramStart"/>
      <w:r w:rsidR="00637B37">
        <w:rPr>
          <w:rFonts w:hAnsi="標楷體" w:hint="eastAsia"/>
        </w:rPr>
        <w:t>一</w:t>
      </w:r>
      <w:proofErr w:type="gramEnd"/>
      <w:r w:rsidR="00637B37">
        <w:rPr>
          <w:rFonts w:hAnsi="標楷體" w:hint="eastAsia"/>
        </w:rPr>
        <w:t>定期數或金額之占用人</w:t>
      </w:r>
      <w:r w:rsidR="00637B37">
        <w:rPr>
          <w:rFonts w:ascii="新細明體" w:eastAsia="新細明體" w:hAnsi="新細明體" w:hint="eastAsia"/>
        </w:rPr>
        <w:t>，</w:t>
      </w:r>
      <w:r w:rsidR="00637B37">
        <w:rPr>
          <w:rFonts w:hAnsi="標楷體" w:hint="eastAsia"/>
        </w:rPr>
        <w:t>如何</w:t>
      </w:r>
      <w:r w:rsidR="00973597">
        <w:rPr>
          <w:rFonts w:hAnsi="標楷體" w:hint="eastAsia"/>
        </w:rPr>
        <w:t>積極追討</w:t>
      </w:r>
      <w:r w:rsidR="00791918">
        <w:rPr>
          <w:rFonts w:ascii="新細明體" w:eastAsia="新細明體" w:hAnsi="新細明體" w:hint="eastAsia"/>
        </w:rPr>
        <w:t>、</w:t>
      </w:r>
      <w:r w:rsidR="00637B37">
        <w:rPr>
          <w:rFonts w:hAnsi="標楷體" w:hint="eastAsia"/>
        </w:rPr>
        <w:t>即時採取保全債權之相關措施</w:t>
      </w:r>
      <w:r w:rsidR="00637B37">
        <w:rPr>
          <w:rFonts w:ascii="新細明體" w:eastAsia="新細明體" w:hAnsi="新細明體" w:hint="eastAsia"/>
        </w:rPr>
        <w:t>（</w:t>
      </w:r>
      <w:r w:rsidR="00637B37">
        <w:rPr>
          <w:rFonts w:hAnsi="標楷體" w:hint="eastAsia"/>
        </w:rPr>
        <w:t>如聲請假扣押</w:t>
      </w:r>
      <w:r w:rsidR="00637B37">
        <w:rPr>
          <w:rFonts w:ascii="新細明體" w:eastAsia="新細明體" w:hAnsi="新細明體" w:hint="eastAsia"/>
        </w:rPr>
        <w:t>）</w:t>
      </w:r>
      <w:r w:rsidR="002420A5" w:rsidRPr="00637B37">
        <w:rPr>
          <w:rFonts w:hAnsi="標楷體" w:hint="eastAsia"/>
        </w:rPr>
        <w:t>以避免脫產，</w:t>
      </w:r>
      <w:r w:rsidR="00637B37">
        <w:rPr>
          <w:rFonts w:hAnsi="標楷體" w:hint="eastAsia"/>
        </w:rPr>
        <w:t>欠缺建立預警機制</w:t>
      </w:r>
      <w:r w:rsidR="00637B37">
        <w:rPr>
          <w:rFonts w:ascii="新細明體" w:eastAsia="新細明體" w:hAnsi="新細明體" w:hint="eastAsia"/>
        </w:rPr>
        <w:t>，</w:t>
      </w:r>
      <w:r>
        <w:rPr>
          <w:rFonts w:hAnsi="標楷體" w:hint="eastAsia"/>
        </w:rPr>
        <w:t>或雖</w:t>
      </w:r>
      <w:r w:rsidR="00637B37">
        <w:rPr>
          <w:rFonts w:hAnsi="標楷體" w:hint="eastAsia"/>
        </w:rPr>
        <w:t>有預警機制卻</w:t>
      </w:r>
      <w:proofErr w:type="gramStart"/>
      <w:r w:rsidR="00637B37">
        <w:rPr>
          <w:rFonts w:hAnsi="標楷體" w:hint="eastAsia"/>
        </w:rPr>
        <w:t>怠</w:t>
      </w:r>
      <w:proofErr w:type="gramEnd"/>
      <w:r w:rsidR="00637B37">
        <w:rPr>
          <w:rFonts w:hAnsi="標楷體" w:hint="eastAsia"/>
        </w:rPr>
        <w:t>未落實執行</w:t>
      </w:r>
      <w:r w:rsidR="00637B37">
        <w:rPr>
          <w:rFonts w:ascii="新細明體" w:eastAsia="新細明體" w:hAnsi="新細明體" w:hint="eastAsia"/>
        </w:rPr>
        <w:t>，</w:t>
      </w:r>
      <w:r w:rsidR="00637B37">
        <w:rPr>
          <w:rFonts w:hAnsi="標楷體" w:hint="eastAsia"/>
        </w:rPr>
        <w:t>使用補償金</w:t>
      </w:r>
      <w:r>
        <w:rPr>
          <w:rFonts w:hAnsi="標楷體" w:hint="eastAsia"/>
        </w:rPr>
        <w:t>追收</w:t>
      </w:r>
      <w:r w:rsidR="00637B37">
        <w:rPr>
          <w:rFonts w:hAnsi="標楷體" w:hint="eastAsia"/>
        </w:rPr>
        <w:t>成效欠佳</w:t>
      </w:r>
      <w:r w:rsidR="00637B37">
        <w:rPr>
          <w:rFonts w:ascii="新細明體" w:eastAsia="新細明體" w:hAnsi="新細明體" w:hint="eastAsia"/>
        </w:rPr>
        <w:t>，</w:t>
      </w:r>
      <w:r w:rsidR="00637B37">
        <w:rPr>
          <w:rFonts w:hAnsi="標楷體" w:hint="eastAsia"/>
        </w:rPr>
        <w:t>應確實檢討改進</w:t>
      </w:r>
      <w:r w:rsidR="00637B37">
        <w:rPr>
          <w:rFonts w:ascii="新細明體" w:eastAsia="新細明體" w:hAnsi="新細明體" w:hint="eastAsia"/>
        </w:rPr>
        <w:t>。</w:t>
      </w:r>
      <w:bookmarkEnd w:id="45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0E6E87" w:rsidRDefault="000E6E87" w:rsidP="006C5E2C">
      <w:pPr>
        <w:pStyle w:val="2"/>
        <w:numPr>
          <w:ilvl w:val="0"/>
          <w:numId w:val="0"/>
        </w:numPr>
        <w:ind w:left="1020"/>
      </w:pPr>
    </w:p>
    <w:p w:rsidR="000E6E87" w:rsidRDefault="000E6E87">
      <w:pPr>
        <w:pStyle w:val="a6"/>
        <w:kinsoku w:val="0"/>
        <w:spacing w:before="0" w:after="0"/>
        <w:ind w:leftChars="1100" w:left="3742"/>
        <w:jc w:val="both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EB77FE">
        <w:rPr>
          <w:rFonts w:hint="eastAsia"/>
          <w:b w:val="0"/>
          <w:bCs/>
          <w:snapToGrid/>
          <w:spacing w:val="12"/>
          <w:kern w:val="0"/>
          <w:sz w:val="40"/>
        </w:rPr>
        <w:t>杜善良</w:t>
      </w:r>
    </w:p>
    <w:sectPr w:rsidR="000E6E87" w:rsidSect="005F44E9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053" w:rsidRDefault="00F00053">
      <w:r>
        <w:separator/>
      </w:r>
    </w:p>
  </w:endnote>
  <w:endnote w:type="continuationSeparator" w:id="0">
    <w:p w:rsidR="00F00053" w:rsidRDefault="00F00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8B4" w:rsidRDefault="005F44E9">
    <w:pPr>
      <w:pStyle w:val="af"/>
      <w:framePr w:wrap="around" w:vAnchor="text" w:hAnchor="margin" w:xAlign="center" w:y="1"/>
      <w:rPr>
        <w:rStyle w:val="a8"/>
        <w:sz w:val="24"/>
      </w:rPr>
    </w:pPr>
    <w:r>
      <w:rPr>
        <w:rStyle w:val="a8"/>
        <w:sz w:val="24"/>
      </w:rPr>
      <w:fldChar w:fldCharType="begin"/>
    </w:r>
    <w:r w:rsidR="00E848B4">
      <w:rPr>
        <w:rStyle w:val="a8"/>
        <w:sz w:val="24"/>
      </w:rPr>
      <w:instrText xml:space="preserve">PAGE  </w:instrText>
    </w:r>
    <w:r>
      <w:rPr>
        <w:rStyle w:val="a8"/>
        <w:sz w:val="24"/>
      </w:rPr>
      <w:fldChar w:fldCharType="separate"/>
    </w:r>
    <w:r w:rsidR="00A66869">
      <w:rPr>
        <w:rStyle w:val="a8"/>
        <w:noProof/>
        <w:sz w:val="24"/>
      </w:rPr>
      <w:t>1</w:t>
    </w:r>
    <w:r>
      <w:rPr>
        <w:rStyle w:val="a8"/>
        <w:sz w:val="24"/>
      </w:rPr>
      <w:fldChar w:fldCharType="end"/>
    </w:r>
  </w:p>
  <w:p w:rsidR="00E848B4" w:rsidRDefault="00E848B4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053" w:rsidRDefault="00F00053">
      <w:r>
        <w:separator/>
      </w:r>
    </w:p>
  </w:footnote>
  <w:footnote w:type="continuationSeparator" w:id="0">
    <w:p w:rsidR="00F00053" w:rsidRDefault="00F00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FBA"/>
    <w:multiLevelType w:val="hybridMultilevel"/>
    <w:tmpl w:val="D60C1192"/>
    <w:lvl w:ilvl="0" w:tplc="EB90B1DC">
      <w:start w:val="1"/>
      <w:numFmt w:val="decimal"/>
      <w:lvlText w:val="%1."/>
      <w:lvlJc w:val="left"/>
      <w:pPr>
        <w:ind w:left="285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885" w:hanging="480"/>
      </w:pPr>
    </w:lvl>
    <w:lvl w:ilvl="2" w:tplc="0409001B" w:tentative="1">
      <w:start w:val="1"/>
      <w:numFmt w:val="lowerRoman"/>
      <w:lvlText w:val="%3."/>
      <w:lvlJc w:val="right"/>
      <w:pPr>
        <w:ind w:left="1365" w:hanging="480"/>
      </w:pPr>
    </w:lvl>
    <w:lvl w:ilvl="3" w:tplc="0409000F" w:tentative="1">
      <w:start w:val="1"/>
      <w:numFmt w:val="decimal"/>
      <w:lvlText w:val="%4."/>
      <w:lvlJc w:val="left"/>
      <w:pPr>
        <w:ind w:left="18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5" w:hanging="480"/>
      </w:pPr>
    </w:lvl>
    <w:lvl w:ilvl="5" w:tplc="0409001B" w:tentative="1">
      <w:start w:val="1"/>
      <w:numFmt w:val="lowerRoman"/>
      <w:lvlText w:val="%6."/>
      <w:lvlJc w:val="right"/>
      <w:pPr>
        <w:ind w:left="2805" w:hanging="480"/>
      </w:pPr>
    </w:lvl>
    <w:lvl w:ilvl="6" w:tplc="0409000F" w:tentative="1">
      <w:start w:val="1"/>
      <w:numFmt w:val="decimal"/>
      <w:lvlText w:val="%7."/>
      <w:lvlJc w:val="left"/>
      <w:pPr>
        <w:ind w:left="32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5" w:hanging="480"/>
      </w:pPr>
    </w:lvl>
    <w:lvl w:ilvl="8" w:tplc="0409001B" w:tentative="1">
      <w:start w:val="1"/>
      <w:numFmt w:val="lowerRoman"/>
      <w:lvlText w:val="%9."/>
      <w:lvlJc w:val="right"/>
      <w:pPr>
        <w:ind w:left="4245" w:hanging="480"/>
      </w:pPr>
    </w:lvl>
  </w:abstractNum>
  <w:abstractNum w:abstractNumId="1">
    <w:nsid w:val="07EF12FA"/>
    <w:multiLevelType w:val="hybridMultilevel"/>
    <w:tmpl w:val="133081A8"/>
    <w:lvl w:ilvl="0" w:tplc="B11E5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1F43FE"/>
    <w:multiLevelType w:val="hybridMultilevel"/>
    <w:tmpl w:val="FEEA19B6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A0605DA">
      <w:start w:val="1"/>
      <w:numFmt w:val="decimal"/>
      <w:lvlText w:val="%4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0E010C"/>
    <w:multiLevelType w:val="multilevel"/>
    <w:tmpl w:val="E2B6091E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115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4384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827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4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6997F8B"/>
    <w:multiLevelType w:val="hybridMultilevel"/>
    <w:tmpl w:val="597AFA0A"/>
    <w:lvl w:ilvl="0" w:tplc="83062742">
      <w:start w:val="1"/>
      <w:numFmt w:val="decimal"/>
      <w:lvlText w:val="%1."/>
      <w:lvlJc w:val="left"/>
      <w:pPr>
        <w:ind w:left="29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92" w:hanging="480"/>
      </w:pPr>
    </w:lvl>
    <w:lvl w:ilvl="2" w:tplc="0409001B" w:tentative="1">
      <w:start w:val="1"/>
      <w:numFmt w:val="lowerRoman"/>
      <w:lvlText w:val="%3."/>
      <w:lvlJc w:val="right"/>
      <w:pPr>
        <w:ind w:left="1372" w:hanging="480"/>
      </w:pPr>
    </w:lvl>
    <w:lvl w:ilvl="3" w:tplc="0409000F" w:tentative="1">
      <w:start w:val="1"/>
      <w:numFmt w:val="decimal"/>
      <w:lvlText w:val="%4."/>
      <w:lvlJc w:val="left"/>
      <w:pPr>
        <w:ind w:left="1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2" w:hanging="480"/>
      </w:pPr>
    </w:lvl>
    <w:lvl w:ilvl="5" w:tplc="0409001B" w:tentative="1">
      <w:start w:val="1"/>
      <w:numFmt w:val="lowerRoman"/>
      <w:lvlText w:val="%6."/>
      <w:lvlJc w:val="right"/>
      <w:pPr>
        <w:ind w:left="2812" w:hanging="480"/>
      </w:pPr>
    </w:lvl>
    <w:lvl w:ilvl="6" w:tplc="0409000F" w:tentative="1">
      <w:start w:val="1"/>
      <w:numFmt w:val="decimal"/>
      <w:lvlText w:val="%7."/>
      <w:lvlJc w:val="left"/>
      <w:pPr>
        <w:ind w:left="3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2" w:hanging="480"/>
      </w:pPr>
    </w:lvl>
    <w:lvl w:ilvl="8" w:tplc="0409001B" w:tentative="1">
      <w:start w:val="1"/>
      <w:numFmt w:val="lowerRoman"/>
      <w:lvlText w:val="%9."/>
      <w:lvlJc w:val="right"/>
      <w:pPr>
        <w:ind w:left="4252" w:hanging="480"/>
      </w:pPr>
    </w:lvl>
  </w:abstractNum>
  <w:abstractNum w:abstractNumId="6">
    <w:nsid w:val="492D77CB"/>
    <w:multiLevelType w:val="hybridMultilevel"/>
    <w:tmpl w:val="77DA82B6"/>
    <w:lvl w:ilvl="0" w:tplc="884AE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EF6595"/>
    <w:multiLevelType w:val="hybridMultilevel"/>
    <w:tmpl w:val="C57A7DD6"/>
    <w:lvl w:ilvl="0" w:tplc="DE7E121A">
      <w:start w:val="1"/>
      <w:numFmt w:val="decimal"/>
      <w:lvlText w:val="%1."/>
      <w:lvlJc w:val="left"/>
      <w:pPr>
        <w:ind w:left="30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09" w:hanging="480"/>
      </w:pPr>
    </w:lvl>
    <w:lvl w:ilvl="2" w:tplc="0409001B" w:tentative="1">
      <w:start w:val="1"/>
      <w:numFmt w:val="lowerRoman"/>
      <w:lvlText w:val="%3."/>
      <w:lvlJc w:val="right"/>
      <w:pPr>
        <w:ind w:left="1389" w:hanging="480"/>
      </w:pPr>
    </w:lvl>
    <w:lvl w:ilvl="3" w:tplc="0409000F" w:tentative="1">
      <w:start w:val="1"/>
      <w:numFmt w:val="decimal"/>
      <w:lvlText w:val="%4."/>
      <w:lvlJc w:val="left"/>
      <w:pPr>
        <w:ind w:left="18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9" w:hanging="480"/>
      </w:pPr>
    </w:lvl>
    <w:lvl w:ilvl="5" w:tplc="0409001B" w:tentative="1">
      <w:start w:val="1"/>
      <w:numFmt w:val="lowerRoman"/>
      <w:lvlText w:val="%6."/>
      <w:lvlJc w:val="right"/>
      <w:pPr>
        <w:ind w:left="2829" w:hanging="480"/>
      </w:pPr>
    </w:lvl>
    <w:lvl w:ilvl="6" w:tplc="0409000F" w:tentative="1">
      <w:start w:val="1"/>
      <w:numFmt w:val="decimal"/>
      <w:lvlText w:val="%7."/>
      <w:lvlJc w:val="left"/>
      <w:pPr>
        <w:ind w:left="33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9" w:hanging="480"/>
      </w:pPr>
    </w:lvl>
    <w:lvl w:ilvl="8" w:tplc="0409001B" w:tentative="1">
      <w:start w:val="1"/>
      <w:numFmt w:val="lowerRoman"/>
      <w:lvlText w:val="%9."/>
      <w:lvlJc w:val="right"/>
      <w:pPr>
        <w:ind w:left="4269" w:hanging="480"/>
      </w:pPr>
    </w:lvl>
  </w:abstractNum>
  <w:abstractNum w:abstractNumId="8">
    <w:nsid w:val="56B17ED0"/>
    <w:multiLevelType w:val="hybridMultilevel"/>
    <w:tmpl w:val="539AAA78"/>
    <w:lvl w:ilvl="0" w:tplc="DB527192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2" w:hanging="480"/>
      </w:pPr>
    </w:lvl>
    <w:lvl w:ilvl="2" w:tplc="0409001B" w:tentative="1">
      <w:start w:val="1"/>
      <w:numFmt w:val="lowerRoman"/>
      <w:lvlText w:val="%3."/>
      <w:lvlJc w:val="right"/>
      <w:pPr>
        <w:ind w:left="1372" w:hanging="480"/>
      </w:pPr>
    </w:lvl>
    <w:lvl w:ilvl="3" w:tplc="0409000F" w:tentative="1">
      <w:start w:val="1"/>
      <w:numFmt w:val="decimal"/>
      <w:lvlText w:val="%4."/>
      <w:lvlJc w:val="left"/>
      <w:pPr>
        <w:ind w:left="1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2" w:hanging="480"/>
      </w:pPr>
    </w:lvl>
    <w:lvl w:ilvl="5" w:tplc="0409001B" w:tentative="1">
      <w:start w:val="1"/>
      <w:numFmt w:val="lowerRoman"/>
      <w:lvlText w:val="%6."/>
      <w:lvlJc w:val="right"/>
      <w:pPr>
        <w:ind w:left="2812" w:hanging="480"/>
      </w:pPr>
    </w:lvl>
    <w:lvl w:ilvl="6" w:tplc="0409000F" w:tentative="1">
      <w:start w:val="1"/>
      <w:numFmt w:val="decimal"/>
      <w:lvlText w:val="%7."/>
      <w:lvlJc w:val="left"/>
      <w:pPr>
        <w:ind w:left="3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2" w:hanging="480"/>
      </w:pPr>
    </w:lvl>
    <w:lvl w:ilvl="8" w:tplc="0409001B" w:tentative="1">
      <w:start w:val="1"/>
      <w:numFmt w:val="lowerRoman"/>
      <w:lvlText w:val="%9."/>
      <w:lvlJc w:val="right"/>
      <w:pPr>
        <w:ind w:left="4252" w:hanging="480"/>
      </w:pPr>
    </w:lvl>
  </w:abstractNum>
  <w:abstractNum w:abstractNumId="9">
    <w:nsid w:val="5847606D"/>
    <w:multiLevelType w:val="multilevel"/>
    <w:tmpl w:val="C85039EA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  <w:lang w:val="en-US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>
    <w:nsid w:val="62C15105"/>
    <w:multiLevelType w:val="hybridMultilevel"/>
    <w:tmpl w:val="D164707C"/>
    <w:lvl w:ilvl="0" w:tplc="0510B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3"/>
  </w:num>
  <w:num w:numId="13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308FF"/>
    <w:rsid w:val="00000804"/>
    <w:rsid w:val="00011F32"/>
    <w:rsid w:val="000209C1"/>
    <w:rsid w:val="00021EEE"/>
    <w:rsid w:val="00027428"/>
    <w:rsid w:val="00027E0E"/>
    <w:rsid w:val="000330EB"/>
    <w:rsid w:val="00037025"/>
    <w:rsid w:val="0003747E"/>
    <w:rsid w:val="000448AB"/>
    <w:rsid w:val="00046A33"/>
    <w:rsid w:val="00057CC1"/>
    <w:rsid w:val="00061090"/>
    <w:rsid w:val="000621B0"/>
    <w:rsid w:val="00064C91"/>
    <w:rsid w:val="00065032"/>
    <w:rsid w:val="00076179"/>
    <w:rsid w:val="00077785"/>
    <w:rsid w:val="00077E00"/>
    <w:rsid w:val="000816AB"/>
    <w:rsid w:val="00083ED5"/>
    <w:rsid w:val="00090130"/>
    <w:rsid w:val="000932C2"/>
    <w:rsid w:val="00093E16"/>
    <w:rsid w:val="0009564F"/>
    <w:rsid w:val="0009587A"/>
    <w:rsid w:val="00096BE5"/>
    <w:rsid w:val="000A2761"/>
    <w:rsid w:val="000A3D3F"/>
    <w:rsid w:val="000A3F8C"/>
    <w:rsid w:val="000A5ED2"/>
    <w:rsid w:val="000B02DA"/>
    <w:rsid w:val="000B793D"/>
    <w:rsid w:val="000B7C1E"/>
    <w:rsid w:val="000B7C68"/>
    <w:rsid w:val="000C3297"/>
    <w:rsid w:val="000C5873"/>
    <w:rsid w:val="000C6ACC"/>
    <w:rsid w:val="000C7DF4"/>
    <w:rsid w:val="000D5240"/>
    <w:rsid w:val="000D7ACB"/>
    <w:rsid w:val="000E1A3C"/>
    <w:rsid w:val="000E23F3"/>
    <w:rsid w:val="000E2882"/>
    <w:rsid w:val="000E6E87"/>
    <w:rsid w:val="000E7E95"/>
    <w:rsid w:val="000F046D"/>
    <w:rsid w:val="000F0855"/>
    <w:rsid w:val="000F385F"/>
    <w:rsid w:val="000F761B"/>
    <w:rsid w:val="00101DC3"/>
    <w:rsid w:val="001022F8"/>
    <w:rsid w:val="00105914"/>
    <w:rsid w:val="00113AD4"/>
    <w:rsid w:val="00113C77"/>
    <w:rsid w:val="00115A55"/>
    <w:rsid w:val="001162A8"/>
    <w:rsid w:val="00116CAA"/>
    <w:rsid w:val="00121EB1"/>
    <w:rsid w:val="00122EF4"/>
    <w:rsid w:val="00134B69"/>
    <w:rsid w:val="001362B3"/>
    <w:rsid w:val="00136988"/>
    <w:rsid w:val="00142B61"/>
    <w:rsid w:val="001502FD"/>
    <w:rsid w:val="001555F9"/>
    <w:rsid w:val="001572D2"/>
    <w:rsid w:val="001621EE"/>
    <w:rsid w:val="00163906"/>
    <w:rsid w:val="001645B7"/>
    <w:rsid w:val="00171301"/>
    <w:rsid w:val="00180077"/>
    <w:rsid w:val="00182D5F"/>
    <w:rsid w:val="00183E38"/>
    <w:rsid w:val="00186EF9"/>
    <w:rsid w:val="00191C4C"/>
    <w:rsid w:val="001944D6"/>
    <w:rsid w:val="00197108"/>
    <w:rsid w:val="0019757A"/>
    <w:rsid w:val="00197EAC"/>
    <w:rsid w:val="001A01C6"/>
    <w:rsid w:val="001A0AE1"/>
    <w:rsid w:val="001A0EEB"/>
    <w:rsid w:val="001A1852"/>
    <w:rsid w:val="001A41EF"/>
    <w:rsid w:val="001A5854"/>
    <w:rsid w:val="001B0667"/>
    <w:rsid w:val="001B5B03"/>
    <w:rsid w:val="001C0821"/>
    <w:rsid w:val="001C198F"/>
    <w:rsid w:val="001C4FAC"/>
    <w:rsid w:val="001C528B"/>
    <w:rsid w:val="001D0842"/>
    <w:rsid w:val="001D0F75"/>
    <w:rsid w:val="001D12CE"/>
    <w:rsid w:val="001D18A0"/>
    <w:rsid w:val="001D2E83"/>
    <w:rsid w:val="001D60D5"/>
    <w:rsid w:val="001E05E4"/>
    <w:rsid w:val="001E35BE"/>
    <w:rsid w:val="001E5CEF"/>
    <w:rsid w:val="00200F4A"/>
    <w:rsid w:val="00202C87"/>
    <w:rsid w:val="002034BF"/>
    <w:rsid w:val="00204D95"/>
    <w:rsid w:val="0021241C"/>
    <w:rsid w:val="002129B3"/>
    <w:rsid w:val="002133BF"/>
    <w:rsid w:val="00215D29"/>
    <w:rsid w:val="0021737C"/>
    <w:rsid w:val="00217C09"/>
    <w:rsid w:val="00231685"/>
    <w:rsid w:val="00231F13"/>
    <w:rsid w:val="00235FF4"/>
    <w:rsid w:val="002420A5"/>
    <w:rsid w:val="0024359F"/>
    <w:rsid w:val="00243682"/>
    <w:rsid w:val="0024655C"/>
    <w:rsid w:val="0024786A"/>
    <w:rsid w:val="002526DB"/>
    <w:rsid w:val="00252E82"/>
    <w:rsid w:val="00254A9A"/>
    <w:rsid w:val="002559E1"/>
    <w:rsid w:val="00256224"/>
    <w:rsid w:val="00256D22"/>
    <w:rsid w:val="002675E6"/>
    <w:rsid w:val="00270CBF"/>
    <w:rsid w:val="0027366E"/>
    <w:rsid w:val="00277A35"/>
    <w:rsid w:val="00285065"/>
    <w:rsid w:val="002851FB"/>
    <w:rsid w:val="002853AD"/>
    <w:rsid w:val="00290567"/>
    <w:rsid w:val="002919DA"/>
    <w:rsid w:val="0029387B"/>
    <w:rsid w:val="00294ED7"/>
    <w:rsid w:val="002977C3"/>
    <w:rsid w:val="002A2779"/>
    <w:rsid w:val="002A3547"/>
    <w:rsid w:val="002A536D"/>
    <w:rsid w:val="002A618F"/>
    <w:rsid w:val="002B0D45"/>
    <w:rsid w:val="002B3D73"/>
    <w:rsid w:val="002B65E4"/>
    <w:rsid w:val="002B701A"/>
    <w:rsid w:val="002C3280"/>
    <w:rsid w:val="002D0191"/>
    <w:rsid w:val="002D21B9"/>
    <w:rsid w:val="002D2BB4"/>
    <w:rsid w:val="002D3DC3"/>
    <w:rsid w:val="002D48FB"/>
    <w:rsid w:val="002D4E54"/>
    <w:rsid w:val="002D564B"/>
    <w:rsid w:val="002D672E"/>
    <w:rsid w:val="002E0A15"/>
    <w:rsid w:val="002E411C"/>
    <w:rsid w:val="002E4CDC"/>
    <w:rsid w:val="002E5B90"/>
    <w:rsid w:val="002E6882"/>
    <w:rsid w:val="002F57BF"/>
    <w:rsid w:val="002F5EFE"/>
    <w:rsid w:val="00300EEC"/>
    <w:rsid w:val="003037B6"/>
    <w:rsid w:val="00304B7D"/>
    <w:rsid w:val="00312FC3"/>
    <w:rsid w:val="003160EE"/>
    <w:rsid w:val="00320F0C"/>
    <w:rsid w:val="0032155E"/>
    <w:rsid w:val="0032229A"/>
    <w:rsid w:val="00324E6F"/>
    <w:rsid w:val="00325D42"/>
    <w:rsid w:val="00325FAB"/>
    <w:rsid w:val="00331666"/>
    <w:rsid w:val="00333299"/>
    <w:rsid w:val="003367A2"/>
    <w:rsid w:val="0034676F"/>
    <w:rsid w:val="0036656B"/>
    <w:rsid w:val="0037339D"/>
    <w:rsid w:val="00373837"/>
    <w:rsid w:val="00373BA2"/>
    <w:rsid w:val="003747B0"/>
    <w:rsid w:val="003821C3"/>
    <w:rsid w:val="00383323"/>
    <w:rsid w:val="003877A5"/>
    <w:rsid w:val="00392341"/>
    <w:rsid w:val="00392652"/>
    <w:rsid w:val="00395267"/>
    <w:rsid w:val="00395C75"/>
    <w:rsid w:val="003A1ADA"/>
    <w:rsid w:val="003A6134"/>
    <w:rsid w:val="003B30E0"/>
    <w:rsid w:val="003B3FBF"/>
    <w:rsid w:val="003B6D5A"/>
    <w:rsid w:val="003C27E7"/>
    <w:rsid w:val="003C3104"/>
    <w:rsid w:val="003C590C"/>
    <w:rsid w:val="003C5B7F"/>
    <w:rsid w:val="003C6E09"/>
    <w:rsid w:val="003D244E"/>
    <w:rsid w:val="003D6845"/>
    <w:rsid w:val="003E397B"/>
    <w:rsid w:val="003E44B0"/>
    <w:rsid w:val="003E4E0A"/>
    <w:rsid w:val="003E59B3"/>
    <w:rsid w:val="003E6C3F"/>
    <w:rsid w:val="003F50C0"/>
    <w:rsid w:val="003F59C6"/>
    <w:rsid w:val="003F7972"/>
    <w:rsid w:val="003F7C35"/>
    <w:rsid w:val="004016A2"/>
    <w:rsid w:val="004022F4"/>
    <w:rsid w:val="00402DEB"/>
    <w:rsid w:val="00403114"/>
    <w:rsid w:val="0040394A"/>
    <w:rsid w:val="00404797"/>
    <w:rsid w:val="00406899"/>
    <w:rsid w:val="00407805"/>
    <w:rsid w:val="0041227C"/>
    <w:rsid w:val="00414D71"/>
    <w:rsid w:val="00416955"/>
    <w:rsid w:val="00416A42"/>
    <w:rsid w:val="00417DE8"/>
    <w:rsid w:val="00417EBA"/>
    <w:rsid w:val="00420682"/>
    <w:rsid w:val="00426DFB"/>
    <w:rsid w:val="0043098C"/>
    <w:rsid w:val="00431E21"/>
    <w:rsid w:val="00433196"/>
    <w:rsid w:val="00441B3D"/>
    <w:rsid w:val="00444688"/>
    <w:rsid w:val="004517BB"/>
    <w:rsid w:val="00451D83"/>
    <w:rsid w:val="004541B4"/>
    <w:rsid w:val="004557A8"/>
    <w:rsid w:val="004568BE"/>
    <w:rsid w:val="0046183C"/>
    <w:rsid w:val="00462388"/>
    <w:rsid w:val="0046284B"/>
    <w:rsid w:val="00463715"/>
    <w:rsid w:val="00465DC2"/>
    <w:rsid w:val="004678DE"/>
    <w:rsid w:val="004720D8"/>
    <w:rsid w:val="00477417"/>
    <w:rsid w:val="00480065"/>
    <w:rsid w:val="00480BDD"/>
    <w:rsid w:val="004815CA"/>
    <w:rsid w:val="004818E1"/>
    <w:rsid w:val="00482BA7"/>
    <w:rsid w:val="004A1BEA"/>
    <w:rsid w:val="004A1FCD"/>
    <w:rsid w:val="004A3E18"/>
    <w:rsid w:val="004A4125"/>
    <w:rsid w:val="004A4F7E"/>
    <w:rsid w:val="004A580D"/>
    <w:rsid w:val="004A7442"/>
    <w:rsid w:val="004A790F"/>
    <w:rsid w:val="004B255A"/>
    <w:rsid w:val="004B5CAD"/>
    <w:rsid w:val="004C3CB8"/>
    <w:rsid w:val="004D0495"/>
    <w:rsid w:val="004D1BF5"/>
    <w:rsid w:val="004D7AF8"/>
    <w:rsid w:val="004E331C"/>
    <w:rsid w:val="004E3F34"/>
    <w:rsid w:val="004E64D8"/>
    <w:rsid w:val="004E6C4C"/>
    <w:rsid w:val="004F0614"/>
    <w:rsid w:val="004F7470"/>
    <w:rsid w:val="004F7F8F"/>
    <w:rsid w:val="00500BD3"/>
    <w:rsid w:val="00500DA9"/>
    <w:rsid w:val="005010E4"/>
    <w:rsid w:val="0051087C"/>
    <w:rsid w:val="00510FA1"/>
    <w:rsid w:val="00511612"/>
    <w:rsid w:val="00514A90"/>
    <w:rsid w:val="00526D45"/>
    <w:rsid w:val="005320D4"/>
    <w:rsid w:val="00540EFD"/>
    <w:rsid w:val="0054182D"/>
    <w:rsid w:val="00550D4D"/>
    <w:rsid w:val="00552095"/>
    <w:rsid w:val="005545CC"/>
    <w:rsid w:val="00554D8C"/>
    <w:rsid w:val="005642D6"/>
    <w:rsid w:val="005646AF"/>
    <w:rsid w:val="00564BAD"/>
    <w:rsid w:val="00567F86"/>
    <w:rsid w:val="005700B2"/>
    <w:rsid w:val="0057061F"/>
    <w:rsid w:val="005732EE"/>
    <w:rsid w:val="00575146"/>
    <w:rsid w:val="00577A70"/>
    <w:rsid w:val="005800A0"/>
    <w:rsid w:val="00581697"/>
    <w:rsid w:val="005817E8"/>
    <w:rsid w:val="005823ED"/>
    <w:rsid w:val="00586757"/>
    <w:rsid w:val="005875CD"/>
    <w:rsid w:val="005908C1"/>
    <w:rsid w:val="00590CBD"/>
    <w:rsid w:val="00591A33"/>
    <w:rsid w:val="005940CE"/>
    <w:rsid w:val="00595447"/>
    <w:rsid w:val="00595CEE"/>
    <w:rsid w:val="00597EFC"/>
    <w:rsid w:val="005A25D9"/>
    <w:rsid w:val="005A502B"/>
    <w:rsid w:val="005A7F2A"/>
    <w:rsid w:val="005C42C6"/>
    <w:rsid w:val="005D06A8"/>
    <w:rsid w:val="005D34F5"/>
    <w:rsid w:val="005D48B3"/>
    <w:rsid w:val="005D6B0D"/>
    <w:rsid w:val="005E5063"/>
    <w:rsid w:val="005E6EBC"/>
    <w:rsid w:val="005E7398"/>
    <w:rsid w:val="005F44E9"/>
    <w:rsid w:val="005F5E3A"/>
    <w:rsid w:val="005F65C3"/>
    <w:rsid w:val="006006C2"/>
    <w:rsid w:val="00602605"/>
    <w:rsid w:val="00605B38"/>
    <w:rsid w:val="00606CAE"/>
    <w:rsid w:val="006113B7"/>
    <w:rsid w:val="006210F7"/>
    <w:rsid w:val="0062195A"/>
    <w:rsid w:val="00622C15"/>
    <w:rsid w:val="0062408E"/>
    <w:rsid w:val="00624DFE"/>
    <w:rsid w:val="00630943"/>
    <w:rsid w:val="00634873"/>
    <w:rsid w:val="00634AF3"/>
    <w:rsid w:val="00637B37"/>
    <w:rsid w:val="006407BC"/>
    <w:rsid w:val="006412CF"/>
    <w:rsid w:val="00642763"/>
    <w:rsid w:val="00650363"/>
    <w:rsid w:val="0065070C"/>
    <w:rsid w:val="006521B8"/>
    <w:rsid w:val="00653FF0"/>
    <w:rsid w:val="0066093F"/>
    <w:rsid w:val="00661D10"/>
    <w:rsid w:val="00671D06"/>
    <w:rsid w:val="00673D61"/>
    <w:rsid w:val="00673E33"/>
    <w:rsid w:val="006743FF"/>
    <w:rsid w:val="00677762"/>
    <w:rsid w:val="00677B11"/>
    <w:rsid w:val="006834F9"/>
    <w:rsid w:val="00683BE6"/>
    <w:rsid w:val="00684A4B"/>
    <w:rsid w:val="00685DE1"/>
    <w:rsid w:val="00685E70"/>
    <w:rsid w:val="00686418"/>
    <w:rsid w:val="006868AE"/>
    <w:rsid w:val="00690945"/>
    <w:rsid w:val="006917E3"/>
    <w:rsid w:val="00692AFC"/>
    <w:rsid w:val="006A08E5"/>
    <w:rsid w:val="006A2A9A"/>
    <w:rsid w:val="006A2BD7"/>
    <w:rsid w:val="006B2162"/>
    <w:rsid w:val="006B2BFC"/>
    <w:rsid w:val="006B64D2"/>
    <w:rsid w:val="006C0A25"/>
    <w:rsid w:val="006C227F"/>
    <w:rsid w:val="006C5B93"/>
    <w:rsid w:val="006C5C4A"/>
    <w:rsid w:val="006C5E2C"/>
    <w:rsid w:val="006C70B8"/>
    <w:rsid w:val="006D043B"/>
    <w:rsid w:val="006D57FF"/>
    <w:rsid w:val="006E5A81"/>
    <w:rsid w:val="006E61A4"/>
    <w:rsid w:val="006F468C"/>
    <w:rsid w:val="006F53B5"/>
    <w:rsid w:val="006F7BA1"/>
    <w:rsid w:val="00702B4A"/>
    <w:rsid w:val="007075EF"/>
    <w:rsid w:val="00707B45"/>
    <w:rsid w:val="0071002B"/>
    <w:rsid w:val="00711B50"/>
    <w:rsid w:val="007154FC"/>
    <w:rsid w:val="00717785"/>
    <w:rsid w:val="00723D7A"/>
    <w:rsid w:val="00724647"/>
    <w:rsid w:val="007267EF"/>
    <w:rsid w:val="007316CC"/>
    <w:rsid w:val="00740396"/>
    <w:rsid w:val="00742B50"/>
    <w:rsid w:val="00743DC7"/>
    <w:rsid w:val="00745756"/>
    <w:rsid w:val="00745BFC"/>
    <w:rsid w:val="00745DCE"/>
    <w:rsid w:val="0074633A"/>
    <w:rsid w:val="00750B6D"/>
    <w:rsid w:val="00757878"/>
    <w:rsid w:val="0076258E"/>
    <w:rsid w:val="00763603"/>
    <w:rsid w:val="0076674E"/>
    <w:rsid w:val="00770FE6"/>
    <w:rsid w:val="0077169D"/>
    <w:rsid w:val="00771FD3"/>
    <w:rsid w:val="00775019"/>
    <w:rsid w:val="00791918"/>
    <w:rsid w:val="007946E8"/>
    <w:rsid w:val="0079547B"/>
    <w:rsid w:val="00796D1A"/>
    <w:rsid w:val="00796D67"/>
    <w:rsid w:val="007A142E"/>
    <w:rsid w:val="007A362F"/>
    <w:rsid w:val="007B176E"/>
    <w:rsid w:val="007B6289"/>
    <w:rsid w:val="007C1517"/>
    <w:rsid w:val="007C26C4"/>
    <w:rsid w:val="007C2FBF"/>
    <w:rsid w:val="007C38DB"/>
    <w:rsid w:val="007C558A"/>
    <w:rsid w:val="007D12C8"/>
    <w:rsid w:val="007D29E2"/>
    <w:rsid w:val="007D2BC3"/>
    <w:rsid w:val="007D3BC0"/>
    <w:rsid w:val="007E088C"/>
    <w:rsid w:val="007E1B22"/>
    <w:rsid w:val="007E29A9"/>
    <w:rsid w:val="007E2A47"/>
    <w:rsid w:val="007E48E8"/>
    <w:rsid w:val="007E73BC"/>
    <w:rsid w:val="007E7587"/>
    <w:rsid w:val="007F0553"/>
    <w:rsid w:val="007F401C"/>
    <w:rsid w:val="007F4B10"/>
    <w:rsid w:val="007F5E3C"/>
    <w:rsid w:val="007F71A7"/>
    <w:rsid w:val="008007CD"/>
    <w:rsid w:val="00801019"/>
    <w:rsid w:val="008047DC"/>
    <w:rsid w:val="00805715"/>
    <w:rsid w:val="00805CC3"/>
    <w:rsid w:val="00807024"/>
    <w:rsid w:val="008231FE"/>
    <w:rsid w:val="008251A7"/>
    <w:rsid w:val="00826FBD"/>
    <w:rsid w:val="0083080A"/>
    <w:rsid w:val="008344D4"/>
    <w:rsid w:val="0083682B"/>
    <w:rsid w:val="00843757"/>
    <w:rsid w:val="00844137"/>
    <w:rsid w:val="00845673"/>
    <w:rsid w:val="00857B62"/>
    <w:rsid w:val="00860646"/>
    <w:rsid w:val="00867C9C"/>
    <w:rsid w:val="0087070D"/>
    <w:rsid w:val="008710D8"/>
    <w:rsid w:val="008728BC"/>
    <w:rsid w:val="0088024B"/>
    <w:rsid w:val="00884A21"/>
    <w:rsid w:val="0089099A"/>
    <w:rsid w:val="00890F7B"/>
    <w:rsid w:val="00895676"/>
    <w:rsid w:val="008A5210"/>
    <w:rsid w:val="008A7C47"/>
    <w:rsid w:val="008B0F2B"/>
    <w:rsid w:val="008B28AA"/>
    <w:rsid w:val="008B2E98"/>
    <w:rsid w:val="008B4B63"/>
    <w:rsid w:val="008B5E1B"/>
    <w:rsid w:val="008B6EA1"/>
    <w:rsid w:val="008B7BDE"/>
    <w:rsid w:val="008C627C"/>
    <w:rsid w:val="008C68CC"/>
    <w:rsid w:val="008D171F"/>
    <w:rsid w:val="008D25A9"/>
    <w:rsid w:val="008D3D5C"/>
    <w:rsid w:val="008D41CA"/>
    <w:rsid w:val="008D66F0"/>
    <w:rsid w:val="008E1144"/>
    <w:rsid w:val="008E170F"/>
    <w:rsid w:val="008E6798"/>
    <w:rsid w:val="008E6A07"/>
    <w:rsid w:val="008E7F08"/>
    <w:rsid w:val="008F02AB"/>
    <w:rsid w:val="008F1256"/>
    <w:rsid w:val="00900CF2"/>
    <w:rsid w:val="00901847"/>
    <w:rsid w:val="00910E0E"/>
    <w:rsid w:val="00911C78"/>
    <w:rsid w:val="00914A9D"/>
    <w:rsid w:val="00914E62"/>
    <w:rsid w:val="00917A17"/>
    <w:rsid w:val="0092276C"/>
    <w:rsid w:val="00927676"/>
    <w:rsid w:val="009333E6"/>
    <w:rsid w:val="00934276"/>
    <w:rsid w:val="00936630"/>
    <w:rsid w:val="00946289"/>
    <w:rsid w:val="0094679C"/>
    <w:rsid w:val="00947545"/>
    <w:rsid w:val="00950531"/>
    <w:rsid w:val="00956CB5"/>
    <w:rsid w:val="00957313"/>
    <w:rsid w:val="009707FF"/>
    <w:rsid w:val="00973597"/>
    <w:rsid w:val="009741F6"/>
    <w:rsid w:val="00980522"/>
    <w:rsid w:val="00980AF4"/>
    <w:rsid w:val="00981FFF"/>
    <w:rsid w:val="00983229"/>
    <w:rsid w:val="00990163"/>
    <w:rsid w:val="009907F1"/>
    <w:rsid w:val="00992956"/>
    <w:rsid w:val="00997CB9"/>
    <w:rsid w:val="009A01A7"/>
    <w:rsid w:val="009A372D"/>
    <w:rsid w:val="009A4B26"/>
    <w:rsid w:val="009A6A10"/>
    <w:rsid w:val="009B2807"/>
    <w:rsid w:val="009B42CE"/>
    <w:rsid w:val="009C2C75"/>
    <w:rsid w:val="009C331B"/>
    <w:rsid w:val="009C43D7"/>
    <w:rsid w:val="009C4746"/>
    <w:rsid w:val="009C57B4"/>
    <w:rsid w:val="009D6441"/>
    <w:rsid w:val="009D787A"/>
    <w:rsid w:val="009D7DEE"/>
    <w:rsid w:val="009D7EB0"/>
    <w:rsid w:val="009E39B8"/>
    <w:rsid w:val="009E59C0"/>
    <w:rsid w:val="009F071B"/>
    <w:rsid w:val="009F0E9A"/>
    <w:rsid w:val="009F2294"/>
    <w:rsid w:val="009F3943"/>
    <w:rsid w:val="00A037F1"/>
    <w:rsid w:val="00A044C0"/>
    <w:rsid w:val="00A07290"/>
    <w:rsid w:val="00A142DF"/>
    <w:rsid w:val="00A175C8"/>
    <w:rsid w:val="00A20598"/>
    <w:rsid w:val="00A23E91"/>
    <w:rsid w:val="00A26883"/>
    <w:rsid w:val="00A3076F"/>
    <w:rsid w:val="00A31A05"/>
    <w:rsid w:val="00A32C2E"/>
    <w:rsid w:val="00A33C4C"/>
    <w:rsid w:val="00A40BA7"/>
    <w:rsid w:val="00A44D61"/>
    <w:rsid w:val="00A45029"/>
    <w:rsid w:val="00A50465"/>
    <w:rsid w:val="00A54338"/>
    <w:rsid w:val="00A54FFA"/>
    <w:rsid w:val="00A57079"/>
    <w:rsid w:val="00A60EEA"/>
    <w:rsid w:val="00A6674B"/>
    <w:rsid w:val="00A66869"/>
    <w:rsid w:val="00A70DBC"/>
    <w:rsid w:val="00A72124"/>
    <w:rsid w:val="00A74D19"/>
    <w:rsid w:val="00A823D9"/>
    <w:rsid w:val="00A82854"/>
    <w:rsid w:val="00A83014"/>
    <w:rsid w:val="00A83822"/>
    <w:rsid w:val="00A86B25"/>
    <w:rsid w:val="00A87001"/>
    <w:rsid w:val="00A91454"/>
    <w:rsid w:val="00A92173"/>
    <w:rsid w:val="00A92375"/>
    <w:rsid w:val="00A932BD"/>
    <w:rsid w:val="00A96122"/>
    <w:rsid w:val="00A96160"/>
    <w:rsid w:val="00A96528"/>
    <w:rsid w:val="00AA6059"/>
    <w:rsid w:val="00AA7F95"/>
    <w:rsid w:val="00AB067F"/>
    <w:rsid w:val="00AB0E25"/>
    <w:rsid w:val="00AC1327"/>
    <w:rsid w:val="00AC7636"/>
    <w:rsid w:val="00AD130A"/>
    <w:rsid w:val="00AD1408"/>
    <w:rsid w:val="00AD1646"/>
    <w:rsid w:val="00AD2E41"/>
    <w:rsid w:val="00AD61E7"/>
    <w:rsid w:val="00AD7A91"/>
    <w:rsid w:val="00AE098E"/>
    <w:rsid w:val="00AE101F"/>
    <w:rsid w:val="00AE3FC3"/>
    <w:rsid w:val="00AE52A0"/>
    <w:rsid w:val="00AF0D9E"/>
    <w:rsid w:val="00AF2199"/>
    <w:rsid w:val="00AF2F0B"/>
    <w:rsid w:val="00AF3F24"/>
    <w:rsid w:val="00B2027C"/>
    <w:rsid w:val="00B20356"/>
    <w:rsid w:val="00B2211F"/>
    <w:rsid w:val="00B24230"/>
    <w:rsid w:val="00B25C5E"/>
    <w:rsid w:val="00B3126F"/>
    <w:rsid w:val="00B324E7"/>
    <w:rsid w:val="00B33330"/>
    <w:rsid w:val="00B34B9B"/>
    <w:rsid w:val="00B35C5C"/>
    <w:rsid w:val="00B37C69"/>
    <w:rsid w:val="00B44CA9"/>
    <w:rsid w:val="00B45B24"/>
    <w:rsid w:val="00B506A1"/>
    <w:rsid w:val="00B50E69"/>
    <w:rsid w:val="00B51520"/>
    <w:rsid w:val="00B51538"/>
    <w:rsid w:val="00B52F14"/>
    <w:rsid w:val="00B538C5"/>
    <w:rsid w:val="00B54767"/>
    <w:rsid w:val="00B54C0E"/>
    <w:rsid w:val="00B5573F"/>
    <w:rsid w:val="00B57E1A"/>
    <w:rsid w:val="00B57EED"/>
    <w:rsid w:val="00B65FC9"/>
    <w:rsid w:val="00B66C29"/>
    <w:rsid w:val="00B7229B"/>
    <w:rsid w:val="00B7657A"/>
    <w:rsid w:val="00B76836"/>
    <w:rsid w:val="00B81775"/>
    <w:rsid w:val="00B82566"/>
    <w:rsid w:val="00B86C31"/>
    <w:rsid w:val="00BA1DC6"/>
    <w:rsid w:val="00BA4584"/>
    <w:rsid w:val="00BA4BD7"/>
    <w:rsid w:val="00BB0E27"/>
    <w:rsid w:val="00BB1598"/>
    <w:rsid w:val="00BB223B"/>
    <w:rsid w:val="00BB2EF5"/>
    <w:rsid w:val="00BB4846"/>
    <w:rsid w:val="00BB50AE"/>
    <w:rsid w:val="00BC1755"/>
    <w:rsid w:val="00BE1D27"/>
    <w:rsid w:val="00BE6380"/>
    <w:rsid w:val="00BE7A6B"/>
    <w:rsid w:val="00BF3E73"/>
    <w:rsid w:val="00BF463D"/>
    <w:rsid w:val="00C01011"/>
    <w:rsid w:val="00C01549"/>
    <w:rsid w:val="00C01A18"/>
    <w:rsid w:val="00C01C72"/>
    <w:rsid w:val="00C04BB0"/>
    <w:rsid w:val="00C0782D"/>
    <w:rsid w:val="00C12AF9"/>
    <w:rsid w:val="00C160E8"/>
    <w:rsid w:val="00C25C6A"/>
    <w:rsid w:val="00C26491"/>
    <w:rsid w:val="00C26AAA"/>
    <w:rsid w:val="00C30F28"/>
    <w:rsid w:val="00C36336"/>
    <w:rsid w:val="00C3747E"/>
    <w:rsid w:val="00C4576F"/>
    <w:rsid w:val="00C46064"/>
    <w:rsid w:val="00C46171"/>
    <w:rsid w:val="00C507FF"/>
    <w:rsid w:val="00C52619"/>
    <w:rsid w:val="00C577EB"/>
    <w:rsid w:val="00C62476"/>
    <w:rsid w:val="00C644A7"/>
    <w:rsid w:val="00C64A69"/>
    <w:rsid w:val="00C65853"/>
    <w:rsid w:val="00C67946"/>
    <w:rsid w:val="00C700D8"/>
    <w:rsid w:val="00C77C2A"/>
    <w:rsid w:val="00C816EB"/>
    <w:rsid w:val="00C820C5"/>
    <w:rsid w:val="00C82A02"/>
    <w:rsid w:val="00C861F9"/>
    <w:rsid w:val="00C8757F"/>
    <w:rsid w:val="00C942F2"/>
    <w:rsid w:val="00C96CF9"/>
    <w:rsid w:val="00C977A2"/>
    <w:rsid w:val="00CA47B8"/>
    <w:rsid w:val="00CB058A"/>
    <w:rsid w:val="00CB0DAB"/>
    <w:rsid w:val="00CB19E0"/>
    <w:rsid w:val="00CB3819"/>
    <w:rsid w:val="00CB52D0"/>
    <w:rsid w:val="00CB5DA4"/>
    <w:rsid w:val="00CB6964"/>
    <w:rsid w:val="00CB7100"/>
    <w:rsid w:val="00CC0F65"/>
    <w:rsid w:val="00CC2F12"/>
    <w:rsid w:val="00CD7286"/>
    <w:rsid w:val="00CE0BAE"/>
    <w:rsid w:val="00CE49AC"/>
    <w:rsid w:val="00CE5836"/>
    <w:rsid w:val="00CE5D33"/>
    <w:rsid w:val="00CF2B0F"/>
    <w:rsid w:val="00CF3FDF"/>
    <w:rsid w:val="00D004C6"/>
    <w:rsid w:val="00D03502"/>
    <w:rsid w:val="00D06D00"/>
    <w:rsid w:val="00D11D20"/>
    <w:rsid w:val="00D1299D"/>
    <w:rsid w:val="00D13979"/>
    <w:rsid w:val="00D21DB7"/>
    <w:rsid w:val="00D22D74"/>
    <w:rsid w:val="00D22DF9"/>
    <w:rsid w:val="00D2448A"/>
    <w:rsid w:val="00D26C44"/>
    <w:rsid w:val="00D27081"/>
    <w:rsid w:val="00D3232B"/>
    <w:rsid w:val="00D329D5"/>
    <w:rsid w:val="00D339A5"/>
    <w:rsid w:val="00D44484"/>
    <w:rsid w:val="00D45CB6"/>
    <w:rsid w:val="00D54EE9"/>
    <w:rsid w:val="00D55821"/>
    <w:rsid w:val="00D62996"/>
    <w:rsid w:val="00D629E6"/>
    <w:rsid w:val="00D722CC"/>
    <w:rsid w:val="00D73487"/>
    <w:rsid w:val="00D86C4F"/>
    <w:rsid w:val="00D86DBB"/>
    <w:rsid w:val="00D87A8A"/>
    <w:rsid w:val="00D90ED1"/>
    <w:rsid w:val="00D91783"/>
    <w:rsid w:val="00D96198"/>
    <w:rsid w:val="00D97FDA"/>
    <w:rsid w:val="00DA364E"/>
    <w:rsid w:val="00DA40DA"/>
    <w:rsid w:val="00DA5076"/>
    <w:rsid w:val="00DA581E"/>
    <w:rsid w:val="00DB077F"/>
    <w:rsid w:val="00DB23CF"/>
    <w:rsid w:val="00DB66EC"/>
    <w:rsid w:val="00DC5429"/>
    <w:rsid w:val="00DD05D8"/>
    <w:rsid w:val="00DE2858"/>
    <w:rsid w:val="00DE3604"/>
    <w:rsid w:val="00DE43F2"/>
    <w:rsid w:val="00DF4829"/>
    <w:rsid w:val="00DF525E"/>
    <w:rsid w:val="00DF75A7"/>
    <w:rsid w:val="00DF7F47"/>
    <w:rsid w:val="00DF7FDF"/>
    <w:rsid w:val="00E00412"/>
    <w:rsid w:val="00E0659D"/>
    <w:rsid w:val="00E11A47"/>
    <w:rsid w:val="00E12381"/>
    <w:rsid w:val="00E12FC6"/>
    <w:rsid w:val="00E15516"/>
    <w:rsid w:val="00E15EF7"/>
    <w:rsid w:val="00E17194"/>
    <w:rsid w:val="00E17343"/>
    <w:rsid w:val="00E20ED5"/>
    <w:rsid w:val="00E2254D"/>
    <w:rsid w:val="00E24A5D"/>
    <w:rsid w:val="00E308FF"/>
    <w:rsid w:val="00E35286"/>
    <w:rsid w:val="00E37BE9"/>
    <w:rsid w:val="00E437DA"/>
    <w:rsid w:val="00E50B8E"/>
    <w:rsid w:val="00E50D30"/>
    <w:rsid w:val="00E519AF"/>
    <w:rsid w:val="00E6125A"/>
    <w:rsid w:val="00E65149"/>
    <w:rsid w:val="00E65953"/>
    <w:rsid w:val="00E675A3"/>
    <w:rsid w:val="00E721AF"/>
    <w:rsid w:val="00E72677"/>
    <w:rsid w:val="00E73BF0"/>
    <w:rsid w:val="00E80E9C"/>
    <w:rsid w:val="00E81101"/>
    <w:rsid w:val="00E8281E"/>
    <w:rsid w:val="00E8474C"/>
    <w:rsid w:val="00E848B4"/>
    <w:rsid w:val="00E96F1F"/>
    <w:rsid w:val="00EA3167"/>
    <w:rsid w:val="00EA5B0E"/>
    <w:rsid w:val="00EA707A"/>
    <w:rsid w:val="00EB26A2"/>
    <w:rsid w:val="00EB38DE"/>
    <w:rsid w:val="00EB3C44"/>
    <w:rsid w:val="00EB428E"/>
    <w:rsid w:val="00EB77FE"/>
    <w:rsid w:val="00EB7D1F"/>
    <w:rsid w:val="00EC1442"/>
    <w:rsid w:val="00EC3AE7"/>
    <w:rsid w:val="00EC46CA"/>
    <w:rsid w:val="00EC7E39"/>
    <w:rsid w:val="00ED262D"/>
    <w:rsid w:val="00ED369B"/>
    <w:rsid w:val="00ED5398"/>
    <w:rsid w:val="00ED677C"/>
    <w:rsid w:val="00EE7BE8"/>
    <w:rsid w:val="00EF0E1C"/>
    <w:rsid w:val="00EF2BFD"/>
    <w:rsid w:val="00EF3C26"/>
    <w:rsid w:val="00EF3F7C"/>
    <w:rsid w:val="00EF4733"/>
    <w:rsid w:val="00EF4BB5"/>
    <w:rsid w:val="00EF4FE3"/>
    <w:rsid w:val="00EF7C7F"/>
    <w:rsid w:val="00F00053"/>
    <w:rsid w:val="00F03881"/>
    <w:rsid w:val="00F03A06"/>
    <w:rsid w:val="00F04969"/>
    <w:rsid w:val="00F130EA"/>
    <w:rsid w:val="00F164BB"/>
    <w:rsid w:val="00F21FB1"/>
    <w:rsid w:val="00F256E3"/>
    <w:rsid w:val="00F257D7"/>
    <w:rsid w:val="00F259AC"/>
    <w:rsid w:val="00F2612C"/>
    <w:rsid w:val="00F27A0C"/>
    <w:rsid w:val="00F31110"/>
    <w:rsid w:val="00F31DBD"/>
    <w:rsid w:val="00F336CE"/>
    <w:rsid w:val="00F412A3"/>
    <w:rsid w:val="00F445B1"/>
    <w:rsid w:val="00F527F4"/>
    <w:rsid w:val="00F53E87"/>
    <w:rsid w:val="00F574E8"/>
    <w:rsid w:val="00F57BEC"/>
    <w:rsid w:val="00F6047C"/>
    <w:rsid w:val="00F61D2F"/>
    <w:rsid w:val="00F62ED8"/>
    <w:rsid w:val="00F72A98"/>
    <w:rsid w:val="00F77B02"/>
    <w:rsid w:val="00F86CD8"/>
    <w:rsid w:val="00F91283"/>
    <w:rsid w:val="00F92A20"/>
    <w:rsid w:val="00F933B3"/>
    <w:rsid w:val="00F954D4"/>
    <w:rsid w:val="00FA0C28"/>
    <w:rsid w:val="00FA1B71"/>
    <w:rsid w:val="00FA4AC9"/>
    <w:rsid w:val="00FA4CFC"/>
    <w:rsid w:val="00FA5A88"/>
    <w:rsid w:val="00FA7CAD"/>
    <w:rsid w:val="00FB0326"/>
    <w:rsid w:val="00FB7E14"/>
    <w:rsid w:val="00FC0035"/>
    <w:rsid w:val="00FC0FB3"/>
    <w:rsid w:val="00FC4164"/>
    <w:rsid w:val="00FC756D"/>
    <w:rsid w:val="00FD6579"/>
    <w:rsid w:val="00FE0D49"/>
    <w:rsid w:val="00FE2505"/>
    <w:rsid w:val="00FE7EBF"/>
    <w:rsid w:val="00FF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F44E9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2"/>
    <w:qFormat/>
    <w:rsid w:val="005F44E9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2"/>
    <w:qFormat/>
    <w:rsid w:val="005F44E9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2"/>
    <w:qFormat/>
    <w:rsid w:val="005F44E9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2"/>
    <w:qFormat/>
    <w:rsid w:val="005F44E9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2"/>
    <w:link w:val="50"/>
    <w:qFormat/>
    <w:rsid w:val="005F44E9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2"/>
    <w:qFormat/>
    <w:rsid w:val="005F44E9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2"/>
    <w:qFormat/>
    <w:rsid w:val="005F44E9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2"/>
    <w:qFormat/>
    <w:rsid w:val="005F44E9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Signature"/>
    <w:basedOn w:val="a2"/>
    <w:semiHidden/>
    <w:rsid w:val="005F44E9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7">
    <w:name w:val="endnote text"/>
    <w:basedOn w:val="a2"/>
    <w:semiHidden/>
    <w:rsid w:val="005F44E9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1">
    <w:name w:val="toc 5"/>
    <w:basedOn w:val="a2"/>
    <w:next w:val="a2"/>
    <w:autoRedefine/>
    <w:semiHidden/>
    <w:rsid w:val="005F44E9"/>
    <w:pPr>
      <w:ind w:leftChars="400" w:left="600" w:rightChars="200" w:right="200" w:hangingChars="200" w:hanging="200"/>
    </w:pPr>
    <w:rPr>
      <w:rFonts w:ascii="標楷體"/>
    </w:rPr>
  </w:style>
  <w:style w:type="character" w:styleId="a8">
    <w:name w:val="page number"/>
    <w:semiHidden/>
    <w:rsid w:val="005F44E9"/>
    <w:rPr>
      <w:rFonts w:ascii="標楷體" w:eastAsia="標楷體"/>
      <w:sz w:val="20"/>
    </w:rPr>
  </w:style>
  <w:style w:type="paragraph" w:styleId="60">
    <w:name w:val="toc 6"/>
    <w:basedOn w:val="a2"/>
    <w:next w:val="a2"/>
    <w:autoRedefine/>
    <w:semiHidden/>
    <w:rsid w:val="005F44E9"/>
    <w:pPr>
      <w:ind w:leftChars="500" w:left="500"/>
    </w:pPr>
    <w:rPr>
      <w:rFonts w:ascii="標楷體"/>
    </w:rPr>
  </w:style>
  <w:style w:type="paragraph" w:customStyle="1" w:styleId="10">
    <w:name w:val="段落樣式1"/>
    <w:basedOn w:val="a2"/>
    <w:rsid w:val="005F44E9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2"/>
    <w:rsid w:val="005F44E9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2"/>
    <w:next w:val="a2"/>
    <w:autoRedefine/>
    <w:semiHidden/>
    <w:rsid w:val="005F44E9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2"/>
    <w:next w:val="a2"/>
    <w:autoRedefine/>
    <w:semiHidden/>
    <w:rsid w:val="005F44E9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2"/>
    <w:next w:val="a2"/>
    <w:autoRedefine/>
    <w:semiHidden/>
    <w:rsid w:val="005F44E9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2"/>
    <w:next w:val="a2"/>
    <w:autoRedefine/>
    <w:semiHidden/>
    <w:rsid w:val="005F44E9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2"/>
    <w:next w:val="a2"/>
    <w:autoRedefine/>
    <w:semiHidden/>
    <w:rsid w:val="005F44E9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2"/>
    <w:next w:val="a2"/>
    <w:autoRedefine/>
    <w:semiHidden/>
    <w:rsid w:val="005F44E9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2"/>
    <w:next w:val="a2"/>
    <w:autoRedefine/>
    <w:semiHidden/>
    <w:rsid w:val="005F44E9"/>
    <w:pPr>
      <w:ind w:leftChars="1600" w:left="3840"/>
    </w:pPr>
  </w:style>
  <w:style w:type="paragraph" w:styleId="a9">
    <w:name w:val="header"/>
    <w:basedOn w:val="a2"/>
    <w:semiHidden/>
    <w:rsid w:val="005F44E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5F44E9"/>
    <w:pPr>
      <w:ind w:leftChars="400" w:left="400"/>
    </w:pPr>
  </w:style>
  <w:style w:type="character" w:styleId="aa">
    <w:name w:val="Hyperlink"/>
    <w:uiPriority w:val="99"/>
    <w:semiHidden/>
    <w:rsid w:val="005F44E9"/>
    <w:rPr>
      <w:color w:val="0000FF"/>
      <w:u w:val="single"/>
    </w:rPr>
  </w:style>
  <w:style w:type="paragraph" w:customStyle="1" w:styleId="ab">
    <w:name w:val="簽名日期"/>
    <w:basedOn w:val="a2"/>
    <w:rsid w:val="005F44E9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5F44E9"/>
    <w:pPr>
      <w:ind w:leftChars="200" w:left="200" w:firstLineChars="0" w:firstLine="0"/>
    </w:pPr>
  </w:style>
  <w:style w:type="paragraph" w:customStyle="1" w:styleId="ac">
    <w:name w:val="附件"/>
    <w:basedOn w:val="a7"/>
    <w:rsid w:val="005F44E9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5F44E9"/>
    <w:pPr>
      <w:ind w:leftChars="500" w:left="500"/>
    </w:pPr>
  </w:style>
  <w:style w:type="paragraph" w:customStyle="1" w:styleId="52">
    <w:name w:val="段落樣式5"/>
    <w:basedOn w:val="41"/>
    <w:rsid w:val="005F44E9"/>
    <w:pPr>
      <w:ind w:leftChars="600" w:left="600"/>
    </w:pPr>
  </w:style>
  <w:style w:type="paragraph" w:customStyle="1" w:styleId="61">
    <w:name w:val="段落樣式6"/>
    <w:basedOn w:val="52"/>
    <w:rsid w:val="005F44E9"/>
    <w:pPr>
      <w:ind w:leftChars="700" w:left="700"/>
    </w:pPr>
  </w:style>
  <w:style w:type="paragraph" w:customStyle="1" w:styleId="71">
    <w:name w:val="段落樣式7"/>
    <w:basedOn w:val="61"/>
    <w:rsid w:val="005F44E9"/>
  </w:style>
  <w:style w:type="paragraph" w:customStyle="1" w:styleId="81">
    <w:name w:val="段落樣式8"/>
    <w:basedOn w:val="71"/>
    <w:rsid w:val="005F44E9"/>
    <w:pPr>
      <w:ind w:leftChars="800" w:left="800"/>
    </w:pPr>
  </w:style>
  <w:style w:type="paragraph" w:customStyle="1" w:styleId="a0">
    <w:name w:val="表樣式"/>
    <w:basedOn w:val="a2"/>
    <w:next w:val="a2"/>
    <w:rsid w:val="005F44E9"/>
    <w:pPr>
      <w:numPr>
        <w:numId w:val="2"/>
      </w:numPr>
      <w:jc w:val="both"/>
    </w:pPr>
    <w:rPr>
      <w:rFonts w:ascii="標楷體"/>
      <w:kern w:val="0"/>
    </w:rPr>
  </w:style>
  <w:style w:type="paragraph" w:styleId="ad">
    <w:name w:val="Body Text Indent"/>
    <w:basedOn w:val="a2"/>
    <w:semiHidden/>
    <w:rsid w:val="005F44E9"/>
    <w:pPr>
      <w:ind w:left="698" w:hangingChars="200" w:hanging="698"/>
    </w:pPr>
  </w:style>
  <w:style w:type="paragraph" w:customStyle="1" w:styleId="ae">
    <w:name w:val="調查報告"/>
    <w:basedOn w:val="a7"/>
    <w:rsid w:val="005F44E9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1">
    <w:name w:val="分項段落"/>
    <w:basedOn w:val="a2"/>
    <w:rsid w:val="00392341"/>
    <w:pPr>
      <w:widowControl/>
      <w:numPr>
        <w:numId w:val="4"/>
      </w:numPr>
      <w:snapToGrid w:val="0"/>
      <w:textAlignment w:val="baseline"/>
    </w:pPr>
    <w:rPr>
      <w:noProof/>
      <w:kern w:val="0"/>
    </w:rPr>
  </w:style>
  <w:style w:type="paragraph" w:customStyle="1" w:styleId="a">
    <w:name w:val="圖樣式"/>
    <w:basedOn w:val="a2"/>
    <w:next w:val="a2"/>
    <w:rsid w:val="005F44E9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">
    <w:name w:val="footer"/>
    <w:basedOn w:val="a2"/>
    <w:semiHidden/>
    <w:rsid w:val="005F44E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table of figures"/>
    <w:basedOn w:val="a2"/>
    <w:next w:val="a2"/>
    <w:semiHidden/>
    <w:rsid w:val="005F44E9"/>
    <w:pPr>
      <w:ind w:left="400" w:hangingChars="400" w:hanging="400"/>
    </w:pPr>
  </w:style>
  <w:style w:type="paragraph" w:customStyle="1" w:styleId="af1">
    <w:name w:val="大項"/>
    <w:basedOn w:val="a2"/>
    <w:rsid w:val="00392652"/>
    <w:pPr>
      <w:kinsoku w:val="0"/>
      <w:adjustRightInd w:val="0"/>
      <w:spacing w:line="440" w:lineRule="atLeast"/>
      <w:ind w:left="1260" w:hanging="644"/>
      <w:textAlignment w:val="baseline"/>
    </w:pPr>
    <w:rPr>
      <w:rFonts w:ascii="標楷體"/>
      <w:kern w:val="0"/>
    </w:rPr>
  </w:style>
  <w:style w:type="paragraph" w:styleId="af2">
    <w:name w:val="footnote text"/>
    <w:basedOn w:val="a2"/>
    <w:link w:val="af3"/>
    <w:semiHidden/>
    <w:rsid w:val="002A536D"/>
    <w:pPr>
      <w:widowControl/>
      <w:snapToGrid w:val="0"/>
    </w:pPr>
    <w:rPr>
      <w:rFonts w:eastAsia="新細明體"/>
      <w:kern w:val="0"/>
      <w:sz w:val="20"/>
    </w:rPr>
  </w:style>
  <w:style w:type="character" w:customStyle="1" w:styleId="af3">
    <w:name w:val="註腳文字 字元"/>
    <w:basedOn w:val="a3"/>
    <w:link w:val="af2"/>
    <w:semiHidden/>
    <w:rsid w:val="002A536D"/>
  </w:style>
  <w:style w:type="character" w:styleId="af4">
    <w:name w:val="footnote reference"/>
    <w:semiHidden/>
    <w:rsid w:val="002A536D"/>
    <w:rPr>
      <w:vertAlign w:val="superscript"/>
    </w:rPr>
  </w:style>
  <w:style w:type="character" w:customStyle="1" w:styleId="50">
    <w:name w:val="標題 5 字元"/>
    <w:link w:val="5"/>
    <w:rsid w:val="00CE49AC"/>
    <w:rPr>
      <w:rFonts w:ascii="標楷體" w:eastAsia="標楷體" w:hAnsi="Arial"/>
      <w:bCs/>
      <w:kern w:val="2"/>
      <w:sz w:val="32"/>
      <w:szCs w:val="36"/>
    </w:rPr>
  </w:style>
  <w:style w:type="character" w:styleId="af5">
    <w:name w:val="endnote reference"/>
    <w:uiPriority w:val="99"/>
    <w:semiHidden/>
    <w:unhideWhenUsed/>
    <w:rsid w:val="005D06A8"/>
    <w:rPr>
      <w:vertAlign w:val="superscript"/>
    </w:rPr>
  </w:style>
  <w:style w:type="paragraph" w:styleId="HTML">
    <w:name w:val="HTML Preformatted"/>
    <w:basedOn w:val="a2"/>
    <w:link w:val="HTML0"/>
    <w:uiPriority w:val="99"/>
    <w:unhideWhenUsed/>
    <w:rsid w:val="00EC46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4"/>
      <w:szCs w:val="24"/>
    </w:rPr>
  </w:style>
  <w:style w:type="character" w:customStyle="1" w:styleId="HTML0">
    <w:name w:val="HTML 預設格式 字元"/>
    <w:link w:val="HTML"/>
    <w:uiPriority w:val="99"/>
    <w:rsid w:val="00EC46CA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plin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656C0-2423-47F5-A44A-9D10B9BF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4</TotalTime>
  <Pages>12</Pages>
  <Words>1109</Words>
  <Characters>6327</Characters>
  <Application>Microsoft Office Word</Application>
  <DocSecurity>0</DocSecurity>
  <Lines>52</Lines>
  <Paragraphs>14</Paragraphs>
  <ScaleCrop>false</ScaleCrop>
  <Company>cy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3</cp:revision>
  <cp:lastPrinted>2011-10-26T01:43:00Z</cp:lastPrinted>
  <dcterms:created xsi:type="dcterms:W3CDTF">2011-11-07T01:33:00Z</dcterms:created>
  <dcterms:modified xsi:type="dcterms:W3CDTF">2011-11-07T03:58:00Z</dcterms:modified>
</cp:coreProperties>
</file>