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4DD" w:rsidRPr="004C119F" w:rsidRDefault="00D929C4" w:rsidP="007B76D3">
      <w:pPr>
        <w:pStyle w:val="af3"/>
        <w:kinsoku/>
        <w:topLinePunct/>
        <w:autoSpaceDN/>
        <w:rPr>
          <w:rStyle w:val="af"/>
          <w:rFonts w:hAnsi="標楷體"/>
          <w:noProof/>
          <w:color w:val="000000" w:themeColor="text1"/>
          <w:spacing w:val="0"/>
          <w:kern w:val="2"/>
          <w:sz w:val="36"/>
          <w:szCs w:val="32"/>
          <w:u w:val="none"/>
        </w:rPr>
      </w:pPr>
      <w:bookmarkStart w:id="0" w:name="_GoBack"/>
      <w:bookmarkEnd w:id="0"/>
      <w:r w:rsidRPr="004C119F">
        <w:rPr>
          <w:rStyle w:val="af"/>
          <w:rFonts w:hAnsi="標楷體" w:hint="eastAsia"/>
          <w:noProof/>
          <w:color w:val="000000" w:themeColor="text1"/>
          <w:spacing w:val="0"/>
          <w:kern w:val="2"/>
          <w:sz w:val="36"/>
          <w:szCs w:val="32"/>
          <w:u w:val="none"/>
        </w:rPr>
        <w:t>目次</w:t>
      </w:r>
    </w:p>
    <w:p w:rsidR="00EA4F88" w:rsidRDefault="00D929C4">
      <w:pPr>
        <w:pStyle w:val="11"/>
        <w:ind w:left="1362" w:right="340" w:hanging="1362"/>
        <w:rPr>
          <w:rFonts w:asciiTheme="minorHAnsi" w:eastAsiaTheme="minorEastAsia" w:hAnsiTheme="minorHAnsi" w:cstheme="minorBidi"/>
          <w:sz w:val="24"/>
          <w:szCs w:val="22"/>
        </w:rPr>
      </w:pPr>
      <w:r w:rsidRPr="004C119F">
        <w:rPr>
          <w:rStyle w:val="af"/>
          <w:rFonts w:hAnsi="標楷體"/>
          <w:b/>
          <w:color w:val="000000" w:themeColor="text1"/>
        </w:rPr>
        <w:fldChar w:fldCharType="begin"/>
      </w:r>
      <w:r w:rsidRPr="004C119F">
        <w:rPr>
          <w:rStyle w:val="af"/>
          <w:rFonts w:hAnsi="標楷體"/>
          <w:b/>
          <w:color w:val="000000" w:themeColor="text1"/>
        </w:rPr>
        <w:instrText xml:space="preserve"> </w:instrText>
      </w:r>
      <w:r w:rsidRPr="004C119F">
        <w:rPr>
          <w:rStyle w:val="af"/>
          <w:rFonts w:hAnsi="標楷體" w:hint="eastAsia"/>
          <w:b/>
          <w:color w:val="000000" w:themeColor="text1"/>
        </w:rPr>
        <w:instrText>TOC \o "1-2" \h \z \u</w:instrText>
      </w:r>
      <w:r w:rsidRPr="004C119F">
        <w:rPr>
          <w:rStyle w:val="af"/>
          <w:rFonts w:hAnsi="標楷體"/>
          <w:b/>
          <w:color w:val="000000" w:themeColor="text1"/>
        </w:rPr>
        <w:instrText xml:space="preserve"> </w:instrText>
      </w:r>
      <w:r w:rsidRPr="004C119F">
        <w:rPr>
          <w:rStyle w:val="af"/>
          <w:rFonts w:hAnsi="標楷體"/>
          <w:b/>
          <w:color w:val="000000" w:themeColor="text1"/>
        </w:rPr>
        <w:fldChar w:fldCharType="separate"/>
      </w:r>
      <w:hyperlink w:anchor="_Toc519763992" w:history="1">
        <w:r w:rsidR="00EA4F88" w:rsidRPr="00BC623F">
          <w:rPr>
            <w:rStyle w:val="af"/>
            <w:rFonts w:hAnsi="標楷體" w:hint="eastAsia"/>
          </w:rPr>
          <w:t>壹、 案　　由：有關失智症人權維護及促進等之權益案。</w:t>
        </w:r>
        <w:r w:rsidR="00EA4F88">
          <w:rPr>
            <w:webHidden/>
          </w:rPr>
          <w:tab/>
        </w:r>
        <w:r w:rsidR="00EA4F88">
          <w:rPr>
            <w:webHidden/>
          </w:rPr>
          <w:fldChar w:fldCharType="begin"/>
        </w:r>
        <w:r w:rsidR="00EA4F88">
          <w:rPr>
            <w:webHidden/>
          </w:rPr>
          <w:instrText xml:space="preserve"> PAGEREF _Toc519763992 \h </w:instrText>
        </w:r>
        <w:r w:rsidR="00EA4F88">
          <w:rPr>
            <w:webHidden/>
          </w:rPr>
        </w:r>
        <w:r w:rsidR="00EA4F88">
          <w:rPr>
            <w:webHidden/>
          </w:rPr>
          <w:fldChar w:fldCharType="separate"/>
        </w:r>
        <w:r w:rsidR="00AE4031">
          <w:rPr>
            <w:webHidden/>
          </w:rPr>
          <w:t>1</w:t>
        </w:r>
        <w:r w:rsidR="00EA4F88">
          <w:rPr>
            <w:webHidden/>
          </w:rPr>
          <w:fldChar w:fldCharType="end"/>
        </w:r>
      </w:hyperlink>
    </w:p>
    <w:p w:rsidR="00EA4F88" w:rsidRDefault="00AE4031">
      <w:pPr>
        <w:pStyle w:val="11"/>
        <w:ind w:left="1361" w:right="340" w:hanging="1361"/>
        <w:rPr>
          <w:rFonts w:asciiTheme="minorHAnsi" w:eastAsiaTheme="minorEastAsia" w:hAnsiTheme="minorHAnsi" w:cstheme="minorBidi"/>
          <w:sz w:val="24"/>
          <w:szCs w:val="22"/>
        </w:rPr>
      </w:pPr>
      <w:hyperlink w:anchor="_Toc519763993" w:history="1">
        <w:r w:rsidR="00EA4F88" w:rsidRPr="00BC623F">
          <w:rPr>
            <w:rStyle w:val="af"/>
            <w:rFonts w:hAnsi="標楷體" w:hint="eastAsia"/>
          </w:rPr>
          <w:t>貳、 調查意見：</w:t>
        </w:r>
        <w:r w:rsidR="00EA4F88">
          <w:rPr>
            <w:webHidden/>
          </w:rPr>
          <w:tab/>
        </w:r>
        <w:r w:rsidR="00EA4F88">
          <w:rPr>
            <w:webHidden/>
          </w:rPr>
          <w:fldChar w:fldCharType="begin"/>
        </w:r>
        <w:r w:rsidR="00EA4F88">
          <w:rPr>
            <w:webHidden/>
          </w:rPr>
          <w:instrText xml:space="preserve"> PAGEREF _Toc519763993 \h </w:instrText>
        </w:r>
        <w:r w:rsidR="00EA4F88">
          <w:rPr>
            <w:webHidden/>
          </w:rPr>
        </w:r>
        <w:r w:rsidR="00EA4F88">
          <w:rPr>
            <w:webHidden/>
          </w:rPr>
          <w:fldChar w:fldCharType="separate"/>
        </w:r>
        <w:r>
          <w:rPr>
            <w:webHidden/>
          </w:rPr>
          <w:t>1</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4" w:history="1">
        <w:r w:rsidR="00EA4F88" w:rsidRPr="00BC623F">
          <w:rPr>
            <w:rStyle w:val="af"/>
            <w:rFonts w:hAnsi="標楷體" w:hint="eastAsia"/>
          </w:rPr>
          <w:t>一、</w:t>
        </w:r>
        <w:r w:rsidR="00EA4F88" w:rsidRPr="00BC623F">
          <w:rPr>
            <w:rStyle w:val="af"/>
            <w:rFonts w:hAnsi="標楷體" w:hint="eastAsia"/>
            <w:b/>
          </w:rPr>
          <w:t xml:space="preserve"> 衛福部於</w:t>
        </w:r>
        <w:r w:rsidR="00EA4F88" w:rsidRPr="00BC623F">
          <w:rPr>
            <w:rStyle w:val="af"/>
            <w:rFonts w:hAnsi="標楷體"/>
            <w:b/>
          </w:rPr>
          <w:t>106</w:t>
        </w:r>
        <w:r w:rsidR="00EA4F88" w:rsidRPr="00BC623F">
          <w:rPr>
            <w:rStyle w:val="af"/>
            <w:rFonts w:hAnsi="標楷體" w:hint="eastAsia"/>
            <w:b/>
          </w:rPr>
          <w:t>年</w:t>
        </w:r>
        <w:r w:rsidR="00EA4F88" w:rsidRPr="00BC623F">
          <w:rPr>
            <w:rStyle w:val="af"/>
            <w:rFonts w:hAnsi="標楷體"/>
            <w:b/>
          </w:rPr>
          <w:t>12</w:t>
        </w:r>
        <w:r w:rsidR="00EA4F88" w:rsidRPr="00BC623F">
          <w:rPr>
            <w:rStyle w:val="af"/>
            <w:rFonts w:hAnsi="標楷體" w:hint="eastAsia"/>
            <w:b/>
          </w:rPr>
          <w:t>月公告之失智症綱領暨方案</w:t>
        </w:r>
        <w:r w:rsidR="00EA4F88" w:rsidRPr="00BC623F">
          <w:rPr>
            <w:rStyle w:val="af"/>
            <w:rFonts w:hAnsi="標楷體"/>
            <w:b/>
          </w:rPr>
          <w:t>2.0</w:t>
        </w:r>
        <w:r w:rsidR="00EA4F88" w:rsidRPr="00BC623F">
          <w:rPr>
            <w:rStyle w:val="af"/>
            <w:rFonts w:hAnsi="標楷體" w:hint="eastAsia"/>
            <w:b/>
          </w:rPr>
          <w:t>，雖已提出失智症對人權面之衝擊，但失智者人權保障議題仍屬停留在概念階段之主張，並未有具體之行動方案或工作項目充實之。為保障及促進失智者（</w:t>
        </w:r>
        <w:r w:rsidR="00EA4F88" w:rsidRPr="00BC623F">
          <w:rPr>
            <w:rStyle w:val="af"/>
            <w:rFonts w:hAnsi="標楷體"/>
            <w:b/>
          </w:rPr>
          <w:t>people with demantia</w:t>
        </w:r>
        <w:r w:rsidR="00EA4F88" w:rsidRPr="00BC623F">
          <w:rPr>
            <w:rStyle w:val="af"/>
            <w:rFonts w:hAnsi="標楷體" w:hint="eastAsia"/>
            <w:b/>
          </w:rPr>
          <w:t>）人權，行政院及司法院允應督促所屬機關，共同致力提升社會對失智者人權保障之意識，盤點可能導致失智者無法在平等基礎上充分有效行使權利之各類阻礙，消弭歧視、移除障礙及進行合理調整，以確保落實身心障礙者權利公約（</w:t>
        </w:r>
        <w:r w:rsidR="00EA4F88" w:rsidRPr="00BC623F">
          <w:rPr>
            <w:rStyle w:val="af"/>
            <w:rFonts w:hAnsi="標楷體"/>
            <w:b/>
          </w:rPr>
          <w:t>Convention on the Rights of Persons with Disabilities</w:t>
        </w:r>
        <w:r w:rsidR="00EA4F88" w:rsidRPr="00BC623F">
          <w:rPr>
            <w:rStyle w:val="af"/>
            <w:rFonts w:hAnsi="標楷體" w:hint="eastAsia"/>
            <w:b/>
          </w:rPr>
          <w:t>，即</w:t>
        </w:r>
        <w:r w:rsidR="00EA4F88" w:rsidRPr="00BC623F">
          <w:rPr>
            <w:rStyle w:val="af"/>
            <w:rFonts w:hAnsi="標楷體"/>
            <w:b/>
          </w:rPr>
          <w:t>CRPD</w:t>
        </w:r>
        <w:r w:rsidR="00EA4F88" w:rsidRPr="00BC623F">
          <w:rPr>
            <w:rStyle w:val="af"/>
            <w:rFonts w:hAnsi="標楷體" w:hint="eastAsia"/>
            <w:b/>
          </w:rPr>
          <w:t>）之宗旨，促進、保障與確保失智者充分及平等享有所有人權及基本自由，並促進對失智者固有尊嚴的尊重。</w:t>
        </w:r>
        <w:r w:rsidR="00EA4F88">
          <w:rPr>
            <w:webHidden/>
          </w:rPr>
          <w:tab/>
        </w:r>
        <w:r w:rsidR="00EA4F88">
          <w:rPr>
            <w:webHidden/>
          </w:rPr>
          <w:fldChar w:fldCharType="begin"/>
        </w:r>
        <w:r w:rsidR="00EA4F88">
          <w:rPr>
            <w:webHidden/>
          </w:rPr>
          <w:instrText xml:space="preserve"> PAGEREF _Toc519763994 \h </w:instrText>
        </w:r>
        <w:r w:rsidR="00EA4F88">
          <w:rPr>
            <w:webHidden/>
          </w:rPr>
        </w:r>
        <w:r w:rsidR="00EA4F88">
          <w:rPr>
            <w:webHidden/>
          </w:rPr>
          <w:fldChar w:fldCharType="separate"/>
        </w:r>
        <w:r>
          <w:rPr>
            <w:webHidden/>
          </w:rPr>
          <w:t>2</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5" w:history="1">
        <w:r w:rsidR="00EA4F88" w:rsidRPr="00BC623F">
          <w:rPr>
            <w:rStyle w:val="af"/>
            <w:rFonts w:hAnsi="標楷體" w:hint="eastAsia"/>
          </w:rPr>
          <w:t>二、</w:t>
        </w:r>
        <w:r w:rsidR="00EA4F88" w:rsidRPr="00BC623F">
          <w:rPr>
            <w:rStyle w:val="af"/>
            <w:rFonts w:hAnsi="標楷體" w:hint="eastAsia"/>
            <w:b/>
          </w:rPr>
          <w:t xml:space="preserve"> 教育部允應落實推動認識與關懷失智症相關教育，並透過中小學教育、樂齡學習中心及志工培訓等之宣導管道，提升社會大眾對失智症之認知，消除對失智症之污名化，有效傳達對失智者之友善理念，俾具體實踐在日常生活中，進而影響到家庭與社區。</w:t>
        </w:r>
        <w:r w:rsidR="00EA4F88">
          <w:rPr>
            <w:webHidden/>
          </w:rPr>
          <w:tab/>
        </w:r>
        <w:r w:rsidR="00EA4F88">
          <w:rPr>
            <w:webHidden/>
          </w:rPr>
          <w:fldChar w:fldCharType="begin"/>
        </w:r>
        <w:r w:rsidR="00EA4F88">
          <w:rPr>
            <w:webHidden/>
          </w:rPr>
          <w:instrText xml:space="preserve"> PAGEREF _Toc519763995 \h </w:instrText>
        </w:r>
        <w:r w:rsidR="00EA4F88">
          <w:rPr>
            <w:webHidden/>
          </w:rPr>
        </w:r>
        <w:r w:rsidR="00EA4F88">
          <w:rPr>
            <w:webHidden/>
          </w:rPr>
          <w:fldChar w:fldCharType="separate"/>
        </w:r>
        <w:r>
          <w:rPr>
            <w:webHidden/>
          </w:rPr>
          <w:t>24</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6" w:history="1">
        <w:r w:rsidR="00EA4F88" w:rsidRPr="00BC623F">
          <w:rPr>
            <w:rStyle w:val="af"/>
            <w:rFonts w:hAnsi="標楷體" w:hint="eastAsia"/>
          </w:rPr>
          <w:t>三、</w:t>
        </w:r>
        <w:r w:rsidR="00EA4F88" w:rsidRPr="00BC623F">
          <w:rPr>
            <w:rStyle w:val="af"/>
            <w:rFonts w:hAnsi="標楷體" w:hint="eastAsia"/>
            <w:b/>
          </w:rPr>
          <w:t xml:space="preserve"> 為保障失智者之工作權益，勞動部應強化對失智勞工就業情形之掌握，並於必要時，主動聯繫失智勞工，以提供年輕型失智勞工職務再設計之協助。</w:t>
        </w:r>
        <w:r w:rsidR="00EA4F88">
          <w:rPr>
            <w:webHidden/>
          </w:rPr>
          <w:tab/>
        </w:r>
        <w:r w:rsidR="00EA4F88">
          <w:rPr>
            <w:webHidden/>
          </w:rPr>
          <w:fldChar w:fldCharType="begin"/>
        </w:r>
        <w:r w:rsidR="00EA4F88">
          <w:rPr>
            <w:webHidden/>
          </w:rPr>
          <w:instrText xml:space="preserve"> PAGEREF _Toc519763996 \h </w:instrText>
        </w:r>
        <w:r w:rsidR="00EA4F88">
          <w:rPr>
            <w:webHidden/>
          </w:rPr>
        </w:r>
        <w:r w:rsidR="00EA4F88">
          <w:rPr>
            <w:webHidden/>
          </w:rPr>
          <w:fldChar w:fldCharType="separate"/>
        </w:r>
        <w:r>
          <w:rPr>
            <w:webHidden/>
          </w:rPr>
          <w:t>27</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7" w:history="1">
        <w:r w:rsidR="00EA4F88" w:rsidRPr="00BC623F">
          <w:rPr>
            <w:rStyle w:val="af"/>
            <w:rFonts w:hAnsi="標楷體" w:hint="eastAsia"/>
          </w:rPr>
          <w:t>四、</w:t>
        </w:r>
        <w:r w:rsidR="00EA4F88" w:rsidRPr="00BC623F">
          <w:rPr>
            <w:rStyle w:val="af"/>
            <w:rFonts w:hAnsi="標楷體" w:hint="eastAsia"/>
            <w:b/>
          </w:rPr>
          <w:t xml:space="preserve"> 交通部公路總局依據</w:t>
        </w:r>
        <w:r w:rsidR="00EA4F88" w:rsidRPr="00BC623F">
          <w:rPr>
            <w:rStyle w:val="af"/>
            <w:rFonts w:hAnsi="標楷體"/>
            <w:b/>
          </w:rPr>
          <w:t>103</w:t>
        </w:r>
        <w:r w:rsidR="00EA4F88" w:rsidRPr="00BC623F">
          <w:rPr>
            <w:rStyle w:val="af"/>
            <w:rFonts w:hAnsi="標楷體" w:hint="eastAsia"/>
            <w:b/>
          </w:rPr>
          <w:t>年</w:t>
        </w:r>
        <w:r w:rsidR="00EA4F88" w:rsidRPr="00BC623F">
          <w:rPr>
            <w:rStyle w:val="af"/>
            <w:rFonts w:hAnsi="標楷體"/>
            <w:b/>
          </w:rPr>
          <w:t>8</w:t>
        </w:r>
        <w:r w:rsidR="00EA4F88" w:rsidRPr="00BC623F">
          <w:rPr>
            <w:rStyle w:val="af"/>
            <w:rFonts w:hAnsi="標楷體" w:hint="eastAsia"/>
            <w:b/>
          </w:rPr>
          <w:t>月召開的「失智者用路安全保障會議」決議之準則，辦理駕照註銷作業</w:t>
        </w:r>
        <w:r w:rsidR="00EA4F88" w:rsidRPr="00BC623F">
          <w:rPr>
            <w:rStyle w:val="af"/>
            <w:rFonts w:hAnsi="標楷體" w:hint="eastAsia"/>
            <w:b/>
          </w:rPr>
          <w:lastRenderedPageBreak/>
          <w:t>，針對衛福部</w:t>
        </w:r>
        <w:r w:rsidR="00EA4F88" w:rsidRPr="00BC623F">
          <w:rPr>
            <w:rStyle w:val="af"/>
            <w:rFonts w:hAnsi="標楷體"/>
            <w:b/>
          </w:rPr>
          <w:t>104</w:t>
        </w:r>
        <w:r w:rsidR="00EA4F88" w:rsidRPr="00BC623F">
          <w:rPr>
            <w:rStyle w:val="af"/>
            <w:rFonts w:hAnsi="標楷體" w:hint="eastAsia"/>
            <w:b/>
          </w:rPr>
          <w:t>年</w:t>
        </w:r>
        <w:r w:rsidR="00EA4F88" w:rsidRPr="00BC623F">
          <w:rPr>
            <w:rStyle w:val="af"/>
            <w:rFonts w:hAnsi="標楷體"/>
            <w:b/>
          </w:rPr>
          <w:t>9</w:t>
        </w:r>
        <w:r w:rsidR="00EA4F88" w:rsidRPr="00BC623F">
          <w:rPr>
            <w:rStyle w:val="af"/>
            <w:rFonts w:hAnsi="標楷體" w:hint="eastAsia"/>
            <w:b/>
          </w:rPr>
          <w:t>月以前提供領有身心障礙手冊失智者資料，當中中、重度失智者之駕照註銷已完成</w:t>
        </w:r>
        <w:r w:rsidR="00EA4F88" w:rsidRPr="00BC623F">
          <w:rPr>
            <w:rStyle w:val="af"/>
            <w:rFonts w:hAnsi="標楷體"/>
            <w:b/>
          </w:rPr>
          <w:t>98.0%</w:t>
        </w:r>
        <w:r w:rsidR="00EA4F88" w:rsidRPr="00BC623F">
          <w:rPr>
            <w:rStyle w:val="af"/>
            <w:rFonts w:hAnsi="標楷體" w:hint="eastAsia"/>
            <w:b/>
          </w:rPr>
          <w:t>，惟目前仍有</w:t>
        </w:r>
        <w:r w:rsidR="00EA4F88" w:rsidRPr="00BC623F">
          <w:rPr>
            <w:rStyle w:val="af"/>
            <w:rFonts w:hAnsi="標楷體"/>
            <w:b/>
          </w:rPr>
          <w:t>126</w:t>
        </w:r>
        <w:r w:rsidR="00EA4F88" w:rsidRPr="00BC623F">
          <w:rPr>
            <w:rStyle w:val="af"/>
            <w:rFonts w:hAnsi="標楷體" w:hint="eastAsia"/>
            <w:b/>
          </w:rPr>
          <w:t>名中度以上失智者駕駛人尚未註銷，應賡續辦理；至於如何持續有效掌握</w:t>
        </w:r>
        <w:r w:rsidR="00EA4F88" w:rsidRPr="00BC623F">
          <w:rPr>
            <w:rStyle w:val="af"/>
            <w:rFonts w:hAnsi="標楷體"/>
            <w:b/>
          </w:rPr>
          <w:t>104</w:t>
        </w:r>
        <w:r w:rsidR="00EA4F88" w:rsidRPr="00BC623F">
          <w:rPr>
            <w:rStyle w:val="af"/>
            <w:rFonts w:hAnsi="標楷體" w:hint="eastAsia"/>
            <w:b/>
          </w:rPr>
          <w:t>年</w:t>
        </w:r>
        <w:r w:rsidR="00EA4F88" w:rsidRPr="00BC623F">
          <w:rPr>
            <w:rStyle w:val="af"/>
            <w:rFonts w:hAnsi="標楷體"/>
            <w:b/>
          </w:rPr>
          <w:t>9</w:t>
        </w:r>
        <w:r w:rsidR="00EA4F88" w:rsidRPr="00BC623F">
          <w:rPr>
            <w:rStyle w:val="af"/>
            <w:rFonts w:hAnsi="標楷體" w:hint="eastAsia"/>
            <w:b/>
          </w:rPr>
          <w:t>月以後駕駛人身心變化狀況之資訊，交通部與衛福部允應本於交通安全及病人照顧之職責，研擬可行之方案；另試辦影像事件偵測設備之布點，宜選定容易誤闖之匝道，若試辦有效確能達成主動偵知誤闖快速公路之功能，允宜擴大辦理，以確保交通安全。</w:t>
        </w:r>
        <w:r w:rsidR="00EA4F88">
          <w:rPr>
            <w:webHidden/>
          </w:rPr>
          <w:tab/>
        </w:r>
        <w:r w:rsidR="00EA4F88">
          <w:rPr>
            <w:webHidden/>
          </w:rPr>
          <w:fldChar w:fldCharType="begin"/>
        </w:r>
        <w:r w:rsidR="00EA4F88">
          <w:rPr>
            <w:webHidden/>
          </w:rPr>
          <w:instrText xml:space="preserve"> PAGEREF _Toc519763997 \h </w:instrText>
        </w:r>
        <w:r w:rsidR="00EA4F88">
          <w:rPr>
            <w:webHidden/>
          </w:rPr>
        </w:r>
        <w:r w:rsidR="00EA4F88">
          <w:rPr>
            <w:webHidden/>
          </w:rPr>
          <w:fldChar w:fldCharType="separate"/>
        </w:r>
        <w:r>
          <w:rPr>
            <w:webHidden/>
          </w:rPr>
          <w:t>30</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8" w:history="1">
        <w:r w:rsidR="00EA4F88" w:rsidRPr="00BC623F">
          <w:rPr>
            <w:rStyle w:val="af"/>
            <w:rFonts w:hAnsi="標楷體" w:hint="eastAsia"/>
          </w:rPr>
          <w:t>五、</w:t>
        </w:r>
        <w:r w:rsidR="00EA4F88" w:rsidRPr="00BC623F">
          <w:rPr>
            <w:rStyle w:val="af"/>
            <w:rFonts w:hAnsi="標楷體" w:hint="eastAsia"/>
            <w:b/>
          </w:rPr>
          <w:t xml:space="preserve"> 失智症並非專屬於老人之疾病，學齡兒童或</w:t>
        </w:r>
        <w:r w:rsidR="00EA4F88" w:rsidRPr="00BC623F">
          <w:rPr>
            <w:rStyle w:val="af"/>
            <w:rFonts w:hAnsi="標楷體"/>
            <w:b/>
          </w:rPr>
          <w:t>65</w:t>
        </w:r>
        <w:r w:rsidR="00EA4F88" w:rsidRPr="00BC623F">
          <w:rPr>
            <w:rStyle w:val="af"/>
            <w:rFonts w:hAnsi="標楷體" w:hint="eastAsia"/>
            <w:b/>
          </w:rPr>
          <w:t>歲以下之成人均可能罹患失智症，目前國內對失智者權益之保障，係以老年失智者為主要對象，允宜依據患者實際需求，不分年齡性別增設適切之服務；另部分失智者或其家屬，並無主動尋求社會資源及服務之能力，而相關機關若要主動協助時，卻囿於無法掌握失智個案之來源，爰衛福部於保障病患隱私之前提下，允應研議如何將病患主動轉介至相關機構，使患者能獲得適切之服務與照護。</w:t>
        </w:r>
        <w:r w:rsidR="00EA4F88">
          <w:rPr>
            <w:webHidden/>
          </w:rPr>
          <w:tab/>
        </w:r>
        <w:r w:rsidR="00EA4F88">
          <w:rPr>
            <w:webHidden/>
          </w:rPr>
          <w:fldChar w:fldCharType="begin"/>
        </w:r>
        <w:r w:rsidR="00EA4F88">
          <w:rPr>
            <w:webHidden/>
          </w:rPr>
          <w:instrText xml:space="preserve"> PAGEREF _Toc519763998 \h </w:instrText>
        </w:r>
        <w:r w:rsidR="00EA4F88">
          <w:rPr>
            <w:webHidden/>
          </w:rPr>
        </w:r>
        <w:r w:rsidR="00EA4F88">
          <w:rPr>
            <w:webHidden/>
          </w:rPr>
          <w:fldChar w:fldCharType="separate"/>
        </w:r>
        <w:r>
          <w:rPr>
            <w:webHidden/>
          </w:rPr>
          <w:t>34</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3999" w:history="1">
        <w:r w:rsidR="00EA4F88" w:rsidRPr="00BC623F">
          <w:rPr>
            <w:rStyle w:val="af"/>
            <w:rFonts w:hAnsi="標楷體" w:hint="eastAsia"/>
          </w:rPr>
          <w:t>六、</w:t>
        </w:r>
        <w:r w:rsidR="00EA4F88" w:rsidRPr="00BC623F">
          <w:rPr>
            <w:rStyle w:val="af"/>
            <w:rFonts w:hAnsi="標楷體" w:hint="eastAsia"/>
            <w:b/>
          </w:rPr>
          <w:t xml:space="preserve"> 發展失智症友善社區已為世界衛生大會（</w:t>
        </w:r>
        <w:r w:rsidR="00EA4F88" w:rsidRPr="00BC623F">
          <w:rPr>
            <w:rStyle w:val="af"/>
            <w:rFonts w:hAnsi="標楷體"/>
            <w:b/>
          </w:rPr>
          <w:t>WHA</w:t>
        </w:r>
        <w:r w:rsidR="00EA4F88" w:rsidRPr="00BC623F">
          <w:rPr>
            <w:rStyle w:val="af"/>
            <w:rFonts w:hAnsi="標楷體" w:hint="eastAsia"/>
            <w:b/>
          </w:rPr>
          <w:t>）「</w:t>
        </w:r>
        <w:r w:rsidR="00EA4F88" w:rsidRPr="00BC623F">
          <w:rPr>
            <w:rStyle w:val="af"/>
            <w:rFonts w:hAnsi="標楷體"/>
            <w:b/>
          </w:rPr>
          <w:t>2017-2025</w:t>
        </w:r>
        <w:r w:rsidR="00EA4F88" w:rsidRPr="00BC623F">
          <w:rPr>
            <w:rStyle w:val="af"/>
            <w:rFonts w:hAnsi="標楷體" w:hint="eastAsia"/>
            <w:b/>
          </w:rPr>
          <w:t>失智症全球行動計畫」之重點，因其推動涉及人、社區、組織團體、合作等面向，係屬需要高度整合之政策方案。行政院允應督促所屬，妥慎規劃並責成各縣市政府盤點轄內有意願且具服務量能之民間團體，投入失智友善社區之設置，以確實支持失智者享有自立生活以及充分融合及參與社區。</w:t>
        </w:r>
        <w:r w:rsidR="00EA4F88">
          <w:rPr>
            <w:webHidden/>
          </w:rPr>
          <w:tab/>
        </w:r>
        <w:r w:rsidR="00EA4F88">
          <w:rPr>
            <w:webHidden/>
          </w:rPr>
          <w:fldChar w:fldCharType="begin"/>
        </w:r>
        <w:r w:rsidR="00EA4F88">
          <w:rPr>
            <w:webHidden/>
          </w:rPr>
          <w:instrText xml:space="preserve"> PAGEREF _Toc519763999 \h </w:instrText>
        </w:r>
        <w:r w:rsidR="00EA4F88">
          <w:rPr>
            <w:webHidden/>
          </w:rPr>
        </w:r>
        <w:r w:rsidR="00EA4F88">
          <w:rPr>
            <w:webHidden/>
          </w:rPr>
          <w:fldChar w:fldCharType="separate"/>
        </w:r>
        <w:r>
          <w:rPr>
            <w:webHidden/>
          </w:rPr>
          <w:t>37</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0" w:history="1">
        <w:r w:rsidR="00EA4F88" w:rsidRPr="00BC623F">
          <w:rPr>
            <w:rStyle w:val="af"/>
            <w:rFonts w:hAnsi="標楷體" w:hint="eastAsia"/>
          </w:rPr>
          <w:t>七、</w:t>
        </w:r>
        <w:r w:rsidR="00EA4F88" w:rsidRPr="00BC623F">
          <w:rPr>
            <w:rStyle w:val="af"/>
            <w:rFonts w:hAnsi="標楷體" w:hint="eastAsia"/>
            <w:b/>
          </w:rPr>
          <w:t xml:space="preserve"> 現行我國法定監護制度為監護及輔助宣告，其中經法院認定「受監護宣告之人」多已達生活不能自理之程度，法院能為監護宣告之範圍非常狹窄；另</w:t>
        </w:r>
        <w:r w:rsidR="00EA4F88" w:rsidRPr="00BC623F">
          <w:rPr>
            <w:rStyle w:val="af"/>
            <w:rFonts w:hAnsi="標楷體" w:hint="eastAsia"/>
            <w:b/>
          </w:rPr>
          <w:lastRenderedPageBreak/>
          <w:t>輔助宣告適用範疇，卻得包含失智症患者漸進式疾病之各進程，顯得相對寬廣，由於民法第</w:t>
        </w:r>
        <w:r w:rsidR="00EA4F88" w:rsidRPr="00BC623F">
          <w:rPr>
            <w:rStyle w:val="af"/>
            <w:rFonts w:hAnsi="標楷體"/>
            <w:b/>
          </w:rPr>
          <w:t>15</w:t>
        </w:r>
        <w:r w:rsidR="00EA4F88" w:rsidRPr="00BC623F">
          <w:rPr>
            <w:rStyle w:val="af"/>
            <w:rFonts w:hAnsi="標楷體" w:hint="eastAsia"/>
            <w:b/>
          </w:rPr>
          <w:t>條之</w:t>
        </w:r>
        <w:r w:rsidR="00EA4F88" w:rsidRPr="00BC623F">
          <w:rPr>
            <w:rStyle w:val="af"/>
            <w:rFonts w:hAnsi="標楷體"/>
            <w:b/>
          </w:rPr>
          <w:t>2</w:t>
        </w:r>
        <w:r w:rsidR="00EA4F88" w:rsidRPr="00BC623F">
          <w:rPr>
            <w:rStyle w:val="af"/>
            <w:rFonts w:hAnsi="標楷體" w:hint="eastAsia"/>
            <w:b/>
          </w:rPr>
          <w:t>第</w:t>
        </w:r>
        <w:r w:rsidR="00EA4F88" w:rsidRPr="00BC623F">
          <w:rPr>
            <w:rStyle w:val="af"/>
            <w:rFonts w:hAnsi="標楷體"/>
            <w:b/>
          </w:rPr>
          <w:t>1</w:t>
        </w:r>
        <w:r w:rsidR="00EA4F88" w:rsidRPr="00BC623F">
          <w:rPr>
            <w:rStyle w:val="af"/>
            <w:rFonts w:hAnsi="標楷體" w:hint="eastAsia"/>
            <w:b/>
          </w:rPr>
          <w:t>項各款須經輔助之事項已明文規定，法院僅能以失智者需求依第</w:t>
        </w:r>
        <w:r w:rsidR="00EA4F88" w:rsidRPr="00BC623F">
          <w:rPr>
            <w:rStyle w:val="af"/>
            <w:rFonts w:hAnsi="標楷體"/>
            <w:b/>
          </w:rPr>
          <w:t>7</w:t>
        </w:r>
        <w:r w:rsidR="00EA4F88" w:rsidRPr="00BC623F">
          <w:rPr>
            <w:rStyle w:val="af"/>
            <w:rFonts w:hAnsi="標楷體" w:hint="eastAsia"/>
            <w:b/>
          </w:rPr>
          <w:t>款「法院依前條聲請權人或輔助人之聲請，所指定之其他行為」規定，擴張應得輔助人同意之法律行為，卻無法改變第</w:t>
        </w:r>
        <w:r w:rsidR="00EA4F88" w:rsidRPr="00BC623F">
          <w:rPr>
            <w:rStyle w:val="af"/>
            <w:rFonts w:hAnsi="標楷體"/>
            <w:b/>
          </w:rPr>
          <w:t>1</w:t>
        </w:r>
        <w:r w:rsidR="00EA4F88" w:rsidRPr="00BC623F">
          <w:rPr>
            <w:rStyle w:val="af"/>
            <w:rFonts w:hAnsi="標楷體" w:hint="eastAsia"/>
            <w:b/>
          </w:rPr>
          <w:t>至</w:t>
        </w:r>
        <w:r w:rsidR="00EA4F88" w:rsidRPr="00BC623F">
          <w:rPr>
            <w:rStyle w:val="af"/>
            <w:rFonts w:hAnsi="標楷體"/>
            <w:b/>
          </w:rPr>
          <w:t>6</w:t>
        </w:r>
        <w:r w:rsidR="00EA4F88" w:rsidRPr="00BC623F">
          <w:rPr>
            <w:rStyle w:val="af"/>
            <w:rFonts w:hAnsi="標楷體" w:hint="eastAsia"/>
            <w:b/>
          </w:rPr>
          <w:t>款規定之行為，使受輔助宣告者可能就該</w:t>
        </w:r>
        <w:r w:rsidR="00EA4F88" w:rsidRPr="00BC623F">
          <w:rPr>
            <w:rStyle w:val="af"/>
            <w:rFonts w:hAnsi="標楷體"/>
            <w:b/>
          </w:rPr>
          <w:t>6</w:t>
        </w:r>
        <w:r w:rsidR="00EA4F88" w:rsidRPr="00BC623F">
          <w:rPr>
            <w:rStyle w:val="af"/>
            <w:rFonts w:hAnsi="標楷體" w:hint="eastAsia"/>
            <w:b/>
          </w:rPr>
          <w:t>款行為中之其中一項行為，實係具有行為能力時，可以毋庸得輔助人同意而為之，致失智症患者之真實行為能力受限，而欠缺彈性，不僅牴觸</w:t>
        </w:r>
        <w:r w:rsidR="00EA4F88" w:rsidRPr="00BC623F">
          <w:rPr>
            <w:rStyle w:val="af"/>
            <w:rFonts w:hAnsi="標楷體"/>
            <w:b/>
          </w:rPr>
          <w:t>CRPD</w:t>
        </w:r>
        <w:r w:rsidR="00EA4F88" w:rsidRPr="00BC623F">
          <w:rPr>
            <w:rStyle w:val="af"/>
            <w:rFonts w:hAnsi="標楷體" w:hint="eastAsia"/>
            <w:b/>
          </w:rPr>
          <w:t>第</w:t>
        </w:r>
        <w:r w:rsidR="00EA4F88" w:rsidRPr="00BC623F">
          <w:rPr>
            <w:rStyle w:val="af"/>
            <w:rFonts w:hAnsi="標楷體"/>
            <w:b/>
          </w:rPr>
          <w:t>12</w:t>
        </w:r>
        <w:r w:rsidR="00EA4F88" w:rsidRPr="00BC623F">
          <w:rPr>
            <w:rStyle w:val="af"/>
            <w:rFonts w:hAnsi="標楷體" w:hint="eastAsia"/>
            <w:b/>
          </w:rPr>
          <w:t>條第</w:t>
        </w:r>
        <w:r w:rsidR="00EA4F88" w:rsidRPr="00BC623F">
          <w:rPr>
            <w:rStyle w:val="af"/>
            <w:rFonts w:hAnsi="標楷體"/>
            <w:b/>
          </w:rPr>
          <w:t>4</w:t>
        </w:r>
        <w:r w:rsidR="00EA4F88" w:rsidRPr="00BC623F">
          <w:rPr>
            <w:rStyle w:val="af"/>
            <w:rFonts w:hAnsi="標楷體" w:hint="eastAsia"/>
            <w:b/>
          </w:rPr>
          <w:t>項規定，亦不符失智症患者實際需求。雖法務部刻正研修納入「意定監護制度」，待立法完成後，或可適度緩解監護宣告制度之弊，但修法時程不易掌握，法務部應積極為之。就現行輔助宣告制度，法務部雖主張人身事項著重個人自主決定權，原則上應尊重受輔助宣告人之自我決定，如於其他專法例如優生保健法為特別規定時，自仍應注意須符合</w:t>
        </w:r>
        <w:r w:rsidR="00EA4F88" w:rsidRPr="00BC623F">
          <w:rPr>
            <w:rStyle w:val="af"/>
            <w:rFonts w:hAnsi="標楷體"/>
            <w:b/>
          </w:rPr>
          <w:t>CRPD</w:t>
        </w:r>
        <w:r w:rsidR="00EA4F88" w:rsidRPr="00BC623F">
          <w:rPr>
            <w:rStyle w:val="af"/>
            <w:rFonts w:hAnsi="標楷體" w:hint="eastAsia"/>
            <w:b/>
          </w:rPr>
          <w:t>公約之要求等語，然法務部目前並未提出任何研議修正輔助宣告之進度或修正草案，有欠積極。至於金融監督管理委員會近日則將研議「監護支援信託」制度，並結合家事事件法之修正，以避免身為親屬或監護人違反失智症患者之信託意旨，作出不利於失智症患者之決定，此應符合失智人權之構想，值得肯定，司法院及金融監督管理委員會應儘速推動相關法案。</w:t>
        </w:r>
        <w:r w:rsidR="00EA4F88">
          <w:rPr>
            <w:webHidden/>
          </w:rPr>
          <w:tab/>
        </w:r>
        <w:r w:rsidR="00EA4F88">
          <w:rPr>
            <w:webHidden/>
          </w:rPr>
          <w:fldChar w:fldCharType="begin"/>
        </w:r>
        <w:r w:rsidR="00EA4F88">
          <w:rPr>
            <w:webHidden/>
          </w:rPr>
          <w:instrText xml:space="preserve"> PAGEREF _Toc519764000 \h </w:instrText>
        </w:r>
        <w:r w:rsidR="00EA4F88">
          <w:rPr>
            <w:webHidden/>
          </w:rPr>
        </w:r>
        <w:r w:rsidR="00EA4F88">
          <w:rPr>
            <w:webHidden/>
          </w:rPr>
          <w:fldChar w:fldCharType="separate"/>
        </w:r>
        <w:r>
          <w:rPr>
            <w:webHidden/>
          </w:rPr>
          <w:t>42</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1" w:history="1">
        <w:r w:rsidR="00EA4F88" w:rsidRPr="00BC623F">
          <w:rPr>
            <w:rStyle w:val="af"/>
            <w:rFonts w:hAnsi="標楷體" w:hint="eastAsia"/>
          </w:rPr>
          <w:t>八、</w:t>
        </w:r>
        <w:r w:rsidR="00EA4F88" w:rsidRPr="00BC623F">
          <w:rPr>
            <w:rStyle w:val="af"/>
            <w:rFonts w:hAnsi="標楷體" w:hint="eastAsia"/>
            <w:b/>
          </w:rPr>
          <w:t xml:space="preserve"> 為符合</w:t>
        </w:r>
        <w:r w:rsidR="00EA4F88" w:rsidRPr="00BC623F">
          <w:rPr>
            <w:rStyle w:val="af"/>
            <w:rFonts w:hAnsi="標楷體"/>
            <w:b/>
          </w:rPr>
          <w:t>CRPD</w:t>
        </w:r>
        <w:r w:rsidR="00EA4F88" w:rsidRPr="00BC623F">
          <w:rPr>
            <w:rStyle w:val="af"/>
            <w:rFonts w:hAnsi="標楷體" w:hint="eastAsia"/>
            <w:b/>
          </w:rPr>
          <w:t>第</w:t>
        </w:r>
        <w:r w:rsidR="00EA4F88" w:rsidRPr="00BC623F">
          <w:rPr>
            <w:rStyle w:val="af"/>
            <w:rFonts w:hAnsi="標楷體"/>
            <w:b/>
          </w:rPr>
          <w:t>13</w:t>
        </w:r>
        <w:r w:rsidR="00EA4F88" w:rsidRPr="00BC623F">
          <w:rPr>
            <w:rStyle w:val="af"/>
            <w:rFonts w:hAnsi="標楷體" w:hint="eastAsia"/>
            <w:b/>
          </w:rPr>
          <w:t>條第</w:t>
        </w:r>
        <w:r w:rsidR="00EA4F88" w:rsidRPr="00BC623F">
          <w:rPr>
            <w:rStyle w:val="af"/>
            <w:rFonts w:hAnsi="標楷體"/>
            <w:b/>
          </w:rPr>
          <w:t>1</w:t>
        </w:r>
        <w:r w:rsidR="00EA4F88" w:rsidRPr="00BC623F">
          <w:rPr>
            <w:rStyle w:val="af"/>
            <w:rFonts w:hAnsi="標楷體" w:hint="eastAsia"/>
            <w:b/>
          </w:rPr>
          <w:t>項規定，法務部及司法院應提供適切之法律程序保護機制，並詳加檢視失智症患者在刑事偵、審程序、民事單純財產訴訟程序、行政訴訟及家事事件程序中，失智症患者所受之待遇，有無因司法環境所形成之障礙，導致其與一般</w:t>
        </w:r>
        <w:r w:rsidR="00EA4F88" w:rsidRPr="00BC623F">
          <w:rPr>
            <w:rStyle w:val="af"/>
            <w:rFonts w:hAnsi="標楷體" w:hint="eastAsia"/>
            <w:b/>
          </w:rPr>
          <w:lastRenderedPageBreak/>
          <w:t>人間有落差，司法機關應賦予失智症患者平等使用司法系統權利：</w:t>
        </w:r>
        <w:r w:rsidR="00EA4F88">
          <w:rPr>
            <w:webHidden/>
          </w:rPr>
          <w:tab/>
        </w:r>
        <w:r w:rsidR="00EA4F88">
          <w:rPr>
            <w:webHidden/>
          </w:rPr>
          <w:fldChar w:fldCharType="begin"/>
        </w:r>
        <w:r w:rsidR="00EA4F88">
          <w:rPr>
            <w:webHidden/>
          </w:rPr>
          <w:instrText xml:space="preserve"> PAGEREF _Toc519764001 \h </w:instrText>
        </w:r>
        <w:r w:rsidR="00EA4F88">
          <w:rPr>
            <w:webHidden/>
          </w:rPr>
        </w:r>
        <w:r w:rsidR="00EA4F88">
          <w:rPr>
            <w:webHidden/>
          </w:rPr>
          <w:fldChar w:fldCharType="separate"/>
        </w:r>
        <w:r>
          <w:rPr>
            <w:webHidden/>
          </w:rPr>
          <w:t>54</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2" w:history="1">
        <w:r w:rsidR="00EA4F88" w:rsidRPr="00BC623F">
          <w:rPr>
            <w:rStyle w:val="af"/>
            <w:rFonts w:hAnsi="標楷體" w:hint="eastAsia"/>
          </w:rPr>
          <w:t>九、</w:t>
        </w:r>
        <w:r w:rsidR="00EA4F88" w:rsidRPr="00BC623F">
          <w:rPr>
            <w:rStyle w:val="af"/>
            <w:rFonts w:hAnsi="標楷體" w:hint="eastAsia"/>
            <w:b/>
          </w:rPr>
          <w:t xml:space="preserve"> 法務部及司法院就各司法人員之技職訓練，允應持續加強，提升司法人員對於失智症之認識，以提高保護其權利之意識。另為避免失智症患者從事交易活動易衍生民事糾紛；或涉嫌刑事犯罪時，無從為有利於己之主張，有文獻指出得透過不動產預告登記、金融註記、聲請監護或輔助宣告，以及申請法律扶助等方式，以利失智症患者伸張權利或避免紛爭，誠值重視。</w:t>
        </w:r>
        <w:r w:rsidR="00EA4F88">
          <w:rPr>
            <w:webHidden/>
          </w:rPr>
          <w:tab/>
        </w:r>
        <w:r w:rsidR="00EA4F88">
          <w:rPr>
            <w:webHidden/>
          </w:rPr>
          <w:fldChar w:fldCharType="begin"/>
        </w:r>
        <w:r w:rsidR="00EA4F88">
          <w:rPr>
            <w:webHidden/>
          </w:rPr>
          <w:instrText xml:space="preserve"> PAGEREF _Toc519764002 \h </w:instrText>
        </w:r>
        <w:r w:rsidR="00EA4F88">
          <w:rPr>
            <w:webHidden/>
          </w:rPr>
        </w:r>
        <w:r w:rsidR="00EA4F88">
          <w:rPr>
            <w:webHidden/>
          </w:rPr>
          <w:fldChar w:fldCharType="separate"/>
        </w:r>
        <w:r>
          <w:rPr>
            <w:webHidden/>
          </w:rPr>
          <w:t>62</w:t>
        </w:r>
        <w:r w:rsidR="00EA4F88">
          <w:rPr>
            <w:webHidden/>
          </w:rPr>
          <w:fldChar w:fldCharType="end"/>
        </w:r>
      </w:hyperlink>
    </w:p>
    <w:p w:rsidR="00EA4F88" w:rsidRDefault="00AE4031">
      <w:pPr>
        <w:pStyle w:val="11"/>
        <w:ind w:left="1361" w:right="340" w:hanging="1361"/>
        <w:rPr>
          <w:rFonts w:asciiTheme="minorHAnsi" w:eastAsiaTheme="minorEastAsia" w:hAnsiTheme="minorHAnsi" w:cstheme="minorBidi"/>
          <w:sz w:val="24"/>
          <w:szCs w:val="22"/>
        </w:rPr>
      </w:pPr>
      <w:hyperlink w:anchor="_Toc519764003" w:history="1">
        <w:r w:rsidR="00EA4F88" w:rsidRPr="00BC623F">
          <w:rPr>
            <w:rStyle w:val="af"/>
            <w:rFonts w:hAnsi="標楷體" w:hint="eastAsia"/>
          </w:rPr>
          <w:t>參、 處理辦法：</w:t>
        </w:r>
        <w:r w:rsidR="00EA4F88">
          <w:rPr>
            <w:webHidden/>
          </w:rPr>
          <w:tab/>
        </w:r>
        <w:r w:rsidR="00EA4F88">
          <w:rPr>
            <w:webHidden/>
          </w:rPr>
          <w:fldChar w:fldCharType="begin"/>
        </w:r>
        <w:r w:rsidR="00EA4F88">
          <w:rPr>
            <w:webHidden/>
          </w:rPr>
          <w:instrText xml:space="preserve"> PAGEREF _Toc519764003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4" w:history="1">
        <w:r w:rsidR="00EA4F88" w:rsidRPr="00BC623F">
          <w:rPr>
            <w:rStyle w:val="af"/>
            <w:rFonts w:hAnsi="標楷體" w:hint="eastAsia"/>
          </w:rPr>
          <w:t>一、 調查意見，函行政院並督促所屬檢討或研處見復。</w:t>
        </w:r>
        <w:r w:rsidR="00EA4F88">
          <w:rPr>
            <w:webHidden/>
          </w:rPr>
          <w:tab/>
        </w:r>
        <w:r w:rsidR="00EA4F88">
          <w:rPr>
            <w:webHidden/>
          </w:rPr>
          <w:fldChar w:fldCharType="begin"/>
        </w:r>
        <w:r w:rsidR="00EA4F88">
          <w:rPr>
            <w:webHidden/>
          </w:rPr>
          <w:instrText xml:space="preserve"> PAGEREF _Toc519764004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5" w:history="1">
        <w:r w:rsidR="00EA4F88" w:rsidRPr="00BC623F">
          <w:rPr>
            <w:rStyle w:val="af"/>
            <w:rFonts w:hAnsi="標楷體" w:hint="eastAsia"/>
          </w:rPr>
          <w:t>二、 調查意見一、七及八，函司法院並督促所屬檢討或研處見復。</w:t>
        </w:r>
        <w:r w:rsidR="00EA4F88">
          <w:rPr>
            <w:webHidden/>
          </w:rPr>
          <w:tab/>
        </w:r>
        <w:r w:rsidR="00EA4F88">
          <w:rPr>
            <w:webHidden/>
          </w:rPr>
          <w:fldChar w:fldCharType="begin"/>
        </w:r>
        <w:r w:rsidR="00EA4F88">
          <w:rPr>
            <w:webHidden/>
          </w:rPr>
          <w:instrText xml:space="preserve"> PAGEREF _Toc519764005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6" w:history="1">
        <w:r w:rsidR="00EA4F88" w:rsidRPr="00BC623F">
          <w:rPr>
            <w:rStyle w:val="af"/>
            <w:rFonts w:hAnsi="標楷體" w:hint="eastAsia"/>
          </w:rPr>
          <w:t>三、 調查意見七，函請金融監督管理委員會研處見復。</w:t>
        </w:r>
        <w:r w:rsidR="00EA4F88">
          <w:rPr>
            <w:webHidden/>
          </w:rPr>
          <w:tab/>
        </w:r>
        <w:r w:rsidR="00EA4F88">
          <w:rPr>
            <w:webHidden/>
          </w:rPr>
          <w:fldChar w:fldCharType="begin"/>
        </w:r>
        <w:r w:rsidR="00EA4F88">
          <w:rPr>
            <w:webHidden/>
          </w:rPr>
          <w:instrText xml:space="preserve"> PAGEREF _Toc519764006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7" w:history="1">
        <w:r w:rsidR="00EA4F88" w:rsidRPr="00BC623F">
          <w:rPr>
            <w:rStyle w:val="af"/>
            <w:rFonts w:hAnsi="標楷體" w:hint="eastAsia"/>
          </w:rPr>
          <w:t>四、 調查意見移請本院人權保障委員會參處。</w:t>
        </w:r>
        <w:r w:rsidR="00EA4F88">
          <w:rPr>
            <w:webHidden/>
          </w:rPr>
          <w:tab/>
        </w:r>
        <w:r w:rsidR="00EA4F88">
          <w:rPr>
            <w:webHidden/>
          </w:rPr>
          <w:fldChar w:fldCharType="begin"/>
        </w:r>
        <w:r w:rsidR="00EA4F88">
          <w:rPr>
            <w:webHidden/>
          </w:rPr>
          <w:instrText xml:space="preserve"> PAGEREF _Toc519764007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22"/>
        <w:rPr>
          <w:rFonts w:asciiTheme="minorHAnsi" w:eastAsiaTheme="minorEastAsia" w:hAnsiTheme="minorHAnsi" w:cstheme="minorBidi"/>
          <w:sz w:val="24"/>
          <w:szCs w:val="22"/>
        </w:rPr>
      </w:pPr>
      <w:hyperlink w:anchor="_Toc519764008" w:history="1">
        <w:r w:rsidR="00EA4F88" w:rsidRPr="00BC623F">
          <w:rPr>
            <w:rStyle w:val="af"/>
            <w:rFonts w:hAnsi="標楷體" w:hint="eastAsia"/>
          </w:rPr>
          <w:t>五、 檢附派查函及相關附件，送請內政及少數民族、教育及文化、財政及經濟、交通及採購、司法及獄政委員會聯席會議處理。</w:t>
        </w:r>
        <w:r w:rsidR="00EA4F88">
          <w:rPr>
            <w:webHidden/>
          </w:rPr>
          <w:tab/>
        </w:r>
        <w:r w:rsidR="00EA4F88">
          <w:rPr>
            <w:webHidden/>
          </w:rPr>
          <w:fldChar w:fldCharType="begin"/>
        </w:r>
        <w:r w:rsidR="00EA4F88">
          <w:rPr>
            <w:webHidden/>
          </w:rPr>
          <w:instrText xml:space="preserve"> PAGEREF _Toc519764008 \h </w:instrText>
        </w:r>
        <w:r w:rsidR="00EA4F88">
          <w:rPr>
            <w:webHidden/>
          </w:rPr>
        </w:r>
        <w:r w:rsidR="00EA4F88">
          <w:rPr>
            <w:webHidden/>
          </w:rPr>
          <w:fldChar w:fldCharType="separate"/>
        </w:r>
        <w:r>
          <w:rPr>
            <w:webHidden/>
          </w:rPr>
          <w:t>68</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09" w:history="1">
        <w:r w:rsidR="00EA4F88" w:rsidRPr="00BC623F">
          <w:rPr>
            <w:rStyle w:val="af"/>
            <w:rFonts w:hAnsi="標楷體" w:hint="eastAsia"/>
          </w:rPr>
          <w:t>附件1、</w:t>
        </w:r>
        <w:r w:rsidR="00EA4F88">
          <w:rPr>
            <w:rFonts w:asciiTheme="minorHAnsi" w:eastAsiaTheme="minorEastAsia" w:hAnsiTheme="minorHAnsi" w:cstheme="minorBidi"/>
            <w:sz w:val="24"/>
            <w:szCs w:val="22"/>
          </w:rPr>
          <w:tab/>
        </w:r>
        <w:r w:rsidR="00EA4F88" w:rsidRPr="00BC623F">
          <w:rPr>
            <w:rStyle w:val="af"/>
            <w:rFonts w:hAnsi="標楷體" w:hint="eastAsia"/>
          </w:rPr>
          <w:t>失智症防治照護政策綱領暨行動方案</w:t>
        </w:r>
        <w:r w:rsidR="00EA4F88" w:rsidRPr="00BC623F">
          <w:rPr>
            <w:rStyle w:val="af"/>
            <w:rFonts w:hAnsi="標楷體"/>
          </w:rPr>
          <w:t>2.0</w:t>
        </w:r>
        <w:r w:rsidR="00EA4F88" w:rsidRPr="00BC623F">
          <w:rPr>
            <w:rStyle w:val="af"/>
            <w:rFonts w:hAnsi="標楷體" w:hint="eastAsia"/>
          </w:rPr>
          <w:t>對於失智症造成人權面衝擊之說明內容</w:t>
        </w:r>
        <w:r w:rsidR="00EA4F88">
          <w:rPr>
            <w:webHidden/>
          </w:rPr>
          <w:tab/>
        </w:r>
        <w:r w:rsidR="00EA4F88">
          <w:rPr>
            <w:webHidden/>
          </w:rPr>
          <w:fldChar w:fldCharType="begin"/>
        </w:r>
        <w:r w:rsidR="00EA4F88">
          <w:rPr>
            <w:webHidden/>
          </w:rPr>
          <w:instrText xml:space="preserve"> PAGEREF _Toc519764009 \h </w:instrText>
        </w:r>
        <w:r w:rsidR="00EA4F88">
          <w:rPr>
            <w:webHidden/>
          </w:rPr>
        </w:r>
        <w:r w:rsidR="00EA4F88">
          <w:rPr>
            <w:webHidden/>
          </w:rPr>
          <w:fldChar w:fldCharType="separate"/>
        </w:r>
        <w:r>
          <w:rPr>
            <w:webHidden/>
          </w:rPr>
          <w:t>69</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10" w:history="1">
        <w:r w:rsidR="00EA4F88" w:rsidRPr="00BC623F">
          <w:rPr>
            <w:rStyle w:val="af"/>
            <w:rFonts w:hAnsi="標楷體" w:hint="eastAsia"/>
          </w:rPr>
          <w:t>附件2、</w:t>
        </w:r>
        <w:r w:rsidR="00EA4F88">
          <w:rPr>
            <w:rFonts w:asciiTheme="minorHAnsi" w:eastAsiaTheme="minorEastAsia" w:hAnsiTheme="minorHAnsi" w:cstheme="minorBidi"/>
            <w:sz w:val="24"/>
            <w:szCs w:val="22"/>
          </w:rPr>
          <w:tab/>
        </w:r>
        <w:r w:rsidR="00EA4F88" w:rsidRPr="00BC623F">
          <w:rPr>
            <w:rStyle w:val="af"/>
            <w:rFonts w:hAnsi="標楷體" w:hint="eastAsia"/>
          </w:rPr>
          <w:t>失智照護計畫</w:t>
        </w:r>
        <w:r w:rsidR="00EA4F88">
          <w:rPr>
            <w:webHidden/>
          </w:rPr>
          <w:tab/>
        </w:r>
        <w:r w:rsidR="00EA4F88">
          <w:rPr>
            <w:webHidden/>
          </w:rPr>
          <w:fldChar w:fldCharType="begin"/>
        </w:r>
        <w:r w:rsidR="00EA4F88">
          <w:rPr>
            <w:webHidden/>
          </w:rPr>
          <w:instrText xml:space="preserve"> PAGEREF _Toc519764010 \h </w:instrText>
        </w:r>
        <w:r w:rsidR="00EA4F88">
          <w:rPr>
            <w:webHidden/>
          </w:rPr>
        </w:r>
        <w:r w:rsidR="00EA4F88">
          <w:rPr>
            <w:webHidden/>
          </w:rPr>
          <w:fldChar w:fldCharType="separate"/>
        </w:r>
        <w:r>
          <w:rPr>
            <w:webHidden/>
          </w:rPr>
          <w:t>70</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11" w:history="1">
        <w:r w:rsidR="00EA4F88" w:rsidRPr="00BC623F">
          <w:rPr>
            <w:rStyle w:val="af"/>
            <w:rFonts w:hAnsi="標楷體" w:hint="eastAsia"/>
          </w:rPr>
          <w:t>附件3、</w:t>
        </w:r>
        <w:r w:rsidR="00EA4F88">
          <w:rPr>
            <w:rFonts w:asciiTheme="minorHAnsi" w:eastAsiaTheme="minorEastAsia" w:hAnsiTheme="minorHAnsi" w:cstheme="minorBidi"/>
            <w:sz w:val="24"/>
            <w:szCs w:val="22"/>
          </w:rPr>
          <w:tab/>
        </w:r>
        <w:r w:rsidR="00EA4F88" w:rsidRPr="00BC623F">
          <w:rPr>
            <w:rStyle w:val="af"/>
            <w:rFonts w:hAnsi="標楷體"/>
          </w:rPr>
          <w:t>106</w:t>
        </w:r>
        <w:r w:rsidR="00EA4F88" w:rsidRPr="00BC623F">
          <w:rPr>
            <w:rStyle w:val="af"/>
            <w:rFonts w:hAnsi="標楷體" w:hint="eastAsia"/>
          </w:rPr>
          <w:t>年</w:t>
        </w:r>
        <w:r w:rsidR="00EA4F88" w:rsidRPr="00BC623F">
          <w:rPr>
            <w:rStyle w:val="af"/>
            <w:rFonts w:hAnsi="標楷體"/>
          </w:rPr>
          <w:t>8</w:t>
        </w:r>
        <w:r w:rsidR="00EA4F88" w:rsidRPr="00BC623F">
          <w:rPr>
            <w:rStyle w:val="af"/>
            <w:rFonts w:hAnsi="標楷體" w:hint="eastAsia"/>
          </w:rPr>
          <w:t>月</w:t>
        </w:r>
        <w:r w:rsidR="00EA4F88" w:rsidRPr="00BC623F">
          <w:rPr>
            <w:rStyle w:val="af"/>
            <w:rFonts w:hAnsi="標楷體"/>
          </w:rPr>
          <w:t>28</w:t>
        </w:r>
        <w:r w:rsidR="00EA4F88" w:rsidRPr="00BC623F">
          <w:rPr>
            <w:rStyle w:val="af"/>
            <w:rFonts w:hAnsi="標楷體" w:hint="eastAsia"/>
          </w:rPr>
          <w:t>日與國際失智症協會（</w:t>
        </w:r>
        <w:r w:rsidR="00EA4F88" w:rsidRPr="00BC623F">
          <w:rPr>
            <w:rStyle w:val="af"/>
            <w:rFonts w:hAnsi="標楷體"/>
          </w:rPr>
          <w:t>Alzheimer’s Disease International</w:t>
        </w:r>
        <w:r w:rsidR="00EA4F88" w:rsidRPr="00BC623F">
          <w:rPr>
            <w:rStyle w:val="af"/>
            <w:rFonts w:hAnsi="標楷體" w:hint="eastAsia"/>
          </w:rPr>
          <w:t>）主席</w:t>
        </w:r>
        <w:r w:rsidR="00EA4F88" w:rsidRPr="00BC623F">
          <w:rPr>
            <w:rStyle w:val="af"/>
            <w:rFonts w:hAnsi="標楷體"/>
          </w:rPr>
          <w:t>Glenn Rees</w:t>
        </w:r>
        <w:r w:rsidR="00EA4F88" w:rsidRPr="00BC623F">
          <w:rPr>
            <w:rStyle w:val="af"/>
            <w:rFonts w:hAnsi="標楷體" w:hint="eastAsia"/>
          </w:rPr>
          <w:t>交換意見內容摘要</w:t>
        </w:r>
        <w:r w:rsidR="00EA4F88">
          <w:rPr>
            <w:webHidden/>
          </w:rPr>
          <w:tab/>
        </w:r>
        <w:r w:rsidR="00EA4F88">
          <w:rPr>
            <w:webHidden/>
          </w:rPr>
          <w:fldChar w:fldCharType="begin"/>
        </w:r>
        <w:r w:rsidR="00EA4F88">
          <w:rPr>
            <w:webHidden/>
          </w:rPr>
          <w:instrText xml:space="preserve"> PAGEREF _Toc519764011 \h </w:instrText>
        </w:r>
        <w:r w:rsidR="00EA4F88">
          <w:rPr>
            <w:webHidden/>
          </w:rPr>
        </w:r>
        <w:r w:rsidR="00EA4F88">
          <w:rPr>
            <w:webHidden/>
          </w:rPr>
          <w:fldChar w:fldCharType="separate"/>
        </w:r>
        <w:r>
          <w:rPr>
            <w:webHidden/>
          </w:rPr>
          <w:t>72</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12" w:history="1">
        <w:r w:rsidR="00EA4F88" w:rsidRPr="00BC623F">
          <w:rPr>
            <w:rStyle w:val="af"/>
            <w:rFonts w:hAnsi="標楷體" w:hint="eastAsia"/>
          </w:rPr>
          <w:t>附件4、</w:t>
        </w:r>
        <w:r w:rsidR="00EA4F88">
          <w:rPr>
            <w:rFonts w:asciiTheme="minorHAnsi" w:eastAsiaTheme="minorEastAsia" w:hAnsiTheme="minorHAnsi" w:cstheme="minorBidi"/>
            <w:sz w:val="24"/>
            <w:szCs w:val="22"/>
          </w:rPr>
          <w:tab/>
        </w:r>
        <w:r w:rsidR="00EA4F88" w:rsidRPr="00BC623F">
          <w:rPr>
            <w:rStyle w:val="af"/>
            <w:rFonts w:hAnsi="標楷體"/>
          </w:rPr>
          <w:t>106</w:t>
        </w:r>
        <w:r w:rsidR="00EA4F88" w:rsidRPr="00BC623F">
          <w:rPr>
            <w:rStyle w:val="af"/>
            <w:rFonts w:hAnsi="標楷體" w:hint="eastAsia"/>
          </w:rPr>
          <w:t>年</w:t>
        </w:r>
        <w:r w:rsidR="00EA4F88" w:rsidRPr="00BC623F">
          <w:rPr>
            <w:rStyle w:val="af"/>
            <w:rFonts w:hAnsi="標楷體"/>
          </w:rPr>
          <w:t>9</w:t>
        </w:r>
        <w:r w:rsidR="00EA4F88" w:rsidRPr="00BC623F">
          <w:rPr>
            <w:rStyle w:val="af"/>
            <w:rFonts w:hAnsi="標楷體" w:hint="eastAsia"/>
          </w:rPr>
          <w:t>月</w:t>
        </w:r>
        <w:r w:rsidR="00EA4F88" w:rsidRPr="00BC623F">
          <w:rPr>
            <w:rStyle w:val="af"/>
            <w:rFonts w:hAnsi="標楷體"/>
          </w:rPr>
          <w:t>29</w:t>
        </w:r>
        <w:r w:rsidR="00EA4F88" w:rsidRPr="00BC623F">
          <w:rPr>
            <w:rStyle w:val="af"/>
            <w:rFonts w:hAnsi="標楷體" w:hint="eastAsia"/>
          </w:rPr>
          <w:t>日於國際失智症聯盟（</w:t>
        </w:r>
        <w:r w:rsidR="00EA4F88" w:rsidRPr="00BC623F">
          <w:rPr>
            <w:rStyle w:val="af"/>
            <w:rFonts w:hAnsi="標楷體"/>
          </w:rPr>
          <w:t>Dementia Alliance International</w:t>
        </w:r>
        <w:r w:rsidR="00EA4F88" w:rsidRPr="00BC623F">
          <w:rPr>
            <w:rStyle w:val="af"/>
            <w:rFonts w:hAnsi="標楷體" w:hint="eastAsia"/>
          </w:rPr>
          <w:t>，即</w:t>
        </w:r>
        <w:r w:rsidR="00EA4F88" w:rsidRPr="00BC623F">
          <w:rPr>
            <w:rStyle w:val="af"/>
            <w:rFonts w:hAnsi="標楷體"/>
          </w:rPr>
          <w:t>DAI</w:t>
        </w:r>
        <w:r w:rsidR="00EA4F88" w:rsidRPr="00BC623F">
          <w:rPr>
            <w:rStyle w:val="af"/>
            <w:rFonts w:hAnsi="標楷體" w:hint="eastAsia"/>
          </w:rPr>
          <w:t>）主席</w:t>
        </w:r>
        <w:r w:rsidR="00EA4F88" w:rsidRPr="00BC623F">
          <w:rPr>
            <w:rStyle w:val="af"/>
            <w:rFonts w:hAnsi="標楷體"/>
          </w:rPr>
          <w:t>Kate Swaffer</w:t>
        </w:r>
        <w:r w:rsidR="00EA4F88" w:rsidRPr="00BC623F">
          <w:rPr>
            <w:rStyle w:val="af"/>
            <w:rFonts w:hAnsi="標楷體" w:hint="eastAsia"/>
          </w:rPr>
          <w:t>交換意見內容摘要</w:t>
        </w:r>
        <w:r w:rsidR="00EA4F88">
          <w:rPr>
            <w:webHidden/>
          </w:rPr>
          <w:tab/>
        </w:r>
        <w:r w:rsidR="00EA4F88">
          <w:rPr>
            <w:webHidden/>
          </w:rPr>
          <w:fldChar w:fldCharType="begin"/>
        </w:r>
        <w:r w:rsidR="00EA4F88">
          <w:rPr>
            <w:webHidden/>
          </w:rPr>
          <w:instrText xml:space="preserve"> PAGEREF _Toc519764012 \h </w:instrText>
        </w:r>
        <w:r w:rsidR="00EA4F88">
          <w:rPr>
            <w:webHidden/>
          </w:rPr>
        </w:r>
        <w:r w:rsidR="00EA4F88">
          <w:rPr>
            <w:webHidden/>
          </w:rPr>
          <w:fldChar w:fldCharType="separate"/>
        </w:r>
        <w:r>
          <w:rPr>
            <w:webHidden/>
          </w:rPr>
          <w:t>79</w:t>
        </w:r>
        <w:r w:rsidR="00EA4F88">
          <w:rPr>
            <w:webHidden/>
          </w:rPr>
          <w:fldChar w:fldCharType="end"/>
        </w:r>
      </w:hyperlink>
    </w:p>
    <w:p w:rsidR="00EA4F88" w:rsidRDefault="00AE4031">
      <w:pPr>
        <w:pStyle w:val="11"/>
        <w:tabs>
          <w:tab w:val="left" w:pos="1360"/>
        </w:tabs>
        <w:ind w:left="1361" w:right="340" w:hanging="1361"/>
        <w:rPr>
          <w:rFonts w:asciiTheme="minorHAnsi" w:eastAsiaTheme="minorEastAsia" w:hAnsiTheme="minorHAnsi" w:cstheme="minorBidi"/>
          <w:sz w:val="24"/>
          <w:szCs w:val="22"/>
        </w:rPr>
      </w:pPr>
      <w:hyperlink w:anchor="_Toc519764013" w:history="1">
        <w:r w:rsidR="00EA4F88" w:rsidRPr="00BC623F">
          <w:rPr>
            <w:rStyle w:val="af"/>
            <w:rFonts w:hAnsi="標楷體" w:hint="eastAsia"/>
          </w:rPr>
          <w:t>附件5、</w:t>
        </w:r>
        <w:r w:rsidR="00EA4F88">
          <w:rPr>
            <w:rFonts w:asciiTheme="minorHAnsi" w:eastAsiaTheme="minorEastAsia" w:hAnsiTheme="minorHAnsi" w:cstheme="minorBidi"/>
            <w:sz w:val="24"/>
            <w:szCs w:val="22"/>
          </w:rPr>
          <w:tab/>
        </w:r>
        <w:r w:rsidR="00EA4F88" w:rsidRPr="00BC623F">
          <w:rPr>
            <w:rStyle w:val="af"/>
            <w:rFonts w:hAnsi="標楷體" w:hint="eastAsia"/>
          </w:rPr>
          <w:t>財團法人金融聯合徵信中心當事人辦理註記申請書</w:t>
        </w:r>
        <w:r w:rsidR="00EA4F88">
          <w:rPr>
            <w:webHidden/>
          </w:rPr>
          <w:tab/>
        </w:r>
        <w:r w:rsidR="00EA4F88">
          <w:rPr>
            <w:webHidden/>
          </w:rPr>
          <w:fldChar w:fldCharType="begin"/>
        </w:r>
        <w:r w:rsidR="00EA4F88">
          <w:rPr>
            <w:webHidden/>
          </w:rPr>
          <w:instrText xml:space="preserve"> PAGEREF _Toc519764013 \h </w:instrText>
        </w:r>
        <w:r w:rsidR="00EA4F88">
          <w:rPr>
            <w:webHidden/>
          </w:rPr>
        </w:r>
        <w:r w:rsidR="00EA4F88">
          <w:rPr>
            <w:webHidden/>
          </w:rPr>
          <w:fldChar w:fldCharType="separate"/>
        </w:r>
        <w:r>
          <w:rPr>
            <w:webHidden/>
          </w:rPr>
          <w:t>85</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14" w:history="1">
        <w:r w:rsidR="00EA4F88" w:rsidRPr="00BC623F">
          <w:rPr>
            <w:rStyle w:val="af"/>
            <w:rFonts w:hAnsi="標楷體" w:hint="eastAsia"/>
          </w:rPr>
          <w:t>附件6、</w:t>
        </w:r>
        <w:r w:rsidR="00EA4F88">
          <w:rPr>
            <w:rFonts w:asciiTheme="minorHAnsi" w:eastAsiaTheme="minorEastAsia" w:hAnsiTheme="minorHAnsi" w:cstheme="minorBidi"/>
            <w:sz w:val="24"/>
            <w:szCs w:val="22"/>
          </w:rPr>
          <w:tab/>
        </w:r>
        <w:r w:rsidR="00EA4F88" w:rsidRPr="00BC623F">
          <w:rPr>
            <w:rStyle w:val="af"/>
            <w:rFonts w:hAnsi="標楷體" w:hint="eastAsia"/>
          </w:rPr>
          <w:t>行文給銀行範例</w:t>
        </w:r>
        <w:r w:rsidR="00EA4F88">
          <w:rPr>
            <w:webHidden/>
          </w:rPr>
          <w:tab/>
        </w:r>
        <w:r w:rsidR="00EA4F88">
          <w:rPr>
            <w:webHidden/>
          </w:rPr>
          <w:fldChar w:fldCharType="begin"/>
        </w:r>
        <w:r w:rsidR="00EA4F88">
          <w:rPr>
            <w:webHidden/>
          </w:rPr>
          <w:instrText xml:space="preserve"> PAGEREF _Toc519764014 \h </w:instrText>
        </w:r>
        <w:r w:rsidR="00EA4F88">
          <w:rPr>
            <w:webHidden/>
          </w:rPr>
        </w:r>
        <w:r w:rsidR="00EA4F88">
          <w:rPr>
            <w:webHidden/>
          </w:rPr>
          <w:fldChar w:fldCharType="separate"/>
        </w:r>
        <w:r>
          <w:rPr>
            <w:webHidden/>
          </w:rPr>
          <w:t>86</w:t>
        </w:r>
        <w:r w:rsidR="00EA4F88">
          <w:rPr>
            <w:webHidden/>
          </w:rPr>
          <w:fldChar w:fldCharType="end"/>
        </w:r>
      </w:hyperlink>
    </w:p>
    <w:p w:rsidR="00EA4F88" w:rsidRDefault="00AE4031">
      <w:pPr>
        <w:pStyle w:val="11"/>
        <w:tabs>
          <w:tab w:val="left" w:pos="3840"/>
        </w:tabs>
        <w:ind w:left="1361" w:right="340" w:hanging="1361"/>
        <w:rPr>
          <w:rFonts w:asciiTheme="minorHAnsi" w:eastAsiaTheme="minorEastAsia" w:hAnsiTheme="minorHAnsi" w:cstheme="minorBidi"/>
          <w:sz w:val="24"/>
          <w:szCs w:val="22"/>
        </w:rPr>
      </w:pPr>
      <w:hyperlink w:anchor="_Toc519764015" w:history="1">
        <w:r w:rsidR="00EA4F88" w:rsidRPr="00BC623F">
          <w:rPr>
            <w:rStyle w:val="af"/>
            <w:rFonts w:hAnsi="標楷體" w:hint="eastAsia"/>
          </w:rPr>
          <w:t>附件7、</w:t>
        </w:r>
        <w:r w:rsidR="00EA4F88">
          <w:rPr>
            <w:rFonts w:asciiTheme="minorHAnsi" w:eastAsiaTheme="minorEastAsia" w:hAnsiTheme="minorHAnsi" w:cstheme="minorBidi"/>
            <w:sz w:val="24"/>
            <w:szCs w:val="22"/>
          </w:rPr>
          <w:tab/>
        </w:r>
        <w:r w:rsidR="00EA4F88" w:rsidRPr="00BC623F">
          <w:rPr>
            <w:rStyle w:val="af"/>
            <w:rFonts w:hAnsi="標楷體" w:hint="eastAsia"/>
          </w:rPr>
          <w:t>「第一次被訊問」情形之認定</w:t>
        </w:r>
        <w:r w:rsidR="00EA4F88">
          <w:rPr>
            <w:webHidden/>
          </w:rPr>
          <w:tab/>
        </w:r>
        <w:r w:rsidR="00EA4F88">
          <w:rPr>
            <w:webHidden/>
          </w:rPr>
          <w:fldChar w:fldCharType="begin"/>
        </w:r>
        <w:r w:rsidR="00EA4F88">
          <w:rPr>
            <w:webHidden/>
          </w:rPr>
          <w:instrText xml:space="preserve"> PAGEREF _Toc519764015 \h </w:instrText>
        </w:r>
        <w:r w:rsidR="00EA4F88">
          <w:rPr>
            <w:webHidden/>
          </w:rPr>
        </w:r>
        <w:r w:rsidR="00EA4F88">
          <w:rPr>
            <w:webHidden/>
          </w:rPr>
          <w:fldChar w:fldCharType="separate"/>
        </w:r>
        <w:r>
          <w:rPr>
            <w:webHidden/>
          </w:rPr>
          <w:t>87</w:t>
        </w:r>
        <w:r w:rsidR="00EA4F88">
          <w:rPr>
            <w:webHidden/>
          </w:rPr>
          <w:fldChar w:fldCharType="end"/>
        </w:r>
      </w:hyperlink>
    </w:p>
    <w:p w:rsidR="00D929C4" w:rsidRPr="004C119F" w:rsidRDefault="00D929C4" w:rsidP="00724080">
      <w:pPr>
        <w:pStyle w:val="af3"/>
        <w:kinsoku/>
        <w:topLinePunct/>
        <w:autoSpaceDN/>
        <w:rPr>
          <w:rFonts w:hAnsi="標楷體"/>
          <w:b w:val="0"/>
          <w:noProof/>
          <w:color w:val="000000" w:themeColor="text1"/>
          <w:spacing w:val="0"/>
          <w:kern w:val="2"/>
          <w:sz w:val="32"/>
          <w:szCs w:val="32"/>
          <w:u w:val="single"/>
        </w:rPr>
        <w:sectPr w:rsidR="00D929C4" w:rsidRPr="004C119F" w:rsidSect="00D734DD">
          <w:footerReference w:type="default" r:id="rId10"/>
          <w:pgSz w:w="11907" w:h="16840" w:code="9"/>
          <w:pgMar w:top="1418" w:right="1418" w:bottom="1418" w:left="1418" w:header="851" w:footer="851" w:gutter="227"/>
          <w:pgNumType w:fmt="lowerRoman" w:start="1"/>
          <w:cols w:space="425"/>
          <w:docGrid w:type="linesAndChars" w:linePitch="457" w:charSpace="4127"/>
        </w:sectPr>
      </w:pPr>
      <w:r w:rsidRPr="004C119F">
        <w:rPr>
          <w:rStyle w:val="af"/>
          <w:rFonts w:hAnsi="標楷體"/>
          <w:b w:val="0"/>
          <w:noProof/>
          <w:color w:val="000000" w:themeColor="text1"/>
          <w:spacing w:val="0"/>
          <w:kern w:val="2"/>
          <w:sz w:val="32"/>
          <w:szCs w:val="32"/>
        </w:rPr>
        <w:fldChar w:fldCharType="end"/>
      </w:r>
    </w:p>
    <w:p w:rsidR="00D75644" w:rsidRPr="004C119F" w:rsidRDefault="00D75644" w:rsidP="007B76D3">
      <w:pPr>
        <w:pStyle w:val="af3"/>
        <w:kinsoku/>
        <w:topLinePunct/>
        <w:autoSpaceDN/>
        <w:rPr>
          <w:rFonts w:hAnsi="標楷體"/>
          <w:color w:val="000000" w:themeColor="text1"/>
        </w:rPr>
      </w:pPr>
      <w:r w:rsidRPr="004C119F">
        <w:rPr>
          <w:rFonts w:hAnsi="標楷體"/>
          <w:color w:val="000000" w:themeColor="text1"/>
        </w:rPr>
        <w:lastRenderedPageBreak/>
        <w:t>調查報告</w:t>
      </w:r>
    </w:p>
    <w:p w:rsidR="00E25849" w:rsidRPr="004C119F" w:rsidRDefault="00E25849" w:rsidP="007B76D3">
      <w:pPr>
        <w:pStyle w:val="1"/>
        <w:topLinePunct/>
        <w:autoSpaceDE/>
        <w:autoSpaceDN/>
        <w:rPr>
          <w:rFonts w:hAnsi="標楷體"/>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90748946"/>
      <w:bookmarkStart w:id="26" w:name="_Toc519763992"/>
      <w:r w:rsidRPr="004C119F">
        <w:rPr>
          <w:rFonts w:hAnsi="標楷體"/>
          <w:color w:val="000000" w:themeColor="text1"/>
        </w:rPr>
        <w:t>案　　由：</w:t>
      </w:r>
      <w:bookmarkEnd w:id="1"/>
      <w:bookmarkEnd w:id="2"/>
      <w:bookmarkEnd w:id="3"/>
      <w:bookmarkEnd w:id="4"/>
      <w:bookmarkEnd w:id="5"/>
      <w:bookmarkEnd w:id="6"/>
      <w:bookmarkEnd w:id="7"/>
      <w:bookmarkEnd w:id="8"/>
      <w:bookmarkEnd w:id="9"/>
      <w:bookmarkEnd w:id="10"/>
      <w:r w:rsidR="001C0DA8" w:rsidRPr="004C119F">
        <w:rPr>
          <w:rFonts w:hAnsi="標楷體"/>
          <w:color w:val="000000" w:themeColor="text1"/>
        </w:rPr>
        <w:fldChar w:fldCharType="begin"/>
      </w:r>
      <w:r w:rsidRPr="004C119F">
        <w:rPr>
          <w:rFonts w:hAnsi="標楷體"/>
          <w:color w:val="000000" w:themeColor="text1"/>
        </w:rPr>
        <w:instrText xml:space="preserve"> MERGEFIELD 案由 </w:instrText>
      </w:r>
      <w:r w:rsidR="001C0DA8" w:rsidRPr="004C119F">
        <w:rPr>
          <w:rFonts w:hAnsi="標楷體"/>
          <w:color w:val="000000" w:themeColor="text1"/>
        </w:rPr>
        <w:fldChar w:fldCharType="separate"/>
      </w:r>
      <w:bookmarkEnd w:id="11"/>
      <w:r w:rsidR="00F036DA" w:rsidRPr="004C119F">
        <w:rPr>
          <w:rFonts w:hAnsi="標楷體"/>
          <w:noProof/>
          <w:color w:val="000000" w:themeColor="text1"/>
        </w:rPr>
        <w:t>有關失智症人權維護及促進等之權益案</w:t>
      </w:r>
      <w:r w:rsidR="001C0DA8" w:rsidRPr="004C119F">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F036DA" w:rsidRPr="004C119F">
        <w:rPr>
          <w:rFonts w:hAnsi="標楷體"/>
          <w:color w:val="000000" w:themeColor="text1"/>
        </w:rPr>
        <w:t>。</w:t>
      </w:r>
      <w:bookmarkEnd w:id="25"/>
      <w:bookmarkEnd w:id="26"/>
    </w:p>
    <w:p w:rsidR="00E25849" w:rsidRPr="004C119F" w:rsidRDefault="00E25849" w:rsidP="007B76D3">
      <w:pPr>
        <w:pStyle w:val="1"/>
        <w:topLinePunct/>
        <w:autoSpaceDE/>
        <w:autoSpaceDN/>
        <w:ind w:left="2380" w:hanging="2380"/>
        <w:rPr>
          <w:rFonts w:hAnsi="標楷體"/>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90748960"/>
      <w:bookmarkStart w:id="51" w:name="_Toc519763993"/>
      <w:r w:rsidRPr="004C119F">
        <w:rPr>
          <w:rFonts w:hAnsi="標楷體"/>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B03F8A" w:rsidRPr="004C119F" w:rsidRDefault="00B03F8A" w:rsidP="007B76D3">
      <w:pPr>
        <w:pStyle w:val="10"/>
        <w:topLinePunct/>
        <w:autoSpaceDE/>
        <w:autoSpaceDN/>
        <w:ind w:left="680" w:firstLine="680"/>
        <w:rPr>
          <w:rFonts w:hAnsi="標楷體"/>
          <w:color w:val="000000" w:themeColor="text1"/>
        </w:rPr>
      </w:pPr>
      <w:r w:rsidRPr="004C119F">
        <w:rPr>
          <w:rFonts w:hAnsi="標楷體"/>
          <w:color w:val="000000" w:themeColor="text1"/>
        </w:rPr>
        <w:tab/>
        <w:t>本院前調查「失智症防治照護政策之資訊揭露未盡即時便民，服務量能仍有不足」一案，針對衛生福利部（下稱衛福部）辦理「失智者之醫療及照護」之措施是否適當及完善進行調查，調查報告於</w:t>
      </w:r>
      <w:r w:rsidRPr="004C119F">
        <w:rPr>
          <w:rFonts w:hAnsi="標楷體" w:hint="eastAsia"/>
          <w:color w:val="000000" w:themeColor="text1"/>
        </w:rPr>
        <w:t>民國（下同）</w:t>
      </w:r>
      <w:r w:rsidRPr="004C119F">
        <w:rPr>
          <w:rFonts w:hAnsi="標楷體"/>
          <w:color w:val="000000" w:themeColor="text1"/>
        </w:rPr>
        <w:t>106年8月3日業經本院內政及少數民族委員會第5屆第37次會議通過在案。然國際間面對全球約有5千萬人確診、平均每3秒有1人被診斷為失智症（Dementia）之「失智海嘯」，已齊心對抗，並由世界衛生組織（World Health Organizaion，即WHO）將其列為公共衛生優先議題，期各國訂定防治行動方案，強化對失智者提供適當之醫療及照護，近年來更大力倡議失智者之人權維護及促進，鼓勵失智者為自己的權利發聲。本院向來致力於人權保障，深感國內人口快速老化，未來失智者人數必然快速成長，相關機關除應建置充足之失智者照護服務資源外，亦應維護失智者於患病前後所獲得之人權保障與非失智者同等，爰再針對「</w:t>
      </w:r>
      <w:r w:rsidRPr="004C119F">
        <w:rPr>
          <w:rFonts w:hAnsi="標楷體"/>
          <w:noProof/>
          <w:color w:val="000000" w:themeColor="text1"/>
        </w:rPr>
        <w:t>失智症人權維護及促進</w:t>
      </w:r>
      <w:r w:rsidRPr="004C119F">
        <w:rPr>
          <w:rFonts w:hAnsi="標楷體"/>
          <w:color w:val="000000" w:themeColor="text1"/>
        </w:rPr>
        <w:t>」進行調查。</w:t>
      </w:r>
    </w:p>
    <w:p w:rsidR="00B03F8A" w:rsidRPr="004C119F" w:rsidRDefault="00B03F8A" w:rsidP="007B76D3">
      <w:pPr>
        <w:pStyle w:val="10"/>
        <w:topLinePunct/>
        <w:autoSpaceDE/>
        <w:autoSpaceDN/>
        <w:ind w:left="680" w:firstLine="680"/>
        <w:rPr>
          <w:rFonts w:hAnsi="標楷體"/>
          <w:color w:val="000000" w:themeColor="text1"/>
        </w:rPr>
      </w:pPr>
      <w:r w:rsidRPr="004C119F">
        <w:rPr>
          <w:rFonts w:hAnsi="標楷體"/>
          <w:color w:val="000000" w:themeColor="text1"/>
        </w:rPr>
        <w:t>本案於國際失智症協會（Alzheimer’s Disease International，即ADI）主席Glenn Rees於</w:t>
      </w:r>
      <w:r w:rsidRPr="004C119F">
        <w:rPr>
          <w:rFonts w:hAnsi="標楷體" w:hint="eastAsia"/>
          <w:color w:val="000000" w:themeColor="text1"/>
        </w:rPr>
        <w:t>106</w:t>
      </w:r>
      <w:r w:rsidRPr="004C119F">
        <w:rPr>
          <w:rFonts w:hAnsi="標楷體"/>
          <w:color w:val="000000" w:themeColor="text1"/>
        </w:rPr>
        <w:t>年8月28日拜會本院之際，向</w:t>
      </w:r>
      <w:r w:rsidR="00D40225" w:rsidRPr="004C119F">
        <w:rPr>
          <w:rFonts w:hAnsi="標楷體"/>
          <w:color w:val="000000" w:themeColor="text1"/>
        </w:rPr>
        <w:t>Rees</w:t>
      </w:r>
      <w:r w:rsidRPr="004C119F">
        <w:rPr>
          <w:rFonts w:hAnsi="標楷體"/>
          <w:color w:val="000000" w:themeColor="text1"/>
        </w:rPr>
        <w:t>主席請益並交換意見，另於同年，即106年9月</w:t>
      </w:r>
      <w:r w:rsidRPr="004C119F">
        <w:rPr>
          <w:rFonts w:hAnsi="標楷體" w:hint="eastAsia"/>
          <w:color w:val="000000" w:themeColor="text1"/>
        </w:rPr>
        <w:t>2</w:t>
      </w:r>
      <w:r w:rsidR="00D67CF0" w:rsidRPr="004C119F">
        <w:rPr>
          <w:rFonts w:hAnsi="標楷體" w:hint="eastAsia"/>
          <w:color w:val="000000" w:themeColor="text1"/>
        </w:rPr>
        <w:t>9</w:t>
      </w:r>
      <w:r w:rsidRPr="004C119F">
        <w:rPr>
          <w:rFonts w:hAnsi="標楷體"/>
          <w:color w:val="000000" w:themeColor="text1"/>
        </w:rPr>
        <w:t>日於國際失智症聯盟（Dementia Alliance International，即DAI）主席Kate Swaffer應邀參加本院人權保障委員會舉辦的「106年老人人權研討會」</w:t>
      </w:r>
      <w:r w:rsidRPr="004C119F">
        <w:rPr>
          <w:rStyle w:val="aff"/>
          <w:rFonts w:hAnsi="標楷體"/>
          <w:color w:val="000000" w:themeColor="text1"/>
        </w:rPr>
        <w:footnoteReference w:id="1"/>
      </w:r>
      <w:r w:rsidRPr="004C119F">
        <w:rPr>
          <w:rFonts w:hAnsi="標楷體"/>
          <w:color w:val="000000" w:themeColor="text1"/>
        </w:rPr>
        <w:t>期間，向Swaffer主席請教，並就失智</w:t>
      </w:r>
      <w:r w:rsidRPr="004C119F">
        <w:rPr>
          <w:rFonts w:hAnsi="標楷體"/>
          <w:color w:val="000000" w:themeColor="text1"/>
        </w:rPr>
        <w:lastRenderedPageBreak/>
        <w:t>者人權內涵及國際間推動情形，以及我國對於失智者人權維護及促進之現況，交換意見。且向教育部、交通部、法務部司法官學院（下稱司法官學院）、司法院法官學院（下稱法官學院）、內政部警政署（下稱警政署）、勞動部等機關調取卷證資料，並諮詢社團法人台灣失智症協會（下稱失智症協會）湯秘書長麗玉、</w:t>
      </w:r>
      <w:r w:rsidRPr="004C119F">
        <w:rPr>
          <w:rFonts w:hAnsi="標楷體" w:hint="eastAsia"/>
          <w:color w:val="000000" w:themeColor="text1"/>
        </w:rPr>
        <w:t>瑞智事工</w:t>
      </w:r>
      <w:r w:rsidRPr="004C119F">
        <w:rPr>
          <w:rFonts w:hAnsi="標楷體"/>
          <w:color w:val="000000" w:themeColor="text1"/>
        </w:rPr>
        <w:t>牛律師湄湄、天主教失智老人社會福利基金會陳社工主任俊佑等專家，以及詢問司法院行政訴訟及懲戒廳簡廳長慧娟、衛福部何次長啟功、交通部路政司陳司長文瑞、教育部終身教育司黃司長月麗、警政署防治組蔡組長鴻義、勞動部勞動力發展署施副署長貞仰、法務部法律事務司鍾司長瑞蘭、司法官學院顏主任秘書迺偉、矯正署黃署長俊棠及相關人員，業調查竣事，茲</w:t>
      </w:r>
      <w:r w:rsidRPr="004C119F">
        <w:rPr>
          <w:rFonts w:hAnsi="標楷體" w:hint="eastAsia"/>
          <w:color w:val="000000" w:themeColor="text1"/>
        </w:rPr>
        <w:t>提出</w:t>
      </w:r>
      <w:r w:rsidRPr="004C119F">
        <w:rPr>
          <w:rFonts w:hAnsi="標楷體"/>
          <w:color w:val="000000" w:themeColor="text1"/>
        </w:rPr>
        <w:t>調查</w:t>
      </w:r>
      <w:r w:rsidRPr="004C119F">
        <w:rPr>
          <w:rFonts w:hAnsi="標楷體" w:hint="eastAsia"/>
          <w:color w:val="000000" w:themeColor="text1"/>
        </w:rPr>
        <w:t>意見</w:t>
      </w:r>
      <w:r w:rsidRPr="004C119F">
        <w:rPr>
          <w:rFonts w:hAnsi="標楷體"/>
          <w:color w:val="000000" w:themeColor="text1"/>
        </w:rPr>
        <w:t>如下：</w:t>
      </w:r>
    </w:p>
    <w:p w:rsidR="00EA3795" w:rsidRPr="004C119F" w:rsidRDefault="00195962" w:rsidP="007B76D3">
      <w:pPr>
        <w:pStyle w:val="2"/>
        <w:autoSpaceDE/>
        <w:autoSpaceDN/>
        <w:rPr>
          <w:rFonts w:hAnsi="標楷體"/>
          <w:b/>
          <w:color w:val="000000" w:themeColor="text1"/>
        </w:rPr>
      </w:pPr>
      <w:bookmarkStart w:id="52" w:name="_Toc519763994"/>
      <w:r w:rsidRPr="004C119F">
        <w:rPr>
          <w:rFonts w:hAnsi="標楷體"/>
          <w:b/>
          <w:color w:val="000000" w:themeColor="text1"/>
          <w:szCs w:val="32"/>
        </w:rPr>
        <w:t>衛福部於106年12月公告之失智症綱領暨方案2.0，雖已提出失智症對人權面之衝擊，但失智者人權保障議題仍屬停留在概念階段之主張，並未有具體之行動方案或工作項目充實之。</w:t>
      </w:r>
      <w:r w:rsidR="00EA3795" w:rsidRPr="004C119F">
        <w:rPr>
          <w:rFonts w:hAnsi="標楷體"/>
          <w:b/>
          <w:color w:val="000000" w:themeColor="text1"/>
        </w:rPr>
        <w:t>為保障及促進失智者</w:t>
      </w:r>
      <w:r w:rsidR="00784754" w:rsidRPr="004C119F">
        <w:rPr>
          <w:rFonts w:hAnsi="標楷體"/>
          <w:b/>
          <w:color w:val="000000" w:themeColor="text1"/>
        </w:rPr>
        <w:t>（people with demantia）</w:t>
      </w:r>
      <w:r w:rsidR="00EA3795" w:rsidRPr="004C119F">
        <w:rPr>
          <w:rFonts w:hAnsi="標楷體"/>
          <w:b/>
          <w:color w:val="000000" w:themeColor="text1"/>
        </w:rPr>
        <w:t>人權，行政院及司法院允應督促所屬機關，共同致力提升社會對失智者人權保障之意識，盤點可能導致失智者無法在平等基礎上充分有效行使權利之各類阻礙，消弭歧視、移除障礙及進行合理調整，以確保落實</w:t>
      </w:r>
      <w:r w:rsidR="00784754" w:rsidRPr="004C119F">
        <w:rPr>
          <w:rFonts w:hAnsi="標楷體"/>
          <w:b/>
          <w:color w:val="000000" w:themeColor="text1"/>
          <w:szCs w:val="32"/>
        </w:rPr>
        <w:t>身心障礙者權利公約（Convention on the Rights of Persons with Disabilities，即</w:t>
      </w:r>
      <w:r w:rsidR="00EA3795" w:rsidRPr="004C119F">
        <w:rPr>
          <w:rFonts w:hAnsi="標楷體"/>
          <w:b/>
          <w:color w:val="000000" w:themeColor="text1"/>
        </w:rPr>
        <w:t>CRPD</w:t>
      </w:r>
      <w:r w:rsidR="00D879E2" w:rsidRPr="004C119F">
        <w:rPr>
          <w:rFonts w:hAnsi="標楷體"/>
          <w:b/>
          <w:color w:val="000000" w:themeColor="text1"/>
        </w:rPr>
        <w:t>）</w:t>
      </w:r>
      <w:r w:rsidR="00EA3795" w:rsidRPr="004C119F">
        <w:rPr>
          <w:rFonts w:hAnsi="標楷體"/>
          <w:b/>
          <w:color w:val="000000" w:themeColor="text1"/>
        </w:rPr>
        <w:t>之宗旨，促進、保障與確保失智者充分及平等享有所有人權及基本自由，並促進對失智者固有尊嚴的尊重</w:t>
      </w:r>
      <w:r w:rsidR="00FF696A" w:rsidRPr="004C119F">
        <w:rPr>
          <w:rStyle w:val="b"/>
          <w:rFonts w:hAnsi="標楷體"/>
          <w:b/>
          <w:color w:val="000000" w:themeColor="text1"/>
        </w:rPr>
        <w:t>。</w:t>
      </w:r>
      <w:bookmarkEnd w:id="52"/>
    </w:p>
    <w:p w:rsidR="00DB7BA0" w:rsidRPr="004C119F" w:rsidRDefault="008808F8" w:rsidP="007B76D3">
      <w:pPr>
        <w:pStyle w:val="3"/>
        <w:topLinePunct/>
        <w:autoSpaceDE/>
        <w:autoSpaceDN/>
        <w:rPr>
          <w:rFonts w:hAnsi="標楷體"/>
          <w:color w:val="000000" w:themeColor="text1"/>
        </w:rPr>
      </w:pPr>
      <w:bookmarkStart w:id="53" w:name="_Toc514764956"/>
      <w:r w:rsidRPr="004C119F">
        <w:rPr>
          <w:rFonts w:hAnsi="標楷體" w:hint="eastAsia"/>
          <w:color w:val="000000" w:themeColor="text1"/>
        </w:rPr>
        <w:t>失智者人權保障倡議之</w:t>
      </w:r>
      <w:r w:rsidR="00DB7BA0" w:rsidRPr="004C119F">
        <w:rPr>
          <w:rFonts w:hAnsi="標楷體"/>
          <w:color w:val="000000" w:themeColor="text1"/>
        </w:rPr>
        <w:t>國際</w:t>
      </w:r>
      <w:r w:rsidRPr="004C119F">
        <w:rPr>
          <w:rFonts w:hAnsi="標楷體" w:hint="eastAsia"/>
          <w:color w:val="000000" w:themeColor="text1"/>
        </w:rPr>
        <w:t>趨勢</w:t>
      </w:r>
      <w:r w:rsidR="00DB7BA0" w:rsidRPr="004C119F">
        <w:rPr>
          <w:rFonts w:hAnsi="標楷體"/>
          <w:color w:val="000000" w:themeColor="text1"/>
        </w:rPr>
        <w:t>：</w:t>
      </w:r>
      <w:bookmarkEnd w:id="53"/>
    </w:p>
    <w:p w:rsidR="0041228F" w:rsidRPr="004C119F" w:rsidRDefault="00A94B82" w:rsidP="007B76D3">
      <w:pPr>
        <w:pStyle w:val="4"/>
        <w:topLinePunct/>
        <w:autoSpaceDE/>
        <w:autoSpaceDN/>
        <w:rPr>
          <w:rFonts w:hAnsi="標楷體"/>
          <w:color w:val="000000" w:themeColor="text1"/>
        </w:rPr>
      </w:pPr>
      <w:r w:rsidRPr="004C119F">
        <w:rPr>
          <w:rFonts w:hAnsi="標楷體"/>
          <w:color w:val="000000" w:themeColor="text1"/>
        </w:rPr>
        <w:t>世界衛生組織（</w:t>
      </w:r>
      <w:r w:rsidR="00E2787F" w:rsidRPr="004C119F">
        <w:rPr>
          <w:rFonts w:hAnsi="標楷體"/>
          <w:color w:val="000000" w:themeColor="text1"/>
        </w:rPr>
        <w:t>WHO</w:t>
      </w:r>
      <w:r w:rsidRPr="004C119F">
        <w:rPr>
          <w:rFonts w:hAnsi="標楷體"/>
          <w:color w:val="000000" w:themeColor="text1"/>
        </w:rPr>
        <w:t>）</w:t>
      </w:r>
      <w:r w:rsidR="00E2787F" w:rsidRPr="004C119F">
        <w:rPr>
          <w:rFonts w:hAnsi="標楷體"/>
          <w:color w:val="000000" w:themeColor="text1"/>
        </w:rPr>
        <w:t>於公元2017年5月29日</w:t>
      </w:r>
      <w:r w:rsidR="00E2787F" w:rsidRPr="004C119F">
        <w:rPr>
          <w:rFonts w:hAnsi="標楷體"/>
          <w:color w:val="000000" w:themeColor="text1"/>
        </w:rPr>
        <w:lastRenderedPageBreak/>
        <w:t>第70屆世界衛生大會通過「2017-2025年全球失智症行動計畫」（下稱全球失智症行動計畫），呼籲各國政府積極提出具體之國家失智症政策，並編列足夠預算，且有相對監督機制定期考核實施現況，更呼籲各界改變對失智症之恐懼及消極作為，致力理解失智與友善包容。全球失智症行動計畫遵循7項基本準則</w:t>
      </w:r>
      <w:r w:rsidR="0041228F" w:rsidRPr="004C119F">
        <w:rPr>
          <w:rFonts w:hAnsi="標楷體"/>
          <w:color w:val="000000" w:themeColor="text1"/>
        </w:rPr>
        <w:t>及七大行動領域</w:t>
      </w:r>
      <w:r w:rsidR="00B03F8A" w:rsidRPr="004C119F">
        <w:rPr>
          <w:rFonts w:hAnsi="標楷體"/>
          <w:color w:val="000000" w:themeColor="text1"/>
        </w:rPr>
        <w:t>。</w:t>
      </w:r>
      <w:r w:rsidR="0041228F" w:rsidRPr="004C119F">
        <w:rPr>
          <w:rFonts w:hAnsi="標楷體"/>
          <w:color w:val="000000" w:themeColor="text1"/>
        </w:rPr>
        <w:t>第一個</w:t>
      </w:r>
      <w:r w:rsidR="00B03F8A" w:rsidRPr="004C119F">
        <w:rPr>
          <w:rFonts w:hAnsi="標楷體"/>
          <w:color w:val="000000" w:themeColor="text1"/>
        </w:rPr>
        <w:t>基本</w:t>
      </w:r>
      <w:r w:rsidR="0041228F" w:rsidRPr="004C119F">
        <w:rPr>
          <w:rFonts w:hAnsi="標楷體"/>
          <w:color w:val="000000" w:themeColor="text1"/>
        </w:rPr>
        <w:t>準則就是</w:t>
      </w:r>
      <w:r w:rsidR="00E2787F" w:rsidRPr="004C119F">
        <w:rPr>
          <w:rFonts w:hAnsi="標楷體"/>
          <w:color w:val="000000" w:themeColor="text1"/>
        </w:rPr>
        <w:t>：「失智者的人權：所有策略及行動方案皆須</w:t>
      </w:r>
      <w:r w:rsidR="0041228F" w:rsidRPr="004C119F">
        <w:rPr>
          <w:rFonts w:hAnsi="標楷體"/>
          <w:color w:val="000000" w:themeColor="text1"/>
        </w:rPr>
        <w:t>反映失智者之需求、期望及人權，並符合聯合國身心障礙者權利公約」</w:t>
      </w:r>
      <w:r w:rsidR="0041228F" w:rsidRPr="004C119F">
        <w:rPr>
          <w:rFonts w:hAnsi="標楷體" w:hint="eastAsia"/>
          <w:color w:val="000000" w:themeColor="text1"/>
        </w:rPr>
        <w:t>，而第二個準則為：「失智者及照顧者之參與權：包括參與失智症相關倡議、政策規劃、立法、服務提供、監督和研究」；</w:t>
      </w:r>
      <w:r w:rsidR="00B03F8A" w:rsidRPr="004C119F">
        <w:rPr>
          <w:rFonts w:hAnsi="標楷體" w:hint="eastAsia"/>
          <w:color w:val="000000" w:themeColor="text1"/>
        </w:rPr>
        <w:t>至於</w:t>
      </w:r>
      <w:r w:rsidR="0041228F" w:rsidRPr="004C119F">
        <w:rPr>
          <w:rFonts w:hAnsi="標楷體" w:hint="eastAsia"/>
          <w:color w:val="000000" w:themeColor="text1"/>
        </w:rPr>
        <w:t>七大行動領域分別為：</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失智症為公共衛生之優先任務</w:t>
      </w:r>
      <w:r w:rsidR="00B03F8A" w:rsidRPr="004C119F">
        <w:rPr>
          <w:rFonts w:hAnsi="標楷體" w:hint="eastAsia"/>
          <w:color w:val="000000" w:themeColor="text1"/>
        </w:rPr>
        <w:t>。</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增進大眾對失智症之認識及友善態度</w:t>
      </w:r>
      <w:r w:rsidR="00B03F8A" w:rsidRPr="004C119F">
        <w:rPr>
          <w:rFonts w:hAnsi="標楷體" w:hint="eastAsia"/>
          <w:color w:val="000000" w:themeColor="text1"/>
        </w:rPr>
        <w:t>。</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降低罹患失智症風險</w:t>
      </w:r>
      <w:r w:rsidR="00B03F8A" w:rsidRPr="004C119F">
        <w:rPr>
          <w:rFonts w:hAnsi="標楷體" w:hint="eastAsia"/>
          <w:color w:val="000000" w:themeColor="text1"/>
        </w:rPr>
        <w:t>。</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失智症之診斷、治療、照護與支持</w:t>
      </w:r>
      <w:r w:rsidR="00B03F8A" w:rsidRPr="004C119F">
        <w:rPr>
          <w:rFonts w:hAnsi="標楷體" w:hint="eastAsia"/>
          <w:color w:val="000000" w:themeColor="text1"/>
        </w:rPr>
        <w:t>。</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為失智症照顧者提供支持</w:t>
      </w:r>
      <w:r w:rsidR="00B03F8A" w:rsidRPr="004C119F">
        <w:rPr>
          <w:rFonts w:hAnsi="標楷體" w:hint="eastAsia"/>
          <w:color w:val="000000" w:themeColor="text1"/>
        </w:rPr>
        <w:t>。</w:t>
      </w:r>
    </w:p>
    <w:p w:rsidR="0041228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失智症資訊系統</w:t>
      </w:r>
      <w:r w:rsidR="00B03F8A" w:rsidRPr="004C119F">
        <w:rPr>
          <w:rFonts w:hAnsi="標楷體" w:hint="eastAsia"/>
          <w:color w:val="000000" w:themeColor="text1"/>
        </w:rPr>
        <w:t>。</w:t>
      </w:r>
    </w:p>
    <w:p w:rsidR="00E2787F" w:rsidRPr="004C119F" w:rsidRDefault="0041228F" w:rsidP="007B76D3">
      <w:pPr>
        <w:pStyle w:val="5"/>
        <w:autoSpaceDE/>
        <w:autoSpaceDN/>
        <w:rPr>
          <w:rFonts w:hAnsi="標楷體"/>
          <w:color w:val="000000" w:themeColor="text1"/>
        </w:rPr>
      </w:pPr>
      <w:r w:rsidRPr="004C119F">
        <w:rPr>
          <w:rFonts w:hAnsi="標楷體" w:hint="eastAsia"/>
          <w:color w:val="000000" w:themeColor="text1"/>
        </w:rPr>
        <w:t>失智症之研究與創新發展。</w:t>
      </w:r>
    </w:p>
    <w:p w:rsidR="00E2787F" w:rsidRPr="004C119F" w:rsidRDefault="00E2787F" w:rsidP="007B76D3">
      <w:pPr>
        <w:pStyle w:val="4"/>
        <w:topLinePunct/>
        <w:autoSpaceDE/>
        <w:autoSpaceDN/>
        <w:rPr>
          <w:rFonts w:hAnsi="標楷體"/>
          <w:color w:val="000000" w:themeColor="text1"/>
        </w:rPr>
      </w:pPr>
      <w:r w:rsidRPr="004C119F">
        <w:rPr>
          <w:rFonts w:hAnsi="標楷體"/>
          <w:color w:val="000000" w:themeColor="text1"/>
        </w:rPr>
        <w:t>國際失智症協會</w:t>
      </w:r>
      <w:r w:rsidR="00A94B82" w:rsidRPr="004C119F">
        <w:rPr>
          <w:rFonts w:hAnsi="標楷體"/>
          <w:color w:val="000000" w:themeColor="text1"/>
        </w:rPr>
        <w:t>（ADI）</w:t>
      </w:r>
      <w:r w:rsidRPr="004C119F">
        <w:rPr>
          <w:rFonts w:hAnsi="標楷體"/>
          <w:color w:val="000000" w:themeColor="text1"/>
        </w:rPr>
        <w:t xml:space="preserve">在「2012 全球失智症報告：戰勝失智症污名化現象」（World Alzheimer </w:t>
      </w:r>
      <w:r w:rsidRPr="004C119F">
        <w:rPr>
          <w:rStyle w:val="b"/>
          <w:rFonts w:hAnsi="標楷體"/>
          <w:color w:val="000000" w:themeColor="text1"/>
        </w:rPr>
        <w:t>Report</w:t>
      </w:r>
      <w:r w:rsidRPr="004C119F">
        <w:rPr>
          <w:rFonts w:hAnsi="標楷體"/>
          <w:color w:val="000000" w:themeColor="text1"/>
        </w:rPr>
        <w:t xml:space="preserve"> 2012：Overcoming the stigma of dementia ）的序言指出：「因為不瞭解失智症而造成不同程度的誤解，導致長久以來的污名化現象，普遍存在於大多數的國家。失智症的病患通常被隔離、隱藏起來，因為失智症的行為和精神症狀可能會讓鄰居和親戚們對失智病友產生負面的反應。……增進大眾對失智症的瞭解，並去除社會對失智症的污名，是我們當務之急。」該</w:t>
      </w:r>
      <w:r w:rsidRPr="004C119F">
        <w:rPr>
          <w:rFonts w:hAnsi="標楷體"/>
          <w:color w:val="000000" w:themeColor="text1"/>
        </w:rPr>
        <w:lastRenderedPageBreak/>
        <w:t>報告提出「十個戰勝失智症污名化的重要建議」，包括：</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教育社會大眾。</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減少對失智病友的孤立。</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讓失智病患有發聲的機會。</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承認失智病友及照護者的權利。</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讓失智病友融入當地社區。</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支持並教育非專業或受雇的照護者。</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提升居家或機構的照護品質。</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加強基層醫師在失智症的相關訓練。</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呼籲政府制訂國家失智症政策。</w:t>
      </w:r>
    </w:p>
    <w:p w:rsidR="00E2787F" w:rsidRPr="004C119F" w:rsidRDefault="00E2787F" w:rsidP="007B76D3">
      <w:pPr>
        <w:pStyle w:val="5"/>
        <w:topLinePunct/>
        <w:autoSpaceDE/>
        <w:autoSpaceDN/>
        <w:rPr>
          <w:rStyle w:val="b"/>
          <w:rFonts w:hAnsi="標楷體"/>
          <w:color w:val="000000" w:themeColor="text1"/>
        </w:rPr>
      </w:pPr>
      <w:r w:rsidRPr="004C119F">
        <w:rPr>
          <w:rStyle w:val="b"/>
          <w:rFonts w:hAnsi="標楷體"/>
          <w:color w:val="000000" w:themeColor="text1"/>
        </w:rPr>
        <w:t>增加改善失智症污名化的相關研究。</w:t>
      </w:r>
    </w:p>
    <w:p w:rsidR="00DB7BA0" w:rsidRPr="004C119F" w:rsidRDefault="00A94B82" w:rsidP="007B76D3">
      <w:pPr>
        <w:pStyle w:val="4"/>
        <w:topLinePunct/>
        <w:autoSpaceDE/>
        <w:autoSpaceDN/>
        <w:rPr>
          <w:rStyle w:val="b"/>
          <w:rFonts w:hAnsi="標楷體"/>
          <w:color w:val="000000" w:themeColor="text1"/>
        </w:rPr>
      </w:pPr>
      <w:r w:rsidRPr="004C119F">
        <w:rPr>
          <w:rStyle w:val="b"/>
          <w:rFonts w:hAnsi="標楷體"/>
          <w:color w:val="000000" w:themeColor="text1"/>
        </w:rPr>
        <w:t>國際失智症聯盟</w:t>
      </w:r>
      <w:r w:rsidRPr="004C119F">
        <w:rPr>
          <w:rFonts w:hAnsi="標楷體"/>
          <w:color w:val="000000" w:themeColor="text1"/>
        </w:rPr>
        <w:t>（DAI）係</w:t>
      </w:r>
      <w:r w:rsidR="00DB7BA0" w:rsidRPr="004C119F">
        <w:rPr>
          <w:rStyle w:val="b"/>
          <w:rFonts w:hAnsi="標楷體"/>
          <w:color w:val="000000" w:themeColor="text1"/>
        </w:rPr>
        <w:t>以失智者為主體</w:t>
      </w:r>
      <w:r w:rsidRPr="004C119F">
        <w:rPr>
          <w:rStyle w:val="b"/>
          <w:rFonts w:hAnsi="標楷體"/>
          <w:color w:val="000000" w:themeColor="text1"/>
        </w:rPr>
        <w:t>之失智症人權倡議團</w:t>
      </w:r>
      <w:r w:rsidR="00AF1DD2" w:rsidRPr="004C119F">
        <w:rPr>
          <w:rStyle w:val="b"/>
          <w:rFonts w:hAnsi="標楷體"/>
          <w:color w:val="000000" w:themeColor="text1"/>
        </w:rPr>
        <w:t>體</w:t>
      </w:r>
      <w:r w:rsidR="00DB7BA0" w:rsidRPr="004C119F">
        <w:rPr>
          <w:rStyle w:val="b"/>
          <w:rFonts w:hAnsi="標楷體"/>
          <w:color w:val="000000" w:themeColor="text1"/>
        </w:rPr>
        <w:t>，於公元201</w:t>
      </w:r>
      <w:r w:rsidRPr="004C119F">
        <w:rPr>
          <w:rStyle w:val="b"/>
          <w:rFonts w:hAnsi="標楷體"/>
          <w:color w:val="000000" w:themeColor="text1"/>
        </w:rPr>
        <w:t>5</w:t>
      </w:r>
      <w:r w:rsidR="00DB7BA0" w:rsidRPr="004C119F">
        <w:rPr>
          <w:rStyle w:val="b"/>
          <w:rFonts w:hAnsi="標楷體"/>
          <w:color w:val="000000" w:themeColor="text1"/>
        </w:rPr>
        <w:t>年</w:t>
      </w:r>
      <w:r w:rsidRPr="004C119F">
        <w:rPr>
          <w:rStyle w:val="b"/>
          <w:rFonts w:hAnsi="標楷體"/>
          <w:color w:val="000000" w:themeColor="text1"/>
        </w:rPr>
        <w:t>3月</w:t>
      </w:r>
      <w:r w:rsidR="00DB7BA0" w:rsidRPr="004C119F">
        <w:rPr>
          <w:rStyle w:val="b"/>
          <w:rFonts w:hAnsi="標楷體"/>
          <w:color w:val="000000" w:themeColor="text1"/>
        </w:rPr>
        <w:t>向</w:t>
      </w:r>
      <w:r w:rsidRPr="004C119F">
        <w:rPr>
          <w:rStyle w:val="b"/>
          <w:rFonts w:hAnsi="標楷體"/>
          <w:color w:val="000000" w:themeColor="text1"/>
        </w:rPr>
        <w:t>WHO</w:t>
      </w:r>
      <w:r w:rsidR="00DB7BA0" w:rsidRPr="004C119F">
        <w:rPr>
          <w:rStyle w:val="b"/>
          <w:rFonts w:hAnsi="標楷體"/>
          <w:color w:val="000000" w:themeColor="text1"/>
        </w:rPr>
        <w:t>失智症</w:t>
      </w:r>
      <w:r w:rsidRPr="004C119F">
        <w:rPr>
          <w:rStyle w:val="b"/>
          <w:rFonts w:hAnsi="標楷體"/>
          <w:color w:val="000000" w:themeColor="text1"/>
        </w:rPr>
        <w:t>第1次</w:t>
      </w:r>
      <w:r w:rsidR="00DB7BA0" w:rsidRPr="004C119F">
        <w:rPr>
          <w:rStyle w:val="b"/>
          <w:rFonts w:hAnsi="標楷體"/>
          <w:color w:val="000000" w:themeColor="text1"/>
        </w:rPr>
        <w:t>部長</w:t>
      </w:r>
      <w:r w:rsidRPr="004C119F">
        <w:rPr>
          <w:rStyle w:val="b"/>
          <w:rFonts w:hAnsi="標楷體"/>
          <w:color w:val="000000" w:themeColor="text1"/>
        </w:rPr>
        <w:t>級</w:t>
      </w:r>
      <w:r w:rsidR="00DB7BA0" w:rsidRPr="004C119F">
        <w:rPr>
          <w:rStyle w:val="b"/>
          <w:rFonts w:hAnsi="標楷體"/>
          <w:color w:val="000000" w:themeColor="text1"/>
        </w:rPr>
        <w:t xml:space="preserve">會議提出三大訴求： </w:t>
      </w:r>
    </w:p>
    <w:p w:rsidR="00DB7BA0" w:rsidRPr="004C119F" w:rsidRDefault="00DB7BA0" w:rsidP="007B76D3">
      <w:pPr>
        <w:pStyle w:val="5"/>
        <w:topLinePunct/>
        <w:autoSpaceDE/>
        <w:autoSpaceDN/>
        <w:rPr>
          <w:rStyle w:val="b"/>
          <w:rFonts w:hAnsi="標楷體"/>
          <w:color w:val="000000" w:themeColor="text1"/>
        </w:rPr>
      </w:pPr>
      <w:r w:rsidRPr="004C119F">
        <w:rPr>
          <w:rStyle w:val="b"/>
          <w:rFonts w:hAnsi="標楷體"/>
          <w:color w:val="000000" w:themeColor="text1"/>
        </w:rPr>
        <w:t>我們有權享有更合乎道德規範的照護，包括確診前後的照護及復健治療。</w:t>
      </w:r>
    </w:p>
    <w:p w:rsidR="00DB7BA0" w:rsidRPr="004C119F" w:rsidRDefault="00DB7BA0" w:rsidP="007B76D3">
      <w:pPr>
        <w:pStyle w:val="5"/>
        <w:topLinePunct/>
        <w:autoSpaceDE/>
        <w:autoSpaceDN/>
        <w:rPr>
          <w:rStyle w:val="b"/>
          <w:rFonts w:hAnsi="標楷體"/>
          <w:color w:val="000000" w:themeColor="text1"/>
        </w:rPr>
      </w:pPr>
      <w:r w:rsidRPr="004C119F">
        <w:rPr>
          <w:rStyle w:val="b"/>
          <w:rFonts w:hAnsi="標楷體"/>
          <w:color w:val="000000" w:themeColor="text1"/>
        </w:rPr>
        <w:t>應當以「身心障礙</w:t>
      </w:r>
      <w:r w:rsidR="00795C3D" w:rsidRPr="004C119F">
        <w:rPr>
          <w:rStyle w:val="b"/>
          <w:rFonts w:hAnsi="標楷體"/>
          <w:color w:val="000000" w:themeColor="text1"/>
        </w:rPr>
        <w:t>者</w:t>
      </w:r>
      <w:r w:rsidRPr="004C119F">
        <w:rPr>
          <w:rStyle w:val="b"/>
          <w:rFonts w:hAnsi="標楷體"/>
          <w:color w:val="000000" w:themeColor="text1"/>
        </w:rPr>
        <w:t>權益保障法</w:t>
      </w:r>
      <w:r w:rsidR="00795C3D" w:rsidRPr="004C119F">
        <w:rPr>
          <w:rStyle w:val="b"/>
          <w:rFonts w:hAnsi="標楷體"/>
          <w:color w:val="000000" w:themeColor="text1"/>
        </w:rPr>
        <w:t>（下稱身權法）</w:t>
      </w:r>
      <w:r w:rsidRPr="004C119F">
        <w:rPr>
          <w:rStyle w:val="b"/>
          <w:rFonts w:hAnsi="標楷體"/>
          <w:color w:val="000000" w:themeColor="text1"/>
        </w:rPr>
        <w:t>」與「聯合國身心障礙者權利公約」為基準，享有與他人相同的人權。</w:t>
      </w:r>
    </w:p>
    <w:p w:rsidR="00DB7BA0" w:rsidRPr="004C119F" w:rsidRDefault="00DB7BA0" w:rsidP="007B76D3">
      <w:pPr>
        <w:pStyle w:val="5"/>
        <w:topLinePunct/>
        <w:autoSpaceDE/>
        <w:autoSpaceDN/>
        <w:rPr>
          <w:rStyle w:val="b"/>
          <w:rFonts w:hAnsi="標楷體"/>
          <w:color w:val="000000" w:themeColor="text1"/>
        </w:rPr>
      </w:pPr>
      <w:r w:rsidRPr="004C119F">
        <w:rPr>
          <w:rStyle w:val="b"/>
          <w:rFonts w:hAnsi="標楷體"/>
          <w:color w:val="000000" w:themeColor="text1"/>
        </w:rPr>
        <w:t>應給予失智症的相關研究與照護及治療，同等重視。</w:t>
      </w:r>
    </w:p>
    <w:p w:rsidR="00DB7BA0" w:rsidRPr="004C119F" w:rsidRDefault="00DB7BA0" w:rsidP="007B76D3">
      <w:pPr>
        <w:pStyle w:val="4"/>
        <w:autoSpaceDE/>
        <w:autoSpaceDN/>
        <w:rPr>
          <w:rFonts w:hAnsi="標楷體"/>
          <w:color w:val="000000" w:themeColor="text1"/>
        </w:rPr>
      </w:pPr>
      <w:r w:rsidRPr="004C119F">
        <w:rPr>
          <w:rFonts w:hAnsi="標楷體"/>
          <w:color w:val="000000" w:themeColor="text1"/>
        </w:rPr>
        <w:t>聯合國於公元2006年通過「</w:t>
      </w:r>
      <w:hyperlink r:id="rId11" w:tgtFrame="_blank" w:history="1">
        <w:r w:rsidRPr="004C119F">
          <w:rPr>
            <w:rFonts w:hAnsi="標楷體"/>
            <w:color w:val="000000" w:themeColor="text1"/>
          </w:rPr>
          <w:t>身心障礙者權利公約</w:t>
        </w:r>
      </w:hyperlink>
      <w:r w:rsidRPr="004C119F">
        <w:rPr>
          <w:rFonts w:hAnsi="標楷體"/>
          <w:color w:val="000000" w:themeColor="text1"/>
        </w:rPr>
        <w:t>」（CRPD</w:t>
      </w:r>
      <w:r w:rsidR="00784715" w:rsidRPr="004C119F">
        <w:rPr>
          <w:rFonts w:hAnsi="標楷體"/>
          <w:color w:val="000000" w:themeColor="text1"/>
        </w:rPr>
        <w:t>）</w:t>
      </w:r>
      <w:r w:rsidR="00C20064" w:rsidRPr="004C119F">
        <w:rPr>
          <w:rStyle w:val="aff"/>
          <w:rFonts w:hAnsi="標楷體"/>
          <w:color w:val="000000" w:themeColor="text1"/>
        </w:rPr>
        <w:footnoteReference w:id="2"/>
      </w:r>
      <w:r w:rsidR="00784715" w:rsidRPr="004C119F">
        <w:rPr>
          <w:rFonts w:hAnsi="標楷體"/>
          <w:color w:val="000000" w:themeColor="text1"/>
        </w:rPr>
        <w:t>，</w:t>
      </w:r>
      <w:r w:rsidR="00466C17" w:rsidRPr="004C119F">
        <w:rPr>
          <w:rFonts w:hAnsi="標楷體"/>
          <w:color w:val="000000" w:themeColor="text1"/>
        </w:rPr>
        <w:t>公約</w:t>
      </w:r>
      <w:r w:rsidR="00A94B82" w:rsidRPr="004C119F">
        <w:rPr>
          <w:rFonts w:hAnsi="標楷體"/>
          <w:color w:val="000000" w:themeColor="text1"/>
        </w:rPr>
        <w:t>前言之要義包括</w:t>
      </w:r>
      <w:r w:rsidR="00466C17" w:rsidRPr="004C119F">
        <w:rPr>
          <w:rFonts w:hAnsi="標楷體"/>
          <w:color w:val="000000" w:themeColor="text1"/>
        </w:rPr>
        <w:t>：「同意人人</w:t>
      </w:r>
      <w:r w:rsidR="00466C17" w:rsidRPr="004C119F">
        <w:rPr>
          <w:rFonts w:hAnsi="標楷體"/>
          <w:color w:val="000000" w:themeColor="text1"/>
        </w:rPr>
        <w:lastRenderedPageBreak/>
        <w:t>有權享有該等文書所載之所有權利與自由，不得有任何區別」、「必須保障身心障礙者不受歧視地充分享有該等權利及自由」、「確認身心障礙是一個演變中之概念，身心障礙是功能損傷者與阻礙他們在與其他人平等基礎上充分及切實地參與社會之各種態度及環境障礙相互作用所產生之結果」、「確認必須促進與保障所有身心障礙者人權，包括需要更多密集支持之身心障礙者」、「承認身心障礙者存在之價值與其對社區整體福祉與多樣性所作出之潛在貢獻」、「確認身心障礙者個人自主與自立之重要性，包括作出自己選擇之自由」</w:t>
      </w:r>
      <w:r w:rsidR="00A13FB9" w:rsidRPr="004C119F">
        <w:rPr>
          <w:rFonts w:hAnsi="標楷體"/>
          <w:color w:val="000000" w:themeColor="text1"/>
        </w:rPr>
        <w:t>、「認為身心障礙者應有機會積極參與政策及方案之決策過程，包括與其直接相關者」……等，公約之</w:t>
      </w:r>
      <w:r w:rsidR="00784715" w:rsidRPr="004C119F">
        <w:rPr>
          <w:rFonts w:hAnsi="標楷體"/>
          <w:color w:val="000000" w:themeColor="text1"/>
        </w:rPr>
        <w:t>宗旨係</w:t>
      </w:r>
      <w:r w:rsidRPr="004C119F">
        <w:rPr>
          <w:rFonts w:hAnsi="標楷體"/>
          <w:color w:val="000000" w:themeColor="text1"/>
        </w:rPr>
        <w:t>「促進、保</w:t>
      </w:r>
      <w:r w:rsidR="00784715" w:rsidRPr="004C119F">
        <w:rPr>
          <w:rFonts w:hAnsi="標楷體"/>
          <w:color w:val="000000" w:themeColor="text1"/>
        </w:rPr>
        <w:t>障與</w:t>
      </w:r>
      <w:r w:rsidRPr="004C119F">
        <w:rPr>
          <w:rFonts w:hAnsi="標楷體"/>
          <w:color w:val="000000" w:themeColor="text1"/>
        </w:rPr>
        <w:t>確保</w:t>
      </w:r>
      <w:r w:rsidR="00784715" w:rsidRPr="004C119F">
        <w:rPr>
          <w:rFonts w:hAnsi="標楷體"/>
          <w:color w:val="000000" w:themeColor="text1"/>
        </w:rPr>
        <w:t>所有</w:t>
      </w:r>
      <w:r w:rsidRPr="004C119F">
        <w:rPr>
          <w:rFonts w:hAnsi="標楷體"/>
          <w:color w:val="000000" w:themeColor="text1"/>
        </w:rPr>
        <w:t>身心障礙者</w:t>
      </w:r>
      <w:r w:rsidR="00784715" w:rsidRPr="004C119F">
        <w:rPr>
          <w:rFonts w:hAnsi="標楷體"/>
          <w:color w:val="000000" w:themeColor="text1"/>
        </w:rPr>
        <w:t>充分及平等享有</w:t>
      </w:r>
      <w:r w:rsidRPr="004C119F">
        <w:rPr>
          <w:rFonts w:hAnsi="標楷體"/>
          <w:color w:val="000000" w:themeColor="text1"/>
        </w:rPr>
        <w:t>所有人權</w:t>
      </w:r>
      <w:r w:rsidR="00784715" w:rsidRPr="004C119F">
        <w:rPr>
          <w:rFonts w:hAnsi="標楷體"/>
          <w:color w:val="000000" w:themeColor="text1"/>
        </w:rPr>
        <w:t>及</w:t>
      </w:r>
      <w:r w:rsidRPr="004C119F">
        <w:rPr>
          <w:rFonts w:hAnsi="標楷體"/>
          <w:color w:val="000000" w:themeColor="text1"/>
        </w:rPr>
        <w:t>基本自由，並促進對身心障礙者固有尊嚴</w:t>
      </w:r>
      <w:r w:rsidR="00784715" w:rsidRPr="004C119F">
        <w:rPr>
          <w:rFonts w:hAnsi="標楷體"/>
          <w:color w:val="000000" w:themeColor="text1"/>
        </w:rPr>
        <w:t>之</w:t>
      </w:r>
      <w:r w:rsidRPr="004C119F">
        <w:rPr>
          <w:rFonts w:hAnsi="標楷體"/>
          <w:color w:val="000000" w:themeColor="text1"/>
        </w:rPr>
        <w:t>尊重。」</w:t>
      </w:r>
    </w:p>
    <w:p w:rsidR="00AF1DD2" w:rsidRPr="004C119F" w:rsidRDefault="00AF1DD2" w:rsidP="007B76D3">
      <w:pPr>
        <w:pStyle w:val="4"/>
        <w:topLinePunct/>
        <w:autoSpaceDE/>
        <w:autoSpaceDN/>
        <w:rPr>
          <w:rFonts w:hAnsi="標楷體"/>
          <w:color w:val="000000" w:themeColor="text1"/>
        </w:rPr>
      </w:pPr>
      <w:r w:rsidRPr="004C119F">
        <w:rPr>
          <w:rFonts w:hAnsi="標楷體"/>
          <w:color w:val="000000" w:themeColor="text1"/>
        </w:rPr>
        <w:t>衛</w:t>
      </w:r>
      <w:r w:rsidR="00C20064" w:rsidRPr="004C119F">
        <w:rPr>
          <w:rFonts w:hAnsi="標楷體"/>
          <w:color w:val="000000" w:themeColor="text1"/>
        </w:rPr>
        <w:t>福</w:t>
      </w:r>
      <w:r w:rsidRPr="004C119F">
        <w:rPr>
          <w:rFonts w:hAnsi="標楷體"/>
          <w:color w:val="000000" w:themeColor="text1"/>
        </w:rPr>
        <w:t>部的「2017-2025世界衛生組織全球失智症行動計畫」摘要第20點指出：WHO給會員國之行動建議之一為「會員國應建立機制監督保障失智者之人權、意願和選擇，落實相關法規，遵循聯合國身心障礙者權利公約（CRPD）之目標及其他相關國際或區域人權規範。這些機制包括了維護失智者之法定行為能力、自我決定、協助決策（supported decision-making）與授權委託他人之權利，保護患者在機構或社區內，不受剝削和虐待。」</w:t>
      </w:r>
    </w:p>
    <w:p w:rsidR="001F75CC" w:rsidRPr="004C119F" w:rsidRDefault="001F75CC" w:rsidP="007B76D3">
      <w:pPr>
        <w:pStyle w:val="4"/>
        <w:autoSpaceDE/>
        <w:autoSpaceDN/>
        <w:rPr>
          <w:rFonts w:hAnsi="標楷體"/>
          <w:color w:val="000000" w:themeColor="text1"/>
        </w:rPr>
      </w:pPr>
      <w:r w:rsidRPr="004C119F">
        <w:rPr>
          <w:rFonts w:hAnsi="標楷體"/>
          <w:color w:val="000000" w:themeColor="text1"/>
        </w:rPr>
        <w:t>目前各國對「Dementia」對照中文之語辭，我國與美國、澳門、新加坡均使用「失智症」，中國、</w:t>
      </w:r>
      <w:r w:rsidRPr="004C119F">
        <w:rPr>
          <w:rFonts w:hAnsi="標楷體"/>
          <w:color w:val="000000" w:themeColor="text1"/>
        </w:rPr>
        <w:lastRenderedPageBreak/>
        <w:t>澳洲使用「癡呆症」，日本早期一直沿用「癡呆症」，2004年4月1日日本政府將其更名為「認知症」</w:t>
      </w:r>
      <w:r w:rsidRPr="004C119F">
        <w:rPr>
          <w:rStyle w:val="aff"/>
          <w:rFonts w:hAnsi="標楷體"/>
          <w:color w:val="000000" w:themeColor="text1"/>
        </w:rPr>
        <w:footnoteReference w:id="3"/>
      </w:r>
      <w:r w:rsidRPr="004C119F">
        <w:rPr>
          <w:rFonts w:hAnsi="標楷體"/>
          <w:color w:val="000000" w:themeColor="text1"/>
        </w:rPr>
        <w:t>，以避免傷害高齡者尊嚴。香港使用「認知障礙症」。我國早期係用「老年癡呆症」，因用詞有誤解疾病、污名化患者之問題，且影響民眾就醫意願，以致錯失早期發現與治療之黃金時刻，又為推動身權法，遂於80年間將「老年痴呆症」正名為「失智症」，以達與疾病本質相稱及降低污名化。</w:t>
      </w:r>
    </w:p>
    <w:p w:rsidR="003F55A3" w:rsidRPr="004C119F" w:rsidRDefault="003F55A3" w:rsidP="007B76D3">
      <w:pPr>
        <w:pStyle w:val="4"/>
        <w:topLinePunct/>
        <w:autoSpaceDE/>
        <w:autoSpaceDN/>
        <w:rPr>
          <w:rFonts w:hAnsi="標楷體"/>
          <w:color w:val="000000" w:themeColor="text1"/>
        </w:rPr>
      </w:pPr>
      <w:r w:rsidRPr="004C119F">
        <w:rPr>
          <w:rFonts w:hAnsi="標楷體"/>
          <w:color w:val="000000" w:themeColor="text1"/>
        </w:rPr>
        <w:t>綜上，</w:t>
      </w:r>
      <w:r w:rsidRPr="004C119F">
        <w:rPr>
          <w:rFonts w:hAnsi="標楷體"/>
          <w:color w:val="000000" w:themeColor="text1"/>
          <w:szCs w:val="32"/>
        </w:rPr>
        <w:t>從</w:t>
      </w:r>
      <w:r w:rsidR="00B417CE" w:rsidRPr="004C119F">
        <w:rPr>
          <w:rFonts w:hAnsi="標楷體"/>
          <w:color w:val="000000" w:themeColor="text1"/>
          <w:szCs w:val="32"/>
        </w:rPr>
        <w:t>WHO</w:t>
      </w:r>
      <w:r w:rsidRPr="004C119F">
        <w:rPr>
          <w:rFonts w:hAnsi="標楷體"/>
          <w:color w:val="000000" w:themeColor="text1"/>
          <w:szCs w:val="32"/>
        </w:rPr>
        <w:t>於</w:t>
      </w:r>
      <w:r w:rsidR="00B417CE" w:rsidRPr="004C119F">
        <w:rPr>
          <w:rFonts w:hAnsi="標楷體"/>
          <w:color w:val="000000" w:themeColor="text1"/>
          <w:szCs w:val="32"/>
        </w:rPr>
        <w:t>公元</w:t>
      </w:r>
      <w:r w:rsidRPr="004C119F">
        <w:rPr>
          <w:rFonts w:hAnsi="標楷體"/>
          <w:color w:val="000000" w:themeColor="text1"/>
          <w:szCs w:val="32"/>
        </w:rPr>
        <w:t>2017年5月29日通過之</w:t>
      </w:r>
      <w:r w:rsidRPr="004C119F">
        <w:rPr>
          <w:rFonts w:hAnsi="標楷體"/>
          <w:color w:val="000000" w:themeColor="text1"/>
        </w:rPr>
        <w:t>「全球失智症行動計畫」、</w:t>
      </w:r>
      <w:r w:rsidR="00B417CE" w:rsidRPr="004C119F">
        <w:rPr>
          <w:rFonts w:hAnsi="標楷體"/>
          <w:color w:val="000000" w:themeColor="text1"/>
        </w:rPr>
        <w:t>ADI</w:t>
      </w:r>
      <w:r w:rsidRPr="004C119F">
        <w:rPr>
          <w:rFonts w:hAnsi="標楷體"/>
          <w:color w:val="000000" w:themeColor="text1"/>
        </w:rPr>
        <w:t>在「2012全球失智症報告：戰勝失智症污名化現象」及</w:t>
      </w:r>
      <w:r w:rsidR="00B417CE" w:rsidRPr="004C119F">
        <w:rPr>
          <w:rFonts w:hAnsi="標楷體"/>
          <w:color w:val="000000" w:themeColor="text1"/>
        </w:rPr>
        <w:t>DAI</w:t>
      </w:r>
      <w:r w:rsidRPr="004C119F">
        <w:rPr>
          <w:rFonts w:hAnsi="標楷體"/>
          <w:color w:val="000000" w:themeColor="text1"/>
        </w:rPr>
        <w:t>向WHO失智症部長會議提出之訴求，可知國際間近年來已將失智症列為重要公共衛生議題，各國亦提出具體國家</w:t>
      </w:r>
      <w:r w:rsidR="00B417CE" w:rsidRPr="004C119F">
        <w:rPr>
          <w:rFonts w:hAnsi="標楷體"/>
          <w:color w:val="000000" w:themeColor="text1"/>
        </w:rPr>
        <w:t>級</w:t>
      </w:r>
      <w:r w:rsidRPr="004C119F">
        <w:rPr>
          <w:rFonts w:hAnsi="標楷體"/>
          <w:color w:val="000000" w:themeColor="text1"/>
        </w:rPr>
        <w:t>政策，於此同時，失智者</w:t>
      </w:r>
      <w:r w:rsidR="00B417CE" w:rsidRPr="004C119F">
        <w:rPr>
          <w:rFonts w:hAnsi="標楷體"/>
          <w:color w:val="000000" w:themeColor="text1"/>
        </w:rPr>
        <w:t>之</w:t>
      </w:r>
      <w:r w:rsidRPr="004C119F">
        <w:rPr>
          <w:rFonts w:hAnsi="標楷體"/>
          <w:color w:val="000000" w:themeColor="text1"/>
        </w:rPr>
        <w:t>人權倡議</w:t>
      </w:r>
      <w:r w:rsidR="00B417CE" w:rsidRPr="004C119F">
        <w:rPr>
          <w:rFonts w:hAnsi="標楷體"/>
          <w:color w:val="000000" w:themeColor="text1"/>
        </w:rPr>
        <w:t>運動興起</w:t>
      </w:r>
      <w:r w:rsidRPr="004C119F">
        <w:rPr>
          <w:rFonts w:hAnsi="標楷體"/>
          <w:color w:val="000000" w:themeColor="text1"/>
        </w:rPr>
        <w:t>，</w:t>
      </w:r>
      <w:r w:rsidR="00B417CE" w:rsidRPr="004C119F">
        <w:rPr>
          <w:rFonts w:hAnsi="標楷體"/>
          <w:color w:val="000000" w:themeColor="text1"/>
        </w:rPr>
        <w:t>且</w:t>
      </w:r>
      <w:r w:rsidR="000B039D" w:rsidRPr="004C119F">
        <w:rPr>
          <w:rFonts w:hAnsi="標楷體"/>
          <w:color w:val="000000" w:themeColor="text1"/>
        </w:rPr>
        <w:t>以</w:t>
      </w:r>
      <w:r w:rsidRPr="004C119F">
        <w:rPr>
          <w:rFonts w:hAnsi="標楷體"/>
          <w:color w:val="000000" w:themeColor="text1"/>
        </w:rPr>
        <w:t>CRPD</w:t>
      </w:r>
      <w:r w:rsidR="00AF1DD2" w:rsidRPr="004C119F">
        <w:rPr>
          <w:rFonts w:hAnsi="標楷體"/>
          <w:color w:val="000000" w:themeColor="text1"/>
        </w:rPr>
        <w:t>及相關人權規範</w:t>
      </w:r>
      <w:r w:rsidR="000B039D" w:rsidRPr="004C119F">
        <w:rPr>
          <w:rFonts w:hAnsi="標楷體"/>
          <w:color w:val="000000" w:themeColor="text1"/>
        </w:rPr>
        <w:t>為</w:t>
      </w:r>
      <w:r w:rsidR="00B417CE" w:rsidRPr="004C119F">
        <w:rPr>
          <w:rFonts w:hAnsi="標楷體"/>
          <w:color w:val="000000" w:themeColor="text1"/>
        </w:rPr>
        <w:t>遵循目標</w:t>
      </w:r>
      <w:r w:rsidR="00063435" w:rsidRPr="004C119F">
        <w:rPr>
          <w:rFonts w:hAnsi="標楷體"/>
          <w:color w:val="000000" w:themeColor="text1"/>
        </w:rPr>
        <w:t>，除倡議禁止對失智者歧視、尊重其人性尊嚴外，更主張應為合理調整，使失智者能確實行使其權利</w:t>
      </w:r>
      <w:r w:rsidRPr="004C119F">
        <w:rPr>
          <w:rFonts w:hAnsi="標楷體"/>
          <w:color w:val="000000" w:themeColor="text1"/>
        </w:rPr>
        <w:t>。</w:t>
      </w:r>
    </w:p>
    <w:p w:rsidR="00E2787F" w:rsidRPr="004C119F" w:rsidRDefault="00E2787F" w:rsidP="007B76D3">
      <w:pPr>
        <w:pStyle w:val="3"/>
        <w:topLinePunct/>
        <w:autoSpaceDE/>
        <w:autoSpaceDN/>
        <w:rPr>
          <w:rFonts w:hAnsi="標楷體"/>
          <w:color w:val="000000" w:themeColor="text1"/>
        </w:rPr>
      </w:pPr>
      <w:bookmarkStart w:id="54" w:name="_Toc514764957"/>
      <w:r w:rsidRPr="004C119F">
        <w:rPr>
          <w:rFonts w:hAnsi="標楷體"/>
          <w:color w:val="000000" w:themeColor="text1"/>
        </w:rPr>
        <w:t>國內失智者人權保障概述：</w:t>
      </w:r>
      <w:bookmarkEnd w:id="54"/>
    </w:p>
    <w:p w:rsidR="00007D00" w:rsidRPr="004C119F" w:rsidRDefault="00E2787F" w:rsidP="007B76D3">
      <w:pPr>
        <w:pStyle w:val="4"/>
        <w:topLinePunct/>
        <w:autoSpaceDE/>
        <w:autoSpaceDN/>
        <w:rPr>
          <w:rFonts w:hAnsi="標楷體"/>
          <w:color w:val="000000" w:themeColor="text1"/>
        </w:rPr>
      </w:pPr>
      <w:r w:rsidRPr="004C119F">
        <w:rPr>
          <w:rStyle w:val="b"/>
          <w:rFonts w:hAnsi="標楷體"/>
          <w:color w:val="000000" w:themeColor="text1"/>
        </w:rPr>
        <w:t>依據身權法第5</w:t>
      </w:r>
      <w:r w:rsidR="00007D00" w:rsidRPr="004C119F">
        <w:rPr>
          <w:rStyle w:val="b"/>
          <w:rFonts w:hAnsi="標楷體"/>
          <w:color w:val="000000" w:themeColor="text1"/>
        </w:rPr>
        <w:t>條及衛福部所訂身心障礙等級，領有身心障礙證明之失智者，</w:t>
      </w:r>
      <w:r w:rsidRPr="004C119F">
        <w:rPr>
          <w:rStyle w:val="b"/>
          <w:rFonts w:hAnsi="標楷體"/>
          <w:color w:val="000000" w:themeColor="text1"/>
        </w:rPr>
        <w:t>定義為「</w:t>
      </w:r>
      <w:r w:rsidRPr="004C119F">
        <w:rPr>
          <w:rStyle w:val="b5"/>
          <w:rFonts w:hAnsi="標楷體"/>
          <w:color w:val="000000" w:themeColor="text1"/>
        </w:rPr>
        <w:t>心智正常發展之成人，在意識清醒狀態下，有明顯症候足以認定其記憶、思考、定向、理解、計算、學習、語言和判斷等多種之高級腦功能障礙，致日常生活能力減退或消失，工作能力遲鈍，社交技巧瓦解，言語溝通能力逐漸喪失。」</w:t>
      </w:r>
      <w:r w:rsidRPr="004C119F">
        <w:rPr>
          <w:rFonts w:hAnsi="標楷體"/>
          <w:color w:val="000000" w:themeColor="text1"/>
        </w:rPr>
        <w:t>截至106年6月30日止，國內領有身心障礙證明之失智者，極重</w:t>
      </w:r>
      <w:r w:rsidRPr="004C119F">
        <w:rPr>
          <w:rFonts w:hAnsi="標楷體"/>
          <w:color w:val="000000" w:themeColor="text1"/>
        </w:rPr>
        <w:lastRenderedPageBreak/>
        <w:t>度3,822人、重度12,394人、中度18,803人及輕度13,890人，合計48,909人；然</w:t>
      </w:r>
      <w:r w:rsidR="00007D00" w:rsidRPr="004C119F">
        <w:rPr>
          <w:rFonts w:hAnsi="標楷體"/>
          <w:color w:val="000000" w:themeColor="text1"/>
        </w:rPr>
        <w:t>衛福部推估105年國內失智人口數約261,190人，再推估極輕度約101,860人、輕度91,410人、中度31,340人及重度36,570人</w:t>
      </w:r>
      <w:r w:rsidR="00007D00" w:rsidRPr="004C119F">
        <w:rPr>
          <w:rStyle w:val="aff"/>
          <w:rFonts w:hAnsi="標楷體"/>
          <w:color w:val="000000" w:themeColor="text1"/>
        </w:rPr>
        <w:footnoteReference w:id="4"/>
      </w:r>
      <w:r w:rsidR="00007D00" w:rsidRPr="004C119F">
        <w:rPr>
          <w:rFonts w:hAnsi="標楷體"/>
          <w:color w:val="000000" w:themeColor="text1"/>
        </w:rPr>
        <w:t>。</w:t>
      </w:r>
    </w:p>
    <w:p w:rsidR="00EC5CCB" w:rsidRPr="004C119F" w:rsidRDefault="00E2787F" w:rsidP="007B76D3">
      <w:pPr>
        <w:pStyle w:val="4"/>
        <w:topLinePunct/>
        <w:autoSpaceDE/>
        <w:autoSpaceDN/>
        <w:rPr>
          <w:rFonts w:hAnsi="標楷體"/>
          <w:color w:val="000000" w:themeColor="text1"/>
        </w:rPr>
      </w:pPr>
      <w:r w:rsidRPr="004C119F">
        <w:rPr>
          <w:rFonts w:hAnsi="標楷體"/>
          <w:color w:val="000000" w:themeColor="text1"/>
        </w:rPr>
        <w:t>查</w:t>
      </w:r>
      <w:r w:rsidR="00870C1B" w:rsidRPr="004C119F">
        <w:rPr>
          <w:rFonts w:hAnsi="標楷體"/>
          <w:color w:val="000000" w:themeColor="text1"/>
          <w:szCs w:val="32"/>
        </w:rPr>
        <w:t>衛福部於102年8月公布「失智症防治照護政策綱領」（103-105年），</w:t>
      </w:r>
      <w:r w:rsidR="00AA5776" w:rsidRPr="004C119F">
        <w:rPr>
          <w:rFonts w:hAnsi="標楷體"/>
          <w:color w:val="000000" w:themeColor="text1"/>
          <w:szCs w:val="32"/>
        </w:rPr>
        <w:t>作</w:t>
      </w:r>
      <w:r w:rsidR="00870C1B" w:rsidRPr="004C119F">
        <w:rPr>
          <w:rFonts w:hAnsi="標楷體"/>
          <w:color w:val="000000" w:themeColor="text1"/>
          <w:szCs w:val="32"/>
        </w:rPr>
        <w:t>為我國失智症照護發展方向，並由跨部會各機關本於權責分別具體化為行動方案。衛福部</w:t>
      </w:r>
      <w:r w:rsidR="00AA5776" w:rsidRPr="004C119F">
        <w:rPr>
          <w:rFonts w:hAnsi="標楷體"/>
          <w:color w:val="000000" w:themeColor="text1"/>
          <w:szCs w:val="32"/>
        </w:rPr>
        <w:t>再</w:t>
      </w:r>
      <w:r w:rsidR="00870C1B" w:rsidRPr="004C119F">
        <w:rPr>
          <w:rFonts w:hAnsi="標楷體"/>
          <w:color w:val="000000" w:themeColor="text1"/>
          <w:szCs w:val="32"/>
        </w:rPr>
        <w:t>於103年9月5日公告「失智症防治照護政策綱領暨行動方案（下稱失智症綱領暨方案）」，使我國成為全世界第13個具有國家級失智政策的國家，</w:t>
      </w:r>
      <w:r w:rsidR="00AA5776" w:rsidRPr="004C119F">
        <w:rPr>
          <w:rFonts w:hAnsi="標楷體"/>
          <w:color w:val="000000" w:themeColor="text1"/>
          <w:szCs w:val="32"/>
        </w:rPr>
        <w:t>但</w:t>
      </w:r>
      <w:r w:rsidR="00870C1B" w:rsidRPr="004C119F">
        <w:rPr>
          <w:rFonts w:hAnsi="標楷體"/>
          <w:color w:val="000000" w:themeColor="text1"/>
          <w:szCs w:val="32"/>
        </w:rPr>
        <w:t>上述失智症綱</w:t>
      </w:r>
      <w:r w:rsidR="00EC5CCB" w:rsidRPr="004C119F">
        <w:rPr>
          <w:rFonts w:hAnsi="標楷體"/>
          <w:color w:val="000000" w:themeColor="text1"/>
          <w:szCs w:val="32"/>
        </w:rPr>
        <w:t>領暨方案之內容，主要在於提升失智症防治與醫療照護等業務分工合作，但亦涉及其他部會之行動方案及工作項目，例如：</w:t>
      </w:r>
    </w:p>
    <w:p w:rsidR="00EC5CCB" w:rsidRPr="004C119F" w:rsidRDefault="00EC5CCB" w:rsidP="007B76D3">
      <w:pPr>
        <w:pStyle w:val="5"/>
        <w:topLinePunct/>
        <w:autoSpaceDE/>
        <w:autoSpaceDN/>
        <w:rPr>
          <w:rFonts w:hAnsi="標楷體"/>
          <w:color w:val="000000" w:themeColor="text1"/>
        </w:rPr>
      </w:pPr>
      <w:r w:rsidRPr="004C119F">
        <w:rPr>
          <w:rFonts w:hAnsi="標楷體"/>
          <w:color w:val="000000" w:themeColor="text1"/>
        </w:rPr>
        <w:t>教育部：推動認識與關懷失智症之相關教育及宣導活動。</w:t>
      </w:r>
    </w:p>
    <w:p w:rsidR="00EC5CCB" w:rsidRPr="004C119F" w:rsidRDefault="00EC5CCB" w:rsidP="007B76D3">
      <w:pPr>
        <w:pStyle w:val="5"/>
        <w:topLinePunct/>
        <w:autoSpaceDE/>
        <w:autoSpaceDN/>
        <w:rPr>
          <w:rFonts w:hAnsi="標楷體"/>
          <w:color w:val="000000" w:themeColor="text1"/>
        </w:rPr>
      </w:pPr>
      <w:r w:rsidRPr="004C119F">
        <w:rPr>
          <w:rFonts w:hAnsi="標楷體"/>
          <w:color w:val="000000" w:themeColor="text1"/>
        </w:rPr>
        <w:t>交通部：建立中度以上失智者之駕照管理機制、辦理對失智者服務之訓練及主動偵知誤闖快速公路案件。</w:t>
      </w:r>
    </w:p>
    <w:p w:rsidR="00EC5CCB" w:rsidRPr="004C119F" w:rsidRDefault="00EC5CCB" w:rsidP="007B76D3">
      <w:pPr>
        <w:pStyle w:val="5"/>
        <w:topLinePunct/>
        <w:autoSpaceDE/>
        <w:autoSpaceDN/>
        <w:rPr>
          <w:rFonts w:hAnsi="標楷體"/>
          <w:color w:val="000000" w:themeColor="text1"/>
        </w:rPr>
      </w:pPr>
      <w:r w:rsidRPr="004C119F">
        <w:rPr>
          <w:rFonts w:hAnsi="標楷體"/>
          <w:color w:val="000000" w:themeColor="text1"/>
        </w:rPr>
        <w:t>法務部司法官學院、警政署：於相關人員之基礎訓練、繼續教育或講座中，增加認識失智症相關課程內容。</w:t>
      </w:r>
    </w:p>
    <w:p w:rsidR="00EC5CCB" w:rsidRPr="004C119F" w:rsidRDefault="00063435" w:rsidP="007B76D3">
      <w:pPr>
        <w:pStyle w:val="5"/>
        <w:topLinePunct/>
        <w:autoSpaceDE/>
        <w:autoSpaceDN/>
        <w:rPr>
          <w:rFonts w:hAnsi="標楷體"/>
          <w:color w:val="000000" w:themeColor="text1"/>
        </w:rPr>
      </w:pPr>
      <w:r w:rsidRPr="004C119F">
        <w:rPr>
          <w:rFonts w:hAnsi="標楷體"/>
          <w:color w:val="000000" w:themeColor="text1"/>
        </w:rPr>
        <w:t>勞動部：針對年輕型</w:t>
      </w:r>
      <w:r w:rsidR="00EC5CCB" w:rsidRPr="004C119F">
        <w:rPr>
          <w:rFonts w:hAnsi="標楷體"/>
          <w:color w:val="000000" w:themeColor="text1"/>
        </w:rPr>
        <w:t>失智者保障工作權益。</w:t>
      </w:r>
    </w:p>
    <w:p w:rsidR="00AA5776" w:rsidRPr="004C119F" w:rsidRDefault="00870C1B" w:rsidP="007B76D3">
      <w:pPr>
        <w:pStyle w:val="4"/>
        <w:topLinePunct/>
        <w:autoSpaceDE/>
        <w:autoSpaceDN/>
        <w:rPr>
          <w:rFonts w:hAnsi="標楷體"/>
          <w:color w:val="000000" w:themeColor="text1"/>
        </w:rPr>
      </w:pPr>
      <w:r w:rsidRPr="004C119F">
        <w:rPr>
          <w:rFonts w:hAnsi="標楷體"/>
          <w:color w:val="000000" w:themeColor="text1"/>
          <w:szCs w:val="32"/>
        </w:rPr>
        <w:t>嗣衛福部於106年12月底公布「失智症防治照護政策綱領暨行動方案2.0（2018至2025年）（下</w:t>
      </w:r>
      <w:r w:rsidRPr="004C119F">
        <w:rPr>
          <w:rFonts w:hAnsi="標楷體"/>
          <w:color w:val="000000" w:themeColor="text1"/>
          <w:szCs w:val="32"/>
        </w:rPr>
        <w:lastRenderedPageBreak/>
        <w:t>稱失智症綱領暨方案2.0）」，</w:t>
      </w:r>
      <w:r w:rsidRPr="004C119F">
        <w:rPr>
          <w:rFonts w:hAnsi="標楷體"/>
          <w:color w:val="000000" w:themeColor="text1"/>
        </w:rPr>
        <w:t>過程中已邀請失智者1人及家庭照顧者2人參與制定</w:t>
      </w:r>
      <w:r w:rsidR="00206FBA" w:rsidRPr="004C119F">
        <w:rPr>
          <w:rStyle w:val="aff"/>
          <w:rFonts w:hAnsi="標楷體"/>
          <w:color w:val="000000" w:themeColor="text1"/>
        </w:rPr>
        <w:footnoteReference w:id="5"/>
      </w:r>
      <w:r w:rsidRPr="004C119F">
        <w:rPr>
          <w:rFonts w:hAnsi="標楷體"/>
          <w:color w:val="000000" w:themeColor="text1"/>
        </w:rPr>
        <w:t>，確保符合所需。</w:t>
      </w:r>
      <w:r w:rsidRPr="004C119F">
        <w:rPr>
          <w:rFonts w:hAnsi="標楷體"/>
          <w:color w:val="000000" w:themeColor="text1"/>
          <w:szCs w:val="32"/>
        </w:rPr>
        <w:t>失智症綱領暨方案2.0</w:t>
      </w:r>
      <w:r w:rsidR="00AA5776" w:rsidRPr="004C119F">
        <w:rPr>
          <w:rFonts w:hAnsi="標楷體"/>
          <w:color w:val="000000" w:themeColor="text1"/>
          <w:szCs w:val="32"/>
        </w:rPr>
        <w:t>有關</w:t>
      </w:r>
      <w:r w:rsidRPr="004C119F">
        <w:rPr>
          <w:rFonts w:hAnsi="標楷體"/>
          <w:color w:val="000000" w:themeColor="text1"/>
          <w:szCs w:val="32"/>
        </w:rPr>
        <w:t>「貳、失智症所造成的衝擊」</w:t>
      </w:r>
      <w:r w:rsidR="00AA5776" w:rsidRPr="004C119F">
        <w:rPr>
          <w:rFonts w:hAnsi="標楷體"/>
          <w:color w:val="000000" w:themeColor="text1"/>
          <w:szCs w:val="32"/>
        </w:rPr>
        <w:t>部分，</w:t>
      </w:r>
      <w:r w:rsidRPr="004C119F">
        <w:rPr>
          <w:rFonts w:hAnsi="標楷體"/>
          <w:color w:val="000000" w:themeColor="text1"/>
          <w:szCs w:val="32"/>
        </w:rPr>
        <w:t>已納入「人權面衝擊」，主張依據CRPD的精神，失智者及照顧者對於與失智症相關的倡議、政策、規劃、立法、服務提供、監督和研究，都應予以賦權及參與，以保障其維護自身權利的能力，其下列舉之議題包括：「性別議題」、「工作權議題」及「自主選擇權議題」</w:t>
      </w:r>
      <w:r w:rsidR="00063435" w:rsidRPr="004C119F">
        <w:rPr>
          <w:rFonts w:hAnsi="標楷體"/>
          <w:color w:val="000000" w:themeColor="text1"/>
          <w:szCs w:val="32"/>
        </w:rPr>
        <w:t>，至於</w:t>
      </w:r>
      <w:r w:rsidR="00AA5776" w:rsidRPr="004C119F">
        <w:rPr>
          <w:rFonts w:hAnsi="標楷體"/>
          <w:color w:val="000000" w:themeColor="text1"/>
          <w:szCs w:val="32"/>
        </w:rPr>
        <w:t>行動方案</w:t>
      </w:r>
      <w:r w:rsidR="00063435" w:rsidRPr="004C119F">
        <w:rPr>
          <w:rFonts w:hAnsi="標楷體"/>
          <w:color w:val="000000" w:themeColor="text1"/>
          <w:szCs w:val="32"/>
        </w:rPr>
        <w:t>則</w:t>
      </w:r>
      <w:r w:rsidR="00AA5776" w:rsidRPr="004C119F">
        <w:rPr>
          <w:rFonts w:hAnsi="標楷體"/>
          <w:color w:val="000000" w:themeColor="text1"/>
          <w:szCs w:val="32"/>
        </w:rPr>
        <w:t>包括</w:t>
      </w:r>
      <w:r w:rsidR="00AA5776" w:rsidRPr="004C119F">
        <w:rPr>
          <w:rFonts w:hAnsi="標楷體"/>
          <w:color w:val="000000" w:themeColor="text1"/>
        </w:rPr>
        <w:t>「制定保障失智者人權的法規或規範」，</w:t>
      </w:r>
      <w:r w:rsidR="00063435" w:rsidRPr="004C119F">
        <w:rPr>
          <w:rFonts w:hAnsi="標楷體"/>
          <w:color w:val="000000" w:themeColor="text1"/>
        </w:rPr>
        <w:t>而</w:t>
      </w:r>
      <w:r w:rsidR="00AA5776" w:rsidRPr="004C119F">
        <w:rPr>
          <w:rFonts w:hAnsi="標楷體"/>
          <w:color w:val="000000" w:themeColor="text1"/>
        </w:rPr>
        <w:t>工作</w:t>
      </w:r>
      <w:r w:rsidR="00063435" w:rsidRPr="004C119F">
        <w:rPr>
          <w:rFonts w:hAnsi="標楷體"/>
          <w:color w:val="000000" w:themeColor="text1"/>
        </w:rPr>
        <w:t>內容則</w:t>
      </w:r>
      <w:r w:rsidR="00AA5776" w:rsidRPr="004C119F">
        <w:rPr>
          <w:rFonts w:hAnsi="標楷體"/>
          <w:color w:val="000000" w:themeColor="text1"/>
        </w:rPr>
        <w:t>包括：遵循CRPD之目標，建立保障失智者人權之機制，以及對年輕型失智者工作權之保障等</w:t>
      </w:r>
      <w:r w:rsidR="00F7561F" w:rsidRPr="004C119F">
        <w:rPr>
          <w:rFonts w:hAnsi="標楷體"/>
          <w:color w:val="000000" w:themeColor="text1"/>
        </w:rPr>
        <w:t>（摘錄如附件）</w:t>
      </w:r>
      <w:r w:rsidR="00AA5776" w:rsidRPr="004C119F">
        <w:rPr>
          <w:rFonts w:hAnsi="標楷體"/>
          <w:color w:val="000000" w:themeColor="text1"/>
        </w:rPr>
        <w:t>。</w:t>
      </w:r>
    </w:p>
    <w:p w:rsidR="00870C1B" w:rsidRPr="004C119F" w:rsidRDefault="00870C1B" w:rsidP="007B76D3">
      <w:pPr>
        <w:pStyle w:val="4"/>
        <w:topLinePunct/>
        <w:autoSpaceDE/>
        <w:autoSpaceDN/>
        <w:rPr>
          <w:rFonts w:hAnsi="標楷體"/>
          <w:color w:val="000000" w:themeColor="text1"/>
        </w:rPr>
      </w:pPr>
      <w:r w:rsidRPr="004C119F">
        <w:rPr>
          <w:rFonts w:hAnsi="標楷體"/>
          <w:color w:val="000000" w:themeColor="text1"/>
          <w:szCs w:val="32"/>
        </w:rPr>
        <w:t>行政院於105年核定長期照顧十年計畫2.0（下稱長照2.0），</w:t>
      </w:r>
      <w:r w:rsidRPr="004C119F">
        <w:rPr>
          <w:rFonts w:hAnsi="標楷體"/>
          <w:color w:val="000000" w:themeColor="text1"/>
        </w:rPr>
        <w:t>服務項目擴大為17項，其中服務對象包括</w:t>
      </w:r>
      <w:r w:rsidR="00063435" w:rsidRPr="004C119F">
        <w:rPr>
          <w:rFonts w:hAnsi="標楷體"/>
          <w:color w:val="000000" w:themeColor="text1"/>
        </w:rPr>
        <w:t>「</w:t>
      </w:r>
      <w:r w:rsidRPr="004C119F">
        <w:rPr>
          <w:rFonts w:hAnsi="標楷體"/>
          <w:color w:val="000000" w:themeColor="text1"/>
        </w:rPr>
        <w:t>失智者</w:t>
      </w:r>
      <w:r w:rsidR="00063435" w:rsidRPr="004C119F">
        <w:rPr>
          <w:rFonts w:hAnsi="標楷體"/>
          <w:color w:val="000000" w:themeColor="text1"/>
        </w:rPr>
        <w:t>」</w:t>
      </w:r>
      <w:r w:rsidRPr="004C119F">
        <w:rPr>
          <w:rFonts w:hAnsi="標楷體"/>
          <w:color w:val="000000" w:themeColor="text1"/>
        </w:rPr>
        <w:t>之項目為：照顧服務、營養餐飲、交通接送、居家護理、居家及社區復健、喘息服務、安全性看視、失智症共</w:t>
      </w:r>
      <w:r w:rsidR="00063435" w:rsidRPr="004C119F">
        <w:rPr>
          <w:rFonts w:hAnsi="標楷體"/>
          <w:color w:val="000000" w:themeColor="text1"/>
        </w:rPr>
        <w:t>同</w:t>
      </w:r>
      <w:r w:rsidRPr="004C119F">
        <w:rPr>
          <w:rFonts w:hAnsi="標楷體"/>
          <w:color w:val="000000" w:themeColor="text1"/>
        </w:rPr>
        <w:t>照</w:t>
      </w:r>
      <w:r w:rsidR="00063435" w:rsidRPr="004C119F">
        <w:rPr>
          <w:rFonts w:hAnsi="標楷體"/>
          <w:color w:val="000000" w:themeColor="text1"/>
        </w:rPr>
        <w:t>護</w:t>
      </w:r>
      <w:r w:rsidRPr="004C119F">
        <w:rPr>
          <w:rFonts w:hAnsi="標楷體"/>
          <w:color w:val="000000" w:themeColor="text1"/>
        </w:rPr>
        <w:t>中心服務</w:t>
      </w:r>
      <w:r w:rsidR="00063435" w:rsidRPr="004C119F">
        <w:rPr>
          <w:rFonts w:hAnsi="標楷體"/>
          <w:color w:val="000000" w:themeColor="text1"/>
        </w:rPr>
        <w:t>（下稱失智症共同中心）</w:t>
      </w:r>
      <w:r w:rsidRPr="004C119F">
        <w:rPr>
          <w:rFonts w:hAnsi="標楷體"/>
          <w:color w:val="000000" w:themeColor="text1"/>
        </w:rPr>
        <w:t>、失智症社區服務據點、家庭托顧、輔具服務、團體家屋、小規模多機能服務、強化社區預防性照顧服務等多項服務。</w:t>
      </w:r>
    </w:p>
    <w:p w:rsidR="00870C1B" w:rsidRPr="004C119F" w:rsidRDefault="00870C1B" w:rsidP="007B76D3">
      <w:pPr>
        <w:pStyle w:val="5"/>
        <w:topLinePunct/>
        <w:autoSpaceDE/>
        <w:autoSpaceDN/>
        <w:rPr>
          <w:rFonts w:hAnsi="標楷體"/>
          <w:color w:val="000000" w:themeColor="text1"/>
        </w:rPr>
      </w:pPr>
      <w:r w:rsidRPr="004C119F">
        <w:rPr>
          <w:rFonts w:hAnsi="標楷體"/>
          <w:color w:val="000000" w:themeColor="text1"/>
        </w:rPr>
        <w:t>中、重度失智個案（失智</w:t>
      </w:r>
      <w:r w:rsidR="002736C2" w:rsidRPr="004C119F">
        <w:rPr>
          <w:rFonts w:hAnsi="標楷體"/>
          <w:color w:val="000000" w:themeColor="text1"/>
        </w:rPr>
        <w:t>且</w:t>
      </w:r>
      <w:r w:rsidRPr="004C119F">
        <w:rPr>
          <w:rFonts w:hAnsi="標楷體"/>
          <w:color w:val="000000" w:themeColor="text1"/>
        </w:rPr>
        <w:t>失能）核給之長照2.0服務，以ABC</w:t>
      </w:r>
      <w:r w:rsidR="00B63589" w:rsidRPr="004C119F">
        <w:rPr>
          <w:rFonts w:hAnsi="標楷體"/>
          <w:color w:val="000000" w:themeColor="text1"/>
        </w:rPr>
        <w:t>社區整體照顧模式</w:t>
      </w:r>
      <w:r w:rsidR="009735A2" w:rsidRPr="004C119F">
        <w:rPr>
          <w:rStyle w:val="aff"/>
          <w:rFonts w:hAnsi="標楷體"/>
          <w:color w:val="000000" w:themeColor="text1"/>
        </w:rPr>
        <w:footnoteReference w:id="6"/>
      </w:r>
      <w:r w:rsidRPr="004C119F">
        <w:rPr>
          <w:rFonts w:hAnsi="標楷體"/>
          <w:color w:val="000000" w:themeColor="text1"/>
        </w:rPr>
        <w:t>、日間照</w:t>
      </w:r>
      <w:r w:rsidRPr="004C119F">
        <w:rPr>
          <w:rFonts w:hAnsi="標楷體"/>
          <w:color w:val="000000" w:themeColor="text1"/>
        </w:rPr>
        <w:lastRenderedPageBreak/>
        <w:t>顧中心、團體家屋、24小時住宿式機構為主要服務。</w:t>
      </w:r>
    </w:p>
    <w:p w:rsidR="00870C1B" w:rsidRPr="004C119F" w:rsidRDefault="00870C1B" w:rsidP="007B76D3">
      <w:pPr>
        <w:pStyle w:val="5"/>
        <w:topLinePunct/>
        <w:autoSpaceDE/>
        <w:autoSpaceDN/>
        <w:rPr>
          <w:rFonts w:hAnsi="標楷體"/>
          <w:color w:val="000000" w:themeColor="text1"/>
        </w:rPr>
      </w:pPr>
      <w:r w:rsidRPr="004C119F">
        <w:rPr>
          <w:rFonts w:hAnsi="標楷體"/>
          <w:color w:val="000000" w:themeColor="text1"/>
        </w:rPr>
        <w:t>輕度失智者（CDR=1）</w:t>
      </w:r>
      <w:r w:rsidR="00A53EC7" w:rsidRPr="004C119F">
        <w:rPr>
          <w:rStyle w:val="aff"/>
          <w:rFonts w:hAnsi="標楷體"/>
          <w:color w:val="000000" w:themeColor="text1"/>
        </w:rPr>
        <w:footnoteReference w:id="7"/>
      </w:r>
      <w:r w:rsidRPr="004C119F">
        <w:rPr>
          <w:rFonts w:hAnsi="標楷體"/>
          <w:color w:val="000000" w:themeColor="text1"/>
        </w:rPr>
        <w:t>、極輕度失智（CDR=0.5）及輕</w:t>
      </w:r>
      <w:r w:rsidR="009735A2" w:rsidRPr="004C119F">
        <w:rPr>
          <w:rFonts w:hAnsi="標楷體"/>
          <w:color w:val="000000" w:themeColor="text1"/>
        </w:rPr>
        <w:t>度</w:t>
      </w:r>
      <w:r w:rsidRPr="004C119F">
        <w:rPr>
          <w:rFonts w:hAnsi="標楷體"/>
          <w:color w:val="000000" w:themeColor="text1"/>
        </w:rPr>
        <w:t>認知障礙者（MCI）</w:t>
      </w:r>
      <w:r w:rsidR="00A53EC7" w:rsidRPr="004C119F">
        <w:rPr>
          <w:rStyle w:val="aff"/>
          <w:rFonts w:hAnsi="標楷體"/>
          <w:color w:val="000000" w:themeColor="text1"/>
        </w:rPr>
        <w:footnoteReference w:id="8"/>
      </w:r>
      <w:r w:rsidRPr="004C119F">
        <w:rPr>
          <w:rFonts w:hAnsi="標楷體"/>
          <w:color w:val="000000" w:themeColor="text1"/>
        </w:rPr>
        <w:t>，此等階段個案服務大部分為「失智無失能」，主要由失智共照中心及失智</w:t>
      </w:r>
      <w:r w:rsidR="00063435" w:rsidRPr="004C119F">
        <w:rPr>
          <w:rFonts w:hAnsi="標楷體"/>
          <w:color w:val="000000" w:themeColor="text1"/>
        </w:rPr>
        <w:t>症社區</w:t>
      </w:r>
      <w:r w:rsidRPr="004C119F">
        <w:rPr>
          <w:rFonts w:hAnsi="標楷體"/>
          <w:color w:val="000000" w:themeColor="text1"/>
        </w:rPr>
        <w:t>服務</w:t>
      </w:r>
      <w:r w:rsidRPr="004C119F">
        <w:rPr>
          <w:rStyle w:val="b"/>
          <w:rFonts w:hAnsi="標楷體"/>
          <w:color w:val="000000" w:themeColor="text1"/>
        </w:rPr>
        <w:t>據點</w:t>
      </w:r>
      <w:r w:rsidR="00063435" w:rsidRPr="004C119F">
        <w:rPr>
          <w:rFonts w:hAnsi="標楷體"/>
          <w:color w:val="000000" w:themeColor="text1"/>
        </w:rPr>
        <w:t>提供服務</w:t>
      </w:r>
      <w:r w:rsidRPr="004C119F">
        <w:rPr>
          <w:rFonts w:hAnsi="標楷體"/>
          <w:color w:val="000000" w:themeColor="text1"/>
        </w:rPr>
        <w:t>；其中輕度失智者經評估</w:t>
      </w:r>
      <w:r w:rsidR="00063435" w:rsidRPr="004C119F">
        <w:rPr>
          <w:rFonts w:hAnsi="標楷體"/>
          <w:color w:val="000000" w:themeColor="text1"/>
        </w:rPr>
        <w:t>後得以</w:t>
      </w:r>
      <w:r w:rsidRPr="004C119F">
        <w:rPr>
          <w:rFonts w:hAnsi="標楷體"/>
          <w:color w:val="000000" w:themeColor="text1"/>
        </w:rPr>
        <w:t>核給長照2.0服務。</w:t>
      </w:r>
    </w:p>
    <w:p w:rsidR="003F55A3" w:rsidRPr="004C119F" w:rsidRDefault="003F55A3" w:rsidP="007B76D3">
      <w:pPr>
        <w:pStyle w:val="4"/>
        <w:topLinePunct/>
        <w:autoSpaceDE/>
        <w:autoSpaceDN/>
        <w:rPr>
          <w:rFonts w:hAnsi="標楷體"/>
          <w:color w:val="000000" w:themeColor="text1"/>
        </w:rPr>
      </w:pPr>
      <w:r w:rsidRPr="004C119F">
        <w:rPr>
          <w:rFonts w:hAnsi="標楷體"/>
          <w:color w:val="000000" w:themeColor="text1"/>
        </w:rPr>
        <w:t>綜上，</w:t>
      </w:r>
      <w:r w:rsidRPr="004C119F">
        <w:rPr>
          <w:rFonts w:hAnsi="標楷體"/>
          <w:color w:val="000000" w:themeColor="text1"/>
          <w:szCs w:val="32"/>
        </w:rPr>
        <w:t>衛福部於10</w:t>
      </w:r>
      <w:r w:rsidR="00C57FC4" w:rsidRPr="004C119F">
        <w:rPr>
          <w:rFonts w:hAnsi="標楷體"/>
          <w:color w:val="000000" w:themeColor="text1"/>
          <w:szCs w:val="32"/>
        </w:rPr>
        <w:t>3</w:t>
      </w:r>
      <w:r w:rsidRPr="004C119F">
        <w:rPr>
          <w:rFonts w:hAnsi="標楷體"/>
          <w:color w:val="000000" w:themeColor="text1"/>
          <w:szCs w:val="32"/>
        </w:rPr>
        <w:t>年</w:t>
      </w:r>
      <w:r w:rsidR="00C57FC4" w:rsidRPr="004C119F">
        <w:rPr>
          <w:rFonts w:hAnsi="標楷體"/>
          <w:color w:val="000000" w:themeColor="text1"/>
          <w:szCs w:val="32"/>
        </w:rPr>
        <w:t>9月</w:t>
      </w:r>
      <w:r w:rsidRPr="004C119F">
        <w:rPr>
          <w:rFonts w:hAnsi="標楷體"/>
          <w:color w:val="000000" w:themeColor="text1"/>
          <w:szCs w:val="32"/>
        </w:rPr>
        <w:t>公</w:t>
      </w:r>
      <w:r w:rsidR="00C57FC4" w:rsidRPr="004C119F">
        <w:rPr>
          <w:rFonts w:hAnsi="標楷體"/>
          <w:color w:val="000000" w:themeColor="text1"/>
          <w:szCs w:val="32"/>
        </w:rPr>
        <w:t>告之</w:t>
      </w:r>
      <w:r w:rsidR="00B3487B" w:rsidRPr="004C119F">
        <w:rPr>
          <w:rFonts w:hAnsi="標楷體"/>
          <w:color w:val="000000" w:themeColor="text1"/>
          <w:szCs w:val="32"/>
        </w:rPr>
        <w:t>失智症綱領暨方案</w:t>
      </w:r>
      <w:r w:rsidRPr="004C119F">
        <w:rPr>
          <w:rFonts w:hAnsi="標楷體"/>
          <w:color w:val="000000" w:themeColor="text1"/>
          <w:szCs w:val="32"/>
        </w:rPr>
        <w:t>，著重於以醫療或照護模式之觀點，將失智者視為</w:t>
      </w:r>
      <w:r w:rsidR="009735A2" w:rsidRPr="004C119F">
        <w:rPr>
          <w:rFonts w:hAnsi="標楷體"/>
          <w:color w:val="000000" w:themeColor="text1"/>
          <w:szCs w:val="32"/>
        </w:rPr>
        <w:t>「</w:t>
      </w:r>
      <w:r w:rsidRPr="004C119F">
        <w:rPr>
          <w:rFonts w:hAnsi="標楷體"/>
          <w:color w:val="000000" w:themeColor="text1"/>
          <w:szCs w:val="32"/>
        </w:rPr>
        <w:t>病人</w:t>
      </w:r>
      <w:r w:rsidR="009735A2" w:rsidRPr="004C119F">
        <w:rPr>
          <w:rFonts w:hAnsi="標楷體"/>
          <w:color w:val="000000" w:themeColor="text1"/>
          <w:szCs w:val="32"/>
        </w:rPr>
        <w:t>」</w:t>
      </w:r>
      <w:r w:rsidRPr="004C119F">
        <w:rPr>
          <w:rFonts w:hAnsi="標楷體"/>
          <w:color w:val="000000" w:themeColor="text1"/>
          <w:szCs w:val="32"/>
        </w:rPr>
        <w:t>提供服務</w:t>
      </w:r>
      <w:r w:rsidR="00C57FC4" w:rsidRPr="004C119F">
        <w:rPr>
          <w:rFonts w:hAnsi="標楷體"/>
          <w:color w:val="000000" w:themeColor="text1"/>
          <w:szCs w:val="32"/>
        </w:rPr>
        <w:t>；</w:t>
      </w:r>
      <w:r w:rsidR="00B76577" w:rsidRPr="004C119F">
        <w:rPr>
          <w:rFonts w:hAnsi="標楷體"/>
          <w:color w:val="000000" w:themeColor="text1"/>
          <w:szCs w:val="32"/>
        </w:rPr>
        <w:t>繼之於106年</w:t>
      </w:r>
      <w:r w:rsidR="00C57FC4" w:rsidRPr="004C119F">
        <w:rPr>
          <w:rFonts w:hAnsi="標楷體"/>
          <w:color w:val="000000" w:themeColor="text1"/>
          <w:szCs w:val="32"/>
        </w:rPr>
        <w:t>12月</w:t>
      </w:r>
      <w:r w:rsidR="00B76577" w:rsidRPr="004C119F">
        <w:rPr>
          <w:rFonts w:hAnsi="標楷體"/>
          <w:color w:val="000000" w:themeColor="text1"/>
          <w:szCs w:val="32"/>
        </w:rPr>
        <w:t>公</w:t>
      </w:r>
      <w:r w:rsidR="00C57FC4" w:rsidRPr="004C119F">
        <w:rPr>
          <w:rFonts w:hAnsi="標楷體"/>
          <w:color w:val="000000" w:themeColor="text1"/>
          <w:szCs w:val="32"/>
        </w:rPr>
        <w:t>告</w:t>
      </w:r>
      <w:r w:rsidR="00B76577" w:rsidRPr="004C119F">
        <w:rPr>
          <w:rFonts w:hAnsi="標楷體"/>
          <w:color w:val="000000" w:themeColor="text1"/>
          <w:szCs w:val="32"/>
        </w:rPr>
        <w:t>之</w:t>
      </w:r>
      <w:r w:rsidR="00C63254" w:rsidRPr="004C119F">
        <w:rPr>
          <w:rFonts w:hAnsi="標楷體"/>
          <w:color w:val="000000" w:themeColor="text1"/>
          <w:szCs w:val="32"/>
        </w:rPr>
        <w:t>失智症綱領暨方案2.0</w:t>
      </w:r>
      <w:r w:rsidR="00B76577" w:rsidRPr="004C119F">
        <w:rPr>
          <w:rFonts w:hAnsi="標楷體"/>
          <w:color w:val="000000" w:themeColor="text1"/>
          <w:szCs w:val="32"/>
        </w:rPr>
        <w:t>，</w:t>
      </w:r>
      <w:r w:rsidR="00C57FC4" w:rsidRPr="004C119F">
        <w:rPr>
          <w:rFonts w:hAnsi="標楷體"/>
          <w:color w:val="000000" w:themeColor="text1"/>
          <w:szCs w:val="32"/>
        </w:rPr>
        <w:t>雖</w:t>
      </w:r>
      <w:r w:rsidR="00B76577" w:rsidRPr="004C119F">
        <w:rPr>
          <w:rFonts w:hAnsi="標楷體"/>
          <w:color w:val="000000" w:themeColor="text1"/>
          <w:szCs w:val="32"/>
        </w:rPr>
        <w:t>已</w:t>
      </w:r>
      <w:r w:rsidRPr="004C119F">
        <w:rPr>
          <w:rFonts w:hAnsi="標楷體"/>
          <w:color w:val="000000" w:themeColor="text1"/>
          <w:szCs w:val="32"/>
        </w:rPr>
        <w:t>提出</w:t>
      </w:r>
      <w:r w:rsidR="00C57FC4" w:rsidRPr="004C119F">
        <w:rPr>
          <w:rFonts w:hAnsi="標楷體"/>
          <w:color w:val="000000" w:themeColor="text1"/>
          <w:szCs w:val="32"/>
        </w:rPr>
        <w:t>失智症對</w:t>
      </w:r>
      <w:r w:rsidR="00C40408" w:rsidRPr="004C119F">
        <w:rPr>
          <w:rFonts w:hAnsi="標楷體"/>
          <w:color w:val="000000" w:themeColor="text1"/>
          <w:szCs w:val="32"/>
        </w:rPr>
        <w:t>「</w:t>
      </w:r>
      <w:r w:rsidRPr="004C119F">
        <w:rPr>
          <w:rFonts w:hAnsi="標楷體"/>
          <w:color w:val="000000" w:themeColor="text1"/>
          <w:szCs w:val="32"/>
        </w:rPr>
        <w:t>人權面</w:t>
      </w:r>
      <w:r w:rsidR="00C40408" w:rsidRPr="004C119F">
        <w:rPr>
          <w:rFonts w:hAnsi="標楷體"/>
          <w:color w:val="000000" w:themeColor="text1"/>
          <w:szCs w:val="32"/>
        </w:rPr>
        <w:t>」</w:t>
      </w:r>
      <w:r w:rsidRPr="004C119F">
        <w:rPr>
          <w:rFonts w:hAnsi="標楷體"/>
          <w:color w:val="000000" w:themeColor="text1"/>
          <w:szCs w:val="32"/>
        </w:rPr>
        <w:t>之衝擊，但失智者人權保障議題</w:t>
      </w:r>
      <w:r w:rsidR="00C57FC4" w:rsidRPr="004C119F">
        <w:rPr>
          <w:rFonts w:hAnsi="標楷體"/>
          <w:color w:val="000000" w:themeColor="text1"/>
          <w:szCs w:val="32"/>
        </w:rPr>
        <w:t>仍屬停留在概念階段之主張</w:t>
      </w:r>
      <w:r w:rsidR="00B76577" w:rsidRPr="004C119F">
        <w:rPr>
          <w:rFonts w:hAnsi="標楷體"/>
          <w:color w:val="000000" w:themeColor="text1"/>
          <w:szCs w:val="32"/>
        </w:rPr>
        <w:t>，並未</w:t>
      </w:r>
      <w:r w:rsidR="00C57FC4" w:rsidRPr="004C119F">
        <w:rPr>
          <w:rFonts w:hAnsi="標楷體"/>
          <w:color w:val="000000" w:themeColor="text1"/>
          <w:szCs w:val="32"/>
        </w:rPr>
        <w:t>有具體之行動方案或工作項目充實之；</w:t>
      </w:r>
      <w:r w:rsidR="00F06514" w:rsidRPr="004C119F">
        <w:rPr>
          <w:rFonts w:hAnsi="標楷體"/>
          <w:color w:val="000000" w:themeColor="text1"/>
          <w:szCs w:val="32"/>
        </w:rPr>
        <w:t>而長照2.0</w:t>
      </w:r>
      <w:r w:rsidR="00C57FC4" w:rsidRPr="004C119F">
        <w:rPr>
          <w:rFonts w:hAnsi="標楷體"/>
          <w:color w:val="000000" w:themeColor="text1"/>
          <w:szCs w:val="32"/>
        </w:rPr>
        <w:t>已</w:t>
      </w:r>
      <w:r w:rsidR="00F705C9" w:rsidRPr="004C119F">
        <w:rPr>
          <w:rFonts w:hAnsi="標楷體"/>
          <w:color w:val="000000" w:themeColor="text1"/>
          <w:szCs w:val="32"/>
        </w:rPr>
        <w:t>對失智者提供</w:t>
      </w:r>
      <w:r w:rsidR="00F06514" w:rsidRPr="004C119F">
        <w:rPr>
          <w:rFonts w:hAnsi="標楷體"/>
          <w:color w:val="000000" w:themeColor="text1"/>
          <w:szCs w:val="32"/>
        </w:rPr>
        <w:t>醫療及復健</w:t>
      </w:r>
      <w:r w:rsidR="00F705C9" w:rsidRPr="004C119F">
        <w:rPr>
          <w:rFonts w:hAnsi="標楷體"/>
          <w:color w:val="000000" w:themeColor="text1"/>
          <w:szCs w:val="32"/>
        </w:rPr>
        <w:t>服務</w:t>
      </w:r>
      <w:r w:rsidR="00F06514" w:rsidRPr="004C119F">
        <w:rPr>
          <w:rFonts w:hAnsi="標楷體"/>
          <w:color w:val="000000" w:themeColor="text1"/>
          <w:szCs w:val="32"/>
        </w:rPr>
        <w:t>，但失智者</w:t>
      </w:r>
      <w:r w:rsidR="00F705C9" w:rsidRPr="004C119F">
        <w:rPr>
          <w:rFonts w:hAnsi="標楷體"/>
          <w:color w:val="000000" w:themeColor="text1"/>
          <w:szCs w:val="32"/>
        </w:rPr>
        <w:t>若無失能，</w:t>
      </w:r>
      <w:r w:rsidR="00C57FC4" w:rsidRPr="004C119F">
        <w:rPr>
          <w:rFonts w:hAnsi="標楷體"/>
          <w:color w:val="000000" w:themeColor="text1"/>
          <w:szCs w:val="32"/>
        </w:rPr>
        <w:t>可能</w:t>
      </w:r>
      <w:r w:rsidR="00F705C9" w:rsidRPr="004C119F">
        <w:rPr>
          <w:rFonts w:hAnsi="標楷體"/>
          <w:color w:val="000000" w:themeColor="text1"/>
          <w:szCs w:val="32"/>
        </w:rPr>
        <w:t>無法被核給相關之服務</w:t>
      </w:r>
      <w:r w:rsidR="00C57FC4" w:rsidRPr="004C119F">
        <w:rPr>
          <w:rFonts w:hAnsi="標楷體"/>
          <w:color w:val="000000" w:themeColor="text1"/>
          <w:szCs w:val="32"/>
        </w:rPr>
        <w:t>，至於其他失智症人權保障，則未及於實踐階段。</w:t>
      </w:r>
      <w:r w:rsidR="00F64E33" w:rsidRPr="004C119F">
        <w:rPr>
          <w:rFonts w:hAnsi="標楷體"/>
          <w:color w:val="000000" w:themeColor="text1"/>
          <w:szCs w:val="32"/>
        </w:rPr>
        <w:t>（我國「失智照護計畫架構」及「失智照護計畫運作」如附件2）</w:t>
      </w:r>
    </w:p>
    <w:p w:rsidR="009875F0" w:rsidRPr="004C119F" w:rsidRDefault="009875F0" w:rsidP="007B76D3">
      <w:pPr>
        <w:pStyle w:val="3"/>
        <w:topLinePunct/>
        <w:autoSpaceDE/>
        <w:autoSpaceDN/>
        <w:rPr>
          <w:rFonts w:hAnsi="標楷體"/>
          <w:color w:val="000000" w:themeColor="text1"/>
        </w:rPr>
      </w:pPr>
      <w:bookmarkStart w:id="55" w:name="_Toc514764958"/>
      <w:r w:rsidRPr="004C119F">
        <w:rPr>
          <w:rFonts w:hAnsi="標楷體"/>
          <w:color w:val="000000" w:themeColor="text1"/>
        </w:rPr>
        <w:t>本案諮詢國際失智症協會（ADI）</w:t>
      </w:r>
      <w:r w:rsidRPr="004C119F">
        <w:rPr>
          <w:rFonts w:hAnsi="標楷體"/>
          <w:color w:val="000000" w:themeColor="text1"/>
          <w:szCs w:val="32"/>
        </w:rPr>
        <w:t>Rees主席時，據表示其於公元2015年時始親自確認失智者為CRPD所保障，適用CRPD；</w:t>
      </w:r>
      <w:r w:rsidR="00F30BBF" w:rsidRPr="004C119F">
        <w:rPr>
          <w:rFonts w:hAnsi="標楷體"/>
          <w:color w:val="000000" w:themeColor="text1"/>
          <w:szCs w:val="32"/>
        </w:rPr>
        <w:t>他</w:t>
      </w:r>
      <w:r w:rsidRPr="004C119F">
        <w:rPr>
          <w:rFonts w:hAnsi="標楷體"/>
          <w:color w:val="000000" w:themeColor="text1"/>
          <w:szCs w:val="32"/>
        </w:rPr>
        <w:t>認為</w:t>
      </w:r>
      <w:r w:rsidRPr="004C119F">
        <w:rPr>
          <w:rFonts w:hAnsi="標楷體"/>
          <w:color w:val="000000" w:themeColor="text1"/>
        </w:rPr>
        <w:t>法律之</w:t>
      </w:r>
      <w:r w:rsidRPr="004C119F">
        <w:rPr>
          <w:rFonts w:hAnsi="標楷體"/>
          <w:color w:val="000000" w:themeColor="text1"/>
          <w:szCs w:val="32"/>
        </w:rPr>
        <w:t>權利義務固然重要，但過於複雜，民眾不易瞭解，對民眾而言，正常生活機能不受影響方為最直接之感受，而</w:t>
      </w:r>
      <w:r w:rsidR="00F705C9" w:rsidRPr="004C119F">
        <w:rPr>
          <w:rFonts w:hAnsi="標楷體"/>
          <w:color w:val="000000" w:themeColor="text1"/>
          <w:szCs w:val="32"/>
        </w:rPr>
        <w:t>「</w:t>
      </w:r>
      <w:r w:rsidRPr="004C119F">
        <w:rPr>
          <w:rFonts w:hAnsi="標楷體"/>
          <w:color w:val="000000" w:themeColor="text1"/>
          <w:szCs w:val="32"/>
        </w:rPr>
        <w:t>失智友善社區</w:t>
      </w:r>
      <w:r w:rsidR="00F705C9" w:rsidRPr="004C119F">
        <w:rPr>
          <w:rFonts w:hAnsi="標楷體"/>
          <w:color w:val="000000" w:themeColor="text1"/>
          <w:szCs w:val="32"/>
        </w:rPr>
        <w:t>」</w:t>
      </w:r>
      <w:r w:rsidRPr="004C119F">
        <w:rPr>
          <w:rFonts w:hAnsi="標楷體"/>
          <w:color w:val="000000" w:themeColor="text1"/>
          <w:szCs w:val="32"/>
        </w:rPr>
        <w:t>之推動，即係讓失智者感受自己為社會</w:t>
      </w:r>
      <w:r w:rsidRPr="004C119F">
        <w:rPr>
          <w:rFonts w:hAnsi="標楷體"/>
          <w:color w:val="000000" w:themeColor="text1"/>
          <w:szCs w:val="32"/>
        </w:rPr>
        <w:lastRenderedPageBreak/>
        <w:t>一份子，未被排除在外。Rees主席亦表示，對失智者使用鎮定藥物為最後手段，但許多醫院或療養院便宜行事，提前施打藥物以控制患者，或以器具限制患者人身自由等語。</w:t>
      </w:r>
      <w:bookmarkEnd w:id="55"/>
    </w:p>
    <w:p w:rsidR="00547DE7" w:rsidRPr="004C119F" w:rsidRDefault="00547DE7" w:rsidP="007B76D3">
      <w:pPr>
        <w:pStyle w:val="3"/>
        <w:topLinePunct/>
        <w:autoSpaceDE/>
        <w:autoSpaceDN/>
        <w:rPr>
          <w:rFonts w:hAnsi="標楷體"/>
          <w:color w:val="000000" w:themeColor="text1"/>
        </w:rPr>
      </w:pPr>
      <w:bookmarkStart w:id="56" w:name="_Toc514764959"/>
      <w:r w:rsidRPr="004C119F">
        <w:rPr>
          <w:rFonts w:hAnsi="標楷體"/>
          <w:color w:val="000000" w:themeColor="text1"/>
        </w:rPr>
        <w:t>本案諮詢</w:t>
      </w:r>
      <w:r w:rsidR="009875F0" w:rsidRPr="004C119F">
        <w:rPr>
          <w:rFonts w:hAnsi="標楷體"/>
          <w:color w:val="000000" w:themeColor="text1"/>
        </w:rPr>
        <w:t>國際失智症聯盟（DAI）</w:t>
      </w:r>
      <w:r w:rsidR="00606913" w:rsidRPr="004C119F">
        <w:rPr>
          <w:rFonts w:hAnsi="標楷體"/>
          <w:color w:val="000000" w:themeColor="text1"/>
        </w:rPr>
        <w:t>Swa</w:t>
      </w:r>
      <w:r w:rsidR="009875F0" w:rsidRPr="004C119F">
        <w:rPr>
          <w:rFonts w:hAnsi="標楷體"/>
          <w:color w:val="000000" w:themeColor="text1"/>
        </w:rPr>
        <w:t>ff</w:t>
      </w:r>
      <w:r w:rsidR="00606913" w:rsidRPr="004C119F">
        <w:rPr>
          <w:rFonts w:hAnsi="標楷體"/>
          <w:color w:val="000000" w:themeColor="text1"/>
        </w:rPr>
        <w:t>er</w:t>
      </w:r>
      <w:r w:rsidR="009875F0" w:rsidRPr="004C119F">
        <w:rPr>
          <w:rFonts w:hAnsi="標楷體"/>
          <w:color w:val="000000" w:themeColor="text1"/>
        </w:rPr>
        <w:t>主席時</w:t>
      </w:r>
      <w:r w:rsidRPr="004C119F">
        <w:rPr>
          <w:rFonts w:hAnsi="標楷體"/>
          <w:color w:val="000000" w:themeColor="text1"/>
        </w:rPr>
        <w:t>，</w:t>
      </w:r>
      <w:r w:rsidR="004368AD" w:rsidRPr="004C119F">
        <w:rPr>
          <w:rFonts w:hAnsi="標楷體"/>
          <w:color w:val="000000" w:themeColor="text1"/>
        </w:rPr>
        <w:t>她</w:t>
      </w:r>
      <w:r w:rsidR="009875F0" w:rsidRPr="004C119F">
        <w:rPr>
          <w:rFonts w:hAnsi="標楷體"/>
          <w:color w:val="000000" w:themeColor="text1"/>
        </w:rPr>
        <w:t>表示</w:t>
      </w:r>
      <w:r w:rsidR="004368AD" w:rsidRPr="004C119F">
        <w:rPr>
          <w:rFonts w:hAnsi="標楷體"/>
          <w:color w:val="000000" w:themeColor="text1"/>
        </w:rPr>
        <w:t>在</w:t>
      </w:r>
      <w:r w:rsidRPr="004C119F">
        <w:rPr>
          <w:rFonts w:hAnsi="標楷體"/>
          <w:color w:val="000000" w:themeColor="text1"/>
        </w:rPr>
        <w:t>49歲被診斷</w:t>
      </w:r>
      <w:r w:rsidR="004368AD" w:rsidRPr="004C119F">
        <w:rPr>
          <w:rFonts w:hAnsi="標楷體"/>
          <w:color w:val="000000" w:themeColor="text1"/>
        </w:rPr>
        <w:t>是</w:t>
      </w:r>
      <w:r w:rsidRPr="004C119F">
        <w:rPr>
          <w:rFonts w:hAnsi="標楷體"/>
          <w:color w:val="000000" w:themeColor="text1"/>
        </w:rPr>
        <w:t>年輕型失智症</w:t>
      </w:r>
      <w:r w:rsidR="004368AD" w:rsidRPr="004C119F">
        <w:rPr>
          <w:rFonts w:hAnsi="標楷體"/>
          <w:color w:val="000000" w:themeColor="text1"/>
        </w:rPr>
        <w:t>時</w:t>
      </w:r>
      <w:r w:rsidRPr="004C119F">
        <w:rPr>
          <w:rFonts w:hAnsi="標楷體"/>
          <w:color w:val="000000" w:themeColor="text1"/>
        </w:rPr>
        <w:t>，被診斷後，從醫師處得到「人生退場」的處方，建議她放棄工作、學業，回家享受餘命，甚至做好臨終安排；此一退場處方，讓她於50歲時放棄了護理工作，繳回了駕照，也使她面對失智時，深感無望、恐懼、無助，降低了對生活的期待，以為餘生只能依靠照顧者</w:t>
      </w:r>
      <w:r w:rsidR="00F705C9" w:rsidRPr="004C119F">
        <w:rPr>
          <w:rFonts w:hAnsi="標楷體"/>
          <w:color w:val="000000" w:themeColor="text1"/>
        </w:rPr>
        <w:t>。</w:t>
      </w:r>
      <w:r w:rsidRPr="004C119F">
        <w:rPr>
          <w:rFonts w:hAnsi="標楷體"/>
          <w:color w:val="000000" w:themeColor="text1"/>
        </w:rPr>
        <w:t>然而，她在南澳大利亞大學</w:t>
      </w:r>
      <w:r w:rsidR="00606913" w:rsidRPr="004C119F">
        <w:rPr>
          <w:rFonts w:hAnsi="標楷體"/>
          <w:color w:val="000000" w:themeColor="text1"/>
        </w:rPr>
        <w:t>（University of South Australia）</w:t>
      </w:r>
      <w:r w:rsidRPr="004C119F">
        <w:rPr>
          <w:rFonts w:hAnsi="標楷體"/>
          <w:color w:val="000000" w:themeColor="text1"/>
        </w:rPr>
        <w:t>提供</w:t>
      </w:r>
      <w:r w:rsidR="00F705C9" w:rsidRPr="004C119F">
        <w:rPr>
          <w:rFonts w:hAnsi="標楷體"/>
          <w:color w:val="000000" w:themeColor="text1"/>
        </w:rPr>
        <w:t>之</w:t>
      </w:r>
      <w:hyperlink r:id="rId12" w:history="1">
        <w:r w:rsidRPr="004C119F">
          <w:rPr>
            <w:rFonts w:hAnsi="標楷體"/>
            <w:color w:val="000000" w:themeColor="text1"/>
          </w:rPr>
          <w:t>身心障礙</w:t>
        </w:r>
      </w:hyperlink>
      <w:r w:rsidRPr="004C119F">
        <w:rPr>
          <w:rFonts w:hAnsi="標楷體"/>
          <w:color w:val="000000" w:themeColor="text1"/>
        </w:rPr>
        <w:t>服務協助下完成學業，她認為失智症雖</w:t>
      </w:r>
      <w:r w:rsidR="00B76577" w:rsidRPr="004C119F">
        <w:rPr>
          <w:rFonts w:hAnsi="標楷體"/>
          <w:color w:val="000000" w:themeColor="text1"/>
        </w:rPr>
        <w:t>會讓病患</w:t>
      </w:r>
      <w:r w:rsidRPr="004C119F">
        <w:rPr>
          <w:rFonts w:hAnsi="標楷體"/>
          <w:color w:val="000000" w:themeColor="text1"/>
        </w:rPr>
        <w:t>健忘、喪失空間感、讀寫困難、過馬路變成危險，有時感到無助、不想說話，覺得疏離與孤獨，但絕非如一般民眾對失智症者「無法溝通」、「聽不懂」、「講不通」等錯誤認知，</w:t>
      </w:r>
      <w:r w:rsidR="00B76577" w:rsidRPr="004C119F">
        <w:rPr>
          <w:rFonts w:hAnsi="標楷體"/>
          <w:color w:val="000000" w:themeColor="text1"/>
        </w:rPr>
        <w:t>成為</w:t>
      </w:r>
      <w:r w:rsidRPr="004C119F">
        <w:rPr>
          <w:rFonts w:hAnsi="標楷體"/>
          <w:color w:val="000000" w:themeColor="text1"/>
        </w:rPr>
        <w:t>失智</w:t>
      </w:r>
      <w:r w:rsidR="00B76577" w:rsidRPr="004C119F">
        <w:rPr>
          <w:rFonts w:hAnsi="標楷體"/>
          <w:color w:val="000000" w:themeColor="text1"/>
        </w:rPr>
        <w:t>後，她</w:t>
      </w:r>
      <w:r w:rsidRPr="004C119F">
        <w:rPr>
          <w:rFonts w:hAnsi="標楷體"/>
          <w:color w:val="000000" w:themeColor="text1"/>
        </w:rPr>
        <w:t>的期望不外乎「回到診斷前一樣的生活」、「人權受到重視」、「能有更多參與及貢獻」、「不必放棄原來的生活」、「能獨立生活」，於是她</w:t>
      </w:r>
      <w:r w:rsidR="00B76577" w:rsidRPr="004C119F">
        <w:rPr>
          <w:rFonts w:hAnsi="標楷體"/>
          <w:color w:val="000000" w:themeColor="text1"/>
        </w:rPr>
        <w:t>在</w:t>
      </w:r>
      <w:r w:rsidRPr="004C119F">
        <w:rPr>
          <w:rFonts w:hAnsi="標楷體"/>
          <w:color w:val="000000" w:themeColor="text1"/>
        </w:rPr>
        <w:t>國際間為失智者倡議及代言，主張「失智者應與一般人享有相同的人權保障，不應該因為疾病而有所改變」、「失智症不只談論治癒與否，更需要了解失智者的人權」、「希望回到診斷前一樣正常的生活」、「退場處方是出於對失智症先入為主的觀念與缺乏依據的傳言」、「具體邀請患者或家屬組成工作坊，讓失智者或家屬</w:t>
      </w:r>
      <w:r w:rsidR="001E1632" w:rsidRPr="004C119F">
        <w:rPr>
          <w:rFonts w:hAnsi="標楷體" w:hint="eastAsia"/>
          <w:color w:val="000000" w:themeColor="text1"/>
        </w:rPr>
        <w:t>將其</w:t>
      </w:r>
      <w:r w:rsidR="001E1632" w:rsidRPr="004C119F">
        <w:rPr>
          <w:rFonts w:hAnsi="標楷體"/>
          <w:color w:val="000000" w:themeColor="text1"/>
        </w:rPr>
        <w:t>需求</w:t>
      </w:r>
      <w:r w:rsidR="001E1632" w:rsidRPr="004C119F">
        <w:rPr>
          <w:rFonts w:hAnsi="標楷體" w:hint="eastAsia"/>
          <w:color w:val="000000" w:themeColor="text1"/>
        </w:rPr>
        <w:t>回饋予</w:t>
      </w:r>
      <w:r w:rsidRPr="004C119F">
        <w:rPr>
          <w:rFonts w:hAnsi="標楷體"/>
          <w:color w:val="000000" w:themeColor="text1"/>
        </w:rPr>
        <w:t>專業人員」</w:t>
      </w:r>
      <w:r w:rsidR="00195962" w:rsidRPr="004C119F">
        <w:rPr>
          <w:rFonts w:hAnsi="標楷體"/>
          <w:color w:val="000000" w:themeColor="text1"/>
        </w:rPr>
        <w:t>等語</w:t>
      </w:r>
      <w:r w:rsidRPr="004C119F">
        <w:rPr>
          <w:rFonts w:hAnsi="標楷體"/>
          <w:color w:val="000000" w:themeColor="text1"/>
        </w:rPr>
        <w:t>。</w:t>
      </w:r>
      <w:bookmarkEnd w:id="56"/>
    </w:p>
    <w:p w:rsidR="00547DE7" w:rsidRPr="004C119F" w:rsidRDefault="00547DE7" w:rsidP="007B76D3">
      <w:pPr>
        <w:pStyle w:val="3"/>
        <w:topLinePunct/>
        <w:autoSpaceDE/>
        <w:autoSpaceDN/>
        <w:rPr>
          <w:rFonts w:hAnsi="標楷體"/>
          <w:color w:val="000000" w:themeColor="text1"/>
        </w:rPr>
      </w:pPr>
      <w:bookmarkStart w:id="57" w:name="_Toc514764960"/>
      <w:r w:rsidRPr="004C119F">
        <w:rPr>
          <w:rFonts w:hAnsi="標楷體"/>
          <w:color w:val="000000" w:themeColor="text1"/>
        </w:rPr>
        <w:t>失智者由於疾病造成之差異，使其對於自身權利之維護或主張，有時不免受到影響。</w:t>
      </w:r>
      <w:r w:rsidR="000C03EA" w:rsidRPr="004C119F">
        <w:rPr>
          <w:rFonts w:hAnsi="標楷體"/>
          <w:color w:val="000000" w:themeColor="text1"/>
        </w:rPr>
        <w:t>因此</w:t>
      </w:r>
      <w:r w:rsidR="009E62E1" w:rsidRPr="004C119F">
        <w:rPr>
          <w:rFonts w:hAnsi="標楷體"/>
          <w:color w:val="000000" w:themeColor="text1"/>
        </w:rPr>
        <w:t>於確診後，</w:t>
      </w:r>
      <w:r w:rsidR="00C0168E" w:rsidRPr="004C119F">
        <w:rPr>
          <w:rFonts w:hAnsi="標楷體"/>
          <w:color w:val="000000" w:themeColor="text1"/>
        </w:rPr>
        <w:lastRenderedPageBreak/>
        <w:t>不乏需面對「都失智了，那還有人權？」之歧視，</w:t>
      </w:r>
      <w:r w:rsidR="00C40408" w:rsidRPr="004C119F">
        <w:rPr>
          <w:rFonts w:hAnsi="標楷體"/>
          <w:color w:val="000000" w:themeColor="text1"/>
        </w:rPr>
        <w:t>彙整</w:t>
      </w:r>
      <w:r w:rsidRPr="004C119F">
        <w:rPr>
          <w:rFonts w:hAnsi="標楷體"/>
          <w:color w:val="000000" w:themeColor="text1"/>
        </w:rPr>
        <w:t>本案諮詢專家學者</w:t>
      </w:r>
      <w:r w:rsidR="00C40408" w:rsidRPr="004C119F">
        <w:rPr>
          <w:rFonts w:hAnsi="標楷體"/>
          <w:color w:val="000000" w:themeColor="text1"/>
        </w:rPr>
        <w:t>所</w:t>
      </w:r>
      <w:r w:rsidRPr="004C119F">
        <w:rPr>
          <w:rFonts w:hAnsi="標楷體"/>
          <w:color w:val="000000" w:themeColor="text1"/>
        </w:rPr>
        <w:t>提示</w:t>
      </w:r>
      <w:r w:rsidR="00C40408" w:rsidRPr="004C119F">
        <w:rPr>
          <w:rFonts w:hAnsi="標楷體"/>
          <w:color w:val="000000" w:themeColor="text1"/>
        </w:rPr>
        <w:t>的</w:t>
      </w:r>
      <w:r w:rsidRPr="004C119F">
        <w:rPr>
          <w:rFonts w:hAnsi="標楷體"/>
          <w:color w:val="000000" w:themeColor="text1"/>
        </w:rPr>
        <w:t>失智者</w:t>
      </w:r>
      <w:r w:rsidR="00C0168E" w:rsidRPr="004C119F">
        <w:rPr>
          <w:rFonts w:hAnsi="標楷體"/>
          <w:color w:val="000000" w:themeColor="text1"/>
        </w:rPr>
        <w:t>生活上之處遇，與</w:t>
      </w:r>
      <w:r w:rsidRPr="004C119F">
        <w:rPr>
          <w:rFonts w:hAnsi="標楷體"/>
          <w:color w:val="000000" w:themeColor="text1"/>
        </w:rPr>
        <w:t>人權</w:t>
      </w:r>
      <w:r w:rsidR="00C0168E" w:rsidRPr="004C119F">
        <w:rPr>
          <w:rFonts w:hAnsi="標楷體"/>
          <w:color w:val="000000" w:themeColor="text1"/>
        </w:rPr>
        <w:t>有關之</w:t>
      </w:r>
      <w:r w:rsidRPr="004C119F">
        <w:rPr>
          <w:rFonts w:hAnsi="標楷體"/>
          <w:color w:val="000000" w:themeColor="text1"/>
        </w:rPr>
        <w:t>內容</w:t>
      </w:r>
      <w:r w:rsidR="00C0168E" w:rsidRPr="004C119F">
        <w:rPr>
          <w:rFonts w:hAnsi="標楷體"/>
          <w:color w:val="000000" w:themeColor="text1"/>
        </w:rPr>
        <w:t>或感受</w:t>
      </w:r>
      <w:r w:rsidRPr="004C119F">
        <w:rPr>
          <w:rFonts w:hAnsi="標楷體"/>
          <w:color w:val="000000" w:themeColor="text1"/>
        </w:rPr>
        <w:t>，</w:t>
      </w:r>
      <w:r w:rsidR="00C0168E" w:rsidRPr="004C119F">
        <w:rPr>
          <w:rFonts w:hAnsi="標楷體"/>
          <w:color w:val="000000" w:themeColor="text1"/>
        </w:rPr>
        <w:t>摘錄整理</w:t>
      </w:r>
      <w:r w:rsidRPr="004C119F">
        <w:rPr>
          <w:rFonts w:hAnsi="標楷體"/>
          <w:color w:val="000000" w:themeColor="text1"/>
        </w:rPr>
        <w:t>如下：</w:t>
      </w:r>
      <w:bookmarkEnd w:id="57"/>
    </w:p>
    <w:p w:rsidR="00DB7BA0" w:rsidRPr="004C119F" w:rsidRDefault="00DB7BA0" w:rsidP="007B76D3">
      <w:pPr>
        <w:pStyle w:val="4"/>
        <w:topLinePunct/>
        <w:autoSpaceDE/>
        <w:autoSpaceDN/>
        <w:rPr>
          <w:rFonts w:hAnsi="標楷體"/>
          <w:color w:val="000000" w:themeColor="text1"/>
          <w:szCs w:val="32"/>
        </w:rPr>
      </w:pPr>
      <w:r w:rsidRPr="004C119F">
        <w:rPr>
          <w:rFonts w:hAnsi="標楷體"/>
          <w:bCs/>
          <w:color w:val="000000" w:themeColor="text1"/>
        </w:rPr>
        <w:t>從照顧失智</w:t>
      </w:r>
      <w:r w:rsidR="00C40408" w:rsidRPr="004C119F">
        <w:rPr>
          <w:rFonts w:hAnsi="標楷體"/>
          <w:bCs/>
          <w:color w:val="000000" w:themeColor="text1"/>
        </w:rPr>
        <w:t>者</w:t>
      </w:r>
      <w:r w:rsidRPr="004C119F">
        <w:rPr>
          <w:rFonts w:hAnsi="標楷體"/>
          <w:bCs/>
          <w:color w:val="000000" w:themeColor="text1"/>
        </w:rPr>
        <w:t>家人之經驗</w:t>
      </w:r>
      <w:r w:rsidRPr="004C119F">
        <w:rPr>
          <w:rFonts w:hAnsi="標楷體"/>
          <w:color w:val="000000" w:themeColor="text1"/>
          <w:szCs w:val="32"/>
        </w:rPr>
        <w:t>，覺得</w:t>
      </w:r>
      <w:r w:rsidRPr="004C119F">
        <w:rPr>
          <w:rFonts w:hAnsi="標楷體"/>
          <w:color w:val="000000" w:themeColor="text1"/>
        </w:rPr>
        <w:t>「</w:t>
      </w:r>
      <w:r w:rsidRPr="004C119F">
        <w:rPr>
          <w:rFonts w:hAnsi="標楷體"/>
          <w:color w:val="000000" w:themeColor="text1"/>
          <w:szCs w:val="32"/>
        </w:rPr>
        <w:t>失智症</w:t>
      </w:r>
      <w:r w:rsidRPr="004C119F">
        <w:rPr>
          <w:rFonts w:hAnsi="標楷體"/>
          <w:color w:val="000000" w:themeColor="text1"/>
        </w:rPr>
        <w:t>」</w:t>
      </w:r>
      <w:r w:rsidR="00F705C9" w:rsidRPr="004C119F">
        <w:rPr>
          <w:rFonts w:hAnsi="標楷體"/>
          <w:color w:val="000000" w:themeColor="text1"/>
        </w:rPr>
        <w:t>此一名稱</w:t>
      </w:r>
      <w:r w:rsidRPr="004C119F">
        <w:rPr>
          <w:rFonts w:hAnsi="標楷體"/>
          <w:color w:val="000000" w:themeColor="text1"/>
        </w:rPr>
        <w:t>具</w:t>
      </w:r>
      <w:r w:rsidRPr="004C119F">
        <w:rPr>
          <w:rFonts w:hAnsi="標楷體"/>
          <w:color w:val="000000" w:themeColor="text1"/>
          <w:szCs w:val="32"/>
        </w:rPr>
        <w:t>有負面評價，</w:t>
      </w:r>
      <w:r w:rsidR="00F705C9" w:rsidRPr="004C119F">
        <w:rPr>
          <w:rFonts w:hAnsi="標楷體"/>
          <w:color w:val="000000" w:themeColor="text1"/>
          <w:szCs w:val="32"/>
        </w:rPr>
        <w:t>使</w:t>
      </w:r>
      <w:r w:rsidRPr="004C119F">
        <w:rPr>
          <w:rFonts w:hAnsi="標楷體"/>
          <w:color w:val="000000" w:themeColor="text1"/>
          <w:szCs w:val="32"/>
        </w:rPr>
        <w:t>其接受度潛在</w:t>
      </w:r>
      <w:r w:rsidR="00C0168E" w:rsidRPr="004C119F">
        <w:rPr>
          <w:rFonts w:hAnsi="標楷體"/>
          <w:color w:val="000000" w:themeColor="text1"/>
          <w:szCs w:val="32"/>
        </w:rPr>
        <w:t>地</w:t>
      </w:r>
      <w:r w:rsidR="00F705C9" w:rsidRPr="004C119F">
        <w:rPr>
          <w:rFonts w:hAnsi="標楷體"/>
          <w:color w:val="000000" w:themeColor="text1"/>
          <w:szCs w:val="32"/>
        </w:rPr>
        <w:t>被拒絕，子女</w:t>
      </w:r>
      <w:r w:rsidRPr="004C119F">
        <w:rPr>
          <w:rFonts w:hAnsi="標楷體"/>
          <w:color w:val="000000" w:themeColor="text1"/>
          <w:szCs w:val="32"/>
        </w:rPr>
        <w:t>不願承認父母有點奇怪，病人不願去求診，認為</w:t>
      </w:r>
      <w:r w:rsidR="00F705C9" w:rsidRPr="004C119F">
        <w:rPr>
          <w:rFonts w:hAnsi="標楷體"/>
          <w:color w:val="000000" w:themeColor="text1"/>
          <w:szCs w:val="32"/>
        </w:rPr>
        <w:t>確診</w:t>
      </w:r>
      <w:r w:rsidRPr="004C119F">
        <w:rPr>
          <w:rFonts w:hAnsi="標楷體"/>
          <w:color w:val="000000" w:themeColor="text1"/>
          <w:szCs w:val="32"/>
        </w:rPr>
        <w:t>失智症</w:t>
      </w:r>
      <w:r w:rsidR="00F705C9" w:rsidRPr="004C119F">
        <w:rPr>
          <w:rFonts w:hAnsi="標楷體"/>
          <w:color w:val="000000" w:themeColor="text1"/>
          <w:szCs w:val="32"/>
        </w:rPr>
        <w:t>後將</w:t>
      </w:r>
      <w:r w:rsidRPr="004C119F">
        <w:rPr>
          <w:rFonts w:hAnsi="標楷體"/>
          <w:color w:val="000000" w:themeColor="text1"/>
          <w:szCs w:val="32"/>
        </w:rPr>
        <w:t>失去所有，被人控制，建議名稱部分可再</w:t>
      </w:r>
      <w:r w:rsidR="00154B94" w:rsidRPr="004C119F">
        <w:rPr>
          <w:rFonts w:hAnsi="標楷體"/>
          <w:color w:val="000000" w:themeColor="text1"/>
          <w:szCs w:val="32"/>
        </w:rPr>
        <w:t>進行討論</w:t>
      </w:r>
      <w:r w:rsidRPr="004C119F">
        <w:rPr>
          <w:rFonts w:hAnsi="標楷體"/>
          <w:color w:val="000000" w:themeColor="text1"/>
          <w:szCs w:val="32"/>
        </w:rPr>
        <w:t>；有些失智症照護服務機構之名稱含</w:t>
      </w:r>
      <w:r w:rsidRPr="004C119F">
        <w:rPr>
          <w:rFonts w:hAnsi="標楷體"/>
          <w:color w:val="000000" w:themeColor="text1"/>
        </w:rPr>
        <w:t>「</w:t>
      </w:r>
      <w:r w:rsidRPr="004C119F">
        <w:rPr>
          <w:rFonts w:hAnsi="標楷體"/>
          <w:color w:val="000000" w:themeColor="text1"/>
          <w:szCs w:val="32"/>
        </w:rPr>
        <w:t>失智</w:t>
      </w:r>
      <w:r w:rsidRPr="004C119F">
        <w:rPr>
          <w:rFonts w:hAnsi="標楷體"/>
          <w:color w:val="000000" w:themeColor="text1"/>
        </w:rPr>
        <w:t>」兩字，</w:t>
      </w:r>
      <w:r w:rsidR="00C0168E" w:rsidRPr="004C119F">
        <w:rPr>
          <w:rFonts w:hAnsi="標楷體"/>
          <w:color w:val="000000" w:themeColor="text1"/>
        </w:rPr>
        <w:t>曾遇</w:t>
      </w:r>
      <w:r w:rsidRPr="004C119F">
        <w:rPr>
          <w:rFonts w:hAnsi="標楷體"/>
          <w:color w:val="000000" w:themeColor="text1"/>
        </w:rPr>
        <w:t>長輩認為自己沒有失智，為何要至</w:t>
      </w:r>
      <w:r w:rsidR="00C0168E" w:rsidRPr="004C119F">
        <w:rPr>
          <w:rFonts w:hAnsi="標楷體"/>
          <w:color w:val="000000" w:themeColor="text1"/>
        </w:rPr>
        <w:t>失智照護</w:t>
      </w:r>
      <w:r w:rsidRPr="004C119F">
        <w:rPr>
          <w:rFonts w:hAnsi="標楷體"/>
          <w:color w:val="000000" w:themeColor="text1"/>
        </w:rPr>
        <w:t>機構；有些機構之服務人員在失智者面前，則絕口不提「</w:t>
      </w:r>
      <w:r w:rsidRPr="004C119F">
        <w:rPr>
          <w:rFonts w:hAnsi="標楷體"/>
          <w:color w:val="000000" w:themeColor="text1"/>
          <w:szCs w:val="32"/>
        </w:rPr>
        <w:t>失智</w:t>
      </w:r>
      <w:r w:rsidRPr="004C119F">
        <w:rPr>
          <w:rFonts w:hAnsi="標楷體"/>
          <w:color w:val="000000" w:themeColor="text1"/>
        </w:rPr>
        <w:t>」兩字。</w:t>
      </w:r>
    </w:p>
    <w:p w:rsidR="00DB7BA0" w:rsidRPr="004C119F" w:rsidRDefault="00F705C9" w:rsidP="007B76D3">
      <w:pPr>
        <w:pStyle w:val="4"/>
        <w:topLinePunct/>
        <w:autoSpaceDE/>
        <w:autoSpaceDN/>
        <w:rPr>
          <w:rFonts w:hAnsi="標楷體"/>
          <w:color w:val="000000" w:themeColor="text1"/>
        </w:rPr>
      </w:pPr>
      <w:r w:rsidRPr="004C119F">
        <w:rPr>
          <w:rFonts w:hAnsi="標楷體"/>
          <w:color w:val="000000" w:themeColor="text1"/>
          <w:szCs w:val="32"/>
        </w:rPr>
        <w:t>失智者被確診後，人生常「被」退場，不相信其</w:t>
      </w:r>
      <w:r w:rsidR="00DB7BA0" w:rsidRPr="004C119F">
        <w:rPr>
          <w:rFonts w:hAnsi="標楷體"/>
          <w:color w:val="000000" w:themeColor="text1"/>
          <w:szCs w:val="32"/>
        </w:rPr>
        <w:t>有能力，亦不讓</w:t>
      </w:r>
      <w:r w:rsidRPr="004C119F">
        <w:rPr>
          <w:rFonts w:hAnsi="標楷體"/>
          <w:color w:val="000000" w:themeColor="text1"/>
          <w:szCs w:val="32"/>
        </w:rPr>
        <w:t>其</w:t>
      </w:r>
      <w:r w:rsidR="00DB7BA0" w:rsidRPr="004C119F">
        <w:rPr>
          <w:rFonts w:hAnsi="標楷體"/>
          <w:color w:val="000000" w:themeColor="text1"/>
          <w:szCs w:val="32"/>
        </w:rPr>
        <w:t>參與決策的過程。曾有失智者表示，昨日尚未被確診</w:t>
      </w:r>
      <w:r w:rsidR="00C40408" w:rsidRPr="004C119F">
        <w:rPr>
          <w:rFonts w:hAnsi="標楷體"/>
          <w:color w:val="000000" w:themeColor="text1"/>
          <w:szCs w:val="32"/>
        </w:rPr>
        <w:t>，還能下樓去倒垃圾，</w:t>
      </w:r>
      <w:r w:rsidR="001E1632" w:rsidRPr="004C119F">
        <w:rPr>
          <w:rFonts w:hAnsi="標楷體" w:hint="eastAsia"/>
          <w:color w:val="000000" w:themeColor="text1"/>
          <w:szCs w:val="32"/>
        </w:rPr>
        <w:t>才</w:t>
      </w:r>
      <w:r w:rsidR="00DB7BA0" w:rsidRPr="004C119F">
        <w:rPr>
          <w:rFonts w:hAnsi="標楷體"/>
          <w:color w:val="000000" w:themeColor="text1"/>
          <w:szCs w:val="32"/>
        </w:rPr>
        <w:t>過了1天，被確診後</w:t>
      </w:r>
      <w:r w:rsidR="00C0168E" w:rsidRPr="004C119F">
        <w:rPr>
          <w:rFonts w:hAnsi="標楷體"/>
          <w:color w:val="000000" w:themeColor="text1"/>
          <w:szCs w:val="32"/>
        </w:rPr>
        <w:t>就</w:t>
      </w:r>
      <w:r w:rsidR="00DB7BA0" w:rsidRPr="004C119F">
        <w:rPr>
          <w:rFonts w:hAnsi="標楷體"/>
          <w:color w:val="000000" w:themeColor="text1"/>
          <w:szCs w:val="32"/>
        </w:rPr>
        <w:t>被家人</w:t>
      </w:r>
      <w:r w:rsidR="00C0168E" w:rsidRPr="004C119F">
        <w:rPr>
          <w:rFonts w:hAnsi="標楷體"/>
          <w:color w:val="000000" w:themeColor="text1"/>
          <w:szCs w:val="32"/>
        </w:rPr>
        <w:t>「</w:t>
      </w:r>
      <w:r w:rsidR="00DB7BA0" w:rsidRPr="004C119F">
        <w:rPr>
          <w:rFonts w:hAnsi="標楷體"/>
          <w:color w:val="000000" w:themeColor="text1"/>
          <w:szCs w:val="32"/>
        </w:rPr>
        <w:t>下令</w:t>
      </w:r>
      <w:r w:rsidR="00C0168E" w:rsidRPr="004C119F">
        <w:rPr>
          <w:rFonts w:hAnsi="標楷體"/>
          <w:color w:val="000000" w:themeColor="text1"/>
          <w:szCs w:val="32"/>
        </w:rPr>
        <w:t>」</w:t>
      </w:r>
      <w:r w:rsidR="00DB7BA0" w:rsidRPr="004C119F">
        <w:rPr>
          <w:rFonts w:hAnsi="標楷體"/>
          <w:color w:val="000000" w:themeColor="text1"/>
          <w:szCs w:val="32"/>
        </w:rPr>
        <w:t>不准再下樓去倒垃圾；</w:t>
      </w:r>
      <w:r w:rsidR="00C0168E" w:rsidRPr="004C119F">
        <w:rPr>
          <w:rFonts w:hAnsi="標楷體"/>
          <w:color w:val="000000" w:themeColor="text1"/>
          <w:szCs w:val="32"/>
        </w:rPr>
        <w:t>而</w:t>
      </w:r>
      <w:r w:rsidR="00DB7BA0" w:rsidRPr="004C119F">
        <w:rPr>
          <w:rFonts w:hAnsi="標楷體"/>
          <w:color w:val="000000" w:themeColor="text1"/>
          <w:szCs w:val="32"/>
        </w:rPr>
        <w:t>家屬陪同患者求診時，</w:t>
      </w:r>
      <w:r w:rsidR="00DB7BA0" w:rsidRPr="004C119F">
        <w:rPr>
          <w:rFonts w:hAnsi="標楷體"/>
          <w:color w:val="000000" w:themeColor="text1"/>
        </w:rPr>
        <w:t>醫師</w:t>
      </w:r>
      <w:r w:rsidR="00C40408" w:rsidRPr="004C119F">
        <w:rPr>
          <w:rFonts w:hAnsi="標楷體"/>
          <w:color w:val="000000" w:themeColor="text1"/>
        </w:rPr>
        <w:t>只</w:t>
      </w:r>
      <w:r w:rsidR="00DB7BA0" w:rsidRPr="004C119F">
        <w:rPr>
          <w:rFonts w:hAnsi="標楷體"/>
          <w:color w:val="000000" w:themeColor="text1"/>
        </w:rPr>
        <w:t>與家人及照顧者</w:t>
      </w:r>
      <w:r w:rsidR="00ED099B" w:rsidRPr="004C119F">
        <w:rPr>
          <w:rFonts w:hAnsi="標楷體"/>
          <w:color w:val="000000" w:themeColor="text1"/>
        </w:rPr>
        <w:t>討論</w:t>
      </w:r>
      <w:r w:rsidR="00DB7BA0" w:rsidRPr="004C119F">
        <w:rPr>
          <w:rFonts w:hAnsi="標楷體"/>
          <w:color w:val="000000" w:themeColor="text1"/>
        </w:rPr>
        <w:t>，幾乎不與失智者</w:t>
      </w:r>
      <w:r w:rsidR="00ED099B" w:rsidRPr="004C119F">
        <w:rPr>
          <w:rFonts w:hAnsi="標楷體"/>
          <w:color w:val="000000" w:themeColor="text1"/>
        </w:rPr>
        <w:t>對話</w:t>
      </w:r>
      <w:r w:rsidR="00DB7BA0" w:rsidRPr="004C119F">
        <w:rPr>
          <w:rFonts w:hAnsi="標楷體"/>
          <w:color w:val="000000" w:themeColor="text1"/>
        </w:rPr>
        <w:t>，失智者</w:t>
      </w:r>
      <w:r w:rsidR="00C40408" w:rsidRPr="004C119F">
        <w:rPr>
          <w:rFonts w:hAnsi="標楷體"/>
          <w:color w:val="000000" w:themeColor="text1"/>
        </w:rPr>
        <w:t>好像已經不存在，消失在人生</w:t>
      </w:r>
      <w:r w:rsidR="001E1632" w:rsidRPr="004C119F">
        <w:rPr>
          <w:rFonts w:hAnsi="標楷體" w:hint="eastAsia"/>
          <w:color w:val="000000" w:themeColor="text1"/>
        </w:rPr>
        <w:t>的</w:t>
      </w:r>
      <w:r w:rsidR="00C40408" w:rsidRPr="004C119F">
        <w:rPr>
          <w:rFonts w:hAnsi="標楷體"/>
          <w:color w:val="000000" w:themeColor="text1"/>
        </w:rPr>
        <w:t>舞台上</w:t>
      </w:r>
      <w:r w:rsidR="00DB7BA0" w:rsidRPr="004C119F">
        <w:rPr>
          <w:rFonts w:hAnsi="標楷體"/>
          <w:color w:val="000000" w:themeColor="text1"/>
          <w:szCs w:val="32"/>
        </w:rPr>
        <w:t>，已不屬於舞臺上的人，有</w:t>
      </w:r>
      <w:r w:rsidR="00195962" w:rsidRPr="004C119F">
        <w:rPr>
          <w:rFonts w:hAnsi="標楷體"/>
          <w:color w:val="000000" w:themeColor="text1"/>
          <w:szCs w:val="32"/>
        </w:rPr>
        <w:t>事情</w:t>
      </w:r>
      <w:r w:rsidR="00DB7BA0" w:rsidRPr="004C119F">
        <w:rPr>
          <w:rFonts w:hAnsi="標楷體"/>
          <w:color w:val="000000" w:themeColor="text1"/>
          <w:szCs w:val="32"/>
        </w:rPr>
        <w:t>也不會</w:t>
      </w:r>
      <w:r w:rsidR="00C0168E" w:rsidRPr="004C119F">
        <w:rPr>
          <w:rFonts w:hAnsi="標楷體"/>
          <w:color w:val="000000" w:themeColor="text1"/>
          <w:szCs w:val="32"/>
        </w:rPr>
        <w:t>再</w:t>
      </w:r>
      <w:r w:rsidR="00DB7BA0" w:rsidRPr="004C119F">
        <w:rPr>
          <w:rFonts w:hAnsi="標楷體"/>
          <w:color w:val="000000" w:themeColor="text1"/>
          <w:szCs w:val="32"/>
        </w:rPr>
        <w:t>問</w:t>
      </w:r>
      <w:r w:rsidR="00C0168E" w:rsidRPr="004C119F">
        <w:rPr>
          <w:rFonts w:hAnsi="標楷體"/>
          <w:color w:val="000000" w:themeColor="text1"/>
          <w:szCs w:val="32"/>
        </w:rPr>
        <w:t>失智</w:t>
      </w:r>
      <w:r w:rsidR="00DB7BA0" w:rsidRPr="004C119F">
        <w:rPr>
          <w:rFonts w:hAnsi="標楷體"/>
          <w:color w:val="000000" w:themeColor="text1"/>
          <w:szCs w:val="32"/>
        </w:rPr>
        <w:t>者</w:t>
      </w:r>
      <w:r w:rsidR="00195962" w:rsidRPr="004C119F">
        <w:rPr>
          <w:rFonts w:hAnsi="標楷體"/>
          <w:color w:val="000000" w:themeColor="text1"/>
          <w:szCs w:val="32"/>
        </w:rPr>
        <w:t>的意見</w:t>
      </w:r>
      <w:r w:rsidR="00DB7BA0" w:rsidRPr="004C119F">
        <w:rPr>
          <w:rFonts w:hAnsi="標楷體"/>
          <w:color w:val="000000" w:themeColor="text1"/>
          <w:szCs w:val="32"/>
        </w:rPr>
        <w:t>；有些</w:t>
      </w:r>
      <w:r w:rsidR="00C0168E" w:rsidRPr="004C119F">
        <w:rPr>
          <w:rFonts w:hAnsi="標楷體"/>
          <w:color w:val="000000" w:themeColor="text1"/>
          <w:szCs w:val="32"/>
        </w:rPr>
        <w:t>失智</w:t>
      </w:r>
      <w:r w:rsidR="00DB7BA0" w:rsidRPr="004C119F">
        <w:rPr>
          <w:rFonts w:hAnsi="標楷體"/>
          <w:color w:val="000000" w:themeColor="text1"/>
          <w:szCs w:val="32"/>
        </w:rPr>
        <w:t>者參加公共活動，遇到親友卻被當成空氣一樣，</w:t>
      </w:r>
      <w:r w:rsidR="00C0168E" w:rsidRPr="004C119F">
        <w:rPr>
          <w:rFonts w:hAnsi="標楷體"/>
          <w:color w:val="000000" w:themeColor="text1"/>
          <w:szCs w:val="32"/>
        </w:rPr>
        <w:t>親友</w:t>
      </w:r>
      <w:r w:rsidR="00DB7BA0" w:rsidRPr="004C119F">
        <w:rPr>
          <w:rFonts w:hAnsi="標楷體"/>
          <w:color w:val="000000" w:themeColor="text1"/>
          <w:szCs w:val="32"/>
        </w:rPr>
        <w:t>只問照顧者</w:t>
      </w:r>
      <w:r w:rsidR="005D0119" w:rsidRPr="004C119F">
        <w:rPr>
          <w:rFonts w:hAnsi="標楷體"/>
          <w:color w:val="000000" w:themeColor="text1"/>
          <w:szCs w:val="32"/>
        </w:rPr>
        <w:t>關於</w:t>
      </w:r>
      <w:r w:rsidR="00DB7BA0" w:rsidRPr="004C119F">
        <w:rPr>
          <w:rFonts w:hAnsi="標楷體"/>
          <w:color w:val="000000" w:themeColor="text1"/>
          <w:szCs w:val="32"/>
        </w:rPr>
        <w:t>失智者之</w:t>
      </w:r>
      <w:r w:rsidR="00ED099B" w:rsidRPr="004C119F">
        <w:rPr>
          <w:rFonts w:hAnsi="標楷體"/>
          <w:color w:val="000000" w:themeColor="text1"/>
          <w:szCs w:val="32"/>
        </w:rPr>
        <w:t>近</w:t>
      </w:r>
      <w:r w:rsidR="00DB7BA0" w:rsidRPr="004C119F">
        <w:rPr>
          <w:rFonts w:hAnsi="標楷體"/>
          <w:color w:val="000000" w:themeColor="text1"/>
          <w:szCs w:val="32"/>
        </w:rPr>
        <w:t>況，而不問失智者</w:t>
      </w:r>
      <w:r w:rsidR="00C0168E" w:rsidRPr="004C119F">
        <w:rPr>
          <w:rFonts w:hAnsi="標楷體"/>
          <w:color w:val="000000" w:themeColor="text1"/>
          <w:szCs w:val="32"/>
        </w:rPr>
        <w:t>本人</w:t>
      </w:r>
      <w:r w:rsidR="00ED099B" w:rsidRPr="004C119F">
        <w:rPr>
          <w:rFonts w:hAnsi="標楷體"/>
          <w:color w:val="000000" w:themeColor="text1"/>
          <w:szCs w:val="32"/>
        </w:rPr>
        <w:t>，</w:t>
      </w:r>
      <w:r w:rsidR="00C40408" w:rsidRPr="004C119F">
        <w:rPr>
          <w:rFonts w:hAnsi="標楷體"/>
          <w:color w:val="000000" w:themeColor="text1"/>
          <w:szCs w:val="32"/>
        </w:rPr>
        <w:t>好像他是</w:t>
      </w:r>
      <w:r w:rsidR="005D0119" w:rsidRPr="004C119F">
        <w:rPr>
          <w:rFonts w:hAnsi="標楷體"/>
          <w:color w:val="000000" w:themeColor="text1"/>
          <w:szCs w:val="32"/>
        </w:rPr>
        <w:t>不存在的人，</w:t>
      </w:r>
      <w:r w:rsidR="00195962" w:rsidRPr="004C119F">
        <w:rPr>
          <w:rFonts w:hAnsi="標楷體"/>
          <w:color w:val="000000" w:themeColor="text1"/>
          <w:szCs w:val="32"/>
        </w:rPr>
        <w:t>失智者</w:t>
      </w:r>
      <w:r w:rsidR="00C40408" w:rsidRPr="004C119F">
        <w:rPr>
          <w:rFonts w:hAnsi="標楷體"/>
          <w:color w:val="000000" w:themeColor="text1"/>
          <w:szCs w:val="32"/>
        </w:rPr>
        <w:t>就這樣</w:t>
      </w:r>
      <w:r w:rsidR="005D0119" w:rsidRPr="004C119F">
        <w:rPr>
          <w:rFonts w:hAnsi="標楷體"/>
          <w:color w:val="000000" w:themeColor="text1"/>
          <w:szCs w:val="32"/>
        </w:rPr>
        <w:t>自動</w:t>
      </w:r>
      <w:r w:rsidR="00C40408" w:rsidRPr="004C119F">
        <w:rPr>
          <w:rFonts w:hAnsi="標楷體"/>
          <w:color w:val="000000" w:themeColor="text1"/>
          <w:szCs w:val="32"/>
        </w:rPr>
        <w:t>地</w:t>
      </w:r>
      <w:r w:rsidR="005D0119" w:rsidRPr="004C119F">
        <w:rPr>
          <w:rFonts w:hAnsi="標楷體"/>
          <w:color w:val="000000" w:themeColor="text1"/>
          <w:szCs w:val="32"/>
        </w:rPr>
        <w:t>被社會隔離</w:t>
      </w:r>
      <w:r w:rsidR="00DB7BA0" w:rsidRPr="004C119F">
        <w:rPr>
          <w:rFonts w:hAnsi="標楷體"/>
          <w:color w:val="000000" w:themeColor="text1"/>
          <w:szCs w:val="32"/>
        </w:rPr>
        <w:t>。</w:t>
      </w:r>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臺中有位失智</w:t>
      </w:r>
      <w:r w:rsidR="00C0168E" w:rsidRPr="004C119F">
        <w:rPr>
          <w:rFonts w:hAnsi="標楷體"/>
          <w:color w:val="000000" w:themeColor="text1"/>
        </w:rPr>
        <w:t>的男性</w:t>
      </w:r>
      <w:r w:rsidR="00805296" w:rsidRPr="004C119F">
        <w:rPr>
          <w:rFonts w:hAnsi="標楷體"/>
          <w:color w:val="000000" w:themeColor="text1"/>
        </w:rPr>
        <w:t>，於某個會議中主動提出訓練導航犬</w:t>
      </w:r>
      <w:r w:rsidRPr="004C119F">
        <w:rPr>
          <w:rFonts w:hAnsi="標楷體"/>
          <w:color w:val="000000" w:themeColor="text1"/>
        </w:rPr>
        <w:t>協助失智者之意見，這個意見當時是首次聽到，2日後在日本京都開會，發現澳洲正在發展失智者的陪伴狗政策。</w:t>
      </w:r>
      <w:r w:rsidR="00A7004A" w:rsidRPr="004C119F">
        <w:rPr>
          <w:rFonts w:hAnsi="標楷體"/>
          <w:color w:val="000000" w:themeColor="text1"/>
        </w:rPr>
        <w:t>從這件事可知，</w:t>
      </w:r>
      <w:r w:rsidRPr="004C119F">
        <w:rPr>
          <w:rFonts w:hAnsi="標楷體"/>
          <w:color w:val="000000" w:themeColor="text1"/>
        </w:rPr>
        <w:t>過去我們太忽略失智者想什麼、需要什麼及觀點是什麼，</w:t>
      </w:r>
      <w:r w:rsidR="008F54C5" w:rsidRPr="004C119F">
        <w:rPr>
          <w:rFonts w:hAnsi="標楷體"/>
          <w:color w:val="000000" w:themeColor="text1"/>
        </w:rPr>
        <w:t>失智者的能力經常被低估，其實</w:t>
      </w:r>
      <w:r w:rsidRPr="004C119F">
        <w:rPr>
          <w:rFonts w:hAnsi="標楷體"/>
          <w:color w:val="000000" w:themeColor="text1"/>
        </w:rPr>
        <w:t>他們可以提出有價值的觀點，應該要聽取他們的意見。</w:t>
      </w:r>
    </w:p>
    <w:p w:rsidR="00DB7BA0" w:rsidRPr="004C119F" w:rsidRDefault="005D0119" w:rsidP="007B76D3">
      <w:pPr>
        <w:pStyle w:val="4"/>
        <w:topLinePunct/>
        <w:autoSpaceDE/>
        <w:autoSpaceDN/>
        <w:rPr>
          <w:rFonts w:hAnsi="標楷體"/>
          <w:color w:val="000000" w:themeColor="text1"/>
          <w:szCs w:val="32"/>
        </w:rPr>
      </w:pPr>
      <w:r w:rsidRPr="004C119F">
        <w:rPr>
          <w:rFonts w:hAnsi="標楷體"/>
          <w:color w:val="000000" w:themeColor="text1"/>
          <w:szCs w:val="32"/>
        </w:rPr>
        <w:lastRenderedPageBreak/>
        <w:t>失智</w:t>
      </w:r>
      <w:r w:rsidR="00DB7BA0" w:rsidRPr="004C119F">
        <w:rPr>
          <w:rFonts w:hAnsi="標楷體"/>
          <w:color w:val="000000" w:themeColor="text1"/>
          <w:szCs w:val="32"/>
        </w:rPr>
        <w:t>者被確診失智後，他的能力不是從</w:t>
      </w:r>
      <w:r w:rsidR="00805296" w:rsidRPr="004C119F">
        <w:rPr>
          <w:rFonts w:hAnsi="標楷體"/>
          <w:color w:val="000000" w:themeColor="text1"/>
          <w:szCs w:val="32"/>
        </w:rPr>
        <w:t>「</w:t>
      </w:r>
      <w:r w:rsidR="00DB7BA0" w:rsidRPr="004C119F">
        <w:rPr>
          <w:rFonts w:hAnsi="標楷體"/>
          <w:color w:val="000000" w:themeColor="text1"/>
          <w:szCs w:val="32"/>
        </w:rPr>
        <w:t>100分</w:t>
      </w:r>
      <w:r w:rsidR="00805296" w:rsidRPr="004C119F">
        <w:rPr>
          <w:rFonts w:hAnsi="標楷體"/>
          <w:color w:val="000000" w:themeColor="text1"/>
          <w:szCs w:val="32"/>
        </w:rPr>
        <w:t>」</w:t>
      </w:r>
      <w:r w:rsidR="00DB7BA0" w:rsidRPr="004C119F">
        <w:rPr>
          <w:rFonts w:hAnsi="標楷體"/>
          <w:color w:val="000000" w:themeColor="text1"/>
          <w:szCs w:val="32"/>
        </w:rPr>
        <w:t>變成</w:t>
      </w:r>
      <w:r w:rsidR="00805296" w:rsidRPr="004C119F">
        <w:rPr>
          <w:rFonts w:hAnsi="標楷體"/>
          <w:color w:val="000000" w:themeColor="text1"/>
          <w:szCs w:val="32"/>
        </w:rPr>
        <w:t>「</w:t>
      </w:r>
      <w:r w:rsidR="00DB7BA0" w:rsidRPr="004C119F">
        <w:rPr>
          <w:rFonts w:hAnsi="標楷體"/>
          <w:color w:val="000000" w:themeColor="text1"/>
          <w:szCs w:val="32"/>
        </w:rPr>
        <w:t>0分</w:t>
      </w:r>
      <w:r w:rsidR="00805296" w:rsidRPr="004C119F">
        <w:rPr>
          <w:rFonts w:hAnsi="標楷體"/>
          <w:color w:val="000000" w:themeColor="text1"/>
          <w:szCs w:val="32"/>
        </w:rPr>
        <w:t>」</w:t>
      </w:r>
      <w:r w:rsidR="00DB7BA0" w:rsidRPr="004C119F">
        <w:rPr>
          <w:rFonts w:hAnsi="標楷體"/>
          <w:color w:val="000000" w:themeColor="text1"/>
          <w:szCs w:val="32"/>
        </w:rPr>
        <w:t>，可能只是</w:t>
      </w:r>
      <w:r w:rsidR="00805296" w:rsidRPr="004C119F">
        <w:rPr>
          <w:rFonts w:hAnsi="標楷體"/>
          <w:color w:val="000000" w:themeColor="text1"/>
          <w:szCs w:val="32"/>
        </w:rPr>
        <w:t>「</w:t>
      </w:r>
      <w:r w:rsidR="00DB7BA0" w:rsidRPr="004C119F">
        <w:rPr>
          <w:rFonts w:hAnsi="標楷體"/>
          <w:color w:val="000000" w:themeColor="text1"/>
          <w:szCs w:val="32"/>
        </w:rPr>
        <w:t>100分</w:t>
      </w:r>
      <w:r w:rsidR="00805296" w:rsidRPr="004C119F">
        <w:rPr>
          <w:rFonts w:hAnsi="標楷體"/>
          <w:color w:val="000000" w:themeColor="text1"/>
          <w:szCs w:val="32"/>
        </w:rPr>
        <w:t>」</w:t>
      </w:r>
      <w:r w:rsidR="00DB7BA0" w:rsidRPr="004C119F">
        <w:rPr>
          <w:rFonts w:hAnsi="標楷體"/>
          <w:color w:val="000000" w:themeColor="text1"/>
          <w:szCs w:val="32"/>
        </w:rPr>
        <w:t>變成</w:t>
      </w:r>
      <w:r w:rsidR="00805296" w:rsidRPr="004C119F">
        <w:rPr>
          <w:rFonts w:hAnsi="標楷體"/>
          <w:color w:val="000000" w:themeColor="text1"/>
          <w:szCs w:val="32"/>
        </w:rPr>
        <w:t>「</w:t>
      </w:r>
      <w:r w:rsidR="00DB7BA0" w:rsidRPr="004C119F">
        <w:rPr>
          <w:rFonts w:hAnsi="標楷體"/>
          <w:color w:val="000000" w:themeColor="text1"/>
          <w:szCs w:val="32"/>
        </w:rPr>
        <w:t>80分</w:t>
      </w:r>
      <w:r w:rsidR="00805296" w:rsidRPr="004C119F">
        <w:rPr>
          <w:rFonts w:hAnsi="標楷體"/>
          <w:color w:val="000000" w:themeColor="text1"/>
          <w:szCs w:val="32"/>
        </w:rPr>
        <w:t>」</w:t>
      </w:r>
      <w:r w:rsidR="00DB7BA0" w:rsidRPr="004C119F">
        <w:rPr>
          <w:rFonts w:hAnsi="標楷體"/>
          <w:color w:val="000000" w:themeColor="text1"/>
          <w:szCs w:val="32"/>
        </w:rPr>
        <w:t>。例如：在學學生可能因</w:t>
      </w:r>
      <w:r w:rsidR="00A7004A" w:rsidRPr="004C119F">
        <w:rPr>
          <w:rFonts w:hAnsi="標楷體"/>
          <w:color w:val="000000" w:themeColor="text1"/>
          <w:szCs w:val="32"/>
        </w:rPr>
        <w:t>失智症而</w:t>
      </w:r>
      <w:r w:rsidR="00DB7BA0" w:rsidRPr="004C119F">
        <w:rPr>
          <w:rFonts w:hAnsi="標楷體"/>
          <w:color w:val="000000" w:themeColor="text1"/>
          <w:szCs w:val="32"/>
        </w:rPr>
        <w:t>有認知障礙之困擾，但其他功能未退化，仍有能力完成學業，其受教權應受保障；又如：有年輕型失智者確診前之工作為主廚，確診後因能力受限</w:t>
      </w:r>
      <w:r w:rsidR="00A7004A" w:rsidRPr="004C119F">
        <w:rPr>
          <w:rFonts w:hAnsi="標楷體"/>
          <w:color w:val="000000" w:themeColor="text1"/>
          <w:szCs w:val="32"/>
        </w:rPr>
        <w:t>而</w:t>
      </w:r>
      <w:r w:rsidR="00DB7BA0" w:rsidRPr="004C119F">
        <w:rPr>
          <w:rFonts w:hAnsi="標楷體"/>
          <w:color w:val="000000" w:themeColor="text1"/>
          <w:szCs w:val="32"/>
        </w:rPr>
        <w:t>離職，其家庭經濟受影響，生活失去重心，造成家人困擾，後來找到另一餐廳的工作，負責烹飪前之準備及之後的善後工作，其狀況獲得維持，對病患及家屬而言都是一件好事。</w:t>
      </w:r>
    </w:p>
    <w:p w:rsidR="00DB7BA0" w:rsidRPr="004C119F" w:rsidRDefault="00805296" w:rsidP="007B76D3">
      <w:pPr>
        <w:pStyle w:val="4"/>
        <w:topLinePunct/>
        <w:autoSpaceDE/>
        <w:autoSpaceDN/>
        <w:rPr>
          <w:rFonts w:hAnsi="標楷體"/>
          <w:color w:val="000000" w:themeColor="text1"/>
          <w:szCs w:val="32"/>
        </w:rPr>
      </w:pPr>
      <w:r w:rsidRPr="004C119F">
        <w:rPr>
          <w:rFonts w:hAnsi="標楷體"/>
          <w:color w:val="000000" w:themeColor="text1"/>
          <w:szCs w:val="32"/>
        </w:rPr>
        <w:t>曾經有</w:t>
      </w:r>
      <w:r w:rsidR="00DB7BA0" w:rsidRPr="004C119F">
        <w:rPr>
          <w:rFonts w:hAnsi="標楷體"/>
          <w:color w:val="000000" w:themeColor="text1"/>
          <w:szCs w:val="32"/>
        </w:rPr>
        <w:t>失智者於住院期間手痛，但不知原因，出院後仍一直疼痛，雖然持續就醫仍找不到手痛原因，只能吃止痛藥減緩。病人因為失智症，沒有辦法完整表達其狀況，直到將近1年後去看別的醫師，結果才發現是手關節脫臼，這1年的時間，病人是很痛苦的；另外有失智者接受檢查，檢查報告</w:t>
      </w:r>
      <w:r w:rsidRPr="004C119F">
        <w:rPr>
          <w:rFonts w:hAnsi="標楷體"/>
          <w:color w:val="000000" w:themeColor="text1"/>
          <w:szCs w:val="32"/>
        </w:rPr>
        <w:t>顯</w:t>
      </w:r>
      <w:r w:rsidR="00DB7BA0" w:rsidRPr="004C119F">
        <w:rPr>
          <w:rFonts w:hAnsi="標楷體"/>
          <w:color w:val="000000" w:themeColor="text1"/>
          <w:szCs w:val="32"/>
        </w:rPr>
        <w:t>示有問題，但醫院告訴</w:t>
      </w:r>
      <w:r w:rsidRPr="004C119F">
        <w:rPr>
          <w:rFonts w:hAnsi="標楷體"/>
          <w:color w:val="000000" w:themeColor="text1"/>
          <w:szCs w:val="32"/>
        </w:rPr>
        <w:t>其配偶</w:t>
      </w:r>
      <w:r w:rsidR="00DB7BA0" w:rsidRPr="004C119F">
        <w:rPr>
          <w:rFonts w:hAnsi="標楷體"/>
          <w:color w:val="000000" w:themeColor="text1"/>
          <w:szCs w:val="32"/>
        </w:rPr>
        <w:t>沒關係，不用做任何處理，事隔半年，</w:t>
      </w:r>
      <w:r w:rsidRPr="004C119F">
        <w:rPr>
          <w:rFonts w:hAnsi="標楷體"/>
          <w:color w:val="000000" w:themeColor="text1"/>
          <w:szCs w:val="32"/>
        </w:rPr>
        <w:t>另</w:t>
      </w:r>
      <w:r w:rsidR="00C40408" w:rsidRPr="004C119F">
        <w:rPr>
          <w:rFonts w:hAnsi="標楷體"/>
          <w:color w:val="000000" w:themeColor="text1"/>
          <w:szCs w:val="32"/>
        </w:rPr>
        <w:t>一位</w:t>
      </w:r>
      <w:r w:rsidRPr="004C119F">
        <w:rPr>
          <w:rFonts w:hAnsi="標楷體"/>
          <w:color w:val="000000" w:themeColor="text1"/>
          <w:szCs w:val="32"/>
        </w:rPr>
        <w:t>醫師看到了</w:t>
      </w:r>
      <w:r w:rsidR="00DB7BA0" w:rsidRPr="004C119F">
        <w:rPr>
          <w:rFonts w:hAnsi="標楷體"/>
          <w:color w:val="000000" w:themeColor="text1"/>
          <w:szCs w:val="32"/>
        </w:rPr>
        <w:t>報告就問為什麼沒有馬上處理，要</w:t>
      </w:r>
      <w:r w:rsidR="00A7004A" w:rsidRPr="004C119F">
        <w:rPr>
          <w:rFonts w:hAnsi="標楷體"/>
          <w:color w:val="000000" w:themeColor="text1"/>
          <w:szCs w:val="32"/>
        </w:rPr>
        <w:t>立即</w:t>
      </w:r>
      <w:r w:rsidR="005D0119" w:rsidRPr="004C119F">
        <w:rPr>
          <w:rFonts w:hAnsi="標楷體"/>
          <w:color w:val="000000" w:themeColor="text1"/>
          <w:szCs w:val="32"/>
        </w:rPr>
        <w:t>住院。從前述發生的事可知，失智者健康的狀況常會被輕忽、</w:t>
      </w:r>
      <w:r w:rsidR="00DB7BA0" w:rsidRPr="004C119F">
        <w:rPr>
          <w:rFonts w:hAnsi="標楷體"/>
          <w:color w:val="000000" w:themeColor="text1"/>
          <w:szCs w:val="32"/>
        </w:rPr>
        <w:t>低估，</w:t>
      </w:r>
      <w:r w:rsidR="00A7004A" w:rsidRPr="004C119F">
        <w:rPr>
          <w:rFonts w:hAnsi="標楷體"/>
          <w:color w:val="000000" w:themeColor="text1"/>
          <w:szCs w:val="32"/>
        </w:rPr>
        <w:t>失智</w:t>
      </w:r>
      <w:r w:rsidR="00DB7BA0" w:rsidRPr="004C119F">
        <w:rPr>
          <w:rFonts w:hAnsi="標楷體"/>
          <w:color w:val="000000" w:themeColor="text1"/>
          <w:szCs w:val="32"/>
        </w:rPr>
        <w:t>者有時無法清楚表達其狀況，醫護人員應該更仔細、認真進行檢查，</w:t>
      </w:r>
      <w:r w:rsidR="00A7004A" w:rsidRPr="004C119F">
        <w:rPr>
          <w:rFonts w:hAnsi="標楷體"/>
          <w:color w:val="000000" w:themeColor="text1"/>
          <w:szCs w:val="32"/>
        </w:rPr>
        <w:t>使</w:t>
      </w:r>
      <w:r w:rsidR="00DB7BA0" w:rsidRPr="004C119F">
        <w:rPr>
          <w:rFonts w:hAnsi="標楷體"/>
          <w:color w:val="000000" w:themeColor="text1"/>
          <w:szCs w:val="32"/>
        </w:rPr>
        <w:t>失智者之醫療權受到保障，不能認為病人都已經失智了，無法治癒，將所有</w:t>
      </w:r>
      <w:r w:rsidR="00A7004A" w:rsidRPr="004C119F">
        <w:rPr>
          <w:rFonts w:hAnsi="標楷體"/>
          <w:color w:val="000000" w:themeColor="text1"/>
          <w:szCs w:val="32"/>
        </w:rPr>
        <w:t>健康</w:t>
      </w:r>
      <w:r w:rsidR="00DB7BA0" w:rsidRPr="004C119F">
        <w:rPr>
          <w:rFonts w:hAnsi="標楷體"/>
          <w:color w:val="000000" w:themeColor="text1"/>
          <w:szCs w:val="32"/>
        </w:rPr>
        <w:t>問題都歸諸於失智症</w:t>
      </w:r>
      <w:r w:rsidR="00A7004A" w:rsidRPr="004C119F">
        <w:rPr>
          <w:rFonts w:hAnsi="標楷體"/>
          <w:color w:val="000000" w:themeColor="text1"/>
          <w:szCs w:val="32"/>
        </w:rPr>
        <w:t>而</w:t>
      </w:r>
      <w:r w:rsidR="005D0119" w:rsidRPr="004C119F">
        <w:rPr>
          <w:rFonts w:hAnsi="標楷體"/>
          <w:color w:val="000000" w:themeColor="text1"/>
          <w:szCs w:val="32"/>
        </w:rPr>
        <w:t>不進一步</w:t>
      </w:r>
      <w:r w:rsidR="00C40408" w:rsidRPr="004C119F">
        <w:rPr>
          <w:rFonts w:hAnsi="標楷體"/>
          <w:color w:val="000000" w:themeColor="text1"/>
          <w:szCs w:val="32"/>
        </w:rPr>
        <w:t>探究症狀找出真正的原因</w:t>
      </w:r>
      <w:r w:rsidR="00DB7BA0" w:rsidRPr="004C119F">
        <w:rPr>
          <w:rFonts w:hAnsi="標楷體"/>
          <w:color w:val="000000" w:themeColor="text1"/>
          <w:szCs w:val="32"/>
        </w:rPr>
        <w:t>。</w:t>
      </w:r>
    </w:p>
    <w:p w:rsidR="00BB5F64" w:rsidRPr="004C119F" w:rsidRDefault="00DB7BA0" w:rsidP="007B76D3">
      <w:pPr>
        <w:pStyle w:val="4"/>
        <w:topLinePunct/>
        <w:autoSpaceDE/>
        <w:autoSpaceDN/>
        <w:rPr>
          <w:rFonts w:hAnsi="標楷體"/>
          <w:color w:val="000000" w:themeColor="text1"/>
          <w:szCs w:val="32"/>
        </w:rPr>
      </w:pPr>
      <w:r w:rsidRPr="004C119F">
        <w:rPr>
          <w:rFonts w:hAnsi="標楷體"/>
          <w:color w:val="000000" w:themeColor="text1"/>
          <w:szCs w:val="32"/>
        </w:rPr>
        <w:t>失智者誤闖高速公路及快速公路之情形愈</w:t>
      </w:r>
      <w:r w:rsidR="00A7004A" w:rsidRPr="004C119F">
        <w:rPr>
          <w:rFonts w:hAnsi="標楷體"/>
          <w:color w:val="000000" w:themeColor="text1"/>
          <w:szCs w:val="32"/>
        </w:rPr>
        <w:t>趨</w:t>
      </w:r>
      <w:r w:rsidRPr="004C119F">
        <w:rPr>
          <w:rFonts w:hAnsi="標楷體"/>
          <w:color w:val="000000" w:themeColor="text1"/>
          <w:szCs w:val="32"/>
        </w:rPr>
        <w:t>嚴重，</w:t>
      </w:r>
      <w:r w:rsidR="00684851" w:rsidRPr="004C119F">
        <w:rPr>
          <w:rFonts w:hAnsi="標楷體"/>
          <w:color w:val="000000" w:themeColor="text1"/>
          <w:szCs w:val="32"/>
        </w:rPr>
        <w:t>曾經發生失智者</w:t>
      </w:r>
      <w:r w:rsidR="00C40408" w:rsidRPr="004C119F">
        <w:rPr>
          <w:rFonts w:hAnsi="標楷體"/>
          <w:color w:val="000000" w:themeColor="text1"/>
          <w:szCs w:val="32"/>
        </w:rPr>
        <w:t>因</w:t>
      </w:r>
      <w:r w:rsidR="00684851" w:rsidRPr="004C119F">
        <w:rPr>
          <w:rFonts w:hAnsi="標楷體"/>
          <w:color w:val="000000" w:themeColor="text1"/>
          <w:szCs w:val="32"/>
        </w:rPr>
        <w:t>誤闖</w:t>
      </w:r>
      <w:r w:rsidR="00C40408" w:rsidRPr="004C119F">
        <w:rPr>
          <w:rFonts w:hAnsi="標楷體"/>
          <w:color w:val="000000" w:themeColor="text1"/>
          <w:szCs w:val="32"/>
        </w:rPr>
        <w:t>而</w:t>
      </w:r>
      <w:r w:rsidR="00684851" w:rsidRPr="004C119F">
        <w:rPr>
          <w:rFonts w:hAnsi="標楷體"/>
          <w:color w:val="000000" w:themeColor="text1"/>
          <w:szCs w:val="32"/>
        </w:rPr>
        <w:t>死亡之事件，因此</w:t>
      </w:r>
      <w:r w:rsidR="00684851" w:rsidRPr="004C119F">
        <w:rPr>
          <w:rFonts w:hAnsi="標楷體"/>
          <w:color w:val="000000" w:themeColor="text1"/>
        </w:rPr>
        <w:t>主動偵知誤闖快速公路或高速公路之系統益形重要，但目前</w:t>
      </w:r>
      <w:r w:rsidRPr="004C119F">
        <w:rPr>
          <w:rFonts w:hAnsi="標楷體"/>
          <w:color w:val="000000" w:themeColor="text1"/>
          <w:szCs w:val="32"/>
        </w:rPr>
        <w:t>交通部</w:t>
      </w:r>
      <w:r w:rsidR="00BB5F64" w:rsidRPr="004C119F">
        <w:rPr>
          <w:rFonts w:hAnsi="標楷體"/>
          <w:color w:val="000000" w:themeColor="text1"/>
        </w:rPr>
        <w:t>公路總局擇定於台64 線觀音山隧道匣道旁建置</w:t>
      </w:r>
      <w:r w:rsidR="004C234B" w:rsidRPr="004C119F">
        <w:rPr>
          <w:rFonts w:hAnsi="標楷體"/>
          <w:color w:val="000000" w:themeColor="text1"/>
        </w:rPr>
        <w:t>I</w:t>
      </w:r>
      <w:r w:rsidR="00BB5F64" w:rsidRPr="004C119F">
        <w:rPr>
          <w:rFonts w:hAnsi="標楷體"/>
          <w:color w:val="000000" w:themeColor="text1"/>
        </w:rPr>
        <w:t>ID設備，</w:t>
      </w:r>
      <w:r w:rsidR="00C40408" w:rsidRPr="004C119F">
        <w:rPr>
          <w:rFonts w:hAnsi="標楷體"/>
          <w:color w:val="000000" w:themeColor="text1"/>
          <w:szCs w:val="32"/>
        </w:rPr>
        <w:t>也就是影像事件</w:t>
      </w:r>
      <w:r w:rsidR="00C40408" w:rsidRPr="004C119F">
        <w:rPr>
          <w:rFonts w:hAnsi="標楷體"/>
          <w:color w:val="000000" w:themeColor="text1"/>
          <w:szCs w:val="32"/>
        </w:rPr>
        <w:lastRenderedPageBreak/>
        <w:t>偵測設備，</w:t>
      </w:r>
      <w:r w:rsidR="00BB5F64" w:rsidRPr="004C119F">
        <w:rPr>
          <w:rFonts w:hAnsi="標楷體"/>
          <w:color w:val="000000" w:themeColor="text1"/>
        </w:rPr>
        <w:t>並進行試辦，但</w:t>
      </w:r>
      <w:r w:rsidR="00805296" w:rsidRPr="004C119F">
        <w:rPr>
          <w:rFonts w:hAnsi="標楷體"/>
          <w:color w:val="000000" w:themeColor="text1"/>
        </w:rPr>
        <w:t>該</w:t>
      </w:r>
      <w:r w:rsidR="00BB5F64" w:rsidRPr="004C119F">
        <w:rPr>
          <w:rFonts w:hAnsi="標楷體"/>
          <w:color w:val="000000" w:themeColor="text1"/>
        </w:rPr>
        <w:t>試辦地點</w:t>
      </w:r>
      <w:r w:rsidR="00BB5F64" w:rsidRPr="004C119F">
        <w:rPr>
          <w:rFonts w:hAnsi="標楷體"/>
          <w:color w:val="000000" w:themeColor="text1"/>
          <w:szCs w:val="32"/>
        </w:rPr>
        <w:t>偏僻，很少</w:t>
      </w:r>
      <w:r w:rsidR="00C40408" w:rsidRPr="004C119F">
        <w:rPr>
          <w:rFonts w:hAnsi="標楷體"/>
          <w:color w:val="000000" w:themeColor="text1"/>
          <w:szCs w:val="32"/>
        </w:rPr>
        <w:t>有</w:t>
      </w:r>
      <w:r w:rsidR="00BB5F64" w:rsidRPr="004C119F">
        <w:rPr>
          <w:rFonts w:hAnsi="標楷體"/>
          <w:color w:val="000000" w:themeColor="text1"/>
          <w:szCs w:val="32"/>
        </w:rPr>
        <w:t>人會走上去，應該選擇容易誤闖之匝道口辦理。</w:t>
      </w:r>
    </w:p>
    <w:p w:rsidR="00DB7BA0" w:rsidRPr="004C119F" w:rsidRDefault="00DB7BA0" w:rsidP="007B76D3">
      <w:pPr>
        <w:pStyle w:val="4"/>
        <w:topLinePunct/>
        <w:autoSpaceDE/>
        <w:autoSpaceDN/>
        <w:rPr>
          <w:rFonts w:hAnsi="標楷體"/>
          <w:color w:val="000000" w:themeColor="text1"/>
          <w:szCs w:val="32"/>
        </w:rPr>
      </w:pPr>
      <w:r w:rsidRPr="004C119F">
        <w:rPr>
          <w:rFonts w:hAnsi="標楷體"/>
          <w:color w:val="000000" w:themeColor="text1"/>
          <w:szCs w:val="32"/>
        </w:rPr>
        <w:t>為避免失智者走失或出門在外發生問題，照顧者有時會將失智者鎖在家中，不讓</w:t>
      </w:r>
      <w:r w:rsidR="00805296" w:rsidRPr="004C119F">
        <w:rPr>
          <w:rFonts w:hAnsi="標楷體"/>
          <w:color w:val="000000" w:themeColor="text1"/>
          <w:szCs w:val="32"/>
        </w:rPr>
        <w:t>其</w:t>
      </w:r>
      <w:r w:rsidRPr="004C119F">
        <w:rPr>
          <w:rFonts w:hAnsi="標楷體"/>
          <w:color w:val="000000" w:themeColor="text1"/>
          <w:szCs w:val="32"/>
        </w:rPr>
        <w:t>離家，</w:t>
      </w:r>
      <w:r w:rsidR="00AF6A70" w:rsidRPr="004C119F">
        <w:rPr>
          <w:rFonts w:hAnsi="標楷體"/>
          <w:color w:val="000000" w:themeColor="text1"/>
          <w:szCs w:val="32"/>
        </w:rPr>
        <w:t>此作法</w:t>
      </w:r>
      <w:r w:rsidRPr="004C119F">
        <w:rPr>
          <w:rFonts w:hAnsi="標楷體"/>
          <w:color w:val="000000" w:themeColor="text1"/>
          <w:szCs w:val="32"/>
        </w:rPr>
        <w:t>已違反比例原則；目前設有失智專區之照顧機構不多，</w:t>
      </w:r>
      <w:r w:rsidR="00C40408" w:rsidRPr="004C119F">
        <w:rPr>
          <w:rFonts w:hAnsi="標楷體"/>
          <w:color w:val="000000" w:themeColor="text1"/>
          <w:szCs w:val="32"/>
        </w:rPr>
        <w:t>但</w:t>
      </w:r>
      <w:r w:rsidR="00AF6A70" w:rsidRPr="004C119F">
        <w:rPr>
          <w:rFonts w:hAnsi="標楷體"/>
          <w:color w:val="000000" w:themeColor="text1"/>
          <w:szCs w:val="32"/>
        </w:rPr>
        <w:t>有</w:t>
      </w:r>
      <w:r w:rsidR="00C40408" w:rsidRPr="004C119F">
        <w:rPr>
          <w:rFonts w:hAnsi="標楷體"/>
          <w:color w:val="000000" w:themeColor="text1"/>
          <w:szCs w:val="32"/>
        </w:rPr>
        <w:t>的</w:t>
      </w:r>
      <w:r w:rsidRPr="004C119F">
        <w:rPr>
          <w:rFonts w:hAnsi="標楷體"/>
          <w:color w:val="000000" w:themeColor="text1"/>
          <w:szCs w:val="32"/>
        </w:rPr>
        <w:t>專區</w:t>
      </w:r>
      <w:r w:rsidR="00C40408" w:rsidRPr="004C119F">
        <w:rPr>
          <w:rFonts w:hAnsi="標楷體"/>
          <w:color w:val="000000" w:themeColor="text1"/>
          <w:szCs w:val="32"/>
        </w:rPr>
        <w:t>為</w:t>
      </w:r>
      <w:r w:rsidRPr="004C119F">
        <w:rPr>
          <w:rFonts w:hAnsi="標楷體"/>
          <w:color w:val="000000" w:themeColor="text1"/>
          <w:szCs w:val="32"/>
        </w:rPr>
        <w:t>考慮安全問題，會設置安全門鎖，避免住民走失，</w:t>
      </w:r>
      <w:r w:rsidR="00AF6A70" w:rsidRPr="004C119F">
        <w:rPr>
          <w:rFonts w:hAnsi="標楷體"/>
          <w:color w:val="000000" w:themeColor="text1"/>
          <w:szCs w:val="32"/>
        </w:rPr>
        <w:t>但</w:t>
      </w:r>
      <w:r w:rsidRPr="004C119F">
        <w:rPr>
          <w:rFonts w:hAnsi="標楷體"/>
          <w:color w:val="000000" w:themeColor="text1"/>
          <w:szCs w:val="32"/>
        </w:rPr>
        <w:t>有些失智者</w:t>
      </w:r>
      <w:r w:rsidR="00AF6A70" w:rsidRPr="004C119F">
        <w:rPr>
          <w:rFonts w:hAnsi="標楷體"/>
          <w:color w:val="000000" w:themeColor="text1"/>
          <w:szCs w:val="32"/>
        </w:rPr>
        <w:t>因</w:t>
      </w:r>
      <w:r w:rsidRPr="004C119F">
        <w:rPr>
          <w:rFonts w:hAnsi="標楷體"/>
          <w:color w:val="000000" w:themeColor="text1"/>
          <w:szCs w:val="32"/>
        </w:rPr>
        <w:t>不適應</w:t>
      </w:r>
      <w:r w:rsidR="00C40408" w:rsidRPr="004C119F">
        <w:rPr>
          <w:rFonts w:hAnsi="標楷體"/>
          <w:color w:val="000000" w:themeColor="text1"/>
          <w:szCs w:val="32"/>
        </w:rPr>
        <w:t>行動自由受到剝奪，覺得</w:t>
      </w:r>
      <w:r w:rsidRPr="004C119F">
        <w:rPr>
          <w:rFonts w:hAnsi="標楷體"/>
          <w:color w:val="000000" w:themeColor="text1"/>
          <w:szCs w:val="32"/>
        </w:rPr>
        <w:t>被</w:t>
      </w:r>
      <w:r w:rsidR="00805296" w:rsidRPr="004C119F">
        <w:rPr>
          <w:rFonts w:hAnsi="標楷體"/>
          <w:color w:val="000000" w:themeColor="text1"/>
          <w:szCs w:val="32"/>
        </w:rPr>
        <w:t>拘禁</w:t>
      </w:r>
      <w:r w:rsidRPr="004C119F">
        <w:rPr>
          <w:rFonts w:hAnsi="標楷體"/>
          <w:color w:val="000000" w:themeColor="text1"/>
          <w:szCs w:val="32"/>
        </w:rPr>
        <w:t>，</w:t>
      </w:r>
      <w:r w:rsidR="00C40408" w:rsidRPr="004C119F">
        <w:rPr>
          <w:rFonts w:hAnsi="標楷體"/>
          <w:color w:val="000000" w:themeColor="text1"/>
          <w:szCs w:val="32"/>
        </w:rPr>
        <w:t>為</w:t>
      </w:r>
      <w:r w:rsidRPr="004C119F">
        <w:rPr>
          <w:rFonts w:hAnsi="標楷體"/>
          <w:color w:val="000000" w:themeColor="text1"/>
          <w:szCs w:val="32"/>
        </w:rPr>
        <w:t>尊重失智長輩</w:t>
      </w:r>
      <w:r w:rsidR="00C40408" w:rsidRPr="004C119F">
        <w:rPr>
          <w:rFonts w:hAnsi="標楷體"/>
          <w:color w:val="000000" w:themeColor="text1"/>
          <w:szCs w:val="32"/>
        </w:rPr>
        <w:t>需要的</w:t>
      </w:r>
      <w:r w:rsidRPr="004C119F">
        <w:rPr>
          <w:rFonts w:hAnsi="標楷體"/>
          <w:color w:val="000000" w:themeColor="text1"/>
          <w:szCs w:val="32"/>
        </w:rPr>
        <w:t>行動自由，失智專區的門禁管制與</w:t>
      </w:r>
      <w:r w:rsidR="00C40408" w:rsidRPr="004C119F">
        <w:rPr>
          <w:rFonts w:hAnsi="標楷體"/>
          <w:color w:val="000000" w:themeColor="text1"/>
          <w:szCs w:val="32"/>
        </w:rPr>
        <w:t>防其</w:t>
      </w:r>
      <w:r w:rsidRPr="004C119F">
        <w:rPr>
          <w:rFonts w:hAnsi="標楷體"/>
          <w:color w:val="000000" w:themeColor="text1"/>
          <w:szCs w:val="32"/>
        </w:rPr>
        <w:t>走失</w:t>
      </w:r>
      <w:r w:rsidR="00C40408" w:rsidRPr="004C119F">
        <w:rPr>
          <w:rFonts w:hAnsi="標楷體"/>
          <w:color w:val="000000" w:themeColor="text1"/>
          <w:szCs w:val="32"/>
        </w:rPr>
        <w:t>之間的</w:t>
      </w:r>
      <w:r w:rsidR="00CC4519" w:rsidRPr="004C119F">
        <w:rPr>
          <w:rFonts w:hAnsi="標楷體"/>
          <w:color w:val="000000" w:themeColor="text1"/>
          <w:szCs w:val="32"/>
        </w:rPr>
        <w:t>問題，</w:t>
      </w:r>
      <w:r w:rsidRPr="004C119F">
        <w:rPr>
          <w:rFonts w:hAnsi="標楷體"/>
          <w:color w:val="000000" w:themeColor="text1"/>
          <w:szCs w:val="32"/>
        </w:rPr>
        <w:t>應思考如何取得平衡。</w:t>
      </w:r>
    </w:p>
    <w:p w:rsidR="004D68CB" w:rsidRPr="004C119F" w:rsidRDefault="008527CD" w:rsidP="007B76D3">
      <w:pPr>
        <w:pStyle w:val="4"/>
        <w:topLinePunct/>
        <w:autoSpaceDE/>
        <w:autoSpaceDN/>
        <w:rPr>
          <w:rFonts w:hAnsi="標楷體"/>
          <w:color w:val="000000" w:themeColor="text1"/>
        </w:rPr>
      </w:pPr>
      <w:r w:rsidRPr="004C119F">
        <w:rPr>
          <w:rFonts w:hAnsi="標楷體"/>
          <w:color w:val="000000" w:themeColor="text1"/>
        </w:rPr>
        <w:t>失智</w:t>
      </w:r>
      <w:r w:rsidR="00AF6A70" w:rsidRPr="004C119F">
        <w:rPr>
          <w:rFonts w:hAnsi="標楷體"/>
          <w:color w:val="000000" w:themeColor="text1"/>
        </w:rPr>
        <w:t>者涉及之</w:t>
      </w:r>
      <w:r w:rsidR="00AF6A70" w:rsidRPr="004C119F">
        <w:rPr>
          <w:rFonts w:hAnsi="標楷體"/>
          <w:color w:val="000000" w:themeColor="text1"/>
          <w:szCs w:val="32"/>
        </w:rPr>
        <w:t>訴訟案件</w:t>
      </w:r>
      <w:r w:rsidR="00C40408" w:rsidRPr="004C119F">
        <w:rPr>
          <w:rFonts w:hAnsi="標楷體"/>
          <w:color w:val="000000" w:themeColor="text1"/>
          <w:szCs w:val="32"/>
        </w:rPr>
        <w:t>中</w:t>
      </w:r>
      <w:r w:rsidR="00AF6A70" w:rsidRPr="004C119F">
        <w:rPr>
          <w:rFonts w:hAnsi="標楷體"/>
          <w:color w:val="000000" w:themeColor="text1"/>
          <w:szCs w:val="32"/>
        </w:rPr>
        <w:t>以監護宣告占大部分，其他則包括財產、遺囑、指定扶養……等案件</w:t>
      </w:r>
      <w:r w:rsidR="00D263AB" w:rsidRPr="004C119F">
        <w:rPr>
          <w:rFonts w:hAnsi="標楷體"/>
          <w:color w:val="000000" w:themeColor="text1"/>
        </w:rPr>
        <w:t>；</w:t>
      </w:r>
      <w:r w:rsidR="00D263AB" w:rsidRPr="004C119F">
        <w:rPr>
          <w:rFonts w:hAnsi="標楷體"/>
          <w:color w:val="000000" w:themeColor="text1"/>
          <w:szCs w:val="32"/>
        </w:rPr>
        <w:t>至於刑事案件，失智者有時</w:t>
      </w:r>
      <w:r w:rsidR="00C40408" w:rsidRPr="004C119F">
        <w:rPr>
          <w:rFonts w:hAnsi="標楷體"/>
          <w:color w:val="000000" w:themeColor="text1"/>
          <w:szCs w:val="32"/>
        </w:rPr>
        <w:t>被控成</w:t>
      </w:r>
      <w:r w:rsidR="00D263AB" w:rsidRPr="004C119F">
        <w:rPr>
          <w:rFonts w:hAnsi="標楷體"/>
          <w:color w:val="000000" w:themeColor="text1"/>
          <w:szCs w:val="32"/>
        </w:rPr>
        <w:t>為被告，多是</w:t>
      </w:r>
      <w:r w:rsidR="00C40408" w:rsidRPr="004C119F">
        <w:rPr>
          <w:rFonts w:hAnsi="標楷體"/>
          <w:color w:val="000000" w:themeColor="text1"/>
          <w:szCs w:val="32"/>
        </w:rPr>
        <w:t>因</w:t>
      </w:r>
      <w:r w:rsidR="00D263AB" w:rsidRPr="004C119F">
        <w:rPr>
          <w:rFonts w:hAnsi="標楷體"/>
          <w:color w:val="000000" w:themeColor="text1"/>
          <w:szCs w:val="32"/>
        </w:rPr>
        <w:t>竊盜、傷害、性騷擾等</w:t>
      </w:r>
      <w:r w:rsidR="00C40408" w:rsidRPr="004C119F">
        <w:rPr>
          <w:rFonts w:hAnsi="標楷體"/>
          <w:color w:val="000000" w:themeColor="text1"/>
          <w:szCs w:val="32"/>
        </w:rPr>
        <w:t>原因</w:t>
      </w:r>
      <w:r w:rsidR="00D263AB" w:rsidRPr="004C119F">
        <w:rPr>
          <w:rFonts w:hAnsi="標楷體"/>
          <w:color w:val="000000" w:themeColor="text1"/>
          <w:szCs w:val="32"/>
        </w:rPr>
        <w:t>，其他尚有詐欺罪，詐欺罪的態樣有兩類型，一為被利用成詐欺的幫助犯，一為被害人。</w:t>
      </w:r>
      <w:r w:rsidR="00AF6A70" w:rsidRPr="004C119F">
        <w:rPr>
          <w:rFonts w:hAnsi="標楷體"/>
          <w:color w:val="000000" w:themeColor="text1"/>
          <w:szCs w:val="32"/>
        </w:rPr>
        <w:t>失智</w:t>
      </w:r>
      <w:r w:rsidR="00C40408" w:rsidRPr="004C119F">
        <w:rPr>
          <w:rFonts w:hAnsi="標楷體"/>
          <w:color w:val="000000" w:themeColor="text1"/>
        </w:rPr>
        <w:t>者因疾病導致腦部受損，可能出現錯誤判斷，</w:t>
      </w:r>
      <w:r w:rsidR="00C40408" w:rsidRPr="004C119F">
        <w:rPr>
          <w:rFonts w:hAnsi="標楷體"/>
          <w:color w:val="000000" w:themeColor="text1"/>
          <w:szCs w:val="32"/>
        </w:rPr>
        <w:t>而</w:t>
      </w:r>
      <w:r w:rsidRPr="004C119F">
        <w:rPr>
          <w:rFonts w:hAnsi="標楷體"/>
          <w:color w:val="000000" w:themeColor="text1"/>
        </w:rPr>
        <w:t>誤入詐騙陷阱</w:t>
      </w:r>
      <w:r w:rsidR="00D263AB" w:rsidRPr="004C119F">
        <w:rPr>
          <w:rFonts w:hAnsi="標楷體"/>
          <w:color w:val="000000" w:themeColor="text1"/>
        </w:rPr>
        <w:t>去提領存款，或被騙簽約，或被騙</w:t>
      </w:r>
      <w:r w:rsidR="00C40408" w:rsidRPr="004C119F">
        <w:rPr>
          <w:rFonts w:hAnsi="標楷體"/>
          <w:color w:val="000000" w:themeColor="text1"/>
          <w:szCs w:val="32"/>
        </w:rPr>
        <w:t>將</w:t>
      </w:r>
      <w:r w:rsidR="00D263AB" w:rsidRPr="004C119F">
        <w:rPr>
          <w:rFonts w:hAnsi="標楷體"/>
          <w:color w:val="000000" w:themeColor="text1"/>
        </w:rPr>
        <w:t>不動產產權</w:t>
      </w:r>
      <w:r w:rsidR="00C40408" w:rsidRPr="004C119F">
        <w:rPr>
          <w:rFonts w:hAnsi="標楷體"/>
          <w:color w:val="000000" w:themeColor="text1"/>
          <w:szCs w:val="32"/>
        </w:rPr>
        <w:t>移轉他人</w:t>
      </w:r>
      <w:r w:rsidR="00B83CC1" w:rsidRPr="004C119F">
        <w:rPr>
          <w:rFonts w:hAnsi="標楷體"/>
          <w:color w:val="000000" w:themeColor="text1"/>
        </w:rPr>
        <w:t>，亦可能發生家屬趁長者失智而將其財產轉移至自己名下</w:t>
      </w:r>
      <w:r w:rsidRPr="004C119F">
        <w:rPr>
          <w:rFonts w:hAnsi="標楷體"/>
          <w:color w:val="000000" w:themeColor="text1"/>
        </w:rPr>
        <w:t>；</w:t>
      </w:r>
      <w:r w:rsidR="00B83CC1" w:rsidRPr="004C119F">
        <w:rPr>
          <w:rFonts w:hAnsi="標楷體"/>
          <w:color w:val="000000" w:themeColor="text1"/>
        </w:rPr>
        <w:t>失智者亦</w:t>
      </w:r>
      <w:r w:rsidRPr="004C119F">
        <w:rPr>
          <w:rFonts w:hAnsi="標楷體"/>
          <w:color w:val="000000" w:themeColor="text1"/>
        </w:rPr>
        <w:t>可能失去金錢觀念或記憶</w:t>
      </w:r>
      <w:r w:rsidR="00C40408" w:rsidRPr="004C119F">
        <w:rPr>
          <w:rFonts w:hAnsi="標楷體"/>
          <w:color w:val="000000" w:themeColor="text1"/>
          <w:szCs w:val="32"/>
        </w:rPr>
        <w:t>發生</w:t>
      </w:r>
      <w:r w:rsidRPr="004C119F">
        <w:rPr>
          <w:rFonts w:hAnsi="標楷體"/>
          <w:color w:val="000000" w:themeColor="text1"/>
        </w:rPr>
        <w:t>障礙，拿</w:t>
      </w:r>
      <w:r w:rsidR="00C40408" w:rsidRPr="004C119F">
        <w:rPr>
          <w:rFonts w:hAnsi="標楷體"/>
          <w:color w:val="000000" w:themeColor="text1"/>
          <w:szCs w:val="32"/>
        </w:rPr>
        <w:t>了</w:t>
      </w:r>
      <w:r w:rsidRPr="004C119F">
        <w:rPr>
          <w:rFonts w:hAnsi="標楷體"/>
          <w:color w:val="000000" w:themeColor="text1"/>
        </w:rPr>
        <w:t>商店東西</w:t>
      </w:r>
      <w:r w:rsidR="00C40408" w:rsidRPr="004C119F">
        <w:rPr>
          <w:rFonts w:hAnsi="標楷體"/>
          <w:color w:val="000000" w:themeColor="text1"/>
          <w:szCs w:val="32"/>
        </w:rPr>
        <w:t>但</w:t>
      </w:r>
      <w:r w:rsidRPr="004C119F">
        <w:rPr>
          <w:rFonts w:hAnsi="標楷體"/>
          <w:color w:val="000000" w:themeColor="text1"/>
        </w:rPr>
        <w:t>未付錢而被誤認為偷竊等被移送法辦</w:t>
      </w:r>
      <w:r w:rsidR="00D263AB" w:rsidRPr="004C119F">
        <w:rPr>
          <w:rFonts w:hAnsi="標楷體"/>
          <w:color w:val="000000" w:themeColor="text1"/>
        </w:rPr>
        <w:t>；</w:t>
      </w:r>
      <w:r w:rsidR="00D263AB" w:rsidRPr="004C119F">
        <w:rPr>
          <w:rFonts w:hAnsi="標楷體"/>
          <w:color w:val="000000" w:themeColor="text1"/>
          <w:szCs w:val="32"/>
        </w:rPr>
        <w:t>另有</w:t>
      </w:r>
      <w:r w:rsidR="00301242" w:rsidRPr="004C119F">
        <w:rPr>
          <w:rFonts w:hAnsi="標楷體"/>
          <w:color w:val="000000" w:themeColor="text1"/>
          <w:szCs w:val="32"/>
        </w:rPr>
        <w:t>失智者使用假鈔，</w:t>
      </w:r>
      <w:r w:rsidR="006C0786" w:rsidRPr="004C119F">
        <w:rPr>
          <w:rFonts w:hAnsi="標楷體"/>
          <w:color w:val="000000" w:themeColor="text1"/>
          <w:szCs w:val="32"/>
        </w:rPr>
        <w:t>儘管</w:t>
      </w:r>
      <w:r w:rsidR="00D263AB" w:rsidRPr="004C119F">
        <w:rPr>
          <w:rFonts w:hAnsi="標楷體"/>
          <w:color w:val="000000" w:themeColor="text1"/>
          <w:szCs w:val="32"/>
        </w:rPr>
        <w:t>該假鈔只有單面印刷，仍被移送。</w:t>
      </w:r>
      <w:r w:rsidR="00CC4519" w:rsidRPr="004C119F">
        <w:rPr>
          <w:rFonts w:hAnsi="標楷體"/>
          <w:color w:val="000000" w:themeColor="text1"/>
        </w:rPr>
        <w:t>失智者家屬面對愈來愈多法律相關問題，碰到官司、遇到詐騙，</w:t>
      </w:r>
      <w:r w:rsidR="004D68CB" w:rsidRPr="004C119F">
        <w:rPr>
          <w:rFonts w:hAnsi="標楷體"/>
          <w:color w:val="000000" w:themeColor="text1"/>
        </w:rPr>
        <w:t>甚至因為失智</w:t>
      </w:r>
      <w:r w:rsidR="006C0786" w:rsidRPr="004C119F">
        <w:rPr>
          <w:rFonts w:hAnsi="標楷體"/>
          <w:color w:val="000000" w:themeColor="text1"/>
          <w:szCs w:val="32"/>
        </w:rPr>
        <w:t>而</w:t>
      </w:r>
      <w:r w:rsidR="00CC4519" w:rsidRPr="004C119F">
        <w:rPr>
          <w:rFonts w:hAnsi="標楷體"/>
          <w:color w:val="000000" w:themeColor="text1"/>
        </w:rPr>
        <w:t>造成家庭</w:t>
      </w:r>
      <w:r w:rsidR="004D68CB" w:rsidRPr="004C119F">
        <w:rPr>
          <w:rFonts w:hAnsi="標楷體"/>
          <w:color w:val="000000" w:themeColor="text1"/>
        </w:rPr>
        <w:t>破裂</w:t>
      </w:r>
      <w:r w:rsidR="004D68CB" w:rsidRPr="004C119F">
        <w:rPr>
          <w:rFonts w:hAnsi="標楷體"/>
          <w:color w:val="000000" w:themeColor="text1"/>
          <w:szCs w:val="32"/>
        </w:rPr>
        <w:t>。</w:t>
      </w:r>
      <w:r w:rsidR="004D68CB" w:rsidRPr="004C119F">
        <w:rPr>
          <w:rFonts w:hAnsi="標楷體"/>
          <w:color w:val="000000" w:themeColor="text1"/>
        </w:rPr>
        <w:t>曾</w:t>
      </w:r>
      <w:r w:rsidR="006C0786" w:rsidRPr="004C119F">
        <w:rPr>
          <w:rFonts w:hAnsi="標楷體"/>
          <w:color w:val="000000" w:themeColor="text1"/>
          <w:szCs w:val="32"/>
        </w:rPr>
        <w:t>有</w:t>
      </w:r>
      <w:r w:rsidR="004D68CB" w:rsidRPr="004C119F">
        <w:rPr>
          <w:rFonts w:hAnsi="標楷體"/>
          <w:color w:val="000000" w:themeColor="text1"/>
          <w:szCs w:val="32"/>
        </w:rPr>
        <w:t>失</w:t>
      </w:r>
      <w:r w:rsidR="004D68CB" w:rsidRPr="004C119F">
        <w:rPr>
          <w:rFonts w:hAnsi="標楷體"/>
          <w:color w:val="000000" w:themeColor="text1"/>
        </w:rPr>
        <w:t>智個案</w:t>
      </w:r>
      <w:r w:rsidR="006C0786" w:rsidRPr="004C119F">
        <w:rPr>
          <w:rFonts w:hAnsi="標楷體"/>
          <w:color w:val="000000" w:themeColor="text1"/>
        </w:rPr>
        <w:t>，</w:t>
      </w:r>
      <w:r w:rsidR="006C0786" w:rsidRPr="004C119F">
        <w:rPr>
          <w:rFonts w:hAnsi="標楷體"/>
          <w:color w:val="000000" w:themeColor="text1"/>
          <w:szCs w:val="32"/>
        </w:rPr>
        <w:t>因</w:t>
      </w:r>
      <w:r w:rsidR="00805296" w:rsidRPr="004C119F">
        <w:rPr>
          <w:rFonts w:hAnsi="標楷體"/>
          <w:color w:val="000000" w:themeColor="text1"/>
        </w:rPr>
        <w:t>官司</w:t>
      </w:r>
      <w:r w:rsidR="004D68CB" w:rsidRPr="004C119F">
        <w:rPr>
          <w:rFonts w:hAnsi="標楷體"/>
          <w:color w:val="000000" w:themeColor="text1"/>
        </w:rPr>
        <w:t>到法院出庭，</w:t>
      </w:r>
      <w:r w:rsidR="00805296" w:rsidRPr="004C119F">
        <w:rPr>
          <w:rFonts w:hAnsi="標楷體"/>
          <w:color w:val="000000" w:themeColor="text1"/>
        </w:rPr>
        <w:t>該</w:t>
      </w:r>
      <w:r w:rsidR="004D68CB" w:rsidRPr="004C119F">
        <w:rPr>
          <w:rFonts w:hAnsi="標楷體"/>
          <w:color w:val="000000" w:themeColor="text1"/>
        </w:rPr>
        <w:t>案件已</w:t>
      </w:r>
      <w:r w:rsidR="006C0786" w:rsidRPr="004C119F">
        <w:rPr>
          <w:rFonts w:hAnsi="標楷體"/>
          <w:color w:val="000000" w:themeColor="text1"/>
          <w:szCs w:val="32"/>
        </w:rPr>
        <w:t>超</w:t>
      </w:r>
      <w:r w:rsidR="004D68CB" w:rsidRPr="004C119F">
        <w:rPr>
          <w:rFonts w:hAnsi="標楷體"/>
          <w:color w:val="000000" w:themeColor="text1"/>
        </w:rPr>
        <w:t>過1年訴訟</w:t>
      </w:r>
      <w:r w:rsidR="00805296" w:rsidRPr="004C119F">
        <w:rPr>
          <w:rFonts w:hAnsi="標楷體"/>
          <w:color w:val="000000" w:themeColor="text1"/>
        </w:rPr>
        <w:t>期間</w:t>
      </w:r>
      <w:r w:rsidR="004D68CB" w:rsidRPr="004C119F">
        <w:rPr>
          <w:rFonts w:hAnsi="標楷體"/>
          <w:color w:val="000000" w:themeColor="text1"/>
        </w:rPr>
        <w:t>，</w:t>
      </w:r>
      <w:r w:rsidR="00805296" w:rsidRPr="004C119F">
        <w:rPr>
          <w:rFonts w:hAnsi="標楷體"/>
          <w:color w:val="000000" w:themeColor="text1"/>
        </w:rPr>
        <w:t>即使</w:t>
      </w:r>
      <w:r w:rsidR="00B83CC1" w:rsidRPr="004C119F">
        <w:rPr>
          <w:rFonts w:hAnsi="標楷體"/>
          <w:color w:val="000000" w:themeColor="text1"/>
        </w:rPr>
        <w:t>家屬曾</w:t>
      </w:r>
      <w:r w:rsidR="006C0786" w:rsidRPr="004C119F">
        <w:rPr>
          <w:rFonts w:hAnsi="標楷體"/>
          <w:color w:val="000000" w:themeColor="text1"/>
          <w:szCs w:val="32"/>
        </w:rPr>
        <w:t>提出</w:t>
      </w:r>
      <w:r w:rsidR="00B83CC1" w:rsidRPr="004C119F">
        <w:rPr>
          <w:rFonts w:hAnsi="標楷體"/>
          <w:color w:val="000000" w:themeColor="text1"/>
        </w:rPr>
        <w:t>相關醫療證明</w:t>
      </w:r>
      <w:r w:rsidR="006C0786" w:rsidRPr="004C119F">
        <w:rPr>
          <w:rFonts w:hAnsi="標楷體"/>
          <w:color w:val="000000" w:themeColor="text1"/>
          <w:szCs w:val="32"/>
        </w:rPr>
        <w:t>其為失智者</w:t>
      </w:r>
      <w:r w:rsidR="006C0786" w:rsidRPr="004C119F">
        <w:rPr>
          <w:rFonts w:hAnsi="標楷體"/>
          <w:color w:val="000000" w:themeColor="text1"/>
        </w:rPr>
        <w:t>，</w:t>
      </w:r>
      <w:r w:rsidR="00B83CC1" w:rsidRPr="004C119F">
        <w:rPr>
          <w:rFonts w:hAnsi="標楷體"/>
          <w:color w:val="000000" w:themeColor="text1"/>
        </w:rPr>
        <w:t>卻仍無法獲得店家諒解，幸法官以同理心認定是病症所致</w:t>
      </w:r>
      <w:r w:rsidR="006C0786" w:rsidRPr="004C119F">
        <w:rPr>
          <w:rFonts w:hAnsi="標楷體"/>
          <w:color w:val="000000" w:themeColor="text1"/>
        </w:rPr>
        <w:t>而未罰</w:t>
      </w:r>
      <w:r w:rsidR="00B83CC1" w:rsidRPr="004C119F">
        <w:rPr>
          <w:rFonts w:hAnsi="標楷體"/>
          <w:color w:val="000000" w:themeColor="text1"/>
        </w:rPr>
        <w:t>，</w:t>
      </w:r>
      <w:r w:rsidR="00805296" w:rsidRPr="004C119F">
        <w:rPr>
          <w:rFonts w:hAnsi="標楷體"/>
          <w:color w:val="000000" w:themeColor="text1"/>
        </w:rPr>
        <w:t>若</w:t>
      </w:r>
      <w:r w:rsidR="004D68CB" w:rsidRPr="004C119F">
        <w:rPr>
          <w:rFonts w:hAnsi="標楷體"/>
          <w:color w:val="000000" w:themeColor="text1"/>
        </w:rPr>
        <w:t>法官、檢察官</w:t>
      </w:r>
      <w:r w:rsidR="00805296" w:rsidRPr="004C119F">
        <w:rPr>
          <w:rFonts w:hAnsi="標楷體"/>
          <w:color w:val="000000" w:themeColor="text1"/>
        </w:rPr>
        <w:t>瞭解</w:t>
      </w:r>
      <w:r w:rsidR="004D68CB" w:rsidRPr="004C119F">
        <w:rPr>
          <w:rFonts w:hAnsi="標楷體"/>
          <w:color w:val="000000" w:themeColor="text1"/>
        </w:rPr>
        <w:t>失智</w:t>
      </w:r>
      <w:r w:rsidR="004D68CB" w:rsidRPr="004C119F">
        <w:rPr>
          <w:rFonts w:hAnsi="標楷體"/>
          <w:color w:val="000000" w:themeColor="text1"/>
        </w:rPr>
        <w:lastRenderedPageBreak/>
        <w:t>症，也許開1次庭就可以結案了，不需</w:t>
      </w:r>
      <w:r w:rsidR="006C0786" w:rsidRPr="004C119F">
        <w:rPr>
          <w:rFonts w:hAnsi="標楷體"/>
          <w:color w:val="000000" w:themeColor="text1"/>
        </w:rPr>
        <w:t>如此</w:t>
      </w:r>
      <w:r w:rsidR="004D68CB" w:rsidRPr="004C119F">
        <w:rPr>
          <w:rFonts w:hAnsi="標楷體"/>
          <w:color w:val="000000" w:themeColor="text1"/>
        </w:rPr>
        <w:t>耗費國家司法資源。</w:t>
      </w:r>
    </w:p>
    <w:p w:rsidR="00314556" w:rsidRPr="004C119F" w:rsidRDefault="00314556" w:rsidP="007B76D3">
      <w:pPr>
        <w:pStyle w:val="4"/>
        <w:topLinePunct/>
        <w:autoSpaceDE/>
        <w:autoSpaceDN/>
        <w:rPr>
          <w:rFonts w:hAnsi="標楷體"/>
          <w:color w:val="000000" w:themeColor="text1"/>
          <w:szCs w:val="32"/>
        </w:rPr>
      </w:pPr>
      <w:r w:rsidRPr="004C119F">
        <w:rPr>
          <w:rFonts w:hAnsi="標楷體"/>
          <w:color w:val="000000" w:themeColor="text1"/>
          <w:szCs w:val="32"/>
        </w:rPr>
        <w:t>透過法源資料網搜尋與失智有關之判決，</w:t>
      </w:r>
      <w:r w:rsidRPr="004C119F">
        <w:rPr>
          <w:rFonts w:hAnsi="標楷體"/>
          <w:color w:val="000000" w:themeColor="text1"/>
        </w:rPr>
        <w:t>地</w:t>
      </w:r>
      <w:r w:rsidR="00D263AB" w:rsidRPr="004C119F">
        <w:rPr>
          <w:rFonts w:hAnsi="標楷體"/>
          <w:color w:val="000000" w:themeColor="text1"/>
        </w:rPr>
        <w:t>方法</w:t>
      </w:r>
      <w:r w:rsidRPr="004C119F">
        <w:rPr>
          <w:rFonts w:hAnsi="標楷體"/>
          <w:color w:val="000000" w:themeColor="text1"/>
        </w:rPr>
        <w:t>院有關之民事</w:t>
      </w:r>
      <w:r w:rsidR="00B83CC1" w:rsidRPr="004C119F">
        <w:rPr>
          <w:rFonts w:hAnsi="標楷體"/>
          <w:color w:val="000000" w:themeColor="text1"/>
        </w:rPr>
        <w:t>案件自95年之115件成長至105年之1,990</w:t>
      </w:r>
      <w:r w:rsidR="006C0786" w:rsidRPr="004C119F">
        <w:rPr>
          <w:rFonts w:hAnsi="標楷體"/>
          <w:color w:val="000000" w:themeColor="text1"/>
        </w:rPr>
        <w:t>件，滋</w:t>
      </w:r>
      <w:r w:rsidR="00B83CC1" w:rsidRPr="004C119F">
        <w:rPr>
          <w:rFonts w:hAnsi="標楷體"/>
          <w:color w:val="000000" w:themeColor="text1"/>
        </w:rPr>
        <w:t>長17倍；</w:t>
      </w:r>
      <w:r w:rsidRPr="004C119F">
        <w:rPr>
          <w:rFonts w:hAnsi="標楷體"/>
          <w:color w:val="000000" w:themeColor="text1"/>
        </w:rPr>
        <w:t>刑事案件</w:t>
      </w:r>
      <w:r w:rsidR="00B83CC1" w:rsidRPr="004C119F">
        <w:rPr>
          <w:rFonts w:hAnsi="標楷體"/>
          <w:color w:val="000000" w:themeColor="text1"/>
        </w:rPr>
        <w:t>由94件成長至368件，</w:t>
      </w:r>
      <w:r w:rsidR="006C0786" w:rsidRPr="004C119F">
        <w:rPr>
          <w:rFonts w:hAnsi="標楷體"/>
          <w:color w:val="000000" w:themeColor="text1"/>
        </w:rPr>
        <w:t>滋</w:t>
      </w:r>
      <w:r w:rsidR="00B83CC1" w:rsidRPr="004C119F">
        <w:rPr>
          <w:rFonts w:hAnsi="標楷體"/>
          <w:color w:val="000000" w:themeColor="text1"/>
        </w:rPr>
        <w:t>長3.9倍，均</w:t>
      </w:r>
      <w:r w:rsidRPr="004C119F">
        <w:rPr>
          <w:rFonts w:hAnsi="標楷體"/>
          <w:color w:val="000000" w:themeColor="text1"/>
        </w:rPr>
        <w:t>有明顯增加之趨勢</w:t>
      </w:r>
      <w:r w:rsidR="00D263AB" w:rsidRPr="004C119F">
        <w:rPr>
          <w:rFonts w:hAnsi="標楷體"/>
          <w:color w:val="000000" w:themeColor="text1"/>
        </w:rPr>
        <w:t>，</w:t>
      </w:r>
      <w:r w:rsidR="000F2A51" w:rsidRPr="004C119F">
        <w:rPr>
          <w:rFonts w:hAnsi="標楷體" w:hint="eastAsia"/>
          <w:color w:val="000000" w:themeColor="text1"/>
        </w:rPr>
        <w:t>此</w:t>
      </w:r>
      <w:r w:rsidR="00D263AB" w:rsidRPr="004C119F">
        <w:rPr>
          <w:rFonts w:hAnsi="標楷體"/>
          <w:color w:val="000000" w:themeColor="text1"/>
        </w:rPr>
        <w:t>與</w:t>
      </w:r>
      <w:r w:rsidRPr="004C119F">
        <w:rPr>
          <w:rFonts w:hAnsi="標楷體"/>
          <w:color w:val="000000" w:themeColor="text1"/>
          <w:szCs w:val="32"/>
        </w:rPr>
        <w:t>98年底開始實施</w:t>
      </w:r>
      <w:r w:rsidR="006C0786" w:rsidRPr="004C119F">
        <w:rPr>
          <w:rFonts w:hAnsi="標楷體"/>
          <w:color w:val="000000" w:themeColor="text1"/>
          <w:szCs w:val="32"/>
        </w:rPr>
        <w:t>「</w:t>
      </w:r>
      <w:r w:rsidRPr="004C119F">
        <w:rPr>
          <w:rFonts w:hAnsi="標楷體"/>
          <w:color w:val="000000" w:themeColor="text1"/>
          <w:szCs w:val="32"/>
        </w:rPr>
        <w:t>成年監護宣告制度</w:t>
      </w:r>
      <w:r w:rsidR="006C0786" w:rsidRPr="004C119F">
        <w:rPr>
          <w:rFonts w:hAnsi="標楷體"/>
          <w:color w:val="000000" w:themeColor="text1"/>
          <w:szCs w:val="32"/>
        </w:rPr>
        <w:t>」</w:t>
      </w:r>
      <w:r w:rsidRPr="004C119F">
        <w:rPr>
          <w:rFonts w:hAnsi="標楷體"/>
          <w:color w:val="000000" w:themeColor="text1"/>
          <w:szCs w:val="32"/>
        </w:rPr>
        <w:t>有關，</w:t>
      </w:r>
      <w:r w:rsidR="00D263AB" w:rsidRPr="004C119F">
        <w:rPr>
          <w:rFonts w:hAnsi="標楷體"/>
          <w:color w:val="000000" w:themeColor="text1"/>
          <w:szCs w:val="32"/>
        </w:rPr>
        <w:t>目前家屬聲請監護宣告之態樣，一為合意聲請，擔心失智者被外人所騙，通常法院會依家屬意願；另一係家屬意見不一，可能</w:t>
      </w:r>
      <w:r w:rsidR="006C0786" w:rsidRPr="004C119F">
        <w:rPr>
          <w:rFonts w:hAnsi="標楷體"/>
          <w:color w:val="000000" w:themeColor="text1"/>
          <w:szCs w:val="32"/>
        </w:rPr>
        <w:t>需要透過家庭會議處理，但過程中若有醫師、社工、個管師等專業人士</w:t>
      </w:r>
      <w:r w:rsidR="00D263AB" w:rsidRPr="004C119F">
        <w:rPr>
          <w:rFonts w:hAnsi="標楷體"/>
          <w:color w:val="000000" w:themeColor="text1"/>
          <w:szCs w:val="32"/>
        </w:rPr>
        <w:t>介入，可協助家屬</w:t>
      </w:r>
      <w:r w:rsidR="00805296" w:rsidRPr="004C119F">
        <w:rPr>
          <w:rFonts w:hAnsi="標楷體"/>
          <w:color w:val="000000" w:themeColor="text1"/>
          <w:szCs w:val="32"/>
        </w:rPr>
        <w:t>較易</w:t>
      </w:r>
      <w:r w:rsidR="00D263AB" w:rsidRPr="004C119F">
        <w:rPr>
          <w:rFonts w:hAnsi="標楷體"/>
          <w:color w:val="000000" w:themeColor="text1"/>
          <w:szCs w:val="32"/>
        </w:rPr>
        <w:t>達成協議。</w:t>
      </w:r>
    </w:p>
    <w:p w:rsidR="00DE12FE" w:rsidRPr="004C119F" w:rsidRDefault="00DE12FE" w:rsidP="007B76D3">
      <w:pPr>
        <w:pStyle w:val="4"/>
        <w:topLinePunct/>
        <w:autoSpaceDE/>
        <w:autoSpaceDN/>
        <w:rPr>
          <w:rFonts w:hAnsi="標楷體"/>
          <w:color w:val="000000" w:themeColor="text1"/>
          <w:szCs w:val="32"/>
        </w:rPr>
      </w:pPr>
      <w:r w:rsidRPr="004C119F">
        <w:rPr>
          <w:rFonts w:hAnsi="標楷體"/>
          <w:color w:val="000000" w:themeColor="text1"/>
          <w:szCs w:val="32"/>
        </w:rPr>
        <w:t>以臺北地方法院民事判決為例，判斷「當事人是否失智（無行為能力）」之方式，簡析如下</w:t>
      </w:r>
      <w:r w:rsidRPr="004C119F">
        <w:rPr>
          <w:rStyle w:val="aff"/>
          <w:rFonts w:hAnsi="標楷體"/>
          <w:color w:val="000000" w:themeColor="text1"/>
          <w:szCs w:val="32"/>
        </w:rPr>
        <w:footnoteReference w:id="9"/>
      </w:r>
      <w:r w:rsidRPr="004C119F">
        <w:rPr>
          <w:rFonts w:hAnsi="標楷體"/>
          <w:color w:val="000000" w:themeColor="text1"/>
          <w:szCs w:val="32"/>
        </w:rPr>
        <w:t>：</w:t>
      </w:r>
    </w:p>
    <w:p w:rsidR="00DE12FE" w:rsidRPr="004C119F" w:rsidRDefault="00DE12FE" w:rsidP="007B76D3">
      <w:pPr>
        <w:pStyle w:val="5"/>
        <w:topLinePunct/>
        <w:autoSpaceDE/>
        <w:autoSpaceDN/>
        <w:rPr>
          <w:rFonts w:hAnsi="標楷體"/>
          <w:color w:val="000000" w:themeColor="text1"/>
        </w:rPr>
      </w:pPr>
      <w:r w:rsidRPr="004C119F">
        <w:rPr>
          <w:rFonts w:hAnsi="標楷體"/>
          <w:color w:val="000000" w:themeColor="text1"/>
        </w:rPr>
        <w:t>鑑定：102年</w:t>
      </w:r>
      <w:r w:rsidR="00195962" w:rsidRPr="004C119F">
        <w:rPr>
          <w:rFonts w:hAnsi="標楷體"/>
          <w:color w:val="000000" w:themeColor="text1"/>
        </w:rPr>
        <w:t>度</w:t>
      </w:r>
      <w:r w:rsidRPr="004C119F">
        <w:rPr>
          <w:rFonts w:hAnsi="標楷體"/>
          <w:color w:val="000000" w:themeColor="text1"/>
        </w:rPr>
        <w:t>訴字第354號判決完全推翻鑑定報告，認定失智者有贈與之意識能力。</w:t>
      </w:r>
    </w:p>
    <w:p w:rsidR="00DE12FE" w:rsidRPr="004C119F" w:rsidRDefault="00DE12FE" w:rsidP="007B76D3">
      <w:pPr>
        <w:pStyle w:val="5"/>
        <w:topLinePunct/>
        <w:autoSpaceDE/>
        <w:autoSpaceDN/>
        <w:rPr>
          <w:rFonts w:hAnsi="標楷體"/>
          <w:color w:val="000000" w:themeColor="text1"/>
        </w:rPr>
      </w:pPr>
      <w:r w:rsidRPr="004C119F">
        <w:rPr>
          <w:rFonts w:hAnsi="標楷體"/>
          <w:color w:val="000000" w:themeColor="text1"/>
        </w:rPr>
        <w:t>書證：</w:t>
      </w:r>
    </w:p>
    <w:p w:rsidR="00DE12FE" w:rsidRPr="004C119F" w:rsidRDefault="00DE12FE" w:rsidP="007B76D3">
      <w:pPr>
        <w:pStyle w:val="6"/>
        <w:topLinePunct/>
        <w:autoSpaceDE/>
        <w:autoSpaceDN/>
        <w:rPr>
          <w:rFonts w:hAnsi="標楷體"/>
          <w:color w:val="000000" w:themeColor="text1"/>
        </w:rPr>
      </w:pPr>
      <w:r w:rsidRPr="004C119F">
        <w:rPr>
          <w:rFonts w:hAnsi="標楷體"/>
          <w:color w:val="000000" w:themeColor="text1"/>
        </w:rPr>
        <w:t>採認診斷證明：104年</w:t>
      </w:r>
      <w:r w:rsidR="00195962" w:rsidRPr="004C119F">
        <w:rPr>
          <w:rFonts w:hAnsi="標楷體"/>
          <w:color w:val="000000" w:themeColor="text1"/>
        </w:rPr>
        <w:t>度</w:t>
      </w:r>
      <w:r w:rsidRPr="004C119F">
        <w:rPr>
          <w:rFonts w:hAnsi="標楷體"/>
          <w:color w:val="000000" w:themeColor="text1"/>
        </w:rPr>
        <w:t>訴字第2862號判決認定失智者無簽立追還款項字據之意識能力。</w:t>
      </w:r>
    </w:p>
    <w:p w:rsidR="00DE12FE" w:rsidRPr="004C119F" w:rsidRDefault="00DE12FE" w:rsidP="007B76D3">
      <w:pPr>
        <w:pStyle w:val="6"/>
        <w:topLinePunct/>
        <w:autoSpaceDE/>
        <w:autoSpaceDN/>
        <w:rPr>
          <w:rFonts w:hAnsi="標楷體"/>
          <w:color w:val="000000" w:themeColor="text1"/>
        </w:rPr>
      </w:pPr>
      <w:r w:rsidRPr="004C119F">
        <w:rPr>
          <w:rFonts w:hAnsi="標楷體"/>
          <w:color w:val="000000" w:themeColor="text1"/>
        </w:rPr>
        <w:t>採認診斷證明、電腦斷層檢驗：103年</w:t>
      </w:r>
      <w:r w:rsidR="00195962" w:rsidRPr="004C119F">
        <w:rPr>
          <w:rFonts w:hAnsi="標楷體"/>
          <w:color w:val="000000" w:themeColor="text1"/>
        </w:rPr>
        <w:t>度</w:t>
      </w:r>
      <w:r w:rsidRPr="004C119F">
        <w:rPr>
          <w:rFonts w:hAnsi="標楷體"/>
          <w:color w:val="000000" w:themeColor="text1"/>
        </w:rPr>
        <w:t>重訴第485號判決認定失智者無簽立追還款項字據之意識能力。</w:t>
      </w:r>
    </w:p>
    <w:p w:rsidR="00DE12FE" w:rsidRPr="004C119F" w:rsidRDefault="00DE12FE" w:rsidP="007B76D3">
      <w:pPr>
        <w:pStyle w:val="5"/>
        <w:topLinePunct/>
        <w:autoSpaceDE/>
        <w:autoSpaceDN/>
        <w:rPr>
          <w:rFonts w:hAnsi="標楷體"/>
          <w:color w:val="000000" w:themeColor="text1"/>
        </w:rPr>
      </w:pPr>
      <w:r w:rsidRPr="004C119F">
        <w:rPr>
          <w:rFonts w:hAnsi="標楷體"/>
          <w:color w:val="000000" w:themeColor="text1"/>
        </w:rPr>
        <w:t>人證：</w:t>
      </w:r>
    </w:p>
    <w:p w:rsidR="00DE12FE" w:rsidRPr="004C119F" w:rsidRDefault="00DE12FE" w:rsidP="007B76D3">
      <w:pPr>
        <w:pStyle w:val="6"/>
        <w:topLinePunct/>
        <w:autoSpaceDE/>
        <w:autoSpaceDN/>
        <w:rPr>
          <w:rFonts w:hAnsi="標楷體"/>
          <w:color w:val="000000" w:themeColor="text1"/>
        </w:rPr>
      </w:pPr>
      <w:r w:rsidRPr="004C119F">
        <w:rPr>
          <w:rFonts w:hAnsi="標楷體"/>
          <w:color w:val="000000" w:themeColor="text1"/>
        </w:rPr>
        <w:t>完全採信證詞而推翻診斷證明</w:t>
      </w:r>
      <w:r w:rsidR="00F51DAF" w:rsidRPr="004C119F">
        <w:rPr>
          <w:rFonts w:hAnsi="標楷體"/>
          <w:color w:val="000000" w:themeColor="text1"/>
        </w:rPr>
        <w:t>（</w:t>
      </w:r>
      <w:r w:rsidRPr="004C119F">
        <w:rPr>
          <w:rFonts w:hAnsi="標楷體"/>
          <w:color w:val="000000" w:themeColor="text1"/>
        </w:rPr>
        <w:t>書證</w:t>
      </w:r>
      <w:r w:rsidR="00F51DAF" w:rsidRPr="004C119F">
        <w:rPr>
          <w:rFonts w:hAnsi="標楷體"/>
          <w:color w:val="000000" w:themeColor="text1"/>
        </w:rPr>
        <w:t>）</w:t>
      </w:r>
      <w:r w:rsidRPr="004C119F">
        <w:rPr>
          <w:rFonts w:hAnsi="標楷體"/>
          <w:color w:val="000000" w:themeColor="text1"/>
        </w:rPr>
        <w:t>，並且認為無鑑定之必要：102年</w:t>
      </w:r>
      <w:r w:rsidR="00195962" w:rsidRPr="004C119F">
        <w:rPr>
          <w:rFonts w:hAnsi="標楷體"/>
          <w:color w:val="000000" w:themeColor="text1"/>
        </w:rPr>
        <w:t>度</w:t>
      </w:r>
      <w:r w:rsidRPr="004C119F">
        <w:rPr>
          <w:rFonts w:hAnsi="標楷體"/>
          <w:color w:val="000000" w:themeColor="text1"/>
        </w:rPr>
        <w:t>家訴第107號判決認定失智者有遺囑能力</w:t>
      </w:r>
      <w:r w:rsidR="00F51DAF" w:rsidRPr="004C119F">
        <w:rPr>
          <w:rFonts w:hAnsi="標楷體"/>
          <w:color w:val="000000" w:themeColor="text1"/>
        </w:rPr>
        <w:t>（</w:t>
      </w:r>
      <w:r w:rsidRPr="004C119F">
        <w:rPr>
          <w:rFonts w:hAnsi="標楷體"/>
          <w:color w:val="000000" w:themeColor="text1"/>
        </w:rPr>
        <w:t>意識能力</w:t>
      </w:r>
      <w:r w:rsidR="00F51DAF" w:rsidRPr="004C119F">
        <w:rPr>
          <w:rFonts w:hAnsi="標楷體"/>
          <w:color w:val="000000" w:themeColor="text1"/>
        </w:rPr>
        <w:t>）</w:t>
      </w:r>
      <w:r w:rsidRPr="004C119F">
        <w:rPr>
          <w:rFonts w:hAnsi="標楷體"/>
          <w:color w:val="000000" w:themeColor="text1"/>
        </w:rPr>
        <w:t>。</w:t>
      </w:r>
    </w:p>
    <w:p w:rsidR="00F51DAF" w:rsidRPr="004C119F" w:rsidRDefault="00F51DAF" w:rsidP="007B76D3">
      <w:pPr>
        <w:pStyle w:val="6"/>
        <w:topLinePunct/>
        <w:autoSpaceDE/>
        <w:autoSpaceDN/>
        <w:rPr>
          <w:rFonts w:hAnsi="標楷體"/>
          <w:color w:val="000000" w:themeColor="text1"/>
        </w:rPr>
      </w:pPr>
      <w:r w:rsidRPr="004C119F">
        <w:rPr>
          <w:rFonts w:hAnsi="標楷體"/>
          <w:color w:val="000000" w:themeColor="text1"/>
        </w:rPr>
        <w:t>完全採信證詞而推翻診斷證明（書證），102年</w:t>
      </w:r>
      <w:r w:rsidR="00195962" w:rsidRPr="004C119F">
        <w:rPr>
          <w:rFonts w:hAnsi="標楷體"/>
          <w:color w:val="000000" w:themeColor="text1"/>
        </w:rPr>
        <w:t>度</w:t>
      </w:r>
      <w:r w:rsidRPr="004C119F">
        <w:rPr>
          <w:rFonts w:hAnsi="標楷體"/>
          <w:color w:val="000000" w:themeColor="text1"/>
        </w:rPr>
        <w:t>重家訴第38號判決認定失智者有贈與</w:t>
      </w:r>
      <w:r w:rsidRPr="004C119F">
        <w:rPr>
          <w:rFonts w:hAnsi="標楷體"/>
          <w:color w:val="000000" w:themeColor="text1"/>
        </w:rPr>
        <w:lastRenderedPageBreak/>
        <w:t>之意識能力。</w:t>
      </w:r>
    </w:p>
    <w:p w:rsidR="00F51DAF" w:rsidRPr="004C119F" w:rsidRDefault="00F51DAF" w:rsidP="007B76D3">
      <w:pPr>
        <w:pStyle w:val="6"/>
        <w:topLinePunct/>
        <w:autoSpaceDE/>
        <w:autoSpaceDN/>
        <w:rPr>
          <w:rFonts w:hAnsi="標楷體"/>
          <w:color w:val="000000" w:themeColor="text1"/>
        </w:rPr>
      </w:pPr>
      <w:r w:rsidRPr="004C119F">
        <w:rPr>
          <w:rFonts w:hAnsi="標楷體"/>
          <w:color w:val="000000" w:themeColor="text1"/>
        </w:rPr>
        <w:t>採認鑑定報告及診斷證明（書證）：100年</w:t>
      </w:r>
      <w:r w:rsidR="00195962" w:rsidRPr="004C119F">
        <w:rPr>
          <w:rFonts w:hAnsi="標楷體"/>
          <w:color w:val="000000" w:themeColor="text1"/>
        </w:rPr>
        <w:t>度</w:t>
      </w:r>
      <w:r w:rsidRPr="004C119F">
        <w:rPr>
          <w:rFonts w:hAnsi="標楷體"/>
          <w:color w:val="000000" w:themeColor="text1"/>
        </w:rPr>
        <w:t>訴字第4215號判決認定失智者無贈與之意識能力。</w:t>
      </w:r>
    </w:p>
    <w:p w:rsidR="00DE12FE" w:rsidRPr="004C119F" w:rsidRDefault="00F51DAF" w:rsidP="007B76D3">
      <w:pPr>
        <w:pStyle w:val="5"/>
        <w:topLinePunct/>
        <w:autoSpaceDE/>
        <w:autoSpaceDN/>
        <w:rPr>
          <w:rFonts w:hAnsi="標楷體"/>
          <w:color w:val="000000" w:themeColor="text1"/>
        </w:rPr>
      </w:pPr>
      <w:r w:rsidRPr="004C119F">
        <w:rPr>
          <w:rFonts w:hAnsi="標楷體"/>
          <w:color w:val="000000" w:themeColor="text1"/>
        </w:rPr>
        <w:t>自由心證：104年</w:t>
      </w:r>
      <w:r w:rsidR="00195962" w:rsidRPr="004C119F">
        <w:rPr>
          <w:rFonts w:hAnsi="標楷體"/>
          <w:color w:val="000000" w:themeColor="text1"/>
        </w:rPr>
        <w:t>度</w:t>
      </w:r>
      <w:r w:rsidRPr="004C119F">
        <w:rPr>
          <w:rFonts w:hAnsi="標楷體"/>
          <w:color w:val="000000" w:themeColor="text1"/>
        </w:rPr>
        <w:t>訴字第679號判決原告未提出任何證據證明罹患失智症，法院未為任何調查，認定失智者有簽訂協議書（和解書）之意識能力。</w:t>
      </w:r>
    </w:p>
    <w:p w:rsidR="00216F36" w:rsidRPr="004C119F" w:rsidRDefault="00216F36" w:rsidP="007B76D3">
      <w:pPr>
        <w:pStyle w:val="4"/>
        <w:numPr>
          <w:ilvl w:val="0"/>
          <w:numId w:val="0"/>
        </w:numPr>
        <w:topLinePunct/>
        <w:autoSpaceDE/>
        <w:autoSpaceDN/>
        <w:ind w:left="1701" w:firstLineChars="208" w:firstLine="708"/>
        <w:rPr>
          <w:rFonts w:hAnsi="標楷體"/>
          <w:color w:val="000000" w:themeColor="text1"/>
          <w:szCs w:val="32"/>
        </w:rPr>
      </w:pPr>
      <w:r w:rsidRPr="004C119F">
        <w:rPr>
          <w:rFonts w:hAnsi="標楷體"/>
          <w:color w:val="000000" w:themeColor="text1"/>
          <w:szCs w:val="32"/>
        </w:rPr>
        <w:t>訴訟當</w:t>
      </w:r>
      <w:r w:rsidR="006C0786" w:rsidRPr="004C119F">
        <w:rPr>
          <w:rFonts w:hAnsi="標楷體"/>
          <w:color w:val="000000" w:themeColor="text1"/>
          <w:szCs w:val="32"/>
        </w:rPr>
        <w:t>事人由醫院提出失智症之鑑定意見或診斷證明後，法院有時採認，有時</w:t>
      </w:r>
      <w:r w:rsidRPr="004C119F">
        <w:rPr>
          <w:rFonts w:hAnsi="標楷體"/>
          <w:color w:val="000000" w:themeColor="text1"/>
          <w:szCs w:val="32"/>
        </w:rPr>
        <w:t>不採認，原因在於失智者之狀況不穩定，有時</w:t>
      </w:r>
      <w:r w:rsidR="006C0786" w:rsidRPr="004C119F">
        <w:rPr>
          <w:rFonts w:hAnsi="標楷體"/>
          <w:color w:val="000000" w:themeColor="text1"/>
          <w:szCs w:val="32"/>
        </w:rPr>
        <w:t>因</w:t>
      </w:r>
      <w:r w:rsidRPr="004C119F">
        <w:rPr>
          <w:rFonts w:hAnsi="標楷體"/>
          <w:color w:val="000000" w:themeColor="text1"/>
          <w:szCs w:val="32"/>
        </w:rPr>
        <w:t>接受詢問時，表達能力不錯，或證人表示失智者為法律行為當時口述流暢，法官寧採信證人證詞而不採醫院之鑑定意見。</w:t>
      </w:r>
    </w:p>
    <w:p w:rsidR="005844DD" w:rsidRPr="004C119F" w:rsidRDefault="005844DD" w:rsidP="007B76D3">
      <w:pPr>
        <w:pStyle w:val="4"/>
        <w:topLinePunct/>
        <w:autoSpaceDE/>
        <w:autoSpaceDN/>
        <w:rPr>
          <w:rFonts w:hAnsi="標楷體"/>
          <w:color w:val="000000" w:themeColor="text1"/>
          <w:szCs w:val="32"/>
        </w:rPr>
      </w:pPr>
      <w:r w:rsidRPr="004C119F">
        <w:rPr>
          <w:rFonts w:hAnsi="標楷體"/>
          <w:color w:val="000000" w:themeColor="text1"/>
          <w:szCs w:val="32"/>
        </w:rPr>
        <w:t>以臺北地方法院</w:t>
      </w:r>
      <w:r w:rsidR="005D5A36" w:rsidRPr="004C119F">
        <w:rPr>
          <w:rFonts w:hAnsi="標楷體"/>
          <w:color w:val="000000" w:themeColor="text1"/>
          <w:szCs w:val="32"/>
        </w:rPr>
        <w:t>刑</w:t>
      </w:r>
      <w:r w:rsidRPr="004C119F">
        <w:rPr>
          <w:rFonts w:hAnsi="標楷體"/>
          <w:color w:val="000000" w:themeColor="text1"/>
          <w:szCs w:val="32"/>
        </w:rPr>
        <w:t>事判決為例，判斷「</w:t>
      </w:r>
      <w:r w:rsidR="005D5A36" w:rsidRPr="004C119F">
        <w:rPr>
          <w:rFonts w:hAnsi="標楷體"/>
          <w:color w:val="000000" w:themeColor="text1"/>
          <w:szCs w:val="32"/>
        </w:rPr>
        <w:t>行為</w:t>
      </w:r>
      <w:r w:rsidRPr="004C119F">
        <w:rPr>
          <w:rFonts w:hAnsi="標楷體"/>
          <w:color w:val="000000" w:themeColor="text1"/>
          <w:szCs w:val="32"/>
        </w:rPr>
        <w:t>人是否失智（</w:t>
      </w:r>
      <w:r w:rsidR="005D5A36" w:rsidRPr="004C119F">
        <w:rPr>
          <w:rFonts w:hAnsi="標楷體"/>
          <w:color w:val="000000" w:themeColor="text1"/>
          <w:szCs w:val="32"/>
        </w:rPr>
        <w:t>刑法第19條之精神狀態</w:t>
      </w:r>
      <w:r w:rsidRPr="004C119F">
        <w:rPr>
          <w:rFonts w:hAnsi="標楷體"/>
          <w:color w:val="000000" w:themeColor="text1"/>
          <w:szCs w:val="32"/>
        </w:rPr>
        <w:t>）」之方式，簡析如下</w:t>
      </w:r>
      <w:r w:rsidRPr="004C119F">
        <w:rPr>
          <w:rStyle w:val="aff"/>
          <w:rFonts w:hAnsi="標楷體"/>
          <w:color w:val="000000" w:themeColor="text1"/>
          <w:szCs w:val="32"/>
        </w:rPr>
        <w:footnoteReference w:id="10"/>
      </w:r>
      <w:r w:rsidRPr="004C119F">
        <w:rPr>
          <w:rFonts w:hAnsi="標楷體"/>
          <w:color w:val="000000" w:themeColor="text1"/>
          <w:szCs w:val="32"/>
        </w:rPr>
        <w:t>：</w:t>
      </w:r>
    </w:p>
    <w:p w:rsidR="005844DD" w:rsidRPr="004C119F" w:rsidRDefault="005844DD" w:rsidP="007B76D3">
      <w:pPr>
        <w:pStyle w:val="5"/>
        <w:topLinePunct/>
        <w:autoSpaceDE/>
        <w:autoSpaceDN/>
        <w:rPr>
          <w:rFonts w:hAnsi="標楷體"/>
          <w:color w:val="000000" w:themeColor="text1"/>
        </w:rPr>
      </w:pPr>
      <w:r w:rsidRPr="004C119F">
        <w:rPr>
          <w:rFonts w:hAnsi="標楷體"/>
          <w:color w:val="000000" w:themeColor="text1"/>
        </w:rPr>
        <w:t>鑑定：10</w:t>
      </w:r>
      <w:r w:rsidR="00BD25D0" w:rsidRPr="004C119F">
        <w:rPr>
          <w:rFonts w:hAnsi="標楷體"/>
          <w:color w:val="000000" w:themeColor="text1"/>
        </w:rPr>
        <w:t>3</w:t>
      </w:r>
      <w:r w:rsidRPr="004C119F">
        <w:rPr>
          <w:rFonts w:hAnsi="標楷體"/>
          <w:color w:val="000000" w:themeColor="text1"/>
        </w:rPr>
        <w:t>年</w:t>
      </w:r>
      <w:r w:rsidR="00195962" w:rsidRPr="004C119F">
        <w:rPr>
          <w:rFonts w:hAnsi="標楷體"/>
          <w:color w:val="000000" w:themeColor="text1"/>
        </w:rPr>
        <w:t>度</w:t>
      </w:r>
      <w:r w:rsidR="00BD25D0" w:rsidRPr="004C119F">
        <w:rPr>
          <w:rFonts w:hAnsi="標楷體"/>
          <w:color w:val="000000" w:themeColor="text1"/>
        </w:rPr>
        <w:t>重</w:t>
      </w:r>
      <w:r w:rsidRPr="004C119F">
        <w:rPr>
          <w:rFonts w:hAnsi="標楷體"/>
          <w:color w:val="000000" w:themeColor="text1"/>
        </w:rPr>
        <w:t>訴字第</w:t>
      </w:r>
      <w:r w:rsidR="00BD25D0" w:rsidRPr="004C119F">
        <w:rPr>
          <w:rFonts w:hAnsi="標楷體"/>
          <w:color w:val="000000" w:themeColor="text1"/>
        </w:rPr>
        <w:t>11</w:t>
      </w:r>
      <w:r w:rsidRPr="004C119F">
        <w:rPr>
          <w:rFonts w:hAnsi="標楷體"/>
          <w:color w:val="000000" w:themeColor="text1"/>
        </w:rPr>
        <w:t>號判決</w:t>
      </w:r>
      <w:r w:rsidR="00BD25D0" w:rsidRPr="004C119F">
        <w:rPr>
          <w:rFonts w:hAnsi="標楷體"/>
          <w:color w:val="000000" w:themeColor="text1"/>
        </w:rPr>
        <w:t>採認「被告為中至重度失智症」之鑑定報告，減輕其刑</w:t>
      </w:r>
      <w:r w:rsidRPr="004C119F">
        <w:rPr>
          <w:rFonts w:hAnsi="標楷體"/>
          <w:color w:val="000000" w:themeColor="text1"/>
        </w:rPr>
        <w:t>。</w:t>
      </w:r>
    </w:p>
    <w:p w:rsidR="005844DD" w:rsidRPr="004C119F" w:rsidRDefault="00BD25D0" w:rsidP="007B76D3">
      <w:pPr>
        <w:pStyle w:val="5"/>
        <w:topLinePunct/>
        <w:autoSpaceDE/>
        <w:autoSpaceDN/>
        <w:rPr>
          <w:rFonts w:hAnsi="標楷體"/>
          <w:color w:val="000000" w:themeColor="text1"/>
        </w:rPr>
      </w:pPr>
      <w:r w:rsidRPr="004C119F">
        <w:rPr>
          <w:rFonts w:hAnsi="標楷體"/>
          <w:color w:val="000000" w:themeColor="text1"/>
        </w:rPr>
        <w:t>文書</w:t>
      </w:r>
      <w:r w:rsidR="005844DD" w:rsidRPr="004C119F">
        <w:rPr>
          <w:rFonts w:hAnsi="標楷體"/>
          <w:color w:val="000000" w:themeColor="text1"/>
        </w:rPr>
        <w:t>：</w:t>
      </w:r>
    </w:p>
    <w:p w:rsidR="005844DD" w:rsidRPr="004C119F" w:rsidRDefault="00BD25D0" w:rsidP="007B76D3">
      <w:pPr>
        <w:pStyle w:val="6"/>
        <w:topLinePunct/>
        <w:autoSpaceDE/>
        <w:autoSpaceDN/>
        <w:rPr>
          <w:rFonts w:hAnsi="標楷體"/>
          <w:color w:val="000000" w:themeColor="text1"/>
        </w:rPr>
      </w:pPr>
      <w:r w:rsidRPr="004C119F">
        <w:rPr>
          <w:rFonts w:hAnsi="標楷體"/>
          <w:color w:val="000000" w:themeColor="text1"/>
        </w:rPr>
        <w:t>105年</w:t>
      </w:r>
      <w:r w:rsidR="00195962" w:rsidRPr="004C119F">
        <w:rPr>
          <w:rFonts w:hAnsi="標楷體"/>
          <w:color w:val="000000" w:themeColor="text1"/>
        </w:rPr>
        <w:t>度</w:t>
      </w:r>
      <w:r w:rsidRPr="004C119F">
        <w:rPr>
          <w:rFonts w:hAnsi="標楷體"/>
          <w:color w:val="000000" w:themeColor="text1"/>
        </w:rPr>
        <w:t>簡上字第19號判決，被告雖提出「腦波異常慢波、有失智可能」之診斷證明，仍以無刑法第19條之適用而為竊盜罪</w:t>
      </w:r>
      <w:r w:rsidR="000C6D7F" w:rsidRPr="004C119F">
        <w:rPr>
          <w:rFonts w:hAnsi="標楷體"/>
          <w:color w:val="000000" w:themeColor="text1"/>
        </w:rPr>
        <w:t>（</w:t>
      </w:r>
      <w:r w:rsidRPr="004C119F">
        <w:rPr>
          <w:rFonts w:hAnsi="標楷體"/>
          <w:color w:val="000000" w:themeColor="text1"/>
        </w:rPr>
        <w:t>竊取柚子8顆</w:t>
      </w:r>
      <w:r w:rsidR="00CC4519" w:rsidRPr="004C119F">
        <w:rPr>
          <w:rFonts w:hAnsi="標楷體"/>
          <w:color w:val="000000" w:themeColor="text1"/>
        </w:rPr>
        <w:t>）</w:t>
      </w:r>
      <w:r w:rsidRPr="004C119F">
        <w:rPr>
          <w:rFonts w:hAnsi="標楷體"/>
          <w:color w:val="000000" w:themeColor="text1"/>
        </w:rPr>
        <w:t>之判決</w:t>
      </w:r>
      <w:r w:rsidR="005844DD" w:rsidRPr="004C119F">
        <w:rPr>
          <w:rFonts w:hAnsi="標楷體"/>
          <w:color w:val="000000" w:themeColor="text1"/>
        </w:rPr>
        <w:t>。</w:t>
      </w:r>
    </w:p>
    <w:p w:rsidR="005844DD" w:rsidRPr="004C119F" w:rsidRDefault="00BD25D0" w:rsidP="007B76D3">
      <w:pPr>
        <w:pStyle w:val="6"/>
        <w:topLinePunct/>
        <w:autoSpaceDE/>
        <w:autoSpaceDN/>
        <w:rPr>
          <w:rFonts w:hAnsi="標楷體"/>
          <w:color w:val="000000" w:themeColor="text1"/>
        </w:rPr>
      </w:pPr>
      <w:r w:rsidRPr="004C119F">
        <w:rPr>
          <w:rFonts w:hAnsi="標楷體"/>
          <w:color w:val="000000" w:themeColor="text1"/>
        </w:rPr>
        <w:t>105年</w:t>
      </w:r>
      <w:r w:rsidR="00195962" w:rsidRPr="004C119F">
        <w:rPr>
          <w:rFonts w:hAnsi="標楷體"/>
          <w:color w:val="000000" w:themeColor="text1"/>
        </w:rPr>
        <w:t>度</w:t>
      </w:r>
      <w:r w:rsidRPr="004C119F">
        <w:rPr>
          <w:rFonts w:hAnsi="標楷體"/>
          <w:color w:val="000000" w:themeColor="text1"/>
        </w:rPr>
        <w:t>簡字第3134號判決，被告提出「疑似患額顳葉型失智症」之診斷證明，仍以無刑法第19條之適用而為竊盜罪</w:t>
      </w:r>
      <w:r w:rsidR="000C6D7F" w:rsidRPr="004C119F">
        <w:rPr>
          <w:rFonts w:hAnsi="標楷體"/>
          <w:color w:val="000000" w:themeColor="text1"/>
        </w:rPr>
        <w:t>（</w:t>
      </w:r>
      <w:r w:rsidRPr="004C119F">
        <w:rPr>
          <w:rFonts w:hAnsi="標楷體"/>
          <w:color w:val="000000" w:themeColor="text1"/>
        </w:rPr>
        <w:t>竊取白蘿蔔1條</w:t>
      </w:r>
      <w:r w:rsidR="00CC4519" w:rsidRPr="004C119F">
        <w:rPr>
          <w:rFonts w:hAnsi="標楷體"/>
          <w:color w:val="000000" w:themeColor="text1"/>
        </w:rPr>
        <w:t>）</w:t>
      </w:r>
      <w:r w:rsidRPr="004C119F">
        <w:rPr>
          <w:rFonts w:hAnsi="標楷體"/>
          <w:color w:val="000000" w:themeColor="text1"/>
        </w:rPr>
        <w:t>之判決。</w:t>
      </w:r>
    </w:p>
    <w:p w:rsidR="00BD25D0" w:rsidRPr="004C119F" w:rsidRDefault="00BD25D0" w:rsidP="007B76D3">
      <w:pPr>
        <w:pStyle w:val="5"/>
        <w:topLinePunct/>
        <w:autoSpaceDE/>
        <w:autoSpaceDN/>
        <w:rPr>
          <w:rFonts w:hAnsi="標楷體"/>
          <w:color w:val="000000" w:themeColor="text1"/>
        </w:rPr>
      </w:pPr>
      <w:r w:rsidRPr="004C119F">
        <w:rPr>
          <w:rFonts w:hAnsi="標楷體"/>
          <w:color w:val="000000" w:themeColor="text1"/>
        </w:rPr>
        <w:t>自由心證：102年</w:t>
      </w:r>
      <w:r w:rsidR="00195962" w:rsidRPr="004C119F">
        <w:rPr>
          <w:rFonts w:hAnsi="標楷體"/>
          <w:color w:val="000000" w:themeColor="text1"/>
        </w:rPr>
        <w:t>度</w:t>
      </w:r>
      <w:r w:rsidRPr="004C119F">
        <w:rPr>
          <w:rFonts w:hAnsi="標楷體"/>
          <w:color w:val="000000" w:themeColor="text1"/>
        </w:rPr>
        <w:t>簡字第3198號判決被告未</w:t>
      </w:r>
      <w:r w:rsidRPr="004C119F">
        <w:rPr>
          <w:rFonts w:hAnsi="標楷體"/>
          <w:color w:val="000000" w:themeColor="text1"/>
        </w:rPr>
        <w:lastRenderedPageBreak/>
        <w:t>提出失智症之診斷證明，法院未調查文書，亦未鑑定，認定無刑法第19條之適用而為竊盜罪</w:t>
      </w:r>
      <w:r w:rsidR="000C6D7F" w:rsidRPr="004C119F">
        <w:rPr>
          <w:rFonts w:hAnsi="標楷體"/>
          <w:color w:val="000000" w:themeColor="text1"/>
        </w:rPr>
        <w:t>（</w:t>
      </w:r>
      <w:r w:rsidRPr="004C119F">
        <w:rPr>
          <w:rFonts w:hAnsi="標楷體"/>
          <w:color w:val="000000" w:themeColor="text1"/>
        </w:rPr>
        <w:t>竊取手提購物袋1個</w:t>
      </w:r>
      <w:r w:rsidR="00CC4519" w:rsidRPr="004C119F">
        <w:rPr>
          <w:rFonts w:hAnsi="標楷體"/>
          <w:color w:val="000000" w:themeColor="text1"/>
        </w:rPr>
        <w:t>）</w:t>
      </w:r>
      <w:r w:rsidRPr="004C119F">
        <w:rPr>
          <w:rFonts w:hAnsi="標楷體"/>
          <w:color w:val="000000" w:themeColor="text1"/>
        </w:rPr>
        <w:t>之判決。</w:t>
      </w:r>
    </w:p>
    <w:p w:rsidR="005844DD" w:rsidRPr="004C119F" w:rsidRDefault="00BD25D0" w:rsidP="007B76D3">
      <w:pPr>
        <w:pStyle w:val="5"/>
        <w:topLinePunct/>
        <w:autoSpaceDE/>
        <w:autoSpaceDN/>
        <w:rPr>
          <w:rFonts w:hAnsi="標楷體"/>
          <w:color w:val="000000" w:themeColor="text1"/>
        </w:rPr>
      </w:pPr>
      <w:r w:rsidRPr="004C119F">
        <w:rPr>
          <w:rFonts w:hAnsi="標楷體"/>
          <w:color w:val="000000" w:themeColor="text1"/>
        </w:rPr>
        <w:t>自由心證、</w:t>
      </w:r>
      <w:r w:rsidR="005844DD" w:rsidRPr="004C119F">
        <w:rPr>
          <w:rFonts w:hAnsi="標楷體"/>
          <w:color w:val="000000" w:themeColor="text1"/>
        </w:rPr>
        <w:t>人證：</w:t>
      </w:r>
      <w:r w:rsidRPr="004C119F">
        <w:rPr>
          <w:rFonts w:hAnsi="標楷體"/>
          <w:color w:val="000000" w:themeColor="text1"/>
        </w:rPr>
        <w:t>102年</w:t>
      </w:r>
      <w:r w:rsidR="00195962" w:rsidRPr="004C119F">
        <w:rPr>
          <w:rFonts w:hAnsi="標楷體"/>
          <w:color w:val="000000" w:themeColor="text1"/>
        </w:rPr>
        <w:t>度</w:t>
      </w:r>
      <w:r w:rsidRPr="004C119F">
        <w:rPr>
          <w:rFonts w:hAnsi="標楷體"/>
          <w:color w:val="000000" w:themeColor="text1"/>
        </w:rPr>
        <w:t>訴字第533號判決，告訴人雖提出被害人「低血糖性腦病變合併老年失智症」之診斷證明</w:t>
      </w:r>
      <w:r w:rsidR="001E42D0" w:rsidRPr="004C119F">
        <w:rPr>
          <w:rFonts w:hAnsi="標楷體"/>
          <w:color w:val="000000" w:themeColor="text1"/>
        </w:rPr>
        <w:t>，並經鑑定為「失智中度合併聽障」，法院卻以證人之證詞澈底推翻前揭診斷證明與鑑定，認定「被害人有辦理印鑑證</w:t>
      </w:r>
      <w:r w:rsidR="00CC4519" w:rsidRPr="004C119F">
        <w:rPr>
          <w:rFonts w:hAnsi="標楷體"/>
          <w:color w:val="000000" w:themeColor="text1"/>
        </w:rPr>
        <w:t>明</w:t>
      </w:r>
      <w:r w:rsidR="001E42D0" w:rsidRPr="004C119F">
        <w:rPr>
          <w:rFonts w:hAnsi="標楷體"/>
          <w:color w:val="000000" w:themeColor="text1"/>
        </w:rPr>
        <w:t>，將不動產所有權移轉過戶予被告之意識能力」，判決被告無罪</w:t>
      </w:r>
      <w:r w:rsidR="005844DD" w:rsidRPr="004C119F">
        <w:rPr>
          <w:rFonts w:hAnsi="標楷體"/>
          <w:color w:val="000000" w:themeColor="text1"/>
        </w:rPr>
        <w:t>。</w:t>
      </w:r>
    </w:p>
    <w:p w:rsidR="004D68CB" w:rsidRPr="004C119F" w:rsidRDefault="004D68CB" w:rsidP="007B76D3">
      <w:pPr>
        <w:pStyle w:val="4"/>
        <w:numPr>
          <w:ilvl w:val="0"/>
          <w:numId w:val="0"/>
        </w:numPr>
        <w:topLinePunct/>
        <w:autoSpaceDE/>
        <w:autoSpaceDN/>
        <w:ind w:left="1701" w:firstLineChars="208" w:firstLine="708"/>
        <w:rPr>
          <w:rFonts w:hAnsi="標楷體"/>
          <w:color w:val="000000" w:themeColor="text1"/>
          <w:szCs w:val="32"/>
        </w:rPr>
      </w:pPr>
      <w:r w:rsidRPr="004C119F">
        <w:rPr>
          <w:rFonts w:hAnsi="標楷體"/>
          <w:color w:val="000000" w:themeColor="text1"/>
          <w:szCs w:val="32"/>
        </w:rPr>
        <w:t>失智</w:t>
      </w:r>
      <w:r w:rsidR="0068799F" w:rsidRPr="004C119F">
        <w:rPr>
          <w:rFonts w:hAnsi="標楷體" w:hint="eastAsia"/>
          <w:color w:val="000000" w:themeColor="text1"/>
          <w:szCs w:val="32"/>
        </w:rPr>
        <w:t>者</w:t>
      </w:r>
      <w:r w:rsidRPr="004C119F">
        <w:rPr>
          <w:rFonts w:hAnsi="標楷體"/>
          <w:color w:val="000000" w:themeColor="text1"/>
          <w:szCs w:val="32"/>
        </w:rPr>
        <w:t>，有時候會像「通電」一般，意識很清楚，但對於特定的部分，判斷力差。在訴訟程序中，若詢問當事人時，懷疑其為失智或已提出確診失智症之診斷書，詢問之過程應讓當事人處於較平順、穩定之狀態，</w:t>
      </w:r>
      <w:r w:rsidR="00216F36" w:rsidRPr="004C119F">
        <w:rPr>
          <w:rFonts w:hAnsi="標楷體"/>
          <w:color w:val="000000" w:themeColor="text1"/>
          <w:szCs w:val="32"/>
        </w:rPr>
        <w:t>或引入專業社工師協助詢問；失智者</w:t>
      </w:r>
      <w:r w:rsidRPr="004C119F">
        <w:rPr>
          <w:rFonts w:hAnsi="標楷體"/>
          <w:color w:val="000000" w:themeColor="text1"/>
          <w:szCs w:val="32"/>
        </w:rPr>
        <w:t>不太有病識感，縱使未提出診斷書證明</w:t>
      </w:r>
      <w:r w:rsidR="006C0786" w:rsidRPr="004C119F">
        <w:rPr>
          <w:rFonts w:hAnsi="標楷體"/>
          <w:color w:val="000000" w:themeColor="text1"/>
          <w:szCs w:val="32"/>
        </w:rPr>
        <w:t>其罹患</w:t>
      </w:r>
      <w:r w:rsidRPr="004C119F">
        <w:rPr>
          <w:rFonts w:hAnsi="標楷體"/>
          <w:color w:val="000000" w:themeColor="text1"/>
          <w:szCs w:val="32"/>
        </w:rPr>
        <w:t>失智症，司法人員亦應主動依職權調查</w:t>
      </w:r>
      <w:r w:rsidR="001E42D0" w:rsidRPr="004C119F">
        <w:rPr>
          <w:rFonts w:hAnsi="標楷體"/>
          <w:color w:val="000000" w:themeColor="text1"/>
          <w:szCs w:val="32"/>
        </w:rPr>
        <w:t>。</w:t>
      </w:r>
    </w:p>
    <w:p w:rsidR="00516DCD" w:rsidRPr="004C119F" w:rsidRDefault="008B3C6C" w:rsidP="007B76D3">
      <w:pPr>
        <w:pStyle w:val="3"/>
        <w:topLinePunct/>
        <w:autoSpaceDE/>
        <w:autoSpaceDN/>
        <w:rPr>
          <w:rFonts w:hAnsi="標楷體"/>
          <w:color w:val="000000" w:themeColor="text1"/>
        </w:rPr>
      </w:pPr>
      <w:bookmarkStart w:id="58" w:name="_Toc514764961"/>
      <w:r w:rsidRPr="004C119F">
        <w:rPr>
          <w:rFonts w:hAnsi="標楷體"/>
          <w:color w:val="000000" w:themeColor="text1"/>
        </w:rPr>
        <w:t>失智者人權</w:t>
      </w:r>
      <w:r w:rsidR="00E9126E" w:rsidRPr="004C119F">
        <w:rPr>
          <w:rFonts w:hAnsi="標楷體"/>
          <w:color w:val="000000" w:themeColor="text1"/>
        </w:rPr>
        <w:t>並非</w:t>
      </w:r>
      <w:r w:rsidR="006C0786" w:rsidRPr="004C119F">
        <w:rPr>
          <w:rFonts w:hAnsi="標楷體"/>
          <w:color w:val="000000" w:themeColor="text1"/>
        </w:rPr>
        <w:t>新</w:t>
      </w:r>
      <w:r w:rsidR="00E9126E" w:rsidRPr="004C119F">
        <w:rPr>
          <w:rFonts w:hAnsi="標楷體"/>
          <w:color w:val="000000" w:themeColor="text1"/>
        </w:rPr>
        <w:t>創的權利，</w:t>
      </w:r>
      <w:r w:rsidR="00216F36" w:rsidRPr="004C119F">
        <w:rPr>
          <w:rFonts w:hAnsi="標楷體"/>
          <w:color w:val="000000" w:themeColor="text1"/>
        </w:rPr>
        <w:t>而係認可其與一般人享有相同之人權保障，透過消除歧視，根據具體需要，於不造成過度或不當負擔情況下，進行必要及適當之修改與調整，以確保失智者在與其他人平等基礎上，享有或行使其人權及基本自由，</w:t>
      </w:r>
      <w:r w:rsidR="00A26246" w:rsidRPr="004C119F">
        <w:rPr>
          <w:rFonts w:hAnsi="標楷體"/>
          <w:color w:val="000000" w:themeColor="text1"/>
        </w:rPr>
        <w:t>不因疾病而有所改變</w:t>
      </w:r>
      <w:r w:rsidR="00BD45DC" w:rsidRPr="004C119F">
        <w:rPr>
          <w:rFonts w:hAnsi="標楷體"/>
          <w:color w:val="000000" w:themeColor="text1"/>
        </w:rPr>
        <w:t>。</w:t>
      </w:r>
      <w:r w:rsidR="00216F36" w:rsidRPr="004C119F">
        <w:rPr>
          <w:rFonts w:hAnsi="標楷體"/>
          <w:color w:val="000000" w:themeColor="text1"/>
        </w:rPr>
        <w:t>因此</w:t>
      </w:r>
      <w:r w:rsidR="006C0786" w:rsidRPr="004C119F">
        <w:rPr>
          <w:rFonts w:hAnsi="標楷體"/>
          <w:color w:val="000000" w:themeColor="text1"/>
        </w:rPr>
        <w:t>，依據身心障礙者權利公約（CRPD）以及我國的身權法得知</w:t>
      </w:r>
      <w:r w:rsidR="00516DCD" w:rsidRPr="004C119F">
        <w:rPr>
          <w:rFonts w:hAnsi="標楷體"/>
          <w:color w:val="000000" w:themeColor="text1"/>
        </w:rPr>
        <w:t>：</w:t>
      </w:r>
      <w:bookmarkEnd w:id="58"/>
    </w:p>
    <w:p w:rsidR="00F10B6A" w:rsidRPr="004C119F" w:rsidRDefault="00F10B6A" w:rsidP="007B76D3">
      <w:pPr>
        <w:pStyle w:val="4"/>
        <w:topLinePunct/>
        <w:autoSpaceDE/>
        <w:autoSpaceDN/>
        <w:rPr>
          <w:rStyle w:val="b"/>
          <w:rFonts w:hAnsi="標楷體"/>
          <w:color w:val="000000" w:themeColor="text1"/>
        </w:rPr>
      </w:pPr>
      <w:r w:rsidRPr="004C119F">
        <w:rPr>
          <w:rStyle w:val="b"/>
          <w:rFonts w:hAnsi="標楷體"/>
          <w:color w:val="000000" w:themeColor="text1"/>
        </w:rPr>
        <w:t>失智者依據CRPD第5條</w:t>
      </w:r>
      <w:r w:rsidR="003F58D7" w:rsidRPr="004C119F">
        <w:rPr>
          <w:rStyle w:val="aff"/>
          <w:rFonts w:hAnsi="標楷體"/>
          <w:color w:val="000000" w:themeColor="text1"/>
        </w:rPr>
        <w:footnoteReference w:id="11"/>
      </w:r>
      <w:r w:rsidRPr="004C119F">
        <w:rPr>
          <w:rStyle w:val="b"/>
          <w:rFonts w:hAnsi="標楷體"/>
          <w:color w:val="000000" w:themeColor="text1"/>
        </w:rPr>
        <w:t>及身權法第74條</w:t>
      </w:r>
      <w:r w:rsidR="003F58D7" w:rsidRPr="004C119F">
        <w:rPr>
          <w:rStyle w:val="aff"/>
          <w:rFonts w:hAnsi="標楷體"/>
          <w:color w:val="000000" w:themeColor="text1"/>
        </w:rPr>
        <w:footnoteReference w:id="12"/>
      </w:r>
      <w:r w:rsidRPr="004C119F">
        <w:rPr>
          <w:rStyle w:val="b"/>
          <w:rFonts w:hAnsi="標楷體"/>
          <w:color w:val="000000" w:themeColor="text1"/>
        </w:rPr>
        <w:t>之規</w:t>
      </w:r>
      <w:r w:rsidRPr="004C119F">
        <w:rPr>
          <w:rStyle w:val="b"/>
          <w:rFonts w:hAnsi="標楷體"/>
          <w:color w:val="000000" w:themeColor="text1"/>
        </w:rPr>
        <w:lastRenderedPageBreak/>
        <w:t>定，有權不受歧視，或不得使用歧視性之稱呼或描述。Dementia稱為「失智症」或「老年痴呆症」，其內涵或無不同，但使用不同之疾病名稱，確實讓患者或家屬有不同之主觀感受，是否與時俱進參考日本之「認知症」或香港之「認知障礙症」，允宜研議；另法院、醫院仍有使用「老年痴呆症」名稱之情形，以臺北地方法院民事案件為例，於107年5月4日在「司法院法學資料檢索系統」上以「老年痴呆症+老年癡呆症+老人痴呆症+老人癡呆症</w:t>
      </w:r>
      <w:r w:rsidRPr="004C119F">
        <w:rPr>
          <w:rStyle w:val="aff"/>
          <w:rFonts w:hAnsi="標楷體"/>
          <w:color w:val="000000" w:themeColor="text1"/>
        </w:rPr>
        <w:footnoteReference w:id="13"/>
      </w:r>
      <w:r w:rsidRPr="004C119F">
        <w:rPr>
          <w:rStyle w:val="b"/>
          <w:rFonts w:hAnsi="標楷體"/>
          <w:color w:val="000000" w:themeColor="text1"/>
        </w:rPr>
        <w:t>」為關鍵字搜尋，計有83筆裁判文書使用此等歧視性字眼，雖多緣於當事人書狀</w:t>
      </w:r>
      <w:r w:rsidR="00592960" w:rsidRPr="004C119F">
        <w:rPr>
          <w:rStyle w:val="b"/>
          <w:rFonts w:hAnsi="標楷體"/>
          <w:color w:val="000000" w:themeColor="text1"/>
        </w:rPr>
        <w:t>自撰之字句</w:t>
      </w:r>
      <w:r w:rsidRPr="004C119F">
        <w:rPr>
          <w:rStyle w:val="b"/>
          <w:rFonts w:hAnsi="標楷體"/>
          <w:color w:val="000000" w:themeColor="text1"/>
        </w:rPr>
        <w:t>或鑑定報告之用語，惟法院及醫療院所在製作相關判決、鑑定報告等文書之際，宜儘量避免使用</w:t>
      </w:r>
      <w:r w:rsidR="006C0786" w:rsidRPr="004C119F">
        <w:rPr>
          <w:rStyle w:val="b"/>
          <w:rFonts w:hAnsi="標楷體"/>
          <w:color w:val="000000" w:themeColor="text1"/>
        </w:rPr>
        <w:t>此類</w:t>
      </w:r>
      <w:r w:rsidRPr="004C119F">
        <w:rPr>
          <w:rStyle w:val="b"/>
          <w:rFonts w:hAnsi="標楷體"/>
          <w:color w:val="000000" w:themeColor="text1"/>
        </w:rPr>
        <w:t>歧視性用語。</w:t>
      </w:r>
    </w:p>
    <w:p w:rsidR="0015184A" w:rsidRPr="004C119F" w:rsidRDefault="00870C1B" w:rsidP="007B76D3">
      <w:pPr>
        <w:pStyle w:val="4"/>
        <w:topLinePunct/>
        <w:autoSpaceDE/>
        <w:autoSpaceDN/>
        <w:rPr>
          <w:rFonts w:hAnsi="標楷體"/>
          <w:color w:val="000000" w:themeColor="text1"/>
        </w:rPr>
      </w:pPr>
      <w:r w:rsidRPr="004C119F">
        <w:rPr>
          <w:rFonts w:hAnsi="標楷體"/>
          <w:color w:val="000000" w:themeColor="text1"/>
        </w:rPr>
        <w:t>失智者依據</w:t>
      </w:r>
      <w:r w:rsidRPr="004C119F">
        <w:rPr>
          <w:rStyle w:val="b"/>
          <w:rFonts w:hAnsi="標楷體"/>
          <w:color w:val="000000" w:themeColor="text1"/>
        </w:rPr>
        <w:t>CRPD第29條</w:t>
      </w:r>
      <w:r w:rsidR="003F58D7" w:rsidRPr="004C119F">
        <w:rPr>
          <w:rStyle w:val="aff"/>
          <w:rFonts w:hAnsi="標楷體"/>
          <w:color w:val="000000" w:themeColor="text1"/>
        </w:rPr>
        <w:footnoteReference w:id="14"/>
      </w:r>
      <w:r w:rsidRPr="004C119F">
        <w:rPr>
          <w:rStyle w:val="b"/>
          <w:rFonts w:hAnsi="標楷體"/>
          <w:color w:val="000000" w:themeColor="text1"/>
        </w:rPr>
        <w:t>及</w:t>
      </w:r>
      <w:r w:rsidR="00973D31" w:rsidRPr="004C119F">
        <w:rPr>
          <w:rStyle w:val="b"/>
          <w:rFonts w:hAnsi="標楷體"/>
          <w:color w:val="000000" w:themeColor="text1"/>
        </w:rPr>
        <w:t>身權法第1條</w:t>
      </w:r>
      <w:r w:rsidR="003F58D7" w:rsidRPr="004C119F">
        <w:rPr>
          <w:rStyle w:val="aff"/>
          <w:rFonts w:hAnsi="標楷體"/>
          <w:color w:val="000000" w:themeColor="text1"/>
        </w:rPr>
        <w:footnoteReference w:id="15"/>
      </w:r>
      <w:r w:rsidR="00973D31" w:rsidRPr="004C119F">
        <w:rPr>
          <w:rStyle w:val="b"/>
          <w:rFonts w:hAnsi="標楷體"/>
          <w:color w:val="000000" w:themeColor="text1"/>
        </w:rPr>
        <w:t>之規定，有</w:t>
      </w:r>
      <w:r w:rsidR="00973D31" w:rsidRPr="004C119F">
        <w:rPr>
          <w:rFonts w:hAnsi="標楷體"/>
          <w:color w:val="000000" w:themeColor="text1"/>
        </w:rPr>
        <w:t>平等</w:t>
      </w:r>
      <w:r w:rsidR="00973D31" w:rsidRPr="004C119F">
        <w:rPr>
          <w:rStyle w:val="highlight1"/>
          <w:rFonts w:hAnsi="標楷體"/>
          <w:color w:val="000000" w:themeColor="text1"/>
        </w:rPr>
        <w:t>參與</w:t>
      </w:r>
      <w:r w:rsidR="00973D31" w:rsidRPr="004C119F">
        <w:rPr>
          <w:rFonts w:hAnsi="標楷體"/>
          <w:color w:val="000000" w:themeColor="text1"/>
        </w:rPr>
        <w:t>社會、政治、經濟、文化等之機會。</w:t>
      </w:r>
      <w:r w:rsidR="0015184A" w:rsidRPr="004C119F">
        <w:rPr>
          <w:rFonts w:hAnsi="標楷體"/>
          <w:color w:val="000000" w:themeColor="text1"/>
        </w:rPr>
        <w:t>失智症者係因認知發生障礙，而非全然失去其智識能力，以</w:t>
      </w:r>
      <w:r w:rsidR="0015184A" w:rsidRPr="004C119F">
        <w:rPr>
          <w:rStyle w:val="b"/>
          <w:rFonts w:hAnsi="標楷體"/>
          <w:color w:val="000000" w:themeColor="text1"/>
        </w:rPr>
        <w:t>「國際失智</w:t>
      </w:r>
      <w:r w:rsidR="00121275" w:rsidRPr="004C119F">
        <w:rPr>
          <w:rStyle w:val="b"/>
          <w:rFonts w:hAnsi="標楷體"/>
          <w:color w:val="000000" w:themeColor="text1"/>
        </w:rPr>
        <w:t>症</w:t>
      </w:r>
      <w:r w:rsidR="0015184A" w:rsidRPr="004C119F">
        <w:rPr>
          <w:rStyle w:val="b"/>
          <w:rFonts w:hAnsi="標楷體"/>
          <w:color w:val="000000" w:themeColor="text1"/>
        </w:rPr>
        <w:t>聯盟</w:t>
      </w:r>
      <w:r w:rsidR="00121275" w:rsidRPr="004C119F">
        <w:rPr>
          <w:rStyle w:val="b"/>
          <w:rFonts w:hAnsi="標楷體"/>
          <w:color w:val="000000" w:themeColor="text1"/>
        </w:rPr>
        <w:t>（DAI）</w:t>
      </w:r>
      <w:r w:rsidR="0015184A" w:rsidRPr="004C119F">
        <w:rPr>
          <w:rStyle w:val="b"/>
          <w:rFonts w:hAnsi="標楷體"/>
          <w:color w:val="000000" w:themeColor="text1"/>
        </w:rPr>
        <w:t>」為例，其人員組成係以失智者為主體，確能為全球失智者喉舌，可見</w:t>
      </w:r>
      <w:r w:rsidR="0015184A" w:rsidRPr="004C119F">
        <w:rPr>
          <w:rFonts w:hAnsi="標楷體"/>
          <w:color w:val="000000" w:themeColor="text1"/>
        </w:rPr>
        <w:t>失智者有能力參與</w:t>
      </w:r>
      <w:r w:rsidR="003C6BA7" w:rsidRPr="004C119F">
        <w:rPr>
          <w:rFonts w:hAnsi="標楷體"/>
          <w:color w:val="000000" w:themeColor="text1"/>
        </w:rPr>
        <w:t>跟</w:t>
      </w:r>
      <w:r w:rsidR="0015184A" w:rsidRPr="004C119F">
        <w:rPr>
          <w:rFonts w:hAnsi="標楷體"/>
          <w:color w:val="000000" w:themeColor="text1"/>
        </w:rPr>
        <w:t>他們有關的政策，其作為一個獨立個人</w:t>
      </w:r>
      <w:r w:rsidR="0015184A" w:rsidRPr="004C119F">
        <w:rPr>
          <w:rStyle w:val="b"/>
          <w:rFonts w:hAnsi="標楷體"/>
          <w:color w:val="000000" w:themeColor="text1"/>
        </w:rPr>
        <w:t>之人格權</w:t>
      </w:r>
      <w:r w:rsidR="00592960" w:rsidRPr="004C119F">
        <w:rPr>
          <w:rStyle w:val="b"/>
          <w:rFonts w:hAnsi="標楷體"/>
          <w:color w:val="000000" w:themeColor="text1"/>
        </w:rPr>
        <w:t>，</w:t>
      </w:r>
      <w:r w:rsidR="0015184A" w:rsidRPr="004C119F">
        <w:rPr>
          <w:rStyle w:val="b"/>
          <w:rFonts w:hAnsi="標楷體"/>
          <w:color w:val="000000" w:themeColor="text1"/>
        </w:rPr>
        <w:t>並不因確診</w:t>
      </w:r>
      <w:r w:rsidR="0015184A" w:rsidRPr="004C119F">
        <w:rPr>
          <w:rStyle w:val="b"/>
          <w:rFonts w:hAnsi="標楷體"/>
          <w:color w:val="000000" w:themeColor="text1"/>
        </w:rPr>
        <w:lastRenderedPageBreak/>
        <w:t>失智症即告喪失</w:t>
      </w:r>
      <w:r w:rsidR="00973D31" w:rsidRPr="004C119F">
        <w:rPr>
          <w:rStyle w:val="b"/>
          <w:rFonts w:hAnsi="標楷體"/>
          <w:color w:val="000000" w:themeColor="text1"/>
        </w:rPr>
        <w:t>，其參與政治與公共生</w:t>
      </w:r>
      <w:r w:rsidR="00973D31" w:rsidRPr="004C119F">
        <w:rPr>
          <w:rFonts w:hAnsi="標楷體"/>
          <w:color w:val="000000" w:themeColor="text1"/>
        </w:rPr>
        <w:t>活之權利應受保障</w:t>
      </w:r>
      <w:r w:rsidR="0015184A" w:rsidRPr="004C119F">
        <w:rPr>
          <w:rFonts w:hAnsi="標楷體"/>
          <w:color w:val="000000" w:themeColor="text1"/>
        </w:rPr>
        <w:t>。</w:t>
      </w:r>
    </w:p>
    <w:p w:rsidR="00331BCC" w:rsidRPr="004C119F" w:rsidRDefault="00227133" w:rsidP="007B76D3">
      <w:pPr>
        <w:pStyle w:val="4"/>
        <w:topLinePunct/>
        <w:autoSpaceDE/>
        <w:autoSpaceDN/>
        <w:rPr>
          <w:rFonts w:hAnsi="標楷體"/>
          <w:color w:val="000000" w:themeColor="text1"/>
        </w:rPr>
      </w:pPr>
      <w:r w:rsidRPr="004C119F">
        <w:rPr>
          <w:rStyle w:val="b"/>
          <w:rFonts w:hAnsi="標楷體"/>
          <w:color w:val="000000" w:themeColor="text1"/>
        </w:rPr>
        <w:t>失智者依CRPD第5</w:t>
      </w:r>
      <w:r w:rsidR="00F10B6A" w:rsidRPr="004C119F">
        <w:rPr>
          <w:rStyle w:val="b"/>
          <w:rFonts w:hAnsi="標楷體"/>
          <w:color w:val="000000" w:themeColor="text1"/>
        </w:rPr>
        <w:t>條</w:t>
      </w:r>
      <w:r w:rsidR="003F58D7" w:rsidRPr="004C119F">
        <w:rPr>
          <w:rStyle w:val="aff"/>
          <w:rFonts w:hAnsi="標楷體"/>
          <w:color w:val="000000" w:themeColor="text1"/>
        </w:rPr>
        <w:footnoteReference w:id="16"/>
      </w:r>
      <w:r w:rsidR="00973D31" w:rsidRPr="004C119F">
        <w:rPr>
          <w:rStyle w:val="b"/>
          <w:rFonts w:hAnsi="標楷體"/>
          <w:color w:val="000000" w:themeColor="text1"/>
        </w:rPr>
        <w:t>及身權法第16</w:t>
      </w:r>
      <w:r w:rsidRPr="004C119F">
        <w:rPr>
          <w:rStyle w:val="b"/>
          <w:rFonts w:hAnsi="標楷體"/>
          <w:color w:val="000000" w:themeColor="text1"/>
        </w:rPr>
        <w:t>條</w:t>
      </w:r>
      <w:r w:rsidR="003F58D7" w:rsidRPr="004C119F">
        <w:rPr>
          <w:rStyle w:val="aff"/>
          <w:rFonts w:hAnsi="標楷體"/>
          <w:color w:val="000000" w:themeColor="text1"/>
        </w:rPr>
        <w:footnoteReference w:id="17"/>
      </w:r>
      <w:r w:rsidRPr="004C119F">
        <w:rPr>
          <w:rStyle w:val="b"/>
          <w:rFonts w:hAnsi="標楷體"/>
          <w:color w:val="000000" w:themeColor="text1"/>
        </w:rPr>
        <w:t>之規定，有權</w:t>
      </w:r>
      <w:r w:rsidR="00973D31" w:rsidRPr="004C119F">
        <w:rPr>
          <w:rStyle w:val="b"/>
          <w:rFonts w:hAnsi="標楷體"/>
          <w:color w:val="000000" w:themeColor="text1"/>
        </w:rPr>
        <w:t>不受任何歧視地享有法律給予之平等保障，</w:t>
      </w:r>
      <w:r w:rsidRPr="004C119F">
        <w:rPr>
          <w:rStyle w:val="b"/>
          <w:rFonts w:hAnsi="標楷體"/>
          <w:color w:val="000000" w:themeColor="text1"/>
        </w:rPr>
        <w:t>不因其</w:t>
      </w:r>
      <w:r w:rsidR="00973D31" w:rsidRPr="004C119F">
        <w:rPr>
          <w:rStyle w:val="b"/>
          <w:rFonts w:hAnsi="標楷體"/>
          <w:color w:val="000000" w:themeColor="text1"/>
        </w:rPr>
        <w:t>罹患失智症前後</w:t>
      </w:r>
      <w:r w:rsidRPr="004C119F">
        <w:rPr>
          <w:rStyle w:val="b"/>
          <w:rFonts w:hAnsi="標楷體"/>
          <w:color w:val="000000" w:themeColor="text1"/>
        </w:rPr>
        <w:t>而</w:t>
      </w:r>
      <w:r w:rsidR="00973D31" w:rsidRPr="004C119F">
        <w:rPr>
          <w:rStyle w:val="b"/>
          <w:rFonts w:hAnsi="標楷體"/>
          <w:color w:val="000000" w:themeColor="text1"/>
        </w:rPr>
        <w:t>有差異</w:t>
      </w:r>
      <w:r w:rsidRPr="004C119F">
        <w:rPr>
          <w:rStyle w:val="b"/>
          <w:rFonts w:hAnsi="標楷體"/>
          <w:color w:val="000000" w:themeColor="text1"/>
        </w:rPr>
        <w:t>。</w:t>
      </w:r>
      <w:r w:rsidR="00331BCC" w:rsidRPr="004C119F">
        <w:rPr>
          <w:rFonts w:hAnsi="標楷體"/>
          <w:color w:val="000000" w:themeColor="text1"/>
        </w:rPr>
        <w:t>部分民眾對於失智者有所誤解，認為失智者聽不懂、講不聽，或不經意向家屬表示「不應該將失智者帶出家門」之歧視說法，可能影響</w:t>
      </w:r>
      <w:r w:rsidR="002647C8" w:rsidRPr="004C119F">
        <w:rPr>
          <w:rFonts w:hAnsi="標楷體"/>
          <w:color w:val="000000" w:themeColor="text1"/>
        </w:rPr>
        <w:t>失智</w:t>
      </w:r>
      <w:r w:rsidR="00331BCC" w:rsidRPr="004C119F">
        <w:rPr>
          <w:rFonts w:hAnsi="標楷體"/>
          <w:color w:val="000000" w:themeColor="text1"/>
        </w:rPr>
        <w:t>者或家屬之人際關係，使</w:t>
      </w:r>
      <w:r w:rsidR="002647C8" w:rsidRPr="004C119F">
        <w:rPr>
          <w:rFonts w:hAnsi="標楷體"/>
          <w:color w:val="000000" w:themeColor="text1"/>
        </w:rPr>
        <w:t>其</w:t>
      </w:r>
      <w:r w:rsidR="00331BCC" w:rsidRPr="004C119F">
        <w:rPr>
          <w:rFonts w:hAnsi="標楷體"/>
          <w:color w:val="000000" w:themeColor="text1"/>
        </w:rPr>
        <w:t>寧願自我隔離於家中，與社會、社區隔絕，放棄參與</w:t>
      </w:r>
      <w:r w:rsidR="00215903" w:rsidRPr="004C119F">
        <w:rPr>
          <w:rFonts w:hAnsi="標楷體"/>
          <w:color w:val="000000" w:themeColor="text1"/>
        </w:rPr>
        <w:t>社會之機會</w:t>
      </w:r>
      <w:r w:rsidR="00331BCC" w:rsidRPr="004C119F">
        <w:rPr>
          <w:rFonts w:hAnsi="標楷體"/>
          <w:color w:val="000000" w:themeColor="text1"/>
        </w:rPr>
        <w:t>，甚至放棄尋求醫療、照護或生活上之協助，無形中損害失智</w:t>
      </w:r>
      <w:r w:rsidR="003C6BA7" w:rsidRPr="004C119F">
        <w:rPr>
          <w:rFonts w:hAnsi="標楷體"/>
          <w:color w:val="000000" w:themeColor="text1"/>
        </w:rPr>
        <w:t>者的</w:t>
      </w:r>
      <w:r w:rsidR="00331BCC" w:rsidRPr="004C119F">
        <w:rPr>
          <w:rFonts w:hAnsi="標楷體"/>
          <w:color w:val="000000" w:themeColor="text1"/>
        </w:rPr>
        <w:t>人權。</w:t>
      </w:r>
    </w:p>
    <w:p w:rsidR="0015184A" w:rsidRPr="004C119F" w:rsidRDefault="00215903" w:rsidP="007B76D3">
      <w:pPr>
        <w:pStyle w:val="4"/>
        <w:topLinePunct/>
        <w:autoSpaceDE/>
        <w:autoSpaceDN/>
        <w:rPr>
          <w:rFonts w:hAnsi="標楷體"/>
          <w:color w:val="000000" w:themeColor="text1"/>
        </w:rPr>
      </w:pPr>
      <w:r w:rsidRPr="004C119F">
        <w:rPr>
          <w:rFonts w:hAnsi="標楷體"/>
          <w:color w:val="000000" w:themeColor="text1"/>
        </w:rPr>
        <w:t>失智者依</w:t>
      </w:r>
      <w:r w:rsidRPr="004C119F">
        <w:rPr>
          <w:rStyle w:val="b"/>
          <w:rFonts w:hAnsi="標楷體"/>
          <w:color w:val="000000" w:themeColor="text1"/>
        </w:rPr>
        <w:t>CRPD第25條</w:t>
      </w:r>
      <w:r w:rsidR="003F58D7" w:rsidRPr="004C119F">
        <w:rPr>
          <w:rStyle w:val="aff"/>
          <w:rFonts w:hAnsi="標楷體"/>
          <w:color w:val="000000" w:themeColor="text1"/>
        </w:rPr>
        <w:footnoteReference w:id="18"/>
      </w:r>
      <w:r w:rsidRPr="004C119F">
        <w:rPr>
          <w:rStyle w:val="b"/>
          <w:rFonts w:hAnsi="標楷體"/>
          <w:color w:val="000000" w:themeColor="text1"/>
        </w:rPr>
        <w:t>及身權法第16條</w:t>
      </w:r>
      <w:r w:rsidR="003F58D7" w:rsidRPr="004C119F">
        <w:rPr>
          <w:rStyle w:val="aff"/>
          <w:rFonts w:hAnsi="標楷體"/>
          <w:color w:val="000000" w:themeColor="text1"/>
        </w:rPr>
        <w:footnoteReference w:id="19"/>
      </w:r>
      <w:r w:rsidRPr="004C119F">
        <w:rPr>
          <w:rStyle w:val="b"/>
          <w:rFonts w:hAnsi="標楷體"/>
          <w:color w:val="000000" w:themeColor="text1"/>
        </w:rPr>
        <w:t>及第25條</w:t>
      </w:r>
      <w:r w:rsidR="003F58D7" w:rsidRPr="004C119F">
        <w:rPr>
          <w:rStyle w:val="aff"/>
          <w:rFonts w:hAnsi="標楷體"/>
          <w:color w:val="000000" w:themeColor="text1"/>
        </w:rPr>
        <w:footnoteReference w:id="20"/>
      </w:r>
      <w:r w:rsidRPr="004C119F">
        <w:rPr>
          <w:rStyle w:val="b"/>
          <w:rFonts w:hAnsi="標楷體"/>
          <w:color w:val="000000" w:themeColor="text1"/>
        </w:rPr>
        <w:t>之規定，</w:t>
      </w:r>
      <w:r w:rsidR="00861E79" w:rsidRPr="004C119F">
        <w:rPr>
          <w:rStyle w:val="b"/>
          <w:rFonts w:hAnsi="標楷體"/>
          <w:color w:val="000000" w:themeColor="text1"/>
        </w:rPr>
        <w:t>有權享受醫療服務。</w:t>
      </w:r>
      <w:r w:rsidR="006713DC" w:rsidRPr="004C119F">
        <w:rPr>
          <w:rFonts w:hAnsi="標楷體"/>
          <w:color w:val="000000" w:themeColor="text1"/>
        </w:rPr>
        <w:t>因民眾對於失智症不瞭解，家屬對於患者早期出現之認知障礙未能警覺並協助及早接受診斷及確診，或認為失智症無法治癒，甚至諱疾而未協助患者就醫，因</w:t>
      </w:r>
      <w:r w:rsidR="003C6BA7" w:rsidRPr="004C119F">
        <w:rPr>
          <w:rFonts w:hAnsi="標楷體"/>
          <w:color w:val="000000" w:themeColor="text1"/>
        </w:rPr>
        <w:t>而</w:t>
      </w:r>
      <w:r w:rsidR="006713DC" w:rsidRPr="004C119F">
        <w:rPr>
          <w:rFonts w:hAnsi="標楷體"/>
          <w:color w:val="000000" w:themeColor="text1"/>
        </w:rPr>
        <w:t>不能適時地進行藥物與非藥物的介入，</w:t>
      </w:r>
      <w:r w:rsidR="00F63BFF" w:rsidRPr="004C119F">
        <w:rPr>
          <w:rFonts w:hAnsi="標楷體"/>
          <w:color w:val="000000" w:themeColor="text1"/>
        </w:rPr>
        <w:t>使失智者</w:t>
      </w:r>
      <w:r w:rsidR="00121275" w:rsidRPr="004C119F">
        <w:rPr>
          <w:rFonts w:hAnsi="標楷體"/>
          <w:color w:val="000000" w:themeColor="text1"/>
        </w:rPr>
        <w:t>未能獲</w:t>
      </w:r>
      <w:r w:rsidR="00F63BFF" w:rsidRPr="004C119F">
        <w:rPr>
          <w:rFonts w:hAnsi="標楷體"/>
          <w:color w:val="000000" w:themeColor="text1"/>
        </w:rPr>
        <w:t>得</w:t>
      </w:r>
      <w:r w:rsidR="00121275" w:rsidRPr="004C119F">
        <w:rPr>
          <w:rFonts w:hAnsi="標楷體"/>
          <w:color w:val="000000" w:themeColor="text1"/>
        </w:rPr>
        <w:t>適當</w:t>
      </w:r>
      <w:r w:rsidR="00F63BFF" w:rsidRPr="004C119F">
        <w:rPr>
          <w:rFonts w:hAnsi="標楷體"/>
          <w:color w:val="000000" w:themeColor="text1"/>
        </w:rPr>
        <w:t>之醫療</w:t>
      </w:r>
      <w:r w:rsidR="00331BCC" w:rsidRPr="004C119F">
        <w:rPr>
          <w:rFonts w:hAnsi="標楷體"/>
          <w:color w:val="000000" w:themeColor="text1"/>
        </w:rPr>
        <w:t>。</w:t>
      </w:r>
    </w:p>
    <w:p w:rsidR="0015184A" w:rsidRPr="004C119F" w:rsidRDefault="00861E79" w:rsidP="007B76D3">
      <w:pPr>
        <w:pStyle w:val="4"/>
        <w:topLinePunct/>
        <w:autoSpaceDE/>
        <w:autoSpaceDN/>
        <w:rPr>
          <w:rFonts w:hAnsi="標楷體"/>
          <w:color w:val="000000" w:themeColor="text1"/>
        </w:rPr>
      </w:pPr>
      <w:r w:rsidRPr="004C119F">
        <w:rPr>
          <w:rFonts w:hAnsi="標楷體"/>
          <w:color w:val="000000" w:themeColor="text1"/>
        </w:rPr>
        <w:t>失智者依</w:t>
      </w:r>
      <w:r w:rsidRPr="004C119F">
        <w:rPr>
          <w:rStyle w:val="b"/>
          <w:rFonts w:hAnsi="標楷體"/>
          <w:color w:val="000000" w:themeColor="text1"/>
        </w:rPr>
        <w:t>CRPD第4條</w:t>
      </w:r>
      <w:r w:rsidR="002E6C37" w:rsidRPr="004C119F">
        <w:rPr>
          <w:rStyle w:val="aff"/>
          <w:rFonts w:hAnsi="標楷體"/>
          <w:color w:val="000000" w:themeColor="text1"/>
        </w:rPr>
        <w:footnoteReference w:id="21"/>
      </w:r>
      <w:r w:rsidRPr="004C119F">
        <w:rPr>
          <w:rStyle w:val="b"/>
          <w:rFonts w:hAnsi="標楷體"/>
          <w:color w:val="000000" w:themeColor="text1"/>
        </w:rPr>
        <w:t>及身權法第10條</w:t>
      </w:r>
      <w:r w:rsidR="002E6C37" w:rsidRPr="004C119F">
        <w:rPr>
          <w:rStyle w:val="aff"/>
          <w:rFonts w:hAnsi="標楷體"/>
          <w:color w:val="000000" w:themeColor="text1"/>
        </w:rPr>
        <w:footnoteReference w:id="22"/>
      </w:r>
      <w:r w:rsidRPr="004C119F">
        <w:rPr>
          <w:rStyle w:val="b"/>
          <w:rFonts w:hAnsi="標楷體"/>
          <w:color w:val="000000" w:themeColor="text1"/>
        </w:rPr>
        <w:t>之規</w:t>
      </w:r>
      <w:r w:rsidRPr="004C119F">
        <w:rPr>
          <w:rStyle w:val="b"/>
          <w:rFonts w:hAnsi="標楷體"/>
          <w:color w:val="000000" w:themeColor="text1"/>
        </w:rPr>
        <w:lastRenderedPageBreak/>
        <w:t>定，國家應使失智者積極涉入關於自己議題有關之決策過程，此亦符合</w:t>
      </w:r>
      <w:r w:rsidR="00121275" w:rsidRPr="004C119F">
        <w:rPr>
          <w:rStyle w:val="b"/>
          <w:rFonts w:hAnsi="標楷體"/>
          <w:color w:val="000000" w:themeColor="text1"/>
        </w:rPr>
        <w:t>國際失智症聯盟（DAI）</w:t>
      </w:r>
      <w:r w:rsidR="00784277" w:rsidRPr="004C119F">
        <w:rPr>
          <w:rFonts w:hAnsi="標楷體"/>
          <w:color w:val="000000" w:themeColor="text1"/>
        </w:rPr>
        <w:t>「我們的事，我們都得參與」（Nothing about us, without us.）</w:t>
      </w:r>
      <w:r w:rsidRPr="004C119F">
        <w:rPr>
          <w:rFonts w:hAnsi="標楷體"/>
          <w:color w:val="000000" w:themeColor="text1"/>
        </w:rPr>
        <w:t>之主張</w:t>
      </w:r>
      <w:r w:rsidR="00784277" w:rsidRPr="004C119F">
        <w:rPr>
          <w:rFonts w:hAnsi="標楷體"/>
          <w:color w:val="000000" w:themeColor="text1"/>
        </w:rPr>
        <w:t>。國內由相關機關或專</w:t>
      </w:r>
      <w:r w:rsidR="0015184A" w:rsidRPr="004C119F">
        <w:rPr>
          <w:rFonts w:hAnsi="標楷體"/>
          <w:color w:val="000000" w:themeColor="text1"/>
        </w:rPr>
        <w:t>家建立之失智症照護政策或方案，雖立意良善，但常非失智者或照顧者確實所需，</w:t>
      </w:r>
      <w:r w:rsidR="00C12E0F" w:rsidRPr="004C119F">
        <w:rPr>
          <w:rFonts w:hAnsi="標楷體"/>
          <w:color w:val="000000" w:themeColor="text1"/>
        </w:rPr>
        <w:t>應設身處於</w:t>
      </w:r>
      <w:r w:rsidR="003F0BED" w:rsidRPr="004C119F">
        <w:rPr>
          <w:rFonts w:hAnsi="標楷體"/>
          <w:color w:val="000000" w:themeColor="text1"/>
        </w:rPr>
        <w:t>失智</w:t>
      </w:r>
      <w:r w:rsidR="00C12E0F" w:rsidRPr="004C119F">
        <w:rPr>
          <w:rFonts w:hAnsi="標楷體"/>
          <w:color w:val="000000" w:themeColor="text1"/>
        </w:rPr>
        <w:t>者之立場，認同失智者</w:t>
      </w:r>
      <w:r w:rsidR="003C6BA7" w:rsidRPr="004C119F">
        <w:rPr>
          <w:rFonts w:hAnsi="標楷體"/>
          <w:color w:val="000000" w:themeColor="text1"/>
        </w:rPr>
        <w:t>才是</w:t>
      </w:r>
      <w:r w:rsidR="00C12E0F" w:rsidRPr="004C119F">
        <w:rPr>
          <w:rFonts w:hAnsi="標楷體"/>
          <w:color w:val="000000" w:themeColor="text1"/>
        </w:rPr>
        <w:t>行使權利之</w:t>
      </w:r>
      <w:r w:rsidR="003C6BA7" w:rsidRPr="004C119F">
        <w:rPr>
          <w:rFonts w:hAnsi="標楷體"/>
          <w:color w:val="000000" w:themeColor="text1"/>
        </w:rPr>
        <w:t>「</w:t>
      </w:r>
      <w:r w:rsidR="00C12E0F" w:rsidRPr="004C119F">
        <w:rPr>
          <w:rFonts w:hAnsi="標楷體"/>
          <w:color w:val="000000" w:themeColor="text1"/>
        </w:rPr>
        <w:t>主體</w:t>
      </w:r>
      <w:r w:rsidR="003C6BA7" w:rsidRPr="004C119F">
        <w:rPr>
          <w:rFonts w:hAnsi="標楷體"/>
          <w:color w:val="000000" w:themeColor="text1"/>
        </w:rPr>
        <w:t>」</w:t>
      </w:r>
      <w:r w:rsidR="00C12E0F" w:rsidRPr="004C119F">
        <w:rPr>
          <w:rFonts w:hAnsi="標楷體"/>
          <w:color w:val="000000" w:themeColor="text1"/>
        </w:rPr>
        <w:t>，而非僅為權利保障之</w:t>
      </w:r>
      <w:r w:rsidR="003C6BA7" w:rsidRPr="004C119F">
        <w:rPr>
          <w:rFonts w:hAnsi="標楷體"/>
          <w:color w:val="000000" w:themeColor="text1"/>
        </w:rPr>
        <w:t>「</w:t>
      </w:r>
      <w:r w:rsidR="00C12E0F" w:rsidRPr="004C119F">
        <w:rPr>
          <w:rFonts w:hAnsi="標楷體"/>
          <w:color w:val="000000" w:themeColor="text1"/>
        </w:rPr>
        <w:t>客體</w:t>
      </w:r>
      <w:r w:rsidR="003C6BA7" w:rsidRPr="004C119F">
        <w:rPr>
          <w:rFonts w:hAnsi="標楷體"/>
          <w:color w:val="000000" w:themeColor="text1"/>
        </w:rPr>
        <w:t>」</w:t>
      </w:r>
      <w:r w:rsidR="00C12E0F" w:rsidRPr="004C119F">
        <w:rPr>
          <w:rFonts w:hAnsi="標楷體"/>
          <w:color w:val="000000" w:themeColor="text1"/>
        </w:rPr>
        <w:t>，</w:t>
      </w:r>
      <w:r w:rsidR="003C6BA7" w:rsidRPr="004C119F">
        <w:rPr>
          <w:rFonts w:hAnsi="標楷體"/>
          <w:color w:val="000000" w:themeColor="text1"/>
        </w:rPr>
        <w:t>並</w:t>
      </w:r>
      <w:r w:rsidRPr="004C119F">
        <w:rPr>
          <w:rFonts w:hAnsi="標楷體"/>
          <w:color w:val="000000" w:themeColor="text1"/>
        </w:rPr>
        <w:t>尊重失智者之意見</w:t>
      </w:r>
      <w:r w:rsidR="003C6BA7" w:rsidRPr="004C119F">
        <w:rPr>
          <w:rFonts w:hAnsi="標楷體"/>
          <w:color w:val="000000" w:themeColor="text1"/>
        </w:rPr>
        <w:t>，</w:t>
      </w:r>
      <w:r w:rsidR="00C12E0F" w:rsidRPr="004C119F">
        <w:rPr>
          <w:rFonts w:hAnsi="標楷體"/>
          <w:color w:val="000000" w:themeColor="text1"/>
        </w:rPr>
        <w:t>協助</w:t>
      </w:r>
      <w:r w:rsidR="003C6BA7" w:rsidRPr="004C119F">
        <w:rPr>
          <w:rFonts w:hAnsi="標楷體"/>
          <w:color w:val="000000" w:themeColor="text1"/>
        </w:rPr>
        <w:t>其</w:t>
      </w:r>
      <w:r w:rsidR="00C12E0F" w:rsidRPr="004C119F">
        <w:rPr>
          <w:rFonts w:hAnsi="標楷體"/>
          <w:color w:val="000000" w:themeColor="text1"/>
        </w:rPr>
        <w:t>繼續</w:t>
      </w:r>
      <w:r w:rsidR="003F0BED" w:rsidRPr="004C119F">
        <w:rPr>
          <w:rFonts w:hAnsi="標楷體"/>
          <w:color w:val="000000" w:themeColor="text1"/>
          <w:szCs w:val="32"/>
        </w:rPr>
        <w:t>實現自我</w:t>
      </w:r>
      <w:r w:rsidR="0015184A" w:rsidRPr="004C119F">
        <w:rPr>
          <w:rFonts w:hAnsi="標楷體"/>
          <w:color w:val="000000" w:themeColor="text1"/>
        </w:rPr>
        <w:t>。</w:t>
      </w:r>
    </w:p>
    <w:p w:rsidR="00D45E9C" w:rsidRPr="004C119F" w:rsidRDefault="000B20AA" w:rsidP="007B76D3">
      <w:pPr>
        <w:pStyle w:val="4"/>
        <w:topLinePunct/>
        <w:autoSpaceDE/>
        <w:autoSpaceDN/>
        <w:rPr>
          <w:rFonts w:hAnsi="標楷體"/>
          <w:color w:val="000000" w:themeColor="text1"/>
        </w:rPr>
      </w:pPr>
      <w:r w:rsidRPr="004C119F">
        <w:rPr>
          <w:rStyle w:val="b"/>
          <w:rFonts w:hAnsi="標楷體"/>
          <w:color w:val="000000" w:themeColor="text1"/>
        </w:rPr>
        <w:t>失智者依CRPD第26條</w:t>
      </w:r>
      <w:r w:rsidR="002E6C37" w:rsidRPr="004C119F">
        <w:rPr>
          <w:rStyle w:val="aff"/>
          <w:rFonts w:hAnsi="標楷體"/>
          <w:color w:val="000000" w:themeColor="text1"/>
        </w:rPr>
        <w:footnoteReference w:id="23"/>
      </w:r>
      <w:r w:rsidR="0069494B" w:rsidRPr="004C119F">
        <w:rPr>
          <w:rStyle w:val="b"/>
          <w:rFonts w:hAnsi="標楷體"/>
          <w:color w:val="000000" w:themeColor="text1"/>
        </w:rPr>
        <w:t>及身權法第25條</w:t>
      </w:r>
      <w:r w:rsidR="002E6C37" w:rsidRPr="004C119F">
        <w:rPr>
          <w:rStyle w:val="aff"/>
          <w:rFonts w:hAnsi="標楷體"/>
          <w:color w:val="000000" w:themeColor="text1"/>
        </w:rPr>
        <w:footnoteReference w:id="24"/>
      </w:r>
      <w:r w:rsidRPr="004C119F">
        <w:rPr>
          <w:rStyle w:val="b"/>
          <w:rFonts w:hAnsi="標楷體"/>
          <w:color w:val="000000" w:themeColor="text1"/>
        </w:rPr>
        <w:t>之規定，有權透過復健達到自立與融合參與社會。</w:t>
      </w:r>
      <w:r w:rsidR="00121275" w:rsidRPr="004C119F">
        <w:rPr>
          <w:rStyle w:val="b"/>
          <w:rFonts w:hAnsi="標楷體"/>
          <w:color w:val="000000" w:themeColor="text1"/>
        </w:rPr>
        <w:t>國際失智症聯盟（DAI）</w:t>
      </w:r>
      <w:r w:rsidR="00606913" w:rsidRPr="004C119F">
        <w:rPr>
          <w:rFonts w:hAnsi="標楷體"/>
          <w:color w:val="000000" w:themeColor="text1"/>
        </w:rPr>
        <w:t>Swaffer</w:t>
      </w:r>
      <w:r w:rsidR="0015184A" w:rsidRPr="004C119F">
        <w:rPr>
          <w:rFonts w:hAnsi="標楷體"/>
          <w:color w:val="000000" w:themeColor="text1"/>
        </w:rPr>
        <w:t>主席</w:t>
      </w:r>
      <w:r w:rsidR="00121275" w:rsidRPr="004C119F">
        <w:rPr>
          <w:rFonts w:hAnsi="標楷體"/>
          <w:color w:val="000000" w:themeColor="text1"/>
        </w:rPr>
        <w:t>依其</w:t>
      </w:r>
      <w:r w:rsidR="0015184A" w:rsidRPr="004C119F">
        <w:rPr>
          <w:rFonts w:hAnsi="標楷體"/>
          <w:color w:val="000000" w:themeColor="text1"/>
        </w:rPr>
        <w:t>自身之經驗，認為輕度失智症或認知障</w:t>
      </w:r>
      <w:r w:rsidR="005B25C8" w:rsidRPr="004C119F">
        <w:rPr>
          <w:rFonts w:hAnsi="標楷體"/>
          <w:color w:val="000000" w:themeColor="text1"/>
        </w:rPr>
        <w:t>礙者</w:t>
      </w:r>
      <w:r w:rsidR="003C6BA7" w:rsidRPr="004C119F">
        <w:rPr>
          <w:rFonts w:hAnsi="標楷體"/>
          <w:color w:val="000000" w:themeColor="text1"/>
        </w:rPr>
        <w:t>若能獲得</w:t>
      </w:r>
      <w:r w:rsidR="00D12F40" w:rsidRPr="004C119F">
        <w:rPr>
          <w:rFonts w:hAnsi="標楷體" w:hint="eastAsia"/>
          <w:color w:val="000000" w:themeColor="text1"/>
        </w:rPr>
        <w:t>以</w:t>
      </w:r>
      <w:r w:rsidR="005B25C8" w:rsidRPr="004C119F">
        <w:rPr>
          <w:rFonts w:hAnsi="標楷體"/>
          <w:color w:val="000000" w:themeColor="text1"/>
        </w:rPr>
        <w:t>社區為基礎之復健對</w:t>
      </w:r>
      <w:r w:rsidR="003C6BA7" w:rsidRPr="004C119F">
        <w:rPr>
          <w:rFonts w:hAnsi="標楷體"/>
          <w:color w:val="000000" w:themeColor="text1"/>
        </w:rPr>
        <w:t>延緩</w:t>
      </w:r>
      <w:r w:rsidR="005B25C8" w:rsidRPr="004C119F">
        <w:rPr>
          <w:rFonts w:hAnsi="標楷體"/>
          <w:color w:val="000000" w:themeColor="text1"/>
        </w:rPr>
        <w:t>其失智症之惡化有重大助益。</w:t>
      </w:r>
      <w:r w:rsidR="00023463" w:rsidRPr="004C119F">
        <w:rPr>
          <w:rFonts w:hAnsi="標楷體"/>
          <w:color w:val="000000" w:themeColor="text1"/>
        </w:rPr>
        <w:t>國內</w:t>
      </w:r>
      <w:r w:rsidR="00D45E9C" w:rsidRPr="004C119F">
        <w:rPr>
          <w:rFonts w:hAnsi="標楷體"/>
          <w:color w:val="000000" w:themeColor="text1"/>
        </w:rPr>
        <w:t>部分</w:t>
      </w:r>
      <w:r w:rsidR="00784277" w:rsidRPr="004C119F">
        <w:rPr>
          <w:rFonts w:hAnsi="標楷體"/>
          <w:color w:val="000000" w:themeColor="text1"/>
        </w:rPr>
        <w:t>失智者</w:t>
      </w:r>
      <w:r w:rsidR="00D45E9C" w:rsidRPr="004C119F">
        <w:rPr>
          <w:rFonts w:hAnsi="標楷體"/>
          <w:color w:val="000000" w:themeColor="text1"/>
        </w:rPr>
        <w:t>已參與失智症</w:t>
      </w:r>
      <w:r w:rsidR="00121275" w:rsidRPr="004C119F">
        <w:rPr>
          <w:rFonts w:hAnsi="標楷體"/>
          <w:color w:val="000000" w:themeColor="text1"/>
        </w:rPr>
        <w:t>社區服務</w:t>
      </w:r>
      <w:r w:rsidR="00D45E9C" w:rsidRPr="004C119F">
        <w:rPr>
          <w:rFonts w:hAnsi="標楷體"/>
          <w:color w:val="000000" w:themeColor="text1"/>
        </w:rPr>
        <w:t>據點之短期課程，以延緩功能的退化及促進人際互動。至於</w:t>
      </w:r>
      <w:r w:rsidR="003C6BA7" w:rsidRPr="004C119F">
        <w:rPr>
          <w:rFonts w:hAnsi="標楷體"/>
          <w:color w:val="000000" w:themeColor="text1"/>
        </w:rPr>
        <w:t>目前</w:t>
      </w:r>
      <w:r w:rsidR="00023463" w:rsidRPr="004C119F">
        <w:rPr>
          <w:rFonts w:hAnsi="標楷體"/>
          <w:color w:val="000000" w:themeColor="text1"/>
        </w:rPr>
        <w:t>失智者獲得之復健服務，部分係醫療院所</w:t>
      </w:r>
      <w:r w:rsidR="00D12F40" w:rsidRPr="004C119F">
        <w:rPr>
          <w:rFonts w:hAnsi="標楷體"/>
          <w:color w:val="000000" w:themeColor="text1"/>
        </w:rPr>
        <w:t>提供</w:t>
      </w:r>
      <w:r w:rsidR="00D12F40" w:rsidRPr="004C119F">
        <w:rPr>
          <w:rFonts w:hAnsi="標楷體" w:hint="eastAsia"/>
          <w:color w:val="000000" w:themeColor="text1"/>
        </w:rPr>
        <w:t>，</w:t>
      </w:r>
      <w:r w:rsidR="003C6BA7" w:rsidRPr="004C119F">
        <w:rPr>
          <w:rFonts w:hAnsi="標楷體"/>
          <w:color w:val="000000" w:themeColor="text1"/>
        </w:rPr>
        <w:t>是</w:t>
      </w:r>
      <w:r w:rsidR="00023463" w:rsidRPr="004C119F">
        <w:rPr>
          <w:rFonts w:hAnsi="標楷體"/>
          <w:color w:val="000000" w:themeColor="text1"/>
        </w:rPr>
        <w:t>合</w:t>
      </w:r>
      <w:r w:rsidR="00D45E9C" w:rsidRPr="004C119F">
        <w:rPr>
          <w:rFonts w:hAnsi="標楷體"/>
          <w:color w:val="000000" w:themeColor="text1"/>
        </w:rPr>
        <w:t>併</w:t>
      </w:r>
      <w:r w:rsidR="00023463" w:rsidRPr="004C119F">
        <w:rPr>
          <w:rFonts w:hAnsi="標楷體"/>
          <w:color w:val="000000" w:themeColor="text1"/>
        </w:rPr>
        <w:t>其他慢性疾病（例如：中風、帕金森氏症）</w:t>
      </w:r>
      <w:r w:rsidR="00D45E9C" w:rsidRPr="004C119F">
        <w:rPr>
          <w:rFonts w:hAnsi="標楷體"/>
          <w:color w:val="000000" w:themeColor="text1"/>
        </w:rPr>
        <w:t>之復健治療，</w:t>
      </w:r>
      <w:r w:rsidR="003C6BA7" w:rsidRPr="004C119F">
        <w:rPr>
          <w:rFonts w:hAnsi="標楷體"/>
          <w:color w:val="000000" w:themeColor="text1"/>
        </w:rPr>
        <w:t>而</w:t>
      </w:r>
      <w:r w:rsidR="00D45E9C" w:rsidRPr="004C119F">
        <w:rPr>
          <w:rFonts w:hAnsi="標楷體"/>
          <w:color w:val="000000" w:themeColor="text1"/>
        </w:rPr>
        <w:t>日間照護中心或失智症照護機構</w:t>
      </w:r>
      <w:r w:rsidR="003C6BA7" w:rsidRPr="004C119F">
        <w:rPr>
          <w:rFonts w:hAnsi="標楷體"/>
          <w:color w:val="000000" w:themeColor="text1"/>
        </w:rPr>
        <w:t>提供的則是活動的參與；</w:t>
      </w:r>
      <w:r w:rsidR="00D45E9C" w:rsidRPr="004C119F">
        <w:rPr>
          <w:rFonts w:hAnsi="標楷體"/>
          <w:color w:val="000000" w:themeColor="text1"/>
        </w:rPr>
        <w:t>另國內長照2.0已提供「居家及社區復健服務」，但其補</w:t>
      </w:r>
      <w:r w:rsidR="00D45E9C" w:rsidRPr="004C119F">
        <w:rPr>
          <w:rFonts w:hAnsi="標楷體"/>
          <w:color w:val="000000" w:themeColor="text1"/>
        </w:rPr>
        <w:lastRenderedPageBreak/>
        <w:t>助內容為「無法透過交通接送使用全民健保復健資源者，提供本項服務，每次訪視費用以新臺幣1,000元計，每人最多每星期1次」，</w:t>
      </w:r>
      <w:r w:rsidR="00121275" w:rsidRPr="004C119F">
        <w:rPr>
          <w:rFonts w:hAnsi="標楷體"/>
          <w:color w:val="000000" w:themeColor="text1"/>
        </w:rPr>
        <w:t>以106年</w:t>
      </w:r>
      <w:r w:rsidR="003C6BA7" w:rsidRPr="004C119F">
        <w:rPr>
          <w:rFonts w:hAnsi="標楷體"/>
          <w:color w:val="000000" w:themeColor="text1"/>
        </w:rPr>
        <w:t>為例，</w:t>
      </w:r>
      <w:r w:rsidR="00121275" w:rsidRPr="004C119F">
        <w:rPr>
          <w:rFonts w:hAnsi="標楷體"/>
          <w:color w:val="000000" w:themeColor="text1"/>
        </w:rPr>
        <w:t>長照2.0提供失能及失智者之居家及社區復健</w:t>
      </w:r>
      <w:r w:rsidR="003C6BA7" w:rsidRPr="004C119F">
        <w:rPr>
          <w:rFonts w:hAnsi="標楷體"/>
          <w:color w:val="000000" w:themeColor="text1"/>
        </w:rPr>
        <w:t>的</w:t>
      </w:r>
      <w:r w:rsidR="00121275" w:rsidRPr="004C119F">
        <w:rPr>
          <w:rFonts w:hAnsi="標楷體"/>
          <w:color w:val="000000" w:themeColor="text1"/>
        </w:rPr>
        <w:t>人數僅10,368人，</w:t>
      </w:r>
      <w:r w:rsidR="00D45E9C" w:rsidRPr="004C119F">
        <w:rPr>
          <w:rFonts w:hAnsi="標楷體"/>
          <w:color w:val="000000" w:themeColor="text1"/>
        </w:rPr>
        <w:t>輕度失智症或認知障礙而無失能者，恐</w:t>
      </w:r>
      <w:r w:rsidR="003C6BA7" w:rsidRPr="004C119F">
        <w:rPr>
          <w:rFonts w:hAnsi="標楷體"/>
          <w:color w:val="000000" w:themeColor="text1"/>
        </w:rPr>
        <w:t>因此標準而</w:t>
      </w:r>
      <w:r w:rsidR="00D45E9C" w:rsidRPr="004C119F">
        <w:rPr>
          <w:rFonts w:hAnsi="標楷體"/>
          <w:color w:val="000000" w:themeColor="text1"/>
        </w:rPr>
        <w:t>不符合</w:t>
      </w:r>
      <w:r w:rsidR="003C6BA7" w:rsidRPr="004C119F">
        <w:rPr>
          <w:rFonts w:hAnsi="標楷體"/>
          <w:color w:val="000000" w:themeColor="text1"/>
        </w:rPr>
        <w:t>為</w:t>
      </w:r>
      <w:r w:rsidR="00D45E9C" w:rsidRPr="004C119F">
        <w:rPr>
          <w:rFonts w:hAnsi="標楷體"/>
          <w:color w:val="000000" w:themeColor="text1"/>
        </w:rPr>
        <w:t>長照2.0之補助對象</w:t>
      </w:r>
      <w:r w:rsidR="00E47718" w:rsidRPr="004C119F">
        <w:rPr>
          <w:rFonts w:hAnsi="標楷體"/>
          <w:color w:val="000000" w:themeColor="text1"/>
        </w:rPr>
        <w:t>，</w:t>
      </w:r>
      <w:r w:rsidR="003C6BA7" w:rsidRPr="004C119F">
        <w:rPr>
          <w:rFonts w:hAnsi="標楷體"/>
          <w:color w:val="000000" w:themeColor="text1"/>
        </w:rPr>
        <w:t>而錯失在</w:t>
      </w:r>
      <w:r w:rsidR="00D45E9C" w:rsidRPr="004C119F">
        <w:rPr>
          <w:rFonts w:hAnsi="標楷體"/>
          <w:color w:val="000000" w:themeColor="text1"/>
        </w:rPr>
        <w:t>病程早期階段</w:t>
      </w:r>
      <w:r w:rsidR="00C9011C" w:rsidRPr="004C119F">
        <w:rPr>
          <w:rFonts w:hAnsi="標楷體"/>
          <w:color w:val="000000" w:themeColor="text1"/>
        </w:rPr>
        <w:t>就獲得復健服務，而</w:t>
      </w:r>
      <w:r w:rsidR="00C9011C" w:rsidRPr="004C119F">
        <w:rPr>
          <w:rFonts w:hAnsi="標楷體" w:hint="eastAsia"/>
          <w:color w:val="000000" w:themeColor="text1"/>
        </w:rPr>
        <w:t>失</w:t>
      </w:r>
      <w:r w:rsidR="003C6BA7" w:rsidRPr="004C119F">
        <w:rPr>
          <w:rFonts w:hAnsi="標楷體"/>
          <w:color w:val="000000" w:themeColor="text1"/>
        </w:rPr>
        <w:t>去</w:t>
      </w:r>
      <w:r w:rsidR="00D45E9C" w:rsidRPr="004C119F">
        <w:rPr>
          <w:rFonts w:hAnsi="標楷體"/>
          <w:color w:val="000000" w:themeColor="text1"/>
        </w:rPr>
        <w:t>延緩失智惡化</w:t>
      </w:r>
      <w:r w:rsidR="003C6BA7" w:rsidRPr="004C119F">
        <w:rPr>
          <w:rFonts w:hAnsi="標楷體"/>
          <w:color w:val="000000" w:themeColor="text1"/>
        </w:rPr>
        <w:t>的機會</w:t>
      </w:r>
      <w:r w:rsidR="0069494B" w:rsidRPr="004C119F">
        <w:rPr>
          <w:rFonts w:hAnsi="標楷體"/>
          <w:color w:val="000000" w:themeColor="text1"/>
        </w:rPr>
        <w:t>。</w:t>
      </w:r>
    </w:p>
    <w:p w:rsidR="0015184A" w:rsidRPr="004C119F" w:rsidRDefault="000B20AA" w:rsidP="007B76D3">
      <w:pPr>
        <w:pStyle w:val="4"/>
        <w:topLinePunct/>
        <w:autoSpaceDE/>
        <w:autoSpaceDN/>
        <w:rPr>
          <w:rStyle w:val="b"/>
          <w:rFonts w:hAnsi="標楷體"/>
          <w:color w:val="000000" w:themeColor="text1"/>
        </w:rPr>
      </w:pPr>
      <w:r w:rsidRPr="004C119F">
        <w:rPr>
          <w:rStyle w:val="b"/>
          <w:rFonts w:hAnsi="標楷體"/>
          <w:color w:val="000000" w:themeColor="text1"/>
        </w:rPr>
        <w:t>失智者依CRPD第27條</w:t>
      </w:r>
      <w:r w:rsidR="004165D9" w:rsidRPr="004C119F">
        <w:rPr>
          <w:rStyle w:val="aff"/>
          <w:rFonts w:hAnsi="標楷體"/>
          <w:color w:val="000000" w:themeColor="text1"/>
        </w:rPr>
        <w:footnoteReference w:id="25"/>
      </w:r>
      <w:r w:rsidR="00E47718" w:rsidRPr="004C119F">
        <w:rPr>
          <w:rStyle w:val="b"/>
          <w:rFonts w:hAnsi="標楷體"/>
          <w:color w:val="000000" w:themeColor="text1"/>
        </w:rPr>
        <w:t>、</w:t>
      </w:r>
      <w:r w:rsidR="00A64BE9" w:rsidRPr="004C119F">
        <w:rPr>
          <w:rStyle w:val="b"/>
          <w:rFonts w:hAnsi="標楷體"/>
          <w:color w:val="000000" w:themeColor="text1"/>
        </w:rPr>
        <w:t>身權法第34條</w:t>
      </w:r>
      <w:r w:rsidR="004165D9" w:rsidRPr="004C119F">
        <w:rPr>
          <w:rStyle w:val="aff"/>
          <w:rFonts w:hAnsi="標楷體"/>
          <w:color w:val="000000" w:themeColor="text1"/>
        </w:rPr>
        <w:footnoteReference w:id="26"/>
      </w:r>
      <w:r w:rsidR="00E47718" w:rsidRPr="004C119F">
        <w:rPr>
          <w:rStyle w:val="b"/>
          <w:rFonts w:hAnsi="標楷體"/>
          <w:color w:val="000000" w:themeColor="text1"/>
        </w:rPr>
        <w:t>及就業服務法第5條第1項</w:t>
      </w:r>
      <w:r w:rsidR="00E47718" w:rsidRPr="004C119F">
        <w:rPr>
          <w:rStyle w:val="aff"/>
          <w:rFonts w:hAnsi="標楷體"/>
          <w:color w:val="000000" w:themeColor="text1"/>
        </w:rPr>
        <w:footnoteReference w:id="27"/>
      </w:r>
      <w:r w:rsidR="00124EB9" w:rsidRPr="004C119F">
        <w:rPr>
          <w:rStyle w:val="b"/>
          <w:rFonts w:hAnsi="標楷體"/>
          <w:color w:val="000000" w:themeColor="text1"/>
        </w:rPr>
        <w:t>、第65條第1項</w:t>
      </w:r>
      <w:r w:rsidR="00124EB9" w:rsidRPr="004C119F">
        <w:rPr>
          <w:rStyle w:val="aff"/>
          <w:rFonts w:hAnsi="標楷體"/>
          <w:color w:val="000000" w:themeColor="text1"/>
        </w:rPr>
        <w:footnoteReference w:id="28"/>
      </w:r>
      <w:r w:rsidRPr="004C119F">
        <w:rPr>
          <w:rStyle w:val="b"/>
          <w:rFonts w:hAnsi="標楷體"/>
          <w:color w:val="000000" w:themeColor="text1"/>
        </w:rPr>
        <w:t>之規定，享有與其他人平等之工作權利，包括於一個開放、融合與無障礙之勞動市場及工作環境中，有自由選擇與接受謀生工作機會之權利。然</w:t>
      </w:r>
      <w:r w:rsidR="00121275" w:rsidRPr="004C119F">
        <w:rPr>
          <w:rStyle w:val="b"/>
          <w:rFonts w:hAnsi="標楷體"/>
          <w:color w:val="000000" w:themeColor="text1"/>
        </w:rPr>
        <w:t>失智症協會推估</w:t>
      </w:r>
      <w:r w:rsidR="0015184A" w:rsidRPr="004C119F">
        <w:rPr>
          <w:rStyle w:val="b"/>
          <w:rFonts w:hAnsi="標楷體"/>
          <w:color w:val="000000" w:themeColor="text1"/>
        </w:rPr>
        <w:t>國內30至65歲的</w:t>
      </w:r>
      <w:r w:rsidR="00270A49" w:rsidRPr="004C119F">
        <w:rPr>
          <w:rStyle w:val="b"/>
          <w:rFonts w:hAnsi="標楷體"/>
          <w:color w:val="000000" w:themeColor="text1"/>
        </w:rPr>
        <w:t>年輕</w:t>
      </w:r>
      <w:r w:rsidR="0015184A" w:rsidRPr="004C119F">
        <w:rPr>
          <w:rStyle w:val="b"/>
          <w:rFonts w:hAnsi="標楷體"/>
          <w:color w:val="000000" w:themeColor="text1"/>
        </w:rPr>
        <w:t>型</w:t>
      </w:r>
      <w:hyperlink r:id="rId13" w:history="1">
        <w:r w:rsidR="0015184A" w:rsidRPr="004C119F">
          <w:rPr>
            <w:rStyle w:val="b"/>
            <w:rFonts w:hAnsi="標楷體"/>
            <w:color w:val="000000" w:themeColor="text1"/>
          </w:rPr>
          <w:t>失智症</w:t>
        </w:r>
      </w:hyperlink>
      <w:r w:rsidR="0015184A" w:rsidRPr="004C119F">
        <w:rPr>
          <w:rStyle w:val="b"/>
          <w:rFonts w:hAnsi="標楷體"/>
          <w:color w:val="000000" w:themeColor="text1"/>
        </w:rPr>
        <w:t>患者約有1萬2</w:t>
      </w:r>
      <w:r w:rsidR="00784277" w:rsidRPr="004C119F">
        <w:rPr>
          <w:rStyle w:val="b"/>
          <w:rFonts w:hAnsi="標楷體"/>
          <w:color w:val="000000" w:themeColor="text1"/>
        </w:rPr>
        <w:t>,</w:t>
      </w:r>
      <w:r w:rsidR="0015184A" w:rsidRPr="004C119F">
        <w:rPr>
          <w:rStyle w:val="b"/>
          <w:rFonts w:hAnsi="標楷體"/>
          <w:color w:val="000000" w:themeColor="text1"/>
        </w:rPr>
        <w:t>000人，他們是職場中堅，有些人</w:t>
      </w:r>
      <w:r w:rsidR="00D21926" w:rsidRPr="004C119F">
        <w:rPr>
          <w:rStyle w:val="b"/>
          <w:rFonts w:hAnsi="標楷體"/>
          <w:color w:val="000000" w:themeColor="text1"/>
        </w:rPr>
        <w:t>甚至是</w:t>
      </w:r>
      <w:r w:rsidR="0015184A" w:rsidRPr="004C119F">
        <w:rPr>
          <w:rStyle w:val="b"/>
          <w:rFonts w:hAnsi="標楷體"/>
          <w:color w:val="000000" w:themeColor="text1"/>
        </w:rPr>
        <w:t>家庭經濟</w:t>
      </w:r>
      <w:r w:rsidR="00D21926" w:rsidRPr="004C119F">
        <w:rPr>
          <w:rStyle w:val="b"/>
          <w:rFonts w:hAnsi="標楷體"/>
          <w:color w:val="000000" w:themeColor="text1"/>
        </w:rPr>
        <w:t>的</w:t>
      </w:r>
      <w:r w:rsidR="0015184A" w:rsidRPr="004C119F">
        <w:rPr>
          <w:rStyle w:val="b"/>
          <w:rFonts w:hAnsi="標楷體"/>
          <w:color w:val="000000" w:themeColor="text1"/>
        </w:rPr>
        <w:t>支柱，但確診後多數人離開職場，家庭</w:t>
      </w:r>
      <w:r w:rsidR="00D21926" w:rsidRPr="004C119F">
        <w:rPr>
          <w:rStyle w:val="b"/>
          <w:rFonts w:hAnsi="標楷體"/>
          <w:color w:val="000000" w:themeColor="text1"/>
        </w:rPr>
        <w:t>頓</w:t>
      </w:r>
      <w:r w:rsidR="0015184A" w:rsidRPr="004C119F">
        <w:rPr>
          <w:rStyle w:val="b"/>
          <w:rFonts w:hAnsi="標楷體"/>
          <w:color w:val="000000" w:themeColor="text1"/>
        </w:rPr>
        <w:t>失主要經濟來源，患者亦</w:t>
      </w:r>
      <w:r w:rsidR="00D21926" w:rsidRPr="004C119F">
        <w:rPr>
          <w:rStyle w:val="b"/>
          <w:rFonts w:hAnsi="標楷體"/>
          <w:color w:val="000000" w:themeColor="text1"/>
        </w:rPr>
        <w:t>因</w:t>
      </w:r>
      <w:r w:rsidR="0015184A" w:rsidRPr="004C119F">
        <w:rPr>
          <w:rStyle w:val="b"/>
          <w:rFonts w:hAnsi="標楷體"/>
          <w:color w:val="000000" w:themeColor="text1"/>
        </w:rPr>
        <w:t>生活</w:t>
      </w:r>
      <w:r w:rsidR="00D21926" w:rsidRPr="004C119F">
        <w:rPr>
          <w:rStyle w:val="b"/>
          <w:rFonts w:hAnsi="標楷體"/>
          <w:color w:val="000000" w:themeColor="text1"/>
        </w:rPr>
        <w:t>失去</w:t>
      </w:r>
      <w:r w:rsidR="0015184A" w:rsidRPr="004C119F">
        <w:rPr>
          <w:rStyle w:val="b"/>
          <w:rFonts w:hAnsi="標楷體"/>
          <w:color w:val="000000" w:themeColor="text1"/>
        </w:rPr>
        <w:t>重心退化更甚，其</w:t>
      </w:r>
      <w:r w:rsidR="00DC67E8" w:rsidRPr="004C119F">
        <w:rPr>
          <w:rStyle w:val="b"/>
          <w:rFonts w:hAnsi="標楷體"/>
          <w:color w:val="000000" w:themeColor="text1"/>
        </w:rPr>
        <w:t>「</w:t>
      </w:r>
      <w:r w:rsidR="0015184A" w:rsidRPr="004C119F">
        <w:rPr>
          <w:rStyle w:val="b"/>
          <w:rFonts w:hAnsi="標楷體"/>
          <w:color w:val="000000" w:themeColor="text1"/>
        </w:rPr>
        <w:t>工作權</w:t>
      </w:r>
      <w:r w:rsidR="00DC67E8" w:rsidRPr="004C119F">
        <w:rPr>
          <w:rFonts w:hAnsi="標楷體"/>
          <w:color w:val="000000" w:themeColor="text1"/>
        </w:rPr>
        <w:t>」</w:t>
      </w:r>
      <w:r w:rsidR="00D21926" w:rsidRPr="004C119F">
        <w:rPr>
          <w:rFonts w:hAnsi="標楷體"/>
          <w:color w:val="000000" w:themeColor="text1"/>
        </w:rPr>
        <w:t>如何</w:t>
      </w:r>
      <w:r w:rsidR="0015184A" w:rsidRPr="004C119F">
        <w:rPr>
          <w:rStyle w:val="b"/>
          <w:rFonts w:hAnsi="標楷體"/>
          <w:color w:val="000000" w:themeColor="text1"/>
        </w:rPr>
        <w:t>獲得保障</w:t>
      </w:r>
      <w:r w:rsidR="00D21926" w:rsidRPr="004C119F">
        <w:rPr>
          <w:rStyle w:val="b"/>
          <w:rFonts w:hAnsi="標楷體"/>
          <w:color w:val="000000" w:themeColor="text1"/>
        </w:rPr>
        <w:t>，應有所因應</w:t>
      </w:r>
      <w:r w:rsidR="0015184A" w:rsidRPr="004C119F">
        <w:rPr>
          <w:rStyle w:val="b"/>
          <w:rFonts w:hAnsi="標楷體"/>
          <w:color w:val="000000" w:themeColor="text1"/>
        </w:rPr>
        <w:t>。</w:t>
      </w:r>
    </w:p>
    <w:p w:rsidR="0015184A" w:rsidRPr="004C119F" w:rsidRDefault="004B781B" w:rsidP="007B76D3">
      <w:pPr>
        <w:pStyle w:val="4"/>
        <w:topLinePunct/>
        <w:autoSpaceDE/>
        <w:autoSpaceDN/>
        <w:rPr>
          <w:rFonts w:hAnsi="標楷體"/>
          <w:color w:val="000000" w:themeColor="text1"/>
        </w:rPr>
      </w:pPr>
      <w:r w:rsidRPr="004C119F">
        <w:rPr>
          <w:rFonts w:hAnsi="標楷體"/>
          <w:color w:val="000000" w:themeColor="text1"/>
        </w:rPr>
        <w:lastRenderedPageBreak/>
        <w:t>失智者依CRPD第12</w:t>
      </w:r>
      <w:r w:rsidR="00A64BE9" w:rsidRPr="004C119F">
        <w:rPr>
          <w:rFonts w:hAnsi="標楷體"/>
          <w:color w:val="000000" w:themeColor="text1"/>
        </w:rPr>
        <w:t>條</w:t>
      </w:r>
      <w:r w:rsidR="004165D9" w:rsidRPr="004C119F">
        <w:rPr>
          <w:rStyle w:val="aff"/>
          <w:rFonts w:hAnsi="標楷體"/>
          <w:color w:val="000000" w:themeColor="text1"/>
        </w:rPr>
        <w:footnoteReference w:id="29"/>
      </w:r>
      <w:r w:rsidRPr="004C119F">
        <w:rPr>
          <w:rFonts w:hAnsi="標楷體"/>
          <w:color w:val="000000" w:themeColor="text1"/>
        </w:rPr>
        <w:t>之</w:t>
      </w:r>
      <w:r w:rsidR="00D21926" w:rsidRPr="004C119F">
        <w:rPr>
          <w:rFonts w:hAnsi="標楷體"/>
          <w:color w:val="000000" w:themeColor="text1"/>
        </w:rPr>
        <w:t>內容</w:t>
      </w:r>
      <w:r w:rsidRPr="004C119F">
        <w:rPr>
          <w:rFonts w:hAnsi="標楷體"/>
          <w:color w:val="000000" w:themeColor="text1"/>
        </w:rPr>
        <w:t>，</w:t>
      </w:r>
      <w:r w:rsidR="00D21926" w:rsidRPr="004C119F">
        <w:rPr>
          <w:rFonts w:hAnsi="標楷體"/>
          <w:color w:val="000000" w:themeColor="text1"/>
        </w:rPr>
        <w:t>是以身心障礙者的法律平權與法律能力為主，因此失智者應</w:t>
      </w:r>
      <w:r w:rsidRPr="004C119F">
        <w:rPr>
          <w:rFonts w:hAnsi="標楷體"/>
          <w:color w:val="000000" w:themeColor="text1"/>
        </w:rPr>
        <w:t>平等享有擁有或繼承財產之權利，掌管自己財務，有平等機會獲得銀行貸款、抵押貸款及其他形式之金融信用貸款，並應確保其財產不被任意剝奪</w:t>
      </w:r>
      <w:r w:rsidR="00070FDA" w:rsidRPr="004C119F">
        <w:rPr>
          <w:rFonts w:hAnsi="標楷體" w:hint="eastAsia"/>
          <w:color w:val="000000" w:themeColor="text1"/>
        </w:rPr>
        <w:t>，此一</w:t>
      </w:r>
      <w:r w:rsidR="00070FDA" w:rsidRPr="004C119F">
        <w:rPr>
          <w:rFonts w:hAnsi="標楷體"/>
          <w:color w:val="000000" w:themeColor="text1"/>
        </w:rPr>
        <w:t>身心障礙者的平等公民地位及人格權，直接及間接將改變各國目前運作多年的「代理決定」（substitute decision-making）及監護制度。</w:t>
      </w:r>
      <w:r w:rsidR="00A64BE9" w:rsidRPr="004C119F">
        <w:rPr>
          <w:rFonts w:hAnsi="標楷體"/>
          <w:color w:val="000000" w:themeColor="text1"/>
        </w:rPr>
        <w:t>另依身權法第83條</w:t>
      </w:r>
      <w:r w:rsidR="004165D9" w:rsidRPr="004C119F">
        <w:rPr>
          <w:rStyle w:val="aff"/>
          <w:rFonts w:hAnsi="標楷體"/>
          <w:color w:val="000000" w:themeColor="text1"/>
        </w:rPr>
        <w:footnoteReference w:id="30"/>
      </w:r>
      <w:r w:rsidR="00A64BE9" w:rsidRPr="004C119F">
        <w:rPr>
          <w:rFonts w:hAnsi="標楷體"/>
          <w:color w:val="000000" w:themeColor="text1"/>
        </w:rPr>
        <w:t>之規定，主管機關應鼓勵信託業者辦理無能力管理財產之失智者之財產信託，使其財產權受到保障</w:t>
      </w:r>
      <w:r w:rsidRPr="004C119F">
        <w:rPr>
          <w:rFonts w:hAnsi="標楷體"/>
          <w:color w:val="000000" w:themeColor="text1"/>
        </w:rPr>
        <w:t>。</w:t>
      </w:r>
      <w:r w:rsidR="0015184A" w:rsidRPr="004C119F">
        <w:rPr>
          <w:rFonts w:hAnsi="標楷體"/>
          <w:color w:val="000000" w:themeColor="text1"/>
        </w:rPr>
        <w:t>為避免失智者財務</w:t>
      </w:r>
      <w:r w:rsidR="00B93865" w:rsidRPr="004C119F">
        <w:rPr>
          <w:rFonts w:hAnsi="標楷體"/>
          <w:color w:val="000000" w:themeColor="text1"/>
        </w:rPr>
        <w:t>權受到侵害，</w:t>
      </w:r>
      <w:r w:rsidR="00D21926" w:rsidRPr="004C119F">
        <w:rPr>
          <w:rFonts w:hAnsi="標楷體"/>
          <w:color w:val="000000" w:themeColor="text1"/>
        </w:rPr>
        <w:t>我國</w:t>
      </w:r>
      <w:r w:rsidR="0015184A" w:rsidRPr="004C119F">
        <w:rPr>
          <w:rFonts w:hAnsi="標楷體"/>
          <w:color w:val="000000" w:themeColor="text1"/>
        </w:rPr>
        <w:t>目前相關之</w:t>
      </w:r>
      <w:r w:rsidR="000B20AA" w:rsidRPr="004C119F">
        <w:rPr>
          <w:rFonts w:hAnsi="標楷體"/>
          <w:color w:val="000000" w:themeColor="text1"/>
        </w:rPr>
        <w:t>保障</w:t>
      </w:r>
      <w:r w:rsidR="0015184A" w:rsidRPr="004C119F">
        <w:rPr>
          <w:rFonts w:hAnsi="標楷體"/>
          <w:color w:val="000000" w:themeColor="text1"/>
        </w:rPr>
        <w:t>制度</w:t>
      </w:r>
      <w:r w:rsidR="000B20AA" w:rsidRPr="004C119F">
        <w:rPr>
          <w:rFonts w:hAnsi="標楷體"/>
          <w:color w:val="000000" w:themeColor="text1"/>
        </w:rPr>
        <w:t>包括：</w:t>
      </w:r>
      <w:r w:rsidR="0015184A" w:rsidRPr="004C119F">
        <w:rPr>
          <w:rFonts w:hAnsi="標楷體"/>
          <w:color w:val="000000" w:themeColor="text1"/>
        </w:rPr>
        <w:t>為避免不當辦卡、不當刷卡，可至「財團法人金融聯合徵信中心」申請「信用資料註記」，使金融機構依據當事人意願，不予以核卡或核貸； 對於財產之不當移轉或詐騙之預防， 可透過監護宣告、輔助宣告之保護</w:t>
      </w:r>
      <w:r w:rsidR="00FF5F24" w:rsidRPr="004C119F">
        <w:rPr>
          <w:rFonts w:hAnsi="標楷體"/>
          <w:color w:val="000000" w:themeColor="text1"/>
        </w:rPr>
        <w:t>機</w:t>
      </w:r>
      <w:r w:rsidR="0015184A" w:rsidRPr="004C119F">
        <w:rPr>
          <w:rFonts w:hAnsi="標楷體"/>
          <w:color w:val="000000" w:themeColor="text1"/>
        </w:rPr>
        <w:t>制，透過法律及監護人守護失智者財產</w:t>
      </w:r>
      <w:r w:rsidR="00EA3795" w:rsidRPr="004C119F">
        <w:rPr>
          <w:rFonts w:hAnsi="標楷體"/>
          <w:color w:val="000000" w:themeColor="text1"/>
        </w:rPr>
        <w:t>，</w:t>
      </w:r>
      <w:r w:rsidR="003F0BED" w:rsidRPr="004C119F">
        <w:rPr>
          <w:rFonts w:hAnsi="標楷體"/>
          <w:color w:val="000000" w:themeColor="text1"/>
        </w:rPr>
        <w:t>但多數失智者並未為確保其財產權之法律行為</w:t>
      </w:r>
      <w:r w:rsidR="0023353E" w:rsidRPr="004C119F">
        <w:rPr>
          <w:rFonts w:hAnsi="標楷體"/>
          <w:color w:val="000000" w:themeColor="text1"/>
        </w:rPr>
        <w:t>，</w:t>
      </w:r>
      <w:r w:rsidR="00070FDA" w:rsidRPr="004C119F">
        <w:rPr>
          <w:rFonts w:hAnsi="標楷體"/>
          <w:color w:val="000000" w:themeColor="text1"/>
        </w:rPr>
        <w:t xml:space="preserve"> </w:t>
      </w:r>
    </w:p>
    <w:p w:rsidR="0015184A" w:rsidRPr="004C119F" w:rsidRDefault="00B93865" w:rsidP="007B76D3">
      <w:pPr>
        <w:pStyle w:val="4"/>
        <w:topLinePunct/>
        <w:autoSpaceDE/>
        <w:autoSpaceDN/>
        <w:rPr>
          <w:rFonts w:hAnsi="標楷體"/>
          <w:color w:val="000000" w:themeColor="text1"/>
        </w:rPr>
      </w:pPr>
      <w:r w:rsidRPr="004C119F">
        <w:rPr>
          <w:rFonts w:hAnsi="標楷體"/>
          <w:color w:val="000000" w:themeColor="text1"/>
        </w:rPr>
        <w:t>失智者依CRPD第13條</w:t>
      </w:r>
      <w:r w:rsidR="004165D9" w:rsidRPr="004C119F">
        <w:rPr>
          <w:rStyle w:val="aff"/>
          <w:rFonts w:hAnsi="標楷體"/>
          <w:color w:val="000000" w:themeColor="text1"/>
        </w:rPr>
        <w:footnoteReference w:id="31"/>
      </w:r>
      <w:r w:rsidR="00D80AEA" w:rsidRPr="004C119F">
        <w:rPr>
          <w:rFonts w:hAnsi="標楷體"/>
          <w:color w:val="000000" w:themeColor="text1"/>
        </w:rPr>
        <w:t>及身權法第84條</w:t>
      </w:r>
      <w:r w:rsidR="004165D9" w:rsidRPr="004C119F">
        <w:rPr>
          <w:rStyle w:val="aff"/>
          <w:rFonts w:hAnsi="標楷體"/>
          <w:color w:val="000000" w:themeColor="text1"/>
        </w:rPr>
        <w:footnoteReference w:id="32"/>
      </w:r>
      <w:r w:rsidR="00D80AEA" w:rsidRPr="004C119F">
        <w:rPr>
          <w:rFonts w:hAnsi="標楷體"/>
          <w:color w:val="000000" w:themeColor="text1"/>
        </w:rPr>
        <w:t>之規</w:t>
      </w:r>
      <w:r w:rsidR="00D80AEA" w:rsidRPr="004C119F">
        <w:rPr>
          <w:rFonts w:hAnsi="標楷體"/>
          <w:color w:val="000000" w:themeColor="text1"/>
        </w:rPr>
        <w:lastRenderedPageBreak/>
        <w:t>定</w:t>
      </w:r>
      <w:r w:rsidRPr="004C119F">
        <w:rPr>
          <w:rFonts w:hAnsi="標楷體"/>
          <w:color w:val="000000" w:themeColor="text1"/>
        </w:rPr>
        <w:t>，應能和其他人一樣，公平、平等地使用司法救濟制度主張自己之權利，並有效參與法律體系；且司法領域工作人員</w:t>
      </w:r>
      <w:r w:rsidR="00EF27E3" w:rsidRPr="004C119F">
        <w:rPr>
          <w:rFonts w:hAnsi="標楷體"/>
          <w:color w:val="000000" w:themeColor="text1"/>
        </w:rPr>
        <w:t>包括警察、監所人員應進行適當培訓，</w:t>
      </w:r>
      <w:r w:rsidR="00B73181" w:rsidRPr="004C119F">
        <w:rPr>
          <w:rFonts w:hAnsi="標楷體"/>
          <w:color w:val="000000" w:themeColor="text1"/>
        </w:rPr>
        <w:t>使其能向法院、社福機構或直轄縣市聲請指派適任的輔佐人員（如社工）</w:t>
      </w:r>
      <w:r w:rsidR="00070FDA" w:rsidRPr="004C119F">
        <w:rPr>
          <w:rFonts w:hAnsi="標楷體" w:hint="eastAsia"/>
          <w:color w:val="000000" w:themeColor="text1"/>
        </w:rPr>
        <w:t>，</w:t>
      </w:r>
      <w:r w:rsidR="00EF27E3" w:rsidRPr="004C119F">
        <w:rPr>
          <w:rFonts w:hAnsi="標楷體"/>
          <w:color w:val="000000" w:themeColor="text1"/>
        </w:rPr>
        <w:t>以協助確保失智者有效獲得司法保障</w:t>
      </w:r>
      <w:r w:rsidR="004B781B" w:rsidRPr="004C119F">
        <w:rPr>
          <w:rFonts w:hAnsi="標楷體"/>
          <w:color w:val="000000" w:themeColor="text1"/>
        </w:rPr>
        <w:t>。</w:t>
      </w:r>
    </w:p>
    <w:p w:rsidR="00903C96" w:rsidRPr="004C119F" w:rsidRDefault="00903C96" w:rsidP="007B76D3">
      <w:pPr>
        <w:pStyle w:val="4"/>
        <w:topLinePunct/>
        <w:autoSpaceDE/>
        <w:autoSpaceDN/>
        <w:rPr>
          <w:rFonts w:hAnsi="標楷體"/>
          <w:color w:val="000000" w:themeColor="text1"/>
        </w:rPr>
      </w:pPr>
      <w:r w:rsidRPr="004C119F">
        <w:rPr>
          <w:rFonts w:hAnsi="標楷體"/>
          <w:color w:val="000000" w:themeColor="text1"/>
        </w:rPr>
        <w:t>失智者得依CRPD第2條</w:t>
      </w:r>
      <w:r w:rsidR="00B73181" w:rsidRPr="004C119F">
        <w:rPr>
          <w:rStyle w:val="aff"/>
          <w:rFonts w:hAnsi="標楷體"/>
          <w:color w:val="000000" w:themeColor="text1"/>
        </w:rPr>
        <w:footnoteReference w:id="33"/>
      </w:r>
      <w:r w:rsidRPr="004C119F">
        <w:rPr>
          <w:rFonts w:hAnsi="標楷體"/>
          <w:color w:val="000000" w:themeColor="text1"/>
        </w:rPr>
        <w:t>之規定，</w:t>
      </w:r>
      <w:r w:rsidR="00D45674" w:rsidRPr="004C119F">
        <w:rPr>
          <w:rFonts w:hAnsi="標楷體"/>
          <w:color w:val="000000" w:themeColor="text1"/>
        </w:rPr>
        <w:t>於不造成過度或不當負擔之情況下，因</w:t>
      </w:r>
      <w:r w:rsidRPr="004C119F">
        <w:rPr>
          <w:rFonts w:hAnsi="標楷體"/>
          <w:color w:val="000000" w:themeColor="text1"/>
        </w:rPr>
        <w:t>必要及適當之修改與調整，</w:t>
      </w:r>
      <w:r w:rsidR="00D45674" w:rsidRPr="004C119F">
        <w:rPr>
          <w:rFonts w:hAnsi="標楷體"/>
          <w:color w:val="000000" w:themeColor="text1"/>
        </w:rPr>
        <w:t>而行使所有人權及基本自由。例如：對失智者及家屬提供必要輔助措施、</w:t>
      </w:r>
      <w:r w:rsidR="00DD6510" w:rsidRPr="004C119F">
        <w:rPr>
          <w:rFonts w:hAnsi="標楷體"/>
          <w:color w:val="000000" w:themeColor="text1"/>
        </w:rPr>
        <w:t>鼓勵公私部門興（改）建可負擔之無障礙住宅、</w:t>
      </w:r>
      <w:r w:rsidR="00D45674" w:rsidRPr="004C119F">
        <w:rPr>
          <w:rFonts w:hAnsi="標楷體"/>
          <w:color w:val="000000" w:themeColor="text1"/>
        </w:rPr>
        <w:t>對</w:t>
      </w:r>
      <w:r w:rsidR="00270A49" w:rsidRPr="004C119F">
        <w:rPr>
          <w:rFonts w:hAnsi="標楷體"/>
          <w:color w:val="000000" w:themeColor="text1"/>
        </w:rPr>
        <w:t>年輕型</w:t>
      </w:r>
      <w:r w:rsidR="00D45674" w:rsidRPr="004C119F">
        <w:rPr>
          <w:rFonts w:hAnsi="標楷體"/>
          <w:color w:val="000000" w:themeColor="text1"/>
        </w:rPr>
        <w:t>失智者之職務再設計、對在學</w:t>
      </w:r>
      <w:r w:rsidR="00DD6510" w:rsidRPr="004C119F">
        <w:rPr>
          <w:rFonts w:hAnsi="標楷體"/>
          <w:color w:val="000000" w:themeColor="text1"/>
        </w:rPr>
        <w:t>階段</w:t>
      </w:r>
      <w:r w:rsidR="00D45674" w:rsidRPr="004C119F">
        <w:rPr>
          <w:rFonts w:hAnsi="標楷體"/>
          <w:color w:val="000000" w:themeColor="text1"/>
        </w:rPr>
        <w:t>失智者之個別化</w:t>
      </w:r>
      <w:r w:rsidR="00DD6510" w:rsidRPr="004C119F">
        <w:rPr>
          <w:rFonts w:hAnsi="標楷體"/>
          <w:color w:val="000000" w:themeColor="text1"/>
        </w:rPr>
        <w:t>教育計畫</w:t>
      </w:r>
      <w:r w:rsidR="00D45674" w:rsidRPr="004C119F">
        <w:rPr>
          <w:rFonts w:hAnsi="標楷體"/>
          <w:color w:val="000000" w:themeColor="text1"/>
        </w:rPr>
        <w:t>、前往醫療或照護機構時之交通運輸服務、註銷中重度以上失智者之駕照、</w:t>
      </w:r>
      <w:r w:rsidR="00F63BFF" w:rsidRPr="004C119F">
        <w:rPr>
          <w:rFonts w:hAnsi="標楷體"/>
          <w:color w:val="000000" w:themeColor="text1"/>
        </w:rPr>
        <w:t>配置適當資源以確保所有失智者均能平等利用民</w:t>
      </w:r>
      <w:r w:rsidR="00C24BDE" w:rsidRPr="004C119F">
        <w:rPr>
          <w:rFonts w:hAnsi="標楷體"/>
          <w:color w:val="000000" w:themeColor="text1"/>
        </w:rPr>
        <w:t>、</w:t>
      </w:r>
      <w:r w:rsidR="00F63BFF" w:rsidRPr="004C119F">
        <w:rPr>
          <w:rFonts w:hAnsi="標楷體"/>
          <w:color w:val="000000" w:themeColor="text1"/>
        </w:rPr>
        <w:t>刑事司法體系</w:t>
      </w:r>
      <w:r w:rsidR="00EA3795" w:rsidRPr="004C119F">
        <w:rPr>
          <w:rFonts w:hAnsi="標楷體"/>
          <w:color w:val="000000" w:themeColor="text1"/>
        </w:rPr>
        <w:t>等</w:t>
      </w:r>
      <w:r w:rsidR="00F63BFF" w:rsidRPr="004C119F">
        <w:rPr>
          <w:rFonts w:hAnsi="標楷體"/>
          <w:color w:val="000000" w:themeColor="text1"/>
        </w:rPr>
        <w:t>。</w:t>
      </w:r>
    </w:p>
    <w:p w:rsidR="003E7D12" w:rsidRPr="004C119F" w:rsidRDefault="003E7D12" w:rsidP="007B76D3">
      <w:pPr>
        <w:pStyle w:val="4"/>
        <w:topLinePunct/>
        <w:autoSpaceDE/>
        <w:autoSpaceDN/>
        <w:rPr>
          <w:rFonts w:hAnsi="標楷體"/>
          <w:color w:val="000000" w:themeColor="text1"/>
        </w:rPr>
      </w:pPr>
      <w:r w:rsidRPr="004C119F">
        <w:rPr>
          <w:rFonts w:hAnsi="標楷體"/>
          <w:color w:val="000000" w:themeColor="text1"/>
        </w:rPr>
        <w:t>依據108年1月6日</w:t>
      </w:r>
      <w:r w:rsidR="00B21B9E" w:rsidRPr="004C119F">
        <w:rPr>
          <w:rFonts w:hAnsi="標楷體"/>
          <w:color w:val="000000" w:themeColor="text1"/>
        </w:rPr>
        <w:t>我國</w:t>
      </w:r>
      <w:r w:rsidRPr="004C119F">
        <w:rPr>
          <w:rFonts w:hAnsi="標楷體"/>
          <w:color w:val="000000" w:themeColor="text1"/>
        </w:rPr>
        <w:t>即將施行之「病人自</w:t>
      </w:r>
      <w:r w:rsidRPr="004C119F">
        <w:rPr>
          <w:rFonts w:hAnsi="標楷體"/>
          <w:color w:val="000000" w:themeColor="text1"/>
        </w:rPr>
        <w:lastRenderedPageBreak/>
        <w:t>主權利法」，</w:t>
      </w:r>
      <w:r w:rsidR="00071E68" w:rsidRPr="004C119F">
        <w:rPr>
          <w:rFonts w:hAnsi="標楷體"/>
          <w:color w:val="000000" w:themeColor="text1"/>
        </w:rPr>
        <w:t>極重度失智</w:t>
      </w:r>
      <w:r w:rsidR="0068799F" w:rsidRPr="004C119F">
        <w:rPr>
          <w:rFonts w:hAnsi="標楷體" w:hint="eastAsia"/>
          <w:color w:val="000000" w:themeColor="text1"/>
        </w:rPr>
        <w:t>者</w:t>
      </w:r>
      <w:r w:rsidRPr="004C119F">
        <w:rPr>
          <w:rFonts w:hAnsi="標楷體"/>
          <w:color w:val="000000" w:themeColor="text1"/>
        </w:rPr>
        <w:t>未來可以「預立醫療決定」，經醫療評估確認病情無法恢復，醫師可依病人預立意願，終止、撤除、不進行維持生命的治療或人工營養。</w:t>
      </w:r>
      <w:r w:rsidR="00B21B9E" w:rsidRPr="004C119F">
        <w:rPr>
          <w:rFonts w:hAnsi="標楷體"/>
          <w:color w:val="000000" w:themeColor="text1"/>
        </w:rPr>
        <w:t>失智</w:t>
      </w:r>
      <w:r w:rsidR="0068799F" w:rsidRPr="004C119F">
        <w:rPr>
          <w:rFonts w:hAnsi="標楷體" w:hint="eastAsia"/>
          <w:color w:val="000000" w:themeColor="text1"/>
        </w:rPr>
        <w:t>者</w:t>
      </w:r>
      <w:r w:rsidR="00B21B9E" w:rsidRPr="004C119F">
        <w:rPr>
          <w:rFonts w:hAnsi="標楷體"/>
          <w:color w:val="000000" w:themeColor="text1"/>
        </w:rPr>
        <w:t>將被賦予更進一步的自主權，即</w:t>
      </w:r>
      <w:r w:rsidRPr="004C119F">
        <w:rPr>
          <w:rFonts w:hAnsi="標楷體"/>
          <w:color w:val="000000" w:themeColor="text1"/>
        </w:rPr>
        <w:t>得選擇接受或拒絕的治療，亦擴展至包含心肺復甦術、機械式維生系統（如機械通氣或體外循環維生系統）、血液製品、為特定疾病而設的專門治療（如透析治療）、重度感染時所給予的抗生素、人工營養及流體餵養等，任何有可能延長病人生命的必要醫療及照護措施。</w:t>
      </w:r>
    </w:p>
    <w:p w:rsidR="00710B1B" w:rsidRPr="004C119F" w:rsidRDefault="0079179E" w:rsidP="007B76D3">
      <w:pPr>
        <w:pStyle w:val="3"/>
        <w:topLinePunct/>
        <w:autoSpaceDE/>
        <w:autoSpaceDN/>
        <w:rPr>
          <w:rFonts w:hAnsi="標楷體"/>
          <w:color w:val="000000" w:themeColor="text1"/>
        </w:rPr>
      </w:pPr>
      <w:bookmarkStart w:id="59" w:name="_Toc514764962"/>
      <w:r w:rsidRPr="004C119F">
        <w:rPr>
          <w:rFonts w:hAnsi="標楷體"/>
          <w:color w:val="000000" w:themeColor="text1"/>
          <w:szCs w:val="32"/>
        </w:rPr>
        <w:t>綜上</w:t>
      </w:r>
      <w:r w:rsidR="00B93865" w:rsidRPr="004C119F">
        <w:rPr>
          <w:rFonts w:hAnsi="標楷體"/>
          <w:color w:val="000000" w:themeColor="text1"/>
          <w:szCs w:val="32"/>
        </w:rPr>
        <w:t>所述</w:t>
      </w:r>
      <w:r w:rsidRPr="004C119F">
        <w:rPr>
          <w:rFonts w:hAnsi="標楷體"/>
          <w:color w:val="000000" w:themeColor="text1"/>
          <w:szCs w:val="32"/>
        </w:rPr>
        <w:t>，從</w:t>
      </w:r>
      <w:r w:rsidR="00D80AEA" w:rsidRPr="004C119F">
        <w:rPr>
          <w:rFonts w:hAnsi="標楷體"/>
          <w:color w:val="000000" w:themeColor="text1"/>
          <w:szCs w:val="32"/>
        </w:rPr>
        <w:t>WHO</w:t>
      </w:r>
      <w:r w:rsidRPr="004C119F">
        <w:rPr>
          <w:rFonts w:hAnsi="標楷體"/>
          <w:color w:val="000000" w:themeColor="text1"/>
          <w:szCs w:val="32"/>
        </w:rPr>
        <w:t>於</w:t>
      </w:r>
      <w:r w:rsidR="00D80AEA" w:rsidRPr="004C119F">
        <w:rPr>
          <w:rFonts w:hAnsi="標楷體"/>
          <w:color w:val="000000" w:themeColor="text1"/>
          <w:szCs w:val="32"/>
        </w:rPr>
        <w:t>公元</w:t>
      </w:r>
      <w:r w:rsidRPr="004C119F">
        <w:rPr>
          <w:rFonts w:hAnsi="標楷體"/>
          <w:color w:val="000000" w:themeColor="text1"/>
          <w:szCs w:val="32"/>
        </w:rPr>
        <w:t>2017年通過之</w:t>
      </w:r>
      <w:r w:rsidRPr="004C119F">
        <w:rPr>
          <w:rFonts w:hAnsi="標楷體"/>
          <w:color w:val="000000" w:themeColor="text1"/>
        </w:rPr>
        <w:t>「全球失智症行動計畫」、國際失智症協會</w:t>
      </w:r>
      <w:r w:rsidR="00D80AEA" w:rsidRPr="004C119F">
        <w:rPr>
          <w:rFonts w:hAnsi="標楷體"/>
          <w:color w:val="000000" w:themeColor="text1"/>
        </w:rPr>
        <w:t>（ADI）</w:t>
      </w:r>
      <w:r w:rsidRPr="004C119F">
        <w:rPr>
          <w:rFonts w:hAnsi="標楷體"/>
          <w:color w:val="000000" w:themeColor="text1"/>
        </w:rPr>
        <w:t>在</w:t>
      </w:r>
      <w:r w:rsidR="00A95729" w:rsidRPr="004C119F">
        <w:rPr>
          <w:rFonts w:hAnsi="標楷體"/>
          <w:color w:val="000000" w:themeColor="text1"/>
        </w:rPr>
        <w:t>「2012全球失智症報告：戰勝失智症污名化現象」及國際失智聯盟</w:t>
      </w:r>
      <w:r w:rsidR="00D80AEA" w:rsidRPr="004C119F">
        <w:rPr>
          <w:rFonts w:hAnsi="標楷體"/>
          <w:color w:val="000000" w:themeColor="text1"/>
        </w:rPr>
        <w:t>（DAI）</w:t>
      </w:r>
      <w:r w:rsidR="00A95729" w:rsidRPr="004C119F">
        <w:rPr>
          <w:rFonts w:hAnsi="標楷體"/>
          <w:color w:val="000000" w:themeColor="text1"/>
        </w:rPr>
        <w:t>向WHO失智症部長會議提出之訴求，可知國際間近年來已將失智症列為重要公共衛生議題，各國亦呼應提出具體國家失智症政策，以減少失智症造成之衝擊，於此同時，失智者的人權倡議</w:t>
      </w:r>
      <w:r w:rsidR="00EA3795" w:rsidRPr="004C119F">
        <w:rPr>
          <w:rFonts w:hAnsi="標楷體"/>
          <w:color w:val="000000" w:themeColor="text1"/>
        </w:rPr>
        <w:t>興起</w:t>
      </w:r>
      <w:r w:rsidR="00A95729" w:rsidRPr="004C119F">
        <w:rPr>
          <w:rFonts w:hAnsi="標楷體"/>
          <w:color w:val="000000" w:themeColor="text1"/>
        </w:rPr>
        <w:t>，且呼應CRPD</w:t>
      </w:r>
      <w:r w:rsidR="00B2743E" w:rsidRPr="004C119F">
        <w:rPr>
          <w:rFonts w:hAnsi="標楷體"/>
          <w:color w:val="000000" w:themeColor="text1"/>
        </w:rPr>
        <w:t>尊重</w:t>
      </w:r>
      <w:r w:rsidR="00A95729" w:rsidRPr="004C119F">
        <w:rPr>
          <w:rFonts w:hAnsi="標楷體"/>
          <w:color w:val="000000" w:themeColor="text1"/>
        </w:rPr>
        <w:t>人性尊嚴及禁止歧視</w:t>
      </w:r>
      <w:r w:rsidR="00B2743E" w:rsidRPr="004C119F">
        <w:rPr>
          <w:rFonts w:hAnsi="標楷體"/>
          <w:color w:val="000000" w:themeColor="text1"/>
        </w:rPr>
        <w:t>之普世價值</w:t>
      </w:r>
      <w:r w:rsidR="00A95729" w:rsidRPr="004C119F">
        <w:rPr>
          <w:rFonts w:hAnsi="標楷體"/>
          <w:color w:val="000000" w:themeColor="text1"/>
        </w:rPr>
        <w:t>，</w:t>
      </w:r>
      <w:r w:rsidR="00710B1B" w:rsidRPr="004C119F">
        <w:rPr>
          <w:rFonts w:hAnsi="標楷體"/>
          <w:color w:val="000000" w:themeColor="text1"/>
        </w:rPr>
        <w:t>以</w:t>
      </w:r>
      <w:r w:rsidR="00C63254" w:rsidRPr="004C119F">
        <w:rPr>
          <w:rFonts w:hAnsi="標楷體"/>
          <w:color w:val="000000" w:themeColor="text1"/>
        </w:rPr>
        <w:t>及透過合理調整以移除障礙，使失智者</w:t>
      </w:r>
      <w:r w:rsidR="00A95729" w:rsidRPr="004C119F">
        <w:rPr>
          <w:rFonts w:hAnsi="標楷體"/>
          <w:color w:val="000000" w:themeColor="text1"/>
        </w:rPr>
        <w:t>人權</w:t>
      </w:r>
      <w:r w:rsidR="00C63254" w:rsidRPr="004C119F">
        <w:rPr>
          <w:rFonts w:hAnsi="標楷體"/>
          <w:color w:val="000000" w:themeColor="text1"/>
        </w:rPr>
        <w:t>得以實踐</w:t>
      </w:r>
      <w:r w:rsidR="00A95729" w:rsidRPr="004C119F">
        <w:rPr>
          <w:rFonts w:hAnsi="標楷體"/>
          <w:color w:val="000000" w:themeColor="text1"/>
        </w:rPr>
        <w:t>。</w:t>
      </w:r>
      <w:r w:rsidR="00B849EA" w:rsidRPr="004C119F">
        <w:rPr>
          <w:rFonts w:hAnsi="標楷體"/>
          <w:color w:val="000000" w:themeColor="text1"/>
        </w:rPr>
        <w:t>惟</w:t>
      </w:r>
      <w:r w:rsidR="00A95729" w:rsidRPr="004C119F">
        <w:rPr>
          <w:rFonts w:hAnsi="標楷體"/>
          <w:color w:val="000000" w:themeColor="text1"/>
        </w:rPr>
        <w:t>在國內，</w:t>
      </w:r>
      <w:r w:rsidR="00095897" w:rsidRPr="004C119F">
        <w:rPr>
          <w:rFonts w:hAnsi="標楷體"/>
          <w:color w:val="000000" w:themeColor="text1"/>
          <w:szCs w:val="32"/>
        </w:rPr>
        <w:t>衛福部公布</w:t>
      </w:r>
      <w:r w:rsidR="00B849EA" w:rsidRPr="004C119F">
        <w:rPr>
          <w:rFonts w:hAnsi="標楷體"/>
          <w:color w:val="000000" w:themeColor="text1"/>
          <w:szCs w:val="32"/>
        </w:rPr>
        <w:t>之</w:t>
      </w:r>
      <w:r w:rsidR="00B3487B" w:rsidRPr="004C119F">
        <w:rPr>
          <w:rFonts w:hAnsi="標楷體"/>
          <w:color w:val="000000" w:themeColor="text1"/>
          <w:szCs w:val="32"/>
        </w:rPr>
        <w:t>失智症綱領暨方案</w:t>
      </w:r>
      <w:r w:rsidR="00B849EA" w:rsidRPr="004C119F">
        <w:rPr>
          <w:rFonts w:hAnsi="標楷體"/>
          <w:color w:val="000000" w:themeColor="text1"/>
          <w:szCs w:val="32"/>
        </w:rPr>
        <w:t>著重</w:t>
      </w:r>
      <w:r w:rsidR="00A95729" w:rsidRPr="004C119F">
        <w:rPr>
          <w:rFonts w:hAnsi="標楷體"/>
          <w:color w:val="000000" w:themeColor="text1"/>
          <w:szCs w:val="32"/>
        </w:rPr>
        <w:t>以</w:t>
      </w:r>
      <w:r w:rsidR="00095897" w:rsidRPr="004C119F">
        <w:rPr>
          <w:rFonts w:hAnsi="標楷體"/>
          <w:color w:val="000000" w:themeColor="text1"/>
          <w:szCs w:val="32"/>
        </w:rPr>
        <w:t>醫療或照護之觀點，</w:t>
      </w:r>
      <w:r w:rsidR="00A95729" w:rsidRPr="004C119F">
        <w:rPr>
          <w:rFonts w:hAnsi="標楷體"/>
          <w:color w:val="000000" w:themeColor="text1"/>
          <w:szCs w:val="32"/>
        </w:rPr>
        <w:t>將失智者視為病人</w:t>
      </w:r>
      <w:r w:rsidR="00095897" w:rsidRPr="004C119F">
        <w:rPr>
          <w:rFonts w:hAnsi="標楷體"/>
          <w:color w:val="000000" w:themeColor="text1"/>
          <w:szCs w:val="32"/>
        </w:rPr>
        <w:t>提供服務</w:t>
      </w:r>
      <w:r w:rsidR="00A95729" w:rsidRPr="004C119F">
        <w:rPr>
          <w:rFonts w:hAnsi="標楷體"/>
          <w:color w:val="000000" w:themeColor="text1"/>
          <w:szCs w:val="32"/>
        </w:rPr>
        <w:t>，即使</w:t>
      </w:r>
      <w:r w:rsidR="00C63254" w:rsidRPr="004C119F">
        <w:rPr>
          <w:rFonts w:hAnsi="標楷體"/>
          <w:color w:val="000000" w:themeColor="text1"/>
          <w:szCs w:val="32"/>
        </w:rPr>
        <w:t>失智症綱領暨方案2.0</w:t>
      </w:r>
      <w:r w:rsidR="00A95729" w:rsidRPr="004C119F">
        <w:rPr>
          <w:rFonts w:hAnsi="標楷體"/>
          <w:color w:val="000000" w:themeColor="text1"/>
          <w:szCs w:val="32"/>
        </w:rPr>
        <w:t>提出</w:t>
      </w:r>
      <w:r w:rsidR="00C63254" w:rsidRPr="004C119F">
        <w:rPr>
          <w:rFonts w:hAnsi="標楷體"/>
          <w:color w:val="000000" w:themeColor="text1"/>
          <w:szCs w:val="32"/>
        </w:rPr>
        <w:t>可能之</w:t>
      </w:r>
      <w:r w:rsidR="00A95729" w:rsidRPr="004C119F">
        <w:rPr>
          <w:rFonts w:hAnsi="標楷體"/>
          <w:color w:val="000000" w:themeColor="text1"/>
          <w:szCs w:val="32"/>
        </w:rPr>
        <w:t>人權面衝擊</w:t>
      </w:r>
      <w:r w:rsidR="00391E4A" w:rsidRPr="004C119F">
        <w:rPr>
          <w:rFonts w:hAnsi="標楷體"/>
          <w:color w:val="000000" w:themeColor="text1"/>
          <w:szCs w:val="32"/>
        </w:rPr>
        <w:t>，但對於失智者人權保障</w:t>
      </w:r>
      <w:r w:rsidR="00C63254" w:rsidRPr="004C119F">
        <w:rPr>
          <w:rFonts w:hAnsi="標楷體"/>
          <w:color w:val="000000" w:themeColor="text1"/>
          <w:szCs w:val="32"/>
        </w:rPr>
        <w:t>之具體作法仍流於</w:t>
      </w:r>
      <w:r w:rsidR="00EA3795" w:rsidRPr="004C119F">
        <w:rPr>
          <w:rFonts w:hAnsi="標楷體"/>
          <w:color w:val="000000" w:themeColor="text1"/>
          <w:szCs w:val="32"/>
        </w:rPr>
        <w:t>概念性</w:t>
      </w:r>
      <w:r w:rsidR="00C63254" w:rsidRPr="004C119F">
        <w:rPr>
          <w:rFonts w:hAnsi="標楷體"/>
          <w:color w:val="000000" w:themeColor="text1"/>
          <w:szCs w:val="32"/>
        </w:rPr>
        <w:t>之論述，</w:t>
      </w:r>
      <w:r w:rsidR="00710B1B" w:rsidRPr="004C119F">
        <w:rPr>
          <w:rFonts w:hAnsi="標楷體"/>
          <w:color w:val="000000" w:themeColor="text1"/>
          <w:szCs w:val="32"/>
        </w:rPr>
        <w:t>另多數國人已有禁止歧視之意識</w:t>
      </w:r>
      <w:r w:rsidR="00C63254" w:rsidRPr="004C119F">
        <w:rPr>
          <w:rFonts w:hAnsi="標楷體"/>
          <w:color w:val="000000" w:themeColor="text1"/>
        </w:rPr>
        <w:t>，但</w:t>
      </w:r>
      <w:r w:rsidR="00710B1B" w:rsidRPr="004C119F">
        <w:rPr>
          <w:rFonts w:hAnsi="標楷體"/>
          <w:color w:val="000000" w:themeColor="text1"/>
        </w:rPr>
        <w:t>對於失智症</w:t>
      </w:r>
      <w:r w:rsidR="00C63254" w:rsidRPr="004C119F">
        <w:rPr>
          <w:rFonts w:hAnsi="標楷體"/>
          <w:color w:val="000000" w:themeColor="text1"/>
        </w:rPr>
        <w:t>不理解</w:t>
      </w:r>
      <w:r w:rsidR="00710B1B" w:rsidRPr="004C119F">
        <w:rPr>
          <w:rFonts w:hAnsi="標楷體"/>
          <w:color w:val="000000" w:themeColor="text1"/>
        </w:rPr>
        <w:t>而形成之</w:t>
      </w:r>
      <w:r w:rsidR="00C63254" w:rsidRPr="004C119F">
        <w:rPr>
          <w:rFonts w:hAnsi="標楷體"/>
          <w:color w:val="000000" w:themeColor="text1"/>
        </w:rPr>
        <w:t>刻板印象或隱藏性歧視</w:t>
      </w:r>
      <w:r w:rsidR="00710B1B" w:rsidRPr="004C119F">
        <w:rPr>
          <w:rFonts w:hAnsi="標楷體"/>
          <w:color w:val="000000" w:themeColor="text1"/>
        </w:rPr>
        <w:t>，</w:t>
      </w:r>
      <w:r w:rsidR="00C63254" w:rsidRPr="004C119F">
        <w:rPr>
          <w:rFonts w:hAnsi="標楷體"/>
          <w:color w:val="000000" w:themeColor="text1"/>
        </w:rPr>
        <w:t>仍</w:t>
      </w:r>
      <w:r w:rsidR="00EA3795" w:rsidRPr="004C119F">
        <w:rPr>
          <w:rFonts w:hAnsi="標楷體"/>
          <w:color w:val="000000" w:themeColor="text1"/>
        </w:rPr>
        <w:t>會</w:t>
      </w:r>
      <w:r w:rsidR="00710B1B" w:rsidRPr="004C119F">
        <w:rPr>
          <w:rFonts w:hAnsi="標楷體"/>
          <w:color w:val="000000" w:themeColor="text1"/>
        </w:rPr>
        <w:t>發生</w:t>
      </w:r>
      <w:r w:rsidR="00C63254" w:rsidRPr="004C119F">
        <w:rPr>
          <w:rFonts w:hAnsi="標楷體"/>
          <w:color w:val="000000" w:themeColor="text1"/>
        </w:rPr>
        <w:t>，</w:t>
      </w:r>
      <w:r w:rsidR="00710B1B" w:rsidRPr="004C119F">
        <w:rPr>
          <w:rFonts w:hAnsi="標楷體"/>
          <w:color w:val="000000" w:themeColor="text1"/>
        </w:rPr>
        <w:t>而生活周遭之環境對於失智者難謂友善，甚至使失智者</w:t>
      </w:r>
      <w:r w:rsidR="00EA3795" w:rsidRPr="004C119F">
        <w:rPr>
          <w:rFonts w:hAnsi="標楷體"/>
          <w:color w:val="000000" w:themeColor="text1"/>
        </w:rPr>
        <w:t>因此</w:t>
      </w:r>
      <w:r w:rsidR="00C63254" w:rsidRPr="004C119F">
        <w:rPr>
          <w:rFonts w:hAnsi="標楷體"/>
          <w:color w:val="000000" w:themeColor="text1"/>
        </w:rPr>
        <w:t>無法平等且有效地享有人權</w:t>
      </w:r>
      <w:r w:rsidR="00710B1B" w:rsidRPr="004C119F">
        <w:rPr>
          <w:rFonts w:hAnsi="標楷體"/>
          <w:color w:val="000000" w:themeColor="text1"/>
        </w:rPr>
        <w:t>。</w:t>
      </w:r>
      <w:r w:rsidR="00710B1B" w:rsidRPr="004C119F">
        <w:rPr>
          <w:rFonts w:hAnsi="標楷體"/>
          <w:color w:val="000000" w:themeColor="text1"/>
          <w:szCs w:val="32"/>
        </w:rPr>
        <w:t>爰</w:t>
      </w:r>
      <w:r w:rsidR="00D879E2" w:rsidRPr="004C119F">
        <w:rPr>
          <w:rFonts w:hAnsi="標楷體"/>
          <w:color w:val="000000" w:themeColor="text1"/>
        </w:rPr>
        <w:t>為保障及促進失智者（people with demantia）人權，行政院及司法院允應督促所屬機關，共同致力提升社會對失智者人權保障之</w:t>
      </w:r>
      <w:r w:rsidR="00D879E2" w:rsidRPr="004C119F">
        <w:rPr>
          <w:rFonts w:hAnsi="標楷體"/>
          <w:color w:val="000000" w:themeColor="text1"/>
        </w:rPr>
        <w:lastRenderedPageBreak/>
        <w:t>意識，盤點可能導致失智者無法在平等基礎上充分有效行使權利之各類阻礙，消弭歧視、移除障礙及進行合理調整，以確保落實CRPD之宗旨，促進、保障與確保失智者充分及平等享有所有人權及基本自由，並促進對失智者固有尊嚴的尊重</w:t>
      </w:r>
      <w:r w:rsidR="00710B1B" w:rsidRPr="004C119F">
        <w:rPr>
          <w:rFonts w:hAnsi="標楷體"/>
          <w:color w:val="000000" w:themeColor="text1"/>
        </w:rPr>
        <w:t>。</w:t>
      </w:r>
      <w:bookmarkEnd w:id="59"/>
    </w:p>
    <w:p w:rsidR="00F31016" w:rsidRPr="004C119F" w:rsidRDefault="00F31016" w:rsidP="007B76D3">
      <w:pPr>
        <w:pStyle w:val="2"/>
        <w:topLinePunct/>
        <w:autoSpaceDE/>
        <w:autoSpaceDN/>
        <w:rPr>
          <w:rFonts w:hAnsi="標楷體"/>
          <w:b/>
          <w:color w:val="000000" w:themeColor="text1"/>
        </w:rPr>
      </w:pPr>
      <w:bookmarkStart w:id="60" w:name="_Toc519763995"/>
      <w:r w:rsidRPr="004C119F">
        <w:rPr>
          <w:rFonts w:hAnsi="標楷體" w:hint="eastAsia"/>
          <w:b/>
          <w:color w:val="000000" w:themeColor="text1"/>
        </w:rPr>
        <w:t>教育部允應落實推動認識與關懷失智症相關教育，並透過</w:t>
      </w:r>
      <w:r w:rsidR="00B21B9E" w:rsidRPr="004C119F">
        <w:rPr>
          <w:rFonts w:hAnsi="標楷體" w:hint="eastAsia"/>
          <w:b/>
          <w:color w:val="000000" w:themeColor="text1"/>
        </w:rPr>
        <w:t>中小學教育、</w:t>
      </w:r>
      <w:r w:rsidRPr="004C119F">
        <w:rPr>
          <w:rFonts w:hAnsi="標楷體" w:hint="eastAsia"/>
          <w:b/>
          <w:color w:val="000000" w:themeColor="text1"/>
        </w:rPr>
        <w:t>樂齡學習中心及志工培訓</w:t>
      </w:r>
      <w:r w:rsidR="00B21B9E" w:rsidRPr="004C119F">
        <w:rPr>
          <w:rFonts w:hAnsi="標楷體" w:hint="eastAsia"/>
          <w:b/>
          <w:color w:val="000000" w:themeColor="text1"/>
        </w:rPr>
        <w:t>等</w:t>
      </w:r>
      <w:r w:rsidRPr="004C119F">
        <w:rPr>
          <w:rFonts w:hAnsi="標楷體" w:hint="eastAsia"/>
          <w:b/>
          <w:color w:val="000000" w:themeColor="text1"/>
        </w:rPr>
        <w:t>之宣導管道，提升社會大眾</w:t>
      </w:r>
      <w:r w:rsidR="00C24BDE" w:rsidRPr="004C119F">
        <w:rPr>
          <w:rFonts w:hAnsi="標楷體" w:hint="eastAsia"/>
          <w:b/>
          <w:color w:val="000000" w:themeColor="text1"/>
          <w:szCs w:val="32"/>
        </w:rPr>
        <w:t>對失智症之</w:t>
      </w:r>
      <w:r w:rsidRPr="004C119F">
        <w:rPr>
          <w:rFonts w:hAnsi="標楷體" w:hint="eastAsia"/>
          <w:b/>
          <w:color w:val="000000" w:themeColor="text1"/>
        </w:rPr>
        <w:t>認知，消除對失智症之污名化，</w:t>
      </w:r>
      <w:r w:rsidRPr="004C119F">
        <w:rPr>
          <w:rFonts w:hAnsi="標楷體"/>
          <w:b/>
          <w:color w:val="000000" w:themeColor="text1"/>
          <w:szCs w:val="32"/>
        </w:rPr>
        <w:t>有效傳達</w:t>
      </w:r>
      <w:r w:rsidRPr="004C119F">
        <w:rPr>
          <w:rFonts w:hAnsi="標楷體" w:hint="eastAsia"/>
          <w:b/>
          <w:color w:val="000000" w:themeColor="text1"/>
          <w:szCs w:val="32"/>
        </w:rPr>
        <w:t>對失智者之友善理念，俾</w:t>
      </w:r>
      <w:r w:rsidRPr="004C119F">
        <w:rPr>
          <w:rFonts w:hAnsi="標楷體"/>
          <w:b/>
          <w:color w:val="000000" w:themeColor="text1"/>
          <w:szCs w:val="32"/>
        </w:rPr>
        <w:t>具體實踐在日常生活</w:t>
      </w:r>
      <w:r w:rsidR="00301242" w:rsidRPr="004C119F">
        <w:rPr>
          <w:rFonts w:hAnsi="標楷體" w:hint="eastAsia"/>
          <w:b/>
          <w:color w:val="000000" w:themeColor="text1"/>
          <w:szCs w:val="32"/>
        </w:rPr>
        <w:t>中</w:t>
      </w:r>
      <w:r w:rsidRPr="004C119F">
        <w:rPr>
          <w:rFonts w:hAnsi="標楷體"/>
          <w:b/>
          <w:color w:val="000000" w:themeColor="text1"/>
          <w:szCs w:val="32"/>
        </w:rPr>
        <w:t>，進而影響到家庭與社區</w:t>
      </w:r>
      <w:r w:rsidR="00FF696A" w:rsidRPr="004C119F">
        <w:rPr>
          <w:rStyle w:val="b"/>
          <w:rFonts w:hAnsi="標楷體" w:hint="eastAsia"/>
          <w:b/>
          <w:color w:val="000000" w:themeColor="text1"/>
        </w:rPr>
        <w:t>。</w:t>
      </w:r>
      <w:bookmarkEnd w:id="60"/>
    </w:p>
    <w:p w:rsidR="00DB7BA0" w:rsidRPr="004C119F" w:rsidRDefault="00DB7BA0" w:rsidP="007B76D3">
      <w:pPr>
        <w:pStyle w:val="3"/>
        <w:topLinePunct/>
        <w:autoSpaceDE/>
        <w:autoSpaceDN/>
        <w:rPr>
          <w:rFonts w:hAnsi="標楷體"/>
          <w:color w:val="000000" w:themeColor="text1"/>
        </w:rPr>
      </w:pPr>
      <w:bookmarkStart w:id="61" w:name="_Toc514764964"/>
      <w:r w:rsidRPr="004C119F">
        <w:rPr>
          <w:rFonts w:hAnsi="標楷體"/>
          <w:color w:val="000000" w:themeColor="text1"/>
        </w:rPr>
        <w:t>教育部於失智症綱領暨方案中之工作項目，包括：「1.2.3將失智症認識納入國中、國小之衛生教育宣導或課綱教材」</w:t>
      </w:r>
      <w:r w:rsidR="003F0BED" w:rsidRPr="004C119F">
        <w:rPr>
          <w:rFonts w:hAnsi="標楷體"/>
          <w:color w:val="000000" w:themeColor="text1"/>
        </w:rPr>
        <w:t>、</w:t>
      </w:r>
      <w:r w:rsidRPr="004C119F">
        <w:rPr>
          <w:rFonts w:hAnsi="標楷體"/>
          <w:color w:val="000000" w:themeColor="text1"/>
        </w:rPr>
        <w:t>「1.3.1</w:t>
      </w:r>
      <w:r w:rsidR="003F0BED" w:rsidRPr="004C119F">
        <w:rPr>
          <w:rFonts w:hAnsi="標楷體"/>
          <w:color w:val="000000" w:themeColor="text1"/>
        </w:rPr>
        <w:t>透過樂齡學習中心，納入失智症宣導，以增進民眾了解失智症議題</w:t>
      </w:r>
      <w:r w:rsidRPr="004C119F">
        <w:rPr>
          <w:rFonts w:hAnsi="標楷體"/>
          <w:color w:val="000000" w:themeColor="text1"/>
        </w:rPr>
        <w:t>」</w:t>
      </w:r>
      <w:r w:rsidR="003F0BED" w:rsidRPr="004C119F">
        <w:rPr>
          <w:rFonts w:hAnsi="標楷體"/>
          <w:color w:val="000000" w:themeColor="text1"/>
        </w:rPr>
        <w:t>、</w:t>
      </w:r>
      <w:r w:rsidRPr="004C119F">
        <w:rPr>
          <w:rFonts w:hAnsi="標楷體"/>
          <w:color w:val="000000" w:themeColor="text1"/>
        </w:rPr>
        <w:t>「4.1.2將認識失智症議題納入樂齡學習志工相關研習課程」</w:t>
      </w:r>
      <w:r w:rsidR="003F0BED" w:rsidRPr="004C119F">
        <w:rPr>
          <w:rFonts w:hAnsi="標楷體"/>
          <w:color w:val="000000" w:themeColor="text1"/>
        </w:rPr>
        <w:t>及</w:t>
      </w:r>
      <w:r w:rsidRPr="004C119F">
        <w:rPr>
          <w:rFonts w:hAnsi="標楷體"/>
          <w:color w:val="000000" w:themeColor="text1"/>
        </w:rPr>
        <w:t>「5.2.1將失智症納入相關會議或培訓議題」</w:t>
      </w:r>
      <w:r w:rsidR="003F0BED" w:rsidRPr="004C119F">
        <w:rPr>
          <w:rFonts w:hAnsi="標楷體"/>
          <w:color w:val="000000" w:themeColor="text1"/>
        </w:rPr>
        <w:t>等。</w:t>
      </w:r>
      <w:bookmarkEnd w:id="61"/>
    </w:p>
    <w:p w:rsidR="00DB7BA0" w:rsidRPr="004C119F" w:rsidRDefault="00DB7BA0" w:rsidP="007B76D3">
      <w:pPr>
        <w:pStyle w:val="3"/>
        <w:topLinePunct/>
        <w:autoSpaceDE/>
        <w:autoSpaceDN/>
        <w:rPr>
          <w:rFonts w:hAnsi="標楷體"/>
          <w:color w:val="000000" w:themeColor="text1"/>
        </w:rPr>
      </w:pPr>
      <w:bookmarkStart w:id="62" w:name="_Toc514764965"/>
      <w:r w:rsidRPr="004C119F">
        <w:rPr>
          <w:rFonts w:hAnsi="標楷體"/>
          <w:color w:val="000000" w:themeColor="text1"/>
        </w:rPr>
        <w:t>依教育部函復說明，該部已將老化及失智等知能之相關內容納入現行「國民中小學九年一貫課程綱要」之「健康與體育學習領域」。該部復說明對於失智症相關知識或案例說明，學校得因應地區特性、學生特質與需求，選擇或自行編輯合適之教材，且教師亦可發揮自身專業知能，將失智症相關概念融入課程。另依教育部約詢</w:t>
      </w:r>
      <w:r w:rsidR="008A2549" w:rsidRPr="004C119F">
        <w:rPr>
          <w:rFonts w:hAnsi="標楷體"/>
          <w:color w:val="000000" w:themeColor="text1"/>
        </w:rPr>
        <w:t>時</w:t>
      </w:r>
      <w:r w:rsidRPr="004C119F">
        <w:rPr>
          <w:rFonts w:hAnsi="標楷體"/>
          <w:color w:val="000000" w:themeColor="text1"/>
        </w:rPr>
        <w:t>答復：十二年國民基本教育健康與體育領域（草案）的課程架構由「學習表現」、「學習內容」二個向度所組成。在學習內容部分，其中「生長、發展與體適能」包含「生長、發育老化與死亡」次項目，爰有關認識老化及健康促進等概念，業已納入十二年國教健康與體育領域課綱草案。惟本院查</w:t>
      </w:r>
      <w:r w:rsidR="00301242" w:rsidRPr="004C119F">
        <w:rPr>
          <w:rFonts w:hAnsi="標楷體"/>
          <w:color w:val="000000" w:themeColor="text1"/>
        </w:rPr>
        <w:t>閱</w:t>
      </w:r>
      <w:r w:rsidRPr="004C119F">
        <w:rPr>
          <w:rFonts w:hAnsi="標楷體"/>
          <w:color w:val="000000" w:themeColor="text1"/>
        </w:rPr>
        <w:t>前述各領域之基本理</w:t>
      </w:r>
      <w:r w:rsidRPr="004C119F">
        <w:rPr>
          <w:rFonts w:hAnsi="標楷體"/>
          <w:color w:val="000000" w:themeColor="text1"/>
        </w:rPr>
        <w:lastRenderedPageBreak/>
        <w:t>念、課程目標、分段能力指標，</w:t>
      </w:r>
      <w:r w:rsidR="00301242" w:rsidRPr="004C119F">
        <w:rPr>
          <w:rFonts w:hAnsi="標楷體"/>
          <w:color w:val="000000" w:themeColor="text1"/>
        </w:rPr>
        <w:t>並未將</w:t>
      </w:r>
      <w:r w:rsidRPr="004C119F">
        <w:rPr>
          <w:rFonts w:hAnsi="標楷體"/>
          <w:color w:val="000000" w:themeColor="text1"/>
        </w:rPr>
        <w:t>失智症之種類、病程</w:t>
      </w:r>
      <w:r w:rsidR="001E5E8F" w:rsidRPr="004C119F">
        <w:rPr>
          <w:rFonts w:hAnsi="標楷體"/>
          <w:color w:val="000000" w:themeColor="text1"/>
        </w:rPr>
        <w:t>、症狀、預防及治療等基本知識納入，甚至未曾提及「失智症」此</w:t>
      </w:r>
      <w:r w:rsidR="008A2549" w:rsidRPr="004C119F">
        <w:rPr>
          <w:rFonts w:hAnsi="標楷體"/>
          <w:color w:val="000000" w:themeColor="text1"/>
        </w:rPr>
        <w:t>一</w:t>
      </w:r>
      <w:r w:rsidR="001E5E8F" w:rsidRPr="004C119F">
        <w:rPr>
          <w:rFonts w:hAnsi="標楷體"/>
          <w:color w:val="000000" w:themeColor="text1"/>
        </w:rPr>
        <w:t>名詞。</w:t>
      </w:r>
      <w:bookmarkEnd w:id="62"/>
    </w:p>
    <w:p w:rsidR="00DB7BA0" w:rsidRPr="004C119F" w:rsidRDefault="00DB7BA0" w:rsidP="007B76D3">
      <w:pPr>
        <w:pStyle w:val="3"/>
        <w:topLinePunct/>
        <w:autoSpaceDE/>
        <w:autoSpaceDN/>
        <w:rPr>
          <w:rFonts w:hAnsi="標楷體"/>
          <w:color w:val="000000" w:themeColor="text1"/>
        </w:rPr>
      </w:pPr>
      <w:bookmarkStart w:id="63" w:name="_Toc514764966"/>
      <w:r w:rsidRPr="004C119F">
        <w:rPr>
          <w:rFonts w:hAnsi="標楷體"/>
          <w:color w:val="000000" w:themeColor="text1"/>
        </w:rPr>
        <w:t>教育部為落實55歲以上國民在地學習機制，於97年起逐年於全國各鄉鎮市區設置「樂齡學習中心（下稱樂齡中心）」，嗣於102年在「補助辦理樂齡教育活動實施要點」規範樂齡中心課程，並自103年3月實施，其中失智症議題係納入「政策宣導課程」之「預防及宣導老人心理問題（失智症、憂鬱症等）」，鼓勵各中心可單獨開設，或融入課程宣導實施，103年全國306所樂齡中心辦理場次達331場。教育部再於104年調整全國樂齡中心課程架構，並將「活化記憶力」納入樂齡核心課程，「失智症防治」則納入「樂齡核心課程」之「宣導課程」，104年313所樂齡中心辦理場次382場；105年339所樂齡中心辦理場次計465場。又各直轄市及縣（市）政府強化宣導樂齡學習課程，於相關志工培訓活動中亦納入失智症議題，</w:t>
      </w:r>
      <w:r w:rsidR="008A2549" w:rsidRPr="004C119F">
        <w:rPr>
          <w:rFonts w:hAnsi="標楷體"/>
          <w:color w:val="000000" w:themeColor="text1"/>
        </w:rPr>
        <w:t xml:space="preserve"> </w:t>
      </w:r>
      <w:r w:rsidRPr="004C119F">
        <w:rPr>
          <w:rFonts w:hAnsi="標楷體"/>
          <w:color w:val="000000" w:themeColor="text1"/>
        </w:rPr>
        <w:t>103至105年全國樂齡中心將認識失智症議題納入樂齡學習志工相關研習課程，共計辦理72場次。又教育部104-105年辦理高齡自主學習團體帶領人培訓，納入失智症宣導，共計辦理12場次活動，讓該等帶領人具備宣導失智症知能，</w:t>
      </w:r>
      <w:r w:rsidR="008A2549" w:rsidRPr="004C119F">
        <w:rPr>
          <w:rFonts w:hAnsi="標楷體"/>
          <w:color w:val="000000" w:themeColor="text1"/>
        </w:rPr>
        <w:t>並於</w:t>
      </w:r>
      <w:r w:rsidRPr="004C119F">
        <w:rPr>
          <w:rFonts w:hAnsi="標楷體"/>
          <w:color w:val="000000" w:themeColor="text1"/>
        </w:rPr>
        <w:t>105年度成立82個自主學習團體於各社區或偏遠地區推動時，宣導失智症議題。</w:t>
      </w:r>
      <w:bookmarkEnd w:id="63"/>
    </w:p>
    <w:p w:rsidR="00DB7BA0" w:rsidRPr="004C119F" w:rsidRDefault="00DB7BA0" w:rsidP="007B76D3">
      <w:pPr>
        <w:pStyle w:val="3"/>
        <w:topLinePunct/>
        <w:autoSpaceDE/>
        <w:autoSpaceDN/>
        <w:rPr>
          <w:rFonts w:hAnsi="標楷體"/>
          <w:color w:val="000000" w:themeColor="text1"/>
        </w:rPr>
      </w:pPr>
      <w:bookmarkStart w:id="64" w:name="_Toc514764967"/>
      <w:r w:rsidRPr="004C119F">
        <w:rPr>
          <w:rFonts w:hAnsi="標楷體"/>
          <w:color w:val="000000" w:themeColor="text1"/>
        </w:rPr>
        <w:t>另據教育部查復表示，</w:t>
      </w:r>
      <w:r w:rsidR="008A2549" w:rsidRPr="004C119F">
        <w:rPr>
          <w:rFonts w:hAnsi="標楷體"/>
          <w:color w:val="000000" w:themeColor="text1"/>
        </w:rPr>
        <w:t>已</w:t>
      </w:r>
      <w:r w:rsidRPr="004C119F">
        <w:rPr>
          <w:rFonts w:hAnsi="標楷體"/>
          <w:color w:val="000000" w:themeColor="text1"/>
        </w:rPr>
        <w:t>委請樂齡學習輔導團於歷年辦理相關培訓活動中，納入預防失智及活化記憶力與老化等議題，計辦理25場次，另於105年委請國立中正大學（樂齡學習總輔導團）辦理「教育部105年樂齡學習規劃師初階培訓計畫-樂憶規劃</w:t>
      </w:r>
      <w:r w:rsidRPr="004C119F">
        <w:rPr>
          <w:rFonts w:hAnsi="標楷體"/>
          <w:color w:val="000000" w:themeColor="text1"/>
        </w:rPr>
        <w:lastRenderedPageBreak/>
        <w:t>師」培訓活動，以認識記憶力為主的課程，透過召募、甄選、培訓、教學等4個階段合計88小時的培訓課程，培訓62位樂憶規劃師，每位至少要至樂齡中心、社區關懷據點、社區發展協會、社區大學、高齡教育相關機構、政府機關、教會廟宇等地方宣講4場，經為期3個月的宣講成果，共計辦理269場，計有4,995人上課；中正大學復於106年辦理11場次樂齡學習規劃師培訓，</w:t>
      </w:r>
      <w:r w:rsidR="008A2549" w:rsidRPr="004C119F">
        <w:rPr>
          <w:rFonts w:hAnsi="標楷體"/>
          <w:color w:val="000000" w:themeColor="text1"/>
        </w:rPr>
        <w:t>規劃師</w:t>
      </w:r>
      <w:r w:rsidRPr="004C119F">
        <w:rPr>
          <w:rFonts w:hAnsi="標楷體"/>
          <w:color w:val="000000" w:themeColor="text1"/>
        </w:rPr>
        <w:t>完成研習培訓之課程主題為「失智症正確觀念與迷思」、「AD8檢測方式」</w:t>
      </w:r>
      <w:r w:rsidR="00B21B9E" w:rsidRPr="004C119F">
        <w:rPr>
          <w:rStyle w:val="aff"/>
          <w:rFonts w:hAnsi="標楷體"/>
          <w:color w:val="000000" w:themeColor="text1"/>
        </w:rPr>
        <w:footnoteReference w:id="34"/>
      </w:r>
      <w:r w:rsidRPr="004C119F">
        <w:rPr>
          <w:rFonts w:hAnsi="標楷體"/>
          <w:color w:val="000000" w:themeColor="text1"/>
        </w:rPr>
        <w:t>與「宣講技巧與模式」等議題</w:t>
      </w:r>
      <w:r w:rsidR="008A2549" w:rsidRPr="004C119F">
        <w:rPr>
          <w:rFonts w:hAnsi="標楷體"/>
          <w:color w:val="000000" w:themeColor="text1"/>
        </w:rPr>
        <w:t>，完成</w:t>
      </w:r>
      <w:r w:rsidRPr="004C119F">
        <w:rPr>
          <w:rFonts w:hAnsi="標楷體"/>
          <w:color w:val="000000" w:themeColor="text1"/>
        </w:rPr>
        <w:t>培訓後，分別回到社區及原樂齡中心，配合中心政策宣導課程進行宣講。</w:t>
      </w:r>
      <w:bookmarkEnd w:id="64"/>
    </w:p>
    <w:p w:rsidR="001C5EB8" w:rsidRPr="004C119F" w:rsidRDefault="00DB7BA0" w:rsidP="007B76D3">
      <w:pPr>
        <w:pStyle w:val="3"/>
        <w:autoSpaceDE/>
        <w:autoSpaceDN/>
        <w:rPr>
          <w:rFonts w:hAnsi="標楷體"/>
          <w:color w:val="000000" w:themeColor="text1"/>
        </w:rPr>
      </w:pPr>
      <w:bookmarkStart w:id="65" w:name="_Toc514764968"/>
      <w:r w:rsidRPr="004C119F">
        <w:rPr>
          <w:rFonts w:hAnsi="標楷體"/>
          <w:color w:val="000000" w:themeColor="text1"/>
        </w:rPr>
        <w:t>綜上，</w:t>
      </w:r>
      <w:r w:rsidR="008C28FA" w:rsidRPr="004C119F">
        <w:rPr>
          <w:rFonts w:hAnsi="標楷體" w:hint="eastAsia"/>
          <w:color w:val="000000" w:themeColor="text1"/>
        </w:rPr>
        <w:t>透過</w:t>
      </w:r>
      <w:r w:rsidR="008C28FA" w:rsidRPr="004C119F">
        <w:rPr>
          <w:rFonts w:hAnsi="標楷體"/>
          <w:color w:val="000000" w:themeColor="text1"/>
        </w:rPr>
        <w:t>教育及宣導</w:t>
      </w:r>
      <w:r w:rsidR="008C28FA" w:rsidRPr="004C119F">
        <w:rPr>
          <w:rFonts w:hAnsi="標楷體" w:hint="eastAsia"/>
          <w:color w:val="000000" w:themeColor="text1"/>
        </w:rPr>
        <w:t>以</w:t>
      </w:r>
      <w:r w:rsidR="008C28FA" w:rsidRPr="004C119F">
        <w:rPr>
          <w:rFonts w:hAnsi="標楷體"/>
          <w:color w:val="000000" w:themeColor="text1"/>
        </w:rPr>
        <w:t>消弭對失智</w:t>
      </w:r>
      <w:r w:rsidR="008C28FA" w:rsidRPr="004C119F">
        <w:rPr>
          <w:rFonts w:hAnsi="標楷體" w:hint="eastAsia"/>
          <w:color w:val="000000" w:themeColor="text1"/>
        </w:rPr>
        <w:t>者</w:t>
      </w:r>
      <w:r w:rsidR="008C28FA" w:rsidRPr="004C119F">
        <w:rPr>
          <w:rFonts w:hAnsi="標楷體"/>
          <w:color w:val="000000" w:themeColor="text1"/>
        </w:rPr>
        <w:t>之歧視，增進對失智症之理解，</w:t>
      </w:r>
      <w:r w:rsidR="008C28FA" w:rsidRPr="004C119F">
        <w:rPr>
          <w:rFonts w:hAnsi="標楷體" w:hint="eastAsia"/>
          <w:color w:val="000000" w:themeColor="text1"/>
        </w:rPr>
        <w:t>為國內外對提升失智症意識</w:t>
      </w:r>
      <w:r w:rsidR="008C28FA" w:rsidRPr="004C119F">
        <w:rPr>
          <w:rFonts w:hAnsi="標楷體"/>
          <w:color w:val="000000" w:themeColor="text1"/>
        </w:rPr>
        <w:t>普遍</w:t>
      </w:r>
      <w:r w:rsidR="008C28FA" w:rsidRPr="004C119F">
        <w:rPr>
          <w:rFonts w:hAnsi="標楷體" w:hint="eastAsia"/>
          <w:color w:val="000000" w:themeColor="text1"/>
        </w:rPr>
        <w:t>建議之作法</w:t>
      </w:r>
      <w:r w:rsidR="008C28FA" w:rsidRPr="004C119F">
        <w:rPr>
          <w:rFonts w:hAnsi="標楷體"/>
          <w:color w:val="000000" w:themeColor="text1"/>
        </w:rPr>
        <w:t>。</w:t>
      </w:r>
      <w:r w:rsidR="008C28FA" w:rsidRPr="004C119F">
        <w:rPr>
          <w:rFonts w:hAnsi="標楷體" w:hint="eastAsia"/>
          <w:color w:val="000000" w:themeColor="text1"/>
        </w:rPr>
        <w:t>且查</w:t>
      </w:r>
      <w:r w:rsidR="008C28FA" w:rsidRPr="004C119F">
        <w:rPr>
          <w:rFonts w:hAnsi="標楷體"/>
          <w:color w:val="000000" w:themeColor="text1"/>
        </w:rPr>
        <w:t>國內隔代教養情形並不罕見，國中、小學生不乏與祖父母同住情形，祖父母在認知或個性發生轉變，常由</w:t>
      </w:r>
      <w:r w:rsidR="00301242" w:rsidRPr="004C119F">
        <w:rPr>
          <w:rFonts w:hAnsi="標楷體" w:hint="eastAsia"/>
          <w:color w:val="000000" w:themeColor="text1"/>
        </w:rPr>
        <w:t>唸國中小的孫子女</w:t>
      </w:r>
      <w:r w:rsidR="008C28FA" w:rsidRPr="004C119F">
        <w:rPr>
          <w:rFonts w:hAnsi="標楷體"/>
          <w:color w:val="000000" w:themeColor="text1"/>
        </w:rPr>
        <w:t>先發現，因此若能讓國中、小學生對失智症有足夠認識，可早期警覺家中長輩可能有失智症之問題</w:t>
      </w:r>
      <w:r w:rsidR="008C28FA" w:rsidRPr="004C119F">
        <w:rPr>
          <w:rFonts w:hAnsi="標楷體" w:hint="eastAsia"/>
          <w:color w:val="000000" w:themeColor="text1"/>
        </w:rPr>
        <w:t>，</w:t>
      </w:r>
      <w:r w:rsidR="00E118D4" w:rsidRPr="004C119F">
        <w:rPr>
          <w:rFonts w:hAnsi="標楷體" w:hint="eastAsia"/>
          <w:color w:val="000000" w:themeColor="text1"/>
        </w:rPr>
        <w:t>及早確診，透過醫療及照護服務之介入而延緩惡化</w:t>
      </w:r>
      <w:r w:rsidR="008C28FA" w:rsidRPr="004C119F">
        <w:rPr>
          <w:rFonts w:hAnsi="標楷體"/>
          <w:color w:val="000000" w:themeColor="text1"/>
        </w:rPr>
        <w:t>。惟現行國民中小學九年一貫課程綱要</w:t>
      </w:r>
      <w:r w:rsidR="00F31016" w:rsidRPr="004C119F">
        <w:rPr>
          <w:rFonts w:hAnsi="標楷體" w:hint="eastAsia"/>
          <w:color w:val="000000" w:themeColor="text1"/>
        </w:rPr>
        <w:t>，有關失智症重要核心概念難謂有效融入，恐不足以讓學生認識或關懷失智症，</w:t>
      </w:r>
      <w:r w:rsidR="00F136CF" w:rsidRPr="004C119F">
        <w:rPr>
          <w:rFonts w:hAnsi="標楷體" w:hint="eastAsia"/>
          <w:color w:val="000000" w:themeColor="text1"/>
        </w:rPr>
        <w:t>教育部</w:t>
      </w:r>
      <w:r w:rsidR="00F31016" w:rsidRPr="004C119F">
        <w:rPr>
          <w:rFonts w:hAnsi="標楷體" w:hint="eastAsia"/>
          <w:color w:val="000000" w:themeColor="text1"/>
        </w:rPr>
        <w:t>顯未落實失智症綱領暨方案之工作</w:t>
      </w:r>
      <w:r w:rsidR="00E118D4" w:rsidRPr="004C119F">
        <w:rPr>
          <w:rFonts w:hAnsi="標楷體" w:hint="eastAsia"/>
          <w:color w:val="000000" w:themeColor="text1"/>
        </w:rPr>
        <w:t>。至於目前</w:t>
      </w:r>
      <w:r w:rsidR="00E118D4" w:rsidRPr="004C119F">
        <w:rPr>
          <w:rFonts w:hAnsi="標楷體"/>
          <w:color w:val="000000" w:themeColor="text1"/>
        </w:rPr>
        <w:t>樂齡學習中心及相關會議，已</w:t>
      </w:r>
      <w:r w:rsidR="00E118D4" w:rsidRPr="004C119F">
        <w:rPr>
          <w:rFonts w:hAnsi="標楷體" w:hint="eastAsia"/>
          <w:color w:val="000000" w:themeColor="text1"/>
        </w:rPr>
        <w:t>開設</w:t>
      </w:r>
      <w:r w:rsidR="00E118D4" w:rsidRPr="004C119F">
        <w:rPr>
          <w:rFonts w:hAnsi="標楷體"/>
          <w:color w:val="000000" w:themeColor="text1"/>
        </w:rPr>
        <w:t>增進民眾了解失智症議題</w:t>
      </w:r>
      <w:r w:rsidR="00E118D4" w:rsidRPr="004C119F">
        <w:rPr>
          <w:rFonts w:hAnsi="標楷體" w:hint="eastAsia"/>
          <w:color w:val="000000" w:themeColor="text1"/>
        </w:rPr>
        <w:t>之課程</w:t>
      </w:r>
      <w:r w:rsidR="00E118D4" w:rsidRPr="004C119F">
        <w:rPr>
          <w:rFonts w:hAnsi="標楷體"/>
          <w:color w:val="000000" w:themeColor="text1"/>
        </w:rPr>
        <w:t>或培訓認識失智症議題之樂齡學習志工，</w:t>
      </w:r>
      <w:r w:rsidR="00E118D4" w:rsidRPr="004C119F">
        <w:rPr>
          <w:rFonts w:hAnsi="標楷體" w:hint="eastAsia"/>
          <w:color w:val="000000" w:themeColor="text1"/>
        </w:rPr>
        <w:t>但</w:t>
      </w:r>
      <w:r w:rsidR="00E118D4" w:rsidRPr="004C119F">
        <w:rPr>
          <w:rFonts w:hAnsi="標楷體"/>
          <w:color w:val="000000" w:themeColor="text1"/>
        </w:rPr>
        <w:t>辦理情形尚不普遍</w:t>
      </w:r>
      <w:r w:rsidR="00E118D4" w:rsidRPr="004C119F">
        <w:rPr>
          <w:rFonts w:hAnsi="標楷體" w:hint="eastAsia"/>
          <w:color w:val="000000" w:themeColor="text1"/>
        </w:rPr>
        <w:t>。</w:t>
      </w:r>
      <w:r w:rsidR="0040311D" w:rsidRPr="004C119F">
        <w:rPr>
          <w:rFonts w:hAnsi="標楷體" w:hint="eastAsia"/>
          <w:color w:val="000000" w:themeColor="text1"/>
        </w:rPr>
        <w:t>爰教育部</w:t>
      </w:r>
      <w:r w:rsidR="001C5EB8" w:rsidRPr="004C119F">
        <w:rPr>
          <w:rFonts w:hAnsi="標楷體" w:hint="eastAsia"/>
          <w:color w:val="000000" w:themeColor="text1"/>
        </w:rPr>
        <w:t>允應</w:t>
      </w:r>
      <w:r w:rsidR="0040311D" w:rsidRPr="004C119F">
        <w:rPr>
          <w:rFonts w:hAnsi="標楷體" w:hint="eastAsia"/>
          <w:color w:val="000000" w:themeColor="text1"/>
        </w:rPr>
        <w:t>落實推動認識與關懷失智症相關</w:t>
      </w:r>
      <w:r w:rsidR="001C5EB8" w:rsidRPr="004C119F">
        <w:rPr>
          <w:rFonts w:hAnsi="標楷體" w:hint="eastAsia"/>
          <w:color w:val="000000" w:themeColor="text1"/>
        </w:rPr>
        <w:t>教</w:t>
      </w:r>
      <w:r w:rsidR="0040311D" w:rsidRPr="004C119F">
        <w:rPr>
          <w:rFonts w:hAnsi="標楷體" w:hint="eastAsia"/>
          <w:color w:val="000000" w:themeColor="text1"/>
        </w:rPr>
        <w:t>育</w:t>
      </w:r>
      <w:r w:rsidR="001C5EB8" w:rsidRPr="004C119F">
        <w:rPr>
          <w:rFonts w:hAnsi="標楷體" w:hint="eastAsia"/>
          <w:color w:val="000000" w:themeColor="text1"/>
        </w:rPr>
        <w:t>，透過</w:t>
      </w:r>
      <w:r w:rsidR="00CC78B5" w:rsidRPr="004C119F">
        <w:rPr>
          <w:rFonts w:hAnsi="標楷體" w:hint="eastAsia"/>
          <w:color w:val="000000" w:themeColor="text1"/>
        </w:rPr>
        <w:t>中小學教育及</w:t>
      </w:r>
      <w:r w:rsidR="00BA7BF9" w:rsidRPr="004C119F">
        <w:rPr>
          <w:rFonts w:hAnsi="標楷體" w:hint="eastAsia"/>
          <w:color w:val="000000" w:themeColor="text1"/>
        </w:rPr>
        <w:t>各類終身學習體制，如</w:t>
      </w:r>
      <w:r w:rsidR="001C5EB8" w:rsidRPr="004C119F">
        <w:rPr>
          <w:rFonts w:hAnsi="標楷體" w:hint="eastAsia"/>
          <w:color w:val="000000" w:themeColor="text1"/>
        </w:rPr>
        <w:t>樂齡</w:t>
      </w:r>
      <w:r w:rsidR="001C5EB8" w:rsidRPr="004C119F">
        <w:rPr>
          <w:rFonts w:hAnsi="標楷體" w:hint="eastAsia"/>
          <w:color w:val="000000" w:themeColor="text1"/>
        </w:rPr>
        <w:lastRenderedPageBreak/>
        <w:t>中心</w:t>
      </w:r>
      <w:r w:rsidR="007613DA" w:rsidRPr="004C119F">
        <w:rPr>
          <w:rFonts w:hAnsi="標楷體" w:hint="eastAsia"/>
          <w:color w:val="000000" w:themeColor="text1"/>
        </w:rPr>
        <w:t>、</w:t>
      </w:r>
      <w:r w:rsidR="001C5EB8" w:rsidRPr="004C119F">
        <w:rPr>
          <w:rFonts w:hAnsi="標楷體" w:hint="eastAsia"/>
          <w:color w:val="000000" w:themeColor="text1"/>
        </w:rPr>
        <w:t>志工培訓</w:t>
      </w:r>
      <w:r w:rsidR="007613DA" w:rsidRPr="004C119F">
        <w:rPr>
          <w:rFonts w:hAnsi="標楷體" w:hint="eastAsia"/>
          <w:color w:val="000000" w:themeColor="text1"/>
        </w:rPr>
        <w:t>等</w:t>
      </w:r>
      <w:r w:rsidR="001C5EB8" w:rsidRPr="004C119F">
        <w:rPr>
          <w:rFonts w:hAnsi="標楷體" w:hint="eastAsia"/>
          <w:color w:val="000000" w:themeColor="text1"/>
        </w:rPr>
        <w:t>之宣導管道，提升社會大眾</w:t>
      </w:r>
      <w:r w:rsidR="00C24BDE" w:rsidRPr="004C119F">
        <w:rPr>
          <w:rFonts w:hAnsi="標楷體" w:hint="eastAsia"/>
          <w:color w:val="000000" w:themeColor="text1"/>
        </w:rPr>
        <w:t>對失智症之</w:t>
      </w:r>
      <w:r w:rsidR="001C5EB8" w:rsidRPr="004C119F">
        <w:rPr>
          <w:rFonts w:hAnsi="標楷體" w:hint="eastAsia"/>
          <w:color w:val="000000" w:themeColor="text1"/>
        </w:rPr>
        <w:t>認知，消除對失智症之污名化，</w:t>
      </w:r>
      <w:r w:rsidR="001C5EB8" w:rsidRPr="004C119F">
        <w:rPr>
          <w:rFonts w:hAnsi="標楷體"/>
          <w:color w:val="000000" w:themeColor="text1"/>
          <w:szCs w:val="32"/>
        </w:rPr>
        <w:t>有效傳達</w:t>
      </w:r>
      <w:r w:rsidR="001C5EB8" w:rsidRPr="004C119F">
        <w:rPr>
          <w:rFonts w:hAnsi="標楷體" w:hint="eastAsia"/>
          <w:color w:val="000000" w:themeColor="text1"/>
          <w:szCs w:val="32"/>
        </w:rPr>
        <w:t>對失智者之友善理念，俾</w:t>
      </w:r>
      <w:r w:rsidR="001C5EB8" w:rsidRPr="004C119F">
        <w:rPr>
          <w:rFonts w:hAnsi="標楷體"/>
          <w:color w:val="000000" w:themeColor="text1"/>
          <w:szCs w:val="32"/>
        </w:rPr>
        <w:t>具體實踐在日常生活</w:t>
      </w:r>
      <w:r w:rsidR="00301242" w:rsidRPr="004C119F">
        <w:rPr>
          <w:rFonts w:hAnsi="標楷體" w:hint="eastAsia"/>
          <w:color w:val="000000" w:themeColor="text1"/>
          <w:szCs w:val="32"/>
        </w:rPr>
        <w:t>中</w:t>
      </w:r>
      <w:r w:rsidR="001C5EB8" w:rsidRPr="004C119F">
        <w:rPr>
          <w:rFonts w:hAnsi="標楷體"/>
          <w:color w:val="000000" w:themeColor="text1"/>
          <w:szCs w:val="32"/>
        </w:rPr>
        <w:t>，進而影響到家庭與社區</w:t>
      </w:r>
      <w:r w:rsidR="001C5EB8" w:rsidRPr="004C119F">
        <w:rPr>
          <w:rFonts w:hAnsi="標楷體" w:hint="eastAsia"/>
          <w:color w:val="000000" w:themeColor="text1"/>
          <w:szCs w:val="32"/>
        </w:rPr>
        <w:t>。</w:t>
      </w:r>
      <w:bookmarkEnd w:id="65"/>
    </w:p>
    <w:p w:rsidR="00947EB9" w:rsidRPr="004C119F" w:rsidRDefault="00947EB9" w:rsidP="007B76D3">
      <w:pPr>
        <w:pStyle w:val="2"/>
        <w:topLinePunct/>
        <w:autoSpaceDE/>
        <w:autoSpaceDN/>
        <w:rPr>
          <w:rFonts w:hAnsi="標楷體"/>
          <w:b/>
          <w:color w:val="000000" w:themeColor="text1"/>
        </w:rPr>
      </w:pPr>
      <w:bookmarkStart w:id="66" w:name="_Toc519763996"/>
      <w:r w:rsidRPr="004C119F">
        <w:rPr>
          <w:rFonts w:hAnsi="標楷體"/>
          <w:b/>
          <w:color w:val="000000" w:themeColor="text1"/>
        </w:rPr>
        <w:t>為保障失智者之工作權益，勞動部應強化對失智勞工</w:t>
      </w:r>
      <w:r w:rsidRPr="004C119F">
        <w:rPr>
          <w:rFonts w:hAnsi="標楷體" w:hint="eastAsia"/>
          <w:b/>
          <w:color w:val="000000" w:themeColor="text1"/>
        </w:rPr>
        <w:t>就業情形</w:t>
      </w:r>
      <w:r w:rsidRPr="004C119F">
        <w:rPr>
          <w:rFonts w:hAnsi="標楷體"/>
          <w:b/>
          <w:color w:val="000000" w:themeColor="text1"/>
        </w:rPr>
        <w:t>之</w:t>
      </w:r>
      <w:r w:rsidRPr="004C119F">
        <w:rPr>
          <w:rFonts w:hAnsi="標楷體" w:hint="eastAsia"/>
          <w:b/>
          <w:color w:val="000000" w:themeColor="text1"/>
        </w:rPr>
        <w:t>掌握</w:t>
      </w:r>
      <w:r w:rsidRPr="004C119F">
        <w:rPr>
          <w:rFonts w:hAnsi="標楷體"/>
          <w:b/>
          <w:color w:val="000000" w:themeColor="text1"/>
        </w:rPr>
        <w:t>，</w:t>
      </w:r>
      <w:r w:rsidRPr="004C119F">
        <w:rPr>
          <w:rFonts w:hAnsi="標楷體" w:hint="eastAsia"/>
          <w:b/>
          <w:color w:val="000000" w:themeColor="text1"/>
        </w:rPr>
        <w:t>並於必要時</w:t>
      </w:r>
      <w:r w:rsidR="00C24BDE" w:rsidRPr="004C119F">
        <w:rPr>
          <w:rFonts w:hAnsi="標楷體" w:hint="eastAsia"/>
          <w:b/>
          <w:color w:val="000000" w:themeColor="text1"/>
        </w:rPr>
        <w:t>，</w:t>
      </w:r>
      <w:r w:rsidRPr="004C119F">
        <w:rPr>
          <w:rFonts w:hAnsi="標楷體" w:hint="eastAsia"/>
          <w:b/>
          <w:color w:val="000000" w:themeColor="text1"/>
        </w:rPr>
        <w:t>主動聯繫</w:t>
      </w:r>
      <w:r w:rsidR="00C24BDE" w:rsidRPr="004C119F">
        <w:rPr>
          <w:rFonts w:hAnsi="標楷體" w:hint="eastAsia"/>
          <w:b/>
          <w:color w:val="000000" w:themeColor="text1"/>
        </w:rPr>
        <w:t>失智勞工，</w:t>
      </w:r>
      <w:r w:rsidRPr="004C119F">
        <w:rPr>
          <w:rFonts w:hAnsi="標楷體" w:hint="eastAsia"/>
          <w:b/>
          <w:color w:val="000000" w:themeColor="text1"/>
        </w:rPr>
        <w:t>以提供年輕型失智勞工</w:t>
      </w:r>
      <w:r w:rsidRPr="004C119F">
        <w:rPr>
          <w:rFonts w:hAnsi="標楷體"/>
          <w:b/>
          <w:color w:val="000000" w:themeColor="text1"/>
        </w:rPr>
        <w:t>職務再設計之</w:t>
      </w:r>
      <w:r w:rsidRPr="004C119F">
        <w:rPr>
          <w:rFonts w:hAnsi="標楷體" w:hint="eastAsia"/>
          <w:b/>
          <w:color w:val="000000" w:themeColor="text1"/>
        </w:rPr>
        <w:t>協助</w:t>
      </w:r>
      <w:r w:rsidR="00FF696A" w:rsidRPr="004C119F">
        <w:rPr>
          <w:rStyle w:val="b"/>
          <w:rFonts w:hAnsi="標楷體" w:hint="eastAsia"/>
          <w:b/>
          <w:color w:val="000000" w:themeColor="text1"/>
        </w:rPr>
        <w:t>。</w:t>
      </w:r>
      <w:bookmarkEnd w:id="66"/>
    </w:p>
    <w:p w:rsidR="00DB7BA0" w:rsidRPr="004C119F" w:rsidRDefault="00DB7BA0" w:rsidP="007B76D3">
      <w:pPr>
        <w:pStyle w:val="3"/>
        <w:topLinePunct/>
        <w:autoSpaceDE/>
        <w:autoSpaceDN/>
        <w:rPr>
          <w:rFonts w:hAnsi="標楷體"/>
          <w:color w:val="000000" w:themeColor="text1"/>
        </w:rPr>
      </w:pPr>
      <w:bookmarkStart w:id="67" w:name="_Toc514764970"/>
      <w:r w:rsidRPr="004C119F">
        <w:rPr>
          <w:rFonts w:hAnsi="標楷體"/>
          <w:color w:val="000000" w:themeColor="text1"/>
        </w:rPr>
        <w:t>身心障礙者權利公約第27條與「工作與就業」有關，其規定略以：</w:t>
      </w:r>
      <w:bookmarkEnd w:id="67"/>
    </w:p>
    <w:p w:rsidR="00DB7BA0" w:rsidRPr="004C119F" w:rsidRDefault="00DB7BA0" w:rsidP="007B76D3">
      <w:pPr>
        <w:pStyle w:val="3"/>
        <w:numPr>
          <w:ilvl w:val="0"/>
          <w:numId w:val="0"/>
        </w:numPr>
        <w:topLinePunct/>
        <w:autoSpaceDE/>
        <w:autoSpaceDN/>
        <w:ind w:left="1361"/>
        <w:rPr>
          <w:rFonts w:hAnsi="標楷體"/>
          <w:color w:val="000000" w:themeColor="text1"/>
        </w:rPr>
      </w:pPr>
      <w:bookmarkStart w:id="68" w:name="_Toc514764971"/>
      <w:r w:rsidRPr="004C119F">
        <w:rPr>
          <w:rFonts w:hAnsi="標楷體"/>
          <w:color w:val="000000" w:themeColor="text1"/>
          <w:kern w:val="0"/>
        </w:rPr>
        <w:t>締約國承認身心障礙者享有與其他人平等之工作權利；此包括於一個開放、融合與無障礙之勞動市場及工作環境中，身心障礙者有自由選擇與接受謀生工作機會之權利。締約國應採取適當步驟，防護及促進工作權之實現，包括於就業期間發生障礙事實者，其中包括，透過法律……</w:t>
      </w:r>
      <w:r w:rsidR="00081C3D" w:rsidRPr="004C119F">
        <w:rPr>
          <w:rFonts w:hAnsi="標楷體"/>
          <w:color w:val="000000" w:themeColor="text1"/>
          <w:kern w:val="0"/>
        </w:rPr>
        <w:t>（</w:t>
      </w:r>
      <w:r w:rsidRPr="004C119F">
        <w:rPr>
          <w:rFonts w:hAnsi="標楷體"/>
          <w:color w:val="000000" w:themeColor="text1"/>
          <w:kern w:val="0"/>
        </w:rPr>
        <w:t>k</w:t>
      </w:r>
      <w:r w:rsidR="00EC56BB" w:rsidRPr="004C119F">
        <w:rPr>
          <w:rFonts w:hAnsi="標楷體"/>
          <w:color w:val="000000" w:themeColor="text1"/>
          <w:kern w:val="0"/>
        </w:rPr>
        <w:t>）</w:t>
      </w:r>
      <w:r w:rsidRPr="004C119F">
        <w:rPr>
          <w:rFonts w:hAnsi="標楷體"/>
          <w:color w:val="000000" w:themeColor="text1"/>
          <w:kern w:val="0"/>
        </w:rPr>
        <w:t>促進身心障礙者之職業與專業重建，保留工作和重返工作方</w:t>
      </w:r>
      <w:r w:rsidRPr="004C119F">
        <w:rPr>
          <w:rFonts w:hAnsi="標楷體"/>
          <w:bCs w:val="0"/>
          <w:color w:val="000000" w:themeColor="text1"/>
          <w:kern w:val="0"/>
        </w:rPr>
        <w:t>案。</w:t>
      </w:r>
      <w:bookmarkEnd w:id="68"/>
    </w:p>
    <w:p w:rsidR="00081C3D" w:rsidRPr="004C119F" w:rsidRDefault="00DB7BA0" w:rsidP="007B76D3">
      <w:pPr>
        <w:pStyle w:val="3"/>
        <w:topLinePunct/>
        <w:autoSpaceDE/>
        <w:autoSpaceDN/>
        <w:rPr>
          <w:rFonts w:hAnsi="標楷體"/>
          <w:color w:val="000000" w:themeColor="text1"/>
        </w:rPr>
      </w:pPr>
      <w:bookmarkStart w:id="69" w:name="_Toc514764972"/>
      <w:r w:rsidRPr="004C119F">
        <w:rPr>
          <w:rFonts w:hAnsi="標楷體"/>
          <w:color w:val="000000" w:themeColor="text1"/>
        </w:rPr>
        <w:t>就業服務法第5條第1項</w:t>
      </w:r>
      <w:r w:rsidRPr="004C119F">
        <w:rPr>
          <w:rStyle w:val="aff"/>
          <w:rFonts w:hAnsi="標楷體"/>
          <w:bCs w:val="0"/>
          <w:color w:val="000000" w:themeColor="text1"/>
          <w:szCs w:val="32"/>
        </w:rPr>
        <w:footnoteReference w:id="35"/>
      </w:r>
      <w:r w:rsidRPr="004C119F">
        <w:rPr>
          <w:rFonts w:hAnsi="標楷體"/>
          <w:color w:val="000000" w:themeColor="text1"/>
        </w:rPr>
        <w:t>及身</w:t>
      </w:r>
      <w:r w:rsidR="00995D74" w:rsidRPr="004C119F">
        <w:rPr>
          <w:rFonts w:hAnsi="標楷體"/>
          <w:color w:val="000000" w:themeColor="text1"/>
        </w:rPr>
        <w:t>權</w:t>
      </w:r>
      <w:r w:rsidRPr="004C119F">
        <w:rPr>
          <w:rFonts w:hAnsi="標楷體"/>
          <w:color w:val="000000" w:themeColor="text1"/>
        </w:rPr>
        <w:t>法第16條第1項</w:t>
      </w:r>
      <w:r w:rsidRPr="004C119F">
        <w:rPr>
          <w:rStyle w:val="aff"/>
          <w:rFonts w:hAnsi="標楷體"/>
          <w:bCs w:val="0"/>
          <w:color w:val="000000" w:themeColor="text1"/>
          <w:szCs w:val="32"/>
        </w:rPr>
        <w:footnoteReference w:id="36"/>
      </w:r>
      <w:r w:rsidRPr="004C119F">
        <w:rPr>
          <w:rFonts w:hAnsi="標楷體"/>
          <w:color w:val="000000" w:themeColor="text1"/>
        </w:rPr>
        <w:t>規定，皆已禁止基於身心障礙而有所歧視，強調在與他人的平等基礎上享有工作權，並推動各項協助就業措施，協助其就業。</w:t>
      </w:r>
      <w:r w:rsidR="00B460A0" w:rsidRPr="004C119F">
        <w:rPr>
          <w:rFonts w:hAnsi="標楷體"/>
          <w:color w:val="000000" w:themeColor="text1"/>
        </w:rPr>
        <w:t>至於身權</w:t>
      </w:r>
      <w:r w:rsidR="00081C3D" w:rsidRPr="004C119F">
        <w:rPr>
          <w:rFonts w:hAnsi="標楷體"/>
          <w:color w:val="000000" w:themeColor="text1"/>
        </w:rPr>
        <w:t>法</w:t>
      </w:r>
      <w:r w:rsidR="002D64AA" w:rsidRPr="004C119F">
        <w:rPr>
          <w:rFonts w:hAnsi="標楷體"/>
          <w:color w:val="000000" w:themeColor="text1"/>
        </w:rPr>
        <w:t>第33條</w:t>
      </w:r>
      <w:r w:rsidR="00301242" w:rsidRPr="004C119F">
        <w:rPr>
          <w:rStyle w:val="aff"/>
          <w:rFonts w:hAnsi="標楷體"/>
          <w:color w:val="000000" w:themeColor="text1"/>
        </w:rPr>
        <w:footnoteReference w:id="37"/>
      </w:r>
      <w:r w:rsidR="002D64AA" w:rsidRPr="004C119F">
        <w:rPr>
          <w:rFonts w:hAnsi="標楷體"/>
          <w:color w:val="000000" w:themeColor="text1"/>
        </w:rPr>
        <w:t>亦</w:t>
      </w:r>
      <w:r w:rsidR="002D64AA" w:rsidRPr="004C119F">
        <w:rPr>
          <w:rFonts w:hAnsi="標楷體"/>
          <w:color w:val="000000" w:themeColor="text1"/>
        </w:rPr>
        <w:lastRenderedPageBreak/>
        <w:t>規定應參考身心障礙者之就業意願，由職業重建個案管理員評估其能力與需求，訂定適切之個別化職業重建服務計畫，</w:t>
      </w:r>
      <w:r w:rsidR="00F136CF" w:rsidRPr="004C119F">
        <w:rPr>
          <w:rFonts w:hAnsi="標楷體"/>
          <w:color w:val="000000" w:themeColor="text1"/>
        </w:rPr>
        <w:t>其中即</w:t>
      </w:r>
      <w:r w:rsidR="002D64AA" w:rsidRPr="004C119F">
        <w:rPr>
          <w:rFonts w:hAnsi="標楷體"/>
          <w:color w:val="000000" w:themeColor="text1"/>
        </w:rPr>
        <w:t>包括職務再設計等服務。</w:t>
      </w:r>
      <w:r w:rsidR="00081C3D" w:rsidRPr="004C119F">
        <w:rPr>
          <w:rFonts w:hAnsi="標楷體"/>
          <w:color w:val="000000" w:themeColor="text1"/>
        </w:rPr>
        <w:t>其中職務再設計，係考量身心障礙或中高齡員工面臨身心功能退化、競爭力或工作技能相對落後、工作動機遞減等問題，由専業團隊</w:t>
      </w:r>
      <w:r w:rsidR="00606913" w:rsidRPr="004C119F">
        <w:rPr>
          <w:rFonts w:hAnsi="標楷體"/>
          <w:color w:val="000000" w:themeColor="text1"/>
        </w:rPr>
        <w:t>與</w:t>
      </w:r>
      <w:r w:rsidR="00081C3D" w:rsidRPr="004C119F">
        <w:rPr>
          <w:rFonts w:hAnsi="標楷體"/>
          <w:color w:val="000000" w:themeColor="text1"/>
        </w:rPr>
        <w:t>事業單位，針對個案</w:t>
      </w:r>
      <w:r w:rsidR="00F136CF" w:rsidRPr="004C119F">
        <w:rPr>
          <w:rFonts w:hAnsi="標楷體"/>
          <w:color w:val="000000" w:themeColor="text1"/>
        </w:rPr>
        <w:t>之</w:t>
      </w:r>
      <w:r w:rsidR="00081C3D" w:rsidRPr="004C119F">
        <w:rPr>
          <w:rFonts w:hAnsi="標楷體"/>
          <w:color w:val="000000" w:themeColor="text1"/>
        </w:rPr>
        <w:t>職場障礙進行評估，</w:t>
      </w:r>
      <w:r w:rsidR="00F136CF" w:rsidRPr="004C119F">
        <w:rPr>
          <w:rFonts w:hAnsi="標楷體"/>
          <w:color w:val="000000" w:themeColor="text1"/>
        </w:rPr>
        <w:t>並</w:t>
      </w:r>
      <w:r w:rsidR="00081C3D" w:rsidRPr="004C119F">
        <w:rPr>
          <w:rFonts w:hAnsi="標楷體"/>
          <w:color w:val="000000" w:themeColor="text1"/>
        </w:rPr>
        <w:t>協助在職勞工續留職場穩定就業。</w:t>
      </w:r>
      <w:bookmarkEnd w:id="69"/>
    </w:p>
    <w:p w:rsidR="00DB7BA0" w:rsidRPr="004C119F" w:rsidRDefault="00081C3D" w:rsidP="007B76D3">
      <w:pPr>
        <w:pStyle w:val="3"/>
        <w:topLinePunct/>
        <w:autoSpaceDE/>
        <w:autoSpaceDN/>
        <w:rPr>
          <w:rFonts w:hAnsi="標楷體"/>
          <w:color w:val="000000" w:themeColor="text1"/>
        </w:rPr>
      </w:pPr>
      <w:bookmarkStart w:id="70" w:name="_Toc514764973"/>
      <w:r w:rsidRPr="004C119F">
        <w:rPr>
          <w:rFonts w:hAnsi="標楷體"/>
          <w:color w:val="000000" w:themeColor="text1"/>
        </w:rPr>
        <w:t>勞動部於失智症政策及綱領之工作項目為：「7.7.2針對早發性失智症者保障工作權益」。該</w:t>
      </w:r>
      <w:r w:rsidR="00DB7BA0" w:rsidRPr="004C119F">
        <w:rPr>
          <w:rFonts w:hAnsi="標楷體"/>
          <w:color w:val="000000" w:themeColor="text1"/>
        </w:rPr>
        <w:t>部於103年6月針對15歲以上身障者（不含植物人）進行身心障礙者勞動狀況調查，推估失智症者就業狀況如下：</w:t>
      </w:r>
      <w:bookmarkEnd w:id="70"/>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失智者就業人數為335人，失業人數為269人。</w:t>
      </w:r>
    </w:p>
    <w:p w:rsidR="00DB7BA0" w:rsidRPr="004C119F" w:rsidRDefault="00FF2D45" w:rsidP="007B76D3">
      <w:pPr>
        <w:pStyle w:val="4"/>
        <w:topLinePunct/>
        <w:autoSpaceDE/>
        <w:autoSpaceDN/>
        <w:rPr>
          <w:rFonts w:hAnsi="標楷體"/>
          <w:color w:val="000000" w:themeColor="text1"/>
        </w:rPr>
      </w:pPr>
      <w:r w:rsidRPr="004C119F">
        <w:rPr>
          <w:rFonts w:hAnsi="標楷體"/>
          <w:color w:val="000000" w:themeColor="text1"/>
        </w:rPr>
        <w:t>就業型態63.4%為典型就業，從事非典型就業</w:t>
      </w:r>
      <w:r w:rsidRPr="004C119F">
        <w:rPr>
          <w:rStyle w:val="aff"/>
          <w:rFonts w:hAnsi="標楷體"/>
          <w:color w:val="000000" w:themeColor="text1"/>
        </w:rPr>
        <w:footnoteReference w:id="38"/>
      </w:r>
      <w:r w:rsidRPr="004C119F">
        <w:rPr>
          <w:rFonts w:hAnsi="標楷體"/>
          <w:color w:val="000000" w:themeColor="text1"/>
        </w:rPr>
        <w:t>者（36.6%），部分工時者占23.6%、臨時性（定期契約）工作者12.9%。</w:t>
      </w:r>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失智者無法參與勞動之原因，73.5%是因身心障礙疾病無法工作，其次22.2%為已退休者。</w:t>
      </w:r>
    </w:p>
    <w:p w:rsidR="00081C3D" w:rsidRPr="004C119F" w:rsidRDefault="00435885" w:rsidP="007B76D3">
      <w:pPr>
        <w:pStyle w:val="3"/>
        <w:topLinePunct/>
        <w:autoSpaceDE/>
        <w:autoSpaceDN/>
        <w:rPr>
          <w:rStyle w:val="b"/>
          <w:rFonts w:hAnsi="標楷體"/>
          <w:color w:val="000000" w:themeColor="text1"/>
        </w:rPr>
      </w:pPr>
      <w:bookmarkStart w:id="71" w:name="_Toc514764974"/>
      <w:r w:rsidRPr="004C119F">
        <w:rPr>
          <w:rFonts w:hAnsi="標楷體"/>
          <w:color w:val="000000" w:themeColor="text1"/>
        </w:rPr>
        <w:t>年輕型失智又稱早發型失智，患者發病年齡在65歲以前</w:t>
      </w:r>
      <w:r w:rsidR="00387D1C" w:rsidRPr="004C119F">
        <w:rPr>
          <w:rFonts w:hAnsi="標楷體"/>
          <w:color w:val="000000" w:themeColor="text1"/>
        </w:rPr>
        <w:t>。</w:t>
      </w:r>
      <w:r w:rsidRPr="004C119F">
        <w:rPr>
          <w:rFonts w:hAnsi="標楷體"/>
          <w:color w:val="000000" w:themeColor="text1"/>
        </w:rPr>
        <w:t>年輕型失智症患者</w:t>
      </w:r>
      <w:r w:rsidR="00387D1C" w:rsidRPr="004C119F">
        <w:rPr>
          <w:rFonts w:hAnsi="標楷體"/>
          <w:color w:val="000000" w:themeColor="text1"/>
        </w:rPr>
        <w:t>於</w:t>
      </w:r>
      <w:r w:rsidRPr="004C119F">
        <w:rPr>
          <w:rFonts w:hAnsi="標楷體"/>
          <w:color w:val="000000" w:themeColor="text1"/>
        </w:rPr>
        <w:t>確診</w:t>
      </w:r>
      <w:r w:rsidR="00387D1C" w:rsidRPr="004C119F">
        <w:rPr>
          <w:rFonts w:hAnsi="標楷體"/>
          <w:color w:val="000000" w:themeColor="text1"/>
        </w:rPr>
        <w:t>時</w:t>
      </w:r>
      <w:r w:rsidRPr="004C119F">
        <w:rPr>
          <w:rFonts w:hAnsi="標楷體"/>
          <w:color w:val="000000" w:themeColor="text1"/>
        </w:rPr>
        <w:t>，</w:t>
      </w:r>
      <w:r w:rsidR="00387D1C" w:rsidRPr="004C119F">
        <w:rPr>
          <w:rFonts w:hAnsi="標楷體"/>
          <w:color w:val="000000" w:themeColor="text1"/>
        </w:rPr>
        <w:t>有些</w:t>
      </w:r>
      <w:r w:rsidR="000C03EA" w:rsidRPr="004C119F">
        <w:rPr>
          <w:rFonts w:hAnsi="標楷體"/>
          <w:color w:val="000000" w:themeColor="text1"/>
        </w:rPr>
        <w:t>仍有</w:t>
      </w:r>
      <w:r w:rsidRPr="004C119F">
        <w:rPr>
          <w:rFonts w:hAnsi="標楷體"/>
          <w:color w:val="000000" w:themeColor="text1"/>
        </w:rPr>
        <w:t>工作能力</w:t>
      </w:r>
      <w:r w:rsidR="000C03EA" w:rsidRPr="004C119F">
        <w:rPr>
          <w:rFonts w:hAnsi="標楷體"/>
          <w:color w:val="000000" w:themeColor="text1"/>
        </w:rPr>
        <w:t>或</w:t>
      </w:r>
      <w:r w:rsidR="00387D1C" w:rsidRPr="004C119F">
        <w:rPr>
          <w:rFonts w:hAnsi="標楷體"/>
          <w:color w:val="000000" w:themeColor="text1"/>
        </w:rPr>
        <w:t>在職場工作，卻因失智</w:t>
      </w:r>
      <w:r w:rsidR="000C03EA" w:rsidRPr="004C119F">
        <w:rPr>
          <w:rFonts w:hAnsi="標楷體"/>
          <w:color w:val="000000" w:themeColor="text1"/>
        </w:rPr>
        <w:t>症確診</w:t>
      </w:r>
      <w:r w:rsidR="00387D1C" w:rsidRPr="004C119F">
        <w:rPr>
          <w:rFonts w:hAnsi="標楷體"/>
          <w:color w:val="000000" w:themeColor="text1"/>
        </w:rPr>
        <w:t>而離開職場</w:t>
      </w:r>
      <w:r w:rsidRPr="004C119F">
        <w:rPr>
          <w:rFonts w:hAnsi="標楷體"/>
          <w:color w:val="000000" w:themeColor="text1"/>
        </w:rPr>
        <w:t>，從家中經濟支柱變成被</w:t>
      </w:r>
      <w:r w:rsidR="00387D1C" w:rsidRPr="004C119F">
        <w:rPr>
          <w:rFonts w:hAnsi="標楷體"/>
          <w:color w:val="000000" w:themeColor="text1"/>
        </w:rPr>
        <w:t>照護之</w:t>
      </w:r>
      <w:r w:rsidRPr="004C119F">
        <w:rPr>
          <w:rFonts w:hAnsi="標楷體"/>
          <w:color w:val="000000" w:themeColor="text1"/>
        </w:rPr>
        <w:t>撫養對象</w:t>
      </w:r>
      <w:r w:rsidR="00387D1C" w:rsidRPr="004C119F">
        <w:rPr>
          <w:rFonts w:hAnsi="標楷體"/>
          <w:color w:val="000000" w:themeColor="text1"/>
        </w:rPr>
        <w:t>，</w:t>
      </w:r>
      <w:r w:rsidR="00387D1C" w:rsidRPr="004C119F">
        <w:rPr>
          <w:rStyle w:val="b"/>
          <w:rFonts w:hAnsi="標楷體"/>
          <w:color w:val="000000" w:themeColor="text1"/>
        </w:rPr>
        <w:t>不僅家庭頓失經濟來源，患者可能因失去生活重心、退化更甚</w:t>
      </w:r>
      <w:r w:rsidR="00387D1C" w:rsidRPr="004C119F">
        <w:rPr>
          <w:rFonts w:hAnsi="標楷體"/>
          <w:color w:val="000000" w:themeColor="text1"/>
        </w:rPr>
        <w:t>。失智者之工作能力並非完全喪失，</w:t>
      </w:r>
      <w:r w:rsidR="000C03EA" w:rsidRPr="004C119F">
        <w:rPr>
          <w:rFonts w:hAnsi="標楷體"/>
          <w:color w:val="000000" w:themeColor="text1"/>
        </w:rPr>
        <w:t>若能對</w:t>
      </w:r>
      <w:r w:rsidR="000C03EA" w:rsidRPr="004C119F">
        <w:rPr>
          <w:rFonts w:hAnsi="標楷體"/>
          <w:color w:val="000000" w:themeColor="text1"/>
        </w:rPr>
        <w:lastRenderedPageBreak/>
        <w:t>其職務再設計，仍能續留職場。</w:t>
      </w:r>
      <w:r w:rsidR="00387D1C" w:rsidRPr="004C119F">
        <w:rPr>
          <w:rFonts w:hAnsi="標楷體"/>
          <w:color w:val="000000" w:themeColor="text1"/>
        </w:rPr>
        <w:t>例如：失智症協會聘用年輕型失智者開設咖啡坊，運用患者仍存之能力服務社會；林口長庚</w:t>
      </w:r>
      <w:r w:rsidR="006B1DF9" w:rsidRPr="004C119F">
        <w:rPr>
          <w:rFonts w:hAnsi="標楷體"/>
          <w:color w:val="000000" w:themeColor="text1"/>
        </w:rPr>
        <w:t>紀念醫院則</w:t>
      </w:r>
      <w:r w:rsidR="00BA7BF9" w:rsidRPr="004C119F">
        <w:rPr>
          <w:rFonts w:hAnsi="標楷體"/>
          <w:color w:val="000000" w:themeColor="text1"/>
        </w:rPr>
        <w:t>結合</w:t>
      </w:r>
      <w:r w:rsidR="000C03EA" w:rsidRPr="004C119F">
        <w:rPr>
          <w:rFonts w:hAnsi="標楷體"/>
          <w:color w:val="000000" w:themeColor="text1"/>
        </w:rPr>
        <w:t>桃園木匠的家</w:t>
      </w:r>
      <w:r w:rsidR="00BA7BF9" w:rsidRPr="004C119F">
        <w:rPr>
          <w:rFonts w:hAnsi="標楷體"/>
          <w:color w:val="000000" w:themeColor="text1"/>
        </w:rPr>
        <w:t>關懷</w:t>
      </w:r>
      <w:r w:rsidR="000C03EA" w:rsidRPr="004C119F">
        <w:rPr>
          <w:rFonts w:hAnsi="標楷體"/>
          <w:color w:val="000000" w:themeColor="text1"/>
        </w:rPr>
        <w:t>協會，讓失智者</w:t>
      </w:r>
      <w:r w:rsidR="00387D1C" w:rsidRPr="004C119F">
        <w:rPr>
          <w:rFonts w:hAnsi="標楷體"/>
          <w:color w:val="000000" w:themeColor="text1"/>
        </w:rPr>
        <w:t>整理二手衣、做木工</w:t>
      </w:r>
      <w:r w:rsidR="006B1DF9" w:rsidRPr="004C119F">
        <w:rPr>
          <w:rFonts w:hAnsi="標楷體"/>
          <w:color w:val="000000" w:themeColor="text1"/>
        </w:rPr>
        <w:t>；又如</w:t>
      </w:r>
      <w:r w:rsidR="00BA7BF9" w:rsidRPr="004C119F">
        <w:rPr>
          <w:rFonts w:hAnsi="標楷體"/>
          <w:color w:val="000000" w:themeColor="text1"/>
        </w:rPr>
        <w:t>針對</w:t>
      </w:r>
      <w:r w:rsidR="00CC78B5" w:rsidRPr="004C119F">
        <w:rPr>
          <w:rFonts w:hAnsi="標楷體"/>
          <w:color w:val="000000" w:themeColor="text1"/>
        </w:rPr>
        <w:t>原本的工作內容</w:t>
      </w:r>
      <w:r w:rsidR="00F67E45" w:rsidRPr="004C119F">
        <w:rPr>
          <w:rFonts w:hAnsi="標楷體"/>
          <w:color w:val="000000" w:themeColor="text1"/>
        </w:rPr>
        <w:t>以</w:t>
      </w:r>
      <w:r w:rsidR="00CC78B5" w:rsidRPr="004C119F">
        <w:rPr>
          <w:rFonts w:hAnsi="標楷體"/>
          <w:color w:val="000000" w:themeColor="text1"/>
        </w:rPr>
        <w:t>溝通</w:t>
      </w:r>
      <w:r w:rsidR="00F67E45" w:rsidRPr="004C119F">
        <w:rPr>
          <w:rFonts w:hAnsi="標楷體"/>
          <w:color w:val="000000" w:themeColor="text1"/>
        </w:rPr>
        <w:t>為主</w:t>
      </w:r>
      <w:r w:rsidR="00CC78B5" w:rsidRPr="004C119F">
        <w:rPr>
          <w:rFonts w:hAnsi="標楷體"/>
          <w:color w:val="000000" w:themeColor="text1"/>
        </w:rPr>
        <w:t>的</w:t>
      </w:r>
      <w:r w:rsidR="006B1DF9" w:rsidRPr="004C119F">
        <w:rPr>
          <w:rFonts w:hAnsi="標楷體"/>
          <w:color w:val="000000" w:themeColor="text1"/>
        </w:rPr>
        <w:t>失智者，</w:t>
      </w:r>
      <w:r w:rsidR="00BA7BF9" w:rsidRPr="004C119F">
        <w:rPr>
          <w:rFonts w:hAnsi="標楷體"/>
          <w:color w:val="000000" w:themeColor="text1"/>
        </w:rPr>
        <w:t>在</w:t>
      </w:r>
      <w:r w:rsidR="000C03EA" w:rsidRPr="004C119F">
        <w:rPr>
          <w:rFonts w:hAnsi="標楷體"/>
          <w:color w:val="000000" w:themeColor="text1"/>
        </w:rPr>
        <w:t>患者</w:t>
      </w:r>
      <w:r w:rsidR="006B1DF9" w:rsidRPr="004C119F">
        <w:rPr>
          <w:rFonts w:hAnsi="標楷體"/>
          <w:color w:val="000000" w:themeColor="text1"/>
        </w:rPr>
        <w:t>確診後</w:t>
      </w:r>
      <w:r w:rsidR="000C03EA" w:rsidRPr="004C119F">
        <w:rPr>
          <w:rFonts w:hAnsi="標楷體"/>
          <w:color w:val="000000" w:themeColor="text1"/>
        </w:rPr>
        <w:t>，</w:t>
      </w:r>
      <w:r w:rsidR="00BA7BF9" w:rsidRPr="004C119F">
        <w:rPr>
          <w:rFonts w:hAnsi="標楷體"/>
          <w:color w:val="000000" w:themeColor="text1"/>
        </w:rPr>
        <w:t>由</w:t>
      </w:r>
      <w:r w:rsidR="000C03EA" w:rsidRPr="004C119F">
        <w:rPr>
          <w:rFonts w:hAnsi="標楷體"/>
          <w:color w:val="000000" w:themeColor="text1"/>
        </w:rPr>
        <w:t>家人安排打電話、當巡守隊，從原本擅長的工作抽掉複雜的部分，使其</w:t>
      </w:r>
      <w:r w:rsidR="006B1DF9" w:rsidRPr="004C119F">
        <w:rPr>
          <w:rFonts w:hAnsi="標楷體"/>
          <w:color w:val="000000" w:themeColor="text1"/>
        </w:rPr>
        <w:t>能夠在熟悉</w:t>
      </w:r>
      <w:r w:rsidR="000C03EA" w:rsidRPr="004C119F">
        <w:rPr>
          <w:rFonts w:hAnsi="標楷體"/>
          <w:color w:val="000000" w:themeColor="text1"/>
        </w:rPr>
        <w:t>之</w:t>
      </w:r>
      <w:r w:rsidR="006B1DF9" w:rsidRPr="004C119F">
        <w:rPr>
          <w:rFonts w:hAnsi="標楷體"/>
          <w:color w:val="000000" w:themeColor="text1"/>
        </w:rPr>
        <w:t>領域穩定生活</w:t>
      </w:r>
      <w:r w:rsidR="000C03EA" w:rsidRPr="004C119F">
        <w:rPr>
          <w:rStyle w:val="aff"/>
          <w:rFonts w:hAnsi="標楷體"/>
          <w:color w:val="000000" w:themeColor="text1"/>
        </w:rPr>
        <w:footnoteReference w:id="39"/>
      </w:r>
      <w:r w:rsidR="006B1DF9" w:rsidRPr="004C119F">
        <w:rPr>
          <w:rFonts w:hAnsi="標楷體"/>
          <w:color w:val="000000" w:themeColor="text1"/>
        </w:rPr>
        <w:t>。</w:t>
      </w:r>
      <w:bookmarkEnd w:id="71"/>
    </w:p>
    <w:p w:rsidR="000C03EA" w:rsidRPr="004C119F" w:rsidRDefault="00DB7BA0" w:rsidP="007B76D3">
      <w:pPr>
        <w:pStyle w:val="3"/>
        <w:topLinePunct/>
        <w:autoSpaceDE/>
        <w:autoSpaceDN/>
        <w:rPr>
          <w:rFonts w:hAnsi="標楷體"/>
          <w:color w:val="000000" w:themeColor="text1"/>
        </w:rPr>
      </w:pPr>
      <w:bookmarkStart w:id="72" w:name="_Toc514764975"/>
      <w:r w:rsidRPr="004C119F">
        <w:rPr>
          <w:rFonts w:hAnsi="標楷體"/>
          <w:color w:val="000000" w:themeColor="text1"/>
        </w:rPr>
        <w:t>惟據勞動部查復：</w:t>
      </w:r>
      <w:bookmarkEnd w:id="72"/>
    </w:p>
    <w:p w:rsidR="000C03EA" w:rsidRPr="004C119F" w:rsidRDefault="000C03EA" w:rsidP="007B76D3">
      <w:pPr>
        <w:pStyle w:val="4"/>
        <w:topLinePunct/>
        <w:autoSpaceDE/>
        <w:autoSpaceDN/>
        <w:rPr>
          <w:rFonts w:hAnsi="標楷體"/>
          <w:color w:val="000000" w:themeColor="text1"/>
        </w:rPr>
      </w:pPr>
      <w:r w:rsidRPr="004C119F">
        <w:rPr>
          <w:rFonts w:hAnsi="標楷體"/>
          <w:color w:val="000000" w:themeColor="text1"/>
        </w:rPr>
        <w:t xml:space="preserve"> </w:t>
      </w:r>
      <w:r w:rsidR="00DB7BA0" w:rsidRPr="004C119F">
        <w:rPr>
          <w:rFonts w:hAnsi="標楷體"/>
          <w:color w:val="000000" w:themeColor="text1"/>
        </w:rPr>
        <w:t>103年至105</w:t>
      </w:r>
      <w:r w:rsidR="00270A49" w:rsidRPr="004C119F">
        <w:rPr>
          <w:rFonts w:hAnsi="標楷體"/>
          <w:color w:val="000000" w:themeColor="text1"/>
        </w:rPr>
        <w:t>年尚無取得身心障礙證明或中高齡年輕</w:t>
      </w:r>
      <w:r w:rsidR="00DB7BA0" w:rsidRPr="004C119F">
        <w:rPr>
          <w:rFonts w:hAnsi="標楷體"/>
          <w:color w:val="000000" w:themeColor="text1"/>
        </w:rPr>
        <w:t>性失智症者申請「職務再設計」服務，原因包括「家屬較不願意讓外界知悉其狀況」、「雇主對於僱用失智症員工仍有顧慮」等語。</w:t>
      </w:r>
    </w:p>
    <w:p w:rsidR="000C03EA" w:rsidRPr="004C119F" w:rsidRDefault="000C03EA" w:rsidP="007B76D3">
      <w:pPr>
        <w:pStyle w:val="4"/>
        <w:topLinePunct/>
        <w:autoSpaceDE/>
        <w:autoSpaceDN/>
        <w:rPr>
          <w:rFonts w:hAnsi="標楷體"/>
          <w:color w:val="000000" w:themeColor="text1"/>
        </w:rPr>
      </w:pPr>
      <w:r w:rsidRPr="004C119F">
        <w:rPr>
          <w:rFonts w:hAnsi="標楷體"/>
          <w:color w:val="000000" w:themeColor="text1"/>
        </w:rPr>
        <w:t>詢據勞動</w:t>
      </w:r>
      <w:r w:rsidR="00DB7BA0" w:rsidRPr="004C119F">
        <w:rPr>
          <w:rFonts w:hAnsi="標楷體"/>
          <w:color w:val="000000" w:themeColor="text1"/>
        </w:rPr>
        <w:t>部</w:t>
      </w:r>
      <w:r w:rsidR="00606913" w:rsidRPr="004C119F">
        <w:rPr>
          <w:rFonts w:hAnsi="標楷體"/>
          <w:color w:val="000000" w:themeColor="text1"/>
        </w:rPr>
        <w:t>勞動</w:t>
      </w:r>
      <w:r w:rsidR="00DB7BA0" w:rsidRPr="004C119F">
        <w:rPr>
          <w:rFonts w:hAnsi="標楷體"/>
          <w:color w:val="000000" w:themeColor="text1"/>
        </w:rPr>
        <w:t>力發展署施副署長</w:t>
      </w:r>
      <w:r w:rsidR="001E5E8F" w:rsidRPr="004C119F">
        <w:rPr>
          <w:rFonts w:hAnsi="標楷體"/>
          <w:color w:val="000000" w:themeColor="text1"/>
        </w:rPr>
        <w:t>貞仰</w:t>
      </w:r>
      <w:r w:rsidR="00DB7BA0" w:rsidRPr="004C119F">
        <w:rPr>
          <w:rFonts w:hAnsi="標楷體"/>
          <w:color w:val="000000" w:themeColor="text1"/>
        </w:rPr>
        <w:t>表示：職務再設計只要是身心障礙者皆適用，雖失智者障別申請服務人數為0，但失智者併同其他障別申請職務再設計</w:t>
      </w:r>
      <w:r w:rsidR="00BA7BF9" w:rsidRPr="004C119F">
        <w:rPr>
          <w:rFonts w:hAnsi="標楷體"/>
          <w:color w:val="000000" w:themeColor="text1"/>
        </w:rPr>
        <w:t>的</w:t>
      </w:r>
      <w:r w:rsidR="00DB7BA0" w:rsidRPr="004C119F">
        <w:rPr>
          <w:rFonts w:hAnsi="標楷體"/>
          <w:color w:val="000000" w:themeColor="text1"/>
        </w:rPr>
        <w:t>很多，因無單一失智症障別者提出申請，故無相關統計數字等語。</w:t>
      </w:r>
    </w:p>
    <w:p w:rsidR="000C03EA" w:rsidRPr="004C119F" w:rsidRDefault="00DB7BA0" w:rsidP="007B76D3">
      <w:pPr>
        <w:pStyle w:val="4"/>
        <w:topLinePunct/>
        <w:autoSpaceDE/>
        <w:autoSpaceDN/>
        <w:rPr>
          <w:rFonts w:hAnsi="標楷體"/>
          <w:color w:val="000000" w:themeColor="text1"/>
        </w:rPr>
      </w:pPr>
      <w:r w:rsidRPr="004C119F">
        <w:rPr>
          <w:rFonts w:hAnsi="標楷體"/>
          <w:color w:val="000000" w:themeColor="text1"/>
        </w:rPr>
        <w:t>為突破政策推動瓶頸，業加強連結各失智症相關團體、醫療院所及基層醫護人員建立服務網絡；運用傳播媒體，拓展宣導管道；提供諮詢及受理申請窗口等語。</w:t>
      </w:r>
    </w:p>
    <w:p w:rsidR="000C03EA" w:rsidRPr="004C119F" w:rsidRDefault="000C03EA" w:rsidP="007B76D3">
      <w:pPr>
        <w:pStyle w:val="4"/>
        <w:topLinePunct/>
        <w:autoSpaceDE/>
        <w:autoSpaceDN/>
        <w:rPr>
          <w:rFonts w:hAnsi="標楷體"/>
          <w:color w:val="000000" w:themeColor="text1"/>
        </w:rPr>
      </w:pPr>
      <w:r w:rsidRPr="004C119F">
        <w:rPr>
          <w:rFonts w:hAnsi="標楷體"/>
          <w:color w:val="000000" w:themeColor="text1"/>
        </w:rPr>
        <w:t>對於能否主動協助失智症者藉由職務再設計重返職場一節，</w:t>
      </w:r>
      <w:r w:rsidRPr="004C119F">
        <w:rPr>
          <w:rFonts w:hAnsi="標楷體" w:hint="eastAsia"/>
          <w:color w:val="000000" w:themeColor="text1"/>
        </w:rPr>
        <w:t>據</w:t>
      </w:r>
      <w:r w:rsidR="00DB7BA0" w:rsidRPr="004C119F">
        <w:rPr>
          <w:rFonts w:hAnsi="標楷體"/>
          <w:color w:val="000000" w:themeColor="text1"/>
        </w:rPr>
        <w:t>施副署長</w:t>
      </w:r>
      <w:r w:rsidRPr="004C119F">
        <w:rPr>
          <w:rFonts w:hAnsi="標楷體" w:hint="eastAsia"/>
          <w:color w:val="000000" w:themeColor="text1"/>
        </w:rPr>
        <w:t>答</w:t>
      </w:r>
      <w:r w:rsidRPr="004C119F">
        <w:rPr>
          <w:rFonts w:hAnsi="標楷體"/>
          <w:color w:val="000000" w:themeColor="text1"/>
        </w:rPr>
        <w:t>復：對於失智</w:t>
      </w:r>
      <w:r w:rsidR="00DB7BA0" w:rsidRPr="004C119F">
        <w:rPr>
          <w:rFonts w:hAnsi="標楷體"/>
          <w:color w:val="000000" w:themeColor="text1"/>
        </w:rPr>
        <w:t>者身分之認定及需求，勞動部尚難掌握個案來源，惟可藉由衛政相關</w:t>
      </w:r>
      <w:r w:rsidR="00FF696A" w:rsidRPr="004C119F">
        <w:rPr>
          <w:rFonts w:hAnsi="標楷體"/>
          <w:color w:val="000000" w:themeColor="text1"/>
        </w:rPr>
        <w:t>體系</w:t>
      </w:r>
      <w:r w:rsidR="00DB7BA0" w:rsidRPr="004C119F">
        <w:rPr>
          <w:rFonts w:hAnsi="標楷體"/>
          <w:color w:val="000000" w:themeColor="text1"/>
        </w:rPr>
        <w:t>轉介須協助就業</w:t>
      </w:r>
      <w:r w:rsidR="00FF696A" w:rsidRPr="004C119F">
        <w:rPr>
          <w:rFonts w:hAnsi="標楷體" w:hint="eastAsia"/>
          <w:color w:val="000000" w:themeColor="text1"/>
        </w:rPr>
        <w:t>之</w:t>
      </w:r>
      <w:r w:rsidR="00DB7BA0" w:rsidRPr="004C119F">
        <w:rPr>
          <w:rFonts w:hAnsi="標楷體"/>
          <w:color w:val="000000" w:themeColor="text1"/>
        </w:rPr>
        <w:t>個案，依其個別需求，轉銜並提供適當之就業協助，以協助其重返職場等語</w:t>
      </w:r>
      <w:r w:rsidRPr="004C119F">
        <w:rPr>
          <w:rFonts w:hAnsi="標楷體" w:hint="eastAsia"/>
          <w:color w:val="000000" w:themeColor="text1"/>
        </w:rPr>
        <w:t>。</w:t>
      </w:r>
    </w:p>
    <w:p w:rsidR="00947EB9" w:rsidRPr="004C119F" w:rsidRDefault="00DB7BA0" w:rsidP="007B76D3">
      <w:pPr>
        <w:pStyle w:val="3"/>
        <w:topLinePunct/>
        <w:autoSpaceDE/>
        <w:autoSpaceDN/>
        <w:rPr>
          <w:rFonts w:hAnsi="標楷體"/>
          <w:color w:val="000000" w:themeColor="text1"/>
        </w:rPr>
      </w:pPr>
      <w:bookmarkStart w:id="73" w:name="_Toc514764976"/>
      <w:r w:rsidRPr="004C119F">
        <w:rPr>
          <w:rFonts w:hAnsi="標楷體"/>
          <w:color w:val="000000" w:themeColor="text1"/>
        </w:rPr>
        <w:t>國際失智症聯盟有4千多名成員，全為失智者，患</w:t>
      </w:r>
      <w:r w:rsidRPr="004C119F">
        <w:rPr>
          <w:rFonts w:hAnsi="標楷體"/>
          <w:color w:val="000000" w:themeColor="text1"/>
        </w:rPr>
        <w:lastRenderedPageBreak/>
        <w:t>者可自行開會、討論，提出之意見甚至影響WHO，可見部分失智者仍有能力維持原先的生活，故若透過醫療評估仍可以就業，且其個人亦有就業意願，即使因失智而發生退化，亦可透過職務再設計，讓失智者盡可能的留在職場，以延緩失智者的能力退化。惟如何設計適合失智者的工作、如何讓雇主同意失智者繼續工作，甚或失智者如何前往工作場所等，均需要細緻的討論與專業的協助，方能</w:t>
      </w:r>
      <w:r w:rsidR="00947EB9" w:rsidRPr="004C119F">
        <w:rPr>
          <w:rFonts w:hAnsi="標楷體"/>
          <w:color w:val="000000" w:themeColor="text1"/>
        </w:rPr>
        <w:t>確實</w:t>
      </w:r>
      <w:r w:rsidR="00270A49" w:rsidRPr="004C119F">
        <w:rPr>
          <w:rFonts w:hAnsi="標楷體"/>
          <w:color w:val="000000" w:themeColor="text1"/>
        </w:rPr>
        <w:t>協助年輕型</w:t>
      </w:r>
      <w:r w:rsidRPr="004C119F">
        <w:rPr>
          <w:rFonts w:hAnsi="標楷體"/>
          <w:color w:val="000000" w:themeColor="text1"/>
        </w:rPr>
        <w:t>失智症患者於輕度失智階段能夠穩定就業。惟勞動部103年6月之身心障礙者勞動狀況調查結果推估失智症者就業人數為335人，失業人數為269</w:t>
      </w:r>
      <w:r w:rsidR="00947EB9" w:rsidRPr="004C119F">
        <w:rPr>
          <w:rFonts w:hAnsi="標楷體"/>
          <w:color w:val="000000" w:themeColor="text1"/>
        </w:rPr>
        <w:t>人，</w:t>
      </w:r>
      <w:r w:rsidRPr="004C119F">
        <w:rPr>
          <w:rFonts w:hAnsi="標楷體"/>
          <w:color w:val="000000" w:themeColor="text1"/>
        </w:rPr>
        <w:t>與失智者之人數明顯不符，該部對於</w:t>
      </w:r>
      <w:r w:rsidR="00947EB9" w:rsidRPr="004C119F">
        <w:rPr>
          <w:rFonts w:hAnsi="標楷體"/>
          <w:color w:val="000000" w:themeColor="text1"/>
        </w:rPr>
        <w:t>失智者就業</w:t>
      </w:r>
      <w:r w:rsidRPr="004C119F">
        <w:rPr>
          <w:rFonts w:hAnsi="標楷體"/>
          <w:color w:val="000000" w:themeColor="text1"/>
        </w:rPr>
        <w:t>問題之掌握</w:t>
      </w:r>
      <w:r w:rsidR="00947EB9" w:rsidRPr="004C119F">
        <w:rPr>
          <w:rFonts w:hAnsi="標楷體"/>
          <w:color w:val="000000" w:themeColor="text1"/>
        </w:rPr>
        <w:t>與實際情形有明顯落差</w:t>
      </w:r>
      <w:r w:rsidRPr="004C119F">
        <w:rPr>
          <w:rFonts w:hAnsi="標楷體"/>
          <w:color w:val="000000" w:themeColor="text1"/>
        </w:rPr>
        <w:t>；且按該部之說明，截至目前無人以失智症患者申請職務再設計，該部囿於無法自衛福部處</w:t>
      </w:r>
      <w:r w:rsidR="00C24BDE" w:rsidRPr="004C119F">
        <w:rPr>
          <w:rFonts w:hAnsi="標楷體"/>
          <w:color w:val="000000" w:themeColor="text1"/>
        </w:rPr>
        <w:t>取得或</w:t>
      </w:r>
      <w:r w:rsidR="00CA4C64" w:rsidRPr="004C119F">
        <w:rPr>
          <w:rFonts w:hAnsi="標楷體"/>
          <w:color w:val="000000" w:themeColor="text1"/>
        </w:rPr>
        <w:t>轉介</w:t>
      </w:r>
      <w:r w:rsidRPr="004C119F">
        <w:rPr>
          <w:rFonts w:hAnsi="標楷體"/>
          <w:color w:val="000000" w:themeColor="text1"/>
        </w:rPr>
        <w:t>個案來源，故無法執行主動服務計畫</w:t>
      </w:r>
      <w:r w:rsidR="00947EB9" w:rsidRPr="004C119F">
        <w:rPr>
          <w:rFonts w:hAnsi="標楷體"/>
          <w:color w:val="000000" w:themeColor="text1"/>
        </w:rPr>
        <w:t>，顯見對於失智症綱領暨方案針對年輕型失智者保障工作權益並未落實</w:t>
      </w:r>
      <w:r w:rsidRPr="004C119F">
        <w:rPr>
          <w:rFonts w:hAnsi="標楷體"/>
          <w:color w:val="000000" w:themeColor="text1"/>
        </w:rPr>
        <w:t>。</w:t>
      </w:r>
      <w:bookmarkEnd w:id="73"/>
    </w:p>
    <w:p w:rsidR="00DB7BA0" w:rsidRPr="004C119F" w:rsidRDefault="00CA4C64" w:rsidP="007B76D3">
      <w:pPr>
        <w:pStyle w:val="3"/>
        <w:topLinePunct/>
        <w:autoSpaceDE/>
        <w:autoSpaceDN/>
        <w:rPr>
          <w:rFonts w:hAnsi="標楷體"/>
          <w:color w:val="000000" w:themeColor="text1"/>
        </w:rPr>
      </w:pPr>
      <w:bookmarkStart w:id="74" w:name="_Toc514764977"/>
      <w:r w:rsidRPr="004C119F">
        <w:rPr>
          <w:rFonts w:hAnsi="標楷體"/>
          <w:color w:val="000000" w:themeColor="text1"/>
        </w:rPr>
        <w:t>綜上，提供</w:t>
      </w:r>
      <w:r w:rsidR="00DB7BA0" w:rsidRPr="004C119F">
        <w:rPr>
          <w:rFonts w:hAnsi="標楷體"/>
          <w:color w:val="000000" w:themeColor="text1"/>
        </w:rPr>
        <w:t>失智者醫療及照顧服務，對失智者之權益保障固然重要，然對已</w:t>
      </w:r>
      <w:r w:rsidRPr="004C119F">
        <w:rPr>
          <w:rFonts w:hAnsi="標楷體"/>
          <w:color w:val="000000" w:themeColor="text1"/>
        </w:rPr>
        <w:t>罹患</w:t>
      </w:r>
      <w:r w:rsidR="00DB7BA0" w:rsidRPr="004C119F">
        <w:rPr>
          <w:rFonts w:hAnsi="標楷體"/>
          <w:color w:val="000000" w:themeColor="text1"/>
        </w:rPr>
        <w:t>失智症之勞工，協助</w:t>
      </w:r>
      <w:r w:rsidR="00947EB9" w:rsidRPr="004C119F">
        <w:rPr>
          <w:rFonts w:hAnsi="標楷體"/>
          <w:color w:val="000000" w:themeColor="text1"/>
        </w:rPr>
        <w:t>續留或</w:t>
      </w:r>
      <w:r w:rsidR="00DB7BA0" w:rsidRPr="004C119F">
        <w:rPr>
          <w:rFonts w:hAnsi="標楷體"/>
          <w:color w:val="000000" w:themeColor="text1"/>
        </w:rPr>
        <w:t>重返職場除可對</w:t>
      </w:r>
      <w:r w:rsidR="00947EB9" w:rsidRPr="004C119F">
        <w:rPr>
          <w:rFonts w:hAnsi="標楷體"/>
          <w:color w:val="000000" w:themeColor="text1"/>
        </w:rPr>
        <w:t>其家庭經濟有所幫助外，亦能</w:t>
      </w:r>
      <w:r w:rsidRPr="004C119F">
        <w:rPr>
          <w:rFonts w:hAnsi="標楷體"/>
          <w:color w:val="000000" w:themeColor="text1"/>
        </w:rPr>
        <w:t>助其</w:t>
      </w:r>
      <w:r w:rsidR="00947EB9" w:rsidRPr="004C119F">
        <w:rPr>
          <w:rFonts w:hAnsi="標楷體"/>
          <w:color w:val="000000" w:themeColor="text1"/>
        </w:rPr>
        <w:t>增進體能、促進人際互動及提升自我尊嚴。</w:t>
      </w:r>
      <w:r w:rsidR="00DB7BA0" w:rsidRPr="004C119F">
        <w:rPr>
          <w:rFonts w:hAnsi="標楷體"/>
          <w:color w:val="000000" w:themeColor="text1"/>
        </w:rPr>
        <w:t>爰為保障失智者之工作權益，勞動部應強化對失智勞工</w:t>
      </w:r>
      <w:r w:rsidR="00947EB9" w:rsidRPr="004C119F">
        <w:rPr>
          <w:rFonts w:hAnsi="標楷體"/>
          <w:color w:val="000000" w:themeColor="text1"/>
        </w:rPr>
        <w:t>就業情形</w:t>
      </w:r>
      <w:r w:rsidR="00DB7BA0" w:rsidRPr="004C119F">
        <w:rPr>
          <w:rFonts w:hAnsi="標楷體"/>
          <w:color w:val="000000" w:themeColor="text1"/>
        </w:rPr>
        <w:t>之</w:t>
      </w:r>
      <w:r w:rsidR="00947EB9" w:rsidRPr="004C119F">
        <w:rPr>
          <w:rFonts w:hAnsi="標楷體"/>
          <w:color w:val="000000" w:themeColor="text1"/>
        </w:rPr>
        <w:t>掌握</w:t>
      </w:r>
      <w:r w:rsidR="00DB7BA0" w:rsidRPr="004C119F">
        <w:rPr>
          <w:rFonts w:hAnsi="標楷體"/>
          <w:color w:val="000000" w:themeColor="text1"/>
        </w:rPr>
        <w:t>，</w:t>
      </w:r>
      <w:r w:rsidR="00947EB9" w:rsidRPr="004C119F">
        <w:rPr>
          <w:rFonts w:hAnsi="標楷體"/>
          <w:color w:val="000000" w:themeColor="text1"/>
        </w:rPr>
        <w:t>並於必要時主動聯繫提供年輕型失智勞工</w:t>
      </w:r>
      <w:r w:rsidR="00DB7BA0" w:rsidRPr="004C119F">
        <w:rPr>
          <w:rFonts w:hAnsi="標楷體"/>
          <w:color w:val="000000" w:themeColor="text1"/>
        </w:rPr>
        <w:t>職務再設計之</w:t>
      </w:r>
      <w:r w:rsidR="00947EB9" w:rsidRPr="004C119F">
        <w:rPr>
          <w:rFonts w:hAnsi="標楷體"/>
          <w:color w:val="000000" w:themeColor="text1"/>
        </w:rPr>
        <w:t>協助</w:t>
      </w:r>
      <w:r w:rsidR="00DB7BA0" w:rsidRPr="004C119F">
        <w:rPr>
          <w:rFonts w:hAnsi="標楷體"/>
          <w:color w:val="000000" w:themeColor="text1"/>
        </w:rPr>
        <w:t>。</w:t>
      </w:r>
      <w:bookmarkEnd w:id="74"/>
    </w:p>
    <w:p w:rsidR="00543583" w:rsidRPr="004C119F" w:rsidRDefault="00543583" w:rsidP="007B76D3">
      <w:pPr>
        <w:pStyle w:val="2"/>
        <w:topLinePunct/>
        <w:autoSpaceDE/>
        <w:autoSpaceDN/>
        <w:rPr>
          <w:rStyle w:val="b"/>
          <w:rFonts w:hAnsi="標楷體"/>
          <w:b/>
          <w:color w:val="000000" w:themeColor="text1"/>
        </w:rPr>
      </w:pPr>
      <w:bookmarkStart w:id="75" w:name="_Toc519763997"/>
      <w:r w:rsidRPr="004C119F">
        <w:rPr>
          <w:rStyle w:val="b"/>
          <w:rFonts w:hAnsi="標楷體"/>
          <w:b/>
          <w:color w:val="000000" w:themeColor="text1"/>
        </w:rPr>
        <w:t>交通部公路總局</w:t>
      </w:r>
      <w:r w:rsidR="00FF696A" w:rsidRPr="004C119F">
        <w:rPr>
          <w:rStyle w:val="b"/>
          <w:rFonts w:hAnsi="標楷體"/>
          <w:b/>
          <w:color w:val="000000" w:themeColor="text1"/>
        </w:rPr>
        <w:t>依據103年8月召開的「失智者用路安全保障會議」決議之準則，辦理駕照註銷作業，針對衛福部104年9</w:t>
      </w:r>
      <w:r w:rsidR="00F67E45" w:rsidRPr="004C119F">
        <w:rPr>
          <w:rStyle w:val="b"/>
          <w:rFonts w:hAnsi="標楷體"/>
          <w:b/>
          <w:color w:val="000000" w:themeColor="text1"/>
        </w:rPr>
        <w:t>月以前提供領有身心障礙手冊失智</w:t>
      </w:r>
      <w:r w:rsidR="00FF696A" w:rsidRPr="004C119F">
        <w:rPr>
          <w:rStyle w:val="b"/>
          <w:rFonts w:hAnsi="標楷體"/>
          <w:b/>
          <w:color w:val="000000" w:themeColor="text1"/>
        </w:rPr>
        <w:t>者資料，當中中、重度失智者之駕照註銷已完成9</w:t>
      </w:r>
      <w:r w:rsidR="00763F8C" w:rsidRPr="004C119F">
        <w:rPr>
          <w:rStyle w:val="b"/>
          <w:rFonts w:hAnsi="標楷體"/>
          <w:b/>
          <w:color w:val="000000" w:themeColor="text1"/>
        </w:rPr>
        <w:t>8</w:t>
      </w:r>
      <w:r w:rsidR="00FF696A" w:rsidRPr="004C119F">
        <w:rPr>
          <w:rStyle w:val="b"/>
          <w:rFonts w:hAnsi="標楷體"/>
          <w:b/>
          <w:color w:val="000000" w:themeColor="text1"/>
        </w:rPr>
        <w:t>.0</w:t>
      </w:r>
      <w:r w:rsidR="00F67E45" w:rsidRPr="004C119F">
        <w:rPr>
          <w:rStyle w:val="b"/>
          <w:rFonts w:hAnsi="標楷體" w:hint="eastAsia"/>
          <w:b/>
          <w:color w:val="000000" w:themeColor="text1"/>
        </w:rPr>
        <w:t>%</w:t>
      </w:r>
      <w:r w:rsidR="00FF696A" w:rsidRPr="004C119F">
        <w:rPr>
          <w:rStyle w:val="b"/>
          <w:rFonts w:hAnsi="標楷體"/>
          <w:b/>
          <w:color w:val="000000" w:themeColor="text1"/>
        </w:rPr>
        <w:t>，惟目前仍有126名中度以上失智者駕駛人尚</w:t>
      </w:r>
      <w:r w:rsidR="00FF696A" w:rsidRPr="004C119F">
        <w:rPr>
          <w:rStyle w:val="b"/>
          <w:rFonts w:hAnsi="標楷體"/>
          <w:b/>
          <w:color w:val="000000" w:themeColor="text1"/>
        </w:rPr>
        <w:lastRenderedPageBreak/>
        <w:t>未註銷，應賡續辦理；至於如何持續有效掌握104年9月以後駕駛人身心變化狀況之資訊，交通部與衛福部允應本於交通安全及病人照顧之職責，研擬可行之方案</w:t>
      </w:r>
      <w:r w:rsidRPr="004C119F">
        <w:rPr>
          <w:rStyle w:val="b"/>
          <w:rFonts w:hAnsi="標楷體"/>
          <w:b/>
          <w:color w:val="000000" w:themeColor="text1"/>
        </w:rPr>
        <w:t>；另</w:t>
      </w:r>
      <w:r w:rsidR="00CA4C64" w:rsidRPr="004C119F">
        <w:rPr>
          <w:rStyle w:val="b"/>
          <w:rFonts w:hAnsi="標楷體"/>
          <w:b/>
          <w:color w:val="000000" w:themeColor="text1"/>
        </w:rPr>
        <w:t>試辦</w:t>
      </w:r>
      <w:r w:rsidRPr="004C119F">
        <w:rPr>
          <w:rStyle w:val="b"/>
          <w:rFonts w:hAnsi="標楷體"/>
          <w:b/>
          <w:color w:val="000000" w:themeColor="text1"/>
        </w:rPr>
        <w:t>影像事件偵測設備之</w:t>
      </w:r>
      <w:r w:rsidR="00CA4C64" w:rsidRPr="004C119F">
        <w:rPr>
          <w:rStyle w:val="b"/>
          <w:rFonts w:hAnsi="標楷體"/>
          <w:b/>
          <w:color w:val="000000" w:themeColor="text1"/>
        </w:rPr>
        <w:t>布點，</w:t>
      </w:r>
      <w:r w:rsidRPr="004C119F">
        <w:rPr>
          <w:rStyle w:val="b"/>
          <w:rFonts w:hAnsi="標楷體"/>
          <w:b/>
          <w:color w:val="000000" w:themeColor="text1"/>
        </w:rPr>
        <w:t>宜選定容易誤闖之匝道，</w:t>
      </w:r>
      <w:r w:rsidR="00CA4C64" w:rsidRPr="004C119F">
        <w:rPr>
          <w:rStyle w:val="b"/>
          <w:rFonts w:hAnsi="標楷體"/>
          <w:b/>
          <w:color w:val="000000" w:themeColor="text1"/>
        </w:rPr>
        <w:t>若試辦有效</w:t>
      </w:r>
      <w:r w:rsidRPr="004C119F">
        <w:rPr>
          <w:rStyle w:val="b"/>
          <w:rFonts w:hAnsi="標楷體"/>
          <w:b/>
          <w:color w:val="000000" w:themeColor="text1"/>
        </w:rPr>
        <w:t>確能達成主動偵知誤闖快速公路之功能，允宜擴大辦理，以確保交通安全</w:t>
      </w:r>
      <w:r w:rsidR="00FF696A" w:rsidRPr="004C119F">
        <w:rPr>
          <w:rStyle w:val="b"/>
          <w:rFonts w:hAnsi="標楷體"/>
          <w:b/>
          <w:color w:val="000000" w:themeColor="text1"/>
        </w:rPr>
        <w:t>。</w:t>
      </w:r>
      <w:bookmarkEnd w:id="75"/>
    </w:p>
    <w:p w:rsidR="00DB7BA0" w:rsidRPr="004C119F" w:rsidRDefault="00DB7BA0" w:rsidP="007B76D3">
      <w:pPr>
        <w:pStyle w:val="3"/>
        <w:topLinePunct/>
        <w:autoSpaceDE/>
        <w:autoSpaceDN/>
        <w:rPr>
          <w:rFonts w:hAnsi="標楷體"/>
          <w:color w:val="000000" w:themeColor="text1"/>
        </w:rPr>
      </w:pPr>
      <w:bookmarkStart w:id="76" w:name="_Toc514764979"/>
      <w:r w:rsidRPr="004C119F">
        <w:rPr>
          <w:rFonts w:hAnsi="標楷體"/>
          <w:color w:val="000000" w:themeColor="text1"/>
        </w:rPr>
        <w:t>交通部於失智症綱領暨方案中</w:t>
      </w:r>
      <w:r w:rsidR="00CA4C64" w:rsidRPr="004C119F">
        <w:rPr>
          <w:rFonts w:hAnsi="標楷體"/>
          <w:color w:val="000000" w:themeColor="text1"/>
        </w:rPr>
        <w:t>有4項工作，公路總局有3項</w:t>
      </w:r>
      <w:r w:rsidRPr="004C119F">
        <w:rPr>
          <w:rFonts w:hAnsi="標楷體"/>
          <w:color w:val="000000" w:themeColor="text1"/>
        </w:rPr>
        <w:t>：「2.2.5之1.中度以上失智症者駕照管理機制」、「2.2.5之2.辦理公路監理機關窗口人員對失智者服務之訓練」，及「2.2.5之3.研議以試辦方式擇重點布設</w:t>
      </w:r>
      <w:r w:rsidR="00B80C85" w:rsidRPr="004C119F">
        <w:rPr>
          <w:rFonts w:hAnsi="標楷體"/>
          <w:color w:val="000000" w:themeColor="text1"/>
        </w:rPr>
        <w:t>影像事件偵測設備(Image Incident Detector, IID，下稱IID設備)</w:t>
      </w:r>
      <w:r w:rsidRPr="004C119F">
        <w:rPr>
          <w:rFonts w:hAnsi="標楷體"/>
          <w:color w:val="000000" w:themeColor="text1"/>
        </w:rPr>
        <w:t>，主動偵知誤闖快速公路案件。」</w:t>
      </w:r>
      <w:r w:rsidR="00CA4C64" w:rsidRPr="004C119F">
        <w:rPr>
          <w:rFonts w:hAnsi="標楷體"/>
          <w:color w:val="000000" w:themeColor="text1"/>
        </w:rPr>
        <w:t>；</w:t>
      </w:r>
      <w:r w:rsidRPr="004C119F">
        <w:rPr>
          <w:rFonts w:hAnsi="標楷體"/>
          <w:color w:val="000000" w:themeColor="text1"/>
        </w:rPr>
        <w:t>運輸研究所</w:t>
      </w:r>
      <w:r w:rsidR="00CA4C64" w:rsidRPr="004C119F">
        <w:rPr>
          <w:rFonts w:hAnsi="標楷體"/>
          <w:color w:val="000000" w:themeColor="text1"/>
        </w:rPr>
        <w:t>有1項</w:t>
      </w:r>
      <w:r w:rsidRPr="004C119F">
        <w:rPr>
          <w:rFonts w:hAnsi="標楷體"/>
          <w:color w:val="000000" w:themeColor="text1"/>
        </w:rPr>
        <w:t>為「6.3.7 就失智症與高齡者的關聯、高齡者交通安全課題等進行研究」。</w:t>
      </w:r>
      <w:bookmarkEnd w:id="76"/>
    </w:p>
    <w:p w:rsidR="00DB7BA0" w:rsidRPr="004C119F" w:rsidRDefault="00DB7BA0" w:rsidP="007B76D3">
      <w:pPr>
        <w:pStyle w:val="3"/>
        <w:topLinePunct/>
        <w:autoSpaceDE/>
        <w:autoSpaceDN/>
        <w:rPr>
          <w:rFonts w:hAnsi="標楷體"/>
          <w:color w:val="000000" w:themeColor="text1"/>
        </w:rPr>
      </w:pPr>
      <w:bookmarkStart w:id="77" w:name="_Toc514764980"/>
      <w:r w:rsidRPr="004C119F">
        <w:rPr>
          <w:rFonts w:hAnsi="標楷體"/>
          <w:color w:val="000000" w:themeColor="text1"/>
        </w:rPr>
        <w:t>依據交通部查復資料，公路總局辦理失智症者駕照管理機制之情形如下：</w:t>
      </w:r>
      <w:bookmarkEnd w:id="77"/>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對於中度以上失智者之駕照管理機制：</w:t>
      </w:r>
    </w:p>
    <w:p w:rsidR="00DB7BA0" w:rsidRPr="004C119F" w:rsidRDefault="00DB7BA0" w:rsidP="007B76D3">
      <w:pPr>
        <w:pStyle w:val="5"/>
        <w:topLinePunct/>
        <w:autoSpaceDE/>
        <w:autoSpaceDN/>
        <w:rPr>
          <w:rFonts w:hAnsi="標楷體"/>
          <w:color w:val="000000" w:themeColor="text1"/>
        </w:rPr>
      </w:pPr>
      <w:r w:rsidRPr="004C119F">
        <w:rPr>
          <w:rFonts w:hAnsi="標楷體"/>
          <w:color w:val="000000" w:themeColor="text1"/>
        </w:rPr>
        <w:t>公路總局於102年11月12日、103年1月22日及103年8月7日召開3次「失智者用路安全保障」會議，邀集衛生福利部社會及家庭署、中央健康保險署及醫學專家學者、失智症相關團體等</w:t>
      </w:r>
      <w:r w:rsidR="001D2184" w:rsidRPr="004C119F">
        <w:rPr>
          <w:rFonts w:hAnsi="標楷體"/>
          <w:color w:val="000000" w:themeColor="text1"/>
        </w:rPr>
        <w:t>開會</w:t>
      </w:r>
      <w:r w:rsidRPr="004C119F">
        <w:rPr>
          <w:rFonts w:hAnsi="標楷體"/>
          <w:color w:val="000000" w:themeColor="text1"/>
        </w:rPr>
        <w:t>討論後獲致</w:t>
      </w:r>
      <w:r w:rsidR="001D2184" w:rsidRPr="004C119F">
        <w:rPr>
          <w:rFonts w:hAnsi="標楷體"/>
          <w:color w:val="000000" w:themeColor="text1"/>
        </w:rPr>
        <w:t>共識；</w:t>
      </w:r>
      <w:r w:rsidRPr="004C119F">
        <w:rPr>
          <w:rFonts w:hAnsi="標楷體"/>
          <w:color w:val="000000" w:themeColor="text1"/>
        </w:rPr>
        <w:t>駕駛人確診為中度以上</w:t>
      </w:r>
      <w:r w:rsidR="001D2184" w:rsidRPr="004C119F">
        <w:rPr>
          <w:rFonts w:hAnsi="標楷體"/>
          <w:color w:val="000000" w:themeColor="text1"/>
        </w:rPr>
        <w:t>失智症</w:t>
      </w:r>
      <w:r w:rsidRPr="004C119F">
        <w:rPr>
          <w:rFonts w:hAnsi="標楷體"/>
          <w:color w:val="000000" w:themeColor="text1"/>
        </w:rPr>
        <w:t>患者，</w:t>
      </w:r>
      <w:r w:rsidR="001D2184" w:rsidRPr="004C119F">
        <w:rPr>
          <w:rFonts w:hAnsi="標楷體"/>
          <w:color w:val="000000" w:themeColor="text1"/>
        </w:rPr>
        <w:t>因</w:t>
      </w:r>
      <w:r w:rsidRPr="004C119F">
        <w:rPr>
          <w:rFonts w:hAnsi="標楷體"/>
          <w:color w:val="000000" w:themeColor="text1"/>
        </w:rPr>
        <w:t>生活難以自理，須有他人輔助，</w:t>
      </w:r>
      <w:r w:rsidR="001D2184" w:rsidRPr="004C119F">
        <w:rPr>
          <w:rFonts w:hAnsi="標楷體"/>
          <w:color w:val="000000" w:themeColor="text1"/>
        </w:rPr>
        <w:t>其症狀</w:t>
      </w:r>
      <w:r w:rsidRPr="004C119F">
        <w:rPr>
          <w:rFonts w:hAnsi="標楷體"/>
          <w:color w:val="000000" w:themeColor="text1"/>
        </w:rPr>
        <w:t>足以影響汽車駕駛，不適合繼續駕車作為管理基準，公路監理機關</w:t>
      </w:r>
      <w:r w:rsidR="001D2184" w:rsidRPr="004C119F">
        <w:rPr>
          <w:rFonts w:hAnsi="標楷體"/>
          <w:color w:val="000000" w:themeColor="text1"/>
        </w:rPr>
        <w:t>應據此</w:t>
      </w:r>
      <w:r w:rsidRPr="004C119F">
        <w:rPr>
          <w:rFonts w:hAnsi="標楷體"/>
          <w:color w:val="000000" w:themeColor="text1"/>
        </w:rPr>
        <w:t>依相關規定辦理駕照註銷作業。</w:t>
      </w:r>
    </w:p>
    <w:p w:rsidR="00DB7BA0" w:rsidRPr="004C119F" w:rsidRDefault="00DB7BA0" w:rsidP="007B76D3">
      <w:pPr>
        <w:pStyle w:val="5"/>
        <w:topLinePunct/>
        <w:autoSpaceDE/>
        <w:autoSpaceDN/>
        <w:rPr>
          <w:rFonts w:hAnsi="標楷體"/>
          <w:color w:val="000000" w:themeColor="text1"/>
        </w:rPr>
      </w:pPr>
      <w:r w:rsidRPr="004C119F">
        <w:rPr>
          <w:rFonts w:hAnsi="標楷體"/>
          <w:color w:val="000000" w:themeColor="text1"/>
        </w:rPr>
        <w:t>公路監理機關接獲衛</w:t>
      </w:r>
      <w:r w:rsidR="00225BF5" w:rsidRPr="004C119F">
        <w:rPr>
          <w:rFonts w:hAnsi="標楷體"/>
          <w:color w:val="000000" w:themeColor="text1"/>
        </w:rPr>
        <w:t>福</w:t>
      </w:r>
      <w:r w:rsidRPr="004C119F">
        <w:rPr>
          <w:rFonts w:hAnsi="標楷體"/>
          <w:color w:val="000000" w:themeColor="text1"/>
        </w:rPr>
        <w:t>部提供領有身心障礙手冊之失智症者資料計4萬4,751筆，其中1萬4,917人為汽、機車駕駛人，患</w:t>
      </w:r>
      <w:r w:rsidR="001D2184" w:rsidRPr="004C119F">
        <w:rPr>
          <w:rFonts w:hAnsi="標楷體"/>
          <w:color w:val="000000" w:themeColor="text1"/>
        </w:rPr>
        <w:t>有</w:t>
      </w:r>
      <w:r w:rsidRPr="004C119F">
        <w:rPr>
          <w:rFonts w:hAnsi="標楷體"/>
          <w:color w:val="000000" w:themeColor="text1"/>
        </w:rPr>
        <w:t>中度以上</w:t>
      </w:r>
      <w:r w:rsidRPr="004C119F">
        <w:rPr>
          <w:rFonts w:hAnsi="標楷體"/>
          <w:color w:val="000000" w:themeColor="text1"/>
        </w:rPr>
        <w:lastRenderedPageBreak/>
        <w:t>失智症</w:t>
      </w:r>
      <w:r w:rsidR="001D2184" w:rsidRPr="004C119F">
        <w:rPr>
          <w:rFonts w:hAnsi="標楷體"/>
          <w:color w:val="000000" w:themeColor="text1"/>
        </w:rPr>
        <w:t>之</w:t>
      </w:r>
      <w:r w:rsidRPr="004C119F">
        <w:rPr>
          <w:rFonts w:hAnsi="標楷體"/>
          <w:color w:val="000000" w:themeColor="text1"/>
        </w:rPr>
        <w:t>駕駛人計9,886人</w:t>
      </w:r>
      <w:r w:rsidR="001D2184" w:rsidRPr="004C119F">
        <w:rPr>
          <w:rFonts w:hAnsi="標楷體"/>
          <w:color w:val="000000" w:themeColor="text1"/>
        </w:rPr>
        <w:t>。</w:t>
      </w:r>
      <w:r w:rsidRPr="004C119F">
        <w:rPr>
          <w:rFonts w:hAnsi="標楷體"/>
          <w:color w:val="000000" w:themeColor="text1"/>
        </w:rPr>
        <w:t>公路監理機關依道路交通安全規則第76條規定，</w:t>
      </w:r>
      <w:r w:rsidR="001D2184" w:rsidRPr="004C119F">
        <w:rPr>
          <w:rFonts w:hAnsi="標楷體"/>
          <w:color w:val="000000" w:themeColor="text1"/>
        </w:rPr>
        <w:t>在通知駕駛人繳回駕照後經</w:t>
      </w:r>
      <w:r w:rsidRPr="004C119F">
        <w:rPr>
          <w:rFonts w:hAnsi="標楷體"/>
          <w:color w:val="000000" w:themeColor="text1"/>
        </w:rPr>
        <w:t>統計完成駕照註銷計7,938人，完成率計80.3%。惟衛</w:t>
      </w:r>
      <w:r w:rsidR="00225BF5" w:rsidRPr="004C119F">
        <w:rPr>
          <w:rFonts w:hAnsi="標楷體"/>
          <w:color w:val="000000" w:themeColor="text1"/>
        </w:rPr>
        <w:t>福</w:t>
      </w:r>
      <w:r w:rsidRPr="004C119F">
        <w:rPr>
          <w:rFonts w:hAnsi="標楷體"/>
          <w:color w:val="000000" w:themeColor="text1"/>
        </w:rPr>
        <w:t>部自104年9月15日起停止提供領有相關類別之身心障礙者資料，公路監理機關僅</w:t>
      </w:r>
      <w:r w:rsidR="001D2184" w:rsidRPr="004C119F">
        <w:rPr>
          <w:rFonts w:hAnsi="標楷體"/>
          <w:color w:val="000000" w:themeColor="text1"/>
        </w:rPr>
        <w:t>能就此前</w:t>
      </w:r>
      <w:r w:rsidRPr="004C119F">
        <w:rPr>
          <w:rFonts w:hAnsi="標楷體"/>
          <w:color w:val="000000" w:themeColor="text1"/>
        </w:rPr>
        <w:t>已取得之資料辦理駕照註銷，統計至</w:t>
      </w:r>
      <w:r w:rsidR="00191732" w:rsidRPr="004C119F">
        <w:rPr>
          <w:rFonts w:hAnsi="標楷體"/>
          <w:color w:val="000000" w:themeColor="text1"/>
        </w:rPr>
        <w:t>107</w:t>
      </w:r>
      <w:r w:rsidRPr="004C119F">
        <w:rPr>
          <w:rFonts w:hAnsi="標楷體"/>
          <w:color w:val="000000" w:themeColor="text1"/>
        </w:rPr>
        <w:t>年</w:t>
      </w:r>
      <w:r w:rsidR="00191732" w:rsidRPr="004C119F">
        <w:rPr>
          <w:rFonts w:hAnsi="標楷體"/>
          <w:color w:val="000000" w:themeColor="text1"/>
        </w:rPr>
        <w:t>5</w:t>
      </w:r>
      <w:r w:rsidRPr="004C119F">
        <w:rPr>
          <w:rFonts w:hAnsi="標楷體"/>
          <w:color w:val="000000" w:themeColor="text1"/>
        </w:rPr>
        <w:t>月</w:t>
      </w:r>
      <w:r w:rsidR="00191732" w:rsidRPr="004C119F">
        <w:rPr>
          <w:rFonts w:hAnsi="標楷體"/>
          <w:color w:val="000000" w:themeColor="text1"/>
        </w:rPr>
        <w:t>25</w:t>
      </w:r>
      <w:r w:rsidRPr="004C119F">
        <w:rPr>
          <w:rFonts w:hAnsi="標楷體"/>
          <w:color w:val="000000" w:themeColor="text1"/>
        </w:rPr>
        <w:t>日止，患中度以上失智症駕駛人</w:t>
      </w:r>
      <w:r w:rsidR="001D2184" w:rsidRPr="004C119F">
        <w:rPr>
          <w:rFonts w:hAnsi="標楷體"/>
          <w:color w:val="000000" w:themeColor="text1"/>
        </w:rPr>
        <w:t>計</w:t>
      </w:r>
      <w:r w:rsidR="00225BF5" w:rsidRPr="004C119F">
        <w:rPr>
          <w:rFonts w:hAnsi="標楷體"/>
          <w:color w:val="000000" w:themeColor="text1"/>
        </w:rPr>
        <w:t>9,</w:t>
      </w:r>
      <w:r w:rsidRPr="004C119F">
        <w:rPr>
          <w:rFonts w:hAnsi="標楷體"/>
          <w:color w:val="000000" w:themeColor="text1"/>
        </w:rPr>
        <w:t>888人，完成駕照註銷</w:t>
      </w:r>
      <w:r w:rsidR="001D2184" w:rsidRPr="004C119F">
        <w:rPr>
          <w:rFonts w:hAnsi="標楷體"/>
          <w:color w:val="000000" w:themeColor="text1"/>
        </w:rPr>
        <w:t>者</w:t>
      </w:r>
      <w:r w:rsidRPr="004C119F">
        <w:rPr>
          <w:rFonts w:hAnsi="標楷體"/>
          <w:color w:val="000000" w:themeColor="text1"/>
        </w:rPr>
        <w:t>9,545人，另</w:t>
      </w:r>
      <w:r w:rsidR="0014471E" w:rsidRPr="004C119F">
        <w:rPr>
          <w:rFonts w:hAnsi="標楷體" w:hint="eastAsia"/>
          <w:color w:val="000000" w:themeColor="text1"/>
        </w:rPr>
        <w:t>131</w:t>
      </w:r>
      <w:r w:rsidRPr="004C119F">
        <w:rPr>
          <w:rFonts w:hAnsi="標楷體"/>
          <w:color w:val="000000" w:themeColor="text1"/>
        </w:rPr>
        <w:t>人主動繳回駕照，</w:t>
      </w:r>
      <w:r w:rsidR="004A4D29" w:rsidRPr="004C119F">
        <w:rPr>
          <w:rFonts w:hAnsi="標楷體" w:hint="eastAsia"/>
          <w:color w:val="000000" w:themeColor="text1"/>
        </w:rPr>
        <w:t>合計</w:t>
      </w:r>
      <w:r w:rsidRPr="004C119F">
        <w:rPr>
          <w:rFonts w:hAnsi="標楷體"/>
          <w:color w:val="000000" w:themeColor="text1"/>
        </w:rPr>
        <w:t>完成</w:t>
      </w:r>
      <w:r w:rsidR="004A4D29" w:rsidRPr="004C119F">
        <w:rPr>
          <w:rFonts w:hAnsi="標楷體" w:hint="eastAsia"/>
          <w:color w:val="000000" w:themeColor="text1"/>
        </w:rPr>
        <w:t>9,676件，完成</w:t>
      </w:r>
      <w:r w:rsidRPr="004C119F">
        <w:rPr>
          <w:rFonts w:hAnsi="標楷體"/>
          <w:color w:val="000000" w:themeColor="text1"/>
        </w:rPr>
        <w:t>率</w:t>
      </w:r>
      <w:r w:rsidR="00225BF5" w:rsidRPr="004C119F">
        <w:rPr>
          <w:rFonts w:hAnsi="標楷體"/>
          <w:color w:val="000000" w:themeColor="text1"/>
        </w:rPr>
        <w:t>為</w:t>
      </w:r>
      <w:r w:rsidRPr="004C119F">
        <w:rPr>
          <w:rFonts w:hAnsi="標楷體"/>
          <w:color w:val="000000" w:themeColor="text1"/>
        </w:rPr>
        <w:t>9</w:t>
      </w:r>
      <w:r w:rsidR="0014471E" w:rsidRPr="004C119F">
        <w:rPr>
          <w:rFonts w:hAnsi="標楷體" w:hint="eastAsia"/>
          <w:color w:val="000000" w:themeColor="text1"/>
        </w:rPr>
        <w:t>8</w:t>
      </w:r>
      <w:r w:rsidRPr="004C119F">
        <w:rPr>
          <w:rFonts w:hAnsi="標楷體"/>
          <w:color w:val="000000" w:themeColor="text1"/>
        </w:rPr>
        <w:t>.0%</w:t>
      </w:r>
      <w:r w:rsidR="001D2184" w:rsidRPr="004C119F">
        <w:rPr>
          <w:rFonts w:hAnsi="標楷體"/>
          <w:color w:val="000000" w:themeColor="text1"/>
        </w:rPr>
        <w:t>。</w:t>
      </w:r>
      <w:r w:rsidRPr="004C119F">
        <w:rPr>
          <w:rFonts w:hAnsi="標楷體"/>
          <w:color w:val="000000" w:themeColor="text1"/>
        </w:rPr>
        <w:t>未完成</w:t>
      </w:r>
      <w:r w:rsidR="004A4D29" w:rsidRPr="004C119F">
        <w:rPr>
          <w:rFonts w:hAnsi="標楷體" w:hint="eastAsia"/>
          <w:color w:val="000000" w:themeColor="text1"/>
        </w:rPr>
        <w:t>者，有86件登錄之身心障礙類別錯誤，已將其失智程度改為輕度，另126件正辦理公告註銷作業。</w:t>
      </w:r>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對於輕度失智者之駕照管理機制：</w:t>
      </w:r>
    </w:p>
    <w:p w:rsidR="00DB7BA0" w:rsidRPr="004C119F" w:rsidRDefault="00DB7BA0" w:rsidP="007B76D3">
      <w:pPr>
        <w:pStyle w:val="4"/>
        <w:numPr>
          <w:ilvl w:val="0"/>
          <w:numId w:val="0"/>
        </w:numPr>
        <w:topLinePunct/>
        <w:autoSpaceDE/>
        <w:autoSpaceDN/>
        <w:ind w:left="1701"/>
        <w:rPr>
          <w:rFonts w:hAnsi="標楷體"/>
          <w:color w:val="000000" w:themeColor="text1"/>
        </w:rPr>
      </w:pPr>
      <w:r w:rsidRPr="004C119F">
        <w:rPr>
          <w:rFonts w:hAnsi="標楷體"/>
          <w:color w:val="000000" w:themeColor="text1"/>
        </w:rPr>
        <w:t>據交通部查復</w:t>
      </w:r>
      <w:r w:rsidR="00225BF5" w:rsidRPr="004C119F">
        <w:rPr>
          <w:rFonts w:hAnsi="標楷體"/>
          <w:color w:val="000000" w:themeColor="text1"/>
        </w:rPr>
        <w:t>表示</w:t>
      </w:r>
      <w:r w:rsidRPr="004C119F">
        <w:rPr>
          <w:rFonts w:hAnsi="標楷體"/>
          <w:color w:val="000000" w:themeColor="text1"/>
        </w:rPr>
        <w:t>，</w:t>
      </w:r>
      <w:r w:rsidR="00225BF5" w:rsidRPr="004C119F">
        <w:rPr>
          <w:rFonts w:hAnsi="標楷體"/>
          <w:color w:val="000000" w:themeColor="text1"/>
        </w:rPr>
        <w:t>輕度失智症有認知功能障礙但不等於有開車功能障礙，複試機制應採取何種方式為妥適，及對於輕度失智之駕駛人是否能安全駕駛之判別標準難以</w:t>
      </w:r>
      <w:r w:rsidR="001D2184" w:rsidRPr="004C119F">
        <w:rPr>
          <w:rFonts w:hAnsi="標楷體"/>
          <w:color w:val="000000" w:themeColor="text1"/>
        </w:rPr>
        <w:t>界</w:t>
      </w:r>
      <w:r w:rsidR="00225BF5" w:rsidRPr="004C119F">
        <w:rPr>
          <w:rFonts w:hAnsi="標楷體"/>
          <w:color w:val="000000" w:themeColor="text1"/>
        </w:rPr>
        <w:t>定，恐影響駕駛人權益，爰須有嚴謹的檢測方式及審核標準以建立管理制度。</w:t>
      </w:r>
      <w:r w:rsidRPr="004C119F">
        <w:rPr>
          <w:rFonts w:hAnsi="標楷體"/>
          <w:color w:val="000000" w:themeColor="text1"/>
        </w:rPr>
        <w:t>目前領有輕度失智症身障手冊繳回駕照辦理註銷者計2,944人。</w:t>
      </w:r>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對於高齡者之銀髮族駕駛關懷方案：</w:t>
      </w:r>
    </w:p>
    <w:p w:rsidR="00225BF5" w:rsidRPr="004C119F" w:rsidRDefault="002A125E" w:rsidP="007B76D3">
      <w:pPr>
        <w:pStyle w:val="5"/>
        <w:topLinePunct/>
        <w:autoSpaceDE/>
        <w:autoSpaceDN/>
        <w:rPr>
          <w:rFonts w:hAnsi="標楷體"/>
          <w:color w:val="000000" w:themeColor="text1"/>
        </w:rPr>
      </w:pPr>
      <w:r w:rsidRPr="004C119F">
        <w:rPr>
          <w:rFonts w:hAnsi="標楷體"/>
          <w:color w:val="000000" w:themeColor="text1"/>
        </w:rPr>
        <w:t>為利駕駛人適時進行安全駕駛自我評估，交通部針對高齡駕駛人使用道路已發行「高齡駕駛人健康評估與交通安全常識宣導摺頁」，提醒其注意自身狀況與交通安全；另製作「我有駕照就適合開車嗎? 」之駕駛人適性手冊供駕駛人及家屬參考。</w:t>
      </w:r>
    </w:p>
    <w:p w:rsidR="002A125E" w:rsidRPr="004C119F" w:rsidRDefault="002A125E" w:rsidP="007B76D3">
      <w:pPr>
        <w:pStyle w:val="5"/>
        <w:topLinePunct/>
        <w:autoSpaceDE/>
        <w:autoSpaceDN/>
        <w:rPr>
          <w:rFonts w:hAnsi="標楷體"/>
          <w:color w:val="000000" w:themeColor="text1"/>
        </w:rPr>
      </w:pPr>
      <w:r w:rsidRPr="004C119F">
        <w:rPr>
          <w:rFonts w:hAnsi="標楷體"/>
          <w:color w:val="000000" w:themeColor="text1"/>
        </w:rPr>
        <w:t>公路總局各區監理所針對高齡（65歲以上）者辦理之交通安全講座，宣導長者依自我評估表，自行評估不適宜駕車者繳回駕照，經統計</w:t>
      </w:r>
      <w:r w:rsidRPr="004C119F">
        <w:rPr>
          <w:rFonts w:hAnsi="標楷體"/>
          <w:color w:val="000000" w:themeColor="text1"/>
        </w:rPr>
        <w:lastRenderedPageBreak/>
        <w:t>103年度繳回駕照9,154人、104年度繳回駕照人10,882人、105年度繳回駕照</w:t>
      </w:r>
      <w:r w:rsidR="001D2184" w:rsidRPr="004C119F">
        <w:rPr>
          <w:rFonts w:hAnsi="標楷體"/>
          <w:color w:val="000000" w:themeColor="text1"/>
        </w:rPr>
        <w:t>者</w:t>
      </w:r>
      <w:r w:rsidRPr="004C119F">
        <w:rPr>
          <w:rFonts w:hAnsi="標楷體"/>
          <w:color w:val="000000" w:themeColor="text1"/>
        </w:rPr>
        <w:t>9,989人、106年10月止繳回駕照人8,090人。</w:t>
      </w:r>
    </w:p>
    <w:p w:rsidR="00B71E72" w:rsidRPr="004C119F" w:rsidRDefault="00B71E72" w:rsidP="007B76D3">
      <w:pPr>
        <w:pStyle w:val="3"/>
        <w:topLinePunct/>
        <w:autoSpaceDE/>
        <w:autoSpaceDN/>
        <w:rPr>
          <w:rFonts w:hAnsi="標楷體"/>
          <w:color w:val="000000" w:themeColor="text1"/>
        </w:rPr>
      </w:pPr>
      <w:r w:rsidRPr="004C119F">
        <w:rPr>
          <w:rFonts w:hAnsi="標楷體" w:hint="eastAsia"/>
          <w:color w:val="000000" w:themeColor="text1"/>
        </w:rPr>
        <w:t>原內政部社會司（102年7月23日改隸衛福部）於</w:t>
      </w:r>
      <w:r w:rsidRPr="004C119F">
        <w:rPr>
          <w:rFonts w:hAnsi="標楷體"/>
          <w:color w:val="000000" w:themeColor="text1"/>
        </w:rPr>
        <w:t>102</w:t>
      </w:r>
      <w:r w:rsidRPr="004C119F">
        <w:rPr>
          <w:rFonts w:hAnsi="標楷體" w:hint="eastAsia"/>
          <w:color w:val="000000" w:themeColor="text1"/>
        </w:rPr>
        <w:t>年</w:t>
      </w:r>
      <w:r w:rsidRPr="004C119F">
        <w:rPr>
          <w:rFonts w:hAnsi="標楷體"/>
          <w:color w:val="000000" w:themeColor="text1"/>
        </w:rPr>
        <w:t>5</w:t>
      </w:r>
      <w:r w:rsidRPr="004C119F">
        <w:rPr>
          <w:rFonts w:hAnsi="標楷體" w:hint="eastAsia"/>
          <w:color w:val="000000" w:themeColor="text1"/>
        </w:rPr>
        <w:t>月起提供交通部公路總局身障者相關資料，衛福部並於</w:t>
      </w:r>
      <w:r w:rsidRPr="004C119F">
        <w:rPr>
          <w:rFonts w:hAnsi="標楷體"/>
          <w:color w:val="000000" w:themeColor="text1"/>
        </w:rPr>
        <w:t>103</w:t>
      </w:r>
      <w:r w:rsidRPr="004C119F">
        <w:rPr>
          <w:rFonts w:hAnsi="標楷體" w:hint="eastAsia"/>
          <w:color w:val="000000" w:themeColor="text1"/>
        </w:rPr>
        <w:t>年</w:t>
      </w:r>
      <w:r w:rsidRPr="004C119F">
        <w:rPr>
          <w:rFonts w:hAnsi="標楷體"/>
          <w:color w:val="000000" w:themeColor="text1"/>
        </w:rPr>
        <w:t>5</w:t>
      </w:r>
      <w:r w:rsidRPr="004C119F">
        <w:rPr>
          <w:rFonts w:hAnsi="標楷體" w:hint="eastAsia"/>
          <w:color w:val="000000" w:themeColor="text1"/>
        </w:rPr>
        <w:t>月起按月提供該局失智症中度以上領有身心障礙手冊者資料，但</w:t>
      </w:r>
      <w:r w:rsidRPr="004C119F">
        <w:rPr>
          <w:rFonts w:hAnsi="標楷體"/>
          <w:color w:val="000000" w:themeColor="text1"/>
        </w:rPr>
        <w:t>104</w:t>
      </w:r>
      <w:r w:rsidRPr="004C119F">
        <w:rPr>
          <w:rFonts w:hAnsi="標楷體" w:hint="eastAsia"/>
          <w:color w:val="000000" w:themeColor="text1"/>
        </w:rPr>
        <w:t>年</w:t>
      </w:r>
      <w:r w:rsidRPr="004C119F">
        <w:rPr>
          <w:rFonts w:hAnsi="標楷體"/>
          <w:color w:val="000000" w:themeColor="text1"/>
        </w:rPr>
        <w:t>9</w:t>
      </w:r>
      <w:r w:rsidRPr="004C119F">
        <w:rPr>
          <w:rFonts w:hAnsi="標楷體" w:hint="eastAsia"/>
          <w:color w:val="000000" w:themeColor="text1"/>
        </w:rPr>
        <w:t>月</w:t>
      </w:r>
      <w:r w:rsidRPr="004C119F">
        <w:rPr>
          <w:rFonts w:hAnsi="標楷體"/>
          <w:color w:val="000000" w:themeColor="text1"/>
        </w:rPr>
        <w:t>15</w:t>
      </w:r>
      <w:r w:rsidRPr="004C119F">
        <w:rPr>
          <w:rFonts w:hAnsi="標楷體" w:hint="eastAsia"/>
          <w:color w:val="000000" w:themeColor="text1"/>
        </w:rPr>
        <w:t>日因顛癇團體抗議，該部遂停止提供介接之資料，並表示原則支持於法令明確增訂得提供資料之法令依據後，方可繼續提供資料，目前公路總局已研擬於道路交通安全規則第</w:t>
      </w:r>
      <w:r w:rsidRPr="004C119F">
        <w:rPr>
          <w:rFonts w:hAnsi="標楷體"/>
          <w:color w:val="000000" w:themeColor="text1"/>
        </w:rPr>
        <w:t>76</w:t>
      </w:r>
      <w:r w:rsidRPr="004C119F">
        <w:rPr>
          <w:rFonts w:hAnsi="標楷體" w:hint="eastAsia"/>
          <w:color w:val="000000" w:themeColor="text1"/>
        </w:rPr>
        <w:t>條增訂第</w:t>
      </w:r>
      <w:r w:rsidRPr="004C119F">
        <w:rPr>
          <w:rFonts w:hAnsi="標楷體"/>
          <w:color w:val="000000" w:themeColor="text1"/>
        </w:rPr>
        <w:t>3</w:t>
      </w:r>
      <w:r w:rsidRPr="004C119F">
        <w:rPr>
          <w:rFonts w:hAnsi="標楷體" w:hint="eastAsia"/>
          <w:color w:val="000000" w:themeColor="text1"/>
        </w:rPr>
        <w:t>項：「公路監理機關依第1項第5款規定，為有效掌握駕駛人體格體能變化情形，得請相關目的事業主管機關定期提供身心狀況改變之駕駛人資料，據以檢核駕駛人持照資格及辦理駕駛執照管理各項作業」之規定修正草案，並於107年5月底陳報交通部辦理後續法規修正之法制作業。</w:t>
      </w:r>
    </w:p>
    <w:p w:rsidR="00DB7BA0" w:rsidRPr="004C119F" w:rsidRDefault="00DB7BA0" w:rsidP="007B76D3">
      <w:pPr>
        <w:pStyle w:val="3"/>
        <w:topLinePunct/>
        <w:autoSpaceDE/>
        <w:autoSpaceDN/>
        <w:rPr>
          <w:rFonts w:hAnsi="標楷體"/>
          <w:color w:val="000000" w:themeColor="text1"/>
        </w:rPr>
      </w:pPr>
      <w:bookmarkStart w:id="78" w:name="_Toc514764981"/>
      <w:r w:rsidRPr="004C119F">
        <w:rPr>
          <w:rFonts w:hAnsi="標楷體"/>
          <w:color w:val="000000" w:themeColor="text1"/>
        </w:rPr>
        <w:t>依交通部查復：</w:t>
      </w:r>
      <w:r w:rsidR="00225BF5" w:rsidRPr="004C119F">
        <w:rPr>
          <w:rFonts w:hAnsi="標楷體"/>
          <w:color w:val="000000" w:themeColor="text1"/>
        </w:rPr>
        <w:t>業</w:t>
      </w:r>
      <w:r w:rsidRPr="004C119F">
        <w:rPr>
          <w:rFonts w:hAnsi="標楷體"/>
          <w:color w:val="000000" w:themeColor="text1"/>
        </w:rPr>
        <w:t>經失智症協會提供認識失智症議題之資料及宣導摺頁，由各監理單位對所屬人員實施教育訓練；另因規劃高齡駕駛人駕駛執照管理制度方案，對各監理單位監理人員實施認知功能檢查測驗教育訓練，委託台灣精神醫學會推薦專業醫師講授2小時認識失智症課程。對公路監理機關人員實施教育訓練46場次、1,460人。</w:t>
      </w:r>
      <w:bookmarkEnd w:id="78"/>
    </w:p>
    <w:p w:rsidR="00DB7BA0" w:rsidRPr="004C119F" w:rsidRDefault="00DB7BA0" w:rsidP="007B76D3">
      <w:pPr>
        <w:pStyle w:val="3"/>
        <w:topLinePunct/>
        <w:autoSpaceDE/>
        <w:autoSpaceDN/>
        <w:rPr>
          <w:rFonts w:hAnsi="標楷體"/>
          <w:color w:val="000000" w:themeColor="text1"/>
        </w:rPr>
      </w:pPr>
      <w:bookmarkStart w:id="79" w:name="_Toc514764982"/>
      <w:r w:rsidRPr="004C119F">
        <w:rPr>
          <w:rFonts w:hAnsi="標楷體"/>
          <w:color w:val="000000" w:themeColor="text1"/>
        </w:rPr>
        <w:t>公路總局於台64線觀音山隧道匣道旁建置</w:t>
      </w:r>
      <w:r w:rsidR="004C234B" w:rsidRPr="004C119F">
        <w:rPr>
          <w:rFonts w:hAnsi="標楷體"/>
          <w:color w:val="000000" w:themeColor="text1"/>
        </w:rPr>
        <w:t>I</w:t>
      </w:r>
      <w:r w:rsidRPr="004C119F">
        <w:rPr>
          <w:rFonts w:hAnsi="標楷體"/>
          <w:color w:val="000000" w:themeColor="text1"/>
        </w:rPr>
        <w:t>ID設備，係因該地點周邊設有多處療養機構，如樂山教養院、愛心教養院、八里療養院及社區復健中心等，</w:t>
      </w:r>
      <w:r w:rsidR="002C3352" w:rsidRPr="004C119F">
        <w:rPr>
          <w:rFonts w:hAnsi="標楷體"/>
          <w:color w:val="000000" w:themeColor="text1"/>
        </w:rPr>
        <w:t>故</w:t>
      </w:r>
      <w:r w:rsidRPr="004C119F">
        <w:rPr>
          <w:rFonts w:hAnsi="標楷體"/>
          <w:color w:val="000000" w:themeColor="text1"/>
        </w:rPr>
        <w:t>於該處進行試</w:t>
      </w:r>
      <w:r w:rsidR="00362E04" w:rsidRPr="004C119F">
        <w:rPr>
          <w:rFonts w:hAnsi="標楷體"/>
          <w:color w:val="000000" w:themeColor="text1"/>
        </w:rPr>
        <w:t>辦</w:t>
      </w:r>
      <w:r w:rsidRPr="004C119F">
        <w:rPr>
          <w:rFonts w:hAnsi="標楷體"/>
          <w:color w:val="000000" w:themeColor="text1"/>
        </w:rPr>
        <w:t>，以利第一時間即時通知</w:t>
      </w:r>
      <w:r w:rsidR="002C3352" w:rsidRPr="004C119F">
        <w:rPr>
          <w:rFonts w:hAnsi="標楷體"/>
          <w:color w:val="000000" w:themeColor="text1"/>
        </w:rPr>
        <w:t>當地警察局</w:t>
      </w:r>
      <w:r w:rsidRPr="004C119F">
        <w:rPr>
          <w:rFonts w:hAnsi="標楷體"/>
          <w:color w:val="000000" w:themeColor="text1"/>
        </w:rPr>
        <w:t>派出所引導誤闖匝道之行人離開危險區域。相關偵測軟體亦自106年6月起正式運轉，自</w:t>
      </w:r>
      <w:r w:rsidRPr="004C119F">
        <w:rPr>
          <w:rFonts w:hAnsi="標楷體"/>
          <w:color w:val="000000" w:themeColor="text1"/>
        </w:rPr>
        <w:lastRenderedPageBreak/>
        <w:t>6月至7月24日偵測到之事件為行人誤入事件2件。</w:t>
      </w:r>
      <w:bookmarkEnd w:id="79"/>
    </w:p>
    <w:p w:rsidR="00C66BC1" w:rsidRPr="004C119F" w:rsidRDefault="00225BF5" w:rsidP="007B76D3">
      <w:pPr>
        <w:pStyle w:val="3"/>
        <w:topLinePunct/>
        <w:autoSpaceDE/>
        <w:autoSpaceDN/>
        <w:rPr>
          <w:rFonts w:hAnsi="標楷體"/>
          <w:color w:val="000000" w:themeColor="text1"/>
        </w:rPr>
      </w:pPr>
      <w:bookmarkStart w:id="80" w:name="_Toc514764983"/>
      <w:r w:rsidRPr="004C119F">
        <w:rPr>
          <w:rFonts w:hAnsi="標楷體"/>
          <w:color w:val="000000" w:themeColor="text1"/>
        </w:rPr>
        <w:t>另</w:t>
      </w:r>
      <w:r w:rsidR="00C66BC1" w:rsidRPr="004C119F">
        <w:rPr>
          <w:rFonts w:hAnsi="標楷體"/>
          <w:color w:val="000000" w:themeColor="text1"/>
        </w:rPr>
        <w:t>交通部運輸研究所103年完成「失智症患者運具使用能力分析」研究案。交通部</w:t>
      </w:r>
      <w:r w:rsidRPr="004C119F">
        <w:rPr>
          <w:rFonts w:hAnsi="標楷體"/>
          <w:color w:val="000000" w:themeColor="text1"/>
        </w:rPr>
        <w:t>業</w:t>
      </w:r>
      <w:r w:rsidR="00C66BC1" w:rsidRPr="004C119F">
        <w:rPr>
          <w:rFonts w:hAnsi="標楷體"/>
          <w:color w:val="000000" w:themeColor="text1"/>
        </w:rPr>
        <w:t>參考研究成果，於106年7月1日起實施高齡駕駛人駕照管理制度及配套，制定實施日期後屆滿75歲者進行體檢、認知功能測驗或未患中度以上失智症醫院證明等審查機制。</w:t>
      </w:r>
      <w:bookmarkEnd w:id="80"/>
    </w:p>
    <w:p w:rsidR="00F67E45" w:rsidRPr="004C119F" w:rsidRDefault="00DB7BA0" w:rsidP="007B76D3">
      <w:pPr>
        <w:pStyle w:val="3"/>
        <w:autoSpaceDE/>
        <w:autoSpaceDN/>
        <w:rPr>
          <w:rStyle w:val="b"/>
          <w:rFonts w:hAnsi="標楷體"/>
          <w:b/>
          <w:color w:val="000000" w:themeColor="text1"/>
        </w:rPr>
      </w:pPr>
      <w:bookmarkStart w:id="81" w:name="_Toc514764984"/>
      <w:r w:rsidRPr="004C119F">
        <w:rPr>
          <w:rFonts w:hAnsi="標楷體"/>
          <w:color w:val="000000" w:themeColor="text1"/>
        </w:rPr>
        <w:t>綜上，</w:t>
      </w:r>
      <w:r w:rsidR="00543583" w:rsidRPr="004C119F">
        <w:rPr>
          <w:rFonts w:hAnsi="標楷體" w:hint="eastAsia"/>
          <w:color w:val="000000" w:themeColor="text1"/>
        </w:rPr>
        <w:t>部分</w:t>
      </w:r>
      <w:r w:rsidRPr="004C119F">
        <w:rPr>
          <w:rFonts w:hAnsi="標楷體"/>
          <w:color w:val="000000" w:themeColor="text1"/>
        </w:rPr>
        <w:t>失智</w:t>
      </w:r>
      <w:r w:rsidR="003B09BE" w:rsidRPr="004C119F">
        <w:rPr>
          <w:rFonts w:hAnsi="標楷體"/>
          <w:color w:val="000000" w:themeColor="text1"/>
        </w:rPr>
        <w:t>者由於空間定向能力</w:t>
      </w:r>
      <w:r w:rsidR="003B09BE" w:rsidRPr="004C119F">
        <w:rPr>
          <w:rFonts w:hAnsi="標楷體" w:hint="eastAsia"/>
          <w:color w:val="000000" w:themeColor="text1"/>
        </w:rPr>
        <w:t>及</w:t>
      </w:r>
      <w:r w:rsidRPr="004C119F">
        <w:rPr>
          <w:rFonts w:hAnsi="標楷體"/>
          <w:color w:val="000000" w:themeColor="text1"/>
        </w:rPr>
        <w:t>判斷力出現</w:t>
      </w:r>
      <w:r w:rsidR="003B09BE" w:rsidRPr="004C119F">
        <w:rPr>
          <w:rFonts w:hAnsi="標楷體" w:hint="eastAsia"/>
          <w:color w:val="000000" w:themeColor="text1"/>
        </w:rPr>
        <w:t>不同程度之</w:t>
      </w:r>
      <w:r w:rsidRPr="004C119F">
        <w:rPr>
          <w:rFonts w:hAnsi="標楷體"/>
          <w:color w:val="000000" w:themeColor="text1"/>
        </w:rPr>
        <w:t>障礙，</w:t>
      </w:r>
      <w:r w:rsidR="003B09BE" w:rsidRPr="004C119F">
        <w:rPr>
          <w:rFonts w:hAnsi="標楷體" w:hint="eastAsia"/>
          <w:color w:val="000000" w:themeColor="text1"/>
        </w:rPr>
        <w:t>於開車</w:t>
      </w:r>
      <w:r w:rsidR="00543583" w:rsidRPr="004C119F">
        <w:rPr>
          <w:rFonts w:hAnsi="標楷體" w:hint="eastAsia"/>
          <w:color w:val="000000" w:themeColor="text1"/>
        </w:rPr>
        <w:t>時</w:t>
      </w:r>
      <w:r w:rsidR="003B09BE" w:rsidRPr="004C119F">
        <w:rPr>
          <w:rFonts w:hAnsi="標楷體" w:hint="eastAsia"/>
          <w:color w:val="000000" w:themeColor="text1"/>
        </w:rPr>
        <w:t>可能</w:t>
      </w:r>
      <w:r w:rsidR="00543583" w:rsidRPr="004C119F">
        <w:rPr>
          <w:rFonts w:hAnsi="標楷體" w:hint="eastAsia"/>
          <w:color w:val="000000" w:themeColor="text1"/>
        </w:rPr>
        <w:t>發生迷路</w:t>
      </w:r>
      <w:r w:rsidRPr="004C119F">
        <w:rPr>
          <w:rFonts w:hAnsi="標楷體"/>
          <w:color w:val="000000" w:themeColor="text1"/>
        </w:rPr>
        <w:t>，</w:t>
      </w:r>
      <w:r w:rsidR="00543583" w:rsidRPr="004C119F">
        <w:rPr>
          <w:rFonts w:hAnsi="標楷體" w:hint="eastAsia"/>
          <w:color w:val="000000" w:themeColor="text1"/>
        </w:rPr>
        <w:t>或無法</w:t>
      </w:r>
      <w:r w:rsidR="003B09BE" w:rsidRPr="004C119F">
        <w:rPr>
          <w:rFonts w:hAnsi="標楷體" w:hint="eastAsia"/>
          <w:color w:val="000000" w:themeColor="text1"/>
        </w:rPr>
        <w:t>處理</w:t>
      </w:r>
      <w:r w:rsidRPr="004C119F">
        <w:rPr>
          <w:rFonts w:hAnsi="標楷體"/>
          <w:color w:val="000000" w:themeColor="text1"/>
        </w:rPr>
        <w:t>突發情</w:t>
      </w:r>
      <w:r w:rsidR="003B09BE" w:rsidRPr="004C119F">
        <w:rPr>
          <w:rFonts w:hAnsi="標楷體" w:hint="eastAsia"/>
          <w:color w:val="000000" w:themeColor="text1"/>
        </w:rPr>
        <w:t>況</w:t>
      </w:r>
      <w:r w:rsidRPr="004C119F">
        <w:rPr>
          <w:rFonts w:hAnsi="標楷體"/>
          <w:color w:val="000000" w:themeColor="text1"/>
        </w:rPr>
        <w:t>，</w:t>
      </w:r>
      <w:r w:rsidR="00543583" w:rsidRPr="004C119F">
        <w:rPr>
          <w:rFonts w:hAnsi="標楷體" w:hint="eastAsia"/>
          <w:color w:val="000000" w:themeColor="text1"/>
        </w:rPr>
        <w:t>因而</w:t>
      </w:r>
      <w:r w:rsidRPr="004C119F">
        <w:rPr>
          <w:rFonts w:hAnsi="標楷體"/>
          <w:color w:val="000000" w:themeColor="text1"/>
        </w:rPr>
        <w:t>影響</w:t>
      </w:r>
      <w:r w:rsidR="00543583" w:rsidRPr="004C119F">
        <w:rPr>
          <w:rFonts w:hAnsi="標楷體" w:hint="eastAsia"/>
          <w:color w:val="000000" w:themeColor="text1"/>
        </w:rPr>
        <w:t>交通</w:t>
      </w:r>
      <w:r w:rsidRPr="004C119F">
        <w:rPr>
          <w:rFonts w:hAnsi="標楷體"/>
          <w:color w:val="000000" w:themeColor="text1"/>
        </w:rPr>
        <w:t>安全</w:t>
      </w:r>
      <w:r w:rsidR="00543583" w:rsidRPr="004C119F">
        <w:rPr>
          <w:rFonts w:hAnsi="標楷體" w:hint="eastAsia"/>
          <w:color w:val="000000" w:themeColor="text1"/>
        </w:rPr>
        <w:t>；</w:t>
      </w:r>
      <w:r w:rsidRPr="004C119F">
        <w:rPr>
          <w:rFonts w:hAnsi="標楷體"/>
          <w:color w:val="000000" w:themeColor="text1"/>
        </w:rPr>
        <w:t>行走</w:t>
      </w:r>
      <w:r w:rsidR="003B09BE" w:rsidRPr="004C119F">
        <w:rPr>
          <w:rFonts w:hAnsi="標楷體" w:hint="eastAsia"/>
          <w:color w:val="000000" w:themeColor="text1"/>
        </w:rPr>
        <w:t>時亦可能因</w:t>
      </w:r>
      <w:r w:rsidR="00325BB5" w:rsidRPr="004C119F">
        <w:rPr>
          <w:rFonts w:hAnsi="標楷體"/>
          <w:color w:val="000000" w:themeColor="text1"/>
        </w:rPr>
        <w:t>欠缺判斷下誤闖高速公路或快速道路</w:t>
      </w:r>
      <w:r w:rsidR="00325BB5" w:rsidRPr="004C119F">
        <w:rPr>
          <w:rFonts w:hAnsi="標楷體" w:hint="eastAsia"/>
          <w:color w:val="000000" w:themeColor="text1"/>
        </w:rPr>
        <w:t>而</w:t>
      </w:r>
      <w:r w:rsidRPr="004C119F">
        <w:rPr>
          <w:rFonts w:hAnsi="標楷體"/>
          <w:color w:val="000000" w:themeColor="text1"/>
        </w:rPr>
        <w:t>陷</w:t>
      </w:r>
      <w:r w:rsidR="00325BB5" w:rsidRPr="004C119F">
        <w:rPr>
          <w:rFonts w:hAnsi="標楷體" w:hint="eastAsia"/>
          <w:color w:val="000000" w:themeColor="text1"/>
        </w:rPr>
        <w:t>入</w:t>
      </w:r>
      <w:r w:rsidRPr="004C119F">
        <w:rPr>
          <w:rFonts w:hAnsi="標楷體"/>
          <w:color w:val="000000" w:themeColor="text1"/>
        </w:rPr>
        <w:t>危險</w:t>
      </w:r>
      <w:r w:rsidR="00543583" w:rsidRPr="004C119F">
        <w:rPr>
          <w:rFonts w:hAnsi="標楷體" w:hint="eastAsia"/>
          <w:color w:val="000000" w:themeColor="text1"/>
        </w:rPr>
        <w:t>。爰交通部於</w:t>
      </w:r>
      <w:r w:rsidR="00325BB5" w:rsidRPr="004C119F">
        <w:rPr>
          <w:rFonts w:hAnsi="標楷體" w:hint="eastAsia"/>
          <w:color w:val="000000" w:themeColor="text1"/>
        </w:rPr>
        <w:t>失智政策綱領</w:t>
      </w:r>
      <w:r w:rsidR="001D2184" w:rsidRPr="004C119F">
        <w:rPr>
          <w:rFonts w:hAnsi="標楷體" w:hint="eastAsia"/>
          <w:color w:val="000000" w:themeColor="text1"/>
        </w:rPr>
        <w:t>暨</w:t>
      </w:r>
      <w:r w:rsidR="00325BB5" w:rsidRPr="004C119F">
        <w:rPr>
          <w:rFonts w:hAnsi="標楷體" w:hint="eastAsia"/>
          <w:color w:val="000000" w:themeColor="text1"/>
        </w:rPr>
        <w:t>方案之工作</w:t>
      </w:r>
      <w:r w:rsidR="001D2184" w:rsidRPr="004C119F">
        <w:rPr>
          <w:rFonts w:hAnsi="標楷體" w:hint="eastAsia"/>
          <w:color w:val="000000" w:themeColor="text1"/>
        </w:rPr>
        <w:t>項目</w:t>
      </w:r>
      <w:r w:rsidR="00325BB5" w:rsidRPr="004C119F">
        <w:rPr>
          <w:rFonts w:hAnsi="標楷體" w:hint="eastAsia"/>
          <w:color w:val="000000" w:themeColor="text1"/>
        </w:rPr>
        <w:t>包括</w:t>
      </w:r>
      <w:r w:rsidR="001D2184" w:rsidRPr="004C119F">
        <w:rPr>
          <w:rFonts w:hAnsi="標楷體" w:hint="eastAsia"/>
          <w:color w:val="000000" w:themeColor="text1"/>
        </w:rPr>
        <w:t>了負責</w:t>
      </w:r>
      <w:r w:rsidR="00325BB5" w:rsidRPr="004C119F">
        <w:rPr>
          <w:rFonts w:hAnsi="標楷體"/>
          <w:color w:val="000000" w:themeColor="text1"/>
        </w:rPr>
        <w:t>中度以上失智症者</w:t>
      </w:r>
      <w:r w:rsidR="001D2184" w:rsidRPr="004C119F">
        <w:rPr>
          <w:rFonts w:hAnsi="標楷體" w:hint="eastAsia"/>
          <w:color w:val="000000" w:themeColor="text1"/>
        </w:rPr>
        <w:t>的</w:t>
      </w:r>
      <w:r w:rsidR="00325BB5" w:rsidRPr="004C119F">
        <w:rPr>
          <w:rFonts w:hAnsi="標楷體"/>
          <w:color w:val="000000" w:themeColor="text1"/>
        </w:rPr>
        <w:t>駕照管理機制</w:t>
      </w:r>
      <w:r w:rsidR="00325BB5" w:rsidRPr="004C119F">
        <w:rPr>
          <w:rFonts w:hAnsi="標楷體" w:hint="eastAsia"/>
          <w:color w:val="000000" w:themeColor="text1"/>
        </w:rPr>
        <w:t>、</w:t>
      </w:r>
      <w:r w:rsidR="00325BB5" w:rsidRPr="004C119F">
        <w:rPr>
          <w:rFonts w:hAnsi="標楷體"/>
          <w:color w:val="000000" w:themeColor="text1"/>
        </w:rPr>
        <w:t>監理機關窗口人員對失智者服務之訓練</w:t>
      </w:r>
      <w:r w:rsidR="00325BB5" w:rsidRPr="004C119F">
        <w:rPr>
          <w:rFonts w:hAnsi="標楷體" w:hint="eastAsia"/>
          <w:color w:val="000000" w:themeColor="text1"/>
        </w:rPr>
        <w:t>、</w:t>
      </w:r>
      <w:r w:rsidR="00B80C85" w:rsidRPr="004C119F">
        <w:rPr>
          <w:rFonts w:hAnsi="標楷體"/>
          <w:color w:val="000000" w:themeColor="text1"/>
        </w:rPr>
        <w:t>試辦布</w:t>
      </w:r>
      <w:r w:rsidR="00B80C85" w:rsidRPr="004C119F">
        <w:rPr>
          <w:rFonts w:hAnsi="標楷體" w:hint="eastAsia"/>
          <w:color w:val="000000" w:themeColor="text1"/>
        </w:rPr>
        <w:t>IID設備</w:t>
      </w:r>
      <w:r w:rsidR="00325BB5" w:rsidRPr="004C119F">
        <w:rPr>
          <w:rFonts w:hAnsi="標楷體"/>
          <w:color w:val="000000" w:themeColor="text1"/>
        </w:rPr>
        <w:t>，</w:t>
      </w:r>
      <w:r w:rsidR="00325BB5" w:rsidRPr="004C119F">
        <w:rPr>
          <w:rFonts w:hAnsi="標楷體" w:hint="eastAsia"/>
          <w:color w:val="000000" w:themeColor="text1"/>
        </w:rPr>
        <w:t>及針對</w:t>
      </w:r>
      <w:r w:rsidR="00325BB5" w:rsidRPr="004C119F">
        <w:rPr>
          <w:rFonts w:hAnsi="標楷體"/>
          <w:color w:val="000000" w:themeColor="text1"/>
        </w:rPr>
        <w:t>失智症交通安全課題等進行研究</w:t>
      </w:r>
      <w:r w:rsidR="00325BB5" w:rsidRPr="004C119F">
        <w:rPr>
          <w:rFonts w:hAnsi="標楷體" w:hint="eastAsia"/>
          <w:color w:val="000000" w:themeColor="text1"/>
        </w:rPr>
        <w:t>。</w:t>
      </w:r>
      <w:r w:rsidR="00F67E45" w:rsidRPr="004C119F">
        <w:rPr>
          <w:rStyle w:val="b"/>
          <w:rFonts w:hAnsi="標楷體"/>
          <w:color w:val="000000" w:themeColor="text1"/>
        </w:rPr>
        <w:t>交通部公路總局依據103年8月召開的「失智者用路安全保障會議」決議之準則，辦理駕照註銷作業，針對衛福部104年9月以前提供領有身心障礙手冊失智者資料，當中中、重度失智者之駕照註銷已完成98.0</w:t>
      </w:r>
      <w:r w:rsidR="00F67E45" w:rsidRPr="004C119F">
        <w:rPr>
          <w:rStyle w:val="b"/>
          <w:rFonts w:hAnsi="標楷體" w:hint="eastAsia"/>
          <w:color w:val="000000" w:themeColor="text1"/>
        </w:rPr>
        <w:t>%</w:t>
      </w:r>
      <w:r w:rsidR="00F67E45" w:rsidRPr="004C119F">
        <w:rPr>
          <w:rStyle w:val="b"/>
          <w:rFonts w:hAnsi="標楷體"/>
          <w:color w:val="000000" w:themeColor="text1"/>
        </w:rPr>
        <w:t>，惟目前仍有126名中度以上失智者駕駛人尚未註銷，應賡續辦理；</w:t>
      </w:r>
      <w:bookmarkEnd w:id="81"/>
      <w:r w:rsidR="00F67E45" w:rsidRPr="004C119F">
        <w:rPr>
          <w:rStyle w:val="b"/>
          <w:rFonts w:hAnsi="標楷體"/>
          <w:color w:val="000000" w:themeColor="text1"/>
        </w:rPr>
        <w:t>至於如何持續有效掌握104年9月以後駕駛人身心變化狀況之資訊，交通部與衛福部允應本於交通安全及病人照顧之職責，研擬可行之方案；另試辦影像事件偵測設備之布點，宜選定容易誤闖之匝道，若試辦有效確能達成主動偵知誤闖快速公路之功能，允宜擴大辦理，以確保交通安全。</w:t>
      </w:r>
    </w:p>
    <w:p w:rsidR="00DB7BA0" w:rsidRPr="004C119F" w:rsidRDefault="00DB7BA0" w:rsidP="007B76D3">
      <w:pPr>
        <w:pStyle w:val="2"/>
        <w:topLinePunct/>
        <w:autoSpaceDE/>
        <w:autoSpaceDN/>
        <w:rPr>
          <w:rFonts w:hAnsi="標楷體"/>
          <w:b/>
          <w:color w:val="000000" w:themeColor="text1"/>
        </w:rPr>
      </w:pPr>
      <w:bookmarkStart w:id="82" w:name="_Toc519763998"/>
      <w:r w:rsidRPr="004C119F">
        <w:rPr>
          <w:rFonts w:hAnsi="標楷體"/>
          <w:b/>
          <w:color w:val="000000" w:themeColor="text1"/>
        </w:rPr>
        <w:t>失智症並非專屬於老人之疾病，學齡兒童或65歲以下之成人均可能</w:t>
      </w:r>
      <w:r w:rsidR="00E11640" w:rsidRPr="004C119F">
        <w:rPr>
          <w:rFonts w:hAnsi="標楷體"/>
          <w:b/>
          <w:color w:val="000000" w:themeColor="text1"/>
        </w:rPr>
        <w:t>罹患</w:t>
      </w:r>
      <w:r w:rsidRPr="004C119F">
        <w:rPr>
          <w:rFonts w:hAnsi="標楷體"/>
          <w:b/>
          <w:color w:val="000000" w:themeColor="text1"/>
        </w:rPr>
        <w:t>失智症，目前</w:t>
      </w:r>
      <w:r w:rsidR="00FB4551" w:rsidRPr="004C119F">
        <w:rPr>
          <w:rFonts w:hAnsi="標楷體"/>
          <w:b/>
          <w:color w:val="000000" w:themeColor="text1"/>
        </w:rPr>
        <w:t>國內對失智者權益之</w:t>
      </w:r>
      <w:r w:rsidRPr="004C119F">
        <w:rPr>
          <w:rFonts w:hAnsi="標楷體"/>
          <w:b/>
          <w:color w:val="000000" w:themeColor="text1"/>
        </w:rPr>
        <w:t>保障</w:t>
      </w:r>
      <w:r w:rsidR="00FB4551" w:rsidRPr="004C119F">
        <w:rPr>
          <w:rFonts w:hAnsi="標楷體"/>
          <w:b/>
          <w:color w:val="000000" w:themeColor="text1"/>
        </w:rPr>
        <w:t>，</w:t>
      </w:r>
      <w:r w:rsidRPr="004C119F">
        <w:rPr>
          <w:rFonts w:hAnsi="標楷體"/>
          <w:b/>
          <w:color w:val="000000" w:themeColor="text1"/>
        </w:rPr>
        <w:t>係以老年失智者</w:t>
      </w:r>
      <w:r w:rsidR="00E11640" w:rsidRPr="004C119F">
        <w:rPr>
          <w:rFonts w:hAnsi="標楷體"/>
          <w:b/>
          <w:color w:val="000000" w:themeColor="text1"/>
        </w:rPr>
        <w:t>為</w:t>
      </w:r>
      <w:r w:rsidR="00FB4551" w:rsidRPr="004C119F">
        <w:rPr>
          <w:rFonts w:hAnsi="標楷體"/>
          <w:b/>
          <w:color w:val="000000" w:themeColor="text1"/>
        </w:rPr>
        <w:t>主要對象</w:t>
      </w:r>
      <w:r w:rsidRPr="004C119F">
        <w:rPr>
          <w:rFonts w:hAnsi="標楷體"/>
          <w:b/>
          <w:color w:val="000000" w:themeColor="text1"/>
        </w:rPr>
        <w:t>，允宜</w:t>
      </w:r>
      <w:r w:rsidR="00490347" w:rsidRPr="004C119F">
        <w:rPr>
          <w:rFonts w:hAnsi="標楷體"/>
          <w:b/>
          <w:color w:val="000000" w:themeColor="text1"/>
        </w:rPr>
        <w:t>依據患者</w:t>
      </w:r>
      <w:r w:rsidR="00490347" w:rsidRPr="004C119F">
        <w:rPr>
          <w:rFonts w:hAnsi="標楷體"/>
          <w:b/>
          <w:color w:val="000000" w:themeColor="text1"/>
        </w:rPr>
        <w:lastRenderedPageBreak/>
        <w:t>實際需求，不分年齡性別</w:t>
      </w:r>
      <w:r w:rsidRPr="004C119F">
        <w:rPr>
          <w:rFonts w:hAnsi="標楷體"/>
          <w:b/>
          <w:color w:val="000000" w:themeColor="text1"/>
        </w:rPr>
        <w:t>增設適切之服務；另部分失智者或</w:t>
      </w:r>
      <w:r w:rsidR="00E11640" w:rsidRPr="004C119F">
        <w:rPr>
          <w:rFonts w:hAnsi="標楷體"/>
          <w:b/>
          <w:color w:val="000000" w:themeColor="text1"/>
        </w:rPr>
        <w:t>其家屬</w:t>
      </w:r>
      <w:r w:rsidRPr="004C119F">
        <w:rPr>
          <w:rFonts w:hAnsi="標楷體"/>
          <w:b/>
          <w:color w:val="000000" w:themeColor="text1"/>
        </w:rPr>
        <w:t>，並無主動尋求社會資源及服務之能力，而相關機關若要主動協助時，卻囿於無法掌握失智個案</w:t>
      </w:r>
      <w:r w:rsidR="00490347" w:rsidRPr="004C119F">
        <w:rPr>
          <w:rFonts w:hAnsi="標楷體"/>
          <w:b/>
          <w:color w:val="000000" w:themeColor="text1"/>
        </w:rPr>
        <w:t>之</w:t>
      </w:r>
      <w:r w:rsidRPr="004C119F">
        <w:rPr>
          <w:rFonts w:hAnsi="標楷體"/>
          <w:b/>
          <w:color w:val="000000" w:themeColor="text1"/>
        </w:rPr>
        <w:t>來源，爰衛福部於保障病患隱私之前提下，允應研議如何將病患主動轉介</w:t>
      </w:r>
      <w:r w:rsidR="001437D6" w:rsidRPr="004C119F">
        <w:rPr>
          <w:rFonts w:hAnsi="標楷體"/>
          <w:b/>
          <w:color w:val="000000" w:themeColor="text1"/>
        </w:rPr>
        <w:t>至相關機構</w:t>
      </w:r>
      <w:r w:rsidRPr="004C119F">
        <w:rPr>
          <w:rFonts w:hAnsi="標楷體"/>
          <w:b/>
          <w:color w:val="000000" w:themeColor="text1"/>
        </w:rPr>
        <w:t>，使患者能獲得適切之服務</w:t>
      </w:r>
      <w:r w:rsidR="00490347" w:rsidRPr="004C119F">
        <w:rPr>
          <w:rFonts w:hAnsi="標楷體"/>
          <w:b/>
          <w:color w:val="000000" w:themeColor="text1"/>
        </w:rPr>
        <w:t>與照護</w:t>
      </w:r>
      <w:r w:rsidR="00FF696A" w:rsidRPr="004C119F">
        <w:rPr>
          <w:rStyle w:val="b"/>
          <w:rFonts w:hAnsi="標楷體"/>
          <w:b/>
          <w:color w:val="000000" w:themeColor="text1"/>
        </w:rPr>
        <w:t>。</w:t>
      </w:r>
      <w:bookmarkEnd w:id="82"/>
    </w:p>
    <w:p w:rsidR="00E16560" w:rsidRPr="004C119F" w:rsidRDefault="00DB7BA0" w:rsidP="007B76D3">
      <w:pPr>
        <w:pStyle w:val="3"/>
        <w:topLinePunct/>
        <w:autoSpaceDE/>
        <w:autoSpaceDN/>
        <w:rPr>
          <w:rFonts w:hAnsi="標楷體"/>
          <w:color w:val="000000" w:themeColor="text1"/>
        </w:rPr>
      </w:pPr>
      <w:bookmarkStart w:id="83" w:name="_Toc514764986"/>
      <w:r w:rsidRPr="004C119F">
        <w:rPr>
          <w:rFonts w:hAnsi="標楷體"/>
          <w:color w:val="000000" w:themeColor="text1"/>
        </w:rPr>
        <w:t>依據</w:t>
      </w:r>
      <w:r w:rsidR="00E65EDB" w:rsidRPr="004C119F">
        <w:rPr>
          <w:rFonts w:hAnsi="標楷體"/>
          <w:color w:val="000000" w:themeColor="text1"/>
        </w:rPr>
        <w:t>105年</w:t>
      </w:r>
      <w:r w:rsidRPr="004C119F">
        <w:rPr>
          <w:rFonts w:hAnsi="標楷體"/>
          <w:color w:val="000000" w:themeColor="text1"/>
        </w:rPr>
        <w:t>我國</w:t>
      </w:r>
      <w:r w:rsidR="002A125E" w:rsidRPr="004C119F">
        <w:rPr>
          <w:rFonts w:hAnsi="標楷體"/>
          <w:color w:val="000000" w:themeColor="text1"/>
        </w:rPr>
        <w:t>CRPD</w:t>
      </w:r>
      <w:r w:rsidRPr="004C119F">
        <w:rPr>
          <w:rFonts w:hAnsi="標楷體"/>
          <w:color w:val="000000" w:themeColor="text1"/>
        </w:rPr>
        <w:t>國家報告條約專要文件之附件「表1.2身心障礙者人數按類別及年齡別分」，失智症者有46,054人，其中「6-11歲」7人、「12-14歲」5人、「15-17歲」10人、「18-29歲」177人</w:t>
      </w:r>
      <w:r w:rsidR="00CC0D63" w:rsidRPr="004C119F">
        <w:rPr>
          <w:rFonts w:hAnsi="標楷體"/>
          <w:color w:val="000000" w:themeColor="text1"/>
        </w:rPr>
        <w:t>、</w:t>
      </w:r>
      <w:r w:rsidR="00E16560" w:rsidRPr="004C119F">
        <w:rPr>
          <w:rFonts w:hAnsi="標楷體"/>
          <w:color w:val="000000" w:themeColor="text1"/>
        </w:rPr>
        <w:t>「30-44歲」835人、「45-59歲」2,397人；截至106年6月底止，極重度失智者男性1,207人、女性2,615人，重度</w:t>
      </w:r>
      <w:r w:rsidR="00BA315C" w:rsidRPr="004C119F">
        <w:rPr>
          <w:rFonts w:hAnsi="標楷體"/>
          <w:color w:val="000000" w:themeColor="text1"/>
        </w:rPr>
        <w:t>失智者</w:t>
      </w:r>
      <w:r w:rsidR="00E16560" w:rsidRPr="004C119F">
        <w:rPr>
          <w:rFonts w:hAnsi="標楷體"/>
          <w:color w:val="000000" w:themeColor="text1"/>
        </w:rPr>
        <w:t>男性4,188人、女性8,206人，中度</w:t>
      </w:r>
      <w:r w:rsidR="00BA315C" w:rsidRPr="004C119F">
        <w:rPr>
          <w:rFonts w:hAnsi="標楷體"/>
          <w:color w:val="000000" w:themeColor="text1"/>
        </w:rPr>
        <w:t>失智者</w:t>
      </w:r>
      <w:r w:rsidR="00E16560" w:rsidRPr="004C119F">
        <w:rPr>
          <w:rFonts w:hAnsi="標楷體"/>
          <w:color w:val="000000" w:themeColor="text1"/>
        </w:rPr>
        <w:t>男性7,070人，女性11,733人；輕度</w:t>
      </w:r>
      <w:r w:rsidR="00237C4E" w:rsidRPr="004C119F">
        <w:rPr>
          <w:rFonts w:hAnsi="標楷體"/>
          <w:color w:val="000000" w:themeColor="text1"/>
        </w:rPr>
        <w:t>失智者</w:t>
      </w:r>
      <w:r w:rsidR="00E16560" w:rsidRPr="004C119F">
        <w:rPr>
          <w:rFonts w:hAnsi="標楷體"/>
          <w:color w:val="000000" w:themeColor="text1"/>
        </w:rPr>
        <w:t>男性5,778人、女性8,112人，女性因失智症領有身心障礙證明之人數明顯</w:t>
      </w:r>
      <w:r w:rsidR="00CC0D63" w:rsidRPr="004C119F">
        <w:rPr>
          <w:rFonts w:hAnsi="標楷體"/>
          <w:color w:val="000000" w:themeColor="text1"/>
        </w:rPr>
        <w:t>多</w:t>
      </w:r>
      <w:r w:rsidR="00E16560" w:rsidRPr="004C119F">
        <w:rPr>
          <w:rFonts w:hAnsi="標楷體"/>
          <w:color w:val="000000" w:themeColor="text1"/>
        </w:rPr>
        <w:t>於男性。</w:t>
      </w:r>
      <w:bookmarkEnd w:id="83"/>
    </w:p>
    <w:p w:rsidR="00DB7BA0" w:rsidRPr="004C119F" w:rsidRDefault="00CC0D63" w:rsidP="007B76D3">
      <w:pPr>
        <w:pStyle w:val="3"/>
        <w:topLinePunct/>
        <w:autoSpaceDE/>
        <w:autoSpaceDN/>
        <w:rPr>
          <w:rFonts w:hAnsi="標楷體"/>
          <w:color w:val="000000" w:themeColor="text1"/>
        </w:rPr>
      </w:pPr>
      <w:bookmarkStart w:id="84" w:name="_Toc514764987"/>
      <w:r w:rsidRPr="004C119F">
        <w:rPr>
          <w:rFonts w:hAnsi="標楷體"/>
          <w:color w:val="000000" w:themeColor="text1"/>
        </w:rPr>
        <w:t>失智者年齡介於6-17歲者，</w:t>
      </w:r>
      <w:r w:rsidR="009C1BD8" w:rsidRPr="004C119F">
        <w:rPr>
          <w:rFonts w:hAnsi="標楷體"/>
          <w:color w:val="000000" w:themeColor="text1"/>
        </w:rPr>
        <w:t>一般係</w:t>
      </w:r>
      <w:r w:rsidR="00E65EDB" w:rsidRPr="004C119F">
        <w:rPr>
          <w:rFonts w:hAnsi="標楷體"/>
          <w:color w:val="000000" w:themeColor="text1"/>
        </w:rPr>
        <w:t>屬</w:t>
      </w:r>
      <w:r w:rsidR="009C1BD8" w:rsidRPr="004C119F">
        <w:rPr>
          <w:rFonts w:hAnsi="標楷體"/>
          <w:color w:val="000000" w:themeColor="text1"/>
        </w:rPr>
        <w:t>在學</w:t>
      </w:r>
      <w:r w:rsidRPr="004C119F">
        <w:rPr>
          <w:rFonts w:hAnsi="標楷體"/>
          <w:color w:val="000000" w:themeColor="text1"/>
        </w:rPr>
        <w:t>年齡階段，介於18-29歲</w:t>
      </w:r>
      <w:r w:rsidR="00E65EDB" w:rsidRPr="004C119F">
        <w:rPr>
          <w:rFonts w:hAnsi="標楷體"/>
          <w:color w:val="000000" w:themeColor="text1"/>
        </w:rPr>
        <w:t>者</w:t>
      </w:r>
      <w:r w:rsidRPr="004C119F">
        <w:rPr>
          <w:rFonts w:hAnsi="標楷體"/>
          <w:color w:val="000000" w:themeColor="text1"/>
        </w:rPr>
        <w:t>，部分仍於在學年齡階段。</w:t>
      </w:r>
      <w:r w:rsidR="00DB7BA0" w:rsidRPr="004C119F">
        <w:rPr>
          <w:rFonts w:hAnsi="標楷體"/>
          <w:color w:val="000000" w:themeColor="text1"/>
        </w:rPr>
        <w:t>詢據教育部陳專員清風表示：特殊教育法所訂之學齡兒童</w:t>
      </w:r>
      <w:r w:rsidR="00E65EDB" w:rsidRPr="004C119F">
        <w:rPr>
          <w:rFonts w:hAnsi="標楷體"/>
          <w:color w:val="000000" w:themeColor="text1"/>
        </w:rPr>
        <w:t>階段中</w:t>
      </w:r>
      <w:r w:rsidR="00DB7BA0" w:rsidRPr="004C119F">
        <w:rPr>
          <w:rFonts w:hAnsi="標楷體"/>
          <w:color w:val="000000" w:themeColor="text1"/>
        </w:rPr>
        <w:t>，目前並無失智類別，故歸類為智能障礙或自閉症類別，可能併隨其他障礙類別等語；另表示：教育部已有衛</w:t>
      </w:r>
      <w:r w:rsidR="00E16560" w:rsidRPr="004C119F">
        <w:rPr>
          <w:rFonts w:hAnsi="標楷體"/>
          <w:color w:val="000000" w:themeColor="text1"/>
        </w:rPr>
        <w:t>福</w:t>
      </w:r>
      <w:r w:rsidR="00DB7BA0" w:rsidRPr="004C119F">
        <w:rPr>
          <w:rFonts w:hAnsi="標楷體"/>
          <w:color w:val="000000" w:themeColor="text1"/>
        </w:rPr>
        <w:t>部資料，具有身心障礙資格者，經過需求</w:t>
      </w:r>
      <w:r w:rsidR="009C1BD8" w:rsidRPr="004C119F">
        <w:rPr>
          <w:rFonts w:hAnsi="標楷體"/>
          <w:color w:val="000000" w:themeColor="text1"/>
        </w:rPr>
        <w:t>評估</w:t>
      </w:r>
      <w:r w:rsidR="00DB7BA0" w:rsidRPr="004C119F">
        <w:rPr>
          <w:rFonts w:hAnsi="標楷體"/>
          <w:color w:val="000000" w:themeColor="text1"/>
        </w:rPr>
        <w:t>後，都會提供特殊教育，</w:t>
      </w:r>
      <w:r w:rsidR="009C1BD8" w:rsidRPr="004C119F">
        <w:rPr>
          <w:rFonts w:hAnsi="標楷體"/>
          <w:color w:val="000000" w:themeColor="text1"/>
        </w:rPr>
        <w:t>但</w:t>
      </w:r>
      <w:r w:rsidR="00DB7BA0" w:rsidRPr="004C119F">
        <w:rPr>
          <w:rFonts w:hAnsi="標楷體"/>
          <w:color w:val="000000" w:themeColor="text1"/>
        </w:rPr>
        <w:t>不會特別區分是否為失智者等語。</w:t>
      </w:r>
      <w:bookmarkEnd w:id="84"/>
    </w:p>
    <w:p w:rsidR="00237C4E" w:rsidRPr="004C119F" w:rsidRDefault="00237C4E" w:rsidP="007B76D3">
      <w:pPr>
        <w:pStyle w:val="3"/>
        <w:topLinePunct/>
        <w:autoSpaceDE/>
        <w:autoSpaceDN/>
        <w:rPr>
          <w:rFonts w:hAnsi="標楷體"/>
          <w:color w:val="000000" w:themeColor="text1"/>
        </w:rPr>
      </w:pPr>
      <w:bookmarkStart w:id="85" w:name="_Toc514764988"/>
      <w:r w:rsidRPr="004C119F">
        <w:rPr>
          <w:rFonts w:hAnsi="標楷體" w:hint="eastAsia"/>
          <w:color w:val="000000" w:themeColor="text1"/>
        </w:rPr>
        <w:t>國內女性失智者之人數明顯多於男性，且失智者多數於家中由家人照顧，家庭照顧者也多為女性。</w:t>
      </w:r>
      <w:r w:rsidR="00E65EDB" w:rsidRPr="004C119F">
        <w:rPr>
          <w:rFonts w:hAnsi="標楷體" w:hint="eastAsia"/>
          <w:color w:val="000000" w:themeColor="text1"/>
        </w:rPr>
        <w:t>依據國際失智症協會報告揭露，有關性別對照護需求與選擇之影響的</w:t>
      </w:r>
      <w:r w:rsidRPr="004C119F">
        <w:rPr>
          <w:rFonts w:hAnsi="標楷體" w:hint="eastAsia"/>
          <w:color w:val="000000" w:themeColor="text1"/>
        </w:rPr>
        <w:t>研究甚少</w:t>
      </w:r>
      <w:r w:rsidR="000231F7" w:rsidRPr="004C119F">
        <w:rPr>
          <w:rFonts w:hAnsi="標楷體" w:hint="eastAsia"/>
          <w:color w:val="000000" w:themeColor="text1"/>
        </w:rPr>
        <w:t>，且很</w:t>
      </w:r>
      <w:r w:rsidRPr="004C119F">
        <w:rPr>
          <w:rFonts w:hAnsi="標楷體" w:hint="eastAsia"/>
          <w:color w:val="000000" w:themeColor="text1"/>
        </w:rPr>
        <w:t>少意識到性別差異的問題，也並未討論專業工作者該如何將性別意識納入健康</w:t>
      </w:r>
      <w:r w:rsidR="000231F7" w:rsidRPr="004C119F">
        <w:rPr>
          <w:rFonts w:hAnsi="標楷體" w:hint="eastAsia"/>
          <w:color w:val="000000" w:themeColor="text1"/>
        </w:rPr>
        <w:t>及</w:t>
      </w:r>
      <w:r w:rsidRPr="004C119F">
        <w:rPr>
          <w:rFonts w:hAnsi="標楷體" w:hint="eastAsia"/>
          <w:color w:val="000000" w:themeColor="text1"/>
        </w:rPr>
        <w:t>社會照護工作中，來幫助失智者</w:t>
      </w:r>
      <w:r w:rsidR="000231F7" w:rsidRPr="004C119F">
        <w:rPr>
          <w:rFonts w:hAnsi="標楷體" w:hint="eastAsia"/>
          <w:color w:val="000000" w:themeColor="text1"/>
        </w:rPr>
        <w:t>及</w:t>
      </w:r>
      <w:r w:rsidRPr="004C119F">
        <w:rPr>
          <w:rFonts w:hAnsi="標楷體" w:hint="eastAsia"/>
          <w:color w:val="000000" w:themeColor="text1"/>
        </w:rPr>
        <w:t>非專</w:t>
      </w:r>
      <w:r w:rsidRPr="004C119F">
        <w:rPr>
          <w:rFonts w:hAnsi="標楷體" w:hint="eastAsia"/>
          <w:color w:val="000000" w:themeColor="text1"/>
        </w:rPr>
        <w:lastRenderedPageBreak/>
        <w:t>業照護者。相對來說，女性在教育程度、工作機會、收入、資產</w:t>
      </w:r>
      <w:r w:rsidR="00E31A98" w:rsidRPr="004C119F">
        <w:rPr>
          <w:rFonts w:hAnsi="標楷體" w:hint="eastAsia"/>
          <w:color w:val="000000" w:themeColor="text1"/>
        </w:rPr>
        <w:t>及</w:t>
      </w:r>
      <w:r w:rsidRPr="004C119F">
        <w:rPr>
          <w:rFonts w:hAnsi="標楷體" w:hint="eastAsia"/>
          <w:color w:val="000000" w:themeColor="text1"/>
        </w:rPr>
        <w:t>老年津貼等各方面本就可能居於弱勢</w:t>
      </w:r>
      <w:r w:rsidR="00E31A98" w:rsidRPr="004C119F">
        <w:rPr>
          <w:rFonts w:hAnsi="標楷體" w:hint="eastAsia"/>
          <w:color w:val="000000" w:themeColor="text1"/>
        </w:rPr>
        <w:t>，</w:t>
      </w:r>
      <w:r w:rsidRPr="004C119F">
        <w:rPr>
          <w:rFonts w:hAnsi="標楷體" w:hint="eastAsia"/>
          <w:color w:val="000000" w:themeColor="text1"/>
        </w:rPr>
        <w:t>若再承擔失智者</w:t>
      </w:r>
      <w:r w:rsidR="00E31A98" w:rsidRPr="004C119F">
        <w:rPr>
          <w:rFonts w:hAnsi="標楷體" w:hint="eastAsia"/>
          <w:color w:val="000000" w:themeColor="text1"/>
        </w:rPr>
        <w:t>之</w:t>
      </w:r>
      <w:r w:rsidRPr="004C119F">
        <w:rPr>
          <w:rFonts w:hAnsi="標楷體" w:hint="eastAsia"/>
          <w:color w:val="000000" w:themeColor="text1"/>
        </w:rPr>
        <w:t>照護責任可能會導致其產生社交孤立的問題，減少或停止工作，甚至有害她們的身心健康。</w:t>
      </w:r>
      <w:bookmarkEnd w:id="85"/>
    </w:p>
    <w:p w:rsidR="00E4275A" w:rsidRPr="004C119F" w:rsidRDefault="00270A49" w:rsidP="007B76D3">
      <w:pPr>
        <w:pStyle w:val="3"/>
        <w:topLinePunct/>
        <w:autoSpaceDE/>
        <w:autoSpaceDN/>
        <w:rPr>
          <w:rFonts w:hAnsi="標楷體"/>
          <w:color w:val="000000" w:themeColor="text1"/>
        </w:rPr>
      </w:pPr>
      <w:bookmarkStart w:id="86" w:name="_Toc514764989"/>
      <w:r w:rsidRPr="004C119F">
        <w:rPr>
          <w:rFonts w:hAnsi="標楷體"/>
          <w:color w:val="000000" w:themeColor="text1"/>
        </w:rPr>
        <w:t>年輕型</w:t>
      </w:r>
      <w:r w:rsidR="008D6A5E" w:rsidRPr="004C119F">
        <w:rPr>
          <w:rFonts w:hAnsi="標楷體"/>
          <w:color w:val="000000" w:themeColor="text1"/>
        </w:rPr>
        <w:t>失智者係指</w:t>
      </w:r>
      <w:r w:rsidR="00CC0D63" w:rsidRPr="004C119F">
        <w:rPr>
          <w:rFonts w:hAnsi="標楷體"/>
          <w:color w:val="000000" w:themeColor="text1"/>
        </w:rPr>
        <w:t>65歲以下</w:t>
      </w:r>
      <w:r w:rsidR="00DB7BA0" w:rsidRPr="004C119F">
        <w:rPr>
          <w:rFonts w:hAnsi="標楷體"/>
          <w:color w:val="000000" w:themeColor="text1"/>
        </w:rPr>
        <w:t>失智</w:t>
      </w:r>
      <w:r w:rsidR="00CC0D63" w:rsidRPr="004C119F">
        <w:rPr>
          <w:rFonts w:hAnsi="標楷體"/>
          <w:color w:val="000000" w:themeColor="text1"/>
        </w:rPr>
        <w:t>者，</w:t>
      </w:r>
      <w:r w:rsidR="008D6A5E" w:rsidRPr="004C119F">
        <w:rPr>
          <w:rFonts w:hAnsi="標楷體"/>
          <w:color w:val="000000" w:themeColor="text1"/>
        </w:rPr>
        <w:t>臺灣失智症協會推估國內可能超過1萬2千人，</w:t>
      </w:r>
      <w:r w:rsidR="00CC0D63" w:rsidRPr="004C119F">
        <w:rPr>
          <w:rFonts w:hAnsi="標楷體"/>
          <w:color w:val="000000" w:themeColor="text1"/>
        </w:rPr>
        <w:t>此類患者</w:t>
      </w:r>
      <w:r w:rsidR="008D6A5E" w:rsidRPr="004C119F">
        <w:rPr>
          <w:rFonts w:hAnsi="標楷體"/>
          <w:color w:val="000000" w:themeColor="text1"/>
        </w:rPr>
        <w:t>發病時正值壯年，多半仍在職場，且有教育子女之</w:t>
      </w:r>
      <w:r w:rsidR="009C1BD8" w:rsidRPr="004C119F">
        <w:rPr>
          <w:rFonts w:hAnsi="標楷體"/>
          <w:color w:val="000000" w:themeColor="text1"/>
        </w:rPr>
        <w:t>責任</w:t>
      </w:r>
      <w:r w:rsidR="008D6A5E" w:rsidRPr="004C119F">
        <w:rPr>
          <w:rFonts w:hAnsi="標楷體"/>
          <w:color w:val="000000" w:themeColor="text1"/>
        </w:rPr>
        <w:t>，</w:t>
      </w:r>
      <w:r w:rsidR="009C1BD8" w:rsidRPr="004C119F">
        <w:rPr>
          <w:rFonts w:hAnsi="標楷體"/>
          <w:color w:val="000000" w:themeColor="text1"/>
        </w:rPr>
        <w:t>若其主要</w:t>
      </w:r>
      <w:r w:rsidR="008D6A5E" w:rsidRPr="004C119F">
        <w:rPr>
          <w:rFonts w:hAnsi="標楷體"/>
          <w:color w:val="000000" w:themeColor="text1"/>
        </w:rPr>
        <w:t>照護者為配偶，</w:t>
      </w:r>
      <w:r w:rsidR="009C1BD8" w:rsidRPr="004C119F">
        <w:rPr>
          <w:rFonts w:hAnsi="標楷體"/>
          <w:color w:val="000000" w:themeColor="text1"/>
        </w:rPr>
        <w:t>亦多</w:t>
      </w:r>
      <w:r w:rsidR="008D6A5E" w:rsidRPr="004C119F">
        <w:rPr>
          <w:rFonts w:hAnsi="標楷體"/>
          <w:color w:val="000000" w:themeColor="text1"/>
        </w:rPr>
        <w:t>仍在職場工作，</w:t>
      </w:r>
      <w:r w:rsidR="00E65EDB" w:rsidRPr="004C119F">
        <w:rPr>
          <w:rFonts w:hAnsi="標楷體"/>
          <w:color w:val="000000" w:themeColor="text1"/>
        </w:rPr>
        <w:t>則</w:t>
      </w:r>
      <w:r w:rsidR="009C1BD8" w:rsidRPr="004C119F">
        <w:rPr>
          <w:rFonts w:hAnsi="標楷體"/>
          <w:color w:val="000000" w:themeColor="text1"/>
        </w:rPr>
        <w:t>常要提早退休或</w:t>
      </w:r>
      <w:r w:rsidR="008D6A5E" w:rsidRPr="004C119F">
        <w:rPr>
          <w:rFonts w:hAnsi="標楷體"/>
          <w:color w:val="000000" w:themeColor="text1"/>
        </w:rPr>
        <w:t>減少工時，故</w:t>
      </w:r>
      <w:r w:rsidR="009C1BD8" w:rsidRPr="004C119F">
        <w:rPr>
          <w:rFonts w:hAnsi="標楷體"/>
          <w:color w:val="000000" w:themeColor="text1"/>
        </w:rPr>
        <w:t>年輕型</w:t>
      </w:r>
      <w:r w:rsidR="008D6A5E" w:rsidRPr="004C119F">
        <w:rPr>
          <w:rFonts w:hAnsi="標楷體"/>
          <w:color w:val="000000" w:themeColor="text1"/>
        </w:rPr>
        <w:t>失智者家庭常面臨財務困難；</w:t>
      </w:r>
      <w:r w:rsidR="009C1BD8" w:rsidRPr="004C119F">
        <w:rPr>
          <w:rFonts w:hAnsi="標楷體"/>
          <w:color w:val="000000" w:themeColor="text1"/>
        </w:rPr>
        <w:t>另因患者相對年輕，疾病初期肢體功能及外觀並無明顯差異，人數又較一般之</w:t>
      </w:r>
      <w:r w:rsidR="008D6A5E" w:rsidRPr="004C119F">
        <w:rPr>
          <w:rFonts w:hAnsi="標楷體"/>
          <w:color w:val="000000" w:themeColor="text1"/>
        </w:rPr>
        <w:t>失智者</w:t>
      </w:r>
      <w:r w:rsidR="009C1BD8" w:rsidRPr="004C119F">
        <w:rPr>
          <w:rFonts w:hAnsi="標楷體"/>
          <w:color w:val="000000" w:themeColor="text1"/>
        </w:rPr>
        <w:t>少</w:t>
      </w:r>
      <w:r w:rsidR="008D6A5E" w:rsidRPr="004C119F">
        <w:rPr>
          <w:rFonts w:hAnsi="標楷體"/>
          <w:color w:val="000000" w:themeColor="text1"/>
        </w:rPr>
        <w:t>，</w:t>
      </w:r>
      <w:r w:rsidR="009C1BD8" w:rsidRPr="004C119F">
        <w:rPr>
          <w:rFonts w:hAnsi="標楷體"/>
          <w:color w:val="000000" w:themeColor="text1"/>
        </w:rPr>
        <w:t>目前</w:t>
      </w:r>
      <w:r w:rsidR="008D6A5E" w:rsidRPr="004C119F">
        <w:rPr>
          <w:rFonts w:hAnsi="標楷體"/>
          <w:color w:val="000000" w:themeColor="text1"/>
        </w:rPr>
        <w:t>社會福利資源之配置多以老年失智者為主，鮮少有為</w:t>
      </w:r>
      <w:r w:rsidRPr="004C119F">
        <w:rPr>
          <w:rFonts w:hAnsi="標楷體"/>
          <w:color w:val="000000" w:themeColor="text1"/>
        </w:rPr>
        <w:t>年輕型</w:t>
      </w:r>
      <w:r w:rsidR="008D6A5E" w:rsidRPr="004C119F">
        <w:rPr>
          <w:rFonts w:hAnsi="標楷體"/>
          <w:color w:val="000000" w:themeColor="text1"/>
        </w:rPr>
        <w:t>失智者</w:t>
      </w:r>
      <w:r w:rsidR="009C1BD8" w:rsidRPr="004C119F">
        <w:rPr>
          <w:rFonts w:hAnsi="標楷體"/>
          <w:color w:val="000000" w:themeColor="text1"/>
        </w:rPr>
        <w:t>專屬</w:t>
      </w:r>
      <w:r w:rsidR="008D6A5E" w:rsidRPr="004C119F">
        <w:rPr>
          <w:rFonts w:hAnsi="標楷體"/>
          <w:color w:val="000000" w:themeColor="text1"/>
        </w:rPr>
        <w:t>設計之服務。</w:t>
      </w:r>
      <w:r w:rsidR="00E4275A" w:rsidRPr="004C119F">
        <w:rPr>
          <w:rFonts w:hAnsi="標楷體"/>
          <w:color w:val="000000" w:themeColor="text1"/>
        </w:rPr>
        <w:t>惟查目前長照2.0服務對象已</w:t>
      </w:r>
      <w:r w:rsidR="00E65EDB" w:rsidRPr="004C119F">
        <w:rPr>
          <w:rFonts w:hAnsi="標楷體"/>
          <w:color w:val="000000" w:themeColor="text1"/>
        </w:rPr>
        <w:t>降低年齡</w:t>
      </w:r>
      <w:r w:rsidR="00E4275A" w:rsidRPr="004C119F">
        <w:rPr>
          <w:rFonts w:hAnsi="標楷體"/>
          <w:color w:val="000000" w:themeColor="text1"/>
        </w:rPr>
        <w:t>納入50</w:t>
      </w:r>
      <w:r w:rsidR="00606913" w:rsidRPr="004C119F">
        <w:rPr>
          <w:rFonts w:hAnsi="標楷體"/>
          <w:color w:val="000000" w:themeColor="text1"/>
        </w:rPr>
        <w:t>歲以上失智者，並創新設置失智症共同照護中心及廣布</w:t>
      </w:r>
      <w:r w:rsidR="00E4275A" w:rsidRPr="004C119F">
        <w:rPr>
          <w:rFonts w:hAnsi="標楷體"/>
          <w:color w:val="000000" w:themeColor="text1"/>
        </w:rPr>
        <w:t>社區服務據點，</w:t>
      </w:r>
      <w:r w:rsidR="00E65EDB" w:rsidRPr="004C119F">
        <w:rPr>
          <w:rFonts w:hAnsi="標楷體"/>
          <w:color w:val="000000" w:themeColor="text1"/>
        </w:rPr>
        <w:t>前者</w:t>
      </w:r>
      <w:r w:rsidR="00E4275A" w:rsidRPr="004C119F">
        <w:rPr>
          <w:rFonts w:hAnsi="標楷體"/>
          <w:color w:val="000000" w:themeColor="text1"/>
        </w:rPr>
        <w:t>可協助年輕失智症者及時確診、提供個管</w:t>
      </w:r>
      <w:r w:rsidR="00E65EDB" w:rsidRPr="004C119F">
        <w:rPr>
          <w:rFonts w:hAnsi="標楷體"/>
          <w:color w:val="000000" w:themeColor="text1"/>
        </w:rPr>
        <w:t>服務、協助了解資源並轉介，確保失智個案及家庭照顧者獲得所需服務</w:t>
      </w:r>
      <w:r w:rsidR="00E4275A" w:rsidRPr="004C119F">
        <w:rPr>
          <w:rFonts w:hAnsi="標楷體"/>
          <w:color w:val="000000" w:themeColor="text1"/>
        </w:rPr>
        <w:t>，</w:t>
      </w:r>
      <w:r w:rsidR="00E65EDB" w:rsidRPr="004C119F">
        <w:rPr>
          <w:rFonts w:hAnsi="標楷體"/>
          <w:color w:val="000000" w:themeColor="text1"/>
        </w:rPr>
        <w:t>後者可同時供給</w:t>
      </w:r>
      <w:r w:rsidR="00E4275A" w:rsidRPr="004C119F">
        <w:rPr>
          <w:rFonts w:hAnsi="標楷體"/>
          <w:color w:val="000000" w:themeColor="text1"/>
        </w:rPr>
        <w:t>年輕型失智症者及照顧者</w:t>
      </w:r>
      <w:r w:rsidR="00AC7091" w:rsidRPr="004C119F">
        <w:rPr>
          <w:rFonts w:hAnsi="標楷體"/>
          <w:color w:val="000000" w:themeColor="text1"/>
        </w:rPr>
        <w:t>服務</w:t>
      </w:r>
      <w:r w:rsidR="00E4275A" w:rsidRPr="004C119F">
        <w:rPr>
          <w:rFonts w:hAnsi="標楷體"/>
          <w:color w:val="000000" w:themeColor="text1"/>
        </w:rPr>
        <w:t>使用，然而，相對於晚發型失智症，年輕型失智症病程進展較快，個案大多身強體壯，且病狀具多樣性，</w:t>
      </w:r>
      <w:r w:rsidR="00E65EDB" w:rsidRPr="004C119F">
        <w:rPr>
          <w:rFonts w:hAnsi="標楷體"/>
          <w:color w:val="000000" w:themeColor="text1"/>
        </w:rPr>
        <w:t>未來</w:t>
      </w:r>
      <w:r w:rsidR="00E4275A" w:rsidRPr="004C119F">
        <w:rPr>
          <w:rFonts w:hAnsi="標楷體"/>
          <w:color w:val="000000" w:themeColor="text1"/>
        </w:rPr>
        <w:t>於課程設計上更需要個別化設計，需要發展專屬年輕型</w:t>
      </w:r>
      <w:r w:rsidR="00E65EDB" w:rsidRPr="004C119F">
        <w:rPr>
          <w:rFonts w:hAnsi="標楷體"/>
          <w:color w:val="000000" w:themeColor="text1"/>
        </w:rPr>
        <w:t>失智症者之服務。此外，專業人員對於年輕型失智症之照顧相對不了解而</w:t>
      </w:r>
      <w:r w:rsidR="00E4275A" w:rsidRPr="004C119F">
        <w:rPr>
          <w:rFonts w:hAnsi="標楷體"/>
          <w:color w:val="000000" w:themeColor="text1"/>
        </w:rPr>
        <w:t>無法提供適切服務</w:t>
      </w:r>
      <w:r w:rsidR="00E65EDB" w:rsidRPr="004C119F">
        <w:rPr>
          <w:rFonts w:hAnsi="標楷體"/>
          <w:color w:val="000000" w:themeColor="text1"/>
        </w:rPr>
        <w:t>，</w:t>
      </w:r>
      <w:r w:rsidR="00E4275A" w:rsidRPr="004C119F">
        <w:rPr>
          <w:rFonts w:hAnsi="標楷體"/>
          <w:color w:val="000000" w:themeColor="text1"/>
        </w:rPr>
        <w:t>未來</w:t>
      </w:r>
      <w:r w:rsidR="00E65EDB" w:rsidRPr="004C119F">
        <w:rPr>
          <w:rFonts w:hAnsi="標楷體"/>
          <w:color w:val="000000" w:themeColor="text1"/>
        </w:rPr>
        <w:t>亦需</w:t>
      </w:r>
      <w:r w:rsidR="00E4275A" w:rsidRPr="004C119F">
        <w:rPr>
          <w:rFonts w:hAnsi="標楷體"/>
          <w:color w:val="000000" w:themeColor="text1"/>
        </w:rPr>
        <w:t>提升專業人員</w:t>
      </w:r>
      <w:r w:rsidR="00E65EDB" w:rsidRPr="004C119F">
        <w:rPr>
          <w:rFonts w:hAnsi="標楷體"/>
          <w:color w:val="000000" w:themeColor="text1"/>
        </w:rPr>
        <w:t>的知能</w:t>
      </w:r>
      <w:r w:rsidR="00E4275A" w:rsidRPr="004C119F">
        <w:rPr>
          <w:rFonts w:hAnsi="標楷體"/>
          <w:color w:val="000000" w:themeColor="text1"/>
        </w:rPr>
        <w:t>，並且</w:t>
      </w:r>
      <w:r w:rsidR="007613DA" w:rsidRPr="004C119F">
        <w:rPr>
          <w:rFonts w:hAnsi="標楷體"/>
          <w:color w:val="000000" w:themeColor="text1"/>
        </w:rPr>
        <w:t>擴</w:t>
      </w:r>
      <w:r w:rsidR="00E4275A" w:rsidRPr="004C119F">
        <w:rPr>
          <w:rFonts w:hAnsi="標楷體"/>
          <w:color w:val="000000" w:themeColor="text1"/>
        </w:rPr>
        <w:t>增</w:t>
      </w:r>
      <w:r w:rsidR="007613DA" w:rsidRPr="004C119F">
        <w:rPr>
          <w:rFonts w:hAnsi="標楷體"/>
          <w:color w:val="000000" w:themeColor="text1"/>
        </w:rPr>
        <w:t>對</w:t>
      </w:r>
      <w:r w:rsidR="00E4275A" w:rsidRPr="004C119F">
        <w:rPr>
          <w:rFonts w:hAnsi="標楷體"/>
          <w:color w:val="000000" w:themeColor="text1"/>
        </w:rPr>
        <w:t>年輕型失智症服務</w:t>
      </w:r>
      <w:r w:rsidR="00E65EDB" w:rsidRPr="004C119F">
        <w:rPr>
          <w:rFonts w:hAnsi="標楷體"/>
          <w:color w:val="000000" w:themeColor="text1"/>
        </w:rPr>
        <w:t>之內涵</w:t>
      </w:r>
      <w:r w:rsidR="00E4275A" w:rsidRPr="004C119F">
        <w:rPr>
          <w:rFonts w:hAnsi="標楷體"/>
          <w:color w:val="000000" w:themeColor="text1"/>
        </w:rPr>
        <w:t>。</w:t>
      </w:r>
      <w:bookmarkEnd w:id="86"/>
    </w:p>
    <w:p w:rsidR="009C1BD8" w:rsidRPr="004C119F" w:rsidRDefault="009C1BD8" w:rsidP="007B76D3">
      <w:pPr>
        <w:pStyle w:val="3"/>
        <w:topLinePunct/>
        <w:autoSpaceDE/>
        <w:autoSpaceDN/>
        <w:rPr>
          <w:rFonts w:hAnsi="標楷體"/>
          <w:color w:val="000000" w:themeColor="text1"/>
        </w:rPr>
      </w:pPr>
      <w:bookmarkStart w:id="87" w:name="_Toc514764990"/>
      <w:r w:rsidRPr="004C119F">
        <w:rPr>
          <w:rFonts w:hAnsi="標楷體" w:hint="eastAsia"/>
          <w:color w:val="000000" w:themeColor="text1"/>
        </w:rPr>
        <w:t>目前國內對於失智者提供之服務資源，並未針對年齡、性別等而有不同之設計；且政府提供之資源，</w:t>
      </w:r>
      <w:r w:rsidR="00E4275A" w:rsidRPr="004C119F">
        <w:rPr>
          <w:rFonts w:hAnsi="標楷體" w:hint="eastAsia"/>
          <w:color w:val="000000" w:themeColor="text1"/>
        </w:rPr>
        <w:t>對部分失智者而言，服務之獲得並不具可</w:t>
      </w:r>
      <w:r w:rsidR="00C24BDE" w:rsidRPr="004C119F">
        <w:rPr>
          <w:rFonts w:hAnsi="標楷體" w:hint="eastAsia"/>
          <w:color w:val="000000" w:themeColor="text1"/>
        </w:rPr>
        <w:t>親</w:t>
      </w:r>
      <w:r w:rsidR="00E4275A" w:rsidRPr="004C119F">
        <w:rPr>
          <w:rFonts w:hAnsi="標楷體" w:hint="eastAsia"/>
          <w:color w:val="000000" w:themeColor="text1"/>
        </w:rPr>
        <w:t>近性。</w:t>
      </w:r>
      <w:r w:rsidR="00E4275A" w:rsidRPr="004C119F">
        <w:rPr>
          <w:rFonts w:hAnsi="標楷體" w:hint="eastAsia"/>
          <w:color w:val="000000" w:themeColor="text1"/>
        </w:rPr>
        <w:lastRenderedPageBreak/>
        <w:t>查</w:t>
      </w:r>
      <w:r w:rsidRPr="004C119F">
        <w:rPr>
          <w:rFonts w:hAnsi="標楷體" w:hint="eastAsia"/>
          <w:color w:val="000000" w:themeColor="text1"/>
        </w:rPr>
        <w:t>：</w:t>
      </w:r>
      <w:bookmarkEnd w:id="87"/>
    </w:p>
    <w:p w:rsidR="009C1BD8" w:rsidRPr="004C119F" w:rsidRDefault="009C1BD8" w:rsidP="007B76D3">
      <w:pPr>
        <w:pStyle w:val="4"/>
        <w:topLinePunct/>
        <w:autoSpaceDE/>
        <w:autoSpaceDN/>
        <w:rPr>
          <w:rFonts w:hAnsi="標楷體"/>
          <w:color w:val="000000" w:themeColor="text1"/>
        </w:rPr>
      </w:pPr>
      <w:r w:rsidRPr="004C119F">
        <w:rPr>
          <w:rFonts w:hAnsi="標楷體"/>
          <w:color w:val="000000" w:themeColor="text1"/>
        </w:rPr>
        <w:t>不論是失智者或照顧者，都能受益於更有彈性</w:t>
      </w:r>
      <w:r w:rsidR="00E4275A" w:rsidRPr="004C119F">
        <w:rPr>
          <w:rFonts w:hAnsi="標楷體"/>
          <w:color w:val="000000" w:themeColor="text1"/>
        </w:rPr>
        <w:t>之</w:t>
      </w:r>
      <w:r w:rsidRPr="004C119F">
        <w:rPr>
          <w:rFonts w:hAnsi="標楷體"/>
          <w:color w:val="000000" w:themeColor="text1"/>
        </w:rPr>
        <w:t>工作安排。詢據勞動部能否主動協助失智症者藉由職務再設計重返職場一節，據復：對於失智者身分之認定及需求，勞動部尚難掌握個案來源，惟可藉由衛政體系相關轉介須協助就業個案，依其個別需求，轉銜並提供適當之就業協助相關措施，以協助其重返職場等語。</w:t>
      </w:r>
    </w:p>
    <w:p w:rsidR="009C1BD8" w:rsidRPr="004C119F" w:rsidRDefault="009C1BD8" w:rsidP="007B76D3">
      <w:pPr>
        <w:pStyle w:val="4"/>
        <w:topLinePunct/>
        <w:autoSpaceDE/>
        <w:autoSpaceDN/>
        <w:rPr>
          <w:rFonts w:hAnsi="標楷體"/>
          <w:color w:val="000000" w:themeColor="text1"/>
        </w:rPr>
      </w:pPr>
      <w:r w:rsidRPr="004C119F">
        <w:rPr>
          <w:rFonts w:hAnsi="標楷體"/>
          <w:color w:val="000000" w:themeColor="text1"/>
        </w:rPr>
        <w:t>詢據交通部表示：衛福部自104年9月15日起停止提供交通部領有相關類別之身心障礙者資料，故部分中度失智症以上者</w:t>
      </w:r>
      <w:r w:rsidR="00E4275A" w:rsidRPr="004C119F">
        <w:rPr>
          <w:rFonts w:hAnsi="標楷體"/>
          <w:color w:val="000000" w:themeColor="text1"/>
        </w:rPr>
        <w:t>之駕照</w:t>
      </w:r>
      <w:r w:rsidRPr="004C119F">
        <w:rPr>
          <w:rFonts w:hAnsi="標楷體"/>
          <w:color w:val="000000" w:themeColor="text1"/>
        </w:rPr>
        <w:t>未完成註銷</w:t>
      </w:r>
      <w:r w:rsidR="00C24BDE" w:rsidRPr="004C119F">
        <w:rPr>
          <w:rFonts w:hAnsi="標楷體"/>
          <w:color w:val="000000" w:themeColor="text1"/>
        </w:rPr>
        <w:t>等語</w:t>
      </w:r>
      <w:r w:rsidRPr="004C119F">
        <w:rPr>
          <w:rFonts w:hAnsi="標楷體"/>
          <w:color w:val="000000" w:themeColor="text1"/>
        </w:rPr>
        <w:t>。</w:t>
      </w:r>
    </w:p>
    <w:p w:rsidR="00FB4551" w:rsidRPr="004C119F" w:rsidRDefault="00FB4551" w:rsidP="007B76D3">
      <w:pPr>
        <w:pStyle w:val="3"/>
        <w:topLinePunct/>
        <w:autoSpaceDE/>
        <w:autoSpaceDN/>
        <w:rPr>
          <w:rFonts w:hAnsi="標楷體"/>
          <w:color w:val="000000" w:themeColor="text1"/>
        </w:rPr>
      </w:pPr>
      <w:bookmarkStart w:id="88" w:name="_Toc514764991"/>
      <w:r w:rsidRPr="004C119F">
        <w:rPr>
          <w:rFonts w:hAnsi="標楷體"/>
          <w:color w:val="000000" w:themeColor="text1"/>
        </w:rPr>
        <w:t>綜上，失智症</w:t>
      </w:r>
      <w:r w:rsidRPr="004C119F">
        <w:rPr>
          <w:rFonts w:hAnsi="標楷體" w:hint="eastAsia"/>
          <w:color w:val="000000" w:themeColor="text1"/>
        </w:rPr>
        <w:t>好發於老人，但</w:t>
      </w:r>
      <w:r w:rsidRPr="004C119F">
        <w:rPr>
          <w:rFonts w:hAnsi="標楷體"/>
          <w:color w:val="000000" w:themeColor="text1"/>
        </w:rPr>
        <w:t>非專屬於老人之疾病，學齡兒童</w:t>
      </w:r>
      <w:r w:rsidRPr="004C119F">
        <w:rPr>
          <w:rFonts w:hAnsi="標楷體"/>
          <w:color w:val="000000" w:themeColor="text1"/>
          <w:szCs w:val="32"/>
        </w:rPr>
        <w:t>或65歲以下之成人均可能</w:t>
      </w:r>
      <w:r w:rsidR="00E11640" w:rsidRPr="004C119F">
        <w:rPr>
          <w:rFonts w:hAnsi="標楷體" w:hint="eastAsia"/>
          <w:color w:val="000000" w:themeColor="text1"/>
          <w:szCs w:val="32"/>
        </w:rPr>
        <w:t>罹患</w:t>
      </w:r>
      <w:r w:rsidRPr="004C119F">
        <w:rPr>
          <w:rFonts w:hAnsi="標楷體"/>
          <w:color w:val="000000" w:themeColor="text1"/>
          <w:szCs w:val="32"/>
        </w:rPr>
        <w:t>失</w:t>
      </w:r>
      <w:r w:rsidRPr="004C119F">
        <w:rPr>
          <w:rFonts w:hAnsi="標楷體"/>
          <w:color w:val="000000" w:themeColor="text1"/>
        </w:rPr>
        <w:t>智症，</w:t>
      </w:r>
      <w:r w:rsidR="00E65EDB" w:rsidRPr="004C119F">
        <w:rPr>
          <w:rFonts w:hAnsi="標楷體" w:hint="eastAsia"/>
          <w:color w:val="000000" w:themeColor="text1"/>
        </w:rPr>
        <w:t>且女性居多，</w:t>
      </w:r>
      <w:r w:rsidRPr="004C119F">
        <w:rPr>
          <w:rFonts w:hAnsi="標楷體"/>
          <w:color w:val="000000" w:themeColor="text1"/>
        </w:rPr>
        <w:t>目前無</w:t>
      </w:r>
      <w:r w:rsidRPr="004C119F">
        <w:rPr>
          <w:rFonts w:hAnsi="標楷體"/>
          <w:color w:val="000000" w:themeColor="text1"/>
          <w:szCs w:val="32"/>
        </w:rPr>
        <w:t>論係長照2.0或失智症綱領暨方案2.0，主要之保障對象均係以老年失智症患者為中心</w:t>
      </w:r>
      <w:r w:rsidRPr="004C119F">
        <w:rPr>
          <w:rFonts w:hAnsi="標楷體" w:hint="eastAsia"/>
          <w:color w:val="000000" w:themeColor="text1"/>
          <w:szCs w:val="32"/>
        </w:rPr>
        <w:t>；而</w:t>
      </w:r>
      <w:r w:rsidR="00E4275A" w:rsidRPr="004C119F">
        <w:rPr>
          <w:rFonts w:hAnsi="標楷體" w:hint="eastAsia"/>
          <w:color w:val="000000" w:themeColor="text1"/>
          <w:szCs w:val="32"/>
        </w:rPr>
        <w:t>失智者有</w:t>
      </w:r>
      <w:r w:rsidRPr="004C119F">
        <w:rPr>
          <w:rFonts w:hAnsi="標楷體" w:hint="eastAsia"/>
          <w:color w:val="000000" w:themeColor="text1"/>
          <w:szCs w:val="32"/>
        </w:rPr>
        <w:t>不同年齡、性別</w:t>
      </w:r>
      <w:r w:rsidR="005E7CFC" w:rsidRPr="004C119F">
        <w:rPr>
          <w:rFonts w:hAnsi="標楷體" w:hint="eastAsia"/>
          <w:color w:val="000000" w:themeColor="text1"/>
          <w:szCs w:val="32"/>
        </w:rPr>
        <w:t>、</w:t>
      </w:r>
      <w:r w:rsidRPr="004C119F">
        <w:rPr>
          <w:rFonts w:hAnsi="標楷體" w:hint="eastAsia"/>
          <w:color w:val="000000" w:themeColor="text1"/>
          <w:szCs w:val="32"/>
        </w:rPr>
        <w:t>疾</w:t>
      </w:r>
      <w:r w:rsidRPr="004C119F">
        <w:rPr>
          <w:rFonts w:hAnsi="標楷體"/>
          <w:color w:val="000000" w:themeColor="text1"/>
          <w:szCs w:val="32"/>
        </w:rPr>
        <w:t>病類型、病程、個性</w:t>
      </w:r>
      <w:r w:rsidR="00E4275A" w:rsidRPr="004C119F">
        <w:rPr>
          <w:rFonts w:hAnsi="標楷體" w:hint="eastAsia"/>
          <w:color w:val="000000" w:themeColor="text1"/>
          <w:szCs w:val="32"/>
        </w:rPr>
        <w:t>或</w:t>
      </w:r>
      <w:r w:rsidRPr="004C119F">
        <w:rPr>
          <w:rFonts w:hAnsi="標楷體"/>
          <w:color w:val="000000" w:themeColor="text1"/>
          <w:szCs w:val="32"/>
        </w:rPr>
        <w:t>現存能力</w:t>
      </w:r>
      <w:r w:rsidRPr="004C119F">
        <w:rPr>
          <w:rFonts w:hAnsi="標楷體" w:hint="eastAsia"/>
          <w:color w:val="000000" w:themeColor="text1"/>
          <w:szCs w:val="32"/>
        </w:rPr>
        <w:t>，</w:t>
      </w:r>
      <w:r w:rsidR="00E4275A" w:rsidRPr="004C119F">
        <w:rPr>
          <w:rFonts w:hAnsi="標楷體" w:hint="eastAsia"/>
          <w:color w:val="000000" w:themeColor="text1"/>
          <w:szCs w:val="32"/>
        </w:rPr>
        <w:t>經歷</w:t>
      </w:r>
      <w:r w:rsidRPr="004C119F">
        <w:rPr>
          <w:rFonts w:hAnsi="標楷體" w:hint="eastAsia"/>
          <w:color w:val="000000" w:themeColor="text1"/>
          <w:szCs w:val="32"/>
        </w:rPr>
        <w:t>不同之損傷經驗，</w:t>
      </w:r>
      <w:r w:rsidR="00E4275A" w:rsidRPr="004C119F">
        <w:rPr>
          <w:rFonts w:hAnsi="標楷體" w:hint="eastAsia"/>
          <w:color w:val="000000" w:themeColor="text1"/>
          <w:szCs w:val="32"/>
        </w:rPr>
        <w:t>遭遇</w:t>
      </w:r>
      <w:r w:rsidRPr="004C119F">
        <w:rPr>
          <w:rFonts w:hAnsi="標楷體" w:hint="eastAsia"/>
          <w:color w:val="000000" w:themeColor="text1"/>
          <w:szCs w:val="32"/>
        </w:rPr>
        <w:t>不同之阻礙，但目前對於失智者醫療</w:t>
      </w:r>
      <w:r w:rsidRPr="004C119F">
        <w:rPr>
          <w:rFonts w:hAnsi="標楷體" w:hint="eastAsia"/>
          <w:color w:val="000000" w:themeColor="text1"/>
        </w:rPr>
        <w:t>、照護或其他人權</w:t>
      </w:r>
      <w:r w:rsidRPr="004C119F">
        <w:rPr>
          <w:rFonts w:hAnsi="標楷體" w:hint="eastAsia"/>
          <w:color w:val="000000" w:themeColor="text1"/>
          <w:szCs w:val="32"/>
        </w:rPr>
        <w:t>保障之措施，並未針對不同</w:t>
      </w:r>
      <w:r w:rsidR="00E4275A" w:rsidRPr="004C119F">
        <w:rPr>
          <w:rFonts w:hAnsi="標楷體" w:hint="eastAsia"/>
          <w:color w:val="000000" w:themeColor="text1"/>
          <w:szCs w:val="32"/>
        </w:rPr>
        <w:t>年齡、性別或</w:t>
      </w:r>
      <w:r w:rsidRPr="004C119F">
        <w:rPr>
          <w:rFonts w:hAnsi="標楷體" w:hint="eastAsia"/>
          <w:color w:val="000000" w:themeColor="text1"/>
          <w:szCs w:val="32"/>
        </w:rPr>
        <w:t>損傷經驗之差異，提出個別化之支持與協助。</w:t>
      </w:r>
      <w:r w:rsidRPr="004C119F">
        <w:rPr>
          <w:rFonts w:hAnsi="標楷體"/>
          <w:color w:val="000000" w:themeColor="text1"/>
          <w:szCs w:val="32"/>
        </w:rPr>
        <w:t>另部分失智者或</w:t>
      </w:r>
      <w:r w:rsidR="00E11640" w:rsidRPr="004C119F">
        <w:rPr>
          <w:rFonts w:hAnsi="標楷體" w:hint="eastAsia"/>
          <w:color w:val="000000" w:themeColor="text1"/>
          <w:szCs w:val="32"/>
        </w:rPr>
        <w:t>其家屬</w:t>
      </w:r>
      <w:r w:rsidRPr="004C119F">
        <w:rPr>
          <w:rFonts w:hAnsi="標楷體"/>
          <w:color w:val="000000" w:themeColor="text1"/>
          <w:szCs w:val="32"/>
        </w:rPr>
        <w:t>，並無主動尋求社會資源及服務之能力，而相關機關若要主</w:t>
      </w:r>
      <w:r w:rsidRPr="004C119F">
        <w:rPr>
          <w:rFonts w:hAnsi="標楷體"/>
          <w:color w:val="000000" w:themeColor="text1"/>
        </w:rPr>
        <w:t>動協助時，卻囿於無法掌握失智個案來源，爰衛福部於保障病患隱私之前提下，允應研議如何將病患主動轉介</w:t>
      </w:r>
      <w:r w:rsidR="00E4275A" w:rsidRPr="004C119F">
        <w:rPr>
          <w:rFonts w:hAnsi="標楷體" w:hint="eastAsia"/>
          <w:color w:val="000000" w:themeColor="text1"/>
        </w:rPr>
        <w:t>至相關機構</w:t>
      </w:r>
      <w:r w:rsidRPr="004C119F">
        <w:rPr>
          <w:rFonts w:hAnsi="標楷體"/>
          <w:color w:val="000000" w:themeColor="text1"/>
        </w:rPr>
        <w:t>，使患者能獲得適切之服務。</w:t>
      </w:r>
      <w:bookmarkEnd w:id="88"/>
    </w:p>
    <w:p w:rsidR="00686847" w:rsidRPr="004C119F" w:rsidRDefault="00DB7BA0" w:rsidP="007B76D3">
      <w:pPr>
        <w:pStyle w:val="2"/>
        <w:topLinePunct/>
        <w:autoSpaceDE/>
        <w:autoSpaceDN/>
        <w:rPr>
          <w:rFonts w:hAnsi="標楷體"/>
          <w:b/>
          <w:color w:val="000000" w:themeColor="text1"/>
        </w:rPr>
      </w:pPr>
      <w:bookmarkStart w:id="89" w:name="_Toc519763999"/>
      <w:r w:rsidRPr="004C119F">
        <w:rPr>
          <w:rFonts w:hAnsi="標楷體"/>
          <w:b/>
          <w:color w:val="000000" w:themeColor="text1"/>
        </w:rPr>
        <w:t>發展失智症友善社區</w:t>
      </w:r>
      <w:r w:rsidR="007157F7" w:rsidRPr="004C119F">
        <w:rPr>
          <w:rFonts w:hAnsi="標楷體"/>
          <w:b/>
          <w:color w:val="000000" w:themeColor="text1"/>
        </w:rPr>
        <w:t>已為世界衛生大會（WHA）「2017-2025失智症全球行動計畫」之重點，因其推動</w:t>
      </w:r>
      <w:r w:rsidRPr="004C119F">
        <w:rPr>
          <w:rFonts w:hAnsi="標楷體"/>
          <w:b/>
          <w:color w:val="000000" w:themeColor="text1"/>
        </w:rPr>
        <w:t>涉及人、社區、組織團體、合作等面向，</w:t>
      </w:r>
      <w:r w:rsidR="00E65EDB" w:rsidRPr="004C119F">
        <w:rPr>
          <w:rFonts w:hAnsi="標楷體"/>
          <w:b/>
          <w:color w:val="000000" w:themeColor="text1"/>
        </w:rPr>
        <w:t>係</w:t>
      </w:r>
      <w:r w:rsidRPr="004C119F">
        <w:rPr>
          <w:rFonts w:hAnsi="標楷體"/>
          <w:b/>
          <w:color w:val="000000" w:themeColor="text1"/>
        </w:rPr>
        <w:t>屬需要</w:t>
      </w:r>
      <w:r w:rsidR="007157F7" w:rsidRPr="004C119F">
        <w:rPr>
          <w:rFonts w:hAnsi="標楷體"/>
          <w:b/>
          <w:color w:val="000000" w:themeColor="text1"/>
        </w:rPr>
        <w:t>高度</w:t>
      </w:r>
      <w:r w:rsidRPr="004C119F">
        <w:rPr>
          <w:rFonts w:hAnsi="標楷體"/>
          <w:b/>
          <w:color w:val="000000" w:themeColor="text1"/>
        </w:rPr>
        <w:t>整合之政策方案。</w:t>
      </w:r>
      <w:r w:rsidR="00686847" w:rsidRPr="004C119F">
        <w:rPr>
          <w:rFonts w:hAnsi="標楷體"/>
          <w:b/>
          <w:color w:val="000000" w:themeColor="text1"/>
        </w:rPr>
        <w:t>行政院允應督促所屬</w:t>
      </w:r>
      <w:r w:rsidR="00C24BDE" w:rsidRPr="004C119F">
        <w:rPr>
          <w:rFonts w:hAnsi="標楷體"/>
          <w:b/>
          <w:color w:val="000000" w:themeColor="text1"/>
        </w:rPr>
        <w:t>，</w:t>
      </w:r>
      <w:r w:rsidR="00686847" w:rsidRPr="004C119F">
        <w:rPr>
          <w:rFonts w:hAnsi="標楷體"/>
          <w:b/>
          <w:color w:val="000000" w:themeColor="text1"/>
        </w:rPr>
        <w:t>妥慎規劃</w:t>
      </w:r>
      <w:r w:rsidR="00686847" w:rsidRPr="004C119F">
        <w:rPr>
          <w:rFonts w:hAnsi="標楷體"/>
          <w:b/>
          <w:color w:val="000000" w:themeColor="text1"/>
        </w:rPr>
        <w:lastRenderedPageBreak/>
        <w:t>並責成各縣市政府盤點轄內有意願且具服務量能之民間團體</w:t>
      </w:r>
      <w:r w:rsidR="00C24BDE" w:rsidRPr="004C119F">
        <w:rPr>
          <w:rFonts w:hAnsi="標楷體"/>
          <w:b/>
          <w:color w:val="000000" w:themeColor="text1"/>
        </w:rPr>
        <w:t>，</w:t>
      </w:r>
      <w:r w:rsidR="00686847" w:rsidRPr="004C119F">
        <w:rPr>
          <w:rFonts w:hAnsi="標楷體"/>
          <w:b/>
          <w:color w:val="000000" w:themeColor="text1"/>
        </w:rPr>
        <w:t>投入失智友善社區之設置，以確實</w:t>
      </w:r>
      <w:r w:rsidR="007157F7" w:rsidRPr="004C119F">
        <w:rPr>
          <w:rFonts w:hAnsi="標楷體"/>
          <w:b/>
          <w:color w:val="000000" w:themeColor="text1"/>
        </w:rPr>
        <w:t>支持</w:t>
      </w:r>
      <w:r w:rsidR="00686847" w:rsidRPr="004C119F">
        <w:rPr>
          <w:rFonts w:hAnsi="標楷體"/>
          <w:b/>
          <w:color w:val="000000" w:themeColor="text1"/>
        </w:rPr>
        <w:t>失智者</w:t>
      </w:r>
      <w:r w:rsidR="007157F7" w:rsidRPr="004C119F">
        <w:rPr>
          <w:rFonts w:hAnsi="標楷體"/>
          <w:b/>
          <w:color w:val="000000" w:themeColor="text1"/>
        </w:rPr>
        <w:t>享有</w:t>
      </w:r>
      <w:r w:rsidR="00686847" w:rsidRPr="004C119F">
        <w:rPr>
          <w:rFonts w:hAnsi="標楷體"/>
          <w:b/>
          <w:color w:val="000000" w:themeColor="text1"/>
        </w:rPr>
        <w:t>自立生活</w:t>
      </w:r>
      <w:r w:rsidR="00E65EDB" w:rsidRPr="004C119F">
        <w:rPr>
          <w:rFonts w:hAnsi="標楷體"/>
          <w:b/>
          <w:color w:val="000000" w:themeColor="text1"/>
        </w:rPr>
        <w:t>以</w:t>
      </w:r>
      <w:r w:rsidR="007157F7" w:rsidRPr="004C119F">
        <w:rPr>
          <w:rFonts w:hAnsi="標楷體"/>
          <w:b/>
          <w:color w:val="000000" w:themeColor="text1"/>
        </w:rPr>
        <w:t>及充分融合</w:t>
      </w:r>
      <w:r w:rsidR="00E65EDB" w:rsidRPr="004C119F">
        <w:rPr>
          <w:rFonts w:hAnsi="標楷體"/>
          <w:b/>
          <w:color w:val="000000" w:themeColor="text1"/>
        </w:rPr>
        <w:t>及</w:t>
      </w:r>
      <w:r w:rsidR="007157F7" w:rsidRPr="004C119F">
        <w:rPr>
          <w:rFonts w:hAnsi="標楷體"/>
          <w:b/>
          <w:color w:val="000000" w:themeColor="text1"/>
        </w:rPr>
        <w:t>參與社區</w:t>
      </w:r>
      <w:r w:rsidR="00FF696A" w:rsidRPr="004C119F">
        <w:rPr>
          <w:rStyle w:val="b"/>
          <w:rFonts w:hAnsi="標楷體"/>
          <w:b/>
          <w:color w:val="000000" w:themeColor="text1"/>
        </w:rPr>
        <w:t>。</w:t>
      </w:r>
      <w:bookmarkEnd w:id="89"/>
    </w:p>
    <w:p w:rsidR="00DB7BA0" w:rsidRPr="004C119F" w:rsidRDefault="001437D6" w:rsidP="007B76D3">
      <w:pPr>
        <w:pStyle w:val="3"/>
        <w:topLinePunct/>
        <w:autoSpaceDE/>
        <w:autoSpaceDN/>
        <w:rPr>
          <w:rFonts w:hAnsi="標楷體"/>
          <w:color w:val="000000" w:themeColor="text1"/>
        </w:rPr>
      </w:pPr>
      <w:bookmarkStart w:id="90" w:name="_Toc514764993"/>
      <w:r w:rsidRPr="004C119F">
        <w:rPr>
          <w:rFonts w:hAnsi="標楷體"/>
          <w:color w:val="000000" w:themeColor="text1"/>
        </w:rPr>
        <w:t>CRPD</w:t>
      </w:r>
      <w:r w:rsidR="00DB7BA0" w:rsidRPr="004C119F">
        <w:rPr>
          <w:rFonts w:hAnsi="標楷體"/>
          <w:color w:val="000000" w:themeColor="text1"/>
        </w:rPr>
        <w:t>第19條關</w:t>
      </w:r>
      <w:r w:rsidR="00EE2414" w:rsidRPr="004C119F">
        <w:rPr>
          <w:rFonts w:hAnsi="標楷體"/>
          <w:color w:val="000000" w:themeColor="text1"/>
        </w:rPr>
        <w:t>於</w:t>
      </w:r>
      <w:r w:rsidR="00DB7BA0" w:rsidRPr="004C119F">
        <w:rPr>
          <w:rFonts w:hAnsi="標楷體"/>
          <w:color w:val="000000" w:themeColor="text1"/>
        </w:rPr>
        <w:t>「自立生活與融合社區」，其規定以：</w:t>
      </w:r>
      <w:bookmarkEnd w:id="90"/>
    </w:p>
    <w:p w:rsidR="00DB7BA0" w:rsidRPr="004C119F" w:rsidRDefault="00DB7BA0" w:rsidP="007B76D3">
      <w:pPr>
        <w:pStyle w:val="3"/>
        <w:numPr>
          <w:ilvl w:val="0"/>
          <w:numId w:val="0"/>
        </w:numPr>
        <w:topLinePunct/>
        <w:autoSpaceDE/>
        <w:autoSpaceDN/>
        <w:ind w:left="1361"/>
        <w:rPr>
          <w:rFonts w:hAnsi="標楷體"/>
          <w:color w:val="000000" w:themeColor="text1"/>
        </w:rPr>
      </w:pPr>
      <w:bookmarkStart w:id="91" w:name="_Toc514764994"/>
      <w:r w:rsidRPr="004C119F">
        <w:rPr>
          <w:rFonts w:hAnsi="標楷體"/>
          <w:color w:val="000000" w:themeColor="text1"/>
        </w:rPr>
        <w:t>本公約締約國體認所有身心障礙者享有於社區中生活之平等權利以及與其他人同等之選擇，並應採取有效及適當之措施，以促進身心障礙者充分享有該等權利以及充分融合及參與社區，包括確保：</w:t>
      </w:r>
      <w:bookmarkEnd w:id="91"/>
    </w:p>
    <w:p w:rsidR="00DB7BA0" w:rsidRPr="004C119F" w:rsidRDefault="00EE2414" w:rsidP="007B76D3">
      <w:pPr>
        <w:pStyle w:val="3"/>
        <w:numPr>
          <w:ilvl w:val="0"/>
          <w:numId w:val="0"/>
        </w:numPr>
        <w:topLinePunct/>
        <w:autoSpaceDE/>
        <w:autoSpaceDN/>
        <w:ind w:leftChars="417" w:left="2268" w:hangingChars="250" w:hanging="850"/>
        <w:rPr>
          <w:rFonts w:hAnsi="標楷體"/>
          <w:color w:val="000000" w:themeColor="text1"/>
        </w:rPr>
      </w:pPr>
      <w:bookmarkStart w:id="92" w:name="_Toc514764995"/>
      <w:r w:rsidRPr="004C119F">
        <w:rPr>
          <w:rFonts w:hAnsi="標楷體"/>
          <w:color w:val="000000" w:themeColor="text1"/>
        </w:rPr>
        <w:t>（</w:t>
      </w:r>
      <w:r w:rsidR="00DB7BA0" w:rsidRPr="004C119F">
        <w:rPr>
          <w:rFonts w:hAnsi="標楷體"/>
          <w:color w:val="000000" w:themeColor="text1"/>
        </w:rPr>
        <w:t>a</w:t>
      </w:r>
      <w:r w:rsidR="00EC56BB" w:rsidRPr="004C119F">
        <w:rPr>
          <w:rFonts w:hAnsi="標楷體"/>
          <w:color w:val="000000" w:themeColor="text1"/>
        </w:rPr>
        <w:t>）</w:t>
      </w:r>
      <w:r w:rsidR="00DB7BA0" w:rsidRPr="004C119F">
        <w:rPr>
          <w:rFonts w:hAnsi="標楷體"/>
          <w:color w:val="000000" w:themeColor="text1"/>
        </w:rPr>
        <w:t>身心障礙者有機會在與其他人平等基礎上選擇居所，選擇於何處、與何人一起生活，不被強迫於特定之居住安排中生活；</w:t>
      </w:r>
      <w:bookmarkEnd w:id="92"/>
    </w:p>
    <w:p w:rsidR="00DB7BA0" w:rsidRPr="004C119F" w:rsidRDefault="00EE2414" w:rsidP="007B76D3">
      <w:pPr>
        <w:pStyle w:val="3"/>
        <w:numPr>
          <w:ilvl w:val="0"/>
          <w:numId w:val="0"/>
        </w:numPr>
        <w:topLinePunct/>
        <w:autoSpaceDE/>
        <w:autoSpaceDN/>
        <w:ind w:leftChars="417" w:left="2268" w:hangingChars="250" w:hanging="850"/>
        <w:rPr>
          <w:rFonts w:hAnsi="標楷體"/>
          <w:color w:val="000000" w:themeColor="text1"/>
        </w:rPr>
      </w:pPr>
      <w:bookmarkStart w:id="93" w:name="_Toc514764996"/>
      <w:r w:rsidRPr="004C119F">
        <w:rPr>
          <w:rFonts w:hAnsi="標楷體"/>
          <w:color w:val="000000" w:themeColor="text1"/>
        </w:rPr>
        <w:t>（</w:t>
      </w:r>
      <w:r w:rsidR="00DB7BA0" w:rsidRPr="004C119F">
        <w:rPr>
          <w:rFonts w:hAnsi="標楷體"/>
          <w:color w:val="000000" w:themeColor="text1"/>
        </w:rPr>
        <w:t>b</w:t>
      </w:r>
      <w:r w:rsidR="00EC56BB" w:rsidRPr="004C119F">
        <w:rPr>
          <w:rFonts w:hAnsi="標楷體"/>
          <w:color w:val="000000" w:themeColor="text1"/>
        </w:rPr>
        <w:t>）</w:t>
      </w:r>
      <w:r w:rsidR="00DB7BA0" w:rsidRPr="004C119F">
        <w:rPr>
          <w:rFonts w:hAnsi="標楷體"/>
          <w:color w:val="000000" w:themeColor="text1"/>
        </w:rPr>
        <w:t>身心障礙者享有</w:t>
      </w:r>
      <w:r w:rsidR="00EF2A5C" w:rsidRPr="004C119F">
        <w:rPr>
          <w:rFonts w:hAnsi="標楷體"/>
          <w:color w:val="000000" w:themeColor="text1"/>
        </w:rPr>
        <w:t>使</w:t>
      </w:r>
      <w:r w:rsidR="00DB7BA0" w:rsidRPr="004C119F">
        <w:rPr>
          <w:rFonts w:hAnsi="標楷體"/>
          <w:color w:val="000000" w:themeColor="text1"/>
        </w:rPr>
        <w:t>用各種居家、住所及其他社區支持服務，包括必要之個人協助，以支持於社區生活及融合社區，避免孤立或隔離於社區之外；</w:t>
      </w:r>
      <w:bookmarkEnd w:id="93"/>
    </w:p>
    <w:p w:rsidR="00DB7BA0" w:rsidRPr="004C119F" w:rsidRDefault="00EE2414" w:rsidP="007B76D3">
      <w:pPr>
        <w:pStyle w:val="3"/>
        <w:numPr>
          <w:ilvl w:val="0"/>
          <w:numId w:val="0"/>
        </w:numPr>
        <w:topLinePunct/>
        <w:autoSpaceDE/>
        <w:autoSpaceDN/>
        <w:ind w:leftChars="417" w:left="2268" w:hangingChars="250" w:hanging="850"/>
        <w:rPr>
          <w:rFonts w:hAnsi="標楷體"/>
          <w:color w:val="000000" w:themeColor="text1"/>
        </w:rPr>
      </w:pPr>
      <w:bookmarkStart w:id="94" w:name="_Toc514764997"/>
      <w:r w:rsidRPr="004C119F">
        <w:rPr>
          <w:rFonts w:hAnsi="標楷體"/>
          <w:color w:val="000000" w:themeColor="text1"/>
        </w:rPr>
        <w:t>（</w:t>
      </w:r>
      <w:r w:rsidR="00DB7BA0" w:rsidRPr="004C119F">
        <w:rPr>
          <w:rFonts w:hAnsi="標楷體"/>
          <w:color w:val="000000" w:themeColor="text1"/>
        </w:rPr>
        <w:t>c</w:t>
      </w:r>
      <w:r w:rsidRPr="004C119F">
        <w:rPr>
          <w:rFonts w:hAnsi="標楷體"/>
          <w:color w:val="000000" w:themeColor="text1"/>
        </w:rPr>
        <w:t>）</w:t>
      </w:r>
      <w:r w:rsidR="00DB7BA0" w:rsidRPr="004C119F">
        <w:rPr>
          <w:rFonts w:hAnsi="標楷體"/>
          <w:color w:val="000000" w:themeColor="text1"/>
        </w:rPr>
        <w:t>為大眾提供之社區服務及設施，亦可由身心障礙者平等使用，並回應其需求。</w:t>
      </w:r>
      <w:bookmarkEnd w:id="94"/>
    </w:p>
    <w:p w:rsidR="0021351F" w:rsidRPr="004C119F" w:rsidRDefault="00925942" w:rsidP="007B76D3">
      <w:pPr>
        <w:pStyle w:val="3"/>
        <w:topLinePunct/>
        <w:autoSpaceDE/>
        <w:autoSpaceDN/>
        <w:rPr>
          <w:rFonts w:hAnsi="標楷體"/>
          <w:color w:val="000000" w:themeColor="text1"/>
          <w:szCs w:val="32"/>
        </w:rPr>
      </w:pPr>
      <w:bookmarkStart w:id="95" w:name="_Toc514764998"/>
      <w:r w:rsidRPr="004C119F">
        <w:rPr>
          <w:rFonts w:hAnsi="標楷體"/>
          <w:color w:val="000000" w:themeColor="text1"/>
          <w:szCs w:val="32"/>
        </w:rPr>
        <w:t>國際失智症協會</w:t>
      </w:r>
      <w:r w:rsidR="0021351F" w:rsidRPr="004C119F">
        <w:rPr>
          <w:rFonts w:hAnsi="標楷體"/>
          <w:color w:val="000000" w:themeColor="text1"/>
          <w:szCs w:val="32"/>
        </w:rPr>
        <w:t>Rees主席</w:t>
      </w:r>
      <w:r w:rsidRPr="004C119F">
        <w:rPr>
          <w:rFonts w:hAnsi="標楷體"/>
          <w:color w:val="000000" w:themeColor="text1"/>
          <w:szCs w:val="32"/>
        </w:rPr>
        <w:t>於本院</w:t>
      </w:r>
      <w:r w:rsidR="00C24BDE" w:rsidRPr="004C119F">
        <w:rPr>
          <w:rFonts w:hAnsi="標楷體"/>
          <w:color w:val="000000" w:themeColor="text1"/>
          <w:szCs w:val="32"/>
        </w:rPr>
        <w:t>與之</w:t>
      </w:r>
      <w:r w:rsidRPr="004C119F">
        <w:rPr>
          <w:rFonts w:hAnsi="標楷體"/>
          <w:color w:val="000000" w:themeColor="text1"/>
          <w:szCs w:val="32"/>
        </w:rPr>
        <w:t>交換意見時表示</w:t>
      </w:r>
      <w:r w:rsidR="0021351F" w:rsidRPr="004C119F">
        <w:rPr>
          <w:rFonts w:hAnsi="標楷體"/>
          <w:color w:val="000000" w:themeColor="text1"/>
          <w:szCs w:val="32"/>
        </w:rPr>
        <w:t>，法律的權利義務固然重要，但往往過於複雜，民眾不易瞭解，正常生活機能不受影響，才是最直接的感受。推動失智症友善社區，就是希望能使失智症者感受到自己是社會的一份子，而非被排除在外等語；</w:t>
      </w:r>
      <w:r w:rsidRPr="004C119F">
        <w:rPr>
          <w:rFonts w:hAnsi="標楷體"/>
          <w:color w:val="000000" w:themeColor="text1"/>
          <w:szCs w:val="32"/>
        </w:rPr>
        <w:t>另依據該協會出版之「失智症友善社區重要原則」於前言中即說明「失智症友善」之觀念就是以「為失智症患者及其家庭提供更好的生活品質」，但實質意義遠超於</w:t>
      </w:r>
      <w:r w:rsidR="001437D6" w:rsidRPr="004C119F">
        <w:rPr>
          <w:rFonts w:hAnsi="標楷體"/>
          <w:color w:val="000000" w:themeColor="text1"/>
          <w:szCs w:val="32"/>
        </w:rPr>
        <w:t>此</w:t>
      </w:r>
      <w:r w:rsidRPr="004C119F">
        <w:rPr>
          <w:rFonts w:hAnsi="標楷體"/>
          <w:color w:val="000000" w:themeColor="text1"/>
          <w:szCs w:val="32"/>
        </w:rPr>
        <w:t>，</w:t>
      </w:r>
      <w:r w:rsidR="00E65EDB" w:rsidRPr="004C119F">
        <w:rPr>
          <w:rFonts w:hAnsi="標楷體"/>
          <w:color w:val="000000" w:themeColor="text1"/>
          <w:szCs w:val="32"/>
        </w:rPr>
        <w:t>即具體地要求人們</w:t>
      </w:r>
      <w:r w:rsidRPr="004C119F">
        <w:rPr>
          <w:rFonts w:hAnsi="標楷體"/>
          <w:color w:val="000000" w:themeColor="text1"/>
          <w:szCs w:val="32"/>
        </w:rPr>
        <w:t>改變觀念，重新形塑對失智者之印象，從注重滿足患者生理及健康之需求轉向協助患者獲得可能達到之最佳生活品質。</w:t>
      </w:r>
      <w:bookmarkEnd w:id="95"/>
    </w:p>
    <w:p w:rsidR="00DB7BA0" w:rsidRPr="004C119F" w:rsidRDefault="00DB7BA0" w:rsidP="007B76D3">
      <w:pPr>
        <w:pStyle w:val="3"/>
        <w:topLinePunct/>
        <w:autoSpaceDE/>
        <w:autoSpaceDN/>
        <w:rPr>
          <w:rFonts w:hAnsi="標楷體"/>
          <w:color w:val="000000" w:themeColor="text1"/>
          <w:szCs w:val="32"/>
        </w:rPr>
      </w:pPr>
      <w:bookmarkStart w:id="96" w:name="_Toc514764999"/>
      <w:r w:rsidRPr="004C119F">
        <w:rPr>
          <w:rFonts w:hAnsi="標楷體"/>
          <w:color w:val="000000" w:themeColor="text1"/>
          <w:szCs w:val="32"/>
        </w:rPr>
        <w:lastRenderedPageBreak/>
        <w:t>依據衛福部查復說明失智症友善社區發展之原則如下：</w:t>
      </w:r>
      <w:bookmarkEnd w:id="96"/>
    </w:p>
    <w:p w:rsidR="00DB7BA0" w:rsidRPr="004C119F" w:rsidRDefault="00DB7BA0" w:rsidP="007B76D3">
      <w:pPr>
        <w:pStyle w:val="3"/>
        <w:numPr>
          <w:ilvl w:val="0"/>
          <w:numId w:val="0"/>
        </w:numPr>
        <w:topLinePunct/>
        <w:autoSpaceDE/>
        <w:autoSpaceDN/>
        <w:ind w:left="1361"/>
        <w:rPr>
          <w:rFonts w:hAnsi="標楷體"/>
          <w:color w:val="000000" w:themeColor="text1"/>
          <w:kern w:val="0"/>
          <w:szCs w:val="32"/>
        </w:rPr>
      </w:pPr>
      <w:bookmarkStart w:id="97" w:name="_Toc514765000"/>
      <w:r w:rsidRPr="004C119F">
        <w:rPr>
          <w:rFonts w:hAnsi="標楷體"/>
          <w:color w:val="000000" w:themeColor="text1"/>
          <w:kern w:val="0"/>
          <w:szCs w:val="32"/>
        </w:rPr>
        <w:t>失智</w:t>
      </w:r>
      <w:r w:rsidRPr="004C119F">
        <w:rPr>
          <w:rFonts w:hAnsi="標楷體"/>
          <w:color w:val="000000" w:themeColor="text1"/>
          <w:szCs w:val="32"/>
        </w:rPr>
        <w:t>症</w:t>
      </w:r>
      <w:r w:rsidRPr="004C119F">
        <w:rPr>
          <w:rFonts w:hAnsi="標楷體"/>
          <w:color w:val="000000" w:themeColor="text1"/>
          <w:kern w:val="0"/>
          <w:szCs w:val="32"/>
        </w:rPr>
        <w:t>友善社區具有兩項基本目標，第一項目標是消除失智症的污名，提升大</w:t>
      </w:r>
      <w:r w:rsidR="00E65EDB" w:rsidRPr="004C119F">
        <w:rPr>
          <w:rFonts w:hAnsi="標楷體"/>
          <w:color w:val="000000" w:themeColor="text1"/>
          <w:kern w:val="0"/>
          <w:szCs w:val="32"/>
        </w:rPr>
        <w:t>眾對失智症的認識，並讓更多人與各年齡層的失智症患者有意義的互動；</w:t>
      </w:r>
      <w:r w:rsidRPr="004C119F">
        <w:rPr>
          <w:rFonts w:hAnsi="標楷體"/>
          <w:color w:val="000000" w:themeColor="text1"/>
          <w:kern w:val="0"/>
          <w:szCs w:val="32"/>
        </w:rPr>
        <w:t>第二項目標則是賦予失智症患者更多展現能力的機會，讓大眾瞭解失智症是一項障礙，必須提供協助讓失智症者盡可能地過著能實現自己的生活，其終極目標乃為使失智症者享有更好的生活。失智症友善社區發展原則如下：</w:t>
      </w:r>
      <w:bookmarkEnd w:id="97"/>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邀請失智症患者共同參與。</w:t>
      </w:r>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打造友善社會環境及實體物理環境。</w:t>
      </w:r>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發展友善組織團體。</w:t>
      </w:r>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取得適當的醫療照護及服務。</w:t>
      </w:r>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邀請各界進行跨領域合作。</w:t>
      </w:r>
    </w:p>
    <w:p w:rsidR="00DB7BA0" w:rsidRPr="004C119F" w:rsidRDefault="00DB7BA0" w:rsidP="007B76D3">
      <w:pPr>
        <w:pStyle w:val="3"/>
        <w:topLinePunct/>
        <w:autoSpaceDE/>
        <w:autoSpaceDN/>
        <w:rPr>
          <w:rFonts w:hAnsi="標楷體"/>
          <w:color w:val="000000" w:themeColor="text1"/>
          <w:szCs w:val="32"/>
        </w:rPr>
      </w:pPr>
      <w:bookmarkStart w:id="98" w:name="_Toc514765001"/>
      <w:r w:rsidRPr="004C119F">
        <w:rPr>
          <w:rFonts w:hAnsi="標楷體"/>
          <w:color w:val="000000" w:themeColor="text1"/>
          <w:szCs w:val="32"/>
        </w:rPr>
        <w:t>衛福部國</w:t>
      </w:r>
      <w:r w:rsidR="00606913" w:rsidRPr="004C119F">
        <w:rPr>
          <w:rFonts w:hAnsi="標楷體"/>
          <w:color w:val="000000" w:themeColor="text1"/>
          <w:szCs w:val="32"/>
        </w:rPr>
        <w:t>民</w:t>
      </w:r>
      <w:r w:rsidRPr="004C119F">
        <w:rPr>
          <w:rFonts w:hAnsi="標楷體"/>
          <w:color w:val="000000" w:themeColor="text1"/>
          <w:szCs w:val="32"/>
        </w:rPr>
        <w:t>健</w:t>
      </w:r>
      <w:r w:rsidR="00606913" w:rsidRPr="004C119F">
        <w:rPr>
          <w:rFonts w:hAnsi="標楷體"/>
          <w:color w:val="000000" w:themeColor="text1"/>
          <w:szCs w:val="32"/>
        </w:rPr>
        <w:t>康</w:t>
      </w:r>
      <w:r w:rsidRPr="004C119F">
        <w:rPr>
          <w:rFonts w:hAnsi="標楷體"/>
          <w:color w:val="000000" w:themeColor="text1"/>
          <w:szCs w:val="32"/>
        </w:rPr>
        <w:t>署</w:t>
      </w:r>
      <w:r w:rsidR="00606913" w:rsidRPr="004C119F">
        <w:rPr>
          <w:rFonts w:hAnsi="標楷體"/>
          <w:color w:val="000000" w:themeColor="text1"/>
          <w:szCs w:val="32"/>
        </w:rPr>
        <w:t>（下稱國健署）</w:t>
      </w:r>
      <w:r w:rsidR="00E65EDB" w:rsidRPr="004C119F">
        <w:rPr>
          <w:rFonts w:hAnsi="標楷體"/>
          <w:color w:val="000000" w:themeColor="text1"/>
          <w:szCs w:val="32"/>
        </w:rPr>
        <w:t>自99年起</w:t>
      </w:r>
      <w:r w:rsidRPr="004C119F">
        <w:rPr>
          <w:rFonts w:hAnsi="標楷體"/>
          <w:color w:val="000000" w:themeColor="text1"/>
          <w:szCs w:val="32"/>
        </w:rPr>
        <w:t>推動高齡友善健康城市，</w:t>
      </w:r>
      <w:r w:rsidR="008D2571" w:rsidRPr="004C119F">
        <w:rPr>
          <w:rFonts w:hAnsi="標楷體" w:hint="eastAsia"/>
          <w:color w:val="000000" w:themeColor="text1"/>
          <w:szCs w:val="32"/>
        </w:rPr>
        <w:t>刻正</w:t>
      </w:r>
      <w:r w:rsidR="00E65EDB" w:rsidRPr="004C119F">
        <w:rPr>
          <w:rFonts w:hAnsi="標楷體"/>
          <w:color w:val="000000" w:themeColor="text1"/>
          <w:szCs w:val="32"/>
        </w:rPr>
        <w:t>提出多項措施，</w:t>
      </w:r>
      <w:r w:rsidRPr="004C119F">
        <w:rPr>
          <w:rFonts w:hAnsi="標楷體"/>
          <w:color w:val="000000" w:themeColor="text1"/>
          <w:szCs w:val="32"/>
        </w:rPr>
        <w:t>邀請民間機構</w:t>
      </w:r>
      <w:r w:rsidRPr="004C119F">
        <w:rPr>
          <w:rStyle w:val="b"/>
          <w:rFonts w:hAnsi="標楷體"/>
          <w:color w:val="000000" w:themeColor="text1"/>
        </w:rPr>
        <w:t>共同</w:t>
      </w:r>
      <w:r w:rsidRPr="004C119F">
        <w:rPr>
          <w:rFonts w:hAnsi="標楷體"/>
          <w:color w:val="000000" w:themeColor="text1"/>
          <w:szCs w:val="32"/>
        </w:rPr>
        <w:t>推動失智症友善社區。除加強社會大眾對失智症的認識及預防外，亦著手進行下列事項：</w:t>
      </w:r>
      <w:bookmarkEnd w:id="98"/>
    </w:p>
    <w:p w:rsidR="001437D6" w:rsidRPr="004C119F" w:rsidRDefault="001437D6" w:rsidP="007B76D3">
      <w:pPr>
        <w:pStyle w:val="4"/>
        <w:topLinePunct/>
        <w:autoSpaceDE/>
        <w:autoSpaceDN/>
        <w:rPr>
          <w:rStyle w:val="b"/>
          <w:rFonts w:hAnsi="標楷體"/>
          <w:color w:val="000000" w:themeColor="text1"/>
        </w:rPr>
      </w:pPr>
      <w:r w:rsidRPr="004C119F">
        <w:rPr>
          <w:rStyle w:val="b"/>
          <w:rFonts w:hAnsi="標楷體"/>
          <w:color w:val="000000" w:themeColor="text1"/>
        </w:rPr>
        <w:t>國健署</w:t>
      </w:r>
      <w:r w:rsidR="00DB7BA0" w:rsidRPr="004C119F">
        <w:rPr>
          <w:rStyle w:val="b"/>
          <w:rFonts w:hAnsi="標楷體"/>
          <w:color w:val="000000" w:themeColor="text1"/>
        </w:rPr>
        <w:t>正委託老年建築學及銀髮族環境之通用設計領域學者專家編製「失智友善居家環境手冊」及「失智友善社區環境手冊」，將提供一般民眾、失智症個案照顧者、社區營造單位、社區關懷據點及長者相關民間團體等參考運用</w:t>
      </w:r>
      <w:r w:rsidRPr="004C119F">
        <w:rPr>
          <w:rStyle w:val="b"/>
          <w:rFonts w:hAnsi="標楷體"/>
          <w:color w:val="000000" w:themeColor="text1"/>
        </w:rPr>
        <w:t>。</w:t>
      </w:r>
    </w:p>
    <w:p w:rsidR="00DB7BA0" w:rsidRPr="004C119F" w:rsidRDefault="001437D6" w:rsidP="007B76D3">
      <w:pPr>
        <w:pStyle w:val="4"/>
        <w:topLinePunct/>
        <w:autoSpaceDE/>
        <w:autoSpaceDN/>
        <w:rPr>
          <w:rStyle w:val="b"/>
          <w:rFonts w:hAnsi="標楷體"/>
          <w:color w:val="000000" w:themeColor="text1"/>
        </w:rPr>
      </w:pPr>
      <w:r w:rsidRPr="004C119F">
        <w:rPr>
          <w:rStyle w:val="b"/>
          <w:rFonts w:hAnsi="標楷體"/>
          <w:color w:val="000000" w:themeColor="text1"/>
        </w:rPr>
        <w:t>國健署正</w:t>
      </w:r>
      <w:r w:rsidR="00DB7BA0" w:rsidRPr="004C119F">
        <w:rPr>
          <w:rStyle w:val="b"/>
          <w:rFonts w:hAnsi="標楷體"/>
          <w:color w:val="000000" w:themeColor="text1"/>
        </w:rPr>
        <w:t>委託失智症協會編製「失智症友善社區營造指南」，持續推展失智友善社區，使患者與其照護者能得到支持及照護。</w:t>
      </w:r>
    </w:p>
    <w:p w:rsidR="00DB7BA0" w:rsidRPr="004C119F" w:rsidRDefault="00DB7BA0" w:rsidP="007B76D3">
      <w:pPr>
        <w:pStyle w:val="4"/>
        <w:topLinePunct/>
        <w:autoSpaceDE/>
        <w:autoSpaceDN/>
        <w:rPr>
          <w:rStyle w:val="b"/>
          <w:rFonts w:hAnsi="標楷體"/>
          <w:color w:val="000000" w:themeColor="text1"/>
        </w:rPr>
      </w:pPr>
      <w:r w:rsidRPr="004C119F">
        <w:rPr>
          <w:rStyle w:val="b"/>
          <w:rFonts w:hAnsi="標楷體"/>
          <w:color w:val="000000" w:themeColor="text1"/>
        </w:rPr>
        <w:t>結合民間團體辦理相關宣導活動，如：失智症協會「國際失智症月開幕記者會」及財團法人天主教失智老人社會福利基金會「阿嬤妮動畫第三季</w:t>
      </w:r>
      <w:r w:rsidRPr="004C119F">
        <w:rPr>
          <w:rStyle w:val="b"/>
          <w:rFonts w:hAnsi="標楷體"/>
          <w:color w:val="000000" w:themeColor="text1"/>
        </w:rPr>
        <w:lastRenderedPageBreak/>
        <w:t>-自我管理與活出健康新書發表」，均邀請民眾共同參與。</w:t>
      </w:r>
    </w:p>
    <w:p w:rsidR="00D14BFE" w:rsidRPr="004C119F" w:rsidRDefault="00DB7BA0" w:rsidP="007B76D3">
      <w:pPr>
        <w:pStyle w:val="4"/>
        <w:autoSpaceDE/>
        <w:autoSpaceDN/>
        <w:rPr>
          <w:rStyle w:val="b"/>
          <w:rFonts w:hAnsi="標楷體"/>
          <w:color w:val="000000" w:themeColor="text1"/>
        </w:rPr>
      </w:pPr>
      <w:r w:rsidRPr="004C119F">
        <w:rPr>
          <w:rStyle w:val="b"/>
          <w:rFonts w:hAnsi="標楷體"/>
          <w:color w:val="000000" w:themeColor="text1"/>
        </w:rPr>
        <w:t>106年</w:t>
      </w:r>
      <w:r w:rsidR="00E65EDB" w:rsidRPr="004C119F">
        <w:rPr>
          <w:rStyle w:val="b"/>
          <w:rFonts w:hAnsi="標楷體"/>
          <w:color w:val="000000" w:themeColor="text1"/>
        </w:rPr>
        <w:t>以「失智照護服務計畫」</w:t>
      </w:r>
      <w:r w:rsidRPr="004C119F">
        <w:rPr>
          <w:rStyle w:val="b"/>
          <w:rFonts w:hAnsi="標楷體"/>
          <w:color w:val="000000" w:themeColor="text1"/>
        </w:rPr>
        <w:t>創新設置「失智共同照護中心」，其共照平台服務項目之一即為建構失智友善社區。</w:t>
      </w:r>
    </w:p>
    <w:p w:rsidR="00DB7BA0" w:rsidRPr="004C119F" w:rsidRDefault="00DB7BA0" w:rsidP="007B76D3">
      <w:pPr>
        <w:pStyle w:val="3"/>
        <w:topLinePunct/>
        <w:autoSpaceDE/>
        <w:autoSpaceDN/>
        <w:rPr>
          <w:rFonts w:hAnsi="標楷體"/>
          <w:color w:val="000000" w:themeColor="text1"/>
        </w:rPr>
      </w:pPr>
      <w:bookmarkStart w:id="99" w:name="_Toc514765002"/>
      <w:r w:rsidRPr="004C119F">
        <w:rPr>
          <w:rFonts w:hAnsi="標楷體"/>
          <w:color w:val="000000" w:themeColor="text1"/>
        </w:rPr>
        <w:t>衛福部為建構失智友善社區，</w:t>
      </w:r>
      <w:r w:rsidRPr="004C119F">
        <w:rPr>
          <w:rFonts w:hAnsi="標楷體"/>
          <w:color w:val="000000" w:themeColor="text1"/>
          <w:szCs w:val="32"/>
        </w:rPr>
        <w:t>執行下列</w:t>
      </w:r>
      <w:r w:rsidRPr="004C119F">
        <w:rPr>
          <w:rFonts w:hAnsi="標楷體"/>
          <w:color w:val="000000" w:themeColor="text1"/>
        </w:rPr>
        <w:t>策略：</w:t>
      </w:r>
      <w:bookmarkEnd w:id="99"/>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透過衛生局（所）、社區醫療機構，結合健康城市、社區健康營造、</w:t>
      </w:r>
      <w:r w:rsidRPr="004C119F">
        <w:rPr>
          <w:rStyle w:val="b"/>
          <w:rFonts w:hAnsi="標楷體"/>
          <w:color w:val="000000" w:themeColor="text1"/>
        </w:rPr>
        <w:t>社區</w:t>
      </w:r>
      <w:r w:rsidRPr="004C119F">
        <w:rPr>
          <w:rFonts w:hAnsi="標楷體"/>
          <w:color w:val="000000" w:themeColor="text1"/>
        </w:rPr>
        <w:t>照顧關懷據點等，依社區老人特質與需求，辦理老人健康促進活動，維護老人獨立、自主的健康生活，降低老人依賴程度，並能積極參與社會與持續貢獻。107年並將失智症防治議題納入補助縣市辦理高齡友善城市推動計畫議題之一。</w:t>
      </w:r>
    </w:p>
    <w:p w:rsidR="00DB7BA0" w:rsidRPr="004C119F" w:rsidRDefault="00DB7BA0" w:rsidP="007B76D3">
      <w:pPr>
        <w:pStyle w:val="4"/>
        <w:topLinePunct/>
        <w:autoSpaceDE/>
        <w:autoSpaceDN/>
        <w:rPr>
          <w:rFonts w:hAnsi="標楷體"/>
          <w:color w:val="000000" w:themeColor="text1"/>
        </w:rPr>
      </w:pPr>
      <w:r w:rsidRPr="004C119F">
        <w:rPr>
          <w:rFonts w:hAnsi="標楷體"/>
          <w:color w:val="000000" w:themeColor="text1"/>
        </w:rPr>
        <w:t>採用世界衛生組織高齡友善城市指引，於</w:t>
      </w:r>
      <w:r w:rsidRPr="004C119F">
        <w:rPr>
          <w:rStyle w:val="b"/>
          <w:rFonts w:hAnsi="標楷體"/>
          <w:color w:val="000000" w:themeColor="text1"/>
        </w:rPr>
        <w:t>「</w:t>
      </w:r>
      <w:r w:rsidRPr="004C119F">
        <w:rPr>
          <w:rFonts w:hAnsi="標楷體"/>
          <w:color w:val="000000" w:themeColor="text1"/>
        </w:rPr>
        <w:t>敬老與社會融入</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社會參與</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無障礙與安全的公共空間</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交通運輸</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住宅</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通訊與資訊</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社區及健康服務</w:t>
      </w:r>
      <w:r w:rsidRPr="004C119F">
        <w:rPr>
          <w:rStyle w:val="b"/>
          <w:rFonts w:hAnsi="標楷體"/>
          <w:color w:val="000000" w:themeColor="text1"/>
        </w:rPr>
        <w:t>」</w:t>
      </w:r>
      <w:r w:rsidRPr="004C119F">
        <w:rPr>
          <w:rFonts w:hAnsi="標楷體"/>
          <w:color w:val="000000" w:themeColor="text1"/>
        </w:rPr>
        <w:t>、</w:t>
      </w:r>
      <w:r w:rsidRPr="004C119F">
        <w:rPr>
          <w:rStyle w:val="b"/>
          <w:rFonts w:hAnsi="標楷體"/>
          <w:color w:val="000000" w:themeColor="text1"/>
        </w:rPr>
        <w:t>「</w:t>
      </w:r>
      <w:r w:rsidRPr="004C119F">
        <w:rPr>
          <w:rFonts w:hAnsi="標楷體"/>
          <w:color w:val="000000" w:themeColor="text1"/>
        </w:rPr>
        <w:t>工作與志願服務</w:t>
      </w:r>
      <w:r w:rsidRPr="004C119F">
        <w:rPr>
          <w:rStyle w:val="b"/>
          <w:rFonts w:hAnsi="標楷體"/>
          <w:color w:val="000000" w:themeColor="text1"/>
        </w:rPr>
        <w:t>」</w:t>
      </w:r>
      <w:r w:rsidRPr="004C119F">
        <w:rPr>
          <w:rFonts w:hAnsi="標楷體"/>
          <w:color w:val="000000" w:themeColor="text1"/>
        </w:rPr>
        <w:t>八大面向，改善城市的軟硬體構面需有相關部會共同合作推動。</w:t>
      </w:r>
    </w:p>
    <w:p w:rsidR="00957BCE" w:rsidRPr="004C119F" w:rsidRDefault="00957BCE" w:rsidP="007B76D3">
      <w:pPr>
        <w:pStyle w:val="4"/>
        <w:topLinePunct/>
        <w:autoSpaceDE/>
        <w:autoSpaceDN/>
        <w:rPr>
          <w:rFonts w:hAnsi="標楷體"/>
          <w:color w:val="000000" w:themeColor="text1"/>
        </w:rPr>
      </w:pPr>
      <w:r w:rsidRPr="004C119F">
        <w:rPr>
          <w:rFonts w:hAnsi="標楷體"/>
          <w:color w:val="000000" w:themeColor="text1"/>
        </w:rPr>
        <w:t>衛福部自102年補助民間團體倡議並推動失智友善社區，目前建立之型態包括：友善商家、友善教會、友善診所、友善組織等，每年透過研討會發表失智友善社區典範，以供作為知能訓練與學習。</w:t>
      </w:r>
    </w:p>
    <w:p w:rsidR="00DB7BA0" w:rsidRPr="004C119F" w:rsidRDefault="008F54C5" w:rsidP="007B76D3">
      <w:pPr>
        <w:pStyle w:val="3"/>
        <w:topLinePunct/>
        <w:autoSpaceDE/>
        <w:autoSpaceDN/>
        <w:rPr>
          <w:rFonts w:hAnsi="標楷體"/>
          <w:color w:val="000000" w:themeColor="text1"/>
        </w:rPr>
      </w:pPr>
      <w:bookmarkStart w:id="100" w:name="_Toc514765003"/>
      <w:r w:rsidRPr="004C119F">
        <w:rPr>
          <w:rFonts w:hAnsi="標楷體" w:hint="eastAsia"/>
          <w:color w:val="000000" w:themeColor="text1"/>
        </w:rPr>
        <w:t>民眾對失智者之誤解，包括</w:t>
      </w:r>
      <w:r w:rsidRPr="004C119F">
        <w:rPr>
          <w:rFonts w:hAnsi="標楷體"/>
          <w:color w:val="000000" w:themeColor="text1"/>
        </w:rPr>
        <w:t>無法溝通、聽不懂</w:t>
      </w:r>
      <w:r w:rsidRPr="004C119F">
        <w:rPr>
          <w:rFonts w:hAnsi="標楷體" w:hint="eastAsia"/>
          <w:color w:val="000000" w:themeColor="text1"/>
        </w:rPr>
        <w:t>、</w:t>
      </w:r>
      <w:r w:rsidRPr="004C119F">
        <w:rPr>
          <w:rFonts w:hAnsi="標楷體"/>
          <w:color w:val="000000" w:themeColor="text1"/>
        </w:rPr>
        <w:t>講不通</w:t>
      </w:r>
      <w:r w:rsidRPr="004C119F">
        <w:rPr>
          <w:rFonts w:hAnsi="標楷體" w:hint="eastAsia"/>
          <w:color w:val="000000" w:themeColor="text1"/>
        </w:rPr>
        <w:t>，</w:t>
      </w:r>
      <w:r w:rsidRPr="004C119F">
        <w:rPr>
          <w:rFonts w:hAnsi="標楷體"/>
          <w:color w:val="000000" w:themeColor="text1"/>
        </w:rPr>
        <w:t>當不斷糾正失智者說</w:t>
      </w:r>
      <w:r w:rsidRPr="004C119F">
        <w:rPr>
          <w:rFonts w:hAnsi="標楷體" w:hint="eastAsia"/>
          <w:color w:val="000000" w:themeColor="text1"/>
        </w:rPr>
        <w:t>的</w:t>
      </w:r>
      <w:r w:rsidRPr="004C119F">
        <w:rPr>
          <w:rFonts w:hAnsi="標楷體"/>
          <w:color w:val="000000" w:themeColor="text1"/>
        </w:rPr>
        <w:t>話，會</w:t>
      </w:r>
      <w:r w:rsidRPr="004C119F">
        <w:rPr>
          <w:rFonts w:hAnsi="標楷體" w:hint="eastAsia"/>
          <w:color w:val="000000" w:themeColor="text1"/>
        </w:rPr>
        <w:t>讓他們</w:t>
      </w:r>
      <w:r w:rsidRPr="004C119F">
        <w:rPr>
          <w:rFonts w:hAnsi="標楷體"/>
          <w:color w:val="000000" w:themeColor="text1"/>
        </w:rPr>
        <w:t>感到無助，進而不想說話，變得疏離與孤獨</w:t>
      </w:r>
      <w:r w:rsidRPr="004C119F">
        <w:rPr>
          <w:rFonts w:hAnsi="標楷體" w:hint="eastAsia"/>
          <w:color w:val="000000" w:themeColor="text1"/>
        </w:rPr>
        <w:t>；</w:t>
      </w:r>
      <w:r w:rsidR="006261B5" w:rsidRPr="004C119F">
        <w:rPr>
          <w:rFonts w:hAnsi="標楷體"/>
          <w:color w:val="000000" w:themeColor="text1"/>
        </w:rPr>
        <w:t>有些失智者會發生行為異常，人際互動時會發生糾紛，因此出門常遭遇民眾不理解、不友善之對待，讓失智者及家屬有被「歧視」</w:t>
      </w:r>
      <w:r w:rsidR="00EE4EF7" w:rsidRPr="004C119F">
        <w:rPr>
          <w:rFonts w:hAnsi="標楷體" w:hint="eastAsia"/>
          <w:color w:val="000000" w:themeColor="text1"/>
        </w:rPr>
        <w:t>的</w:t>
      </w:r>
      <w:r w:rsidR="006261B5" w:rsidRPr="004C119F">
        <w:rPr>
          <w:rFonts w:hAnsi="標楷體"/>
          <w:color w:val="000000" w:themeColor="text1"/>
        </w:rPr>
        <w:t>感受，甚</w:t>
      </w:r>
      <w:r w:rsidR="004B163D" w:rsidRPr="004C119F">
        <w:rPr>
          <w:rFonts w:hAnsi="標楷體" w:hint="eastAsia"/>
          <w:color w:val="000000" w:themeColor="text1"/>
        </w:rPr>
        <w:t>至</w:t>
      </w:r>
      <w:r w:rsidR="006261B5" w:rsidRPr="004C119F">
        <w:rPr>
          <w:rFonts w:hAnsi="標楷體"/>
          <w:color w:val="000000" w:themeColor="text1"/>
        </w:rPr>
        <w:t>不敢出門，社會參</w:t>
      </w:r>
      <w:r w:rsidR="006261B5" w:rsidRPr="004C119F">
        <w:rPr>
          <w:rFonts w:hAnsi="標楷體"/>
          <w:color w:val="000000" w:themeColor="text1"/>
        </w:rPr>
        <w:lastRenderedPageBreak/>
        <w:t>與大幅減少，可能讓失智者病程加速。</w:t>
      </w:r>
      <w:r w:rsidR="00DB7BA0" w:rsidRPr="004C119F">
        <w:rPr>
          <w:rFonts w:hAnsi="標楷體"/>
          <w:color w:val="000000" w:themeColor="text1"/>
        </w:rPr>
        <w:t>本案諮詢專家學者</w:t>
      </w:r>
      <w:r w:rsidR="006261B5" w:rsidRPr="004C119F">
        <w:rPr>
          <w:rFonts w:hAnsi="標楷體" w:hint="eastAsia"/>
          <w:color w:val="000000" w:themeColor="text1"/>
        </w:rPr>
        <w:t>提出對失智者不友善之真實案例如下</w:t>
      </w:r>
      <w:r w:rsidR="00DB7BA0" w:rsidRPr="004C119F">
        <w:rPr>
          <w:rFonts w:hAnsi="標楷體"/>
          <w:color w:val="000000" w:themeColor="text1"/>
        </w:rPr>
        <w:t>：</w:t>
      </w:r>
      <w:bookmarkEnd w:id="100"/>
    </w:p>
    <w:p w:rsidR="00DB7BA0" w:rsidRPr="004C119F" w:rsidRDefault="00DB7BA0" w:rsidP="007B76D3">
      <w:pPr>
        <w:pStyle w:val="4"/>
        <w:topLinePunct/>
        <w:autoSpaceDE/>
        <w:autoSpaceDN/>
        <w:rPr>
          <w:rFonts w:hAnsi="標楷體"/>
          <w:color w:val="000000" w:themeColor="text1"/>
          <w:szCs w:val="32"/>
        </w:rPr>
      </w:pPr>
      <w:r w:rsidRPr="004C119F">
        <w:rPr>
          <w:rFonts w:hAnsi="標楷體"/>
          <w:color w:val="000000" w:themeColor="text1"/>
          <w:szCs w:val="32"/>
        </w:rPr>
        <w:t>有位妻子帶失智的先生出門，搭車時，先生坐進車內有困難，妻子向司機表示其夫失智了，竟獲回應：他這樣，你還帶他出門？</w:t>
      </w:r>
    </w:p>
    <w:p w:rsidR="00DB7BA0" w:rsidRPr="004C119F" w:rsidRDefault="00DB7BA0" w:rsidP="007B76D3">
      <w:pPr>
        <w:pStyle w:val="4"/>
        <w:topLinePunct/>
        <w:autoSpaceDE/>
        <w:autoSpaceDN/>
        <w:rPr>
          <w:rFonts w:hAnsi="標楷體"/>
          <w:color w:val="000000" w:themeColor="text1"/>
          <w:szCs w:val="32"/>
        </w:rPr>
      </w:pPr>
      <w:r w:rsidRPr="004C119F">
        <w:rPr>
          <w:rFonts w:hAnsi="標楷體"/>
          <w:color w:val="000000" w:themeColor="text1"/>
          <w:szCs w:val="32"/>
        </w:rPr>
        <w:t>有位女兒帶失智的母親去國家音樂廳，表演中不應</w:t>
      </w:r>
      <w:r w:rsidR="004B163D" w:rsidRPr="004C119F">
        <w:rPr>
          <w:rFonts w:hAnsi="標楷體" w:hint="eastAsia"/>
          <w:color w:val="000000" w:themeColor="text1"/>
          <w:szCs w:val="32"/>
        </w:rPr>
        <w:t>保持靜默</w:t>
      </w:r>
      <w:r w:rsidRPr="004C119F">
        <w:rPr>
          <w:rFonts w:hAnsi="標楷體"/>
          <w:color w:val="000000" w:themeColor="text1"/>
          <w:szCs w:val="32"/>
        </w:rPr>
        <w:t>，但</w:t>
      </w:r>
      <w:r w:rsidR="00EE2414" w:rsidRPr="004C119F">
        <w:rPr>
          <w:rFonts w:hAnsi="標楷體"/>
          <w:color w:val="000000" w:themeColor="text1"/>
          <w:szCs w:val="32"/>
        </w:rPr>
        <w:t>失智</w:t>
      </w:r>
      <w:r w:rsidR="00EE2414" w:rsidRPr="004C119F">
        <w:rPr>
          <w:rFonts w:hAnsi="標楷體" w:hint="eastAsia"/>
          <w:color w:val="000000" w:themeColor="text1"/>
          <w:szCs w:val="32"/>
        </w:rPr>
        <w:t>的</w:t>
      </w:r>
      <w:r w:rsidRPr="004C119F">
        <w:rPr>
          <w:rFonts w:hAnsi="標楷體"/>
          <w:color w:val="000000" w:themeColor="text1"/>
          <w:szCs w:val="32"/>
        </w:rPr>
        <w:t>母親</w:t>
      </w:r>
      <w:r w:rsidR="00EE2414" w:rsidRPr="004C119F">
        <w:rPr>
          <w:rFonts w:hAnsi="標楷體" w:hint="eastAsia"/>
          <w:color w:val="000000" w:themeColor="text1"/>
          <w:szCs w:val="32"/>
        </w:rPr>
        <w:t>不</w:t>
      </w:r>
      <w:r w:rsidR="00EE2414" w:rsidRPr="004C119F">
        <w:rPr>
          <w:rFonts w:hAnsi="標楷體"/>
          <w:color w:val="000000" w:themeColor="text1"/>
          <w:szCs w:val="32"/>
        </w:rPr>
        <w:t>時</w:t>
      </w:r>
      <w:r w:rsidRPr="004C119F">
        <w:rPr>
          <w:rFonts w:hAnsi="標楷體"/>
          <w:color w:val="000000" w:themeColor="text1"/>
          <w:szCs w:val="32"/>
        </w:rPr>
        <w:t>跟女兒交談而發出聲音，女兒安撫母親，設法不要影響到其他觀眾，</w:t>
      </w:r>
      <w:r w:rsidR="004B163D" w:rsidRPr="004C119F">
        <w:rPr>
          <w:rFonts w:hAnsi="標楷體" w:hint="eastAsia"/>
          <w:color w:val="000000" w:themeColor="text1"/>
          <w:szCs w:val="32"/>
        </w:rPr>
        <w:t>但</w:t>
      </w:r>
      <w:r w:rsidR="004B163D" w:rsidRPr="004C119F">
        <w:rPr>
          <w:rFonts w:hAnsi="標楷體"/>
          <w:color w:val="000000" w:themeColor="text1"/>
          <w:szCs w:val="32"/>
        </w:rPr>
        <w:t>過程中後座的年輕人曾拍</w:t>
      </w:r>
      <w:r w:rsidRPr="004C119F">
        <w:rPr>
          <w:rFonts w:hAnsi="標楷體"/>
          <w:color w:val="000000" w:themeColor="text1"/>
          <w:szCs w:val="32"/>
        </w:rPr>
        <w:t>女兒肩膀</w:t>
      </w:r>
      <w:r w:rsidR="004B163D" w:rsidRPr="004C119F">
        <w:rPr>
          <w:rFonts w:hAnsi="標楷體" w:hint="eastAsia"/>
          <w:color w:val="000000" w:themeColor="text1"/>
          <w:szCs w:val="32"/>
        </w:rPr>
        <w:t>示意</w:t>
      </w:r>
      <w:r w:rsidRPr="004C119F">
        <w:rPr>
          <w:rFonts w:hAnsi="標楷體"/>
          <w:color w:val="000000" w:themeColor="text1"/>
          <w:szCs w:val="32"/>
        </w:rPr>
        <w:t>，因此中場休息時，女兒向後座</w:t>
      </w:r>
      <w:r w:rsidR="004B163D" w:rsidRPr="004C119F">
        <w:rPr>
          <w:rFonts w:hAnsi="標楷體"/>
          <w:color w:val="000000" w:themeColor="text1"/>
          <w:szCs w:val="32"/>
        </w:rPr>
        <w:t>年輕人表示母親失智，請多包涵，後座的觀眾則說：這樣，妳更不要帶</w:t>
      </w:r>
      <w:r w:rsidR="004B163D" w:rsidRPr="004C119F">
        <w:rPr>
          <w:rFonts w:hAnsi="標楷體" w:hint="eastAsia"/>
          <w:color w:val="000000" w:themeColor="text1"/>
          <w:szCs w:val="32"/>
        </w:rPr>
        <w:t>她</w:t>
      </w:r>
      <w:r w:rsidRPr="004C119F">
        <w:rPr>
          <w:rFonts w:hAnsi="標楷體"/>
          <w:color w:val="000000" w:themeColor="text1"/>
          <w:szCs w:val="32"/>
        </w:rPr>
        <w:t>出來。</w:t>
      </w:r>
    </w:p>
    <w:p w:rsidR="00DB7BA0" w:rsidRPr="004C119F" w:rsidRDefault="00DB7BA0" w:rsidP="007B76D3">
      <w:pPr>
        <w:pStyle w:val="4"/>
        <w:topLinePunct/>
        <w:autoSpaceDE/>
        <w:autoSpaceDN/>
        <w:rPr>
          <w:rFonts w:hAnsi="標楷體"/>
          <w:color w:val="000000" w:themeColor="text1"/>
          <w:szCs w:val="32"/>
        </w:rPr>
      </w:pPr>
      <w:r w:rsidRPr="004C119F">
        <w:rPr>
          <w:rFonts w:hAnsi="標楷體"/>
          <w:color w:val="000000" w:themeColor="text1"/>
          <w:szCs w:val="32"/>
        </w:rPr>
        <w:t>有子女帶失智母親去速食店，母親高興起來就開始唱歌，有客人因此覺得吵，向店長反映，店長向子女表示：不好意思，人家覺得你們很吵，請你們出去。</w:t>
      </w:r>
    </w:p>
    <w:p w:rsidR="004B163D" w:rsidRPr="004C119F" w:rsidRDefault="00DB7BA0" w:rsidP="007B76D3">
      <w:pPr>
        <w:pStyle w:val="3"/>
        <w:autoSpaceDE/>
        <w:autoSpaceDN/>
        <w:rPr>
          <w:rStyle w:val="b"/>
          <w:rFonts w:hAnsi="標楷體"/>
          <w:b/>
          <w:color w:val="000000" w:themeColor="text1"/>
        </w:rPr>
      </w:pPr>
      <w:bookmarkStart w:id="101" w:name="_Toc514765004"/>
      <w:r w:rsidRPr="004C119F">
        <w:rPr>
          <w:rFonts w:hAnsi="標楷體"/>
          <w:color w:val="000000" w:themeColor="text1"/>
        </w:rPr>
        <w:t>國內失智</w:t>
      </w:r>
      <w:r w:rsidR="006261B5" w:rsidRPr="004C119F">
        <w:rPr>
          <w:rFonts w:hAnsi="標楷體"/>
          <w:color w:val="000000" w:themeColor="text1"/>
        </w:rPr>
        <w:t>者</w:t>
      </w:r>
      <w:r w:rsidRPr="004C119F">
        <w:rPr>
          <w:rFonts w:hAnsi="標楷體"/>
          <w:color w:val="000000" w:themeColor="text1"/>
        </w:rPr>
        <w:t>推估約26萬餘人，其中9成居住</w:t>
      </w:r>
      <w:r w:rsidR="004B163D" w:rsidRPr="004C119F">
        <w:rPr>
          <w:rFonts w:hAnsi="標楷體"/>
          <w:color w:val="000000" w:themeColor="text1"/>
        </w:rPr>
        <w:t>在</w:t>
      </w:r>
      <w:r w:rsidRPr="004C119F">
        <w:rPr>
          <w:rFonts w:hAnsi="標楷體"/>
          <w:color w:val="000000" w:themeColor="text1"/>
        </w:rPr>
        <w:t>家中，生活於社區內</w:t>
      </w:r>
      <w:r w:rsidR="00607CC8" w:rsidRPr="004C119F">
        <w:rPr>
          <w:rFonts w:hAnsi="標楷體"/>
          <w:color w:val="000000" w:themeColor="text1"/>
        </w:rPr>
        <w:t>，失智者確診後，多希望維持診斷前之生活方式，可繼續工作、日常活動、社交、運動、娛樂及社區參與等</w:t>
      </w:r>
      <w:r w:rsidRPr="004C119F">
        <w:rPr>
          <w:rFonts w:hAnsi="標楷體"/>
          <w:color w:val="000000" w:themeColor="text1"/>
        </w:rPr>
        <w:t>。</w:t>
      </w:r>
      <w:r w:rsidR="006261B5" w:rsidRPr="004C119F">
        <w:rPr>
          <w:rFonts w:hAnsi="標楷體"/>
          <w:color w:val="000000" w:themeColor="text1"/>
        </w:rPr>
        <w:t>失智症友善社區</w:t>
      </w:r>
      <w:r w:rsidR="00A26246" w:rsidRPr="004C119F">
        <w:rPr>
          <w:rFonts w:hAnsi="標楷體"/>
          <w:color w:val="000000" w:themeColor="text1"/>
        </w:rPr>
        <w:t>之建置，主要目的係建立支持患者獨立生活之社區，</w:t>
      </w:r>
      <w:r w:rsidR="006261B5" w:rsidRPr="004C119F">
        <w:rPr>
          <w:rFonts w:hAnsi="標楷體"/>
          <w:color w:val="000000" w:themeColor="text1"/>
        </w:rPr>
        <w:t>利用社區力量，透過教育讓社區居民了解失智症，消除對失智者</w:t>
      </w:r>
      <w:r w:rsidR="004B163D" w:rsidRPr="004C119F">
        <w:rPr>
          <w:rFonts w:hAnsi="標楷體"/>
          <w:color w:val="000000" w:themeColor="text1"/>
        </w:rPr>
        <w:t>的</w:t>
      </w:r>
      <w:r w:rsidR="006261B5" w:rsidRPr="004C119F">
        <w:rPr>
          <w:rFonts w:hAnsi="標楷體"/>
          <w:color w:val="000000" w:themeColor="text1"/>
        </w:rPr>
        <w:t>污名化</w:t>
      </w:r>
      <w:r w:rsidR="004B163D" w:rsidRPr="004C119F">
        <w:rPr>
          <w:rFonts w:hAnsi="標楷體"/>
          <w:color w:val="000000" w:themeColor="text1"/>
        </w:rPr>
        <w:t>和</w:t>
      </w:r>
      <w:r w:rsidR="006261B5" w:rsidRPr="004C119F">
        <w:rPr>
          <w:rFonts w:hAnsi="標楷體"/>
          <w:color w:val="000000" w:themeColor="text1"/>
        </w:rPr>
        <w:t>歧視，使社區居民具備基本友善理念，接納因失智出現之行為，適時提供協助。</w:t>
      </w:r>
      <w:r w:rsidR="004469D4" w:rsidRPr="004C119F">
        <w:rPr>
          <w:rFonts w:hAnsi="標楷體"/>
          <w:color w:val="000000" w:themeColor="text1"/>
        </w:rPr>
        <w:t>但失智友善社區</w:t>
      </w:r>
      <w:r w:rsidR="00447B49" w:rsidRPr="004C119F">
        <w:rPr>
          <w:rFonts w:hAnsi="標楷體"/>
          <w:color w:val="000000" w:themeColor="text1"/>
        </w:rPr>
        <w:t>更能透過障礙之移除提供協助，支持失智者有展現能力之機會，</w:t>
      </w:r>
      <w:r w:rsidR="004B163D" w:rsidRPr="004C119F">
        <w:rPr>
          <w:rFonts w:hAnsi="標楷體"/>
          <w:color w:val="000000" w:themeColor="text1"/>
        </w:rPr>
        <w:t>能生活於社區並</w:t>
      </w:r>
      <w:r w:rsidR="00447B49" w:rsidRPr="004C119F">
        <w:rPr>
          <w:rFonts w:hAnsi="標楷體"/>
          <w:color w:val="000000" w:themeColor="text1"/>
        </w:rPr>
        <w:t>融合</w:t>
      </w:r>
      <w:r w:rsidR="004B163D" w:rsidRPr="004C119F">
        <w:rPr>
          <w:rFonts w:hAnsi="標楷體"/>
          <w:color w:val="000000" w:themeColor="text1"/>
        </w:rPr>
        <w:t>於</w:t>
      </w:r>
      <w:r w:rsidR="00447B49" w:rsidRPr="004C119F">
        <w:rPr>
          <w:rFonts w:hAnsi="標楷體"/>
          <w:color w:val="000000" w:themeColor="text1"/>
        </w:rPr>
        <w:t>社區，避免孤立或隔離於社區之外，且儘可能地過著能實現自己的生活。</w:t>
      </w:r>
      <w:r w:rsidR="00680B99" w:rsidRPr="004C119F">
        <w:rPr>
          <w:rFonts w:hAnsi="標楷體"/>
          <w:color w:val="000000" w:themeColor="text1"/>
        </w:rPr>
        <w:t>目前衛</w:t>
      </w:r>
      <w:r w:rsidR="00275CBA" w:rsidRPr="004C119F">
        <w:rPr>
          <w:rFonts w:hAnsi="標楷體"/>
          <w:color w:val="000000" w:themeColor="text1"/>
        </w:rPr>
        <w:t>福</w:t>
      </w:r>
      <w:r w:rsidR="00680B99" w:rsidRPr="004C119F">
        <w:rPr>
          <w:rFonts w:hAnsi="標楷體"/>
          <w:color w:val="000000" w:themeColor="text1"/>
        </w:rPr>
        <w:t>部發展失智友善社區相關作為包括：透過推動高齡友善健康城市、委託老年建築學及銀髮族環境之通用設計領</w:t>
      </w:r>
      <w:r w:rsidR="00680B99" w:rsidRPr="004C119F">
        <w:rPr>
          <w:rFonts w:hAnsi="標楷體"/>
          <w:color w:val="000000" w:themeColor="text1"/>
        </w:rPr>
        <w:lastRenderedPageBreak/>
        <w:t>域學者專家</w:t>
      </w:r>
      <w:r w:rsidR="00275CBA" w:rsidRPr="004C119F">
        <w:rPr>
          <w:rFonts w:hAnsi="標楷體"/>
          <w:color w:val="000000" w:themeColor="text1"/>
        </w:rPr>
        <w:t>編製「失智友善居家環境手冊」及「失智友善社區環境手冊」、委託</w:t>
      </w:r>
      <w:r w:rsidR="00680B99" w:rsidRPr="004C119F">
        <w:rPr>
          <w:rFonts w:hAnsi="標楷體"/>
          <w:color w:val="000000" w:themeColor="text1"/>
        </w:rPr>
        <w:t>失智症協會編製「失智症友善社區營造指南」、結合民間團體辦理相關宣導活動、設置失智共同照護中心等，各項推動失智症友善社區之工作已經開始，但仍於初步發展階段；且失智友善社區之建置，需要能連結社區資源，營造適合失智者居住的支持環境，因此</w:t>
      </w:r>
      <w:r w:rsidR="004B163D" w:rsidRPr="004C119F">
        <w:rPr>
          <w:rFonts w:hAnsi="標楷體"/>
          <w:color w:val="000000" w:themeColor="text1"/>
        </w:rPr>
        <w:t>，建置</w:t>
      </w:r>
      <w:r w:rsidR="00680B99" w:rsidRPr="004C119F">
        <w:rPr>
          <w:rStyle w:val="b"/>
          <w:rFonts w:hAnsi="標楷體"/>
          <w:color w:val="000000" w:themeColor="text1"/>
        </w:rPr>
        <w:t>「</w:t>
      </w:r>
      <w:r w:rsidR="00680B99" w:rsidRPr="004C119F">
        <w:rPr>
          <w:rFonts w:hAnsi="標楷體"/>
          <w:color w:val="000000" w:themeColor="text1"/>
        </w:rPr>
        <w:t>無障礙與安全的公共空間</w:t>
      </w:r>
      <w:r w:rsidR="00680B99" w:rsidRPr="004C119F">
        <w:rPr>
          <w:rStyle w:val="b"/>
          <w:rFonts w:hAnsi="標楷體"/>
          <w:color w:val="000000" w:themeColor="text1"/>
        </w:rPr>
        <w:t>」</w:t>
      </w:r>
      <w:r w:rsidR="00680B99" w:rsidRPr="004C119F">
        <w:rPr>
          <w:rFonts w:hAnsi="標楷體"/>
          <w:color w:val="000000" w:themeColor="text1"/>
        </w:rPr>
        <w:t>、</w:t>
      </w:r>
      <w:r w:rsidR="00680B99" w:rsidRPr="004C119F">
        <w:rPr>
          <w:rStyle w:val="b"/>
          <w:rFonts w:hAnsi="標楷體"/>
          <w:color w:val="000000" w:themeColor="text1"/>
        </w:rPr>
        <w:t>「</w:t>
      </w:r>
      <w:r w:rsidR="00680B99" w:rsidRPr="004C119F">
        <w:rPr>
          <w:rFonts w:hAnsi="標楷體"/>
          <w:color w:val="000000" w:themeColor="text1"/>
        </w:rPr>
        <w:t>交通運輸</w:t>
      </w:r>
      <w:r w:rsidR="00680B99" w:rsidRPr="004C119F">
        <w:rPr>
          <w:rStyle w:val="b"/>
          <w:rFonts w:hAnsi="標楷體"/>
          <w:color w:val="000000" w:themeColor="text1"/>
        </w:rPr>
        <w:t>」</w:t>
      </w:r>
      <w:r w:rsidR="00680B99" w:rsidRPr="004C119F">
        <w:rPr>
          <w:rFonts w:hAnsi="標楷體"/>
          <w:color w:val="000000" w:themeColor="text1"/>
        </w:rPr>
        <w:t>、</w:t>
      </w:r>
      <w:r w:rsidR="00680B99" w:rsidRPr="004C119F">
        <w:rPr>
          <w:rStyle w:val="b"/>
          <w:rFonts w:hAnsi="標楷體"/>
          <w:color w:val="000000" w:themeColor="text1"/>
        </w:rPr>
        <w:t>「</w:t>
      </w:r>
      <w:r w:rsidR="00680B99" w:rsidRPr="004C119F">
        <w:rPr>
          <w:rFonts w:hAnsi="標楷體"/>
          <w:color w:val="000000" w:themeColor="text1"/>
        </w:rPr>
        <w:t>住宅</w:t>
      </w:r>
      <w:r w:rsidR="00680B99" w:rsidRPr="004C119F">
        <w:rPr>
          <w:rStyle w:val="b"/>
          <w:rFonts w:hAnsi="標楷體"/>
          <w:color w:val="000000" w:themeColor="text1"/>
        </w:rPr>
        <w:t>」</w:t>
      </w:r>
      <w:r w:rsidR="00680B99" w:rsidRPr="004C119F">
        <w:rPr>
          <w:rFonts w:hAnsi="標楷體"/>
          <w:color w:val="000000" w:themeColor="text1"/>
        </w:rPr>
        <w:t>、</w:t>
      </w:r>
      <w:r w:rsidR="00680B99" w:rsidRPr="004C119F">
        <w:rPr>
          <w:rStyle w:val="b"/>
          <w:rFonts w:hAnsi="標楷體"/>
          <w:color w:val="000000" w:themeColor="text1"/>
        </w:rPr>
        <w:t>「</w:t>
      </w:r>
      <w:r w:rsidR="00680B99" w:rsidRPr="004C119F">
        <w:rPr>
          <w:rFonts w:hAnsi="標楷體"/>
          <w:color w:val="000000" w:themeColor="text1"/>
        </w:rPr>
        <w:t>通訊與資訊</w:t>
      </w:r>
      <w:r w:rsidR="00680B99" w:rsidRPr="004C119F">
        <w:rPr>
          <w:rStyle w:val="b"/>
          <w:rFonts w:hAnsi="標楷體"/>
          <w:color w:val="000000" w:themeColor="text1"/>
        </w:rPr>
        <w:t>」</w:t>
      </w:r>
      <w:r w:rsidR="00680B99" w:rsidRPr="004C119F">
        <w:rPr>
          <w:rFonts w:hAnsi="標楷體"/>
          <w:color w:val="000000" w:themeColor="text1"/>
        </w:rPr>
        <w:t>、</w:t>
      </w:r>
      <w:r w:rsidR="00680B99" w:rsidRPr="004C119F">
        <w:rPr>
          <w:rStyle w:val="b"/>
          <w:rFonts w:hAnsi="標楷體"/>
          <w:color w:val="000000" w:themeColor="text1"/>
        </w:rPr>
        <w:t>「</w:t>
      </w:r>
      <w:r w:rsidR="00680B99" w:rsidRPr="004C119F">
        <w:rPr>
          <w:rFonts w:hAnsi="標楷體"/>
          <w:color w:val="000000" w:themeColor="text1"/>
        </w:rPr>
        <w:t>社區及健康服務</w:t>
      </w:r>
      <w:r w:rsidR="00680B99" w:rsidRPr="004C119F">
        <w:rPr>
          <w:rStyle w:val="b"/>
          <w:rFonts w:hAnsi="標楷體"/>
          <w:color w:val="000000" w:themeColor="text1"/>
        </w:rPr>
        <w:t>」</w:t>
      </w:r>
      <w:r w:rsidR="00680B99" w:rsidRPr="004C119F">
        <w:rPr>
          <w:rFonts w:hAnsi="標楷體"/>
          <w:color w:val="000000" w:themeColor="text1"/>
        </w:rPr>
        <w:t>、</w:t>
      </w:r>
      <w:r w:rsidR="00680B99" w:rsidRPr="004C119F">
        <w:rPr>
          <w:rStyle w:val="b"/>
          <w:rFonts w:hAnsi="標楷體"/>
          <w:color w:val="000000" w:themeColor="text1"/>
        </w:rPr>
        <w:t>「</w:t>
      </w:r>
      <w:r w:rsidR="00680B99" w:rsidRPr="004C119F">
        <w:rPr>
          <w:rFonts w:hAnsi="標楷體"/>
          <w:color w:val="000000" w:themeColor="text1"/>
        </w:rPr>
        <w:t>工作與志願服務</w:t>
      </w:r>
      <w:r w:rsidR="00680B99" w:rsidRPr="004C119F">
        <w:rPr>
          <w:rStyle w:val="b"/>
          <w:rFonts w:hAnsi="標楷體"/>
          <w:color w:val="000000" w:themeColor="text1"/>
        </w:rPr>
        <w:t>」等面向，並非單一部會能獨立完成。</w:t>
      </w:r>
    </w:p>
    <w:p w:rsidR="002C2786" w:rsidRPr="004C119F" w:rsidRDefault="00680B99" w:rsidP="007B76D3">
      <w:pPr>
        <w:pStyle w:val="3"/>
        <w:autoSpaceDE/>
        <w:autoSpaceDN/>
        <w:rPr>
          <w:rFonts w:hAnsi="標楷體"/>
          <w:b/>
          <w:color w:val="000000" w:themeColor="text1"/>
        </w:rPr>
      </w:pPr>
      <w:r w:rsidRPr="004C119F">
        <w:rPr>
          <w:rStyle w:val="b"/>
          <w:rFonts w:hAnsi="標楷體" w:hint="eastAsia"/>
          <w:color w:val="000000" w:themeColor="text1"/>
        </w:rPr>
        <w:t>綜上，</w:t>
      </w:r>
      <w:r w:rsidR="007157F7" w:rsidRPr="004C119F">
        <w:rPr>
          <w:rFonts w:hAnsi="標楷體"/>
          <w:color w:val="000000" w:themeColor="text1"/>
        </w:rPr>
        <w:t>發展失智症友善社區已為世界衛生大會（WHA）「2017-2025失智症全球行動計畫」之重點，因其推動涉及人、社區、組織團體、合作等面向，</w:t>
      </w:r>
      <w:r w:rsidR="004B163D" w:rsidRPr="004C119F">
        <w:rPr>
          <w:rFonts w:hAnsi="標楷體"/>
          <w:color w:val="000000" w:themeColor="text1"/>
        </w:rPr>
        <w:t>係</w:t>
      </w:r>
      <w:r w:rsidR="007157F7" w:rsidRPr="004C119F">
        <w:rPr>
          <w:rFonts w:hAnsi="標楷體"/>
          <w:color w:val="000000" w:themeColor="text1"/>
        </w:rPr>
        <w:t>屬需要高度整合之政策方案。</w:t>
      </w:r>
      <w:r w:rsidR="002C2786" w:rsidRPr="004C119F">
        <w:rPr>
          <w:rFonts w:hAnsi="標楷體"/>
          <w:color w:val="000000" w:themeColor="text1"/>
        </w:rPr>
        <w:t>衛福部已著手推動失智友善社區，使失智者願意走出家門、參與社會，值得肯定。然而，目前尚無系統性之政策規劃，且未能整合</w:t>
      </w:r>
      <w:r w:rsidR="00275CBA" w:rsidRPr="004C119F">
        <w:rPr>
          <w:rFonts w:hAnsi="標楷體"/>
          <w:color w:val="000000" w:themeColor="text1"/>
        </w:rPr>
        <w:t>其他部會</w:t>
      </w:r>
      <w:r w:rsidR="002C2786" w:rsidRPr="004C119F">
        <w:rPr>
          <w:rFonts w:hAnsi="標楷體"/>
          <w:color w:val="000000" w:themeColor="text1"/>
        </w:rPr>
        <w:t>之</w:t>
      </w:r>
      <w:r w:rsidR="00686847" w:rsidRPr="004C119F">
        <w:rPr>
          <w:rFonts w:hAnsi="標楷體"/>
          <w:color w:val="000000" w:themeColor="text1"/>
        </w:rPr>
        <w:t>資源建置失智症友善社區</w:t>
      </w:r>
      <w:r w:rsidR="002C2786" w:rsidRPr="004C119F">
        <w:rPr>
          <w:rFonts w:hAnsi="標楷體"/>
          <w:color w:val="000000" w:themeColor="text1"/>
        </w:rPr>
        <w:t>，</w:t>
      </w:r>
      <w:r w:rsidR="00686847" w:rsidRPr="004C119F">
        <w:rPr>
          <w:rFonts w:hAnsi="標楷體"/>
          <w:color w:val="000000" w:themeColor="text1"/>
        </w:rPr>
        <w:t>爰</w:t>
      </w:r>
      <w:r w:rsidR="007157F7" w:rsidRPr="004C119F">
        <w:rPr>
          <w:rFonts w:hAnsi="標楷體"/>
          <w:color w:val="000000" w:themeColor="text1"/>
        </w:rPr>
        <w:t>行政院允應督促所屬，妥慎規劃並責成各縣市政府盤點轄內有意願且具服務量能之民間團體，投入失智友善社區之設置，以確實支持失智者享有自立生活</w:t>
      </w:r>
      <w:r w:rsidR="004B163D" w:rsidRPr="004C119F">
        <w:rPr>
          <w:rFonts w:hAnsi="標楷體"/>
          <w:color w:val="000000" w:themeColor="text1"/>
        </w:rPr>
        <w:t>以</w:t>
      </w:r>
      <w:r w:rsidR="007157F7" w:rsidRPr="004C119F">
        <w:rPr>
          <w:rFonts w:hAnsi="標楷體"/>
          <w:color w:val="000000" w:themeColor="text1"/>
        </w:rPr>
        <w:t>及充分融合</w:t>
      </w:r>
      <w:r w:rsidR="004B163D" w:rsidRPr="004C119F">
        <w:rPr>
          <w:rFonts w:hAnsi="標楷體"/>
          <w:color w:val="000000" w:themeColor="text1"/>
        </w:rPr>
        <w:t>及</w:t>
      </w:r>
      <w:r w:rsidR="007157F7" w:rsidRPr="004C119F">
        <w:rPr>
          <w:rFonts w:hAnsi="標楷體"/>
          <w:color w:val="000000" w:themeColor="text1"/>
        </w:rPr>
        <w:t>參與社區</w:t>
      </w:r>
      <w:r w:rsidR="002C2786" w:rsidRPr="004C119F">
        <w:rPr>
          <w:rFonts w:hAnsi="標楷體"/>
          <w:color w:val="000000" w:themeColor="text1"/>
        </w:rPr>
        <w:t>。</w:t>
      </w:r>
      <w:bookmarkEnd w:id="101"/>
    </w:p>
    <w:p w:rsidR="005C195A" w:rsidRPr="004C119F" w:rsidRDefault="00835689" w:rsidP="007B76D3">
      <w:pPr>
        <w:pStyle w:val="2"/>
        <w:autoSpaceDE/>
        <w:autoSpaceDN/>
        <w:rPr>
          <w:rFonts w:hAnsi="標楷體"/>
          <w:b/>
          <w:color w:val="000000" w:themeColor="text1"/>
        </w:rPr>
      </w:pPr>
      <w:bookmarkStart w:id="102" w:name="_Toc517111482"/>
      <w:bookmarkStart w:id="103" w:name="_Toc519764000"/>
      <w:r w:rsidRPr="004C119F">
        <w:rPr>
          <w:rFonts w:hAnsi="標楷體"/>
          <w:b/>
          <w:color w:val="000000" w:themeColor="text1"/>
        </w:rPr>
        <w:t>現行我國法定監護制度</w:t>
      </w:r>
      <w:r w:rsidR="00BC5767" w:rsidRPr="004C119F">
        <w:rPr>
          <w:rFonts w:hAnsi="標楷體" w:hint="eastAsia"/>
          <w:b/>
          <w:color w:val="000000" w:themeColor="text1"/>
        </w:rPr>
        <w:t>為</w:t>
      </w:r>
      <w:r w:rsidRPr="004C119F">
        <w:rPr>
          <w:rFonts w:hAnsi="標楷體"/>
          <w:b/>
          <w:color w:val="000000" w:themeColor="text1"/>
        </w:rPr>
        <w:t>監護及輔助宣告</w:t>
      </w:r>
      <w:r w:rsidRPr="004C119F">
        <w:rPr>
          <w:rFonts w:hAnsi="標楷體" w:hint="eastAsia"/>
          <w:b/>
          <w:color w:val="000000" w:themeColor="text1"/>
        </w:rPr>
        <w:t>，</w:t>
      </w:r>
      <w:r w:rsidR="00D503F5" w:rsidRPr="004C119F">
        <w:rPr>
          <w:rFonts w:hAnsi="標楷體" w:hint="eastAsia"/>
          <w:b/>
          <w:color w:val="000000" w:themeColor="text1"/>
        </w:rPr>
        <w:t>其中經法院認定「</w:t>
      </w:r>
      <w:r w:rsidRPr="004C119F">
        <w:rPr>
          <w:rFonts w:hAnsi="標楷體" w:hint="eastAsia"/>
          <w:b/>
          <w:color w:val="000000" w:themeColor="text1"/>
        </w:rPr>
        <w:t>受監護宣告</w:t>
      </w:r>
      <w:r w:rsidR="00D503F5" w:rsidRPr="004C119F">
        <w:rPr>
          <w:rFonts w:hAnsi="標楷體" w:hint="eastAsia"/>
          <w:b/>
          <w:color w:val="000000" w:themeColor="text1"/>
        </w:rPr>
        <w:t>之</w:t>
      </w:r>
      <w:r w:rsidRPr="004C119F">
        <w:rPr>
          <w:rFonts w:hAnsi="標楷體" w:hint="eastAsia"/>
          <w:b/>
          <w:color w:val="000000" w:themeColor="text1"/>
        </w:rPr>
        <w:t>人</w:t>
      </w:r>
      <w:r w:rsidR="00D503F5" w:rsidRPr="004C119F">
        <w:rPr>
          <w:rFonts w:hAnsi="標楷體" w:hint="eastAsia"/>
          <w:b/>
          <w:color w:val="000000" w:themeColor="text1"/>
        </w:rPr>
        <w:t>」</w:t>
      </w:r>
      <w:r w:rsidRPr="004C119F">
        <w:rPr>
          <w:rFonts w:hAnsi="標楷體" w:hint="eastAsia"/>
          <w:b/>
          <w:color w:val="000000" w:themeColor="text1"/>
        </w:rPr>
        <w:t>多已達生活不能自理</w:t>
      </w:r>
      <w:r w:rsidR="00D503F5" w:rsidRPr="004C119F">
        <w:rPr>
          <w:rFonts w:hAnsi="標楷體" w:hint="eastAsia"/>
          <w:b/>
          <w:color w:val="000000" w:themeColor="text1"/>
        </w:rPr>
        <w:t>之程度，法院能為監護宣告之</w:t>
      </w:r>
      <w:r w:rsidRPr="004C119F">
        <w:rPr>
          <w:rFonts w:hAnsi="標楷體" w:hint="eastAsia"/>
          <w:b/>
          <w:color w:val="000000" w:themeColor="text1"/>
        </w:rPr>
        <w:t>範圍</w:t>
      </w:r>
      <w:r w:rsidR="00553D0E" w:rsidRPr="004C119F">
        <w:rPr>
          <w:rFonts w:hAnsi="標楷體" w:hint="eastAsia"/>
          <w:b/>
          <w:color w:val="000000" w:themeColor="text1"/>
        </w:rPr>
        <w:t>非常</w:t>
      </w:r>
      <w:r w:rsidRPr="004C119F">
        <w:rPr>
          <w:rFonts w:hAnsi="標楷體" w:hint="eastAsia"/>
          <w:b/>
          <w:color w:val="000000" w:themeColor="text1"/>
        </w:rPr>
        <w:t>狹窄</w:t>
      </w:r>
      <w:r w:rsidR="00D503F5" w:rsidRPr="004C119F">
        <w:rPr>
          <w:rFonts w:hAnsi="標楷體" w:hint="eastAsia"/>
          <w:b/>
          <w:color w:val="000000" w:themeColor="text1"/>
        </w:rPr>
        <w:t>；</w:t>
      </w:r>
      <w:r w:rsidR="00553D0E" w:rsidRPr="004C119F">
        <w:rPr>
          <w:rFonts w:hAnsi="標楷體" w:hint="eastAsia"/>
          <w:b/>
          <w:color w:val="000000" w:themeColor="text1"/>
        </w:rPr>
        <w:t>另</w:t>
      </w:r>
      <w:r w:rsidRPr="004C119F">
        <w:rPr>
          <w:rFonts w:hAnsi="標楷體" w:hint="eastAsia"/>
          <w:b/>
          <w:color w:val="000000" w:themeColor="text1"/>
        </w:rPr>
        <w:t>輔助宣告適用範疇</w:t>
      </w:r>
      <w:r w:rsidR="00D503F5" w:rsidRPr="004C119F">
        <w:rPr>
          <w:rFonts w:hAnsi="標楷體" w:hint="eastAsia"/>
          <w:b/>
          <w:color w:val="000000" w:themeColor="text1"/>
        </w:rPr>
        <w:t>，</w:t>
      </w:r>
      <w:r w:rsidR="00553D0E" w:rsidRPr="004C119F">
        <w:rPr>
          <w:rFonts w:hAnsi="標楷體" w:hint="eastAsia"/>
          <w:b/>
          <w:color w:val="000000" w:themeColor="text1"/>
        </w:rPr>
        <w:t>卻</w:t>
      </w:r>
      <w:r w:rsidRPr="004C119F">
        <w:rPr>
          <w:rFonts w:hAnsi="標楷體" w:hint="eastAsia"/>
          <w:b/>
          <w:color w:val="000000" w:themeColor="text1"/>
        </w:rPr>
        <w:t>得包含失智症患者</w:t>
      </w:r>
      <w:r w:rsidR="00553D0E" w:rsidRPr="004C119F">
        <w:rPr>
          <w:rFonts w:hAnsi="標楷體" w:hint="eastAsia"/>
          <w:b/>
          <w:color w:val="000000" w:themeColor="text1"/>
        </w:rPr>
        <w:t>漸進式</w:t>
      </w:r>
      <w:r w:rsidRPr="004C119F">
        <w:rPr>
          <w:rFonts w:hAnsi="標楷體" w:hint="eastAsia"/>
          <w:b/>
          <w:color w:val="000000" w:themeColor="text1"/>
        </w:rPr>
        <w:t>疾病</w:t>
      </w:r>
      <w:r w:rsidR="00D503F5" w:rsidRPr="004C119F">
        <w:rPr>
          <w:rFonts w:hAnsi="標楷體" w:hint="eastAsia"/>
          <w:b/>
          <w:color w:val="000000" w:themeColor="text1"/>
        </w:rPr>
        <w:t>之各</w:t>
      </w:r>
      <w:r w:rsidRPr="004C119F">
        <w:rPr>
          <w:rFonts w:hAnsi="標楷體" w:hint="eastAsia"/>
          <w:b/>
          <w:color w:val="000000" w:themeColor="text1"/>
        </w:rPr>
        <w:t>進程，顯得相對寬廣，</w:t>
      </w:r>
      <w:r w:rsidR="00553D0E" w:rsidRPr="004C119F">
        <w:rPr>
          <w:rFonts w:hAnsi="標楷體" w:hint="eastAsia"/>
          <w:b/>
          <w:color w:val="000000" w:themeColor="text1"/>
        </w:rPr>
        <w:t>由於</w:t>
      </w:r>
      <w:r w:rsidRPr="004C119F">
        <w:rPr>
          <w:rFonts w:hAnsi="標楷體" w:hint="eastAsia"/>
          <w:b/>
          <w:color w:val="000000" w:themeColor="text1"/>
        </w:rPr>
        <w:t>民法第</w:t>
      </w:r>
      <w:r w:rsidRPr="004C119F">
        <w:rPr>
          <w:rFonts w:hAnsi="標楷體"/>
          <w:b/>
          <w:color w:val="000000" w:themeColor="text1"/>
        </w:rPr>
        <w:t>15條之2第1項各款</w:t>
      </w:r>
      <w:r w:rsidR="00553D0E" w:rsidRPr="004C119F">
        <w:rPr>
          <w:rFonts w:hAnsi="標楷體" w:hint="eastAsia"/>
          <w:b/>
          <w:color w:val="000000" w:themeColor="text1"/>
        </w:rPr>
        <w:t>須經輔助之事項已明文規定，法院僅能</w:t>
      </w:r>
      <w:r w:rsidR="00BC5767" w:rsidRPr="004C119F">
        <w:rPr>
          <w:rFonts w:hAnsi="標楷體" w:hint="eastAsia"/>
          <w:b/>
          <w:color w:val="000000" w:themeColor="text1"/>
        </w:rPr>
        <w:t>以失智者</w:t>
      </w:r>
      <w:r w:rsidR="00553D0E" w:rsidRPr="004C119F">
        <w:rPr>
          <w:rFonts w:hAnsi="標楷體" w:hint="eastAsia"/>
          <w:b/>
          <w:color w:val="000000" w:themeColor="text1"/>
        </w:rPr>
        <w:t>需求</w:t>
      </w:r>
      <w:r w:rsidR="00BC5767" w:rsidRPr="004C119F">
        <w:rPr>
          <w:rFonts w:hAnsi="標楷體" w:hint="eastAsia"/>
          <w:b/>
          <w:color w:val="000000" w:themeColor="text1"/>
        </w:rPr>
        <w:t>依</w:t>
      </w:r>
      <w:r w:rsidR="00553D0E" w:rsidRPr="004C119F">
        <w:rPr>
          <w:rFonts w:hAnsi="標楷體" w:hint="eastAsia"/>
          <w:b/>
          <w:color w:val="000000" w:themeColor="text1"/>
        </w:rPr>
        <w:t>第7款「法院依前條聲請權人或輔助人之聲請，所指定之其他行為」規定</w:t>
      </w:r>
      <w:r w:rsidR="00D503F5" w:rsidRPr="004C119F">
        <w:rPr>
          <w:rFonts w:hAnsi="標楷體" w:hint="eastAsia"/>
          <w:b/>
          <w:color w:val="000000" w:themeColor="text1"/>
        </w:rPr>
        <w:t>，</w:t>
      </w:r>
      <w:r w:rsidR="00553D0E" w:rsidRPr="004C119F">
        <w:rPr>
          <w:rFonts w:hAnsi="標楷體" w:hint="eastAsia"/>
          <w:b/>
          <w:color w:val="000000" w:themeColor="text1"/>
        </w:rPr>
        <w:t>擴張應</w:t>
      </w:r>
      <w:r w:rsidR="00BC5767" w:rsidRPr="004C119F">
        <w:rPr>
          <w:rFonts w:hAnsi="標楷體" w:hint="eastAsia"/>
          <w:b/>
          <w:color w:val="000000" w:themeColor="text1"/>
        </w:rPr>
        <w:t>得</w:t>
      </w:r>
      <w:r w:rsidR="00553D0E" w:rsidRPr="004C119F">
        <w:rPr>
          <w:rFonts w:hAnsi="標楷體" w:hint="eastAsia"/>
          <w:b/>
          <w:color w:val="000000" w:themeColor="text1"/>
        </w:rPr>
        <w:t>輔助</w:t>
      </w:r>
      <w:r w:rsidR="00BC5767" w:rsidRPr="004C119F">
        <w:rPr>
          <w:rFonts w:hAnsi="標楷體" w:hint="eastAsia"/>
          <w:b/>
          <w:color w:val="000000" w:themeColor="text1"/>
        </w:rPr>
        <w:t>人</w:t>
      </w:r>
      <w:r w:rsidR="00553D0E" w:rsidRPr="004C119F">
        <w:rPr>
          <w:rFonts w:hAnsi="標楷體" w:hint="eastAsia"/>
          <w:b/>
          <w:color w:val="000000" w:themeColor="text1"/>
        </w:rPr>
        <w:t>同意之法律行為，卻無法改變第1至6款規定之行為</w:t>
      </w:r>
      <w:r w:rsidR="00BC5767" w:rsidRPr="004C119F">
        <w:rPr>
          <w:rFonts w:hAnsi="標楷體" w:hint="eastAsia"/>
          <w:b/>
          <w:color w:val="000000" w:themeColor="text1"/>
        </w:rPr>
        <w:t>，使</w:t>
      </w:r>
      <w:r w:rsidR="00D503F5" w:rsidRPr="004C119F">
        <w:rPr>
          <w:rFonts w:hAnsi="標楷體" w:hint="eastAsia"/>
          <w:b/>
          <w:color w:val="000000" w:themeColor="text1"/>
        </w:rPr>
        <w:t>受輔</w:t>
      </w:r>
      <w:r w:rsidR="00D503F5" w:rsidRPr="004C119F">
        <w:rPr>
          <w:rFonts w:hAnsi="標楷體" w:hint="eastAsia"/>
          <w:b/>
          <w:color w:val="000000" w:themeColor="text1"/>
        </w:rPr>
        <w:lastRenderedPageBreak/>
        <w:t>助宣告者可能就</w:t>
      </w:r>
      <w:r w:rsidR="00BC5767" w:rsidRPr="004C119F">
        <w:rPr>
          <w:rFonts w:hAnsi="標楷體" w:hint="eastAsia"/>
          <w:b/>
          <w:color w:val="000000" w:themeColor="text1"/>
        </w:rPr>
        <w:t>該6款行為</w:t>
      </w:r>
      <w:r w:rsidR="00D503F5" w:rsidRPr="004C119F">
        <w:rPr>
          <w:rFonts w:hAnsi="標楷體" w:hint="eastAsia"/>
          <w:b/>
          <w:color w:val="000000" w:themeColor="text1"/>
        </w:rPr>
        <w:t>中之其中一項行為，實係具有行為能力時，可以</w:t>
      </w:r>
      <w:r w:rsidR="00BC5767" w:rsidRPr="004C119F">
        <w:rPr>
          <w:rFonts w:hAnsi="標楷體" w:hint="eastAsia"/>
          <w:b/>
          <w:color w:val="000000" w:themeColor="text1"/>
        </w:rPr>
        <w:t>毋庸得輔助人同意</w:t>
      </w:r>
      <w:r w:rsidR="00D503F5" w:rsidRPr="004C119F">
        <w:rPr>
          <w:rFonts w:hAnsi="標楷體" w:hint="eastAsia"/>
          <w:b/>
          <w:color w:val="000000" w:themeColor="text1"/>
        </w:rPr>
        <w:t>而為之</w:t>
      </w:r>
      <w:r w:rsidR="00553D0E" w:rsidRPr="004C119F">
        <w:rPr>
          <w:rFonts w:hAnsi="標楷體" w:hint="eastAsia"/>
          <w:b/>
          <w:color w:val="000000" w:themeColor="text1"/>
        </w:rPr>
        <w:t>，</w:t>
      </w:r>
      <w:r w:rsidR="00D503F5" w:rsidRPr="004C119F">
        <w:rPr>
          <w:rFonts w:hAnsi="標楷體" w:hint="eastAsia"/>
          <w:b/>
          <w:color w:val="000000" w:themeColor="text1"/>
        </w:rPr>
        <w:t>致</w:t>
      </w:r>
      <w:r w:rsidR="00553D0E" w:rsidRPr="004C119F">
        <w:rPr>
          <w:rFonts w:hAnsi="標楷體" w:hint="eastAsia"/>
          <w:b/>
          <w:color w:val="000000" w:themeColor="text1"/>
        </w:rPr>
        <w:t>失智症患者</w:t>
      </w:r>
      <w:r w:rsidR="00D503F5" w:rsidRPr="004C119F">
        <w:rPr>
          <w:rFonts w:hAnsi="標楷體" w:hint="eastAsia"/>
          <w:b/>
          <w:color w:val="000000" w:themeColor="text1"/>
        </w:rPr>
        <w:t>之真實行為能力受限</w:t>
      </w:r>
      <w:r w:rsidR="00553D0E" w:rsidRPr="004C119F">
        <w:rPr>
          <w:rFonts w:hAnsi="標楷體" w:hint="eastAsia"/>
          <w:b/>
          <w:color w:val="000000" w:themeColor="text1"/>
        </w:rPr>
        <w:t>，</w:t>
      </w:r>
      <w:r w:rsidRPr="004C119F">
        <w:rPr>
          <w:rFonts w:hAnsi="標楷體"/>
          <w:b/>
          <w:color w:val="000000" w:themeColor="text1"/>
        </w:rPr>
        <w:t>而欠缺彈性，</w:t>
      </w:r>
      <w:r w:rsidR="00553D0E" w:rsidRPr="004C119F">
        <w:rPr>
          <w:rFonts w:hAnsi="標楷體"/>
          <w:b/>
          <w:color w:val="000000" w:themeColor="text1"/>
        </w:rPr>
        <w:t>不僅牴觸CRPD第12條第4項規定，亦不符失智症患者實際需求</w:t>
      </w:r>
      <w:r w:rsidR="00553D0E" w:rsidRPr="004C119F">
        <w:rPr>
          <w:rFonts w:hAnsi="標楷體" w:hint="eastAsia"/>
          <w:b/>
          <w:color w:val="000000" w:themeColor="text1"/>
        </w:rPr>
        <w:t>。</w:t>
      </w:r>
      <w:r w:rsidRPr="004C119F">
        <w:rPr>
          <w:rFonts w:hAnsi="標楷體"/>
          <w:b/>
          <w:color w:val="000000" w:themeColor="text1"/>
        </w:rPr>
        <w:t>雖法務部刻正研修納入「意定監護制度」，</w:t>
      </w:r>
      <w:r w:rsidR="00D503F5" w:rsidRPr="004C119F">
        <w:rPr>
          <w:rFonts w:hAnsi="標楷體" w:hint="eastAsia"/>
          <w:b/>
          <w:color w:val="000000" w:themeColor="text1"/>
        </w:rPr>
        <w:t>待立法完成後，</w:t>
      </w:r>
      <w:r w:rsidRPr="004C119F">
        <w:rPr>
          <w:rFonts w:hAnsi="標楷體"/>
          <w:b/>
          <w:color w:val="000000" w:themeColor="text1"/>
        </w:rPr>
        <w:t>或可適度緩解監護宣告制度之弊</w:t>
      </w:r>
      <w:r w:rsidR="00D503F5" w:rsidRPr="004C119F">
        <w:rPr>
          <w:rFonts w:hAnsi="標楷體" w:hint="eastAsia"/>
          <w:b/>
          <w:color w:val="000000" w:themeColor="text1"/>
        </w:rPr>
        <w:t>，但修法時程不易掌握，法務部應積極為之。</w:t>
      </w:r>
      <w:r w:rsidRPr="004C119F">
        <w:rPr>
          <w:rFonts w:hAnsi="標楷體"/>
          <w:b/>
          <w:color w:val="000000" w:themeColor="text1"/>
        </w:rPr>
        <w:t>就現行輔助宣告制度</w:t>
      </w:r>
      <w:r w:rsidR="0083336F" w:rsidRPr="004C119F">
        <w:rPr>
          <w:rFonts w:hAnsi="標楷體" w:hint="eastAsia"/>
          <w:b/>
          <w:color w:val="000000" w:themeColor="text1"/>
        </w:rPr>
        <w:t>，</w:t>
      </w:r>
      <w:r w:rsidR="00553D0E" w:rsidRPr="004C119F">
        <w:rPr>
          <w:rFonts w:hAnsi="標楷體" w:hint="eastAsia"/>
          <w:b/>
          <w:color w:val="000000" w:themeColor="text1"/>
        </w:rPr>
        <w:t>法務部</w:t>
      </w:r>
      <w:r w:rsidR="00D503F5" w:rsidRPr="004C119F">
        <w:rPr>
          <w:rFonts w:hAnsi="標楷體" w:hint="eastAsia"/>
          <w:b/>
          <w:color w:val="000000" w:themeColor="text1"/>
        </w:rPr>
        <w:t>雖</w:t>
      </w:r>
      <w:r w:rsidR="00564082" w:rsidRPr="004C119F">
        <w:rPr>
          <w:rFonts w:hAnsi="標楷體" w:hint="eastAsia"/>
          <w:b/>
          <w:color w:val="000000" w:themeColor="text1"/>
        </w:rPr>
        <w:t>主張人身事項著重個人自主決定權，原則</w:t>
      </w:r>
      <w:r w:rsidR="00D503F5" w:rsidRPr="004C119F">
        <w:rPr>
          <w:rFonts w:hAnsi="標楷體" w:hint="eastAsia"/>
          <w:b/>
          <w:color w:val="000000" w:themeColor="text1"/>
        </w:rPr>
        <w:t>上</w:t>
      </w:r>
      <w:r w:rsidR="00564082" w:rsidRPr="004C119F">
        <w:rPr>
          <w:rFonts w:hAnsi="標楷體"/>
          <w:b/>
          <w:color w:val="000000" w:themeColor="text1"/>
        </w:rPr>
        <w:t>應尊重受輔助宣告人之自我決定</w:t>
      </w:r>
      <w:r w:rsidR="00D503F5" w:rsidRPr="004C119F">
        <w:rPr>
          <w:rFonts w:hAnsi="標楷體" w:hint="eastAsia"/>
          <w:b/>
          <w:color w:val="000000" w:themeColor="text1"/>
        </w:rPr>
        <w:t>，</w:t>
      </w:r>
      <w:r w:rsidR="0083336F" w:rsidRPr="004C119F">
        <w:rPr>
          <w:rFonts w:hAnsi="標楷體" w:hint="eastAsia"/>
          <w:b/>
          <w:color w:val="000000" w:themeColor="text1"/>
        </w:rPr>
        <w:t>如</w:t>
      </w:r>
      <w:r w:rsidR="00D503F5" w:rsidRPr="004C119F">
        <w:rPr>
          <w:rFonts w:hAnsi="標楷體" w:hint="eastAsia"/>
          <w:b/>
          <w:color w:val="000000" w:themeColor="text1"/>
        </w:rPr>
        <w:t>於其他專法例如優生保健法</w:t>
      </w:r>
      <w:r w:rsidR="00564082" w:rsidRPr="004C119F">
        <w:rPr>
          <w:rFonts w:hAnsi="標楷體"/>
          <w:b/>
          <w:color w:val="000000" w:themeColor="text1"/>
        </w:rPr>
        <w:t>為特別規定時，自仍應注意須符合CRPD公約之要求</w:t>
      </w:r>
      <w:r w:rsidR="00564082" w:rsidRPr="004C119F">
        <w:rPr>
          <w:rFonts w:hAnsi="標楷體" w:hint="eastAsia"/>
          <w:b/>
          <w:color w:val="000000" w:themeColor="text1"/>
        </w:rPr>
        <w:t>等語</w:t>
      </w:r>
      <w:bookmarkEnd w:id="102"/>
      <w:r w:rsidR="00D503F5" w:rsidRPr="004C119F">
        <w:rPr>
          <w:rFonts w:hAnsi="標楷體" w:hint="eastAsia"/>
          <w:b/>
          <w:color w:val="000000" w:themeColor="text1"/>
        </w:rPr>
        <w:t>，然法務部目前並未提出任何研議修正輔助宣告之進度或修正草案，有欠積極。</w:t>
      </w:r>
      <w:r w:rsidR="00C74ED9" w:rsidRPr="004C119F">
        <w:rPr>
          <w:rFonts w:hAnsi="標楷體" w:hint="eastAsia"/>
          <w:b/>
          <w:color w:val="000000" w:themeColor="text1"/>
        </w:rPr>
        <w:t>至於</w:t>
      </w:r>
      <w:r w:rsidR="005C195A" w:rsidRPr="004C119F">
        <w:rPr>
          <w:rFonts w:hAnsi="標楷體" w:hint="eastAsia"/>
          <w:b/>
          <w:color w:val="000000" w:themeColor="text1"/>
        </w:rPr>
        <w:t>金融</w:t>
      </w:r>
      <w:r w:rsidR="004C391B" w:rsidRPr="004C119F">
        <w:rPr>
          <w:rFonts w:hAnsi="標楷體" w:hint="eastAsia"/>
          <w:b/>
          <w:color w:val="000000" w:themeColor="text1"/>
        </w:rPr>
        <w:t>監督</w:t>
      </w:r>
      <w:r w:rsidR="005C195A" w:rsidRPr="004C119F">
        <w:rPr>
          <w:rFonts w:hAnsi="標楷體" w:hint="eastAsia"/>
          <w:b/>
          <w:color w:val="000000" w:themeColor="text1"/>
        </w:rPr>
        <w:t>管理委員會近日</w:t>
      </w:r>
      <w:r w:rsidR="00C74ED9" w:rsidRPr="004C119F">
        <w:rPr>
          <w:rFonts w:hAnsi="標楷體" w:hint="eastAsia"/>
          <w:b/>
          <w:color w:val="000000" w:themeColor="text1"/>
        </w:rPr>
        <w:t>則將研議</w:t>
      </w:r>
      <w:r w:rsidR="005C195A" w:rsidRPr="004C119F">
        <w:rPr>
          <w:rFonts w:hAnsi="標楷體" w:hint="eastAsia"/>
          <w:b/>
          <w:color w:val="000000" w:themeColor="text1"/>
        </w:rPr>
        <w:t>「監護支援信託」制度，並結合家事事件法之修正，以避免</w:t>
      </w:r>
      <w:r w:rsidR="00BC5767" w:rsidRPr="004C119F">
        <w:rPr>
          <w:rFonts w:hAnsi="標楷體" w:hint="eastAsia"/>
          <w:b/>
          <w:color w:val="000000" w:themeColor="text1"/>
        </w:rPr>
        <w:t>身為親屬或</w:t>
      </w:r>
      <w:r w:rsidR="005C195A" w:rsidRPr="004C119F">
        <w:rPr>
          <w:rFonts w:hAnsi="標楷體" w:hint="eastAsia"/>
          <w:b/>
          <w:color w:val="000000" w:themeColor="text1"/>
        </w:rPr>
        <w:t>監護人違反失智症患者之信託意旨，作出不利於失智症患者之決定，</w:t>
      </w:r>
      <w:r w:rsidR="00C74ED9" w:rsidRPr="004C119F">
        <w:rPr>
          <w:rFonts w:hAnsi="標楷體" w:hint="eastAsia"/>
          <w:b/>
          <w:color w:val="000000" w:themeColor="text1"/>
        </w:rPr>
        <w:t>此應符合失智人權之構想，值得肯定，</w:t>
      </w:r>
      <w:r w:rsidR="004C391B" w:rsidRPr="004C119F">
        <w:rPr>
          <w:rFonts w:hAnsi="標楷體" w:hint="eastAsia"/>
          <w:b/>
          <w:color w:val="000000" w:themeColor="text1"/>
        </w:rPr>
        <w:t>司法院及</w:t>
      </w:r>
      <w:r w:rsidR="004C391B" w:rsidRPr="00CB1EC3">
        <w:rPr>
          <w:rFonts w:hAnsi="標楷體" w:hint="eastAsia"/>
          <w:b/>
          <w:color w:val="000000" w:themeColor="text1"/>
        </w:rPr>
        <w:t>金融監督管理委員</w:t>
      </w:r>
      <w:r w:rsidR="00CB1EC3">
        <w:rPr>
          <w:rFonts w:hAnsi="標楷體" w:hint="eastAsia"/>
          <w:b/>
          <w:color w:val="000000" w:themeColor="text1"/>
        </w:rPr>
        <w:t>會</w:t>
      </w:r>
      <w:r w:rsidR="00C74ED9" w:rsidRPr="004C119F">
        <w:rPr>
          <w:rFonts w:hAnsi="標楷體" w:hint="eastAsia"/>
          <w:b/>
          <w:color w:val="000000" w:themeColor="text1"/>
        </w:rPr>
        <w:t>應儘速推動相關法案</w:t>
      </w:r>
      <w:r w:rsidR="005C195A" w:rsidRPr="004C119F">
        <w:rPr>
          <w:rFonts w:hAnsi="標楷體" w:hint="eastAsia"/>
          <w:b/>
          <w:color w:val="000000" w:themeColor="text1"/>
        </w:rPr>
        <w:t>。</w:t>
      </w:r>
      <w:bookmarkEnd w:id="103"/>
    </w:p>
    <w:p w:rsidR="00835689" w:rsidRPr="004C119F" w:rsidRDefault="00835689" w:rsidP="007B76D3">
      <w:pPr>
        <w:pStyle w:val="3"/>
        <w:topLinePunct/>
        <w:autoSpaceDE/>
        <w:autoSpaceDN/>
        <w:rPr>
          <w:rFonts w:hAnsi="標楷體"/>
          <w:color w:val="000000" w:themeColor="text1"/>
        </w:rPr>
      </w:pPr>
      <w:bookmarkStart w:id="104" w:name="_Toc514765006"/>
      <w:r w:rsidRPr="004C119F">
        <w:rPr>
          <w:rFonts w:hAnsi="標楷體" w:hint="eastAsia"/>
          <w:color w:val="000000" w:themeColor="text1"/>
        </w:rPr>
        <w:t>國</w:t>
      </w:r>
      <w:r w:rsidRPr="004C119F">
        <w:rPr>
          <w:rFonts w:hAnsi="標楷體"/>
          <w:color w:val="000000" w:themeColor="text1"/>
        </w:rPr>
        <w:t>際失智症聯盟（DAI）於公元2016年5月16日出版之「失智症患者的人權：口號成真」，內容指出雖然眾多國家已簽署並承諾遵循CRPD，但在失智者之權利實踐上，發現未能忠實反映CRPD內涵，因此該聯盟強調透過失智患者為自己發聲，持續提倡「人權取徑」模式（Human-Rights Based Approach, HRBA），藉由參與活動、會議及組織，投入與自身權益相關的政策與策略討論，長期倡導失智症患者應享有更多基本人權。</w:t>
      </w:r>
      <w:bookmarkEnd w:id="104"/>
    </w:p>
    <w:p w:rsidR="00835689" w:rsidRPr="004C119F" w:rsidRDefault="00835689" w:rsidP="007B76D3">
      <w:pPr>
        <w:pStyle w:val="3"/>
        <w:topLinePunct/>
        <w:autoSpaceDE/>
        <w:autoSpaceDN/>
        <w:rPr>
          <w:rFonts w:hAnsi="標楷體"/>
          <w:color w:val="000000" w:themeColor="text1"/>
        </w:rPr>
      </w:pPr>
      <w:bookmarkStart w:id="105" w:name="_Toc514765007"/>
      <w:r w:rsidRPr="004C119F">
        <w:rPr>
          <w:rFonts w:hAnsi="標楷體"/>
          <w:color w:val="000000" w:themeColor="text1"/>
        </w:rPr>
        <w:t>我國於69年及70年相繼公布殘障福利法及其施行細則，86年復將法案名稱修正為身心障礙者保護法，嗣於96年更名為身權法。從立法之演進，先</w:t>
      </w:r>
      <w:r w:rsidRPr="004C119F">
        <w:rPr>
          <w:rFonts w:hAnsi="標楷體"/>
          <w:color w:val="000000" w:themeColor="text1"/>
        </w:rPr>
        <w:lastRenderedPageBreak/>
        <w:t>將「殘障」正名為「障礙」，並增加「權益」之人權概念，企圖對於身心功能損傷者之照料，從原先個人身體缺陷之填補，轉變為提供輔助，移除障礙，使其與他人無差異，能平等獲得參與社會、政治、經濟、文化等之機會，這種從「醫療模式</w:t>
      </w:r>
      <w:r w:rsidRPr="004C119F">
        <w:rPr>
          <w:rStyle w:val="aff"/>
          <w:rFonts w:hAnsi="標楷體"/>
          <w:color w:val="000000" w:themeColor="text1"/>
        </w:rPr>
        <w:footnoteReference w:id="40"/>
      </w:r>
      <w:r w:rsidRPr="004C119F">
        <w:rPr>
          <w:rFonts w:hAnsi="標楷體"/>
          <w:color w:val="000000" w:themeColor="text1"/>
        </w:rPr>
        <w:t>」、「福利模式</w:t>
      </w:r>
      <w:r w:rsidRPr="004C119F">
        <w:rPr>
          <w:rStyle w:val="aff"/>
          <w:rFonts w:hAnsi="標楷體"/>
          <w:color w:val="000000" w:themeColor="text1"/>
        </w:rPr>
        <w:footnoteReference w:id="41"/>
      </w:r>
      <w:r w:rsidRPr="004C119F">
        <w:rPr>
          <w:rFonts w:hAnsi="標楷體"/>
          <w:color w:val="000000" w:themeColor="text1"/>
        </w:rPr>
        <w:t>」轉變為「社會模式</w:t>
      </w:r>
      <w:r w:rsidRPr="004C119F">
        <w:rPr>
          <w:rStyle w:val="aff"/>
          <w:rFonts w:hAnsi="標楷體"/>
          <w:color w:val="000000" w:themeColor="text1"/>
        </w:rPr>
        <w:footnoteReference w:id="42"/>
      </w:r>
      <w:r w:rsidRPr="004C119F">
        <w:rPr>
          <w:rFonts w:hAnsi="標楷體"/>
          <w:color w:val="000000" w:themeColor="text1"/>
        </w:rPr>
        <w:t>」及「人權模式</w:t>
      </w:r>
      <w:r w:rsidRPr="004C119F">
        <w:rPr>
          <w:rStyle w:val="aff"/>
          <w:rFonts w:hAnsi="標楷體"/>
          <w:color w:val="000000" w:themeColor="text1"/>
        </w:rPr>
        <w:footnoteReference w:id="43"/>
      </w:r>
      <w:r w:rsidRPr="004C119F">
        <w:rPr>
          <w:rFonts w:hAnsi="標楷體"/>
          <w:color w:val="000000" w:themeColor="text1"/>
        </w:rPr>
        <w:t>」，與CRPD重視之面向一致。在「社會模式」下，強調國家應排除造成身障者之障礙，確認身心障礙是一個演變中之概念，身心障礙是功能損傷者與阻礙他們在與其他人平等基礎上充分及切實地參與社會之各種態度及環境障礙相互作用所產生結果</w:t>
      </w:r>
      <w:r w:rsidRPr="004C119F">
        <w:rPr>
          <w:rStyle w:val="aff"/>
          <w:rFonts w:hAnsi="標楷體"/>
          <w:color w:val="000000" w:themeColor="text1"/>
        </w:rPr>
        <w:footnoteReference w:id="44"/>
      </w:r>
      <w:r w:rsidRPr="004C119F">
        <w:rPr>
          <w:rFonts w:hAnsi="標楷體"/>
          <w:color w:val="000000" w:themeColor="text1"/>
        </w:rPr>
        <w:t>。至於「人權模式」之下，無論個體損傷程度與類別，只要是人，無論其條件與狀態，都享有基本的人權。權利的主體，並不以損傷狀態為主，在「人權模式」下的障礙模型，將強調個體損傷經驗的差異，需要不同程度的外部支持與協助，讓身心障礙者即使彼此之間因為損傷狀態與程度的不同，但仍有相同的權利基礎</w:t>
      </w:r>
      <w:r w:rsidRPr="004C119F">
        <w:rPr>
          <w:rStyle w:val="aff"/>
          <w:rFonts w:hAnsi="標楷體"/>
          <w:color w:val="000000" w:themeColor="text1"/>
        </w:rPr>
        <w:footnoteReference w:id="45"/>
      </w:r>
      <w:r w:rsidRPr="004C119F">
        <w:rPr>
          <w:rFonts w:hAnsi="標楷體"/>
          <w:color w:val="000000" w:themeColor="text1"/>
        </w:rPr>
        <w:t>。不論CRPD或我國身權法賦予身心障礙者之相關權利，透過憲法增修條文第10條第7項：「國家對於身心障礙者之保險與就醫、無障礙環境之建構、教育訓練與就業輔導及生活維</w:t>
      </w:r>
      <w:r w:rsidRPr="004C119F">
        <w:rPr>
          <w:rFonts w:hAnsi="標楷體"/>
          <w:color w:val="000000" w:themeColor="text1"/>
        </w:rPr>
        <w:lastRenderedPageBreak/>
        <w:t>護與救助，應予保障，並扶助其自立與發展」之指引，</w:t>
      </w:r>
      <w:r w:rsidRPr="004C119F">
        <w:rPr>
          <w:rFonts w:hAnsi="標楷體" w:hint="eastAsia"/>
          <w:color w:val="000000" w:themeColor="text1"/>
        </w:rPr>
        <w:t>並結合憲法第</w:t>
      </w:r>
      <w:r w:rsidRPr="004C119F">
        <w:rPr>
          <w:rFonts w:hAnsi="標楷體"/>
          <w:color w:val="000000" w:themeColor="text1"/>
        </w:rPr>
        <w:t>2章規定，實具基本權屬性，故國家除應給予身心障礙者基於權利可獲得之給付外，更</w:t>
      </w:r>
      <w:r w:rsidRPr="004C119F">
        <w:rPr>
          <w:rFonts w:hAnsi="標楷體" w:hint="eastAsia"/>
          <w:color w:val="000000" w:themeColor="text1"/>
        </w:rPr>
        <w:t>有義務</w:t>
      </w:r>
      <w:r w:rsidRPr="004C119F">
        <w:rPr>
          <w:rFonts w:hAnsi="標楷體"/>
          <w:color w:val="000000" w:themeColor="text1"/>
        </w:rPr>
        <w:t>建立平等之社會制度，以落實權利保障，並符合國際人權公約之內涵。對於失智症患者，上述規定如何落實，亟待檢視。</w:t>
      </w:r>
      <w:bookmarkEnd w:id="105"/>
    </w:p>
    <w:p w:rsidR="00835689" w:rsidRPr="004C119F" w:rsidRDefault="00835689" w:rsidP="007B76D3">
      <w:pPr>
        <w:pStyle w:val="3"/>
        <w:topLinePunct/>
        <w:autoSpaceDE/>
        <w:autoSpaceDN/>
        <w:rPr>
          <w:rFonts w:hAnsi="標楷體"/>
          <w:color w:val="000000" w:themeColor="text1"/>
        </w:rPr>
      </w:pPr>
      <w:bookmarkStart w:id="106" w:name="_Toc514765008"/>
      <w:r w:rsidRPr="004C119F">
        <w:rPr>
          <w:rFonts w:hAnsi="標楷體"/>
          <w:color w:val="000000" w:themeColor="text1"/>
        </w:rPr>
        <w:t>CRPD第14條第2項規定：「締約國應確認身心障礙者於生活各方面享有與其他人平等之法律能力。」CRPD之初次國家報告，提出結論性意見指出，我國應將「替代決策模式」轉向為「協助決策模式」：</w:t>
      </w:r>
      <w:bookmarkEnd w:id="106"/>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106年11月3日，國際審查委員會（IRC）針對我國實踐「身心障礙者權利公約」 （CRPD）之初次國家報告，提出結論性意見。其中第39點意見提及，國家應修改相關法律、政策和程序，以符合第1號一般性意見以替代決策模式 （substitute decision-making）轉向為協助決策模式 （supported decision-making），並建議應培訓公務員及法官以瞭解法律能力 （legal capacity）跟心理能力 （mental capacity）之不同：前者是指享有權利和義務能力和行使這種權利和義務能力</w:t>
      </w:r>
      <w:r w:rsidRPr="004C119F">
        <w:rPr>
          <w:rFonts w:hAnsi="標楷體"/>
          <w:color w:val="000000" w:themeColor="text1"/>
          <w:vertAlign w:val="superscript"/>
        </w:rPr>
        <w:footnoteReference w:id="46"/>
      </w:r>
      <w:r w:rsidRPr="004C119F">
        <w:rPr>
          <w:rFonts w:hAnsi="標楷體"/>
          <w:color w:val="000000" w:themeColor="text1"/>
        </w:rPr>
        <w:t>；後者是指一個人的決策能力，這會因個人本質差異而不同，並可能受環境和社會等許多因素影響</w:t>
      </w:r>
      <w:r w:rsidRPr="004C119F">
        <w:rPr>
          <w:rFonts w:hAnsi="標楷體"/>
          <w:color w:val="000000" w:themeColor="text1"/>
          <w:vertAlign w:val="superscript"/>
        </w:rPr>
        <w:footnoteReference w:id="47"/>
      </w:r>
      <w:r w:rsidRPr="004C119F">
        <w:rPr>
          <w:rFonts w:hAnsi="標楷體"/>
          <w:bCs/>
          <w:color w:val="000000" w:themeColor="text1"/>
        </w:rPr>
        <w:t>。</w:t>
      </w:r>
    </w:p>
    <w:p w:rsidR="00835689" w:rsidRPr="004C119F" w:rsidRDefault="00835689" w:rsidP="007B76D3">
      <w:pPr>
        <w:pStyle w:val="4"/>
        <w:topLinePunct/>
        <w:autoSpaceDE/>
        <w:autoSpaceDN/>
        <w:rPr>
          <w:rFonts w:hAnsi="標楷體"/>
          <w:color w:val="000000" w:themeColor="text1"/>
        </w:rPr>
      </w:pPr>
      <w:r w:rsidRPr="004C119F">
        <w:rPr>
          <w:rFonts w:hAnsi="標楷體"/>
          <w:bCs/>
          <w:color w:val="000000" w:themeColor="text1"/>
        </w:rPr>
        <w:lastRenderedPageBreak/>
        <w:t>此外，</w:t>
      </w:r>
      <w:r w:rsidRPr="004C119F">
        <w:rPr>
          <w:rFonts w:hAnsi="標楷體"/>
          <w:color w:val="000000" w:themeColor="text1"/>
          <w:kern w:val="2"/>
          <w:szCs w:val="32"/>
        </w:rPr>
        <w:t>第1號一般性意見第8點提及：「在全世界的法律制度中，身心障礙者仍然是法律能力最常被剝奪的群體。在法律面前得到平等承認的權利意味著法律能力是所有人與生俱來的普遍特性，必須在與他人平等的基礎上維護身心障礙者的這一權利。法律能力是行使公民、政治、經濟、社會和文化權利所必不可少的前提。身心障礙者在就健康、教育和工作作出重大決定時尤其需要行使這種能力</w:t>
      </w:r>
      <w:r w:rsidRPr="004C119F">
        <w:rPr>
          <w:rFonts w:hAnsi="標楷體"/>
          <w:color w:val="000000" w:themeColor="text1"/>
          <w:kern w:val="2"/>
          <w:szCs w:val="32"/>
          <w:vertAlign w:val="superscript"/>
        </w:rPr>
        <w:footnoteReference w:id="48"/>
      </w:r>
      <w:r w:rsidRPr="004C119F">
        <w:rPr>
          <w:rFonts w:hAnsi="標楷體"/>
          <w:color w:val="000000" w:themeColor="text1"/>
          <w:kern w:val="2"/>
          <w:szCs w:val="32"/>
        </w:rPr>
        <w:t>。」</w:t>
      </w:r>
      <w:r w:rsidRPr="004C119F">
        <w:rPr>
          <w:rFonts w:hAnsi="標楷體"/>
          <w:color w:val="000000" w:themeColor="text1"/>
        </w:rPr>
        <w:t>因此，有學者認為，民法第15條規定：「受監護宣告之人，無行為能力。」實已牴觸CRPD</w:t>
      </w:r>
      <w:r w:rsidRPr="004C119F">
        <w:rPr>
          <w:rStyle w:val="aff"/>
          <w:rFonts w:hAnsi="標楷體"/>
          <w:color w:val="000000" w:themeColor="text1"/>
        </w:rPr>
        <w:footnoteReference w:id="49"/>
      </w:r>
      <w:r w:rsidRPr="004C119F">
        <w:rPr>
          <w:rFonts w:hAnsi="標楷體"/>
          <w:color w:val="000000" w:themeColor="text1"/>
        </w:rPr>
        <w:t>。</w:t>
      </w:r>
    </w:p>
    <w:p w:rsidR="00835689" w:rsidRPr="004C119F" w:rsidRDefault="00835689" w:rsidP="007B76D3">
      <w:pPr>
        <w:pStyle w:val="3"/>
        <w:topLinePunct/>
        <w:autoSpaceDE/>
        <w:autoSpaceDN/>
        <w:rPr>
          <w:rFonts w:hAnsi="標楷體"/>
          <w:color w:val="000000" w:themeColor="text1"/>
        </w:rPr>
      </w:pPr>
      <w:bookmarkStart w:id="107" w:name="_Toc514765009"/>
      <w:r w:rsidRPr="004C119F">
        <w:rPr>
          <w:rFonts w:hAnsi="標楷體"/>
          <w:color w:val="000000" w:themeColor="text1"/>
        </w:rPr>
        <w:t>我國監護宣告制度之內涵：</w:t>
      </w:r>
      <w:bookmarkEnd w:id="107"/>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我國民法承自歐陸法制，而歐陸民法制定時，一般人平均壽命多半低於其意思能力之界限，通常在判斷能力喪</w:t>
      </w:r>
      <w:r w:rsidRPr="004C119F">
        <w:rPr>
          <w:rFonts w:hAnsi="標楷體"/>
          <w:color w:val="000000" w:themeColor="text1"/>
        </w:rPr>
        <w:tab/>
      </w:r>
      <w:r w:rsidRPr="004C119F">
        <w:rPr>
          <w:rFonts w:hAnsi="標楷體"/>
          <w:color w:val="000000" w:themeColor="text1"/>
        </w:rPr>
        <w:tab/>
        <w:t>失或減損之前，即已盡其陽壽，成年人有行為能力，絕大多數亦有意思能力，以行為能力所為立法，已可保護交易安全。但在醫療水準提升，高齡化社會降臨，因老年認知判斷力衰減，已經無法判斷法律行為之重要性，為維護交易安全，監護宣告或輔助宣告制度於焉誕生</w:t>
      </w:r>
      <w:r w:rsidRPr="004C119F">
        <w:rPr>
          <w:rStyle w:val="aff"/>
          <w:rFonts w:hAnsi="標楷體"/>
          <w:color w:val="000000" w:themeColor="text1"/>
        </w:rPr>
        <w:footnoteReference w:id="50"/>
      </w:r>
      <w:r w:rsidRPr="004C119F">
        <w:rPr>
          <w:rFonts w:hAnsi="標楷體"/>
          <w:color w:val="000000" w:themeColor="text1"/>
        </w:rPr>
        <w:t>。</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lastRenderedPageBreak/>
        <w:t>然而，97年將禁治產宣告修正為監護宣告之時，雖立法者已意識到外國立法例上受監護宣告之人不因監護宣告而完全喪失行為能力，惟因民法有關行為能力制度，係採完全行為能力、限制行為能力及無行為能力三級制；而禁治產人，係屬無行為能力，其所為行為無效。此一制度業已施行多年，且為一般民眾普遍接受，為避免修正後變動過大，社會無法適應，爰仍規定受監護宣告之人，無行為能力。</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民法第75條規定：「無行為能力所為意思表示無效」，故受監護宣告人已無法取得實體法律之意思主體地位，然而民法第1112條規定：「監護人於執行有關受監護人之生活、護養療治及財產管理之職務時，應尊重受監護人之意思，並考量其身心狀態與生活狀況」</w:t>
      </w:r>
      <w:r w:rsidR="0083336F" w:rsidRPr="004C119F">
        <w:rPr>
          <w:rFonts w:hAnsi="標楷體" w:hint="eastAsia"/>
          <w:color w:val="000000" w:themeColor="text1"/>
        </w:rPr>
        <w:t>又強制要求監護人應尊重監護人之意思；</w:t>
      </w:r>
      <w:r w:rsidRPr="004C119F">
        <w:rPr>
          <w:rFonts w:hAnsi="標楷體"/>
          <w:color w:val="000000" w:themeColor="text1"/>
        </w:rPr>
        <w:t>家事事件法第165條規定：「於聲請監護宣告事件及撤銷監護宣告事件，應受監護宣告之人及受監護宣告之人有程序能力。如其無意思能力者，法院應依職權為其選任程序監理人。但有事實足認無選任之必要者，不在此限」，</w:t>
      </w:r>
      <w:r w:rsidR="00307BAE" w:rsidRPr="004C119F">
        <w:rPr>
          <w:rFonts w:hAnsi="標楷體" w:hint="eastAsia"/>
          <w:color w:val="000000" w:themeColor="text1"/>
        </w:rPr>
        <w:t>亦</w:t>
      </w:r>
      <w:r w:rsidRPr="004C119F">
        <w:rPr>
          <w:rFonts w:hAnsi="標楷體"/>
          <w:color w:val="000000" w:themeColor="text1"/>
        </w:rPr>
        <w:t>彰顯受監護宣告人之主體地位</w:t>
      </w:r>
      <w:r w:rsidR="00C74ED9" w:rsidRPr="004C119F">
        <w:rPr>
          <w:rFonts w:hAnsi="標楷體" w:hint="eastAsia"/>
          <w:color w:val="000000" w:themeColor="text1"/>
        </w:rPr>
        <w:t>。由以上兩例，</w:t>
      </w:r>
      <w:r w:rsidR="0083336F" w:rsidRPr="004C119F">
        <w:rPr>
          <w:rFonts w:hAnsi="標楷體" w:hint="eastAsia"/>
          <w:color w:val="000000" w:themeColor="text1"/>
        </w:rPr>
        <w:t>足見</w:t>
      </w:r>
      <w:r w:rsidR="00C74ED9" w:rsidRPr="004C119F">
        <w:rPr>
          <w:rFonts w:hAnsi="標楷體" w:hint="eastAsia"/>
          <w:color w:val="000000" w:themeColor="text1"/>
        </w:rPr>
        <w:t>現行的</w:t>
      </w:r>
      <w:r w:rsidRPr="004C119F">
        <w:rPr>
          <w:rFonts w:hAnsi="標楷體"/>
          <w:color w:val="000000" w:themeColor="text1"/>
        </w:rPr>
        <w:t>法規範確有理論上不一致</w:t>
      </w:r>
      <w:r w:rsidR="0083336F" w:rsidRPr="004C119F">
        <w:rPr>
          <w:rFonts w:hAnsi="標楷體" w:hint="eastAsia"/>
          <w:color w:val="000000" w:themeColor="text1"/>
        </w:rPr>
        <w:t>之情形</w:t>
      </w:r>
      <w:r w:rsidRPr="004C119F">
        <w:rPr>
          <w:rFonts w:hAnsi="標楷體"/>
          <w:color w:val="000000" w:themeColor="text1"/>
        </w:rPr>
        <w:t>。</w:t>
      </w:r>
    </w:p>
    <w:p w:rsidR="00835689" w:rsidRPr="004C119F" w:rsidRDefault="00835689" w:rsidP="007B76D3">
      <w:pPr>
        <w:pStyle w:val="3"/>
        <w:topLinePunct/>
        <w:autoSpaceDE/>
        <w:autoSpaceDN/>
        <w:rPr>
          <w:rFonts w:hAnsi="標楷體"/>
          <w:color w:val="000000" w:themeColor="text1"/>
        </w:rPr>
      </w:pPr>
      <w:bookmarkStart w:id="108" w:name="_Toc514765010"/>
      <w:r w:rsidRPr="004C119F">
        <w:rPr>
          <w:rFonts w:hAnsi="標楷體" w:hint="eastAsia"/>
          <w:color w:val="000000" w:themeColor="text1"/>
        </w:rPr>
        <w:t>詢</w:t>
      </w:r>
      <w:r w:rsidRPr="004C119F">
        <w:rPr>
          <w:rFonts w:hAnsi="標楷體"/>
          <w:color w:val="000000" w:themeColor="text1"/>
        </w:rPr>
        <w:t>據司法院及法務部</w:t>
      </w:r>
      <w:r w:rsidRPr="004C119F">
        <w:rPr>
          <w:rFonts w:hAnsi="標楷體" w:hint="eastAsia"/>
          <w:color w:val="000000" w:themeColor="text1"/>
        </w:rPr>
        <w:t>表示</w:t>
      </w:r>
      <w:r w:rsidRPr="004C119F">
        <w:rPr>
          <w:rFonts w:hAnsi="標楷體"/>
          <w:color w:val="000000" w:themeColor="text1"/>
        </w:rPr>
        <w:t>，監護宣告多係針對受監護宣告人生活不能自理時，始由利害關係人聲請，因此不牴觸CRPD相關規範：</w:t>
      </w:r>
      <w:bookmarkEnd w:id="108"/>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根據司法院提供資料103年至106年9月「地方法院監護及輔助宣告事件終結情形」可知，監護宣告核准比率高達66%（19,524/12,928），詳見下表所示：</w:t>
      </w:r>
    </w:p>
    <w:p w:rsidR="00835689" w:rsidRPr="004C119F" w:rsidRDefault="00835689" w:rsidP="007B76D3">
      <w:pPr>
        <w:topLinePunct/>
        <w:autoSpaceDE/>
        <w:autoSpaceDN/>
        <w:rPr>
          <w:rFonts w:hAnsi="標楷體"/>
          <w:color w:val="000000" w:themeColor="text1"/>
        </w:rPr>
      </w:pPr>
      <w:r w:rsidRPr="004C119F">
        <w:rPr>
          <w:rFonts w:hAnsi="標楷體"/>
          <w:noProof/>
          <w:color w:val="000000" w:themeColor="text1"/>
        </w:rPr>
        <w:lastRenderedPageBreak/>
        <w:drawing>
          <wp:inline distT="0" distB="0" distL="0" distR="0" wp14:anchorId="20D89135" wp14:editId="2F476C8E">
            <wp:extent cx="5615940" cy="1837261"/>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5940" cy="1837261"/>
                    </a:xfrm>
                    <a:prstGeom prst="rect">
                      <a:avLst/>
                    </a:prstGeom>
                    <a:noFill/>
                    <a:ln>
                      <a:noFill/>
                    </a:ln>
                  </pic:spPr>
                </pic:pic>
              </a:graphicData>
            </a:graphic>
          </wp:inline>
        </w:drawing>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惟據法務部書面資料表示：我國現行制度下，認定「應受監護宣告」之人，係以因精神障礙或心智缺陷而經常處於欠缺判斷能力狀況者為對象，例如：植物人、重度智能障礙或精神障礙者、無語言回答及認知功能明顯退化者</w:t>
      </w:r>
      <w:r w:rsidRPr="004C119F">
        <w:rPr>
          <w:rStyle w:val="aff"/>
          <w:rFonts w:hAnsi="標楷體"/>
          <w:color w:val="000000" w:themeColor="text1"/>
        </w:rPr>
        <w:footnoteReference w:id="51"/>
      </w:r>
      <w:r w:rsidRPr="004C119F">
        <w:rPr>
          <w:rFonts w:hAnsi="標楷體"/>
          <w:color w:val="000000" w:themeColor="text1"/>
        </w:rPr>
        <w:t>；又如尚能進行簡單的社會互動，但對時間、地點、人物之定向力有顯著障礙，記憶力、注意力、判斷力亦有顯著障礙者，則仍未達應受監護宣告之程度</w:t>
      </w:r>
      <w:r w:rsidRPr="004C119F">
        <w:rPr>
          <w:rStyle w:val="aff"/>
          <w:rFonts w:hAnsi="標楷體"/>
          <w:color w:val="000000" w:themeColor="text1"/>
        </w:rPr>
        <w:footnoteReference w:id="52"/>
      </w:r>
      <w:r w:rsidRPr="004C119F">
        <w:rPr>
          <w:rFonts w:hAnsi="標楷體"/>
          <w:color w:val="000000" w:themeColor="text1"/>
        </w:rPr>
        <w:t>。由是可知，受監護宣告之人多數近乎完全無法為意思表示或無法認知其意思表示之效果，從而，民法第15條規定，受監護宣告之人為無行為能力人，應由監護人代為意思表示，並代受意思表示，係為保護欠缺意思能力之人，其本意並非在限縮及阻礙其權利之行使，且事實上，多數受監護宣告人已無法自為意思表示，要透過「支援」或「協助」其為意思表示，恐有困難</w:t>
      </w:r>
      <w:r w:rsidR="00307BAE" w:rsidRPr="004C119F">
        <w:rPr>
          <w:rFonts w:hAnsi="標楷體" w:hint="eastAsia"/>
          <w:color w:val="000000" w:themeColor="text1"/>
        </w:rPr>
        <w:t>等語</w:t>
      </w:r>
      <w:r w:rsidRPr="004C119F">
        <w:rPr>
          <w:rFonts w:hAnsi="標楷體"/>
          <w:color w:val="000000" w:themeColor="text1"/>
        </w:rPr>
        <w:t>。</w:t>
      </w:r>
    </w:p>
    <w:p w:rsidR="00835689" w:rsidRPr="004C119F" w:rsidRDefault="00835689" w:rsidP="007B76D3">
      <w:pPr>
        <w:pStyle w:val="4"/>
        <w:autoSpaceDE/>
        <w:autoSpaceDN/>
        <w:rPr>
          <w:rFonts w:hAnsi="標楷體"/>
          <w:color w:val="000000" w:themeColor="text1"/>
        </w:rPr>
      </w:pPr>
      <w:r w:rsidRPr="004C119F">
        <w:rPr>
          <w:rFonts w:hAnsi="標楷體" w:hint="eastAsia"/>
          <w:color w:val="000000" w:themeColor="text1"/>
        </w:rPr>
        <w:t>依上述說明</w:t>
      </w:r>
      <w:r w:rsidRPr="004C119F">
        <w:rPr>
          <w:rFonts w:hAnsi="標楷體"/>
          <w:color w:val="000000" w:themeColor="text1"/>
        </w:rPr>
        <w:t>可知，現今受監護宣告核准率雖逾6成，但根據法務部上開說明，核准案例多已達生活不能自理程度，始有為監護宣告，如未達此程度，至多僅能為輔助宣告</w:t>
      </w:r>
      <w:r w:rsidR="00307BAE" w:rsidRPr="004C119F">
        <w:rPr>
          <w:rFonts w:hAnsi="標楷體" w:hint="eastAsia"/>
          <w:color w:val="000000" w:themeColor="text1"/>
        </w:rPr>
        <w:t>。如此二階段式的宣告模式，</w:t>
      </w:r>
      <w:r w:rsidRPr="004C119F">
        <w:rPr>
          <w:rFonts w:hAnsi="標楷體"/>
          <w:color w:val="000000" w:themeColor="text1"/>
        </w:rPr>
        <w:t>顯然無</w:t>
      </w:r>
      <w:r w:rsidR="00307BAE" w:rsidRPr="004C119F">
        <w:rPr>
          <w:rFonts w:hAnsi="標楷體" w:hint="eastAsia"/>
          <w:color w:val="000000" w:themeColor="text1"/>
        </w:rPr>
        <w:t>法恰如其分地符合</w:t>
      </w:r>
      <w:r w:rsidRPr="004C119F">
        <w:rPr>
          <w:rFonts w:hAnsi="標楷體"/>
          <w:color w:val="000000" w:themeColor="text1"/>
        </w:rPr>
        <w:t>失智症患者知能</w:t>
      </w:r>
      <w:r w:rsidRPr="004C119F">
        <w:rPr>
          <w:rFonts w:hAnsi="標楷體"/>
          <w:color w:val="000000" w:themeColor="text1"/>
        </w:rPr>
        <w:lastRenderedPageBreak/>
        <w:t>漸進式退化</w:t>
      </w:r>
      <w:r w:rsidR="00307BAE" w:rsidRPr="004C119F">
        <w:rPr>
          <w:rFonts w:hAnsi="標楷體" w:hint="eastAsia"/>
          <w:color w:val="000000" w:themeColor="text1"/>
        </w:rPr>
        <w:t>之各階段實際需求</w:t>
      </w:r>
      <w:r w:rsidRPr="004C119F">
        <w:rPr>
          <w:rFonts w:hAnsi="標楷體"/>
          <w:color w:val="000000" w:themeColor="text1"/>
        </w:rPr>
        <w:t>，</w:t>
      </w:r>
      <w:r w:rsidR="00307BAE" w:rsidRPr="004C119F">
        <w:rPr>
          <w:rFonts w:hAnsi="標楷體" w:hint="eastAsia"/>
          <w:color w:val="000000" w:themeColor="text1"/>
        </w:rPr>
        <w:t>不能</w:t>
      </w:r>
      <w:r w:rsidRPr="004C119F">
        <w:rPr>
          <w:rFonts w:hAnsi="標楷體"/>
          <w:color w:val="000000" w:themeColor="text1"/>
        </w:rPr>
        <w:t>依其意思能力欠缺程度，配合使用不同之</w:t>
      </w:r>
      <w:r w:rsidRPr="004C119F">
        <w:rPr>
          <w:rFonts w:hAnsi="標楷體" w:hint="eastAsia"/>
          <w:color w:val="000000" w:themeColor="text1"/>
        </w:rPr>
        <w:t>監護宣告</w:t>
      </w:r>
      <w:r w:rsidRPr="004C119F">
        <w:rPr>
          <w:rFonts w:hAnsi="標楷體"/>
          <w:color w:val="000000" w:themeColor="text1"/>
        </w:rPr>
        <w:t>制度</w:t>
      </w:r>
      <w:r w:rsidRPr="004C119F">
        <w:rPr>
          <w:rFonts w:hAnsi="標楷體"/>
          <w:bCs/>
          <w:color w:val="000000" w:themeColor="text1"/>
        </w:rPr>
        <w:t>。</w:t>
      </w:r>
      <w:r w:rsidRPr="004C119F">
        <w:rPr>
          <w:rFonts w:hAnsi="標楷體" w:hint="eastAsia"/>
          <w:bCs/>
          <w:color w:val="000000" w:themeColor="text1"/>
        </w:rPr>
        <w:t>況且，受監護宣告人生活不能自理，不</w:t>
      </w:r>
      <w:r w:rsidR="00307BAE" w:rsidRPr="004C119F">
        <w:rPr>
          <w:rFonts w:hAnsi="標楷體" w:hint="eastAsia"/>
          <w:bCs/>
          <w:color w:val="000000" w:themeColor="text1"/>
        </w:rPr>
        <w:t>等同</w:t>
      </w:r>
      <w:r w:rsidRPr="004C119F">
        <w:rPr>
          <w:rFonts w:hAnsi="標楷體" w:hint="eastAsia"/>
          <w:bCs/>
          <w:color w:val="000000" w:themeColor="text1"/>
        </w:rPr>
        <w:t>完全無意思能力，</w:t>
      </w:r>
      <w:r w:rsidR="00307BAE" w:rsidRPr="004C119F">
        <w:rPr>
          <w:rFonts w:hAnsi="標楷體" w:hint="eastAsia"/>
          <w:bCs/>
          <w:color w:val="000000" w:themeColor="text1"/>
        </w:rPr>
        <w:t>更不</w:t>
      </w:r>
      <w:r w:rsidRPr="004C119F">
        <w:rPr>
          <w:rFonts w:hAnsi="標楷體" w:hint="eastAsia"/>
          <w:bCs/>
          <w:color w:val="000000" w:themeColor="text1"/>
        </w:rPr>
        <w:t>可以忽視其可能可以</w:t>
      </w:r>
      <w:r w:rsidR="000B308D" w:rsidRPr="004C119F">
        <w:rPr>
          <w:rFonts w:hAnsi="標楷體" w:hint="eastAsia"/>
          <w:bCs/>
          <w:color w:val="000000" w:themeColor="text1"/>
        </w:rPr>
        <w:t>辨明事理</w:t>
      </w:r>
      <w:r w:rsidR="00307BAE" w:rsidRPr="004C119F">
        <w:rPr>
          <w:rFonts w:hAnsi="標楷體" w:hint="eastAsia"/>
          <w:bCs/>
          <w:color w:val="000000" w:themeColor="text1"/>
        </w:rPr>
        <w:t>，進而</w:t>
      </w:r>
      <w:r w:rsidRPr="004C119F">
        <w:rPr>
          <w:rFonts w:hAnsi="標楷體" w:hint="eastAsia"/>
          <w:bCs/>
          <w:color w:val="000000" w:themeColor="text1"/>
        </w:rPr>
        <w:t>作出有品質之意思表示</w:t>
      </w:r>
      <w:r w:rsidR="001B3D9D" w:rsidRPr="004C119F">
        <w:rPr>
          <w:rFonts w:hAnsi="標楷體" w:hint="eastAsia"/>
          <w:bCs/>
          <w:color w:val="000000" w:themeColor="text1"/>
        </w:rPr>
        <w:t>。茲</w:t>
      </w:r>
      <w:r w:rsidRPr="004C119F">
        <w:rPr>
          <w:rFonts w:hAnsi="標楷體" w:hint="eastAsia"/>
          <w:bCs/>
          <w:color w:val="000000" w:themeColor="text1"/>
        </w:rPr>
        <w:t>若僅因民法第</w:t>
      </w:r>
      <w:r w:rsidRPr="004C119F">
        <w:rPr>
          <w:rFonts w:hAnsi="標楷體"/>
          <w:bCs/>
          <w:color w:val="000000" w:themeColor="text1"/>
        </w:rPr>
        <w:t>75條</w:t>
      </w:r>
      <w:r w:rsidR="001B3D9D" w:rsidRPr="004C119F">
        <w:rPr>
          <w:rFonts w:hAnsi="標楷體" w:hint="eastAsia"/>
          <w:bCs/>
          <w:color w:val="000000" w:themeColor="text1"/>
        </w:rPr>
        <w:t>前段「無行為能力人之意思表示，無效」</w:t>
      </w:r>
      <w:r w:rsidR="00C74ED9" w:rsidRPr="004C119F">
        <w:rPr>
          <w:rFonts w:hAnsi="標楷體" w:hint="eastAsia"/>
          <w:bCs/>
          <w:color w:val="000000" w:themeColor="text1"/>
        </w:rPr>
        <w:t>之</w:t>
      </w:r>
      <w:r w:rsidR="001B3D9D" w:rsidRPr="004C119F">
        <w:rPr>
          <w:rFonts w:hAnsi="標楷體" w:hint="eastAsia"/>
          <w:bCs/>
          <w:color w:val="000000" w:themeColor="text1"/>
        </w:rPr>
        <w:t>規定</w:t>
      </w:r>
      <w:r w:rsidRPr="004C119F">
        <w:rPr>
          <w:rFonts w:hAnsi="標楷體"/>
          <w:bCs/>
          <w:color w:val="000000" w:themeColor="text1"/>
        </w:rPr>
        <w:t>使</w:t>
      </w:r>
      <w:r w:rsidR="001B3D9D" w:rsidRPr="004C119F">
        <w:rPr>
          <w:rFonts w:hAnsi="標楷體" w:hint="eastAsia"/>
          <w:bCs/>
          <w:color w:val="000000" w:themeColor="text1"/>
        </w:rPr>
        <w:t>失智者</w:t>
      </w:r>
      <w:r w:rsidRPr="004C119F">
        <w:rPr>
          <w:rFonts w:hAnsi="標楷體"/>
          <w:bCs/>
          <w:color w:val="000000" w:themeColor="text1"/>
        </w:rPr>
        <w:t>所有法律行為均歸於無效，剝奪其身為「人」</w:t>
      </w:r>
      <w:r w:rsidR="000B308D" w:rsidRPr="004C119F">
        <w:rPr>
          <w:rFonts w:hAnsi="標楷體" w:hint="eastAsia"/>
          <w:bCs/>
          <w:color w:val="000000" w:themeColor="text1"/>
        </w:rPr>
        <w:t>得</w:t>
      </w:r>
      <w:r w:rsidRPr="004C119F">
        <w:rPr>
          <w:rFonts w:hAnsi="標楷體"/>
          <w:bCs/>
          <w:color w:val="000000" w:themeColor="text1"/>
        </w:rPr>
        <w:t>自由意志決定的可能，</w:t>
      </w:r>
      <w:r w:rsidR="00C74ED9" w:rsidRPr="004C119F">
        <w:rPr>
          <w:rFonts w:hAnsi="標楷體" w:hint="eastAsia"/>
          <w:bCs/>
          <w:color w:val="000000" w:themeColor="text1"/>
        </w:rPr>
        <w:t>現行法</w:t>
      </w:r>
      <w:r w:rsidR="001B3D9D" w:rsidRPr="004C119F">
        <w:rPr>
          <w:rFonts w:hAnsi="標楷體" w:hint="eastAsia"/>
          <w:bCs/>
          <w:color w:val="000000" w:themeColor="text1"/>
        </w:rPr>
        <w:t>縱有</w:t>
      </w:r>
      <w:r w:rsidR="000B308D" w:rsidRPr="004C119F">
        <w:rPr>
          <w:rFonts w:hAnsi="標楷體" w:hint="eastAsia"/>
          <w:bCs/>
          <w:color w:val="000000" w:themeColor="text1"/>
        </w:rPr>
        <w:t>為</w:t>
      </w:r>
      <w:r w:rsidR="001B3D9D" w:rsidRPr="004C119F">
        <w:rPr>
          <w:rFonts w:hAnsi="標楷體" w:hint="eastAsia"/>
          <w:bCs/>
          <w:color w:val="000000" w:themeColor="text1"/>
        </w:rPr>
        <w:t>保障其財產交易安全之</w:t>
      </w:r>
      <w:r w:rsidR="00C74ED9" w:rsidRPr="004C119F">
        <w:rPr>
          <w:rFonts w:hAnsi="標楷體" w:hint="eastAsia"/>
          <w:bCs/>
          <w:color w:val="000000" w:themeColor="text1"/>
        </w:rPr>
        <w:t>善意</w:t>
      </w:r>
      <w:r w:rsidR="001B3D9D" w:rsidRPr="004C119F">
        <w:rPr>
          <w:rFonts w:hAnsi="標楷體" w:hint="eastAsia"/>
          <w:bCs/>
          <w:color w:val="000000" w:themeColor="text1"/>
        </w:rPr>
        <w:t>考量，</w:t>
      </w:r>
      <w:r w:rsidR="00C74ED9" w:rsidRPr="004C119F">
        <w:rPr>
          <w:rFonts w:hAnsi="標楷體" w:hint="eastAsia"/>
          <w:bCs/>
          <w:color w:val="000000" w:themeColor="text1"/>
        </w:rPr>
        <w:t>整體立法</w:t>
      </w:r>
      <w:r w:rsidR="001B3D9D" w:rsidRPr="004C119F">
        <w:rPr>
          <w:rFonts w:hAnsi="標楷體" w:hint="eastAsia"/>
          <w:bCs/>
          <w:color w:val="000000" w:themeColor="text1"/>
        </w:rPr>
        <w:t>仍非恰當</w:t>
      </w:r>
      <w:r w:rsidRPr="004C119F">
        <w:rPr>
          <w:rFonts w:hAnsi="標楷體" w:hint="eastAsia"/>
          <w:bCs/>
          <w:color w:val="000000" w:themeColor="text1"/>
        </w:rPr>
        <w:t>。</w:t>
      </w:r>
    </w:p>
    <w:p w:rsidR="00835689" w:rsidRPr="004C119F" w:rsidRDefault="00835689" w:rsidP="007B76D3">
      <w:pPr>
        <w:pStyle w:val="3"/>
        <w:topLinePunct/>
        <w:autoSpaceDE/>
        <w:autoSpaceDN/>
        <w:rPr>
          <w:rFonts w:hAnsi="標楷體"/>
          <w:color w:val="000000" w:themeColor="text1"/>
        </w:rPr>
      </w:pPr>
      <w:bookmarkStart w:id="109" w:name="_Toc514765011"/>
      <w:r w:rsidRPr="004C119F">
        <w:rPr>
          <w:rFonts w:hAnsi="標楷體"/>
          <w:color w:val="000000" w:themeColor="text1"/>
        </w:rPr>
        <w:t>有鑑於上開監護宣告制度之不足，且我國目前已屬高齡化社會，隨著高齡人口的增加，須有更完善的成年監護制度，惟現行成年人監護制度係於本人喪失意思能力始啟動之機制，無法充分符合受監護人意願。因此法務部表示，業已提出修法草案</w:t>
      </w:r>
      <w:r w:rsidRPr="004C119F">
        <w:rPr>
          <w:rStyle w:val="aff"/>
          <w:rFonts w:hAnsi="標楷體"/>
          <w:color w:val="000000" w:themeColor="text1"/>
        </w:rPr>
        <w:footnoteReference w:id="53"/>
      </w:r>
      <w:r w:rsidRPr="004C119F">
        <w:rPr>
          <w:rFonts w:hAnsi="標楷體"/>
          <w:color w:val="000000" w:themeColor="text1"/>
        </w:rPr>
        <w:t>，創設「意定監護制度」，在本人之意思能力尚健全時，本人與受任人約定，於本人受監護宣告時，受任人允為擔任監護人，以替代法院依職權選定監護人，使本人於意思能力喪失後，仍然可依其先前之意思自行決定未來的監護人，較符合人性尊嚴及本人利益，並完善民法監護制度</w:t>
      </w:r>
      <w:r w:rsidR="001B3D9D" w:rsidRPr="004C119F">
        <w:rPr>
          <w:rFonts w:hAnsi="標楷體" w:hint="eastAsia"/>
          <w:color w:val="000000" w:themeColor="text1"/>
        </w:rPr>
        <w:t>等語</w:t>
      </w:r>
      <w:r w:rsidRPr="004C119F">
        <w:rPr>
          <w:rFonts w:hAnsi="標楷體"/>
          <w:color w:val="000000" w:themeColor="text1"/>
        </w:rPr>
        <w:t>。</w:t>
      </w:r>
      <w:bookmarkEnd w:id="109"/>
    </w:p>
    <w:p w:rsidR="00835689" w:rsidRPr="004C119F" w:rsidRDefault="00835689" w:rsidP="007B76D3">
      <w:pPr>
        <w:pStyle w:val="3"/>
        <w:topLinePunct/>
        <w:autoSpaceDE/>
        <w:autoSpaceDN/>
        <w:rPr>
          <w:rFonts w:hAnsi="標楷體"/>
          <w:color w:val="000000" w:themeColor="text1"/>
        </w:rPr>
      </w:pPr>
      <w:bookmarkStart w:id="110" w:name="_Toc514765012"/>
      <w:r w:rsidRPr="004C119F">
        <w:rPr>
          <w:rFonts w:hAnsi="標楷體"/>
          <w:color w:val="000000" w:themeColor="text1"/>
        </w:rPr>
        <w:t>依台灣失智症協會說明，</w:t>
      </w:r>
      <w:r w:rsidR="001B3D9D" w:rsidRPr="004C119F">
        <w:rPr>
          <w:rFonts w:hAnsi="標楷體"/>
          <w:color w:val="000000" w:themeColor="text1"/>
        </w:rPr>
        <w:t>失智症病程</w:t>
      </w:r>
      <w:r w:rsidRPr="004C119F">
        <w:rPr>
          <w:rFonts w:hAnsi="標楷體"/>
          <w:color w:val="000000" w:themeColor="text1"/>
        </w:rPr>
        <w:t>可分為輕度知能障礙、輕度（初期）、中度（中期）、重度（晚期），因應疾病進程，患者將有不同</w:t>
      </w:r>
      <w:r w:rsidR="001B3D9D" w:rsidRPr="004C119F">
        <w:rPr>
          <w:rFonts w:hAnsi="標楷體" w:hint="eastAsia"/>
          <w:color w:val="000000" w:themeColor="text1"/>
        </w:rPr>
        <w:t>的需求，自需依其需求設計不同之協助方法</w:t>
      </w:r>
      <w:r w:rsidRPr="004C119F">
        <w:rPr>
          <w:rFonts w:hAnsi="標楷體" w:hint="eastAsia"/>
          <w:color w:val="000000" w:themeColor="text1"/>
        </w:rPr>
        <w:t>，</w:t>
      </w:r>
      <w:r w:rsidR="001B3D9D" w:rsidRPr="004C119F">
        <w:rPr>
          <w:rFonts w:hAnsi="標楷體" w:hint="eastAsia"/>
          <w:color w:val="000000" w:themeColor="text1"/>
        </w:rPr>
        <w:t>但</w:t>
      </w:r>
      <w:r w:rsidRPr="004C119F">
        <w:rPr>
          <w:rFonts w:hAnsi="標楷體" w:hint="eastAsia"/>
          <w:color w:val="000000" w:themeColor="text1"/>
        </w:rPr>
        <w:t>在我國僅有的監護及輔助宣告制度中，監護宣告制度依前揭說明，實務上受監護宣告人多已達生活不能自理之情形，範圍</w:t>
      </w:r>
      <w:r w:rsidR="001B3D9D" w:rsidRPr="004C119F">
        <w:rPr>
          <w:rFonts w:hAnsi="標楷體" w:hint="eastAsia"/>
          <w:color w:val="000000" w:themeColor="text1"/>
        </w:rPr>
        <w:t>非常</w:t>
      </w:r>
      <w:r w:rsidRPr="004C119F">
        <w:rPr>
          <w:rFonts w:hAnsi="標楷體" w:hint="eastAsia"/>
          <w:color w:val="000000" w:themeColor="text1"/>
        </w:rPr>
        <w:t>狹窄，反觀輔助宣告制度之適用範疇</w:t>
      </w:r>
      <w:r w:rsidR="001B3D9D" w:rsidRPr="004C119F">
        <w:rPr>
          <w:rFonts w:hAnsi="標楷體" w:hint="eastAsia"/>
          <w:color w:val="000000" w:themeColor="text1"/>
        </w:rPr>
        <w:t>，於民法第</w:t>
      </w:r>
      <w:r w:rsidR="001B3D9D" w:rsidRPr="004C119F">
        <w:rPr>
          <w:rFonts w:hAnsi="標楷體" w:hint="eastAsia"/>
          <w:color w:val="000000" w:themeColor="text1"/>
        </w:rPr>
        <w:lastRenderedPageBreak/>
        <w:t>15條之2規定：</w:t>
      </w:r>
      <w:r w:rsidR="001B3D9D" w:rsidRPr="004C119F">
        <w:rPr>
          <w:rFonts w:hAnsi="標楷體"/>
          <w:color w:val="000000" w:themeColor="text1"/>
        </w:rPr>
        <w:t>「受輔助宣告之人為下列行為時，應經輔助人同意。但純獲法律上利益，或依其年齡及身分、日常生活所必需者，不在此限：一、為獨資、合夥營業或為法人之負責人。二、為消費借貸、消費寄託、保證、贈與或信託。三、為訴訟行為。四、為和解、調解、調處或簽訂仲裁契約。五、為不動產、船舶、航空器、汽車或其他重要財產之處分、設定負擔、買賣、租賃或借貸。六、為遺產分割、遺贈、拋棄繼承權或其他相關權利。七、法院依前條聲請權人或輔助人之聲請，所指定之其他行為」</w:t>
      </w:r>
      <w:r w:rsidRPr="004C119F">
        <w:rPr>
          <w:rFonts w:hAnsi="標楷體" w:hint="eastAsia"/>
          <w:color w:val="000000" w:themeColor="text1"/>
        </w:rPr>
        <w:t>，</w:t>
      </w:r>
      <w:r w:rsidR="001B3D9D" w:rsidRPr="004C119F">
        <w:rPr>
          <w:rFonts w:hAnsi="標楷體" w:hint="eastAsia"/>
          <w:color w:val="000000" w:themeColor="text1"/>
        </w:rPr>
        <w:t>卻得包含</w:t>
      </w:r>
      <w:r w:rsidRPr="004C119F">
        <w:rPr>
          <w:rFonts w:hAnsi="標楷體" w:hint="eastAsia"/>
          <w:color w:val="000000" w:themeColor="text1"/>
        </w:rPr>
        <w:t>失智症患者</w:t>
      </w:r>
      <w:r w:rsidR="00C74ED9" w:rsidRPr="004C119F">
        <w:rPr>
          <w:rFonts w:hAnsi="標楷體" w:hint="eastAsia"/>
          <w:color w:val="000000" w:themeColor="text1"/>
        </w:rPr>
        <w:t>所有</w:t>
      </w:r>
      <w:r w:rsidR="001B3D9D" w:rsidRPr="004C119F">
        <w:rPr>
          <w:rFonts w:hAnsi="標楷體" w:hint="eastAsia"/>
          <w:color w:val="000000" w:themeColor="text1"/>
        </w:rPr>
        <w:t>漸進式</w:t>
      </w:r>
      <w:r w:rsidRPr="004C119F">
        <w:rPr>
          <w:rFonts w:hAnsi="標楷體" w:hint="eastAsia"/>
          <w:color w:val="000000" w:themeColor="text1"/>
        </w:rPr>
        <w:t>之疾病進程，</w:t>
      </w:r>
      <w:r w:rsidR="001B3D9D" w:rsidRPr="004C119F">
        <w:rPr>
          <w:rFonts w:hAnsi="標楷體" w:hint="eastAsia"/>
          <w:color w:val="000000" w:themeColor="text1"/>
        </w:rPr>
        <w:t>範圍</w:t>
      </w:r>
      <w:r w:rsidR="00C74ED9" w:rsidRPr="004C119F">
        <w:rPr>
          <w:rFonts w:hAnsi="標楷體" w:hint="eastAsia"/>
          <w:color w:val="000000" w:themeColor="text1"/>
        </w:rPr>
        <w:t>過於</w:t>
      </w:r>
      <w:r w:rsidRPr="004C119F">
        <w:rPr>
          <w:rFonts w:hAnsi="標楷體" w:hint="eastAsia"/>
          <w:color w:val="000000" w:themeColor="text1"/>
        </w:rPr>
        <w:t>寬廣</w:t>
      </w:r>
      <w:r w:rsidR="001B3D9D" w:rsidRPr="004C119F">
        <w:rPr>
          <w:rFonts w:hAnsi="標楷體" w:hint="eastAsia"/>
          <w:color w:val="000000" w:themeColor="text1"/>
        </w:rPr>
        <w:t>，本調查報告認為，</w:t>
      </w:r>
      <w:r w:rsidRPr="004C119F">
        <w:rPr>
          <w:rFonts w:hAnsi="標楷體"/>
          <w:color w:val="000000" w:themeColor="text1"/>
        </w:rPr>
        <w:t>我國</w:t>
      </w:r>
      <w:r w:rsidRPr="004C119F">
        <w:rPr>
          <w:rFonts w:hAnsi="標楷體" w:hint="eastAsia"/>
          <w:color w:val="000000" w:themeColor="text1"/>
        </w:rPr>
        <w:t>現行</w:t>
      </w:r>
      <w:r w:rsidRPr="004C119F">
        <w:rPr>
          <w:rFonts w:hAnsi="標楷體"/>
          <w:color w:val="000000" w:themeColor="text1"/>
        </w:rPr>
        <w:t>輔助宣告制度欠缺彈性，不僅牴觸CRPD第12條第4項規定，亦不符失智症患者實際需求：</w:t>
      </w:r>
      <w:bookmarkEnd w:id="110"/>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輔助宣告制度，依民法第15條之2第1項規定：「受輔助宣告之人為下列行為時，應經輔助人同意。但純獲法律上利益，或依其年齡及身分、日常生活所必需者，不在此限：一、為獨資、合夥營業或為法人之負責人。二、為消費借貸、消費寄託、保證、贈與或信託。三、為訴訟行為。四、為和解、調解、調處或簽訂仲裁契約。五、為不動產、船舶、航空器、汽車或其他重要財產之處分、設定負擔、買賣、租賃或借貸。六、為遺產分割、遺贈、拋棄繼承權或其他相關權利。七、法院依前條聲請權人或輔助人之聲請，所指定之其他行為。」受輔助宣告人雖仍有完全行為能力，僅部分重大財產行為，須得輔助人同意，</w:t>
      </w:r>
      <w:r w:rsidR="00C74ED9" w:rsidRPr="004C119F">
        <w:rPr>
          <w:rFonts w:hAnsi="標楷體" w:hint="eastAsia"/>
          <w:color w:val="000000" w:themeColor="text1"/>
        </w:rPr>
        <w:t>此種立法體力雖</w:t>
      </w:r>
      <w:r w:rsidRPr="004C119F">
        <w:rPr>
          <w:rFonts w:hAnsi="標楷體"/>
          <w:color w:val="000000" w:themeColor="text1"/>
        </w:rPr>
        <w:t>符合CRPD之「協助決策模式」</w:t>
      </w:r>
      <w:r w:rsidR="00C74ED9" w:rsidRPr="004C119F">
        <w:rPr>
          <w:rFonts w:hAnsi="標楷體" w:hint="eastAsia"/>
          <w:color w:val="000000" w:themeColor="text1"/>
        </w:rPr>
        <w:t>，但內容缺乏彈性，詳如後述</w:t>
      </w:r>
      <w:r w:rsidRPr="004C119F">
        <w:rPr>
          <w:rFonts w:hAnsi="標楷體"/>
          <w:color w:val="000000" w:themeColor="text1"/>
        </w:rPr>
        <w:t>。</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法務部書面說明表示，民法第15條之2第4項</w:t>
      </w:r>
      <w:r w:rsidRPr="004C119F">
        <w:rPr>
          <w:rFonts w:hAnsi="標楷體"/>
          <w:color w:val="000000" w:themeColor="text1"/>
        </w:rPr>
        <w:lastRenderedPageBreak/>
        <w:t>規定：「應經輔助人同意之行為，無損害受輔助宣告之人利益之虞，而輔助人仍不為同意時，受輔助宣告之人得逕行聲請法院許可後為之」。此項設計應得適度解決同條第1項規定可能產生應得輔助人同意之事項過度擴張之疑慮，蓋如輔助人無正當理由而不同意，受輔助宣告之人得聲請由法院許可後為之，以確保自身之權益。再者，民法第15條之2第1項第1款至第6款所定之事項均可謂極為重大且影響第三人權益之事項，例如成為法人之負責人 （第1款），此涉及交易安全維護且負責人依法負有相關民事、刑事及行政責任；又如為訴訟行為 （第3款）、不動產之處分 （第5款）、拋棄繼承權 （第6款）等，倘能經由輔助人同意機制把關，較能確保受輔助宣告人之財產不被有心人士侵害。準此，民法第15條之2第1至6款規定，並非不具彈性之設計，而係立法者藉由日常生活經驗之累積，判斷上開行為堪屬重大財產行為，為求明確，始先由立法者將上開事項於法條中明文化，俾利適用，並可免除</w:t>
      </w:r>
      <w:r w:rsidR="00C74ED9" w:rsidRPr="004C119F">
        <w:rPr>
          <w:rFonts w:hAnsi="標楷體" w:hint="eastAsia"/>
          <w:color w:val="000000" w:themeColor="text1"/>
        </w:rPr>
        <w:t>受輔助宣告之人需</w:t>
      </w:r>
      <w:r w:rsidRPr="004C119F">
        <w:rPr>
          <w:rFonts w:hAnsi="標楷體"/>
          <w:color w:val="000000" w:themeColor="text1"/>
        </w:rPr>
        <w:t>事事聲請法院許可之不便</w:t>
      </w:r>
      <w:r w:rsidR="00885FA7" w:rsidRPr="004C119F">
        <w:rPr>
          <w:rFonts w:hAnsi="標楷體" w:hint="eastAsia"/>
          <w:color w:val="000000" w:themeColor="text1"/>
        </w:rPr>
        <w:t>等語</w:t>
      </w:r>
      <w:r w:rsidRPr="004C119F">
        <w:rPr>
          <w:rFonts w:hAnsi="標楷體"/>
          <w:color w:val="000000" w:themeColor="text1"/>
        </w:rPr>
        <w:t>。</w:t>
      </w:r>
    </w:p>
    <w:p w:rsidR="00835689" w:rsidRPr="004C119F" w:rsidRDefault="00835689" w:rsidP="007B76D3">
      <w:pPr>
        <w:pStyle w:val="4"/>
        <w:autoSpaceDE/>
        <w:autoSpaceDN/>
        <w:rPr>
          <w:rFonts w:hAnsi="標楷體"/>
          <w:color w:val="000000" w:themeColor="text1"/>
        </w:rPr>
      </w:pPr>
      <w:r w:rsidRPr="004C119F">
        <w:rPr>
          <w:rFonts w:hAnsi="標楷體"/>
          <w:color w:val="000000" w:themeColor="text1"/>
        </w:rPr>
        <w:t>惟由於須經輔助之事項已明文規定，法院僅能</w:t>
      </w:r>
      <w:r w:rsidR="00885FA7" w:rsidRPr="004C119F">
        <w:rPr>
          <w:rFonts w:hAnsi="標楷體" w:hint="eastAsia"/>
          <w:color w:val="000000" w:themeColor="text1"/>
        </w:rPr>
        <w:t>以受輔助宣告</w:t>
      </w:r>
      <w:r w:rsidR="00C74ED9" w:rsidRPr="004C119F">
        <w:rPr>
          <w:rFonts w:hAnsi="標楷體" w:hint="eastAsia"/>
          <w:color w:val="000000" w:themeColor="text1"/>
        </w:rPr>
        <w:t>之</w:t>
      </w:r>
      <w:r w:rsidR="00885FA7" w:rsidRPr="004C119F">
        <w:rPr>
          <w:rFonts w:hAnsi="標楷體" w:hint="eastAsia"/>
          <w:color w:val="000000" w:themeColor="text1"/>
        </w:rPr>
        <w:t>人</w:t>
      </w:r>
      <w:r w:rsidRPr="004C119F">
        <w:rPr>
          <w:rFonts w:hAnsi="標楷體"/>
          <w:color w:val="000000" w:themeColor="text1"/>
        </w:rPr>
        <w:t>需求</w:t>
      </w:r>
      <w:r w:rsidR="00885FA7" w:rsidRPr="004C119F">
        <w:rPr>
          <w:rFonts w:hAnsi="標楷體" w:hint="eastAsia"/>
          <w:color w:val="000000" w:themeColor="text1"/>
        </w:rPr>
        <w:t>依</w:t>
      </w:r>
      <w:r w:rsidRPr="004C119F">
        <w:rPr>
          <w:rFonts w:hAnsi="標楷體"/>
          <w:color w:val="000000" w:themeColor="text1"/>
        </w:rPr>
        <w:t>第7款</w:t>
      </w:r>
      <w:r w:rsidR="00553D0E" w:rsidRPr="004C119F">
        <w:rPr>
          <w:rFonts w:hAnsi="標楷體" w:hint="eastAsia"/>
          <w:color w:val="000000" w:themeColor="text1"/>
        </w:rPr>
        <w:t>「法院依前條聲請權人或輔助人之聲請，所指定之其他行為」規定</w:t>
      </w:r>
      <w:r w:rsidRPr="004C119F">
        <w:rPr>
          <w:rFonts w:hAnsi="標楷體"/>
          <w:color w:val="000000" w:themeColor="text1"/>
        </w:rPr>
        <w:t>擴張</w:t>
      </w:r>
      <w:r w:rsidR="00553D0E" w:rsidRPr="004C119F">
        <w:rPr>
          <w:rFonts w:hAnsi="標楷體" w:hint="eastAsia"/>
          <w:color w:val="000000" w:themeColor="text1"/>
        </w:rPr>
        <w:t>應</w:t>
      </w:r>
      <w:r w:rsidR="00885FA7" w:rsidRPr="004C119F">
        <w:rPr>
          <w:rFonts w:hAnsi="標楷體" w:hint="eastAsia"/>
          <w:color w:val="000000" w:themeColor="text1"/>
        </w:rPr>
        <w:t>得</w:t>
      </w:r>
      <w:r w:rsidR="00553D0E" w:rsidRPr="004C119F">
        <w:rPr>
          <w:rFonts w:hAnsi="標楷體" w:hint="eastAsia"/>
          <w:color w:val="000000" w:themeColor="text1"/>
        </w:rPr>
        <w:t>輔助</w:t>
      </w:r>
      <w:r w:rsidR="00885FA7" w:rsidRPr="004C119F">
        <w:rPr>
          <w:rFonts w:hAnsi="標楷體" w:hint="eastAsia"/>
          <w:color w:val="000000" w:themeColor="text1"/>
        </w:rPr>
        <w:t>人</w:t>
      </w:r>
      <w:r w:rsidR="00553D0E" w:rsidRPr="004C119F">
        <w:rPr>
          <w:rFonts w:hAnsi="標楷體" w:hint="eastAsia"/>
          <w:color w:val="000000" w:themeColor="text1"/>
        </w:rPr>
        <w:t>同意之法律行為</w:t>
      </w:r>
      <w:r w:rsidRPr="004C119F">
        <w:rPr>
          <w:rFonts w:hAnsi="標楷體"/>
          <w:color w:val="000000" w:themeColor="text1"/>
        </w:rPr>
        <w:t>，</w:t>
      </w:r>
      <w:r w:rsidR="00553D0E" w:rsidRPr="004C119F">
        <w:rPr>
          <w:rFonts w:hAnsi="標楷體" w:hint="eastAsia"/>
          <w:color w:val="000000" w:themeColor="text1"/>
        </w:rPr>
        <w:t>卻無法改變</w:t>
      </w:r>
      <w:r w:rsidRPr="004C119F">
        <w:rPr>
          <w:rFonts w:hAnsi="標楷體"/>
          <w:color w:val="000000" w:themeColor="text1"/>
        </w:rPr>
        <w:t>第1至6款規定</w:t>
      </w:r>
      <w:r w:rsidR="00553D0E" w:rsidRPr="004C119F">
        <w:rPr>
          <w:rFonts w:hAnsi="標楷體" w:hint="eastAsia"/>
          <w:color w:val="000000" w:themeColor="text1"/>
        </w:rPr>
        <w:t>之行為</w:t>
      </w:r>
      <w:r w:rsidR="00885FA7" w:rsidRPr="004C119F">
        <w:rPr>
          <w:rFonts w:hAnsi="標楷體" w:hint="eastAsia"/>
          <w:color w:val="000000" w:themeColor="text1"/>
        </w:rPr>
        <w:t>，使該6款行為毋庸得輔助人同意</w:t>
      </w:r>
      <w:r w:rsidR="00553D0E" w:rsidRPr="004C119F">
        <w:rPr>
          <w:rFonts w:hAnsi="標楷體" w:hint="eastAsia"/>
          <w:color w:val="000000" w:themeColor="text1"/>
        </w:rPr>
        <w:t>，無法讓失智症患者有更彈性地表示本人意思之空間</w:t>
      </w:r>
      <w:r w:rsidR="00885FA7" w:rsidRPr="004C119F">
        <w:rPr>
          <w:rFonts w:hAnsi="標楷體"/>
          <w:color w:val="000000" w:themeColor="text1"/>
        </w:rPr>
        <w:t>，因此</w:t>
      </w:r>
      <w:r w:rsidRPr="004C119F">
        <w:rPr>
          <w:rFonts w:hAnsi="標楷體"/>
          <w:color w:val="000000" w:themeColor="text1"/>
        </w:rPr>
        <w:t>有學者認為</w:t>
      </w:r>
      <w:r w:rsidR="00885FA7" w:rsidRPr="004C119F">
        <w:rPr>
          <w:rFonts w:hAnsi="標楷體" w:hint="eastAsia"/>
          <w:color w:val="000000" w:themeColor="text1"/>
        </w:rPr>
        <w:t>，</w:t>
      </w:r>
      <w:r w:rsidRPr="004C119F">
        <w:rPr>
          <w:rFonts w:hAnsi="標楷體"/>
          <w:color w:val="000000" w:themeColor="text1"/>
        </w:rPr>
        <w:t>違反CRPD第12條第4項：「</w:t>
      </w:r>
      <w:r w:rsidRPr="004C119F">
        <w:rPr>
          <w:rFonts w:hAnsi="標楷體"/>
          <w:color w:val="000000" w:themeColor="text1"/>
        </w:rPr>
        <w:tab/>
        <w:t>締約國應確保，與行使權利能力有關之所有措施，均依照國際人權法提供適當與有</w:t>
      </w:r>
      <w:r w:rsidRPr="004C119F">
        <w:rPr>
          <w:rFonts w:hAnsi="標楷體"/>
          <w:color w:val="000000" w:themeColor="text1"/>
        </w:rPr>
        <w:lastRenderedPageBreak/>
        <w:t>效之防護，以防止濫用。……」</w:t>
      </w:r>
      <w:r w:rsidRPr="004C119F">
        <w:rPr>
          <w:rStyle w:val="aff"/>
          <w:rFonts w:hAnsi="標楷體"/>
          <w:color w:val="000000" w:themeColor="text1"/>
        </w:rPr>
        <w:footnoteReference w:id="54"/>
      </w:r>
      <w:r w:rsidR="00553D0E" w:rsidRPr="004C119F">
        <w:rPr>
          <w:rFonts w:hAnsi="標楷體" w:hint="eastAsia"/>
          <w:color w:val="000000" w:themeColor="text1"/>
        </w:rPr>
        <w:t>，本調查報告亦認為</w:t>
      </w:r>
      <w:r w:rsidR="00921C4A" w:rsidRPr="004C119F">
        <w:rPr>
          <w:rFonts w:hAnsi="標楷體" w:hint="eastAsia"/>
          <w:color w:val="000000" w:themeColor="text1"/>
        </w:rPr>
        <w:t>民法第15條之2第1項第1至6款所定事項，</w:t>
      </w:r>
      <w:r w:rsidR="00553D0E" w:rsidRPr="004C119F">
        <w:rPr>
          <w:rFonts w:hAnsi="標楷體" w:hint="eastAsia"/>
          <w:color w:val="000000" w:themeColor="text1"/>
        </w:rPr>
        <w:t>不無濫用之嫌疑。</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申言之，法務部認為，民法第15條之2第1項重大財產事項，倘輔助人濫用其同意權時，受輔助宣告之人得聲請由法院許可後為之，以確保自身之權益</w:t>
      </w:r>
      <w:r w:rsidR="001B3D9D" w:rsidRPr="004C119F">
        <w:rPr>
          <w:rFonts w:hAnsi="標楷體" w:hint="eastAsia"/>
          <w:color w:val="000000" w:themeColor="text1"/>
        </w:rPr>
        <w:t>。</w:t>
      </w:r>
      <w:r w:rsidRPr="004C119F">
        <w:rPr>
          <w:rFonts w:hAnsi="標楷體"/>
          <w:color w:val="000000" w:themeColor="text1"/>
        </w:rPr>
        <w:t>惟倘</w:t>
      </w:r>
      <w:r w:rsidR="001B3D9D" w:rsidRPr="004C119F">
        <w:rPr>
          <w:rFonts w:hAnsi="標楷體" w:hint="eastAsia"/>
          <w:color w:val="000000" w:themeColor="text1"/>
        </w:rPr>
        <w:t>失智者</w:t>
      </w:r>
      <w:r w:rsidRPr="004C119F">
        <w:rPr>
          <w:rFonts w:hAnsi="標楷體"/>
          <w:color w:val="000000" w:themeColor="text1"/>
        </w:rPr>
        <w:t>本人</w:t>
      </w:r>
      <w:r w:rsidR="0067313A" w:rsidRPr="004C119F">
        <w:rPr>
          <w:rFonts w:hAnsi="標楷體" w:hint="eastAsia"/>
          <w:color w:val="000000" w:themeColor="text1"/>
        </w:rPr>
        <w:t>僅有</w:t>
      </w:r>
      <w:r w:rsidR="001B3D9D" w:rsidRPr="004C119F">
        <w:rPr>
          <w:rFonts w:hAnsi="標楷體" w:hint="eastAsia"/>
          <w:color w:val="000000" w:themeColor="text1"/>
        </w:rPr>
        <w:t>輕度知能障礙，仍</w:t>
      </w:r>
      <w:r w:rsidRPr="004C119F">
        <w:rPr>
          <w:rFonts w:hAnsi="標楷體"/>
          <w:color w:val="000000" w:themeColor="text1"/>
        </w:rPr>
        <w:t>具備</w:t>
      </w:r>
      <w:r w:rsidR="001B3D9D" w:rsidRPr="004C119F">
        <w:rPr>
          <w:rFonts w:hAnsi="標楷體" w:hint="eastAsia"/>
          <w:color w:val="000000" w:themeColor="text1"/>
        </w:rPr>
        <w:t>該條文所</w:t>
      </w:r>
      <w:r w:rsidRPr="004C119F">
        <w:rPr>
          <w:rFonts w:hAnsi="標楷體"/>
          <w:color w:val="000000" w:themeColor="text1"/>
        </w:rPr>
        <w:t>列舉之</w:t>
      </w:r>
      <w:r w:rsidR="001B3D9D" w:rsidRPr="004C119F">
        <w:rPr>
          <w:rFonts w:hAnsi="標楷體" w:hint="eastAsia"/>
          <w:color w:val="000000" w:themeColor="text1"/>
        </w:rPr>
        <w:t>某款</w:t>
      </w:r>
      <w:r w:rsidRPr="004C119F">
        <w:rPr>
          <w:rFonts w:hAnsi="標楷體"/>
          <w:color w:val="000000" w:themeColor="text1"/>
        </w:rPr>
        <w:t>行為所需之能力</w:t>
      </w:r>
      <w:r w:rsidR="001B3D9D" w:rsidRPr="004C119F">
        <w:rPr>
          <w:rFonts w:hAnsi="標楷體" w:hint="eastAsia"/>
          <w:color w:val="000000" w:themeColor="text1"/>
        </w:rPr>
        <w:t>，</w:t>
      </w:r>
      <w:r w:rsidRPr="004C119F">
        <w:rPr>
          <w:rFonts w:hAnsi="標楷體"/>
          <w:color w:val="000000" w:themeColor="text1"/>
        </w:rPr>
        <w:t>例如不動產租賃之法律能力</w:t>
      </w:r>
      <w:r w:rsidR="001B3D9D" w:rsidRPr="004C119F">
        <w:rPr>
          <w:rFonts w:hAnsi="標楷體" w:hint="eastAsia"/>
          <w:color w:val="000000" w:themeColor="text1"/>
        </w:rPr>
        <w:t>，但</w:t>
      </w:r>
      <w:r w:rsidRPr="004C119F">
        <w:rPr>
          <w:rFonts w:hAnsi="標楷體"/>
          <w:color w:val="000000" w:themeColor="text1"/>
        </w:rPr>
        <w:t>法院在為輔助宣告時</w:t>
      </w:r>
      <w:r w:rsidR="001B3D9D" w:rsidRPr="004C119F">
        <w:rPr>
          <w:rFonts w:hAnsi="標楷體" w:hint="eastAsia"/>
          <w:color w:val="000000" w:themeColor="text1"/>
        </w:rPr>
        <w:t>，不能允許受輔助宣告之</w:t>
      </w:r>
      <w:r w:rsidR="002A1E6E" w:rsidRPr="004C119F">
        <w:rPr>
          <w:rFonts w:hAnsi="標楷體" w:hint="eastAsia"/>
          <w:color w:val="000000" w:themeColor="text1"/>
        </w:rPr>
        <w:t>失智者</w:t>
      </w:r>
      <w:r w:rsidR="001B3D9D" w:rsidRPr="004C119F">
        <w:rPr>
          <w:rFonts w:hAnsi="標楷體" w:hint="eastAsia"/>
          <w:color w:val="000000" w:themeColor="text1"/>
        </w:rPr>
        <w:t>自行為租賃行為，</w:t>
      </w:r>
      <w:r w:rsidR="0097095D" w:rsidRPr="004C119F">
        <w:rPr>
          <w:rFonts w:hAnsi="標楷體" w:hint="eastAsia"/>
          <w:color w:val="000000" w:themeColor="text1"/>
        </w:rPr>
        <w:t>而必須</w:t>
      </w:r>
      <w:r w:rsidRPr="004C119F">
        <w:rPr>
          <w:rFonts w:hAnsi="標楷體"/>
          <w:color w:val="000000" w:themeColor="text1"/>
        </w:rPr>
        <w:t>一併按照民法第15條</w:t>
      </w:r>
      <w:r w:rsidRPr="004C119F">
        <w:rPr>
          <w:rFonts w:hAnsi="標楷體" w:hint="eastAsia"/>
          <w:color w:val="000000" w:themeColor="text1"/>
        </w:rPr>
        <w:t>之</w:t>
      </w:r>
      <w:r w:rsidRPr="004C119F">
        <w:rPr>
          <w:rFonts w:hAnsi="標楷體"/>
          <w:color w:val="000000" w:themeColor="text1"/>
        </w:rPr>
        <w:t>2</w:t>
      </w:r>
      <w:r w:rsidRPr="004C119F">
        <w:rPr>
          <w:rFonts w:hAnsi="標楷體" w:hint="eastAsia"/>
          <w:color w:val="000000" w:themeColor="text1"/>
        </w:rPr>
        <w:t>規定</w:t>
      </w:r>
      <w:r w:rsidR="0097095D" w:rsidRPr="004C119F">
        <w:rPr>
          <w:rFonts w:hAnsi="標楷體" w:hint="eastAsia"/>
          <w:color w:val="000000" w:themeColor="text1"/>
        </w:rPr>
        <w:t>，使該輕度知能障礙者</w:t>
      </w:r>
      <w:r w:rsidR="00921C4A" w:rsidRPr="004C119F">
        <w:rPr>
          <w:rFonts w:hAnsi="標楷體" w:hint="eastAsia"/>
          <w:color w:val="000000" w:themeColor="text1"/>
        </w:rPr>
        <w:t>可自行為租賃</w:t>
      </w:r>
      <w:r w:rsidR="0097095D" w:rsidRPr="004C119F">
        <w:rPr>
          <w:rFonts w:hAnsi="標楷體" w:hint="eastAsia"/>
          <w:color w:val="000000" w:themeColor="text1"/>
        </w:rPr>
        <w:t>行為</w:t>
      </w:r>
      <w:r w:rsidR="00921C4A" w:rsidRPr="004C119F">
        <w:rPr>
          <w:rFonts w:hAnsi="標楷體" w:hint="eastAsia"/>
          <w:color w:val="000000" w:themeColor="text1"/>
        </w:rPr>
        <w:t>之</w:t>
      </w:r>
      <w:r w:rsidRPr="004C119F">
        <w:rPr>
          <w:rFonts w:hAnsi="標楷體"/>
          <w:color w:val="000000" w:themeColor="text1"/>
        </w:rPr>
        <w:t>效力受到限制</w:t>
      </w:r>
      <w:r w:rsidR="00921C4A" w:rsidRPr="004C119F">
        <w:rPr>
          <w:rFonts w:hAnsi="標楷體" w:hint="eastAsia"/>
          <w:color w:val="000000" w:themeColor="text1"/>
        </w:rPr>
        <w:t>，仍必須經輔助人同意</w:t>
      </w:r>
      <w:r w:rsidR="0097095D" w:rsidRPr="004C119F">
        <w:rPr>
          <w:rFonts w:hAnsi="標楷體" w:hint="eastAsia"/>
          <w:color w:val="000000" w:themeColor="text1"/>
        </w:rPr>
        <w:t>，即非妥適</w:t>
      </w:r>
      <w:r w:rsidRPr="004C119F">
        <w:rPr>
          <w:rFonts w:hAnsi="標楷體"/>
          <w:color w:val="000000" w:themeColor="text1"/>
        </w:rPr>
        <w:t>。此</w:t>
      </w:r>
      <w:r w:rsidR="0097095D" w:rsidRPr="004C119F">
        <w:rPr>
          <w:rFonts w:hAnsi="標楷體" w:hint="eastAsia"/>
          <w:color w:val="000000" w:themeColor="text1"/>
        </w:rPr>
        <w:t>條文</w:t>
      </w:r>
      <w:r w:rsidRPr="004C119F">
        <w:rPr>
          <w:rFonts w:hAnsi="標楷體"/>
          <w:color w:val="000000" w:themeColor="text1"/>
        </w:rPr>
        <w:t>一概而論之限制方式</w:t>
      </w:r>
      <w:r w:rsidR="0097095D" w:rsidRPr="004C119F">
        <w:rPr>
          <w:rFonts w:hAnsi="標楷體" w:hint="eastAsia"/>
          <w:color w:val="000000" w:themeColor="text1"/>
        </w:rPr>
        <w:t>，</w:t>
      </w:r>
      <w:r w:rsidRPr="004C119F">
        <w:rPr>
          <w:rFonts w:hAnsi="標楷體"/>
          <w:color w:val="000000" w:themeColor="text1"/>
        </w:rPr>
        <w:t>顯然欠缺彈性，無法反映本人實際之現況與需求</w:t>
      </w:r>
      <w:r w:rsidR="0097095D" w:rsidRPr="004C119F">
        <w:rPr>
          <w:rFonts w:hAnsi="標楷體" w:hint="eastAsia"/>
          <w:color w:val="000000" w:themeColor="text1"/>
        </w:rPr>
        <w:t>，不言可喻</w:t>
      </w:r>
      <w:r w:rsidRPr="004C119F">
        <w:rPr>
          <w:rFonts w:hAnsi="標楷體"/>
          <w:color w:val="000000" w:themeColor="text1"/>
        </w:rPr>
        <w:t>，亦不</w:t>
      </w:r>
      <w:r w:rsidR="0097095D" w:rsidRPr="004C119F">
        <w:rPr>
          <w:rFonts w:hAnsi="標楷體" w:hint="eastAsia"/>
          <w:color w:val="000000" w:themeColor="text1"/>
        </w:rPr>
        <w:t>符</w:t>
      </w:r>
      <w:r w:rsidRPr="004C119F">
        <w:rPr>
          <w:rFonts w:hAnsi="標楷體"/>
          <w:color w:val="000000" w:themeColor="text1"/>
        </w:rPr>
        <w:t>合比例原則，蓋保護措施必須密切符合本人現況</w:t>
      </w:r>
      <w:r w:rsidRPr="004C119F">
        <w:rPr>
          <w:rStyle w:val="aff"/>
          <w:rFonts w:hAnsi="標楷體"/>
          <w:color w:val="000000" w:themeColor="text1"/>
        </w:rPr>
        <w:footnoteReference w:id="55"/>
      </w:r>
      <w:r w:rsidRPr="004C119F">
        <w:rPr>
          <w:rFonts w:hAnsi="標楷體"/>
          <w:color w:val="000000" w:themeColor="text1"/>
        </w:rPr>
        <w:t>。易言之，如法院已確認列舉行為其中之一項，本人仍有為該行為之法律能力</w:t>
      </w:r>
      <w:r w:rsidR="00921C4A" w:rsidRPr="004C119F">
        <w:rPr>
          <w:rFonts w:hAnsi="標楷體" w:hint="eastAsia"/>
          <w:color w:val="000000" w:themeColor="text1"/>
        </w:rPr>
        <w:t>時</w:t>
      </w:r>
      <w:r w:rsidRPr="004C119F">
        <w:rPr>
          <w:rFonts w:hAnsi="標楷體"/>
          <w:color w:val="000000" w:themeColor="text1"/>
        </w:rPr>
        <w:t>，</w:t>
      </w:r>
      <w:r w:rsidR="0097095D" w:rsidRPr="004C119F">
        <w:rPr>
          <w:rFonts w:hAnsi="標楷體" w:hint="eastAsia"/>
          <w:color w:val="000000" w:themeColor="text1"/>
        </w:rPr>
        <w:t>卻</w:t>
      </w:r>
      <w:r w:rsidRPr="004C119F">
        <w:rPr>
          <w:rFonts w:hAnsi="標楷體"/>
          <w:color w:val="000000" w:themeColor="text1"/>
        </w:rPr>
        <w:t>無從為更符比例原則之輔助宣告</w:t>
      </w:r>
      <w:r w:rsidR="00921C4A" w:rsidRPr="004C119F">
        <w:rPr>
          <w:rFonts w:hAnsi="標楷體" w:hint="eastAsia"/>
          <w:color w:val="000000" w:themeColor="text1"/>
        </w:rPr>
        <w:t>，故本調查報告認為民法現行之輔助宣告制度</w:t>
      </w:r>
      <w:r w:rsidRPr="004C119F">
        <w:rPr>
          <w:rFonts w:hAnsi="標楷體"/>
          <w:color w:val="000000" w:themeColor="text1"/>
        </w:rPr>
        <w:t>，仍有</w:t>
      </w:r>
      <w:r w:rsidR="0097095D" w:rsidRPr="004C119F">
        <w:rPr>
          <w:rFonts w:hAnsi="標楷體" w:hint="eastAsia"/>
          <w:color w:val="000000" w:themeColor="text1"/>
        </w:rPr>
        <w:t>修法</w:t>
      </w:r>
      <w:r w:rsidRPr="004C119F">
        <w:rPr>
          <w:rFonts w:hAnsi="標楷體"/>
          <w:color w:val="000000" w:themeColor="text1"/>
        </w:rPr>
        <w:t>研議空間。</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觀諸失智症病程，依台灣失智症協會說明，可分為輕度知能障礙、輕度（初期）、中度（中期）、重度（晚期），因應疾病進程，患者將有不同協助決策需求，現行輔助宣告制度欠缺彈性</w:t>
      </w:r>
      <w:r w:rsidR="00921C4A" w:rsidRPr="004C119F">
        <w:rPr>
          <w:rFonts w:hAnsi="標楷體" w:hint="eastAsia"/>
          <w:color w:val="000000" w:themeColor="text1"/>
        </w:rPr>
        <w:t>，有無前述，法務部為民法之主管機關，應重視CRPD或我國身權法賦予失智症患者之相關權利，應儘速研議我國民法輔助宣告制度之修正</w:t>
      </w:r>
      <w:r w:rsidRPr="004C119F">
        <w:rPr>
          <w:rFonts w:hAnsi="標楷體"/>
          <w:color w:val="000000" w:themeColor="text1"/>
        </w:rPr>
        <w:t>。</w:t>
      </w:r>
    </w:p>
    <w:p w:rsidR="00835689" w:rsidRPr="004C119F" w:rsidRDefault="00835689" w:rsidP="007B76D3">
      <w:pPr>
        <w:pStyle w:val="3"/>
        <w:topLinePunct/>
        <w:autoSpaceDE/>
        <w:autoSpaceDN/>
        <w:rPr>
          <w:rFonts w:hAnsi="標楷體"/>
          <w:color w:val="000000" w:themeColor="text1"/>
        </w:rPr>
      </w:pPr>
      <w:bookmarkStart w:id="111" w:name="_Toc514765013"/>
      <w:r w:rsidRPr="004C119F">
        <w:rPr>
          <w:rFonts w:hAnsi="標楷體"/>
          <w:color w:val="000000" w:themeColor="text1"/>
        </w:rPr>
        <w:lastRenderedPageBreak/>
        <w:t>又法務部主張，如涉及人身之事項較著重個人意思自主決定權之維護，原則應尊重個人之意思自主決定權，例外始由他人代為決定。觀諸病人自主權利法、安寧緩和醫療條例等，均未規定受輔助宣告之人為相關醫療決定，應經輔助人同意（病人自主權利法第8條第1項、安寧緩和醫療條例第5條第1項規定參照）。是倘特別法針對人身之重大事項 （例如決定接受人工流產、結紮手術），認應由輔助人協助或經其同意，則允宜於特別法中明文規定 （如優生保健法第9條第2項、第10條第2項規定），若無特別規定，原則即應尊重受輔助宣告人之自我決定。又為特別規定時，自仍應注意須符合CRPD公約之要求</w:t>
      </w:r>
      <w:r w:rsidRPr="004C119F">
        <w:rPr>
          <w:rFonts w:hAnsi="標楷體" w:hint="eastAsia"/>
          <w:color w:val="000000" w:themeColor="text1"/>
        </w:rPr>
        <w:t>等語</w:t>
      </w:r>
      <w:r w:rsidRPr="004C119F">
        <w:rPr>
          <w:rFonts w:hAnsi="標楷體"/>
          <w:color w:val="000000" w:themeColor="text1"/>
        </w:rPr>
        <w:t>，</w:t>
      </w:r>
      <w:r w:rsidR="0097095D" w:rsidRPr="004C119F">
        <w:rPr>
          <w:rFonts w:hAnsi="標楷體" w:hint="eastAsia"/>
          <w:color w:val="000000" w:themeColor="text1"/>
        </w:rPr>
        <w:t>本調查報告亦同此見解</w:t>
      </w:r>
      <w:r w:rsidRPr="004C119F">
        <w:rPr>
          <w:rFonts w:hAnsi="標楷體"/>
          <w:color w:val="000000" w:themeColor="text1"/>
        </w:rPr>
        <w:t>。</w:t>
      </w:r>
      <w:bookmarkEnd w:id="111"/>
    </w:p>
    <w:p w:rsidR="00F56BF1" w:rsidRPr="004C119F" w:rsidRDefault="002840D2" w:rsidP="007B76D3">
      <w:pPr>
        <w:pStyle w:val="3"/>
        <w:autoSpaceDE/>
        <w:autoSpaceDN/>
        <w:rPr>
          <w:rFonts w:hAnsi="標楷體"/>
          <w:color w:val="000000" w:themeColor="text1"/>
        </w:rPr>
      </w:pPr>
      <w:r w:rsidRPr="004C119F">
        <w:rPr>
          <w:rFonts w:hAnsi="標楷體" w:hint="eastAsia"/>
          <w:color w:val="000000" w:themeColor="text1"/>
        </w:rPr>
        <w:t>另據瞭解，金融</w:t>
      </w:r>
      <w:r w:rsidR="004C391B" w:rsidRPr="004C119F">
        <w:rPr>
          <w:rFonts w:hAnsi="標楷體" w:hint="eastAsia"/>
          <w:color w:val="000000" w:themeColor="text1"/>
        </w:rPr>
        <w:t>監督</w:t>
      </w:r>
      <w:r w:rsidRPr="004C119F">
        <w:rPr>
          <w:rFonts w:hAnsi="標楷體" w:hint="eastAsia"/>
          <w:color w:val="000000" w:themeColor="text1"/>
        </w:rPr>
        <w:t>管理委員</w:t>
      </w:r>
      <w:r w:rsidR="00CB1EC3">
        <w:rPr>
          <w:rFonts w:hAnsi="標楷體" w:hint="eastAsia"/>
          <w:color w:val="000000" w:themeColor="text1"/>
        </w:rPr>
        <w:t>會</w:t>
      </w:r>
      <w:r w:rsidR="001A1F23" w:rsidRPr="004C119F">
        <w:rPr>
          <w:rFonts w:hAnsi="標楷體" w:hint="eastAsia"/>
          <w:color w:val="000000" w:themeColor="text1"/>
        </w:rPr>
        <w:t>近日將</w:t>
      </w:r>
      <w:r w:rsidR="006A01A4" w:rsidRPr="004C119F">
        <w:rPr>
          <w:rFonts w:hAnsi="標楷體" w:hint="eastAsia"/>
          <w:color w:val="000000" w:themeColor="text1"/>
        </w:rPr>
        <w:t>研議</w:t>
      </w:r>
      <w:r w:rsidR="001A1F23" w:rsidRPr="004C119F">
        <w:rPr>
          <w:rFonts w:hAnsi="標楷體" w:hint="eastAsia"/>
          <w:color w:val="000000" w:themeColor="text1"/>
        </w:rPr>
        <w:t>「監護支援信託」制度，失智症患者為信託後，監護人通常是親屬，於信託人失智後，可能會有親屬去改變信託內容的風險，造成信託人的信託意旨不能貫徹，因此要引進「專家監護制度」，配合家事事件法修正，讓專家與家事法院結合，當家事法院核定信託內容後，親屬不能隨便更改，保障信託人的權益</w:t>
      </w:r>
      <w:r w:rsidR="001A1F23" w:rsidRPr="004C119F">
        <w:rPr>
          <w:rStyle w:val="aff"/>
          <w:rFonts w:hAnsi="標楷體"/>
          <w:color w:val="000000" w:themeColor="text1"/>
        </w:rPr>
        <w:footnoteReference w:id="56"/>
      </w:r>
      <w:r w:rsidR="001A1F23" w:rsidRPr="004C119F">
        <w:rPr>
          <w:rFonts w:hAnsi="標楷體" w:hint="eastAsia"/>
          <w:color w:val="000000" w:themeColor="text1"/>
        </w:rPr>
        <w:t>。</w:t>
      </w:r>
    </w:p>
    <w:p w:rsidR="006A01A4" w:rsidRPr="004C119F" w:rsidRDefault="006A01A4" w:rsidP="006A01A4">
      <w:pPr>
        <w:pStyle w:val="3"/>
        <w:rPr>
          <w:rFonts w:hAnsi="標楷體"/>
          <w:color w:val="000000" w:themeColor="text1"/>
        </w:rPr>
      </w:pPr>
      <w:r w:rsidRPr="004C119F">
        <w:rPr>
          <w:rFonts w:hAnsi="標楷體" w:hint="eastAsia"/>
          <w:color w:val="000000" w:themeColor="text1"/>
        </w:rPr>
        <w:t>現行我國法定監護制度為監護及輔助宣告，其中經法院認定「受監護宣告之人」多已達生活不能自理之程度，法院能為監護宣告之範圍非常狹窄；另輔助宣告適用範疇，卻得包含失智症患者漸進式疾病之各進程，顯得相對寬廣，由於民法第15條之2第1項各款須經輔助之事項已明文規定，法院僅能以失智者需求依第7款「法院依前條聲請權人或輔助人之聲請，所指定之其他行為」規定，擴張應得輔助</w:t>
      </w:r>
      <w:r w:rsidRPr="004C119F">
        <w:rPr>
          <w:rFonts w:hAnsi="標楷體" w:hint="eastAsia"/>
          <w:color w:val="000000" w:themeColor="text1"/>
        </w:rPr>
        <w:lastRenderedPageBreak/>
        <w:t>人同意之法律行為，卻無法改變第1至6款規定之行為，使受輔助宣告者可能就該6款行為中之其中一項行為，實係具有行為能力時，可以毋庸得輔助人同意而為之，致失智症患者之真實行為能力受限，而欠缺彈性，不僅牴觸CRPD第12條第4項規定，亦不符失智症患者實際需求。雖法務部刻正研修納入「意定監護制度」，待立法完成後，或可適度緩解監護宣告制度之弊，但修法時程不易掌握，法務部應積極為之。就現行輔助宣告制度，法務部雖主張人身事項著重個人自主決定權，原則上應尊重受輔助宣告人之自我決定，如於其他專法例如優生保健法為特別規定時，自仍應注意須符合CRPD公約之要求等語，然法務部目前並未提出任何研議修正輔助宣告之進度或修正草案，有欠積極。至於金融管理委員會近日則將研議「監護支援信託」制度，並結合家事事件法之修正，以避免身為親屬或監護人違反失智症患者之信託意旨，作出不利於失智症患者之決定，此應符合失智人權之構想，值得肯定，應儘速推動相關法案。</w:t>
      </w:r>
    </w:p>
    <w:p w:rsidR="00835689" w:rsidRPr="004C119F" w:rsidRDefault="00835689" w:rsidP="007B76D3">
      <w:pPr>
        <w:pStyle w:val="2"/>
        <w:autoSpaceDE/>
        <w:autoSpaceDN/>
        <w:rPr>
          <w:rFonts w:hAnsi="標楷體"/>
          <w:b/>
          <w:color w:val="000000" w:themeColor="text1"/>
        </w:rPr>
      </w:pPr>
      <w:bookmarkStart w:id="112" w:name="_Toc517111483"/>
      <w:bookmarkStart w:id="113" w:name="_Toc519764001"/>
      <w:r w:rsidRPr="004C119F">
        <w:rPr>
          <w:rFonts w:hAnsi="標楷體" w:hint="eastAsia"/>
          <w:b/>
          <w:color w:val="000000" w:themeColor="text1"/>
        </w:rPr>
        <w:t>為符合</w:t>
      </w:r>
      <w:r w:rsidRPr="004C119F">
        <w:rPr>
          <w:rFonts w:hAnsi="標楷體"/>
          <w:b/>
          <w:color w:val="000000" w:themeColor="text1"/>
        </w:rPr>
        <w:t>CRPD第13條</w:t>
      </w:r>
      <w:r w:rsidRPr="004C119F">
        <w:rPr>
          <w:rFonts w:hAnsi="標楷體" w:hint="eastAsia"/>
          <w:b/>
          <w:color w:val="000000" w:themeColor="text1"/>
        </w:rPr>
        <w:t>第</w:t>
      </w:r>
      <w:r w:rsidRPr="004C119F">
        <w:rPr>
          <w:rFonts w:hAnsi="標楷體"/>
          <w:b/>
          <w:color w:val="000000" w:themeColor="text1"/>
        </w:rPr>
        <w:t>1項規定，法務部及司法院應提供適切之法律程序保護</w:t>
      </w:r>
      <w:r w:rsidRPr="004C119F">
        <w:rPr>
          <w:rFonts w:hAnsi="標楷體" w:hint="eastAsia"/>
          <w:b/>
          <w:color w:val="000000" w:themeColor="text1"/>
        </w:rPr>
        <w:t>機制</w:t>
      </w:r>
      <w:r w:rsidRPr="004C119F">
        <w:rPr>
          <w:rFonts w:hAnsi="標楷體"/>
          <w:b/>
          <w:color w:val="000000" w:themeColor="text1"/>
        </w:rPr>
        <w:t>，</w:t>
      </w:r>
      <w:r w:rsidRPr="004C119F">
        <w:rPr>
          <w:rFonts w:hAnsi="標楷體" w:hint="eastAsia"/>
          <w:b/>
          <w:color w:val="000000" w:themeColor="text1"/>
        </w:rPr>
        <w:t>並詳加檢視失智症患者在刑事偵、審程序、民事單純財產訴訟程序、行政訴訟及家事事件程序中，</w:t>
      </w:r>
      <w:r w:rsidR="000F0F4D" w:rsidRPr="004C119F">
        <w:rPr>
          <w:rFonts w:hAnsi="標楷體" w:hint="eastAsia"/>
          <w:b/>
          <w:color w:val="000000" w:themeColor="text1"/>
        </w:rPr>
        <w:t>失智症患者所受之</w:t>
      </w:r>
      <w:r w:rsidRPr="004C119F">
        <w:rPr>
          <w:rFonts w:hAnsi="標楷體" w:hint="eastAsia"/>
          <w:b/>
          <w:color w:val="000000" w:themeColor="text1"/>
        </w:rPr>
        <w:t>待遇，有無因司法環境所形成之障礙，導致其與一般人間</w:t>
      </w:r>
      <w:r w:rsidR="000F0F4D" w:rsidRPr="004C119F">
        <w:rPr>
          <w:rFonts w:hAnsi="標楷體" w:hint="eastAsia"/>
          <w:b/>
          <w:color w:val="000000" w:themeColor="text1"/>
        </w:rPr>
        <w:t>有</w:t>
      </w:r>
      <w:r w:rsidRPr="004C119F">
        <w:rPr>
          <w:rFonts w:hAnsi="標楷體" w:hint="eastAsia"/>
          <w:b/>
          <w:color w:val="000000" w:themeColor="text1"/>
        </w:rPr>
        <w:t>落差，</w:t>
      </w:r>
      <w:r w:rsidR="000F0F4D" w:rsidRPr="004C119F">
        <w:rPr>
          <w:rFonts w:hAnsi="標楷體" w:hint="eastAsia"/>
          <w:b/>
          <w:color w:val="000000" w:themeColor="text1"/>
        </w:rPr>
        <w:t>司法機關應</w:t>
      </w:r>
      <w:r w:rsidRPr="004C119F">
        <w:rPr>
          <w:rFonts w:hAnsi="標楷體" w:hint="eastAsia"/>
          <w:b/>
          <w:color w:val="000000" w:themeColor="text1"/>
        </w:rPr>
        <w:t>賦予</w:t>
      </w:r>
      <w:r w:rsidR="000F0F4D" w:rsidRPr="004C119F">
        <w:rPr>
          <w:rFonts w:hAnsi="標楷體" w:hint="eastAsia"/>
          <w:b/>
          <w:color w:val="000000" w:themeColor="text1"/>
        </w:rPr>
        <w:t>失智症患者</w:t>
      </w:r>
      <w:r w:rsidRPr="004C119F">
        <w:rPr>
          <w:rFonts w:hAnsi="標楷體" w:hint="eastAsia"/>
          <w:b/>
          <w:color w:val="000000" w:themeColor="text1"/>
        </w:rPr>
        <w:t>平等使用司法系統權利：</w:t>
      </w:r>
      <w:bookmarkEnd w:id="112"/>
      <w:bookmarkEnd w:id="113"/>
    </w:p>
    <w:p w:rsidR="00835689" w:rsidRPr="004C119F" w:rsidRDefault="00835689" w:rsidP="007B76D3">
      <w:pPr>
        <w:pStyle w:val="3"/>
        <w:topLinePunct/>
        <w:autoSpaceDE/>
        <w:autoSpaceDN/>
        <w:rPr>
          <w:rFonts w:hAnsi="標楷體"/>
          <w:color w:val="000000" w:themeColor="text1"/>
        </w:rPr>
      </w:pPr>
      <w:bookmarkStart w:id="114" w:name="_Toc514765016"/>
      <w:r w:rsidRPr="004C119F">
        <w:rPr>
          <w:rFonts w:hAnsi="標楷體"/>
          <w:color w:val="000000" w:themeColor="text1"/>
        </w:rPr>
        <w:t>CRPD第13條</w:t>
      </w:r>
      <w:r w:rsidRPr="004C119F">
        <w:rPr>
          <w:rFonts w:hAnsi="標楷體" w:hint="eastAsia"/>
          <w:color w:val="000000" w:themeColor="text1"/>
        </w:rPr>
        <w:t>第1項</w:t>
      </w:r>
      <w:r w:rsidRPr="004C119F">
        <w:rPr>
          <w:rFonts w:hAnsi="標楷體"/>
          <w:color w:val="000000" w:themeColor="text1"/>
        </w:rPr>
        <w:t>規定：締約國應確保身心障礙者在與其他人平等基礎上有效獲得司法保護，包括透過提供程序與適齡對待措施，以增進其於所有法律訴訟程序中，包括於調查及其他初步階段中，有</w:t>
      </w:r>
      <w:r w:rsidRPr="004C119F">
        <w:rPr>
          <w:rFonts w:hAnsi="標楷體"/>
          <w:color w:val="000000" w:themeColor="text1"/>
        </w:rPr>
        <w:lastRenderedPageBreak/>
        <w:t>效發揮其作為直接和間接參與之一方，包括作為證人</w:t>
      </w:r>
      <w:r w:rsidRPr="004C119F">
        <w:rPr>
          <w:rFonts w:hAnsi="標楷體" w:hint="eastAsia"/>
          <w:color w:val="000000" w:themeColor="text1"/>
        </w:rPr>
        <w:t>。</w:t>
      </w:r>
      <w:r w:rsidRPr="004C119F">
        <w:rPr>
          <w:rFonts w:hAnsi="標楷體"/>
          <w:color w:val="000000" w:themeColor="text1"/>
        </w:rPr>
        <w:t>」本項特別要求國家應加強司法機關內軟、硬體之無障礙設施，及司法程序之可</w:t>
      </w:r>
      <w:r w:rsidRPr="004C119F">
        <w:rPr>
          <w:rFonts w:hAnsi="標楷體" w:hint="eastAsia"/>
          <w:color w:val="000000" w:themeColor="text1"/>
        </w:rPr>
        <w:t>使</w:t>
      </w:r>
      <w:r w:rsidRPr="004C119F">
        <w:rPr>
          <w:rFonts w:hAnsi="標楷體"/>
          <w:color w:val="000000" w:themeColor="text1"/>
        </w:rPr>
        <w:t>用性，以減少身心障礙者於自身權益遭受侵害欲利用司法制度尋求救濟時，</w:t>
      </w:r>
      <w:r w:rsidRPr="004C119F">
        <w:rPr>
          <w:rFonts w:hAnsi="標楷體" w:hint="eastAsia"/>
          <w:color w:val="000000" w:themeColor="text1"/>
        </w:rPr>
        <w:t>所</w:t>
      </w:r>
      <w:r w:rsidRPr="004C119F">
        <w:rPr>
          <w:rFonts w:hAnsi="標楷體"/>
          <w:color w:val="000000" w:themeColor="text1"/>
        </w:rPr>
        <w:t>面臨諸多困境</w:t>
      </w:r>
      <w:r w:rsidRPr="004C119F">
        <w:rPr>
          <w:rStyle w:val="aff"/>
          <w:rFonts w:hAnsi="標楷體"/>
          <w:color w:val="000000" w:themeColor="text1"/>
        </w:rPr>
        <w:footnoteReference w:id="57"/>
      </w:r>
      <w:r w:rsidRPr="004C119F">
        <w:rPr>
          <w:rFonts w:hAnsi="標楷體"/>
          <w:color w:val="000000" w:themeColor="text1"/>
        </w:rPr>
        <w:t>。</w:t>
      </w:r>
      <w:bookmarkEnd w:id="114"/>
    </w:p>
    <w:p w:rsidR="00835689" w:rsidRPr="004C119F" w:rsidRDefault="00835689" w:rsidP="007B76D3">
      <w:pPr>
        <w:pStyle w:val="3"/>
        <w:topLinePunct/>
        <w:autoSpaceDE/>
        <w:autoSpaceDN/>
        <w:rPr>
          <w:rFonts w:hAnsi="標楷體"/>
          <w:color w:val="000000" w:themeColor="text1"/>
        </w:rPr>
      </w:pPr>
      <w:bookmarkStart w:id="115" w:name="_Toc517111365"/>
      <w:bookmarkStart w:id="116" w:name="_Toc517111366"/>
      <w:bookmarkStart w:id="117" w:name="_Toc517111367"/>
      <w:bookmarkStart w:id="118" w:name="_Toc517111368"/>
      <w:bookmarkStart w:id="119" w:name="_Toc517111369"/>
      <w:bookmarkStart w:id="120" w:name="_Toc517111370"/>
      <w:bookmarkStart w:id="121" w:name="_Toc517111371"/>
      <w:bookmarkStart w:id="122" w:name="_Toc517111372"/>
      <w:bookmarkStart w:id="123" w:name="_Toc517111373"/>
      <w:bookmarkStart w:id="124" w:name="_Toc517111374"/>
      <w:bookmarkStart w:id="125" w:name="_Toc517111375"/>
      <w:bookmarkStart w:id="126" w:name="_Toc517111376"/>
      <w:bookmarkStart w:id="127" w:name="_Toc517111377"/>
      <w:bookmarkStart w:id="128" w:name="_Toc517111378"/>
      <w:bookmarkStart w:id="129" w:name="_Toc517111379"/>
      <w:bookmarkStart w:id="130" w:name="_Toc517111380"/>
      <w:bookmarkStart w:id="131" w:name="_Toc517111381"/>
      <w:bookmarkStart w:id="132" w:name="_Toc517111382"/>
      <w:bookmarkStart w:id="133" w:name="_Toc517111383"/>
      <w:bookmarkStart w:id="134" w:name="_Toc517111384"/>
      <w:bookmarkStart w:id="135" w:name="_Toc517111385"/>
      <w:bookmarkStart w:id="136" w:name="_Toc514765018"/>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4C119F">
        <w:rPr>
          <w:rFonts w:hAnsi="標楷體"/>
          <w:color w:val="000000" w:themeColor="text1"/>
        </w:rPr>
        <w:t>輔佐人指在法庭上輔佐原、被告從事訴訟行為或陳述事實與法律上意見之人，對於失智症等身心障礙者，具有協助訴訟進行之重要性，惟在不同訴訟程序中，有不同規範，</w:t>
      </w:r>
      <w:r w:rsidRPr="004C119F">
        <w:rPr>
          <w:rFonts w:hAnsi="標楷體" w:hint="eastAsia"/>
          <w:color w:val="000000" w:themeColor="text1"/>
        </w:rPr>
        <w:t>於</w:t>
      </w:r>
      <w:r w:rsidRPr="004C119F">
        <w:rPr>
          <w:rFonts w:hAnsi="標楷體"/>
          <w:color w:val="000000" w:themeColor="text1"/>
        </w:rPr>
        <w:t>各司法程序之落實，</w:t>
      </w:r>
      <w:r w:rsidRPr="004C119F">
        <w:rPr>
          <w:rFonts w:hAnsi="標楷體" w:hint="eastAsia"/>
          <w:color w:val="000000" w:themeColor="text1"/>
        </w:rPr>
        <w:t>仍</w:t>
      </w:r>
      <w:r w:rsidRPr="004C119F">
        <w:rPr>
          <w:rFonts w:hAnsi="標楷體"/>
          <w:color w:val="000000" w:themeColor="text1"/>
        </w:rPr>
        <w:t>有檢討空間：</w:t>
      </w:r>
      <w:bookmarkEnd w:id="136"/>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行政及民事訴訟程序，輔佐人參與須審判長許可</w:t>
      </w:r>
      <w:r w:rsidR="00692790" w:rsidRPr="004C119F">
        <w:rPr>
          <w:rFonts w:hAnsi="標楷體" w:hint="eastAsia"/>
          <w:color w:val="000000" w:themeColor="text1"/>
        </w:rPr>
        <w:t>，刑事審</w:t>
      </w:r>
      <w:r w:rsidR="001571A7" w:rsidRPr="004C119F">
        <w:rPr>
          <w:rFonts w:hAnsi="標楷體" w:hint="eastAsia"/>
          <w:color w:val="000000" w:themeColor="text1"/>
        </w:rPr>
        <w:t>判</w:t>
      </w:r>
      <w:r w:rsidR="00692790" w:rsidRPr="004C119F">
        <w:rPr>
          <w:rFonts w:hAnsi="標楷體" w:hint="eastAsia"/>
          <w:color w:val="000000" w:themeColor="text1"/>
        </w:rPr>
        <w:t>程序則無此限制</w:t>
      </w:r>
      <w:r w:rsidRPr="004C119F">
        <w:rPr>
          <w:rFonts w:hAnsi="標楷體"/>
          <w:color w:val="000000" w:themeColor="text1"/>
        </w:rPr>
        <w:t>：</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行政訴訟法第55條第1項前段規定：「當事人或訴訟代理人經審判長之許可，得於期日偕同輔佐人到場。」民事訴訟法第76條第1項規定：「當事人或訴訟代理人經審判長之許可，得於期日偕同輔佐人到場。」惟刑事訴訟法第35條第1項規定：「被告或自訴人之配偶、直系或三親等內旁系血親或家長、家屬或被告之法定代理人於起訴後，得向法院以書狀或於審判期日以言詞陳明為被告或自訴人之輔佐人。」由上開條文可知，</w:t>
      </w:r>
      <w:r w:rsidR="00F71049" w:rsidRPr="004C119F">
        <w:rPr>
          <w:rFonts w:hAnsi="標楷體"/>
          <w:color w:val="000000" w:themeColor="text1"/>
        </w:rPr>
        <w:t>刑事訴訟法第35條輔佐人參與訴訟程序並無審判長許可之限制</w:t>
      </w:r>
      <w:r w:rsidR="00F71049" w:rsidRPr="004C119F">
        <w:rPr>
          <w:rFonts w:hAnsi="標楷體" w:hint="eastAsia"/>
          <w:color w:val="000000" w:themeColor="text1"/>
        </w:rPr>
        <w:t>，對於失智症患者較為友善，</w:t>
      </w:r>
      <w:r w:rsidR="008762FD" w:rsidRPr="004C119F">
        <w:rPr>
          <w:rFonts w:hAnsi="標楷體" w:hint="eastAsia"/>
          <w:color w:val="000000" w:themeColor="text1"/>
        </w:rPr>
        <w:t>而</w:t>
      </w:r>
      <w:r w:rsidR="00F71049" w:rsidRPr="004C119F">
        <w:rPr>
          <w:rFonts w:hAnsi="標楷體" w:hint="eastAsia"/>
          <w:color w:val="000000" w:themeColor="text1"/>
        </w:rPr>
        <w:t>與</w:t>
      </w:r>
      <w:r w:rsidRPr="004C119F">
        <w:rPr>
          <w:rFonts w:hAnsi="標楷體"/>
          <w:color w:val="000000" w:themeColor="text1"/>
        </w:rPr>
        <w:t>行政訴訟法第55條、民事訴訟法第76</w:t>
      </w:r>
      <w:r w:rsidR="00F71049" w:rsidRPr="004C119F">
        <w:rPr>
          <w:rFonts w:hAnsi="標楷體"/>
          <w:color w:val="000000" w:themeColor="text1"/>
        </w:rPr>
        <w:t>條</w:t>
      </w:r>
      <w:r w:rsidR="00F71049" w:rsidRPr="004C119F">
        <w:rPr>
          <w:rFonts w:hAnsi="標楷體" w:hint="eastAsia"/>
          <w:color w:val="000000" w:themeColor="text1"/>
        </w:rPr>
        <w:t>之規定有所不同。</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對此，司法院說明如下：</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衡諸其立法目的應在於：輔佐人乃與本人或其法律上代理人偕同到場之人，故當事人在辯論日期所得為之一切訴訟行為，輔佐人皆</w:t>
      </w:r>
      <w:r w:rsidRPr="004C119F">
        <w:rPr>
          <w:rFonts w:hAnsi="標楷體"/>
          <w:color w:val="000000" w:themeColor="text1"/>
        </w:rPr>
        <w:lastRenderedPageBreak/>
        <w:t>得為之，例如得為事實上及法律上之陳述、聲請調查證據等，對於當事人之權益影響極大，尤其在行政訴訟領域專業性要求極高，且多為人民主動對政府機關提起之訴訟，與刑事訴訟被動應訴之特色不同，倘任何人均得為輔佐人，無須審判長之許可，身心障礙者</w:t>
      </w:r>
      <w:r w:rsidR="00B13D02" w:rsidRPr="004C119F">
        <w:rPr>
          <w:rFonts w:hAnsi="標楷體" w:hint="eastAsia"/>
          <w:color w:val="000000" w:themeColor="text1"/>
        </w:rPr>
        <w:t>之</w:t>
      </w:r>
      <w:r w:rsidRPr="004C119F">
        <w:rPr>
          <w:rFonts w:hAnsi="標楷體"/>
          <w:color w:val="000000" w:themeColor="text1"/>
        </w:rPr>
        <w:t>訴訟權恐有反遭侵害之虞，故前揭條文經審判長許可之條件，應更能保障身心障礙者之訴訟權，並核與外國立法例立法趨勢相符，爰認行政訴訟法第55條規定並無影響身心障礙者平等</w:t>
      </w:r>
      <w:r w:rsidRPr="004C119F">
        <w:rPr>
          <w:rFonts w:hAnsi="標楷體" w:hint="eastAsia"/>
          <w:color w:val="000000" w:themeColor="text1"/>
        </w:rPr>
        <w:t>使</w:t>
      </w:r>
      <w:r w:rsidRPr="004C119F">
        <w:rPr>
          <w:rFonts w:hAnsi="標楷體"/>
          <w:color w:val="000000" w:themeColor="text1"/>
        </w:rPr>
        <w:t>用司法系統之機會。</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依民事訴訟法第77條規定：「輔佐人所為之陳述，當事人或訴訟代理人不即時撤銷或更正者，視為其所自為。」是以輔佐人須有得獨立為訴訟行為之訴訟能力。且民事事件係解決私權紛爭之程序，諸如應受判決事項之聲明或其他聲明、事實上之陳述、自認、訴訟標的之捨棄或認諾，甚至訴之變更、追加或提起反訴及其同意等，皆在輔佐人權限範圍之內，與當事人本人進行訴訟程序無異，且影響當事人身分、財產權益至鉅，故輔佐人雖經當事人於期日偕同到場，仍宜由審判長審酌輔佐人之素行及與當事人之關係等情形，裁量是否許可其擔任輔佐人，以避免對當事人造成不利。是以民事訴訟法第76條第1項規定當事人或訴訟代理人經審判長許可，得偕同輔佐人到場之規定，旨在保障當事人權益，並未影響其平等</w:t>
      </w:r>
      <w:r w:rsidRPr="004C119F">
        <w:rPr>
          <w:rFonts w:hAnsi="標楷體" w:hint="eastAsia"/>
          <w:color w:val="000000" w:themeColor="text1"/>
        </w:rPr>
        <w:t>使</w:t>
      </w:r>
      <w:r w:rsidRPr="004C119F">
        <w:rPr>
          <w:rFonts w:hAnsi="標楷體"/>
          <w:color w:val="000000" w:themeColor="text1"/>
        </w:rPr>
        <w:t>用民事司法系統之機會。</w:t>
      </w:r>
    </w:p>
    <w:p w:rsidR="00835689" w:rsidRPr="004C119F" w:rsidRDefault="008762FD" w:rsidP="00CE2B61">
      <w:pPr>
        <w:pStyle w:val="4"/>
      </w:pPr>
      <w:r w:rsidRPr="004C119F">
        <w:rPr>
          <w:rFonts w:hint="eastAsia"/>
        </w:rPr>
        <w:t>此外，</w:t>
      </w:r>
      <w:r w:rsidR="00835689" w:rsidRPr="004C119F">
        <w:t>刑事偵查程序中，亦有輔佐人之適用：</w:t>
      </w:r>
    </w:p>
    <w:p w:rsidR="00835689" w:rsidRPr="004C119F" w:rsidRDefault="00835689" w:rsidP="00CE2B61">
      <w:pPr>
        <w:pStyle w:val="5"/>
      </w:pPr>
      <w:r w:rsidRPr="004C119F">
        <w:lastRenderedPageBreak/>
        <w:t>依身權法第84條第1項規定：「</w:t>
      </w:r>
      <w:r w:rsidRPr="004C119F">
        <w:tab/>
        <w:t>法院或檢察</w:t>
      </w:r>
      <w:r w:rsidRPr="004C119F">
        <w:tab/>
        <w:t>機關於訴訟程序實施過程，身心障礙者涉訟或須作證時，應就其障礙類別之特別需要，提供必要之協助。」此訴訟程序，應兼指偵查及審判程序。</w:t>
      </w:r>
    </w:p>
    <w:p w:rsidR="00835689" w:rsidRPr="004C119F" w:rsidRDefault="00835689" w:rsidP="00CE2B61">
      <w:pPr>
        <w:pStyle w:val="5"/>
      </w:pPr>
      <w:r w:rsidRPr="004C119F">
        <w:t>刑事訴訟法第35條第3項規定：「被告或犯罪嫌疑人因精神障礙或其他心智缺陷無法為完全之陳述者，應有第1項得為輔佐人之人或其委任之人或主管機關、相關社福機構指派之社工人員或其他專業人員為輔佐人陪同在場。但經合法通知無正當理由不到場者，不在此限。」依司法院說明，自該項修法理由</w:t>
      </w:r>
      <w:r w:rsidRPr="004C119F">
        <w:rPr>
          <w:rStyle w:val="aff"/>
          <w:rFonts w:hAnsi="標楷體"/>
          <w:color w:val="000000" w:themeColor="text1"/>
        </w:rPr>
        <w:footnoteReference w:id="58"/>
      </w:r>
      <w:r w:rsidRPr="004C119F">
        <w:t>觀之，於偵查中亦有適用。</w:t>
      </w:r>
    </w:p>
    <w:p w:rsidR="00835689" w:rsidRPr="004C119F" w:rsidRDefault="00835689" w:rsidP="00CE2B61">
      <w:pPr>
        <w:pStyle w:val="5"/>
      </w:pPr>
      <w:r w:rsidRPr="004C119F">
        <w:t>為保障被告或犯罪嫌疑人為精神障礙或其他心智缺陷無法為完全陳述者之訴訟權益，法務部業已修正「檢察機關辦理刑事訴訟案件應行注意事項」第33點，並自106年7月31日生效，訊問或詢問精神障礙或其他心智缺陷無法為完全陳述之被告或犯罪嫌疑人時，考量其溝通特質，應依法通知輔佐人陪同在場，以維其權益，爰依刑事訴訟法第35條第3項之規定，增訂本注意事項第33點第4項被告或犯罪嫌疑人為精神障礙或其他心智缺陷無法為完全之陳述者，應由刑事訴訟法第35條第3項所列之人為其輔佐人，陪同在場之規定。</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惟查，人權公約施行監督聯盟等17個民間團</w:t>
      </w:r>
      <w:r w:rsidRPr="004C119F">
        <w:rPr>
          <w:rFonts w:hAnsi="標楷體"/>
          <w:color w:val="000000" w:themeColor="text1"/>
        </w:rPr>
        <w:lastRenderedPageBreak/>
        <w:t>體共同提交「平行報告</w:t>
      </w:r>
      <w:r w:rsidRPr="004C119F">
        <w:rPr>
          <w:rStyle w:val="aff"/>
          <w:rFonts w:hAnsi="標楷體"/>
          <w:color w:val="000000" w:themeColor="text1"/>
        </w:rPr>
        <w:footnoteReference w:id="59"/>
      </w:r>
      <w:r w:rsidRPr="004C119F">
        <w:rPr>
          <w:rFonts w:hAnsi="標楷體"/>
          <w:color w:val="000000" w:themeColor="text1"/>
        </w:rPr>
        <w:t>」第109、110段提及：「在疑似心智障礙者遭受逮捕時，台灣法制並沒有『受訊能力』（competence to stand trial）</w:t>
      </w:r>
      <w:r w:rsidRPr="004C119F">
        <w:rPr>
          <w:rStyle w:val="aff"/>
          <w:rFonts w:hAnsi="標楷體"/>
          <w:color w:val="000000" w:themeColor="text1"/>
        </w:rPr>
        <w:footnoteReference w:id="60"/>
      </w:r>
      <w:r w:rsidRPr="004C119F">
        <w:rPr>
          <w:rFonts w:hAnsi="標楷體"/>
          <w:color w:val="000000" w:themeColor="text1"/>
        </w:rPr>
        <w:t>的設計，警察詢問並不需要尋找親屬以外之輔佐人、辯護人或是找專家到場確認當事人的受訊能力。實務上，警察多半不會因為受詢問者有疑似心智障礙之狀況即主動停止詢問；反倒利用當事人無法理解緘默權、徵求辯護人協助等狀況而大肆詢問，這樣的做法無異在刑事訴訟程序的初始，即剝奪心智障礙者應與其他人平等享有的程序保障跟一般性協助。」、「進入偵查及審判程序後，現行法律亦不允許檢方與法院以心智障礙者先前遭受不當詢問為由要求暫停調查、待進一步確認其就審能力，反而是容許檢方利用先前當事人在受訊能力有限之情況下所做出之調查結果，進行不利於當事人的偵查和起訴。」</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雖在刑事訴訟程序之偵查階段，對於失智症患者抑或其他身心障礙者，在法規上被告均可尋找專業輔佐人參與，然因檢警限於辦案時效，未必對於被告或犯罪嫌疑人有關身心狀況之陳述進行調查、瞭解，恐有違CRPD之精神。</w:t>
      </w:r>
      <w:r w:rsidR="00B13D02" w:rsidRPr="004C119F">
        <w:rPr>
          <w:rFonts w:hAnsi="標楷體" w:hint="eastAsia"/>
          <w:color w:val="000000" w:themeColor="text1"/>
        </w:rPr>
        <w:t>再者，</w:t>
      </w:r>
      <w:r w:rsidRPr="004C119F">
        <w:rPr>
          <w:rFonts w:hAnsi="標楷體"/>
          <w:color w:val="000000" w:themeColor="text1"/>
        </w:rPr>
        <w:t>依本院諮詢專家所提供相關判決，</w:t>
      </w:r>
      <w:r w:rsidR="00F07BF0" w:rsidRPr="004C119F">
        <w:rPr>
          <w:rFonts w:hAnsi="標楷體" w:hint="eastAsia"/>
          <w:color w:val="000000" w:themeColor="text1"/>
        </w:rPr>
        <w:t>【</w:t>
      </w:r>
      <w:r w:rsidRPr="004C119F">
        <w:rPr>
          <w:rFonts w:hAnsi="標楷體"/>
          <w:color w:val="000000" w:themeColor="text1"/>
        </w:rPr>
        <w:t>臺灣基隆地方法院106年2月23日106年度基簡字第67</w:t>
      </w:r>
      <w:r w:rsidRPr="004C119F">
        <w:rPr>
          <w:rFonts w:hAnsi="標楷體"/>
          <w:color w:val="000000" w:themeColor="text1"/>
        </w:rPr>
        <w:lastRenderedPageBreak/>
        <w:t>號刑事簡易判決</w:t>
      </w:r>
      <w:r w:rsidR="00F07BF0" w:rsidRPr="004C119F">
        <w:rPr>
          <w:rFonts w:hAnsi="標楷體" w:hint="eastAsia"/>
          <w:color w:val="000000" w:themeColor="text1"/>
        </w:rPr>
        <w:t>】</w:t>
      </w:r>
      <w:r w:rsidRPr="004C119F">
        <w:rPr>
          <w:rFonts w:hAnsi="標楷體"/>
          <w:color w:val="000000" w:themeColor="text1"/>
        </w:rPr>
        <w:t>與</w:t>
      </w:r>
      <w:r w:rsidR="00F07BF0" w:rsidRPr="004C119F">
        <w:rPr>
          <w:rFonts w:hAnsi="標楷體" w:hint="eastAsia"/>
          <w:color w:val="000000" w:themeColor="text1"/>
        </w:rPr>
        <w:t>【</w:t>
      </w:r>
      <w:r w:rsidRPr="004C119F">
        <w:rPr>
          <w:rFonts w:hAnsi="標楷體"/>
          <w:color w:val="000000" w:themeColor="text1"/>
        </w:rPr>
        <w:t>臺灣基隆地方法院基隆簡易庭106年7月11日106年度基簡字第370號民事判決</w:t>
      </w:r>
      <w:r w:rsidR="00F07BF0" w:rsidRPr="004C119F">
        <w:rPr>
          <w:rFonts w:hAnsi="標楷體" w:hint="eastAsia"/>
          <w:color w:val="000000" w:themeColor="text1"/>
        </w:rPr>
        <w:t>】</w:t>
      </w:r>
      <w:r w:rsidR="00B13D02" w:rsidRPr="004C119F">
        <w:rPr>
          <w:rFonts w:hAnsi="標楷體" w:hint="eastAsia"/>
          <w:color w:val="000000" w:themeColor="text1"/>
        </w:rPr>
        <w:t>，進行比較</w:t>
      </w:r>
      <w:r w:rsidR="00F07BF0" w:rsidRPr="004C119F">
        <w:rPr>
          <w:rFonts w:hAnsi="標楷體" w:hint="eastAsia"/>
          <w:color w:val="000000" w:themeColor="text1"/>
        </w:rPr>
        <w:t>分析</w:t>
      </w:r>
      <w:r w:rsidRPr="004C119F">
        <w:rPr>
          <w:rFonts w:hAnsi="標楷體"/>
          <w:color w:val="000000" w:themeColor="text1"/>
        </w:rPr>
        <w:t>，</w:t>
      </w:r>
      <w:r w:rsidR="00F07BF0" w:rsidRPr="004C119F">
        <w:rPr>
          <w:rFonts w:hAnsi="標楷體" w:hint="eastAsia"/>
          <w:color w:val="000000" w:themeColor="text1"/>
        </w:rPr>
        <w:t>可發現</w:t>
      </w:r>
      <w:r w:rsidR="00D25B2A" w:rsidRPr="004C119F">
        <w:rPr>
          <w:rFonts w:hAnsi="標楷體" w:hint="eastAsia"/>
          <w:color w:val="000000" w:themeColor="text1"/>
        </w:rPr>
        <w:t>法院於</w:t>
      </w:r>
      <w:r w:rsidRPr="004C119F">
        <w:rPr>
          <w:rFonts w:hAnsi="標楷體"/>
          <w:color w:val="000000" w:themeColor="text1"/>
        </w:rPr>
        <w:t>民事</w:t>
      </w:r>
      <w:r w:rsidR="00D25B2A" w:rsidRPr="004C119F">
        <w:rPr>
          <w:rFonts w:hAnsi="標楷體" w:hint="eastAsia"/>
          <w:color w:val="000000" w:themeColor="text1"/>
        </w:rPr>
        <w:t>事件審理中，</w:t>
      </w:r>
      <w:r w:rsidRPr="004C119F">
        <w:rPr>
          <w:rFonts w:hAnsi="標楷體"/>
          <w:color w:val="000000" w:themeColor="text1"/>
        </w:rPr>
        <w:t>已發覺被告罹患失智症，且以其「因精神障礙或其他心智缺陷，致不能為意思表示或受意思表示，或不能辨識其意思表示之情形，堪認為無行為能力者。如不選任特別代理人，訴訟程序無法進行」為由，為其選任特別代理人。而刑事</w:t>
      </w:r>
      <w:r w:rsidR="00D25B2A" w:rsidRPr="004C119F">
        <w:rPr>
          <w:rFonts w:hAnsi="標楷體" w:hint="eastAsia"/>
          <w:color w:val="000000" w:themeColor="text1"/>
        </w:rPr>
        <w:t>事件審理</w:t>
      </w:r>
      <w:r w:rsidR="00B13D02" w:rsidRPr="004C119F">
        <w:rPr>
          <w:rFonts w:hAnsi="標楷體" w:hint="eastAsia"/>
          <w:color w:val="000000" w:themeColor="text1"/>
        </w:rPr>
        <w:t>中</w:t>
      </w:r>
      <w:r w:rsidR="00D25B2A" w:rsidRPr="004C119F">
        <w:rPr>
          <w:rFonts w:hAnsi="標楷體" w:hint="eastAsia"/>
          <w:color w:val="000000" w:themeColor="text1"/>
        </w:rPr>
        <w:t>，</w:t>
      </w:r>
      <w:r w:rsidR="00B13D02" w:rsidRPr="004C119F">
        <w:rPr>
          <w:rFonts w:hAnsi="標楷體" w:hint="eastAsia"/>
          <w:color w:val="000000" w:themeColor="text1"/>
        </w:rPr>
        <w:t>法院</w:t>
      </w:r>
      <w:r w:rsidRPr="004C119F">
        <w:rPr>
          <w:rFonts w:hAnsi="標楷體"/>
          <w:color w:val="000000" w:themeColor="text1"/>
        </w:rPr>
        <w:t>卻未發覺</w:t>
      </w:r>
      <w:r w:rsidR="00B13D02" w:rsidRPr="004C119F">
        <w:rPr>
          <w:rFonts w:hAnsi="標楷體" w:hint="eastAsia"/>
          <w:color w:val="000000" w:themeColor="text1"/>
        </w:rPr>
        <w:t>被告罹患失智症</w:t>
      </w:r>
      <w:r w:rsidRPr="004C119F">
        <w:rPr>
          <w:rFonts w:hAnsi="標楷體"/>
          <w:color w:val="000000" w:themeColor="text1"/>
        </w:rPr>
        <w:t>，致</w:t>
      </w:r>
      <w:r w:rsidR="00D25B2A" w:rsidRPr="004C119F">
        <w:rPr>
          <w:rFonts w:hAnsi="標楷體" w:hint="eastAsia"/>
          <w:color w:val="000000" w:themeColor="text1"/>
        </w:rPr>
        <w:t>被告</w:t>
      </w:r>
      <w:r w:rsidRPr="004C119F">
        <w:rPr>
          <w:rFonts w:hAnsi="標楷體"/>
          <w:color w:val="000000" w:themeColor="text1"/>
        </w:rPr>
        <w:t>於刑事訴訟中</w:t>
      </w:r>
      <w:r w:rsidR="00D25B2A" w:rsidRPr="004C119F">
        <w:rPr>
          <w:rFonts w:hAnsi="標楷體" w:hint="eastAsia"/>
          <w:color w:val="000000" w:themeColor="text1"/>
        </w:rPr>
        <w:t>，</w:t>
      </w:r>
      <w:r w:rsidR="00D25B2A" w:rsidRPr="004C119F">
        <w:rPr>
          <w:rFonts w:hAnsi="標楷體"/>
          <w:color w:val="000000" w:themeColor="text1"/>
        </w:rPr>
        <w:t>似未</w:t>
      </w:r>
      <w:r w:rsidR="00D25B2A" w:rsidRPr="004C119F">
        <w:rPr>
          <w:rFonts w:hAnsi="標楷體" w:hint="eastAsia"/>
          <w:color w:val="000000" w:themeColor="text1"/>
        </w:rPr>
        <w:t>能被</w:t>
      </w:r>
      <w:r w:rsidR="00D25B2A" w:rsidRPr="004C119F">
        <w:rPr>
          <w:rFonts w:hAnsi="標楷體"/>
          <w:color w:val="000000" w:themeColor="text1"/>
        </w:rPr>
        <w:t>賦予</w:t>
      </w:r>
      <w:r w:rsidRPr="004C119F">
        <w:rPr>
          <w:rFonts w:hAnsi="標楷體"/>
          <w:color w:val="000000" w:themeColor="text1"/>
        </w:rPr>
        <w:t>妥善協助。</w:t>
      </w:r>
      <w:r w:rsidR="00B13D02" w:rsidRPr="004C119F">
        <w:rPr>
          <w:rFonts w:hAnsi="標楷體" w:hint="eastAsia"/>
          <w:color w:val="000000" w:themeColor="text1"/>
        </w:rPr>
        <w:t>本調查報告認為</w:t>
      </w:r>
      <w:r w:rsidR="00B13D02" w:rsidRPr="004C119F">
        <w:rPr>
          <w:rFonts w:hAnsi="標楷體"/>
          <w:color w:val="000000" w:themeColor="text1"/>
        </w:rPr>
        <w:t>，縱使我國無類似外國立法例對於「受</w:t>
      </w:r>
      <w:r w:rsidR="00B13D02" w:rsidRPr="004C119F">
        <w:rPr>
          <w:rFonts w:hAnsi="標楷體" w:hint="eastAsia"/>
          <w:color w:val="000000" w:themeColor="text1"/>
        </w:rPr>
        <w:t>訊</w:t>
      </w:r>
      <w:r w:rsidR="00B13D02" w:rsidRPr="004C119F">
        <w:rPr>
          <w:rFonts w:hAnsi="標楷體"/>
          <w:color w:val="000000" w:themeColor="text1"/>
        </w:rPr>
        <w:t>能力」</w:t>
      </w:r>
      <w:r w:rsidR="00B13D02" w:rsidRPr="004C119F">
        <w:rPr>
          <w:rFonts w:hAnsi="標楷體" w:hint="eastAsia"/>
          <w:color w:val="000000" w:themeColor="text1"/>
        </w:rPr>
        <w:t>設</w:t>
      </w:r>
      <w:r w:rsidR="00B13D02" w:rsidRPr="004C119F">
        <w:rPr>
          <w:rFonts w:hAnsi="標楷體"/>
          <w:color w:val="000000" w:themeColor="text1"/>
        </w:rPr>
        <w:t>有規範，然上開人權團體之平行報告</w:t>
      </w:r>
      <w:r w:rsidR="00B13D02" w:rsidRPr="004C119F">
        <w:rPr>
          <w:rFonts w:hAnsi="標楷體" w:hint="eastAsia"/>
          <w:color w:val="000000" w:themeColor="text1"/>
        </w:rPr>
        <w:t>及諮詢學者</w:t>
      </w:r>
      <w:r w:rsidR="00B13D02" w:rsidRPr="004C119F">
        <w:rPr>
          <w:rFonts w:hAnsi="標楷體"/>
          <w:color w:val="000000" w:themeColor="text1"/>
        </w:rPr>
        <w:t>所描述</w:t>
      </w:r>
      <w:r w:rsidR="00B13D02" w:rsidRPr="004C119F">
        <w:rPr>
          <w:rFonts w:hAnsi="標楷體" w:hint="eastAsia"/>
          <w:color w:val="000000" w:themeColor="text1"/>
        </w:rPr>
        <w:t>對於失智症患者不友善</w:t>
      </w:r>
      <w:r w:rsidR="00B13D02" w:rsidRPr="004C119F">
        <w:rPr>
          <w:rFonts w:hAnsi="標楷體"/>
          <w:color w:val="000000" w:themeColor="text1"/>
        </w:rPr>
        <w:t>情形，應值司法人員重視。</w:t>
      </w:r>
    </w:p>
    <w:p w:rsidR="00835689" w:rsidRPr="004C119F" w:rsidRDefault="00835689" w:rsidP="007B76D3">
      <w:pPr>
        <w:pStyle w:val="3"/>
        <w:topLinePunct/>
        <w:autoSpaceDE/>
        <w:autoSpaceDN/>
        <w:rPr>
          <w:rFonts w:hAnsi="標楷體"/>
          <w:color w:val="000000" w:themeColor="text1"/>
        </w:rPr>
      </w:pPr>
      <w:bookmarkStart w:id="137" w:name="_Toc514765019"/>
      <w:r w:rsidRPr="004C119F">
        <w:rPr>
          <w:rFonts w:hAnsi="標楷體" w:hint="eastAsia"/>
          <w:color w:val="000000" w:themeColor="text1"/>
        </w:rPr>
        <w:t>此外，欲將</w:t>
      </w:r>
      <w:r w:rsidRPr="004C119F">
        <w:rPr>
          <w:rFonts w:hAnsi="標楷體"/>
          <w:color w:val="000000" w:themeColor="text1"/>
        </w:rPr>
        <w:t>瞭解失智症患者之專業人士，納入民事訴訟程序之單純財產事件或行政訴訟事件，現行法規仍有不足：</w:t>
      </w:r>
      <w:bookmarkEnd w:id="137"/>
    </w:p>
    <w:p w:rsidR="00B13D02" w:rsidRPr="004C119F" w:rsidRDefault="00835689" w:rsidP="007B76D3">
      <w:pPr>
        <w:pStyle w:val="4"/>
        <w:topLinePunct/>
        <w:autoSpaceDE/>
        <w:autoSpaceDN/>
        <w:rPr>
          <w:rFonts w:hAnsi="標楷體"/>
          <w:color w:val="000000" w:themeColor="text1"/>
        </w:rPr>
      </w:pPr>
      <w:r w:rsidRPr="004C119F">
        <w:rPr>
          <w:rFonts w:hAnsi="標楷體"/>
          <w:color w:val="000000" w:themeColor="text1"/>
        </w:rPr>
        <w:t>家事事件法第15條第1項第3款規定：「處理家事事件有下列各款情形之一者，法院得依利害關係人聲請或依職權選任程序監理人：三、為保護有程序能力人之利益認有必要。」第16條第1項規定：「法院得就社會福利主管機關、社會福利機構所屬人員，或律師公會、社會工作師公會或其他相類似公會所推薦具有性別平權意識、尊重多元文化，並有處理家事事件相關知識之適當人員，選任為程序監理人。」由</w:t>
      </w:r>
      <w:r w:rsidR="00F07BF0" w:rsidRPr="004C119F">
        <w:rPr>
          <w:rFonts w:hAnsi="標楷體" w:hint="eastAsia"/>
          <w:color w:val="000000" w:themeColor="text1"/>
        </w:rPr>
        <w:t>上開</w:t>
      </w:r>
      <w:r w:rsidRPr="004C119F">
        <w:rPr>
          <w:rFonts w:hAnsi="標楷體"/>
          <w:color w:val="000000" w:themeColor="text1"/>
        </w:rPr>
        <w:t>條文可知，程序監理人</w:t>
      </w:r>
      <w:r w:rsidRPr="004C119F">
        <w:rPr>
          <w:rFonts w:hAnsi="標楷體" w:hint="eastAsia"/>
          <w:color w:val="000000" w:themeColor="text1"/>
        </w:rPr>
        <w:t>之</w:t>
      </w:r>
      <w:r w:rsidRPr="004C119F">
        <w:rPr>
          <w:rFonts w:hAnsi="標楷體"/>
          <w:color w:val="000000" w:themeColor="text1"/>
        </w:rPr>
        <w:t>設置，可吸納不同領域之專業人士，以輔助決策能力有瑕疵之患有失智症之當事人。而刑事訴訟法第35條第3</w:t>
      </w:r>
      <w:r w:rsidR="00B13D02" w:rsidRPr="004C119F">
        <w:rPr>
          <w:rFonts w:hAnsi="標楷體"/>
          <w:color w:val="000000" w:themeColor="text1"/>
        </w:rPr>
        <w:t>項規定，亦有專</w:t>
      </w:r>
      <w:r w:rsidR="00B13D02" w:rsidRPr="004C119F">
        <w:rPr>
          <w:rFonts w:hAnsi="標楷體"/>
          <w:color w:val="000000" w:themeColor="text1"/>
        </w:rPr>
        <w:lastRenderedPageBreak/>
        <w:t>業輔佐人可協助患有失智症之被告</w:t>
      </w:r>
      <w:r w:rsidR="00B13D02" w:rsidRPr="004C119F">
        <w:rPr>
          <w:rFonts w:hAnsi="標楷體" w:hint="eastAsia"/>
          <w:color w:val="000000" w:themeColor="text1"/>
        </w:rPr>
        <w:t>。</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然而在民事單純財產事件所應適用之民事訴訟法，或行政事件所應適用之行政訴訟法，對於輔佐人之資格，並無具體規定，僅能依靠審判長對於失智症患者之認識程度，就輔佐人之參與訴訟與否，為准駁之決定。</w:t>
      </w:r>
      <w:r w:rsidR="00B13D02" w:rsidRPr="004C119F">
        <w:rPr>
          <w:rFonts w:hAnsi="標楷體" w:hint="eastAsia"/>
          <w:color w:val="000000" w:themeColor="text1"/>
        </w:rPr>
        <w:t>實務上，</w:t>
      </w:r>
      <w:r w:rsidRPr="004C119F">
        <w:rPr>
          <w:rFonts w:hAnsi="標楷體"/>
          <w:color w:val="000000" w:themeColor="text1"/>
        </w:rPr>
        <w:t>對於輕微之失智症患者或</w:t>
      </w:r>
      <w:r w:rsidRPr="004C119F">
        <w:rPr>
          <w:rFonts w:hAnsi="標楷體" w:hint="eastAsia"/>
          <w:color w:val="000000" w:themeColor="text1"/>
        </w:rPr>
        <w:t>年輕</w:t>
      </w:r>
      <w:r w:rsidRPr="004C119F">
        <w:rPr>
          <w:rFonts w:hAnsi="標楷體"/>
          <w:color w:val="000000" w:themeColor="text1"/>
        </w:rPr>
        <w:t>型失智症患者，其日常活動中「障礙」，不易引人注意，如能透過專業人士參與訴訟程序，</w:t>
      </w:r>
      <w:r w:rsidR="00B13D02" w:rsidRPr="004C119F">
        <w:rPr>
          <w:rFonts w:hAnsi="標楷體" w:hint="eastAsia"/>
          <w:color w:val="000000" w:themeColor="text1"/>
        </w:rPr>
        <w:t>來</w:t>
      </w:r>
      <w:r w:rsidRPr="004C119F">
        <w:rPr>
          <w:rFonts w:hAnsi="標楷體"/>
          <w:color w:val="000000" w:themeColor="text1"/>
        </w:rPr>
        <w:t>輔助當事人陳述，並協助法院調查</w:t>
      </w:r>
      <w:r w:rsidR="00F07BF0" w:rsidRPr="004C119F">
        <w:rPr>
          <w:rFonts w:hAnsi="標楷體" w:hint="eastAsia"/>
          <w:color w:val="000000" w:themeColor="text1"/>
        </w:rPr>
        <w:t>，</w:t>
      </w:r>
      <w:r w:rsidR="00B13D02" w:rsidRPr="004C119F">
        <w:rPr>
          <w:rFonts w:hAnsi="標楷體" w:hint="eastAsia"/>
          <w:color w:val="000000" w:themeColor="text1"/>
        </w:rPr>
        <w:t>發現</w:t>
      </w:r>
      <w:r w:rsidRPr="004C119F">
        <w:rPr>
          <w:rFonts w:hAnsi="標楷體"/>
          <w:color w:val="000000" w:themeColor="text1"/>
        </w:rPr>
        <w:t>事實</w:t>
      </w:r>
      <w:r w:rsidR="00B13D02" w:rsidRPr="004C119F">
        <w:rPr>
          <w:rFonts w:hAnsi="標楷體" w:hint="eastAsia"/>
          <w:color w:val="000000" w:themeColor="text1"/>
        </w:rPr>
        <w:t>真相，保障自較周延</w:t>
      </w:r>
      <w:r w:rsidRPr="004C119F">
        <w:rPr>
          <w:rFonts w:hAnsi="標楷體"/>
          <w:color w:val="000000" w:themeColor="text1"/>
        </w:rPr>
        <w:t>，</w:t>
      </w:r>
      <w:r w:rsidR="00F07BF0" w:rsidRPr="004C119F">
        <w:rPr>
          <w:rFonts w:hAnsi="標楷體" w:hint="eastAsia"/>
          <w:color w:val="000000" w:themeColor="text1"/>
        </w:rPr>
        <w:t>因此</w:t>
      </w:r>
      <w:r w:rsidRPr="004C119F">
        <w:rPr>
          <w:rFonts w:hAnsi="標楷體"/>
          <w:color w:val="000000" w:themeColor="text1"/>
        </w:rPr>
        <w:t>在民事單純財產事件、行政事件中，並無引進專業輔佐人之規定，端賴法官認知，似仍有所欠缺，實須再為研議。</w:t>
      </w:r>
    </w:p>
    <w:p w:rsidR="00835689" w:rsidRPr="004C119F" w:rsidRDefault="00835689" w:rsidP="007B76D3">
      <w:pPr>
        <w:pStyle w:val="3"/>
        <w:topLinePunct/>
        <w:autoSpaceDE/>
        <w:autoSpaceDN/>
        <w:rPr>
          <w:rFonts w:hAnsi="標楷體"/>
          <w:color w:val="000000" w:themeColor="text1"/>
        </w:rPr>
      </w:pPr>
      <w:bookmarkStart w:id="138" w:name="_Toc514765020"/>
      <w:r w:rsidRPr="004C119F">
        <w:rPr>
          <w:rFonts w:hAnsi="標楷體"/>
          <w:color w:val="000000" w:themeColor="text1"/>
        </w:rPr>
        <w:t>家事事件之監護、輔助宣告之聲請費、鑑定費用，司法院並未掌握部分縣市針對身心障礙者或中低收入戶之監護/輔助宣告聲請費（規費）及醫院鑑定費用，有補助之相關規定：</w:t>
      </w:r>
      <w:bookmarkEnd w:id="138"/>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在家事事件中，依家事事件法第167條：「（第1項）法院應於鑑定人前訊問應受監護宣告之人。但有礙難訊問之情形或恐有害其健康者，不在此限。（第2項）監護之宣告，非就應受監護宣告之人之精神或心智狀況訊問鑑定人後，不得為之。鑑定應有精神科專科醫師或具精神科經驗之醫師參與。」第178條第2項規定：「第166條至第168條……於聲請輔助宣告事件準用之」，監護宣告、輔助宣告，均須經鑑定。</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然以</w:t>
      </w:r>
      <w:r w:rsidRPr="004C119F">
        <w:rPr>
          <w:rFonts w:hAnsi="標楷體" w:hint="eastAsia"/>
          <w:color w:val="000000" w:themeColor="text1"/>
        </w:rPr>
        <w:t>臺</w:t>
      </w:r>
      <w:r w:rsidRPr="004C119F">
        <w:rPr>
          <w:rFonts w:hAnsi="標楷體"/>
          <w:color w:val="000000" w:themeColor="text1"/>
        </w:rPr>
        <w:t>大醫院為例，自費精神鑑定費高達16,000元</w:t>
      </w:r>
      <w:r w:rsidRPr="004C119F">
        <w:rPr>
          <w:rStyle w:val="aff"/>
          <w:rFonts w:hAnsi="標楷體"/>
          <w:color w:val="000000" w:themeColor="text1"/>
        </w:rPr>
        <w:footnoteReference w:id="61"/>
      </w:r>
      <w:r w:rsidRPr="004C119F">
        <w:rPr>
          <w:rFonts w:hAnsi="標楷體"/>
          <w:color w:val="000000" w:themeColor="text1"/>
        </w:rPr>
        <w:t>，於當事人資力不足時，依最高法院第101</w:t>
      </w:r>
      <w:r w:rsidRPr="004C119F">
        <w:rPr>
          <w:rFonts w:hAnsi="標楷體"/>
          <w:color w:val="000000" w:themeColor="text1"/>
        </w:rPr>
        <w:lastRenderedPageBreak/>
        <w:t>年第7次決議</w:t>
      </w:r>
      <w:r w:rsidRPr="004C119F">
        <w:rPr>
          <w:rStyle w:val="aff"/>
          <w:rFonts w:hAnsi="標楷體"/>
          <w:color w:val="000000" w:themeColor="text1"/>
        </w:rPr>
        <w:footnoteReference w:id="62"/>
      </w:r>
      <w:r w:rsidRPr="004C119F">
        <w:rPr>
          <w:rFonts w:hAnsi="標楷體"/>
          <w:color w:val="000000" w:themeColor="text1"/>
        </w:rPr>
        <w:t>，固得類推適用民事訴訟法規定聲請訴訟救助；惟查，部分縣市針對身心障礙者或中低收入戶之監護/輔助宣告聲請費（規費）及醫院鑑定費用，有補助之相關規定，經本院於詢問會議中告知後，司法院始於會後書面查復表示：</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ab/>
        <w:t>有關聲請人或被聲請人如無資力支出鑑定費用，縣巿政府對於失智症鑑定費用有無補助及補助現況如何等問題，非該院業管事項，該院尚無資料可提供。</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惟據該院</w:t>
      </w:r>
      <w:r w:rsidR="00CE5AC4" w:rsidRPr="004C119F">
        <w:rPr>
          <w:rFonts w:hAnsi="標楷體" w:hint="eastAsia"/>
          <w:color w:val="000000" w:themeColor="text1"/>
        </w:rPr>
        <w:t>瞭</w:t>
      </w:r>
      <w:r w:rsidRPr="004C119F">
        <w:rPr>
          <w:rFonts w:hAnsi="標楷體"/>
          <w:color w:val="000000" w:themeColor="text1"/>
        </w:rPr>
        <w:t>解，衛生福利部於105年5月30日曾函頒「直轄巿、縣（巿）主管機關執行成年人監護或輔助職務注意事項」，另有直轄巿、縣（巿）主管機關為保障弱勢身心障礙者之權益，訂定補助身心障礙者或老人聲請監護及輔助宣告鑑定費相關計畫或要點，以期減輕弱勢身心障礙者經濟上之負擔，如臺中巿、南投縣、彰化縣、苗栗縣、宜蘭縣、澎湖縣等。</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是以，家事事件之監護、輔助宣告之聲請費、鑑定費用，司法院並未掌握部分縣市針對身心障礙者或中低收入戶之監護/輔助宣告聲請費（規費）</w:t>
      </w:r>
      <w:r w:rsidRPr="004C119F">
        <w:rPr>
          <w:rFonts w:hAnsi="標楷體"/>
          <w:color w:val="000000" w:themeColor="text1"/>
        </w:rPr>
        <w:lastRenderedPageBreak/>
        <w:t>及醫院鑑定費用，有補助之相關規定，就此部分，該院允宜詳加掌握，或可與衛生福利部建立聯繫平台，掌握相關福利事項。如屬地方政府自行訂定補助要點，亦應請各地方法院密切注意。</w:t>
      </w:r>
    </w:p>
    <w:p w:rsidR="00835689" w:rsidRPr="004C119F" w:rsidRDefault="00835689" w:rsidP="007B76D3">
      <w:pPr>
        <w:pStyle w:val="3"/>
        <w:topLinePunct/>
        <w:autoSpaceDE/>
        <w:autoSpaceDN/>
        <w:rPr>
          <w:rFonts w:hAnsi="標楷體"/>
          <w:color w:val="000000" w:themeColor="text1"/>
        </w:rPr>
      </w:pPr>
      <w:bookmarkStart w:id="139" w:name="_Toc514765021"/>
      <w:r w:rsidRPr="004C119F">
        <w:rPr>
          <w:rFonts w:hAnsi="標楷體"/>
          <w:color w:val="000000" w:themeColor="text1"/>
        </w:rPr>
        <w:t>綜上，</w:t>
      </w:r>
      <w:r w:rsidR="00777385" w:rsidRPr="004C119F">
        <w:rPr>
          <w:rFonts w:hAnsi="標楷體" w:hint="eastAsia"/>
          <w:color w:val="000000" w:themeColor="text1"/>
        </w:rPr>
        <w:t>為符合</w:t>
      </w:r>
      <w:r w:rsidR="00777385" w:rsidRPr="004C119F">
        <w:rPr>
          <w:rFonts w:hAnsi="標楷體"/>
          <w:color w:val="000000" w:themeColor="text1"/>
        </w:rPr>
        <w:t>CRPD第13條</w:t>
      </w:r>
      <w:r w:rsidR="00777385" w:rsidRPr="004C119F">
        <w:rPr>
          <w:rFonts w:hAnsi="標楷體" w:hint="eastAsia"/>
          <w:color w:val="000000" w:themeColor="text1"/>
        </w:rPr>
        <w:t>第</w:t>
      </w:r>
      <w:r w:rsidR="00777385" w:rsidRPr="004C119F">
        <w:rPr>
          <w:rFonts w:hAnsi="標楷體"/>
          <w:color w:val="000000" w:themeColor="text1"/>
        </w:rPr>
        <w:t>1項規定，法務部及司法院應提供適切之法律程序保護</w:t>
      </w:r>
      <w:r w:rsidR="00777385" w:rsidRPr="004C119F">
        <w:rPr>
          <w:rFonts w:hAnsi="標楷體" w:hint="eastAsia"/>
          <w:color w:val="000000" w:themeColor="text1"/>
        </w:rPr>
        <w:t>機制</w:t>
      </w:r>
      <w:r w:rsidR="00777385" w:rsidRPr="004C119F">
        <w:rPr>
          <w:rFonts w:hAnsi="標楷體"/>
          <w:color w:val="000000" w:themeColor="text1"/>
        </w:rPr>
        <w:t>，</w:t>
      </w:r>
      <w:r w:rsidR="00777385" w:rsidRPr="004C119F">
        <w:rPr>
          <w:rFonts w:hAnsi="標楷體" w:hint="eastAsia"/>
          <w:color w:val="000000" w:themeColor="text1"/>
        </w:rPr>
        <w:t>並詳加檢視失智症患者在刑事偵、審程序、民事單純財產訴訟程序、行政訴訟及家事事件程序中，失智症患者所受之待遇，有無因司法環境所形成之障礙，導致其與一般人間有落差，司法機關應賦予失智症患者平等使用司法系統權利</w:t>
      </w:r>
      <w:r w:rsidRPr="004C119F">
        <w:rPr>
          <w:rFonts w:hAnsi="標楷體"/>
          <w:color w:val="000000" w:themeColor="text1"/>
        </w:rPr>
        <w:t>。</w:t>
      </w:r>
      <w:bookmarkEnd w:id="139"/>
    </w:p>
    <w:p w:rsidR="00835689" w:rsidRPr="004C119F" w:rsidRDefault="00835689" w:rsidP="007B76D3">
      <w:pPr>
        <w:pStyle w:val="2"/>
        <w:autoSpaceDE/>
        <w:autoSpaceDN/>
        <w:rPr>
          <w:rStyle w:val="b"/>
          <w:rFonts w:hAnsi="標楷體"/>
          <w:b/>
          <w:color w:val="000000" w:themeColor="text1"/>
        </w:rPr>
      </w:pPr>
      <w:bookmarkStart w:id="140" w:name="_Toc517111484"/>
      <w:bookmarkStart w:id="141" w:name="_Toc519764002"/>
      <w:r w:rsidRPr="004C119F">
        <w:rPr>
          <w:rFonts w:hAnsi="標楷體"/>
          <w:b/>
          <w:color w:val="000000" w:themeColor="text1"/>
        </w:rPr>
        <w:t>法務部及司法院</w:t>
      </w:r>
      <w:r w:rsidRPr="004C119F">
        <w:rPr>
          <w:rFonts w:hAnsi="標楷體" w:hint="eastAsia"/>
          <w:b/>
          <w:color w:val="000000" w:themeColor="text1"/>
        </w:rPr>
        <w:t>就</w:t>
      </w:r>
      <w:r w:rsidRPr="004C119F">
        <w:rPr>
          <w:rFonts w:hAnsi="標楷體"/>
          <w:b/>
          <w:color w:val="000000" w:themeColor="text1"/>
        </w:rPr>
        <w:t>各司法人員之技職訓練，允應持續加強，提升司法人員對於失智症之認識，以提高保護其權利之意識。</w:t>
      </w:r>
      <w:r w:rsidRPr="004C119F">
        <w:rPr>
          <w:rFonts w:hAnsi="標楷體" w:hint="eastAsia"/>
          <w:b/>
          <w:color w:val="000000" w:themeColor="text1"/>
        </w:rPr>
        <w:t>另為避免失智症患者從事交易活動易衍生民事糾紛；或涉嫌刑事犯罪時，無從為有利於己之主張，有文獻指出得透過不動產預告登記、金融註記、聲請監護或輔助宣告，以及申請法律扶助等方式，以利失智症患者伸張權利或避免紛爭，誠值重視。</w:t>
      </w:r>
      <w:bookmarkEnd w:id="140"/>
      <w:bookmarkEnd w:id="141"/>
    </w:p>
    <w:p w:rsidR="00835689" w:rsidRPr="004C119F" w:rsidRDefault="00835689" w:rsidP="007B76D3">
      <w:pPr>
        <w:pStyle w:val="3"/>
        <w:topLinePunct/>
        <w:autoSpaceDE/>
        <w:autoSpaceDN/>
        <w:rPr>
          <w:rFonts w:hAnsi="標楷體"/>
          <w:color w:val="000000" w:themeColor="text1"/>
        </w:rPr>
      </w:pPr>
      <w:r w:rsidRPr="004C119F">
        <w:rPr>
          <w:rFonts w:hAnsi="標楷體"/>
          <w:color w:val="000000" w:themeColor="text1"/>
        </w:rPr>
        <w:t>CRPD第13條</w:t>
      </w:r>
      <w:r w:rsidRPr="004C119F">
        <w:rPr>
          <w:rFonts w:hAnsi="標楷體" w:hint="eastAsia"/>
          <w:color w:val="000000" w:themeColor="text1"/>
        </w:rPr>
        <w:t>第2項</w:t>
      </w:r>
      <w:r w:rsidRPr="004C119F">
        <w:rPr>
          <w:rFonts w:hAnsi="標楷體"/>
          <w:color w:val="000000" w:themeColor="text1"/>
        </w:rPr>
        <w:t>規定：</w:t>
      </w:r>
      <w:r w:rsidRPr="004C119F">
        <w:rPr>
          <w:rFonts w:hAnsi="標楷體" w:hint="eastAsia"/>
          <w:color w:val="000000" w:themeColor="text1"/>
        </w:rPr>
        <w:t>「</w:t>
      </w:r>
      <w:r w:rsidRPr="004C119F">
        <w:rPr>
          <w:rFonts w:hAnsi="標楷體"/>
          <w:color w:val="000000" w:themeColor="text1"/>
        </w:rPr>
        <w:t>為了協助確保身心障礙者有效獲得司法保護，締約國應促進對司法領域工作人員，包括警察與監所人員進行適當之培訓。」本項要求司法機構人員，透過對於身心障礙者需求認知的提升、與其溝通及協助技能的訓練，以確保身心障礙者經此調整後有機會平等及充分參與司法程序</w:t>
      </w:r>
      <w:r w:rsidRPr="004C119F">
        <w:rPr>
          <w:rStyle w:val="aff"/>
          <w:rFonts w:hAnsi="標楷體"/>
          <w:color w:val="000000" w:themeColor="text1"/>
        </w:rPr>
        <w:footnoteReference w:id="63"/>
      </w:r>
      <w:r w:rsidRPr="004C119F">
        <w:rPr>
          <w:rFonts w:hAnsi="標楷體"/>
          <w:color w:val="000000" w:themeColor="text1"/>
        </w:rPr>
        <w:t>。</w:t>
      </w:r>
      <w:r w:rsidRPr="004C119F">
        <w:rPr>
          <w:rFonts w:hAnsi="標楷體"/>
          <w:bCs w:val="0"/>
          <w:color w:val="000000" w:themeColor="text1"/>
          <w:kern w:val="2"/>
          <w:szCs w:val="32"/>
        </w:rPr>
        <w:t>此外，IRC在結論性意見第41點中，建議國家所建置各種保護措施</w:t>
      </w:r>
      <w:r w:rsidRPr="004C119F">
        <w:rPr>
          <w:rStyle w:val="aff"/>
          <w:rFonts w:hAnsi="標楷體"/>
          <w:bCs w:val="0"/>
          <w:color w:val="000000" w:themeColor="text1"/>
          <w:kern w:val="2"/>
          <w:szCs w:val="32"/>
        </w:rPr>
        <w:footnoteReference w:id="64"/>
      </w:r>
      <w:r w:rsidRPr="004C119F">
        <w:rPr>
          <w:rFonts w:hAnsi="標楷體"/>
          <w:bCs w:val="0"/>
          <w:color w:val="000000" w:themeColor="text1"/>
          <w:kern w:val="2"/>
          <w:szCs w:val="32"/>
        </w:rPr>
        <w:t>，須確保身心障礙者</w:t>
      </w:r>
      <w:r w:rsidRPr="004C119F">
        <w:rPr>
          <w:rFonts w:hAnsi="標楷體"/>
          <w:bCs w:val="0"/>
          <w:color w:val="000000" w:themeColor="text1"/>
          <w:kern w:val="2"/>
          <w:szCs w:val="32"/>
        </w:rPr>
        <w:lastRenderedPageBreak/>
        <w:t>有平等</w:t>
      </w:r>
      <w:r w:rsidRPr="004C119F">
        <w:rPr>
          <w:rFonts w:hAnsi="標楷體" w:hint="eastAsia"/>
          <w:bCs w:val="0"/>
          <w:color w:val="000000" w:themeColor="text1"/>
          <w:kern w:val="2"/>
          <w:szCs w:val="32"/>
        </w:rPr>
        <w:t>使</w:t>
      </w:r>
      <w:r w:rsidRPr="004C119F">
        <w:rPr>
          <w:rFonts w:hAnsi="標楷體"/>
          <w:bCs w:val="0"/>
          <w:color w:val="000000" w:themeColor="text1"/>
          <w:kern w:val="2"/>
          <w:szCs w:val="32"/>
        </w:rPr>
        <w:t>用（equal access）刑事與民事司法系統機會，包含強制（mandatory）要求法官、執行者、監所人員參加在職訓練等</w:t>
      </w:r>
      <w:r w:rsidRPr="004C119F">
        <w:rPr>
          <w:rFonts w:hAnsi="標楷體"/>
          <w:bCs w:val="0"/>
          <w:color w:val="000000" w:themeColor="text1"/>
          <w:kern w:val="2"/>
          <w:szCs w:val="32"/>
          <w:vertAlign w:val="superscript"/>
        </w:rPr>
        <w:footnoteReference w:id="65"/>
      </w:r>
      <w:r w:rsidRPr="004C119F">
        <w:rPr>
          <w:rFonts w:hAnsi="標楷體"/>
          <w:bCs w:val="0"/>
          <w:color w:val="000000" w:themeColor="text1"/>
          <w:kern w:val="2"/>
          <w:szCs w:val="32"/>
        </w:rPr>
        <w:t>。</w:t>
      </w:r>
    </w:p>
    <w:p w:rsidR="00835689" w:rsidRPr="004C119F" w:rsidRDefault="00835689" w:rsidP="007B76D3">
      <w:pPr>
        <w:pStyle w:val="3"/>
        <w:topLinePunct/>
        <w:autoSpaceDE/>
        <w:autoSpaceDN/>
        <w:rPr>
          <w:rFonts w:hAnsi="標楷體"/>
          <w:color w:val="000000" w:themeColor="text1"/>
        </w:rPr>
      </w:pPr>
      <w:r w:rsidRPr="004C119F">
        <w:rPr>
          <w:rFonts w:hAnsi="標楷體"/>
          <w:color w:val="000000" w:themeColor="text1"/>
        </w:rPr>
        <w:t>有關司法機構人員之相關職前、在職訓練，近年執行情形，法務部及司法院查復如下：</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法務部：</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依據不同之研習對象，於職前研習安排基本權利保障之課程，並於在職進修期間規劃相關進階課程（例如103年度、104年度婦幼保護及性別平等研習會「兒童、智能障礙者身心發展特性、訊問技巧與證詞可信度評估」等課程），以符合職務之需求。</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該部司法官學院正研議開設身心障礙者保護相關數位課程，供該部所屬人員選讀。</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於司法官養成教育、檢察官在職訓練中將認識失智症納入講授範圍，歷年辦理情形如下：</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103年：計培訓司法官53期90人及檢察官在職訓練20人。</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104年：計培訓司法官54期87人及檢察官在職訓練2梯次76人。</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105</w:t>
      </w:r>
      <w:r w:rsidRPr="004C119F">
        <w:rPr>
          <w:rFonts w:hAnsi="標楷體"/>
          <w:color w:val="000000" w:themeColor="text1"/>
        </w:rPr>
        <w:tab/>
        <w:t>年：計培訓司法官55期69人、56期56人及檢察官在職訓練2梯次59人次。</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司法院：</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於107年度計畫中規劃：</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於「司法事務官家事專業研習會」安排：「身障公約-精神疾患與人格違常者之類型及處</w:t>
      </w:r>
      <w:r w:rsidRPr="004C119F">
        <w:rPr>
          <w:rFonts w:hAnsi="標楷體"/>
          <w:color w:val="000000" w:themeColor="text1"/>
        </w:rPr>
        <w:lastRenderedPageBreak/>
        <w:t>遇」；</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程序監理人進階研習班」、「家事專業法官培訓課程」、「家事調查官類科錄取人員訓練」安排：「從CRPD談身心障礙者之最佳利益－以監護（輔助）宣告事件為中心」、「認識失智症及罕見疾病」、「瞭解身心疾患、身心障礙者（含兒童及少年）之情緒特質及與其溝通、晤談等技巧」；</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於「家事調解委員研習」安排：「從CRPD談家事事件中身心障礙者之權益保障」。</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本院所屬法官</w:t>
      </w:r>
      <w:r w:rsidRPr="004C119F">
        <w:rPr>
          <w:rFonts w:hAnsi="標楷體"/>
          <w:bCs/>
          <w:color w:val="000000" w:themeColor="text1"/>
        </w:rPr>
        <w:t>學院107年</w:t>
      </w:r>
      <w:r w:rsidRPr="004C119F">
        <w:rPr>
          <w:rFonts w:hAnsi="標楷體"/>
          <w:color w:val="000000" w:themeColor="text1"/>
        </w:rPr>
        <w:t>亦規劃於法官、書記官、錄事、通譯等人員之在職訓練中辦理身障公約或失智症之認識、失智症照護等相關課程。</w:t>
      </w:r>
    </w:p>
    <w:p w:rsidR="00835689" w:rsidRPr="004C119F" w:rsidRDefault="00835689" w:rsidP="007B76D3">
      <w:pPr>
        <w:pStyle w:val="5"/>
        <w:topLinePunct/>
        <w:autoSpaceDE/>
        <w:autoSpaceDN/>
        <w:rPr>
          <w:rFonts w:hAnsi="標楷體"/>
          <w:color w:val="000000" w:themeColor="text1"/>
        </w:rPr>
      </w:pPr>
      <w:r w:rsidRPr="004C119F">
        <w:rPr>
          <w:rFonts w:hAnsi="標楷體"/>
          <w:color w:val="000000" w:themeColor="text1"/>
        </w:rPr>
        <w:t>法官學院部分：</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於103年人權保障研習會（醫療倫理專題）開設課程：失智症患者照顧倫理，計67人參加。</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於104年第1期人權保障研習會（高齡人權專題）開設課程：聖若瑟失智老人養護中心實地教學，計34人參加。</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於104年司法特考三等考試家事調查官類科考試錄取人員訓練開設課程：人權系列-身心障礙者權利公約專題系列-認識失智症，計13人參加。</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於105年第2期庭長、法官家事專業在職研修班開設課程：人權系列-從看電影「我想念我自己」談失智症患者之權利與保護，計76人參加。</w:t>
      </w:r>
    </w:p>
    <w:p w:rsidR="00835689" w:rsidRPr="004C119F" w:rsidRDefault="00835689" w:rsidP="007B76D3">
      <w:pPr>
        <w:pStyle w:val="6"/>
        <w:topLinePunct/>
        <w:autoSpaceDE/>
        <w:autoSpaceDN/>
        <w:rPr>
          <w:rFonts w:hAnsi="標楷體"/>
          <w:color w:val="000000" w:themeColor="text1"/>
        </w:rPr>
      </w:pPr>
      <w:r w:rsidRPr="004C119F">
        <w:rPr>
          <w:rFonts w:hAnsi="標楷體"/>
          <w:color w:val="000000" w:themeColor="text1"/>
        </w:rPr>
        <w:t>於105年第6期法院書記官、執達員在職研</w:t>
      </w:r>
      <w:r w:rsidRPr="004C119F">
        <w:rPr>
          <w:rFonts w:hAnsi="標楷體"/>
          <w:color w:val="000000" w:themeColor="text1"/>
        </w:rPr>
        <w:lastRenderedPageBreak/>
        <w:t>習會開設課程：人權系列-從電影「我想念我自己」談失智症患者之權利與保護，計39人參加。</w:t>
      </w:r>
    </w:p>
    <w:p w:rsidR="00835689" w:rsidRPr="004C119F" w:rsidRDefault="00835689" w:rsidP="007B76D3">
      <w:pPr>
        <w:pStyle w:val="4"/>
        <w:topLinePunct/>
        <w:autoSpaceDE/>
        <w:autoSpaceDN/>
        <w:rPr>
          <w:rFonts w:hAnsi="標楷體"/>
          <w:color w:val="000000" w:themeColor="text1"/>
        </w:rPr>
      </w:pPr>
      <w:r w:rsidRPr="004C119F">
        <w:rPr>
          <w:rFonts w:hAnsi="標楷體"/>
          <w:color w:val="000000" w:themeColor="text1"/>
        </w:rPr>
        <w:t>由上開說明可知，自人權取徑觀點探究失智症患者之權利保護，在CRPD第12條2項之脈絡可知，法務部與司法院就其司法機構人員之職前</w:t>
      </w:r>
      <w:r w:rsidRPr="004C119F">
        <w:rPr>
          <w:rFonts w:hAnsi="標楷體" w:hint="eastAsia"/>
          <w:color w:val="000000" w:themeColor="text1"/>
        </w:rPr>
        <w:t>及</w:t>
      </w:r>
      <w:r w:rsidRPr="004C119F">
        <w:rPr>
          <w:rFonts w:hAnsi="標楷體"/>
          <w:color w:val="000000" w:themeColor="text1"/>
        </w:rPr>
        <w:t>在職訓練，均已著重於失智症患者之認識，「我想念我自己」電影亦在闡述</w:t>
      </w:r>
      <w:r w:rsidRPr="004C119F">
        <w:rPr>
          <w:rFonts w:hAnsi="標楷體" w:hint="eastAsia"/>
          <w:color w:val="000000" w:themeColor="text1"/>
        </w:rPr>
        <w:t>年輕</w:t>
      </w:r>
      <w:r w:rsidRPr="004C119F">
        <w:rPr>
          <w:rFonts w:hAnsi="標楷體"/>
          <w:color w:val="000000" w:themeColor="text1"/>
        </w:rPr>
        <w:t>型失智症之機轉與對於生活之不便，可見近年司法機構人員，已逐步建立對於失智症患者之認識，進而意識到司法環境對於其等所造成之障礙，尚符CRPD意旨；惟後續應持續加強，落實失智症患者之權利保障。</w:t>
      </w:r>
    </w:p>
    <w:p w:rsidR="00835689" w:rsidRPr="004C119F" w:rsidRDefault="00835689" w:rsidP="007B76D3">
      <w:pPr>
        <w:pStyle w:val="3"/>
        <w:autoSpaceDE/>
        <w:autoSpaceDN/>
        <w:rPr>
          <w:rFonts w:hAnsi="標楷體"/>
          <w:color w:val="000000" w:themeColor="text1"/>
        </w:rPr>
      </w:pPr>
      <w:r w:rsidRPr="004C119F">
        <w:rPr>
          <w:rFonts w:hAnsi="標楷體" w:hint="eastAsia"/>
          <w:color w:val="000000" w:themeColor="text1"/>
        </w:rPr>
        <w:t>此外，亦有文獻指出</w:t>
      </w:r>
      <w:r w:rsidRPr="004C119F">
        <w:rPr>
          <w:rStyle w:val="aff"/>
          <w:rFonts w:hAnsi="標楷體"/>
          <w:color w:val="000000" w:themeColor="text1"/>
        </w:rPr>
        <w:footnoteReference w:id="66"/>
      </w:r>
      <w:r w:rsidRPr="004C119F">
        <w:rPr>
          <w:rFonts w:hAnsi="標楷體" w:hint="eastAsia"/>
          <w:color w:val="000000" w:themeColor="text1"/>
        </w:rPr>
        <w:t>，透過不動產預告登記</w:t>
      </w:r>
      <w:r w:rsidR="00BC744C" w:rsidRPr="004C119F">
        <w:rPr>
          <w:rFonts w:hAnsi="標楷體" w:hint="eastAsia"/>
          <w:color w:val="000000" w:themeColor="text1"/>
        </w:rPr>
        <w:t>、金融註記、聲請監護或輔助宣告，以及申請法律扶助等方式，可維護</w:t>
      </w:r>
      <w:r w:rsidRPr="004C119F">
        <w:rPr>
          <w:rFonts w:hAnsi="標楷體" w:hint="eastAsia"/>
          <w:color w:val="000000" w:themeColor="text1"/>
        </w:rPr>
        <w:t>失智症患者人權：</w:t>
      </w:r>
    </w:p>
    <w:p w:rsidR="00835689" w:rsidRPr="004C119F" w:rsidRDefault="00835689" w:rsidP="007B76D3">
      <w:pPr>
        <w:pStyle w:val="4"/>
        <w:autoSpaceDE/>
        <w:autoSpaceDN/>
        <w:rPr>
          <w:rFonts w:hAnsi="標楷體"/>
          <w:color w:val="000000" w:themeColor="text1"/>
        </w:rPr>
      </w:pPr>
      <w:r w:rsidRPr="004C119F">
        <w:rPr>
          <w:rFonts w:hAnsi="標楷體" w:hint="eastAsia"/>
          <w:color w:val="000000" w:themeColor="text1"/>
        </w:rPr>
        <w:t>為避免失智症患者在經濟上遭受損失，家屬可以協助失智症患者辦理自益信託，以失智症患者為信託人及受益人，由家屬協助患者找尋信託業者、研議信託契約及瞭解信託方式，訂定信託契約後，將財產交給受託人管理，患者可享有信託財產之收益。</w:t>
      </w:r>
    </w:p>
    <w:p w:rsidR="00835689" w:rsidRPr="004C119F" w:rsidRDefault="00835689" w:rsidP="007B76D3">
      <w:pPr>
        <w:pStyle w:val="4"/>
        <w:autoSpaceDE/>
        <w:autoSpaceDN/>
        <w:rPr>
          <w:rFonts w:hAnsi="標楷體"/>
          <w:color w:val="000000" w:themeColor="text1"/>
        </w:rPr>
      </w:pPr>
      <w:r w:rsidRPr="004C119F">
        <w:rPr>
          <w:rFonts w:hAnsi="標楷體" w:hint="eastAsia"/>
          <w:color w:val="000000" w:themeColor="text1"/>
        </w:rPr>
        <w:t>就失智症患者所有之不動產，為避免遭有心人士詐騙，亦可依土地法第79條之1由請求權人（通常是繼承人）經失智症患者同意後辦理預告登記，於預告登記未塗銷前，失智症患者就其土地所為之處分，對於所登記之請求權有妨礙者無效。</w:t>
      </w:r>
    </w:p>
    <w:p w:rsidR="00835689" w:rsidRPr="004C119F" w:rsidRDefault="00835689" w:rsidP="007B76D3">
      <w:pPr>
        <w:pStyle w:val="4"/>
        <w:autoSpaceDE/>
        <w:autoSpaceDN/>
        <w:rPr>
          <w:rFonts w:hAnsi="標楷體"/>
          <w:color w:val="000000" w:themeColor="text1"/>
        </w:rPr>
      </w:pPr>
      <w:r w:rsidRPr="004C119F">
        <w:rPr>
          <w:rFonts w:hAnsi="標楷體" w:hint="eastAsia"/>
          <w:color w:val="000000" w:themeColor="text1"/>
        </w:rPr>
        <w:lastRenderedPageBreak/>
        <w:t>為避免失智症患者之身分遭他人冒用，進而開立銀行帳戶、申辦信用卡或信用貸款，失智症患者家屬得透過財團法人金融聯合徵信中心之「金融註記</w:t>
      </w:r>
      <w:r w:rsidRPr="004C119F">
        <w:rPr>
          <w:rStyle w:val="aff"/>
          <w:rFonts w:hAnsi="標楷體"/>
          <w:color w:val="000000" w:themeColor="text1"/>
        </w:rPr>
        <w:footnoteReference w:id="67"/>
      </w:r>
      <w:r w:rsidRPr="004C119F">
        <w:rPr>
          <w:rFonts w:hAnsi="標楷體" w:hint="eastAsia"/>
          <w:color w:val="000000" w:themeColor="text1"/>
        </w:rPr>
        <w:t>」方式（申請書範例如</w:t>
      </w:r>
      <w:r w:rsidR="00D038D4" w:rsidRPr="004C119F">
        <w:rPr>
          <w:rFonts w:hAnsi="標楷體"/>
          <w:color w:val="000000" w:themeColor="text1"/>
        </w:rPr>
        <w:fldChar w:fldCharType="begin"/>
      </w:r>
      <w:r w:rsidR="00D038D4" w:rsidRPr="004C119F">
        <w:rPr>
          <w:rFonts w:hAnsi="標楷體"/>
          <w:color w:val="000000" w:themeColor="text1"/>
        </w:rPr>
        <w:instrText xml:space="preserve"> REF _Ref517717810 \r \h </w:instrText>
      </w:r>
      <w:r w:rsidR="00073064" w:rsidRPr="004C119F">
        <w:rPr>
          <w:rFonts w:hAnsi="標楷體"/>
          <w:color w:val="000000" w:themeColor="text1"/>
        </w:rPr>
        <w:instrText xml:space="preserve"> \* MERGEFORMAT </w:instrText>
      </w:r>
      <w:r w:rsidR="00D038D4" w:rsidRPr="004C119F">
        <w:rPr>
          <w:rFonts w:hAnsi="標楷體"/>
          <w:color w:val="000000" w:themeColor="text1"/>
        </w:rPr>
      </w:r>
      <w:r w:rsidR="00D038D4" w:rsidRPr="004C119F">
        <w:rPr>
          <w:rFonts w:hAnsi="標楷體"/>
          <w:color w:val="000000" w:themeColor="text1"/>
        </w:rPr>
        <w:fldChar w:fldCharType="separate"/>
      </w:r>
      <w:r w:rsidR="00AE4031">
        <w:rPr>
          <w:rFonts w:hAnsi="標楷體"/>
          <w:color w:val="000000" w:themeColor="text1"/>
        </w:rPr>
        <w:t>附件5、</w:t>
      </w:r>
      <w:r w:rsidR="00D038D4" w:rsidRPr="004C119F">
        <w:rPr>
          <w:rFonts w:hAnsi="標楷體"/>
          <w:color w:val="000000" w:themeColor="text1"/>
        </w:rPr>
        <w:fldChar w:fldCharType="end"/>
      </w:r>
      <w:r w:rsidRPr="004C119F">
        <w:rPr>
          <w:rFonts w:hAnsi="標楷體" w:hint="eastAsia"/>
          <w:color w:val="000000" w:themeColor="text1"/>
        </w:rPr>
        <w:t>），加強金融機構之審核義務，一旦完成註記，金融機構如未盡審核之善良管理人注意義務時，自應負損害賠償責任。如失智症患者有活期、定期存款，擔心遭到不當提領，家屬也可以自行或委託律師發函予存款帳戶之金融機構，於函文中敘明：「活（定）期存款帳戶之申設人A業經○○醫院於民國○年○月○日診斷為失智症，不具財物識別能力，是以，若前開帳戶出現異常、不當提領之情形，務請貴行立即通知家屬，以避免A之財產遭受損失。」（公文範例如</w:t>
      </w:r>
      <w:r w:rsidR="00D038D4" w:rsidRPr="004C119F">
        <w:rPr>
          <w:rFonts w:hAnsi="標楷體"/>
          <w:color w:val="000000" w:themeColor="text1"/>
        </w:rPr>
        <w:fldChar w:fldCharType="begin"/>
      </w:r>
      <w:r w:rsidR="00D038D4" w:rsidRPr="004C119F">
        <w:rPr>
          <w:rFonts w:hAnsi="標楷體"/>
          <w:color w:val="000000" w:themeColor="text1"/>
        </w:rPr>
        <w:instrText xml:space="preserve"> </w:instrText>
      </w:r>
      <w:r w:rsidR="00D038D4" w:rsidRPr="004C119F">
        <w:rPr>
          <w:rFonts w:hAnsi="標楷體" w:hint="eastAsia"/>
          <w:color w:val="000000" w:themeColor="text1"/>
        </w:rPr>
        <w:instrText>REF _Ref517717838 \r \h</w:instrText>
      </w:r>
      <w:r w:rsidR="00D038D4" w:rsidRPr="004C119F">
        <w:rPr>
          <w:rFonts w:hAnsi="標楷體"/>
          <w:color w:val="000000" w:themeColor="text1"/>
        </w:rPr>
        <w:instrText xml:space="preserve"> </w:instrText>
      </w:r>
      <w:r w:rsidR="00073064" w:rsidRPr="004C119F">
        <w:rPr>
          <w:rFonts w:hAnsi="標楷體"/>
          <w:color w:val="000000" w:themeColor="text1"/>
        </w:rPr>
        <w:instrText xml:space="preserve"> \* MERGEFORMAT </w:instrText>
      </w:r>
      <w:r w:rsidR="00D038D4" w:rsidRPr="004C119F">
        <w:rPr>
          <w:rFonts w:hAnsi="標楷體"/>
          <w:color w:val="000000" w:themeColor="text1"/>
        </w:rPr>
      </w:r>
      <w:r w:rsidR="00D038D4" w:rsidRPr="004C119F">
        <w:rPr>
          <w:rFonts w:hAnsi="標楷體"/>
          <w:color w:val="000000" w:themeColor="text1"/>
        </w:rPr>
        <w:fldChar w:fldCharType="separate"/>
      </w:r>
      <w:r w:rsidR="00AE4031">
        <w:rPr>
          <w:rFonts w:hAnsi="標楷體" w:hint="eastAsia"/>
          <w:color w:val="000000" w:themeColor="text1"/>
        </w:rPr>
        <w:t>附件</w:t>
      </w:r>
      <w:r w:rsidR="00AE4031">
        <w:rPr>
          <w:rFonts w:hAnsi="標楷體"/>
          <w:color w:val="000000" w:themeColor="text1"/>
        </w:rPr>
        <w:t>6、</w:t>
      </w:r>
      <w:r w:rsidR="00D038D4" w:rsidRPr="004C119F">
        <w:rPr>
          <w:rFonts w:hAnsi="標楷體"/>
          <w:color w:val="000000" w:themeColor="text1"/>
        </w:rPr>
        <w:fldChar w:fldCharType="end"/>
      </w:r>
      <w:r w:rsidRPr="004C119F">
        <w:rPr>
          <w:rFonts w:hAnsi="標楷體" w:hint="eastAsia"/>
          <w:color w:val="000000" w:themeColor="text1"/>
        </w:rPr>
        <w:t>），並將函文副本寄送金融機構所在轄區派出所。此外，亦得透過向法院聲請監護或輔助宣告之方式，以保護失智症患者之財產權。</w:t>
      </w:r>
    </w:p>
    <w:p w:rsidR="00835689" w:rsidRPr="004C119F" w:rsidRDefault="00835689" w:rsidP="007B76D3">
      <w:pPr>
        <w:pStyle w:val="4"/>
        <w:autoSpaceDE/>
        <w:autoSpaceDN/>
        <w:rPr>
          <w:rFonts w:hAnsi="標楷體"/>
          <w:color w:val="000000" w:themeColor="text1"/>
        </w:rPr>
      </w:pPr>
      <w:r w:rsidRPr="004C119F">
        <w:rPr>
          <w:rFonts w:hAnsi="標楷體" w:hint="eastAsia"/>
          <w:color w:val="000000" w:themeColor="text1"/>
        </w:rPr>
        <w:t>在疑似失智症患者誤觸法律而遭警察逮捕時，依法律扶助基金會自96年9月17日起成立「檢警第一次偵訊律師陪同到場專案</w:t>
      </w:r>
      <w:r w:rsidRPr="004C119F">
        <w:rPr>
          <w:rStyle w:val="aff"/>
          <w:rFonts w:hAnsi="標楷體"/>
          <w:color w:val="000000" w:themeColor="text1"/>
        </w:rPr>
        <w:footnoteReference w:id="68"/>
      </w:r>
      <w:r w:rsidRPr="004C119F">
        <w:rPr>
          <w:rFonts w:hAnsi="標楷體" w:hint="eastAsia"/>
          <w:color w:val="000000" w:themeColor="text1"/>
        </w:rPr>
        <w:t>」（「第一次被訊問」之認定如</w:t>
      </w:r>
      <w:r w:rsidR="00D038D4" w:rsidRPr="004C119F">
        <w:rPr>
          <w:rFonts w:hAnsi="標楷體"/>
          <w:color w:val="000000" w:themeColor="text1"/>
        </w:rPr>
        <w:fldChar w:fldCharType="begin"/>
      </w:r>
      <w:r w:rsidR="00D038D4" w:rsidRPr="004C119F">
        <w:rPr>
          <w:rFonts w:hAnsi="標楷體"/>
          <w:color w:val="000000" w:themeColor="text1"/>
        </w:rPr>
        <w:instrText xml:space="preserve"> </w:instrText>
      </w:r>
      <w:r w:rsidR="00D038D4" w:rsidRPr="004C119F">
        <w:rPr>
          <w:rFonts w:hAnsi="標楷體" w:hint="eastAsia"/>
          <w:color w:val="000000" w:themeColor="text1"/>
        </w:rPr>
        <w:instrText>REF _Ref517717849 \r \h</w:instrText>
      </w:r>
      <w:r w:rsidR="00D038D4" w:rsidRPr="004C119F">
        <w:rPr>
          <w:rFonts w:hAnsi="標楷體"/>
          <w:color w:val="000000" w:themeColor="text1"/>
        </w:rPr>
        <w:instrText xml:space="preserve"> </w:instrText>
      </w:r>
      <w:r w:rsidR="00073064" w:rsidRPr="004C119F">
        <w:rPr>
          <w:rFonts w:hAnsi="標楷體"/>
          <w:color w:val="000000" w:themeColor="text1"/>
        </w:rPr>
        <w:instrText xml:space="preserve"> \* MERGEFORMAT </w:instrText>
      </w:r>
      <w:r w:rsidR="00D038D4" w:rsidRPr="004C119F">
        <w:rPr>
          <w:rFonts w:hAnsi="標楷體"/>
          <w:color w:val="000000" w:themeColor="text1"/>
        </w:rPr>
      </w:r>
      <w:r w:rsidR="00D038D4" w:rsidRPr="004C119F">
        <w:rPr>
          <w:rFonts w:hAnsi="標楷體"/>
          <w:color w:val="000000" w:themeColor="text1"/>
        </w:rPr>
        <w:fldChar w:fldCharType="separate"/>
      </w:r>
      <w:r w:rsidR="00AE4031">
        <w:rPr>
          <w:rFonts w:hAnsi="標楷體" w:hint="eastAsia"/>
          <w:color w:val="000000" w:themeColor="text1"/>
        </w:rPr>
        <w:t>附件</w:t>
      </w:r>
      <w:r w:rsidR="00AE4031">
        <w:rPr>
          <w:rFonts w:hAnsi="標楷體"/>
          <w:color w:val="000000" w:themeColor="text1"/>
        </w:rPr>
        <w:t>7、</w:t>
      </w:r>
      <w:r w:rsidR="00D038D4" w:rsidRPr="004C119F">
        <w:rPr>
          <w:rFonts w:hAnsi="標楷體"/>
          <w:color w:val="000000" w:themeColor="text1"/>
        </w:rPr>
        <w:fldChar w:fldCharType="end"/>
      </w:r>
      <w:r w:rsidRPr="004C119F">
        <w:rPr>
          <w:rFonts w:hAnsi="標楷體" w:hint="eastAsia"/>
          <w:color w:val="000000" w:themeColor="text1"/>
        </w:rPr>
        <w:t>），失智症患者及其家屬，均可向該會申請，以落實被告辯護權之保障。</w:t>
      </w:r>
    </w:p>
    <w:p w:rsidR="00835689" w:rsidRPr="004C119F" w:rsidRDefault="00835689" w:rsidP="007B76D3">
      <w:pPr>
        <w:pStyle w:val="3"/>
        <w:autoSpaceDE/>
        <w:autoSpaceDN/>
        <w:rPr>
          <w:rFonts w:hAnsi="標楷體"/>
          <w:color w:val="000000" w:themeColor="text1"/>
        </w:rPr>
      </w:pPr>
      <w:r w:rsidRPr="004C119F">
        <w:rPr>
          <w:rFonts w:hAnsi="標楷體" w:hint="eastAsia"/>
          <w:color w:val="000000" w:themeColor="text1"/>
        </w:rPr>
        <w:t>法務部及司法院就各司法人員之技職訓練，允應持續加強，提升司法人員對於失智症之認識，以提高保護其權利之意識。另為避免失智症患者從事交易活動易衍生民事糾紛；或涉嫌刑事犯罪時，無從為有利於己之主張，有文獻指出得透過不動產預告登記、金融註記、聲請監護或輔助宣告，以及申請法</w:t>
      </w:r>
      <w:r w:rsidRPr="004C119F">
        <w:rPr>
          <w:rFonts w:hAnsi="標楷體" w:hint="eastAsia"/>
          <w:color w:val="000000" w:themeColor="text1"/>
        </w:rPr>
        <w:lastRenderedPageBreak/>
        <w:t>律扶助等方式，以利失智症患者伸張權利或避免紛爭，誠值重視。</w:t>
      </w:r>
    </w:p>
    <w:p w:rsidR="00DB7BA0" w:rsidRPr="004C119F" w:rsidRDefault="00DB7BA0" w:rsidP="007B76D3">
      <w:pPr>
        <w:widowControl/>
        <w:topLinePunct/>
        <w:autoSpaceDE/>
        <w:autoSpaceDN/>
        <w:jc w:val="left"/>
        <w:rPr>
          <w:rFonts w:hAnsi="標楷體"/>
          <w:bCs/>
          <w:color w:val="000000" w:themeColor="text1"/>
          <w:kern w:val="32"/>
          <w:szCs w:val="52"/>
        </w:rPr>
      </w:pPr>
      <w:r w:rsidRPr="004C119F">
        <w:rPr>
          <w:rFonts w:hAnsi="標楷體"/>
          <w:color w:val="000000" w:themeColor="text1"/>
        </w:rPr>
        <w:br w:type="page"/>
      </w:r>
    </w:p>
    <w:p w:rsidR="00DB7BA0" w:rsidRPr="004C119F" w:rsidRDefault="00DB7BA0" w:rsidP="007B76D3">
      <w:pPr>
        <w:pStyle w:val="1"/>
        <w:topLinePunct/>
        <w:autoSpaceDE/>
        <w:autoSpaceDN/>
        <w:ind w:left="2380" w:hanging="2380"/>
        <w:rPr>
          <w:rFonts w:hAnsi="標楷體"/>
          <w:color w:val="000000" w:themeColor="text1"/>
        </w:rPr>
      </w:pPr>
      <w:bookmarkStart w:id="142" w:name="_Toc519764003"/>
      <w:r w:rsidRPr="004C119F">
        <w:rPr>
          <w:rFonts w:hAnsi="標楷體"/>
          <w:color w:val="000000" w:themeColor="text1"/>
        </w:rPr>
        <w:lastRenderedPageBreak/>
        <w:t>處理辦法：</w:t>
      </w:r>
      <w:bookmarkEnd w:id="142"/>
      <w:r w:rsidR="008D1554" w:rsidRPr="004C119F">
        <w:rPr>
          <w:rFonts w:hAnsi="標楷體"/>
          <w:color w:val="000000" w:themeColor="text1"/>
        </w:rPr>
        <w:t xml:space="preserve"> </w:t>
      </w:r>
    </w:p>
    <w:p w:rsidR="00DB7BA0" w:rsidRPr="004C119F" w:rsidRDefault="00DB7BA0" w:rsidP="007B76D3">
      <w:pPr>
        <w:pStyle w:val="2"/>
        <w:topLinePunct/>
        <w:autoSpaceDE/>
        <w:autoSpaceDN/>
        <w:rPr>
          <w:rFonts w:hAnsi="標楷體"/>
          <w:color w:val="000000" w:themeColor="text1"/>
        </w:rPr>
      </w:pPr>
      <w:bookmarkStart w:id="143" w:name="_Toc514765023"/>
      <w:bookmarkStart w:id="144" w:name="_Toc519764004"/>
      <w:r w:rsidRPr="004C119F">
        <w:rPr>
          <w:rFonts w:hAnsi="標楷體"/>
          <w:color w:val="000000" w:themeColor="text1"/>
        </w:rPr>
        <w:t>調查意見，</w:t>
      </w:r>
      <w:r w:rsidR="008D1554" w:rsidRPr="004C119F">
        <w:rPr>
          <w:rFonts w:hAnsi="標楷體" w:hint="eastAsia"/>
          <w:color w:val="000000" w:themeColor="text1"/>
        </w:rPr>
        <w:t>函行政院並督促所屬檢討或研處見復。</w:t>
      </w:r>
      <w:bookmarkEnd w:id="143"/>
      <w:bookmarkEnd w:id="144"/>
    </w:p>
    <w:p w:rsidR="00DB7BA0" w:rsidRPr="004C119F" w:rsidRDefault="00DB7BA0" w:rsidP="007B76D3">
      <w:pPr>
        <w:pStyle w:val="2"/>
        <w:topLinePunct/>
        <w:autoSpaceDE/>
        <w:autoSpaceDN/>
        <w:rPr>
          <w:rFonts w:hAnsi="標楷體"/>
          <w:color w:val="000000" w:themeColor="text1"/>
        </w:rPr>
      </w:pPr>
      <w:bookmarkStart w:id="145" w:name="_Toc514765024"/>
      <w:bookmarkStart w:id="146" w:name="_Toc519764005"/>
      <w:r w:rsidRPr="004C119F">
        <w:rPr>
          <w:rFonts w:hAnsi="標楷體"/>
          <w:color w:val="000000" w:themeColor="text1"/>
        </w:rPr>
        <w:t>調查意見</w:t>
      </w:r>
      <w:r w:rsidR="008D1554" w:rsidRPr="004C119F">
        <w:rPr>
          <w:rFonts w:hAnsi="標楷體" w:hint="eastAsia"/>
          <w:color w:val="000000" w:themeColor="text1"/>
        </w:rPr>
        <w:t>一、七及八</w:t>
      </w:r>
      <w:r w:rsidRPr="004C119F">
        <w:rPr>
          <w:rFonts w:hAnsi="標楷體"/>
          <w:color w:val="000000" w:themeColor="text1"/>
        </w:rPr>
        <w:t>，</w:t>
      </w:r>
      <w:r w:rsidR="008D1554" w:rsidRPr="004C119F">
        <w:rPr>
          <w:rFonts w:hAnsi="標楷體" w:hint="eastAsia"/>
          <w:color w:val="000000" w:themeColor="text1"/>
        </w:rPr>
        <w:t>函司法院並督促所屬檢討或研處見復。</w:t>
      </w:r>
      <w:bookmarkEnd w:id="145"/>
      <w:bookmarkEnd w:id="146"/>
    </w:p>
    <w:p w:rsidR="0072681A" w:rsidRPr="004C119F" w:rsidRDefault="0072681A" w:rsidP="007B76D3">
      <w:pPr>
        <w:pStyle w:val="2"/>
        <w:topLinePunct/>
        <w:autoSpaceDE/>
        <w:autoSpaceDN/>
        <w:rPr>
          <w:rFonts w:hAnsi="標楷體"/>
          <w:color w:val="000000" w:themeColor="text1"/>
        </w:rPr>
      </w:pPr>
      <w:bookmarkStart w:id="147" w:name="_Toc519764006"/>
      <w:r w:rsidRPr="004C119F">
        <w:rPr>
          <w:rFonts w:hAnsi="標楷體" w:hint="eastAsia"/>
          <w:color w:val="000000" w:themeColor="text1"/>
        </w:rPr>
        <w:t>調查意見七，函請金融監督管理委員</w:t>
      </w:r>
      <w:r w:rsidR="00635DF3">
        <w:rPr>
          <w:rFonts w:hAnsi="標楷體" w:hint="eastAsia"/>
          <w:color w:val="000000" w:themeColor="text1"/>
        </w:rPr>
        <w:t>會</w:t>
      </w:r>
      <w:r w:rsidRPr="004C119F">
        <w:rPr>
          <w:rFonts w:hAnsi="標楷體" w:hint="eastAsia"/>
          <w:color w:val="000000" w:themeColor="text1"/>
        </w:rPr>
        <w:t>研處見復。</w:t>
      </w:r>
      <w:bookmarkEnd w:id="147"/>
    </w:p>
    <w:p w:rsidR="00DB7BA0" w:rsidRPr="004C119F" w:rsidRDefault="00DB7BA0" w:rsidP="007B76D3">
      <w:pPr>
        <w:pStyle w:val="2"/>
        <w:topLinePunct/>
        <w:autoSpaceDE/>
        <w:autoSpaceDN/>
        <w:rPr>
          <w:rFonts w:hAnsi="標楷體"/>
          <w:color w:val="000000" w:themeColor="text1"/>
        </w:rPr>
      </w:pPr>
      <w:bookmarkStart w:id="148" w:name="_Toc514765025"/>
      <w:bookmarkStart w:id="149" w:name="_Toc519764007"/>
      <w:r w:rsidRPr="004C119F">
        <w:rPr>
          <w:rFonts w:hAnsi="標楷體"/>
          <w:color w:val="000000" w:themeColor="text1"/>
        </w:rPr>
        <w:t>調查意見移請本院人權保障委員會參處。</w:t>
      </w:r>
      <w:bookmarkEnd w:id="148"/>
      <w:bookmarkEnd w:id="149"/>
    </w:p>
    <w:p w:rsidR="00DB7BA0" w:rsidRPr="004C119F" w:rsidRDefault="00DB7BA0" w:rsidP="007B76D3">
      <w:pPr>
        <w:pStyle w:val="2"/>
        <w:topLinePunct/>
        <w:autoSpaceDE/>
        <w:autoSpaceDN/>
        <w:rPr>
          <w:rFonts w:hAnsi="標楷體"/>
          <w:color w:val="000000" w:themeColor="text1"/>
        </w:rPr>
      </w:pPr>
      <w:bookmarkStart w:id="150" w:name="_Toc514765026"/>
      <w:bookmarkStart w:id="151" w:name="_Toc519764008"/>
      <w:r w:rsidRPr="004C119F">
        <w:rPr>
          <w:rFonts w:hAnsi="標楷體"/>
          <w:color w:val="000000" w:themeColor="text1"/>
        </w:rPr>
        <w:t>檢附派查函及相關附件，送請</w:t>
      </w:r>
      <w:r w:rsidR="008D1554" w:rsidRPr="004C119F">
        <w:rPr>
          <w:rFonts w:hAnsi="標楷體" w:hint="eastAsia"/>
          <w:color w:val="000000" w:themeColor="text1"/>
        </w:rPr>
        <w:t>內政</w:t>
      </w:r>
      <w:r w:rsidRPr="004C119F">
        <w:rPr>
          <w:rFonts w:hAnsi="標楷體"/>
          <w:color w:val="000000" w:themeColor="text1"/>
        </w:rPr>
        <w:t>及</w:t>
      </w:r>
      <w:r w:rsidR="008D1554" w:rsidRPr="004C119F">
        <w:rPr>
          <w:rFonts w:hAnsi="標楷體" w:hint="eastAsia"/>
          <w:color w:val="000000" w:themeColor="text1"/>
        </w:rPr>
        <w:t>少數</w:t>
      </w:r>
      <w:r w:rsidR="0074703F" w:rsidRPr="004C119F">
        <w:rPr>
          <w:rFonts w:hAnsi="標楷體" w:hint="eastAsia"/>
          <w:color w:val="000000" w:themeColor="text1"/>
        </w:rPr>
        <w:t>民族</w:t>
      </w:r>
      <w:r w:rsidR="008D1554" w:rsidRPr="004C119F">
        <w:rPr>
          <w:rFonts w:hAnsi="標楷體" w:hint="eastAsia"/>
          <w:color w:val="000000" w:themeColor="text1"/>
        </w:rPr>
        <w:t>、教育及文化、財政及經濟、交通及採購、司法及獄政</w:t>
      </w:r>
      <w:r w:rsidRPr="004C119F">
        <w:rPr>
          <w:rFonts w:hAnsi="標楷體"/>
          <w:color w:val="000000" w:themeColor="text1"/>
        </w:rPr>
        <w:t>委員會聯席會議處理。</w:t>
      </w:r>
      <w:bookmarkEnd w:id="150"/>
      <w:bookmarkEnd w:id="151"/>
    </w:p>
    <w:p w:rsidR="00DB7BA0" w:rsidRPr="004C119F" w:rsidRDefault="00DB7BA0" w:rsidP="007B76D3">
      <w:pPr>
        <w:pStyle w:val="ab"/>
        <w:topLinePunct/>
        <w:autoSpaceDE/>
        <w:autoSpaceDN/>
        <w:spacing w:before="0" w:after="0"/>
        <w:ind w:leftChars="1100" w:left="3742" w:firstLineChars="500" w:firstLine="2021"/>
        <w:rPr>
          <w:rFonts w:hAnsi="標楷體"/>
          <w:b w:val="0"/>
          <w:bCs/>
          <w:snapToGrid/>
          <w:color w:val="000000" w:themeColor="text1"/>
          <w:spacing w:val="12"/>
          <w:kern w:val="0"/>
        </w:rPr>
      </w:pPr>
    </w:p>
    <w:p w:rsidR="00DB7BA0" w:rsidRPr="004C119F" w:rsidRDefault="00C577CD" w:rsidP="00C577CD">
      <w:pPr>
        <w:pStyle w:val="ab"/>
        <w:topLinePunct/>
        <w:autoSpaceDE/>
        <w:autoSpaceDN/>
        <w:spacing w:before="0" w:after="0"/>
        <w:ind w:left="0" w:right="1616"/>
        <w:jc w:val="right"/>
        <w:rPr>
          <w:rFonts w:hAnsi="標楷體"/>
          <w:b w:val="0"/>
          <w:bCs/>
          <w:snapToGrid/>
          <w:color w:val="000000" w:themeColor="text1"/>
          <w:spacing w:val="12"/>
          <w:kern w:val="0"/>
        </w:rPr>
      </w:pPr>
      <w:r>
        <w:rPr>
          <w:rFonts w:hAnsi="標楷體" w:hint="eastAsia"/>
          <w:b w:val="0"/>
          <w:bCs/>
          <w:snapToGrid/>
          <w:color w:val="000000" w:themeColor="text1"/>
          <w:spacing w:val="12"/>
          <w:kern w:val="0"/>
        </w:rPr>
        <w:t xml:space="preserve">   調查委員</w:t>
      </w:r>
      <w:r>
        <w:rPr>
          <w:rFonts w:ascii="新細明體" w:eastAsia="新細明體" w:hAnsi="新細明體" w:hint="eastAsia"/>
          <w:b w:val="0"/>
          <w:bCs/>
          <w:snapToGrid/>
          <w:color w:val="000000" w:themeColor="text1"/>
          <w:spacing w:val="12"/>
          <w:kern w:val="0"/>
        </w:rPr>
        <w:t>：</w:t>
      </w:r>
      <w:r>
        <w:rPr>
          <w:rFonts w:hAnsi="標楷體" w:hint="eastAsia"/>
          <w:b w:val="0"/>
          <w:bCs/>
          <w:snapToGrid/>
          <w:color w:val="000000" w:themeColor="text1"/>
          <w:spacing w:val="12"/>
          <w:kern w:val="0"/>
        </w:rPr>
        <w:t>江綺雯</w:t>
      </w:r>
      <w:r>
        <w:rPr>
          <w:rFonts w:ascii="新細明體" w:eastAsia="新細明體" w:hAnsi="新細明體" w:hint="eastAsia"/>
          <w:b w:val="0"/>
          <w:bCs/>
          <w:snapToGrid/>
          <w:color w:val="000000" w:themeColor="text1"/>
          <w:spacing w:val="12"/>
          <w:kern w:val="0"/>
        </w:rPr>
        <w:t>、</w:t>
      </w:r>
      <w:r>
        <w:rPr>
          <w:rFonts w:hAnsi="標楷體" w:hint="eastAsia"/>
          <w:b w:val="0"/>
          <w:bCs/>
          <w:snapToGrid/>
          <w:color w:val="000000" w:themeColor="text1"/>
          <w:spacing w:val="12"/>
          <w:kern w:val="0"/>
        </w:rPr>
        <w:t>林雅鋒</w:t>
      </w:r>
    </w:p>
    <w:p w:rsidR="000B09A3" w:rsidRPr="00C577CD" w:rsidRDefault="000B09A3" w:rsidP="00C577CD">
      <w:pPr>
        <w:pStyle w:val="af1"/>
        <w:kinsoku/>
        <w:topLinePunct/>
        <w:autoSpaceDN/>
        <w:spacing w:beforeLines="50" w:before="228"/>
        <w:ind w:left="1020" w:hanging="1020"/>
        <w:jc w:val="right"/>
        <w:rPr>
          <w:rFonts w:hAnsi="標楷體"/>
          <w:bCs/>
          <w:color w:val="000000" w:themeColor="text1"/>
        </w:rPr>
        <w:sectPr w:rsidR="000B09A3" w:rsidRPr="00C577CD" w:rsidSect="00D734DD">
          <w:type w:val="oddPage"/>
          <w:pgSz w:w="11907" w:h="16840" w:code="9"/>
          <w:pgMar w:top="1418" w:right="1418" w:bottom="1418" w:left="1418" w:header="851" w:footer="851" w:gutter="227"/>
          <w:pgNumType w:start="1"/>
          <w:cols w:space="425"/>
          <w:docGrid w:type="linesAndChars" w:linePitch="457" w:charSpace="4127"/>
        </w:sectPr>
      </w:pPr>
    </w:p>
    <w:p w:rsidR="00F7561F" w:rsidRPr="004C119F" w:rsidRDefault="00F7561F" w:rsidP="00073064">
      <w:pPr>
        <w:pStyle w:val="a2"/>
        <w:rPr>
          <w:rFonts w:ascii="標楷體" w:hAnsi="標楷體"/>
          <w:color w:val="000000" w:themeColor="text1"/>
        </w:rPr>
      </w:pPr>
      <w:bookmarkStart w:id="152" w:name="_Toc519764009"/>
      <w:r w:rsidRPr="004C119F">
        <w:rPr>
          <w:rFonts w:ascii="標楷體" w:hAnsi="標楷體"/>
          <w:color w:val="000000" w:themeColor="text1"/>
        </w:rPr>
        <w:lastRenderedPageBreak/>
        <w:t>失智症防治照護政策綱領暨行動方案2.0</w:t>
      </w:r>
      <w:r w:rsidRPr="004C119F">
        <w:rPr>
          <w:rFonts w:ascii="標楷體" w:hAnsi="標楷體" w:hint="eastAsia"/>
          <w:color w:val="000000" w:themeColor="text1"/>
        </w:rPr>
        <w:t>對於失智症造成人權面衝擊之說明內容</w:t>
      </w:r>
      <w:bookmarkEnd w:id="152"/>
    </w:p>
    <w:p w:rsidR="00F7561F" w:rsidRPr="004C119F" w:rsidRDefault="00F7561F" w:rsidP="007B76D3">
      <w:pPr>
        <w:pStyle w:val="af1"/>
        <w:kinsoku/>
        <w:topLinePunct/>
        <w:autoSpaceDN/>
        <w:spacing w:beforeLines="50" w:before="228" w:line="420" w:lineRule="exact"/>
        <w:ind w:left="1020" w:hanging="1020"/>
        <w:rPr>
          <w:rFonts w:hAnsi="標楷體"/>
          <w:color w:val="000000" w:themeColor="text1"/>
          <w:kern w:val="32"/>
        </w:rPr>
      </w:pPr>
    </w:p>
    <w:p w:rsidR="00F7561F" w:rsidRPr="004C119F" w:rsidRDefault="00F7561F" w:rsidP="007B76D3">
      <w:pPr>
        <w:pStyle w:val="af1"/>
        <w:kinsoku/>
        <w:topLinePunct/>
        <w:autoSpaceDN/>
        <w:spacing w:beforeLines="50" w:before="228" w:line="420" w:lineRule="exact"/>
        <w:ind w:leftChars="83" w:left="282" w:firstLineChars="208" w:firstLine="708"/>
        <w:rPr>
          <w:rFonts w:hAnsi="標楷體"/>
          <w:color w:val="000000" w:themeColor="text1"/>
          <w:kern w:val="32"/>
        </w:rPr>
      </w:pPr>
      <w:r w:rsidRPr="004C119F">
        <w:rPr>
          <w:rFonts w:hAnsi="標楷體"/>
          <w:color w:val="000000" w:themeColor="text1"/>
          <w:kern w:val="32"/>
        </w:rPr>
        <w:t>依據聯合國身心障礙者權利公約的精神，失智症者及照顧者對於與失智症相關的倡議、政策、規劃、立法、服務提供、監督和研究，都應予以賦權及參與，以保障其維護自身權利的能力。</w:t>
      </w:r>
    </w:p>
    <w:p w:rsidR="00F7561F" w:rsidRPr="004C119F" w:rsidRDefault="00F7561F" w:rsidP="007B76D3">
      <w:pPr>
        <w:pStyle w:val="af1"/>
        <w:kinsoku/>
        <w:topLinePunct/>
        <w:autoSpaceDN/>
        <w:spacing w:beforeLines="50" w:before="228" w:line="420" w:lineRule="exact"/>
        <w:ind w:leftChars="83" w:left="282" w:firstLineChars="0" w:firstLine="2"/>
        <w:rPr>
          <w:rFonts w:hAnsi="標楷體"/>
          <w:color w:val="000000" w:themeColor="text1"/>
          <w:kern w:val="32"/>
        </w:rPr>
      </w:pPr>
      <w:r w:rsidRPr="004C119F">
        <w:rPr>
          <w:rFonts w:hAnsi="標楷體"/>
          <w:color w:val="000000" w:themeColor="text1"/>
          <w:kern w:val="32"/>
        </w:rPr>
        <w:t>（一）性別議題</w:t>
      </w:r>
    </w:p>
    <w:p w:rsidR="00F7561F" w:rsidRPr="004C119F" w:rsidRDefault="00F7561F" w:rsidP="007B76D3">
      <w:pPr>
        <w:pStyle w:val="af1"/>
        <w:kinsoku/>
        <w:topLinePunct/>
        <w:autoSpaceDN/>
        <w:spacing w:beforeLines="50" w:before="228" w:line="420" w:lineRule="exact"/>
        <w:ind w:leftChars="292" w:left="993" w:firstLineChars="0" w:firstLine="850"/>
        <w:rPr>
          <w:rFonts w:hAnsi="標楷體"/>
          <w:color w:val="000000" w:themeColor="text1"/>
          <w:kern w:val="32"/>
        </w:rPr>
      </w:pPr>
      <w:r w:rsidRPr="004C119F">
        <w:rPr>
          <w:rFonts w:hAnsi="標楷體"/>
          <w:color w:val="000000" w:themeColor="text1"/>
          <w:kern w:val="32"/>
        </w:rPr>
        <w:t>根據我國失智症流行病學研究調查結果，女性比男性更容易罹患失智症，且依領有失智症手冊的人數分析，女性占59.6%。因失智者大部分由家人照顧，而照顧家人也多為女性。對於失智者及家庭照顧者因性別差異所造成，損害其自身權益及權利的相關問題，也應列入政策中人權面的考量。</w:t>
      </w:r>
    </w:p>
    <w:p w:rsidR="00F7561F" w:rsidRPr="004C119F" w:rsidRDefault="00F7561F" w:rsidP="007B76D3">
      <w:pPr>
        <w:pStyle w:val="af1"/>
        <w:kinsoku/>
        <w:topLinePunct/>
        <w:autoSpaceDN/>
        <w:spacing w:beforeLines="50" w:before="228" w:line="420" w:lineRule="exact"/>
        <w:ind w:leftChars="83" w:left="282" w:firstLineChars="0" w:firstLine="2"/>
        <w:rPr>
          <w:rFonts w:hAnsi="標楷體"/>
          <w:color w:val="000000" w:themeColor="text1"/>
          <w:kern w:val="32"/>
        </w:rPr>
      </w:pPr>
      <w:r w:rsidRPr="004C119F">
        <w:rPr>
          <w:rFonts w:hAnsi="標楷體"/>
          <w:color w:val="000000" w:themeColor="text1"/>
          <w:kern w:val="32"/>
        </w:rPr>
        <w:t>（二）工作權議題</w:t>
      </w:r>
    </w:p>
    <w:p w:rsidR="00F7561F" w:rsidRPr="004C119F" w:rsidRDefault="00F7561F" w:rsidP="007B76D3">
      <w:pPr>
        <w:pStyle w:val="af1"/>
        <w:kinsoku/>
        <w:topLinePunct/>
        <w:autoSpaceDN/>
        <w:spacing w:beforeLines="50" w:before="228" w:line="420" w:lineRule="exact"/>
        <w:ind w:leftChars="292" w:left="993" w:firstLineChars="0" w:firstLine="850"/>
        <w:rPr>
          <w:rFonts w:hAnsi="標楷體"/>
          <w:color w:val="000000" w:themeColor="text1"/>
          <w:kern w:val="32"/>
        </w:rPr>
      </w:pPr>
      <w:r w:rsidRPr="004C119F">
        <w:rPr>
          <w:rFonts w:hAnsi="標楷體"/>
          <w:color w:val="000000" w:themeColor="text1"/>
          <w:kern w:val="32"/>
        </w:rPr>
        <w:t>儘管年齡為目前已知的失智症主要危險因子，但這不表示失智就是老化的必然結果。事實上，並非只有老年人才會罹患失智症，研究顯示年輕型失智症（65歲前開始出現症狀）約占了全部病例的9%。對在工作階段即失智所造成的工作歧視及家庭財務衝擊，更應依循聯合國身心障礙者權利公約的精神予以重視並協助。</w:t>
      </w:r>
    </w:p>
    <w:p w:rsidR="00F7561F" w:rsidRPr="004C119F" w:rsidRDefault="00F7561F" w:rsidP="007B76D3">
      <w:pPr>
        <w:pStyle w:val="af1"/>
        <w:kinsoku/>
        <w:topLinePunct/>
        <w:autoSpaceDN/>
        <w:spacing w:beforeLines="50" w:before="228" w:line="420" w:lineRule="exact"/>
        <w:ind w:leftChars="83" w:left="282" w:firstLineChars="0" w:firstLine="2"/>
        <w:rPr>
          <w:rFonts w:hAnsi="標楷體"/>
          <w:color w:val="000000" w:themeColor="text1"/>
          <w:kern w:val="32"/>
        </w:rPr>
      </w:pPr>
      <w:r w:rsidRPr="004C119F">
        <w:rPr>
          <w:rFonts w:hAnsi="標楷體"/>
          <w:color w:val="000000" w:themeColor="text1"/>
          <w:kern w:val="32"/>
        </w:rPr>
        <w:t>（三）自主選擇權議題</w:t>
      </w:r>
    </w:p>
    <w:p w:rsidR="00F64E33" w:rsidRPr="004C119F" w:rsidRDefault="00F7561F" w:rsidP="007B76D3">
      <w:pPr>
        <w:pStyle w:val="af1"/>
        <w:kinsoku/>
        <w:topLinePunct/>
        <w:autoSpaceDN/>
        <w:spacing w:beforeLines="50" w:before="228" w:line="420" w:lineRule="exact"/>
        <w:ind w:leftChars="292" w:left="993" w:firstLineChars="0" w:firstLine="850"/>
        <w:rPr>
          <w:rFonts w:hAnsi="標楷體"/>
          <w:color w:val="000000" w:themeColor="text1"/>
          <w:kern w:val="32"/>
        </w:rPr>
      </w:pPr>
      <w:r w:rsidRPr="004C119F">
        <w:rPr>
          <w:rFonts w:hAnsi="標楷體"/>
          <w:color w:val="000000" w:themeColor="text1"/>
          <w:kern w:val="32"/>
        </w:rPr>
        <w:t>對於失智者在財務、醫療、服務、居住、交通工具等各方面的自主選擇權等議題，都需在法律規範上特別研議，並納入其本人、照顧者及相關團體的意見，且政府機構人員亦須接受相關的教育訓練，了解失智症特性及如何提供適切的服務。</w:t>
      </w:r>
    </w:p>
    <w:p w:rsidR="00205E0E" w:rsidRPr="004C119F" w:rsidRDefault="00956E61" w:rsidP="00073064">
      <w:pPr>
        <w:pStyle w:val="a2"/>
        <w:rPr>
          <w:rFonts w:ascii="標楷體" w:hAnsi="標楷體"/>
          <w:color w:val="000000" w:themeColor="text1"/>
        </w:rPr>
      </w:pPr>
      <w:bookmarkStart w:id="153" w:name="_Toc519764010"/>
      <w:r w:rsidRPr="004C119F">
        <w:rPr>
          <w:rFonts w:ascii="標楷體" w:hAnsi="標楷體" w:hint="eastAsia"/>
          <w:color w:val="000000" w:themeColor="text1"/>
        </w:rPr>
        <w:lastRenderedPageBreak/>
        <w:t>失智照護計畫</w:t>
      </w:r>
      <w:bookmarkEnd w:id="153"/>
    </w:p>
    <w:p w:rsidR="00205E0E" w:rsidRPr="004C119F" w:rsidRDefault="00490F47" w:rsidP="00956E61">
      <w:pPr>
        <w:pStyle w:val="a1"/>
        <w:rPr>
          <w:rFonts w:hAnsi="標楷體"/>
          <w:color w:val="000000" w:themeColor="text1"/>
        </w:rPr>
      </w:pPr>
      <w:r w:rsidRPr="004C119F">
        <w:rPr>
          <w:rFonts w:hAnsi="標楷體"/>
          <w:noProof/>
          <w:color w:val="000000" w:themeColor="text1"/>
        </w:rPr>
        <w:drawing>
          <wp:anchor distT="0" distB="0" distL="114300" distR="114300" simplePos="0" relativeHeight="251662336" behindDoc="0" locked="0" layoutInCell="1" allowOverlap="1" wp14:anchorId="129E7E97" wp14:editId="656B1ADB">
            <wp:simplePos x="0" y="0"/>
            <wp:positionH relativeFrom="column">
              <wp:posOffset>-270510</wp:posOffset>
            </wp:positionH>
            <wp:positionV relativeFrom="paragraph">
              <wp:posOffset>430530</wp:posOffset>
            </wp:positionV>
            <wp:extent cx="6063615" cy="5901690"/>
            <wp:effectExtent l="0" t="0" r="0" b="3810"/>
            <wp:wrapSquare wrapText="bothSides"/>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２.png"/>
                    <pic:cNvPicPr/>
                  </pic:nvPicPr>
                  <pic:blipFill>
                    <a:blip r:embed="rId15">
                      <a:extLst>
                        <a:ext uri="{28A0092B-C50C-407E-A947-70E740481C1C}">
                          <a14:useLocalDpi xmlns:a14="http://schemas.microsoft.com/office/drawing/2010/main" val="0"/>
                        </a:ext>
                      </a:extLst>
                    </a:blip>
                    <a:stretch>
                      <a:fillRect/>
                    </a:stretch>
                  </pic:blipFill>
                  <pic:spPr>
                    <a:xfrm>
                      <a:off x="0" y="0"/>
                      <a:ext cx="6063615" cy="5901690"/>
                    </a:xfrm>
                    <a:prstGeom prst="rect">
                      <a:avLst/>
                    </a:prstGeom>
                  </pic:spPr>
                </pic:pic>
              </a:graphicData>
            </a:graphic>
            <wp14:sizeRelH relativeFrom="page">
              <wp14:pctWidth>0</wp14:pctWidth>
            </wp14:sizeRelH>
            <wp14:sizeRelV relativeFrom="page">
              <wp14:pctHeight>0</wp14:pctHeight>
            </wp14:sizeRelV>
          </wp:anchor>
        </w:drawing>
      </w:r>
      <w:r w:rsidR="00205E0E" w:rsidRPr="004C119F">
        <w:rPr>
          <w:rFonts w:hAnsi="標楷體" w:hint="eastAsia"/>
          <w:color w:val="000000" w:themeColor="text1"/>
        </w:rPr>
        <w:t>失智照護計畫架構</w:t>
      </w:r>
    </w:p>
    <w:p w:rsidR="00E90A96" w:rsidRPr="004C119F" w:rsidRDefault="00205E0E" w:rsidP="007B76D3">
      <w:pPr>
        <w:widowControl/>
        <w:overflowPunct/>
        <w:autoSpaceDE/>
        <w:autoSpaceDN/>
        <w:jc w:val="left"/>
        <w:rPr>
          <w:rFonts w:hAnsi="標楷體"/>
          <w:color w:val="000000" w:themeColor="text1"/>
          <w:kern w:val="32"/>
        </w:rPr>
      </w:pPr>
      <w:r w:rsidRPr="004C119F">
        <w:rPr>
          <w:rFonts w:hAnsi="標楷體"/>
          <w:color w:val="000000" w:themeColor="text1"/>
          <w:kern w:val="32"/>
        </w:rPr>
        <w:br w:type="page"/>
      </w:r>
    </w:p>
    <w:p w:rsidR="00E90A96" w:rsidRPr="004C119F" w:rsidRDefault="00E90A96" w:rsidP="00956E61">
      <w:pPr>
        <w:pStyle w:val="a1"/>
        <w:rPr>
          <w:rFonts w:hAnsi="標楷體"/>
          <w:color w:val="000000" w:themeColor="text1"/>
        </w:rPr>
      </w:pPr>
      <w:r w:rsidRPr="004C119F">
        <w:rPr>
          <w:rFonts w:hAnsi="標楷體"/>
          <w:color w:val="000000" w:themeColor="text1"/>
        </w:rPr>
        <w:lastRenderedPageBreak/>
        <w:t xml:space="preserve"> 失智照護計畫運作示意圖</w:t>
      </w:r>
    </w:p>
    <w:p w:rsidR="00E90A96" w:rsidRPr="004C119F" w:rsidRDefault="00E90A96" w:rsidP="007B76D3">
      <w:pPr>
        <w:widowControl/>
        <w:overflowPunct/>
        <w:autoSpaceDE/>
        <w:autoSpaceDN/>
        <w:ind w:leftChars="-166" w:left="-565"/>
        <w:jc w:val="left"/>
        <w:rPr>
          <w:rFonts w:hAnsi="標楷體"/>
          <w:color w:val="000000" w:themeColor="text1"/>
          <w:kern w:val="32"/>
        </w:rPr>
      </w:pPr>
      <w:r w:rsidRPr="004C119F">
        <w:rPr>
          <w:rFonts w:hAnsi="標楷體" w:hint="eastAsia"/>
          <w:noProof/>
          <w:color w:val="000000" w:themeColor="text1"/>
          <w:kern w:val="32"/>
        </w:rPr>
        <w:drawing>
          <wp:inline distT="0" distB="0" distL="0" distR="0" wp14:anchorId="14763F83" wp14:editId="176F35BF">
            <wp:extent cx="6074797" cy="4444779"/>
            <wp:effectExtent l="0" t="0" r="254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失智照護計畫運作.jpg"/>
                    <pic:cNvPicPr/>
                  </pic:nvPicPr>
                  <pic:blipFill>
                    <a:blip r:embed="rId16">
                      <a:extLst>
                        <a:ext uri="{28A0092B-C50C-407E-A947-70E740481C1C}">
                          <a14:useLocalDpi xmlns:a14="http://schemas.microsoft.com/office/drawing/2010/main" val="0"/>
                        </a:ext>
                      </a:extLst>
                    </a:blip>
                    <a:stretch>
                      <a:fillRect/>
                    </a:stretch>
                  </pic:blipFill>
                  <pic:spPr>
                    <a:xfrm>
                      <a:off x="0" y="0"/>
                      <a:ext cx="6076645" cy="4446131"/>
                    </a:xfrm>
                    <a:prstGeom prst="rect">
                      <a:avLst/>
                    </a:prstGeom>
                  </pic:spPr>
                </pic:pic>
              </a:graphicData>
            </a:graphic>
          </wp:inline>
        </w:drawing>
      </w:r>
    </w:p>
    <w:p w:rsidR="000E158D" w:rsidRPr="004C119F" w:rsidRDefault="000E158D" w:rsidP="007B76D3">
      <w:pPr>
        <w:widowControl/>
        <w:overflowPunct/>
        <w:autoSpaceDE/>
        <w:autoSpaceDN/>
        <w:jc w:val="left"/>
        <w:rPr>
          <w:rFonts w:hAnsi="標楷體"/>
          <w:color w:val="000000" w:themeColor="text1"/>
          <w:kern w:val="32"/>
        </w:rPr>
      </w:pPr>
      <w:r w:rsidRPr="004C119F">
        <w:rPr>
          <w:rFonts w:hAnsi="標楷體"/>
          <w:color w:val="000000" w:themeColor="text1"/>
          <w:kern w:val="32"/>
        </w:rPr>
        <w:br w:type="page"/>
      </w:r>
    </w:p>
    <w:p w:rsidR="000E158D" w:rsidRPr="004C119F" w:rsidRDefault="000E158D" w:rsidP="00073064">
      <w:pPr>
        <w:pStyle w:val="a2"/>
        <w:rPr>
          <w:rFonts w:ascii="標楷體" w:hAnsi="標楷體"/>
          <w:color w:val="000000" w:themeColor="text1"/>
        </w:rPr>
      </w:pPr>
      <w:bookmarkStart w:id="154" w:name="_Toc519764011"/>
      <w:r w:rsidRPr="004C119F">
        <w:rPr>
          <w:rFonts w:ascii="標楷體" w:hAnsi="標楷體"/>
          <w:color w:val="000000" w:themeColor="text1"/>
        </w:rPr>
        <w:lastRenderedPageBreak/>
        <w:t>106年8月28日與國際失智症協會（Alzheimer’s Disease International）主席Glenn Rees交換意見內容摘要</w:t>
      </w:r>
      <w:bookmarkEnd w:id="154"/>
    </w:p>
    <w:p w:rsidR="00FB7CF4" w:rsidRPr="004C119F" w:rsidRDefault="00FB7CF4" w:rsidP="007B76D3">
      <w:pPr>
        <w:overflowPunct/>
        <w:autoSpaceDE/>
        <w:autoSpaceDN/>
        <w:rPr>
          <w:rFonts w:hAnsi="標楷體"/>
          <w:color w:val="000000" w:themeColor="text1"/>
          <w:szCs w:val="32"/>
        </w:rPr>
      </w:pPr>
    </w:p>
    <w:p w:rsidR="00FB7CF4" w:rsidRPr="004C119F" w:rsidRDefault="00FB7CF4" w:rsidP="007B76D3">
      <w:pPr>
        <w:overflowPunct/>
        <w:autoSpaceDE/>
        <w:autoSpaceDN/>
        <w:rPr>
          <w:rFonts w:hAnsi="標楷體"/>
          <w:color w:val="000000" w:themeColor="text1"/>
          <w:szCs w:val="32"/>
        </w:rPr>
      </w:pPr>
      <w:r w:rsidRPr="004C119F">
        <w:rPr>
          <w:rFonts w:hAnsi="標楷體"/>
          <w:color w:val="000000" w:themeColor="text1"/>
          <w:szCs w:val="32"/>
        </w:rPr>
        <w:t>【拜會部分】</w:t>
      </w:r>
    </w:p>
    <w:p w:rsidR="00940037" w:rsidRPr="004C119F" w:rsidRDefault="00940037" w:rsidP="007B76D3">
      <w:pPr>
        <w:overflowPunct/>
        <w:autoSpaceDE/>
        <w:autoSpaceDN/>
        <w:rPr>
          <w:rFonts w:hAnsi="標楷體"/>
          <w:color w:val="000000" w:themeColor="text1"/>
          <w:szCs w:val="32"/>
        </w:rPr>
      </w:pPr>
    </w:p>
    <w:p w:rsidR="00A322CC" w:rsidRPr="004C119F" w:rsidRDefault="000E158D" w:rsidP="007B76D3">
      <w:pPr>
        <w:overflowPunct/>
        <w:autoSpaceDE/>
        <w:autoSpaceDN/>
        <w:rPr>
          <w:rFonts w:hAnsi="標楷體"/>
          <w:color w:val="000000" w:themeColor="text1"/>
          <w:szCs w:val="32"/>
        </w:rPr>
      </w:pPr>
      <w:r w:rsidRPr="004C119F">
        <w:rPr>
          <w:rFonts w:hAnsi="標楷體"/>
          <w:color w:val="000000" w:themeColor="text1"/>
          <w:szCs w:val="32"/>
        </w:rPr>
        <w:t>張院長博雅：</w:t>
      </w:r>
    </w:p>
    <w:p w:rsidR="00A322CC" w:rsidRPr="004C119F" w:rsidRDefault="000E158D"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我國</w:t>
      </w:r>
      <w:r w:rsidR="00A322CC" w:rsidRPr="004C119F">
        <w:rPr>
          <w:rFonts w:hAnsi="標楷體"/>
          <w:color w:val="000000" w:themeColor="text1"/>
          <w:szCs w:val="32"/>
        </w:rPr>
        <w:t>自公元</w:t>
      </w:r>
      <w:r w:rsidRPr="004C119F">
        <w:rPr>
          <w:rFonts w:hAnsi="標楷體"/>
          <w:color w:val="000000" w:themeColor="text1"/>
          <w:szCs w:val="32"/>
        </w:rPr>
        <w:t>2009年起</w:t>
      </w:r>
      <w:r w:rsidR="00A322CC" w:rsidRPr="004C119F">
        <w:rPr>
          <w:rFonts w:hAnsi="標楷體"/>
          <w:color w:val="000000" w:themeColor="text1"/>
          <w:szCs w:val="32"/>
        </w:rPr>
        <w:t>，</w:t>
      </w:r>
      <w:r w:rsidRPr="004C119F">
        <w:rPr>
          <w:rFonts w:hAnsi="標楷體"/>
          <w:color w:val="000000" w:themeColor="text1"/>
          <w:szCs w:val="32"/>
        </w:rPr>
        <w:t>陸續</w:t>
      </w:r>
      <w:r w:rsidR="00A322CC" w:rsidRPr="004C119F">
        <w:rPr>
          <w:rFonts w:hAnsi="標楷體"/>
          <w:color w:val="000000" w:themeColor="text1"/>
          <w:szCs w:val="32"/>
        </w:rPr>
        <w:t>將5項國際人權公約</w:t>
      </w:r>
      <w:r w:rsidRPr="004C119F">
        <w:rPr>
          <w:rFonts w:hAnsi="標楷體"/>
          <w:color w:val="000000" w:themeColor="text1"/>
          <w:szCs w:val="32"/>
        </w:rPr>
        <w:t>內國法化，自此本院可依國際人權標準監督政府施政。</w:t>
      </w:r>
    </w:p>
    <w:p w:rsidR="00A322CC" w:rsidRPr="004C119F" w:rsidRDefault="00A322CC" w:rsidP="007B76D3">
      <w:pPr>
        <w:overflowPunct/>
        <w:autoSpaceDE/>
        <w:autoSpaceDN/>
        <w:rPr>
          <w:rFonts w:hAnsi="標楷體"/>
          <w:color w:val="000000" w:themeColor="text1"/>
          <w:szCs w:val="32"/>
        </w:rPr>
      </w:pPr>
    </w:p>
    <w:p w:rsidR="00A322CC" w:rsidRPr="004C119F" w:rsidRDefault="000E158D" w:rsidP="007B76D3">
      <w:pPr>
        <w:overflowPunct/>
        <w:autoSpaceDE/>
        <w:autoSpaceDN/>
        <w:rPr>
          <w:rFonts w:hAnsi="標楷體"/>
          <w:color w:val="000000" w:themeColor="text1"/>
          <w:szCs w:val="32"/>
        </w:rPr>
      </w:pPr>
      <w:r w:rsidRPr="004C119F">
        <w:rPr>
          <w:rFonts w:hAnsi="標楷體"/>
          <w:color w:val="000000" w:themeColor="text1"/>
          <w:szCs w:val="32"/>
        </w:rPr>
        <w:t>Rees主席</w:t>
      </w:r>
      <w:r w:rsidR="00A322CC" w:rsidRPr="004C119F">
        <w:rPr>
          <w:rFonts w:hAnsi="標楷體"/>
          <w:color w:val="000000" w:themeColor="text1"/>
          <w:szCs w:val="32"/>
        </w:rPr>
        <w:t>：</w:t>
      </w:r>
    </w:p>
    <w:p w:rsidR="00A322CC"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1、</w:t>
      </w:r>
      <w:r w:rsidR="000E158D" w:rsidRPr="004C119F">
        <w:rPr>
          <w:rFonts w:hAnsi="標楷體"/>
          <w:color w:val="000000" w:themeColor="text1"/>
          <w:szCs w:val="32"/>
        </w:rPr>
        <w:t>身心障礙者權利公約雖早在2006年通過，失智者是否為該公約所保障，一直到2</w:t>
      </w:r>
      <w:r w:rsidRPr="004C119F">
        <w:rPr>
          <w:rFonts w:hAnsi="標楷體"/>
          <w:color w:val="000000" w:themeColor="text1"/>
          <w:szCs w:val="32"/>
        </w:rPr>
        <w:t>年前</w:t>
      </w:r>
      <w:r w:rsidR="000E158D" w:rsidRPr="004C119F">
        <w:rPr>
          <w:rFonts w:hAnsi="標楷體"/>
          <w:color w:val="000000" w:themeColor="text1"/>
          <w:szCs w:val="32"/>
        </w:rPr>
        <w:t>與國際失智症</w:t>
      </w:r>
      <w:r w:rsidRPr="004C119F">
        <w:rPr>
          <w:rFonts w:hAnsi="標楷體"/>
          <w:color w:val="000000" w:themeColor="text1"/>
          <w:szCs w:val="32"/>
        </w:rPr>
        <w:t>協會</w:t>
      </w:r>
      <w:r w:rsidR="000E158D" w:rsidRPr="004C119F">
        <w:rPr>
          <w:rFonts w:hAnsi="標楷體"/>
          <w:color w:val="000000" w:themeColor="text1"/>
          <w:szCs w:val="32"/>
        </w:rPr>
        <w:t>的同事到日內瓦親自確認，才確定其適用性。</w:t>
      </w:r>
    </w:p>
    <w:p w:rsidR="000E158D"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2、</w:t>
      </w:r>
      <w:r w:rsidR="000E158D" w:rsidRPr="004C119F">
        <w:rPr>
          <w:rFonts w:hAnsi="標楷體"/>
          <w:color w:val="000000" w:themeColor="text1"/>
          <w:szCs w:val="32"/>
        </w:rPr>
        <w:t>法律的權利義務固然重要，但往往過於複雜，民眾不易瞭解，正常生活機能不</w:t>
      </w:r>
      <w:r w:rsidRPr="004C119F">
        <w:rPr>
          <w:rFonts w:hAnsi="標楷體"/>
          <w:color w:val="000000" w:themeColor="text1"/>
          <w:szCs w:val="32"/>
        </w:rPr>
        <w:t>受影響，才是最直接的感受。推動失智症友善社區，就是希望能使失智</w:t>
      </w:r>
      <w:r w:rsidR="000E158D" w:rsidRPr="004C119F">
        <w:rPr>
          <w:rFonts w:hAnsi="標楷體"/>
          <w:color w:val="000000" w:themeColor="text1"/>
          <w:szCs w:val="32"/>
        </w:rPr>
        <w:t>者感受到自己是社會的一份子，而非被排除在外。</w:t>
      </w:r>
      <w:r w:rsidRPr="004C119F">
        <w:rPr>
          <w:rFonts w:hAnsi="標楷體"/>
          <w:color w:val="000000" w:themeColor="text1"/>
          <w:szCs w:val="32"/>
        </w:rPr>
        <w:t>但</w:t>
      </w:r>
      <w:r w:rsidR="000E158D" w:rsidRPr="004C119F">
        <w:rPr>
          <w:rFonts w:hAnsi="標楷體"/>
          <w:color w:val="000000" w:themeColor="text1"/>
          <w:szCs w:val="32"/>
        </w:rPr>
        <w:t>澳洲少部分的人對於「Friendly（友善）」背後所意味由上至下的慈善及憐憫有</w:t>
      </w:r>
      <w:r w:rsidR="00FB7CF4" w:rsidRPr="004C119F">
        <w:rPr>
          <w:rFonts w:hAnsi="標楷體"/>
          <w:color w:val="000000" w:themeColor="text1"/>
          <w:szCs w:val="32"/>
        </w:rPr>
        <w:t>不同</w:t>
      </w:r>
      <w:r w:rsidR="000E158D" w:rsidRPr="004C119F">
        <w:rPr>
          <w:rFonts w:hAnsi="標楷體"/>
          <w:color w:val="000000" w:themeColor="text1"/>
          <w:szCs w:val="32"/>
        </w:rPr>
        <w:t>意見。</w:t>
      </w:r>
    </w:p>
    <w:p w:rsidR="00A322CC"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3、失智症的防治，有兩個重要</w:t>
      </w:r>
      <w:r w:rsidR="000E158D" w:rsidRPr="004C119F">
        <w:rPr>
          <w:rFonts w:hAnsi="標楷體"/>
          <w:color w:val="000000" w:themeColor="text1"/>
          <w:szCs w:val="32"/>
        </w:rPr>
        <w:t>關鍵字：「system（系統、制度）」及「flexibility</w:t>
      </w:r>
      <w:r w:rsidRPr="004C119F">
        <w:rPr>
          <w:rFonts w:hAnsi="標楷體"/>
          <w:color w:val="000000" w:themeColor="text1"/>
          <w:szCs w:val="32"/>
        </w:rPr>
        <w:t>（彈性）」。</w:t>
      </w:r>
      <w:r w:rsidR="000E158D" w:rsidRPr="004C119F">
        <w:rPr>
          <w:rFonts w:hAnsi="標楷體"/>
          <w:color w:val="000000" w:themeColor="text1"/>
          <w:szCs w:val="32"/>
        </w:rPr>
        <w:t>德國（1993年）及日本（2003</w:t>
      </w:r>
      <w:r w:rsidRPr="004C119F">
        <w:rPr>
          <w:rFonts w:hAnsi="標楷體"/>
          <w:color w:val="000000" w:themeColor="text1"/>
          <w:szCs w:val="32"/>
        </w:rPr>
        <w:t>）在失智症防治及照護的</w:t>
      </w:r>
      <w:r w:rsidR="000E158D" w:rsidRPr="004C119F">
        <w:rPr>
          <w:rFonts w:hAnsi="標楷體"/>
          <w:color w:val="000000" w:themeColor="text1"/>
          <w:szCs w:val="32"/>
        </w:rPr>
        <w:t>制度</w:t>
      </w:r>
      <w:r w:rsidRPr="004C119F">
        <w:rPr>
          <w:rFonts w:hAnsi="標楷體"/>
          <w:color w:val="000000" w:themeColor="text1"/>
          <w:szCs w:val="32"/>
        </w:rPr>
        <w:t>，</w:t>
      </w:r>
      <w:r w:rsidR="000E158D" w:rsidRPr="004C119F">
        <w:rPr>
          <w:rFonts w:hAnsi="標楷體"/>
          <w:color w:val="000000" w:themeColor="text1"/>
          <w:szCs w:val="32"/>
        </w:rPr>
        <w:t>可以提供參考。</w:t>
      </w:r>
    </w:p>
    <w:p w:rsidR="000E158D"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4、有了「制度」，就可以訂定標準並</w:t>
      </w:r>
      <w:r w:rsidR="000E158D" w:rsidRPr="004C119F">
        <w:rPr>
          <w:rFonts w:hAnsi="標楷體"/>
          <w:color w:val="000000" w:themeColor="text1"/>
          <w:szCs w:val="32"/>
        </w:rPr>
        <w:t>追蹤及考核成效，</w:t>
      </w:r>
      <w:r w:rsidRPr="004C119F">
        <w:rPr>
          <w:rFonts w:hAnsi="標楷體"/>
          <w:color w:val="000000" w:themeColor="text1"/>
          <w:szCs w:val="32"/>
        </w:rPr>
        <w:t>以</w:t>
      </w:r>
      <w:r w:rsidR="000E158D" w:rsidRPr="004C119F">
        <w:rPr>
          <w:rFonts w:hAnsi="標楷體"/>
          <w:color w:val="000000" w:themeColor="text1"/>
          <w:szCs w:val="32"/>
        </w:rPr>
        <w:t>澳洲</w:t>
      </w:r>
      <w:r w:rsidRPr="004C119F">
        <w:rPr>
          <w:rFonts w:hAnsi="標楷體"/>
          <w:color w:val="000000" w:themeColor="text1"/>
          <w:szCs w:val="32"/>
        </w:rPr>
        <w:t>為例，</w:t>
      </w:r>
      <w:r w:rsidR="000E158D" w:rsidRPr="004C119F">
        <w:rPr>
          <w:rFonts w:hAnsi="標楷體"/>
          <w:color w:val="000000" w:themeColor="text1"/>
          <w:szCs w:val="32"/>
        </w:rPr>
        <w:t>失智症</w:t>
      </w:r>
      <w:r w:rsidRPr="004C119F">
        <w:rPr>
          <w:rFonts w:hAnsi="標楷體"/>
          <w:color w:val="000000" w:themeColor="text1"/>
          <w:szCs w:val="32"/>
        </w:rPr>
        <w:t>之</w:t>
      </w:r>
      <w:r w:rsidR="000E158D" w:rsidRPr="004C119F">
        <w:rPr>
          <w:rFonts w:hAnsi="標楷體"/>
          <w:color w:val="000000" w:themeColor="text1"/>
          <w:szCs w:val="32"/>
        </w:rPr>
        <w:t>診斷都有相關標準可依循，同時設立相關委員會監督其執行。</w:t>
      </w:r>
      <w:r w:rsidRPr="004C119F">
        <w:rPr>
          <w:rFonts w:hAnsi="標楷體"/>
          <w:color w:val="000000" w:themeColor="text1"/>
          <w:szCs w:val="32"/>
        </w:rPr>
        <w:t>但</w:t>
      </w:r>
      <w:r w:rsidR="000E158D" w:rsidRPr="004C119F">
        <w:rPr>
          <w:rFonts w:hAnsi="標楷體"/>
          <w:color w:val="000000" w:themeColor="text1"/>
          <w:szCs w:val="32"/>
        </w:rPr>
        <w:t>若無法像德、日設立完整的制度，「彈性」就很重要，這對於早發性失智症特別有幫助，包括設立記憶會館、緊急照護、床位，以及喘息服務等。</w:t>
      </w:r>
      <w:r w:rsidRPr="004C119F">
        <w:rPr>
          <w:rFonts w:hAnsi="標楷體"/>
          <w:color w:val="000000" w:themeColor="text1"/>
          <w:szCs w:val="32"/>
        </w:rPr>
        <w:t>就</w:t>
      </w:r>
      <w:r w:rsidR="000E158D" w:rsidRPr="004C119F">
        <w:rPr>
          <w:rFonts w:hAnsi="標楷體"/>
          <w:color w:val="000000" w:themeColor="text1"/>
          <w:szCs w:val="32"/>
        </w:rPr>
        <w:t>像樂高積木一樣，當堆砌起來就能發揮效</w:t>
      </w:r>
      <w:r w:rsidR="000E158D" w:rsidRPr="004C119F">
        <w:rPr>
          <w:rFonts w:hAnsi="標楷體"/>
          <w:color w:val="000000" w:themeColor="text1"/>
          <w:szCs w:val="32"/>
        </w:rPr>
        <w:lastRenderedPageBreak/>
        <w:t>果。</w:t>
      </w:r>
    </w:p>
    <w:p w:rsidR="000E158D"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5、失智</w:t>
      </w:r>
      <w:r w:rsidR="000E158D" w:rsidRPr="004C119F">
        <w:rPr>
          <w:rFonts w:hAnsi="標楷體"/>
          <w:color w:val="000000" w:themeColor="text1"/>
          <w:szCs w:val="32"/>
        </w:rPr>
        <w:t>者</w:t>
      </w:r>
      <w:r w:rsidRPr="004C119F">
        <w:rPr>
          <w:rFonts w:hAnsi="標楷體"/>
          <w:color w:val="000000" w:themeColor="text1"/>
          <w:szCs w:val="32"/>
        </w:rPr>
        <w:t>及其</w:t>
      </w:r>
      <w:r w:rsidR="000E158D" w:rsidRPr="004C119F">
        <w:rPr>
          <w:rFonts w:hAnsi="標楷體"/>
          <w:color w:val="000000" w:themeColor="text1"/>
          <w:szCs w:val="32"/>
        </w:rPr>
        <w:t>家屬，常遇到不人道對待。在許多醫院或是療養院的</w:t>
      </w:r>
      <w:r w:rsidRPr="004C119F">
        <w:rPr>
          <w:rFonts w:hAnsi="標楷體"/>
          <w:color w:val="000000" w:themeColor="text1"/>
          <w:szCs w:val="32"/>
        </w:rPr>
        <w:t>守</w:t>
      </w:r>
      <w:r w:rsidR="000E158D" w:rsidRPr="004C119F">
        <w:rPr>
          <w:rFonts w:hAnsi="標楷體"/>
          <w:color w:val="000000" w:themeColor="text1"/>
          <w:szCs w:val="32"/>
        </w:rPr>
        <w:t>則，都提到採用鎮定藥物係屬最後的手段，但往往為了便宜行事，即提前施打藥劑以控制患者，又或是以器具限制患者人身自由等。</w:t>
      </w:r>
    </w:p>
    <w:p w:rsidR="000E158D" w:rsidRPr="004C119F" w:rsidRDefault="00A322CC"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6、</w:t>
      </w:r>
      <w:r w:rsidR="000E158D" w:rsidRPr="004C119F">
        <w:rPr>
          <w:rFonts w:hAnsi="標楷體"/>
          <w:color w:val="000000" w:themeColor="text1"/>
          <w:szCs w:val="32"/>
        </w:rPr>
        <w:t>居住</w:t>
      </w:r>
      <w:r w:rsidRPr="004C119F">
        <w:rPr>
          <w:rFonts w:hAnsi="標楷體"/>
          <w:color w:val="000000" w:themeColor="text1"/>
          <w:szCs w:val="32"/>
        </w:rPr>
        <w:t>亦為</w:t>
      </w:r>
      <w:r w:rsidR="000E158D" w:rsidRPr="004C119F">
        <w:rPr>
          <w:rFonts w:hAnsi="標楷體"/>
          <w:color w:val="000000" w:themeColor="text1"/>
          <w:szCs w:val="32"/>
        </w:rPr>
        <w:t>關鍵</w:t>
      </w:r>
      <w:r w:rsidRPr="004C119F">
        <w:rPr>
          <w:rFonts w:hAnsi="標楷體"/>
          <w:color w:val="000000" w:themeColor="text1"/>
          <w:szCs w:val="32"/>
        </w:rPr>
        <w:t>事項</w:t>
      </w:r>
      <w:r w:rsidR="000E158D" w:rsidRPr="004C119F">
        <w:rPr>
          <w:rFonts w:hAnsi="標楷體"/>
          <w:color w:val="000000" w:themeColor="text1"/>
          <w:szCs w:val="32"/>
        </w:rPr>
        <w:t>，但資源有限，往往有許多相關產業</w:t>
      </w:r>
      <w:r w:rsidRPr="004C119F">
        <w:rPr>
          <w:rFonts w:hAnsi="標楷體"/>
          <w:color w:val="000000" w:themeColor="text1"/>
          <w:szCs w:val="32"/>
        </w:rPr>
        <w:t>之</w:t>
      </w:r>
      <w:r w:rsidR="000E158D" w:rsidRPr="004C119F">
        <w:rPr>
          <w:rFonts w:hAnsi="標楷體"/>
          <w:color w:val="000000" w:themeColor="text1"/>
          <w:szCs w:val="32"/>
        </w:rPr>
        <w:t>利益團體居中遊說，</w:t>
      </w:r>
      <w:r w:rsidRPr="004C119F">
        <w:rPr>
          <w:rFonts w:hAnsi="標楷體"/>
          <w:color w:val="000000" w:themeColor="text1"/>
          <w:szCs w:val="32"/>
        </w:rPr>
        <w:t>但建議應</w:t>
      </w:r>
      <w:r w:rsidR="000E158D" w:rsidRPr="004C119F">
        <w:rPr>
          <w:rFonts w:hAnsi="標楷體"/>
          <w:color w:val="000000" w:themeColor="text1"/>
          <w:szCs w:val="32"/>
        </w:rPr>
        <w:t>健全社區支持</w:t>
      </w:r>
      <w:r w:rsidRPr="004C119F">
        <w:rPr>
          <w:rFonts w:hAnsi="標楷體"/>
          <w:color w:val="000000" w:themeColor="text1"/>
          <w:szCs w:val="32"/>
        </w:rPr>
        <w:t>之</w:t>
      </w:r>
      <w:r w:rsidR="000E158D" w:rsidRPr="004C119F">
        <w:rPr>
          <w:rFonts w:hAnsi="標楷體"/>
          <w:color w:val="000000" w:themeColor="text1"/>
          <w:szCs w:val="32"/>
        </w:rPr>
        <w:t>機能，</w:t>
      </w:r>
      <w:r w:rsidRPr="004C119F">
        <w:rPr>
          <w:rFonts w:hAnsi="標楷體"/>
          <w:color w:val="000000" w:themeColor="text1"/>
          <w:szCs w:val="32"/>
        </w:rPr>
        <w:t>且採混合型</w:t>
      </w:r>
      <w:r w:rsidR="000E158D" w:rsidRPr="004C119F">
        <w:rPr>
          <w:rFonts w:hAnsi="標楷體"/>
          <w:color w:val="000000" w:themeColor="text1"/>
          <w:szCs w:val="32"/>
        </w:rPr>
        <w:t>較為可行。</w:t>
      </w:r>
    </w:p>
    <w:p w:rsidR="00A322CC" w:rsidRPr="004C119F" w:rsidRDefault="00A322CC" w:rsidP="007B76D3">
      <w:pPr>
        <w:overflowPunct/>
        <w:autoSpaceDE/>
        <w:autoSpaceDN/>
        <w:ind w:left="510" w:hangingChars="150" w:hanging="510"/>
        <w:rPr>
          <w:rFonts w:hAnsi="標楷體"/>
          <w:color w:val="000000" w:themeColor="text1"/>
          <w:szCs w:val="32"/>
        </w:rPr>
      </w:pPr>
    </w:p>
    <w:p w:rsidR="00A322CC" w:rsidRPr="004C119F" w:rsidRDefault="00A322CC" w:rsidP="007B76D3">
      <w:pPr>
        <w:overflowPunct/>
        <w:autoSpaceDE/>
        <w:autoSpaceDN/>
        <w:rPr>
          <w:rFonts w:hAnsi="標楷體"/>
          <w:color w:val="000000" w:themeColor="text1"/>
          <w:szCs w:val="32"/>
        </w:rPr>
      </w:pPr>
      <w:r w:rsidRPr="004C119F">
        <w:rPr>
          <w:rFonts w:hAnsi="標楷體"/>
          <w:color w:val="000000" w:themeColor="text1"/>
          <w:szCs w:val="32"/>
        </w:rPr>
        <w:t>孫副院長大川：</w:t>
      </w:r>
    </w:p>
    <w:p w:rsidR="00A322CC" w:rsidRPr="004C119F" w:rsidRDefault="000E158D"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某些人對於「失智」</w:t>
      </w:r>
      <w:r w:rsidR="00A322CC" w:rsidRPr="004C119F">
        <w:rPr>
          <w:rFonts w:hAnsi="標楷體"/>
          <w:color w:val="000000" w:themeColor="text1"/>
          <w:szCs w:val="32"/>
        </w:rPr>
        <w:t>之</w:t>
      </w:r>
      <w:r w:rsidRPr="004C119F">
        <w:rPr>
          <w:rFonts w:hAnsi="標楷體"/>
          <w:color w:val="000000" w:themeColor="text1"/>
          <w:szCs w:val="32"/>
        </w:rPr>
        <w:t>用語頗有微詞，認有貶抑的意思</w:t>
      </w:r>
      <w:r w:rsidR="00A322CC" w:rsidRPr="004C119F">
        <w:rPr>
          <w:rFonts w:hAnsi="標楷體"/>
          <w:color w:val="000000" w:themeColor="text1"/>
          <w:szCs w:val="32"/>
        </w:rPr>
        <w:t>。</w:t>
      </w:r>
    </w:p>
    <w:p w:rsidR="00A322CC" w:rsidRPr="004C119F" w:rsidRDefault="00A322CC" w:rsidP="007B76D3">
      <w:pPr>
        <w:overflowPunct/>
        <w:autoSpaceDE/>
        <w:autoSpaceDN/>
        <w:ind w:left="510" w:hangingChars="150" w:hanging="510"/>
        <w:rPr>
          <w:rFonts w:hAnsi="標楷體"/>
          <w:color w:val="000000" w:themeColor="text1"/>
          <w:szCs w:val="32"/>
        </w:rPr>
      </w:pPr>
    </w:p>
    <w:p w:rsidR="00A322CC" w:rsidRPr="004C119F" w:rsidRDefault="00A322CC"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F2680E" w:rsidRPr="004C119F" w:rsidRDefault="000E158D"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「dementia」一字僅有在法文含有智障的意思，故某些法裔加拿大人不太喜歡，但英語系國家並無此問題，美國則是以阿茲海默症統稱之。還是要回歸到各文化的框架去討論出一個大家都能接受的用法。</w:t>
      </w:r>
    </w:p>
    <w:p w:rsidR="00F2680E" w:rsidRPr="004C119F" w:rsidRDefault="00F2680E" w:rsidP="007B76D3">
      <w:pPr>
        <w:overflowPunct/>
        <w:autoSpaceDE/>
        <w:autoSpaceDN/>
        <w:ind w:left="510" w:hangingChars="150" w:hanging="510"/>
        <w:rPr>
          <w:rFonts w:hAnsi="標楷體"/>
          <w:color w:val="000000" w:themeColor="text1"/>
          <w:szCs w:val="32"/>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臺灣失智症協會</w:t>
      </w:r>
      <w:r w:rsidR="000E158D" w:rsidRPr="004C119F">
        <w:rPr>
          <w:rFonts w:hAnsi="標楷體"/>
          <w:color w:val="000000" w:themeColor="text1"/>
          <w:szCs w:val="32"/>
        </w:rPr>
        <w:t>湯</w:t>
      </w:r>
      <w:r w:rsidRPr="004C119F">
        <w:rPr>
          <w:rFonts w:hAnsi="標楷體"/>
          <w:color w:val="000000" w:themeColor="text1"/>
          <w:szCs w:val="32"/>
        </w:rPr>
        <w:t>秘書長</w:t>
      </w:r>
      <w:r w:rsidR="000E158D" w:rsidRPr="004C119F">
        <w:rPr>
          <w:rFonts w:hAnsi="標楷體"/>
          <w:color w:val="000000" w:themeColor="text1"/>
          <w:szCs w:val="32"/>
        </w:rPr>
        <w:t>麗玉</w:t>
      </w:r>
      <w:r w:rsidRPr="004C119F">
        <w:rPr>
          <w:rFonts w:hAnsi="標楷體"/>
          <w:color w:val="000000" w:themeColor="text1"/>
          <w:szCs w:val="32"/>
        </w:rPr>
        <w:t>：</w:t>
      </w:r>
    </w:p>
    <w:p w:rsidR="000E158D" w:rsidRPr="004C119F" w:rsidRDefault="000E158D"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日本2004年將「癡呆」改為認知症，香港逐步調整為腦退化症，到近期的認知障礙症。臺灣部分，早年的「癡呆」更不尊重，失智已為國內失智症患者所接受之中性用詞。對於輕度及極輕度患者，或許可以再邀請他們一起討論出較適合的用語。「癡</w:t>
      </w:r>
      <w:r w:rsidR="00F2680E" w:rsidRPr="004C119F">
        <w:rPr>
          <w:rFonts w:hAnsi="標楷體"/>
          <w:color w:val="000000" w:themeColor="text1"/>
          <w:szCs w:val="32"/>
        </w:rPr>
        <w:t>呆」也為中國大陸用語，並為聯合國所採用，失智症</w:t>
      </w:r>
      <w:r w:rsidRPr="004C119F">
        <w:rPr>
          <w:rFonts w:hAnsi="標楷體"/>
          <w:color w:val="000000" w:themeColor="text1"/>
          <w:szCs w:val="32"/>
        </w:rPr>
        <w:t>協會曾去函WHO等國際組織，希望他們審酌調整為中性的用詞。</w:t>
      </w:r>
    </w:p>
    <w:p w:rsidR="00F2680E" w:rsidRPr="004C119F" w:rsidRDefault="00F2680E" w:rsidP="007B76D3">
      <w:pPr>
        <w:overflowPunct/>
        <w:autoSpaceDE/>
        <w:autoSpaceDN/>
        <w:ind w:left="510" w:hangingChars="150" w:hanging="510"/>
        <w:rPr>
          <w:rFonts w:hAnsi="標楷體"/>
          <w:color w:val="000000" w:themeColor="text1"/>
          <w:szCs w:val="32"/>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0E158D" w:rsidRPr="004C119F" w:rsidRDefault="00FB7CF4"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1、</w:t>
      </w:r>
      <w:r w:rsidR="00F2680E" w:rsidRPr="004C119F">
        <w:rPr>
          <w:rFonts w:hAnsi="標楷體"/>
          <w:color w:val="000000" w:themeColor="text1"/>
          <w:szCs w:val="32"/>
        </w:rPr>
        <w:t>性別議題（gender issue）</w:t>
      </w:r>
      <w:r w:rsidRPr="004C119F">
        <w:rPr>
          <w:rFonts w:hAnsi="標楷體"/>
          <w:color w:val="000000" w:themeColor="text1"/>
          <w:szCs w:val="32"/>
        </w:rPr>
        <w:t>近年來受到相當關注，在失智</w:t>
      </w:r>
      <w:r w:rsidR="000E158D" w:rsidRPr="004C119F">
        <w:rPr>
          <w:rFonts w:hAnsi="標楷體"/>
          <w:color w:val="000000" w:themeColor="text1"/>
          <w:szCs w:val="32"/>
        </w:rPr>
        <w:t>者的議題上，不論是照顧或是居住等服務，都需要將</w:t>
      </w:r>
      <w:r w:rsidR="000E158D" w:rsidRPr="004C119F">
        <w:rPr>
          <w:rFonts w:hAnsi="標楷體"/>
          <w:color w:val="000000" w:themeColor="text1"/>
          <w:szCs w:val="32"/>
        </w:rPr>
        <w:lastRenderedPageBreak/>
        <w:t>性別議題特別考量。</w:t>
      </w:r>
    </w:p>
    <w:p w:rsidR="00F2680E" w:rsidRPr="004C119F" w:rsidRDefault="00FB7CF4"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2、</w:t>
      </w:r>
      <w:r w:rsidR="000E158D" w:rsidRPr="004C119F">
        <w:rPr>
          <w:rFonts w:hAnsi="標楷體"/>
          <w:color w:val="000000" w:themeColor="text1"/>
          <w:szCs w:val="32"/>
        </w:rPr>
        <w:t>確診率</w:t>
      </w:r>
      <w:r w:rsidR="00F2680E" w:rsidRPr="004C119F">
        <w:rPr>
          <w:rFonts w:hAnsi="標楷體"/>
          <w:color w:val="000000" w:themeColor="text1"/>
          <w:szCs w:val="32"/>
        </w:rPr>
        <w:t>之</w:t>
      </w:r>
      <w:r w:rsidR="000E158D" w:rsidRPr="004C119F">
        <w:rPr>
          <w:rFonts w:hAnsi="標楷體"/>
          <w:color w:val="000000" w:themeColor="text1"/>
          <w:szCs w:val="32"/>
        </w:rPr>
        <w:t>提升，這不完全是醫師的問題，患者本身及家屬有時相當抗拒。因此如何提高民眾及專業人員對失智症的認知非常重要。</w:t>
      </w:r>
    </w:p>
    <w:p w:rsidR="000E158D" w:rsidRPr="004C119F" w:rsidRDefault="00FB7CF4" w:rsidP="007B76D3">
      <w:pPr>
        <w:overflowPunct/>
        <w:autoSpaceDE/>
        <w:autoSpaceDN/>
        <w:ind w:leftChars="84" w:left="796" w:hangingChars="150" w:hanging="510"/>
        <w:rPr>
          <w:rFonts w:hAnsi="標楷體"/>
          <w:color w:val="000000" w:themeColor="text1"/>
          <w:szCs w:val="32"/>
        </w:rPr>
      </w:pPr>
      <w:r w:rsidRPr="004C119F">
        <w:rPr>
          <w:rFonts w:hAnsi="標楷體"/>
          <w:color w:val="000000" w:themeColor="text1"/>
          <w:szCs w:val="32"/>
        </w:rPr>
        <w:t>3、</w:t>
      </w:r>
      <w:r w:rsidR="000E158D" w:rsidRPr="004C119F">
        <w:rPr>
          <w:rFonts w:hAnsi="標楷體"/>
          <w:color w:val="000000" w:themeColor="text1"/>
          <w:szCs w:val="32"/>
        </w:rPr>
        <w:t>失智症要以社會的手段去理解及處理，並非從醫療的角度，因為目前失智症並不可逆，</w:t>
      </w:r>
      <w:r w:rsidRPr="004C119F">
        <w:rPr>
          <w:rFonts w:hAnsi="標楷體"/>
          <w:color w:val="000000" w:themeColor="text1"/>
          <w:szCs w:val="32"/>
        </w:rPr>
        <w:t>且</w:t>
      </w:r>
      <w:r w:rsidR="000E158D" w:rsidRPr="004C119F">
        <w:rPr>
          <w:rFonts w:hAnsi="標楷體"/>
          <w:color w:val="000000" w:themeColor="text1"/>
          <w:szCs w:val="32"/>
        </w:rPr>
        <w:t>對整個社會的衝擊是有的，因此是一種社會疾病。</w:t>
      </w:r>
    </w:p>
    <w:p w:rsidR="000E158D" w:rsidRPr="004C119F" w:rsidRDefault="000E158D" w:rsidP="007B76D3">
      <w:pPr>
        <w:pStyle w:val="10"/>
        <w:topLinePunct/>
        <w:autoSpaceDE/>
        <w:autoSpaceDN/>
        <w:ind w:leftChars="58" w:left="197" w:firstLineChars="0" w:firstLine="0"/>
        <w:rPr>
          <w:rFonts w:hAnsi="標楷體"/>
          <w:color w:val="000000" w:themeColor="text1"/>
        </w:rPr>
      </w:pPr>
    </w:p>
    <w:p w:rsidR="00FB7CF4" w:rsidRPr="004C119F" w:rsidRDefault="00FB7CF4" w:rsidP="007B76D3">
      <w:pPr>
        <w:overflowPunct/>
        <w:autoSpaceDE/>
        <w:autoSpaceDN/>
        <w:rPr>
          <w:rFonts w:hAnsi="標楷體"/>
          <w:color w:val="000000" w:themeColor="text1"/>
          <w:szCs w:val="32"/>
        </w:rPr>
      </w:pPr>
      <w:r w:rsidRPr="004C119F">
        <w:rPr>
          <w:rFonts w:hAnsi="標楷體"/>
          <w:color w:val="000000" w:themeColor="text1"/>
          <w:szCs w:val="32"/>
        </w:rPr>
        <w:t>【諮詢部分】</w:t>
      </w:r>
    </w:p>
    <w:p w:rsidR="00FB7CF4" w:rsidRPr="004C119F" w:rsidRDefault="00FB7CF4" w:rsidP="007B76D3">
      <w:pPr>
        <w:pStyle w:val="10"/>
        <w:topLinePunct/>
        <w:autoSpaceDE/>
        <w:autoSpaceDN/>
        <w:ind w:leftChars="58" w:left="197" w:firstLineChars="0" w:firstLine="0"/>
        <w:rPr>
          <w:rFonts w:hAnsi="標楷體"/>
          <w:color w:val="000000" w:themeColor="text1"/>
        </w:rPr>
      </w:pPr>
    </w:p>
    <w:p w:rsidR="00FB7CF4" w:rsidRPr="004C119F" w:rsidRDefault="00FB7CF4"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FB7CF4" w:rsidRPr="004C119F" w:rsidRDefault="00FB7CF4" w:rsidP="007B76D3">
      <w:pPr>
        <w:overflowPunct/>
        <w:autoSpaceDE/>
        <w:autoSpaceDN/>
        <w:ind w:leftChars="82" w:left="281" w:hanging="2"/>
        <w:rPr>
          <w:rFonts w:hAnsi="標楷體"/>
          <w:color w:val="000000" w:themeColor="text1"/>
        </w:rPr>
      </w:pPr>
      <w:r w:rsidRPr="004C119F">
        <w:rPr>
          <w:rFonts w:hAnsi="標楷體"/>
          <w:color w:val="000000" w:themeColor="text1"/>
        </w:rPr>
        <w:t>失智症之目標</w:t>
      </w:r>
      <w:r w:rsidRPr="004C119F">
        <w:rPr>
          <w:rFonts w:hAnsi="標楷體"/>
          <w:color w:val="000000" w:themeColor="text1"/>
          <w:szCs w:val="32"/>
        </w:rPr>
        <w:t>為何</w:t>
      </w:r>
      <w:r w:rsidRPr="004C119F">
        <w:rPr>
          <w:rFonts w:hAnsi="標楷體"/>
          <w:color w:val="000000" w:themeColor="text1"/>
        </w:rPr>
        <w:t>？</w:t>
      </w:r>
    </w:p>
    <w:p w:rsidR="00FB7CF4" w:rsidRPr="004C119F" w:rsidRDefault="00FB7CF4" w:rsidP="007B76D3">
      <w:pPr>
        <w:overflowPunct/>
        <w:autoSpaceDE/>
        <w:autoSpaceDN/>
        <w:ind w:left="510" w:hangingChars="150" w:hanging="510"/>
        <w:rPr>
          <w:rFonts w:hAnsi="標楷體"/>
          <w:color w:val="000000" w:themeColor="text1"/>
        </w:rPr>
      </w:pPr>
    </w:p>
    <w:p w:rsidR="00FB7CF4" w:rsidRPr="004C119F" w:rsidRDefault="00FB7CF4"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FB7CF4" w:rsidRPr="004C119F" w:rsidRDefault="00FB7CF4" w:rsidP="007B76D3">
      <w:pPr>
        <w:overflowPunct/>
        <w:autoSpaceDE/>
        <w:autoSpaceDN/>
        <w:ind w:leftChars="82" w:left="281" w:hanging="2"/>
        <w:rPr>
          <w:rFonts w:hAnsi="標楷體"/>
          <w:color w:val="000000" w:themeColor="text1"/>
        </w:rPr>
      </w:pPr>
      <w:r w:rsidRPr="004C119F">
        <w:rPr>
          <w:rFonts w:hAnsi="標楷體"/>
          <w:color w:val="000000" w:themeColor="text1"/>
        </w:rPr>
        <w:t>失智症的目標，</w:t>
      </w:r>
      <w:r w:rsidRPr="004C119F">
        <w:rPr>
          <w:rFonts w:hAnsi="標楷體"/>
          <w:color w:val="000000" w:themeColor="text1"/>
          <w:szCs w:val="32"/>
        </w:rPr>
        <w:t>基本上</w:t>
      </w:r>
      <w:r w:rsidRPr="004C119F">
        <w:rPr>
          <w:rFonts w:hAnsi="標楷體"/>
          <w:color w:val="000000" w:themeColor="text1"/>
        </w:rPr>
        <w:t>是服務失智症</w:t>
      </w:r>
      <w:r w:rsidR="005F00FE" w:rsidRPr="004C119F">
        <w:rPr>
          <w:rFonts w:hAnsi="標楷體"/>
          <w:color w:val="000000" w:themeColor="text1"/>
        </w:rPr>
        <w:t>的人，照顧他們</w:t>
      </w:r>
      <w:r w:rsidR="005F00FE" w:rsidRPr="004C119F">
        <w:rPr>
          <w:rFonts w:hAnsi="標楷體" w:hint="eastAsia"/>
          <w:color w:val="000000" w:themeColor="text1"/>
        </w:rPr>
        <w:t>及</w:t>
      </w:r>
      <w:r w:rsidRPr="004C119F">
        <w:rPr>
          <w:rFonts w:hAnsi="標楷體"/>
          <w:color w:val="000000" w:themeColor="text1"/>
        </w:rPr>
        <w:t>家庭</w:t>
      </w:r>
      <w:r w:rsidR="005F00FE" w:rsidRPr="004C119F">
        <w:rPr>
          <w:rFonts w:hAnsi="標楷體" w:hint="eastAsia"/>
          <w:color w:val="000000" w:themeColor="text1"/>
        </w:rPr>
        <w:t>的</w:t>
      </w:r>
      <w:r w:rsidR="005F00FE" w:rsidRPr="004C119F">
        <w:rPr>
          <w:rFonts w:hAnsi="標楷體"/>
          <w:color w:val="000000" w:themeColor="text1"/>
        </w:rPr>
        <w:t>需要</w:t>
      </w:r>
      <w:r w:rsidRPr="004C119F">
        <w:rPr>
          <w:rFonts w:hAnsi="標楷體"/>
          <w:color w:val="000000" w:themeColor="text1"/>
        </w:rPr>
        <w:t>，建立善待人民的社會。</w:t>
      </w:r>
    </w:p>
    <w:p w:rsidR="00FB7CF4" w:rsidRPr="004C119F" w:rsidRDefault="00FB7CF4" w:rsidP="007B76D3">
      <w:pPr>
        <w:overflowPunct/>
        <w:autoSpaceDE/>
        <w:autoSpaceDN/>
        <w:ind w:left="510" w:hangingChars="150" w:hanging="510"/>
        <w:rPr>
          <w:rFonts w:hAnsi="標楷體"/>
          <w:color w:val="000000" w:themeColor="text1"/>
        </w:rPr>
      </w:pPr>
    </w:p>
    <w:p w:rsidR="00FB7CF4" w:rsidRPr="004C119F" w:rsidRDefault="00FB7CF4"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4828F2" w:rsidRPr="004C119F" w:rsidRDefault="004828F2" w:rsidP="007B76D3">
      <w:pPr>
        <w:overflowPunct/>
        <w:autoSpaceDE/>
        <w:autoSpaceDN/>
        <w:ind w:leftChars="84" w:left="796" w:hangingChars="150" w:hanging="510"/>
        <w:rPr>
          <w:rFonts w:hAnsi="標楷體"/>
          <w:color w:val="000000" w:themeColor="text1"/>
        </w:rPr>
      </w:pPr>
      <w:r w:rsidRPr="004C119F">
        <w:rPr>
          <w:rFonts w:hAnsi="標楷體"/>
          <w:color w:val="000000" w:themeColor="text1"/>
        </w:rPr>
        <w:t>1、</w:t>
      </w:r>
      <w:r w:rsidR="00FB7CF4" w:rsidRPr="004C119F">
        <w:rPr>
          <w:rFonts w:hAnsi="標楷體"/>
          <w:color w:val="000000" w:themeColor="text1"/>
        </w:rPr>
        <w:t>我在1985年時為澳洲政府協助檢視老人照護的政策，政策的目標應愈簡單愈好，要讓人民能夠看得懂，當時的目標就是希望能夠讓人民在家裏住得</w:t>
      </w:r>
      <w:r w:rsidR="00940037" w:rsidRPr="004C119F">
        <w:rPr>
          <w:rFonts w:hAnsi="標楷體"/>
          <w:color w:val="000000" w:themeColor="text1"/>
        </w:rPr>
        <w:t>愈久</w:t>
      </w:r>
      <w:r w:rsidR="00FB7CF4" w:rsidRPr="004C119F">
        <w:rPr>
          <w:rFonts w:hAnsi="標楷體"/>
          <w:color w:val="000000" w:themeColor="text1"/>
        </w:rPr>
        <w:t>愈好</w:t>
      </w:r>
      <w:r w:rsidR="00940037" w:rsidRPr="004C119F">
        <w:rPr>
          <w:rFonts w:hAnsi="標楷體"/>
          <w:color w:val="000000" w:themeColor="text1"/>
        </w:rPr>
        <w:t>。刻意強調機構式的照顧，可能會讓政策被某些利益團體所把持，除機構式照顧外，更重要的是診斷後之照顧，及結合社區提供失智者支援。</w:t>
      </w:r>
    </w:p>
    <w:p w:rsidR="009D7A15" w:rsidRPr="004C119F" w:rsidRDefault="004828F2" w:rsidP="007B76D3">
      <w:pPr>
        <w:overflowPunct/>
        <w:autoSpaceDE/>
        <w:autoSpaceDN/>
        <w:ind w:leftChars="84" w:left="796" w:hangingChars="150" w:hanging="510"/>
        <w:rPr>
          <w:rFonts w:hAnsi="標楷體"/>
          <w:color w:val="000000" w:themeColor="text1"/>
        </w:rPr>
      </w:pPr>
      <w:r w:rsidRPr="004C119F">
        <w:rPr>
          <w:rFonts w:hAnsi="標楷體"/>
          <w:color w:val="000000" w:themeColor="text1"/>
        </w:rPr>
        <w:t>2、並非機構式</w:t>
      </w:r>
      <w:r w:rsidR="009D7A15" w:rsidRPr="004C119F">
        <w:rPr>
          <w:rFonts w:hAnsi="標楷體"/>
          <w:color w:val="000000" w:themeColor="text1"/>
        </w:rPr>
        <w:t>的</w:t>
      </w:r>
      <w:r w:rsidRPr="004C119F">
        <w:rPr>
          <w:rFonts w:hAnsi="標楷體"/>
          <w:color w:val="000000" w:themeColor="text1"/>
        </w:rPr>
        <w:t>照顧不重要，</w:t>
      </w:r>
      <w:r w:rsidR="009D7A15" w:rsidRPr="004C119F">
        <w:rPr>
          <w:rFonts w:hAnsi="標楷體"/>
          <w:color w:val="000000" w:themeColor="text1"/>
          <w:szCs w:val="32"/>
        </w:rPr>
        <w:t>但經費</w:t>
      </w:r>
      <w:r w:rsidR="009D7A15" w:rsidRPr="004C119F">
        <w:rPr>
          <w:rFonts w:hAnsi="標楷體"/>
          <w:color w:val="000000" w:themeColor="text1"/>
        </w:rPr>
        <w:t>應運用於</w:t>
      </w:r>
      <w:r w:rsidRPr="004C119F">
        <w:rPr>
          <w:rFonts w:hAnsi="標楷體"/>
          <w:color w:val="000000" w:themeColor="text1"/>
        </w:rPr>
        <w:t>社區</w:t>
      </w:r>
      <w:r w:rsidR="009D7A15" w:rsidRPr="004C119F">
        <w:rPr>
          <w:rFonts w:hAnsi="標楷體"/>
          <w:color w:val="000000" w:themeColor="text1"/>
        </w:rPr>
        <w:t>的照顧</w:t>
      </w:r>
      <w:r w:rsidRPr="004C119F">
        <w:rPr>
          <w:rFonts w:hAnsi="標楷體"/>
          <w:color w:val="000000" w:themeColor="text1"/>
        </w:rPr>
        <w:t>，增加據點，</w:t>
      </w:r>
      <w:r w:rsidR="009D7A15" w:rsidRPr="004C119F">
        <w:rPr>
          <w:rFonts w:hAnsi="標楷體"/>
          <w:color w:val="000000" w:themeColor="text1"/>
        </w:rPr>
        <w:t>從</w:t>
      </w:r>
      <w:r w:rsidRPr="004C119F">
        <w:rPr>
          <w:rFonts w:hAnsi="標楷體"/>
          <w:color w:val="000000" w:themeColor="text1"/>
        </w:rPr>
        <w:t>運輸</w:t>
      </w:r>
      <w:r w:rsidR="009D7A15" w:rsidRPr="004C119F">
        <w:rPr>
          <w:rFonts w:hAnsi="標楷體"/>
          <w:color w:val="000000" w:themeColor="text1"/>
        </w:rPr>
        <w:t>服務或</w:t>
      </w:r>
      <w:r w:rsidRPr="004C119F">
        <w:rPr>
          <w:rFonts w:hAnsi="標楷體"/>
          <w:color w:val="000000" w:themeColor="text1"/>
        </w:rPr>
        <w:t>食物</w:t>
      </w:r>
      <w:r w:rsidR="009D7A15" w:rsidRPr="004C119F">
        <w:rPr>
          <w:rFonts w:hAnsi="標楷體"/>
          <w:color w:val="000000" w:themeColor="text1"/>
        </w:rPr>
        <w:t>提供等</w:t>
      </w:r>
      <w:r w:rsidRPr="004C119F">
        <w:rPr>
          <w:rFonts w:hAnsi="標楷體"/>
          <w:color w:val="000000" w:themeColor="text1"/>
        </w:rPr>
        <w:t>著力</w:t>
      </w:r>
      <w:r w:rsidR="009D7A15" w:rsidRPr="004C119F">
        <w:rPr>
          <w:rFonts w:hAnsi="標楷體"/>
          <w:color w:val="000000" w:themeColor="text1"/>
        </w:rPr>
        <w:t>。</w:t>
      </w:r>
    </w:p>
    <w:p w:rsidR="00FB7CF4" w:rsidRPr="004C119F" w:rsidRDefault="009D7A15" w:rsidP="007B76D3">
      <w:pPr>
        <w:overflowPunct/>
        <w:autoSpaceDE/>
        <w:autoSpaceDN/>
        <w:ind w:leftChars="84" w:left="796" w:hangingChars="150" w:hanging="510"/>
        <w:rPr>
          <w:rFonts w:hAnsi="標楷體"/>
          <w:color w:val="000000" w:themeColor="text1"/>
        </w:rPr>
      </w:pPr>
      <w:r w:rsidRPr="004C119F">
        <w:rPr>
          <w:rFonts w:hAnsi="標楷體"/>
          <w:color w:val="000000" w:themeColor="text1"/>
        </w:rPr>
        <w:t>3、醫院設立</w:t>
      </w:r>
      <w:r w:rsidR="004828F2" w:rsidRPr="004C119F">
        <w:rPr>
          <w:rFonts w:hAnsi="標楷體"/>
          <w:color w:val="000000" w:themeColor="text1"/>
        </w:rPr>
        <w:t>失智症門診</w:t>
      </w:r>
      <w:r w:rsidRPr="004C119F">
        <w:rPr>
          <w:rFonts w:hAnsi="標楷體"/>
          <w:color w:val="000000" w:themeColor="text1"/>
        </w:rPr>
        <w:t>，並</w:t>
      </w:r>
      <w:r w:rsidR="004828F2" w:rsidRPr="004C119F">
        <w:rPr>
          <w:rFonts w:hAnsi="標楷體"/>
          <w:color w:val="000000" w:themeColor="text1"/>
        </w:rPr>
        <w:t>不</w:t>
      </w:r>
      <w:r w:rsidR="004828F2" w:rsidRPr="004C119F">
        <w:rPr>
          <w:rFonts w:hAnsi="標楷體"/>
          <w:color w:val="000000" w:themeColor="text1"/>
          <w:szCs w:val="32"/>
        </w:rPr>
        <w:t>覺得</w:t>
      </w:r>
      <w:r w:rsidR="004828F2" w:rsidRPr="004C119F">
        <w:rPr>
          <w:rFonts w:hAnsi="標楷體"/>
          <w:color w:val="000000" w:themeColor="text1"/>
        </w:rPr>
        <w:t>是好的</w:t>
      </w:r>
      <w:r w:rsidRPr="004C119F">
        <w:rPr>
          <w:rFonts w:hAnsi="標楷體"/>
          <w:color w:val="000000" w:themeColor="text1"/>
        </w:rPr>
        <w:t>方法</w:t>
      </w:r>
      <w:r w:rsidR="004828F2" w:rsidRPr="004C119F">
        <w:rPr>
          <w:rFonts w:hAnsi="標楷體"/>
          <w:color w:val="000000" w:themeColor="text1"/>
        </w:rPr>
        <w:t>，</w:t>
      </w:r>
      <w:r w:rsidRPr="004C119F">
        <w:rPr>
          <w:rFonts w:hAnsi="標楷體"/>
          <w:color w:val="000000" w:themeColor="text1"/>
        </w:rPr>
        <w:t>會</w:t>
      </w:r>
      <w:r w:rsidR="004828F2" w:rsidRPr="004C119F">
        <w:rPr>
          <w:rFonts w:hAnsi="標楷體"/>
          <w:color w:val="000000" w:themeColor="text1"/>
        </w:rPr>
        <w:t>有醫療上的聯想</w:t>
      </w:r>
      <w:r w:rsidRPr="004C119F">
        <w:rPr>
          <w:rFonts w:hAnsi="標楷體"/>
          <w:color w:val="000000" w:themeColor="text1"/>
        </w:rPr>
        <w:t>。</w:t>
      </w:r>
      <w:r w:rsidR="004828F2" w:rsidRPr="004C119F">
        <w:rPr>
          <w:rFonts w:hAnsi="標楷體"/>
          <w:color w:val="000000" w:themeColor="text1"/>
        </w:rPr>
        <w:t>失智症不</w:t>
      </w:r>
      <w:r w:rsidRPr="004C119F">
        <w:rPr>
          <w:rFonts w:hAnsi="標楷體"/>
          <w:color w:val="000000" w:themeColor="text1"/>
        </w:rPr>
        <w:t>只</w:t>
      </w:r>
      <w:r w:rsidR="004828F2" w:rsidRPr="004C119F">
        <w:rPr>
          <w:rFonts w:hAnsi="標楷體"/>
          <w:color w:val="000000" w:themeColor="text1"/>
        </w:rPr>
        <w:t>是醫學上的疾病，</w:t>
      </w:r>
      <w:r w:rsidRPr="004C119F">
        <w:rPr>
          <w:rFonts w:hAnsi="標楷體"/>
          <w:color w:val="000000" w:themeColor="text1"/>
        </w:rPr>
        <w:t>更</w:t>
      </w:r>
      <w:r w:rsidR="004828F2" w:rsidRPr="004C119F">
        <w:rPr>
          <w:rFonts w:hAnsi="標楷體"/>
          <w:color w:val="000000" w:themeColor="text1"/>
        </w:rPr>
        <w:t>會帶來對社會的影響，</w:t>
      </w:r>
      <w:r w:rsidRPr="004C119F">
        <w:rPr>
          <w:rFonts w:hAnsi="標楷體"/>
          <w:color w:val="000000" w:themeColor="text1"/>
        </w:rPr>
        <w:t>若將失智症之照顧放在據點，較不會為一般人恐懼或排斥，且在</w:t>
      </w:r>
      <w:r w:rsidR="004828F2" w:rsidRPr="004C119F">
        <w:rPr>
          <w:rFonts w:hAnsi="標楷體"/>
          <w:color w:val="000000" w:themeColor="text1"/>
        </w:rPr>
        <w:t>WHO的行動方案</w:t>
      </w:r>
      <w:r w:rsidRPr="004C119F">
        <w:rPr>
          <w:rFonts w:hAnsi="標楷體"/>
          <w:color w:val="000000" w:themeColor="text1"/>
        </w:rPr>
        <w:t>亦</w:t>
      </w:r>
      <w:r w:rsidR="004828F2" w:rsidRPr="004C119F">
        <w:rPr>
          <w:rFonts w:hAnsi="標楷體"/>
          <w:color w:val="000000" w:themeColor="text1"/>
        </w:rPr>
        <w:t>有提</w:t>
      </w:r>
      <w:r w:rsidRPr="004C119F">
        <w:rPr>
          <w:rFonts w:hAnsi="標楷體"/>
          <w:color w:val="000000" w:themeColor="text1"/>
        </w:rPr>
        <w:t>及此概念</w:t>
      </w:r>
      <w:r w:rsidR="004828F2" w:rsidRPr="004C119F">
        <w:rPr>
          <w:rFonts w:hAnsi="標楷體"/>
          <w:color w:val="000000" w:themeColor="text1"/>
        </w:rPr>
        <w:t>。</w:t>
      </w:r>
    </w:p>
    <w:p w:rsidR="004828F2" w:rsidRPr="004C119F" w:rsidRDefault="004828F2" w:rsidP="007B76D3">
      <w:pPr>
        <w:overflowPunct/>
        <w:autoSpaceDE/>
        <w:autoSpaceDN/>
        <w:ind w:left="510" w:hangingChars="150" w:hanging="510"/>
        <w:rPr>
          <w:rFonts w:hAnsi="標楷體"/>
          <w:color w:val="000000" w:themeColor="text1"/>
        </w:rPr>
      </w:pPr>
    </w:p>
    <w:p w:rsidR="004828F2" w:rsidRPr="004C119F" w:rsidRDefault="004828F2" w:rsidP="007B76D3">
      <w:pPr>
        <w:overflowPunct/>
        <w:autoSpaceDE/>
        <w:autoSpaceDN/>
        <w:rPr>
          <w:rFonts w:hAnsi="標楷體"/>
          <w:color w:val="000000" w:themeColor="text1"/>
          <w:szCs w:val="32"/>
        </w:rPr>
      </w:pPr>
      <w:r w:rsidRPr="004C119F">
        <w:rPr>
          <w:rFonts w:hAnsi="標楷體"/>
          <w:color w:val="000000" w:themeColor="text1"/>
          <w:szCs w:val="32"/>
        </w:rPr>
        <w:t>臺灣失智症協會湯秘書長麗玉：</w:t>
      </w:r>
    </w:p>
    <w:p w:rsidR="00FB7CF4" w:rsidRPr="004C119F" w:rsidRDefault="004828F2" w:rsidP="007B76D3">
      <w:pPr>
        <w:overflowPunct/>
        <w:autoSpaceDE/>
        <w:autoSpaceDN/>
        <w:ind w:leftChars="82" w:left="281" w:hanging="2"/>
        <w:rPr>
          <w:rFonts w:hAnsi="標楷體"/>
          <w:color w:val="000000" w:themeColor="text1"/>
        </w:rPr>
      </w:pPr>
      <w:r w:rsidRPr="004C119F">
        <w:rPr>
          <w:rFonts w:hAnsi="標楷體"/>
          <w:color w:val="000000" w:themeColor="text1"/>
        </w:rPr>
        <w:t>一直以來，</w:t>
      </w:r>
      <w:r w:rsidR="009D7A15" w:rsidRPr="004C119F">
        <w:rPr>
          <w:rFonts w:hAnsi="標楷體"/>
          <w:color w:val="000000" w:themeColor="text1"/>
        </w:rPr>
        <w:t>我國</w:t>
      </w:r>
      <w:r w:rsidRPr="004C119F">
        <w:rPr>
          <w:rFonts w:hAnsi="標楷體"/>
          <w:color w:val="000000" w:themeColor="text1"/>
        </w:rPr>
        <w:t>長照</w:t>
      </w:r>
      <w:r w:rsidR="005F00FE" w:rsidRPr="004C119F">
        <w:rPr>
          <w:rFonts w:hAnsi="標楷體" w:hint="eastAsia"/>
          <w:color w:val="000000" w:themeColor="text1"/>
        </w:rPr>
        <w:t>制度，</w:t>
      </w:r>
      <w:r w:rsidR="009D7A15" w:rsidRPr="004C119F">
        <w:rPr>
          <w:rFonts w:hAnsi="標楷體"/>
          <w:color w:val="000000" w:themeColor="text1"/>
        </w:rPr>
        <w:t>政府</w:t>
      </w:r>
      <w:r w:rsidRPr="004C119F">
        <w:rPr>
          <w:rFonts w:hAnsi="標楷體"/>
          <w:color w:val="000000" w:themeColor="text1"/>
        </w:rPr>
        <w:t>太輕忽</w:t>
      </w:r>
      <w:r w:rsidRPr="004C119F">
        <w:rPr>
          <w:rFonts w:hAnsi="標楷體"/>
          <w:color w:val="000000" w:themeColor="text1"/>
          <w:szCs w:val="32"/>
        </w:rPr>
        <w:t>社區</w:t>
      </w:r>
      <w:r w:rsidRPr="004C119F">
        <w:rPr>
          <w:rFonts w:hAnsi="標楷體"/>
          <w:color w:val="000000" w:themeColor="text1"/>
        </w:rPr>
        <w:t>型</w:t>
      </w:r>
      <w:r w:rsidR="009D7A15" w:rsidRPr="004C119F">
        <w:rPr>
          <w:rFonts w:hAnsi="標楷體"/>
          <w:color w:val="000000" w:themeColor="text1"/>
        </w:rPr>
        <w:t>照顧，應建構起來，儘量讓民眾留在社區。</w:t>
      </w:r>
    </w:p>
    <w:p w:rsidR="004828F2" w:rsidRPr="004C119F" w:rsidRDefault="004828F2" w:rsidP="007B76D3">
      <w:pPr>
        <w:overflowPunct/>
        <w:autoSpaceDE/>
        <w:autoSpaceDN/>
        <w:ind w:left="510" w:hangingChars="150" w:hanging="510"/>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9D7A15" w:rsidRPr="004C119F" w:rsidRDefault="009D7A15" w:rsidP="007B76D3">
      <w:pPr>
        <w:overflowPunct/>
        <w:autoSpaceDE/>
        <w:autoSpaceDN/>
        <w:ind w:leftChars="84" w:left="796" w:hangingChars="150" w:hanging="510"/>
        <w:rPr>
          <w:rFonts w:hAnsi="標楷體"/>
          <w:color w:val="000000" w:themeColor="text1"/>
        </w:rPr>
      </w:pPr>
      <w:r w:rsidRPr="004C119F">
        <w:rPr>
          <w:rFonts w:hAnsi="標楷體"/>
          <w:color w:val="000000" w:themeColor="text1"/>
        </w:rPr>
        <w:t>1、</w:t>
      </w:r>
      <w:r w:rsidR="004828F2" w:rsidRPr="004C119F">
        <w:rPr>
          <w:rFonts w:hAnsi="標楷體"/>
          <w:color w:val="000000" w:themeColor="text1"/>
        </w:rPr>
        <w:t>很久以來，</w:t>
      </w:r>
      <w:r w:rsidR="00F2680E" w:rsidRPr="004C119F">
        <w:rPr>
          <w:rFonts w:hAnsi="標楷體"/>
          <w:color w:val="000000" w:themeColor="text1"/>
        </w:rPr>
        <w:t>我</w:t>
      </w:r>
      <w:r w:rsidRPr="004C119F">
        <w:rPr>
          <w:rFonts w:hAnsi="標楷體"/>
          <w:color w:val="000000" w:themeColor="text1"/>
        </w:rPr>
        <w:t>國</w:t>
      </w:r>
      <w:r w:rsidR="004828F2" w:rsidRPr="004C119F">
        <w:rPr>
          <w:rFonts w:hAnsi="標楷體"/>
          <w:color w:val="000000" w:themeColor="text1"/>
        </w:rPr>
        <w:t>對於失智</w:t>
      </w:r>
      <w:r w:rsidRPr="004C119F">
        <w:rPr>
          <w:rFonts w:hAnsi="標楷體"/>
          <w:color w:val="000000" w:themeColor="text1"/>
        </w:rPr>
        <w:t>者</w:t>
      </w:r>
      <w:r w:rsidR="004828F2" w:rsidRPr="004C119F">
        <w:rPr>
          <w:rFonts w:hAnsi="標楷體"/>
          <w:color w:val="000000" w:themeColor="text1"/>
        </w:rPr>
        <w:t>的照顧微乎其微，都在照顧失能。機構</w:t>
      </w:r>
      <w:r w:rsidRPr="004C119F">
        <w:rPr>
          <w:rFonts w:hAnsi="標楷體"/>
          <w:color w:val="000000" w:themeColor="text1"/>
        </w:rPr>
        <w:t>之服務</w:t>
      </w:r>
      <w:r w:rsidR="004828F2" w:rsidRPr="004C119F">
        <w:rPr>
          <w:rFonts w:hAnsi="標楷體"/>
          <w:color w:val="000000" w:themeColor="text1"/>
        </w:rPr>
        <w:t>在失能是顯著的，</w:t>
      </w:r>
      <w:r w:rsidRPr="004C119F">
        <w:rPr>
          <w:rFonts w:hAnsi="標楷體"/>
          <w:color w:val="000000" w:themeColor="text1"/>
        </w:rPr>
        <w:t>也有</w:t>
      </w:r>
      <w:r w:rsidR="004828F2" w:rsidRPr="004C119F">
        <w:rPr>
          <w:rFonts w:hAnsi="標楷體"/>
          <w:color w:val="000000" w:themeColor="text1"/>
        </w:rPr>
        <w:t>人認為把失智</w:t>
      </w:r>
      <w:r w:rsidRPr="004C119F">
        <w:rPr>
          <w:rFonts w:hAnsi="標楷體"/>
          <w:color w:val="000000" w:themeColor="text1"/>
        </w:rPr>
        <w:t>者與</w:t>
      </w:r>
      <w:r w:rsidR="004828F2" w:rsidRPr="004C119F">
        <w:rPr>
          <w:rFonts w:hAnsi="標楷體"/>
          <w:color w:val="000000" w:themeColor="text1"/>
        </w:rPr>
        <w:t>失能</w:t>
      </w:r>
      <w:r w:rsidRPr="004C119F">
        <w:rPr>
          <w:rFonts w:hAnsi="標楷體"/>
          <w:color w:val="000000" w:themeColor="text1"/>
        </w:rPr>
        <w:t>者一起</w:t>
      </w:r>
      <w:r w:rsidR="004828F2" w:rsidRPr="004C119F">
        <w:rPr>
          <w:rFonts w:hAnsi="標楷體"/>
          <w:color w:val="000000" w:themeColor="text1"/>
        </w:rPr>
        <w:t>照顧</w:t>
      </w:r>
      <w:r w:rsidRPr="004C119F">
        <w:rPr>
          <w:rFonts w:hAnsi="標楷體"/>
          <w:color w:val="000000" w:themeColor="text1"/>
        </w:rPr>
        <w:t>。</w:t>
      </w:r>
    </w:p>
    <w:p w:rsidR="00F2680E" w:rsidRPr="004C119F" w:rsidRDefault="009D7A15" w:rsidP="007B76D3">
      <w:pPr>
        <w:overflowPunct/>
        <w:autoSpaceDE/>
        <w:autoSpaceDN/>
        <w:ind w:leftChars="84" w:left="796" w:hangingChars="150" w:hanging="510"/>
        <w:rPr>
          <w:rFonts w:hAnsi="標楷體"/>
          <w:color w:val="000000" w:themeColor="text1"/>
        </w:rPr>
      </w:pPr>
      <w:r w:rsidRPr="004C119F">
        <w:rPr>
          <w:rFonts w:hAnsi="標楷體"/>
          <w:color w:val="000000" w:themeColor="text1"/>
        </w:rPr>
        <w:t>2、我國</w:t>
      </w:r>
      <w:r w:rsidR="005F00FE" w:rsidRPr="004C119F">
        <w:rPr>
          <w:rFonts w:hAnsi="標楷體" w:hint="eastAsia"/>
          <w:color w:val="000000" w:themeColor="text1"/>
        </w:rPr>
        <w:t>僱</w:t>
      </w:r>
      <w:r w:rsidR="00F2680E" w:rsidRPr="004C119F">
        <w:rPr>
          <w:rFonts w:hAnsi="標楷體"/>
          <w:color w:val="000000" w:themeColor="text1"/>
        </w:rPr>
        <w:t>用了將近60萬名的外籍</w:t>
      </w:r>
      <w:r w:rsidRPr="004C119F">
        <w:rPr>
          <w:rFonts w:hAnsi="標楷體"/>
          <w:color w:val="000000" w:themeColor="text1"/>
        </w:rPr>
        <w:t>看護</w:t>
      </w:r>
      <w:r w:rsidR="00F2680E" w:rsidRPr="004C119F">
        <w:rPr>
          <w:rFonts w:hAnsi="標楷體"/>
          <w:color w:val="000000" w:themeColor="text1"/>
        </w:rPr>
        <w:t>工，但他</w:t>
      </w:r>
      <w:r w:rsidRPr="004C119F">
        <w:rPr>
          <w:rFonts w:hAnsi="標楷體"/>
          <w:color w:val="000000" w:themeColor="text1"/>
        </w:rPr>
        <w:t>們也都不懂失智的照顧。</w:t>
      </w:r>
    </w:p>
    <w:p w:rsidR="009D7A15" w:rsidRPr="004C119F" w:rsidRDefault="009D7A15"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9D7A15" w:rsidRPr="004C119F" w:rsidRDefault="00C13321" w:rsidP="007B76D3">
      <w:pPr>
        <w:autoSpaceDE/>
        <w:autoSpaceDN/>
        <w:adjustRightInd w:val="0"/>
        <w:snapToGrid w:val="0"/>
        <w:ind w:leftChars="84" w:left="796" w:hangingChars="150" w:hanging="510"/>
        <w:rPr>
          <w:rFonts w:hAnsi="標楷體"/>
          <w:color w:val="000000" w:themeColor="text1"/>
        </w:rPr>
      </w:pPr>
      <w:r w:rsidRPr="004C119F">
        <w:rPr>
          <w:rFonts w:hAnsi="標楷體" w:hint="eastAsia"/>
          <w:color w:val="000000" w:themeColor="text1"/>
        </w:rPr>
        <w:t>1、</w:t>
      </w:r>
      <w:r w:rsidR="00F2680E" w:rsidRPr="004C119F">
        <w:rPr>
          <w:rFonts w:hAnsi="標楷體"/>
          <w:color w:val="000000" w:themeColor="text1"/>
        </w:rPr>
        <w:t>這是個如何分配資源的問題，做為政策的決定者，要如何</w:t>
      </w:r>
      <w:r w:rsidRPr="004C119F">
        <w:rPr>
          <w:rFonts w:hAnsi="標楷體"/>
          <w:color w:val="000000" w:themeColor="text1"/>
        </w:rPr>
        <w:t>決定</w:t>
      </w:r>
      <w:r w:rsidR="00F2680E" w:rsidRPr="004C119F">
        <w:rPr>
          <w:rFonts w:hAnsi="標楷體"/>
          <w:color w:val="000000" w:themeColor="text1"/>
        </w:rPr>
        <w:t>將有限的資源，投注在少部分的人或</w:t>
      </w:r>
      <w:r w:rsidR="00F2680E" w:rsidRPr="004C119F">
        <w:rPr>
          <w:rFonts w:hAnsi="標楷體"/>
          <w:color w:val="000000" w:themeColor="text1"/>
          <w:szCs w:val="32"/>
        </w:rPr>
        <w:t>大部分</w:t>
      </w:r>
      <w:r w:rsidR="00F2680E" w:rsidRPr="004C119F">
        <w:rPr>
          <w:rFonts w:hAnsi="標楷體"/>
          <w:color w:val="000000" w:themeColor="text1"/>
        </w:rPr>
        <w:t>的人</w:t>
      </w:r>
      <w:r w:rsidRPr="004C119F">
        <w:rPr>
          <w:rFonts w:hAnsi="標楷體" w:hint="eastAsia"/>
          <w:color w:val="000000" w:themeColor="text1"/>
        </w:rPr>
        <w:t>的服務上</w:t>
      </w:r>
      <w:r w:rsidR="009D7A15" w:rsidRPr="004C119F">
        <w:rPr>
          <w:rFonts w:hAnsi="標楷體"/>
          <w:color w:val="000000" w:themeColor="text1"/>
        </w:rPr>
        <w:t>？</w:t>
      </w:r>
      <w:r w:rsidR="00F2680E" w:rsidRPr="004C119F">
        <w:rPr>
          <w:rFonts w:hAnsi="標楷體"/>
          <w:color w:val="000000" w:themeColor="text1"/>
        </w:rPr>
        <w:t>又要如何讓少數的資源，能夠幫到最大多數的人</w:t>
      </w:r>
      <w:r w:rsidR="009D7A15" w:rsidRPr="004C119F">
        <w:rPr>
          <w:rFonts w:hAnsi="標楷體"/>
          <w:color w:val="000000" w:themeColor="text1"/>
        </w:rPr>
        <w:t>？</w:t>
      </w:r>
    </w:p>
    <w:p w:rsidR="00F2680E" w:rsidRPr="004C119F" w:rsidRDefault="00C13321" w:rsidP="007B76D3">
      <w:pPr>
        <w:autoSpaceDE/>
        <w:autoSpaceDN/>
        <w:adjustRightInd w:val="0"/>
        <w:snapToGrid w:val="0"/>
        <w:ind w:leftChars="84" w:left="796" w:hangingChars="150" w:hanging="510"/>
        <w:rPr>
          <w:rFonts w:hAnsi="標楷體"/>
          <w:color w:val="000000" w:themeColor="text1"/>
        </w:rPr>
      </w:pPr>
      <w:r w:rsidRPr="004C119F">
        <w:rPr>
          <w:rFonts w:hAnsi="標楷體" w:hint="eastAsia"/>
          <w:color w:val="000000" w:themeColor="text1"/>
        </w:rPr>
        <w:t>2、</w:t>
      </w:r>
      <w:r w:rsidR="009D7A15" w:rsidRPr="004C119F">
        <w:rPr>
          <w:rFonts w:hAnsi="標楷體"/>
          <w:color w:val="000000" w:themeColor="text1"/>
        </w:rPr>
        <w:t>對於</w:t>
      </w:r>
      <w:r w:rsidR="00F2680E" w:rsidRPr="004C119F">
        <w:rPr>
          <w:rFonts w:hAnsi="標楷體"/>
          <w:color w:val="000000" w:themeColor="text1"/>
        </w:rPr>
        <w:t>失智者，</w:t>
      </w:r>
      <w:r w:rsidR="009D7A15" w:rsidRPr="004C119F">
        <w:rPr>
          <w:rFonts w:hAnsi="標楷體"/>
          <w:color w:val="000000" w:themeColor="text1"/>
        </w:rPr>
        <w:t>只要</w:t>
      </w:r>
      <w:r w:rsidR="00F2680E" w:rsidRPr="004C119F">
        <w:rPr>
          <w:rFonts w:hAnsi="標楷體"/>
          <w:color w:val="000000" w:themeColor="text1"/>
        </w:rPr>
        <w:t>我們投入資源，</w:t>
      </w:r>
      <w:r w:rsidR="009D7A15" w:rsidRPr="004C119F">
        <w:rPr>
          <w:rFonts w:hAnsi="標楷體"/>
          <w:color w:val="000000" w:themeColor="text1"/>
        </w:rPr>
        <w:t>就</w:t>
      </w:r>
      <w:r w:rsidR="00F2680E" w:rsidRPr="004C119F">
        <w:rPr>
          <w:rFonts w:hAnsi="標楷體"/>
          <w:color w:val="000000" w:themeColor="text1"/>
        </w:rPr>
        <w:t>可以使</w:t>
      </w:r>
      <w:r w:rsidR="00F2680E" w:rsidRPr="004C119F">
        <w:rPr>
          <w:rFonts w:hAnsi="標楷體"/>
          <w:color w:val="000000" w:themeColor="text1"/>
          <w:szCs w:val="32"/>
        </w:rPr>
        <w:t>他們</w:t>
      </w:r>
      <w:r w:rsidR="00F2680E" w:rsidRPr="004C119F">
        <w:rPr>
          <w:rFonts w:hAnsi="標楷體"/>
          <w:color w:val="000000" w:themeColor="text1"/>
        </w:rPr>
        <w:t>避免惡化，</w:t>
      </w:r>
      <w:r w:rsidR="009D7A15" w:rsidRPr="004C119F">
        <w:rPr>
          <w:rFonts w:hAnsi="標楷體"/>
          <w:color w:val="000000" w:themeColor="text1"/>
        </w:rPr>
        <w:t>因此</w:t>
      </w:r>
      <w:r w:rsidR="00F2680E" w:rsidRPr="004C119F">
        <w:rPr>
          <w:rFonts w:hAnsi="標楷體"/>
          <w:color w:val="000000" w:themeColor="text1"/>
        </w:rPr>
        <w:t>重點應該在居家照護、日照及喘息服務，走社區的路線會比</w:t>
      </w:r>
      <w:r w:rsidR="009D7A15" w:rsidRPr="004C119F">
        <w:rPr>
          <w:rFonts w:hAnsi="標楷體"/>
          <w:color w:val="000000" w:themeColor="text1"/>
        </w:rPr>
        <w:t>機構式</w:t>
      </w:r>
      <w:r w:rsidR="00F2680E" w:rsidRPr="004C119F">
        <w:rPr>
          <w:rFonts w:hAnsi="標楷體"/>
          <w:color w:val="000000" w:themeColor="text1"/>
        </w:rPr>
        <w:t>的好。</w:t>
      </w:r>
    </w:p>
    <w:p w:rsidR="009D7A15" w:rsidRPr="004C119F" w:rsidRDefault="009D7A15"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9D7A15" w:rsidRPr="004C119F" w:rsidRDefault="00C13321"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1、</w:t>
      </w:r>
      <w:r w:rsidR="00F2680E" w:rsidRPr="004C119F">
        <w:rPr>
          <w:rFonts w:hAnsi="標楷體"/>
          <w:color w:val="000000" w:themeColor="text1"/>
          <w:szCs w:val="32"/>
        </w:rPr>
        <w:t>在台灣，</w:t>
      </w:r>
      <w:r w:rsidR="009D7A15" w:rsidRPr="004C119F">
        <w:rPr>
          <w:rFonts w:hAnsi="標楷體"/>
          <w:color w:val="000000" w:themeColor="text1"/>
          <w:szCs w:val="32"/>
        </w:rPr>
        <w:t>失智症</w:t>
      </w:r>
      <w:r w:rsidR="00F2680E" w:rsidRPr="004C119F">
        <w:rPr>
          <w:rFonts w:hAnsi="標楷體"/>
          <w:color w:val="000000" w:themeColor="text1"/>
          <w:szCs w:val="32"/>
        </w:rPr>
        <w:t>機構式</w:t>
      </w:r>
      <w:r w:rsidR="009D7A15" w:rsidRPr="004C119F">
        <w:rPr>
          <w:rFonts w:hAnsi="標楷體"/>
          <w:color w:val="000000" w:themeColor="text1"/>
          <w:szCs w:val="32"/>
        </w:rPr>
        <w:t>照顧</w:t>
      </w:r>
      <w:r w:rsidR="00F2680E" w:rsidRPr="004C119F">
        <w:rPr>
          <w:rFonts w:hAnsi="標楷體"/>
          <w:color w:val="000000" w:themeColor="text1"/>
          <w:szCs w:val="32"/>
        </w:rPr>
        <w:t>的單位非常少，</w:t>
      </w:r>
      <w:r w:rsidR="009D7A15" w:rsidRPr="004C119F">
        <w:rPr>
          <w:rFonts w:hAnsi="標楷體"/>
          <w:color w:val="000000" w:themeColor="text1"/>
          <w:szCs w:val="32"/>
        </w:rPr>
        <w:t>已經是一個問題。</w:t>
      </w:r>
    </w:p>
    <w:p w:rsidR="009D7A15" w:rsidRPr="004C119F" w:rsidRDefault="00C13321"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2、</w:t>
      </w:r>
      <w:r w:rsidR="009D7A15" w:rsidRPr="004C119F">
        <w:rPr>
          <w:rFonts w:hAnsi="標楷體"/>
          <w:color w:val="000000" w:themeColor="text1"/>
          <w:szCs w:val="32"/>
        </w:rPr>
        <w:t>對於失智者之照顧有幾個</w:t>
      </w:r>
      <w:r w:rsidR="00F2680E" w:rsidRPr="004C119F">
        <w:rPr>
          <w:rFonts w:hAnsi="標楷體"/>
          <w:color w:val="000000" w:themeColor="text1"/>
          <w:szCs w:val="32"/>
        </w:rPr>
        <w:t>基本</w:t>
      </w:r>
      <w:r w:rsidR="009D7A15" w:rsidRPr="004C119F">
        <w:rPr>
          <w:rFonts w:hAnsi="標楷體"/>
          <w:color w:val="000000" w:themeColor="text1"/>
          <w:szCs w:val="32"/>
        </w:rPr>
        <w:t>觀念</w:t>
      </w:r>
      <w:r w:rsidR="00F2680E" w:rsidRPr="004C119F">
        <w:rPr>
          <w:rFonts w:hAnsi="標楷體"/>
          <w:color w:val="000000" w:themeColor="text1"/>
          <w:szCs w:val="32"/>
        </w:rPr>
        <w:t>，一個是家人的</w:t>
      </w:r>
      <w:r w:rsidR="009D7A15" w:rsidRPr="004C119F">
        <w:rPr>
          <w:rFonts w:hAnsi="標楷體"/>
          <w:color w:val="000000" w:themeColor="text1"/>
          <w:szCs w:val="32"/>
        </w:rPr>
        <w:t>角色，家人直接照顧的氛圍要建立，不要太靠外勞，但大家必需要工作，以工作為優先</w:t>
      </w:r>
      <w:r w:rsidR="00F2680E" w:rsidRPr="004C119F">
        <w:rPr>
          <w:rFonts w:hAnsi="標楷體"/>
          <w:color w:val="000000" w:themeColor="text1"/>
          <w:szCs w:val="32"/>
        </w:rPr>
        <w:t>；第二個是社區</w:t>
      </w:r>
      <w:r w:rsidR="009D7A15" w:rsidRPr="004C119F">
        <w:rPr>
          <w:rFonts w:hAnsi="標楷體"/>
          <w:color w:val="000000" w:themeColor="text1"/>
          <w:szCs w:val="32"/>
        </w:rPr>
        <w:t>的角色，</w:t>
      </w:r>
      <w:r w:rsidR="00F2680E" w:rsidRPr="004C119F">
        <w:rPr>
          <w:rFonts w:hAnsi="標楷體"/>
          <w:color w:val="000000" w:themeColor="text1"/>
          <w:szCs w:val="32"/>
        </w:rPr>
        <w:t>社區</w:t>
      </w:r>
      <w:r w:rsidR="009D7A15" w:rsidRPr="004C119F">
        <w:rPr>
          <w:rFonts w:hAnsi="標楷體"/>
          <w:color w:val="000000" w:themeColor="text1"/>
          <w:szCs w:val="32"/>
        </w:rPr>
        <w:t>要友善。</w:t>
      </w:r>
    </w:p>
    <w:p w:rsidR="00F2680E" w:rsidRPr="004C119F" w:rsidRDefault="00C13321"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3、</w:t>
      </w:r>
      <w:r w:rsidR="00042EA6" w:rsidRPr="004C119F">
        <w:rPr>
          <w:rFonts w:hAnsi="標楷體"/>
          <w:color w:val="000000" w:themeColor="text1"/>
          <w:szCs w:val="32"/>
        </w:rPr>
        <w:t>臺灣現在</w:t>
      </w:r>
      <w:r w:rsidR="00F2680E" w:rsidRPr="004C119F">
        <w:rPr>
          <w:rFonts w:hAnsi="標楷體"/>
          <w:color w:val="000000" w:themeColor="text1"/>
          <w:szCs w:val="32"/>
        </w:rPr>
        <w:t>照</w:t>
      </w:r>
      <w:r w:rsidR="00042EA6" w:rsidRPr="004C119F">
        <w:rPr>
          <w:rFonts w:hAnsi="標楷體"/>
          <w:color w:val="000000" w:themeColor="text1"/>
          <w:szCs w:val="32"/>
        </w:rPr>
        <w:t>顧</w:t>
      </w:r>
      <w:r w:rsidR="00F2680E" w:rsidRPr="004C119F">
        <w:rPr>
          <w:rFonts w:hAnsi="標楷體"/>
          <w:color w:val="000000" w:themeColor="text1"/>
          <w:szCs w:val="32"/>
        </w:rPr>
        <w:t>者的</w:t>
      </w:r>
      <w:r w:rsidR="009D7A15" w:rsidRPr="004C119F">
        <w:rPr>
          <w:rFonts w:hAnsi="標楷體"/>
          <w:color w:val="000000" w:themeColor="text1"/>
          <w:szCs w:val="32"/>
        </w:rPr>
        <w:t>人力</w:t>
      </w:r>
      <w:r w:rsidR="00F2680E" w:rsidRPr="004C119F">
        <w:rPr>
          <w:rFonts w:hAnsi="標楷體"/>
          <w:color w:val="000000" w:themeColor="text1"/>
          <w:szCs w:val="32"/>
        </w:rPr>
        <w:t>，嚴重不足。</w:t>
      </w:r>
    </w:p>
    <w:p w:rsidR="009D7A15" w:rsidRPr="004C119F" w:rsidRDefault="009D7A15"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9D7A15"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lastRenderedPageBreak/>
        <w:t>1、</w:t>
      </w:r>
      <w:r w:rsidR="009D7A15" w:rsidRPr="004C119F">
        <w:rPr>
          <w:rFonts w:hAnsi="標楷體"/>
          <w:color w:val="000000" w:themeColor="text1"/>
        </w:rPr>
        <w:t>照顧者的薪資</w:t>
      </w:r>
      <w:r w:rsidR="00F2680E" w:rsidRPr="004C119F">
        <w:rPr>
          <w:rFonts w:hAnsi="標楷體"/>
          <w:color w:val="000000" w:themeColor="text1"/>
        </w:rPr>
        <w:t>低是嚴重的問題，澳洲相當仰賴外籍的勞動</w:t>
      </w:r>
      <w:r w:rsidR="009D7A15" w:rsidRPr="004C119F">
        <w:rPr>
          <w:rFonts w:hAnsi="標楷體"/>
          <w:color w:val="000000" w:themeColor="text1"/>
        </w:rPr>
        <w:t>力，僅管他們的語言能力不好，但是他們提供的服務與本地人是一樣的，在臺</w:t>
      </w:r>
      <w:r w:rsidR="00F2680E" w:rsidRPr="004C119F">
        <w:rPr>
          <w:rFonts w:hAnsi="標楷體"/>
          <w:color w:val="000000" w:themeColor="text1"/>
        </w:rPr>
        <w:t>灣</w:t>
      </w:r>
      <w:r w:rsidR="00F2680E" w:rsidRPr="004C119F">
        <w:rPr>
          <w:rFonts w:hAnsi="標楷體"/>
          <w:color w:val="000000" w:themeColor="text1"/>
          <w:szCs w:val="32"/>
        </w:rPr>
        <w:t>可能</w:t>
      </w:r>
      <w:r w:rsidR="00F2680E" w:rsidRPr="004C119F">
        <w:rPr>
          <w:rFonts w:hAnsi="標楷體"/>
          <w:color w:val="000000" w:themeColor="text1"/>
        </w:rPr>
        <w:t>也</w:t>
      </w:r>
      <w:r w:rsidR="009D7A15" w:rsidRPr="004C119F">
        <w:rPr>
          <w:rFonts w:hAnsi="標楷體"/>
          <w:color w:val="000000" w:themeColor="text1"/>
        </w:rPr>
        <w:t>有</w:t>
      </w:r>
      <w:r w:rsidR="00F2680E" w:rsidRPr="004C119F">
        <w:rPr>
          <w:rFonts w:hAnsi="標楷體"/>
          <w:color w:val="000000" w:themeColor="text1"/>
        </w:rPr>
        <w:t>相同的問題，社會不斷老化，如何吸引更多年輕人投入，是有難度的。</w:t>
      </w:r>
    </w:p>
    <w:p w:rsidR="00F2680E"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F2680E" w:rsidRPr="004C119F">
        <w:rPr>
          <w:rFonts w:hAnsi="標楷體"/>
          <w:color w:val="000000" w:themeColor="text1"/>
        </w:rPr>
        <w:t>有些人覺得不需要看護</w:t>
      </w:r>
      <w:r w:rsidR="00042EA6" w:rsidRPr="004C119F">
        <w:rPr>
          <w:rFonts w:hAnsi="標楷體"/>
          <w:color w:val="000000" w:themeColor="text1"/>
        </w:rPr>
        <w:t>人員</w:t>
      </w:r>
      <w:r w:rsidR="00F2680E" w:rsidRPr="004C119F">
        <w:rPr>
          <w:rFonts w:hAnsi="標楷體"/>
          <w:color w:val="000000" w:themeColor="text1"/>
        </w:rPr>
        <w:t>提供服務，</w:t>
      </w:r>
      <w:r w:rsidR="00042EA6" w:rsidRPr="004C119F">
        <w:rPr>
          <w:rFonts w:hAnsi="標楷體"/>
          <w:color w:val="000000" w:themeColor="text1"/>
        </w:rPr>
        <w:t>只要</w:t>
      </w:r>
      <w:r w:rsidR="00F2680E" w:rsidRPr="004C119F">
        <w:rPr>
          <w:rFonts w:hAnsi="標楷體"/>
          <w:color w:val="000000" w:themeColor="text1"/>
        </w:rPr>
        <w:t>訓練一般人，</w:t>
      </w:r>
      <w:r w:rsidR="00042EA6" w:rsidRPr="004C119F">
        <w:rPr>
          <w:rFonts w:hAnsi="標楷體"/>
          <w:color w:val="000000" w:themeColor="text1"/>
        </w:rPr>
        <w:t>讓他們</w:t>
      </w:r>
      <w:r w:rsidR="00F2680E" w:rsidRPr="004C119F">
        <w:rPr>
          <w:rFonts w:hAnsi="標楷體"/>
          <w:color w:val="000000" w:themeColor="text1"/>
        </w:rPr>
        <w:t>通過比較進階的訓練，也可以達到照顧的目的</w:t>
      </w:r>
      <w:r w:rsidR="00042EA6" w:rsidRPr="004C119F">
        <w:rPr>
          <w:rFonts w:hAnsi="標楷體"/>
          <w:color w:val="000000" w:themeColor="text1"/>
        </w:rPr>
        <w:t>。</w:t>
      </w:r>
      <w:r w:rsidR="00F2680E" w:rsidRPr="004C119F">
        <w:rPr>
          <w:rFonts w:hAnsi="標楷體"/>
          <w:color w:val="000000" w:themeColor="text1"/>
        </w:rPr>
        <w:t>這是個困難的問題，先要決定</w:t>
      </w:r>
      <w:r w:rsidR="00F2680E" w:rsidRPr="004C119F">
        <w:rPr>
          <w:rFonts w:hAnsi="標楷體"/>
          <w:color w:val="000000" w:themeColor="text1"/>
          <w:szCs w:val="32"/>
        </w:rPr>
        <w:t>照</w:t>
      </w:r>
      <w:r w:rsidR="00042EA6" w:rsidRPr="004C119F">
        <w:rPr>
          <w:rFonts w:hAnsi="標楷體"/>
          <w:color w:val="000000" w:themeColor="text1"/>
          <w:szCs w:val="32"/>
        </w:rPr>
        <w:t>顧</w:t>
      </w:r>
      <w:r w:rsidR="00042EA6" w:rsidRPr="004C119F">
        <w:rPr>
          <w:rFonts w:hAnsi="標楷體"/>
          <w:color w:val="000000" w:themeColor="text1"/>
        </w:rPr>
        <w:t>的人要具備怎樣的技能，</w:t>
      </w:r>
      <w:r w:rsidR="00F2680E" w:rsidRPr="004C119F">
        <w:rPr>
          <w:rFonts w:hAnsi="標楷體"/>
          <w:color w:val="000000" w:themeColor="text1"/>
        </w:rPr>
        <w:t>不然訓練了很多護理師或看護</w:t>
      </w:r>
      <w:r w:rsidR="00042EA6" w:rsidRPr="004C119F">
        <w:rPr>
          <w:rFonts w:hAnsi="標楷體"/>
          <w:color w:val="000000" w:themeColor="text1"/>
        </w:rPr>
        <w:t>人員</w:t>
      </w:r>
      <w:r w:rsidR="00F2680E" w:rsidRPr="004C119F">
        <w:rPr>
          <w:rFonts w:hAnsi="標楷體"/>
          <w:color w:val="000000" w:themeColor="text1"/>
        </w:rPr>
        <w:t>，他們也到醫院</w:t>
      </w:r>
      <w:r w:rsidR="00042EA6" w:rsidRPr="004C119F">
        <w:rPr>
          <w:rFonts w:hAnsi="標楷體"/>
          <w:color w:val="000000" w:themeColor="text1"/>
        </w:rPr>
        <w:t>去工作</w:t>
      </w:r>
      <w:r w:rsidR="00F2680E" w:rsidRPr="004C119F">
        <w:rPr>
          <w:rFonts w:hAnsi="標楷體"/>
          <w:color w:val="000000" w:themeColor="text1"/>
        </w:rPr>
        <w:t>，不會到社區</w:t>
      </w:r>
      <w:r w:rsidR="00042EA6" w:rsidRPr="004C119F">
        <w:rPr>
          <w:rFonts w:hAnsi="標楷體"/>
          <w:color w:val="000000" w:themeColor="text1"/>
        </w:rPr>
        <w:t>去提供照顧服務</w:t>
      </w:r>
      <w:r w:rsidR="00F2680E" w:rsidRPr="004C119F">
        <w:rPr>
          <w:rFonts w:hAnsi="標楷體"/>
          <w:color w:val="000000" w:themeColor="text1"/>
        </w:rPr>
        <w:t>。</w:t>
      </w:r>
    </w:p>
    <w:p w:rsidR="00042EA6" w:rsidRPr="004C119F" w:rsidRDefault="00042EA6"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042EA6"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F2680E" w:rsidRPr="004C119F">
        <w:rPr>
          <w:rFonts w:hAnsi="標楷體"/>
          <w:color w:val="000000" w:themeColor="text1"/>
        </w:rPr>
        <w:t>目前</w:t>
      </w:r>
      <w:r w:rsidR="00042EA6" w:rsidRPr="004C119F">
        <w:rPr>
          <w:rFonts w:hAnsi="標楷體"/>
          <w:color w:val="000000" w:themeColor="text1"/>
        </w:rPr>
        <w:t>臺</w:t>
      </w:r>
      <w:r w:rsidR="00F2680E" w:rsidRPr="004C119F">
        <w:rPr>
          <w:rFonts w:hAnsi="標楷體"/>
          <w:color w:val="000000" w:themeColor="text1"/>
        </w:rPr>
        <w:t>灣訓練的看護人員，走到居家去的，大概兩成，</w:t>
      </w:r>
      <w:r w:rsidR="00F2680E" w:rsidRPr="004C119F">
        <w:rPr>
          <w:rFonts w:hAnsi="標楷體"/>
          <w:color w:val="000000" w:themeColor="text1"/>
          <w:szCs w:val="32"/>
        </w:rPr>
        <w:t>因為</w:t>
      </w:r>
      <w:r w:rsidR="00F2680E" w:rsidRPr="004C119F">
        <w:rPr>
          <w:rFonts w:hAnsi="標楷體"/>
          <w:color w:val="000000" w:themeColor="text1"/>
        </w:rPr>
        <w:t>在醫院</w:t>
      </w:r>
      <w:r w:rsidR="004768E5" w:rsidRPr="004C119F">
        <w:rPr>
          <w:rFonts w:hAnsi="標楷體"/>
          <w:color w:val="000000" w:themeColor="text1"/>
        </w:rPr>
        <w:t>工作</w:t>
      </w:r>
      <w:r w:rsidR="00F2680E" w:rsidRPr="004C119F">
        <w:rPr>
          <w:rFonts w:hAnsi="標楷體"/>
          <w:color w:val="000000" w:themeColor="text1"/>
        </w:rPr>
        <w:t>比較方便，到</w:t>
      </w:r>
      <w:r w:rsidR="004768E5" w:rsidRPr="004C119F">
        <w:rPr>
          <w:rFonts w:hAnsi="標楷體"/>
          <w:color w:val="000000" w:themeColor="text1"/>
        </w:rPr>
        <w:t>個案</w:t>
      </w:r>
      <w:r w:rsidR="00F2680E" w:rsidRPr="004C119F">
        <w:rPr>
          <w:rFonts w:hAnsi="標楷體"/>
          <w:color w:val="000000" w:themeColor="text1"/>
        </w:rPr>
        <w:t>家裏需要交通</w:t>
      </w:r>
      <w:r w:rsidR="004768E5" w:rsidRPr="004C119F">
        <w:rPr>
          <w:rFonts w:hAnsi="標楷體"/>
          <w:color w:val="000000" w:themeColor="text1"/>
        </w:rPr>
        <w:t>安排</w:t>
      </w:r>
      <w:r w:rsidR="00F2680E" w:rsidRPr="004C119F">
        <w:rPr>
          <w:rFonts w:hAnsi="標楷體"/>
          <w:color w:val="000000" w:themeColor="text1"/>
        </w:rPr>
        <w:t>，</w:t>
      </w:r>
      <w:r w:rsidR="00042EA6" w:rsidRPr="004C119F">
        <w:rPr>
          <w:rFonts w:hAnsi="標楷體"/>
          <w:color w:val="000000" w:themeColor="text1"/>
        </w:rPr>
        <w:t>而且</w:t>
      </w:r>
      <w:r w:rsidR="00F2680E" w:rsidRPr="004C119F">
        <w:rPr>
          <w:rFonts w:hAnsi="標楷體"/>
          <w:color w:val="000000" w:themeColor="text1"/>
        </w:rPr>
        <w:t>時間是短暫的，沒有辦法居住在</w:t>
      </w:r>
      <w:r w:rsidR="00042EA6" w:rsidRPr="004C119F">
        <w:rPr>
          <w:rFonts w:hAnsi="標楷體"/>
          <w:color w:val="000000" w:themeColor="text1"/>
        </w:rPr>
        <w:t>案主那裏</w:t>
      </w:r>
      <w:r w:rsidR="00F2680E" w:rsidRPr="004C119F">
        <w:rPr>
          <w:rFonts w:hAnsi="標楷體"/>
          <w:color w:val="000000" w:themeColor="text1"/>
        </w:rPr>
        <w:t>。</w:t>
      </w:r>
    </w:p>
    <w:p w:rsidR="00F2680E"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F2680E" w:rsidRPr="004C119F">
        <w:rPr>
          <w:rFonts w:hAnsi="標楷體"/>
          <w:color w:val="000000" w:themeColor="text1"/>
        </w:rPr>
        <w:t>我們訓練了100人，有將近</w:t>
      </w:r>
      <w:r w:rsidR="00F2680E" w:rsidRPr="004C119F">
        <w:rPr>
          <w:rFonts w:hAnsi="標楷體"/>
          <w:color w:val="000000" w:themeColor="text1"/>
          <w:szCs w:val="32"/>
        </w:rPr>
        <w:t>30</w:t>
      </w:r>
      <w:r w:rsidR="00F2680E" w:rsidRPr="004C119F">
        <w:rPr>
          <w:rFonts w:hAnsi="標楷體"/>
          <w:color w:val="000000" w:themeColor="text1"/>
        </w:rPr>
        <w:t>-40人</w:t>
      </w:r>
      <w:r w:rsidR="00C502C9" w:rsidRPr="004C119F">
        <w:rPr>
          <w:rFonts w:hAnsi="標楷體"/>
          <w:color w:val="000000" w:themeColor="text1"/>
        </w:rPr>
        <w:t>只是想學，而</w:t>
      </w:r>
      <w:r w:rsidR="00F2680E" w:rsidRPr="004C119F">
        <w:rPr>
          <w:rFonts w:hAnsi="標楷體"/>
          <w:color w:val="000000" w:themeColor="text1"/>
        </w:rPr>
        <w:t>不去</w:t>
      </w:r>
      <w:r w:rsidR="00C502C9" w:rsidRPr="004C119F">
        <w:rPr>
          <w:rFonts w:hAnsi="標楷體"/>
          <w:color w:val="000000" w:themeColor="text1"/>
        </w:rPr>
        <w:t>從事照顧服務員工作</w:t>
      </w:r>
      <w:r w:rsidR="00042EA6" w:rsidRPr="004C119F">
        <w:rPr>
          <w:rFonts w:hAnsi="標楷體"/>
          <w:color w:val="000000" w:themeColor="text1"/>
        </w:rPr>
        <w:t>。</w:t>
      </w:r>
    </w:p>
    <w:p w:rsidR="00042EA6" w:rsidRPr="004C119F" w:rsidRDefault="00042EA6" w:rsidP="007B76D3">
      <w:pPr>
        <w:overflowPunct/>
        <w:autoSpaceDE/>
        <w:autoSpaceDN/>
        <w:ind w:leftChars="82" w:left="281" w:hanging="2"/>
        <w:rPr>
          <w:rFonts w:hAnsi="標楷體"/>
          <w:color w:val="000000" w:themeColor="text1"/>
        </w:rPr>
      </w:pPr>
    </w:p>
    <w:p w:rsidR="004768E5" w:rsidRPr="004C119F" w:rsidRDefault="004768E5" w:rsidP="007B76D3">
      <w:pPr>
        <w:overflowPunct/>
        <w:autoSpaceDE/>
        <w:autoSpaceDN/>
        <w:rPr>
          <w:rFonts w:hAnsi="標楷體"/>
          <w:color w:val="000000" w:themeColor="text1"/>
          <w:szCs w:val="32"/>
        </w:rPr>
      </w:pPr>
      <w:r w:rsidRPr="004C119F">
        <w:rPr>
          <w:rFonts w:hAnsi="標楷體"/>
          <w:color w:val="000000" w:themeColor="text1"/>
          <w:szCs w:val="32"/>
        </w:rPr>
        <w:t>臺灣失智症協會湯秘書長麗玉：</w:t>
      </w:r>
    </w:p>
    <w:p w:rsidR="00F2680E"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t>面對日益短缺的勞動力，</w:t>
      </w:r>
      <w:r w:rsidR="00C502C9" w:rsidRPr="004C119F">
        <w:rPr>
          <w:rFonts w:hAnsi="標楷體"/>
          <w:color w:val="000000" w:themeColor="text1"/>
        </w:rPr>
        <w:t>若</w:t>
      </w:r>
      <w:r w:rsidRPr="004C119F">
        <w:rPr>
          <w:rFonts w:hAnsi="標楷體"/>
          <w:color w:val="000000" w:themeColor="text1"/>
        </w:rPr>
        <w:t>希望失智者可以獨立生活，</w:t>
      </w:r>
      <w:r w:rsidR="005F00FE" w:rsidRPr="004C119F">
        <w:rPr>
          <w:rFonts w:hAnsi="標楷體"/>
          <w:color w:val="000000" w:themeColor="text1"/>
        </w:rPr>
        <w:t>就</w:t>
      </w:r>
      <w:r w:rsidR="00C502C9" w:rsidRPr="004C119F">
        <w:rPr>
          <w:rFonts w:hAnsi="標楷體"/>
          <w:color w:val="000000" w:themeColor="text1"/>
        </w:rPr>
        <w:t>需儘早診斷發現並</w:t>
      </w:r>
      <w:r w:rsidRPr="004C119F">
        <w:rPr>
          <w:rFonts w:hAnsi="標楷體"/>
          <w:color w:val="000000" w:themeColor="text1"/>
        </w:rPr>
        <w:t>接受治療，讓</w:t>
      </w:r>
      <w:r w:rsidR="00C502C9" w:rsidRPr="004C119F">
        <w:rPr>
          <w:rFonts w:hAnsi="標楷體"/>
          <w:color w:val="000000" w:themeColor="text1"/>
        </w:rPr>
        <w:t>失智者</w:t>
      </w:r>
      <w:r w:rsidRPr="004C119F">
        <w:rPr>
          <w:rFonts w:hAnsi="標楷體"/>
          <w:color w:val="000000" w:themeColor="text1"/>
        </w:rPr>
        <w:t>提早適應，</w:t>
      </w:r>
      <w:r w:rsidR="00C502C9" w:rsidRPr="004C119F">
        <w:rPr>
          <w:rFonts w:hAnsi="標楷體"/>
          <w:color w:val="000000" w:themeColor="text1"/>
        </w:rPr>
        <w:t>且</w:t>
      </w:r>
      <w:r w:rsidRPr="004C119F">
        <w:rPr>
          <w:rFonts w:hAnsi="標楷體"/>
          <w:color w:val="000000" w:themeColor="text1"/>
        </w:rPr>
        <w:t>讓</w:t>
      </w:r>
      <w:r w:rsidR="00C502C9" w:rsidRPr="004C119F">
        <w:rPr>
          <w:rFonts w:hAnsi="標楷體"/>
          <w:color w:val="000000" w:themeColor="text1"/>
        </w:rPr>
        <w:t>其</w:t>
      </w:r>
      <w:r w:rsidRPr="004C119F">
        <w:rPr>
          <w:rFonts w:hAnsi="標楷體"/>
          <w:color w:val="000000" w:themeColor="text1"/>
        </w:rPr>
        <w:t>有獨立生活的能力。</w:t>
      </w:r>
    </w:p>
    <w:p w:rsidR="004768E5" w:rsidRPr="004C119F" w:rsidRDefault="004768E5" w:rsidP="007B76D3">
      <w:pPr>
        <w:autoSpaceDE/>
        <w:autoSpaceDN/>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F2680E"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t>在澳洲</w:t>
      </w:r>
      <w:r w:rsidR="00C502C9" w:rsidRPr="004C119F">
        <w:rPr>
          <w:rFonts w:hAnsi="標楷體"/>
          <w:color w:val="000000" w:themeColor="text1"/>
        </w:rPr>
        <w:t>，照顧服務人力不足也是很大的問題，不論有酬、無酬的居家</w:t>
      </w:r>
      <w:r w:rsidRPr="004C119F">
        <w:rPr>
          <w:rFonts w:hAnsi="標楷體"/>
          <w:color w:val="000000" w:themeColor="text1"/>
        </w:rPr>
        <w:t>照顧者，</w:t>
      </w:r>
      <w:r w:rsidR="00C502C9" w:rsidRPr="004C119F">
        <w:rPr>
          <w:rFonts w:hAnsi="標楷體"/>
          <w:color w:val="000000" w:themeColor="text1"/>
        </w:rPr>
        <w:t>人力都</w:t>
      </w:r>
      <w:r w:rsidRPr="004C119F">
        <w:rPr>
          <w:rFonts w:hAnsi="標楷體"/>
          <w:color w:val="000000" w:themeColor="text1"/>
          <w:szCs w:val="32"/>
        </w:rPr>
        <w:t>相當</w:t>
      </w:r>
      <w:r w:rsidRPr="004C119F">
        <w:rPr>
          <w:rFonts w:hAnsi="標楷體"/>
          <w:color w:val="000000" w:themeColor="text1"/>
        </w:rPr>
        <w:t>短缺，而且家庭照顧者的年紀會愈來愈大，這也是問題。</w:t>
      </w:r>
    </w:p>
    <w:p w:rsidR="004768E5" w:rsidRPr="004C119F" w:rsidRDefault="004768E5" w:rsidP="007B76D3">
      <w:pPr>
        <w:autoSpaceDE/>
        <w:autoSpaceDN/>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F2680E"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t>我</w:t>
      </w:r>
      <w:r w:rsidR="00C502C9" w:rsidRPr="004C119F">
        <w:rPr>
          <w:rFonts w:hAnsi="標楷體"/>
          <w:color w:val="000000" w:themeColor="text1"/>
        </w:rPr>
        <w:t>國</w:t>
      </w:r>
      <w:r w:rsidRPr="004C119F">
        <w:rPr>
          <w:rFonts w:hAnsi="標楷體"/>
          <w:color w:val="000000" w:themeColor="text1"/>
        </w:rPr>
        <w:t>對</w:t>
      </w:r>
      <w:r w:rsidR="00C502C9" w:rsidRPr="004C119F">
        <w:rPr>
          <w:rFonts w:hAnsi="標楷體"/>
          <w:color w:val="000000" w:themeColor="text1"/>
        </w:rPr>
        <w:t>於工作者若要照顧</w:t>
      </w:r>
      <w:r w:rsidRPr="004C119F">
        <w:rPr>
          <w:rFonts w:hAnsi="標楷體"/>
          <w:color w:val="000000" w:themeColor="text1"/>
        </w:rPr>
        <w:t>老人</w:t>
      </w:r>
      <w:r w:rsidR="00C502C9" w:rsidRPr="004C119F">
        <w:rPr>
          <w:rFonts w:hAnsi="標楷體"/>
          <w:color w:val="000000" w:themeColor="text1"/>
        </w:rPr>
        <w:t>，可以請</w:t>
      </w:r>
      <w:r w:rsidRPr="004C119F">
        <w:rPr>
          <w:rFonts w:hAnsi="標楷體"/>
          <w:color w:val="000000" w:themeColor="text1"/>
        </w:rPr>
        <w:t>事親假，</w:t>
      </w:r>
      <w:r w:rsidR="00C502C9" w:rsidRPr="004C119F">
        <w:rPr>
          <w:rFonts w:hAnsi="標楷體"/>
          <w:color w:val="000000" w:themeColor="text1"/>
        </w:rPr>
        <w:t>期間</w:t>
      </w:r>
      <w:r w:rsidRPr="004C119F">
        <w:rPr>
          <w:rFonts w:hAnsi="標楷體"/>
          <w:color w:val="000000" w:themeColor="text1"/>
        </w:rPr>
        <w:t>2年，可以留職</w:t>
      </w:r>
      <w:r w:rsidR="00C502C9" w:rsidRPr="004C119F">
        <w:rPr>
          <w:rFonts w:hAnsi="標楷體"/>
          <w:color w:val="000000" w:themeColor="text1"/>
        </w:rPr>
        <w:t>且</w:t>
      </w:r>
      <w:r w:rsidRPr="004C119F">
        <w:rPr>
          <w:rFonts w:hAnsi="標楷體"/>
          <w:color w:val="000000" w:themeColor="text1"/>
        </w:rPr>
        <w:t>領5-6成的薪資，</w:t>
      </w:r>
      <w:r w:rsidR="00C502C9" w:rsidRPr="004C119F">
        <w:rPr>
          <w:rFonts w:hAnsi="標楷體"/>
          <w:color w:val="000000" w:themeColor="text1"/>
          <w:szCs w:val="32"/>
        </w:rPr>
        <w:t>但</w:t>
      </w:r>
      <w:r w:rsidRPr="004C119F">
        <w:rPr>
          <w:rFonts w:hAnsi="標楷體"/>
          <w:color w:val="000000" w:themeColor="text1"/>
          <w:szCs w:val="32"/>
        </w:rPr>
        <w:t>有</w:t>
      </w:r>
      <w:r w:rsidRPr="004C119F">
        <w:rPr>
          <w:rFonts w:hAnsi="標楷體"/>
          <w:color w:val="000000" w:themeColor="text1"/>
        </w:rPr>
        <w:t>這個福利，</w:t>
      </w:r>
      <w:r w:rsidR="00C502C9" w:rsidRPr="004C119F">
        <w:rPr>
          <w:rFonts w:hAnsi="標楷體"/>
          <w:color w:val="000000" w:themeColor="text1"/>
        </w:rPr>
        <w:t>也要</w:t>
      </w:r>
      <w:r w:rsidRPr="004C119F">
        <w:rPr>
          <w:rFonts w:hAnsi="標楷體"/>
          <w:color w:val="000000" w:themeColor="text1"/>
        </w:rPr>
        <w:t>讓家</w:t>
      </w:r>
      <w:r w:rsidR="00C502C9" w:rsidRPr="004C119F">
        <w:rPr>
          <w:rFonts w:hAnsi="標楷體"/>
          <w:color w:val="000000" w:themeColor="text1"/>
        </w:rPr>
        <w:t>屬</w:t>
      </w:r>
      <w:r w:rsidRPr="004C119F">
        <w:rPr>
          <w:rFonts w:hAnsi="標楷體"/>
          <w:color w:val="000000" w:themeColor="text1"/>
        </w:rPr>
        <w:lastRenderedPageBreak/>
        <w:t>願意</w:t>
      </w:r>
      <w:r w:rsidR="00C502C9" w:rsidRPr="004C119F">
        <w:rPr>
          <w:rFonts w:hAnsi="標楷體"/>
          <w:color w:val="000000" w:themeColor="text1"/>
        </w:rPr>
        <w:t>請事親假</w:t>
      </w:r>
      <w:r w:rsidRPr="004C119F">
        <w:rPr>
          <w:rFonts w:hAnsi="標楷體"/>
          <w:color w:val="000000" w:themeColor="text1"/>
        </w:rPr>
        <w:t>。</w:t>
      </w:r>
    </w:p>
    <w:p w:rsidR="005F00FE" w:rsidRPr="004C119F" w:rsidRDefault="005F00FE"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F2680E"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t>失智症可能還是要以社區的角度去</w:t>
      </w:r>
      <w:r w:rsidR="00C502C9" w:rsidRPr="004C119F">
        <w:rPr>
          <w:rFonts w:hAnsi="標楷體"/>
          <w:color w:val="000000" w:themeColor="text1"/>
          <w:szCs w:val="32"/>
        </w:rPr>
        <w:t>關懷</w:t>
      </w:r>
      <w:r w:rsidRPr="004C119F">
        <w:rPr>
          <w:rFonts w:hAnsi="標楷體"/>
          <w:color w:val="000000" w:themeColor="text1"/>
        </w:rPr>
        <w:t>，而不</w:t>
      </w:r>
      <w:r w:rsidR="00C502C9" w:rsidRPr="004C119F">
        <w:rPr>
          <w:rFonts w:hAnsi="標楷體"/>
          <w:color w:val="000000" w:themeColor="text1"/>
        </w:rPr>
        <w:t>只是醫療上的問題，亦</w:t>
      </w:r>
      <w:r w:rsidRPr="004C119F">
        <w:rPr>
          <w:rFonts w:hAnsi="標楷體"/>
          <w:color w:val="000000" w:themeColor="text1"/>
        </w:rPr>
        <w:t>是社會問題。</w:t>
      </w:r>
    </w:p>
    <w:p w:rsidR="00C502C9" w:rsidRPr="004C119F" w:rsidRDefault="00C502C9" w:rsidP="007B76D3">
      <w:pPr>
        <w:overflowPunct/>
        <w:autoSpaceDE/>
        <w:autoSpaceDN/>
        <w:ind w:leftChars="82" w:left="281" w:hanging="2"/>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F2680E"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t>非常同意社區據點</w:t>
      </w:r>
      <w:r w:rsidR="00C502C9" w:rsidRPr="004C119F">
        <w:rPr>
          <w:rFonts w:hAnsi="標楷體"/>
          <w:color w:val="000000" w:themeColor="text1"/>
        </w:rPr>
        <w:t>的</w:t>
      </w:r>
      <w:r w:rsidRPr="004C119F">
        <w:rPr>
          <w:rFonts w:hAnsi="標楷體"/>
          <w:color w:val="000000" w:themeColor="text1"/>
        </w:rPr>
        <w:t>照顧，</w:t>
      </w:r>
      <w:r w:rsidR="00C502C9" w:rsidRPr="004C119F">
        <w:rPr>
          <w:rFonts w:hAnsi="標楷體"/>
          <w:color w:val="000000" w:themeColor="text1"/>
        </w:rPr>
        <w:t>也</w:t>
      </w:r>
      <w:r w:rsidRPr="004C119F">
        <w:rPr>
          <w:rFonts w:hAnsi="標楷體"/>
          <w:color w:val="000000" w:themeColor="text1"/>
        </w:rPr>
        <w:t>非常同意友善社區，在臺灣</w:t>
      </w:r>
      <w:r w:rsidR="00C502C9" w:rsidRPr="004C119F">
        <w:rPr>
          <w:rFonts w:hAnsi="標楷體"/>
          <w:color w:val="000000" w:themeColor="text1"/>
        </w:rPr>
        <w:t>已</w:t>
      </w:r>
      <w:r w:rsidRPr="004C119F">
        <w:rPr>
          <w:rFonts w:hAnsi="標楷體"/>
          <w:color w:val="000000" w:themeColor="text1"/>
        </w:rPr>
        <w:t>有網絡，</w:t>
      </w:r>
      <w:r w:rsidR="00C502C9" w:rsidRPr="004C119F">
        <w:rPr>
          <w:rFonts w:hAnsi="標楷體"/>
          <w:color w:val="000000" w:themeColor="text1"/>
        </w:rPr>
        <w:t>例如：</w:t>
      </w:r>
      <w:r w:rsidRPr="004C119F">
        <w:rPr>
          <w:rFonts w:hAnsi="標楷體"/>
          <w:color w:val="000000" w:themeColor="text1"/>
        </w:rPr>
        <w:t>教育部下</w:t>
      </w:r>
      <w:r w:rsidR="00C502C9" w:rsidRPr="004C119F">
        <w:rPr>
          <w:rFonts w:hAnsi="標楷體"/>
          <w:color w:val="000000" w:themeColor="text1"/>
        </w:rPr>
        <w:t>的</w:t>
      </w:r>
      <w:r w:rsidRPr="004C119F">
        <w:rPr>
          <w:rFonts w:hAnsi="標楷體"/>
          <w:color w:val="000000" w:themeColor="text1"/>
        </w:rPr>
        <w:t>樂齡中心，衛福部</w:t>
      </w:r>
      <w:r w:rsidR="00C502C9" w:rsidRPr="004C119F">
        <w:rPr>
          <w:rFonts w:hAnsi="標楷體"/>
          <w:color w:val="000000" w:themeColor="text1"/>
        </w:rPr>
        <w:t>的社區照顧關懷據點，</w:t>
      </w:r>
      <w:r w:rsidRPr="004C119F">
        <w:rPr>
          <w:rFonts w:hAnsi="標楷體"/>
          <w:color w:val="000000" w:themeColor="text1"/>
        </w:rPr>
        <w:t>社會局</w:t>
      </w:r>
      <w:r w:rsidR="00C502C9" w:rsidRPr="004C119F">
        <w:rPr>
          <w:rFonts w:hAnsi="標楷體"/>
          <w:color w:val="000000" w:themeColor="text1"/>
        </w:rPr>
        <w:t>的</w:t>
      </w:r>
      <w:r w:rsidRPr="004C119F">
        <w:rPr>
          <w:rFonts w:hAnsi="標楷體"/>
          <w:color w:val="000000" w:themeColor="text1"/>
        </w:rPr>
        <w:t>老人活動中心，都是為了年長者</w:t>
      </w:r>
      <w:r w:rsidR="00C502C9" w:rsidRPr="004C119F">
        <w:rPr>
          <w:rFonts w:hAnsi="標楷體"/>
          <w:color w:val="000000" w:themeColor="text1"/>
        </w:rPr>
        <w:t>設立的據點，</w:t>
      </w:r>
      <w:r w:rsidR="005F00FE" w:rsidRPr="004C119F">
        <w:rPr>
          <w:rFonts w:hAnsi="標楷體"/>
          <w:color w:val="000000" w:themeColor="text1"/>
        </w:rPr>
        <w:t>全國的網絡已</w:t>
      </w:r>
      <w:r w:rsidR="005F00FE" w:rsidRPr="004C119F">
        <w:rPr>
          <w:rFonts w:hAnsi="標楷體" w:hint="eastAsia"/>
          <w:color w:val="000000" w:themeColor="text1"/>
        </w:rPr>
        <w:t>算</w:t>
      </w:r>
      <w:r w:rsidR="005F00FE" w:rsidRPr="004C119F">
        <w:rPr>
          <w:rFonts w:hAnsi="標楷體"/>
          <w:color w:val="000000" w:themeColor="text1"/>
        </w:rPr>
        <w:t>綿密，</w:t>
      </w:r>
      <w:r w:rsidRPr="004C119F">
        <w:rPr>
          <w:rFonts w:hAnsi="標楷體"/>
          <w:color w:val="000000" w:themeColor="text1"/>
        </w:rPr>
        <w:t>但都沒有涉及到</w:t>
      </w:r>
      <w:r w:rsidR="00C502C9" w:rsidRPr="004C119F">
        <w:rPr>
          <w:rFonts w:hAnsi="標楷體"/>
          <w:color w:val="000000" w:themeColor="text1"/>
        </w:rPr>
        <w:t>「</w:t>
      </w:r>
      <w:r w:rsidRPr="004C119F">
        <w:rPr>
          <w:rFonts w:hAnsi="標楷體"/>
          <w:color w:val="000000" w:themeColor="text1"/>
        </w:rPr>
        <w:t>失智</w:t>
      </w:r>
      <w:r w:rsidR="00C502C9" w:rsidRPr="004C119F">
        <w:rPr>
          <w:rFonts w:hAnsi="標楷體"/>
          <w:color w:val="000000" w:themeColor="text1"/>
        </w:rPr>
        <w:t>」。</w:t>
      </w:r>
    </w:p>
    <w:p w:rsidR="00C502C9" w:rsidRPr="004C119F" w:rsidRDefault="00C502C9" w:rsidP="007B76D3">
      <w:pPr>
        <w:overflowPunct/>
        <w:autoSpaceDE/>
        <w:autoSpaceDN/>
        <w:ind w:left="510" w:hangingChars="150" w:hanging="510"/>
        <w:rPr>
          <w:rFonts w:hAnsi="標楷體"/>
          <w:color w:val="000000" w:themeColor="text1"/>
          <w:szCs w:val="32"/>
        </w:rPr>
      </w:pPr>
    </w:p>
    <w:p w:rsidR="00C502C9" w:rsidRPr="004C119F" w:rsidRDefault="00C502C9" w:rsidP="007B76D3">
      <w:pPr>
        <w:overflowPunct/>
        <w:autoSpaceDE/>
        <w:autoSpaceDN/>
        <w:rPr>
          <w:rFonts w:hAnsi="標楷體"/>
          <w:color w:val="000000" w:themeColor="text1"/>
          <w:szCs w:val="32"/>
        </w:rPr>
      </w:pPr>
      <w:r w:rsidRPr="004C119F">
        <w:rPr>
          <w:rFonts w:hAnsi="標楷體"/>
          <w:color w:val="000000" w:themeColor="text1"/>
          <w:szCs w:val="32"/>
        </w:rPr>
        <w:t>Rees主席：</w:t>
      </w:r>
    </w:p>
    <w:p w:rsidR="00F2680E"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F2680E" w:rsidRPr="004C119F">
        <w:rPr>
          <w:rFonts w:hAnsi="標楷體"/>
          <w:color w:val="000000" w:themeColor="text1"/>
        </w:rPr>
        <w:t>根據過去30-40年的經驗，</w:t>
      </w:r>
      <w:r w:rsidR="00C502C9" w:rsidRPr="004C119F">
        <w:rPr>
          <w:rFonts w:hAnsi="標楷體"/>
          <w:color w:val="000000" w:themeColor="text1"/>
        </w:rPr>
        <w:t>還是覺得要以社區照顧或家庭照顧為重</w:t>
      </w:r>
      <w:r w:rsidR="00F2680E" w:rsidRPr="004C119F">
        <w:rPr>
          <w:rFonts w:hAnsi="標楷體"/>
          <w:color w:val="000000" w:themeColor="text1"/>
        </w:rPr>
        <w:t>點，是比較妥當的。從</w:t>
      </w:r>
      <w:r w:rsidR="00F2680E" w:rsidRPr="004C119F">
        <w:rPr>
          <w:rFonts w:hAnsi="標楷體"/>
          <w:color w:val="000000" w:themeColor="text1"/>
          <w:szCs w:val="32"/>
        </w:rPr>
        <w:t>經費</w:t>
      </w:r>
      <w:r w:rsidR="00F2680E" w:rsidRPr="004C119F">
        <w:rPr>
          <w:rFonts w:hAnsi="標楷體"/>
          <w:color w:val="000000" w:themeColor="text1"/>
        </w:rPr>
        <w:t>角度</w:t>
      </w:r>
      <w:r w:rsidR="00C502C9" w:rsidRPr="004C119F">
        <w:rPr>
          <w:rFonts w:hAnsi="標楷體"/>
          <w:color w:val="000000" w:themeColor="text1"/>
        </w:rPr>
        <w:t>而言</w:t>
      </w:r>
      <w:r w:rsidR="00F2680E" w:rsidRPr="004C119F">
        <w:rPr>
          <w:rFonts w:hAnsi="標楷體"/>
          <w:color w:val="000000" w:themeColor="text1"/>
        </w:rPr>
        <w:t>，機構</w:t>
      </w:r>
      <w:r w:rsidR="00C502C9" w:rsidRPr="004C119F">
        <w:rPr>
          <w:rFonts w:hAnsi="標楷體"/>
          <w:color w:val="000000" w:themeColor="text1"/>
        </w:rPr>
        <w:t>式的照顧</w:t>
      </w:r>
      <w:r w:rsidR="00F2680E" w:rsidRPr="004C119F">
        <w:rPr>
          <w:rFonts w:hAnsi="標楷體"/>
          <w:color w:val="000000" w:themeColor="text1"/>
        </w:rPr>
        <w:t>其實是相當花錢的，</w:t>
      </w:r>
      <w:r w:rsidR="00C502C9" w:rsidRPr="004C119F">
        <w:rPr>
          <w:rFonts w:hAnsi="標楷體"/>
          <w:color w:val="000000" w:themeColor="text1"/>
        </w:rPr>
        <w:t>社區或居家照顧</w:t>
      </w:r>
      <w:r w:rsidR="00F2680E" w:rsidRPr="004C119F">
        <w:rPr>
          <w:rFonts w:hAnsi="標楷體"/>
          <w:color w:val="000000" w:themeColor="text1"/>
        </w:rPr>
        <w:t>在經費上是比較經濟的。</w:t>
      </w:r>
    </w:p>
    <w:p w:rsidR="007A0C43"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F2680E" w:rsidRPr="004C119F">
        <w:rPr>
          <w:rFonts w:hAnsi="標楷體"/>
          <w:color w:val="000000" w:themeColor="text1"/>
        </w:rPr>
        <w:t>以德國為例，可以選擇把經費放在機構</w:t>
      </w:r>
      <w:r w:rsidR="00C502C9" w:rsidRPr="004C119F">
        <w:rPr>
          <w:rFonts w:hAnsi="標楷體"/>
          <w:color w:val="000000" w:themeColor="text1"/>
        </w:rPr>
        <w:t>式照顧</w:t>
      </w:r>
      <w:r w:rsidR="00F2680E" w:rsidRPr="004C119F">
        <w:rPr>
          <w:rFonts w:hAnsi="標楷體"/>
          <w:color w:val="000000" w:themeColor="text1"/>
        </w:rPr>
        <w:t>，或是選擇現金，多數的人都是選擇</w:t>
      </w:r>
      <w:r w:rsidR="00C502C9" w:rsidRPr="004C119F">
        <w:rPr>
          <w:rFonts w:hAnsi="標楷體"/>
          <w:color w:val="000000" w:themeColor="text1"/>
        </w:rPr>
        <w:t>現金給付。之</w:t>
      </w:r>
      <w:r w:rsidR="00F2680E" w:rsidRPr="004C119F">
        <w:rPr>
          <w:rFonts w:hAnsi="標楷體"/>
          <w:color w:val="000000" w:themeColor="text1"/>
        </w:rPr>
        <w:t>前</w:t>
      </w:r>
      <w:r w:rsidR="00C502C9" w:rsidRPr="004C119F">
        <w:rPr>
          <w:rFonts w:hAnsi="標楷體"/>
          <w:color w:val="000000" w:themeColor="text1"/>
        </w:rPr>
        <w:t>在</w:t>
      </w:r>
      <w:r w:rsidR="00F2680E" w:rsidRPr="004C119F">
        <w:rPr>
          <w:rFonts w:hAnsi="標楷體"/>
          <w:color w:val="000000" w:themeColor="text1"/>
        </w:rPr>
        <w:t>澳洲做</w:t>
      </w:r>
      <w:r w:rsidR="00C502C9" w:rsidRPr="004C119F">
        <w:rPr>
          <w:rFonts w:hAnsi="標楷體"/>
          <w:color w:val="000000" w:themeColor="text1"/>
        </w:rPr>
        <w:t>健康照護服務</w:t>
      </w:r>
      <w:r w:rsidR="00F2680E" w:rsidRPr="004C119F">
        <w:rPr>
          <w:rFonts w:hAnsi="標楷體"/>
          <w:color w:val="000000" w:themeColor="text1"/>
        </w:rPr>
        <w:t>時，</w:t>
      </w:r>
      <w:r w:rsidR="007A0C43" w:rsidRPr="004C119F">
        <w:rPr>
          <w:rFonts w:hAnsi="標楷體"/>
          <w:color w:val="000000" w:themeColor="text1"/>
        </w:rPr>
        <w:t>也認為經費使用在機構的照顧是比較不划算的。</w:t>
      </w:r>
    </w:p>
    <w:p w:rsidR="007A0C43"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3、</w:t>
      </w:r>
      <w:r w:rsidR="007A0C43" w:rsidRPr="004C119F">
        <w:rPr>
          <w:rFonts w:hAnsi="標楷體"/>
          <w:color w:val="000000" w:themeColor="text1"/>
        </w:rPr>
        <w:t>雖然</w:t>
      </w:r>
      <w:r w:rsidR="00F2680E" w:rsidRPr="004C119F">
        <w:rPr>
          <w:rFonts w:hAnsi="標楷體"/>
          <w:color w:val="000000" w:themeColor="text1"/>
        </w:rPr>
        <w:t>對臺灣社會不很瞭解，但有些價值是共通的，如果我們要走人本的</w:t>
      </w:r>
      <w:r w:rsidR="007A0C43" w:rsidRPr="004C119F">
        <w:rPr>
          <w:rFonts w:hAnsi="標楷體"/>
          <w:color w:val="000000" w:themeColor="text1"/>
        </w:rPr>
        <w:t>理念，最大的目標應該是要幫助想</w:t>
      </w:r>
      <w:r w:rsidR="007A0C43" w:rsidRPr="004C119F">
        <w:rPr>
          <w:rFonts w:hAnsi="標楷體" w:hint="eastAsia"/>
          <w:color w:val="000000" w:themeColor="text1"/>
        </w:rPr>
        <w:t>繼續好好生</w:t>
      </w:r>
      <w:r w:rsidR="007A0C43" w:rsidRPr="004C119F">
        <w:rPr>
          <w:rFonts w:hAnsi="標楷體"/>
          <w:color w:val="000000" w:themeColor="text1"/>
        </w:rPr>
        <w:t>活的人</w:t>
      </w:r>
      <w:r w:rsidR="007A0C43" w:rsidRPr="004C119F">
        <w:rPr>
          <w:rFonts w:hAnsi="標楷體" w:hint="eastAsia"/>
          <w:color w:val="000000" w:themeColor="text1"/>
        </w:rPr>
        <w:t>，</w:t>
      </w:r>
      <w:r w:rsidR="007A0C43" w:rsidRPr="004C119F">
        <w:rPr>
          <w:rFonts w:hAnsi="標楷體"/>
          <w:color w:val="000000" w:themeColor="text1"/>
        </w:rPr>
        <w:t>可以維持他們的生活。</w:t>
      </w:r>
    </w:p>
    <w:p w:rsidR="00F2680E" w:rsidRPr="004C119F" w:rsidRDefault="00C13321"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4、</w:t>
      </w:r>
      <w:r w:rsidR="00F2680E" w:rsidRPr="004C119F">
        <w:rPr>
          <w:rFonts w:hAnsi="標楷體"/>
          <w:color w:val="000000" w:themeColor="text1"/>
        </w:rPr>
        <w:t>澳洲當</w:t>
      </w:r>
      <w:r w:rsidR="007A0C43" w:rsidRPr="004C119F">
        <w:rPr>
          <w:rFonts w:hAnsi="標楷體"/>
          <w:color w:val="000000" w:themeColor="text1"/>
        </w:rPr>
        <w:t>年因</w:t>
      </w:r>
      <w:r w:rsidR="00F2680E" w:rsidRPr="004C119F">
        <w:rPr>
          <w:rFonts w:hAnsi="標楷體"/>
          <w:color w:val="000000" w:themeColor="text1"/>
        </w:rPr>
        <w:t>政策上問題，機構</w:t>
      </w:r>
      <w:r w:rsidR="007A0C43" w:rsidRPr="004C119F">
        <w:rPr>
          <w:rFonts w:hAnsi="標楷體"/>
          <w:color w:val="000000" w:themeColor="text1"/>
        </w:rPr>
        <w:t>式照顧的</w:t>
      </w:r>
      <w:r w:rsidR="00F2680E" w:rsidRPr="004C119F">
        <w:rPr>
          <w:rFonts w:hAnsi="標楷體"/>
          <w:color w:val="000000" w:themeColor="text1"/>
        </w:rPr>
        <w:t>產業變得非常巨大，所以在</w:t>
      </w:r>
      <w:r w:rsidR="00F2680E" w:rsidRPr="004C119F">
        <w:rPr>
          <w:rFonts w:hAnsi="標楷體"/>
          <w:color w:val="000000" w:themeColor="text1"/>
          <w:szCs w:val="32"/>
        </w:rPr>
        <w:t>1985</w:t>
      </w:r>
      <w:r w:rsidR="00F2680E" w:rsidRPr="004C119F">
        <w:rPr>
          <w:rFonts w:hAnsi="標楷體"/>
          <w:color w:val="000000" w:themeColor="text1"/>
        </w:rPr>
        <w:t>年時需要有一個10年計畫來做轉型，</w:t>
      </w:r>
      <w:r w:rsidR="007A0C43" w:rsidRPr="004C119F">
        <w:rPr>
          <w:rFonts w:hAnsi="標楷體"/>
          <w:color w:val="000000" w:themeColor="text1"/>
        </w:rPr>
        <w:t>而臺灣現在有一個很好的時間點，希望</w:t>
      </w:r>
      <w:r w:rsidR="00F2680E" w:rsidRPr="004C119F">
        <w:rPr>
          <w:rFonts w:hAnsi="標楷體"/>
          <w:color w:val="000000" w:themeColor="text1"/>
        </w:rPr>
        <w:t>可以把握住機會</w:t>
      </w:r>
      <w:r w:rsidR="007A0C43" w:rsidRPr="004C119F">
        <w:rPr>
          <w:rFonts w:hAnsi="標楷體"/>
          <w:color w:val="000000" w:themeColor="text1"/>
        </w:rPr>
        <w:t>。</w:t>
      </w:r>
    </w:p>
    <w:p w:rsidR="007A0C43" w:rsidRPr="004C119F" w:rsidRDefault="007A0C43" w:rsidP="007B76D3">
      <w:pPr>
        <w:autoSpaceDE/>
        <w:autoSpaceDN/>
        <w:rPr>
          <w:rFonts w:hAnsi="標楷體"/>
          <w:color w:val="000000" w:themeColor="text1"/>
        </w:rPr>
      </w:pPr>
    </w:p>
    <w:p w:rsidR="00F2680E" w:rsidRPr="004C119F" w:rsidRDefault="00F2680E"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7A0C43" w:rsidRPr="004C119F" w:rsidRDefault="00F2680E" w:rsidP="007B76D3">
      <w:pPr>
        <w:overflowPunct/>
        <w:autoSpaceDE/>
        <w:autoSpaceDN/>
        <w:ind w:leftChars="82" w:left="281" w:hanging="2"/>
        <w:rPr>
          <w:rFonts w:hAnsi="標楷體"/>
          <w:color w:val="000000" w:themeColor="text1"/>
        </w:rPr>
      </w:pPr>
      <w:r w:rsidRPr="004C119F">
        <w:rPr>
          <w:rFonts w:hAnsi="標楷體"/>
          <w:color w:val="000000" w:themeColor="text1"/>
        </w:rPr>
        <w:lastRenderedPageBreak/>
        <w:t>非常希望失智</w:t>
      </w:r>
      <w:r w:rsidR="007A0C43" w:rsidRPr="004C119F">
        <w:rPr>
          <w:rFonts w:hAnsi="標楷體" w:hint="eastAsia"/>
          <w:color w:val="000000" w:themeColor="text1"/>
        </w:rPr>
        <w:t>症防治及照護</w:t>
      </w:r>
      <w:r w:rsidRPr="004C119F">
        <w:rPr>
          <w:rFonts w:hAnsi="標楷體"/>
          <w:color w:val="000000" w:themeColor="text1"/>
        </w:rPr>
        <w:t>的系統及彈性可以建立起來，</w:t>
      </w:r>
      <w:r w:rsidR="007A0C43" w:rsidRPr="004C119F">
        <w:rPr>
          <w:rFonts w:hAnsi="標楷體" w:hint="eastAsia"/>
          <w:color w:val="000000" w:themeColor="text1"/>
        </w:rPr>
        <w:t>因此</w:t>
      </w:r>
      <w:r w:rsidRPr="004C119F">
        <w:rPr>
          <w:rFonts w:hAnsi="標楷體"/>
          <w:color w:val="000000" w:themeColor="text1"/>
        </w:rPr>
        <w:t>在擔任高雄市社會局長時，就建置了失智</w:t>
      </w:r>
      <w:r w:rsidR="007A0C43" w:rsidRPr="004C119F">
        <w:rPr>
          <w:rFonts w:hAnsi="標楷體" w:hint="eastAsia"/>
          <w:color w:val="000000" w:themeColor="text1"/>
        </w:rPr>
        <w:t>症</w:t>
      </w:r>
      <w:r w:rsidR="007A0C43" w:rsidRPr="004C119F">
        <w:rPr>
          <w:rFonts w:hAnsi="標楷體"/>
          <w:color w:val="000000" w:themeColor="text1"/>
        </w:rPr>
        <w:t>的諮詢中心</w:t>
      </w:r>
      <w:r w:rsidR="007A0C43" w:rsidRPr="004C119F">
        <w:rPr>
          <w:rFonts w:hAnsi="標楷體" w:hint="eastAsia"/>
          <w:color w:val="000000" w:themeColor="text1"/>
        </w:rPr>
        <w:t>，</w:t>
      </w:r>
      <w:r w:rsidRPr="004C119F">
        <w:rPr>
          <w:rFonts w:hAnsi="標楷體"/>
          <w:color w:val="000000" w:themeColor="text1"/>
        </w:rPr>
        <w:t>後來教宗</w:t>
      </w:r>
      <w:r w:rsidR="005F00FE" w:rsidRPr="004C119F">
        <w:rPr>
          <w:rFonts w:hAnsi="標楷體" w:hint="eastAsia"/>
          <w:color w:val="000000" w:themeColor="text1"/>
        </w:rPr>
        <w:t>聖</w:t>
      </w:r>
      <w:r w:rsidRPr="004C119F">
        <w:rPr>
          <w:rFonts w:hAnsi="標楷體"/>
          <w:color w:val="000000" w:themeColor="text1"/>
        </w:rPr>
        <w:t>若望保祿二世</w:t>
      </w:r>
      <w:r w:rsidR="007A0C43" w:rsidRPr="004C119F">
        <w:rPr>
          <w:rFonts w:hAnsi="標楷體" w:hint="eastAsia"/>
          <w:color w:val="000000" w:themeColor="text1"/>
        </w:rPr>
        <w:t>於公元</w:t>
      </w:r>
      <w:r w:rsidRPr="004C119F">
        <w:rPr>
          <w:rFonts w:hAnsi="標楷體"/>
          <w:color w:val="000000" w:themeColor="text1"/>
        </w:rPr>
        <w:t>2000年要結束</w:t>
      </w:r>
      <w:r w:rsidR="007A0C43" w:rsidRPr="004C119F">
        <w:rPr>
          <w:rFonts w:hAnsi="標楷體" w:hint="eastAsia"/>
          <w:color w:val="000000" w:themeColor="text1"/>
        </w:rPr>
        <w:t>時</w:t>
      </w:r>
      <w:r w:rsidRPr="004C119F">
        <w:rPr>
          <w:rFonts w:hAnsi="標楷體"/>
          <w:color w:val="000000" w:themeColor="text1"/>
        </w:rPr>
        <w:t>，給全世界100</w:t>
      </w:r>
      <w:r w:rsidR="007A0C43" w:rsidRPr="004C119F">
        <w:rPr>
          <w:rFonts w:hAnsi="標楷體"/>
          <w:color w:val="000000" w:themeColor="text1"/>
        </w:rPr>
        <w:t>個禮物，</w:t>
      </w:r>
      <w:r w:rsidR="007A0C43" w:rsidRPr="004C119F">
        <w:rPr>
          <w:rFonts w:hAnsi="標楷體" w:hint="eastAsia"/>
          <w:color w:val="000000" w:themeColor="text1"/>
        </w:rPr>
        <w:t>教宗</w:t>
      </w:r>
      <w:r w:rsidRPr="004C119F">
        <w:rPr>
          <w:rFonts w:hAnsi="標楷體"/>
          <w:color w:val="000000" w:themeColor="text1"/>
        </w:rPr>
        <w:t>要全世界</w:t>
      </w:r>
      <w:r w:rsidR="005F00FE" w:rsidRPr="004C119F">
        <w:rPr>
          <w:rFonts w:hAnsi="標楷體" w:hint="eastAsia"/>
          <w:color w:val="000000" w:themeColor="text1"/>
        </w:rPr>
        <w:t>的</w:t>
      </w:r>
      <w:r w:rsidRPr="004C119F">
        <w:rPr>
          <w:rFonts w:hAnsi="標楷體"/>
          <w:color w:val="000000" w:themeColor="text1"/>
        </w:rPr>
        <w:t>天主教徒去尋找政府該做沒做，人民非常需要，但還沒進行的</w:t>
      </w:r>
      <w:r w:rsidR="007A0C43" w:rsidRPr="004C119F">
        <w:rPr>
          <w:rFonts w:hAnsi="標楷體" w:hint="eastAsia"/>
          <w:color w:val="000000" w:themeColor="text1"/>
        </w:rPr>
        <w:t>事</w:t>
      </w:r>
      <w:r w:rsidRPr="004C119F">
        <w:rPr>
          <w:rFonts w:hAnsi="標楷體"/>
          <w:color w:val="000000" w:themeColor="text1"/>
        </w:rPr>
        <w:t>，我們當時</w:t>
      </w:r>
      <w:r w:rsidR="007A0C43" w:rsidRPr="004C119F">
        <w:rPr>
          <w:rFonts w:hAnsi="標楷體" w:hint="eastAsia"/>
          <w:color w:val="000000" w:themeColor="text1"/>
        </w:rPr>
        <w:t>就</w:t>
      </w:r>
      <w:r w:rsidRPr="004C119F">
        <w:rPr>
          <w:rFonts w:hAnsi="標楷體"/>
          <w:color w:val="000000" w:themeColor="text1"/>
        </w:rPr>
        <w:t>建立了機構型的失智</w:t>
      </w:r>
      <w:r w:rsidR="007A0C43" w:rsidRPr="004C119F">
        <w:rPr>
          <w:rFonts w:hAnsi="標楷體" w:hint="eastAsia"/>
          <w:color w:val="000000" w:themeColor="text1"/>
        </w:rPr>
        <w:t>症</w:t>
      </w:r>
      <w:r w:rsidRPr="004C119F">
        <w:rPr>
          <w:rFonts w:hAnsi="標楷體"/>
          <w:color w:val="000000" w:themeColor="text1"/>
        </w:rPr>
        <w:t>養護中心，</w:t>
      </w:r>
      <w:r w:rsidR="007A0C43" w:rsidRPr="004C119F">
        <w:rPr>
          <w:rFonts w:hAnsi="標楷體" w:hint="eastAsia"/>
          <w:color w:val="000000" w:themeColor="text1"/>
        </w:rPr>
        <w:t>並</w:t>
      </w:r>
      <w:r w:rsidRPr="004C119F">
        <w:rPr>
          <w:rFonts w:hAnsi="標楷體"/>
          <w:color w:val="000000" w:themeColor="text1"/>
        </w:rPr>
        <w:t>於</w:t>
      </w:r>
      <w:r w:rsidR="007A0C43" w:rsidRPr="004C119F">
        <w:rPr>
          <w:rFonts w:hAnsi="標楷體" w:hint="eastAsia"/>
          <w:color w:val="000000" w:themeColor="text1"/>
        </w:rPr>
        <w:t>公元</w:t>
      </w:r>
      <w:r w:rsidRPr="004C119F">
        <w:rPr>
          <w:rFonts w:hAnsi="標楷體"/>
          <w:color w:val="000000" w:themeColor="text1"/>
        </w:rPr>
        <w:t>2000</w:t>
      </w:r>
      <w:r w:rsidR="007A0C43" w:rsidRPr="004C119F">
        <w:rPr>
          <w:rFonts w:hAnsi="標楷體"/>
          <w:color w:val="000000" w:themeColor="text1"/>
        </w:rPr>
        <w:t>年耶誕節</w:t>
      </w:r>
      <w:r w:rsidR="007A0C43" w:rsidRPr="004C119F">
        <w:rPr>
          <w:rFonts w:hAnsi="標楷體" w:hint="eastAsia"/>
          <w:color w:val="000000" w:themeColor="text1"/>
        </w:rPr>
        <w:t>剪綵</w:t>
      </w:r>
      <w:r w:rsidRPr="004C119F">
        <w:rPr>
          <w:rFonts w:hAnsi="標楷體"/>
          <w:color w:val="000000" w:themeColor="text1"/>
        </w:rPr>
        <w:t>，</w:t>
      </w:r>
      <w:r w:rsidR="007A0C43" w:rsidRPr="004C119F">
        <w:rPr>
          <w:rFonts w:hAnsi="標楷體"/>
          <w:color w:val="000000" w:themeColor="text1"/>
        </w:rPr>
        <w:t>全世界都知道</w:t>
      </w:r>
      <w:r w:rsidR="007A0C43" w:rsidRPr="004C119F">
        <w:rPr>
          <w:rFonts w:hAnsi="標楷體" w:hint="eastAsia"/>
          <w:color w:val="000000" w:themeColor="text1"/>
        </w:rPr>
        <w:t>這件事。而且</w:t>
      </w:r>
      <w:r w:rsidRPr="004C119F">
        <w:rPr>
          <w:rFonts w:hAnsi="標楷體"/>
          <w:color w:val="000000" w:themeColor="text1"/>
        </w:rPr>
        <w:t>當時剪</w:t>
      </w:r>
      <w:r w:rsidR="007A0C43" w:rsidRPr="004C119F">
        <w:rPr>
          <w:rFonts w:hAnsi="標楷體" w:hint="eastAsia"/>
          <w:color w:val="000000" w:themeColor="text1"/>
        </w:rPr>
        <w:t>綵</w:t>
      </w:r>
      <w:r w:rsidRPr="004C119F">
        <w:rPr>
          <w:rFonts w:hAnsi="標楷體"/>
          <w:color w:val="000000" w:themeColor="text1"/>
        </w:rPr>
        <w:t>的衛生署署長就是現在我們的</w:t>
      </w:r>
      <w:r w:rsidR="007A0C43" w:rsidRPr="004C119F">
        <w:rPr>
          <w:rFonts w:hAnsi="標楷體" w:hint="eastAsia"/>
          <w:color w:val="000000" w:themeColor="text1"/>
        </w:rPr>
        <w:t>張</w:t>
      </w:r>
      <w:r w:rsidRPr="004C119F">
        <w:rPr>
          <w:rFonts w:hAnsi="標楷體"/>
          <w:color w:val="000000" w:themeColor="text1"/>
        </w:rPr>
        <w:t>院長，</w:t>
      </w:r>
      <w:r w:rsidR="007A0C43" w:rsidRPr="004C119F">
        <w:rPr>
          <w:rFonts w:hAnsi="標楷體" w:hint="eastAsia"/>
          <w:color w:val="000000" w:themeColor="text1"/>
        </w:rPr>
        <w:t>失智症的照顧</w:t>
      </w:r>
      <w:r w:rsidRPr="004C119F">
        <w:rPr>
          <w:rFonts w:hAnsi="標楷體"/>
          <w:color w:val="000000" w:themeColor="text1"/>
        </w:rPr>
        <w:t>從機構的模式開始走，現在也看到很多的需求，</w:t>
      </w:r>
      <w:r w:rsidR="007A0C43" w:rsidRPr="004C119F">
        <w:rPr>
          <w:rFonts w:hAnsi="標楷體" w:hint="eastAsia"/>
          <w:color w:val="000000" w:themeColor="text1"/>
        </w:rPr>
        <w:t>例如：</w:t>
      </w:r>
      <w:r w:rsidRPr="004C119F">
        <w:rPr>
          <w:rFonts w:hAnsi="標楷體"/>
          <w:color w:val="000000" w:themeColor="text1"/>
        </w:rPr>
        <w:t>社區、據點、共照都</w:t>
      </w:r>
      <w:r w:rsidR="007A0C43" w:rsidRPr="004C119F">
        <w:rPr>
          <w:rFonts w:hAnsi="標楷體" w:hint="eastAsia"/>
          <w:color w:val="000000" w:themeColor="text1"/>
        </w:rPr>
        <w:t>應</w:t>
      </w:r>
      <w:r w:rsidRPr="004C119F">
        <w:rPr>
          <w:rFonts w:hAnsi="標楷體"/>
          <w:color w:val="000000" w:themeColor="text1"/>
        </w:rPr>
        <w:t>該</w:t>
      </w:r>
      <w:r w:rsidR="007A0C43" w:rsidRPr="004C119F">
        <w:rPr>
          <w:rFonts w:hAnsi="標楷體" w:hint="eastAsia"/>
          <w:color w:val="000000" w:themeColor="text1"/>
        </w:rPr>
        <w:t>要</w:t>
      </w:r>
      <w:r w:rsidRPr="004C119F">
        <w:rPr>
          <w:rFonts w:hAnsi="標楷體"/>
          <w:color w:val="000000" w:themeColor="text1"/>
        </w:rPr>
        <w:t>做</w:t>
      </w:r>
      <w:r w:rsidR="007A0C43" w:rsidRPr="004C119F">
        <w:rPr>
          <w:rFonts w:hAnsi="標楷體" w:hint="eastAsia"/>
          <w:color w:val="000000" w:themeColor="text1"/>
        </w:rPr>
        <w:t>。非常感動</w:t>
      </w:r>
      <w:r w:rsidR="007A0C43" w:rsidRPr="004C119F">
        <w:rPr>
          <w:rFonts w:hAnsi="標楷體"/>
          <w:color w:val="000000" w:themeColor="text1"/>
          <w:szCs w:val="32"/>
        </w:rPr>
        <w:t>Rees主席</w:t>
      </w:r>
      <w:r w:rsidR="005F00FE" w:rsidRPr="004C119F">
        <w:rPr>
          <w:rFonts w:hAnsi="標楷體" w:hint="eastAsia"/>
          <w:color w:val="000000" w:themeColor="text1"/>
          <w:szCs w:val="32"/>
        </w:rPr>
        <w:t>為</w:t>
      </w:r>
      <w:r w:rsidR="007A0C43" w:rsidRPr="004C119F">
        <w:rPr>
          <w:rFonts w:hAnsi="標楷體" w:hint="eastAsia"/>
          <w:color w:val="000000" w:themeColor="text1"/>
          <w:szCs w:val="32"/>
        </w:rPr>
        <w:t>民間機構的主席，能為全世界失智者發聲，也謝謝</w:t>
      </w:r>
      <w:r w:rsidR="007A0C43" w:rsidRPr="004C119F">
        <w:rPr>
          <w:rFonts w:hAnsi="標楷體"/>
          <w:color w:val="000000" w:themeColor="text1"/>
          <w:szCs w:val="32"/>
        </w:rPr>
        <w:t>Rees主席</w:t>
      </w:r>
      <w:r w:rsidR="007A0C43" w:rsidRPr="004C119F">
        <w:rPr>
          <w:rFonts w:hAnsi="標楷體" w:hint="eastAsia"/>
          <w:color w:val="000000" w:themeColor="text1"/>
          <w:szCs w:val="32"/>
        </w:rPr>
        <w:t>提供許多寶貴意見。</w:t>
      </w:r>
    </w:p>
    <w:p w:rsidR="000E158D" w:rsidRPr="004C119F" w:rsidRDefault="000E158D" w:rsidP="007B76D3">
      <w:pPr>
        <w:widowControl/>
        <w:overflowPunct/>
        <w:autoSpaceDE/>
        <w:autoSpaceDN/>
        <w:jc w:val="left"/>
        <w:rPr>
          <w:rFonts w:hAnsi="標楷體"/>
          <w:color w:val="000000" w:themeColor="text1"/>
          <w:kern w:val="32"/>
        </w:rPr>
      </w:pPr>
    </w:p>
    <w:p w:rsidR="007A0C43" w:rsidRPr="004C119F" w:rsidRDefault="007A0C43" w:rsidP="007B76D3">
      <w:pPr>
        <w:widowControl/>
        <w:overflowPunct/>
        <w:autoSpaceDE/>
        <w:autoSpaceDN/>
        <w:jc w:val="left"/>
        <w:rPr>
          <w:rFonts w:hAnsi="標楷體"/>
          <w:color w:val="000000" w:themeColor="text1"/>
          <w:kern w:val="32"/>
        </w:rPr>
      </w:pPr>
      <w:r w:rsidRPr="004C119F">
        <w:rPr>
          <w:rFonts w:hAnsi="標楷體"/>
          <w:color w:val="000000" w:themeColor="text1"/>
        </w:rPr>
        <w:br w:type="page"/>
      </w:r>
    </w:p>
    <w:p w:rsidR="000E158D" w:rsidRPr="004C119F" w:rsidRDefault="000E158D" w:rsidP="00ED0B1A">
      <w:pPr>
        <w:pStyle w:val="a2"/>
        <w:rPr>
          <w:rFonts w:ascii="標楷體" w:hAnsi="標楷體"/>
          <w:color w:val="000000" w:themeColor="text1"/>
        </w:rPr>
      </w:pPr>
      <w:bookmarkStart w:id="155" w:name="_Toc519764012"/>
      <w:r w:rsidRPr="004C119F">
        <w:rPr>
          <w:rFonts w:ascii="標楷體" w:hAnsi="標楷體"/>
          <w:color w:val="000000" w:themeColor="text1"/>
        </w:rPr>
        <w:lastRenderedPageBreak/>
        <w:t>106年9月2</w:t>
      </w:r>
      <w:r w:rsidR="00D67CF0" w:rsidRPr="004C119F">
        <w:rPr>
          <w:rFonts w:ascii="標楷體" w:hAnsi="標楷體" w:hint="eastAsia"/>
          <w:color w:val="000000" w:themeColor="text1"/>
        </w:rPr>
        <w:t>9</w:t>
      </w:r>
      <w:r w:rsidRPr="004C119F">
        <w:rPr>
          <w:rFonts w:ascii="標楷體" w:hAnsi="標楷體"/>
          <w:color w:val="000000" w:themeColor="text1"/>
        </w:rPr>
        <w:t>日於國際失智症聯盟（Dementia Alliance International，即DAI）主席Kate Swaffer交換意見內容</w:t>
      </w:r>
      <w:r w:rsidR="005F00FE" w:rsidRPr="004C119F">
        <w:rPr>
          <w:rFonts w:ascii="標楷體" w:hAnsi="標楷體" w:hint="eastAsia"/>
          <w:color w:val="000000" w:themeColor="text1"/>
        </w:rPr>
        <w:t>摘要</w:t>
      </w:r>
      <w:bookmarkEnd w:id="155"/>
    </w:p>
    <w:p w:rsidR="00F64E33" w:rsidRPr="004C119F" w:rsidRDefault="00F64E33" w:rsidP="007B76D3">
      <w:pPr>
        <w:pStyle w:val="af1"/>
        <w:kinsoku/>
        <w:topLinePunct/>
        <w:autoSpaceDN/>
        <w:spacing w:beforeLines="50" w:before="228" w:line="420" w:lineRule="exact"/>
        <w:ind w:leftChars="292" w:left="993" w:firstLineChars="0" w:firstLine="850"/>
        <w:rPr>
          <w:rFonts w:hAnsi="標楷體"/>
          <w:color w:val="000000" w:themeColor="text1"/>
          <w:kern w:val="32"/>
        </w:rPr>
      </w:pPr>
    </w:p>
    <w:p w:rsidR="002F01DF" w:rsidRPr="004C119F" w:rsidRDefault="002F01DF" w:rsidP="007B76D3">
      <w:pPr>
        <w:overflowPunct/>
        <w:autoSpaceDE/>
        <w:autoSpaceDN/>
        <w:rPr>
          <w:rFonts w:hAnsi="標楷體"/>
          <w:color w:val="000000" w:themeColor="text1"/>
          <w:szCs w:val="32"/>
        </w:rPr>
      </w:pPr>
      <w:bookmarkStart w:id="156" w:name="_Toc421794870"/>
      <w:bookmarkStart w:id="157" w:name="_Toc422834155"/>
      <w:r w:rsidRPr="004C119F">
        <w:rPr>
          <w:rFonts w:hAnsi="標楷體"/>
          <w:color w:val="000000" w:themeColor="text1"/>
          <w:szCs w:val="32"/>
        </w:rPr>
        <w:t>江委員綺雯：</w:t>
      </w:r>
    </w:p>
    <w:p w:rsidR="002F01DF" w:rsidRPr="004C119F" w:rsidRDefault="002F01DF"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1、監察院張博雅院長</w:t>
      </w:r>
      <w:r w:rsidRPr="004C119F">
        <w:rPr>
          <w:rFonts w:hAnsi="標楷體"/>
          <w:color w:val="000000" w:themeColor="text1"/>
        </w:rPr>
        <w:t>是國內早期的女性領導人，在</w:t>
      </w:r>
      <w:r w:rsidRPr="004C119F">
        <w:rPr>
          <w:rFonts w:hAnsi="標楷體" w:hint="eastAsia"/>
          <w:color w:val="000000" w:themeColor="text1"/>
        </w:rPr>
        <w:t>公元1991年時</w:t>
      </w:r>
      <w:r w:rsidRPr="004C119F">
        <w:rPr>
          <w:rFonts w:hAnsi="標楷體"/>
          <w:color w:val="000000" w:themeColor="text1"/>
        </w:rPr>
        <w:t>，當時院長就針對臺灣</w:t>
      </w:r>
      <w:r w:rsidRPr="004C119F">
        <w:rPr>
          <w:rFonts w:hAnsi="標楷體" w:hint="eastAsia"/>
          <w:color w:val="000000" w:themeColor="text1"/>
        </w:rPr>
        <w:t>的「</w:t>
      </w:r>
      <w:r w:rsidRPr="004C119F">
        <w:rPr>
          <w:rFonts w:hAnsi="標楷體"/>
          <w:color w:val="000000" w:themeColor="text1"/>
        </w:rPr>
        <w:t>痴呆症</w:t>
      </w:r>
      <w:r w:rsidRPr="004C119F">
        <w:rPr>
          <w:rFonts w:hAnsi="標楷體" w:hint="eastAsia"/>
          <w:color w:val="000000" w:themeColor="text1"/>
        </w:rPr>
        <w:t>」</w:t>
      </w:r>
      <w:r w:rsidRPr="004C119F">
        <w:rPr>
          <w:rFonts w:hAnsi="標楷體"/>
          <w:color w:val="000000" w:themeColor="text1"/>
        </w:rPr>
        <w:t>，堅持改名為</w:t>
      </w:r>
      <w:r w:rsidRPr="004C119F">
        <w:rPr>
          <w:rFonts w:hAnsi="標楷體" w:hint="eastAsia"/>
          <w:color w:val="000000" w:themeColor="text1"/>
        </w:rPr>
        <w:t>「</w:t>
      </w:r>
      <w:r w:rsidRPr="004C119F">
        <w:rPr>
          <w:rFonts w:hAnsi="標楷體"/>
          <w:color w:val="000000" w:themeColor="text1"/>
        </w:rPr>
        <w:t>失智</w:t>
      </w:r>
      <w:r w:rsidRPr="004C119F">
        <w:rPr>
          <w:rFonts w:hAnsi="標楷體" w:hint="eastAsia"/>
          <w:color w:val="000000" w:themeColor="text1"/>
        </w:rPr>
        <w:t>」</w:t>
      </w:r>
      <w:r w:rsidRPr="004C119F">
        <w:rPr>
          <w:rFonts w:hAnsi="標楷體"/>
          <w:color w:val="000000" w:themeColor="text1"/>
        </w:rPr>
        <w:t>，</w:t>
      </w:r>
      <w:r w:rsidRPr="004C119F">
        <w:rPr>
          <w:rFonts w:hAnsi="標楷體" w:hint="eastAsia"/>
          <w:color w:val="000000" w:themeColor="text1"/>
        </w:rPr>
        <w:t>很</w:t>
      </w:r>
      <w:r w:rsidRPr="004C119F">
        <w:rPr>
          <w:rFonts w:hAnsi="標楷體"/>
          <w:color w:val="000000" w:themeColor="text1"/>
        </w:rPr>
        <w:t>早</w:t>
      </w:r>
      <w:r w:rsidRPr="004C119F">
        <w:rPr>
          <w:rFonts w:hAnsi="標楷體" w:hint="eastAsia"/>
          <w:color w:val="000000" w:themeColor="text1"/>
        </w:rPr>
        <w:t>就</w:t>
      </w:r>
      <w:r w:rsidRPr="004C119F">
        <w:rPr>
          <w:rFonts w:hAnsi="標楷體"/>
          <w:color w:val="000000" w:themeColor="text1"/>
        </w:rPr>
        <w:t>對</w:t>
      </w:r>
      <w:r w:rsidRPr="004C119F">
        <w:rPr>
          <w:rFonts w:hAnsi="標楷體" w:hint="eastAsia"/>
          <w:color w:val="000000" w:themeColor="text1"/>
        </w:rPr>
        <w:t>失智症的</w:t>
      </w:r>
      <w:r w:rsidRPr="004C119F">
        <w:rPr>
          <w:rFonts w:hAnsi="標楷體"/>
          <w:color w:val="000000" w:themeColor="text1"/>
        </w:rPr>
        <w:t>正名做出相當的貢獻。</w:t>
      </w:r>
    </w:p>
    <w:p w:rsidR="002F01DF" w:rsidRPr="004C119F" w:rsidRDefault="002F01DF"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Pr="004C119F">
        <w:rPr>
          <w:rFonts w:hAnsi="標楷體"/>
          <w:color w:val="000000" w:themeColor="text1"/>
        </w:rPr>
        <w:t>監察院就是人權院，</w:t>
      </w:r>
      <w:r w:rsidRPr="004C119F">
        <w:rPr>
          <w:rFonts w:hAnsi="標楷體" w:hint="eastAsia"/>
          <w:color w:val="000000" w:themeColor="text1"/>
        </w:rPr>
        <w:t>我們於2017年9月29日</w:t>
      </w:r>
      <w:r w:rsidRPr="004C119F">
        <w:rPr>
          <w:rFonts w:hAnsi="標楷體"/>
          <w:color w:val="000000" w:themeColor="text1"/>
        </w:rPr>
        <w:t>辦</w:t>
      </w:r>
      <w:r w:rsidRPr="004C119F">
        <w:rPr>
          <w:rFonts w:hAnsi="標楷體" w:hint="eastAsia"/>
          <w:color w:val="000000" w:themeColor="text1"/>
        </w:rPr>
        <w:t>理的老人人權</w:t>
      </w:r>
      <w:r w:rsidRPr="004C119F">
        <w:rPr>
          <w:rFonts w:hAnsi="標楷體"/>
          <w:color w:val="000000" w:themeColor="text1"/>
        </w:rPr>
        <w:t>研討會</w:t>
      </w:r>
      <w:r w:rsidRPr="004C119F">
        <w:rPr>
          <w:rFonts w:hAnsi="標楷體" w:hint="eastAsia"/>
          <w:color w:val="000000" w:themeColor="text1"/>
        </w:rPr>
        <w:t>已</w:t>
      </w:r>
      <w:r w:rsidRPr="004C119F">
        <w:rPr>
          <w:rFonts w:hAnsi="標楷體"/>
          <w:color w:val="000000" w:themeColor="text1"/>
        </w:rPr>
        <w:t>邀請Swaffer</w:t>
      </w:r>
      <w:r w:rsidRPr="004C119F">
        <w:rPr>
          <w:rFonts w:hAnsi="標楷體" w:hint="eastAsia"/>
          <w:color w:val="000000" w:themeColor="text1"/>
        </w:rPr>
        <w:t>主席擔任主講人之一</w:t>
      </w:r>
      <w:r w:rsidRPr="004C119F">
        <w:rPr>
          <w:rFonts w:hAnsi="標楷體"/>
          <w:color w:val="000000" w:themeColor="text1"/>
        </w:rPr>
        <w:t>，可以讓</w:t>
      </w:r>
      <w:r w:rsidRPr="004C119F">
        <w:rPr>
          <w:rFonts w:hAnsi="標楷體" w:hint="eastAsia"/>
          <w:color w:val="000000" w:themeColor="text1"/>
        </w:rPr>
        <w:t>國</w:t>
      </w:r>
      <w:r w:rsidRPr="004C119F">
        <w:rPr>
          <w:rFonts w:hAnsi="標楷體"/>
          <w:color w:val="000000" w:themeColor="text1"/>
        </w:rPr>
        <w:t>人知道</w:t>
      </w:r>
      <w:r w:rsidRPr="004C119F">
        <w:rPr>
          <w:rFonts w:hAnsi="標楷體" w:hint="eastAsia"/>
          <w:color w:val="000000" w:themeColor="text1"/>
        </w:rPr>
        <w:t>全</w:t>
      </w:r>
      <w:r w:rsidRPr="004C119F">
        <w:rPr>
          <w:rFonts w:hAnsi="標楷體"/>
          <w:color w:val="000000" w:themeColor="text1"/>
        </w:rPr>
        <w:t>世界</w:t>
      </w:r>
      <w:r w:rsidRPr="004C119F">
        <w:rPr>
          <w:rFonts w:hAnsi="標楷體" w:hint="eastAsia"/>
          <w:color w:val="000000" w:themeColor="text1"/>
        </w:rPr>
        <w:t>對於失智者人權倡議</w:t>
      </w:r>
      <w:r w:rsidRPr="004C119F">
        <w:rPr>
          <w:rFonts w:hAnsi="標楷體"/>
          <w:color w:val="000000" w:themeColor="text1"/>
        </w:rPr>
        <w:t>的動態。</w:t>
      </w:r>
    </w:p>
    <w:p w:rsidR="002F01DF" w:rsidRPr="004C119F" w:rsidRDefault="002F01DF"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Swaffer</w:t>
      </w:r>
      <w:r w:rsidRPr="004C119F">
        <w:rPr>
          <w:rFonts w:hAnsi="標楷體" w:hint="eastAsia"/>
          <w:color w:val="000000" w:themeColor="text1"/>
          <w:szCs w:val="32"/>
        </w:rPr>
        <w:t>主席：</w:t>
      </w:r>
    </w:p>
    <w:p w:rsidR="00055449" w:rsidRPr="004C119F" w:rsidRDefault="00055449"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2F01DF" w:rsidRPr="004C119F">
        <w:rPr>
          <w:rFonts w:hAnsi="標楷體"/>
          <w:color w:val="000000" w:themeColor="text1"/>
        </w:rPr>
        <w:t>臺灣非常有機會</w:t>
      </w:r>
      <w:r w:rsidR="00BB4570" w:rsidRPr="004C119F">
        <w:rPr>
          <w:rFonts w:hAnsi="標楷體" w:hint="eastAsia"/>
          <w:color w:val="000000" w:themeColor="text1"/>
        </w:rPr>
        <w:t>成為國際</w:t>
      </w:r>
      <w:r w:rsidR="002F01DF" w:rsidRPr="004C119F">
        <w:rPr>
          <w:rFonts w:hAnsi="標楷體"/>
          <w:color w:val="000000" w:themeColor="text1"/>
        </w:rPr>
        <w:t>失智者</w:t>
      </w:r>
      <w:r w:rsidR="002F01DF" w:rsidRPr="004C119F">
        <w:rPr>
          <w:rFonts w:hAnsi="標楷體" w:hint="eastAsia"/>
          <w:color w:val="000000" w:themeColor="text1"/>
        </w:rPr>
        <w:t>保障</w:t>
      </w:r>
      <w:r w:rsidR="002F01DF" w:rsidRPr="004C119F">
        <w:rPr>
          <w:rFonts w:hAnsi="標楷體"/>
          <w:color w:val="000000" w:themeColor="text1"/>
        </w:rPr>
        <w:t>的領導者，因為</w:t>
      </w:r>
      <w:r w:rsidR="002F01DF" w:rsidRPr="004C119F">
        <w:rPr>
          <w:rFonts w:hAnsi="標楷體" w:hint="eastAsia"/>
          <w:color w:val="000000" w:themeColor="text1"/>
        </w:rPr>
        <w:t>臺灣</w:t>
      </w:r>
      <w:r w:rsidR="002F01DF" w:rsidRPr="004C119F">
        <w:rPr>
          <w:rFonts w:hAnsi="標楷體"/>
          <w:color w:val="000000" w:themeColor="text1"/>
        </w:rPr>
        <w:t>為高度發展、富裕的國家，又有歷史悠久的東方哲學，西方雖然</w:t>
      </w:r>
      <w:r w:rsidR="002F01DF" w:rsidRPr="004C119F">
        <w:rPr>
          <w:rFonts w:hAnsi="標楷體" w:hint="eastAsia"/>
          <w:color w:val="000000" w:themeColor="text1"/>
        </w:rPr>
        <w:t>對失智者人權倡議較早</w:t>
      </w:r>
      <w:r w:rsidR="002F01DF" w:rsidRPr="004C119F">
        <w:rPr>
          <w:rFonts w:hAnsi="標楷體"/>
          <w:color w:val="000000" w:themeColor="text1"/>
        </w:rPr>
        <w:t>發展，但</w:t>
      </w:r>
      <w:r w:rsidR="002F01DF" w:rsidRPr="004C119F">
        <w:rPr>
          <w:rFonts w:hAnsi="標楷體" w:hint="eastAsia"/>
          <w:color w:val="000000" w:themeColor="text1"/>
        </w:rPr>
        <w:t>有些地方</w:t>
      </w:r>
      <w:r w:rsidR="002F01DF" w:rsidRPr="004C119F">
        <w:rPr>
          <w:rFonts w:hAnsi="標楷體"/>
          <w:color w:val="000000" w:themeColor="text1"/>
        </w:rPr>
        <w:t>應該跟</w:t>
      </w:r>
      <w:r w:rsidR="002F01DF" w:rsidRPr="004C119F">
        <w:rPr>
          <w:rFonts w:hAnsi="標楷體" w:hint="eastAsia"/>
          <w:color w:val="000000" w:themeColor="text1"/>
        </w:rPr>
        <w:t>臺灣</w:t>
      </w:r>
      <w:r w:rsidR="002F01DF" w:rsidRPr="004C119F">
        <w:rPr>
          <w:rFonts w:hAnsi="標楷體"/>
          <w:color w:val="000000" w:themeColor="text1"/>
        </w:rPr>
        <w:t>學習。</w:t>
      </w:r>
      <w:r w:rsidR="00BB4570" w:rsidRPr="004C119F">
        <w:rPr>
          <w:rFonts w:hAnsi="標楷體" w:hint="eastAsia"/>
          <w:color w:val="000000" w:themeColor="text1"/>
        </w:rPr>
        <w:t>我於</w:t>
      </w:r>
      <w:r w:rsidR="002F01DF" w:rsidRPr="004C119F">
        <w:rPr>
          <w:rFonts w:hAnsi="標楷體" w:hint="eastAsia"/>
          <w:color w:val="000000" w:themeColor="text1"/>
        </w:rPr>
        <w:t>2017</w:t>
      </w:r>
      <w:r w:rsidR="002F01DF" w:rsidRPr="004C119F">
        <w:rPr>
          <w:rFonts w:hAnsi="標楷體"/>
          <w:color w:val="000000" w:themeColor="text1"/>
        </w:rPr>
        <w:t>年4月來</w:t>
      </w:r>
      <w:r w:rsidR="002F01DF" w:rsidRPr="004C119F">
        <w:rPr>
          <w:rFonts w:hAnsi="標楷體" w:hint="eastAsia"/>
          <w:color w:val="000000" w:themeColor="text1"/>
        </w:rPr>
        <w:t>臺灣演說前</w:t>
      </w:r>
      <w:r w:rsidR="002F01DF" w:rsidRPr="004C119F">
        <w:rPr>
          <w:rFonts w:hAnsi="標楷體"/>
          <w:color w:val="000000" w:themeColor="text1"/>
        </w:rPr>
        <w:t>，</w:t>
      </w:r>
      <w:r w:rsidR="002F01DF" w:rsidRPr="004C119F">
        <w:rPr>
          <w:rFonts w:hAnsi="標楷體" w:hint="eastAsia"/>
          <w:color w:val="000000" w:themeColor="text1"/>
        </w:rPr>
        <w:t>曾</w:t>
      </w:r>
      <w:r w:rsidR="002F01DF" w:rsidRPr="004C119F">
        <w:rPr>
          <w:rFonts w:hAnsi="標楷體"/>
          <w:color w:val="000000" w:themeColor="text1"/>
        </w:rPr>
        <w:t>去過非常多的</w:t>
      </w:r>
      <w:r w:rsidR="002F01DF" w:rsidRPr="004C119F">
        <w:rPr>
          <w:rFonts w:hAnsi="標楷體" w:hint="eastAsia"/>
          <w:color w:val="000000" w:themeColor="text1"/>
        </w:rPr>
        <w:t>國家</w:t>
      </w:r>
      <w:r w:rsidR="002F01DF" w:rsidRPr="004C119F">
        <w:rPr>
          <w:rFonts w:hAnsi="標楷體"/>
          <w:color w:val="000000" w:themeColor="text1"/>
        </w:rPr>
        <w:t>，</w:t>
      </w:r>
      <w:r w:rsidR="002F01DF" w:rsidRPr="004C119F">
        <w:rPr>
          <w:rFonts w:hAnsi="標楷體" w:hint="eastAsia"/>
          <w:color w:val="000000" w:themeColor="text1"/>
        </w:rPr>
        <w:t>多數的</w:t>
      </w:r>
      <w:r w:rsidR="002F01DF" w:rsidRPr="004C119F">
        <w:rPr>
          <w:rFonts w:hAnsi="標楷體"/>
          <w:color w:val="000000" w:themeColor="text1"/>
        </w:rPr>
        <w:t>一般大眾很難將</w:t>
      </w:r>
      <w:r w:rsidR="002F01DF" w:rsidRPr="004C119F">
        <w:rPr>
          <w:rFonts w:hAnsi="標楷體" w:hint="eastAsia"/>
          <w:color w:val="000000" w:themeColor="text1"/>
        </w:rPr>
        <w:t>「</w:t>
      </w:r>
      <w:r w:rsidR="002F01DF" w:rsidRPr="004C119F">
        <w:rPr>
          <w:rFonts w:hAnsi="標楷體"/>
          <w:color w:val="000000" w:themeColor="text1"/>
        </w:rPr>
        <w:t>失智症</w:t>
      </w:r>
      <w:r w:rsidR="002F01DF" w:rsidRPr="004C119F">
        <w:rPr>
          <w:rFonts w:hAnsi="標楷體" w:hint="eastAsia"/>
          <w:color w:val="000000" w:themeColor="text1"/>
        </w:rPr>
        <w:t>」與「</w:t>
      </w:r>
      <w:r w:rsidR="002F01DF" w:rsidRPr="004C119F">
        <w:rPr>
          <w:rFonts w:hAnsi="標楷體"/>
          <w:color w:val="000000" w:themeColor="text1"/>
        </w:rPr>
        <w:t>人權</w:t>
      </w:r>
      <w:r w:rsidR="002F01DF" w:rsidRPr="004C119F">
        <w:rPr>
          <w:rFonts w:hAnsi="標楷體" w:hint="eastAsia"/>
          <w:color w:val="000000" w:themeColor="text1"/>
        </w:rPr>
        <w:t>」</w:t>
      </w:r>
      <w:r w:rsidR="002F01DF" w:rsidRPr="004C119F">
        <w:rPr>
          <w:rFonts w:hAnsi="標楷體"/>
          <w:color w:val="000000" w:themeColor="text1"/>
        </w:rPr>
        <w:t>做聯結，但</w:t>
      </w:r>
      <w:r w:rsidR="002F01DF" w:rsidRPr="004C119F">
        <w:rPr>
          <w:rFonts w:hAnsi="標楷體" w:hint="eastAsia"/>
          <w:color w:val="000000" w:themeColor="text1"/>
        </w:rPr>
        <w:t>在臺灣</w:t>
      </w:r>
      <w:r w:rsidRPr="004C119F">
        <w:rPr>
          <w:rFonts w:hAnsi="標楷體" w:hint="eastAsia"/>
          <w:color w:val="000000" w:themeColor="text1"/>
        </w:rPr>
        <w:t>演說的</w:t>
      </w:r>
      <w:r w:rsidR="002F01DF" w:rsidRPr="004C119F">
        <w:rPr>
          <w:rFonts w:hAnsi="標楷體"/>
          <w:color w:val="000000" w:themeColor="text1"/>
        </w:rPr>
        <w:t>現場</w:t>
      </w:r>
      <w:r w:rsidRPr="004C119F">
        <w:rPr>
          <w:rFonts w:hAnsi="標楷體" w:hint="eastAsia"/>
          <w:color w:val="000000" w:themeColor="text1"/>
        </w:rPr>
        <w:t>，</w:t>
      </w:r>
      <w:r w:rsidR="00BB4570" w:rsidRPr="004C119F">
        <w:rPr>
          <w:rFonts w:hAnsi="標楷體"/>
          <w:color w:val="000000" w:themeColor="text1"/>
        </w:rPr>
        <w:t>馬上有人理解到失智症</w:t>
      </w:r>
      <w:r w:rsidR="00BB4570" w:rsidRPr="004C119F">
        <w:rPr>
          <w:rFonts w:hAnsi="標楷體" w:hint="eastAsia"/>
          <w:color w:val="000000" w:themeColor="text1"/>
        </w:rPr>
        <w:t>與</w:t>
      </w:r>
      <w:r w:rsidR="002F01DF" w:rsidRPr="004C119F">
        <w:rPr>
          <w:rFonts w:hAnsi="標楷體"/>
          <w:color w:val="000000" w:themeColor="text1"/>
        </w:rPr>
        <w:t>人權有密切的關係，</w:t>
      </w:r>
      <w:r w:rsidRPr="004C119F">
        <w:rPr>
          <w:rFonts w:hAnsi="標楷體" w:hint="eastAsia"/>
          <w:color w:val="000000" w:themeColor="text1"/>
        </w:rPr>
        <w:t>臺</w:t>
      </w:r>
      <w:r w:rsidR="002F01DF" w:rsidRPr="004C119F">
        <w:rPr>
          <w:rFonts w:hAnsi="標楷體"/>
          <w:color w:val="000000" w:themeColor="text1"/>
        </w:rPr>
        <w:t>灣社會對這一塊有非常高度的敏感性。</w:t>
      </w:r>
    </w:p>
    <w:p w:rsidR="002F01DF" w:rsidRPr="004C119F" w:rsidRDefault="00055449"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2F01DF" w:rsidRPr="004C119F">
        <w:rPr>
          <w:rFonts w:hAnsi="標楷體"/>
          <w:color w:val="000000" w:themeColor="text1"/>
        </w:rPr>
        <w:t>很多失智者，如果將他們跟身心障礙者放在一起</w:t>
      </w:r>
      <w:r w:rsidRPr="004C119F">
        <w:rPr>
          <w:rFonts w:hAnsi="標楷體" w:hint="eastAsia"/>
          <w:color w:val="000000" w:themeColor="text1"/>
        </w:rPr>
        <w:t>討論</w:t>
      </w:r>
      <w:r w:rsidR="002F01DF" w:rsidRPr="004C119F">
        <w:rPr>
          <w:rFonts w:hAnsi="標楷體"/>
          <w:color w:val="000000" w:themeColor="text1"/>
        </w:rPr>
        <w:t>，他們會覺得</w:t>
      </w:r>
      <w:r w:rsidRPr="004C119F">
        <w:rPr>
          <w:rFonts w:hAnsi="標楷體" w:hint="eastAsia"/>
          <w:color w:val="000000" w:themeColor="text1"/>
        </w:rPr>
        <w:t>這種作法</w:t>
      </w:r>
      <w:r w:rsidR="002F01DF" w:rsidRPr="004C119F">
        <w:rPr>
          <w:rFonts w:hAnsi="標楷體"/>
          <w:color w:val="000000" w:themeColor="text1"/>
        </w:rPr>
        <w:t>比較負面，</w:t>
      </w:r>
      <w:r w:rsidRPr="004C119F">
        <w:rPr>
          <w:rFonts w:hAnsi="標楷體" w:hint="eastAsia"/>
          <w:color w:val="000000" w:themeColor="text1"/>
        </w:rPr>
        <w:t>因此，我要</w:t>
      </w:r>
      <w:r w:rsidR="00BB4570" w:rsidRPr="004C119F">
        <w:rPr>
          <w:rFonts w:hAnsi="標楷體"/>
          <w:color w:val="000000" w:themeColor="text1"/>
        </w:rPr>
        <w:t>強調</w:t>
      </w:r>
      <w:r w:rsidR="00BB4570" w:rsidRPr="004C119F">
        <w:rPr>
          <w:rFonts w:hAnsi="標楷體" w:hint="eastAsia"/>
          <w:color w:val="000000" w:themeColor="text1"/>
        </w:rPr>
        <w:t>，</w:t>
      </w:r>
      <w:r w:rsidR="002F01DF" w:rsidRPr="004C119F">
        <w:rPr>
          <w:rFonts w:hAnsi="標楷體"/>
          <w:color w:val="000000" w:themeColor="text1"/>
        </w:rPr>
        <w:t>是</w:t>
      </w:r>
      <w:r w:rsidRPr="004C119F">
        <w:rPr>
          <w:rFonts w:hAnsi="標楷體" w:hint="eastAsia"/>
          <w:color w:val="000000" w:themeColor="text1"/>
        </w:rPr>
        <w:t>要</w:t>
      </w:r>
      <w:r w:rsidR="002F01DF" w:rsidRPr="004C119F">
        <w:rPr>
          <w:rFonts w:hAnsi="標楷體"/>
          <w:color w:val="000000" w:themeColor="text1"/>
        </w:rPr>
        <w:t>藉由人權的概念</w:t>
      </w:r>
      <w:r w:rsidRPr="004C119F">
        <w:rPr>
          <w:rFonts w:hAnsi="標楷體" w:hint="eastAsia"/>
          <w:color w:val="000000" w:themeColor="text1"/>
        </w:rPr>
        <w:t>去</w:t>
      </w:r>
      <w:r w:rsidR="002F01DF" w:rsidRPr="004C119F">
        <w:rPr>
          <w:rFonts w:hAnsi="標楷體"/>
          <w:color w:val="000000" w:themeColor="text1"/>
        </w:rPr>
        <w:t>幫助</w:t>
      </w:r>
      <w:r w:rsidR="00BB4570" w:rsidRPr="004C119F">
        <w:rPr>
          <w:rFonts w:hAnsi="標楷體" w:hint="eastAsia"/>
          <w:color w:val="000000" w:themeColor="text1"/>
        </w:rPr>
        <w:t>失智者</w:t>
      </w:r>
      <w:r w:rsidR="002F01DF" w:rsidRPr="004C119F">
        <w:rPr>
          <w:rFonts w:hAnsi="標楷體"/>
          <w:color w:val="000000" w:themeColor="text1"/>
        </w:rPr>
        <w:t>，藉由這種轉化</w:t>
      </w:r>
      <w:r w:rsidRPr="004C119F">
        <w:rPr>
          <w:rFonts w:hAnsi="標楷體"/>
          <w:color w:val="000000" w:themeColor="text1"/>
        </w:rPr>
        <w:t>改變</w:t>
      </w:r>
      <w:r w:rsidR="00BB4570" w:rsidRPr="004C119F">
        <w:rPr>
          <w:rFonts w:hAnsi="標楷體" w:hint="eastAsia"/>
          <w:color w:val="000000" w:themeColor="text1"/>
        </w:rPr>
        <w:t>失智者</w:t>
      </w:r>
      <w:r w:rsidR="00BB4570" w:rsidRPr="004C119F">
        <w:rPr>
          <w:rFonts w:hAnsi="標楷體"/>
          <w:color w:val="000000" w:themeColor="text1"/>
        </w:rPr>
        <w:t>的心態，</w:t>
      </w:r>
      <w:r w:rsidR="00BB4570" w:rsidRPr="004C119F">
        <w:rPr>
          <w:rFonts w:hAnsi="標楷體" w:hint="eastAsia"/>
          <w:color w:val="000000" w:themeColor="text1"/>
        </w:rPr>
        <w:t>使失智者得到</w:t>
      </w:r>
      <w:r w:rsidRPr="004C119F">
        <w:rPr>
          <w:rFonts w:hAnsi="標楷體"/>
          <w:color w:val="000000" w:themeColor="text1"/>
        </w:rPr>
        <w:t>應有的權利，</w:t>
      </w:r>
      <w:r w:rsidR="00BB4570" w:rsidRPr="004C119F">
        <w:rPr>
          <w:rFonts w:hAnsi="標楷體" w:hint="eastAsia"/>
          <w:color w:val="000000" w:themeColor="text1"/>
        </w:rPr>
        <w:t>失智者</w:t>
      </w:r>
      <w:r w:rsidRPr="004C119F">
        <w:rPr>
          <w:rFonts w:hAnsi="標楷體" w:hint="eastAsia"/>
          <w:color w:val="000000" w:themeColor="text1"/>
        </w:rPr>
        <w:t>也</w:t>
      </w:r>
      <w:r w:rsidRPr="004C119F">
        <w:rPr>
          <w:rFonts w:hAnsi="標楷體"/>
          <w:color w:val="000000" w:themeColor="text1"/>
        </w:rPr>
        <w:t>比較能夠接受這種概念</w:t>
      </w:r>
      <w:r w:rsidRPr="004C119F">
        <w:rPr>
          <w:rFonts w:hAnsi="標楷體" w:hint="eastAsia"/>
          <w:color w:val="000000" w:themeColor="text1"/>
        </w:rPr>
        <w:t>。</w:t>
      </w:r>
    </w:p>
    <w:p w:rsidR="002F01DF" w:rsidRPr="004C119F" w:rsidRDefault="002F01DF"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2F01DF" w:rsidRPr="004C119F" w:rsidRDefault="002F01DF"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國際失智症聯盟（</w:t>
      </w:r>
      <w:r w:rsidRPr="004C119F">
        <w:rPr>
          <w:rFonts w:hAnsi="標楷體"/>
          <w:color w:val="000000" w:themeColor="text1"/>
        </w:rPr>
        <w:t>DAI</w:t>
      </w:r>
      <w:r w:rsidRPr="004C119F">
        <w:rPr>
          <w:rFonts w:hAnsi="標楷體"/>
          <w:color w:val="000000" w:themeColor="text1"/>
          <w:szCs w:val="32"/>
        </w:rPr>
        <w:t>）設立以來，對於失智者人權倡議及保障有許多的貢獻，包括支持、教育各類型失智症患者，</w:t>
      </w:r>
      <w:r w:rsidRPr="004C119F">
        <w:rPr>
          <w:rFonts w:hAnsi="標楷體"/>
          <w:color w:val="000000" w:themeColor="text1"/>
          <w:szCs w:val="32"/>
        </w:rPr>
        <w:lastRenderedPageBreak/>
        <w:t>為患者代言，提出一致主張、賦權與支持，也出版了「失智症患者人權手冊」，以及持續倡導失智症患者之權利加入</w:t>
      </w:r>
      <w:r w:rsidRPr="004C119F">
        <w:rPr>
          <w:rFonts w:hAnsi="標楷體"/>
          <w:color w:val="000000" w:themeColor="text1"/>
        </w:rPr>
        <w:t>身心障礙者權利公約（CRPD）等。其中，有</w:t>
      </w:r>
      <w:r w:rsidRPr="004C119F">
        <w:rPr>
          <w:rFonts w:hAnsi="標楷體"/>
          <w:color w:val="000000" w:themeColor="text1"/>
          <w:szCs w:val="32"/>
        </w:rPr>
        <w:t>那些是主席最想進行分享的成果？</w:t>
      </w:r>
    </w:p>
    <w:p w:rsidR="002F01DF" w:rsidRPr="004C119F" w:rsidRDefault="002F01DF"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Swaffer</w:t>
      </w:r>
      <w:r w:rsidRPr="004C119F">
        <w:rPr>
          <w:rFonts w:hAnsi="標楷體" w:hint="eastAsia"/>
          <w:color w:val="000000" w:themeColor="text1"/>
          <w:szCs w:val="32"/>
        </w:rPr>
        <w:t>主席：</w:t>
      </w:r>
    </w:p>
    <w:p w:rsidR="000179E1" w:rsidRPr="004C119F" w:rsidRDefault="00DF730F"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2F01DF" w:rsidRPr="004C119F">
        <w:rPr>
          <w:rFonts w:hAnsi="標楷體"/>
          <w:color w:val="000000" w:themeColor="text1"/>
        </w:rPr>
        <w:t>失智症協會</w:t>
      </w:r>
      <w:r w:rsidR="00BB4570" w:rsidRPr="004C119F">
        <w:rPr>
          <w:rFonts w:hAnsi="標楷體" w:hint="eastAsia"/>
          <w:color w:val="000000" w:themeColor="text1"/>
        </w:rPr>
        <w:t>可稱為</w:t>
      </w:r>
      <w:r w:rsidR="002F01DF" w:rsidRPr="004C119F">
        <w:rPr>
          <w:rFonts w:hAnsi="標楷體"/>
          <w:color w:val="000000" w:themeColor="text1"/>
        </w:rPr>
        <w:t>第一世界</w:t>
      </w:r>
      <w:r w:rsidR="00055449" w:rsidRPr="004C119F">
        <w:rPr>
          <w:rFonts w:hAnsi="標楷體" w:hint="eastAsia"/>
          <w:color w:val="000000" w:themeColor="text1"/>
        </w:rPr>
        <w:t>有關</w:t>
      </w:r>
      <w:r w:rsidR="00BB4570" w:rsidRPr="004C119F">
        <w:rPr>
          <w:rFonts w:hAnsi="標楷體"/>
          <w:color w:val="000000" w:themeColor="text1"/>
        </w:rPr>
        <w:t>失智症的組織，那時英國</w:t>
      </w:r>
      <w:r w:rsidR="00BB4570" w:rsidRPr="004C119F">
        <w:rPr>
          <w:rFonts w:hAnsi="標楷體" w:hint="eastAsia"/>
          <w:color w:val="000000" w:themeColor="text1"/>
        </w:rPr>
        <w:t>首相為</w:t>
      </w:r>
      <w:r w:rsidR="002F01DF" w:rsidRPr="004C119F">
        <w:rPr>
          <w:rFonts w:hAnsi="標楷體"/>
          <w:color w:val="000000" w:themeColor="text1"/>
        </w:rPr>
        <w:t>卡麥隆首相，</w:t>
      </w:r>
      <w:r w:rsidR="00055449" w:rsidRPr="004C119F">
        <w:rPr>
          <w:rFonts w:hAnsi="標楷體" w:hint="eastAsia"/>
          <w:color w:val="000000" w:themeColor="text1"/>
        </w:rPr>
        <w:t>他</w:t>
      </w:r>
      <w:r w:rsidR="00055449" w:rsidRPr="004C119F">
        <w:rPr>
          <w:rFonts w:hAnsi="標楷體"/>
          <w:color w:val="000000" w:themeColor="text1"/>
        </w:rPr>
        <w:t>著力非常深，</w:t>
      </w:r>
      <w:r w:rsidR="00055449" w:rsidRPr="004C119F">
        <w:rPr>
          <w:rFonts w:hAnsi="標楷體" w:hint="eastAsia"/>
          <w:color w:val="000000" w:themeColor="text1"/>
        </w:rPr>
        <w:t>當</w:t>
      </w:r>
      <w:r w:rsidR="002F01DF" w:rsidRPr="004C119F">
        <w:rPr>
          <w:rFonts w:hAnsi="標楷體"/>
          <w:color w:val="000000" w:themeColor="text1"/>
        </w:rPr>
        <w:t>時就</w:t>
      </w:r>
      <w:r w:rsidR="00055449" w:rsidRPr="004C119F">
        <w:rPr>
          <w:rFonts w:hAnsi="標楷體"/>
          <w:color w:val="000000" w:themeColor="text1"/>
        </w:rPr>
        <w:t>強調除了第一世界的國家以外，</w:t>
      </w:r>
      <w:r w:rsidR="00BB4570" w:rsidRPr="004C119F">
        <w:rPr>
          <w:rFonts w:hAnsi="標楷體" w:hint="eastAsia"/>
          <w:color w:val="000000" w:themeColor="text1"/>
        </w:rPr>
        <w:t>應</w:t>
      </w:r>
      <w:r w:rsidR="00055449" w:rsidRPr="004C119F">
        <w:rPr>
          <w:rFonts w:hAnsi="標楷體"/>
          <w:color w:val="000000" w:themeColor="text1"/>
        </w:rPr>
        <w:t>能</w:t>
      </w:r>
      <w:r w:rsidR="00055449" w:rsidRPr="004C119F">
        <w:rPr>
          <w:rFonts w:hAnsi="標楷體" w:hint="eastAsia"/>
          <w:color w:val="000000" w:themeColor="text1"/>
        </w:rPr>
        <w:t>將</w:t>
      </w:r>
      <w:r w:rsidR="002F01DF" w:rsidRPr="004C119F">
        <w:rPr>
          <w:rFonts w:hAnsi="標楷體"/>
          <w:color w:val="000000" w:themeColor="text1"/>
        </w:rPr>
        <w:t>像奈及利亞或臺灣</w:t>
      </w:r>
      <w:r w:rsidR="00055449" w:rsidRPr="004C119F">
        <w:rPr>
          <w:rFonts w:hAnsi="標楷體" w:hint="eastAsia"/>
          <w:color w:val="000000" w:themeColor="text1"/>
        </w:rPr>
        <w:t>等涵蓋在內</w:t>
      </w:r>
      <w:r w:rsidR="00055449" w:rsidRPr="004C119F">
        <w:rPr>
          <w:rFonts w:hAnsi="標楷體"/>
          <w:color w:val="000000" w:themeColor="text1"/>
        </w:rPr>
        <w:t>，</w:t>
      </w:r>
      <w:r w:rsidR="002F01DF" w:rsidRPr="004C119F">
        <w:rPr>
          <w:rFonts w:hAnsi="標楷體"/>
          <w:color w:val="000000" w:themeColor="text1"/>
        </w:rPr>
        <w:t>有一個比較完整的保障，在他的力</w:t>
      </w:r>
      <w:r w:rsidR="00055449" w:rsidRPr="004C119F">
        <w:rPr>
          <w:rFonts w:hAnsi="標楷體" w:hint="eastAsia"/>
          <w:color w:val="000000" w:themeColor="text1"/>
        </w:rPr>
        <w:t>主</w:t>
      </w:r>
      <w:r w:rsidR="002F01DF" w:rsidRPr="004C119F">
        <w:rPr>
          <w:rFonts w:hAnsi="標楷體"/>
          <w:color w:val="000000" w:themeColor="text1"/>
        </w:rPr>
        <w:t>之下，後來</w:t>
      </w:r>
      <w:r w:rsidR="00055449" w:rsidRPr="004C119F">
        <w:rPr>
          <w:rFonts w:hAnsi="標楷體" w:hint="eastAsia"/>
          <w:color w:val="000000" w:themeColor="text1"/>
        </w:rPr>
        <w:t>很多</w:t>
      </w:r>
      <w:r w:rsidR="002F01DF" w:rsidRPr="004C119F">
        <w:rPr>
          <w:rFonts w:hAnsi="標楷體"/>
          <w:color w:val="000000" w:themeColor="text1"/>
        </w:rPr>
        <w:t>國家加入</w:t>
      </w:r>
      <w:r w:rsidR="000179E1" w:rsidRPr="004C119F">
        <w:rPr>
          <w:rFonts w:hAnsi="標楷體" w:hint="eastAsia"/>
          <w:color w:val="000000" w:themeColor="text1"/>
        </w:rPr>
        <w:t>國際</w:t>
      </w:r>
      <w:r w:rsidR="00055449" w:rsidRPr="004C119F">
        <w:rPr>
          <w:rFonts w:hAnsi="標楷體" w:hint="eastAsia"/>
          <w:color w:val="000000" w:themeColor="text1"/>
        </w:rPr>
        <w:t>失智症協會</w:t>
      </w:r>
      <w:r w:rsidR="002F01DF" w:rsidRPr="004C119F">
        <w:rPr>
          <w:rFonts w:hAnsi="標楷體"/>
          <w:color w:val="000000" w:themeColor="text1"/>
        </w:rPr>
        <w:t>，更重要的是</w:t>
      </w:r>
      <w:r w:rsidR="000179E1" w:rsidRPr="004C119F">
        <w:rPr>
          <w:rFonts w:hAnsi="標楷體" w:hint="eastAsia"/>
          <w:color w:val="000000" w:themeColor="text1"/>
        </w:rPr>
        <w:t>，該</w:t>
      </w:r>
      <w:r w:rsidR="00055449" w:rsidRPr="004C119F">
        <w:rPr>
          <w:rFonts w:hAnsi="標楷體" w:hint="eastAsia"/>
          <w:color w:val="000000" w:themeColor="text1"/>
        </w:rPr>
        <w:t>協會</w:t>
      </w:r>
      <w:r w:rsidR="00055449" w:rsidRPr="004C119F">
        <w:rPr>
          <w:rFonts w:hAnsi="標楷體"/>
          <w:color w:val="000000" w:themeColor="text1"/>
        </w:rPr>
        <w:t>也有失智症的代表</w:t>
      </w:r>
      <w:r w:rsidR="00055449" w:rsidRPr="004C119F">
        <w:rPr>
          <w:rFonts w:hAnsi="標楷體" w:hint="eastAsia"/>
          <w:color w:val="000000" w:themeColor="text1"/>
        </w:rPr>
        <w:t>。</w:t>
      </w:r>
      <w:r w:rsidR="00055449" w:rsidRPr="004C119F">
        <w:rPr>
          <w:rFonts w:hAnsi="標楷體"/>
          <w:color w:val="000000" w:themeColor="text1"/>
        </w:rPr>
        <w:t>現在</w:t>
      </w:r>
      <w:r w:rsidR="00055449" w:rsidRPr="004C119F">
        <w:rPr>
          <w:rFonts w:hAnsi="標楷體" w:hint="eastAsia"/>
          <w:color w:val="000000" w:themeColor="text1"/>
        </w:rPr>
        <w:t>國際</w:t>
      </w:r>
      <w:r w:rsidR="002F01DF" w:rsidRPr="004C119F">
        <w:rPr>
          <w:rFonts w:hAnsi="標楷體"/>
          <w:color w:val="000000" w:themeColor="text1"/>
        </w:rPr>
        <w:t>失智症</w:t>
      </w:r>
      <w:r w:rsidR="00055449" w:rsidRPr="004C119F">
        <w:rPr>
          <w:rFonts w:hAnsi="標楷體" w:hint="eastAsia"/>
          <w:color w:val="000000" w:themeColor="text1"/>
        </w:rPr>
        <w:t>協</w:t>
      </w:r>
      <w:r w:rsidR="002F01DF" w:rsidRPr="004C119F">
        <w:rPr>
          <w:rFonts w:hAnsi="標楷體"/>
          <w:color w:val="000000" w:themeColor="text1"/>
        </w:rPr>
        <w:t>會有2位失智</w:t>
      </w:r>
      <w:r w:rsidR="000179E1" w:rsidRPr="004C119F">
        <w:rPr>
          <w:rFonts w:hAnsi="標楷體"/>
          <w:color w:val="000000" w:themeColor="text1"/>
        </w:rPr>
        <w:t>者</w:t>
      </w:r>
      <w:r w:rsidR="002F01DF" w:rsidRPr="004C119F">
        <w:rPr>
          <w:rFonts w:hAnsi="標楷體"/>
          <w:color w:val="000000" w:themeColor="text1"/>
        </w:rPr>
        <w:t>為代表</w:t>
      </w:r>
      <w:r w:rsidR="000179E1" w:rsidRPr="004C119F">
        <w:rPr>
          <w:rFonts w:hAnsi="標楷體" w:hint="eastAsia"/>
          <w:color w:val="000000" w:themeColor="text1"/>
        </w:rPr>
        <w:t>。</w:t>
      </w:r>
    </w:p>
    <w:p w:rsidR="002F01DF" w:rsidRPr="004C119F" w:rsidRDefault="00DF730F"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2F01DF" w:rsidRPr="004C119F">
        <w:rPr>
          <w:rFonts w:hAnsi="標楷體"/>
          <w:color w:val="000000" w:themeColor="text1"/>
        </w:rPr>
        <w:t>2015年</w:t>
      </w:r>
      <w:r w:rsidR="000179E1" w:rsidRPr="004C119F">
        <w:rPr>
          <w:rFonts w:hAnsi="標楷體" w:hint="eastAsia"/>
          <w:color w:val="000000" w:themeColor="text1"/>
        </w:rPr>
        <w:t>到</w:t>
      </w:r>
      <w:r w:rsidR="002F01DF" w:rsidRPr="004C119F">
        <w:rPr>
          <w:rFonts w:hAnsi="標楷體"/>
          <w:color w:val="000000" w:themeColor="text1"/>
        </w:rPr>
        <w:t>日內瓦參加WHO大會，</w:t>
      </w:r>
      <w:r w:rsidR="000179E1" w:rsidRPr="004C119F">
        <w:rPr>
          <w:rFonts w:hAnsi="標楷體" w:hint="eastAsia"/>
          <w:color w:val="000000" w:themeColor="text1"/>
        </w:rPr>
        <w:t>並</w:t>
      </w:r>
      <w:r w:rsidR="002F01DF" w:rsidRPr="004C119F">
        <w:rPr>
          <w:rFonts w:hAnsi="標楷體"/>
          <w:color w:val="000000" w:themeColor="text1"/>
        </w:rPr>
        <w:t>受邀演講，原本</w:t>
      </w:r>
      <w:r w:rsidR="000179E1" w:rsidRPr="004C119F">
        <w:rPr>
          <w:rFonts w:hAnsi="標楷體" w:hint="eastAsia"/>
          <w:color w:val="000000" w:themeColor="text1"/>
        </w:rPr>
        <w:t>已</w:t>
      </w:r>
      <w:r w:rsidR="002F01DF" w:rsidRPr="004C119F">
        <w:rPr>
          <w:rFonts w:hAnsi="標楷體"/>
          <w:color w:val="000000" w:themeColor="text1"/>
        </w:rPr>
        <w:t>有核定的演講</w:t>
      </w:r>
      <w:r w:rsidR="00414303" w:rsidRPr="004C119F">
        <w:rPr>
          <w:rFonts w:hAnsi="標楷體" w:hint="eastAsia"/>
          <w:color w:val="000000" w:themeColor="text1"/>
        </w:rPr>
        <w:t>內容</w:t>
      </w:r>
      <w:r w:rsidR="002F01DF" w:rsidRPr="004C119F">
        <w:rPr>
          <w:rFonts w:hAnsi="標楷體"/>
          <w:color w:val="000000" w:themeColor="text1"/>
        </w:rPr>
        <w:t>，但演講前</w:t>
      </w:r>
      <w:r w:rsidR="000179E1" w:rsidRPr="004C119F">
        <w:rPr>
          <w:rFonts w:hAnsi="標楷體"/>
          <w:color w:val="000000" w:themeColor="text1"/>
        </w:rPr>
        <w:t>覺得有些重要的觀念，</w:t>
      </w:r>
      <w:r w:rsidR="000179E1" w:rsidRPr="004C119F">
        <w:rPr>
          <w:rFonts w:hAnsi="標楷體" w:hint="eastAsia"/>
          <w:color w:val="000000" w:themeColor="text1"/>
        </w:rPr>
        <w:t>例如從事</w:t>
      </w:r>
      <w:r w:rsidR="000179E1" w:rsidRPr="004C119F">
        <w:rPr>
          <w:rFonts w:hAnsi="標楷體"/>
          <w:color w:val="000000" w:themeColor="text1"/>
        </w:rPr>
        <w:t>失智症工作要有以人權</w:t>
      </w:r>
      <w:r w:rsidR="00414303" w:rsidRPr="004C119F">
        <w:rPr>
          <w:rFonts w:hAnsi="標楷體" w:hint="eastAsia"/>
          <w:color w:val="000000" w:themeColor="text1"/>
        </w:rPr>
        <w:t>為</w:t>
      </w:r>
      <w:r w:rsidR="000179E1" w:rsidRPr="004C119F">
        <w:rPr>
          <w:rFonts w:hAnsi="標楷體"/>
          <w:color w:val="000000" w:themeColor="text1"/>
        </w:rPr>
        <w:t>基礎</w:t>
      </w:r>
      <w:r w:rsidR="005B29F8" w:rsidRPr="004C119F">
        <w:rPr>
          <w:rFonts w:hAnsi="標楷體" w:hint="eastAsia"/>
          <w:color w:val="000000" w:themeColor="text1"/>
        </w:rPr>
        <w:t>之</w:t>
      </w:r>
      <w:r w:rsidR="000179E1" w:rsidRPr="004C119F">
        <w:rPr>
          <w:rFonts w:hAnsi="標楷體"/>
          <w:color w:val="000000" w:themeColor="text1"/>
        </w:rPr>
        <w:t>模式</w:t>
      </w:r>
      <w:r w:rsidR="005B29F8" w:rsidRPr="004C119F">
        <w:rPr>
          <w:rFonts w:hAnsi="標楷體" w:hint="eastAsia"/>
          <w:color w:val="000000" w:themeColor="text1"/>
        </w:rPr>
        <w:t>，</w:t>
      </w:r>
      <w:r w:rsidR="000179E1" w:rsidRPr="004C119F">
        <w:rPr>
          <w:rFonts w:hAnsi="標楷體"/>
          <w:color w:val="000000" w:themeColor="text1"/>
        </w:rPr>
        <w:t>CRPD</w:t>
      </w:r>
      <w:r w:rsidR="005B29F8" w:rsidRPr="004C119F">
        <w:rPr>
          <w:rFonts w:hAnsi="標楷體" w:hint="eastAsia"/>
          <w:color w:val="000000" w:themeColor="text1"/>
        </w:rPr>
        <w:t>應</w:t>
      </w:r>
      <w:r w:rsidR="000179E1" w:rsidRPr="004C119F">
        <w:rPr>
          <w:rFonts w:hAnsi="標楷體"/>
          <w:color w:val="000000" w:themeColor="text1"/>
        </w:rPr>
        <w:t>將失智症包涵在內，</w:t>
      </w:r>
      <w:r w:rsidR="005B29F8" w:rsidRPr="004C119F">
        <w:rPr>
          <w:rFonts w:hAnsi="標楷體" w:hint="eastAsia"/>
          <w:color w:val="000000" w:themeColor="text1"/>
        </w:rPr>
        <w:t>於是</w:t>
      </w:r>
      <w:r w:rsidR="000179E1" w:rsidRPr="004C119F">
        <w:rPr>
          <w:rFonts w:hAnsi="標楷體"/>
          <w:color w:val="000000" w:themeColor="text1"/>
        </w:rPr>
        <w:t>藉</w:t>
      </w:r>
      <w:r w:rsidR="000179E1" w:rsidRPr="004C119F">
        <w:rPr>
          <w:rFonts w:hAnsi="標楷體" w:hint="eastAsia"/>
          <w:color w:val="000000" w:themeColor="text1"/>
        </w:rPr>
        <w:t>此</w:t>
      </w:r>
      <w:r w:rsidR="002F01DF" w:rsidRPr="004C119F">
        <w:rPr>
          <w:rFonts w:hAnsi="標楷體"/>
          <w:color w:val="000000" w:themeColor="text1"/>
        </w:rPr>
        <w:t>機會跟社會大眾溝通</w:t>
      </w:r>
      <w:r w:rsidR="005B29F8" w:rsidRPr="004C119F">
        <w:rPr>
          <w:rFonts w:hAnsi="標楷體" w:hint="eastAsia"/>
          <w:color w:val="000000" w:themeColor="text1"/>
        </w:rPr>
        <w:t>。另外，失智者之議題，</w:t>
      </w:r>
      <w:r w:rsidR="002F01DF" w:rsidRPr="004C119F">
        <w:rPr>
          <w:rFonts w:hAnsi="標楷體"/>
          <w:color w:val="000000" w:themeColor="text1"/>
        </w:rPr>
        <w:t>除</w:t>
      </w:r>
      <w:r w:rsidR="005B29F8" w:rsidRPr="004C119F">
        <w:rPr>
          <w:rFonts w:hAnsi="標楷體" w:hint="eastAsia"/>
          <w:color w:val="000000" w:themeColor="text1"/>
        </w:rPr>
        <w:t>了</w:t>
      </w:r>
      <w:r w:rsidR="002F01DF" w:rsidRPr="004C119F">
        <w:rPr>
          <w:rFonts w:hAnsi="標楷體"/>
          <w:color w:val="000000" w:themeColor="text1"/>
        </w:rPr>
        <w:t>治療外，更包括</w:t>
      </w:r>
      <w:r w:rsidR="005B29F8" w:rsidRPr="004C119F">
        <w:rPr>
          <w:rFonts w:hAnsi="標楷體" w:hint="eastAsia"/>
          <w:color w:val="000000" w:themeColor="text1"/>
        </w:rPr>
        <w:t>了對</w:t>
      </w:r>
      <w:r w:rsidR="002F01DF" w:rsidRPr="004C119F">
        <w:rPr>
          <w:rFonts w:hAnsi="標楷體"/>
          <w:color w:val="000000" w:themeColor="text1"/>
        </w:rPr>
        <w:t>失智者的</w:t>
      </w:r>
      <w:r w:rsidR="005B29F8" w:rsidRPr="004C119F">
        <w:rPr>
          <w:rFonts w:hAnsi="標楷體" w:hint="eastAsia"/>
          <w:color w:val="000000" w:themeColor="text1"/>
        </w:rPr>
        <w:t>照顧</w:t>
      </w:r>
      <w:r w:rsidR="002F01DF" w:rsidRPr="004C119F">
        <w:rPr>
          <w:rFonts w:hAnsi="標楷體"/>
          <w:color w:val="000000" w:themeColor="text1"/>
        </w:rPr>
        <w:t>及</w:t>
      </w:r>
      <w:r w:rsidR="005B29F8" w:rsidRPr="004C119F">
        <w:rPr>
          <w:rFonts w:hAnsi="標楷體" w:hint="eastAsia"/>
          <w:color w:val="000000" w:themeColor="text1"/>
        </w:rPr>
        <w:t>如何</w:t>
      </w:r>
      <w:r w:rsidR="002F01DF" w:rsidRPr="004C119F">
        <w:rPr>
          <w:rFonts w:hAnsi="標楷體"/>
          <w:color w:val="000000" w:themeColor="text1"/>
        </w:rPr>
        <w:t>降低罹患</w:t>
      </w:r>
      <w:r w:rsidR="005B29F8" w:rsidRPr="004C119F">
        <w:rPr>
          <w:rFonts w:hAnsi="標楷體" w:hint="eastAsia"/>
          <w:color w:val="000000" w:themeColor="text1"/>
        </w:rPr>
        <w:t>失智症之</w:t>
      </w:r>
      <w:r w:rsidR="002F01DF" w:rsidRPr="004C119F">
        <w:rPr>
          <w:rFonts w:hAnsi="標楷體"/>
          <w:color w:val="000000" w:themeColor="text1"/>
        </w:rPr>
        <w:t>風險。</w:t>
      </w:r>
      <w:r w:rsidR="005B29F8" w:rsidRPr="004C119F">
        <w:rPr>
          <w:rFonts w:hAnsi="標楷體" w:hint="eastAsia"/>
          <w:color w:val="000000" w:themeColor="text1"/>
        </w:rPr>
        <w:t>此次演說</w:t>
      </w:r>
      <w:r w:rsidRPr="004C119F">
        <w:rPr>
          <w:rFonts w:hAnsi="標楷體" w:hint="eastAsia"/>
          <w:color w:val="000000" w:themeColor="text1"/>
        </w:rPr>
        <w:t>取得</w:t>
      </w:r>
      <w:r w:rsidR="002F01DF" w:rsidRPr="004C119F">
        <w:rPr>
          <w:rFonts w:hAnsi="標楷體"/>
          <w:color w:val="000000" w:themeColor="text1"/>
        </w:rPr>
        <w:t>最大的</w:t>
      </w:r>
      <w:r w:rsidR="005B29F8" w:rsidRPr="004C119F">
        <w:rPr>
          <w:rFonts w:hAnsi="標楷體" w:hint="eastAsia"/>
          <w:color w:val="000000" w:themeColor="text1"/>
        </w:rPr>
        <w:t>成</w:t>
      </w:r>
      <w:r w:rsidR="002F01DF" w:rsidRPr="004C119F">
        <w:rPr>
          <w:rFonts w:hAnsi="標楷體"/>
          <w:color w:val="000000" w:themeColor="text1"/>
        </w:rPr>
        <w:t>果是WHO通過</w:t>
      </w:r>
      <w:r w:rsidRPr="004C119F">
        <w:rPr>
          <w:rFonts w:hAnsi="標楷體" w:hint="eastAsia"/>
          <w:color w:val="000000" w:themeColor="text1"/>
        </w:rPr>
        <w:t>了</w:t>
      </w:r>
      <w:r w:rsidR="002F01DF" w:rsidRPr="004C119F">
        <w:rPr>
          <w:rFonts w:hAnsi="標楷體"/>
          <w:color w:val="000000" w:themeColor="text1"/>
        </w:rPr>
        <w:t>全球失智症行動計畫，</w:t>
      </w:r>
      <w:r w:rsidRPr="004C119F">
        <w:rPr>
          <w:rFonts w:hAnsi="標楷體" w:hint="eastAsia"/>
          <w:color w:val="000000" w:themeColor="text1"/>
        </w:rPr>
        <w:t>並</w:t>
      </w:r>
      <w:r w:rsidR="002F01DF" w:rsidRPr="004C119F">
        <w:rPr>
          <w:rFonts w:hAnsi="標楷體"/>
          <w:color w:val="000000" w:themeColor="text1"/>
        </w:rPr>
        <w:t>將</w:t>
      </w:r>
      <w:r w:rsidR="005B29F8" w:rsidRPr="004C119F">
        <w:rPr>
          <w:rFonts w:hAnsi="標楷體" w:hint="eastAsia"/>
          <w:color w:val="000000" w:themeColor="text1"/>
        </w:rPr>
        <w:t>前述</w:t>
      </w:r>
      <w:r w:rsidR="002F01DF" w:rsidRPr="004C119F">
        <w:rPr>
          <w:rFonts w:hAnsi="標楷體"/>
          <w:color w:val="000000" w:themeColor="text1"/>
        </w:rPr>
        <w:t>建議列入行動計畫</w:t>
      </w:r>
      <w:r w:rsidR="005B29F8" w:rsidRPr="004C119F">
        <w:rPr>
          <w:rFonts w:hAnsi="標楷體" w:hint="eastAsia"/>
          <w:color w:val="000000" w:themeColor="text1"/>
        </w:rPr>
        <w:t>內。但</w:t>
      </w:r>
      <w:r w:rsidRPr="004C119F">
        <w:rPr>
          <w:rFonts w:hAnsi="標楷體" w:hint="eastAsia"/>
          <w:color w:val="000000" w:themeColor="text1"/>
        </w:rPr>
        <w:t>要</w:t>
      </w:r>
      <w:r w:rsidR="002F01DF" w:rsidRPr="004C119F">
        <w:rPr>
          <w:rFonts w:hAnsi="標楷體"/>
          <w:color w:val="000000" w:themeColor="text1"/>
        </w:rPr>
        <w:t>政策執行者</w:t>
      </w:r>
      <w:r w:rsidRPr="004C119F">
        <w:rPr>
          <w:rFonts w:hAnsi="標楷體" w:hint="eastAsia"/>
          <w:color w:val="000000" w:themeColor="text1"/>
        </w:rPr>
        <w:t>及基層</w:t>
      </w:r>
      <w:r w:rsidR="002F01DF" w:rsidRPr="004C119F">
        <w:rPr>
          <w:rFonts w:hAnsi="標楷體"/>
          <w:color w:val="000000" w:themeColor="text1"/>
        </w:rPr>
        <w:t>組織</w:t>
      </w:r>
      <w:r w:rsidRPr="004C119F">
        <w:rPr>
          <w:rFonts w:hAnsi="標楷體" w:hint="eastAsia"/>
          <w:color w:val="000000" w:themeColor="text1"/>
        </w:rPr>
        <w:t>之</w:t>
      </w:r>
      <w:r w:rsidR="002F01DF" w:rsidRPr="004C119F">
        <w:rPr>
          <w:rFonts w:hAnsi="標楷體"/>
          <w:color w:val="000000" w:themeColor="text1"/>
        </w:rPr>
        <w:t>合</w:t>
      </w:r>
      <w:r w:rsidRPr="004C119F">
        <w:rPr>
          <w:rFonts w:hAnsi="標楷體" w:hint="eastAsia"/>
          <w:color w:val="000000" w:themeColor="text1"/>
        </w:rPr>
        <w:t>作，</w:t>
      </w:r>
      <w:r w:rsidR="002F01DF" w:rsidRPr="004C119F">
        <w:rPr>
          <w:rFonts w:hAnsi="標楷體"/>
          <w:color w:val="000000" w:themeColor="text1"/>
        </w:rPr>
        <w:t>才有促成改變的動力。</w:t>
      </w:r>
    </w:p>
    <w:p w:rsidR="002F01DF" w:rsidRPr="004C119F" w:rsidRDefault="002F01DF" w:rsidP="007B76D3">
      <w:pPr>
        <w:pStyle w:val="af8"/>
        <w:autoSpaceDE/>
        <w:autoSpaceDN/>
        <w:ind w:left="680"/>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2F01DF" w:rsidRPr="004C119F" w:rsidRDefault="002F01DF"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國際失智症聯盟為全球性的非營利組織，由不分年齡的失智症患者組成，而國際失智症協會（</w:t>
      </w:r>
      <w:r w:rsidRPr="004C119F">
        <w:rPr>
          <w:rFonts w:hAnsi="標楷體"/>
          <w:color w:val="000000" w:themeColor="text1"/>
        </w:rPr>
        <w:t>Alzheimer’s Disease International，即ADI</w:t>
      </w:r>
      <w:r w:rsidRPr="004C119F">
        <w:rPr>
          <w:rFonts w:hAnsi="標楷體"/>
          <w:color w:val="000000" w:themeColor="text1"/>
          <w:szCs w:val="32"/>
        </w:rPr>
        <w:t>）則由各國之機構代表組成，</w:t>
      </w:r>
      <w:r w:rsidRPr="004C119F">
        <w:rPr>
          <w:rFonts w:hAnsi="標楷體"/>
          <w:color w:val="000000" w:themeColor="text1"/>
        </w:rPr>
        <w:t>DAI與ADI在失智症者人權保障之內容或優先推動之事項，是否一致？兩者如何</w:t>
      </w:r>
      <w:r w:rsidRPr="004C119F">
        <w:rPr>
          <w:rFonts w:hAnsi="標楷體"/>
          <w:color w:val="000000" w:themeColor="text1"/>
          <w:szCs w:val="32"/>
        </w:rPr>
        <w:t>合作進行失智者人權之倡議？</w:t>
      </w:r>
    </w:p>
    <w:p w:rsidR="00DF730F" w:rsidRPr="004C119F" w:rsidRDefault="00DF730F" w:rsidP="007B76D3">
      <w:pPr>
        <w:overflowPunct/>
        <w:autoSpaceDE/>
        <w:autoSpaceDN/>
        <w:rPr>
          <w:rFonts w:hAnsi="標楷體"/>
          <w:color w:val="000000" w:themeColor="text1"/>
          <w:szCs w:val="32"/>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lastRenderedPageBreak/>
        <w:t>Swaffer</w:t>
      </w:r>
      <w:r w:rsidRPr="004C119F">
        <w:rPr>
          <w:rFonts w:hAnsi="標楷體" w:hint="eastAsia"/>
          <w:color w:val="000000" w:themeColor="text1"/>
          <w:szCs w:val="32"/>
        </w:rPr>
        <w:t>主席：</w:t>
      </w:r>
    </w:p>
    <w:p w:rsidR="0047471A" w:rsidRPr="004C119F" w:rsidRDefault="000E1FDE"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1、</w:t>
      </w:r>
      <w:r w:rsidR="002F01DF" w:rsidRPr="004C119F">
        <w:rPr>
          <w:rFonts w:hAnsi="標楷體"/>
          <w:color w:val="000000" w:themeColor="text1"/>
          <w:szCs w:val="32"/>
        </w:rPr>
        <w:t>ADI是</w:t>
      </w:r>
      <w:r w:rsidR="00DF730F" w:rsidRPr="004C119F">
        <w:rPr>
          <w:rFonts w:hAnsi="標楷體" w:hint="eastAsia"/>
          <w:color w:val="000000" w:themeColor="text1"/>
          <w:szCs w:val="32"/>
        </w:rPr>
        <w:t>成立很</w:t>
      </w:r>
      <w:r w:rsidR="002F01DF" w:rsidRPr="004C119F">
        <w:rPr>
          <w:rFonts w:hAnsi="標楷體"/>
          <w:color w:val="000000" w:themeColor="text1"/>
          <w:szCs w:val="32"/>
        </w:rPr>
        <w:t>久的組織，為失智</w:t>
      </w:r>
      <w:r w:rsidR="00DF730F" w:rsidRPr="004C119F">
        <w:rPr>
          <w:rFonts w:hAnsi="標楷體" w:hint="eastAsia"/>
          <w:color w:val="000000" w:themeColor="text1"/>
          <w:szCs w:val="32"/>
        </w:rPr>
        <w:t>者</w:t>
      </w:r>
      <w:r w:rsidR="00DF730F" w:rsidRPr="004C119F">
        <w:rPr>
          <w:rFonts w:hAnsi="標楷體"/>
          <w:color w:val="000000" w:themeColor="text1"/>
          <w:szCs w:val="32"/>
        </w:rPr>
        <w:t>及其人權做出非常多的倡議</w:t>
      </w:r>
      <w:r w:rsidR="00DF730F" w:rsidRPr="004C119F">
        <w:rPr>
          <w:rFonts w:hAnsi="標楷體" w:hint="eastAsia"/>
          <w:color w:val="000000" w:themeColor="text1"/>
          <w:szCs w:val="32"/>
        </w:rPr>
        <w:t>。</w:t>
      </w:r>
      <w:r w:rsidR="002F01DF" w:rsidRPr="004C119F">
        <w:rPr>
          <w:rFonts w:hAnsi="標楷體"/>
          <w:color w:val="000000" w:themeColor="text1"/>
          <w:szCs w:val="32"/>
        </w:rPr>
        <w:t>ADI與DAI的主要差別</w:t>
      </w:r>
      <w:r w:rsidR="00DF730F" w:rsidRPr="004C119F">
        <w:rPr>
          <w:rFonts w:hAnsi="標楷體" w:hint="eastAsia"/>
          <w:color w:val="000000" w:themeColor="text1"/>
          <w:szCs w:val="32"/>
        </w:rPr>
        <w:t>在於</w:t>
      </w:r>
      <w:r w:rsidR="002F01DF" w:rsidRPr="004C119F">
        <w:rPr>
          <w:rFonts w:hAnsi="標楷體"/>
          <w:color w:val="000000" w:themeColor="text1"/>
          <w:szCs w:val="32"/>
        </w:rPr>
        <w:t>ADI是</w:t>
      </w:r>
      <w:r w:rsidR="00DF730F" w:rsidRPr="004C119F">
        <w:rPr>
          <w:rFonts w:hAnsi="標楷體" w:hint="eastAsia"/>
          <w:color w:val="000000" w:themeColor="text1"/>
          <w:szCs w:val="32"/>
        </w:rPr>
        <w:t>「</w:t>
      </w:r>
      <w:r w:rsidR="002F01DF" w:rsidRPr="004C119F">
        <w:rPr>
          <w:rFonts w:hAnsi="標楷體"/>
          <w:color w:val="000000" w:themeColor="text1"/>
          <w:szCs w:val="32"/>
        </w:rPr>
        <w:t>為</w:t>
      </w:r>
      <w:r w:rsidR="00DF730F" w:rsidRPr="004C119F">
        <w:rPr>
          <w:rFonts w:hAnsi="標楷體" w:hint="eastAsia"/>
          <w:color w:val="000000" w:themeColor="text1"/>
          <w:szCs w:val="32"/>
        </w:rPr>
        <w:t>」</w:t>
      </w:r>
      <w:r w:rsidR="002F01DF" w:rsidRPr="004C119F">
        <w:rPr>
          <w:rFonts w:hAnsi="標楷體"/>
          <w:color w:val="000000" w:themeColor="text1"/>
          <w:szCs w:val="32"/>
        </w:rPr>
        <w:t>失智症患者</w:t>
      </w:r>
      <w:r w:rsidR="00DF730F" w:rsidRPr="004C119F">
        <w:rPr>
          <w:rFonts w:hAnsi="標楷體" w:hint="eastAsia"/>
          <w:color w:val="000000" w:themeColor="text1"/>
        </w:rPr>
        <w:t>服務</w:t>
      </w:r>
      <w:r w:rsidR="002F01DF" w:rsidRPr="004C119F">
        <w:rPr>
          <w:rFonts w:hAnsi="標楷體"/>
          <w:color w:val="000000" w:themeColor="text1"/>
          <w:szCs w:val="32"/>
        </w:rPr>
        <w:t>，DAI本身就是失智症，這是最根本的差別，</w:t>
      </w:r>
      <w:r w:rsidRPr="004C119F">
        <w:rPr>
          <w:rFonts w:hAnsi="標楷體" w:hint="eastAsia"/>
          <w:color w:val="000000" w:themeColor="text1"/>
          <w:szCs w:val="32"/>
        </w:rPr>
        <w:t>在</w:t>
      </w:r>
      <w:r w:rsidR="002F01DF" w:rsidRPr="004C119F">
        <w:rPr>
          <w:rFonts w:hAnsi="標楷體"/>
          <w:color w:val="000000" w:themeColor="text1"/>
          <w:szCs w:val="32"/>
        </w:rPr>
        <w:t>2015年</w:t>
      </w:r>
      <w:r w:rsidR="00DF730F" w:rsidRPr="004C119F">
        <w:rPr>
          <w:rFonts w:hAnsi="標楷體" w:hint="eastAsia"/>
          <w:color w:val="000000" w:themeColor="text1"/>
          <w:szCs w:val="32"/>
        </w:rPr>
        <w:t>的</w:t>
      </w:r>
      <w:r w:rsidR="002F01DF" w:rsidRPr="004C119F">
        <w:rPr>
          <w:rFonts w:hAnsi="標楷體"/>
          <w:color w:val="000000" w:themeColor="text1"/>
          <w:szCs w:val="32"/>
        </w:rPr>
        <w:t>日內瓦WHO部長會議之後，</w:t>
      </w:r>
      <w:r w:rsidR="00DF730F" w:rsidRPr="004C119F">
        <w:rPr>
          <w:rFonts w:hAnsi="標楷體" w:hint="eastAsia"/>
          <w:color w:val="000000" w:themeColor="text1"/>
          <w:szCs w:val="32"/>
        </w:rPr>
        <w:t>因為</w:t>
      </w:r>
      <w:r w:rsidR="002F01DF" w:rsidRPr="004C119F">
        <w:rPr>
          <w:rFonts w:hAnsi="標楷體"/>
          <w:color w:val="000000" w:themeColor="text1"/>
          <w:szCs w:val="32"/>
        </w:rPr>
        <w:t>DAI有非常多的人權專家，ADI</w:t>
      </w:r>
      <w:r w:rsidR="00DF730F" w:rsidRPr="004C119F">
        <w:rPr>
          <w:rFonts w:hAnsi="標楷體" w:hint="eastAsia"/>
          <w:color w:val="000000" w:themeColor="text1"/>
          <w:szCs w:val="32"/>
        </w:rPr>
        <w:t>因此與</w:t>
      </w:r>
      <w:r w:rsidR="002F01DF" w:rsidRPr="004C119F">
        <w:rPr>
          <w:rFonts w:hAnsi="標楷體"/>
          <w:color w:val="000000" w:themeColor="text1"/>
          <w:szCs w:val="32"/>
        </w:rPr>
        <w:t>DAI有比較密切的合作，</w:t>
      </w:r>
      <w:r w:rsidR="00A84C9A" w:rsidRPr="004C119F">
        <w:rPr>
          <w:rFonts w:hAnsi="標楷體"/>
          <w:color w:val="000000" w:themeColor="text1"/>
          <w:szCs w:val="32"/>
        </w:rPr>
        <w:t>ADI</w:t>
      </w:r>
      <w:r w:rsidR="00DF730F" w:rsidRPr="004C119F">
        <w:rPr>
          <w:rFonts w:hAnsi="標楷體" w:hint="eastAsia"/>
          <w:color w:val="000000" w:themeColor="text1"/>
          <w:szCs w:val="32"/>
        </w:rPr>
        <w:t>於2016</w:t>
      </w:r>
      <w:r w:rsidR="002F01DF" w:rsidRPr="004C119F">
        <w:rPr>
          <w:rFonts w:hAnsi="標楷體" w:hint="eastAsia"/>
          <w:color w:val="000000" w:themeColor="text1"/>
          <w:szCs w:val="32"/>
        </w:rPr>
        <w:t>年</w:t>
      </w:r>
      <w:r w:rsidR="002F01DF" w:rsidRPr="004C119F">
        <w:rPr>
          <w:rFonts w:hAnsi="標楷體"/>
          <w:color w:val="000000" w:themeColor="text1"/>
          <w:szCs w:val="32"/>
        </w:rPr>
        <w:t>在布達</w:t>
      </w:r>
      <w:r w:rsidR="002F01DF" w:rsidRPr="004C119F">
        <w:rPr>
          <w:rFonts w:hAnsi="標楷體" w:hint="eastAsia"/>
          <w:color w:val="000000" w:themeColor="text1"/>
          <w:szCs w:val="32"/>
        </w:rPr>
        <w:t>佩斯</w:t>
      </w:r>
      <w:r w:rsidR="0047471A" w:rsidRPr="004C119F">
        <w:rPr>
          <w:rFonts w:hAnsi="標楷體" w:hint="eastAsia"/>
          <w:color w:val="000000" w:themeColor="text1"/>
          <w:szCs w:val="32"/>
        </w:rPr>
        <w:t>召開</w:t>
      </w:r>
      <w:r w:rsidR="002F01DF" w:rsidRPr="004C119F">
        <w:rPr>
          <w:rFonts w:hAnsi="標楷體"/>
          <w:color w:val="000000" w:themeColor="text1"/>
          <w:szCs w:val="32"/>
        </w:rPr>
        <w:t>會議</w:t>
      </w:r>
      <w:r w:rsidR="0047471A" w:rsidRPr="004C119F">
        <w:rPr>
          <w:rFonts w:hAnsi="標楷體" w:hint="eastAsia"/>
          <w:color w:val="000000" w:themeColor="text1"/>
          <w:szCs w:val="32"/>
        </w:rPr>
        <w:t>的</w:t>
      </w:r>
      <w:r w:rsidR="002F01DF" w:rsidRPr="004C119F">
        <w:rPr>
          <w:rFonts w:hAnsi="標楷體"/>
          <w:color w:val="000000" w:themeColor="text1"/>
          <w:szCs w:val="32"/>
        </w:rPr>
        <w:t>主題就是失智者人</w:t>
      </w:r>
      <w:r w:rsidR="002F01DF" w:rsidRPr="004C119F">
        <w:rPr>
          <w:rFonts w:hAnsi="標楷體" w:hint="eastAsia"/>
          <w:color w:val="000000" w:themeColor="text1"/>
          <w:szCs w:val="32"/>
        </w:rPr>
        <w:t>權</w:t>
      </w:r>
      <w:r w:rsidR="0047471A" w:rsidRPr="004C119F">
        <w:rPr>
          <w:rFonts w:hAnsi="標楷體" w:hint="eastAsia"/>
          <w:color w:val="000000" w:themeColor="text1"/>
          <w:szCs w:val="32"/>
        </w:rPr>
        <w:t>。</w:t>
      </w:r>
    </w:p>
    <w:p w:rsidR="000E1FDE" w:rsidRPr="004C119F" w:rsidRDefault="00A84C9A"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2、</w:t>
      </w:r>
      <w:r w:rsidR="002F01DF" w:rsidRPr="004C119F">
        <w:rPr>
          <w:rFonts w:hAnsi="標楷體"/>
          <w:color w:val="000000" w:themeColor="text1"/>
          <w:szCs w:val="32"/>
        </w:rPr>
        <w:t>DAI</w:t>
      </w:r>
      <w:r w:rsidR="0047471A" w:rsidRPr="004C119F">
        <w:rPr>
          <w:rFonts w:hAnsi="標楷體" w:hint="eastAsia"/>
          <w:color w:val="000000" w:themeColor="text1"/>
          <w:szCs w:val="32"/>
        </w:rPr>
        <w:t>已</w:t>
      </w:r>
      <w:r w:rsidR="002F01DF" w:rsidRPr="004C119F">
        <w:rPr>
          <w:rFonts w:hAnsi="標楷體"/>
          <w:color w:val="000000" w:themeColor="text1"/>
          <w:szCs w:val="32"/>
        </w:rPr>
        <w:t>出版了</w:t>
      </w:r>
      <w:r w:rsidR="0047471A" w:rsidRPr="004C119F">
        <w:rPr>
          <w:rFonts w:hAnsi="標楷體" w:hint="eastAsia"/>
          <w:color w:val="000000" w:themeColor="text1"/>
          <w:szCs w:val="32"/>
        </w:rPr>
        <w:t>失智者的</w:t>
      </w:r>
      <w:r w:rsidR="002F01DF" w:rsidRPr="004C119F">
        <w:rPr>
          <w:rFonts w:hAnsi="標楷體"/>
          <w:color w:val="000000" w:themeColor="text1"/>
          <w:szCs w:val="32"/>
        </w:rPr>
        <w:t>人權手冊，</w:t>
      </w:r>
      <w:r w:rsidR="0047471A" w:rsidRPr="004C119F">
        <w:rPr>
          <w:rFonts w:hAnsi="標楷體" w:hint="eastAsia"/>
          <w:color w:val="000000" w:themeColor="text1"/>
          <w:szCs w:val="32"/>
        </w:rPr>
        <w:t>亦</w:t>
      </w:r>
      <w:r w:rsidR="002F01DF" w:rsidRPr="004C119F">
        <w:rPr>
          <w:rFonts w:hAnsi="標楷體" w:hint="eastAsia"/>
          <w:color w:val="000000" w:themeColor="text1"/>
          <w:szCs w:val="32"/>
        </w:rPr>
        <w:t>針對</w:t>
      </w:r>
      <w:r w:rsidR="002F01DF" w:rsidRPr="004C119F">
        <w:rPr>
          <w:rFonts w:hAnsi="標楷體"/>
          <w:color w:val="000000" w:themeColor="text1"/>
          <w:szCs w:val="32"/>
        </w:rPr>
        <w:t>WHO的行動計畫</w:t>
      </w:r>
      <w:r w:rsidR="002F01DF" w:rsidRPr="004C119F">
        <w:rPr>
          <w:rFonts w:hAnsi="標楷體" w:hint="eastAsia"/>
          <w:color w:val="000000" w:themeColor="text1"/>
          <w:szCs w:val="32"/>
        </w:rPr>
        <w:t>蒐集</w:t>
      </w:r>
      <w:r w:rsidR="002F01DF" w:rsidRPr="004C119F">
        <w:rPr>
          <w:rFonts w:hAnsi="標楷體" w:hint="eastAsia"/>
          <w:color w:val="000000" w:themeColor="text1"/>
        </w:rPr>
        <w:t>相關</w:t>
      </w:r>
      <w:r w:rsidR="002F01DF" w:rsidRPr="004C119F">
        <w:rPr>
          <w:rFonts w:hAnsi="標楷體" w:hint="eastAsia"/>
          <w:color w:val="000000" w:themeColor="text1"/>
          <w:szCs w:val="32"/>
        </w:rPr>
        <w:t>資料，希望</w:t>
      </w:r>
      <w:r w:rsidRPr="004C119F">
        <w:rPr>
          <w:rFonts w:hAnsi="標楷體" w:hint="eastAsia"/>
          <w:color w:val="000000" w:themeColor="text1"/>
          <w:szCs w:val="32"/>
        </w:rPr>
        <w:t>透過</w:t>
      </w:r>
      <w:r w:rsidRPr="004C119F">
        <w:rPr>
          <w:rFonts w:hAnsi="標楷體"/>
          <w:color w:val="000000" w:themeColor="text1"/>
          <w:szCs w:val="32"/>
        </w:rPr>
        <w:t>手冊</w:t>
      </w:r>
      <w:r w:rsidRPr="004C119F">
        <w:rPr>
          <w:rFonts w:hAnsi="標楷體" w:hint="eastAsia"/>
          <w:color w:val="000000" w:themeColor="text1"/>
          <w:szCs w:val="32"/>
        </w:rPr>
        <w:t>的</w:t>
      </w:r>
      <w:r w:rsidR="002F01DF" w:rsidRPr="004C119F">
        <w:rPr>
          <w:rFonts w:hAnsi="標楷體"/>
          <w:color w:val="000000" w:themeColor="text1"/>
          <w:szCs w:val="32"/>
        </w:rPr>
        <w:t>出版，</w:t>
      </w:r>
      <w:r w:rsidR="000E1FDE" w:rsidRPr="004C119F">
        <w:rPr>
          <w:rFonts w:hAnsi="標楷體" w:hint="eastAsia"/>
          <w:color w:val="000000" w:themeColor="text1"/>
          <w:szCs w:val="32"/>
        </w:rPr>
        <w:t>讓世界各國知道</w:t>
      </w:r>
      <w:r w:rsidR="002F01DF" w:rsidRPr="004C119F">
        <w:rPr>
          <w:rFonts w:hAnsi="標楷體"/>
          <w:color w:val="000000" w:themeColor="text1"/>
          <w:szCs w:val="32"/>
        </w:rPr>
        <w:t>如何</w:t>
      </w:r>
      <w:r w:rsidR="002F01DF" w:rsidRPr="004C119F">
        <w:rPr>
          <w:rFonts w:hAnsi="標楷體" w:hint="eastAsia"/>
          <w:color w:val="000000" w:themeColor="text1"/>
          <w:szCs w:val="32"/>
        </w:rPr>
        <w:t>運用行動計畫</w:t>
      </w:r>
      <w:r w:rsidR="000E1FDE" w:rsidRPr="004C119F">
        <w:rPr>
          <w:rFonts w:hAnsi="標楷體" w:hint="eastAsia"/>
          <w:color w:val="000000" w:themeColor="text1"/>
          <w:szCs w:val="32"/>
        </w:rPr>
        <w:t>並執行對</w:t>
      </w:r>
      <w:r w:rsidR="000E1FDE" w:rsidRPr="004C119F">
        <w:rPr>
          <w:rFonts w:hAnsi="標楷體"/>
          <w:color w:val="000000" w:themeColor="text1"/>
          <w:szCs w:val="32"/>
        </w:rPr>
        <w:t>失智者</w:t>
      </w:r>
      <w:r w:rsidR="000E1FDE" w:rsidRPr="004C119F">
        <w:rPr>
          <w:rFonts w:hAnsi="標楷體" w:hint="eastAsia"/>
          <w:color w:val="000000" w:themeColor="text1"/>
          <w:szCs w:val="32"/>
        </w:rPr>
        <w:t>的</w:t>
      </w:r>
      <w:r w:rsidR="002F01DF" w:rsidRPr="004C119F">
        <w:rPr>
          <w:rFonts w:hAnsi="標楷體" w:hint="eastAsia"/>
          <w:color w:val="000000" w:themeColor="text1"/>
          <w:szCs w:val="32"/>
        </w:rPr>
        <w:t>教育</w:t>
      </w:r>
      <w:r w:rsidR="002F01DF" w:rsidRPr="004C119F">
        <w:rPr>
          <w:rFonts w:hAnsi="標楷體"/>
          <w:color w:val="000000" w:themeColor="text1"/>
          <w:szCs w:val="32"/>
        </w:rPr>
        <w:t>。</w:t>
      </w:r>
    </w:p>
    <w:p w:rsidR="002F01DF" w:rsidRPr="004C119F" w:rsidRDefault="00A84C9A"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3、</w:t>
      </w:r>
      <w:r w:rsidR="002F01DF" w:rsidRPr="004C119F">
        <w:rPr>
          <w:rFonts w:hAnsi="標楷體" w:hint="eastAsia"/>
          <w:color w:val="000000" w:themeColor="text1"/>
          <w:szCs w:val="32"/>
        </w:rPr>
        <w:t>WHO</w:t>
      </w:r>
      <w:r w:rsidR="000E1FDE" w:rsidRPr="004C119F">
        <w:rPr>
          <w:rFonts w:hAnsi="標楷體" w:hint="eastAsia"/>
          <w:color w:val="000000" w:themeColor="text1"/>
          <w:szCs w:val="32"/>
        </w:rPr>
        <w:t>下</w:t>
      </w:r>
      <w:r w:rsidRPr="004C119F">
        <w:rPr>
          <w:rFonts w:hAnsi="標楷體" w:hint="eastAsia"/>
          <w:color w:val="000000" w:themeColor="text1"/>
          <w:szCs w:val="32"/>
        </w:rPr>
        <w:t>設</w:t>
      </w:r>
      <w:r w:rsidR="002F01DF" w:rsidRPr="004C119F">
        <w:rPr>
          <w:rFonts w:hAnsi="標楷體" w:hint="eastAsia"/>
          <w:color w:val="000000" w:themeColor="text1"/>
          <w:szCs w:val="32"/>
        </w:rPr>
        <w:t>身心障礙者的組織</w:t>
      </w:r>
      <w:r w:rsidR="000E1FDE" w:rsidRPr="004C119F">
        <w:rPr>
          <w:rFonts w:hAnsi="標楷體" w:hint="eastAsia"/>
          <w:color w:val="000000" w:themeColor="text1"/>
          <w:szCs w:val="32"/>
        </w:rPr>
        <w:t>，即「</w:t>
      </w:r>
      <w:r w:rsidR="002F01DF" w:rsidRPr="004C119F">
        <w:rPr>
          <w:rFonts w:hAnsi="標楷體" w:hint="eastAsia"/>
          <w:color w:val="000000" w:themeColor="text1"/>
          <w:szCs w:val="32"/>
        </w:rPr>
        <w:t>身心障礙者</w:t>
      </w:r>
      <w:r w:rsidR="002F01DF" w:rsidRPr="004C119F">
        <w:rPr>
          <w:rFonts w:hAnsi="標楷體" w:hint="eastAsia"/>
          <w:color w:val="000000" w:themeColor="text1"/>
        </w:rPr>
        <w:t>聯盟</w:t>
      </w:r>
      <w:r w:rsidR="000E1FDE" w:rsidRPr="004C119F">
        <w:rPr>
          <w:rFonts w:hAnsi="標楷體" w:hint="eastAsia"/>
          <w:color w:val="000000" w:themeColor="text1"/>
          <w:szCs w:val="32"/>
        </w:rPr>
        <w:t>」</w:t>
      </w:r>
      <w:r w:rsidR="002F01DF" w:rsidRPr="004C119F">
        <w:rPr>
          <w:rFonts w:hAnsi="標楷體" w:hint="eastAsia"/>
          <w:color w:val="000000" w:themeColor="text1"/>
          <w:szCs w:val="32"/>
        </w:rPr>
        <w:t>，這個聯盟要障礙者</w:t>
      </w:r>
      <w:r w:rsidR="000E1FDE" w:rsidRPr="004C119F">
        <w:rPr>
          <w:rFonts w:hAnsi="標楷體" w:hint="eastAsia"/>
          <w:color w:val="000000" w:themeColor="text1"/>
          <w:szCs w:val="32"/>
        </w:rPr>
        <w:t>才</w:t>
      </w:r>
      <w:r w:rsidR="002F01DF" w:rsidRPr="004C119F">
        <w:rPr>
          <w:rFonts w:hAnsi="標楷體" w:hint="eastAsia"/>
          <w:color w:val="000000" w:themeColor="text1"/>
          <w:szCs w:val="32"/>
        </w:rPr>
        <w:t>能</w:t>
      </w:r>
      <w:r w:rsidR="000E1FDE" w:rsidRPr="004C119F">
        <w:rPr>
          <w:rFonts w:hAnsi="標楷體" w:hint="eastAsia"/>
          <w:color w:val="000000" w:themeColor="text1"/>
          <w:szCs w:val="32"/>
        </w:rPr>
        <w:t>加入</w:t>
      </w:r>
      <w:r w:rsidR="002F01DF" w:rsidRPr="004C119F">
        <w:rPr>
          <w:rFonts w:hAnsi="標楷體" w:hint="eastAsia"/>
          <w:color w:val="000000" w:themeColor="text1"/>
          <w:szCs w:val="32"/>
        </w:rPr>
        <w:t>，ADI</w:t>
      </w:r>
      <w:r w:rsidR="000E1FDE" w:rsidRPr="004C119F">
        <w:rPr>
          <w:rFonts w:hAnsi="標楷體" w:hint="eastAsia"/>
          <w:color w:val="000000" w:themeColor="text1"/>
          <w:szCs w:val="32"/>
        </w:rPr>
        <w:t>的成員</w:t>
      </w:r>
      <w:r w:rsidR="002F01DF" w:rsidRPr="004C119F">
        <w:rPr>
          <w:rFonts w:hAnsi="標楷體" w:hint="eastAsia"/>
          <w:color w:val="000000" w:themeColor="text1"/>
          <w:szCs w:val="32"/>
        </w:rPr>
        <w:t>不</w:t>
      </w:r>
      <w:r w:rsidR="000E1FDE" w:rsidRPr="004C119F">
        <w:rPr>
          <w:rFonts w:hAnsi="標楷體" w:hint="eastAsia"/>
          <w:color w:val="000000" w:themeColor="text1"/>
          <w:szCs w:val="32"/>
        </w:rPr>
        <w:t>是障礙者</w:t>
      </w:r>
      <w:r w:rsidR="002F01DF" w:rsidRPr="004C119F">
        <w:rPr>
          <w:rFonts w:hAnsi="標楷體" w:hint="eastAsia"/>
          <w:color w:val="000000" w:themeColor="text1"/>
          <w:szCs w:val="32"/>
        </w:rPr>
        <w:t>，</w:t>
      </w:r>
      <w:r w:rsidR="000E1FDE" w:rsidRPr="004C119F">
        <w:rPr>
          <w:rFonts w:hAnsi="標楷體" w:hint="eastAsia"/>
          <w:color w:val="000000" w:themeColor="text1"/>
          <w:szCs w:val="32"/>
        </w:rPr>
        <w:t>而是</w:t>
      </w:r>
      <w:r w:rsidR="002F01DF" w:rsidRPr="004C119F">
        <w:rPr>
          <w:rFonts w:hAnsi="標楷體" w:hint="eastAsia"/>
          <w:color w:val="000000" w:themeColor="text1"/>
          <w:szCs w:val="32"/>
        </w:rPr>
        <w:t>各國失智者</w:t>
      </w:r>
      <w:r w:rsidR="000E1FDE" w:rsidRPr="004C119F">
        <w:rPr>
          <w:rFonts w:hAnsi="標楷體" w:hint="eastAsia"/>
          <w:color w:val="000000" w:themeColor="text1"/>
          <w:szCs w:val="32"/>
        </w:rPr>
        <w:t>協會組成</w:t>
      </w:r>
      <w:r w:rsidR="002F01DF" w:rsidRPr="004C119F">
        <w:rPr>
          <w:rFonts w:hAnsi="標楷體" w:hint="eastAsia"/>
          <w:color w:val="000000" w:themeColor="text1"/>
          <w:szCs w:val="32"/>
        </w:rPr>
        <w:t>，DAI才是</w:t>
      </w:r>
      <w:r w:rsidR="000E1FDE" w:rsidRPr="004C119F">
        <w:rPr>
          <w:rFonts w:hAnsi="標楷體" w:hint="eastAsia"/>
          <w:color w:val="000000" w:themeColor="text1"/>
          <w:szCs w:val="32"/>
        </w:rPr>
        <w:t>失智者組成的組織，有其獨特的角色，目前</w:t>
      </w:r>
      <w:r w:rsidR="002F01DF" w:rsidRPr="004C119F">
        <w:rPr>
          <w:rFonts w:hAnsi="標楷體" w:hint="eastAsia"/>
          <w:color w:val="000000" w:themeColor="text1"/>
          <w:szCs w:val="32"/>
        </w:rPr>
        <w:t>是</w:t>
      </w:r>
      <w:r w:rsidR="000E1FDE" w:rsidRPr="004C119F">
        <w:rPr>
          <w:rFonts w:hAnsi="標楷體" w:hint="eastAsia"/>
          <w:color w:val="000000" w:themeColor="text1"/>
          <w:szCs w:val="32"/>
        </w:rPr>
        <w:t>WHO身心障礙者聯盟的</w:t>
      </w:r>
      <w:r w:rsidR="002F01DF" w:rsidRPr="004C119F">
        <w:rPr>
          <w:rFonts w:hAnsi="標楷體" w:hint="eastAsia"/>
          <w:color w:val="000000" w:themeColor="text1"/>
          <w:szCs w:val="32"/>
        </w:rPr>
        <w:t>觀察員，希望能成為正式成員。</w:t>
      </w:r>
    </w:p>
    <w:p w:rsidR="00A84C9A" w:rsidRPr="004C119F" w:rsidRDefault="00A84C9A"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2F01DF" w:rsidRPr="004C119F" w:rsidRDefault="002F01DF" w:rsidP="007B76D3">
      <w:pPr>
        <w:overflowPunct/>
        <w:autoSpaceDE/>
        <w:autoSpaceDN/>
        <w:ind w:leftChars="82" w:left="281" w:hanging="2"/>
        <w:rPr>
          <w:rFonts w:hAnsi="標楷體"/>
          <w:color w:val="000000" w:themeColor="text1"/>
          <w:szCs w:val="32"/>
        </w:rPr>
      </w:pPr>
      <w:r w:rsidRPr="004C119F">
        <w:rPr>
          <w:rFonts w:hAnsi="標楷體"/>
          <w:color w:val="000000" w:themeColor="text1"/>
          <w:szCs w:val="32"/>
        </w:rPr>
        <w:t>我國近年來已針對上述計畫內容進行努力，且有一定進展，但對於失智症者基本人權及身心障礙者人權之倡議仍在起步階段，請問對我國失智症患者人權之推動，有何建議？</w:t>
      </w:r>
    </w:p>
    <w:p w:rsidR="00A84C9A" w:rsidRPr="004C119F" w:rsidRDefault="00A84C9A"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Swaffer</w:t>
      </w:r>
      <w:r w:rsidRPr="004C119F">
        <w:rPr>
          <w:rFonts w:hAnsi="標楷體" w:hint="eastAsia"/>
          <w:color w:val="000000" w:themeColor="text1"/>
          <w:szCs w:val="32"/>
        </w:rPr>
        <w:t>主席：</w:t>
      </w:r>
    </w:p>
    <w:p w:rsidR="00A84C9A" w:rsidRPr="004C119F" w:rsidRDefault="00A84C9A"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1、</w:t>
      </w:r>
      <w:r w:rsidR="002F01DF" w:rsidRPr="004C119F">
        <w:rPr>
          <w:rFonts w:hAnsi="標楷體" w:hint="eastAsia"/>
          <w:color w:val="000000" w:themeColor="text1"/>
          <w:szCs w:val="32"/>
        </w:rPr>
        <w:t>WHO的全球失智症行動計畫涉及到</w:t>
      </w:r>
      <w:r w:rsidRPr="004C119F">
        <w:rPr>
          <w:rFonts w:hAnsi="標楷體" w:hint="eastAsia"/>
          <w:color w:val="000000" w:themeColor="text1"/>
          <w:szCs w:val="32"/>
        </w:rPr>
        <w:t>的</w:t>
      </w:r>
      <w:r w:rsidR="002F01DF" w:rsidRPr="004C119F">
        <w:rPr>
          <w:rFonts w:hAnsi="標楷體" w:hint="eastAsia"/>
          <w:color w:val="000000" w:themeColor="text1"/>
          <w:szCs w:val="32"/>
        </w:rPr>
        <w:t>失智</w:t>
      </w:r>
      <w:r w:rsidRPr="004C119F">
        <w:rPr>
          <w:rFonts w:hAnsi="標楷體" w:hint="eastAsia"/>
          <w:color w:val="000000" w:themeColor="text1"/>
          <w:szCs w:val="32"/>
        </w:rPr>
        <w:t>者</w:t>
      </w:r>
      <w:r w:rsidR="002F01DF" w:rsidRPr="004C119F">
        <w:rPr>
          <w:rFonts w:hAnsi="標楷體" w:hint="eastAsia"/>
          <w:color w:val="000000" w:themeColor="text1"/>
          <w:szCs w:val="32"/>
        </w:rPr>
        <w:t>人權</w:t>
      </w:r>
      <w:r w:rsidRPr="004C119F">
        <w:rPr>
          <w:rFonts w:hAnsi="標楷體" w:hint="eastAsia"/>
          <w:color w:val="000000" w:themeColor="text1"/>
          <w:szCs w:val="32"/>
        </w:rPr>
        <w:t>議題</w:t>
      </w:r>
      <w:r w:rsidR="002F01DF" w:rsidRPr="004C119F">
        <w:rPr>
          <w:rFonts w:hAnsi="標楷體" w:hint="eastAsia"/>
          <w:color w:val="000000" w:themeColor="text1"/>
          <w:szCs w:val="32"/>
        </w:rPr>
        <w:t>並不多，</w:t>
      </w:r>
      <w:r w:rsidRPr="004C119F">
        <w:rPr>
          <w:rFonts w:hAnsi="標楷體" w:hint="eastAsia"/>
          <w:color w:val="000000" w:themeColor="text1"/>
          <w:szCs w:val="32"/>
        </w:rPr>
        <w:t>主要內容在獲</w:t>
      </w:r>
      <w:r w:rsidR="002F01DF" w:rsidRPr="004C119F">
        <w:rPr>
          <w:rFonts w:hAnsi="標楷體" w:hint="eastAsia"/>
          <w:color w:val="000000" w:themeColor="text1"/>
          <w:szCs w:val="32"/>
        </w:rPr>
        <w:t>得治療及復</w:t>
      </w:r>
      <w:r w:rsidRPr="004C119F">
        <w:rPr>
          <w:rFonts w:hAnsi="標楷體" w:hint="eastAsia"/>
          <w:color w:val="000000" w:themeColor="text1"/>
          <w:szCs w:val="32"/>
        </w:rPr>
        <w:t>健</w:t>
      </w:r>
      <w:r w:rsidR="002F01DF" w:rsidRPr="004C119F">
        <w:rPr>
          <w:rFonts w:hAnsi="標楷體" w:hint="eastAsia"/>
          <w:color w:val="000000" w:themeColor="text1"/>
          <w:szCs w:val="32"/>
        </w:rPr>
        <w:t>。臺灣與DAI可以成為重要的夥伴關係，</w:t>
      </w:r>
      <w:r w:rsidRPr="004C119F">
        <w:rPr>
          <w:rFonts w:hAnsi="標楷體" w:hint="eastAsia"/>
          <w:color w:val="000000" w:themeColor="text1"/>
          <w:szCs w:val="32"/>
        </w:rPr>
        <w:t>而</w:t>
      </w:r>
      <w:r w:rsidR="002F01DF" w:rsidRPr="004C119F">
        <w:rPr>
          <w:rFonts w:hAnsi="標楷體" w:hint="eastAsia"/>
          <w:color w:val="000000" w:themeColor="text1"/>
          <w:szCs w:val="32"/>
        </w:rPr>
        <w:t>DAI最重要工作</w:t>
      </w:r>
      <w:r w:rsidRPr="004C119F">
        <w:rPr>
          <w:rFonts w:hAnsi="標楷體" w:hint="eastAsia"/>
          <w:color w:val="000000" w:themeColor="text1"/>
          <w:szCs w:val="32"/>
        </w:rPr>
        <w:t>是作為</w:t>
      </w:r>
      <w:r w:rsidR="002F01DF" w:rsidRPr="004C119F">
        <w:rPr>
          <w:rFonts w:hAnsi="標楷體" w:hint="eastAsia"/>
          <w:color w:val="000000" w:themeColor="text1"/>
          <w:szCs w:val="32"/>
        </w:rPr>
        <w:t>平台，讓失智者可以發聲及爭取權利</w:t>
      </w:r>
      <w:r w:rsidRPr="004C119F">
        <w:rPr>
          <w:rFonts w:hAnsi="標楷體" w:hint="eastAsia"/>
          <w:color w:val="000000" w:themeColor="text1"/>
          <w:szCs w:val="32"/>
        </w:rPr>
        <w:t>。</w:t>
      </w:r>
    </w:p>
    <w:p w:rsidR="00A84C9A" w:rsidRPr="004C119F" w:rsidRDefault="00A84C9A"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t>2、失智症</w:t>
      </w:r>
      <w:r w:rsidR="002F01DF" w:rsidRPr="004C119F">
        <w:rPr>
          <w:rFonts w:hAnsi="標楷體" w:hint="eastAsia"/>
          <w:color w:val="000000" w:themeColor="text1"/>
          <w:szCs w:val="32"/>
        </w:rPr>
        <w:t>協會的很多發起國是英語系的國家</w:t>
      </w:r>
      <w:r w:rsidRPr="004C119F">
        <w:rPr>
          <w:rFonts w:hAnsi="標楷體" w:hint="eastAsia"/>
          <w:color w:val="000000" w:themeColor="text1"/>
          <w:szCs w:val="32"/>
        </w:rPr>
        <w:t>，為讓非英語系國家的失智者也有發聲的機會，所以與臺灣失智者協會合作，提供平台，讓臺灣</w:t>
      </w:r>
      <w:r w:rsidR="002F01DF" w:rsidRPr="004C119F">
        <w:rPr>
          <w:rFonts w:hAnsi="標楷體" w:hint="eastAsia"/>
          <w:color w:val="000000" w:themeColor="text1"/>
          <w:szCs w:val="32"/>
        </w:rPr>
        <w:t>失智者也可以發聲</w:t>
      </w:r>
      <w:r w:rsidRPr="004C119F">
        <w:rPr>
          <w:rFonts w:hAnsi="標楷體" w:hint="eastAsia"/>
          <w:color w:val="000000" w:themeColor="text1"/>
          <w:szCs w:val="32"/>
        </w:rPr>
        <w:t>。</w:t>
      </w:r>
    </w:p>
    <w:p w:rsidR="002F01DF" w:rsidRPr="004C119F" w:rsidRDefault="00A84C9A" w:rsidP="007B76D3">
      <w:pPr>
        <w:overflowPunct/>
        <w:autoSpaceDE/>
        <w:autoSpaceDN/>
        <w:ind w:leftChars="84" w:left="796" w:hangingChars="150" w:hanging="510"/>
        <w:rPr>
          <w:rFonts w:hAnsi="標楷體"/>
          <w:color w:val="000000" w:themeColor="text1"/>
          <w:szCs w:val="32"/>
        </w:rPr>
      </w:pPr>
      <w:r w:rsidRPr="004C119F">
        <w:rPr>
          <w:rFonts w:hAnsi="標楷體" w:hint="eastAsia"/>
          <w:color w:val="000000" w:themeColor="text1"/>
          <w:szCs w:val="32"/>
        </w:rPr>
        <w:lastRenderedPageBreak/>
        <w:t>3、肯定臺灣的</w:t>
      </w:r>
      <w:r w:rsidR="002F01DF" w:rsidRPr="004C119F">
        <w:rPr>
          <w:rFonts w:hAnsi="標楷體" w:hint="eastAsia"/>
          <w:color w:val="000000" w:themeColor="text1"/>
          <w:szCs w:val="32"/>
        </w:rPr>
        <w:t>失智友善社區工作，如果未來國家制定政策或計畫，能</w:t>
      </w:r>
      <w:r w:rsidRPr="004C119F">
        <w:rPr>
          <w:rFonts w:hAnsi="標楷體" w:hint="eastAsia"/>
          <w:color w:val="000000" w:themeColor="text1"/>
          <w:szCs w:val="32"/>
        </w:rPr>
        <w:t>導入WHO的</w:t>
      </w:r>
      <w:r w:rsidR="002F01DF" w:rsidRPr="004C119F">
        <w:rPr>
          <w:rFonts w:hAnsi="標楷體" w:hint="eastAsia"/>
          <w:color w:val="000000" w:themeColor="text1"/>
          <w:szCs w:val="32"/>
        </w:rPr>
        <w:t>行動</w:t>
      </w:r>
      <w:r w:rsidRPr="004C119F">
        <w:rPr>
          <w:rFonts w:hAnsi="標楷體" w:hint="eastAsia"/>
          <w:color w:val="000000" w:themeColor="text1"/>
          <w:szCs w:val="32"/>
        </w:rPr>
        <w:t>計畫</w:t>
      </w:r>
      <w:r w:rsidR="002F01DF" w:rsidRPr="004C119F">
        <w:rPr>
          <w:rFonts w:hAnsi="標楷體" w:hint="eastAsia"/>
          <w:color w:val="000000" w:themeColor="text1"/>
          <w:szCs w:val="32"/>
        </w:rPr>
        <w:t>內容</w:t>
      </w:r>
      <w:r w:rsidRPr="004C119F">
        <w:rPr>
          <w:rFonts w:hAnsi="標楷體" w:hint="eastAsia"/>
          <w:color w:val="000000" w:themeColor="text1"/>
          <w:szCs w:val="32"/>
        </w:rPr>
        <w:t>，是非常好且</w:t>
      </w:r>
      <w:r w:rsidR="002F01DF" w:rsidRPr="004C119F">
        <w:rPr>
          <w:rFonts w:hAnsi="標楷體" w:hint="eastAsia"/>
          <w:color w:val="000000" w:themeColor="text1"/>
          <w:szCs w:val="32"/>
        </w:rPr>
        <w:t>領先全球</w:t>
      </w:r>
      <w:r w:rsidRPr="004C119F">
        <w:rPr>
          <w:rFonts w:hAnsi="標楷體" w:hint="eastAsia"/>
          <w:color w:val="000000" w:themeColor="text1"/>
          <w:szCs w:val="32"/>
        </w:rPr>
        <w:t>的</w:t>
      </w:r>
      <w:r w:rsidR="002F01DF" w:rsidRPr="004C119F">
        <w:rPr>
          <w:rFonts w:hAnsi="標楷體" w:hint="eastAsia"/>
          <w:color w:val="000000" w:themeColor="text1"/>
          <w:szCs w:val="32"/>
        </w:rPr>
        <w:t>。</w:t>
      </w:r>
    </w:p>
    <w:p w:rsidR="00A84C9A" w:rsidRPr="004C119F" w:rsidRDefault="00A84C9A"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江委員綺雯：</w:t>
      </w:r>
    </w:p>
    <w:p w:rsidR="00A84C9A" w:rsidRPr="004C119F" w:rsidRDefault="00A84C9A"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szCs w:val="32"/>
        </w:rPr>
        <w:t>1、</w:t>
      </w:r>
      <w:r w:rsidRPr="004C119F">
        <w:rPr>
          <w:rFonts w:hAnsi="標楷體"/>
          <w:color w:val="000000" w:themeColor="text1"/>
          <w:szCs w:val="32"/>
        </w:rPr>
        <w:t>Swaffer</w:t>
      </w:r>
      <w:r w:rsidRPr="004C119F">
        <w:rPr>
          <w:rFonts w:hAnsi="標楷體" w:hint="eastAsia"/>
          <w:color w:val="000000" w:themeColor="text1"/>
          <w:szCs w:val="32"/>
        </w:rPr>
        <w:t>主席在本</w:t>
      </w:r>
      <w:r w:rsidR="002F01DF" w:rsidRPr="004C119F">
        <w:rPr>
          <w:rFonts w:hAnsi="標楷體" w:hint="eastAsia"/>
          <w:color w:val="000000" w:themeColor="text1"/>
        </w:rPr>
        <w:t>院、法務部</w:t>
      </w:r>
      <w:r w:rsidRPr="004C119F">
        <w:rPr>
          <w:rFonts w:hAnsi="標楷體" w:hint="eastAsia"/>
          <w:color w:val="000000" w:themeColor="text1"/>
        </w:rPr>
        <w:t>演講內容</w:t>
      </w:r>
      <w:r w:rsidR="002F01DF" w:rsidRPr="004C119F">
        <w:rPr>
          <w:rFonts w:hAnsi="標楷體" w:hint="eastAsia"/>
          <w:color w:val="000000" w:themeColor="text1"/>
        </w:rPr>
        <w:t>，會做</w:t>
      </w:r>
      <w:r w:rsidRPr="004C119F">
        <w:rPr>
          <w:rFonts w:hAnsi="標楷體" w:hint="eastAsia"/>
          <w:color w:val="000000" w:themeColor="text1"/>
        </w:rPr>
        <w:t>成</w:t>
      </w:r>
      <w:r w:rsidR="002F01DF" w:rsidRPr="004C119F">
        <w:rPr>
          <w:rFonts w:hAnsi="標楷體" w:hint="eastAsia"/>
          <w:color w:val="000000" w:themeColor="text1"/>
        </w:rPr>
        <w:t>紀錄，</w:t>
      </w:r>
      <w:r w:rsidRPr="004C119F">
        <w:rPr>
          <w:rFonts w:hAnsi="標楷體" w:hint="eastAsia"/>
          <w:color w:val="000000" w:themeColor="text1"/>
        </w:rPr>
        <w:t>可將內容置於失智症協會網頁或放在監察組織網頁，做為發聲的工具。</w:t>
      </w:r>
    </w:p>
    <w:p w:rsidR="002F01DF" w:rsidRPr="004C119F" w:rsidRDefault="00A84C9A"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2F01DF" w:rsidRPr="004C119F">
        <w:rPr>
          <w:rFonts w:hAnsi="標楷體"/>
          <w:color w:val="000000" w:themeColor="text1"/>
        </w:rPr>
        <w:t>國際失智症聯盟相信失智症患者的人權將「口號成真」，也主張「我們的事，我們都得參與，不分你我，因為這是我們的權利」，我們非常佩服聯盟的決心，只是感於各項人權的倡議過程是辛苦的，非常不容易。我國如要成立由患者組成的團體，可否依您的經驗分享可能遭遇的困難，或提出您的建議？</w:t>
      </w:r>
    </w:p>
    <w:p w:rsidR="00607C1F" w:rsidRPr="004C119F" w:rsidRDefault="00607C1F"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Swaffer</w:t>
      </w:r>
      <w:r w:rsidRPr="004C119F">
        <w:rPr>
          <w:rFonts w:hAnsi="標楷體" w:hint="eastAsia"/>
          <w:color w:val="000000" w:themeColor="text1"/>
          <w:szCs w:val="32"/>
        </w:rPr>
        <w:t>主席：</w:t>
      </w:r>
    </w:p>
    <w:p w:rsidR="00607C1F"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607C1F" w:rsidRPr="004C119F">
        <w:rPr>
          <w:rFonts w:hAnsi="標楷體" w:hint="eastAsia"/>
          <w:color w:val="000000" w:themeColor="text1"/>
        </w:rPr>
        <w:t>國際間</w:t>
      </w:r>
      <w:r w:rsidR="002F01DF" w:rsidRPr="004C119F">
        <w:rPr>
          <w:rFonts w:hAnsi="標楷體" w:hint="eastAsia"/>
          <w:color w:val="000000" w:themeColor="text1"/>
        </w:rPr>
        <w:t>由失智者組成的組織大概有10個左右，澳洲是世界第3個或第4個，最困難地方是失智者對自身的處境感到羞愧、對自己其實是否定</w:t>
      </w:r>
      <w:r w:rsidR="00607C1F" w:rsidRPr="004C119F">
        <w:rPr>
          <w:rFonts w:hAnsi="標楷體" w:hint="eastAsia"/>
          <w:color w:val="000000" w:themeColor="text1"/>
        </w:rPr>
        <w:t>的</w:t>
      </w:r>
      <w:r w:rsidR="002F01DF" w:rsidRPr="004C119F">
        <w:rPr>
          <w:rFonts w:hAnsi="標楷體" w:hint="eastAsia"/>
          <w:color w:val="000000" w:themeColor="text1"/>
        </w:rPr>
        <w:t>，要改善這情況，最簡單的方法是讓</w:t>
      </w:r>
      <w:r w:rsidR="00607C1F" w:rsidRPr="004C119F">
        <w:rPr>
          <w:rFonts w:hAnsi="標楷體" w:hint="eastAsia"/>
          <w:color w:val="000000" w:themeColor="text1"/>
        </w:rPr>
        <w:t>失智</w:t>
      </w:r>
      <w:r w:rsidR="002F01DF" w:rsidRPr="004C119F">
        <w:rPr>
          <w:rFonts w:hAnsi="標楷體" w:hint="eastAsia"/>
          <w:color w:val="000000" w:themeColor="text1"/>
        </w:rPr>
        <w:t>者聚在一起、發聲講話</w:t>
      </w:r>
      <w:r w:rsidR="00607C1F" w:rsidRPr="004C119F">
        <w:rPr>
          <w:rFonts w:hAnsi="標楷體" w:hint="eastAsia"/>
          <w:color w:val="000000" w:themeColor="text1"/>
        </w:rPr>
        <w:t>。2017年</w:t>
      </w:r>
      <w:r w:rsidR="002F01DF" w:rsidRPr="004C119F">
        <w:rPr>
          <w:rFonts w:hAnsi="標楷體" w:hint="eastAsia"/>
          <w:color w:val="000000" w:themeColor="text1"/>
        </w:rPr>
        <w:t>4月到</w:t>
      </w:r>
      <w:r w:rsidR="00607C1F" w:rsidRPr="004C119F">
        <w:rPr>
          <w:rFonts w:hAnsi="標楷體" w:hint="eastAsia"/>
          <w:color w:val="000000" w:themeColor="text1"/>
        </w:rPr>
        <w:t>臺灣</w:t>
      </w:r>
      <w:r w:rsidR="002F01DF" w:rsidRPr="004C119F">
        <w:rPr>
          <w:rFonts w:hAnsi="標楷體" w:hint="eastAsia"/>
          <w:color w:val="000000" w:themeColor="text1"/>
        </w:rPr>
        <w:t>演講，現場有3位</w:t>
      </w:r>
      <w:r w:rsidR="00607C1F" w:rsidRPr="004C119F">
        <w:rPr>
          <w:rFonts w:hAnsi="標楷體" w:hint="eastAsia"/>
          <w:color w:val="000000" w:themeColor="text1"/>
        </w:rPr>
        <w:t>失智者上臺分享</w:t>
      </w:r>
      <w:r w:rsidR="002F01DF" w:rsidRPr="004C119F">
        <w:rPr>
          <w:rFonts w:hAnsi="標楷體" w:hint="eastAsia"/>
          <w:color w:val="000000" w:themeColor="text1"/>
        </w:rPr>
        <w:t>，</w:t>
      </w:r>
      <w:r w:rsidR="00607C1F" w:rsidRPr="004C119F">
        <w:rPr>
          <w:rFonts w:hAnsi="標楷體" w:hint="eastAsia"/>
          <w:color w:val="000000" w:themeColor="text1"/>
        </w:rPr>
        <w:t>其他失智者可</w:t>
      </w:r>
      <w:r w:rsidR="002F01DF" w:rsidRPr="004C119F">
        <w:rPr>
          <w:rFonts w:hAnsi="標楷體" w:hint="eastAsia"/>
          <w:color w:val="000000" w:themeColor="text1"/>
        </w:rPr>
        <w:t>以做到，</w:t>
      </w:r>
      <w:r w:rsidR="00607C1F" w:rsidRPr="004C119F">
        <w:rPr>
          <w:rFonts w:hAnsi="標楷體" w:hint="eastAsia"/>
          <w:color w:val="000000" w:themeColor="text1"/>
        </w:rPr>
        <w:t>自己也可以</w:t>
      </w:r>
      <w:r w:rsidR="002F01DF" w:rsidRPr="004C119F">
        <w:rPr>
          <w:rFonts w:hAnsi="標楷體" w:hint="eastAsia"/>
          <w:color w:val="000000" w:themeColor="text1"/>
        </w:rPr>
        <w:t>做到，我們要給予</w:t>
      </w:r>
      <w:r w:rsidR="00607C1F" w:rsidRPr="004C119F">
        <w:rPr>
          <w:rFonts w:hAnsi="標楷體" w:hint="eastAsia"/>
          <w:color w:val="000000" w:themeColor="text1"/>
        </w:rPr>
        <w:t>失智</w:t>
      </w:r>
      <w:r w:rsidR="002F01DF" w:rsidRPr="004C119F">
        <w:rPr>
          <w:rFonts w:hAnsi="標楷體" w:hint="eastAsia"/>
          <w:color w:val="000000" w:themeColor="text1"/>
        </w:rPr>
        <w:t>者支援及協助，但不是全部取代他的功能</w:t>
      </w:r>
      <w:r w:rsidR="00607C1F" w:rsidRPr="004C119F">
        <w:rPr>
          <w:rFonts w:hAnsi="標楷體" w:hint="eastAsia"/>
          <w:color w:val="000000" w:themeColor="text1"/>
        </w:rPr>
        <w:t>。</w:t>
      </w:r>
    </w:p>
    <w:p w:rsidR="00607C1F"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607C1F" w:rsidRPr="004C119F">
        <w:rPr>
          <w:rFonts w:hAnsi="標楷體" w:hint="eastAsia"/>
          <w:color w:val="000000" w:themeColor="text1"/>
        </w:rPr>
        <w:t>失智者家庭</w:t>
      </w:r>
      <w:r w:rsidR="002F01DF" w:rsidRPr="004C119F">
        <w:rPr>
          <w:rFonts w:hAnsi="標楷體" w:hint="eastAsia"/>
          <w:color w:val="000000" w:themeColor="text1"/>
        </w:rPr>
        <w:t>深愛他的家人，但觀念需要再教育、再改變，不是以保護方式，而是支援的方式</w:t>
      </w:r>
      <w:r w:rsidR="00607C1F" w:rsidRPr="004C119F">
        <w:rPr>
          <w:rFonts w:hAnsi="標楷體" w:hint="eastAsia"/>
          <w:color w:val="000000" w:themeColor="text1"/>
        </w:rPr>
        <w:t>。</w:t>
      </w:r>
    </w:p>
    <w:p w:rsidR="00607C1F"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3、</w:t>
      </w:r>
      <w:r w:rsidR="00607C1F" w:rsidRPr="004C119F">
        <w:rPr>
          <w:rFonts w:hAnsi="標楷體" w:hint="eastAsia"/>
          <w:color w:val="000000" w:themeColor="text1"/>
        </w:rPr>
        <w:t>於</w:t>
      </w:r>
      <w:r w:rsidR="002F01DF" w:rsidRPr="004C119F">
        <w:rPr>
          <w:rFonts w:hAnsi="標楷體" w:hint="eastAsia"/>
          <w:color w:val="000000" w:themeColor="text1"/>
        </w:rPr>
        <w:t>澳洲</w:t>
      </w:r>
      <w:r w:rsidR="00607C1F" w:rsidRPr="004C119F">
        <w:rPr>
          <w:rFonts w:hAnsi="標楷體" w:hint="eastAsia"/>
          <w:color w:val="000000" w:themeColor="text1"/>
        </w:rPr>
        <w:t>參加</w:t>
      </w:r>
      <w:r w:rsidR="002F01DF" w:rsidRPr="004C119F">
        <w:rPr>
          <w:rFonts w:hAnsi="標楷體" w:hint="eastAsia"/>
          <w:color w:val="000000" w:themeColor="text1"/>
        </w:rPr>
        <w:t>會議，當天有12位失智者及4位工作人員及12</w:t>
      </w:r>
      <w:r w:rsidR="00607C1F" w:rsidRPr="004C119F">
        <w:rPr>
          <w:rFonts w:hAnsi="標楷體" w:hint="eastAsia"/>
          <w:color w:val="000000" w:themeColor="text1"/>
        </w:rPr>
        <w:t>位失智</w:t>
      </w:r>
      <w:r w:rsidR="002F01DF" w:rsidRPr="004C119F">
        <w:rPr>
          <w:rFonts w:hAnsi="標楷體" w:hint="eastAsia"/>
          <w:color w:val="000000" w:themeColor="text1"/>
        </w:rPr>
        <w:t>者的照</w:t>
      </w:r>
      <w:r w:rsidR="00607C1F" w:rsidRPr="004C119F">
        <w:rPr>
          <w:rFonts w:hAnsi="標楷體" w:hint="eastAsia"/>
          <w:color w:val="000000" w:themeColor="text1"/>
        </w:rPr>
        <w:t>顧</w:t>
      </w:r>
      <w:r w:rsidR="002F01DF" w:rsidRPr="004C119F">
        <w:rPr>
          <w:rFonts w:hAnsi="標楷體" w:hint="eastAsia"/>
          <w:color w:val="000000" w:themeColor="text1"/>
        </w:rPr>
        <w:t>夥伴，當失智者</w:t>
      </w:r>
      <w:r w:rsidR="00607C1F" w:rsidRPr="004C119F">
        <w:rPr>
          <w:rFonts w:hAnsi="標楷體" w:hint="eastAsia"/>
          <w:color w:val="000000" w:themeColor="text1"/>
        </w:rPr>
        <w:t>發言</w:t>
      </w:r>
      <w:r w:rsidR="002F01DF" w:rsidRPr="004C119F">
        <w:rPr>
          <w:rFonts w:hAnsi="標楷體" w:hint="eastAsia"/>
          <w:color w:val="000000" w:themeColor="text1"/>
        </w:rPr>
        <w:t>時，</w:t>
      </w:r>
      <w:r w:rsidR="00607C1F" w:rsidRPr="004C119F">
        <w:rPr>
          <w:rFonts w:hAnsi="標楷體" w:hint="eastAsia"/>
          <w:color w:val="000000" w:themeColor="text1"/>
        </w:rPr>
        <w:t>照顧者</w:t>
      </w:r>
      <w:r w:rsidR="002F01DF" w:rsidRPr="004C119F">
        <w:rPr>
          <w:rFonts w:hAnsi="標楷體" w:hint="eastAsia"/>
          <w:color w:val="000000" w:themeColor="text1"/>
        </w:rPr>
        <w:t>會不斷想插話代替他</w:t>
      </w:r>
      <w:r w:rsidR="00607C1F" w:rsidRPr="004C119F">
        <w:rPr>
          <w:rFonts w:hAnsi="標楷體" w:hint="eastAsia"/>
          <w:color w:val="000000" w:themeColor="text1"/>
        </w:rPr>
        <w:t>發言</w:t>
      </w:r>
      <w:r w:rsidR="002F01DF" w:rsidRPr="004C119F">
        <w:rPr>
          <w:rFonts w:hAnsi="標楷體" w:hint="eastAsia"/>
          <w:color w:val="000000" w:themeColor="text1"/>
        </w:rPr>
        <w:t>，</w:t>
      </w:r>
      <w:r w:rsidR="00607C1F" w:rsidRPr="004C119F">
        <w:rPr>
          <w:rFonts w:hAnsi="標楷體" w:hint="eastAsia"/>
          <w:color w:val="000000" w:themeColor="text1"/>
        </w:rPr>
        <w:t>其實</w:t>
      </w:r>
      <w:r w:rsidR="002F01DF" w:rsidRPr="004C119F">
        <w:rPr>
          <w:rFonts w:hAnsi="標楷體" w:hint="eastAsia"/>
          <w:color w:val="000000" w:themeColor="text1"/>
        </w:rPr>
        <w:t>失智者可以做到</w:t>
      </w:r>
      <w:r w:rsidR="00607C1F" w:rsidRPr="004C119F">
        <w:rPr>
          <w:rFonts w:hAnsi="標楷體" w:hint="eastAsia"/>
          <w:color w:val="000000" w:themeColor="text1"/>
        </w:rPr>
        <w:t>為自己發聲。</w:t>
      </w:r>
    </w:p>
    <w:p w:rsidR="002F01DF"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4、</w:t>
      </w:r>
      <w:r w:rsidR="002F01DF" w:rsidRPr="004C119F">
        <w:rPr>
          <w:rFonts w:hAnsi="標楷體" w:hint="eastAsia"/>
          <w:color w:val="000000" w:themeColor="text1"/>
        </w:rPr>
        <w:t>失智者在有適當器具協助下，例如事前印好的資料或簡</w:t>
      </w:r>
      <w:r w:rsidR="002F01DF" w:rsidRPr="004C119F">
        <w:rPr>
          <w:rFonts w:hAnsi="標楷體" w:hint="eastAsia"/>
          <w:color w:val="000000" w:themeColor="text1"/>
        </w:rPr>
        <w:lastRenderedPageBreak/>
        <w:t>報、投影片，可以跟一般人一樣</w:t>
      </w:r>
      <w:r w:rsidR="00607C1F" w:rsidRPr="004C119F">
        <w:rPr>
          <w:rFonts w:hAnsi="標楷體" w:hint="eastAsia"/>
          <w:color w:val="000000" w:themeColor="text1"/>
        </w:rPr>
        <w:t>發表自己的看法，也可以</w:t>
      </w:r>
      <w:r w:rsidR="002F01DF" w:rsidRPr="004C119F">
        <w:rPr>
          <w:rFonts w:hAnsi="標楷體" w:hint="eastAsia"/>
          <w:color w:val="000000" w:themeColor="text1"/>
        </w:rPr>
        <w:t>過得非常精采。</w:t>
      </w:r>
    </w:p>
    <w:p w:rsidR="00607C1F" w:rsidRPr="004C119F" w:rsidRDefault="00607C1F" w:rsidP="007B76D3">
      <w:pPr>
        <w:overflowPunct/>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臺灣失智症協會湯秘書長麗玉：</w:t>
      </w:r>
    </w:p>
    <w:p w:rsidR="00B77DD0"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1、</w:t>
      </w:r>
      <w:r w:rsidR="002F01DF" w:rsidRPr="004C119F">
        <w:rPr>
          <w:rFonts w:hAnsi="標楷體" w:hint="eastAsia"/>
          <w:color w:val="000000" w:themeColor="text1"/>
        </w:rPr>
        <w:t>在臺灣，</w:t>
      </w:r>
      <w:r w:rsidRPr="004C119F">
        <w:rPr>
          <w:rFonts w:hAnsi="標楷體" w:hint="eastAsia"/>
          <w:color w:val="000000" w:themeColor="text1"/>
        </w:rPr>
        <w:t>失智</w:t>
      </w:r>
      <w:r w:rsidR="002F01DF" w:rsidRPr="004C119F">
        <w:rPr>
          <w:rFonts w:hAnsi="標楷體" w:hint="eastAsia"/>
          <w:color w:val="000000" w:themeColor="text1"/>
        </w:rPr>
        <w:t>者與家屬在一起時，多</w:t>
      </w:r>
      <w:r w:rsidRPr="004C119F">
        <w:rPr>
          <w:rFonts w:hAnsi="標楷體" w:hint="eastAsia"/>
          <w:color w:val="000000" w:themeColor="text1"/>
        </w:rPr>
        <w:t>數</w:t>
      </w:r>
      <w:r w:rsidR="002F01DF" w:rsidRPr="004C119F">
        <w:rPr>
          <w:rFonts w:hAnsi="標楷體" w:hint="eastAsia"/>
          <w:color w:val="000000" w:themeColor="text1"/>
        </w:rPr>
        <w:t>時間都是家屬在</w:t>
      </w:r>
      <w:r w:rsidRPr="004C119F">
        <w:rPr>
          <w:rFonts w:hAnsi="標楷體" w:hint="eastAsia"/>
          <w:color w:val="000000" w:themeColor="text1"/>
        </w:rPr>
        <w:t>說</w:t>
      </w:r>
      <w:r w:rsidR="002F01DF" w:rsidRPr="004C119F">
        <w:rPr>
          <w:rFonts w:hAnsi="標楷體" w:hint="eastAsia"/>
          <w:color w:val="000000" w:themeColor="text1"/>
        </w:rPr>
        <w:t>話，</w:t>
      </w:r>
      <w:r w:rsidRPr="004C119F">
        <w:rPr>
          <w:rFonts w:hAnsi="標楷體" w:hint="eastAsia"/>
          <w:color w:val="000000" w:themeColor="text1"/>
        </w:rPr>
        <w:t>失智</w:t>
      </w:r>
      <w:r w:rsidR="002F01DF" w:rsidRPr="004C119F">
        <w:rPr>
          <w:rFonts w:hAnsi="標楷體" w:hint="eastAsia"/>
          <w:color w:val="000000" w:themeColor="text1"/>
        </w:rPr>
        <w:t>者沒有機會</w:t>
      </w:r>
      <w:r w:rsidRPr="004C119F">
        <w:rPr>
          <w:rFonts w:hAnsi="標楷體" w:hint="eastAsia"/>
          <w:color w:val="000000" w:themeColor="text1"/>
        </w:rPr>
        <w:t>說</w:t>
      </w:r>
      <w:r w:rsidR="002F01DF" w:rsidRPr="004C119F">
        <w:rPr>
          <w:rFonts w:hAnsi="標楷體" w:hint="eastAsia"/>
          <w:color w:val="000000" w:themeColor="text1"/>
        </w:rPr>
        <w:t>話，甚至看醫師時，醫師</w:t>
      </w:r>
      <w:r w:rsidRPr="004C119F">
        <w:rPr>
          <w:rFonts w:hAnsi="標楷體" w:hint="eastAsia"/>
          <w:color w:val="000000" w:themeColor="text1"/>
        </w:rPr>
        <w:t>也</w:t>
      </w:r>
      <w:r w:rsidR="002F01DF" w:rsidRPr="004C119F">
        <w:rPr>
          <w:rFonts w:hAnsi="標楷體" w:hint="eastAsia"/>
          <w:color w:val="000000" w:themeColor="text1"/>
        </w:rPr>
        <w:t>是跟家屬</w:t>
      </w:r>
      <w:r w:rsidRPr="004C119F">
        <w:rPr>
          <w:rFonts w:hAnsi="標楷體" w:hint="eastAsia"/>
          <w:color w:val="000000" w:themeColor="text1"/>
        </w:rPr>
        <w:t>對</w:t>
      </w:r>
      <w:r w:rsidR="002F01DF" w:rsidRPr="004C119F">
        <w:rPr>
          <w:rFonts w:hAnsi="標楷體" w:hint="eastAsia"/>
          <w:color w:val="000000" w:themeColor="text1"/>
        </w:rPr>
        <w:t>話，不跟</w:t>
      </w:r>
      <w:r w:rsidRPr="004C119F">
        <w:rPr>
          <w:rFonts w:hAnsi="標楷體" w:hint="eastAsia"/>
          <w:color w:val="000000" w:themeColor="text1"/>
        </w:rPr>
        <w:t>失智</w:t>
      </w:r>
      <w:r w:rsidR="002F01DF" w:rsidRPr="004C119F">
        <w:rPr>
          <w:rFonts w:hAnsi="標楷體" w:hint="eastAsia"/>
          <w:color w:val="000000" w:themeColor="text1"/>
        </w:rPr>
        <w:t>者</w:t>
      </w:r>
      <w:r w:rsidRPr="004C119F">
        <w:rPr>
          <w:rFonts w:hAnsi="標楷體" w:hint="eastAsia"/>
          <w:color w:val="000000" w:themeColor="text1"/>
        </w:rPr>
        <w:t>對</w:t>
      </w:r>
      <w:r w:rsidR="002F01DF" w:rsidRPr="004C119F">
        <w:rPr>
          <w:rFonts w:hAnsi="標楷體" w:hint="eastAsia"/>
          <w:color w:val="000000" w:themeColor="text1"/>
        </w:rPr>
        <w:t>話。</w:t>
      </w:r>
    </w:p>
    <w:p w:rsidR="002F01DF" w:rsidRPr="004C119F" w:rsidRDefault="00B77DD0" w:rsidP="007B76D3">
      <w:pPr>
        <w:overflowPunct/>
        <w:autoSpaceDE/>
        <w:autoSpaceDN/>
        <w:ind w:leftChars="84" w:left="796" w:hangingChars="150" w:hanging="510"/>
        <w:rPr>
          <w:rFonts w:hAnsi="標楷體"/>
          <w:color w:val="000000" w:themeColor="text1"/>
        </w:rPr>
      </w:pPr>
      <w:r w:rsidRPr="004C119F">
        <w:rPr>
          <w:rFonts w:hAnsi="標楷體" w:hint="eastAsia"/>
          <w:color w:val="000000" w:themeColor="text1"/>
        </w:rPr>
        <w:t>2、</w:t>
      </w:r>
      <w:r w:rsidR="002F01DF" w:rsidRPr="004C119F">
        <w:rPr>
          <w:rFonts w:hAnsi="標楷體" w:hint="eastAsia"/>
          <w:color w:val="000000" w:themeColor="text1"/>
        </w:rPr>
        <w:t>時代改變很大，過去有關失智症</w:t>
      </w:r>
      <w:r w:rsidRPr="004C119F">
        <w:rPr>
          <w:rFonts w:hAnsi="標楷體" w:hint="eastAsia"/>
          <w:color w:val="000000" w:themeColor="text1"/>
        </w:rPr>
        <w:t>被發現</w:t>
      </w:r>
      <w:r w:rsidR="002F01DF" w:rsidRPr="004C119F">
        <w:rPr>
          <w:rFonts w:hAnsi="標楷體" w:hint="eastAsia"/>
          <w:color w:val="000000" w:themeColor="text1"/>
        </w:rPr>
        <w:t>都</w:t>
      </w:r>
      <w:r w:rsidRPr="004C119F">
        <w:rPr>
          <w:rFonts w:hAnsi="標楷體" w:hint="eastAsia"/>
          <w:color w:val="000000" w:themeColor="text1"/>
        </w:rPr>
        <w:t>已是</w:t>
      </w:r>
      <w:r w:rsidR="002F01DF" w:rsidRPr="004C119F">
        <w:rPr>
          <w:rFonts w:hAnsi="標楷體" w:hint="eastAsia"/>
          <w:color w:val="000000" w:themeColor="text1"/>
        </w:rPr>
        <w:t>中</w:t>
      </w:r>
      <w:r w:rsidRPr="004C119F">
        <w:rPr>
          <w:rFonts w:hAnsi="標楷體" w:hint="eastAsia"/>
          <w:color w:val="000000" w:themeColor="text1"/>
        </w:rPr>
        <w:t>、</w:t>
      </w:r>
      <w:r w:rsidR="002F01DF" w:rsidRPr="004C119F">
        <w:rPr>
          <w:rFonts w:hAnsi="標楷體" w:hint="eastAsia"/>
          <w:color w:val="000000" w:themeColor="text1"/>
        </w:rPr>
        <w:t>重度痴呆的狀態，現在進步到輕度、極輕度都可以被確診，他們仍可以展現非常棒的能力，愈是這樣愈不會退化得那麼快到後面，對社會及家庭負擔都能減輕，是很大的翻轉，希望輕度</w:t>
      </w:r>
      <w:r w:rsidRPr="004C119F">
        <w:rPr>
          <w:rFonts w:hAnsi="標楷體" w:hint="eastAsia"/>
          <w:color w:val="000000" w:themeColor="text1"/>
        </w:rPr>
        <w:t>失智者就能被診斷出，接受及時治療及幫助，</w:t>
      </w:r>
      <w:r w:rsidR="002F01DF" w:rsidRPr="004C119F">
        <w:rPr>
          <w:rFonts w:hAnsi="標楷體" w:hint="eastAsia"/>
          <w:color w:val="000000" w:themeColor="text1"/>
        </w:rPr>
        <w:t>可以維持</w:t>
      </w:r>
      <w:r w:rsidRPr="004C119F">
        <w:rPr>
          <w:rFonts w:hAnsi="標楷體" w:hint="eastAsia"/>
          <w:color w:val="000000" w:themeColor="text1"/>
        </w:rPr>
        <w:t>得</w:t>
      </w:r>
      <w:r w:rsidR="002F01DF" w:rsidRPr="004C119F">
        <w:rPr>
          <w:rFonts w:hAnsi="標楷體" w:hint="eastAsia"/>
          <w:color w:val="000000" w:themeColor="text1"/>
        </w:rPr>
        <w:t>很好。</w:t>
      </w:r>
    </w:p>
    <w:p w:rsidR="00B77DD0" w:rsidRPr="004C119F" w:rsidRDefault="00B77DD0" w:rsidP="007B76D3">
      <w:pPr>
        <w:autoSpaceDE/>
        <w:autoSpaceDN/>
        <w:rPr>
          <w:rFonts w:hAnsi="標楷體"/>
          <w:color w:val="000000" w:themeColor="text1"/>
        </w:rPr>
      </w:pPr>
    </w:p>
    <w:p w:rsidR="002F01DF" w:rsidRPr="004C119F" w:rsidRDefault="002F01DF" w:rsidP="007B76D3">
      <w:pPr>
        <w:overflowPunct/>
        <w:autoSpaceDE/>
        <w:autoSpaceDN/>
        <w:rPr>
          <w:rFonts w:hAnsi="標楷體"/>
          <w:color w:val="000000" w:themeColor="text1"/>
          <w:szCs w:val="32"/>
        </w:rPr>
      </w:pPr>
      <w:r w:rsidRPr="004C119F">
        <w:rPr>
          <w:rFonts w:hAnsi="標楷體"/>
          <w:color w:val="000000" w:themeColor="text1"/>
          <w:szCs w:val="32"/>
        </w:rPr>
        <w:t>Swaffer</w:t>
      </w:r>
      <w:r w:rsidRPr="004C119F">
        <w:rPr>
          <w:rFonts w:hAnsi="標楷體" w:hint="eastAsia"/>
          <w:color w:val="000000" w:themeColor="text1"/>
          <w:szCs w:val="32"/>
        </w:rPr>
        <w:t>主席：</w:t>
      </w:r>
    </w:p>
    <w:p w:rsidR="002F01DF" w:rsidRPr="004C119F" w:rsidRDefault="00B77DD0" w:rsidP="007B76D3">
      <w:pPr>
        <w:overflowPunct/>
        <w:autoSpaceDE/>
        <w:autoSpaceDN/>
        <w:ind w:leftChars="82" w:left="281" w:hanging="2"/>
        <w:rPr>
          <w:rFonts w:hAnsi="標楷體"/>
          <w:color w:val="000000" w:themeColor="text1"/>
        </w:rPr>
      </w:pPr>
      <w:r w:rsidRPr="004C119F">
        <w:rPr>
          <w:rFonts w:hAnsi="標楷體" w:hint="eastAsia"/>
          <w:color w:val="000000" w:themeColor="text1"/>
        </w:rPr>
        <w:t>服務的不是失智症，而是失智症</w:t>
      </w:r>
      <w:r w:rsidR="002F01DF" w:rsidRPr="004C119F">
        <w:rPr>
          <w:rFonts w:hAnsi="標楷體" w:hint="eastAsia"/>
          <w:color w:val="000000" w:themeColor="text1"/>
        </w:rPr>
        <w:t>的人</w:t>
      </w:r>
      <w:r w:rsidRPr="004C119F">
        <w:rPr>
          <w:rFonts w:hAnsi="標楷體" w:hint="eastAsia"/>
          <w:color w:val="000000" w:themeColor="text1"/>
        </w:rPr>
        <w:t>，且是在有困難時給予協助，讓失智者可以</w:t>
      </w:r>
      <w:r w:rsidR="002F01DF" w:rsidRPr="004C119F">
        <w:rPr>
          <w:rFonts w:hAnsi="標楷體" w:hint="eastAsia"/>
          <w:color w:val="000000" w:themeColor="text1"/>
        </w:rPr>
        <w:t>自立完成事情。</w:t>
      </w:r>
    </w:p>
    <w:p w:rsidR="006204DB" w:rsidRPr="004C119F" w:rsidRDefault="006204DB" w:rsidP="007B76D3">
      <w:pPr>
        <w:pStyle w:val="af1"/>
        <w:kinsoku/>
        <w:topLinePunct/>
        <w:autoSpaceDN/>
        <w:spacing w:beforeLines="50" w:before="228" w:line="420" w:lineRule="exact"/>
        <w:ind w:leftChars="292" w:left="993" w:firstLineChars="0" w:firstLine="850"/>
        <w:rPr>
          <w:rFonts w:hAnsi="標楷體"/>
          <w:color w:val="000000" w:themeColor="text1"/>
          <w:kern w:val="32"/>
        </w:rPr>
        <w:sectPr w:rsidR="006204DB" w:rsidRPr="004C119F" w:rsidSect="000B09A3">
          <w:pgSz w:w="11907" w:h="16840" w:code="9"/>
          <w:pgMar w:top="1418" w:right="1418" w:bottom="1418" w:left="1418" w:header="851" w:footer="851" w:gutter="227"/>
          <w:cols w:space="425"/>
          <w:docGrid w:type="linesAndChars" w:linePitch="457" w:charSpace="4127"/>
        </w:sectPr>
      </w:pPr>
    </w:p>
    <w:bookmarkStart w:id="158" w:name="_Toc517111491"/>
    <w:bookmarkStart w:id="159" w:name="_Ref517717805"/>
    <w:bookmarkStart w:id="160" w:name="_Ref517717810"/>
    <w:bookmarkStart w:id="161" w:name="_Toc519764013"/>
    <w:p w:rsidR="006204DB" w:rsidRPr="004C119F" w:rsidRDefault="006204DB" w:rsidP="00073064">
      <w:pPr>
        <w:pStyle w:val="a2"/>
        <w:rPr>
          <w:rFonts w:ascii="標楷體" w:hAnsi="標楷體"/>
          <w:color w:val="000000" w:themeColor="text1"/>
        </w:rPr>
      </w:pPr>
      <w:r w:rsidRPr="004C119F">
        <w:rPr>
          <w:rFonts w:ascii="標楷體" w:hAnsi="標楷體" w:hint="eastAsia"/>
          <w:noProof/>
          <w:color w:val="000000" w:themeColor="text1"/>
          <w:sz w:val="40"/>
          <w:szCs w:val="40"/>
        </w:rPr>
        <w:lastRenderedPageBreak/>
        <mc:AlternateContent>
          <mc:Choice Requires="wps">
            <w:drawing>
              <wp:anchor distT="0" distB="0" distL="114300" distR="114300" simplePos="0" relativeHeight="251664384" behindDoc="0" locked="0" layoutInCell="1" allowOverlap="1" wp14:anchorId="0B1586A4" wp14:editId="53DAF773">
                <wp:simplePos x="0" y="0"/>
                <wp:positionH relativeFrom="column">
                  <wp:posOffset>5487035</wp:posOffset>
                </wp:positionH>
                <wp:positionV relativeFrom="paragraph">
                  <wp:posOffset>-344805</wp:posOffset>
                </wp:positionV>
                <wp:extent cx="1058545" cy="352425"/>
                <wp:effectExtent l="0" t="0" r="8255" b="9525"/>
                <wp:wrapNone/>
                <wp:docPr id="24" name="文字方塊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854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5C98" w:rsidRPr="000E48BE" w:rsidRDefault="00B05C98" w:rsidP="006204DB">
                            <w:pPr>
                              <w:rPr>
                                <w:rFonts w:hAnsi="標楷體"/>
                                <w:b/>
                                <w:sz w:val="20"/>
                              </w:rPr>
                            </w:pPr>
                            <w:r w:rsidRPr="000E48BE">
                              <w:rPr>
                                <w:rFonts w:hAnsi="標楷體" w:hint="eastAsia"/>
                                <w:b/>
                                <w:sz w:val="20"/>
                              </w:rPr>
                              <w:t>機密等級：密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1586A4" id="_x0000_t202" coordsize="21600,21600" o:spt="202" path="m,l,21600r21600,l21600,xe">
                <v:stroke joinstyle="miter"/>
                <v:path gradientshapeok="t" o:connecttype="rect"/>
              </v:shapetype>
              <v:shape id="文字方塊 24" o:spid="_x0000_s1026" type="#_x0000_t202" style="position:absolute;left:0;text-align:left;margin-left:432.05pt;margin-top:-27.15pt;width:83.3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" stroked="f">
                <v:textbox>
                  <w:txbxContent>
                    <w:p w:rsidR="00B05C98" w:rsidRPr="000E48BE" w:rsidRDefault="00B05C98" w:rsidP="006204DB">
                      <w:pPr>
                        <w:rPr>
                          <w:rFonts w:hAnsi="標楷體"/>
                          <w:b/>
                          <w:sz w:val="20"/>
                        </w:rPr>
                      </w:pPr>
                      <w:r w:rsidRPr="000E48BE">
                        <w:rPr>
                          <w:rFonts w:hAnsi="標楷體" w:hint="eastAsia"/>
                          <w:b/>
                          <w:sz w:val="20"/>
                        </w:rPr>
                        <w:t>機密等級：密</w:t>
                      </w:r>
                    </w:p>
                  </w:txbxContent>
                </v:textbox>
              </v:shape>
            </w:pict>
          </mc:Fallback>
        </mc:AlternateContent>
      </w:r>
      <w:r w:rsidRPr="004C119F">
        <w:rPr>
          <w:rFonts w:ascii="標楷體" w:hAnsi="標楷體" w:hint="eastAsia"/>
          <w:color w:val="000000" w:themeColor="text1"/>
        </w:rPr>
        <w:t>財團法人金融聯合徵信中心當事人辦理註記申請書</w:t>
      </w:r>
      <w:r w:rsidRPr="004C119F">
        <w:rPr>
          <w:rStyle w:val="aff"/>
          <w:rFonts w:ascii="標楷體" w:hAnsi="標楷體"/>
          <w:color w:val="000000" w:themeColor="text1"/>
        </w:rPr>
        <w:footnoteReference w:id="69"/>
      </w:r>
      <w:bookmarkEnd w:id="158"/>
      <w:bookmarkEnd w:id="159"/>
      <w:bookmarkEnd w:id="160"/>
      <w:bookmarkEnd w:id="161"/>
    </w:p>
    <w:p w:rsidR="006204DB" w:rsidRPr="004C119F" w:rsidRDefault="006204DB" w:rsidP="007B76D3">
      <w:pPr>
        <w:autoSpaceDE/>
        <w:autoSpaceDN/>
        <w:spacing w:line="480" w:lineRule="exact"/>
        <w:jc w:val="center"/>
        <w:rPr>
          <w:rFonts w:hAnsi="標楷體"/>
          <w:b/>
          <w:color w:val="000000" w:themeColor="text1"/>
          <w:szCs w:val="40"/>
        </w:rPr>
      </w:pPr>
      <w:r w:rsidRPr="004C119F">
        <w:rPr>
          <w:rFonts w:hAnsi="標楷體" w:hint="eastAsia"/>
          <w:b/>
          <w:bCs/>
          <w:color w:val="000000" w:themeColor="text1"/>
          <w:sz w:val="40"/>
        </w:rPr>
        <w:t xml:space="preserve"> </w:t>
      </w:r>
      <w:r w:rsidRPr="004C119F">
        <w:rPr>
          <w:rFonts w:hAnsi="標楷體" w:hint="eastAsia"/>
          <w:b/>
          <w:color w:val="000000" w:themeColor="text1"/>
        </w:rPr>
        <w:t>※申請事項</w:t>
      </w:r>
      <w:r w:rsidRPr="004C119F">
        <w:rPr>
          <w:rFonts w:hAnsi="標楷體" w:hint="eastAsia"/>
          <w:b/>
          <w:bCs/>
          <w:color w:val="000000" w:themeColor="text1"/>
        </w:rPr>
        <w:t xml:space="preserve">        </w:t>
      </w:r>
      <w:r w:rsidRPr="004C119F">
        <w:rPr>
          <w:rFonts w:hAnsi="標楷體" w:hint="eastAsia"/>
          <w:color w:val="000000" w:themeColor="text1"/>
        </w:rPr>
        <w:t xml:space="preserve">                  </w:t>
      </w:r>
      <w:r w:rsidRPr="004C119F">
        <w:rPr>
          <w:rFonts w:hAnsi="標楷體" w:hint="eastAsia"/>
          <w:color w:val="000000" w:themeColor="text1"/>
          <w:sz w:val="24"/>
        </w:rPr>
        <w:t>申請日期：</w:t>
      </w:r>
      <w:r w:rsidRPr="004C119F">
        <w:rPr>
          <w:rFonts w:hAnsi="標楷體"/>
          <w:color w:val="000000" w:themeColor="text1"/>
          <w:sz w:val="24"/>
        </w:rPr>
        <w:t xml:space="preserve">    </w:t>
      </w:r>
      <w:r w:rsidRPr="004C119F">
        <w:rPr>
          <w:rFonts w:hAnsi="標楷體" w:hint="eastAsia"/>
          <w:color w:val="000000" w:themeColor="text1"/>
          <w:sz w:val="24"/>
        </w:rPr>
        <w:t>年</w:t>
      </w:r>
      <w:r w:rsidRPr="004C119F">
        <w:rPr>
          <w:rFonts w:hAnsi="標楷體"/>
          <w:color w:val="000000" w:themeColor="text1"/>
          <w:sz w:val="24"/>
        </w:rPr>
        <w:t xml:space="preserve">    </w:t>
      </w:r>
      <w:r w:rsidRPr="004C119F">
        <w:rPr>
          <w:rFonts w:hAnsi="標楷體" w:hint="eastAsia"/>
          <w:color w:val="000000" w:themeColor="text1"/>
          <w:sz w:val="24"/>
        </w:rPr>
        <w:t>月</w:t>
      </w:r>
      <w:r w:rsidRPr="004C119F">
        <w:rPr>
          <w:rFonts w:hAnsi="標楷體"/>
          <w:color w:val="000000" w:themeColor="text1"/>
          <w:sz w:val="24"/>
        </w:rPr>
        <w:t xml:space="preserve">    </w:t>
      </w:r>
      <w:r w:rsidRPr="004C119F">
        <w:rPr>
          <w:rFonts w:hAnsi="標楷體" w:hint="eastAsia"/>
          <w:color w:val="000000" w:themeColor="text1"/>
          <w:sz w:val="24"/>
        </w:rPr>
        <w:t>日</w:t>
      </w:r>
    </w:p>
    <w:tbl>
      <w:tblPr>
        <w:tblW w:w="10206" w:type="dxa"/>
        <w:tblInd w:w="108" w:type="dxa"/>
        <w:tblBorders>
          <w:top w:val="double" w:sz="4" w:space="0" w:color="auto"/>
          <w:left w:val="double" w:sz="4" w:space="0" w:color="auto"/>
          <w:bottom w:val="double" w:sz="4" w:space="0" w:color="auto"/>
          <w:right w:val="double" w:sz="4" w:space="0" w:color="auto"/>
          <w:insideH w:val="single" w:sz="4" w:space="0" w:color="auto"/>
        </w:tblBorders>
        <w:tblLook w:val="01E0" w:firstRow="1" w:lastRow="1" w:firstColumn="1" w:lastColumn="1" w:noHBand="0" w:noVBand="0"/>
      </w:tblPr>
      <w:tblGrid>
        <w:gridCol w:w="10206"/>
      </w:tblGrid>
      <w:tr w:rsidR="004C119F" w:rsidRPr="004C119F" w:rsidTr="00BC5767">
        <w:trPr>
          <w:trHeight w:val="2064"/>
        </w:trPr>
        <w:tc>
          <w:tcPr>
            <w:tcW w:w="10206" w:type="dxa"/>
            <w:tcBorders>
              <w:bottom w:val="single" w:sz="4" w:space="0" w:color="auto"/>
            </w:tcBorders>
          </w:tcPr>
          <w:p w:rsidR="006204DB" w:rsidRPr="004C119F" w:rsidRDefault="006204DB" w:rsidP="007B76D3">
            <w:pPr>
              <w:autoSpaceDE/>
              <w:autoSpaceDN/>
              <w:rPr>
                <w:rFonts w:hAnsi="標楷體"/>
                <w:color w:val="000000" w:themeColor="text1"/>
                <w:sz w:val="28"/>
                <w:szCs w:val="28"/>
              </w:rPr>
            </w:pPr>
            <w:r w:rsidRPr="004C119F">
              <w:rPr>
                <w:rFonts w:hAnsi="標楷體" w:hint="eastAsia"/>
                <w:color w:val="000000" w:themeColor="text1"/>
                <w:sz w:val="28"/>
                <w:szCs w:val="28"/>
              </w:rPr>
              <w:t>本人因：</w:t>
            </w:r>
          </w:p>
          <w:p w:rsidR="006204DB" w:rsidRPr="004C119F" w:rsidRDefault="006204DB" w:rsidP="007B76D3">
            <w:pPr>
              <w:autoSpaceDE/>
              <w:autoSpaceDN/>
              <w:rPr>
                <w:rFonts w:hAnsi="標楷體"/>
                <w:color w:val="000000" w:themeColor="text1"/>
                <w:sz w:val="28"/>
              </w:rPr>
            </w:pPr>
            <w:r w:rsidRPr="004C119F">
              <w:rPr>
                <w:rFonts w:hAnsi="標楷體" w:hint="eastAsia"/>
                <w:color w:val="000000" w:themeColor="text1"/>
                <w:sz w:val="28"/>
              </w:rPr>
              <w:t>申請註記以下文字：</w:t>
            </w:r>
            <w:r w:rsidRPr="004C119F">
              <w:rPr>
                <w:rFonts w:hAnsi="標楷體" w:hint="eastAsia"/>
                <w:color w:val="000000" w:themeColor="text1"/>
                <w:sz w:val="28"/>
                <w:szCs w:val="28"/>
              </w:rPr>
              <w:t>(以下選項，限勾選一項，若有更改處請簽章)</w:t>
            </w:r>
          </w:p>
          <w:p w:rsidR="006204DB" w:rsidRPr="004C119F" w:rsidRDefault="006204DB" w:rsidP="007B76D3">
            <w:pPr>
              <w:autoSpaceDE/>
              <w:autoSpaceDN/>
              <w:spacing w:line="480" w:lineRule="exact"/>
              <w:rPr>
                <w:rFonts w:hAnsi="標楷體"/>
                <w:color w:val="000000" w:themeColor="text1"/>
                <w:sz w:val="28"/>
              </w:rPr>
            </w:pPr>
            <w:r w:rsidRPr="004C119F">
              <w:rPr>
                <w:rFonts w:hAnsi="標楷體" w:hint="eastAsia"/>
                <w:color w:val="000000" w:themeColor="text1"/>
                <w:sz w:val="28"/>
              </w:rPr>
              <w:t>□本人已經成為身分偽冒案件被害人，請各金融機構加強身分確認。</w:t>
            </w:r>
          </w:p>
          <w:p w:rsidR="006204DB" w:rsidRPr="004C119F" w:rsidRDefault="006204DB" w:rsidP="007B76D3">
            <w:pPr>
              <w:autoSpaceDE/>
              <w:autoSpaceDN/>
              <w:spacing w:line="480" w:lineRule="exact"/>
              <w:rPr>
                <w:rFonts w:hAnsi="標楷體"/>
                <w:color w:val="000000" w:themeColor="text1"/>
                <w:sz w:val="28"/>
              </w:rPr>
            </w:pPr>
            <w:r w:rsidRPr="004C119F">
              <w:rPr>
                <w:rFonts w:hAnsi="標楷體" w:hint="eastAsia"/>
                <w:color w:val="000000" w:themeColor="text1"/>
                <w:sz w:val="28"/>
              </w:rPr>
              <w:t>□本人已經成為身分偽冒案件被害人，並於　　年　　月　　日換發身分證。請各金融機構加強身分確認。</w:t>
            </w:r>
          </w:p>
          <w:p w:rsidR="006204DB" w:rsidRPr="004C119F" w:rsidRDefault="006204DB" w:rsidP="007B76D3">
            <w:pPr>
              <w:autoSpaceDE/>
              <w:autoSpaceDN/>
              <w:spacing w:line="480" w:lineRule="exact"/>
              <w:rPr>
                <w:rFonts w:hAnsi="標楷體"/>
                <w:color w:val="000000" w:themeColor="text1"/>
                <w:sz w:val="28"/>
              </w:rPr>
            </w:pPr>
            <w:r w:rsidRPr="004C119F">
              <w:rPr>
                <w:rFonts w:hAnsi="標楷體" w:hint="eastAsia"/>
                <w:color w:val="000000" w:themeColor="text1"/>
                <w:sz w:val="28"/>
              </w:rPr>
              <w:t>□金融機構核貸核卡，當事人特別要求須確認係本人辦理。</w:t>
            </w:r>
          </w:p>
          <w:p w:rsidR="006204DB" w:rsidRPr="004C119F" w:rsidRDefault="006204DB" w:rsidP="007B76D3">
            <w:pPr>
              <w:autoSpaceDE/>
              <w:autoSpaceDN/>
              <w:spacing w:line="480" w:lineRule="exact"/>
              <w:rPr>
                <w:rFonts w:hAnsi="標楷體"/>
                <w:color w:val="000000" w:themeColor="text1"/>
                <w:sz w:val="28"/>
              </w:rPr>
            </w:pPr>
            <w:r w:rsidRPr="004C119F">
              <w:rPr>
                <w:rFonts w:hAnsi="標楷體" w:hint="eastAsia"/>
                <w:color w:val="000000" w:themeColor="text1"/>
                <w:sz w:val="28"/>
              </w:rPr>
              <w:t>□即日起不再申請貸款、信用(現金)卡。</w:t>
            </w:r>
          </w:p>
          <w:p w:rsidR="006204DB" w:rsidRPr="004C119F" w:rsidRDefault="006204DB" w:rsidP="007B76D3">
            <w:pPr>
              <w:autoSpaceDE/>
              <w:autoSpaceDN/>
              <w:spacing w:line="480" w:lineRule="exact"/>
              <w:rPr>
                <w:rFonts w:hAnsi="標楷體"/>
                <w:color w:val="000000" w:themeColor="text1"/>
                <w:sz w:val="28"/>
              </w:rPr>
            </w:pPr>
            <w:r w:rsidRPr="004C119F">
              <w:rPr>
                <w:rFonts w:hAnsi="標楷體" w:hint="eastAsia"/>
                <w:color w:val="000000" w:themeColor="text1"/>
                <w:sz w:val="28"/>
              </w:rPr>
              <w:t>□即日起至　　年　　月　　日止不再申請貸款、信用(現金)卡。</w:t>
            </w:r>
          </w:p>
          <w:p w:rsidR="006204DB" w:rsidRPr="004C119F" w:rsidRDefault="006204DB" w:rsidP="007B76D3">
            <w:pPr>
              <w:widowControl/>
              <w:overflowPunct/>
              <w:autoSpaceDE/>
              <w:autoSpaceDN/>
              <w:spacing w:line="480" w:lineRule="exact"/>
              <w:jc w:val="left"/>
              <w:rPr>
                <w:rFonts w:hAnsi="標楷體"/>
                <w:color w:val="000000" w:themeColor="text1"/>
                <w:kern w:val="0"/>
                <w:sz w:val="28"/>
                <w:szCs w:val="24"/>
              </w:rPr>
            </w:pPr>
            <w:r w:rsidRPr="004C119F">
              <w:rPr>
                <w:rFonts w:hAnsi="標楷體" w:hint="eastAsia"/>
                <w:color w:val="000000" w:themeColor="text1"/>
                <w:sz w:val="28"/>
              </w:rPr>
              <w:t>□其他：</w:t>
            </w:r>
          </w:p>
        </w:tc>
      </w:tr>
      <w:tr w:rsidR="004C119F" w:rsidRPr="004C119F" w:rsidTr="00BC5767">
        <w:trPr>
          <w:trHeight w:val="2226"/>
        </w:trPr>
        <w:tc>
          <w:tcPr>
            <w:tcW w:w="10206" w:type="dxa"/>
            <w:tcBorders>
              <w:top w:val="single" w:sz="4" w:space="0" w:color="auto"/>
              <w:bottom w:val="single" w:sz="12" w:space="0" w:color="auto"/>
            </w:tcBorders>
          </w:tcPr>
          <w:p w:rsidR="006204DB" w:rsidRPr="004C119F" w:rsidRDefault="006204DB" w:rsidP="007B76D3">
            <w:pPr>
              <w:widowControl/>
              <w:overflowPunct/>
              <w:autoSpaceDE/>
              <w:autoSpaceDN/>
              <w:spacing w:line="280" w:lineRule="exact"/>
              <w:jc w:val="left"/>
              <w:rPr>
                <w:rFonts w:hAnsi="標楷體"/>
                <w:b/>
                <w:color w:val="000000" w:themeColor="text1"/>
                <w:kern w:val="0"/>
                <w:sz w:val="24"/>
                <w:szCs w:val="24"/>
              </w:rPr>
            </w:pPr>
            <w:r w:rsidRPr="004C119F">
              <w:rPr>
                <w:rFonts w:hAnsi="標楷體" w:cs="新細明體" w:hint="eastAsia"/>
                <w:b/>
                <w:color w:val="000000" w:themeColor="text1"/>
                <w:kern w:val="0"/>
                <w:sz w:val="24"/>
                <w:szCs w:val="24"/>
              </w:rPr>
              <w:t>※</w:t>
            </w:r>
            <w:r w:rsidRPr="004C119F">
              <w:rPr>
                <w:rFonts w:hAnsi="標楷體"/>
                <w:b/>
                <w:color w:val="000000" w:themeColor="text1"/>
                <w:kern w:val="0"/>
                <w:sz w:val="24"/>
                <w:szCs w:val="24"/>
              </w:rPr>
              <w:t>親臨辦理證明文件：</w:t>
            </w:r>
          </w:p>
          <w:p w:rsidR="006204DB" w:rsidRPr="004C119F" w:rsidRDefault="006204DB" w:rsidP="007B76D3">
            <w:pPr>
              <w:widowControl/>
              <w:overflowPunct/>
              <w:autoSpaceDE/>
              <w:autoSpaceDN/>
              <w:spacing w:line="280" w:lineRule="exact"/>
              <w:rPr>
                <w:rFonts w:hAnsi="標楷體"/>
                <w:color w:val="000000" w:themeColor="text1"/>
                <w:kern w:val="0"/>
                <w:sz w:val="22"/>
                <w:szCs w:val="22"/>
              </w:rPr>
            </w:pPr>
            <w:r w:rsidRPr="004C119F">
              <w:rPr>
                <w:rFonts w:hAnsi="標楷體"/>
                <w:color w:val="000000" w:themeColor="text1"/>
                <w:kern w:val="0"/>
                <w:sz w:val="22"/>
                <w:szCs w:val="22"/>
              </w:rPr>
              <w:sym w:font="Webdings" w:char="F063"/>
            </w:r>
            <w:r w:rsidRPr="004C119F">
              <w:rPr>
                <w:rFonts w:hAnsi="標楷體"/>
                <w:color w:val="000000" w:themeColor="text1"/>
                <w:kern w:val="0"/>
                <w:sz w:val="22"/>
                <w:szCs w:val="22"/>
              </w:rPr>
              <w:t>本人(年滿20歲)：本人親持身分證正本辦理</w:t>
            </w:r>
          </w:p>
          <w:p w:rsidR="006204DB" w:rsidRPr="004C119F" w:rsidRDefault="006204DB" w:rsidP="007B76D3">
            <w:pPr>
              <w:widowControl/>
              <w:overflowPunct/>
              <w:autoSpaceDE/>
              <w:autoSpaceDN/>
              <w:spacing w:line="280" w:lineRule="exact"/>
              <w:rPr>
                <w:rFonts w:hAnsi="標楷體"/>
                <w:b/>
                <w:color w:val="000000" w:themeColor="text1"/>
                <w:kern w:val="0"/>
                <w:sz w:val="22"/>
                <w:szCs w:val="22"/>
              </w:rPr>
            </w:pPr>
            <w:r w:rsidRPr="004C119F">
              <w:rPr>
                <w:rFonts w:hAnsi="標楷體"/>
                <w:color w:val="000000" w:themeColor="text1"/>
                <w:kern w:val="0"/>
                <w:sz w:val="22"/>
                <w:szCs w:val="22"/>
              </w:rPr>
              <w:sym w:font="Webdings" w:char="F063"/>
            </w:r>
            <w:r w:rsidRPr="004C119F">
              <w:rPr>
                <w:rFonts w:hAnsi="標楷體"/>
                <w:b/>
                <w:color w:val="000000" w:themeColor="text1"/>
                <w:kern w:val="0"/>
                <w:sz w:val="22"/>
                <w:szCs w:val="22"/>
              </w:rPr>
              <w:t>當事人為未成年者(0-未滿7歲</w:t>
            </w:r>
            <w:r w:rsidRPr="004C119F">
              <w:rPr>
                <w:rFonts w:hAnsi="標楷體"/>
                <w:b/>
                <w:bCs/>
                <w:color w:val="000000" w:themeColor="text1"/>
                <w:kern w:val="0"/>
                <w:sz w:val="22"/>
                <w:szCs w:val="22"/>
              </w:rPr>
              <w:t>或</w:t>
            </w:r>
            <w:r w:rsidRPr="004C119F">
              <w:rPr>
                <w:rFonts w:hAnsi="標楷體" w:hint="eastAsia"/>
                <w:b/>
                <w:bCs/>
                <w:color w:val="000000" w:themeColor="text1"/>
                <w:kern w:val="0"/>
                <w:sz w:val="22"/>
                <w:szCs w:val="22"/>
              </w:rPr>
              <w:t>受</w:t>
            </w:r>
            <w:r w:rsidRPr="004C119F">
              <w:rPr>
                <w:rFonts w:hAnsi="標楷體"/>
                <w:b/>
                <w:bCs/>
                <w:color w:val="000000" w:themeColor="text1"/>
                <w:kern w:val="0"/>
                <w:sz w:val="22"/>
                <w:szCs w:val="22"/>
              </w:rPr>
              <w:t>監護宣告者</w:t>
            </w:r>
            <w:r w:rsidRPr="004C119F">
              <w:rPr>
                <w:rFonts w:hAnsi="標楷體"/>
                <w:b/>
                <w:color w:val="000000" w:themeColor="text1"/>
                <w:kern w:val="0"/>
                <w:sz w:val="22"/>
                <w:szCs w:val="22"/>
              </w:rPr>
              <w:t>由法定代理人</w:t>
            </w:r>
            <w:r w:rsidRPr="004C119F">
              <w:rPr>
                <w:rFonts w:hAnsi="標楷體"/>
                <w:b/>
                <w:bCs/>
                <w:color w:val="000000" w:themeColor="text1"/>
                <w:kern w:val="0"/>
                <w:sz w:val="22"/>
                <w:szCs w:val="22"/>
              </w:rPr>
              <w:t>或監護</w:t>
            </w:r>
            <w:r w:rsidRPr="004C119F">
              <w:rPr>
                <w:rFonts w:hAnsi="標楷體"/>
                <w:b/>
                <w:color w:val="000000" w:themeColor="text1"/>
                <w:kern w:val="0"/>
                <w:sz w:val="22"/>
                <w:szCs w:val="22"/>
              </w:rPr>
              <w:t>人代為辦理。</w:t>
            </w:r>
          </w:p>
          <w:p w:rsidR="006204DB" w:rsidRPr="004C119F" w:rsidRDefault="006204DB" w:rsidP="007B76D3">
            <w:pPr>
              <w:widowControl/>
              <w:overflowPunct/>
              <w:autoSpaceDE/>
              <w:autoSpaceDN/>
              <w:spacing w:line="280" w:lineRule="exact"/>
              <w:rPr>
                <w:rFonts w:hAnsi="標楷體"/>
                <w:b/>
                <w:bCs/>
                <w:color w:val="000000" w:themeColor="text1"/>
                <w:kern w:val="0"/>
                <w:sz w:val="22"/>
                <w:szCs w:val="22"/>
              </w:rPr>
            </w:pPr>
            <w:r w:rsidRPr="004C119F">
              <w:rPr>
                <w:rFonts w:hAnsi="標楷體" w:hint="eastAsia"/>
                <w:b/>
                <w:color w:val="000000" w:themeColor="text1"/>
                <w:kern w:val="0"/>
                <w:sz w:val="22"/>
                <w:szCs w:val="22"/>
              </w:rPr>
              <w:t xml:space="preserve">    </w:t>
            </w:r>
            <w:r w:rsidRPr="004C119F">
              <w:rPr>
                <w:rFonts w:hAnsi="標楷體"/>
                <w:b/>
                <w:color w:val="000000" w:themeColor="text1"/>
                <w:kern w:val="0"/>
                <w:sz w:val="22"/>
                <w:szCs w:val="22"/>
              </w:rPr>
              <w:t>當事人為7-未滿20歲</w:t>
            </w:r>
            <w:r w:rsidRPr="004C119F">
              <w:rPr>
                <w:rFonts w:hAnsi="標楷體"/>
                <w:b/>
                <w:bCs/>
                <w:color w:val="000000" w:themeColor="text1"/>
                <w:kern w:val="0"/>
                <w:sz w:val="22"/>
                <w:szCs w:val="22"/>
              </w:rPr>
              <w:t>或</w:t>
            </w:r>
            <w:r w:rsidRPr="004C119F">
              <w:rPr>
                <w:rFonts w:hAnsi="標楷體" w:hint="eastAsia"/>
                <w:b/>
                <w:bCs/>
                <w:color w:val="000000" w:themeColor="text1"/>
                <w:kern w:val="0"/>
                <w:sz w:val="22"/>
                <w:szCs w:val="22"/>
              </w:rPr>
              <w:t>受</w:t>
            </w:r>
            <w:r w:rsidRPr="004C119F">
              <w:rPr>
                <w:rFonts w:hAnsi="標楷體"/>
                <w:b/>
                <w:bCs/>
                <w:color w:val="000000" w:themeColor="text1"/>
                <w:kern w:val="0"/>
                <w:sz w:val="22"/>
                <w:szCs w:val="22"/>
              </w:rPr>
              <w:t>輔助宣告者</w:t>
            </w:r>
            <w:r w:rsidRPr="004C119F">
              <w:rPr>
                <w:rFonts w:hAnsi="標楷體" w:hint="eastAsia"/>
                <w:b/>
                <w:bCs/>
                <w:color w:val="000000" w:themeColor="text1"/>
                <w:kern w:val="0"/>
                <w:sz w:val="22"/>
                <w:szCs w:val="22"/>
              </w:rPr>
              <w:t>經</w:t>
            </w:r>
            <w:r w:rsidRPr="004C119F">
              <w:rPr>
                <w:rFonts w:hAnsi="標楷體"/>
                <w:b/>
                <w:color w:val="000000" w:themeColor="text1"/>
                <w:kern w:val="0"/>
                <w:sz w:val="22"/>
                <w:szCs w:val="22"/>
              </w:rPr>
              <w:t>法定代理人</w:t>
            </w:r>
            <w:r w:rsidRPr="004C119F">
              <w:rPr>
                <w:rFonts w:hAnsi="標楷體"/>
                <w:b/>
                <w:bCs/>
                <w:color w:val="000000" w:themeColor="text1"/>
                <w:kern w:val="0"/>
                <w:sz w:val="22"/>
                <w:szCs w:val="22"/>
              </w:rPr>
              <w:t>或輔助</w:t>
            </w:r>
            <w:r w:rsidRPr="004C119F">
              <w:rPr>
                <w:rFonts w:hAnsi="標楷體"/>
                <w:b/>
                <w:color w:val="000000" w:themeColor="text1"/>
                <w:kern w:val="0"/>
                <w:sz w:val="22"/>
                <w:szCs w:val="22"/>
              </w:rPr>
              <w:t>人</w:t>
            </w:r>
            <w:r w:rsidRPr="004C119F">
              <w:rPr>
                <w:rFonts w:hAnsi="標楷體" w:hint="eastAsia"/>
                <w:b/>
                <w:color w:val="000000" w:themeColor="text1"/>
                <w:kern w:val="0"/>
                <w:sz w:val="22"/>
                <w:szCs w:val="22"/>
              </w:rPr>
              <w:t>同意會同</w:t>
            </w:r>
            <w:r w:rsidRPr="004C119F">
              <w:rPr>
                <w:rFonts w:hAnsi="標楷體"/>
                <w:b/>
                <w:color w:val="000000" w:themeColor="text1"/>
                <w:kern w:val="0"/>
                <w:sz w:val="22"/>
                <w:szCs w:val="22"/>
              </w:rPr>
              <w:t>辦理。)</w:t>
            </w:r>
          </w:p>
          <w:p w:rsidR="006204DB" w:rsidRPr="004C119F" w:rsidRDefault="006204DB" w:rsidP="007B76D3">
            <w:pPr>
              <w:widowControl/>
              <w:overflowPunct/>
              <w:autoSpaceDE/>
              <w:autoSpaceDN/>
              <w:spacing w:line="320" w:lineRule="exact"/>
              <w:ind w:leftChars="100" w:left="1301" w:hangingChars="400" w:hanging="961"/>
              <w:jc w:val="left"/>
              <w:rPr>
                <w:rFonts w:hAnsi="標楷體"/>
                <w:color w:val="000000" w:themeColor="text1"/>
                <w:kern w:val="0"/>
                <w:sz w:val="22"/>
                <w:szCs w:val="22"/>
              </w:rPr>
            </w:pPr>
            <w:r w:rsidRPr="004C119F">
              <w:rPr>
                <w:rFonts w:hAnsi="標楷體"/>
                <w:color w:val="000000" w:themeColor="text1"/>
                <w:kern w:val="0"/>
                <w:sz w:val="22"/>
                <w:szCs w:val="22"/>
              </w:rPr>
              <w:t>當事人－1.身分證(未滿</w:t>
            </w:r>
            <w:r w:rsidRPr="004C119F">
              <w:rPr>
                <w:rFonts w:hAnsi="標楷體" w:hint="eastAsia"/>
                <w:color w:val="000000" w:themeColor="text1"/>
                <w:kern w:val="0"/>
                <w:sz w:val="22"/>
                <w:szCs w:val="22"/>
              </w:rPr>
              <w:t>14</w:t>
            </w:r>
            <w:r w:rsidRPr="004C119F">
              <w:rPr>
                <w:rFonts w:hAnsi="標楷體"/>
                <w:color w:val="000000" w:themeColor="text1"/>
                <w:kern w:val="0"/>
                <w:sz w:val="22"/>
                <w:szCs w:val="22"/>
              </w:rPr>
              <w:t>歲</w:t>
            </w:r>
            <w:r w:rsidRPr="004C119F">
              <w:rPr>
                <w:rFonts w:hAnsi="標楷體" w:hint="eastAsia"/>
                <w:color w:val="000000" w:themeColor="text1"/>
                <w:kern w:val="0"/>
                <w:sz w:val="22"/>
                <w:szCs w:val="22"/>
              </w:rPr>
              <w:t>或尚未申領者得免</w:t>
            </w:r>
            <w:r w:rsidRPr="004C119F">
              <w:rPr>
                <w:rFonts w:hAnsi="標楷體"/>
                <w:color w:val="000000" w:themeColor="text1"/>
                <w:kern w:val="0"/>
                <w:sz w:val="22"/>
                <w:szCs w:val="22"/>
              </w:rPr>
              <w:t>)。</w:t>
            </w:r>
          </w:p>
          <w:p w:rsidR="006204DB" w:rsidRPr="004C119F" w:rsidRDefault="006204DB" w:rsidP="007B76D3">
            <w:pPr>
              <w:widowControl/>
              <w:overflowPunct/>
              <w:autoSpaceDE/>
              <w:autoSpaceDN/>
              <w:spacing w:line="320" w:lineRule="exact"/>
              <w:ind w:firstLineChars="500" w:firstLine="1201"/>
              <w:jc w:val="left"/>
              <w:rPr>
                <w:rFonts w:hAnsi="標楷體"/>
                <w:color w:val="000000" w:themeColor="text1"/>
                <w:kern w:val="0"/>
                <w:sz w:val="22"/>
                <w:szCs w:val="22"/>
              </w:rPr>
            </w:pPr>
            <w:r w:rsidRPr="004C119F">
              <w:rPr>
                <w:rFonts w:hAnsi="標楷體"/>
                <w:color w:val="000000" w:themeColor="text1"/>
                <w:kern w:val="0"/>
                <w:sz w:val="22"/>
                <w:szCs w:val="22"/>
              </w:rPr>
              <w:t>2.健保卡、駕照、護照、居留證等足資證明本人身分之文件中選擇其中一項證明文件。</w:t>
            </w:r>
          </w:p>
          <w:p w:rsidR="006204DB" w:rsidRPr="004C119F" w:rsidRDefault="006204DB" w:rsidP="007B76D3">
            <w:pPr>
              <w:widowControl/>
              <w:overflowPunct/>
              <w:autoSpaceDE/>
              <w:autoSpaceDN/>
              <w:spacing w:line="320" w:lineRule="exact"/>
              <w:ind w:firstLineChars="500" w:firstLine="1201"/>
              <w:jc w:val="left"/>
              <w:rPr>
                <w:rFonts w:hAnsi="標楷體"/>
                <w:color w:val="000000" w:themeColor="text1"/>
                <w:kern w:val="0"/>
                <w:sz w:val="22"/>
                <w:szCs w:val="22"/>
              </w:rPr>
            </w:pPr>
            <w:r w:rsidRPr="004C119F">
              <w:rPr>
                <w:rFonts w:hAnsi="標楷體"/>
                <w:color w:val="000000" w:themeColor="text1"/>
                <w:kern w:val="0"/>
                <w:sz w:val="22"/>
                <w:szCs w:val="22"/>
              </w:rPr>
              <w:t>3.新式戶口名簿</w:t>
            </w:r>
            <w:r w:rsidRPr="004C119F">
              <w:rPr>
                <w:rFonts w:hAnsi="標楷體" w:hint="eastAsia"/>
                <w:color w:val="000000" w:themeColor="text1"/>
                <w:kern w:val="0"/>
                <w:sz w:val="22"/>
                <w:szCs w:val="22"/>
              </w:rPr>
              <w:t>(不限式別正本</w:t>
            </w:r>
            <w:r w:rsidRPr="004C119F">
              <w:rPr>
                <w:rFonts w:hAnsi="標楷體"/>
                <w:color w:val="000000" w:themeColor="text1"/>
                <w:kern w:val="0"/>
                <w:sz w:val="22"/>
                <w:szCs w:val="22"/>
              </w:rPr>
              <w:t>影本</w:t>
            </w:r>
            <w:r w:rsidRPr="004C119F">
              <w:rPr>
                <w:rFonts w:hAnsi="標楷體" w:hint="eastAsia"/>
                <w:color w:val="000000" w:themeColor="text1"/>
                <w:kern w:val="0"/>
                <w:sz w:val="22"/>
                <w:szCs w:val="22"/>
              </w:rPr>
              <w:t>)</w:t>
            </w:r>
            <w:r w:rsidRPr="004C119F">
              <w:rPr>
                <w:rFonts w:hAnsi="標楷體"/>
                <w:color w:val="000000" w:themeColor="text1"/>
                <w:kern w:val="0"/>
                <w:sz w:val="22"/>
                <w:szCs w:val="22"/>
              </w:rPr>
              <w:t>。</w:t>
            </w:r>
          </w:p>
          <w:p w:rsidR="006204DB" w:rsidRPr="004C119F" w:rsidRDefault="006204DB" w:rsidP="007B76D3">
            <w:pPr>
              <w:widowControl/>
              <w:overflowPunct/>
              <w:autoSpaceDE/>
              <w:autoSpaceDN/>
              <w:spacing w:line="320" w:lineRule="exact"/>
              <w:ind w:firstLineChars="500" w:firstLine="1201"/>
              <w:jc w:val="left"/>
              <w:rPr>
                <w:rFonts w:hAnsi="標楷體"/>
                <w:color w:val="000000" w:themeColor="text1"/>
                <w:kern w:val="0"/>
                <w:sz w:val="22"/>
                <w:szCs w:val="22"/>
              </w:rPr>
            </w:pPr>
            <w:r w:rsidRPr="004C119F">
              <w:rPr>
                <w:rFonts w:hAnsi="標楷體" w:hint="eastAsia"/>
                <w:color w:val="000000" w:themeColor="text1"/>
                <w:kern w:val="0"/>
                <w:sz w:val="22"/>
                <w:szCs w:val="22"/>
              </w:rPr>
              <w:t>4</w:t>
            </w:r>
            <w:r w:rsidRPr="004C119F">
              <w:rPr>
                <w:rFonts w:hAnsi="標楷體"/>
                <w:color w:val="000000" w:themeColor="text1"/>
                <w:kern w:val="0"/>
                <w:sz w:val="22"/>
                <w:szCs w:val="22"/>
              </w:rPr>
              <w:t>.受輔助或監</w:t>
            </w:r>
            <w:r w:rsidRPr="004C119F">
              <w:rPr>
                <w:rFonts w:hAnsi="標楷體"/>
                <w:bCs/>
                <w:color w:val="000000" w:themeColor="text1"/>
                <w:kern w:val="0"/>
                <w:sz w:val="22"/>
                <w:szCs w:val="22"/>
              </w:rPr>
              <w:t>護宣告</w:t>
            </w:r>
            <w:r w:rsidRPr="004C119F">
              <w:rPr>
                <w:rFonts w:hAnsi="標楷體"/>
                <w:color w:val="000000" w:themeColor="text1"/>
                <w:kern w:val="0"/>
                <w:sz w:val="22"/>
                <w:szCs w:val="22"/>
              </w:rPr>
              <w:t>之證明文件(法院裁定書</w:t>
            </w:r>
            <w:r w:rsidRPr="004C119F">
              <w:rPr>
                <w:rFonts w:hAnsi="標楷體"/>
                <w:bCs/>
                <w:color w:val="000000" w:themeColor="text1"/>
                <w:kern w:val="0"/>
                <w:sz w:val="22"/>
                <w:szCs w:val="22"/>
              </w:rPr>
              <w:t>正本或戶籍紀事資料</w:t>
            </w:r>
            <w:r w:rsidRPr="004C119F">
              <w:rPr>
                <w:rFonts w:hAnsi="標楷體"/>
                <w:color w:val="000000" w:themeColor="text1"/>
                <w:kern w:val="0"/>
                <w:sz w:val="22"/>
                <w:szCs w:val="22"/>
              </w:rPr>
              <w:t>)</w:t>
            </w:r>
          </w:p>
          <w:p w:rsidR="006204DB" w:rsidRPr="004C119F" w:rsidRDefault="006204DB" w:rsidP="007B76D3">
            <w:pPr>
              <w:widowControl/>
              <w:overflowPunct/>
              <w:autoSpaceDE/>
              <w:autoSpaceDN/>
              <w:spacing w:line="280" w:lineRule="exact"/>
              <w:ind w:leftChars="100" w:left="1421" w:hangingChars="450" w:hanging="1081"/>
              <w:rPr>
                <w:rFonts w:hAnsi="標楷體"/>
                <w:color w:val="000000" w:themeColor="text1"/>
                <w:kern w:val="0"/>
                <w:sz w:val="22"/>
                <w:szCs w:val="22"/>
              </w:rPr>
            </w:pPr>
            <w:r w:rsidRPr="004C119F">
              <w:rPr>
                <w:rFonts w:hAnsi="標楷體"/>
                <w:color w:val="000000" w:themeColor="text1"/>
                <w:kern w:val="0"/>
                <w:sz w:val="22"/>
                <w:szCs w:val="22"/>
              </w:rPr>
              <w:t>法定代理人</w:t>
            </w:r>
            <w:r w:rsidRPr="004C119F">
              <w:rPr>
                <w:rFonts w:hAnsi="標楷體" w:hint="eastAsia"/>
                <w:color w:val="000000" w:themeColor="text1"/>
                <w:kern w:val="0"/>
                <w:sz w:val="22"/>
                <w:szCs w:val="22"/>
              </w:rPr>
              <w:t>/</w:t>
            </w:r>
            <w:r w:rsidRPr="004C119F">
              <w:rPr>
                <w:rFonts w:hAnsi="標楷體"/>
                <w:bCs/>
                <w:color w:val="000000" w:themeColor="text1"/>
                <w:kern w:val="0"/>
                <w:sz w:val="22"/>
                <w:szCs w:val="22"/>
              </w:rPr>
              <w:t>輔助</w:t>
            </w:r>
            <w:r w:rsidRPr="004C119F">
              <w:rPr>
                <w:rFonts w:hAnsi="標楷體"/>
                <w:color w:val="000000" w:themeColor="text1"/>
                <w:kern w:val="0"/>
                <w:sz w:val="22"/>
                <w:szCs w:val="22"/>
              </w:rPr>
              <w:t>人</w:t>
            </w:r>
            <w:r w:rsidRPr="004C119F">
              <w:rPr>
                <w:rFonts w:hAnsi="標楷體"/>
                <w:bCs/>
                <w:color w:val="000000" w:themeColor="text1"/>
                <w:kern w:val="0"/>
                <w:sz w:val="22"/>
                <w:szCs w:val="22"/>
              </w:rPr>
              <w:t>或監護</w:t>
            </w:r>
            <w:r w:rsidRPr="004C119F">
              <w:rPr>
                <w:rFonts w:hAnsi="標楷體"/>
                <w:color w:val="000000" w:themeColor="text1"/>
                <w:kern w:val="0"/>
                <w:sz w:val="22"/>
                <w:szCs w:val="22"/>
              </w:rPr>
              <w:t>人－1.身分證。</w:t>
            </w:r>
          </w:p>
          <w:p w:rsidR="006204DB" w:rsidRPr="004C119F" w:rsidRDefault="006204DB" w:rsidP="007B76D3">
            <w:pPr>
              <w:widowControl/>
              <w:overflowPunct/>
              <w:autoSpaceDE/>
              <w:autoSpaceDN/>
              <w:spacing w:line="280" w:lineRule="exact"/>
              <w:rPr>
                <w:rFonts w:hAnsi="標楷體"/>
                <w:color w:val="000000" w:themeColor="text1"/>
                <w:kern w:val="0"/>
                <w:sz w:val="22"/>
                <w:szCs w:val="22"/>
              </w:rPr>
            </w:pPr>
            <w:r w:rsidRPr="004C119F">
              <w:rPr>
                <w:rFonts w:hAnsi="標楷體" w:hint="eastAsia"/>
                <w:color w:val="000000" w:themeColor="text1"/>
                <w:kern w:val="0"/>
                <w:sz w:val="22"/>
                <w:szCs w:val="22"/>
              </w:rPr>
              <w:t xml:space="preserve">          </w:t>
            </w:r>
            <w:r w:rsidRPr="004C119F">
              <w:rPr>
                <w:rFonts w:hAnsi="標楷體"/>
                <w:color w:val="000000" w:themeColor="text1"/>
                <w:kern w:val="0"/>
                <w:sz w:val="22"/>
                <w:szCs w:val="22"/>
              </w:rPr>
              <w:t>2.新式戶口名簿</w:t>
            </w:r>
            <w:r w:rsidRPr="004C119F">
              <w:rPr>
                <w:rFonts w:hAnsi="標楷體" w:hint="eastAsia"/>
                <w:color w:val="000000" w:themeColor="text1"/>
                <w:kern w:val="0"/>
                <w:sz w:val="22"/>
                <w:szCs w:val="22"/>
              </w:rPr>
              <w:t>(不限式別</w:t>
            </w:r>
            <w:r w:rsidRPr="004C119F">
              <w:rPr>
                <w:rFonts w:hAnsi="標楷體"/>
                <w:color w:val="000000" w:themeColor="text1"/>
                <w:kern w:val="0"/>
                <w:sz w:val="22"/>
                <w:szCs w:val="22"/>
              </w:rPr>
              <w:t>正本影本</w:t>
            </w:r>
            <w:r w:rsidRPr="004C119F">
              <w:rPr>
                <w:rFonts w:hAnsi="標楷體" w:hint="eastAsia"/>
                <w:color w:val="000000" w:themeColor="text1"/>
                <w:kern w:val="0"/>
                <w:sz w:val="22"/>
                <w:szCs w:val="22"/>
              </w:rPr>
              <w:t>)</w:t>
            </w:r>
            <w:r w:rsidRPr="004C119F">
              <w:rPr>
                <w:rFonts w:hAnsi="標楷體"/>
                <w:color w:val="000000" w:themeColor="text1"/>
                <w:kern w:val="0"/>
                <w:sz w:val="22"/>
                <w:szCs w:val="22"/>
              </w:rPr>
              <w:t>；與當事人同一戶籍為同一份。</w:t>
            </w:r>
          </w:p>
          <w:p w:rsidR="007D1DB6" w:rsidRPr="004C119F" w:rsidRDefault="006204DB" w:rsidP="007D1DB6">
            <w:pPr>
              <w:widowControl/>
              <w:overflowPunct/>
              <w:autoSpaceDE/>
              <w:autoSpaceDN/>
              <w:spacing w:line="280" w:lineRule="exact"/>
              <w:ind w:firstLineChars="500" w:firstLine="1201"/>
              <w:rPr>
                <w:rFonts w:hAnsi="標楷體"/>
                <w:color w:val="000000" w:themeColor="text1"/>
                <w:kern w:val="0"/>
                <w:sz w:val="22"/>
                <w:szCs w:val="22"/>
              </w:rPr>
            </w:pPr>
            <w:r w:rsidRPr="004C119F">
              <w:rPr>
                <w:rFonts w:hAnsi="標楷體" w:hint="eastAsia"/>
                <w:color w:val="000000" w:themeColor="text1"/>
                <w:kern w:val="0"/>
                <w:sz w:val="22"/>
                <w:szCs w:val="22"/>
              </w:rPr>
              <w:t>3</w:t>
            </w:r>
            <w:r w:rsidRPr="004C119F">
              <w:rPr>
                <w:rFonts w:hAnsi="標楷體"/>
                <w:color w:val="000000" w:themeColor="text1"/>
                <w:kern w:val="0"/>
                <w:sz w:val="22"/>
                <w:szCs w:val="22"/>
              </w:rPr>
              <w:t>.與當事人有</w:t>
            </w:r>
            <w:r w:rsidRPr="004C119F">
              <w:rPr>
                <w:rFonts w:hAnsi="標楷體"/>
                <w:bCs/>
                <w:color w:val="000000" w:themeColor="text1"/>
                <w:kern w:val="0"/>
                <w:sz w:val="22"/>
                <w:szCs w:val="22"/>
              </w:rPr>
              <w:t>輔助或</w:t>
            </w:r>
            <w:r w:rsidRPr="004C119F">
              <w:rPr>
                <w:rFonts w:hAnsi="標楷體"/>
                <w:color w:val="000000" w:themeColor="text1"/>
                <w:kern w:val="0"/>
                <w:sz w:val="22"/>
                <w:szCs w:val="22"/>
              </w:rPr>
              <w:t>監護關係之證明文件</w:t>
            </w:r>
            <w:r w:rsidRPr="004C119F">
              <w:rPr>
                <w:rFonts w:hAnsi="標楷體"/>
                <w:bCs/>
                <w:color w:val="000000" w:themeColor="text1"/>
                <w:kern w:val="0"/>
                <w:sz w:val="22"/>
                <w:szCs w:val="22"/>
              </w:rPr>
              <w:t>正本</w:t>
            </w:r>
            <w:r w:rsidRPr="004C119F">
              <w:rPr>
                <w:rFonts w:hAnsi="標楷體"/>
                <w:color w:val="000000" w:themeColor="text1"/>
                <w:kern w:val="0"/>
                <w:sz w:val="22"/>
                <w:szCs w:val="22"/>
              </w:rPr>
              <w:t>；與當事人</w:t>
            </w:r>
            <w:r w:rsidRPr="004C119F">
              <w:rPr>
                <w:rFonts w:hAnsi="標楷體" w:hint="eastAsia"/>
                <w:color w:val="000000" w:themeColor="text1"/>
                <w:kern w:val="0"/>
                <w:sz w:val="22"/>
                <w:szCs w:val="22"/>
              </w:rPr>
              <w:t>之第4項可能</w:t>
            </w:r>
            <w:r w:rsidRPr="004C119F">
              <w:rPr>
                <w:rFonts w:hAnsi="標楷體"/>
                <w:color w:val="000000" w:themeColor="text1"/>
                <w:kern w:val="0"/>
                <w:sz w:val="22"/>
                <w:szCs w:val="22"/>
              </w:rPr>
              <w:t>為同一份。</w:t>
            </w:r>
          </w:p>
          <w:p w:rsidR="006204DB" w:rsidRPr="004C119F" w:rsidRDefault="006204DB" w:rsidP="007D1DB6">
            <w:pPr>
              <w:widowControl/>
              <w:overflowPunct/>
              <w:autoSpaceDE/>
              <w:autoSpaceDN/>
              <w:spacing w:line="280" w:lineRule="exact"/>
              <w:rPr>
                <w:rFonts w:hAnsi="標楷體"/>
                <w:color w:val="000000" w:themeColor="text1"/>
                <w:kern w:val="0"/>
                <w:sz w:val="22"/>
                <w:szCs w:val="22"/>
              </w:rPr>
            </w:pPr>
            <w:r w:rsidRPr="004C119F">
              <w:rPr>
                <w:rFonts w:hAnsi="標楷體"/>
                <w:color w:val="000000" w:themeColor="text1"/>
                <w:spacing w:val="-6"/>
                <w:kern w:val="0"/>
                <w:sz w:val="22"/>
                <w:szCs w:val="22"/>
              </w:rPr>
              <w:t>新式戶口名簿</w:t>
            </w:r>
            <w:r w:rsidRPr="004C119F">
              <w:rPr>
                <w:rFonts w:hAnsi="標楷體" w:hint="eastAsia"/>
                <w:color w:val="000000" w:themeColor="text1"/>
                <w:spacing w:val="-6"/>
                <w:kern w:val="0"/>
                <w:sz w:val="22"/>
                <w:szCs w:val="22"/>
              </w:rPr>
              <w:t>得以最近</w:t>
            </w:r>
            <w:r w:rsidRPr="004C119F">
              <w:rPr>
                <w:rFonts w:hAnsi="標楷體"/>
                <w:color w:val="000000" w:themeColor="text1"/>
                <w:spacing w:val="-6"/>
                <w:kern w:val="0"/>
                <w:sz w:val="22"/>
                <w:szCs w:val="22"/>
              </w:rPr>
              <w:t>30日內戶政機關發給之戶籍謄本</w:t>
            </w:r>
            <w:r w:rsidRPr="004C119F">
              <w:rPr>
                <w:rFonts w:hAnsi="標楷體"/>
                <w:b/>
                <w:bCs/>
                <w:color w:val="000000" w:themeColor="text1"/>
                <w:spacing w:val="-6"/>
                <w:kern w:val="0"/>
                <w:sz w:val="22"/>
                <w:szCs w:val="22"/>
              </w:rPr>
              <w:t>正本</w:t>
            </w:r>
            <w:r w:rsidRPr="004C119F">
              <w:rPr>
                <w:rFonts w:hAnsi="標楷體" w:hint="eastAsia"/>
                <w:color w:val="000000" w:themeColor="text1"/>
                <w:spacing w:val="-6"/>
                <w:kern w:val="0"/>
                <w:sz w:val="22"/>
                <w:szCs w:val="22"/>
              </w:rPr>
              <w:t>、電子戶籍謄本列印本或其影本代替</w:t>
            </w:r>
            <w:r w:rsidRPr="004C119F">
              <w:rPr>
                <w:rFonts w:hAnsi="標楷體"/>
                <w:color w:val="000000" w:themeColor="text1"/>
                <w:spacing w:val="-6"/>
                <w:kern w:val="0"/>
                <w:sz w:val="22"/>
                <w:szCs w:val="22"/>
              </w:rPr>
              <w:t>。</w:t>
            </w:r>
          </w:p>
        </w:tc>
      </w:tr>
      <w:tr w:rsidR="004C119F" w:rsidRPr="004C119F" w:rsidTr="00BC5767">
        <w:trPr>
          <w:trHeight w:val="50"/>
        </w:trPr>
        <w:tc>
          <w:tcPr>
            <w:tcW w:w="10206" w:type="dxa"/>
            <w:tcBorders>
              <w:top w:val="single" w:sz="4" w:space="0" w:color="auto"/>
              <w:bottom w:val="single" w:sz="12" w:space="0" w:color="auto"/>
            </w:tcBorders>
          </w:tcPr>
          <w:p w:rsidR="006204DB" w:rsidRPr="004C119F" w:rsidRDefault="006204DB" w:rsidP="007B76D3">
            <w:pPr>
              <w:widowControl/>
              <w:overflowPunct/>
              <w:autoSpaceDE/>
              <w:autoSpaceDN/>
              <w:spacing w:line="280" w:lineRule="exact"/>
              <w:jc w:val="left"/>
              <w:rPr>
                <w:rFonts w:hAnsi="標楷體"/>
                <w:b/>
                <w:color w:val="000000" w:themeColor="text1"/>
                <w:kern w:val="0"/>
                <w:sz w:val="24"/>
                <w:szCs w:val="24"/>
              </w:rPr>
            </w:pPr>
            <w:r w:rsidRPr="004C119F">
              <w:rPr>
                <w:rFonts w:hAnsi="標楷體" w:cs="新細明體" w:hint="eastAsia"/>
                <w:b/>
                <w:color w:val="000000" w:themeColor="text1"/>
                <w:kern w:val="0"/>
                <w:sz w:val="24"/>
                <w:szCs w:val="24"/>
              </w:rPr>
              <w:t>※</w:t>
            </w:r>
            <w:r w:rsidRPr="004C119F">
              <w:rPr>
                <w:rFonts w:hAnsi="標楷體"/>
                <w:b/>
                <w:color w:val="000000" w:themeColor="text1"/>
                <w:kern w:val="0"/>
                <w:sz w:val="24"/>
                <w:szCs w:val="24"/>
              </w:rPr>
              <w:t>郵寄辦理證明文件：</w:t>
            </w:r>
          </w:p>
          <w:p w:rsidR="006204DB" w:rsidRPr="004C119F" w:rsidRDefault="006204DB" w:rsidP="007B76D3">
            <w:pPr>
              <w:widowControl/>
              <w:overflowPunct/>
              <w:autoSpaceDE/>
              <w:autoSpaceDN/>
              <w:spacing w:line="280" w:lineRule="exact"/>
              <w:rPr>
                <w:rFonts w:hAnsi="標楷體"/>
                <w:color w:val="000000" w:themeColor="text1"/>
                <w:kern w:val="0"/>
                <w:sz w:val="24"/>
                <w:szCs w:val="24"/>
              </w:rPr>
            </w:pPr>
            <w:r w:rsidRPr="004C119F">
              <w:rPr>
                <w:rFonts w:hAnsi="標楷體"/>
                <w:color w:val="000000" w:themeColor="text1"/>
                <w:kern w:val="0"/>
                <w:sz w:val="24"/>
                <w:szCs w:val="24"/>
              </w:rPr>
              <w:sym w:font="Webdings" w:char="F063"/>
            </w:r>
            <w:r w:rsidRPr="004C119F">
              <w:rPr>
                <w:rFonts w:hAnsi="標楷體"/>
                <w:color w:val="000000" w:themeColor="text1"/>
                <w:kern w:val="0"/>
                <w:sz w:val="24"/>
                <w:szCs w:val="24"/>
              </w:rPr>
              <w:t>本人(年滿20歲)：</w:t>
            </w:r>
          </w:p>
          <w:p w:rsidR="006204DB" w:rsidRPr="004C119F" w:rsidRDefault="006204DB" w:rsidP="007B76D3">
            <w:pPr>
              <w:widowControl/>
              <w:overflowPunct/>
              <w:autoSpaceDE/>
              <w:autoSpaceDN/>
              <w:spacing w:line="280" w:lineRule="exact"/>
              <w:ind w:firstLineChars="100" w:firstLine="260"/>
              <w:rPr>
                <w:rFonts w:hAnsi="標楷體"/>
                <w:color w:val="000000" w:themeColor="text1"/>
                <w:kern w:val="0"/>
                <w:sz w:val="24"/>
                <w:szCs w:val="24"/>
              </w:rPr>
            </w:pPr>
            <w:r w:rsidRPr="004C119F">
              <w:rPr>
                <w:rFonts w:hAnsi="標楷體"/>
                <w:color w:val="000000" w:themeColor="text1"/>
                <w:kern w:val="0"/>
                <w:sz w:val="24"/>
                <w:szCs w:val="24"/>
              </w:rPr>
              <w:t>1.身分證正反兩面</w:t>
            </w:r>
            <w:r w:rsidRPr="004C119F">
              <w:rPr>
                <w:rFonts w:hAnsi="標楷體"/>
                <w:b/>
                <w:bCs/>
                <w:color w:val="000000" w:themeColor="text1"/>
                <w:kern w:val="0"/>
                <w:sz w:val="24"/>
                <w:szCs w:val="24"/>
              </w:rPr>
              <w:t>影本</w:t>
            </w:r>
            <w:r w:rsidRPr="004C119F">
              <w:rPr>
                <w:rFonts w:hAnsi="標楷體"/>
                <w:color w:val="000000" w:themeColor="text1"/>
                <w:kern w:val="0"/>
                <w:sz w:val="24"/>
                <w:szCs w:val="24"/>
              </w:rPr>
              <w:t>。</w:t>
            </w:r>
          </w:p>
          <w:p w:rsidR="006204DB" w:rsidRPr="004C119F" w:rsidRDefault="006204DB" w:rsidP="007B76D3">
            <w:pPr>
              <w:widowControl/>
              <w:overflowPunct/>
              <w:autoSpaceDE/>
              <w:autoSpaceDN/>
              <w:spacing w:line="280" w:lineRule="exact"/>
              <w:ind w:firstLineChars="110" w:firstLine="269"/>
              <w:rPr>
                <w:rFonts w:hAnsi="標楷體"/>
                <w:color w:val="000000" w:themeColor="text1"/>
                <w:spacing w:val="-8"/>
                <w:kern w:val="0"/>
                <w:sz w:val="24"/>
                <w:szCs w:val="24"/>
              </w:rPr>
            </w:pPr>
            <w:r w:rsidRPr="004C119F">
              <w:rPr>
                <w:rFonts w:hAnsi="標楷體"/>
                <w:color w:val="000000" w:themeColor="text1"/>
                <w:spacing w:val="-8"/>
                <w:kern w:val="0"/>
                <w:sz w:val="24"/>
                <w:szCs w:val="24"/>
              </w:rPr>
              <w:t>2.</w:t>
            </w:r>
            <w:r w:rsidRPr="004C119F">
              <w:rPr>
                <w:rFonts w:hAnsi="標楷體" w:hint="eastAsia"/>
                <w:color w:val="000000" w:themeColor="text1"/>
                <w:spacing w:val="-8"/>
                <w:kern w:val="0"/>
                <w:sz w:val="24"/>
                <w:szCs w:val="24"/>
              </w:rPr>
              <w:t>健保卡、駕照、護照、居留證等足資證明本人身分之文件中選擇其中一項證明文件</w:t>
            </w:r>
            <w:r w:rsidRPr="004C119F">
              <w:rPr>
                <w:rFonts w:hAnsi="標楷體" w:hint="eastAsia"/>
                <w:b/>
                <w:bCs/>
                <w:color w:val="000000" w:themeColor="text1"/>
                <w:spacing w:val="-8"/>
                <w:kern w:val="0"/>
                <w:sz w:val="24"/>
                <w:szCs w:val="24"/>
              </w:rPr>
              <w:t>影本</w:t>
            </w:r>
            <w:r w:rsidRPr="004C119F">
              <w:rPr>
                <w:rFonts w:hAnsi="標楷體" w:hint="eastAsia"/>
                <w:color w:val="000000" w:themeColor="text1"/>
                <w:spacing w:val="-8"/>
                <w:kern w:val="0"/>
                <w:sz w:val="24"/>
                <w:szCs w:val="24"/>
              </w:rPr>
              <w:t>。</w:t>
            </w:r>
          </w:p>
          <w:p w:rsidR="006204DB" w:rsidRPr="004C119F" w:rsidRDefault="006204DB" w:rsidP="007B76D3">
            <w:pPr>
              <w:widowControl/>
              <w:overflowPunct/>
              <w:autoSpaceDE/>
              <w:autoSpaceDN/>
              <w:spacing w:line="280" w:lineRule="exact"/>
              <w:ind w:leftChars="76" w:left="472" w:hangingChars="82" w:hanging="213"/>
              <w:jc w:val="left"/>
              <w:rPr>
                <w:rFonts w:hAnsi="標楷體"/>
                <w:color w:val="000000" w:themeColor="text1"/>
                <w:kern w:val="0"/>
                <w:sz w:val="24"/>
                <w:szCs w:val="24"/>
              </w:rPr>
            </w:pPr>
            <w:r w:rsidRPr="004C119F">
              <w:rPr>
                <w:rFonts w:hAnsi="標楷體"/>
                <w:color w:val="000000" w:themeColor="text1"/>
                <w:kern w:val="0"/>
                <w:sz w:val="24"/>
                <w:szCs w:val="24"/>
              </w:rPr>
              <w:t>3.新式戶口名簿</w:t>
            </w:r>
            <w:r w:rsidRPr="004C119F">
              <w:rPr>
                <w:rFonts w:hAnsi="標楷體" w:hint="eastAsia"/>
                <w:color w:val="000000" w:themeColor="text1"/>
                <w:kern w:val="0"/>
                <w:sz w:val="24"/>
                <w:szCs w:val="24"/>
              </w:rPr>
              <w:t>(不限式別)</w:t>
            </w:r>
            <w:r w:rsidRPr="004C119F">
              <w:rPr>
                <w:rFonts w:hAnsi="標楷體"/>
                <w:b/>
                <w:color w:val="000000" w:themeColor="text1"/>
                <w:kern w:val="0"/>
                <w:sz w:val="24"/>
                <w:szCs w:val="24"/>
              </w:rPr>
              <w:t>影本</w:t>
            </w:r>
            <w:r w:rsidRPr="004C119F">
              <w:rPr>
                <w:rFonts w:hAnsi="標楷體"/>
                <w:color w:val="000000" w:themeColor="text1"/>
                <w:kern w:val="0"/>
                <w:sz w:val="24"/>
                <w:szCs w:val="24"/>
              </w:rPr>
              <w:t>。</w:t>
            </w:r>
          </w:p>
          <w:p w:rsidR="006204DB" w:rsidRPr="004C119F" w:rsidRDefault="006204DB" w:rsidP="007B76D3">
            <w:pPr>
              <w:widowControl/>
              <w:overflowPunct/>
              <w:autoSpaceDE/>
              <w:autoSpaceDN/>
              <w:spacing w:line="320" w:lineRule="exact"/>
              <w:ind w:left="360" w:hangingChars="150" w:hanging="360"/>
              <w:jc w:val="left"/>
              <w:rPr>
                <w:rFonts w:hAnsi="標楷體"/>
                <w:color w:val="000000" w:themeColor="text1"/>
                <w:kern w:val="0"/>
                <w:sz w:val="22"/>
                <w:szCs w:val="22"/>
              </w:rPr>
            </w:pPr>
            <w:r w:rsidRPr="004C119F">
              <w:rPr>
                <w:rFonts w:hAnsi="標楷體" w:cs="新細明體" w:hint="eastAsia"/>
                <w:color w:val="000000" w:themeColor="text1"/>
                <w:kern w:val="0"/>
                <w:sz w:val="22"/>
                <w:szCs w:val="22"/>
              </w:rPr>
              <w:t>※</w:t>
            </w:r>
            <w:r w:rsidRPr="004C119F">
              <w:rPr>
                <w:rFonts w:hAnsi="標楷體"/>
                <w:color w:val="000000" w:themeColor="text1"/>
                <w:kern w:val="0"/>
                <w:sz w:val="22"/>
                <w:szCs w:val="22"/>
              </w:rPr>
              <w:t>以上3項文件缺一不可;即請將雙證件影本黏貼於「郵寄申請身分證件影本黏貼單」上，並於黏貼單上簽名或蓋章，請檢</w:t>
            </w:r>
            <w:r w:rsidRPr="004C119F">
              <w:rPr>
                <w:rFonts w:hAnsi="標楷體" w:hint="eastAsia"/>
                <w:color w:val="000000" w:themeColor="text1"/>
                <w:kern w:val="0"/>
                <w:sz w:val="22"/>
                <w:szCs w:val="22"/>
              </w:rPr>
              <w:t>查</w:t>
            </w:r>
            <w:r w:rsidRPr="004C119F">
              <w:rPr>
                <w:rFonts w:hAnsi="標楷體"/>
                <w:color w:val="000000" w:themeColor="text1"/>
                <w:kern w:val="0"/>
                <w:sz w:val="22"/>
                <w:szCs w:val="22"/>
              </w:rPr>
              <w:t>3項證明文件</w:t>
            </w:r>
            <w:r w:rsidRPr="004C119F">
              <w:rPr>
                <w:rFonts w:hAnsi="標楷體" w:hint="eastAsia"/>
                <w:color w:val="000000" w:themeColor="text1"/>
                <w:kern w:val="0"/>
                <w:sz w:val="22"/>
                <w:szCs w:val="22"/>
              </w:rPr>
              <w:t>皆附齊</w:t>
            </w:r>
            <w:r w:rsidRPr="004C119F">
              <w:rPr>
                <w:rFonts w:hAnsi="標楷體"/>
                <w:color w:val="000000" w:themeColor="text1"/>
                <w:kern w:val="0"/>
                <w:sz w:val="22"/>
                <w:szCs w:val="22"/>
              </w:rPr>
              <w:t>;提供本中心辨識本人身分及存證。</w:t>
            </w:r>
          </w:p>
          <w:p w:rsidR="006204DB" w:rsidRPr="004C119F" w:rsidRDefault="006204DB" w:rsidP="007B76D3">
            <w:pPr>
              <w:widowControl/>
              <w:overflowPunct/>
              <w:autoSpaceDE/>
              <w:autoSpaceDN/>
              <w:spacing w:line="280" w:lineRule="exact"/>
              <w:rPr>
                <w:rFonts w:hAnsi="標楷體"/>
                <w:color w:val="000000" w:themeColor="text1"/>
                <w:kern w:val="0"/>
                <w:sz w:val="22"/>
                <w:szCs w:val="22"/>
              </w:rPr>
            </w:pPr>
          </w:p>
          <w:p w:rsidR="006204DB" w:rsidRPr="004C119F" w:rsidRDefault="006204DB" w:rsidP="007B76D3">
            <w:pPr>
              <w:widowControl/>
              <w:overflowPunct/>
              <w:autoSpaceDE/>
              <w:autoSpaceDN/>
              <w:spacing w:line="280" w:lineRule="exact"/>
              <w:rPr>
                <w:rFonts w:hAnsi="標楷體"/>
                <w:b/>
                <w:color w:val="000000" w:themeColor="text1"/>
                <w:kern w:val="0"/>
                <w:sz w:val="22"/>
                <w:szCs w:val="22"/>
              </w:rPr>
            </w:pPr>
            <w:r w:rsidRPr="004C119F">
              <w:rPr>
                <w:rFonts w:hAnsi="標楷體"/>
                <w:color w:val="000000" w:themeColor="text1"/>
                <w:kern w:val="0"/>
                <w:sz w:val="22"/>
                <w:szCs w:val="22"/>
              </w:rPr>
              <w:sym w:font="Webdings" w:char="F063"/>
            </w:r>
            <w:r w:rsidRPr="004C119F">
              <w:rPr>
                <w:rFonts w:hAnsi="標楷體"/>
                <w:b/>
                <w:color w:val="000000" w:themeColor="text1"/>
                <w:kern w:val="0"/>
                <w:sz w:val="22"/>
                <w:szCs w:val="22"/>
              </w:rPr>
              <w:t>當事人為未成年者(0-未滿7歲</w:t>
            </w:r>
            <w:r w:rsidRPr="004C119F">
              <w:rPr>
                <w:rFonts w:hAnsi="標楷體"/>
                <w:b/>
                <w:bCs/>
                <w:color w:val="000000" w:themeColor="text1"/>
                <w:kern w:val="0"/>
                <w:sz w:val="22"/>
                <w:szCs w:val="22"/>
              </w:rPr>
              <w:t>或</w:t>
            </w:r>
            <w:r w:rsidRPr="004C119F">
              <w:rPr>
                <w:rFonts w:hAnsi="標楷體" w:hint="eastAsia"/>
                <w:b/>
                <w:bCs/>
                <w:color w:val="000000" w:themeColor="text1"/>
                <w:kern w:val="0"/>
                <w:sz w:val="22"/>
                <w:szCs w:val="22"/>
              </w:rPr>
              <w:t>受</w:t>
            </w:r>
            <w:r w:rsidRPr="004C119F">
              <w:rPr>
                <w:rFonts w:hAnsi="標楷體"/>
                <w:b/>
                <w:bCs/>
                <w:color w:val="000000" w:themeColor="text1"/>
                <w:kern w:val="0"/>
                <w:sz w:val="22"/>
                <w:szCs w:val="22"/>
              </w:rPr>
              <w:t>監護宣告者</w:t>
            </w:r>
            <w:r w:rsidRPr="004C119F">
              <w:rPr>
                <w:rFonts w:hAnsi="標楷體"/>
                <w:b/>
                <w:color w:val="000000" w:themeColor="text1"/>
                <w:kern w:val="0"/>
                <w:sz w:val="22"/>
                <w:szCs w:val="22"/>
              </w:rPr>
              <w:t>由法定代理人</w:t>
            </w:r>
            <w:r w:rsidRPr="004C119F">
              <w:rPr>
                <w:rFonts w:hAnsi="標楷體"/>
                <w:b/>
                <w:bCs/>
                <w:color w:val="000000" w:themeColor="text1"/>
                <w:kern w:val="0"/>
                <w:sz w:val="22"/>
                <w:szCs w:val="22"/>
              </w:rPr>
              <w:t>或監護</w:t>
            </w:r>
            <w:r w:rsidRPr="004C119F">
              <w:rPr>
                <w:rFonts w:hAnsi="標楷體"/>
                <w:b/>
                <w:color w:val="000000" w:themeColor="text1"/>
                <w:kern w:val="0"/>
                <w:sz w:val="22"/>
                <w:szCs w:val="22"/>
              </w:rPr>
              <w:t>人代為辦理。</w:t>
            </w:r>
          </w:p>
          <w:p w:rsidR="006204DB" w:rsidRPr="004C119F" w:rsidRDefault="006204DB" w:rsidP="007B76D3">
            <w:pPr>
              <w:widowControl/>
              <w:overflowPunct/>
              <w:autoSpaceDE/>
              <w:autoSpaceDN/>
              <w:spacing w:line="280" w:lineRule="exact"/>
              <w:rPr>
                <w:rFonts w:hAnsi="標楷體"/>
                <w:b/>
                <w:bCs/>
                <w:color w:val="000000" w:themeColor="text1"/>
                <w:kern w:val="0"/>
                <w:sz w:val="22"/>
                <w:szCs w:val="22"/>
              </w:rPr>
            </w:pPr>
            <w:r w:rsidRPr="004C119F">
              <w:rPr>
                <w:rFonts w:hAnsi="標楷體" w:hint="eastAsia"/>
                <w:b/>
                <w:color w:val="000000" w:themeColor="text1"/>
                <w:kern w:val="0"/>
                <w:sz w:val="22"/>
                <w:szCs w:val="22"/>
              </w:rPr>
              <w:t xml:space="preserve">  </w:t>
            </w:r>
            <w:r w:rsidRPr="004C119F">
              <w:rPr>
                <w:rFonts w:hAnsi="標楷體"/>
                <w:b/>
                <w:color w:val="000000" w:themeColor="text1"/>
                <w:kern w:val="0"/>
                <w:sz w:val="22"/>
                <w:szCs w:val="22"/>
              </w:rPr>
              <w:t>當事人為7-未滿20歲</w:t>
            </w:r>
            <w:r w:rsidRPr="004C119F">
              <w:rPr>
                <w:rFonts w:hAnsi="標楷體"/>
                <w:b/>
                <w:bCs/>
                <w:color w:val="000000" w:themeColor="text1"/>
                <w:kern w:val="0"/>
                <w:sz w:val="22"/>
                <w:szCs w:val="22"/>
              </w:rPr>
              <w:t>或</w:t>
            </w:r>
            <w:r w:rsidRPr="004C119F">
              <w:rPr>
                <w:rFonts w:hAnsi="標楷體" w:hint="eastAsia"/>
                <w:b/>
                <w:bCs/>
                <w:color w:val="000000" w:themeColor="text1"/>
                <w:kern w:val="0"/>
                <w:sz w:val="22"/>
                <w:szCs w:val="22"/>
              </w:rPr>
              <w:t>受</w:t>
            </w:r>
            <w:r w:rsidRPr="004C119F">
              <w:rPr>
                <w:rFonts w:hAnsi="標楷體"/>
                <w:b/>
                <w:bCs/>
                <w:color w:val="000000" w:themeColor="text1"/>
                <w:kern w:val="0"/>
                <w:sz w:val="22"/>
                <w:szCs w:val="22"/>
              </w:rPr>
              <w:t>輔助宣告者</w:t>
            </w:r>
            <w:r w:rsidRPr="004C119F">
              <w:rPr>
                <w:rFonts w:hAnsi="標楷體" w:hint="eastAsia"/>
                <w:b/>
                <w:bCs/>
                <w:color w:val="000000" w:themeColor="text1"/>
                <w:kern w:val="0"/>
                <w:sz w:val="22"/>
                <w:szCs w:val="22"/>
              </w:rPr>
              <w:t>經</w:t>
            </w:r>
            <w:r w:rsidRPr="004C119F">
              <w:rPr>
                <w:rFonts w:hAnsi="標楷體"/>
                <w:b/>
                <w:color w:val="000000" w:themeColor="text1"/>
                <w:kern w:val="0"/>
                <w:sz w:val="22"/>
                <w:szCs w:val="22"/>
              </w:rPr>
              <w:t>法定代理人</w:t>
            </w:r>
            <w:r w:rsidRPr="004C119F">
              <w:rPr>
                <w:rFonts w:hAnsi="標楷體"/>
                <w:b/>
                <w:bCs/>
                <w:color w:val="000000" w:themeColor="text1"/>
                <w:kern w:val="0"/>
                <w:sz w:val="22"/>
                <w:szCs w:val="22"/>
              </w:rPr>
              <w:t>或輔助</w:t>
            </w:r>
            <w:r w:rsidRPr="004C119F">
              <w:rPr>
                <w:rFonts w:hAnsi="標楷體"/>
                <w:b/>
                <w:color w:val="000000" w:themeColor="text1"/>
                <w:kern w:val="0"/>
                <w:sz w:val="22"/>
                <w:szCs w:val="22"/>
              </w:rPr>
              <w:t>人</w:t>
            </w:r>
            <w:r w:rsidRPr="004C119F">
              <w:rPr>
                <w:rFonts w:hAnsi="標楷體" w:hint="eastAsia"/>
                <w:b/>
                <w:color w:val="000000" w:themeColor="text1"/>
                <w:kern w:val="0"/>
                <w:sz w:val="22"/>
                <w:szCs w:val="22"/>
              </w:rPr>
              <w:t>同意會同</w:t>
            </w:r>
            <w:r w:rsidRPr="004C119F">
              <w:rPr>
                <w:rFonts w:hAnsi="標楷體"/>
                <w:b/>
                <w:color w:val="000000" w:themeColor="text1"/>
                <w:kern w:val="0"/>
                <w:sz w:val="22"/>
                <w:szCs w:val="22"/>
              </w:rPr>
              <w:t>辦理。)</w:t>
            </w:r>
          </w:p>
          <w:p w:rsidR="006204DB" w:rsidRPr="004C119F" w:rsidRDefault="006204DB" w:rsidP="007B76D3">
            <w:pPr>
              <w:widowControl/>
              <w:overflowPunct/>
              <w:autoSpaceDE/>
              <w:autoSpaceDN/>
              <w:spacing w:line="320" w:lineRule="exact"/>
              <w:ind w:leftChars="100" w:left="1301" w:hangingChars="400" w:hanging="961"/>
              <w:jc w:val="left"/>
              <w:rPr>
                <w:rFonts w:hAnsi="標楷體"/>
                <w:color w:val="000000" w:themeColor="text1"/>
                <w:kern w:val="0"/>
                <w:sz w:val="22"/>
                <w:szCs w:val="22"/>
              </w:rPr>
            </w:pPr>
            <w:r w:rsidRPr="004C119F">
              <w:rPr>
                <w:rFonts w:hAnsi="標楷體"/>
                <w:color w:val="000000" w:themeColor="text1"/>
                <w:kern w:val="0"/>
                <w:sz w:val="22"/>
                <w:szCs w:val="22"/>
              </w:rPr>
              <w:t>當事人－1.身分證</w:t>
            </w:r>
            <w:r w:rsidRPr="004C119F">
              <w:rPr>
                <w:rFonts w:hAnsi="標楷體"/>
                <w:b/>
                <w:bCs/>
                <w:color w:val="000000" w:themeColor="text1"/>
                <w:kern w:val="0"/>
                <w:sz w:val="24"/>
                <w:szCs w:val="24"/>
              </w:rPr>
              <w:t>影本</w:t>
            </w:r>
            <w:r w:rsidRPr="004C119F">
              <w:rPr>
                <w:rFonts w:hAnsi="標楷體"/>
                <w:color w:val="000000" w:themeColor="text1"/>
                <w:kern w:val="0"/>
                <w:sz w:val="22"/>
                <w:szCs w:val="22"/>
              </w:rPr>
              <w:t>(未滿</w:t>
            </w:r>
            <w:r w:rsidRPr="004C119F">
              <w:rPr>
                <w:rFonts w:hAnsi="標楷體" w:hint="eastAsia"/>
                <w:color w:val="000000" w:themeColor="text1"/>
                <w:kern w:val="0"/>
                <w:sz w:val="22"/>
                <w:szCs w:val="22"/>
              </w:rPr>
              <w:t>14</w:t>
            </w:r>
            <w:r w:rsidRPr="004C119F">
              <w:rPr>
                <w:rFonts w:hAnsi="標楷體"/>
                <w:color w:val="000000" w:themeColor="text1"/>
                <w:kern w:val="0"/>
                <w:sz w:val="22"/>
                <w:szCs w:val="22"/>
              </w:rPr>
              <w:t>歲</w:t>
            </w:r>
            <w:r w:rsidRPr="004C119F">
              <w:rPr>
                <w:rFonts w:hAnsi="標楷體" w:hint="eastAsia"/>
                <w:color w:val="000000" w:themeColor="text1"/>
                <w:kern w:val="0"/>
                <w:sz w:val="22"/>
                <w:szCs w:val="22"/>
              </w:rPr>
              <w:t>或尚未申領者得免</w:t>
            </w:r>
            <w:r w:rsidRPr="004C119F">
              <w:rPr>
                <w:rFonts w:hAnsi="標楷體"/>
                <w:color w:val="000000" w:themeColor="text1"/>
                <w:kern w:val="0"/>
                <w:sz w:val="22"/>
                <w:szCs w:val="22"/>
              </w:rPr>
              <w:t>)。</w:t>
            </w:r>
          </w:p>
          <w:p w:rsidR="006204DB" w:rsidRPr="004C119F" w:rsidRDefault="006204DB" w:rsidP="007D1DB6">
            <w:pPr>
              <w:widowControl/>
              <w:overflowPunct/>
              <w:autoSpaceDE/>
              <w:autoSpaceDN/>
              <w:spacing w:line="320" w:lineRule="exact"/>
              <w:ind w:firstLineChars="200" w:firstLine="480"/>
              <w:jc w:val="left"/>
              <w:rPr>
                <w:rFonts w:hAnsi="標楷體"/>
                <w:color w:val="000000" w:themeColor="text1"/>
                <w:kern w:val="0"/>
                <w:sz w:val="22"/>
                <w:szCs w:val="22"/>
              </w:rPr>
            </w:pPr>
            <w:r w:rsidRPr="004C119F">
              <w:rPr>
                <w:rFonts w:hAnsi="標楷體"/>
                <w:color w:val="000000" w:themeColor="text1"/>
                <w:kern w:val="0"/>
                <w:sz w:val="22"/>
                <w:szCs w:val="22"/>
              </w:rPr>
              <w:t>2.健保卡、駕照、護照、居留證等足資證明本人身分之文件中選擇其中一項證明文件</w:t>
            </w:r>
            <w:r w:rsidRPr="004C119F">
              <w:rPr>
                <w:rFonts w:hAnsi="標楷體"/>
                <w:b/>
                <w:bCs/>
                <w:color w:val="000000" w:themeColor="text1"/>
                <w:kern w:val="0"/>
                <w:sz w:val="24"/>
                <w:szCs w:val="24"/>
              </w:rPr>
              <w:t>影本</w:t>
            </w:r>
            <w:r w:rsidRPr="004C119F">
              <w:rPr>
                <w:rFonts w:hAnsi="標楷體"/>
                <w:color w:val="000000" w:themeColor="text1"/>
                <w:kern w:val="0"/>
                <w:sz w:val="22"/>
                <w:szCs w:val="22"/>
              </w:rPr>
              <w:t>。</w:t>
            </w:r>
          </w:p>
          <w:p w:rsidR="006204DB" w:rsidRPr="004C119F" w:rsidRDefault="006204DB" w:rsidP="007D1DB6">
            <w:pPr>
              <w:widowControl/>
              <w:overflowPunct/>
              <w:autoSpaceDE/>
              <w:autoSpaceDN/>
              <w:spacing w:line="320" w:lineRule="exact"/>
              <w:ind w:firstLineChars="200" w:firstLine="480"/>
              <w:jc w:val="left"/>
              <w:rPr>
                <w:rFonts w:hAnsi="標楷體"/>
                <w:color w:val="000000" w:themeColor="text1"/>
                <w:kern w:val="0"/>
                <w:sz w:val="22"/>
                <w:szCs w:val="22"/>
              </w:rPr>
            </w:pPr>
            <w:r w:rsidRPr="004C119F">
              <w:rPr>
                <w:rFonts w:hAnsi="標楷體"/>
                <w:color w:val="000000" w:themeColor="text1"/>
                <w:kern w:val="0"/>
                <w:sz w:val="22"/>
                <w:szCs w:val="22"/>
              </w:rPr>
              <w:t>3.新式戶口名簿</w:t>
            </w:r>
            <w:r w:rsidRPr="004C119F">
              <w:rPr>
                <w:rFonts w:hAnsi="標楷體"/>
                <w:b/>
                <w:bCs/>
                <w:color w:val="000000" w:themeColor="text1"/>
                <w:kern w:val="0"/>
                <w:sz w:val="24"/>
                <w:szCs w:val="24"/>
              </w:rPr>
              <w:t>影本</w:t>
            </w:r>
            <w:r w:rsidRPr="004C119F">
              <w:rPr>
                <w:rFonts w:hAnsi="標楷體" w:hint="eastAsia"/>
                <w:color w:val="000000" w:themeColor="text1"/>
                <w:kern w:val="0"/>
                <w:sz w:val="22"/>
                <w:szCs w:val="22"/>
              </w:rPr>
              <w:t>(不限式別)</w:t>
            </w:r>
            <w:r w:rsidRPr="004C119F">
              <w:rPr>
                <w:rFonts w:hAnsi="標楷體"/>
                <w:color w:val="000000" w:themeColor="text1"/>
                <w:kern w:val="0"/>
                <w:sz w:val="22"/>
                <w:szCs w:val="22"/>
              </w:rPr>
              <w:t>。</w:t>
            </w:r>
          </w:p>
          <w:p w:rsidR="006204DB" w:rsidRPr="004C119F" w:rsidRDefault="006204DB" w:rsidP="007D1DB6">
            <w:pPr>
              <w:widowControl/>
              <w:overflowPunct/>
              <w:autoSpaceDE/>
              <w:autoSpaceDN/>
              <w:spacing w:line="320" w:lineRule="exact"/>
              <w:ind w:firstLineChars="200" w:firstLine="480"/>
              <w:jc w:val="left"/>
              <w:rPr>
                <w:rFonts w:hAnsi="標楷體"/>
                <w:color w:val="000000" w:themeColor="text1"/>
                <w:kern w:val="0"/>
                <w:sz w:val="22"/>
                <w:szCs w:val="22"/>
              </w:rPr>
            </w:pPr>
            <w:r w:rsidRPr="004C119F">
              <w:rPr>
                <w:rFonts w:hAnsi="標楷體" w:hint="eastAsia"/>
                <w:color w:val="000000" w:themeColor="text1"/>
                <w:kern w:val="0"/>
                <w:sz w:val="22"/>
                <w:szCs w:val="22"/>
              </w:rPr>
              <w:t>4</w:t>
            </w:r>
            <w:r w:rsidRPr="004C119F">
              <w:rPr>
                <w:rFonts w:hAnsi="標楷體"/>
                <w:color w:val="000000" w:themeColor="text1"/>
                <w:kern w:val="0"/>
                <w:sz w:val="22"/>
                <w:szCs w:val="22"/>
              </w:rPr>
              <w:t>.</w:t>
            </w:r>
            <w:r w:rsidRPr="004C119F">
              <w:rPr>
                <w:rFonts w:hAnsi="標楷體"/>
                <w:bCs/>
                <w:color w:val="000000" w:themeColor="text1"/>
                <w:kern w:val="0"/>
                <w:sz w:val="22"/>
                <w:szCs w:val="22"/>
              </w:rPr>
              <w:t>受輔助或監護宣告</w:t>
            </w:r>
            <w:r w:rsidRPr="004C119F">
              <w:rPr>
                <w:rFonts w:hAnsi="標楷體"/>
                <w:color w:val="000000" w:themeColor="text1"/>
                <w:kern w:val="0"/>
                <w:sz w:val="22"/>
                <w:szCs w:val="22"/>
              </w:rPr>
              <w:t>之證明文件</w:t>
            </w:r>
            <w:r w:rsidRPr="004C119F">
              <w:rPr>
                <w:rFonts w:hAnsi="標楷體"/>
                <w:b/>
                <w:bCs/>
                <w:color w:val="000000" w:themeColor="text1"/>
                <w:kern w:val="0"/>
                <w:sz w:val="24"/>
                <w:szCs w:val="24"/>
              </w:rPr>
              <w:t>影本</w:t>
            </w:r>
            <w:r w:rsidRPr="004C119F">
              <w:rPr>
                <w:rFonts w:hAnsi="標楷體"/>
                <w:color w:val="000000" w:themeColor="text1"/>
                <w:kern w:val="0"/>
                <w:sz w:val="22"/>
                <w:szCs w:val="22"/>
              </w:rPr>
              <w:t>(法院裁定書</w:t>
            </w:r>
            <w:r w:rsidRPr="004C119F">
              <w:rPr>
                <w:rFonts w:hAnsi="標楷體"/>
                <w:bCs/>
                <w:color w:val="000000" w:themeColor="text1"/>
                <w:kern w:val="0"/>
                <w:sz w:val="22"/>
                <w:szCs w:val="22"/>
              </w:rPr>
              <w:t>正本或戶籍紀事資料</w:t>
            </w:r>
            <w:r w:rsidRPr="004C119F">
              <w:rPr>
                <w:rFonts w:hAnsi="標楷體"/>
                <w:color w:val="000000" w:themeColor="text1"/>
                <w:kern w:val="0"/>
                <w:sz w:val="22"/>
                <w:szCs w:val="22"/>
              </w:rPr>
              <w:t>)</w:t>
            </w:r>
          </w:p>
          <w:p w:rsidR="006204DB" w:rsidRPr="004C119F" w:rsidRDefault="006204DB" w:rsidP="007B76D3">
            <w:pPr>
              <w:widowControl/>
              <w:overflowPunct/>
              <w:autoSpaceDE/>
              <w:autoSpaceDN/>
              <w:spacing w:line="280" w:lineRule="exact"/>
              <w:ind w:leftChars="100" w:left="1421" w:hangingChars="450" w:hanging="1081"/>
              <w:rPr>
                <w:rFonts w:hAnsi="標楷體"/>
                <w:color w:val="000000" w:themeColor="text1"/>
                <w:kern w:val="0"/>
                <w:sz w:val="22"/>
                <w:szCs w:val="22"/>
              </w:rPr>
            </w:pPr>
            <w:r w:rsidRPr="004C119F">
              <w:rPr>
                <w:rFonts w:hAnsi="標楷體"/>
                <w:color w:val="000000" w:themeColor="text1"/>
                <w:kern w:val="0"/>
                <w:sz w:val="22"/>
                <w:szCs w:val="22"/>
              </w:rPr>
              <w:t>法定代理人</w:t>
            </w:r>
            <w:r w:rsidRPr="004C119F">
              <w:rPr>
                <w:rFonts w:hAnsi="標楷體" w:hint="eastAsia"/>
                <w:color w:val="000000" w:themeColor="text1"/>
                <w:kern w:val="0"/>
                <w:sz w:val="22"/>
                <w:szCs w:val="22"/>
              </w:rPr>
              <w:t>/</w:t>
            </w:r>
            <w:r w:rsidRPr="004C119F">
              <w:rPr>
                <w:rFonts w:hAnsi="標楷體"/>
                <w:bCs/>
                <w:color w:val="000000" w:themeColor="text1"/>
                <w:kern w:val="0"/>
                <w:sz w:val="22"/>
                <w:szCs w:val="22"/>
              </w:rPr>
              <w:t>輔助</w:t>
            </w:r>
            <w:r w:rsidRPr="004C119F">
              <w:rPr>
                <w:rFonts w:hAnsi="標楷體"/>
                <w:color w:val="000000" w:themeColor="text1"/>
                <w:kern w:val="0"/>
                <w:sz w:val="22"/>
                <w:szCs w:val="22"/>
              </w:rPr>
              <w:t>人</w:t>
            </w:r>
            <w:r w:rsidRPr="004C119F">
              <w:rPr>
                <w:rFonts w:hAnsi="標楷體"/>
                <w:bCs/>
                <w:color w:val="000000" w:themeColor="text1"/>
                <w:kern w:val="0"/>
                <w:sz w:val="22"/>
                <w:szCs w:val="22"/>
              </w:rPr>
              <w:t>或監護</w:t>
            </w:r>
            <w:r w:rsidRPr="004C119F">
              <w:rPr>
                <w:rFonts w:hAnsi="標楷體"/>
                <w:color w:val="000000" w:themeColor="text1"/>
                <w:kern w:val="0"/>
                <w:sz w:val="22"/>
                <w:szCs w:val="22"/>
              </w:rPr>
              <w:t>人－1.身分證</w:t>
            </w:r>
            <w:r w:rsidRPr="004C119F">
              <w:rPr>
                <w:rFonts w:hAnsi="標楷體"/>
                <w:b/>
                <w:bCs/>
                <w:color w:val="000000" w:themeColor="text1"/>
                <w:kern w:val="0"/>
                <w:sz w:val="24"/>
                <w:szCs w:val="24"/>
              </w:rPr>
              <w:t>影本</w:t>
            </w:r>
            <w:r w:rsidRPr="004C119F">
              <w:rPr>
                <w:rFonts w:hAnsi="標楷體"/>
                <w:color w:val="000000" w:themeColor="text1"/>
                <w:kern w:val="0"/>
                <w:sz w:val="22"/>
                <w:szCs w:val="22"/>
              </w:rPr>
              <w:t>。</w:t>
            </w:r>
          </w:p>
          <w:p w:rsidR="006204DB" w:rsidRPr="004C119F" w:rsidRDefault="006204DB" w:rsidP="007B76D3">
            <w:pPr>
              <w:widowControl/>
              <w:overflowPunct/>
              <w:autoSpaceDE/>
              <w:autoSpaceDN/>
              <w:spacing w:line="280" w:lineRule="exact"/>
              <w:rPr>
                <w:rFonts w:hAnsi="標楷體"/>
                <w:color w:val="000000" w:themeColor="text1"/>
                <w:kern w:val="0"/>
                <w:sz w:val="22"/>
                <w:szCs w:val="22"/>
              </w:rPr>
            </w:pPr>
            <w:r w:rsidRPr="004C119F">
              <w:rPr>
                <w:rFonts w:hAnsi="標楷體" w:hint="eastAsia"/>
                <w:color w:val="000000" w:themeColor="text1"/>
                <w:kern w:val="0"/>
                <w:sz w:val="22"/>
                <w:szCs w:val="22"/>
              </w:rPr>
              <w:t xml:space="preserve">             </w:t>
            </w:r>
            <w:r w:rsidRPr="004C119F">
              <w:rPr>
                <w:rFonts w:hAnsi="標楷體"/>
                <w:color w:val="000000" w:themeColor="text1"/>
                <w:kern w:val="0"/>
                <w:sz w:val="22"/>
                <w:szCs w:val="22"/>
              </w:rPr>
              <w:t>2.新式戶口名簿</w:t>
            </w:r>
            <w:r w:rsidRPr="004C119F">
              <w:rPr>
                <w:rFonts w:hAnsi="標楷體"/>
                <w:b/>
                <w:bCs/>
                <w:color w:val="000000" w:themeColor="text1"/>
                <w:kern w:val="0"/>
                <w:sz w:val="24"/>
                <w:szCs w:val="24"/>
              </w:rPr>
              <w:t>影本</w:t>
            </w:r>
            <w:r w:rsidRPr="004C119F">
              <w:rPr>
                <w:rFonts w:hAnsi="標楷體" w:hint="eastAsia"/>
                <w:color w:val="000000" w:themeColor="text1"/>
                <w:kern w:val="0"/>
                <w:sz w:val="22"/>
                <w:szCs w:val="22"/>
              </w:rPr>
              <w:t>(不限式別</w:t>
            </w:r>
            <w:r w:rsidRPr="004C119F">
              <w:rPr>
                <w:rFonts w:hAnsi="標楷體"/>
                <w:color w:val="000000" w:themeColor="text1"/>
                <w:kern w:val="0"/>
                <w:sz w:val="22"/>
                <w:szCs w:val="22"/>
              </w:rPr>
              <w:t>影本</w:t>
            </w:r>
            <w:r w:rsidRPr="004C119F">
              <w:rPr>
                <w:rFonts w:hAnsi="標楷體" w:hint="eastAsia"/>
                <w:color w:val="000000" w:themeColor="text1"/>
                <w:kern w:val="0"/>
                <w:sz w:val="22"/>
                <w:szCs w:val="22"/>
              </w:rPr>
              <w:t>)</w:t>
            </w:r>
            <w:r w:rsidRPr="004C119F">
              <w:rPr>
                <w:rFonts w:hAnsi="標楷體"/>
                <w:color w:val="000000" w:themeColor="text1"/>
                <w:kern w:val="0"/>
                <w:sz w:val="22"/>
                <w:szCs w:val="22"/>
              </w:rPr>
              <w:t>；與當事人同一戶籍為同一份。</w:t>
            </w:r>
          </w:p>
          <w:p w:rsidR="006204DB" w:rsidRPr="004C119F" w:rsidRDefault="006204DB" w:rsidP="007B76D3">
            <w:pPr>
              <w:widowControl/>
              <w:overflowPunct/>
              <w:autoSpaceDE/>
              <w:autoSpaceDN/>
              <w:spacing w:line="320" w:lineRule="exact"/>
              <w:ind w:left="2882" w:hangingChars="1200" w:hanging="2882"/>
              <w:jc w:val="left"/>
              <w:rPr>
                <w:rFonts w:hAnsi="標楷體"/>
                <w:color w:val="000000" w:themeColor="text1"/>
                <w:kern w:val="0"/>
                <w:sz w:val="22"/>
                <w:szCs w:val="22"/>
              </w:rPr>
            </w:pPr>
            <w:r w:rsidRPr="004C119F">
              <w:rPr>
                <w:rFonts w:hAnsi="標楷體" w:hint="eastAsia"/>
                <w:color w:val="000000" w:themeColor="text1"/>
                <w:kern w:val="0"/>
                <w:sz w:val="22"/>
                <w:szCs w:val="22"/>
              </w:rPr>
              <w:t xml:space="preserve">             3</w:t>
            </w:r>
            <w:r w:rsidRPr="004C119F">
              <w:rPr>
                <w:rFonts w:hAnsi="標楷體"/>
                <w:color w:val="000000" w:themeColor="text1"/>
                <w:kern w:val="0"/>
                <w:sz w:val="22"/>
                <w:szCs w:val="22"/>
              </w:rPr>
              <w:t>.與當事人有</w:t>
            </w:r>
            <w:r w:rsidRPr="004C119F">
              <w:rPr>
                <w:rFonts w:hAnsi="標楷體"/>
                <w:bCs/>
                <w:color w:val="000000" w:themeColor="text1"/>
                <w:kern w:val="0"/>
                <w:sz w:val="22"/>
                <w:szCs w:val="22"/>
              </w:rPr>
              <w:t>輔助或</w:t>
            </w:r>
            <w:r w:rsidRPr="004C119F">
              <w:rPr>
                <w:rFonts w:hAnsi="標楷體"/>
                <w:color w:val="000000" w:themeColor="text1"/>
                <w:kern w:val="0"/>
                <w:sz w:val="22"/>
                <w:szCs w:val="22"/>
              </w:rPr>
              <w:t>監護關係之證明文件</w:t>
            </w:r>
            <w:r w:rsidRPr="004C119F">
              <w:rPr>
                <w:rFonts w:hAnsi="標楷體"/>
                <w:b/>
                <w:bCs/>
                <w:color w:val="000000" w:themeColor="text1"/>
                <w:kern w:val="0"/>
                <w:sz w:val="24"/>
                <w:szCs w:val="24"/>
              </w:rPr>
              <w:t>影本</w:t>
            </w:r>
            <w:r w:rsidRPr="004C119F">
              <w:rPr>
                <w:rFonts w:hAnsi="標楷體"/>
                <w:color w:val="000000" w:themeColor="text1"/>
                <w:kern w:val="0"/>
                <w:sz w:val="22"/>
                <w:szCs w:val="22"/>
              </w:rPr>
              <w:t>；與當事人</w:t>
            </w:r>
            <w:r w:rsidRPr="004C119F">
              <w:rPr>
                <w:rFonts w:hAnsi="標楷體" w:hint="eastAsia"/>
                <w:color w:val="000000" w:themeColor="text1"/>
                <w:kern w:val="0"/>
                <w:sz w:val="22"/>
                <w:szCs w:val="22"/>
              </w:rPr>
              <w:t>之第4項可能</w:t>
            </w:r>
            <w:r w:rsidRPr="004C119F">
              <w:rPr>
                <w:rFonts w:hAnsi="標楷體"/>
                <w:color w:val="000000" w:themeColor="text1"/>
                <w:kern w:val="0"/>
                <w:sz w:val="22"/>
                <w:szCs w:val="22"/>
              </w:rPr>
              <w:t>為同一份。</w:t>
            </w:r>
          </w:p>
          <w:p w:rsidR="006204DB" w:rsidRPr="004C119F" w:rsidRDefault="006204DB" w:rsidP="007B76D3">
            <w:pPr>
              <w:widowControl/>
              <w:overflowPunct/>
              <w:autoSpaceDE/>
              <w:autoSpaceDN/>
              <w:spacing w:line="280" w:lineRule="exact"/>
              <w:rPr>
                <w:rFonts w:hAnsi="標楷體"/>
                <w:color w:val="000000" w:themeColor="text1"/>
                <w:kern w:val="0"/>
                <w:sz w:val="22"/>
                <w:szCs w:val="22"/>
              </w:rPr>
            </w:pPr>
            <w:r w:rsidRPr="004C119F">
              <w:rPr>
                <w:rFonts w:hAnsi="標楷體"/>
                <w:color w:val="000000" w:themeColor="text1"/>
                <w:kern w:val="0"/>
                <w:sz w:val="22"/>
                <w:szCs w:val="22"/>
              </w:rPr>
              <w:t>新式戶口名簿</w:t>
            </w:r>
            <w:r w:rsidRPr="004C119F">
              <w:rPr>
                <w:rFonts w:hAnsi="標楷體"/>
                <w:b/>
                <w:bCs/>
                <w:color w:val="000000" w:themeColor="text1"/>
                <w:kern w:val="0"/>
                <w:sz w:val="24"/>
                <w:szCs w:val="24"/>
              </w:rPr>
              <w:t>影本</w:t>
            </w:r>
            <w:r w:rsidRPr="004C119F">
              <w:rPr>
                <w:rFonts w:hAnsi="標楷體" w:hint="eastAsia"/>
                <w:color w:val="000000" w:themeColor="text1"/>
                <w:kern w:val="0"/>
                <w:sz w:val="22"/>
                <w:szCs w:val="22"/>
              </w:rPr>
              <w:t>得以最近30日內戶政機關發給之戶籍謄本</w:t>
            </w:r>
            <w:r w:rsidRPr="004C119F">
              <w:rPr>
                <w:rFonts w:hAnsi="標楷體"/>
                <w:b/>
                <w:bCs/>
                <w:color w:val="000000" w:themeColor="text1"/>
                <w:kern w:val="0"/>
                <w:sz w:val="22"/>
                <w:szCs w:val="22"/>
              </w:rPr>
              <w:t>正本</w:t>
            </w:r>
            <w:r w:rsidRPr="004C119F">
              <w:rPr>
                <w:rFonts w:hAnsi="標楷體"/>
                <w:color w:val="000000" w:themeColor="text1"/>
                <w:kern w:val="0"/>
                <w:sz w:val="22"/>
                <w:szCs w:val="22"/>
              </w:rPr>
              <w:t>、</w:t>
            </w:r>
            <w:r w:rsidRPr="004C119F">
              <w:rPr>
                <w:rFonts w:hAnsi="標楷體" w:hint="eastAsia"/>
                <w:color w:val="000000" w:themeColor="text1"/>
                <w:kern w:val="0"/>
                <w:sz w:val="22"/>
                <w:szCs w:val="22"/>
              </w:rPr>
              <w:t>電子戶謄列印本或其影本代替</w:t>
            </w:r>
            <w:r w:rsidRPr="004C119F">
              <w:rPr>
                <w:rFonts w:hAnsi="標楷體"/>
                <w:color w:val="000000" w:themeColor="text1"/>
                <w:kern w:val="0"/>
                <w:sz w:val="22"/>
                <w:szCs w:val="22"/>
              </w:rPr>
              <w:t>。</w:t>
            </w:r>
          </w:p>
        </w:tc>
      </w:tr>
    </w:tbl>
    <w:p w:rsidR="006204DB" w:rsidRPr="004C119F" w:rsidRDefault="006204DB" w:rsidP="00073064">
      <w:pPr>
        <w:pStyle w:val="a2"/>
        <w:rPr>
          <w:rFonts w:ascii="標楷體" w:hAnsi="標楷體"/>
          <w:color w:val="000000" w:themeColor="text1"/>
        </w:rPr>
      </w:pPr>
      <w:bookmarkStart w:id="162" w:name="_Toc517111492"/>
      <w:bookmarkStart w:id="163" w:name="_Ref517717838"/>
      <w:bookmarkStart w:id="164" w:name="_Toc519764014"/>
      <w:r w:rsidRPr="004C119F">
        <w:rPr>
          <w:rFonts w:ascii="標楷體" w:hAnsi="標楷體" w:hint="eastAsia"/>
          <w:color w:val="000000" w:themeColor="text1"/>
        </w:rPr>
        <w:lastRenderedPageBreak/>
        <w:t>行文給銀行範例</w:t>
      </w:r>
      <w:r w:rsidRPr="004C119F">
        <w:rPr>
          <w:rStyle w:val="aff"/>
          <w:rFonts w:ascii="標楷體" w:hAnsi="標楷體"/>
          <w:color w:val="000000" w:themeColor="text1"/>
        </w:rPr>
        <w:footnoteReference w:id="70"/>
      </w:r>
      <w:bookmarkEnd w:id="162"/>
      <w:bookmarkEnd w:id="163"/>
      <w:bookmarkEnd w:id="164"/>
    </w:p>
    <w:tbl>
      <w:tblPr>
        <w:tblStyle w:val="af7"/>
        <w:tblW w:w="0" w:type="auto"/>
        <w:tblLook w:val="04A0" w:firstRow="1" w:lastRow="0" w:firstColumn="1" w:lastColumn="0" w:noHBand="0" w:noVBand="1"/>
      </w:tblPr>
      <w:tblGrid>
        <w:gridCol w:w="10261"/>
      </w:tblGrid>
      <w:tr w:rsidR="004C119F" w:rsidRPr="004C119F" w:rsidTr="00BC5767">
        <w:tc>
          <w:tcPr>
            <w:tcW w:w="10261" w:type="dxa"/>
          </w:tcPr>
          <w:p w:rsidR="006204DB" w:rsidRPr="004C119F" w:rsidRDefault="006204DB" w:rsidP="007B76D3">
            <w:pPr>
              <w:autoSpaceDE/>
              <w:autoSpaceDN/>
              <w:rPr>
                <w:rFonts w:hAnsi="標楷體"/>
                <w:color w:val="000000" w:themeColor="text1"/>
              </w:rPr>
            </w:pPr>
          </w:p>
          <w:p w:rsidR="006204DB" w:rsidRPr="004C119F" w:rsidRDefault="006204DB" w:rsidP="007B76D3">
            <w:pPr>
              <w:autoSpaceDE/>
              <w:autoSpaceDN/>
              <w:rPr>
                <w:rFonts w:hAnsi="標楷體"/>
                <w:color w:val="000000" w:themeColor="text1"/>
              </w:rPr>
            </w:pPr>
            <w:r w:rsidRPr="004C119F">
              <w:rPr>
                <w:rFonts w:hAnsi="標楷體" w:hint="eastAsia"/>
                <w:color w:val="000000" w:themeColor="text1"/>
              </w:rPr>
              <w:t>受文者：如行文單位</w:t>
            </w:r>
          </w:p>
          <w:p w:rsidR="006204DB" w:rsidRPr="004C119F" w:rsidRDefault="006204DB" w:rsidP="007B76D3">
            <w:pPr>
              <w:autoSpaceDE/>
              <w:autoSpaceDN/>
              <w:rPr>
                <w:rFonts w:hAnsi="標楷體"/>
                <w:color w:val="000000" w:themeColor="text1"/>
              </w:rPr>
            </w:pPr>
            <w:r w:rsidRPr="004C119F">
              <w:rPr>
                <w:rFonts w:hAnsi="標楷體" w:hint="eastAsia"/>
                <w:color w:val="000000" w:themeColor="text1"/>
              </w:rPr>
              <w:t>發文日期：民國○年○月○日</w:t>
            </w:r>
          </w:p>
          <w:p w:rsidR="006204DB" w:rsidRPr="004C119F" w:rsidRDefault="006204DB" w:rsidP="007B76D3">
            <w:pPr>
              <w:autoSpaceDE/>
              <w:autoSpaceDN/>
              <w:rPr>
                <w:rFonts w:hAnsi="標楷體"/>
                <w:color w:val="000000" w:themeColor="text1"/>
              </w:rPr>
            </w:pPr>
            <w:r w:rsidRPr="004C119F">
              <w:rPr>
                <w:rFonts w:hAnsi="標楷體" w:hint="eastAsia"/>
                <w:color w:val="000000" w:themeColor="text1"/>
              </w:rPr>
              <w:t>附件：○○醫院診斷證明書乙紙</w:t>
            </w:r>
          </w:p>
          <w:p w:rsidR="006204DB" w:rsidRPr="004C119F" w:rsidRDefault="006204DB" w:rsidP="007B76D3">
            <w:pPr>
              <w:autoSpaceDE/>
              <w:autoSpaceDN/>
              <w:ind w:left="922" w:hangingChars="271" w:hanging="922"/>
              <w:rPr>
                <w:rFonts w:hAnsi="標楷體"/>
                <w:color w:val="000000" w:themeColor="text1"/>
              </w:rPr>
            </w:pPr>
            <w:r w:rsidRPr="004C119F">
              <w:rPr>
                <w:rFonts w:hAnsi="標楷體" w:hint="eastAsia"/>
                <w:color w:val="000000" w:themeColor="text1"/>
              </w:rPr>
              <w:t>主旨：為請貴金融機構關於帳戶異常提領時予以通知以保障權益，請查照。</w:t>
            </w:r>
          </w:p>
          <w:p w:rsidR="006204DB" w:rsidRPr="004C119F" w:rsidRDefault="006204DB" w:rsidP="007B76D3">
            <w:pPr>
              <w:autoSpaceDE/>
              <w:autoSpaceDN/>
              <w:ind w:left="922" w:hangingChars="271" w:hanging="922"/>
              <w:rPr>
                <w:rFonts w:hAnsi="標楷體"/>
                <w:color w:val="000000" w:themeColor="text1"/>
              </w:rPr>
            </w:pPr>
            <w:r w:rsidRPr="004C119F">
              <w:rPr>
                <w:rFonts w:hAnsi="標楷體" w:hint="eastAsia"/>
                <w:color w:val="000000" w:themeColor="text1"/>
              </w:rPr>
              <w:t>說明：</w:t>
            </w:r>
          </w:p>
          <w:p w:rsidR="006204DB" w:rsidRPr="004C119F" w:rsidRDefault="006204DB" w:rsidP="007B76D3">
            <w:pPr>
              <w:autoSpaceDE/>
              <w:autoSpaceDN/>
              <w:ind w:leftChars="106" w:left="919" w:hangingChars="164" w:hanging="558"/>
              <w:rPr>
                <w:rFonts w:hAnsi="標楷體"/>
                <w:color w:val="000000" w:themeColor="text1"/>
              </w:rPr>
            </w:pPr>
            <w:r w:rsidRPr="004C119F">
              <w:rPr>
                <w:rFonts w:hAnsi="標楷體" w:hint="eastAsia"/>
                <w:color w:val="000000" w:themeColor="text1"/>
              </w:rPr>
              <w:t>一、本件當事人即帳戶所有人為陳○○（國民身分證統一編號：○○○○○○○○○○）。</w:t>
            </w:r>
          </w:p>
          <w:p w:rsidR="006204DB" w:rsidRPr="004C119F" w:rsidRDefault="006204DB" w:rsidP="007B76D3">
            <w:pPr>
              <w:autoSpaceDE/>
              <w:autoSpaceDN/>
              <w:ind w:leftChars="106" w:left="919" w:hangingChars="164" w:hanging="558"/>
              <w:rPr>
                <w:rFonts w:hAnsi="標楷體"/>
                <w:color w:val="000000" w:themeColor="text1"/>
              </w:rPr>
            </w:pPr>
            <w:r w:rsidRPr="004C119F">
              <w:rPr>
                <w:rFonts w:hAnsi="標楷體" w:hint="eastAsia"/>
                <w:color w:val="000000" w:themeColor="text1"/>
              </w:rPr>
              <w:t>二、陳○○貴行申設有帳號○○○○○○○○○之活（定）期存款帳戶，其於○年○月○日，業經○○醫院診斷為失智症，對於財物辨識能力已有不足，故為避免遭第三人詐騙、盜領、偽冒等不法行為至損害權益，懇請貴機構於上開帳戶有異常提領之情時，立即通知下述家屬：林○○，電話：0912-345678。</w:t>
            </w:r>
          </w:p>
          <w:p w:rsidR="006204DB" w:rsidRPr="004C119F" w:rsidRDefault="006204DB" w:rsidP="007B76D3">
            <w:pPr>
              <w:autoSpaceDE/>
              <w:autoSpaceDN/>
              <w:rPr>
                <w:rFonts w:hAnsi="標楷體"/>
                <w:color w:val="000000" w:themeColor="text1"/>
              </w:rPr>
            </w:pPr>
            <w:r w:rsidRPr="004C119F">
              <w:rPr>
                <w:rFonts w:hAnsi="標楷體" w:hint="eastAsia"/>
                <w:color w:val="000000" w:themeColor="text1"/>
              </w:rPr>
              <w:t>正本：○○銀行（臺北市中山區中山北路○○號）</w:t>
            </w:r>
          </w:p>
          <w:p w:rsidR="006204DB" w:rsidRPr="004C119F" w:rsidRDefault="006204DB" w:rsidP="007B76D3">
            <w:pPr>
              <w:autoSpaceDE/>
              <w:autoSpaceDN/>
              <w:rPr>
                <w:rFonts w:hAnsi="標楷體"/>
                <w:color w:val="000000" w:themeColor="text1"/>
              </w:rPr>
            </w:pPr>
            <w:r w:rsidRPr="004C119F">
              <w:rPr>
                <w:rFonts w:hAnsi="標楷體" w:hint="eastAsia"/>
                <w:color w:val="000000" w:themeColor="text1"/>
              </w:rPr>
              <w:t>副本：中山分局○○派出所（臺北市中山區中山北路○○號）</w:t>
            </w:r>
          </w:p>
        </w:tc>
      </w:tr>
    </w:tbl>
    <w:p w:rsidR="006204DB" w:rsidRPr="004C119F" w:rsidRDefault="006204DB" w:rsidP="007B76D3">
      <w:pPr>
        <w:autoSpaceDE/>
        <w:autoSpaceDN/>
        <w:rPr>
          <w:rFonts w:hAnsi="標楷體"/>
          <w:color w:val="000000" w:themeColor="text1"/>
        </w:rPr>
      </w:pPr>
      <w:r w:rsidRPr="004C119F">
        <w:rPr>
          <w:rFonts w:hAnsi="標楷體"/>
          <w:color w:val="000000" w:themeColor="text1"/>
        </w:rPr>
        <w:br w:type="page"/>
      </w:r>
    </w:p>
    <w:p w:rsidR="006204DB" w:rsidRPr="004C119F" w:rsidRDefault="006204DB" w:rsidP="00073064">
      <w:pPr>
        <w:pStyle w:val="a2"/>
        <w:rPr>
          <w:rFonts w:ascii="標楷體" w:hAnsi="標楷體"/>
          <w:color w:val="000000" w:themeColor="text1"/>
        </w:rPr>
      </w:pPr>
      <w:bookmarkStart w:id="165" w:name="_Toc517111493"/>
      <w:bookmarkStart w:id="166" w:name="_Ref517717849"/>
      <w:bookmarkStart w:id="167" w:name="_Toc519764015"/>
      <w:r w:rsidRPr="004C119F">
        <w:rPr>
          <w:rFonts w:ascii="標楷體" w:hAnsi="標楷體"/>
          <w:color w:val="000000" w:themeColor="text1"/>
        </w:rPr>
        <w:lastRenderedPageBreak/>
        <w:t>「第一次被訊問」情形</w:t>
      </w:r>
      <w:r w:rsidRPr="004C119F">
        <w:rPr>
          <w:rFonts w:ascii="標楷體" w:hAnsi="標楷體" w:hint="eastAsia"/>
          <w:color w:val="000000" w:themeColor="text1"/>
        </w:rPr>
        <w:t>之認定</w:t>
      </w:r>
      <w:r w:rsidRPr="004C119F">
        <w:rPr>
          <w:rStyle w:val="aff"/>
          <w:rFonts w:ascii="標楷體" w:hAnsi="標楷體"/>
          <w:color w:val="000000" w:themeColor="text1"/>
        </w:rPr>
        <w:footnoteReference w:id="71"/>
      </w:r>
      <w:bookmarkEnd w:id="165"/>
      <w:bookmarkEnd w:id="166"/>
      <w:bookmarkEnd w:id="167"/>
    </w:p>
    <w:p w:rsidR="006204DB" w:rsidRPr="004C119F" w:rsidRDefault="006204DB" w:rsidP="007B76D3">
      <w:pPr>
        <w:autoSpaceDE/>
        <w:autoSpaceDN/>
        <w:rPr>
          <w:rFonts w:hAnsi="標楷體"/>
          <w:color w:val="000000" w:themeColor="text1"/>
        </w:rPr>
      </w:pPr>
      <w:r w:rsidRPr="004C119F">
        <w:rPr>
          <w:rFonts w:hAnsi="標楷體"/>
          <w:noProof/>
          <w:color w:val="000000" w:themeColor="text1"/>
        </w:rPr>
        <w:drawing>
          <wp:inline distT="0" distB="0" distL="0" distR="0" wp14:anchorId="1253E79F" wp14:editId="37E9875E">
            <wp:extent cx="6486685" cy="7920000"/>
            <wp:effectExtent l="0" t="0" r="0" b="508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486685" cy="7920000"/>
                    </a:xfrm>
                    <a:prstGeom prst="rect">
                      <a:avLst/>
                    </a:prstGeom>
                  </pic:spPr>
                </pic:pic>
              </a:graphicData>
            </a:graphic>
          </wp:inline>
        </w:drawing>
      </w:r>
    </w:p>
    <w:p w:rsidR="006204DB" w:rsidRPr="004C119F" w:rsidRDefault="006204DB" w:rsidP="007B76D3">
      <w:pPr>
        <w:autoSpaceDE/>
        <w:autoSpaceDN/>
        <w:rPr>
          <w:rFonts w:hAnsi="標楷體"/>
          <w:color w:val="000000" w:themeColor="text1"/>
        </w:rPr>
      </w:pPr>
    </w:p>
    <w:bookmarkEnd w:id="156"/>
    <w:bookmarkEnd w:id="157"/>
    <w:p w:rsidR="00F64E33" w:rsidRPr="004C119F" w:rsidRDefault="00F64E33" w:rsidP="007B76D3">
      <w:pPr>
        <w:pStyle w:val="af1"/>
        <w:kinsoku/>
        <w:topLinePunct/>
        <w:autoSpaceDN/>
        <w:spacing w:beforeLines="50" w:before="228" w:line="420" w:lineRule="exact"/>
        <w:ind w:leftChars="292" w:left="993" w:firstLineChars="0" w:firstLine="850"/>
        <w:rPr>
          <w:rFonts w:hAnsi="標楷體"/>
          <w:color w:val="000000" w:themeColor="text1"/>
          <w:kern w:val="32"/>
        </w:rPr>
      </w:pPr>
    </w:p>
    <w:sectPr w:rsidR="00F64E33" w:rsidRPr="004C119F" w:rsidSect="00227BFF">
      <w:type w:val="oddPage"/>
      <w:pgSz w:w="11907" w:h="16840" w:code="9"/>
      <w:pgMar w:top="720" w:right="720" w:bottom="720" w:left="720"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34C6" w:rsidRDefault="009D34C6">
      <w:r>
        <w:separator/>
      </w:r>
    </w:p>
  </w:endnote>
  <w:endnote w:type="continuationSeparator" w:id="0">
    <w:p w:rsidR="009D34C6" w:rsidRDefault="009D3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華康明體C屠..">
    <w:altName w:val="新細明體"/>
    <w:panose1 w:val="00000000000000000000"/>
    <w:charset w:val="88"/>
    <w:family w:val="roman"/>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98" w:rsidRPr="00FB4551" w:rsidRDefault="00B05C98">
    <w:pPr>
      <w:pStyle w:val="af4"/>
      <w:framePr w:wrap="around" w:vAnchor="text" w:hAnchor="margin" w:xAlign="center" w:y="1"/>
      <w:rPr>
        <w:rStyle w:val="ad"/>
        <w:rFonts w:ascii="Times New Roman"/>
        <w:sz w:val="24"/>
      </w:rPr>
    </w:pPr>
    <w:r w:rsidRPr="00FB4551">
      <w:rPr>
        <w:rStyle w:val="ad"/>
        <w:rFonts w:ascii="Times New Roman"/>
        <w:sz w:val="24"/>
      </w:rPr>
      <w:fldChar w:fldCharType="begin"/>
    </w:r>
    <w:r w:rsidRPr="00FB4551">
      <w:rPr>
        <w:rStyle w:val="ad"/>
        <w:rFonts w:ascii="Times New Roman"/>
        <w:sz w:val="24"/>
      </w:rPr>
      <w:instrText xml:space="preserve">PAGE  </w:instrText>
    </w:r>
    <w:r w:rsidRPr="00FB4551">
      <w:rPr>
        <w:rStyle w:val="ad"/>
        <w:rFonts w:ascii="Times New Roman"/>
        <w:sz w:val="24"/>
      </w:rPr>
      <w:fldChar w:fldCharType="separate"/>
    </w:r>
    <w:r w:rsidR="00AE4031">
      <w:rPr>
        <w:rStyle w:val="ad"/>
        <w:rFonts w:ascii="Times New Roman"/>
        <w:noProof/>
        <w:sz w:val="24"/>
      </w:rPr>
      <w:t>87</w:t>
    </w:r>
    <w:r w:rsidRPr="00FB4551">
      <w:rPr>
        <w:rStyle w:val="ad"/>
        <w:rFonts w:ascii="Times New Roman"/>
        <w:sz w:val="24"/>
      </w:rPr>
      <w:fldChar w:fldCharType="end"/>
    </w:r>
  </w:p>
  <w:p w:rsidR="00B05C98" w:rsidRDefault="00B05C9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34C6" w:rsidRDefault="009D34C6">
      <w:r>
        <w:separator/>
      </w:r>
    </w:p>
  </w:footnote>
  <w:footnote w:type="continuationSeparator" w:id="0">
    <w:p w:rsidR="009D34C6" w:rsidRDefault="009D34C6">
      <w:r>
        <w:continuationSeparator/>
      </w:r>
    </w:p>
  </w:footnote>
  <w:footnote w:id="1">
    <w:p w:rsidR="00B05C98" w:rsidRPr="004C119F" w:rsidRDefault="00B05C98" w:rsidP="00657ACD">
      <w:pPr>
        <w:pStyle w:val="afd"/>
        <w:wordWrap w:val="0"/>
        <w:topLinePunct/>
        <w:autoSpaceDE/>
        <w:autoSpaceDN/>
        <w:spacing w:line="280" w:lineRule="exact"/>
        <w:ind w:left="141" w:hangingChars="64" w:hanging="141"/>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r w:rsidRPr="004C119F">
        <w:rPr>
          <w:rFonts w:hAnsi="標楷體" w:hint="eastAsia"/>
          <w:color w:val="000000" w:themeColor="text1"/>
        </w:rPr>
        <w:t>監察院</w:t>
      </w:r>
      <w:r w:rsidRPr="004C119F">
        <w:rPr>
          <w:rFonts w:hAnsi="標楷體"/>
          <w:color w:val="000000" w:themeColor="text1"/>
        </w:rPr>
        <w:t>106年老人人權研討會於</w:t>
      </w:r>
      <w:r w:rsidRPr="004C119F">
        <w:rPr>
          <w:rFonts w:hAnsi="標楷體" w:hint="eastAsia"/>
          <w:color w:val="000000" w:themeColor="text1"/>
        </w:rPr>
        <w:t>106年</w:t>
      </w:r>
      <w:r w:rsidRPr="004C119F">
        <w:rPr>
          <w:rFonts w:hAnsi="標楷體"/>
          <w:color w:val="000000" w:themeColor="text1"/>
        </w:rPr>
        <w:t>9月29日舉行，研討會議包括「老人經濟安全問題」、「失智與人權」、「長照服務網絡整合問題」及「長照制度之財源及人力供應問題」，</w:t>
      </w:r>
      <w:r w:rsidRPr="004C119F">
        <w:rPr>
          <w:rStyle w:val="b"/>
          <w:rFonts w:hAnsi="標楷體"/>
          <w:color w:val="000000" w:themeColor="text1"/>
        </w:rPr>
        <w:t>Kate Swaffer主席全程在場，並擔任第2場</w:t>
      </w:r>
      <w:r w:rsidRPr="004C119F">
        <w:rPr>
          <w:rFonts w:hAnsi="標楷體"/>
          <w:color w:val="000000" w:themeColor="text1"/>
        </w:rPr>
        <w:t>「失智與人權」之子題「我有失智，但我有人權-談國內外失智症人權及照護議題之發展」的報告人。</w:t>
      </w:r>
    </w:p>
  </w:footnote>
  <w:footnote w:id="2">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CRPD為21世紀第一個人權公約，影響全球身心障礙者之權利保障。</w:t>
      </w:r>
    </w:p>
    <w:p w:rsidR="00B05C98" w:rsidRPr="004C119F" w:rsidRDefault="00B05C98" w:rsidP="00657ACD">
      <w:pPr>
        <w:pStyle w:val="afd"/>
        <w:wordWrap w:val="0"/>
        <w:spacing w:line="280" w:lineRule="exact"/>
        <w:ind w:leftChars="65" w:left="265" w:hangingChars="20" w:hanging="44"/>
        <w:rPr>
          <w:rFonts w:hAnsi="標楷體"/>
          <w:color w:val="000000" w:themeColor="text1"/>
        </w:rPr>
      </w:pPr>
      <w:r w:rsidRPr="004C119F">
        <w:rPr>
          <w:rFonts w:hAnsi="標楷體"/>
          <w:color w:val="000000" w:themeColor="text1"/>
        </w:rPr>
        <w:t>為聯合國促進、保障及確保身心障礙者完全及平等地享有所有人權及基本自由，促進固有尊嚴受到尊重，降低身心障礙者在社會上之不利狀態，以使其得以享有公平機會參與社會之公民、政治、經濟、社會及文化領域。</w:t>
      </w:r>
    </w:p>
    <w:p w:rsidR="00B05C98" w:rsidRPr="004C119F" w:rsidRDefault="00B05C98" w:rsidP="00657ACD">
      <w:pPr>
        <w:pStyle w:val="afd"/>
        <w:wordWrap w:val="0"/>
        <w:spacing w:line="280" w:lineRule="exact"/>
        <w:ind w:leftChars="65" w:left="265" w:hangingChars="20" w:hanging="44"/>
        <w:rPr>
          <w:rFonts w:hAnsi="標楷體"/>
          <w:color w:val="000000" w:themeColor="text1"/>
        </w:rPr>
      </w:pPr>
      <w:r w:rsidRPr="004C119F">
        <w:rPr>
          <w:rFonts w:hAnsi="標楷體"/>
          <w:color w:val="000000" w:themeColor="text1"/>
        </w:rPr>
        <w:t>2006年12月13日聯合國通過CRPD。</w:t>
      </w:r>
    </w:p>
    <w:p w:rsidR="00B05C98" w:rsidRPr="004C119F" w:rsidRDefault="00B05C98" w:rsidP="00657ACD">
      <w:pPr>
        <w:pStyle w:val="afd"/>
        <w:wordWrap w:val="0"/>
        <w:spacing w:line="280" w:lineRule="exact"/>
        <w:ind w:leftChars="65" w:left="265" w:hangingChars="20" w:hanging="44"/>
        <w:rPr>
          <w:rFonts w:hAnsi="標楷體"/>
          <w:color w:val="000000" w:themeColor="text1"/>
        </w:rPr>
      </w:pPr>
      <w:r w:rsidRPr="004C119F">
        <w:rPr>
          <w:rFonts w:hAnsi="標楷體"/>
          <w:color w:val="000000" w:themeColor="text1"/>
        </w:rPr>
        <w:t>2008年05月03日CRPD生效。</w:t>
      </w:r>
    </w:p>
    <w:p w:rsidR="00B05C98" w:rsidRPr="004C119F" w:rsidRDefault="00B05C98" w:rsidP="00657ACD">
      <w:pPr>
        <w:pStyle w:val="afd"/>
        <w:wordWrap w:val="0"/>
        <w:spacing w:line="280" w:lineRule="exact"/>
        <w:ind w:leftChars="65" w:left="265" w:hangingChars="20" w:hanging="44"/>
        <w:rPr>
          <w:rFonts w:hAnsi="標楷體"/>
          <w:color w:val="000000" w:themeColor="text1"/>
        </w:rPr>
      </w:pPr>
      <w:r w:rsidRPr="004C119F">
        <w:rPr>
          <w:rFonts w:hAnsi="標楷體"/>
          <w:color w:val="000000" w:themeColor="text1"/>
        </w:rPr>
        <w:t>CRPD的8大原則：1.尊重他人、尊重他人自己做的決定；2.不歧視；3.充分融入社會；4.尊重每個人不同之處，接受身心障礙者是人類多元性的一種；5.機會均等；6.無障礙；7.男女平等；8.尊重兒童，保障身心障礙兒童的權利。</w:t>
      </w:r>
    </w:p>
    <w:p w:rsidR="00B05C98" w:rsidRPr="004C119F" w:rsidRDefault="00B05C98" w:rsidP="00657ACD">
      <w:pPr>
        <w:pStyle w:val="afd"/>
        <w:wordWrap w:val="0"/>
        <w:spacing w:line="280" w:lineRule="exact"/>
        <w:ind w:leftChars="65" w:left="265" w:hangingChars="20" w:hanging="44"/>
        <w:rPr>
          <w:rFonts w:hAnsi="標楷體"/>
          <w:color w:val="000000" w:themeColor="text1"/>
        </w:rPr>
      </w:pPr>
      <w:r w:rsidRPr="004C119F">
        <w:rPr>
          <w:rFonts w:hAnsi="標楷體"/>
          <w:color w:val="000000" w:themeColor="text1"/>
        </w:rPr>
        <w:t>資料來源：衛生福利部，網址：</w:t>
      </w:r>
      <w:r w:rsidRPr="004C119F">
        <w:rPr>
          <w:rFonts w:hAnsi="標楷體"/>
          <w:color w:val="000000" w:themeColor="text1"/>
          <w:spacing w:val="-20"/>
        </w:rPr>
        <w:t>https://crpd.sfaa.gov.tw/BulletinCtrl?func=getBulletin&amp;p=b_2&amp;c=C&amp;bulletinId=56</w:t>
      </w:r>
    </w:p>
  </w:footnote>
  <w:footnote w:id="3">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引自李劭懷（2009）。失智症在日本的觀念與照護模式。全聯護訊，72。網址：http://ww　w.nurse-newsletter.org.tw/index.php/072e/07212</w:t>
      </w:r>
    </w:p>
  </w:footnote>
  <w:footnote w:id="4">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衛福部</w:t>
      </w:r>
      <w:r w:rsidRPr="004C119F">
        <w:rPr>
          <w:rFonts w:hAnsi="標楷體" w:hint="eastAsia"/>
          <w:color w:val="000000" w:themeColor="text1"/>
        </w:rPr>
        <w:t>於102年4月12日公布該部100年</w:t>
      </w:r>
      <w:r w:rsidRPr="004C119F">
        <w:rPr>
          <w:rFonts w:hAnsi="標楷體"/>
          <w:color w:val="000000" w:themeColor="text1"/>
        </w:rPr>
        <w:t>委託失智症協會對全國失智症盛行情形（含輕度認知障礙，Mild Cognitive Impairment，或稱MCI）（100-101年）之調查結果，我國65歲以上長者失智症占率為8.14%，其中「極輕度」3.17%，輕度以上為4.97%。失智人口中，極輕度占39%、「輕度」</w:t>
      </w:r>
      <w:r w:rsidRPr="004C119F">
        <w:rPr>
          <w:rStyle w:val="b"/>
          <w:rFonts w:hAnsi="標楷體"/>
          <w:color w:val="000000" w:themeColor="text1"/>
        </w:rPr>
        <w:t>35</w:t>
      </w:r>
      <w:r w:rsidRPr="004C119F">
        <w:rPr>
          <w:rFonts w:hAnsi="標楷體"/>
          <w:color w:val="000000" w:themeColor="text1"/>
        </w:rPr>
        <w:t>%、「中度」12%、「重度」14%、與失智症發生有密切關聯之輕</w:t>
      </w:r>
      <w:r w:rsidRPr="004C119F">
        <w:rPr>
          <w:rFonts w:hAnsi="標楷體" w:hint="eastAsia"/>
          <w:color w:val="000000" w:themeColor="text1"/>
        </w:rPr>
        <w:t>度</w:t>
      </w:r>
      <w:r w:rsidRPr="004C119F">
        <w:rPr>
          <w:rFonts w:hAnsi="標楷體"/>
          <w:color w:val="000000" w:themeColor="text1"/>
        </w:rPr>
        <w:t>認知障礙（MCI），占率為16.04%。</w:t>
      </w:r>
    </w:p>
  </w:footnote>
  <w:footnote w:id="5">
    <w:p w:rsidR="00B05C98" w:rsidRPr="004C119F" w:rsidRDefault="00B05C98" w:rsidP="00657ACD">
      <w:pPr>
        <w:pStyle w:val="afd"/>
        <w:wordWrap w:val="0"/>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2017-2025世界衛生組織全球失智症行動計畫摘要第19點：不論是作為單獨的政策工具，或與非傳染性疾病、心理健康、老化、身心障礙及其他類似議題之行動計畫整合，各會員國應發展、強化及實施國家或地區之失智症相關策略、政策、計劃或架構。這些工作應顧及失智症患者之平等、自尊及人權，考量照顧者所需之支持，並諮詢患者及相關人士之意見。</w:t>
      </w:r>
    </w:p>
  </w:footnote>
  <w:footnote w:id="6">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A代表「社區整合型服務中心」，B代表「複合型服務中心」，C代表「巷弄長照站」。A級「長照旗艦店」，會有「居家服務」+「日間照顧」2個服務項目。B級「長照專賣店」，則是原本就有提供居家照顧、社區照顧、機構照顧其中1項服務的單位。C級「長照柑仔店」，失能長者可以在這裡得到共餐、健康促進、延緩失能等服務。ABC社區整體照顧模式的目標是，每1個鄉鎮市區至少要有1個A、每1個國中學區至少要有1個B、每3個村里至少要有1個C，而且會有交通車巡迴接送。</w:t>
      </w:r>
    </w:p>
  </w:footnote>
  <w:footnote w:id="7">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臨床失智症評估量表(Clinical Dementia Rating, CDR)，0</w:t>
      </w:r>
      <w:r w:rsidRPr="004C119F">
        <w:rPr>
          <w:rFonts w:hAnsi="標楷體"/>
          <w:color w:val="000000" w:themeColor="text1"/>
        </w:rPr>
        <w:tab/>
        <w:t>分=沒有失智</w:t>
      </w:r>
      <w:r w:rsidRPr="004C119F">
        <w:rPr>
          <w:rFonts w:hAnsi="標楷體"/>
          <w:color w:val="000000" w:themeColor="text1"/>
        </w:rPr>
        <w:tab/>
        <w:t>；0.5</w:t>
      </w:r>
      <w:r w:rsidRPr="004C119F">
        <w:rPr>
          <w:rFonts w:hAnsi="標楷體"/>
          <w:color w:val="000000" w:themeColor="text1"/>
        </w:rPr>
        <w:tab/>
        <w:t>分=未確定</w:t>
      </w:r>
      <w:r w:rsidRPr="004C119F">
        <w:rPr>
          <w:rFonts w:hAnsi="標楷體"/>
          <w:color w:val="000000" w:themeColor="text1"/>
        </w:rPr>
        <w:br/>
        <w:t>或仍待觀察</w:t>
      </w:r>
      <w:r w:rsidRPr="004C119F">
        <w:rPr>
          <w:rFonts w:hAnsi="標楷體"/>
          <w:color w:val="000000" w:themeColor="text1"/>
        </w:rPr>
        <w:tab/>
        <w:t>1</w:t>
      </w:r>
      <w:r w:rsidRPr="004C119F">
        <w:rPr>
          <w:rFonts w:hAnsi="標楷體"/>
          <w:color w:val="000000" w:themeColor="text1"/>
        </w:rPr>
        <w:tab/>
        <w:t>分=輕度失智；2分=</w:t>
      </w:r>
      <w:r w:rsidRPr="004C119F">
        <w:rPr>
          <w:rFonts w:hAnsi="標楷體"/>
          <w:color w:val="000000" w:themeColor="text1"/>
        </w:rPr>
        <w:tab/>
        <w:t>中度失智；3</w:t>
      </w:r>
      <w:r w:rsidRPr="004C119F">
        <w:rPr>
          <w:rFonts w:hAnsi="標楷體"/>
          <w:color w:val="000000" w:themeColor="text1"/>
        </w:rPr>
        <w:tab/>
        <w:t>分=重度失智；</w:t>
      </w:r>
      <w:r w:rsidRPr="004C119F">
        <w:rPr>
          <w:rFonts w:hAnsi="標楷體"/>
          <w:color w:val="000000" w:themeColor="text1"/>
        </w:rPr>
        <w:tab/>
        <w:t>4</w:t>
      </w:r>
      <w:r w:rsidRPr="004C119F">
        <w:rPr>
          <w:rFonts w:hAnsi="標楷體"/>
          <w:color w:val="000000" w:themeColor="text1"/>
        </w:rPr>
        <w:tab/>
        <w:t>分=深度失智；</w:t>
      </w:r>
      <w:r w:rsidRPr="004C119F">
        <w:rPr>
          <w:rFonts w:hAnsi="標楷體"/>
          <w:color w:val="000000" w:themeColor="text1"/>
        </w:rPr>
        <w:tab/>
      </w:r>
      <w:r w:rsidRPr="004C119F">
        <w:rPr>
          <w:rFonts w:hAnsi="標楷體"/>
          <w:color w:val="000000" w:themeColor="text1"/>
        </w:rPr>
        <w:tab/>
        <w:t>5</w:t>
      </w:r>
      <w:r w:rsidRPr="004C119F">
        <w:rPr>
          <w:rFonts w:hAnsi="標楷體"/>
          <w:color w:val="000000" w:themeColor="text1"/>
        </w:rPr>
        <w:tab/>
        <w:t>分=末期失智。資料來源：邱銘章（106）。失智症診療手冊。臺北市，衛生福利部醫事司。</w:t>
      </w:r>
    </w:p>
  </w:footnote>
  <w:footnote w:id="8">
    <w:p w:rsidR="00B05C98" w:rsidRPr="004C119F" w:rsidRDefault="00B05C98" w:rsidP="00657ACD">
      <w:pPr>
        <w:pStyle w:val="afd"/>
        <w:wordWrap w:val="0"/>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輕度知能障礙（Mild Cognitive Impairment, MCI）為正常老化到失智症開始出現徵兆之間，存在著一個過渡區域。MCI在臨床上每年約有10％-15％會發展為失智症，面臨較為複雜的工作任務或社會環境下會有問題，但簡易之日常生活並無影響。資料來源：台灣失智症協會網站，</w:t>
      </w:r>
      <w:hyperlink r:id="rId1" w:history="1">
        <w:r w:rsidRPr="004C119F">
          <w:rPr>
            <w:rStyle w:val="af"/>
            <w:rFonts w:hAnsi="標楷體"/>
            <w:color w:val="000000" w:themeColor="text1"/>
          </w:rPr>
          <w:t>http://www.tada2002.org.tw/About/IsntDementia</w:t>
        </w:r>
      </w:hyperlink>
      <w:r w:rsidRPr="004C119F">
        <w:rPr>
          <w:rFonts w:hAnsi="標楷體"/>
          <w:color w:val="000000" w:themeColor="text1"/>
        </w:rPr>
        <w:t>。</w:t>
      </w:r>
    </w:p>
  </w:footnote>
  <w:footnote w:id="9">
    <w:p w:rsidR="00B05C98" w:rsidRPr="004C119F" w:rsidRDefault="00B05C98" w:rsidP="00657ACD">
      <w:pPr>
        <w:pStyle w:val="afd"/>
        <w:wordWrap w:val="0"/>
        <w:topLinePunct/>
        <w:autoSpaceDE/>
        <w:autoSpaceDN/>
        <w:spacing w:line="280" w:lineRule="exact"/>
        <w:ind w:left="141" w:hangingChars="64" w:hanging="141"/>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引用</w:t>
      </w:r>
      <w:r w:rsidRPr="004C119F">
        <w:rPr>
          <w:rFonts w:hAnsi="標楷體"/>
          <w:color w:val="000000" w:themeColor="text1"/>
        </w:rPr>
        <w:t>牛湄湄律師整理</w:t>
      </w:r>
      <w:r w:rsidRPr="004C119F">
        <w:rPr>
          <w:rStyle w:val="b"/>
          <w:rFonts w:hAnsi="標楷體" w:hint="eastAsia"/>
          <w:color w:val="000000" w:themeColor="text1"/>
        </w:rPr>
        <w:t>資料</w:t>
      </w:r>
      <w:r w:rsidRPr="004C119F">
        <w:rPr>
          <w:rFonts w:hAnsi="標楷體"/>
          <w:color w:val="000000" w:themeColor="text1"/>
        </w:rPr>
        <w:t>。</w:t>
      </w:r>
    </w:p>
  </w:footnote>
  <w:footnote w:id="10">
    <w:p w:rsidR="00B05C98" w:rsidRPr="004C119F" w:rsidRDefault="00B05C98" w:rsidP="00657ACD">
      <w:pPr>
        <w:pStyle w:val="afd"/>
        <w:wordWrap w:val="0"/>
        <w:topLinePunct/>
        <w:autoSpaceDE/>
        <w:autoSpaceDN/>
        <w:spacing w:line="280" w:lineRule="exact"/>
        <w:ind w:left="141" w:hangingChars="64" w:hanging="141"/>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引用</w:t>
      </w:r>
      <w:r w:rsidRPr="004C119F">
        <w:rPr>
          <w:rFonts w:hAnsi="標楷體"/>
          <w:color w:val="000000" w:themeColor="text1"/>
        </w:rPr>
        <w:t>牛湄湄律師整理</w:t>
      </w:r>
      <w:r w:rsidRPr="004C119F">
        <w:rPr>
          <w:rFonts w:hAnsi="標楷體" w:hint="eastAsia"/>
          <w:color w:val="000000" w:themeColor="text1"/>
        </w:rPr>
        <w:t>資料</w:t>
      </w:r>
      <w:r w:rsidRPr="004C119F">
        <w:rPr>
          <w:rFonts w:hAnsi="標楷體"/>
          <w:color w:val="000000" w:themeColor="text1"/>
        </w:rPr>
        <w:t>。</w:t>
      </w:r>
    </w:p>
  </w:footnote>
  <w:footnote w:id="11">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身心障礙者權利公約（CRPD）第5條規定：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1.締約國確認，在法律之前，人人平等，有權不受任何歧視地享有法律給予之平等保障與</w:t>
      </w:r>
      <w:r w:rsidRPr="004C119F">
        <w:rPr>
          <w:rFonts w:hAnsi="標楷體"/>
          <w:color w:val="000000" w:themeColor="text1"/>
        </w:rPr>
        <w:br/>
        <w:t xml:space="preserve">  平等受益。</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2.締約國應禁止所有基於身心障礙之歧視，保障身心障礙者獲得平等與有效之法律保護，</w:t>
      </w:r>
      <w:r w:rsidRPr="004C119F">
        <w:rPr>
          <w:rFonts w:hAnsi="標楷體"/>
          <w:color w:val="000000" w:themeColor="text1"/>
        </w:rPr>
        <w:br/>
        <w:t xml:space="preserve">  使其不受基於任何原因之歧視。</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3.為促進平等與消除歧視，締約國應採取所有適當步驟，以確保提供合理之對待。</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4.為加速或實現身心障礙者事實上之平等而必須採取之具體措施，不得視為本公約所指之</w:t>
      </w:r>
      <w:r w:rsidRPr="004C119F">
        <w:rPr>
          <w:rFonts w:hAnsi="標楷體"/>
          <w:color w:val="000000" w:themeColor="text1"/>
        </w:rPr>
        <w:br/>
        <w:t xml:space="preserve">  歧視。</w:t>
      </w:r>
    </w:p>
  </w:footnote>
  <w:footnote w:id="12">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身權法第74條規定：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ab/>
        <w:t xml:space="preserve">  傳播媒體報導身心障礙者或疑似身心障礙者，不得使用歧視性之稱呼或描述，並不得有與 </w:t>
      </w:r>
      <w:r w:rsidRPr="004C119F">
        <w:rPr>
          <w:rFonts w:hAnsi="標楷體"/>
          <w:color w:val="000000" w:themeColor="text1"/>
        </w:rPr>
        <w:br/>
        <w:t xml:space="preserve">  事實不符或誤導閱聽人對身心障礙者產生歧視或偏見之報導。</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身心障礙者涉及相關法律事件，未經法院判決確定其發生原因可歸咎於當事人之疾病或其 </w:t>
      </w:r>
      <w:r w:rsidRPr="004C119F">
        <w:rPr>
          <w:rFonts w:hAnsi="標楷體"/>
          <w:color w:val="000000" w:themeColor="text1"/>
        </w:rPr>
        <w:br/>
        <w:t xml:space="preserve">  身心障礙狀況，傳播媒體不得將事件發生原因歸咎於當事人之疾病或其身心障礙狀況。</w:t>
      </w:r>
    </w:p>
  </w:footnote>
  <w:footnote w:id="13">
    <w:p w:rsidR="00B05C98" w:rsidRPr="004C119F" w:rsidRDefault="00B05C98" w:rsidP="00657ACD">
      <w:pPr>
        <w:pStyle w:val="afd"/>
        <w:wordWrap w:val="0"/>
        <w:topLinePunct/>
        <w:autoSpaceDE/>
        <w:autoSpaceDN/>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「+」號代表「或」之意。</w:t>
      </w:r>
    </w:p>
  </w:footnote>
  <w:footnote w:id="14">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身心障礙者權利公約（CRPD）第29條規定：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締約國應保障身心障礙者享有政治權利，及有機會在與其他人平等基礎上享有該等權利，</w:t>
      </w:r>
      <w:r w:rsidRPr="004C119F">
        <w:rPr>
          <w:rFonts w:hAnsi="標楷體"/>
          <w:color w:val="000000" w:themeColor="text1"/>
        </w:rPr>
        <w:br/>
        <w:t xml:space="preserve">  並應承諾……。</w:t>
      </w:r>
    </w:p>
  </w:footnote>
  <w:footnote w:id="15">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身權法第1條規定：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為維護身心障礙者之權益，保障其平等參與社會、政治、經濟、文化等之機會，促進其自</w:t>
      </w:r>
      <w:r w:rsidRPr="004C119F">
        <w:rPr>
          <w:rFonts w:hAnsi="標楷體"/>
          <w:color w:val="000000" w:themeColor="text1"/>
        </w:rPr>
        <w:br/>
        <w:t xml:space="preserve">  立及發展，特制定本法。</w:t>
      </w:r>
    </w:p>
  </w:footnote>
  <w:footnote w:id="16">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見註27。</w:t>
      </w:r>
    </w:p>
  </w:footnote>
  <w:footnote w:id="17">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身權法第16條規定：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身心障礙者之人格及合法權益，應受尊重及保障，對其接受教育、應考、進用、就業、居</w:t>
      </w:r>
      <w:r w:rsidRPr="004C119F">
        <w:rPr>
          <w:rFonts w:hAnsi="標楷體"/>
          <w:color w:val="000000" w:themeColor="text1"/>
        </w:rPr>
        <w:br/>
        <w:t xml:space="preserve">  住、遷徙、醫療等權益，不得有歧視之對待。</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公、私立機關（構）、團體、學校與企業公開辦理各類考試，應依身心障礙應考人個別障礙</w:t>
      </w:r>
      <w:r w:rsidRPr="004C119F">
        <w:rPr>
          <w:rFonts w:hAnsi="標楷體"/>
          <w:color w:val="000000" w:themeColor="text1"/>
        </w:rPr>
        <w:br/>
        <w:t xml:space="preserve">  需求，在考試公平原則下，提供多元化適性協助，以保障身心障礙者公平應考機會。</w:t>
      </w:r>
    </w:p>
  </w:footnote>
  <w:footnote w:id="18">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身心障礙者權利公約（CRPD）第25條規定：</w:t>
      </w:r>
    </w:p>
    <w:p w:rsidR="00B05C98" w:rsidRPr="004C119F" w:rsidRDefault="00B05C98" w:rsidP="00657ACD">
      <w:pPr>
        <w:pStyle w:val="afd"/>
        <w:wordWrap w:val="0"/>
        <w:spacing w:line="280" w:lineRule="exact"/>
        <w:ind w:leftChars="83" w:left="282"/>
        <w:rPr>
          <w:rFonts w:hAnsi="標楷體"/>
          <w:color w:val="000000" w:themeColor="text1"/>
        </w:rPr>
      </w:pPr>
      <w:r w:rsidRPr="004C119F">
        <w:rPr>
          <w:rFonts w:hAnsi="標楷體"/>
          <w:color w:val="000000" w:themeColor="text1"/>
        </w:rPr>
        <w:t>締約國確認，身心障礙者有權享有可達到之最高健康標準，不因身心障礙而受到歧視。締  約國應採取所有適當措施，確保身心障礙者獲得考慮到性別敏感度之健康服務，包括與健  康有關之復健服務……。</w:t>
      </w:r>
    </w:p>
  </w:footnote>
  <w:footnote w:id="19">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見註33。</w:t>
      </w:r>
    </w:p>
  </w:footnote>
  <w:footnote w:id="20">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見註33。</w:t>
      </w:r>
    </w:p>
  </w:footnote>
  <w:footnote w:id="21">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身心障礙者權利公約（CRPD）第4條規定：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……為執行本公約以發展及實施立法及政策時，及其他關於身心障礙者議題之決策過程</w:t>
      </w:r>
      <w:r w:rsidRPr="004C119F">
        <w:rPr>
          <w:rFonts w:hAnsi="標楷體"/>
          <w:color w:val="000000" w:themeColor="text1"/>
        </w:rPr>
        <w:br/>
        <w:t xml:space="preserve">  中，締約國應與代表身心障礙者之組織、身心障礙者，包括身心障礙兒童，密切協商，以</w:t>
      </w:r>
      <w:r w:rsidRPr="004C119F">
        <w:rPr>
          <w:rFonts w:hAnsi="標楷體"/>
          <w:color w:val="000000" w:themeColor="text1"/>
        </w:rPr>
        <w:br/>
        <w:t xml:space="preserve">  使其積極涉入……。</w:t>
      </w:r>
    </w:p>
  </w:footnote>
  <w:footnote w:id="22">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身權法第10條規定：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主管機關應遴聘（派）身心障礙者或其監護人代表、身心障礙福利學者或專家、民意代表</w:t>
      </w:r>
      <w:r w:rsidRPr="004C119F">
        <w:rPr>
          <w:rFonts w:hAnsi="標楷體"/>
          <w:color w:val="000000" w:themeColor="text1"/>
        </w:rPr>
        <w:br/>
        <w:t xml:space="preserve">  與民間相關機構、團體代表及各目的事業主管機關代表辦理身心障礙者權益保障事項；其</w:t>
      </w:r>
      <w:r w:rsidRPr="004C119F">
        <w:rPr>
          <w:rFonts w:hAnsi="標楷體"/>
          <w:color w:val="000000" w:themeColor="text1"/>
        </w:rPr>
        <w:br/>
        <w:t xml:space="preserve">  中遴聘身心障礙者或其監護人代表及民間相關機構、團體代表之比例，不得少於三分之</w:t>
      </w:r>
      <w:r w:rsidRPr="004C119F">
        <w:rPr>
          <w:rFonts w:hAnsi="標楷體"/>
          <w:color w:val="000000" w:themeColor="text1"/>
        </w:rPr>
        <w:br/>
        <w:t xml:space="preserve">  一……。</w:t>
      </w:r>
    </w:p>
  </w:footnote>
  <w:footnote w:id="23">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身心障礙者權利公約（CRPD）第26條規定：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hint="eastAsia"/>
          <w:color w:val="000000" w:themeColor="text1"/>
        </w:rPr>
        <w:t xml:space="preserve">  締約國應採取有效與適當措施，包括經由同儕支持，使身心障礙者能夠達到及保持最大程</w:t>
      </w:r>
      <w:r w:rsidRPr="004C119F">
        <w:rPr>
          <w:rFonts w:hAnsi="標楷體"/>
          <w:color w:val="000000" w:themeColor="text1"/>
        </w:rPr>
        <w:br/>
      </w:r>
      <w:r w:rsidRPr="004C119F">
        <w:rPr>
          <w:rFonts w:hAnsi="標楷體" w:hint="eastAsia"/>
          <w:color w:val="000000" w:themeColor="text1"/>
        </w:rPr>
        <w:t xml:space="preserve">  度之自立，充分發揮及維持體能、智能、社會及職業能力，充分融合及參與生活所有方</w:t>
      </w:r>
      <w:r w:rsidRPr="004C119F">
        <w:rPr>
          <w:rFonts w:hAnsi="標楷體"/>
          <w:color w:val="000000" w:themeColor="text1"/>
        </w:rPr>
        <w:br/>
      </w:r>
      <w:r w:rsidRPr="004C119F">
        <w:rPr>
          <w:rFonts w:hAnsi="標楷體" w:hint="eastAsia"/>
          <w:color w:val="000000" w:themeColor="text1"/>
        </w:rPr>
        <w:t xml:space="preserve">  面……。</w:t>
      </w:r>
    </w:p>
  </w:footnote>
  <w:footnote w:id="24">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身權法第25條規定：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hint="eastAsia"/>
          <w:color w:val="000000" w:themeColor="text1"/>
        </w:rPr>
        <w:t xml:space="preserve">  為加強身心障礙者之保健醫療服務，直轄市、縣（市）衛生主管機關應依據各類身心障礙</w:t>
      </w:r>
      <w:r w:rsidRPr="004C119F">
        <w:rPr>
          <w:rFonts w:hAnsi="標楷體"/>
          <w:color w:val="000000" w:themeColor="text1"/>
        </w:rPr>
        <w:br/>
      </w:r>
      <w:r w:rsidRPr="004C119F">
        <w:rPr>
          <w:rFonts w:hAnsi="標楷體" w:hint="eastAsia"/>
          <w:color w:val="000000" w:themeColor="text1"/>
        </w:rPr>
        <w:t xml:space="preserve">  者之人口數及需要，設立或獎助設立醫療復健機構及護理之家，提供醫療復健、輔具服務、</w:t>
      </w:r>
      <w:r w:rsidRPr="004C119F">
        <w:rPr>
          <w:rFonts w:hAnsi="標楷體"/>
          <w:color w:val="000000" w:themeColor="text1"/>
        </w:rPr>
        <w:br/>
      </w:r>
      <w:r w:rsidRPr="004C119F">
        <w:rPr>
          <w:rFonts w:hAnsi="標楷體" w:hint="eastAsia"/>
          <w:color w:val="000000" w:themeColor="text1"/>
        </w:rPr>
        <w:t xml:space="preserve">  日間照護及居家照護等服務……。</w:t>
      </w:r>
    </w:p>
  </w:footnote>
  <w:footnote w:id="25">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身心障礙者權利公約（CRPD）第27條規定：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締約國承認身心障礙者享有與其他人平等之工作權利；此包括於一個開放、融合與無障礙</w:t>
      </w:r>
      <w:r w:rsidRPr="004C119F">
        <w:rPr>
          <w:rFonts w:hAnsi="標楷體"/>
          <w:color w:val="000000" w:themeColor="text1"/>
        </w:rPr>
        <w:br/>
        <w:t xml:space="preserve">  之勞動市場及工作環境中，身心障礙者有自由選擇與接受謀生工作機會之權利……。</w:t>
      </w:r>
    </w:p>
  </w:footnote>
  <w:footnote w:id="26">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身權法第34條規定：</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各級勞工主管機關對於具有就業意願及就業能力，而不足以獨立在競爭性就業市場工作之</w:t>
      </w:r>
      <w:r w:rsidRPr="004C119F">
        <w:rPr>
          <w:rFonts w:hAnsi="標楷體"/>
          <w:color w:val="000000" w:themeColor="text1"/>
        </w:rPr>
        <w:br/>
        <w:t xml:space="preserve">  身心障礙者，應依其工作能力，提供個別化就業安置、訓練及其他工作協助等支持性就業</w:t>
      </w:r>
      <w:r w:rsidRPr="004C119F">
        <w:rPr>
          <w:rFonts w:hAnsi="標楷體"/>
          <w:color w:val="000000" w:themeColor="text1"/>
        </w:rPr>
        <w:br/>
        <w:t xml:space="preserve">  服務。</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各級勞工主管機關對於具有就業意願，而就業能力不足，無法進入競爭性就業市場，需長</w:t>
      </w:r>
      <w:r w:rsidRPr="004C119F">
        <w:rPr>
          <w:rFonts w:hAnsi="標楷體"/>
          <w:color w:val="000000" w:themeColor="text1"/>
        </w:rPr>
        <w:br/>
        <w:t>期就業支持之身心障礙者，應依其職業輔導評量結果，提供庇護性就業服務。</w:t>
      </w:r>
    </w:p>
  </w:footnote>
  <w:footnote w:id="27">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就業服務法第5條第1項規定：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為保障國民就業機會平等，雇主對求職人或所僱用員工，不得以種族、階級、語言、思想、　宗教、黨派、籍貫、出生地、性別、性傾向、年齡、婚姻、容貌、五官、身心障礙或以往工會會員身分為由，予以歧視；其他法律有明文規定者，從其規定。……</w:t>
      </w:r>
    </w:p>
  </w:footnote>
  <w:footnote w:id="28">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就業服務法第65條第1項規定：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違反第</w:t>
      </w:r>
      <w:r w:rsidRPr="004C119F">
        <w:rPr>
          <w:rFonts w:hAnsi="標楷體" w:hint="eastAsia"/>
          <w:color w:val="000000" w:themeColor="text1"/>
        </w:rPr>
        <w:t>5</w:t>
      </w:r>
      <w:r w:rsidRPr="004C119F">
        <w:rPr>
          <w:rFonts w:hAnsi="標楷體"/>
          <w:color w:val="000000" w:themeColor="text1"/>
        </w:rPr>
        <w:t>條第</w:t>
      </w:r>
      <w:r w:rsidRPr="004C119F">
        <w:rPr>
          <w:rFonts w:hAnsi="標楷體" w:hint="eastAsia"/>
          <w:color w:val="000000" w:themeColor="text1"/>
        </w:rPr>
        <w:t>1</w:t>
      </w:r>
      <w:r w:rsidRPr="004C119F">
        <w:rPr>
          <w:rFonts w:hAnsi="標楷體"/>
          <w:color w:val="000000" w:themeColor="text1"/>
        </w:rPr>
        <w:t>項、第</w:t>
      </w:r>
      <w:r w:rsidRPr="004C119F">
        <w:rPr>
          <w:rFonts w:hAnsi="標楷體" w:hint="eastAsia"/>
          <w:color w:val="000000" w:themeColor="text1"/>
        </w:rPr>
        <w:t>2</w:t>
      </w:r>
      <w:r w:rsidRPr="004C119F">
        <w:rPr>
          <w:rFonts w:hAnsi="標楷體"/>
          <w:color w:val="000000" w:themeColor="text1"/>
        </w:rPr>
        <w:t>項第</w:t>
      </w:r>
      <w:r w:rsidRPr="004C119F">
        <w:rPr>
          <w:rFonts w:hAnsi="標楷體" w:hint="eastAsia"/>
          <w:color w:val="000000" w:themeColor="text1"/>
        </w:rPr>
        <w:t>1</w:t>
      </w:r>
      <w:r w:rsidRPr="004C119F">
        <w:rPr>
          <w:rFonts w:hAnsi="標楷體"/>
          <w:color w:val="000000" w:themeColor="text1"/>
        </w:rPr>
        <w:t>款、第</w:t>
      </w:r>
      <w:r w:rsidRPr="004C119F">
        <w:rPr>
          <w:rFonts w:hAnsi="標楷體" w:hint="eastAsia"/>
          <w:color w:val="000000" w:themeColor="text1"/>
        </w:rPr>
        <w:t>4</w:t>
      </w:r>
      <w:r w:rsidRPr="004C119F">
        <w:rPr>
          <w:rFonts w:hAnsi="標楷體"/>
          <w:color w:val="000000" w:themeColor="text1"/>
        </w:rPr>
        <w:t>款、第</w:t>
      </w:r>
      <w:r w:rsidRPr="004C119F">
        <w:rPr>
          <w:rFonts w:hAnsi="標楷體" w:hint="eastAsia"/>
          <w:color w:val="000000" w:themeColor="text1"/>
        </w:rPr>
        <w:t>5</w:t>
      </w:r>
      <w:r w:rsidRPr="004C119F">
        <w:rPr>
          <w:rFonts w:hAnsi="標楷體"/>
          <w:color w:val="000000" w:themeColor="text1"/>
        </w:rPr>
        <w:t>款、第</w:t>
      </w:r>
      <w:r w:rsidRPr="004C119F">
        <w:rPr>
          <w:rFonts w:hAnsi="標楷體" w:hint="eastAsia"/>
          <w:color w:val="000000" w:themeColor="text1"/>
        </w:rPr>
        <w:t>34</w:t>
      </w:r>
      <w:r w:rsidRPr="004C119F">
        <w:rPr>
          <w:rFonts w:hAnsi="標楷體"/>
          <w:color w:val="000000" w:themeColor="text1"/>
        </w:rPr>
        <w:t>條第</w:t>
      </w:r>
      <w:r w:rsidRPr="004C119F">
        <w:rPr>
          <w:rFonts w:hAnsi="標楷體" w:hint="eastAsia"/>
          <w:color w:val="000000" w:themeColor="text1"/>
        </w:rPr>
        <w:t>2</w:t>
      </w:r>
      <w:r w:rsidRPr="004C119F">
        <w:rPr>
          <w:rFonts w:hAnsi="標楷體"/>
          <w:color w:val="000000" w:themeColor="text1"/>
        </w:rPr>
        <w:t>項、第</w:t>
      </w:r>
      <w:r w:rsidRPr="004C119F">
        <w:rPr>
          <w:rFonts w:hAnsi="標楷體" w:hint="eastAsia"/>
          <w:color w:val="000000" w:themeColor="text1"/>
        </w:rPr>
        <w:t>40</w:t>
      </w:r>
      <w:r w:rsidRPr="004C119F">
        <w:rPr>
          <w:rFonts w:hAnsi="標楷體"/>
          <w:color w:val="000000" w:themeColor="text1"/>
        </w:rPr>
        <w:t>條第</w:t>
      </w:r>
      <w:r w:rsidRPr="004C119F">
        <w:rPr>
          <w:rFonts w:hAnsi="標楷體" w:hint="eastAsia"/>
          <w:color w:val="000000" w:themeColor="text1"/>
        </w:rPr>
        <w:t>2</w:t>
      </w:r>
      <w:r w:rsidRPr="004C119F">
        <w:rPr>
          <w:rFonts w:hAnsi="標楷體"/>
          <w:color w:val="000000" w:themeColor="text1"/>
        </w:rPr>
        <w:t>款、第</w:t>
      </w:r>
      <w:r w:rsidRPr="004C119F">
        <w:rPr>
          <w:rFonts w:hAnsi="標楷體" w:hint="eastAsia"/>
          <w:color w:val="000000" w:themeColor="text1"/>
        </w:rPr>
        <w:t>7</w:t>
      </w:r>
      <w:r w:rsidRPr="004C119F">
        <w:rPr>
          <w:rFonts w:hAnsi="標楷體"/>
          <w:color w:val="000000" w:themeColor="text1"/>
        </w:rPr>
        <w:t>款至第</w:t>
      </w:r>
      <w:r w:rsidRPr="004C119F">
        <w:rPr>
          <w:rFonts w:hAnsi="標楷體" w:hint="eastAsia"/>
          <w:color w:val="000000" w:themeColor="text1"/>
        </w:rPr>
        <w:t>9</w:t>
      </w:r>
      <w:r w:rsidRPr="004C119F">
        <w:rPr>
          <w:rFonts w:hAnsi="標楷體"/>
          <w:color w:val="000000" w:themeColor="text1"/>
        </w:rPr>
        <w:t>款規定者，處新臺幣</w:t>
      </w:r>
      <w:r w:rsidRPr="004C119F">
        <w:rPr>
          <w:rFonts w:hAnsi="標楷體" w:hint="eastAsia"/>
          <w:color w:val="000000" w:themeColor="text1"/>
        </w:rPr>
        <w:t>30</w:t>
      </w:r>
      <w:r w:rsidRPr="004C119F">
        <w:rPr>
          <w:rFonts w:hAnsi="標楷體"/>
          <w:color w:val="000000" w:themeColor="text1"/>
        </w:rPr>
        <w:t>萬元以上</w:t>
      </w:r>
      <w:r w:rsidRPr="004C119F">
        <w:rPr>
          <w:rFonts w:hAnsi="標楷體" w:hint="eastAsia"/>
          <w:color w:val="000000" w:themeColor="text1"/>
        </w:rPr>
        <w:t>150</w:t>
      </w:r>
      <w:r w:rsidRPr="004C119F">
        <w:rPr>
          <w:rFonts w:hAnsi="標楷體"/>
          <w:color w:val="000000" w:themeColor="text1"/>
        </w:rPr>
        <w:t>萬元以下罰鍰。</w:t>
      </w:r>
    </w:p>
  </w:footnote>
  <w:footnote w:id="29">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身心障礙者權利公約（CRPD）第12條規定：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……於符合本條規定之情況下，締約國應採取所有適當及有效措施，確保身心障礙者平等</w:t>
      </w:r>
      <w:r w:rsidRPr="004C119F">
        <w:rPr>
          <w:rFonts w:hAnsi="標楷體"/>
          <w:color w:val="000000" w:themeColor="text1"/>
        </w:rPr>
        <w:br/>
        <w:t>享有擁有或繼承財產之權利，掌管自己財務，有平等機會獲得銀行貸款、抵押貸款及其他形式之金融信用貸款，並應確保身心障礙者之財產不被任意剝奪。</w:t>
      </w:r>
    </w:p>
  </w:footnote>
  <w:footnote w:id="30">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身權法第83條規定：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為使無能力管理財產之身心障礙者財產權受到保障，中央主管機關應會同相關目的事業主</w:t>
      </w:r>
      <w:r w:rsidRPr="004C119F">
        <w:rPr>
          <w:rFonts w:hAnsi="標楷體"/>
          <w:color w:val="000000" w:themeColor="text1"/>
        </w:rPr>
        <w:br/>
        <w:t>管機關，鼓勵信託業者辦理身心障礙者財產信託。</w:t>
      </w:r>
    </w:p>
  </w:footnote>
  <w:footnote w:id="31">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身心障礙者權利公約（CRPD）第13條規定：</w:t>
      </w:r>
    </w:p>
    <w:p w:rsidR="00B05C98" w:rsidRPr="004C119F" w:rsidRDefault="00B05C98" w:rsidP="00657ACD">
      <w:pPr>
        <w:pStyle w:val="afd"/>
        <w:wordWrap w:val="0"/>
        <w:spacing w:line="280" w:lineRule="exact"/>
        <w:ind w:leftChars="83" w:left="438" w:hangingChars="71" w:hanging="156"/>
        <w:rPr>
          <w:rFonts w:hAnsi="標楷體"/>
          <w:color w:val="000000" w:themeColor="text1"/>
        </w:rPr>
      </w:pPr>
      <w:r w:rsidRPr="004C119F">
        <w:rPr>
          <w:rFonts w:hAnsi="標楷體"/>
          <w:color w:val="000000" w:themeColor="text1"/>
        </w:rPr>
        <w:t>1.締約國應確保身心障礙者在與其他人平等基礎上有效獲得司法保護，包括透過提供程序與適齡對待措施，以增進其於所有法律訴訟程序中，包括於調查及其他初步階段中，有效發揮其作為直接和間接參與之一方，包括作為證人。</w:t>
      </w:r>
    </w:p>
    <w:p w:rsidR="00B05C98" w:rsidRPr="004C119F" w:rsidRDefault="00B05C98" w:rsidP="00657ACD">
      <w:pPr>
        <w:pStyle w:val="afd"/>
        <w:wordWrap w:val="0"/>
        <w:spacing w:line="280" w:lineRule="exact"/>
        <w:ind w:leftChars="83" w:left="438" w:hangingChars="71" w:hanging="156"/>
        <w:rPr>
          <w:rFonts w:hAnsi="標楷體"/>
          <w:color w:val="000000" w:themeColor="text1"/>
        </w:rPr>
      </w:pPr>
      <w:r w:rsidRPr="004C119F">
        <w:rPr>
          <w:rFonts w:hAnsi="標楷體"/>
          <w:color w:val="000000" w:themeColor="text1"/>
        </w:rPr>
        <w:t>2.為了協助確保身心障礙者有效獲得司法保護，締約國應促進對司法領域工作人員，包括警察與監所人員進行適當之培訓。</w:t>
      </w:r>
    </w:p>
  </w:footnote>
  <w:footnote w:id="32">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身權法第84條規定：</w:t>
      </w:r>
    </w:p>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Fonts w:hAnsi="標楷體"/>
          <w:color w:val="000000" w:themeColor="text1"/>
        </w:rPr>
        <w:t xml:space="preserve">  法院或檢察機關於訴訟程序實施過程，身心障礙者涉訟或須作證時，應就其障礙類別之特</w:t>
      </w:r>
      <w:r w:rsidRPr="004C119F">
        <w:rPr>
          <w:rFonts w:hAnsi="標楷體"/>
          <w:color w:val="000000" w:themeColor="text1"/>
        </w:rPr>
        <w:br/>
        <w:t>別需要，提供必要之協助。</w:t>
      </w:r>
    </w:p>
    <w:p w:rsidR="00B05C98" w:rsidRPr="004C119F" w:rsidRDefault="00B05C98" w:rsidP="00657ACD">
      <w:pPr>
        <w:pStyle w:val="afd"/>
        <w:wordWrap w:val="0"/>
        <w:spacing w:line="280" w:lineRule="exact"/>
        <w:ind w:leftChars="65" w:left="221"/>
        <w:rPr>
          <w:rFonts w:hAnsi="標楷體"/>
          <w:color w:val="000000" w:themeColor="text1"/>
        </w:rPr>
      </w:pPr>
      <w:r w:rsidRPr="004C119F">
        <w:rPr>
          <w:rFonts w:hAnsi="標楷體"/>
          <w:color w:val="000000" w:themeColor="text1"/>
        </w:rPr>
        <w:t>刑事被告或犯罪嫌疑人因精神障礙或其他心智缺陷無法為完全之陳述時，直轄市、縣（市）主管機關得依刑事訴訟法第三十五條規定，聲請法院同意指派社會工作人員擔任輔佐人。</w:t>
      </w:r>
    </w:p>
    <w:p w:rsidR="00B05C98" w:rsidRPr="004C119F" w:rsidRDefault="00B05C98" w:rsidP="00657ACD">
      <w:pPr>
        <w:pStyle w:val="afd"/>
        <w:wordWrap w:val="0"/>
        <w:spacing w:line="280" w:lineRule="exact"/>
        <w:ind w:leftChars="65" w:left="221"/>
        <w:rPr>
          <w:rFonts w:hAnsi="標楷體"/>
          <w:color w:val="000000" w:themeColor="text1"/>
        </w:rPr>
      </w:pPr>
      <w:r w:rsidRPr="004C119F">
        <w:rPr>
          <w:rFonts w:hAnsi="標楷體"/>
          <w:color w:val="000000" w:themeColor="text1"/>
        </w:rPr>
        <w:t>依刑事訴訟法第三十五條第一項規定得為輔佐人之人，未能擔任輔佐人時，社會福利機構、團體得依前項規定向直轄市、縣（市）主管機關提出指派申請。</w:t>
      </w:r>
    </w:p>
  </w:footnote>
  <w:footnote w:id="33">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身心障礙者權利公約（CRPD）第2條規定：</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為本公約之宗旨：</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「傳播」包括語言、字幕、點字文件、觸覺傳播、放大文件、無障礙多媒體及書面語言、聽 力語言、淺白語言、報讀員及其他輔助或替代性傳播方法、模式及格式，包括無障礙資訊及通信技術；</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「語言」包括口語、手語及其他形式之非語音語言；</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 xml:space="preserve">「基於身心障礙之歧視」是指基於身心障礙而作出之任何區別、排斥或限制，其目的或效果損害或廢除在與其他人平等基礎上於政治、經濟、社會、文化、公民或任何其他領域，所有人權及基本自由之認可、享有或行使。基於身心障礙之歧視包括所有形式之歧視，包括拒絕提供合理之對待；　</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「合理之對待」是指根據具體需要，於不造成過度或不當負擔之情況下，進行必要及適當之修改與調整，以確保身心障礙者在與其他人平等基礎上享有或行使所有人權及基本自由；</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「通用設計」是指盡最大可能讓所有人可以使用，無需作出調整或特別設計之產品、環境、方案與服務設計。</w:t>
      </w:r>
    </w:p>
    <w:p w:rsidR="00B05C98" w:rsidRPr="004C119F" w:rsidRDefault="00B05C98" w:rsidP="00657ACD">
      <w:pPr>
        <w:pStyle w:val="afd"/>
        <w:wordWrap w:val="0"/>
        <w:spacing w:line="280" w:lineRule="exact"/>
        <w:ind w:leftChars="67" w:left="228"/>
        <w:rPr>
          <w:rFonts w:hAnsi="標楷體"/>
          <w:color w:val="000000" w:themeColor="text1"/>
        </w:rPr>
      </w:pPr>
      <w:r w:rsidRPr="004C119F">
        <w:rPr>
          <w:rFonts w:hAnsi="標楷體"/>
          <w:color w:val="000000" w:themeColor="text1"/>
        </w:rPr>
        <w:t>「通用設計」不應排除於必要情況下，為特定身心障礙者群體提供輔助用具。</w:t>
      </w:r>
    </w:p>
  </w:footnote>
  <w:footnote w:id="34">
    <w:p w:rsidR="00B05C98" w:rsidRPr="004C119F" w:rsidRDefault="00B05C98" w:rsidP="00657ACD">
      <w:pPr>
        <w:pStyle w:val="afd"/>
        <w:wordWrap w:val="0"/>
        <w:spacing w:line="280" w:lineRule="exact"/>
        <w:ind w:left="220" w:hangingChars="100" w:hanging="220"/>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AD8量表是提供早期失智症的篩檢，其中最主要包含阿茲海默症、血管性失智等較常見的疾病症狀，此量表用於民眾自我評估、專業人員親自詢問或電話中作答。</w:t>
      </w:r>
    </w:p>
  </w:footnote>
  <w:footnote w:id="35">
    <w:p w:rsidR="00B05C98" w:rsidRPr="004C119F" w:rsidRDefault="00B05C98" w:rsidP="00657ACD">
      <w:pPr>
        <w:pStyle w:val="afd"/>
        <w:wordWrap w:val="0"/>
        <w:topLinePunct/>
        <w:autoSpaceDE/>
        <w:autoSpaceDN/>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就業服務法第5條第1項規定：</w:t>
      </w:r>
    </w:p>
    <w:p w:rsidR="00B05C98" w:rsidRPr="004C119F" w:rsidRDefault="00B05C98" w:rsidP="00657ACD">
      <w:pPr>
        <w:pStyle w:val="afd"/>
        <w:wordWrap w:val="0"/>
        <w:topLinePunct/>
        <w:autoSpaceDE/>
        <w:autoSpaceDN/>
        <w:spacing w:line="280" w:lineRule="exact"/>
        <w:ind w:leftChars="65" w:left="221"/>
        <w:rPr>
          <w:rFonts w:hAnsi="標楷體"/>
          <w:color w:val="000000" w:themeColor="text1"/>
        </w:rPr>
      </w:pPr>
      <w:r w:rsidRPr="004C119F">
        <w:rPr>
          <w:rFonts w:hAnsi="標楷體"/>
          <w:color w:val="000000" w:themeColor="text1"/>
        </w:rPr>
        <w:t>為保障國民就業機會平等，雇主對求職人或所僱用員工，不得以種族、階級、語言、思想、宗教、黨派、籍貫、出生地、性別、性傾向、年齡、婚姻、容貌、五官、身心障礙或以往工會會員身分為由，予以歧視；其他法律有明文規定者，從其規定。</w:t>
      </w:r>
    </w:p>
  </w:footnote>
  <w:footnote w:id="36">
    <w:p w:rsidR="00B05C98" w:rsidRPr="004C119F" w:rsidRDefault="00B05C98" w:rsidP="00657ACD">
      <w:pPr>
        <w:pStyle w:val="afd"/>
        <w:wordWrap w:val="0"/>
        <w:topLinePunct/>
        <w:autoSpaceDE/>
        <w:autoSpaceDN/>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身權法第16條第1項規定：</w:t>
      </w:r>
    </w:p>
    <w:p w:rsidR="00B05C98" w:rsidRPr="004C119F" w:rsidRDefault="00B05C98" w:rsidP="00657ACD">
      <w:pPr>
        <w:pStyle w:val="afd"/>
        <w:wordWrap w:val="0"/>
        <w:topLinePunct/>
        <w:autoSpaceDE/>
        <w:autoSpaceDN/>
        <w:spacing w:line="280" w:lineRule="exact"/>
        <w:ind w:leftChars="65" w:left="221"/>
        <w:rPr>
          <w:rFonts w:hAnsi="標楷體"/>
          <w:color w:val="000000" w:themeColor="text1"/>
        </w:rPr>
      </w:pPr>
      <w:r w:rsidRPr="004C119F">
        <w:rPr>
          <w:rFonts w:hAnsi="標楷體"/>
          <w:color w:val="000000" w:themeColor="text1"/>
        </w:rPr>
        <w:t>身心障礙者之人格及合法權益，應受尊重及保障，對其接受教育、應考、進用、就業、居住、遷徙、醫療等權益，不得有歧視之對待。</w:t>
      </w:r>
    </w:p>
  </w:footnote>
  <w:footnote w:id="37">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身權法第33條規定：</w:t>
      </w:r>
      <w:r w:rsidRPr="004C119F">
        <w:rPr>
          <w:rFonts w:hAnsi="標楷體"/>
          <w:color w:val="000000" w:themeColor="text1"/>
        </w:rPr>
        <w:br/>
        <w:t xml:space="preserve">  各級勞工主管機關應參考身心障礙者之就業意願，由職業重建個案管理員評估其能力與需 </w:t>
      </w:r>
      <w:r w:rsidRPr="004C119F">
        <w:rPr>
          <w:rFonts w:hAnsi="標楷體"/>
          <w:color w:val="000000" w:themeColor="text1"/>
        </w:rPr>
        <w:br/>
        <w:t xml:space="preserve">  求，訂定適切之個別化職業重建服務計畫，並結合相關資源，提供職業重建服務，必要時</w:t>
      </w:r>
      <w:r w:rsidRPr="004C119F">
        <w:rPr>
          <w:rFonts w:hAnsi="標楷體"/>
          <w:color w:val="000000" w:themeColor="text1"/>
        </w:rPr>
        <w:br/>
        <w:t xml:space="preserve">  得委託民間團體辦理。</w:t>
      </w:r>
    </w:p>
    <w:p w:rsidR="00B05C98" w:rsidRPr="004C119F" w:rsidRDefault="00B05C98" w:rsidP="00657ACD">
      <w:pPr>
        <w:pStyle w:val="afd"/>
        <w:wordWrap w:val="0"/>
        <w:spacing w:line="280" w:lineRule="exact"/>
        <w:ind w:leftChars="65" w:left="221"/>
        <w:rPr>
          <w:rFonts w:hAnsi="標楷體"/>
          <w:color w:val="000000" w:themeColor="text1"/>
        </w:rPr>
      </w:pPr>
      <w:r w:rsidRPr="004C119F">
        <w:rPr>
          <w:rFonts w:hAnsi="標楷體"/>
          <w:color w:val="000000" w:themeColor="text1"/>
        </w:rPr>
        <w:t>前項所定職業重建服務，包括職業重建個案管理服務、職業輔導評量、職業訓練、就業服</w:t>
      </w:r>
      <w:r w:rsidRPr="004C119F">
        <w:rPr>
          <w:rFonts w:hAnsi="標楷體"/>
          <w:color w:val="000000" w:themeColor="text1"/>
        </w:rPr>
        <w:br/>
        <w:t>務、職務再設計、創業輔導及其他職業重建服務。</w:t>
      </w:r>
    </w:p>
    <w:p w:rsidR="00B05C98" w:rsidRPr="004C119F" w:rsidRDefault="00B05C98" w:rsidP="00657ACD">
      <w:pPr>
        <w:pStyle w:val="afd"/>
        <w:wordWrap w:val="0"/>
        <w:spacing w:line="280" w:lineRule="exact"/>
        <w:rPr>
          <w:rFonts w:hAnsi="標楷體"/>
          <w:color w:val="000000" w:themeColor="text1"/>
        </w:rPr>
      </w:pPr>
      <w:r w:rsidRPr="004C119F">
        <w:rPr>
          <w:rFonts w:hAnsi="標楷體"/>
          <w:color w:val="000000" w:themeColor="text1"/>
        </w:rPr>
        <w:t xml:space="preserve">  前項所定各項職業重建服務，得由身心障礙者本人或其監護人向各級勞工主管機關提出申 </w:t>
      </w:r>
      <w:r w:rsidRPr="004C119F">
        <w:rPr>
          <w:rFonts w:hAnsi="標楷體"/>
          <w:color w:val="000000" w:themeColor="text1"/>
        </w:rPr>
        <w:br/>
        <w:t xml:space="preserve">  請。</w:t>
      </w:r>
    </w:p>
  </w:footnote>
  <w:footnote w:id="38">
    <w:p w:rsidR="00B05C98" w:rsidRPr="004C119F" w:rsidRDefault="00B05C98" w:rsidP="00657ACD">
      <w:pPr>
        <w:pStyle w:val="afd"/>
        <w:wordWrap w:val="0"/>
        <w:spacing w:line="280" w:lineRule="exact"/>
        <w:ind w:left="284" w:hangingChars="129" w:hanging="284"/>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「非典型就業」包括非傳統或非標準的聘僱關係（Non-Traditional or Non-Standard  Employment Relationship）、非典型的聘僱關係（Atypical Employment Relationship） 或不安定的聘僱關係（Precarious Employment Relationship）；這些聘僱關係所指涉的是一種非全時、非長期受聘僱於一個雇主或一家企業的關係，大體上包括部份時間工作、定期契約工作、派遣勞動和自營作業者或自僱型工作。資料來源：</w:t>
      </w:r>
      <w:r w:rsidRPr="004C119F">
        <w:rPr>
          <w:rFonts w:hAnsi="標楷體"/>
          <w:color w:val="000000" w:themeColor="text1"/>
        </w:rPr>
        <w:tab/>
        <w:t>成之約等(2012)。勞動政策。新北市：國立空中大學。</w:t>
      </w:r>
    </w:p>
  </w:footnote>
  <w:footnote w:id="39">
    <w:p w:rsidR="00B05C98" w:rsidRPr="004C119F" w:rsidRDefault="00B05C98" w:rsidP="00657ACD">
      <w:pPr>
        <w:pStyle w:val="afd"/>
        <w:wordWrap w:val="0"/>
        <w:topLinePunct/>
        <w:autoSpaceDE/>
        <w:autoSpaceDN/>
        <w:spacing w:line="280" w:lineRule="exact"/>
        <w:rPr>
          <w:rFonts w:hAnsi="標楷體"/>
          <w:color w:val="000000" w:themeColor="text1"/>
          <w:sz w:val="22"/>
        </w:rPr>
      </w:pPr>
      <w:r w:rsidRPr="004C119F">
        <w:rPr>
          <w:rStyle w:val="aff"/>
          <w:rFonts w:hAnsi="標楷體"/>
          <w:color w:val="000000" w:themeColor="text1"/>
        </w:rPr>
        <w:footnoteRef/>
      </w:r>
      <w:r w:rsidRPr="004C119F">
        <w:rPr>
          <w:rFonts w:hAnsi="標楷體"/>
          <w:color w:val="000000" w:themeColor="text1"/>
        </w:rPr>
        <w:t xml:space="preserve"> 參見https://health.ettoday.net/news/1152112</w:t>
      </w:r>
      <w:r w:rsidRPr="004C119F">
        <w:rPr>
          <w:rFonts w:hAnsi="標楷體"/>
          <w:color w:val="000000" w:themeColor="text1"/>
          <w:sz w:val="22"/>
        </w:rPr>
        <w:t>。</w:t>
      </w:r>
    </w:p>
  </w:footnote>
  <w:footnote w:id="40">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係對於身心障礙者以醫療觀點對待，認為他們是需要被治療對象，透過醫生、國家醫療資</w:t>
      </w:r>
      <w:r w:rsidRPr="004C119F">
        <w:rPr>
          <w:rFonts w:hAnsi="標楷體" w:hint="eastAsia"/>
          <w:color w:val="000000" w:themeColor="text1"/>
        </w:rPr>
        <w:t xml:space="preserve">  </w:t>
      </w:r>
      <w:r w:rsidRPr="004C119F">
        <w:rPr>
          <w:rFonts w:hAnsi="標楷體"/>
          <w:color w:val="000000" w:themeColor="text1"/>
        </w:rPr>
        <w:t>源協助其在社會上生活。</w:t>
      </w:r>
    </w:p>
  </w:footnote>
  <w:footnote w:id="41">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係對於身心障礙者以福利角度對待，認為他們是需要被同情對象，透過慈善家、國家福利</w:t>
      </w:r>
      <w:r w:rsidRPr="004C119F">
        <w:rPr>
          <w:rFonts w:hAnsi="標楷體" w:hint="eastAsia"/>
          <w:color w:val="000000" w:themeColor="text1"/>
        </w:rPr>
        <w:t xml:space="preserve">  </w:t>
      </w:r>
      <w:r w:rsidRPr="004C119F">
        <w:rPr>
          <w:rFonts w:hAnsi="標楷體"/>
          <w:color w:val="000000" w:themeColor="text1"/>
        </w:rPr>
        <w:t>資源使其得在社會上生活。</w:t>
      </w:r>
    </w:p>
  </w:footnote>
  <w:footnote w:id="42">
    <w:p w:rsidR="00B05C98" w:rsidRPr="004C119F" w:rsidRDefault="00B05C98" w:rsidP="00657ACD">
      <w:pPr>
        <w:pStyle w:val="afd"/>
        <w:wordWrap w:val="0"/>
        <w:topLinePunct/>
        <w:autoSpaceDE/>
        <w:autoSpaceDN/>
        <w:spacing w:line="280" w:lineRule="exact"/>
        <w:ind w:left="110" w:hangingChars="50" w:hanging="11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係對於身心障礙者以社會觀點對待，認為「障礙」是因外在社會環境不當運作而產生，透</w:t>
      </w:r>
      <w:r w:rsidRPr="004C119F">
        <w:rPr>
          <w:rFonts w:hAnsi="標楷體" w:hint="eastAsia"/>
          <w:color w:val="000000" w:themeColor="text1"/>
        </w:rPr>
        <w:br/>
        <w:t xml:space="preserve"> </w:t>
      </w:r>
      <w:r w:rsidRPr="004C119F">
        <w:rPr>
          <w:rFonts w:hAnsi="標楷體"/>
          <w:color w:val="000000" w:themeColor="text1"/>
        </w:rPr>
        <w:t>過國家排除其在社會生活上障礙。</w:t>
      </w:r>
    </w:p>
  </w:footnote>
  <w:footnote w:id="43">
    <w:p w:rsidR="00B05C98" w:rsidRPr="004C119F" w:rsidRDefault="00B05C98" w:rsidP="00657ACD">
      <w:pPr>
        <w:pStyle w:val="afd"/>
        <w:wordWrap w:val="0"/>
        <w:topLinePunct/>
        <w:autoSpaceDE/>
        <w:autoSpaceDN/>
        <w:spacing w:line="280" w:lineRule="exact"/>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係對於身心障礙者以人權觀點對待，認為不論哪種人均屬社會中一員，均應享有人權，國</w:t>
      </w:r>
      <w:r w:rsidRPr="004C119F">
        <w:rPr>
          <w:rFonts w:hAnsi="標楷體" w:hint="eastAsia"/>
          <w:color w:val="000000" w:themeColor="text1"/>
        </w:rPr>
        <w:br/>
        <w:t xml:space="preserve">  </w:t>
      </w:r>
      <w:r w:rsidRPr="004C119F">
        <w:rPr>
          <w:rFonts w:hAnsi="標楷體"/>
          <w:color w:val="000000" w:themeColor="text1"/>
        </w:rPr>
        <w:t>家應提供協助，以給予平等參與社會活動之機會。</w:t>
      </w:r>
    </w:p>
  </w:footnote>
  <w:footnote w:id="44">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原文為：Recognizing that disability is an evolving concept and that disability results fro</w:t>
      </w:r>
      <w:r w:rsidRPr="004C119F">
        <w:rPr>
          <w:rFonts w:hAnsi="標楷體" w:hint="eastAsia"/>
          <w:color w:val="000000" w:themeColor="text1"/>
        </w:rPr>
        <w:br/>
      </w:r>
      <w:r w:rsidRPr="004C119F">
        <w:rPr>
          <w:rFonts w:hAnsi="標楷體"/>
          <w:color w:val="000000" w:themeColor="text1"/>
        </w:rPr>
        <w:t>m the interaction between persons with impairments and attitudinal and environmental barriers that hinders their full and effective participation in society on an equal basis with others</w:t>
      </w:r>
      <w:r w:rsidRPr="004C119F">
        <w:rPr>
          <w:rFonts w:hAnsi="標楷體" w:hint="eastAsia"/>
          <w:color w:val="000000" w:themeColor="text1"/>
        </w:rPr>
        <w:t>.</w:t>
      </w:r>
    </w:p>
  </w:footnote>
  <w:footnote w:id="45">
    <w:p w:rsidR="00B05C98" w:rsidRPr="004C119F" w:rsidRDefault="00B05C98" w:rsidP="00657ACD">
      <w:pPr>
        <w:pStyle w:val="afd"/>
        <w:wordWrap w:val="0"/>
        <w:topLinePunct/>
        <w:autoSpaceDE/>
        <w:autoSpaceDN/>
        <w:spacing w:line="280" w:lineRule="exact"/>
        <w:ind w:left="141" w:hangingChars="64" w:hanging="141"/>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王國羽，序-人權取向的身心障礙者權利公約，身心障礙者權利公約法規概要，頁v-viii。</w:t>
      </w:r>
    </w:p>
  </w:footnote>
  <w:footnote w:id="46">
    <w:p w:rsidR="00B05C98" w:rsidRPr="004C119F" w:rsidRDefault="00B05C98" w:rsidP="00657ACD">
      <w:pPr>
        <w:pStyle w:val="afd"/>
        <w:wordWrap w:val="0"/>
        <w:topLinePunct/>
        <w:autoSpaceDE/>
        <w:autoSpaceDN/>
        <w:spacing w:line="280" w:lineRule="exact"/>
        <w:ind w:left="284" w:hangingChars="129" w:hanging="284"/>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相當於我國權利能力及行為能力，可參閱黃立宇，〈論身心障礙者權利公約第12條法律能力之憲法實踐—從歐洲經驗出發〉，</w:t>
      </w:r>
      <w:r w:rsidRPr="004C119F">
        <w:rPr>
          <w:rFonts w:hAnsi="標楷體" w:hint="eastAsia"/>
          <w:color w:val="000000" w:themeColor="text1"/>
        </w:rPr>
        <w:t>國立臺</w:t>
      </w:r>
      <w:r w:rsidRPr="004C119F">
        <w:rPr>
          <w:rFonts w:hAnsi="標楷體"/>
          <w:color w:val="000000" w:themeColor="text1"/>
        </w:rPr>
        <w:t>灣大學碩士論文，106年6月，頁176。</w:t>
      </w:r>
    </w:p>
  </w:footnote>
  <w:footnote w:id="47">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The IRC recommends that the State amend all relevant laws, policies, and procedures and that a system of supported decision-making be put into place that is compliant with the UN CRPD Committee’s General Comment No. 1, including the provision of adequate resourcing for such a new system. Legal capacity and mental capacity are distinct concepts. The IRC recommends the training of all civil servants, including judges, on the following concept: Legal capacity is the capacity to hold rights and duties (legal standing) and to exercise those rights and duties (legal agency). Mental capacity refers to the decision-making skills of a person, which naturally vary from one person to another and may depend on many factors including environmental and social factors.</w:t>
      </w:r>
    </w:p>
  </w:footnote>
  <w:footnote w:id="48">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Legal capacity has been prejudicially denied to many groups throughout history, including women (particularly upon marriage) and ethnic minorities. However, persons with disabilities remain the group whose legal capacity is most commonly denied in legal systems worldwide. The right to equal recognition before the law implies that legal capacity is a universal attribute inherent in all persons by virtue of their humanity and must be upheld for persons with disabilities on an equal basis with others. Legal capacity is indispensable for the exercise of civil, political, economic, social and cultural rights. It acquires a special significance for persons with disabilities when they have to make fundamental decisions regarding their health, education and work.</w:t>
      </w:r>
    </w:p>
  </w:footnote>
  <w:footnote w:id="49">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黃詩淳，〈從身心障礙者權利公約之觀點評析臺灣之成年監護制度〉，月旦法學雜誌，第233期，頁150。</w:t>
      </w:r>
    </w:p>
  </w:footnote>
  <w:footnote w:id="50">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黃詩淳、陳自強主編，〈臺灣及中國任意監護研究的一些觀察〉，收錄於「高齡化社會法律之新挑戰：以財產管理為中心」，</w:t>
      </w:r>
      <w:r w:rsidRPr="004C119F">
        <w:rPr>
          <w:rFonts w:hAnsi="標楷體" w:hint="eastAsia"/>
          <w:color w:val="000000" w:themeColor="text1"/>
        </w:rPr>
        <w:t>新學林出版社，</w:t>
      </w:r>
      <w:r w:rsidRPr="004C119F">
        <w:rPr>
          <w:rFonts w:hAnsi="標楷體"/>
          <w:color w:val="000000" w:themeColor="text1"/>
        </w:rPr>
        <w:t>103年2月，頁35-55。</w:t>
      </w:r>
    </w:p>
  </w:footnote>
  <w:footnote w:id="51">
    <w:p w:rsidR="00B05C98" w:rsidRPr="004C119F" w:rsidRDefault="00B05C98" w:rsidP="00657ACD">
      <w:pPr>
        <w:pStyle w:val="afd"/>
        <w:wordWrap w:val="0"/>
        <w:topLinePunct/>
        <w:autoSpaceDE/>
        <w:autoSpaceDN/>
        <w:spacing w:line="280" w:lineRule="exact"/>
        <w:ind w:left="141" w:hangingChars="64" w:hanging="141"/>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臺灣新竹地方法院106年度監宣字第120號民事裁定。</w:t>
      </w:r>
    </w:p>
  </w:footnote>
  <w:footnote w:id="52">
    <w:p w:rsidR="00B05C98" w:rsidRPr="004C119F" w:rsidRDefault="00B05C98" w:rsidP="00657ACD">
      <w:pPr>
        <w:pStyle w:val="afd"/>
        <w:wordWrap w:val="0"/>
        <w:topLinePunct/>
        <w:autoSpaceDE/>
        <w:autoSpaceDN/>
        <w:spacing w:line="280" w:lineRule="exact"/>
        <w:ind w:left="141" w:hangingChars="64" w:hanging="141"/>
        <w:jc w:val="both"/>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臺灣臺北地方法院106年度監宣字第80號民事裁定。</w:t>
      </w:r>
    </w:p>
  </w:footnote>
  <w:footnote w:id="53">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此外亦有105年立委吳玉琴、呂孫綾、周春米等立委之提案版本、103年陳節如、林佳龍、李昆澤、陳明文等立委之提案版本。</w:t>
      </w:r>
    </w:p>
  </w:footnote>
  <w:footnote w:id="54">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黃詩淳，〈從身心障礙者權利公約之觀點評析臺灣之成年監護制度〉，月旦法學雜誌，第233期，頁143。</w:t>
      </w:r>
    </w:p>
  </w:footnote>
  <w:footnote w:id="55">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黃立宇，〈論身心障礙者權利公約第12條法律能力之憲法實踐—從歐洲經驗出發〉，</w:t>
      </w:r>
      <w:r w:rsidRPr="004C119F">
        <w:rPr>
          <w:rFonts w:hAnsi="標楷體" w:hint="eastAsia"/>
          <w:color w:val="000000" w:themeColor="text1"/>
        </w:rPr>
        <w:t>國立臺</w:t>
      </w:r>
      <w:r w:rsidRPr="004C119F">
        <w:rPr>
          <w:rFonts w:hAnsi="標楷體"/>
          <w:color w:val="000000" w:themeColor="text1"/>
        </w:rPr>
        <w:t>灣大學碩士論文，106年6月，頁187。</w:t>
      </w:r>
    </w:p>
  </w:footnote>
  <w:footnote w:id="56">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r w:rsidRPr="004C119F">
        <w:rPr>
          <w:rFonts w:hAnsi="標楷體" w:hint="eastAsia"/>
          <w:color w:val="000000" w:themeColor="text1"/>
        </w:rPr>
        <w:t>請參閱：</w:t>
      </w:r>
      <w:hyperlink r:id="rId2" w:history="1">
        <w:r w:rsidRPr="004C119F">
          <w:rPr>
            <w:rStyle w:val="af"/>
            <w:rFonts w:hAnsi="標楷體"/>
            <w:color w:val="000000" w:themeColor="text1"/>
          </w:rPr>
          <w:t>https://fund.udn.com/fund/story/7488/3216435</w:t>
        </w:r>
      </w:hyperlink>
      <w:r w:rsidRPr="004C119F">
        <w:rPr>
          <w:rFonts w:hAnsi="標楷體" w:hint="eastAsia"/>
          <w:color w:val="000000" w:themeColor="text1"/>
        </w:rPr>
        <w:t>。</w:t>
      </w:r>
    </w:p>
  </w:footnote>
  <w:footnote w:id="57">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衛生福利部社會及家庭署，身心障礙者權利公約法規概要，頁99-100。</w:t>
      </w:r>
    </w:p>
  </w:footnote>
  <w:footnote w:id="58">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86年12月19日該項增訂之理由略以：「</w:t>
      </w:r>
      <w:r w:rsidRPr="004C119F">
        <w:rPr>
          <w:rFonts w:hAnsi="標楷體" w:hint="eastAsia"/>
          <w:color w:val="000000" w:themeColor="text1"/>
        </w:rPr>
        <w:t>身心</w:t>
      </w:r>
      <w:r w:rsidRPr="004C119F">
        <w:rPr>
          <w:rFonts w:hAnsi="標楷體"/>
          <w:color w:val="000000" w:themeColor="text1"/>
        </w:rPr>
        <w:t>障礙者保護法第57條規定：『實施刑事訴訟程序之公務員，於</w:t>
      </w:r>
      <w:r w:rsidRPr="004C119F">
        <w:rPr>
          <w:rFonts w:hAnsi="標楷體" w:hint="eastAsia"/>
          <w:color w:val="000000" w:themeColor="text1"/>
        </w:rPr>
        <w:t>身心</w:t>
      </w:r>
      <w:r w:rsidRPr="004C119F">
        <w:rPr>
          <w:rFonts w:hAnsi="標楷體"/>
          <w:color w:val="000000" w:themeColor="text1"/>
        </w:rPr>
        <w:t>障礙者涉案或作證時，應就其障礙類別之特別需要，提供必要之協助。』故有於刑事訴訟法中仿兒童少年性交易防治法第10條『案件偵查審判中於訊問兒童或少年時，主管機關應指派社工人員陪同在場，並得陳述意見。』之規定，增列上述條款，以有專業社工人員在場協助前提下，使得進行訊問，以期發現真實並保障智能障礙者之權益。」</w:t>
      </w:r>
    </w:p>
  </w:footnote>
  <w:footnote w:id="59">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網址：https://www.sfaa.gov.tw/SFAA/Pages/Detail.aspx?nodeid=824&amp;pid=6317。平行報告乃由民間團體提出，用以「充實」(complement)、對應國家報告之報告，作為國際專家審查國家報告時，重要之補充資訊。</w:t>
      </w:r>
    </w:p>
  </w:footnote>
  <w:footnote w:id="60">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美國、英國、法國、或德國皆有保護身心障礙者權利之「受訊能力」確立的設計，意即如果當事人主張自己有精神障礙、持有重大傷病手冊、或是外觀上看起來疑似有精神障礙或智能缺陷，警官要及時停止詢問的程序，立刻請轄區配合的司法心理工作者或是司法精神工作者到場，確認當事人的精神狀態，了解他現在是不是處於物質濫用、精神病症發作、或是激躁的狀態，進一步了解過去的病史為何，如確立有類似上列的情形即不能進行詢問，因為當事人不具理解自己法律上權利的能力。</w:t>
      </w:r>
    </w:p>
  </w:footnote>
  <w:footnote w:id="61">
    <w:p w:rsidR="00B05C98" w:rsidRPr="004C119F" w:rsidRDefault="00B05C98" w:rsidP="00657ACD">
      <w:pPr>
        <w:pStyle w:val="afd"/>
        <w:wordWrap w:val="0"/>
        <w:topLinePunct/>
        <w:autoSpaceDE/>
        <w:autoSpaceDN/>
        <w:spacing w:line="280" w:lineRule="exact"/>
        <w:ind w:left="220" w:hangingChars="100" w:hanging="220"/>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請參閱</w:t>
      </w:r>
      <w:r w:rsidRPr="004C119F">
        <w:rPr>
          <w:rFonts w:hAnsi="標楷體"/>
          <w:color w:val="000000" w:themeColor="text1"/>
        </w:rPr>
        <w:t>：https://www.google.com.tw/url?sa=t&amp;rct=j&amp;q=&amp;esrc=s&amp;source=web&amp;cd=14&amp;cad=rja&amp;uact=8&amp;ved=0ahUKEwjyjY3emuXXAhUIbrwKHVF0AFQ4ChAWCDkwAw&amp;url=https%3A%2F%2Fwww.ntuh.gov.tw%2Facc%2FDocLib4%2F%25E8%2587%25AA%25E8%25B2%25BB%25E9%2586%25AB%25E4%25BB%25A4%2F%25E8%2587%25AA%25E8%25B2%25BB%25E9%2586%25AB%25E7%2599%2582%25E6%2594%25B6%25E8%25B2%25BB%25E6%25A8%2599%25E6%25BA%2596%25E5%2585%25AC%25E5%2591%258A%25E6%25AA%2594.pdf&amp;usg=AOvVaw3Js-Vu5Jeu6IlI6NhsrtTT。</w:t>
      </w:r>
    </w:p>
  </w:footnote>
  <w:footnote w:id="62">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最高法院101年度第7次民事庭會議決議（採乙說）：「一、家事事件法就費用之徵收及負擔等項並無規定，其中家事訴訟事件準用民事訴訟法之規定（該法第51條規定），固得準用民事訴訟法關於訴訟救助之規定，惟家事非訟事件，僅於該法第97條規定準用非訟事件法，而非訟事件法對訴訟救助則漏未規範，自應類推適用民事訴訟法第107條以下有關訴訟救助之規定。二、憲法第16條保障訴訟權，旨在確保人民於其權利受侵害時，有依法定程序提起訴訟，並受法院公平審判之權利，而民事紛爭事件之類型，有本質上為非訟事件，然因強調需以訴訟法理加以裁判，故依訴訟程序審理裁判（如分割共有物訴訟），亦有本質上為訴訟事件，因強烈需求適用簡速之非訟法理，而於非訟事件法中予以規定（如宣告停止親權事件），便利人民使用法院解決紛爭，增加實現權利之機會，實質上保障人民之基本權，則訴訟救助制度不應侷限訴訟事件始有適用，非訟事件法縱無規定，亦應類推適用之。」</w:t>
      </w:r>
    </w:p>
  </w:footnote>
  <w:footnote w:id="63">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衛生福利部社會及家庭署，身心障礙者權利公約法規概要，頁99-100。</w:t>
      </w:r>
    </w:p>
  </w:footnote>
  <w:footnote w:id="64">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包括</w:t>
      </w:r>
      <w:r w:rsidRPr="004C119F">
        <w:rPr>
          <w:rFonts w:hAnsi="標楷體" w:hint="eastAsia"/>
          <w:color w:val="000000" w:themeColor="text1"/>
        </w:rPr>
        <w:t>(</w:t>
      </w:r>
      <w:r w:rsidRPr="004C119F">
        <w:rPr>
          <w:rFonts w:hAnsi="標楷體"/>
          <w:color w:val="000000" w:themeColor="text1"/>
        </w:rPr>
        <w:t>但不限於</w:t>
      </w:r>
      <w:r w:rsidRPr="004C119F">
        <w:rPr>
          <w:rFonts w:hAnsi="標楷體" w:hint="eastAsia"/>
          <w:color w:val="000000" w:themeColor="text1"/>
        </w:rPr>
        <w:t>)</w:t>
      </w:r>
      <w:r w:rsidRPr="004C119F">
        <w:rPr>
          <w:rFonts w:hAnsi="標楷體"/>
          <w:color w:val="000000" w:themeColor="text1"/>
        </w:rPr>
        <w:t>下列類型：</w:t>
      </w:r>
      <w:r w:rsidRPr="004C119F">
        <w:rPr>
          <w:rFonts w:hAnsi="標楷體"/>
          <w:color w:val="000000" w:themeColor="text1"/>
        </w:rPr>
        <w:tab/>
        <w:t>透過無障礙及替代格式利用與傳達資訊（the use of accessible and alternative formats for utilizing and conveying information）、手語翻譯（sign language interpretation）、決策支持（supported decision-making）、</w:t>
      </w:r>
      <w:r w:rsidRPr="004C119F">
        <w:rPr>
          <w:rFonts w:hAnsi="標楷體"/>
          <w:color w:val="000000" w:themeColor="text1"/>
        </w:rPr>
        <w:tab/>
        <w:t>依年齡為身心障礙兒童提供適當支持（age-appropriate support for children with disabilities）、於司法體系內進行適當調整（within the justice system with a view to providing adequate adjustments.）。</w:t>
      </w:r>
    </w:p>
  </w:footnote>
  <w:footnote w:id="65">
    <w:p w:rsidR="00B05C98" w:rsidRPr="004C119F" w:rsidRDefault="00B05C98" w:rsidP="00657ACD">
      <w:pPr>
        <w:pStyle w:val="afd"/>
        <w:wordWrap w:val="0"/>
        <w:topLinePunct/>
        <w:autoSpaceDE/>
        <w:autoSpaceDN/>
        <w:spacing w:line="280" w:lineRule="exact"/>
        <w:ind w:left="220" w:hangingChars="100" w:hanging="220"/>
        <w:jc w:val="both"/>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 xml:space="preserve"> </w:t>
      </w:r>
      <w:r w:rsidRPr="004C119F">
        <w:rPr>
          <w:rFonts w:hAnsi="標楷體"/>
          <w:color w:val="000000" w:themeColor="text1"/>
        </w:rPr>
        <w:t>the State develop, implement, and adequately resource measures that will ensure equal access to both the criminal and civil justice systems including the mandatory training of judges, law enforcement and prison staff on the human rights of persons with disabilities</w:t>
      </w:r>
      <w:r w:rsidRPr="004C119F">
        <w:rPr>
          <w:rFonts w:hAnsi="標楷體" w:hint="eastAsia"/>
          <w:color w:val="000000" w:themeColor="text1"/>
        </w:rPr>
        <w:t>.</w:t>
      </w:r>
    </w:p>
  </w:footnote>
  <w:footnote w:id="66">
    <w:p w:rsidR="00B05C98" w:rsidRPr="004C119F" w:rsidRDefault="00B05C98" w:rsidP="00657ACD">
      <w:pPr>
        <w:pStyle w:val="afd"/>
        <w:wordWrap w:val="0"/>
        <w:spacing w:line="280" w:lineRule="exact"/>
        <w:ind w:left="284" w:hangingChars="129" w:hanging="284"/>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r w:rsidRPr="004C119F">
        <w:rPr>
          <w:rFonts w:hAnsi="標楷體" w:hint="eastAsia"/>
          <w:color w:val="000000" w:themeColor="text1"/>
        </w:rPr>
        <w:t>下文整理自牛湄湄等著，《因為愛你教會我勇敢—失智症法律須知》，社團法人台灣失智症協會，106年6月，頁30-97。</w:t>
      </w:r>
    </w:p>
  </w:footnote>
  <w:footnote w:id="67">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r w:rsidRPr="004C119F">
        <w:rPr>
          <w:rFonts w:hAnsi="標楷體" w:hint="eastAsia"/>
          <w:color w:val="000000" w:themeColor="text1"/>
        </w:rPr>
        <w:t>申請書網址：</w:t>
      </w:r>
      <w:hyperlink r:id="rId3" w:history="1">
        <w:r w:rsidRPr="004C119F">
          <w:rPr>
            <w:rStyle w:val="af"/>
            <w:rFonts w:hAnsi="標楷體"/>
            <w:color w:val="000000" w:themeColor="text1"/>
          </w:rPr>
          <w:t>http://www.jcic.org.tw/main_ch/fileRename.aspx?fid=29&amp;kid=1</w:t>
        </w:r>
      </w:hyperlink>
      <w:r w:rsidRPr="004C119F">
        <w:rPr>
          <w:rFonts w:hAnsi="標楷體" w:hint="eastAsia"/>
          <w:color w:val="000000" w:themeColor="text1"/>
        </w:rPr>
        <w:t>。</w:t>
      </w:r>
    </w:p>
  </w:footnote>
  <w:footnote w:id="68">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hyperlink r:id="rId4" w:history="1">
        <w:r w:rsidRPr="004C119F">
          <w:rPr>
            <w:rStyle w:val="af"/>
            <w:rFonts w:hAnsi="標楷體"/>
            <w:color w:val="000000" w:themeColor="text1"/>
          </w:rPr>
          <w:t>http://www.laf.org.tw/index.php?action=service_product_detail&amp;Sn=132&amp;sid=3</w:t>
        </w:r>
      </w:hyperlink>
      <w:r w:rsidRPr="004C119F">
        <w:rPr>
          <w:rFonts w:hAnsi="標楷體" w:hint="eastAsia"/>
          <w:color w:val="000000" w:themeColor="text1"/>
        </w:rPr>
        <w:t>。</w:t>
      </w:r>
    </w:p>
  </w:footnote>
  <w:footnote w:id="69">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color w:val="000000" w:themeColor="text1"/>
        </w:rPr>
        <w:t xml:space="preserve"> </w:t>
      </w:r>
      <w:r w:rsidRPr="004C119F">
        <w:rPr>
          <w:rFonts w:hAnsi="標楷體" w:hint="eastAsia"/>
          <w:color w:val="000000" w:themeColor="text1"/>
        </w:rPr>
        <w:t>請參閱：</w:t>
      </w:r>
      <w:hyperlink r:id="rId5" w:history="1">
        <w:r w:rsidRPr="004C119F">
          <w:rPr>
            <w:rStyle w:val="af"/>
            <w:rFonts w:hAnsi="標楷體"/>
            <w:color w:val="000000" w:themeColor="text1"/>
          </w:rPr>
          <w:t>http://www.jcic.org.tw/main_ch/fileRename.aspx?fid=29&amp;kid=1</w:t>
        </w:r>
      </w:hyperlink>
      <w:r w:rsidRPr="004C119F">
        <w:rPr>
          <w:rFonts w:hAnsi="標楷體" w:hint="eastAsia"/>
          <w:color w:val="000000" w:themeColor="text1"/>
        </w:rPr>
        <w:t>。</w:t>
      </w:r>
    </w:p>
  </w:footnote>
  <w:footnote w:id="70">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牛湄湄等著，《因為愛你教會我勇敢—失智症法律須知》，社團法人台灣失智症協會，106年6月，頁45。</w:t>
      </w:r>
    </w:p>
    <w:p w:rsidR="00B05C98" w:rsidRPr="004C119F" w:rsidRDefault="00B05C98" w:rsidP="00657ACD">
      <w:pPr>
        <w:pStyle w:val="afd"/>
        <w:wordWrap w:val="0"/>
        <w:spacing w:line="280" w:lineRule="exact"/>
        <w:rPr>
          <w:rFonts w:hAnsi="標楷體"/>
          <w:color w:val="000000" w:themeColor="text1"/>
        </w:rPr>
      </w:pPr>
    </w:p>
  </w:footnote>
  <w:footnote w:id="71">
    <w:p w:rsidR="00B05C98" w:rsidRPr="004C119F" w:rsidRDefault="00B05C98" w:rsidP="00657ACD">
      <w:pPr>
        <w:pStyle w:val="afd"/>
        <w:wordWrap w:val="0"/>
        <w:spacing w:line="280" w:lineRule="exact"/>
        <w:rPr>
          <w:rFonts w:hAnsi="標楷體"/>
          <w:color w:val="000000" w:themeColor="text1"/>
        </w:rPr>
      </w:pPr>
      <w:r w:rsidRPr="004C119F">
        <w:rPr>
          <w:rStyle w:val="aff"/>
          <w:rFonts w:hAnsi="標楷體"/>
          <w:color w:val="000000" w:themeColor="text1"/>
        </w:rPr>
        <w:footnoteRef/>
      </w:r>
      <w:r w:rsidRPr="004C119F">
        <w:rPr>
          <w:rFonts w:hAnsi="標楷體" w:hint="eastAsia"/>
          <w:color w:val="000000" w:themeColor="text1"/>
        </w:rPr>
        <w:t>請參閱：</w:t>
      </w:r>
      <w:hyperlink r:id="rId6" w:history="1">
        <w:r w:rsidRPr="004C119F">
          <w:rPr>
            <w:rStyle w:val="af"/>
            <w:rFonts w:hAnsi="標楷體"/>
            <w:color w:val="000000" w:themeColor="text1"/>
          </w:rPr>
          <w:t>http://www.laf.org.tw/index.php?action=apply_detail&amp;p=2&amp;id=5373</w:t>
        </w:r>
      </w:hyperlink>
      <w:r w:rsidRPr="004C119F">
        <w:rPr>
          <w:rFonts w:hAnsi="標楷體"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17B043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693"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48A2DB8"/>
    <w:multiLevelType w:val="hybridMultilevel"/>
    <w:tmpl w:val="2C5054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E6DACCAA"/>
    <w:lvl w:ilvl="0" w:tplc="4E489454">
      <w:start w:val="1"/>
      <w:numFmt w:val="decimal"/>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68200C08"/>
    <w:lvl w:ilvl="0" w:tplc="F88CB6C0">
      <w:start w:val="1"/>
      <w:numFmt w:val="decimal"/>
      <w:pStyle w:val="a3"/>
      <w:lvlText w:val="表%1　"/>
      <w:lvlJc w:val="left"/>
      <w:pPr>
        <w:ind w:left="6576"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7056"/>
        </w:tabs>
        <w:ind w:left="7056" w:hanging="480"/>
      </w:pPr>
    </w:lvl>
    <w:lvl w:ilvl="2" w:tplc="0409001B" w:tentative="1">
      <w:start w:val="1"/>
      <w:numFmt w:val="lowerRoman"/>
      <w:lvlText w:val="%3."/>
      <w:lvlJc w:val="right"/>
      <w:pPr>
        <w:tabs>
          <w:tab w:val="num" w:pos="7536"/>
        </w:tabs>
        <w:ind w:left="7536" w:hanging="480"/>
      </w:pPr>
    </w:lvl>
    <w:lvl w:ilvl="3" w:tplc="0409000F" w:tentative="1">
      <w:start w:val="1"/>
      <w:numFmt w:val="decimal"/>
      <w:lvlText w:val="%4."/>
      <w:lvlJc w:val="left"/>
      <w:pPr>
        <w:tabs>
          <w:tab w:val="num" w:pos="8016"/>
        </w:tabs>
        <w:ind w:left="8016" w:hanging="480"/>
      </w:pPr>
    </w:lvl>
    <w:lvl w:ilvl="4" w:tplc="04090019" w:tentative="1">
      <w:start w:val="1"/>
      <w:numFmt w:val="ideographTraditional"/>
      <w:lvlText w:val="%5、"/>
      <w:lvlJc w:val="left"/>
      <w:pPr>
        <w:tabs>
          <w:tab w:val="num" w:pos="8496"/>
        </w:tabs>
        <w:ind w:left="8496" w:hanging="480"/>
      </w:pPr>
    </w:lvl>
    <w:lvl w:ilvl="5" w:tplc="0409001B" w:tentative="1">
      <w:start w:val="1"/>
      <w:numFmt w:val="lowerRoman"/>
      <w:lvlText w:val="%6."/>
      <w:lvlJc w:val="right"/>
      <w:pPr>
        <w:tabs>
          <w:tab w:val="num" w:pos="8976"/>
        </w:tabs>
        <w:ind w:left="8976" w:hanging="480"/>
      </w:pPr>
    </w:lvl>
    <w:lvl w:ilvl="6" w:tplc="0409000F" w:tentative="1">
      <w:start w:val="1"/>
      <w:numFmt w:val="decimal"/>
      <w:lvlText w:val="%7."/>
      <w:lvlJc w:val="left"/>
      <w:pPr>
        <w:tabs>
          <w:tab w:val="num" w:pos="9456"/>
        </w:tabs>
        <w:ind w:left="9456" w:hanging="480"/>
      </w:pPr>
    </w:lvl>
    <w:lvl w:ilvl="7" w:tplc="04090019" w:tentative="1">
      <w:start w:val="1"/>
      <w:numFmt w:val="ideographTraditional"/>
      <w:lvlText w:val="%8、"/>
      <w:lvlJc w:val="left"/>
      <w:pPr>
        <w:tabs>
          <w:tab w:val="num" w:pos="9936"/>
        </w:tabs>
        <w:ind w:left="9936" w:hanging="480"/>
      </w:pPr>
    </w:lvl>
    <w:lvl w:ilvl="8" w:tplc="0409001B" w:tentative="1">
      <w:start w:val="1"/>
      <w:numFmt w:val="lowerRoman"/>
      <w:lvlText w:val="%9."/>
      <w:lvlJc w:val="right"/>
      <w:pPr>
        <w:tabs>
          <w:tab w:val="num" w:pos="10416"/>
        </w:tabs>
        <w:ind w:left="10416"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847606D"/>
    <w:multiLevelType w:val="multilevel"/>
    <w:tmpl w:val="838AB9EA"/>
    <w:lvl w:ilvl="0">
      <w:start w:val="1"/>
      <w:numFmt w:val="taiwaneseCountingThousand"/>
      <w:pStyle w:val="a6"/>
      <w:suff w:val="nothing"/>
      <w:lvlText w:val="%1、"/>
      <w:lvlJc w:val="left"/>
      <w:pPr>
        <w:ind w:left="953" w:hanging="641"/>
      </w:pPr>
      <w:rPr>
        <w:rFonts w:ascii="標楷體" w:eastAsia="標楷體" w:hAnsi="Times New Roman" w:hint="eastAsia"/>
        <w:sz w:val="32"/>
      </w:rPr>
    </w:lvl>
    <w:lvl w:ilvl="1">
      <w:start w:val="1"/>
      <w:numFmt w:val="taiwaneseCountingThousand"/>
      <w:suff w:val="nothing"/>
      <w:lvlText w:val="（%2）"/>
      <w:lvlJc w:val="left"/>
      <w:pPr>
        <w:ind w:left="1605" w:hanging="959"/>
      </w:pPr>
      <w:rPr>
        <w:rFonts w:ascii="標楷體" w:eastAsia="標楷體" w:hAnsi="Times New Roman" w:hint="eastAsia"/>
        <w:sz w:val="32"/>
        <w:lang w:val="en-US"/>
      </w:rPr>
    </w:lvl>
    <w:lvl w:ilvl="2">
      <w:start w:val="1"/>
      <w:numFmt w:val="decimalFullWidth"/>
      <w:suff w:val="nothing"/>
      <w:lvlText w:val="%3、"/>
      <w:lvlJc w:val="left"/>
      <w:pPr>
        <w:ind w:left="1916" w:hanging="635"/>
      </w:pPr>
      <w:rPr>
        <w:rFonts w:ascii="標楷體" w:eastAsia="標楷體" w:hAnsi="Times New Roman" w:hint="eastAsia"/>
        <w:sz w:val="32"/>
      </w:rPr>
    </w:lvl>
    <w:lvl w:ilvl="3">
      <w:start w:val="1"/>
      <w:numFmt w:val="decimalFullWidth"/>
      <w:suff w:val="nothing"/>
      <w:lvlText w:val="（%4）"/>
      <w:lvlJc w:val="left"/>
      <w:pPr>
        <w:ind w:left="2563" w:hanging="964"/>
      </w:pPr>
    </w:lvl>
    <w:lvl w:ilvl="4">
      <w:start w:val="1"/>
      <w:numFmt w:val="ideographTraditional"/>
      <w:suff w:val="nothing"/>
      <w:lvlText w:val="%5、"/>
      <w:lvlJc w:val="left"/>
      <w:pPr>
        <w:ind w:left="2880" w:hanging="635"/>
      </w:pPr>
    </w:lvl>
    <w:lvl w:ilvl="5">
      <w:start w:val="1"/>
      <w:numFmt w:val="ideographTraditional"/>
      <w:lvlText w:val="（%6）"/>
      <w:lvlJc w:val="left"/>
      <w:pPr>
        <w:tabs>
          <w:tab w:val="num" w:pos="3527"/>
        </w:tabs>
        <w:ind w:left="3527" w:hanging="975"/>
      </w:pPr>
      <w:rPr>
        <w:rFonts w:ascii="標楷體" w:eastAsia="標楷體" w:hAnsi="Times New Roman" w:hint="eastAsia"/>
        <w:b w:val="0"/>
        <w:i w:val="0"/>
        <w:spacing w:val="0"/>
        <w:kern w:val="0"/>
        <w:position w:val="0"/>
        <w:sz w:val="32"/>
        <w:effect w:val="none"/>
      </w:rPr>
    </w:lvl>
    <w:lvl w:ilvl="6">
      <w:start w:val="1"/>
      <w:numFmt w:val="ideographZodiac"/>
      <w:lvlText w:val="%7、"/>
      <w:lvlJc w:val="left"/>
      <w:pPr>
        <w:tabs>
          <w:tab w:val="num" w:pos="3844"/>
        </w:tabs>
        <w:ind w:left="3844" w:hanging="646"/>
      </w:pPr>
    </w:lvl>
    <w:lvl w:ilvl="7">
      <w:start w:val="1"/>
      <w:numFmt w:val="ideographZodiac"/>
      <w:lvlText w:val="（%8）"/>
      <w:lvlJc w:val="left"/>
      <w:pPr>
        <w:tabs>
          <w:tab w:val="num" w:pos="4479"/>
        </w:tabs>
        <w:ind w:left="4479" w:hanging="964"/>
      </w:pPr>
    </w:lvl>
    <w:lvl w:ilvl="8">
      <w:start w:val="1"/>
      <w:numFmt w:val="lowerLetter"/>
      <w:lvlText w:val="%9)"/>
      <w:lvlJc w:val="left"/>
      <w:pPr>
        <w:tabs>
          <w:tab w:val="num" w:pos="5102"/>
        </w:tabs>
        <w:ind w:left="5102" w:hanging="1700"/>
      </w:pPr>
    </w:lvl>
  </w:abstractNum>
  <w:num w:numId="1">
    <w:abstractNumId w:val="3"/>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2"/>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F8"/>
    <w:rsid w:val="00000BF1"/>
    <w:rsid w:val="00000C1D"/>
    <w:rsid w:val="000015B8"/>
    <w:rsid w:val="00002D90"/>
    <w:rsid w:val="00005C73"/>
    <w:rsid w:val="00006961"/>
    <w:rsid w:val="00006D53"/>
    <w:rsid w:val="00007D00"/>
    <w:rsid w:val="0001115D"/>
    <w:rsid w:val="000112BF"/>
    <w:rsid w:val="00012233"/>
    <w:rsid w:val="000126EB"/>
    <w:rsid w:val="00016F05"/>
    <w:rsid w:val="00017318"/>
    <w:rsid w:val="000179E1"/>
    <w:rsid w:val="000231F7"/>
    <w:rsid w:val="000233D3"/>
    <w:rsid w:val="00023463"/>
    <w:rsid w:val="00024625"/>
    <w:rsid w:val="000246F7"/>
    <w:rsid w:val="0003114D"/>
    <w:rsid w:val="00034925"/>
    <w:rsid w:val="00036D76"/>
    <w:rsid w:val="00041CD0"/>
    <w:rsid w:val="00042C96"/>
    <w:rsid w:val="00042EA6"/>
    <w:rsid w:val="000473D1"/>
    <w:rsid w:val="00047B37"/>
    <w:rsid w:val="00055449"/>
    <w:rsid w:val="00057F32"/>
    <w:rsid w:val="000606D5"/>
    <w:rsid w:val="00060AD4"/>
    <w:rsid w:val="00062A25"/>
    <w:rsid w:val="00063435"/>
    <w:rsid w:val="000659FE"/>
    <w:rsid w:val="00070FDA"/>
    <w:rsid w:val="00071E68"/>
    <w:rsid w:val="00073064"/>
    <w:rsid w:val="00073CB5"/>
    <w:rsid w:val="0007425C"/>
    <w:rsid w:val="00077553"/>
    <w:rsid w:val="00080A0F"/>
    <w:rsid w:val="00081C3D"/>
    <w:rsid w:val="000849F3"/>
    <w:rsid w:val="000851A2"/>
    <w:rsid w:val="00086D31"/>
    <w:rsid w:val="00086F10"/>
    <w:rsid w:val="0009352E"/>
    <w:rsid w:val="0009527D"/>
    <w:rsid w:val="00095897"/>
    <w:rsid w:val="000963E1"/>
    <w:rsid w:val="00096B96"/>
    <w:rsid w:val="000A2F3F"/>
    <w:rsid w:val="000A6257"/>
    <w:rsid w:val="000A6845"/>
    <w:rsid w:val="000A7BC6"/>
    <w:rsid w:val="000A7F1F"/>
    <w:rsid w:val="000B039D"/>
    <w:rsid w:val="000B09A3"/>
    <w:rsid w:val="000B0B4A"/>
    <w:rsid w:val="000B20AA"/>
    <w:rsid w:val="000B279A"/>
    <w:rsid w:val="000B308D"/>
    <w:rsid w:val="000B3B1E"/>
    <w:rsid w:val="000B5A5C"/>
    <w:rsid w:val="000B61D2"/>
    <w:rsid w:val="000B70A7"/>
    <w:rsid w:val="000B73DD"/>
    <w:rsid w:val="000B7956"/>
    <w:rsid w:val="000C03EA"/>
    <w:rsid w:val="000C2149"/>
    <w:rsid w:val="000C495F"/>
    <w:rsid w:val="000C6D7F"/>
    <w:rsid w:val="000D409E"/>
    <w:rsid w:val="000E0D18"/>
    <w:rsid w:val="000E0EF1"/>
    <w:rsid w:val="000E158D"/>
    <w:rsid w:val="000E1FDE"/>
    <w:rsid w:val="000E3E1E"/>
    <w:rsid w:val="000E61BE"/>
    <w:rsid w:val="000E6431"/>
    <w:rsid w:val="000E68F6"/>
    <w:rsid w:val="000E71A0"/>
    <w:rsid w:val="000E7BCF"/>
    <w:rsid w:val="000F0F4D"/>
    <w:rsid w:val="000F21A5"/>
    <w:rsid w:val="000F2A51"/>
    <w:rsid w:val="000F47DF"/>
    <w:rsid w:val="000F6C9E"/>
    <w:rsid w:val="000F74F4"/>
    <w:rsid w:val="00102B9F"/>
    <w:rsid w:val="00112637"/>
    <w:rsid w:val="00112ABC"/>
    <w:rsid w:val="001160C4"/>
    <w:rsid w:val="0012001E"/>
    <w:rsid w:val="00121275"/>
    <w:rsid w:val="00124989"/>
    <w:rsid w:val="00124EB9"/>
    <w:rsid w:val="00125924"/>
    <w:rsid w:val="00125B67"/>
    <w:rsid w:val="001260DA"/>
    <w:rsid w:val="00126A55"/>
    <w:rsid w:val="00127908"/>
    <w:rsid w:val="00131472"/>
    <w:rsid w:val="00133F08"/>
    <w:rsid w:val="001345E6"/>
    <w:rsid w:val="0013528A"/>
    <w:rsid w:val="0013572F"/>
    <w:rsid w:val="00136705"/>
    <w:rsid w:val="001378B0"/>
    <w:rsid w:val="00137C3A"/>
    <w:rsid w:val="0014103B"/>
    <w:rsid w:val="00142E00"/>
    <w:rsid w:val="001437D6"/>
    <w:rsid w:val="0014471E"/>
    <w:rsid w:val="0014619E"/>
    <w:rsid w:val="00150701"/>
    <w:rsid w:val="0015184A"/>
    <w:rsid w:val="00152793"/>
    <w:rsid w:val="00153B7E"/>
    <w:rsid w:val="00153C7E"/>
    <w:rsid w:val="001545A9"/>
    <w:rsid w:val="0015487E"/>
    <w:rsid w:val="00154B94"/>
    <w:rsid w:val="001557D4"/>
    <w:rsid w:val="001571A7"/>
    <w:rsid w:val="00157368"/>
    <w:rsid w:val="001618E9"/>
    <w:rsid w:val="00162539"/>
    <w:rsid w:val="001637C7"/>
    <w:rsid w:val="0016457E"/>
    <w:rsid w:val="0016480E"/>
    <w:rsid w:val="00174297"/>
    <w:rsid w:val="00174D8E"/>
    <w:rsid w:val="00180E06"/>
    <w:rsid w:val="001817B3"/>
    <w:rsid w:val="00183014"/>
    <w:rsid w:val="00186B55"/>
    <w:rsid w:val="001879AC"/>
    <w:rsid w:val="00190750"/>
    <w:rsid w:val="00191732"/>
    <w:rsid w:val="00193AB3"/>
    <w:rsid w:val="00195962"/>
    <w:rsid w:val="001959C2"/>
    <w:rsid w:val="00196BD8"/>
    <w:rsid w:val="001A01BD"/>
    <w:rsid w:val="001A1F23"/>
    <w:rsid w:val="001A2664"/>
    <w:rsid w:val="001A51E3"/>
    <w:rsid w:val="001A7968"/>
    <w:rsid w:val="001B2E98"/>
    <w:rsid w:val="001B3483"/>
    <w:rsid w:val="001B3C1E"/>
    <w:rsid w:val="001B3D9D"/>
    <w:rsid w:val="001B4494"/>
    <w:rsid w:val="001C0D8B"/>
    <w:rsid w:val="001C0DA8"/>
    <w:rsid w:val="001C584B"/>
    <w:rsid w:val="001C5EB8"/>
    <w:rsid w:val="001D06DA"/>
    <w:rsid w:val="001D2184"/>
    <w:rsid w:val="001D2A31"/>
    <w:rsid w:val="001D36FB"/>
    <w:rsid w:val="001D38CB"/>
    <w:rsid w:val="001D4AD7"/>
    <w:rsid w:val="001D4B37"/>
    <w:rsid w:val="001D5F15"/>
    <w:rsid w:val="001D6297"/>
    <w:rsid w:val="001E0D8A"/>
    <w:rsid w:val="001E15BD"/>
    <w:rsid w:val="001E1632"/>
    <w:rsid w:val="001E2C27"/>
    <w:rsid w:val="001E3D2B"/>
    <w:rsid w:val="001E42D0"/>
    <w:rsid w:val="001E5E8F"/>
    <w:rsid w:val="001E612C"/>
    <w:rsid w:val="001E67BA"/>
    <w:rsid w:val="001E74C2"/>
    <w:rsid w:val="001F41C6"/>
    <w:rsid w:val="001F4CD1"/>
    <w:rsid w:val="001F4F82"/>
    <w:rsid w:val="001F5A48"/>
    <w:rsid w:val="001F61FF"/>
    <w:rsid w:val="001F6260"/>
    <w:rsid w:val="001F75CC"/>
    <w:rsid w:val="00200007"/>
    <w:rsid w:val="002007AD"/>
    <w:rsid w:val="002030A5"/>
    <w:rsid w:val="00203131"/>
    <w:rsid w:val="00204D6B"/>
    <w:rsid w:val="00205E0E"/>
    <w:rsid w:val="00206FBA"/>
    <w:rsid w:val="00212E73"/>
    <w:rsid w:val="00212E88"/>
    <w:rsid w:val="0021351F"/>
    <w:rsid w:val="00213C9C"/>
    <w:rsid w:val="00215903"/>
    <w:rsid w:val="00216F36"/>
    <w:rsid w:val="0022009E"/>
    <w:rsid w:val="00223241"/>
    <w:rsid w:val="00223E57"/>
    <w:rsid w:val="0022425C"/>
    <w:rsid w:val="002246DE"/>
    <w:rsid w:val="00225BF5"/>
    <w:rsid w:val="00226067"/>
    <w:rsid w:val="00227133"/>
    <w:rsid w:val="00227BFF"/>
    <w:rsid w:val="0023353E"/>
    <w:rsid w:val="0023503D"/>
    <w:rsid w:val="00237C4E"/>
    <w:rsid w:val="00240012"/>
    <w:rsid w:val="002426C0"/>
    <w:rsid w:val="00245854"/>
    <w:rsid w:val="00252492"/>
    <w:rsid w:val="00252BC4"/>
    <w:rsid w:val="00254014"/>
    <w:rsid w:val="00254B39"/>
    <w:rsid w:val="002647C8"/>
    <w:rsid w:val="0026504D"/>
    <w:rsid w:val="00265EE5"/>
    <w:rsid w:val="0026632C"/>
    <w:rsid w:val="00266948"/>
    <w:rsid w:val="00270A49"/>
    <w:rsid w:val="002716E4"/>
    <w:rsid w:val="002736C2"/>
    <w:rsid w:val="00273A2F"/>
    <w:rsid w:val="0027511E"/>
    <w:rsid w:val="00275CBA"/>
    <w:rsid w:val="00276B74"/>
    <w:rsid w:val="00280986"/>
    <w:rsid w:val="00281ECE"/>
    <w:rsid w:val="002831C7"/>
    <w:rsid w:val="002840C6"/>
    <w:rsid w:val="002840D2"/>
    <w:rsid w:val="00292456"/>
    <w:rsid w:val="00293B0C"/>
    <w:rsid w:val="00295174"/>
    <w:rsid w:val="00296172"/>
    <w:rsid w:val="00296B92"/>
    <w:rsid w:val="00297212"/>
    <w:rsid w:val="002A125E"/>
    <w:rsid w:val="002A1E6E"/>
    <w:rsid w:val="002A27C1"/>
    <w:rsid w:val="002A2C22"/>
    <w:rsid w:val="002A41FE"/>
    <w:rsid w:val="002B02EB"/>
    <w:rsid w:val="002B23DA"/>
    <w:rsid w:val="002B7659"/>
    <w:rsid w:val="002C0602"/>
    <w:rsid w:val="002C2786"/>
    <w:rsid w:val="002C3352"/>
    <w:rsid w:val="002C34B6"/>
    <w:rsid w:val="002C4D6D"/>
    <w:rsid w:val="002C7B12"/>
    <w:rsid w:val="002D1F6A"/>
    <w:rsid w:val="002D5C16"/>
    <w:rsid w:val="002D6107"/>
    <w:rsid w:val="002D64AA"/>
    <w:rsid w:val="002E107E"/>
    <w:rsid w:val="002E312A"/>
    <w:rsid w:val="002E4FD6"/>
    <w:rsid w:val="002E6C37"/>
    <w:rsid w:val="002E797C"/>
    <w:rsid w:val="002F01DF"/>
    <w:rsid w:val="002F2476"/>
    <w:rsid w:val="002F3DFF"/>
    <w:rsid w:val="002F5B1A"/>
    <w:rsid w:val="002F5E05"/>
    <w:rsid w:val="00301242"/>
    <w:rsid w:val="00305B99"/>
    <w:rsid w:val="00307325"/>
    <w:rsid w:val="00307A76"/>
    <w:rsid w:val="00307BAE"/>
    <w:rsid w:val="00307EBC"/>
    <w:rsid w:val="0031190A"/>
    <w:rsid w:val="00312F9A"/>
    <w:rsid w:val="00314556"/>
    <w:rsid w:val="00315A16"/>
    <w:rsid w:val="00316552"/>
    <w:rsid w:val="00317053"/>
    <w:rsid w:val="0032023E"/>
    <w:rsid w:val="0032109C"/>
    <w:rsid w:val="00321330"/>
    <w:rsid w:val="00322B45"/>
    <w:rsid w:val="00323809"/>
    <w:rsid w:val="00323D41"/>
    <w:rsid w:val="00325414"/>
    <w:rsid w:val="00325874"/>
    <w:rsid w:val="00325BB5"/>
    <w:rsid w:val="003265C7"/>
    <w:rsid w:val="003302F1"/>
    <w:rsid w:val="00331BCC"/>
    <w:rsid w:val="003356A0"/>
    <w:rsid w:val="00335C0E"/>
    <w:rsid w:val="00337197"/>
    <w:rsid w:val="0034470E"/>
    <w:rsid w:val="00352DB0"/>
    <w:rsid w:val="003555DA"/>
    <w:rsid w:val="00356D09"/>
    <w:rsid w:val="00357EE5"/>
    <w:rsid w:val="00361063"/>
    <w:rsid w:val="00362E04"/>
    <w:rsid w:val="00367A94"/>
    <w:rsid w:val="0037094A"/>
    <w:rsid w:val="00371A50"/>
    <w:rsid w:val="00371ED3"/>
    <w:rsid w:val="00372FFC"/>
    <w:rsid w:val="003758A8"/>
    <w:rsid w:val="00375A3D"/>
    <w:rsid w:val="0037728A"/>
    <w:rsid w:val="00380B7D"/>
    <w:rsid w:val="00381A99"/>
    <w:rsid w:val="003829C2"/>
    <w:rsid w:val="003830B2"/>
    <w:rsid w:val="00383128"/>
    <w:rsid w:val="00384724"/>
    <w:rsid w:val="00386BF3"/>
    <w:rsid w:val="00387D1C"/>
    <w:rsid w:val="00390CA1"/>
    <w:rsid w:val="003919B7"/>
    <w:rsid w:val="00391D57"/>
    <w:rsid w:val="00391E4A"/>
    <w:rsid w:val="00392292"/>
    <w:rsid w:val="00393280"/>
    <w:rsid w:val="00394F45"/>
    <w:rsid w:val="00395380"/>
    <w:rsid w:val="003A17A4"/>
    <w:rsid w:val="003A5927"/>
    <w:rsid w:val="003A7974"/>
    <w:rsid w:val="003B09BE"/>
    <w:rsid w:val="003B1017"/>
    <w:rsid w:val="003B3C07"/>
    <w:rsid w:val="003B42E4"/>
    <w:rsid w:val="003B6081"/>
    <w:rsid w:val="003B6775"/>
    <w:rsid w:val="003C1CCE"/>
    <w:rsid w:val="003C5FE2"/>
    <w:rsid w:val="003C6BA7"/>
    <w:rsid w:val="003D05FB"/>
    <w:rsid w:val="003D0F25"/>
    <w:rsid w:val="003D161D"/>
    <w:rsid w:val="003D1B16"/>
    <w:rsid w:val="003D45BF"/>
    <w:rsid w:val="003D508A"/>
    <w:rsid w:val="003D537F"/>
    <w:rsid w:val="003D63BB"/>
    <w:rsid w:val="003D7949"/>
    <w:rsid w:val="003D7B75"/>
    <w:rsid w:val="003E0208"/>
    <w:rsid w:val="003E1B86"/>
    <w:rsid w:val="003E4B0B"/>
    <w:rsid w:val="003E4B57"/>
    <w:rsid w:val="003E7D12"/>
    <w:rsid w:val="003F0BED"/>
    <w:rsid w:val="003F1DCB"/>
    <w:rsid w:val="003F2630"/>
    <w:rsid w:val="003F27E1"/>
    <w:rsid w:val="003F437A"/>
    <w:rsid w:val="003F55A3"/>
    <w:rsid w:val="003F58D7"/>
    <w:rsid w:val="003F5AFE"/>
    <w:rsid w:val="003F5C2B"/>
    <w:rsid w:val="0040078A"/>
    <w:rsid w:val="00401789"/>
    <w:rsid w:val="00401E36"/>
    <w:rsid w:val="00402240"/>
    <w:rsid w:val="004023E9"/>
    <w:rsid w:val="00402DD6"/>
    <w:rsid w:val="0040311D"/>
    <w:rsid w:val="00403F10"/>
    <w:rsid w:val="0040454A"/>
    <w:rsid w:val="00411EC6"/>
    <w:rsid w:val="0041228F"/>
    <w:rsid w:val="00413F83"/>
    <w:rsid w:val="00414303"/>
    <w:rsid w:val="0041490C"/>
    <w:rsid w:val="0041572D"/>
    <w:rsid w:val="00416044"/>
    <w:rsid w:val="00416191"/>
    <w:rsid w:val="004165D9"/>
    <w:rsid w:val="0041663E"/>
    <w:rsid w:val="00416721"/>
    <w:rsid w:val="0042146C"/>
    <w:rsid w:val="00421EF0"/>
    <w:rsid w:val="004224FA"/>
    <w:rsid w:val="00423BF7"/>
    <w:rsid w:val="00423D07"/>
    <w:rsid w:val="004260B0"/>
    <w:rsid w:val="00427936"/>
    <w:rsid w:val="004327BD"/>
    <w:rsid w:val="00435885"/>
    <w:rsid w:val="004368AD"/>
    <w:rsid w:val="0044346F"/>
    <w:rsid w:val="00444B6F"/>
    <w:rsid w:val="004469D4"/>
    <w:rsid w:val="00447B49"/>
    <w:rsid w:val="0045072A"/>
    <w:rsid w:val="004622A3"/>
    <w:rsid w:val="00463E30"/>
    <w:rsid w:val="0046520A"/>
    <w:rsid w:val="00466A5A"/>
    <w:rsid w:val="00466C17"/>
    <w:rsid w:val="004672AB"/>
    <w:rsid w:val="00470210"/>
    <w:rsid w:val="004714FE"/>
    <w:rsid w:val="00474251"/>
    <w:rsid w:val="0047471A"/>
    <w:rsid w:val="004768E5"/>
    <w:rsid w:val="00477BAA"/>
    <w:rsid w:val="004828F2"/>
    <w:rsid w:val="00483868"/>
    <w:rsid w:val="00490347"/>
    <w:rsid w:val="00490F47"/>
    <w:rsid w:val="00491752"/>
    <w:rsid w:val="00494F11"/>
    <w:rsid w:val="00495053"/>
    <w:rsid w:val="004A0AAF"/>
    <w:rsid w:val="004A0BB0"/>
    <w:rsid w:val="004A1F59"/>
    <w:rsid w:val="004A29BE"/>
    <w:rsid w:val="004A3225"/>
    <w:rsid w:val="004A33EE"/>
    <w:rsid w:val="004A3AA8"/>
    <w:rsid w:val="004A4D29"/>
    <w:rsid w:val="004B0921"/>
    <w:rsid w:val="004B13C7"/>
    <w:rsid w:val="004B163D"/>
    <w:rsid w:val="004B6647"/>
    <w:rsid w:val="004B778F"/>
    <w:rsid w:val="004B781B"/>
    <w:rsid w:val="004C0609"/>
    <w:rsid w:val="004C119F"/>
    <w:rsid w:val="004C234B"/>
    <w:rsid w:val="004C327A"/>
    <w:rsid w:val="004C391B"/>
    <w:rsid w:val="004C46DD"/>
    <w:rsid w:val="004C505F"/>
    <w:rsid w:val="004D141F"/>
    <w:rsid w:val="004D1750"/>
    <w:rsid w:val="004D2742"/>
    <w:rsid w:val="004D2890"/>
    <w:rsid w:val="004D346B"/>
    <w:rsid w:val="004D6310"/>
    <w:rsid w:val="004D68CB"/>
    <w:rsid w:val="004E0062"/>
    <w:rsid w:val="004E05A1"/>
    <w:rsid w:val="004E4A9C"/>
    <w:rsid w:val="004E779F"/>
    <w:rsid w:val="004F0739"/>
    <w:rsid w:val="004F2B84"/>
    <w:rsid w:val="004F5B4A"/>
    <w:rsid w:val="004F5E57"/>
    <w:rsid w:val="004F60BD"/>
    <w:rsid w:val="004F6710"/>
    <w:rsid w:val="004F778A"/>
    <w:rsid w:val="00500C3E"/>
    <w:rsid w:val="00502849"/>
    <w:rsid w:val="00502CF6"/>
    <w:rsid w:val="00503B4A"/>
    <w:rsid w:val="00504334"/>
    <w:rsid w:val="0050498D"/>
    <w:rsid w:val="00505225"/>
    <w:rsid w:val="0050590B"/>
    <w:rsid w:val="005071FE"/>
    <w:rsid w:val="005104D7"/>
    <w:rsid w:val="00510B9E"/>
    <w:rsid w:val="00512909"/>
    <w:rsid w:val="00515874"/>
    <w:rsid w:val="00516DCD"/>
    <w:rsid w:val="005203DE"/>
    <w:rsid w:val="00521529"/>
    <w:rsid w:val="00522226"/>
    <w:rsid w:val="005226AF"/>
    <w:rsid w:val="00523B7F"/>
    <w:rsid w:val="0052421E"/>
    <w:rsid w:val="00524CA6"/>
    <w:rsid w:val="00525CDC"/>
    <w:rsid w:val="00532FB1"/>
    <w:rsid w:val="00534368"/>
    <w:rsid w:val="00536BC2"/>
    <w:rsid w:val="005425E1"/>
    <w:rsid w:val="005427C5"/>
    <w:rsid w:val="00542CF6"/>
    <w:rsid w:val="00543583"/>
    <w:rsid w:val="00545CBF"/>
    <w:rsid w:val="00547DE7"/>
    <w:rsid w:val="005511A0"/>
    <w:rsid w:val="005522D9"/>
    <w:rsid w:val="005527D6"/>
    <w:rsid w:val="00553C03"/>
    <w:rsid w:val="00553D0E"/>
    <w:rsid w:val="005628B1"/>
    <w:rsid w:val="00563692"/>
    <w:rsid w:val="00564082"/>
    <w:rsid w:val="00564A3A"/>
    <w:rsid w:val="00567A79"/>
    <w:rsid w:val="00570E5D"/>
    <w:rsid w:val="00571679"/>
    <w:rsid w:val="00576EE2"/>
    <w:rsid w:val="00583B27"/>
    <w:rsid w:val="005844DD"/>
    <w:rsid w:val="005844E7"/>
    <w:rsid w:val="00585B55"/>
    <w:rsid w:val="005908B8"/>
    <w:rsid w:val="00592960"/>
    <w:rsid w:val="0059512E"/>
    <w:rsid w:val="005953BF"/>
    <w:rsid w:val="005A2561"/>
    <w:rsid w:val="005A65EE"/>
    <w:rsid w:val="005A6DD2"/>
    <w:rsid w:val="005B087C"/>
    <w:rsid w:val="005B25C8"/>
    <w:rsid w:val="005B277A"/>
    <w:rsid w:val="005B29F8"/>
    <w:rsid w:val="005B48DC"/>
    <w:rsid w:val="005B7740"/>
    <w:rsid w:val="005B7CC4"/>
    <w:rsid w:val="005C195A"/>
    <w:rsid w:val="005C385D"/>
    <w:rsid w:val="005C396C"/>
    <w:rsid w:val="005C5C8B"/>
    <w:rsid w:val="005C7490"/>
    <w:rsid w:val="005C7DD5"/>
    <w:rsid w:val="005D0119"/>
    <w:rsid w:val="005D07CB"/>
    <w:rsid w:val="005D3B20"/>
    <w:rsid w:val="005D5A36"/>
    <w:rsid w:val="005D77B8"/>
    <w:rsid w:val="005D7A29"/>
    <w:rsid w:val="005E277E"/>
    <w:rsid w:val="005E2B5F"/>
    <w:rsid w:val="005E3FAF"/>
    <w:rsid w:val="005E4759"/>
    <w:rsid w:val="005E5C68"/>
    <w:rsid w:val="005E65C0"/>
    <w:rsid w:val="005E7CFC"/>
    <w:rsid w:val="005F00FE"/>
    <w:rsid w:val="005F0390"/>
    <w:rsid w:val="005F452D"/>
    <w:rsid w:val="005F454B"/>
    <w:rsid w:val="005F46D3"/>
    <w:rsid w:val="00600E57"/>
    <w:rsid w:val="00601EF4"/>
    <w:rsid w:val="0060448E"/>
    <w:rsid w:val="00606913"/>
    <w:rsid w:val="006072CD"/>
    <w:rsid w:val="006079C6"/>
    <w:rsid w:val="00607C1F"/>
    <w:rsid w:val="00607CC8"/>
    <w:rsid w:val="00612023"/>
    <w:rsid w:val="00614190"/>
    <w:rsid w:val="006204DB"/>
    <w:rsid w:val="00622A99"/>
    <w:rsid w:val="00622E67"/>
    <w:rsid w:val="006261B5"/>
    <w:rsid w:val="00626EDC"/>
    <w:rsid w:val="0062794F"/>
    <w:rsid w:val="00627C05"/>
    <w:rsid w:val="0063238B"/>
    <w:rsid w:val="00632475"/>
    <w:rsid w:val="00635DF3"/>
    <w:rsid w:val="00640A84"/>
    <w:rsid w:val="006426D5"/>
    <w:rsid w:val="00646A85"/>
    <w:rsid w:val="006470EC"/>
    <w:rsid w:val="006542D6"/>
    <w:rsid w:val="0065598E"/>
    <w:rsid w:val="00655AF2"/>
    <w:rsid w:val="00655BC5"/>
    <w:rsid w:val="006568BE"/>
    <w:rsid w:val="00657ACD"/>
    <w:rsid w:val="0066025D"/>
    <w:rsid w:val="0066091A"/>
    <w:rsid w:val="00662B0F"/>
    <w:rsid w:val="006642F0"/>
    <w:rsid w:val="006713DC"/>
    <w:rsid w:val="00671697"/>
    <w:rsid w:val="0067313A"/>
    <w:rsid w:val="0067325C"/>
    <w:rsid w:val="00674D8E"/>
    <w:rsid w:val="0067585B"/>
    <w:rsid w:val="006773EC"/>
    <w:rsid w:val="0067790E"/>
    <w:rsid w:val="00680504"/>
    <w:rsid w:val="006809D9"/>
    <w:rsid w:val="00680B99"/>
    <w:rsid w:val="00681CD9"/>
    <w:rsid w:val="00682A93"/>
    <w:rsid w:val="00683E30"/>
    <w:rsid w:val="00684851"/>
    <w:rsid w:val="00685946"/>
    <w:rsid w:val="00686064"/>
    <w:rsid w:val="00686847"/>
    <w:rsid w:val="00686F71"/>
    <w:rsid w:val="00687024"/>
    <w:rsid w:val="0068799F"/>
    <w:rsid w:val="006920A5"/>
    <w:rsid w:val="00692790"/>
    <w:rsid w:val="0069494B"/>
    <w:rsid w:val="00695E22"/>
    <w:rsid w:val="0069608A"/>
    <w:rsid w:val="006962F6"/>
    <w:rsid w:val="006A0190"/>
    <w:rsid w:val="006A01A4"/>
    <w:rsid w:val="006A6FB8"/>
    <w:rsid w:val="006A703A"/>
    <w:rsid w:val="006B1DF9"/>
    <w:rsid w:val="006B28AE"/>
    <w:rsid w:val="006B549D"/>
    <w:rsid w:val="006B6BD2"/>
    <w:rsid w:val="006B7093"/>
    <w:rsid w:val="006B7417"/>
    <w:rsid w:val="006C0786"/>
    <w:rsid w:val="006C22D0"/>
    <w:rsid w:val="006C405A"/>
    <w:rsid w:val="006D3691"/>
    <w:rsid w:val="006D43A0"/>
    <w:rsid w:val="006D5DB6"/>
    <w:rsid w:val="006D74A1"/>
    <w:rsid w:val="006E13FC"/>
    <w:rsid w:val="006E4A19"/>
    <w:rsid w:val="006E5EF0"/>
    <w:rsid w:val="006F1260"/>
    <w:rsid w:val="006F2078"/>
    <w:rsid w:val="006F3563"/>
    <w:rsid w:val="006F42B9"/>
    <w:rsid w:val="006F6103"/>
    <w:rsid w:val="006F6AFD"/>
    <w:rsid w:val="00704E00"/>
    <w:rsid w:val="007061BF"/>
    <w:rsid w:val="00706A1F"/>
    <w:rsid w:val="00710B1B"/>
    <w:rsid w:val="007157E6"/>
    <w:rsid w:val="007157F7"/>
    <w:rsid w:val="0071782C"/>
    <w:rsid w:val="007209E7"/>
    <w:rsid w:val="00722AAF"/>
    <w:rsid w:val="00724080"/>
    <w:rsid w:val="00726182"/>
    <w:rsid w:val="0072681A"/>
    <w:rsid w:val="00727635"/>
    <w:rsid w:val="0073194C"/>
    <w:rsid w:val="00732329"/>
    <w:rsid w:val="007337CA"/>
    <w:rsid w:val="00733CB5"/>
    <w:rsid w:val="00734CE4"/>
    <w:rsid w:val="00735123"/>
    <w:rsid w:val="00741837"/>
    <w:rsid w:val="00742F03"/>
    <w:rsid w:val="00744CC8"/>
    <w:rsid w:val="007453E6"/>
    <w:rsid w:val="0074703F"/>
    <w:rsid w:val="007475DD"/>
    <w:rsid w:val="00752CA4"/>
    <w:rsid w:val="00753069"/>
    <w:rsid w:val="00757A7C"/>
    <w:rsid w:val="007613DA"/>
    <w:rsid w:val="00762DA4"/>
    <w:rsid w:val="00763240"/>
    <w:rsid w:val="00763F8C"/>
    <w:rsid w:val="00764339"/>
    <w:rsid w:val="00767493"/>
    <w:rsid w:val="0077192F"/>
    <w:rsid w:val="0077309D"/>
    <w:rsid w:val="00777385"/>
    <w:rsid w:val="007774EE"/>
    <w:rsid w:val="00781822"/>
    <w:rsid w:val="00783510"/>
    <w:rsid w:val="00783760"/>
    <w:rsid w:val="00783F21"/>
    <w:rsid w:val="00784277"/>
    <w:rsid w:val="00784715"/>
    <w:rsid w:val="00784754"/>
    <w:rsid w:val="0078572F"/>
    <w:rsid w:val="007862F5"/>
    <w:rsid w:val="007863C3"/>
    <w:rsid w:val="00787159"/>
    <w:rsid w:val="0078722D"/>
    <w:rsid w:val="0079043A"/>
    <w:rsid w:val="00790E2A"/>
    <w:rsid w:val="00791668"/>
    <w:rsid w:val="0079179E"/>
    <w:rsid w:val="00791AA1"/>
    <w:rsid w:val="00795C3D"/>
    <w:rsid w:val="007A0C43"/>
    <w:rsid w:val="007A3793"/>
    <w:rsid w:val="007A707A"/>
    <w:rsid w:val="007B292D"/>
    <w:rsid w:val="007B3A48"/>
    <w:rsid w:val="007B76D3"/>
    <w:rsid w:val="007C1BA2"/>
    <w:rsid w:val="007C2716"/>
    <w:rsid w:val="007C2B48"/>
    <w:rsid w:val="007C6AC3"/>
    <w:rsid w:val="007C7667"/>
    <w:rsid w:val="007D1DB6"/>
    <w:rsid w:val="007D20E9"/>
    <w:rsid w:val="007D55D7"/>
    <w:rsid w:val="007D7881"/>
    <w:rsid w:val="007D7E3A"/>
    <w:rsid w:val="007E0E10"/>
    <w:rsid w:val="007E2749"/>
    <w:rsid w:val="007E3A5D"/>
    <w:rsid w:val="007E4768"/>
    <w:rsid w:val="007E539D"/>
    <w:rsid w:val="007E777B"/>
    <w:rsid w:val="007F1E84"/>
    <w:rsid w:val="007F2070"/>
    <w:rsid w:val="007F41AC"/>
    <w:rsid w:val="007F7E47"/>
    <w:rsid w:val="00805296"/>
    <w:rsid w:val="008053F5"/>
    <w:rsid w:val="00806CC5"/>
    <w:rsid w:val="00807AF7"/>
    <w:rsid w:val="00810198"/>
    <w:rsid w:val="00812B97"/>
    <w:rsid w:val="00815DA8"/>
    <w:rsid w:val="0081776D"/>
    <w:rsid w:val="00817C8D"/>
    <w:rsid w:val="008209E0"/>
    <w:rsid w:val="0082194D"/>
    <w:rsid w:val="00821C15"/>
    <w:rsid w:val="008221F9"/>
    <w:rsid w:val="00823B02"/>
    <w:rsid w:val="00826EF5"/>
    <w:rsid w:val="00831693"/>
    <w:rsid w:val="0083336F"/>
    <w:rsid w:val="00835689"/>
    <w:rsid w:val="0083611B"/>
    <w:rsid w:val="00840104"/>
    <w:rsid w:val="00840C1F"/>
    <w:rsid w:val="00841FC5"/>
    <w:rsid w:val="00844236"/>
    <w:rsid w:val="00845709"/>
    <w:rsid w:val="00850114"/>
    <w:rsid w:val="00851550"/>
    <w:rsid w:val="008527CD"/>
    <w:rsid w:val="008576BD"/>
    <w:rsid w:val="00857EA9"/>
    <w:rsid w:val="00860463"/>
    <w:rsid w:val="00860BDB"/>
    <w:rsid w:val="008616A1"/>
    <w:rsid w:val="00861E79"/>
    <w:rsid w:val="00863F94"/>
    <w:rsid w:val="00866B88"/>
    <w:rsid w:val="00870C1B"/>
    <w:rsid w:val="008711B3"/>
    <w:rsid w:val="00871831"/>
    <w:rsid w:val="0087273A"/>
    <w:rsid w:val="008733DA"/>
    <w:rsid w:val="00873CD1"/>
    <w:rsid w:val="008760FD"/>
    <w:rsid w:val="008762FD"/>
    <w:rsid w:val="00876D22"/>
    <w:rsid w:val="00876D2F"/>
    <w:rsid w:val="00876F84"/>
    <w:rsid w:val="00877CE2"/>
    <w:rsid w:val="008808F8"/>
    <w:rsid w:val="008817B1"/>
    <w:rsid w:val="0088191F"/>
    <w:rsid w:val="00884909"/>
    <w:rsid w:val="008850E4"/>
    <w:rsid w:val="00885FA7"/>
    <w:rsid w:val="008864BA"/>
    <w:rsid w:val="008939AB"/>
    <w:rsid w:val="00893A63"/>
    <w:rsid w:val="00896F07"/>
    <w:rsid w:val="008A12F5"/>
    <w:rsid w:val="008A2549"/>
    <w:rsid w:val="008A6E49"/>
    <w:rsid w:val="008B1587"/>
    <w:rsid w:val="008B1A27"/>
    <w:rsid w:val="008B1B01"/>
    <w:rsid w:val="008B30F6"/>
    <w:rsid w:val="008B3BCD"/>
    <w:rsid w:val="008B3C1E"/>
    <w:rsid w:val="008B3C6C"/>
    <w:rsid w:val="008B6A19"/>
    <w:rsid w:val="008B6DF8"/>
    <w:rsid w:val="008C106C"/>
    <w:rsid w:val="008C10F1"/>
    <w:rsid w:val="008C13D2"/>
    <w:rsid w:val="008C1926"/>
    <w:rsid w:val="008C1E99"/>
    <w:rsid w:val="008C28FA"/>
    <w:rsid w:val="008C6B28"/>
    <w:rsid w:val="008C7E39"/>
    <w:rsid w:val="008D0763"/>
    <w:rsid w:val="008D1128"/>
    <w:rsid w:val="008D1554"/>
    <w:rsid w:val="008D2571"/>
    <w:rsid w:val="008D6A5E"/>
    <w:rsid w:val="008E0085"/>
    <w:rsid w:val="008E0C3A"/>
    <w:rsid w:val="008E22FD"/>
    <w:rsid w:val="008E2AA6"/>
    <w:rsid w:val="008E311B"/>
    <w:rsid w:val="008F1A38"/>
    <w:rsid w:val="008F2924"/>
    <w:rsid w:val="008F39D2"/>
    <w:rsid w:val="008F46E7"/>
    <w:rsid w:val="008F4D94"/>
    <w:rsid w:val="008F54C5"/>
    <w:rsid w:val="008F6F0B"/>
    <w:rsid w:val="00900A85"/>
    <w:rsid w:val="00900C22"/>
    <w:rsid w:val="00902FEE"/>
    <w:rsid w:val="00903C96"/>
    <w:rsid w:val="00903D27"/>
    <w:rsid w:val="0090633B"/>
    <w:rsid w:val="00907BA7"/>
    <w:rsid w:val="00907FB3"/>
    <w:rsid w:val="0091064E"/>
    <w:rsid w:val="00911BF1"/>
    <w:rsid w:val="00911FC5"/>
    <w:rsid w:val="0091289E"/>
    <w:rsid w:val="00912A3C"/>
    <w:rsid w:val="00914BC0"/>
    <w:rsid w:val="00921C4A"/>
    <w:rsid w:val="00922499"/>
    <w:rsid w:val="00922AA6"/>
    <w:rsid w:val="00922CF7"/>
    <w:rsid w:val="00923EE1"/>
    <w:rsid w:val="0092447D"/>
    <w:rsid w:val="00924BC2"/>
    <w:rsid w:val="00925219"/>
    <w:rsid w:val="00925942"/>
    <w:rsid w:val="00927DB9"/>
    <w:rsid w:val="009300C3"/>
    <w:rsid w:val="00931A10"/>
    <w:rsid w:val="00935D9E"/>
    <w:rsid w:val="00936BF8"/>
    <w:rsid w:val="00940037"/>
    <w:rsid w:val="00947600"/>
    <w:rsid w:val="00947967"/>
    <w:rsid w:val="00947EB9"/>
    <w:rsid w:val="00950243"/>
    <w:rsid w:val="00950D42"/>
    <w:rsid w:val="00954740"/>
    <w:rsid w:val="00955201"/>
    <w:rsid w:val="00956E61"/>
    <w:rsid w:val="0095780F"/>
    <w:rsid w:val="00957BCE"/>
    <w:rsid w:val="00957D66"/>
    <w:rsid w:val="00965200"/>
    <w:rsid w:val="009668B3"/>
    <w:rsid w:val="00967D0A"/>
    <w:rsid w:val="0097095D"/>
    <w:rsid w:val="00971471"/>
    <w:rsid w:val="009735A2"/>
    <w:rsid w:val="00973D31"/>
    <w:rsid w:val="0097693A"/>
    <w:rsid w:val="0098319E"/>
    <w:rsid w:val="009849C2"/>
    <w:rsid w:val="00984D24"/>
    <w:rsid w:val="009858EB"/>
    <w:rsid w:val="009860C4"/>
    <w:rsid w:val="009875F0"/>
    <w:rsid w:val="009900C2"/>
    <w:rsid w:val="00995D74"/>
    <w:rsid w:val="009A0099"/>
    <w:rsid w:val="009A3EEE"/>
    <w:rsid w:val="009A3F47"/>
    <w:rsid w:val="009B0046"/>
    <w:rsid w:val="009B060C"/>
    <w:rsid w:val="009B114D"/>
    <w:rsid w:val="009B3098"/>
    <w:rsid w:val="009C1440"/>
    <w:rsid w:val="009C1BD8"/>
    <w:rsid w:val="009C2107"/>
    <w:rsid w:val="009C43D7"/>
    <w:rsid w:val="009C5B78"/>
    <w:rsid w:val="009C5D9E"/>
    <w:rsid w:val="009D2588"/>
    <w:rsid w:val="009D2C3E"/>
    <w:rsid w:val="009D34C6"/>
    <w:rsid w:val="009D7746"/>
    <w:rsid w:val="009D7A15"/>
    <w:rsid w:val="009E0625"/>
    <w:rsid w:val="009E0866"/>
    <w:rsid w:val="009E0FA2"/>
    <w:rsid w:val="009E2123"/>
    <w:rsid w:val="009E3034"/>
    <w:rsid w:val="009E549F"/>
    <w:rsid w:val="009E62E1"/>
    <w:rsid w:val="009E6E4C"/>
    <w:rsid w:val="009F26DF"/>
    <w:rsid w:val="009F28A8"/>
    <w:rsid w:val="009F473E"/>
    <w:rsid w:val="009F682A"/>
    <w:rsid w:val="00A022BE"/>
    <w:rsid w:val="00A023B9"/>
    <w:rsid w:val="00A04BAA"/>
    <w:rsid w:val="00A062D3"/>
    <w:rsid w:val="00A07B4B"/>
    <w:rsid w:val="00A13FB9"/>
    <w:rsid w:val="00A15435"/>
    <w:rsid w:val="00A24C95"/>
    <w:rsid w:val="00A2599A"/>
    <w:rsid w:val="00A26094"/>
    <w:rsid w:val="00A26246"/>
    <w:rsid w:val="00A301BF"/>
    <w:rsid w:val="00A302B2"/>
    <w:rsid w:val="00A322CC"/>
    <w:rsid w:val="00A32761"/>
    <w:rsid w:val="00A331B4"/>
    <w:rsid w:val="00A3484E"/>
    <w:rsid w:val="00A356D3"/>
    <w:rsid w:val="00A36ADA"/>
    <w:rsid w:val="00A37657"/>
    <w:rsid w:val="00A438D8"/>
    <w:rsid w:val="00A46987"/>
    <w:rsid w:val="00A473F5"/>
    <w:rsid w:val="00A50E2F"/>
    <w:rsid w:val="00A51F9D"/>
    <w:rsid w:val="00A53EC7"/>
    <w:rsid w:val="00A5416A"/>
    <w:rsid w:val="00A543EA"/>
    <w:rsid w:val="00A5641E"/>
    <w:rsid w:val="00A639F4"/>
    <w:rsid w:val="00A64BE9"/>
    <w:rsid w:val="00A7004A"/>
    <w:rsid w:val="00A74A59"/>
    <w:rsid w:val="00A74FF8"/>
    <w:rsid w:val="00A75D29"/>
    <w:rsid w:val="00A77A1B"/>
    <w:rsid w:val="00A80EBF"/>
    <w:rsid w:val="00A81A32"/>
    <w:rsid w:val="00A835BD"/>
    <w:rsid w:val="00A84C9A"/>
    <w:rsid w:val="00A93CDF"/>
    <w:rsid w:val="00A93F99"/>
    <w:rsid w:val="00A94B82"/>
    <w:rsid w:val="00A95729"/>
    <w:rsid w:val="00A95D6F"/>
    <w:rsid w:val="00A97B15"/>
    <w:rsid w:val="00AA246D"/>
    <w:rsid w:val="00AA42CE"/>
    <w:rsid w:val="00AA42D5"/>
    <w:rsid w:val="00AA5776"/>
    <w:rsid w:val="00AA6201"/>
    <w:rsid w:val="00AB27FF"/>
    <w:rsid w:val="00AB2FAB"/>
    <w:rsid w:val="00AB4BD9"/>
    <w:rsid w:val="00AB54A6"/>
    <w:rsid w:val="00AB5C14"/>
    <w:rsid w:val="00AB6A18"/>
    <w:rsid w:val="00AC1EE7"/>
    <w:rsid w:val="00AC3030"/>
    <w:rsid w:val="00AC333F"/>
    <w:rsid w:val="00AC400B"/>
    <w:rsid w:val="00AC4A3F"/>
    <w:rsid w:val="00AC585C"/>
    <w:rsid w:val="00AC7091"/>
    <w:rsid w:val="00AC7DBB"/>
    <w:rsid w:val="00AD1925"/>
    <w:rsid w:val="00AD6C33"/>
    <w:rsid w:val="00AE04E2"/>
    <w:rsid w:val="00AE067D"/>
    <w:rsid w:val="00AE371E"/>
    <w:rsid w:val="00AE4031"/>
    <w:rsid w:val="00AE70AD"/>
    <w:rsid w:val="00AF1181"/>
    <w:rsid w:val="00AF1DD2"/>
    <w:rsid w:val="00AF28C4"/>
    <w:rsid w:val="00AF2F79"/>
    <w:rsid w:val="00AF38D1"/>
    <w:rsid w:val="00AF3DFC"/>
    <w:rsid w:val="00AF4653"/>
    <w:rsid w:val="00AF6A70"/>
    <w:rsid w:val="00AF7DB7"/>
    <w:rsid w:val="00B019F6"/>
    <w:rsid w:val="00B03F8A"/>
    <w:rsid w:val="00B04763"/>
    <w:rsid w:val="00B04D02"/>
    <w:rsid w:val="00B05C98"/>
    <w:rsid w:val="00B10186"/>
    <w:rsid w:val="00B10D02"/>
    <w:rsid w:val="00B12B66"/>
    <w:rsid w:val="00B13D02"/>
    <w:rsid w:val="00B1788A"/>
    <w:rsid w:val="00B17F16"/>
    <w:rsid w:val="00B201E2"/>
    <w:rsid w:val="00B20A4A"/>
    <w:rsid w:val="00B21B9E"/>
    <w:rsid w:val="00B24A5A"/>
    <w:rsid w:val="00B2743E"/>
    <w:rsid w:val="00B34683"/>
    <w:rsid w:val="00B3487B"/>
    <w:rsid w:val="00B361C5"/>
    <w:rsid w:val="00B3768F"/>
    <w:rsid w:val="00B417CE"/>
    <w:rsid w:val="00B43B05"/>
    <w:rsid w:val="00B43B61"/>
    <w:rsid w:val="00B443E4"/>
    <w:rsid w:val="00B460A0"/>
    <w:rsid w:val="00B47366"/>
    <w:rsid w:val="00B47F8A"/>
    <w:rsid w:val="00B5484D"/>
    <w:rsid w:val="00B563EA"/>
    <w:rsid w:val="00B56CDF"/>
    <w:rsid w:val="00B60AA3"/>
    <w:rsid w:val="00B60E51"/>
    <w:rsid w:val="00B63589"/>
    <w:rsid w:val="00B63A54"/>
    <w:rsid w:val="00B70884"/>
    <w:rsid w:val="00B71E72"/>
    <w:rsid w:val="00B73181"/>
    <w:rsid w:val="00B73299"/>
    <w:rsid w:val="00B73F05"/>
    <w:rsid w:val="00B76577"/>
    <w:rsid w:val="00B76E95"/>
    <w:rsid w:val="00B77D18"/>
    <w:rsid w:val="00B77DD0"/>
    <w:rsid w:val="00B803AA"/>
    <w:rsid w:val="00B80C85"/>
    <w:rsid w:val="00B82D7B"/>
    <w:rsid w:val="00B8313A"/>
    <w:rsid w:val="00B83CC1"/>
    <w:rsid w:val="00B849EA"/>
    <w:rsid w:val="00B85BE1"/>
    <w:rsid w:val="00B93503"/>
    <w:rsid w:val="00B93865"/>
    <w:rsid w:val="00BA315C"/>
    <w:rsid w:val="00BA31E8"/>
    <w:rsid w:val="00BA378C"/>
    <w:rsid w:val="00BA55E0"/>
    <w:rsid w:val="00BA67B2"/>
    <w:rsid w:val="00BA6BD4"/>
    <w:rsid w:val="00BA6C7A"/>
    <w:rsid w:val="00BA7BF9"/>
    <w:rsid w:val="00BB17D1"/>
    <w:rsid w:val="00BB3752"/>
    <w:rsid w:val="00BB4570"/>
    <w:rsid w:val="00BB5F64"/>
    <w:rsid w:val="00BB6688"/>
    <w:rsid w:val="00BB73A1"/>
    <w:rsid w:val="00BB7A1F"/>
    <w:rsid w:val="00BC26A2"/>
    <w:rsid w:val="00BC26D4"/>
    <w:rsid w:val="00BC5767"/>
    <w:rsid w:val="00BC744C"/>
    <w:rsid w:val="00BD25D0"/>
    <w:rsid w:val="00BD2C5D"/>
    <w:rsid w:val="00BD45DC"/>
    <w:rsid w:val="00BD59C8"/>
    <w:rsid w:val="00BE0C80"/>
    <w:rsid w:val="00BE0E6C"/>
    <w:rsid w:val="00BE4715"/>
    <w:rsid w:val="00BE7572"/>
    <w:rsid w:val="00BF2A42"/>
    <w:rsid w:val="00BF553F"/>
    <w:rsid w:val="00BF6E53"/>
    <w:rsid w:val="00C0168E"/>
    <w:rsid w:val="00C03D8C"/>
    <w:rsid w:val="00C055EC"/>
    <w:rsid w:val="00C10B24"/>
    <w:rsid w:val="00C10DC9"/>
    <w:rsid w:val="00C12E0F"/>
    <w:rsid w:val="00C12FB3"/>
    <w:rsid w:val="00C13321"/>
    <w:rsid w:val="00C14390"/>
    <w:rsid w:val="00C15A77"/>
    <w:rsid w:val="00C17341"/>
    <w:rsid w:val="00C20064"/>
    <w:rsid w:val="00C24BDE"/>
    <w:rsid w:val="00C24EEF"/>
    <w:rsid w:val="00C25CF6"/>
    <w:rsid w:val="00C26C36"/>
    <w:rsid w:val="00C32768"/>
    <w:rsid w:val="00C40408"/>
    <w:rsid w:val="00C431DF"/>
    <w:rsid w:val="00C4512E"/>
    <w:rsid w:val="00C456BD"/>
    <w:rsid w:val="00C45ED3"/>
    <w:rsid w:val="00C470E2"/>
    <w:rsid w:val="00C502C9"/>
    <w:rsid w:val="00C530DC"/>
    <w:rsid w:val="00C5350D"/>
    <w:rsid w:val="00C577CD"/>
    <w:rsid w:val="00C57FC4"/>
    <w:rsid w:val="00C6123C"/>
    <w:rsid w:val="00C61287"/>
    <w:rsid w:val="00C613DA"/>
    <w:rsid w:val="00C62AD3"/>
    <w:rsid w:val="00C62FF0"/>
    <w:rsid w:val="00C6311A"/>
    <w:rsid w:val="00C63254"/>
    <w:rsid w:val="00C66BC1"/>
    <w:rsid w:val="00C66E31"/>
    <w:rsid w:val="00C66FFD"/>
    <w:rsid w:val="00C6780D"/>
    <w:rsid w:val="00C7084D"/>
    <w:rsid w:val="00C7139D"/>
    <w:rsid w:val="00C7254B"/>
    <w:rsid w:val="00C7315E"/>
    <w:rsid w:val="00C73842"/>
    <w:rsid w:val="00C74ED9"/>
    <w:rsid w:val="00C75895"/>
    <w:rsid w:val="00C75CCC"/>
    <w:rsid w:val="00C80B57"/>
    <w:rsid w:val="00C83C9F"/>
    <w:rsid w:val="00C85687"/>
    <w:rsid w:val="00C85A4B"/>
    <w:rsid w:val="00C87F3B"/>
    <w:rsid w:val="00C9011C"/>
    <w:rsid w:val="00C94840"/>
    <w:rsid w:val="00C962A7"/>
    <w:rsid w:val="00C971AA"/>
    <w:rsid w:val="00CA4C64"/>
    <w:rsid w:val="00CA4EE3"/>
    <w:rsid w:val="00CA528C"/>
    <w:rsid w:val="00CB0119"/>
    <w:rsid w:val="00CB027F"/>
    <w:rsid w:val="00CB1EC3"/>
    <w:rsid w:val="00CB4212"/>
    <w:rsid w:val="00CB5BF7"/>
    <w:rsid w:val="00CC0D63"/>
    <w:rsid w:val="00CC0EBB"/>
    <w:rsid w:val="00CC2308"/>
    <w:rsid w:val="00CC268B"/>
    <w:rsid w:val="00CC4519"/>
    <w:rsid w:val="00CC47DB"/>
    <w:rsid w:val="00CC6297"/>
    <w:rsid w:val="00CC7473"/>
    <w:rsid w:val="00CC7690"/>
    <w:rsid w:val="00CC78B5"/>
    <w:rsid w:val="00CC7A7C"/>
    <w:rsid w:val="00CD1986"/>
    <w:rsid w:val="00CD2470"/>
    <w:rsid w:val="00CD2E6E"/>
    <w:rsid w:val="00CD54BF"/>
    <w:rsid w:val="00CE0ACD"/>
    <w:rsid w:val="00CE2B61"/>
    <w:rsid w:val="00CE2E59"/>
    <w:rsid w:val="00CE4D5C"/>
    <w:rsid w:val="00CE5AC4"/>
    <w:rsid w:val="00CE76F7"/>
    <w:rsid w:val="00CF05DA"/>
    <w:rsid w:val="00CF09C1"/>
    <w:rsid w:val="00CF1980"/>
    <w:rsid w:val="00CF58EB"/>
    <w:rsid w:val="00CF6FEC"/>
    <w:rsid w:val="00D0106E"/>
    <w:rsid w:val="00D01EDF"/>
    <w:rsid w:val="00D038D4"/>
    <w:rsid w:val="00D06383"/>
    <w:rsid w:val="00D07790"/>
    <w:rsid w:val="00D1142C"/>
    <w:rsid w:val="00D12F40"/>
    <w:rsid w:val="00D14BFE"/>
    <w:rsid w:val="00D14C59"/>
    <w:rsid w:val="00D1595B"/>
    <w:rsid w:val="00D20E85"/>
    <w:rsid w:val="00D21926"/>
    <w:rsid w:val="00D21C4A"/>
    <w:rsid w:val="00D22FB5"/>
    <w:rsid w:val="00D24615"/>
    <w:rsid w:val="00D25B2A"/>
    <w:rsid w:val="00D263AB"/>
    <w:rsid w:val="00D339FD"/>
    <w:rsid w:val="00D36B89"/>
    <w:rsid w:val="00D37842"/>
    <w:rsid w:val="00D40225"/>
    <w:rsid w:val="00D42DC2"/>
    <w:rsid w:val="00D45674"/>
    <w:rsid w:val="00D45E9C"/>
    <w:rsid w:val="00D503F5"/>
    <w:rsid w:val="00D509A7"/>
    <w:rsid w:val="00D537E1"/>
    <w:rsid w:val="00D55BB2"/>
    <w:rsid w:val="00D6030F"/>
    <w:rsid w:val="00D6091A"/>
    <w:rsid w:val="00D61B42"/>
    <w:rsid w:val="00D6353A"/>
    <w:rsid w:val="00D65129"/>
    <w:rsid w:val="00D6605A"/>
    <w:rsid w:val="00D6695F"/>
    <w:rsid w:val="00D6722D"/>
    <w:rsid w:val="00D67CF0"/>
    <w:rsid w:val="00D71CA8"/>
    <w:rsid w:val="00D725D0"/>
    <w:rsid w:val="00D734DD"/>
    <w:rsid w:val="00D74947"/>
    <w:rsid w:val="00D74DB4"/>
    <w:rsid w:val="00D75644"/>
    <w:rsid w:val="00D80AEA"/>
    <w:rsid w:val="00D81656"/>
    <w:rsid w:val="00D83D87"/>
    <w:rsid w:val="00D84A6D"/>
    <w:rsid w:val="00D857DA"/>
    <w:rsid w:val="00D86921"/>
    <w:rsid w:val="00D86A30"/>
    <w:rsid w:val="00D875AF"/>
    <w:rsid w:val="00D879E2"/>
    <w:rsid w:val="00D929C4"/>
    <w:rsid w:val="00D93344"/>
    <w:rsid w:val="00D96B6B"/>
    <w:rsid w:val="00D979C4"/>
    <w:rsid w:val="00D97CB4"/>
    <w:rsid w:val="00D97DD4"/>
    <w:rsid w:val="00DA0F69"/>
    <w:rsid w:val="00DA31AC"/>
    <w:rsid w:val="00DA3714"/>
    <w:rsid w:val="00DA4F48"/>
    <w:rsid w:val="00DA5A8A"/>
    <w:rsid w:val="00DA6EC0"/>
    <w:rsid w:val="00DB0732"/>
    <w:rsid w:val="00DB1170"/>
    <w:rsid w:val="00DB26CD"/>
    <w:rsid w:val="00DB3F44"/>
    <w:rsid w:val="00DB441C"/>
    <w:rsid w:val="00DB44AF"/>
    <w:rsid w:val="00DB5361"/>
    <w:rsid w:val="00DB5D24"/>
    <w:rsid w:val="00DB7391"/>
    <w:rsid w:val="00DB7BA0"/>
    <w:rsid w:val="00DC1F58"/>
    <w:rsid w:val="00DC339B"/>
    <w:rsid w:val="00DC5D40"/>
    <w:rsid w:val="00DC63CD"/>
    <w:rsid w:val="00DC67E8"/>
    <w:rsid w:val="00DC69A7"/>
    <w:rsid w:val="00DD1623"/>
    <w:rsid w:val="00DD30E9"/>
    <w:rsid w:val="00DD4F47"/>
    <w:rsid w:val="00DD5959"/>
    <w:rsid w:val="00DD6510"/>
    <w:rsid w:val="00DD7FBB"/>
    <w:rsid w:val="00DE01DB"/>
    <w:rsid w:val="00DE0B9F"/>
    <w:rsid w:val="00DE12C4"/>
    <w:rsid w:val="00DE12FE"/>
    <w:rsid w:val="00DE2A9E"/>
    <w:rsid w:val="00DE4238"/>
    <w:rsid w:val="00DE657F"/>
    <w:rsid w:val="00DF000A"/>
    <w:rsid w:val="00DF1218"/>
    <w:rsid w:val="00DF1D5F"/>
    <w:rsid w:val="00DF2EA1"/>
    <w:rsid w:val="00DF36E1"/>
    <w:rsid w:val="00DF534C"/>
    <w:rsid w:val="00DF6462"/>
    <w:rsid w:val="00DF730F"/>
    <w:rsid w:val="00E02FA0"/>
    <w:rsid w:val="00E036DC"/>
    <w:rsid w:val="00E10454"/>
    <w:rsid w:val="00E112E5"/>
    <w:rsid w:val="00E11640"/>
    <w:rsid w:val="00E118D4"/>
    <w:rsid w:val="00E122D8"/>
    <w:rsid w:val="00E12CC8"/>
    <w:rsid w:val="00E13C70"/>
    <w:rsid w:val="00E1405D"/>
    <w:rsid w:val="00E15352"/>
    <w:rsid w:val="00E16560"/>
    <w:rsid w:val="00E21CC7"/>
    <w:rsid w:val="00E2210D"/>
    <w:rsid w:val="00E23DB9"/>
    <w:rsid w:val="00E24D9E"/>
    <w:rsid w:val="00E25849"/>
    <w:rsid w:val="00E26495"/>
    <w:rsid w:val="00E2787F"/>
    <w:rsid w:val="00E30ECA"/>
    <w:rsid w:val="00E3197E"/>
    <w:rsid w:val="00E31A98"/>
    <w:rsid w:val="00E342F8"/>
    <w:rsid w:val="00E351ED"/>
    <w:rsid w:val="00E4102E"/>
    <w:rsid w:val="00E4275A"/>
    <w:rsid w:val="00E47718"/>
    <w:rsid w:val="00E51BE3"/>
    <w:rsid w:val="00E6034B"/>
    <w:rsid w:val="00E6257C"/>
    <w:rsid w:val="00E653E1"/>
    <w:rsid w:val="00E6549E"/>
    <w:rsid w:val="00E65EDB"/>
    <w:rsid w:val="00E65EDE"/>
    <w:rsid w:val="00E6650F"/>
    <w:rsid w:val="00E70E1D"/>
    <w:rsid w:val="00E70F81"/>
    <w:rsid w:val="00E77055"/>
    <w:rsid w:val="00E77460"/>
    <w:rsid w:val="00E824E8"/>
    <w:rsid w:val="00E83ABC"/>
    <w:rsid w:val="00E83FF5"/>
    <w:rsid w:val="00E841C1"/>
    <w:rsid w:val="00E844F2"/>
    <w:rsid w:val="00E84C9A"/>
    <w:rsid w:val="00E84DFA"/>
    <w:rsid w:val="00E854CE"/>
    <w:rsid w:val="00E90A96"/>
    <w:rsid w:val="00E90AD0"/>
    <w:rsid w:val="00E9126E"/>
    <w:rsid w:val="00E92FCB"/>
    <w:rsid w:val="00E95814"/>
    <w:rsid w:val="00EA147F"/>
    <w:rsid w:val="00EA3795"/>
    <w:rsid w:val="00EA3EF6"/>
    <w:rsid w:val="00EA4A27"/>
    <w:rsid w:val="00EA4B36"/>
    <w:rsid w:val="00EA4F88"/>
    <w:rsid w:val="00EA4FA6"/>
    <w:rsid w:val="00EB1A25"/>
    <w:rsid w:val="00EB5582"/>
    <w:rsid w:val="00EC1379"/>
    <w:rsid w:val="00EC3423"/>
    <w:rsid w:val="00EC56BB"/>
    <w:rsid w:val="00EC5CCB"/>
    <w:rsid w:val="00EC7363"/>
    <w:rsid w:val="00ED03AB"/>
    <w:rsid w:val="00ED0874"/>
    <w:rsid w:val="00ED099B"/>
    <w:rsid w:val="00ED0B1A"/>
    <w:rsid w:val="00ED1963"/>
    <w:rsid w:val="00ED1CD4"/>
    <w:rsid w:val="00ED1D2B"/>
    <w:rsid w:val="00ED64B5"/>
    <w:rsid w:val="00ED70AE"/>
    <w:rsid w:val="00ED75D3"/>
    <w:rsid w:val="00EE1C97"/>
    <w:rsid w:val="00EE1D68"/>
    <w:rsid w:val="00EE2414"/>
    <w:rsid w:val="00EE4EF7"/>
    <w:rsid w:val="00EE56B9"/>
    <w:rsid w:val="00EE7CCA"/>
    <w:rsid w:val="00EF0153"/>
    <w:rsid w:val="00EF1A31"/>
    <w:rsid w:val="00EF24BB"/>
    <w:rsid w:val="00EF27E3"/>
    <w:rsid w:val="00EF2A5C"/>
    <w:rsid w:val="00F001F1"/>
    <w:rsid w:val="00F00B7C"/>
    <w:rsid w:val="00F036DA"/>
    <w:rsid w:val="00F06514"/>
    <w:rsid w:val="00F069EF"/>
    <w:rsid w:val="00F07BF0"/>
    <w:rsid w:val="00F10B6A"/>
    <w:rsid w:val="00F11F6B"/>
    <w:rsid w:val="00F136CF"/>
    <w:rsid w:val="00F16A14"/>
    <w:rsid w:val="00F23C23"/>
    <w:rsid w:val="00F24CA2"/>
    <w:rsid w:val="00F26775"/>
    <w:rsid w:val="00F2680E"/>
    <w:rsid w:val="00F30BBF"/>
    <w:rsid w:val="00F31016"/>
    <w:rsid w:val="00F32797"/>
    <w:rsid w:val="00F34FC6"/>
    <w:rsid w:val="00F362D7"/>
    <w:rsid w:val="00F3790F"/>
    <w:rsid w:val="00F37C31"/>
    <w:rsid w:val="00F37D7B"/>
    <w:rsid w:val="00F51DAF"/>
    <w:rsid w:val="00F5314C"/>
    <w:rsid w:val="00F5688C"/>
    <w:rsid w:val="00F56BF1"/>
    <w:rsid w:val="00F575A5"/>
    <w:rsid w:val="00F60048"/>
    <w:rsid w:val="00F61921"/>
    <w:rsid w:val="00F6341E"/>
    <w:rsid w:val="00F635DD"/>
    <w:rsid w:val="00F63BFF"/>
    <w:rsid w:val="00F64E33"/>
    <w:rsid w:val="00F6627B"/>
    <w:rsid w:val="00F67E45"/>
    <w:rsid w:val="00F705C9"/>
    <w:rsid w:val="00F71049"/>
    <w:rsid w:val="00F7336E"/>
    <w:rsid w:val="00F734F2"/>
    <w:rsid w:val="00F73D09"/>
    <w:rsid w:val="00F74BCF"/>
    <w:rsid w:val="00F75052"/>
    <w:rsid w:val="00F7561F"/>
    <w:rsid w:val="00F77D7B"/>
    <w:rsid w:val="00F804D3"/>
    <w:rsid w:val="00F816CB"/>
    <w:rsid w:val="00F81CD2"/>
    <w:rsid w:val="00F825C7"/>
    <w:rsid w:val="00F82641"/>
    <w:rsid w:val="00F84499"/>
    <w:rsid w:val="00F90846"/>
    <w:rsid w:val="00F90F18"/>
    <w:rsid w:val="00F91F05"/>
    <w:rsid w:val="00F925EE"/>
    <w:rsid w:val="00F92DBD"/>
    <w:rsid w:val="00F937E4"/>
    <w:rsid w:val="00F93AFC"/>
    <w:rsid w:val="00F9566A"/>
    <w:rsid w:val="00F95EE7"/>
    <w:rsid w:val="00FA39E6"/>
    <w:rsid w:val="00FA6DB1"/>
    <w:rsid w:val="00FA7BC9"/>
    <w:rsid w:val="00FB378E"/>
    <w:rsid w:val="00FB37F1"/>
    <w:rsid w:val="00FB4551"/>
    <w:rsid w:val="00FB47C0"/>
    <w:rsid w:val="00FB501B"/>
    <w:rsid w:val="00FB5774"/>
    <w:rsid w:val="00FB59FC"/>
    <w:rsid w:val="00FB7770"/>
    <w:rsid w:val="00FB7CF4"/>
    <w:rsid w:val="00FD0499"/>
    <w:rsid w:val="00FD3B91"/>
    <w:rsid w:val="00FD576B"/>
    <w:rsid w:val="00FD579E"/>
    <w:rsid w:val="00FD5BFE"/>
    <w:rsid w:val="00FD6845"/>
    <w:rsid w:val="00FE373A"/>
    <w:rsid w:val="00FE4516"/>
    <w:rsid w:val="00FE64C8"/>
    <w:rsid w:val="00FF2075"/>
    <w:rsid w:val="00FF2D45"/>
    <w:rsid w:val="00FF5F24"/>
    <w:rsid w:val="00FF610E"/>
    <w:rsid w:val="00FF69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ind w:left="2041"/>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aliases w:val="卑南壹,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073064"/>
    <w:pPr>
      <w:keepNext/>
      <w:numPr>
        <w:numId w:val="8"/>
      </w:numPr>
      <w:autoSpaceDE/>
      <w:autoSpaceDN/>
      <w:ind w:left="1361" w:hanging="1361"/>
      <w:outlineLvl w:val="0"/>
    </w:pPr>
    <w:rPr>
      <w:rFonts w:ascii="Times New Roman"/>
      <w:b/>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9">
    <w:name w:val="清單段落 字元"/>
    <w:aliases w:val="卑南壹 字元,List Paragraph 字元"/>
    <w:link w:val="af8"/>
    <w:uiPriority w:val="34"/>
    <w:rsid w:val="00127908"/>
    <w:rPr>
      <w:rFonts w:ascii="標楷體" w:eastAsia="標楷體"/>
      <w:kern w:val="2"/>
      <w:sz w:val="32"/>
    </w:rPr>
  </w:style>
  <w:style w:type="paragraph" w:customStyle="1" w:styleId="a6">
    <w:name w:val="分項段落"/>
    <w:basedOn w:val="a7"/>
    <w:rsid w:val="00127908"/>
    <w:pPr>
      <w:widowControl/>
      <w:numPr>
        <w:numId w:val="9"/>
      </w:numPr>
      <w:overflowPunct/>
      <w:autoSpaceDE/>
      <w:autoSpaceDN/>
      <w:snapToGrid w:val="0"/>
      <w:jc w:val="left"/>
    </w:pPr>
    <w:rPr>
      <w:rFonts w:ascii="Times New Roman"/>
      <w:noProof/>
      <w:kern w:val="0"/>
    </w:rPr>
  </w:style>
  <w:style w:type="paragraph" w:styleId="Web">
    <w:name w:val="Normal (Web)"/>
    <w:basedOn w:val="a7"/>
    <w:uiPriority w:val="99"/>
    <w:unhideWhenUsed/>
    <w:rsid w:val="001D06D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b">
    <w:name w:val="b"/>
    <w:basedOn w:val="a8"/>
    <w:rsid w:val="00F825C7"/>
  </w:style>
  <w:style w:type="character" w:customStyle="1" w:styleId="b5">
    <w:name w:val="b5"/>
    <w:basedOn w:val="a8"/>
    <w:rsid w:val="00F825C7"/>
  </w:style>
  <w:style w:type="character" w:styleId="afc">
    <w:name w:val="Strong"/>
    <w:basedOn w:val="a8"/>
    <w:uiPriority w:val="22"/>
    <w:qFormat/>
    <w:rsid w:val="00ED70AE"/>
    <w:rPr>
      <w:b/>
      <w:bCs/>
    </w:rPr>
  </w:style>
  <w:style w:type="character" w:customStyle="1" w:styleId="photo-credit9">
    <w:name w:val="photo-credit9"/>
    <w:basedOn w:val="a8"/>
    <w:rsid w:val="00B10186"/>
  </w:style>
  <w:style w:type="character" w:customStyle="1" w:styleId="b51">
    <w:name w:val="b51"/>
    <w:basedOn w:val="a8"/>
    <w:rsid w:val="00DB7BA0"/>
    <w:rPr>
      <w:rFonts w:ascii="Arial" w:hAnsi="Arial" w:cs="Arial" w:hint="default"/>
      <w:b w:val="0"/>
      <w:bCs w:val="0"/>
      <w:smallCaps w:val="0"/>
      <w:color w:val="333333"/>
      <w:spacing w:val="15"/>
      <w:sz w:val="26"/>
      <w:szCs w:val="26"/>
    </w:rPr>
  </w:style>
  <w:style w:type="paragraph" w:styleId="afd">
    <w:name w:val="footnote text"/>
    <w:basedOn w:val="a7"/>
    <w:link w:val="afe"/>
    <w:uiPriority w:val="99"/>
    <w:unhideWhenUsed/>
    <w:rsid w:val="00DB7BA0"/>
    <w:pPr>
      <w:snapToGrid w:val="0"/>
      <w:jc w:val="left"/>
    </w:pPr>
    <w:rPr>
      <w:sz w:val="20"/>
    </w:rPr>
  </w:style>
  <w:style w:type="character" w:customStyle="1" w:styleId="afe">
    <w:name w:val="註腳文字 字元"/>
    <w:basedOn w:val="a8"/>
    <w:link w:val="afd"/>
    <w:uiPriority w:val="99"/>
    <w:rsid w:val="00DB7BA0"/>
    <w:rPr>
      <w:rFonts w:ascii="標楷體" w:eastAsia="標楷體"/>
      <w:kern w:val="2"/>
    </w:rPr>
  </w:style>
  <w:style w:type="character" w:styleId="aff">
    <w:name w:val="footnote reference"/>
    <w:basedOn w:val="a8"/>
    <w:uiPriority w:val="99"/>
    <w:semiHidden/>
    <w:unhideWhenUsed/>
    <w:rsid w:val="00DB7BA0"/>
    <w:rPr>
      <w:vertAlign w:val="superscript"/>
    </w:rPr>
  </w:style>
  <w:style w:type="paragraph" w:customStyle="1" w:styleId="Pa4">
    <w:name w:val="Pa4"/>
    <w:basedOn w:val="a7"/>
    <w:next w:val="a7"/>
    <w:uiPriority w:val="99"/>
    <w:rsid w:val="00DB7BA0"/>
    <w:pPr>
      <w:overflowPunct/>
      <w:adjustRightInd w:val="0"/>
      <w:spacing w:line="201" w:lineRule="atLeast"/>
      <w:jc w:val="left"/>
    </w:pPr>
    <w:rPr>
      <w:rFonts w:ascii="華康明體C屠.." w:eastAsia="華康明體C屠.."/>
      <w:kern w:val="0"/>
      <w:sz w:val="24"/>
      <w:szCs w:val="24"/>
    </w:rPr>
  </w:style>
  <w:style w:type="character" w:customStyle="1" w:styleId="40">
    <w:name w:val="標題 4 字元"/>
    <w:aliases w:val="表格 字元,一 字元"/>
    <w:link w:val="4"/>
    <w:rsid w:val="00DB7BA0"/>
    <w:rPr>
      <w:rFonts w:ascii="標楷體" w:eastAsia="標楷體" w:hAnsi="Arial"/>
      <w:kern w:val="32"/>
      <w:sz w:val="32"/>
      <w:szCs w:val="36"/>
    </w:rPr>
  </w:style>
  <w:style w:type="paragraph" w:styleId="HTML">
    <w:name w:val="HTML Address"/>
    <w:basedOn w:val="a7"/>
    <w:link w:val="HTML0"/>
    <w:uiPriority w:val="99"/>
    <w:semiHidden/>
    <w:unhideWhenUsed/>
    <w:rsid w:val="00DB7BA0"/>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0">
    <w:name w:val="HTML 位址 字元"/>
    <w:basedOn w:val="a8"/>
    <w:link w:val="HTML"/>
    <w:uiPriority w:val="99"/>
    <w:semiHidden/>
    <w:rsid w:val="00DB7BA0"/>
    <w:rPr>
      <w:rFonts w:ascii="新細明體" w:hAnsi="新細明體" w:cs="新細明體"/>
      <w:i/>
      <w:iCs/>
      <w:color w:val="373737"/>
      <w:sz w:val="24"/>
      <w:szCs w:val="24"/>
    </w:rPr>
  </w:style>
  <w:style w:type="paragraph" w:customStyle="1" w:styleId="introduction">
    <w:name w:val="introduction"/>
    <w:basedOn w:val="a7"/>
    <w:rsid w:val="00DB7BA0"/>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DB7BA0"/>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mgzsection2">
    <w:name w:val="mgzsection2"/>
    <w:basedOn w:val="a8"/>
    <w:rsid w:val="00DB7BA0"/>
  </w:style>
  <w:style w:type="character" w:customStyle="1" w:styleId="authortype">
    <w:name w:val="authortype"/>
    <w:basedOn w:val="a8"/>
    <w:rsid w:val="00DB7BA0"/>
  </w:style>
  <w:style w:type="paragraph" w:customStyle="1" w:styleId="Default">
    <w:name w:val="Default"/>
    <w:rsid w:val="00DB7BA0"/>
    <w:pPr>
      <w:widowControl w:val="0"/>
      <w:autoSpaceDE w:val="0"/>
      <w:autoSpaceDN w:val="0"/>
      <w:adjustRightInd w:val="0"/>
    </w:pPr>
    <w:rPr>
      <w:rFonts w:ascii="標楷體" w:hAnsi="標楷體" w:cs="標楷體"/>
      <w:color w:val="000000"/>
      <w:sz w:val="24"/>
      <w:szCs w:val="24"/>
    </w:rPr>
  </w:style>
  <w:style w:type="character" w:customStyle="1" w:styleId="30">
    <w:name w:val="標題 3 字元"/>
    <w:link w:val="3"/>
    <w:rsid w:val="00DB7BA0"/>
    <w:rPr>
      <w:rFonts w:ascii="標楷體" w:eastAsia="標楷體" w:hAnsi="Arial"/>
      <w:bCs/>
      <w:kern w:val="32"/>
      <w:sz w:val="32"/>
      <w:szCs w:val="36"/>
    </w:rPr>
  </w:style>
  <w:style w:type="character" w:customStyle="1" w:styleId="amritafrom">
    <w:name w:val="amrita_from"/>
    <w:rsid w:val="00DB7BA0"/>
  </w:style>
  <w:style w:type="paragraph" w:styleId="HTML1">
    <w:name w:val="HTML Preformatted"/>
    <w:basedOn w:val="a7"/>
    <w:link w:val="HTML2"/>
    <w:uiPriority w:val="99"/>
    <w:unhideWhenUsed/>
    <w:rsid w:val="00DB7B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2">
    <w:name w:val="HTML 預設格式 字元"/>
    <w:basedOn w:val="a8"/>
    <w:link w:val="HTML1"/>
    <w:uiPriority w:val="99"/>
    <w:rsid w:val="00DB7BA0"/>
    <w:rPr>
      <w:rFonts w:ascii="細明體" w:eastAsia="細明體" w:hAnsi="細明體" w:cs="細明體"/>
      <w:sz w:val="22"/>
      <w:szCs w:val="22"/>
    </w:rPr>
  </w:style>
  <w:style w:type="character" w:customStyle="1" w:styleId="20">
    <w:name w:val="標題 2 字元"/>
    <w:aliases w:val="標題110/111 字元,節 字元,節1 字元,標題110/111 + 內文 字元"/>
    <w:link w:val="2"/>
    <w:rsid w:val="00DB7BA0"/>
    <w:rPr>
      <w:rFonts w:ascii="標楷體" w:eastAsia="標楷體" w:hAnsi="Arial"/>
      <w:bCs/>
      <w:kern w:val="32"/>
      <w:sz w:val="32"/>
      <w:szCs w:val="48"/>
    </w:rPr>
  </w:style>
  <w:style w:type="character" w:customStyle="1" w:styleId="copyright1">
    <w:name w:val="copyright1"/>
    <w:basedOn w:val="a8"/>
    <w:rsid w:val="001A01BD"/>
  </w:style>
  <w:style w:type="character" w:customStyle="1" w:styleId="50">
    <w:name w:val="標題 5 字元"/>
    <w:aliases w:val="(一) 字元"/>
    <w:link w:val="5"/>
    <w:rsid w:val="003A17A4"/>
    <w:rPr>
      <w:rFonts w:ascii="標楷體" w:eastAsia="標楷體" w:hAnsi="Arial"/>
      <w:bCs/>
      <w:kern w:val="32"/>
      <w:sz w:val="32"/>
      <w:szCs w:val="36"/>
    </w:rPr>
  </w:style>
  <w:style w:type="character" w:customStyle="1" w:styleId="st1">
    <w:name w:val="st1"/>
    <w:basedOn w:val="a8"/>
    <w:rsid w:val="00AF38D1"/>
  </w:style>
  <w:style w:type="character" w:customStyle="1" w:styleId="highlight1">
    <w:name w:val="highlight1"/>
    <w:basedOn w:val="a8"/>
    <w:rsid w:val="00870C1B"/>
    <w:rPr>
      <w:color w:val="FF0000"/>
    </w:rPr>
  </w:style>
  <w:style w:type="paragraph" w:styleId="aff0">
    <w:name w:val="TOC Heading"/>
    <w:basedOn w:val="1"/>
    <w:next w:val="a7"/>
    <w:uiPriority w:val="39"/>
    <w:unhideWhenUsed/>
    <w:qFormat/>
    <w:rsid w:val="00D734D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1">
    <w:name w:val="annotation reference"/>
    <w:basedOn w:val="a8"/>
    <w:uiPriority w:val="99"/>
    <w:semiHidden/>
    <w:unhideWhenUsed/>
    <w:rsid w:val="006C0786"/>
    <w:rPr>
      <w:sz w:val="18"/>
      <w:szCs w:val="18"/>
    </w:rPr>
  </w:style>
  <w:style w:type="paragraph" w:styleId="aff2">
    <w:name w:val="annotation text"/>
    <w:basedOn w:val="a7"/>
    <w:link w:val="aff3"/>
    <w:uiPriority w:val="99"/>
    <w:semiHidden/>
    <w:unhideWhenUsed/>
    <w:rsid w:val="006C0786"/>
    <w:pPr>
      <w:jc w:val="left"/>
    </w:pPr>
  </w:style>
  <w:style w:type="character" w:customStyle="1" w:styleId="aff3">
    <w:name w:val="註解文字 字元"/>
    <w:basedOn w:val="a8"/>
    <w:link w:val="aff2"/>
    <w:uiPriority w:val="99"/>
    <w:semiHidden/>
    <w:rsid w:val="006C0786"/>
    <w:rPr>
      <w:rFonts w:ascii="標楷體" w:eastAsia="標楷體"/>
      <w:kern w:val="2"/>
      <w:sz w:val="32"/>
    </w:rPr>
  </w:style>
  <w:style w:type="paragraph" w:styleId="aff4">
    <w:name w:val="annotation subject"/>
    <w:basedOn w:val="aff2"/>
    <w:next w:val="aff2"/>
    <w:link w:val="aff5"/>
    <w:uiPriority w:val="99"/>
    <w:semiHidden/>
    <w:unhideWhenUsed/>
    <w:rsid w:val="006C0786"/>
    <w:rPr>
      <w:b/>
      <w:bCs/>
    </w:rPr>
  </w:style>
  <w:style w:type="character" w:customStyle="1" w:styleId="aff5">
    <w:name w:val="註解主旨 字元"/>
    <w:basedOn w:val="aff3"/>
    <w:link w:val="aff4"/>
    <w:uiPriority w:val="99"/>
    <w:semiHidden/>
    <w:rsid w:val="006C0786"/>
    <w:rPr>
      <w:rFonts w:ascii="標楷體" w:eastAsia="標楷體"/>
      <w:b/>
      <w:bCs/>
      <w:kern w:val="2"/>
      <w:sz w:val="32"/>
    </w:rPr>
  </w:style>
  <w:style w:type="paragraph" w:styleId="aff6">
    <w:name w:val="Plain Text"/>
    <w:basedOn w:val="a7"/>
    <w:link w:val="aff7"/>
    <w:uiPriority w:val="99"/>
    <w:semiHidden/>
    <w:unhideWhenUsed/>
    <w:rsid w:val="00B71E72"/>
    <w:pPr>
      <w:overflowPunct/>
      <w:autoSpaceDE/>
      <w:autoSpaceDN/>
      <w:jc w:val="left"/>
    </w:pPr>
    <w:rPr>
      <w:rFonts w:ascii="Calibri" w:eastAsia="新細明體" w:hAnsi="Courier New" w:cs="Courier New"/>
      <w:sz w:val="24"/>
      <w:szCs w:val="24"/>
    </w:rPr>
  </w:style>
  <w:style w:type="character" w:customStyle="1" w:styleId="aff7">
    <w:name w:val="純文字 字元"/>
    <w:basedOn w:val="a8"/>
    <w:link w:val="aff6"/>
    <w:uiPriority w:val="99"/>
    <w:semiHidden/>
    <w:rsid w:val="00B71E72"/>
    <w:rPr>
      <w:rFonts w:ascii="Calibri"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6"/>
      </w:numPr>
      <w:outlineLvl w:val="1"/>
    </w:pPr>
    <w:rPr>
      <w:rFonts w:hAnsi="Arial"/>
      <w:bCs/>
      <w:kern w:val="32"/>
      <w:szCs w:val="48"/>
    </w:rPr>
  </w:style>
  <w:style w:type="paragraph" w:styleId="3">
    <w:name w:val="heading 3"/>
    <w:basedOn w:val="a7"/>
    <w:link w:val="30"/>
    <w:qFormat/>
    <w:rsid w:val="004F5E57"/>
    <w:pPr>
      <w:numPr>
        <w:ilvl w:val="2"/>
        <w:numId w:val="6"/>
      </w:numPr>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aliases w:val="(一)"/>
    <w:basedOn w:val="a7"/>
    <w:link w:val="50"/>
    <w:qFormat/>
    <w:rsid w:val="004F5E57"/>
    <w:pPr>
      <w:numPr>
        <w:ilvl w:val="4"/>
        <w:numId w:val="6"/>
      </w:numPr>
      <w:ind w:left="2041"/>
      <w:outlineLvl w:val="4"/>
    </w:pPr>
    <w:rPr>
      <w:rFonts w:hAnsi="Arial"/>
      <w:bCs/>
      <w:kern w:val="32"/>
      <w:szCs w:val="36"/>
    </w:rPr>
  </w:style>
  <w:style w:type="paragraph" w:styleId="6">
    <w:name w:val="heading 6"/>
    <w:aliases w:val="1"/>
    <w:basedOn w:val="a7"/>
    <w:qFormat/>
    <w:rsid w:val="004F5E57"/>
    <w:pPr>
      <w:numPr>
        <w:ilvl w:val="5"/>
        <w:numId w:val="6"/>
      </w:numPr>
      <w:tabs>
        <w:tab w:val="left" w:pos="2094"/>
      </w:tabs>
      <w:outlineLvl w:val="5"/>
    </w:pPr>
    <w:rPr>
      <w:rFonts w:hAnsi="Arial"/>
      <w:kern w:val="32"/>
      <w:szCs w:val="36"/>
    </w:rPr>
  </w:style>
  <w:style w:type="paragraph" w:styleId="7">
    <w:name w:val="heading 7"/>
    <w:aliases w:val="(1)"/>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ind w:left="350" w:hangingChars="350" w:hanging="350"/>
      <w:outlineLvl w:val="0"/>
    </w:pPr>
    <w:rPr>
      <w:kern w:val="32"/>
    </w:rPr>
  </w:style>
  <w:style w:type="paragraph" w:styleId="af8">
    <w:name w:val="List Paragraph"/>
    <w:aliases w:val="卑南壹,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073064"/>
    <w:pPr>
      <w:keepNext/>
      <w:numPr>
        <w:numId w:val="8"/>
      </w:numPr>
      <w:autoSpaceDE/>
      <w:autoSpaceDN/>
      <w:ind w:left="1361" w:hanging="1361"/>
      <w:outlineLvl w:val="0"/>
    </w:pPr>
    <w:rPr>
      <w:rFonts w:ascii="Times New Roman"/>
      <w:b/>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f9">
    <w:name w:val="清單段落 字元"/>
    <w:aliases w:val="卑南壹 字元,List Paragraph 字元"/>
    <w:link w:val="af8"/>
    <w:uiPriority w:val="34"/>
    <w:rsid w:val="00127908"/>
    <w:rPr>
      <w:rFonts w:ascii="標楷體" w:eastAsia="標楷體"/>
      <w:kern w:val="2"/>
      <w:sz w:val="32"/>
    </w:rPr>
  </w:style>
  <w:style w:type="paragraph" w:customStyle="1" w:styleId="a6">
    <w:name w:val="分項段落"/>
    <w:basedOn w:val="a7"/>
    <w:rsid w:val="00127908"/>
    <w:pPr>
      <w:widowControl/>
      <w:numPr>
        <w:numId w:val="9"/>
      </w:numPr>
      <w:overflowPunct/>
      <w:autoSpaceDE/>
      <w:autoSpaceDN/>
      <w:snapToGrid w:val="0"/>
      <w:jc w:val="left"/>
    </w:pPr>
    <w:rPr>
      <w:rFonts w:ascii="Times New Roman"/>
      <w:noProof/>
      <w:kern w:val="0"/>
    </w:rPr>
  </w:style>
  <w:style w:type="paragraph" w:styleId="Web">
    <w:name w:val="Normal (Web)"/>
    <w:basedOn w:val="a7"/>
    <w:uiPriority w:val="99"/>
    <w:unhideWhenUsed/>
    <w:rsid w:val="001D06D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b">
    <w:name w:val="b"/>
    <w:basedOn w:val="a8"/>
    <w:rsid w:val="00F825C7"/>
  </w:style>
  <w:style w:type="character" w:customStyle="1" w:styleId="b5">
    <w:name w:val="b5"/>
    <w:basedOn w:val="a8"/>
    <w:rsid w:val="00F825C7"/>
  </w:style>
  <w:style w:type="character" w:styleId="afc">
    <w:name w:val="Strong"/>
    <w:basedOn w:val="a8"/>
    <w:uiPriority w:val="22"/>
    <w:qFormat/>
    <w:rsid w:val="00ED70AE"/>
    <w:rPr>
      <w:b/>
      <w:bCs/>
    </w:rPr>
  </w:style>
  <w:style w:type="character" w:customStyle="1" w:styleId="photo-credit9">
    <w:name w:val="photo-credit9"/>
    <w:basedOn w:val="a8"/>
    <w:rsid w:val="00B10186"/>
  </w:style>
  <w:style w:type="character" w:customStyle="1" w:styleId="b51">
    <w:name w:val="b51"/>
    <w:basedOn w:val="a8"/>
    <w:rsid w:val="00DB7BA0"/>
    <w:rPr>
      <w:rFonts w:ascii="Arial" w:hAnsi="Arial" w:cs="Arial" w:hint="default"/>
      <w:b w:val="0"/>
      <w:bCs w:val="0"/>
      <w:smallCaps w:val="0"/>
      <w:color w:val="333333"/>
      <w:spacing w:val="15"/>
      <w:sz w:val="26"/>
      <w:szCs w:val="26"/>
    </w:rPr>
  </w:style>
  <w:style w:type="paragraph" w:styleId="afd">
    <w:name w:val="footnote text"/>
    <w:basedOn w:val="a7"/>
    <w:link w:val="afe"/>
    <w:uiPriority w:val="99"/>
    <w:unhideWhenUsed/>
    <w:rsid w:val="00DB7BA0"/>
    <w:pPr>
      <w:snapToGrid w:val="0"/>
      <w:jc w:val="left"/>
    </w:pPr>
    <w:rPr>
      <w:sz w:val="20"/>
    </w:rPr>
  </w:style>
  <w:style w:type="character" w:customStyle="1" w:styleId="afe">
    <w:name w:val="註腳文字 字元"/>
    <w:basedOn w:val="a8"/>
    <w:link w:val="afd"/>
    <w:uiPriority w:val="99"/>
    <w:rsid w:val="00DB7BA0"/>
    <w:rPr>
      <w:rFonts w:ascii="標楷體" w:eastAsia="標楷體"/>
      <w:kern w:val="2"/>
    </w:rPr>
  </w:style>
  <w:style w:type="character" w:styleId="aff">
    <w:name w:val="footnote reference"/>
    <w:basedOn w:val="a8"/>
    <w:uiPriority w:val="99"/>
    <w:semiHidden/>
    <w:unhideWhenUsed/>
    <w:rsid w:val="00DB7BA0"/>
    <w:rPr>
      <w:vertAlign w:val="superscript"/>
    </w:rPr>
  </w:style>
  <w:style w:type="paragraph" w:customStyle="1" w:styleId="Pa4">
    <w:name w:val="Pa4"/>
    <w:basedOn w:val="a7"/>
    <w:next w:val="a7"/>
    <w:uiPriority w:val="99"/>
    <w:rsid w:val="00DB7BA0"/>
    <w:pPr>
      <w:overflowPunct/>
      <w:adjustRightInd w:val="0"/>
      <w:spacing w:line="201" w:lineRule="atLeast"/>
      <w:jc w:val="left"/>
    </w:pPr>
    <w:rPr>
      <w:rFonts w:ascii="華康明體C屠.." w:eastAsia="華康明體C屠.."/>
      <w:kern w:val="0"/>
      <w:sz w:val="24"/>
      <w:szCs w:val="24"/>
    </w:rPr>
  </w:style>
  <w:style w:type="character" w:customStyle="1" w:styleId="40">
    <w:name w:val="標題 4 字元"/>
    <w:aliases w:val="表格 字元,一 字元"/>
    <w:link w:val="4"/>
    <w:rsid w:val="00DB7BA0"/>
    <w:rPr>
      <w:rFonts w:ascii="標楷體" w:eastAsia="標楷體" w:hAnsi="Arial"/>
      <w:kern w:val="32"/>
      <w:sz w:val="32"/>
      <w:szCs w:val="36"/>
    </w:rPr>
  </w:style>
  <w:style w:type="paragraph" w:styleId="HTML">
    <w:name w:val="HTML Address"/>
    <w:basedOn w:val="a7"/>
    <w:link w:val="HTML0"/>
    <w:uiPriority w:val="99"/>
    <w:semiHidden/>
    <w:unhideWhenUsed/>
    <w:rsid w:val="00DB7BA0"/>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0">
    <w:name w:val="HTML 位址 字元"/>
    <w:basedOn w:val="a8"/>
    <w:link w:val="HTML"/>
    <w:uiPriority w:val="99"/>
    <w:semiHidden/>
    <w:rsid w:val="00DB7BA0"/>
    <w:rPr>
      <w:rFonts w:ascii="新細明體" w:hAnsi="新細明體" w:cs="新細明體"/>
      <w:i/>
      <w:iCs/>
      <w:color w:val="373737"/>
      <w:sz w:val="24"/>
      <w:szCs w:val="24"/>
    </w:rPr>
  </w:style>
  <w:style w:type="paragraph" w:customStyle="1" w:styleId="introduction">
    <w:name w:val="introduction"/>
    <w:basedOn w:val="a7"/>
    <w:rsid w:val="00DB7BA0"/>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DB7BA0"/>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mgzsection2">
    <w:name w:val="mgzsection2"/>
    <w:basedOn w:val="a8"/>
    <w:rsid w:val="00DB7BA0"/>
  </w:style>
  <w:style w:type="character" w:customStyle="1" w:styleId="authortype">
    <w:name w:val="authortype"/>
    <w:basedOn w:val="a8"/>
    <w:rsid w:val="00DB7BA0"/>
  </w:style>
  <w:style w:type="paragraph" w:customStyle="1" w:styleId="Default">
    <w:name w:val="Default"/>
    <w:rsid w:val="00DB7BA0"/>
    <w:pPr>
      <w:widowControl w:val="0"/>
      <w:autoSpaceDE w:val="0"/>
      <w:autoSpaceDN w:val="0"/>
      <w:adjustRightInd w:val="0"/>
    </w:pPr>
    <w:rPr>
      <w:rFonts w:ascii="標楷體" w:hAnsi="標楷體" w:cs="標楷體"/>
      <w:color w:val="000000"/>
      <w:sz w:val="24"/>
      <w:szCs w:val="24"/>
    </w:rPr>
  </w:style>
  <w:style w:type="character" w:customStyle="1" w:styleId="30">
    <w:name w:val="標題 3 字元"/>
    <w:link w:val="3"/>
    <w:rsid w:val="00DB7BA0"/>
    <w:rPr>
      <w:rFonts w:ascii="標楷體" w:eastAsia="標楷體" w:hAnsi="Arial"/>
      <w:bCs/>
      <w:kern w:val="32"/>
      <w:sz w:val="32"/>
      <w:szCs w:val="36"/>
    </w:rPr>
  </w:style>
  <w:style w:type="character" w:customStyle="1" w:styleId="amritafrom">
    <w:name w:val="amrita_from"/>
    <w:rsid w:val="00DB7BA0"/>
  </w:style>
  <w:style w:type="paragraph" w:styleId="HTML1">
    <w:name w:val="HTML Preformatted"/>
    <w:basedOn w:val="a7"/>
    <w:link w:val="HTML2"/>
    <w:uiPriority w:val="99"/>
    <w:unhideWhenUsed/>
    <w:rsid w:val="00DB7B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2">
    <w:name w:val="HTML 預設格式 字元"/>
    <w:basedOn w:val="a8"/>
    <w:link w:val="HTML1"/>
    <w:uiPriority w:val="99"/>
    <w:rsid w:val="00DB7BA0"/>
    <w:rPr>
      <w:rFonts w:ascii="細明體" w:eastAsia="細明體" w:hAnsi="細明體" w:cs="細明體"/>
      <w:sz w:val="22"/>
      <w:szCs w:val="22"/>
    </w:rPr>
  </w:style>
  <w:style w:type="character" w:customStyle="1" w:styleId="20">
    <w:name w:val="標題 2 字元"/>
    <w:aliases w:val="標題110/111 字元,節 字元,節1 字元,標題110/111 + 內文 字元"/>
    <w:link w:val="2"/>
    <w:rsid w:val="00DB7BA0"/>
    <w:rPr>
      <w:rFonts w:ascii="標楷體" w:eastAsia="標楷體" w:hAnsi="Arial"/>
      <w:bCs/>
      <w:kern w:val="32"/>
      <w:sz w:val="32"/>
      <w:szCs w:val="48"/>
    </w:rPr>
  </w:style>
  <w:style w:type="character" w:customStyle="1" w:styleId="copyright1">
    <w:name w:val="copyright1"/>
    <w:basedOn w:val="a8"/>
    <w:rsid w:val="001A01BD"/>
  </w:style>
  <w:style w:type="character" w:customStyle="1" w:styleId="50">
    <w:name w:val="標題 5 字元"/>
    <w:aliases w:val="(一) 字元"/>
    <w:link w:val="5"/>
    <w:rsid w:val="003A17A4"/>
    <w:rPr>
      <w:rFonts w:ascii="標楷體" w:eastAsia="標楷體" w:hAnsi="Arial"/>
      <w:bCs/>
      <w:kern w:val="32"/>
      <w:sz w:val="32"/>
      <w:szCs w:val="36"/>
    </w:rPr>
  </w:style>
  <w:style w:type="character" w:customStyle="1" w:styleId="st1">
    <w:name w:val="st1"/>
    <w:basedOn w:val="a8"/>
    <w:rsid w:val="00AF38D1"/>
  </w:style>
  <w:style w:type="character" w:customStyle="1" w:styleId="highlight1">
    <w:name w:val="highlight1"/>
    <w:basedOn w:val="a8"/>
    <w:rsid w:val="00870C1B"/>
    <w:rPr>
      <w:color w:val="FF0000"/>
    </w:rPr>
  </w:style>
  <w:style w:type="paragraph" w:styleId="aff0">
    <w:name w:val="TOC Heading"/>
    <w:basedOn w:val="1"/>
    <w:next w:val="a7"/>
    <w:uiPriority w:val="39"/>
    <w:unhideWhenUsed/>
    <w:qFormat/>
    <w:rsid w:val="00D734DD"/>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character" w:styleId="aff1">
    <w:name w:val="annotation reference"/>
    <w:basedOn w:val="a8"/>
    <w:uiPriority w:val="99"/>
    <w:semiHidden/>
    <w:unhideWhenUsed/>
    <w:rsid w:val="006C0786"/>
    <w:rPr>
      <w:sz w:val="18"/>
      <w:szCs w:val="18"/>
    </w:rPr>
  </w:style>
  <w:style w:type="paragraph" w:styleId="aff2">
    <w:name w:val="annotation text"/>
    <w:basedOn w:val="a7"/>
    <w:link w:val="aff3"/>
    <w:uiPriority w:val="99"/>
    <w:semiHidden/>
    <w:unhideWhenUsed/>
    <w:rsid w:val="006C0786"/>
    <w:pPr>
      <w:jc w:val="left"/>
    </w:pPr>
  </w:style>
  <w:style w:type="character" w:customStyle="1" w:styleId="aff3">
    <w:name w:val="註解文字 字元"/>
    <w:basedOn w:val="a8"/>
    <w:link w:val="aff2"/>
    <w:uiPriority w:val="99"/>
    <w:semiHidden/>
    <w:rsid w:val="006C0786"/>
    <w:rPr>
      <w:rFonts w:ascii="標楷體" w:eastAsia="標楷體"/>
      <w:kern w:val="2"/>
      <w:sz w:val="32"/>
    </w:rPr>
  </w:style>
  <w:style w:type="paragraph" w:styleId="aff4">
    <w:name w:val="annotation subject"/>
    <w:basedOn w:val="aff2"/>
    <w:next w:val="aff2"/>
    <w:link w:val="aff5"/>
    <w:uiPriority w:val="99"/>
    <w:semiHidden/>
    <w:unhideWhenUsed/>
    <w:rsid w:val="006C0786"/>
    <w:rPr>
      <w:b/>
      <w:bCs/>
    </w:rPr>
  </w:style>
  <w:style w:type="character" w:customStyle="1" w:styleId="aff5">
    <w:name w:val="註解主旨 字元"/>
    <w:basedOn w:val="aff3"/>
    <w:link w:val="aff4"/>
    <w:uiPriority w:val="99"/>
    <w:semiHidden/>
    <w:rsid w:val="006C0786"/>
    <w:rPr>
      <w:rFonts w:ascii="標楷體" w:eastAsia="標楷體"/>
      <w:b/>
      <w:bCs/>
      <w:kern w:val="2"/>
      <w:sz w:val="32"/>
    </w:rPr>
  </w:style>
  <w:style w:type="paragraph" w:styleId="aff6">
    <w:name w:val="Plain Text"/>
    <w:basedOn w:val="a7"/>
    <w:link w:val="aff7"/>
    <w:uiPriority w:val="99"/>
    <w:semiHidden/>
    <w:unhideWhenUsed/>
    <w:rsid w:val="00B71E72"/>
    <w:pPr>
      <w:overflowPunct/>
      <w:autoSpaceDE/>
      <w:autoSpaceDN/>
      <w:jc w:val="left"/>
    </w:pPr>
    <w:rPr>
      <w:rFonts w:ascii="Calibri" w:eastAsia="新細明體" w:hAnsi="Courier New" w:cs="Courier New"/>
      <w:sz w:val="24"/>
      <w:szCs w:val="24"/>
    </w:rPr>
  </w:style>
  <w:style w:type="character" w:customStyle="1" w:styleId="aff7">
    <w:name w:val="純文字 字元"/>
    <w:basedOn w:val="a8"/>
    <w:link w:val="aff6"/>
    <w:uiPriority w:val="99"/>
    <w:semiHidden/>
    <w:rsid w:val="00B71E72"/>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48688">
      <w:bodyDiv w:val="1"/>
      <w:marLeft w:val="0"/>
      <w:marRight w:val="0"/>
      <w:marTop w:val="0"/>
      <w:marBottom w:val="0"/>
      <w:divBdr>
        <w:top w:val="none" w:sz="0" w:space="0" w:color="auto"/>
        <w:left w:val="none" w:sz="0" w:space="0" w:color="auto"/>
        <w:bottom w:val="none" w:sz="0" w:space="0" w:color="auto"/>
        <w:right w:val="none" w:sz="0" w:space="0" w:color="auto"/>
      </w:divBdr>
      <w:divsChild>
        <w:div w:id="411319153">
          <w:marLeft w:val="0"/>
          <w:marRight w:val="0"/>
          <w:marTop w:val="0"/>
          <w:marBottom w:val="0"/>
          <w:divBdr>
            <w:top w:val="none" w:sz="0" w:space="0" w:color="auto"/>
            <w:left w:val="none" w:sz="0" w:space="0" w:color="auto"/>
            <w:bottom w:val="none" w:sz="0" w:space="0" w:color="auto"/>
            <w:right w:val="none" w:sz="0" w:space="0" w:color="auto"/>
          </w:divBdr>
          <w:divsChild>
            <w:div w:id="2001157248">
              <w:marLeft w:val="0"/>
              <w:marRight w:val="0"/>
              <w:marTop w:val="0"/>
              <w:marBottom w:val="0"/>
              <w:divBdr>
                <w:top w:val="none" w:sz="0" w:space="0" w:color="auto"/>
                <w:left w:val="none" w:sz="0" w:space="0" w:color="auto"/>
                <w:bottom w:val="none" w:sz="0" w:space="0" w:color="auto"/>
                <w:right w:val="none" w:sz="0" w:space="0" w:color="auto"/>
              </w:divBdr>
              <w:divsChild>
                <w:div w:id="1327054922">
                  <w:marLeft w:val="0"/>
                  <w:marRight w:val="0"/>
                  <w:marTop w:val="450"/>
                  <w:marBottom w:val="450"/>
                  <w:divBdr>
                    <w:top w:val="none" w:sz="0" w:space="0" w:color="auto"/>
                    <w:left w:val="none" w:sz="0" w:space="0" w:color="auto"/>
                    <w:bottom w:val="none" w:sz="0" w:space="0" w:color="auto"/>
                    <w:right w:val="none" w:sz="0" w:space="0" w:color="auto"/>
                  </w:divBdr>
                  <w:divsChild>
                    <w:div w:id="1731422444">
                      <w:marLeft w:val="0"/>
                      <w:marRight w:val="0"/>
                      <w:marTop w:val="0"/>
                      <w:marBottom w:val="0"/>
                      <w:divBdr>
                        <w:top w:val="none" w:sz="0" w:space="0" w:color="auto"/>
                        <w:left w:val="none" w:sz="0" w:space="0" w:color="auto"/>
                        <w:bottom w:val="none" w:sz="0" w:space="0" w:color="auto"/>
                        <w:right w:val="none" w:sz="0" w:space="0" w:color="auto"/>
                      </w:divBdr>
                      <w:divsChild>
                        <w:div w:id="772826665">
                          <w:marLeft w:val="0"/>
                          <w:marRight w:val="0"/>
                          <w:marTop w:val="0"/>
                          <w:marBottom w:val="225"/>
                          <w:divBdr>
                            <w:top w:val="single" w:sz="18" w:space="15" w:color="333333"/>
                            <w:left w:val="single" w:sz="18" w:space="15" w:color="333333"/>
                            <w:bottom w:val="single" w:sz="18" w:space="15" w:color="333333"/>
                            <w:right w:val="single" w:sz="18" w:space="15" w:color="333333"/>
                          </w:divBdr>
                          <w:divsChild>
                            <w:div w:id="4172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56414">
      <w:bodyDiv w:val="1"/>
      <w:marLeft w:val="0"/>
      <w:marRight w:val="0"/>
      <w:marTop w:val="0"/>
      <w:marBottom w:val="0"/>
      <w:divBdr>
        <w:top w:val="none" w:sz="0" w:space="0" w:color="auto"/>
        <w:left w:val="none" w:sz="0" w:space="0" w:color="auto"/>
        <w:bottom w:val="none" w:sz="0" w:space="0" w:color="auto"/>
        <w:right w:val="none" w:sz="0" w:space="0" w:color="auto"/>
      </w:divBdr>
    </w:div>
    <w:div w:id="229466210">
      <w:bodyDiv w:val="1"/>
      <w:marLeft w:val="0"/>
      <w:marRight w:val="0"/>
      <w:marTop w:val="0"/>
      <w:marBottom w:val="0"/>
      <w:divBdr>
        <w:top w:val="none" w:sz="0" w:space="0" w:color="auto"/>
        <w:left w:val="none" w:sz="0" w:space="0" w:color="auto"/>
        <w:bottom w:val="none" w:sz="0" w:space="0" w:color="auto"/>
        <w:right w:val="none" w:sz="0" w:space="0" w:color="auto"/>
      </w:divBdr>
      <w:divsChild>
        <w:div w:id="1543638120">
          <w:marLeft w:val="0"/>
          <w:marRight w:val="0"/>
          <w:marTop w:val="0"/>
          <w:marBottom w:val="0"/>
          <w:divBdr>
            <w:top w:val="none" w:sz="0" w:space="0" w:color="auto"/>
            <w:left w:val="none" w:sz="0" w:space="0" w:color="auto"/>
            <w:bottom w:val="none" w:sz="0" w:space="0" w:color="auto"/>
            <w:right w:val="none" w:sz="0" w:space="0" w:color="auto"/>
          </w:divBdr>
          <w:divsChild>
            <w:div w:id="1603561905">
              <w:marLeft w:val="0"/>
              <w:marRight w:val="0"/>
              <w:marTop w:val="0"/>
              <w:marBottom w:val="450"/>
              <w:divBdr>
                <w:top w:val="none" w:sz="0" w:space="0" w:color="auto"/>
                <w:left w:val="none" w:sz="0" w:space="0" w:color="auto"/>
                <w:bottom w:val="none" w:sz="0" w:space="0" w:color="auto"/>
                <w:right w:val="none" w:sz="0" w:space="0" w:color="auto"/>
              </w:divBdr>
              <w:divsChild>
                <w:div w:id="1156730047">
                  <w:marLeft w:val="0"/>
                  <w:marRight w:val="0"/>
                  <w:marTop w:val="0"/>
                  <w:marBottom w:val="0"/>
                  <w:divBdr>
                    <w:top w:val="none" w:sz="0" w:space="0" w:color="auto"/>
                    <w:left w:val="none" w:sz="0" w:space="0" w:color="auto"/>
                    <w:bottom w:val="none" w:sz="0" w:space="0" w:color="auto"/>
                    <w:right w:val="none" w:sz="0" w:space="0" w:color="auto"/>
                  </w:divBdr>
                  <w:divsChild>
                    <w:div w:id="78019287">
                      <w:marLeft w:val="0"/>
                      <w:marRight w:val="0"/>
                      <w:marTop w:val="0"/>
                      <w:marBottom w:val="150"/>
                      <w:divBdr>
                        <w:top w:val="none" w:sz="0" w:space="0" w:color="auto"/>
                        <w:left w:val="none" w:sz="0" w:space="0" w:color="auto"/>
                        <w:bottom w:val="none" w:sz="0" w:space="0" w:color="auto"/>
                        <w:right w:val="none" w:sz="0" w:space="0" w:color="auto"/>
                      </w:divBdr>
                      <w:divsChild>
                        <w:div w:id="168447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887465">
      <w:bodyDiv w:val="1"/>
      <w:marLeft w:val="0"/>
      <w:marRight w:val="0"/>
      <w:marTop w:val="0"/>
      <w:marBottom w:val="0"/>
      <w:divBdr>
        <w:top w:val="none" w:sz="0" w:space="0" w:color="auto"/>
        <w:left w:val="none" w:sz="0" w:space="0" w:color="auto"/>
        <w:bottom w:val="none" w:sz="0" w:space="0" w:color="auto"/>
        <w:right w:val="none" w:sz="0" w:space="0" w:color="auto"/>
      </w:divBdr>
    </w:div>
    <w:div w:id="958294625">
      <w:bodyDiv w:val="1"/>
      <w:marLeft w:val="0"/>
      <w:marRight w:val="0"/>
      <w:marTop w:val="0"/>
      <w:marBottom w:val="0"/>
      <w:divBdr>
        <w:top w:val="none" w:sz="0" w:space="0" w:color="auto"/>
        <w:left w:val="none" w:sz="0" w:space="0" w:color="auto"/>
        <w:bottom w:val="none" w:sz="0" w:space="0" w:color="auto"/>
        <w:right w:val="none" w:sz="0" w:space="0" w:color="auto"/>
      </w:divBdr>
      <w:divsChild>
        <w:div w:id="577791428">
          <w:marLeft w:val="0"/>
          <w:marRight w:val="0"/>
          <w:marTop w:val="0"/>
          <w:marBottom w:val="0"/>
          <w:divBdr>
            <w:top w:val="none" w:sz="0" w:space="0" w:color="auto"/>
            <w:left w:val="none" w:sz="0" w:space="0" w:color="auto"/>
            <w:bottom w:val="none" w:sz="0" w:space="0" w:color="auto"/>
            <w:right w:val="none" w:sz="0" w:space="0" w:color="auto"/>
          </w:divBdr>
          <w:divsChild>
            <w:div w:id="1540237612">
              <w:marLeft w:val="0"/>
              <w:marRight w:val="0"/>
              <w:marTop w:val="0"/>
              <w:marBottom w:val="0"/>
              <w:divBdr>
                <w:top w:val="none" w:sz="0" w:space="0" w:color="auto"/>
                <w:left w:val="none" w:sz="0" w:space="0" w:color="auto"/>
                <w:bottom w:val="none" w:sz="0" w:space="0" w:color="auto"/>
                <w:right w:val="none" w:sz="0" w:space="0" w:color="auto"/>
              </w:divBdr>
              <w:divsChild>
                <w:div w:id="677123099">
                  <w:marLeft w:val="0"/>
                  <w:marRight w:val="0"/>
                  <w:marTop w:val="450"/>
                  <w:marBottom w:val="450"/>
                  <w:divBdr>
                    <w:top w:val="none" w:sz="0" w:space="0" w:color="auto"/>
                    <w:left w:val="none" w:sz="0" w:space="0" w:color="auto"/>
                    <w:bottom w:val="none" w:sz="0" w:space="0" w:color="auto"/>
                    <w:right w:val="none" w:sz="0" w:space="0" w:color="auto"/>
                  </w:divBdr>
                  <w:divsChild>
                    <w:div w:id="1046611789">
                      <w:marLeft w:val="0"/>
                      <w:marRight w:val="0"/>
                      <w:marTop w:val="0"/>
                      <w:marBottom w:val="0"/>
                      <w:divBdr>
                        <w:top w:val="none" w:sz="0" w:space="0" w:color="auto"/>
                        <w:left w:val="none" w:sz="0" w:space="0" w:color="auto"/>
                        <w:bottom w:val="none" w:sz="0" w:space="0" w:color="auto"/>
                        <w:right w:val="none" w:sz="0" w:space="0" w:color="auto"/>
                      </w:divBdr>
                      <w:divsChild>
                        <w:div w:id="347756525">
                          <w:marLeft w:val="0"/>
                          <w:marRight w:val="0"/>
                          <w:marTop w:val="0"/>
                          <w:marBottom w:val="225"/>
                          <w:divBdr>
                            <w:top w:val="single" w:sz="18" w:space="15" w:color="333333"/>
                            <w:left w:val="single" w:sz="18" w:space="15" w:color="333333"/>
                            <w:bottom w:val="single" w:sz="18" w:space="15" w:color="333333"/>
                            <w:right w:val="single" w:sz="18" w:space="15" w:color="333333"/>
                          </w:divBdr>
                          <w:divsChild>
                            <w:div w:id="69720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08993">
      <w:bodyDiv w:val="1"/>
      <w:marLeft w:val="0"/>
      <w:marRight w:val="0"/>
      <w:marTop w:val="0"/>
      <w:marBottom w:val="0"/>
      <w:divBdr>
        <w:top w:val="none" w:sz="0" w:space="0" w:color="auto"/>
        <w:left w:val="none" w:sz="0" w:space="0" w:color="auto"/>
        <w:bottom w:val="none" w:sz="0" w:space="0" w:color="auto"/>
        <w:right w:val="none" w:sz="0" w:space="0" w:color="auto"/>
      </w:divBdr>
      <w:divsChild>
        <w:div w:id="308677494">
          <w:marLeft w:val="0"/>
          <w:marRight w:val="0"/>
          <w:marTop w:val="0"/>
          <w:marBottom w:val="0"/>
          <w:divBdr>
            <w:top w:val="none" w:sz="0" w:space="0" w:color="auto"/>
            <w:left w:val="none" w:sz="0" w:space="0" w:color="auto"/>
            <w:bottom w:val="none" w:sz="0" w:space="0" w:color="auto"/>
            <w:right w:val="none" w:sz="0" w:space="0" w:color="auto"/>
          </w:divBdr>
          <w:divsChild>
            <w:div w:id="1088846764">
              <w:marLeft w:val="0"/>
              <w:marRight w:val="0"/>
              <w:marTop w:val="100"/>
              <w:marBottom w:val="100"/>
              <w:divBdr>
                <w:top w:val="none" w:sz="0" w:space="0" w:color="auto"/>
                <w:left w:val="none" w:sz="0" w:space="0" w:color="auto"/>
                <w:bottom w:val="none" w:sz="0" w:space="0" w:color="auto"/>
                <w:right w:val="none" w:sz="0" w:space="0" w:color="auto"/>
              </w:divBdr>
              <w:divsChild>
                <w:div w:id="1970283944">
                  <w:marLeft w:val="0"/>
                  <w:marRight w:val="0"/>
                  <w:marTop w:val="0"/>
                  <w:marBottom w:val="0"/>
                  <w:divBdr>
                    <w:top w:val="none" w:sz="0" w:space="0" w:color="auto"/>
                    <w:left w:val="none" w:sz="0" w:space="0" w:color="auto"/>
                    <w:bottom w:val="none" w:sz="0" w:space="0" w:color="auto"/>
                    <w:right w:val="none" w:sz="0" w:space="0" w:color="auto"/>
                  </w:divBdr>
                  <w:divsChild>
                    <w:div w:id="1834372952">
                      <w:marLeft w:val="0"/>
                      <w:marRight w:val="0"/>
                      <w:marTop w:val="0"/>
                      <w:marBottom w:val="0"/>
                      <w:divBdr>
                        <w:top w:val="none" w:sz="0" w:space="0" w:color="auto"/>
                        <w:left w:val="none" w:sz="0" w:space="0" w:color="auto"/>
                        <w:bottom w:val="none" w:sz="0" w:space="0" w:color="auto"/>
                        <w:right w:val="none" w:sz="0" w:space="0" w:color="auto"/>
                      </w:divBdr>
                      <w:divsChild>
                        <w:div w:id="461266566">
                          <w:marLeft w:val="0"/>
                          <w:marRight w:val="0"/>
                          <w:marTop w:val="0"/>
                          <w:marBottom w:val="0"/>
                          <w:divBdr>
                            <w:top w:val="none" w:sz="0" w:space="0" w:color="auto"/>
                            <w:left w:val="none" w:sz="0" w:space="0" w:color="auto"/>
                            <w:bottom w:val="none" w:sz="0" w:space="0" w:color="auto"/>
                            <w:right w:val="none" w:sz="0" w:space="0" w:color="auto"/>
                          </w:divBdr>
                          <w:divsChild>
                            <w:div w:id="173758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4200359">
      <w:bodyDiv w:val="1"/>
      <w:marLeft w:val="0"/>
      <w:marRight w:val="0"/>
      <w:marTop w:val="0"/>
      <w:marBottom w:val="0"/>
      <w:divBdr>
        <w:top w:val="none" w:sz="0" w:space="0" w:color="auto"/>
        <w:left w:val="none" w:sz="0" w:space="0" w:color="auto"/>
        <w:bottom w:val="none" w:sz="0" w:space="0" w:color="auto"/>
        <w:right w:val="none" w:sz="0" w:space="0" w:color="auto"/>
      </w:divBdr>
      <w:divsChild>
        <w:div w:id="1435126828">
          <w:marLeft w:val="0"/>
          <w:marRight w:val="0"/>
          <w:marTop w:val="0"/>
          <w:marBottom w:val="0"/>
          <w:divBdr>
            <w:top w:val="none" w:sz="0" w:space="0" w:color="auto"/>
            <w:left w:val="none" w:sz="0" w:space="0" w:color="auto"/>
            <w:bottom w:val="none" w:sz="0" w:space="0" w:color="auto"/>
            <w:right w:val="none" w:sz="0" w:space="0" w:color="auto"/>
          </w:divBdr>
          <w:divsChild>
            <w:div w:id="428039493">
              <w:marLeft w:val="0"/>
              <w:marRight w:val="0"/>
              <w:marTop w:val="0"/>
              <w:marBottom w:val="0"/>
              <w:divBdr>
                <w:top w:val="none" w:sz="0" w:space="0" w:color="auto"/>
                <w:left w:val="none" w:sz="0" w:space="0" w:color="auto"/>
                <w:bottom w:val="none" w:sz="0" w:space="0" w:color="auto"/>
                <w:right w:val="none" w:sz="0" w:space="0" w:color="auto"/>
              </w:divBdr>
              <w:divsChild>
                <w:div w:id="1250113600">
                  <w:marLeft w:val="0"/>
                  <w:marRight w:val="0"/>
                  <w:marTop w:val="450"/>
                  <w:marBottom w:val="450"/>
                  <w:divBdr>
                    <w:top w:val="none" w:sz="0" w:space="0" w:color="auto"/>
                    <w:left w:val="none" w:sz="0" w:space="0" w:color="auto"/>
                    <w:bottom w:val="none" w:sz="0" w:space="0" w:color="auto"/>
                    <w:right w:val="none" w:sz="0" w:space="0" w:color="auto"/>
                  </w:divBdr>
                  <w:divsChild>
                    <w:div w:id="1663466400">
                      <w:marLeft w:val="0"/>
                      <w:marRight w:val="0"/>
                      <w:marTop w:val="0"/>
                      <w:marBottom w:val="0"/>
                      <w:divBdr>
                        <w:top w:val="none" w:sz="0" w:space="0" w:color="auto"/>
                        <w:left w:val="none" w:sz="0" w:space="0" w:color="auto"/>
                        <w:bottom w:val="none" w:sz="0" w:space="0" w:color="auto"/>
                        <w:right w:val="none" w:sz="0" w:space="0" w:color="auto"/>
                      </w:divBdr>
                      <w:divsChild>
                        <w:div w:id="1499269417">
                          <w:marLeft w:val="0"/>
                          <w:marRight w:val="0"/>
                          <w:marTop w:val="225"/>
                          <w:marBottom w:val="450"/>
                          <w:divBdr>
                            <w:top w:val="single" w:sz="6" w:space="18" w:color="EEEEEE"/>
                            <w:left w:val="single" w:sz="6" w:space="18" w:color="EEEEEE"/>
                            <w:bottom w:val="single" w:sz="6" w:space="18" w:color="EEEEEE"/>
                            <w:right w:val="single" w:sz="6" w:space="18" w:color="EEEEEE"/>
                          </w:divBdr>
                          <w:divsChild>
                            <w:div w:id="926310863">
                              <w:marLeft w:val="0"/>
                              <w:marRight w:val="0"/>
                              <w:marTop w:val="375"/>
                              <w:marBottom w:val="0"/>
                              <w:divBdr>
                                <w:top w:val="dotted" w:sz="6" w:space="6" w:color="CCCCCC"/>
                                <w:left w:val="none" w:sz="0" w:space="0" w:color="auto"/>
                                <w:bottom w:val="none" w:sz="0" w:space="0" w:color="auto"/>
                                <w:right w:val="none" w:sz="0" w:space="0" w:color="auto"/>
                              </w:divBdr>
                            </w:div>
                          </w:divsChild>
                        </w:div>
                      </w:divsChild>
                    </w:div>
                  </w:divsChild>
                </w:div>
              </w:divsChild>
            </w:div>
          </w:divsChild>
        </w:div>
      </w:divsChild>
    </w:div>
    <w:div w:id="1233076660">
      <w:bodyDiv w:val="1"/>
      <w:marLeft w:val="0"/>
      <w:marRight w:val="0"/>
      <w:marTop w:val="0"/>
      <w:marBottom w:val="0"/>
      <w:divBdr>
        <w:top w:val="none" w:sz="0" w:space="0" w:color="auto"/>
        <w:left w:val="none" w:sz="0" w:space="0" w:color="auto"/>
        <w:bottom w:val="none" w:sz="0" w:space="0" w:color="auto"/>
        <w:right w:val="none" w:sz="0" w:space="0" w:color="auto"/>
      </w:divBdr>
      <w:divsChild>
        <w:div w:id="2040275919">
          <w:marLeft w:val="0"/>
          <w:marRight w:val="0"/>
          <w:marTop w:val="0"/>
          <w:marBottom w:val="0"/>
          <w:divBdr>
            <w:top w:val="none" w:sz="0" w:space="0" w:color="auto"/>
            <w:left w:val="none" w:sz="0" w:space="0" w:color="auto"/>
            <w:bottom w:val="none" w:sz="0" w:space="0" w:color="auto"/>
            <w:right w:val="none" w:sz="0" w:space="0" w:color="auto"/>
          </w:divBdr>
          <w:divsChild>
            <w:div w:id="1108548883">
              <w:marLeft w:val="0"/>
              <w:marRight w:val="0"/>
              <w:marTop w:val="0"/>
              <w:marBottom w:val="0"/>
              <w:divBdr>
                <w:top w:val="none" w:sz="0" w:space="0" w:color="auto"/>
                <w:left w:val="none" w:sz="0" w:space="0" w:color="auto"/>
                <w:bottom w:val="none" w:sz="0" w:space="0" w:color="auto"/>
                <w:right w:val="none" w:sz="0" w:space="0" w:color="auto"/>
              </w:divBdr>
              <w:divsChild>
                <w:div w:id="1461336346">
                  <w:marLeft w:val="0"/>
                  <w:marRight w:val="0"/>
                  <w:marTop w:val="0"/>
                  <w:marBottom w:val="0"/>
                  <w:divBdr>
                    <w:top w:val="none" w:sz="0" w:space="0" w:color="auto"/>
                    <w:left w:val="none" w:sz="0" w:space="0" w:color="auto"/>
                    <w:bottom w:val="none" w:sz="0" w:space="0" w:color="auto"/>
                    <w:right w:val="none" w:sz="0" w:space="0" w:color="auto"/>
                  </w:divBdr>
                  <w:divsChild>
                    <w:div w:id="1818917265">
                      <w:marLeft w:val="0"/>
                      <w:marRight w:val="0"/>
                      <w:marTop w:val="0"/>
                      <w:marBottom w:val="0"/>
                      <w:divBdr>
                        <w:top w:val="none" w:sz="0" w:space="0" w:color="auto"/>
                        <w:left w:val="none" w:sz="0" w:space="0" w:color="auto"/>
                        <w:bottom w:val="none" w:sz="0" w:space="0" w:color="auto"/>
                        <w:right w:val="none" w:sz="0" w:space="0" w:color="auto"/>
                      </w:divBdr>
                      <w:divsChild>
                        <w:div w:id="1305043257">
                          <w:marLeft w:val="0"/>
                          <w:marRight w:val="0"/>
                          <w:marTop w:val="0"/>
                          <w:marBottom w:val="0"/>
                          <w:divBdr>
                            <w:top w:val="none" w:sz="0" w:space="0" w:color="auto"/>
                            <w:left w:val="none" w:sz="0" w:space="0" w:color="auto"/>
                            <w:bottom w:val="none" w:sz="0" w:space="0" w:color="auto"/>
                            <w:right w:val="none" w:sz="0" w:space="0" w:color="auto"/>
                          </w:divBdr>
                          <w:divsChild>
                            <w:div w:id="846291996">
                              <w:marLeft w:val="0"/>
                              <w:marRight w:val="0"/>
                              <w:marTop w:val="0"/>
                              <w:marBottom w:val="0"/>
                              <w:divBdr>
                                <w:top w:val="none" w:sz="0" w:space="0" w:color="auto"/>
                                <w:left w:val="none" w:sz="0" w:space="0" w:color="auto"/>
                                <w:bottom w:val="none" w:sz="0" w:space="0" w:color="auto"/>
                                <w:right w:val="none" w:sz="0" w:space="0" w:color="auto"/>
                              </w:divBdr>
                              <w:divsChild>
                                <w:div w:id="127750931">
                                  <w:marLeft w:val="0"/>
                                  <w:marRight w:val="0"/>
                                  <w:marTop w:val="0"/>
                                  <w:marBottom w:val="0"/>
                                  <w:divBdr>
                                    <w:top w:val="none" w:sz="0" w:space="0" w:color="auto"/>
                                    <w:left w:val="none" w:sz="0" w:space="0" w:color="auto"/>
                                    <w:bottom w:val="none" w:sz="0" w:space="0" w:color="auto"/>
                                    <w:right w:val="none" w:sz="0" w:space="0" w:color="auto"/>
                                  </w:divBdr>
                                  <w:divsChild>
                                    <w:div w:id="1805152708">
                                      <w:marLeft w:val="0"/>
                                      <w:marRight w:val="0"/>
                                      <w:marTop w:val="0"/>
                                      <w:marBottom w:val="0"/>
                                      <w:divBdr>
                                        <w:top w:val="none" w:sz="0" w:space="0" w:color="auto"/>
                                        <w:left w:val="none" w:sz="0" w:space="0" w:color="auto"/>
                                        <w:bottom w:val="none" w:sz="0" w:space="0" w:color="auto"/>
                                        <w:right w:val="none" w:sz="0" w:space="0" w:color="auto"/>
                                      </w:divBdr>
                                      <w:divsChild>
                                        <w:div w:id="1539276222">
                                          <w:marLeft w:val="0"/>
                                          <w:marRight w:val="0"/>
                                          <w:marTop w:val="0"/>
                                          <w:marBottom w:val="0"/>
                                          <w:divBdr>
                                            <w:top w:val="none" w:sz="0" w:space="0" w:color="auto"/>
                                            <w:left w:val="none" w:sz="0" w:space="0" w:color="auto"/>
                                            <w:bottom w:val="none" w:sz="0" w:space="0" w:color="auto"/>
                                            <w:right w:val="none" w:sz="0" w:space="0" w:color="auto"/>
                                          </w:divBdr>
                                        </w:div>
                                        <w:div w:id="735517590">
                                          <w:marLeft w:val="0"/>
                                          <w:marRight w:val="0"/>
                                          <w:marTop w:val="0"/>
                                          <w:marBottom w:val="0"/>
                                          <w:divBdr>
                                            <w:top w:val="none" w:sz="0" w:space="0" w:color="auto"/>
                                            <w:left w:val="none" w:sz="0" w:space="0" w:color="auto"/>
                                            <w:bottom w:val="none" w:sz="0" w:space="0" w:color="auto"/>
                                            <w:right w:val="none" w:sz="0" w:space="0" w:color="auto"/>
                                          </w:divBdr>
                                          <w:divsChild>
                                            <w:div w:id="2140760529">
                                              <w:marLeft w:val="0"/>
                                              <w:marRight w:val="0"/>
                                              <w:marTop w:val="0"/>
                                              <w:marBottom w:val="0"/>
                                              <w:divBdr>
                                                <w:top w:val="none" w:sz="0" w:space="0" w:color="auto"/>
                                                <w:left w:val="none" w:sz="0" w:space="0" w:color="auto"/>
                                                <w:bottom w:val="none" w:sz="0" w:space="0" w:color="auto"/>
                                                <w:right w:val="none" w:sz="0" w:space="0" w:color="auto"/>
                                              </w:divBdr>
                                              <w:divsChild>
                                                <w:div w:id="167957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5016089">
      <w:bodyDiv w:val="1"/>
      <w:marLeft w:val="0"/>
      <w:marRight w:val="0"/>
      <w:marTop w:val="0"/>
      <w:marBottom w:val="0"/>
      <w:divBdr>
        <w:top w:val="none" w:sz="0" w:space="0" w:color="auto"/>
        <w:left w:val="none" w:sz="0" w:space="0" w:color="auto"/>
        <w:bottom w:val="none" w:sz="0" w:space="0" w:color="auto"/>
        <w:right w:val="none" w:sz="0" w:space="0" w:color="auto"/>
      </w:divBdr>
    </w:div>
    <w:div w:id="1377192413">
      <w:bodyDiv w:val="1"/>
      <w:marLeft w:val="0"/>
      <w:marRight w:val="0"/>
      <w:marTop w:val="0"/>
      <w:marBottom w:val="0"/>
      <w:divBdr>
        <w:top w:val="none" w:sz="0" w:space="0" w:color="auto"/>
        <w:left w:val="none" w:sz="0" w:space="0" w:color="auto"/>
        <w:bottom w:val="none" w:sz="0" w:space="0" w:color="auto"/>
        <w:right w:val="none" w:sz="0" w:space="0" w:color="auto"/>
      </w:divBdr>
    </w:div>
    <w:div w:id="1571650759">
      <w:bodyDiv w:val="1"/>
      <w:marLeft w:val="0"/>
      <w:marRight w:val="0"/>
      <w:marTop w:val="0"/>
      <w:marBottom w:val="0"/>
      <w:divBdr>
        <w:top w:val="none" w:sz="0" w:space="0" w:color="auto"/>
        <w:left w:val="none" w:sz="0" w:space="0" w:color="auto"/>
        <w:bottom w:val="none" w:sz="0" w:space="0" w:color="auto"/>
        <w:right w:val="none" w:sz="0" w:space="0" w:color="auto"/>
      </w:divBdr>
    </w:div>
    <w:div w:id="1681929647">
      <w:bodyDiv w:val="1"/>
      <w:marLeft w:val="0"/>
      <w:marRight w:val="0"/>
      <w:marTop w:val="0"/>
      <w:marBottom w:val="0"/>
      <w:divBdr>
        <w:top w:val="none" w:sz="0" w:space="0" w:color="auto"/>
        <w:left w:val="none" w:sz="0" w:space="0" w:color="auto"/>
        <w:bottom w:val="none" w:sz="0" w:space="0" w:color="auto"/>
        <w:right w:val="none" w:sz="0" w:space="0" w:color="auto"/>
      </w:divBdr>
      <w:divsChild>
        <w:div w:id="699086884">
          <w:marLeft w:val="0"/>
          <w:marRight w:val="0"/>
          <w:marTop w:val="0"/>
          <w:marBottom w:val="0"/>
          <w:divBdr>
            <w:top w:val="none" w:sz="0" w:space="0" w:color="auto"/>
            <w:left w:val="none" w:sz="0" w:space="0" w:color="auto"/>
            <w:bottom w:val="none" w:sz="0" w:space="0" w:color="auto"/>
            <w:right w:val="none" w:sz="0" w:space="0" w:color="auto"/>
          </w:divBdr>
          <w:divsChild>
            <w:div w:id="914163410">
              <w:marLeft w:val="0"/>
              <w:marRight w:val="0"/>
              <w:marTop w:val="0"/>
              <w:marBottom w:val="0"/>
              <w:divBdr>
                <w:top w:val="none" w:sz="0" w:space="0" w:color="auto"/>
                <w:left w:val="none" w:sz="0" w:space="0" w:color="auto"/>
                <w:bottom w:val="none" w:sz="0" w:space="0" w:color="auto"/>
                <w:right w:val="none" w:sz="0" w:space="0" w:color="auto"/>
              </w:divBdr>
              <w:divsChild>
                <w:div w:id="1877351360">
                  <w:marLeft w:val="0"/>
                  <w:marRight w:val="0"/>
                  <w:marTop w:val="450"/>
                  <w:marBottom w:val="450"/>
                  <w:divBdr>
                    <w:top w:val="none" w:sz="0" w:space="0" w:color="auto"/>
                    <w:left w:val="none" w:sz="0" w:space="0" w:color="auto"/>
                    <w:bottom w:val="none" w:sz="0" w:space="0" w:color="auto"/>
                    <w:right w:val="none" w:sz="0" w:space="0" w:color="auto"/>
                  </w:divBdr>
                  <w:divsChild>
                    <w:div w:id="286788174">
                      <w:marLeft w:val="0"/>
                      <w:marRight w:val="0"/>
                      <w:marTop w:val="0"/>
                      <w:marBottom w:val="0"/>
                      <w:divBdr>
                        <w:top w:val="none" w:sz="0" w:space="0" w:color="auto"/>
                        <w:left w:val="none" w:sz="0" w:space="0" w:color="auto"/>
                        <w:bottom w:val="none" w:sz="0" w:space="0" w:color="auto"/>
                        <w:right w:val="none" w:sz="0" w:space="0" w:color="auto"/>
                      </w:divBdr>
                      <w:divsChild>
                        <w:div w:id="1317536018">
                          <w:marLeft w:val="0"/>
                          <w:marRight w:val="0"/>
                          <w:marTop w:val="225"/>
                          <w:marBottom w:val="450"/>
                          <w:divBdr>
                            <w:top w:val="single" w:sz="6" w:space="18" w:color="EEEEEE"/>
                            <w:left w:val="single" w:sz="6" w:space="18" w:color="EEEEEE"/>
                            <w:bottom w:val="single" w:sz="6" w:space="18" w:color="EEEEEE"/>
                            <w:right w:val="single" w:sz="6" w:space="18" w:color="EEEEEE"/>
                          </w:divBdr>
                          <w:divsChild>
                            <w:div w:id="2030447174">
                              <w:marLeft w:val="0"/>
                              <w:marRight w:val="0"/>
                              <w:marTop w:val="375"/>
                              <w:marBottom w:val="0"/>
                              <w:divBdr>
                                <w:top w:val="dotted" w:sz="6" w:space="6" w:color="CCCCCC"/>
                                <w:left w:val="none" w:sz="0" w:space="0" w:color="auto"/>
                                <w:bottom w:val="none" w:sz="0" w:space="0" w:color="auto"/>
                                <w:right w:val="none" w:sz="0" w:space="0" w:color="auto"/>
                              </w:divBdr>
                              <w:divsChild>
                                <w:div w:id="96370073">
                                  <w:marLeft w:val="0"/>
                                  <w:marRight w:val="0"/>
                                  <w:marTop w:val="0"/>
                                  <w:marBottom w:val="0"/>
                                  <w:divBdr>
                                    <w:top w:val="none" w:sz="0" w:space="0" w:color="auto"/>
                                    <w:left w:val="none" w:sz="0" w:space="0" w:color="auto"/>
                                    <w:bottom w:val="none" w:sz="0" w:space="0" w:color="auto"/>
                                    <w:right w:val="none" w:sz="0" w:space="0" w:color="auto"/>
                                  </w:divBdr>
                                  <w:divsChild>
                                    <w:div w:id="1931428752">
                                      <w:marLeft w:val="0"/>
                                      <w:marRight w:val="0"/>
                                      <w:marTop w:val="0"/>
                                      <w:marBottom w:val="0"/>
                                      <w:divBdr>
                                        <w:top w:val="none" w:sz="0" w:space="0" w:color="auto"/>
                                        <w:left w:val="none" w:sz="0" w:space="0" w:color="auto"/>
                                        <w:bottom w:val="none" w:sz="0" w:space="0" w:color="auto"/>
                                        <w:right w:val="none" w:sz="0" w:space="0" w:color="auto"/>
                                      </w:divBdr>
                                    </w:div>
                                  </w:divsChild>
                                </w:div>
                                <w:div w:id="1108160828">
                                  <w:marLeft w:val="0"/>
                                  <w:marRight w:val="0"/>
                                  <w:marTop w:val="0"/>
                                  <w:marBottom w:val="0"/>
                                  <w:divBdr>
                                    <w:top w:val="none" w:sz="0" w:space="0" w:color="auto"/>
                                    <w:left w:val="none" w:sz="0" w:space="0" w:color="auto"/>
                                    <w:bottom w:val="none" w:sz="0" w:space="0" w:color="auto"/>
                                    <w:right w:val="none" w:sz="0" w:space="0" w:color="auto"/>
                                  </w:divBdr>
                                  <w:divsChild>
                                    <w:div w:id="1295015988">
                                      <w:marLeft w:val="0"/>
                                      <w:marRight w:val="0"/>
                                      <w:marTop w:val="0"/>
                                      <w:marBottom w:val="0"/>
                                      <w:divBdr>
                                        <w:top w:val="none" w:sz="0" w:space="0" w:color="auto"/>
                                        <w:left w:val="none" w:sz="0" w:space="0" w:color="auto"/>
                                        <w:bottom w:val="none" w:sz="0" w:space="0" w:color="auto"/>
                                        <w:right w:val="none" w:sz="0" w:space="0" w:color="auto"/>
                                      </w:divBdr>
                                    </w:div>
                                  </w:divsChild>
                                </w:div>
                                <w:div w:id="1956058700">
                                  <w:marLeft w:val="0"/>
                                  <w:marRight w:val="0"/>
                                  <w:marTop w:val="0"/>
                                  <w:marBottom w:val="0"/>
                                  <w:divBdr>
                                    <w:top w:val="none" w:sz="0" w:space="0" w:color="auto"/>
                                    <w:left w:val="none" w:sz="0" w:space="0" w:color="auto"/>
                                    <w:bottom w:val="none" w:sz="0" w:space="0" w:color="auto"/>
                                    <w:right w:val="none" w:sz="0" w:space="0" w:color="auto"/>
                                  </w:divBdr>
                                  <w:divsChild>
                                    <w:div w:id="642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ealth.udn.com/health/search/&#22833;&#26234;&#30151;"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udn.com/search/tagging/2/&#36523;&#24515;&#38556;&#31001;" TargetMode="Externa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crpd.sfaa.gov.tw/BulletinCtrl?func=getBulletin&amp;p=b_2&amp;c=C&amp;bulletinId=56" TargetMode="External"/><Relationship Id="rId5" Type="http://schemas.microsoft.com/office/2007/relationships/stylesWithEffects" Target="stylesWithEffect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emf"/></Relationships>
</file>

<file path=word/_rels/footnotes.xml.rels><?xml version="1.0" encoding="UTF-8" standalone="yes"?>
<Relationships xmlns="http://schemas.openxmlformats.org/package/2006/relationships"><Relationship Id="rId3" Type="http://schemas.openxmlformats.org/officeDocument/2006/relationships/hyperlink" Target="http://www.jcic.org.tw/main_ch/fileRename.aspx?fid=29&amp;kid=1" TargetMode="External"/><Relationship Id="rId2" Type="http://schemas.openxmlformats.org/officeDocument/2006/relationships/hyperlink" Target="https://fund.udn.com/fund/story/7488/3216435" TargetMode="External"/><Relationship Id="rId1" Type="http://schemas.openxmlformats.org/officeDocument/2006/relationships/hyperlink" Target="http://www.tada2002.org.tw/About/IsntDementia" TargetMode="External"/><Relationship Id="rId6" Type="http://schemas.openxmlformats.org/officeDocument/2006/relationships/hyperlink" Target="http://www.laf.org.tw/index.php?action=apply_detail&amp;p=2&amp;id=5373" TargetMode="External"/><Relationship Id="rId5" Type="http://schemas.openxmlformats.org/officeDocument/2006/relationships/hyperlink" Target="http://www.jcic.org.tw/main_ch/fileRename.aspx?fid=29&amp;kid=1" TargetMode="External"/><Relationship Id="rId4" Type="http://schemas.openxmlformats.org/officeDocument/2006/relationships/hyperlink" Target="http://www.laf.org.tw/index.php?action=service_product_detail&amp;Sn=132&amp;sid=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DCBCD-93A2-4C0D-8BEE-5ECA6D57B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Pages>
  <Words>7434</Words>
  <Characters>42380</Characters>
  <Application>Microsoft Office Word</Application>
  <DocSecurity>0</DocSecurity>
  <Lines>353</Lines>
  <Paragraphs>99</Paragraphs>
  <ScaleCrop>false</ScaleCrop>
  <Company>cy</Company>
  <LinksUpToDate>false</LinksUpToDate>
  <CharactersWithSpaces>49715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呂紹弘</dc:creator>
  <cp:lastModifiedBy>wctsai</cp:lastModifiedBy>
  <cp:revision>3</cp:revision>
  <cp:lastPrinted>2020-11-23T07:00:00Z</cp:lastPrinted>
  <dcterms:created xsi:type="dcterms:W3CDTF">2019-04-24T09:24:00Z</dcterms:created>
  <dcterms:modified xsi:type="dcterms:W3CDTF">2020-11-23T07:00:00Z</dcterms:modified>
</cp:coreProperties>
</file>