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CF2205" w:rsidRDefault="00723CBB" w:rsidP="004E05A1">
      <w:pPr>
        <w:pStyle w:val="1"/>
        <w:ind w:left="2380" w:hanging="2380"/>
      </w:pPr>
      <w:r w:rsidRPr="00CF2205">
        <w:rPr>
          <w:rFonts w:hint="eastAsia"/>
        </w:rPr>
        <w:t>調查意見：</w:t>
      </w:r>
    </w:p>
    <w:p w:rsidR="004F6710" w:rsidRPr="00CF2205" w:rsidRDefault="00B32F43" w:rsidP="00A639F4">
      <w:pPr>
        <w:pStyle w:val="10"/>
        <w:ind w:left="680" w:firstLine="680"/>
      </w:pPr>
      <w:bookmarkStart w:id="0" w:name="_Toc524902730"/>
      <w:r>
        <w:rPr>
          <w:rFonts w:hAnsi="標楷體" w:hint="eastAsia"/>
          <w:szCs w:val="32"/>
        </w:rPr>
        <w:t>據訴，</w:t>
      </w:r>
      <w:r w:rsidRPr="00CF2205">
        <w:rPr>
          <w:rFonts w:hAnsi="標楷體"/>
          <w:szCs w:val="32"/>
        </w:rPr>
        <w:t>苗栗縣</w:t>
      </w:r>
      <w:r w:rsidRPr="00CF2205">
        <w:t>政府疑未詳查</w:t>
      </w:r>
      <w:r w:rsidR="00C15E24">
        <w:rPr>
          <w:rFonts w:hint="eastAsia"/>
        </w:rPr>
        <w:t>該</w:t>
      </w:r>
      <w:r w:rsidR="00C15E24" w:rsidRPr="00CF2205">
        <w:rPr>
          <w:rFonts w:hint="eastAsia"/>
        </w:rPr>
        <w:t>縣</w:t>
      </w:r>
      <w:r w:rsidR="00C15E24" w:rsidRPr="00CF2205">
        <w:t>後龍都市計畫五號計畫道路</w:t>
      </w:r>
      <w:r w:rsidR="00C15E24" w:rsidRPr="00CF2205">
        <w:rPr>
          <w:rFonts w:hint="eastAsia"/>
        </w:rPr>
        <w:t>(下稱五號道路)</w:t>
      </w:r>
      <w:r w:rsidR="00C15E24">
        <w:rPr>
          <w:rFonts w:hint="eastAsia"/>
        </w:rPr>
        <w:t>中</w:t>
      </w:r>
      <w:r w:rsidRPr="00CF2205">
        <w:t>心樁位C84-1、C94，與</w:t>
      </w:r>
      <w:r w:rsidR="00C15E24">
        <w:rPr>
          <w:rFonts w:hint="eastAsia"/>
        </w:rPr>
        <w:t>原</w:t>
      </w:r>
      <w:r w:rsidR="00C15E24" w:rsidRPr="00CF2205">
        <w:rPr>
          <w:rFonts w:hint="eastAsia"/>
        </w:rPr>
        <w:t>民國(下同)</w:t>
      </w:r>
      <w:r w:rsidR="00C15E24" w:rsidRPr="00CF2205">
        <w:t xml:space="preserve"> </w:t>
      </w:r>
      <w:r w:rsidRPr="00CF2205">
        <w:t>81年公告修測之道路中心樁位圖說不符，率予辦理道路拓寬工程，致損及南側土地地主權益等情</w:t>
      </w:r>
      <w:r w:rsidR="00D278CA" w:rsidRPr="00CF2205">
        <w:rPr>
          <w:rFonts w:hAnsi="標楷體"/>
          <w:szCs w:val="32"/>
        </w:rPr>
        <w:t>。</w:t>
      </w:r>
      <w:r w:rsidR="00C451FB" w:rsidRPr="00CF2205">
        <w:t>案</w:t>
      </w:r>
      <w:r w:rsidR="00D278CA" w:rsidRPr="00CF2205">
        <w:rPr>
          <w:rFonts w:hAnsi="標楷體" w:hint="eastAsia"/>
          <w:szCs w:val="32"/>
        </w:rPr>
        <w:t>經本院函詢及調閱</w:t>
      </w:r>
      <w:r w:rsidR="00C451FB" w:rsidRPr="00CF2205">
        <w:rPr>
          <w:rFonts w:hAnsi="標楷體" w:hint="eastAsia"/>
          <w:szCs w:val="32"/>
        </w:rPr>
        <w:t>苗栗縣政府</w:t>
      </w:r>
      <w:r w:rsidR="00C451FB" w:rsidRPr="00CF2205">
        <w:rPr>
          <w:rFonts w:hint="eastAsia"/>
        </w:rPr>
        <w:t>卷證資料，並於107年4月26日詢問</w:t>
      </w:r>
      <w:r w:rsidR="00C451FB" w:rsidRPr="00CF2205">
        <w:rPr>
          <w:rFonts w:hAnsi="標楷體" w:hint="eastAsia"/>
          <w:szCs w:val="32"/>
        </w:rPr>
        <w:t>苗栗縣政府、苗栗縣後龍鎮公所(下稱後龍鎮公所)、內政部</w:t>
      </w:r>
      <w:r w:rsidR="00C451FB" w:rsidRPr="00CF2205">
        <w:rPr>
          <w:rFonts w:hint="eastAsia"/>
        </w:rPr>
        <w:t>等</w:t>
      </w:r>
      <w:r w:rsidR="00C451FB">
        <w:rPr>
          <w:rFonts w:hint="eastAsia"/>
        </w:rPr>
        <w:t>相關主管</w:t>
      </w:r>
      <w:r w:rsidR="00C451FB" w:rsidRPr="00CF2205">
        <w:rPr>
          <w:rFonts w:hint="eastAsia"/>
        </w:rPr>
        <w:t>人員</w:t>
      </w:r>
      <w:r w:rsidR="00D278CA" w:rsidRPr="00CF2205">
        <w:rPr>
          <w:rFonts w:hAnsi="標楷體" w:hint="eastAsia"/>
          <w:szCs w:val="32"/>
        </w:rPr>
        <w:t>，全案已調查完畢，</w:t>
      </w:r>
      <w:r w:rsidR="00D278CA" w:rsidRPr="00CF2205">
        <w:rPr>
          <w:rFonts w:hint="eastAsia"/>
        </w:rPr>
        <w:t>列述</w:t>
      </w:r>
      <w:r w:rsidR="00D278CA" w:rsidRPr="00CF2205">
        <w:rPr>
          <w:rFonts w:hAnsi="標楷體" w:hint="eastAsia"/>
          <w:szCs w:val="32"/>
        </w:rPr>
        <w:t>調查意見如下：</w:t>
      </w:r>
    </w:p>
    <w:p w:rsidR="00073CB5" w:rsidRPr="00CF2205" w:rsidRDefault="00B32F43" w:rsidP="00BC09C3">
      <w:pPr>
        <w:pStyle w:val="2"/>
        <w:numPr>
          <w:ilvl w:val="1"/>
          <w:numId w:val="5"/>
        </w:numPr>
        <w:ind w:left="966"/>
        <w:rPr>
          <w:b/>
        </w:rPr>
      </w:pPr>
      <w:r>
        <w:rPr>
          <w:rFonts w:hAnsi="標楷體" w:hint="eastAsia"/>
          <w:b/>
          <w:szCs w:val="32"/>
        </w:rPr>
        <w:t>道路中心</w:t>
      </w:r>
      <w:r w:rsidR="00B344EC" w:rsidRPr="00B344EC">
        <w:rPr>
          <w:rFonts w:hAnsi="標楷體" w:hint="eastAsia"/>
          <w:b/>
          <w:szCs w:val="32"/>
        </w:rPr>
        <w:t>樁</w:t>
      </w:r>
      <w:r w:rsidR="008B195E" w:rsidRPr="008B195E">
        <w:rPr>
          <w:rFonts w:hAnsi="標楷體" w:hint="eastAsia"/>
          <w:b/>
          <w:szCs w:val="32"/>
        </w:rPr>
        <w:t>係將都市計畫圖之道路</w:t>
      </w:r>
      <w:r w:rsidR="008B195E">
        <w:rPr>
          <w:rFonts w:hAnsi="標楷體" w:hint="eastAsia"/>
          <w:b/>
          <w:szCs w:val="32"/>
        </w:rPr>
        <w:t>中心</w:t>
      </w:r>
      <w:r w:rsidR="008B195E" w:rsidRPr="008B195E">
        <w:rPr>
          <w:rFonts w:hAnsi="標楷體" w:hint="eastAsia"/>
          <w:b/>
          <w:szCs w:val="32"/>
        </w:rPr>
        <w:t>位置</w:t>
      </w:r>
      <w:r w:rsidR="008B195E">
        <w:rPr>
          <w:rFonts w:hAnsi="標楷體" w:hint="eastAsia"/>
          <w:b/>
          <w:szCs w:val="32"/>
        </w:rPr>
        <w:t>測設於實地</w:t>
      </w:r>
      <w:r w:rsidR="00B344EC" w:rsidRPr="00B344EC">
        <w:rPr>
          <w:rFonts w:hAnsi="標楷體" w:hint="eastAsia"/>
          <w:b/>
          <w:szCs w:val="32"/>
        </w:rPr>
        <w:t>，其正確與否對於</w:t>
      </w:r>
      <w:r w:rsidR="008B195E">
        <w:rPr>
          <w:rFonts w:hAnsi="標楷體" w:hint="eastAsia"/>
          <w:b/>
          <w:szCs w:val="32"/>
        </w:rPr>
        <w:t>道路</w:t>
      </w:r>
      <w:r>
        <w:rPr>
          <w:rFonts w:hAnsi="標楷體" w:hint="eastAsia"/>
          <w:b/>
          <w:szCs w:val="32"/>
        </w:rPr>
        <w:t>興闢</w:t>
      </w:r>
      <w:r w:rsidR="008B195E">
        <w:rPr>
          <w:rFonts w:hAnsi="標楷體" w:hint="eastAsia"/>
          <w:b/>
          <w:szCs w:val="32"/>
        </w:rPr>
        <w:t>施工</w:t>
      </w:r>
      <w:r w:rsidR="00B344EC" w:rsidRPr="00B344EC">
        <w:rPr>
          <w:rFonts w:hAnsi="標楷體" w:hint="eastAsia"/>
          <w:b/>
          <w:szCs w:val="32"/>
        </w:rPr>
        <w:t>與</w:t>
      </w:r>
      <w:r w:rsidR="008B195E">
        <w:rPr>
          <w:rFonts w:hAnsi="標楷體" w:hint="eastAsia"/>
          <w:b/>
          <w:szCs w:val="32"/>
        </w:rPr>
        <w:t>民眾申請</w:t>
      </w:r>
      <w:r w:rsidR="00B344EC" w:rsidRPr="00B344EC">
        <w:rPr>
          <w:rFonts w:hAnsi="標楷體" w:hint="eastAsia"/>
          <w:b/>
          <w:szCs w:val="32"/>
        </w:rPr>
        <w:t>建築影</w:t>
      </w:r>
      <w:r>
        <w:rPr>
          <w:rFonts w:hAnsi="標楷體" w:hint="eastAsia"/>
          <w:b/>
          <w:szCs w:val="32"/>
        </w:rPr>
        <w:t>響</w:t>
      </w:r>
      <w:r w:rsidR="00B344EC" w:rsidRPr="00B344EC">
        <w:rPr>
          <w:rFonts w:hAnsi="標楷體" w:hint="eastAsia"/>
          <w:b/>
          <w:szCs w:val="32"/>
        </w:rPr>
        <w:t>甚鉅。苗栗縣政府與後龍鎮公所允應</w:t>
      </w:r>
      <w:r w:rsidR="008B195E">
        <w:rPr>
          <w:rFonts w:hAnsi="標楷體" w:hint="eastAsia"/>
          <w:b/>
          <w:szCs w:val="32"/>
        </w:rPr>
        <w:t>依法</w:t>
      </w:r>
      <w:r w:rsidR="00391CAA" w:rsidRPr="00CF2205">
        <w:rPr>
          <w:rFonts w:hAnsi="標楷體" w:hint="eastAsia"/>
          <w:b/>
          <w:szCs w:val="32"/>
        </w:rPr>
        <w:t>辦理</w:t>
      </w:r>
      <w:r w:rsidR="00B344EC" w:rsidRPr="00B344EC">
        <w:rPr>
          <w:rFonts w:hAnsi="標楷體"/>
          <w:b/>
          <w:szCs w:val="32"/>
        </w:rPr>
        <w:t>該縣後龍鎮</w:t>
      </w:r>
      <w:r w:rsidR="00B344EC" w:rsidRPr="00B344EC">
        <w:rPr>
          <w:rFonts w:hAnsi="標楷體" w:hint="eastAsia"/>
          <w:b/>
          <w:szCs w:val="32"/>
        </w:rPr>
        <w:t>五</w:t>
      </w:r>
      <w:r w:rsidR="00B344EC" w:rsidRPr="00B344EC">
        <w:rPr>
          <w:rFonts w:hAnsi="標楷體"/>
          <w:b/>
          <w:szCs w:val="32"/>
        </w:rPr>
        <w:t>號道路C84-1、C94</w:t>
      </w:r>
      <w:r>
        <w:rPr>
          <w:rFonts w:hAnsi="標楷體" w:hint="eastAsia"/>
          <w:b/>
          <w:szCs w:val="32"/>
        </w:rPr>
        <w:t>道路</w:t>
      </w:r>
      <w:r w:rsidR="00B344EC" w:rsidRPr="00B344EC">
        <w:rPr>
          <w:rFonts w:hAnsi="標楷體"/>
          <w:b/>
          <w:szCs w:val="32"/>
        </w:rPr>
        <w:t>中心樁</w:t>
      </w:r>
      <w:r w:rsidR="00391CAA" w:rsidRPr="00CF2205">
        <w:rPr>
          <w:rFonts w:hAnsi="標楷體" w:hint="eastAsia"/>
          <w:b/>
          <w:szCs w:val="32"/>
        </w:rPr>
        <w:t>復樁</w:t>
      </w:r>
      <w:r w:rsidR="00B344EC">
        <w:rPr>
          <w:rFonts w:hAnsi="標楷體" w:hint="eastAsia"/>
          <w:b/>
          <w:szCs w:val="32"/>
        </w:rPr>
        <w:t>作業</w:t>
      </w:r>
      <w:r w:rsidR="00391CAA" w:rsidRPr="00CF2205">
        <w:rPr>
          <w:rFonts w:hAnsi="標楷體" w:hint="eastAsia"/>
          <w:b/>
          <w:szCs w:val="32"/>
        </w:rPr>
        <w:t>，</w:t>
      </w:r>
      <w:r w:rsidR="008B195E">
        <w:rPr>
          <w:rFonts w:hAnsi="標楷體" w:hint="eastAsia"/>
          <w:b/>
          <w:szCs w:val="32"/>
        </w:rPr>
        <w:t>並</w:t>
      </w:r>
      <w:r w:rsidR="00872C8A">
        <w:rPr>
          <w:rFonts w:hAnsi="標楷體" w:hint="eastAsia"/>
          <w:b/>
          <w:szCs w:val="32"/>
        </w:rPr>
        <w:t>充分與陳訴人溝通，</w:t>
      </w:r>
      <w:r w:rsidR="00B344EC">
        <w:rPr>
          <w:rFonts w:hAnsi="標楷體" w:hint="eastAsia"/>
          <w:b/>
          <w:szCs w:val="32"/>
        </w:rPr>
        <w:t>釐清</w:t>
      </w:r>
      <w:r w:rsidR="008709E7">
        <w:rPr>
          <w:rFonts w:hAnsi="標楷體" w:hint="eastAsia"/>
          <w:b/>
          <w:szCs w:val="32"/>
        </w:rPr>
        <w:t>相關疑義</w:t>
      </w:r>
      <w:r w:rsidR="00B344EC">
        <w:rPr>
          <w:rFonts w:hAnsi="標楷體" w:hint="eastAsia"/>
          <w:b/>
          <w:szCs w:val="32"/>
        </w:rPr>
        <w:t>，以確保</w:t>
      </w:r>
      <w:r w:rsidR="008709E7">
        <w:rPr>
          <w:rFonts w:hAnsi="標楷體" w:hint="eastAsia"/>
          <w:b/>
          <w:szCs w:val="32"/>
        </w:rPr>
        <w:t>民眾</w:t>
      </w:r>
      <w:r w:rsidR="00391CAA" w:rsidRPr="00CF2205">
        <w:rPr>
          <w:rFonts w:hAnsi="標楷體" w:hint="eastAsia"/>
          <w:b/>
          <w:szCs w:val="32"/>
        </w:rPr>
        <w:t>應有</w:t>
      </w:r>
      <w:r w:rsidR="008B195E">
        <w:rPr>
          <w:rFonts w:hAnsi="標楷體" w:hint="eastAsia"/>
          <w:b/>
          <w:szCs w:val="32"/>
        </w:rPr>
        <w:t>之</w:t>
      </w:r>
      <w:r w:rsidR="00391CAA" w:rsidRPr="00CF2205">
        <w:rPr>
          <w:rFonts w:hAnsi="標楷體" w:hint="eastAsia"/>
          <w:b/>
          <w:szCs w:val="32"/>
        </w:rPr>
        <w:t>權益</w:t>
      </w:r>
      <w:r w:rsidR="00D278CA" w:rsidRPr="00CF2205">
        <w:rPr>
          <w:rFonts w:hAnsi="標楷體" w:hint="eastAsia"/>
          <w:b/>
          <w:szCs w:val="32"/>
        </w:rPr>
        <w:t>。</w:t>
      </w:r>
    </w:p>
    <w:p w:rsidR="00073CB5" w:rsidRPr="0034257C" w:rsidRDefault="0034257C" w:rsidP="00DE4238">
      <w:pPr>
        <w:pStyle w:val="3"/>
      </w:pPr>
      <w:r w:rsidRPr="00CF2205">
        <w:rPr>
          <w:rFonts w:hAnsi="標楷體" w:hint="eastAsia"/>
        </w:rPr>
        <w:t>都市計畫樁之設置係為將都市計畫圖上各項土地使用分區或公共設施用地之相關位置，正確測設於實地，並埋設固定樁位標誌，以為都市建設施工之依據。</w:t>
      </w:r>
      <w:r w:rsidR="00A27E17">
        <w:rPr>
          <w:rFonts w:hAnsi="標楷體" w:hint="eastAsia"/>
        </w:rPr>
        <w:t>按</w:t>
      </w:r>
      <w:r w:rsidRPr="00CF2205">
        <w:rPr>
          <w:rFonts w:ascii="新細明體" w:eastAsia="新細明體" w:hAnsi="新細明體" w:hint="eastAsia"/>
        </w:rPr>
        <w:t>「</w:t>
      </w:r>
      <w:r w:rsidRPr="00CF2205">
        <w:rPr>
          <w:rFonts w:hAnsi="標楷體" w:hint="eastAsia"/>
        </w:rPr>
        <w:t>都市計畫樁位測定及管理辦法」第3條規定，</w:t>
      </w:r>
      <w:r w:rsidR="00A27E17" w:rsidRPr="00CF2205">
        <w:rPr>
          <w:rFonts w:hAnsi="標楷體" w:hint="eastAsia"/>
        </w:rPr>
        <w:t>都市計畫樁</w:t>
      </w:r>
      <w:r w:rsidRPr="00CF2205">
        <w:rPr>
          <w:rFonts w:hAnsi="標楷體" w:hint="eastAsia"/>
        </w:rPr>
        <w:t>分為道路中心樁、界樁、虛樁及副樁，其中道路中心樁為豎立於道路中心之樁。</w:t>
      </w:r>
      <w:r>
        <w:rPr>
          <w:rFonts w:hAnsi="標楷體" w:hint="eastAsia"/>
        </w:rPr>
        <w:t>據</w:t>
      </w:r>
      <w:r w:rsidRPr="00CF2205">
        <w:rPr>
          <w:rFonts w:hint="eastAsia"/>
        </w:rPr>
        <w:t>內政部表示</w:t>
      </w:r>
      <w:r w:rsidR="00456C46">
        <w:rPr>
          <w:rFonts w:ascii="新細明體" w:eastAsia="新細明體" w:hAnsi="新細明體" w:hint="eastAsia"/>
        </w:rPr>
        <w:t>：「</w:t>
      </w:r>
      <w:r>
        <w:rPr>
          <w:rFonts w:hint="eastAsia"/>
        </w:rPr>
        <w:t>由</w:t>
      </w:r>
      <w:r w:rsidRPr="00CF2205">
        <w:rPr>
          <w:rFonts w:hAnsi="標楷體" w:hint="eastAsia"/>
          <w:kern w:val="2"/>
          <w:szCs w:val="32"/>
        </w:rPr>
        <w:t>於都市計畫樁係將都市計畫圖之道路位置正確測設於實地，樁位成果公告確定後，作為地政單位地籍逕為分割之依據。爰道路中心樁位若偏移，則產生都市計畫與地籍不符情形，此時可能影響後續道路興闢施工或</w:t>
      </w:r>
      <w:r w:rsidRPr="00CF2205">
        <w:rPr>
          <w:rFonts w:hAnsi="標楷體"/>
          <w:kern w:val="2"/>
          <w:szCs w:val="32"/>
        </w:rPr>
        <w:t>民眾申請</w:t>
      </w:r>
      <w:r w:rsidRPr="00CF2205">
        <w:rPr>
          <w:rFonts w:hAnsi="標楷體" w:hint="eastAsia"/>
          <w:kern w:val="2"/>
          <w:szCs w:val="32"/>
        </w:rPr>
        <w:t>建築之權益</w:t>
      </w:r>
      <w:r w:rsidR="00456C46">
        <w:rPr>
          <w:rFonts w:hAnsi="標楷體" w:hint="eastAsia"/>
          <w:kern w:val="2"/>
          <w:szCs w:val="32"/>
        </w:rPr>
        <w:t>」</w:t>
      </w:r>
      <w:r>
        <w:rPr>
          <w:rFonts w:hAnsi="標楷體" w:hint="eastAsia"/>
          <w:kern w:val="2"/>
          <w:szCs w:val="32"/>
        </w:rPr>
        <w:t>，合先敘明</w:t>
      </w:r>
      <w:r w:rsidRPr="00CF2205">
        <w:rPr>
          <w:rFonts w:hAnsi="標楷體" w:hint="eastAsia"/>
          <w:kern w:val="2"/>
          <w:szCs w:val="32"/>
        </w:rPr>
        <w:t>。</w:t>
      </w:r>
    </w:p>
    <w:p w:rsidR="0034257C" w:rsidRPr="00A27E17" w:rsidRDefault="00C15E24" w:rsidP="00DE4238">
      <w:pPr>
        <w:pStyle w:val="3"/>
      </w:pPr>
      <w:r>
        <w:rPr>
          <w:rFonts w:hAnsi="標楷體" w:hint="eastAsia"/>
        </w:rPr>
        <w:t>查</w:t>
      </w:r>
      <w:r w:rsidRPr="00CF2205">
        <w:rPr>
          <w:rFonts w:hAnsi="標楷體" w:hint="eastAsia"/>
        </w:rPr>
        <w:t>本案</w:t>
      </w:r>
      <w:r w:rsidRPr="00CF2205">
        <w:rPr>
          <w:rFonts w:hAnsi="標楷體"/>
        </w:rPr>
        <w:t>後龍都市計畫樁位係</w:t>
      </w:r>
      <w:r w:rsidRPr="00CF2205">
        <w:rPr>
          <w:rFonts w:hAnsi="標楷體" w:hint="eastAsia"/>
        </w:rPr>
        <w:t>苗栗縣政府</w:t>
      </w:r>
      <w:r w:rsidRPr="00CF2205">
        <w:rPr>
          <w:rFonts w:hAnsi="標楷體"/>
        </w:rPr>
        <w:t>依</w:t>
      </w:r>
      <w:r w:rsidRPr="00CF2205">
        <w:rPr>
          <w:rFonts w:hAnsi="標楷體" w:hint="eastAsia"/>
        </w:rPr>
        <w:t>據</w:t>
      </w:r>
      <w:r w:rsidRPr="00CF2205">
        <w:rPr>
          <w:rFonts w:hAnsi="標楷體"/>
        </w:rPr>
        <w:t>67年10月20日發布實施「後龍擴大修訂都市計畫」</w:t>
      </w:r>
      <w:r w:rsidRPr="00CF2205">
        <w:rPr>
          <w:rFonts w:hAnsi="標楷體" w:hint="eastAsia"/>
        </w:rPr>
        <w:t>暨</w:t>
      </w:r>
      <w:r w:rsidRPr="00CF2205">
        <w:rPr>
          <w:rFonts w:hAnsi="標楷體"/>
        </w:rPr>
        <w:t>「都市計畫樁測定及管理辦法」第8條規定，</w:t>
      </w:r>
      <w:r w:rsidRPr="00CF2205">
        <w:rPr>
          <w:rFonts w:hAnsi="標楷體" w:hint="eastAsia"/>
        </w:rPr>
        <w:t>委</w:t>
      </w:r>
      <w:r>
        <w:rPr>
          <w:rFonts w:hAnsi="標楷體" w:hint="eastAsia"/>
        </w:rPr>
        <w:t>外</w:t>
      </w:r>
      <w:r w:rsidRPr="00CF2205">
        <w:rPr>
          <w:rFonts w:hAnsi="標楷體" w:hint="eastAsia"/>
        </w:rPr>
        <w:t>辦理測</w:t>
      </w:r>
      <w:r w:rsidRPr="00CF2205">
        <w:rPr>
          <w:rFonts w:hAnsi="標楷體" w:hint="eastAsia"/>
        </w:rPr>
        <w:lastRenderedPageBreak/>
        <w:t>定事宜</w:t>
      </w:r>
      <w:r w:rsidRPr="00CF2205">
        <w:rPr>
          <w:rFonts w:hAnsi="標楷體"/>
        </w:rPr>
        <w:t>，</w:t>
      </w:r>
      <w:r w:rsidRPr="00CF2205">
        <w:rPr>
          <w:rFonts w:hAnsi="標楷體" w:hint="eastAsia"/>
        </w:rPr>
        <w:t>並</w:t>
      </w:r>
      <w:r w:rsidRPr="00CF2205">
        <w:rPr>
          <w:rFonts w:hAnsi="標楷體"/>
        </w:rPr>
        <w:t>依法公告確定，</w:t>
      </w:r>
      <w:r w:rsidRPr="00CF2205">
        <w:rPr>
          <w:rFonts w:hAnsi="標楷體" w:hint="eastAsia"/>
        </w:rPr>
        <w:t>經該縣竹南地政事務所(下稱竹南地政事務所)</w:t>
      </w:r>
      <w:r w:rsidRPr="00CF2205">
        <w:rPr>
          <w:rFonts w:hAnsi="標楷體"/>
        </w:rPr>
        <w:t>於73年8月依都市計畫圖辦理第一次逕為分割。</w:t>
      </w:r>
      <w:r w:rsidRPr="00CF2205">
        <w:rPr>
          <w:rFonts w:hAnsi="標楷體" w:hint="eastAsia"/>
        </w:rPr>
        <w:t>77年8月，</w:t>
      </w:r>
      <w:r>
        <w:rPr>
          <w:rFonts w:hAnsi="標楷體" w:hint="eastAsia"/>
        </w:rPr>
        <w:t>該</w:t>
      </w:r>
      <w:r w:rsidRPr="00CF2205">
        <w:rPr>
          <w:rFonts w:hAnsi="標楷體" w:hint="eastAsia"/>
        </w:rPr>
        <w:t>府辦理第1期公共設施保留地徵收作業時，發現五號道路西段中心樁C84-1錯誤，旋即委託臺灣省政府地政處土地重劃工程規劃總隊(下稱重劃總隊)辦理後龍鎮都市計畫四號及五號道路西段部分中心樁檢測。79年12月14日，</w:t>
      </w:r>
      <w:r>
        <w:rPr>
          <w:rFonts w:hAnsi="標楷體" w:hint="eastAsia"/>
        </w:rPr>
        <w:t>該</w:t>
      </w:r>
      <w:r w:rsidRPr="00CF2205">
        <w:rPr>
          <w:rFonts w:hAnsi="標楷體" w:hint="eastAsia"/>
        </w:rPr>
        <w:t>府邀集相關機關召開全面修測研討會，</w:t>
      </w:r>
      <w:r w:rsidR="00456C46">
        <w:rPr>
          <w:rFonts w:hAnsi="標楷體" w:hint="eastAsia"/>
        </w:rPr>
        <w:t>並</w:t>
      </w:r>
      <w:r w:rsidRPr="00CF2205">
        <w:rPr>
          <w:rFonts w:hAnsi="標楷體" w:hint="eastAsia"/>
        </w:rPr>
        <w:t>委託重劃總隊辦理樁位修測作業(期程自80年7月至81年8月)。81年3月31日，該府再邀集有關機關召開</w:t>
      </w:r>
      <w:r w:rsidRPr="00CF2205">
        <w:rPr>
          <w:rFonts w:hAnsi="標楷體"/>
        </w:rPr>
        <w:t>「研商後龍都市計畫樁位全面檢測補建疑義案會議」</w:t>
      </w:r>
      <w:r w:rsidRPr="00CF2205">
        <w:rPr>
          <w:rFonts w:hAnsi="標楷體" w:hint="eastAsia"/>
        </w:rPr>
        <w:t>，</w:t>
      </w:r>
      <w:r w:rsidRPr="00CF2205">
        <w:rPr>
          <w:rFonts w:hAnsi="標楷體"/>
        </w:rPr>
        <w:t>確認C84-1樁位向南偏移約2.5公尺、C94偏東北0.5</w:t>
      </w:r>
      <w:r w:rsidRPr="00CF2205">
        <w:rPr>
          <w:rFonts w:hAnsi="標楷體" w:hint="eastAsia"/>
        </w:rPr>
        <w:t>公尺</w:t>
      </w:r>
      <w:r w:rsidRPr="00CF2205">
        <w:rPr>
          <w:rFonts w:hAnsi="標楷體"/>
        </w:rPr>
        <w:t>，並決議「依都市計畫圖修正樁位」。</w:t>
      </w:r>
      <w:r w:rsidRPr="00CF2205">
        <w:rPr>
          <w:rFonts w:hAnsi="標楷體" w:hint="eastAsia"/>
        </w:rPr>
        <w:t>期間經重劃總隊數次檢測、套繪、比對都市計畫圖結果，完成全面修測作業，並於同年10月7日將成果檢送該府；該府嗣於同年11月10日至12月9</w:t>
      </w:r>
      <w:r>
        <w:rPr>
          <w:rFonts w:hAnsi="標楷體" w:hint="eastAsia"/>
        </w:rPr>
        <w:t>日公告相關樁位成果，公告期間</w:t>
      </w:r>
      <w:r w:rsidRPr="00CF2205">
        <w:rPr>
          <w:rFonts w:hAnsi="標楷體" w:hint="eastAsia"/>
        </w:rPr>
        <w:t>無土地關係人提出異議，</w:t>
      </w:r>
      <w:r w:rsidRPr="00CF2205">
        <w:rPr>
          <w:rFonts w:hAnsi="標楷體"/>
        </w:rPr>
        <w:t>爰據此修測後之樁位圖辦理第二次逕為分割</w:t>
      </w:r>
      <w:r w:rsidRPr="00CF2205">
        <w:rPr>
          <w:rFonts w:hAnsi="標楷體" w:hint="eastAsia"/>
        </w:rPr>
        <w:t>。</w:t>
      </w:r>
    </w:p>
    <w:p w:rsidR="00A27E17" w:rsidRPr="00A27E17" w:rsidRDefault="00A27E17" w:rsidP="00DE4238">
      <w:pPr>
        <w:pStyle w:val="3"/>
      </w:pPr>
      <w:r w:rsidRPr="00CF2205">
        <w:rPr>
          <w:rFonts w:hAnsi="標楷體"/>
        </w:rPr>
        <w:t>88年</w:t>
      </w:r>
      <w:r w:rsidRPr="00CF2205">
        <w:rPr>
          <w:rFonts w:hAnsi="標楷體" w:hint="eastAsia"/>
        </w:rPr>
        <w:t>間，苗栗縣政</w:t>
      </w:r>
      <w:r w:rsidRPr="00CF2205">
        <w:rPr>
          <w:rFonts w:hAnsi="標楷體"/>
        </w:rPr>
        <w:t>府</w:t>
      </w:r>
      <w:r>
        <w:rPr>
          <w:rFonts w:hAnsi="標楷體" w:hint="eastAsia"/>
        </w:rPr>
        <w:t>應</w:t>
      </w:r>
      <w:r w:rsidRPr="00CF2205">
        <w:rPr>
          <w:rFonts w:hAnsi="標楷體" w:hint="eastAsia"/>
        </w:rPr>
        <w:t>陳訴人</w:t>
      </w:r>
      <w:r w:rsidRPr="00CF2205">
        <w:rPr>
          <w:rFonts w:hAnsi="標楷體"/>
        </w:rPr>
        <w:t>要求，再次委託內政部土地重劃工程局辦理「後龍擴大修訂都市計畫C84-1及C94樁位檢測」，檢測結果為「符合都市計畫樁測定及管理辦法第六章檢測標準第</w:t>
      </w:r>
      <w:r w:rsidRPr="00CF2205">
        <w:rPr>
          <w:rFonts w:hAnsi="標楷體" w:hint="eastAsia"/>
        </w:rPr>
        <w:t>37</w:t>
      </w:r>
      <w:r w:rsidRPr="00CF2205">
        <w:rPr>
          <w:rFonts w:hAnsi="標楷體"/>
        </w:rPr>
        <w:t>條第</w:t>
      </w:r>
      <w:r w:rsidRPr="00CF2205">
        <w:rPr>
          <w:rFonts w:hAnsi="標楷體" w:hint="eastAsia"/>
        </w:rPr>
        <w:t>2</w:t>
      </w:r>
      <w:r w:rsidRPr="00CF2205">
        <w:rPr>
          <w:rFonts w:hAnsi="標楷體"/>
        </w:rPr>
        <w:t>項『依據實地樁位利用鄰近道路中心樁或界樁檢測其相關之距離與角度，其角度誤差在</w:t>
      </w:r>
      <w:r w:rsidRPr="00CF2205">
        <w:rPr>
          <w:rFonts w:hAnsi="標楷體" w:hint="eastAsia"/>
        </w:rPr>
        <w:t>60</w:t>
      </w:r>
      <w:r w:rsidRPr="00CF2205">
        <w:rPr>
          <w:rFonts w:hAnsi="標楷體"/>
        </w:rPr>
        <w:t>秒以內或樁位偏差在</w:t>
      </w:r>
      <w:r w:rsidRPr="00CF2205">
        <w:rPr>
          <w:rFonts w:hAnsi="標楷體" w:hint="eastAsia"/>
        </w:rPr>
        <w:t>2</w:t>
      </w:r>
      <w:r w:rsidRPr="00CF2205">
        <w:rPr>
          <w:rFonts w:hAnsi="標楷體"/>
        </w:rPr>
        <w:t>公分以內者，距離誤差在二千分之一以內者，視為無誤』之規定」，故</w:t>
      </w:r>
      <w:r w:rsidRPr="00CF2205">
        <w:rPr>
          <w:rFonts w:hAnsi="標楷體" w:hint="eastAsia"/>
        </w:rPr>
        <w:t>該府</w:t>
      </w:r>
      <w:r w:rsidRPr="00CF2205">
        <w:rPr>
          <w:rFonts w:hAnsi="標楷體"/>
        </w:rPr>
        <w:t>確認五號道路中心樁並無與都市計畫圖不符之情事</w:t>
      </w:r>
      <w:r w:rsidRPr="00CF2205">
        <w:rPr>
          <w:rFonts w:hAnsi="標楷體" w:hint="eastAsia"/>
        </w:rPr>
        <w:t>。嗣</w:t>
      </w:r>
      <w:r w:rsidRPr="00CF2205">
        <w:rPr>
          <w:rFonts w:hAnsi="標楷體"/>
        </w:rPr>
        <w:t>於辦理後龍都市計畫第三次通盤檢討規劃、公開展覽及內政部審議期間時，</w:t>
      </w:r>
      <w:r w:rsidRPr="00CF2205">
        <w:rPr>
          <w:rFonts w:hAnsi="標楷體" w:hint="eastAsia"/>
        </w:rPr>
        <w:t>陳訴人</w:t>
      </w:r>
      <w:r w:rsidRPr="00CF2205">
        <w:rPr>
          <w:rFonts w:hAnsi="標楷體"/>
        </w:rPr>
        <w:t>再</w:t>
      </w:r>
      <w:r w:rsidRPr="00CF2205">
        <w:rPr>
          <w:rFonts w:hAnsi="標楷體" w:hint="eastAsia"/>
        </w:rPr>
        <w:t>針對</w:t>
      </w:r>
      <w:r w:rsidRPr="00CF2205">
        <w:rPr>
          <w:rFonts w:hAnsi="標楷體"/>
        </w:rPr>
        <w:t>五號道路現有位置</w:t>
      </w:r>
      <w:r w:rsidRPr="00CF2205">
        <w:rPr>
          <w:rFonts w:hAnsi="標楷體" w:hint="eastAsia"/>
        </w:rPr>
        <w:t>提出陳情</w:t>
      </w:r>
      <w:r w:rsidRPr="00CF2205">
        <w:rPr>
          <w:rFonts w:hAnsi="標楷體"/>
        </w:rPr>
        <w:t>，經內政部都市計畫委員會第631次會議決議：「</w:t>
      </w:r>
      <w:r w:rsidRPr="00CF2205">
        <w:rPr>
          <w:rFonts w:hAnsi="標楷體"/>
        </w:rPr>
        <w:lastRenderedPageBreak/>
        <w:t>據縣府列席人員說明，本案曾經召開多次協調會，縣政府及鎮公所均無法指認現有道路中心，又考量五號道路北側已依民國81年公告樁位成果（C84-1、C94</w:t>
      </w:r>
      <w:r>
        <w:rPr>
          <w:rFonts w:hAnsi="標楷體"/>
        </w:rPr>
        <w:t>）指定建築線，故未便採納。」</w:t>
      </w:r>
    </w:p>
    <w:p w:rsidR="00A27E17" w:rsidRDefault="00A27E17" w:rsidP="00DE4238">
      <w:pPr>
        <w:pStyle w:val="3"/>
      </w:pPr>
      <w:r>
        <w:rPr>
          <w:rFonts w:hAnsi="標楷體" w:hint="eastAsia"/>
        </w:rPr>
        <w:t>而</w:t>
      </w:r>
      <w:r w:rsidRPr="00CF2205">
        <w:rPr>
          <w:rFonts w:hAnsi="標楷體" w:hint="eastAsia"/>
        </w:rPr>
        <w:t>為釐</w:t>
      </w:r>
      <w:r w:rsidRPr="00CF2205">
        <w:rPr>
          <w:rFonts w:hint="eastAsia"/>
        </w:rPr>
        <w:t>清陳訴人</w:t>
      </w:r>
      <w:r>
        <w:rPr>
          <w:rFonts w:hint="eastAsia"/>
        </w:rPr>
        <w:t>陳情</w:t>
      </w:r>
      <w:r w:rsidRPr="00CF2205">
        <w:t>五號道路邊界線相關</w:t>
      </w:r>
      <w:r w:rsidRPr="00CF2205">
        <w:rPr>
          <w:rFonts w:hint="eastAsia"/>
        </w:rPr>
        <w:t>問題</w:t>
      </w:r>
      <w:r w:rsidRPr="00CF2205">
        <w:t>，</w:t>
      </w:r>
      <w:r w:rsidRPr="00CF2205">
        <w:rPr>
          <w:rFonts w:hint="eastAsia"/>
        </w:rPr>
        <w:t>苗栗縣政府</w:t>
      </w:r>
      <w:r>
        <w:rPr>
          <w:rFonts w:hint="eastAsia"/>
        </w:rPr>
        <w:t>再</w:t>
      </w:r>
      <w:r w:rsidRPr="00CF2205">
        <w:rPr>
          <w:rFonts w:hint="eastAsia"/>
        </w:rPr>
        <w:t>於</w:t>
      </w:r>
      <w:r w:rsidRPr="00CF2205">
        <w:t>97年4月24日召開研商會議(</w:t>
      </w:r>
      <w:r w:rsidRPr="00CF2205">
        <w:rPr>
          <w:rFonts w:hint="eastAsia"/>
        </w:rPr>
        <w:t>未獲具體</w:t>
      </w:r>
      <w:r w:rsidRPr="00CF2205">
        <w:t>結論)</w:t>
      </w:r>
      <w:r w:rsidRPr="00CF2205">
        <w:rPr>
          <w:rFonts w:hint="eastAsia"/>
        </w:rPr>
        <w:t>，並分別</w:t>
      </w:r>
      <w:r w:rsidRPr="00CF2205">
        <w:t>於</w:t>
      </w:r>
      <w:r w:rsidRPr="00CF2205">
        <w:rPr>
          <w:rFonts w:hint="eastAsia"/>
        </w:rPr>
        <w:t>同</w:t>
      </w:r>
      <w:r w:rsidRPr="00CF2205">
        <w:t>年7月4日、10月9日、12月11日及</w:t>
      </w:r>
      <w:r w:rsidRPr="00ED5DA9">
        <w:t>98年3月10日</w:t>
      </w:r>
      <w:r w:rsidRPr="00CF2205">
        <w:t>函請</w:t>
      </w:r>
      <w:r w:rsidRPr="00BF31CB">
        <w:rPr>
          <w:rFonts w:hint="eastAsia"/>
        </w:rPr>
        <w:t>內政部營建署市鄉規劃局(隨後改制為</w:t>
      </w:r>
      <w:r w:rsidRPr="00CF2205">
        <w:t>內政部營建署城鄉發展分署</w:t>
      </w:r>
      <w:r>
        <w:rPr>
          <w:rFonts w:hint="eastAsia"/>
        </w:rPr>
        <w:t>)</w:t>
      </w:r>
      <w:r w:rsidRPr="00CF2205">
        <w:t>至現場會勘以釐清當時之現況道路範圍</w:t>
      </w:r>
      <w:r w:rsidR="00456C46">
        <w:rPr>
          <w:rFonts w:hint="eastAsia"/>
        </w:rPr>
        <w:t>。</w:t>
      </w:r>
      <w:r>
        <w:rPr>
          <w:rFonts w:hint="eastAsia"/>
        </w:rPr>
        <w:t>經</w:t>
      </w:r>
      <w:r w:rsidRPr="00CF2205">
        <w:t>該分署函復略以：「該地形圖</w:t>
      </w:r>
      <w:r>
        <w:rPr>
          <w:rStyle w:val="afc"/>
        </w:rPr>
        <w:footnoteReference w:id="1"/>
      </w:r>
      <w:r w:rsidRPr="00CF2205">
        <w:t>係本局65年以平板測量方式，依據當時現況地形地物予以繪製。</w:t>
      </w:r>
      <w:r w:rsidRPr="00CF2205">
        <w:rPr>
          <w:rFonts w:hint="eastAsia"/>
        </w:rPr>
        <w:t>……</w:t>
      </w:r>
      <w:r w:rsidRPr="00CF2205">
        <w:t>惟現地道路實際使用情況或其邊界，仍須依當時現地實際使用情形再予確認，本案仍請貴府本於權責逕予核處」。</w:t>
      </w:r>
    </w:p>
    <w:p w:rsidR="00A27E17" w:rsidRPr="00A27E17" w:rsidRDefault="00A27E17" w:rsidP="00DE4238">
      <w:pPr>
        <w:pStyle w:val="3"/>
      </w:pPr>
      <w:r w:rsidRPr="00CF2205">
        <w:rPr>
          <w:rFonts w:hAnsi="標楷體" w:hint="eastAsia"/>
        </w:rPr>
        <w:t>有鑑於陳訴人一再要求檢測樁位，經苗栗縣政府106年9月29日現場勘查，發現現場僅有C271、C96及C106</w:t>
      </w:r>
      <w:r>
        <w:rPr>
          <w:rStyle w:val="afc"/>
          <w:rFonts w:hAnsi="標楷體"/>
        </w:rPr>
        <w:footnoteReference w:id="2"/>
      </w:r>
      <w:r w:rsidRPr="00CF2205">
        <w:rPr>
          <w:rFonts w:hAnsi="標楷體" w:hint="eastAsia"/>
        </w:rPr>
        <w:t>等3支樁號，其餘樁號皆滅失(含</w:t>
      </w:r>
      <w:r w:rsidRPr="00CF2205">
        <w:rPr>
          <w:rFonts w:hAnsi="標楷體"/>
        </w:rPr>
        <w:t>C84-1</w:t>
      </w:r>
      <w:r w:rsidRPr="00CF2205">
        <w:rPr>
          <w:rFonts w:hAnsi="標楷體" w:hint="eastAsia"/>
        </w:rPr>
        <w:t>、</w:t>
      </w:r>
      <w:r w:rsidRPr="00CF2205">
        <w:rPr>
          <w:rFonts w:hAnsi="標楷體"/>
        </w:rPr>
        <w:t>C94</w:t>
      </w:r>
      <w:r w:rsidRPr="00CF2205">
        <w:rPr>
          <w:rFonts w:hAnsi="標楷體" w:hint="eastAsia"/>
        </w:rPr>
        <w:t>)。</w:t>
      </w:r>
      <w:r w:rsidR="00456C46">
        <w:rPr>
          <w:rFonts w:hAnsi="標楷體" w:hint="eastAsia"/>
        </w:rPr>
        <w:t>經</w:t>
      </w:r>
      <w:r w:rsidRPr="00CF2205">
        <w:rPr>
          <w:rFonts w:hint="eastAsia"/>
          <w:szCs w:val="32"/>
        </w:rPr>
        <w:t>本院107年4月26日針對本案進行約詢，</w:t>
      </w:r>
      <w:r>
        <w:rPr>
          <w:rFonts w:hint="eastAsia"/>
          <w:szCs w:val="32"/>
        </w:rPr>
        <w:t>據</w:t>
      </w:r>
      <w:r w:rsidRPr="00CF2205">
        <w:rPr>
          <w:rFonts w:hint="eastAsia"/>
        </w:rPr>
        <w:t>苗栗縣政府相關主管人員表示</w:t>
      </w:r>
      <w:r>
        <w:rPr>
          <w:rFonts w:hint="eastAsia"/>
        </w:rPr>
        <w:t>，</w:t>
      </w:r>
      <w:r w:rsidRPr="00CF2205">
        <w:rPr>
          <w:rFonts w:hAnsi="標楷體"/>
        </w:rPr>
        <w:t>依「都市計畫樁測定及管理辦法」第31條規定：「都市計畫樁有不足或漏釘情形，由測定機關依釘樁有關規定補建，並與其相關樁位聯測後，辦理樁位公告。原設樁位毀損或滅失，必要時由樁位管理維護機關會同測定機關核對都市計畫書圖後，依據原樁位資料，並參照現地建築線及地籍圖資料恢復樁位；原樁位資料與建築線不符合時，應由有關機關會同檢測處理。」</w:t>
      </w:r>
      <w:r w:rsidRPr="00CF2205">
        <w:rPr>
          <w:rFonts w:hAnsi="標楷體" w:hint="eastAsia"/>
        </w:rPr>
        <w:t>該</w:t>
      </w:r>
      <w:r w:rsidRPr="00CF2205">
        <w:rPr>
          <w:rFonts w:hAnsi="標楷體"/>
        </w:rPr>
        <w:t>府</w:t>
      </w:r>
      <w:r>
        <w:rPr>
          <w:rFonts w:hAnsi="標楷體" w:hint="eastAsia"/>
        </w:rPr>
        <w:t>旋</w:t>
      </w:r>
      <w:r w:rsidRPr="00CF2205">
        <w:rPr>
          <w:rFonts w:hAnsi="標楷體"/>
        </w:rPr>
        <w:t>於106年10月13日、11月1日、11月10日、11月30日、</w:t>
      </w:r>
      <w:r w:rsidRPr="00CF2205">
        <w:rPr>
          <w:rFonts w:hAnsi="標楷體"/>
        </w:rPr>
        <w:lastRenderedPageBreak/>
        <w:t>12月29日、107年1月22日</w:t>
      </w:r>
      <w:r w:rsidRPr="00CF2205">
        <w:rPr>
          <w:rFonts w:hAnsi="標楷體" w:hint="eastAsia"/>
        </w:rPr>
        <w:t>及年3月7日</w:t>
      </w:r>
      <w:r w:rsidRPr="00CF2205">
        <w:rPr>
          <w:rFonts w:hAnsi="標楷體"/>
        </w:rPr>
        <w:t>多次函請後龍鎮公所本於樁位管理維護機關權責恢復樁位。</w:t>
      </w:r>
      <w:r>
        <w:rPr>
          <w:rFonts w:hAnsi="標楷體" w:hint="eastAsia"/>
        </w:rPr>
        <w:t>嗣</w:t>
      </w:r>
      <w:r w:rsidRPr="00BF31CB">
        <w:rPr>
          <w:rFonts w:hAnsi="標楷體" w:hint="eastAsia"/>
        </w:rPr>
        <w:t>後龍鎮公所業以107年4月9日後鎮建字第1070003521號函請竹南地政事務所辦理復樁事宜，並排定</w:t>
      </w:r>
      <w:r>
        <w:rPr>
          <w:rFonts w:hAnsi="標楷體" w:hint="eastAsia"/>
        </w:rPr>
        <w:t>同</w:t>
      </w:r>
      <w:r w:rsidRPr="00BF31CB">
        <w:rPr>
          <w:rFonts w:hAnsi="標楷體" w:hint="eastAsia"/>
        </w:rPr>
        <w:t>年月27日前往現地測量</w:t>
      </w:r>
      <w:r>
        <w:rPr>
          <w:rFonts w:hAnsi="標楷體" w:hint="eastAsia"/>
        </w:rPr>
        <w:t>等語</w:t>
      </w:r>
      <w:r w:rsidRPr="00BF31CB">
        <w:rPr>
          <w:rFonts w:hAnsi="標楷體" w:hint="eastAsia"/>
        </w:rPr>
        <w:t>。</w:t>
      </w:r>
    </w:p>
    <w:p w:rsidR="00A27E17" w:rsidRPr="00CF2205" w:rsidRDefault="00A27E17" w:rsidP="00DE4238">
      <w:pPr>
        <w:pStyle w:val="3"/>
      </w:pPr>
      <w:r>
        <w:rPr>
          <w:rFonts w:hint="eastAsia"/>
        </w:rPr>
        <w:t>綜上，</w:t>
      </w:r>
      <w:r w:rsidRPr="00A27E17">
        <w:rPr>
          <w:rFonts w:hint="eastAsia"/>
        </w:rPr>
        <w:t>道路中心樁係將都市計畫圖之道路中心位置測設於實地，其正確與否對於道路興闢施工與民眾申請建築影響甚鉅。苗栗縣政府與後龍鎮公所允應依法辦理</w:t>
      </w:r>
      <w:r w:rsidRPr="00A27E17">
        <w:t>該縣後龍鎮</w:t>
      </w:r>
      <w:r w:rsidRPr="00A27E17">
        <w:rPr>
          <w:rFonts w:hint="eastAsia"/>
        </w:rPr>
        <w:t>五</w:t>
      </w:r>
      <w:r w:rsidRPr="00A27E17">
        <w:t>號道路C84-1、C94</w:t>
      </w:r>
      <w:r w:rsidRPr="00A27E17">
        <w:rPr>
          <w:rFonts w:hint="eastAsia"/>
        </w:rPr>
        <w:t>道路</w:t>
      </w:r>
      <w:r w:rsidRPr="00A27E17">
        <w:t>中心樁</w:t>
      </w:r>
      <w:r w:rsidRPr="00A27E17">
        <w:rPr>
          <w:rFonts w:hint="eastAsia"/>
        </w:rPr>
        <w:t>復樁作業</w:t>
      </w:r>
      <w:r w:rsidR="008709E7" w:rsidRPr="008709E7">
        <w:rPr>
          <w:rFonts w:hint="eastAsia"/>
        </w:rPr>
        <w:t>，並充分與陳訴人溝通，釐清相關疑義，以確保民眾應有之權益。</w:t>
      </w:r>
    </w:p>
    <w:p w:rsidR="00D278CA" w:rsidRPr="00CF2205" w:rsidRDefault="00C451FB" w:rsidP="00BC09C3">
      <w:pPr>
        <w:pStyle w:val="2"/>
        <w:numPr>
          <w:ilvl w:val="1"/>
          <w:numId w:val="5"/>
        </w:numPr>
        <w:ind w:left="966"/>
      </w:pPr>
      <w:r>
        <w:rPr>
          <w:rFonts w:hAnsi="標楷體" w:hint="eastAsia"/>
          <w:b/>
          <w:szCs w:val="32"/>
        </w:rPr>
        <w:t>本案</w:t>
      </w:r>
      <w:r w:rsidR="008B195E" w:rsidRPr="00B21076">
        <w:rPr>
          <w:rFonts w:hAnsi="標楷體" w:hint="eastAsia"/>
          <w:b/>
          <w:szCs w:val="32"/>
        </w:rPr>
        <w:t>苗栗縣政府因查驗</w:t>
      </w:r>
      <w:r w:rsidR="00B21076">
        <w:rPr>
          <w:rFonts w:hAnsi="標楷體" w:hint="eastAsia"/>
          <w:b/>
          <w:szCs w:val="32"/>
        </w:rPr>
        <w:t>疏失及審核不實</w:t>
      </w:r>
      <w:r w:rsidR="008B195E" w:rsidRPr="00B21076">
        <w:rPr>
          <w:rFonts w:hAnsi="標楷體" w:hint="eastAsia"/>
          <w:b/>
          <w:szCs w:val="32"/>
        </w:rPr>
        <w:t>，致</w:t>
      </w:r>
      <w:r>
        <w:rPr>
          <w:rFonts w:hAnsi="標楷體" w:hint="eastAsia"/>
          <w:b/>
          <w:szCs w:val="32"/>
        </w:rPr>
        <w:t>於</w:t>
      </w:r>
      <w:r w:rsidRPr="00B21076">
        <w:rPr>
          <w:rFonts w:hAnsi="標楷體" w:hint="eastAsia"/>
          <w:b/>
          <w:szCs w:val="32"/>
        </w:rPr>
        <w:t>69年11月19日</w:t>
      </w:r>
      <w:r w:rsidR="008B195E" w:rsidRPr="00B21076">
        <w:rPr>
          <w:rFonts w:hAnsi="標楷體" w:hint="eastAsia"/>
          <w:b/>
          <w:szCs w:val="32"/>
        </w:rPr>
        <w:t>核發與實際建物</w:t>
      </w:r>
      <w:r w:rsidR="00B21076" w:rsidRPr="00B21076">
        <w:rPr>
          <w:rFonts w:hAnsi="標楷體" w:hint="eastAsia"/>
          <w:b/>
          <w:szCs w:val="32"/>
        </w:rPr>
        <w:t>尺寸</w:t>
      </w:r>
      <w:r w:rsidR="008B195E" w:rsidRPr="00B21076">
        <w:rPr>
          <w:rFonts w:hAnsi="標楷體" w:hint="eastAsia"/>
          <w:b/>
          <w:szCs w:val="32"/>
        </w:rPr>
        <w:t>不符之</w:t>
      </w:r>
      <w:r w:rsidR="00535C9F" w:rsidRPr="00BD5B4A">
        <w:rPr>
          <w:rFonts w:hint="eastAsia"/>
          <w:b/>
        </w:rPr>
        <w:t>栗建都後字第5832號使用執照</w:t>
      </w:r>
      <w:r w:rsidR="008B195E" w:rsidRPr="00B21076">
        <w:rPr>
          <w:rFonts w:hAnsi="標楷體" w:hint="eastAsia"/>
          <w:b/>
          <w:szCs w:val="32"/>
        </w:rPr>
        <w:t>與竣工圖。</w:t>
      </w:r>
      <w:r w:rsidR="00B21076" w:rsidRPr="00B21076">
        <w:rPr>
          <w:rFonts w:hAnsi="標楷體" w:hint="eastAsia"/>
          <w:b/>
          <w:szCs w:val="32"/>
        </w:rPr>
        <w:t>該府已</w:t>
      </w:r>
      <w:r w:rsidR="0034257C">
        <w:rPr>
          <w:rFonts w:hAnsi="標楷體" w:hint="eastAsia"/>
          <w:b/>
          <w:szCs w:val="32"/>
        </w:rPr>
        <w:t>對</w:t>
      </w:r>
      <w:r w:rsidR="00B21076" w:rsidRPr="00B21076">
        <w:rPr>
          <w:rFonts w:hAnsi="標楷體" w:hint="eastAsia"/>
          <w:b/>
          <w:szCs w:val="32"/>
        </w:rPr>
        <w:t>承辦人</w:t>
      </w:r>
      <w:r w:rsidRPr="00B21076">
        <w:rPr>
          <w:rFonts w:hAnsi="標楷體" w:hint="eastAsia"/>
          <w:b/>
          <w:szCs w:val="32"/>
        </w:rPr>
        <w:t>記過</w:t>
      </w:r>
      <w:r w:rsidR="00B21076" w:rsidRPr="00B21076">
        <w:rPr>
          <w:rFonts w:hAnsi="標楷體" w:hint="eastAsia"/>
          <w:b/>
          <w:szCs w:val="32"/>
        </w:rPr>
        <w:t>處</w:t>
      </w:r>
      <w:r w:rsidR="0034257C">
        <w:rPr>
          <w:rFonts w:hAnsi="標楷體" w:hint="eastAsia"/>
          <w:b/>
          <w:szCs w:val="32"/>
        </w:rPr>
        <w:t>分</w:t>
      </w:r>
      <w:r w:rsidR="00B21076" w:rsidRPr="00B21076">
        <w:rPr>
          <w:rFonts w:hAnsi="標楷體" w:hint="eastAsia"/>
          <w:b/>
          <w:szCs w:val="32"/>
        </w:rPr>
        <w:t>，並依「行政程序法」第118條規定，另定</w:t>
      </w:r>
      <w:r w:rsidR="0034257C">
        <w:rPr>
          <w:rFonts w:hAnsi="標楷體" w:hint="eastAsia"/>
          <w:b/>
          <w:szCs w:val="32"/>
        </w:rPr>
        <w:t>該</w:t>
      </w:r>
      <w:r w:rsidR="00B21076" w:rsidRPr="00B21076">
        <w:rPr>
          <w:rFonts w:hAnsi="標楷體" w:hint="eastAsia"/>
          <w:b/>
          <w:szCs w:val="32"/>
        </w:rPr>
        <w:t>使用執照失效之日期。</w:t>
      </w:r>
    </w:p>
    <w:p w:rsidR="00371492" w:rsidRPr="00535C9F" w:rsidRDefault="00535C9F" w:rsidP="00371492">
      <w:pPr>
        <w:pStyle w:val="3"/>
      </w:pPr>
      <w:r>
        <w:rPr>
          <w:rFonts w:hint="eastAsia"/>
          <w:szCs w:val="32"/>
        </w:rPr>
        <w:t>查</w:t>
      </w:r>
      <w:r w:rsidRPr="00CF2205">
        <w:rPr>
          <w:rFonts w:hint="eastAsia"/>
          <w:szCs w:val="32"/>
        </w:rPr>
        <w:t>苗栗縣政府</w:t>
      </w:r>
      <w:r>
        <w:rPr>
          <w:rFonts w:hint="eastAsia"/>
          <w:szCs w:val="32"/>
        </w:rPr>
        <w:t>於</w:t>
      </w:r>
      <w:r w:rsidRPr="00CF2205">
        <w:rPr>
          <w:rFonts w:hint="eastAsia"/>
          <w:szCs w:val="32"/>
        </w:rPr>
        <w:t>69年11月19日核准栗建都後字第5832號使用執照</w:t>
      </w:r>
      <w:r>
        <w:rPr>
          <w:rFonts w:hint="eastAsia"/>
          <w:szCs w:val="32"/>
        </w:rPr>
        <w:t>(下稱系爭使用執照)</w:t>
      </w:r>
      <w:r w:rsidR="00497F16">
        <w:rPr>
          <w:rFonts w:hint="eastAsia"/>
          <w:szCs w:val="32"/>
        </w:rPr>
        <w:t>，因</w:t>
      </w:r>
      <w:r w:rsidRPr="00CF2205">
        <w:rPr>
          <w:rFonts w:hint="eastAsia"/>
          <w:szCs w:val="32"/>
        </w:rPr>
        <w:t>當時設計人未按實際現況測量基地內原有建物尺寸，繪製錯誤增建平面圖，以致</w:t>
      </w:r>
      <w:r>
        <w:rPr>
          <w:rFonts w:hint="eastAsia"/>
          <w:szCs w:val="32"/>
        </w:rPr>
        <w:t>系爭建物</w:t>
      </w:r>
      <w:r w:rsidR="00497F16">
        <w:rPr>
          <w:rFonts w:hint="eastAsia"/>
          <w:szCs w:val="32"/>
        </w:rPr>
        <w:t>增建部分與原核准設計圖說不符，加上該府</w:t>
      </w:r>
      <w:r w:rsidRPr="00CF2205">
        <w:rPr>
          <w:rFonts w:hint="eastAsia"/>
          <w:szCs w:val="32"/>
        </w:rPr>
        <w:t>竣工查驗疏失，未丈量局部間距尺寸，致核發建物尺寸與實際建物不符之使用執照與竣工圖。</w:t>
      </w:r>
    </w:p>
    <w:p w:rsidR="00535C9F" w:rsidRPr="00535C9F" w:rsidRDefault="00535C9F" w:rsidP="00371492">
      <w:pPr>
        <w:pStyle w:val="3"/>
      </w:pPr>
      <w:r w:rsidRPr="00CF2205">
        <w:rPr>
          <w:rFonts w:hint="eastAsia"/>
          <w:szCs w:val="32"/>
        </w:rPr>
        <w:t>84年間</w:t>
      </w:r>
      <w:r>
        <w:rPr>
          <w:rFonts w:hint="eastAsia"/>
          <w:szCs w:val="32"/>
        </w:rPr>
        <w:t>，</w:t>
      </w:r>
      <w:r w:rsidRPr="00CF2205">
        <w:rPr>
          <w:rFonts w:hint="eastAsia"/>
          <w:szCs w:val="32"/>
        </w:rPr>
        <w:t>第三人向苗栗縣政府</w:t>
      </w:r>
      <w:r>
        <w:rPr>
          <w:rFonts w:hint="eastAsia"/>
          <w:szCs w:val="32"/>
        </w:rPr>
        <w:t>檢舉</w:t>
      </w:r>
      <w:r w:rsidRPr="00CF2205">
        <w:rPr>
          <w:rFonts w:hint="eastAsia"/>
          <w:szCs w:val="32"/>
        </w:rPr>
        <w:t>上開違法核發使用執照情事</w:t>
      </w:r>
      <w:r w:rsidR="00497F16">
        <w:rPr>
          <w:rFonts w:hint="eastAsia"/>
          <w:szCs w:val="32"/>
        </w:rPr>
        <w:t>，經</w:t>
      </w:r>
      <w:r w:rsidRPr="00CF2205">
        <w:rPr>
          <w:rFonts w:hint="eastAsia"/>
          <w:szCs w:val="32"/>
        </w:rPr>
        <w:t>該府政風會同建管單位現場實際丈量，發現系爭建物確有部分與竣工圖未合。87年</w:t>
      </w:r>
      <w:r>
        <w:rPr>
          <w:rFonts w:hint="eastAsia"/>
          <w:szCs w:val="32"/>
        </w:rPr>
        <w:t>間，該</w:t>
      </w:r>
      <w:r w:rsidRPr="00CF2205">
        <w:rPr>
          <w:rFonts w:hint="eastAsia"/>
          <w:szCs w:val="32"/>
        </w:rPr>
        <w:t>府</w:t>
      </w:r>
      <w:r>
        <w:rPr>
          <w:rFonts w:hint="eastAsia"/>
          <w:szCs w:val="32"/>
        </w:rPr>
        <w:t>以</w:t>
      </w:r>
      <w:r w:rsidRPr="00CF2205">
        <w:rPr>
          <w:rFonts w:hint="eastAsia"/>
          <w:szCs w:val="32"/>
        </w:rPr>
        <w:t>87府建管字第947號函註銷</w:t>
      </w:r>
      <w:r>
        <w:rPr>
          <w:rFonts w:hint="eastAsia"/>
          <w:szCs w:val="32"/>
        </w:rPr>
        <w:t>系爭使用執照</w:t>
      </w:r>
      <w:r w:rsidRPr="00CF2205">
        <w:rPr>
          <w:rFonts w:hint="eastAsia"/>
          <w:szCs w:val="32"/>
        </w:rPr>
        <w:t>，並通知</w:t>
      </w:r>
      <w:r w:rsidRPr="00926536">
        <w:rPr>
          <w:rFonts w:hint="eastAsia"/>
          <w:szCs w:val="32"/>
        </w:rPr>
        <w:t>起造人</w:t>
      </w:r>
      <w:r w:rsidRPr="00CF2205">
        <w:rPr>
          <w:rFonts w:hint="eastAsia"/>
          <w:szCs w:val="32"/>
        </w:rPr>
        <w:t>於文到後6個月內辦妥送審變更設計。</w:t>
      </w:r>
    </w:p>
    <w:p w:rsidR="00535C9F" w:rsidRPr="00535C9F" w:rsidRDefault="00535C9F" w:rsidP="00371492">
      <w:pPr>
        <w:pStyle w:val="3"/>
      </w:pPr>
      <w:r w:rsidRPr="00CF2205">
        <w:rPr>
          <w:rFonts w:hint="eastAsia"/>
          <w:szCs w:val="32"/>
        </w:rPr>
        <w:t>嗣起造人之</w:t>
      </w:r>
      <w:r>
        <w:rPr>
          <w:rFonts w:hint="eastAsia"/>
          <w:szCs w:val="32"/>
        </w:rPr>
        <w:t>子向</w:t>
      </w:r>
      <w:r w:rsidRPr="00CF2205">
        <w:rPr>
          <w:rFonts w:hint="eastAsia"/>
          <w:szCs w:val="32"/>
        </w:rPr>
        <w:t>內政部</w:t>
      </w:r>
      <w:r>
        <w:rPr>
          <w:rFonts w:hint="eastAsia"/>
          <w:szCs w:val="32"/>
        </w:rPr>
        <w:t>提起訴願，</w:t>
      </w:r>
      <w:r w:rsidRPr="00CF2205">
        <w:rPr>
          <w:rFonts w:hint="eastAsia"/>
          <w:szCs w:val="32"/>
        </w:rPr>
        <w:t>經</w:t>
      </w:r>
      <w:r>
        <w:rPr>
          <w:rFonts w:hint="eastAsia"/>
          <w:szCs w:val="32"/>
        </w:rPr>
        <w:t>該</w:t>
      </w:r>
      <w:r w:rsidRPr="00CF2205">
        <w:rPr>
          <w:rFonts w:hint="eastAsia"/>
          <w:szCs w:val="32"/>
        </w:rPr>
        <w:t>部訴願決定</w:t>
      </w:r>
      <w:r w:rsidRPr="00CF2205">
        <w:rPr>
          <w:rFonts w:hint="eastAsia"/>
          <w:szCs w:val="32"/>
        </w:rPr>
        <w:lastRenderedPageBreak/>
        <w:t>撤銷使用執照註銷</w:t>
      </w:r>
      <w:r>
        <w:rPr>
          <w:rFonts w:hint="eastAsia"/>
          <w:szCs w:val="32"/>
        </w:rPr>
        <w:t>之</w:t>
      </w:r>
      <w:r w:rsidRPr="00CF2205">
        <w:rPr>
          <w:rFonts w:hint="eastAsia"/>
          <w:szCs w:val="32"/>
        </w:rPr>
        <w:t>原處分，</w:t>
      </w:r>
      <w:r>
        <w:rPr>
          <w:rFonts w:hint="eastAsia"/>
          <w:szCs w:val="32"/>
        </w:rPr>
        <w:t>苗栗縣政</w:t>
      </w:r>
      <w:r w:rsidRPr="00CF2205">
        <w:rPr>
          <w:rFonts w:hint="eastAsia"/>
          <w:szCs w:val="32"/>
        </w:rPr>
        <w:t>府</w:t>
      </w:r>
      <w:r>
        <w:rPr>
          <w:rFonts w:hint="eastAsia"/>
          <w:szCs w:val="32"/>
        </w:rPr>
        <w:t>爰以</w:t>
      </w:r>
      <w:r w:rsidRPr="00CF2205">
        <w:rPr>
          <w:rFonts w:hint="eastAsia"/>
          <w:szCs w:val="32"/>
        </w:rPr>
        <w:t>93年6月23日府商建管字第0930053769號函通知起造人之</w:t>
      </w:r>
      <w:r>
        <w:rPr>
          <w:rFonts w:hint="eastAsia"/>
          <w:szCs w:val="32"/>
        </w:rPr>
        <w:t>子</w:t>
      </w:r>
      <w:r w:rsidRPr="00CF2205">
        <w:rPr>
          <w:rFonts w:hint="eastAsia"/>
          <w:szCs w:val="32"/>
        </w:rPr>
        <w:t>檢齊使用執照及相關書圖文件</w:t>
      </w:r>
      <w:r>
        <w:rPr>
          <w:rFonts w:hint="eastAsia"/>
          <w:szCs w:val="32"/>
        </w:rPr>
        <w:t>，</w:t>
      </w:r>
      <w:r w:rsidRPr="00CF2205">
        <w:rPr>
          <w:rFonts w:hint="eastAsia"/>
          <w:szCs w:val="32"/>
        </w:rPr>
        <w:t>向</w:t>
      </w:r>
      <w:r>
        <w:rPr>
          <w:rFonts w:hint="eastAsia"/>
          <w:szCs w:val="32"/>
        </w:rPr>
        <w:t>該</w:t>
      </w:r>
      <w:r w:rsidRPr="00CF2205">
        <w:rPr>
          <w:rFonts w:hint="eastAsia"/>
          <w:szCs w:val="32"/>
        </w:rPr>
        <w:t>府申辦使用執照與竣工圖修正</w:t>
      </w:r>
      <w:r>
        <w:rPr>
          <w:rFonts w:hint="eastAsia"/>
          <w:szCs w:val="32"/>
        </w:rPr>
        <w:t>。</w:t>
      </w:r>
      <w:r w:rsidRPr="00CF2205">
        <w:rPr>
          <w:rFonts w:hint="eastAsia"/>
          <w:szCs w:val="32"/>
        </w:rPr>
        <w:t>94年8月</w:t>
      </w:r>
      <w:r>
        <w:rPr>
          <w:rFonts w:hint="eastAsia"/>
          <w:szCs w:val="32"/>
        </w:rPr>
        <w:t>，該</w:t>
      </w:r>
      <w:r w:rsidRPr="00CF2205">
        <w:rPr>
          <w:rFonts w:hint="eastAsia"/>
          <w:szCs w:val="32"/>
        </w:rPr>
        <w:t>案申辦更正使用執照</w:t>
      </w:r>
      <w:r>
        <w:rPr>
          <w:rFonts w:hint="eastAsia"/>
          <w:szCs w:val="32"/>
        </w:rPr>
        <w:t>，惟</w:t>
      </w:r>
      <w:r w:rsidRPr="00CF2205">
        <w:rPr>
          <w:rFonts w:hint="eastAsia"/>
          <w:szCs w:val="32"/>
        </w:rPr>
        <w:t>因</w:t>
      </w:r>
      <w:r>
        <w:rPr>
          <w:rFonts w:hint="eastAsia"/>
          <w:szCs w:val="32"/>
        </w:rPr>
        <w:t>系爭</w:t>
      </w:r>
      <w:r w:rsidRPr="00CF2205">
        <w:rPr>
          <w:rFonts w:hint="eastAsia"/>
          <w:szCs w:val="32"/>
        </w:rPr>
        <w:t>建物於69年請領建</w:t>
      </w:r>
      <w:r>
        <w:rPr>
          <w:rFonts w:hint="eastAsia"/>
          <w:szCs w:val="32"/>
        </w:rPr>
        <w:t>造執照</w:t>
      </w:r>
      <w:r w:rsidRPr="00CF2205">
        <w:rPr>
          <w:rFonts w:hint="eastAsia"/>
          <w:szCs w:val="32"/>
        </w:rPr>
        <w:t>、使</w:t>
      </w:r>
      <w:r>
        <w:rPr>
          <w:rFonts w:hint="eastAsia"/>
          <w:szCs w:val="32"/>
        </w:rPr>
        <w:t>用執</w:t>
      </w:r>
      <w:r w:rsidRPr="00CF2205">
        <w:rPr>
          <w:rFonts w:hint="eastAsia"/>
          <w:szCs w:val="32"/>
        </w:rPr>
        <w:t>照，而都市計畫樁位第一次公告係於73年，後經地籍重測與道路逕為分割，並於82年修正道路中心樁辦理第二次道路逕為分割，肇致</w:t>
      </w:r>
      <w:r>
        <w:rPr>
          <w:rFonts w:hint="eastAsia"/>
          <w:szCs w:val="32"/>
        </w:rPr>
        <w:t>系爭</w:t>
      </w:r>
      <w:r w:rsidRPr="00CF2205">
        <w:rPr>
          <w:rFonts w:hint="eastAsia"/>
          <w:szCs w:val="32"/>
        </w:rPr>
        <w:t>建物部分位於計畫道路用地範圍內。</w:t>
      </w:r>
      <w:r>
        <w:rPr>
          <w:rFonts w:hint="eastAsia"/>
          <w:szCs w:val="32"/>
        </w:rPr>
        <w:t>爰此，</w:t>
      </w:r>
      <w:r w:rsidRPr="00CF2205">
        <w:rPr>
          <w:rFonts w:hint="eastAsia"/>
          <w:szCs w:val="32"/>
        </w:rPr>
        <w:t>起造人之</w:t>
      </w:r>
      <w:r>
        <w:rPr>
          <w:rFonts w:hint="eastAsia"/>
          <w:szCs w:val="32"/>
        </w:rPr>
        <w:t>子乃切結</w:t>
      </w:r>
      <w:r w:rsidRPr="00926536">
        <w:rPr>
          <w:szCs w:val="32"/>
        </w:rPr>
        <w:t>道路開闢時願配合拆除</w:t>
      </w:r>
      <w:r w:rsidRPr="00926536">
        <w:rPr>
          <w:rFonts w:hint="eastAsia"/>
          <w:szCs w:val="32"/>
        </w:rPr>
        <w:t>占</w:t>
      </w:r>
      <w:r w:rsidRPr="00926536">
        <w:rPr>
          <w:szCs w:val="32"/>
        </w:rPr>
        <w:t>用道路部分</w:t>
      </w:r>
      <w:r>
        <w:rPr>
          <w:rFonts w:hint="eastAsia"/>
          <w:szCs w:val="32"/>
        </w:rPr>
        <w:t>，</w:t>
      </w:r>
      <w:r w:rsidRPr="00B2778E">
        <w:rPr>
          <w:rFonts w:hint="eastAsia"/>
          <w:szCs w:val="32"/>
        </w:rPr>
        <w:t>苗栗縣政府並依「行政程序法」第118條規定，另定系爭使用執照失效之日期為該面前計畫道路（即五號道路）徵收開闢完成之日起。</w:t>
      </w:r>
    </w:p>
    <w:p w:rsidR="00535C9F" w:rsidRDefault="00535C9F" w:rsidP="00371492">
      <w:pPr>
        <w:pStyle w:val="3"/>
      </w:pPr>
      <w:r w:rsidRPr="00CF2205">
        <w:rPr>
          <w:rFonts w:hint="eastAsia"/>
          <w:szCs w:val="32"/>
        </w:rPr>
        <w:t>本院</w:t>
      </w:r>
      <w:r w:rsidR="00497F16">
        <w:rPr>
          <w:rFonts w:hint="eastAsia"/>
          <w:szCs w:val="32"/>
        </w:rPr>
        <w:t>並</w:t>
      </w:r>
      <w:r>
        <w:rPr>
          <w:rFonts w:hint="eastAsia"/>
          <w:szCs w:val="32"/>
        </w:rPr>
        <w:t>於</w:t>
      </w:r>
      <w:r w:rsidRPr="00CF2205">
        <w:rPr>
          <w:rFonts w:hint="eastAsia"/>
          <w:szCs w:val="32"/>
        </w:rPr>
        <w:t>107年4月26日針對本案進行約詢，</w:t>
      </w:r>
      <w:r>
        <w:rPr>
          <w:rFonts w:hint="eastAsia"/>
          <w:szCs w:val="32"/>
        </w:rPr>
        <w:t>據</w:t>
      </w:r>
      <w:r w:rsidRPr="00CF2205">
        <w:rPr>
          <w:rFonts w:hint="eastAsia"/>
        </w:rPr>
        <w:t>苗栗縣政府相關主管人員表示</w:t>
      </w:r>
      <w:r>
        <w:rPr>
          <w:rFonts w:hint="eastAsia"/>
        </w:rPr>
        <w:t>略以</w:t>
      </w:r>
      <w:r>
        <w:rPr>
          <w:rFonts w:ascii="新細明體" w:eastAsia="新細明體" w:hAnsi="新細明體" w:hint="eastAsia"/>
        </w:rPr>
        <w:t>：</w:t>
      </w:r>
    </w:p>
    <w:p w:rsidR="00535C9F" w:rsidRDefault="00535C9F" w:rsidP="00535C9F">
      <w:pPr>
        <w:pStyle w:val="4"/>
      </w:pPr>
      <w:r w:rsidRPr="007B1186">
        <w:rPr>
          <w:rFonts w:hint="eastAsia"/>
        </w:rPr>
        <w:t>系爭建物確有部分與竣工圖未合，承辦人涉審核不實，已於86年3月10日以86府人二字第23360號函懲處記過1次在案。</w:t>
      </w:r>
    </w:p>
    <w:p w:rsidR="00535C9F" w:rsidRPr="007B1186" w:rsidRDefault="00535C9F" w:rsidP="00535C9F">
      <w:pPr>
        <w:pStyle w:val="4"/>
      </w:pPr>
      <w:r w:rsidRPr="007B1186">
        <w:rPr>
          <w:rFonts w:hint="eastAsia"/>
        </w:rPr>
        <w:t>本案係該府69年11月19日核發69栗建都後字第5832號使用執照，屬行政處分無疑。</w:t>
      </w:r>
      <w:r w:rsidR="00497F16" w:rsidRPr="007B1186">
        <w:rPr>
          <w:rFonts w:hint="eastAsia"/>
        </w:rPr>
        <w:t>起造人</w:t>
      </w:r>
      <w:r w:rsidR="00497F16">
        <w:rPr>
          <w:rFonts w:hint="eastAsia"/>
        </w:rPr>
        <w:t>之子</w:t>
      </w:r>
      <w:r w:rsidRPr="007B1186">
        <w:rPr>
          <w:rFonts w:hint="eastAsia"/>
        </w:rPr>
        <w:t>等2人自86年12月間向起造人移轉取得建物所有權，該建物原係69年間請領建造執照與使用執照，惟該2人非屬建物起造人、設計人、監造人或承造人等，自無「行政程序法」第119條信賴不值得保護各款情形適用。本案錯誤源自建物起造人提供不正確資料所致，該府依據該資料作成行政處分，惟建物產權移轉第三人且原起造人與設計人已去世無從追究處分，故原行政處分與信賴不值得保護對象已不存在，業與本案無涉應免論究。</w:t>
      </w:r>
    </w:p>
    <w:p w:rsidR="00535C9F" w:rsidRPr="007B1186" w:rsidRDefault="00535C9F" w:rsidP="00535C9F">
      <w:pPr>
        <w:pStyle w:val="4"/>
      </w:pPr>
      <w:r w:rsidRPr="007B1186">
        <w:rPr>
          <w:rFonts w:hint="eastAsia"/>
        </w:rPr>
        <w:t>本案違法授予利益處分如予存續，實難謂有將對</w:t>
      </w:r>
      <w:r w:rsidRPr="007B1186">
        <w:rPr>
          <w:rFonts w:hint="eastAsia"/>
        </w:rPr>
        <w:lastRenderedPageBreak/>
        <w:t>公益造成更重大之危害，欲撤銷違法之行政處分所基公益上之理由，似難認具體充分。其占用部分均將於道路徵收開闢時予以拆除，此將對建物整體結構有嚴重影響，道路開闢時建物必將大幅拆除或全部拆除後新建，所有人等2人</w:t>
      </w:r>
      <w:r w:rsidR="00497F16">
        <w:rPr>
          <w:rFonts w:hint="eastAsia"/>
        </w:rPr>
        <w:t>(即起造人之子)</w:t>
      </w:r>
      <w:r w:rsidRPr="007B1186">
        <w:rPr>
          <w:rFonts w:hint="eastAsia"/>
        </w:rPr>
        <w:t>於94年8月16日切結書具結保證道路開闢時，願配合拆除目前占用道路部分。且經前臺灣省政府80年2月23日八十府建四字第156832號函檢附報告載以：「雖樁位錯誤之結果，將改變五號道路之現狀，但無論將來改正樁位之結果如何？該建物既係依據當時之地籍資料，在自己持有面積範圍內申請許可，仍屬合法建物。」故此部分應俟辦理公共設施用地徵收開闢時，再依規定辦理徵收補償相關事宜，方為適法。</w:t>
      </w:r>
    </w:p>
    <w:p w:rsidR="00535C9F" w:rsidRDefault="00535C9F" w:rsidP="00535C9F">
      <w:pPr>
        <w:pStyle w:val="4"/>
      </w:pPr>
      <w:r w:rsidRPr="007B1186">
        <w:rPr>
          <w:rFonts w:hint="eastAsia"/>
        </w:rPr>
        <w:t>為避免行政處分致</w:t>
      </w:r>
      <w:r w:rsidR="00497F16" w:rsidRPr="007B1186">
        <w:rPr>
          <w:rFonts w:hint="eastAsia"/>
        </w:rPr>
        <w:t>所有人等2人</w:t>
      </w:r>
      <w:r w:rsidR="00497F16">
        <w:rPr>
          <w:rFonts w:hint="eastAsia"/>
        </w:rPr>
        <w:t>(即起造人之子)</w:t>
      </w:r>
      <w:r w:rsidRPr="007B1186">
        <w:rPr>
          <w:rFonts w:hint="eastAsia"/>
        </w:rPr>
        <w:t>財產損失，再依「行政程序法」第118條規定，另定其使用執照失效之日期為該面前計畫道路</w:t>
      </w:r>
      <w:r w:rsidR="00497F16">
        <w:rPr>
          <w:rFonts w:hint="eastAsia"/>
        </w:rPr>
        <w:t>(</w:t>
      </w:r>
      <w:r w:rsidRPr="007B1186">
        <w:rPr>
          <w:rFonts w:hint="eastAsia"/>
        </w:rPr>
        <w:t>即五號道路</w:t>
      </w:r>
      <w:r w:rsidR="00497F16">
        <w:rPr>
          <w:rFonts w:hint="eastAsia"/>
        </w:rPr>
        <w:t>)</w:t>
      </w:r>
      <w:r w:rsidRPr="007B1186">
        <w:rPr>
          <w:rFonts w:hint="eastAsia"/>
        </w:rPr>
        <w:t>徵收開闢完成之日起。</w:t>
      </w:r>
    </w:p>
    <w:p w:rsidR="00497F16" w:rsidRPr="007B1186" w:rsidRDefault="00497F16" w:rsidP="00497F16">
      <w:pPr>
        <w:pStyle w:val="3"/>
      </w:pPr>
      <w:r>
        <w:rPr>
          <w:rFonts w:hint="eastAsia"/>
        </w:rPr>
        <w:t>綜上，</w:t>
      </w:r>
      <w:r w:rsidRPr="00497F16">
        <w:rPr>
          <w:rFonts w:hint="eastAsia"/>
        </w:rPr>
        <w:t>本案苗栗縣政府因查驗疏失及審核不實，致於69年11月19日核發與實際建物尺寸不符之栗建都後字第5832號使用執照與竣工圖。該府已對承辦人記過處分，並依「行政程序法」第118條規定，另定該使用執照失效之日期。</w:t>
      </w:r>
    </w:p>
    <w:p w:rsidR="00E25849" w:rsidRPr="00CF2205" w:rsidRDefault="00E25849" w:rsidP="004E05A1">
      <w:pPr>
        <w:pStyle w:val="1"/>
        <w:ind w:left="2380" w:hanging="2380"/>
      </w:pPr>
      <w:bookmarkStart w:id="1" w:name="_Toc524895648"/>
      <w:bookmarkStart w:id="2" w:name="_Toc524896194"/>
      <w:bookmarkStart w:id="3" w:name="_Toc524896224"/>
      <w:bookmarkStart w:id="4" w:name="_Toc524902734"/>
      <w:bookmarkStart w:id="5" w:name="_Toc525066148"/>
      <w:bookmarkStart w:id="6" w:name="_Toc525070839"/>
      <w:bookmarkStart w:id="7" w:name="_Toc525938379"/>
      <w:bookmarkStart w:id="8" w:name="_Toc525939227"/>
      <w:bookmarkStart w:id="9" w:name="_Toc525939732"/>
      <w:bookmarkStart w:id="10" w:name="_Toc529218272"/>
      <w:bookmarkEnd w:id="0"/>
      <w:r w:rsidRPr="00CF2205">
        <w:br w:type="page"/>
      </w:r>
      <w:bookmarkStart w:id="11" w:name="_Toc529222689"/>
      <w:bookmarkStart w:id="12" w:name="_Toc529223111"/>
      <w:bookmarkStart w:id="13" w:name="_Toc529223862"/>
      <w:bookmarkStart w:id="14" w:name="_Toc529228265"/>
      <w:bookmarkStart w:id="15" w:name="_Toc2400395"/>
      <w:bookmarkStart w:id="16" w:name="_Toc4316189"/>
      <w:bookmarkStart w:id="17" w:name="_Toc4473330"/>
      <w:bookmarkStart w:id="18" w:name="_Toc69556897"/>
      <w:bookmarkStart w:id="19" w:name="_Toc69556946"/>
      <w:bookmarkStart w:id="20" w:name="_Toc69609820"/>
      <w:bookmarkStart w:id="21" w:name="_Toc70241816"/>
      <w:bookmarkStart w:id="22" w:name="_Toc70242205"/>
      <w:bookmarkStart w:id="23" w:name="_Toc421794875"/>
      <w:bookmarkStart w:id="24" w:name="_Toc422834160"/>
      <w:r w:rsidRPr="00CF2205">
        <w:rPr>
          <w:rFonts w:hint="eastAsia"/>
        </w:rPr>
        <w:lastRenderedPageBreak/>
        <w:t>處理辦法：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B7770" w:rsidRPr="00CF2205" w:rsidRDefault="00FB7770" w:rsidP="0058606B">
      <w:pPr>
        <w:pStyle w:val="2"/>
        <w:numPr>
          <w:ilvl w:val="1"/>
          <w:numId w:val="5"/>
        </w:numPr>
        <w:ind w:left="966"/>
      </w:pPr>
      <w:bookmarkStart w:id="25" w:name="_Toc524895649"/>
      <w:bookmarkStart w:id="26" w:name="_Toc524896195"/>
      <w:bookmarkStart w:id="27" w:name="_Toc524896225"/>
      <w:bookmarkStart w:id="28" w:name="_Toc70241820"/>
      <w:bookmarkStart w:id="29" w:name="_Toc70242209"/>
      <w:bookmarkStart w:id="30" w:name="_Toc421794876"/>
      <w:bookmarkStart w:id="31" w:name="_Toc421795442"/>
      <w:bookmarkStart w:id="32" w:name="_Toc421796023"/>
      <w:bookmarkStart w:id="33" w:name="_Toc422728958"/>
      <w:bookmarkStart w:id="34" w:name="_Toc422834161"/>
      <w:bookmarkStart w:id="35" w:name="_Toc2400396"/>
      <w:bookmarkStart w:id="36" w:name="_Toc4316190"/>
      <w:bookmarkStart w:id="37" w:name="_Toc4473331"/>
      <w:bookmarkStart w:id="38" w:name="_Toc69556898"/>
      <w:bookmarkStart w:id="39" w:name="_Toc69556947"/>
      <w:bookmarkStart w:id="40" w:name="_Toc69609821"/>
      <w:bookmarkStart w:id="41" w:name="_Toc70241817"/>
      <w:bookmarkStart w:id="42" w:name="_Toc70242206"/>
      <w:bookmarkStart w:id="43" w:name="_Toc524902735"/>
      <w:bookmarkStart w:id="44" w:name="_Toc525066149"/>
      <w:bookmarkStart w:id="45" w:name="_Toc525070840"/>
      <w:bookmarkStart w:id="46" w:name="_Toc525938380"/>
      <w:bookmarkStart w:id="47" w:name="_Toc525939228"/>
      <w:bookmarkStart w:id="48" w:name="_Toc525939733"/>
      <w:bookmarkStart w:id="49" w:name="_Toc529218273"/>
      <w:bookmarkStart w:id="50" w:name="_Toc529222690"/>
      <w:bookmarkStart w:id="51" w:name="_Toc529223112"/>
      <w:bookmarkStart w:id="52" w:name="_Toc529223863"/>
      <w:bookmarkStart w:id="53" w:name="_Toc529228266"/>
      <w:bookmarkEnd w:id="25"/>
      <w:bookmarkEnd w:id="26"/>
      <w:bookmarkEnd w:id="27"/>
      <w:r w:rsidRPr="00CF2205">
        <w:rPr>
          <w:rFonts w:hint="eastAsia"/>
        </w:rPr>
        <w:t>調查意見</w:t>
      </w:r>
      <w:r w:rsidR="0058606B">
        <w:rPr>
          <w:rFonts w:hint="eastAsia"/>
        </w:rPr>
        <w:t>一</w:t>
      </w:r>
      <w:r w:rsidRPr="00CF2205">
        <w:rPr>
          <w:rFonts w:hint="eastAsia"/>
        </w:rPr>
        <w:t>，</w:t>
      </w:r>
      <w:r w:rsidR="0058606B">
        <w:rPr>
          <w:rFonts w:hint="eastAsia"/>
        </w:rPr>
        <w:t>函請苗栗縣政府</w:t>
      </w:r>
      <w:bookmarkEnd w:id="28"/>
      <w:bookmarkEnd w:id="29"/>
      <w:bookmarkEnd w:id="30"/>
      <w:bookmarkEnd w:id="31"/>
      <w:bookmarkEnd w:id="32"/>
      <w:bookmarkEnd w:id="33"/>
      <w:bookmarkEnd w:id="34"/>
      <w:r w:rsidR="0058606B" w:rsidRPr="0000231C">
        <w:rPr>
          <w:rFonts w:hAnsi="標楷體" w:hint="eastAsia"/>
        </w:rPr>
        <w:t>、</w:t>
      </w:r>
      <w:r w:rsidR="0058606B" w:rsidRPr="00CF2205">
        <w:rPr>
          <w:rFonts w:hAnsi="標楷體" w:hint="eastAsia"/>
          <w:szCs w:val="32"/>
        </w:rPr>
        <w:t>苗栗縣後龍鎮公所</w:t>
      </w:r>
      <w:r w:rsidR="0058606B" w:rsidRPr="0000231C">
        <w:rPr>
          <w:rFonts w:hAnsi="標楷體" w:hint="eastAsia"/>
        </w:rPr>
        <w:t>檢討改進見復。</w:t>
      </w:r>
    </w:p>
    <w:p w:rsidR="00FB7770" w:rsidRPr="00CF2205" w:rsidRDefault="0058606B" w:rsidP="0058606B">
      <w:pPr>
        <w:pStyle w:val="2"/>
        <w:numPr>
          <w:ilvl w:val="1"/>
          <w:numId w:val="5"/>
        </w:numPr>
        <w:ind w:left="966"/>
      </w:pPr>
      <w:bookmarkStart w:id="54" w:name="_Toc70241819"/>
      <w:bookmarkStart w:id="55" w:name="_Toc70242208"/>
      <w:bookmarkStart w:id="56" w:name="_Toc421794878"/>
      <w:bookmarkStart w:id="57" w:name="_Toc421795444"/>
      <w:bookmarkStart w:id="58" w:name="_Toc421796025"/>
      <w:bookmarkStart w:id="59" w:name="_Toc422728960"/>
      <w:bookmarkStart w:id="60" w:name="_Toc422834163"/>
      <w:bookmarkStart w:id="61" w:name="_Toc70241818"/>
      <w:bookmarkStart w:id="62" w:name="_Toc70242207"/>
      <w:bookmarkStart w:id="63" w:name="_Toc69556899"/>
      <w:bookmarkStart w:id="64" w:name="_Toc69556948"/>
      <w:bookmarkStart w:id="65" w:name="_Toc69609822"/>
      <w:bookmarkEnd w:id="35"/>
      <w:bookmarkEnd w:id="36"/>
      <w:bookmarkEnd w:id="37"/>
      <w:bookmarkEnd w:id="38"/>
      <w:bookmarkEnd w:id="39"/>
      <w:bookmarkEnd w:id="40"/>
      <w:bookmarkEnd w:id="41"/>
      <w:bookmarkEnd w:id="42"/>
      <w:r w:rsidRPr="0000231C">
        <w:rPr>
          <w:rFonts w:hAnsi="標楷體" w:hint="eastAsia"/>
          <w:szCs w:val="32"/>
        </w:rPr>
        <w:t>抄調查意見</w:t>
      </w:r>
      <w:r>
        <w:rPr>
          <w:rFonts w:hAnsi="標楷體" w:hint="eastAsia"/>
          <w:szCs w:val="32"/>
        </w:rPr>
        <w:t>一、二</w:t>
      </w:r>
      <w:r w:rsidR="00855886">
        <w:rPr>
          <w:rFonts w:hAnsi="標楷體" w:hint="eastAsia"/>
          <w:szCs w:val="32"/>
        </w:rPr>
        <w:t>，函復</w:t>
      </w:r>
      <w:r w:rsidRPr="0000231C">
        <w:rPr>
          <w:rFonts w:hAnsi="標楷體" w:hint="eastAsia"/>
          <w:szCs w:val="32"/>
        </w:rPr>
        <w:t>陳訴人。</w:t>
      </w:r>
      <w:bookmarkEnd w:id="54"/>
      <w:bookmarkEnd w:id="55"/>
      <w:bookmarkEnd w:id="56"/>
      <w:bookmarkEnd w:id="57"/>
      <w:bookmarkEnd w:id="58"/>
      <w:bookmarkEnd w:id="59"/>
      <w:bookmarkEnd w:id="60"/>
    </w:p>
    <w:p w:rsidR="00E25849" w:rsidRDefault="00E25849" w:rsidP="0058606B">
      <w:pPr>
        <w:pStyle w:val="2"/>
        <w:numPr>
          <w:ilvl w:val="1"/>
          <w:numId w:val="5"/>
        </w:numPr>
        <w:ind w:left="966"/>
      </w:pPr>
      <w:bookmarkStart w:id="66" w:name="_Toc2400397"/>
      <w:bookmarkStart w:id="67" w:name="_Toc4316191"/>
      <w:bookmarkStart w:id="68" w:name="_Toc4473332"/>
      <w:bookmarkStart w:id="69" w:name="_Toc69556901"/>
      <w:bookmarkStart w:id="70" w:name="_Toc69556950"/>
      <w:bookmarkStart w:id="71" w:name="_Toc69609824"/>
      <w:bookmarkStart w:id="72" w:name="_Toc70241822"/>
      <w:bookmarkStart w:id="73" w:name="_Toc70242211"/>
      <w:bookmarkStart w:id="74" w:name="_Toc421794881"/>
      <w:bookmarkStart w:id="75" w:name="_Toc421795447"/>
      <w:bookmarkStart w:id="76" w:name="_Toc421796028"/>
      <w:bookmarkStart w:id="77" w:name="_Toc422728963"/>
      <w:bookmarkStart w:id="78" w:name="_Toc422834166"/>
      <w:bookmarkEnd w:id="43"/>
      <w:bookmarkEnd w:id="44"/>
      <w:bookmarkEnd w:id="45"/>
      <w:bookmarkEnd w:id="46"/>
      <w:bookmarkEnd w:id="47"/>
      <w:bookmarkEnd w:id="48"/>
      <w:bookmarkEnd w:id="49"/>
      <w:bookmarkEnd w:id="50"/>
      <w:bookmarkEnd w:id="51"/>
      <w:bookmarkEnd w:id="52"/>
      <w:bookmarkEnd w:id="53"/>
      <w:bookmarkEnd w:id="61"/>
      <w:bookmarkEnd w:id="62"/>
      <w:bookmarkEnd w:id="63"/>
      <w:bookmarkEnd w:id="64"/>
      <w:bookmarkEnd w:id="65"/>
      <w:r w:rsidRPr="00CF2205">
        <w:rPr>
          <w:rFonts w:hint="eastAsia"/>
        </w:rPr>
        <w:t>檢附派查函及相關附件，送請</w:t>
      </w:r>
      <w:r w:rsidR="0088030B" w:rsidRPr="0058606B">
        <w:rPr>
          <w:rFonts w:hint="eastAsia"/>
        </w:rPr>
        <w:t>內政及少數民族委員會</w:t>
      </w:r>
      <w:r w:rsidRPr="00CF2205">
        <w:rPr>
          <w:rFonts w:hint="eastAsia"/>
        </w:rPr>
        <w:t>處理。</w:t>
      </w:r>
      <w:bookmarkEnd w:id="66"/>
      <w:bookmarkEnd w:id="67"/>
      <w:bookmarkEnd w:id="68"/>
      <w:bookmarkEnd w:id="69"/>
      <w:bookmarkEnd w:id="70"/>
      <w:bookmarkEnd w:id="71"/>
      <w:bookmarkEnd w:id="72"/>
      <w:bookmarkEnd w:id="73"/>
      <w:bookmarkEnd w:id="74"/>
      <w:bookmarkEnd w:id="75"/>
      <w:bookmarkEnd w:id="76"/>
      <w:bookmarkEnd w:id="77"/>
      <w:bookmarkEnd w:id="78"/>
    </w:p>
    <w:p w:rsidR="002051E9" w:rsidRDefault="002051E9" w:rsidP="002051E9">
      <w:pPr>
        <w:pStyle w:val="1"/>
        <w:numPr>
          <w:ilvl w:val="0"/>
          <w:numId w:val="0"/>
        </w:numPr>
        <w:ind w:left="2381" w:hanging="2381"/>
      </w:pPr>
    </w:p>
    <w:p w:rsidR="002051E9" w:rsidRDefault="002051E9" w:rsidP="002051E9">
      <w:pPr>
        <w:pStyle w:val="1"/>
        <w:numPr>
          <w:ilvl w:val="0"/>
          <w:numId w:val="0"/>
        </w:numPr>
        <w:ind w:left="2381" w:hanging="2381"/>
      </w:pPr>
    </w:p>
    <w:p w:rsidR="002051E9" w:rsidRDefault="002051E9" w:rsidP="002051E9">
      <w:pPr>
        <w:pStyle w:val="1"/>
        <w:numPr>
          <w:ilvl w:val="0"/>
          <w:numId w:val="0"/>
        </w:numPr>
        <w:ind w:left="2381" w:hanging="2381"/>
      </w:pPr>
    </w:p>
    <w:p w:rsidR="002051E9" w:rsidRDefault="002051E9" w:rsidP="002051E9">
      <w:pPr>
        <w:pStyle w:val="1"/>
        <w:numPr>
          <w:ilvl w:val="0"/>
          <w:numId w:val="0"/>
        </w:numPr>
        <w:ind w:left="2381" w:hanging="2381"/>
      </w:pPr>
    </w:p>
    <w:p w:rsidR="002051E9" w:rsidRDefault="002051E9" w:rsidP="002051E9">
      <w:pPr>
        <w:pStyle w:val="1"/>
        <w:numPr>
          <w:ilvl w:val="0"/>
          <w:numId w:val="0"/>
        </w:numPr>
        <w:ind w:left="2381" w:hanging="2381"/>
      </w:pPr>
    </w:p>
    <w:p w:rsidR="002051E9" w:rsidRDefault="002051E9" w:rsidP="002051E9">
      <w:pPr>
        <w:pStyle w:val="1"/>
        <w:numPr>
          <w:ilvl w:val="0"/>
          <w:numId w:val="0"/>
        </w:numPr>
        <w:ind w:left="2381" w:hanging="2381"/>
      </w:pPr>
    </w:p>
    <w:p w:rsidR="002051E9" w:rsidRDefault="002051E9" w:rsidP="002051E9">
      <w:pPr>
        <w:pStyle w:val="1"/>
        <w:numPr>
          <w:ilvl w:val="0"/>
          <w:numId w:val="0"/>
        </w:numPr>
        <w:ind w:left="2381" w:hanging="2381"/>
      </w:pPr>
    </w:p>
    <w:p w:rsidR="002051E9" w:rsidRDefault="002051E9" w:rsidP="002051E9">
      <w:pPr>
        <w:pStyle w:val="1"/>
        <w:numPr>
          <w:ilvl w:val="0"/>
          <w:numId w:val="0"/>
        </w:numPr>
        <w:ind w:left="2381" w:hanging="2381"/>
      </w:pPr>
    </w:p>
    <w:p w:rsidR="002051E9" w:rsidRPr="00CF2205" w:rsidRDefault="002051E9" w:rsidP="002051E9">
      <w:pPr>
        <w:pStyle w:val="1"/>
        <w:numPr>
          <w:ilvl w:val="0"/>
          <w:numId w:val="0"/>
        </w:numPr>
        <w:ind w:left="2381" w:hanging="2381"/>
        <w:rPr>
          <w:rFonts w:hint="eastAsia"/>
        </w:rPr>
      </w:pPr>
      <w:r>
        <w:rPr>
          <w:rFonts w:hint="eastAsia"/>
        </w:rPr>
        <w:t xml:space="preserve">         調查委員</w:t>
      </w:r>
      <w:r>
        <w:rPr>
          <w:rFonts w:hAnsi="標楷體" w:hint="eastAsia"/>
        </w:rPr>
        <w:t>：</w:t>
      </w:r>
      <w:r>
        <w:rPr>
          <w:rFonts w:hint="eastAsia"/>
        </w:rPr>
        <w:t>高涌誠</w:t>
      </w:r>
      <w:bookmarkStart w:id="79" w:name="_GoBack"/>
      <w:bookmarkEnd w:id="79"/>
    </w:p>
    <w:sectPr w:rsidR="002051E9" w:rsidRPr="00CF2205" w:rsidSect="00723CB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C5F" w:rsidRDefault="00443C5F">
      <w:r>
        <w:separator/>
      </w:r>
    </w:p>
  </w:endnote>
  <w:endnote w:type="continuationSeparator" w:id="0">
    <w:p w:rsidR="00443C5F" w:rsidRDefault="0044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536" w:rsidRDefault="00926536">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2051E9">
      <w:rPr>
        <w:rStyle w:val="ab"/>
        <w:noProof/>
        <w:sz w:val="24"/>
      </w:rPr>
      <w:t>7</w:t>
    </w:r>
    <w:r>
      <w:rPr>
        <w:rStyle w:val="ab"/>
        <w:sz w:val="24"/>
      </w:rPr>
      <w:fldChar w:fldCharType="end"/>
    </w:r>
  </w:p>
  <w:p w:rsidR="00926536" w:rsidRDefault="0092653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C5F" w:rsidRDefault="00443C5F">
      <w:r>
        <w:separator/>
      </w:r>
    </w:p>
  </w:footnote>
  <w:footnote w:type="continuationSeparator" w:id="0">
    <w:p w:rsidR="00443C5F" w:rsidRDefault="00443C5F">
      <w:r>
        <w:continuationSeparator/>
      </w:r>
    </w:p>
  </w:footnote>
  <w:footnote w:id="1">
    <w:p w:rsidR="00A27E17" w:rsidRPr="00BF31CB" w:rsidRDefault="00A27E17" w:rsidP="00A27E17">
      <w:pPr>
        <w:pStyle w:val="afa"/>
        <w:ind w:left="141" w:hangingChars="64" w:hanging="141"/>
        <w:rPr>
          <w:lang w:eastAsia="zh-TW"/>
        </w:rPr>
      </w:pPr>
      <w:r>
        <w:rPr>
          <w:rStyle w:val="afc"/>
        </w:rPr>
        <w:footnoteRef/>
      </w:r>
      <w:r>
        <w:rPr>
          <w:rFonts w:ascii="標楷體" w:eastAsia="標楷體" w:hAnsi="標楷體" w:hint="eastAsia"/>
          <w:lang w:eastAsia="zh-TW"/>
        </w:rPr>
        <w:t xml:space="preserve"> </w:t>
      </w:r>
      <w:r w:rsidRPr="00BF31CB">
        <w:rPr>
          <w:rFonts w:ascii="標楷體" w:eastAsia="標楷體" w:hAnsi="標楷體"/>
        </w:rPr>
        <w:t>該分署80年5月8日市三字第2635號函所附65年</w:t>
      </w:r>
      <w:r w:rsidRPr="00BF31CB">
        <w:rPr>
          <w:rFonts w:ascii="標楷體" w:eastAsia="標楷體" w:hAnsi="標楷體" w:hint="eastAsia"/>
        </w:rPr>
        <w:t>苗栗</w:t>
      </w:r>
      <w:r w:rsidRPr="00BF31CB">
        <w:rPr>
          <w:rFonts w:ascii="標楷體" w:eastAsia="標楷體" w:hAnsi="標楷體"/>
        </w:rPr>
        <w:t>縣後龍地區部分地形圖原圖影本</w:t>
      </w:r>
      <w:r w:rsidRPr="00BF31CB">
        <w:rPr>
          <w:rFonts w:ascii="標楷體" w:eastAsia="標楷體" w:hAnsi="標楷體" w:hint="eastAsia"/>
        </w:rPr>
        <w:t>。</w:t>
      </w:r>
    </w:p>
  </w:footnote>
  <w:footnote w:id="2">
    <w:p w:rsidR="00A27E17" w:rsidRPr="00E7211A" w:rsidRDefault="00A27E17" w:rsidP="00A27E17">
      <w:pPr>
        <w:pStyle w:val="afa"/>
        <w:ind w:left="141" w:hangingChars="64" w:hanging="141"/>
        <w:rPr>
          <w:lang w:eastAsia="zh-TW"/>
        </w:rPr>
      </w:pPr>
      <w:r>
        <w:rPr>
          <w:rStyle w:val="afc"/>
        </w:rPr>
        <w:footnoteRef/>
      </w:r>
      <w:r>
        <w:rPr>
          <w:rFonts w:ascii="標楷體" w:eastAsia="標楷體" w:hAnsi="標楷體" w:hint="eastAsia"/>
          <w:lang w:eastAsia="zh-TW"/>
        </w:rPr>
        <w:t xml:space="preserve"> </w:t>
      </w:r>
      <w:r w:rsidRPr="00094D06">
        <w:rPr>
          <w:rFonts w:ascii="標楷體" w:eastAsia="標楷體" w:hAnsi="標楷體" w:hint="eastAsia"/>
        </w:rPr>
        <w:t>或為C106-1，因</w:t>
      </w:r>
      <w:r w:rsidRPr="00094D06">
        <w:rPr>
          <w:rFonts w:ascii="標楷體" w:eastAsia="標楷體" w:hAnsi="標楷體" w:hint="eastAsia"/>
          <w:lang w:eastAsia="zh-TW"/>
        </w:rPr>
        <w:t>2</w:t>
      </w:r>
      <w:r w:rsidRPr="00094D06">
        <w:rPr>
          <w:rFonts w:ascii="標楷體" w:eastAsia="標楷體" w:hAnsi="標楷體" w:hint="eastAsia"/>
        </w:rPr>
        <w:t>支樁號依樁位成果座標距離僅相距1公尺且未現場實測，故未能判別。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06CF68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D6B264A"/>
    <w:multiLevelType w:val="hybridMultilevel"/>
    <w:tmpl w:val="70304DF0"/>
    <w:lvl w:ilvl="0" w:tplc="9760BA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6"/>
  </w:num>
  <w:num w:numId="5">
    <w:abstractNumId w:val="1"/>
  </w:num>
  <w:num w:numId="6">
    <w:abstractNumId w:val="7"/>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1"/>
  </w:num>
  <w:num w:numId="13">
    <w:abstractNumId w:val="1"/>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1AE"/>
    <w:rsid w:val="00005329"/>
    <w:rsid w:val="00005AB8"/>
    <w:rsid w:val="00006961"/>
    <w:rsid w:val="00007196"/>
    <w:rsid w:val="0001120C"/>
    <w:rsid w:val="000112BF"/>
    <w:rsid w:val="00012233"/>
    <w:rsid w:val="00017318"/>
    <w:rsid w:val="000246F7"/>
    <w:rsid w:val="00025E24"/>
    <w:rsid w:val="00026AE7"/>
    <w:rsid w:val="0003114D"/>
    <w:rsid w:val="000337E9"/>
    <w:rsid w:val="00036D76"/>
    <w:rsid w:val="0004118D"/>
    <w:rsid w:val="0004623E"/>
    <w:rsid w:val="00057F32"/>
    <w:rsid w:val="00062A25"/>
    <w:rsid w:val="00065751"/>
    <w:rsid w:val="00066509"/>
    <w:rsid w:val="00067D33"/>
    <w:rsid w:val="00071086"/>
    <w:rsid w:val="00073CB5"/>
    <w:rsid w:val="0007425C"/>
    <w:rsid w:val="00077553"/>
    <w:rsid w:val="0008136E"/>
    <w:rsid w:val="000851A2"/>
    <w:rsid w:val="000910AA"/>
    <w:rsid w:val="00092656"/>
    <w:rsid w:val="0009332D"/>
    <w:rsid w:val="0009352E"/>
    <w:rsid w:val="00094778"/>
    <w:rsid w:val="00094D06"/>
    <w:rsid w:val="00096B96"/>
    <w:rsid w:val="000A17A8"/>
    <w:rsid w:val="000A2F3F"/>
    <w:rsid w:val="000A5314"/>
    <w:rsid w:val="000A5E36"/>
    <w:rsid w:val="000A71C3"/>
    <w:rsid w:val="000B0B4A"/>
    <w:rsid w:val="000B279A"/>
    <w:rsid w:val="000B2AB2"/>
    <w:rsid w:val="000B61D2"/>
    <w:rsid w:val="000B70A7"/>
    <w:rsid w:val="000C0310"/>
    <w:rsid w:val="000C05CA"/>
    <w:rsid w:val="000C495F"/>
    <w:rsid w:val="000C5E6C"/>
    <w:rsid w:val="000D2A72"/>
    <w:rsid w:val="000E4E9E"/>
    <w:rsid w:val="000E6431"/>
    <w:rsid w:val="000E76AD"/>
    <w:rsid w:val="000F21A5"/>
    <w:rsid w:val="00102B9F"/>
    <w:rsid w:val="00110D6B"/>
    <w:rsid w:val="00112637"/>
    <w:rsid w:val="00112ABC"/>
    <w:rsid w:val="001174F7"/>
    <w:rsid w:val="0012001E"/>
    <w:rsid w:val="00121FF6"/>
    <w:rsid w:val="00126A55"/>
    <w:rsid w:val="00133F08"/>
    <w:rsid w:val="001345E6"/>
    <w:rsid w:val="001362AC"/>
    <w:rsid w:val="001365E0"/>
    <w:rsid w:val="001377DE"/>
    <w:rsid w:val="001378B0"/>
    <w:rsid w:val="00142E00"/>
    <w:rsid w:val="00151B83"/>
    <w:rsid w:val="00152793"/>
    <w:rsid w:val="0015386B"/>
    <w:rsid w:val="00153B7E"/>
    <w:rsid w:val="00153D04"/>
    <w:rsid w:val="001545A9"/>
    <w:rsid w:val="001559C0"/>
    <w:rsid w:val="001637C7"/>
    <w:rsid w:val="00163847"/>
    <w:rsid w:val="0016480E"/>
    <w:rsid w:val="001703F6"/>
    <w:rsid w:val="00174297"/>
    <w:rsid w:val="00180E06"/>
    <w:rsid w:val="001817B3"/>
    <w:rsid w:val="00183014"/>
    <w:rsid w:val="00183D71"/>
    <w:rsid w:val="001847BB"/>
    <w:rsid w:val="00191EB6"/>
    <w:rsid w:val="0019462D"/>
    <w:rsid w:val="00194C4F"/>
    <w:rsid w:val="001959C2"/>
    <w:rsid w:val="0019752F"/>
    <w:rsid w:val="001A064B"/>
    <w:rsid w:val="001A44CE"/>
    <w:rsid w:val="001A51E3"/>
    <w:rsid w:val="001A643C"/>
    <w:rsid w:val="001A6D86"/>
    <w:rsid w:val="001A7968"/>
    <w:rsid w:val="001B2E98"/>
    <w:rsid w:val="001B3483"/>
    <w:rsid w:val="001B3C1E"/>
    <w:rsid w:val="001B4494"/>
    <w:rsid w:val="001B5355"/>
    <w:rsid w:val="001C0D8B"/>
    <w:rsid w:val="001C0DA8"/>
    <w:rsid w:val="001C474E"/>
    <w:rsid w:val="001D4AD7"/>
    <w:rsid w:val="001D5625"/>
    <w:rsid w:val="001E0D8A"/>
    <w:rsid w:val="001E1F25"/>
    <w:rsid w:val="001E3EB9"/>
    <w:rsid w:val="001E4800"/>
    <w:rsid w:val="001E67BA"/>
    <w:rsid w:val="001E74C2"/>
    <w:rsid w:val="001F55E9"/>
    <w:rsid w:val="001F5A48"/>
    <w:rsid w:val="001F6260"/>
    <w:rsid w:val="001F7A8C"/>
    <w:rsid w:val="00200007"/>
    <w:rsid w:val="002030A5"/>
    <w:rsid w:val="00203131"/>
    <w:rsid w:val="002041B4"/>
    <w:rsid w:val="002051E9"/>
    <w:rsid w:val="002058CF"/>
    <w:rsid w:val="0021095D"/>
    <w:rsid w:val="0021219C"/>
    <w:rsid w:val="00212E88"/>
    <w:rsid w:val="00213C9C"/>
    <w:rsid w:val="00215386"/>
    <w:rsid w:val="00215411"/>
    <w:rsid w:val="0022009E"/>
    <w:rsid w:val="00220CA6"/>
    <w:rsid w:val="00222D5A"/>
    <w:rsid w:val="00222E61"/>
    <w:rsid w:val="00223241"/>
    <w:rsid w:val="0022425C"/>
    <w:rsid w:val="002246DE"/>
    <w:rsid w:val="002400DF"/>
    <w:rsid w:val="0024750B"/>
    <w:rsid w:val="00252BC4"/>
    <w:rsid w:val="00253EE4"/>
    <w:rsid w:val="00254014"/>
    <w:rsid w:val="00255F6B"/>
    <w:rsid w:val="002575AA"/>
    <w:rsid w:val="00263E41"/>
    <w:rsid w:val="0026504D"/>
    <w:rsid w:val="002664C4"/>
    <w:rsid w:val="00273A2F"/>
    <w:rsid w:val="00280986"/>
    <w:rsid w:val="00281ECE"/>
    <w:rsid w:val="002831C7"/>
    <w:rsid w:val="002840C6"/>
    <w:rsid w:val="00287AF7"/>
    <w:rsid w:val="00294AB3"/>
    <w:rsid w:val="00295174"/>
    <w:rsid w:val="00296172"/>
    <w:rsid w:val="002963C3"/>
    <w:rsid w:val="00296B92"/>
    <w:rsid w:val="002A2C22"/>
    <w:rsid w:val="002B02EB"/>
    <w:rsid w:val="002B1A5D"/>
    <w:rsid w:val="002B1E09"/>
    <w:rsid w:val="002B4F26"/>
    <w:rsid w:val="002B57D3"/>
    <w:rsid w:val="002B7327"/>
    <w:rsid w:val="002B7A48"/>
    <w:rsid w:val="002C0602"/>
    <w:rsid w:val="002C2CAC"/>
    <w:rsid w:val="002D5C16"/>
    <w:rsid w:val="002E231F"/>
    <w:rsid w:val="002E52F5"/>
    <w:rsid w:val="002E593B"/>
    <w:rsid w:val="002F3DFF"/>
    <w:rsid w:val="002F53AF"/>
    <w:rsid w:val="002F5E05"/>
    <w:rsid w:val="0030088A"/>
    <w:rsid w:val="003034BF"/>
    <w:rsid w:val="00315A16"/>
    <w:rsid w:val="00317053"/>
    <w:rsid w:val="0032109C"/>
    <w:rsid w:val="00322B45"/>
    <w:rsid w:val="00323809"/>
    <w:rsid w:val="00323D41"/>
    <w:rsid w:val="00325414"/>
    <w:rsid w:val="003302F1"/>
    <w:rsid w:val="00330D43"/>
    <w:rsid w:val="00334090"/>
    <w:rsid w:val="0034257C"/>
    <w:rsid w:val="0034267A"/>
    <w:rsid w:val="0034470E"/>
    <w:rsid w:val="00345288"/>
    <w:rsid w:val="00345D3C"/>
    <w:rsid w:val="00351C10"/>
    <w:rsid w:val="00352DB0"/>
    <w:rsid w:val="00357DD2"/>
    <w:rsid w:val="00361063"/>
    <w:rsid w:val="00366840"/>
    <w:rsid w:val="0037094A"/>
    <w:rsid w:val="00371492"/>
    <w:rsid w:val="00371ED3"/>
    <w:rsid w:val="00372967"/>
    <w:rsid w:val="00372FFC"/>
    <w:rsid w:val="0037728A"/>
    <w:rsid w:val="0038034A"/>
    <w:rsid w:val="00380B7D"/>
    <w:rsid w:val="00381A99"/>
    <w:rsid w:val="00381D95"/>
    <w:rsid w:val="003829C2"/>
    <w:rsid w:val="003830B2"/>
    <w:rsid w:val="00383D30"/>
    <w:rsid w:val="00384424"/>
    <w:rsid w:val="00384724"/>
    <w:rsid w:val="00384F9E"/>
    <w:rsid w:val="00384FC4"/>
    <w:rsid w:val="003861F9"/>
    <w:rsid w:val="003875E8"/>
    <w:rsid w:val="003919B7"/>
    <w:rsid w:val="00391CAA"/>
    <w:rsid w:val="00391D57"/>
    <w:rsid w:val="00392207"/>
    <w:rsid w:val="00392292"/>
    <w:rsid w:val="00394619"/>
    <w:rsid w:val="00396C59"/>
    <w:rsid w:val="003A1F3D"/>
    <w:rsid w:val="003A6160"/>
    <w:rsid w:val="003A6DA3"/>
    <w:rsid w:val="003B1017"/>
    <w:rsid w:val="003B3C07"/>
    <w:rsid w:val="003B4A9E"/>
    <w:rsid w:val="003B5DF9"/>
    <w:rsid w:val="003B6775"/>
    <w:rsid w:val="003C2088"/>
    <w:rsid w:val="003C31D1"/>
    <w:rsid w:val="003C5FE2"/>
    <w:rsid w:val="003D05FB"/>
    <w:rsid w:val="003D1B16"/>
    <w:rsid w:val="003D2FF2"/>
    <w:rsid w:val="003D45BF"/>
    <w:rsid w:val="003D508A"/>
    <w:rsid w:val="003D537F"/>
    <w:rsid w:val="003D6BFD"/>
    <w:rsid w:val="003D7B75"/>
    <w:rsid w:val="003E0208"/>
    <w:rsid w:val="003E3EA0"/>
    <w:rsid w:val="003E4B57"/>
    <w:rsid w:val="003E4C4F"/>
    <w:rsid w:val="003F27E1"/>
    <w:rsid w:val="003F34EC"/>
    <w:rsid w:val="003F437A"/>
    <w:rsid w:val="003F52EC"/>
    <w:rsid w:val="003F5C2B"/>
    <w:rsid w:val="00400206"/>
    <w:rsid w:val="004002C3"/>
    <w:rsid w:val="004023E9"/>
    <w:rsid w:val="0040454A"/>
    <w:rsid w:val="00407F7E"/>
    <w:rsid w:val="00411B2C"/>
    <w:rsid w:val="00413F83"/>
    <w:rsid w:val="0041490C"/>
    <w:rsid w:val="00414F36"/>
    <w:rsid w:val="00416191"/>
    <w:rsid w:val="00416721"/>
    <w:rsid w:val="00421EF0"/>
    <w:rsid w:val="004224FA"/>
    <w:rsid w:val="00423D07"/>
    <w:rsid w:val="00425FEE"/>
    <w:rsid w:val="00427467"/>
    <w:rsid w:val="0043224B"/>
    <w:rsid w:val="00436F4B"/>
    <w:rsid w:val="0044346F"/>
    <w:rsid w:val="00443C5F"/>
    <w:rsid w:val="0044499A"/>
    <w:rsid w:val="00450436"/>
    <w:rsid w:val="00456A4D"/>
    <w:rsid w:val="00456C46"/>
    <w:rsid w:val="00460363"/>
    <w:rsid w:val="004629DD"/>
    <w:rsid w:val="004635C0"/>
    <w:rsid w:val="0046520A"/>
    <w:rsid w:val="004672AB"/>
    <w:rsid w:val="00467582"/>
    <w:rsid w:val="004678AF"/>
    <w:rsid w:val="00470B8C"/>
    <w:rsid w:val="004714FE"/>
    <w:rsid w:val="00473AA0"/>
    <w:rsid w:val="00474921"/>
    <w:rsid w:val="004778DD"/>
    <w:rsid w:val="00477BAA"/>
    <w:rsid w:val="0048508D"/>
    <w:rsid w:val="00486B23"/>
    <w:rsid w:val="00487D92"/>
    <w:rsid w:val="00495053"/>
    <w:rsid w:val="00497F16"/>
    <w:rsid w:val="004A1F59"/>
    <w:rsid w:val="004A2008"/>
    <w:rsid w:val="004A24C4"/>
    <w:rsid w:val="004A29BE"/>
    <w:rsid w:val="004A3225"/>
    <w:rsid w:val="004A33EE"/>
    <w:rsid w:val="004A3AA8"/>
    <w:rsid w:val="004A4123"/>
    <w:rsid w:val="004A4A1F"/>
    <w:rsid w:val="004A652E"/>
    <w:rsid w:val="004A6596"/>
    <w:rsid w:val="004A742B"/>
    <w:rsid w:val="004B0FBD"/>
    <w:rsid w:val="004B13C7"/>
    <w:rsid w:val="004B778F"/>
    <w:rsid w:val="004D0B4A"/>
    <w:rsid w:val="004D141F"/>
    <w:rsid w:val="004D2742"/>
    <w:rsid w:val="004D3940"/>
    <w:rsid w:val="004D4274"/>
    <w:rsid w:val="004D6310"/>
    <w:rsid w:val="004E0062"/>
    <w:rsid w:val="004E05A1"/>
    <w:rsid w:val="004E071A"/>
    <w:rsid w:val="004E67A0"/>
    <w:rsid w:val="004E7F66"/>
    <w:rsid w:val="004F5E57"/>
    <w:rsid w:val="004F6710"/>
    <w:rsid w:val="00500C3E"/>
    <w:rsid w:val="00502849"/>
    <w:rsid w:val="00502A52"/>
    <w:rsid w:val="00504334"/>
    <w:rsid w:val="0050498D"/>
    <w:rsid w:val="0050740B"/>
    <w:rsid w:val="005104D7"/>
    <w:rsid w:val="00510B9E"/>
    <w:rsid w:val="005163BC"/>
    <w:rsid w:val="0052178C"/>
    <w:rsid w:val="00521DB5"/>
    <w:rsid w:val="00535C9F"/>
    <w:rsid w:val="00536803"/>
    <w:rsid w:val="00536BC2"/>
    <w:rsid w:val="005425E1"/>
    <w:rsid w:val="005427C5"/>
    <w:rsid w:val="00542CF6"/>
    <w:rsid w:val="0055167E"/>
    <w:rsid w:val="00553C03"/>
    <w:rsid w:val="00553CA4"/>
    <w:rsid w:val="00556505"/>
    <w:rsid w:val="00561821"/>
    <w:rsid w:val="00563692"/>
    <w:rsid w:val="00571679"/>
    <w:rsid w:val="00572E4C"/>
    <w:rsid w:val="00573030"/>
    <w:rsid w:val="005772ED"/>
    <w:rsid w:val="00581A3E"/>
    <w:rsid w:val="005844E7"/>
    <w:rsid w:val="0058606B"/>
    <w:rsid w:val="00586DDC"/>
    <w:rsid w:val="005908B8"/>
    <w:rsid w:val="005909D0"/>
    <w:rsid w:val="0059111D"/>
    <w:rsid w:val="00591A21"/>
    <w:rsid w:val="00594DBD"/>
    <w:rsid w:val="0059512E"/>
    <w:rsid w:val="005A6DD2"/>
    <w:rsid w:val="005B10B1"/>
    <w:rsid w:val="005C385D"/>
    <w:rsid w:val="005D0DD8"/>
    <w:rsid w:val="005D11EA"/>
    <w:rsid w:val="005D3B20"/>
    <w:rsid w:val="005D5F51"/>
    <w:rsid w:val="005D7F72"/>
    <w:rsid w:val="005E2CAE"/>
    <w:rsid w:val="005E340B"/>
    <w:rsid w:val="005E3D26"/>
    <w:rsid w:val="005E3FA4"/>
    <w:rsid w:val="005E4759"/>
    <w:rsid w:val="005E5C68"/>
    <w:rsid w:val="005E65C0"/>
    <w:rsid w:val="005E7B52"/>
    <w:rsid w:val="005F0390"/>
    <w:rsid w:val="005F22D8"/>
    <w:rsid w:val="005F3BAC"/>
    <w:rsid w:val="006072CD"/>
    <w:rsid w:val="00612023"/>
    <w:rsid w:val="00614190"/>
    <w:rsid w:val="0061468D"/>
    <w:rsid w:val="00622A99"/>
    <w:rsid w:val="00622E67"/>
    <w:rsid w:val="00623DAC"/>
    <w:rsid w:val="00626EDC"/>
    <w:rsid w:val="00627331"/>
    <w:rsid w:val="00630F80"/>
    <w:rsid w:val="00640E28"/>
    <w:rsid w:val="00643367"/>
    <w:rsid w:val="006463F7"/>
    <w:rsid w:val="006470EC"/>
    <w:rsid w:val="006513E3"/>
    <w:rsid w:val="006542D6"/>
    <w:rsid w:val="0065598E"/>
    <w:rsid w:val="00655AF2"/>
    <w:rsid w:val="00655BC5"/>
    <w:rsid w:val="006568BE"/>
    <w:rsid w:val="0066025D"/>
    <w:rsid w:val="0066091A"/>
    <w:rsid w:val="00661473"/>
    <w:rsid w:val="006617ED"/>
    <w:rsid w:val="0066219A"/>
    <w:rsid w:val="0066382D"/>
    <w:rsid w:val="00676872"/>
    <w:rsid w:val="006773EC"/>
    <w:rsid w:val="00680504"/>
    <w:rsid w:val="00681CD9"/>
    <w:rsid w:val="00683E30"/>
    <w:rsid w:val="00687024"/>
    <w:rsid w:val="006956C0"/>
    <w:rsid w:val="00695E22"/>
    <w:rsid w:val="00696185"/>
    <w:rsid w:val="006A7284"/>
    <w:rsid w:val="006B2C40"/>
    <w:rsid w:val="006B7093"/>
    <w:rsid w:val="006B7417"/>
    <w:rsid w:val="006B7666"/>
    <w:rsid w:val="006C0811"/>
    <w:rsid w:val="006D0466"/>
    <w:rsid w:val="006D3691"/>
    <w:rsid w:val="006D4E89"/>
    <w:rsid w:val="006E207D"/>
    <w:rsid w:val="006E5EF0"/>
    <w:rsid w:val="006E77A3"/>
    <w:rsid w:val="006F255D"/>
    <w:rsid w:val="006F3151"/>
    <w:rsid w:val="006F3563"/>
    <w:rsid w:val="006F42B9"/>
    <w:rsid w:val="006F6103"/>
    <w:rsid w:val="006F6659"/>
    <w:rsid w:val="00704E00"/>
    <w:rsid w:val="00712CDA"/>
    <w:rsid w:val="007146D5"/>
    <w:rsid w:val="0071640F"/>
    <w:rsid w:val="00717FBA"/>
    <w:rsid w:val="007203BE"/>
    <w:rsid w:val="007209E7"/>
    <w:rsid w:val="00721329"/>
    <w:rsid w:val="00722DE0"/>
    <w:rsid w:val="00723CBB"/>
    <w:rsid w:val="00724815"/>
    <w:rsid w:val="00726182"/>
    <w:rsid w:val="00727635"/>
    <w:rsid w:val="00732329"/>
    <w:rsid w:val="007337CA"/>
    <w:rsid w:val="00734CE4"/>
    <w:rsid w:val="00734ED6"/>
    <w:rsid w:val="00735123"/>
    <w:rsid w:val="00741837"/>
    <w:rsid w:val="007453E6"/>
    <w:rsid w:val="00747BE5"/>
    <w:rsid w:val="00761A0A"/>
    <w:rsid w:val="00766FE9"/>
    <w:rsid w:val="0077309D"/>
    <w:rsid w:val="007774EE"/>
    <w:rsid w:val="00777BC1"/>
    <w:rsid w:val="007803A2"/>
    <w:rsid w:val="00781822"/>
    <w:rsid w:val="00783EB4"/>
    <w:rsid w:val="00783F21"/>
    <w:rsid w:val="007849DE"/>
    <w:rsid w:val="00787159"/>
    <w:rsid w:val="007871B9"/>
    <w:rsid w:val="0079043A"/>
    <w:rsid w:val="00791668"/>
    <w:rsid w:val="00791AA1"/>
    <w:rsid w:val="00791AB2"/>
    <w:rsid w:val="00793322"/>
    <w:rsid w:val="007A038F"/>
    <w:rsid w:val="007A0510"/>
    <w:rsid w:val="007A12F0"/>
    <w:rsid w:val="007A3793"/>
    <w:rsid w:val="007B1186"/>
    <w:rsid w:val="007B3FCD"/>
    <w:rsid w:val="007B7933"/>
    <w:rsid w:val="007C1BA2"/>
    <w:rsid w:val="007C2B48"/>
    <w:rsid w:val="007C7B49"/>
    <w:rsid w:val="007D20E9"/>
    <w:rsid w:val="007D22C7"/>
    <w:rsid w:val="007D3C5B"/>
    <w:rsid w:val="007D7881"/>
    <w:rsid w:val="007D7E3A"/>
    <w:rsid w:val="007E0E10"/>
    <w:rsid w:val="007E1031"/>
    <w:rsid w:val="007E10EA"/>
    <w:rsid w:val="007E4768"/>
    <w:rsid w:val="007E555D"/>
    <w:rsid w:val="007E777B"/>
    <w:rsid w:val="007F2070"/>
    <w:rsid w:val="007F63DD"/>
    <w:rsid w:val="007F70A4"/>
    <w:rsid w:val="007F75AF"/>
    <w:rsid w:val="00800C6A"/>
    <w:rsid w:val="00800E1E"/>
    <w:rsid w:val="00802409"/>
    <w:rsid w:val="0080463F"/>
    <w:rsid w:val="008053F5"/>
    <w:rsid w:val="008077B6"/>
    <w:rsid w:val="00807AF7"/>
    <w:rsid w:val="00807E0F"/>
    <w:rsid w:val="00810198"/>
    <w:rsid w:val="0081132C"/>
    <w:rsid w:val="008135D7"/>
    <w:rsid w:val="00815DA8"/>
    <w:rsid w:val="00820DE6"/>
    <w:rsid w:val="0082194D"/>
    <w:rsid w:val="0082517A"/>
    <w:rsid w:val="00825246"/>
    <w:rsid w:val="0082610B"/>
    <w:rsid w:val="00826EF5"/>
    <w:rsid w:val="00831693"/>
    <w:rsid w:val="00832375"/>
    <w:rsid w:val="008348E7"/>
    <w:rsid w:val="00834EC0"/>
    <w:rsid w:val="008350B8"/>
    <w:rsid w:val="00840104"/>
    <w:rsid w:val="00840C1F"/>
    <w:rsid w:val="00841FC5"/>
    <w:rsid w:val="00845709"/>
    <w:rsid w:val="008467BC"/>
    <w:rsid w:val="00855886"/>
    <w:rsid w:val="008576BD"/>
    <w:rsid w:val="00860463"/>
    <w:rsid w:val="008638D1"/>
    <w:rsid w:val="00864A5D"/>
    <w:rsid w:val="008709E7"/>
    <w:rsid w:val="00871213"/>
    <w:rsid w:val="008722E1"/>
    <w:rsid w:val="00872C8A"/>
    <w:rsid w:val="008733DA"/>
    <w:rsid w:val="00875175"/>
    <w:rsid w:val="0088030B"/>
    <w:rsid w:val="00883813"/>
    <w:rsid w:val="008850E4"/>
    <w:rsid w:val="00885A68"/>
    <w:rsid w:val="0089040B"/>
    <w:rsid w:val="00890A59"/>
    <w:rsid w:val="00891890"/>
    <w:rsid w:val="008939AB"/>
    <w:rsid w:val="00897083"/>
    <w:rsid w:val="00897688"/>
    <w:rsid w:val="00897AA3"/>
    <w:rsid w:val="008A12F5"/>
    <w:rsid w:val="008B1587"/>
    <w:rsid w:val="008B195E"/>
    <w:rsid w:val="008B1B01"/>
    <w:rsid w:val="008B3BCD"/>
    <w:rsid w:val="008B3C9C"/>
    <w:rsid w:val="008B51C7"/>
    <w:rsid w:val="008B6DF8"/>
    <w:rsid w:val="008B74E4"/>
    <w:rsid w:val="008C106C"/>
    <w:rsid w:val="008C10F1"/>
    <w:rsid w:val="008C1926"/>
    <w:rsid w:val="008C1E99"/>
    <w:rsid w:val="008C5EA1"/>
    <w:rsid w:val="008D1397"/>
    <w:rsid w:val="008D6E85"/>
    <w:rsid w:val="008D7E91"/>
    <w:rsid w:val="008E0085"/>
    <w:rsid w:val="008E2AA6"/>
    <w:rsid w:val="008E311B"/>
    <w:rsid w:val="008E6576"/>
    <w:rsid w:val="008E7CC5"/>
    <w:rsid w:val="008F00D5"/>
    <w:rsid w:val="008F46E7"/>
    <w:rsid w:val="008F6F0B"/>
    <w:rsid w:val="008F77B3"/>
    <w:rsid w:val="00901147"/>
    <w:rsid w:val="00901319"/>
    <w:rsid w:val="00904853"/>
    <w:rsid w:val="00907BA7"/>
    <w:rsid w:val="0091064E"/>
    <w:rsid w:val="00911FC5"/>
    <w:rsid w:val="00914145"/>
    <w:rsid w:val="00914F43"/>
    <w:rsid w:val="009215EE"/>
    <w:rsid w:val="00923AC1"/>
    <w:rsid w:val="00925A81"/>
    <w:rsid w:val="00925F59"/>
    <w:rsid w:val="00926536"/>
    <w:rsid w:val="00931A10"/>
    <w:rsid w:val="00931BF1"/>
    <w:rsid w:val="00932231"/>
    <w:rsid w:val="00933140"/>
    <w:rsid w:val="00935E09"/>
    <w:rsid w:val="00941449"/>
    <w:rsid w:val="0094313E"/>
    <w:rsid w:val="00947967"/>
    <w:rsid w:val="00947C31"/>
    <w:rsid w:val="00950CBF"/>
    <w:rsid w:val="00953A32"/>
    <w:rsid w:val="00955201"/>
    <w:rsid w:val="00965200"/>
    <w:rsid w:val="009668B3"/>
    <w:rsid w:val="009670BA"/>
    <w:rsid w:val="00971471"/>
    <w:rsid w:val="009849C2"/>
    <w:rsid w:val="00984D24"/>
    <w:rsid w:val="009858EB"/>
    <w:rsid w:val="009862F2"/>
    <w:rsid w:val="00987A71"/>
    <w:rsid w:val="00991C6F"/>
    <w:rsid w:val="00994D81"/>
    <w:rsid w:val="009A13D2"/>
    <w:rsid w:val="009B0046"/>
    <w:rsid w:val="009B186D"/>
    <w:rsid w:val="009C03DF"/>
    <w:rsid w:val="009C0BC1"/>
    <w:rsid w:val="009C1440"/>
    <w:rsid w:val="009C2107"/>
    <w:rsid w:val="009C2319"/>
    <w:rsid w:val="009C3DD0"/>
    <w:rsid w:val="009C5D9E"/>
    <w:rsid w:val="009D077A"/>
    <w:rsid w:val="009D0856"/>
    <w:rsid w:val="009D2C3E"/>
    <w:rsid w:val="009D3210"/>
    <w:rsid w:val="009D45E7"/>
    <w:rsid w:val="009E0625"/>
    <w:rsid w:val="009E3034"/>
    <w:rsid w:val="009E549F"/>
    <w:rsid w:val="009F28A8"/>
    <w:rsid w:val="009F3C37"/>
    <w:rsid w:val="009F473E"/>
    <w:rsid w:val="009F682A"/>
    <w:rsid w:val="00A022BE"/>
    <w:rsid w:val="00A02FE9"/>
    <w:rsid w:val="00A050D9"/>
    <w:rsid w:val="00A07E27"/>
    <w:rsid w:val="00A24C95"/>
    <w:rsid w:val="00A2599A"/>
    <w:rsid w:val="00A26094"/>
    <w:rsid w:val="00A27E17"/>
    <w:rsid w:val="00A301BF"/>
    <w:rsid w:val="00A302B2"/>
    <w:rsid w:val="00A31826"/>
    <w:rsid w:val="00A331B4"/>
    <w:rsid w:val="00A3484E"/>
    <w:rsid w:val="00A356D3"/>
    <w:rsid w:val="00A36ADA"/>
    <w:rsid w:val="00A438D8"/>
    <w:rsid w:val="00A45736"/>
    <w:rsid w:val="00A45AA5"/>
    <w:rsid w:val="00A461B2"/>
    <w:rsid w:val="00A4734A"/>
    <w:rsid w:val="00A473F5"/>
    <w:rsid w:val="00A51F9D"/>
    <w:rsid w:val="00A5416A"/>
    <w:rsid w:val="00A56E45"/>
    <w:rsid w:val="00A570A8"/>
    <w:rsid w:val="00A62BA9"/>
    <w:rsid w:val="00A639F4"/>
    <w:rsid w:val="00A6553E"/>
    <w:rsid w:val="00A7091F"/>
    <w:rsid w:val="00A769AC"/>
    <w:rsid w:val="00A76A8F"/>
    <w:rsid w:val="00A81A32"/>
    <w:rsid w:val="00A82522"/>
    <w:rsid w:val="00A82808"/>
    <w:rsid w:val="00A835BD"/>
    <w:rsid w:val="00A87184"/>
    <w:rsid w:val="00A91756"/>
    <w:rsid w:val="00A9330D"/>
    <w:rsid w:val="00A97B15"/>
    <w:rsid w:val="00A97E84"/>
    <w:rsid w:val="00AA3A8D"/>
    <w:rsid w:val="00AA42D5"/>
    <w:rsid w:val="00AB0322"/>
    <w:rsid w:val="00AB2FAB"/>
    <w:rsid w:val="00AB5C14"/>
    <w:rsid w:val="00AB5E39"/>
    <w:rsid w:val="00AB6CF7"/>
    <w:rsid w:val="00AC1EE7"/>
    <w:rsid w:val="00AC333F"/>
    <w:rsid w:val="00AC585C"/>
    <w:rsid w:val="00AC615A"/>
    <w:rsid w:val="00AD1925"/>
    <w:rsid w:val="00AD2B07"/>
    <w:rsid w:val="00AD3813"/>
    <w:rsid w:val="00AD45B6"/>
    <w:rsid w:val="00AE067D"/>
    <w:rsid w:val="00AE3E17"/>
    <w:rsid w:val="00AE7E5C"/>
    <w:rsid w:val="00AF1181"/>
    <w:rsid w:val="00AF2F79"/>
    <w:rsid w:val="00AF4653"/>
    <w:rsid w:val="00AF7DB7"/>
    <w:rsid w:val="00B019C9"/>
    <w:rsid w:val="00B1523E"/>
    <w:rsid w:val="00B161F7"/>
    <w:rsid w:val="00B201E2"/>
    <w:rsid w:val="00B21076"/>
    <w:rsid w:val="00B21835"/>
    <w:rsid w:val="00B2778E"/>
    <w:rsid w:val="00B27DD4"/>
    <w:rsid w:val="00B32B75"/>
    <w:rsid w:val="00B32F43"/>
    <w:rsid w:val="00B344EC"/>
    <w:rsid w:val="00B3565B"/>
    <w:rsid w:val="00B401A6"/>
    <w:rsid w:val="00B41F27"/>
    <w:rsid w:val="00B432F5"/>
    <w:rsid w:val="00B443E4"/>
    <w:rsid w:val="00B47F1C"/>
    <w:rsid w:val="00B5066C"/>
    <w:rsid w:val="00B563EA"/>
    <w:rsid w:val="00B60081"/>
    <w:rsid w:val="00B60E51"/>
    <w:rsid w:val="00B61423"/>
    <w:rsid w:val="00B63A54"/>
    <w:rsid w:val="00B709B2"/>
    <w:rsid w:val="00B74CF8"/>
    <w:rsid w:val="00B77D18"/>
    <w:rsid w:val="00B80312"/>
    <w:rsid w:val="00B8313A"/>
    <w:rsid w:val="00B93503"/>
    <w:rsid w:val="00BA31E8"/>
    <w:rsid w:val="00BA3D5C"/>
    <w:rsid w:val="00BA55E0"/>
    <w:rsid w:val="00BA6BD4"/>
    <w:rsid w:val="00BA6C7A"/>
    <w:rsid w:val="00BB3752"/>
    <w:rsid w:val="00BB6688"/>
    <w:rsid w:val="00BC05F3"/>
    <w:rsid w:val="00BC09C3"/>
    <w:rsid w:val="00BC26D4"/>
    <w:rsid w:val="00BC727F"/>
    <w:rsid w:val="00BD469F"/>
    <w:rsid w:val="00BD5814"/>
    <w:rsid w:val="00BD5B4A"/>
    <w:rsid w:val="00BE0C80"/>
    <w:rsid w:val="00BE1197"/>
    <w:rsid w:val="00BF155F"/>
    <w:rsid w:val="00BF2A42"/>
    <w:rsid w:val="00BF31CB"/>
    <w:rsid w:val="00BF4ED1"/>
    <w:rsid w:val="00BF76EC"/>
    <w:rsid w:val="00C00FE1"/>
    <w:rsid w:val="00C03C87"/>
    <w:rsid w:val="00C03D8C"/>
    <w:rsid w:val="00C055EC"/>
    <w:rsid w:val="00C10DC9"/>
    <w:rsid w:val="00C11442"/>
    <w:rsid w:val="00C11921"/>
    <w:rsid w:val="00C12A0F"/>
    <w:rsid w:val="00C12FB3"/>
    <w:rsid w:val="00C14F80"/>
    <w:rsid w:val="00C15E24"/>
    <w:rsid w:val="00C16E6E"/>
    <w:rsid w:val="00C17341"/>
    <w:rsid w:val="00C24EEF"/>
    <w:rsid w:val="00C25560"/>
    <w:rsid w:val="00C25CF6"/>
    <w:rsid w:val="00C26C36"/>
    <w:rsid w:val="00C27A15"/>
    <w:rsid w:val="00C32768"/>
    <w:rsid w:val="00C41D4C"/>
    <w:rsid w:val="00C431DF"/>
    <w:rsid w:val="00C451FB"/>
    <w:rsid w:val="00C456BD"/>
    <w:rsid w:val="00C4682C"/>
    <w:rsid w:val="00C46B16"/>
    <w:rsid w:val="00C530DC"/>
    <w:rsid w:val="00C5350D"/>
    <w:rsid w:val="00C57C7C"/>
    <w:rsid w:val="00C60075"/>
    <w:rsid w:val="00C6123C"/>
    <w:rsid w:val="00C6311A"/>
    <w:rsid w:val="00C6401C"/>
    <w:rsid w:val="00C6476E"/>
    <w:rsid w:val="00C65829"/>
    <w:rsid w:val="00C660A0"/>
    <w:rsid w:val="00C661EC"/>
    <w:rsid w:val="00C7084D"/>
    <w:rsid w:val="00C71443"/>
    <w:rsid w:val="00C7257B"/>
    <w:rsid w:val="00C7315E"/>
    <w:rsid w:val="00C75895"/>
    <w:rsid w:val="00C81543"/>
    <w:rsid w:val="00C83C9F"/>
    <w:rsid w:val="00C84326"/>
    <w:rsid w:val="00C84D8B"/>
    <w:rsid w:val="00C85927"/>
    <w:rsid w:val="00C92C99"/>
    <w:rsid w:val="00C931E6"/>
    <w:rsid w:val="00C94840"/>
    <w:rsid w:val="00C95997"/>
    <w:rsid w:val="00CA4565"/>
    <w:rsid w:val="00CA4EE3"/>
    <w:rsid w:val="00CB027F"/>
    <w:rsid w:val="00CB1E82"/>
    <w:rsid w:val="00CC0EBB"/>
    <w:rsid w:val="00CC6297"/>
    <w:rsid w:val="00CC6575"/>
    <w:rsid w:val="00CC7690"/>
    <w:rsid w:val="00CD1986"/>
    <w:rsid w:val="00CD4864"/>
    <w:rsid w:val="00CD54BF"/>
    <w:rsid w:val="00CD6D6D"/>
    <w:rsid w:val="00CD7103"/>
    <w:rsid w:val="00CE1FAE"/>
    <w:rsid w:val="00CE4D5C"/>
    <w:rsid w:val="00CE4F06"/>
    <w:rsid w:val="00CF05DA"/>
    <w:rsid w:val="00CF19B3"/>
    <w:rsid w:val="00CF2205"/>
    <w:rsid w:val="00CF28C7"/>
    <w:rsid w:val="00CF3F12"/>
    <w:rsid w:val="00CF58EB"/>
    <w:rsid w:val="00CF6FEC"/>
    <w:rsid w:val="00D0106E"/>
    <w:rsid w:val="00D03074"/>
    <w:rsid w:val="00D06383"/>
    <w:rsid w:val="00D11A56"/>
    <w:rsid w:val="00D122A3"/>
    <w:rsid w:val="00D14168"/>
    <w:rsid w:val="00D20986"/>
    <w:rsid w:val="00D20C07"/>
    <w:rsid w:val="00D20E85"/>
    <w:rsid w:val="00D221C7"/>
    <w:rsid w:val="00D225D7"/>
    <w:rsid w:val="00D22B41"/>
    <w:rsid w:val="00D24615"/>
    <w:rsid w:val="00D278CA"/>
    <w:rsid w:val="00D32CF8"/>
    <w:rsid w:val="00D35C42"/>
    <w:rsid w:val="00D36CA0"/>
    <w:rsid w:val="00D37842"/>
    <w:rsid w:val="00D4010E"/>
    <w:rsid w:val="00D40450"/>
    <w:rsid w:val="00D4117F"/>
    <w:rsid w:val="00D41322"/>
    <w:rsid w:val="00D41390"/>
    <w:rsid w:val="00D42DC2"/>
    <w:rsid w:val="00D51126"/>
    <w:rsid w:val="00D512CB"/>
    <w:rsid w:val="00D537E1"/>
    <w:rsid w:val="00D55BB2"/>
    <w:rsid w:val="00D6091A"/>
    <w:rsid w:val="00D615D7"/>
    <w:rsid w:val="00D62235"/>
    <w:rsid w:val="00D62DC1"/>
    <w:rsid w:val="00D6605A"/>
    <w:rsid w:val="00D6695F"/>
    <w:rsid w:val="00D75644"/>
    <w:rsid w:val="00D772B4"/>
    <w:rsid w:val="00D81656"/>
    <w:rsid w:val="00D832D9"/>
    <w:rsid w:val="00D83D87"/>
    <w:rsid w:val="00D84A6D"/>
    <w:rsid w:val="00D86A30"/>
    <w:rsid w:val="00D90656"/>
    <w:rsid w:val="00D97CB4"/>
    <w:rsid w:val="00D97DD4"/>
    <w:rsid w:val="00DA5A8A"/>
    <w:rsid w:val="00DA5AAD"/>
    <w:rsid w:val="00DB26CD"/>
    <w:rsid w:val="00DB4080"/>
    <w:rsid w:val="00DB441C"/>
    <w:rsid w:val="00DB44AF"/>
    <w:rsid w:val="00DC0AD9"/>
    <w:rsid w:val="00DC1F58"/>
    <w:rsid w:val="00DC339B"/>
    <w:rsid w:val="00DC5D40"/>
    <w:rsid w:val="00DC69A7"/>
    <w:rsid w:val="00DD30E9"/>
    <w:rsid w:val="00DD4F47"/>
    <w:rsid w:val="00DD558E"/>
    <w:rsid w:val="00DD7FBB"/>
    <w:rsid w:val="00DE0B9F"/>
    <w:rsid w:val="00DE14A4"/>
    <w:rsid w:val="00DE279F"/>
    <w:rsid w:val="00DE4238"/>
    <w:rsid w:val="00DE657F"/>
    <w:rsid w:val="00DE7B46"/>
    <w:rsid w:val="00DF02CF"/>
    <w:rsid w:val="00DF1135"/>
    <w:rsid w:val="00DF1218"/>
    <w:rsid w:val="00DF34C2"/>
    <w:rsid w:val="00DF6462"/>
    <w:rsid w:val="00E02FA0"/>
    <w:rsid w:val="00E036DC"/>
    <w:rsid w:val="00E0760D"/>
    <w:rsid w:val="00E10454"/>
    <w:rsid w:val="00E112E5"/>
    <w:rsid w:val="00E12CC8"/>
    <w:rsid w:val="00E15352"/>
    <w:rsid w:val="00E21084"/>
    <w:rsid w:val="00E213A3"/>
    <w:rsid w:val="00E21CC7"/>
    <w:rsid w:val="00E24D9E"/>
    <w:rsid w:val="00E25849"/>
    <w:rsid w:val="00E25E33"/>
    <w:rsid w:val="00E3197E"/>
    <w:rsid w:val="00E342F8"/>
    <w:rsid w:val="00E351ED"/>
    <w:rsid w:val="00E40743"/>
    <w:rsid w:val="00E4745F"/>
    <w:rsid w:val="00E52749"/>
    <w:rsid w:val="00E57687"/>
    <w:rsid w:val="00E6034B"/>
    <w:rsid w:val="00E6549E"/>
    <w:rsid w:val="00E65EDE"/>
    <w:rsid w:val="00E66EDA"/>
    <w:rsid w:val="00E70F81"/>
    <w:rsid w:val="00E71D85"/>
    <w:rsid w:val="00E7211A"/>
    <w:rsid w:val="00E73281"/>
    <w:rsid w:val="00E738D3"/>
    <w:rsid w:val="00E743B6"/>
    <w:rsid w:val="00E749E1"/>
    <w:rsid w:val="00E77055"/>
    <w:rsid w:val="00E77460"/>
    <w:rsid w:val="00E80667"/>
    <w:rsid w:val="00E827B6"/>
    <w:rsid w:val="00E83ABC"/>
    <w:rsid w:val="00E844F2"/>
    <w:rsid w:val="00E87DF8"/>
    <w:rsid w:val="00E9062A"/>
    <w:rsid w:val="00E90AD0"/>
    <w:rsid w:val="00E92FCB"/>
    <w:rsid w:val="00E93603"/>
    <w:rsid w:val="00E9709C"/>
    <w:rsid w:val="00EA147F"/>
    <w:rsid w:val="00EA4A27"/>
    <w:rsid w:val="00EA4FA6"/>
    <w:rsid w:val="00EB1A25"/>
    <w:rsid w:val="00EB2F68"/>
    <w:rsid w:val="00EB4C31"/>
    <w:rsid w:val="00EB5DAB"/>
    <w:rsid w:val="00EC5572"/>
    <w:rsid w:val="00ED03AB"/>
    <w:rsid w:val="00ED1977"/>
    <w:rsid w:val="00ED1CD4"/>
    <w:rsid w:val="00ED1D2B"/>
    <w:rsid w:val="00ED5DA9"/>
    <w:rsid w:val="00ED64B5"/>
    <w:rsid w:val="00EE104F"/>
    <w:rsid w:val="00EE2D44"/>
    <w:rsid w:val="00EE7CCA"/>
    <w:rsid w:val="00EF62A1"/>
    <w:rsid w:val="00F037DD"/>
    <w:rsid w:val="00F04BCD"/>
    <w:rsid w:val="00F07E08"/>
    <w:rsid w:val="00F124AA"/>
    <w:rsid w:val="00F1348A"/>
    <w:rsid w:val="00F1552C"/>
    <w:rsid w:val="00F16A14"/>
    <w:rsid w:val="00F20250"/>
    <w:rsid w:val="00F2382C"/>
    <w:rsid w:val="00F275CD"/>
    <w:rsid w:val="00F30DB5"/>
    <w:rsid w:val="00F362D7"/>
    <w:rsid w:val="00F37D7B"/>
    <w:rsid w:val="00F474CB"/>
    <w:rsid w:val="00F5314C"/>
    <w:rsid w:val="00F545ED"/>
    <w:rsid w:val="00F5688C"/>
    <w:rsid w:val="00F60F84"/>
    <w:rsid w:val="00F6187C"/>
    <w:rsid w:val="00F635DD"/>
    <w:rsid w:val="00F639B9"/>
    <w:rsid w:val="00F6627B"/>
    <w:rsid w:val="00F668DD"/>
    <w:rsid w:val="00F679F1"/>
    <w:rsid w:val="00F70476"/>
    <w:rsid w:val="00F71593"/>
    <w:rsid w:val="00F7336E"/>
    <w:rsid w:val="00F734F2"/>
    <w:rsid w:val="00F7421E"/>
    <w:rsid w:val="00F74F1F"/>
    <w:rsid w:val="00F75052"/>
    <w:rsid w:val="00F804D3"/>
    <w:rsid w:val="00F8128B"/>
    <w:rsid w:val="00F81CD2"/>
    <w:rsid w:val="00F82641"/>
    <w:rsid w:val="00F83116"/>
    <w:rsid w:val="00F85881"/>
    <w:rsid w:val="00F90F18"/>
    <w:rsid w:val="00F928CF"/>
    <w:rsid w:val="00F937E4"/>
    <w:rsid w:val="00F95EE7"/>
    <w:rsid w:val="00F97216"/>
    <w:rsid w:val="00FA39E6"/>
    <w:rsid w:val="00FA73B2"/>
    <w:rsid w:val="00FA7BC9"/>
    <w:rsid w:val="00FB378E"/>
    <w:rsid w:val="00FB37F1"/>
    <w:rsid w:val="00FB47C0"/>
    <w:rsid w:val="00FB501B"/>
    <w:rsid w:val="00FB6EDD"/>
    <w:rsid w:val="00FB7770"/>
    <w:rsid w:val="00FC5D91"/>
    <w:rsid w:val="00FD3B91"/>
    <w:rsid w:val="00FD576B"/>
    <w:rsid w:val="00FD579E"/>
    <w:rsid w:val="00FD6845"/>
    <w:rsid w:val="00FE06DC"/>
    <w:rsid w:val="00FE4516"/>
    <w:rsid w:val="00FE4BE6"/>
    <w:rsid w:val="00FE64C8"/>
    <w:rsid w:val="00FE7F02"/>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A980DA-93C4-42D0-BC4B-07D66517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0"/>
    <w:qFormat/>
    <w:rsid w:val="004F5E57"/>
    <w:pPr>
      <w:numPr>
        <w:ilvl w:val="2"/>
        <w:numId w:val="5"/>
      </w:numPr>
      <w:outlineLvl w:val="2"/>
    </w:pPr>
    <w:rPr>
      <w:rFonts w:hAnsi="Arial"/>
      <w:bCs/>
      <w:kern w:val="32"/>
      <w:szCs w:val="36"/>
    </w:rPr>
  </w:style>
  <w:style w:type="paragraph" w:styleId="4">
    <w:name w:val="heading 4"/>
    <w:aliases w:val="表格"/>
    <w:basedOn w:val="a5"/>
    <w:link w:val="40"/>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5"/>
    <w:link w:val="afb"/>
    <w:rsid w:val="005D11EA"/>
    <w:pPr>
      <w:kinsoku/>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6"/>
    <w:link w:val="afa"/>
    <w:rsid w:val="005D11EA"/>
    <w:rPr>
      <w:kern w:val="2"/>
      <w:lang w:val="x-none" w:eastAsia="x-none"/>
    </w:rPr>
  </w:style>
  <w:style w:type="character" w:styleId="afc">
    <w:name w:val="footnote reference"/>
    <w:aliases w:val="Ref,de nota al pie"/>
    <w:rsid w:val="001D5625"/>
    <w:rPr>
      <w:vertAlign w:val="superscript"/>
    </w:rPr>
  </w:style>
  <w:style w:type="character" w:customStyle="1" w:styleId="20">
    <w:name w:val="標題 2 字元"/>
    <w:link w:val="2"/>
    <w:rsid w:val="000910AA"/>
    <w:rPr>
      <w:rFonts w:ascii="標楷體" w:eastAsia="標楷體" w:hAnsi="Arial"/>
      <w:bCs/>
      <w:kern w:val="32"/>
      <w:sz w:val="32"/>
      <w:szCs w:val="48"/>
    </w:rPr>
  </w:style>
  <w:style w:type="character" w:customStyle="1" w:styleId="40">
    <w:name w:val="標題 4 字元"/>
    <w:aliases w:val="表格 字元"/>
    <w:link w:val="4"/>
    <w:rsid w:val="00C46B16"/>
    <w:rPr>
      <w:rFonts w:ascii="標楷體" w:eastAsia="標楷體" w:hAnsi="Arial"/>
      <w:kern w:val="32"/>
      <w:sz w:val="32"/>
      <w:szCs w:val="36"/>
    </w:rPr>
  </w:style>
  <w:style w:type="character" w:customStyle="1" w:styleId="30">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d">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e">
    <w:name w:val="caption"/>
    <w:basedOn w:val="a5"/>
    <w:next w:val="a5"/>
    <w:uiPriority w:val="35"/>
    <w:unhideWhenUsed/>
    <w:qFormat/>
    <w:rsid w:val="00F8128B"/>
    <w:rPr>
      <w:sz w:val="20"/>
    </w:rPr>
  </w:style>
  <w:style w:type="character" w:styleId="aff">
    <w:name w:val="Placeholder Text"/>
    <w:basedOn w:val="a6"/>
    <w:uiPriority w:val="99"/>
    <w:semiHidden/>
    <w:rsid w:val="00456C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6446">
      <w:bodyDiv w:val="1"/>
      <w:marLeft w:val="0"/>
      <w:marRight w:val="0"/>
      <w:marTop w:val="0"/>
      <w:marBottom w:val="0"/>
      <w:divBdr>
        <w:top w:val="none" w:sz="0" w:space="0" w:color="auto"/>
        <w:left w:val="none" w:sz="0" w:space="0" w:color="auto"/>
        <w:bottom w:val="none" w:sz="0" w:space="0" w:color="auto"/>
        <w:right w:val="none" w:sz="0" w:space="0" w:color="auto"/>
      </w:divBdr>
    </w:div>
    <w:div w:id="522791364">
      <w:bodyDiv w:val="1"/>
      <w:marLeft w:val="0"/>
      <w:marRight w:val="0"/>
      <w:marTop w:val="0"/>
      <w:marBottom w:val="0"/>
      <w:divBdr>
        <w:top w:val="none" w:sz="0" w:space="0" w:color="auto"/>
        <w:left w:val="none" w:sz="0" w:space="0" w:color="auto"/>
        <w:bottom w:val="none" w:sz="0" w:space="0" w:color="auto"/>
        <w:right w:val="none" w:sz="0" w:space="0" w:color="auto"/>
      </w:divBdr>
    </w:div>
    <w:div w:id="1165318560">
      <w:bodyDiv w:val="1"/>
      <w:marLeft w:val="0"/>
      <w:marRight w:val="0"/>
      <w:marTop w:val="0"/>
      <w:marBottom w:val="0"/>
      <w:divBdr>
        <w:top w:val="none" w:sz="0" w:space="0" w:color="auto"/>
        <w:left w:val="none" w:sz="0" w:space="0" w:color="auto"/>
        <w:bottom w:val="none" w:sz="0" w:space="0" w:color="auto"/>
        <w:right w:val="none" w:sz="0" w:space="0" w:color="auto"/>
      </w:divBdr>
    </w:div>
    <w:div w:id="1328285829">
      <w:bodyDiv w:val="1"/>
      <w:marLeft w:val="0"/>
      <w:marRight w:val="0"/>
      <w:marTop w:val="0"/>
      <w:marBottom w:val="0"/>
      <w:divBdr>
        <w:top w:val="none" w:sz="0" w:space="0" w:color="auto"/>
        <w:left w:val="none" w:sz="0" w:space="0" w:color="auto"/>
        <w:bottom w:val="none" w:sz="0" w:space="0" w:color="auto"/>
        <w:right w:val="none" w:sz="0" w:space="0" w:color="auto"/>
      </w:divBdr>
    </w:div>
    <w:div w:id="1530409267">
      <w:bodyDiv w:val="1"/>
      <w:marLeft w:val="0"/>
      <w:marRight w:val="0"/>
      <w:marTop w:val="0"/>
      <w:marBottom w:val="0"/>
      <w:divBdr>
        <w:top w:val="none" w:sz="0" w:space="0" w:color="auto"/>
        <w:left w:val="none" w:sz="0" w:space="0" w:color="auto"/>
        <w:bottom w:val="none" w:sz="0" w:space="0" w:color="auto"/>
        <w:right w:val="none" w:sz="0" w:space="0" w:color="auto"/>
      </w:divBdr>
    </w:div>
    <w:div w:id="16209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0496A-105F-44E9-8E86-319008AE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7</Pages>
  <Words>572</Words>
  <Characters>3264</Characters>
  <Application>Microsoft Office Word</Application>
  <DocSecurity>0</DocSecurity>
  <Lines>27</Lines>
  <Paragraphs>7</Paragraphs>
  <ScaleCrop>false</ScaleCrop>
  <Company>cy</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謝琦瑛</cp:lastModifiedBy>
  <cp:revision>2</cp:revision>
  <cp:lastPrinted>2018-06-20T03:52:00Z</cp:lastPrinted>
  <dcterms:created xsi:type="dcterms:W3CDTF">2019-04-19T04:13:00Z</dcterms:created>
  <dcterms:modified xsi:type="dcterms:W3CDTF">2019-04-19T04:13:00Z</dcterms:modified>
</cp:coreProperties>
</file>