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4D141F" w:rsidRDefault="00D75644" w:rsidP="00F37D7B">
      <w:pPr>
        <w:pStyle w:val="af6"/>
      </w:pPr>
      <w:r w:rsidRPr="004D141F">
        <w:rPr>
          <w:rFonts w:hint="eastAsia"/>
        </w:rPr>
        <w:t>調查報告</w:t>
      </w:r>
    </w:p>
    <w:p w:rsidR="00E25849" w:rsidRDefault="00E25849" w:rsidP="007F6F98">
      <w:pPr>
        <w:pStyle w:val="1"/>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7F6F98" w:rsidRPr="007F6F98">
        <w:rPr>
          <w:rFonts w:hint="eastAsia"/>
        </w:rPr>
        <w:t>教育部每年編列約21億元補助弱勢學生營養午餐，惟各縣市學校囿於預算編列及採購制度，難以顧及偏遠學校經費需求及低價食材安全問題，致政策不彰、學生餐食質量堪慮，究應如何合理分配午餐經費以因應城鄉差異問題？現行採購機制是否能兼顧學生餐食質量？如何控管食材衛生安全？主管機關應如何實施督考？如何檢視政策成效？均有深入瞭解之必要案。</w:t>
      </w:r>
    </w:p>
    <w:p w:rsidR="00E25849" w:rsidRDefault="00E25849" w:rsidP="00D84A6D">
      <w:pPr>
        <w:pStyle w:val="1"/>
      </w:pPr>
      <w:bookmarkStart w:id="25" w:name="_Toc524892370"/>
      <w:bookmarkStart w:id="26" w:name="_Toc524895640"/>
      <w:bookmarkStart w:id="27" w:name="_Toc524896186"/>
      <w:bookmarkStart w:id="28" w:name="_Toc524896216"/>
      <w:bookmarkStart w:id="29" w:name="_Toc524902722"/>
      <w:bookmarkStart w:id="30" w:name="_Toc525066141"/>
      <w:bookmarkStart w:id="31" w:name="_Toc525070831"/>
      <w:bookmarkStart w:id="32" w:name="_Toc525938371"/>
      <w:bookmarkStart w:id="33" w:name="_Toc525939219"/>
      <w:bookmarkStart w:id="34" w:name="_Toc525939724"/>
      <w:bookmarkStart w:id="35" w:name="_Toc529218258"/>
      <w:bookmarkStart w:id="36" w:name="_Toc529222681"/>
      <w:bookmarkStart w:id="37" w:name="_Toc529223103"/>
      <w:bookmarkStart w:id="38" w:name="_Toc529223854"/>
      <w:bookmarkStart w:id="39" w:name="_Toc529228250"/>
      <w:bookmarkStart w:id="40" w:name="_Toc2400386"/>
      <w:bookmarkStart w:id="41" w:name="_Toc4316181"/>
      <w:bookmarkStart w:id="42" w:name="_Toc4473322"/>
      <w:bookmarkStart w:id="43" w:name="_Toc69556889"/>
      <w:bookmarkStart w:id="44" w:name="_Toc69556938"/>
      <w:bookmarkStart w:id="45" w:name="_Toc69609812"/>
      <w:bookmarkStart w:id="46" w:name="_Toc70241808"/>
      <w:bookmarkStart w:id="47" w:name="_Toc70242197"/>
      <w:bookmarkStart w:id="48" w:name="_Toc421794867"/>
      <w:bookmarkStart w:id="49" w:name="_Toc422834152"/>
      <w:r>
        <w:rPr>
          <w:rFonts w:hint="eastAsia"/>
        </w:rPr>
        <w:t>調查重點：</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7F6F98" w:rsidRDefault="007F6F98" w:rsidP="007F6F98">
      <w:pPr>
        <w:pStyle w:val="2"/>
        <w:rPr>
          <w:rFonts w:hAnsi="標楷體"/>
        </w:rPr>
      </w:pPr>
      <w:r>
        <w:rPr>
          <w:rFonts w:hAnsi="標楷體" w:hint="eastAsia"/>
        </w:rPr>
        <w:t>學校午餐歷年辦理之問題及教育部對學校營養午餐相關問題（剩食問題改善及廚餘處理）之改善措施。</w:t>
      </w:r>
    </w:p>
    <w:p w:rsidR="007F6F98" w:rsidRDefault="007F6F98" w:rsidP="007F6F98">
      <w:pPr>
        <w:pStyle w:val="2"/>
        <w:rPr>
          <w:rFonts w:hAnsi="標楷體"/>
        </w:rPr>
      </w:pPr>
      <w:r>
        <w:rPr>
          <w:rFonts w:hAnsi="標楷體" w:hint="eastAsia"/>
        </w:rPr>
        <w:t>學校午餐事項各級主管機關之權責及分工。</w:t>
      </w:r>
    </w:p>
    <w:p w:rsidR="007F6F98" w:rsidRDefault="007F6F98" w:rsidP="007F6F98">
      <w:pPr>
        <w:pStyle w:val="2"/>
        <w:ind w:left="1020" w:hanging="680"/>
        <w:rPr>
          <w:rFonts w:hAnsi="標楷體"/>
        </w:rPr>
      </w:pPr>
      <w:r>
        <w:rPr>
          <w:rFonts w:hAnsi="標楷體" w:hint="eastAsia"/>
        </w:rPr>
        <w:t>現階段學校午餐辦理模式及各縣市學校午餐供應情形。</w:t>
      </w:r>
    </w:p>
    <w:p w:rsidR="007F6F98" w:rsidRDefault="007F6F98" w:rsidP="007F6F98">
      <w:pPr>
        <w:pStyle w:val="2"/>
        <w:ind w:left="1020" w:hanging="680"/>
        <w:rPr>
          <w:rFonts w:hAnsi="標楷體"/>
        </w:rPr>
      </w:pPr>
      <w:r>
        <w:rPr>
          <w:rFonts w:hAnsi="標楷體" w:hint="eastAsia"/>
        </w:rPr>
        <w:t>教育部推動學校自設廚房及相關經費補助情形。</w:t>
      </w:r>
    </w:p>
    <w:p w:rsidR="007F6F98" w:rsidRDefault="007F6F98" w:rsidP="007F6F98">
      <w:pPr>
        <w:pStyle w:val="2"/>
        <w:ind w:left="1020" w:hanging="680"/>
        <w:rPr>
          <w:rFonts w:hAnsi="標楷體"/>
        </w:rPr>
      </w:pPr>
      <w:r>
        <w:rPr>
          <w:rFonts w:hAnsi="標楷體" w:hint="eastAsia"/>
        </w:rPr>
        <w:t>中央補助及縣市政府學校午餐經費編列情形。</w:t>
      </w:r>
    </w:p>
    <w:p w:rsidR="007F6F98" w:rsidRDefault="007F6F98" w:rsidP="007F6F98">
      <w:pPr>
        <w:pStyle w:val="2"/>
        <w:ind w:left="1020" w:hanging="680"/>
        <w:rPr>
          <w:rFonts w:hAnsi="標楷體"/>
        </w:rPr>
      </w:pPr>
      <w:r>
        <w:rPr>
          <w:rFonts w:hAnsi="標楷體" w:hint="eastAsia"/>
        </w:rPr>
        <w:t>主管機關對學校午餐品質確保之措施及辦理情形。</w:t>
      </w:r>
    </w:p>
    <w:p w:rsidR="007F6F98" w:rsidRDefault="007F6F98" w:rsidP="007F6F98">
      <w:pPr>
        <w:pStyle w:val="2"/>
        <w:rPr>
          <w:rFonts w:hAnsi="標楷體"/>
        </w:rPr>
      </w:pPr>
      <w:r>
        <w:rPr>
          <w:rFonts w:hAnsi="標楷體" w:hint="eastAsia"/>
        </w:rPr>
        <w:t>我國實施國產食材供應學校午餐之緣起及措施辦理情形。</w:t>
      </w:r>
    </w:p>
    <w:p w:rsidR="007F6F98" w:rsidRDefault="007F6F98" w:rsidP="007F6F98">
      <w:pPr>
        <w:pStyle w:val="2"/>
        <w:ind w:left="1020" w:hanging="680"/>
        <w:rPr>
          <w:rFonts w:hAnsi="標楷體"/>
        </w:rPr>
      </w:pPr>
      <w:r>
        <w:rPr>
          <w:rFonts w:hAnsi="標楷體" w:hint="eastAsia"/>
        </w:rPr>
        <w:t>現階段各縣市國中、小學校辦理午餐業務人力情形。</w:t>
      </w:r>
    </w:p>
    <w:p w:rsidR="007F6F98" w:rsidRDefault="007F6F98" w:rsidP="007F6F98">
      <w:pPr>
        <w:pStyle w:val="2"/>
        <w:rPr>
          <w:rFonts w:hAnsi="標楷體"/>
        </w:rPr>
      </w:pPr>
      <w:r>
        <w:rPr>
          <w:rFonts w:hAnsi="標楷體" w:hint="eastAsia"/>
        </w:rPr>
        <w:t>各縣市偏鄉小校午餐採購招標辦理情形。</w:t>
      </w:r>
    </w:p>
    <w:p w:rsidR="007F6F98" w:rsidRDefault="007F6F98" w:rsidP="007F6F98">
      <w:pPr>
        <w:pStyle w:val="2"/>
        <w:rPr>
          <w:rFonts w:hAnsi="標楷體"/>
        </w:rPr>
      </w:pPr>
      <w:r>
        <w:rPr>
          <w:rFonts w:hAnsi="標楷體" w:hint="eastAsia"/>
        </w:rPr>
        <w:t>我國食農教育的推動情形。</w:t>
      </w:r>
    </w:p>
    <w:p w:rsidR="007F6F98" w:rsidRDefault="007F6F98" w:rsidP="007F6F98">
      <w:pPr>
        <w:pStyle w:val="2"/>
        <w:rPr>
          <w:rFonts w:hAnsi="標楷體"/>
        </w:rPr>
      </w:pPr>
      <w:r>
        <w:rPr>
          <w:rFonts w:hAnsi="標楷體" w:hint="eastAsia"/>
        </w:rPr>
        <w:t>日本食育計畫之推動簡介。</w:t>
      </w:r>
    </w:p>
    <w:p w:rsidR="00563692" w:rsidRPr="006C2F3F" w:rsidRDefault="007F6F98" w:rsidP="007F6F98">
      <w:pPr>
        <w:pStyle w:val="2"/>
      </w:pPr>
      <w:r>
        <w:rPr>
          <w:rFonts w:hAnsi="標楷體" w:hint="eastAsia"/>
        </w:rPr>
        <w:t>本院履勘部分縣市政府辦理學校午餐情形、與學校代表座談及相關主管機關之回應摘要。</w:t>
      </w:r>
    </w:p>
    <w:p w:rsidR="006C2F3F" w:rsidRDefault="006C2F3F" w:rsidP="007F6F98">
      <w:pPr>
        <w:pStyle w:val="2"/>
      </w:pPr>
      <w:r w:rsidRPr="006C2F3F">
        <w:rPr>
          <w:rFonts w:hint="eastAsia"/>
        </w:rPr>
        <w:t>各縣市午餐辦理情形。</w:t>
      </w:r>
    </w:p>
    <w:p w:rsidR="00E25849" w:rsidRDefault="00E25849" w:rsidP="00BA6C7A">
      <w:pPr>
        <w:pStyle w:val="1"/>
      </w:pPr>
      <w:bookmarkStart w:id="50" w:name="_Toc524895641"/>
      <w:bookmarkStart w:id="51" w:name="_Toc524896187"/>
      <w:bookmarkStart w:id="52" w:name="_Toc524896217"/>
      <w:bookmarkStart w:id="53" w:name="_Toc525066142"/>
      <w:bookmarkStart w:id="54" w:name="_Toc4316182"/>
      <w:bookmarkStart w:id="55" w:name="_Toc4473323"/>
      <w:bookmarkStart w:id="56" w:name="_Toc69556890"/>
      <w:bookmarkStart w:id="57" w:name="_Toc69556939"/>
      <w:bookmarkStart w:id="58" w:name="_Toc69609813"/>
      <w:bookmarkStart w:id="59" w:name="_Toc70241809"/>
      <w:bookmarkStart w:id="60" w:name="_Toc524892371"/>
      <w:bookmarkStart w:id="61" w:name="_Toc524895642"/>
      <w:bookmarkStart w:id="62" w:name="_Toc524896188"/>
      <w:bookmarkStart w:id="63" w:name="_Toc524896218"/>
      <w:bookmarkStart w:id="64" w:name="_Toc524902724"/>
      <w:bookmarkStart w:id="65" w:name="_Toc525066143"/>
      <w:bookmarkStart w:id="66" w:name="_Toc525070833"/>
      <w:bookmarkStart w:id="67" w:name="_Toc525938373"/>
      <w:bookmarkStart w:id="68" w:name="_Toc525939221"/>
      <w:bookmarkStart w:id="69" w:name="_Toc525939726"/>
      <w:bookmarkStart w:id="70" w:name="_Toc529218260"/>
      <w:bookmarkStart w:id="71" w:name="_Toc529222683"/>
      <w:bookmarkStart w:id="72" w:name="_Toc529223105"/>
      <w:bookmarkStart w:id="73" w:name="_Toc529223856"/>
      <w:bookmarkStart w:id="74" w:name="_Toc529228252"/>
      <w:bookmarkStart w:id="75" w:name="_Toc2400389"/>
      <w:bookmarkStart w:id="76" w:name="_Toc4316183"/>
      <w:bookmarkStart w:id="77" w:name="_Toc4473324"/>
      <w:bookmarkStart w:id="78" w:name="_Toc69556891"/>
      <w:bookmarkStart w:id="79" w:name="_Toc69556940"/>
      <w:bookmarkStart w:id="80" w:name="_Toc69609814"/>
      <w:bookmarkStart w:id="81" w:name="_Toc70241810"/>
      <w:bookmarkStart w:id="82" w:name="_Toc70242199"/>
      <w:bookmarkStart w:id="83" w:name="_Toc421794869"/>
      <w:bookmarkStart w:id="84" w:name="_Toc422834154"/>
      <w:bookmarkEnd w:id="50"/>
      <w:bookmarkEnd w:id="51"/>
      <w:bookmarkEnd w:id="52"/>
      <w:bookmarkEnd w:id="53"/>
      <w:bookmarkEnd w:id="54"/>
      <w:bookmarkEnd w:id="55"/>
      <w:bookmarkEnd w:id="56"/>
      <w:bookmarkEnd w:id="57"/>
      <w:bookmarkEnd w:id="58"/>
      <w:bookmarkEnd w:id="59"/>
      <w:r>
        <w:rPr>
          <w:rFonts w:hint="eastAsia"/>
        </w:rPr>
        <w:t>調查事實：</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7F6F98" w:rsidRDefault="007F6F98" w:rsidP="00043B2F">
      <w:pPr>
        <w:pStyle w:val="0"/>
        <w:ind w:left="680" w:firstLineChars="217" w:firstLine="738"/>
        <w:rPr>
          <w:rFonts w:hAnsi="標楷體"/>
          <w:bCs/>
        </w:rPr>
      </w:pPr>
      <w:bookmarkStart w:id="85" w:name="_Toc525070834"/>
      <w:bookmarkStart w:id="86" w:name="_Toc525938374"/>
      <w:bookmarkStart w:id="87" w:name="_Toc525939222"/>
      <w:bookmarkStart w:id="88" w:name="_Toc525939727"/>
      <w:bookmarkStart w:id="89" w:name="_Toc525066144"/>
      <w:bookmarkStart w:id="90" w:name="_Toc524892372"/>
      <w:r>
        <w:rPr>
          <w:rFonts w:hAnsi="標楷體" w:hint="eastAsia"/>
          <w:bCs/>
        </w:rPr>
        <w:lastRenderedPageBreak/>
        <w:t>民國（下同）91年教育部依據學校衛生法推動國中小學提供午餐政策實施至今，因縣市產業型態、地方政府財力、學校採購方式、學校供餐類型</w:t>
      </w:r>
      <w:r>
        <w:rPr>
          <w:rFonts w:hAnsi="標楷體" w:hint="eastAsia"/>
        </w:rPr>
        <w:t>……</w:t>
      </w:r>
      <w:r>
        <w:rPr>
          <w:rFonts w:hAnsi="標楷體" w:hint="eastAsia"/>
          <w:bCs/>
        </w:rPr>
        <w:t>等因素，各地學校午餐出現差異。近年對學校午餐的辦理相關報導包括：因偏遠學校交通不便，營養午餐經費少，很少菜車願意送餐、很難留住廚工；因餐費過低，團膳業者以大量承包方式壓低成本，午餐品質堪憂；都會區如臺北市，營養午餐1年丟棄2000多噸廚餘</w:t>
      </w:r>
      <w:r>
        <w:rPr>
          <w:rFonts w:hAnsi="標楷體" w:hint="eastAsia"/>
        </w:rPr>
        <w:t>……</w:t>
      </w:r>
      <w:r>
        <w:rPr>
          <w:rFonts w:hAnsi="標楷體" w:hint="eastAsia"/>
          <w:bCs/>
        </w:rPr>
        <w:t>等現象，涉及採購、食材安全與督導管理，以及營養教育、飲食習慣等，而教育部每年約新臺幣（下同）21億元補助弱勢學生營養午餐之措施，主管機關是否落實此項措施原意、整體政策成效有無檢視</w:t>
      </w:r>
      <w:r>
        <w:rPr>
          <w:rFonts w:hAnsi="標楷體" w:hint="eastAsia"/>
        </w:rPr>
        <w:t>……</w:t>
      </w:r>
      <w:r>
        <w:rPr>
          <w:rFonts w:hAnsi="標楷體" w:hint="eastAsia"/>
          <w:bCs/>
        </w:rPr>
        <w:t>等情皆有瞭解之必要，故立案調查。</w:t>
      </w:r>
    </w:p>
    <w:p w:rsidR="007F6F98" w:rsidRDefault="007F6F98" w:rsidP="00043B2F">
      <w:pPr>
        <w:pStyle w:val="0"/>
        <w:ind w:left="680" w:firstLineChars="217" w:firstLine="738"/>
        <w:rPr>
          <w:rFonts w:hAnsi="標楷體"/>
          <w:bCs/>
        </w:rPr>
      </w:pPr>
      <w:r>
        <w:rPr>
          <w:rFonts w:hAnsi="標楷體" w:hint="eastAsia"/>
          <w:bCs/>
        </w:rPr>
        <w:t>案經函請教育部、行政院農業委員會（下簡稱農委會）、衛生福利部食品藥物管理署（下簡稱食藥署）及各縣（市）政府說明學校午餐辦理情形與調閱相關卷證及審計部提供相關資料。另為實際瞭解國內各縣市學校午餐供餐運作、學童午餐食材與學童用餐情形及各學校（尤其偏鄉地區）午餐辦理經驗及困境，並邀集教育部、農委會、食藥署、審計部及所屬相關處室履勘臺北市、新北市、高雄市、屏東縣、臺東縣及雲林縣所屬學校，履勘期間教育部常務次長林騰蛟、該部國民及學前教育署(下簡稱國教署)副署長戴淑芬、農委會農糧署（下簡稱農糧署）副署長莊老達、食藥署副署長林金富、審計部教育農林審計處前後任副處長張倍榮及楊肇煌等率相關業務主管會同參與，包括：於106年6月2日前往臺北市新生國小及金華國小；106年9月15日前往新北市統鮮美食股份有限公司及昌平國小；106年10月30日前往高雄市德米樂股份有限公司、福山國小及正興國小；106年10月31日前往屏東縣中正國中及忠孝國小；106年11月6日前往</w:t>
      </w:r>
      <w:r>
        <w:rPr>
          <w:rFonts w:hAnsi="標楷體" w:hint="eastAsia"/>
          <w:bCs/>
        </w:rPr>
        <w:lastRenderedPageBreak/>
        <w:t>臺東縣成功農會、馬蘭國小及三和國小；106年11月10日前往雲林縣鎮東國小及潮厝華德福實驗國小；107年5月22日前往澎湖縣文光國小針對午餐供餐廠商餐食製備、學校午餐出餐作業流程</w:t>
      </w:r>
      <w:r>
        <w:rPr>
          <w:rFonts w:hAnsi="標楷體" w:hint="eastAsia"/>
        </w:rPr>
        <w:t>……</w:t>
      </w:r>
      <w:r>
        <w:rPr>
          <w:rFonts w:hAnsi="標楷體" w:hint="eastAsia"/>
          <w:bCs/>
        </w:rPr>
        <w:t>等進行履勘並共用午餐。</w:t>
      </w:r>
    </w:p>
    <w:p w:rsidR="00213C9C" w:rsidRDefault="007F6F98" w:rsidP="00043B2F">
      <w:pPr>
        <w:pStyle w:val="11"/>
        <w:ind w:left="680" w:firstLine="680"/>
      </w:pPr>
      <w:r>
        <w:rPr>
          <w:rFonts w:hAnsi="標楷體" w:hint="eastAsia"/>
          <w:bCs/>
        </w:rPr>
        <w:t>嗣於</w:t>
      </w:r>
      <w:r>
        <w:rPr>
          <w:rFonts w:hAnsi="標楷體"/>
          <w:bCs/>
        </w:rPr>
        <w:t>106</w:t>
      </w:r>
      <w:r>
        <w:rPr>
          <w:rFonts w:hAnsi="標楷體" w:hint="eastAsia"/>
          <w:bCs/>
        </w:rPr>
        <w:t>年</w:t>
      </w:r>
      <w:r>
        <w:rPr>
          <w:rFonts w:hAnsi="標楷體"/>
          <w:bCs/>
        </w:rPr>
        <w:t>11</w:t>
      </w:r>
      <w:r>
        <w:rPr>
          <w:rFonts w:hAnsi="標楷體" w:hint="eastAsia"/>
          <w:bCs/>
        </w:rPr>
        <w:t>月</w:t>
      </w:r>
      <w:r>
        <w:rPr>
          <w:rFonts w:hAnsi="標楷體"/>
          <w:bCs/>
        </w:rPr>
        <w:t>30</w:t>
      </w:r>
      <w:r>
        <w:rPr>
          <w:rFonts w:hAnsi="標楷體" w:hint="eastAsia"/>
          <w:bCs/>
        </w:rPr>
        <w:t>日由教育部常務次長林騰蛟率該部國教署副署長戴淑芬及相關人員、農委會副主委陳吉仲率該會農糧署副署長莊老達暨漁業署副署長王正芳及相關人員、食藥署署長吳秀梅暨副署長林金富及相關人員、行政院人事行政總處副人事長懷敍及相關人員到院說明，前開機關並於會後補充說明資料，茲綜整調查事實如下：</w:t>
      </w:r>
    </w:p>
    <w:p w:rsidR="007F6F98" w:rsidRPr="007F6F98" w:rsidRDefault="007F6F98" w:rsidP="00E20080">
      <w:pPr>
        <w:pStyle w:val="2"/>
        <w:spacing w:beforeLines="100" w:before="457"/>
        <w:ind w:left="1020" w:hanging="680"/>
      </w:pPr>
      <w:bookmarkStart w:id="91" w:name="_Toc524895646"/>
      <w:bookmarkStart w:id="92" w:name="_Toc524896192"/>
      <w:bookmarkStart w:id="93" w:name="_Toc524896222"/>
      <w:bookmarkStart w:id="94" w:name="_Toc524902729"/>
      <w:bookmarkStart w:id="95" w:name="_Toc525066145"/>
      <w:bookmarkStart w:id="96" w:name="_Toc525070836"/>
      <w:bookmarkStart w:id="97" w:name="_Toc525938376"/>
      <w:bookmarkStart w:id="98" w:name="_Toc525939224"/>
      <w:bookmarkStart w:id="99" w:name="_Toc525939729"/>
      <w:bookmarkStart w:id="100" w:name="_Toc529218269"/>
      <w:bookmarkEnd w:id="85"/>
      <w:bookmarkEnd w:id="86"/>
      <w:bookmarkEnd w:id="87"/>
      <w:bookmarkEnd w:id="88"/>
      <w:bookmarkEnd w:id="89"/>
      <w:bookmarkEnd w:id="90"/>
      <w:r w:rsidRPr="007F6F98">
        <w:rPr>
          <w:rFonts w:hint="eastAsia"/>
        </w:rPr>
        <w:t>學校午餐歷年辦理之問題及教育部對學校營養午餐相關問題（剩食問題改善及廚餘處理）之改善措施</w:t>
      </w:r>
    </w:p>
    <w:p w:rsidR="007F6F98" w:rsidRPr="007F6F98" w:rsidRDefault="007F6F98" w:rsidP="007F6F98">
      <w:pPr>
        <w:pStyle w:val="3"/>
      </w:pPr>
      <w:r w:rsidRPr="007F6F98">
        <w:rPr>
          <w:rFonts w:hint="eastAsia"/>
        </w:rPr>
        <w:t>本院歷年調查學校午餐之問題：</w:t>
      </w:r>
    </w:p>
    <w:p w:rsidR="007F6F98" w:rsidRPr="007F6F98" w:rsidRDefault="007F6F98" w:rsidP="007F6F98">
      <w:pPr>
        <w:pStyle w:val="4"/>
      </w:pPr>
      <w:r w:rsidRPr="007F6F98">
        <w:rPr>
          <w:rFonts w:hint="eastAsia"/>
        </w:rPr>
        <w:t>有關採購缺失方面：</w:t>
      </w:r>
    </w:p>
    <w:tbl>
      <w:tblPr>
        <w:tblStyle w:val="afb"/>
        <w:tblW w:w="8789" w:type="dxa"/>
        <w:tblInd w:w="108" w:type="dxa"/>
        <w:tblLook w:val="04A0" w:firstRow="1" w:lastRow="0" w:firstColumn="1" w:lastColumn="0" w:noHBand="0" w:noVBand="1"/>
      </w:tblPr>
      <w:tblGrid>
        <w:gridCol w:w="852"/>
        <w:gridCol w:w="2760"/>
        <w:gridCol w:w="5177"/>
      </w:tblGrid>
      <w:tr w:rsidR="007F6F98" w:rsidRPr="007F6F98" w:rsidTr="00336A14">
        <w:trPr>
          <w:tblHeader/>
        </w:trPr>
        <w:tc>
          <w:tcPr>
            <w:tcW w:w="852"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年度</w:t>
            </w:r>
          </w:p>
        </w:tc>
        <w:tc>
          <w:tcPr>
            <w:tcW w:w="2760"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案由</w:t>
            </w:r>
          </w:p>
        </w:tc>
        <w:tc>
          <w:tcPr>
            <w:tcW w:w="5177"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調查意見摘要</w:t>
            </w:r>
          </w:p>
        </w:tc>
      </w:tr>
      <w:tr w:rsidR="007F6F98" w:rsidRPr="007F6F98" w:rsidTr="00336A14">
        <w:tc>
          <w:tcPr>
            <w:tcW w:w="852"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103</w:t>
            </w:r>
          </w:p>
        </w:tc>
        <w:tc>
          <w:tcPr>
            <w:tcW w:w="2760"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臺北市松山國民小學於102年9月間辦理之工程用雨衣雨鞋及地墊採購、新建校舍工程與午餐採購案等，涉有諸多弊端等情案。</w:t>
            </w:r>
          </w:p>
        </w:tc>
        <w:tc>
          <w:tcPr>
            <w:tcW w:w="5177"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松山國小辦理98年營養午餐標案紀錄文件未依規定妥為保存，暨99年營養午餐後續擴充增購部分之累計金額已達查核金額，未有上級機關人員監辦核章，且該校監辦人員係採書面審核方式辦理，亦未經機關首長或其授權人員核准。</w:t>
            </w:r>
          </w:p>
        </w:tc>
      </w:tr>
      <w:tr w:rsidR="007F6F98" w:rsidRPr="007F6F98" w:rsidTr="00336A14">
        <w:tc>
          <w:tcPr>
            <w:tcW w:w="852"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101</w:t>
            </w:r>
          </w:p>
        </w:tc>
        <w:tc>
          <w:tcPr>
            <w:tcW w:w="2760"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新北市立樹林高級中等學校校長張世明，涉嫌收受該校營養午餐得標廠商復強食品有限公司提供之賄款等情案。</w:t>
            </w:r>
          </w:p>
        </w:tc>
        <w:tc>
          <w:tcPr>
            <w:tcW w:w="5177"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1、張世明擔任樹林高中校長期間，未恪遵相關廉能法令規定，收受並支用復強公司交付現金餽贈，核有重大違失」，並彈劾樹林高中校長。</w:t>
            </w:r>
          </w:p>
          <w:p w:rsidR="007F6F98" w:rsidRPr="007F6F98" w:rsidRDefault="007F6F98" w:rsidP="007F6F98">
            <w:pPr>
              <w:pStyle w:val="1"/>
              <w:numPr>
                <w:ilvl w:val="0"/>
                <w:numId w:val="0"/>
              </w:numPr>
              <w:rPr>
                <w:sz w:val="28"/>
                <w:szCs w:val="28"/>
              </w:rPr>
            </w:pPr>
            <w:r w:rsidRPr="007F6F98">
              <w:rPr>
                <w:rFonts w:hint="eastAsia"/>
                <w:sz w:val="28"/>
                <w:szCs w:val="28"/>
              </w:rPr>
              <w:t>2、樹林高中於99年度辦理營養午餐採購案期間，未確遵採購評選委員會組織準則之規定，完備該委員會之設立程序。</w:t>
            </w:r>
          </w:p>
        </w:tc>
      </w:tr>
      <w:tr w:rsidR="007F6F98" w:rsidRPr="007F6F98" w:rsidTr="00336A14">
        <w:tc>
          <w:tcPr>
            <w:tcW w:w="852"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101</w:t>
            </w:r>
          </w:p>
        </w:tc>
        <w:tc>
          <w:tcPr>
            <w:tcW w:w="2760"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行政院公共工程委</w:t>
            </w:r>
            <w:r w:rsidRPr="007F6F98">
              <w:rPr>
                <w:rFonts w:hint="eastAsia"/>
                <w:sz w:val="28"/>
                <w:szCs w:val="28"/>
              </w:rPr>
              <w:lastRenderedPageBreak/>
              <w:t>員會辦理營養午餐之評選制度涉有違失，損及人民權益等情案。</w:t>
            </w:r>
          </w:p>
        </w:tc>
        <w:tc>
          <w:tcPr>
            <w:tcW w:w="5177"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lastRenderedPageBreak/>
              <w:t>1、公立各級學校以代收代付費用辦理</w:t>
            </w:r>
            <w:r w:rsidRPr="007F6F98">
              <w:rPr>
                <w:rFonts w:hint="eastAsia"/>
                <w:sz w:val="28"/>
                <w:szCs w:val="28"/>
              </w:rPr>
              <w:lastRenderedPageBreak/>
              <w:t>學生營養午餐採購，業經中央教育主管機關認屬學校事務，無論自辦或委託代辦，均有政府採購法之適用。</w:t>
            </w:r>
          </w:p>
          <w:p w:rsidR="007F6F98" w:rsidRPr="007F6F98" w:rsidRDefault="007F6F98" w:rsidP="007F6F98">
            <w:pPr>
              <w:pStyle w:val="1"/>
              <w:numPr>
                <w:ilvl w:val="0"/>
                <w:numId w:val="0"/>
              </w:numPr>
              <w:rPr>
                <w:sz w:val="28"/>
                <w:szCs w:val="28"/>
              </w:rPr>
            </w:pPr>
            <w:r w:rsidRPr="007F6F98">
              <w:rPr>
                <w:rFonts w:hint="eastAsia"/>
                <w:sz w:val="28"/>
                <w:szCs w:val="28"/>
              </w:rPr>
              <w:t>2、公立各級學校辦理學生事務之採購評選作業時，得權衡個案採購需求及學生家長參與評選之必要，依程序邀其擔任外聘評選委員，共為採購品質把關。</w:t>
            </w:r>
          </w:p>
          <w:p w:rsidR="007F6F98" w:rsidRPr="007F6F98" w:rsidRDefault="007F6F98" w:rsidP="007F6F98">
            <w:pPr>
              <w:pStyle w:val="1"/>
              <w:numPr>
                <w:ilvl w:val="0"/>
                <w:numId w:val="0"/>
              </w:numPr>
              <w:rPr>
                <w:sz w:val="28"/>
                <w:szCs w:val="28"/>
              </w:rPr>
            </w:pPr>
            <w:r w:rsidRPr="007F6F98">
              <w:rPr>
                <w:rFonts w:hint="eastAsia"/>
                <w:sz w:val="28"/>
                <w:szCs w:val="28"/>
              </w:rPr>
              <w:t>3、新北市宜持續督飭轄內公立各級學校，以群組招標制度辦理營養午餐採購，務求恪遵公務人員廉能暨採購法令規範，庶免相關策進等舉再度形成流弊。</w:t>
            </w:r>
          </w:p>
          <w:p w:rsidR="007F6F98" w:rsidRPr="007F6F98" w:rsidRDefault="007F6F98" w:rsidP="007F6F98">
            <w:pPr>
              <w:pStyle w:val="1"/>
              <w:numPr>
                <w:ilvl w:val="0"/>
                <w:numId w:val="0"/>
              </w:numPr>
              <w:rPr>
                <w:sz w:val="28"/>
                <w:szCs w:val="28"/>
              </w:rPr>
            </w:pPr>
            <w:r w:rsidRPr="007F6F98">
              <w:rPr>
                <w:rFonts w:hint="eastAsia"/>
                <w:sz w:val="28"/>
                <w:szCs w:val="28"/>
              </w:rPr>
              <w:t>4、教育部為提升學生營養午餐品質，編列有學校午餐廚房之補助設置及維護經費，各直轄市及縣（市）政府宜及時掌握轄內公立各級學校設置意願，協助提出整建或興建午餐廚房之申請。</w:t>
            </w:r>
          </w:p>
        </w:tc>
      </w:tr>
    </w:tbl>
    <w:p w:rsidR="007F6F98" w:rsidRPr="007F6F98" w:rsidRDefault="007F6F98" w:rsidP="007F6F98">
      <w:pPr>
        <w:pStyle w:val="4"/>
      </w:pPr>
      <w:r w:rsidRPr="007F6F98">
        <w:rPr>
          <w:rFonts w:hint="eastAsia"/>
        </w:rPr>
        <w:lastRenderedPageBreak/>
        <w:t>有關預算編列及執行缺失方面：</w:t>
      </w:r>
    </w:p>
    <w:tbl>
      <w:tblPr>
        <w:tblStyle w:val="afb"/>
        <w:tblW w:w="8789" w:type="dxa"/>
        <w:tblInd w:w="108" w:type="dxa"/>
        <w:tblLook w:val="04A0" w:firstRow="1" w:lastRow="0" w:firstColumn="1" w:lastColumn="0" w:noHBand="0" w:noVBand="1"/>
      </w:tblPr>
      <w:tblGrid>
        <w:gridCol w:w="835"/>
        <w:gridCol w:w="2782"/>
        <w:gridCol w:w="5172"/>
      </w:tblGrid>
      <w:tr w:rsidR="007F6F98" w:rsidRPr="007F6F98" w:rsidTr="00336A14">
        <w:trPr>
          <w:tblHeader/>
        </w:trPr>
        <w:tc>
          <w:tcPr>
            <w:tcW w:w="835"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年度</w:t>
            </w:r>
          </w:p>
        </w:tc>
        <w:tc>
          <w:tcPr>
            <w:tcW w:w="2782"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案由</w:t>
            </w:r>
          </w:p>
        </w:tc>
        <w:tc>
          <w:tcPr>
            <w:tcW w:w="5172"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調查意見摘要</w:t>
            </w:r>
          </w:p>
        </w:tc>
      </w:tr>
      <w:tr w:rsidR="007F6F98" w:rsidRPr="007F6F98" w:rsidTr="00336A14">
        <w:tc>
          <w:tcPr>
            <w:tcW w:w="835"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99</w:t>
            </w:r>
          </w:p>
        </w:tc>
        <w:tc>
          <w:tcPr>
            <w:tcW w:w="2782"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教育部辦理攸關263萬名國中、小學生福祉之免費營養午餐措施，恐有中央政府浮編預算、地方政府不當挪用之虞，導致功能不彰，無法落實對中、小學童之照顧等情案。</w:t>
            </w:r>
          </w:p>
        </w:tc>
        <w:tc>
          <w:tcPr>
            <w:tcW w:w="5172"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1、教育部於99年度增編特別預算29億元辦理「加強補助國民教育經費」，研議99年9月至12月國民中小學免費午餐措施，決策過程缺乏周延性，政策亦乏延續性。</w:t>
            </w:r>
          </w:p>
          <w:p w:rsidR="007F6F98" w:rsidRPr="007F6F98" w:rsidRDefault="007F6F98" w:rsidP="007F6F98">
            <w:pPr>
              <w:pStyle w:val="1"/>
              <w:numPr>
                <w:ilvl w:val="0"/>
                <w:numId w:val="0"/>
              </w:numPr>
              <w:rPr>
                <w:sz w:val="28"/>
                <w:szCs w:val="28"/>
              </w:rPr>
            </w:pPr>
            <w:r w:rsidRPr="007F6F98">
              <w:rPr>
                <w:rFonts w:hint="eastAsia"/>
                <w:sz w:val="28"/>
                <w:szCs w:val="28"/>
              </w:rPr>
              <w:t>2、教育部漏未針對立委質詢之貧困學生被標籤化等執行過程溝通問題詳查，即據以作為辦理免費營養午餐之實施目的，顯不符比例原則及成本效益。</w:t>
            </w:r>
          </w:p>
          <w:p w:rsidR="007F6F98" w:rsidRPr="007F6F98" w:rsidRDefault="007F6F98" w:rsidP="007F6F98">
            <w:pPr>
              <w:pStyle w:val="1"/>
              <w:numPr>
                <w:ilvl w:val="0"/>
                <w:numId w:val="0"/>
              </w:numPr>
              <w:rPr>
                <w:sz w:val="28"/>
                <w:szCs w:val="28"/>
              </w:rPr>
            </w:pPr>
            <w:r w:rsidRPr="007F6F98">
              <w:rPr>
                <w:rFonts w:hint="eastAsia"/>
                <w:sz w:val="28"/>
                <w:szCs w:val="28"/>
              </w:rPr>
              <w:t>3、教育部於99年度增編特別預算29億元辦理「加強補助國民教育經費」，補助項目範圍廣泛，涉有中央政府浮編預算、地方政府不當挪用之虞，將無法落實對國中、小學生之照顧，且與特別預算編列意旨不合。</w:t>
            </w:r>
          </w:p>
        </w:tc>
      </w:tr>
      <w:tr w:rsidR="007F6F98" w:rsidRPr="007F6F98" w:rsidTr="00336A14">
        <w:tc>
          <w:tcPr>
            <w:tcW w:w="835"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98</w:t>
            </w:r>
          </w:p>
        </w:tc>
        <w:tc>
          <w:tcPr>
            <w:tcW w:w="2782"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報載教育部於寒假前宣布擴大補助全</w:t>
            </w:r>
            <w:r w:rsidRPr="007F6F98">
              <w:rPr>
                <w:rFonts w:hint="eastAsia"/>
                <w:sz w:val="28"/>
                <w:szCs w:val="28"/>
              </w:rPr>
              <w:lastRenderedPageBreak/>
              <w:t>台7萬2千名清寒學生寒假期間之營養午餐，但台中縣卻有多達1萬多名貧童未接受補助，教育部疑未撥經費，更行文要求學校自行籌措經費等情案。</w:t>
            </w:r>
          </w:p>
        </w:tc>
        <w:tc>
          <w:tcPr>
            <w:tcW w:w="5172"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lastRenderedPageBreak/>
              <w:t>1、教育部於98年1月21日寒假開始後，始函各縣（市）政府，輔導所轄國中、</w:t>
            </w:r>
            <w:r w:rsidRPr="007F6F98">
              <w:rPr>
                <w:rFonts w:hint="eastAsia"/>
                <w:sz w:val="28"/>
                <w:szCs w:val="28"/>
              </w:rPr>
              <w:lastRenderedPageBreak/>
              <w:t>小新辦急困學生寒假供午餐業務，惟據大部分縣（市）政府查復本院，由於該部規劃未盡周延、前置作業草率、宣布急促，致宣導及訪視認定時間不足，且所須經費籌措不及，況中央補助款又不確定，執行上確有困難，致大部分國中、小學未能配合辦理，寒假期間國中、小接受供餐補助之急困學生計22,517人，僅占急困學生總人數226,227人之10﹪，顯屬偏低。既未能如教育部該函所稱之「確保寒假期間每位學生不因經濟因素而無飯吃」，亦使學生家長及社會大眾誤解。</w:t>
            </w:r>
          </w:p>
          <w:p w:rsidR="007F6F98" w:rsidRPr="007F6F98" w:rsidRDefault="007F6F98" w:rsidP="007F6F98">
            <w:pPr>
              <w:pStyle w:val="1"/>
              <w:numPr>
                <w:ilvl w:val="0"/>
                <w:numId w:val="0"/>
              </w:numPr>
              <w:rPr>
                <w:sz w:val="28"/>
                <w:szCs w:val="28"/>
              </w:rPr>
            </w:pPr>
            <w:r w:rsidRPr="007F6F98">
              <w:rPr>
                <w:rFonts w:hint="eastAsia"/>
                <w:sz w:val="28"/>
                <w:szCs w:val="28"/>
              </w:rPr>
              <w:t>2、本案教育部98年1月21日函承諾「三級協助機制」，各縣（市）政府輔導所轄國中、小，辦理貧困學生寒暑假期間供午餐經費若不足時，得提報該部申請補助。惟該部遲至同年4月29日始函知自行政院主計處一般性補助款勻支，北北高則須自行籌措。該部非但延遲撥款，甚且前後指示相左，朝令夕改，反覆不定，有損中央教育主管機關威信，地方政府亦將無所適從。</w:t>
            </w:r>
          </w:p>
          <w:p w:rsidR="007F6F98" w:rsidRPr="007F6F98" w:rsidRDefault="007F6F98" w:rsidP="007F6F98">
            <w:pPr>
              <w:pStyle w:val="1"/>
              <w:numPr>
                <w:ilvl w:val="0"/>
                <w:numId w:val="0"/>
              </w:numPr>
              <w:rPr>
                <w:sz w:val="28"/>
                <w:szCs w:val="28"/>
              </w:rPr>
            </w:pPr>
            <w:r w:rsidRPr="007F6F98">
              <w:rPr>
                <w:rFonts w:hint="eastAsia"/>
                <w:sz w:val="28"/>
                <w:szCs w:val="28"/>
              </w:rPr>
              <w:t>3、教育部推動本案國中、小學寒假期間急困學生供午餐，與內政部兒童局補助98年度「弱勢家庭寒假生活營隊」供午膳案，經本院要求抽查比對後發現，對急困學生有重複補助情事；教育部顯未與相關主管機關就其權責範圍，整合政府資源，致發生重複給付情事；亦核與「中央補助地方政府學校午餐經費支用要點」第11點規定有違。</w:t>
            </w:r>
          </w:p>
        </w:tc>
      </w:tr>
      <w:tr w:rsidR="007F6F98" w:rsidRPr="007F6F98" w:rsidTr="00336A14">
        <w:tc>
          <w:tcPr>
            <w:tcW w:w="835"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lastRenderedPageBreak/>
              <w:t>92</w:t>
            </w:r>
          </w:p>
        </w:tc>
        <w:tc>
          <w:tcPr>
            <w:tcW w:w="2782"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澎湖縣議員高植澎陳訴該縣縣立馬公國民中學自82年起，依據行政院衛生</w:t>
            </w:r>
            <w:r w:rsidRPr="007F6F98">
              <w:rPr>
                <w:rFonts w:hint="eastAsia"/>
                <w:sz w:val="28"/>
                <w:szCs w:val="28"/>
              </w:rPr>
              <w:lastRenderedPageBreak/>
              <w:t>署「中小學外訂餐盒衛生管理要點」，於營養午餐費中收取5%之場地清潔費；嗣改為委外代辦午餐方式，目前係由廠商依據合約將伙食送達，並由學生輪流自行服務，場地清潔亦由廠商處理，惟該校之員生消費合作社竟仍收取場地清潔費，顯有不公案。</w:t>
            </w:r>
          </w:p>
        </w:tc>
        <w:tc>
          <w:tcPr>
            <w:tcW w:w="5172"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lastRenderedPageBreak/>
              <w:t>1、澎湖縣立馬公國民中學辦理學生午餐，於改由外包廠商代辦情形下仍向廠商收取餐盒處理費，措施難謂妥適，招致非議。</w:t>
            </w:r>
          </w:p>
          <w:p w:rsidR="007F6F98" w:rsidRPr="007F6F98" w:rsidRDefault="007F6F98" w:rsidP="007F6F98">
            <w:pPr>
              <w:pStyle w:val="1"/>
              <w:numPr>
                <w:ilvl w:val="0"/>
                <w:numId w:val="0"/>
              </w:numPr>
              <w:rPr>
                <w:sz w:val="28"/>
                <w:szCs w:val="28"/>
              </w:rPr>
            </w:pPr>
            <w:r w:rsidRPr="007F6F98">
              <w:rPr>
                <w:rFonts w:hint="eastAsia"/>
                <w:sz w:val="28"/>
                <w:szCs w:val="28"/>
              </w:rPr>
              <w:lastRenderedPageBreak/>
              <w:t>2、澎湖縣立馬公國民中學向廠商收取餐盒進價5%處理費，其支出項目流用不當並淪為利益均霑，且寒暑假期間仍編列處理費顯有可議。</w:t>
            </w:r>
          </w:p>
        </w:tc>
      </w:tr>
      <w:tr w:rsidR="007F6F98" w:rsidRPr="007F6F98" w:rsidTr="00336A14">
        <w:tc>
          <w:tcPr>
            <w:tcW w:w="835"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lastRenderedPageBreak/>
              <w:t>91</w:t>
            </w:r>
          </w:p>
        </w:tc>
        <w:tc>
          <w:tcPr>
            <w:tcW w:w="2782"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教育部提撥7億元補助7萬名繳不起學校午餐費之國中、小學生，然因部分經費被挪用，估計可能仍有數萬名學生因未獲補助而吃不起午餐等情案。</w:t>
            </w:r>
          </w:p>
        </w:tc>
        <w:tc>
          <w:tcPr>
            <w:tcW w:w="5172"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1、部分縣（市）政府暨其所屬國中、小學辦理營養午餐之共同違失：</w:t>
            </w:r>
          </w:p>
          <w:p w:rsidR="007F6F98" w:rsidRPr="007F6F98" w:rsidRDefault="007F6F98" w:rsidP="007F6F98">
            <w:pPr>
              <w:pStyle w:val="1"/>
              <w:numPr>
                <w:ilvl w:val="0"/>
                <w:numId w:val="0"/>
              </w:numPr>
              <w:rPr>
                <w:sz w:val="28"/>
                <w:szCs w:val="28"/>
              </w:rPr>
            </w:pPr>
            <w:r w:rsidRPr="007F6F98">
              <w:rPr>
                <w:rFonts w:hint="eastAsia"/>
                <w:sz w:val="28"/>
                <w:szCs w:val="28"/>
              </w:rPr>
              <w:t>(1)部分縣（市）政府所屬國中、小學未依指定用途專款專用，而有「挪用」或「墊借」學生營養午餐經費，列支非屬辦理學生營養午餐相關事項。</w:t>
            </w:r>
          </w:p>
          <w:p w:rsidR="007F6F98" w:rsidRPr="007F6F98" w:rsidRDefault="007F6F98" w:rsidP="007F6F98">
            <w:pPr>
              <w:pStyle w:val="1"/>
              <w:numPr>
                <w:ilvl w:val="0"/>
                <w:numId w:val="0"/>
              </w:numPr>
              <w:rPr>
                <w:sz w:val="28"/>
                <w:szCs w:val="28"/>
              </w:rPr>
            </w:pPr>
            <w:r w:rsidRPr="007F6F98">
              <w:rPr>
                <w:rFonts w:hint="eastAsia"/>
                <w:sz w:val="28"/>
                <w:szCs w:val="28"/>
              </w:rPr>
              <w:t>(2)行政院主計處依各縣（市）政府按月請款核撥91年度中央營養午餐補助款，惟大部分縣（市）政府未按月及時撥付所屬國中、小學，致有部分學校要求「無力支付午餐費致接受補助」之貧困學生先行「墊繳午餐費」，甚至有部分學校竟累積一學年始將補助款退還學生家長，實已嚴重扭曲政府補助貧困學生午餐費之美意。</w:t>
            </w:r>
          </w:p>
          <w:p w:rsidR="007F6F98" w:rsidRPr="007F6F98" w:rsidRDefault="007F6F98" w:rsidP="007F6F98">
            <w:pPr>
              <w:pStyle w:val="1"/>
              <w:numPr>
                <w:ilvl w:val="0"/>
                <w:numId w:val="0"/>
              </w:numPr>
              <w:rPr>
                <w:sz w:val="28"/>
                <w:szCs w:val="28"/>
              </w:rPr>
            </w:pPr>
            <w:r w:rsidRPr="007F6F98">
              <w:rPr>
                <w:rFonts w:hint="eastAsia"/>
                <w:sz w:val="28"/>
                <w:szCs w:val="28"/>
              </w:rPr>
              <w:t>(3)臺灣地區各縣（市）政府及其所屬國中、小學辦理營養午餐，所受之捐贈收入，本應為詳確之會計、審核及出納、保管，亦應依捐獻人或捐獻團體指定之用途專款專用，惟教育部迄未訂定學校辦理午餐捐贈收入處理之規定，俾防止不當或不法之流用。</w:t>
            </w:r>
          </w:p>
          <w:p w:rsidR="007F6F98" w:rsidRPr="007F6F98" w:rsidRDefault="007F6F98" w:rsidP="007F6F98">
            <w:pPr>
              <w:pStyle w:val="1"/>
              <w:numPr>
                <w:ilvl w:val="0"/>
                <w:numId w:val="0"/>
              </w:numPr>
              <w:rPr>
                <w:sz w:val="28"/>
                <w:szCs w:val="28"/>
              </w:rPr>
            </w:pPr>
            <w:r w:rsidRPr="007F6F98">
              <w:rPr>
                <w:rFonts w:hint="eastAsia"/>
                <w:sz w:val="28"/>
                <w:szCs w:val="28"/>
              </w:rPr>
              <w:t>(4)91年度中央營養午餐補助款應專款</w:t>
            </w:r>
            <w:r w:rsidRPr="007F6F98">
              <w:rPr>
                <w:rFonts w:hint="eastAsia"/>
                <w:sz w:val="28"/>
                <w:szCs w:val="28"/>
              </w:rPr>
              <w:lastRenderedPageBreak/>
              <w:t>專用，至部分學校用於支應「廚工人事費」、「相關設備」等，尚難謂有「『挪用』中央補助款補助午餐廚工人事費與相關設備之用」情事。</w:t>
            </w:r>
          </w:p>
          <w:p w:rsidR="007F6F98" w:rsidRPr="007F6F98" w:rsidRDefault="007F6F98" w:rsidP="007F6F98">
            <w:pPr>
              <w:pStyle w:val="1"/>
              <w:numPr>
                <w:ilvl w:val="0"/>
                <w:numId w:val="0"/>
              </w:numPr>
              <w:rPr>
                <w:sz w:val="28"/>
                <w:szCs w:val="28"/>
              </w:rPr>
            </w:pPr>
            <w:r w:rsidRPr="007F6F98">
              <w:rPr>
                <w:rFonts w:hint="eastAsia"/>
                <w:sz w:val="28"/>
                <w:szCs w:val="28"/>
              </w:rPr>
              <w:t>2、相關地方政府之重大違失部分：</w:t>
            </w:r>
          </w:p>
          <w:p w:rsidR="007F6F98" w:rsidRPr="007F6F98" w:rsidRDefault="007F6F98" w:rsidP="007F6F98">
            <w:pPr>
              <w:pStyle w:val="1"/>
              <w:numPr>
                <w:ilvl w:val="0"/>
                <w:numId w:val="0"/>
              </w:numPr>
              <w:rPr>
                <w:sz w:val="28"/>
                <w:szCs w:val="28"/>
              </w:rPr>
            </w:pPr>
            <w:r w:rsidRPr="007F6F98">
              <w:rPr>
                <w:rFonts w:hint="eastAsia"/>
                <w:sz w:val="28"/>
                <w:szCs w:val="28"/>
              </w:rPr>
              <w:t>(1)基隆市及臺南市政府將91年度中央撥付該市營養午餐補助款分別以至少400萬元、600萬元以上列支「教職員工、廚工午餐費或導師指導費」，核與中央補助款應專款專用之要求未合。</w:t>
            </w:r>
          </w:p>
          <w:p w:rsidR="007F6F98" w:rsidRPr="007F6F98" w:rsidRDefault="007F6F98" w:rsidP="007F6F98">
            <w:pPr>
              <w:pStyle w:val="1"/>
              <w:numPr>
                <w:ilvl w:val="0"/>
                <w:numId w:val="0"/>
              </w:numPr>
              <w:rPr>
                <w:sz w:val="28"/>
                <w:szCs w:val="28"/>
              </w:rPr>
            </w:pPr>
            <w:r w:rsidRPr="007F6F98">
              <w:rPr>
                <w:rFonts w:hint="eastAsia"/>
                <w:sz w:val="28"/>
                <w:szCs w:val="28"/>
              </w:rPr>
              <w:t>(2)臺中市政府91年度營養午餐經費預算編列未達中央營養午餐補助款金額，有違「中央補助款應列為指定項目、專款專用」之規定。</w:t>
            </w:r>
          </w:p>
          <w:p w:rsidR="007F6F98" w:rsidRPr="007F6F98" w:rsidRDefault="007F6F98" w:rsidP="007F6F98">
            <w:pPr>
              <w:pStyle w:val="1"/>
              <w:numPr>
                <w:ilvl w:val="0"/>
                <w:numId w:val="0"/>
              </w:numPr>
              <w:rPr>
                <w:sz w:val="28"/>
                <w:szCs w:val="28"/>
              </w:rPr>
            </w:pPr>
            <w:r w:rsidRPr="007F6F98">
              <w:rPr>
                <w:rFonts w:hint="eastAsia"/>
                <w:sz w:val="28"/>
                <w:szCs w:val="28"/>
              </w:rPr>
              <w:t>(3)花蓮縣政府將91年度中央補助款優先補助廚工薪資，而未依規定「優先補助貧困學生」，僅補助該縣低收入戶學生，對家庭突遭變故無力支付午餐費之學生則未予補助，核與中央補助款應依優先指定用途列支未合。</w:t>
            </w:r>
          </w:p>
          <w:p w:rsidR="007F6F98" w:rsidRPr="007F6F98" w:rsidRDefault="007F6F98" w:rsidP="007F6F98">
            <w:pPr>
              <w:pStyle w:val="1"/>
              <w:numPr>
                <w:ilvl w:val="0"/>
                <w:numId w:val="0"/>
              </w:numPr>
              <w:rPr>
                <w:sz w:val="28"/>
                <w:szCs w:val="28"/>
              </w:rPr>
            </w:pPr>
            <w:r w:rsidRPr="007F6F98">
              <w:rPr>
                <w:rFonts w:hint="eastAsia"/>
                <w:sz w:val="28"/>
                <w:szCs w:val="28"/>
              </w:rPr>
              <w:t>3、相關中央主管機關之違失部分：</w:t>
            </w:r>
          </w:p>
          <w:p w:rsidR="007F6F98" w:rsidRPr="007F6F98" w:rsidRDefault="007F6F98" w:rsidP="007F6F98">
            <w:pPr>
              <w:pStyle w:val="1"/>
              <w:numPr>
                <w:ilvl w:val="0"/>
                <w:numId w:val="0"/>
              </w:numPr>
              <w:rPr>
                <w:sz w:val="28"/>
                <w:szCs w:val="28"/>
              </w:rPr>
            </w:pPr>
            <w:r w:rsidRPr="007F6F98">
              <w:rPr>
                <w:rFonts w:hint="eastAsia"/>
                <w:sz w:val="28"/>
                <w:szCs w:val="28"/>
              </w:rPr>
              <w:t>(1)教育部與行政院主計處權責劃分不清，溝通不良，對於中央營養午餐補助款設算分配及用途、規劃管控、監督考核，顯有不足，致影響中央補助各縣（市）營養午餐經費相關業務之辦理。</w:t>
            </w:r>
          </w:p>
          <w:p w:rsidR="007F6F98" w:rsidRPr="007F6F98" w:rsidRDefault="007F6F98" w:rsidP="007F6F98">
            <w:pPr>
              <w:pStyle w:val="1"/>
              <w:numPr>
                <w:ilvl w:val="0"/>
                <w:numId w:val="0"/>
              </w:numPr>
              <w:rPr>
                <w:sz w:val="28"/>
                <w:szCs w:val="28"/>
              </w:rPr>
            </w:pPr>
            <w:r w:rsidRPr="007F6F98">
              <w:rPr>
                <w:rFonts w:hint="eastAsia"/>
                <w:sz w:val="28"/>
                <w:szCs w:val="28"/>
              </w:rPr>
              <w:t>(2)行政院主計處及教育部未能確實落實中央補助各縣（市）營養午餐經費支出之考核，致有中央補助款未依指定用途，專款專用之情事。</w:t>
            </w:r>
          </w:p>
          <w:p w:rsidR="007F6F98" w:rsidRPr="007F6F98" w:rsidRDefault="007F6F98" w:rsidP="007F6F98">
            <w:pPr>
              <w:pStyle w:val="1"/>
              <w:numPr>
                <w:ilvl w:val="0"/>
                <w:numId w:val="0"/>
              </w:numPr>
              <w:rPr>
                <w:sz w:val="28"/>
                <w:szCs w:val="28"/>
              </w:rPr>
            </w:pPr>
            <w:r w:rsidRPr="007F6F98">
              <w:rPr>
                <w:rFonts w:hint="eastAsia"/>
                <w:sz w:val="28"/>
                <w:szCs w:val="28"/>
              </w:rPr>
              <w:t>(3)行政院主計處設算分配中央91年度補助各縣（市）營養午餐經費時，係以各縣（市）國中、小學學校午餐參加學生數及平均每戶可支配所得為分配設算因素，而未考量各縣（市）「貧困學生人數」，致中央91年度補助款分配於</w:t>
            </w:r>
            <w:r w:rsidRPr="007F6F98">
              <w:rPr>
                <w:rFonts w:hint="eastAsia"/>
                <w:sz w:val="28"/>
                <w:szCs w:val="28"/>
              </w:rPr>
              <w:lastRenderedPageBreak/>
              <w:t>各縣（市）有資源錯置之情事。</w:t>
            </w:r>
          </w:p>
          <w:p w:rsidR="007F6F98" w:rsidRPr="007F6F98" w:rsidRDefault="007F6F98" w:rsidP="007F6F98">
            <w:pPr>
              <w:pStyle w:val="1"/>
              <w:numPr>
                <w:ilvl w:val="0"/>
                <w:numId w:val="0"/>
              </w:numPr>
              <w:rPr>
                <w:sz w:val="28"/>
                <w:szCs w:val="28"/>
              </w:rPr>
            </w:pPr>
            <w:r w:rsidRPr="007F6F98">
              <w:rPr>
                <w:rFonts w:hint="eastAsia"/>
                <w:sz w:val="28"/>
                <w:szCs w:val="28"/>
              </w:rPr>
              <w:t>(4)臺北市、高雄市、金門縣及連江縣迄今仍未納入中央營養午餐補助範圍，惟臺北市、高雄市及連江縣等仍有無力支付午餐費之貧困學生，教育部及行政院主計處應加強溝通協調，檢討該等縣（市）未列入補助範圍之公平性及合理性，並儘速協助解決。</w:t>
            </w:r>
          </w:p>
          <w:p w:rsidR="007F6F98" w:rsidRPr="007F6F98" w:rsidRDefault="007F6F98" w:rsidP="007F6F98">
            <w:pPr>
              <w:pStyle w:val="1"/>
              <w:numPr>
                <w:ilvl w:val="0"/>
                <w:numId w:val="0"/>
              </w:numPr>
              <w:rPr>
                <w:sz w:val="28"/>
                <w:szCs w:val="28"/>
              </w:rPr>
            </w:pPr>
            <w:r w:rsidRPr="007F6F98">
              <w:rPr>
                <w:rFonts w:hint="eastAsia"/>
                <w:sz w:val="28"/>
                <w:szCs w:val="28"/>
              </w:rPr>
              <w:t>(5)部分縣（市）延宕訂定辦理學生營養午餐相關法規，甚有迄今尚未訂定者，致部分學校辦理營養午餐無所依循，教育部未能積極督導。</w:t>
            </w:r>
          </w:p>
          <w:p w:rsidR="007F6F98" w:rsidRPr="007F6F98" w:rsidRDefault="007F6F98" w:rsidP="007F6F98">
            <w:pPr>
              <w:pStyle w:val="1"/>
              <w:numPr>
                <w:ilvl w:val="0"/>
                <w:numId w:val="0"/>
              </w:numPr>
              <w:rPr>
                <w:sz w:val="28"/>
                <w:szCs w:val="28"/>
              </w:rPr>
            </w:pPr>
            <w:r w:rsidRPr="007F6F98">
              <w:rPr>
                <w:rFonts w:hint="eastAsia"/>
                <w:sz w:val="28"/>
                <w:szCs w:val="28"/>
              </w:rPr>
              <w:t>(6)教育部對各縣（市）辦理學生營養午餐，迄未統一訂定有關營養午餐經費支出用途及項目、支出運用審核標準，致部分縣（市）暨其所屬國中、小學營養午餐經費支出項目及標準不一。</w:t>
            </w:r>
          </w:p>
          <w:p w:rsidR="007F6F98" w:rsidRPr="007F6F98" w:rsidRDefault="007F6F98" w:rsidP="007F6F98">
            <w:pPr>
              <w:pStyle w:val="1"/>
              <w:numPr>
                <w:ilvl w:val="0"/>
                <w:numId w:val="0"/>
              </w:numPr>
              <w:rPr>
                <w:sz w:val="28"/>
                <w:szCs w:val="28"/>
              </w:rPr>
            </w:pPr>
            <w:r w:rsidRPr="007F6F98">
              <w:rPr>
                <w:rFonts w:hint="eastAsia"/>
                <w:sz w:val="28"/>
                <w:szCs w:val="28"/>
              </w:rPr>
              <w:t>(7)部分縣（市）政府所屬國中、小學辦理學生營養午餐經費收支等相關業務核有諸多違失，中央主管機關教育部難辭監督不周之咎。</w:t>
            </w:r>
          </w:p>
          <w:p w:rsidR="007F6F98" w:rsidRPr="007F6F98" w:rsidRDefault="007F6F98" w:rsidP="007F6F98">
            <w:pPr>
              <w:pStyle w:val="1"/>
              <w:numPr>
                <w:ilvl w:val="0"/>
                <w:numId w:val="0"/>
              </w:numPr>
              <w:rPr>
                <w:sz w:val="28"/>
                <w:szCs w:val="28"/>
              </w:rPr>
            </w:pPr>
            <w:r w:rsidRPr="007F6F98">
              <w:rPr>
                <w:rFonts w:hint="eastAsia"/>
                <w:sz w:val="28"/>
                <w:szCs w:val="28"/>
              </w:rPr>
              <w:t>4、審計部部分：</w:t>
            </w:r>
          </w:p>
          <w:p w:rsidR="007F6F98" w:rsidRPr="007F6F98" w:rsidRDefault="007F6F98" w:rsidP="007F6F98">
            <w:pPr>
              <w:pStyle w:val="1"/>
              <w:numPr>
                <w:ilvl w:val="0"/>
                <w:numId w:val="0"/>
              </w:numPr>
              <w:rPr>
                <w:sz w:val="28"/>
                <w:szCs w:val="28"/>
              </w:rPr>
            </w:pPr>
            <w:r w:rsidRPr="007F6F98">
              <w:rPr>
                <w:rFonts w:hint="eastAsia"/>
                <w:sz w:val="28"/>
                <w:szCs w:val="28"/>
              </w:rPr>
              <w:t>部分審計處、室迄本院調查本案時，尚有部分年度未查核或書面審核該縣（市）政府所屬部分國中、小學營養午餐經費；又部分審計處、室縱已依法抽查部分國中、小學營養午餐經費，仍未能針對該營養午餐經費之內部控制、會計制度、經費收支、保管及運用管理是否完備等深入評估，發揮績效審計功能。</w:t>
            </w:r>
          </w:p>
        </w:tc>
      </w:tr>
    </w:tbl>
    <w:p w:rsidR="007F6F98" w:rsidRPr="007F6F98" w:rsidRDefault="007F6F98" w:rsidP="007F6F98">
      <w:pPr>
        <w:pStyle w:val="4"/>
      </w:pPr>
      <w:r w:rsidRPr="007F6F98">
        <w:rPr>
          <w:rFonts w:hint="eastAsia"/>
        </w:rPr>
        <w:lastRenderedPageBreak/>
        <w:t>有關食材衛生安全方面：</w:t>
      </w:r>
    </w:p>
    <w:tbl>
      <w:tblPr>
        <w:tblStyle w:val="afb"/>
        <w:tblW w:w="8789" w:type="dxa"/>
        <w:tblInd w:w="108" w:type="dxa"/>
        <w:tblLook w:val="04A0" w:firstRow="1" w:lastRow="0" w:firstColumn="1" w:lastColumn="0" w:noHBand="0" w:noVBand="1"/>
      </w:tblPr>
      <w:tblGrid>
        <w:gridCol w:w="853"/>
        <w:gridCol w:w="2764"/>
        <w:gridCol w:w="5172"/>
      </w:tblGrid>
      <w:tr w:rsidR="007F6F98" w:rsidRPr="007F6F98" w:rsidTr="00336A14">
        <w:trPr>
          <w:tblHeader/>
        </w:trPr>
        <w:tc>
          <w:tcPr>
            <w:tcW w:w="853"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年度</w:t>
            </w:r>
          </w:p>
        </w:tc>
        <w:tc>
          <w:tcPr>
            <w:tcW w:w="2764"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案由</w:t>
            </w:r>
          </w:p>
        </w:tc>
        <w:tc>
          <w:tcPr>
            <w:tcW w:w="5172"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調查意見摘要</w:t>
            </w:r>
          </w:p>
        </w:tc>
      </w:tr>
      <w:tr w:rsidR="007F6F98" w:rsidRPr="007F6F98" w:rsidTr="00336A14">
        <w:tc>
          <w:tcPr>
            <w:tcW w:w="853"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100</w:t>
            </w:r>
          </w:p>
        </w:tc>
        <w:tc>
          <w:tcPr>
            <w:tcW w:w="2764"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新北市多所學校營養午餐，部分肉品竟驗出含有瘦肉精</w:t>
            </w:r>
            <w:r w:rsidRPr="007F6F98">
              <w:rPr>
                <w:rFonts w:hint="eastAsia"/>
                <w:sz w:val="28"/>
                <w:szCs w:val="28"/>
              </w:rPr>
              <w:lastRenderedPageBreak/>
              <w:t>和抗生素，其中甚至具有CAS（臺灣優良農產品）標章認證，引發民眾對政府認證體系之疑慮案。</w:t>
            </w:r>
          </w:p>
        </w:tc>
        <w:tc>
          <w:tcPr>
            <w:tcW w:w="5172"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lastRenderedPageBreak/>
              <w:t>1、新北市衛生局及消保會抽驗發現CAS臺灣優良農產品不合格後，農委會未能確遵「優良農產品追蹤查驗作業要點」</w:t>
            </w:r>
            <w:r w:rsidRPr="007F6F98">
              <w:rPr>
                <w:rFonts w:hint="eastAsia"/>
                <w:sz w:val="28"/>
                <w:szCs w:val="28"/>
              </w:rPr>
              <w:lastRenderedPageBreak/>
              <w:t>之追蹤管理分級規範，亦未通盤考量後續監測措施，導致產品生產廠(場)之管理等級認定標準不一，市售品抽驗作為敷衍草率。</w:t>
            </w:r>
          </w:p>
          <w:p w:rsidR="007F6F98" w:rsidRPr="007F6F98" w:rsidRDefault="007F6F98" w:rsidP="007F6F98">
            <w:pPr>
              <w:pStyle w:val="1"/>
              <w:numPr>
                <w:ilvl w:val="0"/>
                <w:numId w:val="0"/>
              </w:numPr>
              <w:rPr>
                <w:sz w:val="28"/>
                <w:szCs w:val="28"/>
              </w:rPr>
            </w:pPr>
            <w:r w:rsidRPr="007F6F98">
              <w:rPr>
                <w:rFonts w:hint="eastAsia"/>
                <w:sz w:val="28"/>
                <w:szCs w:val="28"/>
              </w:rPr>
              <w:t>2、現行農產品驗證機構相關管理法令雖已規範驗證機構喪失驗證能力之要件與退場機制，惟對欠缺驗證能力之定義與認定標準未臻明確，導致不適任驗證機構肇生驗證業務執行疑慮時，主管機關未能追究其業務疏失，亦無法明確實施裁處作為，嚴重斲傷產品認證制度之公信力，農委會實難辭其監督管理不周之咎。</w:t>
            </w:r>
          </w:p>
          <w:p w:rsidR="007F6F98" w:rsidRPr="007F6F98" w:rsidRDefault="007F6F98" w:rsidP="007F6F98">
            <w:pPr>
              <w:pStyle w:val="1"/>
              <w:numPr>
                <w:ilvl w:val="0"/>
                <w:numId w:val="0"/>
              </w:numPr>
              <w:rPr>
                <w:sz w:val="28"/>
                <w:szCs w:val="28"/>
              </w:rPr>
            </w:pPr>
            <w:r w:rsidRPr="007F6F98">
              <w:rPr>
                <w:rFonts w:hint="eastAsia"/>
                <w:sz w:val="28"/>
                <w:szCs w:val="28"/>
              </w:rPr>
              <w:t>3、農委會迄未全面審視「CAS臺灣優良農產品」各項驗證基準之合宜性及周延性，導致部分基準之檢驗項目及檢驗方法未能符合衛生主管機關現行管理標準，無法有效發揮產品品管成效，又輕忽源頭管理作為，致使藥物殘留項目之檢測頻率未具標準規範，肇生產品品質把關闕漏。</w:t>
            </w:r>
          </w:p>
          <w:p w:rsidR="007F6F98" w:rsidRPr="007F6F98" w:rsidRDefault="007F6F98" w:rsidP="007F6F98">
            <w:pPr>
              <w:pStyle w:val="1"/>
              <w:numPr>
                <w:ilvl w:val="0"/>
                <w:numId w:val="0"/>
              </w:numPr>
              <w:rPr>
                <w:sz w:val="28"/>
                <w:szCs w:val="28"/>
              </w:rPr>
            </w:pPr>
            <w:r w:rsidRPr="007F6F98">
              <w:rPr>
                <w:rFonts w:hint="eastAsia"/>
                <w:sz w:val="28"/>
                <w:szCs w:val="28"/>
              </w:rPr>
              <w:t>4、農委會屢以動物用藥品之主政權責歷經多次移轉，且藥理及殘留研究等技術資料均遠不可考為由，僅提供區域標準擬議脫氧羥四環黴素殘留建議值；又衛生署未依循現行動物用藥殘留標準修訂原則，審閱所需科學事證，即逕予參採該會建議值，其作為均難謂屬保障民眾健康措施，行政院允宜督促各該主管機關正視抗生素濫用及食品安全事項，就缺失事項研議具體策進措施，善盡國人食品安全把關之責。</w:t>
            </w:r>
          </w:p>
        </w:tc>
      </w:tr>
      <w:tr w:rsidR="007F6F98" w:rsidRPr="007F6F98" w:rsidTr="00336A14">
        <w:tc>
          <w:tcPr>
            <w:tcW w:w="853"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lastRenderedPageBreak/>
              <w:t>100</w:t>
            </w:r>
          </w:p>
        </w:tc>
        <w:tc>
          <w:tcPr>
            <w:tcW w:w="2764"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新北市轄內公立國民學校營養午餐接連爆發肉品含瘦肉精與抗生素及回扣</w:t>
            </w:r>
            <w:r w:rsidRPr="007F6F98">
              <w:rPr>
                <w:rFonts w:hint="eastAsia"/>
                <w:sz w:val="28"/>
                <w:szCs w:val="28"/>
              </w:rPr>
              <w:lastRenderedPageBreak/>
              <w:t>弊案。</w:t>
            </w:r>
          </w:p>
        </w:tc>
        <w:tc>
          <w:tcPr>
            <w:tcW w:w="5172"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lastRenderedPageBreak/>
              <w:t>1、新北市公立國民學校爆發多位校長於營養午餐採購過程，利用職務對廠商要求、期約或收受賄賂、回扣等不法情事，嚴重戕害政府廉政形象，危及學校</w:t>
            </w:r>
            <w:r w:rsidRPr="007F6F98">
              <w:rPr>
                <w:rFonts w:hint="eastAsia"/>
                <w:sz w:val="28"/>
                <w:szCs w:val="28"/>
              </w:rPr>
              <w:lastRenderedPageBreak/>
              <w:t>品德教育之根基，各級教育主管機關應以此為鑑，嚴懲貪瀆屬實人員，以遏阻貪風警惕不法。</w:t>
            </w:r>
          </w:p>
          <w:p w:rsidR="007F6F98" w:rsidRPr="007F6F98" w:rsidRDefault="007F6F98" w:rsidP="007F6F98">
            <w:pPr>
              <w:pStyle w:val="1"/>
              <w:numPr>
                <w:ilvl w:val="0"/>
                <w:numId w:val="0"/>
              </w:numPr>
              <w:rPr>
                <w:sz w:val="28"/>
                <w:szCs w:val="28"/>
              </w:rPr>
            </w:pPr>
            <w:r w:rsidRPr="007F6F98">
              <w:rPr>
                <w:rFonts w:hint="eastAsia"/>
                <w:sz w:val="28"/>
                <w:szCs w:val="28"/>
              </w:rPr>
              <w:t>2、新北市政府未恪盡監督轄內公立各級學校採購業務職責，復未正視政風機構預警情資，致部分學校長期濫用回饋制度，變相壓縮廠商合理利潤，影響學生供餐品質，衍生人員貪瀆情事。</w:t>
            </w:r>
          </w:p>
          <w:p w:rsidR="007F6F98" w:rsidRPr="007F6F98" w:rsidRDefault="007F6F98" w:rsidP="007F6F98">
            <w:pPr>
              <w:pStyle w:val="1"/>
              <w:numPr>
                <w:ilvl w:val="0"/>
                <w:numId w:val="0"/>
              </w:numPr>
              <w:rPr>
                <w:sz w:val="28"/>
                <w:szCs w:val="28"/>
              </w:rPr>
            </w:pPr>
            <w:r w:rsidRPr="007F6F98">
              <w:rPr>
                <w:rFonts w:hint="eastAsia"/>
                <w:sz w:val="28"/>
                <w:szCs w:val="28"/>
              </w:rPr>
              <w:t>3、新北市政府遲未正視委辦學校營養午餐供應契約之合宜性，輕忽供膳食品安全衛生管理，復未督飭學校落實違規記點，導致驗收管理機制形同虛設，嚴重漠視學生用膳健康權益。</w:t>
            </w:r>
          </w:p>
          <w:p w:rsidR="007F6F98" w:rsidRPr="007F6F98" w:rsidRDefault="007F6F98" w:rsidP="007F6F98">
            <w:pPr>
              <w:pStyle w:val="1"/>
              <w:numPr>
                <w:ilvl w:val="0"/>
                <w:numId w:val="0"/>
              </w:numPr>
              <w:rPr>
                <w:sz w:val="28"/>
                <w:szCs w:val="28"/>
              </w:rPr>
            </w:pPr>
            <w:r w:rsidRPr="007F6F98">
              <w:rPr>
                <w:rFonts w:hint="eastAsia"/>
                <w:sz w:val="28"/>
                <w:szCs w:val="28"/>
              </w:rPr>
              <w:t>4、教育部為提升公立各級學校營養午餐品質，策定多項食品安全衛生措施，惟相關作為宜協請各該業管機關加強整合現有風險管理資訊，以及時掌握各類產品危安訊息，健全各級教育主管機關學校通報網絡，確保學生飲食安全。</w:t>
            </w:r>
          </w:p>
          <w:p w:rsidR="007F6F98" w:rsidRPr="007F6F98" w:rsidRDefault="007F6F98" w:rsidP="007F6F98">
            <w:pPr>
              <w:pStyle w:val="1"/>
              <w:numPr>
                <w:ilvl w:val="0"/>
                <w:numId w:val="0"/>
              </w:numPr>
              <w:rPr>
                <w:sz w:val="28"/>
                <w:szCs w:val="28"/>
              </w:rPr>
            </w:pPr>
            <w:r w:rsidRPr="007F6F98">
              <w:rPr>
                <w:rFonts w:hint="eastAsia"/>
                <w:sz w:val="28"/>
                <w:szCs w:val="28"/>
              </w:rPr>
              <w:t>5、教育部及新北市政府擬規劃跨校聯合採購機制，期藉由提升採購規模，防杜不肖人員官商勾結舞弊情事，惟仍應將審計部及工程會歷次稽核缺失及相關建議事項納入考量，通盤檢討並策定具體配套措施，庶免重蹈覆轍，維護政府廉能風氣。</w:t>
            </w:r>
          </w:p>
          <w:p w:rsidR="007F6F98" w:rsidRPr="007F6F98" w:rsidRDefault="007F6F98" w:rsidP="007F6F98">
            <w:pPr>
              <w:pStyle w:val="1"/>
              <w:numPr>
                <w:ilvl w:val="0"/>
                <w:numId w:val="0"/>
              </w:numPr>
              <w:rPr>
                <w:sz w:val="28"/>
                <w:szCs w:val="28"/>
              </w:rPr>
            </w:pPr>
            <w:r w:rsidRPr="007F6F98">
              <w:rPr>
                <w:rFonts w:hint="eastAsia"/>
                <w:sz w:val="28"/>
                <w:szCs w:val="28"/>
              </w:rPr>
              <w:t>6、新北市部分涉案公立國民學校校長陳稱，為籌措學校教育經費，將業者餽贈款項轉入所屬學校之家長會，圖謀規避財務查察機制，核其財務監督法令尚欠周妥，恐有衍生經費收支與使用疑義之虞，教育部應即通盤審視相關法令闕漏，確實研謀相關策進作為。</w:t>
            </w:r>
          </w:p>
        </w:tc>
      </w:tr>
      <w:tr w:rsidR="007F6F98" w:rsidRPr="007F6F98" w:rsidTr="00336A14">
        <w:tc>
          <w:tcPr>
            <w:tcW w:w="853"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lastRenderedPageBreak/>
              <w:t>99</w:t>
            </w:r>
          </w:p>
        </w:tc>
        <w:tc>
          <w:tcPr>
            <w:tcW w:w="2764"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t>新竹市載熙國小、竹光國中爆發學生營養午餐食物中毒</w:t>
            </w:r>
            <w:r w:rsidRPr="007F6F98">
              <w:rPr>
                <w:rFonts w:hint="eastAsia"/>
                <w:sz w:val="28"/>
                <w:szCs w:val="28"/>
              </w:rPr>
              <w:lastRenderedPageBreak/>
              <w:t>事件，發現食材供應商竟全為地下工廠，嚴重影響學生健康案。</w:t>
            </w:r>
          </w:p>
        </w:tc>
        <w:tc>
          <w:tcPr>
            <w:tcW w:w="5172" w:type="dxa"/>
            <w:tcBorders>
              <w:top w:val="single" w:sz="4" w:space="0" w:color="auto"/>
              <w:left w:val="single" w:sz="4" w:space="0" w:color="auto"/>
              <w:bottom w:val="single" w:sz="4" w:space="0" w:color="auto"/>
              <w:right w:val="single" w:sz="4" w:space="0" w:color="auto"/>
            </w:tcBorders>
            <w:hideMark/>
          </w:tcPr>
          <w:p w:rsidR="007F6F98" w:rsidRPr="007F6F98" w:rsidRDefault="007F6F98" w:rsidP="007F6F98">
            <w:pPr>
              <w:pStyle w:val="1"/>
              <w:numPr>
                <w:ilvl w:val="0"/>
                <w:numId w:val="0"/>
              </w:numPr>
              <w:rPr>
                <w:sz w:val="28"/>
                <w:szCs w:val="28"/>
              </w:rPr>
            </w:pPr>
            <w:r w:rsidRPr="007F6F98">
              <w:rPr>
                <w:rFonts w:hint="eastAsia"/>
                <w:sz w:val="28"/>
                <w:szCs w:val="28"/>
              </w:rPr>
              <w:lastRenderedPageBreak/>
              <w:t>1、教育部未善盡職責督導各縣市政府教育處局，肇致辦理學校午餐之食物中毒案件頻傳與相關人員貪瀆弊端叢生。</w:t>
            </w:r>
          </w:p>
          <w:p w:rsidR="007F6F98" w:rsidRPr="007F6F98" w:rsidRDefault="007F6F98" w:rsidP="007F6F98">
            <w:pPr>
              <w:pStyle w:val="1"/>
              <w:numPr>
                <w:ilvl w:val="0"/>
                <w:numId w:val="0"/>
              </w:numPr>
              <w:rPr>
                <w:sz w:val="28"/>
                <w:szCs w:val="28"/>
              </w:rPr>
            </w:pPr>
            <w:r w:rsidRPr="007F6F98">
              <w:rPr>
                <w:rFonts w:hint="eastAsia"/>
                <w:sz w:val="28"/>
                <w:szCs w:val="28"/>
              </w:rPr>
              <w:lastRenderedPageBreak/>
              <w:t>2、教育部門對食物中毒之定義遠較衛生部門寬鬆，教育部未能建立應有共識齊一標準，以落實執行校園食物中毒案件之通報，致低估甚或漏列全國各校統計數據，顯無法掌握實際發生狀況。</w:t>
            </w:r>
          </w:p>
          <w:p w:rsidR="007F6F98" w:rsidRPr="007F6F98" w:rsidRDefault="007F6F98" w:rsidP="007F6F98">
            <w:pPr>
              <w:pStyle w:val="1"/>
              <w:numPr>
                <w:ilvl w:val="0"/>
                <w:numId w:val="0"/>
              </w:numPr>
              <w:rPr>
                <w:sz w:val="28"/>
                <w:szCs w:val="28"/>
              </w:rPr>
            </w:pPr>
            <w:r w:rsidRPr="007F6F98">
              <w:rPr>
                <w:rFonts w:hint="eastAsia"/>
                <w:sz w:val="28"/>
                <w:szCs w:val="28"/>
              </w:rPr>
              <w:t>3、教育部允當責成各縣市主管機關暨辦理午餐學校儘速依法進用足額營養師，庶可確保校方得以提供衛生、安全及營養均衡之餐食。</w:t>
            </w:r>
          </w:p>
          <w:p w:rsidR="007F6F98" w:rsidRPr="007F6F98" w:rsidRDefault="007F6F98" w:rsidP="007F6F98">
            <w:pPr>
              <w:pStyle w:val="1"/>
              <w:numPr>
                <w:ilvl w:val="0"/>
                <w:numId w:val="0"/>
              </w:numPr>
              <w:rPr>
                <w:sz w:val="28"/>
                <w:szCs w:val="28"/>
              </w:rPr>
            </w:pPr>
            <w:r w:rsidRPr="007F6F98">
              <w:rPr>
                <w:rFonts w:hint="eastAsia"/>
                <w:sz w:val="28"/>
                <w:szCs w:val="28"/>
              </w:rPr>
              <w:t>4、教育部宜督導各縣市政府教育處局完備訂定學校午餐食品中毒處理流程（含送醫機制）及全面輔導所有辦理午餐學校應有相關防範保障機制。</w:t>
            </w:r>
          </w:p>
          <w:p w:rsidR="007F6F98" w:rsidRPr="007F6F98" w:rsidRDefault="007F6F98" w:rsidP="007F6F98">
            <w:pPr>
              <w:pStyle w:val="1"/>
              <w:numPr>
                <w:ilvl w:val="0"/>
                <w:numId w:val="0"/>
              </w:numPr>
              <w:rPr>
                <w:sz w:val="28"/>
                <w:szCs w:val="28"/>
              </w:rPr>
            </w:pPr>
            <w:r w:rsidRPr="007F6F98">
              <w:rPr>
                <w:rFonts w:hint="eastAsia"/>
                <w:sz w:val="28"/>
                <w:szCs w:val="28"/>
              </w:rPr>
              <w:t>5、教育部訂頒之「學校午餐食物內容及營養基準」未臻周延，允宜參考國際監測組織調查發現國人肥胖率偏高之警訊，增修相關規範，俾利青少年得以吃出營養與健康，而非吃出體重、引起肥胖。</w:t>
            </w:r>
          </w:p>
          <w:p w:rsidR="007F6F98" w:rsidRPr="007F6F98" w:rsidRDefault="007F6F98" w:rsidP="007F6F98">
            <w:pPr>
              <w:pStyle w:val="1"/>
              <w:numPr>
                <w:ilvl w:val="0"/>
                <w:numId w:val="0"/>
              </w:numPr>
              <w:rPr>
                <w:sz w:val="28"/>
                <w:szCs w:val="28"/>
              </w:rPr>
            </w:pPr>
            <w:r w:rsidRPr="007F6F98">
              <w:rPr>
                <w:rFonts w:hint="eastAsia"/>
                <w:sz w:val="28"/>
                <w:szCs w:val="28"/>
              </w:rPr>
              <w:t>6、地方政府為解決農漁產品滯銷問題，而行文鼓勵轄內各級學校採購供營養午餐使用，並非以強迫推銷方式辦理，且時令盛產蔬果、漁獲、奶製品、禽畜產品相對物美價廉，經查尚無違法傾銷之情事。</w:t>
            </w:r>
          </w:p>
        </w:tc>
      </w:tr>
    </w:tbl>
    <w:p w:rsidR="007F6F98" w:rsidRDefault="007F6F98" w:rsidP="007F6F98">
      <w:pPr>
        <w:pStyle w:val="1"/>
        <w:numPr>
          <w:ilvl w:val="0"/>
          <w:numId w:val="0"/>
        </w:numPr>
        <w:rPr>
          <w:sz w:val="28"/>
          <w:szCs w:val="28"/>
        </w:rPr>
      </w:pPr>
      <w:r w:rsidRPr="007F6F98">
        <w:rPr>
          <w:rFonts w:hint="eastAsia"/>
          <w:sz w:val="28"/>
          <w:szCs w:val="28"/>
        </w:rPr>
        <w:lastRenderedPageBreak/>
        <w:t>資料來源：監察院。</w:t>
      </w:r>
    </w:p>
    <w:p w:rsidR="008A27D3" w:rsidRPr="007F6F98" w:rsidRDefault="008A27D3" w:rsidP="007F6F98">
      <w:pPr>
        <w:pStyle w:val="1"/>
        <w:numPr>
          <w:ilvl w:val="0"/>
          <w:numId w:val="0"/>
        </w:numPr>
        <w:rPr>
          <w:sz w:val="28"/>
          <w:szCs w:val="28"/>
        </w:rPr>
      </w:pPr>
    </w:p>
    <w:p w:rsidR="007F6F98" w:rsidRPr="007F6F98" w:rsidRDefault="007F6F98" w:rsidP="007F6F98">
      <w:pPr>
        <w:pStyle w:val="3"/>
      </w:pPr>
      <w:r w:rsidRPr="007F6F98">
        <w:rPr>
          <w:rFonts w:hint="eastAsia"/>
        </w:rPr>
        <w:t>教育部對學校營養午餐相關問題（含剩食問題改善及廚餘處理）之改善措施；</w:t>
      </w:r>
    </w:p>
    <w:p w:rsidR="007F6F98" w:rsidRPr="007F6F98" w:rsidRDefault="007F6F98" w:rsidP="007F6F98">
      <w:pPr>
        <w:pStyle w:val="4"/>
      </w:pPr>
      <w:r w:rsidRPr="007F6F98">
        <w:rPr>
          <w:rFonts w:hint="eastAsia"/>
        </w:rPr>
        <w:t>學校午餐經費城鄉差距問題：</w:t>
      </w:r>
    </w:p>
    <w:p w:rsidR="007F6F98" w:rsidRPr="007F6F98" w:rsidRDefault="007F6F98" w:rsidP="007F6F98">
      <w:pPr>
        <w:pStyle w:val="5"/>
      </w:pPr>
      <w:r w:rsidRPr="007F6F98">
        <w:rPr>
          <w:rFonts w:hint="eastAsia"/>
        </w:rPr>
        <w:t>原因：</w:t>
      </w:r>
    </w:p>
    <w:p w:rsidR="007F6F98" w:rsidRPr="007F6F98" w:rsidRDefault="007F6F98" w:rsidP="007F6F98">
      <w:pPr>
        <w:pStyle w:val="6"/>
      </w:pPr>
      <w:r w:rsidRPr="007F6F98">
        <w:rPr>
          <w:rFonts w:hint="eastAsia"/>
        </w:rPr>
        <w:t>學校供餐類型比例不同：六都及彰化縣以團膳廠商供應及學校廚房供應併行，其他縣(市)以學校廚房供應為主，各直轄市、縣(市)</w:t>
      </w:r>
      <w:r w:rsidRPr="007F6F98">
        <w:rPr>
          <w:rFonts w:hint="eastAsia"/>
        </w:rPr>
        <w:lastRenderedPageBreak/>
        <w:t>學校所負擔營運成本比例不同。</w:t>
      </w:r>
    </w:p>
    <w:p w:rsidR="007F6F98" w:rsidRPr="007F6F98" w:rsidRDefault="007F6F98" w:rsidP="007F6F98">
      <w:pPr>
        <w:pStyle w:val="6"/>
      </w:pPr>
      <w:r w:rsidRPr="007F6F98">
        <w:rPr>
          <w:rFonts w:hint="eastAsia"/>
        </w:rPr>
        <w:t>直轄市、縣(市)產業型態差異性不同：都會型直轄市、縣(市)、傳統農業縣(市)及離島縣市，在學校午餐食材取得成本有顯著差異，例如：雲林縣為農業縣，為食材產地，全縣學校皆為自設廚房供應，並針對廚工及偏遠學校提供相關補助，學校僅需辦理食材採購作業，午餐價格相較其他直轄市、縣(市)較低。</w:t>
      </w:r>
    </w:p>
    <w:p w:rsidR="007F6F98" w:rsidRPr="007F6F98" w:rsidRDefault="007F6F98" w:rsidP="007F6F98">
      <w:pPr>
        <w:pStyle w:val="6"/>
      </w:pPr>
      <w:r w:rsidRPr="007F6F98">
        <w:rPr>
          <w:rFonts w:hint="eastAsia"/>
        </w:rPr>
        <w:t>學校採購作業方式不同：學校午餐採購作業依學校學生數、供應他校量能及供應範圍有所不同，例如：花蓮縣由縣府統一招標採購，臺東縣委由農會及廠商統一集貨採購，新北市採學校分群分組招標，各直轄市、縣(市)政府依其學校地區特性，協助學校完成採購招標作業。</w:t>
      </w:r>
    </w:p>
    <w:p w:rsidR="007F6F98" w:rsidRPr="007F6F98" w:rsidRDefault="007F6F98" w:rsidP="007F6F98">
      <w:pPr>
        <w:pStyle w:val="6"/>
      </w:pPr>
      <w:r w:rsidRPr="007F6F98">
        <w:rPr>
          <w:rFonts w:hint="eastAsia"/>
        </w:rPr>
        <w:t>直轄市、縣(市)政府財力等級不同：財力等級較高直轄市、縣(市)，例如：臺北市、新北市、桃園市及臺中市針對學校午餐食材，自行編列額外預算提供不同面向食材補貼政策，其他直轄市、縣(市)則維持由家長負擔。</w:t>
      </w:r>
    </w:p>
    <w:p w:rsidR="007F6F98" w:rsidRPr="007F6F98" w:rsidRDefault="007F6F98" w:rsidP="00A000B3">
      <w:pPr>
        <w:pStyle w:val="5"/>
      </w:pPr>
      <w:r w:rsidRPr="007F6F98">
        <w:rPr>
          <w:rFonts w:hint="eastAsia"/>
        </w:rPr>
        <w:t>改善措施：</w:t>
      </w:r>
    </w:p>
    <w:p w:rsidR="007F6F98" w:rsidRPr="007F6F98" w:rsidRDefault="007F6F98" w:rsidP="00A000B3">
      <w:pPr>
        <w:pStyle w:val="6"/>
      </w:pPr>
      <w:r w:rsidRPr="007F6F98">
        <w:rPr>
          <w:rFonts w:hint="eastAsia"/>
        </w:rPr>
        <w:t>教育部自91年度逐年修訂「中央補助地方政府學校午餐經費支用要點」，由行政院主計總處針對各直轄市、縣(市)政府午餐經費進行補助，其補助額度依直轄市、縣(市)財力等級、山地、離島；偏遠地區小型學校數進行估算，各直轄市、縣(市)貧困學童午餐費支用後之餘額，可依法用於支付偏遠食材運送、偏遠或小型學校廚工薪資與學校廚房整</w:t>
      </w:r>
      <w:r w:rsidRPr="007F6F98">
        <w:rPr>
          <w:rFonts w:hint="eastAsia"/>
        </w:rPr>
        <w:lastRenderedPageBreak/>
        <w:t>建修繕。</w:t>
      </w:r>
    </w:p>
    <w:p w:rsidR="007F6F98" w:rsidRPr="007F6F98" w:rsidRDefault="007F6F98" w:rsidP="00A000B3">
      <w:pPr>
        <w:pStyle w:val="6"/>
      </w:pPr>
      <w:r w:rsidRPr="007F6F98">
        <w:rPr>
          <w:rFonts w:hint="eastAsia"/>
        </w:rPr>
        <w:t>訂定「直轄市縣(市)政府及所屬國民小學及國民中學辦理學校午餐應行注意事項」，對學校午餐經營管理、組織、採購方式、餐點設計、食材選用、線上登錄、履約管理、餐飲人員管理、午餐收費及支用、廚工、專款專用、剩食處理明定基本規範，維持基本午餐供應品質。</w:t>
      </w:r>
    </w:p>
    <w:p w:rsidR="007F6F98" w:rsidRPr="007F6F98" w:rsidRDefault="007F6F98" w:rsidP="00A000B3">
      <w:pPr>
        <w:pStyle w:val="4"/>
      </w:pPr>
      <w:r w:rsidRPr="007F6F98">
        <w:rPr>
          <w:rFonts w:hint="eastAsia"/>
        </w:rPr>
        <w:t>偏鄉學校委外午餐無廠商投標問題：</w:t>
      </w:r>
    </w:p>
    <w:p w:rsidR="007F6F98" w:rsidRPr="007F6F98" w:rsidRDefault="007F6F98" w:rsidP="00A000B3">
      <w:pPr>
        <w:pStyle w:val="5"/>
      </w:pPr>
      <w:r w:rsidRPr="007F6F98">
        <w:rPr>
          <w:rFonts w:hint="eastAsia"/>
        </w:rPr>
        <w:t>原因：</w:t>
      </w:r>
    </w:p>
    <w:p w:rsidR="007F6F98" w:rsidRPr="007F6F98" w:rsidRDefault="007F6F98" w:rsidP="00043B2F">
      <w:pPr>
        <w:pStyle w:val="1"/>
        <w:numPr>
          <w:ilvl w:val="0"/>
          <w:numId w:val="0"/>
        </w:numPr>
        <w:ind w:leftChars="583" w:left="1983" w:firstLineChars="209" w:firstLine="711"/>
        <w:rPr>
          <w:szCs w:val="48"/>
        </w:rPr>
      </w:pPr>
      <w:r w:rsidRPr="007F6F98">
        <w:rPr>
          <w:rFonts w:hint="eastAsia"/>
          <w:szCs w:val="48"/>
        </w:rPr>
        <w:t>學校地處偏遠，食材運送成本高，廠商意願低。偏遠學校學生數少，午餐供應量低，不符營運成本。學校廚工依法須具備餐飲衛生資格，聘任不易，人員流動率高。</w:t>
      </w:r>
    </w:p>
    <w:p w:rsidR="007F6F98" w:rsidRPr="007F6F98" w:rsidRDefault="007F6F98" w:rsidP="00A000B3">
      <w:pPr>
        <w:pStyle w:val="5"/>
      </w:pPr>
      <w:r w:rsidRPr="007F6F98">
        <w:rPr>
          <w:rFonts w:hint="eastAsia"/>
        </w:rPr>
        <w:t>改善措施：</w:t>
      </w:r>
    </w:p>
    <w:p w:rsidR="007F6F98" w:rsidRPr="007F6F98" w:rsidRDefault="007F6F98" w:rsidP="00043B2F">
      <w:pPr>
        <w:pStyle w:val="1"/>
        <w:numPr>
          <w:ilvl w:val="0"/>
          <w:numId w:val="0"/>
        </w:numPr>
        <w:ind w:leftChars="583" w:left="1983" w:firstLineChars="209" w:firstLine="711"/>
        <w:rPr>
          <w:szCs w:val="48"/>
        </w:rPr>
      </w:pPr>
      <w:r w:rsidRPr="007F6F98">
        <w:rPr>
          <w:rFonts w:hint="eastAsia"/>
          <w:szCs w:val="48"/>
        </w:rPr>
        <w:t>教育部101年實施之學校午餐改善計畫，建議採多校聯合發包或分區發包，目前各直轄市、縣(市)已針對偏遠地區學校招標作業採大校綁小校、城市學校綁偏遠學校或平地學校綁離島學校等方式統籌辦理，並透過支用偏遠食材運送補助，減少學校及廠商困難。</w:t>
      </w:r>
    </w:p>
    <w:p w:rsidR="007F6F98" w:rsidRPr="007F6F98" w:rsidRDefault="007F6F98" w:rsidP="00A000B3">
      <w:pPr>
        <w:pStyle w:val="4"/>
      </w:pPr>
      <w:r w:rsidRPr="007F6F98">
        <w:rPr>
          <w:rFonts w:hint="eastAsia"/>
        </w:rPr>
        <w:t>團膳供應午餐品質問題：</w:t>
      </w:r>
    </w:p>
    <w:p w:rsidR="007F6F98" w:rsidRPr="007F6F98" w:rsidRDefault="007F6F98" w:rsidP="00A000B3">
      <w:pPr>
        <w:pStyle w:val="5"/>
      </w:pPr>
      <w:r w:rsidRPr="007F6F98">
        <w:rPr>
          <w:rFonts w:hint="eastAsia"/>
        </w:rPr>
        <w:t>原因：</w:t>
      </w:r>
    </w:p>
    <w:p w:rsidR="007F6F98" w:rsidRPr="007F6F98" w:rsidRDefault="007F6F98" w:rsidP="00043B2F">
      <w:pPr>
        <w:pStyle w:val="1"/>
        <w:numPr>
          <w:ilvl w:val="0"/>
          <w:numId w:val="0"/>
        </w:numPr>
        <w:ind w:leftChars="583" w:left="1983" w:firstLineChars="209" w:firstLine="711"/>
        <w:rPr>
          <w:szCs w:val="48"/>
        </w:rPr>
      </w:pPr>
      <w:r w:rsidRPr="007F6F98">
        <w:rPr>
          <w:rFonts w:hint="eastAsia"/>
          <w:szCs w:val="48"/>
        </w:rPr>
        <w:t>團膳廠商米飯外包為高雄及屏東地區特有營運方式，大量烹調儲存方式，恐有食物中毒疑慮。</w:t>
      </w:r>
    </w:p>
    <w:p w:rsidR="007F6F98" w:rsidRPr="007F6F98" w:rsidRDefault="007F6F98" w:rsidP="00A000B3">
      <w:pPr>
        <w:pStyle w:val="5"/>
      </w:pPr>
      <w:r w:rsidRPr="007F6F98">
        <w:rPr>
          <w:rFonts w:hint="eastAsia"/>
        </w:rPr>
        <w:t>改善措施：</w:t>
      </w:r>
    </w:p>
    <w:p w:rsidR="007F6F98" w:rsidRPr="007F6F98" w:rsidRDefault="007F6F98" w:rsidP="00A000B3">
      <w:pPr>
        <w:pStyle w:val="6"/>
      </w:pPr>
      <w:r w:rsidRPr="007F6F98">
        <w:rPr>
          <w:rFonts w:hint="eastAsia"/>
        </w:rPr>
        <w:t>教育部101年頒定學校午餐改善計畫，透過修訂學校外訂盒(桶)餐採購契約（參考範本），提供投標須知、評審須知與契約予各直</w:t>
      </w:r>
      <w:r w:rsidRPr="007F6F98">
        <w:rPr>
          <w:rFonts w:hint="eastAsia"/>
        </w:rPr>
        <w:lastRenderedPageBreak/>
        <w:t>轄市、縣(市)政府及學校參考運用，契約包括配送管理、食材管理、保險、罰則、暫停執行及契約終止等內容。各直轄市、縣(市)政府在確保供餐品質的原則下，得自行考量依實際需要調整契約內容，並請各直轄市、縣(市)政府督導學校落實履約管理，及定期輔導、考核及獎懲學校辦理午餐相關業務。</w:t>
      </w:r>
    </w:p>
    <w:p w:rsidR="007F6F98" w:rsidRPr="007F6F98" w:rsidRDefault="007F6F98" w:rsidP="00A000B3">
      <w:pPr>
        <w:pStyle w:val="6"/>
      </w:pPr>
      <w:r w:rsidRPr="007F6F98">
        <w:rPr>
          <w:rFonts w:hint="eastAsia"/>
        </w:rPr>
        <w:t>自98學年度起辦理國民中小學學校午餐及校園食品輔導訪視，將各直轄市、縣(市)團膳廠商列入抽查查核對象；另衛生福利部（下簡稱衛福部）亦已安排專案計畫就供膳予學校之團膳廠商進行查核。</w:t>
      </w:r>
    </w:p>
    <w:p w:rsidR="007F6F98" w:rsidRPr="007F6F98" w:rsidRDefault="007F6F98" w:rsidP="00A000B3">
      <w:pPr>
        <w:pStyle w:val="6"/>
      </w:pPr>
      <w:r w:rsidRPr="007F6F98">
        <w:rPr>
          <w:rFonts w:hint="eastAsia"/>
        </w:rPr>
        <w:t>地方政府依學校衛生法及學校餐廳廚房員生消費合作社衛生管理辦法，每學年訪視抽查廠商。</w:t>
      </w:r>
    </w:p>
    <w:p w:rsidR="007F6F98" w:rsidRPr="007F6F98" w:rsidRDefault="007F6F98" w:rsidP="00A000B3">
      <w:pPr>
        <w:pStyle w:val="6"/>
      </w:pPr>
      <w:r w:rsidRPr="007F6F98">
        <w:rPr>
          <w:rFonts w:hint="eastAsia"/>
        </w:rPr>
        <w:t>推動教育部校園食材登錄平臺，落實每日食材登錄作業。</w:t>
      </w:r>
    </w:p>
    <w:p w:rsidR="007F6F98" w:rsidRPr="007F6F98" w:rsidRDefault="007F6F98" w:rsidP="00A000B3">
      <w:pPr>
        <w:pStyle w:val="4"/>
      </w:pPr>
      <w:r w:rsidRPr="007F6F98">
        <w:rPr>
          <w:rFonts w:hint="eastAsia"/>
        </w:rPr>
        <w:t>針對學校午餐硬體設施、評選制度與食材採購、午餐品質及食材查驗、午餐相關人員訓練……等事項於101年訂定「學校午餐改善計畫」：</w:t>
      </w:r>
    </w:p>
    <w:p w:rsidR="007F6F98" w:rsidRPr="007F6F98" w:rsidRDefault="007F6F98" w:rsidP="00A000B3">
      <w:pPr>
        <w:pStyle w:val="5"/>
      </w:pPr>
      <w:r w:rsidRPr="007F6F98">
        <w:rPr>
          <w:rFonts w:hint="eastAsia"/>
        </w:rPr>
        <w:t>午餐改善計畫實施前缺失如下：</w:t>
      </w:r>
    </w:p>
    <w:p w:rsidR="007F6F98" w:rsidRPr="007F6F98" w:rsidRDefault="007F6F98" w:rsidP="00043B2F">
      <w:pPr>
        <w:pStyle w:val="5"/>
        <w:numPr>
          <w:ilvl w:val="0"/>
          <w:numId w:val="0"/>
        </w:numPr>
        <w:ind w:left="1985" w:firstLineChars="208" w:firstLine="708"/>
      </w:pPr>
      <w:r w:rsidRPr="007F6F98">
        <w:rPr>
          <w:rFonts w:hint="eastAsia"/>
        </w:rPr>
        <w:t>各地方政府學校午餐採購及評選制度依地區特性不同，欠缺基礎規範。學校午餐食材安全及品質管理及稽查考核方式未臻明確。辦理學校午餐相關人員專業知能不足。</w:t>
      </w:r>
    </w:p>
    <w:p w:rsidR="007F6F98" w:rsidRPr="007F6F98" w:rsidRDefault="007F6F98" w:rsidP="009A2DC3">
      <w:pPr>
        <w:pStyle w:val="5"/>
      </w:pPr>
      <w:r w:rsidRPr="007F6F98">
        <w:rPr>
          <w:rFonts w:hint="eastAsia"/>
        </w:rPr>
        <w:t>內容：</w:t>
      </w:r>
    </w:p>
    <w:p w:rsidR="007F6F98" w:rsidRPr="007F6F98" w:rsidRDefault="007F6F98" w:rsidP="009A2DC3">
      <w:pPr>
        <w:pStyle w:val="6"/>
      </w:pPr>
      <w:r w:rsidRPr="007F6F98">
        <w:rPr>
          <w:rFonts w:hint="eastAsia"/>
        </w:rPr>
        <w:t>有關評選及採購方面：</w:t>
      </w:r>
    </w:p>
    <w:p w:rsidR="007F6F98" w:rsidRPr="007F6F98" w:rsidRDefault="007F6F98" w:rsidP="00043B2F">
      <w:pPr>
        <w:pStyle w:val="6"/>
        <w:numPr>
          <w:ilvl w:val="0"/>
          <w:numId w:val="0"/>
        </w:numPr>
        <w:ind w:left="2268" w:firstLineChars="250" w:firstLine="850"/>
      </w:pPr>
      <w:r w:rsidRPr="007F6F98">
        <w:rPr>
          <w:rFonts w:hint="eastAsia"/>
        </w:rPr>
        <w:t>1.採購評選委員會委員人數。學校午餐採購評選委員會委員人數以7人以上為原則，並請各直轄市、縣(市)依學校規模及「採</w:t>
      </w:r>
      <w:r w:rsidRPr="007F6F98">
        <w:rPr>
          <w:rFonts w:hint="eastAsia"/>
        </w:rPr>
        <w:lastRenderedPageBreak/>
        <w:t>購評選委員會組織準則」之規定調整。2.增加家長代表，外聘評選委員宜超過1/2，並需包括行政院公共工程委員會─政府採購網站所建議的評選委員及形象清新的家長委員。3.各直轄市、縣(市)政府應明定學校午餐廠商評選項目及標準。4.在無超額利潤原則下，建議取消「創意回饋」評選項目，如需保留，應限於提升學校午餐品質相關事項。5.建議採多校聯合發包或分區發包。至各直轄市、縣(市)政府實際採購方式(包括個別學校招標)，依縣市實際情行參採，但應注意招標過程公開透明。6.檢討學校午餐契約罰則，依比例原則加重。7.迴避原則：包括校長是否適宜擔任評選委員會主席，請各直轄市、縣(市)政府考量學校情形及實務運作，自行規範。建議校長不宜擔任其他學校午餐評選委員，及營養師不宜擔任本直轄市、縣(市)學校午餐評選委員。8.強化學校相關人員(包括校長、主任等)法治教育，並建議將政府採購法、公務員服務法等納入宣導重點。9.建議學校午餐採購評選委員會委員盡量避免與上一年度重複。10.善用複數決標機制。</w:t>
      </w:r>
    </w:p>
    <w:p w:rsidR="007F6F98" w:rsidRPr="007F6F98" w:rsidRDefault="007F6F98" w:rsidP="009A2DC3">
      <w:pPr>
        <w:pStyle w:val="6"/>
      </w:pPr>
      <w:r w:rsidRPr="007F6F98">
        <w:rPr>
          <w:rFonts w:hint="eastAsia"/>
        </w:rPr>
        <w:t>訂定學校午餐契約範本；鼓勵學校午餐採購採最有利標：公告不良廠商機制。</w:t>
      </w:r>
    </w:p>
    <w:p w:rsidR="007F6F98" w:rsidRPr="007F6F98" w:rsidRDefault="007F6F98" w:rsidP="009A2DC3">
      <w:pPr>
        <w:pStyle w:val="6"/>
      </w:pPr>
      <w:r w:rsidRPr="007F6F98">
        <w:rPr>
          <w:rFonts w:hint="eastAsia"/>
        </w:rPr>
        <w:t>加強督導監測縣市學校午餐供參品質；辦理中央聯合稽查；辦理午餐食材查驗；要求縣市政府主動督導監測學校午餐。</w:t>
      </w:r>
    </w:p>
    <w:p w:rsidR="007F6F98" w:rsidRPr="007F6F98" w:rsidRDefault="007F6F98" w:rsidP="009A2DC3">
      <w:pPr>
        <w:pStyle w:val="6"/>
      </w:pPr>
      <w:r w:rsidRPr="007F6F98">
        <w:rPr>
          <w:rFonts w:hint="eastAsia"/>
        </w:rPr>
        <w:t>增進學校午餐相關人員專業知能，包括廚工、午餐執行秘書、營養師及縣市主管人員。</w:t>
      </w:r>
    </w:p>
    <w:p w:rsidR="007F6F98" w:rsidRPr="007F6F98" w:rsidRDefault="007F6F98" w:rsidP="009A2DC3">
      <w:pPr>
        <w:pStyle w:val="4"/>
      </w:pPr>
      <w:r w:rsidRPr="007F6F98">
        <w:rPr>
          <w:rFonts w:hint="eastAsia"/>
        </w:rPr>
        <w:lastRenderedPageBreak/>
        <w:t>學校午餐剩食問題之改善及廚餘處理：</w:t>
      </w:r>
    </w:p>
    <w:p w:rsidR="007F6F98" w:rsidRPr="007F6F98" w:rsidRDefault="007F6F98" w:rsidP="009A2DC3">
      <w:pPr>
        <w:pStyle w:val="5"/>
      </w:pPr>
      <w:r w:rsidRPr="007F6F98">
        <w:rPr>
          <w:rFonts w:hint="eastAsia"/>
        </w:rPr>
        <w:t>依直轄市縣（市）政府及所屬國民小學及國民中學辦理學校午餐應行注意事項第16點規定：「學校辦理午餐應定期檢討經營效能並嚴格管控供應品質，確保學生用餐權益。學校午餐有用賸飯菜，為珍惜資源有效運用及照顧貧困學生，學校得建立相關機制，提供貧困學生。」爰教育部建議各地方政府及學校減少廚餘量的處理方式如下：</w:t>
      </w:r>
    </w:p>
    <w:p w:rsidR="007F6F98" w:rsidRPr="007F6F98" w:rsidRDefault="007F6F98" w:rsidP="009A2DC3">
      <w:pPr>
        <w:pStyle w:val="6"/>
      </w:pPr>
      <w:r w:rsidRPr="007F6F98">
        <w:rPr>
          <w:rFonts w:hint="eastAsia"/>
        </w:rPr>
        <w:t>透過營養教育加強鼓勵學生攝取足夠份量且均衡營養。例如：不挑食、把飯菜吃光光。</w:t>
      </w:r>
    </w:p>
    <w:p w:rsidR="007F6F98" w:rsidRPr="007F6F98" w:rsidRDefault="007F6F98" w:rsidP="009A2DC3">
      <w:pPr>
        <w:pStyle w:val="6"/>
      </w:pPr>
      <w:r w:rsidRPr="007F6F98">
        <w:rPr>
          <w:rFonts w:hint="eastAsia"/>
        </w:rPr>
        <w:t>學校或營養師依據厨餘量作為調整午餐菜單設計、慎選食材、改變烹調方式等方式處理。</w:t>
      </w:r>
    </w:p>
    <w:p w:rsidR="007F6F98" w:rsidRPr="007F6F98" w:rsidRDefault="007F6F98" w:rsidP="009A2DC3">
      <w:pPr>
        <w:pStyle w:val="5"/>
      </w:pPr>
      <w:r w:rsidRPr="007F6F98">
        <w:rPr>
          <w:rFonts w:hint="eastAsia"/>
        </w:rPr>
        <w:t>目前學校廚餘處理方式如下：</w:t>
      </w:r>
    </w:p>
    <w:p w:rsidR="007F6F98" w:rsidRPr="007F6F98" w:rsidRDefault="007F6F98" w:rsidP="009A2DC3">
      <w:pPr>
        <w:pStyle w:val="6"/>
      </w:pPr>
      <w:r w:rsidRPr="007F6F98">
        <w:rPr>
          <w:rFonts w:hint="eastAsia"/>
        </w:rPr>
        <w:t>外訂餐盒食品或自設廚房委外學校，其廚餘回收於契約中簽訂由受委託廠商處理。</w:t>
      </w:r>
    </w:p>
    <w:p w:rsidR="007F6F98" w:rsidRPr="007F6F98" w:rsidRDefault="007F6F98" w:rsidP="009A2DC3">
      <w:pPr>
        <w:pStyle w:val="6"/>
      </w:pPr>
      <w:r w:rsidRPr="007F6F98">
        <w:rPr>
          <w:rFonts w:hint="eastAsia"/>
        </w:rPr>
        <w:t>自設廚房自辦學校，則由學校自行接洽廢棄物處理廠商或廚餘回收廠商。廠商負責每日將廚餘送至固定地點後續處理（如：養豬場）。</w:t>
      </w:r>
    </w:p>
    <w:p w:rsidR="007F6F98" w:rsidRPr="007F6F98" w:rsidRDefault="007F6F98" w:rsidP="009A2DC3">
      <w:pPr>
        <w:pStyle w:val="6"/>
      </w:pPr>
      <w:r w:rsidRPr="007F6F98">
        <w:rPr>
          <w:rFonts w:hint="eastAsia"/>
        </w:rPr>
        <w:t>協調當地鄉鎮區公所協助清運。</w:t>
      </w:r>
    </w:p>
    <w:p w:rsidR="007F6F98" w:rsidRPr="007F6F98" w:rsidRDefault="007F6F98" w:rsidP="009A2DC3">
      <w:pPr>
        <w:pStyle w:val="6"/>
      </w:pPr>
      <w:r w:rsidRPr="007F6F98">
        <w:rPr>
          <w:rFonts w:hint="eastAsia"/>
        </w:rPr>
        <w:t>其他：家長或委託民間團體(例如:養豬戶)無償處理。</w:t>
      </w:r>
    </w:p>
    <w:p w:rsidR="007F6F98" w:rsidRPr="007F6F98" w:rsidRDefault="007F6F98" w:rsidP="009A2DC3">
      <w:pPr>
        <w:pStyle w:val="3"/>
      </w:pPr>
      <w:r w:rsidRPr="007F6F98">
        <w:rPr>
          <w:rFonts w:hint="eastAsia"/>
        </w:rPr>
        <w:t>近年媒體報導相關問題：</w:t>
      </w:r>
    </w:p>
    <w:p w:rsidR="007F6F98" w:rsidRPr="007F6F98" w:rsidRDefault="007F6F98" w:rsidP="009A2DC3">
      <w:pPr>
        <w:pStyle w:val="4"/>
      </w:pPr>
      <w:r w:rsidRPr="007F6F98">
        <w:rPr>
          <w:rFonts w:hint="eastAsia"/>
        </w:rPr>
        <w:t>105年1月5日遠見雜誌以「180億營養午餐市場，為何淪為燙手山芋？」為題報導指出國中、小學的營養午餐問題：</w:t>
      </w:r>
    </w:p>
    <w:p w:rsidR="007F6F98" w:rsidRPr="007F6F98" w:rsidRDefault="007F6F98" w:rsidP="009A2DC3">
      <w:pPr>
        <w:pStyle w:val="5"/>
      </w:pPr>
      <w:r w:rsidRPr="007F6F98">
        <w:rPr>
          <w:rFonts w:hint="eastAsia"/>
        </w:rPr>
        <w:t>餐費過低，凍漲讓行情脫鉤:全國家長團體聯盟食安小組執行長孫文昌指出，全台營養午餐</w:t>
      </w:r>
      <w:r w:rsidRPr="007F6F98">
        <w:rPr>
          <w:rFonts w:hint="eastAsia"/>
        </w:rPr>
        <w:lastRenderedPageBreak/>
        <w:t>收費，各校不同，平均每人35至37元不等。大台北地區收費最高，每餐約莫42至60元不等，但在鄉下，大概只落在30至35元左右，全國餐費最低的雲林和嘉義縣，平均更只有27元。以臺北市的國中桶餐來說，55元收費，大概只有42元用在食材。而收費低廉的雲林和嘉義縣，食材預算更只有16至18元。除了低價，與物價脫鉤的「凍漲」也是辦不下去的主因。主婦聯盟祕書長賴曉芬指出，許多縣市祭出免費營養午餐福利，由縣府預算支出，但預算不足，根本不敢調高。在夾縫中求生存的餐商，只好大量使用再製品或加工品，才能降低成本。</w:t>
      </w:r>
    </w:p>
    <w:p w:rsidR="007F6F98" w:rsidRPr="007F6F98" w:rsidRDefault="007F6F98" w:rsidP="009A2DC3">
      <w:pPr>
        <w:pStyle w:val="5"/>
      </w:pPr>
      <w:r w:rsidRPr="007F6F98">
        <w:rPr>
          <w:rFonts w:hint="eastAsia"/>
        </w:rPr>
        <w:t>訂餐率偏低，餐商拚量輸品質:臺北市餐公會理事長陳明信估計，台北團膳業者，至少一天要承接1.5萬份以上，才能正常運作。他進而分析，訂餐率愈低，廠商只好再多接量，導致多數業者同時供應給20至30所學校。每天光送餐，就得花好幾個小時，很難保持新鮮，受害的還是學生。</w:t>
      </w:r>
    </w:p>
    <w:p w:rsidR="007F6F98" w:rsidRPr="007F6F98" w:rsidRDefault="007F6F98" w:rsidP="009A2DC3">
      <w:pPr>
        <w:pStyle w:val="5"/>
      </w:pPr>
      <w:r w:rsidRPr="007F6F98">
        <w:rPr>
          <w:rFonts w:hint="eastAsia"/>
        </w:rPr>
        <w:t>製作、送餐時間長，難保新鮮:由於團膳業者一接就是20至30所學校上萬人份，為簡化工序，就把最難處理的「飯」，再外包給專門的「煮飯公司」，餐商透露，煮一鍋飯的時間可以炒五、六樣菜，所以米飯都是委外。但偏偏煮飯公司也得大量承接才能回本，時間一樣冗長。甫洲公司總經理吳宗霖就十分無奈，做午餐的飯得從凌晨開始。</w:t>
      </w:r>
    </w:p>
    <w:p w:rsidR="007F6F98" w:rsidRPr="007F6F98" w:rsidRDefault="007F6F98" w:rsidP="009A2DC3">
      <w:pPr>
        <w:pStyle w:val="5"/>
      </w:pPr>
      <w:r w:rsidRPr="007F6F98">
        <w:rPr>
          <w:rFonts w:hint="eastAsia"/>
        </w:rPr>
        <w:t>監督不嚴造成弊端叢生:許多學校的午餐，門檻訂得很高、監督卻很鬆，孫文昌就舉例，91年至100年之間，廠商為得標竟以餐費7％至8</w:t>
      </w:r>
      <w:r w:rsidRPr="007F6F98">
        <w:rPr>
          <w:rFonts w:hint="eastAsia"/>
        </w:rPr>
        <w:lastRenderedPageBreak/>
        <w:t>％（約每人3至4元）行賄評委，甚至贈送智慧型手機，一旦供餐出問題，評委便暗中包庇。甚至不少得標廠商還會被學校要求回饋，內容大多是要求贊助學校活動，如運動會提供摸彩獎品及分攤學校的電梯維修費用，或幫學校添購設備，這又排擠了營養午餐的食材支出。</w:t>
      </w:r>
    </w:p>
    <w:p w:rsidR="007F6F98" w:rsidRPr="007F6F98" w:rsidRDefault="007F6F98" w:rsidP="009A2DC3">
      <w:pPr>
        <w:pStyle w:val="4"/>
      </w:pPr>
      <w:r w:rsidRPr="007F6F98">
        <w:rPr>
          <w:rFonts w:hint="eastAsia"/>
        </w:rPr>
        <w:t>105年5月29日：</w:t>
      </w:r>
    </w:p>
    <w:p w:rsidR="007F6F98" w:rsidRPr="007F6F98" w:rsidRDefault="007F6F98" w:rsidP="009A2DC3">
      <w:pPr>
        <w:pStyle w:val="5"/>
      </w:pPr>
      <w:r w:rsidRPr="007F6F98">
        <w:rPr>
          <w:rFonts w:hint="eastAsia"/>
        </w:rPr>
        <w:t>聯合新聞網以「北市最浪費！營養午餐1年倒掉19億」為題報導指出，臺北市營養午餐費一餐最高60元，是偏鄉學校1倍以上，家長要求讓孩子吃有機、非基改食材，但學生挑食不埋單，一年丟棄剩食製造2000多噸廚餘，浪費近19億元。</w:t>
      </w:r>
    </w:p>
    <w:p w:rsidR="007F6F98" w:rsidRPr="007F6F98" w:rsidRDefault="007F6F98" w:rsidP="009A2DC3">
      <w:pPr>
        <w:pStyle w:val="5"/>
      </w:pPr>
      <w:r w:rsidRPr="007F6F98">
        <w:rPr>
          <w:rFonts w:hint="eastAsia"/>
        </w:rPr>
        <w:t>聯合報focus「浪費19億vs.珍惜25元，營養午餐把臺灣分成兩半」分析指出：</w:t>
      </w:r>
    </w:p>
    <w:p w:rsidR="007F6F98" w:rsidRPr="007F6F98" w:rsidRDefault="007F6F98" w:rsidP="009A2DC3">
      <w:pPr>
        <w:pStyle w:val="6"/>
      </w:pPr>
      <w:r w:rsidRPr="007F6F98">
        <w:rPr>
          <w:rFonts w:hint="eastAsia"/>
        </w:rPr>
        <w:t>為何不吃？學生挑食、少油鹽口感差：學生為何倒掉營養午餐？一名老師說：「學生專挑雞腿吃，剩最多青菜和海帶，常原封不動送回。」</w:t>
      </w:r>
    </w:p>
    <w:p w:rsidR="007F6F98" w:rsidRPr="007F6F98" w:rsidRDefault="007F6F98" w:rsidP="009A2DC3">
      <w:pPr>
        <w:pStyle w:val="6"/>
      </w:pPr>
      <w:r w:rsidRPr="007F6F98">
        <w:rPr>
          <w:rFonts w:hint="eastAsia"/>
        </w:rPr>
        <w:t>北市家長訂餐盒寵孩子：孩子嫌營養午餐難吃，北市家長無奈扮起「孝子」、「孝女」，天天訂餐直送校園滿足孩子的胃，從排骨飯、日本料理到五星飯店盒餐都有。</w:t>
      </w:r>
    </w:p>
    <w:p w:rsidR="007F6F98" w:rsidRPr="007F6F98" w:rsidRDefault="007F6F98" w:rsidP="009A2DC3">
      <w:pPr>
        <w:pStyle w:val="6"/>
      </w:pPr>
      <w:r w:rsidRPr="007F6F98">
        <w:rPr>
          <w:rFonts w:hint="eastAsia"/>
        </w:rPr>
        <w:t>偏鄉孩子，零剩菜是習慣：南投魚池鄉五城國小、竹山鯉魚國小老師都說，偏鄉學校每餐營養午餐僅25元，這裡有很多隔代教養的孩子，家裡習慣煮一餐吃2到3餐，孩子放假時常吃隔餐冷飯菜，在學校吃營養午餐都很惜福，幾乎都是吃光光。</w:t>
      </w:r>
    </w:p>
    <w:p w:rsidR="007F6F98" w:rsidRPr="007F6F98" w:rsidRDefault="007F6F98" w:rsidP="009A2DC3">
      <w:pPr>
        <w:pStyle w:val="6"/>
      </w:pPr>
      <w:r w:rsidRPr="007F6F98">
        <w:rPr>
          <w:rFonts w:hint="eastAsia"/>
        </w:rPr>
        <w:t>減少剩食，該推飲食教育：「減少剩食，飲</w:t>
      </w:r>
      <w:r w:rsidRPr="007F6F98">
        <w:rPr>
          <w:rFonts w:hint="eastAsia"/>
        </w:rPr>
        <w:lastRenderedPageBreak/>
        <w:t>食教育是根本。」教育現場普遍認為食育欠缺，孩子不懂得珍惜食物，是北市營養午餐浪費的主因。南投縣埔里鎮普台中學是佛教學校，校長林秋惠說，每天都教學生用餐前一定要感謝父母、農民和廚師等和餐食相關的人，每次感謝都能讓他們銘記在心，懂得珍惜。孩子對餐食的選擇性多，家長也很重視營養午餐，但孩子挑食的原因很多，除要求團膳業者改善，孩子心中對餐食感恩才是杜絕浪費的根本。</w:t>
      </w:r>
    </w:p>
    <w:p w:rsidR="007F6F98" w:rsidRPr="007F6F98" w:rsidRDefault="007F6F98" w:rsidP="009A2DC3">
      <w:pPr>
        <w:pStyle w:val="4"/>
      </w:pPr>
      <w:r w:rsidRPr="007F6F98">
        <w:rPr>
          <w:rFonts w:hint="eastAsia"/>
        </w:rPr>
        <w:t>104年11月25日中時電子報以「台中偏遠學校午餐委外無補助，議員批標準不一」為題報導指出：根據「台中市山地地區公立國民中小學自辦學生午餐補助辦法」規定，教育部認定的偏遠學校，營養午餐經費每位廚工每月補助8000元。但清水大楊國小雖屬偏遠學校，卻因營養午餐外包給公館國小（非屬偏遠學校）辦理，不能獲得補助；相較之下，自辦午餐的東山國小同為偏鄉學校，學生總數為70人，平均每位學生每月能獲得114元補助，廚工補助確實減輕了偏鄉學生的營養午餐負擔。該市議員呼籲，偏遠學校營養午餐補助不應大小眼，教育部應該立即研議，偏遠學校無論自辦委外，都應給予補助支持，並重新檢討偏遠學校的認定標準。</w:t>
      </w:r>
    </w:p>
    <w:p w:rsidR="007F6F98" w:rsidRPr="007F6F98" w:rsidRDefault="007F6F98" w:rsidP="009A2DC3">
      <w:pPr>
        <w:pStyle w:val="4"/>
      </w:pPr>
      <w:r w:rsidRPr="007F6F98">
        <w:rPr>
          <w:rFonts w:hint="eastAsia"/>
        </w:rPr>
        <w:t>105年8月30日自由時報「免費營養午餐連2年遭糾正，竹縣將全面檢討」指出：新竹縣政府已實施14年的學生免費午餐政策，屬於非法定社會福利支出，考量縣府財政負擔沈重，且已連續2年遭審計室糾正，今起針對112所縣立學校全面進行意見調查，年底並將辦理全縣的電話訪查，以</w:t>
      </w:r>
      <w:r w:rsidRPr="007F6F98">
        <w:rPr>
          <w:rFonts w:hint="eastAsia"/>
        </w:rPr>
        <w:lastRenderedPageBreak/>
        <w:t>提供政策檢討的參考。教育處表示，竹縣自91及94年起，分別實施國小、國中免費午餐政策，迄今每年所需經費約3.5億元，由於財政拮据，且已連續2年遭審計室糾正，縣府決定檢討、改善。</w:t>
      </w:r>
    </w:p>
    <w:p w:rsidR="007F6F98" w:rsidRPr="007F6F98" w:rsidRDefault="007F6F98" w:rsidP="009A2DC3">
      <w:pPr>
        <w:pStyle w:val="4"/>
      </w:pPr>
      <w:r w:rsidRPr="007F6F98">
        <w:rPr>
          <w:rFonts w:hint="eastAsia"/>
        </w:rPr>
        <w:t>105年9月經典雜誌「【真食餐桌】校園午餐怪現狀 打開潘朵拉的便當盒」指出：雲林縣和嘉義縣是全國校園午餐價格最低的縣市，每餐經費約為28元，再扣除10到12元的廚房設備維護費和人事費，廠商得標價僅16到18元。某些國小甚至傳出12元的超低價。如此價格已經維持十幾二十年，萬物齊漲只有校園午餐不漲。「16塊要買菜買蛋又買肉？」全國家長團體聯盟食安小組執行長孫文昌指出，優良廠商在無利可圖情況下多半做不下去，變成「敢的人繼續做」，只有在食材採購上壓低成本。儘管校園午餐食材堪慮是公開的祕密，調漲價格看來勢在必行，然而詢問幾位雲嘉地區的校長與官員，答覆態度卻是遲疑保守、甚或消極反對。校長說：「要漲價，家長會反彈。」、「偏鄉學校中低收入家庭比例高，擔心增加家長負擔。」鎮長說：「隔代教養多，一餐而已嘛，阿公阿嬤覺得吃得飽就好。」教育官員說：「講到錢我真的不能作主，要跟家長漲價，我看會『罵罵叫』，議員也會罵。」學校不是不想漲，只是不願面對家長反彈，於是寄望地方政府帶頭喊漲。但地方政府也怕漲價得罪選民，縣庫又不夠充裕足以承擔。多數家長由於看不見孩子在學校午餐吃什麼，關心和介入有限。種種的鄉愿、私心與迴避，長年遷就拖沓，造成一頓午餐比一瓶礦泉水便宜的荒謬現況。</w:t>
      </w:r>
    </w:p>
    <w:p w:rsidR="007F6F98" w:rsidRPr="007F6F98" w:rsidRDefault="007F6F98" w:rsidP="009A2DC3">
      <w:pPr>
        <w:pStyle w:val="4"/>
      </w:pPr>
      <w:r w:rsidRPr="007F6F98">
        <w:rPr>
          <w:rFonts w:hint="eastAsia"/>
        </w:rPr>
        <w:t>104年1月19日聯合報「偏鄉學校省開銷，營養午</w:t>
      </w:r>
      <w:r w:rsidRPr="007F6F98">
        <w:rPr>
          <w:rFonts w:hint="eastAsia"/>
        </w:rPr>
        <w:lastRenderedPageBreak/>
        <w:t>餐動手腳」指出：「三杯雞怎變三杯菇？」雲林縣多數國中小學營養午餐費廿年來都維持每月五百元，即使物價漲也不敢調，學校只能在菜色上「動手腳」，三杯雞的雞肉少了許多，改以杏鮑菇取代。各縣市中小學營養午餐費用差很大，從每餐30元到60元不等。教育部主秘王俊權指出，目前營養午餐每餐收費平均為30多元，各校收多少，教育部尊重各縣市及學校決定，但餐食要符合國民健康署的營養基準。該部補助弱勢學生營養午餐費用，每年支出約21億元，每學期近26萬中小學生受惠，平均1人1餐30多元。若再加上縣市政府補助，中小學生每餐午餐費用約有3、40元，可供3菜1湯。但部分離島或偏遠學校營養午餐只有1菜1湯。這些學校表示，每餐雖收30元，但扣掉昂貴的運費及廚工人事開支，每位學生每餐食材費只剩不到20元。</w:t>
      </w:r>
    </w:p>
    <w:p w:rsidR="007F6F98" w:rsidRPr="007F6F98" w:rsidRDefault="007F6F98" w:rsidP="009A2DC3">
      <w:pPr>
        <w:pStyle w:val="4"/>
      </w:pPr>
      <w:r w:rsidRPr="007F6F98">
        <w:rPr>
          <w:rFonts w:hint="eastAsia"/>
        </w:rPr>
        <w:t>104年7月21日聯合報：</w:t>
      </w:r>
    </w:p>
    <w:p w:rsidR="007F6F98" w:rsidRPr="007F6F98" w:rsidRDefault="007F6F98" w:rsidP="009A2DC3">
      <w:pPr>
        <w:pStyle w:val="5"/>
      </w:pPr>
      <w:r w:rsidRPr="007F6F98">
        <w:rPr>
          <w:rFonts w:hint="eastAsia"/>
        </w:rPr>
        <w:t>「取消免費營養午餐，誰敢開第1槍？」指出：全台共有8個縣市，所有國中、小學的學生，在學校吃營養午餐完全免費。8縣市中，除了金門縣、連江縣政府毫無債務，其他縣市包括苗栗縣、新竹縣、新竹市、彰化縣、南投縣和花蓮縣，政府長短期債務，皆超過百億元。「全面免費營養午餐，得在財政良好的前提下實施。」長期關注教育經費的立法委員蔣乃辛表示，地方政府教育經費不夠，任何福利就得有排富措施；經費若不用在刀口上，光是吃飯這件事，就會排擠到其他教育經費，受害的還是學生。全家盟校園食安小組執行長孫文昌點出免費營養午餐的兩大問題癥結：「政策買票」和「低價</w:t>
      </w:r>
      <w:r w:rsidRPr="007F6F98">
        <w:rPr>
          <w:rFonts w:hint="eastAsia"/>
        </w:rPr>
        <w:lastRenderedPageBreak/>
        <w:t>困境」。營養午餐已成候選人政策買票的工具之一。81年新竹縣率全台之先，宣布免費營養午餐政策，後續7個縣市陸續跟進。債務居全台之冠的苗栗縣政府，終於決定改變現況。今年4月完成家長意願調查，超過7成家長支持午餐費用調漲到40元，由家長和縣府各負擔20元，並拍板今年9月上路，正式宣告結束苗栗縣的免費午餐政策。</w:t>
      </w:r>
    </w:p>
    <w:p w:rsidR="007F6F98" w:rsidRPr="007F6F98" w:rsidRDefault="007F6F98" w:rsidP="009A2DC3">
      <w:pPr>
        <w:pStyle w:val="5"/>
      </w:pPr>
      <w:r w:rsidRPr="007F6F98">
        <w:rPr>
          <w:rFonts w:hint="eastAsia"/>
        </w:rPr>
        <w:t>「最有利標，換來酸臭甜湯」指出：查閱政府電子採購網，全台各縣市營養午餐，幾乎都採「最有利標」。午餐團膳業者為爭取「最有利標」，在標案中加入「回饋方案」。這些「不樂之捐」回饋成本，自然壓縮學生午餐的成本品質。一位曾參與午餐會議的家長表示，他發現團膳業者「各據山頭」，投標地盤各自畫分，井水不犯河水。因此有些學校每次招標，都是同一個廠商來標，失去評選意義。營養午餐過於低價，有些偏鄉學校的午餐標案，公告2至3次依然流標，接下來學校只好「拜託」廠商來標，也不敢要求太高品質。</w:t>
      </w:r>
    </w:p>
    <w:p w:rsidR="007F6F98" w:rsidRPr="007F6F98" w:rsidRDefault="007F6F98" w:rsidP="00E20080">
      <w:pPr>
        <w:pStyle w:val="2"/>
        <w:spacing w:beforeLines="100" w:before="457"/>
        <w:ind w:left="1020" w:hanging="680"/>
      </w:pPr>
      <w:r w:rsidRPr="007F6F98">
        <w:rPr>
          <w:rFonts w:hint="eastAsia"/>
        </w:rPr>
        <w:t>學校午餐事項各級主管機關之權責及分工</w:t>
      </w:r>
    </w:p>
    <w:p w:rsidR="007F6F98" w:rsidRPr="007F6F98" w:rsidRDefault="007F6F98" w:rsidP="009A2DC3">
      <w:pPr>
        <w:pStyle w:val="3"/>
      </w:pPr>
      <w:r w:rsidRPr="007F6F98">
        <w:rPr>
          <w:rFonts w:hint="eastAsia"/>
        </w:rPr>
        <w:t>中央機關：</w:t>
      </w:r>
    </w:p>
    <w:p w:rsidR="007F6F98" w:rsidRPr="007F6F98" w:rsidRDefault="007F6F98" w:rsidP="009A2DC3">
      <w:pPr>
        <w:pStyle w:val="4"/>
      </w:pPr>
      <w:r w:rsidRPr="007F6F98">
        <w:rPr>
          <w:rFonts w:hint="eastAsia"/>
        </w:rPr>
        <w:t>教育部：依「學校衛生法」、「國民教育法」及「地方制度法」進行學校午餐行政管理及監督。</w:t>
      </w:r>
    </w:p>
    <w:p w:rsidR="007F6F98" w:rsidRPr="007F6F98" w:rsidRDefault="007F6F98" w:rsidP="009A2DC3">
      <w:pPr>
        <w:pStyle w:val="4"/>
      </w:pPr>
      <w:r w:rsidRPr="007F6F98">
        <w:rPr>
          <w:rFonts w:hint="eastAsia"/>
        </w:rPr>
        <w:t>衛福部：依「食品安全衛生管理法」及「學校衛生法」，對學校午餐作業場所衛生安全進行查核及午餐成品、加工品之抽驗。</w:t>
      </w:r>
    </w:p>
    <w:p w:rsidR="007F6F98" w:rsidRPr="007F6F98" w:rsidRDefault="007F6F98" w:rsidP="009A2DC3">
      <w:pPr>
        <w:pStyle w:val="4"/>
      </w:pPr>
      <w:r w:rsidRPr="007F6F98">
        <w:rPr>
          <w:rFonts w:hint="eastAsia"/>
        </w:rPr>
        <w:t>農委會：依「食品安全衛生管理法」、「農藥管理法」、「農產品生產及驗證管理法」及「動物用藥</w:t>
      </w:r>
      <w:r w:rsidRPr="007F6F98">
        <w:rPr>
          <w:rFonts w:hint="eastAsia"/>
        </w:rPr>
        <w:lastRenderedPageBreak/>
        <w:t>品管理法」及「學校衛生法」，對學校午餐使用之生鮮農漁畜產品食材進行安全管理與抽驗。</w:t>
      </w:r>
    </w:p>
    <w:p w:rsidR="007F6F98" w:rsidRPr="007F6F98" w:rsidRDefault="007F6F98" w:rsidP="009A2DC3">
      <w:pPr>
        <w:pStyle w:val="4"/>
      </w:pPr>
      <w:r w:rsidRPr="007F6F98">
        <w:rPr>
          <w:rFonts w:hint="eastAsia"/>
        </w:rPr>
        <w:t>依農委會105年7月11日召開「研商食安五環細部規劃」第2次會議決定，有關學校使用之食材由農民流通至供應商階段之前端源頭抽驗，由農委會主責；而團膳作業場所之衛生安全查核及午餐成品、半成品抽驗，由衛福部主責。</w:t>
      </w:r>
    </w:p>
    <w:p w:rsidR="007F6F98" w:rsidRPr="007F6F98" w:rsidRDefault="007F6F98" w:rsidP="009A2DC3">
      <w:pPr>
        <w:pStyle w:val="3"/>
      </w:pPr>
      <w:r w:rsidRPr="007F6F98">
        <w:rPr>
          <w:rFonts w:hint="eastAsia"/>
        </w:rPr>
        <w:t>地方機關：</w:t>
      </w:r>
    </w:p>
    <w:p w:rsidR="007F6F98" w:rsidRPr="007F6F98" w:rsidRDefault="007F6F98" w:rsidP="009A2DC3">
      <w:pPr>
        <w:pStyle w:val="4"/>
      </w:pPr>
      <w:r w:rsidRPr="007F6F98">
        <w:rPr>
          <w:rFonts w:hint="eastAsia"/>
        </w:rPr>
        <w:t>縣（市）政府教育局：依「學校衛生法」及「國民教育法」，對學校午餐直接進行行政管理之督導。</w:t>
      </w:r>
    </w:p>
    <w:p w:rsidR="007F6F98" w:rsidRPr="007F6F98" w:rsidRDefault="007F6F98" w:rsidP="009A2DC3">
      <w:pPr>
        <w:pStyle w:val="4"/>
      </w:pPr>
      <w:r w:rsidRPr="007F6F98">
        <w:rPr>
          <w:rFonts w:hint="eastAsia"/>
        </w:rPr>
        <w:t>縣（市）政府衛生局：執行學校午餐作業場所之衛生安全查核」及午餐成品、加工品抽驗。</w:t>
      </w:r>
    </w:p>
    <w:p w:rsidR="007F6F98" w:rsidRPr="007F6F98" w:rsidRDefault="007F6F98" w:rsidP="009A2DC3">
      <w:pPr>
        <w:pStyle w:val="4"/>
      </w:pPr>
      <w:r w:rsidRPr="007F6F98">
        <w:rPr>
          <w:rFonts w:hint="eastAsia"/>
        </w:rPr>
        <w:t>縣（市）政府農政單位：執行學校午餐使用之生鮮農漁畜產品食材之安全管理與抽驗。</w:t>
      </w:r>
    </w:p>
    <w:p w:rsidR="007F6F98" w:rsidRPr="007F6F98" w:rsidRDefault="007F6F98" w:rsidP="00E20080">
      <w:pPr>
        <w:pStyle w:val="2"/>
        <w:spacing w:beforeLines="100" w:before="457"/>
        <w:ind w:left="1020" w:hanging="680"/>
      </w:pPr>
      <w:r w:rsidRPr="007F6F98">
        <w:rPr>
          <w:rFonts w:hint="eastAsia"/>
        </w:rPr>
        <w:t>現階段學校午餐辦理模式及各縣市學校午餐供應情形</w:t>
      </w:r>
    </w:p>
    <w:p w:rsidR="007F6F98" w:rsidRPr="007F6F98" w:rsidRDefault="007F6F98" w:rsidP="009A2DC3">
      <w:pPr>
        <w:pStyle w:val="3"/>
      </w:pPr>
      <w:r w:rsidRPr="007F6F98">
        <w:rPr>
          <w:rFonts w:hint="eastAsia"/>
        </w:rPr>
        <w:t>辦理模式：</w:t>
      </w:r>
    </w:p>
    <w:p w:rsidR="007F6F98" w:rsidRPr="007F6F98" w:rsidRDefault="007F6F98" w:rsidP="00043B2F">
      <w:pPr>
        <w:pStyle w:val="3"/>
        <w:numPr>
          <w:ilvl w:val="0"/>
          <w:numId w:val="0"/>
        </w:numPr>
        <w:ind w:left="1276" w:firstLineChars="208" w:firstLine="708"/>
      </w:pPr>
      <w:r w:rsidRPr="007F6F98">
        <w:rPr>
          <w:rFonts w:hint="eastAsia"/>
        </w:rPr>
        <w:t>現行學校午餐辦理模式分為：學校廚房及外訂盒餐、團膳供應兩類，其中學校廚房依其供應來源又可細分為：自設廚房及他校供應兩類，另依其經營管理方式再細分為：公辦公營及公辦民營兩類。</w:t>
      </w:r>
    </w:p>
    <w:p w:rsidR="007F6F98" w:rsidRPr="007F6F98" w:rsidRDefault="007F6F98" w:rsidP="009A2DC3">
      <w:pPr>
        <w:pStyle w:val="3"/>
      </w:pPr>
      <w:r w:rsidRPr="007F6F98">
        <w:rPr>
          <w:rFonts w:hint="eastAsia"/>
        </w:rPr>
        <w:t>午餐供應方式：</w:t>
      </w:r>
    </w:p>
    <w:p w:rsidR="007F6F98" w:rsidRDefault="007F6F98" w:rsidP="00043B2F">
      <w:pPr>
        <w:pStyle w:val="3"/>
        <w:numPr>
          <w:ilvl w:val="0"/>
          <w:numId w:val="0"/>
        </w:numPr>
        <w:ind w:left="1276" w:firstLineChars="208" w:firstLine="708"/>
      </w:pPr>
      <w:r w:rsidRPr="007F6F98">
        <w:rPr>
          <w:rFonts w:hint="eastAsia"/>
        </w:rPr>
        <w:t>各直轄市、縣(市)學校辦理午餐各模式校數及比率詳如下表1：</w:t>
      </w:r>
    </w:p>
    <w:p w:rsidR="00E20080" w:rsidRDefault="00E20080" w:rsidP="00043B2F">
      <w:pPr>
        <w:pStyle w:val="3"/>
        <w:numPr>
          <w:ilvl w:val="0"/>
          <w:numId w:val="0"/>
        </w:numPr>
        <w:ind w:left="1276" w:firstLineChars="208" w:firstLine="708"/>
      </w:pPr>
    </w:p>
    <w:p w:rsidR="00E20080" w:rsidRDefault="00E20080" w:rsidP="00043B2F">
      <w:pPr>
        <w:pStyle w:val="3"/>
        <w:numPr>
          <w:ilvl w:val="0"/>
          <w:numId w:val="0"/>
        </w:numPr>
        <w:ind w:left="1276" w:firstLineChars="208" w:firstLine="708"/>
      </w:pPr>
    </w:p>
    <w:p w:rsidR="00E20080" w:rsidRPr="007F6F98" w:rsidRDefault="00E20080" w:rsidP="00043B2F">
      <w:pPr>
        <w:pStyle w:val="3"/>
        <w:numPr>
          <w:ilvl w:val="0"/>
          <w:numId w:val="0"/>
        </w:numPr>
        <w:ind w:left="1276" w:firstLineChars="208" w:firstLine="708"/>
      </w:pPr>
    </w:p>
    <w:p w:rsidR="007F6F98" w:rsidRPr="007F6F98" w:rsidRDefault="007F6F98" w:rsidP="00A95361">
      <w:pPr>
        <w:pStyle w:val="a3"/>
      </w:pPr>
      <w:r w:rsidRPr="007F6F98">
        <w:rPr>
          <w:rFonts w:hint="eastAsia"/>
        </w:rPr>
        <w:lastRenderedPageBreak/>
        <w:t>106學年度第1學期各縣(市)國中/小學校辦理午餐模式統計表</w:t>
      </w:r>
    </w:p>
    <w:tbl>
      <w:tblPr>
        <w:tblW w:w="5000" w:type="pct"/>
        <w:tblCellMar>
          <w:left w:w="28" w:type="dxa"/>
          <w:right w:w="28" w:type="dxa"/>
        </w:tblCellMar>
        <w:tblLook w:val="04A0" w:firstRow="1" w:lastRow="0" w:firstColumn="1" w:lastColumn="0" w:noHBand="0" w:noVBand="1"/>
      </w:tblPr>
      <w:tblGrid>
        <w:gridCol w:w="862"/>
        <w:gridCol w:w="666"/>
        <w:gridCol w:w="666"/>
        <w:gridCol w:w="935"/>
        <w:gridCol w:w="459"/>
        <w:gridCol w:w="936"/>
        <w:gridCol w:w="459"/>
        <w:gridCol w:w="801"/>
        <w:gridCol w:w="459"/>
        <w:gridCol w:w="936"/>
        <w:gridCol w:w="459"/>
        <w:gridCol w:w="936"/>
        <w:gridCol w:w="326"/>
      </w:tblGrid>
      <w:tr w:rsidR="007F6F98" w:rsidRPr="00A95361" w:rsidTr="00A95361">
        <w:trPr>
          <w:trHeight w:val="510"/>
          <w:tblHeader/>
        </w:trPr>
        <w:tc>
          <w:tcPr>
            <w:tcW w:w="484" w:type="pct"/>
            <w:vMerge w:val="restart"/>
            <w:tcBorders>
              <w:top w:val="single" w:sz="4" w:space="0" w:color="auto"/>
              <w:left w:val="single" w:sz="4" w:space="0" w:color="000000"/>
              <w:bottom w:val="single" w:sz="4" w:space="0" w:color="000000"/>
              <w:right w:val="single" w:sz="4" w:space="0" w:color="000000"/>
            </w:tcBorders>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縣市別</w:t>
            </w:r>
          </w:p>
        </w:tc>
        <w:tc>
          <w:tcPr>
            <w:tcW w:w="374" w:type="pct"/>
            <w:vMerge w:val="restart"/>
            <w:tcBorders>
              <w:top w:val="single" w:sz="4" w:space="0" w:color="auto"/>
              <w:left w:val="single" w:sz="4" w:space="0" w:color="000000"/>
              <w:bottom w:val="single" w:sz="4" w:space="0" w:color="000000"/>
              <w:right w:val="single" w:sz="4" w:space="0" w:color="000000"/>
            </w:tcBorders>
            <w:shd w:val="clear" w:color="auto" w:fill="FFFFFF"/>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總校數</w:t>
            </w:r>
          </w:p>
        </w:tc>
        <w:tc>
          <w:tcPr>
            <w:tcW w:w="3958" w:type="pct"/>
            <w:gridSpan w:val="10"/>
            <w:tcBorders>
              <w:top w:val="single" w:sz="4" w:space="0" w:color="auto"/>
              <w:left w:val="nil"/>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午餐供應方式</w:t>
            </w:r>
            <w:r w:rsidRPr="00A95361">
              <w:rPr>
                <w:rFonts w:ascii="Times New Roman" w:hAnsi="Times New Roman"/>
                <w:sz w:val="24"/>
                <w:szCs w:val="24"/>
              </w:rPr>
              <w:t>(</w:t>
            </w:r>
            <w:r w:rsidRPr="00A95361">
              <w:rPr>
                <w:rFonts w:ascii="Times New Roman" w:hAnsi="Times New Roman"/>
                <w:sz w:val="24"/>
                <w:szCs w:val="24"/>
              </w:rPr>
              <w:t>含校數及參加午餐學生數</w:t>
            </w:r>
            <w:r w:rsidRPr="00A95361">
              <w:rPr>
                <w:rFonts w:ascii="Times New Roman" w:hAnsi="Times New Roman"/>
                <w:sz w:val="24"/>
                <w:szCs w:val="24"/>
              </w:rPr>
              <w:t>)</w:t>
            </w:r>
          </w:p>
        </w:tc>
        <w:tc>
          <w:tcPr>
            <w:tcW w:w="183" w:type="pct"/>
            <w:vMerge w:val="restart"/>
            <w:tcBorders>
              <w:top w:val="single" w:sz="4" w:space="0" w:color="auto"/>
              <w:left w:val="single" w:sz="4" w:space="0" w:color="000000"/>
              <w:bottom w:val="single" w:sz="4" w:space="0" w:color="000000"/>
              <w:right w:val="single" w:sz="4" w:space="0" w:color="auto"/>
            </w:tcBorders>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未辦理午餐校數</w:t>
            </w:r>
          </w:p>
        </w:tc>
      </w:tr>
      <w:tr w:rsidR="007F6F98" w:rsidRPr="00A95361" w:rsidTr="00A95361">
        <w:trPr>
          <w:trHeight w:val="375"/>
          <w:tblHeader/>
        </w:trPr>
        <w:tc>
          <w:tcPr>
            <w:tcW w:w="484" w:type="pct"/>
            <w:vMerge/>
            <w:tcBorders>
              <w:top w:val="single" w:sz="4" w:space="0" w:color="auto"/>
              <w:left w:val="single" w:sz="4" w:space="0" w:color="000000"/>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p>
        </w:tc>
        <w:tc>
          <w:tcPr>
            <w:tcW w:w="374" w:type="pct"/>
            <w:vMerge/>
            <w:tcBorders>
              <w:top w:val="single" w:sz="4" w:space="0" w:color="auto"/>
              <w:left w:val="single" w:sz="4" w:space="0" w:color="000000"/>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p>
        </w:tc>
        <w:tc>
          <w:tcPr>
            <w:tcW w:w="3175" w:type="pct"/>
            <w:gridSpan w:val="8"/>
            <w:tcBorders>
              <w:top w:val="single" w:sz="4" w:space="0" w:color="000000"/>
              <w:left w:val="nil"/>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學校廚房</w:t>
            </w:r>
          </w:p>
        </w:tc>
        <w:tc>
          <w:tcPr>
            <w:tcW w:w="784"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外訂盒餐、團膳</w:t>
            </w:r>
          </w:p>
        </w:tc>
        <w:tc>
          <w:tcPr>
            <w:tcW w:w="183" w:type="pct"/>
            <w:vMerge/>
            <w:tcBorders>
              <w:top w:val="single" w:sz="4" w:space="0" w:color="auto"/>
              <w:left w:val="single" w:sz="4" w:space="0" w:color="000000"/>
              <w:bottom w:val="single" w:sz="4" w:space="0" w:color="000000"/>
              <w:right w:val="single" w:sz="4" w:space="0" w:color="auto"/>
            </w:tcBorders>
            <w:vAlign w:val="center"/>
            <w:hideMark/>
          </w:tcPr>
          <w:p w:rsidR="007F6F98" w:rsidRPr="00A95361" w:rsidRDefault="007F6F98" w:rsidP="00071E1B">
            <w:pPr>
              <w:pStyle w:val="1"/>
              <w:numPr>
                <w:ilvl w:val="0"/>
                <w:numId w:val="0"/>
              </w:numPr>
              <w:rPr>
                <w:rFonts w:ascii="Times New Roman" w:hAnsi="Times New Roman"/>
                <w:sz w:val="24"/>
                <w:szCs w:val="24"/>
              </w:rPr>
            </w:pPr>
          </w:p>
        </w:tc>
      </w:tr>
      <w:tr w:rsidR="007F6F98" w:rsidRPr="00A95361" w:rsidTr="00A95361">
        <w:trPr>
          <w:trHeight w:val="362"/>
          <w:tblHeader/>
        </w:trPr>
        <w:tc>
          <w:tcPr>
            <w:tcW w:w="484" w:type="pct"/>
            <w:vMerge/>
            <w:tcBorders>
              <w:top w:val="single" w:sz="4" w:space="0" w:color="auto"/>
              <w:left w:val="single" w:sz="4" w:space="0" w:color="000000"/>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p>
        </w:tc>
        <w:tc>
          <w:tcPr>
            <w:tcW w:w="374" w:type="pct"/>
            <w:vMerge/>
            <w:tcBorders>
              <w:top w:val="single" w:sz="4" w:space="0" w:color="auto"/>
              <w:left w:val="single" w:sz="4" w:space="0" w:color="000000"/>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p>
        </w:tc>
        <w:tc>
          <w:tcPr>
            <w:tcW w:w="1683" w:type="pct"/>
            <w:gridSpan w:val="4"/>
            <w:tcBorders>
              <w:top w:val="single" w:sz="4" w:space="0" w:color="000000"/>
              <w:left w:val="nil"/>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自設廚房</w:t>
            </w:r>
          </w:p>
        </w:tc>
        <w:tc>
          <w:tcPr>
            <w:tcW w:w="1492" w:type="pct"/>
            <w:gridSpan w:val="4"/>
            <w:tcBorders>
              <w:top w:val="single" w:sz="4" w:space="0" w:color="000000"/>
              <w:left w:val="nil"/>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他校供應</w:t>
            </w:r>
          </w:p>
        </w:tc>
        <w:tc>
          <w:tcPr>
            <w:tcW w:w="784" w:type="pct"/>
            <w:gridSpan w:val="2"/>
            <w:vMerge/>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p>
        </w:tc>
        <w:tc>
          <w:tcPr>
            <w:tcW w:w="183" w:type="pct"/>
            <w:vMerge/>
            <w:tcBorders>
              <w:top w:val="single" w:sz="4" w:space="0" w:color="auto"/>
              <w:left w:val="single" w:sz="4" w:space="0" w:color="000000"/>
              <w:bottom w:val="single" w:sz="4" w:space="0" w:color="000000"/>
              <w:right w:val="single" w:sz="4" w:space="0" w:color="auto"/>
            </w:tcBorders>
            <w:vAlign w:val="center"/>
            <w:hideMark/>
          </w:tcPr>
          <w:p w:rsidR="007F6F98" w:rsidRPr="00A95361" w:rsidRDefault="007F6F98" w:rsidP="00071E1B">
            <w:pPr>
              <w:pStyle w:val="1"/>
              <w:numPr>
                <w:ilvl w:val="0"/>
                <w:numId w:val="0"/>
              </w:numPr>
              <w:rPr>
                <w:rFonts w:ascii="Times New Roman" w:hAnsi="Times New Roman"/>
                <w:sz w:val="24"/>
                <w:szCs w:val="24"/>
              </w:rPr>
            </w:pPr>
          </w:p>
        </w:tc>
      </w:tr>
      <w:tr w:rsidR="00043B2F" w:rsidRPr="00A95361" w:rsidTr="00A95361">
        <w:trPr>
          <w:trHeight w:val="424"/>
          <w:tblHeader/>
        </w:trPr>
        <w:tc>
          <w:tcPr>
            <w:tcW w:w="484" w:type="pct"/>
            <w:vMerge/>
            <w:tcBorders>
              <w:top w:val="single" w:sz="4" w:space="0" w:color="auto"/>
              <w:left w:val="single" w:sz="4" w:space="0" w:color="000000"/>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p>
        </w:tc>
        <w:tc>
          <w:tcPr>
            <w:tcW w:w="374" w:type="pct"/>
            <w:vMerge/>
            <w:tcBorders>
              <w:top w:val="single" w:sz="4" w:space="0" w:color="auto"/>
              <w:left w:val="single" w:sz="4" w:space="0" w:color="000000"/>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p>
        </w:tc>
        <w:tc>
          <w:tcPr>
            <w:tcW w:w="899" w:type="pct"/>
            <w:gridSpan w:val="2"/>
            <w:tcBorders>
              <w:top w:val="single" w:sz="4" w:space="0" w:color="000000"/>
              <w:left w:val="nil"/>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公辦公營</w:t>
            </w:r>
          </w:p>
        </w:tc>
        <w:tc>
          <w:tcPr>
            <w:tcW w:w="784" w:type="pct"/>
            <w:gridSpan w:val="2"/>
            <w:tcBorders>
              <w:top w:val="single" w:sz="4" w:space="0" w:color="000000"/>
              <w:left w:val="nil"/>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公辦民營</w:t>
            </w:r>
          </w:p>
        </w:tc>
        <w:tc>
          <w:tcPr>
            <w:tcW w:w="708" w:type="pct"/>
            <w:gridSpan w:val="2"/>
            <w:tcBorders>
              <w:top w:val="single" w:sz="4" w:space="0" w:color="000000"/>
              <w:left w:val="nil"/>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公辦公營</w:t>
            </w:r>
          </w:p>
        </w:tc>
        <w:tc>
          <w:tcPr>
            <w:tcW w:w="784" w:type="pct"/>
            <w:gridSpan w:val="2"/>
            <w:tcBorders>
              <w:top w:val="single" w:sz="4" w:space="0" w:color="000000"/>
              <w:left w:val="nil"/>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公辦民營</w:t>
            </w:r>
          </w:p>
        </w:tc>
        <w:tc>
          <w:tcPr>
            <w:tcW w:w="784" w:type="pct"/>
            <w:gridSpan w:val="2"/>
            <w:vMerge/>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p>
        </w:tc>
        <w:tc>
          <w:tcPr>
            <w:tcW w:w="183" w:type="pct"/>
            <w:vMerge/>
            <w:tcBorders>
              <w:top w:val="single" w:sz="4" w:space="0" w:color="auto"/>
              <w:left w:val="single" w:sz="4" w:space="0" w:color="000000"/>
              <w:bottom w:val="single" w:sz="4" w:space="0" w:color="000000"/>
              <w:right w:val="single" w:sz="4" w:space="0" w:color="auto"/>
            </w:tcBorders>
            <w:vAlign w:val="center"/>
            <w:hideMark/>
          </w:tcPr>
          <w:p w:rsidR="007F6F98" w:rsidRPr="00A95361" w:rsidRDefault="007F6F98" w:rsidP="00071E1B">
            <w:pPr>
              <w:pStyle w:val="1"/>
              <w:numPr>
                <w:ilvl w:val="0"/>
                <w:numId w:val="0"/>
              </w:numPr>
              <w:rPr>
                <w:rFonts w:ascii="Times New Roman" w:hAnsi="Times New Roman"/>
                <w:sz w:val="24"/>
                <w:szCs w:val="24"/>
              </w:rPr>
            </w:pPr>
          </w:p>
        </w:tc>
      </w:tr>
      <w:tr w:rsidR="00A95361" w:rsidRPr="00A95361" w:rsidTr="00A95361">
        <w:trPr>
          <w:trHeight w:val="510"/>
          <w:tblHeader/>
        </w:trPr>
        <w:tc>
          <w:tcPr>
            <w:tcW w:w="484" w:type="pct"/>
            <w:vMerge/>
            <w:tcBorders>
              <w:top w:val="single" w:sz="4" w:space="0" w:color="auto"/>
              <w:left w:val="single" w:sz="4" w:space="0" w:color="000000"/>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p>
        </w:tc>
        <w:tc>
          <w:tcPr>
            <w:tcW w:w="374" w:type="pct"/>
            <w:vMerge/>
            <w:tcBorders>
              <w:top w:val="single" w:sz="4" w:space="0" w:color="auto"/>
              <w:left w:val="single" w:sz="4" w:space="0" w:color="000000"/>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p>
        </w:tc>
        <w:tc>
          <w:tcPr>
            <w:tcW w:w="374" w:type="pct"/>
            <w:tcBorders>
              <w:top w:val="nil"/>
              <w:left w:val="nil"/>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校數</w:t>
            </w:r>
            <w:r w:rsidRPr="00A95361">
              <w:rPr>
                <w:rFonts w:ascii="Times New Roman" w:hAnsi="Times New Roman"/>
                <w:sz w:val="24"/>
                <w:szCs w:val="24"/>
              </w:rPr>
              <w:t xml:space="preserve"> </w:t>
            </w:r>
          </w:p>
        </w:tc>
        <w:tc>
          <w:tcPr>
            <w:tcW w:w="525" w:type="pct"/>
            <w:tcBorders>
              <w:top w:val="nil"/>
              <w:left w:val="nil"/>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學生數</w:t>
            </w:r>
          </w:p>
        </w:tc>
        <w:tc>
          <w:tcPr>
            <w:tcW w:w="258" w:type="pct"/>
            <w:tcBorders>
              <w:top w:val="nil"/>
              <w:left w:val="nil"/>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校數</w:t>
            </w:r>
            <w:r w:rsidRPr="00A95361">
              <w:rPr>
                <w:rFonts w:ascii="Times New Roman" w:hAnsi="Times New Roman"/>
                <w:sz w:val="24"/>
                <w:szCs w:val="24"/>
              </w:rPr>
              <w:t xml:space="preserve"> </w:t>
            </w:r>
          </w:p>
        </w:tc>
        <w:tc>
          <w:tcPr>
            <w:tcW w:w="525" w:type="pct"/>
            <w:tcBorders>
              <w:top w:val="nil"/>
              <w:left w:val="nil"/>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學生數</w:t>
            </w:r>
          </w:p>
        </w:tc>
        <w:tc>
          <w:tcPr>
            <w:tcW w:w="258" w:type="pct"/>
            <w:tcBorders>
              <w:top w:val="nil"/>
              <w:left w:val="nil"/>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校數</w:t>
            </w:r>
          </w:p>
        </w:tc>
        <w:tc>
          <w:tcPr>
            <w:tcW w:w="449" w:type="pct"/>
            <w:tcBorders>
              <w:top w:val="nil"/>
              <w:left w:val="nil"/>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學生數</w:t>
            </w:r>
          </w:p>
        </w:tc>
        <w:tc>
          <w:tcPr>
            <w:tcW w:w="258" w:type="pct"/>
            <w:tcBorders>
              <w:top w:val="nil"/>
              <w:left w:val="nil"/>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校數</w:t>
            </w:r>
          </w:p>
        </w:tc>
        <w:tc>
          <w:tcPr>
            <w:tcW w:w="525" w:type="pct"/>
            <w:tcBorders>
              <w:top w:val="nil"/>
              <w:left w:val="nil"/>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學生數</w:t>
            </w:r>
          </w:p>
        </w:tc>
        <w:tc>
          <w:tcPr>
            <w:tcW w:w="258" w:type="pct"/>
            <w:tcBorders>
              <w:top w:val="nil"/>
              <w:left w:val="nil"/>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校數</w:t>
            </w:r>
            <w:r w:rsidRPr="00A95361">
              <w:rPr>
                <w:rFonts w:ascii="Times New Roman" w:hAnsi="Times New Roman"/>
                <w:sz w:val="24"/>
                <w:szCs w:val="24"/>
              </w:rPr>
              <w:t xml:space="preserve">  </w:t>
            </w:r>
          </w:p>
        </w:tc>
        <w:tc>
          <w:tcPr>
            <w:tcW w:w="525" w:type="pct"/>
            <w:tcBorders>
              <w:top w:val="nil"/>
              <w:left w:val="nil"/>
              <w:bottom w:val="single" w:sz="4" w:space="0" w:color="000000"/>
              <w:right w:val="single" w:sz="4" w:space="0" w:color="000000"/>
            </w:tcBorders>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學生數</w:t>
            </w:r>
          </w:p>
        </w:tc>
        <w:tc>
          <w:tcPr>
            <w:tcW w:w="183" w:type="pct"/>
            <w:vMerge/>
            <w:tcBorders>
              <w:top w:val="single" w:sz="4" w:space="0" w:color="auto"/>
              <w:left w:val="single" w:sz="4" w:space="0" w:color="000000"/>
              <w:bottom w:val="single" w:sz="4" w:space="0" w:color="000000"/>
              <w:right w:val="single" w:sz="4" w:space="0" w:color="auto"/>
            </w:tcBorders>
            <w:vAlign w:val="center"/>
            <w:hideMark/>
          </w:tcPr>
          <w:p w:rsidR="007F6F98" w:rsidRPr="00A95361" w:rsidRDefault="007F6F98" w:rsidP="00071E1B">
            <w:pPr>
              <w:pStyle w:val="1"/>
              <w:numPr>
                <w:ilvl w:val="0"/>
                <w:numId w:val="0"/>
              </w:numPr>
              <w:rPr>
                <w:rFonts w:ascii="Times New Roman" w:hAnsi="Times New Roman"/>
                <w:sz w:val="24"/>
                <w:szCs w:val="24"/>
              </w:rPr>
            </w:pPr>
          </w:p>
        </w:tc>
      </w:tr>
      <w:tr w:rsidR="00A95361" w:rsidRPr="00A95361" w:rsidTr="00A95361">
        <w:trPr>
          <w:trHeight w:val="340"/>
        </w:trPr>
        <w:tc>
          <w:tcPr>
            <w:tcW w:w="484" w:type="pct"/>
            <w:tcBorders>
              <w:top w:val="nil"/>
              <w:left w:val="single" w:sz="4" w:space="0" w:color="000000"/>
              <w:bottom w:val="single" w:sz="4" w:space="0" w:color="000000"/>
              <w:right w:val="single" w:sz="4" w:space="0" w:color="000000"/>
            </w:tcBorders>
            <w:shd w:val="clear" w:color="auto" w:fill="FFFFFF"/>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臺北市</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299</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8</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3,305</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48</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63,861</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449"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81</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57,734</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92</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88,070</w:t>
            </w:r>
          </w:p>
        </w:tc>
        <w:tc>
          <w:tcPr>
            <w:tcW w:w="183" w:type="pct"/>
            <w:tcBorders>
              <w:top w:val="nil"/>
              <w:left w:val="nil"/>
              <w:bottom w:val="single" w:sz="4" w:space="0" w:color="000000"/>
              <w:right w:val="single" w:sz="4" w:space="0" w:color="auto"/>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r>
      <w:tr w:rsidR="00A95361" w:rsidRPr="00A95361" w:rsidTr="00A95361">
        <w:trPr>
          <w:trHeight w:val="404"/>
        </w:trPr>
        <w:tc>
          <w:tcPr>
            <w:tcW w:w="484" w:type="pct"/>
            <w:tcBorders>
              <w:top w:val="nil"/>
              <w:left w:val="single" w:sz="4" w:space="0" w:color="000000"/>
              <w:bottom w:val="single" w:sz="4" w:space="0" w:color="000000"/>
              <w:right w:val="single" w:sz="4" w:space="0" w:color="000000"/>
            </w:tcBorders>
            <w:shd w:val="clear" w:color="auto" w:fill="FFFFFF"/>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新北市</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286</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86</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34,964</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9</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10,096</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26</w:t>
            </w:r>
          </w:p>
        </w:tc>
        <w:tc>
          <w:tcPr>
            <w:tcW w:w="449"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3,326</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17</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11,242</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148</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190,901</w:t>
            </w:r>
          </w:p>
        </w:tc>
        <w:tc>
          <w:tcPr>
            <w:tcW w:w="183" w:type="pct"/>
            <w:tcBorders>
              <w:top w:val="nil"/>
              <w:left w:val="nil"/>
              <w:bottom w:val="single" w:sz="4" w:space="0" w:color="000000"/>
              <w:right w:val="single" w:sz="4" w:space="0" w:color="auto"/>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r>
      <w:tr w:rsidR="00A95361" w:rsidRPr="00A95361" w:rsidTr="00A95361">
        <w:trPr>
          <w:trHeight w:val="379"/>
        </w:trPr>
        <w:tc>
          <w:tcPr>
            <w:tcW w:w="484" w:type="pct"/>
            <w:tcBorders>
              <w:top w:val="nil"/>
              <w:left w:val="single" w:sz="4" w:space="0" w:color="000000"/>
              <w:bottom w:val="single" w:sz="4" w:space="0" w:color="000000"/>
              <w:right w:val="nil"/>
            </w:tcBorders>
            <w:shd w:val="clear" w:color="auto" w:fill="FFFFFF"/>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桃園市</w:t>
            </w:r>
          </w:p>
        </w:tc>
        <w:tc>
          <w:tcPr>
            <w:tcW w:w="374" w:type="pct"/>
            <w:tcBorders>
              <w:top w:val="nil"/>
              <w:left w:val="single" w:sz="4" w:space="0" w:color="000000"/>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249</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73</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38,122</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52</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36,381</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17</w:t>
            </w:r>
          </w:p>
        </w:tc>
        <w:tc>
          <w:tcPr>
            <w:tcW w:w="449"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5,000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25</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10,465</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82</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87,148</w:t>
            </w:r>
          </w:p>
        </w:tc>
        <w:tc>
          <w:tcPr>
            <w:tcW w:w="183" w:type="pct"/>
            <w:tcBorders>
              <w:top w:val="nil"/>
              <w:left w:val="nil"/>
              <w:bottom w:val="single" w:sz="4" w:space="0" w:color="000000"/>
              <w:right w:val="single" w:sz="4" w:space="0" w:color="auto"/>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r>
      <w:tr w:rsidR="00A95361" w:rsidRPr="00A95361" w:rsidTr="00A95361">
        <w:trPr>
          <w:trHeight w:val="400"/>
        </w:trPr>
        <w:tc>
          <w:tcPr>
            <w:tcW w:w="484" w:type="pct"/>
            <w:tcBorders>
              <w:top w:val="nil"/>
              <w:left w:val="single" w:sz="4" w:space="0" w:color="000000"/>
              <w:bottom w:val="single" w:sz="4" w:space="0" w:color="000000"/>
              <w:right w:val="single" w:sz="4" w:space="0" w:color="000000"/>
            </w:tcBorders>
            <w:shd w:val="clear" w:color="auto" w:fill="FFFFFF"/>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臺中市</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311</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87</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42,807</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46</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45,723</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24</w:t>
            </w:r>
          </w:p>
        </w:tc>
        <w:tc>
          <w:tcPr>
            <w:tcW w:w="449"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9,123</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24</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12,574</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130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103,042</w:t>
            </w:r>
          </w:p>
        </w:tc>
        <w:tc>
          <w:tcPr>
            <w:tcW w:w="183" w:type="pct"/>
            <w:tcBorders>
              <w:top w:val="nil"/>
              <w:left w:val="nil"/>
              <w:bottom w:val="single" w:sz="4" w:space="0" w:color="000000"/>
              <w:right w:val="single" w:sz="4" w:space="0" w:color="auto"/>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r>
      <w:tr w:rsidR="00A95361" w:rsidRPr="00A95361" w:rsidTr="00A95361">
        <w:trPr>
          <w:trHeight w:val="419"/>
        </w:trPr>
        <w:tc>
          <w:tcPr>
            <w:tcW w:w="484" w:type="pct"/>
            <w:tcBorders>
              <w:top w:val="nil"/>
              <w:left w:val="single" w:sz="4" w:space="0" w:color="000000"/>
              <w:bottom w:val="single" w:sz="4" w:space="0" w:color="000000"/>
              <w:right w:val="single" w:sz="4" w:space="0" w:color="000000"/>
            </w:tcBorders>
            <w:shd w:val="clear" w:color="auto" w:fill="FFFFFF"/>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臺南市</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281</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193</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87,315</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565</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66</w:t>
            </w:r>
          </w:p>
        </w:tc>
        <w:tc>
          <w:tcPr>
            <w:tcW w:w="449"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21,186</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17,644</w:t>
            </w:r>
          </w:p>
        </w:tc>
        <w:tc>
          <w:tcPr>
            <w:tcW w:w="183" w:type="pct"/>
            <w:tcBorders>
              <w:top w:val="nil"/>
              <w:left w:val="nil"/>
              <w:bottom w:val="single" w:sz="4" w:space="0" w:color="000000"/>
              <w:right w:val="single" w:sz="4" w:space="0" w:color="auto"/>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r>
      <w:tr w:rsidR="00A95361" w:rsidRPr="00A95361" w:rsidTr="00A95361">
        <w:trPr>
          <w:trHeight w:val="411"/>
        </w:trPr>
        <w:tc>
          <w:tcPr>
            <w:tcW w:w="484" w:type="pct"/>
            <w:tcBorders>
              <w:top w:val="nil"/>
              <w:left w:val="single" w:sz="4" w:space="0" w:color="000000"/>
              <w:bottom w:val="single" w:sz="4" w:space="0" w:color="000000"/>
              <w:right w:val="single" w:sz="4" w:space="0" w:color="000000"/>
            </w:tcBorders>
            <w:shd w:val="clear" w:color="auto" w:fill="FFFFFF"/>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高雄市</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338</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231</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128,586</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11</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13,548</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66</w:t>
            </w:r>
          </w:p>
        </w:tc>
        <w:tc>
          <w:tcPr>
            <w:tcW w:w="449"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26,421</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12</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8,809</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18</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17,055</w:t>
            </w:r>
          </w:p>
        </w:tc>
        <w:tc>
          <w:tcPr>
            <w:tcW w:w="183" w:type="pct"/>
            <w:tcBorders>
              <w:top w:val="nil"/>
              <w:left w:val="nil"/>
              <w:bottom w:val="single" w:sz="4" w:space="0" w:color="000000"/>
              <w:right w:val="single" w:sz="4" w:space="0" w:color="auto"/>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r>
      <w:tr w:rsidR="00A95361" w:rsidRPr="00A95361" w:rsidTr="00A95361">
        <w:trPr>
          <w:trHeight w:val="431"/>
        </w:trPr>
        <w:tc>
          <w:tcPr>
            <w:tcW w:w="484" w:type="pct"/>
            <w:tcBorders>
              <w:top w:val="nil"/>
              <w:left w:val="single" w:sz="4" w:space="0" w:color="000000"/>
              <w:bottom w:val="single" w:sz="4" w:space="0" w:color="000000"/>
              <w:right w:val="single" w:sz="4" w:space="0" w:color="000000"/>
            </w:tcBorders>
            <w:shd w:val="clear" w:color="auto" w:fill="FFFFFF"/>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宜蘭縣</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108</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27</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1,836</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58</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19,875</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w:t>
            </w:r>
          </w:p>
        </w:tc>
        <w:tc>
          <w:tcPr>
            <w:tcW w:w="449"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6</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8</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2,210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14</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9,753</w:t>
            </w:r>
          </w:p>
        </w:tc>
        <w:tc>
          <w:tcPr>
            <w:tcW w:w="183" w:type="pct"/>
            <w:tcBorders>
              <w:top w:val="nil"/>
              <w:left w:val="nil"/>
              <w:bottom w:val="single" w:sz="4" w:space="0" w:color="000000"/>
              <w:right w:val="single" w:sz="4" w:space="0" w:color="auto"/>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r>
      <w:tr w:rsidR="00A95361" w:rsidRPr="00A95361" w:rsidTr="00A95361">
        <w:trPr>
          <w:trHeight w:val="409"/>
        </w:trPr>
        <w:tc>
          <w:tcPr>
            <w:tcW w:w="484" w:type="pct"/>
            <w:tcBorders>
              <w:top w:val="nil"/>
              <w:left w:val="single" w:sz="4" w:space="0" w:color="000000"/>
              <w:bottom w:val="single" w:sz="4" w:space="0" w:color="000000"/>
              <w:right w:val="single" w:sz="4" w:space="0" w:color="000000"/>
            </w:tcBorders>
            <w:shd w:val="clear" w:color="auto" w:fill="FFFFFF"/>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新竹縣</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119</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79</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19,927</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24</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18,882</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9</w:t>
            </w:r>
          </w:p>
        </w:tc>
        <w:tc>
          <w:tcPr>
            <w:tcW w:w="449"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2,885</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4</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1,820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3</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1,190</w:t>
            </w:r>
          </w:p>
        </w:tc>
        <w:tc>
          <w:tcPr>
            <w:tcW w:w="183" w:type="pct"/>
            <w:tcBorders>
              <w:top w:val="nil"/>
              <w:left w:val="nil"/>
              <w:bottom w:val="single" w:sz="4" w:space="0" w:color="000000"/>
              <w:right w:val="single" w:sz="4" w:space="0" w:color="auto"/>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r>
      <w:tr w:rsidR="00A95361" w:rsidRPr="00A95361" w:rsidTr="00A95361">
        <w:trPr>
          <w:trHeight w:val="415"/>
        </w:trPr>
        <w:tc>
          <w:tcPr>
            <w:tcW w:w="484" w:type="pct"/>
            <w:tcBorders>
              <w:top w:val="nil"/>
              <w:left w:val="single" w:sz="4" w:space="0" w:color="000000"/>
              <w:bottom w:val="single" w:sz="4" w:space="0" w:color="000000"/>
              <w:right w:val="single" w:sz="4" w:space="0" w:color="000000"/>
            </w:tcBorders>
            <w:shd w:val="clear" w:color="auto" w:fill="FFFFFF"/>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苗栗縣</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145</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68</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10,378</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17</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9,509</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15</w:t>
            </w:r>
          </w:p>
        </w:tc>
        <w:tc>
          <w:tcPr>
            <w:tcW w:w="449"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3,898</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25</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9,903</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6,653</w:t>
            </w:r>
          </w:p>
        </w:tc>
        <w:tc>
          <w:tcPr>
            <w:tcW w:w="183" w:type="pct"/>
            <w:tcBorders>
              <w:top w:val="nil"/>
              <w:left w:val="nil"/>
              <w:bottom w:val="single" w:sz="4" w:space="0" w:color="000000"/>
              <w:right w:val="single" w:sz="4" w:space="0" w:color="auto"/>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r>
      <w:tr w:rsidR="00A95361" w:rsidRPr="00A95361" w:rsidTr="00A95361">
        <w:trPr>
          <w:trHeight w:val="555"/>
        </w:trPr>
        <w:tc>
          <w:tcPr>
            <w:tcW w:w="484" w:type="pct"/>
            <w:tcBorders>
              <w:top w:val="nil"/>
              <w:left w:val="single" w:sz="4" w:space="0" w:color="000000"/>
              <w:bottom w:val="single" w:sz="4" w:space="0" w:color="000000"/>
              <w:right w:val="single" w:sz="4" w:space="0" w:color="000000"/>
            </w:tcBorders>
            <w:shd w:val="clear" w:color="auto" w:fill="FFFFFF"/>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彰化縣</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216</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102</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94,949</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6</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3,360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3</w:t>
            </w:r>
          </w:p>
        </w:tc>
        <w:tc>
          <w:tcPr>
            <w:tcW w:w="449"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338</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24</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10,710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81</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58,042</w:t>
            </w:r>
          </w:p>
        </w:tc>
        <w:tc>
          <w:tcPr>
            <w:tcW w:w="183" w:type="pct"/>
            <w:tcBorders>
              <w:top w:val="nil"/>
              <w:left w:val="nil"/>
              <w:bottom w:val="single" w:sz="4" w:space="0" w:color="000000"/>
              <w:right w:val="single" w:sz="4" w:space="0" w:color="auto"/>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r>
      <w:tr w:rsidR="00A95361" w:rsidRPr="00A95361" w:rsidTr="00A95361">
        <w:trPr>
          <w:trHeight w:val="415"/>
        </w:trPr>
        <w:tc>
          <w:tcPr>
            <w:tcW w:w="484" w:type="pct"/>
            <w:tcBorders>
              <w:top w:val="nil"/>
              <w:left w:val="single" w:sz="4" w:space="0" w:color="000000"/>
              <w:bottom w:val="single" w:sz="4" w:space="0" w:color="000000"/>
              <w:right w:val="single" w:sz="4" w:space="0" w:color="000000"/>
            </w:tcBorders>
            <w:shd w:val="clear" w:color="auto" w:fill="FFFFFF"/>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南投縣</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173</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145</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21,215</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21</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9,831</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449"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7</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4,324</w:t>
            </w:r>
          </w:p>
        </w:tc>
        <w:tc>
          <w:tcPr>
            <w:tcW w:w="183" w:type="pct"/>
            <w:tcBorders>
              <w:top w:val="nil"/>
              <w:left w:val="nil"/>
              <w:bottom w:val="single" w:sz="4" w:space="0" w:color="000000"/>
              <w:right w:val="single" w:sz="4" w:space="0" w:color="auto"/>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r>
      <w:tr w:rsidR="00A95361" w:rsidRPr="00A95361" w:rsidTr="00A95361">
        <w:trPr>
          <w:trHeight w:val="407"/>
        </w:trPr>
        <w:tc>
          <w:tcPr>
            <w:tcW w:w="484" w:type="pct"/>
            <w:tcBorders>
              <w:top w:val="nil"/>
              <w:left w:val="single" w:sz="4" w:space="0" w:color="000000"/>
              <w:bottom w:val="single" w:sz="4" w:space="0" w:color="000000"/>
              <w:right w:val="single" w:sz="4" w:space="0" w:color="000000"/>
            </w:tcBorders>
            <w:shd w:val="clear" w:color="auto" w:fill="FFFFFF"/>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雲林縣</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184</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184</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50,731</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449"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183" w:type="pct"/>
            <w:tcBorders>
              <w:top w:val="nil"/>
              <w:left w:val="nil"/>
              <w:bottom w:val="single" w:sz="4" w:space="0" w:color="000000"/>
              <w:right w:val="single" w:sz="4" w:space="0" w:color="auto"/>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r>
      <w:tr w:rsidR="00A95361" w:rsidRPr="00A95361" w:rsidTr="00A95361">
        <w:trPr>
          <w:trHeight w:val="427"/>
        </w:trPr>
        <w:tc>
          <w:tcPr>
            <w:tcW w:w="484" w:type="pct"/>
            <w:tcBorders>
              <w:top w:val="nil"/>
              <w:left w:val="single" w:sz="4" w:space="0" w:color="000000"/>
              <w:bottom w:val="single" w:sz="4" w:space="0" w:color="000000"/>
              <w:right w:val="single" w:sz="4" w:space="0" w:color="000000"/>
            </w:tcBorders>
            <w:shd w:val="clear" w:color="auto" w:fill="FFFFFF"/>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嘉義縣</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147</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133</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26,700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9</w:t>
            </w:r>
          </w:p>
        </w:tc>
        <w:tc>
          <w:tcPr>
            <w:tcW w:w="449"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1,003</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5</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4,305</w:t>
            </w:r>
          </w:p>
        </w:tc>
        <w:tc>
          <w:tcPr>
            <w:tcW w:w="183" w:type="pct"/>
            <w:tcBorders>
              <w:top w:val="nil"/>
              <w:left w:val="nil"/>
              <w:bottom w:val="single" w:sz="4" w:space="0" w:color="000000"/>
              <w:right w:val="single" w:sz="4" w:space="0" w:color="auto"/>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r>
      <w:tr w:rsidR="00A95361" w:rsidRPr="00A95361" w:rsidTr="00A95361">
        <w:trPr>
          <w:trHeight w:val="419"/>
        </w:trPr>
        <w:tc>
          <w:tcPr>
            <w:tcW w:w="484" w:type="pct"/>
            <w:tcBorders>
              <w:top w:val="nil"/>
              <w:left w:val="single" w:sz="4" w:space="0" w:color="000000"/>
              <w:bottom w:val="single" w:sz="4" w:space="0" w:color="000000"/>
              <w:right w:val="single" w:sz="4" w:space="0" w:color="000000"/>
            </w:tcBorders>
            <w:shd w:val="clear" w:color="auto" w:fill="FFFFFF"/>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屏東縣</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205</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72</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10,630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52</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12,137</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18</w:t>
            </w:r>
          </w:p>
        </w:tc>
        <w:tc>
          <w:tcPr>
            <w:tcW w:w="449"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1,701</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43</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8,288</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16</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8,580</w:t>
            </w:r>
          </w:p>
        </w:tc>
        <w:tc>
          <w:tcPr>
            <w:tcW w:w="183" w:type="pct"/>
            <w:tcBorders>
              <w:top w:val="nil"/>
              <w:left w:val="nil"/>
              <w:bottom w:val="single" w:sz="4" w:space="0" w:color="000000"/>
              <w:right w:val="single" w:sz="4" w:space="0" w:color="auto"/>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r>
      <w:tr w:rsidR="00A95361" w:rsidRPr="00A95361" w:rsidTr="00A95361">
        <w:trPr>
          <w:trHeight w:val="425"/>
        </w:trPr>
        <w:tc>
          <w:tcPr>
            <w:tcW w:w="484" w:type="pct"/>
            <w:tcBorders>
              <w:top w:val="nil"/>
              <w:left w:val="single" w:sz="4" w:space="0" w:color="000000"/>
              <w:bottom w:val="single" w:sz="4" w:space="0" w:color="000000"/>
              <w:right w:val="single" w:sz="4" w:space="0" w:color="000000"/>
            </w:tcBorders>
            <w:shd w:val="clear" w:color="auto" w:fill="FFFFFF"/>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臺東縣</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120</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79</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105</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13,701</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449"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7</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180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7</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2,290</w:t>
            </w:r>
          </w:p>
        </w:tc>
        <w:tc>
          <w:tcPr>
            <w:tcW w:w="183" w:type="pct"/>
            <w:tcBorders>
              <w:top w:val="nil"/>
              <w:left w:val="nil"/>
              <w:bottom w:val="single" w:sz="4" w:space="0" w:color="000000"/>
              <w:right w:val="single" w:sz="4" w:space="0" w:color="auto"/>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r>
      <w:tr w:rsidR="00A95361" w:rsidRPr="00A95361" w:rsidTr="00A95361">
        <w:trPr>
          <w:trHeight w:val="389"/>
        </w:trPr>
        <w:tc>
          <w:tcPr>
            <w:tcW w:w="484" w:type="pct"/>
            <w:tcBorders>
              <w:top w:val="nil"/>
              <w:left w:val="single" w:sz="4" w:space="0" w:color="000000"/>
              <w:bottom w:val="single" w:sz="4" w:space="0" w:color="000000"/>
              <w:right w:val="single" w:sz="4" w:space="0" w:color="000000"/>
            </w:tcBorders>
            <w:shd w:val="clear" w:color="auto" w:fill="FFFFFF"/>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花蓮縣</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125</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31</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12,245</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449"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94</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10,782</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183" w:type="pct"/>
            <w:tcBorders>
              <w:top w:val="nil"/>
              <w:left w:val="nil"/>
              <w:bottom w:val="single" w:sz="4" w:space="0" w:color="000000"/>
              <w:right w:val="single" w:sz="4" w:space="0" w:color="auto"/>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r>
      <w:tr w:rsidR="00A95361" w:rsidRPr="00A95361" w:rsidTr="00A95361">
        <w:trPr>
          <w:trHeight w:val="424"/>
        </w:trPr>
        <w:tc>
          <w:tcPr>
            <w:tcW w:w="484" w:type="pct"/>
            <w:tcBorders>
              <w:top w:val="nil"/>
              <w:left w:val="single" w:sz="4" w:space="0" w:color="000000"/>
              <w:bottom w:val="single" w:sz="4" w:space="0" w:color="000000"/>
              <w:right w:val="single" w:sz="4" w:space="0" w:color="000000"/>
            </w:tcBorders>
            <w:shd w:val="clear" w:color="auto" w:fill="FFFFFF"/>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澎湖縣</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51</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51</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5,849</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449"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183" w:type="pct"/>
            <w:tcBorders>
              <w:top w:val="nil"/>
              <w:left w:val="nil"/>
              <w:bottom w:val="single" w:sz="4" w:space="0" w:color="000000"/>
              <w:right w:val="single" w:sz="4" w:space="0" w:color="auto"/>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r>
      <w:tr w:rsidR="00A95361" w:rsidRPr="00A95361" w:rsidTr="00A95361">
        <w:trPr>
          <w:trHeight w:val="429"/>
        </w:trPr>
        <w:tc>
          <w:tcPr>
            <w:tcW w:w="484" w:type="pct"/>
            <w:tcBorders>
              <w:top w:val="nil"/>
              <w:left w:val="single" w:sz="4" w:space="0" w:color="000000"/>
              <w:bottom w:val="single" w:sz="4" w:space="0" w:color="000000"/>
              <w:right w:val="single" w:sz="4" w:space="0" w:color="000000"/>
            </w:tcBorders>
            <w:shd w:val="clear" w:color="auto" w:fill="FFFFFF"/>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基隆市</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56</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39</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14,117</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82</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w:t>
            </w:r>
          </w:p>
        </w:tc>
        <w:tc>
          <w:tcPr>
            <w:tcW w:w="449"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323</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14</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8,558</w:t>
            </w:r>
          </w:p>
        </w:tc>
        <w:tc>
          <w:tcPr>
            <w:tcW w:w="183" w:type="pct"/>
            <w:tcBorders>
              <w:top w:val="nil"/>
              <w:left w:val="nil"/>
              <w:bottom w:val="single" w:sz="4" w:space="0" w:color="000000"/>
              <w:right w:val="single" w:sz="4" w:space="0" w:color="auto"/>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r>
      <w:tr w:rsidR="00A95361" w:rsidRPr="00A95361" w:rsidTr="00A95361">
        <w:trPr>
          <w:trHeight w:val="393"/>
        </w:trPr>
        <w:tc>
          <w:tcPr>
            <w:tcW w:w="484" w:type="pct"/>
            <w:tcBorders>
              <w:top w:val="nil"/>
              <w:left w:val="single" w:sz="4" w:space="0" w:color="000000"/>
              <w:bottom w:val="single" w:sz="4" w:space="0" w:color="000000"/>
              <w:right w:val="single" w:sz="4" w:space="0" w:color="000000"/>
            </w:tcBorders>
            <w:shd w:val="clear" w:color="auto" w:fill="FFFFFF"/>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新竹市</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48</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21</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24,264</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449"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26</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16,586</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183" w:type="pct"/>
            <w:tcBorders>
              <w:top w:val="nil"/>
              <w:left w:val="nil"/>
              <w:bottom w:val="single" w:sz="4" w:space="0" w:color="000000"/>
              <w:right w:val="single" w:sz="4" w:space="0" w:color="auto"/>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w:t>
            </w:r>
          </w:p>
        </w:tc>
      </w:tr>
      <w:tr w:rsidR="00A95361" w:rsidRPr="00A95361" w:rsidTr="00A95361">
        <w:trPr>
          <w:trHeight w:val="427"/>
        </w:trPr>
        <w:tc>
          <w:tcPr>
            <w:tcW w:w="484" w:type="pct"/>
            <w:tcBorders>
              <w:top w:val="nil"/>
              <w:left w:val="single" w:sz="4" w:space="0" w:color="000000"/>
              <w:bottom w:val="single" w:sz="4" w:space="0" w:color="000000"/>
              <w:right w:val="single" w:sz="4" w:space="0" w:color="000000"/>
            </w:tcBorders>
            <w:shd w:val="clear" w:color="auto" w:fill="FFFFFF"/>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嘉義市</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28</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27</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22,681</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w:t>
            </w:r>
          </w:p>
        </w:tc>
        <w:tc>
          <w:tcPr>
            <w:tcW w:w="449"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281</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183" w:type="pct"/>
            <w:tcBorders>
              <w:top w:val="nil"/>
              <w:left w:val="nil"/>
              <w:bottom w:val="single" w:sz="4" w:space="0" w:color="000000"/>
              <w:right w:val="single" w:sz="4" w:space="0" w:color="auto"/>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r>
      <w:tr w:rsidR="00A95361" w:rsidRPr="00A95361" w:rsidTr="00A95361">
        <w:trPr>
          <w:trHeight w:val="405"/>
        </w:trPr>
        <w:tc>
          <w:tcPr>
            <w:tcW w:w="484" w:type="pct"/>
            <w:tcBorders>
              <w:top w:val="nil"/>
              <w:left w:val="single" w:sz="4" w:space="0" w:color="000000"/>
              <w:bottom w:val="single" w:sz="4" w:space="0" w:color="000000"/>
              <w:right w:val="single" w:sz="4" w:space="0" w:color="000000"/>
            </w:tcBorders>
            <w:shd w:val="clear" w:color="auto" w:fill="FFFFFF"/>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金門縣</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25</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25</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5,558</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449"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183" w:type="pct"/>
            <w:tcBorders>
              <w:top w:val="nil"/>
              <w:left w:val="nil"/>
              <w:bottom w:val="single" w:sz="4" w:space="0" w:color="000000"/>
              <w:right w:val="single" w:sz="4" w:space="0" w:color="auto"/>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r>
      <w:tr w:rsidR="00A95361" w:rsidRPr="00A95361" w:rsidTr="00A95361">
        <w:trPr>
          <w:trHeight w:val="425"/>
        </w:trPr>
        <w:tc>
          <w:tcPr>
            <w:tcW w:w="484" w:type="pct"/>
            <w:tcBorders>
              <w:top w:val="nil"/>
              <w:left w:val="single" w:sz="4" w:space="0" w:color="000000"/>
              <w:bottom w:val="single" w:sz="4" w:space="0" w:color="000000"/>
              <w:right w:val="single" w:sz="4" w:space="0" w:color="000000"/>
            </w:tcBorders>
            <w:shd w:val="clear" w:color="auto" w:fill="FFFFFF"/>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連江縣</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9</w:t>
            </w:r>
          </w:p>
        </w:tc>
        <w:tc>
          <w:tcPr>
            <w:tcW w:w="374"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9</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701</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449"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258"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525" w:type="pct"/>
            <w:tcBorders>
              <w:top w:val="nil"/>
              <w:left w:val="nil"/>
              <w:bottom w:val="single" w:sz="4" w:space="0" w:color="000000"/>
              <w:right w:val="single" w:sz="4" w:space="0" w:color="000000"/>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c>
          <w:tcPr>
            <w:tcW w:w="183" w:type="pct"/>
            <w:tcBorders>
              <w:top w:val="nil"/>
              <w:left w:val="nil"/>
              <w:bottom w:val="single" w:sz="4" w:space="0" w:color="000000"/>
              <w:right w:val="single" w:sz="4" w:space="0" w:color="auto"/>
            </w:tcBorders>
            <w:shd w:val="clear" w:color="auto" w:fill="FFFFFF"/>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0</w:t>
            </w:r>
          </w:p>
        </w:tc>
      </w:tr>
      <w:tr w:rsidR="00A95361" w:rsidRPr="00A95361" w:rsidTr="00A95361">
        <w:trPr>
          <w:trHeight w:val="330"/>
        </w:trPr>
        <w:tc>
          <w:tcPr>
            <w:tcW w:w="484" w:type="pct"/>
            <w:tcBorders>
              <w:top w:val="nil"/>
              <w:left w:val="single" w:sz="4" w:space="0" w:color="000000"/>
              <w:bottom w:val="single" w:sz="4" w:space="0" w:color="auto"/>
              <w:right w:val="single" w:sz="4" w:space="0" w:color="000000"/>
            </w:tcBorders>
            <w:noWrap/>
            <w:vAlign w:val="center"/>
            <w:hideMark/>
          </w:tcPr>
          <w:p w:rsidR="007F6F98" w:rsidRPr="00A95361" w:rsidRDefault="007F6F98" w:rsidP="00071E1B">
            <w:pPr>
              <w:pStyle w:val="1"/>
              <w:numPr>
                <w:ilvl w:val="0"/>
                <w:numId w:val="0"/>
              </w:numPr>
              <w:rPr>
                <w:rFonts w:ascii="Times New Roman" w:hAnsi="Times New Roman"/>
                <w:sz w:val="24"/>
                <w:szCs w:val="24"/>
              </w:rPr>
            </w:pPr>
            <w:r w:rsidRPr="00A95361">
              <w:rPr>
                <w:rFonts w:ascii="Times New Roman" w:hAnsi="Times New Roman"/>
                <w:sz w:val="24"/>
                <w:szCs w:val="24"/>
              </w:rPr>
              <w:t>共計</w:t>
            </w:r>
          </w:p>
        </w:tc>
        <w:tc>
          <w:tcPr>
            <w:tcW w:w="374" w:type="pct"/>
            <w:tcBorders>
              <w:top w:val="nil"/>
              <w:left w:val="nil"/>
              <w:bottom w:val="single" w:sz="4" w:space="0" w:color="auto"/>
              <w:right w:val="single" w:sz="4" w:space="0" w:color="000000"/>
            </w:tcBorders>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3,524</w:t>
            </w:r>
          </w:p>
        </w:tc>
        <w:tc>
          <w:tcPr>
            <w:tcW w:w="374" w:type="pct"/>
            <w:tcBorders>
              <w:top w:val="nil"/>
              <w:left w:val="nil"/>
              <w:bottom w:val="single" w:sz="4" w:space="0" w:color="auto"/>
              <w:right w:val="single" w:sz="4" w:space="0" w:color="000000"/>
            </w:tcBorders>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1,646</w:t>
            </w:r>
          </w:p>
        </w:tc>
        <w:tc>
          <w:tcPr>
            <w:tcW w:w="525" w:type="pct"/>
            <w:tcBorders>
              <w:top w:val="nil"/>
              <w:left w:val="nil"/>
              <w:bottom w:val="single" w:sz="4" w:space="0" w:color="auto"/>
              <w:right w:val="single" w:sz="4" w:space="0" w:color="000000"/>
            </w:tcBorders>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625,427</w:t>
            </w:r>
          </w:p>
        </w:tc>
        <w:tc>
          <w:tcPr>
            <w:tcW w:w="258" w:type="pct"/>
            <w:tcBorders>
              <w:top w:val="nil"/>
              <w:left w:val="nil"/>
              <w:bottom w:val="single" w:sz="4" w:space="0" w:color="auto"/>
              <w:right w:val="single" w:sz="4" w:space="0" w:color="000000"/>
            </w:tcBorders>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557</w:t>
            </w:r>
          </w:p>
        </w:tc>
        <w:tc>
          <w:tcPr>
            <w:tcW w:w="525" w:type="pct"/>
            <w:tcBorders>
              <w:top w:val="nil"/>
              <w:left w:val="nil"/>
              <w:bottom w:val="single" w:sz="4" w:space="0" w:color="auto"/>
              <w:right w:val="single" w:sz="4" w:space="0" w:color="000000"/>
            </w:tcBorders>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302,155</w:t>
            </w:r>
          </w:p>
        </w:tc>
        <w:tc>
          <w:tcPr>
            <w:tcW w:w="258" w:type="pct"/>
            <w:tcBorders>
              <w:top w:val="nil"/>
              <w:left w:val="nil"/>
              <w:bottom w:val="single" w:sz="4" w:space="0" w:color="auto"/>
              <w:right w:val="single" w:sz="4" w:space="0" w:color="000000"/>
            </w:tcBorders>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260</w:t>
            </w:r>
          </w:p>
        </w:tc>
        <w:tc>
          <w:tcPr>
            <w:tcW w:w="449" w:type="pct"/>
            <w:tcBorders>
              <w:top w:val="nil"/>
              <w:left w:val="nil"/>
              <w:bottom w:val="single" w:sz="4" w:space="0" w:color="auto"/>
              <w:right w:val="single" w:sz="4" w:space="0" w:color="000000"/>
            </w:tcBorders>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76,831</w:t>
            </w:r>
          </w:p>
        </w:tc>
        <w:tc>
          <w:tcPr>
            <w:tcW w:w="258" w:type="pct"/>
            <w:tcBorders>
              <w:top w:val="nil"/>
              <w:left w:val="nil"/>
              <w:bottom w:val="single" w:sz="4" w:space="0" w:color="auto"/>
              <w:right w:val="single" w:sz="4" w:space="0" w:color="000000"/>
            </w:tcBorders>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392</w:t>
            </w:r>
          </w:p>
        </w:tc>
        <w:tc>
          <w:tcPr>
            <w:tcW w:w="525" w:type="pct"/>
            <w:tcBorders>
              <w:top w:val="nil"/>
              <w:left w:val="nil"/>
              <w:bottom w:val="single" w:sz="4" w:space="0" w:color="auto"/>
              <w:right w:val="single" w:sz="4" w:space="0" w:color="000000"/>
            </w:tcBorders>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157,421</w:t>
            </w:r>
          </w:p>
        </w:tc>
        <w:tc>
          <w:tcPr>
            <w:tcW w:w="258" w:type="pct"/>
            <w:tcBorders>
              <w:top w:val="nil"/>
              <w:left w:val="nil"/>
              <w:bottom w:val="single" w:sz="4" w:space="0" w:color="auto"/>
              <w:right w:val="single" w:sz="4" w:space="0" w:color="000000"/>
            </w:tcBorders>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668</w:t>
            </w:r>
          </w:p>
        </w:tc>
        <w:tc>
          <w:tcPr>
            <w:tcW w:w="525" w:type="pct"/>
            <w:tcBorders>
              <w:top w:val="nil"/>
              <w:left w:val="nil"/>
              <w:bottom w:val="single" w:sz="4" w:space="0" w:color="auto"/>
              <w:right w:val="single" w:sz="4" w:space="0" w:color="000000"/>
            </w:tcBorders>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618,116</w:t>
            </w:r>
          </w:p>
        </w:tc>
        <w:tc>
          <w:tcPr>
            <w:tcW w:w="183" w:type="pct"/>
            <w:tcBorders>
              <w:top w:val="nil"/>
              <w:left w:val="nil"/>
              <w:bottom w:val="single" w:sz="4" w:space="0" w:color="auto"/>
              <w:right w:val="single" w:sz="4" w:space="0" w:color="auto"/>
            </w:tcBorders>
            <w:vAlign w:val="center"/>
            <w:hideMark/>
          </w:tcPr>
          <w:p w:rsidR="007F6F98" w:rsidRPr="00A95361" w:rsidRDefault="007F6F98" w:rsidP="00991F02">
            <w:pPr>
              <w:pStyle w:val="1"/>
              <w:numPr>
                <w:ilvl w:val="0"/>
                <w:numId w:val="0"/>
              </w:numPr>
              <w:jc w:val="center"/>
              <w:rPr>
                <w:rFonts w:ascii="Times New Roman" w:hAnsi="Times New Roman"/>
                <w:sz w:val="24"/>
                <w:szCs w:val="24"/>
              </w:rPr>
            </w:pPr>
            <w:r w:rsidRPr="00A95361">
              <w:rPr>
                <w:rFonts w:ascii="Times New Roman" w:hAnsi="Times New Roman"/>
                <w:sz w:val="24"/>
                <w:szCs w:val="24"/>
              </w:rPr>
              <w:t>1</w:t>
            </w:r>
          </w:p>
        </w:tc>
      </w:tr>
    </w:tbl>
    <w:p w:rsidR="007F6F98" w:rsidRPr="00A95361" w:rsidRDefault="007F6F98" w:rsidP="00A95361">
      <w:pPr>
        <w:pStyle w:val="1"/>
        <w:numPr>
          <w:ilvl w:val="0"/>
          <w:numId w:val="0"/>
        </w:numPr>
        <w:rPr>
          <w:sz w:val="28"/>
          <w:szCs w:val="28"/>
        </w:rPr>
      </w:pPr>
      <w:r w:rsidRPr="00A95361">
        <w:rPr>
          <w:rFonts w:hint="eastAsia"/>
          <w:sz w:val="28"/>
          <w:szCs w:val="28"/>
        </w:rPr>
        <w:t>資料來源：教育部106年11月16日臺教授國部字第1060115645號函。</w:t>
      </w:r>
    </w:p>
    <w:p w:rsidR="002634A0" w:rsidRDefault="002634A0" w:rsidP="002634A0">
      <w:pPr>
        <w:pStyle w:val="3"/>
        <w:numPr>
          <w:ilvl w:val="0"/>
          <w:numId w:val="0"/>
        </w:numPr>
        <w:spacing w:beforeLines="50" w:before="228"/>
        <w:ind w:left="680"/>
      </w:pPr>
    </w:p>
    <w:p w:rsidR="007F6F98" w:rsidRPr="007F6F98" w:rsidRDefault="007F6F98" w:rsidP="006228C7">
      <w:pPr>
        <w:pStyle w:val="3"/>
        <w:spacing w:beforeLines="50" w:before="228"/>
        <w:ind w:left="1360" w:hanging="680"/>
      </w:pPr>
      <w:r w:rsidRPr="007F6F98">
        <w:rPr>
          <w:rFonts w:hint="eastAsia"/>
        </w:rPr>
        <w:lastRenderedPageBreak/>
        <w:t>學校自設廚房之推動：</w:t>
      </w:r>
    </w:p>
    <w:p w:rsidR="007F6F98" w:rsidRPr="007F6F98" w:rsidRDefault="007F6F98" w:rsidP="00043B2F">
      <w:pPr>
        <w:pStyle w:val="3"/>
        <w:numPr>
          <w:ilvl w:val="0"/>
          <w:numId w:val="0"/>
        </w:numPr>
        <w:ind w:left="1418" w:firstLineChars="208" w:firstLine="708"/>
      </w:pPr>
      <w:r w:rsidRPr="007F6F98">
        <w:rPr>
          <w:rFonts w:hint="eastAsia"/>
        </w:rPr>
        <w:t>教育部101年1月鑑於營養午餐弊案，讓多名新北市中小學校長遭收押並求處重刑，為杜絕學校營養午餐弊端，改善午餐品質，該部前部長吳清基於同年月20表示，5年內將提高自設廚房到9成，並改進午餐評選制度，規劃成立區域食材物流中心，同時也設置午餐弊案檢舉專線，加強督導學校午餐的發包作業。統計101年國內自設廚房的學校佔8成1、約2千7百校，1成9是外訂餐盒。</w:t>
      </w:r>
    </w:p>
    <w:p w:rsidR="007F6F98" w:rsidRPr="007F6F98" w:rsidRDefault="007F6F98" w:rsidP="00A95361">
      <w:pPr>
        <w:pStyle w:val="4"/>
      </w:pPr>
      <w:r w:rsidRPr="007F6F98">
        <w:rPr>
          <w:rFonts w:hint="eastAsia"/>
        </w:rPr>
        <w:t>教育部依據相關學術研究報告</w:t>
      </w:r>
      <w:r w:rsidRPr="007F6F98">
        <w:rPr>
          <w:vertAlign w:val="superscript"/>
        </w:rPr>
        <w:footnoteReference w:id="1"/>
      </w:r>
      <w:r w:rsidRPr="007F6F98">
        <w:rPr>
          <w:rFonts w:hint="eastAsia"/>
        </w:rPr>
        <w:t>指出，學校午餐公辦公營優點如下：</w:t>
      </w:r>
    </w:p>
    <w:p w:rsidR="007F6F98" w:rsidRPr="007F6F98" w:rsidRDefault="007F6F98" w:rsidP="00A95361">
      <w:pPr>
        <w:pStyle w:val="5"/>
      </w:pPr>
      <w:r w:rsidRPr="007F6F98">
        <w:rPr>
          <w:rFonts w:hint="eastAsia"/>
        </w:rPr>
        <w:t>午餐經費專款專用，可充分保障學生權益。</w:t>
      </w:r>
    </w:p>
    <w:p w:rsidR="007F6F98" w:rsidRPr="007F6F98" w:rsidRDefault="007F6F98" w:rsidP="00A95361">
      <w:pPr>
        <w:pStyle w:val="5"/>
      </w:pPr>
      <w:r w:rsidRPr="007F6F98">
        <w:rPr>
          <w:rFonts w:hint="eastAsia"/>
        </w:rPr>
        <w:t>食材的採買、洗滌過程及烹調用油、調理過程的掌握程度高，午餐食品營養價值不易流失且較衛生安全。</w:t>
      </w:r>
    </w:p>
    <w:p w:rsidR="007F6F98" w:rsidRPr="007F6F98" w:rsidRDefault="007F6F98" w:rsidP="00A95361">
      <w:pPr>
        <w:pStyle w:val="5"/>
      </w:pPr>
      <w:r w:rsidRPr="007F6F98">
        <w:rPr>
          <w:rFonts w:hint="eastAsia"/>
        </w:rPr>
        <w:t>廚工可由學校直接聘請，與校方配合度較高。</w:t>
      </w:r>
    </w:p>
    <w:p w:rsidR="007F6F98" w:rsidRPr="007F6F98" w:rsidRDefault="007F6F98" w:rsidP="00A95361">
      <w:pPr>
        <w:pStyle w:val="5"/>
      </w:pPr>
      <w:r w:rsidRPr="007F6F98">
        <w:rPr>
          <w:rFonts w:hint="eastAsia"/>
        </w:rPr>
        <w:t>午餐結餘款可用來增添設備及應付維修保養之支出，可確保廚房公共安全。</w:t>
      </w:r>
    </w:p>
    <w:p w:rsidR="007F6F98" w:rsidRPr="007F6F98" w:rsidRDefault="007F6F98" w:rsidP="00A95361">
      <w:pPr>
        <w:pStyle w:val="4"/>
      </w:pPr>
      <w:r w:rsidRPr="007F6F98">
        <w:rPr>
          <w:rFonts w:hint="eastAsia"/>
        </w:rPr>
        <w:t>依該部106年統計，目前各縣市學校自設廚房比率如下表2：</w:t>
      </w:r>
    </w:p>
    <w:p w:rsidR="007F6F98" w:rsidRPr="007F6F98" w:rsidRDefault="007F6F98" w:rsidP="00A95361">
      <w:pPr>
        <w:pStyle w:val="a3"/>
      </w:pPr>
      <w:r w:rsidRPr="007F6F98">
        <w:rPr>
          <w:rFonts w:hint="eastAsia"/>
        </w:rPr>
        <w:t>各縣市國中/小學校自設廚房比率一覽表</w:t>
      </w:r>
    </w:p>
    <w:tbl>
      <w:tblPr>
        <w:tblW w:w="5000" w:type="pct"/>
        <w:tblCellMar>
          <w:left w:w="0" w:type="dxa"/>
          <w:right w:w="0" w:type="dxa"/>
        </w:tblCellMar>
        <w:tblLook w:val="0600" w:firstRow="0" w:lastRow="0" w:firstColumn="0" w:lastColumn="0" w:noHBand="1" w:noVBand="1"/>
      </w:tblPr>
      <w:tblGrid>
        <w:gridCol w:w="1484"/>
        <w:gridCol w:w="2947"/>
        <w:gridCol w:w="1481"/>
        <w:gridCol w:w="2943"/>
      </w:tblGrid>
      <w:tr w:rsidR="007F6F98" w:rsidRPr="00A95361" w:rsidTr="006228C7">
        <w:trPr>
          <w:trHeight w:val="342"/>
          <w:tblHeader/>
        </w:trPr>
        <w:tc>
          <w:tcPr>
            <w:tcW w:w="838"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2634A0">
            <w:pPr>
              <w:pStyle w:val="1"/>
              <w:numPr>
                <w:ilvl w:val="0"/>
                <w:numId w:val="0"/>
              </w:numPr>
              <w:jc w:val="center"/>
              <w:rPr>
                <w:rFonts w:ascii="Times New Roman" w:hAnsi="Times New Roman"/>
                <w:sz w:val="28"/>
                <w:szCs w:val="28"/>
              </w:rPr>
            </w:pPr>
            <w:r w:rsidRPr="00A95361">
              <w:rPr>
                <w:rFonts w:ascii="Times New Roman" w:hAnsi="Times New Roman"/>
                <w:sz w:val="28"/>
                <w:szCs w:val="28"/>
              </w:rPr>
              <w:t>縣市別</w:t>
            </w:r>
          </w:p>
        </w:tc>
        <w:tc>
          <w:tcPr>
            <w:tcW w:w="1664"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2634A0">
            <w:pPr>
              <w:pStyle w:val="1"/>
              <w:numPr>
                <w:ilvl w:val="0"/>
                <w:numId w:val="0"/>
              </w:numPr>
              <w:jc w:val="center"/>
              <w:rPr>
                <w:rFonts w:ascii="Times New Roman" w:hAnsi="Times New Roman"/>
                <w:sz w:val="28"/>
                <w:szCs w:val="28"/>
              </w:rPr>
            </w:pPr>
            <w:r w:rsidRPr="00A95361">
              <w:rPr>
                <w:rFonts w:ascii="Times New Roman" w:hAnsi="Times New Roman"/>
                <w:sz w:val="28"/>
                <w:szCs w:val="28"/>
              </w:rPr>
              <w:t>設置廚房比率</w:t>
            </w:r>
          </w:p>
        </w:tc>
        <w:tc>
          <w:tcPr>
            <w:tcW w:w="836"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2634A0">
            <w:pPr>
              <w:pStyle w:val="1"/>
              <w:numPr>
                <w:ilvl w:val="0"/>
                <w:numId w:val="0"/>
              </w:numPr>
              <w:jc w:val="center"/>
              <w:rPr>
                <w:rFonts w:ascii="Times New Roman" w:hAnsi="Times New Roman"/>
                <w:sz w:val="28"/>
                <w:szCs w:val="28"/>
              </w:rPr>
            </w:pPr>
            <w:r w:rsidRPr="00A95361">
              <w:rPr>
                <w:rFonts w:ascii="Times New Roman" w:hAnsi="Times New Roman"/>
                <w:sz w:val="28"/>
                <w:szCs w:val="28"/>
              </w:rPr>
              <w:t>縣市別</w:t>
            </w:r>
          </w:p>
        </w:tc>
        <w:tc>
          <w:tcPr>
            <w:tcW w:w="1662"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2634A0">
            <w:pPr>
              <w:pStyle w:val="1"/>
              <w:numPr>
                <w:ilvl w:val="0"/>
                <w:numId w:val="0"/>
              </w:numPr>
              <w:jc w:val="center"/>
              <w:rPr>
                <w:rFonts w:ascii="Times New Roman" w:hAnsi="Times New Roman"/>
                <w:sz w:val="28"/>
                <w:szCs w:val="28"/>
              </w:rPr>
            </w:pPr>
            <w:r w:rsidRPr="00A95361">
              <w:rPr>
                <w:rFonts w:ascii="Times New Roman" w:hAnsi="Times New Roman"/>
                <w:sz w:val="28"/>
                <w:szCs w:val="28"/>
              </w:rPr>
              <w:t>設置廚房比率</w:t>
            </w:r>
          </w:p>
        </w:tc>
      </w:tr>
      <w:tr w:rsidR="007F6F98" w:rsidRPr="00A95361" w:rsidTr="006228C7">
        <w:trPr>
          <w:trHeight w:val="334"/>
        </w:trPr>
        <w:tc>
          <w:tcPr>
            <w:tcW w:w="838"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臺北市</w:t>
            </w:r>
          </w:p>
        </w:tc>
        <w:tc>
          <w:tcPr>
            <w:tcW w:w="1664"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63%</w:t>
            </w:r>
          </w:p>
        </w:tc>
        <w:tc>
          <w:tcPr>
            <w:tcW w:w="836"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雲林縣</w:t>
            </w:r>
          </w:p>
        </w:tc>
        <w:tc>
          <w:tcPr>
            <w:tcW w:w="1662"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99%</w:t>
            </w:r>
          </w:p>
        </w:tc>
      </w:tr>
      <w:tr w:rsidR="007F6F98" w:rsidRPr="00A95361" w:rsidTr="006228C7">
        <w:trPr>
          <w:trHeight w:val="311"/>
        </w:trPr>
        <w:tc>
          <w:tcPr>
            <w:tcW w:w="838"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新北市</w:t>
            </w:r>
          </w:p>
        </w:tc>
        <w:tc>
          <w:tcPr>
            <w:tcW w:w="1664"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45%</w:t>
            </w:r>
          </w:p>
        </w:tc>
        <w:tc>
          <w:tcPr>
            <w:tcW w:w="836"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嘉義縣</w:t>
            </w:r>
          </w:p>
        </w:tc>
        <w:tc>
          <w:tcPr>
            <w:tcW w:w="1662"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98%</w:t>
            </w:r>
          </w:p>
        </w:tc>
      </w:tr>
      <w:tr w:rsidR="007F6F98" w:rsidRPr="00A95361" w:rsidTr="006228C7">
        <w:trPr>
          <w:trHeight w:val="342"/>
        </w:trPr>
        <w:tc>
          <w:tcPr>
            <w:tcW w:w="838"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桃園市</w:t>
            </w:r>
          </w:p>
        </w:tc>
        <w:tc>
          <w:tcPr>
            <w:tcW w:w="1664"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67%</w:t>
            </w:r>
          </w:p>
        </w:tc>
        <w:tc>
          <w:tcPr>
            <w:tcW w:w="836"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屏東縣</w:t>
            </w:r>
          </w:p>
        </w:tc>
        <w:tc>
          <w:tcPr>
            <w:tcW w:w="1662"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90%</w:t>
            </w:r>
          </w:p>
        </w:tc>
      </w:tr>
      <w:tr w:rsidR="007F6F98" w:rsidRPr="00A95361" w:rsidTr="006228C7">
        <w:trPr>
          <w:trHeight w:val="342"/>
        </w:trPr>
        <w:tc>
          <w:tcPr>
            <w:tcW w:w="838"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臺中市</w:t>
            </w:r>
          </w:p>
        </w:tc>
        <w:tc>
          <w:tcPr>
            <w:tcW w:w="1664"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58%</w:t>
            </w:r>
          </w:p>
        </w:tc>
        <w:tc>
          <w:tcPr>
            <w:tcW w:w="836"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臺東縣</w:t>
            </w:r>
          </w:p>
        </w:tc>
        <w:tc>
          <w:tcPr>
            <w:tcW w:w="1662"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95%</w:t>
            </w:r>
          </w:p>
        </w:tc>
      </w:tr>
      <w:tr w:rsidR="007F6F98" w:rsidRPr="00A95361" w:rsidTr="006228C7">
        <w:trPr>
          <w:trHeight w:val="342"/>
        </w:trPr>
        <w:tc>
          <w:tcPr>
            <w:tcW w:w="838"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臺南市</w:t>
            </w:r>
          </w:p>
        </w:tc>
        <w:tc>
          <w:tcPr>
            <w:tcW w:w="1664"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93%</w:t>
            </w:r>
          </w:p>
        </w:tc>
        <w:tc>
          <w:tcPr>
            <w:tcW w:w="836"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花蓮縣</w:t>
            </w:r>
          </w:p>
        </w:tc>
        <w:tc>
          <w:tcPr>
            <w:tcW w:w="1662"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100%</w:t>
            </w:r>
          </w:p>
        </w:tc>
      </w:tr>
      <w:tr w:rsidR="007F6F98" w:rsidRPr="00A95361" w:rsidTr="006228C7">
        <w:trPr>
          <w:trHeight w:val="342"/>
        </w:trPr>
        <w:tc>
          <w:tcPr>
            <w:tcW w:w="838"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高雄市</w:t>
            </w:r>
          </w:p>
        </w:tc>
        <w:tc>
          <w:tcPr>
            <w:tcW w:w="1664"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95%</w:t>
            </w:r>
          </w:p>
        </w:tc>
        <w:tc>
          <w:tcPr>
            <w:tcW w:w="836"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澎湖縣</w:t>
            </w:r>
          </w:p>
        </w:tc>
        <w:tc>
          <w:tcPr>
            <w:tcW w:w="1662"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100%</w:t>
            </w:r>
          </w:p>
        </w:tc>
      </w:tr>
      <w:tr w:rsidR="007F6F98" w:rsidRPr="00A95361" w:rsidTr="006228C7">
        <w:trPr>
          <w:trHeight w:val="342"/>
        </w:trPr>
        <w:tc>
          <w:tcPr>
            <w:tcW w:w="838"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lastRenderedPageBreak/>
              <w:t>宜蘭縣</w:t>
            </w:r>
          </w:p>
        </w:tc>
        <w:tc>
          <w:tcPr>
            <w:tcW w:w="1664"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88%</w:t>
            </w:r>
          </w:p>
        </w:tc>
        <w:tc>
          <w:tcPr>
            <w:tcW w:w="836"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基隆市</w:t>
            </w:r>
          </w:p>
        </w:tc>
        <w:tc>
          <w:tcPr>
            <w:tcW w:w="1662"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77%</w:t>
            </w:r>
          </w:p>
        </w:tc>
      </w:tr>
      <w:tr w:rsidR="007F6F98" w:rsidRPr="00A95361" w:rsidTr="006228C7">
        <w:trPr>
          <w:trHeight w:val="345"/>
        </w:trPr>
        <w:tc>
          <w:tcPr>
            <w:tcW w:w="838"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新竹縣</w:t>
            </w:r>
          </w:p>
        </w:tc>
        <w:tc>
          <w:tcPr>
            <w:tcW w:w="1664"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97%</w:t>
            </w:r>
          </w:p>
        </w:tc>
        <w:tc>
          <w:tcPr>
            <w:tcW w:w="836"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新竹市</w:t>
            </w:r>
          </w:p>
        </w:tc>
        <w:tc>
          <w:tcPr>
            <w:tcW w:w="1662"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98%</w:t>
            </w:r>
          </w:p>
        </w:tc>
      </w:tr>
      <w:tr w:rsidR="007F6F98" w:rsidRPr="00A95361" w:rsidTr="006228C7">
        <w:trPr>
          <w:trHeight w:val="342"/>
        </w:trPr>
        <w:tc>
          <w:tcPr>
            <w:tcW w:w="838"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苗栗縣</w:t>
            </w:r>
          </w:p>
        </w:tc>
        <w:tc>
          <w:tcPr>
            <w:tcW w:w="1664"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90%</w:t>
            </w:r>
          </w:p>
        </w:tc>
        <w:tc>
          <w:tcPr>
            <w:tcW w:w="836"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嘉義市</w:t>
            </w:r>
          </w:p>
        </w:tc>
        <w:tc>
          <w:tcPr>
            <w:tcW w:w="1662"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100%</w:t>
            </w:r>
          </w:p>
        </w:tc>
      </w:tr>
      <w:tr w:rsidR="007F6F98" w:rsidRPr="00A95361" w:rsidTr="006228C7">
        <w:trPr>
          <w:trHeight w:val="345"/>
        </w:trPr>
        <w:tc>
          <w:tcPr>
            <w:tcW w:w="838"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彰化縣</w:t>
            </w:r>
          </w:p>
        </w:tc>
        <w:tc>
          <w:tcPr>
            <w:tcW w:w="1664"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61%</w:t>
            </w:r>
          </w:p>
        </w:tc>
        <w:tc>
          <w:tcPr>
            <w:tcW w:w="836"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金門縣</w:t>
            </w:r>
          </w:p>
        </w:tc>
        <w:tc>
          <w:tcPr>
            <w:tcW w:w="1662"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100%</w:t>
            </w:r>
          </w:p>
        </w:tc>
      </w:tr>
      <w:tr w:rsidR="007F6F98" w:rsidRPr="00A95361" w:rsidTr="006228C7">
        <w:trPr>
          <w:trHeight w:val="342"/>
        </w:trPr>
        <w:tc>
          <w:tcPr>
            <w:tcW w:w="838"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南投縣</w:t>
            </w:r>
          </w:p>
        </w:tc>
        <w:tc>
          <w:tcPr>
            <w:tcW w:w="1664"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97%</w:t>
            </w:r>
          </w:p>
        </w:tc>
        <w:tc>
          <w:tcPr>
            <w:tcW w:w="836"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連江縣</w:t>
            </w:r>
          </w:p>
        </w:tc>
        <w:tc>
          <w:tcPr>
            <w:tcW w:w="1662" w:type="pct"/>
            <w:tcBorders>
              <w:top w:val="single" w:sz="4" w:space="0" w:color="000000"/>
              <w:left w:val="single" w:sz="4" w:space="0" w:color="000000"/>
              <w:bottom w:val="single" w:sz="4" w:space="0" w:color="000000"/>
              <w:right w:val="single" w:sz="4" w:space="0" w:color="000000"/>
            </w:tcBorders>
            <w:vAlign w:val="center"/>
            <w:hideMark/>
          </w:tcPr>
          <w:p w:rsidR="007F6F98" w:rsidRPr="00A95361" w:rsidRDefault="007F6F98" w:rsidP="00DF5430">
            <w:pPr>
              <w:pStyle w:val="1"/>
              <w:numPr>
                <w:ilvl w:val="0"/>
                <w:numId w:val="0"/>
              </w:numPr>
              <w:jc w:val="center"/>
              <w:rPr>
                <w:rFonts w:ascii="Times New Roman" w:hAnsi="Times New Roman"/>
                <w:sz w:val="28"/>
                <w:szCs w:val="28"/>
              </w:rPr>
            </w:pPr>
            <w:r w:rsidRPr="00A95361">
              <w:rPr>
                <w:rFonts w:ascii="Times New Roman" w:hAnsi="Times New Roman"/>
                <w:sz w:val="28"/>
                <w:szCs w:val="28"/>
              </w:rPr>
              <w:t>100%</w:t>
            </w:r>
          </w:p>
        </w:tc>
      </w:tr>
    </w:tbl>
    <w:p w:rsidR="007F6F98" w:rsidRPr="00A95361" w:rsidRDefault="007F6F98" w:rsidP="00B76E6B">
      <w:pPr>
        <w:pStyle w:val="1"/>
        <w:numPr>
          <w:ilvl w:val="0"/>
          <w:numId w:val="0"/>
        </w:numPr>
        <w:spacing w:afterLines="50" w:after="228"/>
        <w:rPr>
          <w:sz w:val="28"/>
          <w:szCs w:val="28"/>
        </w:rPr>
      </w:pPr>
      <w:r w:rsidRPr="00A95361">
        <w:rPr>
          <w:rFonts w:hint="eastAsia"/>
          <w:sz w:val="28"/>
          <w:szCs w:val="28"/>
        </w:rPr>
        <w:t>資料來源：教育部106年11月16日臺教授國部字第1060115645號函。</w:t>
      </w:r>
    </w:p>
    <w:p w:rsidR="007F6F98" w:rsidRPr="007F6F98" w:rsidRDefault="007F6F98" w:rsidP="00A95361">
      <w:pPr>
        <w:pStyle w:val="4"/>
      </w:pPr>
      <w:r w:rsidRPr="007F6F98">
        <w:rPr>
          <w:rFonts w:hint="eastAsia"/>
        </w:rPr>
        <w:t>學生午餐供應現況：106學年度第1學期教育部調查22縣市所轄學校學生午餐各模式供應比率：</w:t>
      </w:r>
    </w:p>
    <w:p w:rsidR="007F6F98" w:rsidRPr="007F6F98" w:rsidRDefault="007F6F98" w:rsidP="00A95361">
      <w:pPr>
        <w:pStyle w:val="5"/>
      </w:pPr>
      <w:r w:rsidRPr="007F6F98">
        <w:rPr>
          <w:rFonts w:hint="eastAsia"/>
        </w:rPr>
        <w:t>自設廚房：公辦公營佔47.47%、公辦民營佔14.49%。</w:t>
      </w:r>
    </w:p>
    <w:p w:rsidR="007F6F98" w:rsidRPr="007F6F98" w:rsidRDefault="007F6F98" w:rsidP="00A95361">
      <w:pPr>
        <w:pStyle w:val="5"/>
      </w:pPr>
      <w:r w:rsidRPr="007F6F98">
        <w:rPr>
          <w:rFonts w:hint="eastAsia"/>
        </w:rPr>
        <w:t>他校供應：公辦公營佔7.60%、公辦民營佔11.23%。</w:t>
      </w:r>
    </w:p>
    <w:p w:rsidR="007F6F98" w:rsidRPr="007F6F98" w:rsidRDefault="007F6F98" w:rsidP="00A95361">
      <w:pPr>
        <w:pStyle w:val="5"/>
      </w:pPr>
      <w:r w:rsidRPr="007F6F98">
        <w:rPr>
          <w:rFonts w:hint="eastAsia"/>
        </w:rPr>
        <w:t>外訂盒餐或團膳：佔19.18%。</w:t>
      </w:r>
    </w:p>
    <w:p w:rsidR="007F6F98" w:rsidRPr="007F6F98" w:rsidRDefault="007F6F98" w:rsidP="00A95361">
      <w:pPr>
        <w:pStyle w:val="5"/>
      </w:pPr>
      <w:r w:rsidRPr="007F6F98">
        <w:rPr>
          <w:rFonts w:hint="eastAsia"/>
        </w:rPr>
        <w:t>未辦理午餐學校僅1校，佔0.03%（國立新竹實驗高中附設國中，美食街供餐方式）</w:t>
      </w:r>
    </w:p>
    <w:p w:rsidR="007F6F98" w:rsidRPr="007F6F98" w:rsidRDefault="007F6F98" w:rsidP="00E20080">
      <w:pPr>
        <w:pStyle w:val="2"/>
        <w:spacing w:beforeLines="100" w:before="457"/>
        <w:ind w:left="1020" w:hanging="680"/>
      </w:pPr>
      <w:r w:rsidRPr="007F6F98">
        <w:rPr>
          <w:rFonts w:hint="eastAsia"/>
        </w:rPr>
        <w:t>教育部推動學校自設廚房及相關經費補助情形</w:t>
      </w:r>
    </w:p>
    <w:p w:rsidR="007F6F98" w:rsidRPr="007F6F98" w:rsidRDefault="007F6F98" w:rsidP="00043B2F">
      <w:pPr>
        <w:pStyle w:val="2"/>
        <w:numPr>
          <w:ilvl w:val="0"/>
          <w:numId w:val="0"/>
        </w:numPr>
        <w:ind w:left="993" w:firstLineChars="208" w:firstLine="708"/>
      </w:pPr>
      <w:r w:rsidRPr="007F6F98">
        <w:rPr>
          <w:rFonts w:hint="eastAsia"/>
        </w:rPr>
        <w:t>教育部為改進學校午餐品質，減輕學生家長負擔，培養學生良好飲食習慣，協助改善學校廚房設施及午餐工作推行，於97年11月4日以教育部臺體(二)字第0970222296號令訂定教育部補助國民中小學興建午餐廚房硬體修繕充實設備實施計畫。該補助項目分三類：第一類：新建集中式午餐廚房、新建或重建學校午餐廚房（均包括充實設備器具）。第二類：配合學校午餐廚房擴充為集中式午餐廚房供應他校，所需硬體修繕及充實設備。第三類：學校午餐廚房硬體修繕及充實設備。</w:t>
      </w:r>
    </w:p>
    <w:p w:rsidR="007F6F98" w:rsidRPr="007F6F98" w:rsidRDefault="007F6F98" w:rsidP="00A95361">
      <w:pPr>
        <w:pStyle w:val="3"/>
      </w:pPr>
      <w:r w:rsidRPr="007F6F98">
        <w:rPr>
          <w:rFonts w:hint="eastAsia"/>
        </w:rPr>
        <w:t>辦理方式：由各直轄市、縣(市)政府調查審查後向教育部提出申請，該部於年度經費內依各直轄市、</w:t>
      </w:r>
      <w:r w:rsidRPr="007F6F98">
        <w:rPr>
          <w:rFonts w:hint="eastAsia"/>
        </w:rPr>
        <w:lastRenderedPageBreak/>
        <w:t>縣(市)政府排定優先順序給予補助，並對偏鄉學校優先補助。</w:t>
      </w:r>
    </w:p>
    <w:p w:rsidR="007F6F98" w:rsidRPr="007F6F98" w:rsidRDefault="007F6F98" w:rsidP="00A95361">
      <w:pPr>
        <w:pStyle w:val="3"/>
      </w:pPr>
      <w:r w:rsidRPr="007F6F98">
        <w:rPr>
          <w:rFonts w:hint="eastAsia"/>
        </w:rPr>
        <w:t>補助情形及近2年補助經費：</w:t>
      </w:r>
    </w:p>
    <w:p w:rsidR="007F6F98" w:rsidRPr="007F6F98" w:rsidRDefault="007F6F98" w:rsidP="00A95361">
      <w:pPr>
        <w:pStyle w:val="4"/>
      </w:pPr>
      <w:r w:rsidRPr="007F6F98">
        <w:rPr>
          <w:rFonts w:hint="eastAsia"/>
        </w:rPr>
        <w:t>教育部於年度預算內，依各直轄市、縣(市)學校所提自設廚房申請改建或增購設施(備)需求補助，除依「教育部國民及學前教育署補助直轄市與縣（市）政府所屬公立國民中學及國民小學精進午餐廚房要點」規定，針對土地產權不清(如部分土地涉及占用他人土地、與原土地徵收目的不符等)、未取得建造執照、使用執照及報廢有困難(建築物未達使用年限且無安全疑慮)者不予補助外，其餘依各直轄市、縣(市)政府排定之優先順序給予補助，如屬原住民重點學校、原住民族地區學校、偏鄉學校及離島學校優先補助。若基於上述因素無法申請補助，該部則輔導各直轄市、縣(市)政府改以聯合供餐或團膳方式，或將老舊廚房報廢，新設於合法校舍內。</w:t>
      </w:r>
    </w:p>
    <w:p w:rsidR="007F6F98" w:rsidRPr="007F6F98" w:rsidRDefault="007F6F98" w:rsidP="00A95361">
      <w:pPr>
        <w:pStyle w:val="4"/>
      </w:pPr>
      <w:r w:rsidRPr="007F6F98">
        <w:rPr>
          <w:rFonts w:hint="eastAsia"/>
        </w:rPr>
        <w:t>105年度依地方政府初審送件，審查補助17校2,757萬元。106年度各地方政府初審送件計310校，經審查核定補助271校總經費達1億4,585萬元。</w:t>
      </w:r>
    </w:p>
    <w:p w:rsidR="007F6F98" w:rsidRPr="007F6F98" w:rsidRDefault="007F6F98" w:rsidP="00A95361">
      <w:pPr>
        <w:pStyle w:val="3"/>
      </w:pPr>
      <w:r w:rsidRPr="007F6F98">
        <w:rPr>
          <w:rFonts w:hint="eastAsia"/>
        </w:rPr>
        <w:t>各縣市轄內國中小學校自設廚房設置及使用現況：</w:t>
      </w:r>
    </w:p>
    <w:p w:rsidR="007F6F98" w:rsidRPr="007F6F98" w:rsidRDefault="007F6F98" w:rsidP="00A95361">
      <w:pPr>
        <w:pStyle w:val="4"/>
      </w:pPr>
      <w:r w:rsidRPr="007F6F98">
        <w:rPr>
          <w:rFonts w:hint="eastAsia"/>
        </w:rPr>
        <w:t>依地方制度法第18條及19條規定，直轄市及縣(市)各級學校教育之興辦及管理屬直轄市及縣(市)自治事項，各校應依規定自主管理使用廚房並由各地方政府督管。</w:t>
      </w:r>
    </w:p>
    <w:p w:rsidR="007F6F98" w:rsidRPr="007F6F98" w:rsidRDefault="007F6F98" w:rsidP="00A95361">
      <w:pPr>
        <w:pStyle w:val="4"/>
      </w:pPr>
      <w:r w:rsidRPr="007F6F98">
        <w:rPr>
          <w:rFonts w:hint="eastAsia"/>
        </w:rPr>
        <w:t>教育部於各直轄市、縣(市)報送107年度申請補助時，併予提醒各地方政府掌握督導廚房之使用情形，並調查停用廚房之活化情形，惟資料尚於回傳統計中，該部尚無法提供各直轄市、縣(市)</w:t>
      </w:r>
      <w:r w:rsidRPr="007F6F98">
        <w:rPr>
          <w:rFonts w:hint="eastAsia"/>
        </w:rPr>
        <w:lastRenderedPageBreak/>
        <w:t>轄內學校自有廚房停用情形之相關數據資料。</w:t>
      </w:r>
    </w:p>
    <w:p w:rsidR="007F6F98" w:rsidRPr="007F6F98" w:rsidRDefault="007F6F98" w:rsidP="00E20080">
      <w:pPr>
        <w:pStyle w:val="2"/>
        <w:spacing w:beforeLines="100" w:before="457"/>
        <w:ind w:left="1020" w:hanging="680"/>
      </w:pPr>
      <w:r w:rsidRPr="007F6F98">
        <w:rPr>
          <w:rFonts w:hint="eastAsia"/>
        </w:rPr>
        <w:t>中央補助及縣市政府學校午餐經費編列情形</w:t>
      </w:r>
    </w:p>
    <w:p w:rsidR="007F6F98" w:rsidRPr="007F6F98" w:rsidRDefault="007F6F98" w:rsidP="00A95361">
      <w:pPr>
        <w:pStyle w:val="3"/>
      </w:pPr>
      <w:r w:rsidRPr="007F6F98">
        <w:rPr>
          <w:rFonts w:hint="eastAsia"/>
        </w:rPr>
        <w:t>學校午餐經費：</w:t>
      </w:r>
    </w:p>
    <w:p w:rsidR="007F6F98" w:rsidRPr="007F6F98" w:rsidRDefault="007F6F98" w:rsidP="00A95361">
      <w:pPr>
        <w:pStyle w:val="4"/>
      </w:pPr>
      <w:r w:rsidRPr="007F6F98">
        <w:rPr>
          <w:rFonts w:hint="eastAsia"/>
        </w:rPr>
        <w:t>學校午餐費依國民教育法規定，其性質為代收代辦費用</w:t>
      </w:r>
      <w:r w:rsidRPr="007F6F98">
        <w:rPr>
          <w:vertAlign w:val="superscript"/>
        </w:rPr>
        <w:footnoteReference w:id="2"/>
      </w:r>
      <w:r w:rsidRPr="007F6F98">
        <w:rPr>
          <w:rFonts w:hint="eastAsia"/>
        </w:rPr>
        <w:t>，由各直轄市、縣(市)政府訂定收費基準，並由學校供應委員會議決採購金額，依政府採購法決標金額向家長收取費用，學校代收代辦經營管理，以收支平衡為原則。</w:t>
      </w:r>
    </w:p>
    <w:p w:rsidR="007F6F98" w:rsidRPr="007F6F98" w:rsidRDefault="007F6F98" w:rsidP="00A95361">
      <w:pPr>
        <w:pStyle w:val="4"/>
      </w:pPr>
      <w:r w:rsidRPr="007F6F98">
        <w:rPr>
          <w:rFonts w:hint="eastAsia"/>
        </w:rPr>
        <w:t>自92年度起針對中低、低收入戶、家庭突遭變故及經導師認定四類貧困學生，依據「中央補助地方政府學校午餐經費支用要點」規定，提供全額午餐費補助。依前開支用要點，行政院主計總處每年編列「行政院中央對直轄市及縣(市)教育設施補助經費指定項目-營養午餐經費」支應各地方政府午餐費補助事宜，歷年編列情形如表3：</w:t>
      </w:r>
    </w:p>
    <w:p w:rsidR="007F6F98" w:rsidRPr="007F6F98" w:rsidRDefault="007F6F98" w:rsidP="00A95361">
      <w:pPr>
        <w:pStyle w:val="a3"/>
      </w:pPr>
      <w:r w:rsidRPr="007F6F98">
        <w:rPr>
          <w:rFonts w:hint="eastAsia"/>
        </w:rPr>
        <w:t>中央對地方政府一般性教育補助款-補助營養午餐經費一覽表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3361"/>
        <w:gridCol w:w="1680"/>
        <w:gridCol w:w="1209"/>
        <w:gridCol w:w="1841"/>
      </w:tblGrid>
      <w:tr w:rsidR="007F6F98" w:rsidRPr="00A95361" w:rsidTr="00B76E6B">
        <w:tc>
          <w:tcPr>
            <w:tcW w:w="535" w:type="pct"/>
            <w:vMerge w:val="restart"/>
            <w:tcBorders>
              <w:top w:val="single" w:sz="4" w:space="0" w:color="auto"/>
              <w:left w:val="single" w:sz="4" w:space="0" w:color="auto"/>
              <w:bottom w:val="single" w:sz="4" w:space="0" w:color="auto"/>
              <w:right w:val="single" w:sz="4" w:space="0" w:color="auto"/>
            </w:tcBorders>
            <w:hideMark/>
          </w:tcPr>
          <w:p w:rsidR="007F6F98" w:rsidRPr="00A95361" w:rsidRDefault="007F6F98" w:rsidP="00A95361">
            <w:pPr>
              <w:pStyle w:val="1"/>
              <w:numPr>
                <w:ilvl w:val="0"/>
                <w:numId w:val="0"/>
              </w:numPr>
              <w:rPr>
                <w:rFonts w:ascii="Times New Roman" w:hAnsi="Times New Roman"/>
                <w:sz w:val="28"/>
                <w:szCs w:val="28"/>
              </w:rPr>
            </w:pPr>
            <w:r w:rsidRPr="00A95361">
              <w:rPr>
                <w:rFonts w:ascii="Times New Roman" w:hAnsi="Times New Roman"/>
                <w:sz w:val="28"/>
                <w:szCs w:val="28"/>
              </w:rPr>
              <w:t>年度</w:t>
            </w:r>
          </w:p>
        </w:tc>
        <w:tc>
          <w:tcPr>
            <w:tcW w:w="3449" w:type="pct"/>
            <w:gridSpan w:val="3"/>
            <w:tcBorders>
              <w:top w:val="single" w:sz="4" w:space="0" w:color="auto"/>
              <w:left w:val="single" w:sz="4" w:space="0" w:color="auto"/>
              <w:bottom w:val="single" w:sz="4" w:space="0" w:color="auto"/>
              <w:right w:val="single" w:sz="4" w:space="0" w:color="auto"/>
            </w:tcBorders>
            <w:hideMark/>
          </w:tcPr>
          <w:p w:rsidR="007F6F98" w:rsidRPr="00A95361" w:rsidRDefault="007F6F98" w:rsidP="00A95361">
            <w:pPr>
              <w:pStyle w:val="1"/>
              <w:numPr>
                <w:ilvl w:val="0"/>
                <w:numId w:val="0"/>
              </w:numPr>
              <w:rPr>
                <w:rFonts w:ascii="Times New Roman" w:hAnsi="Times New Roman"/>
                <w:sz w:val="28"/>
                <w:szCs w:val="28"/>
              </w:rPr>
            </w:pPr>
            <w:r w:rsidRPr="00A95361">
              <w:rPr>
                <w:rFonts w:ascii="Times New Roman" w:hAnsi="Times New Roman"/>
                <w:sz w:val="28"/>
                <w:szCs w:val="28"/>
              </w:rPr>
              <w:t>預算編列（單位：億元）</w:t>
            </w:r>
          </w:p>
        </w:tc>
        <w:tc>
          <w:tcPr>
            <w:tcW w:w="1016" w:type="pct"/>
            <w:tcBorders>
              <w:top w:val="single" w:sz="4" w:space="0" w:color="auto"/>
              <w:left w:val="single" w:sz="4" w:space="0" w:color="auto"/>
              <w:bottom w:val="single" w:sz="4" w:space="0" w:color="auto"/>
              <w:right w:val="single" w:sz="4" w:space="0" w:color="auto"/>
            </w:tcBorders>
            <w:hideMark/>
          </w:tcPr>
          <w:p w:rsidR="007F6F98" w:rsidRPr="00A95361" w:rsidRDefault="007F6F98" w:rsidP="00A95361">
            <w:pPr>
              <w:pStyle w:val="1"/>
              <w:numPr>
                <w:ilvl w:val="0"/>
                <w:numId w:val="0"/>
              </w:numPr>
              <w:rPr>
                <w:rFonts w:ascii="Times New Roman" w:hAnsi="Times New Roman"/>
                <w:sz w:val="28"/>
                <w:szCs w:val="28"/>
              </w:rPr>
            </w:pPr>
            <w:r w:rsidRPr="00A95361">
              <w:rPr>
                <w:rFonts w:ascii="Times New Roman" w:hAnsi="Times New Roman"/>
                <w:sz w:val="28"/>
                <w:szCs w:val="28"/>
              </w:rPr>
              <w:t>備註</w:t>
            </w:r>
          </w:p>
        </w:tc>
      </w:tr>
      <w:tr w:rsidR="007F6F98" w:rsidRPr="00A95361" w:rsidTr="00B76E6B">
        <w:tc>
          <w:tcPr>
            <w:tcW w:w="535" w:type="pct"/>
            <w:vMerge/>
            <w:tcBorders>
              <w:top w:val="single" w:sz="4" w:space="0" w:color="auto"/>
              <w:left w:val="single" w:sz="4" w:space="0" w:color="auto"/>
              <w:bottom w:val="single" w:sz="4" w:space="0" w:color="auto"/>
              <w:right w:val="single" w:sz="4" w:space="0" w:color="auto"/>
            </w:tcBorders>
            <w:vAlign w:val="center"/>
            <w:hideMark/>
          </w:tcPr>
          <w:p w:rsidR="007F6F98" w:rsidRPr="00A95361" w:rsidRDefault="007F6F98" w:rsidP="00A95361">
            <w:pPr>
              <w:pStyle w:val="1"/>
              <w:numPr>
                <w:ilvl w:val="0"/>
                <w:numId w:val="0"/>
              </w:numPr>
              <w:rPr>
                <w:rFonts w:ascii="Times New Roman" w:hAnsi="Times New Roman"/>
                <w:sz w:val="28"/>
                <w:szCs w:val="28"/>
              </w:rPr>
            </w:pPr>
          </w:p>
        </w:tc>
        <w:tc>
          <w:tcPr>
            <w:tcW w:w="1855" w:type="pct"/>
            <w:tcBorders>
              <w:top w:val="single" w:sz="4" w:space="0" w:color="auto"/>
              <w:left w:val="single" w:sz="4" w:space="0" w:color="auto"/>
              <w:bottom w:val="single" w:sz="4" w:space="0" w:color="auto"/>
              <w:right w:val="single" w:sz="4" w:space="0" w:color="auto"/>
            </w:tcBorders>
            <w:hideMark/>
          </w:tcPr>
          <w:p w:rsidR="007F6F98" w:rsidRPr="00A95361" w:rsidRDefault="007F6F98" w:rsidP="00A95361">
            <w:pPr>
              <w:pStyle w:val="1"/>
              <w:numPr>
                <w:ilvl w:val="0"/>
                <w:numId w:val="0"/>
              </w:numPr>
              <w:rPr>
                <w:rFonts w:ascii="Times New Roman" w:hAnsi="Times New Roman"/>
                <w:sz w:val="28"/>
                <w:szCs w:val="28"/>
              </w:rPr>
            </w:pPr>
            <w:r w:rsidRPr="00A95361">
              <w:rPr>
                <w:rFonts w:ascii="Times New Roman" w:hAnsi="Times New Roman"/>
                <w:sz w:val="28"/>
                <w:szCs w:val="28"/>
              </w:rPr>
              <w:t>由行政院每年編列一般性補助款補助</w:t>
            </w:r>
          </w:p>
        </w:tc>
        <w:tc>
          <w:tcPr>
            <w:tcW w:w="92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A95361">
            <w:pPr>
              <w:pStyle w:val="1"/>
              <w:numPr>
                <w:ilvl w:val="0"/>
                <w:numId w:val="0"/>
              </w:numPr>
              <w:rPr>
                <w:rFonts w:ascii="Times New Roman" w:hAnsi="Times New Roman"/>
                <w:sz w:val="28"/>
                <w:szCs w:val="28"/>
              </w:rPr>
            </w:pPr>
            <w:r w:rsidRPr="00A95361">
              <w:rPr>
                <w:rFonts w:ascii="Times New Roman" w:hAnsi="Times New Roman"/>
                <w:sz w:val="28"/>
                <w:szCs w:val="28"/>
              </w:rPr>
              <w:t>教育部特別預算</w:t>
            </w:r>
          </w:p>
        </w:tc>
        <w:tc>
          <w:tcPr>
            <w:tcW w:w="66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A95361">
            <w:pPr>
              <w:pStyle w:val="1"/>
              <w:numPr>
                <w:ilvl w:val="0"/>
                <w:numId w:val="0"/>
              </w:numPr>
              <w:rPr>
                <w:rFonts w:ascii="Times New Roman" w:hAnsi="Times New Roman"/>
                <w:sz w:val="28"/>
                <w:szCs w:val="28"/>
              </w:rPr>
            </w:pPr>
            <w:r w:rsidRPr="00A95361">
              <w:rPr>
                <w:rFonts w:ascii="Times New Roman" w:hAnsi="Times New Roman"/>
                <w:sz w:val="28"/>
                <w:szCs w:val="28"/>
              </w:rPr>
              <w:t>總計</w:t>
            </w:r>
          </w:p>
        </w:tc>
        <w:tc>
          <w:tcPr>
            <w:tcW w:w="1016" w:type="pct"/>
            <w:tcBorders>
              <w:top w:val="single" w:sz="4" w:space="0" w:color="auto"/>
              <w:left w:val="single" w:sz="4" w:space="0" w:color="auto"/>
              <w:bottom w:val="single" w:sz="4" w:space="0" w:color="auto"/>
              <w:right w:val="single" w:sz="4" w:space="0" w:color="auto"/>
            </w:tcBorders>
          </w:tcPr>
          <w:p w:rsidR="007F6F98" w:rsidRPr="00A95361" w:rsidRDefault="007F6F98" w:rsidP="00A95361">
            <w:pPr>
              <w:pStyle w:val="1"/>
              <w:numPr>
                <w:ilvl w:val="0"/>
                <w:numId w:val="0"/>
              </w:numPr>
              <w:rPr>
                <w:rFonts w:ascii="Times New Roman" w:hAnsi="Times New Roman"/>
                <w:sz w:val="28"/>
                <w:szCs w:val="28"/>
              </w:rPr>
            </w:pPr>
          </w:p>
        </w:tc>
      </w:tr>
      <w:tr w:rsidR="007F6F98" w:rsidRPr="00A95361" w:rsidTr="00B76E6B">
        <w:tc>
          <w:tcPr>
            <w:tcW w:w="535"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96</w:t>
            </w:r>
          </w:p>
        </w:tc>
        <w:tc>
          <w:tcPr>
            <w:tcW w:w="1855"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8</w:t>
            </w:r>
          </w:p>
        </w:tc>
        <w:tc>
          <w:tcPr>
            <w:tcW w:w="92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0</w:t>
            </w:r>
          </w:p>
        </w:tc>
        <w:tc>
          <w:tcPr>
            <w:tcW w:w="66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8</w:t>
            </w:r>
          </w:p>
        </w:tc>
        <w:tc>
          <w:tcPr>
            <w:tcW w:w="1016" w:type="pct"/>
            <w:tcBorders>
              <w:top w:val="single" w:sz="4" w:space="0" w:color="auto"/>
              <w:left w:val="single" w:sz="4" w:space="0" w:color="auto"/>
              <w:bottom w:val="single" w:sz="4" w:space="0" w:color="auto"/>
              <w:right w:val="single" w:sz="4" w:space="0" w:color="auto"/>
            </w:tcBorders>
          </w:tcPr>
          <w:p w:rsidR="007F6F98" w:rsidRPr="00A95361" w:rsidRDefault="007F6F98" w:rsidP="00A95361">
            <w:pPr>
              <w:pStyle w:val="1"/>
              <w:numPr>
                <w:ilvl w:val="0"/>
                <w:numId w:val="0"/>
              </w:numPr>
              <w:rPr>
                <w:rFonts w:ascii="Times New Roman" w:hAnsi="Times New Roman"/>
                <w:sz w:val="28"/>
                <w:szCs w:val="28"/>
              </w:rPr>
            </w:pPr>
          </w:p>
        </w:tc>
      </w:tr>
      <w:tr w:rsidR="007F6F98" w:rsidRPr="00A95361" w:rsidTr="00B76E6B">
        <w:tc>
          <w:tcPr>
            <w:tcW w:w="535"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97</w:t>
            </w:r>
          </w:p>
        </w:tc>
        <w:tc>
          <w:tcPr>
            <w:tcW w:w="1855"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7.46</w:t>
            </w:r>
          </w:p>
        </w:tc>
        <w:tc>
          <w:tcPr>
            <w:tcW w:w="92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0</w:t>
            </w:r>
          </w:p>
        </w:tc>
        <w:tc>
          <w:tcPr>
            <w:tcW w:w="66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7.46</w:t>
            </w:r>
          </w:p>
        </w:tc>
        <w:tc>
          <w:tcPr>
            <w:tcW w:w="1016" w:type="pct"/>
            <w:tcBorders>
              <w:top w:val="single" w:sz="4" w:space="0" w:color="auto"/>
              <w:left w:val="single" w:sz="4" w:space="0" w:color="auto"/>
              <w:bottom w:val="single" w:sz="4" w:space="0" w:color="auto"/>
              <w:right w:val="single" w:sz="4" w:space="0" w:color="auto"/>
            </w:tcBorders>
          </w:tcPr>
          <w:p w:rsidR="007F6F98" w:rsidRPr="00A95361" w:rsidRDefault="007F6F98" w:rsidP="00A95361">
            <w:pPr>
              <w:pStyle w:val="1"/>
              <w:numPr>
                <w:ilvl w:val="0"/>
                <w:numId w:val="0"/>
              </w:numPr>
              <w:rPr>
                <w:rFonts w:ascii="Times New Roman" w:hAnsi="Times New Roman"/>
                <w:sz w:val="28"/>
                <w:szCs w:val="28"/>
              </w:rPr>
            </w:pPr>
          </w:p>
        </w:tc>
      </w:tr>
      <w:tr w:rsidR="007F6F98" w:rsidRPr="00A95361" w:rsidTr="00B76E6B">
        <w:tc>
          <w:tcPr>
            <w:tcW w:w="535"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98</w:t>
            </w:r>
          </w:p>
        </w:tc>
        <w:tc>
          <w:tcPr>
            <w:tcW w:w="1855"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12</w:t>
            </w:r>
          </w:p>
        </w:tc>
        <w:tc>
          <w:tcPr>
            <w:tcW w:w="92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12.39</w:t>
            </w:r>
          </w:p>
        </w:tc>
        <w:tc>
          <w:tcPr>
            <w:tcW w:w="66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24.39</w:t>
            </w:r>
          </w:p>
        </w:tc>
        <w:tc>
          <w:tcPr>
            <w:tcW w:w="1016" w:type="pct"/>
            <w:tcBorders>
              <w:top w:val="single" w:sz="4" w:space="0" w:color="auto"/>
              <w:left w:val="single" w:sz="4" w:space="0" w:color="auto"/>
              <w:bottom w:val="single" w:sz="4" w:space="0" w:color="auto"/>
              <w:right w:val="single" w:sz="4" w:space="0" w:color="auto"/>
            </w:tcBorders>
          </w:tcPr>
          <w:p w:rsidR="007F6F98" w:rsidRPr="00A95361" w:rsidRDefault="007F6F98" w:rsidP="00A95361">
            <w:pPr>
              <w:pStyle w:val="1"/>
              <w:numPr>
                <w:ilvl w:val="0"/>
                <w:numId w:val="0"/>
              </w:numPr>
              <w:rPr>
                <w:rFonts w:ascii="Times New Roman" w:hAnsi="Times New Roman"/>
                <w:sz w:val="28"/>
                <w:szCs w:val="28"/>
              </w:rPr>
            </w:pPr>
          </w:p>
        </w:tc>
      </w:tr>
      <w:tr w:rsidR="007F6F98" w:rsidRPr="00A95361" w:rsidTr="00B76E6B">
        <w:tc>
          <w:tcPr>
            <w:tcW w:w="535"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99</w:t>
            </w:r>
          </w:p>
        </w:tc>
        <w:tc>
          <w:tcPr>
            <w:tcW w:w="1855"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12</w:t>
            </w:r>
          </w:p>
        </w:tc>
        <w:tc>
          <w:tcPr>
            <w:tcW w:w="92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12.39</w:t>
            </w:r>
          </w:p>
        </w:tc>
        <w:tc>
          <w:tcPr>
            <w:tcW w:w="66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24.39</w:t>
            </w:r>
          </w:p>
        </w:tc>
        <w:tc>
          <w:tcPr>
            <w:tcW w:w="1016" w:type="pct"/>
            <w:tcBorders>
              <w:top w:val="single" w:sz="4" w:space="0" w:color="auto"/>
              <w:left w:val="single" w:sz="4" w:space="0" w:color="auto"/>
              <w:bottom w:val="single" w:sz="4" w:space="0" w:color="auto"/>
              <w:right w:val="single" w:sz="4" w:space="0" w:color="auto"/>
            </w:tcBorders>
          </w:tcPr>
          <w:p w:rsidR="007F6F98" w:rsidRPr="00A95361" w:rsidRDefault="007F6F98" w:rsidP="00A95361">
            <w:pPr>
              <w:pStyle w:val="1"/>
              <w:numPr>
                <w:ilvl w:val="0"/>
                <w:numId w:val="0"/>
              </w:numPr>
              <w:rPr>
                <w:rFonts w:ascii="Times New Roman" w:hAnsi="Times New Roman"/>
                <w:sz w:val="28"/>
                <w:szCs w:val="28"/>
              </w:rPr>
            </w:pPr>
          </w:p>
        </w:tc>
      </w:tr>
      <w:tr w:rsidR="007F6F98" w:rsidRPr="00A95361" w:rsidTr="00B76E6B">
        <w:tc>
          <w:tcPr>
            <w:tcW w:w="535"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100</w:t>
            </w:r>
          </w:p>
        </w:tc>
        <w:tc>
          <w:tcPr>
            <w:tcW w:w="1855"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20</w:t>
            </w:r>
          </w:p>
        </w:tc>
        <w:tc>
          <w:tcPr>
            <w:tcW w:w="92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0</w:t>
            </w:r>
          </w:p>
        </w:tc>
        <w:tc>
          <w:tcPr>
            <w:tcW w:w="66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20</w:t>
            </w:r>
          </w:p>
        </w:tc>
        <w:tc>
          <w:tcPr>
            <w:tcW w:w="1016" w:type="pct"/>
            <w:tcBorders>
              <w:top w:val="single" w:sz="4" w:space="0" w:color="auto"/>
              <w:left w:val="single" w:sz="4" w:space="0" w:color="auto"/>
              <w:bottom w:val="single" w:sz="4" w:space="0" w:color="auto"/>
              <w:right w:val="single" w:sz="4" w:space="0" w:color="auto"/>
            </w:tcBorders>
          </w:tcPr>
          <w:p w:rsidR="007F6F98" w:rsidRPr="00A95361" w:rsidRDefault="007F6F98" w:rsidP="00A95361">
            <w:pPr>
              <w:pStyle w:val="1"/>
              <w:numPr>
                <w:ilvl w:val="0"/>
                <w:numId w:val="0"/>
              </w:numPr>
              <w:rPr>
                <w:rFonts w:ascii="Times New Roman" w:hAnsi="Times New Roman"/>
                <w:sz w:val="28"/>
                <w:szCs w:val="28"/>
              </w:rPr>
            </w:pPr>
          </w:p>
        </w:tc>
      </w:tr>
      <w:tr w:rsidR="007F6F98" w:rsidRPr="00A95361" w:rsidTr="00B76E6B">
        <w:tc>
          <w:tcPr>
            <w:tcW w:w="535"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101</w:t>
            </w:r>
          </w:p>
        </w:tc>
        <w:tc>
          <w:tcPr>
            <w:tcW w:w="1855"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21</w:t>
            </w:r>
          </w:p>
        </w:tc>
        <w:tc>
          <w:tcPr>
            <w:tcW w:w="92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0</w:t>
            </w:r>
          </w:p>
        </w:tc>
        <w:tc>
          <w:tcPr>
            <w:tcW w:w="66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21</w:t>
            </w:r>
          </w:p>
        </w:tc>
        <w:tc>
          <w:tcPr>
            <w:tcW w:w="1016" w:type="pct"/>
            <w:vMerge w:val="restart"/>
            <w:tcBorders>
              <w:top w:val="single" w:sz="4" w:space="0" w:color="auto"/>
              <w:left w:val="single" w:sz="4" w:space="0" w:color="auto"/>
              <w:bottom w:val="single" w:sz="4" w:space="0" w:color="auto"/>
              <w:right w:val="single" w:sz="4" w:space="0" w:color="auto"/>
            </w:tcBorders>
            <w:hideMark/>
          </w:tcPr>
          <w:p w:rsidR="007F6F98" w:rsidRPr="00A95361" w:rsidRDefault="007F6F98" w:rsidP="00A95361">
            <w:pPr>
              <w:pStyle w:val="1"/>
              <w:numPr>
                <w:ilvl w:val="0"/>
                <w:numId w:val="0"/>
              </w:numPr>
              <w:rPr>
                <w:rFonts w:ascii="Times New Roman" w:hAnsi="Times New Roman"/>
                <w:sz w:val="28"/>
                <w:szCs w:val="28"/>
              </w:rPr>
            </w:pPr>
            <w:r w:rsidRPr="00A95361">
              <w:rPr>
                <w:rFonts w:ascii="Times New Roman" w:hAnsi="Times New Roman"/>
                <w:sz w:val="28"/>
                <w:szCs w:val="28"/>
              </w:rPr>
              <w:t>增列低收入戶學童寒暑假未到校之午餐</w:t>
            </w:r>
          </w:p>
        </w:tc>
      </w:tr>
      <w:tr w:rsidR="007F6F98" w:rsidRPr="00A95361" w:rsidTr="00B76E6B">
        <w:tc>
          <w:tcPr>
            <w:tcW w:w="535"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102</w:t>
            </w:r>
          </w:p>
        </w:tc>
        <w:tc>
          <w:tcPr>
            <w:tcW w:w="1855"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21</w:t>
            </w:r>
          </w:p>
        </w:tc>
        <w:tc>
          <w:tcPr>
            <w:tcW w:w="92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0</w:t>
            </w:r>
          </w:p>
        </w:tc>
        <w:tc>
          <w:tcPr>
            <w:tcW w:w="66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21</w:t>
            </w:r>
          </w:p>
        </w:tc>
        <w:tc>
          <w:tcPr>
            <w:tcW w:w="1016" w:type="pct"/>
            <w:vMerge/>
            <w:tcBorders>
              <w:top w:val="single" w:sz="4" w:space="0" w:color="auto"/>
              <w:left w:val="single" w:sz="4" w:space="0" w:color="auto"/>
              <w:bottom w:val="single" w:sz="4" w:space="0" w:color="auto"/>
              <w:right w:val="single" w:sz="4" w:space="0" w:color="auto"/>
            </w:tcBorders>
            <w:vAlign w:val="center"/>
            <w:hideMark/>
          </w:tcPr>
          <w:p w:rsidR="007F6F98" w:rsidRPr="00A95361" w:rsidRDefault="007F6F98" w:rsidP="00A95361">
            <w:pPr>
              <w:pStyle w:val="1"/>
              <w:numPr>
                <w:ilvl w:val="0"/>
                <w:numId w:val="0"/>
              </w:numPr>
              <w:rPr>
                <w:rFonts w:ascii="Times New Roman" w:hAnsi="Times New Roman"/>
                <w:sz w:val="28"/>
                <w:szCs w:val="28"/>
              </w:rPr>
            </w:pPr>
          </w:p>
        </w:tc>
      </w:tr>
      <w:tr w:rsidR="007F6F98" w:rsidRPr="00A95361" w:rsidTr="00B76E6B">
        <w:tc>
          <w:tcPr>
            <w:tcW w:w="535"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103</w:t>
            </w:r>
          </w:p>
        </w:tc>
        <w:tc>
          <w:tcPr>
            <w:tcW w:w="1855"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21</w:t>
            </w:r>
          </w:p>
        </w:tc>
        <w:tc>
          <w:tcPr>
            <w:tcW w:w="92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0</w:t>
            </w:r>
          </w:p>
        </w:tc>
        <w:tc>
          <w:tcPr>
            <w:tcW w:w="66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21</w:t>
            </w:r>
          </w:p>
        </w:tc>
        <w:tc>
          <w:tcPr>
            <w:tcW w:w="1016" w:type="pct"/>
            <w:vMerge/>
            <w:tcBorders>
              <w:top w:val="single" w:sz="4" w:space="0" w:color="auto"/>
              <w:left w:val="single" w:sz="4" w:space="0" w:color="auto"/>
              <w:bottom w:val="single" w:sz="4" w:space="0" w:color="auto"/>
              <w:right w:val="single" w:sz="4" w:space="0" w:color="auto"/>
            </w:tcBorders>
            <w:vAlign w:val="center"/>
            <w:hideMark/>
          </w:tcPr>
          <w:p w:rsidR="007F6F98" w:rsidRPr="00A95361" w:rsidRDefault="007F6F98" w:rsidP="00A95361">
            <w:pPr>
              <w:pStyle w:val="1"/>
              <w:numPr>
                <w:ilvl w:val="0"/>
                <w:numId w:val="0"/>
              </w:numPr>
              <w:rPr>
                <w:rFonts w:ascii="Times New Roman" w:hAnsi="Times New Roman"/>
                <w:sz w:val="28"/>
                <w:szCs w:val="28"/>
              </w:rPr>
            </w:pPr>
          </w:p>
        </w:tc>
      </w:tr>
      <w:tr w:rsidR="007F6F98" w:rsidRPr="00A95361" w:rsidTr="00B76E6B">
        <w:tc>
          <w:tcPr>
            <w:tcW w:w="535"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104</w:t>
            </w:r>
          </w:p>
        </w:tc>
        <w:tc>
          <w:tcPr>
            <w:tcW w:w="1855"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21</w:t>
            </w:r>
          </w:p>
        </w:tc>
        <w:tc>
          <w:tcPr>
            <w:tcW w:w="92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0</w:t>
            </w:r>
          </w:p>
        </w:tc>
        <w:tc>
          <w:tcPr>
            <w:tcW w:w="66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21</w:t>
            </w:r>
          </w:p>
        </w:tc>
        <w:tc>
          <w:tcPr>
            <w:tcW w:w="1016" w:type="pct"/>
            <w:vMerge/>
            <w:tcBorders>
              <w:top w:val="single" w:sz="4" w:space="0" w:color="auto"/>
              <w:left w:val="single" w:sz="4" w:space="0" w:color="auto"/>
              <w:bottom w:val="single" w:sz="4" w:space="0" w:color="auto"/>
              <w:right w:val="single" w:sz="4" w:space="0" w:color="auto"/>
            </w:tcBorders>
            <w:vAlign w:val="center"/>
            <w:hideMark/>
          </w:tcPr>
          <w:p w:rsidR="007F6F98" w:rsidRPr="00A95361" w:rsidRDefault="007F6F98" w:rsidP="00A95361">
            <w:pPr>
              <w:pStyle w:val="1"/>
              <w:numPr>
                <w:ilvl w:val="0"/>
                <w:numId w:val="0"/>
              </w:numPr>
              <w:rPr>
                <w:rFonts w:ascii="Times New Roman" w:hAnsi="Times New Roman"/>
                <w:sz w:val="28"/>
                <w:szCs w:val="28"/>
              </w:rPr>
            </w:pPr>
          </w:p>
        </w:tc>
      </w:tr>
      <w:tr w:rsidR="007F6F98" w:rsidRPr="00A95361" w:rsidTr="00B76E6B">
        <w:tc>
          <w:tcPr>
            <w:tcW w:w="535"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105</w:t>
            </w:r>
          </w:p>
        </w:tc>
        <w:tc>
          <w:tcPr>
            <w:tcW w:w="1855"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21</w:t>
            </w:r>
          </w:p>
        </w:tc>
        <w:tc>
          <w:tcPr>
            <w:tcW w:w="92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0</w:t>
            </w:r>
          </w:p>
        </w:tc>
        <w:tc>
          <w:tcPr>
            <w:tcW w:w="66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21</w:t>
            </w:r>
          </w:p>
        </w:tc>
        <w:tc>
          <w:tcPr>
            <w:tcW w:w="1016" w:type="pct"/>
            <w:vMerge/>
            <w:tcBorders>
              <w:top w:val="single" w:sz="4" w:space="0" w:color="auto"/>
              <w:left w:val="single" w:sz="4" w:space="0" w:color="auto"/>
              <w:bottom w:val="single" w:sz="4" w:space="0" w:color="auto"/>
              <w:right w:val="single" w:sz="4" w:space="0" w:color="auto"/>
            </w:tcBorders>
            <w:vAlign w:val="center"/>
            <w:hideMark/>
          </w:tcPr>
          <w:p w:rsidR="007F6F98" w:rsidRPr="00A95361" w:rsidRDefault="007F6F98" w:rsidP="00A95361">
            <w:pPr>
              <w:pStyle w:val="1"/>
              <w:numPr>
                <w:ilvl w:val="0"/>
                <w:numId w:val="0"/>
              </w:numPr>
              <w:rPr>
                <w:rFonts w:ascii="Times New Roman" w:hAnsi="Times New Roman"/>
                <w:sz w:val="28"/>
                <w:szCs w:val="28"/>
              </w:rPr>
            </w:pPr>
          </w:p>
        </w:tc>
      </w:tr>
      <w:tr w:rsidR="007F6F98" w:rsidRPr="00A95361" w:rsidTr="00B76E6B">
        <w:tc>
          <w:tcPr>
            <w:tcW w:w="535"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lastRenderedPageBreak/>
              <w:t>106</w:t>
            </w:r>
          </w:p>
        </w:tc>
        <w:tc>
          <w:tcPr>
            <w:tcW w:w="1855"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21</w:t>
            </w:r>
          </w:p>
        </w:tc>
        <w:tc>
          <w:tcPr>
            <w:tcW w:w="92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0</w:t>
            </w:r>
          </w:p>
        </w:tc>
        <w:tc>
          <w:tcPr>
            <w:tcW w:w="667" w:type="pct"/>
            <w:tcBorders>
              <w:top w:val="single" w:sz="4" w:space="0" w:color="auto"/>
              <w:left w:val="single" w:sz="4" w:space="0" w:color="auto"/>
              <w:bottom w:val="single" w:sz="4" w:space="0" w:color="auto"/>
              <w:right w:val="single" w:sz="4" w:space="0" w:color="auto"/>
            </w:tcBorders>
            <w:hideMark/>
          </w:tcPr>
          <w:p w:rsidR="007F6F98" w:rsidRPr="00A95361" w:rsidRDefault="007F6F98" w:rsidP="00201D5D">
            <w:pPr>
              <w:pStyle w:val="1"/>
              <w:numPr>
                <w:ilvl w:val="0"/>
                <w:numId w:val="0"/>
              </w:numPr>
              <w:jc w:val="center"/>
              <w:rPr>
                <w:rFonts w:ascii="Times New Roman" w:hAnsi="Times New Roman"/>
                <w:sz w:val="28"/>
                <w:szCs w:val="28"/>
              </w:rPr>
            </w:pPr>
            <w:r w:rsidRPr="00A95361">
              <w:rPr>
                <w:rFonts w:ascii="Times New Roman" w:hAnsi="Times New Roman"/>
                <w:sz w:val="28"/>
                <w:szCs w:val="28"/>
              </w:rPr>
              <w:t>21</w:t>
            </w:r>
          </w:p>
        </w:tc>
        <w:tc>
          <w:tcPr>
            <w:tcW w:w="1016" w:type="pct"/>
            <w:vMerge/>
            <w:tcBorders>
              <w:top w:val="single" w:sz="4" w:space="0" w:color="auto"/>
              <w:left w:val="single" w:sz="4" w:space="0" w:color="auto"/>
              <w:bottom w:val="single" w:sz="4" w:space="0" w:color="auto"/>
              <w:right w:val="single" w:sz="4" w:space="0" w:color="auto"/>
            </w:tcBorders>
            <w:vAlign w:val="center"/>
            <w:hideMark/>
          </w:tcPr>
          <w:p w:rsidR="007F6F98" w:rsidRPr="00A95361" w:rsidRDefault="007F6F98" w:rsidP="00A95361">
            <w:pPr>
              <w:pStyle w:val="1"/>
              <w:numPr>
                <w:ilvl w:val="0"/>
                <w:numId w:val="0"/>
              </w:numPr>
              <w:rPr>
                <w:rFonts w:ascii="Times New Roman" w:hAnsi="Times New Roman"/>
                <w:sz w:val="28"/>
                <w:szCs w:val="28"/>
              </w:rPr>
            </w:pPr>
          </w:p>
        </w:tc>
      </w:tr>
    </w:tbl>
    <w:p w:rsidR="007F6F98" w:rsidRPr="00A95361" w:rsidRDefault="007F6F98" w:rsidP="00A95361">
      <w:pPr>
        <w:pStyle w:val="1"/>
        <w:numPr>
          <w:ilvl w:val="0"/>
          <w:numId w:val="0"/>
        </w:numPr>
        <w:rPr>
          <w:sz w:val="28"/>
          <w:szCs w:val="28"/>
        </w:rPr>
      </w:pPr>
      <w:r w:rsidRPr="00A95361">
        <w:rPr>
          <w:rFonts w:hint="eastAsia"/>
          <w:sz w:val="28"/>
          <w:szCs w:val="28"/>
        </w:rPr>
        <w:t>資料來源：教育部106年2月17日臺教授國部字第1060014015號函。</w:t>
      </w:r>
    </w:p>
    <w:p w:rsidR="007F6F98" w:rsidRPr="007F6F98" w:rsidRDefault="007F6F98" w:rsidP="00A95361">
      <w:pPr>
        <w:pStyle w:val="4"/>
      </w:pPr>
      <w:r w:rsidRPr="007F6F98">
        <w:rPr>
          <w:rFonts w:hint="eastAsia"/>
        </w:rPr>
        <w:t>各縣市補助款之分配，係依直轄市及縣(市)無力支付午餐費學生數與山地、離島、偏遠地區小型學校數，並考量其轄區內民眾所得水準及無力支付午餐學生數成長等因素計算；另就200人以下山地、離島、偏遠小型學校之學生數，每人每月增加補助經費100元而得。各直轄市、縣(市)政府依據教育部與行政院主計總處會銜頒布「中央補助地方政府學校午餐經費支用要點」辦理午餐經費之支用事宜。近年中央及縣市政府對學校午餐經費編列情形詳如附表1。</w:t>
      </w:r>
    </w:p>
    <w:p w:rsidR="007F6F98" w:rsidRPr="007F6F98" w:rsidRDefault="007F6F98" w:rsidP="00A95361">
      <w:pPr>
        <w:pStyle w:val="4"/>
      </w:pPr>
      <w:r w:rsidRPr="007F6F98">
        <w:rPr>
          <w:rFonts w:hint="eastAsia"/>
        </w:rPr>
        <w:t>針對現行學校午餐餐費之定價，有無須納入廠商辦理成本、物價指數……等因素進行調整一節，據教育部表示</w:t>
      </w:r>
      <w:r w:rsidRPr="007F6F98">
        <w:rPr>
          <w:vertAlign w:val="superscript"/>
        </w:rPr>
        <w:footnoteReference w:id="3"/>
      </w:r>
      <w:r w:rsidRPr="007F6F98">
        <w:rPr>
          <w:rFonts w:hint="eastAsia"/>
        </w:rPr>
        <w:t>：近年來國內食材費用高漲，而學校午餐採固定價格，食材價格約占定價的70%，無法足額反應成本，未來將逐步朝向偏鄉的午餐費用完全用於食材，該部逐年補助午餐行政費用</w:t>
      </w:r>
      <w:r w:rsidRPr="007572A0">
        <w:rPr>
          <w:rFonts w:hint="eastAsia"/>
          <w:color w:val="FF0000"/>
        </w:rPr>
        <w:t>，</w:t>
      </w:r>
      <w:r w:rsidRPr="007F6F98">
        <w:rPr>
          <w:rFonts w:hint="eastAsia"/>
        </w:rPr>
        <w:t>擬建議制定午餐合理化的定價機制如下：</w:t>
      </w:r>
    </w:p>
    <w:p w:rsidR="007F6F98" w:rsidRPr="007F6F98" w:rsidRDefault="007F6F98" w:rsidP="003F5F12">
      <w:pPr>
        <w:pStyle w:val="5"/>
      </w:pPr>
      <w:r w:rsidRPr="007F6F98">
        <w:rPr>
          <w:rFonts w:hint="eastAsia"/>
        </w:rPr>
        <w:t>分級(區域)定價：參考各直轄市、縣(市)CPI(Consumer Price Index；CPI，消費者物價指數)及產地市場與消費地市場的批發價訂定。</w:t>
      </w:r>
    </w:p>
    <w:p w:rsidR="007F6F98" w:rsidRPr="007F6F98" w:rsidRDefault="007F6F98" w:rsidP="003F5F12">
      <w:pPr>
        <w:pStyle w:val="5"/>
      </w:pPr>
      <w:r w:rsidRPr="007F6F98">
        <w:rPr>
          <w:rFonts w:hint="eastAsia"/>
        </w:rPr>
        <w:t>透過區塊供應鏈模式，估算全程運銷成本(偏鄉小校補助運銷費用)。</w:t>
      </w:r>
    </w:p>
    <w:p w:rsidR="007F6F98" w:rsidRPr="007F6F98" w:rsidRDefault="007F6F98" w:rsidP="003F5F12">
      <w:pPr>
        <w:pStyle w:val="5"/>
      </w:pPr>
      <w:r w:rsidRPr="007F6F98">
        <w:rPr>
          <w:rFonts w:hint="eastAsia"/>
        </w:rPr>
        <w:t>消除調價壓力，各地方或學校建立午餐價格評議機制，合理訂定午餐價格。</w:t>
      </w:r>
    </w:p>
    <w:p w:rsidR="007F6F98" w:rsidRPr="007F6F98" w:rsidRDefault="007F6F98" w:rsidP="003F5F12">
      <w:pPr>
        <w:pStyle w:val="5"/>
      </w:pPr>
      <w:r w:rsidRPr="007F6F98">
        <w:rPr>
          <w:rFonts w:hint="eastAsia"/>
        </w:rPr>
        <w:t>另訂定合理價格後，對偏鄉進行差價與運費及</w:t>
      </w:r>
      <w:r w:rsidRPr="007F6F98">
        <w:rPr>
          <w:rFonts w:hint="eastAsia"/>
        </w:rPr>
        <w:lastRenderedPageBreak/>
        <w:t>人事等行政費用補貼。</w:t>
      </w:r>
    </w:p>
    <w:p w:rsidR="007F6F98" w:rsidRPr="007F6F98" w:rsidRDefault="007F6F98" w:rsidP="003F5F12">
      <w:pPr>
        <w:pStyle w:val="3"/>
      </w:pPr>
      <w:r w:rsidRPr="007F6F98">
        <w:rPr>
          <w:rFonts w:hint="eastAsia"/>
        </w:rPr>
        <w:t>補助款之對象及用途：</w:t>
      </w:r>
    </w:p>
    <w:p w:rsidR="007F6F98" w:rsidRPr="007F6F98" w:rsidRDefault="007F6F98" w:rsidP="003F5F12">
      <w:pPr>
        <w:pStyle w:val="4"/>
      </w:pPr>
      <w:r w:rsidRPr="007F6F98">
        <w:rPr>
          <w:rFonts w:hint="eastAsia"/>
        </w:rPr>
        <w:t>補助對象：依「中央補助地方政府學校午餐經費支用要點」第3點規定，補助款經費支用對象為各公立國民中、小學及完全中學國中部，並以下列方式供應學校午餐者：</w:t>
      </w:r>
    </w:p>
    <w:p w:rsidR="007F6F98" w:rsidRPr="007F6F98" w:rsidRDefault="007F6F98" w:rsidP="003F5F12">
      <w:pPr>
        <w:pStyle w:val="5"/>
      </w:pPr>
      <w:r w:rsidRPr="007F6F98">
        <w:rPr>
          <w:rFonts w:hint="eastAsia"/>
        </w:rPr>
        <w:t>學校設廚房，僱工烹製供應該校學生及教職員工。</w:t>
      </w:r>
    </w:p>
    <w:p w:rsidR="007F6F98" w:rsidRPr="007F6F98" w:rsidRDefault="007F6F98" w:rsidP="003F5F12">
      <w:pPr>
        <w:pStyle w:val="5"/>
      </w:pPr>
      <w:r w:rsidRPr="007F6F98">
        <w:rPr>
          <w:rFonts w:hint="eastAsia"/>
        </w:rPr>
        <w:t>學校設廚房，供應該校及鄰近學校學生及教職員工。</w:t>
      </w:r>
    </w:p>
    <w:p w:rsidR="007F6F98" w:rsidRPr="007F6F98" w:rsidRDefault="007F6F98" w:rsidP="003F5F12">
      <w:pPr>
        <w:pStyle w:val="5"/>
      </w:pPr>
      <w:r w:rsidRPr="007F6F98">
        <w:rPr>
          <w:rFonts w:hint="eastAsia"/>
        </w:rPr>
        <w:t>學校設廚房，委託民間業者經營，供應該校或鄰近學校學生及教職員工。</w:t>
      </w:r>
    </w:p>
    <w:p w:rsidR="007F6F98" w:rsidRPr="007F6F98" w:rsidRDefault="007F6F98" w:rsidP="003F5F12">
      <w:pPr>
        <w:pStyle w:val="5"/>
      </w:pPr>
      <w:r w:rsidRPr="007F6F98">
        <w:rPr>
          <w:rFonts w:hint="eastAsia"/>
        </w:rPr>
        <w:t>學校以外訂盒餐或團膳方式供應學生午餐。</w:t>
      </w:r>
    </w:p>
    <w:p w:rsidR="007F6F98" w:rsidRPr="007F6F98" w:rsidRDefault="007F6F98" w:rsidP="003F5F12">
      <w:pPr>
        <w:pStyle w:val="4"/>
      </w:pPr>
      <w:r w:rsidRPr="007F6F98">
        <w:rPr>
          <w:rFonts w:hint="eastAsia"/>
        </w:rPr>
        <w:t>補助用途：依「中央補助地方政府學校午餐經費支用要點」第6點規定，地方政府應專款專用並優先用於補助第3點所定學校貧困學生午餐費(所稱「貧困學生」係指低收入戶、中低收入戶、家庭突遭變故或經導師家訪認定無力支付午餐費之學生)。經費依前開支用後如有賸餘，應僅供作為支付偏遠學校食材運費、偏遠或小型學校廚工薪資與學校廚房整（新）建及相關設備購置、汰換之用。</w:t>
      </w:r>
    </w:p>
    <w:p w:rsidR="007F6F98" w:rsidRPr="007F6F98" w:rsidRDefault="007F6F98" w:rsidP="003F5F12">
      <w:pPr>
        <w:pStyle w:val="3"/>
      </w:pPr>
      <w:r w:rsidRPr="007F6F98">
        <w:rPr>
          <w:rFonts w:hint="eastAsia"/>
        </w:rPr>
        <w:t>補助款查核機制及歷年查核情形：</w:t>
      </w:r>
    </w:p>
    <w:p w:rsidR="007F6F98" w:rsidRPr="007F6F98" w:rsidRDefault="007F6F98" w:rsidP="003F5F12">
      <w:pPr>
        <w:pStyle w:val="4"/>
      </w:pPr>
      <w:r w:rsidRPr="007F6F98">
        <w:rPr>
          <w:rFonts w:hint="eastAsia"/>
        </w:rPr>
        <w:t>查核機制：</w:t>
      </w:r>
    </w:p>
    <w:p w:rsidR="007F6F98" w:rsidRPr="007F6F98" w:rsidRDefault="007F6F98" w:rsidP="00043B2F">
      <w:pPr>
        <w:pStyle w:val="4"/>
        <w:numPr>
          <w:ilvl w:val="0"/>
          <w:numId w:val="0"/>
        </w:numPr>
        <w:ind w:left="1701" w:firstLineChars="208" w:firstLine="708"/>
      </w:pPr>
      <w:r w:rsidRPr="007F6F98">
        <w:rPr>
          <w:rFonts w:hint="eastAsia"/>
        </w:rPr>
        <w:t>教育部依「中央對直轄市與縣(市)政府計畫及預算考核要點」第4點規定</w:t>
      </w:r>
      <w:r w:rsidRPr="007F6F98">
        <w:rPr>
          <w:vertAlign w:val="superscript"/>
        </w:rPr>
        <w:footnoteReference w:id="4"/>
      </w:r>
      <w:r w:rsidRPr="007F6F98">
        <w:rPr>
          <w:rFonts w:hint="eastAsia"/>
        </w:rPr>
        <w:t>，辦理中央對直轄</w:t>
      </w:r>
      <w:r w:rsidRPr="007F6F98">
        <w:rPr>
          <w:rFonts w:hint="eastAsia"/>
        </w:rPr>
        <w:lastRenderedPageBreak/>
        <w:t>市、縣(市)政府一般性教育補助款考核，其中考核項目：體育衛生計畫，評鑑指標包括「學校午餐辦理情形」（2.5分；2%）評鑑細項</w:t>
      </w:r>
      <w:r w:rsidRPr="007F6F98">
        <w:rPr>
          <w:vertAlign w:val="superscript"/>
        </w:rPr>
        <w:footnoteReference w:id="5"/>
      </w:r>
      <w:r w:rsidRPr="007F6F98">
        <w:rPr>
          <w:rFonts w:hint="eastAsia"/>
        </w:rPr>
        <w:t>包括：編足中央營養午餐補助經費，且以各校午餐收費標準全額補助無力支付午餐費學生(1分)、配合教育部食材登錄平台，督導國中小每日平均上線率達98%以上（1分）、配合教育部食材登錄平台，督導國中小每日平均上線率達96%以上未滿98%（0.5分）、配合教育部食材登錄平台，督導國中小每日平均上線率未達96%（0分）。</w:t>
      </w:r>
    </w:p>
    <w:p w:rsidR="007F6F98" w:rsidRPr="007F6F98" w:rsidRDefault="007F6F98" w:rsidP="00A9615B">
      <w:pPr>
        <w:pStyle w:val="4"/>
      </w:pPr>
      <w:r w:rsidRPr="007F6F98">
        <w:rPr>
          <w:rFonts w:hint="eastAsia"/>
        </w:rPr>
        <w:t>歷年查核情形：據教育部查復101年迄今對各直轄市、縣(市)午餐經費之相關查核意見，各縣市午餐補助經費皆依「中央補助地方政府學校午餐經費支用要點」辦理支用，考核結果均達滿分。考核結果詳如附表2。</w:t>
      </w:r>
    </w:p>
    <w:p w:rsidR="007F6F98" w:rsidRPr="007F6F98" w:rsidRDefault="007F6F98" w:rsidP="00E20080">
      <w:pPr>
        <w:pStyle w:val="2"/>
        <w:spacing w:beforeLines="100" w:before="457"/>
        <w:ind w:left="1020" w:hanging="680"/>
      </w:pPr>
      <w:r w:rsidRPr="007F6F98">
        <w:rPr>
          <w:rFonts w:hint="eastAsia"/>
        </w:rPr>
        <w:t>主管機關對學校午餐品質確保之措施及辦理情形</w:t>
      </w:r>
    </w:p>
    <w:p w:rsidR="007F6F98" w:rsidRPr="007F6F98" w:rsidRDefault="007F6F98" w:rsidP="00A9615B">
      <w:pPr>
        <w:pStyle w:val="3"/>
      </w:pPr>
      <w:r w:rsidRPr="007F6F98">
        <w:rPr>
          <w:rFonts w:hint="eastAsia"/>
        </w:rPr>
        <w:t>農委會依據105年7月11日「研商食安五環細部規劃」第2次會議決定，針對學校使用之食材由農民流通至供應商階段前端進行源頭抽驗，並自105年9月1日起配合教育單位會同農政、衛生單位辦理學校午餐聯合稽查時，由農政單位抽驗食材供應商、團膳作業場所及學校自立廚房之生鮮蔬果食材，並以抽驗國產非經驗證機構驗證及進口農產品為主。</w:t>
      </w:r>
    </w:p>
    <w:p w:rsidR="007F6F98" w:rsidRPr="007F6F98" w:rsidRDefault="007F6F98" w:rsidP="00A9615B">
      <w:pPr>
        <w:pStyle w:val="3"/>
      </w:pPr>
      <w:r w:rsidRPr="007F6F98">
        <w:rPr>
          <w:rFonts w:hint="eastAsia"/>
        </w:rPr>
        <w:t>依學校衛生法第23-2條規定，直轄市、縣（市）政</w:t>
      </w:r>
      <w:r w:rsidRPr="007F6F98">
        <w:rPr>
          <w:rFonts w:hint="eastAsia"/>
        </w:rPr>
        <w:lastRenderedPageBreak/>
        <w:t>府應組成學校午餐輔導會負責規範、輔導、考核及獎懲學校辦理午餐相關業務；而教育部為協助各縣市因地制宜辦理學校午餐，同時避免各縣市因午餐費用收取過低影響供餐品質，爰採取相關措施包括：訂定「學校午餐食物內容及營養基準」，確保餐點提供基本營養及份量；訂定「教育部學校外訂盒(桶)餐採購契約（參考範本）」，提供基本採購規範；落實中央聯合稽查、地方全面監控及學校自主管理三級抽驗供餐品質機制；建議地方政府訂定主副食最低比例；與農委會推動學校午餐食材選用國產四章一Q政策</w:t>
      </w:r>
      <w:r w:rsidR="006574EA" w:rsidRPr="007F6F98">
        <w:rPr>
          <w:rFonts w:hint="eastAsia"/>
        </w:rPr>
        <w:t>……</w:t>
      </w:r>
      <w:r w:rsidRPr="007F6F98">
        <w:rPr>
          <w:rFonts w:hint="eastAsia"/>
        </w:rPr>
        <w:t>等。各措施摘述如下：</w:t>
      </w:r>
    </w:p>
    <w:p w:rsidR="007F6F98" w:rsidRPr="007F6F98" w:rsidRDefault="007F6F98" w:rsidP="00A9615B">
      <w:pPr>
        <w:pStyle w:val="4"/>
        <w:wordWrap w:val="0"/>
      </w:pPr>
      <w:r w:rsidRPr="007F6F98">
        <w:rPr>
          <w:rFonts w:hint="eastAsia"/>
        </w:rPr>
        <w:t>教育部為辦理中央聯合稽查之「國民中小學學校午餐及校園食品輔導訪視」工作，每學年訪視前，會彙整各直轄市、縣(市)供應學校午餐膳食食材供應商及團膳廠商基本資料，供輔導訪視委員抽查食材供應商及團膳廠商。該部103年配合行政院食品雲政策推動教育部校園食材登錄平臺(https://fatraceschool.moe.gov.tw/frontend/)政策，104年已全面上線，各級學校食材供應商及團膳廠商基本資料依法須登錄公開，各級教育主管機關依其權管範圍，於系統後台端可直接進行廠商資料管控。</w:t>
      </w:r>
    </w:p>
    <w:p w:rsidR="007F6F98" w:rsidRPr="007F6F98" w:rsidRDefault="007F6F98" w:rsidP="00A9615B">
      <w:pPr>
        <w:pStyle w:val="4"/>
      </w:pPr>
      <w:r w:rsidRPr="007F6F98">
        <w:rPr>
          <w:rFonts w:hint="eastAsia"/>
        </w:rPr>
        <w:t>教育部對供膳學校廠商採中央聯合稽查、地方全面監控及學校自主管理三級機制如下：</w:t>
      </w:r>
    </w:p>
    <w:p w:rsidR="007F6F98" w:rsidRPr="007F6F98" w:rsidRDefault="007F6F98" w:rsidP="0088103F">
      <w:pPr>
        <w:pStyle w:val="5"/>
      </w:pPr>
      <w:r w:rsidRPr="007F6F98">
        <w:rPr>
          <w:rFonts w:hint="eastAsia"/>
        </w:rPr>
        <w:t>中央聯合稽查：自98年起辦理國民中小學學校午餐及校園食品輔導訪視，聘請衛生及營養專家各一名擔任輔導訪視委員，邀集中央及地方教育、衛生及農政單位一同與會，分別就地方政府學校午餐行政管理及學校午餐行政、衛生、營養、校園食品及團膳廠商或食材供應商</w:t>
      </w:r>
      <w:r w:rsidRPr="007F6F98">
        <w:rPr>
          <w:rFonts w:hint="eastAsia"/>
        </w:rPr>
        <w:lastRenderedPageBreak/>
        <w:t>進行抽查。聯合稽查業務權責如下：</w:t>
      </w:r>
    </w:p>
    <w:p w:rsidR="007F6F98" w:rsidRPr="007F6F98" w:rsidRDefault="007F6F98" w:rsidP="0088103F">
      <w:pPr>
        <w:pStyle w:val="6"/>
      </w:pPr>
      <w:r w:rsidRPr="007F6F98">
        <w:rPr>
          <w:rFonts w:hint="eastAsia"/>
        </w:rPr>
        <w:t>教育部：負責邀集聯合稽查；查核學校、團膳作業場所及食材供應商之衛生安全。</w:t>
      </w:r>
    </w:p>
    <w:p w:rsidR="007F6F98" w:rsidRPr="007F6F98" w:rsidRDefault="007F6F98" w:rsidP="0088103F">
      <w:pPr>
        <w:pStyle w:val="6"/>
      </w:pPr>
      <w:r w:rsidRPr="007F6F98">
        <w:rPr>
          <w:rFonts w:hint="eastAsia"/>
        </w:rPr>
        <w:t>直轄市、縣(市)政府衛生單位：抽驗學校及團膳作業場所之加工品、午餐成品及半成品；衛生安全查核。</w:t>
      </w:r>
    </w:p>
    <w:p w:rsidR="007F6F98" w:rsidRPr="007F6F98" w:rsidRDefault="007F6F98" w:rsidP="0088103F">
      <w:pPr>
        <w:pStyle w:val="6"/>
      </w:pPr>
      <w:r w:rsidRPr="007F6F98">
        <w:rPr>
          <w:rFonts w:hint="eastAsia"/>
        </w:rPr>
        <w:t>直轄市、縣(市)政府農政單位：抽驗學校午餐食材供應商、團膳作業場所及學校自設廚房之生鮮食材；農藥、動物用藥殘留。</w:t>
      </w:r>
    </w:p>
    <w:p w:rsidR="007F6F98" w:rsidRPr="007F6F98" w:rsidRDefault="007F6F98" w:rsidP="0088103F">
      <w:pPr>
        <w:pStyle w:val="5"/>
      </w:pPr>
      <w:r w:rsidRPr="007F6F98">
        <w:rPr>
          <w:rFonts w:hint="eastAsia"/>
        </w:rPr>
        <w:t>歷年抽查情形如表4：</w:t>
      </w:r>
    </w:p>
    <w:p w:rsidR="007F6F98" w:rsidRPr="007F6F98" w:rsidRDefault="007F6F98" w:rsidP="0088103F">
      <w:pPr>
        <w:pStyle w:val="a3"/>
      </w:pPr>
      <w:r w:rsidRPr="007F6F98">
        <w:rPr>
          <w:rFonts w:hint="eastAsia"/>
        </w:rPr>
        <w:t>教育部歷年中央聯合稽查情形</w:t>
      </w:r>
    </w:p>
    <w:tbl>
      <w:tblPr>
        <w:tblW w:w="477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09"/>
        <w:gridCol w:w="1984"/>
        <w:gridCol w:w="1844"/>
      </w:tblGrid>
      <w:tr w:rsidR="007F6F98" w:rsidRPr="0088103F" w:rsidTr="00072DAA">
        <w:trPr>
          <w:trHeight w:hRule="exact" w:val="794"/>
          <w:tblHeader/>
        </w:trPr>
        <w:tc>
          <w:tcPr>
            <w:tcW w:w="1394"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訪視學年度</w:t>
            </w:r>
          </w:p>
        </w:tc>
        <w:tc>
          <w:tcPr>
            <w:tcW w:w="1393"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訪視學校數</w:t>
            </w:r>
          </w:p>
        </w:tc>
        <w:tc>
          <w:tcPr>
            <w:tcW w:w="1147"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訪視廠商數</w:t>
            </w:r>
          </w:p>
        </w:tc>
        <w:tc>
          <w:tcPr>
            <w:tcW w:w="1066"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執行單位</w:t>
            </w:r>
          </w:p>
        </w:tc>
      </w:tr>
      <w:tr w:rsidR="007F6F98" w:rsidRPr="0088103F" w:rsidTr="00072DAA">
        <w:trPr>
          <w:trHeight w:hRule="exact" w:val="794"/>
        </w:trPr>
        <w:tc>
          <w:tcPr>
            <w:tcW w:w="1394"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98</w:t>
            </w:r>
            <w:r w:rsidRPr="0088103F">
              <w:rPr>
                <w:rFonts w:ascii="Times New Roman" w:hAnsi="Times New Roman"/>
                <w:sz w:val="28"/>
                <w:szCs w:val="28"/>
              </w:rPr>
              <w:t>學年度</w:t>
            </w:r>
          </w:p>
        </w:tc>
        <w:tc>
          <w:tcPr>
            <w:tcW w:w="1393"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101</w:t>
            </w:r>
            <w:r w:rsidRPr="0088103F">
              <w:rPr>
                <w:rFonts w:ascii="Times New Roman" w:hAnsi="Times New Roman"/>
                <w:sz w:val="28"/>
                <w:szCs w:val="28"/>
              </w:rPr>
              <w:t>校</w:t>
            </w:r>
          </w:p>
        </w:tc>
        <w:tc>
          <w:tcPr>
            <w:tcW w:w="1147"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w:t>
            </w:r>
          </w:p>
        </w:tc>
        <w:tc>
          <w:tcPr>
            <w:tcW w:w="1066"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體育司</w:t>
            </w:r>
          </w:p>
        </w:tc>
      </w:tr>
      <w:tr w:rsidR="007F6F98" w:rsidRPr="0088103F" w:rsidTr="00072DAA">
        <w:trPr>
          <w:trHeight w:hRule="exact" w:val="794"/>
        </w:trPr>
        <w:tc>
          <w:tcPr>
            <w:tcW w:w="1394"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99</w:t>
            </w:r>
            <w:r w:rsidRPr="0088103F">
              <w:rPr>
                <w:rFonts w:ascii="Times New Roman" w:hAnsi="Times New Roman"/>
                <w:sz w:val="28"/>
                <w:szCs w:val="28"/>
              </w:rPr>
              <w:t>學年度</w:t>
            </w:r>
          </w:p>
        </w:tc>
        <w:tc>
          <w:tcPr>
            <w:tcW w:w="1393"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105</w:t>
            </w:r>
            <w:r w:rsidRPr="0088103F">
              <w:rPr>
                <w:rFonts w:ascii="Times New Roman" w:hAnsi="Times New Roman"/>
                <w:sz w:val="28"/>
                <w:szCs w:val="28"/>
              </w:rPr>
              <w:t>校</w:t>
            </w:r>
          </w:p>
        </w:tc>
        <w:tc>
          <w:tcPr>
            <w:tcW w:w="1147"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w:t>
            </w:r>
          </w:p>
        </w:tc>
        <w:tc>
          <w:tcPr>
            <w:tcW w:w="1066"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體育司</w:t>
            </w:r>
          </w:p>
        </w:tc>
      </w:tr>
      <w:tr w:rsidR="007F6F98" w:rsidRPr="0088103F" w:rsidTr="00072DAA">
        <w:trPr>
          <w:trHeight w:hRule="exact" w:val="794"/>
        </w:trPr>
        <w:tc>
          <w:tcPr>
            <w:tcW w:w="1394"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100</w:t>
            </w:r>
            <w:r w:rsidRPr="0088103F">
              <w:rPr>
                <w:rFonts w:ascii="Times New Roman" w:hAnsi="Times New Roman"/>
                <w:sz w:val="28"/>
                <w:szCs w:val="28"/>
              </w:rPr>
              <w:t>學年度</w:t>
            </w:r>
          </w:p>
        </w:tc>
        <w:tc>
          <w:tcPr>
            <w:tcW w:w="1393"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101</w:t>
            </w:r>
            <w:r w:rsidRPr="0088103F">
              <w:rPr>
                <w:rFonts w:ascii="Times New Roman" w:hAnsi="Times New Roman"/>
                <w:sz w:val="28"/>
                <w:szCs w:val="28"/>
              </w:rPr>
              <w:t>校</w:t>
            </w:r>
          </w:p>
        </w:tc>
        <w:tc>
          <w:tcPr>
            <w:tcW w:w="1147"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44</w:t>
            </w:r>
            <w:r w:rsidRPr="0088103F">
              <w:rPr>
                <w:rFonts w:ascii="Times New Roman" w:hAnsi="Times New Roman"/>
                <w:sz w:val="28"/>
                <w:szCs w:val="28"/>
              </w:rPr>
              <w:t>家</w:t>
            </w:r>
          </w:p>
        </w:tc>
        <w:tc>
          <w:tcPr>
            <w:tcW w:w="1066"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體育司</w:t>
            </w:r>
          </w:p>
        </w:tc>
      </w:tr>
      <w:tr w:rsidR="007F6F98" w:rsidRPr="0088103F" w:rsidTr="00072DAA">
        <w:trPr>
          <w:trHeight w:hRule="exact" w:val="794"/>
        </w:trPr>
        <w:tc>
          <w:tcPr>
            <w:tcW w:w="1394"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101</w:t>
            </w:r>
            <w:r w:rsidRPr="0088103F">
              <w:rPr>
                <w:rFonts w:ascii="Times New Roman" w:hAnsi="Times New Roman"/>
                <w:sz w:val="28"/>
                <w:szCs w:val="28"/>
              </w:rPr>
              <w:t>學年度</w:t>
            </w:r>
          </w:p>
        </w:tc>
        <w:tc>
          <w:tcPr>
            <w:tcW w:w="1393"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103</w:t>
            </w:r>
            <w:r w:rsidRPr="0088103F">
              <w:rPr>
                <w:rFonts w:ascii="Times New Roman" w:hAnsi="Times New Roman"/>
                <w:sz w:val="28"/>
                <w:szCs w:val="28"/>
              </w:rPr>
              <w:t>校</w:t>
            </w:r>
          </w:p>
        </w:tc>
        <w:tc>
          <w:tcPr>
            <w:tcW w:w="1147"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40</w:t>
            </w:r>
            <w:r w:rsidRPr="0088103F">
              <w:rPr>
                <w:rFonts w:ascii="Times New Roman" w:hAnsi="Times New Roman"/>
                <w:sz w:val="28"/>
                <w:szCs w:val="28"/>
              </w:rPr>
              <w:t>家</w:t>
            </w:r>
          </w:p>
        </w:tc>
        <w:tc>
          <w:tcPr>
            <w:tcW w:w="1066"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體育司</w:t>
            </w:r>
          </w:p>
        </w:tc>
      </w:tr>
      <w:tr w:rsidR="007F6F98" w:rsidRPr="0088103F" w:rsidTr="00072DAA">
        <w:trPr>
          <w:trHeight w:hRule="exact" w:val="794"/>
        </w:trPr>
        <w:tc>
          <w:tcPr>
            <w:tcW w:w="1394" w:type="pct"/>
            <w:tcBorders>
              <w:top w:val="single" w:sz="4" w:space="0" w:color="auto"/>
              <w:left w:val="single" w:sz="4" w:space="0" w:color="auto"/>
              <w:bottom w:val="single" w:sz="4" w:space="0" w:color="auto"/>
              <w:right w:val="single" w:sz="4" w:space="0" w:color="auto"/>
            </w:tcBorders>
            <w:vAlign w:val="center"/>
            <w:hideMark/>
          </w:tcPr>
          <w:p w:rsidR="00E250BC"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102</w:t>
            </w:r>
            <w:r w:rsidR="00E250BC" w:rsidRPr="00E250BC">
              <w:rPr>
                <w:rFonts w:ascii="Times New Roman" w:hAnsi="Times New Roman"/>
                <w:sz w:val="28"/>
                <w:szCs w:val="28"/>
              </w:rPr>
              <w:t>學年度</w:t>
            </w:r>
          </w:p>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103</w:t>
            </w:r>
            <w:r w:rsidRPr="0088103F">
              <w:rPr>
                <w:rFonts w:ascii="Times New Roman" w:hAnsi="Times New Roman"/>
                <w:sz w:val="28"/>
                <w:szCs w:val="28"/>
              </w:rPr>
              <w:t>學年度</w:t>
            </w:r>
          </w:p>
        </w:tc>
        <w:tc>
          <w:tcPr>
            <w:tcW w:w="1393"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總供應午餐校數</w:t>
            </w:r>
            <w:r w:rsidRPr="0088103F">
              <w:rPr>
                <w:rFonts w:ascii="Times New Roman" w:hAnsi="Times New Roman"/>
                <w:sz w:val="28"/>
                <w:szCs w:val="28"/>
              </w:rPr>
              <w:t>422</w:t>
            </w:r>
            <w:r w:rsidRPr="0088103F">
              <w:rPr>
                <w:rFonts w:ascii="Times New Roman" w:hAnsi="Times New Roman"/>
                <w:sz w:val="28"/>
                <w:szCs w:val="28"/>
              </w:rPr>
              <w:t>校</w:t>
            </w:r>
          </w:p>
        </w:tc>
        <w:tc>
          <w:tcPr>
            <w:tcW w:w="1147"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43</w:t>
            </w:r>
            <w:r w:rsidRPr="0088103F">
              <w:rPr>
                <w:rFonts w:ascii="Times New Roman" w:hAnsi="Times New Roman"/>
                <w:sz w:val="28"/>
                <w:szCs w:val="28"/>
              </w:rPr>
              <w:t>家</w:t>
            </w:r>
          </w:p>
        </w:tc>
        <w:tc>
          <w:tcPr>
            <w:tcW w:w="1066"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國教署</w:t>
            </w:r>
          </w:p>
        </w:tc>
      </w:tr>
      <w:tr w:rsidR="007F6F98" w:rsidRPr="0088103F" w:rsidTr="00072DAA">
        <w:trPr>
          <w:trHeight w:hRule="exact" w:val="794"/>
        </w:trPr>
        <w:tc>
          <w:tcPr>
            <w:tcW w:w="1394"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104</w:t>
            </w:r>
            <w:r w:rsidRPr="0088103F">
              <w:rPr>
                <w:rFonts w:ascii="Times New Roman" w:hAnsi="Times New Roman"/>
                <w:sz w:val="28"/>
                <w:szCs w:val="28"/>
              </w:rPr>
              <w:t>學年度</w:t>
            </w:r>
          </w:p>
        </w:tc>
        <w:tc>
          <w:tcPr>
            <w:tcW w:w="1393"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總供應午餐校數</w:t>
            </w:r>
            <w:r w:rsidRPr="0088103F">
              <w:rPr>
                <w:rFonts w:ascii="Times New Roman" w:hAnsi="Times New Roman"/>
                <w:sz w:val="28"/>
                <w:szCs w:val="28"/>
              </w:rPr>
              <w:t>199</w:t>
            </w:r>
            <w:r w:rsidRPr="0088103F">
              <w:rPr>
                <w:rFonts w:ascii="Times New Roman" w:hAnsi="Times New Roman"/>
                <w:sz w:val="28"/>
                <w:szCs w:val="28"/>
              </w:rPr>
              <w:t>校</w:t>
            </w:r>
          </w:p>
        </w:tc>
        <w:tc>
          <w:tcPr>
            <w:tcW w:w="1147"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45</w:t>
            </w:r>
            <w:r w:rsidRPr="0088103F">
              <w:rPr>
                <w:rFonts w:ascii="Times New Roman" w:hAnsi="Times New Roman"/>
                <w:sz w:val="28"/>
                <w:szCs w:val="28"/>
              </w:rPr>
              <w:t>家</w:t>
            </w:r>
          </w:p>
        </w:tc>
        <w:tc>
          <w:tcPr>
            <w:tcW w:w="1066"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國教署</w:t>
            </w:r>
          </w:p>
        </w:tc>
      </w:tr>
      <w:tr w:rsidR="007F6F98" w:rsidRPr="0088103F" w:rsidTr="00072DAA">
        <w:trPr>
          <w:trHeight w:hRule="exact" w:val="794"/>
        </w:trPr>
        <w:tc>
          <w:tcPr>
            <w:tcW w:w="1394"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105</w:t>
            </w:r>
            <w:r w:rsidRPr="0088103F">
              <w:rPr>
                <w:rFonts w:ascii="Times New Roman" w:hAnsi="Times New Roman"/>
                <w:sz w:val="28"/>
                <w:szCs w:val="28"/>
              </w:rPr>
              <w:t>學年度</w:t>
            </w:r>
          </w:p>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w:t>
            </w:r>
            <w:r w:rsidRPr="0088103F">
              <w:rPr>
                <w:rFonts w:ascii="Times New Roman" w:hAnsi="Times New Roman"/>
                <w:sz w:val="28"/>
                <w:szCs w:val="28"/>
              </w:rPr>
              <w:t>截至</w:t>
            </w:r>
            <w:r w:rsidRPr="0088103F">
              <w:rPr>
                <w:rFonts w:ascii="Times New Roman" w:hAnsi="Times New Roman"/>
                <w:sz w:val="28"/>
                <w:szCs w:val="28"/>
              </w:rPr>
              <w:t>105</w:t>
            </w:r>
            <w:r w:rsidRPr="0088103F">
              <w:rPr>
                <w:rFonts w:ascii="Times New Roman" w:hAnsi="Times New Roman"/>
                <w:sz w:val="28"/>
                <w:szCs w:val="28"/>
              </w:rPr>
              <w:t>年</w:t>
            </w:r>
            <w:r w:rsidRPr="0088103F">
              <w:rPr>
                <w:rFonts w:ascii="Times New Roman" w:hAnsi="Times New Roman"/>
                <w:sz w:val="28"/>
                <w:szCs w:val="28"/>
              </w:rPr>
              <w:t>12</w:t>
            </w:r>
            <w:r w:rsidRPr="0088103F">
              <w:rPr>
                <w:rFonts w:ascii="Times New Roman" w:hAnsi="Times New Roman"/>
                <w:sz w:val="28"/>
                <w:szCs w:val="28"/>
              </w:rPr>
              <w:t>月止</w:t>
            </w:r>
            <w:r w:rsidRPr="0088103F">
              <w:rPr>
                <w:rFonts w:ascii="Times New Roman" w:hAnsi="Times New Roman"/>
                <w:sz w:val="28"/>
                <w:szCs w:val="28"/>
              </w:rPr>
              <w:t>)</w:t>
            </w:r>
          </w:p>
        </w:tc>
        <w:tc>
          <w:tcPr>
            <w:tcW w:w="1393" w:type="pct"/>
            <w:tcBorders>
              <w:top w:val="single" w:sz="4" w:space="0" w:color="auto"/>
              <w:left w:val="single" w:sz="4" w:space="0" w:color="auto"/>
              <w:bottom w:val="single" w:sz="4" w:space="0" w:color="auto"/>
              <w:right w:val="single" w:sz="4" w:space="0" w:color="auto"/>
            </w:tcBorders>
            <w:vAlign w:val="center"/>
            <w:hideMark/>
          </w:tcPr>
          <w:p w:rsidR="00E250BC"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總供應午餐校數</w:t>
            </w:r>
          </w:p>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91</w:t>
            </w:r>
            <w:r w:rsidRPr="0088103F">
              <w:rPr>
                <w:rFonts w:ascii="Times New Roman" w:hAnsi="Times New Roman"/>
                <w:sz w:val="28"/>
                <w:szCs w:val="28"/>
              </w:rPr>
              <w:t>校</w:t>
            </w:r>
          </w:p>
        </w:tc>
        <w:tc>
          <w:tcPr>
            <w:tcW w:w="1147"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16</w:t>
            </w:r>
            <w:r w:rsidRPr="0088103F">
              <w:rPr>
                <w:rFonts w:ascii="Times New Roman" w:hAnsi="Times New Roman"/>
                <w:sz w:val="28"/>
                <w:szCs w:val="28"/>
              </w:rPr>
              <w:t>家</w:t>
            </w:r>
          </w:p>
        </w:tc>
        <w:tc>
          <w:tcPr>
            <w:tcW w:w="1066" w:type="pct"/>
            <w:tcBorders>
              <w:top w:val="single" w:sz="4" w:space="0" w:color="auto"/>
              <w:left w:val="single" w:sz="4" w:space="0" w:color="auto"/>
              <w:bottom w:val="single" w:sz="4" w:space="0" w:color="auto"/>
              <w:right w:val="single" w:sz="4" w:space="0" w:color="auto"/>
            </w:tcBorders>
            <w:vAlign w:val="center"/>
            <w:hideMark/>
          </w:tcPr>
          <w:p w:rsidR="007F6F98" w:rsidRPr="0088103F" w:rsidRDefault="007F6F98" w:rsidP="005D01F6">
            <w:pPr>
              <w:pStyle w:val="1"/>
              <w:numPr>
                <w:ilvl w:val="0"/>
                <w:numId w:val="0"/>
              </w:numPr>
              <w:jc w:val="center"/>
              <w:rPr>
                <w:rFonts w:ascii="Times New Roman" w:hAnsi="Times New Roman"/>
                <w:sz w:val="28"/>
                <w:szCs w:val="28"/>
              </w:rPr>
            </w:pPr>
            <w:r w:rsidRPr="0088103F">
              <w:rPr>
                <w:rFonts w:ascii="Times New Roman" w:hAnsi="Times New Roman"/>
                <w:sz w:val="28"/>
                <w:szCs w:val="28"/>
              </w:rPr>
              <w:t>國教署</w:t>
            </w:r>
          </w:p>
        </w:tc>
      </w:tr>
    </w:tbl>
    <w:p w:rsidR="007F6F98" w:rsidRPr="0088103F" w:rsidRDefault="007F6F98" w:rsidP="00702D81">
      <w:pPr>
        <w:pStyle w:val="1"/>
        <w:numPr>
          <w:ilvl w:val="0"/>
          <w:numId w:val="0"/>
        </w:numPr>
        <w:spacing w:afterLines="50" w:after="228"/>
        <w:rPr>
          <w:sz w:val="28"/>
          <w:szCs w:val="28"/>
        </w:rPr>
      </w:pPr>
      <w:r w:rsidRPr="0088103F">
        <w:rPr>
          <w:rFonts w:hint="eastAsia"/>
          <w:sz w:val="28"/>
          <w:szCs w:val="28"/>
        </w:rPr>
        <w:t>資料來源：教育部106年2月17日臺教授國部字第1060014015號函。</w:t>
      </w:r>
    </w:p>
    <w:p w:rsidR="007F6F98" w:rsidRDefault="007F6F98" w:rsidP="0088103F">
      <w:pPr>
        <w:pStyle w:val="5"/>
      </w:pPr>
      <w:r w:rsidRPr="007F6F98">
        <w:rPr>
          <w:rFonts w:hint="eastAsia"/>
        </w:rPr>
        <w:t>地方政府訪視：依學校衛生法及學校餐廳廚房員生消費合作社衛生管理辦法，各地方政府每學年應針對供應學校午餐學校及其廠商進行午</w:t>
      </w:r>
      <w:r w:rsidRPr="007F6F98">
        <w:rPr>
          <w:rFonts w:hint="eastAsia"/>
        </w:rPr>
        <w:lastRenderedPageBreak/>
        <w:t>餐訪視，近年訪視比</w:t>
      </w:r>
      <w:r w:rsidR="007638E7">
        <w:rPr>
          <w:rFonts w:hint="eastAsia"/>
        </w:rPr>
        <w:t>率</w:t>
      </w:r>
      <w:r w:rsidRPr="007F6F98">
        <w:rPr>
          <w:rFonts w:hint="eastAsia"/>
        </w:rPr>
        <w:t>如表5：</w:t>
      </w:r>
    </w:p>
    <w:p w:rsidR="007F6F98" w:rsidRPr="007F6F98" w:rsidRDefault="007F6F98" w:rsidP="0088103F">
      <w:pPr>
        <w:pStyle w:val="a3"/>
      </w:pPr>
      <w:r w:rsidRPr="007F6F98">
        <w:rPr>
          <w:rFonts w:hint="eastAsia"/>
        </w:rPr>
        <w:t>各縣市政府歷年午餐訪視情形</w:t>
      </w:r>
    </w:p>
    <w:tbl>
      <w:tblPr>
        <w:tblW w:w="5268" w:type="pct"/>
        <w:tblCellMar>
          <w:left w:w="28" w:type="dxa"/>
          <w:right w:w="28" w:type="dxa"/>
        </w:tblCellMar>
        <w:tblLook w:val="04A0" w:firstRow="1" w:lastRow="0" w:firstColumn="1" w:lastColumn="0" w:noHBand="0" w:noVBand="1"/>
      </w:tblPr>
      <w:tblGrid>
        <w:gridCol w:w="957"/>
        <w:gridCol w:w="900"/>
        <w:gridCol w:w="761"/>
        <w:gridCol w:w="894"/>
        <w:gridCol w:w="896"/>
        <w:gridCol w:w="905"/>
        <w:gridCol w:w="759"/>
        <w:gridCol w:w="916"/>
        <w:gridCol w:w="762"/>
        <w:gridCol w:w="877"/>
        <w:gridCol w:w="750"/>
      </w:tblGrid>
      <w:tr w:rsidR="007F6F98" w:rsidRPr="0088103F" w:rsidTr="0088103F">
        <w:trPr>
          <w:trHeight w:val="396"/>
          <w:tblHeader/>
        </w:trPr>
        <w:tc>
          <w:tcPr>
            <w:tcW w:w="5000" w:type="pct"/>
            <w:gridSpan w:val="11"/>
            <w:tcBorders>
              <w:top w:val="nil"/>
              <w:left w:val="nil"/>
              <w:bottom w:val="single" w:sz="4" w:space="0" w:color="auto"/>
              <w:right w:val="nil"/>
            </w:tcBorders>
            <w:noWrap/>
            <w:vAlign w:val="center"/>
            <w:hideMark/>
          </w:tcPr>
          <w:p w:rsidR="007F6F98" w:rsidRPr="0088103F" w:rsidRDefault="007F6F98" w:rsidP="0088103F">
            <w:pPr>
              <w:pStyle w:val="1"/>
              <w:numPr>
                <w:ilvl w:val="0"/>
                <w:numId w:val="0"/>
              </w:numPr>
              <w:jc w:val="right"/>
              <w:rPr>
                <w:rFonts w:ascii="Times New Roman" w:hAnsi="Times New Roman"/>
                <w:sz w:val="28"/>
                <w:szCs w:val="28"/>
              </w:rPr>
            </w:pPr>
            <w:r w:rsidRPr="0088103F">
              <w:rPr>
                <w:rFonts w:ascii="Times New Roman" w:hAnsi="Times New Roman"/>
                <w:sz w:val="28"/>
                <w:szCs w:val="28"/>
              </w:rPr>
              <w:t>單位：校</w:t>
            </w:r>
          </w:p>
        </w:tc>
      </w:tr>
      <w:tr w:rsidR="007F6F98" w:rsidRPr="0088103F" w:rsidTr="0088103F">
        <w:trPr>
          <w:trHeight w:val="396"/>
          <w:tblHeader/>
        </w:trPr>
        <w:tc>
          <w:tcPr>
            <w:tcW w:w="509" w:type="pct"/>
            <w:tcBorders>
              <w:top w:val="nil"/>
              <w:left w:val="single" w:sz="4" w:space="0" w:color="auto"/>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學年度</w:t>
            </w:r>
          </w:p>
        </w:tc>
        <w:tc>
          <w:tcPr>
            <w:tcW w:w="1390" w:type="pct"/>
            <w:gridSpan w:val="3"/>
            <w:tcBorders>
              <w:top w:val="single" w:sz="4" w:space="0" w:color="auto"/>
              <w:left w:val="nil"/>
              <w:bottom w:val="single" w:sz="4" w:space="0" w:color="auto"/>
              <w:right w:val="single" w:sz="4" w:space="0" w:color="000000"/>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102</w:t>
            </w:r>
            <w:r w:rsidRPr="0088103F">
              <w:rPr>
                <w:rFonts w:ascii="Times New Roman" w:hAnsi="Times New Roman"/>
                <w:sz w:val="28"/>
                <w:szCs w:val="28"/>
              </w:rPr>
              <w:t>學年</w:t>
            </w:r>
            <w:r w:rsidRPr="0088103F">
              <w:rPr>
                <w:rFonts w:ascii="Times New Roman" w:hAnsi="Times New Roman"/>
                <w:sz w:val="28"/>
                <w:szCs w:val="28"/>
              </w:rPr>
              <w:t>(</w:t>
            </w:r>
            <w:r w:rsidRPr="0088103F">
              <w:rPr>
                <w:rFonts w:ascii="Times New Roman" w:hAnsi="Times New Roman"/>
                <w:sz w:val="28"/>
                <w:szCs w:val="28"/>
              </w:rPr>
              <w:t>法定</w:t>
            </w:r>
            <w:r w:rsidRPr="0088103F">
              <w:rPr>
                <w:rFonts w:ascii="Times New Roman" w:hAnsi="Times New Roman"/>
                <w:sz w:val="28"/>
                <w:szCs w:val="28"/>
              </w:rPr>
              <w:t>30%)</w:t>
            </w:r>
          </w:p>
        </w:tc>
        <w:tc>
          <w:tcPr>
            <w:tcW w:w="1391" w:type="pct"/>
            <w:gridSpan w:val="3"/>
            <w:tcBorders>
              <w:top w:val="single" w:sz="4" w:space="0" w:color="auto"/>
              <w:left w:val="nil"/>
              <w:bottom w:val="single" w:sz="4" w:space="0" w:color="auto"/>
              <w:right w:val="single" w:sz="4" w:space="0" w:color="000000"/>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103</w:t>
            </w:r>
            <w:r w:rsidRPr="0088103F">
              <w:rPr>
                <w:rFonts w:ascii="Times New Roman" w:hAnsi="Times New Roman"/>
                <w:sz w:val="28"/>
                <w:szCs w:val="28"/>
              </w:rPr>
              <w:t>學年</w:t>
            </w:r>
            <w:r w:rsidRPr="0088103F">
              <w:rPr>
                <w:rFonts w:ascii="Times New Roman" w:hAnsi="Times New Roman"/>
                <w:sz w:val="28"/>
                <w:szCs w:val="28"/>
              </w:rPr>
              <w:t>(</w:t>
            </w:r>
            <w:r w:rsidRPr="0088103F">
              <w:rPr>
                <w:rFonts w:ascii="Times New Roman" w:hAnsi="Times New Roman"/>
                <w:sz w:val="28"/>
                <w:szCs w:val="28"/>
              </w:rPr>
              <w:t>法定</w:t>
            </w:r>
            <w:r w:rsidRPr="0088103F">
              <w:rPr>
                <w:rFonts w:ascii="Times New Roman" w:hAnsi="Times New Roman"/>
                <w:sz w:val="28"/>
                <w:szCs w:val="28"/>
              </w:rPr>
              <w:t>30%)</w:t>
            </w:r>
          </w:p>
        </w:tc>
        <w:tc>
          <w:tcPr>
            <w:tcW w:w="1388" w:type="pct"/>
            <w:gridSpan w:val="3"/>
            <w:tcBorders>
              <w:top w:val="single" w:sz="4" w:space="0" w:color="auto"/>
              <w:left w:val="nil"/>
              <w:bottom w:val="single" w:sz="4" w:space="0" w:color="auto"/>
              <w:right w:val="single" w:sz="4" w:space="0" w:color="000000"/>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104</w:t>
            </w:r>
            <w:r w:rsidRPr="0088103F">
              <w:rPr>
                <w:rFonts w:ascii="Times New Roman" w:hAnsi="Times New Roman"/>
                <w:sz w:val="28"/>
                <w:szCs w:val="28"/>
              </w:rPr>
              <w:t>學年</w:t>
            </w:r>
            <w:r w:rsidRPr="0088103F">
              <w:rPr>
                <w:rFonts w:ascii="Times New Roman" w:hAnsi="Times New Roman"/>
                <w:sz w:val="28"/>
                <w:szCs w:val="28"/>
              </w:rPr>
              <w:t>(</w:t>
            </w:r>
            <w:r w:rsidRPr="0088103F">
              <w:rPr>
                <w:rFonts w:ascii="Times New Roman" w:hAnsi="Times New Roman"/>
                <w:sz w:val="28"/>
                <w:szCs w:val="28"/>
              </w:rPr>
              <w:t>法定</w:t>
            </w:r>
            <w:r w:rsidRPr="0088103F">
              <w:rPr>
                <w:rFonts w:ascii="Times New Roman" w:hAnsi="Times New Roman"/>
                <w:sz w:val="28"/>
                <w:szCs w:val="28"/>
              </w:rPr>
              <w:t>30%)</w:t>
            </w:r>
          </w:p>
        </w:tc>
        <w:tc>
          <w:tcPr>
            <w:tcW w:w="322" w:type="pct"/>
            <w:tcBorders>
              <w:top w:val="single" w:sz="4" w:space="0" w:color="auto"/>
              <w:left w:val="nil"/>
              <w:bottom w:val="single" w:sz="4" w:space="0" w:color="auto"/>
              <w:right w:val="single" w:sz="4" w:space="0" w:color="000000"/>
            </w:tcBorders>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105</w:t>
            </w:r>
            <w:r w:rsidRPr="0088103F">
              <w:rPr>
                <w:rFonts w:ascii="Times New Roman" w:hAnsi="Times New Roman"/>
                <w:sz w:val="28"/>
                <w:szCs w:val="28"/>
              </w:rPr>
              <w:t>學年</w:t>
            </w:r>
          </w:p>
        </w:tc>
      </w:tr>
      <w:tr w:rsidR="00043B2F" w:rsidRPr="0088103F" w:rsidTr="0088103F">
        <w:trPr>
          <w:trHeight w:val="948"/>
          <w:tblHeader/>
        </w:trPr>
        <w:tc>
          <w:tcPr>
            <w:tcW w:w="509" w:type="pct"/>
            <w:tcBorders>
              <w:top w:val="nil"/>
              <w:left w:val="single" w:sz="4" w:space="0" w:color="auto"/>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縣市別</w:t>
            </w:r>
          </w:p>
        </w:tc>
        <w:tc>
          <w:tcPr>
            <w:tcW w:w="489" w:type="pct"/>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辦理午餐校數</w:t>
            </w:r>
          </w:p>
        </w:tc>
        <w:tc>
          <w:tcPr>
            <w:tcW w:w="415" w:type="pct"/>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訪視校數</w:t>
            </w:r>
          </w:p>
        </w:tc>
        <w:tc>
          <w:tcPr>
            <w:tcW w:w="486" w:type="pct"/>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訪視比率</w:t>
            </w:r>
          </w:p>
        </w:tc>
        <w:tc>
          <w:tcPr>
            <w:tcW w:w="487" w:type="pct"/>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辦理午餐校數</w:t>
            </w:r>
          </w:p>
        </w:tc>
        <w:tc>
          <w:tcPr>
            <w:tcW w:w="491" w:type="pct"/>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訪視校數</w:t>
            </w:r>
          </w:p>
        </w:tc>
        <w:tc>
          <w:tcPr>
            <w:tcW w:w="413" w:type="pct"/>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訪視比率</w:t>
            </w:r>
          </w:p>
        </w:tc>
        <w:tc>
          <w:tcPr>
            <w:tcW w:w="497" w:type="pct"/>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辦理午餐校數</w:t>
            </w:r>
          </w:p>
        </w:tc>
        <w:tc>
          <w:tcPr>
            <w:tcW w:w="415" w:type="pct"/>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訪視校數</w:t>
            </w:r>
          </w:p>
        </w:tc>
        <w:tc>
          <w:tcPr>
            <w:tcW w:w="476" w:type="pct"/>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訪視比率</w:t>
            </w:r>
          </w:p>
        </w:tc>
        <w:tc>
          <w:tcPr>
            <w:tcW w:w="322" w:type="pct"/>
            <w:vMerge w:val="restart"/>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105</w:t>
            </w:r>
            <w:r w:rsidRPr="0088103F">
              <w:rPr>
                <w:rFonts w:ascii="Times New Roman" w:hAnsi="Times New Roman"/>
                <w:sz w:val="28"/>
                <w:szCs w:val="28"/>
              </w:rPr>
              <w:t>學年起法定訪視為</w:t>
            </w:r>
            <w:r w:rsidRPr="0088103F">
              <w:rPr>
                <w:rFonts w:ascii="Times New Roman" w:hAnsi="Times New Roman"/>
                <w:sz w:val="28"/>
                <w:szCs w:val="28"/>
              </w:rPr>
              <w:t>100%</w:t>
            </w:r>
          </w:p>
        </w:tc>
      </w:tr>
      <w:tr w:rsidR="00043B2F" w:rsidRPr="0088103F" w:rsidTr="0088103F">
        <w:trPr>
          <w:trHeight w:val="396"/>
        </w:trPr>
        <w:tc>
          <w:tcPr>
            <w:tcW w:w="509" w:type="pct"/>
            <w:tcBorders>
              <w:top w:val="nil"/>
              <w:left w:val="single" w:sz="4" w:space="0" w:color="auto"/>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臺北市</w:t>
            </w:r>
          </w:p>
        </w:tc>
        <w:tc>
          <w:tcPr>
            <w:tcW w:w="489"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214</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214</w:t>
            </w:r>
          </w:p>
        </w:tc>
        <w:tc>
          <w:tcPr>
            <w:tcW w:w="48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8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214</w:t>
            </w:r>
          </w:p>
        </w:tc>
        <w:tc>
          <w:tcPr>
            <w:tcW w:w="491"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209</w:t>
            </w:r>
          </w:p>
        </w:tc>
        <w:tc>
          <w:tcPr>
            <w:tcW w:w="413"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98%</w:t>
            </w:r>
          </w:p>
        </w:tc>
        <w:tc>
          <w:tcPr>
            <w:tcW w:w="49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213</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213</w:t>
            </w:r>
          </w:p>
        </w:tc>
        <w:tc>
          <w:tcPr>
            <w:tcW w:w="47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0" w:type="auto"/>
            <w:vMerge/>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p>
        </w:tc>
      </w:tr>
      <w:tr w:rsidR="00043B2F" w:rsidRPr="0088103F" w:rsidTr="0088103F">
        <w:trPr>
          <w:trHeight w:val="396"/>
        </w:trPr>
        <w:tc>
          <w:tcPr>
            <w:tcW w:w="509" w:type="pct"/>
            <w:tcBorders>
              <w:top w:val="nil"/>
              <w:left w:val="single" w:sz="4" w:space="0" w:color="auto"/>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新北市</w:t>
            </w:r>
          </w:p>
        </w:tc>
        <w:tc>
          <w:tcPr>
            <w:tcW w:w="489"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281</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259</w:t>
            </w:r>
          </w:p>
        </w:tc>
        <w:tc>
          <w:tcPr>
            <w:tcW w:w="48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92%</w:t>
            </w:r>
          </w:p>
        </w:tc>
        <w:tc>
          <w:tcPr>
            <w:tcW w:w="48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286</w:t>
            </w:r>
          </w:p>
        </w:tc>
        <w:tc>
          <w:tcPr>
            <w:tcW w:w="491"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142</w:t>
            </w:r>
          </w:p>
        </w:tc>
        <w:tc>
          <w:tcPr>
            <w:tcW w:w="413"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50%</w:t>
            </w:r>
          </w:p>
        </w:tc>
        <w:tc>
          <w:tcPr>
            <w:tcW w:w="49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286</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160</w:t>
            </w:r>
          </w:p>
        </w:tc>
        <w:tc>
          <w:tcPr>
            <w:tcW w:w="47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56%</w:t>
            </w:r>
          </w:p>
        </w:tc>
        <w:tc>
          <w:tcPr>
            <w:tcW w:w="0" w:type="auto"/>
            <w:vMerge/>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p>
        </w:tc>
      </w:tr>
      <w:tr w:rsidR="00043B2F" w:rsidRPr="0088103F" w:rsidTr="0088103F">
        <w:trPr>
          <w:trHeight w:val="396"/>
        </w:trPr>
        <w:tc>
          <w:tcPr>
            <w:tcW w:w="509" w:type="pct"/>
            <w:tcBorders>
              <w:top w:val="nil"/>
              <w:left w:val="single" w:sz="4" w:space="0" w:color="auto"/>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桃園市</w:t>
            </w:r>
          </w:p>
        </w:tc>
        <w:tc>
          <w:tcPr>
            <w:tcW w:w="489"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249</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249</w:t>
            </w:r>
          </w:p>
        </w:tc>
        <w:tc>
          <w:tcPr>
            <w:tcW w:w="48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8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249</w:t>
            </w:r>
          </w:p>
        </w:tc>
        <w:tc>
          <w:tcPr>
            <w:tcW w:w="491"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249</w:t>
            </w:r>
          </w:p>
        </w:tc>
        <w:tc>
          <w:tcPr>
            <w:tcW w:w="413"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9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249</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249</w:t>
            </w:r>
          </w:p>
        </w:tc>
        <w:tc>
          <w:tcPr>
            <w:tcW w:w="47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0" w:type="auto"/>
            <w:vMerge/>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p>
        </w:tc>
      </w:tr>
      <w:tr w:rsidR="00043B2F" w:rsidRPr="0088103F" w:rsidTr="0088103F">
        <w:trPr>
          <w:trHeight w:val="396"/>
        </w:trPr>
        <w:tc>
          <w:tcPr>
            <w:tcW w:w="509" w:type="pct"/>
            <w:tcBorders>
              <w:top w:val="nil"/>
              <w:left w:val="single" w:sz="4" w:space="0" w:color="auto"/>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臺中市</w:t>
            </w:r>
          </w:p>
        </w:tc>
        <w:tc>
          <w:tcPr>
            <w:tcW w:w="489"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306</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306</w:t>
            </w:r>
          </w:p>
        </w:tc>
        <w:tc>
          <w:tcPr>
            <w:tcW w:w="48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8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307</w:t>
            </w:r>
          </w:p>
        </w:tc>
        <w:tc>
          <w:tcPr>
            <w:tcW w:w="491"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306</w:t>
            </w:r>
          </w:p>
        </w:tc>
        <w:tc>
          <w:tcPr>
            <w:tcW w:w="413"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9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310</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310</w:t>
            </w:r>
          </w:p>
        </w:tc>
        <w:tc>
          <w:tcPr>
            <w:tcW w:w="47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0" w:type="auto"/>
            <w:vMerge/>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p>
        </w:tc>
      </w:tr>
      <w:tr w:rsidR="00043B2F" w:rsidRPr="0088103F" w:rsidTr="0088103F">
        <w:trPr>
          <w:trHeight w:val="396"/>
        </w:trPr>
        <w:tc>
          <w:tcPr>
            <w:tcW w:w="509" w:type="pct"/>
            <w:tcBorders>
              <w:top w:val="nil"/>
              <w:left w:val="single" w:sz="4" w:space="0" w:color="auto"/>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臺南市</w:t>
            </w:r>
          </w:p>
        </w:tc>
        <w:tc>
          <w:tcPr>
            <w:tcW w:w="489"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281</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243</w:t>
            </w:r>
          </w:p>
        </w:tc>
        <w:tc>
          <w:tcPr>
            <w:tcW w:w="48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86%</w:t>
            </w:r>
          </w:p>
        </w:tc>
        <w:tc>
          <w:tcPr>
            <w:tcW w:w="48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281</w:t>
            </w:r>
          </w:p>
        </w:tc>
        <w:tc>
          <w:tcPr>
            <w:tcW w:w="491"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242</w:t>
            </w:r>
          </w:p>
        </w:tc>
        <w:tc>
          <w:tcPr>
            <w:tcW w:w="413"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86%</w:t>
            </w:r>
          </w:p>
        </w:tc>
        <w:tc>
          <w:tcPr>
            <w:tcW w:w="49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281</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281</w:t>
            </w:r>
          </w:p>
        </w:tc>
        <w:tc>
          <w:tcPr>
            <w:tcW w:w="47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0" w:type="auto"/>
            <w:vMerge/>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p>
        </w:tc>
      </w:tr>
      <w:tr w:rsidR="00043B2F" w:rsidRPr="0088103F" w:rsidTr="0088103F">
        <w:trPr>
          <w:trHeight w:val="396"/>
        </w:trPr>
        <w:tc>
          <w:tcPr>
            <w:tcW w:w="50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高雄市</w:t>
            </w:r>
          </w:p>
        </w:tc>
        <w:tc>
          <w:tcPr>
            <w:tcW w:w="489"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335</w:t>
            </w:r>
          </w:p>
        </w:tc>
        <w:tc>
          <w:tcPr>
            <w:tcW w:w="415"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144</w:t>
            </w:r>
          </w:p>
        </w:tc>
        <w:tc>
          <w:tcPr>
            <w:tcW w:w="486"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43%</w:t>
            </w:r>
          </w:p>
        </w:tc>
        <w:tc>
          <w:tcPr>
            <w:tcW w:w="487"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338</w:t>
            </w:r>
          </w:p>
        </w:tc>
        <w:tc>
          <w:tcPr>
            <w:tcW w:w="491"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142</w:t>
            </w:r>
          </w:p>
        </w:tc>
        <w:tc>
          <w:tcPr>
            <w:tcW w:w="413"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42%</w:t>
            </w:r>
          </w:p>
        </w:tc>
        <w:tc>
          <w:tcPr>
            <w:tcW w:w="497"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338</w:t>
            </w:r>
          </w:p>
        </w:tc>
        <w:tc>
          <w:tcPr>
            <w:tcW w:w="415"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117</w:t>
            </w:r>
          </w:p>
        </w:tc>
        <w:tc>
          <w:tcPr>
            <w:tcW w:w="476"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35%</w:t>
            </w:r>
          </w:p>
        </w:tc>
        <w:tc>
          <w:tcPr>
            <w:tcW w:w="0" w:type="auto"/>
            <w:vMerge/>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p>
        </w:tc>
      </w:tr>
      <w:tr w:rsidR="00043B2F" w:rsidRPr="0088103F" w:rsidTr="0088103F">
        <w:trPr>
          <w:trHeight w:val="396"/>
        </w:trPr>
        <w:tc>
          <w:tcPr>
            <w:tcW w:w="509" w:type="pct"/>
            <w:tcBorders>
              <w:top w:val="nil"/>
              <w:left w:val="single" w:sz="4" w:space="0" w:color="auto"/>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宜蘭縣</w:t>
            </w:r>
          </w:p>
        </w:tc>
        <w:tc>
          <w:tcPr>
            <w:tcW w:w="489"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109</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109</w:t>
            </w:r>
          </w:p>
        </w:tc>
        <w:tc>
          <w:tcPr>
            <w:tcW w:w="48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8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91"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13"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9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7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0" w:type="auto"/>
            <w:vMerge/>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p>
        </w:tc>
      </w:tr>
      <w:tr w:rsidR="00043B2F" w:rsidRPr="0088103F" w:rsidTr="0088103F">
        <w:trPr>
          <w:trHeight w:val="396"/>
        </w:trPr>
        <w:tc>
          <w:tcPr>
            <w:tcW w:w="509" w:type="pct"/>
            <w:tcBorders>
              <w:top w:val="nil"/>
              <w:left w:val="single" w:sz="4" w:space="0" w:color="auto"/>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新竹縣</w:t>
            </w:r>
          </w:p>
        </w:tc>
        <w:tc>
          <w:tcPr>
            <w:tcW w:w="489"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113</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113</w:t>
            </w:r>
          </w:p>
        </w:tc>
        <w:tc>
          <w:tcPr>
            <w:tcW w:w="48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8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112</w:t>
            </w:r>
          </w:p>
        </w:tc>
        <w:tc>
          <w:tcPr>
            <w:tcW w:w="491"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112</w:t>
            </w:r>
          </w:p>
        </w:tc>
        <w:tc>
          <w:tcPr>
            <w:tcW w:w="413"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9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117</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117</w:t>
            </w:r>
          </w:p>
        </w:tc>
        <w:tc>
          <w:tcPr>
            <w:tcW w:w="47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0" w:type="auto"/>
            <w:vMerge/>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p>
        </w:tc>
      </w:tr>
      <w:tr w:rsidR="00043B2F" w:rsidRPr="0088103F" w:rsidTr="0088103F">
        <w:trPr>
          <w:trHeight w:val="396"/>
        </w:trPr>
        <w:tc>
          <w:tcPr>
            <w:tcW w:w="509" w:type="pct"/>
            <w:tcBorders>
              <w:top w:val="nil"/>
              <w:left w:val="single" w:sz="4" w:space="0" w:color="auto"/>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苗栗縣</w:t>
            </w:r>
          </w:p>
        </w:tc>
        <w:tc>
          <w:tcPr>
            <w:tcW w:w="489"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152</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152</w:t>
            </w:r>
          </w:p>
        </w:tc>
        <w:tc>
          <w:tcPr>
            <w:tcW w:w="48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8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148</w:t>
            </w:r>
          </w:p>
        </w:tc>
        <w:tc>
          <w:tcPr>
            <w:tcW w:w="491"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148</w:t>
            </w:r>
          </w:p>
        </w:tc>
        <w:tc>
          <w:tcPr>
            <w:tcW w:w="413"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9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148</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148</w:t>
            </w:r>
          </w:p>
        </w:tc>
        <w:tc>
          <w:tcPr>
            <w:tcW w:w="47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0" w:type="auto"/>
            <w:vMerge/>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p>
        </w:tc>
      </w:tr>
      <w:tr w:rsidR="00043B2F" w:rsidRPr="0088103F" w:rsidTr="0088103F">
        <w:trPr>
          <w:trHeight w:val="396"/>
        </w:trPr>
        <w:tc>
          <w:tcPr>
            <w:tcW w:w="509" w:type="pct"/>
            <w:tcBorders>
              <w:top w:val="nil"/>
              <w:left w:val="single" w:sz="4" w:space="0" w:color="auto"/>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彰化縣</w:t>
            </w:r>
          </w:p>
        </w:tc>
        <w:tc>
          <w:tcPr>
            <w:tcW w:w="489"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215</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215</w:t>
            </w:r>
          </w:p>
        </w:tc>
        <w:tc>
          <w:tcPr>
            <w:tcW w:w="48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8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215</w:t>
            </w:r>
          </w:p>
        </w:tc>
        <w:tc>
          <w:tcPr>
            <w:tcW w:w="491"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195</w:t>
            </w:r>
          </w:p>
        </w:tc>
        <w:tc>
          <w:tcPr>
            <w:tcW w:w="413"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91%</w:t>
            </w:r>
          </w:p>
        </w:tc>
        <w:tc>
          <w:tcPr>
            <w:tcW w:w="49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215</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166</w:t>
            </w:r>
          </w:p>
        </w:tc>
        <w:tc>
          <w:tcPr>
            <w:tcW w:w="47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77%</w:t>
            </w:r>
          </w:p>
        </w:tc>
        <w:tc>
          <w:tcPr>
            <w:tcW w:w="0" w:type="auto"/>
            <w:vMerge/>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p>
        </w:tc>
      </w:tr>
      <w:tr w:rsidR="00043B2F" w:rsidRPr="0088103F" w:rsidTr="0088103F">
        <w:trPr>
          <w:trHeight w:val="396"/>
        </w:trPr>
        <w:tc>
          <w:tcPr>
            <w:tcW w:w="50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南投縣</w:t>
            </w:r>
          </w:p>
        </w:tc>
        <w:tc>
          <w:tcPr>
            <w:tcW w:w="489"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180</w:t>
            </w:r>
          </w:p>
        </w:tc>
        <w:tc>
          <w:tcPr>
            <w:tcW w:w="415"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106</w:t>
            </w:r>
          </w:p>
        </w:tc>
        <w:tc>
          <w:tcPr>
            <w:tcW w:w="486"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59%</w:t>
            </w:r>
          </w:p>
        </w:tc>
        <w:tc>
          <w:tcPr>
            <w:tcW w:w="487"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171</w:t>
            </w:r>
          </w:p>
        </w:tc>
        <w:tc>
          <w:tcPr>
            <w:tcW w:w="491"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72</w:t>
            </w:r>
          </w:p>
        </w:tc>
        <w:tc>
          <w:tcPr>
            <w:tcW w:w="413"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42%</w:t>
            </w:r>
          </w:p>
        </w:tc>
        <w:tc>
          <w:tcPr>
            <w:tcW w:w="497"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173</w:t>
            </w:r>
          </w:p>
        </w:tc>
        <w:tc>
          <w:tcPr>
            <w:tcW w:w="415"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76</w:t>
            </w:r>
          </w:p>
        </w:tc>
        <w:tc>
          <w:tcPr>
            <w:tcW w:w="476"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44%</w:t>
            </w:r>
          </w:p>
        </w:tc>
        <w:tc>
          <w:tcPr>
            <w:tcW w:w="0" w:type="auto"/>
            <w:vMerge/>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p>
        </w:tc>
      </w:tr>
      <w:tr w:rsidR="00043B2F" w:rsidRPr="0088103F" w:rsidTr="0088103F">
        <w:trPr>
          <w:trHeight w:val="396"/>
        </w:trPr>
        <w:tc>
          <w:tcPr>
            <w:tcW w:w="50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雲林縣</w:t>
            </w:r>
          </w:p>
        </w:tc>
        <w:tc>
          <w:tcPr>
            <w:tcW w:w="489"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185</w:t>
            </w:r>
          </w:p>
        </w:tc>
        <w:tc>
          <w:tcPr>
            <w:tcW w:w="415"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89</w:t>
            </w:r>
          </w:p>
        </w:tc>
        <w:tc>
          <w:tcPr>
            <w:tcW w:w="486"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48%</w:t>
            </w:r>
          </w:p>
        </w:tc>
        <w:tc>
          <w:tcPr>
            <w:tcW w:w="487"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184</w:t>
            </w:r>
          </w:p>
        </w:tc>
        <w:tc>
          <w:tcPr>
            <w:tcW w:w="491"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81</w:t>
            </w:r>
          </w:p>
        </w:tc>
        <w:tc>
          <w:tcPr>
            <w:tcW w:w="413"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44%</w:t>
            </w:r>
          </w:p>
        </w:tc>
        <w:tc>
          <w:tcPr>
            <w:tcW w:w="497"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184</w:t>
            </w:r>
          </w:p>
        </w:tc>
        <w:tc>
          <w:tcPr>
            <w:tcW w:w="415"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83</w:t>
            </w:r>
          </w:p>
        </w:tc>
        <w:tc>
          <w:tcPr>
            <w:tcW w:w="476"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45%</w:t>
            </w:r>
          </w:p>
        </w:tc>
        <w:tc>
          <w:tcPr>
            <w:tcW w:w="0" w:type="auto"/>
            <w:vMerge/>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p>
        </w:tc>
      </w:tr>
      <w:tr w:rsidR="00043B2F" w:rsidRPr="0088103F" w:rsidTr="0088103F">
        <w:trPr>
          <w:trHeight w:val="396"/>
        </w:trPr>
        <w:tc>
          <w:tcPr>
            <w:tcW w:w="50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嘉義縣</w:t>
            </w:r>
          </w:p>
        </w:tc>
        <w:tc>
          <w:tcPr>
            <w:tcW w:w="489"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148</w:t>
            </w:r>
          </w:p>
        </w:tc>
        <w:tc>
          <w:tcPr>
            <w:tcW w:w="415"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96</w:t>
            </w:r>
          </w:p>
        </w:tc>
        <w:tc>
          <w:tcPr>
            <w:tcW w:w="486"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65%</w:t>
            </w:r>
          </w:p>
        </w:tc>
        <w:tc>
          <w:tcPr>
            <w:tcW w:w="487"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148</w:t>
            </w:r>
          </w:p>
        </w:tc>
        <w:tc>
          <w:tcPr>
            <w:tcW w:w="491"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76</w:t>
            </w:r>
          </w:p>
        </w:tc>
        <w:tc>
          <w:tcPr>
            <w:tcW w:w="413"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51%</w:t>
            </w:r>
          </w:p>
        </w:tc>
        <w:tc>
          <w:tcPr>
            <w:tcW w:w="497"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148</w:t>
            </w:r>
          </w:p>
        </w:tc>
        <w:tc>
          <w:tcPr>
            <w:tcW w:w="415"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135</w:t>
            </w:r>
          </w:p>
        </w:tc>
        <w:tc>
          <w:tcPr>
            <w:tcW w:w="476"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91%</w:t>
            </w:r>
          </w:p>
        </w:tc>
        <w:tc>
          <w:tcPr>
            <w:tcW w:w="0" w:type="auto"/>
            <w:vMerge/>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p>
        </w:tc>
      </w:tr>
      <w:tr w:rsidR="00043B2F" w:rsidRPr="0088103F" w:rsidTr="0088103F">
        <w:trPr>
          <w:trHeight w:val="396"/>
        </w:trPr>
        <w:tc>
          <w:tcPr>
            <w:tcW w:w="50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屏東縣</w:t>
            </w:r>
          </w:p>
        </w:tc>
        <w:tc>
          <w:tcPr>
            <w:tcW w:w="489"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206</w:t>
            </w:r>
          </w:p>
        </w:tc>
        <w:tc>
          <w:tcPr>
            <w:tcW w:w="415"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96</w:t>
            </w:r>
          </w:p>
        </w:tc>
        <w:tc>
          <w:tcPr>
            <w:tcW w:w="486"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47%</w:t>
            </w:r>
          </w:p>
        </w:tc>
        <w:tc>
          <w:tcPr>
            <w:tcW w:w="487"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225</w:t>
            </w:r>
          </w:p>
        </w:tc>
        <w:tc>
          <w:tcPr>
            <w:tcW w:w="491"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104</w:t>
            </w:r>
          </w:p>
        </w:tc>
        <w:tc>
          <w:tcPr>
            <w:tcW w:w="413"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46%</w:t>
            </w:r>
          </w:p>
        </w:tc>
        <w:tc>
          <w:tcPr>
            <w:tcW w:w="497"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205</w:t>
            </w:r>
          </w:p>
        </w:tc>
        <w:tc>
          <w:tcPr>
            <w:tcW w:w="415"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96</w:t>
            </w:r>
          </w:p>
        </w:tc>
        <w:tc>
          <w:tcPr>
            <w:tcW w:w="476"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47%</w:t>
            </w:r>
          </w:p>
        </w:tc>
        <w:tc>
          <w:tcPr>
            <w:tcW w:w="0" w:type="auto"/>
            <w:vMerge/>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p>
        </w:tc>
      </w:tr>
      <w:tr w:rsidR="00043B2F" w:rsidRPr="0088103F" w:rsidTr="0088103F">
        <w:trPr>
          <w:trHeight w:val="396"/>
        </w:trPr>
        <w:tc>
          <w:tcPr>
            <w:tcW w:w="509"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臺東縣</w:t>
            </w:r>
          </w:p>
        </w:tc>
        <w:tc>
          <w:tcPr>
            <w:tcW w:w="489"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120</w:t>
            </w:r>
          </w:p>
        </w:tc>
        <w:tc>
          <w:tcPr>
            <w:tcW w:w="415"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41</w:t>
            </w:r>
          </w:p>
        </w:tc>
        <w:tc>
          <w:tcPr>
            <w:tcW w:w="486"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34%</w:t>
            </w:r>
          </w:p>
        </w:tc>
        <w:tc>
          <w:tcPr>
            <w:tcW w:w="487"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111</w:t>
            </w:r>
          </w:p>
        </w:tc>
        <w:tc>
          <w:tcPr>
            <w:tcW w:w="491"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39</w:t>
            </w:r>
          </w:p>
        </w:tc>
        <w:tc>
          <w:tcPr>
            <w:tcW w:w="413"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35%</w:t>
            </w:r>
          </w:p>
        </w:tc>
        <w:tc>
          <w:tcPr>
            <w:tcW w:w="497"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109</w:t>
            </w:r>
          </w:p>
        </w:tc>
        <w:tc>
          <w:tcPr>
            <w:tcW w:w="415"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35</w:t>
            </w:r>
          </w:p>
        </w:tc>
        <w:tc>
          <w:tcPr>
            <w:tcW w:w="476" w:type="pct"/>
            <w:tcBorders>
              <w:top w:val="nil"/>
              <w:left w:val="nil"/>
              <w:bottom w:val="single" w:sz="4" w:space="0" w:color="auto"/>
              <w:right w:val="single" w:sz="4" w:space="0" w:color="auto"/>
            </w:tcBorders>
            <w:shd w:val="clear" w:color="auto" w:fill="FFFFFF" w:themeFill="background1"/>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32%</w:t>
            </w:r>
          </w:p>
        </w:tc>
        <w:tc>
          <w:tcPr>
            <w:tcW w:w="0" w:type="auto"/>
            <w:vMerge/>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p>
        </w:tc>
      </w:tr>
      <w:tr w:rsidR="00043B2F" w:rsidRPr="0088103F" w:rsidTr="0088103F">
        <w:trPr>
          <w:trHeight w:val="396"/>
        </w:trPr>
        <w:tc>
          <w:tcPr>
            <w:tcW w:w="509" w:type="pct"/>
            <w:tcBorders>
              <w:top w:val="nil"/>
              <w:left w:val="single" w:sz="4" w:space="0" w:color="auto"/>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花蓮縣</w:t>
            </w:r>
          </w:p>
        </w:tc>
        <w:tc>
          <w:tcPr>
            <w:tcW w:w="489"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126</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126</w:t>
            </w:r>
          </w:p>
        </w:tc>
        <w:tc>
          <w:tcPr>
            <w:tcW w:w="48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8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125</w:t>
            </w:r>
          </w:p>
        </w:tc>
        <w:tc>
          <w:tcPr>
            <w:tcW w:w="491"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125</w:t>
            </w:r>
          </w:p>
        </w:tc>
        <w:tc>
          <w:tcPr>
            <w:tcW w:w="413"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9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125</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125</w:t>
            </w:r>
          </w:p>
        </w:tc>
        <w:tc>
          <w:tcPr>
            <w:tcW w:w="47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0" w:type="auto"/>
            <w:vMerge/>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p>
        </w:tc>
      </w:tr>
      <w:tr w:rsidR="00043B2F" w:rsidRPr="0088103F" w:rsidTr="0088103F">
        <w:trPr>
          <w:trHeight w:val="396"/>
        </w:trPr>
        <w:tc>
          <w:tcPr>
            <w:tcW w:w="509" w:type="pct"/>
            <w:tcBorders>
              <w:top w:val="nil"/>
              <w:left w:val="single" w:sz="4" w:space="0" w:color="auto"/>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澎湖縣</w:t>
            </w:r>
          </w:p>
        </w:tc>
        <w:tc>
          <w:tcPr>
            <w:tcW w:w="489"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54</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54</w:t>
            </w:r>
          </w:p>
        </w:tc>
        <w:tc>
          <w:tcPr>
            <w:tcW w:w="48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8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54</w:t>
            </w:r>
          </w:p>
        </w:tc>
        <w:tc>
          <w:tcPr>
            <w:tcW w:w="491"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54</w:t>
            </w:r>
          </w:p>
        </w:tc>
        <w:tc>
          <w:tcPr>
            <w:tcW w:w="413"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9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54</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54</w:t>
            </w:r>
          </w:p>
        </w:tc>
        <w:tc>
          <w:tcPr>
            <w:tcW w:w="47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0" w:type="auto"/>
            <w:vMerge/>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p>
        </w:tc>
      </w:tr>
      <w:tr w:rsidR="00043B2F" w:rsidRPr="0088103F" w:rsidTr="0088103F">
        <w:trPr>
          <w:trHeight w:val="396"/>
        </w:trPr>
        <w:tc>
          <w:tcPr>
            <w:tcW w:w="509" w:type="pct"/>
            <w:tcBorders>
              <w:top w:val="nil"/>
              <w:left w:val="single" w:sz="4" w:space="0" w:color="auto"/>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基隆市</w:t>
            </w:r>
          </w:p>
        </w:tc>
        <w:tc>
          <w:tcPr>
            <w:tcW w:w="489"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57</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57</w:t>
            </w:r>
          </w:p>
        </w:tc>
        <w:tc>
          <w:tcPr>
            <w:tcW w:w="48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8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57</w:t>
            </w:r>
          </w:p>
        </w:tc>
        <w:tc>
          <w:tcPr>
            <w:tcW w:w="491"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57</w:t>
            </w:r>
          </w:p>
        </w:tc>
        <w:tc>
          <w:tcPr>
            <w:tcW w:w="413"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9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57</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57</w:t>
            </w:r>
          </w:p>
        </w:tc>
        <w:tc>
          <w:tcPr>
            <w:tcW w:w="47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0" w:type="auto"/>
            <w:vMerge/>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p>
        </w:tc>
      </w:tr>
      <w:tr w:rsidR="00043B2F" w:rsidRPr="0088103F" w:rsidTr="0088103F">
        <w:trPr>
          <w:trHeight w:val="396"/>
        </w:trPr>
        <w:tc>
          <w:tcPr>
            <w:tcW w:w="509" w:type="pct"/>
            <w:tcBorders>
              <w:top w:val="nil"/>
              <w:left w:val="single" w:sz="4" w:space="0" w:color="auto"/>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新竹市</w:t>
            </w:r>
          </w:p>
        </w:tc>
        <w:tc>
          <w:tcPr>
            <w:tcW w:w="489"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19</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19</w:t>
            </w:r>
          </w:p>
        </w:tc>
        <w:tc>
          <w:tcPr>
            <w:tcW w:w="48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8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19</w:t>
            </w:r>
          </w:p>
        </w:tc>
        <w:tc>
          <w:tcPr>
            <w:tcW w:w="491"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19</w:t>
            </w:r>
          </w:p>
        </w:tc>
        <w:tc>
          <w:tcPr>
            <w:tcW w:w="413"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9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19</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19</w:t>
            </w:r>
          </w:p>
        </w:tc>
        <w:tc>
          <w:tcPr>
            <w:tcW w:w="47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0" w:type="auto"/>
            <w:vMerge/>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p>
        </w:tc>
      </w:tr>
      <w:tr w:rsidR="00043B2F" w:rsidRPr="0088103F" w:rsidTr="0088103F">
        <w:trPr>
          <w:trHeight w:val="396"/>
        </w:trPr>
        <w:tc>
          <w:tcPr>
            <w:tcW w:w="509" w:type="pct"/>
            <w:tcBorders>
              <w:top w:val="nil"/>
              <w:left w:val="single" w:sz="4" w:space="0" w:color="auto"/>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嘉義市</w:t>
            </w:r>
          </w:p>
        </w:tc>
        <w:tc>
          <w:tcPr>
            <w:tcW w:w="489"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28</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28</w:t>
            </w:r>
          </w:p>
        </w:tc>
        <w:tc>
          <w:tcPr>
            <w:tcW w:w="48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8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28</w:t>
            </w:r>
          </w:p>
        </w:tc>
        <w:tc>
          <w:tcPr>
            <w:tcW w:w="491"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28</w:t>
            </w:r>
          </w:p>
        </w:tc>
        <w:tc>
          <w:tcPr>
            <w:tcW w:w="413"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9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28</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28</w:t>
            </w:r>
          </w:p>
        </w:tc>
        <w:tc>
          <w:tcPr>
            <w:tcW w:w="47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0" w:type="auto"/>
            <w:vMerge/>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p>
        </w:tc>
      </w:tr>
      <w:tr w:rsidR="00043B2F" w:rsidRPr="0088103F" w:rsidTr="0088103F">
        <w:trPr>
          <w:trHeight w:val="396"/>
        </w:trPr>
        <w:tc>
          <w:tcPr>
            <w:tcW w:w="509" w:type="pct"/>
            <w:tcBorders>
              <w:top w:val="nil"/>
              <w:left w:val="single" w:sz="4" w:space="0" w:color="auto"/>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金門縣</w:t>
            </w:r>
          </w:p>
        </w:tc>
        <w:tc>
          <w:tcPr>
            <w:tcW w:w="489"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25</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25</w:t>
            </w:r>
          </w:p>
        </w:tc>
        <w:tc>
          <w:tcPr>
            <w:tcW w:w="48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8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25</w:t>
            </w:r>
          </w:p>
        </w:tc>
        <w:tc>
          <w:tcPr>
            <w:tcW w:w="491"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24</w:t>
            </w:r>
          </w:p>
        </w:tc>
        <w:tc>
          <w:tcPr>
            <w:tcW w:w="413"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96%</w:t>
            </w:r>
          </w:p>
        </w:tc>
        <w:tc>
          <w:tcPr>
            <w:tcW w:w="49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25</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25</w:t>
            </w:r>
          </w:p>
        </w:tc>
        <w:tc>
          <w:tcPr>
            <w:tcW w:w="47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0" w:type="auto"/>
            <w:vMerge/>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p>
        </w:tc>
      </w:tr>
      <w:tr w:rsidR="00043B2F" w:rsidRPr="0088103F" w:rsidTr="0088103F">
        <w:trPr>
          <w:trHeight w:val="396"/>
        </w:trPr>
        <w:tc>
          <w:tcPr>
            <w:tcW w:w="509" w:type="pct"/>
            <w:tcBorders>
              <w:top w:val="nil"/>
              <w:left w:val="single" w:sz="4" w:space="0" w:color="auto"/>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連江縣</w:t>
            </w:r>
          </w:p>
        </w:tc>
        <w:tc>
          <w:tcPr>
            <w:tcW w:w="489"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9</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9</w:t>
            </w:r>
          </w:p>
        </w:tc>
        <w:tc>
          <w:tcPr>
            <w:tcW w:w="48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48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9</w:t>
            </w:r>
          </w:p>
        </w:tc>
        <w:tc>
          <w:tcPr>
            <w:tcW w:w="491"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3</w:t>
            </w:r>
          </w:p>
        </w:tc>
        <w:tc>
          <w:tcPr>
            <w:tcW w:w="413"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33%</w:t>
            </w:r>
          </w:p>
        </w:tc>
        <w:tc>
          <w:tcPr>
            <w:tcW w:w="49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9</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9</w:t>
            </w:r>
          </w:p>
        </w:tc>
        <w:tc>
          <w:tcPr>
            <w:tcW w:w="47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100%</w:t>
            </w:r>
          </w:p>
        </w:tc>
        <w:tc>
          <w:tcPr>
            <w:tcW w:w="0" w:type="auto"/>
            <w:vMerge/>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p>
        </w:tc>
      </w:tr>
      <w:tr w:rsidR="00043B2F" w:rsidRPr="0088103F" w:rsidTr="0088103F">
        <w:trPr>
          <w:trHeight w:val="396"/>
        </w:trPr>
        <w:tc>
          <w:tcPr>
            <w:tcW w:w="509" w:type="pct"/>
            <w:tcBorders>
              <w:top w:val="nil"/>
              <w:left w:val="single" w:sz="4" w:space="0" w:color="auto"/>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合計</w:t>
            </w:r>
          </w:p>
        </w:tc>
        <w:tc>
          <w:tcPr>
            <w:tcW w:w="489"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3412</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2750</w:t>
            </w:r>
          </w:p>
        </w:tc>
        <w:tc>
          <w:tcPr>
            <w:tcW w:w="48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85%</w:t>
            </w:r>
          </w:p>
        </w:tc>
        <w:tc>
          <w:tcPr>
            <w:tcW w:w="48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3406</w:t>
            </w:r>
          </w:p>
        </w:tc>
        <w:tc>
          <w:tcPr>
            <w:tcW w:w="491"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2527</w:t>
            </w:r>
          </w:p>
        </w:tc>
        <w:tc>
          <w:tcPr>
            <w:tcW w:w="413"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74%</w:t>
            </w:r>
          </w:p>
        </w:tc>
        <w:tc>
          <w:tcPr>
            <w:tcW w:w="497"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3393</w:t>
            </w:r>
          </w:p>
        </w:tc>
        <w:tc>
          <w:tcPr>
            <w:tcW w:w="415"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2603</w:t>
            </w:r>
          </w:p>
        </w:tc>
        <w:tc>
          <w:tcPr>
            <w:tcW w:w="476" w:type="pct"/>
            <w:tcBorders>
              <w:top w:val="nil"/>
              <w:left w:val="nil"/>
              <w:bottom w:val="single" w:sz="4" w:space="0" w:color="auto"/>
              <w:right w:val="single" w:sz="4" w:space="0" w:color="auto"/>
            </w:tcBorders>
            <w:noWrap/>
            <w:vAlign w:val="center"/>
            <w:hideMark/>
          </w:tcPr>
          <w:p w:rsidR="007F6F98" w:rsidRPr="0088103F" w:rsidRDefault="007F6F98" w:rsidP="0088103F">
            <w:pPr>
              <w:pStyle w:val="1"/>
              <w:numPr>
                <w:ilvl w:val="0"/>
                <w:numId w:val="0"/>
              </w:numPr>
              <w:rPr>
                <w:rFonts w:ascii="Times New Roman" w:hAnsi="Times New Roman"/>
                <w:sz w:val="28"/>
                <w:szCs w:val="28"/>
              </w:rPr>
            </w:pPr>
            <w:r w:rsidRPr="0088103F">
              <w:rPr>
                <w:rFonts w:ascii="Times New Roman" w:hAnsi="Times New Roman"/>
                <w:sz w:val="28"/>
                <w:szCs w:val="28"/>
              </w:rPr>
              <w:t>77%</w:t>
            </w:r>
          </w:p>
        </w:tc>
        <w:tc>
          <w:tcPr>
            <w:tcW w:w="0" w:type="auto"/>
            <w:vMerge/>
            <w:tcBorders>
              <w:top w:val="nil"/>
              <w:left w:val="nil"/>
              <w:bottom w:val="single" w:sz="4" w:space="0" w:color="auto"/>
              <w:right w:val="single" w:sz="4" w:space="0" w:color="auto"/>
            </w:tcBorders>
            <w:vAlign w:val="center"/>
            <w:hideMark/>
          </w:tcPr>
          <w:p w:rsidR="007F6F98" w:rsidRPr="0088103F" w:rsidRDefault="007F6F98" w:rsidP="0088103F">
            <w:pPr>
              <w:pStyle w:val="1"/>
              <w:numPr>
                <w:ilvl w:val="0"/>
                <w:numId w:val="0"/>
              </w:numPr>
              <w:rPr>
                <w:rFonts w:ascii="Times New Roman" w:hAnsi="Times New Roman"/>
                <w:sz w:val="28"/>
                <w:szCs w:val="28"/>
              </w:rPr>
            </w:pPr>
          </w:p>
        </w:tc>
      </w:tr>
    </w:tbl>
    <w:p w:rsidR="007F6F98" w:rsidRPr="0088103F" w:rsidRDefault="007F6F98" w:rsidP="00D309C8">
      <w:pPr>
        <w:pStyle w:val="1"/>
        <w:numPr>
          <w:ilvl w:val="0"/>
          <w:numId w:val="0"/>
        </w:numPr>
        <w:spacing w:line="400" w:lineRule="exact"/>
        <w:ind w:left="1417" w:hangingChars="472" w:hanging="1417"/>
        <w:rPr>
          <w:sz w:val="28"/>
          <w:szCs w:val="28"/>
        </w:rPr>
      </w:pPr>
      <w:r w:rsidRPr="0088103F">
        <w:rPr>
          <w:rFonts w:hint="eastAsia"/>
          <w:sz w:val="28"/>
          <w:szCs w:val="28"/>
        </w:rPr>
        <w:t>資料來源:教育部106年2月17日臺教授國部字第1060014015號函彙整各地方政府提供。</w:t>
      </w:r>
    </w:p>
    <w:p w:rsidR="001C5008" w:rsidRDefault="001C5008" w:rsidP="001C5008">
      <w:pPr>
        <w:pStyle w:val="5"/>
        <w:numPr>
          <w:ilvl w:val="0"/>
          <w:numId w:val="0"/>
        </w:numPr>
        <w:spacing w:beforeLines="50" w:before="228"/>
        <w:ind w:left="1191"/>
      </w:pPr>
    </w:p>
    <w:p w:rsidR="007F6F98" w:rsidRPr="007F6F98" w:rsidRDefault="007F6F98" w:rsidP="00D309C8">
      <w:pPr>
        <w:pStyle w:val="5"/>
        <w:spacing w:beforeLines="50" w:before="228"/>
        <w:ind w:left="2042" w:hanging="851"/>
      </w:pPr>
      <w:r w:rsidRPr="007F6F98">
        <w:rPr>
          <w:rFonts w:hint="eastAsia"/>
        </w:rPr>
        <w:t>學校自主管理：</w:t>
      </w:r>
    </w:p>
    <w:p w:rsidR="007F6F98" w:rsidRPr="007F6F98" w:rsidRDefault="007F6F98" w:rsidP="0088103F">
      <w:pPr>
        <w:pStyle w:val="6"/>
      </w:pPr>
      <w:r w:rsidRPr="007F6F98">
        <w:rPr>
          <w:rFonts w:hint="eastAsia"/>
        </w:rPr>
        <w:t>學校以契約要求廠商進行自主管理，如廠商未依規定辦理者，學校將按違規情形依契約記點、繳交違約金或暫停供餐辦理。</w:t>
      </w:r>
    </w:p>
    <w:p w:rsidR="007F6F98" w:rsidRPr="007F6F98" w:rsidRDefault="007F6F98" w:rsidP="0088103F">
      <w:pPr>
        <w:pStyle w:val="6"/>
      </w:pPr>
      <w:r w:rsidRPr="007F6F98">
        <w:rPr>
          <w:rFonts w:hint="eastAsia"/>
        </w:rPr>
        <w:t>學校定期檢討經營效能並管控供餐品質，並依採購契約履約，辦理食材驗收及留樣。</w:t>
      </w:r>
    </w:p>
    <w:p w:rsidR="007F6F98" w:rsidRPr="007F6F98" w:rsidRDefault="007F6F98" w:rsidP="0088103F">
      <w:pPr>
        <w:pStyle w:val="4"/>
      </w:pPr>
      <w:r w:rsidRPr="007F6F98">
        <w:rPr>
          <w:rFonts w:hint="eastAsia"/>
        </w:rPr>
        <w:t>地方政府訂定主副食最低比例：</w:t>
      </w:r>
    </w:p>
    <w:p w:rsidR="007F6F98" w:rsidRPr="007F6F98" w:rsidRDefault="007F6F98" w:rsidP="0088103F">
      <w:pPr>
        <w:pStyle w:val="5"/>
      </w:pPr>
      <w:r w:rsidRPr="007F6F98">
        <w:rPr>
          <w:rFonts w:hint="eastAsia"/>
        </w:rPr>
        <w:t>各直轄市、縣(市)政府依據教育部訂定「直轄市縣（市）政府及所屬國民小學及國民中學辦理學校午餐應行注意事項」第6點規定：「（第1項）學校辦理午餐收取之午餐費，其收費機制及費額，由地方政府納入代收代辦費用收取規定中規範。（第2項）前項收費，應專款專用於下列項目：（一）主副食、食油、調味品。（二）水電費（依全校比例分擔）、燃料費及食材運費。（三）廚房及用餐相關設備、器具。（四）廚房環境清潔及維護。（五）廚工人事費。」有關學校午餐主、副食比例相關規範，教育部授權地方政府依上開應行注意事項第6點規定訂定。</w:t>
      </w:r>
    </w:p>
    <w:p w:rsidR="007F6F98" w:rsidRPr="007F6F98" w:rsidRDefault="007F6F98" w:rsidP="0088103F">
      <w:pPr>
        <w:pStyle w:val="5"/>
      </w:pPr>
      <w:r w:rsidRPr="007F6F98">
        <w:rPr>
          <w:rFonts w:hint="eastAsia"/>
        </w:rPr>
        <w:t>經教育部調查各直轄市、縣(市)訂定學校午餐食材主、副食支出所占比例大都不得低於午餐總額70%(除了花蓮縣訂定不得低於60%)，各直轄市、縣(市)學校午餐食材費用是否符合主、副食材最低比例，由各直轄市、縣(市)依規定辦理查核，該部並未查核此項業務，未來可規劃透過國中小學校午餐及校園食品輔導訪視計畫，列入主、副食材費用比例查核。103年-106</w:t>
      </w:r>
      <w:r w:rsidRPr="007F6F98">
        <w:rPr>
          <w:rFonts w:hint="eastAsia"/>
        </w:rPr>
        <w:lastRenderedPageBreak/>
        <w:t>年直轄市、縣(市)學校午餐主、副食材經費分配比例表詳如附表3。</w:t>
      </w:r>
    </w:p>
    <w:p w:rsidR="007F6F98" w:rsidRPr="007F6F98" w:rsidRDefault="007F6F98" w:rsidP="0088103F">
      <w:pPr>
        <w:pStyle w:val="5"/>
      </w:pPr>
      <w:r w:rsidRPr="007F6F98">
        <w:rPr>
          <w:rFonts w:hint="eastAsia"/>
        </w:rPr>
        <w:t>教育部為因應山地、偏遠及離島地區之特殊地理環境及實際需要，解決偏鄉學校午餐招標困難、或廠商無意願投標、或僅一家廠商願意供應致無法要求食材品質之配套方式如下：</w:t>
      </w:r>
    </w:p>
    <w:p w:rsidR="007F6F98" w:rsidRPr="007F6F98" w:rsidRDefault="007F6F98" w:rsidP="0088103F">
      <w:pPr>
        <w:pStyle w:val="6"/>
      </w:pPr>
      <w:r w:rsidRPr="007F6F98">
        <w:rPr>
          <w:rFonts w:hint="eastAsia"/>
        </w:rPr>
        <w:t>檢討現有午餐食材之合理成本，包括午餐收費、食材價格、食材運費等，以合理費用反應供需平衡，提高廠商願意投標之意願，使學校有採複數決標之機會，當得標廠商違約情形達契約約定之終止或解除條件時，得洽其他簽約廠商繼續履約，避免因顧忌廠商供膳中斷而無法要求食材品質。</w:t>
      </w:r>
    </w:p>
    <w:p w:rsidR="007F6F98" w:rsidRPr="007F6F98" w:rsidRDefault="007F6F98" w:rsidP="0088103F">
      <w:pPr>
        <w:pStyle w:val="6"/>
      </w:pPr>
      <w:r w:rsidRPr="007F6F98">
        <w:rPr>
          <w:rFonts w:hint="eastAsia"/>
        </w:rPr>
        <w:t>目前該部研擬參考現行社會企業之優良供應模式，例如：有機聯盟及官田社區數個學校共同建立供應平臺之模式，偏遠地區由較鄰近之數個學校共同成立供應平臺。此平臺功能包括輔導在地小農及青年農民，依供餐需要進行契作、友善耕作輔導、標章認證輔導等，並保障該平臺合理利潤。</w:t>
      </w:r>
    </w:p>
    <w:p w:rsidR="007F6F98" w:rsidRPr="007F6F98" w:rsidRDefault="007F6F98" w:rsidP="0088103F">
      <w:pPr>
        <w:pStyle w:val="6"/>
      </w:pPr>
      <w:r w:rsidRPr="007F6F98">
        <w:rPr>
          <w:rFonts w:hint="eastAsia"/>
        </w:rPr>
        <w:t>依據政府採購法第7條規定，生鮮農漁產品可以不受政府採購法限制，爰建議偏鄉學校，以小額分項採購方式，直接向在地小農購買食材。</w:t>
      </w:r>
    </w:p>
    <w:p w:rsidR="007F6F98" w:rsidRPr="007F6F98" w:rsidRDefault="007F6F98" w:rsidP="0088103F">
      <w:pPr>
        <w:pStyle w:val="6"/>
      </w:pPr>
      <w:r w:rsidRPr="007F6F98">
        <w:rPr>
          <w:rFonts w:hint="eastAsia"/>
        </w:rPr>
        <w:t>請農委會輔導地方小農取得食材標章認證，以供應安全之食材；或由農政單位提供合格小農名單給學校小額採購之用。</w:t>
      </w:r>
    </w:p>
    <w:p w:rsidR="007F6F98" w:rsidRPr="007F6F98" w:rsidRDefault="007F6F98" w:rsidP="00E20080">
      <w:pPr>
        <w:pStyle w:val="2"/>
        <w:spacing w:beforeLines="100" w:before="457"/>
        <w:ind w:left="1020" w:hanging="680"/>
      </w:pPr>
      <w:r w:rsidRPr="007F6F98">
        <w:rPr>
          <w:rFonts w:hint="eastAsia"/>
        </w:rPr>
        <w:t>我國實施國產食材供應學校午餐之緣起及措施辦理情形</w:t>
      </w:r>
    </w:p>
    <w:p w:rsidR="007F6F98" w:rsidRPr="007F6F98" w:rsidRDefault="007F6F98" w:rsidP="0088103F">
      <w:pPr>
        <w:pStyle w:val="3"/>
      </w:pPr>
      <w:r w:rsidRPr="007F6F98">
        <w:rPr>
          <w:rFonts w:hint="eastAsia"/>
        </w:rPr>
        <w:lastRenderedPageBreak/>
        <w:t>緣起：</w:t>
      </w:r>
    </w:p>
    <w:p w:rsidR="007F6F98" w:rsidRPr="007F6F98" w:rsidRDefault="007F6F98" w:rsidP="00043B2F">
      <w:pPr>
        <w:pStyle w:val="3"/>
        <w:numPr>
          <w:ilvl w:val="0"/>
          <w:numId w:val="0"/>
        </w:numPr>
        <w:ind w:left="1418" w:firstLineChars="208" w:firstLine="708"/>
      </w:pPr>
      <w:r w:rsidRPr="007F6F98">
        <w:rPr>
          <w:rFonts w:hint="eastAsia"/>
        </w:rPr>
        <w:t>102年12月18日學校衛生法修正第23條第3項規定：「第1項學校供應膳食其食材應優先採用中央農業主管機關認證之在地優良農業產品。」爰教育部配合修正「學校外訂盒(桶)餐採購契約（參考範本）」（以下簡稱契約參考範本）於105年11月28日函送各直轄市政府教育局及縣市政府參考</w:t>
      </w:r>
      <w:r w:rsidRPr="007F6F98">
        <w:rPr>
          <w:vertAlign w:val="superscript"/>
        </w:rPr>
        <w:footnoteReference w:id="6"/>
      </w:r>
      <w:r w:rsidRPr="007F6F98">
        <w:rPr>
          <w:rFonts w:hint="eastAsia"/>
        </w:rPr>
        <w:t>，供各直轄市、縣(市)政府及學校辦理採購依循。該契約參考範本其中第8條規範，食材應採用具有機農產品標章</w:t>
      </w:r>
      <w:r w:rsidRPr="007F6F98">
        <w:rPr>
          <w:vertAlign w:val="superscript"/>
        </w:rPr>
        <w:footnoteReference w:id="7"/>
      </w:r>
      <w:r w:rsidRPr="007F6F98">
        <w:rPr>
          <w:rFonts w:hint="eastAsia"/>
        </w:rPr>
        <w:t>、產銷履歷農產品（TAP）標章</w:t>
      </w:r>
      <w:r w:rsidRPr="007F6F98">
        <w:rPr>
          <w:vertAlign w:val="superscript"/>
        </w:rPr>
        <w:footnoteReference w:id="8"/>
      </w:r>
      <w:r w:rsidRPr="007F6F98">
        <w:rPr>
          <w:rFonts w:hint="eastAsia"/>
        </w:rPr>
        <w:t>、CAS臺灣優良農產品標章</w:t>
      </w:r>
      <w:r w:rsidRPr="007F6F98">
        <w:rPr>
          <w:vertAlign w:val="superscript"/>
        </w:rPr>
        <w:footnoteReference w:id="9"/>
      </w:r>
      <w:r w:rsidRPr="007F6F98">
        <w:rPr>
          <w:rFonts w:hint="eastAsia"/>
        </w:rPr>
        <w:t>、吉園圃安全蔬果標章</w:t>
      </w:r>
      <w:r w:rsidRPr="007F6F98">
        <w:rPr>
          <w:vertAlign w:val="superscript"/>
        </w:rPr>
        <w:footnoteReference w:id="10"/>
      </w:r>
      <w:r w:rsidRPr="007F6F98">
        <w:rPr>
          <w:rFonts w:hint="eastAsia"/>
        </w:rPr>
        <w:t>或臺灣農產品生產追溯二維條碼標示</w:t>
      </w:r>
      <w:r w:rsidRPr="007F6F98">
        <w:rPr>
          <w:vertAlign w:val="superscript"/>
        </w:rPr>
        <w:footnoteReference w:id="11"/>
      </w:r>
      <w:r w:rsidRPr="007F6F98">
        <w:rPr>
          <w:rFonts w:hint="eastAsia"/>
        </w:rPr>
        <w:t>之蔬果、肉類與蛋類及水產品等事項。</w:t>
      </w:r>
    </w:p>
    <w:p w:rsidR="007F6F98" w:rsidRPr="007F6F98" w:rsidRDefault="007F6F98" w:rsidP="00947699">
      <w:pPr>
        <w:pStyle w:val="3"/>
      </w:pPr>
      <w:r w:rsidRPr="007F6F98">
        <w:rPr>
          <w:rFonts w:hint="eastAsia"/>
        </w:rPr>
        <w:t>辦理情形：</w:t>
      </w:r>
    </w:p>
    <w:p w:rsidR="007F6F98" w:rsidRPr="007F6F98" w:rsidRDefault="007F6F98" w:rsidP="00043B2F">
      <w:pPr>
        <w:pStyle w:val="3"/>
        <w:numPr>
          <w:ilvl w:val="0"/>
          <w:numId w:val="0"/>
        </w:numPr>
        <w:ind w:left="1418" w:firstLineChars="208" w:firstLine="708"/>
      </w:pPr>
      <w:r w:rsidRPr="007F6F98">
        <w:rPr>
          <w:rFonts w:hint="eastAsia"/>
        </w:rPr>
        <w:t>教育部基於學校膳食全面採用四大標章農業產品其貨源足夠與否、四大標章食材單價高，在午餐費未調整的前提下，難以全面採用，故由部分食材(如CAS肉品)先行採用或鼓勵學校優先採用當地</w:t>
      </w:r>
      <w:r w:rsidRPr="007F6F98">
        <w:rPr>
          <w:rFonts w:hint="eastAsia"/>
        </w:rPr>
        <w:lastRenderedPageBreak/>
        <w:t>當季之農業產品。然因近年食安事件不斷發生，行政院提出「食安五環」具體政策，加強宣導各種驗證農產品標章，鼓勵學校午餐採用在地生產之可追溯食材，確保學童吃的安全並提升國產農產品需求。</w:t>
      </w:r>
    </w:p>
    <w:p w:rsidR="007F6F98" w:rsidRPr="007F6F98" w:rsidRDefault="007F6F98" w:rsidP="00947699">
      <w:pPr>
        <w:pStyle w:val="4"/>
      </w:pPr>
      <w:r w:rsidRPr="007F6F98">
        <w:rPr>
          <w:rFonts w:hint="eastAsia"/>
        </w:rPr>
        <w:t>嗣農委會於105年8月11日行政院第3510次會議，提報「國產食材供應學校午餐」報告案，會議決定：「請農委會會同教育部及衛福部建立機制，積極推動學校午餐使用低碳足跡的在地食材，營造學校營養午餐的特色」。爰教育部及農委會於105學年度第2學期推動6直轄市、縣(市)試辦學校午餐採用國產可追溯生鮮食材(簡稱四章一Q食材</w:t>
      </w:r>
      <w:r w:rsidRPr="007F6F98">
        <w:rPr>
          <w:vertAlign w:val="superscript"/>
        </w:rPr>
        <w:footnoteReference w:id="12"/>
      </w:r>
      <w:r w:rsidRPr="007F6F98">
        <w:rPr>
          <w:rFonts w:hint="eastAsia"/>
        </w:rPr>
        <w:t>)政策。由農委會主責協助各地方政府、學校媒合取得四章一Q食材及穩定供貨來源。</w:t>
      </w:r>
    </w:p>
    <w:p w:rsidR="007F6F98" w:rsidRPr="007F6F98" w:rsidRDefault="007F6F98" w:rsidP="009B21D3">
      <w:pPr>
        <w:pStyle w:val="4"/>
      </w:pPr>
      <w:r w:rsidRPr="007F6F98">
        <w:rPr>
          <w:rFonts w:hint="eastAsia"/>
        </w:rPr>
        <w:t>教育部106年1月9日及1月12日召開學校午餐選用四章一Q食材跨部會協調會議，擬定下述政策方向：</w:t>
      </w:r>
    </w:p>
    <w:p w:rsidR="007F6F98" w:rsidRPr="007F6F98" w:rsidRDefault="007F6F98" w:rsidP="009B21D3">
      <w:pPr>
        <w:pStyle w:val="5"/>
      </w:pPr>
      <w:r w:rsidRPr="007F6F98">
        <w:rPr>
          <w:rFonts w:hint="eastAsia"/>
        </w:rPr>
        <w:t>學校午餐食材選用四章一Q政策，其中蔥、薑、蒜等調味佐料，因尚未有充足國產食材來源，先予排除實施；有關廠商選用四章一Q食材發生檢驗不合格違約記點罰問題，將訂定差別化規定；另考量無法預期之天然災害發生或不可抗力因素，可能造成國產食材供給問題，農委會及教育部將研議就105年11月28日已修訂發布契約參考範本訂定但書特別規範進行調整，或以其他行政措施補充說明，相關修訂程序應注意執行端執行可行性及意見納入充分考量。</w:t>
      </w:r>
    </w:p>
    <w:p w:rsidR="007F6F98" w:rsidRPr="007F6F98" w:rsidRDefault="007F6F98" w:rsidP="009B21D3">
      <w:pPr>
        <w:pStyle w:val="5"/>
      </w:pPr>
      <w:r w:rsidRPr="007F6F98">
        <w:rPr>
          <w:rFonts w:hint="eastAsia"/>
        </w:rPr>
        <w:lastRenderedPageBreak/>
        <w:t>105學年下學期（106年2月起）將於北區(新竹縣、新竹市)、東區(臺東縣)、中區(臺中市)、南區(臺南市)，指定代表直轄市、縣(市)進行試辦媒合四章一Q學校午餐食材1學期，由農委會試辦媒合供應平台媒合食材至廠商，倘試辦期間增加午餐食材費用，則由中央政府協助處理，其他未試辦縣市廠商若有相關需求，則請地方政府邀請廠商一同進行觀摩。</w:t>
      </w:r>
    </w:p>
    <w:p w:rsidR="007F6F98" w:rsidRPr="007F6F98" w:rsidRDefault="007F6F98" w:rsidP="009B21D3">
      <w:pPr>
        <w:pStyle w:val="5"/>
      </w:pPr>
      <w:r w:rsidRPr="007F6F98">
        <w:rPr>
          <w:rFonts w:hint="eastAsia"/>
        </w:rPr>
        <w:t>106學年度四章一Q政策實施品項、範圍、時程等細節規劃，將於105學年度下學期試辦縣市完成試辦1個月後，重新檢討，再行定案。</w:t>
      </w:r>
    </w:p>
    <w:p w:rsidR="007F6F98" w:rsidRPr="007F6F98" w:rsidRDefault="007F6F98" w:rsidP="009B21D3">
      <w:pPr>
        <w:pStyle w:val="5"/>
      </w:pPr>
      <w:r w:rsidRPr="007F6F98">
        <w:rPr>
          <w:rFonts w:hint="eastAsia"/>
        </w:rPr>
        <w:t>農委會預定於各直轄市、縣(市)學校午餐招標作業啟動前，於22直轄市、縣(市)邀請廠商及學校等相關單位舉辦四章一Q座談會，就午餐費調整成本計算、供應貨源、檢驗程序、違約記點罰則等執行細節進行討論。</w:t>
      </w:r>
    </w:p>
    <w:p w:rsidR="007F6F98" w:rsidRPr="007F6F98" w:rsidRDefault="007F6F98" w:rsidP="009B21D3">
      <w:pPr>
        <w:pStyle w:val="4"/>
      </w:pPr>
      <w:r w:rsidRPr="007F6F98">
        <w:rPr>
          <w:rFonts w:hint="eastAsia"/>
        </w:rPr>
        <w:t>行政院另於106年3月1日召開四章一Q政策跨部會首長協調會議，訂定學生營養午餐採用四章一Q農產品試辦期程，105學年第2學期(106年上半年)由新竹縣、新竹市、臺中市、臺南市、宜蘭縣、臺東縣等6直轄市、縣(市)先行試辦。政策採滾動檢討調整並分階段推動試辦，並藉每人每餐補貼3.5元之獎勵，由各直轄市、縣(市)政府向教育部提出獎勵金實施計畫，據以推動在地食材供應學校午餐。</w:t>
      </w:r>
    </w:p>
    <w:p w:rsidR="007F6F98" w:rsidRPr="007F6F98" w:rsidRDefault="007F6F98" w:rsidP="009B21D3">
      <w:pPr>
        <w:pStyle w:val="4"/>
      </w:pPr>
      <w:r w:rsidRPr="007F6F98">
        <w:rPr>
          <w:rFonts w:hint="eastAsia"/>
        </w:rPr>
        <w:t>依據教育部校園食材登錄平臺資料，105學年度第2學期之6試辦縣市學生營養午餐食材登錄筆數(扣除調味料、五榖雜糧類、乳品類、甜品、蔥薑配菜類等食材)為四章一Q比例已由106年3月11%成長至6月達44%。食材抽驗合格率則自106</w:t>
      </w:r>
      <w:r w:rsidRPr="007F6F98">
        <w:rPr>
          <w:rFonts w:hint="eastAsia"/>
        </w:rPr>
        <w:lastRenderedPageBreak/>
        <w:t>年3月份91.9％至106年6月提升為95.2％。106學年度第1學期(106年下半年)擴大至本島各直轄市、縣(市)政府及澎湖縣等20縣市推動學生營養午餐採用四章一Q農產品，106年10月該20縣市校園食材登錄平臺之四章一Q食材覆蓋比率已達42%。</w:t>
      </w:r>
    </w:p>
    <w:p w:rsidR="007F6F98" w:rsidRPr="007F6F98" w:rsidRDefault="007F6F98" w:rsidP="009B21D3">
      <w:pPr>
        <w:pStyle w:val="3"/>
      </w:pPr>
      <w:r w:rsidRPr="007F6F98">
        <w:rPr>
          <w:rFonts w:hint="eastAsia"/>
        </w:rPr>
        <w:t>學校午餐取得國產在地可溯源食材之供應平台建置：</w:t>
      </w:r>
    </w:p>
    <w:p w:rsidR="007F6F98" w:rsidRPr="007F6F98" w:rsidRDefault="007F6F98" w:rsidP="009B21D3">
      <w:pPr>
        <w:pStyle w:val="4"/>
      </w:pPr>
      <w:r w:rsidRPr="007F6F98">
        <w:rPr>
          <w:rFonts w:hint="eastAsia"/>
        </w:rPr>
        <w:t>農委會漁業署（下簡稱漁業署）輔導中華民國全國漁會及梓官區漁會等漁民團體做為水產品生產追溯供貨平台，可供應之水產品包括臺灣鯛魚片、鱰魚片、旗魚片/塊、紅皮刀魚片/塊、烏魚片、鯖魚片、水鯊魚片、魷魚圈、虱目魚柳條、小捲、肉魚、丁香魚及魩仔魚等50項水產品。</w:t>
      </w:r>
    </w:p>
    <w:p w:rsidR="007F6F98" w:rsidRPr="007F6F98" w:rsidRDefault="007F6F98" w:rsidP="009B21D3">
      <w:pPr>
        <w:pStyle w:val="4"/>
      </w:pPr>
      <w:r w:rsidRPr="007F6F98">
        <w:rPr>
          <w:rFonts w:hint="eastAsia"/>
        </w:rPr>
        <w:t>農委會於批發市場現有交易場所設立農產品市場溯源蔬果專區共12處，提供採買單位現貨或預約採購，並輔導農民團體組成農產品預約供應平台52處，或可由該會四章一Q專區/農產品經營業者查詢專區查詢具四章一Q農產品之生產者資料，確保供貨順暢。</w:t>
      </w:r>
    </w:p>
    <w:p w:rsidR="007F6F98" w:rsidRPr="007F6F98" w:rsidRDefault="007F6F98" w:rsidP="009B21D3">
      <w:pPr>
        <w:pStyle w:val="3"/>
      </w:pPr>
      <w:r w:rsidRPr="007F6F98">
        <w:rPr>
          <w:rFonts w:hint="eastAsia"/>
        </w:rPr>
        <w:t>為配合行政院推動四章一Q政策，教育部與農委會共同研討學校在執行上所遇到的問題，採取的措施如下：</w:t>
      </w:r>
    </w:p>
    <w:p w:rsidR="007F6F98" w:rsidRPr="007F6F98" w:rsidRDefault="007F6F98" w:rsidP="009B21D3">
      <w:pPr>
        <w:pStyle w:val="4"/>
      </w:pPr>
      <w:r w:rsidRPr="007F6F98">
        <w:rPr>
          <w:rFonts w:hint="eastAsia"/>
        </w:rPr>
        <w:t>跨部會議協調：自105學年度第2學期試辦學校午餐採用四章一Q食材政策以來，為讓政策順利推動，即時解決縣市政府及學校的問題，行政院食品安全辦公室每月定期召開跨部會工作協調會，共同研商解決四章一Q政策推動上的問題。</w:t>
      </w:r>
    </w:p>
    <w:p w:rsidR="007F6F98" w:rsidRPr="007F6F98" w:rsidRDefault="007F6F98" w:rsidP="009B21D3">
      <w:pPr>
        <w:pStyle w:val="4"/>
      </w:pPr>
      <w:r w:rsidRPr="007F6F98">
        <w:rPr>
          <w:rFonts w:hint="eastAsia"/>
        </w:rPr>
        <w:t>建置「學校午餐四章一Q專區」(</w:t>
      </w:r>
      <w:hyperlink r:id="rId9" w:history="1">
        <w:r w:rsidRPr="002A27B1">
          <w:rPr>
            <w:rStyle w:val="af1"/>
            <w:rFonts w:hint="eastAsia"/>
            <w:color w:val="000000" w:themeColor="text1"/>
            <w:szCs w:val="48"/>
            <w:u w:val="none"/>
          </w:rPr>
          <w:t>https://www.coa.gov.tw/4b1q/</w:t>
        </w:r>
      </w:hyperlink>
      <w:r w:rsidRPr="002A27B1">
        <w:rPr>
          <w:rFonts w:hint="eastAsia"/>
          <w:color w:val="000000" w:themeColor="text1"/>
        </w:rPr>
        <w:t>)</w:t>
      </w:r>
      <w:r w:rsidRPr="007F6F98">
        <w:rPr>
          <w:rFonts w:hint="eastAsia"/>
        </w:rPr>
        <w:t>：網頁內容包</w:t>
      </w:r>
      <w:r w:rsidRPr="007F6F98">
        <w:rPr>
          <w:rFonts w:hint="eastAsia"/>
        </w:rPr>
        <w:lastRenderedPageBreak/>
        <w:t>含各單位聯繫窗口、四章一Q來源查詢網站、QA集(四章一Q解疑專區)等，國教署網頁同步連結該網站，可即時解決各縣市或學校的問題。</w:t>
      </w:r>
    </w:p>
    <w:p w:rsidR="007F6F98" w:rsidRPr="007F6F98" w:rsidRDefault="007F6F98" w:rsidP="009B21D3">
      <w:pPr>
        <w:pStyle w:val="4"/>
      </w:pPr>
      <w:r w:rsidRPr="007F6F98">
        <w:rPr>
          <w:rFonts w:hint="eastAsia"/>
        </w:rPr>
        <w:t>為利學校午餐人員(午餐秘書、營養師、廚工)於每日食材驗收時判定是否符合四章一Q標章，特製彩色圖卡供各校進行食材驗收時比對使用，節省驗收人員辨識時間。</w:t>
      </w:r>
    </w:p>
    <w:p w:rsidR="007F6F98" w:rsidRPr="007F6F98" w:rsidRDefault="007F6F98" w:rsidP="009B21D3">
      <w:pPr>
        <w:pStyle w:val="4"/>
      </w:pPr>
      <w:r w:rsidRPr="007F6F98">
        <w:rPr>
          <w:rFonts w:hint="eastAsia"/>
        </w:rPr>
        <w:t>召開全國說明會及分區座談會：為讓106學年度第1學期各縣市瞭解學校午餐採用四章一Q食材政策的推動方式，國教署分別於106年7月1日及106年8月21日辦理全國各縣市說明座談會；農糧署北區分署於106年8月24日召開北區說明會，國教署與農糧署並於106年9月25日至27日辦理中、南、東區分區座談會，綜整各縣市及學校的問題，共同研商解決問題的方式。</w:t>
      </w:r>
    </w:p>
    <w:p w:rsidR="007F6F98" w:rsidRPr="007F6F98" w:rsidRDefault="007F6F98" w:rsidP="009B21D3">
      <w:pPr>
        <w:pStyle w:val="4"/>
      </w:pPr>
      <w:r w:rsidRPr="007F6F98">
        <w:rPr>
          <w:rFonts w:hint="eastAsia"/>
        </w:rPr>
        <w:t>為即時讓各縣市反映執行上的問題，並得到解決，群組成員包括行政院食品安全辦公室、國教署、農糧署、農糧署各區分署、漁業署及畜牧處等。</w:t>
      </w:r>
    </w:p>
    <w:p w:rsidR="007F6F98" w:rsidRPr="007F6F98" w:rsidRDefault="007F6F98" w:rsidP="009B21D3">
      <w:pPr>
        <w:pStyle w:val="3"/>
      </w:pPr>
      <w:r w:rsidRPr="007F6F98">
        <w:rPr>
          <w:rFonts w:hint="eastAsia"/>
        </w:rPr>
        <w:t>推動學校午餐取得國產在地可溯源食材遭遇之問題及解決：</w:t>
      </w:r>
    </w:p>
    <w:p w:rsidR="007F6F98" w:rsidRPr="007F6F98" w:rsidRDefault="007F6F98" w:rsidP="009B21D3">
      <w:pPr>
        <w:pStyle w:val="4"/>
      </w:pPr>
      <w:r w:rsidRPr="007F6F98">
        <w:rPr>
          <w:rFonts w:hint="eastAsia"/>
        </w:rPr>
        <w:t>學生營養午餐屬地方自治項目，為各直轄市、縣(市)政府主管業務，且各直轄市、縣(市)供餐形式及價格不同，需分階段推動並視後續各地方政府推動情形滾動檢討調整。</w:t>
      </w:r>
    </w:p>
    <w:p w:rsidR="007F6F98" w:rsidRPr="007F6F98" w:rsidRDefault="007F6F98" w:rsidP="009B21D3">
      <w:pPr>
        <w:pStyle w:val="4"/>
      </w:pPr>
      <w:r w:rsidRPr="007F6F98">
        <w:rPr>
          <w:rFonts w:hint="eastAsia"/>
        </w:rPr>
        <w:t>學生營養午餐新舊問題混雜，包含午餐價格太低、午餐秘書工作繁重、營養師人數不足、偏鄉小校招標不易等問題，長期未解決，增加推動學生營養午餐採四章一Q食材之難度。</w:t>
      </w:r>
    </w:p>
    <w:p w:rsidR="007F6F98" w:rsidRPr="007F6F98" w:rsidRDefault="007F6F98" w:rsidP="009B21D3">
      <w:pPr>
        <w:pStyle w:val="4"/>
      </w:pPr>
      <w:r w:rsidRPr="007F6F98">
        <w:rPr>
          <w:rFonts w:hint="eastAsia"/>
        </w:rPr>
        <w:t>學生營養午餐供應體系複雜，包括食材截切、食</w:t>
      </w:r>
      <w:r w:rsidRPr="007F6F98">
        <w:rPr>
          <w:rFonts w:hint="eastAsia"/>
        </w:rPr>
        <w:lastRenderedPageBreak/>
        <w:t>材分裝、肉品之解凍再冷凍或是雞蛋洗選及液蛋加工等問題，涉及教育、農業及衛生法規，須相關部會、各直轄市、縣(市)政府合作方能解決。</w:t>
      </w:r>
    </w:p>
    <w:p w:rsidR="007F6F98" w:rsidRPr="007F6F98" w:rsidRDefault="007F6F98" w:rsidP="009B21D3">
      <w:pPr>
        <w:pStyle w:val="4"/>
      </w:pPr>
      <w:r w:rsidRPr="007F6F98">
        <w:rPr>
          <w:rFonts w:hint="eastAsia"/>
        </w:rPr>
        <w:t>由於進入學校午餐食材之水產品須經由加工處理去除魚刺、取魚片肉等，如臺灣鯛一般取肉率約30%，故無刺原料魚肉片等產品成本相對於較其他農產品為高，然因現行學校午餐餐費限制，無法達到全魚餐食之供應，農委會建議教育單位應適時調漲學校午餐主餐費用及推廣食魚教育，採購水產品項目不限於排除魚刺之品項。</w:t>
      </w:r>
    </w:p>
    <w:p w:rsidR="007F6F98" w:rsidRPr="007F6F98" w:rsidRDefault="007F6F98" w:rsidP="00E06D9D">
      <w:pPr>
        <w:pStyle w:val="4"/>
      </w:pPr>
      <w:r w:rsidRPr="007F6F98">
        <w:rPr>
          <w:rFonts w:hint="eastAsia"/>
        </w:rPr>
        <w:t>偏鄉小學校辦理午餐之食材為符合四章一Q措施，面臨無法取得小包裝認證之食材問題。對此，農委會建議小校可購買大包裝驗證產品再分批使用，並詳實記錄每次分批使用數量及保留產品外包裝上之驗證標章。另為協助偏遠、小校能順利推動該項政策，教育部於本院106年11月30日約詢時，提供該部分析學校午餐案書面資料說明，該部自105年起歷年與農委會與教育部協調後，採取措施包括：</w:t>
      </w:r>
    </w:p>
    <w:p w:rsidR="007F6F98" w:rsidRPr="007F6F98" w:rsidRDefault="007F6F98" w:rsidP="00E06D9D">
      <w:pPr>
        <w:pStyle w:val="5"/>
      </w:pPr>
      <w:r w:rsidRPr="007F6F98">
        <w:rPr>
          <w:rFonts w:hint="eastAsia"/>
        </w:rPr>
        <w:t>教育部101年頒布實施之學校午餐改善計畫，建議採多校聯合發包或分區發包，目前各直轄市、縣(市)針對偏遠地區學校招標作業採大校綁小校、城市學校綁偏遠學校或平地學校綁離島學校等方式統籌辦理，並透過支用偏遠食材運送補助，解決食材供應問題。</w:t>
      </w:r>
    </w:p>
    <w:p w:rsidR="007F6F98" w:rsidRPr="007F6F98" w:rsidRDefault="007F6F98" w:rsidP="00E06D9D">
      <w:pPr>
        <w:pStyle w:val="5"/>
      </w:pPr>
      <w:r w:rsidRPr="007F6F98">
        <w:rPr>
          <w:rFonts w:hint="eastAsia"/>
        </w:rPr>
        <w:t>農委會持續提供四章一Q供應來源，協助擔任各縣市政府取得食材媒介，另由該會農糧署各區分署輔導偏鄉或離島地區生產者、團膳業者及食材供應商取得QR Code，就近提供四章一Q產品，方便業者採購。</w:t>
      </w:r>
    </w:p>
    <w:p w:rsidR="007F6F98" w:rsidRPr="007F6F98" w:rsidRDefault="007F6F98" w:rsidP="00E20080">
      <w:pPr>
        <w:pStyle w:val="2"/>
        <w:spacing w:beforeLines="100" w:before="457"/>
        <w:ind w:left="1020" w:hanging="680"/>
      </w:pPr>
      <w:r w:rsidRPr="007F6F98">
        <w:rPr>
          <w:rFonts w:hint="eastAsia"/>
        </w:rPr>
        <w:lastRenderedPageBreak/>
        <w:t>現階段各縣市國中、小學校辦理午餐業務人力情形</w:t>
      </w:r>
    </w:p>
    <w:p w:rsidR="007F6F98" w:rsidRPr="007F6F98" w:rsidRDefault="007F6F98" w:rsidP="00E06D9D">
      <w:pPr>
        <w:pStyle w:val="3"/>
      </w:pPr>
      <w:r w:rsidRPr="007F6F98">
        <w:rPr>
          <w:rFonts w:hint="eastAsia"/>
        </w:rPr>
        <w:t>辦理學校午餐人力：</w:t>
      </w:r>
    </w:p>
    <w:p w:rsidR="007F6F98" w:rsidRPr="007F6F98" w:rsidRDefault="007F6F98" w:rsidP="00E06D9D">
      <w:pPr>
        <w:pStyle w:val="4"/>
      </w:pPr>
      <w:r w:rsidRPr="007F6F98">
        <w:rPr>
          <w:rFonts w:hint="eastAsia"/>
        </w:rPr>
        <w:t>營養師專任：</w:t>
      </w:r>
    </w:p>
    <w:p w:rsidR="007F6F98" w:rsidRPr="007F6F98" w:rsidRDefault="007F6F98" w:rsidP="00043B2F">
      <w:pPr>
        <w:pStyle w:val="4"/>
        <w:numPr>
          <w:ilvl w:val="0"/>
          <w:numId w:val="0"/>
        </w:numPr>
        <w:ind w:left="1701" w:firstLineChars="208" w:firstLine="708"/>
      </w:pPr>
      <w:r w:rsidRPr="007F6F98">
        <w:rPr>
          <w:rFonts w:hint="eastAsia"/>
        </w:rPr>
        <w:t>學校衛生法於91年2月6日施行，其中第23條第2項規定：「高級中等以下學校，班級數40班以上者，應至少設置營養師1人。」據教育部查復</w:t>
      </w:r>
      <w:r w:rsidRPr="007F6F98">
        <w:rPr>
          <w:vertAlign w:val="superscript"/>
        </w:rPr>
        <w:footnoteReference w:id="13"/>
      </w:r>
      <w:r w:rsidRPr="007F6F98">
        <w:rPr>
          <w:rFonts w:hint="eastAsia"/>
        </w:rPr>
        <w:t>：90年該部草案送立法院審議時，法條中並未明定班級數，係當時立法委員參照同法條第7條護理人員設置以40班為基準(該部草案護理人員原以60班為設置基準，經立法委員審議修正為40班)，爰營養師設置比照護理人員之班級數基準。</w:t>
      </w:r>
    </w:p>
    <w:p w:rsidR="007F6F98" w:rsidRPr="007F6F98" w:rsidRDefault="007F6F98" w:rsidP="00A064F3">
      <w:pPr>
        <w:pStyle w:val="5"/>
      </w:pPr>
      <w:r w:rsidRPr="007F6F98">
        <w:rPr>
          <w:rFonts w:hint="eastAsia"/>
        </w:rPr>
        <w:t>依學校衛生法第23條第1項：「學校供應膳食者，應依據中央主管機關所定學校午餐食物內容及營養基準，以及中央衛生主管機關所定國人膳食營養素參考攝取量提供衛生、安全及營養均衡之餐食，實施健康飲食教育，並由營養師督導及執行。」爰各直轄市、縣(市)無編制專任營養師之學校，若午餐採民辦民營，由團膳公司依法自行聘用營養師；午餐採公辦公營或公辦民營學校，通常由40班以上的專任營養師以群組方式輔導或協助。此外，各直轄市、縣(市)教育局(處)可配置營養師若干人，負責協助辦理學校午餐行政及巡迴營養教育等相關業務。學校護理師或教師兼任午餐秘書之業務職掌部分，以午餐行政工作為主，其他營養或健康飲食教育之實施，由專業營養師協助督導及執行。</w:t>
      </w:r>
    </w:p>
    <w:p w:rsidR="007F6F98" w:rsidRPr="007F6F98" w:rsidRDefault="007F6F98" w:rsidP="00A064F3">
      <w:pPr>
        <w:pStyle w:val="5"/>
      </w:pPr>
      <w:r w:rsidRPr="007F6F98">
        <w:rPr>
          <w:rFonts w:hint="eastAsia"/>
        </w:rPr>
        <w:t>教育部為輔助未達40班學校及40班以上非自</w:t>
      </w:r>
      <w:r w:rsidRPr="007F6F98">
        <w:rPr>
          <w:rFonts w:hint="eastAsia"/>
        </w:rPr>
        <w:lastRenderedPageBreak/>
        <w:t>設廚房學校供餐品質，該部103年10月14日臺教綜(五)字第1030090366號函已請各直轄市、縣(市)主管機關所置營養師針對未達40班及40班以上非自設廚房之學校予以輔導。地方政府得衡酌轄內學校營養師設置情形，於地方教育主管機關設置若干名營養師執行跨校輔導學校餐飲衛生管理，健康飲食教育實施，或規劃與執行轄區整體校園飲教育等事宜。目前對於40班以下，無營養師編制之學校午餐督導及執行方式，教育部相關函釋有：</w:t>
      </w:r>
    </w:p>
    <w:p w:rsidR="007F6F98" w:rsidRPr="007F6F98" w:rsidRDefault="007F6F98" w:rsidP="00A064F3">
      <w:pPr>
        <w:pStyle w:val="6"/>
      </w:pPr>
      <w:r w:rsidRPr="007F6F98">
        <w:rPr>
          <w:rFonts w:hint="eastAsia"/>
        </w:rPr>
        <w:t>93年3月31日台體字第0930015102B號令解釋：「『學校衛生法』第23條第2項規定：『高級中等以下學校，班級數40班以上者，應至少設置營養師一人』適用範圍：係以『學校衛生法』第23條第1項規定『學校供應膳食者，應提供衛生、安全及營養均衡之餐食，實施營養教育，並由營養師督導及執行。』為前提，其中『學校供應膳食者』係指學校設廚房，自行辦理膳食供應本校及鄰近學校或委託民間業者經營供應本校及鄰近學校學生及教職員工者謂之。」</w:t>
      </w:r>
    </w:p>
    <w:p w:rsidR="007F6F98" w:rsidRPr="007F6F98" w:rsidRDefault="007F6F98" w:rsidP="00A064F3">
      <w:pPr>
        <w:pStyle w:val="6"/>
      </w:pPr>
      <w:r w:rsidRPr="007F6F98">
        <w:rPr>
          <w:rFonts w:hint="eastAsia"/>
        </w:rPr>
        <w:t>102年12月18日修正公布學校衛生法第23條，並增訂第23-1條後，再以103年10月14日臺教綜(五)字第1030090366號函示：「…</w:t>
      </w:r>
      <w:r w:rsidR="00952A87" w:rsidRPr="007F6F98">
        <w:rPr>
          <w:rFonts w:hint="eastAsia"/>
        </w:rPr>
        <w:t>…</w:t>
      </w:r>
      <w:r w:rsidRPr="007F6F98">
        <w:rPr>
          <w:rFonts w:hint="eastAsia"/>
        </w:rPr>
        <w:t>二、按本部93年3月31日臺體字第0930015102B號解釋令，學校衛生法(修正前，91年2月6日公布)第23條第2項規定『高級中等以下學校，班級數40班以上者，應至少設置營養師一人』適用範圍係以該法第23條第1項規定『學校供應膳食者，應提供衛</w:t>
      </w:r>
      <w:r w:rsidRPr="007F6F98">
        <w:rPr>
          <w:rFonts w:hint="eastAsia"/>
        </w:rPr>
        <w:lastRenderedPageBreak/>
        <w:t>生、安全及營養均衡之餐食，實施營養教育，並由營養師督導及執行。』為前提，其中『學校供應膳食者』係指學校設廚房，自行辦理膳食供應本校及鄰近學校或委託民間業者經營供應本校及鄰近學校學生及教職員工者謂之。三、查學校衛生法於102年12月18日修正公布，其中第23條修正意旨，係為提供營養均衡之餐食、優先使用在地優良農產品及明定營養師職責，爰於該法增列第23條之1，至學校營養師設置，仍以第23條第1項為前提，以自設廚房供應膳食之學校為原則。四、為輔助未達40班學校及40班以上非自設廚房學校供餐品質，請督導各直轄市暨縣市政府依學校衛生法第23條之1第1項規定，置營養師若干人。」</w:t>
      </w:r>
    </w:p>
    <w:p w:rsidR="007F6F98" w:rsidRPr="007F6F98" w:rsidRDefault="007F6F98" w:rsidP="00A064F3">
      <w:pPr>
        <w:pStyle w:val="6"/>
      </w:pPr>
      <w:r w:rsidRPr="007F6F98">
        <w:rPr>
          <w:rFonts w:hint="eastAsia"/>
        </w:rPr>
        <w:t>103年12月1日臺教綜(五)字第1030168914號函釋：「本部本年10月14日臺教綜(五)字第1030090366號函說明四：『為輔助未達40班學校及40班以上非自設廚房學校供餐品質，請督導各直轄市暨縣市政府依學校衛生法第23條之1第1項規定，置營養師若干人。』係依據『學校衛生法』第23條之1第1項『…</w:t>
      </w:r>
      <w:r w:rsidR="00F85947" w:rsidRPr="007F6F98">
        <w:rPr>
          <w:rFonts w:hint="eastAsia"/>
        </w:rPr>
        <w:t>…</w:t>
      </w:r>
      <w:r w:rsidRPr="007F6F98">
        <w:rPr>
          <w:rFonts w:hint="eastAsia"/>
        </w:rPr>
        <w:t>各縣市主管機關，應置營養師若干人。』之規定，請各縣市主管機關置營養師。由於學校應置營養師之規定，係指自設廚房且供餐班級數40班以上之學校，爰請各縣市主管機關所置營養師針對未達40班及40</w:t>
      </w:r>
      <w:r w:rsidR="00D708E4">
        <w:rPr>
          <w:rFonts w:hint="eastAsia"/>
        </w:rPr>
        <w:t>班以上非自設廚房之學校予以輔導，以確保該等學校供餐品質。」</w:t>
      </w:r>
    </w:p>
    <w:p w:rsidR="007F6F98" w:rsidRPr="007F6F98" w:rsidRDefault="007F6F98" w:rsidP="00A064F3">
      <w:pPr>
        <w:pStyle w:val="6"/>
      </w:pPr>
      <w:r w:rsidRPr="007F6F98">
        <w:rPr>
          <w:rFonts w:hint="eastAsia"/>
        </w:rPr>
        <w:t>106年5月15日臺教綜(五)字第1060064564</w:t>
      </w:r>
      <w:r w:rsidRPr="007F6F98">
        <w:rPr>
          <w:rFonts w:hint="eastAsia"/>
        </w:rPr>
        <w:lastRenderedPageBreak/>
        <w:t>號函釋，有關學校衛生法第23-1條第1項規定「各縣市主管機關，應置營養師『若干人』」是否有相關設置標準案，其立法意旨係提供地方政府得衡酌轄內學校營養師設置情形，於地方教育主管機關設置若干名營養師執行跨校輔導學校餐飲衛生管理，健康飲食教育實施，或規劃與執行轄區整體校園飲食教育等事宜，其設置標準本部未有規範，各地方政府可視其實際需求及財源狀況等自行衡酌設置」。</w:t>
      </w:r>
    </w:p>
    <w:p w:rsidR="007F6F98" w:rsidRPr="007F6F98" w:rsidRDefault="007F6F98" w:rsidP="00A064F3">
      <w:pPr>
        <w:pStyle w:val="4"/>
      </w:pPr>
      <w:r w:rsidRPr="007F6F98">
        <w:rPr>
          <w:rFonts w:hint="eastAsia"/>
        </w:rPr>
        <w:t>教師兼任：</w:t>
      </w:r>
    </w:p>
    <w:p w:rsidR="007F6F98" w:rsidRPr="007F6F98" w:rsidRDefault="007F6F98" w:rsidP="00A064F3">
      <w:pPr>
        <w:pStyle w:val="5"/>
      </w:pPr>
      <w:r w:rsidRPr="007F6F98">
        <w:rPr>
          <w:rFonts w:hint="eastAsia"/>
        </w:rPr>
        <w:t>教師兼任午餐執行秘書係依據「直轄市縣（市）政府及所屬國民小學及國民中學辦理學校午餐應行注意事項」第10點規定：「教師得兼任學校午餐執行秘書，並得以減少授課節數，其相關規定，由主管機關定之。」</w:t>
      </w:r>
    </w:p>
    <w:p w:rsidR="007F6F98" w:rsidRPr="007F6F98" w:rsidRDefault="007F6F98" w:rsidP="00A064F3">
      <w:pPr>
        <w:pStyle w:val="5"/>
      </w:pPr>
      <w:r w:rsidRPr="007F6F98">
        <w:rPr>
          <w:rFonts w:hint="eastAsia"/>
        </w:rPr>
        <w:t>據教育部表示</w:t>
      </w:r>
      <w:r w:rsidRPr="007F6F98">
        <w:rPr>
          <w:vertAlign w:val="superscript"/>
        </w:rPr>
        <w:footnoteReference w:id="14"/>
      </w:r>
      <w:r w:rsidRPr="007F6F98">
        <w:rPr>
          <w:rFonts w:hint="eastAsia"/>
        </w:rPr>
        <w:t>：據大部份偏鄉學校教師、護理師或職員兼任午餐執行秘書反映，其工作負荷已超過本職工作，且工作繁雜壓力大，故現行各地方政府訂定之相關減課辦法、敘獎或比照行政加分等方式，係為體恤午餐兼職人員之辛勞；至是否足夠吸引學校人員兼任，因各校班級數規模之人力配置(如由職員專任)、人力管理(如工友協辦)、福利(如減授課鐘點、敘獎、行政加分、午餐免費)及個人因素(如工作熟悉度、服務熱忱)等條件不同，而有不同的兼職動機。</w:t>
      </w:r>
    </w:p>
    <w:p w:rsidR="007F6F98" w:rsidRPr="007F6F98" w:rsidRDefault="007F6F98" w:rsidP="00A064F3">
      <w:pPr>
        <w:pStyle w:val="5"/>
      </w:pPr>
      <w:r w:rsidRPr="007F6F98">
        <w:rPr>
          <w:rFonts w:hint="eastAsia"/>
        </w:rPr>
        <w:t>目前教師兼任午餐執行秘書減課標準係依據</w:t>
      </w:r>
      <w:r w:rsidRPr="007F6F98">
        <w:rPr>
          <w:rFonts w:hint="eastAsia"/>
        </w:rPr>
        <w:lastRenderedPageBreak/>
        <w:t>各地方政府「學校教師每週授課節數編排要點」自行訂定。各縣市學校教師兼任午餐執行秘書工作減授課情形詳如附表4。</w:t>
      </w:r>
    </w:p>
    <w:p w:rsidR="007F6F98" w:rsidRPr="007F6F98" w:rsidRDefault="007F6F98" w:rsidP="00A064F3">
      <w:pPr>
        <w:pStyle w:val="4"/>
      </w:pPr>
      <w:r w:rsidRPr="007F6F98">
        <w:rPr>
          <w:rFonts w:hint="eastAsia"/>
        </w:rPr>
        <w:t>專職行政人力評估：</w:t>
      </w:r>
    </w:p>
    <w:p w:rsidR="007F6F98" w:rsidRPr="007F6F98" w:rsidRDefault="007F6F98" w:rsidP="00A064F3">
      <w:pPr>
        <w:pStyle w:val="5"/>
      </w:pPr>
      <w:r w:rsidRPr="007F6F98">
        <w:rPr>
          <w:rFonts w:hint="eastAsia"/>
        </w:rPr>
        <w:t>教育部評估：</w:t>
      </w:r>
    </w:p>
    <w:p w:rsidR="007F6F98" w:rsidRPr="007F6F98" w:rsidRDefault="007F6F98" w:rsidP="00A064F3">
      <w:pPr>
        <w:pStyle w:val="6"/>
      </w:pPr>
      <w:r w:rsidRPr="007F6F98">
        <w:rPr>
          <w:rFonts w:hint="eastAsia"/>
        </w:rPr>
        <w:t>學校午餐業務若修法編列專職辦理，將午餐執秘職級提高為組長，其困難點在於學校員額係依據「國民小學與國民中學班級編制及教職員員額編制準則」辦理，增加組長員額需行政院人事行政總處同意修法，且涉級地方政府人事費用增加的負擔問題，需審慎從長計議。</w:t>
      </w:r>
    </w:p>
    <w:p w:rsidR="007F6F98" w:rsidRPr="007F6F98" w:rsidRDefault="007F6F98" w:rsidP="00A064F3">
      <w:pPr>
        <w:pStyle w:val="6"/>
      </w:pPr>
      <w:r w:rsidRPr="007F6F98">
        <w:rPr>
          <w:rFonts w:hint="eastAsia"/>
        </w:rPr>
        <w:t>依目前實務上，午餐業務專職辦理，可由以下2個方式執行：</w:t>
      </w:r>
    </w:p>
    <w:p w:rsidR="007F6F98" w:rsidRPr="007F6F98" w:rsidRDefault="007F6F98" w:rsidP="00A55B22">
      <w:pPr>
        <w:pStyle w:val="7"/>
      </w:pPr>
      <w:r w:rsidRPr="007F6F98">
        <w:rPr>
          <w:rFonts w:hint="eastAsia"/>
        </w:rPr>
        <w:t>目前學校依不同班級數規模的行政組、處數及組別規定，由地方政府規定，學校依實際行政運作需求，在員額編制內得自訂行政組別。</w:t>
      </w:r>
    </w:p>
    <w:p w:rsidR="007F6F98" w:rsidRPr="007F6F98" w:rsidRDefault="007F6F98" w:rsidP="00A55B22">
      <w:pPr>
        <w:pStyle w:val="7"/>
      </w:pPr>
      <w:r w:rsidRPr="007F6F98">
        <w:rPr>
          <w:rFonts w:hint="eastAsia"/>
        </w:rPr>
        <w:t>依據「教育部國民及學前教育署補助國民中小學提高教育人力實施要點」第6點課稅配套相關經費，核定規定(三)「核定公私立國民小學及國立附設小學充實國民小學行政人力，略以：公私立國民小學全校總班級數9班至20班者，每校核定配置行政人力1人，……，進用行政人力之工作內容，不含授課，應以學校行政事務為主，並由學校依需求公開甄選之……」。因此，此一人力由學校得依規定申請，經費核定後，自行聘用辦理專職行政業務。</w:t>
      </w:r>
    </w:p>
    <w:p w:rsidR="007F6F98" w:rsidRPr="007F6F98" w:rsidRDefault="007F6F98" w:rsidP="0013324D">
      <w:pPr>
        <w:pStyle w:val="5"/>
      </w:pPr>
      <w:r w:rsidRPr="007F6F98">
        <w:rPr>
          <w:rFonts w:hint="eastAsia"/>
        </w:rPr>
        <w:t>行政院人事行政總處評估：</w:t>
      </w:r>
    </w:p>
    <w:p w:rsidR="007F6F98" w:rsidRPr="007F6F98" w:rsidRDefault="007F6F98" w:rsidP="0013324D">
      <w:pPr>
        <w:pStyle w:val="6"/>
      </w:pPr>
      <w:r w:rsidRPr="007F6F98">
        <w:rPr>
          <w:rFonts w:hint="eastAsia"/>
        </w:rPr>
        <w:lastRenderedPageBreak/>
        <w:t>將學校午餐執行秘書改以專職人員擔任部分：</w:t>
      </w:r>
    </w:p>
    <w:p w:rsidR="007F6F98" w:rsidRPr="007F6F98" w:rsidRDefault="007F6F98" w:rsidP="00A55B22">
      <w:pPr>
        <w:pStyle w:val="7"/>
      </w:pPr>
      <w:r w:rsidRPr="007F6F98">
        <w:rPr>
          <w:rFonts w:hint="eastAsia"/>
        </w:rPr>
        <w:t>鑑於我國面臨少子女化，生源數已有逐年下降趨勢，而整體教師人數不減反增，顯示學校整體員額配置尚待教育部通盤檢討，為保留學校用人彈性，避免未來受少子女化衝擊學校面臨減班，而有超額人力問題，有關各級學校中各類人力配置之必要性、設置基準及進用方式等，宜由教育部本教育主管機關權責審慎評估。</w:t>
      </w:r>
    </w:p>
    <w:p w:rsidR="007F6F98" w:rsidRPr="007F6F98" w:rsidRDefault="007F6F98" w:rsidP="00A55B22">
      <w:pPr>
        <w:pStyle w:val="7"/>
      </w:pPr>
      <w:r w:rsidRPr="007F6F98">
        <w:rPr>
          <w:rFonts w:hint="eastAsia"/>
        </w:rPr>
        <w:t>至現行學校員額控管方式部分，國立高級中等學校(以下簡稱國立高中)預算員額自89年起即採總量管理作法，於國立高中作業基金統籌編列一筆預算員額，不再逐校編列預算員額，以利控管員額規模並促進各校員額彈性運用。又99年4月1日「中央政府機關總員額法」施行後，依該法第5條之總量調配精神(按，學校教職員額非該法規定員額總數高限之範圍)，行政院係就各主管機關預算員額總數進行管控，並由主管機關自年度核定之預算員額總數分配予所屬機關，爰各國立高中將午餐執行秘書改以專職方式用人致須增加之員額，應由教育部於年度獲配員額總數內合理調整支應。至地方政府學校（直轄市及縣(市)立高中、國民中、小學），依「中央政府機關總員額法」第2條規定，該法適用範圍為中央五院及其所屬各級機關，未含括地方政府；復依「地方行政機關組織準則」第2條規定，該準則所稱</w:t>
      </w:r>
      <w:r w:rsidRPr="007F6F98">
        <w:rPr>
          <w:rFonts w:hint="eastAsia"/>
        </w:rPr>
        <w:lastRenderedPageBreak/>
        <w:t>地方行政機關亦未包括學校。是以，現行地方政府學校相關人力配置及員額管理係依相關主管機關訂定之法規辦理(例如：營養師係依學校衛生法等規定辦理)。</w:t>
      </w:r>
    </w:p>
    <w:p w:rsidR="007F6F98" w:rsidRPr="007F6F98" w:rsidRDefault="007F6F98" w:rsidP="00A55B22">
      <w:pPr>
        <w:pStyle w:val="7"/>
      </w:pPr>
      <w:r w:rsidRPr="007F6F98">
        <w:rPr>
          <w:rFonts w:hint="eastAsia"/>
        </w:rPr>
        <w:t>另以目前學校午餐執行秘書主要採兼任方式辦理，如擬將渠等全數改以專職人員進用，除前揭員額問題外，勢將導致政府用人成本大幅增加，基於目前地方政府財政困絀且中央政府整體財政負擔亦相當沉重，午餐執行秘書是否改以專職人員擔任，仍須就必要性和財務面審慎衡酌。</w:t>
      </w:r>
    </w:p>
    <w:p w:rsidR="007F6F98" w:rsidRPr="007F6F98" w:rsidRDefault="007F6F98" w:rsidP="00A55B22">
      <w:pPr>
        <w:pStyle w:val="6"/>
      </w:pPr>
      <w:r w:rsidRPr="007F6F98">
        <w:rPr>
          <w:rFonts w:hint="eastAsia"/>
        </w:rPr>
        <w:t>午餐執行秘書納入學校正式編制或將編制提升為組長部分：</w:t>
      </w:r>
    </w:p>
    <w:p w:rsidR="007F6F98" w:rsidRPr="007F6F98" w:rsidRDefault="007F6F98" w:rsidP="00A55B22">
      <w:pPr>
        <w:pStyle w:val="7"/>
      </w:pPr>
      <w:r w:rsidRPr="007F6F98">
        <w:rPr>
          <w:rFonts w:hint="eastAsia"/>
        </w:rPr>
        <w:t>查各機關(構)及公立學校有關職稱、官等、職等及各官等職等員額配置事項，應依「各機關職稱及官等職等員額配置準則」(以下簡稱配置準則)等相關規定辦理，惟查配置準則及現行中央及地方機關學校職務列等表，並無「午餐執行秘書」或相當職務之職稱，</w:t>
      </w:r>
      <w:bookmarkStart w:id="101" w:name="_Hlk499668515"/>
      <w:r w:rsidRPr="007F6F98">
        <w:rPr>
          <w:rFonts w:hint="eastAsia"/>
        </w:rPr>
        <w:t>如擬</w:t>
      </w:r>
      <w:bookmarkEnd w:id="101"/>
      <w:r w:rsidRPr="007F6F98">
        <w:rPr>
          <w:rFonts w:hint="eastAsia"/>
        </w:rPr>
        <w:t>將「午餐執行秘書」列為正式編制，將牽動配置準則及各校編制表修正，尚涉考試院、銓敍部、教育部及地方政府權責。</w:t>
      </w:r>
    </w:p>
    <w:p w:rsidR="007F6F98" w:rsidRPr="007F6F98" w:rsidRDefault="007F6F98" w:rsidP="00A55B22">
      <w:pPr>
        <w:pStyle w:val="7"/>
      </w:pPr>
      <w:r w:rsidRPr="007F6F98">
        <w:rPr>
          <w:rFonts w:hint="eastAsia"/>
        </w:rPr>
        <w:t>又據瞭解，學校午餐秘書實際工作項目包括菜單食譜設計、廚餘處理、填繳午餐相關報表、學生午餐補助之申請等，邇來部分學校並配合農委會推動四章一Q政策。惟前開事務仍屬行政庶務性工作，未來如將「午餐執行秘書」編制提升為組長，以及將現行以任務編組模式運作之業務，成</w:t>
      </w:r>
      <w:r w:rsidRPr="007F6F98">
        <w:rPr>
          <w:rFonts w:hint="eastAsia"/>
        </w:rPr>
        <w:lastRenderedPageBreak/>
        <w:t>立正式單位並置相關人員，以其業務量能擬增加組設，須考量是否符合業務均衡、組織經濟規模。</w:t>
      </w:r>
    </w:p>
    <w:p w:rsidR="007F6F98" w:rsidRPr="007F6F98" w:rsidRDefault="007F6F98" w:rsidP="00A55B22">
      <w:pPr>
        <w:pStyle w:val="6"/>
      </w:pPr>
      <w:r w:rsidRPr="007F6F98">
        <w:rPr>
          <w:rFonts w:hint="eastAsia"/>
        </w:rPr>
        <w:t>將前開職務納入「國民小學與國民中學班級編制及教職員員額編制準則」可行性：因「國民小學與國民中學班級編制及教職員員額編制準則」係由教育部訂定，原則尊重教育部意見，惟以實際規範內容涉及地方自治事項，攸關地方政府人力運用、管理及財政支出，宜由教育部會商各地方政府及財主機關意見。</w:t>
      </w:r>
    </w:p>
    <w:p w:rsidR="007F6F98" w:rsidRPr="007F6F98" w:rsidRDefault="007F6F98" w:rsidP="00A55B22">
      <w:pPr>
        <w:pStyle w:val="3"/>
      </w:pPr>
      <w:r w:rsidRPr="007F6F98">
        <w:rPr>
          <w:rFonts w:hint="eastAsia"/>
        </w:rPr>
        <w:t>學校午餐廚工人力：</w:t>
      </w:r>
    </w:p>
    <w:p w:rsidR="007F6F98" w:rsidRPr="007F6F98" w:rsidRDefault="007F6F98" w:rsidP="00043B2F">
      <w:pPr>
        <w:pStyle w:val="3"/>
        <w:numPr>
          <w:ilvl w:val="0"/>
          <w:numId w:val="0"/>
        </w:numPr>
        <w:ind w:left="1418" w:firstLineChars="208" w:firstLine="708"/>
      </w:pPr>
      <w:r w:rsidRPr="007F6F98">
        <w:rPr>
          <w:rFonts w:hint="eastAsia"/>
        </w:rPr>
        <w:t>學校廚工依法須具備餐飲衛生資格，因薪資低、福利不足，因此聘任不易，且人員流動率高，為解決學校有廚房無廚工，影響午餐供餐情形，教育部建議直轄市、縣(市)政府輔導學校先行與鄰近30分鐘路程可到達之學校聯合供餐，先行解決學校供餐之困境；並檢討學校聘不到廚工的原因。另為解決此一問題，教育部研議採取措施如下：</w:t>
      </w:r>
    </w:p>
    <w:p w:rsidR="007F6F98" w:rsidRPr="007F6F98" w:rsidRDefault="007F6F98" w:rsidP="00A55B22">
      <w:pPr>
        <w:pStyle w:val="4"/>
      </w:pPr>
      <w:r w:rsidRPr="007F6F98">
        <w:rPr>
          <w:rFonts w:hint="eastAsia"/>
        </w:rPr>
        <w:t>由各直轄市、縣(市)政府午餐經費支用補助貧困學生後賸餘款，支付補助偏遠或小型學校廚工薪資。</w:t>
      </w:r>
    </w:p>
    <w:p w:rsidR="007F6F98" w:rsidRPr="007F6F98" w:rsidRDefault="007F6F98" w:rsidP="00A55B22">
      <w:pPr>
        <w:pStyle w:val="4"/>
      </w:pPr>
      <w:r w:rsidRPr="007F6F98">
        <w:rPr>
          <w:rFonts w:hint="eastAsia"/>
        </w:rPr>
        <w:t>教育部將蒐集各縣市廚工聘僱資料，檢討廚工福利及待遇，進一步保障，以解決人員流動率高的問題。</w:t>
      </w:r>
    </w:p>
    <w:p w:rsidR="007F6F98" w:rsidRPr="007F6F98" w:rsidRDefault="007F6F98" w:rsidP="00A55B22">
      <w:pPr>
        <w:pStyle w:val="4"/>
      </w:pPr>
      <w:r w:rsidRPr="007F6F98">
        <w:rPr>
          <w:rFonts w:hint="eastAsia"/>
        </w:rPr>
        <w:t>與勞動部勞動力發展署研議辦理偏鄉學校廚工培訓計畫，由直轄市、縣(市)或學校推薦社區有意願人選數名，利用寒暑假密集受訓，補助受訓人員相關費用等方式，不僅解決廚工聘僱不易，且提高偏鄉地區就業人力。</w:t>
      </w:r>
    </w:p>
    <w:p w:rsidR="007F6F98" w:rsidRPr="007F6F98" w:rsidRDefault="007F6F98" w:rsidP="00E20080">
      <w:pPr>
        <w:pStyle w:val="2"/>
        <w:spacing w:beforeLines="100" w:before="457"/>
        <w:ind w:left="1020" w:hanging="680"/>
      </w:pPr>
      <w:r w:rsidRPr="007F6F98">
        <w:rPr>
          <w:rFonts w:hint="eastAsia"/>
        </w:rPr>
        <w:lastRenderedPageBreak/>
        <w:t>各縣市偏鄉小校午餐採購招標辦理情形</w:t>
      </w:r>
    </w:p>
    <w:tbl>
      <w:tblPr>
        <w:tblStyle w:val="afb"/>
        <w:tblW w:w="4865" w:type="pct"/>
        <w:jc w:val="center"/>
        <w:tblLayout w:type="fixed"/>
        <w:tblLook w:val="04A0" w:firstRow="1" w:lastRow="0" w:firstColumn="1" w:lastColumn="0" w:noHBand="0" w:noVBand="1"/>
      </w:tblPr>
      <w:tblGrid>
        <w:gridCol w:w="539"/>
        <w:gridCol w:w="1634"/>
        <w:gridCol w:w="1158"/>
        <w:gridCol w:w="2165"/>
        <w:gridCol w:w="2466"/>
        <w:gridCol w:w="853"/>
      </w:tblGrid>
      <w:tr w:rsidR="007F6F98" w:rsidRPr="00DD2305" w:rsidTr="00EE0109">
        <w:trPr>
          <w:tblHeader/>
          <w:jc w:val="center"/>
        </w:trPr>
        <w:tc>
          <w:tcPr>
            <w:tcW w:w="3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6F98" w:rsidRPr="00DD2305" w:rsidRDefault="007F6F98" w:rsidP="00DD2305">
            <w:pPr>
              <w:pStyle w:val="1"/>
              <w:numPr>
                <w:ilvl w:val="0"/>
                <w:numId w:val="0"/>
              </w:numPr>
              <w:rPr>
                <w:rFonts w:hAnsi="標楷體"/>
                <w:b/>
                <w:sz w:val="26"/>
                <w:szCs w:val="26"/>
              </w:rPr>
            </w:pPr>
            <w:r w:rsidRPr="00DD2305">
              <w:rPr>
                <w:rFonts w:hAnsi="標楷體" w:hint="eastAsia"/>
                <w:b/>
                <w:sz w:val="26"/>
                <w:szCs w:val="26"/>
              </w:rPr>
              <w:t>縣市別</w:t>
            </w:r>
          </w:p>
        </w:tc>
        <w:tc>
          <w:tcPr>
            <w:tcW w:w="9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6F98" w:rsidRPr="00DD2305" w:rsidRDefault="007F6F98" w:rsidP="00DD2305">
            <w:pPr>
              <w:pStyle w:val="1"/>
              <w:numPr>
                <w:ilvl w:val="0"/>
                <w:numId w:val="0"/>
              </w:numPr>
              <w:rPr>
                <w:rFonts w:hAnsi="標楷體"/>
                <w:b/>
                <w:sz w:val="26"/>
                <w:szCs w:val="26"/>
              </w:rPr>
            </w:pPr>
            <w:r w:rsidRPr="00DD2305">
              <w:rPr>
                <w:rFonts w:hAnsi="標楷體" w:hint="eastAsia"/>
                <w:b/>
                <w:sz w:val="26"/>
                <w:szCs w:val="26"/>
              </w:rPr>
              <w:t>辦理招標方式</w:t>
            </w:r>
          </w:p>
        </w:tc>
        <w:tc>
          <w:tcPr>
            <w:tcW w:w="6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6F98" w:rsidRPr="00DD2305" w:rsidRDefault="007F6F98" w:rsidP="00DD2305">
            <w:pPr>
              <w:pStyle w:val="1"/>
              <w:numPr>
                <w:ilvl w:val="0"/>
                <w:numId w:val="0"/>
              </w:numPr>
              <w:rPr>
                <w:rFonts w:hAnsi="標楷體"/>
                <w:b/>
                <w:sz w:val="26"/>
                <w:szCs w:val="26"/>
              </w:rPr>
            </w:pPr>
            <w:r w:rsidRPr="00DD2305">
              <w:rPr>
                <w:rFonts w:hAnsi="標楷體" w:hint="eastAsia"/>
                <w:b/>
                <w:sz w:val="26"/>
                <w:szCs w:val="26"/>
              </w:rPr>
              <w:t>開始實施年度</w:t>
            </w:r>
          </w:p>
        </w:tc>
        <w:tc>
          <w:tcPr>
            <w:tcW w:w="12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6F98" w:rsidRPr="00DD2305" w:rsidRDefault="007F6F98" w:rsidP="00DD2305">
            <w:pPr>
              <w:pStyle w:val="1"/>
              <w:numPr>
                <w:ilvl w:val="0"/>
                <w:numId w:val="0"/>
              </w:numPr>
              <w:rPr>
                <w:rFonts w:hAnsi="標楷體"/>
                <w:b/>
                <w:sz w:val="26"/>
                <w:szCs w:val="26"/>
              </w:rPr>
            </w:pPr>
            <w:r w:rsidRPr="00DD2305">
              <w:rPr>
                <w:rFonts w:hAnsi="標楷體" w:hint="eastAsia"/>
                <w:b/>
                <w:sz w:val="26"/>
                <w:szCs w:val="26"/>
              </w:rPr>
              <w:t>實際執行方式</w:t>
            </w:r>
          </w:p>
        </w:tc>
        <w:tc>
          <w:tcPr>
            <w:tcW w:w="1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6F98" w:rsidRPr="00DD2305" w:rsidRDefault="007F6F98" w:rsidP="00DD2305">
            <w:pPr>
              <w:pStyle w:val="1"/>
              <w:numPr>
                <w:ilvl w:val="0"/>
                <w:numId w:val="0"/>
              </w:numPr>
              <w:rPr>
                <w:rFonts w:hAnsi="標楷體"/>
                <w:b/>
                <w:sz w:val="26"/>
                <w:szCs w:val="26"/>
              </w:rPr>
            </w:pPr>
            <w:r w:rsidRPr="00DD2305">
              <w:rPr>
                <w:rFonts w:hAnsi="標楷體" w:hint="eastAsia"/>
                <w:b/>
                <w:sz w:val="26"/>
                <w:szCs w:val="26"/>
              </w:rPr>
              <w:t>具體成效評估</w:t>
            </w:r>
          </w:p>
        </w:tc>
        <w:tc>
          <w:tcPr>
            <w:tcW w:w="4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6F98" w:rsidRPr="00DD2305" w:rsidRDefault="007F6F98" w:rsidP="00DD2305">
            <w:pPr>
              <w:pStyle w:val="1"/>
              <w:numPr>
                <w:ilvl w:val="0"/>
                <w:numId w:val="0"/>
              </w:numPr>
              <w:rPr>
                <w:rFonts w:hAnsi="標楷體"/>
                <w:b/>
                <w:sz w:val="26"/>
                <w:szCs w:val="26"/>
              </w:rPr>
            </w:pPr>
            <w:r w:rsidRPr="00DD2305">
              <w:rPr>
                <w:rFonts w:hAnsi="標楷體" w:hint="eastAsia"/>
                <w:b/>
                <w:sz w:val="26"/>
                <w:szCs w:val="26"/>
              </w:rPr>
              <w:t>備註</w:t>
            </w:r>
          </w:p>
        </w:tc>
      </w:tr>
      <w:tr w:rsidR="007F6F98" w:rsidRPr="00DD2305" w:rsidTr="00EE0109">
        <w:trPr>
          <w:jc w:val="center"/>
        </w:trPr>
        <w:tc>
          <w:tcPr>
            <w:tcW w:w="305" w:type="pct"/>
            <w:vMerge w:val="restar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臺北市</w:t>
            </w:r>
          </w:p>
        </w:tc>
        <w:tc>
          <w:tcPr>
            <w:tcW w:w="92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採多校聯合發包（大校包小校）</w:t>
            </w:r>
          </w:p>
        </w:tc>
        <w:tc>
          <w:tcPr>
            <w:tcW w:w="65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至少自96年開始</w:t>
            </w:r>
          </w:p>
        </w:tc>
        <w:tc>
          <w:tcPr>
            <w:tcW w:w="1228"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學校與食材供應商進行簽約</w:t>
            </w:r>
          </w:p>
        </w:tc>
        <w:tc>
          <w:tcPr>
            <w:tcW w:w="1399"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採購順利完成如期供餐</w:t>
            </w:r>
          </w:p>
        </w:tc>
        <w:tc>
          <w:tcPr>
            <w:tcW w:w="484" w:type="pct"/>
            <w:tcBorders>
              <w:top w:val="single" w:sz="4" w:space="0" w:color="auto"/>
              <w:left w:val="single" w:sz="4" w:space="0" w:color="auto"/>
              <w:bottom w:val="single" w:sz="4" w:space="0" w:color="auto"/>
              <w:right w:val="single" w:sz="4" w:space="0" w:color="auto"/>
            </w:tcBorders>
            <w:vAlign w:val="center"/>
          </w:tcPr>
          <w:p w:rsidR="007F6F98" w:rsidRPr="00DD2305" w:rsidRDefault="007F6F98" w:rsidP="00DD2305">
            <w:pPr>
              <w:pStyle w:val="1"/>
              <w:numPr>
                <w:ilvl w:val="0"/>
                <w:numId w:val="0"/>
              </w:numPr>
              <w:rPr>
                <w:rFonts w:hAnsi="標楷體"/>
                <w:sz w:val="26"/>
                <w:szCs w:val="26"/>
              </w:rPr>
            </w:pPr>
          </w:p>
        </w:tc>
      </w:tr>
      <w:tr w:rsidR="007F6F98" w:rsidRPr="00DD2305" w:rsidTr="00EE0109">
        <w:trPr>
          <w:jc w:val="center"/>
        </w:trPr>
        <w:tc>
          <w:tcPr>
            <w:tcW w:w="305" w:type="pct"/>
            <w:vMerge/>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p>
        </w:tc>
        <w:tc>
          <w:tcPr>
            <w:tcW w:w="92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納入中央廚房學校午餐供應群採購</w:t>
            </w:r>
          </w:p>
        </w:tc>
        <w:tc>
          <w:tcPr>
            <w:tcW w:w="65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至少自102年開始</w:t>
            </w:r>
          </w:p>
        </w:tc>
        <w:tc>
          <w:tcPr>
            <w:tcW w:w="1228"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學校為受供應學校，納入已設置午餐廚房學校群組一起供餐</w:t>
            </w:r>
          </w:p>
        </w:tc>
        <w:tc>
          <w:tcPr>
            <w:tcW w:w="1399"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採購順利完成如期供餐</w:t>
            </w:r>
          </w:p>
        </w:tc>
        <w:tc>
          <w:tcPr>
            <w:tcW w:w="484" w:type="pct"/>
            <w:tcBorders>
              <w:top w:val="single" w:sz="4" w:space="0" w:color="auto"/>
              <w:left w:val="single" w:sz="4" w:space="0" w:color="auto"/>
              <w:bottom w:val="single" w:sz="4" w:space="0" w:color="auto"/>
              <w:right w:val="single" w:sz="4" w:space="0" w:color="auto"/>
            </w:tcBorders>
            <w:vAlign w:val="center"/>
          </w:tcPr>
          <w:p w:rsidR="007F6F98" w:rsidRPr="00DD2305" w:rsidRDefault="007F6F98" w:rsidP="00DD2305">
            <w:pPr>
              <w:pStyle w:val="1"/>
              <w:numPr>
                <w:ilvl w:val="0"/>
                <w:numId w:val="0"/>
              </w:numPr>
              <w:rPr>
                <w:rFonts w:hAnsi="標楷體"/>
                <w:sz w:val="26"/>
                <w:szCs w:val="26"/>
              </w:rPr>
            </w:pPr>
          </w:p>
        </w:tc>
      </w:tr>
      <w:tr w:rsidR="007F6F98" w:rsidRPr="00DD2305" w:rsidTr="00EE0109">
        <w:trPr>
          <w:jc w:val="center"/>
        </w:trPr>
        <w:tc>
          <w:tcPr>
            <w:tcW w:w="305" w:type="pct"/>
            <w:vMerge/>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p>
        </w:tc>
        <w:tc>
          <w:tcPr>
            <w:tcW w:w="4695" w:type="pct"/>
            <w:gridSpan w:val="5"/>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偏鄉小校午餐食材運費由教育局依學校提報需求核實補助。</w:t>
            </w:r>
          </w:p>
        </w:tc>
      </w:tr>
      <w:tr w:rsidR="007F6F98" w:rsidRPr="00DD2305" w:rsidTr="00EE0109">
        <w:trPr>
          <w:jc w:val="center"/>
        </w:trPr>
        <w:tc>
          <w:tcPr>
            <w:tcW w:w="305" w:type="pct"/>
            <w:vMerge w:val="restar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新北市</w:t>
            </w:r>
          </w:p>
        </w:tc>
        <w:tc>
          <w:tcPr>
            <w:tcW w:w="92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採多校聯合發包（大校包小校或分區發包）</w:t>
            </w:r>
          </w:p>
        </w:tc>
        <w:tc>
          <w:tcPr>
            <w:tcW w:w="65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101年</w:t>
            </w:r>
          </w:p>
        </w:tc>
        <w:tc>
          <w:tcPr>
            <w:tcW w:w="1228"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大校包小校</w:t>
            </w:r>
          </w:p>
        </w:tc>
        <w:tc>
          <w:tcPr>
            <w:tcW w:w="1399"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順利完成招標作業</w:t>
            </w:r>
          </w:p>
        </w:tc>
        <w:tc>
          <w:tcPr>
            <w:tcW w:w="484" w:type="pct"/>
            <w:tcBorders>
              <w:top w:val="single" w:sz="4" w:space="0" w:color="auto"/>
              <w:left w:val="single" w:sz="4" w:space="0" w:color="auto"/>
              <w:bottom w:val="single" w:sz="4" w:space="0" w:color="auto"/>
              <w:right w:val="single" w:sz="4" w:space="0" w:color="auto"/>
            </w:tcBorders>
            <w:vAlign w:val="center"/>
          </w:tcPr>
          <w:p w:rsidR="007F6F98" w:rsidRPr="00DD2305" w:rsidRDefault="007F6F98" w:rsidP="00DD2305">
            <w:pPr>
              <w:pStyle w:val="1"/>
              <w:numPr>
                <w:ilvl w:val="0"/>
                <w:numId w:val="0"/>
              </w:numPr>
              <w:rPr>
                <w:rFonts w:hAnsi="標楷體"/>
                <w:sz w:val="26"/>
                <w:szCs w:val="26"/>
              </w:rPr>
            </w:pPr>
          </w:p>
        </w:tc>
      </w:tr>
      <w:tr w:rsidR="007F6F98" w:rsidRPr="00DD2305" w:rsidTr="00EE0109">
        <w:trPr>
          <w:jc w:val="center"/>
        </w:trPr>
        <w:tc>
          <w:tcPr>
            <w:tcW w:w="305" w:type="pct"/>
            <w:vMerge/>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p>
        </w:tc>
        <w:tc>
          <w:tcPr>
            <w:tcW w:w="92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其它方式</w:t>
            </w:r>
          </w:p>
        </w:tc>
        <w:tc>
          <w:tcPr>
            <w:tcW w:w="657" w:type="pct"/>
            <w:tcBorders>
              <w:top w:val="single" w:sz="4" w:space="0" w:color="auto"/>
              <w:left w:val="single" w:sz="4" w:space="0" w:color="auto"/>
              <w:bottom w:val="single" w:sz="4" w:space="0" w:color="auto"/>
              <w:right w:val="single" w:sz="4" w:space="0" w:color="auto"/>
            </w:tcBorders>
            <w:vAlign w:val="center"/>
          </w:tcPr>
          <w:p w:rsidR="007F6F98" w:rsidRPr="00DD2305" w:rsidRDefault="007F6F98" w:rsidP="00DD2305">
            <w:pPr>
              <w:pStyle w:val="1"/>
              <w:numPr>
                <w:ilvl w:val="0"/>
                <w:numId w:val="0"/>
              </w:numPr>
              <w:rPr>
                <w:rFonts w:hAnsi="標楷體"/>
                <w:sz w:val="26"/>
                <w:szCs w:val="26"/>
              </w:rPr>
            </w:pPr>
          </w:p>
        </w:tc>
        <w:tc>
          <w:tcPr>
            <w:tcW w:w="1228"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逕洽廠商(為生鮮食材採購或未滿10萬元之採購)</w:t>
            </w:r>
          </w:p>
        </w:tc>
        <w:tc>
          <w:tcPr>
            <w:tcW w:w="1399"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學校由鄰近材供應商供貨，達成供餐作業順利。</w:t>
            </w:r>
          </w:p>
        </w:tc>
        <w:tc>
          <w:tcPr>
            <w:tcW w:w="484" w:type="pct"/>
            <w:tcBorders>
              <w:top w:val="single" w:sz="4" w:space="0" w:color="auto"/>
              <w:left w:val="single" w:sz="4" w:space="0" w:color="auto"/>
              <w:bottom w:val="single" w:sz="4" w:space="0" w:color="auto"/>
              <w:right w:val="single" w:sz="4" w:space="0" w:color="auto"/>
            </w:tcBorders>
            <w:vAlign w:val="center"/>
          </w:tcPr>
          <w:p w:rsidR="007F6F98" w:rsidRPr="00DD2305" w:rsidRDefault="007F6F98" w:rsidP="00DD2305">
            <w:pPr>
              <w:pStyle w:val="1"/>
              <w:numPr>
                <w:ilvl w:val="0"/>
                <w:numId w:val="0"/>
              </w:numPr>
              <w:rPr>
                <w:rFonts w:hAnsi="標楷體"/>
                <w:sz w:val="26"/>
                <w:szCs w:val="26"/>
              </w:rPr>
            </w:pPr>
          </w:p>
        </w:tc>
      </w:tr>
      <w:tr w:rsidR="007F6F98" w:rsidRPr="00DD2305" w:rsidTr="00EE0109">
        <w:trPr>
          <w:jc w:val="center"/>
        </w:trPr>
        <w:tc>
          <w:tcPr>
            <w:tcW w:w="305" w:type="pct"/>
            <w:vMerge/>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p>
        </w:tc>
        <w:tc>
          <w:tcPr>
            <w:tcW w:w="4695" w:type="pct"/>
            <w:gridSpan w:val="5"/>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補助學生300人以下學校部分廚工人事經費。</w:t>
            </w:r>
          </w:p>
        </w:tc>
      </w:tr>
      <w:tr w:rsidR="007F6F98" w:rsidRPr="00DD2305" w:rsidTr="00EE0109">
        <w:trPr>
          <w:jc w:val="center"/>
        </w:trPr>
        <w:tc>
          <w:tcPr>
            <w:tcW w:w="305"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桃園市</w:t>
            </w:r>
          </w:p>
        </w:tc>
        <w:tc>
          <w:tcPr>
            <w:tcW w:w="4695" w:type="pct"/>
            <w:gridSpan w:val="5"/>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未採多校聯合發包方式，但依據「桃園市學校辦理午餐及營養品補助要點」對偏鄉小校採取以下措施，故現況辦理午餐招標無困難：</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復興區、偏遠型及小型(供餐學生數未達150人)公辦公營午餐學校，每校每月補助一位廚工薪資2萬2,000元；1年補助9個月計19萬8,000元。</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復興區學校11所國民小學及大溪區百吉國民小學，學生每人每日補助8.5元。</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復興區巴崚國民小學、高義國民小學、三光國民小學及光華國民小學，學生每人每月補助400百元為上限，視教育局財源及中央補助款調整。</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公辦公營午餐學校資源分享他校「午餐運送經費」補助：公辦公營午餐學校每校每月補助1萬元，共補助9個月。</w:t>
            </w:r>
          </w:p>
        </w:tc>
      </w:tr>
      <w:tr w:rsidR="007F6F98" w:rsidRPr="00DD2305" w:rsidTr="00EE0109">
        <w:trPr>
          <w:jc w:val="center"/>
        </w:trPr>
        <w:tc>
          <w:tcPr>
            <w:tcW w:w="305" w:type="pct"/>
            <w:vMerge w:val="restar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臺中市</w:t>
            </w:r>
          </w:p>
        </w:tc>
        <w:tc>
          <w:tcPr>
            <w:tcW w:w="92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採多校聯合發包（大校包小校或分區發包）</w:t>
            </w:r>
          </w:p>
        </w:tc>
        <w:tc>
          <w:tcPr>
            <w:tcW w:w="65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無可考</w:t>
            </w:r>
          </w:p>
        </w:tc>
        <w:tc>
          <w:tcPr>
            <w:tcW w:w="1228"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以區域性學校聯合招標，強化午餐業者招標之意願。</w:t>
            </w:r>
          </w:p>
        </w:tc>
        <w:tc>
          <w:tcPr>
            <w:tcW w:w="1399"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效果良好，持續辦理。</w:t>
            </w:r>
          </w:p>
        </w:tc>
        <w:tc>
          <w:tcPr>
            <w:tcW w:w="484" w:type="pct"/>
            <w:tcBorders>
              <w:top w:val="single" w:sz="4" w:space="0" w:color="auto"/>
              <w:left w:val="single" w:sz="4" w:space="0" w:color="auto"/>
              <w:bottom w:val="single" w:sz="4" w:space="0" w:color="auto"/>
              <w:right w:val="single" w:sz="4" w:space="0" w:color="auto"/>
            </w:tcBorders>
            <w:vAlign w:val="center"/>
          </w:tcPr>
          <w:p w:rsidR="007F6F98" w:rsidRPr="00DD2305" w:rsidRDefault="007F6F98" w:rsidP="00DD2305">
            <w:pPr>
              <w:pStyle w:val="1"/>
              <w:numPr>
                <w:ilvl w:val="0"/>
                <w:numId w:val="0"/>
              </w:numPr>
              <w:rPr>
                <w:rFonts w:hAnsi="標楷體"/>
                <w:sz w:val="26"/>
                <w:szCs w:val="26"/>
              </w:rPr>
            </w:pPr>
          </w:p>
        </w:tc>
      </w:tr>
      <w:tr w:rsidR="007F6F98" w:rsidRPr="00DD2305" w:rsidTr="00EE0109">
        <w:trPr>
          <w:jc w:val="center"/>
        </w:trPr>
        <w:tc>
          <w:tcPr>
            <w:tcW w:w="305" w:type="pct"/>
            <w:vMerge/>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p>
        </w:tc>
        <w:tc>
          <w:tcPr>
            <w:tcW w:w="4695" w:type="pct"/>
            <w:gridSpan w:val="5"/>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依據「臺中市山地地區公立國民中小學自辦學生午餐補助辦法」，</w:t>
            </w:r>
            <w:r w:rsidRPr="00DD2305">
              <w:rPr>
                <w:rFonts w:hAnsi="標楷體" w:hint="eastAsia"/>
                <w:sz w:val="26"/>
                <w:szCs w:val="26"/>
              </w:rPr>
              <w:lastRenderedPageBreak/>
              <w:t>臺中市屬性為偏遠地區、特偏地區者，補助廚工薪津每人每月8,000元，補助9個月，並納入學校預算支用。</w:t>
            </w:r>
          </w:p>
        </w:tc>
      </w:tr>
      <w:tr w:rsidR="007F6F98" w:rsidRPr="00DD2305" w:rsidTr="00EE0109">
        <w:trPr>
          <w:jc w:val="center"/>
        </w:trPr>
        <w:tc>
          <w:tcPr>
            <w:tcW w:w="305" w:type="pct"/>
            <w:vMerge w:val="restar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lastRenderedPageBreak/>
              <w:t>臺南市</w:t>
            </w:r>
          </w:p>
        </w:tc>
        <w:tc>
          <w:tcPr>
            <w:tcW w:w="92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採多校聯合發包（大校包小校或分區發包）</w:t>
            </w:r>
          </w:p>
        </w:tc>
        <w:tc>
          <w:tcPr>
            <w:tcW w:w="65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100年</w:t>
            </w:r>
          </w:p>
        </w:tc>
        <w:tc>
          <w:tcPr>
            <w:tcW w:w="1228"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鄰近或採區域聯合採購</w:t>
            </w:r>
          </w:p>
        </w:tc>
        <w:tc>
          <w:tcPr>
            <w:tcW w:w="1399"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1.行政減量。</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2.以量制量。</w:t>
            </w:r>
          </w:p>
        </w:tc>
        <w:tc>
          <w:tcPr>
            <w:tcW w:w="484"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各校自行媒合</w:t>
            </w:r>
          </w:p>
        </w:tc>
      </w:tr>
      <w:tr w:rsidR="007F6F98" w:rsidRPr="00DD2305" w:rsidTr="00EE0109">
        <w:trPr>
          <w:jc w:val="center"/>
        </w:trPr>
        <w:tc>
          <w:tcPr>
            <w:tcW w:w="305" w:type="pct"/>
            <w:vMerge/>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p>
        </w:tc>
        <w:tc>
          <w:tcPr>
            <w:tcW w:w="92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中央廚房方式</w:t>
            </w:r>
          </w:p>
        </w:tc>
        <w:tc>
          <w:tcPr>
            <w:tcW w:w="65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100年</w:t>
            </w:r>
          </w:p>
        </w:tc>
        <w:tc>
          <w:tcPr>
            <w:tcW w:w="1228"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聯合供餐</w:t>
            </w:r>
          </w:p>
        </w:tc>
        <w:tc>
          <w:tcPr>
            <w:tcW w:w="1399"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1.行政減量。</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2.以量制量。</w:t>
            </w:r>
          </w:p>
        </w:tc>
        <w:tc>
          <w:tcPr>
            <w:tcW w:w="484"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逐步媒合中</w:t>
            </w:r>
          </w:p>
        </w:tc>
      </w:tr>
      <w:tr w:rsidR="007F6F98" w:rsidRPr="00DD2305" w:rsidTr="00EE0109">
        <w:trPr>
          <w:jc w:val="center"/>
        </w:trPr>
        <w:tc>
          <w:tcPr>
            <w:tcW w:w="305" w:type="pct"/>
            <w:vMerge/>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p>
        </w:tc>
        <w:tc>
          <w:tcPr>
            <w:tcW w:w="4695" w:type="pct"/>
            <w:gridSpan w:val="5"/>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小型學校午餐費補助標準(支用於廚工薪資補貼及食材運費等)：</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1.學生數40人以下：每年補助25萬元；</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2.學生數41-100人：每年補助20萬元；</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3.學生數101-200人：每年補助15萬元。</w:t>
            </w:r>
          </w:p>
        </w:tc>
      </w:tr>
      <w:tr w:rsidR="007F6F98" w:rsidRPr="00DD2305" w:rsidTr="00EE0109">
        <w:trPr>
          <w:jc w:val="center"/>
        </w:trPr>
        <w:tc>
          <w:tcPr>
            <w:tcW w:w="305"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高雄市</w:t>
            </w:r>
          </w:p>
        </w:tc>
        <w:tc>
          <w:tcPr>
            <w:tcW w:w="4695" w:type="pct"/>
            <w:gridSpan w:val="5"/>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未辦理多校聯合發包，由各校午餐實際情形辦理招標方式。</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小型學校補助午餐費，補足午餐廚工人事費缺口，提高食材支出比例。</w:t>
            </w:r>
          </w:p>
        </w:tc>
      </w:tr>
      <w:tr w:rsidR="007F6F98" w:rsidRPr="00DD2305" w:rsidTr="00EE0109">
        <w:trPr>
          <w:jc w:val="center"/>
        </w:trPr>
        <w:tc>
          <w:tcPr>
            <w:tcW w:w="305" w:type="pct"/>
            <w:vMerge w:val="restar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基隆市</w:t>
            </w:r>
          </w:p>
        </w:tc>
        <w:tc>
          <w:tcPr>
            <w:tcW w:w="92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採多校聯合發包</w:t>
            </w:r>
          </w:p>
        </w:tc>
        <w:tc>
          <w:tcPr>
            <w:tcW w:w="65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104學年度</w:t>
            </w:r>
          </w:p>
        </w:tc>
        <w:tc>
          <w:tcPr>
            <w:tcW w:w="1228"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由分區或鄰近學校結盟辦理聯合招標。</w:t>
            </w:r>
          </w:p>
        </w:tc>
        <w:tc>
          <w:tcPr>
            <w:tcW w:w="1399"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降低學校辦理招標之行政負荷量。</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以量制價。</w:t>
            </w:r>
          </w:p>
        </w:tc>
        <w:tc>
          <w:tcPr>
            <w:tcW w:w="484" w:type="pct"/>
            <w:tcBorders>
              <w:top w:val="single" w:sz="4" w:space="0" w:color="auto"/>
              <w:left w:val="single" w:sz="4" w:space="0" w:color="auto"/>
              <w:bottom w:val="single" w:sz="4" w:space="0" w:color="auto"/>
              <w:right w:val="single" w:sz="4" w:space="0" w:color="auto"/>
            </w:tcBorders>
            <w:vAlign w:val="center"/>
          </w:tcPr>
          <w:p w:rsidR="007F6F98" w:rsidRPr="00DD2305" w:rsidRDefault="007F6F98" w:rsidP="00DD2305">
            <w:pPr>
              <w:pStyle w:val="1"/>
              <w:numPr>
                <w:ilvl w:val="0"/>
                <w:numId w:val="0"/>
              </w:numPr>
              <w:rPr>
                <w:rFonts w:hAnsi="標楷體"/>
                <w:sz w:val="26"/>
                <w:szCs w:val="26"/>
              </w:rPr>
            </w:pPr>
          </w:p>
        </w:tc>
      </w:tr>
      <w:tr w:rsidR="007F6F98" w:rsidRPr="00DD2305" w:rsidTr="00EE0109">
        <w:trPr>
          <w:jc w:val="center"/>
        </w:trPr>
        <w:tc>
          <w:tcPr>
            <w:tcW w:w="305" w:type="pct"/>
            <w:vMerge/>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p>
        </w:tc>
        <w:tc>
          <w:tcPr>
            <w:tcW w:w="92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推動學校共廚</w:t>
            </w:r>
          </w:p>
        </w:tc>
        <w:tc>
          <w:tcPr>
            <w:tcW w:w="65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103學年度</w:t>
            </w:r>
          </w:p>
        </w:tc>
        <w:tc>
          <w:tcPr>
            <w:tcW w:w="1228"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以中央廚房的概念，由大校供應小校餐食。</w:t>
            </w:r>
          </w:p>
        </w:tc>
        <w:tc>
          <w:tcPr>
            <w:tcW w:w="1399"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減輕學校行政負擔。</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增加廠商投標意願。</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以量制價。</w:t>
            </w:r>
          </w:p>
        </w:tc>
        <w:tc>
          <w:tcPr>
            <w:tcW w:w="484" w:type="pct"/>
            <w:tcBorders>
              <w:top w:val="single" w:sz="4" w:space="0" w:color="auto"/>
              <w:left w:val="single" w:sz="4" w:space="0" w:color="auto"/>
              <w:bottom w:val="single" w:sz="4" w:space="0" w:color="auto"/>
              <w:right w:val="single" w:sz="4" w:space="0" w:color="auto"/>
            </w:tcBorders>
            <w:vAlign w:val="center"/>
          </w:tcPr>
          <w:p w:rsidR="007F6F98" w:rsidRPr="00DD2305" w:rsidRDefault="007F6F98" w:rsidP="00DD2305">
            <w:pPr>
              <w:pStyle w:val="1"/>
              <w:numPr>
                <w:ilvl w:val="0"/>
                <w:numId w:val="0"/>
              </w:numPr>
              <w:rPr>
                <w:rFonts w:hAnsi="標楷體"/>
                <w:sz w:val="26"/>
                <w:szCs w:val="26"/>
              </w:rPr>
            </w:pPr>
          </w:p>
        </w:tc>
      </w:tr>
      <w:tr w:rsidR="007F6F98" w:rsidRPr="00DD2305" w:rsidTr="00EE0109">
        <w:trPr>
          <w:jc w:val="center"/>
        </w:trPr>
        <w:tc>
          <w:tcPr>
            <w:tcW w:w="305" w:type="pct"/>
            <w:vMerge/>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p>
        </w:tc>
        <w:tc>
          <w:tcPr>
            <w:tcW w:w="4695" w:type="pct"/>
            <w:gridSpan w:val="5"/>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學校午餐食材運費或廚房興整建相關經費申請，由教育局依學校提報需求核實補助。</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補助全市學校午餐廚務工作人員午餐費。</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補助學生數200人以下小校2名廚工薪資；200-400人學校1名廚工薪資。</w:t>
            </w:r>
          </w:p>
        </w:tc>
      </w:tr>
      <w:tr w:rsidR="007F6F98" w:rsidRPr="00DD2305" w:rsidTr="00EE0109">
        <w:trPr>
          <w:jc w:val="center"/>
        </w:trPr>
        <w:tc>
          <w:tcPr>
            <w:tcW w:w="305"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新竹市</w:t>
            </w:r>
          </w:p>
        </w:tc>
        <w:tc>
          <w:tcPr>
            <w:tcW w:w="92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中央廚房方式</w:t>
            </w:r>
          </w:p>
        </w:tc>
        <w:tc>
          <w:tcPr>
            <w:tcW w:w="65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94年</w:t>
            </w:r>
          </w:p>
        </w:tc>
        <w:tc>
          <w:tcPr>
            <w:tcW w:w="1228"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較偏鄉之8校中，擇1校設置中央廚房，並設置營養師負責管理，中央廚房總供餐數約1,500人。</w:t>
            </w:r>
          </w:p>
        </w:tc>
        <w:tc>
          <w:tcPr>
            <w:tcW w:w="1399"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於學校內製餐並請專人監督管理，可確實把關食材及製程。</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減輕家長負擔，學生均可享用安心、安全之膳食。</w:t>
            </w:r>
          </w:p>
        </w:tc>
        <w:tc>
          <w:tcPr>
            <w:tcW w:w="484" w:type="pct"/>
            <w:tcBorders>
              <w:top w:val="single" w:sz="4" w:space="0" w:color="auto"/>
              <w:left w:val="single" w:sz="4" w:space="0" w:color="auto"/>
              <w:bottom w:val="single" w:sz="4" w:space="0" w:color="auto"/>
              <w:right w:val="single" w:sz="4" w:space="0" w:color="auto"/>
            </w:tcBorders>
            <w:vAlign w:val="center"/>
          </w:tcPr>
          <w:p w:rsidR="007F6F98" w:rsidRPr="00DD2305" w:rsidRDefault="007F6F98" w:rsidP="00DD2305">
            <w:pPr>
              <w:pStyle w:val="1"/>
              <w:numPr>
                <w:ilvl w:val="0"/>
                <w:numId w:val="0"/>
              </w:numPr>
              <w:rPr>
                <w:rFonts w:hAnsi="標楷體"/>
                <w:sz w:val="26"/>
                <w:szCs w:val="26"/>
              </w:rPr>
            </w:pPr>
          </w:p>
        </w:tc>
      </w:tr>
      <w:tr w:rsidR="007F6F98" w:rsidRPr="00DD2305" w:rsidTr="00EE0109">
        <w:trPr>
          <w:jc w:val="center"/>
        </w:trPr>
        <w:tc>
          <w:tcPr>
            <w:tcW w:w="305" w:type="pct"/>
            <w:vMerge w:val="restar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新</w:t>
            </w:r>
            <w:r w:rsidRPr="00DD2305">
              <w:rPr>
                <w:rFonts w:hAnsi="標楷體" w:hint="eastAsia"/>
                <w:sz w:val="26"/>
                <w:szCs w:val="26"/>
              </w:rPr>
              <w:lastRenderedPageBreak/>
              <w:t>竹縣</w:t>
            </w:r>
          </w:p>
        </w:tc>
        <w:tc>
          <w:tcPr>
            <w:tcW w:w="92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lastRenderedPageBreak/>
              <w:t>各校自行辦</w:t>
            </w:r>
            <w:r w:rsidRPr="00DD2305">
              <w:rPr>
                <w:rFonts w:hAnsi="標楷體" w:hint="eastAsia"/>
                <w:sz w:val="26"/>
                <w:szCs w:val="26"/>
              </w:rPr>
              <w:lastRenderedPageBreak/>
              <w:t>理發包</w:t>
            </w:r>
          </w:p>
        </w:tc>
        <w:tc>
          <w:tcPr>
            <w:tcW w:w="65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lastRenderedPageBreak/>
              <w:t>91年</w:t>
            </w:r>
          </w:p>
        </w:tc>
        <w:tc>
          <w:tcPr>
            <w:tcW w:w="1228"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小型學校大多</w:t>
            </w:r>
            <w:r w:rsidRPr="00DD2305">
              <w:rPr>
                <w:rFonts w:hAnsi="標楷體" w:hint="eastAsia"/>
                <w:sz w:val="26"/>
                <w:szCs w:val="26"/>
              </w:rPr>
              <w:lastRenderedPageBreak/>
              <w:t>位於偏鄉、偏遠地區(如尖石鄉、五峰鄉等)，且校間路程皆遙遠，無法聯合供應午餐，爰此偏鄉小校自行辦理採購。</w:t>
            </w:r>
          </w:p>
        </w:tc>
        <w:tc>
          <w:tcPr>
            <w:tcW w:w="1399"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lastRenderedPageBreak/>
              <w:t>偏鄉小校因位處偏</w:t>
            </w:r>
            <w:r w:rsidRPr="00DD2305">
              <w:rPr>
                <w:rFonts w:hAnsi="標楷體" w:hint="eastAsia"/>
                <w:sz w:val="26"/>
                <w:szCs w:val="26"/>
              </w:rPr>
              <w:lastRenderedPageBreak/>
              <w:t>遠地區，食材採購及燃料瓦斯運送成本高，需補助午餐食材經費方能順利供應午餐。</w:t>
            </w:r>
          </w:p>
        </w:tc>
        <w:tc>
          <w:tcPr>
            <w:tcW w:w="484" w:type="pct"/>
            <w:tcBorders>
              <w:top w:val="single" w:sz="4" w:space="0" w:color="auto"/>
              <w:left w:val="single" w:sz="4" w:space="0" w:color="auto"/>
              <w:bottom w:val="single" w:sz="4" w:space="0" w:color="auto"/>
              <w:right w:val="single" w:sz="4" w:space="0" w:color="auto"/>
            </w:tcBorders>
            <w:vAlign w:val="center"/>
          </w:tcPr>
          <w:p w:rsidR="007F6F98" w:rsidRPr="00DD2305" w:rsidRDefault="007F6F98" w:rsidP="00DD2305">
            <w:pPr>
              <w:pStyle w:val="1"/>
              <w:numPr>
                <w:ilvl w:val="0"/>
                <w:numId w:val="0"/>
              </w:numPr>
              <w:rPr>
                <w:rFonts w:hAnsi="標楷體"/>
                <w:sz w:val="26"/>
                <w:szCs w:val="26"/>
              </w:rPr>
            </w:pPr>
          </w:p>
        </w:tc>
      </w:tr>
      <w:tr w:rsidR="007F6F98" w:rsidRPr="00DD2305" w:rsidTr="00EE0109">
        <w:trPr>
          <w:jc w:val="center"/>
        </w:trPr>
        <w:tc>
          <w:tcPr>
            <w:tcW w:w="305" w:type="pct"/>
            <w:vMerge/>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p>
        </w:tc>
        <w:tc>
          <w:tcPr>
            <w:tcW w:w="4695" w:type="pct"/>
            <w:gridSpan w:val="5"/>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補助400人以下學校午餐食材運送經費，刻正修定補助條件為200人以下山地、偏遠小型學校。</w:t>
            </w:r>
          </w:p>
        </w:tc>
      </w:tr>
      <w:tr w:rsidR="007F6F98" w:rsidRPr="00DD2305" w:rsidTr="00EE0109">
        <w:trPr>
          <w:jc w:val="center"/>
        </w:trPr>
        <w:tc>
          <w:tcPr>
            <w:tcW w:w="305" w:type="pct"/>
            <w:vMerge w:val="restar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苗栗縣</w:t>
            </w:r>
          </w:p>
        </w:tc>
        <w:tc>
          <w:tcPr>
            <w:tcW w:w="92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採多校聯合發包（大校包小校或分區發包）</w:t>
            </w:r>
          </w:p>
        </w:tc>
        <w:tc>
          <w:tcPr>
            <w:tcW w:w="65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96年</w:t>
            </w:r>
          </w:p>
        </w:tc>
        <w:tc>
          <w:tcPr>
            <w:tcW w:w="1228"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召開聯合採購協調會，由鄰近或同一鄉鎮之有意願學校組成午餐聯盟，辦理午餐材聯合採購。</w:t>
            </w:r>
          </w:p>
        </w:tc>
        <w:tc>
          <w:tcPr>
            <w:tcW w:w="1399"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提升食材採購金額，降低運送成本，增加廠商參與投標意願，解決偏鄉小校食材採購問題。</w:t>
            </w:r>
          </w:p>
        </w:tc>
        <w:tc>
          <w:tcPr>
            <w:tcW w:w="484" w:type="pct"/>
            <w:tcBorders>
              <w:top w:val="single" w:sz="4" w:space="0" w:color="auto"/>
              <w:left w:val="single" w:sz="4" w:space="0" w:color="auto"/>
              <w:bottom w:val="single" w:sz="4" w:space="0" w:color="auto"/>
              <w:right w:val="single" w:sz="4" w:space="0" w:color="auto"/>
            </w:tcBorders>
            <w:vAlign w:val="center"/>
          </w:tcPr>
          <w:p w:rsidR="007F6F98" w:rsidRPr="00DD2305" w:rsidRDefault="007F6F98" w:rsidP="00DD2305">
            <w:pPr>
              <w:pStyle w:val="1"/>
              <w:numPr>
                <w:ilvl w:val="0"/>
                <w:numId w:val="0"/>
              </w:numPr>
              <w:rPr>
                <w:rFonts w:hAnsi="標楷體"/>
                <w:sz w:val="26"/>
                <w:szCs w:val="26"/>
              </w:rPr>
            </w:pPr>
          </w:p>
        </w:tc>
      </w:tr>
      <w:tr w:rsidR="007F6F98" w:rsidRPr="00DD2305" w:rsidTr="00EE0109">
        <w:trPr>
          <w:jc w:val="center"/>
        </w:trPr>
        <w:tc>
          <w:tcPr>
            <w:tcW w:w="305" w:type="pct"/>
            <w:vMerge/>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p>
        </w:tc>
        <w:tc>
          <w:tcPr>
            <w:tcW w:w="4695" w:type="pct"/>
            <w:gridSpan w:val="5"/>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1.補助特偏及偏遠午餐食材運費，由教育局依學校提報需求核實補助。</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2.學生數200人以下自設廚房公辦公營學校，每月補助學生每人100元菜金，以提升午餐供應品質。</w:t>
            </w:r>
          </w:p>
        </w:tc>
      </w:tr>
      <w:tr w:rsidR="007F6F98" w:rsidRPr="00DD2305" w:rsidTr="00EE0109">
        <w:trPr>
          <w:jc w:val="center"/>
        </w:trPr>
        <w:tc>
          <w:tcPr>
            <w:tcW w:w="305"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彰化縣</w:t>
            </w:r>
          </w:p>
        </w:tc>
        <w:tc>
          <w:tcPr>
            <w:tcW w:w="92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採多校聯合發包（大校包小校或分區發包）</w:t>
            </w:r>
          </w:p>
        </w:tc>
        <w:tc>
          <w:tcPr>
            <w:tcW w:w="65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101年度</w:t>
            </w:r>
          </w:p>
        </w:tc>
        <w:tc>
          <w:tcPr>
            <w:tcW w:w="1228"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由各校依政府採購法及相關法令，得辦理多校聯合招標</w:t>
            </w:r>
          </w:p>
        </w:tc>
        <w:tc>
          <w:tcPr>
            <w:tcW w:w="1399"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有效減少偏鄉小校流標之情形</w:t>
            </w:r>
          </w:p>
        </w:tc>
        <w:tc>
          <w:tcPr>
            <w:tcW w:w="484" w:type="pct"/>
            <w:tcBorders>
              <w:top w:val="single" w:sz="4" w:space="0" w:color="auto"/>
              <w:left w:val="single" w:sz="4" w:space="0" w:color="auto"/>
              <w:bottom w:val="single" w:sz="4" w:space="0" w:color="auto"/>
              <w:right w:val="single" w:sz="4" w:space="0" w:color="auto"/>
            </w:tcBorders>
            <w:vAlign w:val="center"/>
          </w:tcPr>
          <w:p w:rsidR="007F6F98" w:rsidRPr="00DD2305" w:rsidRDefault="007F6F98" w:rsidP="00DD2305">
            <w:pPr>
              <w:pStyle w:val="1"/>
              <w:numPr>
                <w:ilvl w:val="0"/>
                <w:numId w:val="0"/>
              </w:numPr>
              <w:rPr>
                <w:rFonts w:hAnsi="標楷體"/>
                <w:sz w:val="26"/>
                <w:szCs w:val="26"/>
              </w:rPr>
            </w:pPr>
          </w:p>
        </w:tc>
      </w:tr>
      <w:tr w:rsidR="007F6F98" w:rsidRPr="00DD2305" w:rsidTr="00EE0109">
        <w:trPr>
          <w:jc w:val="center"/>
        </w:trPr>
        <w:tc>
          <w:tcPr>
            <w:tcW w:w="305"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南投縣</w:t>
            </w:r>
          </w:p>
        </w:tc>
        <w:tc>
          <w:tcPr>
            <w:tcW w:w="92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採多校聯合招標方式</w:t>
            </w:r>
          </w:p>
        </w:tc>
        <w:tc>
          <w:tcPr>
            <w:tcW w:w="65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105學年度</w:t>
            </w:r>
          </w:p>
        </w:tc>
        <w:tc>
          <w:tcPr>
            <w:tcW w:w="1228"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1.埔里鎮及仁愛鄉計32校，分4條路線；信義鄉及水里鄉計23校，分3條路線，辦理聯合招標。</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2.鹿谷鄉8校、國姓鄉10校、魚池鄉9校、中寮鄉8校、集集鎮5</w:t>
            </w:r>
            <w:r w:rsidRPr="00DD2305">
              <w:rPr>
                <w:rFonts w:hAnsi="標楷體" w:hint="eastAsia"/>
                <w:sz w:val="26"/>
                <w:szCs w:val="26"/>
              </w:rPr>
              <w:lastRenderedPageBreak/>
              <w:t>校等，各鄉鎮內之學校辦理聯合招標。</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3.各午餐食材聯合採購學校分別成立採購工小組，由工作小組依各校需求，訂定子契約，並依實際供應狀態進行食材驗收及檢討。</w:t>
            </w:r>
          </w:p>
        </w:tc>
        <w:tc>
          <w:tcPr>
            <w:tcW w:w="1399"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lastRenderedPageBreak/>
              <w:t>105學年度所有學校皆在開學前完成午餐招標作業。解決偏鄉小型學校午餐招標困境。</w:t>
            </w:r>
          </w:p>
        </w:tc>
        <w:tc>
          <w:tcPr>
            <w:tcW w:w="484" w:type="pct"/>
            <w:tcBorders>
              <w:top w:val="single" w:sz="4" w:space="0" w:color="auto"/>
              <w:left w:val="single" w:sz="4" w:space="0" w:color="auto"/>
              <w:bottom w:val="single" w:sz="4" w:space="0" w:color="auto"/>
              <w:right w:val="single" w:sz="4" w:space="0" w:color="auto"/>
            </w:tcBorders>
            <w:vAlign w:val="center"/>
          </w:tcPr>
          <w:p w:rsidR="007F6F98" w:rsidRPr="00DD2305" w:rsidRDefault="007F6F98" w:rsidP="00DD2305">
            <w:pPr>
              <w:pStyle w:val="1"/>
              <w:numPr>
                <w:ilvl w:val="0"/>
                <w:numId w:val="0"/>
              </w:numPr>
              <w:rPr>
                <w:rFonts w:hAnsi="標楷體"/>
                <w:sz w:val="26"/>
                <w:szCs w:val="26"/>
              </w:rPr>
            </w:pPr>
          </w:p>
        </w:tc>
      </w:tr>
      <w:tr w:rsidR="007F6F98" w:rsidRPr="00DD2305" w:rsidTr="00EE0109">
        <w:trPr>
          <w:jc w:val="center"/>
        </w:trPr>
        <w:tc>
          <w:tcPr>
            <w:tcW w:w="305" w:type="pct"/>
            <w:vMerge w:val="restar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雲林縣</w:t>
            </w:r>
          </w:p>
        </w:tc>
        <w:tc>
          <w:tcPr>
            <w:tcW w:w="92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採多校聯合發包（大校包小校或分區發包）</w:t>
            </w:r>
          </w:p>
        </w:tc>
        <w:tc>
          <w:tcPr>
            <w:tcW w:w="65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104年度</w:t>
            </w:r>
          </w:p>
        </w:tc>
        <w:tc>
          <w:tcPr>
            <w:tcW w:w="1228"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依地域性由學校與鄰近辦理聯合招標事宜</w:t>
            </w:r>
          </w:p>
        </w:tc>
        <w:tc>
          <w:tcPr>
            <w:tcW w:w="1399"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目前有17個聯合採購團(偏鄉學校)，其餘學校則自行招標無困難。</w:t>
            </w:r>
          </w:p>
        </w:tc>
        <w:tc>
          <w:tcPr>
            <w:tcW w:w="484" w:type="pct"/>
            <w:tcBorders>
              <w:top w:val="single" w:sz="4" w:space="0" w:color="auto"/>
              <w:left w:val="single" w:sz="4" w:space="0" w:color="auto"/>
              <w:bottom w:val="single" w:sz="4" w:space="0" w:color="auto"/>
              <w:right w:val="single" w:sz="4" w:space="0" w:color="auto"/>
            </w:tcBorders>
            <w:vAlign w:val="center"/>
          </w:tcPr>
          <w:p w:rsidR="007F6F98" w:rsidRPr="00DD2305" w:rsidRDefault="007F6F98" w:rsidP="00DD2305">
            <w:pPr>
              <w:pStyle w:val="1"/>
              <w:numPr>
                <w:ilvl w:val="0"/>
                <w:numId w:val="0"/>
              </w:numPr>
              <w:rPr>
                <w:rFonts w:hAnsi="標楷體"/>
                <w:sz w:val="26"/>
                <w:szCs w:val="26"/>
              </w:rPr>
            </w:pPr>
          </w:p>
        </w:tc>
      </w:tr>
      <w:tr w:rsidR="007F6F98" w:rsidRPr="00DD2305" w:rsidTr="00EE0109">
        <w:trPr>
          <w:jc w:val="center"/>
        </w:trPr>
        <w:tc>
          <w:tcPr>
            <w:tcW w:w="305" w:type="pct"/>
            <w:vMerge/>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p>
        </w:tc>
        <w:tc>
          <w:tcPr>
            <w:tcW w:w="4695" w:type="pct"/>
            <w:gridSpan w:val="5"/>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偏鄉小校午餐食材運費由教育局依學校提報需求核實補助。</w:t>
            </w:r>
          </w:p>
        </w:tc>
      </w:tr>
      <w:tr w:rsidR="007F6F98" w:rsidRPr="00DD2305" w:rsidTr="00EE0109">
        <w:trPr>
          <w:jc w:val="center"/>
        </w:trPr>
        <w:tc>
          <w:tcPr>
            <w:tcW w:w="305" w:type="pct"/>
            <w:vMerge w:val="restar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嘉義市</w:t>
            </w:r>
          </w:p>
        </w:tc>
        <w:tc>
          <w:tcPr>
            <w:tcW w:w="92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採多校聯合發包（大校包小校或分區發包）</w:t>
            </w:r>
          </w:p>
        </w:tc>
        <w:tc>
          <w:tcPr>
            <w:tcW w:w="65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97學年度</w:t>
            </w:r>
          </w:p>
        </w:tc>
        <w:tc>
          <w:tcPr>
            <w:tcW w:w="1228"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以聯合招標方式，採最有利標精神決標，各校各自履約</w:t>
            </w:r>
          </w:p>
        </w:tc>
        <w:tc>
          <w:tcPr>
            <w:tcW w:w="1399"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減少各校各自招標次數，提高廠商投標意願，提升食材品質。</w:t>
            </w:r>
          </w:p>
        </w:tc>
        <w:tc>
          <w:tcPr>
            <w:tcW w:w="484" w:type="pct"/>
            <w:tcBorders>
              <w:top w:val="single" w:sz="4" w:space="0" w:color="auto"/>
              <w:left w:val="single" w:sz="4" w:space="0" w:color="auto"/>
              <w:bottom w:val="single" w:sz="4" w:space="0" w:color="auto"/>
              <w:right w:val="single" w:sz="4" w:space="0" w:color="auto"/>
            </w:tcBorders>
            <w:vAlign w:val="center"/>
          </w:tcPr>
          <w:p w:rsidR="007F6F98" w:rsidRPr="00DD2305" w:rsidRDefault="007F6F98" w:rsidP="00DD2305">
            <w:pPr>
              <w:pStyle w:val="1"/>
              <w:numPr>
                <w:ilvl w:val="0"/>
                <w:numId w:val="0"/>
              </w:numPr>
              <w:rPr>
                <w:rFonts w:hAnsi="標楷體"/>
                <w:sz w:val="26"/>
                <w:szCs w:val="26"/>
              </w:rPr>
            </w:pPr>
          </w:p>
        </w:tc>
      </w:tr>
      <w:tr w:rsidR="007F6F98" w:rsidRPr="00DD2305" w:rsidTr="00EE0109">
        <w:trPr>
          <w:jc w:val="center"/>
        </w:trPr>
        <w:tc>
          <w:tcPr>
            <w:tcW w:w="305" w:type="pct"/>
            <w:vMerge/>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p>
        </w:tc>
        <w:tc>
          <w:tcPr>
            <w:tcW w:w="4695" w:type="pct"/>
            <w:gridSpan w:val="5"/>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補助偏鄉小校午餐廚房炊事費用(用於午餐燃料水電費、人事費、修繕雜項支出)，每人每餐10元計。</w:t>
            </w:r>
          </w:p>
        </w:tc>
      </w:tr>
      <w:tr w:rsidR="007F6F98" w:rsidRPr="00DD2305" w:rsidTr="00EE0109">
        <w:trPr>
          <w:jc w:val="center"/>
        </w:trPr>
        <w:tc>
          <w:tcPr>
            <w:tcW w:w="305" w:type="pct"/>
            <w:vMerge w:val="restar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嘉義縣</w:t>
            </w:r>
          </w:p>
        </w:tc>
        <w:tc>
          <w:tcPr>
            <w:tcW w:w="92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採多校聯合發包（大校包小校或</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分區發包）</w:t>
            </w:r>
          </w:p>
        </w:tc>
        <w:tc>
          <w:tcPr>
            <w:tcW w:w="65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東石鄉布袋鎮學校聯合採購自95年度開始實施。</w:t>
            </w:r>
          </w:p>
        </w:tc>
        <w:tc>
          <w:tcPr>
            <w:tcW w:w="1228"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由東石鄉、布袋鎮各國中小學輪流主辦年度招標事宜。</w:t>
            </w:r>
          </w:p>
        </w:tc>
        <w:tc>
          <w:tcPr>
            <w:tcW w:w="1399"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東石與布袋幅員廣闊，廠商運輸成本提高，亦常因距離較遠，導致偏遠學校運送時間會有延遲，爰聯合午餐食材採購統籌資源，降低人事成本，有助於提升學童營養午餐之供貨品質。</w:t>
            </w:r>
          </w:p>
        </w:tc>
        <w:tc>
          <w:tcPr>
            <w:tcW w:w="484" w:type="pct"/>
            <w:tcBorders>
              <w:top w:val="single" w:sz="4" w:space="0" w:color="auto"/>
              <w:left w:val="single" w:sz="4" w:space="0" w:color="auto"/>
              <w:bottom w:val="single" w:sz="4" w:space="0" w:color="auto"/>
              <w:right w:val="single" w:sz="4" w:space="0" w:color="auto"/>
            </w:tcBorders>
            <w:vAlign w:val="center"/>
          </w:tcPr>
          <w:p w:rsidR="007F6F98" w:rsidRPr="00DD2305" w:rsidRDefault="007F6F98" w:rsidP="00DD2305">
            <w:pPr>
              <w:pStyle w:val="1"/>
              <w:numPr>
                <w:ilvl w:val="0"/>
                <w:numId w:val="0"/>
              </w:numPr>
              <w:rPr>
                <w:rFonts w:hAnsi="標楷體"/>
                <w:sz w:val="26"/>
                <w:szCs w:val="26"/>
              </w:rPr>
            </w:pPr>
          </w:p>
        </w:tc>
      </w:tr>
      <w:tr w:rsidR="007F6F98" w:rsidRPr="00DD2305" w:rsidTr="00EE0109">
        <w:trPr>
          <w:jc w:val="center"/>
        </w:trPr>
        <w:tc>
          <w:tcPr>
            <w:tcW w:w="305" w:type="pct"/>
            <w:vMerge/>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p>
        </w:tc>
        <w:tc>
          <w:tcPr>
            <w:tcW w:w="92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其它(阿里山鄉、梅山鄉、竹崎鄉……)</w:t>
            </w:r>
          </w:p>
        </w:tc>
        <w:tc>
          <w:tcPr>
            <w:tcW w:w="65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自辦學校午餐</w:t>
            </w:r>
          </w:p>
        </w:tc>
        <w:tc>
          <w:tcPr>
            <w:tcW w:w="1228"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學校供餐人數為50人以下，設置廚房自辦午餐供應，輔導當</w:t>
            </w:r>
            <w:r w:rsidRPr="00DD2305">
              <w:rPr>
                <w:rFonts w:hAnsi="標楷體" w:hint="eastAsia"/>
                <w:sz w:val="26"/>
                <w:szCs w:val="26"/>
              </w:rPr>
              <w:lastRenderedPageBreak/>
              <w:t>地餐廳、農民、菜車符合食品衛生管理相關規定並協助運送學校午餐食材至學校。</w:t>
            </w:r>
          </w:p>
        </w:tc>
        <w:tc>
          <w:tcPr>
            <w:tcW w:w="1399"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lastRenderedPageBreak/>
              <w:t>本縣山區偏遠、小校午餐食材由菜車運送，解決當地學生用餐情形並加強</w:t>
            </w:r>
            <w:r w:rsidRPr="00DD2305">
              <w:rPr>
                <w:rFonts w:hAnsi="標楷體" w:hint="eastAsia"/>
                <w:sz w:val="26"/>
                <w:szCs w:val="26"/>
              </w:rPr>
              <w:lastRenderedPageBreak/>
              <w:t>健康飲食教育。</w:t>
            </w:r>
          </w:p>
        </w:tc>
        <w:tc>
          <w:tcPr>
            <w:tcW w:w="484" w:type="pct"/>
            <w:tcBorders>
              <w:top w:val="single" w:sz="4" w:space="0" w:color="auto"/>
              <w:left w:val="single" w:sz="4" w:space="0" w:color="auto"/>
              <w:bottom w:val="single" w:sz="4" w:space="0" w:color="auto"/>
              <w:right w:val="single" w:sz="4" w:space="0" w:color="auto"/>
            </w:tcBorders>
            <w:vAlign w:val="center"/>
          </w:tcPr>
          <w:p w:rsidR="007F6F98" w:rsidRPr="00DD2305" w:rsidRDefault="007F6F98" w:rsidP="00DD2305">
            <w:pPr>
              <w:pStyle w:val="1"/>
              <w:numPr>
                <w:ilvl w:val="0"/>
                <w:numId w:val="0"/>
              </w:numPr>
              <w:rPr>
                <w:rFonts w:hAnsi="標楷體"/>
                <w:sz w:val="26"/>
                <w:szCs w:val="26"/>
              </w:rPr>
            </w:pPr>
          </w:p>
        </w:tc>
      </w:tr>
      <w:tr w:rsidR="007F6F98" w:rsidRPr="00DD2305" w:rsidTr="00EE0109">
        <w:trPr>
          <w:jc w:val="center"/>
        </w:trPr>
        <w:tc>
          <w:tcPr>
            <w:tcW w:w="305" w:type="pct"/>
            <w:vMerge/>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p>
        </w:tc>
        <w:tc>
          <w:tcPr>
            <w:tcW w:w="4695" w:type="pct"/>
            <w:gridSpan w:val="5"/>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依據嘉義縣小型偏遠學校午餐經費補助實施計畫辦理補助偏鄉小校午餐食材運費。</w:t>
            </w:r>
          </w:p>
        </w:tc>
      </w:tr>
      <w:tr w:rsidR="007F6F98" w:rsidRPr="00DD2305" w:rsidTr="00EE0109">
        <w:trPr>
          <w:jc w:val="center"/>
        </w:trPr>
        <w:tc>
          <w:tcPr>
            <w:tcW w:w="305" w:type="pct"/>
            <w:vMerge w:val="restar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宜蘭縣</w:t>
            </w:r>
          </w:p>
        </w:tc>
        <w:tc>
          <w:tcPr>
            <w:tcW w:w="92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由各校自行依政府採購法辦理招標</w:t>
            </w:r>
          </w:p>
        </w:tc>
        <w:tc>
          <w:tcPr>
            <w:tcW w:w="657" w:type="pct"/>
            <w:tcBorders>
              <w:top w:val="single" w:sz="4" w:space="0" w:color="auto"/>
              <w:left w:val="single" w:sz="4" w:space="0" w:color="auto"/>
              <w:bottom w:val="single" w:sz="4" w:space="0" w:color="auto"/>
              <w:right w:val="single" w:sz="4" w:space="0" w:color="auto"/>
            </w:tcBorders>
            <w:vAlign w:val="center"/>
          </w:tcPr>
          <w:p w:rsidR="007F6F98" w:rsidRPr="00DD2305" w:rsidRDefault="007F6F98" w:rsidP="00DD2305">
            <w:pPr>
              <w:pStyle w:val="1"/>
              <w:numPr>
                <w:ilvl w:val="0"/>
                <w:numId w:val="0"/>
              </w:numPr>
              <w:rPr>
                <w:rFonts w:hAnsi="標楷體"/>
                <w:sz w:val="26"/>
                <w:szCs w:val="26"/>
              </w:rPr>
            </w:pPr>
          </w:p>
        </w:tc>
        <w:tc>
          <w:tcPr>
            <w:tcW w:w="1228"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偏鄉小校多為公辦公營（自辦）午餐學校，其午餐食材由學校逕洽廠商採購；學校並與供應午餐食材之廠商訂定書面契約。</w:t>
            </w:r>
          </w:p>
        </w:tc>
        <w:tc>
          <w:tcPr>
            <w:tcW w:w="1399" w:type="pct"/>
            <w:tcBorders>
              <w:top w:val="single" w:sz="4" w:space="0" w:color="auto"/>
              <w:left w:val="single" w:sz="4" w:space="0" w:color="auto"/>
              <w:bottom w:val="single" w:sz="4" w:space="0" w:color="auto"/>
              <w:right w:val="single" w:sz="4" w:space="0" w:color="auto"/>
            </w:tcBorders>
            <w:vAlign w:val="center"/>
          </w:tcPr>
          <w:p w:rsidR="007F6F98" w:rsidRPr="00DD2305" w:rsidRDefault="007F6F98" w:rsidP="00DD2305">
            <w:pPr>
              <w:pStyle w:val="1"/>
              <w:numPr>
                <w:ilvl w:val="0"/>
                <w:numId w:val="0"/>
              </w:numPr>
              <w:rPr>
                <w:rFonts w:hAnsi="標楷體"/>
                <w:sz w:val="26"/>
                <w:szCs w:val="26"/>
              </w:rPr>
            </w:pPr>
          </w:p>
        </w:tc>
        <w:tc>
          <w:tcPr>
            <w:tcW w:w="484"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採多校聯合發包，團膳業者無投標意願。</w:t>
            </w:r>
          </w:p>
        </w:tc>
      </w:tr>
      <w:tr w:rsidR="007F6F98" w:rsidRPr="00DD2305" w:rsidTr="00EE0109">
        <w:trPr>
          <w:jc w:val="center"/>
        </w:trPr>
        <w:tc>
          <w:tcPr>
            <w:tcW w:w="305" w:type="pct"/>
            <w:vMerge/>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p>
        </w:tc>
        <w:tc>
          <w:tcPr>
            <w:tcW w:w="4695" w:type="pct"/>
            <w:gridSpan w:val="5"/>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1.依各校用餐人數×每餐食米量（國小：90公克/人；國高中：110公克/人）×200天/年÷30,000公克/包，每包補助運費60元。</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2.補助自辦午餐學校廚工薪資：學生100人以下之學校補助1人144,000元/年；101~300人補助2人288,000元/年；301~500人補助3人432,000元/年（每校每人補助16,000元/月×9個月/學年）。</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3.針對200人以下山地、偏遠小型學校之學生，每人增加補助經費100元/月×9個月/學年。</w:t>
            </w:r>
          </w:p>
        </w:tc>
      </w:tr>
      <w:tr w:rsidR="007F6F98" w:rsidRPr="00DD2305" w:rsidTr="00EE0109">
        <w:trPr>
          <w:jc w:val="center"/>
        </w:trPr>
        <w:tc>
          <w:tcPr>
            <w:tcW w:w="305" w:type="pct"/>
            <w:vMerge w:val="restart"/>
            <w:tcBorders>
              <w:top w:val="single" w:sz="4" w:space="0" w:color="auto"/>
              <w:left w:val="single" w:sz="4" w:space="0" w:color="auto"/>
              <w:bottom w:val="single" w:sz="4" w:space="0" w:color="auto"/>
              <w:right w:val="single" w:sz="4" w:space="0" w:color="auto"/>
            </w:tcBorders>
            <w:vAlign w:val="center"/>
            <w:hideMark/>
          </w:tcPr>
          <w:p w:rsidR="007F6F98" w:rsidRPr="00E20080" w:rsidRDefault="007F6F98" w:rsidP="00DD2305">
            <w:pPr>
              <w:pStyle w:val="1"/>
              <w:numPr>
                <w:ilvl w:val="0"/>
                <w:numId w:val="0"/>
              </w:numPr>
              <w:rPr>
                <w:rFonts w:hAnsi="標楷體"/>
                <w:color w:val="000000" w:themeColor="text1"/>
                <w:sz w:val="26"/>
                <w:szCs w:val="26"/>
              </w:rPr>
            </w:pPr>
            <w:r w:rsidRPr="00E20080">
              <w:rPr>
                <w:rFonts w:hAnsi="標楷體" w:hint="eastAsia"/>
                <w:color w:val="000000" w:themeColor="text1"/>
                <w:sz w:val="26"/>
                <w:szCs w:val="26"/>
              </w:rPr>
              <w:t>屏縣縣</w:t>
            </w:r>
          </w:p>
        </w:tc>
        <w:tc>
          <w:tcPr>
            <w:tcW w:w="927" w:type="pct"/>
            <w:tcBorders>
              <w:top w:val="single" w:sz="4" w:space="0" w:color="auto"/>
              <w:left w:val="single" w:sz="4" w:space="0" w:color="auto"/>
              <w:bottom w:val="single" w:sz="4" w:space="0" w:color="auto"/>
              <w:right w:val="single" w:sz="4" w:space="0" w:color="auto"/>
            </w:tcBorders>
            <w:hideMark/>
          </w:tcPr>
          <w:p w:rsidR="007F6F98" w:rsidRPr="00E20080" w:rsidRDefault="007F6F98" w:rsidP="00DD2305">
            <w:pPr>
              <w:pStyle w:val="1"/>
              <w:numPr>
                <w:ilvl w:val="0"/>
                <w:numId w:val="0"/>
              </w:numPr>
              <w:rPr>
                <w:rFonts w:hAnsi="標楷體"/>
                <w:color w:val="000000" w:themeColor="text1"/>
                <w:sz w:val="26"/>
                <w:szCs w:val="26"/>
              </w:rPr>
            </w:pPr>
            <w:r w:rsidRPr="00E20080">
              <w:rPr>
                <w:rFonts w:hAnsi="標楷體" w:hint="eastAsia"/>
                <w:color w:val="000000" w:themeColor="text1"/>
                <w:sz w:val="26"/>
                <w:szCs w:val="26"/>
              </w:rPr>
              <w:t>採大校包小校聯合發包</w:t>
            </w:r>
          </w:p>
        </w:tc>
        <w:tc>
          <w:tcPr>
            <w:tcW w:w="657" w:type="pct"/>
            <w:tcBorders>
              <w:top w:val="single" w:sz="4" w:space="0" w:color="auto"/>
              <w:left w:val="single" w:sz="4" w:space="0" w:color="auto"/>
              <w:bottom w:val="single" w:sz="4" w:space="0" w:color="auto"/>
              <w:right w:val="single" w:sz="4" w:space="0" w:color="auto"/>
            </w:tcBorders>
            <w:vAlign w:val="center"/>
            <w:hideMark/>
          </w:tcPr>
          <w:p w:rsidR="007F6F98" w:rsidRPr="00E20080" w:rsidRDefault="007F6F98" w:rsidP="00DD2305">
            <w:pPr>
              <w:pStyle w:val="1"/>
              <w:numPr>
                <w:ilvl w:val="0"/>
                <w:numId w:val="0"/>
              </w:numPr>
              <w:rPr>
                <w:rFonts w:hAnsi="標楷體"/>
                <w:color w:val="000000" w:themeColor="text1"/>
                <w:sz w:val="26"/>
                <w:szCs w:val="26"/>
              </w:rPr>
            </w:pPr>
            <w:r w:rsidRPr="00E20080">
              <w:rPr>
                <w:rFonts w:hAnsi="標楷體" w:hint="eastAsia"/>
                <w:color w:val="000000" w:themeColor="text1"/>
                <w:sz w:val="26"/>
                <w:szCs w:val="26"/>
              </w:rPr>
              <w:t>99年度</w:t>
            </w:r>
          </w:p>
        </w:tc>
        <w:tc>
          <w:tcPr>
            <w:tcW w:w="1228" w:type="pct"/>
            <w:tcBorders>
              <w:top w:val="single" w:sz="4" w:space="0" w:color="auto"/>
              <w:left w:val="single" w:sz="4" w:space="0" w:color="auto"/>
              <w:bottom w:val="single" w:sz="4" w:space="0" w:color="auto"/>
              <w:right w:val="single" w:sz="4" w:space="0" w:color="auto"/>
            </w:tcBorders>
            <w:vAlign w:val="center"/>
            <w:hideMark/>
          </w:tcPr>
          <w:p w:rsidR="007F6F98" w:rsidRPr="00E20080" w:rsidRDefault="007F6F98" w:rsidP="00DD2305">
            <w:pPr>
              <w:pStyle w:val="1"/>
              <w:numPr>
                <w:ilvl w:val="0"/>
                <w:numId w:val="0"/>
              </w:numPr>
              <w:rPr>
                <w:rFonts w:hAnsi="標楷體"/>
                <w:color w:val="000000" w:themeColor="text1"/>
                <w:sz w:val="26"/>
                <w:szCs w:val="26"/>
              </w:rPr>
            </w:pPr>
            <w:r w:rsidRPr="00E20080">
              <w:rPr>
                <w:rFonts w:hAnsi="標楷體" w:hint="eastAsia"/>
                <w:color w:val="000000" w:themeColor="text1"/>
                <w:sz w:val="26"/>
                <w:szCs w:val="26"/>
              </w:rPr>
              <w:t>除大校包小校聯合招標外，</w:t>
            </w:r>
          </w:p>
          <w:p w:rsidR="007F6F98" w:rsidRPr="00E20080" w:rsidRDefault="007F6F98" w:rsidP="00DD2305">
            <w:pPr>
              <w:pStyle w:val="1"/>
              <w:numPr>
                <w:ilvl w:val="0"/>
                <w:numId w:val="0"/>
              </w:numPr>
              <w:rPr>
                <w:rFonts w:hAnsi="標楷體"/>
                <w:color w:val="000000" w:themeColor="text1"/>
                <w:sz w:val="26"/>
                <w:szCs w:val="26"/>
              </w:rPr>
            </w:pPr>
            <w:r w:rsidRPr="00E20080">
              <w:rPr>
                <w:rFonts w:hAnsi="標楷體" w:hint="eastAsia"/>
                <w:color w:val="000000" w:themeColor="text1"/>
                <w:sz w:val="26"/>
                <w:szCs w:val="26"/>
              </w:rPr>
              <w:t>有些100人以下偏鄉小校由學校逕洽當地食材供應商採購。</w:t>
            </w:r>
          </w:p>
        </w:tc>
        <w:tc>
          <w:tcPr>
            <w:tcW w:w="1399" w:type="pct"/>
            <w:tcBorders>
              <w:top w:val="single" w:sz="4" w:space="0" w:color="auto"/>
              <w:left w:val="single" w:sz="4" w:space="0" w:color="auto"/>
              <w:bottom w:val="single" w:sz="4" w:space="0" w:color="auto"/>
              <w:right w:val="single" w:sz="4" w:space="0" w:color="auto"/>
            </w:tcBorders>
            <w:vAlign w:val="center"/>
            <w:hideMark/>
          </w:tcPr>
          <w:p w:rsidR="007F6F98" w:rsidRPr="00E20080" w:rsidRDefault="007F6F98" w:rsidP="00DD2305">
            <w:pPr>
              <w:pStyle w:val="1"/>
              <w:numPr>
                <w:ilvl w:val="0"/>
                <w:numId w:val="0"/>
              </w:numPr>
              <w:rPr>
                <w:rFonts w:hAnsi="標楷體"/>
                <w:color w:val="000000" w:themeColor="text1"/>
                <w:sz w:val="26"/>
                <w:szCs w:val="26"/>
              </w:rPr>
            </w:pPr>
            <w:r w:rsidRPr="00E20080">
              <w:rPr>
                <w:rFonts w:hAnsi="標楷體" w:hint="eastAsia"/>
                <w:color w:val="000000" w:themeColor="text1"/>
                <w:sz w:val="26"/>
                <w:szCs w:val="26"/>
              </w:rPr>
              <w:t>目前無招標困難問題</w:t>
            </w:r>
          </w:p>
        </w:tc>
        <w:tc>
          <w:tcPr>
            <w:tcW w:w="484" w:type="pct"/>
            <w:tcBorders>
              <w:top w:val="single" w:sz="4" w:space="0" w:color="auto"/>
              <w:left w:val="single" w:sz="4" w:space="0" w:color="auto"/>
              <w:bottom w:val="single" w:sz="4" w:space="0" w:color="auto"/>
              <w:right w:val="single" w:sz="4" w:space="0" w:color="auto"/>
            </w:tcBorders>
          </w:tcPr>
          <w:p w:rsidR="007F6F98" w:rsidRPr="00E20080" w:rsidRDefault="007F6F98" w:rsidP="00DD2305">
            <w:pPr>
              <w:pStyle w:val="1"/>
              <w:numPr>
                <w:ilvl w:val="0"/>
                <w:numId w:val="0"/>
              </w:numPr>
              <w:rPr>
                <w:rFonts w:hAnsi="標楷體"/>
                <w:color w:val="000000" w:themeColor="text1"/>
                <w:sz w:val="26"/>
                <w:szCs w:val="26"/>
              </w:rPr>
            </w:pPr>
          </w:p>
        </w:tc>
      </w:tr>
      <w:tr w:rsidR="007F6F98" w:rsidRPr="00DD2305" w:rsidTr="00EE0109">
        <w:trPr>
          <w:jc w:val="center"/>
        </w:trPr>
        <w:tc>
          <w:tcPr>
            <w:tcW w:w="305" w:type="pct"/>
            <w:vMerge/>
            <w:tcBorders>
              <w:top w:val="single" w:sz="4" w:space="0" w:color="auto"/>
              <w:left w:val="single" w:sz="4" w:space="0" w:color="auto"/>
              <w:bottom w:val="single" w:sz="4" w:space="0" w:color="auto"/>
              <w:right w:val="single" w:sz="4" w:space="0" w:color="auto"/>
            </w:tcBorders>
            <w:vAlign w:val="center"/>
            <w:hideMark/>
          </w:tcPr>
          <w:p w:rsidR="007F6F98" w:rsidRPr="00E20080" w:rsidRDefault="007F6F98" w:rsidP="00DD2305">
            <w:pPr>
              <w:pStyle w:val="1"/>
              <w:numPr>
                <w:ilvl w:val="0"/>
                <w:numId w:val="0"/>
              </w:numPr>
              <w:rPr>
                <w:rFonts w:hAnsi="標楷體"/>
                <w:color w:val="000000" w:themeColor="text1"/>
                <w:sz w:val="26"/>
                <w:szCs w:val="26"/>
              </w:rPr>
            </w:pPr>
          </w:p>
        </w:tc>
        <w:tc>
          <w:tcPr>
            <w:tcW w:w="4695" w:type="pct"/>
            <w:gridSpan w:val="5"/>
            <w:tcBorders>
              <w:top w:val="single" w:sz="4" w:space="0" w:color="auto"/>
              <w:left w:val="single" w:sz="4" w:space="0" w:color="auto"/>
              <w:bottom w:val="single" w:sz="4" w:space="0" w:color="auto"/>
              <w:right w:val="single" w:sz="4" w:space="0" w:color="auto"/>
            </w:tcBorders>
            <w:vAlign w:val="center"/>
            <w:hideMark/>
          </w:tcPr>
          <w:p w:rsidR="007F6F98" w:rsidRPr="00E20080" w:rsidRDefault="007F6F98" w:rsidP="00DD2305">
            <w:pPr>
              <w:pStyle w:val="1"/>
              <w:numPr>
                <w:ilvl w:val="0"/>
                <w:numId w:val="0"/>
              </w:numPr>
              <w:rPr>
                <w:rFonts w:hAnsi="標楷體"/>
                <w:color w:val="000000" w:themeColor="text1"/>
                <w:sz w:val="26"/>
                <w:szCs w:val="26"/>
              </w:rPr>
            </w:pPr>
            <w:r w:rsidRPr="00E20080">
              <w:rPr>
                <w:rFonts w:hAnsi="標楷體" w:hint="eastAsia"/>
                <w:color w:val="000000" w:themeColor="text1"/>
                <w:sz w:val="26"/>
                <w:szCs w:val="26"/>
              </w:rPr>
              <w:t>補助偏鄉小校(公辦公營)廚房廚工薪資，每學期新臺幣6萬7,500元。</w:t>
            </w:r>
          </w:p>
        </w:tc>
      </w:tr>
      <w:tr w:rsidR="007F6F98" w:rsidRPr="00DD2305" w:rsidTr="00EE0109">
        <w:trPr>
          <w:jc w:val="center"/>
        </w:trPr>
        <w:tc>
          <w:tcPr>
            <w:tcW w:w="305" w:type="pct"/>
            <w:vMerge w:val="restar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臺東縣</w:t>
            </w:r>
          </w:p>
        </w:tc>
        <w:tc>
          <w:tcPr>
            <w:tcW w:w="92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採多校聯合發包（大校包小校或分區發包）</w:t>
            </w:r>
          </w:p>
        </w:tc>
        <w:tc>
          <w:tcPr>
            <w:tcW w:w="65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93年度</w:t>
            </w:r>
          </w:p>
        </w:tc>
        <w:tc>
          <w:tcPr>
            <w:tcW w:w="1228"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依學校地理位置分區聯合招標。</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各區學校輪流承辦招標作業。</w:t>
            </w:r>
          </w:p>
        </w:tc>
        <w:tc>
          <w:tcPr>
            <w:tcW w:w="1399"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改善偏遠及小型學校標問題。</w:t>
            </w:r>
          </w:p>
        </w:tc>
        <w:tc>
          <w:tcPr>
            <w:tcW w:w="484" w:type="pct"/>
            <w:tcBorders>
              <w:top w:val="single" w:sz="4" w:space="0" w:color="auto"/>
              <w:left w:val="single" w:sz="4" w:space="0" w:color="auto"/>
              <w:bottom w:val="single" w:sz="4" w:space="0" w:color="auto"/>
              <w:right w:val="single" w:sz="4" w:space="0" w:color="auto"/>
            </w:tcBorders>
            <w:vAlign w:val="center"/>
          </w:tcPr>
          <w:p w:rsidR="007F6F98" w:rsidRPr="00DD2305" w:rsidRDefault="007F6F98" w:rsidP="00DD2305">
            <w:pPr>
              <w:pStyle w:val="1"/>
              <w:numPr>
                <w:ilvl w:val="0"/>
                <w:numId w:val="0"/>
              </w:numPr>
              <w:rPr>
                <w:rFonts w:hAnsi="標楷體"/>
                <w:sz w:val="26"/>
                <w:szCs w:val="26"/>
              </w:rPr>
            </w:pPr>
          </w:p>
        </w:tc>
      </w:tr>
      <w:tr w:rsidR="007F6F98" w:rsidRPr="00DD2305" w:rsidTr="00EE0109">
        <w:trPr>
          <w:jc w:val="center"/>
        </w:trPr>
        <w:tc>
          <w:tcPr>
            <w:tcW w:w="305" w:type="pct"/>
            <w:vMerge/>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p>
        </w:tc>
        <w:tc>
          <w:tcPr>
            <w:tcW w:w="4695" w:type="pct"/>
            <w:gridSpan w:val="5"/>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1.離島地區學校，補助每件食材運費50元；本島地區學校，補助距離主省道超過5公里以上偏遠學校食材運費，每日金額63元至280元。</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2.補助小型學校廚工薪資。</w:t>
            </w:r>
          </w:p>
        </w:tc>
      </w:tr>
      <w:tr w:rsidR="007F6F98" w:rsidRPr="00DD2305" w:rsidTr="00EE0109">
        <w:trPr>
          <w:jc w:val="center"/>
        </w:trPr>
        <w:tc>
          <w:tcPr>
            <w:tcW w:w="305"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花蓮縣</w:t>
            </w:r>
          </w:p>
        </w:tc>
        <w:tc>
          <w:tcPr>
            <w:tcW w:w="92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由縣府統一辦理全縣125校公立國中小學學校午餐招標作業</w:t>
            </w:r>
          </w:p>
        </w:tc>
        <w:tc>
          <w:tcPr>
            <w:tcW w:w="657"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自99學年度開始實施</w:t>
            </w:r>
          </w:p>
        </w:tc>
        <w:tc>
          <w:tcPr>
            <w:tcW w:w="1228"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1.縣府依政府採購法統一辦理全縣學校午餐採購案，透過公開招標，採最有利標精神決標，評選優勝廠商，減輕學校每學期辦理招標案的工作負擔。</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2.全縣統一菜單，齊一供餐水平，無城鄉差距。</w:t>
            </w:r>
          </w:p>
        </w:tc>
        <w:tc>
          <w:tcPr>
            <w:tcW w:w="1399"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全縣學校午餐使用並供應相同菜單，大幅降低城鄉菜色差距，並有效改善偏鄉小校招標不易問題。</w:t>
            </w:r>
          </w:p>
        </w:tc>
        <w:tc>
          <w:tcPr>
            <w:tcW w:w="484" w:type="pct"/>
            <w:tcBorders>
              <w:top w:val="single" w:sz="4" w:space="0" w:color="auto"/>
              <w:left w:val="single" w:sz="4" w:space="0" w:color="auto"/>
              <w:bottom w:val="single" w:sz="4" w:space="0" w:color="auto"/>
              <w:right w:val="single" w:sz="4" w:space="0" w:color="auto"/>
            </w:tcBorders>
            <w:vAlign w:val="center"/>
          </w:tcPr>
          <w:p w:rsidR="007F6F98" w:rsidRPr="00DD2305" w:rsidRDefault="007F6F98" w:rsidP="00DD2305">
            <w:pPr>
              <w:pStyle w:val="1"/>
              <w:numPr>
                <w:ilvl w:val="0"/>
                <w:numId w:val="0"/>
              </w:numPr>
              <w:rPr>
                <w:rFonts w:hAnsi="標楷體"/>
                <w:sz w:val="26"/>
                <w:szCs w:val="26"/>
              </w:rPr>
            </w:pPr>
          </w:p>
        </w:tc>
      </w:tr>
      <w:tr w:rsidR="007F6F98" w:rsidRPr="00DD2305" w:rsidTr="00EE0109">
        <w:trPr>
          <w:jc w:val="center"/>
        </w:trPr>
        <w:tc>
          <w:tcPr>
            <w:tcW w:w="305"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金門縣</w:t>
            </w:r>
          </w:p>
        </w:tc>
        <w:tc>
          <w:tcPr>
            <w:tcW w:w="4695" w:type="pct"/>
            <w:gridSpan w:val="5"/>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全縣國中小學學生人數少，食材皆由學校自行採購。</w:t>
            </w:r>
          </w:p>
        </w:tc>
      </w:tr>
      <w:tr w:rsidR="007F6F98" w:rsidRPr="00DD2305" w:rsidTr="00EE0109">
        <w:trPr>
          <w:jc w:val="center"/>
        </w:trPr>
        <w:tc>
          <w:tcPr>
            <w:tcW w:w="305" w:type="pct"/>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連江縣</w:t>
            </w:r>
          </w:p>
        </w:tc>
        <w:tc>
          <w:tcPr>
            <w:tcW w:w="4695" w:type="pct"/>
            <w:gridSpan w:val="5"/>
            <w:tcBorders>
              <w:top w:val="single" w:sz="4" w:space="0" w:color="auto"/>
              <w:left w:val="single" w:sz="4" w:space="0" w:color="auto"/>
              <w:bottom w:val="single" w:sz="4" w:space="0" w:color="auto"/>
              <w:right w:val="single" w:sz="4" w:space="0" w:color="auto"/>
            </w:tcBorders>
            <w:vAlign w:val="center"/>
            <w:hideMark/>
          </w:tcPr>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1.全縣國中小午餐費全額免費，南北竿學校餐費每人每餐60元；莒光、東引學校餐費每人每餐70元。</w:t>
            </w:r>
          </w:p>
          <w:p w:rsidR="007F6F98" w:rsidRPr="00DD2305" w:rsidRDefault="007F6F98" w:rsidP="00DD2305">
            <w:pPr>
              <w:pStyle w:val="1"/>
              <w:numPr>
                <w:ilvl w:val="0"/>
                <w:numId w:val="0"/>
              </w:numPr>
              <w:rPr>
                <w:rFonts w:hAnsi="標楷體"/>
                <w:sz w:val="26"/>
                <w:szCs w:val="26"/>
              </w:rPr>
            </w:pPr>
            <w:r w:rsidRPr="00DD2305">
              <w:rPr>
                <w:rFonts w:hAnsi="標楷體" w:hint="eastAsia"/>
                <w:sz w:val="26"/>
                <w:szCs w:val="26"/>
              </w:rPr>
              <w:t>2.全縣國中小僅2校有各自發包材供應商，其餘學校因學生人數少，食材皆由學校自行採購。</w:t>
            </w:r>
          </w:p>
        </w:tc>
      </w:tr>
    </w:tbl>
    <w:p w:rsidR="007F6F98" w:rsidRPr="00DD2305" w:rsidRDefault="007F6F98" w:rsidP="00DD2305">
      <w:pPr>
        <w:pStyle w:val="1"/>
        <w:numPr>
          <w:ilvl w:val="0"/>
          <w:numId w:val="0"/>
        </w:numPr>
        <w:rPr>
          <w:sz w:val="28"/>
          <w:szCs w:val="28"/>
        </w:rPr>
      </w:pPr>
      <w:r w:rsidRPr="00DD2305">
        <w:rPr>
          <w:rFonts w:hint="eastAsia"/>
          <w:sz w:val="28"/>
          <w:szCs w:val="28"/>
        </w:rPr>
        <w:t>資料來源：教育部106年6月30日臺教授國部字第1060070839號函。</w:t>
      </w:r>
    </w:p>
    <w:p w:rsidR="007F6F98" w:rsidRPr="007F6F98" w:rsidRDefault="007F6F98" w:rsidP="00E20080">
      <w:pPr>
        <w:pStyle w:val="2"/>
        <w:spacing w:beforeLines="100" w:before="457"/>
        <w:ind w:left="1020" w:hanging="680"/>
      </w:pPr>
      <w:r w:rsidRPr="007F6F98">
        <w:rPr>
          <w:rFonts w:hint="eastAsia"/>
        </w:rPr>
        <w:t>我國食農教育的推動情形</w:t>
      </w:r>
    </w:p>
    <w:p w:rsidR="007F6F98" w:rsidRPr="007F6F98" w:rsidRDefault="007F6F98" w:rsidP="00DD2305">
      <w:pPr>
        <w:pStyle w:val="3"/>
      </w:pPr>
      <w:r w:rsidRPr="007F6F98">
        <w:rPr>
          <w:rFonts w:hint="eastAsia"/>
        </w:rPr>
        <w:t>食農教育之推動方式：</w:t>
      </w:r>
    </w:p>
    <w:p w:rsidR="007F6F98" w:rsidRPr="007F6F98" w:rsidRDefault="007F6F98" w:rsidP="00043B2F">
      <w:pPr>
        <w:pStyle w:val="3"/>
        <w:numPr>
          <w:ilvl w:val="0"/>
          <w:numId w:val="0"/>
        </w:numPr>
        <w:ind w:left="1418" w:firstLineChars="208" w:firstLine="708"/>
      </w:pPr>
      <w:r w:rsidRPr="007F6F98">
        <w:rPr>
          <w:rFonts w:hint="eastAsia"/>
        </w:rPr>
        <w:t>現行國內推動食農教育的系統可概分成如下3種模式：</w:t>
      </w:r>
    </w:p>
    <w:p w:rsidR="007F6F98" w:rsidRPr="007F6F98" w:rsidRDefault="007F6F98" w:rsidP="00DD2305">
      <w:pPr>
        <w:pStyle w:val="4"/>
      </w:pPr>
      <w:r w:rsidRPr="007F6F98">
        <w:rPr>
          <w:rFonts w:hint="eastAsia"/>
        </w:rPr>
        <w:t>由教育部推動：將學校營養教育納入國民中小學及高中職正式課程中實施。依「高中以下健康飲教育指導內容及規劃計畫」，以非正式課程或活</w:t>
      </w:r>
      <w:r w:rsidRPr="007F6F98">
        <w:rPr>
          <w:rFonts w:hint="eastAsia"/>
        </w:rPr>
        <w:lastRenderedPageBreak/>
        <w:t>動進行規劃，由營養師擔任核心角色，透過學校午餐之實施，達成營養、衛生、健康與用餐禮儀教育目標，並藉由動、靜態研習或活動，培養學生正確飲食觀念與習慣，包括：食魚教育、餐具使用(筷子)等，增進身體健康，提高學生食育能力及素養。</w:t>
      </w:r>
    </w:p>
    <w:p w:rsidR="007F6F98" w:rsidRPr="007F6F98" w:rsidRDefault="007F6F98" w:rsidP="00DD2305">
      <w:pPr>
        <w:pStyle w:val="4"/>
      </w:pPr>
      <w:r w:rsidRPr="007F6F98">
        <w:rPr>
          <w:rFonts w:hint="eastAsia"/>
        </w:rPr>
        <w:t>由農政相關單位推動：農糧署、四健會</w:t>
      </w:r>
      <w:r w:rsidRPr="007F6F98">
        <w:rPr>
          <w:vertAlign w:val="superscript"/>
        </w:rPr>
        <w:footnoteReference w:id="15"/>
      </w:r>
      <w:r w:rsidRPr="007F6F98">
        <w:rPr>
          <w:rFonts w:hint="eastAsia"/>
        </w:rPr>
        <w:t>、地方農會等單位，及社區組織、地方農友農場等，透過「農夫老師」走入學校、從事食農教育。</w:t>
      </w:r>
    </w:p>
    <w:p w:rsidR="007F6F98" w:rsidRPr="00473C05" w:rsidRDefault="007F6F98" w:rsidP="00DD2305">
      <w:pPr>
        <w:pStyle w:val="4"/>
        <w:rPr>
          <w:color w:val="000000" w:themeColor="text1"/>
        </w:rPr>
      </w:pPr>
      <w:r w:rsidRPr="007F6F98">
        <w:rPr>
          <w:rFonts w:hint="eastAsia"/>
        </w:rPr>
        <w:t>縣市政府或學校自行辦理：</w:t>
      </w:r>
      <w:hyperlink r:id="rId10" w:history="1">
        <w:r w:rsidRPr="00473C05">
          <w:rPr>
            <w:rStyle w:val="af1"/>
            <w:rFonts w:hint="eastAsia"/>
            <w:color w:val="000000" w:themeColor="text1"/>
            <w:szCs w:val="48"/>
            <w:u w:val="none"/>
          </w:rPr>
          <w:t>如宜蘭縣、臺南市透過地方自治立法推動</w:t>
        </w:r>
      </w:hyperlink>
      <w:r w:rsidRPr="00473C05">
        <w:rPr>
          <w:rFonts w:hint="eastAsia"/>
          <w:color w:val="000000" w:themeColor="text1"/>
        </w:rPr>
        <w:t>；新北市提供各項計畫推廣校園農場、魚菜共生、烹調活動等；</w:t>
      </w:r>
      <w:hyperlink r:id="rId11" w:history="1">
        <w:r w:rsidRPr="00473C05">
          <w:rPr>
            <w:rStyle w:val="af1"/>
            <w:rFonts w:hint="eastAsia"/>
            <w:color w:val="000000" w:themeColor="text1"/>
            <w:szCs w:val="48"/>
            <w:u w:val="none"/>
          </w:rPr>
          <w:t>臺北市透過產業發展局、主婦聯盟環境保護基金會編寫教材執行等。</w:t>
        </w:r>
      </w:hyperlink>
    </w:p>
    <w:p w:rsidR="007F6F98" w:rsidRPr="007F6F98" w:rsidRDefault="007F6F98" w:rsidP="00DD2305">
      <w:pPr>
        <w:pStyle w:val="3"/>
      </w:pPr>
      <w:r w:rsidRPr="007F6F98">
        <w:rPr>
          <w:rFonts w:hint="eastAsia"/>
        </w:rPr>
        <w:t>相關主管機關及縣市推動情形：</w:t>
      </w:r>
    </w:p>
    <w:p w:rsidR="007F6F98" w:rsidRPr="007F6F98" w:rsidRDefault="007F6F98" w:rsidP="00DD2305">
      <w:pPr>
        <w:pStyle w:val="4"/>
      </w:pPr>
      <w:r w:rsidRPr="007F6F98">
        <w:rPr>
          <w:rFonts w:hint="eastAsia"/>
        </w:rPr>
        <w:t>教育部：</w:t>
      </w:r>
    </w:p>
    <w:p w:rsidR="007F6F98" w:rsidRPr="007F6F98" w:rsidRDefault="007F6F98" w:rsidP="00043B2F">
      <w:pPr>
        <w:pStyle w:val="4"/>
        <w:numPr>
          <w:ilvl w:val="0"/>
          <w:numId w:val="0"/>
        </w:numPr>
        <w:ind w:left="1701" w:firstLineChars="208" w:firstLine="708"/>
      </w:pPr>
      <w:r w:rsidRPr="007F6F98">
        <w:rPr>
          <w:rFonts w:hint="eastAsia"/>
        </w:rPr>
        <w:t>教育部依據學校衛生法第23條第1項規定配合推動之措施有：</w:t>
      </w:r>
    </w:p>
    <w:p w:rsidR="007F6F98" w:rsidRPr="007F6F98" w:rsidRDefault="007F6F98" w:rsidP="00DD2305">
      <w:pPr>
        <w:pStyle w:val="5"/>
      </w:pPr>
      <w:r w:rsidRPr="007F6F98">
        <w:rPr>
          <w:rFonts w:hint="eastAsia"/>
        </w:rPr>
        <w:t>納入正式課程議題：將飲食教育議題列入國民中小學九年一貫課程綱要「健康與體育」領域「人與食物」單元，由學校教師運用適當教材於正式課程中落實實施。</w:t>
      </w:r>
    </w:p>
    <w:p w:rsidR="007F6F98" w:rsidRPr="007F6F98" w:rsidRDefault="007F6F98" w:rsidP="00DD2305">
      <w:pPr>
        <w:pStyle w:val="5"/>
      </w:pPr>
      <w:r w:rsidRPr="007F6F98">
        <w:rPr>
          <w:rFonts w:hint="eastAsia"/>
        </w:rPr>
        <w:t>非正式課程活動：</w:t>
      </w:r>
    </w:p>
    <w:p w:rsidR="007F6F98" w:rsidRPr="007F6F98" w:rsidRDefault="007F6F98" w:rsidP="00DD2305">
      <w:pPr>
        <w:pStyle w:val="6"/>
      </w:pPr>
      <w:r w:rsidRPr="007F6F98">
        <w:rPr>
          <w:rFonts w:hint="eastAsia"/>
        </w:rPr>
        <w:t>國教署編定學校午餐手冊－學校午餐教育活動單元，供直轄市、縣(市)及學校參考使</w:t>
      </w:r>
      <w:r w:rsidRPr="007F6F98">
        <w:rPr>
          <w:rFonts w:hint="eastAsia"/>
        </w:rPr>
        <w:lastRenderedPageBreak/>
        <w:t>用。</w:t>
      </w:r>
    </w:p>
    <w:p w:rsidR="007F6F98" w:rsidRPr="007F6F98" w:rsidRDefault="007F6F98" w:rsidP="00DD2305">
      <w:pPr>
        <w:pStyle w:val="6"/>
      </w:pPr>
      <w:r w:rsidRPr="007F6F98">
        <w:rPr>
          <w:rFonts w:hint="eastAsia"/>
        </w:rPr>
        <w:t>104年9月發布學校午餐精進計畫，其中規劃「營養教育」執行項目，並依此項目辦理「健康飲食系列主題營養教育教學方案計畫」及辦理營養師研習活動。</w:t>
      </w:r>
    </w:p>
    <w:p w:rsidR="007F6F98" w:rsidRPr="007F6F98" w:rsidRDefault="007F6F98" w:rsidP="00DD2305">
      <w:pPr>
        <w:pStyle w:val="6"/>
      </w:pPr>
      <w:r w:rsidRPr="007F6F98">
        <w:rPr>
          <w:rFonts w:hint="eastAsia"/>
        </w:rPr>
        <w:t>各直轄市、縣(市)建置學校午餐及飲食教育網站，提供學校相關健康飲食教育教材方案，由學校列入非正式課程活動實施。</w:t>
      </w:r>
    </w:p>
    <w:p w:rsidR="007F6F98" w:rsidRPr="007F6F98" w:rsidRDefault="007F6F98" w:rsidP="00DD2305">
      <w:pPr>
        <w:pStyle w:val="5"/>
      </w:pPr>
      <w:r w:rsidRPr="007F6F98">
        <w:rPr>
          <w:rFonts w:hint="eastAsia"/>
        </w:rPr>
        <w:t>跨部會合作計畫：</w:t>
      </w:r>
    </w:p>
    <w:p w:rsidR="007F6F98" w:rsidRPr="007F6F98" w:rsidRDefault="007F6F98" w:rsidP="00DD2305">
      <w:pPr>
        <w:pStyle w:val="6"/>
      </w:pPr>
      <w:r w:rsidRPr="007F6F98">
        <w:rPr>
          <w:rFonts w:hint="eastAsia"/>
        </w:rPr>
        <w:t>食藥署「食安守護聯盟」計畫。</w:t>
      </w:r>
    </w:p>
    <w:p w:rsidR="007F6F98" w:rsidRPr="007F6F98" w:rsidRDefault="007F6F98" w:rsidP="00DD2305">
      <w:pPr>
        <w:pStyle w:val="6"/>
      </w:pPr>
      <w:r w:rsidRPr="007F6F98">
        <w:rPr>
          <w:rFonts w:hint="eastAsia"/>
        </w:rPr>
        <w:t>衛福部國民健康署「校園周邊健康飲食輔導示範計畫」。</w:t>
      </w:r>
    </w:p>
    <w:p w:rsidR="007F6F98" w:rsidRPr="007F6F98" w:rsidRDefault="007F6F98" w:rsidP="00DD2305">
      <w:pPr>
        <w:pStyle w:val="6"/>
      </w:pPr>
      <w:r w:rsidRPr="007F6F98">
        <w:rPr>
          <w:rFonts w:hint="eastAsia"/>
        </w:rPr>
        <w:t>農委會「食農食米養成教育推廣計畫」。</w:t>
      </w:r>
    </w:p>
    <w:p w:rsidR="007F6F98" w:rsidRPr="007F6F98" w:rsidRDefault="007F6F98" w:rsidP="00DD2305">
      <w:pPr>
        <w:pStyle w:val="4"/>
      </w:pPr>
      <w:r w:rsidRPr="007F6F98">
        <w:rPr>
          <w:rFonts w:hint="eastAsia"/>
        </w:rPr>
        <w:t>農委會：</w:t>
      </w:r>
    </w:p>
    <w:p w:rsidR="007F6F98" w:rsidRPr="007F6F98" w:rsidRDefault="007F6F98" w:rsidP="00043B2F">
      <w:pPr>
        <w:pStyle w:val="4"/>
        <w:numPr>
          <w:ilvl w:val="0"/>
          <w:numId w:val="0"/>
        </w:numPr>
        <w:ind w:left="1701" w:firstLineChars="208" w:firstLine="708"/>
      </w:pPr>
      <w:r w:rsidRPr="007F6F98">
        <w:rPr>
          <w:rFonts w:hint="eastAsia"/>
        </w:rPr>
        <w:t>農委會透過各級農會四健推廣體系，於四健作業組</w:t>
      </w:r>
      <w:r w:rsidRPr="007F6F98">
        <w:rPr>
          <w:vertAlign w:val="superscript"/>
        </w:rPr>
        <w:footnoteReference w:id="16"/>
      </w:r>
      <w:r w:rsidRPr="007F6F98">
        <w:rPr>
          <w:rFonts w:hint="eastAsia"/>
        </w:rPr>
        <w:t>活動辦理食農教育推廣工作，食農教育的學習主題可追溯自96年起就納入四健年度工作計畫辦理，每年近200個作業組中，約50個作業組（1/4）的學習內容是與食農教育或健康飲食相關</w:t>
      </w:r>
      <w:r w:rsidRPr="007F6F98">
        <w:rPr>
          <w:vertAlign w:val="superscript"/>
        </w:rPr>
        <w:footnoteReference w:id="17"/>
      </w:r>
      <w:r w:rsidRPr="007F6F98">
        <w:rPr>
          <w:rFonts w:hint="eastAsia"/>
        </w:rPr>
        <w:t>。</w:t>
      </w:r>
    </w:p>
    <w:p w:rsidR="007F6F98" w:rsidRPr="007F6F98" w:rsidRDefault="007F6F98" w:rsidP="00DD2305">
      <w:pPr>
        <w:pStyle w:val="5"/>
      </w:pPr>
      <w:r w:rsidRPr="007F6F98">
        <w:rPr>
          <w:rFonts w:hint="eastAsia"/>
        </w:rPr>
        <w:t>農糧署</w:t>
      </w:r>
      <w:r w:rsidRPr="007F6F98">
        <w:rPr>
          <w:vertAlign w:val="superscript"/>
        </w:rPr>
        <w:footnoteReference w:id="18"/>
      </w:r>
      <w:r w:rsidRPr="007F6F98">
        <w:rPr>
          <w:rFonts w:hint="eastAsia"/>
        </w:rPr>
        <w:t>：</w:t>
      </w:r>
    </w:p>
    <w:p w:rsidR="007F6F98" w:rsidRPr="007F6F98" w:rsidRDefault="007F6F98" w:rsidP="00DD2305">
      <w:pPr>
        <w:pStyle w:val="6"/>
      </w:pPr>
      <w:r w:rsidRPr="007F6F98">
        <w:rPr>
          <w:rFonts w:hint="eastAsia"/>
        </w:rPr>
        <w:t>農糧署近年推動地產地消，包含建立農民直銷自家生產農產品場域、建置都會區定期定</w:t>
      </w:r>
      <w:r w:rsidRPr="007F6F98">
        <w:rPr>
          <w:rFonts w:hint="eastAsia"/>
        </w:rPr>
        <w:lastRenderedPageBreak/>
        <w:t>點假日農民市集、強化認識在地農產品、從農場到學校之農產品食材推廣教育、推動「鮮享在地」地產地消整合行銷活動、人才培育及應用研究等策略。其中：</w:t>
      </w:r>
    </w:p>
    <w:p w:rsidR="007F6F98" w:rsidRPr="007F6F98" w:rsidRDefault="007F6F98" w:rsidP="00DD2305">
      <w:pPr>
        <w:pStyle w:val="7"/>
      </w:pPr>
      <w:r w:rsidRPr="007F6F98">
        <w:rPr>
          <w:rFonts w:hint="eastAsia"/>
        </w:rPr>
        <w:t>強化認識在地農產品方面：為區隔進口與國產農產品，推動生產者「我生產我保證」訴求，除推動有機農產品、產銷履歷及吉園圃安全農產品等，自104年7月起輔導推動臺灣農產品生產追溯制度，截至105年1月底止已有6,980位農產品生產者與經營業者申請取得臺灣農產生產追溯二維條碼（QR Code），登載國產生鮮農產品及經農委會公告之農產加工品，包含稻米、蔬菜、水果、香菇、蜂蜜及茶製品等。消費者購買時，只需使用智慧型行動裝置掃描，即可透過臺灣農產品生產追溯平台瞭解該產品生產資訊。</w:t>
      </w:r>
    </w:p>
    <w:p w:rsidR="007F6F98" w:rsidRPr="007F6F98" w:rsidRDefault="007F6F98" w:rsidP="00DD2305">
      <w:pPr>
        <w:pStyle w:val="7"/>
      </w:pPr>
      <w:r w:rsidRPr="007F6F98">
        <w:rPr>
          <w:rFonts w:hint="eastAsia"/>
        </w:rPr>
        <w:t>從農場到學校之農糧食材推廣教育方面：結合社區在地小農，推動社區生鮮農產品進入在地餐廳及學校，計辦理媒合會3場次，媒合35間餐廳及幼稚園、國中小等47所學校，辦理農村地方特色料理與食材推廣活動20處，讓雜糧、香蕉、芒果、柳橙、番石榴及高麗菜等當季蔬果融入菜餚。</w:t>
      </w:r>
    </w:p>
    <w:p w:rsidR="007F6F98" w:rsidRPr="007F6F98" w:rsidRDefault="007F6F98" w:rsidP="00DD2305">
      <w:pPr>
        <w:pStyle w:val="6"/>
      </w:pPr>
      <w:r w:rsidRPr="007F6F98">
        <w:rPr>
          <w:rFonts w:hint="eastAsia"/>
        </w:rPr>
        <w:t>為使米食文化向下扎根，全面打造「食米學園」，農糧署推廣對象以國小學童為主，依年齡分別規劃適宜之食米課程，或搭配現有課綱融入食米教育，課程內容以貼近日常生活之食米體驗為主，使學童能將食米教育相關</w:t>
      </w:r>
      <w:r w:rsidRPr="007F6F98">
        <w:rPr>
          <w:rFonts w:hint="eastAsia"/>
        </w:rPr>
        <w:lastRenderedPageBreak/>
        <w:t>觀念落實於生活。推廣內容主要分為：米食推廣體驗、米食營養宣導及校際聯合學習三大類，其中米食推廣體驗課程設計以米食烹飪體驗、新興米製品體驗、創意學習活動及農事體驗等為主，促進學童「認識米食、應用米食、體驗米食」，並記錄課程成效；米食營養宣導係將食米理念融入各學科，運用創意互動教學，增進學童對米食營養認知與了解，並規劃辦理親子共同參與之米食營養與健康主題活動（如米食營養講座、米食料理分享等）；另校際聯合學習以結合不同執行單位，共同規劃、辦理或參與跨校動靜態聯合教學、教師資源分享課程或講習，促進食米教學資源及經驗交流。另為使米食教育深入校園並推廣國產稻米，農糧署透過培訓全臺各地區對食米教育有推動熱忱及意願之食米教育推廣種子講師，將所學帶入校園課程及活動，引導學童並擴大影響至家庭，促使民眾瞭解米食營養、米食烹調應用及生活體驗等知識，同時搭配「食農食米教育網站」分享食米養成教育成果及教學資源，落實培養「認識米食、地產地消」觀念</w:t>
      </w:r>
      <w:r w:rsidRPr="007F6F98">
        <w:rPr>
          <w:vertAlign w:val="superscript"/>
        </w:rPr>
        <w:footnoteReference w:id="19"/>
      </w:r>
      <w:r w:rsidRPr="007F6F98">
        <w:rPr>
          <w:rFonts w:hint="eastAsia"/>
        </w:rPr>
        <w:t>。</w:t>
      </w:r>
    </w:p>
    <w:p w:rsidR="007F6F98" w:rsidRPr="007F6F98" w:rsidRDefault="007F6F98" w:rsidP="00607337">
      <w:pPr>
        <w:pStyle w:val="5"/>
      </w:pPr>
      <w:r w:rsidRPr="007F6F98">
        <w:rPr>
          <w:rFonts w:hint="eastAsia"/>
        </w:rPr>
        <w:t>漁業署推廣學童對魚食認識的情形：</w:t>
      </w:r>
    </w:p>
    <w:p w:rsidR="007F6F98" w:rsidRPr="007F6F98" w:rsidRDefault="007F6F98" w:rsidP="00607337">
      <w:pPr>
        <w:pStyle w:val="6"/>
      </w:pPr>
      <w:r w:rsidRPr="007F6F98">
        <w:rPr>
          <w:rFonts w:hint="eastAsia"/>
        </w:rPr>
        <w:t>輔導財團法人臺灣養殖漁業發展基金會，自106年啟動校園食魚文化推廣，包含巡迴講座、學童刊物及食魚文化宣導影片等。</w:t>
      </w:r>
    </w:p>
    <w:p w:rsidR="007F6F98" w:rsidRPr="007F6F98" w:rsidRDefault="007F6F98" w:rsidP="00607337">
      <w:pPr>
        <w:pStyle w:val="6"/>
      </w:pPr>
      <w:r w:rsidRPr="007F6F98">
        <w:rPr>
          <w:rFonts w:hint="eastAsia"/>
        </w:rPr>
        <w:t>透過「行動劇」及「營養講座」19場次進入</w:t>
      </w:r>
      <w:r w:rsidRPr="007F6F98">
        <w:rPr>
          <w:rFonts w:hint="eastAsia"/>
        </w:rPr>
        <w:lastRenderedPageBreak/>
        <w:t>北部、中部、南部、東部國小校園，讓學童理解吃魚的好處，認識國產養殖魚類，同時搭配桌遊學習單，帶領學童複習臺灣重點國產水產品知識及營養知識，提升學童的學習效果；企劃食魚文化宣導動畫影片1則，強化臺灣漁業價值及水產知識，提供學校作為推廣教材。</w:t>
      </w:r>
    </w:p>
    <w:p w:rsidR="007F6F98" w:rsidRPr="007F6F98" w:rsidRDefault="007F6F98" w:rsidP="00607337">
      <w:pPr>
        <w:pStyle w:val="6"/>
      </w:pPr>
      <w:r w:rsidRPr="007F6F98">
        <w:rPr>
          <w:rFonts w:hint="eastAsia"/>
        </w:rPr>
        <w:t>結合學童刊物如「未來少年」月刊，以漫畫故事結合魚類知識及製作學習單，各印製3千本寄發國內各學校，作為課外讀物廣為運用。</w:t>
      </w:r>
    </w:p>
    <w:p w:rsidR="007F6F98" w:rsidRPr="007F6F98" w:rsidRDefault="007F6F98" w:rsidP="00607337">
      <w:pPr>
        <w:pStyle w:val="6"/>
      </w:pPr>
      <w:r w:rsidRPr="007F6F98">
        <w:rPr>
          <w:rFonts w:hint="eastAsia"/>
        </w:rPr>
        <w:t>持續推動食魚教育，提升學校家長、學童、老師及團膳業者等對國產水產品的認識。</w:t>
      </w:r>
    </w:p>
    <w:p w:rsidR="007F6F98" w:rsidRPr="007F6F98" w:rsidRDefault="007F6F98" w:rsidP="00607337">
      <w:pPr>
        <w:pStyle w:val="5"/>
      </w:pPr>
      <w:r w:rsidRPr="007F6F98">
        <w:rPr>
          <w:rFonts w:hint="eastAsia"/>
        </w:rPr>
        <w:t>近年推廣計畫</w:t>
      </w:r>
      <w:r w:rsidRPr="007F6F98">
        <w:rPr>
          <w:vertAlign w:val="superscript"/>
        </w:rPr>
        <w:footnoteReference w:id="20"/>
      </w:r>
      <w:r w:rsidRPr="007F6F98">
        <w:rPr>
          <w:rFonts w:hint="eastAsia"/>
        </w:rPr>
        <w:t>：</w:t>
      </w:r>
    </w:p>
    <w:p w:rsidR="007F6F98" w:rsidRPr="007F6F98" w:rsidRDefault="007F6F98" w:rsidP="00043B2F">
      <w:pPr>
        <w:pStyle w:val="5"/>
        <w:numPr>
          <w:ilvl w:val="0"/>
          <w:numId w:val="0"/>
        </w:numPr>
        <w:ind w:left="1985" w:firstLineChars="208" w:firstLine="708"/>
      </w:pPr>
      <w:r w:rsidRPr="007F6F98">
        <w:rPr>
          <w:rFonts w:hint="eastAsia"/>
        </w:rPr>
        <w:t>農委會基於食農教育推廣對象廣泛，包含各級學校(國中小學、高中、大學)學生及一般消費大眾，於106年度辦理「食農教育推廣計畫」與「食農教育融入小學優良課程方案」二項徵選活動，希望學童能透過體驗活動、課程學習來瞭解「學校午餐的食材從哪裡來？」同時藉由到農村體驗生產至銷售的過程，認識在地農業及飲食文化、培養在地低碳的飲食習慣、瞭解四章一Ｑ標章的意涵，以拓展食農教育理念，並達到向下扎根之功效。按該計畫說明：所謂「飲食，就是一種農業的行為。」飲食習慣是改變農業未來的關鍵，因為生產者會依照市場習慣及需求改變其生產模式，而農業生產</w:t>
      </w:r>
      <w:r w:rsidRPr="007F6F98">
        <w:rPr>
          <w:rFonts w:hint="eastAsia"/>
        </w:rPr>
        <w:lastRenderedPageBreak/>
        <w:t>方式攸關農產品的安全性及對所利用環境之影響程度。以目前農委會對我國食農教育之定義而言：「以農業為核心，透過教育、推廣及農業體驗等多元方式，培養國人具正確飲食知識、低食物里程、友善環境等理念，實踐健康飲食生活，促進飲食文化傳承、提升糧食自給率、活化農村及促進農業永續。」可見食農教育的實施被賦予維護國人健康、促進農產業發展及環境永續等三大任務。</w:t>
      </w:r>
    </w:p>
    <w:p w:rsidR="007F6F98" w:rsidRPr="007F6F98" w:rsidRDefault="007F6F98" w:rsidP="00607337">
      <w:pPr>
        <w:pStyle w:val="4"/>
      </w:pPr>
      <w:r w:rsidRPr="007F6F98">
        <w:rPr>
          <w:rFonts w:hint="eastAsia"/>
        </w:rPr>
        <w:t>各縣市政府推動食農教育情形詳如附表5。</w:t>
      </w:r>
    </w:p>
    <w:p w:rsidR="007F6F98" w:rsidRPr="007F6F98" w:rsidRDefault="007F6F98" w:rsidP="00607337">
      <w:pPr>
        <w:pStyle w:val="3"/>
      </w:pPr>
      <w:r w:rsidRPr="007F6F98">
        <w:rPr>
          <w:rFonts w:hint="eastAsia"/>
        </w:rPr>
        <w:t>食農教育專法之推動：</w:t>
      </w:r>
    </w:p>
    <w:p w:rsidR="007F6F98" w:rsidRPr="007F6F98" w:rsidRDefault="007F6F98" w:rsidP="00043B2F">
      <w:pPr>
        <w:pStyle w:val="3"/>
        <w:numPr>
          <w:ilvl w:val="0"/>
          <w:numId w:val="0"/>
        </w:numPr>
        <w:ind w:left="1276" w:firstLineChars="250" w:firstLine="850"/>
      </w:pPr>
      <w:r w:rsidRPr="007F6F98">
        <w:rPr>
          <w:rFonts w:hint="eastAsia"/>
        </w:rPr>
        <w:t>食農教育涉及各個層面，包括糧食安全到飲食文化連結，</w:t>
      </w:r>
      <w:hyperlink r:id="rId12" w:history="1">
        <w:r w:rsidRPr="00607337">
          <w:rPr>
            <w:rStyle w:val="af1"/>
            <w:rFonts w:hint="eastAsia"/>
            <w:color w:val="000000" w:themeColor="text1"/>
            <w:szCs w:val="48"/>
            <w:u w:val="none"/>
          </w:rPr>
          <w:t>日本透過《食育基本法》奠定和食文化基礎</w:t>
        </w:r>
      </w:hyperlink>
      <w:r w:rsidRPr="00607337">
        <w:rPr>
          <w:rFonts w:hint="eastAsia"/>
          <w:color w:val="000000" w:themeColor="text1"/>
        </w:rPr>
        <w:t>，但臺灣食農教育分散沒有完整體制，外界紛紛呼籲立專法，</w:t>
      </w:r>
      <w:hyperlink r:id="rId13" w:history="1">
        <w:r w:rsidRPr="00607337">
          <w:rPr>
            <w:rStyle w:val="af1"/>
            <w:rFonts w:hint="eastAsia"/>
            <w:color w:val="000000" w:themeColor="text1"/>
            <w:szCs w:val="48"/>
            <w:u w:val="none"/>
          </w:rPr>
          <w:t>目前立法院有三版本《食農教育法》草案</w:t>
        </w:r>
      </w:hyperlink>
      <w:r w:rsidRPr="00607337">
        <w:rPr>
          <w:rFonts w:hint="eastAsia"/>
          <w:color w:val="000000" w:themeColor="text1"/>
        </w:rPr>
        <w:t>，分別</w:t>
      </w:r>
      <w:r w:rsidRPr="007F6F98">
        <w:rPr>
          <w:rFonts w:hint="eastAsia"/>
        </w:rPr>
        <w:t>由立委姚文智、陳曼麗、蔡培慧所提出</w:t>
      </w:r>
      <w:r w:rsidRPr="007F6F98">
        <w:rPr>
          <w:vertAlign w:val="superscript"/>
        </w:rPr>
        <w:footnoteReference w:id="21"/>
      </w:r>
      <w:r w:rsidRPr="007F6F98">
        <w:rPr>
          <w:rFonts w:hint="eastAsia"/>
        </w:rPr>
        <w:t>。</w:t>
      </w:r>
    </w:p>
    <w:p w:rsidR="007F6F98" w:rsidRPr="007F6F98" w:rsidRDefault="007F6F98" w:rsidP="00607337">
      <w:pPr>
        <w:pStyle w:val="4"/>
      </w:pPr>
      <w:r w:rsidRPr="007F6F98">
        <w:rPr>
          <w:rFonts w:hint="eastAsia"/>
        </w:rPr>
        <w:t>農委會於立法院第9屆之施政報告略以：</w:t>
      </w:r>
    </w:p>
    <w:p w:rsidR="007F6F98" w:rsidRPr="007F6F98" w:rsidRDefault="007F6F98" w:rsidP="00607337">
      <w:pPr>
        <w:pStyle w:val="5"/>
      </w:pPr>
      <w:r w:rsidRPr="007F6F98">
        <w:rPr>
          <w:rFonts w:hint="eastAsia"/>
        </w:rPr>
        <w:t>第1會期之業務報告參、105年下半年預計推動施政重點：為落實執行各項農業施政，105年下半年本會預計推動的施政重點如下：……試辦營養午餐採用國產食材、地產地消、推動食農教育，鼓勵市區型學校參與農村體驗……。</w:t>
      </w:r>
    </w:p>
    <w:p w:rsidR="007F6F98" w:rsidRPr="007F6F98" w:rsidRDefault="007F6F98" w:rsidP="00607337">
      <w:pPr>
        <w:pStyle w:val="5"/>
      </w:pPr>
      <w:r w:rsidRPr="007F6F98">
        <w:rPr>
          <w:rFonts w:hint="eastAsia"/>
        </w:rPr>
        <w:t>第3會期之業務報告：</w:t>
      </w:r>
    </w:p>
    <w:p w:rsidR="007F6F98" w:rsidRPr="007F6F98" w:rsidRDefault="007F6F98" w:rsidP="00607337">
      <w:pPr>
        <w:pStyle w:val="6"/>
      </w:pPr>
      <w:r w:rsidRPr="007F6F98">
        <w:rPr>
          <w:rFonts w:hint="eastAsia"/>
        </w:rPr>
        <w:t>貳、105年重要農業施政推動情形：……九、提升糧食安全……(三)加強食農教育與推廣：</w:t>
      </w:r>
    </w:p>
    <w:p w:rsidR="007F6F98" w:rsidRPr="007F6F98" w:rsidRDefault="007F6F98" w:rsidP="00607337">
      <w:pPr>
        <w:pStyle w:val="7"/>
      </w:pPr>
      <w:r w:rsidRPr="007F6F98">
        <w:rPr>
          <w:rFonts w:hint="eastAsia"/>
        </w:rPr>
        <w:t>推動米食教育，以「國產稻米」為主要素材，整合政府、社區、學校及民間團體等</w:t>
      </w:r>
      <w:r w:rsidRPr="007F6F98">
        <w:rPr>
          <w:rFonts w:hint="eastAsia"/>
        </w:rPr>
        <w:lastRenderedPageBreak/>
        <w:t>資源，105推動食米學園65校，食米學園種子師資培訓6場，製作創意MV進行小學巡迴推廣，促進米飲食文化傳承。</w:t>
      </w:r>
    </w:p>
    <w:p w:rsidR="007F6F98" w:rsidRPr="007F6F98" w:rsidRDefault="007F6F98" w:rsidP="00607337">
      <w:pPr>
        <w:pStyle w:val="7"/>
      </w:pPr>
      <w:r w:rsidRPr="007F6F98">
        <w:rPr>
          <w:rFonts w:hint="eastAsia"/>
        </w:rPr>
        <w:t>每年以半價優惠提供新期國產白米約2萬公噸予全國2,500多所中、小學校及非營利幼兒園，105年起全面以冷藏優質稻米作為用餐食米，並提高食米新鮮度標準等新措施，讓學童吃到國產新鮮優質好米。</w:t>
      </w:r>
    </w:p>
    <w:p w:rsidR="007F6F98" w:rsidRPr="007F6F98" w:rsidRDefault="007F6F98" w:rsidP="00607337">
      <w:pPr>
        <w:pStyle w:val="7"/>
      </w:pPr>
      <w:r w:rsidRPr="007F6F98">
        <w:rPr>
          <w:rFonts w:hint="eastAsia"/>
        </w:rPr>
        <w:t>推廣國產蔬果雜糧，辦理農民直銷站、農夫市集及社區小舖與市集等，舉辦農特產品行銷活動119場次，並鼓勵市區型學校、親子共同參與農村體驗，輔導204家鄉鎮農會加強辦理食農教育與健康飲食，辦理國產水產品食材暨食魚文化推廣6場，增進消費者對於國產農產品、在地飲食文化之認同及支持，進而提高國產農產品消費。</w:t>
      </w:r>
    </w:p>
    <w:p w:rsidR="007F6F98" w:rsidRPr="007F6F98" w:rsidRDefault="007F6F98" w:rsidP="00607337">
      <w:pPr>
        <w:pStyle w:val="6"/>
      </w:pPr>
      <w:r w:rsidRPr="007F6F98">
        <w:rPr>
          <w:rFonts w:hint="eastAsia"/>
        </w:rPr>
        <w:t>參、打造全民農業新願景：……二、農業重要法案推動情形……(三)研擬食農教育法：食農教育法之立法意旨，係為改善糧食消費、減少糧食浪費及有效利用農業資源，強化飲食與農業之連結，促進全民參與及支持農業發展。已於105年10月21日、11月4日辦理食農教育法草案研擬座談會，聽取各方意見後草擬內容，刻由該會檢視修正，將儘速辦理法案預告。</w:t>
      </w:r>
    </w:p>
    <w:p w:rsidR="007F6F98" w:rsidRPr="007F6F98" w:rsidRDefault="007F6F98" w:rsidP="00607337">
      <w:pPr>
        <w:pStyle w:val="5"/>
      </w:pPr>
      <w:r w:rsidRPr="007F6F98">
        <w:rPr>
          <w:rFonts w:hint="eastAsia"/>
        </w:rPr>
        <w:t>第4會期之業務報告貳、落實推動新農業創新施政……七、提升糧食安全……(四)加強食農教育與推廣：</w:t>
      </w:r>
    </w:p>
    <w:p w:rsidR="007F6F98" w:rsidRPr="007F6F98" w:rsidRDefault="007F6F98" w:rsidP="00607337">
      <w:pPr>
        <w:pStyle w:val="6"/>
      </w:pPr>
      <w:r w:rsidRPr="007F6F98">
        <w:rPr>
          <w:rFonts w:hint="eastAsia"/>
        </w:rPr>
        <w:t>辦理106年食米食農教育推廣計畫，以「國</w:t>
      </w:r>
      <w:r w:rsidRPr="007F6F98">
        <w:rPr>
          <w:rFonts w:hint="eastAsia"/>
        </w:rPr>
        <w:lastRenderedPageBreak/>
        <w:t>產稻米」及在地農特產作物為主要素材，整合政府、社區、學校及民間團體等各界資源，將食米食農、均衡營養攝取、農產安全及在地消費等融入各學習領域，106年輔導小學推動食米校園55所，參與學童人數約8,000人。</w:t>
      </w:r>
    </w:p>
    <w:p w:rsidR="007F6F98" w:rsidRPr="007F6F98" w:rsidRDefault="007F6F98" w:rsidP="00607337">
      <w:pPr>
        <w:pStyle w:val="6"/>
      </w:pPr>
      <w:r w:rsidRPr="007F6F98">
        <w:rPr>
          <w:rFonts w:hint="eastAsia"/>
        </w:rPr>
        <w:t>每年以半價優惠提供新期國產冷藏優質稻米供應學校用餐食米，106學年度起，擴大學校用餐食米供應對象，由公私立幼兒園至高中職學校，包含與學校簽訂｢學校外訂盒(桶)餐採購契約｣之團膳廠商均可申購。</w:t>
      </w:r>
    </w:p>
    <w:p w:rsidR="007F6F98" w:rsidRPr="007F6F98" w:rsidRDefault="007F6F98" w:rsidP="00607337">
      <w:pPr>
        <w:pStyle w:val="6"/>
      </w:pPr>
      <w:r w:rsidRPr="007F6F98">
        <w:rPr>
          <w:rFonts w:hint="eastAsia"/>
        </w:rPr>
        <w:t>推動校園有機食農教育，106年於170所中、小學及特教學校推廣200場次，並選定中小學校與大專學生、社區社團及教師學習社團等，以工作坊方式進行48場次深度食農教育與有機農耕體驗實作課程。</w:t>
      </w:r>
    </w:p>
    <w:p w:rsidR="007F6F98" w:rsidRPr="007F6F98" w:rsidRDefault="007F6F98" w:rsidP="00607337">
      <w:pPr>
        <w:pStyle w:val="6"/>
      </w:pPr>
      <w:r w:rsidRPr="007F6F98">
        <w:rPr>
          <w:rFonts w:hint="eastAsia"/>
        </w:rPr>
        <w:t>推動農村青少年農業教育及社區服務計畫，輔導204家鄉鎮農會加強食農教育與健康飲食，帶動學童認識國產農產品。106年規劃推動食農教育體驗活動3百餘場次，預計7,000人次參與。</w:t>
      </w:r>
    </w:p>
    <w:p w:rsidR="007F6F98" w:rsidRPr="007F6F98" w:rsidRDefault="007F6F98" w:rsidP="00607337">
      <w:pPr>
        <w:pStyle w:val="5"/>
        <w:rPr>
          <w:b/>
        </w:rPr>
      </w:pPr>
      <w:r w:rsidRPr="007F6F98">
        <w:rPr>
          <w:rFonts w:hint="eastAsia"/>
        </w:rPr>
        <w:t>第5會期之業務報告：貳、106年新農業重大施政成果……九、提升糧食安全……(四)加強食農教育：</w:t>
      </w:r>
    </w:p>
    <w:p w:rsidR="007F6F98" w:rsidRPr="007F6F98" w:rsidRDefault="007F6F98" w:rsidP="00607337">
      <w:pPr>
        <w:pStyle w:val="6"/>
      </w:pPr>
      <w:r w:rsidRPr="007F6F98">
        <w:rPr>
          <w:rFonts w:hint="eastAsia"/>
        </w:rPr>
        <w:t>鼓勵學校、社區、公司及農民團體等提供食農教育服務，舉辦377場農漁畜產業食農教育體驗活動，計1萬3,565人次參與；辦理有機食農教育活動、農事體驗課程及教師研習260場次，參與師生1萬8,000人。另輔導186家鄉鎮農會加強辦理健康飲食與食農教育。</w:t>
      </w:r>
    </w:p>
    <w:p w:rsidR="007F6F98" w:rsidRPr="007F6F98" w:rsidRDefault="007F6F98" w:rsidP="00607337">
      <w:pPr>
        <w:pStyle w:val="6"/>
      </w:pPr>
      <w:r w:rsidRPr="007F6F98">
        <w:rPr>
          <w:rFonts w:hint="eastAsia"/>
        </w:rPr>
        <w:t>以「國產稻米」為主要素材，整合政府、社</w:t>
      </w:r>
      <w:r w:rsidRPr="007F6F98">
        <w:rPr>
          <w:rFonts w:hint="eastAsia"/>
        </w:rPr>
        <w:lastRenderedPageBreak/>
        <w:t>區、學校及民間團體等資源，辦理國、高中創意米食競賽活動，完成55場次活動，8,000人參與，使學童對食米營養、安全及地產地消之正確認知，促進飲食文化傳承。</w:t>
      </w:r>
    </w:p>
    <w:p w:rsidR="007F6F98" w:rsidRPr="007F6F98" w:rsidRDefault="007F6F98" w:rsidP="00607337">
      <w:pPr>
        <w:pStyle w:val="4"/>
      </w:pPr>
      <w:r w:rsidRPr="007F6F98">
        <w:rPr>
          <w:rFonts w:hint="eastAsia"/>
        </w:rPr>
        <w:t>專法立法之推動：</w:t>
      </w:r>
    </w:p>
    <w:p w:rsidR="007F6F98" w:rsidRPr="007F6F98" w:rsidRDefault="007F6F98" w:rsidP="00607337">
      <w:pPr>
        <w:pStyle w:val="5"/>
      </w:pPr>
      <w:r w:rsidRPr="007F6F98">
        <w:rPr>
          <w:rFonts w:hint="eastAsia"/>
        </w:rPr>
        <w:t>有鑑於近年來食品安全問題頻傳，導致全民對於食品安全產生恐慌。食安問題複雜的程度，除了政府把關外，更需整個食物生產消費鏈，包含農業生產者、食品加工者、產銷流通業者、與消費者各司其職，而食農教育正是建立正確飲食觀念的根本。爰立法委員姚文智於立法院第9屆第1會期擬具「食農教育法草案」。</w:t>
      </w:r>
    </w:p>
    <w:p w:rsidR="007F6F98" w:rsidRPr="007F6F98" w:rsidRDefault="007F6F98" w:rsidP="00607337">
      <w:pPr>
        <w:pStyle w:val="5"/>
      </w:pPr>
      <w:r w:rsidRPr="007F6F98">
        <w:rPr>
          <w:rFonts w:hint="eastAsia"/>
        </w:rPr>
        <w:t>基於健康的飲食體系，必需建立起食物與社區、農業、土地、生態的連結，才能面對當代食品安全問題的新挑戰，食農教育就是建立連結的最佳方式。食農教育透過食物來連結社區、農業、土地與生態，是一種藉由「親手做」來學習的體驗教育過程，學習者經由與食物、動物、植物、自然環境、農民、飲食工作者和相關行動者互動的體驗過程，認識在地的農業、正確的飲食方式，以及兩者所形成的文化，還有農業、飲食方式與生態環境的關聯性。透過食農教育的實施，不僅能有效提升國人健康，更能促進糧食自給率的提升、地方社會經濟的活絡，以及整體生態環境的改善，也能為我們的下一代提供更優良的生活環境，以及更美好的生活品質。爰立法委員陳曼麗等於立法院第9屆第1會期擬具「食農教育基本法草案」。</w:t>
      </w:r>
    </w:p>
    <w:p w:rsidR="007F6F98" w:rsidRPr="007F6F98" w:rsidRDefault="007F6F98" w:rsidP="00607337">
      <w:pPr>
        <w:pStyle w:val="5"/>
      </w:pPr>
      <w:r w:rsidRPr="007F6F98">
        <w:rPr>
          <w:rFonts w:hint="eastAsia"/>
        </w:rPr>
        <w:t>食農教育實踐模式強調「動手做」的體驗學習，包含親身參與農作物生產過程及保存、加</w:t>
      </w:r>
      <w:r w:rsidRPr="007F6F98">
        <w:rPr>
          <w:rFonts w:hint="eastAsia"/>
        </w:rPr>
        <w:lastRenderedPageBreak/>
        <w:t>工與烹飪過程，及傳統農家永續運用自然資源的生活模式。依特定對象打造之不同農事、園藝、廚藝及農家生活體驗；在教育環境針對不同年齡層的學童設計因地制宜的食農教材教案；政府針對不同主管機關規範推廣食農教育之相關政策，並鼓勵進行食農教育，上述內容旨在培養人與環境互惠協力的文化、建立消費者與生產者共好、分享的循環，學習並理解在地農耕與飲食智慧。在加強對在地傳統飲食文化之認識的同時，也學習了解針對特定對象（孕婦、嬰幼兒、發育階段、高齡人士……等）之營養知識與飲食選擇建議。爰立法委員蔡培慧等提案擬具「食農教育法草案」。</w:t>
      </w:r>
    </w:p>
    <w:p w:rsidR="007F6F98" w:rsidRPr="007F6F98" w:rsidRDefault="007F6F98" w:rsidP="006268F9">
      <w:pPr>
        <w:pStyle w:val="2"/>
        <w:spacing w:beforeLines="100" w:before="457"/>
        <w:ind w:left="1020" w:hanging="680"/>
      </w:pPr>
      <w:r w:rsidRPr="007F6F98">
        <w:rPr>
          <w:rFonts w:hint="eastAsia"/>
        </w:rPr>
        <w:t>日本食育計畫之推動簡介</w:t>
      </w:r>
    </w:p>
    <w:p w:rsidR="007F6F98" w:rsidRPr="007F6F98" w:rsidRDefault="007F6F98" w:rsidP="00607337">
      <w:pPr>
        <w:pStyle w:val="3"/>
      </w:pPr>
      <w:r w:rsidRPr="007F6F98">
        <w:rPr>
          <w:rFonts w:hint="eastAsia"/>
        </w:rPr>
        <w:t>緣起：</w:t>
      </w:r>
    </w:p>
    <w:p w:rsidR="007F6F98" w:rsidRPr="007F6F98" w:rsidRDefault="007F6F98" w:rsidP="00043B2F">
      <w:pPr>
        <w:pStyle w:val="3"/>
        <w:numPr>
          <w:ilvl w:val="0"/>
          <w:numId w:val="0"/>
        </w:numPr>
        <w:ind w:left="1418" w:firstLineChars="208" w:firstLine="708"/>
      </w:pPr>
      <w:r w:rsidRPr="007F6F98">
        <w:rPr>
          <w:rFonts w:hint="eastAsia"/>
        </w:rPr>
        <w:t>日本透過食育基本法明確訂定基本理念，讓「食育」有法理依據，期待「促進國民身心的健康及豐富人性的養成」(食育基本法第1條)，而食育推進基本計畫就是根據食育基本法，於內閣府舉行的食育推進會議中制定。</w:t>
      </w:r>
    </w:p>
    <w:p w:rsidR="007F6F98" w:rsidRPr="007F6F98" w:rsidRDefault="007F6F98" w:rsidP="00043B2F">
      <w:pPr>
        <w:pStyle w:val="3"/>
        <w:numPr>
          <w:ilvl w:val="0"/>
          <w:numId w:val="0"/>
        </w:numPr>
        <w:ind w:left="1418" w:firstLineChars="208" w:firstLine="708"/>
      </w:pPr>
      <w:r w:rsidRPr="007F6F98">
        <w:rPr>
          <w:rFonts w:hint="eastAsia"/>
        </w:rPr>
        <w:t>由於日本傳統的飲食習慣逐漸受到西方國家影響，且「欠食」、「孤食」等不規律的飲食生活型態，愈來愈多民眾呈現營養失衡的現象，再加上食品安全、糧食自給率逐漸下降等問題不斷，造成農業衰退。故日本政府推出一連串的相關政策，以穩定農業發展，因而在西元2005年公布以改善家庭和學校飲食生活，增加國民健康為目的的「食育基本法」。此法有別於以往的法令，強調透過各種農業</w:t>
      </w:r>
      <w:r w:rsidRPr="007F6F98">
        <w:rPr>
          <w:rFonts w:hint="eastAsia"/>
        </w:rPr>
        <w:lastRenderedPageBreak/>
        <w:t>體</w:t>
      </w:r>
      <w:r w:rsidRPr="007F6F98">
        <w:rPr>
          <w:vertAlign w:val="superscript"/>
        </w:rPr>
        <w:footnoteReference w:id="22"/>
      </w:r>
      <w:r w:rsidRPr="007F6F98">
        <w:rPr>
          <w:rFonts w:hint="eastAsia"/>
        </w:rPr>
        <w:t>。西元2005年日本政府完成食育基本法立法，明定由內閣府負責制定總體基本計畫，而食育推進基本計畫就是根據食育基本法，於內閣府舉行的食育推進會議中制定，由內閣相關部會以及都道府縣地方政府共同合作推動中央到地方的食育策略方案與計畫，並於西元2006年至西元2010年執行第一次食育推進計畫。其中，中央由內閣府帶領多個部門（食品安全委員會、消費者廳、文部科學省、厚生勞動省及農林水產省等相關部會），共同規劃推動綜合性與計畫性之食育計畫相關政策，建構密切合作之支援體系，同時與地方政府和自治團體合作，隨著地方政府、學校、托兒所、農林漁業、食品相關企業等，密切協調與利益相關者之合作，共同推動此項政策。審視初期食育推動實施過程與成效後，內閣府於西元2009年修訂推進基本計畫的內容，西元2011年制定第2次食育推進計畫，並於西元2011至西元2015年執行。西元2015年9月11日則再次公布食育基本法第3次修訂的內容，並訂定西元2016至西元2020年的實施期程</w:t>
      </w:r>
      <w:r w:rsidRPr="007F6F98">
        <w:rPr>
          <w:vertAlign w:val="superscript"/>
        </w:rPr>
        <w:footnoteReference w:id="23"/>
      </w:r>
      <w:r w:rsidRPr="007F6F98">
        <w:rPr>
          <w:rFonts w:hint="eastAsia"/>
        </w:rPr>
        <w:t>。</w:t>
      </w:r>
    </w:p>
    <w:p w:rsidR="007F6F98" w:rsidRPr="007F6F98" w:rsidRDefault="007F6F98" w:rsidP="00607337">
      <w:pPr>
        <w:pStyle w:val="3"/>
      </w:pPr>
      <w:r w:rsidRPr="007F6F98">
        <w:rPr>
          <w:rFonts w:hint="eastAsia"/>
        </w:rPr>
        <w:lastRenderedPageBreak/>
        <w:t>成效</w:t>
      </w:r>
      <w:r w:rsidRPr="007F6F98">
        <w:rPr>
          <w:vertAlign w:val="superscript"/>
        </w:rPr>
        <w:footnoteReference w:id="24"/>
      </w:r>
      <w:r w:rsidRPr="007F6F98">
        <w:rPr>
          <w:rFonts w:hint="eastAsia"/>
        </w:rPr>
        <w:t>：</w:t>
      </w:r>
    </w:p>
    <w:p w:rsidR="007F6F98" w:rsidRPr="007F6F98" w:rsidRDefault="007F6F98" w:rsidP="00043B2F">
      <w:pPr>
        <w:pStyle w:val="1"/>
        <w:numPr>
          <w:ilvl w:val="0"/>
          <w:numId w:val="0"/>
        </w:numPr>
        <w:ind w:leftChars="417" w:left="1418" w:firstLineChars="208" w:firstLine="708"/>
        <w:rPr>
          <w:szCs w:val="48"/>
        </w:rPr>
      </w:pPr>
      <w:r w:rsidRPr="007F6F98">
        <w:rPr>
          <w:rFonts w:hint="eastAsia"/>
          <w:szCs w:val="48"/>
        </w:rPr>
        <w:t>日本小學農事體驗成效：具體提高孩子的「團隊合作」、「獨立判斷能力」以及「社交能力」：就2011年「日本農林水產省 教育農場推進事業成果報告書」資料顯示，日本小學生在身體力行農事工作後，除了加深瞭解「農作物常識」，也進一步培養「團隊合作」、「獨立判斷能力」以及「社交能力」，更提升對食物的關心度。</w:t>
      </w:r>
    </w:p>
    <w:p w:rsidR="007F6F98" w:rsidRPr="007F6F98" w:rsidRDefault="007F6F98" w:rsidP="00170739">
      <w:pPr>
        <w:pStyle w:val="1"/>
        <w:numPr>
          <w:ilvl w:val="0"/>
          <w:numId w:val="0"/>
        </w:numPr>
        <w:rPr>
          <w:szCs w:val="48"/>
        </w:rPr>
      </w:pPr>
      <w:r w:rsidRPr="007F6F98">
        <w:rPr>
          <w:noProof/>
          <w:szCs w:val="48"/>
        </w:rPr>
        <w:drawing>
          <wp:inline distT="0" distB="0" distL="0" distR="0" wp14:anchorId="0459F472" wp14:editId="0A03591D">
            <wp:extent cx="5753100" cy="3971925"/>
            <wp:effectExtent l="0" t="0" r="0" b="0"/>
            <wp:docPr id="19" name="圖片 19" descr="http://bw.businessweekly.com.tw/event/farmcamp/i/for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bw.businessweekly.com.tw/event/farmcamp/i/form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971925"/>
                    </a:xfrm>
                    <a:prstGeom prst="rect">
                      <a:avLst/>
                    </a:prstGeom>
                    <a:noFill/>
                    <a:ln>
                      <a:noFill/>
                    </a:ln>
                  </pic:spPr>
                </pic:pic>
              </a:graphicData>
            </a:graphic>
          </wp:inline>
        </w:drawing>
      </w:r>
    </w:p>
    <w:p w:rsidR="007F6F98" w:rsidRPr="0019453F" w:rsidRDefault="007F6F98" w:rsidP="0019453F">
      <w:pPr>
        <w:pStyle w:val="1"/>
        <w:numPr>
          <w:ilvl w:val="0"/>
          <w:numId w:val="0"/>
        </w:numPr>
        <w:wordWrap w:val="0"/>
        <w:ind w:left="1561" w:hangingChars="520" w:hanging="1561"/>
        <w:rPr>
          <w:rFonts w:ascii="Times New Roman" w:hAnsi="Times New Roman"/>
          <w:sz w:val="28"/>
          <w:szCs w:val="28"/>
        </w:rPr>
      </w:pPr>
      <w:r w:rsidRPr="00170739">
        <w:rPr>
          <w:rFonts w:hint="eastAsia"/>
          <w:sz w:val="28"/>
          <w:szCs w:val="28"/>
        </w:rPr>
        <w:t>資料來源：</w:t>
      </w:r>
      <w:hyperlink r:id="rId15" w:history="1">
        <w:r w:rsidRPr="0019453F">
          <w:rPr>
            <w:rStyle w:val="af1"/>
            <w:rFonts w:ascii="Times New Roman" w:hAnsi="Times New Roman"/>
            <w:color w:val="000000" w:themeColor="text1"/>
            <w:sz w:val="28"/>
            <w:szCs w:val="28"/>
          </w:rPr>
          <w:t>http://bw.businessweekly.com.tw/event/farmcamp/02_education.php</w:t>
        </w:r>
      </w:hyperlink>
      <w:r w:rsidRPr="0019453F">
        <w:rPr>
          <w:rFonts w:ascii="Times New Roman" w:hAnsi="Times New Roman"/>
          <w:color w:val="000000" w:themeColor="text1"/>
          <w:sz w:val="28"/>
          <w:szCs w:val="28"/>
        </w:rPr>
        <w:t>（</w:t>
      </w:r>
      <w:hyperlink r:id="rId16" w:tgtFrame="_blank" w:history="1">
        <w:r w:rsidRPr="0019453F">
          <w:rPr>
            <w:rStyle w:val="af1"/>
            <w:rFonts w:ascii="Times New Roman" w:hAnsi="Times New Roman"/>
            <w:color w:val="000000" w:themeColor="text1"/>
            <w:sz w:val="28"/>
            <w:szCs w:val="28"/>
          </w:rPr>
          <w:t xml:space="preserve">http://www.edufarm.jp/ </w:t>
        </w:r>
      </w:hyperlink>
      <w:r w:rsidRPr="0019453F">
        <w:rPr>
          <w:rFonts w:ascii="Times New Roman" w:hAnsi="Times New Roman"/>
          <w:sz w:val="28"/>
          <w:szCs w:val="28"/>
        </w:rPr>
        <w:t>日本農林水產省教育農場推進事業成果報告書</w:t>
      </w:r>
      <w:r w:rsidRPr="0019453F">
        <w:rPr>
          <w:rFonts w:ascii="Times New Roman" w:hAnsi="Times New Roman"/>
          <w:sz w:val="28"/>
          <w:szCs w:val="28"/>
        </w:rPr>
        <w:t xml:space="preserve"> 2011</w:t>
      </w:r>
      <w:r w:rsidRPr="0019453F">
        <w:rPr>
          <w:rFonts w:ascii="Times New Roman" w:hAnsi="Times New Roman"/>
          <w:sz w:val="28"/>
          <w:szCs w:val="28"/>
        </w:rPr>
        <w:t>）</w:t>
      </w:r>
    </w:p>
    <w:p w:rsidR="007F6F98" w:rsidRPr="007F6F98" w:rsidRDefault="007F6F98" w:rsidP="006268F9">
      <w:pPr>
        <w:pStyle w:val="2"/>
        <w:spacing w:beforeLines="100" w:before="457"/>
        <w:ind w:left="1020" w:hanging="680"/>
      </w:pPr>
      <w:r w:rsidRPr="007F6F98">
        <w:rPr>
          <w:rFonts w:hint="eastAsia"/>
        </w:rPr>
        <w:t>本院履勘部分縣市政府辦理學校午餐情形、與學校</w:t>
      </w:r>
      <w:r w:rsidRPr="007F6F98">
        <w:rPr>
          <w:rFonts w:hint="eastAsia"/>
        </w:rPr>
        <w:lastRenderedPageBreak/>
        <w:t>代表座談及相關主管機關之回應摘要</w:t>
      </w:r>
    </w:p>
    <w:p w:rsidR="007F6F98" w:rsidRPr="007F6F98" w:rsidRDefault="007F6F98" w:rsidP="006E626B">
      <w:pPr>
        <w:pStyle w:val="3"/>
      </w:pPr>
      <w:r w:rsidRPr="007F6F98">
        <w:rPr>
          <w:rFonts w:hint="eastAsia"/>
        </w:rPr>
        <w:t>履勘縣市及座談：</w:t>
      </w:r>
    </w:p>
    <w:p w:rsidR="007F6F98" w:rsidRPr="007F6F98" w:rsidRDefault="007F6F98" w:rsidP="00043B2F">
      <w:pPr>
        <w:pStyle w:val="3"/>
        <w:numPr>
          <w:ilvl w:val="0"/>
          <w:numId w:val="0"/>
        </w:numPr>
        <w:ind w:left="1418" w:firstLineChars="208" w:firstLine="708"/>
      </w:pPr>
      <w:r w:rsidRPr="007F6F98">
        <w:rPr>
          <w:rFonts w:hint="eastAsia"/>
        </w:rPr>
        <w:t>為瞭解各縣市轄區學校辦理午餐情形，本院於106年6月2日前往臺北市新生國小及金華國小；106年9月15日前往新北市統鮮美食股份有限公司及昌平國小；106年10月30日前往高雄市德米樂股份有限公司、福山國小及正興國小；106年10月31日前往屏東縣中正國中及忠孝國小；106年11月6日前往臺東縣成功農會、馬蘭國小及三和國小；106年11月10日前往雲林縣鎮東國小及潮厝華德福實驗國小針對午餐供餐廠商餐食製備、學校午餐出餐作業流程……等進行訪視並共用午餐。</w:t>
      </w:r>
    </w:p>
    <w:p w:rsidR="007F6F98" w:rsidRPr="007F6F98" w:rsidRDefault="007F6F98" w:rsidP="00411A23">
      <w:pPr>
        <w:pStyle w:val="3"/>
      </w:pPr>
      <w:r w:rsidRPr="007F6F98">
        <w:rPr>
          <w:rFonts w:hint="eastAsia"/>
        </w:rPr>
        <w:t>相關主管機關履勘後補充回應摘要：</w:t>
      </w:r>
    </w:p>
    <w:p w:rsidR="007F6F98" w:rsidRPr="007F6F98" w:rsidRDefault="007F6F98" w:rsidP="00411A23">
      <w:pPr>
        <w:pStyle w:val="4"/>
      </w:pPr>
      <w:r w:rsidRPr="007F6F98">
        <w:rPr>
          <w:rFonts w:hint="eastAsia"/>
        </w:rPr>
        <w:t>本院106年11月6日履勘臺東縣經反應：</w:t>
      </w:r>
    </w:p>
    <w:p w:rsidR="007F6F98" w:rsidRPr="007F6F98" w:rsidRDefault="007F6F98" w:rsidP="00411A23">
      <w:pPr>
        <w:pStyle w:val="5"/>
      </w:pPr>
      <w:r w:rsidRPr="007F6F98">
        <w:rPr>
          <w:rFonts w:hint="eastAsia"/>
        </w:rPr>
        <w:t>目前綠島無符合四章一Q的生鮮漁產品，為符合在地食材的目標，會再研商相關方式積極辦理一節。經農委會查復表示：目前綠島地區尚無業者符合四章一Q之相關規定。該會漁業署經電洽供應綠島地區之團膳業者(台東龍港餐飲有限公司)表示，目前該公司供應之食材(農漁畜產品)皆已符合四章一Q之規定，且水產品係向宜蘭縣福國冷凍股份有限公司所購買，查該公司為通過漁業署輔導之QR Code及CAS加工廠。另為提供台東團膳業者(台東龍港餐飲有限公司)更多樣四章一Q水產品之選擇，漁業署另提供臺東縣新港區漁會之聯絡資料及供貨品項供團膳業者參考。</w:t>
      </w:r>
    </w:p>
    <w:p w:rsidR="007F6F98" w:rsidRPr="007F6F98" w:rsidRDefault="007F6F98" w:rsidP="00411A23">
      <w:pPr>
        <w:pStyle w:val="5"/>
      </w:pPr>
      <w:r w:rsidRPr="007F6F98">
        <w:rPr>
          <w:rFonts w:hint="eastAsia"/>
        </w:rPr>
        <w:t>學校午餐自106學年度推動採用四章一Q食材政策，偏鄉小校反應無法取得小包裝食材的問題，農委會表示：對於產銷履歷的食材，須由</w:t>
      </w:r>
      <w:r w:rsidRPr="007F6F98">
        <w:rPr>
          <w:rFonts w:hint="eastAsia"/>
        </w:rPr>
        <w:lastRenderedPageBreak/>
        <w:t>源頭設定不同的包裝，因此已著手訂定分裝驗證的規範，確保分裝的供應鍊有完整紀錄一節，經查：「蔬果分裝或流通」之臺灣良好農業規範（TGAP），業於106年12月27日以農糧字第1061073787號公告。</w:t>
      </w:r>
    </w:p>
    <w:p w:rsidR="007F6F98" w:rsidRPr="007F6F98" w:rsidRDefault="007F6F98" w:rsidP="00411A23">
      <w:pPr>
        <w:pStyle w:val="5"/>
        <w:wordWrap w:val="0"/>
        <w:ind w:left="2042" w:hanging="851"/>
      </w:pPr>
      <w:r w:rsidRPr="007F6F98">
        <w:rPr>
          <w:rFonts w:hint="eastAsia"/>
        </w:rPr>
        <w:t>符合四章一Q的菜色少，學校若要配合政策，造成菜單設計無法多樣化選擇一節，經農委會查復表示：各月份可供應之國產蔬菜及水果品項可參考：https://www.coa.gov.tw/4b1q/qa_list.php學校午餐四章一Q專區/QA集/A08/第2點各月份可供應之國產蔬菜及水果品項。</w:t>
      </w:r>
    </w:p>
    <w:p w:rsidR="007F6F98" w:rsidRPr="007F6F98" w:rsidRDefault="007F6F98" w:rsidP="00367E82">
      <w:pPr>
        <w:pStyle w:val="4"/>
      </w:pPr>
      <w:r w:rsidRPr="007F6F98">
        <w:rPr>
          <w:rFonts w:hint="eastAsia"/>
        </w:rPr>
        <w:t>本院106年11月6日履勘臺東縣，有學校反應：該縣只有4位農民提供QR Code的蔬菜給學校，貨源不足一節，經農委會查復表示：</w:t>
      </w:r>
    </w:p>
    <w:p w:rsidR="007F6F98" w:rsidRPr="007F6F98" w:rsidRDefault="007F6F98" w:rsidP="00367E82">
      <w:pPr>
        <w:pStyle w:val="5"/>
      </w:pPr>
      <w:r w:rsidRPr="007F6F98">
        <w:rPr>
          <w:rFonts w:hint="eastAsia"/>
        </w:rPr>
        <w:t>臺東縣農糧生產，主要為稻米、果樹、特用及雜糧等作物，在地蔬菜及禽、畜肉生產量相對較低，故縣內學校午餐生鮮食材90%以上主要來自中、南部，屬在地生產比例(不足10%)極低，並由臺東縣在地物流為主要進貨供應商。</w:t>
      </w:r>
    </w:p>
    <w:p w:rsidR="007F6F98" w:rsidRPr="007F6F98" w:rsidRDefault="007F6F98" w:rsidP="00367E82">
      <w:pPr>
        <w:pStyle w:val="5"/>
      </w:pPr>
      <w:r w:rsidRPr="007F6F98">
        <w:rPr>
          <w:rFonts w:hint="eastAsia"/>
        </w:rPr>
        <w:t>農糧署於106年起於5年內(106年至110年)推動2,000公頃強固型溫網室計畫，目前縣內有關山鎮及鹿野鄉農民申請，主要生產小番茄、彩椒及木瓜等作物，預計107年底前完工並用於生產，嗣後仍持續受理並輔導縣內農民申請興設，以穩定蔬菜供應。</w:t>
      </w:r>
    </w:p>
    <w:p w:rsidR="007F6F98" w:rsidRPr="007F6F98" w:rsidRDefault="007F6F98" w:rsidP="00367E82">
      <w:pPr>
        <w:pStyle w:val="5"/>
      </w:pPr>
      <w:r w:rsidRPr="007F6F98">
        <w:rPr>
          <w:rFonts w:hint="eastAsia"/>
        </w:rPr>
        <w:t>為利業者穩定供應臺東縣轄區內國中、小學校營養午餐溯源生鮮食材，持續精進下列措施：</w:t>
      </w:r>
    </w:p>
    <w:p w:rsidR="007F6F98" w:rsidRPr="007F6F98" w:rsidRDefault="007F6F98" w:rsidP="00367E82">
      <w:pPr>
        <w:pStyle w:val="6"/>
      </w:pPr>
      <w:r w:rsidRPr="007F6F98">
        <w:rPr>
          <w:rFonts w:hint="eastAsia"/>
        </w:rPr>
        <w:t>提高在地溯源供應：臺東縣政府於106年9月28日赴台東果菜批發市場辦理QR Code宣導講習會協助縣內農友申請，迄12月12日止，</w:t>
      </w:r>
      <w:r w:rsidRPr="007F6F98">
        <w:rPr>
          <w:rFonts w:hint="eastAsia"/>
        </w:rPr>
        <w:lastRenderedPageBreak/>
        <w:t>已新增12位在地農友取得QR Code。</w:t>
      </w:r>
    </w:p>
    <w:p w:rsidR="007F6F98" w:rsidRPr="007F6F98" w:rsidRDefault="007F6F98" w:rsidP="00367E82">
      <w:pPr>
        <w:pStyle w:val="6"/>
        <w:wordWrap w:val="0"/>
        <w:ind w:left="2382" w:hanging="851"/>
      </w:pPr>
      <w:r w:rsidRPr="007F6F98">
        <w:rPr>
          <w:rFonts w:hint="eastAsia"/>
        </w:rPr>
        <w:t>供應貨源查詢媒合平台：農委會官網學校午餐四章1Q專區</w:t>
      </w:r>
      <w:hyperlink r:id="rId17" w:history="1">
        <w:r w:rsidRPr="0019453F">
          <w:rPr>
            <w:rStyle w:val="af1"/>
            <w:rFonts w:hint="eastAsia"/>
            <w:color w:val="000000" w:themeColor="text1"/>
            <w:szCs w:val="48"/>
            <w:u w:val="none"/>
          </w:rPr>
          <w:t>http://www.coa.gov.tw/4blq-</w:t>
        </w:r>
      </w:hyperlink>
      <w:r w:rsidRPr="007F6F98">
        <w:rPr>
          <w:rFonts w:hint="eastAsia"/>
        </w:rPr>
        <w:t>「農產品經營業者查詢專區」，提供查詢國內四章1Q產品經營業者相關聯絡資訊，媒合業者採購供貨。</w:t>
      </w:r>
    </w:p>
    <w:p w:rsidR="007F6F98" w:rsidRPr="007F6F98" w:rsidRDefault="007F6F98" w:rsidP="00367E82">
      <w:pPr>
        <w:pStyle w:val="6"/>
      </w:pPr>
      <w:r w:rsidRPr="007F6F98">
        <w:rPr>
          <w:rFonts w:hint="eastAsia"/>
        </w:rPr>
        <w:t>補助台東果菜市場購置蔬果生化快篩檢驗設備，強化市場對蔬果供應產品農藥殘留安全控管。</w:t>
      </w:r>
    </w:p>
    <w:p w:rsidR="007F6F98" w:rsidRPr="007F6F98" w:rsidRDefault="007F6F98" w:rsidP="00367E82">
      <w:pPr>
        <w:pStyle w:val="4"/>
      </w:pPr>
      <w:r w:rsidRPr="007F6F98">
        <w:rPr>
          <w:rFonts w:hint="eastAsia"/>
        </w:rPr>
        <w:t>本院106年11月10日履勘雲林縣，農糧署曾表示106年11月9日行政院會向院長報告四章一Q推動情形，院長指示希望由各縣市政府成立食材供應平臺，已完成的縣市有新北市、臺南市等一節。經農委會查復表示：行政院106年11月9日第3575次院會院長裁示略以：「……四、 採用在地食材政策，由農業、教育及衛生單位合作推動在地食材供貨平台，營造各地學校午餐特色。……」另農委會於批發市場現有交易場所設立溯源蔬果專區12處，提供採買單位現貨或預約採購，並輔導農民團體組成供應平台52處，確保供貨順暢。考量學校午餐之供應體系係屬自由市場經濟，參考日韓經驗，該會期望地方政府輔導或設立之學校午餐食材供應平臺，以供應各項具標章(示)或可溯源至生產者，經地方政府進行農藥殘留檢測把關之生鮮農漁畜產品。另午餐食材供應平臺可為各縣市之農民團體、團膳或食材供應業者，並作為和農民契作之主體，為縣市政府、學校和農民間之聯繫橋樑，以提供學校可溯源之食材。</w:t>
      </w:r>
    </w:p>
    <w:p w:rsidR="007F6F98" w:rsidRPr="007F6F98" w:rsidRDefault="007F6F98" w:rsidP="00367E82">
      <w:pPr>
        <w:pStyle w:val="4"/>
      </w:pPr>
      <w:r w:rsidRPr="007F6F98">
        <w:rPr>
          <w:rFonts w:hint="eastAsia"/>
        </w:rPr>
        <w:t>本案履勘發現，多數縣市學校反應：四章一Q政策增加各校辦理午餐行政事務一節，經教育部查</w:t>
      </w:r>
      <w:r w:rsidRPr="007F6F98">
        <w:rPr>
          <w:rFonts w:hint="eastAsia"/>
        </w:rPr>
        <w:lastRenderedPageBreak/>
        <w:t>復表示：四章一Q政策增加學校驗收、標章證號剪貼及登錄、獎勵金審及核銷等工作負擔，造成兼辦午餐人員困擾；針對此問題，該部與農委會共商提出相關工作減量之措施包括：</w:t>
      </w:r>
    </w:p>
    <w:p w:rsidR="007F6F98" w:rsidRPr="007F6F98" w:rsidRDefault="007F6F98" w:rsidP="00367E82">
      <w:pPr>
        <w:pStyle w:val="5"/>
      </w:pPr>
      <w:r w:rsidRPr="007F6F98">
        <w:rPr>
          <w:rFonts w:hint="eastAsia"/>
        </w:rPr>
        <w:t>學校驗收人員只負責辨識標章的形式，不必查核標章的真偽，並簡化驗收程序及表單。</w:t>
      </w:r>
    </w:p>
    <w:p w:rsidR="007F6F98" w:rsidRPr="007F6F98" w:rsidRDefault="007F6F98" w:rsidP="00367E82">
      <w:pPr>
        <w:pStyle w:val="5"/>
      </w:pPr>
      <w:r w:rsidRPr="007F6F98">
        <w:rPr>
          <w:rFonts w:hint="eastAsia"/>
        </w:rPr>
        <w:t>農委會修正學校午餐採用國產可追溯生鮮食材獎勵金方案有關請領獎勵金申請書以及涉主要食材具四章一Q標章等驗收事項確認等之產品統計表，簡化學校審核獎勵金的流程。</w:t>
      </w:r>
    </w:p>
    <w:p w:rsidR="007F6F98" w:rsidRPr="007F6F98" w:rsidRDefault="007F6F98" w:rsidP="00367E82">
      <w:pPr>
        <w:pStyle w:val="5"/>
      </w:pPr>
      <w:r w:rsidRPr="007F6F98">
        <w:rPr>
          <w:rFonts w:hint="eastAsia"/>
        </w:rPr>
        <w:t>農委會為辦理四章一Q食材查核工作，原要求驗收時需以剪貼標章留存，因學校反映實務上的困難，已同意地方政府可自行訂定相關規定，如採影本、拍照、掃描等方式進行紀錄，農委會會於事後辦理四章一Q食材標章真實性抽樣查核，屆時可提出相關資料備查即可。</w:t>
      </w:r>
    </w:p>
    <w:p w:rsidR="007F6F98" w:rsidRPr="007F6F98" w:rsidRDefault="007F6F98" w:rsidP="00367E82">
      <w:pPr>
        <w:pStyle w:val="5"/>
      </w:pPr>
      <w:r w:rsidRPr="007F6F98">
        <w:rPr>
          <w:rFonts w:hint="eastAsia"/>
        </w:rPr>
        <w:t>規劃午餐資訊化管理，如開發APP軟體掃描QR Code上傳食材登錄平臺、標準化菜單設計功能、廚房原物料管理、線上食材下單採購、行政表單等，簡化重複高的行政作業。</w:t>
      </w:r>
    </w:p>
    <w:p w:rsidR="007F6F98" w:rsidRPr="007F6F98" w:rsidRDefault="007F6F98" w:rsidP="00367E82">
      <w:pPr>
        <w:pStyle w:val="5"/>
      </w:pPr>
      <w:r w:rsidRPr="007F6F98">
        <w:rPr>
          <w:rFonts w:hint="eastAsia"/>
        </w:rPr>
        <w:t>另教育部建請農委會輔導各直轄市、縣(市)成立食材供應(媒合)平臺，負責食材源頭安全的把關，學校不需花費太多的時間、人力及金錢在食材驗收及檢驗工作，落實生產源頭把關食材目標。</w:t>
      </w:r>
    </w:p>
    <w:p w:rsidR="007F6F98" w:rsidRPr="007F6F98" w:rsidRDefault="007F6F98" w:rsidP="00367E82">
      <w:pPr>
        <w:pStyle w:val="3"/>
      </w:pPr>
      <w:r w:rsidRPr="007F6F98">
        <w:rPr>
          <w:rFonts w:hint="eastAsia"/>
        </w:rPr>
        <w:t>履勘及座談會照片</w:t>
      </w:r>
      <w:r w:rsidR="00847265">
        <w:rPr>
          <w:rFonts w:hint="eastAsia"/>
        </w:rPr>
        <w:t>:</w:t>
      </w:r>
    </w:p>
    <w:tbl>
      <w:tblPr>
        <w:tblStyle w:val="afb"/>
        <w:tblW w:w="0" w:type="auto"/>
        <w:tblInd w:w="80" w:type="dxa"/>
        <w:tblLook w:val="04A0" w:firstRow="1" w:lastRow="0" w:firstColumn="1" w:lastColumn="0" w:noHBand="0" w:noVBand="1"/>
      </w:tblPr>
      <w:tblGrid>
        <w:gridCol w:w="8980"/>
      </w:tblGrid>
      <w:tr w:rsidR="007F6F98" w:rsidRPr="007F6F98" w:rsidTr="007F6F98">
        <w:tc>
          <w:tcPr>
            <w:tcW w:w="9123" w:type="dxa"/>
            <w:tcBorders>
              <w:top w:val="single" w:sz="4" w:space="0" w:color="auto"/>
              <w:left w:val="single" w:sz="4" w:space="0" w:color="auto"/>
              <w:bottom w:val="single" w:sz="4" w:space="0" w:color="auto"/>
              <w:right w:val="single" w:sz="4" w:space="0" w:color="auto"/>
            </w:tcBorders>
            <w:hideMark/>
          </w:tcPr>
          <w:p w:rsidR="007F6F98" w:rsidRPr="007F6F98" w:rsidRDefault="007F6F98" w:rsidP="00367E82">
            <w:pPr>
              <w:pStyle w:val="1"/>
              <w:numPr>
                <w:ilvl w:val="0"/>
                <w:numId w:val="0"/>
              </w:numPr>
              <w:rPr>
                <w:szCs w:val="48"/>
              </w:rPr>
            </w:pPr>
            <w:r w:rsidRPr="007F6F98">
              <w:rPr>
                <w:noProof/>
                <w:szCs w:val="48"/>
              </w:rPr>
              <w:lastRenderedPageBreak/>
              <w:drawing>
                <wp:inline distT="0" distB="0" distL="0" distR="0" wp14:anchorId="470089C4" wp14:editId="7AB200F6">
                  <wp:extent cx="5038725" cy="3771900"/>
                  <wp:effectExtent l="0" t="0" r="0" b="0"/>
                  <wp:docPr id="18" name="圖片 18" descr="IMG_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IMG_83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725" cy="3771900"/>
                          </a:xfrm>
                          <a:prstGeom prst="rect">
                            <a:avLst/>
                          </a:prstGeom>
                          <a:noFill/>
                          <a:ln>
                            <a:noFill/>
                          </a:ln>
                        </pic:spPr>
                      </pic:pic>
                    </a:graphicData>
                  </a:graphic>
                </wp:inline>
              </w:drawing>
            </w:r>
          </w:p>
          <w:p w:rsidR="007F6F98" w:rsidRPr="007F6F98" w:rsidRDefault="007F6F98" w:rsidP="00367E82">
            <w:pPr>
              <w:pStyle w:val="1"/>
              <w:numPr>
                <w:ilvl w:val="0"/>
                <w:numId w:val="0"/>
              </w:numPr>
              <w:rPr>
                <w:szCs w:val="48"/>
              </w:rPr>
            </w:pPr>
            <w:r w:rsidRPr="007F6F98">
              <w:rPr>
                <w:rFonts w:hint="eastAsia"/>
                <w:szCs w:val="48"/>
              </w:rPr>
              <w:t>訪視新北市昌平國小營養午餐現場</w:t>
            </w:r>
          </w:p>
        </w:tc>
      </w:tr>
      <w:tr w:rsidR="007F6F98" w:rsidRPr="007F6F98" w:rsidTr="007F6F98">
        <w:tc>
          <w:tcPr>
            <w:tcW w:w="9123" w:type="dxa"/>
            <w:tcBorders>
              <w:top w:val="single" w:sz="4" w:space="0" w:color="auto"/>
              <w:left w:val="single" w:sz="4" w:space="0" w:color="auto"/>
              <w:bottom w:val="single" w:sz="4" w:space="0" w:color="auto"/>
              <w:right w:val="single" w:sz="4" w:space="0" w:color="auto"/>
            </w:tcBorders>
            <w:hideMark/>
          </w:tcPr>
          <w:p w:rsidR="007F6F98" w:rsidRPr="007F6F98" w:rsidRDefault="007F6F98" w:rsidP="00367E82">
            <w:pPr>
              <w:pStyle w:val="1"/>
              <w:numPr>
                <w:ilvl w:val="0"/>
                <w:numId w:val="0"/>
              </w:numPr>
              <w:rPr>
                <w:szCs w:val="48"/>
              </w:rPr>
            </w:pPr>
            <w:r w:rsidRPr="007F6F98">
              <w:rPr>
                <w:noProof/>
                <w:szCs w:val="48"/>
              </w:rPr>
              <w:drawing>
                <wp:inline distT="0" distB="0" distL="0" distR="0" wp14:anchorId="22124453" wp14:editId="31D3E198">
                  <wp:extent cx="5038725" cy="3771900"/>
                  <wp:effectExtent l="0" t="0" r="0" b="0"/>
                  <wp:docPr id="17" name="圖片 17" descr="IMG_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IMG_84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25" cy="3771900"/>
                          </a:xfrm>
                          <a:prstGeom prst="rect">
                            <a:avLst/>
                          </a:prstGeom>
                          <a:noFill/>
                          <a:ln>
                            <a:noFill/>
                          </a:ln>
                        </pic:spPr>
                      </pic:pic>
                    </a:graphicData>
                  </a:graphic>
                </wp:inline>
              </w:drawing>
            </w:r>
          </w:p>
          <w:p w:rsidR="007F6F98" w:rsidRPr="007F6F98" w:rsidRDefault="007F6F98" w:rsidP="00367E82">
            <w:pPr>
              <w:pStyle w:val="1"/>
              <w:numPr>
                <w:ilvl w:val="0"/>
                <w:numId w:val="0"/>
              </w:numPr>
              <w:rPr>
                <w:szCs w:val="48"/>
              </w:rPr>
            </w:pPr>
            <w:r w:rsidRPr="007F6F98">
              <w:rPr>
                <w:rFonts w:hint="eastAsia"/>
                <w:szCs w:val="48"/>
              </w:rPr>
              <w:t>新北市座談會聽取意見（昌平國小）</w:t>
            </w:r>
          </w:p>
        </w:tc>
      </w:tr>
      <w:tr w:rsidR="007F6F98" w:rsidRPr="007F6F98" w:rsidTr="007F6F98">
        <w:tc>
          <w:tcPr>
            <w:tcW w:w="9123" w:type="dxa"/>
            <w:tcBorders>
              <w:top w:val="single" w:sz="4" w:space="0" w:color="auto"/>
              <w:left w:val="single" w:sz="4" w:space="0" w:color="auto"/>
              <w:bottom w:val="single" w:sz="4" w:space="0" w:color="auto"/>
              <w:right w:val="single" w:sz="4" w:space="0" w:color="auto"/>
            </w:tcBorders>
            <w:hideMark/>
          </w:tcPr>
          <w:p w:rsidR="007F6F98" w:rsidRPr="007F6F98" w:rsidRDefault="007F6F98" w:rsidP="00367E82">
            <w:pPr>
              <w:pStyle w:val="1"/>
              <w:numPr>
                <w:ilvl w:val="0"/>
                <w:numId w:val="0"/>
              </w:numPr>
              <w:rPr>
                <w:szCs w:val="48"/>
              </w:rPr>
            </w:pPr>
            <w:r w:rsidRPr="007F6F98">
              <w:rPr>
                <w:noProof/>
                <w:szCs w:val="48"/>
              </w:rPr>
              <w:lastRenderedPageBreak/>
              <w:drawing>
                <wp:inline distT="0" distB="0" distL="0" distR="0" wp14:anchorId="4C1EE4B6" wp14:editId="58390437">
                  <wp:extent cx="5038725" cy="3771900"/>
                  <wp:effectExtent l="0" t="0" r="0" b="0"/>
                  <wp:docPr id="16" name="圖片 16" descr="IMG_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IMG_83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8725" cy="3771900"/>
                          </a:xfrm>
                          <a:prstGeom prst="rect">
                            <a:avLst/>
                          </a:prstGeom>
                          <a:noFill/>
                          <a:ln>
                            <a:noFill/>
                          </a:ln>
                        </pic:spPr>
                      </pic:pic>
                    </a:graphicData>
                  </a:graphic>
                </wp:inline>
              </w:drawing>
            </w:r>
          </w:p>
          <w:p w:rsidR="007F6F98" w:rsidRPr="007F6F98" w:rsidRDefault="007F6F98" w:rsidP="00367E82">
            <w:pPr>
              <w:pStyle w:val="1"/>
              <w:numPr>
                <w:ilvl w:val="0"/>
                <w:numId w:val="0"/>
              </w:numPr>
              <w:rPr>
                <w:szCs w:val="48"/>
              </w:rPr>
            </w:pPr>
            <w:r w:rsidRPr="007F6F98">
              <w:rPr>
                <w:rFonts w:hint="eastAsia"/>
                <w:szCs w:val="48"/>
              </w:rPr>
              <w:t>參觀新北市團膳業者廚房現場(解說農藥檢測項目)</w:t>
            </w:r>
          </w:p>
        </w:tc>
      </w:tr>
      <w:tr w:rsidR="007F6F98" w:rsidRPr="007F6F98" w:rsidTr="007F6F98">
        <w:tc>
          <w:tcPr>
            <w:tcW w:w="9123" w:type="dxa"/>
            <w:tcBorders>
              <w:top w:val="single" w:sz="4" w:space="0" w:color="auto"/>
              <w:left w:val="single" w:sz="4" w:space="0" w:color="auto"/>
              <w:bottom w:val="single" w:sz="4" w:space="0" w:color="auto"/>
              <w:right w:val="single" w:sz="4" w:space="0" w:color="auto"/>
            </w:tcBorders>
            <w:hideMark/>
          </w:tcPr>
          <w:p w:rsidR="007F6F98" w:rsidRPr="007F6F98" w:rsidRDefault="007F6F98" w:rsidP="00367E82">
            <w:pPr>
              <w:pStyle w:val="1"/>
              <w:numPr>
                <w:ilvl w:val="0"/>
                <w:numId w:val="0"/>
              </w:numPr>
              <w:rPr>
                <w:szCs w:val="48"/>
              </w:rPr>
            </w:pPr>
            <w:r w:rsidRPr="007F6F98">
              <w:rPr>
                <w:noProof/>
                <w:szCs w:val="48"/>
              </w:rPr>
              <w:drawing>
                <wp:inline distT="0" distB="0" distL="0" distR="0" wp14:anchorId="68806362" wp14:editId="20719BDE">
                  <wp:extent cx="5038725" cy="3771900"/>
                  <wp:effectExtent l="0" t="0" r="0" b="0"/>
                  <wp:docPr id="15" name="圖片 15" descr="IMG_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IMG_85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725" cy="3771900"/>
                          </a:xfrm>
                          <a:prstGeom prst="rect">
                            <a:avLst/>
                          </a:prstGeom>
                          <a:noFill/>
                          <a:ln>
                            <a:noFill/>
                          </a:ln>
                        </pic:spPr>
                      </pic:pic>
                    </a:graphicData>
                  </a:graphic>
                </wp:inline>
              </w:drawing>
            </w:r>
          </w:p>
          <w:p w:rsidR="007F6F98" w:rsidRPr="007F6F98" w:rsidRDefault="007F6F98" w:rsidP="00367E82">
            <w:pPr>
              <w:pStyle w:val="1"/>
              <w:numPr>
                <w:ilvl w:val="0"/>
                <w:numId w:val="0"/>
              </w:numPr>
              <w:rPr>
                <w:szCs w:val="48"/>
              </w:rPr>
            </w:pPr>
            <w:r w:rsidRPr="007F6F98">
              <w:rPr>
                <w:rFonts w:hint="eastAsia"/>
                <w:szCs w:val="48"/>
              </w:rPr>
              <w:t>高雄市座談會聽取意見（福山國小）</w:t>
            </w:r>
          </w:p>
        </w:tc>
      </w:tr>
      <w:tr w:rsidR="007F6F98" w:rsidRPr="007F6F98" w:rsidTr="007F6F98">
        <w:tc>
          <w:tcPr>
            <w:tcW w:w="9123" w:type="dxa"/>
            <w:tcBorders>
              <w:top w:val="single" w:sz="4" w:space="0" w:color="auto"/>
              <w:left w:val="single" w:sz="4" w:space="0" w:color="auto"/>
              <w:bottom w:val="single" w:sz="4" w:space="0" w:color="auto"/>
              <w:right w:val="single" w:sz="4" w:space="0" w:color="auto"/>
            </w:tcBorders>
            <w:hideMark/>
          </w:tcPr>
          <w:p w:rsidR="007F6F98" w:rsidRPr="007F6F98" w:rsidRDefault="007F6F98" w:rsidP="00367E82">
            <w:pPr>
              <w:pStyle w:val="1"/>
              <w:numPr>
                <w:ilvl w:val="0"/>
                <w:numId w:val="0"/>
              </w:numPr>
              <w:rPr>
                <w:szCs w:val="48"/>
              </w:rPr>
            </w:pPr>
            <w:r w:rsidRPr="007F6F98">
              <w:rPr>
                <w:noProof/>
                <w:szCs w:val="48"/>
              </w:rPr>
              <w:lastRenderedPageBreak/>
              <w:drawing>
                <wp:inline distT="0" distB="0" distL="0" distR="0" wp14:anchorId="04FAB006" wp14:editId="203F8B02">
                  <wp:extent cx="5038725" cy="3771900"/>
                  <wp:effectExtent l="0" t="0" r="0" b="0"/>
                  <wp:docPr id="14" name="圖片 14" descr="IMG_8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IMG_85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8725" cy="3771900"/>
                          </a:xfrm>
                          <a:prstGeom prst="rect">
                            <a:avLst/>
                          </a:prstGeom>
                          <a:noFill/>
                          <a:ln>
                            <a:noFill/>
                          </a:ln>
                        </pic:spPr>
                      </pic:pic>
                    </a:graphicData>
                  </a:graphic>
                </wp:inline>
              </w:drawing>
            </w:r>
          </w:p>
          <w:p w:rsidR="007F6F98" w:rsidRPr="007F6F98" w:rsidRDefault="007F6F98" w:rsidP="00367E82">
            <w:pPr>
              <w:pStyle w:val="1"/>
              <w:numPr>
                <w:ilvl w:val="0"/>
                <w:numId w:val="0"/>
              </w:numPr>
              <w:rPr>
                <w:szCs w:val="48"/>
              </w:rPr>
            </w:pPr>
            <w:r w:rsidRPr="007F6F98">
              <w:rPr>
                <w:rFonts w:hint="eastAsia"/>
                <w:szCs w:val="48"/>
              </w:rPr>
              <w:t>參觀屏東縣忠孝國小中央廚房現場</w:t>
            </w:r>
          </w:p>
        </w:tc>
      </w:tr>
      <w:tr w:rsidR="007F6F98" w:rsidRPr="007F6F98" w:rsidTr="007F6F98">
        <w:tc>
          <w:tcPr>
            <w:tcW w:w="9123" w:type="dxa"/>
            <w:tcBorders>
              <w:top w:val="single" w:sz="4" w:space="0" w:color="auto"/>
              <w:left w:val="single" w:sz="4" w:space="0" w:color="auto"/>
              <w:bottom w:val="single" w:sz="4" w:space="0" w:color="auto"/>
              <w:right w:val="single" w:sz="4" w:space="0" w:color="auto"/>
            </w:tcBorders>
            <w:hideMark/>
          </w:tcPr>
          <w:p w:rsidR="007F6F98" w:rsidRPr="007F6F98" w:rsidRDefault="007F6F98" w:rsidP="00367E82">
            <w:pPr>
              <w:pStyle w:val="1"/>
              <w:numPr>
                <w:ilvl w:val="0"/>
                <w:numId w:val="0"/>
              </w:numPr>
              <w:rPr>
                <w:szCs w:val="48"/>
              </w:rPr>
            </w:pPr>
            <w:r w:rsidRPr="007F6F98">
              <w:rPr>
                <w:noProof/>
                <w:szCs w:val="48"/>
              </w:rPr>
              <w:drawing>
                <wp:inline distT="0" distB="0" distL="0" distR="0" wp14:anchorId="2BCBCF88" wp14:editId="44E56D7F">
                  <wp:extent cx="5038725" cy="3771900"/>
                  <wp:effectExtent l="0" t="0" r="0" b="0"/>
                  <wp:docPr id="13" name="圖片 13" descr="IMG_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IMG_86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3771900"/>
                          </a:xfrm>
                          <a:prstGeom prst="rect">
                            <a:avLst/>
                          </a:prstGeom>
                          <a:noFill/>
                          <a:ln>
                            <a:noFill/>
                          </a:ln>
                        </pic:spPr>
                      </pic:pic>
                    </a:graphicData>
                  </a:graphic>
                </wp:inline>
              </w:drawing>
            </w:r>
          </w:p>
          <w:p w:rsidR="007F6F98" w:rsidRPr="007F6F98" w:rsidRDefault="007F6F98" w:rsidP="00367E82">
            <w:pPr>
              <w:pStyle w:val="1"/>
              <w:numPr>
                <w:ilvl w:val="0"/>
                <w:numId w:val="0"/>
              </w:numPr>
              <w:rPr>
                <w:szCs w:val="48"/>
              </w:rPr>
            </w:pPr>
            <w:r w:rsidRPr="007F6F98">
              <w:rPr>
                <w:rFonts w:hint="eastAsia"/>
                <w:szCs w:val="48"/>
              </w:rPr>
              <w:t>訪視屏東縣忠孝國小營養午餐現場</w:t>
            </w:r>
          </w:p>
        </w:tc>
      </w:tr>
      <w:tr w:rsidR="007F6F98" w:rsidRPr="007F6F98" w:rsidTr="007F6F98">
        <w:tc>
          <w:tcPr>
            <w:tcW w:w="9123" w:type="dxa"/>
            <w:tcBorders>
              <w:top w:val="single" w:sz="4" w:space="0" w:color="auto"/>
              <w:left w:val="single" w:sz="4" w:space="0" w:color="auto"/>
              <w:bottom w:val="single" w:sz="4" w:space="0" w:color="auto"/>
              <w:right w:val="single" w:sz="4" w:space="0" w:color="auto"/>
            </w:tcBorders>
            <w:hideMark/>
          </w:tcPr>
          <w:p w:rsidR="007F6F98" w:rsidRPr="007F6F98" w:rsidRDefault="007F6F98" w:rsidP="00367E82">
            <w:pPr>
              <w:pStyle w:val="1"/>
              <w:numPr>
                <w:ilvl w:val="0"/>
                <w:numId w:val="0"/>
              </w:numPr>
              <w:rPr>
                <w:szCs w:val="48"/>
              </w:rPr>
            </w:pPr>
            <w:r w:rsidRPr="007F6F98">
              <w:rPr>
                <w:noProof/>
                <w:szCs w:val="48"/>
              </w:rPr>
              <w:lastRenderedPageBreak/>
              <w:drawing>
                <wp:inline distT="0" distB="0" distL="0" distR="0" wp14:anchorId="1DBB78CE" wp14:editId="3C163F98">
                  <wp:extent cx="5038725" cy="3781425"/>
                  <wp:effectExtent l="0" t="0" r="0" b="0"/>
                  <wp:docPr id="12" name="圖片 12" descr="IMG_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IMG_49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725" cy="3781425"/>
                          </a:xfrm>
                          <a:prstGeom prst="rect">
                            <a:avLst/>
                          </a:prstGeom>
                          <a:noFill/>
                          <a:ln>
                            <a:noFill/>
                          </a:ln>
                        </pic:spPr>
                      </pic:pic>
                    </a:graphicData>
                  </a:graphic>
                </wp:inline>
              </w:drawing>
            </w:r>
          </w:p>
          <w:p w:rsidR="007F6F98" w:rsidRPr="007F6F98" w:rsidRDefault="007F6F98" w:rsidP="00367E82">
            <w:pPr>
              <w:pStyle w:val="1"/>
              <w:numPr>
                <w:ilvl w:val="0"/>
                <w:numId w:val="0"/>
              </w:numPr>
              <w:rPr>
                <w:szCs w:val="48"/>
              </w:rPr>
            </w:pPr>
            <w:r w:rsidRPr="007F6F98">
              <w:rPr>
                <w:rFonts w:hint="eastAsia"/>
                <w:szCs w:val="48"/>
              </w:rPr>
              <w:t>雲林縣座談會聽取意見（華德福實驗小學）</w:t>
            </w:r>
          </w:p>
        </w:tc>
      </w:tr>
      <w:tr w:rsidR="007F6F98" w:rsidRPr="007F6F98" w:rsidTr="007F6F98">
        <w:tc>
          <w:tcPr>
            <w:tcW w:w="9123" w:type="dxa"/>
            <w:tcBorders>
              <w:top w:val="single" w:sz="4" w:space="0" w:color="auto"/>
              <w:left w:val="single" w:sz="4" w:space="0" w:color="auto"/>
              <w:bottom w:val="single" w:sz="4" w:space="0" w:color="auto"/>
              <w:right w:val="single" w:sz="4" w:space="0" w:color="auto"/>
            </w:tcBorders>
            <w:hideMark/>
          </w:tcPr>
          <w:p w:rsidR="007F6F98" w:rsidRPr="007F6F98" w:rsidRDefault="007F6F98" w:rsidP="00367E82">
            <w:pPr>
              <w:pStyle w:val="1"/>
              <w:numPr>
                <w:ilvl w:val="0"/>
                <w:numId w:val="0"/>
              </w:numPr>
              <w:rPr>
                <w:szCs w:val="48"/>
              </w:rPr>
            </w:pPr>
            <w:r w:rsidRPr="007F6F98">
              <w:rPr>
                <w:noProof/>
                <w:szCs w:val="48"/>
              </w:rPr>
              <w:drawing>
                <wp:inline distT="0" distB="0" distL="0" distR="0" wp14:anchorId="1C4388C0" wp14:editId="65E1F6CE">
                  <wp:extent cx="5038725" cy="3781425"/>
                  <wp:effectExtent l="0" t="0" r="0" b="0"/>
                  <wp:docPr id="11" name="圖片 11" descr="IMG_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IMG_19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8725" cy="3781425"/>
                          </a:xfrm>
                          <a:prstGeom prst="rect">
                            <a:avLst/>
                          </a:prstGeom>
                          <a:noFill/>
                          <a:ln>
                            <a:noFill/>
                          </a:ln>
                        </pic:spPr>
                      </pic:pic>
                    </a:graphicData>
                  </a:graphic>
                </wp:inline>
              </w:drawing>
            </w:r>
          </w:p>
          <w:p w:rsidR="007F6F98" w:rsidRPr="007F6F98" w:rsidRDefault="007F6F98" w:rsidP="00367E82">
            <w:pPr>
              <w:pStyle w:val="1"/>
              <w:numPr>
                <w:ilvl w:val="0"/>
                <w:numId w:val="0"/>
              </w:numPr>
              <w:rPr>
                <w:szCs w:val="48"/>
              </w:rPr>
            </w:pPr>
            <w:r w:rsidRPr="007F6F98">
              <w:rPr>
                <w:rFonts w:hint="eastAsia"/>
                <w:szCs w:val="48"/>
              </w:rPr>
              <w:t>訪視澎湖縣文光國小營養午餐現場</w:t>
            </w:r>
          </w:p>
        </w:tc>
      </w:tr>
    </w:tbl>
    <w:p w:rsidR="007F6F98" w:rsidRDefault="007F6F98" w:rsidP="00367E82">
      <w:pPr>
        <w:pStyle w:val="1"/>
        <w:numPr>
          <w:ilvl w:val="0"/>
          <w:numId w:val="0"/>
        </w:numPr>
        <w:rPr>
          <w:szCs w:val="48"/>
        </w:rPr>
      </w:pPr>
    </w:p>
    <w:p w:rsidR="00EB463A" w:rsidRPr="007F6F98" w:rsidRDefault="00EB463A" w:rsidP="00367E82">
      <w:pPr>
        <w:pStyle w:val="1"/>
        <w:numPr>
          <w:ilvl w:val="0"/>
          <w:numId w:val="0"/>
        </w:numPr>
        <w:rPr>
          <w:szCs w:val="48"/>
        </w:rPr>
      </w:pPr>
    </w:p>
    <w:p w:rsidR="007F6F98" w:rsidRPr="007F6F98" w:rsidRDefault="007F6F98" w:rsidP="00367E82">
      <w:pPr>
        <w:pStyle w:val="2"/>
      </w:pPr>
      <w:r w:rsidRPr="007F6F98">
        <w:rPr>
          <w:rFonts w:hint="eastAsia"/>
        </w:rPr>
        <w:lastRenderedPageBreak/>
        <w:t>各縣市午餐辦理情形</w:t>
      </w:r>
    </w:p>
    <w:p w:rsidR="007F6F98" w:rsidRPr="007F6F98" w:rsidRDefault="007F6F98" w:rsidP="00043B2F">
      <w:pPr>
        <w:pStyle w:val="2"/>
        <w:numPr>
          <w:ilvl w:val="0"/>
          <w:numId w:val="0"/>
        </w:numPr>
        <w:ind w:left="1418" w:firstLineChars="208" w:firstLine="708"/>
      </w:pPr>
      <w:r w:rsidRPr="007F6F98">
        <w:rPr>
          <w:rFonts w:hint="eastAsia"/>
        </w:rPr>
        <w:t>為瞭解各縣市學校午餐辦理情形，本院前於</w:t>
      </w:r>
      <w:r w:rsidRPr="007F6F98">
        <w:t>106</w:t>
      </w:r>
      <w:r w:rsidRPr="007F6F98">
        <w:rPr>
          <w:rFonts w:hint="eastAsia"/>
        </w:rPr>
        <w:t>年</w:t>
      </w:r>
      <w:r w:rsidRPr="007F6F98">
        <w:t>10</w:t>
      </w:r>
      <w:r w:rsidRPr="007F6F98">
        <w:rPr>
          <w:rFonts w:hint="eastAsia"/>
        </w:rPr>
        <w:t>月</w:t>
      </w:r>
      <w:r w:rsidRPr="007F6F98">
        <w:t>12</w:t>
      </w:r>
      <w:r w:rsidRPr="007F6F98">
        <w:rPr>
          <w:rFonts w:hint="eastAsia"/>
        </w:rPr>
        <w:t>日以處台調肆字第</w:t>
      </w:r>
      <w:r w:rsidRPr="007F6F98">
        <w:t>1060831815</w:t>
      </w:r>
      <w:r w:rsidRPr="007F6F98">
        <w:rPr>
          <w:rFonts w:hint="eastAsia"/>
        </w:rPr>
        <w:t>號函文各縣市，針對午餐辦理情形、午餐辦理人力、午餐執行困境……等事項進行瞭解，各縣市辦理情形詳如附表</w:t>
      </w:r>
      <w:r w:rsidR="006268F9">
        <w:rPr>
          <w:rFonts w:hint="eastAsia"/>
        </w:rPr>
        <w:t>6</w:t>
      </w:r>
      <w:r w:rsidRPr="007F6F98">
        <w:rPr>
          <w:rFonts w:hint="eastAsia"/>
        </w:rPr>
        <w:t xml:space="preserve">。 </w:t>
      </w:r>
    </w:p>
    <w:p w:rsidR="00E25849" w:rsidRDefault="00E25849" w:rsidP="004E05A1">
      <w:pPr>
        <w:pStyle w:val="1"/>
        <w:ind w:left="2380" w:hanging="2380"/>
      </w:pPr>
      <w:r>
        <w:br w:type="page"/>
      </w:r>
      <w:bookmarkStart w:id="102" w:name="_Toc529222686"/>
      <w:bookmarkStart w:id="103" w:name="_Toc529223108"/>
      <w:bookmarkStart w:id="104" w:name="_Toc529223859"/>
      <w:bookmarkStart w:id="105" w:name="_Toc529228262"/>
      <w:bookmarkStart w:id="106" w:name="_Toc2400392"/>
      <w:bookmarkStart w:id="107" w:name="_Toc4316186"/>
      <w:bookmarkStart w:id="108" w:name="_Toc4473327"/>
      <w:bookmarkStart w:id="109" w:name="_Toc69556894"/>
      <w:bookmarkStart w:id="110" w:name="_Toc69556943"/>
      <w:bookmarkStart w:id="111" w:name="_Toc69609817"/>
      <w:bookmarkStart w:id="112" w:name="_Toc70241813"/>
      <w:bookmarkStart w:id="113" w:name="_Toc70242202"/>
      <w:bookmarkStart w:id="114" w:name="_Toc421794872"/>
      <w:bookmarkStart w:id="115" w:name="_Toc422834157"/>
      <w:r>
        <w:rPr>
          <w:rFonts w:hint="eastAsia"/>
        </w:rPr>
        <w:lastRenderedPageBreak/>
        <w:t>調查意見：</w:t>
      </w:r>
      <w:bookmarkEnd w:id="91"/>
      <w:bookmarkEnd w:id="92"/>
      <w:bookmarkEnd w:id="93"/>
      <w:bookmarkEnd w:id="94"/>
      <w:bookmarkEnd w:id="95"/>
      <w:bookmarkEnd w:id="96"/>
      <w:bookmarkEnd w:id="97"/>
      <w:bookmarkEnd w:id="98"/>
      <w:bookmarkEnd w:id="99"/>
      <w:bookmarkEnd w:id="100"/>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1302F2" w:rsidRDefault="001302F2" w:rsidP="00043B2F">
      <w:pPr>
        <w:pStyle w:val="0"/>
        <w:ind w:left="680" w:firstLineChars="217" w:firstLine="738"/>
        <w:rPr>
          <w:rFonts w:hAnsi="標楷體"/>
          <w:bCs/>
        </w:rPr>
      </w:pPr>
      <w:bookmarkStart w:id="116" w:name="_Toc524902730"/>
      <w:bookmarkStart w:id="117" w:name="_Toc524895648"/>
      <w:bookmarkStart w:id="118" w:name="_Toc524896194"/>
      <w:bookmarkStart w:id="119" w:name="_Toc524896224"/>
      <w:bookmarkStart w:id="120" w:name="_Toc524902734"/>
      <w:bookmarkStart w:id="121" w:name="_Toc525066148"/>
      <w:bookmarkStart w:id="122" w:name="_Toc525070839"/>
      <w:bookmarkStart w:id="123" w:name="_Toc525938379"/>
      <w:bookmarkStart w:id="124" w:name="_Toc525939227"/>
      <w:bookmarkStart w:id="125" w:name="_Toc525939732"/>
      <w:bookmarkStart w:id="126" w:name="_Toc529218272"/>
      <w:r>
        <w:rPr>
          <w:rFonts w:hAnsi="標楷體" w:hint="eastAsia"/>
          <w:bCs/>
        </w:rPr>
        <w:t>民國（下同）91年教育部依據學校衛生法推動國中小學提供午餐政策實施至今，因縣市產業型態、地方政府財力、學校採購方式、學校供餐類型……等因素，各地學校午餐出現差異。近年對學校午餐的辦理相關報導包括：因偏遠學校交通不便，營養午餐經費少，很少菜車願意送餐、很難留住廚工；因餐費過低，團膳業者以大量承包方式壓低成本，午餐品質堪憂；都會區如臺北市，營養午餐一年丟棄兩千多噸廚餘……等現象，涉及採購、食材安全與督導管理，以及營養教育、飲食習慣等，而教育部每年約新臺幣（下同）21億元補助弱勢學生營養午餐之措施，主管機關是否落實此項措施原意、整體政策成效有無檢視……等情皆有瞭解之必要，故立案調查。</w:t>
      </w:r>
    </w:p>
    <w:p w:rsidR="001302F2" w:rsidRDefault="001302F2" w:rsidP="00043B2F">
      <w:pPr>
        <w:pStyle w:val="0"/>
        <w:ind w:left="680" w:firstLineChars="217" w:firstLine="738"/>
        <w:rPr>
          <w:rFonts w:hAnsi="標楷體"/>
          <w:bCs/>
        </w:rPr>
      </w:pPr>
      <w:r>
        <w:rPr>
          <w:rFonts w:hAnsi="標楷體" w:hint="eastAsia"/>
          <w:bCs/>
        </w:rPr>
        <w:t>案經函請教育部、行政院農業委員會（下簡稱農委會）、衛生福利部食品藥物管理署（下簡稱食藥署）及各縣（市）政府說明學校午餐辦理情形與調閱相關卷證及審計部提供相關資料。另為實際瞭解國內各縣市學校午餐供餐運作、學童午餐食材與學童用餐情形及各學校（尤其偏鄉地區）午餐辦理經驗及困境，並邀集教育部、農委會、食藥署、審計部及所屬相關處室履勘臺北市、新北市、高雄市、屏東縣、臺東縣及雲林縣所屬學校，履勘期間教育部常務次長林騰蛟、該部國民及學前教育署(下簡稱國教署)副署長戴淑芬、農委會農糧署（下簡稱農糧署）副署長莊老達、食藥署副署長林金富、審計部教育農林審計處副處長張倍榮（楊肇煌）等率相關業務主管會同參與，包括：於106年6月2日前往臺北市新生國小及金華國小；106年9月15日前往新北市統鮮美食股份有限公司及昌平國小；106年10月30日前往高雄市德米樂股份有限公司、福山國小及正興國小；106年10月31日前</w:t>
      </w:r>
      <w:r>
        <w:rPr>
          <w:rFonts w:hAnsi="標楷體" w:hint="eastAsia"/>
          <w:bCs/>
        </w:rPr>
        <w:lastRenderedPageBreak/>
        <w:t>往屏東縣中正國中及忠孝國小；106年11月6日前往臺東縣成功農會、馬蘭國小及三和國小；106年11月10日前往雲林縣鎮東國小及潮厝華德福實驗國小；107年5月22日前往澎湖縣文光國小針對午餐供餐廠商餐食製備、學校午餐出餐作業流程……等進行履勘並共用午餐。</w:t>
      </w:r>
    </w:p>
    <w:p w:rsidR="001302F2" w:rsidRDefault="001302F2" w:rsidP="00043B2F">
      <w:pPr>
        <w:pStyle w:val="11"/>
        <w:ind w:left="680" w:right="-3" w:firstLine="680"/>
        <w:rPr>
          <w:rFonts w:hAnsi="標楷體"/>
          <w:bCs/>
        </w:rPr>
      </w:pPr>
      <w:r>
        <w:rPr>
          <w:rFonts w:hAnsi="標楷體" w:hint="eastAsia"/>
          <w:bCs/>
        </w:rPr>
        <w:t>嗣於106年11月30日由教育部常務次長林騰蛟率該部國教署副署長戴淑芬及相關人員、農委會副主委陳吉仲率該會農糧署副署長莊老達暨漁業署副署長王正芳及相關人員、食藥署署長吳秀梅暨副署長林金富及相關人員、行政院人事行政總處副人事長懷敍及相關人員到院說明，前開機關並於會後補充說明資料，業調查完竣，茲將調查意見臚陳如下：</w:t>
      </w:r>
    </w:p>
    <w:bookmarkEnd w:id="116"/>
    <w:p w:rsidR="001302F2" w:rsidRPr="001302F2" w:rsidRDefault="001302F2" w:rsidP="008F4B6A">
      <w:pPr>
        <w:pStyle w:val="2"/>
        <w:spacing w:beforeLines="100" w:before="457"/>
        <w:ind w:left="1020" w:hanging="680"/>
        <w:rPr>
          <w:b/>
        </w:rPr>
      </w:pPr>
      <w:r w:rsidRPr="001302F2">
        <w:rPr>
          <w:rFonts w:hint="eastAsia"/>
          <w:b/>
        </w:rPr>
        <w:t>我國自98年起每年編列約21億一般性教育補助款補助各縣市弱勢學生全額營養午餐費，教育部並訂有考核評鑑機制，除評鑑各縣市是否依規定辦理外，亦將學校午餐學校食材登錄措施納入考核項目，藉以引導縣市政府配合政策之執行，然現行評鑑標準對行政人力不足且公辦公營小校眾多之離島地區不利且無彈性，致離島縣市學校午餐辦理評鑑皆處於及格邊緣或不及格之狀態；又部分縣市偏鄉學校迄今仍因食材供應商不願運送食材、低薪招聘不到廚工、離島地區更因無冷藏設備船隻之運送，致廠商提供肉品意願低且只能以保久乳補充經濟弱勢學生營養之基本需求而困擾。教育部應對現行學校午餐之考評及其相關措施，重新檢視城鄉地域執行上的落差，加以調整，以導引各縣市因地制宜解決所屬學校午餐之城鄉差距及提供所需，確保學童營養午餐之基本需求</w:t>
      </w:r>
    </w:p>
    <w:p w:rsidR="001302F2" w:rsidRDefault="001302F2" w:rsidP="001302F2">
      <w:pPr>
        <w:pStyle w:val="3"/>
      </w:pPr>
      <w:r>
        <w:rPr>
          <w:rFonts w:hint="eastAsia"/>
        </w:rPr>
        <w:t>依中央補助地方政府學校午餐經費支用要點第2點規定：「地方政府學校午餐經費，中央係就財源部</w:t>
      </w:r>
      <w:r>
        <w:rPr>
          <w:rFonts w:hint="eastAsia"/>
        </w:rPr>
        <w:lastRenderedPageBreak/>
        <w:t>分酌予補助，地方政府仍應依實際需要編足所需經費。」及第6點規定：「（第1項）地方政府應專款專用本經費，並優先用於補助第3點所定學校貧困學生午餐費。（第2項）本經費依前項支用後如有賸餘，應僅供作為支付偏遠學校食材運費、偏遠或小型學校廚工薪資與學校廚房整（新）建及相關設備購置、汰換之用。」次依國民教育法第5條規定略以：「</w:t>
      </w:r>
      <w:r w:rsidR="00376A67">
        <w:rPr>
          <w:rFonts w:hAnsi="標楷體" w:hint="eastAsia"/>
          <w:bCs w:val="0"/>
        </w:rPr>
        <w:t>……</w:t>
      </w:r>
      <w:r>
        <w:rPr>
          <w:rFonts w:hint="eastAsia"/>
        </w:rPr>
        <w:t>國民小學及國民中學雜費及各項代收代辦費之收支辦法，由直轄市、縣(市)政府定之。」國民教育法施行細則第7條規定略以：「</w:t>
      </w:r>
      <w:r w:rsidR="00376A67">
        <w:rPr>
          <w:rFonts w:hAnsi="標楷體" w:hint="eastAsia"/>
          <w:bCs w:val="0"/>
        </w:rPr>
        <w:t>……</w:t>
      </w:r>
      <w:r>
        <w:rPr>
          <w:rFonts w:hint="eastAsia"/>
        </w:rPr>
        <w:t>本法第5條第3項所稱代收代辦費，指</w:t>
      </w:r>
      <w:r>
        <w:t>……</w:t>
      </w:r>
      <w:r>
        <w:rPr>
          <w:rFonts w:hint="eastAsia"/>
        </w:rPr>
        <w:t>之下列費用：一、教科書書籍費、學生寄宿費、家長會費、學生團體保險費及午餐費。</w:t>
      </w:r>
      <w:r w:rsidR="00376A67">
        <w:rPr>
          <w:rFonts w:hAnsi="標楷體" w:hint="eastAsia"/>
          <w:bCs w:val="0"/>
        </w:rPr>
        <w:t>……</w:t>
      </w:r>
      <w:r>
        <w:rPr>
          <w:rFonts w:hint="eastAsia"/>
        </w:rPr>
        <w:t>」是以，除貧困學生午餐費由中央按學校收費基準全額補助外，其餘學生午餐費由學生自行繳納。</w:t>
      </w:r>
    </w:p>
    <w:p w:rsidR="001302F2" w:rsidRDefault="001302F2" w:rsidP="001302F2">
      <w:pPr>
        <w:pStyle w:val="3"/>
      </w:pPr>
      <w:r>
        <w:rPr>
          <w:rFonts w:hint="eastAsia"/>
        </w:rPr>
        <w:t>查「中央補助地方政府學校午餐經費支用要點」（下簡稱午餐經費支用要點）係教育部與行政院主計總處會銜頒布，行政院主計總處每年編列「行政院中央對直轄市及縣(市)教育設施補助經費指定項目-營養午餐經費」支應各地方政府午餐費補助事宜，歷年預算編列情形如下表1：</w:t>
      </w:r>
    </w:p>
    <w:p w:rsidR="001302F2" w:rsidRDefault="001302F2" w:rsidP="0069357C">
      <w:pPr>
        <w:pStyle w:val="a3"/>
        <w:numPr>
          <w:ilvl w:val="0"/>
          <w:numId w:val="11"/>
        </w:numPr>
      </w:pPr>
      <w:r>
        <w:rPr>
          <w:rFonts w:hint="eastAsia"/>
        </w:rPr>
        <w:t>中央對地方政府一般性教育補助款-補助營養午餐經費一覽表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2341"/>
        <w:gridCol w:w="1814"/>
        <w:gridCol w:w="1488"/>
        <w:gridCol w:w="2095"/>
      </w:tblGrid>
      <w:tr w:rsidR="00043B2F" w:rsidRPr="00074081" w:rsidTr="00074081">
        <w:trPr>
          <w:tblHeader/>
          <w:jc w:val="center"/>
        </w:trPr>
        <w:tc>
          <w:tcPr>
            <w:tcW w:w="730" w:type="pct"/>
            <w:vMerge w:val="restart"/>
            <w:tcBorders>
              <w:top w:val="single" w:sz="4" w:space="0" w:color="auto"/>
              <w:left w:val="single" w:sz="4" w:space="0" w:color="auto"/>
              <w:bottom w:val="single" w:sz="4" w:space="0" w:color="auto"/>
              <w:right w:val="single" w:sz="4" w:space="0" w:color="auto"/>
            </w:tcBorders>
            <w:hideMark/>
          </w:tcPr>
          <w:p w:rsidR="001302F2" w:rsidRPr="00074081" w:rsidRDefault="001302F2" w:rsidP="006B1511">
            <w:pPr>
              <w:pStyle w:val="3"/>
              <w:numPr>
                <w:ilvl w:val="0"/>
                <w:numId w:val="0"/>
              </w:numPr>
              <w:ind w:left="2"/>
              <w:jc w:val="center"/>
              <w:rPr>
                <w:rFonts w:ascii="Times New Roman" w:hAnsi="Times New Roman"/>
                <w:sz w:val="28"/>
                <w:szCs w:val="28"/>
              </w:rPr>
            </w:pPr>
            <w:r w:rsidRPr="00074081">
              <w:rPr>
                <w:rFonts w:ascii="Times New Roman" w:hAnsi="Times New Roman"/>
                <w:sz w:val="28"/>
                <w:szCs w:val="28"/>
              </w:rPr>
              <w:t>年度</w:t>
            </w:r>
          </w:p>
        </w:tc>
        <w:tc>
          <w:tcPr>
            <w:tcW w:w="3114" w:type="pct"/>
            <w:gridSpan w:val="3"/>
            <w:tcBorders>
              <w:top w:val="single" w:sz="4" w:space="0" w:color="auto"/>
              <w:left w:val="single" w:sz="4" w:space="0" w:color="auto"/>
              <w:bottom w:val="single" w:sz="4" w:space="0" w:color="auto"/>
              <w:right w:val="single" w:sz="4" w:space="0" w:color="auto"/>
            </w:tcBorders>
            <w:hideMark/>
          </w:tcPr>
          <w:p w:rsidR="001302F2" w:rsidRPr="00074081" w:rsidRDefault="001302F2" w:rsidP="006B1511">
            <w:pPr>
              <w:pStyle w:val="3"/>
              <w:numPr>
                <w:ilvl w:val="0"/>
                <w:numId w:val="0"/>
              </w:numPr>
              <w:ind w:left="680"/>
              <w:jc w:val="center"/>
              <w:rPr>
                <w:rFonts w:ascii="Times New Roman" w:hAnsi="Times New Roman"/>
                <w:sz w:val="28"/>
                <w:szCs w:val="28"/>
              </w:rPr>
            </w:pPr>
            <w:r w:rsidRPr="00074081">
              <w:rPr>
                <w:rFonts w:ascii="Times New Roman" w:hAnsi="Times New Roman"/>
                <w:sz w:val="28"/>
                <w:szCs w:val="28"/>
              </w:rPr>
              <w:t>預算編列（單位：億元）</w:t>
            </w:r>
          </w:p>
        </w:tc>
        <w:tc>
          <w:tcPr>
            <w:tcW w:w="1157" w:type="pct"/>
            <w:tcBorders>
              <w:top w:val="single" w:sz="4" w:space="0" w:color="auto"/>
              <w:left w:val="single" w:sz="4" w:space="0" w:color="auto"/>
              <w:bottom w:val="single" w:sz="4" w:space="0" w:color="auto"/>
              <w:right w:val="single" w:sz="4" w:space="0" w:color="auto"/>
            </w:tcBorders>
            <w:hideMark/>
          </w:tcPr>
          <w:p w:rsidR="001302F2" w:rsidRPr="00074081" w:rsidRDefault="001302F2" w:rsidP="001302F2">
            <w:pPr>
              <w:pStyle w:val="3"/>
              <w:numPr>
                <w:ilvl w:val="0"/>
                <w:numId w:val="0"/>
              </w:numPr>
              <w:ind w:left="680"/>
              <w:rPr>
                <w:rFonts w:ascii="Times New Roman" w:hAnsi="Times New Roman"/>
                <w:sz w:val="28"/>
                <w:szCs w:val="28"/>
              </w:rPr>
            </w:pPr>
            <w:r w:rsidRPr="00074081">
              <w:rPr>
                <w:rFonts w:ascii="Times New Roman" w:hAnsi="Times New Roman"/>
                <w:sz w:val="28"/>
                <w:szCs w:val="28"/>
              </w:rPr>
              <w:t>備註</w:t>
            </w:r>
          </w:p>
        </w:tc>
      </w:tr>
      <w:tr w:rsidR="001302F2" w:rsidRPr="00074081" w:rsidTr="00074081">
        <w:trPr>
          <w:tblHeader/>
          <w:jc w:val="center"/>
        </w:trPr>
        <w:tc>
          <w:tcPr>
            <w:tcW w:w="730" w:type="pct"/>
            <w:vMerge/>
            <w:tcBorders>
              <w:top w:val="single" w:sz="4" w:space="0" w:color="auto"/>
              <w:left w:val="single" w:sz="4" w:space="0" w:color="auto"/>
              <w:bottom w:val="single" w:sz="4" w:space="0" w:color="auto"/>
              <w:right w:val="single" w:sz="4" w:space="0" w:color="auto"/>
            </w:tcBorders>
            <w:vAlign w:val="center"/>
            <w:hideMark/>
          </w:tcPr>
          <w:p w:rsidR="001302F2" w:rsidRPr="00074081" w:rsidRDefault="001302F2" w:rsidP="006B1511">
            <w:pPr>
              <w:widowControl/>
              <w:jc w:val="center"/>
              <w:rPr>
                <w:rFonts w:ascii="Times New Roman"/>
                <w:bCs/>
                <w:kern w:val="0"/>
                <w:sz w:val="28"/>
                <w:szCs w:val="28"/>
              </w:rPr>
            </w:pPr>
          </w:p>
        </w:tc>
        <w:tc>
          <w:tcPr>
            <w:tcW w:w="1292" w:type="pct"/>
            <w:tcBorders>
              <w:top w:val="single" w:sz="4" w:space="0" w:color="auto"/>
              <w:left w:val="single" w:sz="4" w:space="0" w:color="auto"/>
              <w:bottom w:val="single" w:sz="4" w:space="0" w:color="auto"/>
              <w:right w:val="single" w:sz="4" w:space="0" w:color="auto"/>
            </w:tcBorders>
            <w:hideMark/>
          </w:tcPr>
          <w:p w:rsidR="001302F2" w:rsidRPr="00074081" w:rsidRDefault="001302F2" w:rsidP="006B1511">
            <w:pPr>
              <w:pStyle w:val="3"/>
              <w:numPr>
                <w:ilvl w:val="0"/>
                <w:numId w:val="0"/>
              </w:numPr>
              <w:ind w:left="2"/>
              <w:jc w:val="center"/>
              <w:rPr>
                <w:rFonts w:ascii="Times New Roman" w:hAnsi="Times New Roman"/>
                <w:sz w:val="28"/>
                <w:szCs w:val="28"/>
              </w:rPr>
            </w:pPr>
            <w:r w:rsidRPr="00074081">
              <w:rPr>
                <w:rFonts w:ascii="Times New Roman" w:hAnsi="Times New Roman"/>
                <w:sz w:val="28"/>
                <w:szCs w:val="28"/>
              </w:rPr>
              <w:t>由行政院每年編列一般性補助款補助</w:t>
            </w:r>
          </w:p>
        </w:tc>
        <w:tc>
          <w:tcPr>
            <w:tcW w:w="100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6B1511">
            <w:pPr>
              <w:pStyle w:val="3"/>
              <w:numPr>
                <w:ilvl w:val="0"/>
                <w:numId w:val="0"/>
              </w:numPr>
              <w:ind w:leftChars="6" w:left="20"/>
              <w:jc w:val="center"/>
              <w:rPr>
                <w:rFonts w:ascii="Times New Roman" w:hAnsi="Times New Roman"/>
                <w:sz w:val="28"/>
                <w:szCs w:val="28"/>
              </w:rPr>
            </w:pPr>
            <w:r w:rsidRPr="00074081">
              <w:rPr>
                <w:rFonts w:ascii="Times New Roman" w:hAnsi="Times New Roman"/>
                <w:sz w:val="28"/>
                <w:szCs w:val="28"/>
              </w:rPr>
              <w:t>教育部特別預算</w:t>
            </w:r>
          </w:p>
        </w:tc>
        <w:tc>
          <w:tcPr>
            <w:tcW w:w="82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6B1511">
            <w:pPr>
              <w:pStyle w:val="3"/>
              <w:numPr>
                <w:ilvl w:val="0"/>
                <w:numId w:val="0"/>
              </w:numPr>
              <w:ind w:leftChars="15" w:left="51"/>
              <w:rPr>
                <w:rFonts w:ascii="Times New Roman" w:hAnsi="Times New Roman"/>
                <w:sz w:val="28"/>
                <w:szCs w:val="28"/>
              </w:rPr>
            </w:pPr>
            <w:r w:rsidRPr="00074081">
              <w:rPr>
                <w:rFonts w:ascii="Times New Roman" w:hAnsi="Times New Roman"/>
                <w:sz w:val="28"/>
                <w:szCs w:val="28"/>
              </w:rPr>
              <w:t>總計</w:t>
            </w:r>
          </w:p>
        </w:tc>
        <w:tc>
          <w:tcPr>
            <w:tcW w:w="1157" w:type="pct"/>
            <w:tcBorders>
              <w:top w:val="single" w:sz="4" w:space="0" w:color="auto"/>
              <w:left w:val="single" w:sz="4" w:space="0" w:color="auto"/>
              <w:bottom w:val="single" w:sz="4" w:space="0" w:color="auto"/>
              <w:right w:val="single" w:sz="4" w:space="0" w:color="auto"/>
            </w:tcBorders>
          </w:tcPr>
          <w:p w:rsidR="001302F2" w:rsidRPr="00074081" w:rsidRDefault="001302F2" w:rsidP="001302F2">
            <w:pPr>
              <w:pStyle w:val="3"/>
              <w:numPr>
                <w:ilvl w:val="0"/>
                <w:numId w:val="0"/>
              </w:numPr>
              <w:ind w:left="680"/>
              <w:rPr>
                <w:rFonts w:ascii="Times New Roman" w:hAnsi="Times New Roman"/>
                <w:sz w:val="28"/>
                <w:szCs w:val="28"/>
              </w:rPr>
            </w:pPr>
          </w:p>
        </w:tc>
      </w:tr>
      <w:tr w:rsidR="001302F2" w:rsidRPr="00074081" w:rsidTr="00074081">
        <w:trPr>
          <w:trHeight w:val="454"/>
          <w:jc w:val="center"/>
        </w:trPr>
        <w:tc>
          <w:tcPr>
            <w:tcW w:w="730" w:type="pct"/>
            <w:tcBorders>
              <w:top w:val="single" w:sz="4" w:space="0" w:color="auto"/>
              <w:left w:val="single" w:sz="4" w:space="0" w:color="auto"/>
              <w:bottom w:val="single" w:sz="4" w:space="0" w:color="auto"/>
              <w:right w:val="single" w:sz="4" w:space="0" w:color="auto"/>
            </w:tcBorders>
            <w:hideMark/>
          </w:tcPr>
          <w:p w:rsidR="001302F2" w:rsidRPr="00074081" w:rsidRDefault="001302F2" w:rsidP="006B1511">
            <w:pPr>
              <w:pStyle w:val="3"/>
              <w:numPr>
                <w:ilvl w:val="0"/>
                <w:numId w:val="0"/>
              </w:numPr>
              <w:ind w:left="2"/>
              <w:jc w:val="center"/>
              <w:rPr>
                <w:rFonts w:ascii="Times New Roman" w:hAnsi="Times New Roman"/>
                <w:sz w:val="28"/>
                <w:szCs w:val="28"/>
              </w:rPr>
            </w:pPr>
            <w:r w:rsidRPr="00074081">
              <w:rPr>
                <w:rFonts w:ascii="Times New Roman" w:hAnsi="Times New Roman"/>
                <w:sz w:val="28"/>
                <w:szCs w:val="28"/>
              </w:rPr>
              <w:t>96</w:t>
            </w:r>
          </w:p>
        </w:tc>
        <w:tc>
          <w:tcPr>
            <w:tcW w:w="1292"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96" w:firstLineChars="36" w:firstLine="108"/>
              <w:jc w:val="center"/>
              <w:rPr>
                <w:rFonts w:ascii="Times New Roman" w:hAnsi="Times New Roman"/>
                <w:sz w:val="28"/>
                <w:szCs w:val="28"/>
              </w:rPr>
            </w:pPr>
            <w:r w:rsidRPr="00074081">
              <w:rPr>
                <w:rFonts w:ascii="Times New Roman" w:hAnsi="Times New Roman"/>
                <w:sz w:val="28"/>
                <w:szCs w:val="28"/>
              </w:rPr>
              <w:t>8</w:t>
            </w:r>
          </w:p>
        </w:tc>
        <w:tc>
          <w:tcPr>
            <w:tcW w:w="100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Chars="-6" w:left="4" w:hangingChars="8" w:hanging="24"/>
              <w:jc w:val="center"/>
              <w:rPr>
                <w:rFonts w:ascii="Times New Roman" w:hAnsi="Times New Roman"/>
                <w:sz w:val="28"/>
                <w:szCs w:val="28"/>
              </w:rPr>
            </w:pPr>
            <w:r w:rsidRPr="00074081">
              <w:rPr>
                <w:rFonts w:ascii="Times New Roman" w:hAnsi="Times New Roman"/>
                <w:sz w:val="28"/>
                <w:szCs w:val="28"/>
              </w:rPr>
              <w:t>0</w:t>
            </w:r>
          </w:p>
        </w:tc>
        <w:tc>
          <w:tcPr>
            <w:tcW w:w="82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Chars="-184" w:left="-626" w:firstLineChars="260" w:firstLine="780"/>
              <w:jc w:val="center"/>
              <w:rPr>
                <w:rFonts w:ascii="Times New Roman" w:hAnsi="Times New Roman"/>
                <w:sz w:val="28"/>
                <w:szCs w:val="28"/>
              </w:rPr>
            </w:pPr>
            <w:r w:rsidRPr="00074081">
              <w:rPr>
                <w:rFonts w:ascii="Times New Roman" w:hAnsi="Times New Roman"/>
                <w:sz w:val="28"/>
                <w:szCs w:val="28"/>
              </w:rPr>
              <w:t>8</w:t>
            </w:r>
          </w:p>
        </w:tc>
        <w:tc>
          <w:tcPr>
            <w:tcW w:w="1157" w:type="pct"/>
            <w:tcBorders>
              <w:top w:val="single" w:sz="4" w:space="0" w:color="auto"/>
              <w:left w:val="single" w:sz="4" w:space="0" w:color="auto"/>
              <w:bottom w:val="single" w:sz="4" w:space="0" w:color="auto"/>
              <w:right w:val="single" w:sz="4" w:space="0" w:color="auto"/>
            </w:tcBorders>
          </w:tcPr>
          <w:p w:rsidR="001302F2" w:rsidRPr="00074081" w:rsidRDefault="001302F2" w:rsidP="001302F2">
            <w:pPr>
              <w:pStyle w:val="3"/>
              <w:numPr>
                <w:ilvl w:val="0"/>
                <w:numId w:val="0"/>
              </w:numPr>
              <w:ind w:left="680"/>
              <w:rPr>
                <w:rFonts w:ascii="Times New Roman" w:hAnsi="Times New Roman"/>
                <w:sz w:val="28"/>
                <w:szCs w:val="28"/>
              </w:rPr>
            </w:pPr>
          </w:p>
        </w:tc>
      </w:tr>
      <w:tr w:rsidR="001302F2" w:rsidRPr="00074081" w:rsidTr="00074081">
        <w:trPr>
          <w:trHeight w:val="454"/>
          <w:jc w:val="center"/>
        </w:trPr>
        <w:tc>
          <w:tcPr>
            <w:tcW w:w="730" w:type="pct"/>
            <w:tcBorders>
              <w:top w:val="single" w:sz="4" w:space="0" w:color="auto"/>
              <w:left w:val="single" w:sz="4" w:space="0" w:color="auto"/>
              <w:bottom w:val="single" w:sz="4" w:space="0" w:color="auto"/>
              <w:right w:val="single" w:sz="4" w:space="0" w:color="auto"/>
            </w:tcBorders>
            <w:hideMark/>
          </w:tcPr>
          <w:p w:rsidR="001302F2" w:rsidRPr="00074081" w:rsidRDefault="001302F2" w:rsidP="006B1511">
            <w:pPr>
              <w:pStyle w:val="3"/>
              <w:numPr>
                <w:ilvl w:val="0"/>
                <w:numId w:val="0"/>
              </w:numPr>
              <w:ind w:left="2"/>
              <w:jc w:val="center"/>
              <w:rPr>
                <w:rFonts w:ascii="Times New Roman" w:hAnsi="Times New Roman"/>
                <w:sz w:val="28"/>
                <w:szCs w:val="28"/>
              </w:rPr>
            </w:pPr>
            <w:r w:rsidRPr="00074081">
              <w:rPr>
                <w:rFonts w:ascii="Times New Roman" w:hAnsi="Times New Roman"/>
                <w:sz w:val="28"/>
                <w:szCs w:val="28"/>
              </w:rPr>
              <w:t>97</w:t>
            </w:r>
          </w:p>
        </w:tc>
        <w:tc>
          <w:tcPr>
            <w:tcW w:w="1292"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96" w:firstLineChars="36" w:firstLine="108"/>
              <w:jc w:val="center"/>
              <w:rPr>
                <w:rFonts w:ascii="Times New Roman" w:hAnsi="Times New Roman"/>
                <w:sz w:val="28"/>
                <w:szCs w:val="28"/>
              </w:rPr>
            </w:pPr>
            <w:r w:rsidRPr="00074081">
              <w:rPr>
                <w:rFonts w:ascii="Times New Roman" w:hAnsi="Times New Roman"/>
                <w:sz w:val="28"/>
                <w:szCs w:val="28"/>
              </w:rPr>
              <w:t>7.46</w:t>
            </w:r>
          </w:p>
        </w:tc>
        <w:tc>
          <w:tcPr>
            <w:tcW w:w="100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Chars="-6" w:left="4" w:hangingChars="8" w:hanging="24"/>
              <w:jc w:val="center"/>
              <w:rPr>
                <w:rFonts w:ascii="Times New Roman" w:hAnsi="Times New Roman"/>
                <w:sz w:val="28"/>
                <w:szCs w:val="28"/>
              </w:rPr>
            </w:pPr>
            <w:r w:rsidRPr="00074081">
              <w:rPr>
                <w:rFonts w:ascii="Times New Roman" w:hAnsi="Times New Roman"/>
                <w:sz w:val="28"/>
                <w:szCs w:val="28"/>
              </w:rPr>
              <w:t>0</w:t>
            </w:r>
          </w:p>
        </w:tc>
        <w:tc>
          <w:tcPr>
            <w:tcW w:w="82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Chars="-184" w:left="-626" w:firstLineChars="260" w:firstLine="780"/>
              <w:jc w:val="center"/>
              <w:rPr>
                <w:rFonts w:ascii="Times New Roman" w:hAnsi="Times New Roman"/>
                <w:sz w:val="28"/>
                <w:szCs w:val="28"/>
              </w:rPr>
            </w:pPr>
            <w:r w:rsidRPr="00074081">
              <w:rPr>
                <w:rFonts w:ascii="Times New Roman" w:hAnsi="Times New Roman"/>
                <w:sz w:val="28"/>
                <w:szCs w:val="28"/>
              </w:rPr>
              <w:t>7.46</w:t>
            </w:r>
          </w:p>
        </w:tc>
        <w:tc>
          <w:tcPr>
            <w:tcW w:w="1157" w:type="pct"/>
            <w:tcBorders>
              <w:top w:val="single" w:sz="4" w:space="0" w:color="auto"/>
              <w:left w:val="single" w:sz="4" w:space="0" w:color="auto"/>
              <w:bottom w:val="single" w:sz="4" w:space="0" w:color="auto"/>
              <w:right w:val="single" w:sz="4" w:space="0" w:color="auto"/>
            </w:tcBorders>
          </w:tcPr>
          <w:p w:rsidR="001302F2" w:rsidRPr="00074081" w:rsidRDefault="001302F2" w:rsidP="001302F2">
            <w:pPr>
              <w:pStyle w:val="3"/>
              <w:numPr>
                <w:ilvl w:val="0"/>
                <w:numId w:val="0"/>
              </w:numPr>
              <w:ind w:left="680"/>
              <w:rPr>
                <w:rFonts w:ascii="Times New Roman" w:hAnsi="Times New Roman"/>
                <w:sz w:val="28"/>
                <w:szCs w:val="28"/>
              </w:rPr>
            </w:pPr>
          </w:p>
        </w:tc>
      </w:tr>
      <w:tr w:rsidR="001302F2" w:rsidRPr="00074081" w:rsidTr="00074081">
        <w:trPr>
          <w:trHeight w:val="454"/>
          <w:jc w:val="center"/>
        </w:trPr>
        <w:tc>
          <w:tcPr>
            <w:tcW w:w="730" w:type="pct"/>
            <w:tcBorders>
              <w:top w:val="single" w:sz="4" w:space="0" w:color="auto"/>
              <w:left w:val="single" w:sz="4" w:space="0" w:color="auto"/>
              <w:bottom w:val="single" w:sz="4" w:space="0" w:color="auto"/>
              <w:right w:val="single" w:sz="4" w:space="0" w:color="auto"/>
            </w:tcBorders>
            <w:hideMark/>
          </w:tcPr>
          <w:p w:rsidR="001302F2" w:rsidRPr="00074081" w:rsidRDefault="001302F2" w:rsidP="006B1511">
            <w:pPr>
              <w:pStyle w:val="3"/>
              <w:numPr>
                <w:ilvl w:val="0"/>
                <w:numId w:val="0"/>
              </w:numPr>
              <w:ind w:left="2"/>
              <w:jc w:val="center"/>
              <w:rPr>
                <w:rFonts w:ascii="Times New Roman" w:hAnsi="Times New Roman"/>
                <w:sz w:val="28"/>
                <w:szCs w:val="28"/>
              </w:rPr>
            </w:pPr>
            <w:r w:rsidRPr="00074081">
              <w:rPr>
                <w:rFonts w:ascii="Times New Roman" w:hAnsi="Times New Roman"/>
                <w:sz w:val="28"/>
                <w:szCs w:val="28"/>
              </w:rPr>
              <w:t>98</w:t>
            </w:r>
          </w:p>
        </w:tc>
        <w:tc>
          <w:tcPr>
            <w:tcW w:w="1292"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96" w:firstLineChars="36" w:firstLine="108"/>
              <w:jc w:val="center"/>
              <w:rPr>
                <w:rFonts w:ascii="Times New Roman" w:hAnsi="Times New Roman"/>
                <w:sz w:val="28"/>
                <w:szCs w:val="28"/>
              </w:rPr>
            </w:pPr>
            <w:r w:rsidRPr="00074081">
              <w:rPr>
                <w:rFonts w:ascii="Times New Roman" w:hAnsi="Times New Roman"/>
                <w:sz w:val="28"/>
                <w:szCs w:val="28"/>
              </w:rPr>
              <w:t>12</w:t>
            </w:r>
          </w:p>
        </w:tc>
        <w:tc>
          <w:tcPr>
            <w:tcW w:w="100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Chars="-6" w:left="4" w:hangingChars="8" w:hanging="24"/>
              <w:jc w:val="center"/>
              <w:rPr>
                <w:rFonts w:ascii="Times New Roman" w:hAnsi="Times New Roman"/>
                <w:sz w:val="28"/>
                <w:szCs w:val="28"/>
              </w:rPr>
            </w:pPr>
            <w:r w:rsidRPr="00074081">
              <w:rPr>
                <w:rFonts w:ascii="Times New Roman" w:hAnsi="Times New Roman"/>
                <w:sz w:val="28"/>
                <w:szCs w:val="28"/>
              </w:rPr>
              <w:t>12.39</w:t>
            </w:r>
          </w:p>
        </w:tc>
        <w:tc>
          <w:tcPr>
            <w:tcW w:w="82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Chars="-184" w:left="-626" w:firstLineChars="260" w:firstLine="780"/>
              <w:jc w:val="center"/>
              <w:rPr>
                <w:rFonts w:ascii="Times New Roman" w:hAnsi="Times New Roman"/>
                <w:sz w:val="28"/>
                <w:szCs w:val="28"/>
              </w:rPr>
            </w:pPr>
            <w:r w:rsidRPr="00074081">
              <w:rPr>
                <w:rFonts w:ascii="Times New Roman" w:hAnsi="Times New Roman"/>
                <w:sz w:val="28"/>
                <w:szCs w:val="28"/>
              </w:rPr>
              <w:t>24.39</w:t>
            </w:r>
          </w:p>
        </w:tc>
        <w:tc>
          <w:tcPr>
            <w:tcW w:w="1157" w:type="pct"/>
            <w:tcBorders>
              <w:top w:val="single" w:sz="4" w:space="0" w:color="auto"/>
              <w:left w:val="single" w:sz="4" w:space="0" w:color="auto"/>
              <w:bottom w:val="single" w:sz="4" w:space="0" w:color="auto"/>
              <w:right w:val="single" w:sz="4" w:space="0" w:color="auto"/>
            </w:tcBorders>
          </w:tcPr>
          <w:p w:rsidR="001302F2" w:rsidRPr="00074081" w:rsidRDefault="001302F2" w:rsidP="001302F2">
            <w:pPr>
              <w:pStyle w:val="3"/>
              <w:numPr>
                <w:ilvl w:val="0"/>
                <w:numId w:val="0"/>
              </w:numPr>
              <w:ind w:left="680"/>
              <w:rPr>
                <w:rFonts w:ascii="Times New Roman" w:hAnsi="Times New Roman"/>
                <w:sz w:val="28"/>
                <w:szCs w:val="28"/>
              </w:rPr>
            </w:pPr>
          </w:p>
        </w:tc>
      </w:tr>
      <w:tr w:rsidR="001302F2" w:rsidRPr="00074081" w:rsidTr="00074081">
        <w:trPr>
          <w:trHeight w:val="454"/>
          <w:jc w:val="center"/>
        </w:trPr>
        <w:tc>
          <w:tcPr>
            <w:tcW w:w="730" w:type="pct"/>
            <w:tcBorders>
              <w:top w:val="single" w:sz="4" w:space="0" w:color="auto"/>
              <w:left w:val="single" w:sz="4" w:space="0" w:color="auto"/>
              <w:bottom w:val="single" w:sz="4" w:space="0" w:color="auto"/>
              <w:right w:val="single" w:sz="4" w:space="0" w:color="auto"/>
            </w:tcBorders>
            <w:hideMark/>
          </w:tcPr>
          <w:p w:rsidR="001302F2" w:rsidRPr="00074081" w:rsidRDefault="001302F2" w:rsidP="006B1511">
            <w:pPr>
              <w:pStyle w:val="3"/>
              <w:numPr>
                <w:ilvl w:val="0"/>
                <w:numId w:val="0"/>
              </w:numPr>
              <w:ind w:left="2"/>
              <w:jc w:val="center"/>
              <w:rPr>
                <w:rFonts w:ascii="Times New Roman" w:hAnsi="Times New Roman"/>
                <w:sz w:val="28"/>
                <w:szCs w:val="28"/>
              </w:rPr>
            </w:pPr>
            <w:r w:rsidRPr="00074081">
              <w:rPr>
                <w:rFonts w:ascii="Times New Roman" w:hAnsi="Times New Roman"/>
                <w:sz w:val="28"/>
                <w:szCs w:val="28"/>
              </w:rPr>
              <w:t>99</w:t>
            </w:r>
          </w:p>
        </w:tc>
        <w:tc>
          <w:tcPr>
            <w:tcW w:w="1292"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96" w:firstLineChars="36" w:firstLine="108"/>
              <w:jc w:val="center"/>
              <w:rPr>
                <w:rFonts w:ascii="Times New Roman" w:hAnsi="Times New Roman"/>
                <w:sz w:val="28"/>
                <w:szCs w:val="28"/>
              </w:rPr>
            </w:pPr>
            <w:r w:rsidRPr="00074081">
              <w:rPr>
                <w:rFonts w:ascii="Times New Roman" w:hAnsi="Times New Roman"/>
                <w:sz w:val="28"/>
                <w:szCs w:val="28"/>
              </w:rPr>
              <w:t>12</w:t>
            </w:r>
          </w:p>
        </w:tc>
        <w:tc>
          <w:tcPr>
            <w:tcW w:w="100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Chars="-6" w:left="4" w:hangingChars="8" w:hanging="24"/>
              <w:jc w:val="center"/>
              <w:rPr>
                <w:rFonts w:ascii="Times New Roman" w:hAnsi="Times New Roman"/>
                <w:sz w:val="28"/>
                <w:szCs w:val="28"/>
              </w:rPr>
            </w:pPr>
            <w:r w:rsidRPr="00074081">
              <w:rPr>
                <w:rFonts w:ascii="Times New Roman" w:hAnsi="Times New Roman"/>
                <w:sz w:val="28"/>
                <w:szCs w:val="28"/>
              </w:rPr>
              <w:t>12.39</w:t>
            </w:r>
          </w:p>
        </w:tc>
        <w:tc>
          <w:tcPr>
            <w:tcW w:w="82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Chars="-184" w:left="-626" w:firstLineChars="260" w:firstLine="780"/>
              <w:jc w:val="center"/>
              <w:rPr>
                <w:rFonts w:ascii="Times New Roman" w:hAnsi="Times New Roman"/>
                <w:sz w:val="28"/>
                <w:szCs w:val="28"/>
              </w:rPr>
            </w:pPr>
            <w:r w:rsidRPr="00074081">
              <w:rPr>
                <w:rFonts w:ascii="Times New Roman" w:hAnsi="Times New Roman"/>
                <w:sz w:val="28"/>
                <w:szCs w:val="28"/>
              </w:rPr>
              <w:t>24.39</w:t>
            </w:r>
          </w:p>
        </w:tc>
        <w:tc>
          <w:tcPr>
            <w:tcW w:w="1157" w:type="pct"/>
            <w:tcBorders>
              <w:top w:val="single" w:sz="4" w:space="0" w:color="auto"/>
              <w:left w:val="single" w:sz="4" w:space="0" w:color="auto"/>
              <w:bottom w:val="single" w:sz="4" w:space="0" w:color="auto"/>
              <w:right w:val="single" w:sz="4" w:space="0" w:color="auto"/>
            </w:tcBorders>
          </w:tcPr>
          <w:p w:rsidR="001302F2" w:rsidRPr="00074081" w:rsidRDefault="001302F2" w:rsidP="001302F2">
            <w:pPr>
              <w:pStyle w:val="3"/>
              <w:numPr>
                <w:ilvl w:val="0"/>
                <w:numId w:val="0"/>
              </w:numPr>
              <w:ind w:left="680"/>
              <w:rPr>
                <w:rFonts w:ascii="Times New Roman" w:hAnsi="Times New Roman"/>
                <w:sz w:val="28"/>
                <w:szCs w:val="28"/>
              </w:rPr>
            </w:pPr>
          </w:p>
        </w:tc>
      </w:tr>
      <w:tr w:rsidR="001302F2" w:rsidRPr="00074081" w:rsidTr="00074081">
        <w:trPr>
          <w:trHeight w:val="454"/>
          <w:jc w:val="center"/>
        </w:trPr>
        <w:tc>
          <w:tcPr>
            <w:tcW w:w="730" w:type="pct"/>
            <w:tcBorders>
              <w:top w:val="single" w:sz="4" w:space="0" w:color="auto"/>
              <w:left w:val="single" w:sz="4" w:space="0" w:color="auto"/>
              <w:bottom w:val="single" w:sz="4" w:space="0" w:color="auto"/>
              <w:right w:val="single" w:sz="4" w:space="0" w:color="auto"/>
            </w:tcBorders>
            <w:hideMark/>
          </w:tcPr>
          <w:p w:rsidR="001302F2" w:rsidRPr="00074081" w:rsidRDefault="001302F2" w:rsidP="006B1511">
            <w:pPr>
              <w:pStyle w:val="3"/>
              <w:numPr>
                <w:ilvl w:val="0"/>
                <w:numId w:val="0"/>
              </w:numPr>
              <w:ind w:left="2"/>
              <w:jc w:val="center"/>
              <w:rPr>
                <w:rFonts w:ascii="Times New Roman" w:hAnsi="Times New Roman"/>
                <w:sz w:val="28"/>
                <w:szCs w:val="28"/>
              </w:rPr>
            </w:pPr>
            <w:r w:rsidRPr="00074081">
              <w:rPr>
                <w:rFonts w:ascii="Times New Roman" w:hAnsi="Times New Roman"/>
                <w:sz w:val="28"/>
                <w:szCs w:val="28"/>
              </w:rPr>
              <w:lastRenderedPageBreak/>
              <w:t>100</w:t>
            </w:r>
          </w:p>
        </w:tc>
        <w:tc>
          <w:tcPr>
            <w:tcW w:w="1292"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96" w:firstLineChars="36" w:firstLine="108"/>
              <w:jc w:val="center"/>
              <w:rPr>
                <w:rFonts w:ascii="Times New Roman" w:hAnsi="Times New Roman"/>
                <w:sz w:val="28"/>
                <w:szCs w:val="28"/>
              </w:rPr>
            </w:pPr>
            <w:r w:rsidRPr="00074081">
              <w:rPr>
                <w:rFonts w:ascii="Times New Roman" w:hAnsi="Times New Roman"/>
                <w:sz w:val="28"/>
                <w:szCs w:val="28"/>
              </w:rPr>
              <w:t>20</w:t>
            </w:r>
          </w:p>
        </w:tc>
        <w:tc>
          <w:tcPr>
            <w:tcW w:w="100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Chars="-6" w:left="4" w:hangingChars="8" w:hanging="24"/>
              <w:jc w:val="center"/>
              <w:rPr>
                <w:rFonts w:ascii="Times New Roman" w:hAnsi="Times New Roman"/>
                <w:sz w:val="28"/>
                <w:szCs w:val="28"/>
              </w:rPr>
            </w:pPr>
            <w:r w:rsidRPr="00074081">
              <w:rPr>
                <w:rFonts w:ascii="Times New Roman" w:hAnsi="Times New Roman"/>
                <w:sz w:val="28"/>
                <w:szCs w:val="28"/>
              </w:rPr>
              <w:t>0</w:t>
            </w:r>
          </w:p>
        </w:tc>
        <w:tc>
          <w:tcPr>
            <w:tcW w:w="82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Chars="-184" w:left="-626" w:firstLineChars="260" w:firstLine="780"/>
              <w:jc w:val="center"/>
              <w:rPr>
                <w:rFonts w:ascii="Times New Roman" w:hAnsi="Times New Roman"/>
                <w:sz w:val="28"/>
                <w:szCs w:val="28"/>
              </w:rPr>
            </w:pPr>
            <w:r w:rsidRPr="00074081">
              <w:rPr>
                <w:rFonts w:ascii="Times New Roman" w:hAnsi="Times New Roman"/>
                <w:sz w:val="28"/>
                <w:szCs w:val="28"/>
              </w:rPr>
              <w:t>20</w:t>
            </w:r>
          </w:p>
        </w:tc>
        <w:tc>
          <w:tcPr>
            <w:tcW w:w="1157" w:type="pct"/>
            <w:tcBorders>
              <w:top w:val="single" w:sz="4" w:space="0" w:color="auto"/>
              <w:left w:val="single" w:sz="4" w:space="0" w:color="auto"/>
              <w:bottom w:val="single" w:sz="4" w:space="0" w:color="auto"/>
              <w:right w:val="single" w:sz="4" w:space="0" w:color="auto"/>
            </w:tcBorders>
          </w:tcPr>
          <w:p w:rsidR="001302F2" w:rsidRPr="00074081" w:rsidRDefault="001302F2" w:rsidP="001302F2">
            <w:pPr>
              <w:pStyle w:val="3"/>
              <w:numPr>
                <w:ilvl w:val="0"/>
                <w:numId w:val="0"/>
              </w:numPr>
              <w:ind w:left="680"/>
              <w:rPr>
                <w:rFonts w:ascii="Times New Roman" w:hAnsi="Times New Roman"/>
                <w:sz w:val="28"/>
                <w:szCs w:val="28"/>
              </w:rPr>
            </w:pPr>
          </w:p>
        </w:tc>
      </w:tr>
      <w:tr w:rsidR="001302F2" w:rsidRPr="00074081" w:rsidTr="00074081">
        <w:trPr>
          <w:trHeight w:val="454"/>
          <w:jc w:val="center"/>
        </w:trPr>
        <w:tc>
          <w:tcPr>
            <w:tcW w:w="730" w:type="pct"/>
            <w:tcBorders>
              <w:top w:val="single" w:sz="4" w:space="0" w:color="auto"/>
              <w:left w:val="single" w:sz="4" w:space="0" w:color="auto"/>
              <w:bottom w:val="single" w:sz="4" w:space="0" w:color="auto"/>
              <w:right w:val="single" w:sz="4" w:space="0" w:color="auto"/>
            </w:tcBorders>
            <w:hideMark/>
          </w:tcPr>
          <w:p w:rsidR="001302F2" w:rsidRPr="00074081" w:rsidRDefault="001302F2" w:rsidP="006B1511">
            <w:pPr>
              <w:pStyle w:val="3"/>
              <w:numPr>
                <w:ilvl w:val="0"/>
                <w:numId w:val="0"/>
              </w:numPr>
              <w:ind w:left="2"/>
              <w:jc w:val="center"/>
              <w:rPr>
                <w:rFonts w:ascii="Times New Roman" w:hAnsi="Times New Roman"/>
                <w:sz w:val="28"/>
                <w:szCs w:val="28"/>
              </w:rPr>
            </w:pPr>
            <w:r w:rsidRPr="00074081">
              <w:rPr>
                <w:rFonts w:ascii="Times New Roman" w:hAnsi="Times New Roman"/>
                <w:sz w:val="28"/>
                <w:szCs w:val="28"/>
              </w:rPr>
              <w:t>101</w:t>
            </w:r>
          </w:p>
        </w:tc>
        <w:tc>
          <w:tcPr>
            <w:tcW w:w="1292"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96" w:firstLineChars="36" w:firstLine="108"/>
              <w:jc w:val="center"/>
              <w:rPr>
                <w:rFonts w:ascii="Times New Roman" w:hAnsi="Times New Roman"/>
                <w:sz w:val="28"/>
                <w:szCs w:val="28"/>
              </w:rPr>
            </w:pPr>
            <w:r w:rsidRPr="00074081">
              <w:rPr>
                <w:rFonts w:ascii="Times New Roman" w:hAnsi="Times New Roman"/>
                <w:sz w:val="28"/>
                <w:szCs w:val="28"/>
              </w:rPr>
              <w:t>21</w:t>
            </w:r>
          </w:p>
        </w:tc>
        <w:tc>
          <w:tcPr>
            <w:tcW w:w="100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Chars="-6" w:left="4" w:hangingChars="8" w:hanging="24"/>
              <w:jc w:val="center"/>
              <w:rPr>
                <w:rFonts w:ascii="Times New Roman" w:hAnsi="Times New Roman"/>
                <w:sz w:val="28"/>
                <w:szCs w:val="28"/>
              </w:rPr>
            </w:pPr>
            <w:r w:rsidRPr="00074081">
              <w:rPr>
                <w:rFonts w:ascii="Times New Roman" w:hAnsi="Times New Roman"/>
                <w:sz w:val="28"/>
                <w:szCs w:val="28"/>
              </w:rPr>
              <w:t>0</w:t>
            </w:r>
          </w:p>
        </w:tc>
        <w:tc>
          <w:tcPr>
            <w:tcW w:w="82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Chars="-184" w:left="-626" w:firstLineChars="260" w:firstLine="780"/>
              <w:jc w:val="center"/>
              <w:rPr>
                <w:rFonts w:ascii="Times New Roman" w:hAnsi="Times New Roman"/>
                <w:sz w:val="28"/>
                <w:szCs w:val="28"/>
              </w:rPr>
            </w:pPr>
            <w:r w:rsidRPr="00074081">
              <w:rPr>
                <w:rFonts w:ascii="Times New Roman" w:hAnsi="Times New Roman"/>
                <w:sz w:val="28"/>
                <w:szCs w:val="28"/>
              </w:rPr>
              <w:t>21</w:t>
            </w:r>
          </w:p>
        </w:tc>
        <w:tc>
          <w:tcPr>
            <w:tcW w:w="1157" w:type="pct"/>
            <w:vMerge w:val="restart"/>
            <w:tcBorders>
              <w:top w:val="single" w:sz="4" w:space="0" w:color="auto"/>
              <w:left w:val="single" w:sz="4" w:space="0" w:color="auto"/>
              <w:bottom w:val="single" w:sz="4" w:space="0" w:color="auto"/>
              <w:right w:val="single" w:sz="4" w:space="0" w:color="auto"/>
            </w:tcBorders>
            <w:hideMark/>
          </w:tcPr>
          <w:p w:rsidR="001302F2" w:rsidRPr="00074081" w:rsidRDefault="001302F2" w:rsidP="00043B2F">
            <w:pPr>
              <w:pStyle w:val="3"/>
              <w:numPr>
                <w:ilvl w:val="0"/>
                <w:numId w:val="0"/>
              </w:numPr>
              <w:ind w:leftChars="15" w:left="51"/>
              <w:rPr>
                <w:rFonts w:ascii="Times New Roman" w:hAnsi="Times New Roman"/>
                <w:sz w:val="28"/>
                <w:szCs w:val="28"/>
              </w:rPr>
            </w:pPr>
            <w:r w:rsidRPr="00074081">
              <w:rPr>
                <w:rFonts w:ascii="Times New Roman" w:hAnsi="Times New Roman"/>
                <w:sz w:val="28"/>
                <w:szCs w:val="28"/>
              </w:rPr>
              <w:t>增列低收入戶學童寒暑假未到校之午餐</w:t>
            </w:r>
          </w:p>
        </w:tc>
      </w:tr>
      <w:tr w:rsidR="001302F2" w:rsidRPr="00074081" w:rsidTr="00074081">
        <w:trPr>
          <w:trHeight w:val="454"/>
          <w:jc w:val="center"/>
        </w:trPr>
        <w:tc>
          <w:tcPr>
            <w:tcW w:w="730" w:type="pct"/>
            <w:tcBorders>
              <w:top w:val="single" w:sz="4" w:space="0" w:color="auto"/>
              <w:left w:val="single" w:sz="4" w:space="0" w:color="auto"/>
              <w:bottom w:val="single" w:sz="4" w:space="0" w:color="auto"/>
              <w:right w:val="single" w:sz="4" w:space="0" w:color="auto"/>
            </w:tcBorders>
            <w:hideMark/>
          </w:tcPr>
          <w:p w:rsidR="001302F2" w:rsidRPr="00074081" w:rsidRDefault="001302F2" w:rsidP="006B1511">
            <w:pPr>
              <w:pStyle w:val="3"/>
              <w:numPr>
                <w:ilvl w:val="0"/>
                <w:numId w:val="0"/>
              </w:numPr>
              <w:ind w:left="2"/>
              <w:jc w:val="center"/>
              <w:rPr>
                <w:rFonts w:ascii="Times New Roman" w:hAnsi="Times New Roman"/>
                <w:sz w:val="28"/>
                <w:szCs w:val="28"/>
              </w:rPr>
            </w:pPr>
            <w:r w:rsidRPr="00074081">
              <w:rPr>
                <w:rFonts w:ascii="Times New Roman" w:hAnsi="Times New Roman"/>
                <w:sz w:val="28"/>
                <w:szCs w:val="28"/>
              </w:rPr>
              <w:t>102</w:t>
            </w:r>
          </w:p>
        </w:tc>
        <w:tc>
          <w:tcPr>
            <w:tcW w:w="1292"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96" w:firstLineChars="36" w:firstLine="108"/>
              <w:jc w:val="center"/>
              <w:rPr>
                <w:rFonts w:ascii="Times New Roman" w:hAnsi="Times New Roman"/>
                <w:sz w:val="28"/>
                <w:szCs w:val="28"/>
              </w:rPr>
            </w:pPr>
            <w:r w:rsidRPr="00074081">
              <w:rPr>
                <w:rFonts w:ascii="Times New Roman" w:hAnsi="Times New Roman"/>
                <w:sz w:val="28"/>
                <w:szCs w:val="28"/>
              </w:rPr>
              <w:t>21</w:t>
            </w:r>
          </w:p>
        </w:tc>
        <w:tc>
          <w:tcPr>
            <w:tcW w:w="100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Chars="-6" w:left="4" w:hangingChars="8" w:hanging="24"/>
              <w:jc w:val="center"/>
              <w:rPr>
                <w:rFonts w:ascii="Times New Roman" w:hAnsi="Times New Roman"/>
                <w:sz w:val="28"/>
                <w:szCs w:val="28"/>
              </w:rPr>
            </w:pPr>
            <w:r w:rsidRPr="00074081">
              <w:rPr>
                <w:rFonts w:ascii="Times New Roman" w:hAnsi="Times New Roman"/>
                <w:sz w:val="28"/>
                <w:szCs w:val="28"/>
              </w:rPr>
              <w:t>0</w:t>
            </w:r>
          </w:p>
        </w:tc>
        <w:tc>
          <w:tcPr>
            <w:tcW w:w="82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Chars="-184" w:left="-626" w:firstLineChars="260" w:firstLine="780"/>
              <w:jc w:val="center"/>
              <w:rPr>
                <w:rFonts w:ascii="Times New Roman" w:hAnsi="Times New Roman"/>
                <w:sz w:val="28"/>
                <w:szCs w:val="28"/>
              </w:rPr>
            </w:pPr>
            <w:r w:rsidRPr="00074081">
              <w:rPr>
                <w:rFonts w:ascii="Times New Roman" w:hAnsi="Times New Roman"/>
                <w:sz w:val="28"/>
                <w:szCs w:val="28"/>
              </w:rPr>
              <w:t>21</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1302F2" w:rsidRPr="00074081" w:rsidRDefault="001302F2" w:rsidP="001302F2">
            <w:pPr>
              <w:widowControl/>
              <w:rPr>
                <w:rFonts w:ascii="Times New Roman"/>
                <w:bCs/>
                <w:kern w:val="0"/>
                <w:sz w:val="28"/>
                <w:szCs w:val="28"/>
              </w:rPr>
            </w:pPr>
          </w:p>
        </w:tc>
      </w:tr>
      <w:tr w:rsidR="001302F2" w:rsidRPr="00074081" w:rsidTr="00074081">
        <w:trPr>
          <w:trHeight w:val="454"/>
          <w:jc w:val="center"/>
        </w:trPr>
        <w:tc>
          <w:tcPr>
            <w:tcW w:w="730" w:type="pct"/>
            <w:tcBorders>
              <w:top w:val="single" w:sz="4" w:space="0" w:color="auto"/>
              <w:left w:val="single" w:sz="4" w:space="0" w:color="auto"/>
              <w:bottom w:val="single" w:sz="4" w:space="0" w:color="auto"/>
              <w:right w:val="single" w:sz="4" w:space="0" w:color="auto"/>
            </w:tcBorders>
            <w:hideMark/>
          </w:tcPr>
          <w:p w:rsidR="001302F2" w:rsidRPr="00074081" w:rsidRDefault="001302F2" w:rsidP="006B1511">
            <w:pPr>
              <w:pStyle w:val="3"/>
              <w:numPr>
                <w:ilvl w:val="0"/>
                <w:numId w:val="0"/>
              </w:numPr>
              <w:ind w:left="2"/>
              <w:jc w:val="center"/>
              <w:rPr>
                <w:rFonts w:ascii="Times New Roman" w:hAnsi="Times New Roman"/>
                <w:sz w:val="28"/>
                <w:szCs w:val="28"/>
              </w:rPr>
            </w:pPr>
            <w:r w:rsidRPr="00074081">
              <w:rPr>
                <w:rFonts w:ascii="Times New Roman" w:hAnsi="Times New Roman"/>
                <w:sz w:val="28"/>
                <w:szCs w:val="28"/>
              </w:rPr>
              <w:t>103</w:t>
            </w:r>
          </w:p>
        </w:tc>
        <w:tc>
          <w:tcPr>
            <w:tcW w:w="1292"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96" w:firstLineChars="36" w:firstLine="108"/>
              <w:jc w:val="center"/>
              <w:rPr>
                <w:rFonts w:ascii="Times New Roman" w:hAnsi="Times New Roman"/>
                <w:sz w:val="28"/>
                <w:szCs w:val="28"/>
              </w:rPr>
            </w:pPr>
            <w:r w:rsidRPr="00074081">
              <w:rPr>
                <w:rFonts w:ascii="Times New Roman" w:hAnsi="Times New Roman"/>
                <w:sz w:val="28"/>
                <w:szCs w:val="28"/>
              </w:rPr>
              <w:t>21</w:t>
            </w:r>
          </w:p>
        </w:tc>
        <w:tc>
          <w:tcPr>
            <w:tcW w:w="100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Chars="-6" w:left="4" w:hangingChars="8" w:hanging="24"/>
              <w:jc w:val="center"/>
              <w:rPr>
                <w:rFonts w:ascii="Times New Roman" w:hAnsi="Times New Roman"/>
                <w:sz w:val="28"/>
                <w:szCs w:val="28"/>
              </w:rPr>
            </w:pPr>
            <w:r w:rsidRPr="00074081">
              <w:rPr>
                <w:rFonts w:ascii="Times New Roman" w:hAnsi="Times New Roman"/>
                <w:sz w:val="28"/>
                <w:szCs w:val="28"/>
              </w:rPr>
              <w:t>0</w:t>
            </w:r>
          </w:p>
        </w:tc>
        <w:tc>
          <w:tcPr>
            <w:tcW w:w="82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Chars="-184" w:left="-626" w:firstLineChars="260" w:firstLine="780"/>
              <w:jc w:val="center"/>
              <w:rPr>
                <w:rFonts w:ascii="Times New Roman" w:hAnsi="Times New Roman"/>
                <w:sz w:val="28"/>
                <w:szCs w:val="28"/>
              </w:rPr>
            </w:pPr>
            <w:r w:rsidRPr="00074081">
              <w:rPr>
                <w:rFonts w:ascii="Times New Roman" w:hAnsi="Times New Roman"/>
                <w:sz w:val="28"/>
                <w:szCs w:val="28"/>
              </w:rPr>
              <w:t>21</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1302F2" w:rsidRPr="00074081" w:rsidRDefault="001302F2" w:rsidP="001302F2">
            <w:pPr>
              <w:widowControl/>
              <w:rPr>
                <w:rFonts w:ascii="Times New Roman"/>
                <w:bCs/>
                <w:kern w:val="0"/>
                <w:sz w:val="28"/>
                <w:szCs w:val="28"/>
              </w:rPr>
            </w:pPr>
          </w:p>
        </w:tc>
      </w:tr>
      <w:tr w:rsidR="001302F2" w:rsidRPr="00074081" w:rsidTr="00074081">
        <w:trPr>
          <w:trHeight w:val="454"/>
          <w:jc w:val="center"/>
        </w:trPr>
        <w:tc>
          <w:tcPr>
            <w:tcW w:w="730" w:type="pct"/>
            <w:tcBorders>
              <w:top w:val="single" w:sz="4" w:space="0" w:color="auto"/>
              <w:left w:val="single" w:sz="4" w:space="0" w:color="auto"/>
              <w:bottom w:val="single" w:sz="4" w:space="0" w:color="auto"/>
              <w:right w:val="single" w:sz="4" w:space="0" w:color="auto"/>
            </w:tcBorders>
            <w:hideMark/>
          </w:tcPr>
          <w:p w:rsidR="001302F2" w:rsidRPr="00074081" w:rsidRDefault="001302F2" w:rsidP="006B1511">
            <w:pPr>
              <w:pStyle w:val="3"/>
              <w:numPr>
                <w:ilvl w:val="0"/>
                <w:numId w:val="0"/>
              </w:numPr>
              <w:ind w:left="2"/>
              <w:jc w:val="center"/>
              <w:rPr>
                <w:rFonts w:ascii="Times New Roman" w:hAnsi="Times New Roman"/>
                <w:sz w:val="28"/>
                <w:szCs w:val="28"/>
              </w:rPr>
            </w:pPr>
            <w:r w:rsidRPr="00074081">
              <w:rPr>
                <w:rFonts w:ascii="Times New Roman" w:hAnsi="Times New Roman"/>
                <w:sz w:val="28"/>
                <w:szCs w:val="28"/>
              </w:rPr>
              <w:t>104</w:t>
            </w:r>
          </w:p>
        </w:tc>
        <w:tc>
          <w:tcPr>
            <w:tcW w:w="1292"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96" w:firstLineChars="36" w:firstLine="108"/>
              <w:jc w:val="center"/>
              <w:rPr>
                <w:rFonts w:ascii="Times New Roman" w:hAnsi="Times New Roman"/>
                <w:sz w:val="28"/>
                <w:szCs w:val="28"/>
              </w:rPr>
            </w:pPr>
            <w:r w:rsidRPr="00074081">
              <w:rPr>
                <w:rFonts w:ascii="Times New Roman" w:hAnsi="Times New Roman"/>
                <w:sz w:val="28"/>
                <w:szCs w:val="28"/>
              </w:rPr>
              <w:t>21</w:t>
            </w:r>
          </w:p>
        </w:tc>
        <w:tc>
          <w:tcPr>
            <w:tcW w:w="100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Chars="-6" w:left="4" w:hangingChars="8" w:hanging="24"/>
              <w:jc w:val="center"/>
              <w:rPr>
                <w:rFonts w:ascii="Times New Roman" w:hAnsi="Times New Roman"/>
                <w:sz w:val="28"/>
                <w:szCs w:val="28"/>
              </w:rPr>
            </w:pPr>
            <w:r w:rsidRPr="00074081">
              <w:rPr>
                <w:rFonts w:ascii="Times New Roman" w:hAnsi="Times New Roman"/>
                <w:sz w:val="28"/>
                <w:szCs w:val="28"/>
              </w:rPr>
              <w:t>0</w:t>
            </w:r>
          </w:p>
        </w:tc>
        <w:tc>
          <w:tcPr>
            <w:tcW w:w="82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Chars="-184" w:left="-626" w:firstLineChars="260" w:firstLine="780"/>
              <w:jc w:val="center"/>
              <w:rPr>
                <w:rFonts w:ascii="Times New Roman" w:hAnsi="Times New Roman"/>
                <w:sz w:val="28"/>
                <w:szCs w:val="28"/>
              </w:rPr>
            </w:pPr>
            <w:r w:rsidRPr="00074081">
              <w:rPr>
                <w:rFonts w:ascii="Times New Roman" w:hAnsi="Times New Roman"/>
                <w:sz w:val="28"/>
                <w:szCs w:val="28"/>
              </w:rPr>
              <w:t>21</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1302F2" w:rsidRPr="00074081" w:rsidRDefault="001302F2" w:rsidP="001302F2">
            <w:pPr>
              <w:widowControl/>
              <w:rPr>
                <w:rFonts w:ascii="Times New Roman"/>
                <w:bCs/>
                <w:kern w:val="0"/>
                <w:sz w:val="28"/>
                <w:szCs w:val="28"/>
              </w:rPr>
            </w:pPr>
          </w:p>
        </w:tc>
      </w:tr>
      <w:tr w:rsidR="001302F2" w:rsidRPr="00074081" w:rsidTr="00074081">
        <w:trPr>
          <w:trHeight w:val="454"/>
          <w:jc w:val="center"/>
        </w:trPr>
        <w:tc>
          <w:tcPr>
            <w:tcW w:w="730" w:type="pct"/>
            <w:tcBorders>
              <w:top w:val="single" w:sz="4" w:space="0" w:color="auto"/>
              <w:left w:val="single" w:sz="4" w:space="0" w:color="auto"/>
              <w:bottom w:val="single" w:sz="4" w:space="0" w:color="auto"/>
              <w:right w:val="single" w:sz="4" w:space="0" w:color="auto"/>
            </w:tcBorders>
            <w:hideMark/>
          </w:tcPr>
          <w:p w:rsidR="001302F2" w:rsidRPr="00074081" w:rsidRDefault="001302F2" w:rsidP="006B1511">
            <w:pPr>
              <w:pStyle w:val="3"/>
              <w:numPr>
                <w:ilvl w:val="0"/>
                <w:numId w:val="0"/>
              </w:numPr>
              <w:ind w:left="2"/>
              <w:jc w:val="center"/>
              <w:rPr>
                <w:rFonts w:ascii="Times New Roman" w:hAnsi="Times New Roman"/>
                <w:sz w:val="28"/>
                <w:szCs w:val="28"/>
              </w:rPr>
            </w:pPr>
            <w:r w:rsidRPr="00074081">
              <w:rPr>
                <w:rFonts w:ascii="Times New Roman" w:hAnsi="Times New Roman"/>
                <w:sz w:val="28"/>
                <w:szCs w:val="28"/>
              </w:rPr>
              <w:t>105</w:t>
            </w:r>
          </w:p>
        </w:tc>
        <w:tc>
          <w:tcPr>
            <w:tcW w:w="1292"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96" w:firstLineChars="36" w:firstLine="108"/>
              <w:jc w:val="center"/>
              <w:rPr>
                <w:rFonts w:ascii="Times New Roman" w:hAnsi="Times New Roman"/>
                <w:sz w:val="28"/>
                <w:szCs w:val="28"/>
              </w:rPr>
            </w:pPr>
            <w:r w:rsidRPr="00074081">
              <w:rPr>
                <w:rFonts w:ascii="Times New Roman" w:hAnsi="Times New Roman"/>
                <w:sz w:val="28"/>
                <w:szCs w:val="28"/>
              </w:rPr>
              <w:t>21</w:t>
            </w:r>
          </w:p>
        </w:tc>
        <w:tc>
          <w:tcPr>
            <w:tcW w:w="100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Chars="-6" w:left="4" w:hangingChars="8" w:hanging="24"/>
              <w:jc w:val="center"/>
              <w:rPr>
                <w:rFonts w:ascii="Times New Roman" w:hAnsi="Times New Roman"/>
                <w:sz w:val="28"/>
                <w:szCs w:val="28"/>
              </w:rPr>
            </w:pPr>
            <w:r w:rsidRPr="00074081">
              <w:rPr>
                <w:rFonts w:ascii="Times New Roman" w:hAnsi="Times New Roman"/>
                <w:sz w:val="28"/>
                <w:szCs w:val="28"/>
              </w:rPr>
              <w:t>0</w:t>
            </w:r>
          </w:p>
        </w:tc>
        <w:tc>
          <w:tcPr>
            <w:tcW w:w="82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Chars="-184" w:left="-626" w:firstLineChars="260" w:firstLine="780"/>
              <w:jc w:val="center"/>
              <w:rPr>
                <w:rFonts w:ascii="Times New Roman" w:hAnsi="Times New Roman"/>
                <w:sz w:val="28"/>
                <w:szCs w:val="28"/>
              </w:rPr>
            </w:pPr>
            <w:r w:rsidRPr="00074081">
              <w:rPr>
                <w:rFonts w:ascii="Times New Roman" w:hAnsi="Times New Roman"/>
                <w:sz w:val="28"/>
                <w:szCs w:val="28"/>
              </w:rPr>
              <w:t>21</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1302F2" w:rsidRPr="00074081" w:rsidRDefault="001302F2" w:rsidP="001302F2">
            <w:pPr>
              <w:widowControl/>
              <w:rPr>
                <w:rFonts w:ascii="Times New Roman"/>
                <w:bCs/>
                <w:kern w:val="0"/>
                <w:sz w:val="28"/>
                <w:szCs w:val="28"/>
              </w:rPr>
            </w:pPr>
          </w:p>
        </w:tc>
      </w:tr>
      <w:tr w:rsidR="001302F2" w:rsidRPr="00074081" w:rsidTr="00074081">
        <w:trPr>
          <w:trHeight w:val="454"/>
          <w:jc w:val="center"/>
        </w:trPr>
        <w:tc>
          <w:tcPr>
            <w:tcW w:w="730" w:type="pct"/>
            <w:tcBorders>
              <w:top w:val="single" w:sz="4" w:space="0" w:color="auto"/>
              <w:left w:val="single" w:sz="4" w:space="0" w:color="auto"/>
              <w:bottom w:val="single" w:sz="4" w:space="0" w:color="auto"/>
              <w:right w:val="single" w:sz="4" w:space="0" w:color="auto"/>
            </w:tcBorders>
            <w:hideMark/>
          </w:tcPr>
          <w:p w:rsidR="001302F2" w:rsidRPr="00074081" w:rsidRDefault="001302F2" w:rsidP="006B1511">
            <w:pPr>
              <w:pStyle w:val="3"/>
              <w:numPr>
                <w:ilvl w:val="0"/>
                <w:numId w:val="0"/>
              </w:numPr>
              <w:ind w:left="2"/>
              <w:jc w:val="center"/>
              <w:rPr>
                <w:rFonts w:ascii="Times New Roman" w:hAnsi="Times New Roman"/>
                <w:sz w:val="28"/>
                <w:szCs w:val="28"/>
              </w:rPr>
            </w:pPr>
            <w:r w:rsidRPr="00074081">
              <w:rPr>
                <w:rFonts w:ascii="Times New Roman" w:hAnsi="Times New Roman"/>
                <w:sz w:val="28"/>
                <w:szCs w:val="28"/>
              </w:rPr>
              <w:t>106</w:t>
            </w:r>
          </w:p>
        </w:tc>
        <w:tc>
          <w:tcPr>
            <w:tcW w:w="1292"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left="96" w:firstLineChars="36" w:firstLine="108"/>
              <w:jc w:val="center"/>
              <w:rPr>
                <w:rFonts w:ascii="Times New Roman" w:hAnsi="Times New Roman"/>
                <w:sz w:val="28"/>
                <w:szCs w:val="28"/>
              </w:rPr>
            </w:pPr>
            <w:r w:rsidRPr="00074081">
              <w:rPr>
                <w:rFonts w:ascii="Times New Roman" w:hAnsi="Times New Roman"/>
                <w:sz w:val="28"/>
                <w:szCs w:val="28"/>
              </w:rPr>
              <w:t>21</w:t>
            </w:r>
          </w:p>
        </w:tc>
        <w:tc>
          <w:tcPr>
            <w:tcW w:w="100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074081">
            <w:pPr>
              <w:pStyle w:val="3"/>
              <w:numPr>
                <w:ilvl w:val="0"/>
                <w:numId w:val="0"/>
              </w:numPr>
              <w:ind w:firstLineChars="8" w:firstLine="24"/>
              <w:jc w:val="center"/>
              <w:rPr>
                <w:rFonts w:ascii="Times New Roman" w:hAnsi="Times New Roman"/>
                <w:sz w:val="28"/>
                <w:szCs w:val="28"/>
              </w:rPr>
            </w:pPr>
            <w:r w:rsidRPr="00074081">
              <w:rPr>
                <w:rFonts w:ascii="Times New Roman" w:hAnsi="Times New Roman"/>
                <w:sz w:val="28"/>
                <w:szCs w:val="28"/>
              </w:rPr>
              <w:t>0</w:t>
            </w:r>
          </w:p>
        </w:tc>
        <w:tc>
          <w:tcPr>
            <w:tcW w:w="821" w:type="pct"/>
            <w:tcBorders>
              <w:top w:val="single" w:sz="4" w:space="0" w:color="auto"/>
              <w:left w:val="single" w:sz="4" w:space="0" w:color="auto"/>
              <w:bottom w:val="single" w:sz="4" w:space="0" w:color="auto"/>
              <w:right w:val="single" w:sz="4" w:space="0" w:color="auto"/>
            </w:tcBorders>
            <w:hideMark/>
          </w:tcPr>
          <w:p w:rsidR="001302F2" w:rsidRPr="00074081" w:rsidRDefault="001302F2" w:rsidP="00332289">
            <w:pPr>
              <w:pStyle w:val="3"/>
              <w:numPr>
                <w:ilvl w:val="0"/>
                <w:numId w:val="0"/>
              </w:numPr>
              <w:ind w:leftChars="15" w:left="51"/>
              <w:jc w:val="center"/>
              <w:rPr>
                <w:rFonts w:ascii="Times New Roman" w:hAnsi="Times New Roman"/>
                <w:sz w:val="28"/>
                <w:szCs w:val="28"/>
              </w:rPr>
            </w:pPr>
            <w:r w:rsidRPr="00074081">
              <w:rPr>
                <w:rFonts w:ascii="Times New Roman" w:hAnsi="Times New Roman"/>
                <w:sz w:val="28"/>
                <w:szCs w:val="28"/>
              </w:rPr>
              <w:t>21</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1302F2" w:rsidRPr="00074081" w:rsidRDefault="001302F2" w:rsidP="001302F2">
            <w:pPr>
              <w:widowControl/>
              <w:rPr>
                <w:rFonts w:ascii="Times New Roman"/>
                <w:bCs/>
                <w:kern w:val="0"/>
                <w:sz w:val="28"/>
                <w:szCs w:val="28"/>
              </w:rPr>
            </w:pPr>
          </w:p>
        </w:tc>
      </w:tr>
    </w:tbl>
    <w:p w:rsidR="001302F2" w:rsidRPr="001302F2" w:rsidRDefault="001302F2" w:rsidP="001302F2">
      <w:pPr>
        <w:pStyle w:val="3"/>
        <w:numPr>
          <w:ilvl w:val="0"/>
          <w:numId w:val="0"/>
        </w:numPr>
        <w:ind w:left="2" w:hanging="2"/>
        <w:rPr>
          <w:rFonts w:cs="新細明體"/>
          <w:kern w:val="0"/>
          <w:sz w:val="28"/>
          <w:szCs w:val="28"/>
        </w:rPr>
      </w:pPr>
      <w:r w:rsidRPr="001302F2">
        <w:rPr>
          <w:rFonts w:hint="eastAsia"/>
          <w:sz w:val="28"/>
          <w:szCs w:val="28"/>
        </w:rPr>
        <w:t>資料來源：教育部106年2月17日臺教授國部字第1060014015號函。</w:t>
      </w:r>
    </w:p>
    <w:p w:rsidR="001302F2" w:rsidRDefault="001302F2" w:rsidP="00376A67">
      <w:pPr>
        <w:pStyle w:val="3"/>
        <w:numPr>
          <w:ilvl w:val="0"/>
          <w:numId w:val="0"/>
        </w:numPr>
        <w:spacing w:beforeLines="50" w:before="228"/>
        <w:ind w:left="1418"/>
      </w:pPr>
      <w:r>
        <w:rPr>
          <w:rFonts w:hint="eastAsia"/>
          <w:szCs w:val="32"/>
        </w:rPr>
        <w:t>而各直轄市、縣(市)政府依午餐經費支用要點辦理午餐經費支用事宜並編列午餐相關經費。自92年度起針對中低、低收入戶、家庭突遭變故及經導師認定四類貧困學生，依據陸續修正之午餐經費支用要點，提供全額午餐費補助。近年中央及縣市政府對學校午餐經費編列情形如附表1；</w:t>
      </w:r>
      <w:r>
        <w:rPr>
          <w:rFonts w:hint="eastAsia"/>
        </w:rPr>
        <w:t>各縣市補助款之分配，係依直轄市及縣(市)無力支付午餐費學生數與山地、離島、偏遠地區小型學校數，並考量其轄區內民眾所得水準及無力支付午餐學生數成長等因素計算；另就200人以下山地、離島、偏遠小型學校之學生數，每人每月增加補助經費100元。基上，自96年至97年行政院以一般性補助款編列約8億預算用於補助地方政府所屬學校貧困學生營養午餐費用，98年至99年調高至12億元另教育部編列特別預算約12億（總計約24億元），101年起提高編列補助款至21億元，用以補助貧困學生學校午餐費用。</w:t>
      </w:r>
    </w:p>
    <w:p w:rsidR="001302F2" w:rsidRDefault="001302F2" w:rsidP="001302F2">
      <w:pPr>
        <w:pStyle w:val="3"/>
      </w:pPr>
      <w:r>
        <w:rPr>
          <w:rFonts w:hint="eastAsia"/>
        </w:rPr>
        <w:t>次查上開各縣市補助款，教育部依「中央對直轄市</w:t>
      </w:r>
      <w:r>
        <w:rPr>
          <w:rFonts w:hint="eastAsia"/>
        </w:rPr>
        <w:lastRenderedPageBreak/>
        <w:t>與縣(市)政府計畫及預算考核要點」第4點規定</w:t>
      </w:r>
      <w:r>
        <w:rPr>
          <w:rStyle w:val="aff7"/>
          <w:rFonts w:hAnsi="標楷體"/>
        </w:rPr>
        <w:footnoteReference w:id="25"/>
      </w:r>
      <w:r>
        <w:rPr>
          <w:rFonts w:hint="eastAsia"/>
        </w:rPr>
        <w:t>辦理考核。101年度至103年度教育部午餐辦理情形考核項目，僅針對「是否編足中央午餐補助經費」及「各校午餐收費標準全額補助無力支付午餐費學生」為考核項目，而該等項目為午餐經費支用要點第2點及第6點所規範。104年度起，為配合學校午餐食材資訊透明化及學校衛生法修法，教育部配合行政院食品雲追蹤(溯)政策，將各直轄市、縣(市)政府督導學校食材登錄情形(上線率)，增列入午餐辦理情形之考核項目中。現行中央對直轄市、縣(市)政府一般性教育補助款考核，其中考核項目：體育衛生計畫，評鑑指標包括「學校午餐辦理情形」（2.5分；2%）評鑑細項</w:t>
      </w:r>
      <w:r>
        <w:rPr>
          <w:rStyle w:val="aff7"/>
          <w:rFonts w:hAnsi="標楷體"/>
        </w:rPr>
        <w:footnoteReference w:id="26"/>
      </w:r>
      <w:r>
        <w:rPr>
          <w:rFonts w:hint="eastAsia"/>
        </w:rPr>
        <w:t>包括：編足中央營養午餐補助經費，且以各校午餐收費標準全額補助無力支付午餐費學生(1分)、配合教育部食材登錄平台，督導國中小每日平均上線率達98%以上（1分）、配合教育部食材登錄平台，督導國中小每日平均上線率達96%以上未滿98%（0.5分）、配合教育部食材登錄平台，督導國中小每日平均上線率未達96%（0分）。可知，中央對地方政府一般性教育補助款營養午餐辦理情形之考核，除按午餐經費支用要點評鑑各縣市是否依規辦理外，教育部亦將推動措施納入考核項目，藉以引導縣市政府配合政策之執行。</w:t>
      </w:r>
    </w:p>
    <w:p w:rsidR="001302F2" w:rsidRDefault="001302F2" w:rsidP="00DC3C23">
      <w:pPr>
        <w:pStyle w:val="3"/>
      </w:pPr>
      <w:r>
        <w:rPr>
          <w:rFonts w:hint="eastAsia"/>
        </w:rPr>
        <w:lastRenderedPageBreak/>
        <w:t>據教育部查復101年迄106年對各直轄市、縣(市)午餐經費之相關查核意見說明</w:t>
      </w:r>
      <w:r>
        <w:rPr>
          <w:rStyle w:val="aff7"/>
          <w:rFonts w:hAnsi="標楷體"/>
        </w:rPr>
        <w:footnoteReference w:id="27"/>
      </w:r>
      <w:r>
        <w:rPr>
          <w:rFonts w:hint="eastAsia"/>
        </w:rPr>
        <w:t>：各縣市午餐補助經費皆依午餐經費支用要點辦理支用，考核結果均達滿分；考核結果詳如附表2。然查104年度至106年度部分直轄市、縣(市)政府午餐辦理考核項目有未達滿分之情事，皆因學校辦理食材登錄平臺情形每日平均上線率未達96%以上。再依101年至106年考核成績統計表（附表2）：自104年起迄106年，離島縣市考核分數金門縣分別為1.5/2.5（60%）、1.5/2.5（60%）、1.5/2.5（60%）；連江縣1.5/2.5（60%）、1/2.5（40%）、1/2.5（40%）及澎湖縣1/2.5（40%）、1/2.5（40%）、1/2.5（40%），依上考評結果，離島縣市在學校午餐辦理事項，除金門縣處於及格邊緣外，連江及澎湖縣皆屬不及格狀態。</w:t>
      </w:r>
    </w:p>
    <w:p w:rsidR="001302F2" w:rsidRDefault="001302F2" w:rsidP="005536C3">
      <w:pPr>
        <w:pStyle w:val="3"/>
      </w:pPr>
      <w:r>
        <w:rPr>
          <w:rFonts w:hint="eastAsia"/>
        </w:rPr>
        <w:t>再據澎湖縣政府表示</w:t>
      </w:r>
      <w:r>
        <w:rPr>
          <w:rStyle w:val="aff7"/>
          <w:rFonts w:hAnsi="標楷體"/>
        </w:rPr>
        <w:footnoteReference w:id="28"/>
      </w:r>
      <w:r>
        <w:rPr>
          <w:rFonts w:hint="eastAsia"/>
        </w:rPr>
        <w:t>：該縣小校眾多，低於200人以下學校共計44所(占總校數86.3%)，且大多為100人以下學校。近年每學年度學生數大幅下降，學校編制教職員工數亦隨之減少，惟午餐相關工作與日俱增，造成各校午餐執行秘書留任意願低落，經常更替的結果，相關資料交接不易，使得學校午餐工作執行越加困難。103年校園食材登錄系統施行後，因國中小午餐皆為公辦公營，登錄作業由學校自行承擔，縣府業務承辦人員需要天天電話聯繫學校進行資料登錄影響其他業務辦理。目前校園食材登錄系統採抽查方式已縮減上線與聯繫學校時間，因此上線率無法達100%。上開現況凸顯，現行教育部為推動行政院食品雲追蹤(溯)政策，將各直</w:t>
      </w:r>
      <w:r>
        <w:rPr>
          <w:rFonts w:hint="eastAsia"/>
        </w:rPr>
        <w:lastRenderedPageBreak/>
        <w:t>轄市、縣(市)政府督導學校食材登錄情形(上線率)，列入學校午餐辦理情形項目，澎湖縣為配合政策但基於人力不足，故對校園食材登錄系統採抽查之權益方式辦理，然也因此上線率無法達100%。顯見，現行評鑑標準對行政人力不足且公辦公營小校眾多之離島地區，並不利且無彈性。</w:t>
      </w:r>
    </w:p>
    <w:p w:rsidR="001302F2" w:rsidRDefault="001302F2" w:rsidP="00394D8A">
      <w:pPr>
        <w:pStyle w:val="3"/>
      </w:pPr>
      <w:r>
        <w:rPr>
          <w:rFonts w:hint="eastAsia"/>
        </w:rPr>
        <w:t>另據本院106年6至11月間履勘部分縣市學校發現，目前偏鄉學校辦理營養午餐困境有：新北市部分偏鄉學校面臨廚工薪水少、多為年長者從業，常有因健康因素請假情形，廚工人力不穩定等問題。高雄市部分偏鄉學校面臨因偏遠，無食材供應商願意送貨、經濟弱勢學生補助款無法即時撥入，影響支付食材、廚工相關費用等問題。屏東縣部分偏鄉學校面臨招聘不到廚工，改採外訂桶餐；山地偏鄉學校招標困難；供應商不願送食材到山區偏遠學校；離島琉球鄉之學校食材需以船運送，致成本高且易受天候影響，食材取得困難；又肉品食材因無冷凍(藏)設備之船隻運送，運送過程有保存上疑慮，廠商怕抽驗不合格受罰，故提供肉品意願低；又因離島船班班期不穩定及船隻無冷凍(藏)設備，學校只能以申請保久乳補充經濟弱勢學生營養；廚工需具備餐飲證照，薪資低而招聘困難。臺東縣部分偏鄉學校面臨廚工需餐飲證照但因薪資低聘僱困難；</w:t>
      </w:r>
      <w:r>
        <w:rPr>
          <w:rFonts w:hint="eastAsia"/>
          <w:szCs w:val="32"/>
        </w:rPr>
        <w:t>大武鄉尚武國小因廚房排水溝問題，影響學校廚工供餐準備清理，未獲補助經費改善；偏鄉離島（綠島鄉、蘭嶼鄉）學校廚工無法長留且聘請困難等問題。</w:t>
      </w:r>
      <w:r>
        <w:rPr>
          <w:rFonts w:hint="eastAsia"/>
        </w:rPr>
        <w:t>雲林縣部分偏鄉學校面臨午餐無食材供應廠商願意投標；山區偏遠學校廠商只願意將食材送到山下；縣府補助廚工薪資應配合政府工資調漲；廚工招聘無人應聘等問題。顯示，縣市所屬轄區學校間</w:t>
      </w:r>
      <w:r>
        <w:rPr>
          <w:rFonts w:hint="eastAsia"/>
        </w:rPr>
        <w:lastRenderedPageBreak/>
        <w:t>及各縣市間，在學校午餐之辦理，雖有共同問題亦有差異需求，其中離島地區更因運輸及運輸設備等因素，致需保鮮之食材諸如肉品、鮮乳等不易提供學生。</w:t>
      </w:r>
    </w:p>
    <w:p w:rsidR="001302F2" w:rsidRDefault="001302F2" w:rsidP="00394D8A">
      <w:pPr>
        <w:pStyle w:val="3"/>
      </w:pPr>
      <w:r>
        <w:rPr>
          <w:rFonts w:hint="eastAsia"/>
        </w:rPr>
        <w:t>雖行政院自96年起編列約8億元一般性補助款預算，98年起每年預算更在20億元以上迄今，該補助款支用範圍依午餐經費支用要點第6點，除優先用於補助學校貧困學生全額午餐費用外，如有剩餘，尚包括支付偏遠學校食材運費、偏遠或小型學校廚工薪資與學校廚房整（新）建及相關設備購置、汰換。然至今，部分縣市偏鄉學校午餐之辦理仍有因食材供應商不願運送食材、低薪招聘不到廚工等基本需求而困擾。又因各縣市補助款之分配，係依無力支付午餐費學生數與山地、離島、偏遠地區小型學校數，並考量其轄區內民眾所得水準及無力支付午餐學生數成長等因素計算；另對200人以下山地、離島、偏遠小型學校之學生，每人每月增補100元，然補助款之分配並未考量離島交通運輸方式及運輸所需設備與本島之差異，補助款係按本島條件計算，故離島地區無法購得價格較高之鮮乳，只能以價格符合的保久乳充之，而廠商亦對離島地區學校提供肉品意願低落。以上皆凸顯雖行政院每年補助各縣市弱勢、偏遠學校之補助款高達21億，然教育部對學校午餐之考評及其相關措施，因未能就城鄉地域執行午餐的落差，加以調整，以導引各縣市因地制宜解決所屬學校午餐之城鄉差距及提供其所生困境之需求，鮮乳竟成部分離島學生營養午餐無法跨越之鴻溝。</w:t>
      </w:r>
    </w:p>
    <w:p w:rsidR="001302F2" w:rsidRDefault="001302F2" w:rsidP="00394D8A">
      <w:pPr>
        <w:pStyle w:val="3"/>
      </w:pPr>
      <w:r>
        <w:rPr>
          <w:rFonts w:hint="eastAsia"/>
        </w:rPr>
        <w:t>綜上，我國自98年起每年編列約21億一般性教育補助款補助各縣市弱勢學生全額營養午餐費，教育部</w:t>
      </w:r>
      <w:r>
        <w:rPr>
          <w:rFonts w:hint="eastAsia"/>
        </w:rPr>
        <w:lastRenderedPageBreak/>
        <w:t>並訂有考核評鑑機制，除評鑑各縣市是否依規辦理外，亦將學校午餐學校食材登錄措施納入考核項目，藉以引導縣市政府配合政策之執行，然現行評鑑標準對行政人力不足且公辦公營小校眾多之離島地區不利且無彈性，致離島縣市學校午餐辦理評鑑皆處於及格邊緣或不及格之狀態；又行政院自98年起每年補助各縣市弱勢、偏遠學校之午餐補助款高達21億，迄今部分縣市偏鄉學校仍因食材供應商不願運送食材、低薪招聘不到廚工、離島地區更因無冷藏設備船隻之運送，致廠商提供肉品意願低且只能以保久乳補充經濟弱勢學生營養之基本需求而困擾。教育部應對現行學校午餐之考評及其相關措施，重新檢視城鄉地域執行上的落差，加以調整，以導引各縣市因地制宜解決所屬學校午餐之城鄉差距及提供所需，確保學童營養午餐之基本需求。</w:t>
      </w:r>
    </w:p>
    <w:p w:rsidR="001302F2" w:rsidRPr="00394D8A" w:rsidRDefault="001302F2" w:rsidP="008F4B6A">
      <w:pPr>
        <w:pStyle w:val="2"/>
        <w:spacing w:beforeLines="100" w:before="457"/>
        <w:ind w:left="1020" w:hanging="680"/>
        <w:rPr>
          <w:b/>
        </w:rPr>
      </w:pPr>
      <w:r w:rsidRPr="00394D8A">
        <w:rPr>
          <w:rFonts w:hint="eastAsia"/>
          <w:b/>
        </w:rPr>
        <w:t>教育部鑑於101年學校營養午餐弊案，訂定「學校午餐改善計畫」以改善學校午餐評選制度與食材採購、午餐品質，並加強辦理午餐相關人員法治訓練。另為避免各縣市因午餐費用收取過低影響供餐品質，訂定「學校午餐食物內容及營養基準」及採購契約範本、落實抽驗機制、建議地方政府訂定主副食最低比例等確保措施，但實務上，部分縣市營養午餐之辦理仍擺脫不了</w:t>
      </w:r>
      <w:r w:rsidRPr="00A21539">
        <w:rPr>
          <w:rFonts w:hint="eastAsia"/>
          <w:b/>
          <w:color w:val="000000" w:themeColor="text1"/>
        </w:rPr>
        <w:t>地方因素</w:t>
      </w:r>
      <w:r w:rsidRPr="00394D8A">
        <w:rPr>
          <w:rFonts w:hint="eastAsia"/>
          <w:b/>
        </w:rPr>
        <w:t>之影響、學校顧忌家長反彈不願調漲及家長不關心午餐品質，造成午餐費用過低，影響午餐品質之現象，鑑於營養午餐食材品質與成本息息相關，建立午餐餐費調整機制以確保食材之品質，實有其必要性，教育部雖規劃制定午餐合理化的定價機制，惟仍有待儘速定案落實，以確保學校午餐食材品</w:t>
      </w:r>
      <w:r w:rsidRPr="00394D8A">
        <w:rPr>
          <w:rFonts w:hint="eastAsia"/>
          <w:b/>
        </w:rPr>
        <w:lastRenderedPageBreak/>
        <w:t>質及衛生安全</w:t>
      </w:r>
    </w:p>
    <w:p w:rsidR="001302F2" w:rsidRDefault="001302F2" w:rsidP="00394D8A">
      <w:pPr>
        <w:pStyle w:val="3"/>
      </w:pPr>
      <w:r>
        <w:rPr>
          <w:rFonts w:hint="eastAsia"/>
        </w:rPr>
        <w:t>依據國民教育法第5條規定略以：「</w:t>
      </w:r>
      <w:r w:rsidR="00376A67">
        <w:rPr>
          <w:rFonts w:hAnsi="標楷體" w:hint="eastAsia"/>
          <w:bCs w:val="0"/>
        </w:rPr>
        <w:t>……</w:t>
      </w:r>
      <w:r>
        <w:rPr>
          <w:rFonts w:hint="eastAsia"/>
        </w:rPr>
        <w:t>國民小學及國民中學雜費及各項代收代辦費之收支辦法，由直轄市、縣(市)政府定之。」國民教育法施行細則第7條規定略以：「</w:t>
      </w:r>
      <w:r w:rsidR="00376A67">
        <w:rPr>
          <w:rFonts w:hAnsi="標楷體" w:hint="eastAsia"/>
          <w:bCs w:val="0"/>
        </w:rPr>
        <w:t>……</w:t>
      </w:r>
      <w:r>
        <w:rPr>
          <w:rFonts w:hint="eastAsia"/>
        </w:rPr>
        <w:t>本法第5條第3項所稱代收代辦費，指</w:t>
      </w:r>
      <w:r w:rsidR="00376A67">
        <w:rPr>
          <w:rFonts w:hAnsi="標楷體" w:hint="eastAsia"/>
          <w:bCs w:val="0"/>
        </w:rPr>
        <w:t>……</w:t>
      </w:r>
      <w:r>
        <w:rPr>
          <w:rFonts w:hint="eastAsia"/>
        </w:rPr>
        <w:t>下列費用：一、</w:t>
      </w:r>
      <w:r w:rsidR="00376A67">
        <w:rPr>
          <w:rFonts w:hAnsi="標楷體" w:hint="eastAsia"/>
          <w:bCs w:val="0"/>
        </w:rPr>
        <w:t>……</w:t>
      </w:r>
      <w:r>
        <w:rPr>
          <w:rFonts w:hint="eastAsia"/>
        </w:rPr>
        <w:t>午餐費。」次依學校衛生法第23條之2規定略以：「（第1項）直轄市、縣（市）政府應組成學校午餐輔導會，負責規範、輔導、考核及獎懲學校辦理午餐相關業務。（第2項）高級中等以下學校辦理午餐應成立學校午餐供應會或相當性質之組織，</w:t>
      </w:r>
      <w:r w:rsidR="00376A67">
        <w:rPr>
          <w:rFonts w:hAnsi="標楷體" w:hint="eastAsia"/>
          <w:bCs w:val="0"/>
        </w:rPr>
        <w:t>……</w:t>
      </w:r>
      <w:r>
        <w:rPr>
          <w:rFonts w:hint="eastAsia"/>
        </w:rPr>
        <w:t>。」可知，學校學生午餐費為學校代收代辦費，其收費辦法由直轄市、縣(市)政府定之。縣市政府應組成學校午餐輔導會，監督學校辦理午餐相關業務，學校則需成立午餐供應會等組織辦理午餐事宜。</w:t>
      </w:r>
    </w:p>
    <w:p w:rsidR="001302F2" w:rsidRDefault="001302F2" w:rsidP="00394D8A">
      <w:pPr>
        <w:pStyle w:val="3"/>
      </w:pPr>
      <w:r>
        <w:rPr>
          <w:rFonts w:hint="eastAsia"/>
        </w:rPr>
        <w:t>本院歷年調查影響學校午餐品質相關案件之缺失有：</w:t>
      </w:r>
    </w:p>
    <w:p w:rsidR="001302F2" w:rsidRDefault="001302F2" w:rsidP="00394D8A">
      <w:pPr>
        <w:pStyle w:val="4"/>
      </w:pPr>
      <w:r>
        <w:rPr>
          <w:rFonts w:hint="eastAsia"/>
        </w:rPr>
        <w:t>101年「行政院公共工程委員會辦理營養午餐之評選制度涉有違失，損及人民權益等情案」有：公立各級學校辦理學生事務之採購評選作業時，得權衡個案採購需求及學生家長參與評選之必要，依程序邀其擔任外聘評選委員。公立各級學校，以群組招標制度辦理營養午餐採購，務求恪遵公務人員廉能暨採購法令規範……等缺失。</w:t>
      </w:r>
    </w:p>
    <w:p w:rsidR="001302F2" w:rsidRDefault="001302F2" w:rsidP="00394D8A">
      <w:pPr>
        <w:pStyle w:val="4"/>
      </w:pPr>
      <w:r>
        <w:rPr>
          <w:rFonts w:hint="eastAsia"/>
        </w:rPr>
        <w:t>101年「新北市立樹林高級中等學校校長，涉嫌收受該校營養午餐得標廠商復強食品有限公司提供之賄款等情案」有：</w:t>
      </w:r>
      <w:r>
        <w:rPr>
          <w:rFonts w:hint="eastAsia"/>
          <w:bCs/>
        </w:rPr>
        <w:t>校長未恪遵相關廉能法令規定，收受並支用廠商交付現金餽贈。</w:t>
      </w:r>
      <w:r>
        <w:rPr>
          <w:rFonts w:hint="eastAsia"/>
        </w:rPr>
        <w:t>99年度辦理營養午餐採購案期間，未確遵採購評選委員會組織準則之規定……等缺失。</w:t>
      </w:r>
    </w:p>
    <w:p w:rsidR="001302F2" w:rsidRDefault="001302F2" w:rsidP="00394D8A">
      <w:pPr>
        <w:pStyle w:val="4"/>
      </w:pPr>
      <w:r>
        <w:rPr>
          <w:rFonts w:hint="eastAsia"/>
        </w:rPr>
        <w:lastRenderedPageBreak/>
        <w:t>100年「新北市轄內公立國民學校營養午餐接連爆發肉品含瘦肉精與抗生素及回扣弊案」有：公立國民學校爆發多位校長於營養午餐採購過程，利用職務對廠商要求、期約或收受賄賂、回扣等不法情事。未正視委辦學校營養午餐供應契約之合宜性，復未督飭學校落實違規記點，導致驗收管理機制形同虛設。</w:t>
      </w:r>
    </w:p>
    <w:p w:rsidR="001302F2" w:rsidRDefault="001302F2" w:rsidP="00394D8A">
      <w:pPr>
        <w:pStyle w:val="4"/>
      </w:pPr>
      <w:r>
        <w:rPr>
          <w:rFonts w:hint="eastAsia"/>
        </w:rPr>
        <w:t>99年「新竹市載熙國小、竹光國中爆發學生營養午餐食物中毒事件，發現食材供應商竟全為地下工廠，嚴重影響學生健康案」有：教育部未善盡職責督導，肇致辦理學校午餐之食物中毒案件頻傳與相關人員貪瀆弊端叢生。教育部允當責成各縣市主管機關暨辦理午餐學校儘速依法進用足額營養師。</w:t>
      </w:r>
    </w:p>
    <w:p w:rsidR="001302F2" w:rsidRDefault="001302F2" w:rsidP="00394D8A">
      <w:pPr>
        <w:pStyle w:val="3"/>
      </w:pPr>
      <w:r>
        <w:rPr>
          <w:rFonts w:hint="eastAsia"/>
        </w:rPr>
        <w:t>查教育部鑑於101年營養午餐弊案，為杜絕學校營養午餐歷年弊端及改善午餐品質，該部前部長吳清基於101年表示，5年內將提高自設廚房到9成，並改進午餐評選制度，設置午餐弊案檢舉專線，加強督導學校午餐的發包作業等語。該部並於101年訂定「學校午餐改善計畫」包括：</w:t>
      </w:r>
      <w:r>
        <w:rPr>
          <w:rFonts w:hint="eastAsia"/>
          <w:szCs w:val="32"/>
        </w:rPr>
        <w:t>增加採購評選委員會委員人數。增加家長代表，外聘評選委員宜超過1/2。各直轄市、縣(市)政府應明定學校午餐廠商評選項目及標準。在無超額利潤原則下，建議取消「創意回饋」評選項目。建議採多校聯合發包或分區發包。檢討學校午餐契約罰則，依比例原則加重罰則。建議校長不宜擔任其他學校午餐評選委員，及營養師不宜擔任本直轄市、縣(市)學校午餐評選委員之迴避原則。強化學校相關人員(包括校長、主任等)法治、採購法教育及宣導。</w:t>
      </w:r>
      <w:r>
        <w:rPr>
          <w:rFonts w:hint="eastAsia"/>
          <w:kern w:val="2"/>
          <w:szCs w:val="32"/>
        </w:rPr>
        <w:t>善用複數決標機制</w:t>
      </w:r>
      <w:r w:rsidR="00376A67">
        <w:rPr>
          <w:rFonts w:hAnsi="標楷體" w:hint="eastAsia"/>
          <w:bCs w:val="0"/>
        </w:rPr>
        <w:t>……</w:t>
      </w:r>
      <w:r>
        <w:rPr>
          <w:rFonts w:hint="eastAsia"/>
          <w:kern w:val="2"/>
          <w:szCs w:val="32"/>
        </w:rPr>
        <w:t>等改善學校午餐評選制度、食材採購及午</w:t>
      </w:r>
      <w:r>
        <w:rPr>
          <w:rFonts w:hint="eastAsia"/>
          <w:kern w:val="2"/>
          <w:szCs w:val="32"/>
        </w:rPr>
        <w:lastRenderedPageBreak/>
        <w:t>餐品質，並加強辦理午餐相關人員法治訓練。另鼓勵學校午餐採購採最有利標、公告不良廠商機制</w:t>
      </w:r>
      <w:r w:rsidR="00376A67">
        <w:rPr>
          <w:rFonts w:hAnsi="標楷體" w:hint="eastAsia"/>
          <w:bCs w:val="0"/>
        </w:rPr>
        <w:t>……</w:t>
      </w:r>
      <w:r>
        <w:rPr>
          <w:rFonts w:hint="eastAsia"/>
          <w:kern w:val="2"/>
          <w:szCs w:val="32"/>
        </w:rPr>
        <w:t>等措施。</w:t>
      </w:r>
    </w:p>
    <w:p w:rsidR="001302F2" w:rsidRDefault="001302F2" w:rsidP="00394D8A">
      <w:pPr>
        <w:pStyle w:val="3"/>
      </w:pPr>
      <w:r>
        <w:rPr>
          <w:rFonts w:hint="eastAsia"/>
        </w:rPr>
        <w:t>次查教育部為協助各縣市因地制宜辦理學校午餐，避免各縣市因午餐費用收取過低影響供餐品質，歷年採取相關措施包括：訂定「學校午餐食物內容及營養基準」，確保餐點提供基本營養及份量；訂定「教育部學校外訂盒(桶)餐採購契約（參考範本）」，提供基本採購規範；落實中央聯合稽查、地方全面監控及學校自主管理三級抽驗供餐品質機制；建議地方政府訂定主副食最低比例；與農委會推動學校午餐食材選用國產四章一Q政策</w:t>
      </w:r>
      <w:r w:rsidR="00376A67">
        <w:rPr>
          <w:rFonts w:hAnsi="標楷體" w:hint="eastAsia"/>
          <w:bCs w:val="0"/>
        </w:rPr>
        <w:t>……</w:t>
      </w:r>
      <w:r>
        <w:rPr>
          <w:rFonts w:hint="eastAsia"/>
        </w:rPr>
        <w:t>等。</w:t>
      </w:r>
    </w:p>
    <w:p w:rsidR="001302F2" w:rsidRDefault="001302F2" w:rsidP="00394D8A">
      <w:pPr>
        <w:pStyle w:val="3"/>
      </w:pPr>
      <w:r>
        <w:rPr>
          <w:rFonts w:hint="eastAsia"/>
        </w:rPr>
        <w:t>再查近年營養午餐經費有城鄉差異、團膳業者因學校午餐經費有限，需透過大量製作壓低成本，午餐品質堪憂等情事，據教育部查復</w:t>
      </w:r>
      <w:r>
        <w:rPr>
          <w:rStyle w:val="aff7"/>
          <w:rFonts w:hAnsi="標楷體"/>
        </w:rPr>
        <w:footnoteReference w:id="29"/>
      </w:r>
      <w:r>
        <w:rPr>
          <w:rFonts w:hint="eastAsia"/>
        </w:rPr>
        <w:t>表示：現階段國內各直轄市、縣(市)學生午餐收費單價確實存在城鄉差異之情形，其差異原因分析如下：1.學校供餐類型比例不同：六都及彰化縣以團膳廠商供應及學校廚房供應併行，其他縣(市)則以學校廚房供應為主，各直轄市、縣(市)學校所負擔營運成本比例不同。2.直轄市、縣(市)產業型態差異性不同：都會型直轄市、縣(市)、傳統農業縣(市)及離島縣市，在學校午餐食材取得成本有顯著差異。3.學校採購作業處理方式不同：學校午餐採購作業依學校學生數、供應他校量能及供應範圍有所不同。4.直轄市、縣(市)政府財力等級不同：財力等級較高直轄市、縣(市)如臺北市、新北市、桃園市及臺中市等，針對學校午餐食材，自行編列額外預算提供不同面</w:t>
      </w:r>
      <w:r>
        <w:rPr>
          <w:rFonts w:hint="eastAsia"/>
        </w:rPr>
        <w:lastRenderedPageBreak/>
        <w:t>向食材補貼，其他直轄市、縣(市)則維持由家長負擔。因此，為確保學校午餐食材品質，教育部訂有「直轄市縣（市）政府及所屬國民小學及國民中學辦理學校午餐應行注意事項」，其中第6點規定：「學校辦理午餐收取之午餐費，其收費機制及費額，由地方政府納入代收代辦費用收取規定中規範。前項收費，應專款專用於下列項目：（一）主副食、食油、調味品。（二）水電費（依全校比例分擔）、燃料費及食材運費。（三）廚房及用餐相關設備、器具。（四）廚房環境清潔及維護。（五）廚工人事費。」而有關學校午餐主、副食比例相關規範，教育部表示</w:t>
      </w:r>
      <w:r>
        <w:rPr>
          <w:rStyle w:val="aff7"/>
          <w:rFonts w:hAnsi="標楷體"/>
        </w:rPr>
        <w:footnoteReference w:id="30"/>
      </w:r>
      <w:r>
        <w:rPr>
          <w:rFonts w:hint="eastAsia"/>
        </w:rPr>
        <w:t>授權地方政府依上開應行注意事項第6點規定定之。然據本院詢問有關近年3年各縣市學校午餐食材費用是否符合主、副食材最低比例及相關查核情形一節，教育部函文</w:t>
      </w:r>
      <w:r>
        <w:rPr>
          <w:rStyle w:val="aff7"/>
          <w:rFonts w:hAnsi="標楷體"/>
        </w:rPr>
        <w:footnoteReference w:id="31"/>
      </w:r>
      <w:r>
        <w:rPr>
          <w:rFonts w:hint="eastAsia"/>
        </w:rPr>
        <w:t>表示：經該部調查各直轄市、縣(市)訂定學校午餐食材主、副食支出所占比例大都不得低於午餐總額70%(除花蓮縣訂定不得低於60%)，各直轄市、縣(市)學校午餐食材費用是否符合主、副食材最低比例，由各直轄市、縣(市)依規定辦理查核，該部並未查核此項業務，未來可規劃透過國中小學校午餐及校園食品輔導訪視計畫，列入主、副食材費用比例查核。</w:t>
      </w:r>
    </w:p>
    <w:p w:rsidR="001302F2" w:rsidRDefault="001302F2" w:rsidP="00D26A99">
      <w:pPr>
        <w:pStyle w:val="3"/>
      </w:pPr>
      <w:r>
        <w:rPr>
          <w:rFonts w:hint="eastAsia"/>
        </w:rPr>
        <w:t>據本院函文瞭解各縣市學校午餐費用之訂定，除部分縣市仍有免費午餐之措施外，分由縣市政府訂定、由學生家長對午餐內容需求及可負擔之午餐費用透過問卷或會議、各校午餐供應推行委員會開會討論或學校午餐供應委員會進行成本分析後，以問</w:t>
      </w:r>
      <w:r>
        <w:rPr>
          <w:rFonts w:hint="eastAsia"/>
        </w:rPr>
        <w:lastRenderedPageBreak/>
        <w:t>卷方式調查經家長委員會同意</w:t>
      </w:r>
      <w:r w:rsidR="00376A67">
        <w:rPr>
          <w:rFonts w:hAnsi="標楷體" w:hint="eastAsia"/>
          <w:bCs w:val="0"/>
        </w:rPr>
        <w:t>……</w:t>
      </w:r>
      <w:r>
        <w:rPr>
          <w:rFonts w:hint="eastAsia"/>
        </w:rPr>
        <w:t>等方式決定（詳如附表</w:t>
      </w:r>
      <w:r w:rsidR="00A21539">
        <w:rPr>
          <w:rFonts w:hint="eastAsia"/>
        </w:rPr>
        <w:t>6</w:t>
      </w:r>
      <w:r>
        <w:rPr>
          <w:rFonts w:hint="eastAsia"/>
        </w:rPr>
        <w:t>）。然查近年有關營養午餐相關分析報導指出：「新竹縣政府已實施14年的學生免費午餐政策，屬非法定社會福利支出，考量縣府財政負擔沈重，且已連續2年遭審計室糾正，縣府決定檢討、改善。」</w:t>
      </w:r>
      <w:r>
        <w:rPr>
          <w:rStyle w:val="aff7"/>
          <w:rFonts w:hAnsi="標楷體"/>
        </w:rPr>
        <w:footnoteReference w:id="32"/>
      </w:r>
      <w:r>
        <w:rPr>
          <w:rFonts w:hint="eastAsia"/>
        </w:rPr>
        <w:t>、「雲林縣和嘉義縣是全國校園午餐價格最低的縣市，每餐經費扣除廚房設備維護費和人事費，廠商得標價僅16到18元，甚至傳出12元的超低價。如此價格已經維持十幾二十年，萬物齊漲只有校園午餐不漲。全國家長團體聯盟食安小組執行長指出，優良廠商在無利可圖情況下多半做不下去，變成『敢的人繼續做』，只有在食材採購上壓低成本。在學校不願面對家長反彈，地方政府怕漲價得罪選民，縣庫又不夠充裕足以承擔及多數家長不關心和介入有限學校午餐吃什麼，種種鄉愿、私心與迴避，造成一頓午餐比一瓶礦泉水便宜的荒謬現況。」</w:t>
      </w:r>
      <w:r>
        <w:rPr>
          <w:rStyle w:val="aff7"/>
          <w:rFonts w:hAnsi="標楷體"/>
        </w:rPr>
        <w:footnoteReference w:id="33"/>
      </w:r>
      <w:r>
        <w:rPr>
          <w:rFonts w:hint="eastAsia"/>
        </w:rPr>
        <w:t>、「『三杯雞怎變三杯菇？』雲林縣多數國中小學營養午餐費20年來都維持每月500元，即使物價漲也不敢調，只能在菜色上『動手腳』。教育部主秘王俊權指出，營養午餐收費教育部尊重各縣市及學校決定，但餐食要符合國民健康署的營養基準。該部補助弱勢學生營養午餐費用，平均一人一餐30多元，再加上縣市政府補助，約有30至40元，可供3菜1湯。但部分離島或偏遠學校每餐雖收30元，扣掉昂貴的運費及廚工人事開支，餐食材費只剩不到20元。」</w:t>
      </w:r>
      <w:r>
        <w:rPr>
          <w:rStyle w:val="aff7"/>
          <w:rFonts w:hAnsi="標楷體"/>
        </w:rPr>
        <w:footnoteReference w:id="34"/>
      </w:r>
      <w:r>
        <w:rPr>
          <w:rFonts w:hint="eastAsia"/>
        </w:rPr>
        <w:t>、「全台共有8個縣市國中、小學營養午餐免費，除金門縣、連江縣政府無債務，其</w:t>
      </w:r>
      <w:r>
        <w:rPr>
          <w:rFonts w:hint="eastAsia"/>
        </w:rPr>
        <w:lastRenderedPageBreak/>
        <w:t>他苗栗縣、新竹縣、新竹市、彰化縣、南投縣和花蓮縣政府長短期債務，皆超過百億元。全家盟校園食安小組執行長點出免費營養午餐問題癥結：『政策買票』和『低價困境』。營養午餐已成候選人政策買票的工具之一。」</w:t>
      </w:r>
      <w:r>
        <w:rPr>
          <w:rStyle w:val="aff7"/>
          <w:rFonts w:hAnsi="標楷體"/>
        </w:rPr>
        <w:footnoteReference w:id="35"/>
      </w:r>
      <w:r>
        <w:rPr>
          <w:rFonts w:hint="eastAsia"/>
        </w:rPr>
        <w:t>等語，雖現行午餐費之訂定有其調整機制，主要由學校午餐供應推行委員會開會討論後由家長委員會決定，教育部歷年亦採取相關措施，但實務上，部分縣市營養午餐之辦理仍存有</w:t>
      </w:r>
      <w:r w:rsidRPr="00A21539">
        <w:rPr>
          <w:rFonts w:hint="eastAsia"/>
          <w:color w:val="000000" w:themeColor="text1"/>
        </w:rPr>
        <w:t>地方因素影響</w:t>
      </w:r>
      <w:r>
        <w:rPr>
          <w:rFonts w:hint="eastAsia"/>
        </w:rPr>
        <w:t>、學校顧忌家長反彈不願調漲及家長不關心午餐品質，而造成午餐費用過低，影響午餐品質之現象。</w:t>
      </w:r>
    </w:p>
    <w:p w:rsidR="001302F2" w:rsidRDefault="001302F2" w:rsidP="00323A15">
      <w:pPr>
        <w:pStyle w:val="3"/>
      </w:pPr>
      <w:r>
        <w:rPr>
          <w:rFonts w:hint="eastAsia"/>
        </w:rPr>
        <w:t>另據本院106年6至11月間，履勘縣市午餐辦理情形發現：雲林縣南陽國小午餐費調漲以問卷調查方式辦理，獲得9成以上家長支持，費用調漲後，午餐業務可以順利運作。</w:t>
      </w:r>
      <w:r>
        <w:rPr>
          <w:rFonts w:hAnsi="標楷體" w:hint="eastAsia"/>
        </w:rPr>
        <w:t>雲林縣潮厝華德福教育實驗國小</w:t>
      </w:r>
      <w:r>
        <w:rPr>
          <w:rFonts w:hint="eastAsia"/>
        </w:rPr>
        <w:t>校長表示：學校午餐的困境源自理念的落差，以該校為例，家長及教師將學校午餐視同自己小孩要吃的午餐，因此菜單設計、食材採購及載送，皆由家長或老師負責處理，可維持良好的午餐品質。另臺東縣馬蘭國小家長代表表示：他小孩就讀馬蘭國小，其擔任學校午餐志工，負責與營養師共同審核學校菜單，共同討論營養熱量、食材配色，希望兼顧營養及學生喜好，其小孩反映午餐較其他學校好吃。是以，午餐費用之適時調整及學生家長之參與關心，有助午餐之辦理、提高午餐品質及學生之滿意度。</w:t>
      </w:r>
    </w:p>
    <w:p w:rsidR="001302F2" w:rsidRDefault="001302F2" w:rsidP="00323A15">
      <w:pPr>
        <w:pStyle w:val="3"/>
      </w:pPr>
      <w:r>
        <w:rPr>
          <w:rFonts w:hint="eastAsia"/>
        </w:rPr>
        <w:t>而對現行學校午餐餐費之定價，有無須納入廠商辦理成本、物價指數……等因素進行調整一節，據教</w:t>
      </w:r>
      <w:r>
        <w:rPr>
          <w:rFonts w:hint="eastAsia"/>
        </w:rPr>
        <w:lastRenderedPageBreak/>
        <w:t>育部表示</w:t>
      </w:r>
      <w:r>
        <w:rPr>
          <w:rStyle w:val="aff7"/>
          <w:rFonts w:hAnsi="標楷體"/>
        </w:rPr>
        <w:footnoteReference w:id="36"/>
      </w:r>
      <w:r>
        <w:rPr>
          <w:rFonts w:hint="eastAsia"/>
        </w:rPr>
        <w:t>：近年來國內食材費用高漲，而學校午餐採固定價格，食材價格約占定價的70%，無法足額反應成本，未來將逐步朝向偏鄉的午餐費用完全用於食材，該部逐年補助午餐行政費用。將規劃制定午餐合理化的定價機制如下：1.分級(區域)定價：參考各直轄市、縣(市)CPI(消費者物價指數)及產地市場與消費地市場的批發價訂定。2.透過區塊供應鏈模式，估算全程運銷成本(偏鄉小校補助運銷費用)。3.消除調價壓力，各地方或學校建立午餐價格評議機制，合理訂定午餐價格。4.另訂定合理價格後，對偏鄉進行差價與運費及人事等行政費用補貼。據上，教育部已坦言學校午餐採固定價格，並無法足額反應成本，鑑於營養午餐食材品質與成本息息相關，現行學校衛生法已明定食材來源以確保品質，然對於食材成本之調整機制並無建置，在無合理利潤下，財力等級較差、離島縣市及其偏鄉地區學校與小型學校，常有無廠商投標之窘境，遑論食材品質之要求，午餐餐費調整機制之建立以確保食材之品質，實有其必要性，現階段教育部亦已規劃制定午餐合理化的定價機制。</w:t>
      </w:r>
    </w:p>
    <w:p w:rsidR="001302F2" w:rsidRDefault="001302F2" w:rsidP="00427873">
      <w:pPr>
        <w:pStyle w:val="3"/>
      </w:pPr>
      <w:r>
        <w:rPr>
          <w:rFonts w:hint="eastAsia"/>
        </w:rPr>
        <w:t>綜上，教育部鑑於101年學校營養午餐弊案，於101年訂定「學校午餐改善計畫」以改善學校午餐評選制度與食材採購、午餐品質，並加強辦理午餐相關人員法治訓練。另為避免各縣市因午餐費用收取過低影響供餐品質，以訂定「學校午餐食物內容及營養基準」及採購契約範本、落實抽驗機制、建議地方政府訂定主副食最低比例等確保措施，但實務上，部分縣市營養午餐之辦理仍擺脫不了</w:t>
      </w:r>
      <w:r w:rsidRPr="00A21539">
        <w:rPr>
          <w:rFonts w:hint="eastAsia"/>
          <w:color w:val="000000" w:themeColor="text1"/>
        </w:rPr>
        <w:t>地方因素</w:t>
      </w:r>
      <w:r>
        <w:rPr>
          <w:rFonts w:hint="eastAsia"/>
        </w:rPr>
        <w:lastRenderedPageBreak/>
        <w:t>影響、學校顧忌家長反彈不願調漲及家長不關心午餐品質，而造成午餐費用過低，影響午餐品質之現象，鑑於營養午餐食材品質與成本息息相關，午餐餐費調整機制之建立以確保食材之品質，實有其必要性，教育部業規劃制定午餐合理化的定價機制，惟仍有待儘速定案落實，以確保學校午餐食材品質及衛生安全。</w:t>
      </w:r>
    </w:p>
    <w:p w:rsidR="001302F2" w:rsidRPr="00427873" w:rsidRDefault="001302F2" w:rsidP="008F4B6A">
      <w:pPr>
        <w:pStyle w:val="2"/>
        <w:spacing w:beforeLines="100" w:before="457"/>
        <w:ind w:left="1020" w:hanging="680"/>
        <w:rPr>
          <w:b/>
        </w:rPr>
      </w:pPr>
      <w:r w:rsidRPr="00427873">
        <w:rPr>
          <w:rFonts w:hint="eastAsia"/>
          <w:b/>
        </w:rPr>
        <w:t>鑑於營養午餐攸關學生餐飲之健康、安全，增修學校衛生法之食材來源基準，推動學校午餐使用「四章一Q」生鮮食材政策，業經試辦並已擴及全國20縣市，行政院也決定由各縣市政府成立食材供應平臺進行生產源頭的食材安全把關，然各縣市對於食材貨源供應、四章一Q食材單價偏高……等問題，仍尚待農委會及教育部協助解決並主動發掘其他有關問題，以利四章一Q政策之持續推動；又農委會對於偏鄉小校及離島地區之需求，尤應深入了解並有更多因地制宜的彈性措施，據以修正四章一Q執行獎勵方案，俾符此項政策之美意</w:t>
      </w:r>
    </w:p>
    <w:p w:rsidR="001302F2" w:rsidRDefault="001302F2" w:rsidP="00602157">
      <w:pPr>
        <w:pStyle w:val="3"/>
      </w:pPr>
      <w:r>
        <w:rPr>
          <w:rFonts w:hint="eastAsia"/>
        </w:rPr>
        <w:t>學校衛生法91年2月6日施行，其中第23條第1項規定：「學校供應膳食者，應提供衛生、安全及營養均衡之餐食，實施營養教育，並由營養師督導及執行。」鑑於營養午餐攸關學生餐飲之健康、安全，前開條文規定過於籠統空泛，有增訂食材來源基準之必要，爰立法者於101年至102年間提案修正學校衛生法第23條。102年12月18日修正之學校衛生法第23條規定：「</w:t>
      </w:r>
      <w:r w:rsidR="00376A67">
        <w:rPr>
          <w:rFonts w:hAnsi="標楷體" w:hint="eastAsia"/>
          <w:bCs w:val="0"/>
        </w:rPr>
        <w:t>……</w:t>
      </w:r>
      <w:r>
        <w:rPr>
          <w:rFonts w:hint="eastAsia"/>
        </w:rPr>
        <w:t>第1項學校供應膳食其食材應優先採用中央農業主管機關認證之在地優良農業產品。」再於104年12月30日修正第23條規定：「</w:t>
      </w:r>
      <w:r w:rsidR="00376A67">
        <w:rPr>
          <w:rFonts w:hAnsi="標楷體" w:hint="eastAsia"/>
          <w:bCs w:val="0"/>
        </w:rPr>
        <w:t>……</w:t>
      </w:r>
      <w:r>
        <w:rPr>
          <w:rFonts w:hint="eastAsia"/>
        </w:rPr>
        <w:t>第1項學校供應膳食其食材應優先採用中央農業主</w:t>
      </w:r>
      <w:r>
        <w:rPr>
          <w:rFonts w:hint="eastAsia"/>
        </w:rPr>
        <w:lastRenderedPageBreak/>
        <w:t>管機關認證之在地優良農業產品，並禁止使用含基因改造生鮮食材及其初級加工品。」據此，教育部配合修正「學校外訂盒(桶)餐採購契約（參考範本）」（以下簡稱契約參考範本）於105年11月28日函送各直轄市政府教育局及縣市政府辦理參考依循</w:t>
      </w:r>
      <w:r>
        <w:rPr>
          <w:vertAlign w:val="superscript"/>
        </w:rPr>
        <w:footnoteReference w:id="37"/>
      </w:r>
      <w:r>
        <w:rPr>
          <w:rFonts w:hint="eastAsia"/>
        </w:rPr>
        <w:t>。該契約參考範本其中第8條規範，食材應採用具有機農產品標章</w:t>
      </w:r>
      <w:r>
        <w:rPr>
          <w:vertAlign w:val="superscript"/>
        </w:rPr>
        <w:footnoteReference w:id="38"/>
      </w:r>
      <w:r>
        <w:rPr>
          <w:rFonts w:hint="eastAsia"/>
        </w:rPr>
        <w:t>、產銷履歷農產品（TAP）標章</w:t>
      </w:r>
      <w:r>
        <w:rPr>
          <w:vertAlign w:val="superscript"/>
        </w:rPr>
        <w:footnoteReference w:id="39"/>
      </w:r>
      <w:r>
        <w:rPr>
          <w:rFonts w:hint="eastAsia"/>
        </w:rPr>
        <w:t>、CAS臺灣優良農產品標章</w:t>
      </w:r>
      <w:r>
        <w:rPr>
          <w:vertAlign w:val="superscript"/>
        </w:rPr>
        <w:footnoteReference w:id="40"/>
      </w:r>
      <w:r>
        <w:rPr>
          <w:rFonts w:hint="eastAsia"/>
        </w:rPr>
        <w:t>、吉園圃安全蔬果標章</w:t>
      </w:r>
      <w:r>
        <w:rPr>
          <w:vertAlign w:val="superscript"/>
        </w:rPr>
        <w:footnoteReference w:id="41"/>
      </w:r>
      <w:r>
        <w:rPr>
          <w:rFonts w:hint="eastAsia"/>
        </w:rPr>
        <w:t>或臺灣農產品生產追溯二維條碼標示</w:t>
      </w:r>
      <w:r>
        <w:rPr>
          <w:vertAlign w:val="superscript"/>
        </w:rPr>
        <w:footnoteReference w:id="42"/>
      </w:r>
      <w:r>
        <w:rPr>
          <w:rFonts w:hint="eastAsia"/>
        </w:rPr>
        <w:t>之蔬果、肉類與蛋類及水產品等事項。</w:t>
      </w:r>
    </w:p>
    <w:p w:rsidR="001302F2" w:rsidRDefault="001302F2" w:rsidP="00602157">
      <w:pPr>
        <w:pStyle w:val="3"/>
      </w:pPr>
      <w:r>
        <w:rPr>
          <w:rFonts w:hint="eastAsia"/>
        </w:rPr>
        <w:t>農委會於105年8月11日行政院第3510次會議，提報「國產食材供應學校午餐」報告案，會議決定：「請農委會會同教育部及衛福部建立機制，積極推動學校午餐使用低碳足跡的在地食材，營造學校營養午餐的特色」。基此，教育部106年1月9日及1月12日召開學校午餐選用四章一Q食材跨部會協調會議，擬定學校午餐食材選用學校午餐採用國產可追溯</w:t>
      </w:r>
      <w:r>
        <w:rPr>
          <w:rFonts w:hint="eastAsia"/>
        </w:rPr>
        <w:lastRenderedPageBreak/>
        <w:t>生鮮食材(簡稱四章一Q食材</w:t>
      </w:r>
      <w:r>
        <w:rPr>
          <w:rStyle w:val="aff7"/>
          <w:rFonts w:hAnsi="標楷體"/>
        </w:rPr>
        <w:footnoteReference w:id="43"/>
      </w:r>
      <w:r>
        <w:rPr>
          <w:rFonts w:hint="eastAsia"/>
        </w:rPr>
        <w:t>)政策、105學年下學期（106年2月起）指定代表直轄市、縣(市)進行試辦媒合四章一Q學校午餐食材1學期及農委會預定於各直轄市、縣(市)學校午餐招標作業啟動前，於22直轄市、縣(市)邀請廠商及學校等相關單位舉辦四章一Q座談會。另由農委會主責協助各地方政府、學校媒合取得四章一Q食材及穩定供貨來源。上開攸關全國學子的學校午餐採用四章一Q食材政策，是我國自91年學校明定提供營養午餐以來，首次針對食材使用所做的重大改革。</w:t>
      </w:r>
    </w:p>
    <w:p w:rsidR="001302F2" w:rsidRDefault="001302F2" w:rsidP="00CC00B3">
      <w:pPr>
        <w:pStyle w:val="3"/>
      </w:pPr>
      <w:r>
        <w:rPr>
          <w:rFonts w:hint="eastAsia"/>
        </w:rPr>
        <w:t>行政院106年3月1日召開四章一Q政策跨部會首長協調會議，確定學生營養午餐採用四章一Q農產品試辦期程，105學年第2學期(106年上半年)由新竹縣、新竹市、臺中市、臺南市、宜蘭縣、臺東縣等6直轄市、縣(市)先行試辦。採滾動檢討調整並分階段推動試辦，並藉每人每餐補貼3.5元之獎勵，由各直轄市、縣(市)政府向教育部提出獎勵金實施計畫</w:t>
      </w:r>
      <w:r>
        <w:rPr>
          <w:rStyle w:val="aff7"/>
          <w:rFonts w:hAnsi="標楷體"/>
        </w:rPr>
        <w:footnoteReference w:id="44"/>
      </w:r>
      <w:r>
        <w:rPr>
          <w:rFonts w:hint="eastAsia"/>
        </w:rPr>
        <w:t>，據以推動在地食材供應學校午餐。</w:t>
      </w:r>
    </w:p>
    <w:p w:rsidR="001302F2" w:rsidRDefault="001302F2" w:rsidP="00CC00B3">
      <w:pPr>
        <w:pStyle w:val="3"/>
      </w:pPr>
      <w:r>
        <w:rPr>
          <w:rFonts w:hint="eastAsia"/>
        </w:rPr>
        <w:t>教育部及農委會自105學年度第2學期試辦學校午餐採用四章一Q食材政策以來，為即時解決縣市政府及學校的問題，行政院食品安全辦公室每月定期召</w:t>
      </w:r>
      <w:r>
        <w:rPr>
          <w:rFonts w:hint="eastAsia"/>
        </w:rPr>
        <w:lastRenderedPageBreak/>
        <w:t>開跨部會工作協調會，解決四章一Q政策推動上的問題。另建置「學校午餐四章一Q專區」即時解決各縣市或學校的問題。再召開全國說明會及分區座談會包括：國教署分別於106年7月1日及106年8月21日辦理全國各縣市說明座談會；農糧署北區分署於106年8月24日召開北區說明會，國教署與農糧署並於106年9月25日至27日辦理中、南、東區分區座談會，綜整各縣市及學校的問題，共同研商解決問題的方式。</w:t>
      </w:r>
    </w:p>
    <w:p w:rsidR="001302F2" w:rsidRDefault="001302F2" w:rsidP="00402931">
      <w:pPr>
        <w:pStyle w:val="3"/>
      </w:pPr>
      <w:r>
        <w:rPr>
          <w:rFonts w:hint="eastAsia"/>
        </w:rPr>
        <w:t>雖教育部及農委會藉由跨部會議協調、建置「學校午餐四章一Q專區」、召開全國說明會及分區座談會</w:t>
      </w:r>
      <w:r w:rsidR="00402931">
        <w:rPr>
          <w:rFonts w:hint="eastAsia"/>
        </w:rPr>
        <w:t>……</w:t>
      </w:r>
      <w:r>
        <w:rPr>
          <w:rFonts w:hint="eastAsia"/>
        </w:rPr>
        <w:t>等方式解決各縣市四章一Q推動上之困境，然根據本院106年6月至11月間履勘部分縣市學校辦理午餐情形發現，午餐採用四章一Q執行上之困境仍有：</w:t>
      </w:r>
    </w:p>
    <w:p w:rsidR="001302F2" w:rsidRDefault="001302F2" w:rsidP="00402931">
      <w:pPr>
        <w:pStyle w:val="4"/>
      </w:pPr>
      <w:r>
        <w:rPr>
          <w:rFonts w:hint="eastAsia"/>
        </w:rPr>
        <w:t>新北市：有學校每月午餐供應魚類1至2次，並選用CAS魚類，但目前可供學校菜單使用之國產CAS魚類少；四章一Q食材貨源不易取得且單價偏高；學校因餐費不足無法多加供應魚，建議比照蔬菜類補助方式，補助學校食用魚類的費用。四章一Q之魚貨量不夠。國產CAS魚類貨源不夠，招標時雖可列入供應內容，但廠商貨源不足、無法供應足夠份數或價格無法負擔；當季蔬菜在產季剛開始時，有品質不良率高的問題；偏鄉小校無法取得四章一Q小包裝食材……等問題。</w:t>
      </w:r>
    </w:p>
    <w:p w:rsidR="001302F2" w:rsidRDefault="001302F2" w:rsidP="00402931">
      <w:pPr>
        <w:pStyle w:val="4"/>
      </w:pPr>
      <w:r>
        <w:rPr>
          <w:rFonts w:hint="eastAsia"/>
        </w:rPr>
        <w:t>高雄市：部分學校四章一Q食材難取得，無法符合獎勵金申請；偏遠學校無廠商願意送貨；部分偏鄉學校食材每日送達時間較晚，食材驗收耗時，需人力協助。偏鄉學校四章一Q食材貨源取得有困難。</w:t>
      </w:r>
    </w:p>
    <w:p w:rsidR="001302F2" w:rsidRDefault="001302F2" w:rsidP="00402931">
      <w:pPr>
        <w:pStyle w:val="4"/>
      </w:pPr>
      <w:r>
        <w:rPr>
          <w:rFonts w:hint="eastAsia"/>
        </w:rPr>
        <w:lastRenderedPageBreak/>
        <w:t>臺東縣：承包學校營養午餐業者因無法取得四章一Q貨源致每月供應天數不足而無法申請獎勵金；符合四章一Q菜色少，菜單設計無法多樣化；學校執行四章一Q政策行政工作增加；縣府建議四章一Q政策的推動可以因地制宜，建議修正獎勵方案，對偏鄉小校或離島有更多的彈性；中央協助解決增加午餐行政人力問題。縣府另表示：目前離島（綠島、蘭嶼）無符合四章一Q的生鮮漁產品，為符合在地食材的目標，會再研商相關方式積極辦理。</w:t>
      </w:r>
    </w:p>
    <w:p w:rsidR="001302F2" w:rsidRDefault="001302F2" w:rsidP="00402931">
      <w:pPr>
        <w:pStyle w:val="4"/>
      </w:pPr>
      <w:r>
        <w:rPr>
          <w:rFonts w:hint="eastAsia"/>
        </w:rPr>
        <w:t>雲林縣：偏鄉交通不便，無食材供應廠商投標，學校只能求有廠商願意承包，對於食材品質，很難要求廠商配合；執行四章一Q面臨需標章剪貼、辨識真偽、小校食材分裝等問題，建議農委會從生產源頭管控食材安全；四章一Q政策的行政執行面可更簡化，減輕學校人員負擔；古坑有許多老農生產的農作物，不會申請QR Code，需協助申請，才能販售在地食材給學校。</w:t>
      </w:r>
    </w:p>
    <w:p w:rsidR="001302F2" w:rsidRDefault="001302F2" w:rsidP="00402931">
      <w:pPr>
        <w:pStyle w:val="3"/>
        <w:rPr>
          <w:szCs w:val="32"/>
        </w:rPr>
      </w:pPr>
      <w:r>
        <w:rPr>
          <w:rFonts w:hint="eastAsia"/>
        </w:rPr>
        <w:t>上開各縣市政府及所轄學校之困境，在國教署副署長戴淑芬及農糧署副署長莊老達隨同本院履勘期間，大多能即時解決、協助及說明釐清與會人員相關問題，充分彰顯主管機關及時因應之機能，殊值嘉許，相關回應包括：</w:t>
      </w:r>
    </w:p>
    <w:p w:rsidR="001302F2" w:rsidRDefault="001302F2" w:rsidP="00402931">
      <w:pPr>
        <w:pStyle w:val="4"/>
        <w:rPr>
          <w:szCs w:val="32"/>
        </w:rPr>
      </w:pPr>
      <w:r>
        <w:rPr>
          <w:rFonts w:hint="eastAsia"/>
        </w:rPr>
        <w:t>農委會部分：</w:t>
      </w:r>
      <w:r>
        <w:rPr>
          <w:rFonts w:hint="eastAsia"/>
          <w:bCs/>
        </w:rPr>
        <w:t>偏鄉小校小包裝食材驗收問題</w:t>
      </w:r>
      <w:r>
        <w:rPr>
          <w:rFonts w:hint="eastAsia"/>
        </w:rPr>
        <w:t>：</w:t>
      </w:r>
      <w:r>
        <w:rPr>
          <w:rFonts w:hint="eastAsia"/>
          <w:bCs/>
        </w:rPr>
        <w:t>QR Code的食材，只要供應商做好批次管理，確認食材來源屬同一生產者即可</w:t>
      </w:r>
      <w:r>
        <w:rPr>
          <w:rFonts w:hint="eastAsia"/>
        </w:rPr>
        <w:t>，而農委會已著手訂定分裝驗證的規範；學校在地生產、自產自銷之食材，符合國產、安全、可溯源之精神，均可納入四章一Q獎勵金補助申請。有關臺東縣</w:t>
      </w:r>
      <w:r>
        <w:rPr>
          <w:rFonts w:hint="eastAsia"/>
          <w:bCs/>
        </w:rPr>
        <w:t>QR Code的蔬菜貨源供應量不足</w:t>
      </w:r>
      <w:r>
        <w:rPr>
          <w:rFonts w:hint="eastAsia"/>
        </w:rPr>
        <w:t>部分：</w:t>
      </w:r>
      <w:r>
        <w:rPr>
          <w:rFonts w:hint="eastAsia"/>
          <w:bCs/>
        </w:rPr>
        <w:t>臺東縣農會已配合執</w:t>
      </w:r>
      <w:r>
        <w:rPr>
          <w:rFonts w:hint="eastAsia"/>
          <w:bCs/>
        </w:rPr>
        <w:lastRenderedPageBreak/>
        <w:t>行強固型溫網室設施計畫，終年可生產蔬菜</w:t>
      </w:r>
      <w:r>
        <w:rPr>
          <w:rFonts w:hint="eastAsia"/>
        </w:rPr>
        <w:t>；另農委會可輔導供應商的供貨農民取得QR Code或產銷履歷，抑或媒合其他願意申請QR Code的農民給食材供應商或</w:t>
      </w:r>
      <w:r>
        <w:rPr>
          <w:rFonts w:hint="eastAsia"/>
          <w:bCs/>
        </w:rPr>
        <w:t>學校。107年四章一Q執行計畫，農委會規劃更大的彈性空間，只要達到「在地」及「可溯源」，即符合獎勵標準。</w:t>
      </w:r>
      <w:r>
        <w:rPr>
          <w:rFonts w:hint="eastAsia"/>
        </w:rPr>
        <w:t>四章(有機、CAS、產銷履歷、吉園圃)產品由農委會做源頭(生產者)把關檢驗，學校或業者不必送驗。而</w:t>
      </w:r>
      <w:r>
        <w:rPr>
          <w:rFonts w:hint="eastAsia"/>
          <w:szCs w:val="32"/>
        </w:rPr>
        <w:t>農糧署副署長莊老達於雲林座談總結表示：行政院已指示希望由各縣市政府成立四章一Q食材供應平臺，目前完成縣市有新北市、臺南市等。由平臺把關生產源頭的食材安全，進入平臺的產品都符合四章一Q，學校端不必再辨識標章真偽等語。</w:t>
      </w:r>
    </w:p>
    <w:p w:rsidR="001302F2" w:rsidRDefault="001302F2" w:rsidP="00402931">
      <w:pPr>
        <w:pStyle w:val="4"/>
      </w:pPr>
      <w:r>
        <w:rPr>
          <w:rFonts w:hint="eastAsia"/>
        </w:rPr>
        <w:t>教育部部分：有關學校採用四章一Q食材，菜色變化受限問題：學校或縣市間可透過資源共享，提供相關菜單研究、參考。另</w:t>
      </w:r>
      <w:r>
        <w:rPr>
          <w:rFonts w:hint="eastAsia"/>
          <w:szCs w:val="32"/>
        </w:rPr>
        <w:t>教育部國教署副署長戴淑芬於雲林縣座談會針對歷次履勘各校反映四章一Q問題總結表示：（1）</w:t>
      </w:r>
      <w:r>
        <w:rPr>
          <w:rFonts w:hint="eastAsia"/>
        </w:rPr>
        <w:t>106年11月8日委託中興大學成立推動午餐專案辦公室，逐一盤點午餐的執行問題，提出政策面的規劃，期能達到安全、營養、符合在地食材及飲食文化特色的學校午餐。(2)教育部對推動四章一Q食材政策立場，對於食材安全把關的工作壓力及責任，不應由學校第一線驗收人員承擔。行政院食品安全辦公室承諾由農委會輔導各縣市政府成立食材供應(媒合)平臺，減輕學校驗收人員的工作負擔。</w:t>
      </w:r>
    </w:p>
    <w:p w:rsidR="001302F2" w:rsidRDefault="001302F2" w:rsidP="00402931">
      <w:pPr>
        <w:pStyle w:val="3"/>
      </w:pPr>
      <w:r>
        <w:rPr>
          <w:rFonts w:hint="eastAsia"/>
        </w:rPr>
        <w:t>依據教育部校園食材登錄平臺資料，105學年度第2學期之6試辦縣市學生營養午餐食材登錄筆數(扣除調味料、五榖雜糧類、乳品類、甜品、蔥薑配菜類等食材)為四章一Q比例已由106年3月11%成長至</w:t>
      </w:r>
      <w:r>
        <w:rPr>
          <w:rFonts w:hint="eastAsia"/>
        </w:rPr>
        <w:lastRenderedPageBreak/>
        <w:t>6月達44%。食材抽驗合格率則自106年3月份91.9％至106年6月提升為95.2％。106學年度第1學期(106年下半年)已擴大至本島各直轄市、縣(市)政府及離島澎湖縣等20縣市推動學生營養午餐採用四章一Q農產品，106年10月本島各縣市及離島澎湖縣等20縣市校園食材登錄平臺之四章一Q食材覆蓋比率已達42%。</w:t>
      </w:r>
    </w:p>
    <w:p w:rsidR="001302F2" w:rsidRDefault="001302F2" w:rsidP="00402931">
      <w:pPr>
        <w:pStyle w:val="3"/>
      </w:pPr>
      <w:r>
        <w:rPr>
          <w:rFonts w:hint="eastAsia"/>
        </w:rPr>
        <w:t>再據本院106年10月函</w:t>
      </w:r>
      <w:r>
        <w:rPr>
          <w:rStyle w:val="aff7"/>
          <w:rFonts w:hAnsi="標楷體"/>
        </w:rPr>
        <w:footnoteReference w:id="45"/>
      </w:r>
      <w:r>
        <w:rPr>
          <w:rFonts w:hint="eastAsia"/>
        </w:rPr>
        <w:t>請各縣市說明辦理國中/小學午餐所需協助事項一節，其中對現階段推動四章一Q措施，臺灣本島及離島地區反應困難之處（詳如表</w:t>
      </w:r>
      <w:r w:rsidR="00A21539">
        <w:rPr>
          <w:rFonts w:hint="eastAsia"/>
        </w:rPr>
        <w:t>6</w:t>
      </w:r>
      <w:r>
        <w:rPr>
          <w:rFonts w:hint="eastAsia"/>
        </w:rPr>
        <w:t>）尚有：</w:t>
      </w:r>
    </w:p>
    <w:p w:rsidR="001302F2" w:rsidRDefault="001302F2" w:rsidP="00402931">
      <w:pPr>
        <w:pStyle w:val="4"/>
      </w:pPr>
      <w:r>
        <w:rPr>
          <w:rFonts w:hint="eastAsia"/>
        </w:rPr>
        <w:t>本島地區：請農委會比照學午糧（供應學生營養午餐之公糧）模式協助學校採購四章一Q食材；四章一Q獎勵金、食材安全抽驗等宜整合由前端管控；四章一Q國產菜量不夠、菜價高、市場普及度不夠；水產品生產追溯QR Code產品種類太少；現階段四章一Q滾動式修正，學校及廠商在午餐食材採購及驗收作業上無所適從；小校食材需求量較少，不易採買；四章一Q執行上，驗收繁瑣費時、無法立即辨識標章真偽並據以計算補助業者之獎勵金額度；偏遠學校交通不便，採買四章一Q食材實有困難；農委會設置之溯源專區需提前1個月預約才能購買，與學校午餐現行採購方式無法接軌……等問題。</w:t>
      </w:r>
    </w:p>
    <w:p w:rsidR="001302F2" w:rsidRDefault="001302F2" w:rsidP="00402931">
      <w:pPr>
        <w:pStyle w:val="4"/>
      </w:pPr>
      <w:r>
        <w:rPr>
          <w:rFonts w:hint="eastAsia"/>
        </w:rPr>
        <w:t>離島地區：</w:t>
      </w:r>
    </w:p>
    <w:p w:rsidR="001302F2" w:rsidRDefault="001302F2" w:rsidP="00F90991">
      <w:pPr>
        <w:pStyle w:val="5"/>
      </w:pPr>
      <w:r>
        <w:rPr>
          <w:rFonts w:hint="eastAsia"/>
        </w:rPr>
        <w:t>澎湖縣：離島交通不便，食材成本原就比臺灣本島高，且船班易受天氣影響而停航；目前四章一Q食材市場流通低，又因學校午餐採用四章</w:t>
      </w:r>
      <w:r>
        <w:rPr>
          <w:rFonts w:hint="eastAsia"/>
        </w:rPr>
        <w:lastRenderedPageBreak/>
        <w:t>一Q已全面施行，致價格上升，對離島偏鄉學校午餐經營雪上加霜。目前在地農戶已加入QR Code登錄作業，惟該縣農業栽種(菜類)空窗期為每年4月至9月，其餘月份蔬菜種類較少，無法長期且穩定供應學校需求。獎勵金認定條件一直變動，是否符合獎勵之審查及經費撥放，對縣市政府及學校增加極大公務量(每月審查及經費申請撥付)。四章一Q食材目前供貨有限，使菜色不佳，學校無意願推行。</w:t>
      </w:r>
    </w:p>
    <w:p w:rsidR="001302F2" w:rsidRDefault="001302F2" w:rsidP="00F90991">
      <w:pPr>
        <w:pStyle w:val="5"/>
      </w:pPr>
      <w:r>
        <w:rPr>
          <w:rFonts w:hint="eastAsia"/>
        </w:rPr>
        <w:t>連江縣：冬季綠色蔬菜非常缺乏，食材取得困難。因天候關係船班常常停航，食材來源不穩定。交通不便，採買四章一Q食材困難。離島地區加入四章一Q，以採購成本及運費估算，午餐成本必大增。四章一Q食材以獎勵金方式補貼額外增加之食材成本，但市場供應量是否足夠、加上獎勵金認定條件一直變動，對縣市政府及學校壓力大。</w:t>
      </w:r>
    </w:p>
    <w:p w:rsidR="001302F2" w:rsidRDefault="001302F2" w:rsidP="00F90991">
      <w:pPr>
        <w:pStyle w:val="5"/>
      </w:pPr>
      <w:r>
        <w:rPr>
          <w:rFonts w:hint="eastAsia"/>
        </w:rPr>
        <w:t>金門縣：學校午餐均採自設廚房方式辦理，多數學校學生數為200人以下之小校，所需食材量較少，採購時有困難，若加入四章一Q，午餐成本必定增加。又金門位處離島，四章一Q食材取得不易，若要求學校採購四章一Q食材，易有供應商認為學校購買量少、要求卻很多，降低供應商販售食材予學校之意願，增加學校採購之困難。</w:t>
      </w:r>
    </w:p>
    <w:p w:rsidR="001302F2" w:rsidRDefault="001302F2" w:rsidP="00043B2F">
      <w:pPr>
        <w:pStyle w:val="33"/>
        <w:ind w:left="1361" w:firstLine="680"/>
      </w:pPr>
      <w:r>
        <w:rPr>
          <w:rFonts w:hint="eastAsia"/>
        </w:rPr>
        <w:t>據上顯示，雖學生營養午餐採用四章一Q農產品於106學年度第1學期(106年下半年)已擴大至本島各直轄市、縣(市)政府及離島澎湖縣等20縣市，截至106年10月20縣市四章一Q食材覆蓋比率已達42%接近半數。然據上開各縣市之偏鄉、離島地區及小</w:t>
      </w:r>
      <w:r>
        <w:rPr>
          <w:rFonts w:hint="eastAsia"/>
        </w:rPr>
        <w:lastRenderedPageBreak/>
        <w:t>型學校的執行現況，仍有許多困境亟待農委會、教育部等部會與地方縣市政府各主管機關主動發掘、解決，農委會允宜有更多的彈性，因地制宜，修正四章一Q執行獎勵方案，以資鼓勵。</w:t>
      </w:r>
    </w:p>
    <w:p w:rsidR="001302F2" w:rsidRDefault="001302F2" w:rsidP="00F90991">
      <w:pPr>
        <w:pStyle w:val="3"/>
      </w:pPr>
      <w:r>
        <w:rPr>
          <w:rFonts w:hint="eastAsia"/>
        </w:rPr>
        <w:t>末查教育部於101年4月曾委請國家教育研究院執行「成立學校午餐食材物流中心評估與規劃」研究計畫，結論亦認為以新北市果菜運銷股份有限公司、有機蔬菜截切廠及桃園市學校午餐有機蔬菜媒合平臺為成功模式，故該部與農委會協商，由農委會輔導各地方政府農政單位成立食材供應(媒合)平臺，可節省學校在食材驗收及檢驗上的時間、金錢及行政人力。現階段對於供給學校端四章一Q食材安全之把關，業經行政院決定由各縣市政府成立食材供應平臺進行生產源頭的食材安全把關。</w:t>
      </w:r>
    </w:p>
    <w:p w:rsidR="001302F2" w:rsidRDefault="001302F2" w:rsidP="00F90991">
      <w:pPr>
        <w:pStyle w:val="3"/>
      </w:pPr>
      <w:r>
        <w:rPr>
          <w:rFonts w:hint="eastAsia"/>
        </w:rPr>
        <w:t>綜上，鑑於營養午餐攸關學生餐飲之健康、安全，故增修學校衛生法之食材來源基準，而推動學校午餐使用「四章一Q」生鮮食材政策，是我國自91年學校衛生法明定提供營養午餐以來，首次針對食材使用所做的重大改革，雖四章一Q業經試辦並已擴及全國20縣市，行政院並已決定由各縣市政府成立食材供應平臺進行生產源頭的食材安全把關，然各縣市對於食材貨源供應、四章一Q食材單價偏高……等問題，仍尚待農委會及教育部協助解決並主動發掘其他有關問題，以利四章一Q政策之全面推動，而行政院並已決定由各縣市政府成立食材供應平臺進行生產源頭的食材安全把關，現階段在四章一Q政策推動期間，農委會允宜主動積極對偏鄉小校及離島地區，進行深入了解其需求並有更多因地制宜的彈性措施，修正四章一Q執行獎勵方案，以資鼓勵，以符此項政策之美意。</w:t>
      </w:r>
    </w:p>
    <w:p w:rsidR="001302F2" w:rsidRPr="008E65D5" w:rsidRDefault="001302F2" w:rsidP="008F4B6A">
      <w:pPr>
        <w:pStyle w:val="2"/>
        <w:spacing w:beforeLines="100" w:before="457"/>
        <w:ind w:left="1020" w:hanging="680"/>
        <w:rPr>
          <w:b/>
        </w:rPr>
      </w:pPr>
      <w:r w:rsidRPr="00A21539">
        <w:rPr>
          <w:rFonts w:hint="eastAsia"/>
          <w:b/>
          <w:color w:val="000000" w:themeColor="text1"/>
        </w:rPr>
        <w:lastRenderedPageBreak/>
        <w:t>食農教育是培養學習者了解食物來源、</w:t>
      </w:r>
      <w:r w:rsidRPr="008E65D5">
        <w:rPr>
          <w:rFonts w:hint="eastAsia"/>
          <w:b/>
        </w:rPr>
        <w:t>增進食物選擇能力，培養學習者對食物、生產者和環境的尊重與感恩。現階段我國食農教育之推廣，分別由農政、教育部會及地方縣市政府辦理，由於系統不同、資源不同、專業不同、重視程度不同，易致中央部會與各縣市食農教育的政策規劃與實際實施內容有根本上之差異，造成食農教育推動上的落差。行政院允應予以正視並研議專法立法之可行性，期透過制度之統一及資源整合，以利我國食農教育之全面推動</w:t>
      </w:r>
    </w:p>
    <w:p w:rsidR="001302F2" w:rsidRDefault="001302F2" w:rsidP="001E7E17">
      <w:pPr>
        <w:pStyle w:val="3"/>
      </w:pPr>
      <w:r>
        <w:rPr>
          <w:rFonts w:hint="eastAsia"/>
        </w:rPr>
        <w:t>「對社會學者來說，飲食是『階級的象徵』；對民族學者來說，飲食是『身分認同的指標』；對歷史學者來說，飲食是『時代的印記』；對地理學者來說，飲食是『我來自何處的宣稱』；對哲學家來說，飲食是『食物意義與關係的思考』；對營養學者來說，飲食是『經過價值判斷與選擇的標準』；對教育學者來說，飲食是『健康教育的學習活動』；對文化學者來說，飲食是『在地文化與人類之間的連結』」一名教育第一線工作者對於我國食農教育之期許如是</w:t>
      </w:r>
      <w:r>
        <w:rPr>
          <w:rStyle w:val="aff7"/>
          <w:rFonts w:hAnsi="標楷體"/>
        </w:rPr>
        <w:footnoteReference w:id="46"/>
      </w:r>
      <w:r>
        <w:rPr>
          <w:rFonts w:hint="eastAsia"/>
        </w:rPr>
        <w:t>。另以思考「食」、「農」融入社區、學校、家庭教育長期倡導飲食文化的國立清華大學副教授張偉琦認為：食農教育從認識食物開始，進而開展出對飲食、節氣、文化、農耕和生命的了解。其實都是教學領域所指「情意教育」，透過教學讓孩子了解人我關係、價值態度、情緒感覺等，因此很難說食農教育一定會帶來那些效果、只能有哪些效果，但它是情意教育的一種工具</w:t>
      </w:r>
      <w:r>
        <w:rPr>
          <w:vertAlign w:val="superscript"/>
        </w:rPr>
        <w:footnoteReference w:id="47"/>
      </w:r>
      <w:r>
        <w:rPr>
          <w:rFonts w:hint="eastAsia"/>
        </w:rPr>
        <w:t>等語。</w:t>
      </w:r>
    </w:p>
    <w:p w:rsidR="001302F2" w:rsidRDefault="001302F2" w:rsidP="001E7E17">
      <w:pPr>
        <w:pStyle w:val="3"/>
      </w:pPr>
      <w:r>
        <w:rPr>
          <w:rFonts w:hint="eastAsia"/>
        </w:rPr>
        <w:t>按農委會對食農教育之定義：「以農業為核心，透過</w:t>
      </w:r>
      <w:r>
        <w:rPr>
          <w:rFonts w:hint="eastAsia"/>
        </w:rPr>
        <w:lastRenderedPageBreak/>
        <w:t>教育、推廣及農業體驗等多元方式，培養國人具正確飲食知識、低食物里程、友善環境等理念，實踐健康飲食生活，促進飲食文化傳承、提升糧食自給率、活化農村及促進農業永續。」教育部對食農教育</w:t>
      </w:r>
      <w:r>
        <w:rPr>
          <w:vertAlign w:val="superscript"/>
        </w:rPr>
        <w:footnoteReference w:id="48"/>
      </w:r>
      <w:r>
        <w:rPr>
          <w:rFonts w:hint="eastAsia"/>
        </w:rPr>
        <w:t>係根據臺灣農業推廣學會董時叡理事長定義認為：「食農教育是一種強調『親手做』的體驗教育。食育學習者透過親自參與完整的農事生產、處理、烹調，發展出簡單的耕食能力，進而培養學習者了解食物來源、增進食物選擇能力、並養成健康飲食習慣。」可知，食農教育是一種強調「親手做」的體驗教育，學習者經由親自參與農產品從生產、處理，至烹調之完整過程，培養學習者了解食物來源、增進食物選擇能力，並促進健康飲食習慣的養成。另外，透過農耕的勞動體驗，可培養學習者對食物、生產者和環境的尊重與感恩，並激發其生命韌性和堅毅性格</w:t>
      </w:r>
      <w:r>
        <w:rPr>
          <w:vertAlign w:val="superscript"/>
        </w:rPr>
        <w:footnoteReference w:id="49"/>
      </w:r>
      <w:r>
        <w:rPr>
          <w:rFonts w:hint="eastAsia"/>
        </w:rPr>
        <w:t>。</w:t>
      </w:r>
    </w:p>
    <w:p w:rsidR="001302F2" w:rsidRDefault="001302F2" w:rsidP="005F20B7">
      <w:pPr>
        <w:pStyle w:val="3"/>
      </w:pPr>
      <w:r>
        <w:rPr>
          <w:rFonts w:hint="eastAsia"/>
        </w:rPr>
        <w:t>現行國內推動食農教育系統可概分成3部分：</w:t>
      </w:r>
    </w:p>
    <w:p w:rsidR="001302F2" w:rsidRDefault="001302F2" w:rsidP="005F20B7">
      <w:pPr>
        <w:pStyle w:val="4"/>
      </w:pPr>
      <w:r>
        <w:rPr>
          <w:rFonts w:hint="eastAsia"/>
        </w:rPr>
        <w:t>由教育部推動：將學校營養教育納入國民中小學及高中職課程中實施之正式課程，及依「高中以下健康飲教育指導內容及規劃計畫」，以非正式課程或活動進行規劃，由營養師擔任核心角色，透過學校午餐之實施，達成營養、衛生、健康與用餐禮儀教育目標，並藉由動、靜態研習或活動，培養學生正確飲食觀念與習慣</w:t>
      </w:r>
      <w:r w:rsidRPr="00A21539">
        <w:rPr>
          <w:rFonts w:hint="eastAsia"/>
          <w:color w:val="000000" w:themeColor="text1"/>
        </w:rPr>
        <w:t>，包括：食魚教育、餐具使用(筷子)等。</w:t>
      </w:r>
    </w:p>
    <w:p w:rsidR="001302F2" w:rsidRDefault="001302F2" w:rsidP="005F20B7">
      <w:pPr>
        <w:pStyle w:val="4"/>
      </w:pPr>
      <w:r>
        <w:rPr>
          <w:rFonts w:hint="eastAsia"/>
        </w:rPr>
        <w:lastRenderedPageBreak/>
        <w:t>由農政相關單位推動：農糧署、四健會</w:t>
      </w:r>
      <w:r>
        <w:rPr>
          <w:rStyle w:val="aff7"/>
          <w:rFonts w:hAnsi="標楷體"/>
        </w:rPr>
        <w:footnoteReference w:id="50"/>
      </w:r>
      <w:r>
        <w:rPr>
          <w:rFonts w:hint="eastAsia"/>
        </w:rPr>
        <w:t>、地方農會等單位，及社區組織、地方農友農場等，透過「農夫老師」走入學校，從事食農教育。</w:t>
      </w:r>
    </w:p>
    <w:p w:rsidR="001302F2" w:rsidRDefault="001302F2" w:rsidP="00DA06BF">
      <w:pPr>
        <w:pStyle w:val="4"/>
      </w:pPr>
      <w:r>
        <w:rPr>
          <w:rFonts w:hint="eastAsia"/>
        </w:rPr>
        <w:t>由地方縣市政府或學校自行辦理：如宜蘭縣、臺南市透過地方自治立法推動；新北市提供各項計畫推廣校園農場、魚菜共生、烹調活動等；臺北市透過產業發展局、主婦聯盟環境保護基金會編寫教材執行等。</w:t>
      </w:r>
    </w:p>
    <w:p w:rsidR="001302F2" w:rsidRPr="00A21539" w:rsidRDefault="001302F2" w:rsidP="00DA06BF">
      <w:pPr>
        <w:pStyle w:val="3"/>
        <w:rPr>
          <w:color w:val="000000" w:themeColor="text1"/>
        </w:rPr>
      </w:pPr>
      <w:r>
        <w:rPr>
          <w:rFonts w:hint="eastAsia"/>
        </w:rPr>
        <w:t>教育部近年推動情形有：1.納入正式課程議題：將飲食教育議題列入國民中小學九年一貫課程綱要「健康與體育」領域「人與食物」單元，由學校教師運用適當教材於正式課程中實施。2.非正式課程活動：編定學校午餐手冊－學校午餐教育活動單元，供直轄市、縣(市)及學校參考使用。104年9月發布學校午餐精進計畫，其中規劃「營養教育」執行項目辦理「健康飲食系列主題營養教育教學方案計畫」及辦理營養師研習活動。各直轄市、縣(市)建置學校午餐及飲食教育網站，提供學校相關健康飲食教育教材方案，由學校列入非正式課程活動實施。3.跨部會合作計畫，包括：與食藥署進行「食安守護聯盟」計畫、衛生福利部國民健康署進行「校園周邊健康飲食輔導示範計畫」及與農委會辦理「食農食米養成教育推廣計畫」。</w:t>
      </w:r>
      <w:r w:rsidRPr="00A21539">
        <w:rPr>
          <w:rFonts w:hint="eastAsia"/>
          <w:color w:val="000000" w:themeColor="text1"/>
        </w:rPr>
        <w:t>另該部103年編修「高級中等學校學校午餐及校園食品工作手冊」其中「教育篇」編排年度工作計畫，並於12月份有正</w:t>
      </w:r>
      <w:r w:rsidRPr="00A21539">
        <w:rPr>
          <w:rFonts w:hint="eastAsia"/>
          <w:color w:val="000000" w:themeColor="text1"/>
        </w:rPr>
        <w:lastRenderedPageBreak/>
        <w:t>確的用餐方法(包含餐具的正確用法)課程。</w:t>
      </w:r>
    </w:p>
    <w:p w:rsidR="001302F2" w:rsidRDefault="001302F2" w:rsidP="00DA06BF">
      <w:pPr>
        <w:pStyle w:val="3"/>
      </w:pPr>
      <w:r>
        <w:rPr>
          <w:rFonts w:hint="eastAsia"/>
        </w:rPr>
        <w:t>農委會食農教育可追溯自96年起透過各級農會四健推廣體系，於四健作業組</w:t>
      </w:r>
      <w:r>
        <w:rPr>
          <w:rStyle w:val="aff7"/>
          <w:rFonts w:hAnsi="標楷體"/>
        </w:rPr>
        <w:footnoteReference w:id="51"/>
      </w:r>
      <w:r>
        <w:rPr>
          <w:rFonts w:hint="eastAsia"/>
        </w:rPr>
        <w:t>活動辦理推廣食農教育或健康飲食相關</w:t>
      </w:r>
      <w:r>
        <w:rPr>
          <w:rStyle w:val="aff7"/>
          <w:rFonts w:hAnsi="標楷體"/>
        </w:rPr>
        <w:footnoteReference w:id="52"/>
      </w:r>
      <w:r>
        <w:rPr>
          <w:rFonts w:hint="eastAsia"/>
        </w:rPr>
        <w:t>內容。近年農委會所屬推動情形有：農糧署推動地產地消，其 中從農場到學校之農糧食材推廣教育方面，以結合社區在地小農，推動社區生鮮農產品進入在地餐廳及學校</w:t>
      </w:r>
      <w:r>
        <w:rPr>
          <w:rStyle w:val="aff7"/>
          <w:rFonts w:hAnsi="標楷體"/>
        </w:rPr>
        <w:footnoteReference w:id="53"/>
      </w:r>
      <w:r>
        <w:rPr>
          <w:rFonts w:hint="eastAsia"/>
        </w:rPr>
        <w:t>；推廣以國小學童為主之食米教育，課程內容以貼近日常生活之食米體驗為主，使學童能將食米教育相關觀念落實於生活</w:t>
      </w:r>
      <w:r>
        <w:rPr>
          <w:rStyle w:val="aff7"/>
          <w:rFonts w:hAnsi="標楷體"/>
        </w:rPr>
        <w:footnoteReference w:id="54"/>
      </w:r>
      <w:r>
        <w:rPr>
          <w:rFonts w:hint="eastAsia"/>
        </w:rPr>
        <w:t>。農委會漁業署（下簡稱漁業署）則以輔導財團法人臺灣養殖漁業發展基金會，自106年啟動校園食魚文化推廣；另透過「行動劇」及「營養講座」進入北部、中部、南部、東部國小校園，讓學童理解吃魚的好處，認識國產養殖魚類</w:t>
      </w:r>
      <w:r w:rsidR="00376A67">
        <w:rPr>
          <w:rFonts w:hAnsi="標楷體" w:hint="eastAsia"/>
          <w:bCs w:val="0"/>
        </w:rPr>
        <w:t>……</w:t>
      </w:r>
      <w:r>
        <w:rPr>
          <w:rFonts w:hint="eastAsia"/>
        </w:rPr>
        <w:t>等，推廣學童對魚食認識的教育。</w:t>
      </w:r>
    </w:p>
    <w:p w:rsidR="001302F2" w:rsidRDefault="001302F2" w:rsidP="00C4301E">
      <w:pPr>
        <w:pStyle w:val="3"/>
      </w:pPr>
      <w:r>
        <w:rPr>
          <w:rFonts w:hint="eastAsia"/>
        </w:rPr>
        <w:t>另農委會於立法院第9屆之施政報告略以：（1）第1會期之業務報告參、105年下半年預計推動施政重點，其中有試辦營養午餐採用國產食材、地產地消、推動食農教育，鼓勵市區型學校參與農村體驗。（2）第3會期之業務報告「貳、105年重要農業施政推動情形」，其中「九、提升糧食安全」一項，</w:t>
      </w:r>
      <w:r>
        <w:rPr>
          <w:rFonts w:hint="eastAsia"/>
        </w:rPr>
        <w:lastRenderedPageBreak/>
        <w:t>有加強食農教育與推廣；「參、打造全民農業新願景」，針對「二、農業重要法案推動情形」包括研擬食農教育法，並於105年10月21日、11月4日辦理食農教育法草案研擬座談會。（3）第4會期之業務報告「貳、落實推動新農業創新施政」，其中「七、提升糧食安全」一項有</w:t>
      </w:r>
      <w:r>
        <w:rPr>
          <w:rFonts w:hint="eastAsia"/>
          <w:spacing w:val="20"/>
          <w:szCs w:val="32"/>
        </w:rPr>
        <w:t>加強食農教育與推廣。（4）</w:t>
      </w:r>
      <w:r>
        <w:rPr>
          <w:rFonts w:hint="eastAsia"/>
        </w:rPr>
        <w:t>第5會期之業務報告「貳、106年新農業重大施政成果」，其中「九、提升糧食安全」一項有加強食農教育。是以，農委會將食農教育列為其施政目標並投入相當資源。</w:t>
      </w:r>
    </w:p>
    <w:p w:rsidR="001302F2" w:rsidRDefault="001302F2" w:rsidP="00881839">
      <w:pPr>
        <w:pStyle w:val="3"/>
      </w:pPr>
      <w:r>
        <w:rPr>
          <w:rFonts w:hint="eastAsia"/>
        </w:rPr>
        <w:t>而各縣市政府因地域差異、資源不一、推動食農教育也採不同方式：宜蘭縣及臺南市以透過訂定自治條例推動，其餘各縣市政府多以訂定各縣市食農教育計畫及搭配午餐教育推動；另有以校園設置教學農園或魚菜共生農場、</w:t>
      </w:r>
      <w:r w:rsidRPr="00A21539">
        <w:rPr>
          <w:rFonts w:hint="eastAsia"/>
          <w:color w:val="000000" w:themeColor="text1"/>
        </w:rPr>
        <w:t>與農糧署合作種稻計畫之農事體驗、辦理各項健康飲食及為運用在地食材讓學校營養午餐更可口、菜色更豐富，部分縣市舉辦菜單創意設計廚藝競賽</w:t>
      </w:r>
      <w:r w:rsidRPr="00A21539">
        <w:rPr>
          <w:color w:val="000000" w:themeColor="text1"/>
        </w:rPr>
        <w:t>……</w:t>
      </w:r>
      <w:r w:rsidRPr="00A21539">
        <w:rPr>
          <w:rFonts w:hint="eastAsia"/>
          <w:color w:val="000000" w:themeColor="text1"/>
        </w:rPr>
        <w:t>等方式推動，各縣市推動情形詳如附表。另據本院履勘部分縣市學校午餐辦理情形亦發現，學校學生午餐用餐多以使用碗及湯匙；再據本院</w:t>
      </w:r>
      <w:r w:rsidR="008F4B6A" w:rsidRPr="00A21539">
        <w:rPr>
          <w:rFonts w:hint="eastAsia"/>
          <w:color w:val="000000" w:themeColor="text1"/>
        </w:rPr>
        <w:t>函詢瞭解</w:t>
      </w:r>
      <w:r w:rsidRPr="00A21539">
        <w:rPr>
          <w:rFonts w:hint="eastAsia"/>
          <w:color w:val="000000" w:themeColor="text1"/>
        </w:rPr>
        <w:t>國中/小學生筷子使用情形，各縣市皆未要求及於用餐時段搭配筷子使用的食育教育，雖教育部訂有相關課程，然執行上我國傳統筷子文化之傳承教育明顯被忽略。</w:t>
      </w:r>
      <w:r>
        <w:rPr>
          <w:rFonts w:hint="eastAsia"/>
        </w:rPr>
        <w:t>基上可知，現今國內推動食農教育的系統可概分成3部分，其中以農委會推動措施為大宗並將之列為其施政目標，而各縣市政府因關注度不同、挹注資源不同，而有不同之推動措施。然在目前食農教育於農業、教育、地方三者自辦下，由於農政及教育系統不同、中央及地方間資源不同、各主管機關專業不</w:t>
      </w:r>
      <w:r>
        <w:rPr>
          <w:rFonts w:hint="eastAsia"/>
        </w:rPr>
        <w:lastRenderedPageBreak/>
        <w:t>同、地方縣市政府重視程度不同，易致中央與各縣市食農教育的政策規劃與實際實施內容有根本上之差異，造成食農教育推動上的落差。</w:t>
      </w:r>
    </w:p>
    <w:p w:rsidR="001302F2" w:rsidRDefault="001302F2" w:rsidP="00881839">
      <w:pPr>
        <w:pStyle w:val="3"/>
      </w:pPr>
      <w:r>
        <w:rPr>
          <w:rFonts w:hint="eastAsia"/>
        </w:rPr>
        <w:t>查日本在西元2005年公布以改善家庭和學校飲食生活，增加國民健康為目的的「食育基本法」，該法明定由內閣府負責制定總體基本計畫，而食育推進基本計畫是於內閣府舉行的食育推進會議中制定，並由內閣相關部會以及都道府縣地方政府共同合作推動中央到地方的食育策略方案與計畫，於西元2006年至西元2010年執行第1次食育推進計畫。其中，中央由內閣府帶領多個部門（食品安全委員會、消費者廳、文部科學省、厚生勞動省及農林水產省等相關部會），共同規劃推動綜合性與計畫性之食育計畫相關政策，建構密切合作之支援體系，同時與地方政府和自治團體合作，共同推動此項政策。日本政府於審視初期食育推動實施過程與成效後，內閣府於西元2009年修訂推進基本計畫內容，西元2011年制定第2次食育推進計畫，並於西元2011至西元2015年執行。西元2015年9月11日則再次公布食育基本法第3次修訂的內容，並訂定西元2016至西元2020年的實施期程</w:t>
      </w:r>
      <w:r>
        <w:rPr>
          <w:rStyle w:val="aff7"/>
          <w:rFonts w:hAnsi="標楷體"/>
        </w:rPr>
        <w:footnoteReference w:id="55"/>
      </w:r>
      <w:r>
        <w:rPr>
          <w:rFonts w:hint="eastAsia"/>
        </w:rPr>
        <w:t>。根據西元2011年日本農林水產省公布之教育農場推進事業成果報</w:t>
      </w:r>
      <w:r>
        <w:rPr>
          <w:rFonts w:hint="eastAsia"/>
        </w:rPr>
        <w:lastRenderedPageBreak/>
        <w:t>告書：其中日本小學生在身體力行農事工作後，除了加深瞭解「農作物常識」，也進一步培養「團隊合作」、「獨立判斷能力」以及「社交能力」，更提升對食物的關心度</w:t>
      </w:r>
      <w:r>
        <w:rPr>
          <w:rStyle w:val="aff7"/>
          <w:rFonts w:hAnsi="標楷體"/>
        </w:rPr>
        <w:footnoteReference w:id="56"/>
      </w:r>
      <w:r>
        <w:rPr>
          <w:rFonts w:hint="eastAsia"/>
        </w:rPr>
        <w:t>。</w:t>
      </w:r>
    </w:p>
    <w:p w:rsidR="001302F2" w:rsidRDefault="001302F2" w:rsidP="00881839">
      <w:pPr>
        <w:pStyle w:val="3"/>
      </w:pPr>
      <w:r>
        <w:rPr>
          <w:rFonts w:hint="eastAsia"/>
        </w:rPr>
        <w:t>次查我國學校衛生法第23條第1項規定：「學校供應膳食者，應依據中央主管機關所定學校午餐食物內容及營養基準，以及中央衛生主管機關所定國人膳食營養素參考攝取量提供衛生、安全及營養均衡之餐食，實施健康飲食教育，並由營養師督導及執行。」及農業發展條例第65條第1項規定：「為確保並提升農業競爭優勢，中央主管機關應會同中央教育及科技主管機關，就農業實驗、研究、教育、訓練及推廣等事項，訂定農業研究、教育及推廣合作辦法。」雖定有相關健康飲食教育及農業教育推廣，但上開法規主要係為：促進學生及教職員工健康、確保農業永續發展，增進農民所得及福利……等為其立法目的。</w:t>
      </w:r>
    </w:p>
    <w:p w:rsidR="001302F2" w:rsidRPr="00881839" w:rsidRDefault="001302F2" w:rsidP="00881839">
      <w:pPr>
        <w:pStyle w:val="3"/>
        <w:rPr>
          <w:color w:val="000000" w:themeColor="text1"/>
        </w:rPr>
      </w:pPr>
      <w:r w:rsidRPr="00881839">
        <w:rPr>
          <w:rFonts w:hint="eastAsia"/>
          <w:color w:val="000000" w:themeColor="text1"/>
        </w:rPr>
        <w:t>因食農教育涉及各個層面，包括糧食安全到飲食文化連結，日本係直接在內閣下設「食育推進會議」，擬定國家方針，再由各部會執行食育相關計畫，</w:t>
      </w:r>
      <w:hyperlink r:id="rId26" w:history="1">
        <w:r w:rsidRPr="00881839">
          <w:rPr>
            <w:rStyle w:val="af1"/>
            <w:rFonts w:hint="eastAsia"/>
            <w:color w:val="000000" w:themeColor="text1"/>
            <w:u w:val="none"/>
          </w:rPr>
          <w:t>以</w:t>
        </w:r>
        <w:r w:rsidRPr="00881839">
          <w:rPr>
            <w:rStyle w:val="af1"/>
            <w:rFonts w:hAnsi="標楷體" w:hint="eastAsia"/>
            <w:color w:val="000000" w:themeColor="text1"/>
            <w:u w:val="none"/>
          </w:rPr>
          <w:t>透過「食育基本法」奠定和食文化基礎</w:t>
        </w:r>
      </w:hyperlink>
      <w:r w:rsidRPr="00881839">
        <w:rPr>
          <w:rFonts w:hint="eastAsia"/>
          <w:color w:val="000000" w:themeColor="text1"/>
        </w:rPr>
        <w:t>；相較現行我國食農教育係由農業、教育、地方三者自辦，因有各種不同推動法令依據、措施與計畫，我國現行方式顯的多頭、不一，沒有完整體制且資源分散，故外界紛紛呼籲制訂專法。</w:t>
      </w:r>
      <w:hyperlink r:id="rId27" w:history="1">
        <w:r w:rsidRPr="00881839">
          <w:rPr>
            <w:rStyle w:val="af1"/>
            <w:rFonts w:hAnsi="標楷體" w:hint="eastAsia"/>
            <w:color w:val="000000" w:themeColor="text1"/>
            <w:u w:val="none"/>
          </w:rPr>
          <w:t>目前立法院有3種食農教育相關法案草案</w:t>
        </w:r>
      </w:hyperlink>
      <w:r w:rsidRPr="00881839">
        <w:rPr>
          <w:rStyle w:val="af1"/>
          <w:rFonts w:hAnsi="標楷體" w:hint="eastAsia"/>
          <w:color w:val="000000" w:themeColor="text1"/>
          <w:u w:val="none"/>
        </w:rPr>
        <w:t>版本</w:t>
      </w:r>
      <w:r w:rsidRPr="00881839">
        <w:rPr>
          <w:rFonts w:hint="eastAsia"/>
          <w:color w:val="000000" w:themeColor="text1"/>
        </w:rPr>
        <w:t>，分別由立法委員姚文智、陳曼麗、蔡培慧所提出</w:t>
      </w:r>
      <w:r w:rsidRPr="00881839">
        <w:rPr>
          <w:color w:val="000000" w:themeColor="text1"/>
          <w:vertAlign w:val="superscript"/>
        </w:rPr>
        <w:footnoteReference w:id="57"/>
      </w:r>
      <w:r w:rsidRPr="00881839">
        <w:rPr>
          <w:rFonts w:hint="eastAsia"/>
          <w:color w:val="000000" w:themeColor="text1"/>
        </w:rPr>
        <w:t>；而農委會於立法院第9屆</w:t>
      </w:r>
      <w:r w:rsidRPr="00881839">
        <w:rPr>
          <w:rFonts w:hint="eastAsia"/>
          <w:color w:val="000000" w:themeColor="text1"/>
        </w:rPr>
        <w:lastRenderedPageBreak/>
        <w:t>第3會期之施政業務報告亦將食農教育法列為重要推動法案，刻正廣納各方意見修正草擬，辦理相關法制作業程序。</w:t>
      </w:r>
    </w:p>
    <w:p w:rsidR="001302F2" w:rsidRDefault="001302F2" w:rsidP="00A17D71">
      <w:pPr>
        <w:pStyle w:val="3"/>
      </w:pPr>
      <w:r>
        <w:rPr>
          <w:rFonts w:hint="eastAsia"/>
        </w:rPr>
        <w:t>綜上，</w:t>
      </w:r>
      <w:r w:rsidRPr="00A21539">
        <w:rPr>
          <w:rFonts w:hint="eastAsia"/>
          <w:color w:val="000000" w:themeColor="text1"/>
        </w:rPr>
        <w:t>食農教育是培養學習者了解食物來源、增進食物選擇能力，並促進健康飲食習慣的養成</w:t>
      </w:r>
      <w:r>
        <w:rPr>
          <w:rFonts w:hint="eastAsia"/>
        </w:rPr>
        <w:t>，透過農耕的勞動體驗，可培養學習者對食物、生產者和環境的尊重與感恩。現階段我國食農教育在農政、教育部會及地方縣市政府自辦下，由於系統不同、資源不同、專業不同、重視程度不同，易致中央部會與各縣市食農教育的政策規劃與實際實施內容有根本上之差異，造成食農教育推動上的落差。有鑑於日本食農教育的推動經驗及日本小學生對食物關心度提升之成效。農委會近年已將食農教育法納為重要推動法案，刻正辦理相關法制作業程序，行政院允應予以正視及研議專法立法之可行性，期透過制度之統一及資源整合，以利我國食農教育之全面推動。</w:t>
      </w:r>
    </w:p>
    <w:p w:rsidR="001302F2" w:rsidRPr="008A4B93" w:rsidRDefault="001302F2" w:rsidP="0011333F">
      <w:pPr>
        <w:pStyle w:val="2"/>
        <w:spacing w:beforeLines="100" w:before="457"/>
        <w:ind w:left="1020" w:hanging="680"/>
        <w:rPr>
          <w:b/>
        </w:rPr>
      </w:pPr>
      <w:r w:rsidRPr="008A4B93">
        <w:rPr>
          <w:rFonts w:hint="eastAsia"/>
          <w:b/>
        </w:rPr>
        <w:t>鑑於國內食安事件頻傳，學校衛生法歷經多次修正，以確保學童午餐食材安全及品質，然營養師的編制基準未予修正。為此，各縣市政府所屬學校以衛生組長、護理師、幹事及教師等兼任午餐執行秘書一職，協助學校午餐事務專業人力不足之情形。然因近年確保校園午餐衛生安全之政策推動，加重原兼任辦理學校午餐之非專業人員</w:t>
      </w:r>
      <w:r w:rsidRPr="00A21539">
        <w:rPr>
          <w:rFonts w:hint="eastAsia"/>
          <w:b/>
          <w:color w:val="000000" w:themeColor="text1"/>
        </w:rPr>
        <w:t>（午餐</w:t>
      </w:r>
      <w:r w:rsidR="001B7940" w:rsidRPr="00A21539">
        <w:rPr>
          <w:rFonts w:hint="eastAsia"/>
          <w:b/>
          <w:color w:val="000000" w:themeColor="text1"/>
        </w:rPr>
        <w:t>執行</w:t>
      </w:r>
      <w:r w:rsidRPr="00A21539">
        <w:rPr>
          <w:rFonts w:hint="eastAsia"/>
          <w:b/>
          <w:color w:val="000000" w:themeColor="text1"/>
        </w:rPr>
        <w:t>秘書）</w:t>
      </w:r>
      <w:r w:rsidRPr="008A4B93">
        <w:rPr>
          <w:rFonts w:hint="eastAsia"/>
          <w:b/>
        </w:rPr>
        <w:t>業務，導致各縣市校園午餐管理及推動人力流動率高達60%，不利校園午餐衛生安全各項措施之推動。故此，在積極提升校園午餐衛生安全品質之同時，專業人力之投入有其必要，對於調整現行不符各縣市校園班級數現狀之營養</w:t>
      </w:r>
      <w:r w:rsidRPr="00176F63">
        <w:rPr>
          <w:rFonts w:hint="eastAsia"/>
          <w:b/>
          <w:color w:val="000000" w:themeColor="text1"/>
        </w:rPr>
        <w:t>師</w:t>
      </w:r>
      <w:r w:rsidRPr="008A4B93">
        <w:rPr>
          <w:rFonts w:hint="eastAsia"/>
          <w:b/>
        </w:rPr>
        <w:t>編制基準及增設午餐專門行政人力，雖為各縣</w:t>
      </w:r>
      <w:r w:rsidRPr="008A4B93">
        <w:rPr>
          <w:rFonts w:hint="eastAsia"/>
          <w:b/>
        </w:rPr>
        <w:lastRenderedPageBreak/>
        <w:t>市政府急需協助之事項，惟尚涉及政府用人成本增加、學校業務均衡及地方政府人力運用、管理等事項，教育部應予重視並儘速會商各縣市政府謀求改善</w:t>
      </w:r>
    </w:p>
    <w:p w:rsidR="001302F2" w:rsidRDefault="001302F2" w:rsidP="00535FA8">
      <w:pPr>
        <w:pStyle w:val="3"/>
      </w:pPr>
      <w:r>
        <w:rPr>
          <w:rFonts w:hint="eastAsia"/>
        </w:rPr>
        <w:t>依據學校衛生法第23條第1項規定：「學校供應膳食者，應依據中央主管機關所定學校午餐食物內容及營養基準，以及中央衛生主管機關所定國人膳食營養素參考攝取量提供衛生、安全及營養均衡之餐食，實施健康飲食教育，並由營養師督導及執行。」同法第23-1條第1項規定：「高級中等以下學校，班級數40班以上者，應至少置營養師1人；各縣市主管機關，應置營養師若干人。」次依「直轄市縣（市）政府及所屬國民小學及國民中學辦理學校午餐應行注意事項」第10點規定：「教師得兼任學校午餐執行秘書，並得以減少授課節數，其相關規定，由主管機關定之。」故現行各縣市辦理學校午餐業務，除營養師專職外，教師亦得兼任辦理。</w:t>
      </w:r>
    </w:p>
    <w:p w:rsidR="001302F2" w:rsidRDefault="001302F2" w:rsidP="00535FA8">
      <w:pPr>
        <w:pStyle w:val="3"/>
      </w:pPr>
      <w:r>
        <w:rPr>
          <w:rFonts w:hint="eastAsia"/>
        </w:rPr>
        <w:t>經查學校衛生法於91年2月6日施行，其中第23條規定：「（第1項）學校供應膳食者，應提供衛生、安全及營養均衡之餐食，實施營養教育，並由營養師督導及執行。（第2項）高級中等以下學校，班級數40班以上者，應至少設置營養師1人；各縣市主管機關，應置營養師若干人。」據教育部查復</w:t>
      </w:r>
      <w:r>
        <w:rPr>
          <w:vertAlign w:val="superscript"/>
        </w:rPr>
        <w:footnoteReference w:id="58"/>
      </w:r>
      <w:r>
        <w:rPr>
          <w:rFonts w:hint="eastAsia"/>
        </w:rPr>
        <w:t>：90年該部草案送立法院審議時，法條中並未明定班級數，係當時立法者參照同法條第7條護理人員設置以40班為基準(該部草案護理人員原以60班為設置基準，經立法者審議修正為40班)，爰營養師設置比照護理人員之班級數基準。</w:t>
      </w:r>
    </w:p>
    <w:p w:rsidR="001302F2" w:rsidRDefault="001302F2" w:rsidP="00535FA8">
      <w:pPr>
        <w:pStyle w:val="3"/>
      </w:pPr>
      <w:r>
        <w:rPr>
          <w:rFonts w:hint="eastAsia"/>
        </w:rPr>
        <w:t>鑑於國內食安事件頻傳，102年12月18日修正之學校</w:t>
      </w:r>
      <w:r>
        <w:rPr>
          <w:rFonts w:hint="eastAsia"/>
        </w:rPr>
        <w:lastRenderedPageBreak/>
        <w:t>衛生法第23條規定略以：「（第1項）學校供應膳食者，應依據中央主管機關所定學校午餐食物內容及營養基準，以及中央衛生主管機關所定國人膳食營養素參考攝取量提供衛生、安全及營養均衡之餐食，實施營養教育，並由營養師督導及執行。</w:t>
      </w:r>
      <w:r>
        <w:t>……</w:t>
      </w:r>
      <w:r>
        <w:rPr>
          <w:rFonts w:hint="eastAsia"/>
        </w:rPr>
        <w:t>（第3項）第1項學校供應膳食其食材應優先採用中央農業主管機關認證之在地優良農業產品。」依立法說明，原條文僅規定學校應提供衛生、安全及營養均衡之餐食，過於籠統空泛，爰參酌外國立法例，將相關基準增訂於本法，作為設計學校午餐之依據，並比照高雄市政府及臺南市政府要求學校營養午餐，應使用中央農業主管機關認證的優良農產品。另增訂第23-1條規定：「（第1項）高級中等以下學校，班級數40班以上者，應至少置營養師1人；各縣市主管機關，應置營養師若干人。（第2項）前項學校營養師職責如下：一、飲食衛生安全督導。二、膳食管理執行。三、營養教育之實施。四、全校營養指導。五、個案營養照顧。」睽其立法說明，因學校營養師職責角色重大，但編制卻未完全落實，影響到學校營養午餐與營養教育之辦理成效，故將營養師職責法制化，爰增訂本條規定。然未修正營養師編制基準。</w:t>
      </w:r>
    </w:p>
    <w:p w:rsidR="001302F2" w:rsidRDefault="001302F2" w:rsidP="00774B8E">
      <w:pPr>
        <w:pStyle w:val="3"/>
      </w:pPr>
      <w:r>
        <w:rPr>
          <w:rFonts w:hint="eastAsia"/>
        </w:rPr>
        <w:t>學校衛生法再於104年12月30日修正第23條：「……（第3項）第1項學校供應膳食其食材應優先採用中央農業主管機關認證之在地優良農業產品，並禁止使用含基因改造生鮮食材及其初級加工品。」依立法說明，為確實把關校園之食品安全，確保學童食品營養與安全，並關注食材來源和本身的安全性，爰禁止學校提供基因改造食材予學童食用。然亦未檢討營養師編制設置之基準。</w:t>
      </w:r>
    </w:p>
    <w:p w:rsidR="001302F2" w:rsidRDefault="001302F2" w:rsidP="00774B8E">
      <w:pPr>
        <w:pStyle w:val="3"/>
      </w:pPr>
      <w:r>
        <w:rPr>
          <w:rFonts w:hint="eastAsia"/>
        </w:rPr>
        <w:lastRenderedPageBreak/>
        <w:t>次查102年12月18日修正公布學校衛生法第23條並增訂第23-1條後，教育部為輔助未達40班學校及40班以上非自設廚房學校供餐品質，於103年10月14日以臺教綜(五)字第1030090366號函以：「</w:t>
      </w:r>
      <w:r w:rsidR="00774B8E">
        <w:rPr>
          <w:rFonts w:hint="eastAsia"/>
        </w:rPr>
        <w:t>……</w:t>
      </w:r>
      <w:r>
        <w:rPr>
          <w:rFonts w:hint="eastAsia"/>
        </w:rPr>
        <w:t>二、按本部93年3月31日臺體字第0930015102B號解釋令，學校衛生法(修正前，91年2月6日公布)第23條第2項規定『高級中等以下學校，班級數40班以上者，應至少設置營養師一人』適用範圍係以該法第23條第1項規定『學校供應膳食者，應提供衛生、安全及營養均衡之餐食，實施營養教育，並由營養師督導及執行。』為前提，其中『學校供應膳食者』係指學校設廚房，自行辦理膳食供應本校及鄰近學校或委託民間業者經營供應本校及鄰近學校學生及教職員工者謂之。三、查學校衛生法於102年12月18日修正公布，其中第23條修正意旨，係為提供營養均衡之餐食、優先使用在地優良農產品及明定營養師職責，爰於該法增列第23條之1，至學校營養師設置，仍以第23條第1項為前提，以自設廚房供應膳食之學校為原則。四、為輔助未達40班學校及40班以上非自設廚房學校供餐品質，請督導各直轄市暨縣市政府依學校衛生法第23條之1第1項規定，置營養師若干人。」106年5月15日臺教綜(五)字第1060064564號函釋，有關學校衛生法第23-1條第1項規定「各縣市主管機關，應置營養師『若干人』」是否有相關設置標準案，其立法意旨係提供地方政府得衡酌轄內學校營養師設置情形，於地方教育主管機關設置若干名營養師執行跨校輔導學校餐飲衛生管理，健康飲食教育實施，或規劃與執行轄區整體校園飲食教育等事宜，其設置標準本部未有規範，各地方政府可視其實際需求及財源狀況</w:t>
      </w:r>
      <w:r>
        <w:rPr>
          <w:rFonts w:hint="eastAsia"/>
        </w:rPr>
        <w:lastRenderedPageBreak/>
        <w:t>等自行衡酌設置」。爰各直轄市、縣(市)無編制專任營養師之學校，若午餐採民辦民營，由團膳公司依法自行聘用營養師；午餐採公辦公營或公辦民營學校，通常由40班以上的專任營養師以群組方式輔導或協助。另，各直轄市、縣(市)教育局(處)以配置營養師若干人，負責協助辦理學校午餐行政及巡迴營養教育等相關業務。</w:t>
      </w:r>
    </w:p>
    <w:p w:rsidR="001302F2" w:rsidRDefault="001302F2" w:rsidP="001302F2">
      <w:pPr>
        <w:pStyle w:val="3"/>
      </w:pPr>
      <w:r>
        <w:rPr>
          <w:rFonts w:hint="eastAsia"/>
        </w:rPr>
        <w:t>另查教師兼任午餐執行秘書係依據「直轄市縣（市）政府及所屬國民小學及國民中學辦理學校午餐應行注意事項」第10點規定。目前教師兼任午餐執行秘書減課標準則由各地方縣市政府「學校教師每週授課節數編排要點」自行訂定。據教育部表示</w:t>
      </w:r>
      <w:r>
        <w:rPr>
          <w:vertAlign w:val="superscript"/>
        </w:rPr>
        <w:footnoteReference w:id="59"/>
      </w:r>
      <w:r>
        <w:rPr>
          <w:rFonts w:hint="eastAsia"/>
        </w:rPr>
        <w:t>：據大部份偏鄉學校教師、護理師或職員兼任午餐執行秘書反映，其工作負荷已超過本職工作，且工作繁雜壓力大，故現行各地方政府訂定之相關減課辦法、敘獎或比照行政加分等方式，係為體恤午餐兼職人員之辛勞；至是否足夠吸引學校人員兼任，因各校班級數規模之人力配置(如由職員專任)、人力管理(如工友協辦)、福利(如減授課鐘點、敘獎、行政加分、午餐免費)及個人因素(如工作熟悉度、服務熱忱)等條件不同，而有不同的兼職動機。</w:t>
      </w:r>
    </w:p>
    <w:p w:rsidR="001302F2" w:rsidRDefault="001302F2" w:rsidP="006C6085">
      <w:pPr>
        <w:pStyle w:val="3"/>
      </w:pPr>
      <w:r>
        <w:rPr>
          <w:rFonts w:hint="eastAsia"/>
        </w:rPr>
        <w:t>再查目前我國因少子化因素，各校面臨減班，多數學校因班級數不足而無法依學校衛生法第23-1條規定聘任營養師，教育部是否思考調整以符現況需求一節，據教育部評估表示</w:t>
      </w:r>
      <w:r>
        <w:rPr>
          <w:rStyle w:val="aff7"/>
          <w:rFonts w:hAnsi="標楷體"/>
        </w:rPr>
        <w:footnoteReference w:id="60"/>
      </w:r>
      <w:r>
        <w:rPr>
          <w:rFonts w:hint="eastAsia"/>
        </w:rPr>
        <w:t>：學校午餐業務若修法編列專職辦理，將午餐執秘職級提高為組長，其困難點在於學校員額係依據「國民小學與國民中學</w:t>
      </w:r>
      <w:r>
        <w:rPr>
          <w:rFonts w:hint="eastAsia"/>
        </w:rPr>
        <w:lastRenderedPageBreak/>
        <w:t>班級編制及教職員員額編制準則」辦理，增加組長員額需行政院人事行政總處同意修法，且涉及地方政府人事費用增加的負擔問題，需審慎從長計議。依目前實務上，午餐業務專職辦理，可由以下2個方式執行：</w:t>
      </w:r>
    </w:p>
    <w:p w:rsidR="001302F2" w:rsidRDefault="001302F2" w:rsidP="00A95867">
      <w:pPr>
        <w:pStyle w:val="4"/>
      </w:pPr>
      <w:r>
        <w:rPr>
          <w:rFonts w:hint="eastAsia"/>
        </w:rPr>
        <w:t>學校依不同班級數規模的行政組、處數及組別規定，由地方政府規定，學校依實際行政運作需求，在員額編制內得自訂行政組別。</w:t>
      </w:r>
    </w:p>
    <w:p w:rsidR="001302F2" w:rsidRDefault="001302F2" w:rsidP="00A95867">
      <w:pPr>
        <w:pStyle w:val="4"/>
      </w:pPr>
      <w:r>
        <w:rPr>
          <w:rFonts w:hint="eastAsia"/>
        </w:rPr>
        <w:t>依據「教育部國民及學前教育署補助國民中小學提高教育人力實施要點」第6點第3項有關公私立國民小學及國立附設小學充實國民小學行政人力核定規定略以：公私立國民小學全校總班級數9班至20班者，每校核定配置行政人力1人，……，進用行政人力之工作內容，不含授課，應以學校行政事務為主，並由學校依需求公開甄選之……」。因此，此一人力得由學校依規定申請，於經費核定後自行聘用辦理專職行政業務。</w:t>
      </w:r>
    </w:p>
    <w:p w:rsidR="001302F2" w:rsidRDefault="001302F2" w:rsidP="00A95867">
      <w:pPr>
        <w:pStyle w:val="3"/>
      </w:pPr>
      <w:r>
        <w:rPr>
          <w:rFonts w:hint="eastAsia"/>
        </w:rPr>
        <w:t>本院依據履勘各縣市反應，對午餐執行秘書以專職人員擔任、納入學校正式編制或將編制提升為組長一節，詢問行政院人事行政總處，該處表示</w:t>
      </w:r>
      <w:r>
        <w:rPr>
          <w:rStyle w:val="aff7"/>
          <w:rFonts w:hAnsi="標楷體"/>
        </w:rPr>
        <w:footnoteReference w:id="61"/>
      </w:r>
      <w:r>
        <w:rPr>
          <w:rFonts w:hint="eastAsia"/>
        </w:rPr>
        <w:t>：</w:t>
      </w:r>
    </w:p>
    <w:p w:rsidR="001302F2" w:rsidRDefault="001302F2" w:rsidP="00A95867">
      <w:pPr>
        <w:pStyle w:val="4"/>
      </w:pPr>
      <w:r>
        <w:rPr>
          <w:rFonts w:hint="eastAsia"/>
        </w:rPr>
        <w:t>以專職人員擔任之可行性：鑑於我國面臨少子女化，生源數已逐年下降，整體教師人數不減反增，顯示學校整體員額配置尚待教育部通盤檢討。依「中央政府機關總員額法」第2條規定，未含括地方政府；復依「地方行政機關組織準則」第2條規定，亦未包括學校。是以，現行地方政府學校相關人力配置及員額管理係依相關主管機關訂定之法規辦理，例如：營養師係依學校衛</w:t>
      </w:r>
      <w:r>
        <w:rPr>
          <w:rFonts w:hint="eastAsia"/>
        </w:rPr>
        <w:lastRenderedPageBreak/>
        <w:t>生法規定辦理。如擬以專職人員進用，除前揭員額問題外，將導致政府用人成本大幅增加，基於目前地方政府財政困絀且中央政府整體財政負擔亦相當沉重，午餐執行秘書是否改以專職人員擔任，仍須就必要性和財務面審慎衡酌。</w:t>
      </w:r>
    </w:p>
    <w:p w:rsidR="001302F2" w:rsidRDefault="001302F2" w:rsidP="00A95867">
      <w:pPr>
        <w:pStyle w:val="4"/>
      </w:pPr>
      <w:r>
        <w:rPr>
          <w:rFonts w:hint="eastAsia"/>
        </w:rPr>
        <w:t>納入學校正式編制或提升為組長之可行性：查各機關職稱及官等職等員額配置準則及現行中央及地方機關學校職務列等表，並無「午餐執行秘書」或相當職務之職稱，如擬列為正式編制，將牽動配置準則及各校編制表之修正，涉考試院、銓敍部、教育部及地方政府權責。學校午餐秘書實際工作項目包括菜單食譜設計、廚餘處理、填繳午餐相關報表、學生午餐補助之申請等，邇來部分學校並配合農委會推動四章一Q政策，屬行政庶務性工作，如將編制提升為組長，以及將現行以任務編組模式運作之業務，成立正式單位並置相關人員，須考量是否符合業務均衡、組織經濟規模。</w:t>
      </w:r>
    </w:p>
    <w:p w:rsidR="001302F2" w:rsidRDefault="001302F2" w:rsidP="00A95867">
      <w:pPr>
        <w:pStyle w:val="4"/>
      </w:pPr>
      <w:r>
        <w:rPr>
          <w:rFonts w:hint="eastAsia"/>
        </w:rPr>
        <w:t>納入「國民小學與國民中學班級編制及教職員員額編制準則」之可行性：因「國民小學與國民中學班級編制及教職員員額編制準則」係由教育部訂定，人事行政總處原則尊重教育部意見，惟以實際規範內容涉及地方自治事項，攸關地方政府人力運用、管理及財政支出，宜由教育部會商各地方政府及財主機關意見。</w:t>
      </w:r>
    </w:p>
    <w:p w:rsidR="001302F2" w:rsidRDefault="001302F2" w:rsidP="00A95867">
      <w:pPr>
        <w:pStyle w:val="3"/>
      </w:pPr>
      <w:r>
        <w:rPr>
          <w:rFonts w:hint="eastAsia"/>
        </w:rPr>
        <w:t>然據本院調查各縣市政府辦理學校午餐人力一節發現：各縣市所屬學校大多因不符學校衛生法第23-1條班級數40班以上，設置營養師之規定，故由總務主任、教師、代課教師、約用人力、幹事、護理師、工友</w:t>
      </w:r>
      <w:r w:rsidR="00A95867">
        <w:rPr>
          <w:rFonts w:hint="eastAsia"/>
        </w:rPr>
        <w:t>……</w:t>
      </w:r>
      <w:r>
        <w:rPr>
          <w:rFonts w:hint="eastAsia"/>
        </w:rPr>
        <w:t>等人員兼任午餐執秘工作。近年因應各式</w:t>
      </w:r>
      <w:r>
        <w:rPr>
          <w:rFonts w:hint="eastAsia"/>
        </w:rPr>
        <w:lastRenderedPageBreak/>
        <w:t>食安修法及相關確保校園午餐衛生安全之政策推動，包括103年校園食材登錄平臺之登錄措施、104年基改食材禁入校園、105年食安五環加倍抽驗及106年午餐食材採用四章一Q之推動</w:t>
      </w:r>
      <w:r w:rsidR="00A95867">
        <w:rPr>
          <w:rFonts w:hint="eastAsia"/>
        </w:rPr>
        <w:t>……</w:t>
      </w:r>
      <w:r>
        <w:rPr>
          <w:rFonts w:hint="eastAsia"/>
        </w:rPr>
        <w:t>等校園食品衛生安全防護之建立，亟需仰賴專業人員的加入，過去學校午餐業務及衛生安全管理，在營養師編制基準限制而未能依法進用者，多為教師、幹事、護理師、工友</w:t>
      </w:r>
      <w:r w:rsidR="00A95867">
        <w:rPr>
          <w:rFonts w:hint="eastAsia"/>
        </w:rPr>
        <w:t>……</w:t>
      </w:r>
      <w:r>
        <w:rPr>
          <w:rFonts w:hint="eastAsia"/>
        </w:rPr>
        <w:t>等學校職員兼任，近年在人力未配套調整下，一再加重要求原兼任辦理學校午餐之非專業人員</w:t>
      </w:r>
      <w:r w:rsidR="00176F63" w:rsidRPr="00A21539">
        <w:rPr>
          <w:rFonts w:hint="eastAsia"/>
          <w:color w:val="000000" w:themeColor="text1"/>
        </w:rPr>
        <w:t>（午餐執行秘書）</w:t>
      </w:r>
      <w:r>
        <w:rPr>
          <w:rFonts w:hint="eastAsia"/>
        </w:rPr>
        <w:t>執行食品安全之把關工作，是否妥適容有疑慮，但已導致部分縣市所屬國中小學午餐辦理人員流動率高達60%之不穩定現象（各縣市人員流動率介於30%-60%間；詳如附表</w:t>
      </w:r>
      <w:r w:rsidR="00A21539">
        <w:rPr>
          <w:rFonts w:hint="eastAsia"/>
        </w:rPr>
        <w:t>6</w:t>
      </w:r>
      <w:r>
        <w:rPr>
          <w:rFonts w:hint="eastAsia"/>
        </w:rPr>
        <w:t>），各縣市校園午餐品質衛生安全之管理及推動人力極度不穩定，並不利近年校園午餐衛生安全各項措施之推動。</w:t>
      </w:r>
    </w:p>
    <w:p w:rsidR="001302F2" w:rsidRDefault="001302F2" w:rsidP="001302F2">
      <w:pPr>
        <w:pStyle w:val="3"/>
      </w:pPr>
      <w:r>
        <w:rPr>
          <w:rFonts w:hint="eastAsia"/>
        </w:rPr>
        <w:t>再據各縣市午餐辦理人力建議事項（詳如附表</w:t>
      </w:r>
      <w:r w:rsidR="00E43556">
        <w:rPr>
          <w:rFonts w:hint="eastAsia"/>
        </w:rPr>
        <w:t>6</w:t>
      </w:r>
      <w:r>
        <w:rPr>
          <w:rFonts w:hint="eastAsia"/>
        </w:rPr>
        <w:t>）：有關建議下修學校衛生法第23-1條設置營養師之班級數基準一事，計有新北市、臺南市、高雄市、宜蘭縣、基隆市、新竹市、苗栗縣、南投縣、雲林縣、嘉義縣、屏東縣、金門縣、連江縣等13縣市政府提出。有關增加午餐業務專業行政人員一事，計有新北市、臺南市、高雄市、新竹縣、彰化縣、南投縣、嘉義市、嘉義縣、臺東縣、澎湖縣、連江縣等11縣市政府提出。另桃園市政府建議補助教師兼任午餐秘書加給、花蓮縣政府建議增加衛生稽查人力。由上可知，在我國校園午餐衛生安全及品質追求提升之同時，專業人力之投入，調整現行不符各縣市校園班級數之營養師編制基準及增設午餐專門行政人力，已為各縣市政府急需協助之事項，現</w:t>
      </w:r>
      <w:r>
        <w:rPr>
          <w:rFonts w:hint="eastAsia"/>
        </w:rPr>
        <w:lastRenderedPageBreak/>
        <w:t>階段各縣市對辦理午餐人力之需求，已非過往由學校老師或職員兼任即可。本案履勘新北市時，三峽國中營養師分享表示：「因為是營養師負責午餐，有比較多時間可待在廚房，協助調整菜色。營養師除了負責開立菜單外，包括食材驗收品質的把關、烹調口味的改善等，學生對午餐的正面評價是工作付出最好的回饋。」益證專業人力負責校園午餐確有助午餐品質之提升。</w:t>
      </w:r>
    </w:p>
    <w:p w:rsidR="001302F2" w:rsidRDefault="001302F2" w:rsidP="005B5E22">
      <w:pPr>
        <w:pStyle w:val="3"/>
      </w:pPr>
      <w:r>
        <w:rPr>
          <w:rFonts w:hint="eastAsia"/>
        </w:rPr>
        <w:t>綜上，鑑於國內食安事件頻傳，為確保我國學童午餐食材安全及品質，學校衛生法歷次修正納入設計學校午餐相關基準、要求食材來源使用農業主管機關認證的優良農產品、將營養師職責法制化、禁止學校提供基因改造食材予學童食用，然未修正營養師編制基準。為此，教育部函示以輔助未達40班學校及40班以上非自設廚房學校供餐品質，並要求各直轄市、縣(市)政府配置營養師若干人，負責協助辦理學校午餐行政及巡迴營養教育等相關業務。各縣市政府所屬學校另依「直轄市縣（市）政府及所屬國民小學及國民中學辦理學校午餐應行注意事項」由衛生組長、護理師、幹事及教師等兼任午餐執行秘書一職，以協助學校午餐事務專業人力不足之情形。然因近年確保校園午餐衛生安全之政策推動，加重原兼任辦理學校午餐之非專業人員</w:t>
      </w:r>
      <w:r w:rsidRPr="00A8442D">
        <w:rPr>
          <w:rFonts w:hint="eastAsia"/>
          <w:color w:val="000000" w:themeColor="text1"/>
        </w:rPr>
        <w:t>（午餐</w:t>
      </w:r>
      <w:r w:rsidR="00F77A21" w:rsidRPr="00A8442D">
        <w:rPr>
          <w:rFonts w:hint="eastAsia"/>
          <w:color w:val="000000" w:themeColor="text1"/>
        </w:rPr>
        <w:t>執行</w:t>
      </w:r>
      <w:r w:rsidRPr="00A8442D">
        <w:rPr>
          <w:rFonts w:hint="eastAsia"/>
          <w:color w:val="000000" w:themeColor="text1"/>
        </w:rPr>
        <w:t>秘書）</w:t>
      </w:r>
      <w:r>
        <w:rPr>
          <w:rFonts w:hint="eastAsia"/>
        </w:rPr>
        <w:t>業務，導致各縣市校園午餐管理及推動人力有高達60%之流動率，並不利近年校園午餐衛生安全各項措施之推動，在我國校園午餐衛生安全品質提升之同時，專業人力之投入有其必要，對於調整現行不符各縣市校園班級數現狀之營養</w:t>
      </w:r>
      <w:r w:rsidRPr="00F77A21">
        <w:rPr>
          <w:rFonts w:hint="eastAsia"/>
          <w:color w:val="000000" w:themeColor="text1"/>
        </w:rPr>
        <w:t>師</w:t>
      </w:r>
      <w:r>
        <w:rPr>
          <w:rFonts w:hint="eastAsia"/>
        </w:rPr>
        <w:t>編制基準及增設午餐專門行政人力，雖為各縣市政府急需協助之事項，惟尚涉及政府用人成本大</w:t>
      </w:r>
      <w:r>
        <w:rPr>
          <w:rFonts w:hint="eastAsia"/>
        </w:rPr>
        <w:lastRenderedPageBreak/>
        <w:t>幅增加、學校業務均衡及地方政府人力運用、管理等事項，教育部應予重視並儘速會商各縣市政府謀求改善。</w:t>
      </w:r>
    </w:p>
    <w:p w:rsidR="001302F2" w:rsidRPr="005B5E22" w:rsidRDefault="001302F2" w:rsidP="00DC05EC">
      <w:pPr>
        <w:pStyle w:val="2"/>
        <w:spacing w:beforeLines="100" w:before="457"/>
        <w:ind w:left="1020" w:hanging="680"/>
        <w:rPr>
          <w:b/>
        </w:rPr>
      </w:pPr>
      <w:r w:rsidRPr="005B5E22">
        <w:rPr>
          <w:rFonts w:hint="eastAsia"/>
          <w:b/>
        </w:rPr>
        <w:t>教育部為杜絕學校營養午餐弊端，改善午餐品質、解決偏遠學校午餐食材招標之問題，採取逐年提高學校自設廚房比率為改善之措施之一。目前各縣市學校自設廚房有經費不足、廚工聘任不易、小校廚工人事薪資成本高……等困境，亟待解決；又依106學年度第1學期各縣市所轄學校午餐供應現況，約有25%學校設有廚房但未使用，教育部在提高學校自設廚房比率之措施下，對於縣市各校自有廚房之使用率應予確實掌握，避免淪為閒置設施</w:t>
      </w:r>
    </w:p>
    <w:p w:rsidR="001302F2" w:rsidRDefault="001302F2" w:rsidP="00D2504F">
      <w:pPr>
        <w:pStyle w:val="3"/>
      </w:pPr>
      <w:r>
        <w:rPr>
          <w:rFonts w:hint="eastAsia"/>
        </w:rPr>
        <w:t>教育部101年1月鑑於學校營養午餐弊案，為杜絕弊端，改善午餐品質，該部前部長吳清基於同年月20表示，5年內將提高自設廚房到9成，並改進午餐評選制度，規劃成立區域食材物流中心，同時也設置午餐弊案檢舉專線，加強督導學校午餐的發包作業。另據教育部國教署於本院106年6月2日履勘臺北市所屬學校午餐辦理情形簡報表示：在城鄉差距午餐食材招標問題之改善措施：政策面上，以逐年提高學校自設廚房比率。該部另依據相關學術研究報告</w:t>
      </w:r>
      <w:r>
        <w:rPr>
          <w:rStyle w:val="aff7"/>
          <w:rFonts w:hAnsi="標楷體"/>
        </w:rPr>
        <w:footnoteReference w:id="62"/>
      </w:r>
      <w:r>
        <w:rPr>
          <w:rFonts w:hint="eastAsia"/>
        </w:rPr>
        <w:t>指出，學校午餐公辦公營優點包括：午餐經費專款專用，可充分保障學生權益；食材的採買、洗滌過程及烹調用油、調理過程的掌握程度高，午餐食品營養價值不易流失且較衛生安全；廚工可由學校直接聘請，與校方配合度較高；午餐結餘款可</w:t>
      </w:r>
      <w:r>
        <w:rPr>
          <w:rFonts w:hint="eastAsia"/>
        </w:rPr>
        <w:lastRenderedPageBreak/>
        <w:t>用來增添設備及應付維修保養之支出，可確保廚房公共安全。</w:t>
      </w:r>
    </w:p>
    <w:p w:rsidR="001302F2" w:rsidRDefault="001302F2" w:rsidP="00D2504F">
      <w:pPr>
        <w:pStyle w:val="3"/>
      </w:pPr>
      <w:r>
        <w:rPr>
          <w:rFonts w:hint="eastAsia"/>
        </w:rPr>
        <w:t>據本院調查各縣市政府所屬學校自設廚房辦理及廚工人力情形有：教育部僅補助設施設備經費，土木興建等龐大經費卻未能協助。請教育部補助中央廚房之整建（擴建）經費。自辦午餐廚房工作人員須具備中餐丙級證照，人員不易聘請。小校供餐量不高，人事成本比例重，自設廚房營運困難。偏鄉或小校因學校供餐人數少，能支付廚工薪資過低，廚工無意願應聘。放寬自設廚房學校供餐比率不得低於90％（團膳工廠供餐比率不得低於10％），提高學校申請意願。偏遠山區學校午餐食材採購成本高，廚工薪資須達基本工資以上，因山區偏鄉小校學生人數少，午餐收費有限，廚工薪資佔學校午餐收費之比例高。雖由中央補助食材運送費用（每人每月100元），但學生數越少補助費用越少，致無法有效解決偏鄉小校興辦午餐的困難。學校自設廚房礙於學校既有廚房尚有些無建築執照、使用執照，致無法申請教育部經費改善廚房設施設備及工程</w:t>
      </w:r>
      <w:r w:rsidR="00BF2C80">
        <w:rPr>
          <w:rFonts w:hint="eastAsia"/>
        </w:rPr>
        <w:t>……</w:t>
      </w:r>
      <w:r>
        <w:rPr>
          <w:rFonts w:hint="eastAsia"/>
        </w:rPr>
        <w:t>等困境（詳如附表</w:t>
      </w:r>
      <w:r w:rsidR="00A8442D">
        <w:rPr>
          <w:rFonts w:hint="eastAsia"/>
        </w:rPr>
        <w:t>6</w:t>
      </w:r>
      <w:r>
        <w:rPr>
          <w:rFonts w:hint="eastAsia"/>
        </w:rPr>
        <w:t>）需教育部協助解決。</w:t>
      </w:r>
    </w:p>
    <w:p w:rsidR="001302F2" w:rsidRDefault="001302F2" w:rsidP="00BF2C80">
      <w:pPr>
        <w:pStyle w:val="3"/>
      </w:pPr>
      <w:r>
        <w:rPr>
          <w:rFonts w:hint="eastAsia"/>
        </w:rPr>
        <w:t>為即刻解決學校有廚房無廚工，影響午餐供餐情形，教育部建議直轄市、縣(市)政府輔導學校先行與鄰近30分鐘路程可到達之學校聯合供餐，先行解決學校供餐之困境；並檢討學校聘不到廚工的原因。另為解決此一問題，教育部研議採取措施如下：</w:t>
      </w:r>
    </w:p>
    <w:p w:rsidR="001302F2" w:rsidRDefault="001302F2" w:rsidP="00BF2C80">
      <w:pPr>
        <w:pStyle w:val="4"/>
      </w:pPr>
      <w:r>
        <w:rPr>
          <w:rFonts w:hint="eastAsia"/>
        </w:rPr>
        <w:t>由各直轄市、縣(市)政府午餐經費支用補助貧困學生後之賸餘款，支付補助偏遠或小型學校廚工薪資。</w:t>
      </w:r>
    </w:p>
    <w:p w:rsidR="001302F2" w:rsidRDefault="001302F2" w:rsidP="00BF2C80">
      <w:pPr>
        <w:pStyle w:val="4"/>
      </w:pPr>
      <w:r>
        <w:rPr>
          <w:rFonts w:hint="eastAsia"/>
        </w:rPr>
        <w:t>教育部將蒐集各縣市廚工聘僱資料，檢討廚工福利及待遇，進一步保障，以解決人員流動率高的</w:t>
      </w:r>
      <w:r>
        <w:rPr>
          <w:rFonts w:hint="eastAsia"/>
        </w:rPr>
        <w:lastRenderedPageBreak/>
        <w:t>問題。</w:t>
      </w:r>
    </w:p>
    <w:p w:rsidR="001302F2" w:rsidRDefault="001302F2" w:rsidP="00BF2C80">
      <w:pPr>
        <w:pStyle w:val="4"/>
      </w:pPr>
      <w:r>
        <w:rPr>
          <w:rFonts w:hint="eastAsia"/>
        </w:rPr>
        <w:t>與勞動部職訓局研議辦理偏鄉學校廚工培訓計畫，由直轄市、縣(市)或學校推薦社區有意願人選數名，利用寒暑假密集受訓，補助受訓人員相關費用等方式，不僅解決廚工聘僱不易，且提高偏鄉地區就業人力。</w:t>
      </w:r>
    </w:p>
    <w:p w:rsidR="001302F2" w:rsidRDefault="001302F2" w:rsidP="00BF2C80">
      <w:pPr>
        <w:pStyle w:val="3"/>
      </w:pPr>
      <w:r>
        <w:rPr>
          <w:rFonts w:hint="eastAsia"/>
        </w:rPr>
        <w:t>另針對教育部推行提高各縣市自有廚房設置比率，目前縣市各校自有廚房之使用率是否加以掌握，以免淪為閒置設施一節，教育部表示：該部辦理廚房設施補助方式係由各直轄市、縣(市)政府調查審查後提出申請，該部於年度經費內依各直轄市、縣(市)政府排定之優先順序給予補助，如屬原住民重點學校、原住民族地區學校、偏鄉學校及離島學校則優先補助，該部視實際需要派員至學校實地訪視。依地方制度法第18條及19條規定，直轄市及縣(市)各級學校教育之興辦及管理屬直轄市及縣(市)自治事項，各校應依規定自主管理使用廚房並由各地方政府秉於權責督管。該部已於各直轄市、縣(市)報送107年度申請補助時，併予提醒各地方政府掌握督導廚房之使用情形，並調查停用廚房之活化情形，惟資料尚於統計中，尚無法提供各直轄市、縣(市)轄內學校自有廚房停用情形之相關數據資料。</w:t>
      </w:r>
    </w:p>
    <w:p w:rsidR="001302F2" w:rsidRDefault="001302F2" w:rsidP="00BF2C80">
      <w:pPr>
        <w:pStyle w:val="3"/>
      </w:pPr>
      <w:r>
        <w:rPr>
          <w:rFonts w:hint="eastAsia"/>
        </w:rPr>
        <w:t>查教育部106年統計，目前各縣市學校自設廚房比率如下表2：</w:t>
      </w:r>
    </w:p>
    <w:p w:rsidR="001302F2" w:rsidRDefault="001302F2" w:rsidP="00BF2C80">
      <w:pPr>
        <w:pStyle w:val="a3"/>
      </w:pPr>
      <w:r>
        <w:rPr>
          <w:rFonts w:hint="eastAsia"/>
        </w:rPr>
        <w:t>各縣市學校自設廚房比率一覽表</w:t>
      </w:r>
    </w:p>
    <w:tbl>
      <w:tblPr>
        <w:tblW w:w="5040" w:type="pct"/>
        <w:tblInd w:w="6" w:type="dxa"/>
        <w:tblCellMar>
          <w:left w:w="0" w:type="dxa"/>
          <w:right w:w="0" w:type="dxa"/>
        </w:tblCellMar>
        <w:tblLook w:val="0600" w:firstRow="0" w:lastRow="0" w:firstColumn="0" w:lastColumn="0" w:noHBand="1" w:noVBand="1"/>
      </w:tblPr>
      <w:tblGrid>
        <w:gridCol w:w="1189"/>
        <w:gridCol w:w="1719"/>
        <w:gridCol w:w="1321"/>
        <w:gridCol w:w="1767"/>
        <w:gridCol w:w="1198"/>
        <w:gridCol w:w="1732"/>
      </w:tblGrid>
      <w:tr w:rsidR="001302F2" w:rsidTr="001302F2">
        <w:trPr>
          <w:trHeight w:val="342"/>
          <w:tblHeader/>
        </w:trPr>
        <w:tc>
          <w:tcPr>
            <w:tcW w:w="666"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1302F2" w:rsidRDefault="001302F2">
            <w:pPr>
              <w:spacing w:line="440" w:lineRule="exact"/>
              <w:jc w:val="center"/>
              <w:rPr>
                <w:rFonts w:hAnsi="標楷體"/>
                <w:sz w:val="28"/>
                <w:szCs w:val="28"/>
              </w:rPr>
            </w:pPr>
            <w:r>
              <w:rPr>
                <w:rFonts w:hAnsi="標楷體" w:hint="eastAsia"/>
                <w:sz w:val="28"/>
                <w:szCs w:val="28"/>
              </w:rPr>
              <w:t>縣市別</w:t>
            </w:r>
          </w:p>
        </w:tc>
        <w:tc>
          <w:tcPr>
            <w:tcW w:w="963"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1302F2" w:rsidRDefault="001302F2">
            <w:pPr>
              <w:spacing w:line="440" w:lineRule="exact"/>
              <w:jc w:val="center"/>
              <w:rPr>
                <w:rFonts w:hAnsi="標楷體"/>
                <w:sz w:val="28"/>
                <w:szCs w:val="28"/>
              </w:rPr>
            </w:pPr>
            <w:r>
              <w:rPr>
                <w:rFonts w:hAnsi="標楷體" w:hint="eastAsia"/>
                <w:sz w:val="28"/>
                <w:szCs w:val="28"/>
              </w:rPr>
              <w:t>設置廚房比率</w:t>
            </w:r>
          </w:p>
        </w:tc>
        <w:tc>
          <w:tcPr>
            <w:tcW w:w="74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縣市別</w:t>
            </w:r>
          </w:p>
        </w:tc>
        <w:tc>
          <w:tcPr>
            <w:tcW w:w="99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設置廚房比率</w:t>
            </w:r>
          </w:p>
        </w:tc>
        <w:tc>
          <w:tcPr>
            <w:tcW w:w="671"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縣市別</w:t>
            </w:r>
          </w:p>
        </w:tc>
        <w:tc>
          <w:tcPr>
            <w:tcW w:w="97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設置廚房比率</w:t>
            </w:r>
          </w:p>
        </w:tc>
      </w:tr>
      <w:tr w:rsidR="001302F2" w:rsidTr="001302F2">
        <w:trPr>
          <w:trHeight w:val="342"/>
        </w:trPr>
        <w:tc>
          <w:tcPr>
            <w:tcW w:w="666"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1302F2" w:rsidRDefault="001302F2">
            <w:pPr>
              <w:spacing w:line="440" w:lineRule="exact"/>
              <w:jc w:val="center"/>
              <w:rPr>
                <w:rFonts w:hAnsi="標楷體"/>
                <w:sz w:val="28"/>
                <w:szCs w:val="28"/>
              </w:rPr>
            </w:pPr>
            <w:r>
              <w:rPr>
                <w:rFonts w:hAnsi="標楷體" w:hint="eastAsia"/>
                <w:sz w:val="28"/>
                <w:szCs w:val="28"/>
              </w:rPr>
              <w:t>臺北市</w:t>
            </w:r>
          </w:p>
        </w:tc>
        <w:tc>
          <w:tcPr>
            <w:tcW w:w="963"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1302F2" w:rsidRDefault="001302F2">
            <w:pPr>
              <w:spacing w:line="440" w:lineRule="exact"/>
              <w:jc w:val="center"/>
              <w:rPr>
                <w:rFonts w:hAnsi="標楷體"/>
                <w:sz w:val="28"/>
                <w:szCs w:val="28"/>
              </w:rPr>
            </w:pPr>
            <w:r>
              <w:rPr>
                <w:rFonts w:hAnsi="標楷體" w:hint="eastAsia"/>
                <w:sz w:val="28"/>
                <w:szCs w:val="28"/>
              </w:rPr>
              <w:t>63%</w:t>
            </w:r>
          </w:p>
        </w:tc>
        <w:tc>
          <w:tcPr>
            <w:tcW w:w="74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苗栗縣</w:t>
            </w:r>
          </w:p>
        </w:tc>
        <w:tc>
          <w:tcPr>
            <w:tcW w:w="99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90%</w:t>
            </w:r>
          </w:p>
        </w:tc>
        <w:tc>
          <w:tcPr>
            <w:tcW w:w="671"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澎湖縣</w:t>
            </w:r>
          </w:p>
        </w:tc>
        <w:tc>
          <w:tcPr>
            <w:tcW w:w="97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100%</w:t>
            </w:r>
          </w:p>
        </w:tc>
      </w:tr>
      <w:tr w:rsidR="001302F2" w:rsidTr="001302F2">
        <w:trPr>
          <w:trHeight w:val="342"/>
        </w:trPr>
        <w:tc>
          <w:tcPr>
            <w:tcW w:w="666"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1302F2" w:rsidRDefault="001302F2">
            <w:pPr>
              <w:spacing w:line="440" w:lineRule="exact"/>
              <w:jc w:val="center"/>
              <w:rPr>
                <w:rFonts w:hAnsi="標楷體"/>
                <w:sz w:val="28"/>
                <w:szCs w:val="28"/>
              </w:rPr>
            </w:pPr>
            <w:r>
              <w:rPr>
                <w:rFonts w:hAnsi="標楷體" w:hint="eastAsia"/>
                <w:sz w:val="28"/>
                <w:szCs w:val="28"/>
              </w:rPr>
              <w:lastRenderedPageBreak/>
              <w:t>新北市</w:t>
            </w:r>
          </w:p>
        </w:tc>
        <w:tc>
          <w:tcPr>
            <w:tcW w:w="963"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1302F2" w:rsidRDefault="001302F2">
            <w:pPr>
              <w:spacing w:line="440" w:lineRule="exact"/>
              <w:jc w:val="center"/>
              <w:rPr>
                <w:rFonts w:hAnsi="標楷體"/>
                <w:sz w:val="28"/>
                <w:szCs w:val="28"/>
              </w:rPr>
            </w:pPr>
            <w:r>
              <w:rPr>
                <w:rFonts w:hAnsi="標楷體" w:hint="eastAsia"/>
                <w:sz w:val="28"/>
                <w:szCs w:val="28"/>
              </w:rPr>
              <w:t>45%</w:t>
            </w:r>
          </w:p>
        </w:tc>
        <w:tc>
          <w:tcPr>
            <w:tcW w:w="74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彰化縣</w:t>
            </w:r>
          </w:p>
        </w:tc>
        <w:tc>
          <w:tcPr>
            <w:tcW w:w="99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61%</w:t>
            </w:r>
          </w:p>
        </w:tc>
        <w:tc>
          <w:tcPr>
            <w:tcW w:w="671"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基隆市</w:t>
            </w:r>
          </w:p>
        </w:tc>
        <w:tc>
          <w:tcPr>
            <w:tcW w:w="97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77%</w:t>
            </w:r>
          </w:p>
        </w:tc>
      </w:tr>
      <w:tr w:rsidR="001302F2" w:rsidTr="001302F2">
        <w:trPr>
          <w:trHeight w:val="342"/>
        </w:trPr>
        <w:tc>
          <w:tcPr>
            <w:tcW w:w="666"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1302F2" w:rsidRDefault="001302F2">
            <w:pPr>
              <w:spacing w:line="440" w:lineRule="exact"/>
              <w:jc w:val="center"/>
              <w:rPr>
                <w:rFonts w:hAnsi="標楷體"/>
                <w:sz w:val="28"/>
                <w:szCs w:val="28"/>
              </w:rPr>
            </w:pPr>
            <w:r>
              <w:rPr>
                <w:rFonts w:hAnsi="標楷體" w:hint="eastAsia"/>
                <w:sz w:val="28"/>
                <w:szCs w:val="28"/>
              </w:rPr>
              <w:t>桃園市</w:t>
            </w:r>
          </w:p>
        </w:tc>
        <w:tc>
          <w:tcPr>
            <w:tcW w:w="963"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1302F2" w:rsidRDefault="001302F2">
            <w:pPr>
              <w:spacing w:line="440" w:lineRule="exact"/>
              <w:jc w:val="center"/>
              <w:rPr>
                <w:rFonts w:hAnsi="標楷體"/>
                <w:sz w:val="28"/>
                <w:szCs w:val="28"/>
              </w:rPr>
            </w:pPr>
            <w:r>
              <w:rPr>
                <w:rFonts w:hAnsi="標楷體" w:hint="eastAsia"/>
                <w:sz w:val="28"/>
                <w:szCs w:val="28"/>
              </w:rPr>
              <w:t>67%</w:t>
            </w:r>
          </w:p>
        </w:tc>
        <w:tc>
          <w:tcPr>
            <w:tcW w:w="74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南投縣</w:t>
            </w:r>
          </w:p>
        </w:tc>
        <w:tc>
          <w:tcPr>
            <w:tcW w:w="99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97%</w:t>
            </w:r>
          </w:p>
        </w:tc>
        <w:tc>
          <w:tcPr>
            <w:tcW w:w="671"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新竹市</w:t>
            </w:r>
          </w:p>
        </w:tc>
        <w:tc>
          <w:tcPr>
            <w:tcW w:w="97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98%</w:t>
            </w:r>
          </w:p>
        </w:tc>
      </w:tr>
      <w:tr w:rsidR="001302F2" w:rsidTr="001302F2">
        <w:trPr>
          <w:trHeight w:val="342"/>
        </w:trPr>
        <w:tc>
          <w:tcPr>
            <w:tcW w:w="666"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1302F2" w:rsidRDefault="001302F2">
            <w:pPr>
              <w:spacing w:line="440" w:lineRule="exact"/>
              <w:jc w:val="center"/>
              <w:rPr>
                <w:rFonts w:hAnsi="標楷體"/>
                <w:sz w:val="28"/>
                <w:szCs w:val="28"/>
              </w:rPr>
            </w:pPr>
            <w:r>
              <w:rPr>
                <w:rFonts w:hAnsi="標楷體" w:hint="eastAsia"/>
                <w:sz w:val="28"/>
                <w:szCs w:val="28"/>
              </w:rPr>
              <w:t>臺中市</w:t>
            </w:r>
          </w:p>
        </w:tc>
        <w:tc>
          <w:tcPr>
            <w:tcW w:w="963"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1302F2" w:rsidRDefault="001302F2">
            <w:pPr>
              <w:spacing w:line="440" w:lineRule="exact"/>
              <w:jc w:val="center"/>
              <w:rPr>
                <w:rFonts w:hAnsi="標楷體"/>
                <w:sz w:val="28"/>
                <w:szCs w:val="28"/>
              </w:rPr>
            </w:pPr>
            <w:r>
              <w:rPr>
                <w:rFonts w:hAnsi="標楷體" w:hint="eastAsia"/>
                <w:sz w:val="28"/>
                <w:szCs w:val="28"/>
              </w:rPr>
              <w:t>58%</w:t>
            </w:r>
          </w:p>
        </w:tc>
        <w:tc>
          <w:tcPr>
            <w:tcW w:w="74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雲林縣</w:t>
            </w:r>
          </w:p>
        </w:tc>
        <w:tc>
          <w:tcPr>
            <w:tcW w:w="99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99%</w:t>
            </w:r>
          </w:p>
        </w:tc>
        <w:tc>
          <w:tcPr>
            <w:tcW w:w="671"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嘉義市</w:t>
            </w:r>
          </w:p>
        </w:tc>
        <w:tc>
          <w:tcPr>
            <w:tcW w:w="97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100%</w:t>
            </w:r>
          </w:p>
        </w:tc>
      </w:tr>
      <w:tr w:rsidR="001302F2" w:rsidTr="001302F2">
        <w:trPr>
          <w:trHeight w:val="342"/>
        </w:trPr>
        <w:tc>
          <w:tcPr>
            <w:tcW w:w="666"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1302F2" w:rsidRDefault="001302F2">
            <w:pPr>
              <w:spacing w:line="440" w:lineRule="exact"/>
              <w:jc w:val="center"/>
              <w:rPr>
                <w:rFonts w:hAnsi="標楷體"/>
                <w:sz w:val="28"/>
                <w:szCs w:val="28"/>
              </w:rPr>
            </w:pPr>
            <w:r>
              <w:rPr>
                <w:rFonts w:hAnsi="標楷體" w:hint="eastAsia"/>
                <w:sz w:val="28"/>
                <w:szCs w:val="28"/>
              </w:rPr>
              <w:t>臺南市</w:t>
            </w:r>
          </w:p>
        </w:tc>
        <w:tc>
          <w:tcPr>
            <w:tcW w:w="963"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1302F2" w:rsidRDefault="001302F2">
            <w:pPr>
              <w:spacing w:line="440" w:lineRule="exact"/>
              <w:jc w:val="center"/>
              <w:rPr>
                <w:rFonts w:hAnsi="標楷體"/>
                <w:sz w:val="28"/>
                <w:szCs w:val="28"/>
              </w:rPr>
            </w:pPr>
            <w:r>
              <w:rPr>
                <w:rFonts w:hAnsi="標楷體" w:hint="eastAsia"/>
                <w:sz w:val="28"/>
                <w:szCs w:val="28"/>
              </w:rPr>
              <w:t>93%</w:t>
            </w:r>
          </w:p>
        </w:tc>
        <w:tc>
          <w:tcPr>
            <w:tcW w:w="74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嘉義縣</w:t>
            </w:r>
          </w:p>
        </w:tc>
        <w:tc>
          <w:tcPr>
            <w:tcW w:w="99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98%</w:t>
            </w:r>
          </w:p>
        </w:tc>
        <w:tc>
          <w:tcPr>
            <w:tcW w:w="671"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金門縣</w:t>
            </w:r>
          </w:p>
        </w:tc>
        <w:tc>
          <w:tcPr>
            <w:tcW w:w="97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100%</w:t>
            </w:r>
          </w:p>
        </w:tc>
      </w:tr>
      <w:tr w:rsidR="001302F2" w:rsidTr="001302F2">
        <w:trPr>
          <w:trHeight w:val="342"/>
        </w:trPr>
        <w:tc>
          <w:tcPr>
            <w:tcW w:w="666"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1302F2" w:rsidRDefault="001302F2">
            <w:pPr>
              <w:spacing w:line="440" w:lineRule="exact"/>
              <w:jc w:val="center"/>
              <w:rPr>
                <w:rFonts w:hAnsi="標楷體"/>
                <w:sz w:val="28"/>
                <w:szCs w:val="28"/>
              </w:rPr>
            </w:pPr>
            <w:r>
              <w:rPr>
                <w:rFonts w:hAnsi="標楷體" w:hint="eastAsia"/>
                <w:sz w:val="28"/>
                <w:szCs w:val="28"/>
              </w:rPr>
              <w:t>高雄市</w:t>
            </w:r>
          </w:p>
        </w:tc>
        <w:tc>
          <w:tcPr>
            <w:tcW w:w="963"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1302F2" w:rsidRDefault="001302F2">
            <w:pPr>
              <w:spacing w:line="440" w:lineRule="exact"/>
              <w:jc w:val="center"/>
              <w:rPr>
                <w:rFonts w:hAnsi="標楷體"/>
                <w:sz w:val="28"/>
                <w:szCs w:val="28"/>
              </w:rPr>
            </w:pPr>
            <w:r>
              <w:rPr>
                <w:rFonts w:hAnsi="標楷體" w:hint="eastAsia"/>
                <w:sz w:val="28"/>
                <w:szCs w:val="28"/>
              </w:rPr>
              <w:t>95%</w:t>
            </w:r>
          </w:p>
        </w:tc>
        <w:tc>
          <w:tcPr>
            <w:tcW w:w="74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屏東縣</w:t>
            </w:r>
          </w:p>
        </w:tc>
        <w:tc>
          <w:tcPr>
            <w:tcW w:w="99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90%</w:t>
            </w:r>
          </w:p>
        </w:tc>
        <w:tc>
          <w:tcPr>
            <w:tcW w:w="671"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連江縣</w:t>
            </w:r>
          </w:p>
        </w:tc>
        <w:tc>
          <w:tcPr>
            <w:tcW w:w="97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100%</w:t>
            </w:r>
          </w:p>
        </w:tc>
      </w:tr>
      <w:tr w:rsidR="001302F2" w:rsidTr="001302F2">
        <w:trPr>
          <w:trHeight w:val="342"/>
        </w:trPr>
        <w:tc>
          <w:tcPr>
            <w:tcW w:w="666"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1302F2" w:rsidRDefault="001302F2">
            <w:pPr>
              <w:spacing w:line="440" w:lineRule="exact"/>
              <w:jc w:val="center"/>
              <w:rPr>
                <w:rFonts w:hAnsi="標楷體"/>
                <w:sz w:val="28"/>
                <w:szCs w:val="28"/>
              </w:rPr>
            </w:pPr>
            <w:r>
              <w:rPr>
                <w:rFonts w:hAnsi="標楷體" w:hint="eastAsia"/>
                <w:sz w:val="28"/>
                <w:szCs w:val="28"/>
              </w:rPr>
              <w:t>宜蘭縣</w:t>
            </w:r>
          </w:p>
        </w:tc>
        <w:tc>
          <w:tcPr>
            <w:tcW w:w="963"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1302F2" w:rsidRDefault="001302F2">
            <w:pPr>
              <w:spacing w:line="440" w:lineRule="exact"/>
              <w:jc w:val="center"/>
              <w:rPr>
                <w:rFonts w:hAnsi="標楷體"/>
                <w:sz w:val="28"/>
                <w:szCs w:val="28"/>
              </w:rPr>
            </w:pPr>
            <w:r>
              <w:rPr>
                <w:rFonts w:hAnsi="標楷體" w:hint="eastAsia"/>
                <w:sz w:val="28"/>
                <w:szCs w:val="28"/>
              </w:rPr>
              <w:t>88%</w:t>
            </w:r>
          </w:p>
        </w:tc>
        <w:tc>
          <w:tcPr>
            <w:tcW w:w="74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臺東縣</w:t>
            </w:r>
          </w:p>
        </w:tc>
        <w:tc>
          <w:tcPr>
            <w:tcW w:w="99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95%</w:t>
            </w:r>
          </w:p>
        </w:tc>
        <w:tc>
          <w:tcPr>
            <w:tcW w:w="671" w:type="pct"/>
            <w:tcBorders>
              <w:top w:val="single" w:sz="4" w:space="0" w:color="000000"/>
              <w:left w:val="single" w:sz="4" w:space="0" w:color="000000"/>
              <w:bottom w:val="single" w:sz="4" w:space="0" w:color="000000"/>
              <w:right w:val="single" w:sz="4" w:space="0" w:color="000000"/>
            </w:tcBorders>
            <w:vAlign w:val="center"/>
          </w:tcPr>
          <w:p w:rsidR="001302F2" w:rsidRDefault="001302F2">
            <w:pPr>
              <w:spacing w:line="440" w:lineRule="exact"/>
              <w:jc w:val="center"/>
              <w:rPr>
                <w:rFonts w:hAnsi="標楷體"/>
                <w:sz w:val="28"/>
                <w:szCs w:val="28"/>
              </w:rPr>
            </w:pPr>
          </w:p>
        </w:tc>
        <w:tc>
          <w:tcPr>
            <w:tcW w:w="970" w:type="pct"/>
            <w:tcBorders>
              <w:top w:val="single" w:sz="4" w:space="0" w:color="000000"/>
              <w:left w:val="single" w:sz="4" w:space="0" w:color="000000"/>
              <w:bottom w:val="single" w:sz="4" w:space="0" w:color="000000"/>
              <w:right w:val="single" w:sz="4" w:space="0" w:color="000000"/>
            </w:tcBorders>
            <w:vAlign w:val="center"/>
          </w:tcPr>
          <w:p w:rsidR="001302F2" w:rsidRDefault="001302F2">
            <w:pPr>
              <w:spacing w:line="440" w:lineRule="exact"/>
              <w:jc w:val="center"/>
              <w:rPr>
                <w:rFonts w:hAnsi="標楷體"/>
                <w:sz w:val="28"/>
                <w:szCs w:val="28"/>
              </w:rPr>
            </w:pPr>
          </w:p>
        </w:tc>
      </w:tr>
      <w:tr w:rsidR="001302F2" w:rsidTr="001302F2">
        <w:trPr>
          <w:trHeight w:val="345"/>
        </w:trPr>
        <w:tc>
          <w:tcPr>
            <w:tcW w:w="666"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1302F2" w:rsidRDefault="001302F2">
            <w:pPr>
              <w:spacing w:line="440" w:lineRule="exact"/>
              <w:jc w:val="center"/>
              <w:rPr>
                <w:rFonts w:hAnsi="標楷體"/>
                <w:sz w:val="28"/>
                <w:szCs w:val="28"/>
              </w:rPr>
            </w:pPr>
            <w:r>
              <w:rPr>
                <w:rFonts w:hAnsi="標楷體" w:hint="eastAsia"/>
                <w:sz w:val="28"/>
                <w:szCs w:val="28"/>
              </w:rPr>
              <w:t>新竹縣</w:t>
            </w:r>
          </w:p>
        </w:tc>
        <w:tc>
          <w:tcPr>
            <w:tcW w:w="963" w:type="pct"/>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hideMark/>
          </w:tcPr>
          <w:p w:rsidR="001302F2" w:rsidRDefault="001302F2">
            <w:pPr>
              <w:spacing w:line="440" w:lineRule="exact"/>
              <w:jc w:val="center"/>
              <w:rPr>
                <w:rFonts w:hAnsi="標楷體"/>
                <w:sz w:val="28"/>
                <w:szCs w:val="28"/>
              </w:rPr>
            </w:pPr>
            <w:r>
              <w:rPr>
                <w:rFonts w:hAnsi="標楷體" w:hint="eastAsia"/>
                <w:sz w:val="28"/>
                <w:szCs w:val="28"/>
              </w:rPr>
              <w:t>97%</w:t>
            </w:r>
          </w:p>
        </w:tc>
        <w:tc>
          <w:tcPr>
            <w:tcW w:w="74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花蓮縣</w:t>
            </w:r>
          </w:p>
        </w:tc>
        <w:tc>
          <w:tcPr>
            <w:tcW w:w="990" w:type="pct"/>
            <w:tcBorders>
              <w:top w:val="single" w:sz="4" w:space="0" w:color="000000"/>
              <w:left w:val="single" w:sz="4" w:space="0" w:color="000000"/>
              <w:bottom w:val="single" w:sz="4" w:space="0" w:color="000000"/>
              <w:right w:val="single" w:sz="4" w:space="0" w:color="000000"/>
            </w:tcBorders>
            <w:vAlign w:val="center"/>
            <w:hideMark/>
          </w:tcPr>
          <w:p w:rsidR="001302F2" w:rsidRDefault="001302F2">
            <w:pPr>
              <w:spacing w:line="440" w:lineRule="exact"/>
              <w:jc w:val="center"/>
              <w:rPr>
                <w:rFonts w:hAnsi="標楷體"/>
                <w:sz w:val="28"/>
                <w:szCs w:val="28"/>
              </w:rPr>
            </w:pPr>
            <w:r>
              <w:rPr>
                <w:rFonts w:hAnsi="標楷體" w:hint="eastAsia"/>
                <w:sz w:val="28"/>
                <w:szCs w:val="28"/>
              </w:rPr>
              <w:t>100%</w:t>
            </w:r>
          </w:p>
        </w:tc>
        <w:tc>
          <w:tcPr>
            <w:tcW w:w="671" w:type="pct"/>
            <w:tcBorders>
              <w:top w:val="single" w:sz="4" w:space="0" w:color="000000"/>
              <w:left w:val="single" w:sz="4" w:space="0" w:color="000000"/>
              <w:bottom w:val="single" w:sz="4" w:space="0" w:color="000000"/>
              <w:right w:val="single" w:sz="4" w:space="0" w:color="000000"/>
            </w:tcBorders>
            <w:vAlign w:val="center"/>
          </w:tcPr>
          <w:p w:rsidR="001302F2" w:rsidRDefault="001302F2">
            <w:pPr>
              <w:spacing w:line="440" w:lineRule="exact"/>
              <w:jc w:val="center"/>
              <w:rPr>
                <w:rFonts w:hAnsi="標楷體"/>
                <w:sz w:val="28"/>
                <w:szCs w:val="28"/>
              </w:rPr>
            </w:pPr>
          </w:p>
        </w:tc>
        <w:tc>
          <w:tcPr>
            <w:tcW w:w="970" w:type="pct"/>
            <w:tcBorders>
              <w:top w:val="single" w:sz="4" w:space="0" w:color="000000"/>
              <w:left w:val="single" w:sz="4" w:space="0" w:color="000000"/>
              <w:bottom w:val="single" w:sz="4" w:space="0" w:color="000000"/>
              <w:right w:val="single" w:sz="4" w:space="0" w:color="000000"/>
            </w:tcBorders>
            <w:vAlign w:val="center"/>
          </w:tcPr>
          <w:p w:rsidR="001302F2" w:rsidRDefault="001302F2">
            <w:pPr>
              <w:spacing w:line="440" w:lineRule="exact"/>
              <w:jc w:val="center"/>
              <w:rPr>
                <w:rFonts w:hAnsi="標楷體"/>
                <w:sz w:val="28"/>
                <w:szCs w:val="28"/>
              </w:rPr>
            </w:pPr>
          </w:p>
        </w:tc>
      </w:tr>
    </w:tbl>
    <w:p w:rsidR="001302F2" w:rsidRPr="007F5FEB" w:rsidRDefault="001302F2" w:rsidP="007F5FEB">
      <w:pPr>
        <w:pStyle w:val="3"/>
        <w:numPr>
          <w:ilvl w:val="0"/>
          <w:numId w:val="0"/>
        </w:numPr>
        <w:ind w:left="3" w:hangingChars="1" w:hanging="3"/>
        <w:rPr>
          <w:rFonts w:cs="新細明體"/>
          <w:kern w:val="0"/>
          <w:sz w:val="28"/>
          <w:szCs w:val="28"/>
        </w:rPr>
      </w:pPr>
      <w:r w:rsidRPr="007F5FEB">
        <w:rPr>
          <w:rFonts w:hint="eastAsia"/>
          <w:sz w:val="28"/>
          <w:szCs w:val="28"/>
        </w:rPr>
        <w:t>資料來源：教育部106年11月16日臺教授國部字第1060115645號函。</w:t>
      </w:r>
    </w:p>
    <w:p w:rsidR="001302F2" w:rsidRDefault="001302F2" w:rsidP="00DC05EC">
      <w:pPr>
        <w:pStyle w:val="3"/>
        <w:numPr>
          <w:ilvl w:val="0"/>
          <w:numId w:val="0"/>
        </w:numPr>
        <w:spacing w:beforeLines="50" w:before="228"/>
        <w:ind w:left="1418"/>
      </w:pPr>
      <w:r>
        <w:rPr>
          <w:rFonts w:hint="eastAsia"/>
        </w:rPr>
        <w:t>上表可知，各縣市設置廚房比率平均約86.86%。</w:t>
      </w:r>
    </w:p>
    <w:p w:rsidR="001302F2" w:rsidRDefault="001302F2" w:rsidP="007F5FEB">
      <w:pPr>
        <w:pStyle w:val="3"/>
      </w:pPr>
      <w:r>
        <w:rPr>
          <w:rFonts w:hint="eastAsia"/>
        </w:rPr>
        <w:t>次查106學年度第1學期教育部調查22縣市3524所學校學生午餐各模式供應現況比率：（1）自設廚房屬公辦公營者佔47.47%；屬公辦民營佔14.49%。（2）他校供應屬公辦公營佔7.60%；屬公辦民營佔11.23%。（3）外訂盒餐或團膳佔19.18%。（4）未辦理午餐學校1校，採美食街供餐方式，佔0.03%。可知，目前22縣市所轄學校自設廚房（包括自設廚房屬公辦公營與公辦民營）的供餐比率約61.96%，相較上開各縣市學校自有廚房之設置比率（約86.86%），大約有25%，800多所學校有自設廚房設施/備未使用。</w:t>
      </w:r>
    </w:p>
    <w:p w:rsidR="001302F2" w:rsidRDefault="001302F2" w:rsidP="007F5FEB">
      <w:pPr>
        <w:pStyle w:val="3"/>
      </w:pPr>
      <w:r>
        <w:rPr>
          <w:rFonts w:hint="eastAsia"/>
        </w:rPr>
        <w:t>再查目前各縣市偏鄉小校午餐採購招標方式有：多校聯合發包（大校包小校）、納入中央廚房學校午餐供應群組、學校共廚、多校聯合招標、自行招標</w:t>
      </w:r>
      <w:r w:rsidR="00294E62">
        <w:rPr>
          <w:rFonts w:hint="eastAsia"/>
        </w:rPr>
        <w:t>……</w:t>
      </w:r>
      <w:r>
        <w:rPr>
          <w:rFonts w:hint="eastAsia"/>
        </w:rPr>
        <w:t>等。據本院履勘臺北市所屬學校午餐辦理情形發現，午餐供應採大校包小校、群組供餐</w:t>
      </w:r>
      <w:r w:rsidR="00294E62">
        <w:rPr>
          <w:rFonts w:hint="eastAsia"/>
        </w:rPr>
        <w:t>……</w:t>
      </w:r>
      <w:r>
        <w:rPr>
          <w:rFonts w:hint="eastAsia"/>
        </w:rPr>
        <w:t>等方式供應者，受供應學校廚房則有未使用之現象（例如：臺北市新生國小群組，係由該校中央廚房</w:t>
      </w:r>
      <w:r>
        <w:rPr>
          <w:rFonts w:hint="eastAsia"/>
        </w:rPr>
        <w:lastRenderedPageBreak/>
        <w:t>供餐金華國小，金華國小廚房則未使用）。</w:t>
      </w:r>
    </w:p>
    <w:p w:rsidR="001302F2" w:rsidRDefault="001302F2" w:rsidP="007F5FEB">
      <w:pPr>
        <w:pStyle w:val="3"/>
        <w:rPr>
          <w:rFonts w:ascii="新細明體" w:eastAsia="新細明體" w:hAnsi="新細明體" w:cs="新細明體"/>
          <w:kern w:val="0"/>
          <w:sz w:val="24"/>
          <w:szCs w:val="24"/>
        </w:rPr>
      </w:pPr>
      <w:r>
        <w:rPr>
          <w:rFonts w:hint="eastAsia"/>
        </w:rPr>
        <w:t>綜上，教育部為杜絕學校營養午餐弊端，改善午餐品質、解決城鄉差距午餐食材招標之問題，以逐年提高學校自設廚房比率為改善之措施之一。目前各縣市學校自設廚房有經費不足、廚工聘任不易、小校廚工人事薪資成本高</w:t>
      </w:r>
      <w:r w:rsidR="00294E62">
        <w:rPr>
          <w:rFonts w:hint="eastAsia"/>
        </w:rPr>
        <w:t>……</w:t>
      </w:r>
      <w:r>
        <w:rPr>
          <w:rFonts w:hint="eastAsia"/>
        </w:rPr>
        <w:t>等困境，亟待解決，教育部亦已規劃相關改善措施然尚待落實；又依</w:t>
      </w:r>
      <w:r>
        <w:t>106</w:t>
      </w:r>
      <w:r>
        <w:rPr>
          <w:rFonts w:hint="eastAsia"/>
        </w:rPr>
        <w:t>學年度第</w:t>
      </w:r>
      <w:r>
        <w:t>1</w:t>
      </w:r>
      <w:r>
        <w:rPr>
          <w:rFonts w:hint="eastAsia"/>
        </w:rPr>
        <w:t>學期各縣市所轄學校午餐供應現況，約有</w:t>
      </w:r>
      <w:r>
        <w:t>25%</w:t>
      </w:r>
      <w:r>
        <w:rPr>
          <w:rFonts w:hint="eastAsia"/>
        </w:rPr>
        <w:t>（</w:t>
      </w:r>
      <w:r>
        <w:t>800</w:t>
      </w:r>
      <w:r>
        <w:rPr>
          <w:rFonts w:hint="eastAsia"/>
        </w:rPr>
        <w:t>多所）學校設有廚房但未被使用之情形，教育部近年在提高學校自設廚房比率之措施下，對於縣市各校自有廚房之使用率亦應予以確實掌控，避免淪為閒置設施。</w:t>
      </w:r>
      <w:r>
        <w:rPr>
          <w:rFonts w:ascii="新細明體" w:eastAsia="新細明體" w:hAnsi="新細明體" w:cs="新細明體" w:hint="eastAsia"/>
          <w:kern w:val="0"/>
          <w:sz w:val="24"/>
          <w:szCs w:val="24"/>
        </w:rPr>
        <w:t xml:space="preserve"> </w:t>
      </w:r>
    </w:p>
    <w:p w:rsidR="00E25849" w:rsidRDefault="00E25849" w:rsidP="004E05A1">
      <w:pPr>
        <w:pStyle w:val="1"/>
        <w:ind w:left="2380" w:hanging="2380"/>
      </w:pPr>
      <w:r>
        <w:br w:type="page"/>
      </w:r>
      <w:bookmarkStart w:id="127" w:name="_Toc529222689"/>
      <w:bookmarkStart w:id="128" w:name="_Toc529223111"/>
      <w:bookmarkStart w:id="129" w:name="_Toc529223862"/>
      <w:bookmarkStart w:id="130" w:name="_Toc529228265"/>
      <w:bookmarkStart w:id="131" w:name="_Toc2400395"/>
      <w:bookmarkStart w:id="132" w:name="_Toc4316189"/>
      <w:bookmarkStart w:id="133" w:name="_Toc4473330"/>
      <w:bookmarkStart w:id="134" w:name="_Toc69556897"/>
      <w:bookmarkStart w:id="135" w:name="_Toc69556946"/>
      <w:bookmarkStart w:id="136" w:name="_Toc69609820"/>
      <w:bookmarkStart w:id="137" w:name="_Toc70241816"/>
      <w:bookmarkStart w:id="138" w:name="_Toc70242205"/>
      <w:bookmarkStart w:id="139" w:name="_Toc421794875"/>
      <w:bookmarkStart w:id="140" w:name="_Toc422834160"/>
      <w:r>
        <w:rPr>
          <w:rFonts w:hint="eastAsia"/>
        </w:rPr>
        <w:lastRenderedPageBreak/>
        <w:t>處理辦法：</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3B4212" w:rsidRDefault="003B4212" w:rsidP="003B4212">
      <w:pPr>
        <w:pStyle w:val="2"/>
        <w:ind w:left="1020" w:hanging="680"/>
        <w:rPr>
          <w:rFonts w:hAnsi="標楷體"/>
        </w:rPr>
      </w:pPr>
      <w:bookmarkStart w:id="141" w:name="_Toc524895649"/>
      <w:bookmarkStart w:id="142" w:name="_Toc524896195"/>
      <w:bookmarkStart w:id="143" w:name="_Toc524896225"/>
      <w:bookmarkStart w:id="144" w:name="_Toc70242206"/>
      <w:bookmarkStart w:id="145" w:name="_Toc70241817"/>
      <w:bookmarkStart w:id="146" w:name="_Toc69609821"/>
      <w:bookmarkStart w:id="147" w:name="_Toc69556947"/>
      <w:bookmarkStart w:id="148" w:name="_Toc69556898"/>
      <w:bookmarkStart w:id="149" w:name="_Toc4473331"/>
      <w:bookmarkStart w:id="150" w:name="_Toc4316190"/>
      <w:bookmarkStart w:id="151" w:name="_Toc2400396"/>
      <w:bookmarkStart w:id="152" w:name="_Toc529228266"/>
      <w:bookmarkStart w:id="153" w:name="_Toc529223863"/>
      <w:bookmarkStart w:id="154" w:name="_Toc529223112"/>
      <w:bookmarkStart w:id="155" w:name="_Toc529222690"/>
      <w:bookmarkStart w:id="156" w:name="_Toc529218273"/>
      <w:bookmarkStart w:id="157" w:name="_Toc525939733"/>
      <w:bookmarkStart w:id="158" w:name="_Toc525939228"/>
      <w:bookmarkStart w:id="159" w:name="_Toc525938380"/>
      <w:bookmarkStart w:id="160" w:name="_Toc525070840"/>
      <w:bookmarkStart w:id="161" w:name="_Toc525066149"/>
      <w:bookmarkStart w:id="162" w:name="_Toc524902735"/>
      <w:bookmarkEnd w:id="141"/>
      <w:bookmarkEnd w:id="142"/>
      <w:bookmarkEnd w:id="143"/>
      <w:r>
        <w:rPr>
          <w:rFonts w:hAnsi="標楷體" w:hint="eastAsia"/>
        </w:rPr>
        <w:t>調查意見一、二、五及六，函請教育部確實檢討改進見復。</w:t>
      </w:r>
      <w:bookmarkEnd w:id="144"/>
      <w:bookmarkEnd w:id="145"/>
      <w:bookmarkEnd w:id="146"/>
      <w:bookmarkEnd w:id="147"/>
      <w:bookmarkEnd w:id="148"/>
      <w:bookmarkEnd w:id="149"/>
      <w:bookmarkEnd w:id="150"/>
      <w:bookmarkEnd w:id="151"/>
    </w:p>
    <w:p w:rsidR="003B4212" w:rsidRDefault="003B4212" w:rsidP="003B4212">
      <w:pPr>
        <w:pStyle w:val="2"/>
        <w:ind w:left="1020" w:hanging="680"/>
        <w:rPr>
          <w:rFonts w:hAnsi="標楷體"/>
        </w:rPr>
      </w:pPr>
      <w:bookmarkStart w:id="163" w:name="_Toc70242209"/>
      <w:bookmarkStart w:id="164" w:name="_Toc70241820"/>
      <w:bookmarkStart w:id="165" w:name="_Toc69609822"/>
      <w:bookmarkStart w:id="166" w:name="_Toc69556948"/>
      <w:bookmarkStart w:id="167" w:name="_Toc69556899"/>
      <w:r>
        <w:rPr>
          <w:rFonts w:hAnsi="標楷體" w:hint="eastAsia"/>
        </w:rPr>
        <w:t>調查意見三及四，函請行政院督同所屬檢討改進見復。</w:t>
      </w:r>
    </w:p>
    <w:p w:rsidR="003B4212" w:rsidRDefault="003B4212" w:rsidP="003B4212">
      <w:pPr>
        <w:pStyle w:val="2"/>
        <w:ind w:left="1020" w:hanging="680"/>
        <w:rPr>
          <w:rFonts w:hAnsi="標楷體"/>
        </w:rPr>
      </w:pPr>
      <w:bookmarkStart w:id="168" w:name="_Toc70242210"/>
      <w:bookmarkStart w:id="169" w:name="_Toc70241821"/>
      <w:bookmarkStart w:id="170" w:name="_Toc69609823"/>
      <w:bookmarkStart w:id="171" w:name="_Toc69556949"/>
      <w:bookmarkStart w:id="172" w:name="_Toc69556900"/>
      <w:bookmarkStart w:id="173" w:name="_Toc4473332"/>
      <w:bookmarkStart w:id="174" w:name="_Toc4316191"/>
      <w:bookmarkStart w:id="175" w:name="_Toc2400397"/>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Pr>
          <w:rFonts w:hAnsi="標楷體" w:hint="eastAsia"/>
        </w:rPr>
        <w:t>調查意見一至六，函請審計部及各縣市政府參考。</w:t>
      </w:r>
      <w:bookmarkEnd w:id="168"/>
      <w:bookmarkEnd w:id="169"/>
      <w:bookmarkEnd w:id="170"/>
      <w:bookmarkEnd w:id="171"/>
      <w:bookmarkEnd w:id="172"/>
    </w:p>
    <w:p w:rsidR="003B4212" w:rsidRDefault="003B4212" w:rsidP="003B4212">
      <w:pPr>
        <w:pStyle w:val="2"/>
        <w:ind w:left="1020" w:hanging="680"/>
        <w:rPr>
          <w:rFonts w:hAnsi="標楷體"/>
        </w:rPr>
      </w:pPr>
      <w:bookmarkStart w:id="176" w:name="_Toc70242211"/>
      <w:bookmarkStart w:id="177" w:name="_Toc70241822"/>
      <w:bookmarkStart w:id="178" w:name="_Toc69609824"/>
      <w:bookmarkStart w:id="179" w:name="_Toc69556950"/>
      <w:bookmarkStart w:id="180" w:name="_Toc69556901"/>
      <w:r>
        <w:rPr>
          <w:rFonts w:hAnsi="標楷體" w:hint="eastAsia"/>
        </w:rPr>
        <w:t>檢附派查函及相關附件，送請教育及文化委員會、財政及經濟委員會聯席會議處理。</w:t>
      </w:r>
      <w:bookmarkEnd w:id="173"/>
      <w:bookmarkEnd w:id="174"/>
      <w:bookmarkEnd w:id="175"/>
      <w:bookmarkEnd w:id="176"/>
      <w:bookmarkEnd w:id="177"/>
      <w:bookmarkEnd w:id="178"/>
      <w:bookmarkEnd w:id="179"/>
      <w:bookmarkEnd w:id="180"/>
    </w:p>
    <w:p w:rsidR="006A1C3E" w:rsidRDefault="006A1C3E" w:rsidP="00043B2F">
      <w:pPr>
        <w:pStyle w:val="aa"/>
        <w:kinsoku w:val="0"/>
        <w:spacing w:before="0" w:after="0"/>
        <w:ind w:leftChars="1100" w:left="3742" w:firstLine="889"/>
        <w:rPr>
          <w:rFonts w:hAnsi="標楷體"/>
          <w:b w:val="0"/>
          <w:bCs/>
          <w:spacing w:val="12"/>
          <w:kern w:val="0"/>
          <w:sz w:val="40"/>
        </w:rPr>
      </w:pPr>
    </w:p>
    <w:p w:rsidR="003B4212" w:rsidRDefault="003B4212" w:rsidP="00043B2F">
      <w:pPr>
        <w:pStyle w:val="aa"/>
        <w:kinsoku w:val="0"/>
        <w:spacing w:before="0" w:after="0"/>
        <w:ind w:leftChars="1100" w:left="3742" w:firstLine="889"/>
        <w:rPr>
          <w:rFonts w:hAnsi="標楷體"/>
          <w:b w:val="0"/>
          <w:bCs/>
          <w:spacing w:val="12"/>
          <w:kern w:val="0"/>
          <w:sz w:val="40"/>
        </w:rPr>
      </w:pPr>
      <w:r>
        <w:rPr>
          <w:rFonts w:hAnsi="標楷體" w:hint="eastAsia"/>
          <w:b w:val="0"/>
          <w:bCs/>
          <w:spacing w:val="12"/>
          <w:kern w:val="0"/>
          <w:sz w:val="40"/>
        </w:rPr>
        <w:t>調查委員：</w:t>
      </w:r>
      <w:r w:rsidR="006A1C3E">
        <w:rPr>
          <w:rFonts w:hAnsi="標楷體" w:hint="eastAsia"/>
          <w:b w:val="0"/>
          <w:bCs/>
          <w:spacing w:val="12"/>
          <w:kern w:val="0"/>
          <w:sz w:val="40"/>
        </w:rPr>
        <w:t>劉德勳</w:t>
      </w:r>
    </w:p>
    <w:p w:rsidR="006A1C3E" w:rsidRDefault="006A1C3E" w:rsidP="006A1C3E">
      <w:pPr>
        <w:pStyle w:val="aa"/>
        <w:kinsoku w:val="0"/>
        <w:spacing w:before="0" w:after="0"/>
        <w:ind w:leftChars="1100" w:left="3742" w:firstLine="3062"/>
        <w:rPr>
          <w:rFonts w:hAnsi="標楷體" w:hint="eastAsia"/>
          <w:b w:val="0"/>
          <w:bCs/>
          <w:spacing w:val="0"/>
          <w:kern w:val="0"/>
          <w:sz w:val="40"/>
        </w:rPr>
      </w:pPr>
      <w:r>
        <w:rPr>
          <w:rFonts w:hAnsi="標楷體" w:hint="eastAsia"/>
          <w:b w:val="0"/>
          <w:bCs/>
          <w:spacing w:val="12"/>
          <w:kern w:val="0"/>
          <w:sz w:val="40"/>
        </w:rPr>
        <w:t>江綺雯</w:t>
      </w:r>
    </w:p>
    <w:p w:rsidR="003B4212" w:rsidRDefault="003B4212" w:rsidP="00043B2F">
      <w:pPr>
        <w:pStyle w:val="aa"/>
        <w:kinsoku w:val="0"/>
        <w:spacing w:before="0" w:after="0"/>
        <w:ind w:leftChars="1100" w:left="3742" w:firstLineChars="500" w:firstLine="2021"/>
        <w:rPr>
          <w:rFonts w:hAnsi="標楷體"/>
          <w:b w:val="0"/>
          <w:bCs/>
          <w:spacing w:val="12"/>
          <w:kern w:val="0"/>
        </w:rPr>
      </w:pPr>
    </w:p>
    <w:p w:rsidR="006A1C3E" w:rsidRDefault="006A1C3E" w:rsidP="00043B2F">
      <w:pPr>
        <w:pStyle w:val="aa"/>
        <w:kinsoku w:val="0"/>
        <w:spacing w:before="0" w:after="0"/>
        <w:ind w:leftChars="1100" w:left="3742" w:firstLineChars="500" w:firstLine="2021"/>
        <w:rPr>
          <w:rFonts w:hAnsi="標楷體"/>
          <w:b w:val="0"/>
          <w:bCs/>
          <w:spacing w:val="12"/>
          <w:kern w:val="0"/>
        </w:rPr>
      </w:pPr>
    </w:p>
    <w:p w:rsidR="006A1C3E" w:rsidRDefault="006A1C3E" w:rsidP="00043B2F">
      <w:pPr>
        <w:pStyle w:val="aa"/>
        <w:kinsoku w:val="0"/>
        <w:spacing w:before="0" w:after="0"/>
        <w:ind w:leftChars="1100" w:left="3742" w:firstLineChars="500" w:firstLine="2021"/>
        <w:rPr>
          <w:rFonts w:hAnsi="標楷體"/>
          <w:b w:val="0"/>
          <w:bCs/>
          <w:spacing w:val="12"/>
          <w:kern w:val="0"/>
        </w:rPr>
      </w:pPr>
    </w:p>
    <w:p w:rsidR="006A1C3E" w:rsidRDefault="006A1C3E" w:rsidP="00043B2F">
      <w:pPr>
        <w:pStyle w:val="aa"/>
        <w:kinsoku w:val="0"/>
        <w:spacing w:before="0" w:after="0"/>
        <w:ind w:leftChars="1100" w:left="3742" w:firstLineChars="500" w:firstLine="2021"/>
        <w:rPr>
          <w:rFonts w:hAnsi="標楷體"/>
          <w:b w:val="0"/>
          <w:bCs/>
          <w:spacing w:val="12"/>
          <w:kern w:val="0"/>
        </w:rPr>
      </w:pPr>
    </w:p>
    <w:p w:rsidR="003B4212" w:rsidRDefault="003B4212" w:rsidP="00043B2F">
      <w:pPr>
        <w:pStyle w:val="aa"/>
        <w:kinsoku w:val="0"/>
        <w:spacing w:before="0" w:after="0"/>
        <w:ind w:leftChars="1100" w:left="3742" w:firstLineChars="500" w:firstLine="2021"/>
        <w:rPr>
          <w:rFonts w:hAnsi="標楷體"/>
          <w:b w:val="0"/>
          <w:bCs/>
          <w:spacing w:val="12"/>
          <w:kern w:val="0"/>
        </w:rPr>
      </w:pPr>
      <w:bookmarkStart w:id="181" w:name="_GoBack"/>
      <w:bookmarkEnd w:id="181"/>
    </w:p>
    <w:p w:rsidR="003B4212" w:rsidRDefault="003B4212" w:rsidP="003B4212">
      <w:pPr>
        <w:pStyle w:val="af2"/>
        <w:rPr>
          <w:rFonts w:hAnsi="標楷體"/>
          <w:bCs/>
        </w:rPr>
      </w:pPr>
      <w:r>
        <w:rPr>
          <w:rFonts w:hAnsi="標楷體" w:hint="eastAsia"/>
          <w:bCs/>
        </w:rPr>
        <w:t>中    華    民    國      年      月      日</w:t>
      </w:r>
    </w:p>
    <w:p w:rsidR="003B4212" w:rsidRDefault="003B4212" w:rsidP="00043B2F">
      <w:pPr>
        <w:pStyle w:val="af3"/>
        <w:ind w:left="1020" w:hanging="1020"/>
        <w:rPr>
          <w:rFonts w:hAnsi="標楷體"/>
          <w:bCs/>
        </w:rPr>
      </w:pPr>
      <w:r>
        <w:rPr>
          <w:rFonts w:hAnsi="標楷體" w:hint="eastAsia"/>
          <w:bCs/>
        </w:rPr>
        <w:t>附件：本院105年11月14日院台調壹字第1050800244號函及106年1月5日院台調壹字第1060830026號函派查函暨相關卷宗。</w:t>
      </w:r>
    </w:p>
    <w:p w:rsidR="00416721" w:rsidRPr="003B4212" w:rsidRDefault="00416721" w:rsidP="00043B2F">
      <w:pPr>
        <w:pStyle w:val="af3"/>
        <w:kinsoku/>
        <w:autoSpaceDE w:val="0"/>
        <w:spacing w:beforeLines="50" w:before="228"/>
        <w:ind w:left="1020" w:hanging="1020"/>
        <w:rPr>
          <w:bCs/>
        </w:rPr>
      </w:pPr>
    </w:p>
    <w:p w:rsidR="00416721" w:rsidRDefault="00416721">
      <w:pPr>
        <w:widowControl/>
        <w:overflowPunct/>
        <w:autoSpaceDE/>
        <w:autoSpaceDN/>
        <w:jc w:val="left"/>
        <w:rPr>
          <w:bCs/>
          <w:kern w:val="0"/>
        </w:rPr>
      </w:pPr>
      <w:r>
        <w:rPr>
          <w:bCs/>
        </w:rPr>
        <w:br w:type="page"/>
      </w:r>
    </w:p>
    <w:p w:rsidR="00CD4777" w:rsidRDefault="00CD4777" w:rsidP="0069357C">
      <w:pPr>
        <w:pStyle w:val="a0"/>
        <w:numPr>
          <w:ilvl w:val="0"/>
          <w:numId w:val="3"/>
        </w:numPr>
        <w:tabs>
          <w:tab w:val="clear" w:pos="1440"/>
        </w:tabs>
        <w:ind w:left="1361" w:hanging="1361"/>
        <w:rPr>
          <w:bCs/>
        </w:rPr>
        <w:sectPr w:rsidR="00CD4777" w:rsidSect="00931A10">
          <w:footerReference w:type="default" r:id="rId28"/>
          <w:pgSz w:w="11907" w:h="16840" w:code="9"/>
          <w:pgMar w:top="1701" w:right="1418" w:bottom="1418" w:left="1418" w:header="851" w:footer="851" w:gutter="227"/>
          <w:pgNumType w:start="1"/>
          <w:cols w:space="425"/>
          <w:docGrid w:type="linesAndChars" w:linePitch="457" w:charSpace="4127"/>
        </w:sectPr>
      </w:pPr>
      <w:bookmarkStart w:id="182" w:name="_Toc421794883"/>
      <w:bookmarkStart w:id="183" w:name="_Toc4467127"/>
      <w:bookmarkEnd w:id="182"/>
    </w:p>
    <w:p w:rsidR="00CD4777" w:rsidRDefault="00CD4777" w:rsidP="00CD4777">
      <w:pPr>
        <w:spacing w:line="360" w:lineRule="exact"/>
        <w:ind w:left="1433" w:hangingChars="398" w:hanging="1433"/>
        <w:rPr>
          <w:rFonts w:hAnsi="標楷體"/>
          <w:bCs/>
          <w:sz w:val="36"/>
          <w:szCs w:val="36"/>
        </w:rPr>
      </w:pPr>
      <w:r>
        <w:rPr>
          <w:rFonts w:hAnsi="標楷體" w:hint="eastAsia"/>
          <w:bCs/>
          <w:sz w:val="36"/>
          <w:szCs w:val="36"/>
        </w:rPr>
        <w:lastRenderedPageBreak/>
        <w:t>附表1  中央對地方政府一般性教育補助款-補助國民中小學經濟弱勢學童午餐經費地方政府編列情形統計表</w:t>
      </w:r>
    </w:p>
    <w:tbl>
      <w:tblPr>
        <w:tblW w:w="5373" w:type="pct"/>
        <w:tblInd w:w="-398" w:type="dxa"/>
        <w:tblCellMar>
          <w:left w:w="28" w:type="dxa"/>
          <w:right w:w="28" w:type="dxa"/>
        </w:tblCellMar>
        <w:tblLook w:val="04A0" w:firstRow="1" w:lastRow="0" w:firstColumn="1" w:lastColumn="0" w:noHBand="0" w:noVBand="1"/>
      </w:tblPr>
      <w:tblGrid>
        <w:gridCol w:w="1173"/>
        <w:gridCol w:w="1137"/>
        <w:gridCol w:w="1137"/>
        <w:gridCol w:w="1137"/>
        <w:gridCol w:w="1137"/>
        <w:gridCol w:w="1137"/>
        <w:gridCol w:w="1137"/>
        <w:gridCol w:w="1137"/>
        <w:gridCol w:w="1137"/>
        <w:gridCol w:w="1137"/>
        <w:gridCol w:w="1137"/>
        <w:gridCol w:w="1137"/>
        <w:gridCol w:w="1125"/>
      </w:tblGrid>
      <w:tr w:rsidR="00CD4777" w:rsidRPr="00CD4777" w:rsidTr="00CD4777">
        <w:trPr>
          <w:trHeight w:val="402"/>
        </w:trPr>
        <w:tc>
          <w:tcPr>
            <w:tcW w:w="5000" w:type="pct"/>
            <w:gridSpan w:val="13"/>
            <w:tcBorders>
              <w:top w:val="nil"/>
              <w:left w:val="nil"/>
              <w:bottom w:val="single" w:sz="4" w:space="0" w:color="auto"/>
              <w:right w:val="nil"/>
            </w:tcBorders>
            <w:shd w:val="clear" w:color="auto" w:fill="FFFFFF"/>
            <w:noWrap/>
            <w:vAlign w:val="center"/>
            <w:hideMark/>
          </w:tcPr>
          <w:p w:rsidR="00CD4777" w:rsidRPr="00CD4777" w:rsidRDefault="00CD4777" w:rsidP="00CD4777">
            <w:pPr>
              <w:widowControl/>
              <w:spacing w:line="360" w:lineRule="exact"/>
              <w:jc w:val="right"/>
              <w:rPr>
                <w:rFonts w:ascii="Times New Roman"/>
                <w:kern w:val="0"/>
                <w:sz w:val="20"/>
              </w:rPr>
            </w:pPr>
            <w:r w:rsidRPr="00CD4777">
              <w:rPr>
                <w:rFonts w:ascii="Times New Roman"/>
                <w:kern w:val="0"/>
                <w:sz w:val="20"/>
              </w:rPr>
              <w:t>單位：千元</w:t>
            </w:r>
          </w:p>
        </w:tc>
      </w:tr>
      <w:tr w:rsidR="00CD4777" w:rsidRPr="00CD4777" w:rsidTr="00CD4777">
        <w:trPr>
          <w:trHeight w:val="397"/>
        </w:trPr>
        <w:tc>
          <w:tcPr>
            <w:tcW w:w="396" w:type="pct"/>
            <w:vMerge w:val="restart"/>
            <w:tcBorders>
              <w:top w:val="nil"/>
              <w:left w:val="single" w:sz="4" w:space="0" w:color="auto"/>
              <w:bottom w:val="single" w:sz="4" w:space="0" w:color="auto"/>
              <w:right w:val="single" w:sz="4" w:space="0" w:color="auto"/>
            </w:tcBorders>
            <w:shd w:val="clear" w:color="auto" w:fill="FFFFFF"/>
            <w:noWrap/>
            <w:vAlign w:val="center"/>
            <w:hideMark/>
          </w:tcPr>
          <w:p w:rsidR="00CD4777" w:rsidRPr="00CD4777" w:rsidRDefault="00CD4777">
            <w:pPr>
              <w:widowControl/>
              <w:jc w:val="center"/>
              <w:rPr>
                <w:rFonts w:ascii="Times New Roman"/>
                <w:kern w:val="0"/>
                <w:sz w:val="24"/>
                <w:szCs w:val="24"/>
              </w:rPr>
            </w:pPr>
            <w:r w:rsidRPr="00CD4777">
              <w:rPr>
                <w:rFonts w:ascii="Times New Roman"/>
                <w:kern w:val="0"/>
                <w:sz w:val="24"/>
                <w:szCs w:val="24"/>
              </w:rPr>
              <w:t>市別</w:t>
            </w:r>
          </w:p>
        </w:tc>
        <w:tc>
          <w:tcPr>
            <w:tcW w:w="767" w:type="pct"/>
            <w:gridSpan w:val="2"/>
            <w:tcBorders>
              <w:top w:val="single" w:sz="4" w:space="0" w:color="auto"/>
              <w:left w:val="nil"/>
              <w:bottom w:val="single" w:sz="4" w:space="0" w:color="auto"/>
              <w:right w:val="single" w:sz="4" w:space="0" w:color="auto"/>
            </w:tcBorders>
            <w:shd w:val="clear" w:color="auto" w:fill="FFFFFF"/>
            <w:noWrap/>
            <w:vAlign w:val="center"/>
            <w:hideMark/>
          </w:tcPr>
          <w:p w:rsidR="00CD4777" w:rsidRPr="00CD4777" w:rsidRDefault="00CD4777">
            <w:pPr>
              <w:widowControl/>
              <w:jc w:val="center"/>
              <w:rPr>
                <w:rFonts w:ascii="Times New Roman"/>
                <w:kern w:val="0"/>
                <w:sz w:val="24"/>
                <w:szCs w:val="24"/>
              </w:rPr>
            </w:pPr>
            <w:r w:rsidRPr="00CD4777">
              <w:rPr>
                <w:rFonts w:ascii="Times New Roman"/>
                <w:kern w:val="0"/>
                <w:sz w:val="24"/>
                <w:szCs w:val="24"/>
              </w:rPr>
              <w:t>101</w:t>
            </w:r>
            <w:r w:rsidRPr="00CD4777">
              <w:rPr>
                <w:rFonts w:ascii="Times New Roman"/>
                <w:kern w:val="0"/>
                <w:sz w:val="24"/>
                <w:szCs w:val="24"/>
              </w:rPr>
              <w:t>年度預算數</w:t>
            </w:r>
          </w:p>
        </w:tc>
        <w:tc>
          <w:tcPr>
            <w:tcW w:w="767" w:type="pct"/>
            <w:gridSpan w:val="2"/>
            <w:tcBorders>
              <w:top w:val="single" w:sz="4" w:space="0" w:color="auto"/>
              <w:left w:val="nil"/>
              <w:bottom w:val="single" w:sz="4" w:space="0" w:color="auto"/>
              <w:right w:val="single" w:sz="4" w:space="0" w:color="auto"/>
            </w:tcBorders>
            <w:shd w:val="clear" w:color="auto" w:fill="FFFFFF"/>
            <w:noWrap/>
            <w:vAlign w:val="center"/>
            <w:hideMark/>
          </w:tcPr>
          <w:p w:rsidR="00CD4777" w:rsidRPr="00CD4777" w:rsidRDefault="00CD4777">
            <w:pPr>
              <w:widowControl/>
              <w:jc w:val="center"/>
              <w:rPr>
                <w:rFonts w:ascii="Times New Roman"/>
                <w:kern w:val="0"/>
                <w:sz w:val="24"/>
                <w:szCs w:val="24"/>
              </w:rPr>
            </w:pPr>
            <w:r w:rsidRPr="00CD4777">
              <w:rPr>
                <w:rFonts w:ascii="Times New Roman"/>
                <w:kern w:val="0"/>
                <w:sz w:val="24"/>
                <w:szCs w:val="24"/>
              </w:rPr>
              <w:t>102</w:t>
            </w:r>
            <w:r w:rsidRPr="00CD4777">
              <w:rPr>
                <w:rFonts w:ascii="Times New Roman"/>
                <w:kern w:val="0"/>
                <w:sz w:val="24"/>
                <w:szCs w:val="24"/>
              </w:rPr>
              <w:t>年度預算數</w:t>
            </w:r>
          </w:p>
        </w:tc>
        <w:tc>
          <w:tcPr>
            <w:tcW w:w="767" w:type="pct"/>
            <w:gridSpan w:val="2"/>
            <w:tcBorders>
              <w:top w:val="single" w:sz="4" w:space="0" w:color="auto"/>
              <w:left w:val="nil"/>
              <w:bottom w:val="single" w:sz="4" w:space="0" w:color="auto"/>
              <w:right w:val="single" w:sz="4" w:space="0" w:color="auto"/>
            </w:tcBorders>
            <w:shd w:val="clear" w:color="auto" w:fill="FFFFFF"/>
            <w:noWrap/>
            <w:vAlign w:val="center"/>
            <w:hideMark/>
          </w:tcPr>
          <w:p w:rsidR="00CD4777" w:rsidRPr="00CD4777" w:rsidRDefault="00CD4777">
            <w:pPr>
              <w:widowControl/>
              <w:jc w:val="center"/>
              <w:rPr>
                <w:rFonts w:ascii="Times New Roman"/>
                <w:kern w:val="0"/>
                <w:sz w:val="24"/>
                <w:szCs w:val="24"/>
              </w:rPr>
            </w:pPr>
            <w:r w:rsidRPr="00CD4777">
              <w:rPr>
                <w:rFonts w:ascii="Times New Roman"/>
                <w:kern w:val="0"/>
                <w:sz w:val="24"/>
                <w:szCs w:val="24"/>
              </w:rPr>
              <w:t>103</w:t>
            </w:r>
            <w:r w:rsidRPr="00CD4777">
              <w:rPr>
                <w:rFonts w:ascii="Times New Roman"/>
                <w:kern w:val="0"/>
                <w:sz w:val="24"/>
                <w:szCs w:val="24"/>
              </w:rPr>
              <w:t>年度預算數</w:t>
            </w:r>
          </w:p>
        </w:tc>
        <w:tc>
          <w:tcPr>
            <w:tcW w:w="767" w:type="pct"/>
            <w:gridSpan w:val="2"/>
            <w:tcBorders>
              <w:top w:val="single" w:sz="4" w:space="0" w:color="auto"/>
              <w:left w:val="nil"/>
              <w:bottom w:val="single" w:sz="4" w:space="0" w:color="auto"/>
              <w:right w:val="single" w:sz="4" w:space="0" w:color="auto"/>
            </w:tcBorders>
            <w:shd w:val="clear" w:color="auto" w:fill="FFFFFF"/>
            <w:noWrap/>
            <w:vAlign w:val="center"/>
            <w:hideMark/>
          </w:tcPr>
          <w:p w:rsidR="00CD4777" w:rsidRPr="00CD4777" w:rsidRDefault="00CD4777">
            <w:pPr>
              <w:widowControl/>
              <w:jc w:val="center"/>
              <w:rPr>
                <w:rFonts w:ascii="Times New Roman"/>
                <w:kern w:val="0"/>
                <w:sz w:val="24"/>
                <w:szCs w:val="24"/>
              </w:rPr>
            </w:pPr>
            <w:r w:rsidRPr="00CD4777">
              <w:rPr>
                <w:rFonts w:ascii="Times New Roman"/>
                <w:kern w:val="0"/>
                <w:sz w:val="24"/>
                <w:szCs w:val="24"/>
              </w:rPr>
              <w:t>104</w:t>
            </w:r>
            <w:r w:rsidRPr="00CD4777">
              <w:rPr>
                <w:rFonts w:ascii="Times New Roman"/>
                <w:kern w:val="0"/>
                <w:sz w:val="24"/>
                <w:szCs w:val="24"/>
              </w:rPr>
              <w:t>年度預算數</w:t>
            </w:r>
          </w:p>
        </w:tc>
        <w:tc>
          <w:tcPr>
            <w:tcW w:w="767" w:type="pct"/>
            <w:gridSpan w:val="2"/>
            <w:tcBorders>
              <w:top w:val="single" w:sz="4" w:space="0" w:color="auto"/>
              <w:left w:val="nil"/>
              <w:bottom w:val="single" w:sz="4" w:space="0" w:color="auto"/>
              <w:right w:val="single" w:sz="4" w:space="0" w:color="auto"/>
            </w:tcBorders>
            <w:shd w:val="clear" w:color="auto" w:fill="FFFFFF"/>
            <w:noWrap/>
            <w:vAlign w:val="center"/>
            <w:hideMark/>
          </w:tcPr>
          <w:p w:rsidR="00CD4777" w:rsidRPr="00CD4777" w:rsidRDefault="00CD4777">
            <w:pPr>
              <w:widowControl/>
              <w:jc w:val="center"/>
              <w:rPr>
                <w:rFonts w:ascii="Times New Roman"/>
                <w:kern w:val="0"/>
                <w:sz w:val="24"/>
                <w:szCs w:val="24"/>
              </w:rPr>
            </w:pPr>
            <w:r w:rsidRPr="00CD4777">
              <w:rPr>
                <w:rFonts w:ascii="Times New Roman"/>
                <w:kern w:val="0"/>
                <w:sz w:val="24"/>
                <w:szCs w:val="24"/>
              </w:rPr>
              <w:t>105</w:t>
            </w:r>
            <w:r w:rsidRPr="00CD4777">
              <w:rPr>
                <w:rFonts w:ascii="Times New Roman"/>
                <w:kern w:val="0"/>
                <w:sz w:val="24"/>
                <w:szCs w:val="24"/>
              </w:rPr>
              <w:t>年度預算數</w:t>
            </w:r>
          </w:p>
        </w:tc>
        <w:tc>
          <w:tcPr>
            <w:tcW w:w="767" w:type="pct"/>
            <w:gridSpan w:val="2"/>
            <w:tcBorders>
              <w:top w:val="single" w:sz="4" w:space="0" w:color="auto"/>
              <w:left w:val="nil"/>
              <w:bottom w:val="single" w:sz="4" w:space="0" w:color="auto"/>
              <w:right w:val="single" w:sz="4" w:space="0" w:color="auto"/>
            </w:tcBorders>
            <w:shd w:val="clear" w:color="auto" w:fill="FFFFFF"/>
            <w:noWrap/>
            <w:vAlign w:val="center"/>
            <w:hideMark/>
          </w:tcPr>
          <w:p w:rsidR="00CD4777" w:rsidRPr="00CD4777" w:rsidRDefault="00CD4777">
            <w:pPr>
              <w:widowControl/>
              <w:jc w:val="center"/>
              <w:rPr>
                <w:rFonts w:ascii="Times New Roman"/>
                <w:kern w:val="0"/>
                <w:sz w:val="24"/>
                <w:szCs w:val="24"/>
              </w:rPr>
            </w:pPr>
            <w:r w:rsidRPr="00CD4777">
              <w:rPr>
                <w:rFonts w:ascii="Times New Roman"/>
                <w:kern w:val="0"/>
                <w:sz w:val="24"/>
                <w:szCs w:val="24"/>
              </w:rPr>
              <w:t>106</w:t>
            </w:r>
            <w:r w:rsidRPr="00CD4777">
              <w:rPr>
                <w:rFonts w:ascii="Times New Roman"/>
                <w:kern w:val="0"/>
                <w:sz w:val="24"/>
                <w:szCs w:val="24"/>
              </w:rPr>
              <w:t>年度預算數</w:t>
            </w:r>
          </w:p>
        </w:tc>
      </w:tr>
      <w:tr w:rsidR="00CD4777" w:rsidRPr="00CD4777" w:rsidTr="00CD4777">
        <w:trPr>
          <w:trHeight w:val="1155"/>
        </w:trPr>
        <w:tc>
          <w:tcPr>
            <w:tcW w:w="0" w:type="auto"/>
            <w:vMerge/>
            <w:tcBorders>
              <w:top w:val="nil"/>
              <w:left w:val="single" w:sz="4" w:space="0" w:color="auto"/>
              <w:bottom w:val="single" w:sz="4" w:space="0" w:color="auto"/>
              <w:right w:val="single" w:sz="4" w:space="0" w:color="auto"/>
            </w:tcBorders>
            <w:vAlign w:val="center"/>
            <w:hideMark/>
          </w:tcPr>
          <w:p w:rsidR="00CD4777" w:rsidRPr="00CD4777" w:rsidRDefault="00CD4777">
            <w:pPr>
              <w:widowControl/>
              <w:rPr>
                <w:rFonts w:ascii="Times New Roman"/>
                <w:kern w:val="0"/>
                <w:sz w:val="24"/>
                <w:szCs w:val="24"/>
              </w:rPr>
            </w:pPr>
          </w:p>
        </w:tc>
        <w:tc>
          <w:tcPr>
            <w:tcW w:w="384" w:type="pct"/>
            <w:tcBorders>
              <w:top w:val="nil"/>
              <w:left w:val="nil"/>
              <w:bottom w:val="single" w:sz="4" w:space="0" w:color="auto"/>
              <w:right w:val="single" w:sz="4" w:space="0" w:color="auto"/>
            </w:tcBorders>
            <w:shd w:val="clear" w:color="auto" w:fill="FFFFFF"/>
            <w:vAlign w:val="center"/>
            <w:hideMark/>
          </w:tcPr>
          <w:p w:rsidR="00CD4777" w:rsidRPr="00CD4777" w:rsidRDefault="00CD4777">
            <w:pPr>
              <w:widowControl/>
              <w:jc w:val="center"/>
              <w:rPr>
                <w:rFonts w:ascii="Times New Roman"/>
                <w:kern w:val="0"/>
                <w:sz w:val="24"/>
                <w:szCs w:val="24"/>
              </w:rPr>
            </w:pPr>
            <w:r w:rsidRPr="00CD4777">
              <w:rPr>
                <w:rFonts w:ascii="Times New Roman"/>
                <w:kern w:val="0"/>
                <w:sz w:val="24"/>
                <w:szCs w:val="24"/>
              </w:rPr>
              <w:t>行政院</w:t>
            </w:r>
            <w:r w:rsidRPr="00CD4777">
              <w:rPr>
                <w:rFonts w:ascii="Times New Roman"/>
                <w:kern w:val="0"/>
                <w:sz w:val="24"/>
                <w:szCs w:val="24"/>
              </w:rPr>
              <w:t xml:space="preserve">             </w:t>
            </w:r>
            <w:r w:rsidRPr="00CD4777">
              <w:rPr>
                <w:rFonts w:ascii="Times New Roman"/>
                <w:kern w:val="0"/>
                <w:sz w:val="24"/>
                <w:szCs w:val="24"/>
              </w:rPr>
              <w:t>主計總處核定補助金額</w:t>
            </w:r>
          </w:p>
        </w:tc>
        <w:tc>
          <w:tcPr>
            <w:tcW w:w="384" w:type="pct"/>
            <w:tcBorders>
              <w:top w:val="nil"/>
              <w:left w:val="nil"/>
              <w:bottom w:val="single" w:sz="4" w:space="0" w:color="auto"/>
              <w:right w:val="single" w:sz="4" w:space="0" w:color="auto"/>
            </w:tcBorders>
            <w:shd w:val="clear" w:color="auto" w:fill="FFFFFF"/>
            <w:vAlign w:val="center"/>
            <w:hideMark/>
          </w:tcPr>
          <w:p w:rsidR="00CD4777" w:rsidRPr="00CD4777" w:rsidRDefault="00CD4777">
            <w:pPr>
              <w:widowControl/>
              <w:jc w:val="center"/>
              <w:rPr>
                <w:rFonts w:ascii="Times New Roman"/>
                <w:kern w:val="0"/>
                <w:sz w:val="24"/>
                <w:szCs w:val="24"/>
              </w:rPr>
            </w:pPr>
            <w:r w:rsidRPr="00CD4777">
              <w:rPr>
                <w:rFonts w:ascii="Times New Roman"/>
                <w:kern w:val="0"/>
                <w:sz w:val="24"/>
                <w:szCs w:val="24"/>
              </w:rPr>
              <w:t>地方政府</w:t>
            </w:r>
            <w:r w:rsidRPr="00CD4777">
              <w:rPr>
                <w:rFonts w:ascii="Times New Roman"/>
                <w:kern w:val="0"/>
                <w:sz w:val="24"/>
                <w:szCs w:val="24"/>
              </w:rPr>
              <w:t xml:space="preserve">         </w:t>
            </w:r>
            <w:r w:rsidRPr="00CD4777">
              <w:rPr>
                <w:rFonts w:ascii="Times New Roman"/>
                <w:kern w:val="0"/>
                <w:sz w:val="24"/>
                <w:szCs w:val="24"/>
              </w:rPr>
              <w:t>編列金額</w:t>
            </w:r>
          </w:p>
        </w:tc>
        <w:tc>
          <w:tcPr>
            <w:tcW w:w="384" w:type="pct"/>
            <w:tcBorders>
              <w:top w:val="nil"/>
              <w:left w:val="nil"/>
              <w:bottom w:val="single" w:sz="4" w:space="0" w:color="auto"/>
              <w:right w:val="single" w:sz="4" w:space="0" w:color="auto"/>
            </w:tcBorders>
            <w:shd w:val="clear" w:color="auto" w:fill="FFFFFF"/>
            <w:vAlign w:val="center"/>
            <w:hideMark/>
          </w:tcPr>
          <w:p w:rsidR="00CD4777" w:rsidRPr="00CD4777" w:rsidRDefault="00CD4777">
            <w:pPr>
              <w:widowControl/>
              <w:jc w:val="center"/>
              <w:rPr>
                <w:rFonts w:ascii="Times New Roman"/>
                <w:kern w:val="0"/>
                <w:sz w:val="24"/>
                <w:szCs w:val="24"/>
              </w:rPr>
            </w:pPr>
            <w:r w:rsidRPr="00CD4777">
              <w:rPr>
                <w:rFonts w:ascii="Times New Roman"/>
                <w:kern w:val="0"/>
                <w:sz w:val="24"/>
                <w:szCs w:val="24"/>
              </w:rPr>
              <w:t>行政院</w:t>
            </w:r>
            <w:r w:rsidRPr="00CD4777">
              <w:rPr>
                <w:rFonts w:ascii="Times New Roman"/>
                <w:kern w:val="0"/>
                <w:sz w:val="24"/>
                <w:szCs w:val="24"/>
              </w:rPr>
              <w:t xml:space="preserve">             </w:t>
            </w:r>
            <w:r w:rsidRPr="00CD4777">
              <w:rPr>
                <w:rFonts w:ascii="Times New Roman"/>
                <w:kern w:val="0"/>
                <w:sz w:val="24"/>
                <w:szCs w:val="24"/>
              </w:rPr>
              <w:t>主計總處核定補助金額</w:t>
            </w:r>
          </w:p>
        </w:tc>
        <w:tc>
          <w:tcPr>
            <w:tcW w:w="384" w:type="pct"/>
            <w:tcBorders>
              <w:top w:val="nil"/>
              <w:left w:val="nil"/>
              <w:bottom w:val="single" w:sz="4" w:space="0" w:color="auto"/>
              <w:right w:val="single" w:sz="4" w:space="0" w:color="auto"/>
            </w:tcBorders>
            <w:shd w:val="clear" w:color="auto" w:fill="FFFFFF"/>
            <w:vAlign w:val="center"/>
            <w:hideMark/>
          </w:tcPr>
          <w:p w:rsidR="00CD4777" w:rsidRPr="00CD4777" w:rsidRDefault="00CD4777">
            <w:pPr>
              <w:widowControl/>
              <w:jc w:val="center"/>
              <w:rPr>
                <w:rFonts w:ascii="Times New Roman"/>
                <w:kern w:val="0"/>
                <w:sz w:val="24"/>
                <w:szCs w:val="24"/>
              </w:rPr>
            </w:pPr>
            <w:r w:rsidRPr="00CD4777">
              <w:rPr>
                <w:rFonts w:ascii="Times New Roman"/>
                <w:kern w:val="0"/>
                <w:sz w:val="24"/>
                <w:szCs w:val="24"/>
              </w:rPr>
              <w:t>地方政府</w:t>
            </w:r>
            <w:r w:rsidRPr="00CD4777">
              <w:rPr>
                <w:rFonts w:ascii="Times New Roman"/>
                <w:kern w:val="0"/>
                <w:sz w:val="24"/>
                <w:szCs w:val="24"/>
              </w:rPr>
              <w:t xml:space="preserve">         </w:t>
            </w:r>
            <w:r w:rsidRPr="00CD4777">
              <w:rPr>
                <w:rFonts w:ascii="Times New Roman"/>
                <w:kern w:val="0"/>
                <w:sz w:val="24"/>
                <w:szCs w:val="24"/>
              </w:rPr>
              <w:t>編列金額</w:t>
            </w:r>
          </w:p>
        </w:tc>
        <w:tc>
          <w:tcPr>
            <w:tcW w:w="384" w:type="pct"/>
            <w:tcBorders>
              <w:top w:val="nil"/>
              <w:left w:val="nil"/>
              <w:bottom w:val="single" w:sz="4" w:space="0" w:color="auto"/>
              <w:right w:val="single" w:sz="4" w:space="0" w:color="auto"/>
            </w:tcBorders>
            <w:shd w:val="clear" w:color="auto" w:fill="FFFFFF"/>
            <w:vAlign w:val="center"/>
            <w:hideMark/>
          </w:tcPr>
          <w:p w:rsidR="00CD4777" w:rsidRPr="00CD4777" w:rsidRDefault="00CD4777">
            <w:pPr>
              <w:widowControl/>
              <w:jc w:val="center"/>
              <w:rPr>
                <w:rFonts w:ascii="Times New Roman"/>
                <w:kern w:val="0"/>
                <w:sz w:val="24"/>
                <w:szCs w:val="24"/>
              </w:rPr>
            </w:pPr>
            <w:r w:rsidRPr="00CD4777">
              <w:rPr>
                <w:rFonts w:ascii="Times New Roman"/>
                <w:kern w:val="0"/>
                <w:sz w:val="24"/>
                <w:szCs w:val="24"/>
              </w:rPr>
              <w:t>行政院</w:t>
            </w:r>
            <w:r w:rsidRPr="00CD4777">
              <w:rPr>
                <w:rFonts w:ascii="Times New Roman"/>
                <w:kern w:val="0"/>
                <w:sz w:val="24"/>
                <w:szCs w:val="24"/>
              </w:rPr>
              <w:t xml:space="preserve">             </w:t>
            </w:r>
            <w:r w:rsidRPr="00CD4777">
              <w:rPr>
                <w:rFonts w:ascii="Times New Roman"/>
                <w:kern w:val="0"/>
                <w:sz w:val="24"/>
                <w:szCs w:val="24"/>
              </w:rPr>
              <w:t>主計總處核定補助金額</w:t>
            </w:r>
          </w:p>
        </w:tc>
        <w:tc>
          <w:tcPr>
            <w:tcW w:w="384" w:type="pct"/>
            <w:tcBorders>
              <w:top w:val="nil"/>
              <w:left w:val="nil"/>
              <w:bottom w:val="single" w:sz="4" w:space="0" w:color="auto"/>
              <w:right w:val="single" w:sz="4" w:space="0" w:color="auto"/>
            </w:tcBorders>
            <w:shd w:val="clear" w:color="auto" w:fill="FFFFFF"/>
            <w:vAlign w:val="center"/>
            <w:hideMark/>
          </w:tcPr>
          <w:p w:rsidR="00CD4777" w:rsidRPr="00CD4777" w:rsidRDefault="00CD4777">
            <w:pPr>
              <w:widowControl/>
              <w:jc w:val="center"/>
              <w:rPr>
                <w:rFonts w:ascii="Times New Roman"/>
                <w:kern w:val="0"/>
                <w:sz w:val="24"/>
                <w:szCs w:val="24"/>
              </w:rPr>
            </w:pPr>
            <w:r w:rsidRPr="00CD4777">
              <w:rPr>
                <w:rFonts w:ascii="Times New Roman"/>
                <w:kern w:val="0"/>
                <w:sz w:val="24"/>
                <w:szCs w:val="24"/>
              </w:rPr>
              <w:t>地方政府</w:t>
            </w:r>
            <w:r w:rsidRPr="00CD4777">
              <w:rPr>
                <w:rFonts w:ascii="Times New Roman"/>
                <w:kern w:val="0"/>
                <w:sz w:val="24"/>
                <w:szCs w:val="24"/>
              </w:rPr>
              <w:t xml:space="preserve">         </w:t>
            </w:r>
            <w:r w:rsidRPr="00CD4777">
              <w:rPr>
                <w:rFonts w:ascii="Times New Roman"/>
                <w:kern w:val="0"/>
                <w:sz w:val="24"/>
                <w:szCs w:val="24"/>
              </w:rPr>
              <w:t>編列金額</w:t>
            </w:r>
          </w:p>
        </w:tc>
        <w:tc>
          <w:tcPr>
            <w:tcW w:w="384" w:type="pct"/>
            <w:tcBorders>
              <w:top w:val="nil"/>
              <w:left w:val="nil"/>
              <w:bottom w:val="single" w:sz="4" w:space="0" w:color="auto"/>
              <w:right w:val="single" w:sz="4" w:space="0" w:color="auto"/>
            </w:tcBorders>
            <w:shd w:val="clear" w:color="auto" w:fill="FFFFFF"/>
            <w:vAlign w:val="center"/>
            <w:hideMark/>
          </w:tcPr>
          <w:p w:rsidR="00CD4777" w:rsidRPr="00CD4777" w:rsidRDefault="00CD4777">
            <w:pPr>
              <w:widowControl/>
              <w:jc w:val="center"/>
              <w:rPr>
                <w:rFonts w:ascii="Times New Roman"/>
                <w:kern w:val="0"/>
                <w:sz w:val="24"/>
                <w:szCs w:val="24"/>
              </w:rPr>
            </w:pPr>
            <w:r w:rsidRPr="00CD4777">
              <w:rPr>
                <w:rFonts w:ascii="Times New Roman"/>
                <w:kern w:val="0"/>
                <w:sz w:val="24"/>
                <w:szCs w:val="24"/>
              </w:rPr>
              <w:t>行政院</w:t>
            </w:r>
            <w:r w:rsidRPr="00CD4777">
              <w:rPr>
                <w:rFonts w:ascii="Times New Roman"/>
                <w:kern w:val="0"/>
                <w:sz w:val="24"/>
                <w:szCs w:val="24"/>
              </w:rPr>
              <w:t xml:space="preserve">             </w:t>
            </w:r>
            <w:r w:rsidRPr="00CD4777">
              <w:rPr>
                <w:rFonts w:ascii="Times New Roman"/>
                <w:kern w:val="0"/>
                <w:sz w:val="24"/>
                <w:szCs w:val="24"/>
              </w:rPr>
              <w:t>主計總處核定補助金額</w:t>
            </w:r>
          </w:p>
        </w:tc>
        <w:tc>
          <w:tcPr>
            <w:tcW w:w="384" w:type="pct"/>
            <w:tcBorders>
              <w:top w:val="nil"/>
              <w:left w:val="nil"/>
              <w:bottom w:val="single" w:sz="4" w:space="0" w:color="auto"/>
              <w:right w:val="single" w:sz="4" w:space="0" w:color="auto"/>
            </w:tcBorders>
            <w:shd w:val="clear" w:color="auto" w:fill="FFFFFF"/>
            <w:vAlign w:val="center"/>
            <w:hideMark/>
          </w:tcPr>
          <w:p w:rsidR="00CD4777" w:rsidRPr="00CD4777" w:rsidRDefault="00CD4777">
            <w:pPr>
              <w:widowControl/>
              <w:jc w:val="center"/>
              <w:rPr>
                <w:rFonts w:ascii="Times New Roman"/>
                <w:kern w:val="0"/>
                <w:sz w:val="24"/>
                <w:szCs w:val="24"/>
              </w:rPr>
            </w:pPr>
            <w:r w:rsidRPr="00CD4777">
              <w:rPr>
                <w:rFonts w:ascii="Times New Roman"/>
                <w:kern w:val="0"/>
                <w:sz w:val="24"/>
                <w:szCs w:val="24"/>
              </w:rPr>
              <w:t>地方政府</w:t>
            </w:r>
            <w:r w:rsidRPr="00CD4777">
              <w:rPr>
                <w:rFonts w:ascii="Times New Roman"/>
                <w:kern w:val="0"/>
                <w:sz w:val="24"/>
                <w:szCs w:val="24"/>
              </w:rPr>
              <w:t xml:space="preserve">         </w:t>
            </w:r>
            <w:r w:rsidRPr="00CD4777">
              <w:rPr>
                <w:rFonts w:ascii="Times New Roman"/>
                <w:kern w:val="0"/>
                <w:sz w:val="24"/>
                <w:szCs w:val="24"/>
              </w:rPr>
              <w:t>編列金額</w:t>
            </w:r>
          </w:p>
        </w:tc>
        <w:tc>
          <w:tcPr>
            <w:tcW w:w="384" w:type="pct"/>
            <w:tcBorders>
              <w:top w:val="nil"/>
              <w:left w:val="nil"/>
              <w:bottom w:val="single" w:sz="4" w:space="0" w:color="auto"/>
              <w:right w:val="single" w:sz="4" w:space="0" w:color="auto"/>
            </w:tcBorders>
            <w:shd w:val="clear" w:color="auto" w:fill="FFFFFF"/>
            <w:vAlign w:val="center"/>
            <w:hideMark/>
          </w:tcPr>
          <w:p w:rsidR="00CD4777" w:rsidRPr="00CD4777" w:rsidRDefault="00CD4777">
            <w:pPr>
              <w:widowControl/>
              <w:jc w:val="center"/>
              <w:rPr>
                <w:rFonts w:ascii="Times New Roman"/>
                <w:kern w:val="0"/>
                <w:sz w:val="24"/>
                <w:szCs w:val="24"/>
              </w:rPr>
            </w:pPr>
            <w:r w:rsidRPr="00CD4777">
              <w:rPr>
                <w:rFonts w:ascii="Times New Roman"/>
                <w:kern w:val="0"/>
                <w:sz w:val="24"/>
                <w:szCs w:val="24"/>
              </w:rPr>
              <w:t>行政院</w:t>
            </w:r>
            <w:r w:rsidRPr="00CD4777">
              <w:rPr>
                <w:rFonts w:ascii="Times New Roman"/>
                <w:kern w:val="0"/>
                <w:sz w:val="24"/>
                <w:szCs w:val="24"/>
              </w:rPr>
              <w:t xml:space="preserve">             </w:t>
            </w:r>
            <w:r w:rsidRPr="00CD4777">
              <w:rPr>
                <w:rFonts w:ascii="Times New Roman"/>
                <w:kern w:val="0"/>
                <w:sz w:val="24"/>
                <w:szCs w:val="24"/>
              </w:rPr>
              <w:t>主計總處核定補助金額</w:t>
            </w:r>
          </w:p>
        </w:tc>
        <w:tc>
          <w:tcPr>
            <w:tcW w:w="384" w:type="pct"/>
            <w:tcBorders>
              <w:top w:val="nil"/>
              <w:left w:val="nil"/>
              <w:bottom w:val="single" w:sz="4" w:space="0" w:color="auto"/>
              <w:right w:val="single" w:sz="4" w:space="0" w:color="auto"/>
            </w:tcBorders>
            <w:shd w:val="clear" w:color="auto" w:fill="FFFFFF"/>
            <w:vAlign w:val="center"/>
            <w:hideMark/>
          </w:tcPr>
          <w:p w:rsidR="00CD4777" w:rsidRPr="00CD4777" w:rsidRDefault="00CD4777">
            <w:pPr>
              <w:widowControl/>
              <w:jc w:val="center"/>
              <w:rPr>
                <w:rFonts w:ascii="Times New Roman"/>
                <w:kern w:val="0"/>
                <w:sz w:val="24"/>
                <w:szCs w:val="24"/>
              </w:rPr>
            </w:pPr>
            <w:r w:rsidRPr="00CD4777">
              <w:rPr>
                <w:rFonts w:ascii="Times New Roman"/>
                <w:kern w:val="0"/>
                <w:sz w:val="24"/>
                <w:szCs w:val="24"/>
              </w:rPr>
              <w:t>地方政府</w:t>
            </w:r>
            <w:r w:rsidRPr="00CD4777">
              <w:rPr>
                <w:rFonts w:ascii="Times New Roman"/>
                <w:kern w:val="0"/>
                <w:sz w:val="24"/>
                <w:szCs w:val="24"/>
              </w:rPr>
              <w:t xml:space="preserve">         </w:t>
            </w:r>
            <w:r w:rsidRPr="00CD4777">
              <w:rPr>
                <w:rFonts w:ascii="Times New Roman"/>
                <w:kern w:val="0"/>
                <w:sz w:val="24"/>
                <w:szCs w:val="24"/>
              </w:rPr>
              <w:t>編列金額</w:t>
            </w:r>
          </w:p>
        </w:tc>
        <w:tc>
          <w:tcPr>
            <w:tcW w:w="384" w:type="pct"/>
            <w:tcBorders>
              <w:top w:val="nil"/>
              <w:left w:val="nil"/>
              <w:bottom w:val="single" w:sz="4" w:space="0" w:color="auto"/>
              <w:right w:val="single" w:sz="4" w:space="0" w:color="auto"/>
            </w:tcBorders>
            <w:shd w:val="clear" w:color="auto" w:fill="FFFFFF"/>
            <w:vAlign w:val="center"/>
            <w:hideMark/>
          </w:tcPr>
          <w:p w:rsidR="00CD4777" w:rsidRPr="00CD4777" w:rsidRDefault="00CD4777">
            <w:pPr>
              <w:widowControl/>
              <w:jc w:val="center"/>
              <w:rPr>
                <w:rFonts w:ascii="Times New Roman"/>
                <w:kern w:val="0"/>
                <w:sz w:val="24"/>
                <w:szCs w:val="24"/>
              </w:rPr>
            </w:pPr>
            <w:r w:rsidRPr="00CD4777">
              <w:rPr>
                <w:rFonts w:ascii="Times New Roman"/>
                <w:kern w:val="0"/>
                <w:sz w:val="24"/>
                <w:szCs w:val="24"/>
              </w:rPr>
              <w:t>行政院</w:t>
            </w:r>
            <w:r w:rsidRPr="00CD4777">
              <w:rPr>
                <w:rFonts w:ascii="Times New Roman"/>
                <w:kern w:val="0"/>
                <w:sz w:val="24"/>
                <w:szCs w:val="24"/>
              </w:rPr>
              <w:t xml:space="preserve">             </w:t>
            </w:r>
            <w:r w:rsidRPr="00CD4777">
              <w:rPr>
                <w:rFonts w:ascii="Times New Roman"/>
                <w:kern w:val="0"/>
                <w:sz w:val="24"/>
                <w:szCs w:val="24"/>
              </w:rPr>
              <w:t>主計總處核定補助金額</w:t>
            </w:r>
          </w:p>
        </w:tc>
        <w:tc>
          <w:tcPr>
            <w:tcW w:w="384" w:type="pct"/>
            <w:tcBorders>
              <w:top w:val="nil"/>
              <w:left w:val="nil"/>
              <w:bottom w:val="single" w:sz="4" w:space="0" w:color="auto"/>
              <w:right w:val="single" w:sz="4" w:space="0" w:color="auto"/>
            </w:tcBorders>
            <w:shd w:val="clear" w:color="auto" w:fill="FFFFFF"/>
            <w:vAlign w:val="center"/>
            <w:hideMark/>
          </w:tcPr>
          <w:p w:rsidR="00CD4777" w:rsidRPr="00CD4777" w:rsidRDefault="00CD4777">
            <w:pPr>
              <w:widowControl/>
              <w:jc w:val="center"/>
              <w:rPr>
                <w:rFonts w:ascii="Times New Roman"/>
                <w:kern w:val="0"/>
                <w:sz w:val="24"/>
                <w:szCs w:val="24"/>
              </w:rPr>
            </w:pPr>
            <w:r w:rsidRPr="00CD4777">
              <w:rPr>
                <w:rFonts w:ascii="Times New Roman"/>
                <w:kern w:val="0"/>
                <w:sz w:val="24"/>
                <w:szCs w:val="24"/>
              </w:rPr>
              <w:t>地方政府</w:t>
            </w:r>
            <w:r w:rsidRPr="00CD4777">
              <w:rPr>
                <w:rFonts w:ascii="Times New Roman"/>
                <w:kern w:val="0"/>
                <w:sz w:val="24"/>
                <w:szCs w:val="24"/>
              </w:rPr>
              <w:t xml:space="preserve">         </w:t>
            </w:r>
            <w:r w:rsidRPr="00CD4777">
              <w:rPr>
                <w:rFonts w:ascii="Times New Roman"/>
                <w:kern w:val="0"/>
                <w:sz w:val="24"/>
                <w:szCs w:val="24"/>
              </w:rPr>
              <w:t>編列金額</w:t>
            </w:r>
          </w:p>
        </w:tc>
      </w:tr>
      <w:tr w:rsidR="00CD4777" w:rsidRPr="00CD4777" w:rsidTr="00CD4777">
        <w:trPr>
          <w:trHeight w:val="20"/>
        </w:trPr>
        <w:tc>
          <w:tcPr>
            <w:tcW w:w="396" w:type="pct"/>
            <w:tcBorders>
              <w:top w:val="nil"/>
              <w:left w:val="single" w:sz="4" w:space="0" w:color="auto"/>
              <w:bottom w:val="single" w:sz="4" w:space="0" w:color="auto"/>
              <w:right w:val="single" w:sz="4" w:space="0" w:color="auto"/>
            </w:tcBorders>
            <w:shd w:val="clear" w:color="auto" w:fill="FFFFFF"/>
            <w:noWrap/>
            <w:vAlign w:val="center"/>
            <w:hideMark/>
          </w:tcPr>
          <w:p w:rsidR="00CD4777" w:rsidRPr="00CD4777" w:rsidRDefault="00CD4777">
            <w:pPr>
              <w:widowControl/>
              <w:spacing w:line="240" w:lineRule="exact"/>
              <w:jc w:val="center"/>
              <w:rPr>
                <w:rFonts w:ascii="Times New Roman"/>
                <w:kern w:val="0"/>
                <w:sz w:val="24"/>
                <w:szCs w:val="24"/>
              </w:rPr>
            </w:pPr>
            <w:r w:rsidRPr="00CD4777">
              <w:rPr>
                <w:rFonts w:ascii="Times New Roman"/>
                <w:kern w:val="0"/>
                <w:sz w:val="24"/>
                <w:szCs w:val="24"/>
              </w:rPr>
              <w:t>臺北市</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101,529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218,299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101,862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260,075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85,553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268,126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85,202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248,155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91,381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274,726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94,863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247,294 </w:t>
            </w:r>
          </w:p>
        </w:tc>
      </w:tr>
      <w:tr w:rsidR="00CD4777" w:rsidRPr="00CD4777" w:rsidTr="00CD4777">
        <w:trPr>
          <w:trHeight w:val="20"/>
        </w:trPr>
        <w:tc>
          <w:tcPr>
            <w:tcW w:w="396" w:type="pct"/>
            <w:tcBorders>
              <w:top w:val="nil"/>
              <w:left w:val="single" w:sz="4" w:space="0" w:color="auto"/>
              <w:bottom w:val="single" w:sz="4" w:space="0" w:color="auto"/>
              <w:right w:val="single" w:sz="4" w:space="0" w:color="auto"/>
            </w:tcBorders>
            <w:shd w:val="clear" w:color="auto" w:fill="FFFFFF"/>
            <w:noWrap/>
            <w:vAlign w:val="center"/>
            <w:hideMark/>
          </w:tcPr>
          <w:p w:rsidR="00CD4777" w:rsidRPr="00CD4777" w:rsidRDefault="00CD4777">
            <w:pPr>
              <w:widowControl/>
              <w:spacing w:line="240" w:lineRule="exact"/>
              <w:jc w:val="center"/>
              <w:rPr>
                <w:rFonts w:ascii="Times New Roman"/>
                <w:kern w:val="0"/>
                <w:sz w:val="24"/>
                <w:szCs w:val="24"/>
              </w:rPr>
            </w:pPr>
            <w:r w:rsidRPr="00CD4777">
              <w:rPr>
                <w:rFonts w:ascii="Times New Roman"/>
                <w:kern w:val="0"/>
                <w:sz w:val="24"/>
                <w:szCs w:val="24"/>
              </w:rPr>
              <w:t>新北市</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214,532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180,353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225,293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32,659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234,045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211,379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249,903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134,112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257,493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136,090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260,770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132,812 </w:t>
            </w:r>
          </w:p>
        </w:tc>
      </w:tr>
      <w:tr w:rsidR="00CD4777" w:rsidRPr="00CD4777" w:rsidTr="00CD4777">
        <w:trPr>
          <w:trHeight w:val="20"/>
        </w:trPr>
        <w:tc>
          <w:tcPr>
            <w:tcW w:w="396" w:type="pct"/>
            <w:tcBorders>
              <w:top w:val="nil"/>
              <w:left w:val="single" w:sz="4" w:space="0" w:color="auto"/>
              <w:bottom w:val="single" w:sz="4" w:space="0" w:color="auto"/>
              <w:right w:val="single" w:sz="4" w:space="0" w:color="auto"/>
            </w:tcBorders>
            <w:shd w:val="clear" w:color="auto" w:fill="FFFFFF"/>
            <w:noWrap/>
            <w:vAlign w:val="center"/>
            <w:hideMark/>
          </w:tcPr>
          <w:p w:rsidR="00CD4777" w:rsidRPr="00CD4777" w:rsidRDefault="00CD4777">
            <w:pPr>
              <w:widowControl/>
              <w:spacing w:line="240" w:lineRule="exact"/>
              <w:jc w:val="center"/>
              <w:rPr>
                <w:rFonts w:ascii="Times New Roman"/>
                <w:kern w:val="0"/>
                <w:sz w:val="24"/>
                <w:szCs w:val="24"/>
              </w:rPr>
            </w:pPr>
            <w:r w:rsidRPr="00CD4777">
              <w:rPr>
                <w:rFonts w:ascii="Times New Roman"/>
                <w:kern w:val="0"/>
                <w:sz w:val="24"/>
                <w:szCs w:val="24"/>
              </w:rPr>
              <w:t>桃園市</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141,547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12,220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146,220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6,326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124,255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22,015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126,001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48,099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123,409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46,984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124,419 </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 xml:space="preserve">31,804 </w:t>
            </w:r>
          </w:p>
        </w:tc>
      </w:tr>
      <w:tr w:rsidR="00CD4777" w:rsidRPr="00CD4777" w:rsidTr="00CD4777">
        <w:trPr>
          <w:trHeight w:val="20"/>
        </w:trPr>
        <w:tc>
          <w:tcPr>
            <w:tcW w:w="396" w:type="pct"/>
            <w:tcBorders>
              <w:top w:val="nil"/>
              <w:left w:val="single" w:sz="4" w:space="0" w:color="auto"/>
              <w:bottom w:val="single" w:sz="4" w:space="0" w:color="auto"/>
              <w:right w:val="single" w:sz="4" w:space="0" w:color="auto"/>
            </w:tcBorders>
            <w:shd w:val="clear" w:color="auto" w:fill="FFFFFF"/>
            <w:noWrap/>
            <w:vAlign w:val="center"/>
            <w:hideMark/>
          </w:tcPr>
          <w:p w:rsidR="00CD4777" w:rsidRPr="00CD4777" w:rsidRDefault="00CD4777">
            <w:pPr>
              <w:widowControl/>
              <w:spacing w:line="240" w:lineRule="exact"/>
              <w:jc w:val="center"/>
              <w:rPr>
                <w:rFonts w:ascii="Times New Roman"/>
                <w:kern w:val="0"/>
                <w:sz w:val="24"/>
                <w:szCs w:val="24"/>
              </w:rPr>
            </w:pPr>
            <w:r w:rsidRPr="00CD4777">
              <w:rPr>
                <w:rFonts w:ascii="Times New Roman"/>
                <w:kern w:val="0"/>
                <w:sz w:val="24"/>
                <w:szCs w:val="24"/>
              </w:rPr>
              <w:t>臺中市</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186,614</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70,908</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190,829</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66,693</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200,437</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96,005</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201,844</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138,278</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204,642</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224,858</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206,191</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166,609</w:t>
            </w:r>
          </w:p>
        </w:tc>
      </w:tr>
      <w:tr w:rsidR="00CD4777" w:rsidRPr="00CD4777" w:rsidTr="00CD4777">
        <w:trPr>
          <w:trHeight w:val="20"/>
        </w:trPr>
        <w:tc>
          <w:tcPr>
            <w:tcW w:w="396" w:type="pct"/>
            <w:tcBorders>
              <w:top w:val="nil"/>
              <w:left w:val="single" w:sz="4" w:space="0" w:color="auto"/>
              <w:bottom w:val="single" w:sz="4" w:space="0" w:color="auto"/>
              <w:right w:val="single" w:sz="4" w:space="0" w:color="auto"/>
            </w:tcBorders>
            <w:shd w:val="clear" w:color="auto" w:fill="FFFFFF"/>
            <w:noWrap/>
            <w:vAlign w:val="center"/>
            <w:hideMark/>
          </w:tcPr>
          <w:p w:rsidR="00CD4777" w:rsidRPr="00CD4777" w:rsidRDefault="00CD4777">
            <w:pPr>
              <w:widowControl/>
              <w:spacing w:line="240" w:lineRule="exact"/>
              <w:jc w:val="center"/>
              <w:rPr>
                <w:rFonts w:ascii="Times New Roman"/>
                <w:kern w:val="0"/>
                <w:sz w:val="24"/>
                <w:szCs w:val="24"/>
              </w:rPr>
            </w:pPr>
            <w:r w:rsidRPr="00CD4777">
              <w:rPr>
                <w:rFonts w:ascii="Times New Roman"/>
                <w:kern w:val="0"/>
                <w:sz w:val="24"/>
                <w:szCs w:val="24"/>
              </w:rPr>
              <w:t>臺南市</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172,626</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10,000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173,099</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10,000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177,380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30,000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178,781</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28,000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173,216</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31,140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164,992</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31,140</w:t>
            </w:r>
          </w:p>
        </w:tc>
      </w:tr>
      <w:tr w:rsidR="00CD4777" w:rsidRPr="00CD4777" w:rsidTr="00CD4777">
        <w:trPr>
          <w:trHeight w:val="20"/>
        </w:trPr>
        <w:tc>
          <w:tcPr>
            <w:tcW w:w="396" w:type="pct"/>
            <w:tcBorders>
              <w:top w:val="nil"/>
              <w:left w:val="single" w:sz="4" w:space="0" w:color="auto"/>
              <w:bottom w:val="single" w:sz="4" w:space="0" w:color="auto"/>
              <w:right w:val="single" w:sz="4" w:space="0" w:color="auto"/>
            </w:tcBorders>
            <w:shd w:val="clear" w:color="auto" w:fill="FFFFFF"/>
            <w:noWrap/>
            <w:vAlign w:val="center"/>
            <w:hideMark/>
          </w:tcPr>
          <w:p w:rsidR="00CD4777" w:rsidRPr="00CD4777" w:rsidRDefault="00CD4777">
            <w:pPr>
              <w:widowControl/>
              <w:spacing w:line="240" w:lineRule="exact"/>
              <w:jc w:val="center"/>
              <w:rPr>
                <w:rFonts w:ascii="Times New Roman"/>
                <w:kern w:val="0"/>
                <w:sz w:val="24"/>
                <w:szCs w:val="24"/>
              </w:rPr>
            </w:pPr>
            <w:r w:rsidRPr="00CD4777">
              <w:rPr>
                <w:rFonts w:ascii="Times New Roman"/>
                <w:kern w:val="0"/>
                <w:sz w:val="24"/>
                <w:szCs w:val="24"/>
              </w:rPr>
              <w:t>高雄市</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245,058</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21,874</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251,077</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141,902</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259,633</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133,346</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278,286</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71,714</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284,779</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65,221</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287,829</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62,171</w:t>
            </w:r>
          </w:p>
        </w:tc>
      </w:tr>
      <w:tr w:rsidR="00CD4777" w:rsidRPr="00CD4777" w:rsidTr="00CD4777">
        <w:trPr>
          <w:trHeight w:val="20"/>
        </w:trPr>
        <w:tc>
          <w:tcPr>
            <w:tcW w:w="396" w:type="pct"/>
            <w:tcBorders>
              <w:top w:val="nil"/>
              <w:left w:val="single" w:sz="4" w:space="0" w:color="auto"/>
              <w:bottom w:val="single" w:sz="4" w:space="0" w:color="auto"/>
              <w:right w:val="single" w:sz="4" w:space="0" w:color="auto"/>
            </w:tcBorders>
            <w:shd w:val="clear" w:color="auto" w:fill="FFFFFF"/>
            <w:noWrap/>
            <w:vAlign w:val="center"/>
            <w:hideMark/>
          </w:tcPr>
          <w:p w:rsidR="00CD4777" w:rsidRPr="00CD4777" w:rsidRDefault="00CD4777">
            <w:pPr>
              <w:widowControl/>
              <w:spacing w:line="240" w:lineRule="exact"/>
              <w:jc w:val="center"/>
              <w:rPr>
                <w:rFonts w:ascii="Times New Roman"/>
                <w:kern w:val="0"/>
                <w:sz w:val="24"/>
                <w:szCs w:val="24"/>
              </w:rPr>
            </w:pPr>
            <w:r w:rsidRPr="00CD4777">
              <w:rPr>
                <w:rFonts w:ascii="Times New Roman"/>
                <w:kern w:val="0"/>
                <w:sz w:val="24"/>
                <w:szCs w:val="24"/>
              </w:rPr>
              <w:t>宜蘭縣</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70,023</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66,921</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74,728</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67,455</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64,728</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63,064</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w:t>
            </w:r>
          </w:p>
        </w:tc>
      </w:tr>
      <w:tr w:rsidR="00CD4777" w:rsidRPr="00CD4777" w:rsidTr="00CD4777">
        <w:trPr>
          <w:trHeight w:val="20"/>
        </w:trPr>
        <w:tc>
          <w:tcPr>
            <w:tcW w:w="396" w:type="pct"/>
            <w:tcBorders>
              <w:top w:val="nil"/>
              <w:left w:val="single" w:sz="4" w:space="0" w:color="auto"/>
              <w:bottom w:val="single" w:sz="4" w:space="0" w:color="auto"/>
              <w:right w:val="single" w:sz="4" w:space="0" w:color="auto"/>
            </w:tcBorders>
            <w:shd w:val="clear" w:color="auto" w:fill="FFFFFF"/>
            <w:noWrap/>
            <w:vAlign w:val="center"/>
            <w:hideMark/>
          </w:tcPr>
          <w:p w:rsidR="00CD4777" w:rsidRPr="00CD4777" w:rsidRDefault="00CD4777">
            <w:pPr>
              <w:widowControl/>
              <w:spacing w:line="240" w:lineRule="exact"/>
              <w:jc w:val="center"/>
              <w:rPr>
                <w:rFonts w:ascii="Times New Roman"/>
                <w:kern w:val="0"/>
                <w:sz w:val="24"/>
                <w:szCs w:val="24"/>
              </w:rPr>
            </w:pPr>
            <w:r w:rsidRPr="00CD4777">
              <w:rPr>
                <w:rFonts w:ascii="Times New Roman"/>
                <w:kern w:val="0"/>
                <w:sz w:val="24"/>
                <w:szCs w:val="24"/>
              </w:rPr>
              <w:t>新竹縣</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38,565</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9,000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37,127</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9,000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35,740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9,000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35,826</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9,000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33,415</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9,000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34,418</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11,703</w:t>
            </w:r>
          </w:p>
        </w:tc>
      </w:tr>
      <w:tr w:rsidR="00CD4777" w:rsidRPr="00CD4777" w:rsidTr="00CD4777">
        <w:trPr>
          <w:trHeight w:val="20"/>
        </w:trPr>
        <w:tc>
          <w:tcPr>
            <w:tcW w:w="396" w:type="pct"/>
            <w:tcBorders>
              <w:top w:val="nil"/>
              <w:left w:val="single" w:sz="4" w:space="0" w:color="auto"/>
              <w:bottom w:val="single" w:sz="4" w:space="0" w:color="auto"/>
              <w:right w:val="single" w:sz="4" w:space="0" w:color="auto"/>
            </w:tcBorders>
            <w:shd w:val="clear" w:color="auto" w:fill="FFFFFF"/>
            <w:noWrap/>
            <w:vAlign w:val="center"/>
            <w:hideMark/>
          </w:tcPr>
          <w:p w:rsidR="00CD4777" w:rsidRPr="00CD4777" w:rsidRDefault="00CD4777">
            <w:pPr>
              <w:widowControl/>
              <w:spacing w:line="240" w:lineRule="exact"/>
              <w:jc w:val="center"/>
              <w:rPr>
                <w:rFonts w:ascii="Times New Roman"/>
                <w:kern w:val="0"/>
                <w:sz w:val="24"/>
                <w:szCs w:val="24"/>
              </w:rPr>
            </w:pPr>
            <w:r w:rsidRPr="00CD4777">
              <w:rPr>
                <w:rFonts w:ascii="Times New Roman"/>
                <w:kern w:val="0"/>
                <w:sz w:val="24"/>
                <w:szCs w:val="24"/>
              </w:rPr>
              <w:t>苗栗縣</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60,351</w:t>
            </w:r>
          </w:p>
        </w:tc>
        <w:tc>
          <w:tcPr>
            <w:tcW w:w="384" w:type="pct"/>
            <w:tcBorders>
              <w:top w:val="nil"/>
              <w:left w:val="nil"/>
              <w:bottom w:val="single" w:sz="4" w:space="0" w:color="auto"/>
              <w:right w:val="single" w:sz="4" w:space="0" w:color="auto"/>
            </w:tcBorders>
            <w:shd w:val="clear" w:color="auto" w:fill="FFFFFF"/>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456</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55,377</w:t>
            </w:r>
          </w:p>
        </w:tc>
        <w:tc>
          <w:tcPr>
            <w:tcW w:w="384" w:type="pct"/>
            <w:tcBorders>
              <w:top w:val="nil"/>
              <w:left w:val="nil"/>
              <w:bottom w:val="single" w:sz="4" w:space="0" w:color="auto"/>
              <w:right w:val="single" w:sz="4" w:space="0" w:color="auto"/>
            </w:tcBorders>
            <w:shd w:val="clear" w:color="auto" w:fill="FFFFFF"/>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432</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52,156</w:t>
            </w:r>
          </w:p>
        </w:tc>
        <w:tc>
          <w:tcPr>
            <w:tcW w:w="384" w:type="pct"/>
            <w:tcBorders>
              <w:top w:val="nil"/>
              <w:left w:val="nil"/>
              <w:bottom w:val="single" w:sz="4" w:space="0" w:color="auto"/>
              <w:right w:val="single" w:sz="4" w:space="0" w:color="auto"/>
            </w:tcBorders>
            <w:shd w:val="clear" w:color="auto" w:fill="FFFFFF"/>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424</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44,490</w:t>
            </w:r>
          </w:p>
        </w:tc>
        <w:tc>
          <w:tcPr>
            <w:tcW w:w="384" w:type="pct"/>
            <w:tcBorders>
              <w:top w:val="nil"/>
              <w:left w:val="nil"/>
              <w:bottom w:val="single" w:sz="4" w:space="0" w:color="auto"/>
              <w:right w:val="single" w:sz="4" w:space="0" w:color="auto"/>
            </w:tcBorders>
            <w:shd w:val="clear" w:color="auto" w:fill="FFFFFF"/>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386</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41,145</w:t>
            </w:r>
          </w:p>
        </w:tc>
        <w:tc>
          <w:tcPr>
            <w:tcW w:w="384" w:type="pct"/>
            <w:tcBorders>
              <w:top w:val="nil"/>
              <w:left w:val="nil"/>
              <w:bottom w:val="single" w:sz="4" w:space="0" w:color="auto"/>
              <w:right w:val="single" w:sz="4" w:space="0" w:color="auto"/>
            </w:tcBorders>
            <w:shd w:val="clear" w:color="auto" w:fill="FFFFFF"/>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227</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44,477</w:t>
            </w:r>
          </w:p>
        </w:tc>
        <w:tc>
          <w:tcPr>
            <w:tcW w:w="384" w:type="pct"/>
            <w:tcBorders>
              <w:top w:val="nil"/>
              <w:left w:val="nil"/>
              <w:bottom w:val="single" w:sz="4" w:space="0" w:color="auto"/>
              <w:right w:val="double" w:sz="6" w:space="0" w:color="auto"/>
            </w:tcBorders>
            <w:shd w:val="clear" w:color="auto" w:fill="FFFFFF"/>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64</w:t>
            </w:r>
          </w:p>
        </w:tc>
      </w:tr>
      <w:tr w:rsidR="00CD4777" w:rsidRPr="00CD4777" w:rsidTr="00CD4777">
        <w:trPr>
          <w:trHeight w:val="20"/>
        </w:trPr>
        <w:tc>
          <w:tcPr>
            <w:tcW w:w="396" w:type="pct"/>
            <w:vMerge w:val="restart"/>
            <w:tcBorders>
              <w:top w:val="nil"/>
              <w:left w:val="single" w:sz="4" w:space="0" w:color="auto"/>
              <w:bottom w:val="single" w:sz="4" w:space="0" w:color="000000"/>
              <w:right w:val="single" w:sz="4" w:space="0" w:color="auto"/>
            </w:tcBorders>
            <w:shd w:val="clear" w:color="auto" w:fill="FFFFFF"/>
            <w:vAlign w:val="center"/>
            <w:hideMark/>
          </w:tcPr>
          <w:p w:rsidR="00CD4777" w:rsidRPr="00CD4777" w:rsidRDefault="00CD4777">
            <w:pPr>
              <w:widowControl/>
              <w:spacing w:line="240" w:lineRule="exact"/>
              <w:jc w:val="center"/>
              <w:rPr>
                <w:rFonts w:ascii="Times New Roman"/>
                <w:kern w:val="0"/>
                <w:sz w:val="24"/>
                <w:szCs w:val="24"/>
              </w:rPr>
            </w:pPr>
            <w:r w:rsidRPr="00CD4777">
              <w:rPr>
                <w:rFonts w:ascii="Times New Roman"/>
                <w:kern w:val="0"/>
                <w:sz w:val="24"/>
                <w:szCs w:val="24"/>
              </w:rPr>
              <w:t>彰化縣</w:t>
            </w:r>
          </w:p>
        </w:tc>
        <w:tc>
          <w:tcPr>
            <w:tcW w:w="384" w:type="pct"/>
            <w:tcBorders>
              <w:top w:val="nil"/>
              <w:left w:val="nil"/>
              <w:bottom w:val="single" w:sz="4" w:space="0" w:color="auto"/>
              <w:right w:val="single" w:sz="4" w:space="0" w:color="auto"/>
            </w:tcBorders>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81,363</w:t>
            </w:r>
          </w:p>
        </w:tc>
        <w:tc>
          <w:tcPr>
            <w:tcW w:w="384" w:type="pct"/>
            <w:tcBorders>
              <w:top w:val="nil"/>
              <w:left w:val="nil"/>
              <w:bottom w:val="single" w:sz="4" w:space="0" w:color="auto"/>
              <w:right w:val="single" w:sz="4" w:space="0" w:color="auto"/>
            </w:tcBorders>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1,011,053</w:t>
            </w:r>
          </w:p>
        </w:tc>
        <w:tc>
          <w:tcPr>
            <w:tcW w:w="384" w:type="pct"/>
            <w:tcBorders>
              <w:top w:val="nil"/>
              <w:left w:val="nil"/>
              <w:bottom w:val="single" w:sz="4" w:space="0" w:color="auto"/>
              <w:right w:val="single" w:sz="4" w:space="0" w:color="auto"/>
            </w:tcBorders>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81,008</w:t>
            </w:r>
          </w:p>
        </w:tc>
        <w:tc>
          <w:tcPr>
            <w:tcW w:w="384" w:type="pct"/>
            <w:tcBorders>
              <w:top w:val="nil"/>
              <w:left w:val="nil"/>
              <w:bottom w:val="single" w:sz="4" w:space="0" w:color="auto"/>
              <w:right w:val="single" w:sz="4" w:space="0" w:color="auto"/>
            </w:tcBorders>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923,775</w:t>
            </w:r>
          </w:p>
        </w:tc>
        <w:tc>
          <w:tcPr>
            <w:tcW w:w="384" w:type="pct"/>
            <w:tcBorders>
              <w:top w:val="nil"/>
              <w:left w:val="nil"/>
              <w:bottom w:val="single" w:sz="4" w:space="0" w:color="auto"/>
              <w:right w:val="single" w:sz="4" w:space="0" w:color="auto"/>
            </w:tcBorders>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84,636</w:t>
            </w:r>
          </w:p>
        </w:tc>
        <w:tc>
          <w:tcPr>
            <w:tcW w:w="384" w:type="pct"/>
            <w:tcBorders>
              <w:top w:val="nil"/>
              <w:left w:val="nil"/>
              <w:bottom w:val="single" w:sz="4" w:space="0" w:color="auto"/>
              <w:right w:val="single" w:sz="4" w:space="0" w:color="auto"/>
            </w:tcBorders>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938,446</w:t>
            </w:r>
          </w:p>
        </w:tc>
        <w:tc>
          <w:tcPr>
            <w:tcW w:w="384" w:type="pct"/>
            <w:tcBorders>
              <w:top w:val="nil"/>
              <w:left w:val="nil"/>
              <w:bottom w:val="single" w:sz="4" w:space="0" w:color="auto"/>
              <w:right w:val="single" w:sz="4" w:space="0" w:color="auto"/>
            </w:tcBorders>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94,838</w:t>
            </w:r>
          </w:p>
        </w:tc>
        <w:tc>
          <w:tcPr>
            <w:tcW w:w="384" w:type="pct"/>
            <w:tcBorders>
              <w:top w:val="nil"/>
              <w:left w:val="nil"/>
              <w:bottom w:val="single" w:sz="4" w:space="0" w:color="auto"/>
              <w:right w:val="single" w:sz="4" w:space="0" w:color="auto"/>
            </w:tcBorders>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820,000</w:t>
            </w:r>
          </w:p>
        </w:tc>
        <w:tc>
          <w:tcPr>
            <w:tcW w:w="384" w:type="pct"/>
            <w:tcBorders>
              <w:top w:val="nil"/>
              <w:left w:val="nil"/>
              <w:bottom w:val="single" w:sz="4" w:space="0" w:color="auto"/>
              <w:right w:val="single" w:sz="4" w:space="0" w:color="auto"/>
            </w:tcBorders>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102,361</w:t>
            </w:r>
          </w:p>
        </w:tc>
        <w:tc>
          <w:tcPr>
            <w:tcW w:w="384" w:type="pct"/>
            <w:tcBorders>
              <w:top w:val="nil"/>
              <w:left w:val="nil"/>
              <w:bottom w:val="single" w:sz="4" w:space="0" w:color="auto"/>
              <w:right w:val="single" w:sz="4" w:space="0" w:color="auto"/>
            </w:tcBorders>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231,399</w:t>
            </w:r>
          </w:p>
        </w:tc>
        <w:tc>
          <w:tcPr>
            <w:tcW w:w="384" w:type="pct"/>
            <w:tcBorders>
              <w:top w:val="nil"/>
              <w:left w:val="nil"/>
              <w:bottom w:val="single" w:sz="4" w:space="0" w:color="auto"/>
              <w:right w:val="single" w:sz="4" w:space="0" w:color="auto"/>
            </w:tcBorders>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109,061</w:t>
            </w:r>
          </w:p>
        </w:tc>
        <w:tc>
          <w:tcPr>
            <w:tcW w:w="384" w:type="pct"/>
            <w:tcBorders>
              <w:top w:val="nil"/>
              <w:left w:val="nil"/>
              <w:bottom w:val="single" w:sz="4" w:space="0" w:color="auto"/>
              <w:right w:val="single" w:sz="4" w:space="0" w:color="auto"/>
            </w:tcBorders>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180,205</w:t>
            </w:r>
          </w:p>
        </w:tc>
      </w:tr>
      <w:tr w:rsidR="00CD4777" w:rsidRPr="00CD4777" w:rsidTr="00CD4777">
        <w:trPr>
          <w:trHeight w:val="397"/>
        </w:trPr>
        <w:tc>
          <w:tcPr>
            <w:tcW w:w="0" w:type="auto"/>
            <w:vMerge/>
            <w:tcBorders>
              <w:top w:val="nil"/>
              <w:left w:val="single" w:sz="4" w:space="0" w:color="auto"/>
              <w:bottom w:val="single" w:sz="4" w:space="0" w:color="000000"/>
              <w:right w:val="single" w:sz="4" w:space="0" w:color="auto"/>
            </w:tcBorders>
            <w:vAlign w:val="center"/>
            <w:hideMark/>
          </w:tcPr>
          <w:p w:rsidR="00CD4777" w:rsidRPr="00CD4777" w:rsidRDefault="00CD4777">
            <w:pPr>
              <w:widowControl/>
              <w:rPr>
                <w:rFonts w:ascii="Times New Roman"/>
                <w:kern w:val="0"/>
                <w:sz w:val="24"/>
                <w:szCs w:val="24"/>
              </w:rPr>
            </w:pPr>
          </w:p>
        </w:tc>
        <w:tc>
          <w:tcPr>
            <w:tcW w:w="4604" w:type="pct"/>
            <w:gridSpan w:val="12"/>
            <w:tcBorders>
              <w:top w:val="single" w:sz="4" w:space="0" w:color="auto"/>
              <w:left w:val="nil"/>
              <w:bottom w:val="single" w:sz="4" w:space="0" w:color="auto"/>
              <w:right w:val="single" w:sz="4" w:space="0" w:color="auto"/>
            </w:tcBorders>
            <w:shd w:val="clear" w:color="auto" w:fill="FFFFFF"/>
            <w:vAlign w:val="center"/>
            <w:hideMark/>
          </w:tcPr>
          <w:p w:rsidR="00CD4777" w:rsidRPr="00CD4777" w:rsidRDefault="00CD4777">
            <w:pPr>
              <w:widowControl/>
              <w:spacing w:line="240" w:lineRule="exact"/>
              <w:rPr>
                <w:rFonts w:ascii="Times New Roman"/>
                <w:kern w:val="0"/>
                <w:sz w:val="24"/>
                <w:szCs w:val="24"/>
              </w:rPr>
            </w:pPr>
            <w:r w:rsidRPr="00CD4777">
              <w:rPr>
                <w:rFonts w:ascii="Times New Roman"/>
                <w:kern w:val="0"/>
                <w:sz w:val="24"/>
                <w:szCs w:val="24"/>
              </w:rPr>
              <w:t>一、</w:t>
            </w:r>
            <w:r w:rsidRPr="00CD4777">
              <w:rPr>
                <w:rFonts w:ascii="Times New Roman"/>
                <w:kern w:val="0"/>
                <w:sz w:val="24"/>
                <w:szCs w:val="24"/>
              </w:rPr>
              <w:t>101</w:t>
            </w:r>
            <w:r w:rsidRPr="00CD4777">
              <w:rPr>
                <w:rFonts w:ascii="Times New Roman"/>
                <w:kern w:val="0"/>
                <w:sz w:val="24"/>
                <w:szCs w:val="24"/>
              </w:rPr>
              <w:t>年度至</w:t>
            </w:r>
            <w:r w:rsidRPr="00CD4777">
              <w:rPr>
                <w:rFonts w:ascii="Times New Roman"/>
                <w:kern w:val="0"/>
                <w:sz w:val="24"/>
                <w:szCs w:val="24"/>
              </w:rPr>
              <w:t>104</w:t>
            </w:r>
            <w:r w:rsidRPr="00CD4777">
              <w:rPr>
                <w:rFonts w:ascii="Times New Roman"/>
                <w:kern w:val="0"/>
                <w:sz w:val="24"/>
                <w:szCs w:val="24"/>
              </w:rPr>
              <w:t>年度地方政府編列金額為全縣所有國中小學生午餐為全額補助，故填報地方午餐總編列金額。</w:t>
            </w:r>
            <w:r w:rsidRPr="00CD4777">
              <w:rPr>
                <w:rFonts w:ascii="Times New Roman"/>
                <w:kern w:val="0"/>
                <w:sz w:val="24"/>
                <w:szCs w:val="24"/>
              </w:rPr>
              <w:t xml:space="preserve">                                      </w:t>
            </w:r>
            <w:r w:rsidRPr="00CD4777">
              <w:rPr>
                <w:rFonts w:ascii="Times New Roman"/>
                <w:kern w:val="0"/>
                <w:sz w:val="24"/>
                <w:szCs w:val="24"/>
              </w:rPr>
              <w:t>二、</w:t>
            </w:r>
            <w:r w:rsidRPr="00CD4777">
              <w:rPr>
                <w:rFonts w:ascii="Times New Roman"/>
                <w:kern w:val="0"/>
                <w:sz w:val="24"/>
                <w:szCs w:val="24"/>
              </w:rPr>
              <w:t>105</w:t>
            </w:r>
            <w:r w:rsidRPr="00CD4777">
              <w:rPr>
                <w:rFonts w:ascii="Times New Roman"/>
                <w:kern w:val="0"/>
                <w:sz w:val="24"/>
                <w:szCs w:val="24"/>
              </w:rPr>
              <w:t>年</w:t>
            </w:r>
            <w:r w:rsidRPr="00CD4777">
              <w:rPr>
                <w:rFonts w:ascii="Times New Roman"/>
                <w:kern w:val="0"/>
                <w:sz w:val="24"/>
                <w:szCs w:val="24"/>
              </w:rPr>
              <w:t>2</w:t>
            </w:r>
            <w:r w:rsidRPr="00CD4777">
              <w:rPr>
                <w:rFonts w:ascii="Times New Roman"/>
                <w:kern w:val="0"/>
                <w:sz w:val="24"/>
                <w:szCs w:val="24"/>
              </w:rPr>
              <w:t xml:space="preserve">月起午餐經費補助，改為一般生部分補助、弱勢生全額補助。　</w:t>
            </w:r>
          </w:p>
        </w:tc>
      </w:tr>
      <w:tr w:rsidR="00CD4777" w:rsidRPr="00CD4777" w:rsidTr="00CD4777">
        <w:trPr>
          <w:trHeight w:val="283"/>
        </w:trPr>
        <w:tc>
          <w:tcPr>
            <w:tcW w:w="396" w:type="pct"/>
            <w:tcBorders>
              <w:top w:val="nil"/>
              <w:left w:val="single" w:sz="4" w:space="0" w:color="auto"/>
              <w:bottom w:val="single" w:sz="4" w:space="0" w:color="auto"/>
              <w:right w:val="single" w:sz="4" w:space="0" w:color="auto"/>
            </w:tcBorders>
            <w:shd w:val="clear" w:color="auto" w:fill="FFFFFF"/>
            <w:noWrap/>
            <w:vAlign w:val="center"/>
            <w:hideMark/>
          </w:tcPr>
          <w:p w:rsidR="00CD4777" w:rsidRPr="00CD4777" w:rsidRDefault="00CD4777">
            <w:pPr>
              <w:widowControl/>
              <w:spacing w:line="240" w:lineRule="exact"/>
              <w:jc w:val="center"/>
              <w:rPr>
                <w:rFonts w:ascii="Times New Roman"/>
                <w:kern w:val="0"/>
                <w:sz w:val="24"/>
                <w:szCs w:val="24"/>
              </w:rPr>
            </w:pPr>
            <w:r w:rsidRPr="00CD4777">
              <w:rPr>
                <w:rFonts w:ascii="Times New Roman"/>
                <w:kern w:val="0"/>
                <w:sz w:val="24"/>
                <w:szCs w:val="24"/>
              </w:rPr>
              <w:t>南投縣</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73,867</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291,809</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65,296</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281,520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54,180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293,550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58,526</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276,536</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52,794</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266,946</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54,682</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262,973</w:t>
            </w:r>
          </w:p>
        </w:tc>
      </w:tr>
      <w:tr w:rsidR="00CD4777" w:rsidRPr="00CD4777" w:rsidTr="00CD4777">
        <w:trPr>
          <w:trHeight w:val="283"/>
        </w:trPr>
        <w:tc>
          <w:tcPr>
            <w:tcW w:w="396" w:type="pct"/>
            <w:tcBorders>
              <w:top w:val="nil"/>
              <w:left w:val="single" w:sz="4" w:space="0" w:color="auto"/>
              <w:bottom w:val="single" w:sz="4" w:space="0" w:color="auto"/>
              <w:right w:val="single" w:sz="4" w:space="0" w:color="auto"/>
            </w:tcBorders>
            <w:noWrap/>
            <w:vAlign w:val="center"/>
            <w:hideMark/>
          </w:tcPr>
          <w:p w:rsidR="00CD4777" w:rsidRPr="00CD4777" w:rsidRDefault="00CD4777">
            <w:pPr>
              <w:widowControl/>
              <w:spacing w:line="240" w:lineRule="exact"/>
              <w:jc w:val="center"/>
              <w:rPr>
                <w:rFonts w:ascii="Times New Roman"/>
                <w:kern w:val="0"/>
                <w:sz w:val="24"/>
                <w:szCs w:val="24"/>
              </w:rPr>
            </w:pPr>
            <w:r w:rsidRPr="00CD4777">
              <w:rPr>
                <w:rFonts w:ascii="Times New Roman"/>
                <w:kern w:val="0"/>
                <w:sz w:val="24"/>
                <w:szCs w:val="24"/>
              </w:rPr>
              <w:t>雲林縣</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115,735</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5,000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114,081</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5,000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112,106</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5,000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104,311</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5,000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96,741</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5,000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91,849</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5,000</w:t>
            </w:r>
          </w:p>
        </w:tc>
      </w:tr>
      <w:tr w:rsidR="00CD4777" w:rsidRPr="00CD4777" w:rsidTr="00CD4777">
        <w:trPr>
          <w:trHeight w:val="283"/>
        </w:trPr>
        <w:tc>
          <w:tcPr>
            <w:tcW w:w="396" w:type="pct"/>
            <w:tcBorders>
              <w:top w:val="nil"/>
              <w:left w:val="single" w:sz="4" w:space="0" w:color="auto"/>
              <w:bottom w:val="single" w:sz="4" w:space="0" w:color="auto"/>
              <w:right w:val="single" w:sz="4" w:space="0" w:color="auto"/>
            </w:tcBorders>
            <w:shd w:val="clear" w:color="auto" w:fill="FFFFFF"/>
            <w:noWrap/>
            <w:vAlign w:val="center"/>
            <w:hideMark/>
          </w:tcPr>
          <w:p w:rsidR="00CD4777" w:rsidRPr="00CD4777" w:rsidRDefault="00CD4777">
            <w:pPr>
              <w:widowControl/>
              <w:spacing w:line="240" w:lineRule="exact"/>
              <w:jc w:val="center"/>
              <w:rPr>
                <w:rFonts w:ascii="Times New Roman"/>
                <w:kern w:val="0"/>
                <w:sz w:val="24"/>
                <w:szCs w:val="24"/>
              </w:rPr>
            </w:pPr>
            <w:r w:rsidRPr="00CD4777">
              <w:rPr>
                <w:rFonts w:ascii="Times New Roman"/>
                <w:kern w:val="0"/>
                <w:sz w:val="24"/>
                <w:szCs w:val="24"/>
              </w:rPr>
              <w:t>嘉義縣</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99,000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5,770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94,422</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5,770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97,228</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5,770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84,733</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5,770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81,718</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420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78,959</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420</w:t>
            </w:r>
          </w:p>
        </w:tc>
      </w:tr>
      <w:tr w:rsidR="00CD4777" w:rsidRPr="00CD4777" w:rsidTr="00CD4777">
        <w:trPr>
          <w:trHeight w:val="283"/>
        </w:trPr>
        <w:tc>
          <w:tcPr>
            <w:tcW w:w="396" w:type="pct"/>
            <w:tcBorders>
              <w:top w:val="nil"/>
              <w:left w:val="single" w:sz="4" w:space="0" w:color="auto"/>
              <w:bottom w:val="single" w:sz="4" w:space="0" w:color="auto"/>
              <w:right w:val="single" w:sz="4" w:space="0" w:color="auto"/>
            </w:tcBorders>
            <w:shd w:val="clear" w:color="auto" w:fill="FFFFFF"/>
            <w:noWrap/>
            <w:vAlign w:val="center"/>
            <w:hideMark/>
          </w:tcPr>
          <w:p w:rsidR="00CD4777" w:rsidRPr="00CD4777" w:rsidRDefault="00CD4777">
            <w:pPr>
              <w:widowControl/>
              <w:spacing w:line="240" w:lineRule="exact"/>
              <w:jc w:val="center"/>
              <w:rPr>
                <w:rFonts w:ascii="Times New Roman"/>
                <w:kern w:val="0"/>
                <w:sz w:val="24"/>
                <w:szCs w:val="24"/>
              </w:rPr>
            </w:pPr>
            <w:r w:rsidRPr="00CD4777">
              <w:rPr>
                <w:rFonts w:ascii="Times New Roman"/>
                <w:kern w:val="0"/>
                <w:sz w:val="24"/>
                <w:szCs w:val="24"/>
              </w:rPr>
              <w:t>屏東縣</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109,569</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121,422</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131,988</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145,499</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152,008</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146,723</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w:t>
            </w:r>
          </w:p>
        </w:tc>
      </w:tr>
      <w:tr w:rsidR="00CD4777" w:rsidRPr="00CD4777" w:rsidTr="00CD4777">
        <w:trPr>
          <w:trHeight w:val="283"/>
        </w:trPr>
        <w:tc>
          <w:tcPr>
            <w:tcW w:w="396" w:type="pct"/>
            <w:tcBorders>
              <w:top w:val="nil"/>
              <w:left w:val="single" w:sz="4" w:space="0" w:color="auto"/>
              <w:bottom w:val="single" w:sz="4" w:space="0" w:color="auto"/>
              <w:right w:val="single" w:sz="4" w:space="0" w:color="auto"/>
            </w:tcBorders>
            <w:shd w:val="clear" w:color="auto" w:fill="FFFFFF"/>
            <w:noWrap/>
            <w:vAlign w:val="center"/>
            <w:hideMark/>
          </w:tcPr>
          <w:p w:rsidR="00CD4777" w:rsidRPr="00CD4777" w:rsidRDefault="00CD4777">
            <w:pPr>
              <w:widowControl/>
              <w:spacing w:line="240" w:lineRule="exact"/>
              <w:jc w:val="center"/>
              <w:rPr>
                <w:rFonts w:ascii="Times New Roman"/>
                <w:kern w:val="0"/>
                <w:sz w:val="24"/>
                <w:szCs w:val="24"/>
              </w:rPr>
            </w:pPr>
            <w:r w:rsidRPr="00CD4777">
              <w:rPr>
                <w:rFonts w:ascii="Times New Roman"/>
                <w:kern w:val="0"/>
                <w:sz w:val="24"/>
                <w:szCs w:val="24"/>
              </w:rPr>
              <w:t>臺東縣</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98,836</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100,256</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100,663</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89,729</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91,071</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88,232</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w:t>
            </w:r>
          </w:p>
        </w:tc>
      </w:tr>
      <w:tr w:rsidR="00CD4777" w:rsidRPr="00CD4777" w:rsidTr="00CD4777">
        <w:trPr>
          <w:trHeight w:val="283"/>
        </w:trPr>
        <w:tc>
          <w:tcPr>
            <w:tcW w:w="396" w:type="pct"/>
            <w:tcBorders>
              <w:top w:val="nil"/>
              <w:left w:val="single" w:sz="4" w:space="0" w:color="auto"/>
              <w:bottom w:val="single" w:sz="4" w:space="0" w:color="auto"/>
              <w:right w:val="single" w:sz="4" w:space="0" w:color="auto"/>
            </w:tcBorders>
            <w:shd w:val="clear" w:color="auto" w:fill="FFFFFF"/>
            <w:noWrap/>
            <w:vAlign w:val="center"/>
            <w:hideMark/>
          </w:tcPr>
          <w:p w:rsidR="00CD4777" w:rsidRPr="00CD4777" w:rsidRDefault="00CD4777">
            <w:pPr>
              <w:widowControl/>
              <w:spacing w:line="240" w:lineRule="exact"/>
              <w:jc w:val="center"/>
              <w:rPr>
                <w:rFonts w:ascii="Times New Roman"/>
                <w:kern w:val="0"/>
                <w:sz w:val="24"/>
                <w:szCs w:val="24"/>
              </w:rPr>
            </w:pPr>
            <w:r w:rsidRPr="00CD4777">
              <w:rPr>
                <w:rFonts w:ascii="Times New Roman"/>
                <w:kern w:val="0"/>
                <w:sz w:val="24"/>
                <w:szCs w:val="24"/>
              </w:rPr>
              <w:t>花蓮縣</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85,238</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182,100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82,002</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173,466</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68,776</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159,121</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66,650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172,550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62,542</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157,280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63,347</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148,415</w:t>
            </w:r>
          </w:p>
        </w:tc>
      </w:tr>
      <w:tr w:rsidR="00CD4777" w:rsidRPr="00CD4777" w:rsidTr="00CD4777">
        <w:trPr>
          <w:trHeight w:val="283"/>
        </w:trPr>
        <w:tc>
          <w:tcPr>
            <w:tcW w:w="396" w:type="pct"/>
            <w:tcBorders>
              <w:top w:val="nil"/>
              <w:left w:val="single" w:sz="4" w:space="0" w:color="auto"/>
              <w:bottom w:val="single" w:sz="4" w:space="0" w:color="auto"/>
              <w:right w:val="single" w:sz="4" w:space="0" w:color="auto"/>
            </w:tcBorders>
            <w:shd w:val="clear" w:color="auto" w:fill="FFFFFF"/>
            <w:noWrap/>
            <w:vAlign w:val="center"/>
            <w:hideMark/>
          </w:tcPr>
          <w:p w:rsidR="00CD4777" w:rsidRPr="00CD4777" w:rsidRDefault="00CD4777">
            <w:pPr>
              <w:widowControl/>
              <w:spacing w:line="240" w:lineRule="exact"/>
              <w:jc w:val="center"/>
              <w:rPr>
                <w:rFonts w:ascii="Times New Roman"/>
                <w:kern w:val="0"/>
                <w:sz w:val="24"/>
                <w:szCs w:val="24"/>
              </w:rPr>
            </w:pPr>
            <w:r w:rsidRPr="00CD4777">
              <w:rPr>
                <w:rFonts w:ascii="Times New Roman"/>
                <w:kern w:val="0"/>
                <w:sz w:val="24"/>
                <w:szCs w:val="24"/>
              </w:rPr>
              <w:t>澎湖縣</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42,951</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43,951</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40,891</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42,951</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44,989</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45,989</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33,716</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34,716</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31,868</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32,868</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31,860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32,860</w:t>
            </w:r>
          </w:p>
        </w:tc>
      </w:tr>
      <w:tr w:rsidR="00CD4777" w:rsidRPr="00CD4777" w:rsidTr="00CD4777">
        <w:trPr>
          <w:trHeight w:val="283"/>
        </w:trPr>
        <w:tc>
          <w:tcPr>
            <w:tcW w:w="396" w:type="pct"/>
            <w:tcBorders>
              <w:top w:val="nil"/>
              <w:left w:val="single" w:sz="4" w:space="0" w:color="auto"/>
              <w:bottom w:val="single" w:sz="4" w:space="0" w:color="auto"/>
              <w:right w:val="single" w:sz="4" w:space="0" w:color="auto"/>
            </w:tcBorders>
            <w:shd w:val="clear" w:color="auto" w:fill="FFFFFF"/>
            <w:noWrap/>
            <w:vAlign w:val="center"/>
            <w:hideMark/>
          </w:tcPr>
          <w:p w:rsidR="00CD4777" w:rsidRPr="00CD4777" w:rsidRDefault="00CD4777">
            <w:pPr>
              <w:widowControl/>
              <w:spacing w:line="240" w:lineRule="exact"/>
              <w:jc w:val="center"/>
              <w:rPr>
                <w:rFonts w:ascii="Times New Roman"/>
                <w:kern w:val="0"/>
                <w:sz w:val="24"/>
                <w:szCs w:val="24"/>
              </w:rPr>
            </w:pPr>
            <w:r w:rsidRPr="00CD4777">
              <w:rPr>
                <w:rFonts w:ascii="Times New Roman"/>
                <w:kern w:val="0"/>
                <w:sz w:val="24"/>
                <w:szCs w:val="24"/>
              </w:rPr>
              <w:t>基隆市</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44,090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64,200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38,122</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113,670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45,972</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109,733</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45,853</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100,187</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44,055</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95,260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42,405</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88,474</w:t>
            </w:r>
          </w:p>
        </w:tc>
      </w:tr>
      <w:tr w:rsidR="00CD4777" w:rsidRPr="00CD4777" w:rsidTr="00CD4777">
        <w:trPr>
          <w:trHeight w:val="283"/>
        </w:trPr>
        <w:tc>
          <w:tcPr>
            <w:tcW w:w="396" w:type="pct"/>
            <w:tcBorders>
              <w:top w:val="nil"/>
              <w:left w:val="single" w:sz="4" w:space="0" w:color="auto"/>
              <w:bottom w:val="nil"/>
              <w:right w:val="single" w:sz="4" w:space="0" w:color="auto"/>
            </w:tcBorders>
            <w:shd w:val="clear" w:color="auto" w:fill="FFFFFF"/>
            <w:noWrap/>
            <w:vAlign w:val="center"/>
            <w:hideMark/>
          </w:tcPr>
          <w:p w:rsidR="00CD4777" w:rsidRPr="00CD4777" w:rsidRDefault="00CD4777">
            <w:pPr>
              <w:widowControl/>
              <w:spacing w:line="240" w:lineRule="exact"/>
              <w:jc w:val="center"/>
              <w:rPr>
                <w:rFonts w:ascii="Times New Roman"/>
                <w:kern w:val="0"/>
                <w:sz w:val="24"/>
                <w:szCs w:val="24"/>
              </w:rPr>
            </w:pPr>
            <w:r w:rsidRPr="00CD4777">
              <w:rPr>
                <w:rFonts w:ascii="Times New Roman"/>
                <w:kern w:val="0"/>
                <w:sz w:val="24"/>
                <w:szCs w:val="24"/>
              </w:rPr>
              <w:t>新竹市</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29,109</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2,300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24,932</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3,680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25,345</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3,500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22,616</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2,800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26,224</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3,680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27,720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2,800</w:t>
            </w:r>
          </w:p>
        </w:tc>
      </w:tr>
      <w:tr w:rsidR="00CD4777" w:rsidRPr="00CD4777" w:rsidTr="00CD4777">
        <w:trPr>
          <w:trHeight w:val="283"/>
        </w:trPr>
        <w:tc>
          <w:tcPr>
            <w:tcW w:w="3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4777" w:rsidRPr="00CD4777" w:rsidRDefault="00CD4777">
            <w:pPr>
              <w:widowControl/>
              <w:spacing w:line="240" w:lineRule="exact"/>
              <w:jc w:val="center"/>
              <w:rPr>
                <w:rFonts w:ascii="Times New Roman"/>
                <w:kern w:val="0"/>
                <w:sz w:val="24"/>
                <w:szCs w:val="24"/>
              </w:rPr>
            </w:pPr>
            <w:r w:rsidRPr="00CD4777">
              <w:rPr>
                <w:rFonts w:ascii="Times New Roman"/>
                <w:kern w:val="0"/>
                <w:sz w:val="24"/>
                <w:szCs w:val="24"/>
              </w:rPr>
              <w:t>嘉義市</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42,284</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42,769</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10,000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43,139</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66,861</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39,771</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70,229</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37,391</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42,609</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37,104</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50,896</w:t>
            </w:r>
          </w:p>
        </w:tc>
      </w:tr>
      <w:tr w:rsidR="00CD4777" w:rsidRPr="00CD4777" w:rsidTr="00CD4777">
        <w:trPr>
          <w:trHeight w:val="283"/>
        </w:trPr>
        <w:tc>
          <w:tcPr>
            <w:tcW w:w="396" w:type="pct"/>
            <w:tcBorders>
              <w:top w:val="nil"/>
              <w:left w:val="single" w:sz="4" w:space="0" w:color="auto"/>
              <w:bottom w:val="single" w:sz="4" w:space="0" w:color="auto"/>
              <w:right w:val="single" w:sz="4" w:space="0" w:color="auto"/>
            </w:tcBorders>
            <w:shd w:val="clear" w:color="auto" w:fill="FFFFFF"/>
            <w:noWrap/>
            <w:vAlign w:val="center"/>
            <w:hideMark/>
          </w:tcPr>
          <w:p w:rsidR="00CD4777" w:rsidRPr="00CD4777" w:rsidRDefault="00CD4777">
            <w:pPr>
              <w:widowControl/>
              <w:spacing w:line="240" w:lineRule="exact"/>
              <w:jc w:val="center"/>
              <w:rPr>
                <w:rFonts w:ascii="Times New Roman"/>
                <w:kern w:val="0"/>
                <w:sz w:val="24"/>
                <w:szCs w:val="24"/>
              </w:rPr>
            </w:pPr>
            <w:r w:rsidRPr="00CD4777">
              <w:rPr>
                <w:rFonts w:ascii="Times New Roman"/>
                <w:kern w:val="0"/>
                <w:sz w:val="24"/>
                <w:szCs w:val="24"/>
              </w:rPr>
              <w:t>金門縣</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25,210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32,142</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25,407</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32,908</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25,372</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32,943</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24,527</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33,498</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25,225</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41,381</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25,178</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40,894</w:t>
            </w:r>
          </w:p>
        </w:tc>
      </w:tr>
      <w:tr w:rsidR="00CD4777" w:rsidRPr="00CD4777" w:rsidTr="00CD4777">
        <w:trPr>
          <w:trHeight w:val="283"/>
        </w:trPr>
        <w:tc>
          <w:tcPr>
            <w:tcW w:w="396" w:type="pct"/>
            <w:tcBorders>
              <w:top w:val="nil"/>
              <w:left w:val="single" w:sz="4" w:space="0" w:color="auto"/>
              <w:bottom w:val="single" w:sz="4" w:space="0" w:color="auto"/>
              <w:right w:val="single" w:sz="4" w:space="0" w:color="auto"/>
            </w:tcBorders>
            <w:shd w:val="clear" w:color="auto" w:fill="FFFFFF"/>
            <w:noWrap/>
            <w:vAlign w:val="center"/>
            <w:hideMark/>
          </w:tcPr>
          <w:p w:rsidR="00CD4777" w:rsidRPr="00CD4777" w:rsidRDefault="00CD4777">
            <w:pPr>
              <w:widowControl/>
              <w:spacing w:line="240" w:lineRule="exact"/>
              <w:jc w:val="center"/>
              <w:rPr>
                <w:rFonts w:ascii="Times New Roman"/>
                <w:kern w:val="0"/>
                <w:sz w:val="24"/>
                <w:szCs w:val="24"/>
              </w:rPr>
            </w:pPr>
            <w:r w:rsidRPr="00CD4777">
              <w:rPr>
                <w:rFonts w:ascii="Times New Roman"/>
                <w:kern w:val="0"/>
                <w:sz w:val="24"/>
                <w:szCs w:val="24"/>
              </w:rPr>
              <w:t>連江縣</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21,903</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6,698</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21,587</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7,616</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21,679</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9,147</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21,443</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7,320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21,794</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6,774</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21,857</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4,436</w:t>
            </w:r>
          </w:p>
        </w:tc>
      </w:tr>
      <w:tr w:rsidR="00CD4777" w:rsidRPr="00CD4777" w:rsidTr="00CD4777">
        <w:trPr>
          <w:trHeight w:val="283"/>
        </w:trPr>
        <w:tc>
          <w:tcPr>
            <w:tcW w:w="396" w:type="pct"/>
            <w:tcBorders>
              <w:top w:val="nil"/>
              <w:left w:val="single" w:sz="4" w:space="0" w:color="auto"/>
              <w:bottom w:val="single" w:sz="4" w:space="0" w:color="auto"/>
              <w:right w:val="single" w:sz="4" w:space="0" w:color="auto"/>
            </w:tcBorders>
            <w:noWrap/>
            <w:vAlign w:val="center"/>
            <w:hideMark/>
          </w:tcPr>
          <w:p w:rsidR="00CD4777" w:rsidRPr="00CD4777" w:rsidRDefault="00CD4777">
            <w:pPr>
              <w:widowControl/>
              <w:spacing w:line="240" w:lineRule="exact"/>
              <w:jc w:val="center"/>
              <w:rPr>
                <w:rFonts w:ascii="Times New Roman"/>
                <w:kern w:val="0"/>
                <w:sz w:val="28"/>
                <w:szCs w:val="28"/>
              </w:rPr>
            </w:pPr>
            <w:r w:rsidRPr="00CD4777">
              <w:rPr>
                <w:rFonts w:ascii="Times New Roman"/>
                <w:kern w:val="0"/>
                <w:sz w:val="28"/>
                <w:szCs w:val="28"/>
              </w:rPr>
              <w:t>合計</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2,100,000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2,168,133</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2,100,000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2,127,443</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2,100,000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2,440,355</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2,100,000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2,206,350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2,100,000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1,671,863</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2,100,000</w:t>
            </w:r>
          </w:p>
        </w:tc>
        <w:tc>
          <w:tcPr>
            <w:tcW w:w="384" w:type="pct"/>
            <w:tcBorders>
              <w:top w:val="nil"/>
              <w:left w:val="nil"/>
              <w:bottom w:val="single" w:sz="4" w:space="0" w:color="auto"/>
              <w:right w:val="single" w:sz="4" w:space="0" w:color="auto"/>
            </w:tcBorders>
            <w:noWrap/>
            <w:vAlign w:val="center"/>
            <w:hideMark/>
          </w:tcPr>
          <w:p w:rsidR="00CD4777" w:rsidRPr="00CD4777" w:rsidRDefault="00CD4777">
            <w:pPr>
              <w:widowControl/>
              <w:spacing w:line="240" w:lineRule="exact"/>
              <w:jc w:val="right"/>
              <w:rPr>
                <w:rFonts w:ascii="Times New Roman"/>
                <w:kern w:val="0"/>
                <w:sz w:val="24"/>
                <w:szCs w:val="24"/>
              </w:rPr>
            </w:pPr>
            <w:r w:rsidRPr="00CD4777">
              <w:rPr>
                <w:rFonts w:ascii="Times New Roman"/>
                <w:kern w:val="0"/>
                <w:sz w:val="24"/>
                <w:szCs w:val="24"/>
              </w:rPr>
              <w:t>1,500,970</w:t>
            </w:r>
          </w:p>
        </w:tc>
      </w:tr>
    </w:tbl>
    <w:p w:rsidR="00CD4777" w:rsidRDefault="00CD4777" w:rsidP="00CD4777">
      <w:pPr>
        <w:widowControl/>
        <w:ind w:leftChars="-133" w:left="-1" w:hangingChars="177" w:hanging="425"/>
        <w:rPr>
          <w:rFonts w:hAnsi="標楷體"/>
          <w:bCs/>
          <w:sz w:val="24"/>
          <w:szCs w:val="24"/>
        </w:rPr>
      </w:pPr>
      <w:r>
        <w:rPr>
          <w:rFonts w:hAnsi="標楷體" w:hint="eastAsia"/>
          <w:bCs/>
          <w:sz w:val="24"/>
          <w:szCs w:val="24"/>
        </w:rPr>
        <w:t>資料來源：教育部107年1月11日臺教授國部字第1060152366號函。</w:t>
      </w:r>
    </w:p>
    <w:p w:rsidR="00CD4777" w:rsidRDefault="00CD4777" w:rsidP="00CD4777">
      <w:pPr>
        <w:widowControl/>
        <w:rPr>
          <w:rFonts w:hAnsi="標楷體"/>
          <w:bCs/>
          <w:sz w:val="24"/>
          <w:szCs w:val="24"/>
        </w:rPr>
        <w:sectPr w:rsidR="00CD4777" w:rsidSect="00CD4777">
          <w:pgSz w:w="16840" w:h="11907" w:orient="landscape"/>
          <w:pgMar w:top="426" w:right="1701" w:bottom="851" w:left="1418" w:header="851" w:footer="851" w:gutter="227"/>
          <w:cols w:space="720"/>
          <w:docGrid w:type="lines" w:linePitch="457"/>
        </w:sectPr>
      </w:pPr>
    </w:p>
    <w:bookmarkEnd w:id="183"/>
    <w:p w:rsidR="009249E3" w:rsidRPr="009249E3" w:rsidRDefault="009249E3" w:rsidP="009249E3">
      <w:pPr>
        <w:widowControl/>
        <w:autoSpaceDE/>
        <w:autoSpaceDN/>
        <w:spacing w:line="480" w:lineRule="exact"/>
        <w:ind w:left="1426" w:rightChars="-25" w:right="-85" w:hangingChars="375" w:hanging="1426"/>
        <w:jc w:val="left"/>
        <w:rPr>
          <w:rFonts w:hAnsi="標楷體"/>
          <w:bCs/>
          <w:sz w:val="36"/>
          <w:szCs w:val="36"/>
        </w:rPr>
      </w:pPr>
      <w:r w:rsidRPr="009249E3">
        <w:rPr>
          <w:rFonts w:hAnsi="標楷體" w:hint="eastAsia"/>
          <w:bCs/>
          <w:sz w:val="36"/>
          <w:szCs w:val="36"/>
        </w:rPr>
        <w:lastRenderedPageBreak/>
        <w:t>附表2  中央對直轄市及縣市政府一般性教育補助款考核成績統計表</w:t>
      </w:r>
    </w:p>
    <w:p w:rsidR="009249E3" w:rsidRPr="009249E3" w:rsidRDefault="009249E3" w:rsidP="009249E3">
      <w:pPr>
        <w:autoSpaceDE/>
        <w:autoSpaceDN/>
        <w:jc w:val="right"/>
        <w:rPr>
          <w:rFonts w:hAnsi="標楷體"/>
          <w:sz w:val="24"/>
          <w:szCs w:val="22"/>
        </w:rPr>
      </w:pPr>
      <w:r w:rsidRPr="009249E3">
        <w:rPr>
          <w:rFonts w:hAnsi="標楷體" w:hint="eastAsia"/>
          <w:sz w:val="24"/>
          <w:szCs w:val="22"/>
        </w:rPr>
        <w:t>單位：分</w:t>
      </w:r>
    </w:p>
    <w:tbl>
      <w:tblPr>
        <w:tblW w:w="5000" w:type="pct"/>
        <w:tblCellMar>
          <w:left w:w="28" w:type="dxa"/>
          <w:right w:w="28" w:type="dxa"/>
        </w:tblCellMar>
        <w:tblLook w:val="04A0" w:firstRow="1" w:lastRow="0" w:firstColumn="1" w:lastColumn="0" w:noHBand="0" w:noVBand="1"/>
      </w:tblPr>
      <w:tblGrid>
        <w:gridCol w:w="1126"/>
        <w:gridCol w:w="1294"/>
        <w:gridCol w:w="1296"/>
        <w:gridCol w:w="1296"/>
        <w:gridCol w:w="1296"/>
        <w:gridCol w:w="1296"/>
        <w:gridCol w:w="1296"/>
      </w:tblGrid>
      <w:tr w:rsidR="009249E3" w:rsidRPr="009249E3">
        <w:trPr>
          <w:trHeight w:val="20"/>
        </w:trPr>
        <w:tc>
          <w:tcPr>
            <w:tcW w:w="6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縣市別</w:t>
            </w:r>
          </w:p>
        </w:tc>
        <w:tc>
          <w:tcPr>
            <w:tcW w:w="727" w:type="pct"/>
            <w:tcBorders>
              <w:top w:val="single" w:sz="4" w:space="0" w:color="auto"/>
              <w:left w:val="nil"/>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101年度</w:t>
            </w:r>
          </w:p>
        </w:tc>
        <w:tc>
          <w:tcPr>
            <w:tcW w:w="728" w:type="pct"/>
            <w:tcBorders>
              <w:top w:val="single" w:sz="4" w:space="0" w:color="auto"/>
              <w:left w:val="nil"/>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102年度</w:t>
            </w:r>
          </w:p>
        </w:tc>
        <w:tc>
          <w:tcPr>
            <w:tcW w:w="728" w:type="pct"/>
            <w:tcBorders>
              <w:top w:val="single" w:sz="4" w:space="0" w:color="auto"/>
              <w:left w:val="nil"/>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103年度</w:t>
            </w:r>
          </w:p>
        </w:tc>
        <w:tc>
          <w:tcPr>
            <w:tcW w:w="728" w:type="pct"/>
            <w:tcBorders>
              <w:top w:val="single" w:sz="4" w:space="0" w:color="auto"/>
              <w:left w:val="nil"/>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104年度</w:t>
            </w:r>
          </w:p>
        </w:tc>
        <w:tc>
          <w:tcPr>
            <w:tcW w:w="728" w:type="pct"/>
            <w:tcBorders>
              <w:top w:val="single" w:sz="4" w:space="0" w:color="auto"/>
              <w:left w:val="nil"/>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105年度</w:t>
            </w:r>
          </w:p>
        </w:tc>
        <w:tc>
          <w:tcPr>
            <w:tcW w:w="728" w:type="pct"/>
            <w:tcBorders>
              <w:top w:val="single" w:sz="4" w:space="0" w:color="auto"/>
              <w:left w:val="nil"/>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106年度</w:t>
            </w:r>
          </w:p>
        </w:tc>
      </w:tr>
      <w:tr w:rsidR="009249E3" w:rsidRPr="009249E3">
        <w:trPr>
          <w:trHeight w:val="20"/>
        </w:trPr>
        <w:tc>
          <w:tcPr>
            <w:tcW w:w="6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臺北市</w:t>
            </w:r>
          </w:p>
        </w:tc>
        <w:tc>
          <w:tcPr>
            <w:tcW w:w="727" w:type="pct"/>
            <w:tcBorders>
              <w:top w:val="single" w:sz="4" w:space="0" w:color="auto"/>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single" w:sz="4" w:space="0" w:color="auto"/>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single" w:sz="4" w:space="0" w:color="auto"/>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single" w:sz="4" w:space="0" w:color="auto"/>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single" w:sz="4" w:space="0" w:color="auto"/>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single" w:sz="4" w:space="0" w:color="auto"/>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r>
      <w:tr w:rsidR="009249E3" w:rsidRPr="009249E3">
        <w:trPr>
          <w:trHeight w:val="20"/>
        </w:trPr>
        <w:tc>
          <w:tcPr>
            <w:tcW w:w="633"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新北市</w:t>
            </w:r>
          </w:p>
        </w:tc>
        <w:tc>
          <w:tcPr>
            <w:tcW w:w="727"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r>
      <w:tr w:rsidR="009249E3" w:rsidRPr="009249E3">
        <w:trPr>
          <w:trHeight w:val="20"/>
        </w:trPr>
        <w:tc>
          <w:tcPr>
            <w:tcW w:w="633"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桃園市</w:t>
            </w:r>
          </w:p>
        </w:tc>
        <w:tc>
          <w:tcPr>
            <w:tcW w:w="727"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w:t>
            </w:r>
          </w:p>
        </w:tc>
      </w:tr>
      <w:tr w:rsidR="009249E3" w:rsidRPr="009249E3">
        <w:trPr>
          <w:trHeight w:val="20"/>
        </w:trPr>
        <w:tc>
          <w:tcPr>
            <w:tcW w:w="633"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臺中市</w:t>
            </w:r>
          </w:p>
        </w:tc>
        <w:tc>
          <w:tcPr>
            <w:tcW w:w="727"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r>
      <w:tr w:rsidR="009249E3" w:rsidRPr="009249E3">
        <w:trPr>
          <w:trHeight w:val="20"/>
        </w:trPr>
        <w:tc>
          <w:tcPr>
            <w:tcW w:w="633"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臺南市</w:t>
            </w:r>
          </w:p>
        </w:tc>
        <w:tc>
          <w:tcPr>
            <w:tcW w:w="727"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r>
      <w:tr w:rsidR="009249E3" w:rsidRPr="009249E3">
        <w:trPr>
          <w:trHeight w:val="20"/>
        </w:trPr>
        <w:tc>
          <w:tcPr>
            <w:tcW w:w="633"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高雄市</w:t>
            </w:r>
          </w:p>
        </w:tc>
        <w:tc>
          <w:tcPr>
            <w:tcW w:w="727"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r>
      <w:tr w:rsidR="009249E3" w:rsidRPr="009249E3">
        <w:trPr>
          <w:trHeight w:val="20"/>
        </w:trPr>
        <w:tc>
          <w:tcPr>
            <w:tcW w:w="633"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宜蘭縣</w:t>
            </w:r>
          </w:p>
        </w:tc>
        <w:tc>
          <w:tcPr>
            <w:tcW w:w="727"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r>
      <w:tr w:rsidR="009249E3" w:rsidRPr="009249E3">
        <w:trPr>
          <w:trHeight w:val="20"/>
        </w:trPr>
        <w:tc>
          <w:tcPr>
            <w:tcW w:w="633"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新竹縣</w:t>
            </w:r>
          </w:p>
        </w:tc>
        <w:tc>
          <w:tcPr>
            <w:tcW w:w="727"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r>
      <w:tr w:rsidR="009249E3" w:rsidRPr="009249E3">
        <w:trPr>
          <w:trHeight w:val="20"/>
        </w:trPr>
        <w:tc>
          <w:tcPr>
            <w:tcW w:w="633"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苗栗縣</w:t>
            </w:r>
          </w:p>
        </w:tc>
        <w:tc>
          <w:tcPr>
            <w:tcW w:w="727"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r>
      <w:tr w:rsidR="009249E3" w:rsidRPr="009249E3">
        <w:trPr>
          <w:trHeight w:val="20"/>
        </w:trPr>
        <w:tc>
          <w:tcPr>
            <w:tcW w:w="633" w:type="pct"/>
            <w:tcBorders>
              <w:top w:val="nil"/>
              <w:left w:val="single" w:sz="4" w:space="0" w:color="auto"/>
              <w:bottom w:val="nil"/>
              <w:right w:val="single" w:sz="4" w:space="0" w:color="auto"/>
            </w:tcBorders>
            <w:shd w:val="clear" w:color="auto" w:fill="FFFFFF"/>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彰化縣</w:t>
            </w:r>
          </w:p>
        </w:tc>
        <w:tc>
          <w:tcPr>
            <w:tcW w:w="727"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r>
      <w:tr w:rsidR="009249E3" w:rsidRPr="009249E3">
        <w:trPr>
          <w:trHeight w:val="20"/>
        </w:trPr>
        <w:tc>
          <w:tcPr>
            <w:tcW w:w="63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南投縣</w:t>
            </w:r>
          </w:p>
        </w:tc>
        <w:tc>
          <w:tcPr>
            <w:tcW w:w="727"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r>
      <w:tr w:rsidR="009249E3" w:rsidRPr="009249E3">
        <w:trPr>
          <w:trHeight w:val="20"/>
        </w:trPr>
        <w:tc>
          <w:tcPr>
            <w:tcW w:w="633" w:type="pct"/>
            <w:tcBorders>
              <w:top w:val="nil"/>
              <w:left w:val="single" w:sz="4" w:space="0" w:color="auto"/>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雲林縣</w:t>
            </w:r>
          </w:p>
        </w:tc>
        <w:tc>
          <w:tcPr>
            <w:tcW w:w="727"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r>
      <w:tr w:rsidR="009249E3" w:rsidRPr="009249E3">
        <w:trPr>
          <w:trHeight w:val="20"/>
        </w:trPr>
        <w:tc>
          <w:tcPr>
            <w:tcW w:w="633"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嘉義縣</w:t>
            </w:r>
          </w:p>
        </w:tc>
        <w:tc>
          <w:tcPr>
            <w:tcW w:w="727"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r>
      <w:tr w:rsidR="009249E3" w:rsidRPr="009249E3">
        <w:trPr>
          <w:trHeight w:val="20"/>
        </w:trPr>
        <w:tc>
          <w:tcPr>
            <w:tcW w:w="633"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屏東縣</w:t>
            </w:r>
          </w:p>
        </w:tc>
        <w:tc>
          <w:tcPr>
            <w:tcW w:w="727"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r>
      <w:tr w:rsidR="009249E3" w:rsidRPr="009249E3">
        <w:trPr>
          <w:trHeight w:val="20"/>
        </w:trPr>
        <w:tc>
          <w:tcPr>
            <w:tcW w:w="633"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臺東縣</w:t>
            </w:r>
          </w:p>
        </w:tc>
        <w:tc>
          <w:tcPr>
            <w:tcW w:w="727"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r>
      <w:tr w:rsidR="009249E3" w:rsidRPr="009249E3">
        <w:trPr>
          <w:trHeight w:val="20"/>
        </w:trPr>
        <w:tc>
          <w:tcPr>
            <w:tcW w:w="633"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花蓮縣</w:t>
            </w:r>
          </w:p>
        </w:tc>
        <w:tc>
          <w:tcPr>
            <w:tcW w:w="727"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r>
      <w:tr w:rsidR="009249E3" w:rsidRPr="009249E3">
        <w:trPr>
          <w:trHeight w:val="20"/>
        </w:trPr>
        <w:tc>
          <w:tcPr>
            <w:tcW w:w="633"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澎湖縣</w:t>
            </w:r>
          </w:p>
        </w:tc>
        <w:tc>
          <w:tcPr>
            <w:tcW w:w="727"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w:t>
            </w:r>
          </w:p>
        </w:tc>
      </w:tr>
      <w:tr w:rsidR="009249E3" w:rsidRPr="009249E3">
        <w:trPr>
          <w:trHeight w:val="20"/>
        </w:trPr>
        <w:tc>
          <w:tcPr>
            <w:tcW w:w="633"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基隆市</w:t>
            </w:r>
          </w:p>
        </w:tc>
        <w:tc>
          <w:tcPr>
            <w:tcW w:w="727"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r>
      <w:tr w:rsidR="009249E3" w:rsidRPr="009249E3">
        <w:trPr>
          <w:trHeight w:val="20"/>
        </w:trPr>
        <w:tc>
          <w:tcPr>
            <w:tcW w:w="633"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新竹市</w:t>
            </w:r>
          </w:p>
        </w:tc>
        <w:tc>
          <w:tcPr>
            <w:tcW w:w="727"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r>
      <w:tr w:rsidR="009249E3" w:rsidRPr="009249E3">
        <w:trPr>
          <w:trHeight w:val="20"/>
        </w:trPr>
        <w:tc>
          <w:tcPr>
            <w:tcW w:w="633"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嘉義市</w:t>
            </w:r>
          </w:p>
        </w:tc>
        <w:tc>
          <w:tcPr>
            <w:tcW w:w="727"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r>
      <w:tr w:rsidR="009249E3" w:rsidRPr="009249E3">
        <w:trPr>
          <w:trHeight w:val="20"/>
        </w:trPr>
        <w:tc>
          <w:tcPr>
            <w:tcW w:w="633"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金門縣</w:t>
            </w:r>
          </w:p>
        </w:tc>
        <w:tc>
          <w:tcPr>
            <w:tcW w:w="727"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r>
      <w:tr w:rsidR="009249E3" w:rsidRPr="009249E3">
        <w:trPr>
          <w:trHeight w:val="20"/>
        </w:trPr>
        <w:tc>
          <w:tcPr>
            <w:tcW w:w="633"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spacing w:line="340" w:lineRule="exact"/>
              <w:jc w:val="center"/>
              <w:rPr>
                <w:rFonts w:hAnsi="標楷體"/>
                <w:kern w:val="0"/>
                <w:sz w:val="28"/>
                <w:szCs w:val="28"/>
              </w:rPr>
            </w:pPr>
            <w:r w:rsidRPr="009249E3">
              <w:rPr>
                <w:rFonts w:hAnsi="標楷體" w:hint="eastAsia"/>
                <w:kern w:val="0"/>
                <w:sz w:val="28"/>
                <w:szCs w:val="28"/>
              </w:rPr>
              <w:t>連江縣</w:t>
            </w:r>
          </w:p>
        </w:tc>
        <w:tc>
          <w:tcPr>
            <w:tcW w:w="727"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2</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1.5</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w:t>
            </w:r>
          </w:p>
        </w:tc>
        <w:tc>
          <w:tcPr>
            <w:tcW w:w="728"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right"/>
              <w:rPr>
                <w:rFonts w:hAnsi="標楷體"/>
                <w:kern w:val="0"/>
                <w:sz w:val="28"/>
                <w:szCs w:val="28"/>
              </w:rPr>
            </w:pPr>
            <w:r w:rsidRPr="009249E3">
              <w:rPr>
                <w:rFonts w:hAnsi="標楷體" w:hint="eastAsia"/>
                <w:kern w:val="0"/>
                <w:sz w:val="28"/>
                <w:szCs w:val="28"/>
              </w:rPr>
              <w:t>1</w:t>
            </w:r>
          </w:p>
        </w:tc>
      </w:tr>
      <w:tr w:rsidR="009249E3" w:rsidRPr="009249E3">
        <w:trPr>
          <w:trHeight w:val="3148"/>
        </w:trPr>
        <w:tc>
          <w:tcPr>
            <w:tcW w:w="633" w:type="pct"/>
            <w:tcBorders>
              <w:top w:val="nil"/>
              <w:left w:val="single" w:sz="4" w:space="0" w:color="auto"/>
              <w:bottom w:val="single" w:sz="4" w:space="0" w:color="auto"/>
              <w:right w:val="single" w:sz="4" w:space="0" w:color="auto"/>
            </w:tcBorders>
            <w:noWrap/>
            <w:vAlign w:val="center"/>
            <w:hideMark/>
          </w:tcPr>
          <w:p w:rsidR="009249E3" w:rsidRPr="009249E3" w:rsidRDefault="009249E3" w:rsidP="009249E3">
            <w:pPr>
              <w:widowControl/>
              <w:autoSpaceDE/>
              <w:autoSpaceDN/>
              <w:spacing w:line="340" w:lineRule="exact"/>
              <w:jc w:val="center"/>
              <w:rPr>
                <w:rFonts w:hAnsi="標楷體"/>
                <w:spacing w:val="-20"/>
                <w:kern w:val="0"/>
                <w:sz w:val="26"/>
                <w:szCs w:val="26"/>
              </w:rPr>
            </w:pPr>
            <w:r w:rsidRPr="009249E3">
              <w:rPr>
                <w:rFonts w:hAnsi="標楷體" w:hint="eastAsia"/>
                <w:spacing w:val="-20"/>
                <w:kern w:val="0"/>
                <w:sz w:val="26"/>
                <w:szCs w:val="26"/>
              </w:rPr>
              <w:t>備考</w:t>
            </w:r>
          </w:p>
        </w:tc>
        <w:tc>
          <w:tcPr>
            <w:tcW w:w="4367" w:type="pct"/>
            <w:gridSpan w:val="6"/>
            <w:tcBorders>
              <w:top w:val="single" w:sz="4" w:space="0" w:color="auto"/>
              <w:left w:val="nil"/>
              <w:bottom w:val="single" w:sz="4" w:space="0" w:color="auto"/>
              <w:right w:val="single" w:sz="4" w:space="0" w:color="000000"/>
            </w:tcBorders>
            <w:vAlign w:val="center"/>
            <w:hideMark/>
          </w:tcPr>
          <w:p w:rsidR="009249E3" w:rsidRPr="009249E3" w:rsidRDefault="009249E3" w:rsidP="009249E3">
            <w:pPr>
              <w:widowControl/>
              <w:autoSpaceDE/>
              <w:autoSpaceDN/>
              <w:spacing w:line="340" w:lineRule="exact"/>
              <w:ind w:left="219" w:hangingChars="91" w:hanging="219"/>
              <w:jc w:val="left"/>
              <w:rPr>
                <w:rFonts w:hAnsi="標楷體"/>
                <w:spacing w:val="-20"/>
                <w:kern w:val="0"/>
                <w:sz w:val="26"/>
                <w:szCs w:val="26"/>
              </w:rPr>
            </w:pPr>
            <w:r w:rsidRPr="009249E3">
              <w:rPr>
                <w:rFonts w:hAnsi="標楷體" w:hint="eastAsia"/>
                <w:spacing w:val="-20"/>
                <w:kern w:val="0"/>
                <w:sz w:val="26"/>
                <w:szCs w:val="26"/>
              </w:rPr>
              <w:t>1.101年度至103年度，午餐辦理情形考核項目僅針對是否編足中央午餐補助經費及各校午餐收費標準全額補助無力支付午餐費學生為考核指標。</w:t>
            </w:r>
          </w:p>
          <w:p w:rsidR="009249E3" w:rsidRPr="009249E3" w:rsidRDefault="009249E3" w:rsidP="009249E3">
            <w:pPr>
              <w:widowControl/>
              <w:autoSpaceDE/>
              <w:autoSpaceDN/>
              <w:spacing w:line="340" w:lineRule="exact"/>
              <w:ind w:left="219" w:hangingChars="91" w:hanging="219"/>
              <w:jc w:val="left"/>
              <w:rPr>
                <w:rFonts w:hAnsi="標楷體"/>
                <w:spacing w:val="-20"/>
                <w:kern w:val="0"/>
                <w:sz w:val="26"/>
                <w:szCs w:val="26"/>
              </w:rPr>
            </w:pPr>
            <w:r w:rsidRPr="009249E3">
              <w:rPr>
                <w:rFonts w:hAnsi="標楷體" w:hint="eastAsia"/>
                <w:spacing w:val="-20"/>
                <w:kern w:val="0"/>
                <w:sz w:val="26"/>
                <w:szCs w:val="26"/>
              </w:rPr>
              <w:t>2.104年度起，為配合學校午餐食材資訊透明化及學校衛生法修法，教育部配合行政院食品雲追蹤(溯)政策，將各直轄市、縣(市)政府督導學校食材登錄情形(上線率)，增列入午餐辦理情形項目之考核指標中。</w:t>
            </w:r>
          </w:p>
          <w:p w:rsidR="009249E3" w:rsidRPr="009249E3" w:rsidRDefault="009249E3" w:rsidP="009249E3">
            <w:pPr>
              <w:widowControl/>
              <w:autoSpaceDE/>
              <w:autoSpaceDN/>
              <w:spacing w:line="340" w:lineRule="exact"/>
              <w:ind w:left="219" w:hangingChars="91" w:hanging="219"/>
              <w:jc w:val="left"/>
              <w:rPr>
                <w:rFonts w:hAnsi="標楷體"/>
                <w:spacing w:val="-20"/>
                <w:kern w:val="0"/>
                <w:sz w:val="26"/>
                <w:szCs w:val="26"/>
              </w:rPr>
            </w:pPr>
            <w:r w:rsidRPr="009249E3">
              <w:rPr>
                <w:rFonts w:hAnsi="標楷體" w:hint="eastAsia"/>
                <w:spacing w:val="-20"/>
                <w:kern w:val="0"/>
                <w:sz w:val="26"/>
                <w:szCs w:val="26"/>
              </w:rPr>
              <w:t>3.104年度至106年度部分直轄市、縣 (市)政府午餐辦理情形考核項目未達滿分之原因，皆因學校登錄食材登錄平臺情形每日平均上線率未達96%以上。</w:t>
            </w:r>
          </w:p>
        </w:tc>
      </w:tr>
    </w:tbl>
    <w:p w:rsidR="009249E3" w:rsidRPr="009249E3" w:rsidRDefault="009249E3" w:rsidP="001957EE">
      <w:pPr>
        <w:widowControl/>
        <w:autoSpaceDE/>
        <w:autoSpaceDN/>
        <w:spacing w:line="360" w:lineRule="exact"/>
        <w:ind w:left="1417" w:hangingChars="472" w:hanging="1417"/>
        <w:jc w:val="left"/>
        <w:rPr>
          <w:rFonts w:hAnsi="標楷體"/>
          <w:bCs/>
          <w:sz w:val="28"/>
          <w:szCs w:val="28"/>
        </w:rPr>
      </w:pPr>
      <w:r w:rsidRPr="009249E3">
        <w:rPr>
          <w:rFonts w:hAnsi="標楷體" w:hint="eastAsia"/>
          <w:bCs/>
          <w:sz w:val="28"/>
          <w:szCs w:val="28"/>
        </w:rPr>
        <w:t>資料來源：教育部107年1月11日臺教授國部字第1060152366號函。</w:t>
      </w:r>
      <w:r w:rsidRPr="009249E3">
        <w:rPr>
          <w:rFonts w:hAnsi="標楷體" w:hint="eastAsia"/>
          <w:bCs/>
          <w:sz w:val="28"/>
          <w:szCs w:val="28"/>
        </w:rPr>
        <w:br w:type="page"/>
      </w:r>
    </w:p>
    <w:p w:rsidR="009249E3" w:rsidRPr="009249E3" w:rsidRDefault="009249E3" w:rsidP="009249E3">
      <w:pPr>
        <w:widowControl/>
        <w:autoSpaceDE/>
        <w:autoSpaceDN/>
        <w:spacing w:afterLines="50" w:after="228" w:line="480" w:lineRule="exact"/>
        <w:ind w:left="1426" w:hangingChars="375" w:hanging="1426"/>
        <w:jc w:val="left"/>
        <w:rPr>
          <w:rFonts w:hAnsi="標楷體"/>
          <w:bCs/>
          <w:sz w:val="36"/>
          <w:szCs w:val="36"/>
        </w:rPr>
      </w:pPr>
      <w:r w:rsidRPr="009249E3">
        <w:rPr>
          <w:rFonts w:hAnsi="標楷體" w:hint="eastAsia"/>
          <w:bCs/>
          <w:sz w:val="36"/>
          <w:szCs w:val="36"/>
        </w:rPr>
        <w:lastRenderedPageBreak/>
        <w:t>附表3  直轄市、縣(市)學校午餐歷年主、副食材經費分配比例表</w:t>
      </w:r>
    </w:p>
    <w:tbl>
      <w:tblPr>
        <w:tblW w:w="5000" w:type="pct"/>
        <w:tblCellMar>
          <w:left w:w="28" w:type="dxa"/>
          <w:right w:w="28" w:type="dxa"/>
        </w:tblCellMar>
        <w:tblLook w:val="04A0" w:firstRow="1" w:lastRow="0" w:firstColumn="1" w:lastColumn="0" w:noHBand="0" w:noVBand="1"/>
      </w:tblPr>
      <w:tblGrid>
        <w:gridCol w:w="957"/>
        <w:gridCol w:w="2603"/>
        <w:gridCol w:w="1335"/>
        <w:gridCol w:w="1335"/>
        <w:gridCol w:w="1337"/>
        <w:gridCol w:w="1333"/>
      </w:tblGrid>
      <w:tr w:rsidR="009249E3" w:rsidRPr="009249E3">
        <w:trPr>
          <w:trHeight w:val="648"/>
          <w:tblHeader/>
        </w:trPr>
        <w:tc>
          <w:tcPr>
            <w:tcW w:w="332" w:type="pct"/>
            <w:tcBorders>
              <w:top w:val="single" w:sz="4" w:space="0" w:color="auto"/>
              <w:left w:val="single" w:sz="4" w:space="0" w:color="auto"/>
              <w:bottom w:val="single" w:sz="4" w:space="0" w:color="auto"/>
              <w:right w:val="single" w:sz="4" w:space="0" w:color="auto"/>
            </w:tcBorders>
            <w:noWrap/>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縣市</w:t>
            </w:r>
          </w:p>
        </w:tc>
        <w:tc>
          <w:tcPr>
            <w:tcW w:w="1504" w:type="pct"/>
            <w:tcBorders>
              <w:top w:val="single" w:sz="4" w:space="0" w:color="auto"/>
              <w:left w:val="nil"/>
              <w:bottom w:val="single" w:sz="4" w:space="0" w:color="auto"/>
              <w:right w:val="single" w:sz="4" w:space="0" w:color="auto"/>
            </w:tcBorders>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主副食佔食材經費比例規範依據</w:t>
            </w:r>
          </w:p>
        </w:tc>
        <w:tc>
          <w:tcPr>
            <w:tcW w:w="791" w:type="pct"/>
            <w:tcBorders>
              <w:top w:val="single" w:sz="4" w:space="0" w:color="auto"/>
              <w:left w:val="nil"/>
              <w:bottom w:val="single" w:sz="4" w:space="0" w:color="auto"/>
              <w:right w:val="single" w:sz="4" w:space="0" w:color="auto"/>
            </w:tcBorders>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103年主副食經費比例</w:t>
            </w:r>
          </w:p>
        </w:tc>
        <w:tc>
          <w:tcPr>
            <w:tcW w:w="791" w:type="pct"/>
            <w:tcBorders>
              <w:top w:val="single" w:sz="4" w:space="0" w:color="auto"/>
              <w:left w:val="nil"/>
              <w:bottom w:val="single" w:sz="4" w:space="0" w:color="auto"/>
              <w:right w:val="single" w:sz="4" w:space="0" w:color="auto"/>
            </w:tcBorders>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104年主副食經費比例</w:t>
            </w:r>
          </w:p>
        </w:tc>
        <w:tc>
          <w:tcPr>
            <w:tcW w:w="792" w:type="pct"/>
            <w:tcBorders>
              <w:top w:val="single" w:sz="4" w:space="0" w:color="auto"/>
              <w:left w:val="nil"/>
              <w:bottom w:val="single" w:sz="4" w:space="0" w:color="auto"/>
              <w:right w:val="single" w:sz="4" w:space="0" w:color="auto"/>
            </w:tcBorders>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105年主副食經費比例</w:t>
            </w:r>
          </w:p>
        </w:tc>
        <w:tc>
          <w:tcPr>
            <w:tcW w:w="790" w:type="pct"/>
            <w:tcBorders>
              <w:top w:val="single" w:sz="4" w:space="0" w:color="auto"/>
              <w:left w:val="nil"/>
              <w:bottom w:val="single" w:sz="4" w:space="0" w:color="auto"/>
              <w:right w:val="single" w:sz="4" w:space="0" w:color="auto"/>
            </w:tcBorders>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106年主副食經費比例</w:t>
            </w:r>
          </w:p>
        </w:tc>
      </w:tr>
      <w:tr w:rsidR="009249E3" w:rsidRPr="009249E3">
        <w:trPr>
          <w:trHeight w:val="1944"/>
        </w:trPr>
        <w:tc>
          <w:tcPr>
            <w:tcW w:w="332"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臺北市</w:t>
            </w:r>
          </w:p>
        </w:tc>
        <w:tc>
          <w:tcPr>
            <w:tcW w:w="1504"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臺北市「國民小學學校午餐費收支補充規定」，自辦午餐之各類支出應依國民小學設廚房學校午餐自辦午餐餐費支出表比例管控，食材支出百分比不得低於75%</w:t>
            </w:r>
          </w:p>
        </w:tc>
        <w:tc>
          <w:tcPr>
            <w:tcW w:w="791"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75%</w:t>
            </w:r>
          </w:p>
        </w:tc>
        <w:tc>
          <w:tcPr>
            <w:tcW w:w="791"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75%</w:t>
            </w:r>
          </w:p>
        </w:tc>
        <w:tc>
          <w:tcPr>
            <w:tcW w:w="792"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75%</w:t>
            </w:r>
          </w:p>
        </w:tc>
        <w:tc>
          <w:tcPr>
            <w:tcW w:w="790"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75%</w:t>
            </w:r>
          </w:p>
        </w:tc>
      </w:tr>
      <w:tr w:rsidR="009249E3" w:rsidRPr="009249E3">
        <w:trPr>
          <w:trHeight w:val="2268"/>
        </w:trPr>
        <w:tc>
          <w:tcPr>
            <w:tcW w:w="332"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新北市</w:t>
            </w:r>
          </w:p>
        </w:tc>
        <w:tc>
          <w:tcPr>
            <w:tcW w:w="1504"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新北市「新北市政府所屬各級學校午餐經費收支要點」規定，主副食、食油及調味品支出應占當學年度收入比例</w:t>
            </w:r>
            <w:r w:rsidRPr="009249E3">
              <w:rPr>
                <w:rFonts w:hAnsi="標楷體" w:hint="eastAsia"/>
                <w:kern w:val="0"/>
                <w:sz w:val="28"/>
                <w:szCs w:val="28"/>
              </w:rPr>
              <w:t>70%</w:t>
            </w:r>
            <w:r w:rsidRPr="009249E3">
              <w:rPr>
                <w:rFonts w:hAnsi="標楷體" w:cs="新細明體" w:hint="eastAsia"/>
                <w:kern w:val="0"/>
                <w:sz w:val="28"/>
                <w:szCs w:val="28"/>
              </w:rPr>
              <w:t>以上。但新北市偏遠地區學校，應占當學年度收入比例</w:t>
            </w:r>
            <w:r w:rsidRPr="009249E3">
              <w:rPr>
                <w:rFonts w:hAnsi="標楷體" w:hint="eastAsia"/>
                <w:kern w:val="0"/>
                <w:sz w:val="28"/>
                <w:szCs w:val="28"/>
              </w:rPr>
              <w:t>65%</w:t>
            </w:r>
            <w:r w:rsidRPr="009249E3">
              <w:rPr>
                <w:rFonts w:hAnsi="標楷體" w:cs="新細明體" w:hint="eastAsia"/>
                <w:kern w:val="0"/>
                <w:sz w:val="28"/>
                <w:szCs w:val="28"/>
              </w:rPr>
              <w:t>以上。</w:t>
            </w:r>
          </w:p>
        </w:tc>
        <w:tc>
          <w:tcPr>
            <w:tcW w:w="791"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kern w:val="0"/>
                <w:sz w:val="28"/>
                <w:szCs w:val="28"/>
              </w:rPr>
            </w:pPr>
            <w:r w:rsidRPr="009249E3">
              <w:rPr>
                <w:rFonts w:hAnsi="標楷體" w:hint="eastAsia"/>
                <w:kern w:val="0"/>
                <w:sz w:val="28"/>
                <w:szCs w:val="28"/>
              </w:rPr>
              <w:t>70%</w:t>
            </w:r>
          </w:p>
        </w:tc>
        <w:tc>
          <w:tcPr>
            <w:tcW w:w="791"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kern w:val="0"/>
                <w:sz w:val="28"/>
                <w:szCs w:val="28"/>
              </w:rPr>
            </w:pPr>
            <w:r w:rsidRPr="009249E3">
              <w:rPr>
                <w:rFonts w:hAnsi="標楷體" w:hint="eastAsia"/>
                <w:kern w:val="0"/>
                <w:sz w:val="28"/>
                <w:szCs w:val="28"/>
              </w:rPr>
              <w:t>70%</w:t>
            </w:r>
          </w:p>
        </w:tc>
        <w:tc>
          <w:tcPr>
            <w:tcW w:w="792"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kern w:val="0"/>
                <w:sz w:val="28"/>
                <w:szCs w:val="28"/>
              </w:rPr>
            </w:pPr>
            <w:r w:rsidRPr="009249E3">
              <w:rPr>
                <w:rFonts w:hAnsi="標楷體" w:hint="eastAsia"/>
                <w:kern w:val="0"/>
                <w:sz w:val="28"/>
                <w:szCs w:val="28"/>
              </w:rPr>
              <w:t>70%</w:t>
            </w:r>
          </w:p>
        </w:tc>
        <w:tc>
          <w:tcPr>
            <w:tcW w:w="790"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kern w:val="0"/>
                <w:sz w:val="28"/>
                <w:szCs w:val="28"/>
              </w:rPr>
            </w:pPr>
            <w:r w:rsidRPr="009249E3">
              <w:rPr>
                <w:rFonts w:hAnsi="標楷體" w:hint="eastAsia"/>
                <w:kern w:val="0"/>
                <w:sz w:val="28"/>
                <w:szCs w:val="28"/>
              </w:rPr>
              <w:t>65%~70%</w:t>
            </w:r>
          </w:p>
        </w:tc>
      </w:tr>
      <w:tr w:rsidR="009249E3" w:rsidRPr="009249E3">
        <w:trPr>
          <w:trHeight w:val="2268"/>
        </w:trPr>
        <w:tc>
          <w:tcPr>
            <w:tcW w:w="332"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桃園市</w:t>
            </w:r>
          </w:p>
        </w:tc>
        <w:tc>
          <w:tcPr>
            <w:tcW w:w="1504"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桃園市「學校午餐工作參考手冊」經費支用原則，學校午餐相關經費支出中，主、副食支出所佔比例，不得低於午餐支出總額</w:t>
            </w:r>
            <w:r w:rsidRPr="009249E3">
              <w:rPr>
                <w:rFonts w:hAnsi="標楷體" w:hint="eastAsia"/>
                <w:kern w:val="0"/>
                <w:sz w:val="28"/>
                <w:szCs w:val="28"/>
              </w:rPr>
              <w:t>70%</w:t>
            </w:r>
            <w:r w:rsidRPr="009249E3">
              <w:rPr>
                <w:rFonts w:hAnsi="標楷體" w:cs="新細明體" w:hint="eastAsia"/>
                <w:kern w:val="0"/>
                <w:sz w:val="28"/>
                <w:szCs w:val="28"/>
              </w:rPr>
              <w:t>(分母排除年度結餘款及專案補助之設備經費)</w:t>
            </w:r>
          </w:p>
        </w:tc>
        <w:tc>
          <w:tcPr>
            <w:tcW w:w="791"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kern w:val="0"/>
                <w:sz w:val="28"/>
                <w:szCs w:val="28"/>
              </w:rPr>
            </w:pPr>
            <w:r w:rsidRPr="009249E3">
              <w:rPr>
                <w:rFonts w:hAnsi="標楷體" w:hint="eastAsia"/>
                <w:kern w:val="0"/>
                <w:sz w:val="28"/>
                <w:szCs w:val="28"/>
              </w:rPr>
              <w:t>70%</w:t>
            </w:r>
          </w:p>
        </w:tc>
        <w:tc>
          <w:tcPr>
            <w:tcW w:w="791"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kern w:val="0"/>
                <w:sz w:val="28"/>
                <w:szCs w:val="28"/>
              </w:rPr>
            </w:pPr>
            <w:r w:rsidRPr="009249E3">
              <w:rPr>
                <w:rFonts w:hAnsi="標楷體" w:hint="eastAsia"/>
                <w:kern w:val="0"/>
                <w:sz w:val="28"/>
                <w:szCs w:val="28"/>
              </w:rPr>
              <w:t>70%</w:t>
            </w:r>
          </w:p>
        </w:tc>
        <w:tc>
          <w:tcPr>
            <w:tcW w:w="792"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kern w:val="0"/>
                <w:sz w:val="28"/>
                <w:szCs w:val="28"/>
              </w:rPr>
            </w:pPr>
            <w:r w:rsidRPr="009249E3">
              <w:rPr>
                <w:rFonts w:hAnsi="標楷體" w:hint="eastAsia"/>
                <w:kern w:val="0"/>
                <w:sz w:val="28"/>
                <w:szCs w:val="28"/>
              </w:rPr>
              <w:t>70%</w:t>
            </w:r>
          </w:p>
        </w:tc>
        <w:tc>
          <w:tcPr>
            <w:tcW w:w="790"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kern w:val="0"/>
                <w:sz w:val="28"/>
                <w:szCs w:val="28"/>
              </w:rPr>
            </w:pPr>
            <w:r w:rsidRPr="009249E3">
              <w:rPr>
                <w:rFonts w:hAnsi="標楷體" w:hint="eastAsia"/>
                <w:kern w:val="0"/>
                <w:sz w:val="28"/>
                <w:szCs w:val="28"/>
              </w:rPr>
              <w:t>70%</w:t>
            </w:r>
          </w:p>
        </w:tc>
      </w:tr>
      <w:tr w:rsidR="009249E3" w:rsidRPr="009249E3">
        <w:trPr>
          <w:trHeight w:val="1296"/>
        </w:trPr>
        <w:tc>
          <w:tcPr>
            <w:tcW w:w="332"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lastRenderedPageBreak/>
              <w:t>臺中市</w:t>
            </w:r>
          </w:p>
        </w:tc>
        <w:tc>
          <w:tcPr>
            <w:tcW w:w="1504"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臺中市「高級中等以下學校午餐供 應執行要點」規定，學校午餐相關經費支出中，主、副食支出所佔比例</w:t>
            </w:r>
          </w:p>
        </w:tc>
        <w:tc>
          <w:tcPr>
            <w:tcW w:w="791"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50%</w:t>
            </w:r>
          </w:p>
        </w:tc>
        <w:tc>
          <w:tcPr>
            <w:tcW w:w="791"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50%</w:t>
            </w:r>
          </w:p>
        </w:tc>
        <w:tc>
          <w:tcPr>
            <w:tcW w:w="792"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50%</w:t>
            </w:r>
          </w:p>
        </w:tc>
        <w:tc>
          <w:tcPr>
            <w:tcW w:w="790"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r>
      <w:tr w:rsidR="009249E3" w:rsidRPr="009249E3">
        <w:trPr>
          <w:trHeight w:val="972"/>
        </w:trPr>
        <w:tc>
          <w:tcPr>
            <w:tcW w:w="332"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臺南市</w:t>
            </w:r>
          </w:p>
        </w:tc>
        <w:tc>
          <w:tcPr>
            <w:tcW w:w="1504"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臺南市「高級中等以下學校辦理學校午餐及校園食品工作手冊」訂定</w:t>
            </w:r>
          </w:p>
        </w:tc>
        <w:tc>
          <w:tcPr>
            <w:tcW w:w="791"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1.主食：3%~5%</w:t>
            </w:r>
          </w:p>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2.菜金：60%~65%</w:t>
            </w:r>
          </w:p>
        </w:tc>
        <w:tc>
          <w:tcPr>
            <w:tcW w:w="791"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63%~70%</w:t>
            </w:r>
          </w:p>
        </w:tc>
        <w:tc>
          <w:tcPr>
            <w:tcW w:w="792"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63%~70%</w:t>
            </w:r>
          </w:p>
        </w:tc>
        <w:tc>
          <w:tcPr>
            <w:tcW w:w="790"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63%~70%</w:t>
            </w:r>
          </w:p>
        </w:tc>
      </w:tr>
      <w:tr w:rsidR="009249E3" w:rsidRPr="009249E3">
        <w:trPr>
          <w:trHeight w:val="1296"/>
        </w:trPr>
        <w:tc>
          <w:tcPr>
            <w:tcW w:w="332"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高雄市</w:t>
            </w:r>
          </w:p>
        </w:tc>
        <w:tc>
          <w:tcPr>
            <w:tcW w:w="1504"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「高雄市學校午餐工作手冊」規定學校午餐食材費佔每日午餐75%，確保食材基本品質。</w:t>
            </w:r>
          </w:p>
        </w:tc>
        <w:tc>
          <w:tcPr>
            <w:tcW w:w="791"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kern w:val="0"/>
                <w:sz w:val="28"/>
                <w:szCs w:val="28"/>
              </w:rPr>
            </w:pPr>
            <w:r w:rsidRPr="009249E3">
              <w:rPr>
                <w:rFonts w:hAnsi="標楷體" w:hint="eastAsia"/>
                <w:kern w:val="0"/>
                <w:sz w:val="28"/>
                <w:szCs w:val="28"/>
              </w:rPr>
              <w:t>75%</w:t>
            </w:r>
          </w:p>
        </w:tc>
        <w:tc>
          <w:tcPr>
            <w:tcW w:w="791"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kern w:val="0"/>
                <w:sz w:val="28"/>
                <w:szCs w:val="28"/>
              </w:rPr>
            </w:pPr>
            <w:r w:rsidRPr="009249E3">
              <w:rPr>
                <w:rFonts w:hAnsi="標楷體" w:hint="eastAsia"/>
                <w:kern w:val="0"/>
                <w:sz w:val="28"/>
                <w:szCs w:val="28"/>
              </w:rPr>
              <w:t>75%</w:t>
            </w:r>
          </w:p>
        </w:tc>
        <w:tc>
          <w:tcPr>
            <w:tcW w:w="792"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kern w:val="0"/>
                <w:sz w:val="28"/>
                <w:szCs w:val="28"/>
              </w:rPr>
            </w:pPr>
            <w:r w:rsidRPr="009249E3">
              <w:rPr>
                <w:rFonts w:hAnsi="標楷體" w:hint="eastAsia"/>
                <w:kern w:val="0"/>
                <w:sz w:val="28"/>
                <w:szCs w:val="28"/>
              </w:rPr>
              <w:t>75%</w:t>
            </w:r>
          </w:p>
        </w:tc>
        <w:tc>
          <w:tcPr>
            <w:tcW w:w="790"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kern w:val="0"/>
                <w:sz w:val="28"/>
                <w:szCs w:val="28"/>
              </w:rPr>
            </w:pPr>
            <w:r w:rsidRPr="009249E3">
              <w:rPr>
                <w:rFonts w:hAnsi="標楷體" w:hint="eastAsia"/>
                <w:kern w:val="0"/>
                <w:sz w:val="28"/>
                <w:szCs w:val="28"/>
              </w:rPr>
              <w:t>75%</w:t>
            </w:r>
          </w:p>
        </w:tc>
      </w:tr>
      <w:tr w:rsidR="009249E3" w:rsidRPr="009249E3">
        <w:trPr>
          <w:trHeight w:val="1620"/>
        </w:trPr>
        <w:tc>
          <w:tcPr>
            <w:tcW w:w="332"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宜蘭縣</w:t>
            </w:r>
          </w:p>
        </w:tc>
        <w:tc>
          <w:tcPr>
            <w:tcW w:w="1504"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宜蘭縣「國民中小學辦理學校午餐工作要點」規定，學校午餐相關經費支出中，主、副食支出所占比例，不得低於午餐支出總額的 70%</w:t>
            </w:r>
          </w:p>
        </w:tc>
        <w:tc>
          <w:tcPr>
            <w:tcW w:w="791"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1"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2"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0"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r>
      <w:tr w:rsidR="009249E3" w:rsidRPr="009249E3">
        <w:trPr>
          <w:trHeight w:val="972"/>
        </w:trPr>
        <w:tc>
          <w:tcPr>
            <w:tcW w:w="332"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新竹縣</w:t>
            </w:r>
          </w:p>
        </w:tc>
        <w:tc>
          <w:tcPr>
            <w:tcW w:w="1504"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新竹縣「學校午餐經費收支管理原則」規定，主副食支出總額所佔比例不得低70%</w:t>
            </w:r>
          </w:p>
        </w:tc>
        <w:tc>
          <w:tcPr>
            <w:tcW w:w="791"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1"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2"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0"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r>
      <w:tr w:rsidR="009249E3" w:rsidRPr="009249E3">
        <w:trPr>
          <w:trHeight w:val="1620"/>
        </w:trPr>
        <w:tc>
          <w:tcPr>
            <w:tcW w:w="332"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苗栗縣</w:t>
            </w:r>
          </w:p>
        </w:tc>
        <w:tc>
          <w:tcPr>
            <w:tcW w:w="1504"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「苗栗縣所屬各級學校午餐供應執行要點」規定，午餐相關經費支出中，主、副食支出比例不得低於午餐總額</w:t>
            </w:r>
            <w:r w:rsidRPr="009249E3">
              <w:rPr>
                <w:rFonts w:hAnsi="標楷體" w:cs="新細明體" w:hint="eastAsia"/>
                <w:kern w:val="0"/>
                <w:sz w:val="28"/>
                <w:szCs w:val="28"/>
              </w:rPr>
              <w:lastRenderedPageBreak/>
              <w:t>70%，以維持午餐供應品質。</w:t>
            </w:r>
          </w:p>
        </w:tc>
        <w:tc>
          <w:tcPr>
            <w:tcW w:w="791"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lastRenderedPageBreak/>
              <w:t>70%</w:t>
            </w:r>
          </w:p>
        </w:tc>
        <w:tc>
          <w:tcPr>
            <w:tcW w:w="791"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2"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0"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r>
      <w:tr w:rsidR="009249E3" w:rsidRPr="009249E3">
        <w:trPr>
          <w:trHeight w:val="1944"/>
        </w:trPr>
        <w:tc>
          <w:tcPr>
            <w:tcW w:w="332"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彰化縣</w:t>
            </w:r>
          </w:p>
        </w:tc>
        <w:tc>
          <w:tcPr>
            <w:tcW w:w="1504"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彰化縣「學校自辦午餐工作應行注意事項」午餐中主、副食支出所占比例不得低於午餐總額80%，餘為人事、雜支等以維持午餐供應品質</w:t>
            </w:r>
          </w:p>
        </w:tc>
        <w:tc>
          <w:tcPr>
            <w:tcW w:w="791"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80%</w:t>
            </w:r>
          </w:p>
        </w:tc>
        <w:tc>
          <w:tcPr>
            <w:tcW w:w="791"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80%</w:t>
            </w:r>
          </w:p>
        </w:tc>
        <w:tc>
          <w:tcPr>
            <w:tcW w:w="792"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80%</w:t>
            </w:r>
          </w:p>
        </w:tc>
        <w:tc>
          <w:tcPr>
            <w:tcW w:w="790"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r>
      <w:tr w:rsidR="009249E3" w:rsidRPr="009249E3">
        <w:trPr>
          <w:trHeight w:val="1620"/>
        </w:trPr>
        <w:tc>
          <w:tcPr>
            <w:tcW w:w="332"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南投縣</w:t>
            </w:r>
          </w:p>
        </w:tc>
        <w:tc>
          <w:tcPr>
            <w:tcW w:w="1504"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南投縣「中小學校午餐工作應行注意事項」規定，午餐中主、副食支出所占比例不得低於午餐總額70%。</w:t>
            </w:r>
          </w:p>
        </w:tc>
        <w:tc>
          <w:tcPr>
            <w:tcW w:w="791"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1"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2"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0"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r>
      <w:tr w:rsidR="009249E3" w:rsidRPr="009249E3">
        <w:trPr>
          <w:trHeight w:val="1620"/>
        </w:trPr>
        <w:tc>
          <w:tcPr>
            <w:tcW w:w="332" w:type="pct"/>
            <w:tcBorders>
              <w:top w:val="nil"/>
              <w:left w:val="single" w:sz="4" w:space="0" w:color="auto"/>
              <w:bottom w:val="single" w:sz="4" w:space="0" w:color="auto"/>
              <w:right w:val="single" w:sz="4" w:space="0" w:color="auto"/>
            </w:tcBorders>
            <w:noWrap/>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雲林縣</w:t>
            </w:r>
          </w:p>
        </w:tc>
        <w:tc>
          <w:tcPr>
            <w:tcW w:w="1504"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雲林縣「國民中小學辦理學校午餐工作要點」規定，學校午餐相關經費支出中，主、副食支出所佔比例不得低於午餐支出總額70%</w:t>
            </w:r>
          </w:p>
        </w:tc>
        <w:tc>
          <w:tcPr>
            <w:tcW w:w="791"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1"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2"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0"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r>
      <w:tr w:rsidR="009249E3" w:rsidRPr="009249E3">
        <w:trPr>
          <w:trHeight w:val="1620"/>
        </w:trPr>
        <w:tc>
          <w:tcPr>
            <w:tcW w:w="332"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嘉義縣</w:t>
            </w:r>
          </w:p>
        </w:tc>
        <w:tc>
          <w:tcPr>
            <w:tcW w:w="1504"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嘉義縣「中小學辦理學校午餐及營養教育工作要點」規定，學校午餐相關經費支出中，主、副食支出所佔比例不得低於午餐總額70%</w:t>
            </w:r>
          </w:p>
        </w:tc>
        <w:tc>
          <w:tcPr>
            <w:tcW w:w="791"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1"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2"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0"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r>
      <w:tr w:rsidR="009249E3" w:rsidRPr="009249E3">
        <w:trPr>
          <w:trHeight w:val="1620"/>
        </w:trPr>
        <w:tc>
          <w:tcPr>
            <w:tcW w:w="332"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lastRenderedPageBreak/>
              <w:t>屏東縣</w:t>
            </w:r>
          </w:p>
        </w:tc>
        <w:tc>
          <w:tcPr>
            <w:tcW w:w="1504"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「屏東縣國民中小學辦理學校午餐工作要點」及「屏東縣學校午餐經費分配比例」規定，午餐主、副食支出所佔比例不得低於午餐總額70%</w:t>
            </w:r>
          </w:p>
        </w:tc>
        <w:tc>
          <w:tcPr>
            <w:tcW w:w="791"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1"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2"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0"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r>
      <w:tr w:rsidR="009249E3" w:rsidRPr="009249E3">
        <w:trPr>
          <w:trHeight w:val="4860"/>
        </w:trPr>
        <w:tc>
          <w:tcPr>
            <w:tcW w:w="332"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臺東縣</w:t>
            </w:r>
          </w:p>
        </w:tc>
        <w:tc>
          <w:tcPr>
            <w:tcW w:w="1504"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臺東縣學校午餐辦理方式多屬公辦民營聯合委外辦理發包採購，爰無訂定主副食佔食材經費比例。</w:t>
            </w:r>
          </w:p>
        </w:tc>
        <w:tc>
          <w:tcPr>
            <w:tcW w:w="791"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1.由於學校午餐辦理方式多屬委外且以聯合招標方式辦理，爰無法明確計算主副食材經費比例，經詢廠商主副食食材經費比例在70%以上。</w:t>
            </w:r>
            <w:r w:rsidRPr="009249E3">
              <w:rPr>
                <w:rFonts w:hAnsi="標楷體" w:cs="新細明體" w:hint="eastAsia"/>
                <w:kern w:val="0"/>
                <w:sz w:val="28"/>
                <w:szCs w:val="28"/>
              </w:rPr>
              <w:br/>
              <w:t>2.自辦午餐學校，其主副食食材經費比例在70%以上。</w:t>
            </w:r>
          </w:p>
        </w:tc>
        <w:tc>
          <w:tcPr>
            <w:tcW w:w="791"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1.由於學校午餐辦理方式多屬委外且以聯合招標方式辦理，爰無法明確計算主副食材經費比例，經詢廠商主副食食材經費比例在70%以上。</w:t>
            </w:r>
            <w:r w:rsidRPr="009249E3">
              <w:rPr>
                <w:rFonts w:hAnsi="標楷體" w:cs="新細明體" w:hint="eastAsia"/>
                <w:kern w:val="0"/>
                <w:sz w:val="28"/>
                <w:szCs w:val="28"/>
              </w:rPr>
              <w:br/>
              <w:t>2.自辦午餐學校，其主副食食材經費比例在70%以上。</w:t>
            </w:r>
          </w:p>
        </w:tc>
        <w:tc>
          <w:tcPr>
            <w:tcW w:w="792"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1.由於學校午餐辦理方式多屬委外且以聯合招標方式辦理，爰無法明確計算主副食材經費比例，經詢廠商主副食食材經費比例在70%以上。</w:t>
            </w:r>
            <w:r w:rsidRPr="009249E3">
              <w:rPr>
                <w:rFonts w:hAnsi="標楷體" w:cs="新細明體" w:hint="eastAsia"/>
                <w:kern w:val="0"/>
                <w:sz w:val="28"/>
                <w:szCs w:val="28"/>
              </w:rPr>
              <w:br/>
              <w:t>2.自辦午餐學校，其主副食食材經費比例在70%以上。</w:t>
            </w:r>
          </w:p>
        </w:tc>
        <w:tc>
          <w:tcPr>
            <w:tcW w:w="790"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1.由於學校午餐辦理方式多屬委外且以聯合招標方式辦理，爰無法明確計算主副食材經費比例，經詢廠商主副食食材經費比例在70%以上。</w:t>
            </w:r>
            <w:r w:rsidRPr="009249E3">
              <w:rPr>
                <w:rFonts w:hAnsi="標楷體" w:cs="新細明體" w:hint="eastAsia"/>
                <w:kern w:val="0"/>
                <w:sz w:val="28"/>
                <w:szCs w:val="28"/>
              </w:rPr>
              <w:br/>
              <w:t>2.自辦午餐學校，其主副食食材經費比例在70%以上。</w:t>
            </w:r>
          </w:p>
        </w:tc>
      </w:tr>
      <w:tr w:rsidR="009249E3" w:rsidRPr="009249E3">
        <w:trPr>
          <w:trHeight w:val="1620"/>
        </w:trPr>
        <w:tc>
          <w:tcPr>
            <w:tcW w:w="332"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花蓮縣</w:t>
            </w:r>
          </w:p>
        </w:tc>
        <w:tc>
          <w:tcPr>
            <w:tcW w:w="1504"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花蓮縣「國民中小學辦理學校午餐執行要點」規定，自辦午餐學校之主副食、食油及調味品</w:t>
            </w:r>
            <w:r w:rsidRPr="009249E3">
              <w:rPr>
                <w:rFonts w:hAnsi="標楷體" w:cs="新細明體" w:hint="eastAsia"/>
                <w:kern w:val="0"/>
                <w:sz w:val="28"/>
                <w:szCs w:val="28"/>
              </w:rPr>
              <w:lastRenderedPageBreak/>
              <w:t>支出所佔比例不得低於午餐總額70%</w:t>
            </w:r>
          </w:p>
        </w:tc>
        <w:tc>
          <w:tcPr>
            <w:tcW w:w="791"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lastRenderedPageBreak/>
              <w:t>實施免費午餐，以公辦民營方式辦理，故無</w:t>
            </w:r>
            <w:r w:rsidRPr="009249E3">
              <w:rPr>
                <w:rFonts w:hAnsi="標楷體" w:cs="新細明體" w:hint="eastAsia"/>
                <w:kern w:val="0"/>
                <w:sz w:val="28"/>
                <w:szCs w:val="28"/>
              </w:rPr>
              <w:lastRenderedPageBreak/>
              <w:t>明定主副食食材經費比例</w:t>
            </w:r>
          </w:p>
        </w:tc>
        <w:tc>
          <w:tcPr>
            <w:tcW w:w="791"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lastRenderedPageBreak/>
              <w:t>全縣午餐契約中議訂，每餐食材成本不低於餐</w:t>
            </w:r>
            <w:r w:rsidRPr="009249E3">
              <w:rPr>
                <w:rFonts w:hAnsi="標楷體" w:cs="新細明體" w:hint="eastAsia"/>
                <w:kern w:val="0"/>
                <w:sz w:val="28"/>
                <w:szCs w:val="28"/>
              </w:rPr>
              <w:lastRenderedPageBreak/>
              <w:t>費60%</w:t>
            </w:r>
          </w:p>
        </w:tc>
        <w:tc>
          <w:tcPr>
            <w:tcW w:w="792"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lastRenderedPageBreak/>
              <w:t>全縣午餐契約中議訂，每餐食材成本不低於餐</w:t>
            </w:r>
            <w:r w:rsidRPr="009249E3">
              <w:rPr>
                <w:rFonts w:hAnsi="標楷體" w:cs="新細明體" w:hint="eastAsia"/>
                <w:kern w:val="0"/>
                <w:sz w:val="28"/>
                <w:szCs w:val="28"/>
              </w:rPr>
              <w:lastRenderedPageBreak/>
              <w:t>費60%</w:t>
            </w:r>
          </w:p>
        </w:tc>
        <w:tc>
          <w:tcPr>
            <w:tcW w:w="790"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lastRenderedPageBreak/>
              <w:t>全縣午餐契約中議訂，每餐食材成本不低於餐</w:t>
            </w:r>
            <w:r w:rsidRPr="009249E3">
              <w:rPr>
                <w:rFonts w:hAnsi="標楷體" w:cs="新細明體" w:hint="eastAsia"/>
                <w:kern w:val="0"/>
                <w:sz w:val="28"/>
                <w:szCs w:val="28"/>
              </w:rPr>
              <w:lastRenderedPageBreak/>
              <w:t>費60%</w:t>
            </w:r>
          </w:p>
        </w:tc>
      </w:tr>
      <w:tr w:rsidR="009249E3" w:rsidRPr="009249E3">
        <w:trPr>
          <w:trHeight w:val="1296"/>
        </w:trPr>
        <w:tc>
          <w:tcPr>
            <w:tcW w:w="332"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澎湖縣</w:t>
            </w:r>
          </w:p>
        </w:tc>
        <w:tc>
          <w:tcPr>
            <w:tcW w:w="1504"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澎湖縣「國民中小學辦理學校午餐工作要點」規定，學校午餐相關經費支出中，主、副食支出所佔比例</w:t>
            </w:r>
          </w:p>
        </w:tc>
        <w:tc>
          <w:tcPr>
            <w:tcW w:w="791"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1"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2"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0" w:type="pct"/>
            <w:tcBorders>
              <w:top w:val="nil"/>
              <w:left w:val="nil"/>
              <w:bottom w:val="single" w:sz="4" w:space="0" w:color="auto"/>
              <w:right w:val="single" w:sz="4" w:space="0" w:color="auto"/>
            </w:tcBorders>
            <w:noWrap/>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r>
      <w:tr w:rsidR="009249E3" w:rsidRPr="009249E3">
        <w:trPr>
          <w:trHeight w:val="1620"/>
        </w:trPr>
        <w:tc>
          <w:tcPr>
            <w:tcW w:w="332"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基隆市</w:t>
            </w:r>
          </w:p>
        </w:tc>
        <w:tc>
          <w:tcPr>
            <w:tcW w:w="1504"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基隆市「市立中小學學校午餐統一作業規定」規定，學校辦理午餐，其主、副食、食油、調味品佔午餐費支出之下限比例不得低於75%</w:t>
            </w:r>
          </w:p>
        </w:tc>
        <w:tc>
          <w:tcPr>
            <w:tcW w:w="791"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75%</w:t>
            </w:r>
          </w:p>
        </w:tc>
        <w:tc>
          <w:tcPr>
            <w:tcW w:w="791"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75%</w:t>
            </w:r>
          </w:p>
        </w:tc>
        <w:tc>
          <w:tcPr>
            <w:tcW w:w="792"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75%</w:t>
            </w:r>
          </w:p>
        </w:tc>
        <w:tc>
          <w:tcPr>
            <w:tcW w:w="790"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75%</w:t>
            </w:r>
          </w:p>
        </w:tc>
      </w:tr>
      <w:tr w:rsidR="009249E3" w:rsidRPr="009249E3">
        <w:trPr>
          <w:trHeight w:val="1620"/>
        </w:trPr>
        <w:tc>
          <w:tcPr>
            <w:tcW w:w="332"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新竹市</w:t>
            </w:r>
          </w:p>
        </w:tc>
        <w:tc>
          <w:tcPr>
            <w:tcW w:w="1504"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新竹市「市立中小學辦理學校午餐管理要點」規定，午餐主、副食支出所占比例不得低於午餐總額70%。</w:t>
            </w:r>
          </w:p>
        </w:tc>
        <w:tc>
          <w:tcPr>
            <w:tcW w:w="791"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70%以上</w:t>
            </w:r>
          </w:p>
        </w:tc>
        <w:tc>
          <w:tcPr>
            <w:tcW w:w="791"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70%以上</w:t>
            </w:r>
          </w:p>
        </w:tc>
        <w:tc>
          <w:tcPr>
            <w:tcW w:w="792"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70%以上</w:t>
            </w:r>
          </w:p>
        </w:tc>
        <w:tc>
          <w:tcPr>
            <w:tcW w:w="790"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70%以上</w:t>
            </w:r>
          </w:p>
        </w:tc>
      </w:tr>
      <w:tr w:rsidR="009249E3" w:rsidRPr="009249E3">
        <w:trPr>
          <w:trHeight w:val="1620"/>
        </w:trPr>
        <w:tc>
          <w:tcPr>
            <w:tcW w:w="332"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嘉義市</w:t>
            </w:r>
          </w:p>
        </w:tc>
        <w:tc>
          <w:tcPr>
            <w:tcW w:w="1504"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嘉義市「國民中小學辦理學校午餐工作要點」規定，主副食、食油、調味料支出所佔比例不得低於午餐支出總額70%</w:t>
            </w:r>
          </w:p>
        </w:tc>
        <w:tc>
          <w:tcPr>
            <w:tcW w:w="791"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70%</w:t>
            </w:r>
          </w:p>
        </w:tc>
        <w:tc>
          <w:tcPr>
            <w:tcW w:w="791"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kern w:val="0"/>
                <w:sz w:val="28"/>
                <w:szCs w:val="28"/>
              </w:rPr>
            </w:pPr>
            <w:r w:rsidRPr="009249E3">
              <w:rPr>
                <w:rFonts w:hAnsi="標楷體" w:hint="eastAsia"/>
                <w:kern w:val="0"/>
                <w:sz w:val="28"/>
                <w:szCs w:val="28"/>
              </w:rPr>
              <w:t>100%</w:t>
            </w:r>
            <w:r w:rsidRPr="009249E3">
              <w:rPr>
                <w:rFonts w:hAnsi="標楷體" w:hint="eastAsia"/>
                <w:kern w:val="0"/>
                <w:sz w:val="28"/>
                <w:szCs w:val="28"/>
              </w:rPr>
              <w:br/>
              <w:t>(行政費用支出由市府補助每生10元)</w:t>
            </w:r>
          </w:p>
        </w:tc>
        <w:tc>
          <w:tcPr>
            <w:tcW w:w="792"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kern w:val="0"/>
                <w:sz w:val="28"/>
                <w:szCs w:val="28"/>
              </w:rPr>
            </w:pPr>
            <w:r w:rsidRPr="009249E3">
              <w:rPr>
                <w:rFonts w:hAnsi="標楷體" w:hint="eastAsia"/>
                <w:kern w:val="0"/>
                <w:sz w:val="28"/>
                <w:szCs w:val="28"/>
              </w:rPr>
              <w:t>100%</w:t>
            </w:r>
            <w:r w:rsidRPr="009249E3">
              <w:rPr>
                <w:rFonts w:hAnsi="標楷體" w:hint="eastAsia"/>
                <w:kern w:val="0"/>
                <w:sz w:val="28"/>
                <w:szCs w:val="28"/>
              </w:rPr>
              <w:br/>
              <w:t>(行政費用支出由市府補助每生10元)</w:t>
            </w:r>
          </w:p>
        </w:tc>
        <w:tc>
          <w:tcPr>
            <w:tcW w:w="790" w:type="pct"/>
            <w:tcBorders>
              <w:top w:val="nil"/>
              <w:left w:val="nil"/>
              <w:bottom w:val="single" w:sz="4" w:space="0" w:color="auto"/>
              <w:right w:val="single" w:sz="4" w:space="0" w:color="auto"/>
            </w:tcBorders>
            <w:vAlign w:val="center"/>
            <w:hideMark/>
          </w:tcPr>
          <w:p w:rsidR="009249E3" w:rsidRPr="009249E3" w:rsidRDefault="009249E3" w:rsidP="009249E3">
            <w:pPr>
              <w:widowControl/>
              <w:autoSpaceDE/>
              <w:autoSpaceDN/>
              <w:rPr>
                <w:rFonts w:hAnsi="標楷體"/>
                <w:kern w:val="0"/>
                <w:sz w:val="28"/>
                <w:szCs w:val="28"/>
              </w:rPr>
            </w:pPr>
            <w:r w:rsidRPr="009249E3">
              <w:rPr>
                <w:rFonts w:hAnsi="標楷體" w:hint="eastAsia"/>
                <w:kern w:val="0"/>
                <w:sz w:val="28"/>
                <w:szCs w:val="28"/>
              </w:rPr>
              <w:t>100%</w:t>
            </w:r>
            <w:r w:rsidRPr="009249E3">
              <w:rPr>
                <w:rFonts w:hAnsi="標楷體" w:hint="eastAsia"/>
                <w:kern w:val="0"/>
                <w:sz w:val="28"/>
                <w:szCs w:val="28"/>
              </w:rPr>
              <w:br/>
              <w:t>(行政費用支出由市府補助每生10元)</w:t>
            </w:r>
          </w:p>
        </w:tc>
      </w:tr>
      <w:tr w:rsidR="009249E3" w:rsidRPr="009249E3">
        <w:trPr>
          <w:trHeight w:val="864"/>
        </w:trPr>
        <w:tc>
          <w:tcPr>
            <w:tcW w:w="332"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t>金門縣</w:t>
            </w:r>
          </w:p>
        </w:tc>
        <w:tc>
          <w:tcPr>
            <w:tcW w:w="4668" w:type="pct"/>
            <w:gridSpan w:val="5"/>
            <w:tcBorders>
              <w:top w:val="single" w:sz="4" w:space="0" w:color="auto"/>
              <w:left w:val="nil"/>
              <w:bottom w:val="single" w:sz="4" w:space="0" w:color="auto"/>
              <w:right w:val="single" w:sz="4" w:space="0" w:color="000000"/>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未訂定相關依據，惟依據「金門縣國民中小學辦理學校免費午餐工作要點」，午餐費之支出使用於主副食、食油、調味品及其他雜支等所需</w:t>
            </w:r>
          </w:p>
        </w:tc>
      </w:tr>
      <w:tr w:rsidR="009249E3" w:rsidRPr="009249E3">
        <w:trPr>
          <w:trHeight w:val="1020"/>
        </w:trPr>
        <w:tc>
          <w:tcPr>
            <w:tcW w:w="332" w:type="pct"/>
            <w:tcBorders>
              <w:top w:val="nil"/>
              <w:left w:val="single" w:sz="4" w:space="0" w:color="auto"/>
              <w:bottom w:val="single" w:sz="4" w:space="0" w:color="auto"/>
              <w:right w:val="single" w:sz="4" w:space="0" w:color="auto"/>
            </w:tcBorders>
            <w:shd w:val="clear" w:color="auto" w:fill="FFFFFF"/>
            <w:noWrap/>
            <w:vAlign w:val="center"/>
            <w:hideMark/>
          </w:tcPr>
          <w:p w:rsidR="009249E3" w:rsidRPr="009249E3" w:rsidRDefault="009249E3" w:rsidP="009249E3">
            <w:pPr>
              <w:widowControl/>
              <w:autoSpaceDE/>
              <w:autoSpaceDN/>
              <w:jc w:val="center"/>
              <w:rPr>
                <w:rFonts w:hAnsi="標楷體" w:cs="新細明體"/>
                <w:kern w:val="0"/>
                <w:sz w:val="28"/>
                <w:szCs w:val="28"/>
              </w:rPr>
            </w:pPr>
            <w:r w:rsidRPr="009249E3">
              <w:rPr>
                <w:rFonts w:hAnsi="標楷體" w:cs="新細明體" w:hint="eastAsia"/>
                <w:kern w:val="0"/>
                <w:sz w:val="28"/>
                <w:szCs w:val="28"/>
              </w:rPr>
              <w:lastRenderedPageBreak/>
              <w:t>連江縣</w:t>
            </w:r>
          </w:p>
        </w:tc>
        <w:tc>
          <w:tcPr>
            <w:tcW w:w="4668" w:type="pct"/>
            <w:gridSpan w:val="5"/>
            <w:tcBorders>
              <w:top w:val="single" w:sz="4" w:space="0" w:color="auto"/>
              <w:left w:val="nil"/>
              <w:bottom w:val="single" w:sz="4" w:space="0" w:color="auto"/>
              <w:right w:val="single" w:sz="4" w:space="0" w:color="000000"/>
            </w:tcBorders>
            <w:vAlign w:val="center"/>
            <w:hideMark/>
          </w:tcPr>
          <w:p w:rsidR="009249E3" w:rsidRPr="009249E3" w:rsidRDefault="009249E3" w:rsidP="009249E3">
            <w:pPr>
              <w:widowControl/>
              <w:autoSpaceDE/>
              <w:autoSpaceDN/>
              <w:rPr>
                <w:rFonts w:hAnsi="標楷體" w:cs="新細明體"/>
                <w:kern w:val="0"/>
                <w:sz w:val="28"/>
                <w:szCs w:val="28"/>
              </w:rPr>
            </w:pPr>
            <w:r w:rsidRPr="009249E3">
              <w:rPr>
                <w:rFonts w:hAnsi="標楷體" w:cs="新細明體" w:hint="eastAsia"/>
                <w:kern w:val="0"/>
                <w:sz w:val="28"/>
                <w:szCs w:val="28"/>
              </w:rPr>
              <w:t>學生營養午餐全面免費，由一般性補助款及地方自籌款項下支應，總費用除支應營養午餐食材及運輸費外，亦包含廚工人事費，總食材占比約為總經費支出之</w:t>
            </w:r>
            <w:r w:rsidRPr="009249E3">
              <w:rPr>
                <w:rFonts w:hAnsi="標楷體" w:hint="eastAsia"/>
                <w:kern w:val="0"/>
                <w:sz w:val="28"/>
                <w:szCs w:val="28"/>
              </w:rPr>
              <w:t>35%</w:t>
            </w:r>
            <w:r w:rsidRPr="009249E3">
              <w:rPr>
                <w:rFonts w:hAnsi="標楷體" w:cs="新細明體" w:hint="eastAsia"/>
                <w:kern w:val="0"/>
                <w:sz w:val="28"/>
                <w:szCs w:val="28"/>
              </w:rPr>
              <w:t>。其中，主副食材經費約占總食材經費之</w:t>
            </w:r>
            <w:r w:rsidRPr="009249E3">
              <w:rPr>
                <w:rFonts w:hAnsi="標楷體" w:hint="eastAsia"/>
                <w:kern w:val="0"/>
                <w:sz w:val="28"/>
                <w:szCs w:val="28"/>
              </w:rPr>
              <w:t>70%</w:t>
            </w:r>
            <w:r w:rsidRPr="009249E3">
              <w:rPr>
                <w:rFonts w:hAnsi="標楷體" w:cs="新細明體" w:hint="eastAsia"/>
                <w:kern w:val="0"/>
                <w:sz w:val="28"/>
                <w:szCs w:val="28"/>
              </w:rPr>
              <w:t>。</w:t>
            </w:r>
          </w:p>
        </w:tc>
      </w:tr>
    </w:tbl>
    <w:p w:rsidR="009249E3" w:rsidRPr="009249E3" w:rsidRDefault="009249E3" w:rsidP="00C633E1">
      <w:pPr>
        <w:widowControl/>
        <w:autoSpaceDE/>
        <w:autoSpaceDN/>
        <w:spacing w:line="360" w:lineRule="exact"/>
        <w:ind w:leftChars="-42" w:left="1418" w:hangingChars="520" w:hanging="1561"/>
        <w:jc w:val="left"/>
        <w:rPr>
          <w:rFonts w:hAnsi="標楷體"/>
          <w:bCs/>
        </w:rPr>
      </w:pPr>
      <w:r w:rsidRPr="009249E3">
        <w:rPr>
          <w:rFonts w:hAnsi="標楷體" w:hint="eastAsia"/>
          <w:bCs/>
          <w:sz w:val="28"/>
          <w:szCs w:val="28"/>
        </w:rPr>
        <w:t>資料來源：教育部107年1月11日臺教授國部字第1060152366號函。</w:t>
      </w:r>
      <w:r w:rsidRPr="009249E3">
        <w:rPr>
          <w:rFonts w:hAnsi="標楷體" w:hint="eastAsia"/>
          <w:bCs/>
        </w:rPr>
        <w:br w:type="page"/>
      </w:r>
    </w:p>
    <w:p w:rsidR="009249E3" w:rsidRPr="009249E3" w:rsidRDefault="009249E3" w:rsidP="009249E3">
      <w:pPr>
        <w:autoSpaceDE/>
        <w:autoSpaceDN/>
        <w:spacing w:afterLines="50" w:after="228" w:line="480" w:lineRule="exact"/>
        <w:ind w:left="1559" w:hangingChars="410" w:hanging="1559"/>
        <w:rPr>
          <w:rFonts w:hAnsi="標楷體"/>
          <w:bCs/>
          <w:sz w:val="36"/>
          <w:szCs w:val="36"/>
        </w:rPr>
      </w:pPr>
      <w:r w:rsidRPr="009249E3">
        <w:rPr>
          <w:rFonts w:hAnsi="標楷體" w:hint="eastAsia"/>
          <w:bCs/>
          <w:sz w:val="36"/>
          <w:szCs w:val="36"/>
        </w:rPr>
        <w:lastRenderedPageBreak/>
        <w:t>附表4  各縣市學校教師兼任午餐執行秘書工作減授課一覽表</w:t>
      </w:r>
    </w:p>
    <w:tbl>
      <w:tblPr>
        <w:tblStyle w:val="23"/>
        <w:tblW w:w="4910" w:type="pct"/>
        <w:tblInd w:w="0" w:type="dxa"/>
        <w:tblLook w:val="04A0" w:firstRow="1" w:lastRow="0" w:firstColumn="1" w:lastColumn="0" w:noHBand="0" w:noVBand="1"/>
      </w:tblPr>
      <w:tblGrid>
        <w:gridCol w:w="1136"/>
        <w:gridCol w:w="6628"/>
        <w:gridCol w:w="1133"/>
      </w:tblGrid>
      <w:tr w:rsidR="009249E3" w:rsidRPr="009249E3">
        <w:trPr>
          <w:trHeight w:val="454"/>
          <w:tblHeader/>
        </w:trPr>
        <w:tc>
          <w:tcPr>
            <w:tcW w:w="638"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40" w:lineRule="exact"/>
              <w:jc w:val="center"/>
              <w:rPr>
                <w:rFonts w:hAnsi="標楷體"/>
                <w:sz w:val="28"/>
                <w:szCs w:val="28"/>
              </w:rPr>
            </w:pPr>
            <w:r w:rsidRPr="009249E3">
              <w:rPr>
                <w:rFonts w:hAnsi="標楷體" w:hint="eastAsia"/>
                <w:sz w:val="28"/>
                <w:szCs w:val="28"/>
              </w:rPr>
              <w:t>縣市別</w:t>
            </w:r>
          </w:p>
        </w:tc>
        <w:tc>
          <w:tcPr>
            <w:tcW w:w="3725"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40" w:lineRule="exact"/>
              <w:jc w:val="center"/>
              <w:rPr>
                <w:rFonts w:hAnsi="標楷體"/>
                <w:sz w:val="28"/>
                <w:szCs w:val="28"/>
              </w:rPr>
            </w:pPr>
            <w:r w:rsidRPr="009249E3">
              <w:rPr>
                <w:rFonts w:hAnsi="標楷體" w:hint="eastAsia"/>
                <w:sz w:val="28"/>
                <w:szCs w:val="28"/>
              </w:rPr>
              <w:t>減授課情形</w:t>
            </w:r>
          </w:p>
        </w:tc>
        <w:tc>
          <w:tcPr>
            <w:tcW w:w="637"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40" w:lineRule="exact"/>
              <w:jc w:val="center"/>
              <w:rPr>
                <w:rFonts w:hAnsi="標楷體"/>
                <w:sz w:val="28"/>
                <w:szCs w:val="28"/>
              </w:rPr>
            </w:pPr>
            <w:r w:rsidRPr="009249E3">
              <w:rPr>
                <w:rFonts w:hAnsi="標楷體" w:hint="eastAsia"/>
                <w:sz w:val="28"/>
                <w:szCs w:val="28"/>
              </w:rPr>
              <w:t>備註</w:t>
            </w:r>
          </w:p>
        </w:tc>
      </w:tr>
      <w:tr w:rsidR="009249E3" w:rsidRPr="009249E3">
        <w:trPr>
          <w:trHeight w:val="454"/>
        </w:trPr>
        <w:tc>
          <w:tcPr>
            <w:tcW w:w="638"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40" w:lineRule="exact"/>
              <w:rPr>
                <w:rFonts w:hAnsi="標楷體"/>
                <w:sz w:val="28"/>
                <w:szCs w:val="28"/>
              </w:rPr>
            </w:pPr>
            <w:r w:rsidRPr="009249E3">
              <w:rPr>
                <w:rFonts w:hAnsi="標楷體" w:hint="eastAsia"/>
                <w:sz w:val="28"/>
                <w:szCs w:val="28"/>
              </w:rPr>
              <w:t>臺北市</w:t>
            </w:r>
          </w:p>
        </w:tc>
        <w:tc>
          <w:tcPr>
            <w:tcW w:w="3725"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40" w:lineRule="exact"/>
              <w:rPr>
                <w:rFonts w:hAnsi="標楷體"/>
                <w:sz w:val="28"/>
                <w:szCs w:val="28"/>
              </w:rPr>
            </w:pPr>
            <w:r w:rsidRPr="009249E3">
              <w:rPr>
                <w:rFonts w:hAnsi="標楷體" w:hint="eastAsia"/>
                <w:sz w:val="28"/>
                <w:szCs w:val="28"/>
              </w:rPr>
              <w:t>由學校酌衡業務狀況，減少授課節數</w:t>
            </w:r>
          </w:p>
        </w:tc>
        <w:tc>
          <w:tcPr>
            <w:tcW w:w="637" w:type="pct"/>
            <w:tcBorders>
              <w:top w:val="single" w:sz="4" w:space="0" w:color="auto"/>
              <w:left w:val="single" w:sz="4" w:space="0" w:color="auto"/>
              <w:bottom w:val="single" w:sz="4" w:space="0" w:color="auto"/>
              <w:right w:val="single" w:sz="4" w:space="0" w:color="auto"/>
            </w:tcBorders>
          </w:tcPr>
          <w:p w:rsidR="009249E3" w:rsidRPr="009249E3" w:rsidRDefault="009249E3" w:rsidP="009249E3">
            <w:pPr>
              <w:autoSpaceDE/>
              <w:autoSpaceDN/>
              <w:spacing w:line="440" w:lineRule="exact"/>
              <w:rPr>
                <w:rFonts w:hAnsi="標楷體"/>
                <w:sz w:val="28"/>
                <w:szCs w:val="28"/>
              </w:rPr>
            </w:pPr>
          </w:p>
        </w:tc>
      </w:tr>
      <w:tr w:rsidR="009249E3" w:rsidRPr="009249E3">
        <w:tc>
          <w:tcPr>
            <w:tcW w:w="638"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新北市</w:t>
            </w:r>
          </w:p>
        </w:tc>
        <w:tc>
          <w:tcPr>
            <w:tcW w:w="3725"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國小教師兼任者，比照組長每週授課節數(60班以下8節/週；61-90班6節/週；91班以上4節)</w:t>
            </w:r>
          </w:p>
        </w:tc>
        <w:tc>
          <w:tcPr>
            <w:tcW w:w="637" w:type="pct"/>
            <w:tcBorders>
              <w:top w:val="single" w:sz="4" w:space="0" w:color="auto"/>
              <w:left w:val="single" w:sz="4" w:space="0" w:color="auto"/>
              <w:bottom w:val="single" w:sz="4" w:space="0" w:color="auto"/>
              <w:right w:val="single" w:sz="4" w:space="0" w:color="auto"/>
            </w:tcBorders>
          </w:tcPr>
          <w:p w:rsidR="009249E3" w:rsidRPr="009249E3" w:rsidRDefault="009249E3" w:rsidP="009249E3">
            <w:pPr>
              <w:autoSpaceDE/>
              <w:autoSpaceDN/>
              <w:spacing w:line="400" w:lineRule="exact"/>
              <w:rPr>
                <w:rFonts w:hAnsi="標楷體"/>
                <w:sz w:val="28"/>
                <w:szCs w:val="28"/>
              </w:rPr>
            </w:pPr>
          </w:p>
        </w:tc>
      </w:tr>
      <w:tr w:rsidR="009249E3" w:rsidRPr="009249E3">
        <w:tc>
          <w:tcPr>
            <w:tcW w:w="638"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桃園市</w:t>
            </w:r>
          </w:p>
        </w:tc>
        <w:tc>
          <w:tcPr>
            <w:tcW w:w="3725"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自辦與委外學校：</w:t>
            </w:r>
          </w:p>
          <w:p w:rsidR="009249E3" w:rsidRPr="009249E3" w:rsidRDefault="009249E3" w:rsidP="0069357C">
            <w:pPr>
              <w:numPr>
                <w:ilvl w:val="0"/>
                <w:numId w:val="12"/>
              </w:numPr>
              <w:overflowPunct/>
              <w:autoSpaceDE/>
              <w:autoSpaceDN/>
              <w:spacing w:line="400" w:lineRule="exact"/>
              <w:jc w:val="left"/>
              <w:rPr>
                <w:rFonts w:hAnsi="標楷體"/>
                <w:sz w:val="28"/>
                <w:szCs w:val="28"/>
              </w:rPr>
            </w:pPr>
            <w:r w:rsidRPr="009249E3">
              <w:rPr>
                <w:rFonts w:hAnsi="標楷體" w:hint="eastAsia"/>
                <w:sz w:val="28"/>
                <w:szCs w:val="28"/>
              </w:rPr>
              <w:t>科任教師兼任：得比照組長授課節數。</w:t>
            </w:r>
          </w:p>
          <w:p w:rsidR="009249E3" w:rsidRPr="009249E3" w:rsidRDefault="009249E3" w:rsidP="0069357C">
            <w:pPr>
              <w:numPr>
                <w:ilvl w:val="0"/>
                <w:numId w:val="12"/>
              </w:numPr>
              <w:overflowPunct/>
              <w:autoSpaceDE/>
              <w:autoSpaceDN/>
              <w:spacing w:line="400" w:lineRule="exact"/>
              <w:jc w:val="left"/>
              <w:rPr>
                <w:rFonts w:hAnsi="標楷體"/>
                <w:sz w:val="28"/>
                <w:szCs w:val="28"/>
              </w:rPr>
            </w:pPr>
            <w:r w:rsidRPr="009249E3">
              <w:rPr>
                <w:rFonts w:hAnsi="標楷體" w:hint="eastAsia"/>
                <w:sz w:val="28"/>
                <w:szCs w:val="28"/>
              </w:rPr>
              <w:t>級任教師或組長兼任：得比照組長授課節數，另再予減4節課。</w:t>
            </w:r>
          </w:p>
          <w:p w:rsidR="009249E3" w:rsidRPr="009249E3" w:rsidRDefault="009249E3" w:rsidP="0069357C">
            <w:pPr>
              <w:numPr>
                <w:ilvl w:val="0"/>
                <w:numId w:val="12"/>
              </w:numPr>
              <w:overflowPunct/>
              <w:autoSpaceDE/>
              <w:autoSpaceDN/>
              <w:spacing w:line="400" w:lineRule="exact"/>
              <w:jc w:val="left"/>
              <w:rPr>
                <w:rFonts w:hAnsi="標楷體"/>
                <w:sz w:val="28"/>
                <w:szCs w:val="28"/>
              </w:rPr>
            </w:pPr>
            <w:r w:rsidRPr="009249E3">
              <w:rPr>
                <w:rFonts w:hAnsi="標楷體" w:hint="eastAsia"/>
                <w:sz w:val="28"/>
                <w:szCs w:val="28"/>
              </w:rPr>
              <w:t>主任兼任：得依主任授課節數，另再予減4堂課，惟每週仍不得少於授課2節。</w:t>
            </w:r>
          </w:p>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外訂餐盒與資源分享之學校：教師兼任午餐秘書得依其本職或兼職之授課節數另再予減4節課。</w:t>
            </w:r>
          </w:p>
        </w:tc>
        <w:tc>
          <w:tcPr>
            <w:tcW w:w="637" w:type="pct"/>
            <w:tcBorders>
              <w:top w:val="single" w:sz="4" w:space="0" w:color="auto"/>
              <w:left w:val="single" w:sz="4" w:space="0" w:color="auto"/>
              <w:bottom w:val="single" w:sz="4" w:space="0" w:color="auto"/>
              <w:right w:val="single" w:sz="4" w:space="0" w:color="auto"/>
            </w:tcBorders>
          </w:tcPr>
          <w:p w:rsidR="009249E3" w:rsidRPr="009249E3" w:rsidRDefault="009249E3" w:rsidP="009249E3">
            <w:pPr>
              <w:autoSpaceDE/>
              <w:autoSpaceDN/>
              <w:spacing w:line="400" w:lineRule="exact"/>
              <w:rPr>
                <w:rFonts w:hAnsi="標楷體"/>
                <w:sz w:val="28"/>
                <w:szCs w:val="28"/>
              </w:rPr>
            </w:pPr>
          </w:p>
        </w:tc>
      </w:tr>
      <w:tr w:rsidR="009249E3" w:rsidRPr="009249E3">
        <w:tc>
          <w:tcPr>
            <w:tcW w:w="638"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臺中市</w:t>
            </w:r>
          </w:p>
        </w:tc>
        <w:tc>
          <w:tcPr>
            <w:tcW w:w="3725"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國小：</w:t>
            </w:r>
          </w:p>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公辦公營25班以上比照主任；25以下比照組長。</w:t>
            </w:r>
          </w:p>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公辦民營、團膳或他校供應學校，比照組長。</w:t>
            </w:r>
          </w:p>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由主任兼任者，每週得酌減2節；由組長兼任者，每週得酌減4節。</w:t>
            </w:r>
          </w:p>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國中：</w:t>
            </w:r>
          </w:p>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自設廚房者準用主任節數；團膳或他校供應學校，準用組長節數。</w:t>
            </w:r>
          </w:p>
        </w:tc>
        <w:tc>
          <w:tcPr>
            <w:tcW w:w="637" w:type="pct"/>
            <w:tcBorders>
              <w:top w:val="single" w:sz="4" w:space="0" w:color="auto"/>
              <w:left w:val="single" w:sz="4" w:space="0" w:color="auto"/>
              <w:bottom w:val="single" w:sz="4" w:space="0" w:color="auto"/>
              <w:right w:val="single" w:sz="4" w:space="0" w:color="auto"/>
            </w:tcBorders>
          </w:tcPr>
          <w:p w:rsidR="009249E3" w:rsidRPr="009249E3" w:rsidRDefault="009249E3" w:rsidP="009249E3">
            <w:pPr>
              <w:autoSpaceDE/>
              <w:autoSpaceDN/>
              <w:spacing w:line="400" w:lineRule="exact"/>
              <w:rPr>
                <w:rFonts w:hAnsi="標楷體"/>
                <w:sz w:val="28"/>
                <w:szCs w:val="28"/>
              </w:rPr>
            </w:pPr>
          </w:p>
        </w:tc>
      </w:tr>
      <w:tr w:rsidR="009249E3" w:rsidRPr="009249E3">
        <w:tc>
          <w:tcPr>
            <w:tcW w:w="638"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臺南市</w:t>
            </w:r>
          </w:p>
        </w:tc>
        <w:tc>
          <w:tcPr>
            <w:tcW w:w="3725"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2節/週</w:t>
            </w:r>
          </w:p>
        </w:tc>
        <w:tc>
          <w:tcPr>
            <w:tcW w:w="637" w:type="pct"/>
            <w:tcBorders>
              <w:top w:val="single" w:sz="4" w:space="0" w:color="auto"/>
              <w:left w:val="single" w:sz="4" w:space="0" w:color="auto"/>
              <w:bottom w:val="single" w:sz="4" w:space="0" w:color="auto"/>
              <w:right w:val="single" w:sz="4" w:space="0" w:color="auto"/>
            </w:tcBorders>
          </w:tcPr>
          <w:p w:rsidR="009249E3" w:rsidRPr="009249E3" w:rsidRDefault="009249E3" w:rsidP="009249E3">
            <w:pPr>
              <w:autoSpaceDE/>
              <w:autoSpaceDN/>
              <w:spacing w:line="400" w:lineRule="exact"/>
              <w:rPr>
                <w:rFonts w:hAnsi="標楷體"/>
                <w:sz w:val="28"/>
                <w:szCs w:val="28"/>
              </w:rPr>
            </w:pPr>
          </w:p>
        </w:tc>
      </w:tr>
      <w:tr w:rsidR="009249E3" w:rsidRPr="009249E3">
        <w:tc>
          <w:tcPr>
            <w:tcW w:w="638"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高雄市</w:t>
            </w:r>
          </w:p>
        </w:tc>
        <w:tc>
          <w:tcPr>
            <w:tcW w:w="3725"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國中：</w:t>
            </w:r>
          </w:p>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公辦公營無營養師編制，減5節；</w:t>
            </w:r>
          </w:p>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公辦公營有營養師編制及委外辦理營養午餐學校，減2節。</w:t>
            </w:r>
          </w:p>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國小：</w:t>
            </w:r>
          </w:p>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自設廚房，無營養師編制，比照組長排課，但兼任行政職務之主任、組長再兼辦者，每週酌減授課節數2-4節。</w:t>
            </w:r>
          </w:p>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有營養師編制、被供應或委外辦理營養午餐學</w:t>
            </w:r>
            <w:r w:rsidRPr="009249E3">
              <w:rPr>
                <w:rFonts w:hAnsi="標楷體" w:hint="eastAsia"/>
                <w:sz w:val="28"/>
                <w:szCs w:val="28"/>
              </w:rPr>
              <w:lastRenderedPageBreak/>
              <w:t>校，酌減授課3-4節，但兼任行政職務之主任、組長再兼辦者，每週酌減授課節數1-3節。</w:t>
            </w:r>
          </w:p>
        </w:tc>
        <w:tc>
          <w:tcPr>
            <w:tcW w:w="637" w:type="pct"/>
            <w:tcBorders>
              <w:top w:val="single" w:sz="4" w:space="0" w:color="auto"/>
              <w:left w:val="single" w:sz="4" w:space="0" w:color="auto"/>
              <w:bottom w:val="single" w:sz="4" w:space="0" w:color="auto"/>
              <w:right w:val="single" w:sz="4" w:space="0" w:color="auto"/>
            </w:tcBorders>
          </w:tcPr>
          <w:p w:rsidR="009249E3" w:rsidRPr="009249E3" w:rsidRDefault="009249E3" w:rsidP="009249E3">
            <w:pPr>
              <w:autoSpaceDE/>
              <w:autoSpaceDN/>
              <w:rPr>
                <w:rFonts w:hAnsi="標楷體"/>
                <w:sz w:val="28"/>
                <w:szCs w:val="28"/>
              </w:rPr>
            </w:pPr>
          </w:p>
        </w:tc>
      </w:tr>
      <w:tr w:rsidR="009249E3" w:rsidRPr="009249E3">
        <w:tc>
          <w:tcPr>
            <w:tcW w:w="638"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基隆市</w:t>
            </w:r>
          </w:p>
        </w:tc>
        <w:tc>
          <w:tcPr>
            <w:tcW w:w="3725"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得比照主任授課節數，惟授權各校依實際人力狀況減授課</w:t>
            </w:r>
          </w:p>
        </w:tc>
        <w:tc>
          <w:tcPr>
            <w:tcW w:w="637" w:type="pct"/>
            <w:tcBorders>
              <w:top w:val="single" w:sz="4" w:space="0" w:color="auto"/>
              <w:left w:val="single" w:sz="4" w:space="0" w:color="auto"/>
              <w:bottom w:val="single" w:sz="4" w:space="0" w:color="auto"/>
              <w:right w:val="single" w:sz="4" w:space="0" w:color="auto"/>
            </w:tcBorders>
          </w:tcPr>
          <w:p w:rsidR="009249E3" w:rsidRPr="009249E3" w:rsidRDefault="009249E3" w:rsidP="009249E3">
            <w:pPr>
              <w:autoSpaceDE/>
              <w:autoSpaceDN/>
              <w:spacing w:line="400" w:lineRule="exact"/>
              <w:ind w:left="360"/>
              <w:rPr>
                <w:rFonts w:hAnsi="標楷體"/>
                <w:sz w:val="28"/>
                <w:szCs w:val="28"/>
              </w:rPr>
            </w:pPr>
          </w:p>
        </w:tc>
      </w:tr>
      <w:tr w:rsidR="009249E3" w:rsidRPr="009249E3">
        <w:tc>
          <w:tcPr>
            <w:tcW w:w="638"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新竹縣</w:t>
            </w:r>
          </w:p>
        </w:tc>
        <w:tc>
          <w:tcPr>
            <w:tcW w:w="3725"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自辦午餐學校：24班以下，減4節/週；24班以上，比照組長授課節數。</w:t>
            </w:r>
          </w:p>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中央廚房或外包學校：12班以下，減1節/週；13-24班以上，減2節/週；25班以上，減3節/。</w:t>
            </w:r>
          </w:p>
        </w:tc>
        <w:tc>
          <w:tcPr>
            <w:tcW w:w="637" w:type="pct"/>
            <w:tcBorders>
              <w:top w:val="single" w:sz="4" w:space="0" w:color="auto"/>
              <w:left w:val="single" w:sz="4" w:space="0" w:color="auto"/>
              <w:bottom w:val="single" w:sz="4" w:space="0" w:color="auto"/>
              <w:right w:val="single" w:sz="4" w:space="0" w:color="auto"/>
            </w:tcBorders>
          </w:tcPr>
          <w:p w:rsidR="009249E3" w:rsidRPr="009249E3" w:rsidRDefault="009249E3" w:rsidP="009249E3">
            <w:pPr>
              <w:autoSpaceDE/>
              <w:autoSpaceDN/>
              <w:spacing w:line="400" w:lineRule="exact"/>
              <w:ind w:left="360"/>
              <w:rPr>
                <w:rFonts w:hAnsi="標楷體"/>
                <w:sz w:val="28"/>
                <w:szCs w:val="28"/>
              </w:rPr>
            </w:pPr>
          </w:p>
        </w:tc>
      </w:tr>
      <w:tr w:rsidR="009249E3" w:rsidRPr="009249E3">
        <w:tc>
          <w:tcPr>
            <w:tcW w:w="638"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新竹市</w:t>
            </w:r>
          </w:p>
        </w:tc>
        <w:tc>
          <w:tcPr>
            <w:tcW w:w="3725"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無</w:t>
            </w:r>
          </w:p>
        </w:tc>
        <w:tc>
          <w:tcPr>
            <w:tcW w:w="637" w:type="pct"/>
            <w:tcBorders>
              <w:top w:val="single" w:sz="4" w:space="0" w:color="auto"/>
              <w:left w:val="single" w:sz="4" w:space="0" w:color="auto"/>
              <w:bottom w:val="single" w:sz="4" w:space="0" w:color="auto"/>
              <w:right w:val="single" w:sz="4" w:space="0" w:color="auto"/>
            </w:tcBorders>
          </w:tcPr>
          <w:p w:rsidR="009249E3" w:rsidRPr="009249E3" w:rsidRDefault="009249E3" w:rsidP="009249E3">
            <w:pPr>
              <w:autoSpaceDE/>
              <w:autoSpaceDN/>
              <w:spacing w:line="400" w:lineRule="exact"/>
              <w:ind w:left="360"/>
              <w:rPr>
                <w:rFonts w:hAnsi="標楷體"/>
                <w:sz w:val="28"/>
                <w:szCs w:val="28"/>
              </w:rPr>
            </w:pPr>
          </w:p>
        </w:tc>
      </w:tr>
      <w:tr w:rsidR="009249E3" w:rsidRPr="009249E3">
        <w:tc>
          <w:tcPr>
            <w:tcW w:w="638"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苗栗縣</w:t>
            </w:r>
          </w:p>
        </w:tc>
        <w:tc>
          <w:tcPr>
            <w:tcW w:w="3725" w:type="pct"/>
            <w:tcBorders>
              <w:top w:val="single" w:sz="4" w:space="0" w:color="auto"/>
              <w:left w:val="single" w:sz="4" w:space="0" w:color="auto"/>
              <w:bottom w:val="single" w:sz="4" w:space="0" w:color="auto"/>
              <w:right w:val="single" w:sz="4" w:space="0" w:color="auto"/>
            </w:tcBorders>
            <w:hideMark/>
          </w:tcPr>
          <w:p w:rsidR="009249E3" w:rsidRPr="009249E3" w:rsidRDefault="009249E3" w:rsidP="0069357C">
            <w:pPr>
              <w:numPr>
                <w:ilvl w:val="0"/>
                <w:numId w:val="13"/>
              </w:numPr>
              <w:overflowPunct/>
              <w:autoSpaceDE/>
              <w:autoSpaceDN/>
              <w:spacing w:line="400" w:lineRule="exact"/>
              <w:jc w:val="left"/>
              <w:rPr>
                <w:rFonts w:hAnsi="標楷體"/>
                <w:sz w:val="28"/>
                <w:szCs w:val="28"/>
              </w:rPr>
            </w:pPr>
            <w:r w:rsidRPr="009249E3">
              <w:rPr>
                <w:rFonts w:hAnsi="標楷體" w:hint="eastAsia"/>
                <w:sz w:val="28"/>
                <w:szCs w:val="28"/>
              </w:rPr>
              <w:t>自設廚房-公辦公營(無營養師編制)</w:t>
            </w:r>
          </w:p>
          <w:p w:rsidR="009249E3" w:rsidRPr="009249E3" w:rsidRDefault="009249E3" w:rsidP="009249E3">
            <w:pPr>
              <w:autoSpaceDE/>
              <w:autoSpaceDN/>
              <w:spacing w:line="400" w:lineRule="exact"/>
              <w:ind w:left="360"/>
              <w:rPr>
                <w:rFonts w:hAnsi="標楷體"/>
                <w:sz w:val="28"/>
                <w:szCs w:val="28"/>
              </w:rPr>
            </w:pPr>
            <w:r w:rsidRPr="009249E3">
              <w:rPr>
                <w:rFonts w:hAnsi="標楷體" w:hint="eastAsia"/>
                <w:sz w:val="28"/>
                <w:szCs w:val="28"/>
              </w:rPr>
              <w:t>專任教師兼任37班以上得比照主任，36班以下得比照組長，由級任教師、組長或主任兼任每周酌減4節(中央廚房以總供餐班級數比照前揭辦理)</w:t>
            </w:r>
          </w:p>
          <w:p w:rsidR="009249E3" w:rsidRPr="009249E3" w:rsidRDefault="009249E3" w:rsidP="0069357C">
            <w:pPr>
              <w:numPr>
                <w:ilvl w:val="0"/>
                <w:numId w:val="13"/>
              </w:numPr>
              <w:overflowPunct/>
              <w:autoSpaceDE/>
              <w:autoSpaceDN/>
              <w:spacing w:line="400" w:lineRule="exact"/>
              <w:jc w:val="left"/>
              <w:rPr>
                <w:rFonts w:hAnsi="標楷體"/>
                <w:sz w:val="28"/>
                <w:szCs w:val="28"/>
              </w:rPr>
            </w:pPr>
            <w:r w:rsidRPr="009249E3">
              <w:rPr>
                <w:rFonts w:hAnsi="標楷體" w:hint="eastAsia"/>
                <w:sz w:val="28"/>
                <w:szCs w:val="28"/>
              </w:rPr>
              <w:t>自設廚房-公辦公營(有營養師編制)</w:t>
            </w:r>
          </w:p>
          <w:p w:rsidR="009249E3" w:rsidRPr="009249E3" w:rsidRDefault="009249E3" w:rsidP="009249E3">
            <w:pPr>
              <w:autoSpaceDE/>
              <w:autoSpaceDN/>
              <w:spacing w:line="400" w:lineRule="exact"/>
              <w:ind w:left="360"/>
              <w:rPr>
                <w:rFonts w:hAnsi="標楷體"/>
                <w:sz w:val="28"/>
                <w:szCs w:val="28"/>
              </w:rPr>
            </w:pPr>
            <w:r w:rsidRPr="009249E3">
              <w:rPr>
                <w:rFonts w:hAnsi="標楷體" w:hint="eastAsia"/>
                <w:sz w:val="28"/>
                <w:szCs w:val="28"/>
              </w:rPr>
              <w:t>專任教師兼任37班以上得比照主任，36班以下得比照組長，由級任教師、組長或主任兼任每周酌減4節(中央廚房以總供餐班級數比照前揭辦理)</w:t>
            </w:r>
          </w:p>
          <w:p w:rsidR="009249E3" w:rsidRPr="009249E3" w:rsidRDefault="009249E3" w:rsidP="0069357C">
            <w:pPr>
              <w:numPr>
                <w:ilvl w:val="0"/>
                <w:numId w:val="13"/>
              </w:numPr>
              <w:overflowPunct/>
              <w:autoSpaceDE/>
              <w:autoSpaceDN/>
              <w:spacing w:line="400" w:lineRule="exact"/>
              <w:jc w:val="left"/>
              <w:rPr>
                <w:rFonts w:hAnsi="標楷體"/>
                <w:sz w:val="28"/>
                <w:szCs w:val="28"/>
              </w:rPr>
            </w:pPr>
            <w:r w:rsidRPr="009249E3">
              <w:rPr>
                <w:rFonts w:hAnsi="標楷體" w:hint="eastAsia"/>
                <w:sz w:val="28"/>
                <w:szCs w:val="28"/>
              </w:rPr>
              <w:t>自設廚房-公辦民營(有營養師編制)</w:t>
            </w:r>
          </w:p>
          <w:p w:rsidR="009249E3" w:rsidRPr="009249E3" w:rsidRDefault="009249E3" w:rsidP="009249E3">
            <w:pPr>
              <w:autoSpaceDE/>
              <w:autoSpaceDN/>
              <w:spacing w:line="400" w:lineRule="exact"/>
              <w:ind w:left="360"/>
              <w:rPr>
                <w:rFonts w:hAnsi="標楷體"/>
                <w:sz w:val="28"/>
                <w:szCs w:val="28"/>
              </w:rPr>
            </w:pPr>
            <w:r w:rsidRPr="009249E3">
              <w:rPr>
                <w:rFonts w:hAnsi="標楷體" w:hint="eastAsia"/>
                <w:sz w:val="28"/>
                <w:szCs w:val="28"/>
              </w:rPr>
              <w:t>教師兼任36班以下每周得酌減3節，37班以上每周得酌減6節，由主任或組長兼任每周酌減3節(中央廚房以總供餐班級數比照前揭辦理)</w:t>
            </w:r>
          </w:p>
          <w:p w:rsidR="009249E3" w:rsidRPr="009249E3" w:rsidRDefault="009249E3" w:rsidP="0069357C">
            <w:pPr>
              <w:numPr>
                <w:ilvl w:val="0"/>
                <w:numId w:val="13"/>
              </w:numPr>
              <w:overflowPunct/>
              <w:autoSpaceDE/>
              <w:autoSpaceDN/>
              <w:spacing w:line="400" w:lineRule="exact"/>
              <w:jc w:val="left"/>
              <w:rPr>
                <w:rFonts w:hAnsi="標楷體"/>
                <w:sz w:val="28"/>
                <w:szCs w:val="28"/>
              </w:rPr>
            </w:pPr>
            <w:r w:rsidRPr="009249E3">
              <w:rPr>
                <w:rFonts w:hAnsi="標楷體" w:hint="eastAsia"/>
                <w:sz w:val="28"/>
                <w:szCs w:val="28"/>
              </w:rPr>
              <w:t>自設廚房-公辦民營(無營養師編制)</w:t>
            </w:r>
          </w:p>
          <w:p w:rsidR="009249E3" w:rsidRPr="009249E3" w:rsidRDefault="009249E3" w:rsidP="009249E3">
            <w:pPr>
              <w:autoSpaceDE/>
              <w:autoSpaceDN/>
              <w:spacing w:line="400" w:lineRule="exact"/>
              <w:ind w:left="360"/>
              <w:rPr>
                <w:rFonts w:hAnsi="標楷體"/>
                <w:sz w:val="28"/>
                <w:szCs w:val="28"/>
              </w:rPr>
            </w:pPr>
            <w:r w:rsidRPr="009249E3">
              <w:rPr>
                <w:rFonts w:hAnsi="標楷體" w:hint="eastAsia"/>
                <w:sz w:val="28"/>
                <w:szCs w:val="28"/>
              </w:rPr>
              <w:t>教師兼任36班以下每周得酌減5節，37班以上得比照主任，由主任或組長兼任每周酌減4節(中央廚房以總供餐班級數比照前揭辦理)</w:t>
            </w:r>
          </w:p>
          <w:p w:rsidR="009249E3" w:rsidRPr="009249E3" w:rsidRDefault="009249E3" w:rsidP="0069357C">
            <w:pPr>
              <w:numPr>
                <w:ilvl w:val="0"/>
                <w:numId w:val="13"/>
              </w:numPr>
              <w:overflowPunct/>
              <w:autoSpaceDE/>
              <w:autoSpaceDN/>
              <w:spacing w:line="400" w:lineRule="exact"/>
              <w:jc w:val="left"/>
              <w:rPr>
                <w:rFonts w:hAnsi="標楷體"/>
                <w:sz w:val="28"/>
                <w:szCs w:val="28"/>
              </w:rPr>
            </w:pPr>
            <w:r w:rsidRPr="009249E3">
              <w:rPr>
                <w:rFonts w:hAnsi="標楷體" w:hint="eastAsia"/>
                <w:sz w:val="28"/>
                <w:szCs w:val="28"/>
              </w:rPr>
              <w:t>他校供餐</w:t>
            </w:r>
          </w:p>
          <w:p w:rsidR="009249E3" w:rsidRPr="009249E3" w:rsidRDefault="009249E3" w:rsidP="009249E3">
            <w:pPr>
              <w:autoSpaceDE/>
              <w:autoSpaceDN/>
              <w:spacing w:line="400" w:lineRule="exact"/>
              <w:ind w:left="360"/>
              <w:rPr>
                <w:rFonts w:hAnsi="標楷體"/>
                <w:sz w:val="28"/>
                <w:szCs w:val="28"/>
              </w:rPr>
            </w:pPr>
            <w:r w:rsidRPr="009249E3">
              <w:rPr>
                <w:rFonts w:hAnsi="標楷體" w:hint="eastAsia"/>
                <w:sz w:val="28"/>
                <w:szCs w:val="28"/>
              </w:rPr>
              <w:t>教師兼任12班以下每周得酌減2節，12班-24班每周得酌減3節，24班-36班每周得酌減4節，37-48班以上每周得酌減5節，49班以上</w:t>
            </w:r>
            <w:r w:rsidRPr="009249E3">
              <w:rPr>
                <w:rFonts w:hAnsi="標楷體" w:hint="eastAsia"/>
                <w:sz w:val="28"/>
                <w:szCs w:val="28"/>
              </w:rPr>
              <w:lastRenderedPageBreak/>
              <w:t>得比照組長，由主任或組長兼任每周酌減2節。</w:t>
            </w:r>
          </w:p>
          <w:p w:rsidR="009249E3" w:rsidRPr="009249E3" w:rsidRDefault="009249E3" w:rsidP="0069357C">
            <w:pPr>
              <w:numPr>
                <w:ilvl w:val="0"/>
                <w:numId w:val="13"/>
              </w:numPr>
              <w:overflowPunct/>
              <w:autoSpaceDE/>
              <w:autoSpaceDN/>
              <w:spacing w:line="400" w:lineRule="exact"/>
              <w:jc w:val="left"/>
              <w:rPr>
                <w:rFonts w:hAnsi="標楷體"/>
                <w:sz w:val="28"/>
                <w:szCs w:val="28"/>
              </w:rPr>
            </w:pPr>
            <w:r w:rsidRPr="009249E3">
              <w:rPr>
                <w:rFonts w:hAnsi="標楷體" w:hint="eastAsia"/>
                <w:sz w:val="28"/>
                <w:szCs w:val="28"/>
              </w:rPr>
              <w:t>外訂團膳</w:t>
            </w:r>
          </w:p>
          <w:p w:rsidR="009249E3" w:rsidRPr="009249E3" w:rsidRDefault="009249E3" w:rsidP="009249E3">
            <w:pPr>
              <w:autoSpaceDE/>
              <w:autoSpaceDN/>
              <w:spacing w:line="400" w:lineRule="exact"/>
              <w:ind w:left="360"/>
              <w:rPr>
                <w:rFonts w:hAnsi="標楷體"/>
                <w:sz w:val="28"/>
                <w:szCs w:val="28"/>
              </w:rPr>
            </w:pPr>
            <w:r w:rsidRPr="009249E3">
              <w:rPr>
                <w:rFonts w:hAnsi="標楷體" w:hint="eastAsia"/>
                <w:sz w:val="28"/>
                <w:szCs w:val="28"/>
              </w:rPr>
              <w:t>教師兼任12班以下每周得酌減2節，12班-24班每周得酌減3節，24班-36班每周得酌減4節，37-48班以上每周得酌減5節，49班以上得比照組長，由主任或組長兼任每周酌減2節。</w:t>
            </w:r>
          </w:p>
        </w:tc>
        <w:tc>
          <w:tcPr>
            <w:tcW w:w="637"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lastRenderedPageBreak/>
              <w:t>建議公辦民營學校有校園營養師編制者應優先由校園營養師兼任午餐秘書。</w:t>
            </w:r>
          </w:p>
        </w:tc>
      </w:tr>
      <w:tr w:rsidR="009249E3" w:rsidRPr="009249E3">
        <w:tc>
          <w:tcPr>
            <w:tcW w:w="638"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彰化縣</w:t>
            </w:r>
          </w:p>
        </w:tc>
        <w:tc>
          <w:tcPr>
            <w:tcW w:w="3725"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2-12節/週</w:t>
            </w:r>
          </w:p>
        </w:tc>
        <w:tc>
          <w:tcPr>
            <w:tcW w:w="637" w:type="pct"/>
            <w:tcBorders>
              <w:top w:val="single" w:sz="4" w:space="0" w:color="auto"/>
              <w:left w:val="single" w:sz="4" w:space="0" w:color="auto"/>
              <w:bottom w:val="single" w:sz="4" w:space="0" w:color="auto"/>
              <w:right w:val="single" w:sz="4" w:space="0" w:color="auto"/>
            </w:tcBorders>
          </w:tcPr>
          <w:p w:rsidR="009249E3" w:rsidRPr="009249E3" w:rsidRDefault="009249E3" w:rsidP="009249E3">
            <w:pPr>
              <w:autoSpaceDE/>
              <w:autoSpaceDN/>
              <w:spacing w:line="400" w:lineRule="exact"/>
              <w:ind w:left="360"/>
              <w:rPr>
                <w:rFonts w:hAnsi="標楷體"/>
                <w:sz w:val="28"/>
                <w:szCs w:val="28"/>
              </w:rPr>
            </w:pPr>
          </w:p>
        </w:tc>
      </w:tr>
      <w:tr w:rsidR="009249E3" w:rsidRPr="009249E3">
        <w:tc>
          <w:tcPr>
            <w:tcW w:w="638"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雲林縣</w:t>
            </w:r>
          </w:p>
        </w:tc>
        <w:tc>
          <w:tcPr>
            <w:tcW w:w="3725"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35班以下者，得比照組長，36班以上者，得比照主任之授課標準辦理。</w:t>
            </w:r>
          </w:p>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由主任或組長兼任得酌予減免節數</w:t>
            </w:r>
          </w:p>
        </w:tc>
        <w:tc>
          <w:tcPr>
            <w:tcW w:w="637" w:type="pct"/>
            <w:tcBorders>
              <w:top w:val="single" w:sz="4" w:space="0" w:color="auto"/>
              <w:left w:val="single" w:sz="4" w:space="0" w:color="auto"/>
              <w:bottom w:val="single" w:sz="4" w:space="0" w:color="auto"/>
              <w:right w:val="single" w:sz="4" w:space="0" w:color="auto"/>
            </w:tcBorders>
          </w:tcPr>
          <w:p w:rsidR="009249E3" w:rsidRPr="009249E3" w:rsidRDefault="009249E3" w:rsidP="009249E3">
            <w:pPr>
              <w:autoSpaceDE/>
              <w:autoSpaceDN/>
              <w:spacing w:line="400" w:lineRule="exact"/>
              <w:rPr>
                <w:rFonts w:hAnsi="標楷體"/>
                <w:sz w:val="28"/>
                <w:szCs w:val="28"/>
              </w:rPr>
            </w:pPr>
          </w:p>
        </w:tc>
      </w:tr>
      <w:tr w:rsidR="009249E3" w:rsidRPr="009249E3">
        <w:tc>
          <w:tcPr>
            <w:tcW w:w="638"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南投縣</w:t>
            </w:r>
          </w:p>
        </w:tc>
        <w:tc>
          <w:tcPr>
            <w:tcW w:w="3725"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比照組長授課節數；組長或導師再兼任者，再酌減4節。</w:t>
            </w:r>
          </w:p>
        </w:tc>
        <w:tc>
          <w:tcPr>
            <w:tcW w:w="637" w:type="pct"/>
            <w:tcBorders>
              <w:top w:val="single" w:sz="4" w:space="0" w:color="auto"/>
              <w:left w:val="single" w:sz="4" w:space="0" w:color="auto"/>
              <w:bottom w:val="single" w:sz="4" w:space="0" w:color="auto"/>
              <w:right w:val="single" w:sz="4" w:space="0" w:color="auto"/>
            </w:tcBorders>
          </w:tcPr>
          <w:p w:rsidR="009249E3" w:rsidRPr="009249E3" w:rsidRDefault="009249E3" w:rsidP="009249E3">
            <w:pPr>
              <w:autoSpaceDE/>
              <w:autoSpaceDN/>
              <w:spacing w:line="400" w:lineRule="exact"/>
              <w:rPr>
                <w:rFonts w:hAnsi="標楷體"/>
                <w:sz w:val="28"/>
                <w:szCs w:val="28"/>
              </w:rPr>
            </w:pPr>
          </w:p>
        </w:tc>
      </w:tr>
      <w:tr w:rsidR="009249E3" w:rsidRPr="009249E3">
        <w:tc>
          <w:tcPr>
            <w:tcW w:w="638"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嘉義縣</w:t>
            </w:r>
          </w:p>
        </w:tc>
        <w:tc>
          <w:tcPr>
            <w:tcW w:w="3725"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依該縣國民小學教師每週授課節數編排標準表第四點、教師每週授課節數辦理。</w:t>
            </w:r>
          </w:p>
        </w:tc>
        <w:tc>
          <w:tcPr>
            <w:tcW w:w="637" w:type="pct"/>
            <w:tcBorders>
              <w:top w:val="single" w:sz="4" w:space="0" w:color="auto"/>
              <w:left w:val="single" w:sz="4" w:space="0" w:color="auto"/>
              <w:bottom w:val="single" w:sz="4" w:space="0" w:color="auto"/>
              <w:right w:val="single" w:sz="4" w:space="0" w:color="auto"/>
            </w:tcBorders>
          </w:tcPr>
          <w:p w:rsidR="009249E3" w:rsidRPr="009249E3" w:rsidRDefault="009249E3" w:rsidP="009249E3">
            <w:pPr>
              <w:autoSpaceDE/>
              <w:autoSpaceDN/>
              <w:spacing w:line="400" w:lineRule="exact"/>
              <w:rPr>
                <w:rFonts w:hAnsi="標楷體"/>
                <w:sz w:val="28"/>
                <w:szCs w:val="28"/>
              </w:rPr>
            </w:pPr>
          </w:p>
        </w:tc>
      </w:tr>
      <w:tr w:rsidR="009249E3" w:rsidRPr="009249E3">
        <w:tc>
          <w:tcPr>
            <w:tcW w:w="638"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嘉義市</w:t>
            </w:r>
          </w:p>
        </w:tc>
        <w:tc>
          <w:tcPr>
            <w:tcW w:w="3725"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36班以下者，得比照組長，37班以上者，得比照主任之授課標準辦理。</w:t>
            </w:r>
          </w:p>
        </w:tc>
        <w:tc>
          <w:tcPr>
            <w:tcW w:w="637" w:type="pct"/>
            <w:tcBorders>
              <w:top w:val="single" w:sz="4" w:space="0" w:color="auto"/>
              <w:left w:val="single" w:sz="4" w:space="0" w:color="auto"/>
              <w:bottom w:val="single" w:sz="4" w:space="0" w:color="auto"/>
              <w:right w:val="single" w:sz="4" w:space="0" w:color="auto"/>
            </w:tcBorders>
          </w:tcPr>
          <w:p w:rsidR="009249E3" w:rsidRPr="009249E3" w:rsidRDefault="009249E3" w:rsidP="009249E3">
            <w:pPr>
              <w:autoSpaceDE/>
              <w:autoSpaceDN/>
              <w:spacing w:line="400" w:lineRule="exact"/>
              <w:rPr>
                <w:rFonts w:hAnsi="標楷體"/>
                <w:sz w:val="28"/>
                <w:szCs w:val="28"/>
              </w:rPr>
            </w:pPr>
          </w:p>
        </w:tc>
      </w:tr>
      <w:tr w:rsidR="009249E3" w:rsidRPr="009249E3">
        <w:tc>
          <w:tcPr>
            <w:tcW w:w="638"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屏東縣</w:t>
            </w:r>
          </w:p>
        </w:tc>
        <w:tc>
          <w:tcPr>
            <w:tcW w:w="3725"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減2-4節/週</w:t>
            </w:r>
          </w:p>
        </w:tc>
        <w:tc>
          <w:tcPr>
            <w:tcW w:w="637" w:type="pct"/>
            <w:tcBorders>
              <w:top w:val="single" w:sz="4" w:space="0" w:color="auto"/>
              <w:left w:val="single" w:sz="4" w:space="0" w:color="auto"/>
              <w:bottom w:val="single" w:sz="4" w:space="0" w:color="auto"/>
              <w:right w:val="single" w:sz="4" w:space="0" w:color="auto"/>
            </w:tcBorders>
          </w:tcPr>
          <w:p w:rsidR="009249E3" w:rsidRPr="009249E3" w:rsidRDefault="009249E3" w:rsidP="009249E3">
            <w:pPr>
              <w:autoSpaceDE/>
              <w:autoSpaceDN/>
              <w:spacing w:line="400" w:lineRule="exact"/>
              <w:rPr>
                <w:rFonts w:hAnsi="標楷體"/>
                <w:sz w:val="28"/>
                <w:szCs w:val="28"/>
              </w:rPr>
            </w:pPr>
          </w:p>
        </w:tc>
      </w:tr>
      <w:tr w:rsidR="009249E3" w:rsidRPr="009249E3">
        <w:tc>
          <w:tcPr>
            <w:tcW w:w="638"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臺東縣</w:t>
            </w:r>
          </w:p>
        </w:tc>
        <w:tc>
          <w:tcPr>
            <w:tcW w:w="3725"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無</w:t>
            </w:r>
          </w:p>
        </w:tc>
        <w:tc>
          <w:tcPr>
            <w:tcW w:w="637" w:type="pct"/>
            <w:tcBorders>
              <w:top w:val="single" w:sz="4" w:space="0" w:color="auto"/>
              <w:left w:val="single" w:sz="4" w:space="0" w:color="auto"/>
              <w:bottom w:val="single" w:sz="4" w:space="0" w:color="auto"/>
              <w:right w:val="single" w:sz="4" w:space="0" w:color="auto"/>
            </w:tcBorders>
          </w:tcPr>
          <w:p w:rsidR="009249E3" w:rsidRPr="009249E3" w:rsidRDefault="009249E3" w:rsidP="009249E3">
            <w:pPr>
              <w:autoSpaceDE/>
              <w:autoSpaceDN/>
              <w:spacing w:line="400" w:lineRule="exact"/>
              <w:rPr>
                <w:rFonts w:hAnsi="標楷體"/>
                <w:sz w:val="28"/>
                <w:szCs w:val="28"/>
              </w:rPr>
            </w:pPr>
          </w:p>
        </w:tc>
      </w:tr>
      <w:tr w:rsidR="009249E3" w:rsidRPr="009249E3">
        <w:tc>
          <w:tcPr>
            <w:tcW w:w="638"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宜蘭縣</w:t>
            </w:r>
          </w:p>
        </w:tc>
        <w:tc>
          <w:tcPr>
            <w:tcW w:w="3725"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國中教師得酌予減課兩節。</w:t>
            </w:r>
          </w:p>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國小教師36班以下者，得比照組長，37班以上者，得比照主任之授課標準辦理。</w:t>
            </w:r>
          </w:p>
        </w:tc>
        <w:tc>
          <w:tcPr>
            <w:tcW w:w="637" w:type="pct"/>
            <w:tcBorders>
              <w:top w:val="single" w:sz="4" w:space="0" w:color="auto"/>
              <w:left w:val="single" w:sz="4" w:space="0" w:color="auto"/>
              <w:bottom w:val="single" w:sz="4" w:space="0" w:color="auto"/>
              <w:right w:val="single" w:sz="4" w:space="0" w:color="auto"/>
            </w:tcBorders>
          </w:tcPr>
          <w:p w:rsidR="009249E3" w:rsidRPr="009249E3" w:rsidRDefault="009249E3" w:rsidP="009249E3">
            <w:pPr>
              <w:autoSpaceDE/>
              <w:autoSpaceDN/>
              <w:spacing w:line="400" w:lineRule="exact"/>
              <w:rPr>
                <w:rFonts w:hAnsi="標楷體"/>
                <w:sz w:val="28"/>
                <w:szCs w:val="28"/>
              </w:rPr>
            </w:pPr>
          </w:p>
        </w:tc>
      </w:tr>
      <w:tr w:rsidR="009249E3" w:rsidRPr="009249E3">
        <w:tc>
          <w:tcPr>
            <w:tcW w:w="638"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花蓮縣</w:t>
            </w:r>
          </w:p>
        </w:tc>
        <w:tc>
          <w:tcPr>
            <w:tcW w:w="3725"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1-2節/週</w:t>
            </w:r>
          </w:p>
        </w:tc>
        <w:tc>
          <w:tcPr>
            <w:tcW w:w="637" w:type="pct"/>
            <w:tcBorders>
              <w:top w:val="single" w:sz="4" w:space="0" w:color="auto"/>
              <w:left w:val="single" w:sz="4" w:space="0" w:color="auto"/>
              <w:bottom w:val="single" w:sz="4" w:space="0" w:color="auto"/>
              <w:right w:val="single" w:sz="4" w:space="0" w:color="auto"/>
            </w:tcBorders>
          </w:tcPr>
          <w:p w:rsidR="009249E3" w:rsidRPr="009249E3" w:rsidRDefault="009249E3" w:rsidP="009249E3">
            <w:pPr>
              <w:autoSpaceDE/>
              <w:autoSpaceDN/>
              <w:spacing w:line="400" w:lineRule="exact"/>
              <w:rPr>
                <w:rFonts w:hAnsi="標楷體"/>
                <w:sz w:val="28"/>
                <w:szCs w:val="28"/>
              </w:rPr>
            </w:pPr>
          </w:p>
        </w:tc>
      </w:tr>
      <w:tr w:rsidR="009249E3" w:rsidRPr="009249E3">
        <w:tc>
          <w:tcPr>
            <w:tcW w:w="638"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澎湖縣</w:t>
            </w:r>
          </w:p>
        </w:tc>
        <w:tc>
          <w:tcPr>
            <w:tcW w:w="3725"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12班以下：減1節/週</w:t>
            </w:r>
          </w:p>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13-24班：減2節/週</w:t>
            </w:r>
          </w:p>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25-36班：減4節/週</w:t>
            </w:r>
          </w:p>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37-48班：減6節/週</w:t>
            </w:r>
          </w:p>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49班以上：減8節/週</w:t>
            </w:r>
          </w:p>
        </w:tc>
        <w:tc>
          <w:tcPr>
            <w:tcW w:w="637" w:type="pct"/>
            <w:tcBorders>
              <w:top w:val="single" w:sz="4" w:space="0" w:color="auto"/>
              <w:left w:val="single" w:sz="4" w:space="0" w:color="auto"/>
              <w:bottom w:val="single" w:sz="4" w:space="0" w:color="auto"/>
              <w:right w:val="single" w:sz="4" w:space="0" w:color="auto"/>
            </w:tcBorders>
          </w:tcPr>
          <w:p w:rsidR="009249E3" w:rsidRPr="009249E3" w:rsidRDefault="009249E3" w:rsidP="009249E3">
            <w:pPr>
              <w:autoSpaceDE/>
              <w:autoSpaceDN/>
              <w:spacing w:line="400" w:lineRule="exact"/>
              <w:rPr>
                <w:rFonts w:hAnsi="標楷體"/>
                <w:sz w:val="28"/>
                <w:szCs w:val="28"/>
              </w:rPr>
            </w:pPr>
          </w:p>
        </w:tc>
      </w:tr>
      <w:tr w:rsidR="009249E3" w:rsidRPr="009249E3">
        <w:tc>
          <w:tcPr>
            <w:tcW w:w="638"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金門縣</w:t>
            </w:r>
          </w:p>
        </w:tc>
        <w:tc>
          <w:tcPr>
            <w:tcW w:w="3725"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2節/週</w:t>
            </w:r>
          </w:p>
        </w:tc>
        <w:tc>
          <w:tcPr>
            <w:tcW w:w="637" w:type="pct"/>
            <w:tcBorders>
              <w:top w:val="single" w:sz="4" w:space="0" w:color="auto"/>
              <w:left w:val="single" w:sz="4" w:space="0" w:color="auto"/>
              <w:bottom w:val="single" w:sz="4" w:space="0" w:color="auto"/>
              <w:right w:val="single" w:sz="4" w:space="0" w:color="auto"/>
            </w:tcBorders>
          </w:tcPr>
          <w:p w:rsidR="009249E3" w:rsidRPr="009249E3" w:rsidRDefault="009249E3" w:rsidP="009249E3">
            <w:pPr>
              <w:autoSpaceDE/>
              <w:autoSpaceDN/>
              <w:spacing w:line="400" w:lineRule="exact"/>
              <w:rPr>
                <w:rFonts w:hAnsi="標楷體"/>
                <w:sz w:val="28"/>
                <w:szCs w:val="28"/>
              </w:rPr>
            </w:pPr>
          </w:p>
        </w:tc>
      </w:tr>
      <w:tr w:rsidR="009249E3" w:rsidRPr="009249E3">
        <w:tc>
          <w:tcPr>
            <w:tcW w:w="638"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連江縣</w:t>
            </w:r>
          </w:p>
        </w:tc>
        <w:tc>
          <w:tcPr>
            <w:tcW w:w="3725" w:type="pct"/>
            <w:tcBorders>
              <w:top w:val="single" w:sz="4" w:space="0" w:color="auto"/>
              <w:left w:val="single" w:sz="4" w:space="0" w:color="auto"/>
              <w:bottom w:val="single" w:sz="4" w:space="0" w:color="auto"/>
              <w:right w:val="single" w:sz="4" w:space="0" w:color="auto"/>
            </w:tcBorders>
            <w:hideMark/>
          </w:tcPr>
          <w:p w:rsidR="009249E3" w:rsidRPr="009249E3" w:rsidRDefault="009249E3" w:rsidP="009249E3">
            <w:pPr>
              <w:autoSpaceDE/>
              <w:autoSpaceDN/>
              <w:spacing w:line="400" w:lineRule="exact"/>
              <w:rPr>
                <w:rFonts w:hAnsi="標楷體"/>
                <w:sz w:val="28"/>
                <w:szCs w:val="28"/>
              </w:rPr>
            </w:pPr>
            <w:r w:rsidRPr="009249E3">
              <w:rPr>
                <w:rFonts w:hAnsi="標楷體" w:hint="eastAsia"/>
                <w:sz w:val="28"/>
                <w:szCs w:val="28"/>
              </w:rPr>
              <w:t>無</w:t>
            </w:r>
          </w:p>
        </w:tc>
        <w:tc>
          <w:tcPr>
            <w:tcW w:w="637" w:type="pct"/>
            <w:tcBorders>
              <w:top w:val="single" w:sz="4" w:space="0" w:color="auto"/>
              <w:left w:val="single" w:sz="4" w:space="0" w:color="auto"/>
              <w:bottom w:val="single" w:sz="4" w:space="0" w:color="auto"/>
              <w:right w:val="single" w:sz="4" w:space="0" w:color="auto"/>
            </w:tcBorders>
          </w:tcPr>
          <w:p w:rsidR="009249E3" w:rsidRPr="009249E3" w:rsidRDefault="009249E3" w:rsidP="009249E3">
            <w:pPr>
              <w:autoSpaceDE/>
              <w:autoSpaceDN/>
              <w:spacing w:line="400" w:lineRule="exact"/>
              <w:rPr>
                <w:rFonts w:hAnsi="標楷體"/>
                <w:sz w:val="28"/>
                <w:szCs w:val="28"/>
              </w:rPr>
            </w:pPr>
          </w:p>
        </w:tc>
      </w:tr>
    </w:tbl>
    <w:p w:rsidR="009249E3" w:rsidRPr="009249E3" w:rsidRDefault="009249E3" w:rsidP="009249E3">
      <w:pPr>
        <w:autoSpaceDE/>
        <w:autoSpaceDN/>
        <w:spacing w:line="400" w:lineRule="exact"/>
        <w:ind w:left="1126" w:hangingChars="375" w:hanging="1126"/>
        <w:rPr>
          <w:rFonts w:hAnsi="標楷體"/>
          <w:bCs/>
          <w:sz w:val="28"/>
          <w:szCs w:val="28"/>
        </w:rPr>
      </w:pPr>
      <w:r w:rsidRPr="009249E3">
        <w:rPr>
          <w:rFonts w:hAnsi="標楷體" w:hint="eastAsia"/>
          <w:bCs/>
          <w:sz w:val="28"/>
          <w:szCs w:val="28"/>
        </w:rPr>
        <w:t>資料來源：教育部106年8月30日彙整各縣市政府資料。</w:t>
      </w:r>
    </w:p>
    <w:p w:rsidR="009249E3" w:rsidRPr="009249E3" w:rsidRDefault="009249E3" w:rsidP="009249E3">
      <w:pPr>
        <w:widowControl/>
        <w:autoSpaceDE/>
        <w:autoSpaceDN/>
        <w:jc w:val="left"/>
        <w:rPr>
          <w:rFonts w:hAnsi="標楷體"/>
          <w:bCs/>
        </w:rPr>
      </w:pPr>
      <w:r w:rsidRPr="009249E3">
        <w:rPr>
          <w:rFonts w:hAnsi="標楷體" w:hint="eastAsia"/>
          <w:bCs/>
        </w:rPr>
        <w:br w:type="page"/>
      </w:r>
    </w:p>
    <w:p w:rsidR="009249E3" w:rsidRPr="009249E3" w:rsidRDefault="009249E3" w:rsidP="009249E3">
      <w:pPr>
        <w:autoSpaceDE/>
        <w:autoSpaceDN/>
        <w:spacing w:afterLines="50" w:after="228" w:line="480" w:lineRule="exact"/>
        <w:jc w:val="center"/>
        <w:rPr>
          <w:rFonts w:hAnsi="標楷體"/>
          <w:sz w:val="36"/>
          <w:szCs w:val="36"/>
        </w:rPr>
      </w:pPr>
      <w:r w:rsidRPr="009249E3">
        <w:rPr>
          <w:rFonts w:hAnsi="標楷體" w:hint="eastAsia"/>
          <w:bCs/>
          <w:sz w:val="36"/>
          <w:szCs w:val="36"/>
        </w:rPr>
        <w:lastRenderedPageBreak/>
        <w:t xml:space="preserve">附表5  </w:t>
      </w:r>
      <w:r w:rsidRPr="009249E3">
        <w:rPr>
          <w:rFonts w:hAnsi="標楷體" w:hint="eastAsia"/>
          <w:sz w:val="36"/>
          <w:szCs w:val="36"/>
        </w:rPr>
        <w:t>各縣市政府實施健康飲食教育推動情形</w:t>
      </w:r>
    </w:p>
    <w:tbl>
      <w:tblPr>
        <w:tblStyle w:val="34"/>
        <w:tblW w:w="4961" w:type="pct"/>
        <w:tblInd w:w="0" w:type="dxa"/>
        <w:tblLook w:val="04A0" w:firstRow="1" w:lastRow="0" w:firstColumn="1" w:lastColumn="0" w:noHBand="0" w:noVBand="1"/>
      </w:tblPr>
      <w:tblGrid>
        <w:gridCol w:w="1314"/>
        <w:gridCol w:w="7675"/>
      </w:tblGrid>
      <w:tr w:rsidR="009249E3" w:rsidRPr="009249E3">
        <w:trPr>
          <w:tblHeader/>
        </w:trPr>
        <w:tc>
          <w:tcPr>
            <w:tcW w:w="731"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center"/>
              <w:rPr>
                <w:rFonts w:hAnsi="標楷體" w:cs="新細明體"/>
                <w:szCs w:val="32"/>
              </w:rPr>
            </w:pPr>
            <w:r w:rsidRPr="009249E3">
              <w:rPr>
                <w:rFonts w:hAnsi="標楷體" w:hint="eastAsia"/>
                <w:szCs w:val="32"/>
              </w:rPr>
              <w:t>縣市別</w:t>
            </w:r>
          </w:p>
        </w:tc>
        <w:tc>
          <w:tcPr>
            <w:tcW w:w="4269"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center"/>
              <w:rPr>
                <w:rFonts w:hAnsi="標楷體" w:cs="新細明體"/>
                <w:szCs w:val="32"/>
              </w:rPr>
            </w:pPr>
            <w:r w:rsidRPr="009249E3">
              <w:rPr>
                <w:rFonts w:hAnsi="標楷體" w:hint="eastAsia"/>
                <w:szCs w:val="32"/>
              </w:rPr>
              <w:t>健康飲食教育推動情形</w:t>
            </w:r>
          </w:p>
        </w:tc>
      </w:tr>
      <w:tr w:rsidR="009249E3" w:rsidRPr="009249E3">
        <w:tc>
          <w:tcPr>
            <w:tcW w:w="731"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center"/>
              <w:rPr>
                <w:rFonts w:hAnsi="標楷體" w:cs="新細明體"/>
                <w:szCs w:val="32"/>
              </w:rPr>
            </w:pPr>
            <w:r w:rsidRPr="009249E3">
              <w:rPr>
                <w:rFonts w:hAnsi="標楷體" w:hint="eastAsia"/>
                <w:szCs w:val="32"/>
              </w:rPr>
              <w:t>臺北市</w:t>
            </w:r>
          </w:p>
        </w:tc>
        <w:tc>
          <w:tcPr>
            <w:tcW w:w="4269"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1.訂定臺北市午餐標準作業流程。</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2.推動學校午餐教育：建置學校營養午餐資訊網。</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3.臺北市學校小田園教育計畫，推動食農教育。</w:t>
            </w:r>
          </w:p>
          <w:p w:rsidR="009249E3" w:rsidRPr="009249E3" w:rsidRDefault="009249E3" w:rsidP="009249E3">
            <w:pPr>
              <w:autoSpaceDE/>
              <w:autoSpaceDN/>
              <w:spacing w:line="440" w:lineRule="exact"/>
              <w:ind w:left="310" w:hangingChars="91" w:hanging="310"/>
              <w:rPr>
                <w:rFonts w:hAnsi="標楷體" w:cs="新細明體"/>
                <w:szCs w:val="32"/>
              </w:rPr>
            </w:pPr>
            <w:r w:rsidRPr="009249E3">
              <w:rPr>
                <w:rFonts w:hAnsi="標楷體" w:hint="eastAsia"/>
                <w:szCs w:val="32"/>
              </w:rPr>
              <w:t>4.配合推動校園週邊健康飲食教育計畫。</w:t>
            </w:r>
          </w:p>
        </w:tc>
      </w:tr>
      <w:tr w:rsidR="009249E3" w:rsidRPr="009249E3">
        <w:tc>
          <w:tcPr>
            <w:tcW w:w="731"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center"/>
              <w:rPr>
                <w:rFonts w:hAnsi="標楷體"/>
                <w:szCs w:val="32"/>
              </w:rPr>
            </w:pPr>
            <w:r w:rsidRPr="009249E3">
              <w:rPr>
                <w:rFonts w:hAnsi="標楷體" w:hint="eastAsia"/>
                <w:szCs w:val="32"/>
              </w:rPr>
              <w:t>新北市</w:t>
            </w:r>
          </w:p>
        </w:tc>
        <w:tc>
          <w:tcPr>
            <w:tcW w:w="4269"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1.推動學校午餐教育：編製新北市學校餐飲衛生安全管理工作手冊，將學校飲食教育獨立成章，供學校做為指導學童之指引，並以午餐衛生及生活教育做為重點教育內容。</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2.自編健康飲食教材:本市持續規劃不同議題的相關教材提供學校推動教導學生良好的健康飲食觀念。</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3.推動食農教育，於學校設置教學農園，或魚菜共生農場，讓學生在教學場域中就能體會作物四季變化及動手料理食材。</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4.成立營養教育資訊網，宣導相關知識及法規。</w:t>
            </w:r>
          </w:p>
        </w:tc>
      </w:tr>
      <w:tr w:rsidR="009249E3" w:rsidRPr="009249E3">
        <w:trPr>
          <w:trHeight w:val="3365"/>
        </w:trPr>
        <w:tc>
          <w:tcPr>
            <w:tcW w:w="731"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center"/>
              <w:rPr>
                <w:rFonts w:hAnsi="標楷體"/>
                <w:szCs w:val="32"/>
              </w:rPr>
            </w:pPr>
            <w:r w:rsidRPr="009249E3">
              <w:rPr>
                <w:rFonts w:hAnsi="標楷體" w:hint="eastAsia"/>
                <w:szCs w:val="32"/>
              </w:rPr>
              <w:t>桃園市</w:t>
            </w:r>
          </w:p>
        </w:tc>
        <w:tc>
          <w:tcPr>
            <w:tcW w:w="4269"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1.推動「食在安心食農教育計畫」，鼓勵各國中小學結合課程與教學，辦理食安、食育等食農教育活動，透過校園建置學生體驗農園、發展農事體驗活動及辦理專題講座。</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2.全市各校推廣「健康活樂蔬果計畫」及低碳飲食宣導講座。</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3.推動學校午餐教育：建置學校午餐資訊網。</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4.推動國小營養早餐及開發營養早餐食譜，並全額補助弱勢學生。</w:t>
            </w:r>
          </w:p>
        </w:tc>
      </w:tr>
      <w:tr w:rsidR="009249E3" w:rsidRPr="009249E3">
        <w:tc>
          <w:tcPr>
            <w:tcW w:w="731"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center"/>
              <w:rPr>
                <w:rFonts w:hAnsi="標楷體"/>
                <w:szCs w:val="32"/>
              </w:rPr>
            </w:pPr>
            <w:r w:rsidRPr="009249E3">
              <w:rPr>
                <w:rFonts w:hAnsi="標楷體" w:hint="eastAsia"/>
                <w:szCs w:val="32"/>
              </w:rPr>
              <w:t>臺中市</w:t>
            </w:r>
          </w:p>
        </w:tc>
        <w:tc>
          <w:tcPr>
            <w:tcW w:w="4269"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1.為推動學校「食農教育」，提升學童食農教育之觀念，並認識地產地銷之農作物，業於104年度辦理「我的Farm心園食農教育試辦計畫」，遴選30所試辦學校，進行食農教育推廣活動，鼓勵試</w:t>
            </w:r>
            <w:r w:rsidRPr="009249E3">
              <w:rPr>
                <w:rFonts w:hAnsi="標楷體" w:hint="eastAsia"/>
                <w:szCs w:val="32"/>
              </w:rPr>
              <w:lastRenderedPageBreak/>
              <w:t>辦學校於校內閒置土地或認養臺中市內田地或果園方式，進行耕種體驗，透過學生親自種植，瞭解農作物生長過程。</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2.於105年7月29日，邀集午餐輔導人員至宜蘭縣岳明國小進行食農教育辦理績優學校之觀摩，經由實際參訪，以提升本市學校辦理食農教育之專業技能及知識。</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3.業已於105年8月17日辦理「臺中市105年臺中市立國民中小學午餐衛生督導人員研習」安排食農教育推動經驗分享課程，由本市三光國小進行學校辦理食農教育交流。</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4.結合衛生局之食安青年軍，與10所具食品相關科系之大專院校合作執行食安青年軍計畫，透過食安宣導列車至國中小進行食育教育，宣導食品標示、預防食物中毒等觀念。</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5.結合中部食農教育推動聯盟於105年9月25日辦理「食農教育論壇」及農業局於105年11月11日辦理食農教育成果發表會，亦函請該市學校踴躍參加，進行食農教育專業知識交流，以提升學校食農教育專業知識。</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6.業於105年10月12日召開「臺中市學校食農教育策略聯盟研商會議」，邀集推動食農教育之績優學校，提供相關政策執行方向，針對106年食農教育推動方向進行討論。</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7.業已擬訂106-108年食農教育推動整體計畫，計畫推動主軸包含環境教育、農事教育、烹飪教育、飲食教育、營養教育等五大面向，及21項食農教育子計畫。食農教育子計畫主要內容涵蓋：</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(1)食農教育策略聯盟學校推動：以中、山、海、屯為分區，建立聯盟學校群組，由各區中心學</w:t>
            </w:r>
            <w:r w:rsidRPr="009249E3">
              <w:rPr>
                <w:rFonts w:hAnsi="標楷體" w:hint="eastAsia"/>
                <w:szCs w:val="32"/>
              </w:rPr>
              <w:lastRenderedPageBreak/>
              <w:t>校，擬訂食農教育行事曆，提供體驗及研習申請，並定期辦理增能工作坊。</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(2)食農教育種子教師認證研習：邀請學校老師、農夫、餐飲業者參加認證課程，培育種子師資。本局亦規劃辦理食農網站架設及食農教育實地輔導訪視等子計畫，藉由網站建置整合各校辦理食農教育、飲食教育等活動資訊，架構人力資源及行政資源資料庫，展現本市食農教育成果。</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8.由校園營養師於每年至各校協助辦理健康飲食教育，針對推動主題進行宣導。</w:t>
            </w:r>
          </w:p>
        </w:tc>
      </w:tr>
      <w:tr w:rsidR="009249E3" w:rsidRPr="009249E3">
        <w:tc>
          <w:tcPr>
            <w:tcW w:w="731"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center"/>
              <w:rPr>
                <w:rFonts w:hAnsi="標楷體"/>
                <w:szCs w:val="32"/>
              </w:rPr>
            </w:pPr>
            <w:r w:rsidRPr="009249E3">
              <w:rPr>
                <w:rFonts w:hAnsi="標楷體" w:hint="eastAsia"/>
                <w:szCs w:val="32"/>
              </w:rPr>
              <w:lastRenderedPageBreak/>
              <w:t>臺南市</w:t>
            </w:r>
          </w:p>
        </w:tc>
        <w:tc>
          <w:tcPr>
            <w:tcW w:w="4269"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1.訂定學校午餐自治條例：推動在地食材採購比率達15%、實施每週1日為蔬食日。</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2.推動學校午餐教育：105年健康飲食宣導達263場次。</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3.推動校園周邊健康飲食教育計畫。</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4.自給農園：補助並鼓勵學校利用校園空地經營農場體驗。</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5.成立食育課程推動小組，將食育課程融入至其他領域教學，並整合相關人力資源，結合健康與體育、生活課程、社會、綜合活動、環境教育議題輔導團參與本市食育課程推動事務，藉由食育的推動，培養師生自主管理健康飲食生活的能力，進行初步的飲食安全管控。</w:t>
            </w:r>
          </w:p>
        </w:tc>
      </w:tr>
      <w:tr w:rsidR="009249E3" w:rsidRPr="009249E3">
        <w:tc>
          <w:tcPr>
            <w:tcW w:w="731"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center"/>
              <w:rPr>
                <w:rFonts w:hAnsi="標楷體"/>
                <w:szCs w:val="32"/>
              </w:rPr>
            </w:pPr>
            <w:r w:rsidRPr="009249E3">
              <w:rPr>
                <w:rFonts w:hAnsi="標楷體" w:hint="eastAsia"/>
                <w:szCs w:val="32"/>
              </w:rPr>
              <w:t>高雄市</w:t>
            </w:r>
          </w:p>
        </w:tc>
        <w:tc>
          <w:tcPr>
            <w:tcW w:w="4269"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1.營養教育課程：</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(1)著手分析現有不同版本教科書中與飲食教育相關議題與能力指標之對應。</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(2)透過研習提升健體及綜合領域教師對飲食教育的專業知能。</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(3)建立專業社群：集合國教輔導團、學校教師及</w:t>
            </w:r>
            <w:r w:rsidRPr="009249E3">
              <w:rPr>
                <w:rFonts w:hAnsi="標楷體" w:hint="eastAsia"/>
                <w:szCs w:val="32"/>
              </w:rPr>
              <w:lastRenderedPageBreak/>
              <w:t>營養師三方以工作坊方式，研發相關補充教材、學習單及製作教具，出版「食在高雄樂遊遊」3輯。</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(4)辦理飲食教育有效教學教案示例徵選，將教材設計、教學方法、創意與流暢、評量方式等優秀之得獎作品編入本市國教輔導團健康與體育學習領域教材研發暨飲食教育示例作品，供全市教師充實教學技巧及教學方法之參考。</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2.網站建置，傳遞飲食專業知識及教育局相關政策發布及報告公告：</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(1)午餐管理資訊網：網路版菜單開立系統，具完整營養成分分析，進行午餐營養均衡控管。</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(2)午餐教育資訊網：每月飲食營養專業知識刊登、學校食材檢驗情形公告。</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(3)飲食教育資訊網：飲食教育中程計畫相關活動、成果公告。</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3.與業界合作，強化營養師營養教育宣導能力並提供現成推廣教材：</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(1)102-104年美商安麗日常用品公司贊助(辦理營養師講師訓練，提供600萬元等值營養教育宣導教材與教具。</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(2)105年與癌症關懷基金會合作。</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4.推動學校午餐教育：建置學校營養午餐資訊網</w:t>
            </w:r>
            <w:r w:rsidRPr="009249E3">
              <w:rPr>
                <w:rFonts w:hAnsi="標楷體" w:hint="eastAsia"/>
                <w:szCs w:val="32"/>
              </w:rPr>
              <w:br/>
              <w:t xml:space="preserve">建置「學高雄市學校午餐教育資訊網」 </w:t>
            </w:r>
            <w:r w:rsidRPr="009249E3">
              <w:rPr>
                <w:rFonts w:hAnsi="標楷體" w:hint="eastAsia"/>
                <w:szCs w:val="32"/>
              </w:rPr>
              <w:br/>
              <w:t>將學校午餐及飲食教育相關資源上傳分享。內容包括：最新消息、相關研習、教材資源、午餐月刊、學校午餐食材檢驗報告、在地食材暨有機農業…等相關資源，以利學校廣泛使用相關資源。</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5.推動校園週邊健康飲食教育計畫：</w:t>
            </w:r>
            <w:r w:rsidRPr="009249E3">
              <w:rPr>
                <w:rFonts w:hAnsi="標楷體" w:hint="eastAsia"/>
                <w:szCs w:val="32"/>
              </w:rPr>
              <w:br/>
              <w:t>透過與當地社區健康營造中心合作，針對學校周</w:t>
            </w:r>
            <w:r w:rsidRPr="009249E3">
              <w:rPr>
                <w:rFonts w:hAnsi="標楷體" w:hint="eastAsia"/>
                <w:szCs w:val="32"/>
              </w:rPr>
              <w:lastRenderedPageBreak/>
              <w:t>邊之連鎖早餐店及超商所販售之早餐、飲料及點心，以分區或專區標示警語方式，輔導業者推出符合學童營養需求之健康飲食，透過活動辦理讓學童及家長能暸解健康飲食重要性，並能增加製作或採買健康飲食知能，期能改善學童肥胖問題。</w:t>
            </w:r>
          </w:p>
        </w:tc>
      </w:tr>
      <w:tr w:rsidR="009249E3" w:rsidRPr="009249E3">
        <w:tc>
          <w:tcPr>
            <w:tcW w:w="731"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center"/>
              <w:rPr>
                <w:rFonts w:hAnsi="標楷體"/>
                <w:szCs w:val="32"/>
              </w:rPr>
            </w:pPr>
            <w:r w:rsidRPr="009249E3">
              <w:rPr>
                <w:rFonts w:hAnsi="標楷體" w:hint="eastAsia"/>
                <w:szCs w:val="32"/>
              </w:rPr>
              <w:lastRenderedPageBreak/>
              <w:t>基隆市</w:t>
            </w:r>
          </w:p>
        </w:tc>
        <w:tc>
          <w:tcPr>
            <w:tcW w:w="4269"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1.訂定學生午餐學校營養教育手冊。</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2.推動學校午餐教育。</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3.推動校園週邊健康飲食教育計畫。</w:t>
            </w:r>
          </w:p>
        </w:tc>
      </w:tr>
      <w:tr w:rsidR="009249E3" w:rsidRPr="009249E3">
        <w:tc>
          <w:tcPr>
            <w:tcW w:w="731"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center"/>
              <w:rPr>
                <w:rFonts w:hAnsi="標楷體"/>
                <w:szCs w:val="32"/>
              </w:rPr>
            </w:pPr>
            <w:r w:rsidRPr="009249E3">
              <w:rPr>
                <w:rFonts w:hAnsi="標楷體" w:hint="eastAsia"/>
                <w:szCs w:val="32"/>
              </w:rPr>
              <w:t>新竹市</w:t>
            </w:r>
          </w:p>
        </w:tc>
        <w:tc>
          <w:tcPr>
            <w:tcW w:w="4269"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ind w:left="310" w:hangingChars="91" w:hanging="310"/>
              <w:jc w:val="left"/>
              <w:rPr>
                <w:rFonts w:hAnsi="標楷體"/>
                <w:szCs w:val="32"/>
              </w:rPr>
            </w:pPr>
            <w:r w:rsidRPr="009249E3">
              <w:rPr>
                <w:rFonts w:hAnsi="標楷體" w:hint="eastAsia"/>
                <w:szCs w:val="32"/>
              </w:rPr>
              <w:t>1.設置學校營養午餐資訊網供家長參考。</w:t>
            </w:r>
          </w:p>
          <w:p w:rsidR="009249E3" w:rsidRPr="009249E3" w:rsidRDefault="009249E3" w:rsidP="009249E3">
            <w:pPr>
              <w:autoSpaceDE/>
              <w:autoSpaceDN/>
              <w:spacing w:line="440" w:lineRule="exact"/>
              <w:ind w:left="310" w:hangingChars="91" w:hanging="310"/>
              <w:jc w:val="left"/>
              <w:rPr>
                <w:rFonts w:hAnsi="標楷體"/>
                <w:szCs w:val="32"/>
              </w:rPr>
            </w:pPr>
            <w:r w:rsidRPr="009249E3">
              <w:rPr>
                <w:rFonts w:hAnsi="標楷體" w:hint="eastAsia"/>
                <w:szCs w:val="32"/>
              </w:rPr>
              <w:t>2.健康飲食教育推動由全市營養師共同擬訂營養教育推廣主題，並研發教育教材等輔具增 加課程之趣味性，讓師生於遊戲中學 習相關知能。</w:t>
            </w:r>
            <w:r w:rsidRPr="009249E3">
              <w:rPr>
                <w:rFonts w:hAnsi="標楷體" w:hint="eastAsia"/>
                <w:szCs w:val="32"/>
              </w:rPr>
              <w:br/>
              <w:t>(如配膳分量指引墊板、早餐大富翁)</w:t>
            </w:r>
          </w:p>
        </w:tc>
      </w:tr>
      <w:tr w:rsidR="009249E3" w:rsidRPr="009249E3">
        <w:tc>
          <w:tcPr>
            <w:tcW w:w="731"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center"/>
              <w:rPr>
                <w:rFonts w:hAnsi="標楷體"/>
                <w:szCs w:val="32"/>
              </w:rPr>
            </w:pPr>
            <w:r w:rsidRPr="009249E3">
              <w:rPr>
                <w:rFonts w:hAnsi="標楷體" w:hint="eastAsia"/>
                <w:szCs w:val="32"/>
              </w:rPr>
              <w:t>新竹縣</w:t>
            </w:r>
          </w:p>
        </w:tc>
        <w:tc>
          <w:tcPr>
            <w:tcW w:w="4269"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1.推展「綠光學堂食農教育」。</w:t>
            </w:r>
            <w:r w:rsidRPr="009249E3">
              <w:rPr>
                <w:rFonts w:hAnsi="標楷體" w:hint="eastAsia"/>
                <w:szCs w:val="32"/>
              </w:rPr>
              <w:br/>
              <w:t>為培養學生正確的飲食知能，進而形成良好飲食習慣， 提倡在地食材與減少碳足跡，讓孩子從小養成低碳飲食的良好生活習慣。</w:t>
            </w:r>
            <w:r w:rsidRPr="009249E3">
              <w:rPr>
                <w:rFonts w:hAnsi="標楷體" w:hint="eastAsia"/>
                <w:szCs w:val="32"/>
              </w:rPr>
              <w:br/>
              <w:t>藉由有機資源回歸農田、校園，促使土地永續 生產，省思永續環境的價值。 105年執行學校：竹北國小、新社國小、中正國小、石光國小、富興國小。</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 xml:space="preserve">2.推展食農教育融入課程。 </w:t>
            </w:r>
            <w:r w:rsidRPr="009249E3">
              <w:rPr>
                <w:rFonts w:hAnsi="標楷體" w:hint="eastAsia"/>
                <w:szCs w:val="32"/>
              </w:rPr>
              <w:br/>
              <w:t>地產地銷-以食物擬人化透過旅行來向學生說明地產地銷之消費新概念，以在地生產、在地銷售的概念減少食物里程數，不僅降低地球負擔且給予在地農村產業發展信心。</w:t>
            </w:r>
            <w:r w:rsidRPr="009249E3">
              <w:rPr>
                <w:rFonts w:hAnsi="標楷體" w:hint="eastAsia"/>
                <w:szCs w:val="32"/>
              </w:rPr>
              <w:br/>
              <w:t>綠色消費-全臺灣有許多農夫市集，是友善土地成果的展示基地，鼓勵家長帶孩子買健康的好東西，示範綠色消費可以帶來改變的力量，同時去認識、接觸這些農友，聽他們講述食物的故事，</w:t>
            </w:r>
            <w:r w:rsidRPr="009249E3">
              <w:rPr>
                <w:rFonts w:hAnsi="標楷體" w:hint="eastAsia"/>
                <w:szCs w:val="32"/>
              </w:rPr>
              <w:lastRenderedPageBreak/>
              <w:t>把營養和愛惜土地的價值買回家。</w:t>
            </w:r>
            <w:r w:rsidRPr="009249E3">
              <w:rPr>
                <w:rFonts w:hAnsi="標楷體" w:hint="eastAsia"/>
                <w:szCs w:val="32"/>
              </w:rPr>
              <w:br/>
              <w:t>親近土地-食育能有效的讓孩子們深度瞭解食品安全的重要性，由竹縣在地小農帶領孩子在校園內彎腰耕耘，學習當個小小農夫從心認識農業、土地、食物，學習對環境謙卑、與自然萬物共生共存。</w:t>
            </w:r>
            <w:r w:rsidRPr="009249E3">
              <w:rPr>
                <w:rFonts w:hAnsi="標楷體" w:hint="eastAsia"/>
                <w:szCs w:val="32"/>
              </w:rPr>
              <w:br/>
              <w:t>健康飲食-透過簡易動手作菜，讓孩子認識「真正的食物」，了解食物栽種、料理過程的辛勞，珍惜食物與環境。</w:t>
            </w:r>
            <w:r w:rsidRPr="009249E3">
              <w:rPr>
                <w:rFonts w:hAnsi="標楷體" w:hint="eastAsia"/>
                <w:szCs w:val="32"/>
              </w:rPr>
              <w:br/>
              <w:t>105年執行學校：埔和國小、華山國中、寶石國小、員崠國小、大坪國小。</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3.農糧署北區分署：食農食米養成教育推廣計畫。105年執行學校：陸豐國小。</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4.105年新竹縣食農教育宣導調查表(統計截至105年12月31日止)宣導校數74間，合計322場次，參予人數19,612人。</w:t>
            </w:r>
          </w:p>
          <w:p w:rsidR="009249E3" w:rsidRPr="009249E3" w:rsidRDefault="009249E3" w:rsidP="009249E3">
            <w:pPr>
              <w:autoSpaceDE/>
              <w:autoSpaceDN/>
              <w:spacing w:line="440" w:lineRule="exact"/>
              <w:rPr>
                <w:rFonts w:hAnsi="標楷體"/>
                <w:szCs w:val="32"/>
              </w:rPr>
            </w:pPr>
            <w:r w:rsidRPr="009249E3">
              <w:rPr>
                <w:rFonts w:hAnsi="標楷體" w:hint="eastAsia"/>
                <w:szCs w:val="32"/>
              </w:rPr>
              <w:t xml:space="preserve">  新竹縣政府營養師團隊宣導正確飲食與營養知識，為幫助下一代健全成長，落實預防醫學三段五級概念，自101年9月份開始，連續3年在安麗紐崔萊協助下，讓新竹縣國小3~6年級學童，透過遊戲學習方式，建立健康營養知識與正確的飲食攝取份量。以「菲特王子之變身之路」為故事主題，共同製作一系列的營養教育教案及宣導用品，分別依3年級、4年級及5-6年級進行互動式體驗教學，針對縣內國中小學生進行122場次營養教育宣導，藉此主題宣導健康均衡飲食、乳品營養、正確蔬果份量及食物熱量陷阱等等。</w:t>
            </w:r>
            <w:r w:rsidRPr="009249E3">
              <w:rPr>
                <w:rFonts w:hAnsi="標楷體" w:hint="eastAsia"/>
                <w:szCs w:val="32"/>
              </w:rPr>
              <w:br/>
              <w:t xml:space="preserve">  104學年度強化學生對於飲食陷阱的營養教育，針對飲食陷阱的主題做延伸，設計「食物陷阱-少喝飲料多喝水」的教案內容並設計相關學習單及海</w:t>
            </w:r>
            <w:r w:rsidRPr="009249E3">
              <w:rPr>
                <w:rFonts w:hAnsi="標楷體" w:hint="eastAsia"/>
                <w:szCs w:val="32"/>
              </w:rPr>
              <w:lastRenderedPageBreak/>
              <w:t>報，以增加課程豐富多元性。</w:t>
            </w:r>
            <w:r w:rsidRPr="009249E3">
              <w:rPr>
                <w:rFonts w:hAnsi="標楷體" w:hint="eastAsia"/>
                <w:szCs w:val="32"/>
              </w:rPr>
              <w:br/>
              <w:t xml:space="preserve">  營養師群每年針對不同年級對象訂定不同分齡式營養教育宣導主題，並透過互動教學體驗，學童喜歡與故事人物一起學習，搭配營養師群生動有趣的教學，讓全縣國小3~6年級學童學會如何跟食物做朋友，在生活中培養正確的飲食習慣。</w:t>
            </w:r>
          </w:p>
        </w:tc>
      </w:tr>
      <w:tr w:rsidR="009249E3" w:rsidRPr="009249E3">
        <w:tc>
          <w:tcPr>
            <w:tcW w:w="731"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center"/>
              <w:rPr>
                <w:rFonts w:hAnsi="標楷體"/>
                <w:szCs w:val="32"/>
              </w:rPr>
            </w:pPr>
            <w:r w:rsidRPr="009249E3">
              <w:rPr>
                <w:rFonts w:hAnsi="標楷體" w:hint="eastAsia"/>
                <w:szCs w:val="32"/>
              </w:rPr>
              <w:lastRenderedPageBreak/>
              <w:t>苗栗縣</w:t>
            </w:r>
          </w:p>
        </w:tc>
        <w:tc>
          <w:tcPr>
            <w:tcW w:w="4269"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1.推動苗栗縣校園「蔬果579飲食防癌」實施計畫：97年至102年度透過辦理講座、闖關活動、廚藝教學、參訪及校內環境營造等等方式，進行蔬果防癌宣導，再追蹤蔬果防癌計畫推廣前、後填答問卷資料之差異，進一步分析實施計畫對學童蔬果攝取認知、態度及行為等個人健康信念之影響，藉由食育達到飲食防癌之功能。</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2.推動學校午餐教育：辦理營養教育巡迴講座，由校園營養師協助至學校宣導健康飲食觀念，及各校定期辦理健康飲食、均衡飲食、認識全穀類、多喝水、午餐用餐禮儀……等相關宣導活動。</w:t>
            </w:r>
          </w:p>
          <w:p w:rsidR="009249E3" w:rsidRPr="009249E3" w:rsidRDefault="009249E3" w:rsidP="009249E3">
            <w:pPr>
              <w:autoSpaceDE/>
              <w:autoSpaceDN/>
              <w:spacing w:line="440" w:lineRule="exact"/>
              <w:rPr>
                <w:rFonts w:hAnsi="標楷體"/>
                <w:szCs w:val="32"/>
              </w:rPr>
            </w:pPr>
            <w:r w:rsidRPr="009249E3">
              <w:rPr>
                <w:rFonts w:hAnsi="標楷體" w:hint="eastAsia"/>
                <w:szCs w:val="32"/>
              </w:rPr>
              <w:t>3.推動苗栗縣校園食農教育推廣計畫：</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(1)學校午餐使用在地有機食材，共有11校獲得企業捐贈，補助一般營養午餐改為有機蔬食的差額；提供校內有機農業課程及校外農場體驗教學；建制校田與校田農場實作教學，並以「ㄧ所學校，ㄧ畝校田」，讓田園成為教室，腳踏泥土，播種耕植，進而認識臺灣的土地與環境永續，凝聚家鄉的認同與自信。</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(2)全縣145校共有52所學校在校內設置農場，由當地社區發展協會整合在地資源，邀請當地達人教導學生認識自己的家鄉農產品，學習其生長特性及栽種技巧</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(3)103年至104年全縣共辦理907場親子體驗活</w:t>
            </w:r>
            <w:r w:rsidRPr="009249E3">
              <w:rPr>
                <w:rFonts w:hAnsi="標楷體" w:hint="eastAsia"/>
                <w:szCs w:val="32"/>
              </w:rPr>
              <w:lastRenderedPageBreak/>
              <w:t>動，從摘、洗、切到煮，讓孩子自己動手煮一餐飯菜，體會飯菜得來不易，培養學生感恩、惜福的態度。</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(4)104年辦理「苗栗縣校園食農教育推廣計畫」，內容包含食農教育課程、DIY體驗、開心菜園等活動共159場次參與人數45,881人。</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(5)105年辦理「苗栗縣校園食農教育推廣計畫」，內容包含食農教育課程、DIY體驗、開心菜園等活動共341場次，參與人數26,906人。</w:t>
            </w:r>
          </w:p>
        </w:tc>
      </w:tr>
      <w:tr w:rsidR="009249E3" w:rsidRPr="009249E3">
        <w:tc>
          <w:tcPr>
            <w:tcW w:w="731"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center"/>
              <w:rPr>
                <w:rFonts w:hAnsi="標楷體"/>
                <w:szCs w:val="32"/>
              </w:rPr>
            </w:pPr>
            <w:r w:rsidRPr="009249E3">
              <w:rPr>
                <w:rFonts w:hAnsi="標楷體" w:hint="eastAsia"/>
                <w:szCs w:val="32"/>
              </w:rPr>
              <w:t>彰化縣</w:t>
            </w:r>
          </w:p>
        </w:tc>
        <w:tc>
          <w:tcPr>
            <w:tcW w:w="4269"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ind w:left="310" w:hangingChars="91" w:hanging="310"/>
              <w:jc w:val="left"/>
              <w:rPr>
                <w:rFonts w:hAnsi="標楷體"/>
                <w:szCs w:val="32"/>
              </w:rPr>
            </w:pPr>
            <w:r w:rsidRPr="009249E3">
              <w:rPr>
                <w:rFonts w:hAnsi="標楷體" w:hint="eastAsia"/>
                <w:szCs w:val="32"/>
              </w:rPr>
              <w:t>1.訂定彰化縣食品安全管理自治條例各校辦理食安教育宣導。</w:t>
            </w:r>
          </w:p>
          <w:p w:rsidR="009249E3" w:rsidRPr="009249E3" w:rsidRDefault="009249E3" w:rsidP="009249E3">
            <w:pPr>
              <w:autoSpaceDE/>
              <w:autoSpaceDN/>
              <w:spacing w:line="440" w:lineRule="exact"/>
              <w:ind w:left="310" w:hangingChars="91" w:hanging="310"/>
              <w:jc w:val="left"/>
              <w:rPr>
                <w:rFonts w:hAnsi="標楷體"/>
                <w:szCs w:val="32"/>
              </w:rPr>
            </w:pPr>
            <w:r w:rsidRPr="009249E3">
              <w:rPr>
                <w:rFonts w:hAnsi="標楷體" w:hint="eastAsia"/>
                <w:szCs w:val="32"/>
              </w:rPr>
              <w:t>2.透過各級學校辦理午餐及營養教育工作輔導考核，瞭解各校飲食教育之推動情形。</w:t>
            </w:r>
          </w:p>
          <w:p w:rsidR="009249E3" w:rsidRPr="009249E3" w:rsidRDefault="009249E3" w:rsidP="009249E3">
            <w:pPr>
              <w:autoSpaceDE/>
              <w:autoSpaceDN/>
              <w:spacing w:line="440" w:lineRule="exact"/>
              <w:ind w:left="310" w:hangingChars="91" w:hanging="310"/>
              <w:jc w:val="left"/>
              <w:rPr>
                <w:rFonts w:hAnsi="標楷體"/>
                <w:szCs w:val="32"/>
              </w:rPr>
            </w:pPr>
            <w:r w:rsidRPr="009249E3">
              <w:rPr>
                <w:rFonts w:hAnsi="標楷體" w:hint="eastAsia"/>
                <w:szCs w:val="32"/>
              </w:rPr>
              <w:t>3.104年辦理最佳比例321 師生一起學打菜、發送彰化縣學校午餐與幼兒點心食譜。</w:t>
            </w:r>
          </w:p>
          <w:p w:rsidR="009249E3" w:rsidRPr="009249E3" w:rsidRDefault="009249E3" w:rsidP="009249E3">
            <w:pPr>
              <w:autoSpaceDE/>
              <w:autoSpaceDN/>
              <w:spacing w:line="440" w:lineRule="exact"/>
              <w:ind w:left="310" w:hangingChars="91" w:hanging="310"/>
              <w:jc w:val="left"/>
              <w:rPr>
                <w:rFonts w:hAnsi="標楷體"/>
                <w:szCs w:val="32"/>
              </w:rPr>
            </w:pPr>
            <w:r w:rsidRPr="009249E3">
              <w:rPr>
                <w:rFonts w:hAnsi="標楷體" w:hint="eastAsia"/>
                <w:szCs w:val="32"/>
              </w:rPr>
              <w:t>4.104年「農入生活」三生農業向下紮根教育推廣計畫。</w:t>
            </w:r>
          </w:p>
          <w:p w:rsidR="009249E3" w:rsidRPr="009249E3" w:rsidRDefault="009249E3" w:rsidP="009249E3">
            <w:pPr>
              <w:autoSpaceDE/>
              <w:autoSpaceDN/>
              <w:spacing w:line="440" w:lineRule="exact"/>
              <w:ind w:leftChars="-1" w:left="246" w:hanging="249"/>
              <w:jc w:val="left"/>
              <w:rPr>
                <w:rFonts w:hAnsi="標楷體"/>
                <w:szCs w:val="32"/>
              </w:rPr>
            </w:pPr>
            <w:r w:rsidRPr="009249E3">
              <w:rPr>
                <w:rFonts w:hAnsi="標楷體" w:hint="eastAsia"/>
                <w:szCs w:val="32"/>
              </w:rPr>
              <w:t>5.依據彰化縣環境教育四年中程計畫書（102年至105年），包括食育教學推廣：104年度十全十美亮點學校原斗國小-土壤改造(有機菜園)、溪湖國小-有機菜園媽厝國小-有機菜園。</w:t>
            </w:r>
          </w:p>
          <w:p w:rsidR="009249E3" w:rsidRPr="009249E3" w:rsidRDefault="009249E3" w:rsidP="009249E3">
            <w:pPr>
              <w:autoSpaceDE/>
              <w:autoSpaceDN/>
              <w:spacing w:line="440" w:lineRule="exact"/>
              <w:ind w:leftChars="-1" w:left="246" w:hanging="249"/>
              <w:jc w:val="left"/>
              <w:rPr>
                <w:rFonts w:hAnsi="標楷體"/>
                <w:szCs w:val="32"/>
              </w:rPr>
            </w:pPr>
            <w:r w:rsidRPr="009249E3">
              <w:rPr>
                <w:rFonts w:hAnsi="標楷體" w:hint="eastAsia"/>
                <w:szCs w:val="32"/>
              </w:rPr>
              <w:t>6.105年有117校辦理食農教育課程，約525場次，約3萬4,543人次參與。</w:t>
            </w:r>
          </w:p>
        </w:tc>
      </w:tr>
      <w:tr w:rsidR="009249E3" w:rsidRPr="009249E3">
        <w:tc>
          <w:tcPr>
            <w:tcW w:w="731"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center"/>
              <w:rPr>
                <w:rFonts w:hAnsi="標楷體"/>
                <w:szCs w:val="32"/>
              </w:rPr>
            </w:pPr>
            <w:r w:rsidRPr="009249E3">
              <w:rPr>
                <w:rFonts w:hAnsi="標楷體" w:hint="eastAsia"/>
                <w:szCs w:val="32"/>
              </w:rPr>
              <w:t>南投縣</w:t>
            </w:r>
          </w:p>
        </w:tc>
        <w:tc>
          <w:tcPr>
            <w:tcW w:w="4269"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1.推動學校辦理健康飲食教育：各國民中小學每學期至少辦理1次以上健康飲食教育，參加對象應包含學生及教職員工，104學年度共辦理551場次健康飲食教育。</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2.推動學校辦理食農教育：</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(1)草屯鎮北投國小及僑光國小獲得農糧署補助辦理「食農‧食米養成教育推廣計畫-推動食</w:t>
            </w:r>
            <w:r w:rsidRPr="009249E3">
              <w:rPr>
                <w:rFonts w:hAnsi="標楷體" w:hint="eastAsia"/>
                <w:szCs w:val="32"/>
              </w:rPr>
              <w:lastRenderedPageBreak/>
              <w:t>米學園」，在學校附近承租田地，讓學生種植水稻，透過食農的教學與活動設計，強調做中學的體驗學習，收割後並將白米捐給慈善團體及食物銀行，讓孩子學習辛苦耕耘才能歡樂收割，也培養孩子幫助別人的習慣。</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(2)104學年度計16所學校辦理食農教育計畫，課程內容包含有機菜園種植、魚菜共生的觀念、引進四健會的資源，讓學童進行農作相關體驗課程，了解在飲食、農業、生態、營養、文化等方面應有的正確態度、水耕栽培介紹與實作、田園農夫樂耕耘、蔬果共和國、在地特產並且實際體驗DIY的樂趣、愛心小農場等。</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3.推動技藝教育學程及餐飲製備活動，104學年度共辦理174場次，參與人數計5,864人。</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4.與衛生局合作推動校園週邊健康飲食計畫：13鄉鎮市及5所醫療院所各選擇一家學校配合，由衛生局輔導學校附近之超商（柑仔店）、早餐店、速食店及飲料店供應健康飲食，並到學校辦理營養教育，提升學童及家長健康識能選擇均衡飲食。</w:t>
            </w:r>
          </w:p>
        </w:tc>
      </w:tr>
      <w:tr w:rsidR="009249E3" w:rsidRPr="009249E3">
        <w:tc>
          <w:tcPr>
            <w:tcW w:w="731"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center"/>
              <w:rPr>
                <w:rFonts w:hAnsi="標楷體"/>
                <w:szCs w:val="32"/>
              </w:rPr>
            </w:pPr>
            <w:r w:rsidRPr="009249E3">
              <w:rPr>
                <w:rFonts w:hAnsi="標楷體" w:hint="eastAsia"/>
                <w:szCs w:val="32"/>
              </w:rPr>
              <w:t>雲林縣</w:t>
            </w:r>
          </w:p>
        </w:tc>
        <w:tc>
          <w:tcPr>
            <w:tcW w:w="4269"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1.目前有三校申請農糧署中區分署種稻計畫。</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2.國中小推行每週一天無肉日蔬食餐。</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3.每月推行一日有機餐。</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4.推動學校午餐教育：建置學校營養午餐資訊網。</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5.推動校園週邊健康飲食教育計畫。</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6.每週供應一瓶國小學童乳品</w:t>
            </w:r>
          </w:p>
        </w:tc>
      </w:tr>
      <w:tr w:rsidR="009249E3" w:rsidRPr="009249E3">
        <w:tc>
          <w:tcPr>
            <w:tcW w:w="731"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center"/>
              <w:rPr>
                <w:rFonts w:hAnsi="標楷體"/>
                <w:szCs w:val="32"/>
              </w:rPr>
            </w:pPr>
            <w:r w:rsidRPr="009249E3">
              <w:rPr>
                <w:rFonts w:hAnsi="標楷體" w:hint="eastAsia"/>
                <w:szCs w:val="32"/>
              </w:rPr>
              <w:t>嘉義市</w:t>
            </w:r>
          </w:p>
        </w:tc>
        <w:tc>
          <w:tcPr>
            <w:tcW w:w="4269"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1.每學期規劃營養教育系列課程。</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2.全面實施食農教育，包含所屬國中8所、國小19所，市立幼兒園2所。</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3.推動「健康吃快樂動」飲食營養教育計劃。</w:t>
            </w:r>
          </w:p>
        </w:tc>
      </w:tr>
      <w:tr w:rsidR="009249E3" w:rsidRPr="009249E3">
        <w:tc>
          <w:tcPr>
            <w:tcW w:w="731"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center"/>
              <w:rPr>
                <w:rFonts w:hAnsi="標楷體"/>
                <w:szCs w:val="32"/>
              </w:rPr>
            </w:pPr>
            <w:r w:rsidRPr="009249E3">
              <w:rPr>
                <w:rFonts w:hAnsi="標楷體" w:hint="eastAsia"/>
                <w:szCs w:val="32"/>
              </w:rPr>
              <w:t>嘉義縣</w:t>
            </w:r>
          </w:p>
        </w:tc>
        <w:tc>
          <w:tcPr>
            <w:tcW w:w="4269"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1.推動食育食農教育擴大食安關注層面，計有103</w:t>
            </w:r>
            <w:r w:rsidRPr="009249E3">
              <w:rPr>
                <w:rFonts w:hAnsi="標楷體" w:hint="eastAsia"/>
                <w:szCs w:val="32"/>
              </w:rPr>
              <w:lastRenderedPageBreak/>
              <w:t>所學校運用校內空間設置園圃，融入教學體驗課程，啟發食育觀念，舉辦研習講座，讓食安及食農教育議題深化，推廣田園城市政策。</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2.辦理105年度「校園超人聰明吃創意繪畫比賽」，落實健康飲食習慣及建構健康的支持性環境，並輔導各級學校踴躍參加繪畫比賽，為建立校園學童健康的飲食習慣，需有健康的環境支持，提供安全、營養、均衡的飲食環境，藉由健康飲食繪畫比賽，強化師生及家長對健康飲食及均衡飲食的重視，進而改變消費行為，促進健康。</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3.推動學校午餐教育，建置學校營養午餐資訊網。</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4.推動校園週邊健康飲食教育計畫，教育處與衛生局跨局處辦理民雄鄉、梅山鄉、竹崎鄉、朴子市、六腳鄉、新港鄉、番路鄉等鄉鎮市學校轄區內校園周邊500公尺之餐飲業者店家，進行健康飲食輔導及熱量分析，亦請學校利用宣導時間、家長大會等活動，宣導健康飲食概念與集點兌換獎品活動，並透過學生家庭聯絡簿讓家長知道健康飲食的重要性。</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5.配合行政院食安五環，105年度辦理學校午餐「食農教育」總體實施計畫，推動「產銷履歷農產品驗證制度，提升教師對食農教育及產銷履歷相關知識有更深層的認識，期許教師在教學上能夠協助推展食農教育課程，開拓學生視野，體會從種子到食材的農事生產歷程，珍惜資源，宣導健康飲食、營養均衡、重視農業資源的觀念。</w:t>
            </w:r>
          </w:p>
        </w:tc>
      </w:tr>
      <w:tr w:rsidR="009249E3" w:rsidRPr="009249E3">
        <w:tc>
          <w:tcPr>
            <w:tcW w:w="731"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center"/>
              <w:rPr>
                <w:rFonts w:hAnsi="標楷體"/>
                <w:szCs w:val="32"/>
              </w:rPr>
            </w:pPr>
            <w:r w:rsidRPr="009249E3">
              <w:rPr>
                <w:rFonts w:hAnsi="標楷體" w:hint="eastAsia"/>
                <w:szCs w:val="32"/>
              </w:rPr>
              <w:t>屏東縣</w:t>
            </w:r>
          </w:p>
        </w:tc>
        <w:tc>
          <w:tcPr>
            <w:tcW w:w="4269"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1.訂定食農教育計畫：實施方式、對象等。</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2.推動學校午餐教育：建置學校營養午餐資訊網。</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3.推動校園週邊健康飲食教育計畫。</w:t>
            </w:r>
          </w:p>
        </w:tc>
      </w:tr>
      <w:tr w:rsidR="009249E3" w:rsidRPr="009249E3">
        <w:tc>
          <w:tcPr>
            <w:tcW w:w="731"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left"/>
              <w:rPr>
                <w:rFonts w:hAnsi="標楷體" w:cs="新細明體"/>
                <w:szCs w:val="32"/>
              </w:rPr>
            </w:pPr>
            <w:r w:rsidRPr="009249E3">
              <w:rPr>
                <w:rFonts w:hAnsi="標楷體" w:hint="eastAsia"/>
                <w:szCs w:val="32"/>
              </w:rPr>
              <w:t>宜蘭縣</w:t>
            </w:r>
          </w:p>
        </w:tc>
        <w:tc>
          <w:tcPr>
            <w:tcW w:w="4269"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1.訂定「宜蘭縣飲食健康權自治條例」，推動飲食</w:t>
            </w:r>
            <w:r w:rsidRPr="009249E3">
              <w:rPr>
                <w:rFonts w:hAnsi="標楷體" w:hint="eastAsia"/>
                <w:szCs w:val="32"/>
              </w:rPr>
              <w:lastRenderedPageBreak/>
              <w:t>教育、安全農業、飲食安全及風險監測等四大面向。</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2.飲食教育推動面向</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（1）教育農園建置：推動各校設置教育農園，藉由耕作體驗，讓孩子體會農夫種植的辛苦，啟發孩子對食物及生產者的尊重，進而喜愛並認識在地糧食，以瞭解在地食材的文化價值，並達教育扎根之功效。</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（2）飲食文化傳承：藉由辦理親子料理競賽，讓學生了解宜蘭飲食文化，提升在地飲食之認同。透過體驗買菜、整理食材到烹煮的過程，讓學生認識並喜歡食物，進而建立正確的飲食觀念。</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（3）飲食營養教育：為從小奠定兒童良好健康基礎，辦理「健康吃‧快樂動」飲食營養教育推動計畫，教導學童正確飲食行為、認識健康飲食概念，同時養成規律運動習慣，進而降低本縣學童體位不良率。</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 xml:space="preserve">（4）食品安全教育：藉由校外參訪，引導學生認識國產安全農產品，了解食物里程、食品安全、環境永續之重要性，將正確食品安全與飲食教育觀念落實於日常生活中，以提昇食品安全衛生教育成效。 </w:t>
            </w:r>
          </w:p>
        </w:tc>
      </w:tr>
      <w:tr w:rsidR="009249E3" w:rsidRPr="009249E3">
        <w:tc>
          <w:tcPr>
            <w:tcW w:w="731"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center"/>
              <w:rPr>
                <w:rFonts w:hAnsi="標楷體"/>
                <w:szCs w:val="32"/>
              </w:rPr>
            </w:pPr>
            <w:r w:rsidRPr="009249E3">
              <w:rPr>
                <w:rFonts w:hAnsi="標楷體" w:hint="eastAsia"/>
                <w:szCs w:val="32"/>
              </w:rPr>
              <w:t>花蓮縣</w:t>
            </w:r>
          </w:p>
        </w:tc>
        <w:tc>
          <w:tcPr>
            <w:tcW w:w="4269"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1.105年度計75所國中小辦理相關食農教育活動，共計辦理533場次，參與29,967人次。</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2.各校食農教育方向：</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(1)食物的營養及有機標章的認識；了解食物生產與農事生產辛勞 。</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(2)體驗農業活動珍惜食物來源；安全飲食與身體健康。</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lastRenderedPageBreak/>
              <w:t>(3)認識在地糧食。</w:t>
            </w:r>
          </w:p>
        </w:tc>
      </w:tr>
      <w:tr w:rsidR="009249E3" w:rsidRPr="009249E3">
        <w:tc>
          <w:tcPr>
            <w:tcW w:w="731"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center"/>
              <w:rPr>
                <w:rFonts w:hAnsi="標楷體"/>
                <w:szCs w:val="32"/>
              </w:rPr>
            </w:pPr>
            <w:r w:rsidRPr="009249E3">
              <w:rPr>
                <w:rFonts w:hAnsi="標楷體" w:hint="eastAsia"/>
                <w:szCs w:val="32"/>
              </w:rPr>
              <w:t>臺東縣</w:t>
            </w:r>
          </w:p>
        </w:tc>
        <w:tc>
          <w:tcPr>
            <w:tcW w:w="4269"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1.有關健康飲食教育，國民中小學學校依九年一貫課程綱要「健康與體育」學習領域，配合學生生長發育及現有學制，將健康飲食教育分為三學習階段推動。</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(1)1-3年級課程從體會食物在生理及心理需求上的重要性，培養良好的飲食習慣，以及辨識食物的安全性，讓學生能選擇健康的營養餐點。</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(2)4-6年級課程從了解不同的食物組合能提供均衡的飲食，建立個人的健康行為，運用食品及營養標示的訊息，選擇符合營養、安全、經濟的食物。</w:t>
            </w:r>
          </w:p>
          <w:p w:rsidR="009249E3" w:rsidRPr="009249E3" w:rsidRDefault="009249E3" w:rsidP="009249E3">
            <w:pPr>
              <w:autoSpaceDE/>
              <w:autoSpaceDN/>
              <w:spacing w:line="440" w:lineRule="exact"/>
              <w:ind w:leftChars="64" w:left="820" w:hangingChars="177" w:hanging="602"/>
              <w:rPr>
                <w:rFonts w:hAnsi="標楷體"/>
                <w:szCs w:val="32"/>
              </w:rPr>
            </w:pPr>
            <w:r w:rsidRPr="009249E3">
              <w:rPr>
                <w:rFonts w:hAnsi="標楷體" w:hint="eastAsia"/>
                <w:szCs w:val="32"/>
              </w:rPr>
              <w:t>(3)7-9年級課程讓學生能試著設計並評估個人的飲食內容，擬定適當的體重控制計劃，並體認正確的飲食可降低健康上的風險，另外讓學生明瞭食物的烹調、製造會影響食物的品質、價格及熱量，並能做出正確的選擇。</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2.將食農教育列為「臺東縣教育發展架構」行動策略之一，由各校發展與食農教育結合之課程，運用課程的規劃及透過「親手作」的體驗，培養學「農育」及「食育」的知識及技能，實踐健康的飲食生活，友善環境等理念。食農教育融入學童的日常生活及教學教材，讓孩子學習掌握原始食材，養成健康的飲食習慣。</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3.為改善兒童飲食習慣及減少肥胖發生，配合本縣衛生局推動「校園周邊健康飲食輔導計畫」，105年度針對配合度高之早餐店，由營養師協助建置標示熱量及符合六大類食物份量之「健康套餐」，供兒童及家長聰明選擇，另提供早餐店「健康概念餐廳」之證標章張貼，供兒童及家長辨識。現</w:t>
            </w:r>
            <w:r w:rsidRPr="009249E3">
              <w:rPr>
                <w:rFonts w:hAnsi="標楷體" w:hint="eastAsia"/>
                <w:szCs w:val="32"/>
              </w:rPr>
              <w:lastRenderedPageBreak/>
              <w:t>階段各鄉鎮皆有1所學校配合此計畫推動，將透過宣導，逐年增加學校比率。</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4.規範學校每學年至少辦理乙次營養教育相關活動。</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5.辦理「餐飲衛生講習課程」，提升學校餐飲督導人員餐飲衛生知能及建立營養健康飲教育觀念。</w:t>
            </w:r>
          </w:p>
        </w:tc>
      </w:tr>
      <w:tr w:rsidR="009249E3" w:rsidRPr="009249E3">
        <w:tc>
          <w:tcPr>
            <w:tcW w:w="731"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center"/>
              <w:rPr>
                <w:rFonts w:hAnsi="標楷體"/>
                <w:szCs w:val="32"/>
              </w:rPr>
            </w:pPr>
            <w:r w:rsidRPr="009249E3">
              <w:rPr>
                <w:rFonts w:hAnsi="標楷體" w:hint="eastAsia"/>
                <w:szCs w:val="32"/>
              </w:rPr>
              <w:t>澎湖縣</w:t>
            </w:r>
          </w:p>
        </w:tc>
        <w:tc>
          <w:tcPr>
            <w:tcW w:w="4269"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1.推動學校午餐教育：建置學校營養午餐資訊網。</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2.推動校園週邊健康飲食教育計畫。</w:t>
            </w:r>
          </w:p>
        </w:tc>
      </w:tr>
      <w:tr w:rsidR="009249E3" w:rsidRPr="009249E3">
        <w:tc>
          <w:tcPr>
            <w:tcW w:w="731"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center"/>
              <w:rPr>
                <w:rFonts w:hAnsi="標楷體"/>
                <w:szCs w:val="32"/>
              </w:rPr>
            </w:pPr>
            <w:r w:rsidRPr="009249E3">
              <w:rPr>
                <w:rFonts w:hAnsi="標楷體" w:hint="eastAsia"/>
                <w:szCs w:val="32"/>
              </w:rPr>
              <w:t>金門縣</w:t>
            </w:r>
          </w:p>
        </w:tc>
        <w:tc>
          <w:tcPr>
            <w:tcW w:w="4269"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rPr>
                <w:rFonts w:hAnsi="標楷體"/>
                <w:szCs w:val="32"/>
              </w:rPr>
            </w:pPr>
            <w:r w:rsidRPr="009249E3">
              <w:rPr>
                <w:rFonts w:hAnsi="標楷體" w:hint="eastAsia"/>
                <w:szCs w:val="32"/>
              </w:rPr>
              <w:t>各校均配合健康促進計畫辦理各種創意的健康飲食教育，如「小廚神親子健康飲食活動」、「舞蔬弄果-春捲實作」等。</w:t>
            </w:r>
          </w:p>
        </w:tc>
      </w:tr>
      <w:tr w:rsidR="009249E3" w:rsidRPr="009249E3">
        <w:tc>
          <w:tcPr>
            <w:tcW w:w="731"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jc w:val="center"/>
              <w:rPr>
                <w:rFonts w:hAnsi="標楷體"/>
                <w:szCs w:val="32"/>
              </w:rPr>
            </w:pPr>
            <w:r w:rsidRPr="009249E3">
              <w:rPr>
                <w:rFonts w:hAnsi="標楷體" w:hint="eastAsia"/>
                <w:szCs w:val="32"/>
              </w:rPr>
              <w:t>連江縣</w:t>
            </w:r>
          </w:p>
        </w:tc>
        <w:tc>
          <w:tcPr>
            <w:tcW w:w="4269" w:type="pct"/>
            <w:tcBorders>
              <w:top w:val="single" w:sz="4" w:space="0" w:color="auto"/>
              <w:left w:val="single" w:sz="4" w:space="0" w:color="auto"/>
              <w:bottom w:val="single" w:sz="4" w:space="0" w:color="auto"/>
              <w:right w:val="single" w:sz="4" w:space="0" w:color="auto"/>
            </w:tcBorders>
            <w:vAlign w:val="center"/>
            <w:hideMark/>
          </w:tcPr>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1.宣導推動學校午餐教育：營養知識宣導及海報張貼。</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2.食農教育~部份學校利用校園附近農地種玉米及蔬菜。</w:t>
            </w:r>
          </w:p>
          <w:p w:rsidR="009249E3" w:rsidRPr="009249E3" w:rsidRDefault="009249E3" w:rsidP="009249E3">
            <w:pPr>
              <w:autoSpaceDE/>
              <w:autoSpaceDN/>
              <w:spacing w:line="440" w:lineRule="exact"/>
              <w:ind w:left="310" w:hangingChars="91" w:hanging="310"/>
              <w:rPr>
                <w:rFonts w:hAnsi="標楷體"/>
                <w:szCs w:val="32"/>
              </w:rPr>
            </w:pPr>
            <w:r w:rsidRPr="009249E3">
              <w:rPr>
                <w:rFonts w:hAnsi="標楷體" w:hint="eastAsia"/>
                <w:szCs w:val="32"/>
              </w:rPr>
              <w:t>3.配合衛生福利局推動校園週邊健康飲食教育計畫。</w:t>
            </w:r>
          </w:p>
        </w:tc>
      </w:tr>
    </w:tbl>
    <w:p w:rsidR="009249E3" w:rsidRPr="009249E3" w:rsidRDefault="009249E3" w:rsidP="009249E3">
      <w:pPr>
        <w:autoSpaceDE/>
        <w:autoSpaceDN/>
        <w:spacing w:line="400" w:lineRule="exact"/>
        <w:ind w:left="1417" w:hangingChars="472" w:hanging="1417"/>
        <w:rPr>
          <w:rFonts w:hAnsi="標楷體"/>
          <w:bCs/>
        </w:rPr>
      </w:pPr>
      <w:r w:rsidRPr="009249E3">
        <w:rPr>
          <w:rFonts w:hAnsi="標楷體" w:hint="eastAsia"/>
          <w:sz w:val="28"/>
          <w:szCs w:val="28"/>
        </w:rPr>
        <w:t>資料來源:教育部106年2月17日臺教授國部字第1060014015號函。</w:t>
      </w:r>
    </w:p>
    <w:p w:rsidR="009249E3" w:rsidRPr="009249E3" w:rsidRDefault="009249E3" w:rsidP="00D209B3">
      <w:pPr>
        <w:spacing w:afterLines="50" w:after="228" w:line="480" w:lineRule="exact"/>
        <w:ind w:leftChars="-208" w:left="707" w:hangingChars="416" w:hanging="1415"/>
        <w:rPr>
          <w:rFonts w:hAnsi="標楷體"/>
          <w:b/>
          <w:sz w:val="36"/>
          <w:szCs w:val="36"/>
        </w:rPr>
        <w:sectPr w:rsidR="009249E3" w:rsidRPr="009249E3">
          <w:pgSz w:w="11907" w:h="16840"/>
          <w:pgMar w:top="1701" w:right="1418" w:bottom="1418" w:left="1418" w:header="851" w:footer="851" w:gutter="227"/>
          <w:cols w:space="720"/>
          <w:docGrid w:type="linesAndChars" w:linePitch="457" w:charSpace="4127"/>
        </w:sectPr>
      </w:pPr>
      <w:r w:rsidRPr="009249E3">
        <w:rPr>
          <w:rFonts w:hAnsi="標楷體" w:hint="eastAsia"/>
          <w:bCs/>
        </w:rPr>
        <w:br w:type="page"/>
      </w:r>
    </w:p>
    <w:p w:rsidR="001C34A7" w:rsidRPr="001C34A7" w:rsidRDefault="001C34A7" w:rsidP="001C34A7">
      <w:pPr>
        <w:autoSpaceDE/>
        <w:autoSpaceDN/>
        <w:spacing w:afterLines="50" w:after="228" w:line="480" w:lineRule="exact"/>
        <w:rPr>
          <w:rFonts w:hAnsi="標楷體"/>
          <w:sz w:val="36"/>
          <w:szCs w:val="36"/>
        </w:rPr>
      </w:pPr>
      <w:r w:rsidRPr="001C34A7">
        <w:rPr>
          <w:rFonts w:hAnsi="標楷體" w:hint="eastAsia"/>
          <w:sz w:val="36"/>
          <w:szCs w:val="36"/>
        </w:rPr>
        <w:lastRenderedPageBreak/>
        <w:t>附表</w:t>
      </w:r>
      <w:r w:rsidR="00D209B3">
        <w:rPr>
          <w:rFonts w:hAnsi="標楷體" w:hint="eastAsia"/>
          <w:sz w:val="36"/>
          <w:szCs w:val="36"/>
        </w:rPr>
        <w:t>6</w:t>
      </w:r>
      <w:r w:rsidRPr="001C34A7">
        <w:rPr>
          <w:rFonts w:hAnsi="標楷體" w:hint="eastAsia"/>
          <w:sz w:val="36"/>
          <w:szCs w:val="36"/>
        </w:rPr>
        <w:t xml:space="preserve">  各縣市學校營養午餐辦理情形及困境</w:t>
      </w:r>
    </w:p>
    <w:tbl>
      <w:tblPr>
        <w:tblStyle w:val="53"/>
        <w:tblW w:w="15452" w:type="dxa"/>
        <w:tblInd w:w="-743" w:type="dxa"/>
        <w:tblLook w:val="04A0" w:firstRow="1" w:lastRow="0" w:firstColumn="1" w:lastColumn="0" w:noHBand="0" w:noVBand="1"/>
      </w:tblPr>
      <w:tblGrid>
        <w:gridCol w:w="777"/>
        <w:gridCol w:w="2554"/>
        <w:gridCol w:w="2751"/>
        <w:gridCol w:w="2813"/>
        <w:gridCol w:w="3509"/>
        <w:gridCol w:w="3048"/>
      </w:tblGrid>
      <w:tr w:rsidR="001C34A7" w:rsidRPr="001C34A7" w:rsidTr="001C34A7">
        <w:trPr>
          <w:tblHeader/>
        </w:trPr>
        <w:tc>
          <w:tcPr>
            <w:tcW w:w="53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t>縣市</w:t>
            </w:r>
          </w:p>
        </w:tc>
        <w:tc>
          <w:tcPr>
            <w:tcW w:w="2554"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t>午餐費用</w:t>
            </w:r>
          </w:p>
        </w:tc>
        <w:tc>
          <w:tcPr>
            <w:tcW w:w="2580"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t>辦理午餐人員/人員流動率</w:t>
            </w:r>
          </w:p>
        </w:tc>
        <w:tc>
          <w:tcPr>
            <w:tcW w:w="299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t>學校自設廚房辦理/廚工人力情形</w:t>
            </w:r>
          </w:p>
        </w:tc>
        <w:tc>
          <w:tcPr>
            <w:tcW w:w="3509"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t>午餐剩食情形/原因</w:t>
            </w:r>
          </w:p>
        </w:tc>
        <w:tc>
          <w:tcPr>
            <w:tcW w:w="3275"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t>困境/協助需求/建議</w:t>
            </w:r>
          </w:p>
        </w:tc>
      </w:tr>
      <w:tr w:rsidR="001C34A7" w:rsidRPr="001C34A7" w:rsidTr="001C34A7">
        <w:tc>
          <w:tcPr>
            <w:tcW w:w="15452" w:type="dxa"/>
            <w:gridSpan w:val="6"/>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rPr>
                <w:rFonts w:hAnsi="標楷體"/>
                <w:sz w:val="28"/>
                <w:szCs w:val="28"/>
              </w:rPr>
            </w:pPr>
            <w:r w:rsidRPr="001C34A7">
              <w:rPr>
                <w:rFonts w:hAnsi="標楷體" w:hint="eastAsia"/>
                <w:b/>
                <w:sz w:val="28"/>
                <w:szCs w:val="28"/>
              </w:rPr>
              <w:t>六都</w:t>
            </w:r>
          </w:p>
        </w:tc>
      </w:tr>
      <w:tr w:rsidR="001C34A7" w:rsidRPr="001C34A7" w:rsidTr="001C34A7">
        <w:tc>
          <w:tcPr>
            <w:tcW w:w="53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t>臺北市</w:t>
            </w:r>
          </w:p>
        </w:tc>
        <w:tc>
          <w:tcPr>
            <w:tcW w:w="2554"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1.學校定期召開午餐供應委員會，依學校調查結果討論、決議下學年度午餐供應型式(如學生繳費方式、計費標準及內容……等)，作為午餐招標作業依據。</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2.國中：</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54元(含)以下：3校。</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55-59元：28校。</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60元(含)以上：28校。</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lastRenderedPageBreak/>
              <w:t>3.國小：</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54元(含)以下：79校。</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55-59元：54校。</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60元(含)以上：7校。</w:t>
            </w:r>
          </w:p>
        </w:tc>
        <w:tc>
          <w:tcPr>
            <w:tcW w:w="2580"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lastRenderedPageBreak/>
              <w:t>午餐業務多由衛生組長等教師、護理師及幹事等兼任，設置廚房學校則由營養師擔任。</w:t>
            </w:r>
          </w:p>
        </w:tc>
        <w:tc>
          <w:tcPr>
            <w:tcW w:w="299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1.配合「教育部國民及學前教育署補助直轄市與縣(市)政府所屬公立國民中學及國民小學精進午餐廚房計畫」辦理廚房精進，尚無需協助事項。</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2.目前尚未接獲學校自辦廚房學校反映廚工人力不穩定事宜。</w:t>
            </w:r>
          </w:p>
        </w:tc>
        <w:tc>
          <w:tcPr>
            <w:tcW w:w="3509"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1.無統計國中小歷年剩食情形，據臺北市餐盒食品商業同業公會說明，(106)年9月校園午餐廚餘量由去年報載之6公噸減為2-3公噸。</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2.探究剩食減量作法，以六大措施減少剩食：合理備置備餐份數、學校及業者適時調整菜單、營養教育融入課程、結合家庭教育培養惜食態度、建立剩食再利用機制、推廣廚餘再生、辦理剩食再利用經驗分享、辦理剩食減量獎勵計畫。</w:t>
            </w:r>
          </w:p>
        </w:tc>
        <w:tc>
          <w:tcPr>
            <w:tcW w:w="3275"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無</w:t>
            </w:r>
          </w:p>
        </w:tc>
      </w:tr>
      <w:tr w:rsidR="001C34A7" w:rsidRPr="001C34A7" w:rsidTr="001C34A7">
        <w:tc>
          <w:tcPr>
            <w:tcW w:w="53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t>新北市</w:t>
            </w:r>
          </w:p>
        </w:tc>
        <w:tc>
          <w:tcPr>
            <w:tcW w:w="2554"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1.學校午餐費係由學生家長依本身對午餐內容之需求及可負擔之午餐費用，透過問卷或會議，進行午餐費之訂定。</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2.各校午餐收費不同，約為40~55元，除自帶便當、家長送餐或其他因素，學生以享用學校午</w:t>
            </w:r>
            <w:r w:rsidRPr="001C34A7">
              <w:rPr>
                <w:rFonts w:hAnsi="標楷體" w:hint="eastAsia"/>
                <w:sz w:val="28"/>
                <w:szCs w:val="28"/>
              </w:rPr>
              <w:lastRenderedPageBreak/>
              <w:t>餐為原則。</w:t>
            </w:r>
          </w:p>
        </w:tc>
        <w:tc>
          <w:tcPr>
            <w:tcW w:w="2580"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lastRenderedPageBreak/>
              <w:t>1.職稱因午餐辦理形式，而有營養師、午餐教師及衛生組長等職稱。</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2.103年至105年自立午餐廚房辦理午餐人員流動率，無異動者42%，有異動者58%。</w:t>
            </w:r>
          </w:p>
        </w:tc>
        <w:tc>
          <w:tcPr>
            <w:tcW w:w="299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1.每年向學校調查設立廚房意願，市區學校因校地不足或學校空間有限，雖有意願仍無法設立；部分得以規劃廚房設置或興建之學校，僅能獲得教育部補助設施設備經費，土木興建等龐大經費卻未能協助，期能增加補助協助設立廚房。</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lastRenderedPageBreak/>
              <w:t>2.自設廚房廚工費用係依學校所收午餐費聘任，若學校需調整廚工待遇或人力可逕評估午餐收支情形辦理。另針對300人以下學校進行廚工費用補助。</w:t>
            </w:r>
          </w:p>
        </w:tc>
        <w:tc>
          <w:tcPr>
            <w:tcW w:w="3509"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lastRenderedPageBreak/>
              <w:t>無調查學校歷年剩食情形。</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有關剩食原因：學校午餐準備足夠備餐，避免學生未能飽食，但學生偏好或偏惡特定食材種類或菜色，或無定時定量，造成用餐時胃口不佳，而有剩食。</w:t>
            </w:r>
          </w:p>
        </w:tc>
        <w:tc>
          <w:tcPr>
            <w:tcW w:w="3275"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1.為配合教育部提升自設廚房比例，本市每年向學校調查設立廚房意願，市區學校常因校地不足或學校空間有限，雖有意願仍無法設立；本市部分得以規劃廚房設置或興建之學校，僅能獲得教育部補助設施設備經費，土木興建等龐大經費卻未能協助，期能增加補助金額以協</w:t>
            </w:r>
            <w:r w:rsidRPr="001C34A7">
              <w:rPr>
                <w:rFonts w:hAnsi="標楷體" w:hint="eastAsia"/>
                <w:sz w:val="28"/>
                <w:szCs w:val="28"/>
              </w:rPr>
              <w:lastRenderedPageBreak/>
              <w:t>助學校設立廚房。</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2.學校自設廚房午餐食材採購因不同規模而有不同產品規格需求。</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3.近年因應各式食安政策推動，如校園食材登錄平臺登錄、基改食材禁入校園、食安五環加倍抽驗及午餐食材採用四章一Q推動及補助等，加重執行工作內容，然縣市政府及學校執行專業人力並無增加。</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4.建請增加地方政府午餐業務專業人員員額及下修學校衛生法設置營養師規範，及寬列偏鄉</w:t>
            </w:r>
            <w:r w:rsidRPr="001C34A7">
              <w:rPr>
                <w:rFonts w:hAnsi="標楷體" w:hint="eastAsia"/>
                <w:sz w:val="28"/>
                <w:szCs w:val="28"/>
              </w:rPr>
              <w:lastRenderedPageBreak/>
              <w:t>學校及住宿型學校辦理午餐之人員配置；並請農委會比照學午糧模式協助學校採購食材；亦請增加弱勢學生午餐補助、設置營養師補助，俾利學校午餐辦理作業。</w:t>
            </w:r>
          </w:p>
        </w:tc>
      </w:tr>
      <w:tr w:rsidR="001C34A7" w:rsidRPr="001C34A7" w:rsidTr="001C34A7">
        <w:tc>
          <w:tcPr>
            <w:tcW w:w="53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lastRenderedPageBreak/>
              <w:t>台中市</w:t>
            </w:r>
          </w:p>
        </w:tc>
        <w:tc>
          <w:tcPr>
            <w:tcW w:w="2554"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1.由各校午餐供應推行委員會開會討論後決定學校午餐餐費。</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2.105學年度午餐價格（含5元加碼及水果補助）：</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(1)自辦午餐：40-46元</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(2)公辦民營：</w:t>
            </w:r>
            <w:r w:rsidRPr="001C34A7">
              <w:rPr>
                <w:rFonts w:hAnsi="標楷體" w:hint="eastAsia"/>
                <w:sz w:val="28"/>
                <w:szCs w:val="28"/>
              </w:rPr>
              <w:lastRenderedPageBreak/>
              <w:t>45-49元</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(3)外訂團膳：45-52元</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(4)他校供應：同供應學校。</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3.106學年度午餐價格（含5元加碼及水果補助）：</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(1)自辦午餐：37-50元</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(2)公辦民營：40-55元</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(3)外訂團膳：44-57元</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(4)他校供應：同供應學校。</w:t>
            </w:r>
          </w:p>
        </w:tc>
        <w:tc>
          <w:tcPr>
            <w:tcW w:w="2580"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lastRenderedPageBreak/>
              <w:t>1.午餐執行秘書一職，由學校教（職）員兼任或由學校設專職人員。</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2.學校午餐督導人員流動率：</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105學年度：41％（126/307）。</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106學年度：56％（183/325）。</w:t>
            </w:r>
          </w:p>
        </w:tc>
        <w:tc>
          <w:tcPr>
            <w:tcW w:w="299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1.因少子化因素，原偏遠地區自辦午餐學校因供餐數量低，人事成本負擔高，無法負荷午餐相關經費支應，經營困難。爰以中央廚房供餐概念，達到資源整併及共享，節省人力成本支出，爰請教育部補助</w:t>
            </w:r>
            <w:r w:rsidRPr="001C34A7">
              <w:rPr>
                <w:rFonts w:hAnsi="標楷體" w:hint="eastAsia"/>
                <w:sz w:val="28"/>
                <w:szCs w:val="28"/>
              </w:rPr>
              <w:lastRenderedPageBreak/>
              <w:t>相關中心學校及新建學校區之中央廚房之整建（擴建）經費。</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2.自辦午餐廚房工作人員須具備中餐丙級證照，造成人員不易聘請。另小校供餐量不高，造成人事成本比例重，出現廚房營運困難而更改供餐方式，由原自辦午餐更改為他校供應。</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3.另針對偏遠地區小校每月廚工薪資補助8,000元/月、專案補助他校供應學校餐食運送費用。</w:t>
            </w:r>
          </w:p>
        </w:tc>
        <w:tc>
          <w:tcPr>
            <w:tcW w:w="3509"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lastRenderedPageBreak/>
              <w:t>1.歷年剩食情形目前無資料可提供。學校與廚餘回收廠商簽約，並將每日廚餘做回收；或是統一由午餐公司統一回收辦理。</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2.學校午餐剩食原因包含(1)學生不喜愛菜色導致剩食量增加(2)菜單開立搭配是否合宜、(3)活動導致食慾下降、(4)烹調口味等因</w:t>
            </w:r>
            <w:r w:rsidRPr="001C34A7">
              <w:rPr>
                <w:rFonts w:hAnsi="標楷體" w:hint="eastAsia"/>
                <w:sz w:val="28"/>
                <w:szCs w:val="28"/>
              </w:rPr>
              <w:lastRenderedPageBreak/>
              <w:t>素。</w:t>
            </w:r>
          </w:p>
        </w:tc>
        <w:tc>
          <w:tcPr>
            <w:tcW w:w="3275"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00" w:lineRule="exact"/>
              <w:ind w:left="-85"/>
              <w:rPr>
                <w:rFonts w:hAnsi="標楷體"/>
                <w:sz w:val="28"/>
                <w:szCs w:val="28"/>
              </w:rPr>
            </w:pPr>
            <w:r w:rsidRPr="001C34A7">
              <w:rPr>
                <w:rFonts w:hAnsi="標楷體" w:hint="eastAsia"/>
                <w:sz w:val="28"/>
                <w:szCs w:val="28"/>
              </w:rPr>
              <w:lastRenderedPageBreak/>
              <w:t>1.目前學校面臨少子化因素，學生用餐人數減少，自辦午餐學校廚房營運困難。且學校午餐執行秘書多為學校教職員兼任，惟該業務繁瑣、量大，造成午餐執行秘書人員異動頻繁。</w:t>
            </w:r>
          </w:p>
          <w:p w:rsidR="001C34A7" w:rsidRPr="001C34A7" w:rsidRDefault="001C34A7" w:rsidP="001C34A7">
            <w:pPr>
              <w:autoSpaceDE/>
              <w:autoSpaceDN/>
              <w:spacing w:line="400" w:lineRule="exact"/>
              <w:ind w:left="-85"/>
              <w:rPr>
                <w:rFonts w:hAnsi="標楷體"/>
                <w:sz w:val="28"/>
                <w:szCs w:val="28"/>
              </w:rPr>
            </w:pPr>
            <w:r w:rsidRPr="001C34A7">
              <w:rPr>
                <w:rFonts w:hAnsi="標楷體" w:hint="eastAsia"/>
                <w:sz w:val="28"/>
                <w:szCs w:val="28"/>
              </w:rPr>
              <w:t>2.寬列補助地方食安相關人事經費:</w:t>
            </w:r>
          </w:p>
          <w:p w:rsidR="001C34A7" w:rsidRPr="001C34A7" w:rsidRDefault="001C34A7" w:rsidP="001C34A7">
            <w:pPr>
              <w:autoSpaceDE/>
              <w:autoSpaceDN/>
              <w:spacing w:line="400" w:lineRule="exact"/>
              <w:ind w:left="493" w:hangingChars="176" w:hanging="493"/>
              <w:rPr>
                <w:rFonts w:hAnsi="標楷體"/>
                <w:sz w:val="28"/>
                <w:szCs w:val="28"/>
              </w:rPr>
            </w:pPr>
            <w:r w:rsidRPr="001C34A7">
              <w:rPr>
                <w:rFonts w:hAnsi="標楷體" w:hint="eastAsia"/>
                <w:sz w:val="28"/>
                <w:szCs w:val="28"/>
              </w:rPr>
              <w:t>(1)增設學校專責午餐</w:t>
            </w:r>
            <w:r w:rsidRPr="001C34A7">
              <w:rPr>
                <w:rFonts w:hAnsi="標楷體" w:hint="eastAsia"/>
                <w:sz w:val="28"/>
                <w:szCs w:val="28"/>
              </w:rPr>
              <w:lastRenderedPageBreak/>
              <w:t>行政職務(食育組長)：校園食品防護網的建立需仰賴專業人員的加入，過去學校午餐衛生督導人員多為學校教師兼任，惟午餐工作量沉重，人事異動頻繁，且教師非專業衛生督導人員，在執行午餐督導工作上常有力不從心之感觸。學校午餐秘書雖執行以上行政工作，惟非正式行政組長編制，高國中小僅依供餐規模酌減課務，無法請領行政加給等支給，寒暑</w:t>
            </w:r>
            <w:r w:rsidRPr="001C34A7">
              <w:rPr>
                <w:rFonts w:hAnsi="標楷體" w:hint="eastAsia"/>
                <w:sz w:val="28"/>
                <w:szCs w:val="28"/>
              </w:rPr>
              <w:lastRenderedPageBreak/>
              <w:t>假仍需到校處理部分午餐業務，造成教師兼任午餐秘書意願不高、異動頻繁，本為一年任期縮短至半年就請辭，亟不利學校午餐衛生安全管理。</w:t>
            </w:r>
          </w:p>
          <w:p w:rsidR="001C34A7" w:rsidRPr="001C34A7" w:rsidRDefault="001C34A7" w:rsidP="001C34A7">
            <w:pPr>
              <w:autoSpaceDE/>
              <w:autoSpaceDN/>
              <w:spacing w:line="400" w:lineRule="exact"/>
              <w:ind w:left="381" w:hangingChars="136" w:hanging="381"/>
              <w:jc w:val="left"/>
              <w:rPr>
                <w:rFonts w:hAnsi="標楷體"/>
                <w:sz w:val="28"/>
                <w:szCs w:val="28"/>
              </w:rPr>
            </w:pPr>
            <w:r w:rsidRPr="001C34A7">
              <w:rPr>
                <w:rFonts w:hAnsi="標楷體" w:hint="eastAsia"/>
                <w:sz w:val="28"/>
                <w:szCs w:val="28"/>
              </w:rPr>
              <w:t>(2)寬列增設校園營養師：校園營養師除協助學校午餐廚房業務，並須認輔學校辦理午餐輔導及食安聯合稽查、辦理健康飲食講座、登打或查核校園食材登錄平台及協助查核寒暑假暨例假日安心餐券。</w:t>
            </w:r>
          </w:p>
          <w:p w:rsidR="001C34A7" w:rsidRPr="001C34A7" w:rsidRDefault="001C34A7" w:rsidP="001C34A7">
            <w:pPr>
              <w:autoSpaceDE/>
              <w:autoSpaceDN/>
              <w:spacing w:line="400" w:lineRule="exact"/>
              <w:ind w:left="409" w:hangingChars="146" w:hanging="409"/>
              <w:rPr>
                <w:rFonts w:hAnsi="標楷體"/>
                <w:sz w:val="28"/>
                <w:szCs w:val="28"/>
              </w:rPr>
            </w:pPr>
            <w:r w:rsidRPr="001C34A7">
              <w:rPr>
                <w:rFonts w:hAnsi="標楷體" w:hint="eastAsia"/>
                <w:sz w:val="28"/>
                <w:szCs w:val="28"/>
              </w:rPr>
              <w:t>3.請教育部補助增設中</w:t>
            </w:r>
            <w:r w:rsidRPr="001C34A7">
              <w:rPr>
                <w:rFonts w:hAnsi="標楷體" w:hint="eastAsia"/>
                <w:sz w:val="28"/>
                <w:szCs w:val="28"/>
              </w:rPr>
              <w:lastRenderedPageBreak/>
              <w:t>央廚房相關經費：</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（1）中央廚房之增設，以聯合供餐方式可擴大供應地區之其他學校學生，得以整合有效資源，節省相關人力。且因統一聯合採購使得議價空間大，進而壓低食物價格，減低食材經費支出壓力。</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（2）另中央廚房供餐型態只需由中心學校主辦午餐工作，統一聘雇廚工，可節省人力、降低人事成本及減少行政作業負擔及不需要每校興建廚房，購置硬體設備及負擔後續維修工作，</w:t>
            </w:r>
            <w:r w:rsidRPr="001C34A7">
              <w:rPr>
                <w:rFonts w:hAnsi="標楷體" w:hint="eastAsia"/>
                <w:sz w:val="28"/>
                <w:szCs w:val="28"/>
              </w:rPr>
              <w:lastRenderedPageBreak/>
              <w:t>節省政府經費，使資源能有效及充分利用。</w:t>
            </w:r>
          </w:p>
        </w:tc>
      </w:tr>
      <w:tr w:rsidR="001C34A7" w:rsidRPr="001C34A7" w:rsidTr="001C34A7">
        <w:tc>
          <w:tcPr>
            <w:tcW w:w="53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lastRenderedPageBreak/>
              <w:t>臺南市</w:t>
            </w:r>
          </w:p>
        </w:tc>
        <w:tc>
          <w:tcPr>
            <w:tcW w:w="2554"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spacing w:line="440" w:lineRule="exact"/>
              <w:rPr>
                <w:rFonts w:hAnsi="標楷體"/>
                <w:sz w:val="28"/>
                <w:szCs w:val="28"/>
              </w:rPr>
            </w:pPr>
            <w:r w:rsidRPr="001C34A7">
              <w:rPr>
                <w:rFonts w:hAnsi="標楷體" w:hint="eastAsia"/>
                <w:sz w:val="28"/>
                <w:szCs w:val="28"/>
              </w:rPr>
              <w:t>1.教育局於104年參照公辦公營學校午餐支出成本、88至103年度消費者物價指數變動(17.2%)及教育部訂之「學校午餐食物內容及營養基準」設算，擬訂國中小每月午餐費上限經核定實施。</w:t>
            </w:r>
          </w:p>
          <w:p w:rsidR="001C34A7" w:rsidRPr="001C34A7" w:rsidRDefault="001C34A7" w:rsidP="001C34A7">
            <w:pPr>
              <w:autoSpaceDE/>
              <w:autoSpaceDN/>
              <w:adjustRightInd w:val="0"/>
              <w:snapToGrid w:val="0"/>
              <w:spacing w:line="440" w:lineRule="exact"/>
              <w:rPr>
                <w:rFonts w:hAnsi="標楷體"/>
                <w:sz w:val="28"/>
                <w:szCs w:val="28"/>
              </w:rPr>
            </w:pPr>
            <w:r w:rsidRPr="001C34A7">
              <w:rPr>
                <w:rFonts w:hAnsi="標楷體" w:hint="eastAsia"/>
                <w:sz w:val="28"/>
                <w:szCs w:val="28"/>
              </w:rPr>
              <w:t>2.學校午餐供應委員會進行成本分析後，以問卷方式調查全校家長（以最低回收七成問卷有</w:t>
            </w:r>
            <w:r w:rsidRPr="001C34A7">
              <w:rPr>
                <w:rFonts w:hAnsi="標楷體" w:hint="eastAsia"/>
                <w:sz w:val="28"/>
                <w:szCs w:val="28"/>
              </w:rPr>
              <w:lastRenderedPageBreak/>
              <w:t>六成同意）提經家長委員會同意後調整。</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3.國中小午餐收取費用：</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（1）公辦公營：午餐費收取上限每月為國小795元、國中825元。</w:t>
            </w:r>
          </w:p>
          <w:p w:rsidR="001C34A7" w:rsidRPr="001C34A7" w:rsidRDefault="001C34A7" w:rsidP="001C34A7">
            <w:pPr>
              <w:autoSpaceDE/>
              <w:autoSpaceDN/>
              <w:ind w:left="43"/>
              <w:outlineLvl w:val="3"/>
              <w:rPr>
                <w:rFonts w:hAnsi="標楷體" w:cs="新細明體"/>
                <w:sz w:val="28"/>
                <w:szCs w:val="28"/>
              </w:rPr>
            </w:pPr>
            <w:r w:rsidRPr="001C34A7">
              <w:rPr>
                <w:rFonts w:hAnsi="標楷體" w:cs="新細明體" w:hint="eastAsia"/>
                <w:sz w:val="28"/>
                <w:szCs w:val="28"/>
              </w:rPr>
              <w:t>（2）外訂桶餐：其價格訂定授權由學校召集家長會說明並徵得同意後決定，目前每餐費用介於36至48元間。</w:t>
            </w:r>
          </w:p>
        </w:tc>
        <w:tc>
          <w:tcPr>
            <w:tcW w:w="2580"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spacing w:line="440" w:lineRule="exact"/>
              <w:rPr>
                <w:rFonts w:hAnsi="標楷體"/>
                <w:sz w:val="28"/>
                <w:szCs w:val="28"/>
              </w:rPr>
            </w:pPr>
            <w:r w:rsidRPr="001C34A7">
              <w:rPr>
                <w:rFonts w:hAnsi="標楷體" w:hint="eastAsia"/>
                <w:sz w:val="28"/>
                <w:szCs w:val="28"/>
              </w:rPr>
              <w:lastRenderedPageBreak/>
              <w:t>1.午餐執行秘書，由校長指派主任、科任教師、專任教師、幹事、校護等人員兼任。及營養師專任。：</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2.午餐執行秘書非行政職務編制，無支領津貼，又該業務繁雜瑣碎，教職員工兼任意願低，多採輪流兼任，多數任期為1年。人員異動頻繁。</w:t>
            </w:r>
          </w:p>
        </w:tc>
        <w:tc>
          <w:tcPr>
            <w:tcW w:w="299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1.受限供餐班級數須達40班以上者，方能設置1名營養師，又自設廚房其工作內容繁雜需學校自行調派人力兼辦，除偏鄉小校經營困難外、人力不足及人員多屬兼辦等因素下，學校採自辦午餐方式逐年降低。</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2.補助興建中央廚房，非全額補助，縣市政府需分擔一定比例金額，後續設備維護及修繕、人員聘用</w:t>
            </w:r>
            <w:r w:rsidRPr="001C34A7">
              <w:rPr>
                <w:rFonts w:hAnsi="標楷體" w:hint="eastAsia"/>
                <w:sz w:val="28"/>
                <w:szCs w:val="28"/>
              </w:rPr>
              <w:lastRenderedPageBreak/>
              <w:t>與管理是一大問題。</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3.部分學校先天條件欠缺，無食材供應商供貨或供應商有限情形下，即便補助食材運送費，廠商亦會評估成本效益，招商不易。</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3.多數廚工依勞動基準法基本工資聘用，廚師(工)難尋為越來越多學校難題。</w:t>
            </w:r>
          </w:p>
        </w:tc>
        <w:tc>
          <w:tcPr>
            <w:tcW w:w="3509"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lastRenderedPageBreak/>
              <w:t>剩食可能原因：烹調份量控制待改善、學生對食物偏愛、食物烹調方式及搭配組合影響口感等導致剩食。</w:t>
            </w:r>
          </w:p>
        </w:tc>
        <w:tc>
          <w:tcPr>
            <w:tcW w:w="3275"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spacing w:line="440" w:lineRule="exact"/>
              <w:jc w:val="left"/>
              <w:rPr>
                <w:rFonts w:hAnsi="標楷體"/>
                <w:sz w:val="28"/>
                <w:szCs w:val="28"/>
              </w:rPr>
            </w:pPr>
            <w:r w:rsidRPr="001C34A7">
              <w:rPr>
                <w:rFonts w:hAnsi="標楷體" w:hint="eastAsia"/>
                <w:sz w:val="28"/>
                <w:szCs w:val="28"/>
              </w:rPr>
              <w:t>1.法令及人力：</w:t>
            </w:r>
          </w:p>
          <w:p w:rsidR="001C34A7" w:rsidRPr="001C34A7" w:rsidRDefault="001C34A7" w:rsidP="001C34A7">
            <w:pPr>
              <w:autoSpaceDE/>
              <w:autoSpaceDN/>
              <w:adjustRightInd w:val="0"/>
              <w:snapToGrid w:val="0"/>
              <w:spacing w:line="440" w:lineRule="exact"/>
              <w:jc w:val="left"/>
              <w:rPr>
                <w:rFonts w:hAnsi="標楷體"/>
                <w:sz w:val="28"/>
                <w:szCs w:val="28"/>
              </w:rPr>
            </w:pPr>
            <w:r w:rsidRPr="001C34A7">
              <w:rPr>
                <w:rFonts w:hAnsi="標楷體" w:hint="eastAsia"/>
                <w:sz w:val="28"/>
                <w:szCs w:val="28"/>
              </w:rPr>
              <w:t>(1)本市自設午餐廚房數多，具專業營養師編制為49位，餘多由學校教職員工兼辦午餐，工作量大，無法全面兼顧，建議修改學校衛生法比照護理人員進用，未達40班者，應置1人；40班以上者，至少應置2人，或補助經費增聘午餐業務承辦人力或中央成立一專責機構統籌規劃學校午餐供應，讓學校回歸本職。</w:t>
            </w:r>
          </w:p>
          <w:p w:rsidR="001C34A7" w:rsidRPr="001C34A7" w:rsidRDefault="001C34A7" w:rsidP="001C34A7">
            <w:pPr>
              <w:autoSpaceDE/>
              <w:autoSpaceDN/>
              <w:adjustRightInd w:val="0"/>
              <w:snapToGrid w:val="0"/>
              <w:spacing w:line="440" w:lineRule="exact"/>
              <w:jc w:val="left"/>
              <w:rPr>
                <w:rFonts w:hAnsi="標楷體"/>
                <w:sz w:val="28"/>
                <w:szCs w:val="28"/>
              </w:rPr>
            </w:pPr>
            <w:r w:rsidRPr="001C34A7">
              <w:rPr>
                <w:rFonts w:hAnsi="標楷體" w:hint="eastAsia"/>
                <w:sz w:val="28"/>
                <w:szCs w:val="28"/>
              </w:rPr>
              <w:t>(2)午餐執行秘書乙職</w:t>
            </w:r>
            <w:r w:rsidRPr="001C34A7">
              <w:rPr>
                <w:rFonts w:hAnsi="標楷體" w:hint="eastAsia"/>
                <w:sz w:val="28"/>
                <w:szCs w:val="28"/>
              </w:rPr>
              <w:lastRenderedPageBreak/>
              <w:t>非行政職務編制，故兼職人員無法支領津貼且食安問題常為社會大眾關注議題，教職員工兼辦意願低。</w:t>
            </w:r>
          </w:p>
          <w:p w:rsidR="001C34A7" w:rsidRPr="001C34A7" w:rsidRDefault="001C34A7" w:rsidP="001C34A7">
            <w:pPr>
              <w:autoSpaceDE/>
              <w:autoSpaceDN/>
              <w:adjustRightInd w:val="0"/>
              <w:snapToGrid w:val="0"/>
              <w:spacing w:line="440" w:lineRule="exact"/>
              <w:rPr>
                <w:rFonts w:hAnsi="標楷體"/>
                <w:sz w:val="28"/>
                <w:szCs w:val="28"/>
              </w:rPr>
            </w:pPr>
            <w:r w:rsidRPr="001C34A7">
              <w:rPr>
                <w:rFonts w:hAnsi="標楷體" w:hint="eastAsia"/>
                <w:sz w:val="28"/>
                <w:szCs w:val="28"/>
              </w:rPr>
              <w:t>2.行政事務：如學生午餐費補助、使用四章一Q獎勵金、食材安全抽驗等，宜整合由前端給予減免、補助或食材安全管控，非多由後端花費大量時間、人力進行資料統計、經費申請補助、自行抽驗。</w:t>
            </w:r>
          </w:p>
          <w:p w:rsidR="001C34A7" w:rsidRPr="001C34A7" w:rsidRDefault="001C34A7" w:rsidP="001C34A7">
            <w:pPr>
              <w:autoSpaceDE/>
              <w:autoSpaceDN/>
              <w:adjustRightInd w:val="0"/>
              <w:snapToGrid w:val="0"/>
              <w:spacing w:line="440" w:lineRule="exact"/>
              <w:jc w:val="left"/>
              <w:rPr>
                <w:rFonts w:hAnsi="標楷體"/>
                <w:sz w:val="28"/>
                <w:szCs w:val="28"/>
              </w:rPr>
            </w:pPr>
            <w:r w:rsidRPr="001C34A7">
              <w:rPr>
                <w:rFonts w:hAnsi="標楷體" w:hint="eastAsia"/>
                <w:sz w:val="28"/>
                <w:szCs w:val="28"/>
              </w:rPr>
              <w:t>3.食材採購：</w:t>
            </w:r>
          </w:p>
          <w:p w:rsidR="001C34A7" w:rsidRPr="001C34A7" w:rsidRDefault="001C34A7" w:rsidP="001C34A7">
            <w:pPr>
              <w:autoSpaceDE/>
              <w:autoSpaceDN/>
              <w:adjustRightInd w:val="0"/>
              <w:snapToGrid w:val="0"/>
              <w:spacing w:line="440" w:lineRule="exact"/>
              <w:rPr>
                <w:rFonts w:hAnsi="標楷體"/>
                <w:sz w:val="28"/>
                <w:szCs w:val="28"/>
              </w:rPr>
            </w:pPr>
            <w:r w:rsidRPr="001C34A7">
              <w:rPr>
                <w:rFonts w:hAnsi="標楷體" w:hint="eastAsia"/>
                <w:sz w:val="28"/>
                <w:szCs w:val="28"/>
              </w:rPr>
              <w:t>各區地理環境位置及資源不同，原則上學校辦理食材採購均依規定優</w:t>
            </w:r>
            <w:r w:rsidRPr="001C34A7">
              <w:rPr>
                <w:rFonts w:hAnsi="標楷體" w:hint="eastAsia"/>
                <w:sz w:val="28"/>
                <w:szCs w:val="28"/>
              </w:rPr>
              <w:lastRenderedPageBreak/>
              <w:t>先選用具認證標章，其相關規範宜以大原則擬定，非限縮選用範圍，加深原本資源已欠缺區域在執行上的困難。</w:t>
            </w:r>
          </w:p>
        </w:tc>
      </w:tr>
      <w:tr w:rsidR="001C34A7" w:rsidRPr="001C34A7" w:rsidTr="001C34A7">
        <w:tc>
          <w:tcPr>
            <w:tcW w:w="53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lastRenderedPageBreak/>
              <w:t>高雄市</w:t>
            </w:r>
          </w:p>
        </w:tc>
        <w:tc>
          <w:tcPr>
            <w:tcW w:w="2554"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rPr>
                <w:rFonts w:hAnsi="標楷體"/>
                <w:sz w:val="28"/>
                <w:szCs w:val="28"/>
              </w:rPr>
            </w:pPr>
            <w:r w:rsidRPr="001C34A7">
              <w:rPr>
                <w:rFonts w:hAnsi="標楷體" w:hint="eastAsia"/>
                <w:sz w:val="28"/>
                <w:szCs w:val="28"/>
              </w:rPr>
              <w:t>105年度以消費者物價指數變動訂出高市學生午餐價格調整方案，國小收費36～44元、國中收費39～47元、高中收費41～49元。另各校可經由校內午餐供應委員會訂定當學年度午餐收費價格，以符不同需求。自103年度起以2年為一周期，定期檢討學校午餐收費價格。</w:t>
            </w:r>
          </w:p>
        </w:tc>
        <w:tc>
          <w:tcPr>
            <w:tcW w:w="2580"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360" w:lineRule="exact"/>
              <w:rPr>
                <w:rFonts w:hAnsi="標楷體"/>
                <w:sz w:val="28"/>
                <w:szCs w:val="28"/>
              </w:rPr>
            </w:pPr>
            <w:r w:rsidRPr="001C34A7">
              <w:rPr>
                <w:rFonts w:hAnsi="標楷體" w:hint="eastAsia"/>
                <w:sz w:val="28"/>
                <w:szCs w:val="28"/>
              </w:rPr>
              <w:t>1.午餐執行秘書(簡稱午餐執秘)經校長指派教職員，經午餐供應委員會通過後「兼任」負責午餐行政工作，營養師負責供餐及廚房管理相關工作。</w:t>
            </w:r>
          </w:p>
          <w:p w:rsidR="001C34A7" w:rsidRPr="001C34A7" w:rsidRDefault="001C34A7" w:rsidP="001C34A7">
            <w:pPr>
              <w:autoSpaceDE/>
              <w:autoSpaceDN/>
              <w:spacing w:line="360" w:lineRule="exact"/>
              <w:rPr>
                <w:rFonts w:hAnsi="標楷體"/>
                <w:sz w:val="28"/>
                <w:szCs w:val="28"/>
              </w:rPr>
            </w:pPr>
            <w:r w:rsidRPr="001C34A7">
              <w:rPr>
                <w:rFonts w:hAnsi="標楷體" w:hint="eastAsia"/>
                <w:sz w:val="28"/>
                <w:szCs w:val="28"/>
              </w:rPr>
              <w:t>2.未統計各校更換午餐人員之流動率。</w:t>
            </w:r>
          </w:p>
        </w:tc>
        <w:tc>
          <w:tcPr>
            <w:tcW w:w="299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ind w:leftChars="11" w:left="35"/>
              <w:outlineLvl w:val="1"/>
              <w:rPr>
                <w:rFonts w:hAnsi="標楷體" w:cs="新細明體"/>
                <w:bCs/>
                <w:sz w:val="28"/>
                <w:szCs w:val="28"/>
              </w:rPr>
            </w:pPr>
            <w:r w:rsidRPr="001C34A7">
              <w:rPr>
                <w:rFonts w:hAnsi="標楷體" w:cs="新細明體" w:hint="eastAsia"/>
                <w:bCs/>
                <w:sz w:val="28"/>
                <w:szCs w:val="28"/>
              </w:rPr>
              <w:t>1.目前無新廚房設置規劃：規劃新設每日供應千餘人學校廚房，且每年須編列設備補充及維修經費補助有限，在少子化及財政短缺，恐將影響日後廚房之運作。近年市區新建校舍均無廚房設置規劃。無自設廚房之學校，由鄰近自設廚房學校供餐或採民辦民營午餐辦理。</w:t>
            </w:r>
          </w:p>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Cs/>
                <w:sz w:val="28"/>
                <w:szCs w:val="28"/>
              </w:rPr>
              <w:t>2.廚工人力缺乏較多出現在偏鄉或小校。</w:t>
            </w:r>
            <w:r w:rsidRPr="001C34A7">
              <w:rPr>
                <w:rFonts w:hAnsi="標楷體" w:cs="新細明體" w:hint="eastAsia"/>
                <w:bCs/>
                <w:sz w:val="28"/>
                <w:szCs w:val="28"/>
              </w:rPr>
              <w:lastRenderedPageBreak/>
              <w:t>多因學校供餐人數少，能支付的薪資過低，廚工無意願應聘。對於偏鄉小校(供餐小於300人以下)依人數多寡有不同補助，以補充人事經費之不足。</w:t>
            </w:r>
          </w:p>
        </w:tc>
        <w:tc>
          <w:tcPr>
            <w:tcW w:w="3509"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00" w:lineRule="exact"/>
              <w:ind w:leftChars="35" w:left="112"/>
              <w:rPr>
                <w:rFonts w:hAnsi="標楷體"/>
                <w:kern w:val="0"/>
                <w:sz w:val="28"/>
                <w:szCs w:val="28"/>
              </w:rPr>
            </w:pPr>
            <w:r w:rsidRPr="001C34A7">
              <w:rPr>
                <w:rFonts w:hAnsi="標楷體" w:hint="eastAsia"/>
                <w:kern w:val="0"/>
                <w:sz w:val="28"/>
                <w:szCs w:val="28"/>
              </w:rPr>
              <w:lastRenderedPageBreak/>
              <w:t>1.未請學校回報，採抽查及不定期到校訪視調查學校剩食情形。</w:t>
            </w:r>
          </w:p>
          <w:p w:rsidR="001C34A7" w:rsidRPr="001C34A7" w:rsidRDefault="001C34A7" w:rsidP="001C34A7">
            <w:pPr>
              <w:autoSpaceDE/>
              <w:autoSpaceDN/>
              <w:spacing w:line="400" w:lineRule="exact"/>
              <w:ind w:leftChars="35" w:left="112"/>
              <w:rPr>
                <w:rFonts w:hAnsi="標楷體"/>
                <w:kern w:val="0"/>
                <w:sz w:val="28"/>
                <w:szCs w:val="28"/>
              </w:rPr>
            </w:pPr>
            <w:r w:rsidRPr="001C34A7">
              <w:rPr>
                <w:rFonts w:hAnsi="標楷體" w:hint="eastAsia"/>
                <w:kern w:val="0"/>
                <w:sz w:val="28"/>
                <w:szCs w:val="28"/>
              </w:rPr>
              <w:t>2.剩食原因：為</w:t>
            </w:r>
            <w:r w:rsidRPr="001C34A7">
              <w:rPr>
                <w:rFonts w:hAnsi="標楷體" w:hint="eastAsia"/>
                <w:sz w:val="28"/>
                <w:szCs w:val="28"/>
                <w:shd w:val="clear" w:color="auto" w:fill="FFFFFF"/>
              </w:rPr>
              <w:t>讓學生吃飽，午餐需有備份，以供學生不足時取用。另</w:t>
            </w:r>
            <w:r w:rsidRPr="001C34A7">
              <w:rPr>
                <w:rFonts w:hAnsi="標楷體" w:hint="eastAsia"/>
                <w:kern w:val="0"/>
                <w:sz w:val="28"/>
                <w:szCs w:val="28"/>
              </w:rPr>
              <w:t>學生用餐會因氣候、第四節體育課、食欲、健康等因素影響午餐食用量，導致</w:t>
            </w:r>
            <w:r w:rsidRPr="001C34A7">
              <w:rPr>
                <w:rFonts w:hAnsi="標楷體" w:hint="eastAsia"/>
                <w:sz w:val="28"/>
                <w:szCs w:val="28"/>
                <w:shd w:val="clear" w:color="auto" w:fill="FFFFFF"/>
              </w:rPr>
              <w:t>剩食</w:t>
            </w:r>
            <w:r w:rsidRPr="001C34A7">
              <w:rPr>
                <w:rFonts w:hAnsi="標楷體" w:hint="eastAsia"/>
                <w:kern w:val="0"/>
                <w:sz w:val="28"/>
                <w:szCs w:val="28"/>
              </w:rPr>
              <w:t>。</w:t>
            </w:r>
          </w:p>
          <w:p w:rsidR="001C34A7" w:rsidRPr="001C34A7" w:rsidRDefault="001C34A7" w:rsidP="001C34A7">
            <w:pPr>
              <w:autoSpaceDE/>
              <w:autoSpaceDN/>
              <w:spacing w:line="400" w:lineRule="exact"/>
              <w:ind w:leftChars="35" w:left="112"/>
              <w:rPr>
                <w:rFonts w:hAnsi="標楷體"/>
                <w:b/>
                <w:sz w:val="28"/>
                <w:szCs w:val="28"/>
              </w:rPr>
            </w:pPr>
            <w:r w:rsidRPr="001C34A7">
              <w:rPr>
                <w:rFonts w:hAnsi="標楷體" w:hint="eastAsia"/>
                <w:kern w:val="0"/>
                <w:sz w:val="28"/>
                <w:szCs w:val="28"/>
              </w:rPr>
              <w:t>3.適時調整菜單，改變烹煮方式，及透過營養教育，鼓勵學生均衡營養攝取足夠份量，不挑食、減</w:t>
            </w:r>
            <w:r w:rsidRPr="001C34A7">
              <w:rPr>
                <w:rFonts w:hAnsi="標楷體" w:hint="eastAsia"/>
                <w:kern w:val="0"/>
                <w:sz w:val="28"/>
                <w:szCs w:val="28"/>
              </w:rPr>
              <w:lastRenderedPageBreak/>
              <w:t>少剩食。</w:t>
            </w:r>
          </w:p>
        </w:tc>
        <w:tc>
          <w:tcPr>
            <w:tcW w:w="3275"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iCs/>
                <w:sz w:val="28"/>
                <w:szCs w:val="28"/>
              </w:rPr>
            </w:pPr>
            <w:r w:rsidRPr="001C34A7">
              <w:rPr>
                <w:rFonts w:hAnsi="標楷體" w:cs="新細明體" w:hint="eastAsia"/>
                <w:bCs/>
                <w:iCs/>
                <w:sz w:val="28"/>
                <w:szCs w:val="28"/>
              </w:rPr>
              <w:lastRenderedPageBreak/>
              <w:t>1.經調查，小於300人以下學校用人費用占午餐費比例過高，考量教育局午餐經費有限，研擬將原偏遠地區廚工經費(每校每年補助5萬4,000元)與小型學校午餐補助經費統整，依人數多寡核予午餐費的補助，補足小校人事費。</w:t>
            </w:r>
          </w:p>
          <w:p w:rsidR="001C34A7" w:rsidRPr="001C34A7" w:rsidRDefault="001C34A7" w:rsidP="001C34A7">
            <w:pPr>
              <w:autoSpaceDE/>
              <w:autoSpaceDN/>
              <w:spacing w:line="440" w:lineRule="exact"/>
              <w:rPr>
                <w:rFonts w:hAnsi="標楷體"/>
                <w:sz w:val="28"/>
                <w:szCs w:val="28"/>
              </w:rPr>
            </w:pPr>
            <w:r w:rsidRPr="001C34A7">
              <w:rPr>
                <w:rFonts w:hAnsi="標楷體" w:hint="eastAsia"/>
                <w:bCs/>
                <w:iCs/>
                <w:sz w:val="28"/>
                <w:szCs w:val="28"/>
              </w:rPr>
              <w:t>2.</w:t>
            </w:r>
            <w:r w:rsidRPr="001C34A7">
              <w:rPr>
                <w:rFonts w:hAnsi="標楷體" w:hint="eastAsia"/>
                <w:sz w:val="28"/>
                <w:szCs w:val="28"/>
              </w:rPr>
              <w:t>人力需求：供餐40班以下無法設置營養師學校，近來午餐文書作業繁重(4章1Q的獎勵</w:t>
            </w:r>
            <w:r w:rsidRPr="001C34A7">
              <w:rPr>
                <w:rFonts w:hAnsi="標楷體" w:hint="eastAsia"/>
                <w:sz w:val="28"/>
                <w:szCs w:val="28"/>
              </w:rPr>
              <w:lastRenderedPageBreak/>
              <w:t>金申請作業，每日食材登錄平台資料上傳…等)，午餐執秘多無人願意兼任。若能增設一午餐組長職缺或降低營養師進用班級數門檻增設營養師，以提供學校辦理午餐人力的協助。</w:t>
            </w:r>
          </w:p>
          <w:p w:rsidR="001C34A7" w:rsidRPr="001C34A7" w:rsidRDefault="001C34A7" w:rsidP="001C34A7">
            <w:pPr>
              <w:autoSpaceDE/>
              <w:autoSpaceDN/>
              <w:spacing w:line="440" w:lineRule="exact"/>
              <w:ind w:leftChars="18" w:left="58"/>
              <w:rPr>
                <w:rFonts w:hAnsi="標楷體"/>
                <w:sz w:val="28"/>
                <w:szCs w:val="28"/>
              </w:rPr>
            </w:pPr>
            <w:r w:rsidRPr="001C34A7">
              <w:rPr>
                <w:rFonts w:hAnsi="標楷體" w:hint="eastAsia"/>
                <w:sz w:val="28"/>
                <w:szCs w:val="28"/>
              </w:rPr>
              <w:t>3.採購：</w:t>
            </w:r>
          </w:p>
          <w:p w:rsidR="001C34A7" w:rsidRPr="001C34A7" w:rsidRDefault="001C34A7" w:rsidP="001C34A7">
            <w:pPr>
              <w:autoSpaceDE/>
              <w:autoSpaceDN/>
              <w:spacing w:line="440" w:lineRule="exact"/>
              <w:ind w:leftChars="18" w:left="198" w:hangingChars="50" w:hanging="140"/>
              <w:rPr>
                <w:rFonts w:hAnsi="標楷體"/>
                <w:sz w:val="28"/>
                <w:szCs w:val="28"/>
              </w:rPr>
            </w:pPr>
            <w:r w:rsidRPr="001C34A7">
              <w:rPr>
                <w:rFonts w:hAnsi="標楷體" w:hint="eastAsia"/>
                <w:sz w:val="28"/>
                <w:szCs w:val="28"/>
              </w:rPr>
              <w:t>（1）</w:t>
            </w:r>
            <w:r w:rsidRPr="001C34A7">
              <w:rPr>
                <w:rFonts w:hAnsi="標楷體" w:hint="eastAsia"/>
                <w:sz w:val="28"/>
                <w:szCs w:val="28"/>
              </w:rPr>
              <w:tab/>
              <w:t>部分蔬菜為進口，不符合四章一Q，且國產菜量不夠、菜價高。</w:t>
            </w:r>
          </w:p>
          <w:p w:rsidR="001C34A7" w:rsidRPr="001C34A7" w:rsidRDefault="001C34A7" w:rsidP="001C34A7">
            <w:pPr>
              <w:autoSpaceDE/>
              <w:autoSpaceDN/>
              <w:spacing w:line="440" w:lineRule="exact"/>
              <w:ind w:leftChars="17" w:left="54" w:firstLineChars="1" w:firstLine="3"/>
              <w:rPr>
                <w:rFonts w:hAnsi="標楷體"/>
                <w:sz w:val="28"/>
                <w:szCs w:val="28"/>
              </w:rPr>
            </w:pPr>
            <w:r w:rsidRPr="001C34A7">
              <w:rPr>
                <w:rFonts w:hAnsi="標楷體" w:hint="eastAsia"/>
                <w:sz w:val="28"/>
                <w:szCs w:val="28"/>
              </w:rPr>
              <w:t>（2）</w:t>
            </w:r>
            <w:r w:rsidRPr="001C34A7">
              <w:rPr>
                <w:rFonts w:hAnsi="標楷體" w:hint="eastAsia"/>
                <w:sz w:val="28"/>
                <w:szCs w:val="28"/>
              </w:rPr>
              <w:tab/>
              <w:t>水產品生產追溯QR Code產品種類太少，限制開立菜單選擇性，且多為加工品與進口食材，不符合四章一</w:t>
            </w:r>
            <w:r w:rsidRPr="001C34A7">
              <w:rPr>
                <w:rFonts w:hAnsi="標楷體" w:hint="eastAsia"/>
                <w:sz w:val="28"/>
                <w:szCs w:val="28"/>
              </w:rPr>
              <w:lastRenderedPageBreak/>
              <w:t>Q。</w:t>
            </w:r>
          </w:p>
          <w:p w:rsidR="001C34A7" w:rsidRPr="001C34A7" w:rsidRDefault="001C34A7" w:rsidP="001C34A7">
            <w:pPr>
              <w:autoSpaceDE/>
              <w:autoSpaceDN/>
              <w:ind w:left="196" w:hangingChars="70" w:hanging="196"/>
              <w:outlineLvl w:val="1"/>
              <w:rPr>
                <w:rFonts w:hAnsi="標楷體" w:cs="新細明體"/>
                <w:b/>
                <w:bCs/>
                <w:sz w:val="28"/>
                <w:szCs w:val="28"/>
              </w:rPr>
            </w:pPr>
            <w:r w:rsidRPr="001C34A7">
              <w:rPr>
                <w:rFonts w:hAnsi="標楷體" w:cs="新細明體" w:hint="eastAsia"/>
                <w:sz w:val="28"/>
                <w:szCs w:val="28"/>
              </w:rPr>
              <w:t>（3）偏鄉小校採購量少，廠商無法全數提供符合四章一Q食材，多至鄰近市場自行採購。</w:t>
            </w:r>
          </w:p>
        </w:tc>
      </w:tr>
      <w:tr w:rsidR="001C34A7" w:rsidRPr="001C34A7" w:rsidTr="001C34A7">
        <w:tc>
          <w:tcPr>
            <w:tcW w:w="15452" w:type="dxa"/>
            <w:gridSpan w:val="6"/>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lastRenderedPageBreak/>
              <w:t>北部地區</w:t>
            </w:r>
          </w:p>
        </w:tc>
      </w:tr>
      <w:tr w:rsidR="001C34A7" w:rsidRPr="001C34A7" w:rsidTr="001C34A7">
        <w:tc>
          <w:tcPr>
            <w:tcW w:w="53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t>宜蘭縣</w:t>
            </w:r>
          </w:p>
        </w:tc>
        <w:tc>
          <w:tcPr>
            <w:tcW w:w="2554"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1.依「宜蘭縣公私立國民中小學收取學生費用自治條例」規定：辦理學校午餐之國中、小學，得收取午餐費（包括主副食品、人工、水電、雜支等費用），惟應在多數家長能負擔之原則下，訂定標準，按月或學期收取。由各校在兼顧營養需求、衛生安全及</w:t>
            </w:r>
            <w:r w:rsidRPr="001C34A7">
              <w:rPr>
                <w:rFonts w:hAnsi="標楷體" w:cs="新細明體" w:hint="eastAsia"/>
                <w:bCs/>
                <w:sz w:val="28"/>
                <w:szCs w:val="28"/>
              </w:rPr>
              <w:lastRenderedPageBreak/>
              <w:t>符合食材成本之原則下，自訂每學年度午餐收費基準。</w:t>
            </w:r>
          </w:p>
          <w:p w:rsidR="001C34A7" w:rsidRPr="001C34A7" w:rsidRDefault="001C34A7" w:rsidP="001C34A7">
            <w:pPr>
              <w:autoSpaceDE/>
              <w:autoSpaceDN/>
              <w:ind w:leftChars="15" w:left="48"/>
              <w:outlineLvl w:val="1"/>
              <w:rPr>
                <w:rFonts w:hAnsi="標楷體" w:cs="新細明體"/>
                <w:bCs/>
                <w:sz w:val="28"/>
                <w:szCs w:val="28"/>
              </w:rPr>
            </w:pPr>
            <w:r w:rsidRPr="001C34A7">
              <w:rPr>
                <w:rFonts w:hAnsi="標楷體" w:cs="新細明體" w:hint="eastAsia"/>
                <w:bCs/>
                <w:sz w:val="28"/>
                <w:szCs w:val="28"/>
              </w:rPr>
              <w:t>2.106學年度第1學期：學校午餐收取費用：800-900元/月。</w:t>
            </w:r>
          </w:p>
        </w:tc>
        <w:tc>
          <w:tcPr>
            <w:tcW w:w="2580"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1.「學校衛生法」第23-1條規定，所轄100所學校，符合正式編制營養師學校僅4校，該4校由營養師專任午餐執行秘書職務，餘96校由學校教職員工兼任午餐執行秘書職務。</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2.102-106年歷年人員流動率：</w:t>
            </w:r>
          </w:p>
          <w:p w:rsidR="001C34A7" w:rsidRPr="001C34A7" w:rsidRDefault="001C34A7" w:rsidP="001C34A7">
            <w:pPr>
              <w:autoSpaceDE/>
              <w:autoSpaceDN/>
              <w:ind w:left="1" w:hanging="1"/>
              <w:outlineLvl w:val="1"/>
              <w:rPr>
                <w:rFonts w:hAnsi="標楷體" w:cs="新細明體"/>
                <w:bCs/>
                <w:sz w:val="28"/>
                <w:szCs w:val="28"/>
              </w:rPr>
            </w:pPr>
            <w:r w:rsidRPr="001C34A7">
              <w:rPr>
                <w:rFonts w:hAnsi="標楷體" w:cs="新細明體" w:hint="eastAsia"/>
                <w:bCs/>
                <w:sz w:val="28"/>
                <w:szCs w:val="28"/>
              </w:rPr>
              <w:t>（1）102年：國中：53.8％國小：37.8％</w:t>
            </w:r>
          </w:p>
          <w:p w:rsidR="001C34A7" w:rsidRPr="001C34A7" w:rsidRDefault="001C34A7" w:rsidP="001C34A7">
            <w:pPr>
              <w:autoSpaceDE/>
              <w:autoSpaceDN/>
              <w:ind w:left="1" w:hanging="1"/>
              <w:outlineLvl w:val="1"/>
              <w:rPr>
                <w:rFonts w:hAnsi="標楷體" w:cs="新細明體"/>
                <w:bCs/>
                <w:sz w:val="28"/>
                <w:szCs w:val="28"/>
              </w:rPr>
            </w:pPr>
            <w:r w:rsidRPr="001C34A7">
              <w:rPr>
                <w:rFonts w:hAnsi="標楷體" w:cs="新細明體" w:hint="eastAsia"/>
                <w:bCs/>
                <w:sz w:val="28"/>
                <w:szCs w:val="28"/>
              </w:rPr>
              <w:t>（2）103年：國中：</w:t>
            </w:r>
            <w:r w:rsidRPr="001C34A7">
              <w:rPr>
                <w:rFonts w:hAnsi="標楷體" w:cs="新細明體" w:hint="eastAsia"/>
                <w:bCs/>
                <w:sz w:val="28"/>
                <w:szCs w:val="28"/>
              </w:rPr>
              <w:lastRenderedPageBreak/>
              <w:t>38.5％國小：45.9％（3）104年：國中：50％國小：29.7％</w:t>
            </w:r>
          </w:p>
          <w:p w:rsidR="001C34A7" w:rsidRPr="001C34A7" w:rsidRDefault="001C34A7" w:rsidP="001C34A7">
            <w:pPr>
              <w:autoSpaceDE/>
              <w:autoSpaceDN/>
              <w:ind w:left="1" w:hanging="1"/>
              <w:outlineLvl w:val="1"/>
              <w:rPr>
                <w:rFonts w:hAnsi="標楷體" w:cs="新細明體"/>
                <w:bCs/>
                <w:sz w:val="28"/>
                <w:szCs w:val="28"/>
              </w:rPr>
            </w:pPr>
            <w:r w:rsidRPr="001C34A7">
              <w:rPr>
                <w:rFonts w:hAnsi="標楷體" w:cs="新細明體" w:hint="eastAsia"/>
                <w:bCs/>
                <w:sz w:val="28"/>
                <w:szCs w:val="28"/>
              </w:rPr>
              <w:t>（4）105年：國中：30.8％國小：32.4％（5）106年：國中：30.8％國小：37.8％</w:t>
            </w:r>
          </w:p>
        </w:tc>
        <w:tc>
          <w:tcPr>
            <w:tcW w:w="299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rPr>
                <w:rFonts w:hAnsi="標楷體"/>
                <w:sz w:val="28"/>
                <w:szCs w:val="28"/>
              </w:rPr>
            </w:pPr>
            <w:r w:rsidRPr="001C34A7">
              <w:rPr>
                <w:rFonts w:hAnsi="標楷體" w:hint="eastAsia"/>
                <w:sz w:val="28"/>
                <w:szCs w:val="28"/>
              </w:rPr>
              <w:lastRenderedPageBreak/>
              <w:t>1.學校推動自設廚房遭遇之難處：</w:t>
            </w:r>
          </w:p>
          <w:p w:rsidR="001C34A7" w:rsidRPr="001C34A7" w:rsidRDefault="001C34A7" w:rsidP="001C34A7">
            <w:pPr>
              <w:autoSpaceDE/>
              <w:autoSpaceDN/>
              <w:adjustRightInd w:val="0"/>
              <w:snapToGrid w:val="0"/>
              <w:ind w:left="370" w:hangingChars="132" w:hanging="370"/>
              <w:rPr>
                <w:rFonts w:hAnsi="標楷體"/>
                <w:sz w:val="28"/>
                <w:szCs w:val="28"/>
              </w:rPr>
            </w:pPr>
            <w:r w:rsidRPr="001C34A7">
              <w:rPr>
                <w:rFonts w:hAnsi="標楷體" w:hint="eastAsia"/>
                <w:sz w:val="28"/>
                <w:szCs w:val="28"/>
              </w:rPr>
              <w:t>（1）「原外訂盒（桶）餐學校改為自設廚房供餐」意願低：近年食安事件，學校午餐業務日趨繁重，表單繁多，午餐執行秘書多為兼職，無人員願意擔任；學校自設廚房每日須派人監廚，相關管理業務亦較中央廚</w:t>
            </w:r>
            <w:r w:rsidRPr="001C34A7">
              <w:rPr>
                <w:rFonts w:hAnsi="標楷體" w:hint="eastAsia"/>
                <w:sz w:val="28"/>
                <w:szCs w:val="28"/>
              </w:rPr>
              <w:lastRenderedPageBreak/>
              <w:t>房供餐學校煩雜，囿於少子化，學校行政組織逐年縮減，在人力不足下，學校傾向由中央廚房供餐，以減少行政負擔。</w:t>
            </w:r>
          </w:p>
          <w:p w:rsidR="001C34A7" w:rsidRPr="001C34A7" w:rsidRDefault="001C34A7" w:rsidP="001C34A7">
            <w:pPr>
              <w:autoSpaceDE/>
              <w:autoSpaceDN/>
              <w:adjustRightInd w:val="0"/>
              <w:snapToGrid w:val="0"/>
              <w:ind w:left="370" w:hangingChars="132" w:hanging="370"/>
              <w:jc w:val="left"/>
              <w:rPr>
                <w:rFonts w:hAnsi="標楷體"/>
                <w:sz w:val="28"/>
                <w:szCs w:val="28"/>
              </w:rPr>
            </w:pPr>
            <w:r w:rsidRPr="001C34A7">
              <w:rPr>
                <w:rFonts w:hAnsi="標楷體" w:hint="eastAsia"/>
                <w:sz w:val="28"/>
                <w:szCs w:val="28"/>
              </w:rPr>
              <w:t>（2）「原自設廚房學校擴充為集中式廚房供應他校」意願低：自設廚房學校協助鄰近學校供餐，除要承擔本校午餐責任，需連同承擔被供餐學校，協助供餐學校壓力大，自設廚房學校擴充為集中式廚房供應他校意願極低。</w:t>
            </w:r>
          </w:p>
          <w:p w:rsidR="001C34A7" w:rsidRPr="001C34A7" w:rsidRDefault="001C34A7" w:rsidP="001C34A7">
            <w:pPr>
              <w:autoSpaceDE/>
              <w:autoSpaceDN/>
              <w:ind w:left="370" w:hangingChars="132" w:hanging="370"/>
              <w:outlineLvl w:val="1"/>
              <w:rPr>
                <w:rFonts w:hAnsi="標楷體" w:cs="新細明體"/>
                <w:sz w:val="28"/>
                <w:szCs w:val="28"/>
              </w:rPr>
            </w:pPr>
            <w:r w:rsidRPr="001C34A7">
              <w:rPr>
                <w:rFonts w:hAnsi="標楷體" w:cs="新細明體" w:hint="eastAsia"/>
                <w:sz w:val="28"/>
                <w:szCs w:val="28"/>
              </w:rPr>
              <w:t>（3）自設廚房學校廚工難覓：現行廚工</w:t>
            </w:r>
            <w:r w:rsidRPr="001C34A7">
              <w:rPr>
                <w:rFonts w:hAnsi="標楷體" w:cs="新細明體" w:hint="eastAsia"/>
                <w:sz w:val="28"/>
                <w:szCs w:val="28"/>
              </w:rPr>
              <w:lastRenderedPageBreak/>
              <w:t>薪資約17,556元/月，願意月領1萬多又具有中餐烹調丙級技術士證照者少之又少，導致學校廚工嚴重缺乏；本縣多所自設廚房學校因廚工離職或退休，招聘不到廚工，改由團膳中央廚房協助供餐。</w:t>
            </w:r>
          </w:p>
          <w:p w:rsidR="001C34A7" w:rsidRPr="001C34A7" w:rsidRDefault="001C34A7" w:rsidP="001C34A7">
            <w:pPr>
              <w:autoSpaceDE/>
              <w:autoSpaceDN/>
              <w:adjustRightInd w:val="0"/>
              <w:snapToGrid w:val="0"/>
              <w:rPr>
                <w:rFonts w:hAnsi="標楷體"/>
                <w:sz w:val="28"/>
                <w:szCs w:val="28"/>
              </w:rPr>
            </w:pPr>
            <w:r w:rsidRPr="001C34A7">
              <w:rPr>
                <w:rFonts w:hAnsi="標楷體" w:hint="eastAsia"/>
                <w:bCs/>
                <w:sz w:val="28"/>
                <w:szCs w:val="28"/>
              </w:rPr>
              <w:t>2.</w:t>
            </w:r>
            <w:r w:rsidRPr="001C34A7">
              <w:rPr>
                <w:rFonts w:hAnsi="標楷體" w:hint="eastAsia"/>
                <w:sz w:val="28"/>
                <w:szCs w:val="28"/>
              </w:rPr>
              <w:t>教育部對採中央廚房方式供餐之限制及建議事項：</w:t>
            </w:r>
          </w:p>
          <w:p w:rsidR="001C34A7" w:rsidRPr="001C34A7" w:rsidRDefault="001C34A7" w:rsidP="001C34A7">
            <w:pPr>
              <w:autoSpaceDE/>
              <w:autoSpaceDN/>
              <w:adjustRightInd w:val="0"/>
              <w:snapToGrid w:val="0"/>
              <w:rPr>
                <w:rFonts w:hAnsi="標楷體"/>
                <w:sz w:val="28"/>
                <w:szCs w:val="28"/>
              </w:rPr>
            </w:pPr>
            <w:r w:rsidRPr="001C34A7">
              <w:rPr>
                <w:rFonts w:hAnsi="標楷體" w:hint="eastAsia"/>
                <w:sz w:val="28"/>
                <w:szCs w:val="28"/>
              </w:rPr>
              <w:t>（1）中央廚房分為「團膳工廠」及「自設廚房學校擴充為集中式廚房」，教育部規定自設廚房學校供餐比率不得低於90％（團膳工廠供餐比率</w:t>
            </w:r>
            <w:r w:rsidRPr="001C34A7">
              <w:rPr>
                <w:rFonts w:hAnsi="標楷體" w:hint="eastAsia"/>
                <w:sz w:val="28"/>
                <w:szCs w:val="28"/>
              </w:rPr>
              <w:lastRenderedPageBreak/>
              <w:t>不得低於10％），在「原外訂盒（桶）餐學校改為自設廚房供餐」意願低、「原自設廚房學校擴充為集中式廚房供應他校」意願低及自設廚房學校廚工難覓情形下，儘管教育部國教署訂定補助公立國民中學及國民小學精進午餐廚房要點，學校申請意願極低，無法協助改善自設廚房之困境。</w:t>
            </w:r>
          </w:p>
          <w:p w:rsidR="001C34A7" w:rsidRPr="001C34A7" w:rsidRDefault="001C34A7" w:rsidP="001C34A7">
            <w:pPr>
              <w:autoSpaceDE/>
              <w:autoSpaceDN/>
              <w:adjustRightInd w:val="0"/>
              <w:snapToGrid w:val="0"/>
              <w:rPr>
                <w:rFonts w:hAnsi="標楷體"/>
                <w:sz w:val="28"/>
                <w:szCs w:val="28"/>
              </w:rPr>
            </w:pPr>
            <w:r w:rsidRPr="001C34A7">
              <w:rPr>
                <w:rFonts w:hAnsi="標楷體" w:hint="eastAsia"/>
                <w:sz w:val="28"/>
                <w:szCs w:val="28"/>
              </w:rPr>
              <w:t>（2）建議事項：</w:t>
            </w:r>
          </w:p>
          <w:p w:rsidR="001C34A7" w:rsidRPr="001C34A7" w:rsidRDefault="001C34A7" w:rsidP="001C34A7">
            <w:pPr>
              <w:autoSpaceDE/>
              <w:autoSpaceDN/>
              <w:adjustRightInd w:val="0"/>
              <w:snapToGrid w:val="0"/>
              <w:ind w:left="320"/>
              <w:rPr>
                <w:rFonts w:hAnsi="標楷體"/>
                <w:sz w:val="28"/>
                <w:szCs w:val="28"/>
              </w:rPr>
            </w:pPr>
            <w:r w:rsidRPr="001C34A7">
              <w:rPr>
                <w:rFonts w:hAnsi="標楷體" w:hint="eastAsia"/>
                <w:sz w:val="28"/>
                <w:szCs w:val="28"/>
              </w:rPr>
              <w:t>&lt;1&gt;放寬「自設廚房學校供餐比率不得低於90％（團膳工廠供餐比率不得低於10％）」之規定。</w:t>
            </w:r>
          </w:p>
          <w:p w:rsidR="001C34A7" w:rsidRPr="001C34A7" w:rsidRDefault="001C34A7" w:rsidP="001C34A7">
            <w:pPr>
              <w:autoSpaceDE/>
              <w:autoSpaceDN/>
              <w:adjustRightInd w:val="0"/>
              <w:snapToGrid w:val="0"/>
              <w:ind w:left="320"/>
              <w:rPr>
                <w:rFonts w:hAnsi="標楷體"/>
                <w:sz w:val="28"/>
                <w:szCs w:val="28"/>
              </w:rPr>
            </w:pPr>
            <w:r w:rsidRPr="001C34A7">
              <w:rPr>
                <w:rFonts w:hAnsi="標楷體" w:hint="eastAsia"/>
                <w:sz w:val="28"/>
                <w:szCs w:val="28"/>
              </w:rPr>
              <w:t>&lt;2&gt;鼓勵「原自設廚房學校擴充為集中</w:t>
            </w:r>
            <w:r w:rsidRPr="001C34A7">
              <w:rPr>
                <w:rFonts w:hAnsi="標楷體" w:hint="eastAsia"/>
                <w:sz w:val="28"/>
                <w:szCs w:val="28"/>
              </w:rPr>
              <w:lastRenderedPageBreak/>
              <w:t>式廚房供應他校」之行政獎勵：如增加午餐執行秘書專案人力，提高「自設廚房學校擴充為集中式廚房供應他校」之意願。</w:t>
            </w:r>
          </w:p>
          <w:p w:rsidR="001C34A7" w:rsidRPr="001C34A7" w:rsidRDefault="001C34A7" w:rsidP="001C34A7">
            <w:pPr>
              <w:autoSpaceDE/>
              <w:autoSpaceDN/>
              <w:adjustRightInd w:val="0"/>
              <w:snapToGrid w:val="0"/>
              <w:ind w:left="320"/>
              <w:rPr>
                <w:rFonts w:hAnsi="標楷體"/>
                <w:sz w:val="28"/>
                <w:szCs w:val="28"/>
              </w:rPr>
            </w:pPr>
            <w:r w:rsidRPr="001C34A7">
              <w:rPr>
                <w:rFonts w:hAnsi="標楷體" w:hint="eastAsia"/>
                <w:sz w:val="28"/>
                <w:szCs w:val="28"/>
              </w:rPr>
              <w:t>&lt;3&gt;國中小自辦午餐學校廚工應比照幼兒園廚工編制：囿於學校午餐單價，國中小自設廚房學校廚工僅能支領時薪（平均每月約18,000元），致國中小廚房難找，倘為聘得廚工而提高薪水，將造成午餐人事成本提高，影響午餐供應品質；建議比照幼兒園廚工編制，以穩</w:t>
            </w:r>
            <w:r w:rsidRPr="001C34A7">
              <w:rPr>
                <w:rFonts w:hAnsi="標楷體" w:hint="eastAsia"/>
                <w:sz w:val="28"/>
                <w:szCs w:val="28"/>
              </w:rPr>
              <w:lastRenderedPageBreak/>
              <w:t>定國中小廚工人力。</w:t>
            </w:r>
          </w:p>
          <w:p w:rsidR="001C34A7" w:rsidRPr="001C34A7" w:rsidRDefault="001C34A7" w:rsidP="001C34A7">
            <w:pPr>
              <w:autoSpaceDE/>
              <w:autoSpaceDN/>
              <w:adjustRightInd w:val="0"/>
              <w:snapToGrid w:val="0"/>
              <w:ind w:left="36" w:hangingChars="13" w:hanging="36"/>
              <w:rPr>
                <w:rFonts w:hAnsi="標楷體"/>
                <w:b/>
                <w:sz w:val="28"/>
                <w:szCs w:val="28"/>
              </w:rPr>
            </w:pPr>
            <w:r w:rsidRPr="001C34A7">
              <w:rPr>
                <w:rFonts w:hAnsi="標楷體" w:hint="eastAsia"/>
                <w:sz w:val="28"/>
                <w:szCs w:val="28"/>
              </w:rPr>
              <w:t>3.學校午餐從製備到餐具清洗完畢為早上8時到下午2時，廚工每月薪資為133元/小時×6小時/天×22天/月＝17,556元。願意月領1萬多又具有中餐烹調丙級技術士證照的人少，導致學校廚工嚴重缺乏；本縣多所自設廚房學校因廚工離職或退休，後招聘不到廚工，僅能改由團膳中央廚房協助供餐。</w:t>
            </w:r>
          </w:p>
        </w:tc>
        <w:tc>
          <w:tcPr>
            <w:tcW w:w="3509"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jc w:val="left"/>
              <w:rPr>
                <w:rFonts w:hAnsi="標楷體"/>
                <w:sz w:val="28"/>
                <w:szCs w:val="28"/>
              </w:rPr>
            </w:pPr>
            <w:r w:rsidRPr="001C34A7">
              <w:rPr>
                <w:rFonts w:hAnsi="標楷體" w:hint="eastAsia"/>
                <w:sz w:val="28"/>
                <w:szCs w:val="28"/>
              </w:rPr>
              <w:lastRenderedPageBreak/>
              <w:t>1.103-105學年度學校午餐剩食情形：</w:t>
            </w:r>
          </w:p>
          <w:p w:rsidR="001C34A7" w:rsidRPr="001C34A7" w:rsidRDefault="001C34A7" w:rsidP="001C34A7">
            <w:pPr>
              <w:tabs>
                <w:tab w:val="left" w:pos="219"/>
                <w:tab w:val="left" w:pos="361"/>
              </w:tabs>
              <w:autoSpaceDE/>
              <w:autoSpaceDN/>
              <w:adjustRightInd w:val="0"/>
              <w:snapToGrid w:val="0"/>
              <w:ind w:left="700" w:hangingChars="250" w:hanging="700"/>
              <w:jc w:val="left"/>
              <w:rPr>
                <w:rFonts w:hAnsi="標楷體"/>
                <w:sz w:val="28"/>
                <w:szCs w:val="28"/>
              </w:rPr>
            </w:pPr>
            <w:r w:rsidRPr="001C34A7">
              <w:rPr>
                <w:rFonts w:hAnsi="標楷體" w:hint="eastAsia"/>
                <w:sz w:val="28"/>
                <w:szCs w:val="28"/>
              </w:rPr>
              <w:t>（1）103學年度：國中249,106公斤、國小358,909.94公斤。</w:t>
            </w:r>
          </w:p>
          <w:p w:rsidR="001C34A7" w:rsidRPr="001C34A7" w:rsidRDefault="001C34A7" w:rsidP="001C34A7">
            <w:pPr>
              <w:tabs>
                <w:tab w:val="left" w:pos="219"/>
                <w:tab w:val="left" w:pos="361"/>
              </w:tabs>
              <w:autoSpaceDE/>
              <w:autoSpaceDN/>
              <w:adjustRightInd w:val="0"/>
              <w:snapToGrid w:val="0"/>
              <w:ind w:left="700" w:hangingChars="250" w:hanging="700"/>
              <w:jc w:val="left"/>
              <w:rPr>
                <w:rFonts w:hAnsi="標楷體"/>
                <w:sz w:val="28"/>
                <w:szCs w:val="28"/>
              </w:rPr>
            </w:pPr>
            <w:r w:rsidRPr="001C34A7">
              <w:rPr>
                <w:rFonts w:hAnsi="標楷體" w:hint="eastAsia"/>
                <w:sz w:val="28"/>
                <w:szCs w:val="28"/>
              </w:rPr>
              <w:t>（2）104學年度：國中167,553公斤、國小350,656.34公斤。</w:t>
            </w:r>
          </w:p>
          <w:p w:rsidR="001C34A7" w:rsidRPr="001C34A7" w:rsidRDefault="001C34A7" w:rsidP="001C34A7">
            <w:pPr>
              <w:tabs>
                <w:tab w:val="left" w:pos="219"/>
                <w:tab w:val="left" w:pos="361"/>
              </w:tabs>
              <w:autoSpaceDE/>
              <w:autoSpaceDN/>
              <w:adjustRightInd w:val="0"/>
              <w:snapToGrid w:val="0"/>
              <w:ind w:left="700" w:hangingChars="250" w:hanging="700"/>
              <w:jc w:val="left"/>
              <w:rPr>
                <w:rFonts w:hAnsi="標楷體"/>
                <w:sz w:val="28"/>
                <w:szCs w:val="28"/>
              </w:rPr>
            </w:pPr>
            <w:r w:rsidRPr="001C34A7">
              <w:rPr>
                <w:rFonts w:hAnsi="標楷體" w:hint="eastAsia"/>
                <w:sz w:val="28"/>
                <w:szCs w:val="28"/>
              </w:rPr>
              <w:t>（3）105學年度：國中160,662.1公斤、國小315,491公斤。</w:t>
            </w:r>
          </w:p>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sz w:val="28"/>
                <w:szCs w:val="28"/>
              </w:rPr>
              <w:t>2.剩食原因：挑食、廠商安全備量、大鍋菜難兼具美味、學童食慾不定、天氣情</w:t>
            </w:r>
            <w:r w:rsidRPr="001C34A7">
              <w:rPr>
                <w:rFonts w:hAnsi="標楷體" w:cs="新細明體" w:hint="eastAsia"/>
                <w:sz w:val="28"/>
                <w:szCs w:val="28"/>
              </w:rPr>
              <w:lastRenderedPageBreak/>
              <w:t>況影響食慾。</w:t>
            </w:r>
          </w:p>
        </w:tc>
        <w:tc>
          <w:tcPr>
            <w:tcW w:w="3275" w:type="dxa"/>
            <w:tcBorders>
              <w:top w:val="single" w:sz="4" w:space="0" w:color="auto"/>
              <w:left w:val="single" w:sz="4" w:space="0" w:color="auto"/>
              <w:bottom w:val="single" w:sz="4" w:space="0" w:color="auto"/>
              <w:right w:val="single" w:sz="4" w:space="0" w:color="auto"/>
            </w:tcBorders>
            <w:hideMark/>
          </w:tcPr>
          <w:p w:rsidR="001C34A7" w:rsidRPr="001C34A7" w:rsidRDefault="001C34A7" w:rsidP="0069357C">
            <w:pPr>
              <w:numPr>
                <w:ilvl w:val="1"/>
                <w:numId w:val="7"/>
              </w:numPr>
              <w:autoSpaceDE/>
              <w:autoSpaceDN/>
              <w:ind w:left="0" w:hanging="697"/>
              <w:outlineLvl w:val="1"/>
              <w:rPr>
                <w:rFonts w:hAnsi="標楷體" w:cs="新細明體"/>
                <w:bCs/>
                <w:sz w:val="28"/>
                <w:szCs w:val="28"/>
              </w:rPr>
            </w:pPr>
            <w:r w:rsidRPr="001C34A7">
              <w:rPr>
                <w:rFonts w:hAnsi="標楷體" w:cs="新細明體" w:hint="eastAsia"/>
                <w:bCs/>
                <w:sz w:val="28"/>
                <w:szCs w:val="28"/>
              </w:rPr>
              <w:lastRenderedPageBreak/>
              <w:t>1.97-106歷年辦理困境：午餐單價過低無法要求廠商午餐供應品質、少子化問題小型學校廠商無投標意願、四章一Q政策滾動式修正，造成執行單位無所適從。</w:t>
            </w:r>
          </w:p>
          <w:p w:rsidR="001C34A7" w:rsidRPr="001C34A7" w:rsidRDefault="001C34A7" w:rsidP="0069357C">
            <w:pPr>
              <w:numPr>
                <w:ilvl w:val="1"/>
                <w:numId w:val="7"/>
              </w:numPr>
              <w:autoSpaceDE/>
              <w:autoSpaceDN/>
              <w:ind w:left="0" w:hanging="697"/>
              <w:outlineLvl w:val="1"/>
              <w:rPr>
                <w:rFonts w:hAnsi="標楷體" w:cs="新細明體"/>
                <w:bCs/>
                <w:sz w:val="28"/>
                <w:szCs w:val="28"/>
              </w:rPr>
            </w:pPr>
            <w:r w:rsidRPr="001C34A7">
              <w:rPr>
                <w:rFonts w:hAnsi="標楷體" w:cs="新細明體" w:hint="eastAsia"/>
                <w:bCs/>
                <w:sz w:val="28"/>
                <w:szCs w:val="28"/>
              </w:rPr>
              <w:t>2.建議修改學校衛生法，每間學校設置一名專任午餐營養師，不僅解決學校辦理午餐人員流動問題，對午餐把關可更加落實，且推行營</w:t>
            </w:r>
            <w:r w:rsidRPr="001C34A7">
              <w:rPr>
                <w:rFonts w:hAnsi="標楷體" w:cs="新細明體" w:hint="eastAsia"/>
                <w:bCs/>
                <w:sz w:val="28"/>
                <w:szCs w:val="28"/>
              </w:rPr>
              <w:lastRenderedPageBreak/>
              <w:t>養衛教也更專業。</w:t>
            </w:r>
          </w:p>
          <w:p w:rsidR="001C34A7" w:rsidRPr="001C34A7" w:rsidRDefault="001C34A7" w:rsidP="0069357C">
            <w:pPr>
              <w:numPr>
                <w:ilvl w:val="1"/>
                <w:numId w:val="7"/>
              </w:numPr>
              <w:autoSpaceDE/>
              <w:autoSpaceDN/>
              <w:ind w:left="0" w:hanging="697"/>
              <w:outlineLvl w:val="1"/>
              <w:rPr>
                <w:rFonts w:hAnsi="標楷體" w:cs="新細明體"/>
                <w:bCs/>
                <w:sz w:val="28"/>
                <w:szCs w:val="28"/>
              </w:rPr>
            </w:pPr>
            <w:r w:rsidRPr="001C34A7">
              <w:rPr>
                <w:rFonts w:hAnsi="標楷體" w:cs="新細明體" w:hint="eastAsia"/>
                <w:bCs/>
                <w:sz w:val="28"/>
                <w:szCs w:val="28"/>
              </w:rPr>
              <w:t>3.四章一Q食材市場供應是否足夠，由後端反要求前端，是否可行？營養午餐餐費有限，為選用4章一Q食材勢必壓縮其他食材成本，且四章一Q普及度不夠，導致菜色沒變化。建議農委會積極輔導各地農民參加，使四章一Q食材普及，減少學校午餐秘書查證四章一Q食材真偽之工作量。</w:t>
            </w:r>
          </w:p>
        </w:tc>
      </w:tr>
      <w:tr w:rsidR="001C34A7" w:rsidRPr="001C34A7" w:rsidTr="001C34A7">
        <w:tc>
          <w:tcPr>
            <w:tcW w:w="53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lastRenderedPageBreak/>
              <w:t>基隆市</w:t>
            </w:r>
          </w:p>
        </w:tc>
        <w:tc>
          <w:tcPr>
            <w:tcW w:w="2554"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1.外訂團膳學校由各校自訂，自設廚房午餐費由市府訂之。</w:t>
            </w:r>
          </w:p>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Cs/>
                <w:sz w:val="28"/>
                <w:szCs w:val="28"/>
              </w:rPr>
              <w:t>2.102-106年午餐</w:t>
            </w:r>
            <w:r w:rsidRPr="001C34A7">
              <w:rPr>
                <w:rFonts w:hAnsi="標楷體" w:cs="新細明體" w:hint="eastAsia"/>
                <w:bCs/>
                <w:sz w:val="28"/>
                <w:szCs w:val="28"/>
              </w:rPr>
              <w:lastRenderedPageBreak/>
              <w:t>費用：國中45-50/餐國小700/月。午餐費用國小一般生每月補助300元、國中一般生每月補助200元，各校午餐收取之費用為其午餐費用之差額。</w:t>
            </w:r>
          </w:p>
        </w:tc>
        <w:tc>
          <w:tcPr>
            <w:tcW w:w="2580"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1.由營養師或由校長指派教師或職員擔任午餐秘書。</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2.102-106年歷年人員流動率：</w:t>
            </w:r>
          </w:p>
          <w:p w:rsidR="001C34A7" w:rsidRPr="001C34A7" w:rsidRDefault="001C34A7" w:rsidP="001C34A7">
            <w:pPr>
              <w:autoSpaceDE/>
              <w:autoSpaceDN/>
              <w:ind w:left="1" w:hanging="1"/>
              <w:outlineLvl w:val="1"/>
              <w:rPr>
                <w:rFonts w:hAnsi="標楷體" w:cs="新細明體"/>
                <w:bCs/>
                <w:sz w:val="28"/>
                <w:szCs w:val="28"/>
              </w:rPr>
            </w:pPr>
            <w:r w:rsidRPr="001C34A7">
              <w:rPr>
                <w:rFonts w:hAnsi="標楷體" w:cs="新細明體" w:hint="eastAsia"/>
                <w:bCs/>
                <w:sz w:val="28"/>
                <w:szCs w:val="28"/>
              </w:rPr>
              <w:lastRenderedPageBreak/>
              <w:t>（1）102年：國中：44％</w:t>
            </w:r>
          </w:p>
          <w:p w:rsidR="001C34A7" w:rsidRPr="001C34A7" w:rsidRDefault="001C34A7" w:rsidP="001C34A7">
            <w:pPr>
              <w:autoSpaceDE/>
              <w:autoSpaceDN/>
              <w:ind w:left="1" w:hanging="1"/>
              <w:outlineLvl w:val="1"/>
              <w:rPr>
                <w:rFonts w:hAnsi="標楷體" w:cs="新細明體"/>
                <w:bCs/>
                <w:sz w:val="28"/>
                <w:szCs w:val="28"/>
              </w:rPr>
            </w:pPr>
            <w:r w:rsidRPr="001C34A7">
              <w:rPr>
                <w:rFonts w:hAnsi="標楷體" w:cs="新細明體" w:hint="eastAsia"/>
                <w:bCs/>
                <w:sz w:val="28"/>
                <w:szCs w:val="28"/>
              </w:rPr>
              <w:t>國小：27％</w:t>
            </w:r>
          </w:p>
          <w:p w:rsidR="001C34A7" w:rsidRPr="001C34A7" w:rsidRDefault="001C34A7" w:rsidP="001C34A7">
            <w:pPr>
              <w:autoSpaceDE/>
              <w:autoSpaceDN/>
              <w:ind w:left="1" w:hanging="1"/>
              <w:outlineLvl w:val="1"/>
              <w:rPr>
                <w:rFonts w:hAnsi="標楷體" w:cs="新細明體"/>
                <w:bCs/>
                <w:sz w:val="28"/>
                <w:szCs w:val="28"/>
              </w:rPr>
            </w:pPr>
            <w:r w:rsidRPr="001C34A7">
              <w:rPr>
                <w:rFonts w:hAnsi="標楷體" w:cs="新細明體" w:hint="eastAsia"/>
                <w:bCs/>
                <w:sz w:val="28"/>
                <w:szCs w:val="28"/>
              </w:rPr>
              <w:t>（2）103年：國中：40％</w:t>
            </w:r>
          </w:p>
          <w:p w:rsidR="001C34A7" w:rsidRPr="001C34A7" w:rsidRDefault="001C34A7" w:rsidP="001C34A7">
            <w:pPr>
              <w:autoSpaceDE/>
              <w:autoSpaceDN/>
              <w:ind w:left="1" w:hanging="1"/>
              <w:outlineLvl w:val="1"/>
              <w:rPr>
                <w:rFonts w:hAnsi="標楷體" w:cs="新細明體"/>
                <w:bCs/>
                <w:sz w:val="28"/>
                <w:szCs w:val="28"/>
              </w:rPr>
            </w:pPr>
            <w:r w:rsidRPr="001C34A7">
              <w:rPr>
                <w:rFonts w:hAnsi="標楷體" w:cs="新細明體" w:hint="eastAsia"/>
                <w:bCs/>
                <w:sz w:val="28"/>
                <w:szCs w:val="28"/>
              </w:rPr>
              <w:t>國小：22％</w:t>
            </w:r>
          </w:p>
          <w:p w:rsidR="001C34A7" w:rsidRPr="001C34A7" w:rsidRDefault="001C34A7" w:rsidP="001C34A7">
            <w:pPr>
              <w:autoSpaceDE/>
              <w:autoSpaceDN/>
              <w:ind w:left="1" w:hanging="1"/>
              <w:outlineLvl w:val="1"/>
              <w:rPr>
                <w:rFonts w:hAnsi="標楷體" w:cs="新細明體"/>
                <w:bCs/>
                <w:sz w:val="28"/>
                <w:szCs w:val="28"/>
              </w:rPr>
            </w:pPr>
            <w:r w:rsidRPr="001C34A7">
              <w:rPr>
                <w:rFonts w:hAnsi="標楷體" w:cs="新細明體" w:hint="eastAsia"/>
                <w:bCs/>
                <w:sz w:val="28"/>
                <w:szCs w:val="28"/>
              </w:rPr>
              <w:t>（3）104年：國中：31％</w:t>
            </w:r>
          </w:p>
          <w:p w:rsidR="001C34A7" w:rsidRPr="001C34A7" w:rsidRDefault="001C34A7" w:rsidP="001C34A7">
            <w:pPr>
              <w:autoSpaceDE/>
              <w:autoSpaceDN/>
              <w:ind w:left="1" w:hanging="1"/>
              <w:outlineLvl w:val="1"/>
              <w:rPr>
                <w:rFonts w:hAnsi="標楷體" w:cs="新細明體"/>
                <w:bCs/>
                <w:sz w:val="28"/>
                <w:szCs w:val="28"/>
              </w:rPr>
            </w:pPr>
            <w:r w:rsidRPr="001C34A7">
              <w:rPr>
                <w:rFonts w:hAnsi="標楷體" w:cs="新細明體" w:hint="eastAsia"/>
                <w:bCs/>
                <w:sz w:val="28"/>
                <w:szCs w:val="28"/>
              </w:rPr>
              <w:t>國小：24％</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（4）105年：國中：40％</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國小：24％</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（5）106年：國中：31％</w:t>
            </w:r>
          </w:p>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Cs/>
                <w:sz w:val="28"/>
                <w:szCs w:val="28"/>
              </w:rPr>
              <w:t>國小：37％</w:t>
            </w:r>
          </w:p>
        </w:tc>
        <w:tc>
          <w:tcPr>
            <w:tcW w:w="299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rPr>
                <w:rFonts w:hAnsi="標楷體"/>
                <w:b/>
                <w:sz w:val="28"/>
                <w:szCs w:val="28"/>
              </w:rPr>
            </w:pPr>
            <w:r w:rsidRPr="001C34A7">
              <w:rPr>
                <w:rFonts w:hAnsi="標楷體" w:hint="eastAsia"/>
                <w:sz w:val="28"/>
                <w:szCs w:val="28"/>
              </w:rPr>
              <w:lastRenderedPageBreak/>
              <w:t>1.基隆市地形多山多雨且多為丘陵地，地勢受限，對於偏遠學校及小型學校，食材運送費用較高，導致</w:t>
            </w:r>
            <w:r w:rsidRPr="001C34A7">
              <w:rPr>
                <w:rFonts w:hAnsi="標楷體" w:hint="eastAsia"/>
                <w:sz w:val="28"/>
                <w:szCs w:val="28"/>
              </w:rPr>
              <w:lastRenderedPageBreak/>
              <w:t>午餐食材招標較為困難，該府以聯合招標方式，小校併入大校，增加廠商投標意願。</w:t>
            </w:r>
          </w:p>
        </w:tc>
        <w:tc>
          <w:tcPr>
            <w:tcW w:w="3509"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jc w:val="left"/>
              <w:rPr>
                <w:rFonts w:hAnsi="標楷體"/>
                <w:sz w:val="28"/>
                <w:szCs w:val="28"/>
              </w:rPr>
            </w:pPr>
            <w:r w:rsidRPr="001C34A7">
              <w:rPr>
                <w:rFonts w:hAnsi="標楷體" w:hint="eastAsia"/>
                <w:sz w:val="28"/>
                <w:szCs w:val="28"/>
              </w:rPr>
              <w:lastRenderedPageBreak/>
              <w:t>學校廚餘回收量統計如下：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1297"/>
              <w:gridCol w:w="1179"/>
            </w:tblGrid>
            <w:tr w:rsidR="001C34A7" w:rsidRPr="001C34A7">
              <w:tc>
                <w:tcPr>
                  <w:tcW w:w="1730" w:type="dxa"/>
                  <w:vMerge w:val="restart"/>
                  <w:tcBorders>
                    <w:top w:val="single" w:sz="4" w:space="0" w:color="auto"/>
                    <w:left w:val="single" w:sz="4" w:space="0" w:color="auto"/>
                    <w:bottom w:val="single" w:sz="4" w:space="0" w:color="auto"/>
                    <w:right w:val="single" w:sz="4" w:space="0" w:color="auto"/>
                  </w:tcBorders>
                </w:tcPr>
                <w:p w:rsidR="001C34A7" w:rsidRPr="001C34A7" w:rsidRDefault="001C34A7" w:rsidP="001C34A7">
                  <w:pPr>
                    <w:autoSpaceDE/>
                    <w:autoSpaceDN/>
                    <w:adjustRightInd w:val="0"/>
                    <w:snapToGrid w:val="0"/>
                    <w:jc w:val="left"/>
                    <w:rPr>
                      <w:rFonts w:hAnsi="標楷體"/>
                      <w:sz w:val="28"/>
                      <w:szCs w:val="28"/>
                    </w:rPr>
                  </w:pP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每月平均量</w:t>
                  </w:r>
                </w:p>
              </w:tc>
            </w:tr>
            <w:tr w:rsidR="001C34A7" w:rsidRPr="001C34A7">
              <w:tc>
                <w:tcPr>
                  <w:tcW w:w="0" w:type="auto"/>
                  <w:vMerge/>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widowControl/>
                    <w:overflowPunct/>
                    <w:autoSpaceDE/>
                    <w:autoSpaceDN/>
                    <w:jc w:val="left"/>
                    <w:rPr>
                      <w:rFonts w:hAnsi="標楷體"/>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國小(公斤)</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國中(公斤)</w:t>
                  </w:r>
                </w:p>
              </w:tc>
            </w:tr>
            <w:tr w:rsidR="001C34A7" w:rsidRPr="001C34A7">
              <w:tc>
                <w:tcPr>
                  <w:tcW w:w="1730"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104</w:t>
                  </w:r>
                  <w:r w:rsidRPr="001C34A7">
                    <w:rPr>
                      <w:rFonts w:hAnsi="標楷體" w:hint="eastAsia"/>
                      <w:sz w:val="28"/>
                      <w:szCs w:val="28"/>
                    </w:rPr>
                    <w:lastRenderedPageBreak/>
                    <w:t>年</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lastRenderedPageBreak/>
                    <w:t>14934.4</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6336.2</w:t>
                  </w:r>
                </w:p>
              </w:tc>
            </w:tr>
            <w:tr w:rsidR="001C34A7" w:rsidRPr="001C34A7">
              <w:tc>
                <w:tcPr>
                  <w:tcW w:w="1730"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105年</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10632.9</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3787.5</w:t>
                  </w:r>
                </w:p>
              </w:tc>
            </w:tr>
            <w:tr w:rsidR="001C34A7" w:rsidRPr="001C34A7">
              <w:tc>
                <w:tcPr>
                  <w:tcW w:w="1730"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106年1-9月</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10901.2</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2472.0</w:t>
                  </w:r>
                </w:p>
              </w:tc>
            </w:tr>
          </w:tbl>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sz w:val="28"/>
                <w:szCs w:val="28"/>
              </w:rPr>
              <w:t>因廚餘回收統計中，含骨頭、果皮等等非食用性食物，故廚餘量不等於剩食，原因難以用廚餘量探究。</w:t>
            </w:r>
          </w:p>
        </w:tc>
        <w:tc>
          <w:tcPr>
            <w:tcW w:w="3275"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1.各校為配合四章一Q政策，每日需驗收、留存標籤及食材登錄平臺登載等，已造成學校午餐秘書業務負擔，且四</w:t>
            </w:r>
            <w:r w:rsidRPr="001C34A7">
              <w:rPr>
                <w:rFonts w:hAnsi="標楷體" w:cs="新細明體" w:hint="eastAsia"/>
                <w:bCs/>
                <w:sz w:val="28"/>
                <w:szCs w:val="28"/>
              </w:rPr>
              <w:lastRenderedPageBreak/>
              <w:t>章一Q相關問題皆以滾動式修正，造成學校無所適從。</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2.小校食材需求量較少，不易採買四章一Q食材，另小包裝之驗證產品成本也較高，建議農政單位輔導農民申請四章一Q認證，提高市面上四章一Q食材供應量。</w:t>
            </w:r>
          </w:p>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Cs/>
                <w:sz w:val="28"/>
                <w:szCs w:val="28"/>
              </w:rPr>
              <w:t>3.午餐衛生安全管理業務越來越龐大且需專業性，礙於學校衛生法規定四十班以上才配置營養師，學校營養師人力不足，建議調降班級數，增加營養師配置。</w:t>
            </w:r>
          </w:p>
        </w:tc>
      </w:tr>
      <w:tr w:rsidR="001C34A7" w:rsidRPr="001C34A7" w:rsidTr="001C34A7">
        <w:tc>
          <w:tcPr>
            <w:tcW w:w="53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lastRenderedPageBreak/>
              <w:t>桃園市</w:t>
            </w:r>
          </w:p>
        </w:tc>
        <w:tc>
          <w:tcPr>
            <w:tcW w:w="2554" w:type="dxa"/>
            <w:tcBorders>
              <w:top w:val="single" w:sz="4" w:space="0" w:color="auto"/>
              <w:left w:val="single" w:sz="4" w:space="0" w:color="auto"/>
              <w:bottom w:val="single" w:sz="4" w:space="0" w:color="auto"/>
              <w:right w:val="single" w:sz="4" w:space="0" w:color="auto"/>
            </w:tcBorders>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1.教育局105年10月20日函文，學校午餐收費每人每月以600至800元為</w:t>
            </w:r>
            <w:r w:rsidRPr="001C34A7">
              <w:rPr>
                <w:rFonts w:hAnsi="標楷體" w:cs="新細明體" w:hint="eastAsia"/>
                <w:bCs/>
                <w:sz w:val="28"/>
                <w:szCs w:val="28"/>
              </w:rPr>
              <w:lastRenderedPageBreak/>
              <w:t>原則（內含午餐基本費、午餐費），外訂餐盒學校午餐收費每人每餐以40至45元為原則。</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2.學校午餐收費亦可由各校召開午餐供應委員會，依學生實際需求及成本考量訂定價格。</w:t>
            </w:r>
          </w:p>
          <w:p w:rsidR="001C34A7" w:rsidRPr="001C34A7" w:rsidRDefault="001C34A7" w:rsidP="001C34A7">
            <w:pPr>
              <w:autoSpaceDE/>
              <w:autoSpaceDN/>
              <w:outlineLvl w:val="1"/>
              <w:rPr>
                <w:rFonts w:hAnsi="標楷體" w:cs="新細明體"/>
                <w:b/>
                <w:bCs/>
                <w:sz w:val="28"/>
                <w:szCs w:val="28"/>
              </w:rPr>
            </w:pPr>
          </w:p>
        </w:tc>
        <w:tc>
          <w:tcPr>
            <w:tcW w:w="2580"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sz w:val="28"/>
                <w:szCs w:val="28"/>
              </w:rPr>
            </w:pPr>
            <w:r w:rsidRPr="001C34A7">
              <w:rPr>
                <w:rFonts w:hAnsi="標楷體" w:cs="新細明體" w:hint="eastAsia"/>
                <w:sz w:val="28"/>
                <w:szCs w:val="28"/>
              </w:rPr>
              <w:lastRenderedPageBreak/>
              <w:t>1.學校午餐業務由學校教師兼職或由營養師專職辦理；職稱為午餐秘書。</w:t>
            </w:r>
          </w:p>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sz w:val="28"/>
                <w:szCs w:val="28"/>
              </w:rPr>
              <w:lastRenderedPageBreak/>
              <w:t>2.每年辦理午餐人員之流動率約為三分之二，另約有三分之一人員續任午餐秘書。</w:t>
            </w:r>
          </w:p>
        </w:tc>
        <w:tc>
          <w:tcPr>
            <w:tcW w:w="299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ind w:leftChars="16" w:left="51"/>
              <w:rPr>
                <w:rFonts w:hAnsi="標楷體"/>
                <w:sz w:val="28"/>
                <w:szCs w:val="28"/>
              </w:rPr>
            </w:pPr>
            <w:r w:rsidRPr="001C34A7">
              <w:rPr>
                <w:rFonts w:hAnsi="標楷體" w:hint="eastAsia"/>
                <w:sz w:val="28"/>
                <w:szCs w:val="28"/>
              </w:rPr>
              <w:lastRenderedPageBreak/>
              <w:t>1.桃園市都會區學校現況未有閒置空間可設置廚房。倘空間許</w:t>
            </w:r>
            <w:r w:rsidRPr="001C34A7">
              <w:rPr>
                <w:rFonts w:hAnsi="標楷體" w:hint="eastAsia"/>
                <w:sz w:val="28"/>
                <w:szCs w:val="28"/>
              </w:rPr>
              <w:lastRenderedPageBreak/>
              <w:t>可，本市鼓勵學校自設廚房，除爭取教育部補助相關經費，亦編列相關經費補助學校開辦午餐。另已訂定「桃園市學校辦理午餐及營養品補助要點」，包含「廚工薪資補助」、「導師午餐指導費」、「本市復興區學校及大溪區百吉國民小學營養品補助」及「公辦公營午餐學校資源分享他校『午餐運送經費』補助」等相關項目。</w:t>
            </w:r>
          </w:p>
          <w:p w:rsidR="001C34A7" w:rsidRPr="001C34A7" w:rsidRDefault="001C34A7" w:rsidP="001C34A7">
            <w:pPr>
              <w:autoSpaceDE/>
              <w:autoSpaceDN/>
              <w:spacing w:line="440" w:lineRule="exact"/>
              <w:ind w:left="48" w:hangingChars="17" w:hanging="48"/>
              <w:rPr>
                <w:rFonts w:hAnsi="標楷體"/>
                <w:sz w:val="28"/>
                <w:szCs w:val="28"/>
              </w:rPr>
            </w:pPr>
            <w:r w:rsidRPr="001C34A7">
              <w:rPr>
                <w:rFonts w:hAnsi="標楷體" w:hint="eastAsia"/>
                <w:sz w:val="28"/>
                <w:szCs w:val="28"/>
              </w:rPr>
              <w:t>2.考量自設廚房學校，聘任廚工薪資不</w:t>
            </w:r>
            <w:r w:rsidRPr="001C34A7">
              <w:rPr>
                <w:rFonts w:hAnsi="標楷體" w:hint="eastAsia"/>
                <w:sz w:val="28"/>
                <w:szCs w:val="28"/>
              </w:rPr>
              <w:lastRenderedPageBreak/>
              <w:t>高及廚工退職金問題影響，105年訂定薪資給付標準；另為求人力穩定，部分學校聘用學生家長或學校就近的外籍配偶擔任廚務工作。</w:t>
            </w:r>
          </w:p>
        </w:tc>
        <w:tc>
          <w:tcPr>
            <w:tcW w:w="3509"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widowControl/>
              <w:autoSpaceDE/>
              <w:autoSpaceDN/>
              <w:spacing w:line="400" w:lineRule="exact"/>
              <w:ind w:leftChars="16" w:left="51"/>
              <w:rPr>
                <w:rFonts w:hAnsi="標楷體"/>
                <w:sz w:val="28"/>
                <w:szCs w:val="28"/>
              </w:rPr>
            </w:pPr>
            <w:r w:rsidRPr="001C34A7">
              <w:rPr>
                <w:rFonts w:hAnsi="標楷體" w:hint="eastAsia"/>
                <w:sz w:val="28"/>
                <w:szCs w:val="28"/>
              </w:rPr>
              <w:lastRenderedPageBreak/>
              <w:t>1.106年13區學校午餐廚餘量估算每日平均約為80公斤。</w:t>
            </w:r>
          </w:p>
          <w:p w:rsidR="001C34A7" w:rsidRPr="001C34A7" w:rsidRDefault="001C34A7" w:rsidP="001C34A7">
            <w:pPr>
              <w:widowControl/>
              <w:autoSpaceDE/>
              <w:autoSpaceDN/>
              <w:spacing w:line="400" w:lineRule="exact"/>
              <w:ind w:leftChars="16" w:left="51"/>
              <w:rPr>
                <w:rFonts w:hAnsi="標楷體"/>
                <w:b/>
                <w:sz w:val="28"/>
                <w:szCs w:val="28"/>
              </w:rPr>
            </w:pPr>
            <w:r w:rsidRPr="001C34A7">
              <w:rPr>
                <w:rFonts w:hAnsi="標楷體" w:hint="eastAsia"/>
                <w:sz w:val="28"/>
                <w:szCs w:val="28"/>
              </w:rPr>
              <w:lastRenderedPageBreak/>
              <w:t>2.學校午餐剩食的原因可能為「大鍋菜」烹調方式造成對口味的限制、看起來不好吃、學生挑食等。另季節也有影響，夏天剩得比較多，因為沒食慾，冬天因為熱量需求比較高，剩食量較夏天少，主要還是要看菜單的設計是否符合學生口味。</w:t>
            </w:r>
          </w:p>
        </w:tc>
        <w:tc>
          <w:tcPr>
            <w:tcW w:w="3275"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rPr>
                <w:rFonts w:hAnsi="標楷體"/>
                <w:b/>
                <w:sz w:val="28"/>
                <w:szCs w:val="28"/>
              </w:rPr>
            </w:pPr>
            <w:r w:rsidRPr="001C34A7">
              <w:rPr>
                <w:rFonts w:hAnsi="標楷體" w:hint="eastAsia"/>
                <w:sz w:val="28"/>
                <w:szCs w:val="28"/>
              </w:rPr>
              <w:lastRenderedPageBreak/>
              <w:t>食安問題日受重視，惟學校辦理午餐之人員多數由教師兼職，除原有</w:t>
            </w:r>
            <w:r w:rsidRPr="001C34A7">
              <w:rPr>
                <w:rFonts w:hAnsi="標楷體" w:hint="eastAsia"/>
                <w:sz w:val="28"/>
                <w:szCs w:val="28"/>
              </w:rPr>
              <w:lastRenderedPageBreak/>
              <w:t>教授課業外，還需負擔行政業務、午餐供應業務、推動的四章一Q政策，致午餐業務非常繁複且涉及專業。因午餐秘書非屬學校正式編制職務，無相關加給或福利，建議中央專案補助教師兼職午餐秘書每人每年1萬8仟元加給(每人每月補助2仟元，共補助9個月)，可增進教師兼任意願。</w:t>
            </w:r>
          </w:p>
        </w:tc>
      </w:tr>
      <w:tr w:rsidR="001C34A7" w:rsidRPr="001C34A7" w:rsidTr="001C34A7">
        <w:tc>
          <w:tcPr>
            <w:tcW w:w="53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lastRenderedPageBreak/>
              <w:t>新竹市</w:t>
            </w:r>
          </w:p>
        </w:tc>
        <w:tc>
          <w:tcPr>
            <w:tcW w:w="2554"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ind w:left="1" w:hanging="1"/>
              <w:outlineLvl w:val="1"/>
              <w:rPr>
                <w:rFonts w:hAnsi="標楷體" w:cs="新細明體"/>
                <w:bCs/>
                <w:sz w:val="28"/>
                <w:szCs w:val="28"/>
              </w:rPr>
            </w:pPr>
            <w:r w:rsidRPr="001C34A7">
              <w:rPr>
                <w:rFonts w:hAnsi="標楷體" w:cs="新細明體" w:hint="eastAsia"/>
                <w:bCs/>
                <w:sz w:val="28"/>
                <w:szCs w:val="28"/>
              </w:rPr>
              <w:t>1.依直轄市縣（市）政府及所屬國民小學及國民中學辦理學校午餐應行注意事項訂定午餐費用。</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2.新竹市午餐相關經費主分三大類：午餐費、基本費、燃料費。</w:t>
            </w:r>
          </w:p>
          <w:p w:rsidR="001C34A7" w:rsidRPr="001C34A7" w:rsidRDefault="001C34A7" w:rsidP="001C34A7">
            <w:pPr>
              <w:autoSpaceDE/>
              <w:autoSpaceDN/>
              <w:ind w:left="1" w:hanging="1"/>
              <w:outlineLvl w:val="1"/>
              <w:rPr>
                <w:rFonts w:hAnsi="標楷體" w:cs="新細明體"/>
                <w:b/>
                <w:bCs/>
                <w:sz w:val="28"/>
                <w:szCs w:val="28"/>
              </w:rPr>
            </w:pPr>
            <w:r w:rsidRPr="001C34A7">
              <w:rPr>
                <w:rFonts w:hAnsi="標楷體" w:cs="新細明體" w:hint="eastAsia"/>
                <w:bCs/>
                <w:sz w:val="28"/>
                <w:szCs w:val="28"/>
              </w:rPr>
              <w:t>3.一般國中小學生自費項目:860元/學期（含午餐基本</w:t>
            </w:r>
            <w:r w:rsidRPr="001C34A7">
              <w:rPr>
                <w:rFonts w:hAnsi="標楷體" w:cs="新細明體" w:hint="eastAsia"/>
                <w:bCs/>
                <w:sz w:val="28"/>
                <w:szCs w:val="28"/>
              </w:rPr>
              <w:lastRenderedPageBreak/>
              <w:t>費、燃料費及非基改食材補貼費等）自行繳交至各就學學校；另每日所需「午餐費」則由市府補助（國小每生每餐35元；國中每生每餐38元；以上費用為午餐採購單價；不含午餐基本費、燃料費）。</w:t>
            </w:r>
          </w:p>
        </w:tc>
        <w:tc>
          <w:tcPr>
            <w:tcW w:w="2580"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1.設置廚房承辦學校依校衛生法供餐40班以上者設專職營養師。40班以下者由幹事或護理師兼任午餐秘書。（午餐受供應校之午餐秘書由各校權責派任，如為教師兼任者無減課。）</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2.近年較無流動。</w:t>
            </w:r>
          </w:p>
        </w:tc>
        <w:tc>
          <w:tcPr>
            <w:tcW w:w="299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1.新竹市共設置19座學校(中央)廚房，供應全市45所市立中小學學校，運作尚無相關難處。</w:t>
            </w:r>
          </w:p>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Cs/>
                <w:sz w:val="28"/>
                <w:szCs w:val="28"/>
              </w:rPr>
              <w:t>2.上開19座自設廚房，目前全數以公辦民營方式辦理。由業者提供食材及人力至各午餐辦理學校，並由營養師或午餐秘書驗收食材及製程監督，尚無廚工人力不</w:t>
            </w:r>
            <w:r w:rsidRPr="001C34A7">
              <w:rPr>
                <w:rFonts w:hAnsi="標楷體" w:cs="新細明體" w:hint="eastAsia"/>
                <w:bCs/>
                <w:sz w:val="28"/>
                <w:szCs w:val="28"/>
              </w:rPr>
              <w:lastRenderedPageBreak/>
              <w:t>穩情事。</w:t>
            </w:r>
          </w:p>
        </w:tc>
        <w:tc>
          <w:tcPr>
            <w:tcW w:w="3509"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ind w:leftChars="-45" w:left="-18" w:hangingChars="45" w:hanging="126"/>
              <w:jc w:val="left"/>
              <w:rPr>
                <w:rFonts w:hAnsi="標楷體"/>
                <w:sz w:val="28"/>
                <w:szCs w:val="28"/>
              </w:rPr>
            </w:pPr>
            <w:r w:rsidRPr="001C34A7">
              <w:rPr>
                <w:rFonts w:hAnsi="標楷體" w:hint="eastAsia"/>
                <w:sz w:val="28"/>
                <w:szCs w:val="28"/>
              </w:rPr>
              <w:lastRenderedPageBreak/>
              <w:t>1.歷年之剩食概況</w:t>
            </w:r>
          </w:p>
          <w:p w:rsidR="001C34A7" w:rsidRPr="001C34A7" w:rsidRDefault="001C34A7" w:rsidP="001C34A7">
            <w:pPr>
              <w:autoSpaceDE/>
              <w:autoSpaceDN/>
              <w:adjustRightInd w:val="0"/>
              <w:snapToGrid w:val="0"/>
              <w:ind w:firstLineChars="100" w:firstLine="280"/>
              <w:jc w:val="left"/>
              <w:rPr>
                <w:rFonts w:hAnsi="標楷體"/>
                <w:sz w:val="24"/>
                <w:szCs w:val="24"/>
              </w:rPr>
            </w:pPr>
            <w:r w:rsidRPr="001C34A7">
              <w:rPr>
                <w:rFonts w:hAnsi="標楷體" w:hint="eastAsia"/>
                <w:sz w:val="28"/>
                <w:szCs w:val="28"/>
              </w:rPr>
              <w:t xml:space="preserve">        </w:t>
            </w:r>
            <w:r w:rsidRPr="001C34A7">
              <w:rPr>
                <w:rFonts w:hAnsi="標楷體" w:hint="eastAsia"/>
                <w:sz w:val="24"/>
                <w:szCs w:val="24"/>
              </w:rPr>
              <w:t>（單位:公克/人）</w:t>
            </w:r>
          </w:p>
          <w:tbl>
            <w:tblPr>
              <w:tblW w:w="325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754"/>
              <w:gridCol w:w="745"/>
            </w:tblGrid>
            <w:tr w:rsidR="001C34A7" w:rsidRPr="001C34A7">
              <w:trPr>
                <w:trHeight w:val="629"/>
              </w:trPr>
              <w:tc>
                <w:tcPr>
                  <w:tcW w:w="1536"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年度</w:t>
                  </w:r>
                </w:p>
              </w:tc>
              <w:tc>
                <w:tcPr>
                  <w:tcW w:w="869"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國小平均</w:t>
                  </w:r>
                </w:p>
              </w:tc>
              <w:tc>
                <w:tcPr>
                  <w:tcW w:w="850"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國中平均</w:t>
                  </w:r>
                </w:p>
              </w:tc>
            </w:tr>
            <w:tr w:rsidR="001C34A7" w:rsidRPr="001C34A7">
              <w:trPr>
                <w:trHeight w:val="655"/>
              </w:trPr>
              <w:tc>
                <w:tcPr>
                  <w:tcW w:w="1536"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104（下）以前</w:t>
                  </w:r>
                </w:p>
              </w:tc>
              <w:tc>
                <w:tcPr>
                  <w:tcW w:w="869"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無統計數據</w:t>
                  </w:r>
                </w:p>
              </w:tc>
              <w:tc>
                <w:tcPr>
                  <w:tcW w:w="850"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無統計數據</w:t>
                  </w:r>
                </w:p>
              </w:tc>
            </w:tr>
            <w:tr w:rsidR="001C34A7" w:rsidRPr="001C34A7">
              <w:trPr>
                <w:trHeight w:val="605"/>
              </w:trPr>
              <w:tc>
                <w:tcPr>
                  <w:tcW w:w="1536"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104（上）</w:t>
                  </w:r>
                </w:p>
              </w:tc>
              <w:tc>
                <w:tcPr>
                  <w:tcW w:w="869"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154</w:t>
                  </w:r>
                </w:p>
              </w:tc>
              <w:tc>
                <w:tcPr>
                  <w:tcW w:w="850"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97</w:t>
                  </w:r>
                </w:p>
              </w:tc>
            </w:tr>
            <w:tr w:rsidR="001C34A7" w:rsidRPr="001C34A7">
              <w:trPr>
                <w:trHeight w:val="557"/>
              </w:trPr>
              <w:tc>
                <w:tcPr>
                  <w:tcW w:w="1536"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lastRenderedPageBreak/>
                    <w:t>104（下）</w:t>
                  </w:r>
                </w:p>
              </w:tc>
              <w:tc>
                <w:tcPr>
                  <w:tcW w:w="869"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148</w:t>
                  </w:r>
                </w:p>
              </w:tc>
              <w:tc>
                <w:tcPr>
                  <w:tcW w:w="850"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85</w:t>
                  </w:r>
                </w:p>
              </w:tc>
            </w:tr>
            <w:tr w:rsidR="001C34A7" w:rsidRPr="001C34A7">
              <w:trPr>
                <w:trHeight w:val="565"/>
              </w:trPr>
              <w:tc>
                <w:tcPr>
                  <w:tcW w:w="1536"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105（上）</w:t>
                  </w:r>
                </w:p>
              </w:tc>
              <w:tc>
                <w:tcPr>
                  <w:tcW w:w="869"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146</w:t>
                  </w:r>
                </w:p>
              </w:tc>
              <w:tc>
                <w:tcPr>
                  <w:tcW w:w="850"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108</w:t>
                  </w:r>
                </w:p>
              </w:tc>
            </w:tr>
            <w:tr w:rsidR="001C34A7" w:rsidRPr="001C34A7">
              <w:trPr>
                <w:trHeight w:val="701"/>
              </w:trPr>
              <w:tc>
                <w:tcPr>
                  <w:tcW w:w="1536"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105（下）</w:t>
                  </w:r>
                </w:p>
              </w:tc>
              <w:tc>
                <w:tcPr>
                  <w:tcW w:w="869"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135</w:t>
                  </w:r>
                </w:p>
              </w:tc>
              <w:tc>
                <w:tcPr>
                  <w:tcW w:w="850"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115</w:t>
                  </w:r>
                </w:p>
              </w:tc>
            </w:tr>
            <w:tr w:rsidR="001C34A7" w:rsidRPr="001C34A7">
              <w:trPr>
                <w:trHeight w:val="980"/>
              </w:trPr>
              <w:tc>
                <w:tcPr>
                  <w:tcW w:w="1536"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106（上）</w:t>
                  </w:r>
                </w:p>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106.9~106.9</w:t>
                  </w:r>
                </w:p>
              </w:tc>
              <w:tc>
                <w:tcPr>
                  <w:tcW w:w="869"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139</w:t>
                  </w:r>
                </w:p>
              </w:tc>
              <w:tc>
                <w:tcPr>
                  <w:tcW w:w="850" w:type="dxa"/>
                  <w:tcBorders>
                    <w:top w:val="single" w:sz="4" w:space="0" w:color="auto"/>
                    <w:left w:val="single" w:sz="4" w:space="0" w:color="auto"/>
                    <w:bottom w:val="single" w:sz="4" w:space="0" w:color="auto"/>
                    <w:right w:val="single" w:sz="4" w:space="0" w:color="auto"/>
                  </w:tcBorders>
                  <w:vAlign w:val="center"/>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151</w:t>
                  </w:r>
                </w:p>
              </w:tc>
            </w:tr>
          </w:tbl>
          <w:p w:rsidR="001C34A7" w:rsidRPr="001C34A7" w:rsidRDefault="001C34A7" w:rsidP="001C34A7">
            <w:pPr>
              <w:autoSpaceDE/>
              <w:autoSpaceDN/>
              <w:adjustRightInd w:val="0"/>
              <w:snapToGrid w:val="0"/>
              <w:jc w:val="left"/>
              <w:rPr>
                <w:rFonts w:hAnsi="標楷體"/>
                <w:sz w:val="28"/>
                <w:szCs w:val="28"/>
              </w:rPr>
            </w:pPr>
            <w:r w:rsidRPr="001C34A7">
              <w:rPr>
                <w:rFonts w:hAnsi="標楷體" w:hint="eastAsia"/>
                <w:sz w:val="28"/>
                <w:szCs w:val="28"/>
              </w:rPr>
              <w:t>註：以上數據含廚房生廚餘、堆肥廚餘 、養豬廚餘。</w:t>
            </w:r>
          </w:p>
          <w:p w:rsidR="001C34A7" w:rsidRPr="001C34A7" w:rsidRDefault="001C34A7" w:rsidP="001C34A7">
            <w:pPr>
              <w:autoSpaceDE/>
              <w:autoSpaceDN/>
              <w:adjustRightInd w:val="0"/>
              <w:snapToGrid w:val="0"/>
              <w:rPr>
                <w:rFonts w:hAnsi="標楷體"/>
                <w:b/>
                <w:sz w:val="28"/>
                <w:szCs w:val="28"/>
              </w:rPr>
            </w:pPr>
            <w:r w:rsidRPr="001C34A7">
              <w:rPr>
                <w:rFonts w:hAnsi="標楷體" w:hint="eastAsia"/>
                <w:sz w:val="28"/>
                <w:szCs w:val="28"/>
              </w:rPr>
              <w:t>2.剩食原因：飲食西化，偏食情形甚多。城鄉差距(城市學校取得食物容易，學生只吃喜歡的)。因大量製備的確有烹調的限制，致使菜色較難有變化。對青菜攝取量喜好度偏低。學童之攝食量與教育部公告之「學校午餐食物內容及營養基準」(納入採購契約規範)頗有差異，致使無法依剩食情形減少供應量（尤其蔬菜</w:t>
            </w:r>
            <w:r w:rsidRPr="001C34A7">
              <w:rPr>
                <w:rFonts w:hAnsi="標楷體" w:hint="eastAsia"/>
                <w:sz w:val="28"/>
                <w:szCs w:val="28"/>
              </w:rPr>
              <w:lastRenderedPageBreak/>
              <w:t>類）。午餐用餐時間緊湊(需餐前洗手、 準備餐盒、潔牙、回收餐桶廚餘…等)。需耗時將餐點配送至各班(非製成後立即食用)，部分菜餚因悶蓋而降低美味度。大量製備供應對象無法區分(含幼稚園至高中及教職員) 難以符合各年齡層需求。因學校午餐限制油、糖、鹽之使用量，並規範油炸及半成品供應次數，相形之下午餐口味較外食餐點平淡無味。</w:t>
            </w:r>
          </w:p>
        </w:tc>
        <w:tc>
          <w:tcPr>
            <w:tcW w:w="3275"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行政業務雜包括：食材登錄平臺設置要求登控內容逐年增加、四章一Q政策執行上，驗收繁瑣費時，須立即填報之表單甚多、無法立即辨識標章標示之真偽、依據蔬菜類食材之表徵無法立即判定廠商所提供貨品為進口或國產品，但仍需勾稽合格與否，計算補助業者之獎勵金額度等。</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2.</w:t>
            </w:r>
            <w:r w:rsidRPr="001C34A7">
              <w:rPr>
                <w:rFonts w:hAnsi="標楷體" w:cs="新細明體" w:hint="eastAsia"/>
                <w:bCs/>
                <w:sz w:val="28"/>
                <w:szCs w:val="28"/>
              </w:rPr>
              <w:tab/>
              <w:t>建議上市之包裝認證食材確實安全無虞，學校端於採購無須再進行相關檢驗。</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3.</w:t>
            </w:r>
            <w:r w:rsidRPr="001C34A7">
              <w:rPr>
                <w:rFonts w:hAnsi="標楷體" w:cs="新細明體" w:hint="eastAsia"/>
                <w:bCs/>
                <w:sz w:val="28"/>
                <w:szCs w:val="28"/>
              </w:rPr>
              <w:tab/>
              <w:t>建議農委會提供學童午餐食材之"蔬菜"、"水果"、"肉品"、"牛奶"均可比照學午糧模式，可達恆定價格、安全農殘、使用國產目的。</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4.</w:t>
            </w:r>
            <w:r w:rsidRPr="001C34A7">
              <w:rPr>
                <w:rFonts w:hAnsi="標楷體" w:cs="新細明體" w:hint="eastAsia"/>
                <w:bCs/>
                <w:sz w:val="28"/>
                <w:szCs w:val="28"/>
              </w:rPr>
              <w:tab/>
              <w:t>建議下修「學校衛生法」，40班設置營養師部分調整為"供餐500人以上配置1名營養師"，且均為正式編制。</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5.</w:t>
            </w:r>
            <w:r w:rsidRPr="001C34A7">
              <w:rPr>
                <w:rFonts w:hAnsi="標楷體" w:cs="新細明體" w:hint="eastAsia"/>
                <w:bCs/>
                <w:sz w:val="28"/>
                <w:szCs w:val="28"/>
              </w:rPr>
              <w:tab/>
              <w:t>四章一Q政策建議由農政單位進行源頭補助。</w:t>
            </w:r>
          </w:p>
          <w:p w:rsidR="001C34A7" w:rsidRPr="001C34A7" w:rsidRDefault="001C34A7" w:rsidP="001C34A7">
            <w:pPr>
              <w:autoSpaceDE/>
              <w:autoSpaceDN/>
              <w:ind w:left="-697"/>
              <w:outlineLvl w:val="1"/>
              <w:rPr>
                <w:rFonts w:hAnsi="標楷體" w:cs="新細明體"/>
                <w:b/>
                <w:bCs/>
                <w:sz w:val="28"/>
                <w:szCs w:val="28"/>
              </w:rPr>
            </w:pPr>
            <w:r w:rsidRPr="001C34A7">
              <w:rPr>
                <w:rFonts w:hAnsi="標楷體" w:cs="新細明體" w:hint="eastAsia"/>
                <w:bCs/>
                <w:sz w:val="28"/>
                <w:szCs w:val="28"/>
              </w:rPr>
              <w:t>2.</w:t>
            </w:r>
          </w:p>
        </w:tc>
      </w:tr>
      <w:tr w:rsidR="001C34A7" w:rsidRPr="001C34A7" w:rsidTr="001C34A7">
        <w:tc>
          <w:tcPr>
            <w:tcW w:w="53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lastRenderedPageBreak/>
              <w:t>新竹縣</w:t>
            </w:r>
          </w:p>
        </w:tc>
        <w:tc>
          <w:tcPr>
            <w:tcW w:w="2554"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94-104年度免費營養午餐；105年度免費營養午餐、非基改食材5元由家長自付；106年度國中40元，國小37元。</w:t>
            </w:r>
          </w:p>
        </w:tc>
        <w:tc>
          <w:tcPr>
            <w:tcW w:w="2580"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1.國中/小學均設置午餐秘書辦理午餐事宜，除4所學校(光明國小、竹北國小、中正國小及成功國中)午秘為營養師專職，</w:t>
            </w:r>
            <w:r w:rsidRPr="001C34A7">
              <w:rPr>
                <w:rFonts w:hAnsi="標楷體" w:hint="eastAsia"/>
                <w:sz w:val="28"/>
                <w:szCs w:val="28"/>
              </w:rPr>
              <w:lastRenderedPageBreak/>
              <w:t>餘115所學校午秘多為教師、主任、幹事、護理師兼任。</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2.比較105學年度與106學年度學校辦理午餐人員之流動率約為35.59%。</w:t>
            </w:r>
          </w:p>
        </w:tc>
        <w:tc>
          <w:tcPr>
            <w:tcW w:w="299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lastRenderedPageBreak/>
              <w:t>1.200人以下市區或偏遠地區小型學校供餐人數少，廠商考量運送食材及運費等成本，學校採購食材價格相對較高，學校午</w:t>
            </w:r>
            <w:r w:rsidRPr="001C34A7">
              <w:rPr>
                <w:rFonts w:hAnsi="標楷體" w:hint="eastAsia"/>
                <w:sz w:val="28"/>
                <w:szCs w:val="28"/>
              </w:rPr>
              <w:lastRenderedPageBreak/>
              <w:t>餐食材採購易流標及午餐經費不足等問題。</w:t>
            </w:r>
          </w:p>
          <w:p w:rsidR="001C34A7" w:rsidRPr="001C34A7" w:rsidRDefault="001C34A7" w:rsidP="001C34A7">
            <w:pPr>
              <w:autoSpaceDE/>
              <w:autoSpaceDN/>
              <w:spacing w:line="480" w:lineRule="exact"/>
              <w:rPr>
                <w:rFonts w:hAnsi="標楷體"/>
                <w:b/>
                <w:sz w:val="28"/>
                <w:szCs w:val="28"/>
              </w:rPr>
            </w:pPr>
            <w:r w:rsidRPr="001C34A7">
              <w:rPr>
                <w:rFonts w:hAnsi="標楷體" w:hint="eastAsia"/>
                <w:sz w:val="28"/>
                <w:szCs w:val="28"/>
              </w:rPr>
              <w:t>2.廚工因薪資不高，聘用資格又須具有中餐烹調丙級技術士證照，年輕持證照者不願應聘，目前學校廚工多為年長者，如退休，將面臨廚工人力荒之問題。</w:t>
            </w:r>
          </w:p>
        </w:tc>
        <w:tc>
          <w:tcPr>
            <w:tcW w:w="3509"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ind w:leftChars="11" w:left="35"/>
              <w:outlineLvl w:val="1"/>
              <w:rPr>
                <w:rFonts w:hAnsi="標楷體" w:cs="新細明體"/>
                <w:bCs/>
                <w:sz w:val="28"/>
                <w:szCs w:val="28"/>
              </w:rPr>
            </w:pPr>
            <w:r w:rsidRPr="001C34A7">
              <w:rPr>
                <w:rFonts w:hAnsi="標楷體" w:cs="新細明體" w:hint="eastAsia"/>
                <w:bCs/>
                <w:sz w:val="28"/>
                <w:szCs w:val="28"/>
              </w:rPr>
              <w:lastRenderedPageBreak/>
              <w:t>1.105年度抽訪14間學校包括國小7所，每位學生每日午餐產生約51克廚餘量(約1/4碗飯)；分析不含湯水廚餘量數據，每位學生每日午餐產生約33克廚餘量(約1/6碗飯)。</w:t>
            </w:r>
          </w:p>
          <w:p w:rsidR="001C34A7" w:rsidRPr="001C34A7" w:rsidRDefault="001C34A7" w:rsidP="001C34A7">
            <w:pPr>
              <w:autoSpaceDE/>
              <w:autoSpaceDN/>
              <w:ind w:left="35"/>
              <w:outlineLvl w:val="1"/>
              <w:rPr>
                <w:rFonts w:hAnsi="標楷體" w:cs="新細明體"/>
                <w:bCs/>
                <w:sz w:val="28"/>
                <w:szCs w:val="28"/>
              </w:rPr>
            </w:pPr>
            <w:r w:rsidRPr="001C34A7">
              <w:rPr>
                <w:rFonts w:hAnsi="標楷體" w:cs="新細明體" w:hint="eastAsia"/>
                <w:bCs/>
                <w:sz w:val="28"/>
                <w:szCs w:val="28"/>
              </w:rPr>
              <w:t>2.每間學校午餐廚餘量不</w:t>
            </w:r>
            <w:r w:rsidRPr="001C34A7">
              <w:rPr>
                <w:rFonts w:hAnsi="標楷體" w:cs="新細明體" w:hint="eastAsia"/>
                <w:bCs/>
                <w:sz w:val="28"/>
                <w:szCs w:val="28"/>
              </w:rPr>
              <w:lastRenderedPageBreak/>
              <w:t>同，與各校廚工廚藝、學校午餐承辦人對食材控管調配及學生對食材接受度等相關。</w:t>
            </w:r>
          </w:p>
        </w:tc>
        <w:tc>
          <w:tcPr>
            <w:tcW w:w="3275" w:type="dxa"/>
            <w:tcBorders>
              <w:top w:val="single" w:sz="4" w:space="0" w:color="auto"/>
              <w:left w:val="single" w:sz="4" w:space="0" w:color="auto"/>
              <w:bottom w:val="single" w:sz="4" w:space="0" w:color="auto"/>
              <w:right w:val="single" w:sz="4" w:space="0" w:color="auto"/>
            </w:tcBorders>
          </w:tcPr>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lastRenderedPageBreak/>
              <w:t>1.新竹縣國小91年；國中94年開辦免費營養午餐，主要困境為增加縣府財政負擔，自106年2月廢除免費營養午餐政策，節省之經費用</w:t>
            </w:r>
            <w:r w:rsidRPr="001C34A7">
              <w:rPr>
                <w:rFonts w:hAnsi="標楷體" w:hint="eastAsia"/>
                <w:sz w:val="28"/>
                <w:szCs w:val="28"/>
              </w:rPr>
              <w:lastRenderedPageBreak/>
              <w:t>於改善縣政教育。</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2.106年面臨困境為配合農委會推動學校午餐採用國產可追溯生鮮食材(四章一Q)政策，包括：學校辦理午餐人力多為兼任人員，且偏遠學校交通不便，採買四章一Q食材實有困難。四章一Q食材應要大量存在於市場，方便學校及一般民眾採購，現行要求縣市加入，以獎勵金方式補貼額外增加之食材成本，但市場供應量是否足夠，加上獎勵金認定條件一直變動，對縣市政府、學校壓力</w:t>
            </w:r>
            <w:r w:rsidRPr="001C34A7">
              <w:rPr>
                <w:rFonts w:hAnsi="標楷體" w:hint="eastAsia"/>
                <w:sz w:val="28"/>
                <w:szCs w:val="28"/>
              </w:rPr>
              <w:lastRenderedPageBreak/>
              <w:t>大。</w:t>
            </w:r>
          </w:p>
          <w:p w:rsidR="001C34A7" w:rsidRPr="001C34A7" w:rsidRDefault="001C34A7" w:rsidP="001C34A7">
            <w:pPr>
              <w:autoSpaceDE/>
              <w:autoSpaceDN/>
              <w:spacing w:line="440" w:lineRule="exact"/>
              <w:rPr>
                <w:rFonts w:hAnsi="標楷體"/>
                <w:sz w:val="28"/>
                <w:szCs w:val="28"/>
              </w:rPr>
            </w:pPr>
            <w:r w:rsidRPr="001C34A7">
              <w:rPr>
                <w:rFonts w:hAnsi="標楷體" w:hint="eastAsia"/>
                <w:sz w:val="28"/>
                <w:szCs w:val="28"/>
              </w:rPr>
              <w:t>3.學校午餐安全，為眾人關注，然根本之人力問題沒解決，實無法提升午餐品質，建議午餐秘書專職化或</w:t>
            </w:r>
            <w:r w:rsidRPr="001C34A7">
              <w:rPr>
                <w:rFonts w:hAnsi="標楷體" w:hint="eastAsia"/>
                <w:sz w:val="28"/>
                <w:szCs w:val="28"/>
                <w:shd w:val="clear" w:color="auto" w:fill="FFFFFF"/>
              </w:rPr>
              <w:t>聘用專人處理午餐相關業務，才能實質做到學校午餐食材安全之把關。</w:t>
            </w:r>
          </w:p>
          <w:p w:rsidR="001C34A7" w:rsidRPr="001C34A7" w:rsidRDefault="001C34A7" w:rsidP="001C34A7">
            <w:pPr>
              <w:autoSpaceDE/>
              <w:autoSpaceDN/>
              <w:spacing w:line="440" w:lineRule="exact"/>
              <w:rPr>
                <w:rFonts w:hAnsi="標楷體"/>
                <w:b/>
                <w:sz w:val="28"/>
                <w:szCs w:val="28"/>
              </w:rPr>
            </w:pPr>
          </w:p>
        </w:tc>
      </w:tr>
      <w:tr w:rsidR="001C34A7" w:rsidRPr="001C34A7" w:rsidTr="001C34A7">
        <w:tc>
          <w:tcPr>
            <w:tcW w:w="15452" w:type="dxa"/>
            <w:gridSpan w:val="6"/>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lastRenderedPageBreak/>
              <w:t>中部地區</w:t>
            </w:r>
          </w:p>
        </w:tc>
      </w:tr>
      <w:tr w:rsidR="001C34A7" w:rsidRPr="001C34A7" w:rsidTr="001C34A7">
        <w:tc>
          <w:tcPr>
            <w:tcW w:w="53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t>苗栗縣</w:t>
            </w:r>
          </w:p>
        </w:tc>
        <w:tc>
          <w:tcPr>
            <w:tcW w:w="2554" w:type="dxa"/>
            <w:tcBorders>
              <w:top w:val="single" w:sz="4" w:space="0" w:color="auto"/>
              <w:left w:val="single" w:sz="4" w:space="0" w:color="auto"/>
              <w:bottom w:val="single" w:sz="4" w:space="0" w:color="auto"/>
              <w:right w:val="single" w:sz="4" w:space="0" w:color="auto"/>
            </w:tcBorders>
            <w:hideMark/>
          </w:tcPr>
          <w:p w:rsidR="001C34A7" w:rsidRPr="001C34A7" w:rsidRDefault="001C34A7" w:rsidP="0069357C">
            <w:pPr>
              <w:numPr>
                <w:ilvl w:val="1"/>
                <w:numId w:val="7"/>
              </w:numPr>
              <w:autoSpaceDE/>
              <w:autoSpaceDN/>
              <w:ind w:left="0" w:hanging="697"/>
              <w:outlineLvl w:val="1"/>
              <w:rPr>
                <w:rFonts w:hAnsi="標楷體" w:cs="新細明體"/>
                <w:bCs/>
                <w:sz w:val="28"/>
                <w:szCs w:val="28"/>
              </w:rPr>
            </w:pPr>
            <w:r w:rsidRPr="001C34A7">
              <w:rPr>
                <w:rFonts w:hAnsi="標楷體" w:cs="新細明體" w:hint="eastAsia"/>
                <w:bCs/>
                <w:sz w:val="28"/>
                <w:szCs w:val="28"/>
              </w:rPr>
              <w:t>1.98年2月至104年6月：國中小免費學生午餐。2.104年8月至105年6月：學生午餐部分補助，由家長及縣府每餐各負擔20元。</w:t>
            </w:r>
          </w:p>
          <w:p w:rsidR="001C34A7" w:rsidRPr="001C34A7" w:rsidRDefault="001C34A7" w:rsidP="001C34A7">
            <w:pPr>
              <w:autoSpaceDE/>
              <w:autoSpaceDN/>
              <w:ind w:left="-65"/>
              <w:outlineLvl w:val="1"/>
              <w:rPr>
                <w:rFonts w:hAnsi="標楷體" w:cs="新細明體"/>
                <w:bCs/>
                <w:sz w:val="28"/>
                <w:szCs w:val="28"/>
              </w:rPr>
            </w:pPr>
            <w:r w:rsidRPr="001C34A7">
              <w:rPr>
                <w:rFonts w:hAnsi="標楷體" w:cs="新細明體" w:hint="eastAsia"/>
                <w:bCs/>
                <w:sz w:val="28"/>
                <w:szCs w:val="28"/>
              </w:rPr>
              <w:lastRenderedPageBreak/>
              <w:t>2.105年8月起：一般生改全額自費，由學校辦理家長意見調查，經午餐會議決議。收取費用如下：</w:t>
            </w:r>
          </w:p>
          <w:p w:rsidR="001C34A7" w:rsidRPr="001C34A7" w:rsidRDefault="001C34A7" w:rsidP="001C34A7">
            <w:pPr>
              <w:autoSpaceDE/>
              <w:autoSpaceDN/>
              <w:ind w:left="-78"/>
              <w:outlineLvl w:val="1"/>
              <w:rPr>
                <w:rFonts w:hAnsi="標楷體" w:cs="新細明體"/>
                <w:bCs/>
                <w:sz w:val="28"/>
                <w:szCs w:val="28"/>
              </w:rPr>
            </w:pPr>
            <w:r w:rsidRPr="001C34A7">
              <w:rPr>
                <w:rFonts w:hAnsi="標楷體" w:cs="新細明體" w:hint="eastAsia"/>
                <w:bCs/>
                <w:sz w:val="28"/>
                <w:szCs w:val="28"/>
              </w:rPr>
              <w:t>(1)國中：40-45元(外訂桶餐)。</w:t>
            </w:r>
          </w:p>
          <w:p w:rsidR="001C34A7" w:rsidRPr="001C34A7" w:rsidRDefault="001C34A7" w:rsidP="001C34A7">
            <w:pPr>
              <w:autoSpaceDE/>
              <w:autoSpaceDN/>
              <w:ind w:left="-78"/>
              <w:outlineLvl w:val="1"/>
              <w:rPr>
                <w:rFonts w:hAnsi="標楷體" w:cs="新細明體"/>
                <w:bCs/>
                <w:sz w:val="28"/>
                <w:szCs w:val="28"/>
              </w:rPr>
            </w:pPr>
            <w:r w:rsidRPr="001C34A7">
              <w:rPr>
                <w:rFonts w:hAnsi="標楷體" w:cs="新細明體" w:hint="eastAsia"/>
                <w:bCs/>
                <w:sz w:val="28"/>
                <w:szCs w:val="28"/>
              </w:rPr>
              <w:t>40元及每學期午餐基本費200元、燃料費160元(自設廚房及他校供餐)。</w:t>
            </w:r>
          </w:p>
          <w:p w:rsidR="001C34A7" w:rsidRPr="001C34A7" w:rsidRDefault="001C34A7" w:rsidP="001C34A7">
            <w:pPr>
              <w:autoSpaceDE/>
              <w:autoSpaceDN/>
              <w:ind w:left="-78"/>
              <w:outlineLvl w:val="1"/>
              <w:rPr>
                <w:rFonts w:hAnsi="標楷體" w:cs="新細明體"/>
                <w:bCs/>
                <w:sz w:val="28"/>
                <w:szCs w:val="28"/>
              </w:rPr>
            </w:pPr>
            <w:r w:rsidRPr="001C34A7">
              <w:rPr>
                <w:rFonts w:hAnsi="標楷體" w:cs="新細明體" w:hint="eastAsia"/>
                <w:bCs/>
                <w:sz w:val="28"/>
                <w:szCs w:val="28"/>
              </w:rPr>
              <w:t>(2)國小：40-45元(外訂桶餐)。</w:t>
            </w:r>
          </w:p>
          <w:p w:rsidR="001C34A7" w:rsidRPr="001C34A7" w:rsidRDefault="001C34A7" w:rsidP="001C34A7">
            <w:pPr>
              <w:autoSpaceDE/>
              <w:autoSpaceDN/>
              <w:ind w:left="-78"/>
              <w:outlineLvl w:val="1"/>
              <w:rPr>
                <w:rFonts w:hAnsi="標楷體" w:cs="新細明體"/>
                <w:b/>
                <w:bCs/>
                <w:sz w:val="28"/>
                <w:szCs w:val="28"/>
              </w:rPr>
            </w:pPr>
            <w:r w:rsidRPr="001C34A7">
              <w:rPr>
                <w:rFonts w:hAnsi="標楷體" w:cs="新細明體" w:hint="eastAsia"/>
                <w:bCs/>
                <w:sz w:val="28"/>
                <w:szCs w:val="28"/>
              </w:rPr>
              <w:t>40-45元及每學期午餐基本費200元、燃料費160元(自設廚房及他校供餐)。</w:t>
            </w:r>
          </w:p>
        </w:tc>
        <w:tc>
          <w:tcPr>
            <w:tcW w:w="2580"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1.午餐督導人員係為兼任，多由學校教師或職員擔任，職稱為午餐執行秘書。</w:t>
            </w:r>
          </w:p>
          <w:p w:rsidR="001C34A7" w:rsidRPr="001C34A7" w:rsidRDefault="001C34A7" w:rsidP="001C34A7">
            <w:pPr>
              <w:autoSpaceDE/>
              <w:autoSpaceDN/>
              <w:adjustRightInd w:val="0"/>
              <w:snapToGrid w:val="0"/>
              <w:spacing w:beforeLines="50" w:before="228" w:afterLines="50" w:after="228"/>
              <w:ind w:leftChars="-12" w:left="-18" w:hangingChars="7" w:hanging="20"/>
              <w:rPr>
                <w:rFonts w:hAnsi="標楷體"/>
                <w:sz w:val="28"/>
                <w:szCs w:val="28"/>
              </w:rPr>
            </w:pPr>
            <w:r w:rsidRPr="001C34A7">
              <w:rPr>
                <w:rFonts w:hAnsi="標楷體" w:hint="eastAsia"/>
                <w:sz w:val="28"/>
                <w:szCs w:val="28"/>
              </w:rPr>
              <w:t>2.102年-106年午餐執行秘書流動率：</w:t>
            </w:r>
          </w:p>
          <w:tbl>
            <w:tblPr>
              <w:tblStyle w:val="53"/>
              <w:tblW w:w="0" w:type="auto"/>
              <w:tblInd w:w="0" w:type="dxa"/>
              <w:tblLook w:val="04A0" w:firstRow="1" w:lastRow="0" w:firstColumn="1" w:lastColumn="0" w:noHBand="0" w:noVBand="1"/>
            </w:tblPr>
            <w:tblGrid>
              <w:gridCol w:w="693"/>
              <w:gridCol w:w="916"/>
              <w:gridCol w:w="916"/>
            </w:tblGrid>
            <w:tr w:rsidR="001C34A7" w:rsidRPr="001C34A7">
              <w:tc>
                <w:tcPr>
                  <w:tcW w:w="69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spacing w:beforeLines="50" w:before="228" w:afterLines="50" w:after="228"/>
                    <w:jc w:val="center"/>
                    <w:rPr>
                      <w:rFonts w:hAnsi="標楷體"/>
                      <w:sz w:val="28"/>
                      <w:szCs w:val="28"/>
                    </w:rPr>
                  </w:pPr>
                  <w:r w:rsidRPr="001C34A7">
                    <w:rPr>
                      <w:rFonts w:hAnsi="標楷體" w:hint="eastAsia"/>
                      <w:sz w:val="28"/>
                      <w:szCs w:val="28"/>
                    </w:rPr>
                    <w:lastRenderedPageBreak/>
                    <w:t>年度</w:t>
                  </w:r>
                </w:p>
              </w:tc>
              <w:tc>
                <w:tcPr>
                  <w:tcW w:w="81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spacing w:beforeLines="50" w:before="228" w:afterLines="50" w:after="228"/>
                    <w:jc w:val="center"/>
                    <w:rPr>
                      <w:rFonts w:hAnsi="標楷體"/>
                      <w:sz w:val="28"/>
                      <w:szCs w:val="28"/>
                    </w:rPr>
                  </w:pPr>
                  <w:r w:rsidRPr="001C34A7">
                    <w:rPr>
                      <w:rFonts w:hAnsi="標楷體" w:hint="eastAsia"/>
                      <w:sz w:val="28"/>
                      <w:szCs w:val="28"/>
                    </w:rPr>
                    <w:t>國中</w:t>
                  </w:r>
                </w:p>
              </w:tc>
              <w:tc>
                <w:tcPr>
                  <w:tcW w:w="81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spacing w:beforeLines="50" w:before="228" w:afterLines="50" w:after="228"/>
                    <w:jc w:val="center"/>
                    <w:rPr>
                      <w:rFonts w:hAnsi="標楷體"/>
                      <w:sz w:val="28"/>
                      <w:szCs w:val="28"/>
                    </w:rPr>
                  </w:pPr>
                  <w:r w:rsidRPr="001C34A7">
                    <w:rPr>
                      <w:rFonts w:hAnsi="標楷體" w:hint="eastAsia"/>
                      <w:sz w:val="28"/>
                      <w:szCs w:val="28"/>
                    </w:rPr>
                    <w:t>國小</w:t>
                  </w:r>
                </w:p>
              </w:tc>
            </w:tr>
            <w:tr w:rsidR="001C34A7" w:rsidRPr="001C34A7">
              <w:tc>
                <w:tcPr>
                  <w:tcW w:w="69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rPr>
                      <w:rFonts w:hAnsi="標楷體"/>
                      <w:sz w:val="28"/>
                      <w:szCs w:val="28"/>
                    </w:rPr>
                  </w:pPr>
                  <w:r w:rsidRPr="001C34A7">
                    <w:rPr>
                      <w:rFonts w:hAnsi="標楷體" w:hint="eastAsia"/>
                      <w:sz w:val="28"/>
                      <w:szCs w:val="28"/>
                    </w:rPr>
                    <w:t>102</w:t>
                  </w:r>
                </w:p>
              </w:tc>
              <w:tc>
                <w:tcPr>
                  <w:tcW w:w="81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46.3%</w:t>
                  </w:r>
                </w:p>
              </w:tc>
              <w:tc>
                <w:tcPr>
                  <w:tcW w:w="81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36.8%</w:t>
                  </w:r>
                </w:p>
              </w:tc>
            </w:tr>
            <w:tr w:rsidR="001C34A7" w:rsidRPr="001C34A7">
              <w:tc>
                <w:tcPr>
                  <w:tcW w:w="69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rPr>
                      <w:rFonts w:hAnsi="標楷體"/>
                      <w:sz w:val="28"/>
                      <w:szCs w:val="28"/>
                    </w:rPr>
                  </w:pPr>
                  <w:r w:rsidRPr="001C34A7">
                    <w:rPr>
                      <w:rFonts w:hAnsi="標楷體" w:hint="eastAsia"/>
                      <w:sz w:val="28"/>
                      <w:szCs w:val="28"/>
                    </w:rPr>
                    <w:t>103</w:t>
                  </w:r>
                </w:p>
              </w:tc>
              <w:tc>
                <w:tcPr>
                  <w:tcW w:w="81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39.3%</w:t>
                  </w:r>
                </w:p>
              </w:tc>
              <w:tc>
                <w:tcPr>
                  <w:tcW w:w="81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32.1%</w:t>
                  </w:r>
                </w:p>
              </w:tc>
            </w:tr>
            <w:tr w:rsidR="001C34A7" w:rsidRPr="001C34A7">
              <w:tc>
                <w:tcPr>
                  <w:tcW w:w="69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rPr>
                      <w:rFonts w:hAnsi="標楷體"/>
                      <w:sz w:val="28"/>
                      <w:szCs w:val="28"/>
                    </w:rPr>
                  </w:pPr>
                  <w:r w:rsidRPr="001C34A7">
                    <w:rPr>
                      <w:rFonts w:hAnsi="標楷體" w:hint="eastAsia"/>
                      <w:sz w:val="28"/>
                      <w:szCs w:val="28"/>
                    </w:rPr>
                    <w:t xml:space="preserve">104 </w:t>
                  </w:r>
                </w:p>
              </w:tc>
              <w:tc>
                <w:tcPr>
                  <w:tcW w:w="81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28.6%</w:t>
                  </w:r>
                </w:p>
              </w:tc>
              <w:tc>
                <w:tcPr>
                  <w:tcW w:w="81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35.8%</w:t>
                  </w:r>
                </w:p>
              </w:tc>
            </w:tr>
            <w:tr w:rsidR="001C34A7" w:rsidRPr="001C34A7">
              <w:tc>
                <w:tcPr>
                  <w:tcW w:w="69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rPr>
                      <w:rFonts w:hAnsi="標楷體"/>
                      <w:sz w:val="28"/>
                      <w:szCs w:val="28"/>
                    </w:rPr>
                  </w:pPr>
                  <w:r w:rsidRPr="001C34A7">
                    <w:rPr>
                      <w:rFonts w:hAnsi="標楷體" w:hint="eastAsia"/>
                      <w:sz w:val="28"/>
                      <w:szCs w:val="28"/>
                    </w:rPr>
                    <w:t xml:space="preserve">105 </w:t>
                  </w:r>
                </w:p>
              </w:tc>
              <w:tc>
                <w:tcPr>
                  <w:tcW w:w="81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32.1%</w:t>
                  </w:r>
                </w:p>
              </w:tc>
              <w:tc>
                <w:tcPr>
                  <w:tcW w:w="81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50%</w:t>
                  </w:r>
                </w:p>
              </w:tc>
            </w:tr>
            <w:tr w:rsidR="001C34A7" w:rsidRPr="001C34A7">
              <w:tc>
                <w:tcPr>
                  <w:tcW w:w="69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rPr>
                      <w:rFonts w:hAnsi="標楷體"/>
                      <w:sz w:val="28"/>
                      <w:szCs w:val="28"/>
                    </w:rPr>
                  </w:pPr>
                  <w:r w:rsidRPr="001C34A7">
                    <w:rPr>
                      <w:rFonts w:hAnsi="標楷體" w:hint="eastAsia"/>
                      <w:sz w:val="28"/>
                      <w:szCs w:val="28"/>
                    </w:rPr>
                    <w:t xml:space="preserve">106 </w:t>
                  </w:r>
                </w:p>
              </w:tc>
              <w:tc>
                <w:tcPr>
                  <w:tcW w:w="81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42.9%</w:t>
                  </w:r>
                </w:p>
              </w:tc>
              <w:tc>
                <w:tcPr>
                  <w:tcW w:w="81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jc w:val="center"/>
                    <w:rPr>
                      <w:rFonts w:hAnsi="標楷體"/>
                      <w:sz w:val="28"/>
                      <w:szCs w:val="28"/>
                    </w:rPr>
                  </w:pPr>
                  <w:r w:rsidRPr="001C34A7">
                    <w:rPr>
                      <w:rFonts w:hAnsi="標楷體" w:hint="eastAsia"/>
                      <w:sz w:val="28"/>
                      <w:szCs w:val="28"/>
                    </w:rPr>
                    <w:t>38.7%</w:t>
                  </w:r>
                </w:p>
              </w:tc>
            </w:tr>
          </w:tbl>
          <w:p w:rsidR="001C34A7" w:rsidRPr="001C34A7" w:rsidRDefault="001C34A7" w:rsidP="001C34A7">
            <w:pPr>
              <w:autoSpaceDE/>
              <w:autoSpaceDN/>
              <w:outlineLvl w:val="1"/>
              <w:rPr>
                <w:rFonts w:hAnsi="標楷體" w:cs="新細明體"/>
                <w:bCs/>
                <w:sz w:val="28"/>
                <w:szCs w:val="28"/>
              </w:rPr>
            </w:pPr>
          </w:p>
        </w:tc>
        <w:tc>
          <w:tcPr>
            <w:tcW w:w="299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rPr>
                <w:rFonts w:hAnsi="標楷體"/>
                <w:sz w:val="28"/>
                <w:szCs w:val="28"/>
              </w:rPr>
            </w:pPr>
            <w:r w:rsidRPr="001C34A7">
              <w:rPr>
                <w:rFonts w:hAnsi="標楷體" w:hint="eastAsia"/>
                <w:sz w:val="28"/>
                <w:szCs w:val="28"/>
              </w:rPr>
              <w:lastRenderedPageBreak/>
              <w:t>1.苗栗縣145校，自設廚房學校共計86校，其中偏遠及特偏遠地區學校多為自設廚房，因學生人數少於100人，且各校相距位置呈現放射狀，若中央式廚房供餐，午餐運送將成為最大</w:t>
            </w:r>
            <w:r w:rsidRPr="001C34A7">
              <w:rPr>
                <w:rFonts w:hAnsi="標楷體" w:hint="eastAsia"/>
                <w:sz w:val="28"/>
                <w:szCs w:val="28"/>
              </w:rPr>
              <w:lastRenderedPageBreak/>
              <w:t>困難，原則上以各校現行方式供應為佳。</w:t>
            </w:r>
          </w:p>
          <w:p w:rsidR="001C34A7" w:rsidRPr="001C34A7" w:rsidRDefault="001C34A7" w:rsidP="001C34A7">
            <w:pPr>
              <w:autoSpaceDE/>
              <w:autoSpaceDN/>
              <w:adjustRightInd w:val="0"/>
              <w:snapToGrid w:val="0"/>
              <w:rPr>
                <w:rFonts w:hAnsi="標楷體"/>
                <w:sz w:val="28"/>
                <w:szCs w:val="28"/>
              </w:rPr>
            </w:pPr>
            <w:r w:rsidRPr="001C34A7">
              <w:rPr>
                <w:rFonts w:hAnsi="標楷體" w:hint="eastAsia"/>
                <w:sz w:val="28"/>
                <w:szCs w:val="28"/>
              </w:rPr>
              <w:t>2.教育部目前對學校廚房硬體修繕及增購補助計畫的經費是足夠，惟新興建廚房補助金額偏低，苗栗縣財政困窘，無力負擔興建廚房經費。</w:t>
            </w:r>
          </w:p>
          <w:p w:rsidR="001C34A7" w:rsidRPr="001C34A7" w:rsidRDefault="001C34A7" w:rsidP="001C34A7">
            <w:pPr>
              <w:autoSpaceDE/>
              <w:autoSpaceDN/>
              <w:rPr>
                <w:rFonts w:hAnsi="標楷體"/>
                <w:b/>
                <w:sz w:val="28"/>
                <w:szCs w:val="28"/>
              </w:rPr>
            </w:pPr>
            <w:r w:rsidRPr="001C34A7">
              <w:rPr>
                <w:rFonts w:hAnsi="標楷體" w:hint="eastAsia"/>
                <w:sz w:val="28"/>
                <w:szCs w:val="28"/>
              </w:rPr>
              <w:t>3.苗栗縣自設廚房公辦公營學校共計69校，多為偏鄉小型學校，部分鄉鎮人口數不多，具丙級中餐烹調證照者更是少，如廚工請假學校無法尋找到具有證照及可檢附體檢合格證明文件之人員代理，多委請鄰近學校協助供餐或改以外訂餐盒供應學生午餐。</w:t>
            </w:r>
          </w:p>
        </w:tc>
        <w:tc>
          <w:tcPr>
            <w:tcW w:w="3509"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1.無全縣國中小歷年剩食相關統計資料。粗估106年10月國中每日平均剩食(含湯汁、骨頭等)總計約950公斤，國小每日平均剩食總計約1,715公斤。</w:t>
            </w:r>
          </w:p>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Cs/>
                <w:sz w:val="28"/>
                <w:szCs w:val="28"/>
              </w:rPr>
              <w:t>2.剩食原因：學校午餐供應量參考教育部「學校午餐食物內容及營養基準」，但學</w:t>
            </w:r>
            <w:r w:rsidRPr="001C34A7">
              <w:rPr>
                <w:rFonts w:hAnsi="標楷體" w:cs="新細明體" w:hint="eastAsia"/>
                <w:bCs/>
                <w:sz w:val="28"/>
                <w:szCs w:val="28"/>
              </w:rPr>
              <w:lastRenderedPageBreak/>
              <w:t>生食量受天氣冷熱、身體狀況、活動型態(動、靜)、個人喜好、學生自選擇主性及烹調口味差異等因素影響，無法攝取到考教育部「學校午餐食物內容及營養基準」建議量。</w:t>
            </w:r>
          </w:p>
        </w:tc>
        <w:tc>
          <w:tcPr>
            <w:tcW w:w="3275"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1.廚工薪資偏低，人員招聘不易、午餐業務繁雜，無專任編制人員，學校教職員工兼任願低。校園食材登錄作業，自設廚房偏鄉小校食材廠商無法協助登錄，加重偏鄉小校午餐秘書業務量。四章一Q</w:t>
            </w:r>
            <w:r w:rsidRPr="001C34A7">
              <w:rPr>
                <w:rFonts w:hAnsi="標楷體" w:cs="新細明體" w:hint="eastAsia"/>
                <w:bCs/>
                <w:sz w:val="28"/>
                <w:szCs w:val="28"/>
              </w:rPr>
              <w:lastRenderedPageBreak/>
              <w:t>政策隨時在做滾動式修正，使學校及廠商在午餐食材採購及驗收作業上無所適從，且讓學校及廠商之行政作業更加繁重。</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因少子化因素，學校學生人數逐年下降，午餐費可用來支應廚工薪資之經費逐年減少，面對年年調漲的基本薪資，讓學校午餐辦理更加困窘。又本縣經濟弱勢學生人數及學生午餐費逐年增加，中央一般性補助款已不足支應廚工薪資補助，偏鄉小校廚工薪資要調至勞基法最低薪資，實有困難，亟需中央經費協助。</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3.本縣學校人力不足，交通不便，採買四章一</w:t>
            </w:r>
            <w:r w:rsidRPr="001C34A7">
              <w:rPr>
                <w:rFonts w:hAnsi="標楷體" w:cs="新細明體" w:hint="eastAsia"/>
                <w:bCs/>
                <w:sz w:val="28"/>
                <w:szCs w:val="28"/>
              </w:rPr>
              <w:lastRenderedPageBreak/>
              <w:t>Q食材困難。農委會設置之溯源專區需提前一個月預約才能購買，與學校午餐現行採購方式無法接軌。又四章一Q食材應要大量存於市場，方便學校及一般民眾採購但市場供應量是否真的足夠。現行推動政策要求縣市加入，以獎勵金方式補貼額外增加之食材成本，但獎勵金認定條件一直變動，對縣市政府、對學校都是非常大的壓力。</w:t>
            </w:r>
          </w:p>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Cs/>
                <w:sz w:val="28"/>
                <w:szCs w:val="28"/>
              </w:rPr>
              <w:t>4.學校午餐業需專人專責管理，建請修訂學校衛生法第23-1條為學校供餐500人應至少設置營養師一名。</w:t>
            </w:r>
          </w:p>
        </w:tc>
      </w:tr>
      <w:tr w:rsidR="001C34A7" w:rsidRPr="001C34A7" w:rsidTr="001C34A7">
        <w:tc>
          <w:tcPr>
            <w:tcW w:w="53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lastRenderedPageBreak/>
              <w:t>彰化縣</w:t>
            </w:r>
          </w:p>
        </w:tc>
        <w:tc>
          <w:tcPr>
            <w:tcW w:w="2554"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1.98-104年學校營養午餐免費。105</w:t>
            </w:r>
            <w:r w:rsidRPr="001C34A7">
              <w:rPr>
                <w:rFonts w:hAnsi="標楷體" w:cs="新細明體" w:hint="eastAsia"/>
                <w:bCs/>
                <w:sz w:val="28"/>
                <w:szCs w:val="28"/>
              </w:rPr>
              <w:lastRenderedPageBreak/>
              <w:t>年營養午餐調整為部分補助，一般生每生每餐補助20元，經濟弱勢生維持全額補助。106年9月起部分補助費，一般生每生每餐補助調整為25元，經濟弱勢生維持全額補助。</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2.目前午餐收取費用：</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（1）自辦午餐：國中33.95元/餐國小35.77元/餐。</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（2）外訂午餐：國中46元/餐國小41元/餐。</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（3）中央廚房：國中37.27元/餐國小35.45元/餐。</w:t>
            </w:r>
          </w:p>
        </w:tc>
        <w:tc>
          <w:tcPr>
            <w:tcW w:w="2580"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Cs/>
                <w:sz w:val="28"/>
                <w:szCs w:val="28"/>
              </w:rPr>
              <w:lastRenderedPageBreak/>
              <w:t>由營養師專任或教師、組長、主任、幹</w:t>
            </w:r>
            <w:r w:rsidRPr="001C34A7">
              <w:rPr>
                <w:rFonts w:hAnsi="標楷體" w:cs="新細明體" w:hint="eastAsia"/>
                <w:bCs/>
                <w:sz w:val="28"/>
                <w:szCs w:val="28"/>
              </w:rPr>
              <w:lastRenderedPageBreak/>
              <w:t>事、護理師等人兼任午餐秘書。</w:t>
            </w:r>
          </w:p>
        </w:tc>
        <w:tc>
          <w:tcPr>
            <w:tcW w:w="299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1.自辦午餐之中小學校，初期規劃均以供</w:t>
            </w:r>
            <w:r w:rsidRPr="001C34A7">
              <w:rPr>
                <w:rFonts w:hAnsi="標楷體" w:cs="新細明體" w:hint="eastAsia"/>
                <w:bCs/>
                <w:sz w:val="28"/>
                <w:szCs w:val="28"/>
              </w:rPr>
              <w:lastRenderedPageBreak/>
              <w:t>應自校為主，且部分自辦廚房是由舊校舍改建，除建築本體老舊外，可利用空間有限，加上衛生安全之考量，無法再增加受供餐數。</w:t>
            </w:r>
          </w:p>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Cs/>
                <w:sz w:val="28"/>
                <w:szCs w:val="28"/>
              </w:rPr>
              <w:t>2.自設廚房供餐學校廚工請假時，協調午餐食材供應商，協助提供人力支援；如無法協助，則於當日改以外訂團膳方式供餐。</w:t>
            </w:r>
          </w:p>
        </w:tc>
        <w:tc>
          <w:tcPr>
            <w:tcW w:w="3509"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國小每月平均剩食約446公斤，國中每月平均剩食約</w:t>
            </w:r>
            <w:r w:rsidRPr="001C34A7">
              <w:rPr>
                <w:rFonts w:hAnsi="標楷體" w:cs="新細明體" w:hint="eastAsia"/>
                <w:bCs/>
                <w:sz w:val="28"/>
                <w:szCs w:val="28"/>
              </w:rPr>
              <w:lastRenderedPageBreak/>
              <w:t>714公斤。</w:t>
            </w:r>
          </w:p>
        </w:tc>
        <w:tc>
          <w:tcPr>
            <w:tcW w:w="3275"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1.多數自辦午餐學校常因廚工流動率高且聘雇</w:t>
            </w:r>
            <w:r w:rsidRPr="001C34A7">
              <w:rPr>
                <w:rFonts w:hAnsi="標楷體" w:cs="新細明體" w:hint="eastAsia"/>
                <w:bCs/>
                <w:sz w:val="28"/>
                <w:szCs w:val="28"/>
              </w:rPr>
              <w:lastRenderedPageBreak/>
              <w:t>不易，需暫時以外訂午餐形式供餐；且廚工工時需配合一例一休規範，多數學校反應執行困難。（例：遇廚工休假時，無人員代理，曾有學校午餐秘書親自進廚房協助供餐事宜）</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2.學校午餐秘書由學校教職員兼任（例：教師、主任、組長）多數非相關科系，且因午餐業務繁瑣，午餐秘書壓力大，多數學校午餐秘書輪替頻繁，業務無法順利延續。</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3.目前推動學校午餐採用國產可追溯生鮮食材措施，惟核銷之程序複雜，資料龐大，建請規劃相關專業人員，協助驗收及獎勵金核發相關</w:t>
            </w:r>
            <w:r w:rsidRPr="001C34A7">
              <w:rPr>
                <w:rFonts w:hAnsi="標楷體" w:cs="新細明體" w:hint="eastAsia"/>
                <w:bCs/>
                <w:sz w:val="28"/>
                <w:szCs w:val="28"/>
              </w:rPr>
              <w:lastRenderedPageBreak/>
              <w:t>工作。</w:t>
            </w:r>
          </w:p>
        </w:tc>
      </w:tr>
      <w:tr w:rsidR="001C34A7" w:rsidRPr="001C34A7" w:rsidTr="001C34A7">
        <w:tc>
          <w:tcPr>
            <w:tcW w:w="53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lastRenderedPageBreak/>
              <w:t>南投縣</w:t>
            </w:r>
          </w:p>
        </w:tc>
        <w:tc>
          <w:tcPr>
            <w:tcW w:w="2554"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自98學年度起實施免費午餐政策</w:t>
            </w:r>
          </w:p>
        </w:tc>
        <w:tc>
          <w:tcPr>
            <w:tcW w:w="2580"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1.各國中小學專人負責辦理午餐相關事宜，職稱為「午餐秘書」，由學校營養師、導師、代課老師、組長、主任、護理師、幹事及工友等「兼職」午餐秘書工作。</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2.統計自102年迄今，各國中小學午餐秘書流動情形如下：</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（1）國小60.28％。</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（2）國中50％。</w:t>
            </w:r>
          </w:p>
        </w:tc>
        <w:tc>
          <w:tcPr>
            <w:tcW w:w="299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adjustRightInd w:val="0"/>
              <w:snapToGrid w:val="0"/>
              <w:rPr>
                <w:rFonts w:hAnsi="標楷體"/>
                <w:sz w:val="28"/>
                <w:szCs w:val="28"/>
              </w:rPr>
            </w:pPr>
            <w:r w:rsidRPr="001C34A7">
              <w:rPr>
                <w:rFonts w:hAnsi="標楷體" w:hint="eastAsia"/>
                <w:sz w:val="28"/>
                <w:szCs w:val="28"/>
              </w:rPr>
              <w:t>1.106學年度自設廚房學校合計166校，比率為96％。</w:t>
            </w:r>
          </w:p>
          <w:p w:rsidR="001C34A7" w:rsidRPr="001C34A7" w:rsidRDefault="001C34A7" w:rsidP="001C34A7">
            <w:pPr>
              <w:autoSpaceDE/>
              <w:autoSpaceDN/>
              <w:adjustRightInd w:val="0"/>
              <w:snapToGrid w:val="0"/>
              <w:jc w:val="left"/>
              <w:rPr>
                <w:rFonts w:hAnsi="標楷體"/>
                <w:sz w:val="28"/>
                <w:szCs w:val="28"/>
              </w:rPr>
            </w:pPr>
            <w:r w:rsidRPr="001C34A7">
              <w:rPr>
                <w:rFonts w:hAnsi="標楷體" w:hint="eastAsia"/>
                <w:sz w:val="28"/>
                <w:szCs w:val="28"/>
              </w:rPr>
              <w:t>2、推動自設廚房困難處：</w:t>
            </w:r>
          </w:p>
          <w:p w:rsidR="001C34A7" w:rsidRPr="001C34A7" w:rsidRDefault="001C34A7" w:rsidP="001C34A7">
            <w:pPr>
              <w:autoSpaceDE/>
              <w:autoSpaceDN/>
              <w:adjustRightInd w:val="0"/>
              <w:snapToGrid w:val="0"/>
              <w:rPr>
                <w:rFonts w:hAnsi="標楷體"/>
                <w:sz w:val="28"/>
                <w:szCs w:val="28"/>
              </w:rPr>
            </w:pPr>
            <w:r w:rsidRPr="001C34A7">
              <w:rPr>
                <w:rFonts w:hAnsi="標楷體" w:hint="eastAsia"/>
                <w:sz w:val="28"/>
                <w:szCs w:val="28"/>
              </w:rPr>
              <w:t>（1）每年編列預算用於充實及修繕學校午餐廚房設施設備，惟本縣自設廚房學校數多，仍難滿足所有學校改善設施設備之需求，希望由中央補助相關經費，以維午餐廚房運作順利。</w:t>
            </w:r>
          </w:p>
          <w:p w:rsidR="001C34A7" w:rsidRPr="001C34A7" w:rsidRDefault="001C34A7" w:rsidP="001C34A7">
            <w:pPr>
              <w:autoSpaceDE/>
              <w:autoSpaceDN/>
              <w:outlineLvl w:val="1"/>
              <w:rPr>
                <w:rFonts w:hAnsi="標楷體" w:cs="新細明體"/>
                <w:sz w:val="28"/>
                <w:szCs w:val="28"/>
              </w:rPr>
            </w:pPr>
            <w:r w:rsidRPr="001C34A7">
              <w:rPr>
                <w:rFonts w:hAnsi="標楷體" w:cs="新細明體" w:hint="eastAsia"/>
                <w:sz w:val="28"/>
                <w:szCs w:val="28"/>
              </w:rPr>
              <w:t>（2）午餐廚工薪資低又寒暑假不上班，導致學校招聘廚工困難，尤其是偏遠小型學校。</w:t>
            </w:r>
          </w:p>
          <w:p w:rsidR="001C34A7" w:rsidRPr="001C34A7" w:rsidRDefault="001C34A7" w:rsidP="001C34A7">
            <w:pPr>
              <w:autoSpaceDE/>
              <w:autoSpaceDN/>
              <w:adjustRightInd w:val="0"/>
              <w:snapToGrid w:val="0"/>
              <w:rPr>
                <w:rFonts w:hAnsi="標楷體"/>
                <w:sz w:val="28"/>
                <w:szCs w:val="28"/>
              </w:rPr>
            </w:pPr>
            <w:r w:rsidRPr="001C34A7">
              <w:rPr>
                <w:rFonts w:hAnsi="標楷體" w:hint="eastAsia"/>
                <w:bCs/>
                <w:sz w:val="28"/>
                <w:szCs w:val="28"/>
              </w:rPr>
              <w:t>3.廚工</w:t>
            </w:r>
            <w:r w:rsidRPr="001C34A7">
              <w:rPr>
                <w:rFonts w:hAnsi="標楷體" w:hint="eastAsia"/>
                <w:sz w:val="28"/>
                <w:szCs w:val="28"/>
              </w:rPr>
              <w:t>薪資及工時：</w:t>
            </w:r>
          </w:p>
          <w:p w:rsidR="001C34A7" w:rsidRPr="001C34A7" w:rsidRDefault="001C34A7" w:rsidP="001C34A7">
            <w:pPr>
              <w:autoSpaceDE/>
              <w:autoSpaceDN/>
              <w:adjustRightInd w:val="0"/>
              <w:snapToGrid w:val="0"/>
              <w:rPr>
                <w:rFonts w:hAnsi="標楷體"/>
                <w:sz w:val="28"/>
                <w:szCs w:val="28"/>
              </w:rPr>
            </w:pPr>
            <w:r w:rsidRPr="001C34A7">
              <w:rPr>
                <w:rFonts w:hAnsi="標楷體" w:hint="eastAsia"/>
                <w:sz w:val="28"/>
                <w:szCs w:val="28"/>
              </w:rPr>
              <w:t>（1）薪資按時計酬，</w:t>
            </w:r>
            <w:r w:rsidRPr="001C34A7">
              <w:rPr>
                <w:rFonts w:hAnsi="標楷體" w:hint="eastAsia"/>
                <w:sz w:val="28"/>
                <w:szCs w:val="28"/>
              </w:rPr>
              <w:lastRenderedPageBreak/>
              <w:t>依個別勞動契約約定為之，各校依供餐人數、偏鄉地區聘用不易等因素訂定廚工薪資，惟不得低於基本工資。</w:t>
            </w:r>
          </w:p>
          <w:p w:rsidR="001C34A7" w:rsidRPr="001C34A7" w:rsidRDefault="001C34A7" w:rsidP="001C34A7">
            <w:pPr>
              <w:autoSpaceDE/>
              <w:autoSpaceDN/>
              <w:adjustRightInd w:val="0"/>
              <w:snapToGrid w:val="0"/>
              <w:rPr>
                <w:rFonts w:hAnsi="標楷體"/>
                <w:b/>
                <w:sz w:val="28"/>
                <w:szCs w:val="28"/>
              </w:rPr>
            </w:pPr>
            <w:r w:rsidRPr="001C34A7">
              <w:rPr>
                <w:rFonts w:hAnsi="標楷體" w:hint="eastAsia"/>
                <w:sz w:val="28"/>
                <w:szCs w:val="28"/>
              </w:rPr>
              <w:t>（2）依學校供餐人數計算工作時數，4到8小時不等。寒暑假不上班不支薪。</w:t>
            </w:r>
          </w:p>
        </w:tc>
        <w:tc>
          <w:tcPr>
            <w:tcW w:w="3509"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ind w:left="78" w:hangingChars="28" w:hanging="78"/>
              <w:outlineLvl w:val="1"/>
              <w:rPr>
                <w:rFonts w:hAnsi="標楷體" w:cs="新細明體"/>
                <w:bCs/>
                <w:sz w:val="28"/>
                <w:szCs w:val="28"/>
              </w:rPr>
            </w:pPr>
            <w:r w:rsidRPr="001C34A7">
              <w:rPr>
                <w:rFonts w:hAnsi="標楷體" w:cs="新細明體" w:hint="eastAsia"/>
                <w:bCs/>
                <w:sz w:val="28"/>
                <w:szCs w:val="28"/>
              </w:rPr>
              <w:lastRenderedPageBreak/>
              <w:t>1.經統計本年度國小平均剩食量為9公斤、國中平均剩食量為12公斤，剩食量統計包含湯汁、果皮、骨頭等不可食用之廚餘。</w:t>
            </w:r>
          </w:p>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Cs/>
                <w:sz w:val="28"/>
                <w:szCs w:val="28"/>
              </w:rPr>
              <w:t>2、剩食種類大部份為青菜類或蔬食日之剩食量會增加。</w:t>
            </w:r>
          </w:p>
        </w:tc>
        <w:tc>
          <w:tcPr>
            <w:tcW w:w="3275"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tabs>
                <w:tab w:val="left" w:pos="219"/>
                <w:tab w:val="left" w:pos="361"/>
              </w:tabs>
              <w:autoSpaceDE/>
              <w:autoSpaceDN/>
              <w:adjustRightInd w:val="0"/>
              <w:snapToGrid w:val="0"/>
              <w:rPr>
                <w:rFonts w:hAnsi="標楷體"/>
                <w:sz w:val="28"/>
                <w:szCs w:val="28"/>
              </w:rPr>
            </w:pPr>
            <w:r w:rsidRPr="001C34A7">
              <w:rPr>
                <w:rFonts w:hAnsi="標楷體" w:hint="eastAsia"/>
                <w:sz w:val="28"/>
                <w:szCs w:val="28"/>
              </w:rPr>
              <w:t>1.學校午餐秘書多為教師兼任，尤其小校人力少，老師通常身兼數職，又非專業，需在上課以外時間辦理午餐食材驗收、廚工管理、帳務管理等午餐業務。104年開始加上校園食材登錄、106年再增加四章一Q政策之推動，雖有減課機制，但午餐秘書工作每年增加，難以負荷，部份學校每年更換午餐秘書，午餐工作難以接續推動辦理。建議增加設置組長一職，專責管理學校午餐及飲食教育推廣工作。</w:t>
            </w:r>
          </w:p>
          <w:p w:rsidR="001C34A7" w:rsidRPr="001C34A7" w:rsidRDefault="001C34A7" w:rsidP="001C34A7">
            <w:pPr>
              <w:autoSpaceDE/>
              <w:autoSpaceDN/>
              <w:adjustRightInd w:val="0"/>
              <w:snapToGrid w:val="0"/>
              <w:rPr>
                <w:rFonts w:hAnsi="標楷體"/>
                <w:sz w:val="28"/>
                <w:szCs w:val="28"/>
              </w:rPr>
            </w:pPr>
            <w:r w:rsidRPr="001C34A7">
              <w:rPr>
                <w:rFonts w:hAnsi="標楷體" w:hint="eastAsia"/>
                <w:sz w:val="28"/>
                <w:szCs w:val="28"/>
              </w:rPr>
              <w:t>2.學校衛生法第23-1規定，班級數四十班以上者，應至少置營養師</w:t>
            </w:r>
            <w:r w:rsidRPr="001C34A7">
              <w:rPr>
                <w:rFonts w:hAnsi="標楷體" w:hint="eastAsia"/>
                <w:sz w:val="28"/>
                <w:szCs w:val="28"/>
              </w:rPr>
              <w:lastRenderedPageBreak/>
              <w:t>一人；各縣市主管機關，應置營養師若干人。因少子化因素，本縣6班以下學校計105校（61％），小型學校居多，依據學校衛生法規定本縣設置學校營養師7名及教育處營養師2名負責全縣173所學校午餐業務，多數學校無營養師編制，僅由學校營養師協助菜單審核，其他如健康飲食教育需仰賴午餐供應廠商協助。希望修正學校衛生法降低設置營養師班級數，讓更多學校能由專業營養師推展午餐業務。</w:t>
            </w:r>
          </w:p>
          <w:p w:rsidR="001C34A7" w:rsidRPr="001C34A7" w:rsidRDefault="001C34A7" w:rsidP="001C34A7">
            <w:pPr>
              <w:tabs>
                <w:tab w:val="left" w:pos="219"/>
                <w:tab w:val="left" w:pos="361"/>
              </w:tabs>
              <w:autoSpaceDE/>
              <w:autoSpaceDN/>
              <w:adjustRightInd w:val="0"/>
              <w:snapToGrid w:val="0"/>
              <w:rPr>
                <w:rFonts w:hAnsi="標楷體"/>
                <w:sz w:val="28"/>
                <w:szCs w:val="28"/>
              </w:rPr>
            </w:pPr>
            <w:r w:rsidRPr="001C34A7">
              <w:rPr>
                <w:rFonts w:hAnsi="標楷體" w:hint="eastAsia"/>
                <w:sz w:val="28"/>
                <w:szCs w:val="28"/>
              </w:rPr>
              <w:t>3.106學年度開始試辦學校午餐採用國產可追溯生鮮食材獎勵金計</w:t>
            </w:r>
            <w:r w:rsidRPr="001C34A7">
              <w:rPr>
                <w:rFonts w:hAnsi="標楷體" w:hint="eastAsia"/>
                <w:sz w:val="28"/>
                <w:szCs w:val="28"/>
              </w:rPr>
              <w:lastRenderedPageBreak/>
              <w:t>畫，各校辦理驗收時將四章一Q之認證標章編號記錄於午餐食材驗收紀錄表並將標章或條碼黏貼於驗收紀錄表背面，做為廠商請領獎勵金之驗收憑證，並於每月將相關驗收紀錄函送本府教育處辦理審核。有關核銷經費相關審查，希望由農政單位協助相關審核業務。</w:t>
            </w:r>
          </w:p>
        </w:tc>
      </w:tr>
      <w:tr w:rsidR="001C34A7" w:rsidRPr="001C34A7" w:rsidTr="001C34A7">
        <w:tc>
          <w:tcPr>
            <w:tcW w:w="53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lastRenderedPageBreak/>
              <w:t>雲林縣</w:t>
            </w:r>
          </w:p>
        </w:tc>
        <w:tc>
          <w:tcPr>
            <w:tcW w:w="2554"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sz w:val="28"/>
                <w:szCs w:val="28"/>
              </w:rPr>
            </w:pPr>
            <w:r w:rsidRPr="001C34A7">
              <w:rPr>
                <w:rFonts w:hAnsi="標楷體" w:cs="新細明體" w:hint="eastAsia"/>
                <w:bCs/>
                <w:sz w:val="28"/>
                <w:szCs w:val="28"/>
              </w:rPr>
              <w:t>1.</w:t>
            </w:r>
            <w:r w:rsidRPr="001C34A7">
              <w:rPr>
                <w:rFonts w:hAnsi="標楷體" w:cs="新細明體" w:hint="eastAsia"/>
                <w:sz w:val="28"/>
                <w:szCs w:val="28"/>
              </w:rPr>
              <w:t>午餐費收費標準由學校午餐供應會依全校家長問卷調查等相關資訊審議，並經家長委員會決議後函報縣府核備後實施，若有調整亦同。</w:t>
            </w:r>
          </w:p>
          <w:p w:rsidR="001C34A7" w:rsidRPr="001C34A7" w:rsidRDefault="001C34A7" w:rsidP="001C34A7">
            <w:pPr>
              <w:autoSpaceDE/>
              <w:autoSpaceDN/>
              <w:spacing w:line="440" w:lineRule="exact"/>
              <w:ind w:leftChars="19" w:left="61"/>
              <w:rPr>
                <w:rFonts w:hAnsi="標楷體"/>
                <w:sz w:val="28"/>
                <w:szCs w:val="28"/>
              </w:rPr>
            </w:pPr>
            <w:r w:rsidRPr="001C34A7">
              <w:rPr>
                <w:rFonts w:hAnsi="標楷體" w:hint="eastAsia"/>
                <w:sz w:val="28"/>
                <w:szCs w:val="28"/>
              </w:rPr>
              <w:t>2.106學年度收費</w:t>
            </w:r>
            <w:r w:rsidRPr="001C34A7">
              <w:rPr>
                <w:rFonts w:hAnsi="標楷體" w:hint="eastAsia"/>
                <w:sz w:val="28"/>
                <w:szCs w:val="28"/>
              </w:rPr>
              <w:lastRenderedPageBreak/>
              <w:t>標準：</w:t>
            </w:r>
          </w:p>
          <w:tbl>
            <w:tblPr>
              <w:tblStyle w:val="53"/>
              <w:tblW w:w="0" w:type="auto"/>
              <w:jc w:val="center"/>
              <w:tblInd w:w="0" w:type="dxa"/>
              <w:tblLook w:val="01E0" w:firstRow="1" w:lastRow="1" w:firstColumn="1" w:lastColumn="1" w:noHBand="0" w:noVBand="0"/>
            </w:tblPr>
            <w:tblGrid>
              <w:gridCol w:w="1196"/>
              <w:gridCol w:w="496"/>
              <w:gridCol w:w="636"/>
            </w:tblGrid>
            <w:tr w:rsidR="001C34A7" w:rsidRPr="001C34A7">
              <w:trPr>
                <w:jc w:val="center"/>
              </w:trPr>
              <w:tc>
                <w:tcPr>
                  <w:tcW w:w="1196" w:type="dxa"/>
                  <w:tcBorders>
                    <w:top w:val="single" w:sz="4" w:space="0" w:color="auto"/>
                    <w:left w:val="single" w:sz="4" w:space="0" w:color="auto"/>
                    <w:bottom w:val="single" w:sz="4" w:space="0" w:color="auto"/>
                    <w:right w:val="single" w:sz="4" w:space="0" w:color="auto"/>
                    <w:tl2br w:val="single" w:sz="4" w:space="0" w:color="auto"/>
                  </w:tcBorders>
                  <w:hideMark/>
                </w:tcPr>
                <w:p w:rsidR="001C34A7" w:rsidRPr="001C34A7" w:rsidRDefault="001C34A7" w:rsidP="001C34A7">
                  <w:pPr>
                    <w:autoSpaceDE/>
                    <w:autoSpaceDN/>
                    <w:jc w:val="left"/>
                    <w:rPr>
                      <w:rFonts w:hAnsi="標楷體"/>
                      <w:sz w:val="28"/>
                      <w:szCs w:val="28"/>
                    </w:rPr>
                  </w:pPr>
                  <w:r w:rsidRPr="001C34A7">
                    <w:rPr>
                      <w:rFonts w:hAnsi="標楷體" w:hint="eastAsia"/>
                      <w:sz w:val="28"/>
                      <w:szCs w:val="28"/>
                    </w:rPr>
                    <w:t>午餐費   學校</w:t>
                  </w:r>
                </w:p>
              </w:tc>
              <w:tc>
                <w:tcPr>
                  <w:tcW w:w="49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jc w:val="left"/>
                    <w:rPr>
                      <w:rFonts w:hAnsi="標楷體"/>
                      <w:sz w:val="28"/>
                      <w:szCs w:val="28"/>
                    </w:rPr>
                  </w:pPr>
                  <w:r w:rsidRPr="001C34A7">
                    <w:rPr>
                      <w:rFonts w:hAnsi="標楷體" w:hint="eastAsia"/>
                      <w:sz w:val="28"/>
                      <w:szCs w:val="28"/>
                    </w:rPr>
                    <w:t>國中部</w:t>
                  </w:r>
                </w:p>
              </w:tc>
              <w:tc>
                <w:tcPr>
                  <w:tcW w:w="63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jc w:val="left"/>
                    <w:rPr>
                      <w:rFonts w:hAnsi="標楷體"/>
                      <w:sz w:val="28"/>
                      <w:szCs w:val="28"/>
                    </w:rPr>
                  </w:pPr>
                  <w:r w:rsidRPr="001C34A7">
                    <w:rPr>
                      <w:rFonts w:hAnsi="標楷體" w:hint="eastAsia"/>
                      <w:sz w:val="28"/>
                      <w:szCs w:val="28"/>
                    </w:rPr>
                    <w:t>國小部</w:t>
                  </w:r>
                </w:p>
              </w:tc>
            </w:tr>
            <w:tr w:rsidR="001C34A7" w:rsidRPr="001C34A7">
              <w:trPr>
                <w:jc w:val="center"/>
              </w:trPr>
              <w:tc>
                <w:tcPr>
                  <w:tcW w:w="119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jc w:val="left"/>
                    <w:rPr>
                      <w:rFonts w:hAnsi="標楷體"/>
                      <w:sz w:val="28"/>
                      <w:szCs w:val="28"/>
                    </w:rPr>
                  </w:pPr>
                  <w:r w:rsidRPr="001C34A7">
                    <w:rPr>
                      <w:rFonts w:hAnsi="標楷體" w:hint="eastAsia"/>
                      <w:sz w:val="28"/>
                      <w:szCs w:val="28"/>
                    </w:rPr>
                    <w:t>每月500-599元</w:t>
                  </w:r>
                </w:p>
              </w:tc>
              <w:tc>
                <w:tcPr>
                  <w:tcW w:w="49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jc w:val="left"/>
                    <w:rPr>
                      <w:rFonts w:hAnsi="標楷體"/>
                      <w:sz w:val="28"/>
                      <w:szCs w:val="28"/>
                    </w:rPr>
                  </w:pPr>
                  <w:r w:rsidRPr="001C34A7">
                    <w:rPr>
                      <w:rFonts w:hAnsi="標楷體" w:hint="eastAsia"/>
                      <w:sz w:val="28"/>
                      <w:szCs w:val="28"/>
                    </w:rPr>
                    <w:t>0校</w:t>
                  </w:r>
                </w:p>
              </w:tc>
              <w:tc>
                <w:tcPr>
                  <w:tcW w:w="63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jc w:val="left"/>
                    <w:rPr>
                      <w:rFonts w:hAnsi="標楷體"/>
                      <w:sz w:val="28"/>
                      <w:szCs w:val="28"/>
                    </w:rPr>
                  </w:pPr>
                  <w:r w:rsidRPr="001C34A7">
                    <w:rPr>
                      <w:rFonts w:hAnsi="標楷體" w:hint="eastAsia"/>
                      <w:sz w:val="28"/>
                      <w:szCs w:val="28"/>
                    </w:rPr>
                    <w:t>7校</w:t>
                  </w:r>
                </w:p>
              </w:tc>
            </w:tr>
            <w:tr w:rsidR="001C34A7" w:rsidRPr="001C34A7">
              <w:trPr>
                <w:jc w:val="center"/>
              </w:trPr>
              <w:tc>
                <w:tcPr>
                  <w:tcW w:w="119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jc w:val="left"/>
                    <w:rPr>
                      <w:rFonts w:hAnsi="標楷體"/>
                      <w:sz w:val="28"/>
                      <w:szCs w:val="28"/>
                    </w:rPr>
                  </w:pPr>
                  <w:r w:rsidRPr="001C34A7">
                    <w:rPr>
                      <w:rFonts w:hAnsi="標楷體" w:hint="eastAsia"/>
                      <w:sz w:val="28"/>
                      <w:szCs w:val="28"/>
                    </w:rPr>
                    <w:t>每月600-699元</w:t>
                  </w:r>
                </w:p>
              </w:tc>
              <w:tc>
                <w:tcPr>
                  <w:tcW w:w="49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jc w:val="left"/>
                    <w:rPr>
                      <w:rFonts w:hAnsi="標楷體"/>
                      <w:sz w:val="28"/>
                      <w:szCs w:val="28"/>
                    </w:rPr>
                  </w:pPr>
                  <w:r w:rsidRPr="001C34A7">
                    <w:rPr>
                      <w:rFonts w:hAnsi="標楷體" w:hint="eastAsia"/>
                      <w:sz w:val="28"/>
                      <w:szCs w:val="28"/>
                    </w:rPr>
                    <w:t>13校</w:t>
                  </w:r>
                </w:p>
              </w:tc>
              <w:tc>
                <w:tcPr>
                  <w:tcW w:w="63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jc w:val="left"/>
                    <w:rPr>
                      <w:rFonts w:hAnsi="標楷體"/>
                      <w:sz w:val="28"/>
                      <w:szCs w:val="28"/>
                    </w:rPr>
                  </w:pPr>
                  <w:r w:rsidRPr="001C34A7">
                    <w:rPr>
                      <w:rFonts w:hAnsi="標楷體" w:hint="eastAsia"/>
                      <w:sz w:val="28"/>
                      <w:szCs w:val="28"/>
                    </w:rPr>
                    <w:t>112校</w:t>
                  </w:r>
                </w:p>
              </w:tc>
            </w:tr>
            <w:tr w:rsidR="001C34A7" w:rsidRPr="001C34A7">
              <w:trPr>
                <w:jc w:val="center"/>
              </w:trPr>
              <w:tc>
                <w:tcPr>
                  <w:tcW w:w="119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jc w:val="left"/>
                    <w:rPr>
                      <w:rFonts w:hAnsi="標楷體"/>
                      <w:sz w:val="28"/>
                      <w:szCs w:val="28"/>
                    </w:rPr>
                  </w:pPr>
                  <w:r w:rsidRPr="001C34A7">
                    <w:rPr>
                      <w:rFonts w:hAnsi="標楷體" w:hint="eastAsia"/>
                      <w:sz w:val="28"/>
                      <w:szCs w:val="28"/>
                    </w:rPr>
                    <w:t>每月700-799元</w:t>
                  </w:r>
                </w:p>
              </w:tc>
              <w:tc>
                <w:tcPr>
                  <w:tcW w:w="49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jc w:val="left"/>
                    <w:rPr>
                      <w:rFonts w:hAnsi="標楷體"/>
                      <w:sz w:val="28"/>
                      <w:szCs w:val="28"/>
                    </w:rPr>
                  </w:pPr>
                  <w:r w:rsidRPr="001C34A7">
                    <w:rPr>
                      <w:rFonts w:hAnsi="標楷體" w:hint="eastAsia"/>
                      <w:sz w:val="28"/>
                      <w:szCs w:val="28"/>
                    </w:rPr>
                    <w:t>9校</w:t>
                  </w:r>
                </w:p>
              </w:tc>
              <w:tc>
                <w:tcPr>
                  <w:tcW w:w="63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jc w:val="left"/>
                    <w:rPr>
                      <w:rFonts w:hAnsi="標楷體"/>
                      <w:sz w:val="28"/>
                      <w:szCs w:val="28"/>
                    </w:rPr>
                  </w:pPr>
                  <w:r w:rsidRPr="001C34A7">
                    <w:rPr>
                      <w:rFonts w:hAnsi="標楷體" w:hint="eastAsia"/>
                      <w:sz w:val="28"/>
                      <w:szCs w:val="28"/>
                    </w:rPr>
                    <w:t>9校</w:t>
                  </w:r>
                </w:p>
              </w:tc>
            </w:tr>
            <w:tr w:rsidR="001C34A7" w:rsidRPr="001C34A7">
              <w:trPr>
                <w:jc w:val="center"/>
              </w:trPr>
              <w:tc>
                <w:tcPr>
                  <w:tcW w:w="119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jc w:val="left"/>
                    <w:rPr>
                      <w:rFonts w:hAnsi="標楷體"/>
                      <w:sz w:val="28"/>
                      <w:szCs w:val="28"/>
                    </w:rPr>
                  </w:pPr>
                  <w:r w:rsidRPr="001C34A7">
                    <w:rPr>
                      <w:rFonts w:hAnsi="標楷體" w:hint="eastAsia"/>
                      <w:sz w:val="28"/>
                      <w:szCs w:val="28"/>
                    </w:rPr>
                    <w:t>每月800-899元</w:t>
                  </w:r>
                </w:p>
              </w:tc>
              <w:tc>
                <w:tcPr>
                  <w:tcW w:w="49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jc w:val="left"/>
                    <w:rPr>
                      <w:rFonts w:hAnsi="標楷體"/>
                      <w:sz w:val="28"/>
                      <w:szCs w:val="28"/>
                    </w:rPr>
                  </w:pPr>
                  <w:r w:rsidRPr="001C34A7">
                    <w:rPr>
                      <w:rFonts w:hAnsi="標楷體" w:hint="eastAsia"/>
                      <w:sz w:val="28"/>
                      <w:szCs w:val="28"/>
                    </w:rPr>
                    <w:t>10校</w:t>
                  </w:r>
                </w:p>
              </w:tc>
              <w:tc>
                <w:tcPr>
                  <w:tcW w:w="63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jc w:val="left"/>
                    <w:rPr>
                      <w:rFonts w:hAnsi="標楷體"/>
                      <w:sz w:val="28"/>
                      <w:szCs w:val="28"/>
                    </w:rPr>
                  </w:pPr>
                  <w:r w:rsidRPr="001C34A7">
                    <w:rPr>
                      <w:rFonts w:hAnsi="標楷體" w:hint="eastAsia"/>
                      <w:sz w:val="28"/>
                      <w:szCs w:val="28"/>
                    </w:rPr>
                    <w:t>23校</w:t>
                  </w:r>
                </w:p>
              </w:tc>
            </w:tr>
            <w:tr w:rsidR="001C34A7" w:rsidRPr="001C34A7">
              <w:trPr>
                <w:jc w:val="center"/>
              </w:trPr>
              <w:tc>
                <w:tcPr>
                  <w:tcW w:w="119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jc w:val="left"/>
                    <w:rPr>
                      <w:rFonts w:hAnsi="標楷體"/>
                      <w:sz w:val="28"/>
                      <w:szCs w:val="28"/>
                    </w:rPr>
                  </w:pPr>
                  <w:r w:rsidRPr="001C34A7">
                    <w:rPr>
                      <w:rFonts w:hAnsi="標楷體" w:hint="eastAsia"/>
                      <w:sz w:val="28"/>
                      <w:szCs w:val="28"/>
                    </w:rPr>
                    <w:t>每餐40元</w:t>
                  </w:r>
                </w:p>
              </w:tc>
              <w:tc>
                <w:tcPr>
                  <w:tcW w:w="49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jc w:val="left"/>
                    <w:rPr>
                      <w:rFonts w:hAnsi="標楷體"/>
                      <w:sz w:val="28"/>
                      <w:szCs w:val="28"/>
                    </w:rPr>
                  </w:pPr>
                  <w:r w:rsidRPr="001C34A7">
                    <w:rPr>
                      <w:rFonts w:hAnsi="標楷體" w:hint="eastAsia"/>
                      <w:sz w:val="28"/>
                      <w:szCs w:val="28"/>
                    </w:rPr>
                    <w:t>1校</w:t>
                  </w:r>
                </w:p>
              </w:tc>
              <w:tc>
                <w:tcPr>
                  <w:tcW w:w="636"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jc w:val="left"/>
                    <w:rPr>
                      <w:rFonts w:hAnsi="標楷體"/>
                      <w:sz w:val="28"/>
                      <w:szCs w:val="28"/>
                    </w:rPr>
                  </w:pPr>
                  <w:r w:rsidRPr="001C34A7">
                    <w:rPr>
                      <w:rFonts w:hAnsi="標楷體" w:hint="eastAsia"/>
                      <w:sz w:val="28"/>
                      <w:szCs w:val="28"/>
                    </w:rPr>
                    <w:t>0校</w:t>
                  </w:r>
                </w:p>
              </w:tc>
            </w:tr>
          </w:tbl>
          <w:p w:rsidR="001C34A7" w:rsidRPr="001C34A7" w:rsidRDefault="001C34A7" w:rsidP="001C34A7">
            <w:pPr>
              <w:autoSpaceDE/>
              <w:autoSpaceDN/>
              <w:outlineLvl w:val="1"/>
              <w:rPr>
                <w:rFonts w:hAnsi="標楷體" w:cs="新細明體"/>
                <w:b/>
                <w:bCs/>
                <w:sz w:val="28"/>
                <w:szCs w:val="28"/>
              </w:rPr>
            </w:pPr>
          </w:p>
        </w:tc>
        <w:tc>
          <w:tcPr>
            <w:tcW w:w="2580"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sz w:val="28"/>
                <w:szCs w:val="28"/>
              </w:rPr>
            </w:pPr>
            <w:r w:rsidRPr="001C34A7">
              <w:rPr>
                <w:rFonts w:hAnsi="標楷體" w:cs="新細明體" w:hint="eastAsia"/>
                <w:bCs/>
                <w:sz w:val="28"/>
                <w:szCs w:val="28"/>
              </w:rPr>
              <w:lastRenderedPageBreak/>
              <w:t>1.</w:t>
            </w:r>
            <w:r w:rsidRPr="001C34A7">
              <w:rPr>
                <w:rFonts w:hAnsi="標楷體" w:cs="新細明體" w:hint="eastAsia"/>
                <w:sz w:val="28"/>
                <w:szCs w:val="28"/>
              </w:rPr>
              <w:t>學校午餐秘書由主任、代理教師、護理師、教師、幹事、營養師兼任。</w:t>
            </w:r>
          </w:p>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Cs/>
                <w:sz w:val="28"/>
                <w:szCs w:val="28"/>
              </w:rPr>
              <w:t>2.</w:t>
            </w:r>
            <w:r w:rsidRPr="001C34A7">
              <w:rPr>
                <w:rFonts w:hAnsi="標楷體" w:cs="新細明體" w:hint="eastAsia"/>
                <w:sz w:val="28"/>
                <w:szCs w:val="28"/>
              </w:rPr>
              <w:t>102年至106年，辦理午餐人員(午餐秘書)流動率為48%。</w:t>
            </w:r>
          </w:p>
        </w:tc>
        <w:tc>
          <w:tcPr>
            <w:tcW w:w="299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sz w:val="28"/>
                <w:szCs w:val="28"/>
              </w:rPr>
            </w:pPr>
            <w:r w:rsidRPr="001C34A7">
              <w:rPr>
                <w:rFonts w:hAnsi="標楷體" w:cs="新細明體" w:hint="eastAsia"/>
                <w:sz w:val="28"/>
                <w:szCs w:val="28"/>
              </w:rPr>
              <w:t>1.所轄國中小各校皆自設廚房公辦公營午餐業務，尚未有運作問題出現。</w:t>
            </w:r>
          </w:p>
          <w:p w:rsidR="001C34A7" w:rsidRPr="001C34A7" w:rsidRDefault="001C34A7" w:rsidP="001C34A7">
            <w:pPr>
              <w:autoSpaceDE/>
              <w:autoSpaceDN/>
              <w:outlineLvl w:val="1"/>
              <w:rPr>
                <w:rFonts w:hAnsi="標楷體" w:cs="新細明體"/>
                <w:sz w:val="28"/>
                <w:szCs w:val="28"/>
              </w:rPr>
            </w:pPr>
            <w:r w:rsidRPr="001C34A7">
              <w:rPr>
                <w:rFonts w:hAnsi="標楷體" w:cs="新細明體" w:hint="eastAsia"/>
                <w:sz w:val="28"/>
                <w:szCs w:val="28"/>
              </w:rPr>
              <w:t>2.所屬學校皆採公辦公營運作模式，由學校自聘廚工負責每日午餐工作，依勞動契約不予計薪屬勞動基準法規定尚屬勞動條</w:t>
            </w:r>
            <w:r w:rsidRPr="001C34A7">
              <w:rPr>
                <w:rFonts w:hAnsi="標楷體" w:cs="新細明體" w:hint="eastAsia"/>
                <w:sz w:val="28"/>
                <w:szCs w:val="28"/>
              </w:rPr>
              <w:lastRenderedPageBreak/>
              <w:t>件最低標準範圍內。</w:t>
            </w:r>
          </w:p>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sz w:val="28"/>
                <w:szCs w:val="28"/>
              </w:rPr>
              <w:t>3.學校午餐採招標文件及契約書規定供應商協力義務，當學校午餐因不可預期事由無法供餐時，供應商應協力指派臨時廚工或提供團膳餐點，使每日供餐正常。</w:t>
            </w:r>
          </w:p>
        </w:tc>
        <w:tc>
          <w:tcPr>
            <w:tcW w:w="3509"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1.平均每天各校剩食(公斤)：</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國中：20、國小12。</w:t>
            </w:r>
          </w:p>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Cs/>
                <w:sz w:val="28"/>
                <w:szCs w:val="28"/>
              </w:rPr>
              <w:t>2.學校午餐每天餐食量會因當天學生數變動(請假、部分停課等因素)、天氣(夏天較冬天吃不下)、上課型態(動、靜態活動)、學生味口、烹調限制及設備不足等因素，無法完全掌控正確食</w:t>
            </w:r>
            <w:r w:rsidRPr="001C34A7">
              <w:rPr>
                <w:rFonts w:hAnsi="標楷體" w:cs="新細明體" w:hint="eastAsia"/>
                <w:bCs/>
                <w:sz w:val="28"/>
                <w:szCs w:val="28"/>
              </w:rPr>
              <w:lastRenderedPageBreak/>
              <w:t>用量，故有剩餘。</w:t>
            </w:r>
          </w:p>
        </w:tc>
        <w:tc>
          <w:tcPr>
            <w:tcW w:w="3275"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1.因</w:t>
            </w:r>
            <w:r w:rsidRPr="001C34A7">
              <w:rPr>
                <w:rFonts w:hAnsi="標楷體" w:cs="新細明體" w:hint="eastAsia"/>
                <w:sz w:val="28"/>
                <w:szCs w:val="28"/>
              </w:rPr>
              <w:t>少子化，用餐學童數相對減少，但廚房軟硬體維護或新購與人事費用支出等，未隨之減少，又原聘請數名廚工工作量減少，冗員產生，學校不易籌措資遺費。</w:t>
            </w:r>
            <w:r w:rsidRPr="001C34A7">
              <w:rPr>
                <w:rFonts w:hAnsi="標楷體" w:cs="新細明體" w:hint="eastAsia"/>
                <w:sz w:val="28"/>
                <w:szCs w:val="28"/>
              </w:rPr>
              <w:br/>
              <w:t>2.本府曾規劃各鄉鎮市成立一間中央廚房以供</w:t>
            </w:r>
            <w:r w:rsidRPr="001C34A7">
              <w:rPr>
                <w:rFonts w:hAnsi="標楷體" w:cs="新細明體" w:hint="eastAsia"/>
                <w:sz w:val="28"/>
                <w:szCs w:val="28"/>
              </w:rPr>
              <w:lastRenderedPageBreak/>
              <w:t>應鄰近小校午餐以解決以上問題，但遇到家長對於成立中央廚房較自設廚房多出配送時間恐增加受污染風險之疑慮。</w:t>
            </w:r>
            <w:r w:rsidRPr="001C34A7">
              <w:rPr>
                <w:rFonts w:hAnsi="標楷體" w:cs="新細明體" w:hint="eastAsia"/>
                <w:sz w:val="28"/>
                <w:szCs w:val="28"/>
              </w:rPr>
              <w:br/>
              <w:t>3.午餐秘書由學校教職員工兼職，除本職外又需處理午餐業務，願意長期擔任午秘意願遞減，</w:t>
            </w:r>
            <w:r w:rsidRPr="001C34A7">
              <w:rPr>
                <w:rFonts w:hAnsi="標楷體" w:cs="新細明體" w:hint="eastAsia"/>
                <w:bCs/>
                <w:sz w:val="28"/>
                <w:szCs w:val="28"/>
              </w:rPr>
              <w:t>建議修訂學校衛生法營養師設置條件須高於40班以上之門檻往下修，讓各校皆有專任人員。</w:t>
            </w:r>
            <w:r w:rsidRPr="001C34A7">
              <w:rPr>
                <w:rFonts w:hAnsi="標楷體" w:cs="新細明體" w:hint="eastAsia"/>
                <w:bCs/>
                <w:sz w:val="28"/>
                <w:szCs w:val="28"/>
              </w:rPr>
              <w:br/>
              <w:t>4.每年度中央一般性教育設施經費補助歲出計畫內容能同意增列學校廚工人事相關費用(含資遣費)。</w:t>
            </w:r>
          </w:p>
        </w:tc>
      </w:tr>
      <w:tr w:rsidR="001C34A7" w:rsidRPr="001C34A7" w:rsidTr="001C34A7">
        <w:tc>
          <w:tcPr>
            <w:tcW w:w="15452" w:type="dxa"/>
            <w:gridSpan w:val="6"/>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lastRenderedPageBreak/>
              <w:t>南部地區</w:t>
            </w:r>
          </w:p>
        </w:tc>
      </w:tr>
      <w:tr w:rsidR="001C34A7" w:rsidRPr="001C34A7" w:rsidTr="001C34A7">
        <w:tc>
          <w:tcPr>
            <w:tcW w:w="53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t>嘉義</w:t>
            </w:r>
            <w:r w:rsidRPr="001C34A7">
              <w:rPr>
                <w:rFonts w:hAnsi="標楷體" w:cs="新細明體" w:hint="eastAsia"/>
                <w:b/>
                <w:bCs/>
                <w:sz w:val="28"/>
                <w:szCs w:val="28"/>
              </w:rPr>
              <w:lastRenderedPageBreak/>
              <w:t>市</w:t>
            </w:r>
          </w:p>
        </w:tc>
        <w:tc>
          <w:tcPr>
            <w:tcW w:w="2554"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學校午餐國中收費</w:t>
            </w:r>
            <w:r w:rsidRPr="001C34A7">
              <w:rPr>
                <w:rFonts w:hAnsi="標楷體" w:cs="新細明體" w:hint="eastAsia"/>
                <w:bCs/>
                <w:sz w:val="28"/>
                <w:szCs w:val="28"/>
              </w:rPr>
              <w:lastRenderedPageBreak/>
              <w:t>為35元/餐、國小32元/餐</w:t>
            </w:r>
          </w:p>
        </w:tc>
        <w:tc>
          <w:tcPr>
            <w:tcW w:w="2580"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sz w:val="28"/>
                <w:szCs w:val="28"/>
              </w:rPr>
            </w:pPr>
            <w:r w:rsidRPr="001C34A7">
              <w:rPr>
                <w:rFonts w:hAnsi="標楷體" w:cs="新細明體" w:hint="eastAsia"/>
                <w:sz w:val="28"/>
                <w:szCs w:val="28"/>
              </w:rPr>
              <w:lastRenderedPageBreak/>
              <w:t>1.由教師或幹事兼</w:t>
            </w:r>
            <w:r w:rsidRPr="001C34A7">
              <w:rPr>
                <w:rFonts w:hAnsi="標楷體" w:cs="新細明體" w:hint="eastAsia"/>
                <w:sz w:val="28"/>
                <w:szCs w:val="28"/>
              </w:rPr>
              <w:lastRenderedPageBreak/>
              <w:t>任，職稱為午餐執行秘書。</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2.102-106年辦理午餐人員流動率：</w:t>
            </w:r>
          </w:p>
          <w:tbl>
            <w:tblPr>
              <w:tblStyle w:val="53"/>
              <w:tblW w:w="0" w:type="auto"/>
              <w:tblInd w:w="57" w:type="dxa"/>
              <w:tblLook w:val="04A0" w:firstRow="1" w:lastRow="0" w:firstColumn="1" w:lastColumn="0" w:noHBand="0" w:noVBand="1"/>
            </w:tblPr>
            <w:tblGrid>
              <w:gridCol w:w="636"/>
              <w:gridCol w:w="916"/>
              <w:gridCol w:w="916"/>
            </w:tblGrid>
            <w:tr w:rsidR="001C34A7" w:rsidRPr="001C34A7">
              <w:tc>
                <w:tcPr>
                  <w:tcW w:w="0" w:type="auto"/>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jc w:val="center"/>
                    <w:rPr>
                      <w:rFonts w:hAnsi="標楷體"/>
                      <w:sz w:val="28"/>
                      <w:szCs w:val="28"/>
                    </w:rPr>
                  </w:pPr>
                  <w:r w:rsidRPr="001C34A7">
                    <w:rPr>
                      <w:rFonts w:hAnsi="標楷體" w:hint="eastAsia"/>
                      <w:sz w:val="28"/>
                      <w:szCs w:val="28"/>
                    </w:rPr>
                    <w:t>年度</w:t>
                  </w:r>
                </w:p>
              </w:tc>
              <w:tc>
                <w:tcPr>
                  <w:tcW w:w="0" w:type="auto"/>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jc w:val="center"/>
                    <w:rPr>
                      <w:rFonts w:hAnsi="標楷體"/>
                      <w:sz w:val="28"/>
                      <w:szCs w:val="28"/>
                    </w:rPr>
                  </w:pPr>
                  <w:r w:rsidRPr="001C34A7">
                    <w:rPr>
                      <w:rFonts w:hAnsi="標楷體" w:hint="eastAsia"/>
                      <w:sz w:val="28"/>
                      <w:szCs w:val="28"/>
                    </w:rPr>
                    <w:t>國小</w:t>
                  </w:r>
                </w:p>
              </w:tc>
              <w:tc>
                <w:tcPr>
                  <w:tcW w:w="0" w:type="auto"/>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jc w:val="center"/>
                    <w:rPr>
                      <w:rFonts w:hAnsi="標楷體"/>
                      <w:sz w:val="28"/>
                      <w:szCs w:val="28"/>
                    </w:rPr>
                  </w:pPr>
                  <w:r w:rsidRPr="001C34A7">
                    <w:rPr>
                      <w:rFonts w:hAnsi="標楷體" w:hint="eastAsia"/>
                      <w:sz w:val="28"/>
                      <w:szCs w:val="28"/>
                    </w:rPr>
                    <w:t>國中</w:t>
                  </w:r>
                </w:p>
              </w:tc>
            </w:tr>
            <w:tr w:rsidR="001C34A7" w:rsidRPr="001C34A7">
              <w:tc>
                <w:tcPr>
                  <w:tcW w:w="0" w:type="auto"/>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jc w:val="center"/>
                    <w:rPr>
                      <w:rFonts w:hAnsi="標楷體"/>
                      <w:sz w:val="28"/>
                      <w:szCs w:val="28"/>
                    </w:rPr>
                  </w:pPr>
                  <w:r w:rsidRPr="001C34A7">
                    <w:rPr>
                      <w:rFonts w:hAnsi="標楷體" w:hint="eastAsia"/>
                      <w:sz w:val="28"/>
                      <w:szCs w:val="28"/>
                    </w:rPr>
                    <w:t>102</w:t>
                  </w:r>
                </w:p>
              </w:tc>
              <w:tc>
                <w:tcPr>
                  <w:tcW w:w="0" w:type="auto"/>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jc w:val="right"/>
                    <w:rPr>
                      <w:rFonts w:hAnsi="標楷體"/>
                      <w:sz w:val="28"/>
                      <w:szCs w:val="28"/>
                    </w:rPr>
                  </w:pPr>
                  <w:r w:rsidRPr="001C34A7">
                    <w:rPr>
                      <w:rFonts w:hAnsi="標楷體" w:hint="eastAsia"/>
                      <w:sz w:val="28"/>
                      <w:szCs w:val="28"/>
                    </w:rPr>
                    <w:t>22.2%</w:t>
                  </w:r>
                </w:p>
              </w:tc>
              <w:tc>
                <w:tcPr>
                  <w:tcW w:w="0" w:type="auto"/>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jc w:val="right"/>
                    <w:rPr>
                      <w:rFonts w:hAnsi="標楷體"/>
                      <w:sz w:val="28"/>
                      <w:szCs w:val="28"/>
                    </w:rPr>
                  </w:pPr>
                  <w:r w:rsidRPr="001C34A7">
                    <w:rPr>
                      <w:rFonts w:hAnsi="標楷體" w:hint="eastAsia"/>
                      <w:sz w:val="28"/>
                      <w:szCs w:val="28"/>
                    </w:rPr>
                    <w:t>7.4%</w:t>
                  </w:r>
                </w:p>
              </w:tc>
            </w:tr>
            <w:tr w:rsidR="001C34A7" w:rsidRPr="001C34A7">
              <w:tc>
                <w:tcPr>
                  <w:tcW w:w="0" w:type="auto"/>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jc w:val="center"/>
                    <w:rPr>
                      <w:rFonts w:hAnsi="標楷體"/>
                      <w:sz w:val="28"/>
                      <w:szCs w:val="28"/>
                    </w:rPr>
                  </w:pPr>
                  <w:r w:rsidRPr="001C34A7">
                    <w:rPr>
                      <w:rFonts w:hAnsi="標楷體" w:hint="eastAsia"/>
                      <w:sz w:val="28"/>
                      <w:szCs w:val="28"/>
                    </w:rPr>
                    <w:t>103</w:t>
                  </w:r>
                </w:p>
              </w:tc>
              <w:tc>
                <w:tcPr>
                  <w:tcW w:w="0" w:type="auto"/>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jc w:val="right"/>
                    <w:rPr>
                      <w:rFonts w:hAnsi="標楷體"/>
                      <w:sz w:val="28"/>
                      <w:szCs w:val="28"/>
                    </w:rPr>
                  </w:pPr>
                  <w:r w:rsidRPr="001C34A7">
                    <w:rPr>
                      <w:rFonts w:hAnsi="標楷體" w:hint="eastAsia"/>
                      <w:sz w:val="28"/>
                      <w:szCs w:val="28"/>
                    </w:rPr>
                    <w:t>25.9%</w:t>
                  </w:r>
                </w:p>
              </w:tc>
              <w:tc>
                <w:tcPr>
                  <w:tcW w:w="0" w:type="auto"/>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jc w:val="right"/>
                    <w:rPr>
                      <w:rFonts w:hAnsi="標楷體"/>
                      <w:sz w:val="28"/>
                      <w:szCs w:val="28"/>
                    </w:rPr>
                  </w:pPr>
                  <w:r w:rsidRPr="001C34A7">
                    <w:rPr>
                      <w:rFonts w:hAnsi="標楷體" w:hint="eastAsia"/>
                      <w:sz w:val="28"/>
                      <w:szCs w:val="28"/>
                    </w:rPr>
                    <w:t>7.4%</w:t>
                  </w:r>
                </w:p>
              </w:tc>
            </w:tr>
            <w:tr w:rsidR="001C34A7" w:rsidRPr="001C34A7">
              <w:tc>
                <w:tcPr>
                  <w:tcW w:w="0" w:type="auto"/>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jc w:val="center"/>
                    <w:rPr>
                      <w:rFonts w:hAnsi="標楷體"/>
                      <w:sz w:val="28"/>
                      <w:szCs w:val="28"/>
                    </w:rPr>
                  </w:pPr>
                  <w:r w:rsidRPr="001C34A7">
                    <w:rPr>
                      <w:rFonts w:hAnsi="標楷體" w:hint="eastAsia"/>
                      <w:sz w:val="28"/>
                      <w:szCs w:val="28"/>
                    </w:rPr>
                    <w:t>104</w:t>
                  </w:r>
                </w:p>
              </w:tc>
              <w:tc>
                <w:tcPr>
                  <w:tcW w:w="0" w:type="auto"/>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jc w:val="right"/>
                    <w:rPr>
                      <w:rFonts w:hAnsi="標楷體"/>
                      <w:sz w:val="28"/>
                      <w:szCs w:val="28"/>
                    </w:rPr>
                  </w:pPr>
                  <w:r w:rsidRPr="001C34A7">
                    <w:rPr>
                      <w:rFonts w:hAnsi="標楷體" w:hint="eastAsia"/>
                      <w:sz w:val="28"/>
                      <w:szCs w:val="28"/>
                    </w:rPr>
                    <w:t>29.6%</w:t>
                  </w:r>
                </w:p>
              </w:tc>
              <w:tc>
                <w:tcPr>
                  <w:tcW w:w="0" w:type="auto"/>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jc w:val="right"/>
                    <w:rPr>
                      <w:rFonts w:hAnsi="標楷體"/>
                      <w:sz w:val="28"/>
                      <w:szCs w:val="28"/>
                    </w:rPr>
                  </w:pPr>
                  <w:r w:rsidRPr="001C34A7">
                    <w:rPr>
                      <w:rFonts w:hAnsi="標楷體" w:hint="eastAsia"/>
                      <w:sz w:val="28"/>
                      <w:szCs w:val="28"/>
                    </w:rPr>
                    <w:t>3.7%</w:t>
                  </w:r>
                </w:p>
              </w:tc>
            </w:tr>
            <w:tr w:rsidR="001C34A7" w:rsidRPr="001C34A7">
              <w:tc>
                <w:tcPr>
                  <w:tcW w:w="0" w:type="auto"/>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jc w:val="center"/>
                    <w:rPr>
                      <w:rFonts w:hAnsi="標楷體"/>
                      <w:sz w:val="28"/>
                      <w:szCs w:val="28"/>
                    </w:rPr>
                  </w:pPr>
                  <w:r w:rsidRPr="001C34A7">
                    <w:rPr>
                      <w:rFonts w:hAnsi="標楷體" w:hint="eastAsia"/>
                      <w:sz w:val="28"/>
                      <w:szCs w:val="28"/>
                    </w:rPr>
                    <w:t>105</w:t>
                  </w:r>
                </w:p>
              </w:tc>
              <w:tc>
                <w:tcPr>
                  <w:tcW w:w="0" w:type="auto"/>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jc w:val="right"/>
                    <w:rPr>
                      <w:rFonts w:hAnsi="標楷體"/>
                      <w:sz w:val="28"/>
                      <w:szCs w:val="28"/>
                    </w:rPr>
                  </w:pPr>
                  <w:r w:rsidRPr="001C34A7">
                    <w:rPr>
                      <w:rFonts w:hAnsi="標楷體" w:hint="eastAsia"/>
                      <w:sz w:val="28"/>
                      <w:szCs w:val="28"/>
                    </w:rPr>
                    <w:t>37%</w:t>
                  </w:r>
                </w:p>
              </w:tc>
              <w:tc>
                <w:tcPr>
                  <w:tcW w:w="0" w:type="auto"/>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jc w:val="right"/>
                    <w:rPr>
                      <w:rFonts w:hAnsi="標楷體"/>
                      <w:sz w:val="28"/>
                      <w:szCs w:val="28"/>
                    </w:rPr>
                  </w:pPr>
                  <w:r w:rsidRPr="001C34A7">
                    <w:rPr>
                      <w:rFonts w:hAnsi="標楷體" w:hint="eastAsia"/>
                      <w:sz w:val="28"/>
                      <w:szCs w:val="28"/>
                    </w:rPr>
                    <w:t>14.8%</w:t>
                  </w:r>
                </w:p>
              </w:tc>
            </w:tr>
            <w:tr w:rsidR="001C34A7" w:rsidRPr="001C34A7">
              <w:tc>
                <w:tcPr>
                  <w:tcW w:w="0" w:type="auto"/>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jc w:val="center"/>
                    <w:rPr>
                      <w:rFonts w:hAnsi="標楷體"/>
                      <w:sz w:val="28"/>
                      <w:szCs w:val="28"/>
                    </w:rPr>
                  </w:pPr>
                  <w:r w:rsidRPr="001C34A7">
                    <w:rPr>
                      <w:rFonts w:hAnsi="標楷體" w:hint="eastAsia"/>
                      <w:sz w:val="28"/>
                      <w:szCs w:val="28"/>
                    </w:rPr>
                    <w:t>106</w:t>
                  </w:r>
                </w:p>
              </w:tc>
              <w:tc>
                <w:tcPr>
                  <w:tcW w:w="0" w:type="auto"/>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jc w:val="right"/>
                    <w:rPr>
                      <w:rFonts w:hAnsi="標楷體"/>
                      <w:sz w:val="28"/>
                      <w:szCs w:val="28"/>
                    </w:rPr>
                  </w:pPr>
                  <w:r w:rsidRPr="001C34A7">
                    <w:rPr>
                      <w:rFonts w:hAnsi="標楷體" w:hint="eastAsia"/>
                      <w:sz w:val="28"/>
                      <w:szCs w:val="28"/>
                    </w:rPr>
                    <w:t>29.6%</w:t>
                  </w:r>
                </w:p>
              </w:tc>
              <w:tc>
                <w:tcPr>
                  <w:tcW w:w="0" w:type="auto"/>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jc w:val="right"/>
                    <w:rPr>
                      <w:rFonts w:hAnsi="標楷體"/>
                      <w:sz w:val="28"/>
                      <w:szCs w:val="28"/>
                    </w:rPr>
                  </w:pPr>
                  <w:r w:rsidRPr="001C34A7">
                    <w:rPr>
                      <w:rFonts w:hAnsi="標楷體" w:hint="eastAsia"/>
                      <w:sz w:val="28"/>
                      <w:szCs w:val="28"/>
                    </w:rPr>
                    <w:t>7.4%</w:t>
                  </w:r>
                </w:p>
              </w:tc>
            </w:tr>
          </w:tbl>
          <w:p w:rsidR="001C34A7" w:rsidRPr="001C34A7" w:rsidRDefault="001C34A7" w:rsidP="001C34A7">
            <w:pPr>
              <w:autoSpaceDE/>
              <w:autoSpaceDN/>
              <w:outlineLvl w:val="1"/>
              <w:rPr>
                <w:rFonts w:hAnsi="標楷體" w:cs="新細明體"/>
                <w:b/>
                <w:bCs/>
                <w:sz w:val="28"/>
                <w:szCs w:val="28"/>
              </w:rPr>
            </w:pPr>
          </w:p>
        </w:tc>
        <w:tc>
          <w:tcPr>
            <w:tcW w:w="299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1.自100學年度開</w:t>
            </w:r>
            <w:r w:rsidRPr="001C34A7">
              <w:rPr>
                <w:rFonts w:hAnsi="標楷體" w:cs="新細明體" w:hint="eastAsia"/>
                <w:bCs/>
                <w:sz w:val="28"/>
                <w:szCs w:val="28"/>
              </w:rPr>
              <w:lastRenderedPageBreak/>
              <w:t>始，全面自設廚房、自辦學童午餐，尚無相關問題。</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2.廚工人員流動率低，若有離職原因多為薪資、健康因素。</w:t>
            </w:r>
          </w:p>
        </w:tc>
        <w:tc>
          <w:tcPr>
            <w:tcW w:w="3509"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1.105學年度學校午餐剩食</w:t>
            </w:r>
            <w:r w:rsidRPr="001C34A7">
              <w:rPr>
                <w:rFonts w:hAnsi="標楷體" w:cs="新細明體" w:hint="eastAsia"/>
                <w:bCs/>
                <w:sz w:val="28"/>
                <w:szCs w:val="28"/>
              </w:rPr>
              <w:lastRenderedPageBreak/>
              <w:t>情形，國小每人每日約35公克，國中每人每日約62公克。</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2.由於學生對於食物的喜好程度及種類有所差異，造成學校午餐有剩食情況。</w:t>
            </w:r>
          </w:p>
        </w:tc>
        <w:tc>
          <w:tcPr>
            <w:tcW w:w="3275"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1.103年因教育部實施</w:t>
            </w:r>
            <w:r w:rsidRPr="001C34A7">
              <w:rPr>
                <w:rFonts w:hAnsi="標楷體" w:cs="新細明體" w:hint="eastAsia"/>
                <w:bCs/>
                <w:sz w:val="28"/>
                <w:szCs w:val="28"/>
              </w:rPr>
              <w:lastRenderedPageBreak/>
              <w:t>食材登錄平臺政策，增加學校人力負擔、104年因因應使用非基改食品，增加食材成本。</w:t>
            </w:r>
          </w:p>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Cs/>
                <w:sz w:val="28"/>
                <w:szCs w:val="28"/>
              </w:rPr>
              <w:t>2.因應推動四章一Q政策衍生出的問題：營養午餐價格、成本不同、貨源供應、人力負擔、專業知識等問題。學校未設專職的午餐組長，多由教師兼任，負責辦理午餐招標、弱勢學生午餐補助等行政業務，雖可減課，但業務負擔大。食品價格上漲，導致食材供應廠商無意願投標。</w:t>
            </w:r>
          </w:p>
        </w:tc>
      </w:tr>
      <w:tr w:rsidR="001C34A7" w:rsidRPr="001C34A7" w:rsidTr="001C34A7">
        <w:tc>
          <w:tcPr>
            <w:tcW w:w="53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lastRenderedPageBreak/>
              <w:t>嘉義縣</w:t>
            </w:r>
          </w:p>
        </w:tc>
        <w:tc>
          <w:tcPr>
            <w:tcW w:w="2554"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00" w:lineRule="exact"/>
              <w:jc w:val="left"/>
              <w:rPr>
                <w:rFonts w:hAnsi="標楷體"/>
                <w:sz w:val="28"/>
                <w:szCs w:val="28"/>
                <w:lang w:val="en"/>
              </w:rPr>
            </w:pPr>
            <w:r w:rsidRPr="001C34A7">
              <w:rPr>
                <w:rFonts w:hAnsi="標楷體" w:hint="eastAsia"/>
                <w:sz w:val="28"/>
                <w:szCs w:val="28"/>
              </w:rPr>
              <w:t>1.學校成立學校午餐工作推行委員會，經該會會議決議後訂定學校午餐</w:t>
            </w:r>
            <w:r w:rsidRPr="001C34A7">
              <w:rPr>
                <w:rFonts w:hAnsi="標楷體" w:hint="eastAsia"/>
                <w:sz w:val="28"/>
                <w:szCs w:val="28"/>
              </w:rPr>
              <w:lastRenderedPageBreak/>
              <w:t>費額度。午餐費以按月收取為原則，若按整學期收取，應經學生家長委員會同意通過。</w:t>
            </w:r>
            <w:r w:rsidRPr="001C34A7">
              <w:rPr>
                <w:rFonts w:hAnsi="標楷體" w:hint="eastAsia"/>
                <w:sz w:val="28"/>
                <w:szCs w:val="28"/>
                <w:lang w:val="en"/>
              </w:rPr>
              <w:t>學校午餐代辦服務，收取之確定額度係由學校經家長同意後決定，由各校與家長達成共識後處理。</w:t>
            </w:r>
          </w:p>
          <w:p w:rsidR="001C34A7" w:rsidRPr="001C34A7" w:rsidRDefault="001C34A7" w:rsidP="001C34A7">
            <w:pPr>
              <w:autoSpaceDE/>
              <w:autoSpaceDN/>
              <w:spacing w:line="400" w:lineRule="exact"/>
              <w:rPr>
                <w:rFonts w:hAnsi="標楷體"/>
                <w:sz w:val="28"/>
                <w:szCs w:val="28"/>
              </w:rPr>
            </w:pPr>
            <w:r w:rsidRPr="001C34A7">
              <w:rPr>
                <w:rFonts w:hAnsi="標楷體" w:hint="eastAsia"/>
                <w:sz w:val="28"/>
                <w:szCs w:val="28"/>
              </w:rPr>
              <w:t>2.午餐收費：國高中生750至800元/月、國小生700至750元/月。</w:t>
            </w:r>
          </w:p>
        </w:tc>
        <w:tc>
          <w:tcPr>
            <w:tcW w:w="2580"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1.由教師、約用人力、幹事、營養師、護理師等人員兼任學校午餐執秘工作。</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2.國中：由科任教師</w:t>
            </w:r>
            <w:r w:rsidRPr="001C34A7">
              <w:rPr>
                <w:rFonts w:hAnsi="標楷體" w:cs="新細明體" w:hint="eastAsia"/>
                <w:bCs/>
                <w:sz w:val="28"/>
                <w:szCs w:val="28"/>
              </w:rPr>
              <w:lastRenderedPageBreak/>
              <w:t>擔任，每2年輪替，另由幹事及護理師擔任較無異動。</w:t>
            </w:r>
          </w:p>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Cs/>
                <w:sz w:val="28"/>
                <w:szCs w:val="28"/>
              </w:rPr>
              <w:t>3.國小：由護理師、幹事、約用人力、營養師等擔任午餐執秘，其流動率低、若由代理教師、總務主任擔任較有異動情形。</w:t>
            </w:r>
          </w:p>
        </w:tc>
        <w:tc>
          <w:tcPr>
            <w:tcW w:w="299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00" w:lineRule="exact"/>
              <w:rPr>
                <w:rFonts w:hAnsi="標楷體"/>
                <w:sz w:val="28"/>
                <w:szCs w:val="28"/>
              </w:rPr>
            </w:pPr>
            <w:r w:rsidRPr="001C34A7">
              <w:rPr>
                <w:rFonts w:hAnsi="標楷體" w:hint="eastAsia"/>
                <w:sz w:val="28"/>
                <w:szCs w:val="28"/>
              </w:rPr>
              <w:lastRenderedPageBreak/>
              <w:t>1.200人以下學生數少，山區偏遠小校路程遙遠，運送成本高，食材供應商不願</w:t>
            </w:r>
            <w:r w:rsidRPr="001C34A7">
              <w:rPr>
                <w:rFonts w:hAnsi="標楷體" w:hint="eastAsia"/>
                <w:sz w:val="28"/>
                <w:szCs w:val="28"/>
              </w:rPr>
              <w:lastRenderedPageBreak/>
              <w:t>意運送。</w:t>
            </w:r>
          </w:p>
          <w:p w:rsidR="001C34A7" w:rsidRPr="001C34A7" w:rsidRDefault="001C34A7" w:rsidP="001C34A7">
            <w:pPr>
              <w:autoSpaceDE/>
              <w:autoSpaceDN/>
              <w:spacing w:line="400" w:lineRule="exact"/>
              <w:rPr>
                <w:rFonts w:hAnsi="標楷體"/>
                <w:sz w:val="28"/>
                <w:szCs w:val="28"/>
              </w:rPr>
            </w:pPr>
            <w:r w:rsidRPr="001C34A7">
              <w:rPr>
                <w:rFonts w:hAnsi="標楷體" w:hint="eastAsia"/>
                <w:sz w:val="28"/>
                <w:szCs w:val="28"/>
              </w:rPr>
              <w:t>2.廚工人事費高：偏遠山區學校午餐食材採購成本高，因應勞基法規定，廚工薪資須達基本工資以上，因山區偏選小校學生人數少，午餐收費有限，因學校廚工與坊間廚工之工作時數工作環境及工作性質皆有差異，需配合勞基法規定調整廚工薪資，所支出人事費用等固定支出比率佔學校午餐收費之比例高。</w:t>
            </w:r>
          </w:p>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sz w:val="28"/>
                <w:szCs w:val="28"/>
              </w:rPr>
              <w:t>3.前開配套由中央補助食材運送費用（每人每月100元），依此</w:t>
            </w:r>
            <w:r w:rsidRPr="001C34A7">
              <w:rPr>
                <w:rFonts w:hAnsi="標楷體" w:cs="新細明體" w:hint="eastAsia"/>
                <w:sz w:val="28"/>
                <w:szCs w:val="28"/>
              </w:rPr>
              <w:lastRenderedPageBreak/>
              <w:t>計算，學生數越少補助費用越少，致無法有效解決偏鄉小校興辦午餐的困難，建議採定額補助以每校為單位(例:每校每月8,000元，距離較遠再提高)。</w:t>
            </w:r>
          </w:p>
        </w:tc>
        <w:tc>
          <w:tcPr>
            <w:tcW w:w="3509"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剩食原因大多為孩子較喜愛吃主食肉類，較不喜愛吃青菜(洋蔥、小黃瓜)，另師生每日食用剩餘及菜渣，有些為預備量(每班多備有2</w:t>
            </w:r>
            <w:r w:rsidRPr="001C34A7">
              <w:rPr>
                <w:rFonts w:hAnsi="標楷體" w:cs="新細明體" w:hint="eastAsia"/>
                <w:bCs/>
                <w:sz w:val="28"/>
                <w:szCs w:val="28"/>
              </w:rPr>
              <w:lastRenderedPageBreak/>
              <w:t>份)。</w:t>
            </w:r>
          </w:p>
        </w:tc>
        <w:tc>
          <w:tcPr>
            <w:tcW w:w="3275"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sz w:val="28"/>
                <w:szCs w:val="28"/>
              </w:rPr>
              <w:lastRenderedPageBreak/>
              <w:t>1.建議置專責人力辦理午餐業務：小校人力本來就不足，學校同仁又兼辦多項業務，自設廚房的相關工作又要求教</w:t>
            </w:r>
            <w:r w:rsidRPr="001C34A7">
              <w:rPr>
                <w:rFonts w:hAnsi="標楷體" w:cs="新細明體" w:hint="eastAsia"/>
                <w:sz w:val="28"/>
                <w:szCs w:val="28"/>
              </w:rPr>
              <w:lastRenderedPageBreak/>
              <w:t>師兼辦致學校每年都找不到人願意承接兼辦午餐工作，且非專業，建議補足專責人力(如行政人力、約用人力或具食品、衛生等具專業證照人員)。</w:t>
            </w:r>
            <w:r w:rsidRPr="001C34A7">
              <w:rPr>
                <w:rFonts w:hAnsi="標楷體" w:cs="新細明體" w:hint="eastAsia"/>
                <w:sz w:val="28"/>
                <w:szCs w:val="28"/>
              </w:rPr>
              <w:br/>
              <w:t>2.現階段所需協助事項及所需資源:</w:t>
            </w:r>
            <w:r w:rsidRPr="001C34A7">
              <w:rPr>
                <w:rFonts w:hAnsi="標楷體" w:cs="新細明體" w:hint="eastAsia"/>
                <w:sz w:val="28"/>
                <w:szCs w:val="28"/>
              </w:rPr>
              <w:br/>
              <w:t>（1）行政簡化--食材登錄、四章一Q、基改食品認定等都是近年又新增，大量增加工作量。</w:t>
            </w:r>
            <w:r w:rsidRPr="001C34A7">
              <w:rPr>
                <w:rFonts w:hAnsi="標楷體" w:cs="新細明體" w:hint="eastAsia"/>
                <w:sz w:val="28"/>
                <w:szCs w:val="28"/>
              </w:rPr>
              <w:br/>
              <w:t>（2）補足專業人力—目前規定學校40班以上始能設置營養師，建議小校共同配置營養師。</w:t>
            </w:r>
            <w:r w:rsidRPr="001C34A7">
              <w:rPr>
                <w:rFonts w:hAnsi="標楷體" w:cs="新細明體" w:hint="eastAsia"/>
                <w:sz w:val="28"/>
                <w:szCs w:val="28"/>
              </w:rPr>
              <w:br/>
              <w:t>3、午餐食材採購招標之困境—偏鄉小校較無廠商願意投標，大部分學校午餐供應商不願意送貨到偏遠小校，甚至要</w:t>
            </w:r>
            <w:r w:rsidRPr="001C34A7">
              <w:rPr>
                <w:rFonts w:hAnsi="標楷體" w:cs="新細明體" w:hint="eastAsia"/>
                <w:sz w:val="28"/>
                <w:szCs w:val="28"/>
              </w:rPr>
              <w:lastRenderedPageBreak/>
              <w:t>求學校派員自行到定點取貨，廠商才有意願參與投標，造成供應上的困難。</w:t>
            </w:r>
          </w:p>
        </w:tc>
      </w:tr>
      <w:tr w:rsidR="001C34A7" w:rsidRPr="001C34A7" w:rsidTr="001C34A7">
        <w:tc>
          <w:tcPr>
            <w:tcW w:w="53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lastRenderedPageBreak/>
              <w:t>屏東縣</w:t>
            </w:r>
          </w:p>
        </w:tc>
        <w:tc>
          <w:tcPr>
            <w:tcW w:w="2554"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spacing w:line="440" w:lineRule="exact"/>
              <w:ind w:leftChars="19" w:left="61" w:firstLine="1"/>
              <w:rPr>
                <w:rFonts w:hAnsi="標楷體"/>
                <w:sz w:val="28"/>
                <w:szCs w:val="28"/>
              </w:rPr>
            </w:pPr>
            <w:r w:rsidRPr="001C34A7">
              <w:rPr>
                <w:rFonts w:hAnsi="標楷體" w:hint="eastAsia"/>
                <w:sz w:val="28"/>
                <w:szCs w:val="28"/>
              </w:rPr>
              <w:t>1.由學校召開「午餐工作推行委員會」會議，依會議決議訂定學校午餐費額度。</w:t>
            </w:r>
          </w:p>
          <w:p w:rsidR="001C34A7" w:rsidRPr="001C34A7" w:rsidRDefault="001C34A7" w:rsidP="001C34A7">
            <w:pPr>
              <w:autoSpaceDE/>
              <w:autoSpaceDN/>
              <w:spacing w:line="440" w:lineRule="exact"/>
              <w:ind w:leftChars="-1" w:left="-3"/>
              <w:rPr>
                <w:rFonts w:hAnsi="標楷體"/>
                <w:sz w:val="28"/>
                <w:szCs w:val="28"/>
              </w:rPr>
            </w:pPr>
            <w:r w:rsidRPr="001C34A7">
              <w:rPr>
                <w:rFonts w:hAnsi="標楷體" w:hint="eastAsia"/>
                <w:sz w:val="28"/>
                <w:szCs w:val="28"/>
              </w:rPr>
              <w:t>2.105學年度起學生午餐收費標準如下：</w:t>
            </w:r>
          </w:p>
          <w:p w:rsidR="001C34A7" w:rsidRPr="001C34A7" w:rsidRDefault="001C34A7" w:rsidP="001C34A7">
            <w:pPr>
              <w:autoSpaceDE/>
              <w:autoSpaceDN/>
              <w:spacing w:line="440" w:lineRule="exact"/>
              <w:ind w:leftChars="63" w:left="202"/>
              <w:rPr>
                <w:rFonts w:hAnsi="標楷體"/>
                <w:sz w:val="28"/>
                <w:szCs w:val="28"/>
              </w:rPr>
            </w:pPr>
            <w:r w:rsidRPr="001C34A7">
              <w:rPr>
                <w:rFonts w:hAnsi="標楷體" w:hint="eastAsia"/>
                <w:sz w:val="28"/>
                <w:szCs w:val="28"/>
              </w:rPr>
              <w:t>(1)公辦公營學校：國小每餐37-43元、國中每</w:t>
            </w:r>
            <w:r w:rsidRPr="001C34A7">
              <w:rPr>
                <w:rFonts w:hAnsi="標楷體" w:hint="eastAsia"/>
                <w:sz w:val="28"/>
                <w:szCs w:val="28"/>
              </w:rPr>
              <w:lastRenderedPageBreak/>
              <w:t>餐39-45元。</w:t>
            </w:r>
          </w:p>
          <w:p w:rsidR="001C34A7" w:rsidRPr="001C34A7" w:rsidRDefault="001C34A7" w:rsidP="001C34A7">
            <w:pPr>
              <w:autoSpaceDE/>
              <w:autoSpaceDN/>
              <w:spacing w:line="440" w:lineRule="exact"/>
              <w:ind w:leftChars="20" w:left="204" w:hangingChars="50" w:hanging="140"/>
              <w:rPr>
                <w:rFonts w:hAnsi="標楷體"/>
                <w:sz w:val="28"/>
                <w:szCs w:val="28"/>
              </w:rPr>
            </w:pPr>
            <w:r w:rsidRPr="001C34A7">
              <w:rPr>
                <w:rFonts w:hAnsi="標楷體" w:hint="eastAsia"/>
                <w:sz w:val="28"/>
                <w:szCs w:val="28"/>
              </w:rPr>
              <w:t>(2)公辦民營學校：國小每餐37-43元、國中每餐39-45元。</w:t>
            </w:r>
          </w:p>
          <w:p w:rsidR="001C34A7" w:rsidRPr="001C34A7" w:rsidRDefault="001C34A7" w:rsidP="001C34A7">
            <w:pPr>
              <w:autoSpaceDE/>
              <w:autoSpaceDN/>
              <w:ind w:left="204" w:hangingChars="73" w:hanging="204"/>
              <w:outlineLvl w:val="1"/>
              <w:rPr>
                <w:rFonts w:hAnsi="標楷體" w:cs="新細明體"/>
                <w:b/>
                <w:bCs/>
                <w:sz w:val="28"/>
                <w:szCs w:val="28"/>
              </w:rPr>
            </w:pPr>
            <w:r w:rsidRPr="001C34A7">
              <w:rPr>
                <w:rFonts w:hAnsi="標楷體" w:cs="新細明體" w:hint="eastAsia"/>
                <w:sz w:val="28"/>
                <w:szCs w:val="28"/>
              </w:rPr>
              <w:t>(3)外訂桶餐學校：國小每餐40-43元、國中每餐40-45元。</w:t>
            </w:r>
          </w:p>
        </w:tc>
        <w:tc>
          <w:tcPr>
            <w:tcW w:w="2580"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sz w:val="28"/>
                <w:szCs w:val="28"/>
              </w:rPr>
            </w:pPr>
            <w:r w:rsidRPr="001C34A7">
              <w:rPr>
                <w:rFonts w:hAnsi="標楷體" w:cs="新細明體" w:hint="eastAsia"/>
                <w:sz w:val="28"/>
                <w:szCs w:val="28"/>
              </w:rPr>
              <w:lastRenderedPageBreak/>
              <w:t>1.屏東縣學校有營養師10位專職人員兼任午餐執秘，其他學校由老師、幹事、護理師、工友…等兼任。</w:t>
            </w:r>
          </w:p>
          <w:p w:rsidR="001C34A7" w:rsidRPr="001C34A7" w:rsidRDefault="001C34A7" w:rsidP="001C34A7">
            <w:pPr>
              <w:autoSpaceDE/>
              <w:autoSpaceDN/>
              <w:outlineLvl w:val="1"/>
              <w:rPr>
                <w:rFonts w:hAnsi="標楷體" w:cs="新細明體"/>
                <w:sz w:val="28"/>
                <w:szCs w:val="28"/>
              </w:rPr>
            </w:pPr>
            <w:r w:rsidRPr="001C34A7">
              <w:rPr>
                <w:rFonts w:hAnsi="標楷體" w:cs="新細明體" w:hint="eastAsia"/>
                <w:sz w:val="28"/>
                <w:szCs w:val="28"/>
              </w:rPr>
              <w:t>2.任現職一年以下者（含未滿一年）比率：</w:t>
            </w:r>
          </w:p>
          <w:p w:rsidR="001C34A7" w:rsidRPr="001C34A7" w:rsidRDefault="001C34A7" w:rsidP="001C34A7">
            <w:pPr>
              <w:autoSpaceDE/>
              <w:autoSpaceDN/>
              <w:outlineLvl w:val="1"/>
              <w:rPr>
                <w:rFonts w:hAnsi="標楷體" w:cs="新細明體"/>
                <w:sz w:val="28"/>
                <w:szCs w:val="28"/>
              </w:rPr>
            </w:pPr>
            <w:r w:rsidRPr="001C34A7">
              <w:rPr>
                <w:rFonts w:hAnsi="標楷體" w:cs="新細明體" w:hint="eastAsia"/>
                <w:sz w:val="28"/>
                <w:szCs w:val="28"/>
              </w:rPr>
              <w:t>國中：36.8%</w:t>
            </w:r>
          </w:p>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sz w:val="28"/>
                <w:szCs w:val="28"/>
              </w:rPr>
              <w:t>國小：32.5%</w:t>
            </w:r>
          </w:p>
        </w:tc>
        <w:tc>
          <w:tcPr>
            <w:tcW w:w="299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1.推動自設廚房遭難處：</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（1）學校無專人辦理午餐廚房硬體規劃及整合。</w:t>
            </w:r>
          </w:p>
          <w:p w:rsidR="001C34A7" w:rsidRPr="001C34A7" w:rsidRDefault="001C34A7" w:rsidP="001C34A7">
            <w:pPr>
              <w:autoSpaceDE/>
              <w:autoSpaceDN/>
              <w:ind w:leftChars="-44" w:left="-18" w:hangingChars="44" w:hanging="123"/>
              <w:outlineLvl w:val="1"/>
              <w:rPr>
                <w:rFonts w:hAnsi="標楷體" w:cs="新細明體"/>
                <w:bCs/>
                <w:sz w:val="28"/>
                <w:szCs w:val="28"/>
              </w:rPr>
            </w:pPr>
            <w:r w:rsidRPr="001C34A7">
              <w:rPr>
                <w:rFonts w:hAnsi="標楷體" w:cs="新細明體" w:hint="eastAsia"/>
                <w:bCs/>
                <w:sz w:val="28"/>
                <w:szCs w:val="28"/>
              </w:rPr>
              <w:t>（2）偏鄉合格廚工不易取得，工作辛苦年輕人不願當任廚工。</w:t>
            </w:r>
          </w:p>
          <w:p w:rsidR="001C34A7" w:rsidRPr="001C34A7" w:rsidRDefault="001C34A7" w:rsidP="001C34A7">
            <w:pPr>
              <w:autoSpaceDE/>
              <w:autoSpaceDN/>
              <w:ind w:left="7"/>
              <w:outlineLvl w:val="1"/>
              <w:rPr>
                <w:rFonts w:hAnsi="標楷體" w:cs="新細明體"/>
                <w:bCs/>
                <w:sz w:val="28"/>
                <w:szCs w:val="28"/>
              </w:rPr>
            </w:pPr>
            <w:r w:rsidRPr="001C34A7">
              <w:rPr>
                <w:rFonts w:hAnsi="標楷體" w:cs="新細明體" w:hint="eastAsia"/>
                <w:bCs/>
                <w:sz w:val="28"/>
                <w:szCs w:val="28"/>
              </w:rPr>
              <w:t>（3）午餐輔導訪視評鑑、食材四章一Q作業、午餐廚房衛生管理、食材登入平台業務…等工作繁重，無人員擔任午餐執秘。</w:t>
            </w:r>
          </w:p>
          <w:p w:rsidR="001C34A7" w:rsidRPr="001C34A7" w:rsidRDefault="001C34A7" w:rsidP="001C34A7">
            <w:pPr>
              <w:autoSpaceDE/>
              <w:autoSpaceDN/>
              <w:ind w:left="7"/>
              <w:outlineLvl w:val="1"/>
              <w:rPr>
                <w:rFonts w:hAnsi="標楷體" w:cs="新細明體"/>
                <w:bCs/>
                <w:sz w:val="28"/>
                <w:szCs w:val="28"/>
              </w:rPr>
            </w:pPr>
            <w:r w:rsidRPr="001C34A7">
              <w:rPr>
                <w:rFonts w:hAnsi="標楷體" w:cs="新細明體" w:hint="eastAsia"/>
                <w:bCs/>
                <w:sz w:val="28"/>
                <w:szCs w:val="28"/>
              </w:rPr>
              <w:lastRenderedPageBreak/>
              <w:t>2.教育部補助學校自設廚房礙於學校既有廚房尚有些無建築執照、使用執照，導致無法申請教育部經費改善廚房設施設備及工程。</w:t>
            </w:r>
          </w:p>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Cs/>
                <w:sz w:val="28"/>
                <w:szCs w:val="28"/>
              </w:rPr>
              <w:t>3.偏鄉地區學校與鄰近學校距離遠，但又本身學校學生數少，單一學校新建廚房經費花費高需中央經費協助。</w:t>
            </w:r>
          </w:p>
        </w:tc>
        <w:tc>
          <w:tcPr>
            <w:tcW w:w="3509"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1.未有全縣統計資料。</w:t>
            </w:r>
          </w:p>
          <w:p w:rsidR="001C34A7" w:rsidRPr="001C34A7" w:rsidRDefault="001C34A7" w:rsidP="001C34A7">
            <w:pPr>
              <w:autoSpaceDE/>
              <w:autoSpaceDN/>
              <w:ind w:leftChars="-1" w:left="53" w:hangingChars="20" w:hanging="56"/>
              <w:outlineLvl w:val="1"/>
              <w:rPr>
                <w:rFonts w:hAnsi="標楷體" w:cs="新細明體"/>
                <w:b/>
                <w:bCs/>
                <w:sz w:val="28"/>
                <w:szCs w:val="28"/>
              </w:rPr>
            </w:pPr>
            <w:r w:rsidRPr="001C34A7">
              <w:rPr>
                <w:rFonts w:hAnsi="標楷體" w:cs="新細明體" w:hint="eastAsia"/>
                <w:bCs/>
                <w:sz w:val="28"/>
                <w:szCs w:val="28"/>
              </w:rPr>
              <w:t>2.剩食之原因探究：高中生自主性高，遇到不想吃的餐食就倒掉。高中設有合作社學生吃過點心影響午餐用量。國小沒設合作社且學校要求學生不要帶點心到校。小學生較聽話，老師要求要把自己的食物用完。每餐青菜供應份量需適當調整。學生飲食教育需要再加強。</w:t>
            </w:r>
          </w:p>
        </w:tc>
        <w:tc>
          <w:tcPr>
            <w:tcW w:w="3275"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1.歷年困境：偏遠鄉鎮學校午餐無廠商來投標(供餐人數少)。公辦公營學校找不到廚工。學校午餐秘書每年調整換人，午餐資訊斷層。</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2.四章一Q行政作業繁瑣，增添學校午餐秘書行政工作，午餐秘書難尋。</w:t>
            </w:r>
          </w:p>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Cs/>
                <w:sz w:val="28"/>
                <w:szCs w:val="28"/>
              </w:rPr>
              <w:t>3.為化解偏鄉小校學校午餐招標不易、學校午餐經營困難，有意增設中央廚房，需要中央提</w:t>
            </w:r>
            <w:r w:rsidRPr="001C34A7">
              <w:rPr>
                <w:rFonts w:hAnsi="標楷體" w:cs="新細明體" w:hint="eastAsia"/>
                <w:bCs/>
                <w:sz w:val="28"/>
                <w:szCs w:val="28"/>
              </w:rPr>
              <w:lastRenderedPageBreak/>
              <w:t>供營養師之人力經費及中央廚房建設經費補助。</w:t>
            </w:r>
          </w:p>
        </w:tc>
      </w:tr>
      <w:tr w:rsidR="001C34A7" w:rsidRPr="001C34A7" w:rsidTr="001C34A7">
        <w:tc>
          <w:tcPr>
            <w:tcW w:w="15452" w:type="dxa"/>
            <w:gridSpan w:val="6"/>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lastRenderedPageBreak/>
              <w:t>東部地區</w:t>
            </w:r>
          </w:p>
        </w:tc>
      </w:tr>
      <w:tr w:rsidR="001C34A7" w:rsidRPr="001C34A7" w:rsidTr="001C34A7">
        <w:tc>
          <w:tcPr>
            <w:tcW w:w="53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t>花蓮縣</w:t>
            </w:r>
          </w:p>
        </w:tc>
        <w:tc>
          <w:tcPr>
            <w:tcW w:w="2554"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1.自99年迄今實行全縣國中小學免費營養午餐政策，採全縣學校午餐統一招標方式辦理。</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2.每年皆參考各縣市午餐收費標準及每年度物價指數統</w:t>
            </w:r>
            <w:r w:rsidRPr="001C34A7">
              <w:rPr>
                <w:rFonts w:hAnsi="標楷體" w:cs="新細明體" w:hint="eastAsia"/>
                <w:bCs/>
                <w:sz w:val="28"/>
                <w:szCs w:val="28"/>
              </w:rPr>
              <w:lastRenderedPageBreak/>
              <w:t>一訂定各校午餐的單價，於103學年度及106學年度，考量學生人數的下降、廚工基本薪資調漲、整體市場物價波動及使用非基改與四章一Q食材因素，調整2次學校午餐餐費。</w:t>
            </w:r>
          </w:p>
          <w:p w:rsidR="001C34A7" w:rsidRPr="001C34A7" w:rsidRDefault="001C34A7" w:rsidP="001C34A7">
            <w:pPr>
              <w:autoSpaceDE/>
              <w:autoSpaceDN/>
              <w:ind w:left="1"/>
              <w:outlineLvl w:val="1"/>
              <w:rPr>
                <w:rFonts w:hAnsi="標楷體" w:cs="新細明體"/>
                <w:bCs/>
                <w:sz w:val="28"/>
                <w:szCs w:val="28"/>
              </w:rPr>
            </w:pPr>
            <w:r w:rsidRPr="001C34A7">
              <w:rPr>
                <w:rFonts w:hAnsi="標楷體" w:cs="新細明體" w:hint="eastAsia"/>
                <w:bCs/>
                <w:sz w:val="28"/>
                <w:szCs w:val="28"/>
              </w:rPr>
              <w:t>3.午餐費用：（1）國中：50元/餐(當日使用有機蔬菜為56元/餐)。</w:t>
            </w:r>
          </w:p>
          <w:p w:rsidR="001C34A7" w:rsidRPr="001C34A7" w:rsidRDefault="001C34A7" w:rsidP="0069357C">
            <w:pPr>
              <w:numPr>
                <w:ilvl w:val="1"/>
                <w:numId w:val="7"/>
              </w:numPr>
              <w:autoSpaceDE/>
              <w:autoSpaceDN/>
              <w:ind w:left="1" w:hanging="697"/>
              <w:outlineLvl w:val="1"/>
              <w:rPr>
                <w:rFonts w:hAnsi="標楷體" w:cs="新細明體"/>
                <w:bCs/>
                <w:sz w:val="28"/>
                <w:szCs w:val="28"/>
              </w:rPr>
            </w:pPr>
            <w:r w:rsidRPr="001C34A7">
              <w:rPr>
                <w:rFonts w:hAnsi="標楷體" w:cs="新細明體" w:hint="eastAsia"/>
                <w:bCs/>
                <w:sz w:val="28"/>
                <w:szCs w:val="28"/>
              </w:rPr>
              <w:t>（2）國小：45元/餐(當日使用有機蔬菜為51元/餐)。</w:t>
            </w:r>
          </w:p>
        </w:tc>
        <w:tc>
          <w:tcPr>
            <w:tcW w:w="2580"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1.由各校指定專人(教師或學校行政人員)擔任午餐秘書。</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2.102-106年歷年人員流動率：</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（1）102年：30.2%</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（2）103年：39.2%</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（3）104年：28%</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（4）105年：13.6%</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（5）106年：46.4%</w:t>
            </w:r>
          </w:p>
        </w:tc>
        <w:tc>
          <w:tcPr>
            <w:tcW w:w="299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1.自99年迄今實行全縣國中小學免費營養午餐政策，採全縣學校午餐統一招標，無小校推動自設廚房的情形。</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2.實行全縣國中小學免費營養午餐政策，</w:t>
            </w:r>
            <w:r w:rsidRPr="001C34A7">
              <w:rPr>
                <w:rFonts w:hAnsi="標楷體" w:cs="新細明體" w:hint="eastAsia"/>
                <w:bCs/>
                <w:sz w:val="28"/>
                <w:szCs w:val="28"/>
              </w:rPr>
              <w:lastRenderedPageBreak/>
              <w:t>採全縣學校午餐統一招標，共同投標廠商有互相協調配合之義務，故無廚工人力不穩定之問題。</w:t>
            </w:r>
          </w:p>
        </w:tc>
        <w:tc>
          <w:tcPr>
            <w:tcW w:w="3509" w:type="dxa"/>
            <w:tcBorders>
              <w:top w:val="single" w:sz="4" w:space="0" w:color="auto"/>
              <w:left w:val="single" w:sz="4" w:space="0" w:color="auto"/>
              <w:bottom w:val="single" w:sz="4" w:space="0" w:color="auto"/>
              <w:right w:val="single" w:sz="4" w:space="0" w:color="auto"/>
            </w:tcBorders>
            <w:hideMark/>
          </w:tcPr>
          <w:p w:rsidR="001C34A7" w:rsidRPr="001C34A7" w:rsidRDefault="001C34A7" w:rsidP="0069357C">
            <w:pPr>
              <w:numPr>
                <w:ilvl w:val="1"/>
                <w:numId w:val="7"/>
              </w:numPr>
              <w:autoSpaceDE/>
              <w:autoSpaceDN/>
              <w:ind w:left="0" w:hanging="697"/>
              <w:outlineLvl w:val="1"/>
              <w:rPr>
                <w:rFonts w:hAnsi="標楷體" w:cs="新細明體"/>
                <w:bCs/>
                <w:sz w:val="28"/>
                <w:szCs w:val="28"/>
              </w:rPr>
            </w:pPr>
            <w:r w:rsidRPr="001C34A7">
              <w:rPr>
                <w:rFonts w:hAnsi="標楷體" w:cs="新細明體" w:hint="eastAsia"/>
                <w:bCs/>
                <w:sz w:val="28"/>
                <w:szCs w:val="28"/>
              </w:rPr>
              <w:lastRenderedPageBreak/>
              <w:t>1.無調查歷年之剩食情形。</w:t>
            </w:r>
          </w:p>
          <w:p w:rsidR="001C34A7" w:rsidRPr="001C34A7" w:rsidRDefault="001C34A7" w:rsidP="001C34A7">
            <w:pPr>
              <w:autoSpaceDE/>
              <w:autoSpaceDN/>
              <w:ind w:leftChars="-34" w:left="31" w:hangingChars="50" w:hanging="140"/>
              <w:outlineLvl w:val="1"/>
              <w:rPr>
                <w:rFonts w:hAnsi="標楷體" w:cs="新細明體"/>
                <w:b/>
                <w:bCs/>
                <w:sz w:val="28"/>
                <w:szCs w:val="28"/>
              </w:rPr>
            </w:pPr>
            <w:r w:rsidRPr="001C34A7">
              <w:rPr>
                <w:rFonts w:hAnsi="標楷體" w:cs="新細明體" w:hint="eastAsia"/>
                <w:bCs/>
                <w:sz w:val="28"/>
                <w:szCs w:val="28"/>
              </w:rPr>
              <w:t>2.可能造成剩食原因:健康、少油、限制加工品的烹調方式較不受學生喜愛。團膳大量製備不易維持菜餚外觀及顏色。</w:t>
            </w:r>
          </w:p>
        </w:tc>
        <w:tc>
          <w:tcPr>
            <w:tcW w:w="3275"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自99學年度起為讓全縣國中小學童都能在平等教育中吃得營養、吃得健康，推動全縣公立國民中小學免費營養午餐。另於106學年度推動食安五環改革政策計畫，加強派員稽查學校</w:t>
            </w:r>
            <w:r w:rsidRPr="001C34A7">
              <w:rPr>
                <w:rFonts w:hAnsi="標楷體" w:cs="新細明體" w:hint="eastAsia"/>
                <w:bCs/>
                <w:sz w:val="28"/>
                <w:szCs w:val="28"/>
              </w:rPr>
              <w:lastRenderedPageBreak/>
              <w:t>午餐廚房餐飲衛生，因轄區南北地域遼闊，為增加稽查效率，希望增加相關人力資源，保障校園用餐安全及品質。</w:t>
            </w:r>
          </w:p>
        </w:tc>
      </w:tr>
      <w:tr w:rsidR="001C34A7" w:rsidRPr="001C34A7" w:rsidTr="001C34A7">
        <w:tc>
          <w:tcPr>
            <w:tcW w:w="53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lastRenderedPageBreak/>
              <w:t>臺東縣</w:t>
            </w:r>
          </w:p>
        </w:tc>
        <w:tc>
          <w:tcPr>
            <w:tcW w:w="2554"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1.縣屬國中/小學校午餐費用之決定係召開「臺東縣立各級學校午餐輔導委員會」，討論次學</w:t>
            </w:r>
            <w:r w:rsidRPr="001C34A7">
              <w:rPr>
                <w:rFonts w:hAnsi="標楷體" w:cs="新細明體" w:hint="eastAsia"/>
                <w:bCs/>
                <w:sz w:val="28"/>
                <w:szCs w:val="28"/>
              </w:rPr>
              <w:lastRenderedPageBreak/>
              <w:t>年度學校午餐費用後，經簽奉同意後辦理。</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2.縣屬學校午餐費收費：(106學年度第一學期)</w:t>
            </w:r>
          </w:p>
          <w:p w:rsidR="001C34A7" w:rsidRPr="001C34A7" w:rsidRDefault="001C34A7" w:rsidP="001C34A7">
            <w:pPr>
              <w:autoSpaceDE/>
              <w:autoSpaceDN/>
              <w:ind w:left="48"/>
              <w:outlineLvl w:val="1"/>
              <w:rPr>
                <w:rFonts w:hAnsi="標楷體" w:cs="新細明體"/>
                <w:bCs/>
                <w:sz w:val="28"/>
                <w:szCs w:val="28"/>
              </w:rPr>
            </w:pPr>
            <w:r w:rsidRPr="001C34A7">
              <w:rPr>
                <w:rFonts w:hAnsi="標楷體" w:cs="新細明體" w:hint="eastAsia"/>
                <w:bCs/>
                <w:sz w:val="28"/>
                <w:szCs w:val="28"/>
              </w:rPr>
              <w:t>（1）國中：4,960~5,960元/學期。</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（2）國小：4,960~5,960元/學期。</w:t>
            </w:r>
          </w:p>
        </w:tc>
        <w:tc>
          <w:tcPr>
            <w:tcW w:w="2580"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1.縣屬國中/小學，除新生國中及東海國中依法配置營養師學校外，其餘學校無設置專人辦理學校午餐事</w:t>
            </w:r>
            <w:r w:rsidRPr="001C34A7">
              <w:rPr>
                <w:rFonts w:hAnsi="標楷體" w:cs="新細明體" w:hint="eastAsia"/>
                <w:bCs/>
                <w:sz w:val="28"/>
                <w:szCs w:val="28"/>
              </w:rPr>
              <w:lastRenderedPageBreak/>
              <w:t>宜，由教師、幹事、護理師兼職午餐執行秘書。</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2.縣屬國中/小學校辦理午餐人員之流動率：</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（1）102年：國中22.7%國小30.3%。</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（2）103年：國中13.6%國小28.1%。</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（3）104年：國中9.1%國小37.9%。</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（4）105年：國中40.9%國小35.6%。</w:t>
            </w:r>
          </w:p>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Cs/>
                <w:sz w:val="28"/>
                <w:szCs w:val="28"/>
              </w:rPr>
              <w:t>（5）106年：國中18.2%國小32.2%。</w:t>
            </w:r>
          </w:p>
        </w:tc>
        <w:tc>
          <w:tcPr>
            <w:tcW w:w="299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1.臺東縣僅有1所國中無設置廚房外，其餘學校皆設有廚房。該校因校地為該地區低點，學校無對外排</w:t>
            </w:r>
            <w:r w:rsidRPr="001C34A7">
              <w:rPr>
                <w:rFonts w:hAnsi="標楷體" w:cs="新細明體" w:hint="eastAsia"/>
                <w:bCs/>
                <w:sz w:val="28"/>
                <w:szCs w:val="28"/>
              </w:rPr>
              <w:lastRenderedPageBreak/>
              <w:t>水，倘有大雨，附近雨水會往學校方向流動，考量該校師生人數230人，若於該校設置廚房，需改善校園週遭公共排水系統，目前維持以外訂桶餐方式供餐。依教育部「教育部國民及學前教育署補助直轄市與縣（市）政府所屬公立國民中學及國民小學精進午餐廚房要點」，該校最高補助金額為350萬元，用於新建廚房及添購設備已有不足，若要再改善校園週遭公共排水系統，所費不貲。</w:t>
            </w:r>
          </w:p>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Cs/>
                <w:sz w:val="28"/>
                <w:szCs w:val="28"/>
              </w:rPr>
              <w:t>2.縣屬國中/小學校午餐辦理方式多屬委外，廠商反映廚工聘</w:t>
            </w:r>
            <w:r w:rsidRPr="001C34A7">
              <w:rPr>
                <w:rFonts w:hAnsi="標楷體" w:cs="新細明體" w:hint="eastAsia"/>
                <w:bCs/>
                <w:sz w:val="28"/>
                <w:szCs w:val="28"/>
              </w:rPr>
              <w:lastRenderedPageBreak/>
              <w:t>請不易。目前一例一休政策增加午餐人事成本，午餐廠商常反映需調漲午餐費用。</w:t>
            </w:r>
          </w:p>
        </w:tc>
        <w:tc>
          <w:tcPr>
            <w:tcW w:w="3509"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1.未要求縣屬國中/小學校統計剩食重量，將於本學期要求學校開始統計。</w:t>
            </w:r>
          </w:p>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Cs/>
                <w:sz w:val="28"/>
                <w:szCs w:val="28"/>
              </w:rPr>
              <w:t>2.縣屬國中/小學校剩食原因：學生對於部份菜色(青</w:t>
            </w:r>
            <w:r w:rsidRPr="001C34A7">
              <w:rPr>
                <w:rFonts w:hAnsi="標楷體" w:cs="新細明體" w:hint="eastAsia"/>
                <w:bCs/>
                <w:sz w:val="28"/>
                <w:szCs w:val="28"/>
              </w:rPr>
              <w:lastRenderedPageBreak/>
              <w:t>菜)或口味不喜歡。廚工烹調技術。</w:t>
            </w:r>
          </w:p>
        </w:tc>
        <w:tc>
          <w:tcPr>
            <w:tcW w:w="3275"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1.98年迄106年，歷年午餐辦理困境有：小型及偏遠地區學校午餐招標不易、教育部校園食材登錄平臺設置，增加</w:t>
            </w:r>
            <w:r w:rsidRPr="001C34A7">
              <w:rPr>
                <w:rFonts w:hAnsi="標楷體" w:cs="新細明體" w:hint="eastAsia"/>
                <w:bCs/>
                <w:sz w:val="28"/>
                <w:szCs w:val="28"/>
              </w:rPr>
              <w:lastRenderedPageBreak/>
              <w:t>午餐行政工作、學校衛生法修正條文第23條第3項增列學校供應膳食禁止使用含基因改造生鮮食材及初級加工品，成本增加，午餐費面臨調漲。基本工時增加以及一例一休政策，增加午餐廠商成本。四章一Q政策不斷修正。</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學校午餐既為國家重要政策，建請補充學校人力，午餐秘書工作與其他兼職行政不同且責任重大，又諸多政策(如食材登錄、四章一Q)增加該業務量，致每年約有近3成午餐秘書異動，又教師兼職影響其正常教學工作，護理師兼職間接影響衛生業務推動，因此建請中央能</w:t>
            </w:r>
            <w:r w:rsidRPr="001C34A7">
              <w:rPr>
                <w:rFonts w:hAnsi="標楷體" w:cs="新細明體" w:hint="eastAsia"/>
                <w:bCs/>
                <w:sz w:val="28"/>
                <w:szCs w:val="28"/>
              </w:rPr>
              <w:lastRenderedPageBreak/>
              <w:t>補助學校人力，俾使學校午餐能順利運作。</w:t>
            </w:r>
          </w:p>
        </w:tc>
      </w:tr>
      <w:tr w:rsidR="001C34A7" w:rsidRPr="001C34A7" w:rsidTr="001C34A7">
        <w:tc>
          <w:tcPr>
            <w:tcW w:w="15452" w:type="dxa"/>
            <w:gridSpan w:val="6"/>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lastRenderedPageBreak/>
              <w:t>離島地區</w:t>
            </w:r>
          </w:p>
        </w:tc>
      </w:tr>
      <w:tr w:rsidR="001C34A7" w:rsidRPr="001C34A7" w:rsidTr="001C34A7">
        <w:tc>
          <w:tcPr>
            <w:tcW w:w="53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t>澎湖縣</w:t>
            </w:r>
          </w:p>
        </w:tc>
        <w:tc>
          <w:tcPr>
            <w:tcW w:w="2554"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1.依澎湖縣國民中小學自辦午餐補助要點第1條規定收費標準:每學童每月收費六百至八百元，由各校午餐推行委員會會議決定。</w:t>
            </w:r>
          </w:p>
          <w:p w:rsidR="001C34A7" w:rsidRPr="001C34A7" w:rsidRDefault="001C34A7" w:rsidP="001C34A7">
            <w:pPr>
              <w:autoSpaceDE/>
              <w:autoSpaceDN/>
              <w:ind w:leftChars="-2" w:left="-6"/>
              <w:outlineLvl w:val="1"/>
              <w:rPr>
                <w:rFonts w:hAnsi="標楷體" w:cs="新細明體"/>
                <w:bCs/>
                <w:sz w:val="28"/>
                <w:szCs w:val="28"/>
              </w:rPr>
            </w:pPr>
            <w:r w:rsidRPr="001C34A7">
              <w:rPr>
                <w:rFonts w:hAnsi="標楷體" w:cs="新細明體" w:hint="eastAsia"/>
                <w:bCs/>
                <w:sz w:val="28"/>
                <w:szCs w:val="28"/>
              </w:rPr>
              <w:t>2.國中小午餐月費收取費用為600元-800元。</w:t>
            </w:r>
          </w:p>
        </w:tc>
        <w:tc>
          <w:tcPr>
            <w:tcW w:w="2580"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ind w:leftChars="-1" w:left="-2" w:hanging="1"/>
              <w:outlineLvl w:val="1"/>
              <w:rPr>
                <w:rFonts w:hAnsi="標楷體" w:cs="新細明體"/>
                <w:bCs/>
                <w:sz w:val="28"/>
                <w:szCs w:val="28"/>
              </w:rPr>
            </w:pPr>
            <w:r w:rsidRPr="001C34A7">
              <w:rPr>
                <w:rFonts w:hAnsi="標楷體" w:cs="新細明體" w:hint="eastAsia"/>
                <w:bCs/>
                <w:sz w:val="28"/>
                <w:szCs w:val="28"/>
              </w:rPr>
              <w:t>1.</w:t>
            </w:r>
            <w:r w:rsidRPr="001C34A7">
              <w:rPr>
                <w:rFonts w:hAnsi="標楷體" w:cs="新細明體" w:hint="eastAsia"/>
                <w:bCs/>
                <w:sz w:val="28"/>
                <w:szCs w:val="28"/>
              </w:rPr>
              <w:tab/>
              <w:t>各國中小學沒有專職的午餐組長，午餐秘書多由教師兼任。</w:t>
            </w:r>
          </w:p>
          <w:p w:rsidR="001C34A7" w:rsidRPr="001C34A7" w:rsidRDefault="001C34A7" w:rsidP="001C34A7">
            <w:pPr>
              <w:autoSpaceDE/>
              <w:autoSpaceDN/>
              <w:ind w:leftChars="-1" w:left="-2" w:hanging="1"/>
              <w:outlineLvl w:val="1"/>
              <w:rPr>
                <w:rFonts w:hAnsi="標楷體" w:cs="新細明體"/>
                <w:bCs/>
                <w:sz w:val="28"/>
                <w:szCs w:val="28"/>
              </w:rPr>
            </w:pPr>
            <w:r w:rsidRPr="001C34A7">
              <w:rPr>
                <w:rFonts w:hAnsi="標楷體" w:cs="新細明體" w:hint="eastAsia"/>
                <w:bCs/>
                <w:sz w:val="28"/>
                <w:szCs w:val="28"/>
              </w:rPr>
              <w:t>2.102-106年歷年辦理午餐人員流動率：</w:t>
            </w:r>
          </w:p>
          <w:p w:rsidR="001C34A7" w:rsidRPr="001C34A7" w:rsidRDefault="001C34A7" w:rsidP="001C34A7">
            <w:pPr>
              <w:autoSpaceDE/>
              <w:autoSpaceDN/>
              <w:ind w:leftChars="-1" w:left="-2" w:hanging="1"/>
              <w:outlineLvl w:val="1"/>
              <w:rPr>
                <w:rFonts w:hAnsi="標楷體" w:cs="新細明體"/>
                <w:bCs/>
                <w:sz w:val="28"/>
                <w:szCs w:val="28"/>
              </w:rPr>
            </w:pPr>
            <w:r w:rsidRPr="001C34A7">
              <w:rPr>
                <w:rFonts w:hAnsi="標楷體" w:cs="新細明體" w:hint="eastAsia"/>
                <w:bCs/>
                <w:sz w:val="28"/>
                <w:szCs w:val="28"/>
              </w:rPr>
              <w:t>（1）102年：國中57.1%、國小18.9%。</w:t>
            </w:r>
          </w:p>
          <w:p w:rsidR="001C34A7" w:rsidRPr="001C34A7" w:rsidRDefault="001C34A7" w:rsidP="001C34A7">
            <w:pPr>
              <w:autoSpaceDE/>
              <w:autoSpaceDN/>
              <w:ind w:leftChars="-1" w:left="-2" w:hanging="1"/>
              <w:outlineLvl w:val="1"/>
              <w:rPr>
                <w:rFonts w:hAnsi="標楷體" w:cs="新細明體"/>
                <w:bCs/>
                <w:sz w:val="28"/>
                <w:szCs w:val="28"/>
              </w:rPr>
            </w:pPr>
            <w:r w:rsidRPr="001C34A7">
              <w:rPr>
                <w:rFonts w:hAnsi="標楷體" w:cs="新細明體" w:hint="eastAsia"/>
                <w:bCs/>
                <w:sz w:val="28"/>
                <w:szCs w:val="28"/>
              </w:rPr>
              <w:t>（2）103年：國中57.1%、國小29.7%。</w:t>
            </w:r>
          </w:p>
          <w:p w:rsidR="001C34A7" w:rsidRPr="001C34A7" w:rsidRDefault="001C34A7" w:rsidP="001C34A7">
            <w:pPr>
              <w:autoSpaceDE/>
              <w:autoSpaceDN/>
              <w:ind w:leftChars="-1" w:left="-2" w:hanging="1"/>
              <w:outlineLvl w:val="1"/>
              <w:rPr>
                <w:rFonts w:hAnsi="標楷體" w:cs="新細明體"/>
                <w:bCs/>
                <w:sz w:val="28"/>
                <w:szCs w:val="28"/>
              </w:rPr>
            </w:pPr>
            <w:r w:rsidRPr="001C34A7">
              <w:rPr>
                <w:rFonts w:hAnsi="標楷體" w:cs="新細明體" w:hint="eastAsia"/>
                <w:bCs/>
                <w:sz w:val="28"/>
                <w:szCs w:val="28"/>
              </w:rPr>
              <w:t>（3）104年：國中42.9%、國小29.7%。</w:t>
            </w:r>
          </w:p>
          <w:p w:rsidR="001C34A7" w:rsidRPr="001C34A7" w:rsidRDefault="001C34A7" w:rsidP="001C34A7">
            <w:pPr>
              <w:autoSpaceDE/>
              <w:autoSpaceDN/>
              <w:ind w:leftChars="-1" w:left="-2" w:hanging="1"/>
              <w:outlineLvl w:val="1"/>
              <w:rPr>
                <w:rFonts w:hAnsi="標楷體" w:cs="新細明體"/>
                <w:bCs/>
                <w:sz w:val="28"/>
                <w:szCs w:val="28"/>
              </w:rPr>
            </w:pPr>
            <w:r w:rsidRPr="001C34A7">
              <w:rPr>
                <w:rFonts w:hAnsi="標楷體" w:cs="新細明體" w:hint="eastAsia"/>
                <w:bCs/>
                <w:sz w:val="28"/>
                <w:szCs w:val="28"/>
              </w:rPr>
              <w:t>（4）105年：國中71.4%、國小40.5%。</w:t>
            </w:r>
          </w:p>
          <w:p w:rsidR="001C34A7" w:rsidRPr="001C34A7" w:rsidRDefault="001C34A7" w:rsidP="001C34A7">
            <w:pPr>
              <w:autoSpaceDE/>
              <w:autoSpaceDN/>
              <w:ind w:leftChars="-1" w:left="-2" w:hanging="1"/>
              <w:outlineLvl w:val="1"/>
              <w:rPr>
                <w:rFonts w:hAnsi="標楷體" w:cs="新細明體"/>
                <w:bCs/>
                <w:sz w:val="28"/>
                <w:szCs w:val="28"/>
              </w:rPr>
            </w:pPr>
            <w:r w:rsidRPr="001C34A7">
              <w:rPr>
                <w:rFonts w:hAnsi="標楷體" w:cs="新細明體" w:hint="eastAsia"/>
                <w:bCs/>
                <w:sz w:val="28"/>
                <w:szCs w:val="28"/>
              </w:rPr>
              <w:t>（5）106年：國中50%、國小29.7%。</w:t>
            </w:r>
          </w:p>
        </w:tc>
        <w:tc>
          <w:tcPr>
            <w:tcW w:w="299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ind w:leftChars="11" w:left="35"/>
              <w:outlineLvl w:val="1"/>
              <w:rPr>
                <w:rFonts w:hAnsi="標楷體" w:cs="新細明體"/>
                <w:bCs/>
                <w:sz w:val="28"/>
                <w:szCs w:val="28"/>
              </w:rPr>
            </w:pPr>
            <w:r w:rsidRPr="001C34A7">
              <w:rPr>
                <w:rFonts w:hAnsi="標楷體" w:cs="新細明體" w:hint="eastAsia"/>
                <w:bCs/>
                <w:sz w:val="28"/>
                <w:szCs w:val="28"/>
              </w:rPr>
              <w:t>1.推動自設廚房困難在於：澎湖縣小校眾多，低於200人以下學校共計44所(占總校數86.3%)，大多為100人以下學校，採購成本較高，廚房維修成本也較高。教育部目前對學校廚房硬體補助金額足以支應，如進行老舊廚房拆建採多校共廚，應可減少後續維修費用。</w:t>
            </w:r>
          </w:p>
          <w:p w:rsidR="001C34A7" w:rsidRPr="001C34A7" w:rsidRDefault="001C34A7" w:rsidP="001C34A7">
            <w:pPr>
              <w:autoSpaceDE/>
              <w:autoSpaceDN/>
              <w:ind w:leftChars="11" w:left="35"/>
              <w:outlineLvl w:val="1"/>
              <w:rPr>
                <w:rFonts w:hAnsi="標楷體" w:cs="新細明體"/>
                <w:bCs/>
                <w:sz w:val="28"/>
                <w:szCs w:val="28"/>
              </w:rPr>
            </w:pPr>
            <w:r w:rsidRPr="001C34A7">
              <w:rPr>
                <w:rFonts w:hAnsi="標楷體" w:cs="新細明體" w:hint="eastAsia"/>
                <w:bCs/>
                <w:sz w:val="28"/>
                <w:szCs w:val="28"/>
              </w:rPr>
              <w:t>2.澎湖縣校數眾多且每校皆自辦廚房，故皆需聘用廚工，薪資</w:t>
            </w:r>
            <w:r w:rsidRPr="001C34A7">
              <w:rPr>
                <w:rFonts w:hAnsi="標楷體" w:cs="新細明體" w:hint="eastAsia"/>
                <w:bCs/>
                <w:sz w:val="28"/>
                <w:szCs w:val="28"/>
              </w:rPr>
              <w:lastRenderedPageBreak/>
              <w:t>雖符合勞基法相關規定，惟寒、暑假無薪資，且工作時數較短，故常有離職率高且需多次招聘之情形，故聘用的廚工常有年齡過大或無證照需後續培訓之情形。</w:t>
            </w:r>
          </w:p>
        </w:tc>
        <w:tc>
          <w:tcPr>
            <w:tcW w:w="3509"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大多為小型學校，故剩食較少，如有剩食，直接由班級打包分配給弱勢學生帶回食用，截至目前為止無相關剩食量統計。</w:t>
            </w:r>
          </w:p>
        </w:tc>
        <w:tc>
          <w:tcPr>
            <w:tcW w:w="3275"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1.本縣目前午餐費用為45-50元(不含廚工及運費補助)，但若採購四章一Q，以採購成本及運費估算，午餐成本必定大大增加，以目前各校訪價結果食材費用約增加3-5成不等。學生午餐每餐超出70元的費用，如家長不接受漲價，恐將造成縣府財政負擔。</w:t>
            </w:r>
          </w:p>
          <w:p w:rsidR="001C34A7" w:rsidRPr="001C34A7" w:rsidRDefault="001C34A7" w:rsidP="001C34A7">
            <w:pPr>
              <w:autoSpaceDE/>
              <w:autoSpaceDN/>
              <w:ind w:leftChars="18" w:left="58"/>
              <w:outlineLvl w:val="1"/>
              <w:rPr>
                <w:rFonts w:hAnsi="標楷體" w:cs="新細明體"/>
                <w:bCs/>
                <w:sz w:val="28"/>
                <w:szCs w:val="28"/>
              </w:rPr>
            </w:pPr>
            <w:r w:rsidRPr="001C34A7">
              <w:rPr>
                <w:rFonts w:hAnsi="標楷體" w:cs="新細明體" w:hint="eastAsia"/>
                <w:bCs/>
                <w:sz w:val="28"/>
                <w:szCs w:val="28"/>
              </w:rPr>
              <w:t>2.澎湖縣學校大多為小校，教師編制人數少，除負責辦理午餐招標、弱勢學生午餐補助、校園食材登錄等行</w:t>
            </w:r>
            <w:r w:rsidRPr="001C34A7">
              <w:rPr>
                <w:rFonts w:hAnsi="標楷體" w:cs="新細明體" w:hint="eastAsia"/>
                <w:bCs/>
                <w:sz w:val="28"/>
                <w:szCs w:val="28"/>
              </w:rPr>
              <w:lastRenderedPageBreak/>
              <w:t>政業務外，尚需辦理各項教學及其他相關計畫之撰寫及執行，業務量負擔大。雖每學年度學生數大幅下降，然學校編制教職員工數亦隨之減少，惟午餐相關工作與日俱增，造成各校午餐執行秘書留任意願低落，經常更替的結果，相關資料交接不易，使得學校午餐工作執行越加困難。103年校園食材登錄系統施行後，因國中小午餐皆為公辦公營，登錄作業由學校自行承擔，縣府業務承辦人員需要天天電話聯繫學校進行資料登錄影響其他業務辦理。</w:t>
            </w:r>
            <w:r w:rsidRPr="001C34A7">
              <w:rPr>
                <w:rFonts w:hAnsi="標楷體" w:cs="新細明體" w:hint="eastAsia"/>
                <w:bCs/>
                <w:sz w:val="28"/>
                <w:szCs w:val="28"/>
              </w:rPr>
              <w:tab/>
              <w:t>目前校園食材登錄系統採抽查方</w:t>
            </w:r>
            <w:r w:rsidRPr="001C34A7">
              <w:rPr>
                <w:rFonts w:hAnsi="標楷體" w:cs="新細明體" w:hint="eastAsia"/>
                <w:bCs/>
                <w:sz w:val="28"/>
                <w:szCs w:val="28"/>
              </w:rPr>
              <w:lastRenderedPageBreak/>
              <w:t>式縮減上線與聯繫學校時間，因此上線率無法達100%。</w:t>
            </w:r>
          </w:p>
          <w:p w:rsidR="001C34A7" w:rsidRPr="001C34A7" w:rsidRDefault="001C34A7" w:rsidP="001C34A7">
            <w:pPr>
              <w:autoSpaceDE/>
              <w:autoSpaceDN/>
              <w:ind w:leftChars="18" w:left="58"/>
              <w:outlineLvl w:val="1"/>
              <w:rPr>
                <w:rFonts w:hAnsi="標楷體" w:cs="新細明體"/>
                <w:bCs/>
                <w:sz w:val="28"/>
                <w:szCs w:val="28"/>
              </w:rPr>
            </w:pPr>
            <w:r w:rsidRPr="001C34A7">
              <w:rPr>
                <w:rFonts w:hAnsi="標楷體" w:cs="新細明體" w:hint="eastAsia"/>
                <w:bCs/>
                <w:sz w:val="28"/>
                <w:szCs w:val="28"/>
              </w:rPr>
              <w:t>3.四章一Q政策推行之困難：</w:t>
            </w:r>
          </w:p>
          <w:p w:rsidR="001C34A7" w:rsidRPr="001C34A7" w:rsidRDefault="001C34A7" w:rsidP="001C34A7">
            <w:pPr>
              <w:autoSpaceDE/>
              <w:autoSpaceDN/>
              <w:ind w:leftChars="18" w:left="58"/>
              <w:outlineLvl w:val="1"/>
              <w:rPr>
                <w:rFonts w:hAnsi="標楷體" w:cs="新細明體"/>
                <w:bCs/>
                <w:sz w:val="28"/>
                <w:szCs w:val="28"/>
              </w:rPr>
            </w:pPr>
            <w:r w:rsidRPr="001C34A7">
              <w:rPr>
                <w:rFonts w:hAnsi="標楷體" w:cs="新細明體" w:hint="eastAsia"/>
                <w:bCs/>
                <w:sz w:val="28"/>
                <w:szCs w:val="28"/>
              </w:rPr>
              <w:t>（1）澎湖縣位處離島，交通不便，食材成本原就比臺灣本島高，且船班易受天氣影響而停航；</w:t>
            </w:r>
            <w:r w:rsidRPr="001C34A7">
              <w:rPr>
                <w:rFonts w:hAnsi="標楷體" w:cs="新細明體" w:hint="eastAsia"/>
                <w:bCs/>
                <w:sz w:val="28"/>
                <w:szCs w:val="28"/>
              </w:rPr>
              <w:tab/>
              <w:t>目前四章一Q食材市場流通低，無法隨時可購買；又因學校午餐時採採用四章一Q已全面施行，全省大多數學校皆須採購，價格上升，對於離島偏鄉學校午餐經營更是雪上加霜。</w:t>
            </w:r>
          </w:p>
          <w:p w:rsidR="001C34A7" w:rsidRPr="001C34A7" w:rsidRDefault="001C34A7" w:rsidP="001C34A7">
            <w:pPr>
              <w:autoSpaceDE/>
              <w:autoSpaceDN/>
              <w:ind w:left="58"/>
              <w:outlineLvl w:val="1"/>
              <w:rPr>
                <w:rFonts w:hAnsi="標楷體" w:cs="新細明體"/>
                <w:bCs/>
                <w:sz w:val="28"/>
                <w:szCs w:val="28"/>
              </w:rPr>
            </w:pPr>
            <w:r w:rsidRPr="001C34A7">
              <w:rPr>
                <w:rFonts w:hAnsi="標楷體" w:cs="新細明體" w:hint="eastAsia"/>
                <w:bCs/>
                <w:sz w:val="28"/>
                <w:szCs w:val="28"/>
              </w:rPr>
              <w:t>（2）</w:t>
            </w:r>
            <w:r w:rsidRPr="001C34A7">
              <w:rPr>
                <w:rFonts w:hAnsi="標楷體" w:cs="新細明體" w:hint="eastAsia"/>
                <w:bCs/>
                <w:sz w:val="28"/>
                <w:szCs w:val="28"/>
              </w:rPr>
              <w:tab/>
              <w:t>目前在地農戶已能加入QR-code登錄作業，惟該縣農業栽種(菜類)空窗期為每年4</w:t>
            </w:r>
            <w:r w:rsidRPr="001C34A7">
              <w:rPr>
                <w:rFonts w:hAnsi="標楷體" w:cs="新細明體" w:hint="eastAsia"/>
                <w:bCs/>
                <w:sz w:val="28"/>
                <w:szCs w:val="28"/>
              </w:rPr>
              <w:lastRenderedPageBreak/>
              <w:t>月至9月，其餘月份蔬菜種類較少，無法長期且穩定供應學校需求。</w:t>
            </w:r>
          </w:p>
          <w:p w:rsidR="001C34A7" w:rsidRPr="001C34A7" w:rsidRDefault="001C34A7" w:rsidP="001C34A7">
            <w:pPr>
              <w:autoSpaceDE/>
              <w:autoSpaceDN/>
              <w:ind w:left="58"/>
              <w:outlineLvl w:val="1"/>
              <w:rPr>
                <w:rFonts w:hAnsi="標楷體" w:cs="新細明體"/>
                <w:bCs/>
                <w:sz w:val="28"/>
                <w:szCs w:val="28"/>
              </w:rPr>
            </w:pPr>
            <w:r w:rsidRPr="001C34A7">
              <w:rPr>
                <w:rFonts w:hAnsi="標楷體" w:cs="新細明體" w:hint="eastAsia"/>
                <w:bCs/>
                <w:sz w:val="28"/>
                <w:szCs w:val="28"/>
              </w:rPr>
              <w:t>（3）</w:t>
            </w:r>
            <w:r w:rsidRPr="001C34A7">
              <w:rPr>
                <w:rFonts w:hAnsi="標楷體" w:cs="新細明體" w:hint="eastAsia"/>
                <w:bCs/>
                <w:sz w:val="28"/>
                <w:szCs w:val="28"/>
              </w:rPr>
              <w:tab/>
              <w:t>目前本項政策以獎勵金方式鼓勵參加，但獎勵金認定條件一直變動，是否符合獎勵之審查及經費撥放，對縣市政府及學校增加極大公務量(每月審查及經費申請撥付)。且本縣午餐執行秘書皆為兼職且非專業，如有行政疏漏，因涉國家預算執行，必受審計及其他單位查核，對各級午餐承辦人員壓力大增。</w:t>
            </w:r>
          </w:p>
          <w:p w:rsidR="001C34A7" w:rsidRPr="001C34A7" w:rsidRDefault="001C34A7" w:rsidP="001C34A7">
            <w:pPr>
              <w:autoSpaceDE/>
              <w:autoSpaceDN/>
              <w:ind w:leftChars="18" w:left="58"/>
              <w:outlineLvl w:val="1"/>
              <w:rPr>
                <w:rFonts w:hAnsi="標楷體" w:cs="新細明體"/>
                <w:bCs/>
                <w:sz w:val="28"/>
                <w:szCs w:val="28"/>
              </w:rPr>
            </w:pPr>
            <w:r w:rsidRPr="001C34A7">
              <w:rPr>
                <w:rFonts w:hAnsi="標楷體" w:cs="新細明體" w:hint="eastAsia"/>
                <w:bCs/>
                <w:sz w:val="28"/>
                <w:szCs w:val="28"/>
              </w:rPr>
              <w:t>（4）建議先行提高四章一Q市佔率且為流通市場之主流，方便學校採購及降低採購成</w:t>
            </w:r>
            <w:r w:rsidRPr="001C34A7">
              <w:rPr>
                <w:rFonts w:hAnsi="標楷體" w:cs="新細明體" w:hint="eastAsia"/>
                <w:bCs/>
                <w:sz w:val="28"/>
                <w:szCs w:val="28"/>
              </w:rPr>
              <w:lastRenderedPageBreak/>
              <w:t>本，也可增加午餐菜色變化，目前因供貨食材有限，使菜色不佳，故學校無意願推行。</w:t>
            </w:r>
          </w:p>
        </w:tc>
      </w:tr>
      <w:tr w:rsidR="001C34A7" w:rsidRPr="001C34A7" w:rsidTr="001C34A7">
        <w:tc>
          <w:tcPr>
            <w:tcW w:w="53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lastRenderedPageBreak/>
              <w:t>金門縣</w:t>
            </w:r>
          </w:p>
        </w:tc>
        <w:tc>
          <w:tcPr>
            <w:tcW w:w="2554"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1.所屬學校午餐均採自設廚房(公辦公營)方式辦理，自88年12月1日起實施全縣國民中小學免費營養午餐，學生午餐費補助標準，由金門縣政府統一訂定。</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2.自101年度起國中小學生由每人每餐32元調高為國小學生每人每餐35元、國中學生每人每餐40元。</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3.因應原物料上漲，食材採購成本攀升，現行國小學</w:t>
            </w:r>
            <w:r w:rsidRPr="001C34A7">
              <w:rPr>
                <w:rFonts w:hAnsi="標楷體" w:cs="新細明體" w:hint="eastAsia"/>
                <w:bCs/>
                <w:sz w:val="28"/>
                <w:szCs w:val="28"/>
              </w:rPr>
              <w:lastRenderedPageBreak/>
              <w:t>生每人每餐40元、國中學生每人每餐45元。</w:t>
            </w:r>
          </w:p>
        </w:tc>
        <w:tc>
          <w:tcPr>
            <w:tcW w:w="2580"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1.所轄各級學校皆設有午餐秘書或餐飲衛生督導人員負責辦理學校午餐業務，餐飲衛生督導人員通常由營養師、護理師或衛生組長擔任(兼任)。</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2.所轄各級學校皆設有1名餐飲衛生督導人員，由營養師、護理師、衛生組長或午餐秘書擔任(兼任)，流動率低。</w:t>
            </w:r>
          </w:p>
        </w:tc>
        <w:tc>
          <w:tcPr>
            <w:tcW w:w="299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1.金門縣學校午餐均採自設廚房方式辦理，多數學校學生人數為200人以下小校，所需食材量較少，因金門位處離島，四章一Q食材取得不易，若加入四章一Q，午餐成本必定增加；部分學校反應要求供應商提供四章一Q證明，易有供應商認為學校購買量少、要求很多，降低販售食材意願。</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2.因廚工屬勞力工作，工作環境濕熱且多為年長者從業，廚</w:t>
            </w:r>
            <w:r w:rsidRPr="001C34A7">
              <w:rPr>
                <w:rFonts w:hAnsi="標楷體" w:cs="新細明體" w:hint="eastAsia"/>
                <w:bCs/>
                <w:sz w:val="28"/>
                <w:szCs w:val="28"/>
              </w:rPr>
              <w:lastRenderedPageBreak/>
              <w:t>工僱用不易，為增加廚工久任意願，減少流動率，已簽奉核定自107年度起調整廚工薪資。</w:t>
            </w:r>
          </w:p>
        </w:tc>
        <w:tc>
          <w:tcPr>
            <w:tcW w:w="3509"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lastRenderedPageBreak/>
              <w:t>1.金門地區供餐人數150人以下之學校每日剩食量約2至5公斤，，供餐人數300人以下之學校每日剩食量約10至14公斤，供餐人數約1000人之學校每日剩食量約25公斤。</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2.大型學校因用餐人數較多，單次製備午餐量較大，其大量烹調所需花費之時間較多，亦較難兼顧色香味俱全，故剩食量較多。</w:t>
            </w:r>
          </w:p>
        </w:tc>
        <w:tc>
          <w:tcPr>
            <w:tcW w:w="3275"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1.金門縣多屬小校，僅一校符合營養師聘用標準，其餘多由教師或護理師兼任辦理午餐業務，建請下修營養師設置標準俾利學校推動營養午餐相關業務。</w:t>
            </w:r>
          </w:p>
          <w:p w:rsidR="001C34A7" w:rsidRPr="001C34A7" w:rsidRDefault="001C34A7" w:rsidP="001C34A7">
            <w:pPr>
              <w:autoSpaceDE/>
              <w:autoSpaceDN/>
              <w:rPr>
                <w:rFonts w:hAnsi="標楷體"/>
                <w:sz w:val="28"/>
                <w:szCs w:val="28"/>
              </w:rPr>
            </w:pPr>
            <w:r w:rsidRPr="001C34A7">
              <w:rPr>
                <w:rFonts w:hAnsi="標楷體" w:hint="eastAsia"/>
                <w:sz w:val="28"/>
                <w:szCs w:val="28"/>
              </w:rPr>
              <w:t>2.採購之困境：本縣多數學校學生人數為200人以下小校，因每日所需食材量較少，於食材採購時較有困難，又金門位處離島，四章一Q食材取得不易，未來若要求學校採購四章一Q食材，易有供應商認為學校購買量少、要求卻很多，降低供應商販售</w:t>
            </w:r>
            <w:r w:rsidRPr="001C34A7">
              <w:rPr>
                <w:rFonts w:hAnsi="標楷體" w:hint="eastAsia"/>
                <w:sz w:val="28"/>
                <w:szCs w:val="28"/>
              </w:rPr>
              <w:lastRenderedPageBreak/>
              <w:t>食材予學校之意願，增加學校採購之困難。</w:t>
            </w:r>
          </w:p>
        </w:tc>
      </w:tr>
      <w:tr w:rsidR="001C34A7" w:rsidRPr="001C34A7" w:rsidTr="001C34A7">
        <w:tc>
          <w:tcPr>
            <w:tcW w:w="53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
                <w:bCs/>
                <w:sz w:val="28"/>
                <w:szCs w:val="28"/>
              </w:rPr>
            </w:pPr>
            <w:r w:rsidRPr="001C34A7">
              <w:rPr>
                <w:rFonts w:hAnsi="標楷體" w:cs="新細明體" w:hint="eastAsia"/>
                <w:b/>
                <w:bCs/>
                <w:sz w:val="28"/>
                <w:szCs w:val="28"/>
              </w:rPr>
              <w:lastRenderedPageBreak/>
              <w:t>連江縣（馬祖地區）</w:t>
            </w:r>
          </w:p>
        </w:tc>
        <w:tc>
          <w:tcPr>
            <w:tcW w:w="2554"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ind w:left="1"/>
              <w:outlineLvl w:val="1"/>
              <w:rPr>
                <w:rFonts w:hAnsi="標楷體" w:cs="新細明體"/>
                <w:bCs/>
                <w:sz w:val="28"/>
                <w:szCs w:val="28"/>
              </w:rPr>
            </w:pPr>
            <w:r w:rsidRPr="001C34A7">
              <w:rPr>
                <w:rFonts w:hAnsi="標楷體" w:cs="新細明體" w:hint="eastAsia"/>
                <w:bCs/>
                <w:sz w:val="28"/>
                <w:szCs w:val="28"/>
              </w:rPr>
              <w:t>1.自94年度起，依據「連江縣政府辦理中小學暨附設幼稚園學生午餐費補助辦法」全縣9校實施免費營養午餐(一般性補助款補助，不足經費由地方政府支應)。</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2.自100年度迄今，南北竿地區每人每餐60元，莒光東引地區每人每餐70元。</w:t>
            </w:r>
          </w:p>
        </w:tc>
        <w:tc>
          <w:tcPr>
            <w:tcW w:w="2580"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ind w:left="-697"/>
              <w:outlineLvl w:val="1"/>
              <w:rPr>
                <w:rFonts w:hAnsi="標楷體" w:cs="新細明體"/>
                <w:bCs/>
                <w:sz w:val="28"/>
                <w:szCs w:val="28"/>
              </w:rPr>
            </w:pPr>
            <w:r w:rsidRPr="001C34A7">
              <w:rPr>
                <w:rFonts w:hAnsi="標楷體" w:cs="新細明體" w:hint="eastAsia"/>
                <w:bCs/>
                <w:sz w:val="28"/>
                <w:szCs w:val="28"/>
              </w:rPr>
              <w:t>各校主要為總務主任兼職辦理午餐(部分學校會安排少數人力協助)。</w:t>
            </w:r>
          </w:p>
        </w:tc>
        <w:tc>
          <w:tcPr>
            <w:tcW w:w="2997"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ind w:leftChars="11" w:left="35"/>
              <w:outlineLvl w:val="1"/>
              <w:rPr>
                <w:rFonts w:hAnsi="標楷體" w:cs="新細明體"/>
                <w:bCs/>
                <w:sz w:val="28"/>
                <w:szCs w:val="28"/>
              </w:rPr>
            </w:pPr>
            <w:r w:rsidRPr="001C34A7">
              <w:rPr>
                <w:rFonts w:hAnsi="標楷體" w:cs="新細明體" w:hint="eastAsia"/>
                <w:bCs/>
                <w:sz w:val="28"/>
                <w:szCs w:val="28"/>
              </w:rPr>
              <w:t>1.本縣學校均為自設廚房，因地形特色為丘陵地，地勢陡峭，若中央式廚房供餐，運送將為最大困難。原則上以各校現行方式供應為佳。教育部目前對學校廚房硬體的補助是足夠的。</w:t>
            </w:r>
          </w:p>
          <w:p w:rsidR="001C34A7" w:rsidRPr="001C34A7" w:rsidRDefault="001C34A7" w:rsidP="001C34A7">
            <w:pPr>
              <w:autoSpaceDE/>
              <w:autoSpaceDN/>
              <w:ind w:leftChars="11" w:left="35"/>
              <w:outlineLvl w:val="1"/>
              <w:rPr>
                <w:rFonts w:hAnsi="標楷體" w:cs="新細明體"/>
                <w:bCs/>
                <w:sz w:val="28"/>
                <w:szCs w:val="28"/>
              </w:rPr>
            </w:pPr>
            <w:r w:rsidRPr="001C34A7">
              <w:rPr>
                <w:rFonts w:hAnsi="標楷體" w:cs="新細明體" w:hint="eastAsia"/>
                <w:bCs/>
                <w:sz w:val="28"/>
                <w:szCs w:val="28"/>
              </w:rPr>
              <w:t>2.近2年來，學校如遇廚工退休，新招聘人員年齡多較為年輕，但因工作辛勞工資不高，非正式廚工職缺，故穩定度相對較差。</w:t>
            </w:r>
          </w:p>
        </w:tc>
        <w:tc>
          <w:tcPr>
            <w:tcW w:w="3509"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1.未針對全縣學校剩食量進行統計，但連江縣均為小校，剩食量少，有時甚至不到一公斤。介壽國中小為最大學校，學生人數大約300人，106年9月平均日剩食量為10公斤。</w:t>
            </w:r>
          </w:p>
          <w:p w:rsidR="001C34A7" w:rsidRPr="001C34A7" w:rsidRDefault="001C34A7" w:rsidP="001C34A7">
            <w:pPr>
              <w:autoSpaceDE/>
              <w:autoSpaceDN/>
              <w:outlineLvl w:val="1"/>
              <w:rPr>
                <w:rFonts w:hAnsi="標楷體" w:cs="新細明體"/>
                <w:bCs/>
                <w:sz w:val="28"/>
                <w:szCs w:val="28"/>
              </w:rPr>
            </w:pPr>
            <w:r w:rsidRPr="001C34A7">
              <w:rPr>
                <w:rFonts w:hAnsi="標楷體" w:cs="新細明體" w:hint="eastAsia"/>
                <w:bCs/>
                <w:sz w:val="28"/>
                <w:szCs w:val="28"/>
              </w:rPr>
              <w:t>2.剩食多為青菜類，剩食原因為大量烹煮後青菜樣貌欠佳，降低食慾。</w:t>
            </w:r>
          </w:p>
        </w:tc>
        <w:tc>
          <w:tcPr>
            <w:tcW w:w="3275" w:type="dxa"/>
            <w:tcBorders>
              <w:top w:val="single" w:sz="4" w:space="0" w:color="auto"/>
              <w:left w:val="single" w:sz="4" w:space="0" w:color="auto"/>
              <w:bottom w:val="single" w:sz="4" w:space="0" w:color="auto"/>
              <w:right w:val="single" w:sz="4" w:space="0" w:color="auto"/>
            </w:tcBorders>
            <w:hideMark/>
          </w:tcPr>
          <w:p w:rsidR="001C34A7" w:rsidRPr="001C34A7" w:rsidRDefault="001C34A7" w:rsidP="001C34A7">
            <w:pPr>
              <w:autoSpaceDE/>
              <w:autoSpaceDN/>
              <w:ind w:left="56" w:hangingChars="20" w:hanging="56"/>
              <w:outlineLvl w:val="1"/>
              <w:rPr>
                <w:rFonts w:hAnsi="標楷體" w:cs="新細明體"/>
                <w:bCs/>
                <w:sz w:val="28"/>
                <w:szCs w:val="28"/>
              </w:rPr>
            </w:pPr>
            <w:r w:rsidRPr="001C34A7">
              <w:rPr>
                <w:rFonts w:hAnsi="標楷體" w:cs="新細明體" w:hint="eastAsia"/>
                <w:bCs/>
                <w:sz w:val="28"/>
                <w:szCs w:val="28"/>
              </w:rPr>
              <w:t>1.食材取得困難：冬季綠色蔬菜非常缺乏。因天候關係船班常常停航，食材來源不穩定，需要較多保存設備儲存食材，廚房硬體設備因教育部歷年補助，多數學校都已補足，但學校廚房空間不足現狀非短期能改善。</w:t>
            </w:r>
          </w:p>
          <w:p w:rsidR="001C34A7" w:rsidRPr="001C34A7" w:rsidRDefault="001C34A7" w:rsidP="001C34A7">
            <w:pPr>
              <w:autoSpaceDE/>
              <w:autoSpaceDN/>
              <w:ind w:leftChars="18" w:left="58"/>
              <w:outlineLvl w:val="1"/>
              <w:rPr>
                <w:rFonts w:hAnsi="標楷體" w:cs="新細明體"/>
                <w:bCs/>
                <w:sz w:val="28"/>
                <w:szCs w:val="28"/>
              </w:rPr>
            </w:pPr>
            <w:r w:rsidRPr="001C34A7">
              <w:rPr>
                <w:rFonts w:hAnsi="標楷體" w:cs="新細明體" w:hint="eastAsia"/>
                <w:bCs/>
                <w:sz w:val="28"/>
                <w:szCs w:val="28"/>
              </w:rPr>
              <w:t>2.專業人力不足：全縣僅一位營養師任職於教育處，學校無營養師從事營養相關工作。教育處營養師除午餐業務，還需負責健康促進學校計畫、疾病管制、</w:t>
            </w:r>
            <w:r w:rsidRPr="001C34A7">
              <w:rPr>
                <w:rFonts w:hAnsi="標楷體" w:cs="新細明體" w:hint="eastAsia"/>
                <w:bCs/>
                <w:sz w:val="28"/>
                <w:szCs w:val="28"/>
              </w:rPr>
              <w:lastRenderedPageBreak/>
              <w:t>學生健康檢查等業務，無餘力協助各校菜單審核及營養教育，只能於每學年度到校訪視及舉辦研習時，建議學校調整菜單內容。</w:t>
            </w:r>
          </w:p>
          <w:p w:rsidR="001C34A7" w:rsidRPr="001C34A7" w:rsidRDefault="001C34A7" w:rsidP="001C34A7">
            <w:pPr>
              <w:autoSpaceDE/>
              <w:autoSpaceDN/>
              <w:ind w:leftChars="18" w:left="58"/>
              <w:outlineLvl w:val="1"/>
              <w:rPr>
                <w:rFonts w:hAnsi="標楷體" w:cs="新細明體"/>
                <w:bCs/>
                <w:sz w:val="28"/>
                <w:szCs w:val="28"/>
              </w:rPr>
            </w:pPr>
            <w:r w:rsidRPr="001C34A7">
              <w:rPr>
                <w:rFonts w:hAnsi="標楷體" w:cs="新細明體" w:hint="eastAsia"/>
                <w:bCs/>
                <w:sz w:val="28"/>
                <w:szCs w:val="28"/>
              </w:rPr>
              <w:t>3.無足夠具廚師證照人力：多年來願意投入學校午餐廚房工作多為年長者，無力要求學校錄取者一定要具備廚師證照，所以歷年都是以每學年度8小時的衛生營養講習來強化其知能。</w:t>
            </w:r>
          </w:p>
          <w:p w:rsidR="001C34A7" w:rsidRPr="001C34A7" w:rsidRDefault="001C34A7" w:rsidP="001C34A7">
            <w:pPr>
              <w:autoSpaceDE/>
              <w:autoSpaceDN/>
              <w:ind w:leftChars="18" w:left="58"/>
              <w:outlineLvl w:val="1"/>
              <w:rPr>
                <w:rFonts w:hAnsi="標楷體" w:cs="新細明體"/>
                <w:bCs/>
                <w:sz w:val="28"/>
                <w:szCs w:val="28"/>
              </w:rPr>
            </w:pPr>
            <w:r w:rsidRPr="001C34A7">
              <w:rPr>
                <w:rFonts w:hAnsi="標楷體" w:cs="新細明體" w:hint="eastAsia"/>
                <w:bCs/>
                <w:sz w:val="28"/>
                <w:szCs w:val="28"/>
              </w:rPr>
              <w:t>4.學校人力及經費不足：無專業午餐秘書負責午餐相關業務及近年新增之校園食材登錄作業，學校午餐相關工作均為總務主任負責還要兼顧教學及自</w:t>
            </w:r>
            <w:r w:rsidRPr="001C34A7">
              <w:rPr>
                <w:rFonts w:hAnsi="標楷體" w:cs="新細明體" w:hint="eastAsia"/>
                <w:bCs/>
                <w:sz w:val="28"/>
                <w:szCs w:val="28"/>
              </w:rPr>
              <w:lastRenderedPageBreak/>
              <w:t>身行政工作，午餐工作實需一名人力全職負責。</w:t>
            </w:r>
          </w:p>
          <w:p w:rsidR="001C34A7" w:rsidRPr="001C34A7" w:rsidRDefault="001C34A7" w:rsidP="001C34A7">
            <w:pPr>
              <w:autoSpaceDE/>
              <w:autoSpaceDN/>
              <w:ind w:leftChars="18" w:left="58"/>
              <w:outlineLvl w:val="1"/>
              <w:rPr>
                <w:rFonts w:hAnsi="標楷體" w:cs="新細明體"/>
                <w:bCs/>
                <w:sz w:val="28"/>
                <w:szCs w:val="28"/>
              </w:rPr>
            </w:pPr>
            <w:r w:rsidRPr="001C34A7">
              <w:rPr>
                <w:rFonts w:hAnsi="標楷體" w:cs="新細明體" w:hint="eastAsia"/>
                <w:bCs/>
                <w:sz w:val="28"/>
                <w:szCs w:val="28"/>
              </w:rPr>
              <w:t>5.連江縣學校人力不足，交通不便，採買四章一Q食材困難。四章一Q食材應要大量存在於市場，方便學校及一般民眾採購，而且不需要額外增加成本。目前午餐費用為60-70元，若加入四章一Q，以採購成本及運費估算，午餐成本必大增。倘學生午餐每餐超出70元的費用，實非可接受。</w:t>
            </w:r>
          </w:p>
          <w:p w:rsidR="001C34A7" w:rsidRPr="001C34A7" w:rsidRDefault="001C34A7" w:rsidP="001C34A7">
            <w:pPr>
              <w:autoSpaceDE/>
              <w:autoSpaceDN/>
              <w:ind w:leftChars="18" w:left="58"/>
              <w:outlineLvl w:val="1"/>
              <w:rPr>
                <w:rFonts w:hAnsi="標楷體" w:cs="新細明體"/>
                <w:bCs/>
                <w:sz w:val="28"/>
                <w:szCs w:val="28"/>
              </w:rPr>
            </w:pPr>
            <w:r w:rsidRPr="001C34A7">
              <w:rPr>
                <w:rFonts w:hAnsi="標楷體" w:cs="新細明體" w:hint="eastAsia"/>
                <w:bCs/>
                <w:sz w:val="28"/>
                <w:szCs w:val="28"/>
              </w:rPr>
              <w:t>6.四章一Q食材以獎勵金方式補貼額外增加之食材成本，但市場供應量是否真的足夠、加上獎勵金認定條件一直變動，對縣市政府、</w:t>
            </w:r>
            <w:r w:rsidRPr="001C34A7">
              <w:rPr>
                <w:rFonts w:hAnsi="標楷體" w:cs="新細明體" w:hint="eastAsia"/>
                <w:bCs/>
                <w:sz w:val="28"/>
                <w:szCs w:val="28"/>
              </w:rPr>
              <w:lastRenderedPageBreak/>
              <w:t>對學校都是非常大的壓力。</w:t>
            </w:r>
          </w:p>
        </w:tc>
      </w:tr>
    </w:tbl>
    <w:p w:rsidR="001C34A7" w:rsidRPr="001C34A7" w:rsidRDefault="001C34A7" w:rsidP="001C34A7">
      <w:pPr>
        <w:autoSpaceDE/>
        <w:autoSpaceDN/>
        <w:spacing w:line="400" w:lineRule="exact"/>
        <w:ind w:leftChars="-264" w:left="423" w:rightChars="-275" w:right="-880" w:hangingChars="453" w:hanging="1268"/>
        <w:rPr>
          <w:rFonts w:hAnsi="標楷體"/>
          <w:sz w:val="28"/>
          <w:szCs w:val="28"/>
        </w:rPr>
      </w:pPr>
      <w:r w:rsidRPr="001C34A7">
        <w:rPr>
          <w:rFonts w:hAnsi="標楷體" w:hint="eastAsia"/>
          <w:sz w:val="28"/>
          <w:szCs w:val="28"/>
        </w:rPr>
        <w:lastRenderedPageBreak/>
        <w:t>資料來源：臺北市政府106年11月6日府教體字第10609094400號、新北市政府106年11月7日新北府教體衛字第1062026212號函、臺中市政府教育局106年11月29日中市教體字第1060108922號函、臺南市政府106年11月8日府教安（二）字第1061092830號函、高雄市政府106年10月31日高市府教健字第10637049000號函、宜蘭縣政府106年10月31日府教體字第1060167518號函、基隆市政府106年11月1日基府教貳字第1060139692號函、桃園市政府106年11月15日府教體字第1060277110號函、新竹市政府106年10月31日府教體字第1060157146號函、新竹縣政府106年10月31日府教體字第1060156748號函、苗栗縣政府106年11月1日府教體字第1060212604號函、彰化縣政府106年11月10日府教體字第1060355268號函、南投縣政府106年10月31日府教體字第1060228336號函、雲林縣政府106年11月1日府教體一字第1062438520號函、嘉義市政府106年10月31日府教體字第1061515649號函、嘉義縣政府106年11月3日府教體字第1060214714號函、屏東縣政府106年11月15日屏府教前字第10674947400號函、花蓮縣政府106年10月31日府教體字第1060207053號函、臺東縣政府106年11月1日府教體字第1060226209號函、澎湖縣政府106年10月31日府教體字第1060060722號函、金門縣政府106年11月6日府教體字第1060086967號函及連江縣政府106年10月26日府教體字第1060038699號函。</w:t>
      </w:r>
    </w:p>
    <w:p w:rsidR="00F816CB" w:rsidRDefault="00F816CB" w:rsidP="009249E3">
      <w:pPr>
        <w:widowControl/>
        <w:overflowPunct/>
        <w:autoSpaceDE/>
        <w:autoSpaceDN/>
        <w:jc w:val="left"/>
        <w:rPr>
          <w:kern w:val="32"/>
        </w:rPr>
      </w:pPr>
      <w:r>
        <w:br w:type="page"/>
      </w:r>
    </w:p>
    <w:sectPr w:rsidR="00F816CB" w:rsidSect="001C34A7">
      <w:pgSz w:w="16840" w:h="11907" w:orient="landscape" w:code="9"/>
      <w:pgMar w:top="1418" w:right="1701" w:bottom="1418" w:left="1418" w:header="851" w:footer="851" w:gutter="227"/>
      <w:pgNumType w:start="1"/>
      <w:cols w:space="425"/>
      <w:docGrid w:type="line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086" w:rsidRDefault="00130086">
      <w:r>
        <w:separator/>
      </w:r>
    </w:p>
  </w:endnote>
  <w:endnote w:type="continuationSeparator" w:id="0">
    <w:p w:rsidR="00130086" w:rsidRDefault="00130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panose1 w:val="03000500000000000000"/>
    <w:charset w:val="88"/>
    <w:family w:val="script"/>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B2F" w:rsidRDefault="00043B2F">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6A1C3E">
      <w:rPr>
        <w:rStyle w:val="ae"/>
        <w:noProof/>
        <w:sz w:val="24"/>
      </w:rPr>
      <w:t>123</w:t>
    </w:r>
    <w:r>
      <w:rPr>
        <w:rStyle w:val="ae"/>
        <w:sz w:val="24"/>
      </w:rPr>
      <w:fldChar w:fldCharType="end"/>
    </w:r>
  </w:p>
  <w:p w:rsidR="00043B2F" w:rsidRDefault="00043B2F">
    <w:pPr>
      <w:framePr w:wrap="auto" w:hAnchor="text" w:y="-955"/>
      <w:ind w:left="640" w:right="360" w:firstLine="448"/>
      <w:jc w:val="right"/>
    </w:pPr>
  </w:p>
  <w:p w:rsidR="00043B2F" w:rsidRDefault="00043B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086" w:rsidRDefault="00130086">
      <w:r>
        <w:separator/>
      </w:r>
    </w:p>
  </w:footnote>
  <w:footnote w:type="continuationSeparator" w:id="0">
    <w:p w:rsidR="00130086" w:rsidRDefault="00130086">
      <w:r>
        <w:continuationSeparator/>
      </w:r>
    </w:p>
  </w:footnote>
  <w:footnote w:id="1">
    <w:p w:rsidR="00043B2F" w:rsidRDefault="00043B2F" w:rsidP="00A95361">
      <w:pPr>
        <w:pStyle w:val="aff2"/>
        <w:jc w:val="both"/>
        <w:rPr>
          <w:sz w:val="24"/>
          <w:szCs w:val="24"/>
        </w:rPr>
      </w:pPr>
      <w:r>
        <w:rPr>
          <w:rStyle w:val="aff7"/>
          <w:sz w:val="24"/>
          <w:szCs w:val="24"/>
        </w:rPr>
        <w:footnoteRef/>
      </w:r>
      <w:r>
        <w:rPr>
          <w:sz w:val="24"/>
          <w:szCs w:val="24"/>
        </w:rPr>
        <w:t xml:space="preserve"> </w:t>
      </w:r>
      <w:r>
        <w:rPr>
          <w:rFonts w:hint="eastAsia"/>
          <w:sz w:val="24"/>
          <w:szCs w:val="24"/>
        </w:rPr>
        <w:t>鄭國泰（</w:t>
      </w:r>
      <w:r>
        <w:rPr>
          <w:sz w:val="24"/>
          <w:szCs w:val="24"/>
        </w:rPr>
        <w:t>2010</w:t>
      </w:r>
      <w:r>
        <w:rPr>
          <w:rFonts w:hint="eastAsia"/>
          <w:sz w:val="24"/>
          <w:szCs w:val="24"/>
        </w:rPr>
        <w:t>）。學校午餐公辦民營改公辦公營對滿意度之研究。玄奘大學碩士論文。</w:t>
      </w:r>
    </w:p>
  </w:footnote>
  <w:footnote w:id="2">
    <w:p w:rsidR="00043B2F" w:rsidRPr="00A95361" w:rsidRDefault="00043B2F" w:rsidP="00A95361">
      <w:pPr>
        <w:pStyle w:val="aff2"/>
        <w:jc w:val="both"/>
        <w:rPr>
          <w:sz w:val="24"/>
          <w:szCs w:val="24"/>
        </w:rPr>
      </w:pPr>
      <w:r w:rsidRPr="00A95361">
        <w:rPr>
          <w:rStyle w:val="aff7"/>
          <w:sz w:val="24"/>
          <w:szCs w:val="24"/>
        </w:rPr>
        <w:footnoteRef/>
      </w:r>
      <w:r w:rsidRPr="00A95361">
        <w:rPr>
          <w:sz w:val="24"/>
          <w:szCs w:val="24"/>
        </w:rPr>
        <w:t xml:space="preserve"> </w:t>
      </w:r>
      <w:r w:rsidRPr="00A95361">
        <w:rPr>
          <w:rFonts w:hint="eastAsia"/>
          <w:sz w:val="24"/>
          <w:szCs w:val="24"/>
        </w:rPr>
        <w:t>午餐費依國民教育法第</w:t>
      </w:r>
      <w:r w:rsidRPr="00A95361">
        <w:rPr>
          <w:sz w:val="24"/>
          <w:szCs w:val="24"/>
        </w:rPr>
        <w:t>5</w:t>
      </w:r>
      <w:r w:rsidRPr="00A95361">
        <w:rPr>
          <w:rFonts w:hint="eastAsia"/>
          <w:sz w:val="24"/>
          <w:szCs w:val="24"/>
        </w:rPr>
        <w:t>條第</w:t>
      </w:r>
      <w:r w:rsidRPr="00A95361">
        <w:rPr>
          <w:sz w:val="24"/>
          <w:szCs w:val="24"/>
        </w:rPr>
        <w:t>3</w:t>
      </w:r>
      <w:r w:rsidRPr="00A95361">
        <w:rPr>
          <w:rFonts w:hint="eastAsia"/>
          <w:sz w:val="24"/>
          <w:szCs w:val="24"/>
        </w:rPr>
        <w:t>項及國民教育法施行細則第</w:t>
      </w:r>
      <w:r w:rsidRPr="00A95361">
        <w:rPr>
          <w:sz w:val="24"/>
          <w:szCs w:val="24"/>
        </w:rPr>
        <w:t>7</w:t>
      </w:r>
      <w:r w:rsidRPr="00A95361">
        <w:rPr>
          <w:rFonts w:hint="eastAsia"/>
          <w:sz w:val="24"/>
          <w:szCs w:val="24"/>
        </w:rPr>
        <w:t>條第</w:t>
      </w:r>
      <w:r w:rsidRPr="00A95361">
        <w:rPr>
          <w:sz w:val="24"/>
          <w:szCs w:val="24"/>
        </w:rPr>
        <w:t>3</w:t>
      </w:r>
      <w:r w:rsidRPr="00A95361">
        <w:rPr>
          <w:rFonts w:hint="eastAsia"/>
          <w:sz w:val="24"/>
          <w:szCs w:val="24"/>
        </w:rPr>
        <w:t>項規定，為學校代收代辦費，其收費辦法由直轄市、縣</w:t>
      </w:r>
      <w:r w:rsidRPr="00A95361">
        <w:rPr>
          <w:sz w:val="24"/>
          <w:szCs w:val="24"/>
        </w:rPr>
        <w:t>(</w:t>
      </w:r>
      <w:r w:rsidRPr="00A95361">
        <w:rPr>
          <w:rFonts w:hint="eastAsia"/>
          <w:sz w:val="24"/>
          <w:szCs w:val="24"/>
        </w:rPr>
        <w:t>市</w:t>
      </w:r>
      <w:r w:rsidRPr="00A95361">
        <w:rPr>
          <w:sz w:val="24"/>
          <w:szCs w:val="24"/>
        </w:rPr>
        <w:t>)</w:t>
      </w:r>
      <w:r w:rsidRPr="00A95361">
        <w:rPr>
          <w:rFonts w:hint="eastAsia"/>
          <w:sz w:val="24"/>
          <w:szCs w:val="24"/>
        </w:rPr>
        <w:t>政府定之。</w:t>
      </w:r>
    </w:p>
  </w:footnote>
  <w:footnote w:id="3">
    <w:p w:rsidR="00043B2F" w:rsidRDefault="00043B2F" w:rsidP="003F5F12">
      <w:pPr>
        <w:pStyle w:val="aff2"/>
        <w:jc w:val="both"/>
        <w:rPr>
          <w:sz w:val="24"/>
          <w:szCs w:val="24"/>
        </w:rPr>
      </w:pPr>
      <w:r>
        <w:rPr>
          <w:rStyle w:val="aff7"/>
          <w:sz w:val="24"/>
          <w:szCs w:val="24"/>
        </w:rPr>
        <w:footnoteRef/>
      </w:r>
      <w:r>
        <w:rPr>
          <w:sz w:val="24"/>
          <w:szCs w:val="24"/>
        </w:rPr>
        <w:t xml:space="preserve"> </w:t>
      </w:r>
      <w:r>
        <w:rPr>
          <w:rFonts w:hint="eastAsia"/>
          <w:sz w:val="24"/>
          <w:szCs w:val="24"/>
        </w:rPr>
        <w:t>教育部</w:t>
      </w:r>
      <w:r>
        <w:rPr>
          <w:sz w:val="24"/>
          <w:szCs w:val="24"/>
        </w:rPr>
        <w:t>107</w:t>
      </w:r>
      <w:r>
        <w:rPr>
          <w:rFonts w:hint="eastAsia"/>
          <w:sz w:val="24"/>
          <w:szCs w:val="24"/>
        </w:rPr>
        <w:t>年</w:t>
      </w:r>
      <w:r>
        <w:rPr>
          <w:sz w:val="24"/>
          <w:szCs w:val="24"/>
        </w:rPr>
        <w:t>1</w:t>
      </w:r>
      <w:r>
        <w:rPr>
          <w:rFonts w:hint="eastAsia"/>
          <w:sz w:val="24"/>
          <w:szCs w:val="24"/>
        </w:rPr>
        <w:t>月</w:t>
      </w:r>
      <w:r>
        <w:rPr>
          <w:sz w:val="24"/>
          <w:szCs w:val="24"/>
        </w:rPr>
        <w:t>11</w:t>
      </w:r>
      <w:r>
        <w:rPr>
          <w:rFonts w:hint="eastAsia"/>
          <w:sz w:val="24"/>
          <w:szCs w:val="24"/>
        </w:rPr>
        <w:t>日臺教授國部字第</w:t>
      </w:r>
      <w:r>
        <w:rPr>
          <w:sz w:val="24"/>
          <w:szCs w:val="24"/>
        </w:rPr>
        <w:t>1060152366</w:t>
      </w:r>
      <w:r>
        <w:rPr>
          <w:rFonts w:hint="eastAsia"/>
          <w:sz w:val="24"/>
          <w:szCs w:val="24"/>
        </w:rPr>
        <w:t>號函。</w:t>
      </w:r>
    </w:p>
  </w:footnote>
  <w:footnote w:id="4">
    <w:p w:rsidR="00043B2F" w:rsidRDefault="00043B2F" w:rsidP="003F5F12">
      <w:pPr>
        <w:pStyle w:val="aff2"/>
        <w:jc w:val="both"/>
        <w:rPr>
          <w:sz w:val="24"/>
          <w:szCs w:val="24"/>
        </w:rPr>
      </w:pPr>
      <w:r>
        <w:rPr>
          <w:rStyle w:val="aff7"/>
          <w:sz w:val="24"/>
          <w:szCs w:val="24"/>
        </w:rPr>
        <w:footnoteRef/>
      </w:r>
      <w:r>
        <w:rPr>
          <w:sz w:val="24"/>
          <w:szCs w:val="24"/>
        </w:rPr>
        <w:t xml:space="preserve"> </w:t>
      </w:r>
      <w:r>
        <w:rPr>
          <w:rFonts w:hint="eastAsia"/>
          <w:sz w:val="24"/>
          <w:szCs w:val="24"/>
        </w:rPr>
        <w:t>中央對直轄市與縣</w:t>
      </w:r>
      <w:r>
        <w:rPr>
          <w:sz w:val="24"/>
          <w:szCs w:val="24"/>
        </w:rPr>
        <w:t>(</w:t>
      </w:r>
      <w:r>
        <w:rPr>
          <w:rFonts w:hint="eastAsia"/>
          <w:sz w:val="24"/>
          <w:szCs w:val="24"/>
        </w:rPr>
        <w:t>市</w:t>
      </w:r>
      <w:r>
        <w:rPr>
          <w:sz w:val="24"/>
          <w:szCs w:val="24"/>
        </w:rPr>
        <w:t>)</w:t>
      </w:r>
      <w:r>
        <w:rPr>
          <w:rFonts w:hint="eastAsia"/>
          <w:sz w:val="24"/>
          <w:szCs w:val="24"/>
        </w:rPr>
        <w:t>政府計畫及預算考核要點第</w:t>
      </w:r>
      <w:r>
        <w:rPr>
          <w:sz w:val="24"/>
          <w:szCs w:val="24"/>
        </w:rPr>
        <w:t>4</w:t>
      </w:r>
      <w:r>
        <w:rPr>
          <w:rFonts w:hint="eastAsia"/>
          <w:sz w:val="24"/>
          <w:szCs w:val="24"/>
        </w:rPr>
        <w:t>點規定：「直轄市、縣（市）政府教育計畫執行效能與相關預算編製及執行情形之考核，由教育部及行政院主計總處分別主辦；其考核項目如下：（一）教育施政計畫實施績效與地方教育發展基金設置、運作及執行情形。（二）中央限定用途及納入指定辦理施政項目之教育補助款，其經費之分配、編列及執行情形。（三）有無依中央核定之應編列數及應分擔數編列年度預算。（四）其他依年度施政需要所辦理之考核項目。」</w:t>
      </w:r>
    </w:p>
  </w:footnote>
  <w:footnote w:id="5">
    <w:p w:rsidR="00043B2F" w:rsidRDefault="00043B2F" w:rsidP="003F5F12">
      <w:pPr>
        <w:pStyle w:val="aff2"/>
        <w:jc w:val="both"/>
        <w:rPr>
          <w:sz w:val="24"/>
          <w:szCs w:val="24"/>
        </w:rPr>
      </w:pPr>
      <w:r>
        <w:rPr>
          <w:rStyle w:val="aff7"/>
          <w:sz w:val="24"/>
          <w:szCs w:val="24"/>
        </w:rPr>
        <w:footnoteRef/>
      </w:r>
      <w:r>
        <w:rPr>
          <w:sz w:val="24"/>
          <w:szCs w:val="24"/>
        </w:rPr>
        <w:t xml:space="preserve"> </w:t>
      </w:r>
      <w:r>
        <w:rPr>
          <w:color w:val="000000" w:themeColor="text1"/>
          <w:sz w:val="24"/>
          <w:szCs w:val="24"/>
        </w:rPr>
        <w:t>105</w:t>
      </w:r>
      <w:r>
        <w:rPr>
          <w:rFonts w:hint="eastAsia"/>
          <w:color w:val="000000" w:themeColor="text1"/>
          <w:sz w:val="24"/>
          <w:szCs w:val="24"/>
        </w:rPr>
        <w:t>年中央對地方政府一般性教育補助款考核項目，其中體育衛生計畫權重</w:t>
      </w:r>
      <w:r>
        <w:rPr>
          <w:color w:val="000000" w:themeColor="text1"/>
          <w:sz w:val="24"/>
          <w:szCs w:val="24"/>
        </w:rPr>
        <w:t>16</w:t>
      </w:r>
      <w:r>
        <w:rPr>
          <w:rFonts w:hint="eastAsia"/>
          <w:color w:val="000000" w:themeColor="text1"/>
          <w:sz w:val="24"/>
          <w:szCs w:val="24"/>
        </w:rPr>
        <w:t>分：學校午餐辦理情形權重為</w:t>
      </w:r>
      <w:r>
        <w:rPr>
          <w:color w:val="000000" w:themeColor="text1"/>
          <w:sz w:val="24"/>
          <w:szCs w:val="24"/>
        </w:rPr>
        <w:t>2.5</w:t>
      </w:r>
      <w:r>
        <w:rPr>
          <w:rFonts w:hint="eastAsia"/>
          <w:color w:val="000000" w:themeColor="text1"/>
          <w:sz w:val="24"/>
          <w:szCs w:val="24"/>
        </w:rPr>
        <w:t>分。</w:t>
      </w:r>
    </w:p>
  </w:footnote>
  <w:footnote w:id="6">
    <w:p w:rsidR="00043B2F" w:rsidRDefault="00043B2F" w:rsidP="00EF2E90">
      <w:pPr>
        <w:pStyle w:val="aff2"/>
        <w:suppressAutoHyphens/>
        <w:wordWrap w:val="0"/>
        <w:jc w:val="both"/>
        <w:rPr>
          <w:sz w:val="24"/>
          <w:szCs w:val="24"/>
        </w:rPr>
      </w:pPr>
      <w:r>
        <w:rPr>
          <w:rStyle w:val="aff7"/>
          <w:sz w:val="24"/>
          <w:szCs w:val="24"/>
        </w:rPr>
        <w:footnoteRef/>
      </w:r>
      <w:r>
        <w:rPr>
          <w:sz w:val="24"/>
          <w:szCs w:val="24"/>
        </w:rPr>
        <w:t xml:space="preserve"> </w:t>
      </w:r>
      <w:r>
        <w:rPr>
          <w:rFonts w:hint="eastAsia"/>
          <w:sz w:val="24"/>
          <w:szCs w:val="24"/>
        </w:rPr>
        <w:t>資料來源：教育部網站（</w:t>
      </w:r>
      <w:r>
        <w:rPr>
          <w:sz w:val="24"/>
          <w:szCs w:val="24"/>
        </w:rPr>
        <w:t>https://www.edu.tw/News_Content.aspx?n=9E7AC85F1954DDA8&amp;s=01F297ED9D474F09</w:t>
      </w:r>
      <w:r>
        <w:rPr>
          <w:rFonts w:hint="eastAsia"/>
          <w:sz w:val="24"/>
          <w:szCs w:val="24"/>
        </w:rPr>
        <w:t>）</w:t>
      </w:r>
    </w:p>
  </w:footnote>
  <w:footnote w:id="7">
    <w:p w:rsidR="00043B2F" w:rsidRDefault="00043B2F" w:rsidP="00EF2E90">
      <w:pPr>
        <w:pStyle w:val="aff2"/>
        <w:suppressAutoHyphens/>
        <w:wordWrap w:val="0"/>
        <w:jc w:val="both"/>
        <w:rPr>
          <w:sz w:val="24"/>
          <w:szCs w:val="24"/>
        </w:rPr>
      </w:pPr>
      <w:r>
        <w:rPr>
          <w:rStyle w:val="aff7"/>
          <w:sz w:val="24"/>
          <w:szCs w:val="24"/>
        </w:rPr>
        <w:footnoteRef/>
      </w:r>
      <w:r>
        <w:rPr>
          <w:sz w:val="24"/>
          <w:szCs w:val="24"/>
        </w:rPr>
        <w:t xml:space="preserve"> </w:t>
      </w:r>
      <w:r>
        <w:rPr>
          <w:rFonts w:hint="eastAsia"/>
          <w:sz w:val="24"/>
          <w:szCs w:val="24"/>
        </w:rPr>
        <w:t>有機農產品係指生產過程之土壤、水質、資材使用、收穫調製及包裝儲存等環節，均經有機驗證機構稽核及檢測，符合有機驗證基準規定，才能貼標銷售。</w:t>
      </w:r>
    </w:p>
  </w:footnote>
  <w:footnote w:id="8">
    <w:p w:rsidR="00043B2F" w:rsidRDefault="00043B2F" w:rsidP="00947699">
      <w:pPr>
        <w:pStyle w:val="aff2"/>
        <w:suppressAutoHyphens/>
        <w:wordWrap w:val="0"/>
        <w:jc w:val="both"/>
        <w:rPr>
          <w:sz w:val="24"/>
          <w:szCs w:val="24"/>
        </w:rPr>
      </w:pPr>
      <w:r>
        <w:rPr>
          <w:rStyle w:val="aff7"/>
          <w:sz w:val="24"/>
          <w:szCs w:val="24"/>
        </w:rPr>
        <w:footnoteRef/>
      </w:r>
      <w:r>
        <w:rPr>
          <w:sz w:val="24"/>
          <w:szCs w:val="24"/>
        </w:rPr>
        <w:t xml:space="preserve"> </w:t>
      </w:r>
      <w:r>
        <w:rPr>
          <w:rFonts w:hint="eastAsia"/>
          <w:sz w:val="24"/>
          <w:szCs w:val="24"/>
        </w:rPr>
        <w:t>農產品產銷履歷驗證制度係輔導農產品業者依據臺灣良好農業規範</w:t>
      </w:r>
      <w:r>
        <w:rPr>
          <w:sz w:val="24"/>
          <w:szCs w:val="24"/>
        </w:rPr>
        <w:t>(TGAP)</w:t>
      </w:r>
      <w:r>
        <w:rPr>
          <w:rFonts w:hint="eastAsia"/>
          <w:sz w:val="24"/>
          <w:szCs w:val="24"/>
        </w:rPr>
        <w:t>等作業基準，以合乎風險管理、農業永續之農法，生產安全具可追溯性之農產品，經國際第三方驗證機構驗證通過後，始可使用標章及提供相關查詢服務。</w:t>
      </w:r>
    </w:p>
  </w:footnote>
  <w:footnote w:id="9">
    <w:p w:rsidR="00043B2F" w:rsidRDefault="00043B2F" w:rsidP="00947699">
      <w:pPr>
        <w:pStyle w:val="aff2"/>
        <w:wordWrap w:val="0"/>
        <w:jc w:val="both"/>
        <w:rPr>
          <w:sz w:val="24"/>
          <w:szCs w:val="24"/>
        </w:rPr>
      </w:pPr>
      <w:r>
        <w:rPr>
          <w:rStyle w:val="aff7"/>
          <w:sz w:val="24"/>
          <w:szCs w:val="24"/>
        </w:rPr>
        <w:footnoteRef/>
      </w:r>
      <w:r>
        <w:rPr>
          <w:sz w:val="24"/>
          <w:szCs w:val="24"/>
        </w:rPr>
        <w:t xml:space="preserve"> CAS</w:t>
      </w:r>
      <w:r>
        <w:rPr>
          <w:rFonts w:hint="eastAsia"/>
          <w:sz w:val="24"/>
          <w:szCs w:val="24"/>
        </w:rPr>
        <w:t>台灣優良農產品係以使用臺灣在地食材為主原料，透過三級品管制度確保產品品質衛生安全，並經</w:t>
      </w:r>
      <w:r>
        <w:rPr>
          <w:sz w:val="24"/>
          <w:szCs w:val="24"/>
        </w:rPr>
        <w:t>CAS</w:t>
      </w:r>
      <w:r>
        <w:rPr>
          <w:rFonts w:hint="eastAsia"/>
          <w:sz w:val="24"/>
          <w:szCs w:val="24"/>
        </w:rPr>
        <w:t>協會等驗證機構驗證通過者，方能貼標銷售。</w:t>
      </w:r>
    </w:p>
  </w:footnote>
  <w:footnote w:id="10">
    <w:p w:rsidR="00043B2F" w:rsidRDefault="00043B2F" w:rsidP="00947699">
      <w:pPr>
        <w:pStyle w:val="aff2"/>
        <w:wordWrap w:val="0"/>
        <w:jc w:val="both"/>
        <w:rPr>
          <w:sz w:val="24"/>
          <w:szCs w:val="24"/>
        </w:rPr>
      </w:pPr>
      <w:r>
        <w:rPr>
          <w:rStyle w:val="aff7"/>
          <w:sz w:val="24"/>
          <w:szCs w:val="24"/>
        </w:rPr>
        <w:footnoteRef/>
      </w:r>
      <w:r>
        <w:rPr>
          <w:sz w:val="24"/>
          <w:szCs w:val="24"/>
        </w:rPr>
        <w:t xml:space="preserve"> </w:t>
      </w:r>
      <w:r>
        <w:rPr>
          <w:rFonts w:hint="eastAsia"/>
          <w:sz w:val="24"/>
          <w:szCs w:val="24"/>
        </w:rPr>
        <w:t>吉園圃安全蔬果標章代表產品符合安全用藥且標章具追溯性，結合生產追溯條碼，強化追溯功能。</w:t>
      </w:r>
    </w:p>
  </w:footnote>
  <w:footnote w:id="11">
    <w:p w:rsidR="00043B2F" w:rsidRDefault="00043B2F" w:rsidP="00947699">
      <w:pPr>
        <w:pStyle w:val="aff2"/>
        <w:wordWrap w:val="0"/>
        <w:jc w:val="both"/>
        <w:rPr>
          <w:sz w:val="24"/>
          <w:szCs w:val="24"/>
        </w:rPr>
      </w:pPr>
      <w:r>
        <w:rPr>
          <w:rStyle w:val="aff7"/>
          <w:sz w:val="24"/>
          <w:szCs w:val="24"/>
        </w:rPr>
        <w:footnoteRef/>
      </w:r>
      <w:r>
        <w:rPr>
          <w:sz w:val="24"/>
          <w:szCs w:val="24"/>
        </w:rPr>
        <w:t xml:space="preserve"> </w:t>
      </w:r>
      <w:r>
        <w:rPr>
          <w:rFonts w:hint="eastAsia"/>
          <w:sz w:val="24"/>
          <w:szCs w:val="24"/>
        </w:rPr>
        <w:t>臺灣農產生產追溯制度係由農產品經營業者申請一組專屬的生產追溯條碼（</w:t>
      </w:r>
      <w:r>
        <w:rPr>
          <w:sz w:val="24"/>
          <w:szCs w:val="24"/>
        </w:rPr>
        <w:t>QR-code</w:t>
      </w:r>
      <w:r>
        <w:rPr>
          <w:rFonts w:hint="eastAsia"/>
          <w:sz w:val="24"/>
          <w:szCs w:val="24"/>
        </w:rPr>
        <w:t>），該條碼標示包含「臺灣農產生產追溯」字樣之二維條碼及</w:t>
      </w:r>
      <w:r>
        <w:rPr>
          <w:sz w:val="24"/>
          <w:szCs w:val="24"/>
        </w:rPr>
        <w:t xml:space="preserve"> 10 </w:t>
      </w:r>
      <w:r>
        <w:rPr>
          <w:rFonts w:hint="eastAsia"/>
          <w:sz w:val="24"/>
          <w:szCs w:val="24"/>
        </w:rPr>
        <w:t>碼追溯編號，消費者掃描該條碼或上網至臺灣農產品生產追溯系統（</w:t>
      </w:r>
      <w:r>
        <w:rPr>
          <w:sz w:val="24"/>
          <w:szCs w:val="24"/>
        </w:rPr>
        <w:t>http://qrc.afa.gov.tw</w:t>
      </w:r>
      <w:r>
        <w:rPr>
          <w:rFonts w:hint="eastAsia"/>
          <w:sz w:val="24"/>
          <w:szCs w:val="24"/>
        </w:rPr>
        <w:t>）輸入追溯編號查詢，即可得知農產品經營業者、產地來源及產品資訊等內涵。</w:t>
      </w:r>
    </w:p>
  </w:footnote>
  <w:footnote w:id="12">
    <w:p w:rsidR="00043B2F" w:rsidRDefault="00043B2F" w:rsidP="00876901">
      <w:pPr>
        <w:pStyle w:val="aff2"/>
        <w:wordWrap w:val="0"/>
        <w:jc w:val="both"/>
        <w:rPr>
          <w:sz w:val="24"/>
          <w:szCs w:val="24"/>
        </w:rPr>
      </w:pPr>
      <w:r>
        <w:rPr>
          <w:rStyle w:val="aff7"/>
          <w:sz w:val="24"/>
          <w:szCs w:val="24"/>
        </w:rPr>
        <w:footnoteRef/>
      </w:r>
      <w:r>
        <w:rPr>
          <w:sz w:val="24"/>
          <w:szCs w:val="24"/>
        </w:rPr>
        <w:t xml:space="preserve"> </w:t>
      </w:r>
      <w:r>
        <w:rPr>
          <w:rFonts w:hint="eastAsia"/>
          <w:sz w:val="24"/>
          <w:szCs w:val="24"/>
        </w:rPr>
        <w:t>所稱「四章一</w:t>
      </w:r>
      <w:r>
        <w:rPr>
          <w:sz w:val="24"/>
          <w:szCs w:val="24"/>
        </w:rPr>
        <w:t>Q</w:t>
      </w:r>
      <w:r>
        <w:rPr>
          <w:rFonts w:hint="eastAsia"/>
          <w:sz w:val="24"/>
          <w:szCs w:val="24"/>
        </w:rPr>
        <w:t>」係指</w:t>
      </w:r>
      <w:r>
        <w:rPr>
          <w:sz w:val="24"/>
          <w:szCs w:val="24"/>
        </w:rPr>
        <w:t>CAS</w:t>
      </w:r>
      <w:r>
        <w:rPr>
          <w:rFonts w:hint="eastAsia"/>
          <w:sz w:val="24"/>
          <w:szCs w:val="24"/>
        </w:rPr>
        <w:t>、吉園圃、有機、產銷履歷等四大標章及生產溯源標籤及追溯號碼</w:t>
      </w:r>
      <w:r>
        <w:rPr>
          <w:sz w:val="24"/>
          <w:szCs w:val="24"/>
        </w:rPr>
        <w:t>(QR Code)</w:t>
      </w:r>
    </w:p>
  </w:footnote>
  <w:footnote w:id="13">
    <w:p w:rsidR="00043B2F" w:rsidRDefault="00043B2F" w:rsidP="007572A0">
      <w:pPr>
        <w:pStyle w:val="aff2"/>
        <w:jc w:val="both"/>
        <w:rPr>
          <w:sz w:val="24"/>
          <w:szCs w:val="24"/>
        </w:rPr>
      </w:pPr>
      <w:r>
        <w:rPr>
          <w:rStyle w:val="aff7"/>
          <w:sz w:val="24"/>
          <w:szCs w:val="24"/>
        </w:rPr>
        <w:footnoteRef/>
      </w:r>
      <w:r>
        <w:rPr>
          <w:sz w:val="24"/>
          <w:szCs w:val="24"/>
        </w:rPr>
        <w:t xml:space="preserve"> </w:t>
      </w:r>
      <w:r>
        <w:rPr>
          <w:rFonts w:hint="eastAsia"/>
          <w:sz w:val="24"/>
          <w:szCs w:val="24"/>
        </w:rPr>
        <w:t>教育部</w:t>
      </w:r>
      <w:r>
        <w:rPr>
          <w:sz w:val="24"/>
          <w:szCs w:val="24"/>
        </w:rPr>
        <w:t>107</w:t>
      </w:r>
      <w:r>
        <w:rPr>
          <w:rFonts w:hint="eastAsia"/>
          <w:sz w:val="24"/>
          <w:szCs w:val="24"/>
        </w:rPr>
        <w:t>年</w:t>
      </w:r>
      <w:r>
        <w:rPr>
          <w:sz w:val="24"/>
          <w:szCs w:val="24"/>
        </w:rPr>
        <w:t>1</w:t>
      </w:r>
      <w:r>
        <w:rPr>
          <w:rFonts w:hint="eastAsia"/>
          <w:sz w:val="24"/>
          <w:szCs w:val="24"/>
        </w:rPr>
        <w:t>月</w:t>
      </w:r>
      <w:r>
        <w:rPr>
          <w:sz w:val="24"/>
          <w:szCs w:val="24"/>
        </w:rPr>
        <w:t>11</w:t>
      </w:r>
      <w:r>
        <w:rPr>
          <w:rFonts w:hint="eastAsia"/>
          <w:sz w:val="24"/>
          <w:szCs w:val="24"/>
        </w:rPr>
        <w:t>日臺教授國部字第</w:t>
      </w:r>
      <w:r>
        <w:rPr>
          <w:sz w:val="24"/>
          <w:szCs w:val="24"/>
        </w:rPr>
        <w:t>1060152366</w:t>
      </w:r>
      <w:r>
        <w:rPr>
          <w:rFonts w:hint="eastAsia"/>
          <w:sz w:val="24"/>
          <w:szCs w:val="24"/>
        </w:rPr>
        <w:t>號函。</w:t>
      </w:r>
    </w:p>
  </w:footnote>
  <w:footnote w:id="14">
    <w:p w:rsidR="00043B2F" w:rsidRDefault="00043B2F" w:rsidP="0013324D">
      <w:pPr>
        <w:pStyle w:val="aff2"/>
        <w:rPr>
          <w:sz w:val="24"/>
          <w:szCs w:val="24"/>
        </w:rPr>
      </w:pPr>
      <w:r>
        <w:rPr>
          <w:rStyle w:val="aff7"/>
          <w:sz w:val="24"/>
          <w:szCs w:val="24"/>
        </w:rPr>
        <w:footnoteRef/>
      </w:r>
      <w:r>
        <w:rPr>
          <w:sz w:val="24"/>
          <w:szCs w:val="24"/>
        </w:rPr>
        <w:t xml:space="preserve"> </w:t>
      </w:r>
      <w:r>
        <w:rPr>
          <w:rFonts w:hint="eastAsia"/>
          <w:sz w:val="24"/>
          <w:szCs w:val="24"/>
        </w:rPr>
        <w:t>教育部</w:t>
      </w:r>
      <w:r>
        <w:rPr>
          <w:sz w:val="24"/>
          <w:szCs w:val="24"/>
        </w:rPr>
        <w:t>107</w:t>
      </w:r>
      <w:r>
        <w:rPr>
          <w:rFonts w:hint="eastAsia"/>
          <w:sz w:val="24"/>
          <w:szCs w:val="24"/>
        </w:rPr>
        <w:t>年</w:t>
      </w:r>
      <w:r>
        <w:rPr>
          <w:sz w:val="24"/>
          <w:szCs w:val="24"/>
        </w:rPr>
        <w:t>1</w:t>
      </w:r>
      <w:r>
        <w:rPr>
          <w:rFonts w:hint="eastAsia"/>
          <w:sz w:val="24"/>
          <w:szCs w:val="24"/>
        </w:rPr>
        <w:t>月</w:t>
      </w:r>
      <w:r>
        <w:rPr>
          <w:sz w:val="24"/>
          <w:szCs w:val="24"/>
        </w:rPr>
        <w:t>11</w:t>
      </w:r>
      <w:r>
        <w:rPr>
          <w:rFonts w:hint="eastAsia"/>
          <w:sz w:val="24"/>
          <w:szCs w:val="24"/>
        </w:rPr>
        <w:t>日臺教授國部字第</w:t>
      </w:r>
      <w:r>
        <w:rPr>
          <w:sz w:val="24"/>
          <w:szCs w:val="24"/>
        </w:rPr>
        <w:t>1060152366</w:t>
      </w:r>
      <w:r>
        <w:rPr>
          <w:rFonts w:hint="eastAsia"/>
          <w:sz w:val="24"/>
          <w:szCs w:val="24"/>
        </w:rPr>
        <w:t>號函。</w:t>
      </w:r>
    </w:p>
  </w:footnote>
  <w:footnote w:id="15">
    <w:p w:rsidR="00043B2F" w:rsidRDefault="00043B2F" w:rsidP="00DD2305">
      <w:pPr>
        <w:pStyle w:val="aff2"/>
        <w:jc w:val="both"/>
      </w:pPr>
      <w:r>
        <w:rPr>
          <w:rStyle w:val="aff7"/>
        </w:rPr>
        <w:footnoteRef/>
      </w:r>
      <w:r>
        <w:t xml:space="preserve"> </w:t>
      </w:r>
      <w:r>
        <w:rPr>
          <w:rFonts w:hint="eastAsia"/>
          <w:color w:val="000000" w:themeColor="text1"/>
          <w:sz w:val="24"/>
          <w:szCs w:val="24"/>
        </w:rPr>
        <w:t>四健會於西元</w:t>
      </w:r>
      <w:r>
        <w:rPr>
          <w:color w:val="000000" w:themeColor="text1"/>
          <w:sz w:val="24"/>
          <w:szCs w:val="24"/>
        </w:rPr>
        <w:t>1902</w:t>
      </w:r>
      <w:r>
        <w:rPr>
          <w:rFonts w:hint="eastAsia"/>
          <w:color w:val="000000" w:themeColor="text1"/>
          <w:sz w:val="24"/>
          <w:szCs w:val="24"/>
        </w:rPr>
        <w:t>年自美國創立，當時是隸屬美國農業合作推廣體系的非營利青年組織，民國</w:t>
      </w:r>
      <w:r>
        <w:rPr>
          <w:color w:val="000000" w:themeColor="text1"/>
          <w:sz w:val="24"/>
          <w:szCs w:val="24"/>
        </w:rPr>
        <w:t>41</w:t>
      </w:r>
      <w:r>
        <w:rPr>
          <w:rFonts w:hint="eastAsia"/>
          <w:color w:val="000000" w:themeColor="text1"/>
          <w:sz w:val="24"/>
          <w:szCs w:val="24"/>
        </w:rPr>
        <w:t>年，由農復會（中國農村復興聯合委員會，為行政院農業委員會前身）主委蔣夢麟從美國引進四健會，成立中華民國四健會，由政府機關與農業合作推廣，蔣夢麟主委認為四健會運動是一種農村教育運動，目的在訓練農村青年成為將來具備科學知識和技能的農民。（資料來源：農委會網站</w:t>
      </w:r>
      <w:r>
        <w:rPr>
          <w:color w:val="000000" w:themeColor="text1"/>
          <w:sz w:val="24"/>
          <w:szCs w:val="24"/>
        </w:rPr>
        <w:t>http://coa105agarchive.coa.gov.tw/file1-8.html</w:t>
      </w:r>
      <w:r>
        <w:rPr>
          <w:rFonts w:hint="eastAsia"/>
          <w:color w:val="000000" w:themeColor="text1"/>
          <w:sz w:val="24"/>
          <w:szCs w:val="24"/>
        </w:rPr>
        <w:t>）</w:t>
      </w:r>
    </w:p>
  </w:footnote>
  <w:footnote w:id="16">
    <w:p w:rsidR="00043B2F" w:rsidRDefault="00043B2F" w:rsidP="00DD2305">
      <w:pPr>
        <w:pStyle w:val="aff2"/>
        <w:suppressAutoHyphens/>
        <w:wordWrap w:val="0"/>
        <w:jc w:val="both"/>
        <w:rPr>
          <w:sz w:val="24"/>
          <w:szCs w:val="24"/>
        </w:rPr>
      </w:pPr>
      <w:r>
        <w:rPr>
          <w:rStyle w:val="aff7"/>
          <w:sz w:val="24"/>
          <w:szCs w:val="24"/>
        </w:rPr>
        <w:footnoteRef/>
      </w:r>
      <w:r>
        <w:rPr>
          <w:sz w:val="24"/>
          <w:szCs w:val="24"/>
        </w:rPr>
        <w:t xml:space="preserve"> </w:t>
      </w:r>
      <w:r>
        <w:rPr>
          <w:rFonts w:hint="eastAsia"/>
          <w:sz w:val="24"/>
          <w:szCs w:val="24"/>
        </w:rPr>
        <w:t>四健作業組係以運用在地綠色（農業）資源為核心，結合綠色科學與綠色生活，落實作業組內容規劃，具體內涵著重在鄉村生活與生態之永續發展，引導在地資源的循環應用；學習活動的規劃設計是以「從做中學」（參與式學習）進行探索、體驗、認識、理解、反思，並以感恩回饋、服務回饋、對自身的實踐回饋等方式進行擴散應用。</w:t>
      </w:r>
    </w:p>
  </w:footnote>
  <w:footnote w:id="17">
    <w:p w:rsidR="00043B2F" w:rsidRDefault="00043B2F" w:rsidP="00DD2305">
      <w:pPr>
        <w:pStyle w:val="aff2"/>
        <w:suppressAutoHyphens/>
        <w:wordWrap w:val="0"/>
        <w:jc w:val="both"/>
        <w:rPr>
          <w:sz w:val="24"/>
          <w:szCs w:val="24"/>
        </w:rPr>
      </w:pPr>
      <w:r>
        <w:rPr>
          <w:rStyle w:val="aff7"/>
          <w:sz w:val="24"/>
          <w:szCs w:val="24"/>
        </w:rPr>
        <w:footnoteRef/>
      </w:r>
      <w:r>
        <w:rPr>
          <w:sz w:val="24"/>
          <w:szCs w:val="24"/>
        </w:rPr>
        <w:t xml:space="preserve"> </w:t>
      </w:r>
      <w:r>
        <w:rPr>
          <w:rFonts w:hint="eastAsia"/>
          <w:sz w:val="24"/>
          <w:szCs w:val="24"/>
        </w:rPr>
        <w:t>資料來源：行政院農業委員會</w:t>
      </w:r>
      <w:r>
        <w:rPr>
          <w:rFonts w:hint="eastAsia"/>
          <w:color w:val="000000" w:themeColor="text1"/>
          <w:sz w:val="24"/>
          <w:szCs w:val="24"/>
        </w:rPr>
        <w:t>網站（</w:t>
      </w:r>
      <w:hyperlink r:id="rId1" w:history="1">
        <w:r>
          <w:rPr>
            <w:rStyle w:val="af1"/>
            <w:color w:val="000000" w:themeColor="text1"/>
            <w:sz w:val="24"/>
            <w:szCs w:val="24"/>
          </w:rPr>
          <w:t>https://www.coa.gov.tw/ws.php?id=2505866</w:t>
        </w:r>
      </w:hyperlink>
      <w:r>
        <w:rPr>
          <w:rFonts w:hint="eastAsia"/>
          <w:color w:val="000000" w:themeColor="text1"/>
          <w:sz w:val="24"/>
          <w:szCs w:val="24"/>
        </w:rPr>
        <w:t>）。</w:t>
      </w:r>
    </w:p>
  </w:footnote>
  <w:footnote w:id="18">
    <w:p w:rsidR="00043B2F" w:rsidRDefault="00043B2F" w:rsidP="00DD2305">
      <w:pPr>
        <w:pStyle w:val="aff2"/>
        <w:suppressAutoHyphens/>
        <w:wordWrap w:val="0"/>
        <w:jc w:val="both"/>
        <w:rPr>
          <w:sz w:val="24"/>
          <w:szCs w:val="24"/>
        </w:rPr>
      </w:pPr>
      <w:r>
        <w:rPr>
          <w:rStyle w:val="aff7"/>
          <w:sz w:val="24"/>
          <w:szCs w:val="24"/>
        </w:rPr>
        <w:footnoteRef/>
      </w:r>
      <w:r>
        <w:rPr>
          <w:sz w:val="24"/>
          <w:szCs w:val="24"/>
        </w:rPr>
        <w:t xml:space="preserve"> </w:t>
      </w:r>
      <w:r>
        <w:rPr>
          <w:rFonts w:hint="eastAsia"/>
          <w:sz w:val="24"/>
          <w:szCs w:val="24"/>
        </w:rPr>
        <w:t>資料來源：行政院農業委員會網站（</w:t>
      </w:r>
      <w:r>
        <w:rPr>
          <w:sz w:val="24"/>
          <w:szCs w:val="24"/>
        </w:rPr>
        <w:t>https://www.coa.gov.tw/ws.php?id=2504326</w:t>
      </w:r>
      <w:r>
        <w:rPr>
          <w:rFonts w:hint="eastAsia"/>
          <w:sz w:val="24"/>
          <w:szCs w:val="24"/>
        </w:rPr>
        <w:t>）。</w:t>
      </w:r>
    </w:p>
  </w:footnote>
  <w:footnote w:id="19">
    <w:p w:rsidR="00043B2F" w:rsidRDefault="00043B2F" w:rsidP="00607337">
      <w:pPr>
        <w:pStyle w:val="aff2"/>
        <w:wordWrap w:val="0"/>
        <w:rPr>
          <w:sz w:val="24"/>
          <w:szCs w:val="24"/>
        </w:rPr>
      </w:pPr>
      <w:r>
        <w:rPr>
          <w:rStyle w:val="aff7"/>
          <w:sz w:val="24"/>
          <w:szCs w:val="24"/>
        </w:rPr>
        <w:footnoteRef/>
      </w:r>
      <w:r>
        <w:rPr>
          <w:sz w:val="24"/>
          <w:szCs w:val="24"/>
        </w:rPr>
        <w:t xml:space="preserve"> </w:t>
      </w:r>
      <w:r>
        <w:rPr>
          <w:rFonts w:hint="eastAsia"/>
          <w:sz w:val="24"/>
          <w:szCs w:val="24"/>
        </w:rPr>
        <w:t>資料來源：行政院農業委員會網站（</w:t>
      </w:r>
      <w:r>
        <w:rPr>
          <w:sz w:val="24"/>
          <w:szCs w:val="24"/>
        </w:rPr>
        <w:t>https://www.coa.gov.tw/ws.php?id=2505582</w:t>
      </w:r>
      <w:r>
        <w:rPr>
          <w:rFonts w:hint="eastAsia"/>
          <w:sz w:val="24"/>
          <w:szCs w:val="24"/>
        </w:rPr>
        <w:t>）。</w:t>
      </w:r>
    </w:p>
  </w:footnote>
  <w:footnote w:id="20">
    <w:p w:rsidR="00043B2F" w:rsidRDefault="00043B2F" w:rsidP="00607337">
      <w:pPr>
        <w:pStyle w:val="aff2"/>
        <w:wordWrap w:val="0"/>
        <w:rPr>
          <w:sz w:val="24"/>
          <w:szCs w:val="24"/>
        </w:rPr>
      </w:pPr>
      <w:r>
        <w:rPr>
          <w:rStyle w:val="aff7"/>
          <w:sz w:val="24"/>
          <w:szCs w:val="24"/>
        </w:rPr>
        <w:footnoteRef/>
      </w:r>
      <w:r>
        <w:rPr>
          <w:sz w:val="24"/>
          <w:szCs w:val="24"/>
        </w:rPr>
        <w:t xml:space="preserve"> </w:t>
      </w:r>
      <w:r>
        <w:rPr>
          <w:rFonts w:hint="eastAsia"/>
          <w:sz w:val="24"/>
          <w:szCs w:val="24"/>
        </w:rPr>
        <w:t>資料來源：行政院農業委員會網站（</w:t>
      </w:r>
      <w:hyperlink r:id="rId2" w:history="1">
        <w:r>
          <w:rPr>
            <w:rStyle w:val="af1"/>
            <w:color w:val="000000" w:themeColor="text1"/>
            <w:sz w:val="24"/>
            <w:szCs w:val="24"/>
          </w:rPr>
          <w:t>https://www.coa.gov.tw/theme_data.php?theme=news&amp;sub_theme=agri&amp;id=6913</w:t>
        </w:r>
      </w:hyperlink>
      <w:r>
        <w:rPr>
          <w:rFonts w:hint="eastAsia"/>
          <w:color w:val="000000" w:themeColor="text1"/>
          <w:sz w:val="24"/>
          <w:szCs w:val="24"/>
        </w:rPr>
        <w:t>）</w:t>
      </w:r>
      <w:r>
        <w:rPr>
          <w:rFonts w:hint="eastAsia"/>
          <w:sz w:val="24"/>
          <w:szCs w:val="24"/>
        </w:rPr>
        <w:t>。</w:t>
      </w:r>
    </w:p>
  </w:footnote>
  <w:footnote w:id="21">
    <w:p w:rsidR="00043B2F" w:rsidRDefault="00043B2F" w:rsidP="006E2F2C">
      <w:pPr>
        <w:pStyle w:val="aff2"/>
        <w:rPr>
          <w:sz w:val="24"/>
          <w:szCs w:val="24"/>
        </w:rPr>
      </w:pPr>
      <w:r>
        <w:rPr>
          <w:rStyle w:val="aff7"/>
          <w:sz w:val="24"/>
          <w:szCs w:val="24"/>
        </w:rPr>
        <w:footnoteRef/>
      </w:r>
      <w:r>
        <w:rPr>
          <w:sz w:val="24"/>
          <w:szCs w:val="24"/>
        </w:rPr>
        <w:t xml:space="preserve"> </w:t>
      </w:r>
      <w:r>
        <w:rPr>
          <w:rFonts w:hint="eastAsia"/>
          <w:sz w:val="24"/>
          <w:szCs w:val="24"/>
        </w:rPr>
        <w:t>資料來源：</w:t>
      </w:r>
      <w:hyperlink r:id="rId3" w:history="1">
        <w:r>
          <w:rPr>
            <w:rStyle w:val="af1"/>
            <w:color w:val="000000" w:themeColor="text1"/>
            <w:sz w:val="24"/>
            <w:szCs w:val="24"/>
          </w:rPr>
          <w:t>https://www.newsmarket.com.tw/blog/103415/</w:t>
        </w:r>
      </w:hyperlink>
      <w:r>
        <w:rPr>
          <w:rFonts w:hint="eastAsia"/>
          <w:sz w:val="24"/>
          <w:szCs w:val="24"/>
        </w:rPr>
        <w:t>。</w:t>
      </w:r>
    </w:p>
  </w:footnote>
  <w:footnote w:id="22">
    <w:p w:rsidR="00043B2F" w:rsidRDefault="00043B2F" w:rsidP="00607337">
      <w:pPr>
        <w:pStyle w:val="aff2"/>
        <w:wordWrap w:val="0"/>
        <w:jc w:val="both"/>
        <w:rPr>
          <w:sz w:val="24"/>
          <w:szCs w:val="24"/>
        </w:rPr>
      </w:pPr>
      <w:r>
        <w:rPr>
          <w:rStyle w:val="aff7"/>
          <w:sz w:val="24"/>
          <w:szCs w:val="24"/>
        </w:rPr>
        <w:footnoteRef/>
      </w:r>
      <w:r>
        <w:rPr>
          <w:sz w:val="24"/>
          <w:szCs w:val="24"/>
        </w:rPr>
        <w:t xml:space="preserve"> </w:t>
      </w:r>
      <w:r>
        <w:rPr>
          <w:rFonts w:hint="eastAsia"/>
          <w:color w:val="000000" w:themeColor="text1"/>
          <w:sz w:val="24"/>
          <w:szCs w:val="24"/>
        </w:rPr>
        <w:t>資料來源：行政院農業委員會網站：日韓食農教育推行現況（</w:t>
      </w:r>
      <w:hyperlink r:id="rId4" w:history="1">
        <w:r>
          <w:rPr>
            <w:rStyle w:val="af1"/>
            <w:color w:val="000000" w:themeColor="text1"/>
            <w:sz w:val="24"/>
            <w:szCs w:val="24"/>
          </w:rPr>
          <w:t>https://www.coa.gov.tw/redirect_files.php?link=usue9ZSBjQCHTshuqIbfWGPlusN2YfnkZu7SnOH8gyIk8QvKV0E4VVvSdFHkuaJkkEoUtgaWGPlusb8q5zeVC1ikOCfFzl3yCoBHbXrSayfWGSlashj86WGPlusRFYWGSlash0wK9PdunMMQRpcHLcqpfZPOLyFCozI06vWGPlus0cQSXauB1miXFDGnrh9swTjAtuTZAKqgG4ZlMUm4EyOPmRWGPlusuOmFbBWGPl&amp;file_name=AhMMvwVUuaFc733ixetD1mfA8LmBTGZO6AAf3auOX8pFg1ecBGbxhZqumDlyHiHg</w:t>
        </w:r>
      </w:hyperlink>
      <w:r>
        <w:rPr>
          <w:rFonts w:hint="eastAsia"/>
          <w:color w:val="000000" w:themeColor="text1"/>
          <w:sz w:val="24"/>
          <w:szCs w:val="24"/>
        </w:rPr>
        <w:t>）。</w:t>
      </w:r>
    </w:p>
  </w:footnote>
  <w:footnote w:id="23">
    <w:p w:rsidR="00043B2F" w:rsidRDefault="00043B2F" w:rsidP="00607337">
      <w:pPr>
        <w:pStyle w:val="aff2"/>
        <w:wordWrap w:val="0"/>
        <w:jc w:val="both"/>
        <w:rPr>
          <w:color w:val="000000" w:themeColor="text1"/>
          <w:sz w:val="24"/>
          <w:szCs w:val="24"/>
        </w:rPr>
      </w:pPr>
      <w:r>
        <w:rPr>
          <w:rStyle w:val="aff7"/>
          <w:sz w:val="24"/>
          <w:szCs w:val="24"/>
        </w:rPr>
        <w:footnoteRef/>
      </w:r>
      <w:r>
        <w:rPr>
          <w:sz w:val="24"/>
          <w:szCs w:val="24"/>
        </w:rPr>
        <w:t xml:space="preserve"> </w:t>
      </w:r>
      <w:r>
        <w:rPr>
          <w:rFonts w:hint="eastAsia"/>
          <w:color w:val="000000" w:themeColor="text1"/>
          <w:sz w:val="24"/>
          <w:szCs w:val="24"/>
        </w:rPr>
        <w:t>資料來源：日本與南韓食農教育之比較（</w:t>
      </w:r>
      <w:hyperlink r:id="rId5" w:history="1">
        <w:r>
          <w:rPr>
            <w:rStyle w:val="af1"/>
            <w:color w:val="000000" w:themeColor="text1"/>
            <w:sz w:val="24"/>
            <w:szCs w:val="24"/>
          </w:rPr>
          <w:t>http://www.extension.org.tw/pdf/62/62-07.pdf</w:t>
        </w:r>
      </w:hyperlink>
      <w:r>
        <w:rPr>
          <w:rFonts w:hint="eastAsia"/>
          <w:color w:val="000000" w:themeColor="text1"/>
          <w:sz w:val="24"/>
          <w:szCs w:val="24"/>
        </w:rPr>
        <w:t>）及日本第</w:t>
      </w:r>
      <w:r>
        <w:rPr>
          <w:color w:val="000000" w:themeColor="text1"/>
          <w:sz w:val="24"/>
          <w:szCs w:val="24"/>
        </w:rPr>
        <w:t>3</w:t>
      </w:r>
      <w:r>
        <w:rPr>
          <w:rFonts w:hint="eastAsia"/>
          <w:color w:val="000000" w:themeColor="text1"/>
          <w:sz w:val="24"/>
          <w:szCs w:val="24"/>
        </w:rPr>
        <w:t>次食育推展基本計畫之介紹（</w:t>
      </w:r>
      <w:hyperlink r:id="rId6" w:history="1">
        <w:r>
          <w:rPr>
            <w:rStyle w:val="af1"/>
            <w:color w:val="000000" w:themeColor="text1"/>
            <w:sz w:val="24"/>
            <w:szCs w:val="24"/>
          </w:rPr>
          <w:t>http://www.coa.gov.tw/redirect_files.php?link=dLbDDEkLcmoZb7DxiN3fqkVrfiVDaprHKiHCMZxEWGSlashrKbalTWGSlash7ZcBXIGyb4V82HALjyhfO7DRDRZmUUdF6r2dF1VbGahWGSlashmL0l1SHrB18lcaNhL1IrLlyLf5WTrH1pXcEOwt49AtWGPlusRFYWGSlash0wK9PdunMMQRpcHLbo3eMqvot4iIRNcbnJQJ5OaHjbSYVvSxSewDNVwEXPXYOU9pUJfAwtsWGSlashJ9HO6HHIXXZWGSlashPGMyRxy2dxQJ6HEYvGpIF1kkWGSlashlVk8es5R&amp;file_name=gK0oT4IfcpeB8IBWUgEMC17WGPlus7M8ZWGSlashNfbXwWGEqualWGEqualEyY4ILxLhayeaamKRy2VMc7Ug9KbiLf0BX8CZimO3yBUoHhWGSlashcyA1</w:t>
        </w:r>
      </w:hyperlink>
      <w:r>
        <w:rPr>
          <w:rFonts w:hint="eastAsia"/>
          <w:color w:val="000000" w:themeColor="text1"/>
          <w:sz w:val="24"/>
          <w:szCs w:val="24"/>
        </w:rPr>
        <w:t>）。</w:t>
      </w:r>
    </w:p>
  </w:footnote>
  <w:footnote w:id="24">
    <w:p w:rsidR="00043B2F" w:rsidRDefault="00043B2F" w:rsidP="00607337">
      <w:pPr>
        <w:pStyle w:val="aff2"/>
        <w:wordWrap w:val="0"/>
        <w:jc w:val="both"/>
        <w:rPr>
          <w:sz w:val="24"/>
          <w:szCs w:val="24"/>
        </w:rPr>
      </w:pPr>
      <w:r>
        <w:rPr>
          <w:rStyle w:val="aff7"/>
          <w:color w:val="000000" w:themeColor="text1"/>
          <w:sz w:val="24"/>
          <w:szCs w:val="24"/>
        </w:rPr>
        <w:footnoteRef/>
      </w:r>
      <w:r>
        <w:rPr>
          <w:color w:val="000000" w:themeColor="text1"/>
          <w:sz w:val="24"/>
          <w:szCs w:val="24"/>
        </w:rPr>
        <w:t xml:space="preserve"> </w:t>
      </w:r>
      <w:r>
        <w:rPr>
          <w:rFonts w:hint="eastAsia"/>
          <w:color w:val="000000" w:themeColor="text1"/>
          <w:sz w:val="24"/>
          <w:szCs w:val="24"/>
        </w:rPr>
        <w:t>資料來源：「當自己辛苦種的菜，熱騰騰地上餐桌了</w:t>
      </w:r>
      <w:r>
        <w:rPr>
          <w:color w:val="000000" w:themeColor="text1"/>
          <w:sz w:val="24"/>
          <w:szCs w:val="24"/>
        </w:rPr>
        <w:t xml:space="preserve">  </w:t>
      </w:r>
      <w:r>
        <w:rPr>
          <w:rFonts w:hint="eastAsia"/>
          <w:color w:val="000000" w:themeColor="text1"/>
          <w:sz w:val="24"/>
          <w:szCs w:val="24"/>
        </w:rPr>
        <w:t>還會不懂得珍惜嗎？」商業週刊</w:t>
      </w:r>
      <w:hyperlink r:id="rId7" w:history="1">
        <w:r>
          <w:rPr>
            <w:rStyle w:val="af1"/>
            <w:color w:val="000000" w:themeColor="text1"/>
            <w:sz w:val="24"/>
            <w:szCs w:val="24"/>
          </w:rPr>
          <w:t>http://bw.businessweekly.com.tw/event/farmcamp/02_education.php</w:t>
        </w:r>
      </w:hyperlink>
      <w:r>
        <w:rPr>
          <w:rFonts w:hint="eastAsia"/>
          <w:sz w:val="24"/>
          <w:szCs w:val="24"/>
        </w:rPr>
        <w:t>。</w:t>
      </w:r>
    </w:p>
  </w:footnote>
  <w:footnote w:id="25">
    <w:p w:rsidR="00043B2F" w:rsidRDefault="00043B2F" w:rsidP="001302F2">
      <w:pPr>
        <w:pStyle w:val="aff2"/>
        <w:wordWrap w:val="0"/>
        <w:ind w:right="-87"/>
        <w:jc w:val="both"/>
        <w:rPr>
          <w:sz w:val="24"/>
          <w:szCs w:val="24"/>
        </w:rPr>
      </w:pPr>
      <w:r>
        <w:rPr>
          <w:rStyle w:val="aff7"/>
          <w:sz w:val="24"/>
          <w:szCs w:val="24"/>
        </w:rPr>
        <w:footnoteRef/>
      </w:r>
      <w:r>
        <w:rPr>
          <w:sz w:val="24"/>
          <w:szCs w:val="24"/>
        </w:rPr>
        <w:t xml:space="preserve"> </w:t>
      </w:r>
      <w:r>
        <w:rPr>
          <w:rFonts w:hint="eastAsia"/>
          <w:sz w:val="24"/>
          <w:szCs w:val="24"/>
        </w:rPr>
        <w:t>中央對直轄市與縣</w:t>
      </w:r>
      <w:r>
        <w:rPr>
          <w:sz w:val="24"/>
          <w:szCs w:val="24"/>
        </w:rPr>
        <w:t>(</w:t>
      </w:r>
      <w:r>
        <w:rPr>
          <w:rFonts w:hint="eastAsia"/>
          <w:sz w:val="24"/>
          <w:szCs w:val="24"/>
        </w:rPr>
        <w:t>市</w:t>
      </w:r>
      <w:r>
        <w:rPr>
          <w:sz w:val="24"/>
          <w:szCs w:val="24"/>
        </w:rPr>
        <w:t>)</w:t>
      </w:r>
      <w:r>
        <w:rPr>
          <w:rFonts w:hint="eastAsia"/>
          <w:sz w:val="24"/>
          <w:szCs w:val="24"/>
        </w:rPr>
        <w:t>政府計畫及預算考核要點第</w:t>
      </w:r>
      <w:r>
        <w:rPr>
          <w:sz w:val="24"/>
          <w:szCs w:val="24"/>
        </w:rPr>
        <w:t>4</w:t>
      </w:r>
      <w:r>
        <w:rPr>
          <w:rFonts w:hint="eastAsia"/>
          <w:sz w:val="24"/>
          <w:szCs w:val="24"/>
        </w:rPr>
        <w:t>點規定：「直轄市、縣（市）政府教育計畫執行效能與相關預算編製及執行情形之考核，由教育部及行政院主計總處分別主辦；其考核項目如下：（一）教育施政計畫實施績效與地方教育發展基金設置、運作及執行情形。（二）中央限定用途及納入指定辦理施政項目之教育補助款，其經費之分配、編列及執行情形。（三）有無依中央核定之應編列數及應分擔數編列年度預算。（四）其他依年度施政需要所辦理之考核項目。」</w:t>
      </w:r>
    </w:p>
  </w:footnote>
  <w:footnote w:id="26">
    <w:p w:rsidR="00043B2F" w:rsidRDefault="00043B2F" w:rsidP="00DC3C23">
      <w:pPr>
        <w:pStyle w:val="aff2"/>
        <w:wordWrap w:val="0"/>
        <w:jc w:val="both"/>
        <w:rPr>
          <w:sz w:val="24"/>
          <w:szCs w:val="24"/>
        </w:rPr>
      </w:pPr>
      <w:r>
        <w:rPr>
          <w:rStyle w:val="aff7"/>
          <w:sz w:val="24"/>
          <w:szCs w:val="24"/>
        </w:rPr>
        <w:footnoteRef/>
      </w:r>
      <w:r>
        <w:rPr>
          <w:sz w:val="24"/>
          <w:szCs w:val="24"/>
        </w:rPr>
        <w:t xml:space="preserve"> </w:t>
      </w:r>
      <w:r>
        <w:rPr>
          <w:color w:val="000000" w:themeColor="text1"/>
          <w:sz w:val="24"/>
          <w:szCs w:val="24"/>
        </w:rPr>
        <w:t>105</w:t>
      </w:r>
      <w:r>
        <w:rPr>
          <w:rFonts w:hint="eastAsia"/>
          <w:color w:val="000000" w:themeColor="text1"/>
          <w:sz w:val="24"/>
          <w:szCs w:val="24"/>
        </w:rPr>
        <w:t>年中央對地方政府一般性教育補助款考核項目，其中體育衛生計畫權重</w:t>
      </w:r>
      <w:r>
        <w:rPr>
          <w:color w:val="000000" w:themeColor="text1"/>
          <w:sz w:val="24"/>
          <w:szCs w:val="24"/>
        </w:rPr>
        <w:t>16</w:t>
      </w:r>
      <w:r>
        <w:rPr>
          <w:rFonts w:hint="eastAsia"/>
          <w:color w:val="000000" w:themeColor="text1"/>
          <w:sz w:val="24"/>
          <w:szCs w:val="24"/>
        </w:rPr>
        <w:t>分：學校午餐辦理情形權重為</w:t>
      </w:r>
      <w:r>
        <w:rPr>
          <w:color w:val="000000" w:themeColor="text1"/>
          <w:sz w:val="24"/>
          <w:szCs w:val="24"/>
        </w:rPr>
        <w:t>2.5</w:t>
      </w:r>
      <w:r>
        <w:rPr>
          <w:rFonts w:hint="eastAsia"/>
          <w:color w:val="000000" w:themeColor="text1"/>
          <w:sz w:val="24"/>
          <w:szCs w:val="24"/>
        </w:rPr>
        <w:t>分。</w:t>
      </w:r>
    </w:p>
  </w:footnote>
  <w:footnote w:id="27">
    <w:p w:rsidR="00043B2F" w:rsidRDefault="00043B2F" w:rsidP="00DC3C23">
      <w:pPr>
        <w:pStyle w:val="aff2"/>
        <w:jc w:val="both"/>
        <w:rPr>
          <w:sz w:val="24"/>
          <w:szCs w:val="24"/>
        </w:rPr>
      </w:pPr>
      <w:r>
        <w:rPr>
          <w:rStyle w:val="aff7"/>
          <w:sz w:val="24"/>
          <w:szCs w:val="24"/>
        </w:rPr>
        <w:footnoteRef/>
      </w:r>
      <w:r>
        <w:rPr>
          <w:sz w:val="24"/>
          <w:szCs w:val="24"/>
        </w:rPr>
        <w:t xml:space="preserve"> </w:t>
      </w:r>
      <w:r>
        <w:rPr>
          <w:rFonts w:hint="eastAsia"/>
          <w:sz w:val="24"/>
          <w:szCs w:val="24"/>
        </w:rPr>
        <w:t>教育部</w:t>
      </w:r>
      <w:r>
        <w:rPr>
          <w:sz w:val="24"/>
          <w:szCs w:val="24"/>
        </w:rPr>
        <w:t>107</w:t>
      </w:r>
      <w:r>
        <w:rPr>
          <w:rFonts w:hint="eastAsia"/>
          <w:sz w:val="24"/>
          <w:szCs w:val="24"/>
        </w:rPr>
        <w:t>年</w:t>
      </w:r>
      <w:r>
        <w:rPr>
          <w:sz w:val="24"/>
          <w:szCs w:val="24"/>
        </w:rPr>
        <w:t>1</w:t>
      </w:r>
      <w:r>
        <w:rPr>
          <w:rFonts w:hint="eastAsia"/>
          <w:sz w:val="24"/>
          <w:szCs w:val="24"/>
        </w:rPr>
        <w:t>月</w:t>
      </w:r>
      <w:r>
        <w:rPr>
          <w:sz w:val="24"/>
          <w:szCs w:val="24"/>
        </w:rPr>
        <w:t>11</w:t>
      </w:r>
      <w:r>
        <w:rPr>
          <w:rFonts w:hint="eastAsia"/>
          <w:sz w:val="24"/>
          <w:szCs w:val="24"/>
        </w:rPr>
        <w:t>日臺教授國部字第</w:t>
      </w:r>
      <w:r>
        <w:rPr>
          <w:sz w:val="24"/>
          <w:szCs w:val="24"/>
        </w:rPr>
        <w:t>1060152366</w:t>
      </w:r>
      <w:r>
        <w:rPr>
          <w:rFonts w:hint="eastAsia"/>
          <w:sz w:val="24"/>
          <w:szCs w:val="24"/>
        </w:rPr>
        <w:t>號函。</w:t>
      </w:r>
    </w:p>
  </w:footnote>
  <w:footnote w:id="28">
    <w:p w:rsidR="00043B2F" w:rsidRDefault="00043B2F" w:rsidP="005536C3">
      <w:pPr>
        <w:pStyle w:val="aff2"/>
        <w:jc w:val="both"/>
        <w:rPr>
          <w:sz w:val="24"/>
          <w:szCs w:val="24"/>
        </w:rPr>
      </w:pPr>
      <w:r>
        <w:rPr>
          <w:rStyle w:val="aff7"/>
          <w:sz w:val="24"/>
          <w:szCs w:val="24"/>
        </w:rPr>
        <w:footnoteRef/>
      </w:r>
      <w:r>
        <w:rPr>
          <w:sz w:val="24"/>
          <w:szCs w:val="24"/>
        </w:rPr>
        <w:t xml:space="preserve"> </w:t>
      </w:r>
      <w:r>
        <w:rPr>
          <w:rFonts w:hint="eastAsia"/>
          <w:sz w:val="24"/>
          <w:szCs w:val="24"/>
        </w:rPr>
        <w:t>澎湖縣政府</w:t>
      </w:r>
      <w:r>
        <w:rPr>
          <w:sz w:val="24"/>
          <w:szCs w:val="24"/>
        </w:rPr>
        <w:t>106</w:t>
      </w:r>
      <w:r>
        <w:rPr>
          <w:rFonts w:hint="eastAsia"/>
          <w:sz w:val="24"/>
          <w:szCs w:val="24"/>
        </w:rPr>
        <w:t>年</w:t>
      </w:r>
      <w:r>
        <w:rPr>
          <w:sz w:val="24"/>
          <w:szCs w:val="24"/>
        </w:rPr>
        <w:t>10</w:t>
      </w:r>
      <w:r>
        <w:rPr>
          <w:rFonts w:hint="eastAsia"/>
          <w:sz w:val="24"/>
          <w:szCs w:val="24"/>
        </w:rPr>
        <w:t>月</w:t>
      </w:r>
      <w:r>
        <w:rPr>
          <w:sz w:val="24"/>
          <w:szCs w:val="24"/>
        </w:rPr>
        <w:t>31</w:t>
      </w:r>
      <w:r>
        <w:rPr>
          <w:rFonts w:hint="eastAsia"/>
          <w:sz w:val="24"/>
          <w:szCs w:val="24"/>
        </w:rPr>
        <w:t>日府教體字第</w:t>
      </w:r>
      <w:r>
        <w:rPr>
          <w:sz w:val="24"/>
          <w:szCs w:val="24"/>
        </w:rPr>
        <w:t>1060060722</w:t>
      </w:r>
      <w:r>
        <w:rPr>
          <w:rFonts w:hint="eastAsia"/>
          <w:sz w:val="24"/>
          <w:szCs w:val="24"/>
        </w:rPr>
        <w:t>號函。</w:t>
      </w:r>
    </w:p>
  </w:footnote>
  <w:footnote w:id="29">
    <w:p w:rsidR="00043B2F" w:rsidRDefault="00043B2F" w:rsidP="00394D8A">
      <w:pPr>
        <w:pStyle w:val="aff2"/>
        <w:rPr>
          <w:sz w:val="24"/>
          <w:szCs w:val="24"/>
        </w:rPr>
      </w:pPr>
      <w:r>
        <w:rPr>
          <w:rStyle w:val="aff7"/>
          <w:sz w:val="24"/>
          <w:szCs w:val="24"/>
        </w:rPr>
        <w:footnoteRef/>
      </w:r>
      <w:r>
        <w:rPr>
          <w:sz w:val="24"/>
          <w:szCs w:val="24"/>
        </w:rPr>
        <w:t xml:space="preserve"> </w:t>
      </w:r>
      <w:r>
        <w:rPr>
          <w:rFonts w:hint="eastAsia"/>
          <w:sz w:val="24"/>
          <w:szCs w:val="24"/>
        </w:rPr>
        <w:t>教育部</w:t>
      </w:r>
      <w:r>
        <w:rPr>
          <w:sz w:val="24"/>
          <w:szCs w:val="24"/>
        </w:rPr>
        <w:t>106</w:t>
      </w:r>
      <w:r>
        <w:rPr>
          <w:rFonts w:hint="eastAsia"/>
          <w:sz w:val="24"/>
          <w:szCs w:val="24"/>
        </w:rPr>
        <w:t>年</w:t>
      </w:r>
      <w:r>
        <w:rPr>
          <w:sz w:val="24"/>
          <w:szCs w:val="24"/>
        </w:rPr>
        <w:t>2</w:t>
      </w:r>
      <w:r>
        <w:rPr>
          <w:rFonts w:hint="eastAsia"/>
          <w:sz w:val="24"/>
          <w:szCs w:val="24"/>
        </w:rPr>
        <w:t>月</w:t>
      </w:r>
      <w:r>
        <w:rPr>
          <w:sz w:val="24"/>
          <w:szCs w:val="24"/>
        </w:rPr>
        <w:t>17</w:t>
      </w:r>
      <w:r>
        <w:rPr>
          <w:rFonts w:hint="eastAsia"/>
          <w:sz w:val="24"/>
          <w:szCs w:val="24"/>
        </w:rPr>
        <w:t>日臺教授國部字第</w:t>
      </w:r>
      <w:r>
        <w:rPr>
          <w:sz w:val="24"/>
          <w:szCs w:val="24"/>
        </w:rPr>
        <w:t>1060014015</w:t>
      </w:r>
      <w:r>
        <w:rPr>
          <w:rFonts w:hint="eastAsia"/>
          <w:sz w:val="24"/>
          <w:szCs w:val="24"/>
        </w:rPr>
        <w:t>號函。</w:t>
      </w:r>
    </w:p>
  </w:footnote>
  <w:footnote w:id="30">
    <w:p w:rsidR="00043B2F" w:rsidRDefault="00043B2F" w:rsidP="00D26A99">
      <w:pPr>
        <w:pStyle w:val="aff2"/>
        <w:rPr>
          <w:sz w:val="24"/>
          <w:szCs w:val="24"/>
        </w:rPr>
      </w:pPr>
      <w:r>
        <w:rPr>
          <w:rStyle w:val="aff7"/>
          <w:sz w:val="24"/>
          <w:szCs w:val="24"/>
        </w:rPr>
        <w:footnoteRef/>
      </w:r>
      <w:r>
        <w:rPr>
          <w:sz w:val="24"/>
          <w:szCs w:val="24"/>
        </w:rPr>
        <w:t xml:space="preserve"> </w:t>
      </w:r>
      <w:r>
        <w:rPr>
          <w:rFonts w:hint="eastAsia"/>
          <w:sz w:val="24"/>
          <w:szCs w:val="24"/>
        </w:rPr>
        <w:t>教育部</w:t>
      </w:r>
      <w:r>
        <w:rPr>
          <w:sz w:val="24"/>
          <w:szCs w:val="24"/>
        </w:rPr>
        <w:t>107</w:t>
      </w:r>
      <w:r>
        <w:rPr>
          <w:rFonts w:hint="eastAsia"/>
          <w:sz w:val="24"/>
          <w:szCs w:val="24"/>
        </w:rPr>
        <w:t>年</w:t>
      </w:r>
      <w:r>
        <w:rPr>
          <w:sz w:val="24"/>
          <w:szCs w:val="24"/>
        </w:rPr>
        <w:t>1</w:t>
      </w:r>
      <w:r>
        <w:rPr>
          <w:rFonts w:hint="eastAsia"/>
          <w:sz w:val="24"/>
          <w:szCs w:val="24"/>
        </w:rPr>
        <w:t>月</w:t>
      </w:r>
      <w:r>
        <w:rPr>
          <w:sz w:val="24"/>
          <w:szCs w:val="24"/>
        </w:rPr>
        <w:t>11</w:t>
      </w:r>
      <w:r>
        <w:rPr>
          <w:rFonts w:hint="eastAsia"/>
          <w:sz w:val="24"/>
          <w:szCs w:val="24"/>
        </w:rPr>
        <w:t>日臺教授國部字第</w:t>
      </w:r>
      <w:r>
        <w:rPr>
          <w:sz w:val="24"/>
          <w:szCs w:val="24"/>
        </w:rPr>
        <w:t>1060152366</w:t>
      </w:r>
      <w:r>
        <w:rPr>
          <w:rFonts w:hint="eastAsia"/>
          <w:sz w:val="24"/>
          <w:szCs w:val="24"/>
        </w:rPr>
        <w:t>號函。</w:t>
      </w:r>
    </w:p>
  </w:footnote>
  <w:footnote w:id="31">
    <w:p w:rsidR="00043B2F" w:rsidRDefault="00043B2F" w:rsidP="00D26A99">
      <w:pPr>
        <w:pStyle w:val="aff2"/>
        <w:rPr>
          <w:sz w:val="24"/>
          <w:szCs w:val="24"/>
        </w:rPr>
      </w:pPr>
      <w:r>
        <w:rPr>
          <w:rStyle w:val="aff7"/>
          <w:sz w:val="24"/>
          <w:szCs w:val="24"/>
        </w:rPr>
        <w:footnoteRef/>
      </w:r>
      <w:r>
        <w:rPr>
          <w:sz w:val="24"/>
          <w:szCs w:val="24"/>
        </w:rPr>
        <w:t xml:space="preserve"> </w:t>
      </w:r>
      <w:r>
        <w:rPr>
          <w:rFonts w:hint="eastAsia"/>
          <w:sz w:val="24"/>
          <w:szCs w:val="24"/>
        </w:rPr>
        <w:t>教育部</w:t>
      </w:r>
      <w:r>
        <w:rPr>
          <w:sz w:val="24"/>
          <w:szCs w:val="24"/>
        </w:rPr>
        <w:t>107</w:t>
      </w:r>
      <w:r>
        <w:rPr>
          <w:rFonts w:hint="eastAsia"/>
          <w:sz w:val="24"/>
          <w:szCs w:val="24"/>
        </w:rPr>
        <w:t>年</w:t>
      </w:r>
      <w:r>
        <w:rPr>
          <w:sz w:val="24"/>
          <w:szCs w:val="24"/>
        </w:rPr>
        <w:t>1</w:t>
      </w:r>
      <w:r>
        <w:rPr>
          <w:rFonts w:hint="eastAsia"/>
          <w:sz w:val="24"/>
          <w:szCs w:val="24"/>
        </w:rPr>
        <w:t>月</w:t>
      </w:r>
      <w:r>
        <w:rPr>
          <w:sz w:val="24"/>
          <w:szCs w:val="24"/>
        </w:rPr>
        <w:t>11</w:t>
      </w:r>
      <w:r>
        <w:rPr>
          <w:rFonts w:hint="eastAsia"/>
          <w:sz w:val="24"/>
          <w:szCs w:val="24"/>
        </w:rPr>
        <w:t>日臺教授國部字第</w:t>
      </w:r>
      <w:r>
        <w:rPr>
          <w:sz w:val="24"/>
          <w:szCs w:val="24"/>
        </w:rPr>
        <w:t>1060152366</w:t>
      </w:r>
      <w:r>
        <w:rPr>
          <w:rFonts w:hint="eastAsia"/>
          <w:sz w:val="24"/>
          <w:szCs w:val="24"/>
        </w:rPr>
        <w:t>號函。</w:t>
      </w:r>
    </w:p>
  </w:footnote>
  <w:footnote w:id="32">
    <w:p w:rsidR="00043B2F" w:rsidRDefault="00043B2F" w:rsidP="00D26A99">
      <w:pPr>
        <w:pStyle w:val="aff2"/>
        <w:jc w:val="both"/>
        <w:rPr>
          <w:sz w:val="24"/>
          <w:szCs w:val="24"/>
        </w:rPr>
      </w:pPr>
      <w:r>
        <w:rPr>
          <w:rStyle w:val="aff7"/>
          <w:sz w:val="24"/>
          <w:szCs w:val="24"/>
        </w:rPr>
        <w:footnoteRef/>
      </w:r>
      <w:r>
        <w:rPr>
          <w:sz w:val="24"/>
          <w:szCs w:val="24"/>
        </w:rPr>
        <w:t xml:space="preserve"> 105</w:t>
      </w:r>
      <w:r>
        <w:rPr>
          <w:rFonts w:hint="eastAsia"/>
          <w:sz w:val="24"/>
          <w:szCs w:val="24"/>
        </w:rPr>
        <w:t>年</w:t>
      </w:r>
      <w:r>
        <w:rPr>
          <w:sz w:val="24"/>
          <w:szCs w:val="24"/>
        </w:rPr>
        <w:t>8</w:t>
      </w:r>
      <w:r>
        <w:rPr>
          <w:rFonts w:hint="eastAsia"/>
          <w:sz w:val="24"/>
          <w:szCs w:val="24"/>
        </w:rPr>
        <w:t>月</w:t>
      </w:r>
      <w:r>
        <w:rPr>
          <w:sz w:val="24"/>
          <w:szCs w:val="24"/>
        </w:rPr>
        <w:t>30</w:t>
      </w:r>
      <w:r>
        <w:rPr>
          <w:rFonts w:hint="eastAsia"/>
          <w:sz w:val="24"/>
          <w:szCs w:val="24"/>
        </w:rPr>
        <w:t>日自由時報「免費營養午餐連</w:t>
      </w:r>
      <w:r>
        <w:rPr>
          <w:sz w:val="24"/>
          <w:szCs w:val="24"/>
        </w:rPr>
        <w:t>2</w:t>
      </w:r>
      <w:r>
        <w:rPr>
          <w:rFonts w:hint="eastAsia"/>
          <w:sz w:val="24"/>
          <w:szCs w:val="24"/>
        </w:rPr>
        <w:t>年遭糾正</w:t>
      </w:r>
      <w:r>
        <w:rPr>
          <w:sz w:val="24"/>
          <w:szCs w:val="24"/>
        </w:rPr>
        <w:t xml:space="preserve"> </w:t>
      </w:r>
      <w:r>
        <w:rPr>
          <w:rFonts w:hint="eastAsia"/>
          <w:sz w:val="24"/>
          <w:szCs w:val="24"/>
        </w:rPr>
        <w:t>竹縣將全面檢討」。</w:t>
      </w:r>
    </w:p>
  </w:footnote>
  <w:footnote w:id="33">
    <w:p w:rsidR="00043B2F" w:rsidRDefault="00043B2F" w:rsidP="00D26A99">
      <w:pPr>
        <w:pStyle w:val="aff2"/>
        <w:jc w:val="both"/>
        <w:rPr>
          <w:sz w:val="24"/>
          <w:szCs w:val="24"/>
        </w:rPr>
      </w:pPr>
      <w:r>
        <w:rPr>
          <w:rStyle w:val="aff7"/>
          <w:sz w:val="24"/>
          <w:szCs w:val="24"/>
        </w:rPr>
        <w:footnoteRef/>
      </w:r>
      <w:r>
        <w:rPr>
          <w:sz w:val="24"/>
          <w:szCs w:val="24"/>
        </w:rPr>
        <w:t xml:space="preserve"> 105</w:t>
      </w:r>
      <w:r>
        <w:rPr>
          <w:rFonts w:hint="eastAsia"/>
          <w:sz w:val="24"/>
          <w:szCs w:val="24"/>
        </w:rPr>
        <w:t>年</w:t>
      </w:r>
      <w:r>
        <w:rPr>
          <w:sz w:val="24"/>
          <w:szCs w:val="24"/>
        </w:rPr>
        <w:t>9</w:t>
      </w:r>
      <w:r>
        <w:rPr>
          <w:rFonts w:hint="eastAsia"/>
          <w:sz w:val="24"/>
          <w:szCs w:val="24"/>
        </w:rPr>
        <w:t>月經典雜誌「【真食餐桌】校園午餐怪現狀</w:t>
      </w:r>
      <w:r>
        <w:rPr>
          <w:sz w:val="24"/>
          <w:szCs w:val="24"/>
        </w:rPr>
        <w:t xml:space="preserve"> </w:t>
      </w:r>
      <w:r>
        <w:rPr>
          <w:rFonts w:hint="eastAsia"/>
          <w:sz w:val="24"/>
          <w:szCs w:val="24"/>
        </w:rPr>
        <w:t>打開潘朵拉的便當盒」。</w:t>
      </w:r>
    </w:p>
  </w:footnote>
  <w:footnote w:id="34">
    <w:p w:rsidR="00043B2F" w:rsidRDefault="00043B2F" w:rsidP="00D26A99">
      <w:pPr>
        <w:pStyle w:val="aff2"/>
        <w:jc w:val="both"/>
        <w:rPr>
          <w:sz w:val="24"/>
          <w:szCs w:val="24"/>
        </w:rPr>
      </w:pPr>
      <w:r>
        <w:rPr>
          <w:rStyle w:val="aff7"/>
          <w:sz w:val="24"/>
          <w:szCs w:val="24"/>
        </w:rPr>
        <w:footnoteRef/>
      </w:r>
      <w:r>
        <w:rPr>
          <w:sz w:val="24"/>
          <w:szCs w:val="24"/>
        </w:rPr>
        <w:t xml:space="preserve"> 104</w:t>
      </w:r>
      <w:r>
        <w:rPr>
          <w:rFonts w:hint="eastAsia"/>
          <w:sz w:val="24"/>
          <w:szCs w:val="24"/>
        </w:rPr>
        <w:t>年</w:t>
      </w:r>
      <w:r>
        <w:rPr>
          <w:sz w:val="24"/>
          <w:szCs w:val="24"/>
        </w:rPr>
        <w:t>1</w:t>
      </w:r>
      <w:r>
        <w:rPr>
          <w:rFonts w:hint="eastAsia"/>
          <w:sz w:val="24"/>
          <w:szCs w:val="24"/>
        </w:rPr>
        <w:t>月</w:t>
      </w:r>
      <w:r>
        <w:rPr>
          <w:sz w:val="24"/>
          <w:szCs w:val="24"/>
        </w:rPr>
        <w:t>19</w:t>
      </w:r>
      <w:r>
        <w:rPr>
          <w:rFonts w:hint="eastAsia"/>
          <w:sz w:val="24"/>
          <w:szCs w:val="24"/>
        </w:rPr>
        <w:t>日聯合報「偏鄉學校省開銷</w:t>
      </w:r>
      <w:r>
        <w:rPr>
          <w:sz w:val="24"/>
          <w:szCs w:val="24"/>
        </w:rPr>
        <w:t xml:space="preserve"> </w:t>
      </w:r>
      <w:r>
        <w:rPr>
          <w:rFonts w:hint="eastAsia"/>
          <w:sz w:val="24"/>
          <w:szCs w:val="24"/>
        </w:rPr>
        <w:t>營養午餐動手腳」。</w:t>
      </w:r>
    </w:p>
  </w:footnote>
  <w:footnote w:id="35">
    <w:p w:rsidR="00043B2F" w:rsidRDefault="00043B2F" w:rsidP="00D26A99">
      <w:pPr>
        <w:pStyle w:val="aff2"/>
        <w:jc w:val="both"/>
        <w:rPr>
          <w:sz w:val="24"/>
          <w:szCs w:val="24"/>
        </w:rPr>
      </w:pPr>
      <w:r>
        <w:rPr>
          <w:rStyle w:val="aff7"/>
          <w:sz w:val="24"/>
          <w:szCs w:val="24"/>
        </w:rPr>
        <w:footnoteRef/>
      </w:r>
      <w:r>
        <w:rPr>
          <w:sz w:val="24"/>
          <w:szCs w:val="24"/>
        </w:rPr>
        <w:t xml:space="preserve"> 104</w:t>
      </w:r>
      <w:r>
        <w:rPr>
          <w:rFonts w:hint="eastAsia"/>
          <w:sz w:val="24"/>
          <w:szCs w:val="24"/>
        </w:rPr>
        <w:t>年</w:t>
      </w:r>
      <w:r>
        <w:rPr>
          <w:sz w:val="24"/>
          <w:szCs w:val="24"/>
        </w:rPr>
        <w:t>7</w:t>
      </w:r>
      <w:r>
        <w:rPr>
          <w:rFonts w:hint="eastAsia"/>
          <w:sz w:val="24"/>
          <w:szCs w:val="24"/>
        </w:rPr>
        <w:t>月</w:t>
      </w:r>
      <w:r>
        <w:rPr>
          <w:sz w:val="24"/>
          <w:szCs w:val="24"/>
        </w:rPr>
        <w:t>21</w:t>
      </w:r>
      <w:r>
        <w:rPr>
          <w:rFonts w:hint="eastAsia"/>
          <w:sz w:val="24"/>
          <w:szCs w:val="24"/>
        </w:rPr>
        <w:t>日聯合報：「取消免費營養午餐</w:t>
      </w:r>
      <w:r>
        <w:rPr>
          <w:sz w:val="24"/>
          <w:szCs w:val="24"/>
        </w:rPr>
        <w:t xml:space="preserve"> </w:t>
      </w:r>
      <w:r>
        <w:rPr>
          <w:rFonts w:hint="eastAsia"/>
          <w:sz w:val="24"/>
          <w:szCs w:val="24"/>
        </w:rPr>
        <w:t>誰敢開第</w:t>
      </w:r>
      <w:r>
        <w:rPr>
          <w:sz w:val="24"/>
          <w:szCs w:val="24"/>
        </w:rPr>
        <w:t>1</w:t>
      </w:r>
      <w:r>
        <w:rPr>
          <w:rFonts w:hint="eastAsia"/>
          <w:sz w:val="24"/>
          <w:szCs w:val="24"/>
        </w:rPr>
        <w:t>槍？」。</w:t>
      </w:r>
    </w:p>
  </w:footnote>
  <w:footnote w:id="36">
    <w:p w:rsidR="00043B2F" w:rsidRDefault="00043B2F" w:rsidP="00323A15">
      <w:pPr>
        <w:pStyle w:val="aff2"/>
        <w:jc w:val="both"/>
        <w:rPr>
          <w:sz w:val="24"/>
          <w:szCs w:val="24"/>
        </w:rPr>
      </w:pPr>
      <w:r>
        <w:rPr>
          <w:rStyle w:val="aff7"/>
          <w:sz w:val="24"/>
          <w:szCs w:val="24"/>
        </w:rPr>
        <w:footnoteRef/>
      </w:r>
      <w:r>
        <w:rPr>
          <w:sz w:val="24"/>
          <w:szCs w:val="24"/>
        </w:rPr>
        <w:t xml:space="preserve"> </w:t>
      </w:r>
      <w:r>
        <w:rPr>
          <w:rFonts w:hint="eastAsia"/>
          <w:sz w:val="24"/>
          <w:szCs w:val="24"/>
        </w:rPr>
        <w:t>教育部</w:t>
      </w:r>
      <w:r>
        <w:rPr>
          <w:sz w:val="24"/>
          <w:szCs w:val="24"/>
        </w:rPr>
        <w:t>107</w:t>
      </w:r>
      <w:r>
        <w:rPr>
          <w:rFonts w:hint="eastAsia"/>
          <w:sz w:val="24"/>
          <w:szCs w:val="24"/>
        </w:rPr>
        <w:t>年</w:t>
      </w:r>
      <w:r>
        <w:rPr>
          <w:sz w:val="24"/>
          <w:szCs w:val="24"/>
        </w:rPr>
        <w:t>1</w:t>
      </w:r>
      <w:r>
        <w:rPr>
          <w:rFonts w:hint="eastAsia"/>
          <w:sz w:val="24"/>
          <w:szCs w:val="24"/>
        </w:rPr>
        <w:t>月</w:t>
      </w:r>
      <w:r>
        <w:rPr>
          <w:sz w:val="24"/>
          <w:szCs w:val="24"/>
        </w:rPr>
        <w:t>11</w:t>
      </w:r>
      <w:r>
        <w:rPr>
          <w:rFonts w:hint="eastAsia"/>
          <w:sz w:val="24"/>
          <w:szCs w:val="24"/>
        </w:rPr>
        <w:t>日臺教授國部字第</w:t>
      </w:r>
      <w:r>
        <w:rPr>
          <w:sz w:val="24"/>
          <w:szCs w:val="24"/>
        </w:rPr>
        <w:t>1060152366</w:t>
      </w:r>
      <w:r>
        <w:rPr>
          <w:rFonts w:hint="eastAsia"/>
          <w:sz w:val="24"/>
          <w:szCs w:val="24"/>
        </w:rPr>
        <w:t>號函。</w:t>
      </w:r>
    </w:p>
  </w:footnote>
  <w:footnote w:id="37">
    <w:p w:rsidR="00043B2F" w:rsidRDefault="00043B2F" w:rsidP="00602157">
      <w:pPr>
        <w:pStyle w:val="aff2"/>
        <w:wordWrap w:val="0"/>
        <w:jc w:val="both"/>
        <w:rPr>
          <w:sz w:val="24"/>
          <w:szCs w:val="24"/>
        </w:rPr>
      </w:pPr>
      <w:r>
        <w:rPr>
          <w:rStyle w:val="aff7"/>
          <w:sz w:val="24"/>
          <w:szCs w:val="24"/>
        </w:rPr>
        <w:footnoteRef/>
      </w:r>
      <w:r>
        <w:rPr>
          <w:sz w:val="24"/>
          <w:szCs w:val="24"/>
        </w:rPr>
        <w:t xml:space="preserve"> </w:t>
      </w:r>
      <w:r>
        <w:rPr>
          <w:rFonts w:hint="eastAsia"/>
          <w:sz w:val="24"/>
          <w:szCs w:val="24"/>
        </w:rPr>
        <w:t>資料來源：教育部網站（</w:t>
      </w:r>
      <w:r>
        <w:rPr>
          <w:sz w:val="24"/>
          <w:szCs w:val="24"/>
        </w:rPr>
        <w:t>https://www.edu.tw/News_Content.aspx?n=9E7AC85F1954DDA8&amp;s=01F297ED9D474F09</w:t>
      </w:r>
      <w:r>
        <w:rPr>
          <w:rFonts w:hint="eastAsia"/>
          <w:sz w:val="24"/>
          <w:szCs w:val="24"/>
        </w:rPr>
        <w:t>）</w:t>
      </w:r>
    </w:p>
  </w:footnote>
  <w:footnote w:id="38">
    <w:p w:rsidR="00043B2F" w:rsidRDefault="00043B2F" w:rsidP="00602157">
      <w:pPr>
        <w:pStyle w:val="aff2"/>
        <w:wordWrap w:val="0"/>
        <w:jc w:val="both"/>
        <w:rPr>
          <w:sz w:val="24"/>
          <w:szCs w:val="24"/>
        </w:rPr>
      </w:pPr>
      <w:r>
        <w:rPr>
          <w:rStyle w:val="aff7"/>
          <w:sz w:val="24"/>
          <w:szCs w:val="24"/>
        </w:rPr>
        <w:footnoteRef/>
      </w:r>
      <w:r>
        <w:rPr>
          <w:sz w:val="24"/>
          <w:szCs w:val="24"/>
        </w:rPr>
        <w:t xml:space="preserve"> </w:t>
      </w:r>
      <w:r>
        <w:rPr>
          <w:rFonts w:hint="eastAsia"/>
          <w:sz w:val="24"/>
          <w:szCs w:val="24"/>
        </w:rPr>
        <w:t>有機農產品係指生產過程之土壤、水質、資材使用、收穫調製及包裝儲存等環節，均經有機驗證機構稽核及檢測，符合有機驗證基準規定，才能貼標銷售。</w:t>
      </w:r>
    </w:p>
  </w:footnote>
  <w:footnote w:id="39">
    <w:p w:rsidR="00043B2F" w:rsidRDefault="00043B2F" w:rsidP="00602157">
      <w:pPr>
        <w:pStyle w:val="aff2"/>
        <w:wordWrap w:val="0"/>
        <w:jc w:val="both"/>
        <w:rPr>
          <w:sz w:val="24"/>
          <w:szCs w:val="24"/>
        </w:rPr>
      </w:pPr>
      <w:r>
        <w:rPr>
          <w:rStyle w:val="aff7"/>
          <w:sz w:val="24"/>
          <w:szCs w:val="24"/>
        </w:rPr>
        <w:footnoteRef/>
      </w:r>
      <w:r>
        <w:rPr>
          <w:sz w:val="24"/>
          <w:szCs w:val="24"/>
        </w:rPr>
        <w:t xml:space="preserve"> </w:t>
      </w:r>
      <w:r>
        <w:rPr>
          <w:rFonts w:hint="eastAsia"/>
          <w:sz w:val="24"/>
          <w:szCs w:val="24"/>
        </w:rPr>
        <w:t>農產品產銷履歷驗證制度係輔導農產品業者依據臺灣良好農業規範</w:t>
      </w:r>
      <w:r>
        <w:rPr>
          <w:sz w:val="24"/>
          <w:szCs w:val="24"/>
        </w:rPr>
        <w:t>(TGAP)</w:t>
      </w:r>
      <w:r>
        <w:rPr>
          <w:rFonts w:hint="eastAsia"/>
          <w:sz w:val="24"/>
          <w:szCs w:val="24"/>
        </w:rPr>
        <w:t>等作業基準，以合乎風險管理、農業永續之農法，生產安全具可追溯性之農產品，經國際第三方驗證機構驗證通過後，始可使用標章及提供相關查詢服務。</w:t>
      </w:r>
    </w:p>
  </w:footnote>
  <w:footnote w:id="40">
    <w:p w:rsidR="00043B2F" w:rsidRDefault="00043B2F" w:rsidP="00602157">
      <w:pPr>
        <w:pStyle w:val="aff2"/>
        <w:wordWrap w:val="0"/>
        <w:jc w:val="both"/>
        <w:rPr>
          <w:sz w:val="24"/>
          <w:szCs w:val="24"/>
        </w:rPr>
      </w:pPr>
      <w:r>
        <w:rPr>
          <w:rStyle w:val="aff7"/>
          <w:sz w:val="24"/>
          <w:szCs w:val="24"/>
        </w:rPr>
        <w:footnoteRef/>
      </w:r>
      <w:r>
        <w:rPr>
          <w:sz w:val="24"/>
          <w:szCs w:val="24"/>
        </w:rPr>
        <w:t xml:space="preserve"> CAS</w:t>
      </w:r>
      <w:r>
        <w:rPr>
          <w:rFonts w:hint="eastAsia"/>
          <w:sz w:val="24"/>
          <w:szCs w:val="24"/>
        </w:rPr>
        <w:t>台灣優良農產品係以使用臺灣在地食材為主原料，透過三級品管制度確保產品品質衛生安全，並經</w:t>
      </w:r>
      <w:r>
        <w:rPr>
          <w:sz w:val="24"/>
          <w:szCs w:val="24"/>
        </w:rPr>
        <w:t>CAS</w:t>
      </w:r>
      <w:r>
        <w:rPr>
          <w:rFonts w:hint="eastAsia"/>
          <w:sz w:val="24"/>
          <w:szCs w:val="24"/>
        </w:rPr>
        <w:t>協會等驗證機構驗證通過者，方能貼標銷售。</w:t>
      </w:r>
    </w:p>
  </w:footnote>
  <w:footnote w:id="41">
    <w:p w:rsidR="00043B2F" w:rsidRDefault="00043B2F" w:rsidP="00602157">
      <w:pPr>
        <w:pStyle w:val="aff2"/>
        <w:wordWrap w:val="0"/>
        <w:jc w:val="both"/>
        <w:rPr>
          <w:sz w:val="24"/>
          <w:szCs w:val="24"/>
        </w:rPr>
      </w:pPr>
      <w:r>
        <w:rPr>
          <w:rStyle w:val="aff7"/>
          <w:sz w:val="24"/>
          <w:szCs w:val="24"/>
        </w:rPr>
        <w:footnoteRef/>
      </w:r>
      <w:r>
        <w:rPr>
          <w:sz w:val="24"/>
          <w:szCs w:val="24"/>
        </w:rPr>
        <w:t xml:space="preserve"> </w:t>
      </w:r>
      <w:r>
        <w:rPr>
          <w:rFonts w:hint="eastAsia"/>
          <w:sz w:val="24"/>
          <w:szCs w:val="24"/>
        </w:rPr>
        <w:t>吉園圃安全蔬果標章代表產品符合安全用藥且標章具追溯性，結合生產追溯條碼，強化追溯功能。</w:t>
      </w:r>
    </w:p>
  </w:footnote>
  <w:footnote w:id="42">
    <w:p w:rsidR="00043B2F" w:rsidRDefault="00043B2F" w:rsidP="00602157">
      <w:pPr>
        <w:pStyle w:val="aff2"/>
        <w:wordWrap w:val="0"/>
        <w:jc w:val="both"/>
        <w:rPr>
          <w:sz w:val="24"/>
          <w:szCs w:val="24"/>
        </w:rPr>
      </w:pPr>
      <w:r>
        <w:rPr>
          <w:rStyle w:val="aff7"/>
          <w:sz w:val="24"/>
          <w:szCs w:val="24"/>
        </w:rPr>
        <w:footnoteRef/>
      </w:r>
      <w:r>
        <w:rPr>
          <w:sz w:val="24"/>
          <w:szCs w:val="24"/>
        </w:rPr>
        <w:t xml:space="preserve"> </w:t>
      </w:r>
      <w:r>
        <w:rPr>
          <w:rFonts w:hint="eastAsia"/>
          <w:sz w:val="24"/>
          <w:szCs w:val="24"/>
        </w:rPr>
        <w:t>臺灣農產生產追溯制度係由農產品經營業者申請一組專屬的生產追溯條碼（</w:t>
      </w:r>
      <w:r>
        <w:rPr>
          <w:sz w:val="24"/>
          <w:szCs w:val="24"/>
        </w:rPr>
        <w:t>QR-code</w:t>
      </w:r>
      <w:r>
        <w:rPr>
          <w:rFonts w:hint="eastAsia"/>
          <w:sz w:val="24"/>
          <w:szCs w:val="24"/>
        </w:rPr>
        <w:t>），該條碼標示包含「臺灣農產生產追溯」字樣之二維條碼及</w:t>
      </w:r>
      <w:r>
        <w:rPr>
          <w:sz w:val="24"/>
          <w:szCs w:val="24"/>
        </w:rPr>
        <w:t xml:space="preserve"> 10 </w:t>
      </w:r>
      <w:r>
        <w:rPr>
          <w:rFonts w:hint="eastAsia"/>
          <w:sz w:val="24"/>
          <w:szCs w:val="24"/>
        </w:rPr>
        <w:t>碼追溯編號，消費者掃描該條碼或上網至臺灣農產品生產追溯系統（</w:t>
      </w:r>
      <w:r>
        <w:rPr>
          <w:sz w:val="24"/>
          <w:szCs w:val="24"/>
        </w:rPr>
        <w:t>http://qrc.afa.gov.tw</w:t>
      </w:r>
      <w:r>
        <w:rPr>
          <w:rFonts w:hint="eastAsia"/>
          <w:sz w:val="24"/>
          <w:szCs w:val="24"/>
        </w:rPr>
        <w:t>）輸入追溯編號查詢，即可得知農產品經營業者、產地來源及產品資訊等內涵。</w:t>
      </w:r>
    </w:p>
  </w:footnote>
  <w:footnote w:id="43">
    <w:p w:rsidR="00043B2F" w:rsidRDefault="00043B2F" w:rsidP="00602157">
      <w:pPr>
        <w:pStyle w:val="aff2"/>
        <w:wordWrap w:val="0"/>
        <w:jc w:val="both"/>
        <w:rPr>
          <w:sz w:val="24"/>
          <w:szCs w:val="24"/>
        </w:rPr>
      </w:pPr>
      <w:r>
        <w:rPr>
          <w:rStyle w:val="aff7"/>
          <w:sz w:val="24"/>
          <w:szCs w:val="24"/>
        </w:rPr>
        <w:footnoteRef/>
      </w:r>
      <w:r>
        <w:rPr>
          <w:sz w:val="24"/>
          <w:szCs w:val="24"/>
        </w:rPr>
        <w:t xml:space="preserve"> </w:t>
      </w:r>
      <w:r>
        <w:rPr>
          <w:rFonts w:hint="eastAsia"/>
          <w:sz w:val="24"/>
          <w:szCs w:val="24"/>
        </w:rPr>
        <w:t>所稱「四章一</w:t>
      </w:r>
      <w:r>
        <w:rPr>
          <w:sz w:val="24"/>
          <w:szCs w:val="24"/>
        </w:rPr>
        <w:t>Q</w:t>
      </w:r>
      <w:r>
        <w:rPr>
          <w:rFonts w:hint="eastAsia"/>
          <w:sz w:val="24"/>
          <w:szCs w:val="24"/>
        </w:rPr>
        <w:t>」係指</w:t>
      </w:r>
      <w:r>
        <w:rPr>
          <w:sz w:val="24"/>
          <w:szCs w:val="24"/>
        </w:rPr>
        <w:t>CAS</w:t>
      </w:r>
      <w:r>
        <w:rPr>
          <w:rFonts w:hint="eastAsia"/>
          <w:sz w:val="24"/>
          <w:szCs w:val="24"/>
        </w:rPr>
        <w:t>、吉園圃、有機、產銷履歷等四大標章及生產溯源標籤及追溯號碼</w:t>
      </w:r>
      <w:r>
        <w:rPr>
          <w:sz w:val="24"/>
          <w:szCs w:val="24"/>
        </w:rPr>
        <w:t>(QR Code)</w:t>
      </w:r>
      <w:r>
        <w:rPr>
          <w:rFonts w:hint="eastAsia"/>
          <w:sz w:val="24"/>
          <w:szCs w:val="24"/>
        </w:rPr>
        <w:t>。</w:t>
      </w:r>
    </w:p>
  </w:footnote>
  <w:footnote w:id="44">
    <w:p w:rsidR="00043B2F" w:rsidRDefault="00043B2F" w:rsidP="00CC00B3">
      <w:pPr>
        <w:pStyle w:val="aff2"/>
        <w:wordWrap w:val="0"/>
        <w:jc w:val="both"/>
        <w:rPr>
          <w:sz w:val="24"/>
          <w:szCs w:val="24"/>
        </w:rPr>
      </w:pPr>
      <w:r>
        <w:rPr>
          <w:rStyle w:val="aff7"/>
          <w:sz w:val="24"/>
          <w:szCs w:val="24"/>
        </w:rPr>
        <w:footnoteRef/>
      </w:r>
      <w:r>
        <w:rPr>
          <w:sz w:val="24"/>
          <w:szCs w:val="24"/>
        </w:rPr>
        <w:t xml:space="preserve"> </w:t>
      </w:r>
      <w:r>
        <w:rPr>
          <w:rFonts w:hint="eastAsia"/>
          <w:sz w:val="24"/>
          <w:szCs w:val="24"/>
        </w:rPr>
        <w:t>行政院農業委員會</w:t>
      </w:r>
      <w:r>
        <w:rPr>
          <w:sz w:val="24"/>
          <w:szCs w:val="24"/>
        </w:rPr>
        <w:t>105</w:t>
      </w:r>
      <w:r>
        <w:rPr>
          <w:rFonts w:hint="eastAsia"/>
          <w:sz w:val="24"/>
          <w:szCs w:val="24"/>
        </w:rPr>
        <w:t>學年第</w:t>
      </w:r>
      <w:r>
        <w:rPr>
          <w:sz w:val="24"/>
          <w:szCs w:val="24"/>
        </w:rPr>
        <w:t>2</w:t>
      </w:r>
      <w:r>
        <w:rPr>
          <w:rFonts w:hint="eastAsia"/>
          <w:sz w:val="24"/>
          <w:szCs w:val="24"/>
        </w:rPr>
        <w:t>學期學校午餐採用國產可追溯生鮮食材獎勵金方案，針對試辦之獎勵對象：於新竹縣、新竹市、臺中市、臺南市、臺東縣、宜蘭縣（以下簡稱試辦縣市）供應學校午餐之學校、團膳或食材供應業者（以下簡稱供應業者）。獎勵四章一</w:t>
      </w:r>
      <w:r>
        <w:rPr>
          <w:sz w:val="24"/>
          <w:szCs w:val="24"/>
        </w:rPr>
        <w:t>Q</w:t>
      </w:r>
      <w:r>
        <w:rPr>
          <w:rFonts w:hint="eastAsia"/>
          <w:sz w:val="24"/>
          <w:szCs w:val="24"/>
        </w:rPr>
        <w:t>之使用：（一）具「台灣有機農產品」標章及驗證證書字號（含有機轉型期）。（二）具「產銷履歷農產品（</w:t>
      </w:r>
      <w:r>
        <w:rPr>
          <w:sz w:val="24"/>
          <w:szCs w:val="24"/>
        </w:rPr>
        <w:t>TAP</w:t>
      </w:r>
      <w:r>
        <w:rPr>
          <w:rFonts w:hint="eastAsia"/>
          <w:sz w:val="24"/>
          <w:szCs w:val="24"/>
        </w:rPr>
        <w:t>）」</w:t>
      </w:r>
      <w:r>
        <w:rPr>
          <w:sz w:val="24"/>
          <w:szCs w:val="24"/>
        </w:rPr>
        <w:t xml:space="preserve"> </w:t>
      </w:r>
      <w:r>
        <w:rPr>
          <w:rFonts w:hint="eastAsia"/>
          <w:sz w:val="24"/>
          <w:szCs w:val="24"/>
        </w:rPr>
        <w:t>標章及追溯號碼。（三）具「</w:t>
      </w:r>
      <w:r>
        <w:rPr>
          <w:sz w:val="24"/>
          <w:szCs w:val="24"/>
        </w:rPr>
        <w:t xml:space="preserve">CAS </w:t>
      </w:r>
      <w:r>
        <w:rPr>
          <w:rFonts w:hint="eastAsia"/>
          <w:sz w:val="24"/>
          <w:szCs w:val="24"/>
        </w:rPr>
        <w:t>台灣優良農產品」標章及產品編號。（四）具「吉園圃」安全蔬果標章及識別碼。（五）具臺灣農（水、畜）產品生產追溯標示（</w:t>
      </w:r>
      <w:r>
        <w:rPr>
          <w:sz w:val="24"/>
          <w:szCs w:val="24"/>
        </w:rPr>
        <w:t>QR Code</w:t>
      </w:r>
      <w:r>
        <w:rPr>
          <w:rFonts w:hint="eastAsia"/>
          <w:sz w:val="24"/>
          <w:szCs w:val="24"/>
        </w:rPr>
        <w:t>）及生產追溯號碼。提工供應業者獎勵金每月領取上限：每人每日</w:t>
      </w:r>
      <w:r>
        <w:rPr>
          <w:sz w:val="24"/>
          <w:szCs w:val="24"/>
        </w:rPr>
        <w:t>3.5</w:t>
      </w:r>
      <w:r>
        <w:rPr>
          <w:rFonts w:hint="eastAsia"/>
          <w:sz w:val="24"/>
          <w:szCs w:val="24"/>
        </w:rPr>
        <w:t>元乘以供應學生人數乘以該月供餐日數。</w:t>
      </w:r>
    </w:p>
  </w:footnote>
  <w:footnote w:id="45">
    <w:p w:rsidR="00043B2F" w:rsidRDefault="00043B2F" w:rsidP="00402931">
      <w:pPr>
        <w:pStyle w:val="aff2"/>
        <w:rPr>
          <w:sz w:val="24"/>
          <w:szCs w:val="24"/>
        </w:rPr>
      </w:pPr>
      <w:r>
        <w:rPr>
          <w:rStyle w:val="aff7"/>
          <w:sz w:val="24"/>
          <w:szCs w:val="24"/>
        </w:rPr>
        <w:footnoteRef/>
      </w:r>
      <w:r>
        <w:rPr>
          <w:sz w:val="24"/>
          <w:szCs w:val="24"/>
        </w:rPr>
        <w:t xml:space="preserve"> </w:t>
      </w:r>
      <w:r>
        <w:rPr>
          <w:rFonts w:hint="eastAsia"/>
          <w:sz w:val="24"/>
          <w:szCs w:val="24"/>
        </w:rPr>
        <w:t>本院監察調查處</w:t>
      </w:r>
      <w:r>
        <w:rPr>
          <w:sz w:val="24"/>
          <w:szCs w:val="24"/>
        </w:rPr>
        <w:t>106</w:t>
      </w:r>
      <w:r>
        <w:rPr>
          <w:rFonts w:hint="eastAsia"/>
          <w:sz w:val="24"/>
          <w:szCs w:val="24"/>
        </w:rPr>
        <w:t>年</w:t>
      </w:r>
      <w:r>
        <w:rPr>
          <w:sz w:val="24"/>
          <w:szCs w:val="24"/>
        </w:rPr>
        <w:t>10</w:t>
      </w:r>
      <w:r>
        <w:rPr>
          <w:rFonts w:hint="eastAsia"/>
          <w:sz w:val="24"/>
          <w:szCs w:val="24"/>
        </w:rPr>
        <w:t>月</w:t>
      </w:r>
      <w:r>
        <w:rPr>
          <w:sz w:val="24"/>
          <w:szCs w:val="24"/>
        </w:rPr>
        <w:t>12</w:t>
      </w:r>
      <w:r>
        <w:rPr>
          <w:rFonts w:hint="eastAsia"/>
          <w:sz w:val="24"/>
          <w:szCs w:val="24"/>
        </w:rPr>
        <w:t>日處台調肆字第</w:t>
      </w:r>
      <w:r>
        <w:rPr>
          <w:sz w:val="24"/>
          <w:szCs w:val="24"/>
        </w:rPr>
        <w:t>1060831815</w:t>
      </w:r>
      <w:r>
        <w:rPr>
          <w:rFonts w:hint="eastAsia"/>
          <w:sz w:val="24"/>
          <w:szCs w:val="24"/>
        </w:rPr>
        <w:t>號函。</w:t>
      </w:r>
    </w:p>
  </w:footnote>
  <w:footnote w:id="46">
    <w:p w:rsidR="00043B2F" w:rsidRDefault="00043B2F" w:rsidP="001E7E17">
      <w:pPr>
        <w:pStyle w:val="aff2"/>
        <w:wordWrap w:val="0"/>
        <w:jc w:val="both"/>
        <w:rPr>
          <w:sz w:val="24"/>
          <w:szCs w:val="24"/>
        </w:rPr>
      </w:pPr>
      <w:r>
        <w:rPr>
          <w:rStyle w:val="aff7"/>
          <w:sz w:val="24"/>
          <w:szCs w:val="24"/>
        </w:rPr>
        <w:footnoteRef/>
      </w:r>
      <w:r>
        <w:rPr>
          <w:sz w:val="24"/>
          <w:szCs w:val="24"/>
        </w:rPr>
        <w:t xml:space="preserve"> </w:t>
      </w:r>
      <w:r>
        <w:rPr>
          <w:rFonts w:hint="eastAsia"/>
          <w:sz w:val="24"/>
          <w:szCs w:val="24"/>
        </w:rPr>
        <w:t>資料來源：聯合報「</w:t>
      </w:r>
      <w:r>
        <w:rPr>
          <w:rFonts w:hint="eastAsia"/>
          <w:bCs/>
          <w:sz w:val="24"/>
          <w:szCs w:val="24"/>
        </w:rPr>
        <w:t>食育扎根</w:t>
      </w:r>
      <w:r>
        <w:rPr>
          <w:bCs/>
          <w:sz w:val="24"/>
          <w:szCs w:val="24"/>
        </w:rPr>
        <w:t xml:space="preserve"> </w:t>
      </w:r>
      <w:r>
        <w:rPr>
          <w:rFonts w:hint="eastAsia"/>
          <w:bCs/>
          <w:sz w:val="24"/>
          <w:szCs w:val="24"/>
        </w:rPr>
        <w:t>釀出下一代的台灣味</w:t>
      </w:r>
      <w:r>
        <w:rPr>
          <w:rFonts w:hint="eastAsia"/>
          <w:sz w:val="24"/>
          <w:szCs w:val="24"/>
        </w:rPr>
        <w:t>」劉國兆／國小校長（台北市）</w:t>
      </w:r>
      <w:r>
        <w:rPr>
          <w:sz w:val="24"/>
          <w:szCs w:val="24"/>
        </w:rPr>
        <w:t>106/11/30</w:t>
      </w:r>
      <w:r>
        <w:rPr>
          <w:rFonts w:hint="eastAsia"/>
          <w:sz w:val="24"/>
          <w:szCs w:val="24"/>
        </w:rPr>
        <w:t>。</w:t>
      </w:r>
    </w:p>
  </w:footnote>
  <w:footnote w:id="47">
    <w:p w:rsidR="00043B2F" w:rsidRDefault="00043B2F" w:rsidP="001E7E17">
      <w:pPr>
        <w:pStyle w:val="aff2"/>
        <w:wordWrap w:val="0"/>
        <w:jc w:val="both"/>
        <w:rPr>
          <w:sz w:val="24"/>
          <w:szCs w:val="24"/>
        </w:rPr>
      </w:pPr>
      <w:r>
        <w:rPr>
          <w:rStyle w:val="aff7"/>
          <w:sz w:val="24"/>
          <w:szCs w:val="24"/>
        </w:rPr>
        <w:footnoteRef/>
      </w:r>
      <w:r>
        <w:rPr>
          <w:sz w:val="24"/>
          <w:szCs w:val="24"/>
        </w:rPr>
        <w:t xml:space="preserve"> </w:t>
      </w:r>
      <w:r>
        <w:rPr>
          <w:rFonts w:hint="eastAsia"/>
          <w:sz w:val="24"/>
          <w:szCs w:val="24"/>
        </w:rPr>
        <w:t>資料來源：</w:t>
      </w:r>
      <w:r>
        <w:rPr>
          <w:sz w:val="24"/>
          <w:szCs w:val="24"/>
        </w:rPr>
        <w:t>https://www.newsmarket.com.tw/blog/86748/</w:t>
      </w:r>
    </w:p>
  </w:footnote>
  <w:footnote w:id="48">
    <w:p w:rsidR="00043B2F" w:rsidRDefault="00043B2F" w:rsidP="001E7E17">
      <w:pPr>
        <w:pStyle w:val="aff2"/>
        <w:wordWrap w:val="0"/>
        <w:jc w:val="both"/>
        <w:rPr>
          <w:sz w:val="24"/>
          <w:szCs w:val="24"/>
        </w:rPr>
      </w:pPr>
      <w:r>
        <w:rPr>
          <w:rStyle w:val="aff7"/>
          <w:sz w:val="24"/>
          <w:szCs w:val="24"/>
        </w:rPr>
        <w:footnoteRef/>
      </w:r>
      <w:r>
        <w:rPr>
          <w:sz w:val="24"/>
          <w:szCs w:val="24"/>
        </w:rPr>
        <w:t xml:space="preserve"> </w:t>
      </w:r>
      <w:r>
        <w:rPr>
          <w:rFonts w:hint="eastAsia"/>
          <w:sz w:val="24"/>
          <w:szCs w:val="24"/>
        </w:rPr>
        <w:t>教育部</w:t>
      </w:r>
      <w:r>
        <w:rPr>
          <w:sz w:val="24"/>
          <w:szCs w:val="24"/>
        </w:rPr>
        <w:t>106</w:t>
      </w:r>
      <w:r>
        <w:rPr>
          <w:rFonts w:hint="eastAsia"/>
          <w:sz w:val="24"/>
          <w:szCs w:val="24"/>
        </w:rPr>
        <w:t>年</w:t>
      </w:r>
      <w:r>
        <w:rPr>
          <w:sz w:val="24"/>
          <w:szCs w:val="24"/>
        </w:rPr>
        <w:t>11</w:t>
      </w:r>
      <w:r>
        <w:rPr>
          <w:rFonts w:hint="eastAsia"/>
          <w:sz w:val="24"/>
          <w:szCs w:val="24"/>
        </w:rPr>
        <w:t>月</w:t>
      </w:r>
      <w:r>
        <w:rPr>
          <w:sz w:val="24"/>
          <w:szCs w:val="24"/>
        </w:rPr>
        <w:t>24</w:t>
      </w:r>
      <w:r>
        <w:rPr>
          <w:rFonts w:hint="eastAsia"/>
          <w:sz w:val="24"/>
          <w:szCs w:val="24"/>
        </w:rPr>
        <w:t>日提供之「因應監察院調查『中央政府補助弱勢學生營養午餐預算，是否因採購制度難以顧及偏遠學校致政策不彰』等情案約詢議題」書面資料。</w:t>
      </w:r>
    </w:p>
  </w:footnote>
  <w:footnote w:id="49">
    <w:p w:rsidR="00043B2F" w:rsidRPr="005F20B7" w:rsidRDefault="00043B2F" w:rsidP="005F20B7">
      <w:pPr>
        <w:pStyle w:val="aff2"/>
        <w:jc w:val="both"/>
        <w:rPr>
          <w:sz w:val="24"/>
          <w:szCs w:val="24"/>
        </w:rPr>
      </w:pPr>
      <w:r w:rsidRPr="005F20B7">
        <w:rPr>
          <w:rStyle w:val="aff7"/>
          <w:sz w:val="24"/>
          <w:szCs w:val="24"/>
        </w:rPr>
        <w:footnoteRef/>
      </w:r>
      <w:r w:rsidRPr="005F20B7">
        <w:rPr>
          <w:sz w:val="24"/>
          <w:szCs w:val="24"/>
        </w:rPr>
        <w:t xml:space="preserve"> </w:t>
      </w:r>
      <w:r w:rsidRPr="005F20B7">
        <w:rPr>
          <w:rFonts w:hint="eastAsia"/>
          <w:sz w:val="24"/>
          <w:szCs w:val="24"/>
        </w:rPr>
        <w:t>資料來源：「當筷子遇上鋤頭</w:t>
      </w:r>
      <w:r w:rsidRPr="005F20B7">
        <w:rPr>
          <w:sz w:val="24"/>
          <w:szCs w:val="24"/>
        </w:rPr>
        <w:t>—</w:t>
      </w:r>
      <w:r w:rsidRPr="005F20B7">
        <w:rPr>
          <w:rFonts w:hint="eastAsia"/>
          <w:sz w:val="24"/>
          <w:szCs w:val="24"/>
        </w:rPr>
        <w:t>食農教育作伙來」手冊，臺灣農業推廣學會，</w:t>
      </w:r>
      <w:r w:rsidRPr="005F20B7">
        <w:rPr>
          <w:sz w:val="24"/>
          <w:szCs w:val="24"/>
        </w:rPr>
        <w:t>2016</w:t>
      </w:r>
      <w:r w:rsidRPr="005F20B7">
        <w:rPr>
          <w:rFonts w:hint="eastAsia"/>
          <w:sz w:val="24"/>
          <w:szCs w:val="24"/>
        </w:rPr>
        <w:t>年出版。</w:t>
      </w:r>
    </w:p>
  </w:footnote>
  <w:footnote w:id="50">
    <w:p w:rsidR="00043B2F" w:rsidRPr="005F20B7" w:rsidRDefault="00043B2F" w:rsidP="005F20B7">
      <w:pPr>
        <w:pStyle w:val="aff2"/>
        <w:jc w:val="both"/>
        <w:rPr>
          <w:sz w:val="24"/>
          <w:szCs w:val="24"/>
        </w:rPr>
      </w:pPr>
      <w:r w:rsidRPr="005F20B7">
        <w:rPr>
          <w:rStyle w:val="aff7"/>
          <w:sz w:val="24"/>
          <w:szCs w:val="24"/>
        </w:rPr>
        <w:footnoteRef/>
      </w:r>
      <w:r w:rsidRPr="005F20B7">
        <w:rPr>
          <w:sz w:val="24"/>
          <w:szCs w:val="24"/>
        </w:rPr>
        <w:t xml:space="preserve"> </w:t>
      </w:r>
      <w:r w:rsidRPr="005F20B7">
        <w:rPr>
          <w:rFonts w:hint="eastAsia"/>
          <w:sz w:val="24"/>
          <w:szCs w:val="24"/>
        </w:rPr>
        <w:t>四健會於西元</w:t>
      </w:r>
      <w:r w:rsidRPr="005F20B7">
        <w:rPr>
          <w:sz w:val="24"/>
          <w:szCs w:val="24"/>
        </w:rPr>
        <w:t>1902</w:t>
      </w:r>
      <w:r w:rsidRPr="005F20B7">
        <w:rPr>
          <w:rFonts w:hint="eastAsia"/>
          <w:sz w:val="24"/>
          <w:szCs w:val="24"/>
        </w:rPr>
        <w:t>年自美國創立，當時是隸屬美國農業合作推廣體系的非營利青年組織，民國</w:t>
      </w:r>
      <w:r w:rsidRPr="005F20B7">
        <w:rPr>
          <w:sz w:val="24"/>
          <w:szCs w:val="24"/>
        </w:rPr>
        <w:t>41</w:t>
      </w:r>
      <w:r w:rsidRPr="005F20B7">
        <w:rPr>
          <w:rFonts w:hint="eastAsia"/>
          <w:sz w:val="24"/>
          <w:szCs w:val="24"/>
        </w:rPr>
        <w:t>年，由農復會（中國農村復興聯合委員會，為行政院農業委員會前身）主委蔣夢麟從美國引進四健會，成立中華民國四健會，由政府機關與農業合作推廣，蔣夢麟主委認為四健會運動是一種農村教育運動，目的在訓練農村青年成為將來具備科學知識和技能的農民。（資料來源：農委會網站</w:t>
      </w:r>
      <w:r w:rsidRPr="005F20B7">
        <w:rPr>
          <w:sz w:val="24"/>
          <w:szCs w:val="24"/>
        </w:rPr>
        <w:t>http://coa105agarchive.coa.gov.tw/file1-8.html</w:t>
      </w:r>
      <w:r w:rsidRPr="005F20B7">
        <w:rPr>
          <w:rFonts w:hint="eastAsia"/>
          <w:sz w:val="24"/>
          <w:szCs w:val="24"/>
        </w:rPr>
        <w:t>）</w:t>
      </w:r>
    </w:p>
  </w:footnote>
  <w:footnote w:id="51">
    <w:p w:rsidR="00043B2F" w:rsidRDefault="00043B2F" w:rsidP="00DA06BF">
      <w:pPr>
        <w:pStyle w:val="aff2"/>
        <w:wordWrap w:val="0"/>
        <w:jc w:val="both"/>
        <w:rPr>
          <w:sz w:val="24"/>
          <w:szCs w:val="24"/>
        </w:rPr>
      </w:pPr>
      <w:r>
        <w:rPr>
          <w:rStyle w:val="aff7"/>
          <w:sz w:val="24"/>
          <w:szCs w:val="24"/>
        </w:rPr>
        <w:footnoteRef/>
      </w:r>
      <w:r>
        <w:rPr>
          <w:sz w:val="24"/>
          <w:szCs w:val="24"/>
        </w:rPr>
        <w:t xml:space="preserve"> </w:t>
      </w:r>
      <w:r>
        <w:rPr>
          <w:rFonts w:hint="eastAsia"/>
          <w:sz w:val="24"/>
          <w:szCs w:val="24"/>
        </w:rPr>
        <w:t>四健作業組係以運用在地綠色（農業）資源為核心，結合綠色科學與綠色生活，落實作業組內容規劃，具體內涵著重在鄉村生活與生態之永續發展，引導在地資源的循環應用；學習活動的規劃設計是以「從做中學」（參與式學習）進行探索、體驗、認識、理解、反思，並以感恩回饋、服務回饋、對自身的實踐回饋等方式進行擴散應用。</w:t>
      </w:r>
    </w:p>
  </w:footnote>
  <w:footnote w:id="52">
    <w:p w:rsidR="00043B2F" w:rsidRDefault="00043B2F" w:rsidP="00C4301E">
      <w:pPr>
        <w:pStyle w:val="aff2"/>
        <w:wordWrap w:val="0"/>
        <w:jc w:val="both"/>
        <w:rPr>
          <w:sz w:val="24"/>
          <w:szCs w:val="24"/>
        </w:rPr>
      </w:pPr>
      <w:r>
        <w:rPr>
          <w:rStyle w:val="aff7"/>
          <w:sz w:val="24"/>
          <w:szCs w:val="24"/>
        </w:rPr>
        <w:footnoteRef/>
      </w:r>
      <w:r>
        <w:rPr>
          <w:sz w:val="24"/>
          <w:szCs w:val="24"/>
        </w:rPr>
        <w:t xml:space="preserve"> </w:t>
      </w:r>
      <w:r>
        <w:rPr>
          <w:rFonts w:hint="eastAsia"/>
          <w:sz w:val="24"/>
          <w:szCs w:val="24"/>
        </w:rPr>
        <w:t>資料來源：行政院農業委員會網站（</w:t>
      </w:r>
      <w:hyperlink r:id="rId8" w:history="1">
        <w:r>
          <w:rPr>
            <w:rStyle w:val="af1"/>
            <w:color w:val="000000" w:themeColor="text1"/>
            <w:sz w:val="24"/>
            <w:szCs w:val="24"/>
          </w:rPr>
          <w:t>https://www.coa.gov.tw/ws.php?id=2505866</w:t>
        </w:r>
      </w:hyperlink>
      <w:r>
        <w:rPr>
          <w:rFonts w:hint="eastAsia"/>
          <w:sz w:val="24"/>
          <w:szCs w:val="24"/>
        </w:rPr>
        <w:t>）</w:t>
      </w:r>
    </w:p>
  </w:footnote>
  <w:footnote w:id="53">
    <w:p w:rsidR="00043B2F" w:rsidRDefault="00043B2F" w:rsidP="00C4301E">
      <w:pPr>
        <w:pStyle w:val="aff2"/>
        <w:wordWrap w:val="0"/>
        <w:jc w:val="both"/>
        <w:rPr>
          <w:sz w:val="24"/>
          <w:szCs w:val="24"/>
        </w:rPr>
      </w:pPr>
      <w:r>
        <w:rPr>
          <w:rStyle w:val="aff7"/>
          <w:sz w:val="24"/>
          <w:szCs w:val="24"/>
        </w:rPr>
        <w:footnoteRef/>
      </w:r>
      <w:r>
        <w:rPr>
          <w:sz w:val="24"/>
          <w:szCs w:val="24"/>
        </w:rPr>
        <w:t xml:space="preserve"> </w:t>
      </w:r>
      <w:r>
        <w:rPr>
          <w:rFonts w:hint="eastAsia"/>
          <w:sz w:val="24"/>
          <w:szCs w:val="24"/>
        </w:rPr>
        <w:t>資料來源：行政院農業委員會網站（</w:t>
      </w:r>
      <w:hyperlink r:id="rId9" w:history="1">
        <w:r>
          <w:rPr>
            <w:rStyle w:val="af1"/>
            <w:color w:val="000000" w:themeColor="text1"/>
            <w:sz w:val="24"/>
            <w:szCs w:val="24"/>
          </w:rPr>
          <w:t>https://www.coa.gov.tw/ws.php?id=2504326</w:t>
        </w:r>
      </w:hyperlink>
      <w:r>
        <w:rPr>
          <w:rFonts w:hint="eastAsia"/>
          <w:sz w:val="24"/>
          <w:szCs w:val="24"/>
        </w:rPr>
        <w:t>）</w:t>
      </w:r>
    </w:p>
  </w:footnote>
  <w:footnote w:id="54">
    <w:p w:rsidR="00043B2F" w:rsidRDefault="00043B2F" w:rsidP="00C4301E">
      <w:pPr>
        <w:pStyle w:val="aff2"/>
        <w:wordWrap w:val="0"/>
        <w:jc w:val="both"/>
        <w:rPr>
          <w:sz w:val="24"/>
          <w:szCs w:val="24"/>
        </w:rPr>
      </w:pPr>
      <w:r>
        <w:rPr>
          <w:rStyle w:val="aff7"/>
          <w:sz w:val="24"/>
          <w:szCs w:val="24"/>
        </w:rPr>
        <w:footnoteRef/>
      </w:r>
      <w:r>
        <w:rPr>
          <w:sz w:val="24"/>
          <w:szCs w:val="24"/>
        </w:rPr>
        <w:t xml:space="preserve"> </w:t>
      </w:r>
      <w:r>
        <w:rPr>
          <w:rFonts w:hint="eastAsia"/>
          <w:sz w:val="24"/>
          <w:szCs w:val="24"/>
        </w:rPr>
        <w:t>資料來源：行政院農業委員會網站（</w:t>
      </w:r>
      <w:r>
        <w:rPr>
          <w:sz w:val="24"/>
          <w:szCs w:val="24"/>
        </w:rPr>
        <w:t>https://www.coa.gov.tw/ws.php?id=2505582</w:t>
      </w:r>
      <w:r>
        <w:rPr>
          <w:rFonts w:hint="eastAsia"/>
          <w:sz w:val="24"/>
          <w:szCs w:val="24"/>
        </w:rPr>
        <w:t>）</w:t>
      </w:r>
    </w:p>
  </w:footnote>
  <w:footnote w:id="55">
    <w:p w:rsidR="00043B2F" w:rsidRDefault="00043B2F" w:rsidP="00881839">
      <w:pPr>
        <w:pStyle w:val="aff2"/>
        <w:wordWrap w:val="0"/>
        <w:jc w:val="both"/>
        <w:rPr>
          <w:sz w:val="24"/>
          <w:szCs w:val="24"/>
        </w:rPr>
      </w:pPr>
      <w:r>
        <w:rPr>
          <w:rStyle w:val="aff7"/>
          <w:sz w:val="24"/>
          <w:szCs w:val="24"/>
        </w:rPr>
        <w:footnoteRef/>
      </w:r>
      <w:r>
        <w:rPr>
          <w:rFonts w:hint="eastAsia"/>
          <w:sz w:val="24"/>
          <w:szCs w:val="24"/>
        </w:rPr>
        <w:t>資料來源：日本與南韓食農教育之比較（</w:t>
      </w:r>
      <w:hyperlink r:id="rId10" w:history="1">
        <w:r>
          <w:rPr>
            <w:rStyle w:val="af1"/>
            <w:color w:val="000000" w:themeColor="text1"/>
            <w:sz w:val="24"/>
            <w:szCs w:val="24"/>
          </w:rPr>
          <w:t>http://www.extension.org.tw/pdf/62/62-07.pdf</w:t>
        </w:r>
      </w:hyperlink>
      <w:r>
        <w:rPr>
          <w:rFonts w:hint="eastAsia"/>
          <w:sz w:val="24"/>
          <w:szCs w:val="24"/>
        </w:rPr>
        <w:t>）及日本第</w:t>
      </w:r>
      <w:r>
        <w:rPr>
          <w:sz w:val="24"/>
          <w:szCs w:val="24"/>
        </w:rPr>
        <w:t>3</w:t>
      </w:r>
      <w:r>
        <w:rPr>
          <w:rFonts w:hint="eastAsia"/>
          <w:sz w:val="24"/>
          <w:szCs w:val="24"/>
        </w:rPr>
        <w:t>次食育推展基本計畫之介紹（</w:t>
      </w:r>
      <w:hyperlink r:id="rId11" w:history="1">
        <w:r>
          <w:rPr>
            <w:rStyle w:val="af1"/>
            <w:color w:val="000000" w:themeColor="text1"/>
            <w:sz w:val="24"/>
            <w:szCs w:val="24"/>
          </w:rPr>
          <w:t>http://www.coa.gov.tw/redirect_files.php?link=dLbDDEkLcmoZb7DxiN3fqkVrfiVDaprHKiHCMZxEWGSlashrKbalTWGSlash7ZcBXIGyb4V82HALjyhfO7DRDRZmUUdF6r2dF1VbGahWGSlashmL0l1SHrB18lcaNhL1IrLlyLf5WTrH1pXcEOwt49AtWGPlusRFYWGSlash0wK9PdunMMQRpcHLbo3eMqvot4iIRNcbnJQJ5OaHjbSYVvSxSewDNVwEXPXYOU9pUJfAwtsWGSlashJ9HO6HHIXXZWGSlashPGMyRxy2dxQJ6HEYvGpIF1kkWGSlashlVk8es5R&amp;file_name=gK0oT4IfcpeB8IBWUgEMC17WGPlus7M8ZWGSlashNfbXwWGEqualWGEqualEyY4ILxLhayeaamKRy2VMc7Ug9KbiLf0BX8CZimO3yBUoHhWGSlashcyA1</w:t>
        </w:r>
      </w:hyperlink>
      <w:r>
        <w:rPr>
          <w:rStyle w:val="af1"/>
          <w:rFonts w:hint="eastAsia"/>
          <w:color w:val="000000" w:themeColor="text1"/>
          <w:sz w:val="24"/>
          <w:szCs w:val="24"/>
        </w:rPr>
        <w:t>）</w:t>
      </w:r>
    </w:p>
  </w:footnote>
  <w:footnote w:id="56">
    <w:p w:rsidR="00043B2F" w:rsidRDefault="00043B2F" w:rsidP="00881839">
      <w:pPr>
        <w:pStyle w:val="aff2"/>
        <w:wordWrap w:val="0"/>
        <w:jc w:val="both"/>
        <w:rPr>
          <w:sz w:val="24"/>
          <w:szCs w:val="24"/>
        </w:rPr>
      </w:pPr>
      <w:r>
        <w:rPr>
          <w:rStyle w:val="aff7"/>
          <w:sz w:val="24"/>
          <w:szCs w:val="24"/>
        </w:rPr>
        <w:footnoteRef/>
      </w:r>
      <w:r>
        <w:rPr>
          <w:sz w:val="24"/>
          <w:szCs w:val="24"/>
        </w:rPr>
        <w:t xml:space="preserve"> </w:t>
      </w:r>
      <w:r>
        <w:rPr>
          <w:rFonts w:hint="eastAsia"/>
          <w:sz w:val="24"/>
          <w:szCs w:val="24"/>
        </w:rPr>
        <w:t>資料來源：</w:t>
      </w:r>
      <w:hyperlink r:id="rId12" w:history="1">
        <w:r>
          <w:rPr>
            <w:rStyle w:val="af1"/>
            <w:color w:val="000000" w:themeColor="text1"/>
            <w:sz w:val="24"/>
            <w:szCs w:val="24"/>
          </w:rPr>
          <w:t>http://bw.businessweekly.com.tw/event/farmcamp/02_education.php</w:t>
        </w:r>
      </w:hyperlink>
    </w:p>
  </w:footnote>
  <w:footnote w:id="57">
    <w:p w:rsidR="00043B2F" w:rsidRDefault="00043B2F" w:rsidP="00A17D71">
      <w:pPr>
        <w:pStyle w:val="aff2"/>
        <w:rPr>
          <w:sz w:val="24"/>
          <w:szCs w:val="24"/>
        </w:rPr>
      </w:pPr>
      <w:r>
        <w:rPr>
          <w:rStyle w:val="aff7"/>
          <w:sz w:val="24"/>
          <w:szCs w:val="24"/>
        </w:rPr>
        <w:footnoteRef/>
      </w:r>
      <w:r>
        <w:rPr>
          <w:sz w:val="24"/>
          <w:szCs w:val="24"/>
        </w:rPr>
        <w:t xml:space="preserve"> </w:t>
      </w:r>
      <w:r>
        <w:rPr>
          <w:rFonts w:hint="eastAsia"/>
          <w:sz w:val="24"/>
          <w:szCs w:val="24"/>
        </w:rPr>
        <w:t>資料來源：</w:t>
      </w:r>
      <w:r>
        <w:rPr>
          <w:sz w:val="24"/>
          <w:szCs w:val="24"/>
        </w:rPr>
        <w:t>https://www.newsmarket.com.tw/blog/103415/</w:t>
      </w:r>
    </w:p>
  </w:footnote>
  <w:footnote w:id="58">
    <w:p w:rsidR="00043B2F" w:rsidRDefault="00043B2F" w:rsidP="00535FA8">
      <w:pPr>
        <w:pStyle w:val="aff2"/>
        <w:rPr>
          <w:sz w:val="24"/>
          <w:szCs w:val="24"/>
        </w:rPr>
      </w:pPr>
      <w:r>
        <w:rPr>
          <w:rStyle w:val="aff7"/>
          <w:sz w:val="24"/>
          <w:szCs w:val="24"/>
        </w:rPr>
        <w:footnoteRef/>
      </w:r>
      <w:r>
        <w:rPr>
          <w:sz w:val="24"/>
          <w:szCs w:val="24"/>
        </w:rPr>
        <w:t xml:space="preserve"> </w:t>
      </w:r>
      <w:r>
        <w:rPr>
          <w:rFonts w:hint="eastAsia"/>
          <w:sz w:val="24"/>
          <w:szCs w:val="24"/>
        </w:rPr>
        <w:t>教育部</w:t>
      </w:r>
      <w:r>
        <w:rPr>
          <w:sz w:val="24"/>
          <w:szCs w:val="24"/>
        </w:rPr>
        <w:t>107</w:t>
      </w:r>
      <w:r>
        <w:rPr>
          <w:rFonts w:hint="eastAsia"/>
          <w:sz w:val="24"/>
          <w:szCs w:val="24"/>
        </w:rPr>
        <w:t>年</w:t>
      </w:r>
      <w:r>
        <w:rPr>
          <w:sz w:val="24"/>
          <w:szCs w:val="24"/>
        </w:rPr>
        <w:t>1</w:t>
      </w:r>
      <w:r>
        <w:rPr>
          <w:rFonts w:hint="eastAsia"/>
          <w:sz w:val="24"/>
          <w:szCs w:val="24"/>
        </w:rPr>
        <w:t>月</w:t>
      </w:r>
      <w:r>
        <w:rPr>
          <w:sz w:val="24"/>
          <w:szCs w:val="24"/>
        </w:rPr>
        <w:t>11</w:t>
      </w:r>
      <w:r>
        <w:rPr>
          <w:rFonts w:hint="eastAsia"/>
          <w:sz w:val="24"/>
          <w:szCs w:val="24"/>
        </w:rPr>
        <w:t>日臺教授國部字第</w:t>
      </w:r>
      <w:r>
        <w:rPr>
          <w:sz w:val="24"/>
          <w:szCs w:val="24"/>
        </w:rPr>
        <w:t>1060152366</w:t>
      </w:r>
      <w:r>
        <w:rPr>
          <w:rFonts w:hint="eastAsia"/>
          <w:sz w:val="24"/>
          <w:szCs w:val="24"/>
        </w:rPr>
        <w:t>號函。</w:t>
      </w:r>
    </w:p>
  </w:footnote>
  <w:footnote w:id="59">
    <w:p w:rsidR="00043B2F" w:rsidRDefault="00043B2F" w:rsidP="006C6085">
      <w:pPr>
        <w:pStyle w:val="aff2"/>
        <w:rPr>
          <w:sz w:val="24"/>
          <w:szCs w:val="24"/>
        </w:rPr>
      </w:pPr>
      <w:r>
        <w:rPr>
          <w:rStyle w:val="aff7"/>
          <w:sz w:val="24"/>
          <w:szCs w:val="24"/>
        </w:rPr>
        <w:footnoteRef/>
      </w:r>
      <w:r>
        <w:rPr>
          <w:sz w:val="24"/>
          <w:szCs w:val="24"/>
        </w:rPr>
        <w:t xml:space="preserve"> </w:t>
      </w:r>
      <w:r>
        <w:rPr>
          <w:rFonts w:hint="eastAsia"/>
          <w:sz w:val="24"/>
          <w:szCs w:val="24"/>
        </w:rPr>
        <w:t>教育部</w:t>
      </w:r>
      <w:r>
        <w:rPr>
          <w:sz w:val="24"/>
          <w:szCs w:val="24"/>
        </w:rPr>
        <w:t>107</w:t>
      </w:r>
      <w:r>
        <w:rPr>
          <w:rFonts w:hint="eastAsia"/>
          <w:sz w:val="24"/>
          <w:szCs w:val="24"/>
        </w:rPr>
        <w:t>年</w:t>
      </w:r>
      <w:r>
        <w:rPr>
          <w:sz w:val="24"/>
          <w:szCs w:val="24"/>
        </w:rPr>
        <w:t>1</w:t>
      </w:r>
      <w:r>
        <w:rPr>
          <w:rFonts w:hint="eastAsia"/>
          <w:sz w:val="24"/>
          <w:szCs w:val="24"/>
        </w:rPr>
        <w:t>月</w:t>
      </w:r>
      <w:r>
        <w:rPr>
          <w:sz w:val="24"/>
          <w:szCs w:val="24"/>
        </w:rPr>
        <w:t>11</w:t>
      </w:r>
      <w:r>
        <w:rPr>
          <w:rFonts w:hint="eastAsia"/>
          <w:sz w:val="24"/>
          <w:szCs w:val="24"/>
        </w:rPr>
        <w:t>日臺教授國部字第</w:t>
      </w:r>
      <w:r>
        <w:rPr>
          <w:sz w:val="24"/>
          <w:szCs w:val="24"/>
        </w:rPr>
        <w:t>1060152366</w:t>
      </w:r>
      <w:r>
        <w:rPr>
          <w:rFonts w:hint="eastAsia"/>
          <w:sz w:val="24"/>
          <w:szCs w:val="24"/>
        </w:rPr>
        <w:t>號函。</w:t>
      </w:r>
    </w:p>
  </w:footnote>
  <w:footnote w:id="60">
    <w:p w:rsidR="00043B2F" w:rsidRDefault="00043B2F" w:rsidP="006C6085">
      <w:pPr>
        <w:pStyle w:val="aff2"/>
        <w:rPr>
          <w:sz w:val="24"/>
          <w:szCs w:val="24"/>
        </w:rPr>
      </w:pPr>
      <w:r>
        <w:rPr>
          <w:rStyle w:val="aff7"/>
          <w:sz w:val="24"/>
          <w:szCs w:val="24"/>
        </w:rPr>
        <w:footnoteRef/>
      </w:r>
      <w:r>
        <w:rPr>
          <w:sz w:val="24"/>
          <w:szCs w:val="24"/>
        </w:rPr>
        <w:t xml:space="preserve"> </w:t>
      </w:r>
      <w:r>
        <w:rPr>
          <w:rFonts w:hint="eastAsia"/>
          <w:sz w:val="24"/>
          <w:szCs w:val="24"/>
        </w:rPr>
        <w:t>教育部</w:t>
      </w:r>
      <w:r>
        <w:rPr>
          <w:sz w:val="24"/>
          <w:szCs w:val="24"/>
        </w:rPr>
        <w:t>107</w:t>
      </w:r>
      <w:r>
        <w:rPr>
          <w:rFonts w:hint="eastAsia"/>
          <w:sz w:val="24"/>
          <w:szCs w:val="24"/>
        </w:rPr>
        <w:t>年</w:t>
      </w:r>
      <w:r>
        <w:rPr>
          <w:sz w:val="24"/>
          <w:szCs w:val="24"/>
        </w:rPr>
        <w:t>1</w:t>
      </w:r>
      <w:r>
        <w:rPr>
          <w:rFonts w:hint="eastAsia"/>
          <w:sz w:val="24"/>
          <w:szCs w:val="24"/>
        </w:rPr>
        <w:t>月</w:t>
      </w:r>
      <w:r>
        <w:rPr>
          <w:sz w:val="24"/>
          <w:szCs w:val="24"/>
        </w:rPr>
        <w:t>11</w:t>
      </w:r>
      <w:r>
        <w:rPr>
          <w:rFonts w:hint="eastAsia"/>
          <w:sz w:val="24"/>
          <w:szCs w:val="24"/>
        </w:rPr>
        <w:t>日臺教授國部字第</w:t>
      </w:r>
      <w:r>
        <w:rPr>
          <w:sz w:val="24"/>
          <w:szCs w:val="24"/>
        </w:rPr>
        <w:t>1060152366</w:t>
      </w:r>
      <w:r>
        <w:rPr>
          <w:rFonts w:hint="eastAsia"/>
          <w:sz w:val="24"/>
          <w:szCs w:val="24"/>
        </w:rPr>
        <w:t>號函。</w:t>
      </w:r>
    </w:p>
  </w:footnote>
  <w:footnote w:id="61">
    <w:p w:rsidR="00043B2F" w:rsidRDefault="00043B2F" w:rsidP="00A95867">
      <w:pPr>
        <w:pStyle w:val="aff2"/>
        <w:rPr>
          <w:sz w:val="24"/>
          <w:szCs w:val="24"/>
        </w:rPr>
      </w:pPr>
      <w:r>
        <w:rPr>
          <w:rStyle w:val="aff7"/>
          <w:sz w:val="24"/>
          <w:szCs w:val="24"/>
        </w:rPr>
        <w:footnoteRef/>
      </w:r>
      <w:r>
        <w:rPr>
          <w:sz w:val="24"/>
          <w:szCs w:val="24"/>
        </w:rPr>
        <w:t xml:space="preserve"> </w:t>
      </w:r>
      <w:r>
        <w:rPr>
          <w:rFonts w:hint="eastAsia"/>
          <w:sz w:val="24"/>
          <w:szCs w:val="24"/>
        </w:rPr>
        <w:t>行政院人事行政總處</w:t>
      </w:r>
      <w:r>
        <w:rPr>
          <w:sz w:val="24"/>
          <w:szCs w:val="24"/>
        </w:rPr>
        <w:t>106</w:t>
      </w:r>
      <w:r>
        <w:rPr>
          <w:rFonts w:hint="eastAsia"/>
          <w:sz w:val="24"/>
          <w:szCs w:val="24"/>
        </w:rPr>
        <w:t>年</w:t>
      </w:r>
      <w:r>
        <w:rPr>
          <w:sz w:val="24"/>
          <w:szCs w:val="24"/>
        </w:rPr>
        <w:t>11</w:t>
      </w:r>
      <w:r>
        <w:rPr>
          <w:rFonts w:hint="eastAsia"/>
          <w:sz w:val="24"/>
          <w:szCs w:val="24"/>
        </w:rPr>
        <w:t>月</w:t>
      </w:r>
      <w:r>
        <w:rPr>
          <w:sz w:val="24"/>
          <w:szCs w:val="24"/>
        </w:rPr>
        <w:t>30</w:t>
      </w:r>
      <w:r>
        <w:rPr>
          <w:rFonts w:hint="eastAsia"/>
          <w:sz w:val="24"/>
          <w:szCs w:val="24"/>
        </w:rPr>
        <w:t>日提供本院約詢書面資料。</w:t>
      </w:r>
    </w:p>
  </w:footnote>
  <w:footnote w:id="62">
    <w:p w:rsidR="00043B2F" w:rsidRDefault="00043B2F" w:rsidP="00D2504F">
      <w:pPr>
        <w:pStyle w:val="aff2"/>
        <w:rPr>
          <w:sz w:val="24"/>
          <w:szCs w:val="24"/>
        </w:rPr>
      </w:pPr>
      <w:r>
        <w:rPr>
          <w:rStyle w:val="aff7"/>
          <w:sz w:val="24"/>
          <w:szCs w:val="24"/>
        </w:rPr>
        <w:footnoteRef/>
      </w:r>
      <w:r>
        <w:rPr>
          <w:sz w:val="24"/>
          <w:szCs w:val="24"/>
        </w:rPr>
        <w:t xml:space="preserve"> </w:t>
      </w:r>
      <w:r>
        <w:rPr>
          <w:rFonts w:hint="eastAsia"/>
          <w:sz w:val="24"/>
          <w:szCs w:val="24"/>
        </w:rPr>
        <w:t>鄭國泰（</w:t>
      </w:r>
      <w:r>
        <w:rPr>
          <w:sz w:val="24"/>
          <w:szCs w:val="24"/>
        </w:rPr>
        <w:t>2010</w:t>
      </w:r>
      <w:r>
        <w:rPr>
          <w:rFonts w:hint="eastAsia"/>
          <w:sz w:val="24"/>
          <w:szCs w:val="24"/>
        </w:rPr>
        <w:t>）。學校午餐公辦民營改公辦公營對滿意度之研究。玄奘大學碩士論文。</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F3F20"/>
    <w:multiLevelType w:val="hybridMultilevel"/>
    <w:tmpl w:val="874A910E"/>
    <w:lvl w:ilvl="0" w:tplc="1AAE0F0C">
      <w:start w:val="1"/>
      <w:numFmt w:val="decimal"/>
      <w:lvlText w:val="(%1)"/>
      <w:lvlJc w:val="left"/>
      <w:pPr>
        <w:ind w:left="1845" w:hanging="720"/>
      </w:pPr>
    </w:lvl>
    <w:lvl w:ilvl="1" w:tplc="04090019">
      <w:start w:val="1"/>
      <w:numFmt w:val="ideographTraditional"/>
      <w:lvlText w:val="%2、"/>
      <w:lvlJc w:val="left"/>
      <w:pPr>
        <w:ind w:left="2085" w:hanging="480"/>
      </w:pPr>
    </w:lvl>
    <w:lvl w:ilvl="2" w:tplc="0409001B">
      <w:start w:val="1"/>
      <w:numFmt w:val="lowerRoman"/>
      <w:lvlText w:val="%3."/>
      <w:lvlJc w:val="right"/>
      <w:pPr>
        <w:ind w:left="2565" w:hanging="480"/>
      </w:pPr>
    </w:lvl>
    <w:lvl w:ilvl="3" w:tplc="0409000F">
      <w:start w:val="1"/>
      <w:numFmt w:val="decimal"/>
      <w:lvlText w:val="%4."/>
      <w:lvlJc w:val="left"/>
      <w:pPr>
        <w:ind w:left="3045" w:hanging="480"/>
      </w:pPr>
    </w:lvl>
    <w:lvl w:ilvl="4" w:tplc="04090019">
      <w:start w:val="1"/>
      <w:numFmt w:val="ideographTraditional"/>
      <w:lvlText w:val="%5、"/>
      <w:lvlJc w:val="left"/>
      <w:pPr>
        <w:ind w:left="3525" w:hanging="480"/>
      </w:pPr>
    </w:lvl>
    <w:lvl w:ilvl="5" w:tplc="0409001B">
      <w:start w:val="1"/>
      <w:numFmt w:val="lowerRoman"/>
      <w:lvlText w:val="%6."/>
      <w:lvlJc w:val="right"/>
      <w:pPr>
        <w:ind w:left="4005" w:hanging="480"/>
      </w:pPr>
    </w:lvl>
    <w:lvl w:ilvl="6" w:tplc="0409000F">
      <w:start w:val="1"/>
      <w:numFmt w:val="decimal"/>
      <w:lvlText w:val="%7."/>
      <w:lvlJc w:val="left"/>
      <w:pPr>
        <w:ind w:left="4485" w:hanging="480"/>
      </w:pPr>
    </w:lvl>
    <w:lvl w:ilvl="7" w:tplc="04090019">
      <w:start w:val="1"/>
      <w:numFmt w:val="ideographTraditional"/>
      <w:lvlText w:val="%8、"/>
      <w:lvlJc w:val="left"/>
      <w:pPr>
        <w:ind w:left="4965" w:hanging="480"/>
      </w:pPr>
    </w:lvl>
    <w:lvl w:ilvl="8" w:tplc="0409001B">
      <w:start w:val="1"/>
      <w:numFmt w:val="lowerRoman"/>
      <w:lvlText w:val="%9."/>
      <w:lvlJc w:val="right"/>
      <w:pPr>
        <w:ind w:left="5445" w:hanging="480"/>
      </w:pPr>
    </w:lvl>
  </w:abstractNum>
  <w:abstractNum w:abstractNumId="1" w15:restartNumberingAfterBreak="0">
    <w:nsid w:val="01845600"/>
    <w:multiLevelType w:val="hybridMultilevel"/>
    <w:tmpl w:val="8684EC72"/>
    <w:lvl w:ilvl="0" w:tplc="0409000B">
      <w:start w:val="1"/>
      <w:numFmt w:val="bullet"/>
      <w:lvlText w:val=""/>
      <w:lvlJc w:val="left"/>
      <w:pPr>
        <w:ind w:left="480" w:hanging="480"/>
      </w:pPr>
      <w:rPr>
        <w:rFonts w:ascii="Wingdings" w:hAnsi="Wingdings" w:hint="default"/>
        <w:sz w:val="32"/>
        <w:szCs w:val="32"/>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 w15:restartNumberingAfterBreak="0">
    <w:nsid w:val="02120A8C"/>
    <w:multiLevelType w:val="hybridMultilevel"/>
    <w:tmpl w:val="0356528C"/>
    <w:lvl w:ilvl="0" w:tplc="AA10B0D8">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3" w15:restartNumberingAfterBreak="0">
    <w:nsid w:val="04BD7603"/>
    <w:multiLevelType w:val="hybridMultilevel"/>
    <w:tmpl w:val="0B2268C0"/>
    <w:lvl w:ilvl="0" w:tplc="0409000B">
      <w:start w:val="1"/>
      <w:numFmt w:val="bullet"/>
      <w:lvlText w:val=""/>
      <w:lvlJc w:val="left"/>
      <w:pPr>
        <w:ind w:left="765" w:hanging="765"/>
      </w:pPr>
      <w:rPr>
        <w:rFonts w:ascii="Wingdings" w:hAnsi="Wingding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055A6CBE"/>
    <w:multiLevelType w:val="hybridMultilevel"/>
    <w:tmpl w:val="0C0A3786"/>
    <w:lvl w:ilvl="0" w:tplc="0409000B">
      <w:start w:val="1"/>
      <w:numFmt w:val="bullet"/>
      <w:lvlText w:val=""/>
      <w:lvlJc w:val="left"/>
      <w:pPr>
        <w:ind w:left="720" w:hanging="720"/>
      </w:pPr>
      <w:rPr>
        <w:rFonts w:ascii="Wingdings" w:hAnsi="Wingding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05872B22"/>
    <w:multiLevelType w:val="hybridMultilevel"/>
    <w:tmpl w:val="CCBCF6A4"/>
    <w:lvl w:ilvl="0" w:tplc="46245178">
      <w:start w:val="1"/>
      <w:numFmt w:val="decimal"/>
      <w:lvlText w:val="%1."/>
      <w:lvlJc w:val="left"/>
      <w:pPr>
        <w:ind w:left="1125" w:hanging="360"/>
      </w:pPr>
    </w:lvl>
    <w:lvl w:ilvl="1" w:tplc="04090019">
      <w:start w:val="1"/>
      <w:numFmt w:val="ideographTraditional"/>
      <w:lvlText w:val="%2、"/>
      <w:lvlJc w:val="left"/>
      <w:pPr>
        <w:ind w:left="1725" w:hanging="480"/>
      </w:pPr>
    </w:lvl>
    <w:lvl w:ilvl="2" w:tplc="0409001B">
      <w:start w:val="1"/>
      <w:numFmt w:val="lowerRoman"/>
      <w:lvlText w:val="%3."/>
      <w:lvlJc w:val="right"/>
      <w:pPr>
        <w:ind w:left="2205" w:hanging="480"/>
      </w:pPr>
    </w:lvl>
    <w:lvl w:ilvl="3" w:tplc="0409000F">
      <w:start w:val="1"/>
      <w:numFmt w:val="decimal"/>
      <w:lvlText w:val="%4."/>
      <w:lvlJc w:val="left"/>
      <w:pPr>
        <w:ind w:left="2685" w:hanging="480"/>
      </w:pPr>
    </w:lvl>
    <w:lvl w:ilvl="4" w:tplc="04090019">
      <w:start w:val="1"/>
      <w:numFmt w:val="ideographTraditional"/>
      <w:lvlText w:val="%5、"/>
      <w:lvlJc w:val="left"/>
      <w:pPr>
        <w:ind w:left="3165" w:hanging="480"/>
      </w:pPr>
    </w:lvl>
    <w:lvl w:ilvl="5" w:tplc="0409001B">
      <w:start w:val="1"/>
      <w:numFmt w:val="lowerRoman"/>
      <w:lvlText w:val="%6."/>
      <w:lvlJc w:val="right"/>
      <w:pPr>
        <w:ind w:left="3645" w:hanging="480"/>
      </w:pPr>
    </w:lvl>
    <w:lvl w:ilvl="6" w:tplc="0409000F">
      <w:start w:val="1"/>
      <w:numFmt w:val="decimal"/>
      <w:lvlText w:val="%7."/>
      <w:lvlJc w:val="left"/>
      <w:pPr>
        <w:ind w:left="4125" w:hanging="480"/>
      </w:pPr>
    </w:lvl>
    <w:lvl w:ilvl="7" w:tplc="04090019">
      <w:start w:val="1"/>
      <w:numFmt w:val="ideographTraditional"/>
      <w:lvlText w:val="%8、"/>
      <w:lvlJc w:val="left"/>
      <w:pPr>
        <w:ind w:left="4605" w:hanging="480"/>
      </w:pPr>
    </w:lvl>
    <w:lvl w:ilvl="8" w:tplc="0409001B">
      <w:start w:val="1"/>
      <w:numFmt w:val="lowerRoman"/>
      <w:lvlText w:val="%9."/>
      <w:lvlJc w:val="right"/>
      <w:pPr>
        <w:ind w:left="5085" w:hanging="480"/>
      </w:pPr>
    </w:lvl>
  </w:abstractNum>
  <w:abstractNum w:abstractNumId="6"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886367E"/>
    <w:multiLevelType w:val="hybridMultilevel"/>
    <w:tmpl w:val="6DA02226"/>
    <w:lvl w:ilvl="0" w:tplc="E7203FA8">
      <w:start w:val="1"/>
      <w:numFmt w:val="taiwaneseCountingThousand"/>
      <w:lvlText w:val="(%1)"/>
      <w:lvlJc w:val="left"/>
      <w:pPr>
        <w:ind w:left="1440" w:hanging="72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8" w15:restartNumberingAfterBreak="0">
    <w:nsid w:val="09E82EF7"/>
    <w:multiLevelType w:val="hybridMultilevel"/>
    <w:tmpl w:val="69C41020"/>
    <w:lvl w:ilvl="0" w:tplc="31666392">
      <w:start w:val="1"/>
      <w:numFmt w:val="decimal"/>
      <w:lvlText w:val="%1."/>
      <w:lvlJc w:val="left"/>
      <w:pPr>
        <w:ind w:left="1815" w:hanging="375"/>
      </w:pPr>
    </w:lvl>
    <w:lvl w:ilvl="1" w:tplc="04090019">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start w:val="1"/>
      <w:numFmt w:val="decimal"/>
      <w:lvlText w:val="%4."/>
      <w:lvlJc w:val="left"/>
      <w:pPr>
        <w:ind w:left="3360" w:hanging="480"/>
      </w:pPr>
    </w:lvl>
    <w:lvl w:ilvl="4" w:tplc="04090019">
      <w:start w:val="1"/>
      <w:numFmt w:val="ideographTraditional"/>
      <w:lvlText w:val="%5、"/>
      <w:lvlJc w:val="left"/>
      <w:pPr>
        <w:ind w:left="3840" w:hanging="480"/>
      </w:pPr>
    </w:lvl>
    <w:lvl w:ilvl="5" w:tplc="0409001B">
      <w:start w:val="1"/>
      <w:numFmt w:val="lowerRoman"/>
      <w:lvlText w:val="%6."/>
      <w:lvlJc w:val="right"/>
      <w:pPr>
        <w:ind w:left="4320" w:hanging="480"/>
      </w:pPr>
    </w:lvl>
    <w:lvl w:ilvl="6" w:tplc="0409000F">
      <w:start w:val="1"/>
      <w:numFmt w:val="decimal"/>
      <w:lvlText w:val="%7."/>
      <w:lvlJc w:val="left"/>
      <w:pPr>
        <w:ind w:left="4800" w:hanging="480"/>
      </w:pPr>
    </w:lvl>
    <w:lvl w:ilvl="7" w:tplc="04090019">
      <w:start w:val="1"/>
      <w:numFmt w:val="ideographTraditional"/>
      <w:lvlText w:val="%8、"/>
      <w:lvlJc w:val="left"/>
      <w:pPr>
        <w:ind w:left="5280" w:hanging="480"/>
      </w:pPr>
    </w:lvl>
    <w:lvl w:ilvl="8" w:tplc="0409001B">
      <w:start w:val="1"/>
      <w:numFmt w:val="lowerRoman"/>
      <w:lvlText w:val="%9."/>
      <w:lvlJc w:val="right"/>
      <w:pPr>
        <w:ind w:left="5760" w:hanging="480"/>
      </w:pPr>
    </w:lvl>
  </w:abstractNum>
  <w:abstractNum w:abstractNumId="9" w15:restartNumberingAfterBreak="0">
    <w:nsid w:val="0B8E78AB"/>
    <w:multiLevelType w:val="hybridMultilevel"/>
    <w:tmpl w:val="0ECC2072"/>
    <w:lvl w:ilvl="0" w:tplc="8BBACA8C">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 w15:restartNumberingAfterBreak="0">
    <w:nsid w:val="0BC70EB3"/>
    <w:multiLevelType w:val="hybridMultilevel"/>
    <w:tmpl w:val="A8844C4E"/>
    <w:lvl w:ilvl="0" w:tplc="9544D616">
      <w:start w:val="1"/>
      <w:numFmt w:val="decimal"/>
      <w:lvlText w:val="%1."/>
      <w:lvlJc w:val="left"/>
      <w:pPr>
        <w:ind w:left="1125" w:hanging="360"/>
      </w:pPr>
    </w:lvl>
    <w:lvl w:ilvl="1" w:tplc="04090019">
      <w:start w:val="1"/>
      <w:numFmt w:val="ideographTraditional"/>
      <w:lvlText w:val="%2、"/>
      <w:lvlJc w:val="left"/>
      <w:pPr>
        <w:ind w:left="1725" w:hanging="480"/>
      </w:pPr>
    </w:lvl>
    <w:lvl w:ilvl="2" w:tplc="0409001B">
      <w:start w:val="1"/>
      <w:numFmt w:val="lowerRoman"/>
      <w:lvlText w:val="%3."/>
      <w:lvlJc w:val="right"/>
      <w:pPr>
        <w:ind w:left="2205" w:hanging="480"/>
      </w:pPr>
    </w:lvl>
    <w:lvl w:ilvl="3" w:tplc="0409000F">
      <w:start w:val="1"/>
      <w:numFmt w:val="decimal"/>
      <w:lvlText w:val="%4."/>
      <w:lvlJc w:val="left"/>
      <w:pPr>
        <w:ind w:left="2685" w:hanging="480"/>
      </w:pPr>
    </w:lvl>
    <w:lvl w:ilvl="4" w:tplc="04090019">
      <w:start w:val="1"/>
      <w:numFmt w:val="ideographTraditional"/>
      <w:lvlText w:val="%5、"/>
      <w:lvlJc w:val="left"/>
      <w:pPr>
        <w:ind w:left="3165" w:hanging="480"/>
      </w:pPr>
    </w:lvl>
    <w:lvl w:ilvl="5" w:tplc="0409001B">
      <w:start w:val="1"/>
      <w:numFmt w:val="lowerRoman"/>
      <w:lvlText w:val="%6."/>
      <w:lvlJc w:val="right"/>
      <w:pPr>
        <w:ind w:left="3645" w:hanging="480"/>
      </w:pPr>
    </w:lvl>
    <w:lvl w:ilvl="6" w:tplc="0409000F">
      <w:start w:val="1"/>
      <w:numFmt w:val="decimal"/>
      <w:lvlText w:val="%7."/>
      <w:lvlJc w:val="left"/>
      <w:pPr>
        <w:ind w:left="4125" w:hanging="480"/>
      </w:pPr>
    </w:lvl>
    <w:lvl w:ilvl="7" w:tplc="04090019">
      <w:start w:val="1"/>
      <w:numFmt w:val="ideographTraditional"/>
      <w:lvlText w:val="%8、"/>
      <w:lvlJc w:val="left"/>
      <w:pPr>
        <w:ind w:left="4605" w:hanging="480"/>
      </w:pPr>
    </w:lvl>
    <w:lvl w:ilvl="8" w:tplc="0409001B">
      <w:start w:val="1"/>
      <w:numFmt w:val="lowerRoman"/>
      <w:lvlText w:val="%9."/>
      <w:lvlJc w:val="right"/>
      <w:pPr>
        <w:ind w:left="5085" w:hanging="480"/>
      </w:pPr>
    </w:lvl>
  </w:abstractNum>
  <w:abstractNum w:abstractNumId="11" w15:restartNumberingAfterBreak="0">
    <w:nsid w:val="0BF5581E"/>
    <w:multiLevelType w:val="hybridMultilevel"/>
    <w:tmpl w:val="A1C4520E"/>
    <w:lvl w:ilvl="0" w:tplc="0409000B">
      <w:start w:val="1"/>
      <w:numFmt w:val="bullet"/>
      <w:lvlText w:val=""/>
      <w:lvlJc w:val="left"/>
      <w:pPr>
        <w:ind w:left="720" w:hanging="720"/>
      </w:pPr>
      <w:rPr>
        <w:rFonts w:ascii="Wingdings" w:hAnsi="Wingding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15:restartNumberingAfterBreak="0">
    <w:nsid w:val="0F1E156C"/>
    <w:multiLevelType w:val="hybridMultilevel"/>
    <w:tmpl w:val="13589A7C"/>
    <w:lvl w:ilvl="0" w:tplc="41D4C056">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hadow w:val="0"/>
        <w:emboss w:val="0"/>
        <w:imprint w:val="0"/>
        <w:snapToGrid/>
        <w:vanish w:val="0"/>
        <w:spacing w:val="0"/>
        <w:w w:val="100"/>
        <w:kern w:val="32"/>
        <w:position w:val="0"/>
        <w:sz w:val="32"/>
        <w:vertAlign w:val="baseline"/>
      </w:rPr>
    </w:lvl>
  </w:abstractNum>
  <w:abstractNum w:abstractNumId="14" w15:restartNumberingAfterBreak="0">
    <w:nsid w:val="14815570"/>
    <w:multiLevelType w:val="hybridMultilevel"/>
    <w:tmpl w:val="6B005EB8"/>
    <w:lvl w:ilvl="0" w:tplc="8BEA21DC">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15" w15:restartNumberingAfterBreak="0">
    <w:nsid w:val="151A2E68"/>
    <w:multiLevelType w:val="hybridMultilevel"/>
    <w:tmpl w:val="3F0E5B18"/>
    <w:lvl w:ilvl="0" w:tplc="EEF02164">
      <w:start w:val="1"/>
      <w:numFmt w:val="decimal"/>
      <w:lvlText w:val="%1."/>
      <w:lvlJc w:val="left"/>
      <w:pPr>
        <w:ind w:left="1125" w:hanging="360"/>
      </w:pPr>
    </w:lvl>
    <w:lvl w:ilvl="1" w:tplc="04090019">
      <w:start w:val="1"/>
      <w:numFmt w:val="ideographTraditional"/>
      <w:lvlText w:val="%2、"/>
      <w:lvlJc w:val="left"/>
      <w:pPr>
        <w:ind w:left="1725" w:hanging="480"/>
      </w:pPr>
    </w:lvl>
    <w:lvl w:ilvl="2" w:tplc="0409001B">
      <w:start w:val="1"/>
      <w:numFmt w:val="lowerRoman"/>
      <w:lvlText w:val="%3."/>
      <w:lvlJc w:val="right"/>
      <w:pPr>
        <w:ind w:left="2205" w:hanging="480"/>
      </w:pPr>
    </w:lvl>
    <w:lvl w:ilvl="3" w:tplc="0409000F">
      <w:start w:val="1"/>
      <w:numFmt w:val="decimal"/>
      <w:lvlText w:val="%4."/>
      <w:lvlJc w:val="left"/>
      <w:pPr>
        <w:ind w:left="2685" w:hanging="480"/>
      </w:pPr>
    </w:lvl>
    <w:lvl w:ilvl="4" w:tplc="04090019">
      <w:start w:val="1"/>
      <w:numFmt w:val="ideographTraditional"/>
      <w:lvlText w:val="%5、"/>
      <w:lvlJc w:val="left"/>
      <w:pPr>
        <w:ind w:left="3165" w:hanging="480"/>
      </w:pPr>
    </w:lvl>
    <w:lvl w:ilvl="5" w:tplc="0409001B">
      <w:start w:val="1"/>
      <w:numFmt w:val="lowerRoman"/>
      <w:lvlText w:val="%6."/>
      <w:lvlJc w:val="right"/>
      <w:pPr>
        <w:ind w:left="3645" w:hanging="480"/>
      </w:pPr>
    </w:lvl>
    <w:lvl w:ilvl="6" w:tplc="0409000F">
      <w:start w:val="1"/>
      <w:numFmt w:val="decimal"/>
      <w:lvlText w:val="%7."/>
      <w:lvlJc w:val="left"/>
      <w:pPr>
        <w:ind w:left="4125" w:hanging="480"/>
      </w:pPr>
    </w:lvl>
    <w:lvl w:ilvl="7" w:tplc="04090019">
      <w:start w:val="1"/>
      <w:numFmt w:val="ideographTraditional"/>
      <w:lvlText w:val="%8、"/>
      <w:lvlJc w:val="left"/>
      <w:pPr>
        <w:ind w:left="4605" w:hanging="480"/>
      </w:pPr>
    </w:lvl>
    <w:lvl w:ilvl="8" w:tplc="0409001B">
      <w:start w:val="1"/>
      <w:numFmt w:val="lowerRoman"/>
      <w:lvlText w:val="%9."/>
      <w:lvlJc w:val="right"/>
      <w:pPr>
        <w:ind w:left="5085" w:hanging="480"/>
      </w:pPr>
    </w:lvl>
  </w:abstractNum>
  <w:abstractNum w:abstractNumId="16" w15:restartNumberingAfterBreak="0">
    <w:nsid w:val="175D7A54"/>
    <w:multiLevelType w:val="hybridMultilevel"/>
    <w:tmpl w:val="25A461E4"/>
    <w:lvl w:ilvl="0" w:tplc="AB928E22">
      <w:start w:val="1"/>
      <w:numFmt w:val="decimal"/>
      <w:lvlText w:val="(%1)"/>
      <w:lvlJc w:val="left"/>
      <w:pPr>
        <w:ind w:left="1800" w:hanging="720"/>
      </w:pPr>
    </w:lvl>
    <w:lvl w:ilvl="1" w:tplc="04090019">
      <w:start w:val="1"/>
      <w:numFmt w:val="ideographTraditional"/>
      <w:lvlText w:val="%2、"/>
      <w:lvlJc w:val="left"/>
      <w:pPr>
        <w:ind w:left="2040" w:hanging="480"/>
      </w:pPr>
    </w:lvl>
    <w:lvl w:ilvl="2" w:tplc="0409001B">
      <w:start w:val="1"/>
      <w:numFmt w:val="lowerRoman"/>
      <w:lvlText w:val="%3."/>
      <w:lvlJc w:val="right"/>
      <w:pPr>
        <w:ind w:left="2520" w:hanging="480"/>
      </w:pPr>
    </w:lvl>
    <w:lvl w:ilvl="3" w:tplc="0409000F">
      <w:start w:val="1"/>
      <w:numFmt w:val="decimal"/>
      <w:lvlText w:val="%4."/>
      <w:lvlJc w:val="left"/>
      <w:pPr>
        <w:ind w:left="3000" w:hanging="480"/>
      </w:pPr>
    </w:lvl>
    <w:lvl w:ilvl="4" w:tplc="04090019">
      <w:start w:val="1"/>
      <w:numFmt w:val="ideographTraditional"/>
      <w:lvlText w:val="%5、"/>
      <w:lvlJc w:val="left"/>
      <w:pPr>
        <w:ind w:left="3480" w:hanging="480"/>
      </w:pPr>
    </w:lvl>
    <w:lvl w:ilvl="5" w:tplc="0409001B">
      <w:start w:val="1"/>
      <w:numFmt w:val="lowerRoman"/>
      <w:lvlText w:val="%6."/>
      <w:lvlJc w:val="right"/>
      <w:pPr>
        <w:ind w:left="3960" w:hanging="480"/>
      </w:pPr>
    </w:lvl>
    <w:lvl w:ilvl="6" w:tplc="0409000F">
      <w:start w:val="1"/>
      <w:numFmt w:val="decimal"/>
      <w:lvlText w:val="%7."/>
      <w:lvlJc w:val="left"/>
      <w:pPr>
        <w:ind w:left="4440" w:hanging="480"/>
      </w:pPr>
    </w:lvl>
    <w:lvl w:ilvl="7" w:tplc="04090019">
      <w:start w:val="1"/>
      <w:numFmt w:val="ideographTraditional"/>
      <w:lvlText w:val="%8、"/>
      <w:lvlJc w:val="left"/>
      <w:pPr>
        <w:ind w:left="4920" w:hanging="480"/>
      </w:pPr>
    </w:lvl>
    <w:lvl w:ilvl="8" w:tplc="0409001B">
      <w:start w:val="1"/>
      <w:numFmt w:val="lowerRoman"/>
      <w:lvlText w:val="%9."/>
      <w:lvlJc w:val="right"/>
      <w:pPr>
        <w:ind w:left="5400" w:hanging="480"/>
      </w:pPr>
    </w:lvl>
  </w:abstractNum>
  <w:abstractNum w:abstractNumId="17" w15:restartNumberingAfterBreak="0">
    <w:nsid w:val="17DD1F90"/>
    <w:multiLevelType w:val="hybridMultilevel"/>
    <w:tmpl w:val="D9FC56C6"/>
    <w:lvl w:ilvl="0" w:tplc="04324246">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18"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1A3A5EAA"/>
    <w:multiLevelType w:val="hybridMultilevel"/>
    <w:tmpl w:val="F774C9B6"/>
    <w:lvl w:ilvl="0" w:tplc="62D06318">
      <w:start w:val="1"/>
      <w:numFmt w:val="decimal"/>
      <w:lvlText w:val="%1."/>
      <w:lvlJc w:val="left"/>
      <w:pPr>
        <w:ind w:left="1125" w:hanging="360"/>
      </w:pPr>
    </w:lvl>
    <w:lvl w:ilvl="1" w:tplc="04090019">
      <w:start w:val="1"/>
      <w:numFmt w:val="ideographTraditional"/>
      <w:lvlText w:val="%2、"/>
      <w:lvlJc w:val="left"/>
      <w:pPr>
        <w:ind w:left="1725" w:hanging="480"/>
      </w:pPr>
    </w:lvl>
    <w:lvl w:ilvl="2" w:tplc="0409001B">
      <w:start w:val="1"/>
      <w:numFmt w:val="lowerRoman"/>
      <w:lvlText w:val="%3."/>
      <w:lvlJc w:val="right"/>
      <w:pPr>
        <w:ind w:left="2205" w:hanging="480"/>
      </w:pPr>
    </w:lvl>
    <w:lvl w:ilvl="3" w:tplc="0409000F">
      <w:start w:val="1"/>
      <w:numFmt w:val="decimal"/>
      <w:lvlText w:val="%4."/>
      <w:lvlJc w:val="left"/>
      <w:pPr>
        <w:ind w:left="2685" w:hanging="480"/>
      </w:pPr>
    </w:lvl>
    <w:lvl w:ilvl="4" w:tplc="04090019">
      <w:start w:val="1"/>
      <w:numFmt w:val="ideographTraditional"/>
      <w:lvlText w:val="%5、"/>
      <w:lvlJc w:val="left"/>
      <w:pPr>
        <w:ind w:left="3165" w:hanging="480"/>
      </w:pPr>
    </w:lvl>
    <w:lvl w:ilvl="5" w:tplc="0409001B">
      <w:start w:val="1"/>
      <w:numFmt w:val="lowerRoman"/>
      <w:lvlText w:val="%6."/>
      <w:lvlJc w:val="right"/>
      <w:pPr>
        <w:ind w:left="3645" w:hanging="480"/>
      </w:pPr>
    </w:lvl>
    <w:lvl w:ilvl="6" w:tplc="0409000F">
      <w:start w:val="1"/>
      <w:numFmt w:val="decimal"/>
      <w:lvlText w:val="%7."/>
      <w:lvlJc w:val="left"/>
      <w:pPr>
        <w:ind w:left="4125" w:hanging="480"/>
      </w:pPr>
    </w:lvl>
    <w:lvl w:ilvl="7" w:tplc="04090019">
      <w:start w:val="1"/>
      <w:numFmt w:val="ideographTraditional"/>
      <w:lvlText w:val="%8、"/>
      <w:lvlJc w:val="left"/>
      <w:pPr>
        <w:ind w:left="4605" w:hanging="480"/>
      </w:pPr>
    </w:lvl>
    <w:lvl w:ilvl="8" w:tplc="0409001B">
      <w:start w:val="1"/>
      <w:numFmt w:val="lowerRoman"/>
      <w:lvlText w:val="%9."/>
      <w:lvlJc w:val="right"/>
      <w:pPr>
        <w:ind w:left="5085" w:hanging="480"/>
      </w:pPr>
    </w:lvl>
  </w:abstractNum>
  <w:abstractNum w:abstractNumId="20" w15:restartNumberingAfterBreak="0">
    <w:nsid w:val="1ACF1F7C"/>
    <w:multiLevelType w:val="hybridMultilevel"/>
    <w:tmpl w:val="5A528A8E"/>
    <w:lvl w:ilvl="0" w:tplc="12DE0A7A">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21" w15:restartNumberingAfterBreak="0">
    <w:nsid w:val="1C8135C4"/>
    <w:multiLevelType w:val="hybridMultilevel"/>
    <w:tmpl w:val="8DF46E2C"/>
    <w:lvl w:ilvl="0" w:tplc="B86A70F8">
      <w:start w:val="1"/>
      <w:numFmt w:val="decimal"/>
      <w:lvlText w:val="%1."/>
      <w:lvlJc w:val="left"/>
      <w:pPr>
        <w:ind w:left="360" w:hanging="360"/>
      </w:pPr>
    </w:lvl>
    <w:lvl w:ilvl="1" w:tplc="22EABA78">
      <w:start w:val="1"/>
      <w:numFmt w:val="decimal"/>
      <w:lvlText w:val="(%2)"/>
      <w:lvlJc w:val="left"/>
      <w:pPr>
        <w:ind w:left="1200" w:hanging="72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15:restartNumberingAfterBreak="0">
    <w:nsid w:val="21200134"/>
    <w:multiLevelType w:val="hybridMultilevel"/>
    <w:tmpl w:val="46A0F948"/>
    <w:lvl w:ilvl="0" w:tplc="CE8C7BD0">
      <w:start w:val="1"/>
      <w:numFmt w:val="decimal"/>
      <w:lvlText w:val="%1."/>
      <w:lvlJc w:val="left"/>
      <w:pPr>
        <w:ind w:left="1920" w:hanging="480"/>
      </w:pPr>
    </w:lvl>
    <w:lvl w:ilvl="1" w:tplc="04090019">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start w:val="1"/>
      <w:numFmt w:val="decimal"/>
      <w:lvlText w:val="%4."/>
      <w:lvlJc w:val="left"/>
      <w:pPr>
        <w:ind w:left="3360" w:hanging="480"/>
      </w:pPr>
    </w:lvl>
    <w:lvl w:ilvl="4" w:tplc="04090019">
      <w:start w:val="1"/>
      <w:numFmt w:val="ideographTraditional"/>
      <w:lvlText w:val="%5、"/>
      <w:lvlJc w:val="left"/>
      <w:pPr>
        <w:ind w:left="3840" w:hanging="480"/>
      </w:pPr>
    </w:lvl>
    <w:lvl w:ilvl="5" w:tplc="0409001B">
      <w:start w:val="1"/>
      <w:numFmt w:val="lowerRoman"/>
      <w:lvlText w:val="%6."/>
      <w:lvlJc w:val="right"/>
      <w:pPr>
        <w:ind w:left="4320" w:hanging="480"/>
      </w:pPr>
    </w:lvl>
    <w:lvl w:ilvl="6" w:tplc="0409000F">
      <w:start w:val="1"/>
      <w:numFmt w:val="decimal"/>
      <w:lvlText w:val="%7."/>
      <w:lvlJc w:val="left"/>
      <w:pPr>
        <w:ind w:left="4800" w:hanging="480"/>
      </w:pPr>
    </w:lvl>
    <w:lvl w:ilvl="7" w:tplc="04090019">
      <w:start w:val="1"/>
      <w:numFmt w:val="ideographTraditional"/>
      <w:lvlText w:val="%8、"/>
      <w:lvlJc w:val="left"/>
      <w:pPr>
        <w:ind w:left="5280" w:hanging="480"/>
      </w:pPr>
    </w:lvl>
    <w:lvl w:ilvl="8" w:tplc="0409001B">
      <w:start w:val="1"/>
      <w:numFmt w:val="lowerRoman"/>
      <w:lvlText w:val="%9."/>
      <w:lvlJc w:val="right"/>
      <w:pPr>
        <w:ind w:left="5760" w:hanging="480"/>
      </w:pPr>
    </w:lvl>
  </w:abstractNum>
  <w:abstractNum w:abstractNumId="23" w15:restartNumberingAfterBreak="0">
    <w:nsid w:val="236A57C3"/>
    <w:multiLevelType w:val="hybridMultilevel"/>
    <w:tmpl w:val="C58E81D8"/>
    <w:lvl w:ilvl="0" w:tplc="C10C9B7E">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24" w15:restartNumberingAfterBreak="0">
    <w:nsid w:val="239963C8"/>
    <w:multiLevelType w:val="hybridMultilevel"/>
    <w:tmpl w:val="B6FEA294"/>
    <w:lvl w:ilvl="0" w:tplc="8B8C1F44">
      <w:start w:val="1"/>
      <w:numFmt w:val="decimal"/>
      <w:lvlText w:val="%1."/>
      <w:lvlJc w:val="left"/>
      <w:pPr>
        <w:ind w:left="1125" w:hanging="360"/>
      </w:pPr>
    </w:lvl>
    <w:lvl w:ilvl="1" w:tplc="04090019">
      <w:start w:val="1"/>
      <w:numFmt w:val="ideographTraditional"/>
      <w:lvlText w:val="%2、"/>
      <w:lvlJc w:val="left"/>
      <w:pPr>
        <w:ind w:left="1725" w:hanging="480"/>
      </w:pPr>
    </w:lvl>
    <w:lvl w:ilvl="2" w:tplc="0409001B">
      <w:start w:val="1"/>
      <w:numFmt w:val="lowerRoman"/>
      <w:lvlText w:val="%3."/>
      <w:lvlJc w:val="right"/>
      <w:pPr>
        <w:ind w:left="2205" w:hanging="480"/>
      </w:pPr>
    </w:lvl>
    <w:lvl w:ilvl="3" w:tplc="0409000F">
      <w:start w:val="1"/>
      <w:numFmt w:val="decimal"/>
      <w:lvlText w:val="%4."/>
      <w:lvlJc w:val="left"/>
      <w:pPr>
        <w:ind w:left="2685" w:hanging="480"/>
      </w:pPr>
    </w:lvl>
    <w:lvl w:ilvl="4" w:tplc="04090019">
      <w:start w:val="1"/>
      <w:numFmt w:val="ideographTraditional"/>
      <w:lvlText w:val="%5、"/>
      <w:lvlJc w:val="left"/>
      <w:pPr>
        <w:ind w:left="3165" w:hanging="480"/>
      </w:pPr>
    </w:lvl>
    <w:lvl w:ilvl="5" w:tplc="0409001B">
      <w:start w:val="1"/>
      <w:numFmt w:val="lowerRoman"/>
      <w:lvlText w:val="%6."/>
      <w:lvlJc w:val="right"/>
      <w:pPr>
        <w:ind w:left="3645" w:hanging="480"/>
      </w:pPr>
    </w:lvl>
    <w:lvl w:ilvl="6" w:tplc="0409000F">
      <w:start w:val="1"/>
      <w:numFmt w:val="decimal"/>
      <w:lvlText w:val="%7."/>
      <w:lvlJc w:val="left"/>
      <w:pPr>
        <w:ind w:left="4125" w:hanging="480"/>
      </w:pPr>
    </w:lvl>
    <w:lvl w:ilvl="7" w:tplc="04090019">
      <w:start w:val="1"/>
      <w:numFmt w:val="ideographTraditional"/>
      <w:lvlText w:val="%8、"/>
      <w:lvlJc w:val="left"/>
      <w:pPr>
        <w:ind w:left="4605" w:hanging="480"/>
      </w:pPr>
    </w:lvl>
    <w:lvl w:ilvl="8" w:tplc="0409001B">
      <w:start w:val="1"/>
      <w:numFmt w:val="lowerRoman"/>
      <w:lvlText w:val="%9."/>
      <w:lvlJc w:val="right"/>
      <w:pPr>
        <w:ind w:left="5085" w:hanging="480"/>
      </w:pPr>
    </w:lvl>
  </w:abstractNum>
  <w:abstractNum w:abstractNumId="25" w15:restartNumberingAfterBreak="0">
    <w:nsid w:val="23AC3B94"/>
    <w:multiLevelType w:val="hybridMultilevel"/>
    <w:tmpl w:val="C69CD44E"/>
    <w:lvl w:ilvl="0" w:tplc="9438B554">
      <w:start w:val="1"/>
      <w:numFmt w:val="taiwaneseCountingThousand"/>
      <w:lvlText w:val="(%1)"/>
      <w:lvlJc w:val="left"/>
      <w:pPr>
        <w:ind w:left="1440" w:hanging="72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26" w15:restartNumberingAfterBreak="0">
    <w:nsid w:val="26AC5F7E"/>
    <w:multiLevelType w:val="hybridMultilevel"/>
    <w:tmpl w:val="5F54A75C"/>
    <w:lvl w:ilvl="0" w:tplc="30D4879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 w15:restartNumberingAfterBreak="0">
    <w:nsid w:val="271C1898"/>
    <w:multiLevelType w:val="hybridMultilevel"/>
    <w:tmpl w:val="D1B6B54C"/>
    <w:lvl w:ilvl="0" w:tplc="5CA23D1C">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28" w15:restartNumberingAfterBreak="0">
    <w:nsid w:val="28090B45"/>
    <w:multiLevelType w:val="hybridMultilevel"/>
    <w:tmpl w:val="36360832"/>
    <w:lvl w:ilvl="0" w:tplc="BEF06E4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 w15:restartNumberingAfterBreak="0">
    <w:nsid w:val="29DA3A07"/>
    <w:multiLevelType w:val="hybridMultilevel"/>
    <w:tmpl w:val="BC8CDE24"/>
    <w:lvl w:ilvl="0" w:tplc="7A081E74">
      <w:start w:val="1"/>
      <w:numFmt w:val="taiwaneseCountingThousand"/>
      <w:lvlText w:val="(%1)"/>
      <w:lvlJc w:val="left"/>
      <w:pPr>
        <w:ind w:left="1440" w:hanging="72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30" w15:restartNumberingAfterBreak="0">
    <w:nsid w:val="2C020CFE"/>
    <w:multiLevelType w:val="hybridMultilevel"/>
    <w:tmpl w:val="5CC67BC0"/>
    <w:lvl w:ilvl="0" w:tplc="D014123E">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31" w15:restartNumberingAfterBreak="0">
    <w:nsid w:val="2C3D6769"/>
    <w:multiLevelType w:val="hybridMultilevel"/>
    <w:tmpl w:val="3F0E5B18"/>
    <w:lvl w:ilvl="0" w:tplc="EEF02164">
      <w:start w:val="1"/>
      <w:numFmt w:val="decimal"/>
      <w:lvlText w:val="%1."/>
      <w:lvlJc w:val="left"/>
      <w:pPr>
        <w:ind w:left="1125" w:hanging="360"/>
      </w:pPr>
    </w:lvl>
    <w:lvl w:ilvl="1" w:tplc="04090019">
      <w:start w:val="1"/>
      <w:numFmt w:val="ideographTraditional"/>
      <w:lvlText w:val="%2、"/>
      <w:lvlJc w:val="left"/>
      <w:pPr>
        <w:ind w:left="1725" w:hanging="480"/>
      </w:pPr>
    </w:lvl>
    <w:lvl w:ilvl="2" w:tplc="0409001B">
      <w:start w:val="1"/>
      <w:numFmt w:val="lowerRoman"/>
      <w:lvlText w:val="%3."/>
      <w:lvlJc w:val="right"/>
      <w:pPr>
        <w:ind w:left="2205" w:hanging="480"/>
      </w:pPr>
    </w:lvl>
    <w:lvl w:ilvl="3" w:tplc="0409000F">
      <w:start w:val="1"/>
      <w:numFmt w:val="decimal"/>
      <w:lvlText w:val="%4."/>
      <w:lvlJc w:val="left"/>
      <w:pPr>
        <w:ind w:left="2685" w:hanging="480"/>
      </w:pPr>
    </w:lvl>
    <w:lvl w:ilvl="4" w:tplc="04090019">
      <w:start w:val="1"/>
      <w:numFmt w:val="ideographTraditional"/>
      <w:lvlText w:val="%5、"/>
      <w:lvlJc w:val="left"/>
      <w:pPr>
        <w:ind w:left="3165" w:hanging="480"/>
      </w:pPr>
    </w:lvl>
    <w:lvl w:ilvl="5" w:tplc="0409001B">
      <w:start w:val="1"/>
      <w:numFmt w:val="lowerRoman"/>
      <w:lvlText w:val="%6."/>
      <w:lvlJc w:val="right"/>
      <w:pPr>
        <w:ind w:left="3645" w:hanging="480"/>
      </w:pPr>
    </w:lvl>
    <w:lvl w:ilvl="6" w:tplc="0409000F">
      <w:start w:val="1"/>
      <w:numFmt w:val="decimal"/>
      <w:lvlText w:val="%7."/>
      <w:lvlJc w:val="left"/>
      <w:pPr>
        <w:ind w:left="4125" w:hanging="480"/>
      </w:pPr>
    </w:lvl>
    <w:lvl w:ilvl="7" w:tplc="04090019">
      <w:start w:val="1"/>
      <w:numFmt w:val="ideographTraditional"/>
      <w:lvlText w:val="%8、"/>
      <w:lvlJc w:val="left"/>
      <w:pPr>
        <w:ind w:left="4605" w:hanging="480"/>
      </w:pPr>
    </w:lvl>
    <w:lvl w:ilvl="8" w:tplc="0409001B">
      <w:start w:val="1"/>
      <w:numFmt w:val="lowerRoman"/>
      <w:lvlText w:val="%9."/>
      <w:lvlJc w:val="right"/>
      <w:pPr>
        <w:ind w:left="5085" w:hanging="480"/>
      </w:pPr>
    </w:lvl>
  </w:abstractNum>
  <w:abstractNum w:abstractNumId="32" w15:restartNumberingAfterBreak="0">
    <w:nsid w:val="2C4A4F2D"/>
    <w:multiLevelType w:val="hybridMultilevel"/>
    <w:tmpl w:val="96B4DE2E"/>
    <w:lvl w:ilvl="0" w:tplc="123CCD2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3" w15:restartNumberingAfterBreak="0">
    <w:nsid w:val="2CD52322"/>
    <w:multiLevelType w:val="hybridMultilevel"/>
    <w:tmpl w:val="7F8221C4"/>
    <w:lvl w:ilvl="0" w:tplc="FD0A02C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4" w15:restartNumberingAfterBreak="0">
    <w:nsid w:val="2FA5077D"/>
    <w:multiLevelType w:val="hybridMultilevel"/>
    <w:tmpl w:val="E19E253E"/>
    <w:lvl w:ilvl="0" w:tplc="60806E02">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35" w15:restartNumberingAfterBreak="0">
    <w:nsid w:val="303E6AE1"/>
    <w:multiLevelType w:val="hybridMultilevel"/>
    <w:tmpl w:val="4C4A0FDE"/>
    <w:lvl w:ilvl="0" w:tplc="2F4E32A4">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6" w15:restartNumberingAfterBreak="0">
    <w:nsid w:val="30B71E3A"/>
    <w:multiLevelType w:val="hybridMultilevel"/>
    <w:tmpl w:val="916E94CA"/>
    <w:lvl w:ilvl="0" w:tplc="E9A88BE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7" w15:restartNumberingAfterBreak="0">
    <w:nsid w:val="32C16070"/>
    <w:multiLevelType w:val="hybridMultilevel"/>
    <w:tmpl w:val="797615D6"/>
    <w:lvl w:ilvl="0" w:tplc="1BC81198">
      <w:start w:val="1"/>
      <w:numFmt w:val="decimal"/>
      <w:lvlText w:val="%1."/>
      <w:lvlJc w:val="left"/>
      <w:pPr>
        <w:ind w:left="1800" w:hanging="360"/>
      </w:pPr>
    </w:lvl>
    <w:lvl w:ilvl="1" w:tplc="04090019">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start w:val="1"/>
      <w:numFmt w:val="decimal"/>
      <w:lvlText w:val="%4."/>
      <w:lvlJc w:val="left"/>
      <w:pPr>
        <w:ind w:left="3360" w:hanging="480"/>
      </w:pPr>
    </w:lvl>
    <w:lvl w:ilvl="4" w:tplc="04090019">
      <w:start w:val="1"/>
      <w:numFmt w:val="ideographTraditional"/>
      <w:lvlText w:val="%5、"/>
      <w:lvlJc w:val="left"/>
      <w:pPr>
        <w:ind w:left="3840" w:hanging="480"/>
      </w:pPr>
    </w:lvl>
    <w:lvl w:ilvl="5" w:tplc="0409001B">
      <w:start w:val="1"/>
      <w:numFmt w:val="lowerRoman"/>
      <w:lvlText w:val="%6."/>
      <w:lvlJc w:val="right"/>
      <w:pPr>
        <w:ind w:left="4320" w:hanging="480"/>
      </w:pPr>
    </w:lvl>
    <w:lvl w:ilvl="6" w:tplc="0409000F">
      <w:start w:val="1"/>
      <w:numFmt w:val="decimal"/>
      <w:lvlText w:val="%7."/>
      <w:lvlJc w:val="left"/>
      <w:pPr>
        <w:ind w:left="4800" w:hanging="480"/>
      </w:pPr>
    </w:lvl>
    <w:lvl w:ilvl="7" w:tplc="04090019">
      <w:start w:val="1"/>
      <w:numFmt w:val="ideographTraditional"/>
      <w:lvlText w:val="%8、"/>
      <w:lvlJc w:val="left"/>
      <w:pPr>
        <w:ind w:left="5280" w:hanging="480"/>
      </w:pPr>
    </w:lvl>
    <w:lvl w:ilvl="8" w:tplc="0409001B">
      <w:start w:val="1"/>
      <w:numFmt w:val="lowerRoman"/>
      <w:lvlText w:val="%9."/>
      <w:lvlJc w:val="right"/>
      <w:pPr>
        <w:ind w:left="5760" w:hanging="480"/>
      </w:pPr>
    </w:lvl>
  </w:abstractNum>
  <w:abstractNum w:abstractNumId="38" w15:restartNumberingAfterBreak="0">
    <w:nsid w:val="3414241C"/>
    <w:multiLevelType w:val="hybridMultilevel"/>
    <w:tmpl w:val="A0B24716"/>
    <w:lvl w:ilvl="0" w:tplc="0C568FB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9" w15:restartNumberingAfterBreak="0">
    <w:nsid w:val="356056BA"/>
    <w:multiLevelType w:val="hybridMultilevel"/>
    <w:tmpl w:val="A3D225AA"/>
    <w:lvl w:ilvl="0" w:tplc="C9D0CC84">
      <w:start w:val="1"/>
      <w:numFmt w:val="decimal"/>
      <w:lvlText w:val="(%1)"/>
      <w:lvlJc w:val="left"/>
      <w:pPr>
        <w:ind w:left="1800" w:hanging="720"/>
      </w:pPr>
    </w:lvl>
    <w:lvl w:ilvl="1" w:tplc="04090019">
      <w:start w:val="1"/>
      <w:numFmt w:val="ideographTraditional"/>
      <w:lvlText w:val="%2、"/>
      <w:lvlJc w:val="left"/>
      <w:pPr>
        <w:ind w:left="2040" w:hanging="480"/>
      </w:pPr>
    </w:lvl>
    <w:lvl w:ilvl="2" w:tplc="0409001B">
      <w:start w:val="1"/>
      <w:numFmt w:val="lowerRoman"/>
      <w:lvlText w:val="%3."/>
      <w:lvlJc w:val="right"/>
      <w:pPr>
        <w:ind w:left="2520" w:hanging="480"/>
      </w:pPr>
    </w:lvl>
    <w:lvl w:ilvl="3" w:tplc="0409000F">
      <w:start w:val="1"/>
      <w:numFmt w:val="decimal"/>
      <w:lvlText w:val="%4."/>
      <w:lvlJc w:val="left"/>
      <w:pPr>
        <w:ind w:left="3000" w:hanging="480"/>
      </w:pPr>
    </w:lvl>
    <w:lvl w:ilvl="4" w:tplc="04090019">
      <w:start w:val="1"/>
      <w:numFmt w:val="ideographTraditional"/>
      <w:lvlText w:val="%5、"/>
      <w:lvlJc w:val="left"/>
      <w:pPr>
        <w:ind w:left="3480" w:hanging="480"/>
      </w:pPr>
    </w:lvl>
    <w:lvl w:ilvl="5" w:tplc="0409001B">
      <w:start w:val="1"/>
      <w:numFmt w:val="lowerRoman"/>
      <w:lvlText w:val="%6."/>
      <w:lvlJc w:val="right"/>
      <w:pPr>
        <w:ind w:left="3960" w:hanging="480"/>
      </w:pPr>
    </w:lvl>
    <w:lvl w:ilvl="6" w:tplc="0409000F">
      <w:start w:val="1"/>
      <w:numFmt w:val="decimal"/>
      <w:lvlText w:val="%7."/>
      <w:lvlJc w:val="left"/>
      <w:pPr>
        <w:ind w:left="4440" w:hanging="480"/>
      </w:pPr>
    </w:lvl>
    <w:lvl w:ilvl="7" w:tplc="04090019">
      <w:start w:val="1"/>
      <w:numFmt w:val="ideographTraditional"/>
      <w:lvlText w:val="%8、"/>
      <w:lvlJc w:val="left"/>
      <w:pPr>
        <w:ind w:left="4920" w:hanging="480"/>
      </w:pPr>
    </w:lvl>
    <w:lvl w:ilvl="8" w:tplc="0409001B">
      <w:start w:val="1"/>
      <w:numFmt w:val="lowerRoman"/>
      <w:lvlText w:val="%9."/>
      <w:lvlJc w:val="right"/>
      <w:pPr>
        <w:ind w:left="5400" w:hanging="480"/>
      </w:pPr>
    </w:lvl>
  </w:abstractNum>
  <w:abstractNum w:abstractNumId="40" w15:restartNumberingAfterBreak="0">
    <w:nsid w:val="35FB2A11"/>
    <w:multiLevelType w:val="hybridMultilevel"/>
    <w:tmpl w:val="17D47BF2"/>
    <w:lvl w:ilvl="0" w:tplc="DECE115A">
      <w:start w:val="1"/>
      <w:numFmt w:val="decimal"/>
      <w:lvlText w:val="%1."/>
      <w:lvlJc w:val="left"/>
      <w:pPr>
        <w:ind w:left="1125" w:hanging="360"/>
      </w:pPr>
    </w:lvl>
    <w:lvl w:ilvl="1" w:tplc="04090019">
      <w:start w:val="1"/>
      <w:numFmt w:val="ideographTraditional"/>
      <w:lvlText w:val="%2、"/>
      <w:lvlJc w:val="left"/>
      <w:pPr>
        <w:ind w:left="1725" w:hanging="480"/>
      </w:pPr>
    </w:lvl>
    <w:lvl w:ilvl="2" w:tplc="0409001B">
      <w:start w:val="1"/>
      <w:numFmt w:val="lowerRoman"/>
      <w:lvlText w:val="%3."/>
      <w:lvlJc w:val="right"/>
      <w:pPr>
        <w:ind w:left="2205" w:hanging="480"/>
      </w:pPr>
    </w:lvl>
    <w:lvl w:ilvl="3" w:tplc="0409000F">
      <w:start w:val="1"/>
      <w:numFmt w:val="decimal"/>
      <w:lvlText w:val="%4."/>
      <w:lvlJc w:val="left"/>
      <w:pPr>
        <w:ind w:left="2685" w:hanging="480"/>
      </w:pPr>
    </w:lvl>
    <w:lvl w:ilvl="4" w:tplc="04090019">
      <w:start w:val="1"/>
      <w:numFmt w:val="ideographTraditional"/>
      <w:lvlText w:val="%5、"/>
      <w:lvlJc w:val="left"/>
      <w:pPr>
        <w:ind w:left="3165" w:hanging="480"/>
      </w:pPr>
    </w:lvl>
    <w:lvl w:ilvl="5" w:tplc="0409001B">
      <w:start w:val="1"/>
      <w:numFmt w:val="lowerRoman"/>
      <w:lvlText w:val="%6."/>
      <w:lvlJc w:val="right"/>
      <w:pPr>
        <w:ind w:left="3645" w:hanging="480"/>
      </w:pPr>
    </w:lvl>
    <w:lvl w:ilvl="6" w:tplc="0409000F">
      <w:start w:val="1"/>
      <w:numFmt w:val="decimal"/>
      <w:lvlText w:val="%7."/>
      <w:lvlJc w:val="left"/>
      <w:pPr>
        <w:ind w:left="4125" w:hanging="480"/>
      </w:pPr>
    </w:lvl>
    <w:lvl w:ilvl="7" w:tplc="04090019">
      <w:start w:val="1"/>
      <w:numFmt w:val="ideographTraditional"/>
      <w:lvlText w:val="%8、"/>
      <w:lvlJc w:val="left"/>
      <w:pPr>
        <w:ind w:left="4605" w:hanging="480"/>
      </w:pPr>
    </w:lvl>
    <w:lvl w:ilvl="8" w:tplc="0409001B">
      <w:start w:val="1"/>
      <w:numFmt w:val="lowerRoman"/>
      <w:lvlText w:val="%9."/>
      <w:lvlJc w:val="right"/>
      <w:pPr>
        <w:ind w:left="5085" w:hanging="480"/>
      </w:pPr>
    </w:lvl>
  </w:abstractNum>
  <w:abstractNum w:abstractNumId="41" w15:restartNumberingAfterBreak="0">
    <w:nsid w:val="36A76BFC"/>
    <w:multiLevelType w:val="hybridMultilevel"/>
    <w:tmpl w:val="D0028ABC"/>
    <w:lvl w:ilvl="0" w:tplc="CA7200D4">
      <w:start w:val="1"/>
      <w:numFmt w:val="taiwaneseCountingThousand"/>
      <w:lvlText w:val="(%1)"/>
      <w:lvlJc w:val="left"/>
      <w:pPr>
        <w:ind w:left="1440" w:hanging="720"/>
      </w:pPr>
      <w:rPr>
        <w:b w:val="0"/>
      </w:r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42" w15:restartNumberingAfterBreak="0">
    <w:nsid w:val="39D84EF9"/>
    <w:multiLevelType w:val="hybridMultilevel"/>
    <w:tmpl w:val="52982458"/>
    <w:lvl w:ilvl="0" w:tplc="F99A1BF2">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43" w15:restartNumberingAfterBreak="0">
    <w:nsid w:val="3C013A73"/>
    <w:multiLevelType w:val="hybridMultilevel"/>
    <w:tmpl w:val="82186DC8"/>
    <w:lvl w:ilvl="0" w:tplc="CBA8656E">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44" w15:restartNumberingAfterBreak="0">
    <w:nsid w:val="3CAB2594"/>
    <w:multiLevelType w:val="hybridMultilevel"/>
    <w:tmpl w:val="29D88796"/>
    <w:lvl w:ilvl="0" w:tplc="ABB4AB0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3D911961"/>
    <w:multiLevelType w:val="hybridMultilevel"/>
    <w:tmpl w:val="4C4A0FDE"/>
    <w:lvl w:ilvl="0" w:tplc="2F4E32A4">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7" w15:restartNumberingAfterBreak="0">
    <w:nsid w:val="3DA17A06"/>
    <w:multiLevelType w:val="hybridMultilevel"/>
    <w:tmpl w:val="3326917C"/>
    <w:lvl w:ilvl="0" w:tplc="A658111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8" w15:restartNumberingAfterBreak="0">
    <w:nsid w:val="3E545DA2"/>
    <w:multiLevelType w:val="hybridMultilevel"/>
    <w:tmpl w:val="8C46FB56"/>
    <w:lvl w:ilvl="0" w:tplc="27A65E50">
      <w:start w:val="1"/>
      <w:numFmt w:val="decimal"/>
      <w:lvlText w:val="%1."/>
      <w:lvlJc w:val="left"/>
      <w:pPr>
        <w:ind w:left="1125" w:hanging="360"/>
      </w:pPr>
    </w:lvl>
    <w:lvl w:ilvl="1" w:tplc="04090019">
      <w:start w:val="1"/>
      <w:numFmt w:val="ideographTraditional"/>
      <w:lvlText w:val="%2、"/>
      <w:lvlJc w:val="left"/>
      <w:pPr>
        <w:ind w:left="1725" w:hanging="480"/>
      </w:pPr>
    </w:lvl>
    <w:lvl w:ilvl="2" w:tplc="0409001B">
      <w:start w:val="1"/>
      <w:numFmt w:val="lowerRoman"/>
      <w:lvlText w:val="%3."/>
      <w:lvlJc w:val="right"/>
      <w:pPr>
        <w:ind w:left="2205" w:hanging="480"/>
      </w:pPr>
    </w:lvl>
    <w:lvl w:ilvl="3" w:tplc="0409000F">
      <w:start w:val="1"/>
      <w:numFmt w:val="decimal"/>
      <w:lvlText w:val="%4."/>
      <w:lvlJc w:val="left"/>
      <w:pPr>
        <w:ind w:left="2685" w:hanging="480"/>
      </w:pPr>
    </w:lvl>
    <w:lvl w:ilvl="4" w:tplc="04090019">
      <w:start w:val="1"/>
      <w:numFmt w:val="ideographTraditional"/>
      <w:lvlText w:val="%5、"/>
      <w:lvlJc w:val="left"/>
      <w:pPr>
        <w:ind w:left="3165" w:hanging="480"/>
      </w:pPr>
    </w:lvl>
    <w:lvl w:ilvl="5" w:tplc="0409001B">
      <w:start w:val="1"/>
      <w:numFmt w:val="lowerRoman"/>
      <w:lvlText w:val="%6."/>
      <w:lvlJc w:val="right"/>
      <w:pPr>
        <w:ind w:left="3645" w:hanging="480"/>
      </w:pPr>
    </w:lvl>
    <w:lvl w:ilvl="6" w:tplc="0409000F">
      <w:start w:val="1"/>
      <w:numFmt w:val="decimal"/>
      <w:lvlText w:val="%7."/>
      <w:lvlJc w:val="left"/>
      <w:pPr>
        <w:ind w:left="4125" w:hanging="480"/>
      </w:pPr>
    </w:lvl>
    <w:lvl w:ilvl="7" w:tplc="04090019">
      <w:start w:val="1"/>
      <w:numFmt w:val="ideographTraditional"/>
      <w:lvlText w:val="%8、"/>
      <w:lvlJc w:val="left"/>
      <w:pPr>
        <w:ind w:left="4605" w:hanging="480"/>
      </w:pPr>
    </w:lvl>
    <w:lvl w:ilvl="8" w:tplc="0409001B">
      <w:start w:val="1"/>
      <w:numFmt w:val="lowerRoman"/>
      <w:lvlText w:val="%9."/>
      <w:lvlJc w:val="right"/>
      <w:pPr>
        <w:ind w:left="5085" w:hanging="480"/>
      </w:pPr>
    </w:lvl>
  </w:abstractNum>
  <w:abstractNum w:abstractNumId="49" w15:restartNumberingAfterBreak="0">
    <w:nsid w:val="3FB00CEA"/>
    <w:multiLevelType w:val="hybridMultilevel"/>
    <w:tmpl w:val="070480DE"/>
    <w:lvl w:ilvl="0" w:tplc="D084013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0" w15:restartNumberingAfterBreak="0">
    <w:nsid w:val="42A02F70"/>
    <w:multiLevelType w:val="hybridMultilevel"/>
    <w:tmpl w:val="6D2475A0"/>
    <w:lvl w:ilvl="0" w:tplc="8C808CC2">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51" w15:restartNumberingAfterBreak="0">
    <w:nsid w:val="43DA3868"/>
    <w:multiLevelType w:val="hybridMultilevel"/>
    <w:tmpl w:val="B3DC868A"/>
    <w:lvl w:ilvl="0" w:tplc="72DA703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2"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hadow w:val="0"/>
        <w:emboss w:val="0"/>
        <w:imprint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4C57E32"/>
    <w:multiLevelType w:val="hybridMultilevel"/>
    <w:tmpl w:val="36D04A1C"/>
    <w:lvl w:ilvl="0" w:tplc="52E80612">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54" w15:restartNumberingAfterBreak="0">
    <w:nsid w:val="45226600"/>
    <w:multiLevelType w:val="hybridMultilevel"/>
    <w:tmpl w:val="A0D8F7E6"/>
    <w:lvl w:ilvl="0" w:tplc="37425C26">
      <w:start w:val="1"/>
      <w:numFmt w:val="taiwaneseCountingThousand"/>
      <w:lvlText w:val="(%1)"/>
      <w:lvlJc w:val="left"/>
      <w:pPr>
        <w:ind w:left="1440" w:hanging="72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55" w15:restartNumberingAfterBreak="0">
    <w:nsid w:val="4639431F"/>
    <w:multiLevelType w:val="hybridMultilevel"/>
    <w:tmpl w:val="0ED457EA"/>
    <w:lvl w:ilvl="0" w:tplc="3932C41C">
      <w:start w:val="1"/>
      <w:numFmt w:val="taiwaneseCountingThousand"/>
      <w:lvlText w:val="(%1)"/>
      <w:lvlJc w:val="left"/>
      <w:pPr>
        <w:ind w:left="1440" w:hanging="720"/>
      </w:pPr>
      <w:rPr>
        <w:b w:val="0"/>
      </w:r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56" w15:restartNumberingAfterBreak="0">
    <w:nsid w:val="47E54CCE"/>
    <w:multiLevelType w:val="hybridMultilevel"/>
    <w:tmpl w:val="A906C816"/>
    <w:lvl w:ilvl="0" w:tplc="0409000B">
      <w:start w:val="1"/>
      <w:numFmt w:val="bullet"/>
      <w:lvlText w:val=""/>
      <w:lvlJc w:val="left"/>
      <w:pPr>
        <w:ind w:left="720" w:hanging="720"/>
      </w:pPr>
      <w:rPr>
        <w:rFonts w:ascii="Wingdings" w:hAnsi="Wingding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7" w15:restartNumberingAfterBreak="0">
    <w:nsid w:val="489D7A74"/>
    <w:multiLevelType w:val="hybridMultilevel"/>
    <w:tmpl w:val="607A80C6"/>
    <w:lvl w:ilvl="0" w:tplc="5E045B00">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58" w15:restartNumberingAfterBreak="0">
    <w:nsid w:val="492F426D"/>
    <w:multiLevelType w:val="hybridMultilevel"/>
    <w:tmpl w:val="4142EC46"/>
    <w:lvl w:ilvl="0" w:tplc="0409000B">
      <w:start w:val="1"/>
      <w:numFmt w:val="bullet"/>
      <w:lvlText w:val=""/>
      <w:lvlJc w:val="left"/>
      <w:pPr>
        <w:ind w:left="765" w:hanging="765"/>
      </w:pPr>
      <w:rPr>
        <w:rFonts w:ascii="Wingdings" w:hAnsi="Wingding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9"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0" w15:restartNumberingAfterBreak="0">
    <w:nsid w:val="4B037B11"/>
    <w:multiLevelType w:val="hybridMultilevel"/>
    <w:tmpl w:val="4A8406F6"/>
    <w:lvl w:ilvl="0" w:tplc="D0FCE9F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1" w15:restartNumberingAfterBreak="0">
    <w:nsid w:val="4BC80D00"/>
    <w:multiLevelType w:val="hybridMultilevel"/>
    <w:tmpl w:val="E2D0C010"/>
    <w:lvl w:ilvl="0" w:tplc="0B10DB40">
      <w:start w:val="1"/>
      <w:numFmt w:val="decimal"/>
      <w:lvlText w:val="%1."/>
      <w:lvlJc w:val="left"/>
      <w:pPr>
        <w:ind w:left="1801" w:hanging="360"/>
      </w:pPr>
    </w:lvl>
    <w:lvl w:ilvl="1" w:tplc="04090019">
      <w:start w:val="1"/>
      <w:numFmt w:val="ideographTraditional"/>
      <w:lvlText w:val="%2、"/>
      <w:lvlJc w:val="left"/>
      <w:pPr>
        <w:ind w:left="2401" w:hanging="480"/>
      </w:pPr>
    </w:lvl>
    <w:lvl w:ilvl="2" w:tplc="0409001B">
      <w:start w:val="1"/>
      <w:numFmt w:val="lowerRoman"/>
      <w:lvlText w:val="%3."/>
      <w:lvlJc w:val="right"/>
      <w:pPr>
        <w:ind w:left="2881" w:hanging="480"/>
      </w:pPr>
    </w:lvl>
    <w:lvl w:ilvl="3" w:tplc="0409000F">
      <w:start w:val="1"/>
      <w:numFmt w:val="decimal"/>
      <w:lvlText w:val="%4."/>
      <w:lvlJc w:val="left"/>
      <w:pPr>
        <w:ind w:left="3361" w:hanging="480"/>
      </w:pPr>
    </w:lvl>
    <w:lvl w:ilvl="4" w:tplc="04090019">
      <w:start w:val="1"/>
      <w:numFmt w:val="ideographTraditional"/>
      <w:lvlText w:val="%5、"/>
      <w:lvlJc w:val="left"/>
      <w:pPr>
        <w:ind w:left="3841" w:hanging="480"/>
      </w:pPr>
    </w:lvl>
    <w:lvl w:ilvl="5" w:tplc="0409001B">
      <w:start w:val="1"/>
      <w:numFmt w:val="lowerRoman"/>
      <w:lvlText w:val="%6."/>
      <w:lvlJc w:val="right"/>
      <w:pPr>
        <w:ind w:left="4321" w:hanging="480"/>
      </w:pPr>
    </w:lvl>
    <w:lvl w:ilvl="6" w:tplc="0409000F">
      <w:start w:val="1"/>
      <w:numFmt w:val="decimal"/>
      <w:lvlText w:val="%7."/>
      <w:lvlJc w:val="left"/>
      <w:pPr>
        <w:ind w:left="4801" w:hanging="480"/>
      </w:pPr>
    </w:lvl>
    <w:lvl w:ilvl="7" w:tplc="04090019">
      <w:start w:val="1"/>
      <w:numFmt w:val="ideographTraditional"/>
      <w:lvlText w:val="%8、"/>
      <w:lvlJc w:val="left"/>
      <w:pPr>
        <w:ind w:left="5281" w:hanging="480"/>
      </w:pPr>
    </w:lvl>
    <w:lvl w:ilvl="8" w:tplc="0409001B">
      <w:start w:val="1"/>
      <w:numFmt w:val="lowerRoman"/>
      <w:lvlText w:val="%9."/>
      <w:lvlJc w:val="right"/>
      <w:pPr>
        <w:ind w:left="5761" w:hanging="480"/>
      </w:pPr>
    </w:lvl>
  </w:abstractNum>
  <w:abstractNum w:abstractNumId="62" w15:restartNumberingAfterBreak="0">
    <w:nsid w:val="4BE3153A"/>
    <w:multiLevelType w:val="hybridMultilevel"/>
    <w:tmpl w:val="65FE4960"/>
    <w:lvl w:ilvl="0" w:tplc="622E03F6">
      <w:start w:val="1"/>
      <w:numFmt w:val="bullet"/>
      <w:lvlText w:val=""/>
      <w:lvlJc w:val="left"/>
      <w:pPr>
        <w:ind w:left="480" w:hanging="480"/>
      </w:pPr>
      <w:rPr>
        <w:rFonts w:ascii="Wingdings" w:hAnsi="Wingdings" w:hint="default"/>
        <w:sz w:val="32"/>
        <w:szCs w:val="32"/>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63" w15:restartNumberingAfterBreak="0">
    <w:nsid w:val="4C6D43C4"/>
    <w:multiLevelType w:val="hybridMultilevel"/>
    <w:tmpl w:val="DAB6FA64"/>
    <w:lvl w:ilvl="0" w:tplc="5FF0CF8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4" w15:restartNumberingAfterBreak="0">
    <w:nsid w:val="4D015C7D"/>
    <w:multiLevelType w:val="hybridMultilevel"/>
    <w:tmpl w:val="1552522E"/>
    <w:lvl w:ilvl="0" w:tplc="21ECA3BC">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5" w15:restartNumberingAfterBreak="0">
    <w:nsid w:val="4ED759BF"/>
    <w:multiLevelType w:val="hybridMultilevel"/>
    <w:tmpl w:val="9D041EAC"/>
    <w:lvl w:ilvl="0" w:tplc="7618F9FA">
      <w:start w:val="1"/>
      <w:numFmt w:val="decimal"/>
      <w:lvlText w:val="%1."/>
      <w:lvlJc w:val="left"/>
      <w:pPr>
        <w:ind w:left="1125" w:hanging="360"/>
      </w:pPr>
    </w:lvl>
    <w:lvl w:ilvl="1" w:tplc="04090019">
      <w:start w:val="1"/>
      <w:numFmt w:val="ideographTraditional"/>
      <w:lvlText w:val="%2、"/>
      <w:lvlJc w:val="left"/>
      <w:pPr>
        <w:ind w:left="1725" w:hanging="480"/>
      </w:pPr>
    </w:lvl>
    <w:lvl w:ilvl="2" w:tplc="0409001B">
      <w:start w:val="1"/>
      <w:numFmt w:val="lowerRoman"/>
      <w:lvlText w:val="%3."/>
      <w:lvlJc w:val="right"/>
      <w:pPr>
        <w:ind w:left="2205" w:hanging="480"/>
      </w:pPr>
    </w:lvl>
    <w:lvl w:ilvl="3" w:tplc="0409000F">
      <w:start w:val="1"/>
      <w:numFmt w:val="decimal"/>
      <w:lvlText w:val="%4."/>
      <w:lvlJc w:val="left"/>
      <w:pPr>
        <w:ind w:left="2685" w:hanging="480"/>
      </w:pPr>
    </w:lvl>
    <w:lvl w:ilvl="4" w:tplc="04090019">
      <w:start w:val="1"/>
      <w:numFmt w:val="ideographTraditional"/>
      <w:lvlText w:val="%5、"/>
      <w:lvlJc w:val="left"/>
      <w:pPr>
        <w:ind w:left="3165" w:hanging="480"/>
      </w:pPr>
    </w:lvl>
    <w:lvl w:ilvl="5" w:tplc="0409001B">
      <w:start w:val="1"/>
      <w:numFmt w:val="lowerRoman"/>
      <w:lvlText w:val="%6."/>
      <w:lvlJc w:val="right"/>
      <w:pPr>
        <w:ind w:left="3645" w:hanging="480"/>
      </w:pPr>
    </w:lvl>
    <w:lvl w:ilvl="6" w:tplc="0409000F">
      <w:start w:val="1"/>
      <w:numFmt w:val="decimal"/>
      <w:lvlText w:val="%7."/>
      <w:lvlJc w:val="left"/>
      <w:pPr>
        <w:ind w:left="4125" w:hanging="480"/>
      </w:pPr>
    </w:lvl>
    <w:lvl w:ilvl="7" w:tplc="04090019">
      <w:start w:val="1"/>
      <w:numFmt w:val="ideographTraditional"/>
      <w:lvlText w:val="%8、"/>
      <w:lvlJc w:val="left"/>
      <w:pPr>
        <w:ind w:left="4605" w:hanging="480"/>
      </w:pPr>
    </w:lvl>
    <w:lvl w:ilvl="8" w:tplc="0409001B">
      <w:start w:val="1"/>
      <w:numFmt w:val="lowerRoman"/>
      <w:lvlText w:val="%9."/>
      <w:lvlJc w:val="right"/>
      <w:pPr>
        <w:ind w:left="5085" w:hanging="480"/>
      </w:pPr>
    </w:lvl>
  </w:abstractNum>
  <w:abstractNum w:abstractNumId="66" w15:restartNumberingAfterBreak="0">
    <w:nsid w:val="51F03C8D"/>
    <w:multiLevelType w:val="hybridMultilevel"/>
    <w:tmpl w:val="E9D096EC"/>
    <w:lvl w:ilvl="0" w:tplc="6AB04198">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7" w15:restartNumberingAfterBreak="0">
    <w:nsid w:val="527E6221"/>
    <w:multiLevelType w:val="hybridMultilevel"/>
    <w:tmpl w:val="E81646BA"/>
    <w:lvl w:ilvl="0" w:tplc="DCDEDB68">
      <w:start w:val="1"/>
      <w:numFmt w:val="decimal"/>
      <w:lvlText w:val="(%1)"/>
      <w:lvlJc w:val="left"/>
      <w:pPr>
        <w:ind w:left="1080" w:hanging="72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68" w15:restartNumberingAfterBreak="0">
    <w:nsid w:val="529D196A"/>
    <w:multiLevelType w:val="hybridMultilevel"/>
    <w:tmpl w:val="4C4A0FDE"/>
    <w:lvl w:ilvl="0" w:tplc="2F4E32A4">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outline w:val="0"/>
        <w:shadow w:val="0"/>
        <w:emboss w:val="0"/>
        <w:imprint w:val="0"/>
        <w:snapToGrid/>
        <w:vanish w:val="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54533A62"/>
    <w:multiLevelType w:val="hybridMultilevel"/>
    <w:tmpl w:val="4DCCECDC"/>
    <w:lvl w:ilvl="0" w:tplc="ACEEB5F6">
      <w:start w:val="1"/>
      <w:numFmt w:val="decimal"/>
      <w:lvlText w:val="%1."/>
      <w:lvlJc w:val="left"/>
      <w:pPr>
        <w:ind w:left="1125" w:hanging="360"/>
      </w:pPr>
    </w:lvl>
    <w:lvl w:ilvl="1" w:tplc="04090019">
      <w:start w:val="1"/>
      <w:numFmt w:val="ideographTraditional"/>
      <w:lvlText w:val="%2、"/>
      <w:lvlJc w:val="left"/>
      <w:pPr>
        <w:ind w:left="1725" w:hanging="480"/>
      </w:pPr>
    </w:lvl>
    <w:lvl w:ilvl="2" w:tplc="0409001B">
      <w:start w:val="1"/>
      <w:numFmt w:val="lowerRoman"/>
      <w:lvlText w:val="%3."/>
      <w:lvlJc w:val="right"/>
      <w:pPr>
        <w:ind w:left="2205" w:hanging="480"/>
      </w:pPr>
    </w:lvl>
    <w:lvl w:ilvl="3" w:tplc="0409000F">
      <w:start w:val="1"/>
      <w:numFmt w:val="decimal"/>
      <w:lvlText w:val="%4."/>
      <w:lvlJc w:val="left"/>
      <w:pPr>
        <w:ind w:left="2685" w:hanging="480"/>
      </w:pPr>
    </w:lvl>
    <w:lvl w:ilvl="4" w:tplc="04090019">
      <w:start w:val="1"/>
      <w:numFmt w:val="ideographTraditional"/>
      <w:lvlText w:val="%5、"/>
      <w:lvlJc w:val="left"/>
      <w:pPr>
        <w:ind w:left="3165" w:hanging="480"/>
      </w:pPr>
    </w:lvl>
    <w:lvl w:ilvl="5" w:tplc="0409001B">
      <w:start w:val="1"/>
      <w:numFmt w:val="lowerRoman"/>
      <w:lvlText w:val="%6."/>
      <w:lvlJc w:val="right"/>
      <w:pPr>
        <w:ind w:left="3645" w:hanging="480"/>
      </w:pPr>
    </w:lvl>
    <w:lvl w:ilvl="6" w:tplc="0409000F">
      <w:start w:val="1"/>
      <w:numFmt w:val="decimal"/>
      <w:lvlText w:val="%7."/>
      <w:lvlJc w:val="left"/>
      <w:pPr>
        <w:ind w:left="4125" w:hanging="480"/>
      </w:pPr>
    </w:lvl>
    <w:lvl w:ilvl="7" w:tplc="04090019">
      <w:start w:val="1"/>
      <w:numFmt w:val="ideographTraditional"/>
      <w:lvlText w:val="%8、"/>
      <w:lvlJc w:val="left"/>
      <w:pPr>
        <w:ind w:left="4605" w:hanging="480"/>
      </w:pPr>
    </w:lvl>
    <w:lvl w:ilvl="8" w:tplc="0409001B">
      <w:start w:val="1"/>
      <w:numFmt w:val="lowerRoman"/>
      <w:lvlText w:val="%9."/>
      <w:lvlJc w:val="right"/>
      <w:pPr>
        <w:ind w:left="5085" w:hanging="480"/>
      </w:pPr>
    </w:lvl>
  </w:abstractNum>
  <w:abstractNum w:abstractNumId="71" w15:restartNumberingAfterBreak="0">
    <w:nsid w:val="54F50A03"/>
    <w:multiLevelType w:val="hybridMultilevel"/>
    <w:tmpl w:val="9FE21A14"/>
    <w:lvl w:ilvl="0" w:tplc="109EBBD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2" w15:restartNumberingAfterBreak="0">
    <w:nsid w:val="55310F50"/>
    <w:multiLevelType w:val="hybridMultilevel"/>
    <w:tmpl w:val="9294AF94"/>
    <w:lvl w:ilvl="0" w:tplc="BD84033C">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73"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57F05FD0"/>
    <w:multiLevelType w:val="hybridMultilevel"/>
    <w:tmpl w:val="6292DF7C"/>
    <w:lvl w:ilvl="0" w:tplc="094A9C0E">
      <w:start w:val="1"/>
      <w:numFmt w:val="taiwaneseCountingThousand"/>
      <w:lvlText w:val="(%1)"/>
      <w:lvlJc w:val="left"/>
      <w:pPr>
        <w:ind w:left="1440" w:hanging="72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75" w15:restartNumberingAfterBreak="0">
    <w:nsid w:val="585C0506"/>
    <w:multiLevelType w:val="hybridMultilevel"/>
    <w:tmpl w:val="39420AFC"/>
    <w:lvl w:ilvl="0" w:tplc="D05C0D9A">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6" w15:restartNumberingAfterBreak="0">
    <w:nsid w:val="58F61929"/>
    <w:multiLevelType w:val="hybridMultilevel"/>
    <w:tmpl w:val="AB16F0B4"/>
    <w:lvl w:ilvl="0" w:tplc="9F005148">
      <w:start w:val="1"/>
      <w:numFmt w:val="decimal"/>
      <w:lvlText w:val="%1."/>
      <w:lvlJc w:val="left"/>
      <w:pPr>
        <w:ind w:left="1800" w:hanging="360"/>
      </w:pPr>
    </w:lvl>
    <w:lvl w:ilvl="1" w:tplc="04090019">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start w:val="1"/>
      <w:numFmt w:val="decimal"/>
      <w:lvlText w:val="%4."/>
      <w:lvlJc w:val="left"/>
      <w:pPr>
        <w:ind w:left="3360" w:hanging="480"/>
      </w:pPr>
    </w:lvl>
    <w:lvl w:ilvl="4" w:tplc="04090019">
      <w:start w:val="1"/>
      <w:numFmt w:val="ideographTraditional"/>
      <w:lvlText w:val="%5、"/>
      <w:lvlJc w:val="left"/>
      <w:pPr>
        <w:ind w:left="3840" w:hanging="480"/>
      </w:pPr>
    </w:lvl>
    <w:lvl w:ilvl="5" w:tplc="0409001B">
      <w:start w:val="1"/>
      <w:numFmt w:val="lowerRoman"/>
      <w:lvlText w:val="%6."/>
      <w:lvlJc w:val="right"/>
      <w:pPr>
        <w:ind w:left="4320" w:hanging="480"/>
      </w:pPr>
    </w:lvl>
    <w:lvl w:ilvl="6" w:tplc="0409000F">
      <w:start w:val="1"/>
      <w:numFmt w:val="decimal"/>
      <w:lvlText w:val="%7."/>
      <w:lvlJc w:val="left"/>
      <w:pPr>
        <w:ind w:left="4800" w:hanging="480"/>
      </w:pPr>
    </w:lvl>
    <w:lvl w:ilvl="7" w:tplc="04090019">
      <w:start w:val="1"/>
      <w:numFmt w:val="ideographTraditional"/>
      <w:lvlText w:val="%8、"/>
      <w:lvlJc w:val="left"/>
      <w:pPr>
        <w:ind w:left="5280" w:hanging="480"/>
      </w:pPr>
    </w:lvl>
    <w:lvl w:ilvl="8" w:tplc="0409001B">
      <w:start w:val="1"/>
      <w:numFmt w:val="lowerRoman"/>
      <w:lvlText w:val="%9."/>
      <w:lvlJc w:val="right"/>
      <w:pPr>
        <w:ind w:left="5760" w:hanging="480"/>
      </w:pPr>
    </w:lvl>
  </w:abstractNum>
  <w:abstractNum w:abstractNumId="77" w15:restartNumberingAfterBreak="0">
    <w:nsid w:val="5B703001"/>
    <w:multiLevelType w:val="hybridMultilevel"/>
    <w:tmpl w:val="718EC5BA"/>
    <w:lvl w:ilvl="0" w:tplc="DB4CB5B4">
      <w:start w:val="1"/>
      <w:numFmt w:val="decimal"/>
      <w:lvlText w:val="%1."/>
      <w:lvlJc w:val="left"/>
      <w:pPr>
        <w:ind w:left="360" w:hanging="360"/>
      </w:pPr>
    </w:lvl>
    <w:lvl w:ilvl="1" w:tplc="2E7CA484">
      <w:start w:val="1"/>
      <w:numFmt w:val="ideographTraditional"/>
      <w:lvlText w:val="%2、"/>
      <w:lvlJc w:val="left"/>
      <w:pPr>
        <w:ind w:left="960" w:hanging="480"/>
      </w:pPr>
      <w:rPr>
        <w:lang w:val="en-US"/>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8" w15:restartNumberingAfterBreak="0">
    <w:nsid w:val="5B92404A"/>
    <w:multiLevelType w:val="hybridMultilevel"/>
    <w:tmpl w:val="646CE29E"/>
    <w:lvl w:ilvl="0" w:tplc="3418FEAA">
      <w:start w:val="1"/>
      <w:numFmt w:val="taiwaneseCountingThousand"/>
      <w:lvlText w:val="(%1)"/>
      <w:lvlJc w:val="left"/>
      <w:pPr>
        <w:ind w:left="1440" w:hanging="72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79" w15:restartNumberingAfterBreak="0">
    <w:nsid w:val="5BDC4AF5"/>
    <w:multiLevelType w:val="hybridMultilevel"/>
    <w:tmpl w:val="912CCC5A"/>
    <w:lvl w:ilvl="0" w:tplc="0409000B">
      <w:start w:val="1"/>
      <w:numFmt w:val="bullet"/>
      <w:lvlText w:val=""/>
      <w:lvlJc w:val="left"/>
      <w:pPr>
        <w:ind w:left="720" w:hanging="720"/>
      </w:pPr>
      <w:rPr>
        <w:rFonts w:ascii="Wingdings" w:hAnsi="Wingding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0" w15:restartNumberingAfterBreak="0">
    <w:nsid w:val="5F797115"/>
    <w:multiLevelType w:val="hybridMultilevel"/>
    <w:tmpl w:val="F52894BE"/>
    <w:lvl w:ilvl="0" w:tplc="0409000B">
      <w:start w:val="1"/>
      <w:numFmt w:val="bullet"/>
      <w:lvlText w:val=""/>
      <w:lvlJc w:val="left"/>
      <w:pPr>
        <w:ind w:left="724" w:hanging="720"/>
      </w:pPr>
      <w:rPr>
        <w:rFonts w:ascii="Wingdings" w:hAnsi="Wingdings" w:hint="default"/>
      </w:rPr>
    </w:lvl>
    <w:lvl w:ilvl="1" w:tplc="04090019">
      <w:start w:val="1"/>
      <w:numFmt w:val="ideographTraditional"/>
      <w:lvlText w:val="%2、"/>
      <w:lvlJc w:val="left"/>
      <w:pPr>
        <w:ind w:left="964" w:hanging="480"/>
      </w:pPr>
    </w:lvl>
    <w:lvl w:ilvl="2" w:tplc="0409001B">
      <w:start w:val="1"/>
      <w:numFmt w:val="lowerRoman"/>
      <w:lvlText w:val="%3."/>
      <w:lvlJc w:val="right"/>
      <w:pPr>
        <w:ind w:left="1444" w:hanging="480"/>
      </w:pPr>
    </w:lvl>
    <w:lvl w:ilvl="3" w:tplc="0409000F">
      <w:start w:val="1"/>
      <w:numFmt w:val="decimal"/>
      <w:lvlText w:val="%4."/>
      <w:lvlJc w:val="left"/>
      <w:pPr>
        <w:ind w:left="1924" w:hanging="480"/>
      </w:pPr>
    </w:lvl>
    <w:lvl w:ilvl="4" w:tplc="04090019">
      <w:start w:val="1"/>
      <w:numFmt w:val="ideographTraditional"/>
      <w:lvlText w:val="%5、"/>
      <w:lvlJc w:val="left"/>
      <w:pPr>
        <w:ind w:left="2404" w:hanging="480"/>
      </w:pPr>
    </w:lvl>
    <w:lvl w:ilvl="5" w:tplc="0409001B">
      <w:start w:val="1"/>
      <w:numFmt w:val="lowerRoman"/>
      <w:lvlText w:val="%6."/>
      <w:lvlJc w:val="right"/>
      <w:pPr>
        <w:ind w:left="2884" w:hanging="480"/>
      </w:pPr>
    </w:lvl>
    <w:lvl w:ilvl="6" w:tplc="0409000F">
      <w:start w:val="1"/>
      <w:numFmt w:val="decimal"/>
      <w:lvlText w:val="%7."/>
      <w:lvlJc w:val="left"/>
      <w:pPr>
        <w:ind w:left="3364" w:hanging="480"/>
      </w:pPr>
    </w:lvl>
    <w:lvl w:ilvl="7" w:tplc="04090019">
      <w:start w:val="1"/>
      <w:numFmt w:val="ideographTraditional"/>
      <w:lvlText w:val="%8、"/>
      <w:lvlJc w:val="left"/>
      <w:pPr>
        <w:ind w:left="3844" w:hanging="480"/>
      </w:pPr>
    </w:lvl>
    <w:lvl w:ilvl="8" w:tplc="0409001B">
      <w:start w:val="1"/>
      <w:numFmt w:val="lowerRoman"/>
      <w:lvlText w:val="%9."/>
      <w:lvlJc w:val="right"/>
      <w:pPr>
        <w:ind w:left="4324" w:hanging="480"/>
      </w:pPr>
    </w:lvl>
  </w:abstractNum>
  <w:abstractNum w:abstractNumId="81" w15:restartNumberingAfterBreak="0">
    <w:nsid w:val="60C41119"/>
    <w:multiLevelType w:val="hybridMultilevel"/>
    <w:tmpl w:val="6D2475A0"/>
    <w:lvl w:ilvl="0" w:tplc="8C808CC2">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82" w15:restartNumberingAfterBreak="0">
    <w:nsid w:val="61B05969"/>
    <w:multiLevelType w:val="hybridMultilevel"/>
    <w:tmpl w:val="3BA22E9A"/>
    <w:lvl w:ilvl="0" w:tplc="DCDEDB68">
      <w:start w:val="1"/>
      <w:numFmt w:val="decimal"/>
      <w:lvlText w:val="(%1)"/>
      <w:lvlJc w:val="left"/>
      <w:pPr>
        <w:ind w:left="761" w:hanging="480"/>
      </w:pPr>
    </w:lvl>
    <w:lvl w:ilvl="1" w:tplc="04090019">
      <w:start w:val="1"/>
      <w:numFmt w:val="ideographTraditional"/>
      <w:lvlText w:val="%2、"/>
      <w:lvlJc w:val="left"/>
      <w:pPr>
        <w:ind w:left="1241" w:hanging="480"/>
      </w:pPr>
    </w:lvl>
    <w:lvl w:ilvl="2" w:tplc="0409001B">
      <w:start w:val="1"/>
      <w:numFmt w:val="lowerRoman"/>
      <w:lvlText w:val="%3."/>
      <w:lvlJc w:val="right"/>
      <w:pPr>
        <w:ind w:left="1721" w:hanging="480"/>
      </w:pPr>
    </w:lvl>
    <w:lvl w:ilvl="3" w:tplc="0409000F">
      <w:start w:val="1"/>
      <w:numFmt w:val="decimal"/>
      <w:lvlText w:val="%4."/>
      <w:lvlJc w:val="left"/>
      <w:pPr>
        <w:ind w:left="2201" w:hanging="480"/>
      </w:pPr>
    </w:lvl>
    <w:lvl w:ilvl="4" w:tplc="04090019">
      <w:start w:val="1"/>
      <w:numFmt w:val="ideographTraditional"/>
      <w:lvlText w:val="%5、"/>
      <w:lvlJc w:val="left"/>
      <w:pPr>
        <w:ind w:left="2681" w:hanging="480"/>
      </w:pPr>
    </w:lvl>
    <w:lvl w:ilvl="5" w:tplc="0409001B">
      <w:start w:val="1"/>
      <w:numFmt w:val="lowerRoman"/>
      <w:lvlText w:val="%6."/>
      <w:lvlJc w:val="right"/>
      <w:pPr>
        <w:ind w:left="3161" w:hanging="480"/>
      </w:pPr>
    </w:lvl>
    <w:lvl w:ilvl="6" w:tplc="0409000F">
      <w:start w:val="1"/>
      <w:numFmt w:val="decimal"/>
      <w:lvlText w:val="%7."/>
      <w:lvlJc w:val="left"/>
      <w:pPr>
        <w:ind w:left="3641" w:hanging="480"/>
      </w:pPr>
    </w:lvl>
    <w:lvl w:ilvl="7" w:tplc="04090019">
      <w:start w:val="1"/>
      <w:numFmt w:val="ideographTraditional"/>
      <w:lvlText w:val="%8、"/>
      <w:lvlJc w:val="left"/>
      <w:pPr>
        <w:ind w:left="4121" w:hanging="480"/>
      </w:pPr>
    </w:lvl>
    <w:lvl w:ilvl="8" w:tplc="0409001B">
      <w:start w:val="1"/>
      <w:numFmt w:val="lowerRoman"/>
      <w:lvlText w:val="%9."/>
      <w:lvlJc w:val="right"/>
      <w:pPr>
        <w:ind w:left="4601" w:hanging="480"/>
      </w:pPr>
    </w:lvl>
  </w:abstractNum>
  <w:abstractNum w:abstractNumId="83" w15:restartNumberingAfterBreak="0">
    <w:nsid w:val="63DC2ED3"/>
    <w:multiLevelType w:val="hybridMultilevel"/>
    <w:tmpl w:val="7362F302"/>
    <w:lvl w:ilvl="0" w:tplc="0764D22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4" w15:restartNumberingAfterBreak="0">
    <w:nsid w:val="66C02E0D"/>
    <w:multiLevelType w:val="hybridMultilevel"/>
    <w:tmpl w:val="7984489E"/>
    <w:lvl w:ilvl="0" w:tplc="48346426">
      <w:start w:val="1"/>
      <w:numFmt w:val="decimal"/>
      <w:lvlText w:val="%1."/>
      <w:lvlJc w:val="left"/>
      <w:pPr>
        <w:ind w:left="1099" w:hanging="360"/>
      </w:pPr>
    </w:lvl>
    <w:lvl w:ilvl="1" w:tplc="04090019">
      <w:start w:val="1"/>
      <w:numFmt w:val="ideographTraditional"/>
      <w:lvlText w:val="%2、"/>
      <w:lvlJc w:val="left"/>
      <w:pPr>
        <w:ind w:left="1699" w:hanging="480"/>
      </w:pPr>
    </w:lvl>
    <w:lvl w:ilvl="2" w:tplc="0409001B">
      <w:start w:val="1"/>
      <w:numFmt w:val="lowerRoman"/>
      <w:lvlText w:val="%3."/>
      <w:lvlJc w:val="right"/>
      <w:pPr>
        <w:ind w:left="2179" w:hanging="480"/>
      </w:pPr>
    </w:lvl>
    <w:lvl w:ilvl="3" w:tplc="0409000F">
      <w:start w:val="1"/>
      <w:numFmt w:val="decimal"/>
      <w:lvlText w:val="%4."/>
      <w:lvlJc w:val="left"/>
      <w:pPr>
        <w:ind w:left="2659" w:hanging="480"/>
      </w:pPr>
    </w:lvl>
    <w:lvl w:ilvl="4" w:tplc="04090019">
      <w:start w:val="1"/>
      <w:numFmt w:val="ideographTraditional"/>
      <w:lvlText w:val="%5、"/>
      <w:lvlJc w:val="left"/>
      <w:pPr>
        <w:ind w:left="3139" w:hanging="480"/>
      </w:pPr>
    </w:lvl>
    <w:lvl w:ilvl="5" w:tplc="0409001B">
      <w:start w:val="1"/>
      <w:numFmt w:val="lowerRoman"/>
      <w:lvlText w:val="%6."/>
      <w:lvlJc w:val="right"/>
      <w:pPr>
        <w:ind w:left="3619" w:hanging="480"/>
      </w:pPr>
    </w:lvl>
    <w:lvl w:ilvl="6" w:tplc="0409000F">
      <w:start w:val="1"/>
      <w:numFmt w:val="decimal"/>
      <w:lvlText w:val="%7."/>
      <w:lvlJc w:val="left"/>
      <w:pPr>
        <w:ind w:left="4099" w:hanging="480"/>
      </w:pPr>
    </w:lvl>
    <w:lvl w:ilvl="7" w:tplc="04090019">
      <w:start w:val="1"/>
      <w:numFmt w:val="ideographTraditional"/>
      <w:lvlText w:val="%8、"/>
      <w:lvlJc w:val="left"/>
      <w:pPr>
        <w:ind w:left="4579" w:hanging="480"/>
      </w:pPr>
    </w:lvl>
    <w:lvl w:ilvl="8" w:tplc="0409001B">
      <w:start w:val="1"/>
      <w:numFmt w:val="lowerRoman"/>
      <w:lvlText w:val="%9."/>
      <w:lvlJc w:val="right"/>
      <w:pPr>
        <w:ind w:left="5059" w:hanging="480"/>
      </w:pPr>
    </w:lvl>
  </w:abstractNum>
  <w:abstractNum w:abstractNumId="85" w15:restartNumberingAfterBreak="0">
    <w:nsid w:val="66E0683C"/>
    <w:multiLevelType w:val="hybridMultilevel"/>
    <w:tmpl w:val="D3922B78"/>
    <w:lvl w:ilvl="0" w:tplc="683A16E6">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86" w15:restartNumberingAfterBreak="0">
    <w:nsid w:val="67E2037E"/>
    <w:multiLevelType w:val="hybridMultilevel"/>
    <w:tmpl w:val="F774C9B6"/>
    <w:lvl w:ilvl="0" w:tplc="62D06318">
      <w:start w:val="1"/>
      <w:numFmt w:val="decimal"/>
      <w:lvlText w:val="%1."/>
      <w:lvlJc w:val="left"/>
      <w:pPr>
        <w:ind w:left="1125" w:hanging="360"/>
      </w:pPr>
    </w:lvl>
    <w:lvl w:ilvl="1" w:tplc="04090019">
      <w:start w:val="1"/>
      <w:numFmt w:val="ideographTraditional"/>
      <w:lvlText w:val="%2、"/>
      <w:lvlJc w:val="left"/>
      <w:pPr>
        <w:ind w:left="1725" w:hanging="480"/>
      </w:pPr>
    </w:lvl>
    <w:lvl w:ilvl="2" w:tplc="0409001B">
      <w:start w:val="1"/>
      <w:numFmt w:val="lowerRoman"/>
      <w:lvlText w:val="%3."/>
      <w:lvlJc w:val="right"/>
      <w:pPr>
        <w:ind w:left="2205" w:hanging="480"/>
      </w:pPr>
    </w:lvl>
    <w:lvl w:ilvl="3" w:tplc="0409000F">
      <w:start w:val="1"/>
      <w:numFmt w:val="decimal"/>
      <w:lvlText w:val="%4."/>
      <w:lvlJc w:val="left"/>
      <w:pPr>
        <w:ind w:left="2685" w:hanging="480"/>
      </w:pPr>
    </w:lvl>
    <w:lvl w:ilvl="4" w:tplc="04090019">
      <w:start w:val="1"/>
      <w:numFmt w:val="ideographTraditional"/>
      <w:lvlText w:val="%5、"/>
      <w:lvlJc w:val="left"/>
      <w:pPr>
        <w:ind w:left="3165" w:hanging="480"/>
      </w:pPr>
    </w:lvl>
    <w:lvl w:ilvl="5" w:tplc="0409001B">
      <w:start w:val="1"/>
      <w:numFmt w:val="lowerRoman"/>
      <w:lvlText w:val="%6."/>
      <w:lvlJc w:val="right"/>
      <w:pPr>
        <w:ind w:left="3645" w:hanging="480"/>
      </w:pPr>
    </w:lvl>
    <w:lvl w:ilvl="6" w:tplc="0409000F">
      <w:start w:val="1"/>
      <w:numFmt w:val="decimal"/>
      <w:lvlText w:val="%7."/>
      <w:lvlJc w:val="left"/>
      <w:pPr>
        <w:ind w:left="4125" w:hanging="480"/>
      </w:pPr>
    </w:lvl>
    <w:lvl w:ilvl="7" w:tplc="04090019">
      <w:start w:val="1"/>
      <w:numFmt w:val="ideographTraditional"/>
      <w:lvlText w:val="%8、"/>
      <w:lvlJc w:val="left"/>
      <w:pPr>
        <w:ind w:left="4605" w:hanging="480"/>
      </w:pPr>
    </w:lvl>
    <w:lvl w:ilvl="8" w:tplc="0409001B">
      <w:start w:val="1"/>
      <w:numFmt w:val="lowerRoman"/>
      <w:lvlText w:val="%9."/>
      <w:lvlJc w:val="right"/>
      <w:pPr>
        <w:ind w:left="5085" w:hanging="480"/>
      </w:pPr>
    </w:lvl>
  </w:abstractNum>
  <w:abstractNum w:abstractNumId="87" w15:restartNumberingAfterBreak="0">
    <w:nsid w:val="698861BD"/>
    <w:multiLevelType w:val="hybridMultilevel"/>
    <w:tmpl w:val="2340B70E"/>
    <w:lvl w:ilvl="0" w:tplc="C4C66146">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88" w15:restartNumberingAfterBreak="0">
    <w:nsid w:val="6A5C1D51"/>
    <w:multiLevelType w:val="hybridMultilevel"/>
    <w:tmpl w:val="F2E02116"/>
    <w:lvl w:ilvl="0" w:tplc="6BF6173E">
      <w:start w:val="1"/>
      <w:numFmt w:val="decimal"/>
      <w:lvlText w:val="%1."/>
      <w:lvlJc w:val="left"/>
      <w:pPr>
        <w:ind w:left="1800" w:hanging="360"/>
      </w:pPr>
    </w:lvl>
    <w:lvl w:ilvl="1" w:tplc="04090019">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start w:val="1"/>
      <w:numFmt w:val="decimal"/>
      <w:lvlText w:val="%4."/>
      <w:lvlJc w:val="left"/>
      <w:pPr>
        <w:ind w:left="3360" w:hanging="480"/>
      </w:pPr>
    </w:lvl>
    <w:lvl w:ilvl="4" w:tplc="04090019">
      <w:start w:val="1"/>
      <w:numFmt w:val="ideographTraditional"/>
      <w:lvlText w:val="%5、"/>
      <w:lvlJc w:val="left"/>
      <w:pPr>
        <w:ind w:left="3840" w:hanging="480"/>
      </w:pPr>
    </w:lvl>
    <w:lvl w:ilvl="5" w:tplc="0409001B">
      <w:start w:val="1"/>
      <w:numFmt w:val="lowerRoman"/>
      <w:lvlText w:val="%6."/>
      <w:lvlJc w:val="right"/>
      <w:pPr>
        <w:ind w:left="4320" w:hanging="480"/>
      </w:pPr>
    </w:lvl>
    <w:lvl w:ilvl="6" w:tplc="0409000F">
      <w:start w:val="1"/>
      <w:numFmt w:val="decimal"/>
      <w:lvlText w:val="%7."/>
      <w:lvlJc w:val="left"/>
      <w:pPr>
        <w:ind w:left="4800" w:hanging="480"/>
      </w:pPr>
    </w:lvl>
    <w:lvl w:ilvl="7" w:tplc="04090019">
      <w:start w:val="1"/>
      <w:numFmt w:val="ideographTraditional"/>
      <w:lvlText w:val="%8、"/>
      <w:lvlJc w:val="left"/>
      <w:pPr>
        <w:ind w:left="5280" w:hanging="480"/>
      </w:pPr>
    </w:lvl>
    <w:lvl w:ilvl="8" w:tplc="0409001B">
      <w:start w:val="1"/>
      <w:numFmt w:val="lowerRoman"/>
      <w:lvlText w:val="%9."/>
      <w:lvlJc w:val="right"/>
      <w:pPr>
        <w:ind w:left="5760" w:hanging="480"/>
      </w:pPr>
    </w:lvl>
  </w:abstractNum>
  <w:abstractNum w:abstractNumId="89" w15:restartNumberingAfterBreak="0">
    <w:nsid w:val="6C20685F"/>
    <w:multiLevelType w:val="hybridMultilevel"/>
    <w:tmpl w:val="F7BC9D44"/>
    <w:lvl w:ilvl="0" w:tplc="C75A3E0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0" w15:restartNumberingAfterBreak="0">
    <w:nsid w:val="6C956B55"/>
    <w:multiLevelType w:val="hybridMultilevel"/>
    <w:tmpl w:val="E5C2E642"/>
    <w:lvl w:ilvl="0" w:tplc="0409000B">
      <w:start w:val="1"/>
      <w:numFmt w:val="bullet"/>
      <w:lvlText w:val=""/>
      <w:lvlJc w:val="left"/>
      <w:pPr>
        <w:ind w:left="720" w:hanging="720"/>
      </w:pPr>
      <w:rPr>
        <w:rFonts w:ascii="Wingdings" w:hAnsi="Wingding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1" w15:restartNumberingAfterBreak="0">
    <w:nsid w:val="6D3A2179"/>
    <w:multiLevelType w:val="hybridMultilevel"/>
    <w:tmpl w:val="804EC83A"/>
    <w:lvl w:ilvl="0" w:tplc="D8E6B006">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92" w15:restartNumberingAfterBreak="0">
    <w:nsid w:val="6E272D86"/>
    <w:multiLevelType w:val="hybridMultilevel"/>
    <w:tmpl w:val="5248F22E"/>
    <w:lvl w:ilvl="0" w:tplc="1506C76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3" w15:restartNumberingAfterBreak="0">
    <w:nsid w:val="6F0550C8"/>
    <w:multiLevelType w:val="hybridMultilevel"/>
    <w:tmpl w:val="4C163C0C"/>
    <w:lvl w:ilvl="0" w:tplc="A0D6B38A">
      <w:start w:val="1"/>
      <w:numFmt w:val="decimal"/>
      <w:lvlText w:val="(%1)"/>
      <w:lvlJc w:val="left"/>
      <w:pPr>
        <w:ind w:left="1800" w:hanging="720"/>
      </w:pPr>
    </w:lvl>
    <w:lvl w:ilvl="1" w:tplc="04090019">
      <w:start w:val="1"/>
      <w:numFmt w:val="ideographTraditional"/>
      <w:lvlText w:val="%2、"/>
      <w:lvlJc w:val="left"/>
      <w:pPr>
        <w:ind w:left="2040" w:hanging="480"/>
      </w:pPr>
    </w:lvl>
    <w:lvl w:ilvl="2" w:tplc="0409001B">
      <w:start w:val="1"/>
      <w:numFmt w:val="lowerRoman"/>
      <w:lvlText w:val="%3."/>
      <w:lvlJc w:val="right"/>
      <w:pPr>
        <w:ind w:left="2520" w:hanging="480"/>
      </w:pPr>
    </w:lvl>
    <w:lvl w:ilvl="3" w:tplc="0409000F">
      <w:start w:val="1"/>
      <w:numFmt w:val="decimal"/>
      <w:lvlText w:val="%4."/>
      <w:lvlJc w:val="left"/>
      <w:pPr>
        <w:ind w:left="3000" w:hanging="480"/>
      </w:pPr>
    </w:lvl>
    <w:lvl w:ilvl="4" w:tplc="04090019">
      <w:start w:val="1"/>
      <w:numFmt w:val="ideographTraditional"/>
      <w:lvlText w:val="%5、"/>
      <w:lvlJc w:val="left"/>
      <w:pPr>
        <w:ind w:left="3480" w:hanging="480"/>
      </w:pPr>
    </w:lvl>
    <w:lvl w:ilvl="5" w:tplc="0409001B">
      <w:start w:val="1"/>
      <w:numFmt w:val="lowerRoman"/>
      <w:lvlText w:val="%6."/>
      <w:lvlJc w:val="right"/>
      <w:pPr>
        <w:ind w:left="3960" w:hanging="480"/>
      </w:pPr>
    </w:lvl>
    <w:lvl w:ilvl="6" w:tplc="0409000F">
      <w:start w:val="1"/>
      <w:numFmt w:val="decimal"/>
      <w:lvlText w:val="%7."/>
      <w:lvlJc w:val="left"/>
      <w:pPr>
        <w:ind w:left="4440" w:hanging="480"/>
      </w:pPr>
    </w:lvl>
    <w:lvl w:ilvl="7" w:tplc="04090019">
      <w:start w:val="1"/>
      <w:numFmt w:val="ideographTraditional"/>
      <w:lvlText w:val="%8、"/>
      <w:lvlJc w:val="left"/>
      <w:pPr>
        <w:ind w:left="4920" w:hanging="480"/>
      </w:pPr>
    </w:lvl>
    <w:lvl w:ilvl="8" w:tplc="0409001B">
      <w:start w:val="1"/>
      <w:numFmt w:val="lowerRoman"/>
      <w:lvlText w:val="%9."/>
      <w:lvlJc w:val="right"/>
      <w:pPr>
        <w:ind w:left="5400" w:hanging="480"/>
      </w:pPr>
    </w:lvl>
  </w:abstractNum>
  <w:abstractNum w:abstractNumId="94" w15:restartNumberingAfterBreak="0">
    <w:nsid w:val="70FB0A40"/>
    <w:multiLevelType w:val="hybridMultilevel"/>
    <w:tmpl w:val="0ED457EA"/>
    <w:lvl w:ilvl="0" w:tplc="3932C41C">
      <w:start w:val="1"/>
      <w:numFmt w:val="taiwaneseCountingThousand"/>
      <w:lvlText w:val="(%1)"/>
      <w:lvlJc w:val="left"/>
      <w:pPr>
        <w:ind w:left="1440" w:hanging="720"/>
      </w:pPr>
      <w:rPr>
        <w:b w:val="0"/>
      </w:r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95" w15:restartNumberingAfterBreak="0">
    <w:nsid w:val="71A47E34"/>
    <w:multiLevelType w:val="hybridMultilevel"/>
    <w:tmpl w:val="83D87F70"/>
    <w:lvl w:ilvl="0" w:tplc="78F6D8E4">
      <w:start w:val="1"/>
      <w:numFmt w:val="bullet"/>
      <w:lvlText w:val=""/>
      <w:lvlJc w:val="left"/>
      <w:pPr>
        <w:ind w:left="720" w:hanging="720"/>
      </w:pPr>
      <w:rPr>
        <w:rFonts w:ascii="Wingdings" w:hAnsi="Wingdings" w:hint="default"/>
        <w:sz w:val="32"/>
        <w:szCs w:val="32"/>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6" w15:restartNumberingAfterBreak="0">
    <w:nsid w:val="72B13C45"/>
    <w:multiLevelType w:val="multilevel"/>
    <w:tmpl w:val="E5382AB6"/>
    <w:styleLink w:val="30"/>
    <w:lvl w:ilvl="0">
      <w:start w:val="1"/>
      <w:numFmt w:val="taiwaneseCountingThousand"/>
      <w:lvlText w:val="%1、"/>
      <w:lvlJc w:val="left"/>
      <w:pPr>
        <w:ind w:left="736" w:hanging="375"/>
      </w:pPr>
      <w:rPr>
        <w:rFonts w:ascii="新細明體" w:eastAsia="新細明體" w:hAnsi="新細明體" w:cs="Times New Roman"/>
      </w:rPr>
    </w:lvl>
    <w:lvl w:ilvl="1">
      <w:start w:val="1"/>
      <w:numFmt w:val="decimal"/>
      <w:lvlText w:val="%2、"/>
      <w:lvlJc w:val="left"/>
      <w:pPr>
        <w:ind w:left="1321" w:hanging="480"/>
      </w:pPr>
    </w:lvl>
    <w:lvl w:ilvl="2">
      <w:start w:val="1"/>
      <w:numFmt w:val="lowerRoman"/>
      <w:lvlText w:val="%3."/>
      <w:lvlJc w:val="right"/>
      <w:pPr>
        <w:ind w:left="1801" w:hanging="480"/>
      </w:pPr>
    </w:lvl>
    <w:lvl w:ilvl="3">
      <w:start w:val="1"/>
      <w:numFmt w:val="decimal"/>
      <w:lvlText w:val="%4."/>
      <w:lvlJc w:val="left"/>
      <w:pPr>
        <w:ind w:left="2281" w:hanging="480"/>
      </w:pPr>
    </w:lvl>
    <w:lvl w:ilvl="4">
      <w:start w:val="1"/>
      <w:numFmt w:val="ideographTraditional"/>
      <w:lvlText w:val="%5、"/>
      <w:lvlJc w:val="left"/>
      <w:pPr>
        <w:ind w:left="2761" w:hanging="480"/>
      </w:pPr>
    </w:lvl>
    <w:lvl w:ilvl="5">
      <w:start w:val="1"/>
      <w:numFmt w:val="lowerRoman"/>
      <w:lvlText w:val="%6."/>
      <w:lvlJc w:val="right"/>
      <w:pPr>
        <w:ind w:left="3241" w:hanging="480"/>
      </w:pPr>
    </w:lvl>
    <w:lvl w:ilvl="6">
      <w:start w:val="1"/>
      <w:numFmt w:val="decimal"/>
      <w:lvlText w:val="%7."/>
      <w:lvlJc w:val="left"/>
      <w:pPr>
        <w:ind w:left="3721" w:hanging="480"/>
      </w:pPr>
    </w:lvl>
    <w:lvl w:ilvl="7">
      <w:start w:val="1"/>
      <w:numFmt w:val="ideographTraditional"/>
      <w:lvlText w:val="%8、"/>
      <w:lvlJc w:val="left"/>
      <w:pPr>
        <w:ind w:left="4201" w:hanging="480"/>
      </w:pPr>
    </w:lvl>
    <w:lvl w:ilvl="8">
      <w:start w:val="1"/>
      <w:numFmt w:val="lowerRoman"/>
      <w:lvlText w:val="%9."/>
      <w:lvlJc w:val="right"/>
      <w:pPr>
        <w:ind w:left="4681" w:hanging="480"/>
      </w:pPr>
    </w:lvl>
  </w:abstractNum>
  <w:abstractNum w:abstractNumId="97" w15:restartNumberingAfterBreak="0">
    <w:nsid w:val="750E63B6"/>
    <w:multiLevelType w:val="hybridMultilevel"/>
    <w:tmpl w:val="B6F669F6"/>
    <w:lvl w:ilvl="0" w:tplc="9B28C12E">
      <w:start w:val="1"/>
      <w:numFmt w:val="taiwaneseCountingThousand"/>
      <w:lvlText w:val="(%1)"/>
      <w:lvlJc w:val="left"/>
      <w:pPr>
        <w:ind w:left="1440" w:hanging="72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98" w15:restartNumberingAfterBreak="0">
    <w:nsid w:val="75C14B2C"/>
    <w:multiLevelType w:val="hybridMultilevel"/>
    <w:tmpl w:val="6D2475A0"/>
    <w:lvl w:ilvl="0" w:tplc="8C808CC2">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99" w15:restartNumberingAfterBreak="0">
    <w:nsid w:val="75F226B1"/>
    <w:multiLevelType w:val="hybridMultilevel"/>
    <w:tmpl w:val="C58E81D8"/>
    <w:lvl w:ilvl="0" w:tplc="C10C9B7E">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100" w15:restartNumberingAfterBreak="0">
    <w:nsid w:val="77694A04"/>
    <w:multiLevelType w:val="hybridMultilevel"/>
    <w:tmpl w:val="5002E51C"/>
    <w:lvl w:ilvl="0" w:tplc="A01A75C4">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101" w15:restartNumberingAfterBreak="0">
    <w:nsid w:val="78EB188A"/>
    <w:multiLevelType w:val="hybridMultilevel"/>
    <w:tmpl w:val="3CF4B4D6"/>
    <w:lvl w:ilvl="0" w:tplc="0409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02" w15:restartNumberingAfterBreak="0">
    <w:nsid w:val="79E0486B"/>
    <w:multiLevelType w:val="hybridMultilevel"/>
    <w:tmpl w:val="17D47BF2"/>
    <w:lvl w:ilvl="0" w:tplc="DECE115A">
      <w:start w:val="1"/>
      <w:numFmt w:val="decimal"/>
      <w:lvlText w:val="%1."/>
      <w:lvlJc w:val="left"/>
      <w:pPr>
        <w:ind w:left="1125" w:hanging="360"/>
      </w:pPr>
    </w:lvl>
    <w:lvl w:ilvl="1" w:tplc="04090019">
      <w:start w:val="1"/>
      <w:numFmt w:val="ideographTraditional"/>
      <w:lvlText w:val="%2、"/>
      <w:lvlJc w:val="left"/>
      <w:pPr>
        <w:ind w:left="1725" w:hanging="480"/>
      </w:pPr>
    </w:lvl>
    <w:lvl w:ilvl="2" w:tplc="0409001B">
      <w:start w:val="1"/>
      <w:numFmt w:val="lowerRoman"/>
      <w:lvlText w:val="%3."/>
      <w:lvlJc w:val="right"/>
      <w:pPr>
        <w:ind w:left="2205" w:hanging="480"/>
      </w:pPr>
    </w:lvl>
    <w:lvl w:ilvl="3" w:tplc="0409000F">
      <w:start w:val="1"/>
      <w:numFmt w:val="decimal"/>
      <w:lvlText w:val="%4."/>
      <w:lvlJc w:val="left"/>
      <w:pPr>
        <w:ind w:left="2685" w:hanging="480"/>
      </w:pPr>
    </w:lvl>
    <w:lvl w:ilvl="4" w:tplc="04090019">
      <w:start w:val="1"/>
      <w:numFmt w:val="ideographTraditional"/>
      <w:lvlText w:val="%5、"/>
      <w:lvlJc w:val="left"/>
      <w:pPr>
        <w:ind w:left="3165" w:hanging="480"/>
      </w:pPr>
    </w:lvl>
    <w:lvl w:ilvl="5" w:tplc="0409001B">
      <w:start w:val="1"/>
      <w:numFmt w:val="lowerRoman"/>
      <w:lvlText w:val="%6."/>
      <w:lvlJc w:val="right"/>
      <w:pPr>
        <w:ind w:left="3645" w:hanging="480"/>
      </w:pPr>
    </w:lvl>
    <w:lvl w:ilvl="6" w:tplc="0409000F">
      <w:start w:val="1"/>
      <w:numFmt w:val="decimal"/>
      <w:lvlText w:val="%7."/>
      <w:lvlJc w:val="left"/>
      <w:pPr>
        <w:ind w:left="4125" w:hanging="480"/>
      </w:pPr>
    </w:lvl>
    <w:lvl w:ilvl="7" w:tplc="04090019">
      <w:start w:val="1"/>
      <w:numFmt w:val="ideographTraditional"/>
      <w:lvlText w:val="%8、"/>
      <w:lvlJc w:val="left"/>
      <w:pPr>
        <w:ind w:left="4605" w:hanging="480"/>
      </w:pPr>
    </w:lvl>
    <w:lvl w:ilvl="8" w:tplc="0409001B">
      <w:start w:val="1"/>
      <w:numFmt w:val="lowerRoman"/>
      <w:lvlText w:val="%9."/>
      <w:lvlJc w:val="right"/>
      <w:pPr>
        <w:ind w:left="5085" w:hanging="480"/>
      </w:pPr>
    </w:lvl>
  </w:abstractNum>
  <w:abstractNum w:abstractNumId="103" w15:restartNumberingAfterBreak="0">
    <w:nsid w:val="7BBF339E"/>
    <w:multiLevelType w:val="hybridMultilevel"/>
    <w:tmpl w:val="B080CD38"/>
    <w:lvl w:ilvl="0" w:tplc="9EE6867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4" w15:restartNumberingAfterBreak="0">
    <w:nsid w:val="7C3F47F6"/>
    <w:multiLevelType w:val="hybridMultilevel"/>
    <w:tmpl w:val="D6B440F0"/>
    <w:lvl w:ilvl="0" w:tplc="70B0AD10">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105" w15:restartNumberingAfterBreak="0">
    <w:nsid w:val="7DFD3064"/>
    <w:multiLevelType w:val="hybridMultilevel"/>
    <w:tmpl w:val="AAA4E93E"/>
    <w:lvl w:ilvl="0" w:tplc="755A807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6" w15:restartNumberingAfterBreak="0">
    <w:nsid w:val="7EA42387"/>
    <w:multiLevelType w:val="hybridMultilevel"/>
    <w:tmpl w:val="6CEACB2A"/>
    <w:lvl w:ilvl="0" w:tplc="6FC8CE64">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107" w15:restartNumberingAfterBreak="0">
    <w:nsid w:val="7FD441D6"/>
    <w:multiLevelType w:val="hybridMultilevel"/>
    <w:tmpl w:val="4C4A0FDE"/>
    <w:lvl w:ilvl="0" w:tplc="2F4E32A4">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8"/>
  </w:num>
  <w:num w:numId="2">
    <w:abstractNumId w:val="6"/>
  </w:num>
  <w:num w:numId="3">
    <w:abstractNumId w:val="18"/>
    <w:lvlOverride w:ilvl="0">
      <w:startOverride w:val="1"/>
    </w:lvlOverride>
  </w:num>
  <w:num w:numId="4">
    <w:abstractNumId w:val="59"/>
  </w:num>
  <w:num w:numId="5">
    <w:abstractNumId w:val="45"/>
  </w:num>
  <w:num w:numId="6">
    <w:abstractNumId w:val="69"/>
  </w:num>
  <w:num w:numId="7">
    <w:abstractNumId w:val="13"/>
  </w:num>
  <w:num w:numId="8">
    <w:abstractNumId w:val="73"/>
  </w:num>
  <w:num w:numId="9">
    <w:abstractNumId w:val="52"/>
  </w:num>
  <w:num w:numId="10">
    <w:abstractNumId w:val="96"/>
  </w:num>
  <w:num w:numId="11">
    <w:abstractNumId w:val="59"/>
    <w:lvlOverride w:ilvl="0">
      <w:startOverride w:val="1"/>
    </w:lvlOverride>
  </w:num>
  <w:num w:numId="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1"/>
  </w:num>
  <w:num w:numId="8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A302B2"/>
    <w:rsid w:val="00006961"/>
    <w:rsid w:val="000112BF"/>
    <w:rsid w:val="00012233"/>
    <w:rsid w:val="00017318"/>
    <w:rsid w:val="000246F7"/>
    <w:rsid w:val="000257BB"/>
    <w:rsid w:val="0003114D"/>
    <w:rsid w:val="00036D76"/>
    <w:rsid w:val="00043B2F"/>
    <w:rsid w:val="00050D35"/>
    <w:rsid w:val="000540BD"/>
    <w:rsid w:val="00057F32"/>
    <w:rsid w:val="00062A25"/>
    <w:rsid w:val="00071E1B"/>
    <w:rsid w:val="00072DAA"/>
    <w:rsid w:val="00073CB5"/>
    <w:rsid w:val="00074081"/>
    <w:rsid w:val="0007425C"/>
    <w:rsid w:val="00077553"/>
    <w:rsid w:val="000851A2"/>
    <w:rsid w:val="0009352E"/>
    <w:rsid w:val="00096B96"/>
    <w:rsid w:val="000A257B"/>
    <w:rsid w:val="000A2F3F"/>
    <w:rsid w:val="000B0B4A"/>
    <w:rsid w:val="000B279A"/>
    <w:rsid w:val="000B61D2"/>
    <w:rsid w:val="000B70A7"/>
    <w:rsid w:val="000B73DD"/>
    <w:rsid w:val="000C495F"/>
    <w:rsid w:val="000E6431"/>
    <w:rsid w:val="000F21A5"/>
    <w:rsid w:val="000F2A46"/>
    <w:rsid w:val="00102B9F"/>
    <w:rsid w:val="00112637"/>
    <w:rsid w:val="00112ABC"/>
    <w:rsid w:val="0011333F"/>
    <w:rsid w:val="0012001E"/>
    <w:rsid w:val="001243C8"/>
    <w:rsid w:val="00126A55"/>
    <w:rsid w:val="00130086"/>
    <w:rsid w:val="001302F2"/>
    <w:rsid w:val="0013324D"/>
    <w:rsid w:val="00133F08"/>
    <w:rsid w:val="001345E6"/>
    <w:rsid w:val="001378B0"/>
    <w:rsid w:val="00142E00"/>
    <w:rsid w:val="00152069"/>
    <w:rsid w:val="00152793"/>
    <w:rsid w:val="00153B7E"/>
    <w:rsid w:val="001545A9"/>
    <w:rsid w:val="001637C7"/>
    <w:rsid w:val="0016480E"/>
    <w:rsid w:val="00170739"/>
    <w:rsid w:val="00174297"/>
    <w:rsid w:val="00176F63"/>
    <w:rsid w:val="001808D7"/>
    <w:rsid w:val="00180E06"/>
    <w:rsid w:val="001817B3"/>
    <w:rsid w:val="00183014"/>
    <w:rsid w:val="0019453F"/>
    <w:rsid w:val="001957EE"/>
    <w:rsid w:val="001959C2"/>
    <w:rsid w:val="001A51E3"/>
    <w:rsid w:val="001A7968"/>
    <w:rsid w:val="001B2E98"/>
    <w:rsid w:val="001B3483"/>
    <w:rsid w:val="001B3C1E"/>
    <w:rsid w:val="001B4494"/>
    <w:rsid w:val="001B7940"/>
    <w:rsid w:val="001C0D8B"/>
    <w:rsid w:val="001C0DA8"/>
    <w:rsid w:val="001C34A7"/>
    <w:rsid w:val="001C5008"/>
    <w:rsid w:val="001D4AD7"/>
    <w:rsid w:val="001E0D8A"/>
    <w:rsid w:val="001E67BA"/>
    <w:rsid w:val="001E7250"/>
    <w:rsid w:val="001E74C2"/>
    <w:rsid w:val="001E7E17"/>
    <w:rsid w:val="001F4F82"/>
    <w:rsid w:val="001F5A48"/>
    <w:rsid w:val="001F6260"/>
    <w:rsid w:val="00200007"/>
    <w:rsid w:val="00201D5D"/>
    <w:rsid w:val="002030A5"/>
    <w:rsid w:val="00203131"/>
    <w:rsid w:val="00212E88"/>
    <w:rsid w:val="00213C9C"/>
    <w:rsid w:val="0022009E"/>
    <w:rsid w:val="00223241"/>
    <w:rsid w:val="0022425C"/>
    <w:rsid w:val="002246DE"/>
    <w:rsid w:val="00252BC4"/>
    <w:rsid w:val="00254014"/>
    <w:rsid w:val="00254B39"/>
    <w:rsid w:val="002634A0"/>
    <w:rsid w:val="0026504D"/>
    <w:rsid w:val="00273A2F"/>
    <w:rsid w:val="00280986"/>
    <w:rsid w:val="00281ECE"/>
    <w:rsid w:val="002831C7"/>
    <w:rsid w:val="002840C6"/>
    <w:rsid w:val="00294E62"/>
    <w:rsid w:val="00295174"/>
    <w:rsid w:val="00296172"/>
    <w:rsid w:val="00296B92"/>
    <w:rsid w:val="002A27B1"/>
    <w:rsid w:val="002A2C22"/>
    <w:rsid w:val="002B02EB"/>
    <w:rsid w:val="002C0602"/>
    <w:rsid w:val="002C1EB0"/>
    <w:rsid w:val="002D5C16"/>
    <w:rsid w:val="002F2476"/>
    <w:rsid w:val="002F3DFF"/>
    <w:rsid w:val="002F5E05"/>
    <w:rsid w:val="00307A76"/>
    <w:rsid w:val="00315A16"/>
    <w:rsid w:val="00317053"/>
    <w:rsid w:val="0032109C"/>
    <w:rsid w:val="00322B45"/>
    <w:rsid w:val="00323809"/>
    <w:rsid w:val="00323A15"/>
    <w:rsid w:val="00323D41"/>
    <w:rsid w:val="00325414"/>
    <w:rsid w:val="003302F1"/>
    <w:rsid w:val="00332289"/>
    <w:rsid w:val="00336A14"/>
    <w:rsid w:val="0034470E"/>
    <w:rsid w:val="00352DB0"/>
    <w:rsid w:val="00361063"/>
    <w:rsid w:val="00367E82"/>
    <w:rsid w:val="0037094A"/>
    <w:rsid w:val="00371ED3"/>
    <w:rsid w:val="00372FFC"/>
    <w:rsid w:val="00376A67"/>
    <w:rsid w:val="0037728A"/>
    <w:rsid w:val="00380B7D"/>
    <w:rsid w:val="00381A99"/>
    <w:rsid w:val="003829C2"/>
    <w:rsid w:val="003830B2"/>
    <w:rsid w:val="00384724"/>
    <w:rsid w:val="003919B7"/>
    <w:rsid w:val="00391D57"/>
    <w:rsid w:val="00392292"/>
    <w:rsid w:val="00394D8A"/>
    <w:rsid w:val="00394F45"/>
    <w:rsid w:val="003A5927"/>
    <w:rsid w:val="003B1017"/>
    <w:rsid w:val="003B3C07"/>
    <w:rsid w:val="003B4212"/>
    <w:rsid w:val="003B6081"/>
    <w:rsid w:val="003B6775"/>
    <w:rsid w:val="003C5FE2"/>
    <w:rsid w:val="003D05FB"/>
    <w:rsid w:val="003D1B16"/>
    <w:rsid w:val="003D45BF"/>
    <w:rsid w:val="003D508A"/>
    <w:rsid w:val="003D537F"/>
    <w:rsid w:val="003D7B75"/>
    <w:rsid w:val="003E0208"/>
    <w:rsid w:val="003E4989"/>
    <w:rsid w:val="003E4B57"/>
    <w:rsid w:val="003F27E1"/>
    <w:rsid w:val="003F437A"/>
    <w:rsid w:val="003F5C2B"/>
    <w:rsid w:val="003F5F12"/>
    <w:rsid w:val="00402240"/>
    <w:rsid w:val="004023E9"/>
    <w:rsid w:val="00402931"/>
    <w:rsid w:val="0040454A"/>
    <w:rsid w:val="00407A26"/>
    <w:rsid w:val="00411A23"/>
    <w:rsid w:val="00413F83"/>
    <w:rsid w:val="0041490C"/>
    <w:rsid w:val="00416191"/>
    <w:rsid w:val="00416721"/>
    <w:rsid w:val="00421EF0"/>
    <w:rsid w:val="004224FA"/>
    <w:rsid w:val="00423D07"/>
    <w:rsid w:val="00427873"/>
    <w:rsid w:val="00427936"/>
    <w:rsid w:val="0044346F"/>
    <w:rsid w:val="00453FF6"/>
    <w:rsid w:val="0046520A"/>
    <w:rsid w:val="004672AB"/>
    <w:rsid w:val="004714FE"/>
    <w:rsid w:val="00473C05"/>
    <w:rsid w:val="00477BAA"/>
    <w:rsid w:val="004854BC"/>
    <w:rsid w:val="00495053"/>
    <w:rsid w:val="00497C9C"/>
    <w:rsid w:val="004A1F59"/>
    <w:rsid w:val="004A29BE"/>
    <w:rsid w:val="004A3225"/>
    <w:rsid w:val="004A33EE"/>
    <w:rsid w:val="004A3AA8"/>
    <w:rsid w:val="004B13C7"/>
    <w:rsid w:val="004B778F"/>
    <w:rsid w:val="004C0609"/>
    <w:rsid w:val="004D141F"/>
    <w:rsid w:val="004D2742"/>
    <w:rsid w:val="004D6310"/>
    <w:rsid w:val="004E0062"/>
    <w:rsid w:val="004E05A1"/>
    <w:rsid w:val="004E1213"/>
    <w:rsid w:val="004F472A"/>
    <w:rsid w:val="004F5E57"/>
    <w:rsid w:val="004F6710"/>
    <w:rsid w:val="00500C3E"/>
    <w:rsid w:val="00502849"/>
    <w:rsid w:val="00504334"/>
    <w:rsid w:val="005043C1"/>
    <w:rsid w:val="0050498D"/>
    <w:rsid w:val="005104D7"/>
    <w:rsid w:val="00510B9E"/>
    <w:rsid w:val="005340B4"/>
    <w:rsid w:val="00535FA8"/>
    <w:rsid w:val="00536BC2"/>
    <w:rsid w:val="005425E1"/>
    <w:rsid w:val="005427C5"/>
    <w:rsid w:val="00542CF6"/>
    <w:rsid w:val="005536C3"/>
    <w:rsid w:val="00553C03"/>
    <w:rsid w:val="00563692"/>
    <w:rsid w:val="00571679"/>
    <w:rsid w:val="005844E7"/>
    <w:rsid w:val="005908B8"/>
    <w:rsid w:val="0059512E"/>
    <w:rsid w:val="005A1373"/>
    <w:rsid w:val="005A3754"/>
    <w:rsid w:val="005A6DD2"/>
    <w:rsid w:val="005B5E22"/>
    <w:rsid w:val="005C385D"/>
    <w:rsid w:val="005D01F6"/>
    <w:rsid w:val="005D3B20"/>
    <w:rsid w:val="005E4759"/>
    <w:rsid w:val="005E5C68"/>
    <w:rsid w:val="005E65C0"/>
    <w:rsid w:val="005F0390"/>
    <w:rsid w:val="005F20B7"/>
    <w:rsid w:val="00602157"/>
    <w:rsid w:val="006072CD"/>
    <w:rsid w:val="00607337"/>
    <w:rsid w:val="00610D35"/>
    <w:rsid w:val="00612023"/>
    <w:rsid w:val="00614190"/>
    <w:rsid w:val="006228C7"/>
    <w:rsid w:val="00622A99"/>
    <w:rsid w:val="00622E67"/>
    <w:rsid w:val="006268F9"/>
    <w:rsid w:val="00626B57"/>
    <w:rsid w:val="00626EDC"/>
    <w:rsid w:val="00642BB0"/>
    <w:rsid w:val="006470EC"/>
    <w:rsid w:val="006542D6"/>
    <w:rsid w:val="0065598E"/>
    <w:rsid w:val="00655AF2"/>
    <w:rsid w:val="00655BC5"/>
    <w:rsid w:val="006568BE"/>
    <w:rsid w:val="006574EA"/>
    <w:rsid w:val="0066025D"/>
    <w:rsid w:val="0066091A"/>
    <w:rsid w:val="00665686"/>
    <w:rsid w:val="00674478"/>
    <w:rsid w:val="006773EC"/>
    <w:rsid w:val="00680504"/>
    <w:rsid w:val="00681CD9"/>
    <w:rsid w:val="00683E30"/>
    <w:rsid w:val="00687024"/>
    <w:rsid w:val="0069357C"/>
    <w:rsid w:val="00695E22"/>
    <w:rsid w:val="006A13AD"/>
    <w:rsid w:val="006A174A"/>
    <w:rsid w:val="006A1C3E"/>
    <w:rsid w:val="006A5BBD"/>
    <w:rsid w:val="006B1511"/>
    <w:rsid w:val="006B7093"/>
    <w:rsid w:val="006B7417"/>
    <w:rsid w:val="006C2F3F"/>
    <w:rsid w:val="006C6085"/>
    <w:rsid w:val="006D3691"/>
    <w:rsid w:val="006E2F2C"/>
    <w:rsid w:val="006E5EF0"/>
    <w:rsid w:val="006E626B"/>
    <w:rsid w:val="006E797B"/>
    <w:rsid w:val="006F0529"/>
    <w:rsid w:val="006F3563"/>
    <w:rsid w:val="006F42B9"/>
    <w:rsid w:val="006F6103"/>
    <w:rsid w:val="00702D81"/>
    <w:rsid w:val="00704E00"/>
    <w:rsid w:val="00711FD5"/>
    <w:rsid w:val="007209E7"/>
    <w:rsid w:val="007249BD"/>
    <w:rsid w:val="00726182"/>
    <w:rsid w:val="00727635"/>
    <w:rsid w:val="00732329"/>
    <w:rsid w:val="007337CA"/>
    <w:rsid w:val="00734CE4"/>
    <w:rsid w:val="00735123"/>
    <w:rsid w:val="00741837"/>
    <w:rsid w:val="00741A23"/>
    <w:rsid w:val="007453E6"/>
    <w:rsid w:val="00745A67"/>
    <w:rsid w:val="007572A0"/>
    <w:rsid w:val="007638E7"/>
    <w:rsid w:val="0077309D"/>
    <w:rsid w:val="00774B8E"/>
    <w:rsid w:val="007774EE"/>
    <w:rsid w:val="00781822"/>
    <w:rsid w:val="00783F21"/>
    <w:rsid w:val="00787159"/>
    <w:rsid w:val="0079043A"/>
    <w:rsid w:val="00791668"/>
    <w:rsid w:val="00791AA1"/>
    <w:rsid w:val="007A3793"/>
    <w:rsid w:val="007C1BA2"/>
    <w:rsid w:val="007C2B48"/>
    <w:rsid w:val="007D20E9"/>
    <w:rsid w:val="007D7881"/>
    <w:rsid w:val="007D7E3A"/>
    <w:rsid w:val="007E0E10"/>
    <w:rsid w:val="007E4768"/>
    <w:rsid w:val="007E777B"/>
    <w:rsid w:val="007F2070"/>
    <w:rsid w:val="007F5FEB"/>
    <w:rsid w:val="007F63C1"/>
    <w:rsid w:val="007F6F98"/>
    <w:rsid w:val="008053F5"/>
    <w:rsid w:val="00807AF7"/>
    <w:rsid w:val="00810198"/>
    <w:rsid w:val="00815DA8"/>
    <w:rsid w:val="00820725"/>
    <w:rsid w:val="0082194D"/>
    <w:rsid w:val="008221F9"/>
    <w:rsid w:val="00826EF5"/>
    <w:rsid w:val="00831693"/>
    <w:rsid w:val="00840104"/>
    <w:rsid w:val="00840C1F"/>
    <w:rsid w:val="008411C9"/>
    <w:rsid w:val="00841FC5"/>
    <w:rsid w:val="00845709"/>
    <w:rsid w:val="00847265"/>
    <w:rsid w:val="0085344C"/>
    <w:rsid w:val="008576BD"/>
    <w:rsid w:val="00860463"/>
    <w:rsid w:val="008733DA"/>
    <w:rsid w:val="00876147"/>
    <w:rsid w:val="00876901"/>
    <w:rsid w:val="0088103F"/>
    <w:rsid w:val="00881839"/>
    <w:rsid w:val="008850E4"/>
    <w:rsid w:val="00886333"/>
    <w:rsid w:val="008939AB"/>
    <w:rsid w:val="008A12F5"/>
    <w:rsid w:val="008A27D3"/>
    <w:rsid w:val="008A4B93"/>
    <w:rsid w:val="008B1587"/>
    <w:rsid w:val="008B1B01"/>
    <w:rsid w:val="008B3BCD"/>
    <w:rsid w:val="008B6DF8"/>
    <w:rsid w:val="008C106C"/>
    <w:rsid w:val="008C10F1"/>
    <w:rsid w:val="008C1926"/>
    <w:rsid w:val="008C1E99"/>
    <w:rsid w:val="008E0085"/>
    <w:rsid w:val="008E2AA6"/>
    <w:rsid w:val="008E311B"/>
    <w:rsid w:val="008E65D5"/>
    <w:rsid w:val="008F46E7"/>
    <w:rsid w:val="008F4B6A"/>
    <w:rsid w:val="008F6F0B"/>
    <w:rsid w:val="00907BA7"/>
    <w:rsid w:val="0091064E"/>
    <w:rsid w:val="00911FC5"/>
    <w:rsid w:val="009249E3"/>
    <w:rsid w:val="00931A10"/>
    <w:rsid w:val="00947699"/>
    <w:rsid w:val="00947967"/>
    <w:rsid w:val="00952A87"/>
    <w:rsid w:val="00955201"/>
    <w:rsid w:val="00965200"/>
    <w:rsid w:val="009668B3"/>
    <w:rsid w:val="00971471"/>
    <w:rsid w:val="009745D3"/>
    <w:rsid w:val="009849C2"/>
    <w:rsid w:val="00984D24"/>
    <w:rsid w:val="009858EB"/>
    <w:rsid w:val="00991F02"/>
    <w:rsid w:val="009A2DC3"/>
    <w:rsid w:val="009A3F47"/>
    <w:rsid w:val="009B0046"/>
    <w:rsid w:val="009B21D3"/>
    <w:rsid w:val="009C1440"/>
    <w:rsid w:val="009C2107"/>
    <w:rsid w:val="009C5D9E"/>
    <w:rsid w:val="009D2C3E"/>
    <w:rsid w:val="009E0625"/>
    <w:rsid w:val="009E3034"/>
    <w:rsid w:val="009E549F"/>
    <w:rsid w:val="009F28A8"/>
    <w:rsid w:val="009F473E"/>
    <w:rsid w:val="009F682A"/>
    <w:rsid w:val="00A000B3"/>
    <w:rsid w:val="00A022BE"/>
    <w:rsid w:val="00A064F3"/>
    <w:rsid w:val="00A07B4B"/>
    <w:rsid w:val="00A17D71"/>
    <w:rsid w:val="00A21539"/>
    <w:rsid w:val="00A24C95"/>
    <w:rsid w:val="00A2599A"/>
    <w:rsid w:val="00A26094"/>
    <w:rsid w:val="00A301BF"/>
    <w:rsid w:val="00A302B2"/>
    <w:rsid w:val="00A331B4"/>
    <w:rsid w:val="00A3484E"/>
    <w:rsid w:val="00A356D3"/>
    <w:rsid w:val="00A36ADA"/>
    <w:rsid w:val="00A438D8"/>
    <w:rsid w:val="00A473F5"/>
    <w:rsid w:val="00A51F9D"/>
    <w:rsid w:val="00A5416A"/>
    <w:rsid w:val="00A55B22"/>
    <w:rsid w:val="00A639F4"/>
    <w:rsid w:val="00A81A32"/>
    <w:rsid w:val="00A835BD"/>
    <w:rsid w:val="00A8442D"/>
    <w:rsid w:val="00A95361"/>
    <w:rsid w:val="00A95867"/>
    <w:rsid w:val="00A9615B"/>
    <w:rsid w:val="00A97B15"/>
    <w:rsid w:val="00AA42D5"/>
    <w:rsid w:val="00AB2FAB"/>
    <w:rsid w:val="00AB5C14"/>
    <w:rsid w:val="00AC1EE7"/>
    <w:rsid w:val="00AC333F"/>
    <w:rsid w:val="00AC585C"/>
    <w:rsid w:val="00AD1925"/>
    <w:rsid w:val="00AE067D"/>
    <w:rsid w:val="00AF1181"/>
    <w:rsid w:val="00AF2F67"/>
    <w:rsid w:val="00AF2F79"/>
    <w:rsid w:val="00AF33A5"/>
    <w:rsid w:val="00AF3C63"/>
    <w:rsid w:val="00AF4653"/>
    <w:rsid w:val="00AF7DB7"/>
    <w:rsid w:val="00B10D02"/>
    <w:rsid w:val="00B201E2"/>
    <w:rsid w:val="00B21F1A"/>
    <w:rsid w:val="00B27BFA"/>
    <w:rsid w:val="00B443E4"/>
    <w:rsid w:val="00B5484D"/>
    <w:rsid w:val="00B563EA"/>
    <w:rsid w:val="00B56CDF"/>
    <w:rsid w:val="00B60E51"/>
    <w:rsid w:val="00B63A54"/>
    <w:rsid w:val="00B76E6B"/>
    <w:rsid w:val="00B77D18"/>
    <w:rsid w:val="00B8313A"/>
    <w:rsid w:val="00B93503"/>
    <w:rsid w:val="00B95399"/>
    <w:rsid w:val="00BA31E8"/>
    <w:rsid w:val="00BA55E0"/>
    <w:rsid w:val="00BA6BD4"/>
    <w:rsid w:val="00BA6C7A"/>
    <w:rsid w:val="00BB17D1"/>
    <w:rsid w:val="00BB3752"/>
    <w:rsid w:val="00BB6688"/>
    <w:rsid w:val="00BC26D4"/>
    <w:rsid w:val="00BC3F09"/>
    <w:rsid w:val="00BE0C80"/>
    <w:rsid w:val="00BF2A42"/>
    <w:rsid w:val="00BF2C80"/>
    <w:rsid w:val="00C03D8C"/>
    <w:rsid w:val="00C055EC"/>
    <w:rsid w:val="00C10DC9"/>
    <w:rsid w:val="00C12FB3"/>
    <w:rsid w:val="00C17341"/>
    <w:rsid w:val="00C2478F"/>
    <w:rsid w:val="00C24EEF"/>
    <w:rsid w:val="00C25CF6"/>
    <w:rsid w:val="00C26C36"/>
    <w:rsid w:val="00C32768"/>
    <w:rsid w:val="00C4301E"/>
    <w:rsid w:val="00C431DF"/>
    <w:rsid w:val="00C456BD"/>
    <w:rsid w:val="00C530DC"/>
    <w:rsid w:val="00C5350D"/>
    <w:rsid w:val="00C6123C"/>
    <w:rsid w:val="00C6311A"/>
    <w:rsid w:val="00C633E1"/>
    <w:rsid w:val="00C7084D"/>
    <w:rsid w:val="00C7315E"/>
    <w:rsid w:val="00C75895"/>
    <w:rsid w:val="00C83C9F"/>
    <w:rsid w:val="00C90360"/>
    <w:rsid w:val="00C92F3C"/>
    <w:rsid w:val="00C94840"/>
    <w:rsid w:val="00CA3393"/>
    <w:rsid w:val="00CA4EE3"/>
    <w:rsid w:val="00CB027F"/>
    <w:rsid w:val="00CC00B3"/>
    <w:rsid w:val="00CC0EBB"/>
    <w:rsid w:val="00CC207B"/>
    <w:rsid w:val="00CC6297"/>
    <w:rsid w:val="00CC7690"/>
    <w:rsid w:val="00CD1986"/>
    <w:rsid w:val="00CD4777"/>
    <w:rsid w:val="00CD54BF"/>
    <w:rsid w:val="00CE107C"/>
    <w:rsid w:val="00CE4D5C"/>
    <w:rsid w:val="00CF05DA"/>
    <w:rsid w:val="00CF58EB"/>
    <w:rsid w:val="00CF6FEC"/>
    <w:rsid w:val="00D0106E"/>
    <w:rsid w:val="00D06383"/>
    <w:rsid w:val="00D209B3"/>
    <w:rsid w:val="00D20E3D"/>
    <w:rsid w:val="00D20E85"/>
    <w:rsid w:val="00D24615"/>
    <w:rsid w:val="00D2504F"/>
    <w:rsid w:val="00D26A99"/>
    <w:rsid w:val="00D309C8"/>
    <w:rsid w:val="00D37842"/>
    <w:rsid w:val="00D42DC2"/>
    <w:rsid w:val="00D4302B"/>
    <w:rsid w:val="00D537E1"/>
    <w:rsid w:val="00D55BB2"/>
    <w:rsid w:val="00D6091A"/>
    <w:rsid w:val="00D6605A"/>
    <w:rsid w:val="00D6695F"/>
    <w:rsid w:val="00D66D4F"/>
    <w:rsid w:val="00D707DC"/>
    <w:rsid w:val="00D708E4"/>
    <w:rsid w:val="00D75644"/>
    <w:rsid w:val="00D81656"/>
    <w:rsid w:val="00D83D87"/>
    <w:rsid w:val="00D84A6D"/>
    <w:rsid w:val="00D86A30"/>
    <w:rsid w:val="00D97CB4"/>
    <w:rsid w:val="00D97DD4"/>
    <w:rsid w:val="00DA06BF"/>
    <w:rsid w:val="00DA5A8A"/>
    <w:rsid w:val="00DB1170"/>
    <w:rsid w:val="00DB26CD"/>
    <w:rsid w:val="00DB441C"/>
    <w:rsid w:val="00DB44AF"/>
    <w:rsid w:val="00DC05EC"/>
    <w:rsid w:val="00DC1F58"/>
    <w:rsid w:val="00DC339B"/>
    <w:rsid w:val="00DC3C23"/>
    <w:rsid w:val="00DC5D40"/>
    <w:rsid w:val="00DC69A7"/>
    <w:rsid w:val="00DD2305"/>
    <w:rsid w:val="00DD30E9"/>
    <w:rsid w:val="00DD4F47"/>
    <w:rsid w:val="00DD7FBB"/>
    <w:rsid w:val="00DE0B9F"/>
    <w:rsid w:val="00DE2A9E"/>
    <w:rsid w:val="00DE4238"/>
    <w:rsid w:val="00DE657F"/>
    <w:rsid w:val="00DF1218"/>
    <w:rsid w:val="00DF4AC2"/>
    <w:rsid w:val="00DF5430"/>
    <w:rsid w:val="00DF6462"/>
    <w:rsid w:val="00E02FA0"/>
    <w:rsid w:val="00E036DC"/>
    <w:rsid w:val="00E06D9D"/>
    <w:rsid w:val="00E10454"/>
    <w:rsid w:val="00E112E5"/>
    <w:rsid w:val="00E122D8"/>
    <w:rsid w:val="00E12CC8"/>
    <w:rsid w:val="00E15352"/>
    <w:rsid w:val="00E20080"/>
    <w:rsid w:val="00E21CC7"/>
    <w:rsid w:val="00E24D9E"/>
    <w:rsid w:val="00E250BC"/>
    <w:rsid w:val="00E25849"/>
    <w:rsid w:val="00E3197E"/>
    <w:rsid w:val="00E342F8"/>
    <w:rsid w:val="00E351ED"/>
    <w:rsid w:val="00E43556"/>
    <w:rsid w:val="00E6034B"/>
    <w:rsid w:val="00E6549E"/>
    <w:rsid w:val="00E65EDE"/>
    <w:rsid w:val="00E70F81"/>
    <w:rsid w:val="00E77055"/>
    <w:rsid w:val="00E77460"/>
    <w:rsid w:val="00E83ABC"/>
    <w:rsid w:val="00E844F2"/>
    <w:rsid w:val="00E90AD0"/>
    <w:rsid w:val="00E92FCB"/>
    <w:rsid w:val="00EA147F"/>
    <w:rsid w:val="00EA4A27"/>
    <w:rsid w:val="00EA4FA6"/>
    <w:rsid w:val="00EB1A25"/>
    <w:rsid w:val="00EB463A"/>
    <w:rsid w:val="00EC6CDE"/>
    <w:rsid w:val="00EC7363"/>
    <w:rsid w:val="00ED011A"/>
    <w:rsid w:val="00ED03AB"/>
    <w:rsid w:val="00ED1963"/>
    <w:rsid w:val="00ED1CD4"/>
    <w:rsid w:val="00ED1D2B"/>
    <w:rsid w:val="00ED64B5"/>
    <w:rsid w:val="00EE0109"/>
    <w:rsid w:val="00EE7CCA"/>
    <w:rsid w:val="00EF2E90"/>
    <w:rsid w:val="00F06BF4"/>
    <w:rsid w:val="00F16A14"/>
    <w:rsid w:val="00F362D7"/>
    <w:rsid w:val="00F37D7B"/>
    <w:rsid w:val="00F5314C"/>
    <w:rsid w:val="00F5688C"/>
    <w:rsid w:val="00F60048"/>
    <w:rsid w:val="00F635DD"/>
    <w:rsid w:val="00F6627B"/>
    <w:rsid w:val="00F7336E"/>
    <w:rsid w:val="00F734F2"/>
    <w:rsid w:val="00F75052"/>
    <w:rsid w:val="00F77A21"/>
    <w:rsid w:val="00F804D3"/>
    <w:rsid w:val="00F816CB"/>
    <w:rsid w:val="00F81CD2"/>
    <w:rsid w:val="00F82641"/>
    <w:rsid w:val="00F85947"/>
    <w:rsid w:val="00F90991"/>
    <w:rsid w:val="00F90F18"/>
    <w:rsid w:val="00F937E4"/>
    <w:rsid w:val="00F95EE7"/>
    <w:rsid w:val="00FA0778"/>
    <w:rsid w:val="00FA2FA8"/>
    <w:rsid w:val="00FA39E6"/>
    <w:rsid w:val="00FA7BC9"/>
    <w:rsid w:val="00FB378E"/>
    <w:rsid w:val="00FB37F1"/>
    <w:rsid w:val="00FB47C0"/>
    <w:rsid w:val="00FB501B"/>
    <w:rsid w:val="00FB7770"/>
    <w:rsid w:val="00FD3B91"/>
    <w:rsid w:val="00FD576B"/>
    <w:rsid w:val="00FD579E"/>
    <w:rsid w:val="00FD6845"/>
    <w:rsid w:val="00FE4516"/>
    <w:rsid w:val="00FE64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808683E-C07A-4623-AA50-8DCE427FE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1"/>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link w:val="80"/>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uiPriority w:val="99"/>
    <w:semiHidden/>
    <w:rsid w:val="004E0062"/>
    <w:pPr>
      <w:kinsoku w:val="0"/>
      <w:autoSpaceDE/>
      <w:spacing w:before="240"/>
      <w:ind w:left="1021" w:hanging="1021"/>
    </w:pPr>
    <w:rPr>
      <w:snapToGrid w:val="0"/>
      <w:spacing w:val="10"/>
    </w:rPr>
  </w:style>
  <w:style w:type="paragraph" w:styleId="51">
    <w:name w:val="toc 5"/>
    <w:basedOn w:val="a6"/>
    <w:next w:val="a6"/>
    <w:autoRedefine/>
    <w:uiPriority w:val="99"/>
    <w:semiHidden/>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uiPriority w:val="99"/>
    <w:semiHidden/>
    <w:rsid w:val="004E0062"/>
    <w:pPr>
      <w:ind w:leftChars="500" w:left="500"/>
    </w:pPr>
  </w:style>
  <w:style w:type="paragraph" w:customStyle="1" w:styleId="11">
    <w:name w:val="段落樣式1"/>
    <w:basedOn w:val="a6"/>
    <w:uiPriority w:val="99"/>
    <w:qFormat/>
    <w:rsid w:val="004F5E57"/>
    <w:pPr>
      <w:tabs>
        <w:tab w:val="left" w:pos="567"/>
      </w:tabs>
      <w:ind w:leftChars="200" w:left="200" w:firstLineChars="200" w:firstLine="200"/>
    </w:pPr>
    <w:rPr>
      <w:kern w:val="32"/>
    </w:rPr>
  </w:style>
  <w:style w:type="paragraph" w:customStyle="1" w:styleId="21">
    <w:name w:val="段落樣式2"/>
    <w:basedOn w:val="a6"/>
    <w:uiPriority w:val="99"/>
    <w:qFormat/>
    <w:rsid w:val="004F5E57"/>
    <w:pPr>
      <w:tabs>
        <w:tab w:val="left" w:pos="567"/>
      </w:tabs>
      <w:ind w:leftChars="300" w:left="300" w:firstLineChars="200" w:firstLine="200"/>
    </w:pPr>
    <w:rPr>
      <w:kern w:val="32"/>
    </w:rPr>
  </w:style>
  <w:style w:type="paragraph" w:styleId="12">
    <w:name w:val="toc 1"/>
    <w:basedOn w:val="a6"/>
    <w:next w:val="a6"/>
    <w:autoRedefine/>
    <w:uiPriority w:val="9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99"/>
    <w:rsid w:val="00807AF7"/>
    <w:pPr>
      <w:tabs>
        <w:tab w:val="right" w:leader="hyphen" w:pos="8834"/>
      </w:tabs>
      <w:kinsoku w:val="0"/>
      <w:ind w:leftChars="100" w:left="1020" w:rightChars="100" w:right="340" w:hangingChars="200" w:hanging="680"/>
    </w:pPr>
    <w:rPr>
      <w:noProof/>
    </w:rPr>
  </w:style>
  <w:style w:type="paragraph" w:styleId="32">
    <w:name w:val="toc 3"/>
    <w:basedOn w:val="a6"/>
    <w:next w:val="a6"/>
    <w:autoRedefine/>
    <w:uiPriority w:val="9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99"/>
    <w:semiHidden/>
    <w:rsid w:val="004E0062"/>
    <w:pPr>
      <w:kinsoku w:val="0"/>
      <w:ind w:leftChars="300" w:left="500" w:rightChars="200" w:right="200" w:hangingChars="200" w:hanging="200"/>
    </w:pPr>
  </w:style>
  <w:style w:type="paragraph" w:styleId="71">
    <w:name w:val="toc 7"/>
    <w:basedOn w:val="a6"/>
    <w:next w:val="a6"/>
    <w:autoRedefine/>
    <w:uiPriority w:val="99"/>
    <w:semiHidden/>
    <w:rsid w:val="004E0062"/>
    <w:pPr>
      <w:ind w:leftChars="600" w:left="800" w:hangingChars="200" w:hanging="200"/>
    </w:pPr>
  </w:style>
  <w:style w:type="paragraph" w:styleId="81">
    <w:name w:val="toc 8"/>
    <w:basedOn w:val="a6"/>
    <w:next w:val="a6"/>
    <w:autoRedefine/>
    <w:uiPriority w:val="99"/>
    <w:semiHidden/>
    <w:rsid w:val="004E0062"/>
    <w:pPr>
      <w:ind w:leftChars="700" w:left="900" w:hangingChars="200" w:hanging="200"/>
    </w:pPr>
  </w:style>
  <w:style w:type="paragraph" w:styleId="91">
    <w:name w:val="toc 9"/>
    <w:basedOn w:val="a6"/>
    <w:next w:val="a6"/>
    <w:autoRedefine/>
    <w:uiPriority w:val="99"/>
    <w:semiHidden/>
    <w:rsid w:val="004E0062"/>
    <w:pPr>
      <w:ind w:leftChars="1600" w:left="3840"/>
    </w:pPr>
  </w:style>
  <w:style w:type="paragraph" w:styleId="af">
    <w:name w:val="header"/>
    <w:basedOn w:val="a6"/>
    <w:link w:val="af0"/>
    <w:uiPriority w:val="99"/>
    <w:semiHidden/>
    <w:rsid w:val="004E0062"/>
    <w:pPr>
      <w:tabs>
        <w:tab w:val="center" w:pos="4153"/>
        <w:tab w:val="right" w:pos="8306"/>
      </w:tabs>
      <w:snapToGrid w:val="0"/>
    </w:pPr>
    <w:rPr>
      <w:sz w:val="20"/>
    </w:rPr>
  </w:style>
  <w:style w:type="paragraph" w:customStyle="1" w:styleId="33">
    <w:name w:val="段落樣式3"/>
    <w:basedOn w:val="21"/>
    <w:uiPriority w:val="99"/>
    <w:qFormat/>
    <w:rsid w:val="004F5E57"/>
    <w:pPr>
      <w:ind w:leftChars="400" w:left="400"/>
    </w:pPr>
  </w:style>
  <w:style w:type="character" w:styleId="af1">
    <w:name w:val="Hyperlink"/>
    <w:basedOn w:val="a7"/>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uiPriority w:val="99"/>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3"/>
    <w:uiPriority w:val="99"/>
    <w:qFormat/>
    <w:rsid w:val="004F5E57"/>
    <w:pPr>
      <w:ind w:leftChars="500" w:left="500"/>
    </w:pPr>
  </w:style>
  <w:style w:type="paragraph" w:customStyle="1" w:styleId="52">
    <w:name w:val="段落樣式5"/>
    <w:basedOn w:val="42"/>
    <w:uiPriority w:val="99"/>
    <w:qFormat/>
    <w:rsid w:val="004F5E57"/>
    <w:pPr>
      <w:ind w:leftChars="600" w:left="600"/>
    </w:pPr>
  </w:style>
  <w:style w:type="paragraph" w:customStyle="1" w:styleId="62">
    <w:name w:val="段落樣式6"/>
    <w:basedOn w:val="52"/>
    <w:uiPriority w:val="99"/>
    <w:qFormat/>
    <w:rsid w:val="004F5E57"/>
    <w:pPr>
      <w:ind w:leftChars="700" w:left="700"/>
    </w:pPr>
  </w:style>
  <w:style w:type="paragraph" w:customStyle="1" w:styleId="72">
    <w:name w:val="段落樣式7"/>
    <w:basedOn w:val="62"/>
    <w:uiPriority w:val="99"/>
    <w:qFormat/>
    <w:rsid w:val="004F5E57"/>
    <w:pPr>
      <w:ind w:leftChars="800" w:left="800"/>
    </w:pPr>
  </w:style>
  <w:style w:type="paragraph" w:customStyle="1" w:styleId="82">
    <w:name w:val="段落樣式8"/>
    <w:basedOn w:val="72"/>
    <w:uiPriority w:val="99"/>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4">
    <w:name w:val="Body Text Indent"/>
    <w:basedOn w:val="a6"/>
    <w:link w:val="af5"/>
    <w:uiPriority w:val="99"/>
    <w:semiHidden/>
    <w:rsid w:val="004E0062"/>
    <w:pPr>
      <w:ind w:left="698" w:hangingChars="200" w:hanging="698"/>
    </w:pPr>
  </w:style>
  <w:style w:type="paragraph" w:customStyle="1" w:styleId="af6">
    <w:name w:val="調查報告"/>
    <w:basedOn w:val="ac"/>
    <w:uiPriority w:val="99"/>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7">
    <w:name w:val="footer"/>
    <w:basedOn w:val="a6"/>
    <w:link w:val="af8"/>
    <w:uiPriority w:val="99"/>
    <w:semiHidden/>
    <w:rsid w:val="004E0062"/>
    <w:pPr>
      <w:tabs>
        <w:tab w:val="center" w:pos="4153"/>
        <w:tab w:val="right" w:pos="8306"/>
      </w:tabs>
      <w:snapToGrid w:val="0"/>
    </w:pPr>
    <w:rPr>
      <w:sz w:val="20"/>
    </w:rPr>
  </w:style>
  <w:style w:type="paragraph" w:styleId="af9">
    <w:name w:val="table of figures"/>
    <w:basedOn w:val="a6"/>
    <w:next w:val="a6"/>
    <w:uiPriority w:val="99"/>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c">
    <w:name w:val="List Paragraph"/>
    <w:basedOn w:val="a6"/>
    <w:uiPriority w:val="34"/>
    <w:qFormat/>
    <w:rsid w:val="00687024"/>
    <w:pPr>
      <w:ind w:leftChars="200" w:left="480"/>
    </w:pPr>
  </w:style>
  <w:style w:type="paragraph" w:styleId="afd">
    <w:name w:val="Balloon Text"/>
    <w:basedOn w:val="a6"/>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
    <w:name w:val="Plain Text"/>
    <w:basedOn w:val="a6"/>
    <w:link w:val="aff0"/>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4F472A"/>
    <w:rPr>
      <w:rFonts w:ascii="Calibri" w:eastAsia="標楷體" w:hAnsi="Courier New" w:cs="Courier New"/>
      <w:color w:val="244061" w:themeColor="accent1" w:themeShade="80"/>
      <w:sz w:val="28"/>
      <w:szCs w:val="24"/>
    </w:rPr>
  </w:style>
  <w:style w:type="character" w:customStyle="1" w:styleId="10">
    <w:name w:val="標題 1 字元"/>
    <w:basedOn w:val="a7"/>
    <w:link w:val="1"/>
    <w:rsid w:val="007F6F98"/>
    <w:rPr>
      <w:rFonts w:ascii="標楷體" w:eastAsia="標楷體" w:hAnsi="Arial"/>
      <w:bCs/>
      <w:kern w:val="32"/>
      <w:sz w:val="32"/>
      <w:szCs w:val="52"/>
    </w:rPr>
  </w:style>
  <w:style w:type="character" w:customStyle="1" w:styleId="20">
    <w:name w:val="標題 2 字元"/>
    <w:basedOn w:val="a7"/>
    <w:link w:val="2"/>
    <w:rsid w:val="007F6F98"/>
    <w:rPr>
      <w:rFonts w:ascii="標楷體" w:eastAsia="標楷體" w:hAnsi="Arial"/>
      <w:bCs/>
      <w:kern w:val="32"/>
      <w:sz w:val="32"/>
      <w:szCs w:val="48"/>
    </w:rPr>
  </w:style>
  <w:style w:type="character" w:customStyle="1" w:styleId="31">
    <w:name w:val="標題 3 字元"/>
    <w:basedOn w:val="a7"/>
    <w:link w:val="3"/>
    <w:rsid w:val="007F6F98"/>
    <w:rPr>
      <w:rFonts w:ascii="標楷體" w:eastAsia="標楷體" w:hAnsi="Arial"/>
      <w:bCs/>
      <w:kern w:val="32"/>
      <w:sz w:val="32"/>
      <w:szCs w:val="36"/>
    </w:rPr>
  </w:style>
  <w:style w:type="character" w:customStyle="1" w:styleId="40">
    <w:name w:val="標題 4 字元"/>
    <w:basedOn w:val="a7"/>
    <w:link w:val="4"/>
    <w:rsid w:val="007F6F98"/>
    <w:rPr>
      <w:rFonts w:ascii="標楷體" w:eastAsia="標楷體" w:hAnsi="Arial"/>
      <w:kern w:val="32"/>
      <w:sz w:val="32"/>
      <w:szCs w:val="36"/>
    </w:rPr>
  </w:style>
  <w:style w:type="character" w:customStyle="1" w:styleId="50">
    <w:name w:val="標題 5 字元"/>
    <w:basedOn w:val="a7"/>
    <w:link w:val="5"/>
    <w:rsid w:val="007F6F98"/>
    <w:rPr>
      <w:rFonts w:ascii="標楷體" w:eastAsia="標楷體" w:hAnsi="Arial"/>
      <w:bCs/>
      <w:kern w:val="32"/>
      <w:sz w:val="32"/>
      <w:szCs w:val="36"/>
    </w:rPr>
  </w:style>
  <w:style w:type="character" w:customStyle="1" w:styleId="60">
    <w:name w:val="標題 6 字元"/>
    <w:basedOn w:val="a7"/>
    <w:link w:val="6"/>
    <w:rsid w:val="007F6F98"/>
    <w:rPr>
      <w:rFonts w:ascii="標楷體" w:eastAsia="標楷體" w:hAnsi="Arial"/>
      <w:kern w:val="32"/>
      <w:sz w:val="32"/>
      <w:szCs w:val="36"/>
    </w:rPr>
  </w:style>
  <w:style w:type="character" w:customStyle="1" w:styleId="70">
    <w:name w:val="標題 7 字元"/>
    <w:basedOn w:val="a7"/>
    <w:link w:val="7"/>
    <w:rsid w:val="007F6F98"/>
    <w:rPr>
      <w:rFonts w:ascii="標楷體" w:eastAsia="標楷體" w:hAnsi="Arial"/>
      <w:bCs/>
      <w:kern w:val="32"/>
      <w:sz w:val="32"/>
      <w:szCs w:val="36"/>
    </w:rPr>
  </w:style>
  <w:style w:type="character" w:customStyle="1" w:styleId="80">
    <w:name w:val="標題 8 字元"/>
    <w:basedOn w:val="a7"/>
    <w:link w:val="8"/>
    <w:rsid w:val="007F6F98"/>
    <w:rPr>
      <w:rFonts w:ascii="標楷體" w:eastAsia="標楷體" w:hAnsi="Arial"/>
      <w:kern w:val="32"/>
      <w:sz w:val="32"/>
      <w:szCs w:val="36"/>
    </w:rPr>
  </w:style>
  <w:style w:type="character" w:styleId="aff1">
    <w:name w:val="FollowedHyperlink"/>
    <w:basedOn w:val="a7"/>
    <w:uiPriority w:val="99"/>
    <w:semiHidden/>
    <w:unhideWhenUsed/>
    <w:rsid w:val="007F6F98"/>
    <w:rPr>
      <w:color w:val="800080" w:themeColor="followedHyperlink"/>
      <w:u w:val="single"/>
    </w:rPr>
  </w:style>
  <w:style w:type="paragraph" w:styleId="HTML">
    <w:name w:val="HTML Preformatted"/>
    <w:basedOn w:val="a6"/>
    <w:link w:val="HTML0"/>
    <w:uiPriority w:val="99"/>
    <w:semiHidden/>
    <w:unhideWhenUsed/>
    <w:rsid w:val="007F6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Courier New" w:hAnsi="Courier New" w:cs="Courier New"/>
      <w:sz w:val="20"/>
    </w:rPr>
  </w:style>
  <w:style w:type="character" w:customStyle="1" w:styleId="HTML0">
    <w:name w:val="HTML 預設格式 字元"/>
    <w:basedOn w:val="a7"/>
    <w:link w:val="HTML"/>
    <w:uiPriority w:val="99"/>
    <w:semiHidden/>
    <w:rsid w:val="007F6F98"/>
    <w:rPr>
      <w:rFonts w:ascii="Courier New" w:eastAsia="標楷體" w:hAnsi="Courier New" w:cs="Courier New"/>
      <w:kern w:val="2"/>
    </w:rPr>
  </w:style>
  <w:style w:type="paragraph" w:styleId="Web">
    <w:name w:val="Normal (Web)"/>
    <w:basedOn w:val="a6"/>
    <w:uiPriority w:val="99"/>
    <w:semiHidden/>
    <w:unhideWhenUsed/>
    <w:rsid w:val="007F6F98"/>
    <w:pPr>
      <w:overflowPunct/>
      <w:autoSpaceDE/>
      <w:autoSpaceDN/>
      <w:jc w:val="left"/>
    </w:pPr>
    <w:rPr>
      <w:rFonts w:ascii="Times New Roman"/>
      <w:sz w:val="24"/>
      <w:szCs w:val="24"/>
    </w:rPr>
  </w:style>
  <w:style w:type="paragraph" w:styleId="aff2">
    <w:name w:val="footnote text"/>
    <w:basedOn w:val="a6"/>
    <w:link w:val="aff3"/>
    <w:uiPriority w:val="99"/>
    <w:semiHidden/>
    <w:unhideWhenUsed/>
    <w:rsid w:val="007F6F98"/>
    <w:pPr>
      <w:overflowPunct/>
      <w:autoSpaceDE/>
      <w:autoSpaceDN/>
      <w:snapToGrid w:val="0"/>
      <w:jc w:val="left"/>
    </w:pPr>
    <w:rPr>
      <w:rFonts w:ascii="Times New Roman"/>
      <w:sz w:val="20"/>
    </w:rPr>
  </w:style>
  <w:style w:type="character" w:customStyle="1" w:styleId="aff3">
    <w:name w:val="註腳文字 字元"/>
    <w:basedOn w:val="a7"/>
    <w:link w:val="aff2"/>
    <w:uiPriority w:val="99"/>
    <w:semiHidden/>
    <w:rsid w:val="007F6F98"/>
    <w:rPr>
      <w:rFonts w:eastAsia="標楷體"/>
      <w:kern w:val="2"/>
    </w:rPr>
  </w:style>
  <w:style w:type="character" w:customStyle="1" w:styleId="af0">
    <w:name w:val="頁首 字元"/>
    <w:basedOn w:val="a7"/>
    <w:link w:val="af"/>
    <w:uiPriority w:val="99"/>
    <w:semiHidden/>
    <w:rsid w:val="007F6F98"/>
    <w:rPr>
      <w:rFonts w:ascii="標楷體" w:eastAsia="標楷體"/>
      <w:kern w:val="2"/>
    </w:rPr>
  </w:style>
  <w:style w:type="character" w:customStyle="1" w:styleId="af8">
    <w:name w:val="頁尾 字元"/>
    <w:basedOn w:val="a7"/>
    <w:link w:val="af7"/>
    <w:uiPriority w:val="99"/>
    <w:semiHidden/>
    <w:rsid w:val="007F6F98"/>
    <w:rPr>
      <w:rFonts w:ascii="標楷體" w:eastAsia="標楷體"/>
      <w:kern w:val="2"/>
    </w:rPr>
  </w:style>
  <w:style w:type="character" w:customStyle="1" w:styleId="ad">
    <w:name w:val="章節附註文字 字元"/>
    <w:basedOn w:val="a7"/>
    <w:link w:val="ac"/>
    <w:uiPriority w:val="99"/>
    <w:semiHidden/>
    <w:rsid w:val="007F6F98"/>
    <w:rPr>
      <w:rFonts w:ascii="標楷體" w:eastAsia="標楷體"/>
      <w:snapToGrid w:val="0"/>
      <w:spacing w:val="10"/>
      <w:kern w:val="2"/>
      <w:sz w:val="32"/>
    </w:rPr>
  </w:style>
  <w:style w:type="character" w:customStyle="1" w:styleId="ab">
    <w:name w:val="簽名 字元"/>
    <w:basedOn w:val="a7"/>
    <w:link w:val="aa"/>
    <w:semiHidden/>
    <w:rsid w:val="007F6F98"/>
    <w:rPr>
      <w:rFonts w:ascii="標楷體" w:eastAsia="標楷體"/>
      <w:b/>
      <w:snapToGrid w:val="0"/>
      <w:spacing w:val="10"/>
      <w:kern w:val="2"/>
      <w:sz w:val="36"/>
    </w:rPr>
  </w:style>
  <w:style w:type="character" w:customStyle="1" w:styleId="af5">
    <w:name w:val="本文縮排 字元"/>
    <w:basedOn w:val="a7"/>
    <w:link w:val="af4"/>
    <w:uiPriority w:val="99"/>
    <w:semiHidden/>
    <w:rsid w:val="007F6F98"/>
    <w:rPr>
      <w:rFonts w:ascii="標楷體" w:eastAsia="標楷體"/>
      <w:kern w:val="2"/>
      <w:sz w:val="32"/>
    </w:rPr>
  </w:style>
  <w:style w:type="paragraph" w:customStyle="1" w:styleId="aff4">
    <w:name w:val="表樣式"/>
    <w:basedOn w:val="a6"/>
    <w:next w:val="a6"/>
    <w:uiPriority w:val="99"/>
    <w:semiHidden/>
    <w:rsid w:val="007F6F98"/>
    <w:pPr>
      <w:tabs>
        <w:tab w:val="num" w:pos="1440"/>
      </w:tabs>
      <w:overflowPunct/>
      <w:autoSpaceDE/>
      <w:autoSpaceDN/>
      <w:ind w:left="695" w:hanging="695"/>
    </w:pPr>
    <w:rPr>
      <w:kern w:val="0"/>
    </w:rPr>
  </w:style>
  <w:style w:type="paragraph" w:customStyle="1" w:styleId="aff5">
    <w:name w:val="圖樣式"/>
    <w:basedOn w:val="a6"/>
    <w:next w:val="a6"/>
    <w:uiPriority w:val="99"/>
    <w:semiHidden/>
    <w:rsid w:val="007F6F98"/>
    <w:pPr>
      <w:tabs>
        <w:tab w:val="num" w:pos="1440"/>
      </w:tabs>
      <w:overflowPunct/>
      <w:autoSpaceDE/>
      <w:autoSpaceDN/>
      <w:ind w:left="400" w:hangingChars="400" w:hanging="400"/>
    </w:pPr>
  </w:style>
  <w:style w:type="paragraph" w:customStyle="1" w:styleId="aff6">
    <w:name w:val="分項段落"/>
    <w:basedOn w:val="a6"/>
    <w:uiPriority w:val="99"/>
    <w:semiHidden/>
    <w:rsid w:val="007F6F98"/>
    <w:pPr>
      <w:overflowPunct/>
      <w:autoSpaceDE/>
      <w:autoSpaceDN/>
      <w:jc w:val="left"/>
    </w:pPr>
    <w:rPr>
      <w:rFonts w:ascii="Times New Roman" w:eastAsia="新細明體"/>
      <w:sz w:val="24"/>
    </w:rPr>
  </w:style>
  <w:style w:type="character" w:styleId="aff7">
    <w:name w:val="footnote reference"/>
    <w:uiPriority w:val="99"/>
    <w:semiHidden/>
    <w:unhideWhenUsed/>
    <w:rsid w:val="007F6F98"/>
    <w:rPr>
      <w:vertAlign w:val="superscript"/>
    </w:rPr>
  </w:style>
  <w:style w:type="character" w:customStyle="1" w:styleId="t16o">
    <w:name w:val="t16o"/>
    <w:basedOn w:val="a7"/>
    <w:rsid w:val="007F6F98"/>
  </w:style>
  <w:style w:type="table" w:customStyle="1" w:styleId="13">
    <w:name w:val="表格格線1"/>
    <w:basedOn w:val="a8"/>
    <w:uiPriority w:val="59"/>
    <w:rsid w:val="007F6F98"/>
    <w:rPr>
      <w:rFonts w:ascii="Calibri"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8"/>
    <w:uiPriority w:val="59"/>
    <w:rsid w:val="007F6F98"/>
    <w:rPr>
      <w:rFonts w:ascii="Calibri"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格格線3"/>
    <w:basedOn w:val="a8"/>
    <w:uiPriority w:val="59"/>
    <w:rsid w:val="007F6F98"/>
    <w:rPr>
      <w:rFonts w:ascii="Calibri"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樣式3"/>
    <w:rsid w:val="007F6F98"/>
    <w:pPr>
      <w:numPr>
        <w:numId w:val="10"/>
      </w:numPr>
    </w:pPr>
  </w:style>
  <w:style w:type="paragraph" w:styleId="aff8">
    <w:name w:val="No Spacing"/>
    <w:uiPriority w:val="1"/>
    <w:qFormat/>
    <w:rsid w:val="0013324D"/>
    <w:pPr>
      <w:widowControl w:val="0"/>
      <w:overflowPunct w:val="0"/>
      <w:autoSpaceDE w:val="0"/>
      <w:autoSpaceDN w:val="0"/>
      <w:jc w:val="both"/>
    </w:pPr>
    <w:rPr>
      <w:rFonts w:ascii="標楷體" w:eastAsia="標楷體"/>
      <w:kern w:val="2"/>
      <w:sz w:val="32"/>
    </w:rPr>
  </w:style>
  <w:style w:type="table" w:customStyle="1" w:styleId="43">
    <w:name w:val="表格格線4"/>
    <w:basedOn w:val="a8"/>
    <w:next w:val="afb"/>
    <w:rsid w:val="009249E3"/>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8"/>
    <w:next w:val="afb"/>
    <w:rsid w:val="001C34A7"/>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963620">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07494302">
      <w:bodyDiv w:val="1"/>
      <w:marLeft w:val="0"/>
      <w:marRight w:val="0"/>
      <w:marTop w:val="0"/>
      <w:marBottom w:val="0"/>
      <w:divBdr>
        <w:top w:val="none" w:sz="0" w:space="0" w:color="auto"/>
        <w:left w:val="none" w:sz="0" w:space="0" w:color="auto"/>
        <w:bottom w:val="none" w:sz="0" w:space="0" w:color="auto"/>
        <w:right w:val="none" w:sz="0" w:space="0" w:color="auto"/>
      </w:divBdr>
    </w:div>
    <w:div w:id="1001010228">
      <w:bodyDiv w:val="1"/>
      <w:marLeft w:val="0"/>
      <w:marRight w:val="0"/>
      <w:marTop w:val="0"/>
      <w:marBottom w:val="0"/>
      <w:divBdr>
        <w:top w:val="none" w:sz="0" w:space="0" w:color="auto"/>
        <w:left w:val="none" w:sz="0" w:space="0" w:color="auto"/>
        <w:bottom w:val="none" w:sz="0" w:space="0" w:color="auto"/>
        <w:right w:val="none" w:sz="0" w:space="0" w:color="auto"/>
      </w:divBdr>
    </w:div>
    <w:div w:id="1198349392">
      <w:bodyDiv w:val="1"/>
      <w:marLeft w:val="0"/>
      <w:marRight w:val="0"/>
      <w:marTop w:val="0"/>
      <w:marBottom w:val="0"/>
      <w:divBdr>
        <w:top w:val="none" w:sz="0" w:space="0" w:color="auto"/>
        <w:left w:val="none" w:sz="0" w:space="0" w:color="auto"/>
        <w:bottom w:val="none" w:sz="0" w:space="0" w:color="auto"/>
        <w:right w:val="none" w:sz="0" w:space="0" w:color="auto"/>
      </w:divBdr>
    </w:div>
    <w:div w:id="1227451333">
      <w:bodyDiv w:val="1"/>
      <w:marLeft w:val="0"/>
      <w:marRight w:val="0"/>
      <w:marTop w:val="0"/>
      <w:marBottom w:val="0"/>
      <w:divBdr>
        <w:top w:val="none" w:sz="0" w:space="0" w:color="auto"/>
        <w:left w:val="none" w:sz="0" w:space="0" w:color="auto"/>
        <w:bottom w:val="none" w:sz="0" w:space="0" w:color="auto"/>
        <w:right w:val="none" w:sz="0" w:space="0" w:color="auto"/>
      </w:divBdr>
    </w:div>
    <w:div w:id="1514103898">
      <w:bodyDiv w:val="1"/>
      <w:marLeft w:val="0"/>
      <w:marRight w:val="0"/>
      <w:marTop w:val="0"/>
      <w:marBottom w:val="0"/>
      <w:divBdr>
        <w:top w:val="none" w:sz="0" w:space="0" w:color="auto"/>
        <w:left w:val="none" w:sz="0" w:space="0" w:color="auto"/>
        <w:bottom w:val="none" w:sz="0" w:space="0" w:color="auto"/>
        <w:right w:val="none" w:sz="0" w:space="0" w:color="auto"/>
      </w:divBdr>
    </w:div>
    <w:div w:id="1526021802">
      <w:bodyDiv w:val="1"/>
      <w:marLeft w:val="0"/>
      <w:marRight w:val="0"/>
      <w:marTop w:val="0"/>
      <w:marBottom w:val="0"/>
      <w:divBdr>
        <w:top w:val="none" w:sz="0" w:space="0" w:color="auto"/>
        <w:left w:val="none" w:sz="0" w:space="0" w:color="auto"/>
        <w:bottom w:val="none" w:sz="0" w:space="0" w:color="auto"/>
        <w:right w:val="none" w:sz="0" w:space="0" w:color="auto"/>
      </w:divBdr>
    </w:div>
    <w:div w:id="1580556563">
      <w:bodyDiv w:val="1"/>
      <w:marLeft w:val="0"/>
      <w:marRight w:val="0"/>
      <w:marTop w:val="0"/>
      <w:marBottom w:val="0"/>
      <w:divBdr>
        <w:top w:val="none" w:sz="0" w:space="0" w:color="auto"/>
        <w:left w:val="none" w:sz="0" w:space="0" w:color="auto"/>
        <w:bottom w:val="none" w:sz="0" w:space="0" w:color="auto"/>
        <w:right w:val="none" w:sz="0" w:space="0" w:color="auto"/>
      </w:divBdr>
    </w:div>
    <w:div w:id="1673947941">
      <w:bodyDiv w:val="1"/>
      <w:marLeft w:val="0"/>
      <w:marRight w:val="0"/>
      <w:marTop w:val="0"/>
      <w:marBottom w:val="0"/>
      <w:divBdr>
        <w:top w:val="none" w:sz="0" w:space="0" w:color="auto"/>
        <w:left w:val="none" w:sz="0" w:space="0" w:color="auto"/>
        <w:bottom w:val="none" w:sz="0" w:space="0" w:color="auto"/>
        <w:right w:val="none" w:sz="0" w:space="0" w:color="auto"/>
      </w:divBdr>
    </w:div>
    <w:div w:id="1749572652">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4225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ewsmarket.com.tw/blog/88339/" TargetMode="External"/><Relationship Id="rId18" Type="http://schemas.openxmlformats.org/officeDocument/2006/relationships/image" Target="media/image2.jpeg"/><Relationship Id="rId26" Type="http://schemas.openxmlformats.org/officeDocument/2006/relationships/hyperlink" Target="https://www.newsmarket.com.tw/blog/103395/" TargetMode="Externa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www.newsmarket.com.tw/blog/103395/" TargetMode="External"/><Relationship Id="rId17" Type="http://schemas.openxmlformats.org/officeDocument/2006/relationships/hyperlink" Target="http://www.coa.gov.tw/4blq-" TargetMode="External"/><Relationship Id="rId25" Type="http://schemas.openxmlformats.org/officeDocument/2006/relationships/image" Target="media/image9.jpeg"/><Relationship Id="rId2" Type="http://schemas.openxmlformats.org/officeDocument/2006/relationships/customXml" Target="../customXml/item1.xml"/><Relationship Id="rId16" Type="http://schemas.openxmlformats.org/officeDocument/2006/relationships/hyperlink" Target="http://www.edufarm.jp/" TargetMode="External"/><Relationship Id="rId20" Type="http://schemas.openxmlformats.org/officeDocument/2006/relationships/image" Target="media/image4.jpe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newsmarket.com.tw/blog/52183/" TargetMode="Externa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bw.businessweekly.com.tw/event/farmcamp/02_education.php"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hyperlink" Target="https://www.newsmarket.com.tw/blog/75036/" TargetMode="Externa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yperlink" Target="https://www.coa.gov.tw/4b1q/" TargetMode="External"/><Relationship Id="rId14"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hyperlink" Target="https://www.newsmarket.com.tw/blog/88339/"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coa.gov.tw/ws.php?id=2505866" TargetMode="External"/><Relationship Id="rId3" Type="http://schemas.openxmlformats.org/officeDocument/2006/relationships/hyperlink" Target="https://www.newsmarket.com.tw/blog/103415/" TargetMode="External"/><Relationship Id="rId7" Type="http://schemas.openxmlformats.org/officeDocument/2006/relationships/hyperlink" Target="http://bw.businessweekly.com.tw/event/farmcamp/02_education.php" TargetMode="External"/><Relationship Id="rId12" Type="http://schemas.openxmlformats.org/officeDocument/2006/relationships/hyperlink" Target="http://bw.businessweekly.com.tw/event/farmcamp/02_education.php" TargetMode="External"/><Relationship Id="rId2" Type="http://schemas.openxmlformats.org/officeDocument/2006/relationships/hyperlink" Target="https://www.coa.gov.tw/theme_data.php?theme=news&amp;sub_theme=agri&amp;id=6913" TargetMode="External"/><Relationship Id="rId1" Type="http://schemas.openxmlformats.org/officeDocument/2006/relationships/hyperlink" Target="https://www.coa.gov.tw/ws.php?id=2505866" TargetMode="External"/><Relationship Id="rId6" Type="http://schemas.openxmlformats.org/officeDocument/2006/relationships/hyperlink" Target="http://www.coa.gov.tw/redirect_files.php?link=dLbDDEkLcmoZb7DxiN3fqkVrfiVDaprHKiHCMZxEWGSlashrKbalTWGSlash7ZcBXIGyb4V82HALjyhfO7DRDRZmUUdF6r2dF1VbGahWGSlashmL0l1SHrB18lcaNhL1IrLlyLf5WTrH1pXcEOwt49AtWGPlusRFYWGSlash0wK9PdunMMQRpcHLbo3eMqvot4iIRNcbnJQJ5OaHjbSYVvSxSewDNVwEXPXYOU9pUJfAwtsWGSlashJ9HO6HHIXXZWGSlashPGMyRxy2dxQJ6HEYvGpIF1kkWGSlashlVk8es5R&amp;file_name=gK0oT4IfcpeB8IBWUgEMC17WGPlus7M8ZWGSlashNfbXwWGEqualWGEqualEyY4ILxLhayeaamKRy2VMc7Ug9KbiLf0BX8CZimO3yBUoHhWGSlashcyA1" TargetMode="External"/><Relationship Id="rId11" Type="http://schemas.openxmlformats.org/officeDocument/2006/relationships/hyperlink" Target="http://www.coa.gov.tw/redirect_files.php?link=dLbDDEkLcmoZb7DxiN3fqkVrfiVDaprHKiHCMZxEWGSlashrKbalTWGSlash7ZcBXIGyb4V82HALjyhfO7DRDRZmUUdF6r2dF1VbGahWGSlashmL0l1SHrB18lcaNhL1IrLlyLf5WTrH1pXcEOwt49AtWGPlusRFYWGSlash0wK9PdunMMQRpcHLbo3eMqvot4iIRNcbnJQJ5OaHjbSYVvSxSewDNVwEXPXYOU9pUJfAwtsWGSlashJ9HO6HHIXXZWGSlashPGMyRxy2dxQJ6HEYvGpIF1kkWGSlashlVk8es5R&amp;file_name=gK0oT4IfcpeB8IBWUgEMC17WGPlus7M8ZWGSlashNfbXwWGEqualWGEqualEyY4ILxLhayeaamKRy2VMc7Ug9KbiLf0BX8CZimO3yBUoHhWGSlashcyA1" TargetMode="External"/><Relationship Id="rId5" Type="http://schemas.openxmlformats.org/officeDocument/2006/relationships/hyperlink" Target="http://www.extension.org.tw/pdf/62/62-07.pdf" TargetMode="External"/><Relationship Id="rId10" Type="http://schemas.openxmlformats.org/officeDocument/2006/relationships/hyperlink" Target="http://www.extension.org.tw/pdf/62/62-07.pdf" TargetMode="External"/><Relationship Id="rId4" Type="http://schemas.openxmlformats.org/officeDocument/2006/relationships/hyperlink" Target="https://www.coa.gov.tw/redirect_files.php?link=usue9ZSBjQCHTshuqIbfWGPlusN2YfnkZu7SnOH8gyIk8QvKV0E4VVvSdFHkuaJkkEoUtgaWGPlusb8q5zeVC1ikOCfFzl3yCoBHbXrSayfWGSlashj86WGPlusRFYWGSlash0wK9PdunMMQRpcHLcqpfZPOLyFCozI06vWGPlus0cQSXauB1miXFDGnrh9swTjAtuTZAKqgG4ZlMUm4EyOPmRWGPlusuOmFbBWGPl&amp;file_name=AhMMvwVUuaFc733ixetD1mfA8LmBTGZO6AAf3auOX8pFg1ecBGbxhZqumDlyHiHg" TargetMode="External"/><Relationship Id="rId9" Type="http://schemas.openxmlformats.org/officeDocument/2006/relationships/hyperlink" Target="https://www.coa.gov.tw/ws.php?id=250432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F2323-86F6-4B13-9803-9EFBD0F30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195</Pages>
  <Words>15864</Words>
  <Characters>90431</Characters>
  <Application>Microsoft Office Word</Application>
  <DocSecurity>0</DocSecurity>
  <Lines>753</Lines>
  <Paragraphs>212</Paragraphs>
  <ScaleCrop>false</ScaleCrop>
  <Company>cy</Company>
  <LinksUpToDate>false</LinksUpToDate>
  <CharactersWithSpaces>106083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林炎銘</dc:creator>
  <cp:lastModifiedBy>江明潔</cp:lastModifiedBy>
  <cp:revision>2</cp:revision>
  <cp:lastPrinted>2018-06-28T06:43:00Z</cp:lastPrinted>
  <dcterms:created xsi:type="dcterms:W3CDTF">2019-04-08T06:20:00Z</dcterms:created>
  <dcterms:modified xsi:type="dcterms:W3CDTF">2019-04-08T06:20:00Z</dcterms:modified>
</cp:coreProperties>
</file>